
<file path=[Content_Types].xml><?xml version="1.0" encoding="utf-8"?>
<Types xmlns="http://schemas.openxmlformats.org/package/2006/content-types">
  <Default Extension="bin" ContentType="application/vnd.ms-word.attachedToolbar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146.bin" ContentType="application/vnd.openxmlformats-officedocument.oleObject"/>
  <Override PartName="/word/embeddings/oleObject147.bin" ContentType="application/vnd.openxmlformats-officedocument.oleObject"/>
  <Override PartName="/word/embeddings/oleObject148.bin" ContentType="application/vnd.openxmlformats-officedocument.oleObject"/>
  <Override PartName="/word/embeddings/oleObject149.bin" ContentType="application/vnd.openxmlformats-officedocument.oleObject"/>
  <Override PartName="/word/embeddings/oleObject150.bin" ContentType="application/vnd.openxmlformats-officedocument.oleObject"/>
  <Override PartName="/word/embeddings/oleObject151.bin" ContentType="application/vnd.openxmlformats-officedocument.oleObject"/>
  <Override PartName="/word/embeddings/oleObject152.bin" ContentType="application/vnd.openxmlformats-officedocument.oleObject"/>
  <Override PartName="/word/embeddings/oleObject153.bin" ContentType="application/vnd.openxmlformats-officedocument.oleObject"/>
  <Override PartName="/word/embeddings/oleObject154.bin" ContentType="application/vnd.openxmlformats-officedocument.oleObject"/>
  <Override PartName="/word/embeddings/oleObject155.bin" ContentType="application/vnd.openxmlformats-officedocument.oleObject"/>
  <Override PartName="/word/embeddings/oleObject156.bin" ContentType="application/vnd.openxmlformats-officedocument.oleObject"/>
  <Override PartName="/word/embeddings/oleObject157.bin" ContentType="application/vnd.openxmlformats-officedocument.oleObject"/>
  <Override PartName="/word/embeddings/oleObject158.bin" ContentType="application/vnd.openxmlformats-officedocument.oleObject"/>
  <Override PartName="/word/embeddings/oleObject159.bin" ContentType="application/vnd.openxmlformats-officedocument.oleObject"/>
  <Override PartName="/word/embeddings/oleObject160.bin" ContentType="application/vnd.openxmlformats-officedocument.oleObject"/>
  <Override PartName="/word/embeddings/oleObject161.bin" ContentType="application/vnd.openxmlformats-officedocument.oleObject"/>
  <Override PartName="/word/embeddings/oleObject162.bin" ContentType="application/vnd.openxmlformats-officedocument.oleObject"/>
  <Override PartName="/word/embeddings/oleObject163.bin" ContentType="application/vnd.openxmlformats-officedocument.oleObject"/>
  <Override PartName="/word/embeddings/oleObject164.bin" ContentType="application/vnd.openxmlformats-officedocument.oleObject"/>
  <Override PartName="/word/embeddings/oleObject165.bin" ContentType="application/vnd.openxmlformats-officedocument.oleObject"/>
  <Override PartName="/word/embeddings/oleObject166.bin" ContentType="application/vnd.openxmlformats-officedocument.oleObject"/>
  <Override PartName="/word/embeddings/oleObject167.bin" ContentType="application/vnd.openxmlformats-officedocument.oleObject"/>
  <Override PartName="/word/embeddings/oleObject168.bin" ContentType="application/vnd.openxmlformats-officedocument.oleObject"/>
  <Override PartName="/word/embeddings/oleObject169.bin" ContentType="application/vnd.openxmlformats-officedocument.oleObject"/>
  <Override PartName="/word/embeddings/oleObject170.bin" ContentType="application/vnd.openxmlformats-officedocument.oleObject"/>
  <Override PartName="/word/embeddings/oleObject171.bin" ContentType="application/vnd.openxmlformats-officedocument.oleObject"/>
  <Override PartName="/word/embeddings/oleObject172.bin" ContentType="application/vnd.openxmlformats-officedocument.oleObject"/>
  <Override PartName="/word/embeddings/oleObject173.bin" ContentType="application/vnd.openxmlformats-officedocument.oleObject"/>
  <Override PartName="/word/embeddings/oleObject174.bin" ContentType="application/vnd.openxmlformats-officedocument.oleObject"/>
  <Override PartName="/word/embeddings/oleObject175.bin" ContentType="application/vnd.openxmlformats-officedocument.oleObject"/>
  <Override PartName="/word/embeddings/oleObject176.bin" ContentType="application/vnd.openxmlformats-officedocument.oleObject"/>
  <Override PartName="/word/embeddings/oleObject177.bin" ContentType="application/vnd.openxmlformats-officedocument.oleObject"/>
  <Override PartName="/word/embeddings/oleObject178.bin" ContentType="application/vnd.openxmlformats-officedocument.oleObject"/>
  <Override PartName="/word/embeddings/oleObject179.bin" ContentType="application/vnd.openxmlformats-officedocument.oleObject"/>
  <Override PartName="/word/embeddings/oleObject180.bin" ContentType="application/vnd.openxmlformats-officedocument.oleObject"/>
  <Override PartName="/word/embeddings/oleObject181.bin" ContentType="application/vnd.openxmlformats-officedocument.oleObject"/>
  <Override PartName="/word/embeddings/oleObject182.bin" ContentType="application/vnd.openxmlformats-officedocument.oleObject"/>
  <Override PartName="/word/embeddings/oleObject183.bin" ContentType="application/vnd.openxmlformats-officedocument.oleObject"/>
  <Override PartName="/word/embeddings/oleObject184.bin" ContentType="application/vnd.openxmlformats-officedocument.oleObject"/>
  <Override PartName="/word/embeddings/oleObject185.bin" ContentType="application/vnd.openxmlformats-officedocument.oleObject"/>
  <Override PartName="/word/embeddings/oleObject186.bin" ContentType="application/vnd.openxmlformats-officedocument.oleObject"/>
  <Override PartName="/word/embeddings/oleObject187.bin" ContentType="application/vnd.openxmlformats-officedocument.oleObject"/>
  <Override PartName="/word/embeddings/oleObject188.bin" ContentType="application/vnd.openxmlformats-officedocument.oleObject"/>
  <Override PartName="/word/embeddings/oleObject189.bin" ContentType="application/vnd.openxmlformats-officedocument.oleObject"/>
  <Override PartName="/word/embeddings/oleObject190.bin" ContentType="application/vnd.openxmlformats-officedocument.oleObject"/>
  <Override PartName="/word/embeddings/oleObject191.bin" ContentType="application/vnd.openxmlformats-officedocument.oleObject"/>
  <Override PartName="/word/embeddings/oleObject192.bin" ContentType="application/vnd.openxmlformats-officedocument.oleObject"/>
  <Override PartName="/word/embeddings/oleObject193.bin" ContentType="application/vnd.openxmlformats-officedocument.oleObject"/>
  <Override PartName="/word/embeddings/oleObject194.bin" ContentType="application/vnd.openxmlformats-officedocument.oleObject"/>
  <Override PartName="/word/embeddings/oleObject195.bin" ContentType="application/vnd.openxmlformats-officedocument.oleObject"/>
  <Override PartName="/word/embeddings/oleObject196.bin" ContentType="application/vnd.openxmlformats-officedocument.oleObject"/>
  <Override PartName="/word/embeddings/oleObject197.bin" ContentType="application/vnd.openxmlformats-officedocument.oleObject"/>
  <Override PartName="/word/embeddings/oleObject198.bin" ContentType="application/vnd.openxmlformats-officedocument.oleObject"/>
  <Override PartName="/word/embeddings/oleObject199.bin" ContentType="application/vnd.openxmlformats-officedocument.oleObject"/>
  <Override PartName="/word/embeddings/oleObject200.bin" ContentType="application/vnd.openxmlformats-officedocument.oleObject"/>
  <Override PartName="/word/embeddings/oleObject201.bin" ContentType="application/vnd.openxmlformats-officedocument.oleObject"/>
  <Override PartName="/word/embeddings/oleObject202.bin" ContentType="application/vnd.openxmlformats-officedocument.oleObject"/>
  <Override PartName="/word/embeddings/oleObject203.bin" ContentType="application/vnd.openxmlformats-officedocument.oleObject"/>
  <Override PartName="/word/embeddings/oleObject204.bin" ContentType="application/vnd.openxmlformats-officedocument.oleObject"/>
  <Override PartName="/word/embeddings/oleObject205.bin" ContentType="application/vnd.openxmlformats-officedocument.oleObject"/>
  <Override PartName="/word/embeddings/oleObject206.bin" ContentType="application/vnd.openxmlformats-officedocument.oleObject"/>
  <Override PartName="/word/embeddings/oleObject207.bin" ContentType="application/vnd.openxmlformats-officedocument.oleObject"/>
  <Override PartName="/word/embeddings/oleObject208.bin" ContentType="application/vnd.openxmlformats-officedocument.oleObject"/>
  <Override PartName="/word/embeddings/oleObject209.bin" ContentType="application/vnd.openxmlformats-officedocument.oleObject"/>
  <Override PartName="/word/embeddings/oleObject210.bin" ContentType="application/vnd.openxmlformats-officedocument.oleObject"/>
  <Override PartName="/word/embeddings/oleObject211.bin" ContentType="application/vnd.openxmlformats-officedocument.oleObject"/>
  <Override PartName="/word/embeddings/oleObject212.bin" ContentType="application/vnd.openxmlformats-officedocument.oleObject"/>
  <Override PartName="/word/embeddings/oleObject213.bin" ContentType="application/vnd.openxmlformats-officedocument.oleObject"/>
  <Override PartName="/word/embeddings/oleObject214.bin" ContentType="application/vnd.openxmlformats-officedocument.oleObject"/>
  <Override PartName="/word/embeddings/oleObject215.bin" ContentType="application/vnd.openxmlformats-officedocument.oleObject"/>
  <Override PartName="/word/embeddings/oleObject216.bin" ContentType="application/vnd.openxmlformats-officedocument.oleObject"/>
  <Override PartName="/word/embeddings/oleObject217.bin" ContentType="application/vnd.openxmlformats-officedocument.oleObject"/>
  <Override PartName="/word/embeddings/oleObject218.bin" ContentType="application/vnd.openxmlformats-officedocument.oleObject"/>
  <Override PartName="/word/embeddings/oleObject219.bin" ContentType="application/vnd.openxmlformats-officedocument.oleObject"/>
  <Override PartName="/word/embeddings/oleObject220.bin" ContentType="application/vnd.openxmlformats-officedocument.oleObject"/>
  <Override PartName="/word/embeddings/oleObject221.bin" ContentType="application/vnd.openxmlformats-officedocument.oleObject"/>
  <Override PartName="/word/embeddings/oleObject222.bin" ContentType="application/vnd.openxmlformats-officedocument.oleObject"/>
  <Override PartName="/word/embeddings/oleObject223.bin" ContentType="application/vnd.openxmlformats-officedocument.oleObject"/>
  <Override PartName="/word/embeddings/oleObject224.bin" ContentType="application/vnd.openxmlformats-officedocument.oleObject"/>
  <Override PartName="/word/embeddings/oleObject225.bin" ContentType="application/vnd.openxmlformats-officedocument.oleObject"/>
  <Override PartName="/word/embeddings/oleObject226.bin" ContentType="application/vnd.openxmlformats-officedocument.oleObject"/>
  <Override PartName="/word/embeddings/oleObject227.bin" ContentType="application/vnd.openxmlformats-officedocument.oleObject"/>
  <Override PartName="/word/embeddings/oleObject228.bin" ContentType="application/vnd.openxmlformats-officedocument.oleObject"/>
  <Override PartName="/word/embeddings/oleObject229.bin" ContentType="application/vnd.openxmlformats-officedocument.oleObject"/>
  <Override PartName="/word/embeddings/oleObject230.bin" ContentType="application/vnd.openxmlformats-officedocument.oleObject"/>
  <Override PartName="/word/embeddings/oleObject231.bin" ContentType="application/vnd.openxmlformats-officedocument.oleObject"/>
  <Override PartName="/word/embeddings/oleObject232.bin" ContentType="application/vnd.openxmlformats-officedocument.oleObject"/>
  <Override PartName="/word/embeddings/oleObject233.bin" ContentType="application/vnd.openxmlformats-officedocument.oleObject"/>
  <Override PartName="/word/embeddings/oleObject234.bin" ContentType="application/vnd.openxmlformats-officedocument.oleObject"/>
  <Override PartName="/word/embeddings/oleObject235.bin" ContentType="application/vnd.openxmlformats-officedocument.oleObject"/>
  <Override PartName="/word/embeddings/oleObject236.bin" ContentType="application/vnd.openxmlformats-officedocument.oleObject"/>
  <Override PartName="/word/embeddings/oleObject237.bin" ContentType="application/vnd.openxmlformats-officedocument.oleObject"/>
  <Override PartName="/word/embeddings/oleObject238.bin" ContentType="application/vnd.openxmlformats-officedocument.oleObject"/>
  <Override PartName="/word/embeddings/oleObject239.bin" ContentType="application/vnd.openxmlformats-officedocument.oleObject"/>
  <Override PartName="/word/embeddings/oleObject240.bin" ContentType="application/vnd.openxmlformats-officedocument.oleObject"/>
  <Override PartName="/word/embeddings/oleObject241.bin" ContentType="application/vnd.openxmlformats-officedocument.oleObject"/>
  <Override PartName="/word/embeddings/oleObject242.bin" ContentType="application/vnd.openxmlformats-officedocument.oleObject"/>
  <Override PartName="/word/embeddings/oleObject243.bin" ContentType="application/vnd.openxmlformats-officedocument.oleObject"/>
  <Override PartName="/word/embeddings/oleObject244.bin" ContentType="application/vnd.openxmlformats-officedocument.oleObject"/>
  <Override PartName="/word/embeddings/oleObject245.bin" ContentType="application/vnd.openxmlformats-officedocument.oleObject"/>
  <Override PartName="/word/embeddings/oleObject246.bin" ContentType="application/vnd.openxmlformats-officedocument.oleObject"/>
  <Override PartName="/word/embeddings/oleObject247.bin" ContentType="application/vnd.openxmlformats-officedocument.oleObject"/>
  <Override PartName="/word/embeddings/oleObject248.bin" ContentType="application/vnd.openxmlformats-officedocument.oleObject"/>
  <Override PartName="/word/embeddings/oleObject249.bin" ContentType="application/vnd.openxmlformats-officedocument.oleObject"/>
  <Override PartName="/word/embeddings/oleObject250.bin" ContentType="application/vnd.openxmlformats-officedocument.oleObject"/>
  <Override PartName="/word/embeddings/oleObject251.bin" ContentType="application/vnd.openxmlformats-officedocument.oleObject"/>
  <Override PartName="/word/embeddings/oleObject252.bin" ContentType="application/vnd.openxmlformats-officedocument.oleObject"/>
  <Override PartName="/word/embeddings/oleObject253.bin" ContentType="application/vnd.openxmlformats-officedocument.oleObject"/>
  <Override PartName="/word/embeddings/oleObject254.bin" ContentType="application/vnd.openxmlformats-officedocument.oleObject"/>
  <Override PartName="/word/embeddings/oleObject255.bin" ContentType="application/vnd.openxmlformats-officedocument.oleObject"/>
  <Override PartName="/word/embeddings/oleObject256.bin" ContentType="application/vnd.openxmlformats-officedocument.oleObject"/>
  <Override PartName="/word/embeddings/oleObject257.bin" ContentType="application/vnd.openxmlformats-officedocument.oleObject"/>
  <Override PartName="/word/embeddings/oleObject258.bin" ContentType="application/vnd.openxmlformats-officedocument.oleObject"/>
  <Override PartName="/word/embeddings/oleObject259.bin" ContentType="application/vnd.openxmlformats-officedocument.oleObject"/>
  <Override PartName="/word/embeddings/oleObject260.bin" ContentType="application/vnd.openxmlformats-officedocument.oleObject"/>
  <Override PartName="/word/embeddings/oleObject261.bin" ContentType="application/vnd.openxmlformats-officedocument.oleObject"/>
  <Override PartName="/word/embeddings/oleObject262.bin" ContentType="application/vnd.openxmlformats-officedocument.oleObject"/>
  <Override PartName="/word/embeddings/oleObject263.bin" ContentType="application/vnd.openxmlformats-officedocument.oleObject"/>
  <Override PartName="/word/embeddings/oleObject264.bin" ContentType="application/vnd.openxmlformats-officedocument.oleObject"/>
  <Override PartName="/word/embeddings/oleObject265.bin" ContentType="application/vnd.openxmlformats-officedocument.oleObject"/>
  <Override PartName="/word/embeddings/oleObject266.bin" ContentType="application/vnd.openxmlformats-officedocument.oleObject"/>
  <Override PartName="/word/embeddings/oleObject267.bin" ContentType="application/vnd.openxmlformats-officedocument.oleObject"/>
  <Override PartName="/word/embeddings/oleObject268.bin" ContentType="application/vnd.openxmlformats-officedocument.oleObject"/>
  <Override PartName="/word/embeddings/oleObject269.bin" ContentType="application/vnd.openxmlformats-officedocument.oleObject"/>
  <Override PartName="/word/embeddings/oleObject270.bin" ContentType="application/vnd.openxmlformats-officedocument.oleObject"/>
  <Override PartName="/word/embeddings/oleObject271.bin" ContentType="application/vnd.openxmlformats-officedocument.oleObject"/>
  <Override PartName="/word/embeddings/oleObject272.bin" ContentType="application/vnd.openxmlformats-officedocument.oleObject"/>
  <Override PartName="/word/embeddings/oleObject273.bin" ContentType="application/vnd.openxmlformats-officedocument.oleObject"/>
  <Override PartName="/word/embeddings/oleObject274.bin" ContentType="application/vnd.openxmlformats-officedocument.oleObject"/>
  <Override PartName="/word/embeddings/oleObject275.bin" ContentType="application/vnd.openxmlformats-officedocument.oleObject"/>
  <Override PartName="/word/embeddings/oleObject276.bin" ContentType="application/vnd.openxmlformats-officedocument.oleObject"/>
  <Override PartName="/word/embeddings/oleObject277.bin" ContentType="application/vnd.openxmlformats-officedocument.oleObject"/>
  <Override PartName="/word/embeddings/oleObject278.bin" ContentType="application/vnd.openxmlformats-officedocument.oleObject"/>
  <Override PartName="/word/embeddings/oleObject279.bin" ContentType="application/vnd.openxmlformats-officedocument.oleObject"/>
  <Override PartName="/word/embeddings/oleObject280.bin" ContentType="application/vnd.openxmlformats-officedocument.oleObject"/>
  <Override PartName="/word/embeddings/oleObject281.bin" ContentType="application/vnd.openxmlformats-officedocument.oleObject"/>
  <Override PartName="/word/embeddings/oleObject282.bin" ContentType="application/vnd.openxmlformats-officedocument.oleObject"/>
  <Override PartName="/word/embeddings/oleObject283.bin" ContentType="application/vnd.openxmlformats-officedocument.oleObject"/>
  <Override PartName="/word/embeddings/oleObject284.bin" ContentType="application/vnd.openxmlformats-officedocument.oleObject"/>
  <Override PartName="/word/embeddings/oleObject285.bin" ContentType="application/vnd.openxmlformats-officedocument.oleObject"/>
  <Override PartName="/word/embeddings/oleObject286.bin" ContentType="application/vnd.openxmlformats-officedocument.oleObject"/>
  <Override PartName="/word/embeddings/oleObject287.bin" ContentType="application/vnd.openxmlformats-officedocument.oleObject"/>
  <Override PartName="/word/embeddings/oleObject288.bin" ContentType="application/vnd.openxmlformats-officedocument.oleObject"/>
  <Override PartName="/word/embeddings/oleObject289.bin" ContentType="application/vnd.openxmlformats-officedocument.oleObject"/>
  <Override PartName="/word/embeddings/oleObject290.bin" ContentType="application/vnd.openxmlformats-officedocument.oleObject"/>
  <Override PartName="/word/embeddings/oleObject291.bin" ContentType="application/vnd.openxmlformats-officedocument.oleObject"/>
  <Override PartName="/word/embeddings/oleObject292.bin" ContentType="application/vnd.openxmlformats-officedocument.oleObject"/>
  <Override PartName="/word/embeddings/oleObject293.bin" ContentType="application/vnd.openxmlformats-officedocument.oleObject"/>
  <Override PartName="/word/embeddings/oleObject294.bin" ContentType="application/vnd.openxmlformats-officedocument.oleObject"/>
  <Override PartName="/word/embeddings/oleObject295.bin" ContentType="application/vnd.openxmlformats-officedocument.oleObject"/>
  <Override PartName="/word/embeddings/oleObject296.bin" ContentType="application/vnd.openxmlformats-officedocument.oleObject"/>
  <Override PartName="/word/embeddings/oleObject297.bin" ContentType="application/vnd.openxmlformats-officedocument.oleObject"/>
  <Override PartName="/word/embeddings/oleObject298.bin" ContentType="application/vnd.openxmlformats-officedocument.oleObject"/>
  <Override PartName="/word/embeddings/oleObject299.bin" ContentType="application/vnd.openxmlformats-officedocument.oleObject"/>
  <Override PartName="/word/embeddings/oleObject300.bin" ContentType="application/vnd.openxmlformats-officedocument.oleObject"/>
  <Override PartName="/word/embeddings/oleObject301.bin" ContentType="application/vnd.openxmlformats-officedocument.oleObject"/>
  <Override PartName="/word/embeddings/oleObject302.bin" ContentType="application/vnd.openxmlformats-officedocument.oleObject"/>
  <Override PartName="/word/embeddings/oleObject303.bin" ContentType="application/vnd.openxmlformats-officedocument.oleObject"/>
  <Override PartName="/word/embeddings/oleObject304.bin" ContentType="application/vnd.openxmlformats-officedocument.oleObject"/>
  <Override PartName="/word/embeddings/oleObject305.bin" ContentType="application/vnd.openxmlformats-officedocument.oleObject"/>
  <Override PartName="/word/embeddings/oleObject306.bin" ContentType="application/vnd.openxmlformats-officedocument.oleObject"/>
  <Override PartName="/word/embeddings/oleObject307.bin" ContentType="application/vnd.openxmlformats-officedocument.oleObject"/>
  <Override PartName="/word/embeddings/oleObject308.bin" ContentType="application/vnd.openxmlformats-officedocument.oleObject"/>
  <Override PartName="/word/embeddings/oleObject309.bin" ContentType="application/vnd.openxmlformats-officedocument.oleObject"/>
  <Override PartName="/word/embeddings/oleObject310.bin" ContentType="application/vnd.openxmlformats-officedocument.oleObject"/>
  <Override PartName="/word/embeddings/oleObject311.bin" ContentType="application/vnd.openxmlformats-officedocument.oleObject"/>
  <Override PartName="/word/embeddings/oleObject312.bin" ContentType="application/vnd.openxmlformats-officedocument.oleObject"/>
  <Override PartName="/word/embeddings/oleObject313.bin" ContentType="application/vnd.openxmlformats-officedocument.oleObject"/>
  <Override PartName="/word/embeddings/oleObject314.bin" ContentType="application/vnd.openxmlformats-officedocument.oleObject"/>
  <Override PartName="/word/embeddings/oleObject315.bin" ContentType="application/vnd.openxmlformats-officedocument.oleObject"/>
  <Override PartName="/word/embeddings/oleObject316.bin" ContentType="application/vnd.openxmlformats-officedocument.oleObject"/>
  <Override PartName="/word/embeddings/oleObject317.bin" ContentType="application/vnd.openxmlformats-officedocument.oleObject"/>
  <Override PartName="/word/embeddings/oleObject318.bin" ContentType="application/vnd.openxmlformats-officedocument.oleObject"/>
  <Override PartName="/word/embeddings/oleObject319.bin" ContentType="application/vnd.openxmlformats-officedocument.oleObject"/>
  <Override PartName="/word/embeddings/oleObject320.bin" ContentType="application/vnd.openxmlformats-officedocument.oleObject"/>
  <Override PartName="/word/embeddings/oleObject321.bin" ContentType="application/vnd.openxmlformats-officedocument.oleObject"/>
  <Override PartName="/word/embeddings/oleObject322.bin" ContentType="application/vnd.openxmlformats-officedocument.oleObject"/>
  <Override PartName="/word/embeddings/oleObject323.bin" ContentType="application/vnd.openxmlformats-officedocument.oleObject"/>
  <Override PartName="/word/embeddings/oleObject324.bin" ContentType="application/vnd.openxmlformats-officedocument.oleObject"/>
  <Override PartName="/word/embeddings/oleObject325.bin" ContentType="application/vnd.openxmlformats-officedocument.oleObject"/>
  <Override PartName="/word/embeddings/oleObject326.bin" ContentType="application/vnd.openxmlformats-officedocument.oleObject"/>
  <Override PartName="/word/embeddings/oleObject327.bin" ContentType="application/vnd.openxmlformats-officedocument.oleObject"/>
  <Override PartName="/word/embeddings/oleObject328.bin" ContentType="application/vnd.openxmlformats-officedocument.oleObject"/>
  <Override PartName="/word/embeddings/oleObject329.bin" ContentType="application/vnd.openxmlformats-officedocument.oleObject"/>
  <Override PartName="/word/embeddings/oleObject330.bin" ContentType="application/vnd.openxmlformats-officedocument.oleObject"/>
  <Override PartName="/word/embeddings/oleObject331.bin" ContentType="application/vnd.openxmlformats-officedocument.oleObject"/>
  <Override PartName="/word/embeddings/oleObject332.bin" ContentType="application/vnd.openxmlformats-officedocument.oleObject"/>
  <Override PartName="/word/embeddings/oleObject333.bin" ContentType="application/vnd.openxmlformats-officedocument.oleObject"/>
  <Override PartName="/word/embeddings/oleObject334.bin" ContentType="application/vnd.openxmlformats-officedocument.oleObject"/>
  <Override PartName="/word/embeddings/oleObject335.bin" ContentType="application/vnd.openxmlformats-officedocument.oleObject"/>
  <Override PartName="/word/embeddings/oleObject336.bin" ContentType="application/vnd.openxmlformats-officedocument.oleObject"/>
  <Override PartName="/word/embeddings/oleObject337.bin" ContentType="application/vnd.openxmlformats-officedocument.oleObject"/>
  <Override PartName="/word/embeddings/oleObject338.bin" ContentType="application/vnd.openxmlformats-officedocument.oleObject"/>
  <Override PartName="/word/embeddings/oleObject339.bin" ContentType="application/vnd.openxmlformats-officedocument.oleObject"/>
  <Override PartName="/word/embeddings/oleObject340.bin" ContentType="application/vnd.openxmlformats-officedocument.oleObject"/>
  <Override PartName="/word/embeddings/oleObject341.bin" ContentType="application/vnd.openxmlformats-officedocument.oleObject"/>
  <Override PartName="/word/embeddings/oleObject342.bin" ContentType="application/vnd.openxmlformats-officedocument.oleObject"/>
  <Override PartName="/word/embeddings/oleObject343.bin" ContentType="application/vnd.openxmlformats-officedocument.oleObject"/>
  <Override PartName="/word/embeddings/oleObject344.bin" ContentType="application/vnd.openxmlformats-officedocument.oleObject"/>
  <Override PartName="/word/embeddings/oleObject345.bin" ContentType="application/vnd.openxmlformats-officedocument.oleObject"/>
  <Override PartName="/word/embeddings/oleObject346.bin" ContentType="application/vnd.openxmlformats-officedocument.oleObject"/>
  <Override PartName="/word/embeddings/oleObject347.bin" ContentType="application/vnd.openxmlformats-officedocument.oleObject"/>
  <Override PartName="/word/embeddings/oleObject348.bin" ContentType="application/vnd.openxmlformats-officedocument.oleObject"/>
  <Override PartName="/word/embeddings/oleObject349.bin" ContentType="application/vnd.openxmlformats-officedocument.oleObject"/>
  <Override PartName="/word/embeddings/oleObject350.bin" ContentType="application/vnd.openxmlformats-officedocument.oleObject"/>
  <Override PartName="/word/embeddings/oleObject351.bin" ContentType="application/vnd.openxmlformats-officedocument.oleObject"/>
  <Override PartName="/word/embeddings/oleObject352.bin" ContentType="application/vnd.openxmlformats-officedocument.oleObject"/>
  <Override PartName="/word/embeddings/oleObject353.bin" ContentType="application/vnd.openxmlformats-officedocument.oleObject"/>
  <Override PartName="/word/embeddings/oleObject354.bin" ContentType="application/vnd.openxmlformats-officedocument.oleObject"/>
  <Override PartName="/word/embeddings/oleObject355.bin" ContentType="application/vnd.openxmlformats-officedocument.oleObject"/>
  <Override PartName="/word/embeddings/oleObject356.bin" ContentType="application/vnd.openxmlformats-officedocument.oleObject"/>
  <Override PartName="/word/embeddings/oleObject357.bin" ContentType="application/vnd.openxmlformats-officedocument.oleObject"/>
  <Override PartName="/word/embeddings/oleObject358.bin" ContentType="application/vnd.openxmlformats-officedocument.oleObject"/>
  <Override PartName="/word/embeddings/oleObject359.bin" ContentType="application/vnd.openxmlformats-officedocument.oleObject"/>
  <Override PartName="/word/embeddings/oleObject360.bin" ContentType="application/vnd.openxmlformats-officedocument.oleObject"/>
  <Override PartName="/word/embeddings/oleObject361.bin" ContentType="application/vnd.openxmlformats-officedocument.oleObject"/>
  <Override PartName="/word/embeddings/oleObject362.bin" ContentType="application/vnd.openxmlformats-officedocument.oleObject"/>
  <Override PartName="/word/embeddings/oleObject363.bin" ContentType="application/vnd.openxmlformats-officedocument.oleObject"/>
  <Override PartName="/word/embeddings/oleObject364.bin" ContentType="application/vnd.openxmlformats-officedocument.oleObject"/>
  <Override PartName="/word/embeddings/oleObject365.bin" ContentType="application/vnd.openxmlformats-officedocument.oleObject"/>
  <Override PartName="/word/embeddings/oleObject366.bin" ContentType="application/vnd.openxmlformats-officedocument.oleObject"/>
  <Override PartName="/word/embeddings/oleObject367.bin" ContentType="application/vnd.openxmlformats-officedocument.oleObject"/>
  <Override PartName="/word/embeddings/oleObject368.bin" ContentType="application/vnd.openxmlformats-officedocument.oleObject"/>
  <Override PartName="/word/embeddings/oleObject369.bin" ContentType="application/vnd.openxmlformats-officedocument.oleObject"/>
  <Override PartName="/word/embeddings/oleObject370.bin" ContentType="application/vnd.openxmlformats-officedocument.oleObject"/>
  <Override PartName="/word/embeddings/oleObject371.bin" ContentType="application/vnd.openxmlformats-officedocument.oleObject"/>
  <Override PartName="/word/embeddings/oleObject372.bin" ContentType="application/vnd.openxmlformats-officedocument.oleObject"/>
  <Override PartName="/word/embeddings/oleObject373.bin" ContentType="application/vnd.openxmlformats-officedocument.oleObject"/>
  <Override PartName="/word/embeddings/oleObject374.bin" ContentType="application/vnd.openxmlformats-officedocument.oleObject"/>
  <Override PartName="/word/embeddings/oleObject375.bin" ContentType="application/vnd.openxmlformats-officedocument.oleObject"/>
  <Override PartName="/word/embeddings/oleObject376.bin" ContentType="application/vnd.openxmlformats-officedocument.oleObject"/>
  <Override PartName="/word/embeddings/oleObject377.bin" ContentType="application/vnd.openxmlformats-officedocument.oleObject"/>
  <Override PartName="/word/embeddings/oleObject378.bin" ContentType="application/vnd.openxmlformats-officedocument.oleObject"/>
  <Override PartName="/word/embeddings/oleObject379.bin" ContentType="application/vnd.openxmlformats-officedocument.oleObject"/>
  <Override PartName="/word/embeddings/oleObject380.bin" ContentType="application/vnd.openxmlformats-officedocument.oleObject"/>
  <Override PartName="/word/embeddings/oleObject381.bin" ContentType="application/vnd.openxmlformats-officedocument.oleObject"/>
  <Override PartName="/word/embeddings/oleObject382.bin" ContentType="application/vnd.openxmlformats-officedocument.oleObject"/>
  <Override PartName="/word/embeddings/oleObject383.bin" ContentType="application/vnd.openxmlformats-officedocument.oleObject"/>
  <Override PartName="/word/embeddings/oleObject384.bin" ContentType="application/vnd.openxmlformats-officedocument.oleObject"/>
  <Override PartName="/word/embeddings/oleObject385.bin" ContentType="application/vnd.openxmlformats-officedocument.oleObject"/>
  <Override PartName="/word/embeddings/oleObject386.bin" ContentType="application/vnd.openxmlformats-officedocument.oleObject"/>
  <Override PartName="/word/embeddings/oleObject387.bin" ContentType="application/vnd.openxmlformats-officedocument.oleObject"/>
  <Override PartName="/word/embeddings/oleObject388.bin" ContentType="application/vnd.openxmlformats-officedocument.oleObject"/>
  <Override PartName="/word/embeddings/oleObject389.bin" ContentType="application/vnd.openxmlformats-officedocument.oleObject"/>
  <Override PartName="/word/embeddings/oleObject390.bin" ContentType="application/vnd.openxmlformats-officedocument.oleObject"/>
  <Override PartName="/word/embeddings/oleObject391.bin" ContentType="application/vnd.openxmlformats-officedocument.oleObject"/>
  <Override PartName="/word/embeddings/oleObject392.bin" ContentType="application/vnd.openxmlformats-officedocument.oleObject"/>
  <Override PartName="/word/embeddings/oleObject393.bin" ContentType="application/vnd.openxmlformats-officedocument.oleObject"/>
  <Override PartName="/word/embeddings/oleObject394.bin" ContentType="application/vnd.openxmlformats-officedocument.oleObject"/>
  <Override PartName="/word/embeddings/oleObject395.bin" ContentType="application/vnd.openxmlformats-officedocument.oleObject"/>
  <Override PartName="/word/embeddings/oleObject396.bin" ContentType="application/vnd.openxmlformats-officedocument.oleObject"/>
  <Override PartName="/word/embeddings/oleObject397.bin" ContentType="application/vnd.openxmlformats-officedocument.oleObject"/>
  <Override PartName="/word/embeddings/oleObject398.bin" ContentType="application/vnd.openxmlformats-officedocument.oleObject"/>
  <Override PartName="/word/embeddings/oleObject399.bin" ContentType="application/vnd.openxmlformats-officedocument.oleObject"/>
  <Override PartName="/word/embeddings/oleObject400.bin" ContentType="application/vnd.openxmlformats-officedocument.oleObject"/>
  <Override PartName="/word/embeddings/oleObject401.bin" ContentType="application/vnd.openxmlformats-officedocument.oleObject"/>
  <Override PartName="/word/embeddings/oleObject402.bin" ContentType="application/vnd.openxmlformats-officedocument.oleObject"/>
  <Override PartName="/word/embeddings/oleObject403.bin" ContentType="application/vnd.openxmlformats-officedocument.oleObject"/>
  <Override PartName="/word/embeddings/oleObject404.bin" ContentType="application/vnd.openxmlformats-officedocument.oleObject"/>
  <Override PartName="/word/embeddings/oleObject405.bin" ContentType="application/vnd.openxmlformats-officedocument.oleObject"/>
  <Override PartName="/word/embeddings/oleObject406.bin" ContentType="application/vnd.openxmlformats-officedocument.oleObject"/>
  <Override PartName="/word/embeddings/oleObject407.bin" ContentType="application/vnd.openxmlformats-officedocument.oleObject"/>
  <Override PartName="/word/embeddings/oleObject408.bin" ContentType="application/vnd.openxmlformats-officedocument.oleObject"/>
  <Override PartName="/word/embeddings/oleObject409.bin" ContentType="application/vnd.openxmlformats-officedocument.oleObject"/>
  <Override PartName="/word/embeddings/oleObject410.bin" ContentType="application/vnd.openxmlformats-officedocument.oleObject"/>
  <Override PartName="/word/embeddings/oleObject411.bin" ContentType="application/vnd.openxmlformats-officedocument.oleObject"/>
  <Override PartName="/word/embeddings/oleObject412.bin" ContentType="application/vnd.openxmlformats-officedocument.oleObject"/>
  <Override PartName="/word/embeddings/oleObject413.bin" ContentType="application/vnd.openxmlformats-officedocument.oleObject"/>
  <Override PartName="/word/embeddings/oleObject414.bin" ContentType="application/vnd.openxmlformats-officedocument.oleObject"/>
  <Override PartName="/word/embeddings/oleObject415.bin" ContentType="application/vnd.openxmlformats-officedocument.oleObject"/>
  <Override PartName="/word/embeddings/oleObject416.bin" ContentType="application/vnd.openxmlformats-officedocument.oleObject"/>
  <Override PartName="/word/embeddings/oleObject417.bin" ContentType="application/vnd.openxmlformats-officedocument.oleObject"/>
  <Override PartName="/word/embeddings/oleObject418.bin" ContentType="application/vnd.openxmlformats-officedocument.oleObject"/>
  <Override PartName="/word/embeddings/oleObject419.bin" ContentType="application/vnd.openxmlformats-officedocument.oleObject"/>
  <Override PartName="/word/embeddings/oleObject420.bin" ContentType="application/vnd.openxmlformats-officedocument.oleObject"/>
  <Override PartName="/word/embeddings/oleObject421.bin" ContentType="application/vnd.openxmlformats-officedocument.oleObject"/>
  <Override PartName="/word/embeddings/oleObject422.bin" ContentType="application/vnd.openxmlformats-officedocument.oleObject"/>
  <Override PartName="/word/embeddings/oleObject423.bin" ContentType="application/vnd.openxmlformats-officedocument.oleObject"/>
  <Override PartName="/word/embeddings/oleObject424.bin" ContentType="application/vnd.openxmlformats-officedocument.oleObject"/>
  <Override PartName="/word/embeddings/oleObject425.bin" ContentType="application/vnd.openxmlformats-officedocument.oleObject"/>
  <Override PartName="/word/embeddings/oleObject426.bin" ContentType="application/vnd.openxmlformats-officedocument.oleObject"/>
  <Override PartName="/word/embeddings/oleObject427.bin" ContentType="application/vnd.openxmlformats-officedocument.oleObject"/>
  <Override PartName="/word/embeddings/oleObject428.bin" ContentType="application/vnd.openxmlformats-officedocument.oleObject"/>
  <Override PartName="/word/embeddings/oleObject429.bin" ContentType="application/vnd.openxmlformats-officedocument.oleObject"/>
  <Override PartName="/word/embeddings/oleObject430.bin" ContentType="application/vnd.openxmlformats-officedocument.oleObject"/>
  <Override PartName="/word/embeddings/oleObject431.bin" ContentType="application/vnd.openxmlformats-officedocument.oleObject"/>
  <Override PartName="/word/embeddings/oleObject432.bin" ContentType="application/vnd.openxmlformats-officedocument.oleObject"/>
  <Override PartName="/word/embeddings/oleObject433.bin" ContentType="application/vnd.openxmlformats-officedocument.oleObject"/>
  <Override PartName="/word/embeddings/oleObject434.bin" ContentType="application/vnd.openxmlformats-officedocument.oleObject"/>
  <Override PartName="/word/embeddings/oleObject435.bin" ContentType="application/vnd.openxmlformats-officedocument.oleObject"/>
  <Override PartName="/word/embeddings/oleObject436.bin" ContentType="application/vnd.openxmlformats-officedocument.oleObject"/>
  <Override PartName="/word/embeddings/oleObject437.bin" ContentType="application/vnd.openxmlformats-officedocument.oleObject"/>
  <Override PartName="/word/embeddings/oleObject438.bin" ContentType="application/vnd.openxmlformats-officedocument.oleObject"/>
  <Override PartName="/word/embeddings/oleObject439.bin" ContentType="application/vnd.openxmlformats-officedocument.oleObject"/>
  <Override PartName="/word/embeddings/oleObject440.bin" ContentType="application/vnd.openxmlformats-officedocument.oleObject"/>
  <Override PartName="/word/embeddings/oleObject441.bin" ContentType="application/vnd.openxmlformats-officedocument.oleObject"/>
  <Override PartName="/word/embeddings/oleObject442.bin" ContentType="application/vnd.openxmlformats-officedocument.oleObject"/>
  <Override PartName="/word/embeddings/oleObject443.bin" ContentType="application/vnd.openxmlformats-officedocument.oleObject"/>
  <Override PartName="/word/embeddings/oleObject444.bin" ContentType="application/vnd.openxmlformats-officedocument.oleObject"/>
  <Override PartName="/word/embeddings/oleObject445.bin" ContentType="application/vnd.openxmlformats-officedocument.oleObject"/>
  <Override PartName="/word/embeddings/oleObject446.bin" ContentType="application/vnd.openxmlformats-officedocument.oleObject"/>
  <Override PartName="/word/embeddings/oleObject447.bin" ContentType="application/vnd.openxmlformats-officedocument.oleObject"/>
  <Override PartName="/word/embeddings/oleObject448.bin" ContentType="application/vnd.openxmlformats-officedocument.oleObject"/>
  <Override PartName="/word/embeddings/oleObject449.bin" ContentType="application/vnd.openxmlformats-officedocument.oleObject"/>
  <Override PartName="/word/embeddings/oleObject450.bin" ContentType="application/vnd.openxmlformats-officedocument.oleObject"/>
  <Override PartName="/word/embeddings/oleObject451.bin" ContentType="application/vnd.openxmlformats-officedocument.oleObject"/>
  <Override PartName="/word/embeddings/oleObject452.bin" ContentType="application/vnd.openxmlformats-officedocument.oleObject"/>
  <Override PartName="/word/embeddings/oleObject453.bin" ContentType="application/vnd.openxmlformats-officedocument.oleObject"/>
  <Override PartName="/word/embeddings/oleObject454.bin" ContentType="application/vnd.openxmlformats-officedocument.oleObject"/>
  <Override PartName="/word/embeddings/oleObject455.bin" ContentType="application/vnd.openxmlformats-officedocument.oleObject"/>
  <Override PartName="/word/embeddings/oleObject456.bin" ContentType="application/vnd.openxmlformats-officedocument.oleObject"/>
  <Override PartName="/word/embeddings/oleObject457.bin" ContentType="application/vnd.openxmlformats-officedocument.oleObject"/>
  <Override PartName="/word/embeddings/oleObject458.bin" ContentType="application/vnd.openxmlformats-officedocument.oleObject"/>
  <Override PartName="/word/embeddings/oleObject459.bin" ContentType="application/vnd.openxmlformats-officedocument.oleObject"/>
  <Override PartName="/word/embeddings/oleObject460.bin" ContentType="application/vnd.openxmlformats-officedocument.oleObject"/>
  <Override PartName="/word/embeddings/oleObject461.bin" ContentType="application/vnd.openxmlformats-officedocument.oleObject"/>
  <Override PartName="/word/embeddings/oleObject462.bin" ContentType="application/vnd.openxmlformats-officedocument.oleObject"/>
  <Override PartName="/word/embeddings/oleObject463.bin" ContentType="application/vnd.openxmlformats-officedocument.oleObject"/>
  <Override PartName="/word/embeddings/oleObject464.bin" ContentType="application/vnd.openxmlformats-officedocument.oleObject"/>
  <Override PartName="/word/embeddings/oleObject465.bin" ContentType="application/vnd.openxmlformats-officedocument.oleObject"/>
  <Override PartName="/word/embeddings/oleObject466.bin" ContentType="application/vnd.openxmlformats-officedocument.oleObject"/>
  <Override PartName="/word/embeddings/oleObject467.bin" ContentType="application/vnd.openxmlformats-officedocument.oleObject"/>
  <Override PartName="/word/embeddings/oleObject468.bin" ContentType="application/vnd.openxmlformats-officedocument.oleObject"/>
  <Override PartName="/word/embeddings/oleObject469.bin" ContentType="application/vnd.openxmlformats-officedocument.oleObject"/>
  <Override PartName="/word/embeddings/oleObject470.bin" ContentType="application/vnd.openxmlformats-officedocument.oleObject"/>
  <Override PartName="/word/embeddings/oleObject471.bin" ContentType="application/vnd.openxmlformats-officedocument.oleObject"/>
  <Override PartName="/word/embeddings/oleObject472.bin" ContentType="application/vnd.openxmlformats-officedocument.oleObject"/>
  <Override PartName="/word/embeddings/oleObject473.bin" ContentType="application/vnd.openxmlformats-officedocument.oleObject"/>
  <Override PartName="/word/embeddings/oleObject474.bin" ContentType="application/vnd.openxmlformats-officedocument.oleObject"/>
  <Override PartName="/word/embeddings/oleObject475.bin" ContentType="application/vnd.openxmlformats-officedocument.oleObject"/>
  <Override PartName="/word/embeddings/oleObject476.bin" ContentType="application/vnd.openxmlformats-officedocument.oleObject"/>
  <Override PartName="/word/embeddings/oleObject477.bin" ContentType="application/vnd.openxmlformats-officedocument.oleObject"/>
  <Override PartName="/word/embeddings/oleObject478.bin" ContentType="application/vnd.openxmlformats-officedocument.oleObject"/>
  <Override PartName="/word/embeddings/oleObject479.bin" ContentType="application/vnd.openxmlformats-officedocument.oleObject"/>
  <Override PartName="/word/embeddings/oleObject480.bin" ContentType="application/vnd.openxmlformats-officedocument.oleObject"/>
  <Override PartName="/word/embeddings/oleObject481.bin" ContentType="application/vnd.openxmlformats-officedocument.oleObject"/>
  <Override PartName="/word/embeddings/oleObject482.bin" ContentType="application/vnd.openxmlformats-officedocument.oleObject"/>
  <Override PartName="/word/embeddings/oleObject483.bin" ContentType="application/vnd.openxmlformats-officedocument.oleObject"/>
  <Override PartName="/word/embeddings/oleObject484.bin" ContentType="application/vnd.openxmlformats-officedocument.oleObject"/>
  <Override PartName="/word/embeddings/oleObject485.bin" ContentType="application/vnd.openxmlformats-officedocument.oleObject"/>
  <Override PartName="/word/embeddings/oleObject486.bin" ContentType="application/vnd.openxmlformats-officedocument.oleObject"/>
  <Override PartName="/word/embeddings/oleObject487.bin" ContentType="application/vnd.openxmlformats-officedocument.oleObject"/>
  <Override PartName="/word/embeddings/oleObject488.bin" ContentType="application/vnd.openxmlformats-officedocument.oleObject"/>
  <Override PartName="/word/embeddings/oleObject489.bin" ContentType="application/vnd.openxmlformats-officedocument.oleObject"/>
  <Override PartName="/word/embeddings/oleObject490.bin" ContentType="application/vnd.openxmlformats-officedocument.oleObject"/>
  <Override PartName="/word/embeddings/oleObject491.bin" ContentType="application/vnd.openxmlformats-officedocument.oleObject"/>
  <Override PartName="/word/embeddings/oleObject492.bin" ContentType="application/vnd.openxmlformats-officedocument.oleObject"/>
  <Override PartName="/word/embeddings/oleObject493.bin" ContentType="application/vnd.openxmlformats-officedocument.oleObject"/>
  <Override PartName="/word/embeddings/oleObject494.bin" ContentType="application/vnd.openxmlformats-officedocument.oleObject"/>
  <Override PartName="/word/embeddings/oleObject495.bin" ContentType="application/vnd.openxmlformats-officedocument.oleObject"/>
  <Override PartName="/word/embeddings/oleObject496.bin" ContentType="application/vnd.openxmlformats-officedocument.oleObject"/>
  <Override PartName="/word/embeddings/oleObject497.bin" ContentType="application/vnd.openxmlformats-officedocument.oleObject"/>
  <Override PartName="/word/embeddings/oleObject498.bin" ContentType="application/vnd.openxmlformats-officedocument.oleObject"/>
  <Override PartName="/word/embeddings/oleObject499.bin" ContentType="application/vnd.openxmlformats-officedocument.oleObject"/>
  <Override PartName="/word/embeddings/oleObject500.bin" ContentType="application/vnd.openxmlformats-officedocument.oleObject"/>
  <Override PartName="/word/embeddings/oleObject501.bin" ContentType="application/vnd.openxmlformats-officedocument.oleObject"/>
  <Override PartName="/word/embeddings/oleObject502.bin" ContentType="application/vnd.openxmlformats-officedocument.oleObject"/>
  <Override PartName="/word/embeddings/oleObject503.bin" ContentType="application/vnd.openxmlformats-officedocument.oleObject"/>
  <Override PartName="/word/embeddings/oleObject504.bin" ContentType="application/vnd.openxmlformats-officedocument.oleObject"/>
  <Override PartName="/word/embeddings/oleObject505.bin" ContentType="application/vnd.openxmlformats-officedocument.oleObject"/>
  <Override PartName="/word/embeddings/oleObject506.bin" ContentType="application/vnd.openxmlformats-officedocument.oleObject"/>
  <Override PartName="/word/embeddings/oleObject507.bin" ContentType="application/vnd.openxmlformats-officedocument.oleObject"/>
  <Override PartName="/word/embeddings/oleObject508.bin" ContentType="application/vnd.openxmlformats-officedocument.oleObject"/>
  <Override PartName="/word/embeddings/oleObject509.bin" ContentType="application/vnd.openxmlformats-officedocument.oleObject"/>
  <Override PartName="/word/embeddings/oleObject510.bin" ContentType="application/vnd.openxmlformats-officedocument.oleObject"/>
  <Override PartName="/word/embeddings/oleObject511.bin" ContentType="application/vnd.openxmlformats-officedocument.oleObject"/>
  <Override PartName="/word/embeddings/oleObject512.bin" ContentType="application/vnd.openxmlformats-officedocument.oleObject"/>
  <Override PartName="/word/embeddings/oleObject513.bin" ContentType="application/vnd.openxmlformats-officedocument.oleObject"/>
  <Override PartName="/word/embeddings/oleObject514.bin" ContentType="application/vnd.openxmlformats-officedocument.oleObject"/>
  <Override PartName="/word/embeddings/oleObject515.bin" ContentType="application/vnd.openxmlformats-officedocument.oleObject"/>
  <Override PartName="/word/embeddings/oleObject516.bin" ContentType="application/vnd.openxmlformats-officedocument.oleObject"/>
  <Override PartName="/word/embeddings/oleObject517.bin" ContentType="application/vnd.openxmlformats-officedocument.oleObject"/>
  <Override PartName="/word/embeddings/oleObject518.bin" ContentType="application/vnd.openxmlformats-officedocument.oleObject"/>
  <Override PartName="/word/embeddings/oleObject519.bin" ContentType="application/vnd.openxmlformats-officedocument.oleObject"/>
  <Override PartName="/word/embeddings/oleObject520.bin" ContentType="application/vnd.openxmlformats-officedocument.oleObject"/>
  <Override PartName="/word/embeddings/oleObject521.bin" ContentType="application/vnd.openxmlformats-officedocument.oleObject"/>
  <Override PartName="/word/embeddings/oleObject522.bin" ContentType="application/vnd.openxmlformats-officedocument.oleObject"/>
  <Override PartName="/word/embeddings/oleObject523.bin" ContentType="application/vnd.openxmlformats-officedocument.oleObject"/>
  <Override PartName="/word/embeddings/oleObject524.bin" ContentType="application/vnd.openxmlformats-officedocument.oleObject"/>
  <Override PartName="/word/embeddings/oleObject525.bin" ContentType="application/vnd.openxmlformats-officedocument.oleObject"/>
  <Override PartName="/word/embeddings/oleObject526.bin" ContentType="application/vnd.openxmlformats-officedocument.oleObject"/>
  <Override PartName="/word/embeddings/oleObject527.bin" ContentType="application/vnd.openxmlformats-officedocument.oleObject"/>
  <Override PartName="/word/embeddings/oleObject528.bin" ContentType="application/vnd.openxmlformats-officedocument.oleObject"/>
  <Override PartName="/word/embeddings/oleObject529.bin" ContentType="application/vnd.openxmlformats-officedocument.oleObject"/>
  <Override PartName="/word/embeddings/oleObject530.bin" ContentType="application/vnd.openxmlformats-officedocument.oleObject"/>
  <Override PartName="/word/embeddings/oleObject531.bin" ContentType="application/vnd.openxmlformats-officedocument.oleObject"/>
  <Override PartName="/word/embeddings/oleObject532.bin" ContentType="application/vnd.openxmlformats-officedocument.oleObject"/>
  <Override PartName="/word/embeddings/oleObject533.bin" ContentType="application/vnd.openxmlformats-officedocument.oleObject"/>
  <Override PartName="/word/embeddings/oleObject534.bin" ContentType="application/vnd.openxmlformats-officedocument.oleObject"/>
  <Override PartName="/word/embeddings/oleObject535.bin" ContentType="application/vnd.openxmlformats-officedocument.oleObject"/>
  <Override PartName="/word/embeddings/oleObject536.bin" ContentType="application/vnd.openxmlformats-officedocument.oleObject"/>
  <Override PartName="/word/embeddings/oleObject537.bin" ContentType="application/vnd.openxmlformats-officedocument.oleObject"/>
  <Override PartName="/word/embeddings/oleObject538.bin" ContentType="application/vnd.openxmlformats-officedocument.oleObject"/>
  <Override PartName="/word/embeddings/oleObject539.bin" ContentType="application/vnd.openxmlformats-officedocument.oleObject"/>
  <Override PartName="/word/embeddings/oleObject540.bin" ContentType="application/vnd.openxmlformats-officedocument.oleObject"/>
  <Override PartName="/word/embeddings/oleObject541.bin" ContentType="application/vnd.openxmlformats-officedocument.oleObject"/>
  <Override PartName="/word/embeddings/oleObject542.bin" ContentType="application/vnd.openxmlformats-officedocument.oleObject"/>
  <Override PartName="/word/embeddings/oleObject543.bin" ContentType="application/vnd.openxmlformats-officedocument.oleObject"/>
  <Override PartName="/word/embeddings/oleObject544.bin" ContentType="application/vnd.openxmlformats-officedocument.oleObject"/>
  <Override PartName="/word/embeddings/oleObject545.bin" ContentType="application/vnd.openxmlformats-officedocument.oleObject"/>
  <Override PartName="/word/embeddings/oleObject546.bin" ContentType="application/vnd.openxmlformats-officedocument.oleObject"/>
  <Override PartName="/word/embeddings/oleObject547.bin" ContentType="application/vnd.openxmlformats-officedocument.oleObject"/>
  <Override PartName="/word/embeddings/oleObject548.bin" ContentType="application/vnd.openxmlformats-officedocument.oleObject"/>
  <Override PartName="/word/embeddings/oleObject549.bin" ContentType="application/vnd.openxmlformats-officedocument.oleObject"/>
  <Override PartName="/word/embeddings/oleObject550.bin" ContentType="application/vnd.openxmlformats-officedocument.oleObject"/>
  <Override PartName="/word/embeddings/oleObject551.bin" ContentType="application/vnd.openxmlformats-officedocument.oleObject"/>
  <Override PartName="/word/embeddings/oleObject552.bin" ContentType="application/vnd.openxmlformats-officedocument.oleObject"/>
  <Override PartName="/word/embeddings/oleObject553.bin" ContentType="application/vnd.openxmlformats-officedocument.oleObject"/>
  <Override PartName="/word/embeddings/oleObject554.bin" ContentType="application/vnd.openxmlformats-officedocument.oleObject"/>
  <Override PartName="/word/embeddings/oleObject555.bin" ContentType="application/vnd.openxmlformats-officedocument.oleObject"/>
  <Override PartName="/word/embeddings/oleObject556.bin" ContentType="application/vnd.openxmlformats-officedocument.oleObject"/>
  <Override PartName="/word/embeddings/oleObject557.bin" ContentType="application/vnd.openxmlformats-officedocument.oleObject"/>
  <Override PartName="/word/embeddings/oleObject558.bin" ContentType="application/vnd.openxmlformats-officedocument.oleObject"/>
  <Override PartName="/word/embeddings/oleObject559.bin" ContentType="application/vnd.openxmlformats-officedocument.oleObject"/>
  <Override PartName="/word/embeddings/oleObject560.bin" ContentType="application/vnd.openxmlformats-officedocument.oleObject"/>
  <Override PartName="/word/embeddings/oleObject561.bin" ContentType="application/vnd.openxmlformats-officedocument.oleObject"/>
  <Override PartName="/word/embeddings/oleObject562.bin" ContentType="application/vnd.openxmlformats-officedocument.oleObject"/>
  <Override PartName="/word/embeddings/oleObject563.bin" ContentType="application/vnd.openxmlformats-officedocument.oleObject"/>
  <Override PartName="/word/embeddings/oleObject564.bin" ContentType="application/vnd.openxmlformats-officedocument.oleObject"/>
  <Override PartName="/word/embeddings/oleObject565.bin" ContentType="application/vnd.openxmlformats-officedocument.oleObject"/>
  <Override PartName="/word/embeddings/oleObject566.bin" ContentType="application/vnd.openxmlformats-officedocument.oleObject"/>
  <Override PartName="/word/embeddings/oleObject567.bin" ContentType="application/vnd.openxmlformats-officedocument.oleObject"/>
  <Override PartName="/word/embeddings/oleObject568.bin" ContentType="application/vnd.openxmlformats-officedocument.oleObject"/>
  <Override PartName="/word/embeddings/oleObject569.bin" ContentType="application/vnd.openxmlformats-officedocument.oleObject"/>
  <Override PartName="/word/embeddings/oleObject570.bin" ContentType="application/vnd.openxmlformats-officedocument.oleObject"/>
  <Override PartName="/word/embeddings/oleObject571.bin" ContentType="application/vnd.openxmlformats-officedocument.oleObject"/>
  <Override PartName="/word/embeddings/oleObject572.bin" ContentType="application/vnd.openxmlformats-officedocument.oleObject"/>
  <Override PartName="/word/embeddings/oleObject573.bin" ContentType="application/vnd.openxmlformats-officedocument.oleObject"/>
  <Override PartName="/word/embeddings/oleObject574.bin" ContentType="application/vnd.openxmlformats-officedocument.oleObject"/>
  <Override PartName="/word/embeddings/oleObject575.bin" ContentType="application/vnd.openxmlformats-officedocument.oleObject"/>
  <Override PartName="/word/embeddings/oleObject576.bin" ContentType="application/vnd.openxmlformats-officedocument.oleObject"/>
  <Override PartName="/word/embeddings/oleObject577.bin" ContentType="application/vnd.openxmlformats-officedocument.oleObject"/>
  <Override PartName="/word/embeddings/oleObject578.bin" ContentType="application/vnd.openxmlformats-officedocument.oleObject"/>
  <Override PartName="/word/embeddings/oleObject579.bin" ContentType="application/vnd.openxmlformats-officedocument.oleObject"/>
  <Override PartName="/word/embeddings/oleObject580.bin" ContentType="application/vnd.openxmlformats-officedocument.oleObject"/>
  <Override PartName="/word/embeddings/oleObject581.bin" ContentType="application/vnd.openxmlformats-officedocument.oleObject"/>
  <Override PartName="/word/embeddings/oleObject582.bin" ContentType="application/vnd.openxmlformats-officedocument.oleObject"/>
  <Override PartName="/word/embeddings/oleObject583.bin" ContentType="application/vnd.openxmlformats-officedocument.oleObject"/>
  <Override PartName="/word/embeddings/oleObject584.bin" ContentType="application/vnd.openxmlformats-officedocument.oleObject"/>
  <Override PartName="/word/embeddings/oleObject585.bin" ContentType="application/vnd.openxmlformats-officedocument.oleObject"/>
  <Override PartName="/word/embeddings/oleObject586.bin" ContentType="application/vnd.openxmlformats-officedocument.oleObject"/>
  <Override PartName="/word/embeddings/oleObject587.bin" ContentType="application/vnd.openxmlformats-officedocument.oleObject"/>
  <Override PartName="/word/embeddings/oleObject588.bin" ContentType="application/vnd.openxmlformats-officedocument.oleObject"/>
  <Override PartName="/word/embeddings/oleObject589.bin" ContentType="application/vnd.openxmlformats-officedocument.oleObject"/>
  <Override PartName="/word/embeddings/oleObject590.bin" ContentType="application/vnd.openxmlformats-officedocument.oleObject"/>
  <Override PartName="/word/embeddings/oleObject591.bin" ContentType="application/vnd.openxmlformats-officedocument.oleObject"/>
  <Override PartName="/word/embeddings/oleObject592.bin" ContentType="application/vnd.openxmlformats-officedocument.oleObject"/>
  <Override PartName="/word/embeddings/oleObject593.bin" ContentType="application/vnd.openxmlformats-officedocument.oleObject"/>
  <Override PartName="/word/embeddings/oleObject594.bin" ContentType="application/vnd.openxmlformats-officedocument.oleObject"/>
  <Override PartName="/word/embeddings/oleObject595.bin" ContentType="application/vnd.openxmlformats-officedocument.oleObject"/>
  <Override PartName="/word/embeddings/oleObject596.bin" ContentType="application/vnd.openxmlformats-officedocument.oleObject"/>
  <Override PartName="/word/embeddings/oleObject597.bin" ContentType="application/vnd.openxmlformats-officedocument.oleObject"/>
  <Override PartName="/word/embeddings/oleObject598.bin" ContentType="application/vnd.openxmlformats-officedocument.oleObject"/>
  <Override PartName="/word/embeddings/oleObject599.bin" ContentType="application/vnd.openxmlformats-officedocument.oleObject"/>
  <Override PartName="/word/embeddings/oleObject600.bin" ContentType="application/vnd.openxmlformats-officedocument.oleObject"/>
  <Override PartName="/word/embeddings/oleObject601.bin" ContentType="application/vnd.openxmlformats-officedocument.oleObject"/>
  <Override PartName="/word/embeddings/oleObject602.bin" ContentType="application/vnd.openxmlformats-officedocument.oleObject"/>
  <Override PartName="/word/embeddings/oleObject603.bin" ContentType="application/vnd.openxmlformats-officedocument.oleObject"/>
  <Override PartName="/word/embeddings/oleObject604.bin" ContentType="application/vnd.openxmlformats-officedocument.oleObject"/>
  <Override PartName="/word/embeddings/oleObject605.bin" ContentType="application/vnd.openxmlformats-officedocument.oleObject"/>
  <Override PartName="/word/embeddings/oleObject606.bin" ContentType="application/vnd.openxmlformats-officedocument.oleObject"/>
  <Override PartName="/word/embeddings/oleObject607.bin" ContentType="application/vnd.openxmlformats-officedocument.oleObject"/>
  <Override PartName="/word/embeddings/oleObject608.bin" ContentType="application/vnd.openxmlformats-officedocument.oleObject"/>
  <Override PartName="/word/embeddings/oleObject609.bin" ContentType="application/vnd.openxmlformats-officedocument.oleObject"/>
  <Override PartName="/word/embeddings/oleObject610.bin" ContentType="application/vnd.openxmlformats-officedocument.oleObject"/>
  <Override PartName="/word/embeddings/oleObject611.bin" ContentType="application/vnd.openxmlformats-officedocument.oleObject"/>
  <Override PartName="/word/embeddings/oleObject612.bin" ContentType="application/vnd.openxmlformats-officedocument.oleObject"/>
  <Override PartName="/word/embeddings/oleObject613.bin" ContentType="application/vnd.openxmlformats-officedocument.oleObject"/>
  <Override PartName="/word/embeddings/oleObject614.bin" ContentType="application/vnd.openxmlformats-officedocument.oleObject"/>
  <Override PartName="/word/embeddings/oleObject615.bin" ContentType="application/vnd.openxmlformats-officedocument.oleObject"/>
  <Override PartName="/word/embeddings/oleObject616.bin" ContentType="application/vnd.openxmlformats-officedocument.oleObject"/>
  <Override PartName="/word/embeddings/oleObject617.bin" ContentType="application/vnd.openxmlformats-officedocument.oleObject"/>
  <Override PartName="/word/embeddings/oleObject618.bin" ContentType="application/vnd.openxmlformats-officedocument.oleObject"/>
  <Override PartName="/word/embeddings/oleObject619.bin" ContentType="application/vnd.openxmlformats-officedocument.oleObject"/>
  <Override PartName="/word/embeddings/oleObject620.bin" ContentType="application/vnd.openxmlformats-officedocument.oleObject"/>
  <Override PartName="/word/embeddings/oleObject621.bin" ContentType="application/vnd.openxmlformats-officedocument.oleObject"/>
  <Override PartName="/word/embeddings/oleObject622.bin" ContentType="application/vnd.openxmlformats-officedocument.oleObject"/>
  <Override PartName="/word/embeddings/oleObject623.bin" ContentType="application/vnd.openxmlformats-officedocument.oleObject"/>
  <Override PartName="/word/embeddings/oleObject624.bin" ContentType="application/vnd.openxmlformats-officedocument.oleObject"/>
  <Override PartName="/word/embeddings/oleObject625.bin" ContentType="application/vnd.openxmlformats-officedocument.oleObject"/>
  <Override PartName="/word/embeddings/oleObject626.bin" ContentType="application/vnd.openxmlformats-officedocument.oleObject"/>
  <Override PartName="/word/embeddings/oleObject627.bin" ContentType="application/vnd.openxmlformats-officedocument.oleObject"/>
  <Override PartName="/word/embeddings/oleObject628.bin" ContentType="application/vnd.openxmlformats-officedocument.oleObject"/>
  <Override PartName="/word/embeddings/oleObject629.bin" ContentType="application/vnd.openxmlformats-officedocument.oleObject"/>
  <Override PartName="/word/embeddings/oleObject630.bin" ContentType="application/vnd.openxmlformats-officedocument.oleObject"/>
  <Override PartName="/word/embeddings/oleObject631.bin" ContentType="application/vnd.openxmlformats-officedocument.oleObject"/>
  <Override PartName="/word/embeddings/oleObject632.bin" ContentType="application/vnd.openxmlformats-officedocument.oleObject"/>
  <Override PartName="/word/embeddings/oleObject633.bin" ContentType="application/vnd.openxmlformats-officedocument.oleObject"/>
  <Override PartName="/word/embeddings/oleObject634.bin" ContentType="application/vnd.openxmlformats-officedocument.oleObject"/>
  <Override PartName="/word/embeddings/oleObject635.bin" ContentType="application/vnd.openxmlformats-officedocument.oleObject"/>
  <Override PartName="/word/embeddings/oleObject636.bin" ContentType="application/vnd.openxmlformats-officedocument.oleObject"/>
  <Override PartName="/word/embeddings/oleObject637.bin" ContentType="application/vnd.openxmlformats-officedocument.oleObject"/>
  <Override PartName="/word/embeddings/oleObject638.bin" ContentType="application/vnd.openxmlformats-officedocument.oleObject"/>
  <Override PartName="/word/embeddings/oleObject639.bin" ContentType="application/vnd.openxmlformats-officedocument.oleObject"/>
  <Override PartName="/word/embeddings/oleObject640.bin" ContentType="application/vnd.openxmlformats-officedocument.oleObject"/>
  <Override PartName="/word/embeddings/oleObject641.bin" ContentType="application/vnd.openxmlformats-officedocument.oleObject"/>
  <Override PartName="/word/embeddings/oleObject642.bin" ContentType="application/vnd.openxmlformats-officedocument.oleObject"/>
  <Override PartName="/word/embeddings/oleObject643.bin" ContentType="application/vnd.openxmlformats-officedocument.oleObject"/>
  <Override PartName="/word/embeddings/oleObject644.bin" ContentType="application/vnd.openxmlformats-officedocument.oleObject"/>
  <Override PartName="/word/embeddings/oleObject645.bin" ContentType="application/vnd.openxmlformats-officedocument.oleObject"/>
  <Override PartName="/word/embeddings/oleObject646.bin" ContentType="application/vnd.openxmlformats-officedocument.oleObject"/>
  <Override PartName="/word/embeddings/oleObject647.bin" ContentType="application/vnd.openxmlformats-officedocument.oleObject"/>
  <Override PartName="/word/embeddings/oleObject648.bin" ContentType="application/vnd.openxmlformats-officedocument.oleObject"/>
  <Override PartName="/word/embeddings/oleObject649.bin" ContentType="application/vnd.openxmlformats-officedocument.oleObject"/>
  <Override PartName="/word/embeddings/oleObject650.bin" ContentType="application/vnd.openxmlformats-officedocument.oleObject"/>
  <Override PartName="/word/embeddings/oleObject651.bin" ContentType="application/vnd.openxmlformats-officedocument.oleObject"/>
  <Override PartName="/word/embeddings/oleObject652.bin" ContentType="application/vnd.openxmlformats-officedocument.oleObject"/>
  <Override PartName="/word/embeddings/oleObject653.bin" ContentType="application/vnd.openxmlformats-officedocument.oleObject"/>
  <Override PartName="/word/embeddings/oleObject654.bin" ContentType="application/vnd.openxmlformats-officedocument.oleObject"/>
  <Override PartName="/word/embeddings/oleObject655.bin" ContentType="application/vnd.openxmlformats-officedocument.oleObject"/>
  <Override PartName="/word/embeddings/oleObject656.bin" ContentType="application/vnd.openxmlformats-officedocument.oleObject"/>
  <Override PartName="/word/embeddings/oleObject657.bin" ContentType="application/vnd.openxmlformats-officedocument.oleObject"/>
  <Override PartName="/word/embeddings/oleObject658.bin" ContentType="application/vnd.openxmlformats-officedocument.oleObject"/>
  <Override PartName="/word/embeddings/oleObject659.bin" ContentType="application/vnd.openxmlformats-officedocument.oleObject"/>
  <Override PartName="/word/embeddings/oleObject660.bin" ContentType="application/vnd.openxmlformats-officedocument.oleObject"/>
  <Override PartName="/word/embeddings/oleObject661.bin" ContentType="application/vnd.openxmlformats-officedocument.oleObject"/>
  <Override PartName="/word/embeddings/oleObject662.bin" ContentType="application/vnd.openxmlformats-officedocument.oleObject"/>
  <Override PartName="/word/embeddings/oleObject663.bin" ContentType="application/vnd.openxmlformats-officedocument.oleObject"/>
  <Override PartName="/word/embeddings/oleObject664.bin" ContentType="application/vnd.openxmlformats-officedocument.oleObject"/>
  <Override PartName="/word/embeddings/oleObject665.bin" ContentType="application/vnd.openxmlformats-officedocument.oleObject"/>
  <Override PartName="/word/embeddings/oleObject666.bin" ContentType="application/vnd.openxmlformats-officedocument.oleObject"/>
  <Override PartName="/word/embeddings/oleObject667.bin" ContentType="application/vnd.openxmlformats-officedocument.oleObject"/>
  <Override PartName="/word/embeddings/oleObject668.bin" ContentType="application/vnd.openxmlformats-officedocument.oleObject"/>
  <Override PartName="/word/embeddings/oleObject669.bin" ContentType="application/vnd.openxmlformats-officedocument.oleObject"/>
  <Override PartName="/word/embeddings/oleObject670.bin" ContentType="application/vnd.openxmlformats-officedocument.oleObject"/>
  <Override PartName="/word/embeddings/oleObject671.bin" ContentType="application/vnd.openxmlformats-officedocument.oleObject"/>
  <Override PartName="/word/embeddings/oleObject672.bin" ContentType="application/vnd.openxmlformats-officedocument.oleObject"/>
  <Override PartName="/word/embeddings/oleObject673.bin" ContentType="application/vnd.openxmlformats-officedocument.oleObject"/>
  <Override PartName="/word/embeddings/oleObject674.bin" ContentType="application/vnd.openxmlformats-officedocument.oleObject"/>
  <Override PartName="/word/embeddings/oleObject675.bin" ContentType="application/vnd.openxmlformats-officedocument.oleObject"/>
  <Override PartName="/word/embeddings/oleObject676.bin" ContentType="application/vnd.openxmlformats-officedocument.oleObject"/>
  <Override PartName="/word/embeddings/oleObject677.bin" ContentType="application/vnd.openxmlformats-officedocument.oleObject"/>
  <Override PartName="/word/embeddings/oleObject678.bin" ContentType="application/vnd.openxmlformats-officedocument.oleObject"/>
  <Override PartName="/word/embeddings/oleObject679.bin" ContentType="application/vnd.openxmlformats-officedocument.oleObject"/>
  <Override PartName="/word/embeddings/oleObject680.bin" ContentType="application/vnd.openxmlformats-officedocument.oleObject"/>
  <Override PartName="/word/embeddings/oleObject681.bin" ContentType="application/vnd.openxmlformats-officedocument.oleObject"/>
  <Override PartName="/word/embeddings/oleObject682.bin" ContentType="application/vnd.openxmlformats-officedocument.oleObject"/>
  <Override PartName="/word/embeddings/oleObject683.bin" ContentType="application/vnd.openxmlformats-officedocument.oleObject"/>
  <Override PartName="/word/embeddings/oleObject684.bin" ContentType="application/vnd.openxmlformats-officedocument.oleObject"/>
  <Override PartName="/word/embeddings/oleObject685.bin" ContentType="application/vnd.openxmlformats-officedocument.oleObject"/>
  <Override PartName="/word/embeddings/oleObject686.bin" ContentType="application/vnd.openxmlformats-officedocument.oleObject"/>
  <Override PartName="/word/embeddings/oleObject687.bin" ContentType="application/vnd.openxmlformats-officedocument.oleObject"/>
  <Override PartName="/word/embeddings/oleObject688.bin" ContentType="application/vnd.openxmlformats-officedocument.oleObject"/>
  <Override PartName="/word/embeddings/oleObject689.bin" ContentType="application/vnd.openxmlformats-officedocument.oleObject"/>
  <Override PartName="/word/embeddings/oleObject690.bin" ContentType="application/vnd.openxmlformats-officedocument.oleObject"/>
  <Override PartName="/word/embeddings/oleObject691.bin" ContentType="application/vnd.openxmlformats-officedocument.oleObject"/>
  <Override PartName="/word/embeddings/oleObject692.bin" ContentType="application/vnd.openxmlformats-officedocument.oleObject"/>
  <Override PartName="/word/embeddings/oleObject693.bin" ContentType="application/vnd.openxmlformats-officedocument.oleObject"/>
  <Override PartName="/word/embeddings/oleObject694.bin" ContentType="application/vnd.openxmlformats-officedocument.oleObject"/>
  <Override PartName="/word/embeddings/oleObject695.bin" ContentType="application/vnd.openxmlformats-officedocument.oleObject"/>
  <Override PartName="/word/embeddings/oleObject696.bin" ContentType="application/vnd.openxmlformats-officedocument.oleObject"/>
  <Override PartName="/word/embeddings/oleObject697.bin" ContentType="application/vnd.openxmlformats-officedocument.oleObject"/>
  <Override PartName="/word/embeddings/oleObject698.bin" ContentType="application/vnd.openxmlformats-officedocument.oleObject"/>
  <Override PartName="/word/embeddings/oleObject699.bin" ContentType="application/vnd.openxmlformats-officedocument.oleObject"/>
  <Override PartName="/word/embeddings/oleObject700.bin" ContentType="application/vnd.openxmlformats-officedocument.oleObject"/>
  <Override PartName="/word/embeddings/oleObject701.bin" ContentType="application/vnd.openxmlformats-officedocument.oleObject"/>
  <Override PartName="/word/embeddings/oleObject702.bin" ContentType="application/vnd.openxmlformats-officedocument.oleObject"/>
  <Override PartName="/word/embeddings/oleObject703.bin" ContentType="application/vnd.openxmlformats-officedocument.oleObject"/>
  <Override PartName="/word/embeddings/oleObject704.bin" ContentType="application/vnd.openxmlformats-officedocument.oleObject"/>
  <Override PartName="/word/embeddings/oleObject705.bin" ContentType="application/vnd.openxmlformats-officedocument.oleObject"/>
  <Override PartName="/word/embeddings/oleObject706.bin" ContentType="application/vnd.openxmlformats-officedocument.oleObject"/>
  <Override PartName="/word/embeddings/oleObject707.bin" ContentType="application/vnd.openxmlformats-officedocument.oleObject"/>
  <Override PartName="/word/embeddings/oleObject708.bin" ContentType="application/vnd.openxmlformats-officedocument.oleObject"/>
  <Override PartName="/word/embeddings/oleObject709.bin" ContentType="application/vnd.openxmlformats-officedocument.oleObject"/>
  <Override PartName="/word/embeddings/oleObject710.bin" ContentType="application/vnd.openxmlformats-officedocument.oleObject"/>
  <Override PartName="/word/embeddings/oleObject711.bin" ContentType="application/vnd.openxmlformats-officedocument.oleObject"/>
  <Override PartName="/word/embeddings/oleObject712.bin" ContentType="application/vnd.openxmlformats-officedocument.oleObject"/>
  <Override PartName="/word/embeddings/oleObject713.bin" ContentType="application/vnd.openxmlformats-officedocument.oleObject"/>
  <Override PartName="/word/embeddings/oleObject714.bin" ContentType="application/vnd.openxmlformats-officedocument.oleObject"/>
  <Override PartName="/word/embeddings/oleObject715.bin" ContentType="application/vnd.openxmlformats-officedocument.oleObject"/>
  <Override PartName="/word/embeddings/oleObject716.bin" ContentType="application/vnd.openxmlformats-officedocument.oleObject"/>
  <Override PartName="/word/embeddings/oleObject717.bin" ContentType="application/vnd.openxmlformats-officedocument.oleObject"/>
  <Override PartName="/word/embeddings/oleObject718.bin" ContentType="application/vnd.openxmlformats-officedocument.oleObject"/>
  <Override PartName="/word/embeddings/oleObject719.bin" ContentType="application/vnd.openxmlformats-officedocument.oleObject"/>
  <Override PartName="/word/embeddings/oleObject720.bin" ContentType="application/vnd.openxmlformats-officedocument.oleObject"/>
  <Override PartName="/word/embeddings/oleObject721.bin" ContentType="application/vnd.openxmlformats-officedocument.oleObject"/>
  <Override PartName="/word/embeddings/oleObject722.bin" ContentType="application/vnd.openxmlformats-officedocument.oleObject"/>
  <Override PartName="/word/embeddings/oleObject723.bin" ContentType="application/vnd.openxmlformats-officedocument.oleObject"/>
  <Override PartName="/word/embeddings/oleObject724.bin" ContentType="application/vnd.openxmlformats-officedocument.oleObject"/>
  <Override PartName="/word/embeddings/oleObject725.bin" ContentType="application/vnd.openxmlformats-officedocument.oleObject"/>
  <Override PartName="/word/embeddings/oleObject726.bin" ContentType="application/vnd.openxmlformats-officedocument.oleObject"/>
  <Override PartName="/word/embeddings/oleObject727.bin" ContentType="application/vnd.openxmlformats-officedocument.oleObject"/>
  <Override PartName="/word/embeddings/oleObject728.bin" ContentType="application/vnd.openxmlformats-officedocument.oleObject"/>
  <Override PartName="/word/embeddings/oleObject729.bin" ContentType="application/vnd.openxmlformats-officedocument.oleObject"/>
  <Override PartName="/word/embeddings/oleObject730.bin" ContentType="application/vnd.openxmlformats-officedocument.oleObject"/>
  <Override PartName="/word/embeddings/oleObject731.bin" ContentType="application/vnd.openxmlformats-officedocument.oleObject"/>
  <Override PartName="/word/embeddings/oleObject732.bin" ContentType="application/vnd.openxmlformats-officedocument.oleObject"/>
  <Override PartName="/word/embeddings/oleObject733.bin" ContentType="application/vnd.openxmlformats-officedocument.oleObject"/>
  <Override PartName="/word/embeddings/oleObject734.bin" ContentType="application/vnd.openxmlformats-officedocument.oleObject"/>
  <Override PartName="/word/embeddings/oleObject735.bin" ContentType="application/vnd.openxmlformats-officedocument.oleObject"/>
  <Override PartName="/word/embeddings/oleObject736.bin" ContentType="application/vnd.openxmlformats-officedocument.oleObject"/>
  <Override PartName="/word/embeddings/oleObject737.bin" ContentType="application/vnd.openxmlformats-officedocument.oleObject"/>
  <Override PartName="/word/embeddings/oleObject738.bin" ContentType="application/vnd.openxmlformats-officedocument.oleObject"/>
  <Override PartName="/word/embeddings/oleObject739.bin" ContentType="application/vnd.openxmlformats-officedocument.oleObject"/>
  <Override PartName="/word/embeddings/oleObject740.bin" ContentType="application/vnd.openxmlformats-officedocument.oleObject"/>
  <Override PartName="/word/embeddings/oleObject741.bin" ContentType="application/vnd.openxmlformats-officedocument.oleObject"/>
  <Override PartName="/word/embeddings/oleObject742.bin" ContentType="application/vnd.openxmlformats-officedocument.oleObject"/>
  <Override PartName="/word/embeddings/oleObject743.bin" ContentType="application/vnd.openxmlformats-officedocument.oleObject"/>
  <Override PartName="/word/embeddings/oleObject744.bin" ContentType="application/vnd.openxmlformats-officedocument.oleObject"/>
  <Override PartName="/word/embeddings/oleObject745.bin" ContentType="application/vnd.openxmlformats-officedocument.oleObject"/>
  <Override PartName="/word/embeddings/oleObject746.bin" ContentType="application/vnd.openxmlformats-officedocument.oleObject"/>
  <Override PartName="/word/embeddings/oleObject747.bin" ContentType="application/vnd.openxmlformats-officedocument.oleObject"/>
  <Override PartName="/word/embeddings/oleObject748.bin" ContentType="application/vnd.openxmlformats-officedocument.oleObject"/>
  <Override PartName="/word/embeddings/oleObject749.bin" ContentType="application/vnd.openxmlformats-officedocument.oleObject"/>
  <Override PartName="/word/embeddings/oleObject750.bin" ContentType="application/vnd.openxmlformats-officedocument.oleObject"/>
  <Override PartName="/word/embeddings/oleObject751.bin" ContentType="application/vnd.openxmlformats-officedocument.oleObject"/>
  <Override PartName="/word/embeddings/oleObject752.bin" ContentType="application/vnd.openxmlformats-officedocument.oleObject"/>
  <Override PartName="/word/embeddings/oleObject753.bin" ContentType="application/vnd.openxmlformats-officedocument.oleObject"/>
  <Override PartName="/word/embeddings/oleObject754.bin" ContentType="application/vnd.openxmlformats-officedocument.oleObject"/>
  <Override PartName="/word/embeddings/oleObject755.bin" ContentType="application/vnd.openxmlformats-officedocument.oleObject"/>
  <Override PartName="/word/embeddings/oleObject756.bin" ContentType="application/vnd.openxmlformats-officedocument.oleObject"/>
  <Override PartName="/word/embeddings/oleObject757.bin" ContentType="application/vnd.openxmlformats-officedocument.oleObject"/>
  <Override PartName="/word/embeddings/oleObject758.bin" ContentType="application/vnd.openxmlformats-officedocument.oleObject"/>
  <Override PartName="/word/embeddings/oleObject759.bin" ContentType="application/vnd.openxmlformats-officedocument.oleObject"/>
  <Override PartName="/word/embeddings/oleObject760.bin" ContentType="application/vnd.openxmlformats-officedocument.oleObject"/>
  <Override PartName="/word/embeddings/oleObject761.bin" ContentType="application/vnd.openxmlformats-officedocument.oleObject"/>
  <Override PartName="/word/embeddings/oleObject762.bin" ContentType="application/vnd.openxmlformats-officedocument.oleObject"/>
  <Override PartName="/word/embeddings/oleObject763.bin" ContentType="application/vnd.openxmlformats-officedocument.oleObject"/>
  <Override PartName="/word/embeddings/oleObject764.bin" ContentType="application/vnd.openxmlformats-officedocument.oleObject"/>
  <Override PartName="/word/embeddings/oleObject765.bin" ContentType="application/vnd.openxmlformats-officedocument.oleObject"/>
  <Override PartName="/word/embeddings/oleObject766.bin" ContentType="application/vnd.openxmlformats-officedocument.oleObject"/>
  <Override PartName="/word/embeddings/oleObject767.bin" ContentType="application/vnd.openxmlformats-officedocument.oleObject"/>
  <Override PartName="/word/embeddings/oleObject768.bin" ContentType="application/vnd.openxmlformats-officedocument.oleObject"/>
  <Override PartName="/word/embeddings/oleObject769.bin" ContentType="application/vnd.openxmlformats-officedocument.oleObject"/>
  <Override PartName="/word/embeddings/oleObject770.bin" ContentType="application/vnd.openxmlformats-officedocument.oleObject"/>
  <Override PartName="/word/embeddings/oleObject771.bin" ContentType="application/vnd.openxmlformats-officedocument.oleObject"/>
  <Override PartName="/word/embeddings/oleObject772.bin" ContentType="application/vnd.openxmlformats-officedocument.oleObject"/>
  <Override PartName="/word/embeddings/oleObject773.bin" ContentType="application/vnd.openxmlformats-officedocument.oleObject"/>
  <Override PartName="/word/embeddings/oleObject774.bin" ContentType="application/vnd.openxmlformats-officedocument.oleObject"/>
  <Override PartName="/word/embeddings/oleObject775.bin" ContentType="application/vnd.openxmlformats-officedocument.oleObject"/>
  <Override PartName="/word/embeddings/oleObject776.bin" ContentType="application/vnd.openxmlformats-officedocument.oleObject"/>
  <Override PartName="/word/embeddings/oleObject777.bin" ContentType="application/vnd.openxmlformats-officedocument.oleObject"/>
  <Override PartName="/word/embeddings/oleObject778.bin" ContentType="application/vnd.openxmlformats-officedocument.oleObject"/>
  <Override PartName="/word/embeddings/oleObject779.bin" ContentType="application/vnd.openxmlformats-officedocument.oleObject"/>
  <Override PartName="/word/embeddings/oleObject780.bin" ContentType="application/vnd.openxmlformats-officedocument.oleObject"/>
  <Override PartName="/word/embeddings/oleObject781.bin" ContentType="application/vnd.openxmlformats-officedocument.oleObject"/>
  <Override PartName="/word/embeddings/oleObject782.bin" ContentType="application/vnd.openxmlformats-officedocument.oleObject"/>
  <Override PartName="/word/embeddings/oleObject783.bin" ContentType="application/vnd.openxmlformats-officedocument.oleObject"/>
  <Override PartName="/word/embeddings/oleObject784.bin" ContentType="application/vnd.openxmlformats-officedocument.oleObject"/>
  <Override PartName="/word/embeddings/oleObject785.bin" ContentType="application/vnd.openxmlformats-officedocument.oleObject"/>
  <Override PartName="/word/embeddings/oleObject786.bin" ContentType="application/vnd.openxmlformats-officedocument.oleObject"/>
  <Override PartName="/word/embeddings/oleObject787.bin" ContentType="application/vnd.openxmlformats-officedocument.oleObject"/>
  <Override PartName="/word/embeddings/oleObject788.bin" ContentType="application/vnd.openxmlformats-officedocument.oleObject"/>
  <Override PartName="/word/embeddings/oleObject789.bin" ContentType="application/vnd.openxmlformats-officedocument.oleObject"/>
  <Override PartName="/word/embeddings/oleObject790.bin" ContentType="application/vnd.openxmlformats-officedocument.oleObject"/>
  <Override PartName="/word/embeddings/oleObject791.bin" ContentType="application/vnd.openxmlformats-officedocument.oleObject"/>
  <Override PartName="/word/embeddings/oleObject792.bin" ContentType="application/vnd.openxmlformats-officedocument.oleObject"/>
  <Override PartName="/word/embeddings/oleObject793.bin" ContentType="application/vnd.openxmlformats-officedocument.oleObject"/>
  <Override PartName="/word/embeddings/oleObject794.bin" ContentType="application/vnd.openxmlformats-officedocument.oleObject"/>
  <Override PartName="/word/embeddings/oleObject795.bin" ContentType="application/vnd.openxmlformats-officedocument.oleObject"/>
  <Override PartName="/word/embeddings/oleObject796.bin" ContentType="application/vnd.openxmlformats-officedocument.oleObject"/>
  <Override PartName="/word/embeddings/oleObject797.bin" ContentType="application/vnd.openxmlformats-officedocument.oleObject"/>
  <Override PartName="/word/embeddings/oleObject798.bin" ContentType="application/vnd.openxmlformats-officedocument.oleObject"/>
  <Override PartName="/word/embeddings/oleObject799.bin" ContentType="application/vnd.openxmlformats-officedocument.oleObject"/>
  <Override PartName="/word/embeddings/oleObject800.bin" ContentType="application/vnd.openxmlformats-officedocument.oleObject"/>
  <Override PartName="/word/embeddings/oleObject801.bin" ContentType="application/vnd.openxmlformats-officedocument.oleObject"/>
  <Override PartName="/word/embeddings/oleObject802.bin" ContentType="application/vnd.openxmlformats-officedocument.oleObject"/>
  <Override PartName="/word/embeddings/oleObject803.bin" ContentType="application/vnd.openxmlformats-officedocument.oleObject"/>
  <Override PartName="/word/embeddings/oleObject804.bin" ContentType="application/vnd.openxmlformats-officedocument.oleObject"/>
  <Override PartName="/word/embeddings/oleObject805.bin" ContentType="application/vnd.openxmlformats-officedocument.oleObject"/>
  <Override PartName="/word/embeddings/oleObject806.bin" ContentType="application/vnd.openxmlformats-officedocument.oleObject"/>
  <Override PartName="/word/embeddings/oleObject807.bin" ContentType="application/vnd.openxmlformats-officedocument.oleObject"/>
  <Override PartName="/word/embeddings/oleObject808.bin" ContentType="application/vnd.openxmlformats-officedocument.oleObject"/>
  <Override PartName="/word/embeddings/oleObject809.bin" ContentType="application/vnd.openxmlformats-officedocument.oleObject"/>
  <Override PartName="/word/embeddings/oleObject810.bin" ContentType="application/vnd.openxmlformats-officedocument.oleObject"/>
  <Override PartName="/word/embeddings/oleObject811.bin" ContentType="application/vnd.openxmlformats-officedocument.oleObject"/>
  <Override PartName="/word/embeddings/oleObject812.bin" ContentType="application/vnd.openxmlformats-officedocument.oleObject"/>
  <Override PartName="/word/embeddings/oleObject813.bin" ContentType="application/vnd.openxmlformats-officedocument.oleObject"/>
  <Override PartName="/word/embeddings/oleObject814.bin" ContentType="application/vnd.openxmlformats-officedocument.oleObject"/>
  <Override PartName="/word/embeddings/oleObject815.bin" ContentType="application/vnd.openxmlformats-officedocument.oleObject"/>
  <Override PartName="/word/embeddings/oleObject816.bin" ContentType="application/vnd.openxmlformats-officedocument.oleObject"/>
  <Override PartName="/word/embeddings/oleObject817.bin" ContentType="application/vnd.openxmlformats-officedocument.oleObject"/>
  <Override PartName="/word/embeddings/oleObject818.bin" ContentType="application/vnd.openxmlformats-officedocument.oleObject"/>
  <Override PartName="/word/embeddings/oleObject819.bin" ContentType="application/vnd.openxmlformats-officedocument.oleObject"/>
  <Override PartName="/word/embeddings/oleObject820.bin" ContentType="application/vnd.openxmlformats-officedocument.oleObject"/>
  <Override PartName="/word/embeddings/oleObject821.bin" ContentType="application/vnd.openxmlformats-officedocument.oleObject"/>
  <Override PartName="/word/embeddings/oleObject822.bin" ContentType="application/vnd.openxmlformats-officedocument.oleObject"/>
  <Override PartName="/word/embeddings/oleObject823.bin" ContentType="application/vnd.openxmlformats-officedocument.oleObject"/>
  <Override PartName="/word/embeddings/oleObject824.bin" ContentType="application/vnd.openxmlformats-officedocument.oleObject"/>
  <Override PartName="/word/embeddings/oleObject825.bin" ContentType="application/vnd.openxmlformats-officedocument.oleObject"/>
  <Override PartName="/word/embeddings/oleObject826.bin" ContentType="application/vnd.openxmlformats-officedocument.oleObject"/>
  <Override PartName="/word/embeddings/oleObject827.bin" ContentType="application/vnd.openxmlformats-officedocument.oleObject"/>
  <Override PartName="/word/embeddings/oleObject828.bin" ContentType="application/vnd.openxmlformats-officedocument.oleObject"/>
  <Override PartName="/word/embeddings/oleObject829.bin" ContentType="application/vnd.openxmlformats-officedocument.oleObject"/>
  <Override PartName="/word/embeddings/oleObject830.bin" ContentType="application/vnd.openxmlformats-officedocument.oleObject"/>
  <Override PartName="/word/embeddings/oleObject831.bin" ContentType="application/vnd.openxmlformats-officedocument.oleObject"/>
  <Override PartName="/word/embeddings/oleObject832.bin" ContentType="application/vnd.openxmlformats-officedocument.oleObject"/>
  <Override PartName="/word/embeddings/oleObject833.bin" ContentType="application/vnd.openxmlformats-officedocument.oleObject"/>
  <Override PartName="/word/embeddings/oleObject834.bin" ContentType="application/vnd.openxmlformats-officedocument.oleObject"/>
  <Override PartName="/word/embeddings/oleObject835.bin" ContentType="application/vnd.openxmlformats-officedocument.oleObject"/>
  <Override PartName="/word/embeddings/oleObject836.bin" ContentType="application/vnd.openxmlformats-officedocument.oleObject"/>
  <Override PartName="/word/embeddings/oleObject837.bin" ContentType="application/vnd.openxmlformats-officedocument.oleObject"/>
  <Override PartName="/word/embeddings/oleObject838.bin" ContentType="application/vnd.openxmlformats-officedocument.oleObject"/>
  <Override PartName="/word/embeddings/oleObject839.bin" ContentType="application/vnd.openxmlformats-officedocument.oleObject"/>
  <Override PartName="/word/embeddings/oleObject840.bin" ContentType="application/vnd.openxmlformats-officedocument.oleObject"/>
  <Override PartName="/word/embeddings/oleObject841.bin" ContentType="application/vnd.openxmlformats-officedocument.oleObject"/>
  <Override PartName="/word/embeddings/oleObject842.bin" ContentType="application/vnd.openxmlformats-officedocument.oleObject"/>
  <Override PartName="/word/embeddings/oleObject843.bin" ContentType="application/vnd.openxmlformats-officedocument.oleObject"/>
  <Override PartName="/word/embeddings/oleObject844.bin" ContentType="application/vnd.openxmlformats-officedocument.oleObject"/>
  <Override PartName="/word/embeddings/oleObject845.bin" ContentType="application/vnd.openxmlformats-officedocument.oleObject"/>
  <Override PartName="/word/embeddings/oleObject846.bin" ContentType="application/vnd.openxmlformats-officedocument.oleObject"/>
  <Override PartName="/word/embeddings/oleObject847.bin" ContentType="application/vnd.openxmlformats-officedocument.oleObject"/>
  <Override PartName="/word/embeddings/oleObject848.bin" ContentType="application/vnd.openxmlformats-officedocument.oleObject"/>
  <Override PartName="/word/embeddings/oleObject849.bin" ContentType="application/vnd.openxmlformats-officedocument.oleObject"/>
  <Override PartName="/word/embeddings/oleObject850.bin" ContentType="application/vnd.openxmlformats-officedocument.oleObject"/>
  <Override PartName="/word/embeddings/oleObject851.bin" ContentType="application/vnd.openxmlformats-officedocument.oleObject"/>
  <Override PartName="/word/embeddings/oleObject852.bin" ContentType="application/vnd.openxmlformats-officedocument.oleObject"/>
  <Override PartName="/word/embeddings/oleObject853.bin" ContentType="application/vnd.openxmlformats-officedocument.oleObject"/>
  <Override PartName="/word/embeddings/oleObject854.bin" ContentType="application/vnd.openxmlformats-officedocument.oleObject"/>
  <Override PartName="/word/embeddings/oleObject855.bin" ContentType="application/vnd.openxmlformats-officedocument.oleObject"/>
  <Override PartName="/word/embeddings/oleObject856.bin" ContentType="application/vnd.openxmlformats-officedocument.oleObject"/>
  <Override PartName="/word/embeddings/oleObject857.bin" ContentType="application/vnd.openxmlformats-officedocument.oleObject"/>
  <Override PartName="/word/embeddings/oleObject858.bin" ContentType="application/vnd.openxmlformats-officedocument.oleObject"/>
  <Override PartName="/word/embeddings/oleObject859.bin" ContentType="application/vnd.openxmlformats-officedocument.oleObject"/>
  <Override PartName="/word/embeddings/oleObject860.bin" ContentType="application/vnd.openxmlformats-officedocument.oleObject"/>
  <Override PartName="/word/embeddings/oleObject861.bin" ContentType="application/vnd.openxmlformats-officedocument.oleObject"/>
  <Override PartName="/word/embeddings/oleObject862.bin" ContentType="application/vnd.openxmlformats-officedocument.oleObject"/>
  <Override PartName="/word/embeddings/oleObject863.bin" ContentType="application/vnd.openxmlformats-officedocument.oleObject"/>
  <Override PartName="/word/embeddings/oleObject864.bin" ContentType="application/vnd.openxmlformats-officedocument.oleObject"/>
  <Override PartName="/word/embeddings/oleObject865.bin" ContentType="application/vnd.openxmlformats-officedocument.oleObject"/>
  <Override PartName="/word/embeddings/oleObject866.bin" ContentType="application/vnd.openxmlformats-officedocument.oleObject"/>
  <Override PartName="/word/embeddings/oleObject867.bin" ContentType="application/vnd.openxmlformats-officedocument.oleObject"/>
  <Override PartName="/word/embeddings/oleObject868.bin" ContentType="application/vnd.openxmlformats-officedocument.oleObject"/>
  <Override PartName="/word/embeddings/oleObject869.bin" ContentType="application/vnd.openxmlformats-officedocument.oleObject"/>
  <Override PartName="/word/embeddings/oleObject870.bin" ContentType="application/vnd.openxmlformats-officedocument.oleObject"/>
  <Override PartName="/word/embeddings/oleObject871.bin" ContentType="application/vnd.openxmlformats-officedocument.oleObject"/>
  <Override PartName="/word/embeddings/oleObject872.bin" ContentType="application/vnd.openxmlformats-officedocument.oleObject"/>
  <Override PartName="/word/embeddings/oleObject873.bin" ContentType="application/vnd.openxmlformats-officedocument.oleObject"/>
  <Override PartName="/word/embeddings/oleObject874.bin" ContentType="application/vnd.openxmlformats-officedocument.oleObject"/>
  <Override PartName="/word/embeddings/oleObject875.bin" ContentType="application/vnd.openxmlformats-officedocument.oleObject"/>
  <Override PartName="/word/embeddings/oleObject876.bin" ContentType="application/vnd.openxmlformats-officedocument.oleObject"/>
  <Override PartName="/word/embeddings/oleObject877.bin" ContentType="application/vnd.openxmlformats-officedocument.oleObject"/>
  <Override PartName="/word/embeddings/oleObject878.bin" ContentType="application/vnd.openxmlformats-officedocument.oleObject"/>
  <Override PartName="/word/embeddings/oleObject879.bin" ContentType="application/vnd.openxmlformats-officedocument.oleObject"/>
  <Override PartName="/word/embeddings/oleObject880.bin" ContentType="application/vnd.openxmlformats-officedocument.oleObject"/>
  <Override PartName="/word/embeddings/oleObject881.bin" ContentType="application/vnd.openxmlformats-officedocument.oleObject"/>
  <Override PartName="/word/embeddings/oleObject882.bin" ContentType="application/vnd.openxmlformats-officedocument.oleObject"/>
  <Override PartName="/word/embeddings/oleObject883.bin" ContentType="application/vnd.openxmlformats-officedocument.oleObject"/>
  <Override PartName="/word/embeddings/oleObject884.bin" ContentType="application/vnd.openxmlformats-officedocument.oleObject"/>
  <Override PartName="/word/embeddings/oleObject885.bin" ContentType="application/vnd.openxmlformats-officedocument.oleObject"/>
  <Override PartName="/word/embeddings/oleObject886.bin" ContentType="application/vnd.openxmlformats-officedocument.oleObject"/>
  <Override PartName="/word/embeddings/oleObject887.bin" ContentType="application/vnd.openxmlformats-officedocument.oleObject"/>
  <Override PartName="/word/embeddings/oleObject888.bin" ContentType="application/vnd.openxmlformats-officedocument.oleObject"/>
  <Override PartName="/word/embeddings/oleObject889.bin" ContentType="application/vnd.openxmlformats-officedocument.oleObject"/>
  <Override PartName="/word/embeddings/oleObject890.bin" ContentType="application/vnd.openxmlformats-officedocument.oleObject"/>
  <Override PartName="/word/embeddings/oleObject891.bin" ContentType="application/vnd.openxmlformats-officedocument.oleObject"/>
  <Override PartName="/word/embeddings/oleObject892.bin" ContentType="application/vnd.openxmlformats-officedocument.oleObject"/>
  <Override PartName="/word/embeddings/oleObject893.bin" ContentType="application/vnd.openxmlformats-officedocument.oleObject"/>
  <Override PartName="/word/embeddings/oleObject894.bin" ContentType="application/vnd.openxmlformats-officedocument.oleObject"/>
  <Override PartName="/word/embeddings/oleObject895.bin" ContentType="application/vnd.openxmlformats-officedocument.oleObject"/>
  <Override PartName="/word/embeddings/oleObject896.bin" ContentType="application/vnd.openxmlformats-officedocument.oleObject"/>
  <Override PartName="/word/embeddings/oleObject897.bin" ContentType="application/vnd.openxmlformats-officedocument.oleObject"/>
  <Override PartName="/word/embeddings/oleObject898.bin" ContentType="application/vnd.openxmlformats-officedocument.oleObject"/>
  <Override PartName="/word/embeddings/oleObject899.bin" ContentType="application/vnd.openxmlformats-officedocument.oleObject"/>
  <Override PartName="/word/embeddings/oleObject900.bin" ContentType="application/vnd.openxmlformats-officedocument.oleObject"/>
  <Override PartName="/word/embeddings/oleObject901.bin" ContentType="application/vnd.openxmlformats-officedocument.oleObject"/>
  <Override PartName="/word/embeddings/oleObject902.bin" ContentType="application/vnd.openxmlformats-officedocument.oleObject"/>
  <Override PartName="/word/embeddings/oleObject903.bin" ContentType="application/vnd.openxmlformats-officedocument.oleObject"/>
  <Override PartName="/word/embeddings/oleObject904.bin" ContentType="application/vnd.openxmlformats-officedocument.oleObject"/>
  <Override PartName="/word/embeddings/oleObject905.bin" ContentType="application/vnd.openxmlformats-officedocument.oleObject"/>
  <Override PartName="/word/embeddings/oleObject906.bin" ContentType="application/vnd.openxmlformats-officedocument.oleObject"/>
  <Override PartName="/word/embeddings/oleObject907.bin" ContentType="application/vnd.openxmlformats-officedocument.oleObject"/>
  <Override PartName="/word/embeddings/oleObject908.bin" ContentType="application/vnd.openxmlformats-officedocument.oleObject"/>
  <Override PartName="/word/embeddings/oleObject909.bin" ContentType="application/vnd.openxmlformats-officedocument.oleObject"/>
  <Override PartName="/word/embeddings/oleObject910.bin" ContentType="application/vnd.openxmlformats-officedocument.oleObject"/>
  <Override PartName="/word/embeddings/oleObject911.bin" ContentType="application/vnd.openxmlformats-officedocument.oleObject"/>
  <Override PartName="/word/embeddings/oleObject912.bin" ContentType="application/vnd.openxmlformats-officedocument.oleObject"/>
  <Override PartName="/word/embeddings/oleObject913.bin" ContentType="application/vnd.openxmlformats-officedocument.oleObject"/>
  <Override PartName="/word/embeddings/oleObject914.bin" ContentType="application/vnd.openxmlformats-officedocument.oleObject"/>
  <Override PartName="/word/embeddings/oleObject915.bin" ContentType="application/vnd.openxmlformats-officedocument.oleObject"/>
  <Override PartName="/word/embeddings/oleObject916.bin" ContentType="application/vnd.openxmlformats-officedocument.oleObject"/>
  <Override PartName="/word/embeddings/oleObject917.bin" ContentType="application/vnd.openxmlformats-officedocument.oleObject"/>
  <Override PartName="/word/embeddings/oleObject918.bin" ContentType="application/vnd.openxmlformats-officedocument.oleObject"/>
  <Override PartName="/word/embeddings/oleObject919.bin" ContentType="application/vnd.openxmlformats-officedocument.oleObject"/>
  <Override PartName="/word/embeddings/oleObject920.bin" ContentType="application/vnd.openxmlformats-officedocument.oleObject"/>
  <Override PartName="/word/embeddings/oleObject921.bin" ContentType="application/vnd.openxmlformats-officedocument.oleObject"/>
  <Override PartName="/word/embeddings/oleObject922.bin" ContentType="application/vnd.openxmlformats-officedocument.oleObject"/>
  <Override PartName="/word/embeddings/oleObject923.bin" ContentType="application/vnd.openxmlformats-officedocument.oleObject"/>
  <Override PartName="/word/embeddings/oleObject924.bin" ContentType="application/vnd.openxmlformats-officedocument.oleObject"/>
  <Override PartName="/word/embeddings/oleObject925.bin" ContentType="application/vnd.openxmlformats-officedocument.oleObject"/>
  <Override PartName="/word/embeddings/oleObject926.bin" ContentType="application/vnd.openxmlformats-officedocument.oleObject"/>
  <Override PartName="/word/embeddings/oleObject927.bin" ContentType="application/vnd.openxmlformats-officedocument.oleObject"/>
  <Override PartName="/word/embeddings/oleObject928.bin" ContentType="application/vnd.openxmlformats-officedocument.oleObject"/>
  <Override PartName="/word/embeddings/oleObject929.bin" ContentType="application/vnd.openxmlformats-officedocument.oleObject"/>
  <Override PartName="/word/embeddings/oleObject930.bin" ContentType="application/vnd.openxmlformats-officedocument.oleObject"/>
  <Override PartName="/word/embeddings/oleObject931.bin" ContentType="application/vnd.openxmlformats-officedocument.oleObject"/>
  <Override PartName="/word/embeddings/oleObject932.bin" ContentType="application/vnd.openxmlformats-officedocument.oleObject"/>
  <Override PartName="/word/embeddings/oleObject933.bin" ContentType="application/vnd.openxmlformats-officedocument.oleObject"/>
  <Override PartName="/word/embeddings/oleObject934.bin" ContentType="application/vnd.openxmlformats-officedocument.oleObject"/>
  <Override PartName="/word/embeddings/oleObject935.bin" ContentType="application/vnd.openxmlformats-officedocument.oleObject"/>
  <Override PartName="/word/embeddings/oleObject936.bin" ContentType="application/vnd.openxmlformats-officedocument.oleObject"/>
  <Override PartName="/word/embeddings/oleObject937.bin" ContentType="application/vnd.openxmlformats-officedocument.oleObject"/>
  <Override PartName="/word/embeddings/oleObject938.bin" ContentType="application/vnd.openxmlformats-officedocument.oleObject"/>
  <Override PartName="/word/embeddings/oleObject939.bin" ContentType="application/vnd.openxmlformats-officedocument.oleObject"/>
  <Override PartName="/word/embeddings/oleObject940.bin" ContentType="application/vnd.openxmlformats-officedocument.oleObject"/>
  <Override PartName="/word/embeddings/oleObject941.bin" ContentType="application/vnd.openxmlformats-officedocument.oleObject"/>
  <Override PartName="/word/embeddings/oleObject942.bin" ContentType="application/vnd.openxmlformats-officedocument.oleObject"/>
  <Override PartName="/word/embeddings/oleObject943.bin" ContentType="application/vnd.openxmlformats-officedocument.oleObject"/>
  <Override PartName="/word/embeddings/oleObject944.bin" ContentType="application/vnd.openxmlformats-officedocument.oleObject"/>
  <Override PartName="/word/embeddings/oleObject945.bin" ContentType="application/vnd.openxmlformats-officedocument.oleObject"/>
  <Override PartName="/word/embeddings/oleObject946.bin" ContentType="application/vnd.openxmlformats-officedocument.oleObject"/>
  <Override PartName="/word/embeddings/oleObject947.bin" ContentType="application/vnd.openxmlformats-officedocument.oleObject"/>
  <Override PartName="/word/embeddings/oleObject948.bin" ContentType="application/vnd.openxmlformats-officedocument.oleObject"/>
  <Override PartName="/word/embeddings/oleObject949.bin" ContentType="application/vnd.openxmlformats-officedocument.oleObject"/>
  <Override PartName="/word/embeddings/oleObject950.bin" ContentType="application/vnd.openxmlformats-officedocument.oleObject"/>
  <Override PartName="/word/embeddings/oleObject951.bin" ContentType="application/vnd.openxmlformats-officedocument.oleObject"/>
  <Override PartName="/word/embeddings/oleObject952.bin" ContentType="application/vnd.openxmlformats-officedocument.oleObject"/>
  <Override PartName="/word/embeddings/oleObject953.bin" ContentType="application/vnd.openxmlformats-officedocument.oleObject"/>
  <Override PartName="/word/embeddings/oleObject954.bin" ContentType="application/vnd.openxmlformats-officedocument.oleObject"/>
  <Override PartName="/word/embeddings/oleObject955.bin" ContentType="application/vnd.openxmlformats-officedocument.oleObject"/>
  <Override PartName="/word/embeddings/oleObject956.bin" ContentType="application/vnd.openxmlformats-officedocument.oleObject"/>
  <Override PartName="/word/embeddings/oleObject957.bin" ContentType="application/vnd.openxmlformats-officedocument.oleObject"/>
  <Override PartName="/word/embeddings/oleObject958.bin" ContentType="application/vnd.openxmlformats-officedocument.oleObject"/>
  <Override PartName="/word/embeddings/oleObject959.bin" ContentType="application/vnd.openxmlformats-officedocument.oleObject"/>
  <Override PartName="/word/embeddings/oleObject960.bin" ContentType="application/vnd.openxmlformats-officedocument.oleObject"/>
  <Override PartName="/word/embeddings/oleObject961.bin" ContentType="application/vnd.openxmlformats-officedocument.oleObject"/>
  <Override PartName="/word/embeddings/oleObject962.bin" ContentType="application/vnd.openxmlformats-officedocument.oleObject"/>
  <Override PartName="/word/embeddings/oleObject963.bin" ContentType="application/vnd.openxmlformats-officedocument.oleObject"/>
  <Override PartName="/word/embeddings/oleObject964.bin" ContentType="application/vnd.openxmlformats-officedocument.oleObject"/>
  <Override PartName="/word/embeddings/oleObject965.bin" ContentType="application/vnd.openxmlformats-officedocument.oleObject"/>
  <Override PartName="/word/embeddings/oleObject966.bin" ContentType="application/vnd.openxmlformats-officedocument.oleObject"/>
  <Override PartName="/word/embeddings/oleObject967.bin" ContentType="application/vnd.openxmlformats-officedocument.oleObject"/>
  <Override PartName="/word/embeddings/oleObject968.bin" ContentType="application/vnd.openxmlformats-officedocument.oleObject"/>
  <Override PartName="/word/embeddings/oleObject969.bin" ContentType="application/vnd.openxmlformats-officedocument.oleObject"/>
  <Override PartName="/word/embeddings/oleObject970.bin" ContentType="application/vnd.openxmlformats-officedocument.oleObject"/>
  <Override PartName="/word/embeddings/oleObject971.bin" ContentType="application/vnd.openxmlformats-officedocument.oleObject"/>
  <Override PartName="/word/embeddings/oleObject972.bin" ContentType="application/vnd.openxmlformats-officedocument.oleObject"/>
  <Override PartName="/word/embeddings/oleObject973.bin" ContentType="application/vnd.openxmlformats-officedocument.oleObject"/>
  <Override PartName="/word/embeddings/oleObject974.bin" ContentType="application/vnd.openxmlformats-officedocument.oleObject"/>
  <Override PartName="/word/embeddings/oleObject975.bin" ContentType="application/vnd.openxmlformats-officedocument.oleObject"/>
  <Override PartName="/word/embeddings/oleObject976.bin" ContentType="application/vnd.openxmlformats-officedocument.oleObject"/>
  <Override PartName="/word/embeddings/oleObject977.bin" ContentType="application/vnd.openxmlformats-officedocument.oleObject"/>
  <Override PartName="/word/embeddings/oleObject978.bin" ContentType="application/vnd.openxmlformats-officedocument.oleObject"/>
  <Override PartName="/word/embeddings/oleObject979.bin" ContentType="application/vnd.openxmlformats-officedocument.oleObject"/>
  <Override PartName="/word/embeddings/oleObject980.bin" ContentType="application/vnd.openxmlformats-officedocument.oleObject"/>
  <Override PartName="/word/embeddings/oleObject981.bin" ContentType="application/vnd.openxmlformats-officedocument.oleObject"/>
  <Override PartName="/word/embeddings/oleObject982.bin" ContentType="application/vnd.openxmlformats-officedocument.oleObject"/>
  <Override PartName="/word/embeddings/oleObject983.bin" ContentType="application/vnd.openxmlformats-officedocument.oleObject"/>
  <Override PartName="/word/embeddings/oleObject984.bin" ContentType="application/vnd.openxmlformats-officedocument.oleObject"/>
  <Override PartName="/word/embeddings/oleObject985.bin" ContentType="application/vnd.openxmlformats-officedocument.oleObject"/>
  <Override PartName="/word/embeddings/oleObject986.bin" ContentType="application/vnd.openxmlformats-officedocument.oleObject"/>
  <Override PartName="/word/embeddings/oleObject987.bin" ContentType="application/vnd.openxmlformats-officedocument.oleObject"/>
  <Override PartName="/word/embeddings/oleObject988.bin" ContentType="application/vnd.openxmlformats-officedocument.oleObject"/>
  <Override PartName="/word/embeddings/oleObject989.bin" ContentType="application/vnd.openxmlformats-officedocument.oleObject"/>
  <Override PartName="/word/embeddings/oleObject990.bin" ContentType="application/vnd.openxmlformats-officedocument.oleObject"/>
  <Override PartName="/word/embeddings/oleObject991.bin" ContentType="application/vnd.openxmlformats-officedocument.oleObject"/>
  <Override PartName="/word/embeddings/oleObject992.bin" ContentType="application/vnd.openxmlformats-officedocument.oleObject"/>
  <Override PartName="/word/embeddings/oleObject993.bin" ContentType="application/vnd.openxmlformats-officedocument.oleObject"/>
  <Override PartName="/word/embeddings/oleObject994.bin" ContentType="application/vnd.openxmlformats-officedocument.oleObject"/>
  <Override PartName="/word/embeddings/oleObject995.bin" ContentType="application/vnd.openxmlformats-officedocument.oleObject"/>
  <Override PartName="/word/embeddings/oleObject996.bin" ContentType="application/vnd.openxmlformats-officedocument.oleObject"/>
  <Override PartName="/word/embeddings/oleObject997.bin" ContentType="application/vnd.openxmlformats-officedocument.oleObject"/>
  <Override PartName="/word/embeddings/oleObject998.bin" ContentType="application/vnd.openxmlformats-officedocument.oleObject"/>
  <Override PartName="/word/embeddings/oleObject999.bin" ContentType="application/vnd.openxmlformats-officedocument.oleObject"/>
  <Override PartName="/word/embeddings/oleObject1000.bin" ContentType="application/vnd.openxmlformats-officedocument.oleObject"/>
  <Override PartName="/word/embeddings/oleObject1001.bin" ContentType="application/vnd.openxmlformats-officedocument.oleObject"/>
  <Override PartName="/word/embeddings/oleObject1002.bin" ContentType="application/vnd.openxmlformats-officedocument.oleObject"/>
  <Override PartName="/word/embeddings/oleObject1003.bin" ContentType="application/vnd.openxmlformats-officedocument.oleObject"/>
  <Override PartName="/word/embeddings/oleObject1004.bin" ContentType="application/vnd.openxmlformats-officedocument.oleObject"/>
  <Override PartName="/word/embeddings/oleObject1005.bin" ContentType="application/vnd.openxmlformats-officedocument.oleObject"/>
  <Override PartName="/word/embeddings/oleObject1006.bin" ContentType="application/vnd.openxmlformats-officedocument.oleObject"/>
  <Override PartName="/word/embeddings/oleObject1007.bin" ContentType="application/vnd.openxmlformats-officedocument.oleObject"/>
  <Override PartName="/word/embeddings/oleObject1008.bin" ContentType="application/vnd.openxmlformats-officedocument.oleObject"/>
  <Override PartName="/word/embeddings/oleObject1009.bin" ContentType="application/vnd.openxmlformats-officedocument.oleObject"/>
  <Override PartName="/word/embeddings/oleObject1010.bin" ContentType="application/vnd.openxmlformats-officedocument.oleObject"/>
  <Override PartName="/word/embeddings/oleObject1011.bin" ContentType="application/vnd.openxmlformats-officedocument.oleObject"/>
  <Override PartName="/word/embeddings/oleObject1012.bin" ContentType="application/vnd.openxmlformats-officedocument.oleObject"/>
  <Override PartName="/word/embeddings/oleObject1013.bin" ContentType="application/vnd.openxmlformats-officedocument.oleObject"/>
  <Override PartName="/word/embeddings/oleObject1014.bin" ContentType="application/vnd.openxmlformats-officedocument.oleObject"/>
  <Override PartName="/word/embeddings/oleObject1015.bin" ContentType="application/vnd.openxmlformats-officedocument.oleObject"/>
  <Override PartName="/word/embeddings/oleObject1016.bin" ContentType="application/vnd.openxmlformats-officedocument.oleObject"/>
  <Override PartName="/word/embeddings/oleObject1017.bin" ContentType="application/vnd.openxmlformats-officedocument.oleObject"/>
  <Override PartName="/word/embeddings/oleObject1018.bin" ContentType="application/vnd.openxmlformats-officedocument.oleObject"/>
  <Override PartName="/word/embeddings/oleObject1019.bin" ContentType="application/vnd.openxmlformats-officedocument.oleObject"/>
  <Override PartName="/word/embeddings/oleObject1020.bin" ContentType="application/vnd.openxmlformats-officedocument.oleObject"/>
  <Override PartName="/word/embeddings/oleObject1021.bin" ContentType="application/vnd.openxmlformats-officedocument.oleObject"/>
  <Override PartName="/word/embeddings/oleObject1022.bin" ContentType="application/vnd.openxmlformats-officedocument.oleObject"/>
  <Override PartName="/word/embeddings/oleObject1023.bin" ContentType="application/vnd.openxmlformats-officedocument.oleObject"/>
  <Override PartName="/word/embeddings/oleObject1024.bin" ContentType="application/vnd.openxmlformats-officedocument.oleObject"/>
  <Override PartName="/word/embeddings/oleObject1025.bin" ContentType="application/vnd.openxmlformats-officedocument.oleObject"/>
  <Override PartName="/word/embeddings/oleObject1026.bin" ContentType="application/vnd.openxmlformats-officedocument.oleObject"/>
  <Override PartName="/word/embeddings/oleObject1027.bin" ContentType="application/vnd.openxmlformats-officedocument.oleObject"/>
  <Override PartName="/word/embeddings/oleObject1028.bin" ContentType="application/vnd.openxmlformats-officedocument.oleObject"/>
  <Override PartName="/word/embeddings/oleObject1029.bin" ContentType="application/vnd.openxmlformats-officedocument.oleObject"/>
  <Override PartName="/word/embeddings/oleObject1030.bin" ContentType="application/vnd.openxmlformats-officedocument.oleObject"/>
  <Override PartName="/word/embeddings/oleObject1031.bin" ContentType="application/vnd.openxmlformats-officedocument.oleObject"/>
  <Override PartName="/word/embeddings/oleObject1032.bin" ContentType="application/vnd.openxmlformats-officedocument.oleObject"/>
  <Override PartName="/word/embeddings/oleObject1033.bin" ContentType="application/vnd.openxmlformats-officedocument.oleObject"/>
  <Override PartName="/word/embeddings/oleObject1034.bin" ContentType="application/vnd.openxmlformats-officedocument.oleObject"/>
  <Override PartName="/word/embeddings/oleObject1035.bin" ContentType="application/vnd.openxmlformats-officedocument.oleObject"/>
  <Override PartName="/word/embeddings/oleObject1036.bin" ContentType="application/vnd.openxmlformats-officedocument.oleObject"/>
  <Override PartName="/word/embeddings/oleObject1037.bin" ContentType="application/vnd.openxmlformats-officedocument.oleObject"/>
  <Override PartName="/word/embeddings/oleObject1038.bin" ContentType="application/vnd.openxmlformats-officedocument.oleObject"/>
  <Override PartName="/word/embeddings/oleObject1039.bin" ContentType="application/vnd.openxmlformats-officedocument.oleObject"/>
  <Override PartName="/word/embeddings/oleObject1040.bin" ContentType="application/vnd.openxmlformats-officedocument.oleObject"/>
  <Override PartName="/word/embeddings/oleObject1041.bin" ContentType="application/vnd.openxmlformats-officedocument.oleObject"/>
  <Override PartName="/word/embeddings/oleObject1042.bin" ContentType="application/vnd.openxmlformats-officedocument.oleObject"/>
  <Override PartName="/word/embeddings/oleObject1043.bin" ContentType="application/vnd.openxmlformats-officedocument.oleObject"/>
  <Override PartName="/word/embeddings/oleObject1044.bin" ContentType="application/vnd.openxmlformats-officedocument.oleObject"/>
  <Override PartName="/word/embeddings/oleObject1045.bin" ContentType="application/vnd.openxmlformats-officedocument.oleObject"/>
  <Override PartName="/word/embeddings/oleObject1046.bin" ContentType="application/vnd.openxmlformats-officedocument.oleObject"/>
  <Override PartName="/word/embeddings/oleObject1047.bin" ContentType="application/vnd.openxmlformats-officedocument.oleObject"/>
  <Override PartName="/word/embeddings/oleObject1048.bin" ContentType="application/vnd.openxmlformats-officedocument.oleObject"/>
  <Override PartName="/word/embeddings/oleObject1049.bin" ContentType="application/vnd.openxmlformats-officedocument.oleObject"/>
  <Override PartName="/word/embeddings/oleObject1050.bin" ContentType="application/vnd.openxmlformats-officedocument.oleObject"/>
  <Override PartName="/word/embeddings/oleObject1051.bin" ContentType="application/vnd.openxmlformats-officedocument.oleObject"/>
  <Override PartName="/word/embeddings/oleObject1052.bin" ContentType="application/vnd.openxmlformats-officedocument.oleObject"/>
  <Override PartName="/word/embeddings/oleObject1053.bin" ContentType="application/vnd.openxmlformats-officedocument.oleObject"/>
  <Override PartName="/word/embeddings/oleObject1054.bin" ContentType="application/vnd.openxmlformats-officedocument.oleObject"/>
  <Override PartName="/word/embeddings/oleObject1055.bin" ContentType="application/vnd.openxmlformats-officedocument.oleObject"/>
  <Override PartName="/word/embeddings/oleObject1056.bin" ContentType="application/vnd.openxmlformats-officedocument.oleObject"/>
  <Override PartName="/word/embeddings/oleObject1057.bin" ContentType="application/vnd.openxmlformats-officedocument.oleObject"/>
  <Override PartName="/word/embeddings/oleObject1058.bin" ContentType="application/vnd.openxmlformats-officedocument.oleObject"/>
  <Override PartName="/word/embeddings/oleObject1059.bin" ContentType="application/vnd.openxmlformats-officedocument.oleObject"/>
  <Override PartName="/word/embeddings/oleObject1060.bin" ContentType="application/vnd.openxmlformats-officedocument.oleObject"/>
  <Override PartName="/word/embeddings/oleObject1061.bin" ContentType="application/vnd.openxmlformats-officedocument.oleObject"/>
  <Override PartName="/word/embeddings/oleObject1062.bin" ContentType="application/vnd.openxmlformats-officedocument.oleObject"/>
  <Override PartName="/word/embeddings/oleObject1063.bin" ContentType="application/vnd.openxmlformats-officedocument.oleObject"/>
  <Override PartName="/word/embeddings/oleObject1064.bin" ContentType="application/vnd.openxmlformats-officedocument.oleObject"/>
  <Override PartName="/word/embeddings/oleObject1065.bin" ContentType="application/vnd.openxmlformats-officedocument.oleObject"/>
  <Override PartName="/word/embeddings/oleObject1066.bin" ContentType="application/vnd.openxmlformats-officedocument.oleObject"/>
  <Override PartName="/word/embeddings/oleObject1067.bin" ContentType="application/vnd.openxmlformats-officedocument.oleObject"/>
  <Override PartName="/word/embeddings/oleObject1068.bin" ContentType="application/vnd.openxmlformats-officedocument.oleObject"/>
  <Override PartName="/word/embeddings/oleObject1069.bin" ContentType="application/vnd.openxmlformats-officedocument.oleObject"/>
  <Override PartName="/word/embeddings/oleObject1070.bin" ContentType="application/vnd.openxmlformats-officedocument.oleObject"/>
  <Override PartName="/word/embeddings/oleObject1071.bin" ContentType="application/vnd.openxmlformats-officedocument.oleObject"/>
  <Override PartName="/word/embeddings/oleObject1072.bin" ContentType="application/vnd.openxmlformats-officedocument.oleObject"/>
  <Override PartName="/word/embeddings/oleObject1073.bin" ContentType="application/vnd.openxmlformats-officedocument.oleObject"/>
  <Override PartName="/word/embeddings/oleObject1074.bin" ContentType="application/vnd.openxmlformats-officedocument.oleObject"/>
  <Override PartName="/word/embeddings/oleObject1075.bin" ContentType="application/vnd.openxmlformats-officedocument.oleObject"/>
  <Override PartName="/word/embeddings/oleObject1076.bin" ContentType="application/vnd.openxmlformats-officedocument.oleObject"/>
  <Override PartName="/word/embeddings/oleObject1077.bin" ContentType="application/vnd.openxmlformats-officedocument.oleObject"/>
  <Override PartName="/word/embeddings/oleObject1078.bin" ContentType="application/vnd.openxmlformats-officedocument.oleObject"/>
  <Override PartName="/word/embeddings/oleObject1079.bin" ContentType="application/vnd.openxmlformats-officedocument.oleObject"/>
  <Override PartName="/word/embeddings/oleObject1080.bin" ContentType="application/vnd.openxmlformats-officedocument.oleObject"/>
  <Override PartName="/word/embeddings/oleObject1081.bin" ContentType="application/vnd.openxmlformats-officedocument.oleObject"/>
  <Override PartName="/word/embeddings/oleObject1082.bin" ContentType="application/vnd.openxmlformats-officedocument.oleObject"/>
  <Override PartName="/word/embeddings/oleObject1083.bin" ContentType="application/vnd.openxmlformats-officedocument.oleObject"/>
  <Override PartName="/word/embeddings/oleObject1084.bin" ContentType="application/vnd.openxmlformats-officedocument.oleObject"/>
  <Override PartName="/word/embeddings/oleObject1085.bin" ContentType="application/vnd.openxmlformats-officedocument.oleObject"/>
  <Override PartName="/word/embeddings/oleObject1086.bin" ContentType="application/vnd.openxmlformats-officedocument.oleObject"/>
  <Override PartName="/word/embeddings/oleObject1087.bin" ContentType="application/vnd.openxmlformats-officedocument.oleObject"/>
  <Override PartName="/word/embeddings/oleObject1088.bin" ContentType="application/vnd.openxmlformats-officedocument.oleObject"/>
  <Override PartName="/word/embeddings/oleObject1089.bin" ContentType="application/vnd.openxmlformats-officedocument.oleObject"/>
  <Override PartName="/word/embeddings/oleObject1090.bin" ContentType="application/vnd.openxmlformats-officedocument.oleObject"/>
  <Override PartName="/word/embeddings/oleObject1091.bin" ContentType="application/vnd.openxmlformats-officedocument.oleObject"/>
  <Override PartName="/word/embeddings/oleObject1092.bin" ContentType="application/vnd.openxmlformats-officedocument.oleObject"/>
  <Override PartName="/word/embeddings/oleObject1093.bin" ContentType="application/vnd.openxmlformats-officedocument.oleObject"/>
  <Override PartName="/word/embeddings/oleObject1094.bin" ContentType="application/vnd.openxmlformats-officedocument.oleObject"/>
  <Override PartName="/word/embeddings/oleObject1095.bin" ContentType="application/vnd.openxmlformats-officedocument.oleObject"/>
  <Override PartName="/word/embeddings/oleObject1096.bin" ContentType="application/vnd.openxmlformats-officedocument.oleObject"/>
  <Override PartName="/word/embeddings/oleObject1097.bin" ContentType="application/vnd.openxmlformats-officedocument.oleObject"/>
  <Override PartName="/word/embeddings/oleObject1098.bin" ContentType="application/vnd.openxmlformats-officedocument.oleObject"/>
  <Override PartName="/word/embeddings/oleObject1099.bin" ContentType="application/vnd.openxmlformats-officedocument.oleObject"/>
  <Override PartName="/word/embeddings/oleObject1100.bin" ContentType="application/vnd.openxmlformats-officedocument.oleObject"/>
  <Override PartName="/word/embeddings/oleObject1101.bin" ContentType="application/vnd.openxmlformats-officedocument.oleObject"/>
  <Override PartName="/word/embeddings/oleObject1102.bin" ContentType="application/vnd.openxmlformats-officedocument.oleObject"/>
  <Override PartName="/word/embeddings/oleObject1103.bin" ContentType="application/vnd.openxmlformats-officedocument.oleObject"/>
  <Override PartName="/word/embeddings/oleObject1104.bin" ContentType="application/vnd.openxmlformats-officedocument.oleObject"/>
  <Override PartName="/word/embeddings/oleObject1105.bin" ContentType="application/vnd.openxmlformats-officedocument.oleObject"/>
  <Override PartName="/word/embeddings/oleObject1106.bin" ContentType="application/vnd.openxmlformats-officedocument.oleObject"/>
  <Override PartName="/word/embeddings/oleObject1107.bin" ContentType="application/vnd.openxmlformats-officedocument.oleObject"/>
  <Override PartName="/word/embeddings/oleObject1108.bin" ContentType="application/vnd.openxmlformats-officedocument.oleObject"/>
  <Override PartName="/word/embeddings/oleObject1109.bin" ContentType="application/vnd.openxmlformats-officedocument.oleObject"/>
  <Override PartName="/word/embeddings/oleObject1110.bin" ContentType="application/vnd.openxmlformats-officedocument.oleObject"/>
  <Override PartName="/word/embeddings/oleObject1111.bin" ContentType="application/vnd.openxmlformats-officedocument.oleObject"/>
  <Override PartName="/word/embeddings/oleObject1112.bin" ContentType="application/vnd.openxmlformats-officedocument.oleObject"/>
  <Override PartName="/word/embeddings/oleObject1113.bin" ContentType="application/vnd.openxmlformats-officedocument.oleObject"/>
  <Override PartName="/word/embeddings/oleObject1114.bin" ContentType="application/vnd.openxmlformats-officedocument.oleObject"/>
  <Override PartName="/word/embeddings/oleObject1115.bin" ContentType="application/vnd.openxmlformats-officedocument.oleObject"/>
  <Override PartName="/word/embeddings/oleObject1116.bin" ContentType="application/vnd.openxmlformats-officedocument.oleObject"/>
  <Override PartName="/word/embeddings/oleObject1117.bin" ContentType="application/vnd.openxmlformats-officedocument.oleObject"/>
  <Override PartName="/word/embeddings/oleObject1118.bin" ContentType="application/vnd.openxmlformats-officedocument.oleObject"/>
  <Override PartName="/word/embeddings/oleObject1119.bin" ContentType="application/vnd.openxmlformats-officedocument.oleObject"/>
  <Override PartName="/word/embeddings/oleObject1120.bin" ContentType="application/vnd.openxmlformats-officedocument.oleObject"/>
  <Override PartName="/word/embeddings/oleObject1121.bin" ContentType="application/vnd.openxmlformats-officedocument.oleObject"/>
  <Override PartName="/word/embeddings/oleObject1122.bin" ContentType="application/vnd.openxmlformats-officedocument.oleObject"/>
  <Override PartName="/word/embeddings/oleObject1123.bin" ContentType="application/vnd.openxmlformats-officedocument.oleObject"/>
  <Override PartName="/word/embeddings/oleObject1124.bin" ContentType="application/vnd.openxmlformats-officedocument.oleObject"/>
  <Override PartName="/word/embeddings/oleObject1125.bin" ContentType="application/vnd.openxmlformats-officedocument.oleObject"/>
  <Override PartName="/word/embeddings/oleObject1126.bin" ContentType="application/vnd.openxmlformats-officedocument.oleObject"/>
  <Override PartName="/word/embeddings/oleObject1127.bin" ContentType="application/vnd.openxmlformats-officedocument.oleObject"/>
  <Override PartName="/word/embeddings/oleObject1128.bin" ContentType="application/vnd.openxmlformats-officedocument.oleObject"/>
  <Override PartName="/word/embeddings/oleObject1129.bin" ContentType="application/vnd.openxmlformats-officedocument.oleObject"/>
  <Override PartName="/word/embeddings/oleObject1130.bin" ContentType="application/vnd.openxmlformats-officedocument.oleObject"/>
  <Override PartName="/word/embeddings/oleObject1131.bin" ContentType="application/vnd.openxmlformats-officedocument.oleObject"/>
  <Override PartName="/word/embeddings/oleObject1132.bin" ContentType="application/vnd.openxmlformats-officedocument.oleObject"/>
  <Override PartName="/word/embeddings/oleObject1133.bin" ContentType="application/vnd.openxmlformats-officedocument.oleObject"/>
  <Override PartName="/word/embeddings/oleObject1134.bin" ContentType="application/vnd.openxmlformats-officedocument.oleObject"/>
  <Override PartName="/word/embeddings/oleObject1135.bin" ContentType="application/vnd.openxmlformats-officedocument.oleObject"/>
  <Override PartName="/word/embeddings/oleObject1136.bin" ContentType="application/vnd.openxmlformats-officedocument.oleObject"/>
  <Override PartName="/word/embeddings/oleObject1137.bin" ContentType="application/vnd.openxmlformats-officedocument.oleObject"/>
  <Override PartName="/word/embeddings/oleObject1138.bin" ContentType="application/vnd.openxmlformats-officedocument.oleObject"/>
  <Override PartName="/word/embeddings/oleObject1139.bin" ContentType="application/vnd.openxmlformats-officedocument.oleObject"/>
  <Override PartName="/word/embeddings/oleObject1140.bin" ContentType="application/vnd.openxmlformats-officedocument.oleObject"/>
  <Override PartName="/word/embeddings/oleObject1141.bin" ContentType="application/vnd.openxmlformats-officedocument.oleObject"/>
  <Override PartName="/word/embeddings/oleObject1142.bin" ContentType="application/vnd.openxmlformats-officedocument.oleObject"/>
  <Override PartName="/word/embeddings/oleObject1143.bin" ContentType="application/vnd.openxmlformats-officedocument.oleObject"/>
  <Override PartName="/word/embeddings/oleObject1144.bin" ContentType="application/vnd.openxmlformats-officedocument.oleObject"/>
  <Override PartName="/word/embeddings/oleObject1145.bin" ContentType="application/vnd.openxmlformats-officedocument.oleObject"/>
  <Override PartName="/word/embeddings/oleObject1146.bin" ContentType="application/vnd.openxmlformats-officedocument.oleObject"/>
  <Override PartName="/word/embeddings/oleObject1147.bin" ContentType="application/vnd.openxmlformats-officedocument.oleObject"/>
  <Override PartName="/word/embeddings/oleObject1148.bin" ContentType="application/vnd.openxmlformats-officedocument.oleObject"/>
  <Override PartName="/word/embeddings/oleObject1149.bin" ContentType="application/vnd.openxmlformats-officedocument.oleObject"/>
  <Override PartName="/word/embeddings/oleObject1150.bin" ContentType="application/vnd.openxmlformats-officedocument.oleObject"/>
  <Override PartName="/word/embeddings/oleObject1151.bin" ContentType="application/vnd.openxmlformats-officedocument.oleObject"/>
  <Override PartName="/word/embeddings/oleObject1152.bin" ContentType="application/vnd.openxmlformats-officedocument.oleObject"/>
  <Override PartName="/word/embeddings/oleObject1153.bin" ContentType="application/vnd.openxmlformats-officedocument.oleObject"/>
  <Override PartName="/word/embeddings/oleObject1154.bin" ContentType="application/vnd.openxmlformats-officedocument.oleObject"/>
  <Override PartName="/word/embeddings/oleObject1155.bin" ContentType="application/vnd.openxmlformats-officedocument.oleObject"/>
  <Override PartName="/word/embeddings/oleObject1156.bin" ContentType="application/vnd.openxmlformats-officedocument.oleObject"/>
  <Override PartName="/word/embeddings/oleObject1157.bin" ContentType="application/vnd.openxmlformats-officedocument.oleObject"/>
  <Override PartName="/word/embeddings/oleObject1158.bin" ContentType="application/vnd.openxmlformats-officedocument.oleObject"/>
  <Override PartName="/word/embeddings/oleObject1159.bin" ContentType="application/vnd.openxmlformats-officedocument.oleObject"/>
  <Override PartName="/word/embeddings/oleObject1160.bin" ContentType="application/vnd.openxmlformats-officedocument.oleObject"/>
  <Override PartName="/word/embeddings/oleObject1161.bin" ContentType="application/vnd.openxmlformats-officedocument.oleObject"/>
  <Override PartName="/word/embeddings/oleObject1162.bin" ContentType="application/vnd.openxmlformats-officedocument.oleObject"/>
  <Override PartName="/word/embeddings/oleObject1163.bin" ContentType="application/vnd.openxmlformats-officedocument.oleObject"/>
  <Override PartName="/word/embeddings/oleObject1164.bin" ContentType="application/vnd.openxmlformats-officedocument.oleObject"/>
  <Override PartName="/word/embeddings/oleObject1165.bin" ContentType="application/vnd.openxmlformats-officedocument.oleObject"/>
  <Override PartName="/word/embeddings/oleObject1166.bin" ContentType="application/vnd.openxmlformats-officedocument.oleObject"/>
  <Override PartName="/word/embeddings/oleObject1167.bin" ContentType="application/vnd.openxmlformats-officedocument.oleObject"/>
  <Override PartName="/word/embeddings/oleObject1168.bin" ContentType="application/vnd.openxmlformats-officedocument.oleObject"/>
  <Override PartName="/word/embeddings/oleObject1169.bin" ContentType="application/vnd.openxmlformats-officedocument.oleObject"/>
  <Override PartName="/word/embeddings/oleObject1170.bin" ContentType="application/vnd.openxmlformats-officedocument.oleObject"/>
  <Override PartName="/word/embeddings/oleObject1171.bin" ContentType="application/vnd.openxmlformats-officedocument.oleObject"/>
  <Override PartName="/word/embeddings/oleObject1172.bin" ContentType="application/vnd.openxmlformats-officedocument.oleObject"/>
  <Override PartName="/word/embeddings/oleObject1173.bin" ContentType="application/vnd.openxmlformats-officedocument.oleObject"/>
  <Override PartName="/word/embeddings/oleObject1174.bin" ContentType="application/vnd.openxmlformats-officedocument.oleObject"/>
  <Override PartName="/word/embeddings/oleObject1175.bin" ContentType="application/vnd.openxmlformats-officedocument.oleObject"/>
  <Override PartName="/word/embeddings/oleObject1176.bin" ContentType="application/vnd.openxmlformats-officedocument.oleObject"/>
  <Override PartName="/word/embeddings/oleObject1177.bin" ContentType="application/vnd.openxmlformats-officedocument.oleObject"/>
  <Override PartName="/word/embeddings/oleObject1178.bin" ContentType="application/vnd.openxmlformats-officedocument.oleObject"/>
  <Override PartName="/word/embeddings/oleObject1179.bin" ContentType="application/vnd.openxmlformats-officedocument.oleObject"/>
  <Override PartName="/word/embeddings/oleObject1180.bin" ContentType="application/vnd.openxmlformats-officedocument.oleObject"/>
  <Override PartName="/word/embeddings/oleObject1181.bin" ContentType="application/vnd.openxmlformats-officedocument.oleObject"/>
  <Override PartName="/word/embeddings/oleObject1182.bin" ContentType="application/vnd.openxmlformats-officedocument.oleObject"/>
  <Override PartName="/word/embeddings/oleObject1183.bin" ContentType="application/vnd.openxmlformats-officedocument.oleObject"/>
  <Override PartName="/word/embeddings/oleObject1184.bin" ContentType="application/vnd.openxmlformats-officedocument.oleObject"/>
  <Override PartName="/word/embeddings/oleObject1185.bin" ContentType="application/vnd.openxmlformats-officedocument.oleObject"/>
  <Override PartName="/word/embeddings/oleObject1186.bin" ContentType="application/vnd.openxmlformats-officedocument.oleObject"/>
  <Override PartName="/word/embeddings/oleObject1187.bin" ContentType="application/vnd.openxmlformats-officedocument.oleObject"/>
  <Override PartName="/word/embeddings/oleObject1188.bin" ContentType="application/vnd.openxmlformats-officedocument.oleObject"/>
  <Override PartName="/word/embeddings/oleObject1189.bin" ContentType="application/vnd.openxmlformats-officedocument.oleObject"/>
  <Override PartName="/word/embeddings/oleObject1190.bin" ContentType="application/vnd.openxmlformats-officedocument.oleObject"/>
  <Override PartName="/word/embeddings/oleObject1191.bin" ContentType="application/vnd.openxmlformats-officedocument.oleObject"/>
  <Override PartName="/word/embeddings/oleObject1192.bin" ContentType="application/vnd.openxmlformats-officedocument.oleObject"/>
  <Override PartName="/word/embeddings/oleObject1193.bin" ContentType="application/vnd.openxmlformats-officedocument.oleObject"/>
  <Override PartName="/word/embeddings/oleObject1194.bin" ContentType="application/vnd.openxmlformats-officedocument.oleObject"/>
  <Override PartName="/word/embeddings/oleObject1195.bin" ContentType="application/vnd.openxmlformats-officedocument.oleObject"/>
  <Override PartName="/word/embeddings/oleObject1196.bin" ContentType="application/vnd.openxmlformats-officedocument.oleObject"/>
  <Override PartName="/word/embeddings/oleObject1197.bin" ContentType="application/vnd.openxmlformats-officedocument.oleObject"/>
  <Override PartName="/word/embeddings/oleObject1198.bin" ContentType="application/vnd.openxmlformats-officedocument.oleObject"/>
  <Override PartName="/word/embeddings/oleObject1199.bin" ContentType="application/vnd.openxmlformats-officedocument.oleObject"/>
  <Override PartName="/word/embeddings/oleObject1200.bin" ContentType="application/vnd.openxmlformats-officedocument.oleObject"/>
  <Override PartName="/word/embeddings/oleObject1201.bin" ContentType="application/vnd.openxmlformats-officedocument.oleObject"/>
  <Override PartName="/word/embeddings/oleObject1202.bin" ContentType="application/vnd.openxmlformats-officedocument.oleObject"/>
  <Override PartName="/word/embeddings/oleObject1203.bin" ContentType="application/vnd.openxmlformats-officedocument.oleObject"/>
  <Override PartName="/word/embeddings/oleObject1204.bin" ContentType="application/vnd.openxmlformats-officedocument.oleObject"/>
  <Override PartName="/word/embeddings/oleObject1205.bin" ContentType="application/vnd.openxmlformats-officedocument.oleObject"/>
  <Override PartName="/word/embeddings/oleObject1206.bin" ContentType="application/vnd.openxmlformats-officedocument.oleObject"/>
  <Override PartName="/word/embeddings/oleObject1207.bin" ContentType="application/vnd.openxmlformats-officedocument.oleObject"/>
  <Override PartName="/word/embeddings/oleObject1208.bin" ContentType="application/vnd.openxmlformats-officedocument.oleObject"/>
  <Override PartName="/word/embeddings/oleObject1209.bin" ContentType="application/vnd.openxmlformats-officedocument.oleObject"/>
  <Override PartName="/word/embeddings/oleObject1210.bin" ContentType="application/vnd.openxmlformats-officedocument.oleObject"/>
  <Override PartName="/word/embeddings/oleObject1211.bin" ContentType="application/vnd.openxmlformats-officedocument.oleObject"/>
  <Override PartName="/word/embeddings/oleObject1212.bin" ContentType="application/vnd.openxmlformats-officedocument.oleObject"/>
  <Override PartName="/word/embeddings/oleObject1213.bin" ContentType="application/vnd.openxmlformats-officedocument.oleObject"/>
  <Override PartName="/word/embeddings/oleObject1214.bin" ContentType="application/vnd.openxmlformats-officedocument.oleObject"/>
  <Override PartName="/word/embeddings/oleObject1215.bin" ContentType="application/vnd.openxmlformats-officedocument.oleObject"/>
  <Override PartName="/word/embeddings/oleObject1216.bin" ContentType="application/vnd.openxmlformats-officedocument.oleObject"/>
  <Override PartName="/word/embeddings/oleObject1217.bin" ContentType="application/vnd.openxmlformats-officedocument.oleObject"/>
  <Override PartName="/word/embeddings/oleObject1218.bin" ContentType="application/vnd.openxmlformats-officedocument.oleObject"/>
  <Override PartName="/word/embeddings/oleObject1219.bin" ContentType="application/vnd.openxmlformats-officedocument.oleObject"/>
  <Override PartName="/word/embeddings/oleObject1220.bin" ContentType="application/vnd.openxmlformats-officedocument.oleObject"/>
  <Override PartName="/word/embeddings/oleObject1221.bin" ContentType="application/vnd.openxmlformats-officedocument.oleObject"/>
  <Override PartName="/word/embeddings/oleObject1222.bin" ContentType="application/vnd.openxmlformats-officedocument.oleObject"/>
  <Override PartName="/word/embeddings/oleObject1223.bin" ContentType="application/vnd.openxmlformats-officedocument.oleObject"/>
  <Override PartName="/word/embeddings/oleObject1224.bin" ContentType="application/vnd.openxmlformats-officedocument.oleObject"/>
  <Override PartName="/word/embeddings/oleObject1225.bin" ContentType="application/vnd.openxmlformats-officedocument.oleObject"/>
  <Override PartName="/word/embeddings/oleObject1226.bin" ContentType="application/vnd.openxmlformats-officedocument.oleObject"/>
  <Override PartName="/word/embeddings/oleObject1227.bin" ContentType="application/vnd.openxmlformats-officedocument.oleObject"/>
  <Override PartName="/word/embeddings/oleObject1228.bin" ContentType="application/vnd.openxmlformats-officedocument.oleObject"/>
  <Override PartName="/word/embeddings/oleObject1229.bin" ContentType="application/vnd.openxmlformats-officedocument.oleObject"/>
  <Override PartName="/word/embeddings/oleObject1230.bin" ContentType="application/vnd.openxmlformats-officedocument.oleObject"/>
  <Override PartName="/word/embeddings/oleObject1231.bin" ContentType="application/vnd.openxmlformats-officedocument.oleObject"/>
  <Override PartName="/word/embeddings/oleObject1232.bin" ContentType="application/vnd.openxmlformats-officedocument.oleObject"/>
  <Override PartName="/word/embeddings/oleObject1233.bin" ContentType="application/vnd.openxmlformats-officedocument.oleObject"/>
  <Override PartName="/word/embeddings/oleObject1234.bin" ContentType="application/vnd.openxmlformats-officedocument.oleObject"/>
  <Override PartName="/word/embeddings/oleObject1235.bin" ContentType="application/vnd.openxmlformats-officedocument.oleObject"/>
  <Override PartName="/word/embeddings/oleObject1236.bin" ContentType="application/vnd.openxmlformats-officedocument.oleObject"/>
  <Override PartName="/word/embeddings/oleObject1237.bin" ContentType="application/vnd.openxmlformats-officedocument.oleObject"/>
  <Override PartName="/word/embeddings/oleObject1238.bin" ContentType="application/vnd.openxmlformats-officedocument.oleObject"/>
  <Override PartName="/word/embeddings/oleObject1239.bin" ContentType="application/vnd.openxmlformats-officedocument.oleObject"/>
  <Override PartName="/word/embeddings/oleObject1240.bin" ContentType="application/vnd.openxmlformats-officedocument.oleObject"/>
  <Override PartName="/word/embeddings/oleObject1241.bin" ContentType="application/vnd.openxmlformats-officedocument.oleObject"/>
  <Override PartName="/word/embeddings/oleObject1242.bin" ContentType="application/vnd.openxmlformats-officedocument.oleObject"/>
  <Override PartName="/word/embeddings/oleObject1243.bin" ContentType="application/vnd.openxmlformats-officedocument.oleObject"/>
  <Override PartName="/word/embeddings/oleObject1244.bin" ContentType="application/vnd.openxmlformats-officedocument.oleObject"/>
  <Override PartName="/word/embeddings/oleObject1245.bin" ContentType="application/vnd.openxmlformats-officedocument.oleObject"/>
  <Override PartName="/word/embeddings/oleObject1246.bin" ContentType="application/vnd.openxmlformats-officedocument.oleObject"/>
  <Override PartName="/word/embeddings/oleObject1247.bin" ContentType="application/vnd.openxmlformats-officedocument.oleObject"/>
  <Override PartName="/word/embeddings/oleObject1248.bin" ContentType="application/vnd.openxmlformats-officedocument.oleObject"/>
  <Override PartName="/word/embeddings/oleObject1249.bin" ContentType="application/vnd.openxmlformats-officedocument.oleObject"/>
  <Override PartName="/word/embeddings/oleObject1250.bin" ContentType="application/vnd.openxmlformats-officedocument.oleObject"/>
  <Override PartName="/word/embeddings/oleObject1251.bin" ContentType="application/vnd.openxmlformats-officedocument.oleObject"/>
  <Override PartName="/word/embeddings/oleObject1252.bin" ContentType="application/vnd.openxmlformats-officedocument.oleObject"/>
  <Override PartName="/word/embeddings/oleObject1253.bin" ContentType="application/vnd.openxmlformats-officedocument.oleObject"/>
  <Override PartName="/word/embeddings/oleObject1254.bin" ContentType="application/vnd.openxmlformats-officedocument.oleObject"/>
  <Override PartName="/word/embeddings/oleObject1255.bin" ContentType="application/vnd.openxmlformats-officedocument.oleObject"/>
  <Override PartName="/word/embeddings/oleObject1256.bin" ContentType="application/vnd.openxmlformats-officedocument.oleObject"/>
  <Override PartName="/word/embeddings/oleObject1257.bin" ContentType="application/vnd.openxmlformats-officedocument.oleObject"/>
  <Override PartName="/word/embeddings/oleObject1258.bin" ContentType="application/vnd.openxmlformats-officedocument.oleObject"/>
  <Override PartName="/word/embeddings/oleObject1259.bin" ContentType="application/vnd.openxmlformats-officedocument.oleObject"/>
  <Override PartName="/word/embeddings/oleObject1260.bin" ContentType="application/vnd.openxmlformats-officedocument.oleObject"/>
  <Override PartName="/word/embeddings/oleObject1261.bin" ContentType="application/vnd.openxmlformats-officedocument.oleObject"/>
  <Override PartName="/word/embeddings/oleObject1262.bin" ContentType="application/vnd.openxmlformats-officedocument.oleObject"/>
  <Override PartName="/word/embeddings/oleObject1263.bin" ContentType="application/vnd.openxmlformats-officedocument.oleObject"/>
  <Override PartName="/word/embeddings/oleObject1264.bin" ContentType="application/vnd.openxmlformats-officedocument.oleObject"/>
  <Override PartName="/word/embeddings/oleObject1265.bin" ContentType="application/vnd.openxmlformats-officedocument.oleObject"/>
  <Override PartName="/word/embeddings/oleObject1266.bin" ContentType="application/vnd.openxmlformats-officedocument.oleObject"/>
  <Override PartName="/word/embeddings/oleObject1267.bin" ContentType="application/vnd.openxmlformats-officedocument.oleObject"/>
  <Override PartName="/word/embeddings/oleObject1268.bin" ContentType="application/vnd.openxmlformats-officedocument.oleObject"/>
  <Override PartName="/word/embeddings/oleObject1269.bin" ContentType="application/vnd.openxmlformats-officedocument.oleObject"/>
  <Override PartName="/word/embeddings/oleObject1270.bin" ContentType="application/vnd.openxmlformats-officedocument.oleObject"/>
  <Override PartName="/word/embeddings/oleObject1271.bin" ContentType="application/vnd.openxmlformats-officedocument.oleObject"/>
  <Override PartName="/word/embeddings/oleObject1272.bin" ContentType="application/vnd.openxmlformats-officedocument.oleObject"/>
  <Override PartName="/word/embeddings/oleObject1273.bin" ContentType="application/vnd.openxmlformats-officedocument.oleObject"/>
  <Override PartName="/word/embeddings/oleObject1274.bin" ContentType="application/vnd.openxmlformats-officedocument.oleObject"/>
  <Override PartName="/word/embeddings/oleObject1275.bin" ContentType="application/vnd.openxmlformats-officedocument.oleObject"/>
  <Override PartName="/word/embeddings/oleObject1276.bin" ContentType="application/vnd.openxmlformats-officedocument.oleObject"/>
  <Override PartName="/word/embeddings/oleObject1277.bin" ContentType="application/vnd.openxmlformats-officedocument.oleObject"/>
  <Override PartName="/word/embeddings/oleObject1278.bin" ContentType="application/vnd.openxmlformats-officedocument.oleObject"/>
  <Override PartName="/word/embeddings/oleObject1279.bin" ContentType="application/vnd.openxmlformats-officedocument.oleObject"/>
  <Override PartName="/word/embeddings/oleObject1280.bin" ContentType="application/vnd.openxmlformats-officedocument.oleObject"/>
  <Override PartName="/word/embeddings/oleObject1281.bin" ContentType="application/vnd.openxmlformats-officedocument.oleObject"/>
  <Override PartName="/word/embeddings/oleObject1282.bin" ContentType="application/vnd.openxmlformats-officedocument.oleObject"/>
  <Override PartName="/word/embeddings/oleObject1283.bin" ContentType="application/vnd.openxmlformats-officedocument.oleObject"/>
  <Override PartName="/word/embeddings/oleObject1284.bin" ContentType="application/vnd.openxmlformats-officedocument.oleObject"/>
  <Override PartName="/word/embeddings/oleObject1285.bin" ContentType="application/vnd.openxmlformats-officedocument.oleObject"/>
  <Override PartName="/word/embeddings/oleObject1286.bin" ContentType="application/vnd.openxmlformats-officedocument.oleObject"/>
  <Override PartName="/word/embeddings/oleObject1287.bin" ContentType="application/vnd.openxmlformats-officedocument.oleObject"/>
  <Override PartName="/word/embeddings/oleObject1288.bin" ContentType="application/vnd.openxmlformats-officedocument.oleObject"/>
  <Override PartName="/word/embeddings/oleObject1289.bin" ContentType="application/vnd.openxmlformats-officedocument.oleObject"/>
  <Override PartName="/word/embeddings/oleObject1290.bin" ContentType="application/vnd.openxmlformats-officedocument.oleObject"/>
  <Override PartName="/word/embeddings/oleObject1291.bin" ContentType="application/vnd.openxmlformats-officedocument.oleObject"/>
  <Override PartName="/word/embeddings/oleObject1292.bin" ContentType="application/vnd.openxmlformats-officedocument.oleObject"/>
  <Override PartName="/word/embeddings/oleObject1293.bin" ContentType="application/vnd.openxmlformats-officedocument.oleObject"/>
  <Override PartName="/word/embeddings/oleObject1294.bin" ContentType="application/vnd.openxmlformats-officedocument.oleObject"/>
  <Override PartName="/word/embeddings/oleObject1295.bin" ContentType="application/vnd.openxmlformats-officedocument.oleObject"/>
  <Override PartName="/word/embeddings/oleObject1296.bin" ContentType="application/vnd.openxmlformats-officedocument.oleObject"/>
  <Override PartName="/word/embeddings/oleObject1297.bin" ContentType="application/vnd.openxmlformats-officedocument.oleObject"/>
  <Override PartName="/word/embeddings/oleObject1298.bin" ContentType="application/vnd.openxmlformats-officedocument.oleObject"/>
  <Override PartName="/word/embeddings/oleObject1299.bin" ContentType="application/vnd.openxmlformats-officedocument.oleObject"/>
  <Override PartName="/word/embeddings/oleObject1300.bin" ContentType="application/vnd.openxmlformats-officedocument.oleObject"/>
  <Override PartName="/word/embeddings/oleObject1301.bin" ContentType="application/vnd.openxmlformats-officedocument.oleObject"/>
  <Override PartName="/word/embeddings/oleObject1302.bin" ContentType="application/vnd.openxmlformats-officedocument.oleObject"/>
  <Override PartName="/word/embeddings/oleObject1303.bin" ContentType="application/vnd.openxmlformats-officedocument.oleObject"/>
  <Override PartName="/word/embeddings/oleObject1304.bin" ContentType="application/vnd.openxmlformats-officedocument.oleObject"/>
  <Override PartName="/word/embeddings/oleObject1305.bin" ContentType="application/vnd.openxmlformats-officedocument.oleObject"/>
  <Override PartName="/word/embeddings/oleObject1306.bin" ContentType="application/vnd.openxmlformats-officedocument.oleObject"/>
  <Override PartName="/word/embeddings/oleObject1307.bin" ContentType="application/vnd.openxmlformats-officedocument.oleObject"/>
  <Override PartName="/word/embeddings/oleObject1308.bin" ContentType="application/vnd.openxmlformats-officedocument.oleObject"/>
  <Override PartName="/word/embeddings/oleObject1309.bin" ContentType="application/vnd.openxmlformats-officedocument.oleObject"/>
  <Override PartName="/word/embeddings/oleObject1310.bin" ContentType="application/vnd.openxmlformats-officedocument.oleObject"/>
  <Override PartName="/word/embeddings/oleObject1311.bin" ContentType="application/vnd.openxmlformats-officedocument.oleObject"/>
  <Override PartName="/word/embeddings/oleObject1312.bin" ContentType="application/vnd.openxmlformats-officedocument.oleObject"/>
  <Override PartName="/word/embeddings/oleObject1313.bin" ContentType="application/vnd.openxmlformats-officedocument.oleObject"/>
  <Override PartName="/word/embeddings/oleObject1314.bin" ContentType="application/vnd.openxmlformats-officedocument.oleObject"/>
  <Override PartName="/word/embeddings/oleObject1315.bin" ContentType="application/vnd.openxmlformats-officedocument.oleObject"/>
  <Override PartName="/word/embeddings/oleObject1316.bin" ContentType="application/vnd.openxmlformats-officedocument.oleObject"/>
  <Override PartName="/word/embeddings/oleObject1317.bin" ContentType="application/vnd.openxmlformats-officedocument.oleObject"/>
  <Override PartName="/word/embeddings/oleObject1318.bin" ContentType="application/vnd.openxmlformats-officedocument.oleObject"/>
  <Override PartName="/word/embeddings/oleObject1319.bin" ContentType="application/vnd.openxmlformats-officedocument.oleObject"/>
  <Override PartName="/word/embeddings/oleObject1320.bin" ContentType="application/vnd.openxmlformats-officedocument.oleObject"/>
  <Override PartName="/word/embeddings/oleObject1321.bin" ContentType="application/vnd.openxmlformats-officedocument.oleObject"/>
  <Override PartName="/word/embeddings/oleObject1322.bin" ContentType="application/vnd.openxmlformats-officedocument.oleObject"/>
  <Override PartName="/word/embeddings/oleObject1323.bin" ContentType="application/vnd.openxmlformats-officedocument.oleObject"/>
  <Override PartName="/word/embeddings/oleObject1324.bin" ContentType="application/vnd.openxmlformats-officedocument.oleObject"/>
  <Override PartName="/word/embeddings/oleObject1325.bin" ContentType="application/vnd.openxmlformats-officedocument.oleObject"/>
  <Override PartName="/word/embeddings/oleObject1326.bin" ContentType="application/vnd.openxmlformats-officedocument.oleObject"/>
  <Override PartName="/word/embeddings/oleObject1327.bin" ContentType="application/vnd.openxmlformats-officedocument.oleObject"/>
  <Override PartName="/word/embeddings/oleObject1328.bin" ContentType="application/vnd.openxmlformats-officedocument.oleObject"/>
  <Override PartName="/word/embeddings/oleObject1329.bin" ContentType="application/vnd.openxmlformats-officedocument.oleObject"/>
  <Override PartName="/word/embeddings/oleObject1330.bin" ContentType="application/vnd.openxmlformats-officedocument.oleObject"/>
  <Override PartName="/word/embeddings/oleObject1331.bin" ContentType="application/vnd.openxmlformats-officedocument.oleObject"/>
  <Override PartName="/word/embeddings/oleObject1332.bin" ContentType="application/vnd.openxmlformats-officedocument.oleObject"/>
  <Override PartName="/word/embeddings/oleObject1333.bin" ContentType="application/vnd.openxmlformats-officedocument.oleObject"/>
  <Override PartName="/word/embeddings/oleObject1334.bin" ContentType="application/vnd.openxmlformats-officedocument.oleObject"/>
  <Override PartName="/word/embeddings/oleObject1335.bin" ContentType="application/vnd.openxmlformats-officedocument.oleObject"/>
  <Override PartName="/word/embeddings/oleObject1336.bin" ContentType="application/vnd.openxmlformats-officedocument.oleObject"/>
  <Override PartName="/word/embeddings/oleObject1337.bin" ContentType="application/vnd.openxmlformats-officedocument.oleObject"/>
  <Override PartName="/word/embeddings/oleObject1338.bin" ContentType="application/vnd.openxmlformats-officedocument.oleObject"/>
  <Override PartName="/word/embeddings/oleObject1339.bin" ContentType="application/vnd.openxmlformats-officedocument.oleObject"/>
  <Override PartName="/word/embeddings/oleObject1340.bin" ContentType="application/vnd.openxmlformats-officedocument.oleObject"/>
  <Override PartName="/word/embeddings/oleObject1341.bin" ContentType="application/vnd.openxmlformats-officedocument.oleObject"/>
  <Override PartName="/word/embeddings/oleObject1342.bin" ContentType="application/vnd.openxmlformats-officedocument.oleObject"/>
  <Override PartName="/word/embeddings/oleObject1343.bin" ContentType="application/vnd.openxmlformats-officedocument.oleObject"/>
  <Override PartName="/word/embeddings/oleObject1344.bin" ContentType="application/vnd.openxmlformats-officedocument.oleObject"/>
  <Override PartName="/word/embeddings/oleObject1345.bin" ContentType="application/vnd.openxmlformats-officedocument.oleObject"/>
  <Override PartName="/word/embeddings/oleObject1346.bin" ContentType="application/vnd.openxmlformats-officedocument.oleObject"/>
  <Override PartName="/word/embeddings/oleObject1347.bin" ContentType="application/vnd.openxmlformats-officedocument.oleObject"/>
  <Override PartName="/word/embeddings/oleObject1348.bin" ContentType="application/vnd.openxmlformats-officedocument.oleObject"/>
  <Override PartName="/word/embeddings/oleObject1349.bin" ContentType="application/vnd.openxmlformats-officedocument.oleObject"/>
  <Override PartName="/word/embeddings/oleObject1350.bin" ContentType="application/vnd.openxmlformats-officedocument.oleObject"/>
  <Override PartName="/word/embeddings/oleObject1351.bin" ContentType="application/vnd.openxmlformats-officedocument.oleObject"/>
  <Override PartName="/word/embeddings/oleObject1352.bin" ContentType="application/vnd.openxmlformats-officedocument.oleObject"/>
  <Override PartName="/word/embeddings/oleObject1353.bin" ContentType="application/vnd.openxmlformats-officedocument.oleObject"/>
  <Override PartName="/word/embeddings/oleObject1354.bin" ContentType="application/vnd.openxmlformats-officedocument.oleObject"/>
  <Override PartName="/word/embeddings/oleObject1355.bin" ContentType="application/vnd.openxmlformats-officedocument.oleObject"/>
  <Override PartName="/word/embeddings/oleObject1356.bin" ContentType="application/vnd.openxmlformats-officedocument.oleObject"/>
  <Override PartName="/word/embeddings/oleObject1357.bin" ContentType="application/vnd.openxmlformats-officedocument.oleObject"/>
  <Override PartName="/word/embeddings/oleObject1358.bin" ContentType="application/vnd.openxmlformats-officedocument.oleObject"/>
  <Override PartName="/word/embeddings/oleObject1359.bin" ContentType="application/vnd.openxmlformats-officedocument.oleObject"/>
  <Override PartName="/word/embeddings/oleObject1360.bin" ContentType="application/vnd.openxmlformats-officedocument.oleObject"/>
  <Override PartName="/word/embeddings/oleObject1361.bin" ContentType="application/vnd.openxmlformats-officedocument.oleObject"/>
  <Override PartName="/word/embeddings/oleObject1362.bin" ContentType="application/vnd.openxmlformats-officedocument.oleObject"/>
  <Override PartName="/word/embeddings/oleObject1363.bin" ContentType="application/vnd.openxmlformats-officedocument.oleObject"/>
  <Override PartName="/word/embeddings/oleObject1364.bin" ContentType="application/vnd.openxmlformats-officedocument.oleObject"/>
  <Override PartName="/word/embeddings/oleObject1365.bin" ContentType="application/vnd.openxmlformats-officedocument.oleObject"/>
  <Override PartName="/word/embeddings/oleObject1366.bin" ContentType="application/vnd.openxmlformats-officedocument.oleObject"/>
  <Override PartName="/word/embeddings/oleObject1367.bin" ContentType="application/vnd.openxmlformats-officedocument.oleObject"/>
  <Override PartName="/word/embeddings/oleObject1368.bin" ContentType="application/vnd.openxmlformats-officedocument.oleObject"/>
  <Override PartName="/word/embeddings/oleObject1369.bin" ContentType="application/vnd.openxmlformats-officedocument.oleObject"/>
  <Override PartName="/word/embeddings/oleObject1370.bin" ContentType="application/vnd.openxmlformats-officedocument.oleObject"/>
  <Override PartName="/word/embeddings/oleObject1371.bin" ContentType="application/vnd.openxmlformats-officedocument.oleObject"/>
  <Override PartName="/word/embeddings/oleObject1372.bin" ContentType="application/vnd.openxmlformats-officedocument.oleObject"/>
  <Override PartName="/word/embeddings/oleObject1373.bin" ContentType="application/vnd.openxmlformats-officedocument.oleObject"/>
  <Override PartName="/word/embeddings/oleObject1374.bin" ContentType="application/vnd.openxmlformats-officedocument.oleObject"/>
  <Override PartName="/word/embeddings/oleObject1375.bin" ContentType="application/vnd.openxmlformats-officedocument.oleObject"/>
  <Override PartName="/word/embeddings/oleObject1376.bin" ContentType="application/vnd.openxmlformats-officedocument.oleObject"/>
  <Override PartName="/word/embeddings/oleObject1377.bin" ContentType="application/vnd.openxmlformats-officedocument.oleObject"/>
  <Override PartName="/word/embeddings/oleObject1378.bin" ContentType="application/vnd.openxmlformats-officedocument.oleObject"/>
  <Override PartName="/word/embeddings/oleObject1379.bin" ContentType="application/vnd.openxmlformats-officedocument.oleObject"/>
  <Override PartName="/word/embeddings/oleObject1380.bin" ContentType="application/vnd.openxmlformats-officedocument.oleObject"/>
  <Override PartName="/word/embeddings/oleObject1381.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86EB6F" w14:textId="0F895E31" w:rsidR="00080512" w:rsidRPr="00C64F21" w:rsidRDefault="00080512">
      <w:pPr>
        <w:pStyle w:val="ZA"/>
        <w:framePr w:wrap="notBeside"/>
        <w:rPr>
          <w:noProof w:val="0"/>
        </w:rPr>
      </w:pPr>
      <w:bookmarkStart w:id="0" w:name="page1"/>
      <w:r w:rsidRPr="00C64F21">
        <w:rPr>
          <w:noProof w:val="0"/>
          <w:sz w:val="64"/>
        </w:rPr>
        <w:t xml:space="preserve">3GPP TS </w:t>
      </w:r>
      <w:r w:rsidR="00ED2A65" w:rsidRPr="00C64F21">
        <w:rPr>
          <w:noProof w:val="0"/>
          <w:sz w:val="64"/>
        </w:rPr>
        <w:t>38</w:t>
      </w:r>
      <w:r w:rsidRPr="00C64F21">
        <w:rPr>
          <w:noProof w:val="0"/>
          <w:sz w:val="64"/>
        </w:rPr>
        <w:t>.</w:t>
      </w:r>
      <w:r w:rsidR="00BB3669" w:rsidRPr="00C64F21">
        <w:rPr>
          <w:noProof w:val="0"/>
          <w:sz w:val="64"/>
        </w:rPr>
        <w:t xml:space="preserve">214 </w:t>
      </w:r>
      <w:r w:rsidR="002924B1" w:rsidRPr="00C64F21">
        <w:rPr>
          <w:noProof w:val="0"/>
        </w:rPr>
        <w:t>V</w:t>
      </w:r>
      <w:r w:rsidR="002924B1">
        <w:rPr>
          <w:noProof w:val="0"/>
        </w:rPr>
        <w:t>16</w:t>
      </w:r>
      <w:r w:rsidR="00C310A4" w:rsidRPr="00C64F21">
        <w:rPr>
          <w:noProof w:val="0"/>
        </w:rPr>
        <w:t>.</w:t>
      </w:r>
      <w:r w:rsidR="002924B1">
        <w:rPr>
          <w:noProof w:val="0"/>
        </w:rPr>
        <w:t>0</w:t>
      </w:r>
      <w:r w:rsidR="008039E7" w:rsidRPr="00C64F21">
        <w:rPr>
          <w:noProof w:val="0"/>
        </w:rPr>
        <w:t>.</w:t>
      </w:r>
      <w:r w:rsidR="003B0C08">
        <w:rPr>
          <w:noProof w:val="0"/>
        </w:rPr>
        <w:t>0</w:t>
      </w:r>
      <w:r w:rsidR="00510F88" w:rsidRPr="00C64F21">
        <w:rPr>
          <w:noProof w:val="0"/>
        </w:rPr>
        <w:t xml:space="preserve"> </w:t>
      </w:r>
      <w:r w:rsidRPr="00C64F21">
        <w:rPr>
          <w:noProof w:val="0"/>
          <w:sz w:val="32"/>
        </w:rPr>
        <w:t>(</w:t>
      </w:r>
      <w:r w:rsidR="009161CE" w:rsidRPr="00C64F21">
        <w:rPr>
          <w:noProof w:val="0"/>
          <w:sz w:val="32"/>
        </w:rPr>
        <w:t>201</w:t>
      </w:r>
      <w:r w:rsidR="009161CE">
        <w:rPr>
          <w:noProof w:val="0"/>
          <w:sz w:val="32"/>
        </w:rPr>
        <w:t>9</w:t>
      </w:r>
      <w:r w:rsidRPr="00C64F21">
        <w:rPr>
          <w:noProof w:val="0"/>
          <w:sz w:val="32"/>
        </w:rPr>
        <w:t>-</w:t>
      </w:r>
      <w:r w:rsidR="00667533">
        <w:rPr>
          <w:noProof w:val="0"/>
          <w:sz w:val="32"/>
        </w:rPr>
        <w:t>12</w:t>
      </w:r>
      <w:r w:rsidRPr="00C64F21">
        <w:rPr>
          <w:noProof w:val="0"/>
          <w:sz w:val="32"/>
        </w:rPr>
        <w:t>)</w:t>
      </w:r>
    </w:p>
    <w:p w14:paraId="1102D9E5" w14:textId="77777777" w:rsidR="00080512" w:rsidRPr="00C64F21" w:rsidRDefault="00080512">
      <w:pPr>
        <w:pStyle w:val="ZB"/>
        <w:framePr w:wrap="notBeside"/>
        <w:rPr>
          <w:noProof w:val="0"/>
        </w:rPr>
      </w:pPr>
      <w:r w:rsidRPr="00C64F21">
        <w:rPr>
          <w:noProof w:val="0"/>
        </w:rPr>
        <w:t>Technical Specification</w:t>
      </w:r>
    </w:p>
    <w:p w14:paraId="356DCE21" w14:textId="77777777" w:rsidR="00080512" w:rsidRPr="00C64F21" w:rsidRDefault="00080512">
      <w:pPr>
        <w:pStyle w:val="ZT"/>
        <w:framePr w:wrap="notBeside"/>
      </w:pPr>
      <w:r w:rsidRPr="00C64F21">
        <w:t>3rd Generation Partnership Project;</w:t>
      </w:r>
    </w:p>
    <w:p w14:paraId="50899AB5" w14:textId="77777777" w:rsidR="00080512" w:rsidRPr="00C64F21" w:rsidRDefault="00080512">
      <w:pPr>
        <w:pStyle w:val="ZT"/>
        <w:framePr w:wrap="notBeside"/>
      </w:pPr>
      <w:r w:rsidRPr="00C64F21">
        <w:t xml:space="preserve">Technical Specification Group </w:t>
      </w:r>
      <w:r w:rsidR="00ED2A65" w:rsidRPr="00C64F21">
        <w:rPr>
          <w:lang w:eastAsia="ko-KR"/>
        </w:rPr>
        <w:t>Radio Access Network</w:t>
      </w:r>
      <w:r w:rsidRPr="00C64F21">
        <w:t>;</w:t>
      </w:r>
    </w:p>
    <w:p w14:paraId="2F7B808A" w14:textId="77777777" w:rsidR="00A03E39" w:rsidRDefault="00D11F23" w:rsidP="004A6977">
      <w:pPr>
        <w:pStyle w:val="ZT"/>
        <w:framePr w:wrap="notBeside"/>
        <w:rPr>
          <w:lang w:eastAsia="ja-JP"/>
        </w:rPr>
      </w:pPr>
      <w:r w:rsidRPr="00C64F21">
        <w:rPr>
          <w:lang w:eastAsia="ja-JP"/>
        </w:rPr>
        <w:t>NR</w:t>
      </w:r>
      <w:r w:rsidR="00ED2A65" w:rsidRPr="00C64F21">
        <w:rPr>
          <w:lang w:eastAsia="ja-JP"/>
        </w:rPr>
        <w:t>;</w:t>
      </w:r>
    </w:p>
    <w:p w14:paraId="4A00FFF9" w14:textId="2E3050A3" w:rsidR="004A6977" w:rsidRPr="00C64F21" w:rsidRDefault="00D11F23" w:rsidP="004A6977">
      <w:pPr>
        <w:pStyle w:val="ZT"/>
        <w:framePr w:wrap="notBeside"/>
      </w:pPr>
      <w:r w:rsidRPr="00C64F21">
        <w:t>Physical layer procedures for data</w:t>
      </w:r>
    </w:p>
    <w:p w14:paraId="2368D4B7" w14:textId="7E779842" w:rsidR="00080512" w:rsidRPr="00C64F21" w:rsidRDefault="00FC1192">
      <w:pPr>
        <w:pStyle w:val="ZT"/>
        <w:framePr w:wrap="notBeside"/>
        <w:rPr>
          <w:i/>
          <w:sz w:val="28"/>
        </w:rPr>
      </w:pPr>
      <w:r w:rsidRPr="00C64F21">
        <w:t>(</w:t>
      </w:r>
      <w:r w:rsidRPr="00C64F21">
        <w:rPr>
          <w:rStyle w:val="ZGSM"/>
        </w:rPr>
        <w:t xml:space="preserve">Release </w:t>
      </w:r>
      <w:r w:rsidR="002924B1" w:rsidRPr="00C64F21">
        <w:rPr>
          <w:rStyle w:val="ZGSM"/>
        </w:rPr>
        <w:t>1</w:t>
      </w:r>
      <w:r w:rsidR="002924B1">
        <w:rPr>
          <w:rStyle w:val="ZGSM"/>
        </w:rPr>
        <w:t>6</w:t>
      </w:r>
      <w:r w:rsidRPr="00C64F21">
        <w:t>)</w:t>
      </w:r>
    </w:p>
    <w:p w14:paraId="07B5417B" w14:textId="77777777" w:rsidR="00483023" w:rsidRPr="009B18F9" w:rsidRDefault="00483023" w:rsidP="00483023">
      <w:pPr>
        <w:pStyle w:val="ZU"/>
        <w:framePr w:h="4929" w:hRule="exact" w:wrap="notBeside"/>
        <w:tabs>
          <w:tab w:val="right" w:pos="10206"/>
        </w:tabs>
        <w:jc w:val="left"/>
      </w:pPr>
      <w:r w:rsidRPr="009B18F9">
        <w:tab/>
      </w:r>
    </w:p>
    <w:p w14:paraId="4F9DCCB9" w14:textId="3FEB468C" w:rsidR="00483023" w:rsidRPr="00C64F21" w:rsidRDefault="00AA2EAD" w:rsidP="00483023">
      <w:pPr>
        <w:pStyle w:val="ZU"/>
        <w:framePr w:h="4929" w:hRule="exact" w:wrap="notBeside"/>
        <w:tabs>
          <w:tab w:val="right" w:pos="10206"/>
        </w:tabs>
        <w:jc w:val="left"/>
      </w:pPr>
      <w:r w:rsidRPr="00C64F21">
        <w:rPr>
          <w:i/>
          <w:lang w:eastAsia="en-GB"/>
        </w:rPr>
        <w:drawing>
          <wp:inline distT="0" distB="0" distL="0" distR="0" wp14:anchorId="596CA672" wp14:editId="718CC194">
            <wp:extent cx="1210945" cy="838200"/>
            <wp:effectExtent l="0" t="0" r="0" b="0"/>
            <wp:docPr id="1" name="Picture 1" descr="5G-logo_175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G-logo_175p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10945" cy="838200"/>
                    </a:xfrm>
                    <a:prstGeom prst="rect">
                      <a:avLst/>
                    </a:prstGeom>
                    <a:noFill/>
                    <a:ln>
                      <a:noFill/>
                    </a:ln>
                  </pic:spPr>
                </pic:pic>
              </a:graphicData>
            </a:graphic>
          </wp:inline>
        </w:drawing>
      </w:r>
      <w:r w:rsidR="00483023" w:rsidRPr="00C64F21">
        <w:rPr>
          <w:color w:val="0000FF"/>
        </w:rPr>
        <w:tab/>
      </w:r>
      <w:r w:rsidRPr="00C64F21">
        <w:rPr>
          <w:lang w:eastAsia="en-GB"/>
        </w:rPr>
        <w:drawing>
          <wp:inline distT="0" distB="0" distL="0" distR="0" wp14:anchorId="383A457F" wp14:editId="6237999F">
            <wp:extent cx="1625600" cy="948055"/>
            <wp:effectExtent l="0" t="0" r="0" b="0"/>
            <wp:docPr id="2" name="Picture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25600" cy="948055"/>
                    </a:xfrm>
                    <a:prstGeom prst="rect">
                      <a:avLst/>
                    </a:prstGeom>
                    <a:noFill/>
                    <a:ln>
                      <a:noFill/>
                    </a:ln>
                  </pic:spPr>
                </pic:pic>
              </a:graphicData>
            </a:graphic>
          </wp:inline>
        </w:drawing>
      </w:r>
    </w:p>
    <w:p w14:paraId="73C3A228" w14:textId="77777777" w:rsidR="00483023" w:rsidRPr="00C64F21" w:rsidRDefault="00483023" w:rsidP="00483023">
      <w:pPr>
        <w:pStyle w:val="ZU"/>
        <w:framePr w:h="4929" w:hRule="exact" w:wrap="notBeside"/>
        <w:tabs>
          <w:tab w:val="right" w:pos="10206"/>
        </w:tabs>
        <w:jc w:val="left"/>
      </w:pPr>
    </w:p>
    <w:p w14:paraId="3330C747" w14:textId="77777777" w:rsidR="00080512" w:rsidRPr="00C64F21" w:rsidRDefault="00080512" w:rsidP="00734A5B">
      <w:pPr>
        <w:framePr w:h="1377" w:hRule="exact" w:wrap="notBeside" w:vAnchor="page" w:hAnchor="margin" w:y="15305"/>
        <w:rPr>
          <w:sz w:val="16"/>
        </w:rPr>
      </w:pPr>
      <w:r w:rsidRPr="00C64F21">
        <w:rPr>
          <w:sz w:val="16"/>
        </w:rPr>
        <w:t>The present document has been developed within the 3</w:t>
      </w:r>
      <w:r w:rsidR="00F04712" w:rsidRPr="00C64F21">
        <w:rPr>
          <w:sz w:val="16"/>
        </w:rPr>
        <w:t>rd</w:t>
      </w:r>
      <w:r w:rsidRPr="00C64F21">
        <w:rPr>
          <w:sz w:val="16"/>
        </w:rPr>
        <w:t xml:space="preserve"> Generation Partnership Project (3GPP</w:t>
      </w:r>
      <w:r w:rsidRPr="00C64F21">
        <w:rPr>
          <w:sz w:val="16"/>
          <w:vertAlign w:val="superscript"/>
        </w:rPr>
        <w:t xml:space="preserve"> TM</w:t>
      </w:r>
      <w:r w:rsidRPr="00C64F21">
        <w:rPr>
          <w:sz w:val="16"/>
        </w:rPr>
        <w:t>) and may be further elaborated for the purposes of 3GPP..</w:t>
      </w:r>
      <w:r w:rsidRPr="00C64F21">
        <w:rPr>
          <w:sz w:val="16"/>
        </w:rPr>
        <w:br/>
        <w:t>The present document has not been subject to any approval process by the 3GPP</w:t>
      </w:r>
      <w:r w:rsidRPr="00C64F21">
        <w:rPr>
          <w:sz w:val="16"/>
          <w:vertAlign w:val="superscript"/>
        </w:rPr>
        <w:t xml:space="preserve"> </w:t>
      </w:r>
      <w:r w:rsidRPr="00C64F21">
        <w:rPr>
          <w:sz w:val="16"/>
        </w:rPr>
        <w:t>Organizational Partners and shall not be implemented.</w:t>
      </w:r>
      <w:r w:rsidRPr="00C64F21">
        <w:rPr>
          <w:sz w:val="16"/>
        </w:rPr>
        <w:br/>
        <w:t>This Specification is provided for future development work within 3GPP</w:t>
      </w:r>
      <w:r w:rsidRPr="00C64F21">
        <w:rPr>
          <w:sz w:val="16"/>
          <w:vertAlign w:val="superscript"/>
        </w:rPr>
        <w:t xml:space="preserve"> </w:t>
      </w:r>
      <w:r w:rsidRPr="00C64F21">
        <w:rPr>
          <w:sz w:val="16"/>
        </w:rPr>
        <w:t>only. The Organizational Partners accept no liability for any use of this Specification.</w:t>
      </w:r>
      <w:r w:rsidRPr="00C64F21">
        <w:rPr>
          <w:sz w:val="16"/>
        </w:rPr>
        <w:br/>
        <w:t xml:space="preserve">Specifications and </w:t>
      </w:r>
      <w:r w:rsidR="00F653B8" w:rsidRPr="00C64F21">
        <w:rPr>
          <w:sz w:val="16"/>
        </w:rPr>
        <w:t>Reports</w:t>
      </w:r>
      <w:r w:rsidRPr="00C64F21">
        <w:rPr>
          <w:sz w:val="16"/>
        </w:rPr>
        <w:t xml:space="preserve"> for implementation of the 3GPP</w:t>
      </w:r>
      <w:r w:rsidRPr="00C64F21">
        <w:rPr>
          <w:sz w:val="16"/>
          <w:vertAlign w:val="superscript"/>
        </w:rPr>
        <w:t xml:space="preserve"> TM</w:t>
      </w:r>
      <w:r w:rsidRPr="00C64F21">
        <w:rPr>
          <w:sz w:val="16"/>
        </w:rPr>
        <w:t xml:space="preserve"> system should be obtained via the 3GPP Organizational Partners' Publications Offices.</w:t>
      </w:r>
    </w:p>
    <w:p w14:paraId="7159B440" w14:textId="77777777" w:rsidR="00080512" w:rsidRPr="00C64F21" w:rsidRDefault="00080512">
      <w:pPr>
        <w:pStyle w:val="ZV"/>
        <w:framePr w:wrap="notBeside"/>
        <w:rPr>
          <w:noProof w:val="0"/>
        </w:rPr>
      </w:pPr>
    </w:p>
    <w:p w14:paraId="1964E3B4" w14:textId="77777777" w:rsidR="00080512" w:rsidRPr="00C64F21" w:rsidRDefault="00080512"/>
    <w:bookmarkEnd w:id="0"/>
    <w:p w14:paraId="4E802BF5" w14:textId="77777777" w:rsidR="00080512" w:rsidRPr="00C64F21" w:rsidRDefault="00080512">
      <w:pPr>
        <w:sectPr w:rsidR="00080512" w:rsidRPr="00C64F21" w:rsidSect="000B6BF1">
          <w:footnotePr>
            <w:numRestart w:val="eachSect"/>
          </w:footnotePr>
          <w:pgSz w:w="11907" w:h="16840"/>
          <w:pgMar w:top="2268" w:right="851" w:bottom="10773" w:left="851" w:header="0" w:footer="0" w:gutter="0"/>
          <w:cols w:space="720"/>
        </w:sectPr>
      </w:pPr>
    </w:p>
    <w:p w14:paraId="26233F5B" w14:textId="77777777" w:rsidR="00080512" w:rsidRPr="00C64F21" w:rsidRDefault="00080512">
      <w:pPr>
        <w:pStyle w:val="FP"/>
        <w:framePr w:wrap="notBeside" w:hAnchor="margin" w:y="1419"/>
        <w:pBdr>
          <w:bottom w:val="single" w:sz="6" w:space="1" w:color="auto"/>
        </w:pBdr>
        <w:spacing w:before="240"/>
        <w:ind w:left="2835" w:right="2835"/>
        <w:jc w:val="center"/>
      </w:pPr>
      <w:bookmarkStart w:id="1" w:name="page2"/>
      <w:r w:rsidRPr="00C64F21">
        <w:lastRenderedPageBreak/>
        <w:t>Keywords</w:t>
      </w:r>
    </w:p>
    <w:p w14:paraId="3142485F" w14:textId="77777777" w:rsidR="00080512" w:rsidRPr="00C64F21" w:rsidRDefault="00683741">
      <w:pPr>
        <w:pStyle w:val="FP"/>
        <w:framePr w:wrap="notBeside" w:hAnchor="margin" w:y="1419"/>
        <w:ind w:left="2835" w:right="2835"/>
        <w:jc w:val="center"/>
        <w:rPr>
          <w:rFonts w:ascii="Arial" w:hAnsi="Arial"/>
          <w:sz w:val="18"/>
        </w:rPr>
      </w:pPr>
      <w:r w:rsidRPr="00C64F21">
        <w:rPr>
          <w:rFonts w:ascii="Arial" w:hAnsi="Arial"/>
          <w:sz w:val="18"/>
        </w:rPr>
        <w:t>3GPP, New Radio</w:t>
      </w:r>
      <w:r w:rsidR="00D74414">
        <w:rPr>
          <w:rFonts w:ascii="Arial" w:hAnsi="Arial"/>
          <w:sz w:val="18"/>
        </w:rPr>
        <w:t>, Layer 1</w:t>
      </w:r>
    </w:p>
    <w:p w14:paraId="56DF34D5" w14:textId="77777777" w:rsidR="00080512" w:rsidRPr="00C64F21" w:rsidRDefault="00080512"/>
    <w:p w14:paraId="4BFAC4CB" w14:textId="77777777" w:rsidR="00080512" w:rsidRPr="00C64F21" w:rsidRDefault="00080512">
      <w:pPr>
        <w:pStyle w:val="FP"/>
        <w:framePr w:wrap="notBeside" w:hAnchor="margin" w:yAlign="center"/>
        <w:spacing w:after="240"/>
        <w:ind w:left="2835" w:right="2835"/>
        <w:jc w:val="center"/>
        <w:rPr>
          <w:rFonts w:ascii="Arial" w:hAnsi="Arial"/>
          <w:b/>
          <w:i/>
        </w:rPr>
      </w:pPr>
      <w:r w:rsidRPr="00C64F21">
        <w:rPr>
          <w:rFonts w:ascii="Arial" w:hAnsi="Arial"/>
          <w:b/>
          <w:i/>
        </w:rPr>
        <w:t>3GPP</w:t>
      </w:r>
    </w:p>
    <w:p w14:paraId="6E5C6B6C" w14:textId="77777777" w:rsidR="00080512" w:rsidRPr="00C64F21" w:rsidRDefault="00080512">
      <w:pPr>
        <w:pStyle w:val="FP"/>
        <w:framePr w:wrap="notBeside" w:hAnchor="margin" w:yAlign="center"/>
        <w:pBdr>
          <w:bottom w:val="single" w:sz="6" w:space="1" w:color="auto"/>
        </w:pBdr>
        <w:ind w:left="2835" w:right="2835"/>
        <w:jc w:val="center"/>
      </w:pPr>
      <w:r w:rsidRPr="00C64F21">
        <w:t>Postal address</w:t>
      </w:r>
    </w:p>
    <w:p w14:paraId="6A91F99B" w14:textId="77777777" w:rsidR="00080512" w:rsidRPr="00C64F21" w:rsidRDefault="00080512">
      <w:pPr>
        <w:pStyle w:val="FP"/>
        <w:framePr w:wrap="notBeside" w:hAnchor="margin" w:yAlign="center"/>
        <w:ind w:left="2835" w:right="2835"/>
        <w:jc w:val="center"/>
        <w:rPr>
          <w:rFonts w:ascii="Arial" w:hAnsi="Arial"/>
          <w:sz w:val="18"/>
        </w:rPr>
      </w:pPr>
    </w:p>
    <w:p w14:paraId="7D219462" w14:textId="77777777" w:rsidR="00080512" w:rsidRPr="00067696" w:rsidRDefault="00080512">
      <w:pPr>
        <w:pStyle w:val="FP"/>
        <w:framePr w:wrap="notBeside" w:hAnchor="margin" w:yAlign="center"/>
        <w:pBdr>
          <w:bottom w:val="single" w:sz="6" w:space="1" w:color="auto"/>
        </w:pBdr>
        <w:spacing w:before="240"/>
        <w:ind w:left="2835" w:right="2835"/>
        <w:jc w:val="center"/>
      </w:pPr>
      <w:r w:rsidRPr="00067696">
        <w:t>3GPP support office address</w:t>
      </w:r>
    </w:p>
    <w:p w14:paraId="0C467515" w14:textId="77777777" w:rsidR="00080512" w:rsidRPr="00DB5462" w:rsidRDefault="00080512">
      <w:pPr>
        <w:pStyle w:val="FP"/>
        <w:framePr w:wrap="notBeside" w:hAnchor="margin" w:yAlign="center"/>
        <w:ind w:left="2835" w:right="2835"/>
        <w:jc w:val="center"/>
        <w:rPr>
          <w:rFonts w:ascii="Arial" w:hAnsi="Arial"/>
          <w:sz w:val="18"/>
          <w:lang w:val="fr-FR"/>
        </w:rPr>
      </w:pPr>
      <w:r w:rsidRPr="00DB5462">
        <w:rPr>
          <w:rFonts w:ascii="Arial" w:hAnsi="Arial"/>
          <w:sz w:val="18"/>
          <w:lang w:val="fr-FR"/>
        </w:rPr>
        <w:t>650 Route des Lucioles - Sophia Antipolis</w:t>
      </w:r>
    </w:p>
    <w:p w14:paraId="06065550" w14:textId="77777777" w:rsidR="00080512" w:rsidRPr="00DB5462" w:rsidRDefault="00080512">
      <w:pPr>
        <w:pStyle w:val="FP"/>
        <w:framePr w:wrap="notBeside" w:hAnchor="margin" w:yAlign="center"/>
        <w:ind w:left="2835" w:right="2835"/>
        <w:jc w:val="center"/>
        <w:rPr>
          <w:rFonts w:ascii="Arial" w:hAnsi="Arial"/>
          <w:sz w:val="18"/>
          <w:lang w:val="fr-FR"/>
        </w:rPr>
      </w:pPr>
      <w:r w:rsidRPr="00DB5462">
        <w:rPr>
          <w:rFonts w:ascii="Arial" w:hAnsi="Arial"/>
          <w:sz w:val="18"/>
          <w:lang w:val="fr-FR"/>
        </w:rPr>
        <w:t>Valbonne - FRANCE</w:t>
      </w:r>
    </w:p>
    <w:p w14:paraId="3C0397C2" w14:textId="77777777" w:rsidR="00080512" w:rsidRPr="00C64F21" w:rsidRDefault="00080512">
      <w:pPr>
        <w:pStyle w:val="FP"/>
        <w:framePr w:wrap="notBeside" w:hAnchor="margin" w:yAlign="center"/>
        <w:spacing w:after="20"/>
        <w:ind w:left="2835" w:right="2835"/>
        <w:jc w:val="center"/>
        <w:rPr>
          <w:rFonts w:ascii="Arial" w:hAnsi="Arial"/>
          <w:sz w:val="18"/>
        </w:rPr>
      </w:pPr>
      <w:r w:rsidRPr="00C64F21">
        <w:rPr>
          <w:rFonts w:ascii="Arial" w:hAnsi="Arial"/>
          <w:sz w:val="18"/>
        </w:rPr>
        <w:t>Tel.: +33 4 92 94 42 00 Fax: +33 4 93 65 47 16</w:t>
      </w:r>
    </w:p>
    <w:p w14:paraId="70E1C211" w14:textId="77777777" w:rsidR="00080512" w:rsidRPr="00C64F21" w:rsidRDefault="00080512">
      <w:pPr>
        <w:pStyle w:val="FP"/>
        <w:framePr w:wrap="notBeside" w:hAnchor="margin" w:yAlign="center"/>
        <w:pBdr>
          <w:bottom w:val="single" w:sz="6" w:space="1" w:color="auto"/>
        </w:pBdr>
        <w:spacing w:before="240"/>
        <w:ind w:left="2835" w:right="2835"/>
        <w:jc w:val="center"/>
      </w:pPr>
      <w:r w:rsidRPr="00C64F21">
        <w:t>Internet</w:t>
      </w:r>
    </w:p>
    <w:p w14:paraId="1FDF0927" w14:textId="77777777" w:rsidR="00080512" w:rsidRPr="00C64F21" w:rsidRDefault="00080512">
      <w:pPr>
        <w:pStyle w:val="FP"/>
        <w:framePr w:wrap="notBeside" w:hAnchor="margin" w:yAlign="center"/>
        <w:ind w:left="2835" w:right="2835"/>
        <w:jc w:val="center"/>
        <w:rPr>
          <w:rFonts w:ascii="Arial" w:hAnsi="Arial"/>
          <w:sz w:val="18"/>
        </w:rPr>
      </w:pPr>
      <w:r w:rsidRPr="00C64F21">
        <w:rPr>
          <w:rFonts w:ascii="Arial" w:hAnsi="Arial"/>
          <w:sz w:val="18"/>
        </w:rPr>
        <w:t>http://www.3gpp.org</w:t>
      </w:r>
    </w:p>
    <w:p w14:paraId="4A6EE420" w14:textId="77777777" w:rsidR="00080512" w:rsidRPr="00C64F21" w:rsidRDefault="00080512"/>
    <w:bookmarkEnd w:id="1"/>
    <w:p w14:paraId="1B3279FE" w14:textId="77777777" w:rsidR="00B17FF3" w:rsidRPr="00C64F21" w:rsidRDefault="00B17FF3" w:rsidP="00B17FF3">
      <w:pPr>
        <w:pStyle w:val="FP"/>
        <w:framePr w:h="3057" w:hRule="exact" w:wrap="notBeside" w:vAnchor="page" w:hAnchor="margin" w:y="12605"/>
        <w:pBdr>
          <w:bottom w:val="single" w:sz="6" w:space="1" w:color="auto"/>
        </w:pBdr>
        <w:spacing w:after="240"/>
        <w:jc w:val="center"/>
        <w:rPr>
          <w:rFonts w:ascii="Arial" w:hAnsi="Arial"/>
          <w:b/>
          <w:i/>
          <w:noProof/>
        </w:rPr>
      </w:pPr>
      <w:r w:rsidRPr="00C64F21">
        <w:rPr>
          <w:rFonts w:ascii="Arial" w:hAnsi="Arial"/>
          <w:b/>
          <w:i/>
          <w:noProof/>
        </w:rPr>
        <w:t>Copyright Notification</w:t>
      </w:r>
    </w:p>
    <w:p w14:paraId="7A7EBAFE" w14:textId="77777777" w:rsidR="00B17FF3" w:rsidRPr="00C64F21" w:rsidRDefault="00B17FF3" w:rsidP="00B17FF3">
      <w:pPr>
        <w:pStyle w:val="FP"/>
        <w:framePr w:h="3057" w:hRule="exact" w:wrap="notBeside" w:vAnchor="page" w:hAnchor="margin" w:y="12605"/>
        <w:jc w:val="center"/>
        <w:rPr>
          <w:noProof/>
        </w:rPr>
      </w:pPr>
      <w:r w:rsidRPr="00C64F21">
        <w:rPr>
          <w:noProof/>
        </w:rPr>
        <w:t>No part may be reproduced except as authorized by written permission.</w:t>
      </w:r>
      <w:r w:rsidRPr="00C64F21">
        <w:rPr>
          <w:noProof/>
        </w:rPr>
        <w:br/>
        <w:t>The copyright and the foregoing restriction extend to reproduction in all media.</w:t>
      </w:r>
    </w:p>
    <w:p w14:paraId="6AD8AB8A" w14:textId="77777777" w:rsidR="00B17FF3" w:rsidRPr="00C64F21" w:rsidRDefault="00B17FF3" w:rsidP="00B17FF3">
      <w:pPr>
        <w:pStyle w:val="FP"/>
        <w:framePr w:h="3057" w:hRule="exact" w:wrap="notBeside" w:vAnchor="page" w:hAnchor="margin" w:y="12605"/>
        <w:jc w:val="center"/>
        <w:rPr>
          <w:noProof/>
        </w:rPr>
      </w:pPr>
    </w:p>
    <w:p w14:paraId="1539C459" w14:textId="0216F23E" w:rsidR="00B17FF3" w:rsidRPr="00C64F21" w:rsidRDefault="00B17FF3" w:rsidP="00B17FF3">
      <w:pPr>
        <w:pStyle w:val="FP"/>
        <w:framePr w:h="3057" w:hRule="exact" w:wrap="notBeside" w:vAnchor="page" w:hAnchor="margin" w:y="12605"/>
        <w:jc w:val="center"/>
        <w:rPr>
          <w:noProof/>
          <w:sz w:val="18"/>
        </w:rPr>
      </w:pPr>
      <w:r w:rsidRPr="00C64F21">
        <w:rPr>
          <w:noProof/>
          <w:sz w:val="18"/>
        </w:rPr>
        <w:t xml:space="preserve">© </w:t>
      </w:r>
      <w:r w:rsidR="00503507" w:rsidRPr="00C64F21">
        <w:rPr>
          <w:noProof/>
          <w:sz w:val="18"/>
        </w:rPr>
        <w:t>201</w:t>
      </w:r>
      <w:r w:rsidR="00503507">
        <w:rPr>
          <w:noProof/>
          <w:sz w:val="18"/>
        </w:rPr>
        <w:t>9</w:t>
      </w:r>
      <w:r w:rsidRPr="00C64F21">
        <w:rPr>
          <w:noProof/>
          <w:sz w:val="18"/>
        </w:rPr>
        <w:t>, 3GPP Organizational Partners (ARIB, ATIS, CCSA, ETSI, TSDSI, TTA, TTC).</w:t>
      </w:r>
      <w:bookmarkStart w:id="2" w:name="copyrightaddon"/>
      <w:bookmarkEnd w:id="2"/>
    </w:p>
    <w:p w14:paraId="642E3D82" w14:textId="77777777" w:rsidR="00B17FF3" w:rsidRPr="00C64F21" w:rsidRDefault="00B17FF3" w:rsidP="00B17FF3">
      <w:pPr>
        <w:pStyle w:val="FP"/>
        <w:framePr w:h="3057" w:hRule="exact" w:wrap="notBeside" w:vAnchor="page" w:hAnchor="margin" w:y="12605"/>
        <w:jc w:val="center"/>
        <w:rPr>
          <w:noProof/>
          <w:sz w:val="18"/>
        </w:rPr>
      </w:pPr>
      <w:r w:rsidRPr="00C64F21">
        <w:rPr>
          <w:noProof/>
          <w:sz w:val="18"/>
        </w:rPr>
        <w:t>All rights reserved.</w:t>
      </w:r>
    </w:p>
    <w:p w14:paraId="5CFA8063" w14:textId="77777777" w:rsidR="00B17FF3" w:rsidRPr="00C64F21" w:rsidRDefault="00B17FF3" w:rsidP="00B17FF3">
      <w:pPr>
        <w:pStyle w:val="FP"/>
        <w:framePr w:h="3057" w:hRule="exact" w:wrap="notBeside" w:vAnchor="page" w:hAnchor="margin" w:y="12605"/>
        <w:rPr>
          <w:noProof/>
          <w:sz w:val="18"/>
        </w:rPr>
      </w:pPr>
    </w:p>
    <w:p w14:paraId="111C3FD7" w14:textId="77777777" w:rsidR="00B17FF3" w:rsidRPr="00C64F21" w:rsidRDefault="00B17FF3" w:rsidP="00B17FF3">
      <w:pPr>
        <w:pStyle w:val="FP"/>
        <w:framePr w:h="3057" w:hRule="exact" w:wrap="notBeside" w:vAnchor="page" w:hAnchor="margin" w:y="12605"/>
        <w:rPr>
          <w:noProof/>
          <w:sz w:val="18"/>
        </w:rPr>
      </w:pPr>
      <w:r w:rsidRPr="00C64F21">
        <w:rPr>
          <w:noProof/>
          <w:sz w:val="18"/>
        </w:rPr>
        <w:t>UMTS™ is a Trade Mark of ETSI registered for the benefit of its members</w:t>
      </w:r>
    </w:p>
    <w:p w14:paraId="03C9E7D6" w14:textId="77777777" w:rsidR="00B17FF3" w:rsidRPr="00C64F21" w:rsidRDefault="00B17FF3" w:rsidP="00B17FF3">
      <w:pPr>
        <w:pStyle w:val="FP"/>
        <w:framePr w:h="3057" w:hRule="exact" w:wrap="notBeside" w:vAnchor="page" w:hAnchor="margin" w:y="12605"/>
        <w:rPr>
          <w:noProof/>
          <w:sz w:val="18"/>
        </w:rPr>
      </w:pPr>
      <w:r w:rsidRPr="00C64F21">
        <w:rPr>
          <w:noProof/>
          <w:sz w:val="18"/>
        </w:rPr>
        <w:t>3GPP™ is a Trade Mark of ETSI registered for the benefit of its Members and of the 3GPP Organizational Partners</w:t>
      </w:r>
      <w:r w:rsidRPr="00C64F21">
        <w:rPr>
          <w:noProof/>
          <w:sz w:val="18"/>
        </w:rPr>
        <w:br/>
        <w:t>LTE™ is a Trade Mark of ETSI registered for the benefit of its Members and of the 3GPP Organizational Partners</w:t>
      </w:r>
    </w:p>
    <w:p w14:paraId="73CFB037" w14:textId="77777777" w:rsidR="00B17FF3" w:rsidRPr="00C64F21" w:rsidRDefault="00B17FF3" w:rsidP="00B17FF3">
      <w:pPr>
        <w:pStyle w:val="FP"/>
        <w:framePr w:h="3057" w:hRule="exact" w:wrap="notBeside" w:vAnchor="page" w:hAnchor="margin" w:y="12605"/>
        <w:rPr>
          <w:noProof/>
          <w:sz w:val="18"/>
        </w:rPr>
      </w:pPr>
      <w:r w:rsidRPr="00C64F21">
        <w:rPr>
          <w:noProof/>
          <w:sz w:val="18"/>
        </w:rPr>
        <w:t>GSM® and the GSM logo are registered and owned by the GSM Association</w:t>
      </w:r>
    </w:p>
    <w:p w14:paraId="01A82605" w14:textId="77777777" w:rsidR="00B17FF3" w:rsidRPr="00C64F21" w:rsidRDefault="00B17FF3" w:rsidP="00B17FF3">
      <w:pPr>
        <w:pStyle w:val="TT"/>
      </w:pPr>
      <w:r w:rsidRPr="00C64F21">
        <w:br w:type="page"/>
      </w:r>
      <w:r w:rsidRPr="00C64F21">
        <w:lastRenderedPageBreak/>
        <w:t>Contents</w:t>
      </w:r>
    </w:p>
    <w:p w14:paraId="21E76B59" w14:textId="16B6C513" w:rsidR="00662899" w:rsidRDefault="00662899">
      <w:pPr>
        <w:pStyle w:val="TOC1"/>
        <w:rPr>
          <w:rFonts w:asciiTheme="minorHAnsi" w:eastAsiaTheme="minorEastAsia" w:hAnsiTheme="minorHAnsi" w:cstheme="minorBidi"/>
          <w:szCs w:val="22"/>
          <w:lang w:eastAsia="en-GB"/>
        </w:rPr>
      </w:pPr>
      <w:r>
        <w:fldChar w:fldCharType="begin" w:fldLock="1"/>
      </w:r>
      <w:r>
        <w:instrText xml:space="preserve"> TOC \o "1-9" </w:instrText>
      </w:r>
      <w:r>
        <w:fldChar w:fldCharType="separate"/>
      </w:r>
      <w:r w:rsidRPr="002C69AC">
        <w:rPr>
          <w:color w:val="000000"/>
        </w:rPr>
        <w:t>Foreword</w:t>
      </w:r>
      <w:r>
        <w:tab/>
      </w:r>
      <w:r>
        <w:fldChar w:fldCharType="begin" w:fldLock="1"/>
      </w:r>
      <w:r>
        <w:instrText xml:space="preserve"> PAGEREF _Toc29674257 \h </w:instrText>
      </w:r>
      <w:r>
        <w:fldChar w:fldCharType="separate"/>
      </w:r>
      <w:r>
        <w:t>6</w:t>
      </w:r>
      <w:r>
        <w:fldChar w:fldCharType="end"/>
      </w:r>
    </w:p>
    <w:p w14:paraId="460E08CD" w14:textId="4516E033" w:rsidR="00662899" w:rsidRDefault="00662899">
      <w:pPr>
        <w:pStyle w:val="TOC1"/>
        <w:rPr>
          <w:rFonts w:asciiTheme="minorHAnsi" w:eastAsiaTheme="minorEastAsia" w:hAnsiTheme="minorHAnsi" w:cstheme="minorBidi"/>
          <w:szCs w:val="22"/>
          <w:lang w:eastAsia="en-GB"/>
        </w:rPr>
      </w:pPr>
      <w:r w:rsidRPr="002C69AC">
        <w:rPr>
          <w:color w:val="000000"/>
        </w:rPr>
        <w:t>1</w:t>
      </w:r>
      <w:r>
        <w:rPr>
          <w:rFonts w:asciiTheme="minorHAnsi" w:eastAsiaTheme="minorEastAsia" w:hAnsiTheme="minorHAnsi" w:cstheme="minorBidi"/>
          <w:szCs w:val="22"/>
          <w:lang w:eastAsia="en-GB"/>
        </w:rPr>
        <w:tab/>
      </w:r>
      <w:r w:rsidRPr="002C69AC">
        <w:rPr>
          <w:color w:val="000000"/>
        </w:rPr>
        <w:t>Scope</w:t>
      </w:r>
      <w:r>
        <w:tab/>
      </w:r>
      <w:r>
        <w:fldChar w:fldCharType="begin" w:fldLock="1"/>
      </w:r>
      <w:r>
        <w:instrText xml:space="preserve"> PAGEREF _Toc29674258 \h </w:instrText>
      </w:r>
      <w:r>
        <w:fldChar w:fldCharType="separate"/>
      </w:r>
      <w:r>
        <w:t>7</w:t>
      </w:r>
      <w:r>
        <w:fldChar w:fldCharType="end"/>
      </w:r>
    </w:p>
    <w:p w14:paraId="237487A7" w14:textId="340CE3A3" w:rsidR="00662899" w:rsidRDefault="00662899">
      <w:pPr>
        <w:pStyle w:val="TOC1"/>
        <w:rPr>
          <w:rFonts w:asciiTheme="minorHAnsi" w:eastAsiaTheme="minorEastAsia" w:hAnsiTheme="minorHAnsi" w:cstheme="minorBidi"/>
          <w:szCs w:val="22"/>
          <w:lang w:eastAsia="en-GB"/>
        </w:rPr>
      </w:pPr>
      <w:r w:rsidRPr="002C69AC">
        <w:rPr>
          <w:color w:val="000000"/>
        </w:rPr>
        <w:t>2</w:t>
      </w:r>
      <w:r>
        <w:rPr>
          <w:rFonts w:asciiTheme="minorHAnsi" w:eastAsiaTheme="minorEastAsia" w:hAnsiTheme="minorHAnsi" w:cstheme="minorBidi"/>
          <w:szCs w:val="22"/>
          <w:lang w:eastAsia="en-GB"/>
        </w:rPr>
        <w:tab/>
      </w:r>
      <w:r w:rsidRPr="002C69AC">
        <w:rPr>
          <w:color w:val="000000"/>
        </w:rPr>
        <w:t>References</w:t>
      </w:r>
      <w:r>
        <w:tab/>
      </w:r>
      <w:r>
        <w:fldChar w:fldCharType="begin" w:fldLock="1"/>
      </w:r>
      <w:r>
        <w:instrText xml:space="preserve"> PAGEREF _Toc29674259 \h </w:instrText>
      </w:r>
      <w:r>
        <w:fldChar w:fldCharType="separate"/>
      </w:r>
      <w:r>
        <w:t>7</w:t>
      </w:r>
      <w:r>
        <w:fldChar w:fldCharType="end"/>
      </w:r>
    </w:p>
    <w:p w14:paraId="4884C9B7" w14:textId="3DA8F0F3" w:rsidR="00662899" w:rsidRDefault="00662899">
      <w:pPr>
        <w:pStyle w:val="TOC1"/>
        <w:rPr>
          <w:rFonts w:asciiTheme="minorHAnsi" w:eastAsiaTheme="minorEastAsia" w:hAnsiTheme="minorHAnsi" w:cstheme="minorBidi"/>
          <w:szCs w:val="22"/>
          <w:lang w:eastAsia="en-GB"/>
        </w:rPr>
      </w:pPr>
      <w:r w:rsidRPr="002C69AC">
        <w:rPr>
          <w:color w:val="000000"/>
        </w:rPr>
        <w:t>3</w:t>
      </w:r>
      <w:r>
        <w:rPr>
          <w:rFonts w:asciiTheme="minorHAnsi" w:eastAsiaTheme="minorEastAsia" w:hAnsiTheme="minorHAnsi" w:cstheme="minorBidi"/>
          <w:szCs w:val="22"/>
          <w:lang w:eastAsia="en-GB"/>
        </w:rPr>
        <w:tab/>
      </w:r>
      <w:r w:rsidRPr="002C69AC">
        <w:rPr>
          <w:color w:val="000000"/>
        </w:rPr>
        <w:t>Definitions, symbols and abbreviations</w:t>
      </w:r>
      <w:r>
        <w:tab/>
      </w:r>
      <w:r>
        <w:fldChar w:fldCharType="begin" w:fldLock="1"/>
      </w:r>
      <w:r>
        <w:instrText xml:space="preserve"> PAGEREF _Toc29674260 \h </w:instrText>
      </w:r>
      <w:r>
        <w:fldChar w:fldCharType="separate"/>
      </w:r>
      <w:r>
        <w:t>8</w:t>
      </w:r>
      <w:r>
        <w:fldChar w:fldCharType="end"/>
      </w:r>
    </w:p>
    <w:p w14:paraId="293B463A" w14:textId="5DE4F247" w:rsidR="00662899" w:rsidRDefault="00662899">
      <w:pPr>
        <w:pStyle w:val="TOC2"/>
        <w:rPr>
          <w:rFonts w:asciiTheme="minorHAnsi" w:eastAsiaTheme="minorEastAsia" w:hAnsiTheme="minorHAnsi" w:cstheme="minorBidi"/>
          <w:sz w:val="22"/>
          <w:szCs w:val="22"/>
          <w:lang w:eastAsia="en-GB"/>
        </w:rPr>
      </w:pPr>
      <w:r w:rsidRPr="002C69AC">
        <w:rPr>
          <w:color w:val="000000"/>
        </w:rPr>
        <w:t>3.1</w:t>
      </w:r>
      <w:r>
        <w:rPr>
          <w:rFonts w:asciiTheme="minorHAnsi" w:eastAsiaTheme="minorEastAsia" w:hAnsiTheme="minorHAnsi" w:cstheme="minorBidi"/>
          <w:sz w:val="22"/>
          <w:szCs w:val="22"/>
          <w:lang w:eastAsia="en-GB"/>
        </w:rPr>
        <w:tab/>
      </w:r>
      <w:r w:rsidRPr="002C69AC">
        <w:rPr>
          <w:color w:val="000000"/>
        </w:rPr>
        <w:t>Definitions</w:t>
      </w:r>
      <w:r>
        <w:tab/>
      </w:r>
      <w:r>
        <w:fldChar w:fldCharType="begin" w:fldLock="1"/>
      </w:r>
      <w:r>
        <w:instrText xml:space="preserve"> PAGEREF _Toc29674261 \h </w:instrText>
      </w:r>
      <w:r>
        <w:fldChar w:fldCharType="separate"/>
      </w:r>
      <w:r>
        <w:t>8</w:t>
      </w:r>
      <w:r>
        <w:fldChar w:fldCharType="end"/>
      </w:r>
    </w:p>
    <w:p w14:paraId="6201E341" w14:textId="65D42351" w:rsidR="00662899" w:rsidRDefault="00662899">
      <w:pPr>
        <w:pStyle w:val="TOC2"/>
        <w:rPr>
          <w:rFonts w:asciiTheme="minorHAnsi" w:eastAsiaTheme="minorEastAsia" w:hAnsiTheme="minorHAnsi" w:cstheme="minorBidi"/>
          <w:sz w:val="22"/>
          <w:szCs w:val="22"/>
          <w:lang w:eastAsia="en-GB"/>
        </w:rPr>
      </w:pPr>
      <w:r w:rsidRPr="002C69AC">
        <w:rPr>
          <w:color w:val="000000"/>
        </w:rPr>
        <w:t>3.2</w:t>
      </w:r>
      <w:r>
        <w:rPr>
          <w:rFonts w:asciiTheme="minorHAnsi" w:eastAsiaTheme="minorEastAsia" w:hAnsiTheme="minorHAnsi" w:cstheme="minorBidi"/>
          <w:sz w:val="22"/>
          <w:szCs w:val="22"/>
          <w:lang w:eastAsia="en-GB"/>
        </w:rPr>
        <w:tab/>
      </w:r>
      <w:r w:rsidRPr="002C69AC">
        <w:rPr>
          <w:color w:val="000000"/>
        </w:rPr>
        <w:t>Symbols</w:t>
      </w:r>
      <w:r>
        <w:tab/>
      </w:r>
      <w:r>
        <w:fldChar w:fldCharType="begin" w:fldLock="1"/>
      </w:r>
      <w:r>
        <w:instrText xml:space="preserve"> PAGEREF _Toc29674262 \h </w:instrText>
      </w:r>
      <w:r>
        <w:fldChar w:fldCharType="separate"/>
      </w:r>
      <w:r>
        <w:t>8</w:t>
      </w:r>
      <w:r>
        <w:fldChar w:fldCharType="end"/>
      </w:r>
    </w:p>
    <w:p w14:paraId="7D7819B0" w14:textId="28DA0C7C" w:rsidR="00662899" w:rsidRDefault="00662899">
      <w:pPr>
        <w:pStyle w:val="TOC2"/>
        <w:rPr>
          <w:rFonts w:asciiTheme="minorHAnsi" w:eastAsiaTheme="minorEastAsia" w:hAnsiTheme="minorHAnsi" w:cstheme="minorBidi"/>
          <w:sz w:val="22"/>
          <w:szCs w:val="22"/>
          <w:lang w:eastAsia="en-GB"/>
        </w:rPr>
      </w:pPr>
      <w:r w:rsidRPr="002C69AC">
        <w:rPr>
          <w:color w:val="000000"/>
        </w:rPr>
        <w:t>3.3</w:t>
      </w:r>
      <w:r>
        <w:rPr>
          <w:rFonts w:asciiTheme="minorHAnsi" w:eastAsiaTheme="minorEastAsia" w:hAnsiTheme="minorHAnsi" w:cstheme="minorBidi"/>
          <w:sz w:val="22"/>
          <w:szCs w:val="22"/>
          <w:lang w:eastAsia="en-GB"/>
        </w:rPr>
        <w:tab/>
      </w:r>
      <w:r w:rsidRPr="002C69AC">
        <w:rPr>
          <w:color w:val="000000"/>
        </w:rPr>
        <w:t>Abbreviations</w:t>
      </w:r>
      <w:r>
        <w:tab/>
      </w:r>
      <w:r>
        <w:fldChar w:fldCharType="begin" w:fldLock="1"/>
      </w:r>
      <w:r>
        <w:instrText xml:space="preserve"> PAGEREF _Toc29674263 \h </w:instrText>
      </w:r>
      <w:r>
        <w:fldChar w:fldCharType="separate"/>
      </w:r>
      <w:r>
        <w:t>8</w:t>
      </w:r>
      <w:r>
        <w:fldChar w:fldCharType="end"/>
      </w:r>
    </w:p>
    <w:p w14:paraId="037E766B" w14:textId="496BFE12" w:rsidR="00662899" w:rsidRDefault="00662899">
      <w:pPr>
        <w:pStyle w:val="TOC1"/>
        <w:rPr>
          <w:rFonts w:asciiTheme="minorHAnsi" w:eastAsiaTheme="minorEastAsia" w:hAnsiTheme="minorHAnsi" w:cstheme="minorBidi"/>
          <w:szCs w:val="22"/>
          <w:lang w:eastAsia="en-GB"/>
        </w:rPr>
      </w:pPr>
      <w:r w:rsidRPr="002C69AC">
        <w:rPr>
          <w:color w:val="000000"/>
        </w:rPr>
        <w:t>4</w:t>
      </w:r>
      <w:r>
        <w:rPr>
          <w:rFonts w:asciiTheme="minorHAnsi" w:eastAsiaTheme="minorEastAsia" w:hAnsiTheme="minorHAnsi" w:cstheme="minorBidi"/>
          <w:szCs w:val="22"/>
          <w:lang w:eastAsia="en-GB"/>
        </w:rPr>
        <w:tab/>
      </w:r>
      <w:r w:rsidRPr="002C69AC">
        <w:rPr>
          <w:color w:val="000000"/>
        </w:rPr>
        <w:t>Power control</w:t>
      </w:r>
      <w:r>
        <w:tab/>
      </w:r>
      <w:r>
        <w:fldChar w:fldCharType="begin" w:fldLock="1"/>
      </w:r>
      <w:r>
        <w:instrText xml:space="preserve"> PAGEREF _Toc29674264 \h </w:instrText>
      </w:r>
      <w:r>
        <w:fldChar w:fldCharType="separate"/>
      </w:r>
      <w:r>
        <w:t>9</w:t>
      </w:r>
      <w:r>
        <w:fldChar w:fldCharType="end"/>
      </w:r>
    </w:p>
    <w:p w14:paraId="2591958E" w14:textId="5C08C8D7" w:rsidR="00662899" w:rsidRDefault="00662899">
      <w:pPr>
        <w:pStyle w:val="TOC2"/>
        <w:rPr>
          <w:rFonts w:asciiTheme="minorHAnsi" w:eastAsiaTheme="minorEastAsia" w:hAnsiTheme="minorHAnsi" w:cstheme="minorBidi"/>
          <w:sz w:val="22"/>
          <w:szCs w:val="22"/>
          <w:lang w:eastAsia="en-GB"/>
        </w:rPr>
      </w:pPr>
      <w:r w:rsidRPr="002C69AC">
        <w:rPr>
          <w:color w:val="000000"/>
        </w:rPr>
        <w:t>4.1</w:t>
      </w:r>
      <w:r>
        <w:rPr>
          <w:rFonts w:asciiTheme="minorHAnsi" w:eastAsiaTheme="minorEastAsia" w:hAnsiTheme="minorHAnsi" w:cstheme="minorBidi"/>
          <w:sz w:val="22"/>
          <w:szCs w:val="22"/>
          <w:lang w:eastAsia="en-GB"/>
        </w:rPr>
        <w:tab/>
      </w:r>
      <w:r w:rsidRPr="002C69AC">
        <w:rPr>
          <w:color w:val="000000"/>
        </w:rPr>
        <w:t>Power allocation for downlink</w:t>
      </w:r>
      <w:r>
        <w:tab/>
      </w:r>
      <w:r>
        <w:fldChar w:fldCharType="begin" w:fldLock="1"/>
      </w:r>
      <w:r>
        <w:instrText xml:space="preserve"> PAGEREF _Toc29674265 \h </w:instrText>
      </w:r>
      <w:r>
        <w:fldChar w:fldCharType="separate"/>
      </w:r>
      <w:r>
        <w:t>9</w:t>
      </w:r>
      <w:r>
        <w:fldChar w:fldCharType="end"/>
      </w:r>
    </w:p>
    <w:p w14:paraId="5D232247" w14:textId="4359BCD3" w:rsidR="00662899" w:rsidRDefault="00662899">
      <w:pPr>
        <w:pStyle w:val="TOC1"/>
        <w:rPr>
          <w:rFonts w:asciiTheme="minorHAnsi" w:eastAsiaTheme="minorEastAsia" w:hAnsiTheme="minorHAnsi" w:cstheme="minorBidi"/>
          <w:szCs w:val="22"/>
          <w:lang w:eastAsia="en-GB"/>
        </w:rPr>
      </w:pPr>
      <w:r w:rsidRPr="002C69AC">
        <w:rPr>
          <w:color w:val="000000"/>
        </w:rPr>
        <w:t>5</w:t>
      </w:r>
      <w:r>
        <w:rPr>
          <w:rFonts w:asciiTheme="minorHAnsi" w:eastAsiaTheme="minorEastAsia" w:hAnsiTheme="minorHAnsi" w:cstheme="minorBidi"/>
          <w:szCs w:val="22"/>
          <w:lang w:eastAsia="en-GB"/>
        </w:rPr>
        <w:tab/>
      </w:r>
      <w:r w:rsidRPr="002C69AC">
        <w:rPr>
          <w:color w:val="000000"/>
        </w:rPr>
        <w:t>Physical downlink shared channel related procedures</w:t>
      </w:r>
      <w:r>
        <w:tab/>
      </w:r>
      <w:r>
        <w:fldChar w:fldCharType="begin" w:fldLock="1"/>
      </w:r>
      <w:r>
        <w:instrText xml:space="preserve"> PAGEREF _Toc29674266 \h </w:instrText>
      </w:r>
      <w:r>
        <w:fldChar w:fldCharType="separate"/>
      </w:r>
      <w:r>
        <w:t>10</w:t>
      </w:r>
      <w:r>
        <w:fldChar w:fldCharType="end"/>
      </w:r>
    </w:p>
    <w:p w14:paraId="27E6F8C1" w14:textId="696B9772" w:rsidR="00662899" w:rsidRDefault="00662899">
      <w:pPr>
        <w:pStyle w:val="TOC2"/>
        <w:rPr>
          <w:rFonts w:asciiTheme="minorHAnsi" w:eastAsiaTheme="minorEastAsia" w:hAnsiTheme="minorHAnsi" w:cstheme="minorBidi"/>
          <w:sz w:val="22"/>
          <w:szCs w:val="22"/>
          <w:lang w:eastAsia="en-GB"/>
        </w:rPr>
      </w:pPr>
      <w:r w:rsidRPr="002C69AC">
        <w:rPr>
          <w:color w:val="000000"/>
        </w:rPr>
        <w:t>5.1</w:t>
      </w:r>
      <w:r>
        <w:rPr>
          <w:rFonts w:asciiTheme="minorHAnsi" w:eastAsiaTheme="minorEastAsia" w:hAnsiTheme="minorHAnsi" w:cstheme="minorBidi"/>
          <w:sz w:val="22"/>
          <w:szCs w:val="22"/>
          <w:lang w:eastAsia="en-GB"/>
        </w:rPr>
        <w:tab/>
      </w:r>
      <w:r w:rsidRPr="002C69AC">
        <w:rPr>
          <w:color w:val="000000"/>
        </w:rPr>
        <w:t>UE procedure for receiving the physical downlink shared channel</w:t>
      </w:r>
      <w:r>
        <w:tab/>
      </w:r>
      <w:r>
        <w:fldChar w:fldCharType="begin" w:fldLock="1"/>
      </w:r>
      <w:r>
        <w:instrText xml:space="preserve"> PAGEREF _Toc29674267 \h </w:instrText>
      </w:r>
      <w:r>
        <w:fldChar w:fldCharType="separate"/>
      </w:r>
      <w:r>
        <w:t>10</w:t>
      </w:r>
      <w:r>
        <w:fldChar w:fldCharType="end"/>
      </w:r>
    </w:p>
    <w:p w14:paraId="62E1BA5C" w14:textId="0BDBC1DE" w:rsidR="00662899" w:rsidRDefault="00662899">
      <w:pPr>
        <w:pStyle w:val="TOC3"/>
        <w:rPr>
          <w:rFonts w:asciiTheme="minorHAnsi" w:eastAsiaTheme="minorEastAsia" w:hAnsiTheme="minorHAnsi" w:cstheme="minorBidi"/>
          <w:sz w:val="22"/>
          <w:szCs w:val="22"/>
          <w:lang w:eastAsia="en-GB"/>
        </w:rPr>
      </w:pPr>
      <w:r w:rsidRPr="002C69AC">
        <w:rPr>
          <w:color w:val="000000"/>
        </w:rPr>
        <w:t>5.1.1</w:t>
      </w:r>
      <w:r>
        <w:rPr>
          <w:rFonts w:asciiTheme="minorHAnsi" w:eastAsiaTheme="minorEastAsia" w:hAnsiTheme="minorHAnsi" w:cstheme="minorBidi"/>
          <w:sz w:val="22"/>
          <w:szCs w:val="22"/>
          <w:lang w:eastAsia="en-GB"/>
        </w:rPr>
        <w:tab/>
      </w:r>
      <w:r w:rsidRPr="002C69AC">
        <w:rPr>
          <w:color w:val="000000"/>
        </w:rPr>
        <w:t>Transmission schemes</w:t>
      </w:r>
      <w:r>
        <w:tab/>
      </w:r>
      <w:r>
        <w:fldChar w:fldCharType="begin" w:fldLock="1"/>
      </w:r>
      <w:r>
        <w:instrText xml:space="preserve"> PAGEREF _Toc29674268 \h </w:instrText>
      </w:r>
      <w:r>
        <w:fldChar w:fldCharType="separate"/>
      </w:r>
      <w:r>
        <w:t>12</w:t>
      </w:r>
      <w:r>
        <w:fldChar w:fldCharType="end"/>
      </w:r>
    </w:p>
    <w:p w14:paraId="08B748BF" w14:textId="40B99CA2" w:rsidR="00662899" w:rsidRDefault="00662899">
      <w:pPr>
        <w:pStyle w:val="TOC4"/>
        <w:rPr>
          <w:rFonts w:asciiTheme="minorHAnsi" w:eastAsiaTheme="minorEastAsia" w:hAnsiTheme="minorHAnsi" w:cstheme="minorBidi"/>
          <w:sz w:val="22"/>
          <w:szCs w:val="22"/>
          <w:lang w:eastAsia="en-GB"/>
        </w:rPr>
      </w:pPr>
      <w:r w:rsidRPr="002C69AC">
        <w:rPr>
          <w:color w:val="000000"/>
        </w:rPr>
        <w:t>5.1.1.1</w:t>
      </w:r>
      <w:r>
        <w:rPr>
          <w:rFonts w:asciiTheme="minorHAnsi" w:eastAsiaTheme="minorEastAsia" w:hAnsiTheme="minorHAnsi" w:cstheme="minorBidi"/>
          <w:sz w:val="22"/>
          <w:szCs w:val="22"/>
          <w:lang w:eastAsia="en-GB"/>
        </w:rPr>
        <w:tab/>
      </w:r>
      <w:r w:rsidRPr="002C69AC">
        <w:rPr>
          <w:color w:val="000000"/>
        </w:rPr>
        <w:t>Transmission scheme 1</w:t>
      </w:r>
      <w:r>
        <w:tab/>
      </w:r>
      <w:r>
        <w:fldChar w:fldCharType="begin" w:fldLock="1"/>
      </w:r>
      <w:r>
        <w:instrText xml:space="preserve"> PAGEREF _Toc29674269 \h </w:instrText>
      </w:r>
      <w:r>
        <w:fldChar w:fldCharType="separate"/>
      </w:r>
      <w:r>
        <w:t>12</w:t>
      </w:r>
      <w:r>
        <w:fldChar w:fldCharType="end"/>
      </w:r>
    </w:p>
    <w:p w14:paraId="7A6E7B62" w14:textId="1808A403" w:rsidR="00662899" w:rsidRDefault="00662899">
      <w:pPr>
        <w:pStyle w:val="TOC3"/>
        <w:rPr>
          <w:rFonts w:asciiTheme="minorHAnsi" w:eastAsiaTheme="minorEastAsia" w:hAnsiTheme="minorHAnsi" w:cstheme="minorBidi"/>
          <w:sz w:val="22"/>
          <w:szCs w:val="22"/>
          <w:lang w:eastAsia="en-GB"/>
        </w:rPr>
      </w:pPr>
      <w:r w:rsidRPr="002C69AC">
        <w:rPr>
          <w:color w:val="000000"/>
        </w:rPr>
        <w:t>5.1.2</w:t>
      </w:r>
      <w:r>
        <w:rPr>
          <w:rFonts w:asciiTheme="minorHAnsi" w:eastAsiaTheme="minorEastAsia" w:hAnsiTheme="minorHAnsi" w:cstheme="minorBidi"/>
          <w:sz w:val="22"/>
          <w:szCs w:val="22"/>
          <w:lang w:eastAsia="en-GB"/>
        </w:rPr>
        <w:tab/>
      </w:r>
      <w:r w:rsidRPr="002C69AC">
        <w:rPr>
          <w:color w:val="000000"/>
        </w:rPr>
        <w:t>Resource allocation</w:t>
      </w:r>
      <w:r>
        <w:tab/>
      </w:r>
      <w:r>
        <w:fldChar w:fldCharType="begin" w:fldLock="1"/>
      </w:r>
      <w:r>
        <w:instrText xml:space="preserve"> PAGEREF _Toc29674270 \h </w:instrText>
      </w:r>
      <w:r>
        <w:fldChar w:fldCharType="separate"/>
      </w:r>
      <w:r>
        <w:t>12</w:t>
      </w:r>
      <w:r>
        <w:fldChar w:fldCharType="end"/>
      </w:r>
    </w:p>
    <w:p w14:paraId="7B80610C" w14:textId="266FB076" w:rsidR="00662899" w:rsidRDefault="00662899">
      <w:pPr>
        <w:pStyle w:val="TOC4"/>
        <w:rPr>
          <w:rFonts w:asciiTheme="minorHAnsi" w:eastAsiaTheme="minorEastAsia" w:hAnsiTheme="minorHAnsi" w:cstheme="minorBidi"/>
          <w:sz w:val="22"/>
          <w:szCs w:val="22"/>
          <w:lang w:eastAsia="en-GB"/>
        </w:rPr>
      </w:pPr>
      <w:r w:rsidRPr="002C69AC">
        <w:rPr>
          <w:color w:val="000000"/>
        </w:rPr>
        <w:t>5.1.2.1</w:t>
      </w:r>
      <w:r>
        <w:rPr>
          <w:rFonts w:asciiTheme="minorHAnsi" w:eastAsiaTheme="minorEastAsia" w:hAnsiTheme="minorHAnsi" w:cstheme="minorBidi"/>
          <w:sz w:val="22"/>
          <w:szCs w:val="22"/>
          <w:lang w:eastAsia="en-GB"/>
        </w:rPr>
        <w:tab/>
      </w:r>
      <w:r w:rsidRPr="002C69AC">
        <w:rPr>
          <w:color w:val="000000"/>
        </w:rPr>
        <w:t>Resource allocation in time domain</w:t>
      </w:r>
      <w:r>
        <w:tab/>
      </w:r>
      <w:r>
        <w:fldChar w:fldCharType="begin" w:fldLock="1"/>
      </w:r>
      <w:r>
        <w:instrText xml:space="preserve"> PAGEREF _Toc29674271 \h </w:instrText>
      </w:r>
      <w:r>
        <w:fldChar w:fldCharType="separate"/>
      </w:r>
      <w:r>
        <w:t>12</w:t>
      </w:r>
      <w:r>
        <w:fldChar w:fldCharType="end"/>
      </w:r>
    </w:p>
    <w:p w14:paraId="071812B5" w14:textId="4BA6149B" w:rsidR="00662899" w:rsidRDefault="00662899">
      <w:pPr>
        <w:pStyle w:val="TOC5"/>
        <w:rPr>
          <w:rFonts w:asciiTheme="minorHAnsi" w:eastAsiaTheme="minorEastAsia" w:hAnsiTheme="minorHAnsi" w:cstheme="minorBidi"/>
          <w:sz w:val="22"/>
          <w:szCs w:val="22"/>
          <w:lang w:eastAsia="en-GB"/>
        </w:rPr>
      </w:pPr>
      <w:r w:rsidRPr="002C69AC">
        <w:rPr>
          <w:color w:val="000000"/>
        </w:rPr>
        <w:t>5.1.2.1.1</w:t>
      </w:r>
      <w:r>
        <w:rPr>
          <w:rFonts w:asciiTheme="minorHAnsi" w:eastAsiaTheme="minorEastAsia" w:hAnsiTheme="minorHAnsi" w:cstheme="minorBidi"/>
          <w:sz w:val="22"/>
          <w:szCs w:val="22"/>
          <w:lang w:eastAsia="en-GB"/>
        </w:rPr>
        <w:tab/>
      </w:r>
      <w:r w:rsidRPr="002C69AC">
        <w:rPr>
          <w:color w:val="000000"/>
        </w:rPr>
        <w:t xml:space="preserve">Determination of the </w:t>
      </w:r>
      <w:r w:rsidRPr="002C69AC">
        <w:rPr>
          <w:color w:val="000000"/>
          <w:lang w:val="en-US"/>
        </w:rPr>
        <w:t>resource allocation table to be used for PDSCH</w:t>
      </w:r>
      <w:r>
        <w:tab/>
      </w:r>
      <w:r>
        <w:fldChar w:fldCharType="begin" w:fldLock="1"/>
      </w:r>
      <w:r>
        <w:instrText xml:space="preserve"> PAGEREF _Toc29674272 \h </w:instrText>
      </w:r>
      <w:r>
        <w:fldChar w:fldCharType="separate"/>
      </w:r>
      <w:r>
        <w:t>15</w:t>
      </w:r>
      <w:r>
        <w:fldChar w:fldCharType="end"/>
      </w:r>
    </w:p>
    <w:p w14:paraId="41925B48" w14:textId="268250AF" w:rsidR="00662899" w:rsidRDefault="00662899">
      <w:pPr>
        <w:pStyle w:val="TOC4"/>
        <w:rPr>
          <w:rFonts w:asciiTheme="minorHAnsi" w:eastAsiaTheme="minorEastAsia" w:hAnsiTheme="minorHAnsi" w:cstheme="minorBidi"/>
          <w:sz w:val="22"/>
          <w:szCs w:val="22"/>
          <w:lang w:eastAsia="en-GB"/>
        </w:rPr>
      </w:pPr>
      <w:r w:rsidRPr="002C69AC">
        <w:rPr>
          <w:color w:val="000000"/>
        </w:rPr>
        <w:t>5.1.2.2</w:t>
      </w:r>
      <w:r>
        <w:rPr>
          <w:rFonts w:asciiTheme="minorHAnsi" w:eastAsiaTheme="minorEastAsia" w:hAnsiTheme="minorHAnsi" w:cstheme="minorBidi"/>
          <w:sz w:val="22"/>
          <w:szCs w:val="22"/>
          <w:lang w:eastAsia="en-GB"/>
        </w:rPr>
        <w:tab/>
      </w:r>
      <w:r w:rsidRPr="002C69AC">
        <w:rPr>
          <w:color w:val="000000"/>
        </w:rPr>
        <w:t>Resource allocation in frequency domain</w:t>
      </w:r>
      <w:r>
        <w:tab/>
      </w:r>
      <w:r>
        <w:fldChar w:fldCharType="begin" w:fldLock="1"/>
      </w:r>
      <w:r>
        <w:instrText xml:space="preserve"> PAGEREF _Toc29674273 \h </w:instrText>
      </w:r>
      <w:r>
        <w:fldChar w:fldCharType="separate"/>
      </w:r>
      <w:r>
        <w:t>19</w:t>
      </w:r>
      <w:r>
        <w:fldChar w:fldCharType="end"/>
      </w:r>
    </w:p>
    <w:p w14:paraId="26C4B578" w14:textId="27CB37F8" w:rsidR="00662899" w:rsidRDefault="00662899">
      <w:pPr>
        <w:pStyle w:val="TOC5"/>
        <w:rPr>
          <w:rFonts w:asciiTheme="minorHAnsi" w:eastAsiaTheme="minorEastAsia" w:hAnsiTheme="minorHAnsi" w:cstheme="minorBidi"/>
          <w:sz w:val="22"/>
          <w:szCs w:val="22"/>
          <w:lang w:eastAsia="en-GB"/>
        </w:rPr>
      </w:pPr>
      <w:r w:rsidRPr="002C69AC">
        <w:rPr>
          <w:color w:val="000000"/>
        </w:rPr>
        <w:t>5.1.2.2.1</w:t>
      </w:r>
      <w:r>
        <w:rPr>
          <w:rFonts w:asciiTheme="minorHAnsi" w:eastAsiaTheme="minorEastAsia" w:hAnsiTheme="minorHAnsi" w:cstheme="minorBidi"/>
          <w:sz w:val="22"/>
          <w:szCs w:val="22"/>
          <w:lang w:eastAsia="en-GB"/>
        </w:rPr>
        <w:tab/>
      </w:r>
      <w:r w:rsidRPr="002C69AC">
        <w:rPr>
          <w:color w:val="000000"/>
        </w:rPr>
        <w:t>Downlink resource allocation type 0</w:t>
      </w:r>
      <w:r>
        <w:tab/>
      </w:r>
      <w:r>
        <w:fldChar w:fldCharType="begin" w:fldLock="1"/>
      </w:r>
      <w:r>
        <w:instrText xml:space="preserve"> PAGEREF _Toc29674274 \h </w:instrText>
      </w:r>
      <w:r>
        <w:fldChar w:fldCharType="separate"/>
      </w:r>
      <w:r>
        <w:t>19</w:t>
      </w:r>
      <w:r>
        <w:fldChar w:fldCharType="end"/>
      </w:r>
    </w:p>
    <w:p w14:paraId="63728E0A" w14:textId="6F205249" w:rsidR="00662899" w:rsidRDefault="00662899">
      <w:pPr>
        <w:pStyle w:val="TOC5"/>
        <w:rPr>
          <w:rFonts w:asciiTheme="minorHAnsi" w:eastAsiaTheme="minorEastAsia" w:hAnsiTheme="minorHAnsi" w:cstheme="minorBidi"/>
          <w:sz w:val="22"/>
          <w:szCs w:val="22"/>
          <w:lang w:eastAsia="en-GB"/>
        </w:rPr>
      </w:pPr>
      <w:r w:rsidRPr="002C69AC">
        <w:rPr>
          <w:color w:val="000000"/>
        </w:rPr>
        <w:t>5.1.2.2.2</w:t>
      </w:r>
      <w:r>
        <w:rPr>
          <w:rFonts w:asciiTheme="minorHAnsi" w:eastAsiaTheme="minorEastAsia" w:hAnsiTheme="minorHAnsi" w:cstheme="minorBidi"/>
          <w:sz w:val="22"/>
          <w:szCs w:val="22"/>
          <w:lang w:eastAsia="en-GB"/>
        </w:rPr>
        <w:tab/>
      </w:r>
      <w:r w:rsidRPr="002C69AC">
        <w:rPr>
          <w:color w:val="000000"/>
        </w:rPr>
        <w:t>Downlink resource allocation type 1</w:t>
      </w:r>
      <w:r>
        <w:tab/>
      </w:r>
      <w:r>
        <w:fldChar w:fldCharType="begin" w:fldLock="1"/>
      </w:r>
      <w:r>
        <w:instrText xml:space="preserve"> PAGEREF _Toc29674275 \h </w:instrText>
      </w:r>
      <w:r>
        <w:fldChar w:fldCharType="separate"/>
      </w:r>
      <w:r>
        <w:t>20</w:t>
      </w:r>
      <w:r>
        <w:fldChar w:fldCharType="end"/>
      </w:r>
    </w:p>
    <w:p w14:paraId="3CC0007B" w14:textId="059D13C5" w:rsidR="00662899" w:rsidRDefault="00662899">
      <w:pPr>
        <w:pStyle w:val="TOC4"/>
        <w:rPr>
          <w:rFonts w:asciiTheme="minorHAnsi" w:eastAsiaTheme="minorEastAsia" w:hAnsiTheme="minorHAnsi" w:cstheme="minorBidi"/>
          <w:sz w:val="22"/>
          <w:szCs w:val="22"/>
          <w:lang w:eastAsia="en-GB"/>
        </w:rPr>
      </w:pPr>
      <w:r w:rsidRPr="002C69AC">
        <w:rPr>
          <w:color w:val="000000"/>
        </w:rPr>
        <w:t>5.1.2.3</w:t>
      </w:r>
      <w:r>
        <w:rPr>
          <w:rFonts w:asciiTheme="minorHAnsi" w:eastAsiaTheme="minorEastAsia" w:hAnsiTheme="minorHAnsi" w:cstheme="minorBidi"/>
          <w:sz w:val="22"/>
          <w:szCs w:val="22"/>
          <w:lang w:eastAsia="en-GB"/>
        </w:rPr>
        <w:tab/>
      </w:r>
      <w:r w:rsidRPr="002C69AC">
        <w:rPr>
          <w:color w:val="000000"/>
        </w:rPr>
        <w:t>Physical resource block (PRB) bundling</w:t>
      </w:r>
      <w:r>
        <w:tab/>
      </w:r>
      <w:r>
        <w:fldChar w:fldCharType="begin" w:fldLock="1"/>
      </w:r>
      <w:r>
        <w:instrText xml:space="preserve"> PAGEREF _Toc29674276 \h </w:instrText>
      </w:r>
      <w:r>
        <w:fldChar w:fldCharType="separate"/>
      </w:r>
      <w:r>
        <w:t>21</w:t>
      </w:r>
      <w:r>
        <w:fldChar w:fldCharType="end"/>
      </w:r>
    </w:p>
    <w:p w14:paraId="2CDF4946" w14:textId="6C6D698B" w:rsidR="00662899" w:rsidRDefault="00662899">
      <w:pPr>
        <w:pStyle w:val="TOC3"/>
        <w:rPr>
          <w:rFonts w:asciiTheme="minorHAnsi" w:eastAsiaTheme="minorEastAsia" w:hAnsiTheme="minorHAnsi" w:cstheme="minorBidi"/>
          <w:sz w:val="22"/>
          <w:szCs w:val="22"/>
          <w:lang w:eastAsia="en-GB"/>
        </w:rPr>
      </w:pPr>
      <w:r w:rsidRPr="002C69AC">
        <w:rPr>
          <w:color w:val="000000"/>
        </w:rPr>
        <w:t>5.1.3</w:t>
      </w:r>
      <w:r>
        <w:rPr>
          <w:rFonts w:asciiTheme="minorHAnsi" w:eastAsiaTheme="minorEastAsia" w:hAnsiTheme="minorHAnsi" w:cstheme="minorBidi"/>
          <w:sz w:val="22"/>
          <w:szCs w:val="22"/>
          <w:lang w:eastAsia="en-GB"/>
        </w:rPr>
        <w:tab/>
      </w:r>
      <w:r w:rsidRPr="002C69AC">
        <w:rPr>
          <w:color w:val="000000"/>
        </w:rPr>
        <w:t>Modulation order, target code rate, redundancy version and transport block size determination</w:t>
      </w:r>
      <w:r>
        <w:tab/>
      </w:r>
      <w:r>
        <w:fldChar w:fldCharType="begin" w:fldLock="1"/>
      </w:r>
      <w:r>
        <w:instrText xml:space="preserve"> PAGEREF _Toc29674277 \h </w:instrText>
      </w:r>
      <w:r>
        <w:fldChar w:fldCharType="separate"/>
      </w:r>
      <w:r>
        <w:t>22</w:t>
      </w:r>
      <w:r>
        <w:fldChar w:fldCharType="end"/>
      </w:r>
    </w:p>
    <w:p w14:paraId="0D0ACD10" w14:textId="4A46E422" w:rsidR="00662899" w:rsidRDefault="00662899">
      <w:pPr>
        <w:pStyle w:val="TOC4"/>
        <w:rPr>
          <w:rFonts w:asciiTheme="minorHAnsi" w:eastAsiaTheme="minorEastAsia" w:hAnsiTheme="minorHAnsi" w:cstheme="minorBidi"/>
          <w:sz w:val="22"/>
          <w:szCs w:val="22"/>
          <w:lang w:eastAsia="en-GB"/>
        </w:rPr>
      </w:pPr>
      <w:r w:rsidRPr="002C69AC">
        <w:rPr>
          <w:color w:val="000000"/>
        </w:rPr>
        <w:t>5.1.3.1</w:t>
      </w:r>
      <w:r>
        <w:rPr>
          <w:rFonts w:asciiTheme="minorHAnsi" w:eastAsiaTheme="minorEastAsia" w:hAnsiTheme="minorHAnsi" w:cstheme="minorBidi"/>
          <w:sz w:val="22"/>
          <w:szCs w:val="22"/>
          <w:lang w:eastAsia="en-GB"/>
        </w:rPr>
        <w:tab/>
      </w:r>
      <w:r w:rsidRPr="002C69AC">
        <w:rPr>
          <w:color w:val="000000"/>
        </w:rPr>
        <w:t>Modulation order and target code rate determination</w:t>
      </w:r>
      <w:r>
        <w:tab/>
      </w:r>
      <w:r>
        <w:fldChar w:fldCharType="begin" w:fldLock="1"/>
      </w:r>
      <w:r>
        <w:instrText xml:space="preserve"> PAGEREF _Toc29674278 \h </w:instrText>
      </w:r>
      <w:r>
        <w:fldChar w:fldCharType="separate"/>
      </w:r>
      <w:r>
        <w:t>24</w:t>
      </w:r>
      <w:r>
        <w:fldChar w:fldCharType="end"/>
      </w:r>
    </w:p>
    <w:p w14:paraId="72698EFD" w14:textId="7CF1003F" w:rsidR="00662899" w:rsidRDefault="00662899">
      <w:pPr>
        <w:pStyle w:val="TOC4"/>
        <w:rPr>
          <w:rFonts w:asciiTheme="minorHAnsi" w:eastAsiaTheme="minorEastAsia" w:hAnsiTheme="minorHAnsi" w:cstheme="minorBidi"/>
          <w:sz w:val="22"/>
          <w:szCs w:val="22"/>
          <w:lang w:eastAsia="en-GB"/>
        </w:rPr>
      </w:pPr>
      <w:r w:rsidRPr="002C69AC">
        <w:rPr>
          <w:color w:val="000000"/>
        </w:rPr>
        <w:t>5.1.3.2</w:t>
      </w:r>
      <w:r>
        <w:rPr>
          <w:rFonts w:asciiTheme="minorHAnsi" w:eastAsiaTheme="minorEastAsia" w:hAnsiTheme="minorHAnsi" w:cstheme="minorBidi"/>
          <w:sz w:val="22"/>
          <w:szCs w:val="22"/>
          <w:lang w:eastAsia="en-GB"/>
        </w:rPr>
        <w:tab/>
      </w:r>
      <w:r w:rsidRPr="002C69AC">
        <w:rPr>
          <w:color w:val="000000"/>
        </w:rPr>
        <w:t>Transport block size determination</w:t>
      </w:r>
      <w:r>
        <w:tab/>
      </w:r>
      <w:r>
        <w:fldChar w:fldCharType="begin" w:fldLock="1"/>
      </w:r>
      <w:r>
        <w:instrText xml:space="preserve"> PAGEREF _Toc29674279 \h </w:instrText>
      </w:r>
      <w:r>
        <w:fldChar w:fldCharType="separate"/>
      </w:r>
      <w:r>
        <w:t>28</w:t>
      </w:r>
      <w:r>
        <w:fldChar w:fldCharType="end"/>
      </w:r>
    </w:p>
    <w:p w14:paraId="569F783E" w14:textId="31C30F2A" w:rsidR="00662899" w:rsidRDefault="00662899">
      <w:pPr>
        <w:pStyle w:val="TOC3"/>
        <w:rPr>
          <w:rFonts w:asciiTheme="minorHAnsi" w:eastAsiaTheme="minorEastAsia" w:hAnsiTheme="minorHAnsi" w:cstheme="minorBidi"/>
          <w:sz w:val="22"/>
          <w:szCs w:val="22"/>
          <w:lang w:eastAsia="en-GB"/>
        </w:rPr>
      </w:pPr>
      <w:r w:rsidRPr="002C69AC">
        <w:rPr>
          <w:color w:val="000000"/>
        </w:rPr>
        <w:t>5.1.4</w:t>
      </w:r>
      <w:r>
        <w:rPr>
          <w:rFonts w:asciiTheme="minorHAnsi" w:eastAsiaTheme="minorEastAsia" w:hAnsiTheme="minorHAnsi" w:cstheme="minorBidi"/>
          <w:sz w:val="22"/>
          <w:szCs w:val="22"/>
          <w:lang w:eastAsia="en-GB"/>
        </w:rPr>
        <w:tab/>
      </w:r>
      <w:r w:rsidRPr="002C69AC">
        <w:rPr>
          <w:color w:val="000000"/>
        </w:rPr>
        <w:t>PDSCH resource mapping</w:t>
      </w:r>
      <w:r>
        <w:tab/>
      </w:r>
      <w:r>
        <w:fldChar w:fldCharType="begin" w:fldLock="1"/>
      </w:r>
      <w:r>
        <w:instrText xml:space="preserve"> PAGEREF _Toc29674280 \h </w:instrText>
      </w:r>
      <w:r>
        <w:fldChar w:fldCharType="separate"/>
      </w:r>
      <w:r>
        <w:t>31</w:t>
      </w:r>
      <w:r>
        <w:fldChar w:fldCharType="end"/>
      </w:r>
    </w:p>
    <w:p w14:paraId="3ED4D7F0" w14:textId="4C5CF6E5" w:rsidR="00662899" w:rsidRDefault="00662899">
      <w:pPr>
        <w:pStyle w:val="TOC4"/>
        <w:rPr>
          <w:rFonts w:asciiTheme="minorHAnsi" w:eastAsiaTheme="minorEastAsia" w:hAnsiTheme="minorHAnsi" w:cstheme="minorBidi"/>
          <w:sz w:val="22"/>
          <w:szCs w:val="22"/>
          <w:lang w:eastAsia="en-GB"/>
        </w:rPr>
      </w:pPr>
      <w:r w:rsidRPr="002C69AC">
        <w:rPr>
          <w:color w:val="000000"/>
        </w:rPr>
        <w:t>5.1.4.1</w:t>
      </w:r>
      <w:r>
        <w:rPr>
          <w:rFonts w:asciiTheme="minorHAnsi" w:eastAsiaTheme="minorEastAsia" w:hAnsiTheme="minorHAnsi" w:cstheme="minorBidi"/>
          <w:sz w:val="22"/>
          <w:szCs w:val="22"/>
          <w:lang w:eastAsia="en-GB"/>
        </w:rPr>
        <w:tab/>
      </w:r>
      <w:r w:rsidRPr="002C69AC">
        <w:rPr>
          <w:color w:val="000000"/>
        </w:rPr>
        <w:t>PDSCH resource mapping with RB symbol level granularity</w:t>
      </w:r>
      <w:r>
        <w:tab/>
      </w:r>
      <w:r>
        <w:fldChar w:fldCharType="begin" w:fldLock="1"/>
      </w:r>
      <w:r>
        <w:instrText xml:space="preserve"> PAGEREF _Toc29674281 \h </w:instrText>
      </w:r>
      <w:r>
        <w:fldChar w:fldCharType="separate"/>
      </w:r>
      <w:r>
        <w:t>31</w:t>
      </w:r>
      <w:r>
        <w:fldChar w:fldCharType="end"/>
      </w:r>
    </w:p>
    <w:p w14:paraId="066CDDDE" w14:textId="77F0BE25" w:rsidR="00662899" w:rsidRDefault="00662899">
      <w:pPr>
        <w:pStyle w:val="TOC4"/>
        <w:rPr>
          <w:rFonts w:asciiTheme="minorHAnsi" w:eastAsiaTheme="minorEastAsia" w:hAnsiTheme="minorHAnsi" w:cstheme="minorBidi"/>
          <w:sz w:val="22"/>
          <w:szCs w:val="22"/>
          <w:lang w:eastAsia="en-GB"/>
        </w:rPr>
      </w:pPr>
      <w:r w:rsidRPr="002C69AC">
        <w:rPr>
          <w:color w:val="000000"/>
        </w:rPr>
        <w:t>5.1.4.2</w:t>
      </w:r>
      <w:r>
        <w:rPr>
          <w:rFonts w:asciiTheme="minorHAnsi" w:eastAsiaTheme="minorEastAsia" w:hAnsiTheme="minorHAnsi" w:cstheme="minorBidi"/>
          <w:sz w:val="22"/>
          <w:szCs w:val="22"/>
          <w:lang w:eastAsia="en-GB"/>
        </w:rPr>
        <w:tab/>
      </w:r>
      <w:r w:rsidRPr="002C69AC">
        <w:rPr>
          <w:color w:val="000000"/>
        </w:rPr>
        <w:t>PDSCH resource mapping with RE level granularity</w:t>
      </w:r>
      <w:r>
        <w:tab/>
      </w:r>
      <w:r>
        <w:fldChar w:fldCharType="begin" w:fldLock="1"/>
      </w:r>
      <w:r>
        <w:instrText xml:space="preserve"> PAGEREF _Toc29674282 \h </w:instrText>
      </w:r>
      <w:r>
        <w:fldChar w:fldCharType="separate"/>
      </w:r>
      <w:r>
        <w:t>32</w:t>
      </w:r>
      <w:r>
        <w:fldChar w:fldCharType="end"/>
      </w:r>
    </w:p>
    <w:p w14:paraId="198852A9" w14:textId="7F216528" w:rsidR="00662899" w:rsidRDefault="00662899">
      <w:pPr>
        <w:pStyle w:val="TOC3"/>
        <w:rPr>
          <w:rFonts w:asciiTheme="minorHAnsi" w:eastAsiaTheme="minorEastAsia" w:hAnsiTheme="minorHAnsi" w:cstheme="minorBidi"/>
          <w:sz w:val="22"/>
          <w:szCs w:val="22"/>
          <w:lang w:eastAsia="en-GB"/>
        </w:rPr>
      </w:pPr>
      <w:r w:rsidRPr="002C69AC">
        <w:rPr>
          <w:color w:val="000000"/>
        </w:rPr>
        <w:t>5.1.5</w:t>
      </w:r>
      <w:r>
        <w:rPr>
          <w:rFonts w:asciiTheme="minorHAnsi" w:eastAsiaTheme="minorEastAsia" w:hAnsiTheme="minorHAnsi" w:cstheme="minorBidi"/>
          <w:sz w:val="22"/>
          <w:szCs w:val="22"/>
          <w:lang w:eastAsia="en-GB"/>
        </w:rPr>
        <w:tab/>
      </w:r>
      <w:r w:rsidRPr="002C69AC">
        <w:rPr>
          <w:color w:val="000000"/>
        </w:rPr>
        <w:t>Antenna ports quasi co-location</w:t>
      </w:r>
      <w:r>
        <w:tab/>
      </w:r>
      <w:r>
        <w:fldChar w:fldCharType="begin" w:fldLock="1"/>
      </w:r>
      <w:r>
        <w:instrText xml:space="preserve"> PAGEREF _Toc29674283 \h </w:instrText>
      </w:r>
      <w:r>
        <w:fldChar w:fldCharType="separate"/>
      </w:r>
      <w:r>
        <w:t>34</w:t>
      </w:r>
      <w:r>
        <w:fldChar w:fldCharType="end"/>
      </w:r>
    </w:p>
    <w:p w14:paraId="1DD7DC09" w14:textId="3F4BAEB3" w:rsidR="00662899" w:rsidRDefault="00662899">
      <w:pPr>
        <w:pStyle w:val="TOC3"/>
        <w:rPr>
          <w:rFonts w:asciiTheme="minorHAnsi" w:eastAsiaTheme="minorEastAsia" w:hAnsiTheme="minorHAnsi" w:cstheme="minorBidi"/>
          <w:sz w:val="22"/>
          <w:szCs w:val="22"/>
          <w:lang w:eastAsia="en-GB"/>
        </w:rPr>
      </w:pPr>
      <w:r w:rsidRPr="002C69AC">
        <w:rPr>
          <w:color w:val="000000"/>
        </w:rPr>
        <w:t>5.1.6</w:t>
      </w:r>
      <w:r>
        <w:rPr>
          <w:rFonts w:asciiTheme="minorHAnsi" w:eastAsiaTheme="minorEastAsia" w:hAnsiTheme="minorHAnsi" w:cstheme="minorBidi"/>
          <w:sz w:val="22"/>
          <w:szCs w:val="22"/>
          <w:lang w:eastAsia="en-GB"/>
        </w:rPr>
        <w:tab/>
      </w:r>
      <w:r w:rsidRPr="002C69AC">
        <w:rPr>
          <w:color w:val="000000"/>
        </w:rPr>
        <w:t>UE procedure for receiving reference signals</w:t>
      </w:r>
      <w:r>
        <w:tab/>
      </w:r>
      <w:r>
        <w:fldChar w:fldCharType="begin" w:fldLock="1"/>
      </w:r>
      <w:r>
        <w:instrText xml:space="preserve"> PAGEREF _Toc29674284 \h </w:instrText>
      </w:r>
      <w:r>
        <w:fldChar w:fldCharType="separate"/>
      </w:r>
      <w:r>
        <w:t>36</w:t>
      </w:r>
      <w:r>
        <w:fldChar w:fldCharType="end"/>
      </w:r>
    </w:p>
    <w:p w14:paraId="7D211969" w14:textId="7F251EDB" w:rsidR="00662899" w:rsidRDefault="00662899">
      <w:pPr>
        <w:pStyle w:val="TOC4"/>
        <w:rPr>
          <w:rFonts w:asciiTheme="minorHAnsi" w:eastAsiaTheme="minorEastAsia" w:hAnsiTheme="minorHAnsi" w:cstheme="minorBidi"/>
          <w:sz w:val="22"/>
          <w:szCs w:val="22"/>
          <w:lang w:eastAsia="en-GB"/>
        </w:rPr>
      </w:pPr>
      <w:r w:rsidRPr="002C69AC">
        <w:rPr>
          <w:color w:val="000000"/>
        </w:rPr>
        <w:t>5.1.6.1</w:t>
      </w:r>
      <w:r>
        <w:rPr>
          <w:rFonts w:asciiTheme="minorHAnsi" w:eastAsiaTheme="minorEastAsia" w:hAnsiTheme="minorHAnsi" w:cstheme="minorBidi"/>
          <w:sz w:val="22"/>
          <w:szCs w:val="22"/>
          <w:lang w:eastAsia="en-GB"/>
        </w:rPr>
        <w:tab/>
      </w:r>
      <w:r w:rsidRPr="002C69AC">
        <w:rPr>
          <w:color w:val="000000"/>
        </w:rPr>
        <w:t>CSI-RS reception procedure</w:t>
      </w:r>
      <w:r>
        <w:tab/>
      </w:r>
      <w:r>
        <w:fldChar w:fldCharType="begin" w:fldLock="1"/>
      </w:r>
      <w:r>
        <w:instrText xml:space="preserve"> PAGEREF _Toc29674285 \h </w:instrText>
      </w:r>
      <w:r>
        <w:fldChar w:fldCharType="separate"/>
      </w:r>
      <w:r>
        <w:t>36</w:t>
      </w:r>
      <w:r>
        <w:fldChar w:fldCharType="end"/>
      </w:r>
    </w:p>
    <w:p w14:paraId="79D8D0AB" w14:textId="2ACAF95F" w:rsidR="00662899" w:rsidRDefault="00662899">
      <w:pPr>
        <w:pStyle w:val="TOC5"/>
        <w:rPr>
          <w:rFonts w:asciiTheme="minorHAnsi" w:eastAsiaTheme="minorEastAsia" w:hAnsiTheme="minorHAnsi" w:cstheme="minorBidi"/>
          <w:sz w:val="22"/>
          <w:szCs w:val="22"/>
          <w:lang w:eastAsia="en-GB"/>
        </w:rPr>
      </w:pPr>
      <w:r w:rsidRPr="002C69AC">
        <w:rPr>
          <w:color w:val="000000"/>
        </w:rPr>
        <w:t>5.1.6.1.1</w:t>
      </w:r>
      <w:r>
        <w:rPr>
          <w:rFonts w:asciiTheme="minorHAnsi" w:eastAsiaTheme="minorEastAsia" w:hAnsiTheme="minorHAnsi" w:cstheme="minorBidi"/>
          <w:sz w:val="22"/>
          <w:szCs w:val="22"/>
          <w:lang w:eastAsia="en-GB"/>
        </w:rPr>
        <w:tab/>
      </w:r>
      <w:r w:rsidRPr="002C69AC">
        <w:rPr>
          <w:color w:val="000000"/>
        </w:rPr>
        <w:t>CSI-RS for tracking</w:t>
      </w:r>
      <w:r>
        <w:tab/>
      </w:r>
      <w:r>
        <w:fldChar w:fldCharType="begin" w:fldLock="1"/>
      </w:r>
      <w:r>
        <w:instrText xml:space="preserve"> PAGEREF _Toc29674286 \h </w:instrText>
      </w:r>
      <w:r>
        <w:fldChar w:fldCharType="separate"/>
      </w:r>
      <w:r>
        <w:t>37</w:t>
      </w:r>
      <w:r>
        <w:fldChar w:fldCharType="end"/>
      </w:r>
    </w:p>
    <w:p w14:paraId="0DCA3652" w14:textId="26FA2E6F" w:rsidR="00662899" w:rsidRDefault="00662899">
      <w:pPr>
        <w:pStyle w:val="TOC5"/>
        <w:rPr>
          <w:rFonts w:asciiTheme="minorHAnsi" w:eastAsiaTheme="minorEastAsia" w:hAnsiTheme="minorHAnsi" w:cstheme="minorBidi"/>
          <w:sz w:val="22"/>
          <w:szCs w:val="22"/>
          <w:lang w:eastAsia="en-GB"/>
        </w:rPr>
      </w:pPr>
      <w:r w:rsidRPr="002C69AC">
        <w:rPr>
          <w:color w:val="000000"/>
        </w:rPr>
        <w:t>5.1.6.1.2</w:t>
      </w:r>
      <w:r>
        <w:rPr>
          <w:rFonts w:asciiTheme="minorHAnsi" w:eastAsiaTheme="minorEastAsia" w:hAnsiTheme="minorHAnsi" w:cstheme="minorBidi"/>
          <w:sz w:val="22"/>
          <w:szCs w:val="22"/>
          <w:lang w:eastAsia="en-GB"/>
        </w:rPr>
        <w:tab/>
      </w:r>
      <w:r w:rsidRPr="002C69AC">
        <w:rPr>
          <w:color w:val="000000"/>
        </w:rPr>
        <w:t>CSI-RS for L1-RSRP and L1-SINR computation</w:t>
      </w:r>
      <w:r>
        <w:tab/>
      </w:r>
      <w:r>
        <w:fldChar w:fldCharType="begin" w:fldLock="1"/>
      </w:r>
      <w:r>
        <w:instrText xml:space="preserve"> PAGEREF _Toc29674287 \h </w:instrText>
      </w:r>
      <w:r>
        <w:fldChar w:fldCharType="separate"/>
      </w:r>
      <w:r>
        <w:t>38</w:t>
      </w:r>
      <w:r>
        <w:fldChar w:fldCharType="end"/>
      </w:r>
    </w:p>
    <w:p w14:paraId="2192A78E" w14:textId="2E530A54" w:rsidR="00662899" w:rsidRDefault="00662899">
      <w:pPr>
        <w:pStyle w:val="TOC5"/>
        <w:rPr>
          <w:rFonts w:asciiTheme="minorHAnsi" w:eastAsiaTheme="minorEastAsia" w:hAnsiTheme="minorHAnsi" w:cstheme="minorBidi"/>
          <w:sz w:val="22"/>
          <w:szCs w:val="22"/>
          <w:lang w:eastAsia="en-GB"/>
        </w:rPr>
      </w:pPr>
      <w:r w:rsidRPr="002C69AC">
        <w:rPr>
          <w:color w:val="000000"/>
        </w:rPr>
        <w:t>5.1.6.1.3</w:t>
      </w:r>
      <w:r>
        <w:rPr>
          <w:rFonts w:asciiTheme="minorHAnsi" w:eastAsiaTheme="minorEastAsia" w:hAnsiTheme="minorHAnsi" w:cstheme="minorBidi"/>
          <w:sz w:val="22"/>
          <w:szCs w:val="22"/>
          <w:lang w:eastAsia="en-GB"/>
        </w:rPr>
        <w:tab/>
      </w:r>
      <w:r w:rsidRPr="002C69AC">
        <w:rPr>
          <w:color w:val="000000"/>
        </w:rPr>
        <w:t>CSI-RS for mobility</w:t>
      </w:r>
      <w:r>
        <w:tab/>
      </w:r>
      <w:r>
        <w:fldChar w:fldCharType="begin" w:fldLock="1"/>
      </w:r>
      <w:r>
        <w:instrText xml:space="preserve"> PAGEREF _Toc29674288 \h </w:instrText>
      </w:r>
      <w:r>
        <w:fldChar w:fldCharType="separate"/>
      </w:r>
      <w:r>
        <w:t>38</w:t>
      </w:r>
      <w:r>
        <w:fldChar w:fldCharType="end"/>
      </w:r>
    </w:p>
    <w:p w14:paraId="1232BC2B" w14:textId="5BAF12B3" w:rsidR="00662899" w:rsidRDefault="00662899">
      <w:pPr>
        <w:pStyle w:val="TOC4"/>
        <w:rPr>
          <w:rFonts w:asciiTheme="minorHAnsi" w:eastAsiaTheme="minorEastAsia" w:hAnsiTheme="minorHAnsi" w:cstheme="minorBidi"/>
          <w:sz w:val="22"/>
          <w:szCs w:val="22"/>
          <w:lang w:eastAsia="en-GB"/>
        </w:rPr>
      </w:pPr>
      <w:r w:rsidRPr="002C69AC">
        <w:rPr>
          <w:color w:val="000000"/>
        </w:rPr>
        <w:t>5.1.6.2</w:t>
      </w:r>
      <w:r>
        <w:rPr>
          <w:rFonts w:asciiTheme="minorHAnsi" w:eastAsiaTheme="minorEastAsia" w:hAnsiTheme="minorHAnsi" w:cstheme="minorBidi"/>
          <w:sz w:val="22"/>
          <w:szCs w:val="22"/>
          <w:lang w:eastAsia="en-GB"/>
        </w:rPr>
        <w:tab/>
      </w:r>
      <w:r w:rsidRPr="002C69AC">
        <w:rPr>
          <w:color w:val="000000"/>
        </w:rPr>
        <w:t>DM-RS reception procedure</w:t>
      </w:r>
      <w:r>
        <w:tab/>
      </w:r>
      <w:r>
        <w:fldChar w:fldCharType="begin" w:fldLock="1"/>
      </w:r>
      <w:r>
        <w:instrText xml:space="preserve"> PAGEREF _Toc29674289 \h </w:instrText>
      </w:r>
      <w:r>
        <w:fldChar w:fldCharType="separate"/>
      </w:r>
      <w:r>
        <w:t>39</w:t>
      </w:r>
      <w:r>
        <w:fldChar w:fldCharType="end"/>
      </w:r>
    </w:p>
    <w:p w14:paraId="3F697F55" w14:textId="15180D02" w:rsidR="00662899" w:rsidRDefault="00662899">
      <w:pPr>
        <w:pStyle w:val="TOC4"/>
        <w:rPr>
          <w:rFonts w:asciiTheme="minorHAnsi" w:eastAsiaTheme="minorEastAsia" w:hAnsiTheme="minorHAnsi" w:cstheme="minorBidi"/>
          <w:sz w:val="22"/>
          <w:szCs w:val="22"/>
          <w:lang w:eastAsia="en-GB"/>
        </w:rPr>
      </w:pPr>
      <w:r w:rsidRPr="002C69AC">
        <w:rPr>
          <w:color w:val="000000"/>
        </w:rPr>
        <w:t>5.1.6.3</w:t>
      </w:r>
      <w:r>
        <w:rPr>
          <w:rFonts w:asciiTheme="minorHAnsi" w:eastAsiaTheme="minorEastAsia" w:hAnsiTheme="minorHAnsi" w:cstheme="minorBidi"/>
          <w:sz w:val="22"/>
          <w:szCs w:val="22"/>
          <w:lang w:eastAsia="en-GB"/>
        </w:rPr>
        <w:tab/>
      </w:r>
      <w:r w:rsidRPr="002C69AC">
        <w:rPr>
          <w:color w:val="000000"/>
        </w:rPr>
        <w:t>PT-RS reception procedure</w:t>
      </w:r>
      <w:r>
        <w:tab/>
      </w:r>
      <w:r>
        <w:fldChar w:fldCharType="begin" w:fldLock="1"/>
      </w:r>
      <w:r>
        <w:instrText xml:space="preserve"> PAGEREF _Toc29674290 \h </w:instrText>
      </w:r>
      <w:r>
        <w:fldChar w:fldCharType="separate"/>
      </w:r>
      <w:r>
        <w:t>41</w:t>
      </w:r>
      <w:r>
        <w:fldChar w:fldCharType="end"/>
      </w:r>
    </w:p>
    <w:p w14:paraId="4D46C52E" w14:textId="27ABA2CE" w:rsidR="00662899" w:rsidRDefault="00662899">
      <w:pPr>
        <w:pStyle w:val="TOC4"/>
        <w:rPr>
          <w:rFonts w:asciiTheme="minorHAnsi" w:eastAsiaTheme="minorEastAsia" w:hAnsiTheme="minorHAnsi" w:cstheme="minorBidi"/>
          <w:sz w:val="22"/>
          <w:szCs w:val="22"/>
          <w:lang w:eastAsia="en-GB"/>
        </w:rPr>
      </w:pPr>
      <w:r w:rsidRPr="002C69AC">
        <w:rPr>
          <w:color w:val="000000"/>
        </w:rPr>
        <w:t>5.1.6.4</w:t>
      </w:r>
      <w:r>
        <w:rPr>
          <w:rFonts w:asciiTheme="minorHAnsi" w:eastAsiaTheme="minorEastAsia" w:hAnsiTheme="minorHAnsi" w:cstheme="minorBidi"/>
          <w:sz w:val="22"/>
          <w:szCs w:val="22"/>
          <w:lang w:eastAsia="en-GB"/>
        </w:rPr>
        <w:tab/>
      </w:r>
      <w:r w:rsidRPr="002C69AC">
        <w:rPr>
          <w:color w:val="000000"/>
        </w:rPr>
        <w:t>SRS reception procedure for CLI</w:t>
      </w:r>
      <w:r>
        <w:tab/>
      </w:r>
      <w:r>
        <w:fldChar w:fldCharType="begin" w:fldLock="1"/>
      </w:r>
      <w:r>
        <w:instrText xml:space="preserve"> PAGEREF _Toc29674291 \h </w:instrText>
      </w:r>
      <w:r>
        <w:fldChar w:fldCharType="separate"/>
      </w:r>
      <w:r>
        <w:t>43</w:t>
      </w:r>
      <w:r>
        <w:fldChar w:fldCharType="end"/>
      </w:r>
    </w:p>
    <w:p w14:paraId="2F0765BB" w14:textId="1F802B32" w:rsidR="00662899" w:rsidRDefault="00662899">
      <w:pPr>
        <w:pStyle w:val="TOC4"/>
        <w:rPr>
          <w:rFonts w:asciiTheme="minorHAnsi" w:eastAsiaTheme="minorEastAsia" w:hAnsiTheme="minorHAnsi" w:cstheme="minorBidi"/>
          <w:sz w:val="22"/>
          <w:szCs w:val="22"/>
          <w:lang w:eastAsia="en-GB"/>
        </w:rPr>
      </w:pPr>
      <w:r w:rsidRPr="002C69AC">
        <w:rPr>
          <w:color w:val="000000"/>
        </w:rPr>
        <w:t>5.1.6.</w:t>
      </w:r>
      <w:r w:rsidRPr="002C69AC">
        <w:rPr>
          <w:color w:val="000000"/>
          <w:lang w:val="en-US"/>
        </w:rPr>
        <w:t>5</w:t>
      </w:r>
      <w:r>
        <w:rPr>
          <w:rFonts w:asciiTheme="minorHAnsi" w:eastAsiaTheme="minorEastAsia" w:hAnsiTheme="minorHAnsi" w:cstheme="minorBidi"/>
          <w:sz w:val="22"/>
          <w:szCs w:val="22"/>
          <w:lang w:eastAsia="en-GB"/>
        </w:rPr>
        <w:tab/>
      </w:r>
      <w:r w:rsidRPr="002C69AC">
        <w:rPr>
          <w:color w:val="000000"/>
        </w:rPr>
        <w:t>PRS reception procedure</w:t>
      </w:r>
      <w:r>
        <w:tab/>
      </w:r>
      <w:r>
        <w:fldChar w:fldCharType="begin" w:fldLock="1"/>
      </w:r>
      <w:r>
        <w:instrText xml:space="preserve"> PAGEREF _Toc29674292 \h </w:instrText>
      </w:r>
      <w:r>
        <w:fldChar w:fldCharType="separate"/>
      </w:r>
      <w:r>
        <w:t>43</w:t>
      </w:r>
      <w:r>
        <w:fldChar w:fldCharType="end"/>
      </w:r>
    </w:p>
    <w:p w14:paraId="49D67F9D" w14:textId="0045CD8A" w:rsidR="00662899" w:rsidRDefault="00662899">
      <w:pPr>
        <w:pStyle w:val="TOC3"/>
        <w:rPr>
          <w:rFonts w:asciiTheme="minorHAnsi" w:eastAsiaTheme="minorEastAsia" w:hAnsiTheme="minorHAnsi" w:cstheme="minorBidi"/>
          <w:sz w:val="22"/>
          <w:szCs w:val="22"/>
          <w:lang w:eastAsia="en-GB"/>
        </w:rPr>
      </w:pPr>
      <w:r w:rsidRPr="002C69AC">
        <w:rPr>
          <w:rFonts w:eastAsia="Malgun Gothic"/>
        </w:rPr>
        <w:t>5.1.7</w:t>
      </w:r>
      <w:r>
        <w:rPr>
          <w:rFonts w:asciiTheme="minorHAnsi" w:eastAsiaTheme="minorEastAsia" w:hAnsiTheme="minorHAnsi" w:cstheme="minorBidi"/>
          <w:sz w:val="22"/>
          <w:szCs w:val="22"/>
          <w:lang w:eastAsia="en-GB"/>
        </w:rPr>
        <w:tab/>
      </w:r>
      <w:r w:rsidRPr="002C69AC">
        <w:rPr>
          <w:rFonts w:eastAsia="Malgun Gothic"/>
        </w:rPr>
        <w:t>Code block group based PDSCH transmission</w:t>
      </w:r>
      <w:r>
        <w:tab/>
      </w:r>
      <w:r>
        <w:fldChar w:fldCharType="begin" w:fldLock="1"/>
      </w:r>
      <w:r>
        <w:instrText xml:space="preserve"> PAGEREF _Toc29674293 \h </w:instrText>
      </w:r>
      <w:r>
        <w:fldChar w:fldCharType="separate"/>
      </w:r>
      <w:r>
        <w:t>46</w:t>
      </w:r>
      <w:r>
        <w:fldChar w:fldCharType="end"/>
      </w:r>
    </w:p>
    <w:p w14:paraId="44EA8B38" w14:textId="2DF65222" w:rsidR="00662899" w:rsidRDefault="00662899">
      <w:pPr>
        <w:pStyle w:val="TOC4"/>
        <w:rPr>
          <w:rFonts w:asciiTheme="minorHAnsi" w:eastAsiaTheme="minorEastAsia" w:hAnsiTheme="minorHAnsi" w:cstheme="minorBidi"/>
          <w:sz w:val="22"/>
          <w:szCs w:val="22"/>
          <w:lang w:eastAsia="en-GB"/>
        </w:rPr>
      </w:pPr>
      <w:r w:rsidRPr="002C69AC">
        <w:rPr>
          <w:rFonts w:eastAsia="Malgun Gothic"/>
        </w:rPr>
        <w:t>5.1.7.1</w:t>
      </w:r>
      <w:r>
        <w:rPr>
          <w:rFonts w:asciiTheme="minorHAnsi" w:eastAsiaTheme="minorEastAsia" w:hAnsiTheme="minorHAnsi" w:cstheme="minorBidi"/>
          <w:sz w:val="22"/>
          <w:szCs w:val="22"/>
          <w:lang w:eastAsia="en-GB"/>
        </w:rPr>
        <w:tab/>
      </w:r>
      <w:r w:rsidRPr="002C69AC">
        <w:rPr>
          <w:rFonts w:eastAsia="Malgun Gothic"/>
        </w:rPr>
        <w:t>UE procedure for grouping of code blocks to code block groups</w:t>
      </w:r>
      <w:r>
        <w:tab/>
      </w:r>
      <w:r>
        <w:fldChar w:fldCharType="begin" w:fldLock="1"/>
      </w:r>
      <w:r>
        <w:instrText xml:space="preserve"> PAGEREF _Toc29674294 \h </w:instrText>
      </w:r>
      <w:r>
        <w:fldChar w:fldCharType="separate"/>
      </w:r>
      <w:r>
        <w:t>46</w:t>
      </w:r>
      <w:r>
        <w:fldChar w:fldCharType="end"/>
      </w:r>
    </w:p>
    <w:p w14:paraId="74EBAD5F" w14:textId="6C8BD4D6" w:rsidR="00662899" w:rsidRDefault="00662899">
      <w:pPr>
        <w:pStyle w:val="TOC4"/>
        <w:rPr>
          <w:rFonts w:asciiTheme="minorHAnsi" w:eastAsiaTheme="minorEastAsia" w:hAnsiTheme="minorHAnsi" w:cstheme="minorBidi"/>
          <w:sz w:val="22"/>
          <w:szCs w:val="22"/>
          <w:lang w:eastAsia="en-GB"/>
        </w:rPr>
      </w:pPr>
      <w:r w:rsidRPr="002C69AC">
        <w:rPr>
          <w:rFonts w:eastAsia="Malgun Gothic"/>
        </w:rPr>
        <w:t>5.1.7.2</w:t>
      </w:r>
      <w:r>
        <w:rPr>
          <w:rFonts w:asciiTheme="minorHAnsi" w:eastAsiaTheme="minorEastAsia" w:hAnsiTheme="minorHAnsi" w:cstheme="minorBidi"/>
          <w:sz w:val="22"/>
          <w:szCs w:val="22"/>
          <w:lang w:eastAsia="en-GB"/>
        </w:rPr>
        <w:tab/>
      </w:r>
      <w:r w:rsidRPr="002C69AC">
        <w:rPr>
          <w:rFonts w:eastAsia="Malgun Gothic"/>
        </w:rPr>
        <w:t>UE procedure for receiving code block group based transmissions</w:t>
      </w:r>
      <w:r>
        <w:tab/>
      </w:r>
      <w:r>
        <w:fldChar w:fldCharType="begin" w:fldLock="1"/>
      </w:r>
      <w:r>
        <w:instrText xml:space="preserve"> PAGEREF _Toc29674295 \h </w:instrText>
      </w:r>
      <w:r>
        <w:fldChar w:fldCharType="separate"/>
      </w:r>
      <w:r>
        <w:t>46</w:t>
      </w:r>
      <w:r>
        <w:fldChar w:fldCharType="end"/>
      </w:r>
    </w:p>
    <w:p w14:paraId="10670109" w14:textId="09569F54" w:rsidR="00662899" w:rsidRDefault="00662899">
      <w:pPr>
        <w:pStyle w:val="TOC2"/>
        <w:rPr>
          <w:rFonts w:asciiTheme="minorHAnsi" w:eastAsiaTheme="minorEastAsia" w:hAnsiTheme="minorHAnsi" w:cstheme="minorBidi"/>
          <w:sz w:val="22"/>
          <w:szCs w:val="22"/>
          <w:lang w:eastAsia="en-GB"/>
        </w:rPr>
      </w:pPr>
      <w:r w:rsidRPr="002C69AC">
        <w:rPr>
          <w:color w:val="000000"/>
        </w:rPr>
        <w:t>5.2</w:t>
      </w:r>
      <w:r>
        <w:rPr>
          <w:rFonts w:asciiTheme="minorHAnsi" w:eastAsiaTheme="minorEastAsia" w:hAnsiTheme="minorHAnsi" w:cstheme="minorBidi"/>
          <w:sz w:val="22"/>
          <w:szCs w:val="22"/>
          <w:lang w:eastAsia="en-GB"/>
        </w:rPr>
        <w:tab/>
      </w:r>
      <w:r w:rsidRPr="002C69AC">
        <w:rPr>
          <w:color w:val="000000"/>
        </w:rPr>
        <w:t>UE procedure for reporting channel state information (CSI)</w:t>
      </w:r>
      <w:r>
        <w:tab/>
      </w:r>
      <w:r>
        <w:fldChar w:fldCharType="begin" w:fldLock="1"/>
      </w:r>
      <w:r>
        <w:instrText xml:space="preserve"> PAGEREF _Toc29674296 \h </w:instrText>
      </w:r>
      <w:r>
        <w:fldChar w:fldCharType="separate"/>
      </w:r>
      <w:r>
        <w:t>46</w:t>
      </w:r>
      <w:r>
        <w:fldChar w:fldCharType="end"/>
      </w:r>
    </w:p>
    <w:p w14:paraId="5A9F82EB" w14:textId="21636487" w:rsidR="00662899" w:rsidRDefault="00662899">
      <w:pPr>
        <w:pStyle w:val="TOC3"/>
        <w:rPr>
          <w:rFonts w:asciiTheme="minorHAnsi" w:eastAsiaTheme="minorEastAsia" w:hAnsiTheme="minorHAnsi" w:cstheme="minorBidi"/>
          <w:sz w:val="22"/>
          <w:szCs w:val="22"/>
          <w:lang w:eastAsia="en-GB"/>
        </w:rPr>
      </w:pPr>
      <w:r w:rsidRPr="002C69AC">
        <w:rPr>
          <w:color w:val="000000"/>
          <w:lang w:val="en-US"/>
        </w:rPr>
        <w:t>5.2.1</w:t>
      </w:r>
      <w:r>
        <w:rPr>
          <w:rFonts w:asciiTheme="minorHAnsi" w:eastAsiaTheme="minorEastAsia" w:hAnsiTheme="minorHAnsi" w:cstheme="minorBidi"/>
          <w:sz w:val="22"/>
          <w:szCs w:val="22"/>
          <w:lang w:eastAsia="en-GB"/>
        </w:rPr>
        <w:tab/>
      </w:r>
      <w:r w:rsidRPr="002C69AC">
        <w:rPr>
          <w:color w:val="000000"/>
          <w:lang w:val="en-US"/>
        </w:rPr>
        <w:t>Channel state information framework</w:t>
      </w:r>
      <w:r>
        <w:tab/>
      </w:r>
      <w:r>
        <w:fldChar w:fldCharType="begin" w:fldLock="1"/>
      </w:r>
      <w:r>
        <w:instrText xml:space="preserve"> PAGEREF _Toc29674297 \h </w:instrText>
      </w:r>
      <w:r>
        <w:fldChar w:fldCharType="separate"/>
      </w:r>
      <w:r>
        <w:t>46</w:t>
      </w:r>
      <w:r>
        <w:fldChar w:fldCharType="end"/>
      </w:r>
    </w:p>
    <w:p w14:paraId="346E6A9B" w14:textId="56BA7270" w:rsidR="00662899" w:rsidRDefault="00662899">
      <w:pPr>
        <w:pStyle w:val="TOC4"/>
        <w:rPr>
          <w:rFonts w:asciiTheme="minorHAnsi" w:eastAsiaTheme="minorEastAsia" w:hAnsiTheme="minorHAnsi" w:cstheme="minorBidi"/>
          <w:sz w:val="22"/>
          <w:szCs w:val="22"/>
          <w:lang w:eastAsia="en-GB"/>
        </w:rPr>
      </w:pPr>
      <w:r w:rsidRPr="002C69AC">
        <w:rPr>
          <w:color w:val="000000"/>
          <w:lang w:val="en-US"/>
        </w:rPr>
        <w:t>5.2.1.1</w:t>
      </w:r>
      <w:r>
        <w:rPr>
          <w:rFonts w:asciiTheme="minorHAnsi" w:eastAsiaTheme="minorEastAsia" w:hAnsiTheme="minorHAnsi" w:cstheme="minorBidi"/>
          <w:sz w:val="22"/>
          <w:szCs w:val="22"/>
          <w:lang w:eastAsia="en-GB"/>
        </w:rPr>
        <w:tab/>
      </w:r>
      <w:r w:rsidRPr="002C69AC">
        <w:rPr>
          <w:color w:val="000000"/>
          <w:lang w:val="en-US"/>
        </w:rPr>
        <w:t>Reporting settings</w:t>
      </w:r>
      <w:r>
        <w:tab/>
      </w:r>
      <w:r>
        <w:fldChar w:fldCharType="begin" w:fldLock="1"/>
      </w:r>
      <w:r>
        <w:instrText xml:space="preserve"> PAGEREF _Toc29674298 \h </w:instrText>
      </w:r>
      <w:r>
        <w:fldChar w:fldCharType="separate"/>
      </w:r>
      <w:r>
        <w:t>47</w:t>
      </w:r>
      <w:r>
        <w:fldChar w:fldCharType="end"/>
      </w:r>
    </w:p>
    <w:p w14:paraId="0AFC921B" w14:textId="5E67AAE5" w:rsidR="00662899" w:rsidRDefault="00662899">
      <w:pPr>
        <w:pStyle w:val="TOC4"/>
        <w:rPr>
          <w:rFonts w:asciiTheme="minorHAnsi" w:eastAsiaTheme="minorEastAsia" w:hAnsiTheme="minorHAnsi" w:cstheme="minorBidi"/>
          <w:sz w:val="22"/>
          <w:szCs w:val="22"/>
          <w:lang w:eastAsia="en-GB"/>
        </w:rPr>
      </w:pPr>
      <w:r w:rsidRPr="002C69AC">
        <w:rPr>
          <w:color w:val="000000"/>
          <w:lang w:val="en-US"/>
        </w:rPr>
        <w:t>5.2.1.2</w:t>
      </w:r>
      <w:r>
        <w:rPr>
          <w:rFonts w:asciiTheme="minorHAnsi" w:eastAsiaTheme="minorEastAsia" w:hAnsiTheme="minorHAnsi" w:cstheme="minorBidi"/>
          <w:sz w:val="22"/>
          <w:szCs w:val="22"/>
          <w:lang w:eastAsia="en-GB"/>
        </w:rPr>
        <w:tab/>
      </w:r>
      <w:r w:rsidRPr="002C69AC">
        <w:rPr>
          <w:color w:val="000000"/>
          <w:lang w:val="en-US"/>
        </w:rPr>
        <w:t>Resource settings</w:t>
      </w:r>
      <w:r>
        <w:tab/>
      </w:r>
      <w:r>
        <w:fldChar w:fldCharType="begin" w:fldLock="1"/>
      </w:r>
      <w:r>
        <w:instrText xml:space="preserve"> PAGEREF _Toc29674299 \h </w:instrText>
      </w:r>
      <w:r>
        <w:fldChar w:fldCharType="separate"/>
      </w:r>
      <w:r>
        <w:t>47</w:t>
      </w:r>
      <w:r>
        <w:fldChar w:fldCharType="end"/>
      </w:r>
    </w:p>
    <w:p w14:paraId="167DC877" w14:textId="1A98F432" w:rsidR="00662899" w:rsidRDefault="00662899">
      <w:pPr>
        <w:pStyle w:val="TOC4"/>
        <w:rPr>
          <w:rFonts w:asciiTheme="minorHAnsi" w:eastAsiaTheme="minorEastAsia" w:hAnsiTheme="minorHAnsi" w:cstheme="minorBidi"/>
          <w:sz w:val="22"/>
          <w:szCs w:val="22"/>
          <w:lang w:eastAsia="en-GB"/>
        </w:rPr>
      </w:pPr>
      <w:r w:rsidRPr="002C69AC">
        <w:rPr>
          <w:color w:val="000000"/>
        </w:rPr>
        <w:t>5.2.1.3</w:t>
      </w:r>
      <w:r>
        <w:rPr>
          <w:rFonts w:asciiTheme="minorHAnsi" w:eastAsiaTheme="minorEastAsia" w:hAnsiTheme="minorHAnsi" w:cstheme="minorBidi"/>
          <w:sz w:val="22"/>
          <w:szCs w:val="22"/>
          <w:lang w:eastAsia="en-GB"/>
        </w:rPr>
        <w:tab/>
      </w:r>
      <w:r w:rsidRPr="002C69AC">
        <w:rPr>
          <w:color w:val="000000"/>
        </w:rPr>
        <w:t>(void)</w:t>
      </w:r>
      <w:r>
        <w:tab/>
      </w:r>
      <w:r>
        <w:fldChar w:fldCharType="begin" w:fldLock="1"/>
      </w:r>
      <w:r>
        <w:instrText xml:space="preserve"> PAGEREF _Toc29674300 \h </w:instrText>
      </w:r>
      <w:r>
        <w:fldChar w:fldCharType="separate"/>
      </w:r>
      <w:r>
        <w:t>48</w:t>
      </w:r>
      <w:r>
        <w:fldChar w:fldCharType="end"/>
      </w:r>
    </w:p>
    <w:p w14:paraId="7280289C" w14:textId="6FE8D7CA" w:rsidR="00662899" w:rsidRDefault="00662899">
      <w:pPr>
        <w:pStyle w:val="TOC4"/>
        <w:rPr>
          <w:rFonts w:asciiTheme="minorHAnsi" w:eastAsiaTheme="minorEastAsia" w:hAnsiTheme="minorHAnsi" w:cstheme="minorBidi"/>
          <w:sz w:val="22"/>
          <w:szCs w:val="22"/>
          <w:lang w:eastAsia="en-GB"/>
        </w:rPr>
      </w:pPr>
      <w:r w:rsidRPr="002C69AC">
        <w:rPr>
          <w:color w:val="000000"/>
          <w:lang w:val="en-US"/>
        </w:rPr>
        <w:t>5.2.1.4</w:t>
      </w:r>
      <w:r>
        <w:rPr>
          <w:rFonts w:asciiTheme="minorHAnsi" w:eastAsiaTheme="minorEastAsia" w:hAnsiTheme="minorHAnsi" w:cstheme="minorBidi"/>
          <w:sz w:val="22"/>
          <w:szCs w:val="22"/>
          <w:lang w:eastAsia="en-GB"/>
        </w:rPr>
        <w:tab/>
      </w:r>
      <w:r w:rsidRPr="002C69AC">
        <w:rPr>
          <w:color w:val="000000"/>
          <w:lang w:val="en-US"/>
        </w:rPr>
        <w:t>Reporting configurations</w:t>
      </w:r>
      <w:r>
        <w:tab/>
      </w:r>
      <w:r>
        <w:fldChar w:fldCharType="begin" w:fldLock="1"/>
      </w:r>
      <w:r>
        <w:instrText xml:space="preserve"> PAGEREF _Toc29674301 \h </w:instrText>
      </w:r>
      <w:r>
        <w:fldChar w:fldCharType="separate"/>
      </w:r>
      <w:r>
        <w:t>48</w:t>
      </w:r>
      <w:r>
        <w:fldChar w:fldCharType="end"/>
      </w:r>
    </w:p>
    <w:p w14:paraId="39A2EF65" w14:textId="685947FD" w:rsidR="00662899" w:rsidRDefault="00662899">
      <w:pPr>
        <w:pStyle w:val="TOC5"/>
        <w:rPr>
          <w:rFonts w:asciiTheme="minorHAnsi" w:eastAsiaTheme="minorEastAsia" w:hAnsiTheme="minorHAnsi" w:cstheme="minorBidi"/>
          <w:sz w:val="22"/>
          <w:szCs w:val="22"/>
          <w:lang w:eastAsia="en-GB"/>
        </w:rPr>
      </w:pPr>
      <w:r w:rsidRPr="002C69AC">
        <w:rPr>
          <w:rFonts w:eastAsia="SimSun"/>
          <w:color w:val="000000"/>
          <w:lang w:eastAsia="zh-CN"/>
        </w:rPr>
        <w:t>5.2.1.4.1</w:t>
      </w:r>
      <w:r>
        <w:rPr>
          <w:rFonts w:asciiTheme="minorHAnsi" w:eastAsiaTheme="minorEastAsia" w:hAnsiTheme="minorHAnsi" w:cstheme="minorBidi"/>
          <w:sz w:val="22"/>
          <w:szCs w:val="22"/>
          <w:lang w:eastAsia="en-GB"/>
        </w:rPr>
        <w:tab/>
      </w:r>
      <w:r w:rsidRPr="002C69AC">
        <w:rPr>
          <w:rFonts w:eastAsia="SimSun"/>
          <w:color w:val="000000"/>
          <w:lang w:eastAsia="zh-CN"/>
        </w:rPr>
        <w:t>Resource Setting configuration</w:t>
      </w:r>
      <w:r>
        <w:tab/>
      </w:r>
      <w:r>
        <w:fldChar w:fldCharType="begin" w:fldLock="1"/>
      </w:r>
      <w:r>
        <w:instrText xml:space="preserve"> PAGEREF _Toc29674302 \h </w:instrText>
      </w:r>
      <w:r>
        <w:fldChar w:fldCharType="separate"/>
      </w:r>
      <w:r>
        <w:t>51</w:t>
      </w:r>
      <w:r>
        <w:fldChar w:fldCharType="end"/>
      </w:r>
    </w:p>
    <w:p w14:paraId="3AC6BFF2" w14:textId="01D822AD" w:rsidR="00662899" w:rsidRDefault="00662899">
      <w:pPr>
        <w:pStyle w:val="TOC5"/>
        <w:rPr>
          <w:rFonts w:asciiTheme="minorHAnsi" w:eastAsiaTheme="minorEastAsia" w:hAnsiTheme="minorHAnsi" w:cstheme="minorBidi"/>
          <w:sz w:val="22"/>
          <w:szCs w:val="22"/>
          <w:lang w:eastAsia="en-GB"/>
        </w:rPr>
      </w:pPr>
      <w:r w:rsidRPr="002C69AC">
        <w:rPr>
          <w:rFonts w:eastAsia="SimSun"/>
          <w:color w:val="000000"/>
          <w:lang w:eastAsia="zh-CN"/>
        </w:rPr>
        <w:t>5.2.1.4.2</w:t>
      </w:r>
      <w:r>
        <w:rPr>
          <w:rFonts w:asciiTheme="minorHAnsi" w:eastAsiaTheme="minorEastAsia" w:hAnsiTheme="minorHAnsi" w:cstheme="minorBidi"/>
          <w:sz w:val="22"/>
          <w:szCs w:val="22"/>
          <w:lang w:eastAsia="en-GB"/>
        </w:rPr>
        <w:tab/>
      </w:r>
      <w:r w:rsidRPr="002C69AC">
        <w:rPr>
          <w:rFonts w:eastAsia="SimSun"/>
          <w:color w:val="000000"/>
          <w:lang w:eastAsia="zh-CN"/>
        </w:rPr>
        <w:t>Report Quantity Configurations</w:t>
      </w:r>
      <w:r>
        <w:tab/>
      </w:r>
      <w:r>
        <w:fldChar w:fldCharType="begin" w:fldLock="1"/>
      </w:r>
      <w:r>
        <w:instrText xml:space="preserve"> PAGEREF _Toc29674303 \h </w:instrText>
      </w:r>
      <w:r>
        <w:fldChar w:fldCharType="separate"/>
      </w:r>
      <w:r>
        <w:t>51</w:t>
      </w:r>
      <w:r>
        <w:fldChar w:fldCharType="end"/>
      </w:r>
    </w:p>
    <w:p w14:paraId="75BE80FA" w14:textId="0729FE2A" w:rsidR="00662899" w:rsidRDefault="00662899">
      <w:pPr>
        <w:pStyle w:val="TOC5"/>
        <w:rPr>
          <w:rFonts w:asciiTheme="minorHAnsi" w:eastAsiaTheme="minorEastAsia" w:hAnsiTheme="minorHAnsi" w:cstheme="minorBidi"/>
          <w:sz w:val="22"/>
          <w:szCs w:val="22"/>
          <w:lang w:eastAsia="en-GB"/>
        </w:rPr>
      </w:pPr>
      <w:r w:rsidRPr="002C69AC">
        <w:rPr>
          <w:rFonts w:eastAsia="SimSun"/>
          <w:color w:val="000000"/>
          <w:lang w:eastAsia="zh-CN"/>
        </w:rPr>
        <w:t>5.2.1.4.3</w:t>
      </w:r>
      <w:r>
        <w:rPr>
          <w:rFonts w:asciiTheme="minorHAnsi" w:eastAsiaTheme="minorEastAsia" w:hAnsiTheme="minorHAnsi" w:cstheme="minorBidi"/>
          <w:sz w:val="22"/>
          <w:szCs w:val="22"/>
          <w:lang w:eastAsia="en-GB"/>
        </w:rPr>
        <w:tab/>
      </w:r>
      <w:r w:rsidRPr="002C69AC">
        <w:rPr>
          <w:rFonts w:eastAsia="SimSun"/>
          <w:color w:val="000000"/>
          <w:lang w:eastAsia="zh-CN"/>
        </w:rPr>
        <w:t>L1-RSRP Reporting</w:t>
      </w:r>
      <w:r>
        <w:tab/>
      </w:r>
      <w:r>
        <w:fldChar w:fldCharType="begin" w:fldLock="1"/>
      </w:r>
      <w:r>
        <w:instrText xml:space="preserve"> PAGEREF _Toc29674304 \h </w:instrText>
      </w:r>
      <w:r>
        <w:fldChar w:fldCharType="separate"/>
      </w:r>
      <w:r>
        <w:t>53</w:t>
      </w:r>
      <w:r>
        <w:fldChar w:fldCharType="end"/>
      </w:r>
    </w:p>
    <w:p w14:paraId="2866DD66" w14:textId="3C40074A" w:rsidR="00662899" w:rsidRDefault="00662899">
      <w:pPr>
        <w:pStyle w:val="TOC5"/>
        <w:rPr>
          <w:rFonts w:asciiTheme="minorHAnsi" w:eastAsiaTheme="minorEastAsia" w:hAnsiTheme="minorHAnsi" w:cstheme="minorBidi"/>
          <w:sz w:val="22"/>
          <w:szCs w:val="22"/>
          <w:lang w:eastAsia="en-GB"/>
        </w:rPr>
      </w:pPr>
      <w:r w:rsidRPr="002C69AC">
        <w:rPr>
          <w:rFonts w:eastAsia="SimSun"/>
          <w:color w:val="000000"/>
          <w:lang w:eastAsia="zh-CN"/>
        </w:rPr>
        <w:t>5.2.1.4.4</w:t>
      </w:r>
      <w:r>
        <w:rPr>
          <w:rFonts w:asciiTheme="minorHAnsi" w:eastAsiaTheme="minorEastAsia" w:hAnsiTheme="minorHAnsi" w:cstheme="minorBidi"/>
          <w:sz w:val="22"/>
          <w:szCs w:val="22"/>
          <w:lang w:eastAsia="en-GB"/>
        </w:rPr>
        <w:tab/>
      </w:r>
      <w:r w:rsidRPr="002C69AC">
        <w:rPr>
          <w:rFonts w:eastAsia="SimSun"/>
          <w:color w:val="000000"/>
          <w:lang w:eastAsia="zh-CN"/>
        </w:rPr>
        <w:t>L1-SINR Reporting</w:t>
      </w:r>
      <w:r>
        <w:tab/>
      </w:r>
      <w:r>
        <w:fldChar w:fldCharType="begin" w:fldLock="1"/>
      </w:r>
      <w:r>
        <w:instrText xml:space="preserve"> PAGEREF _Toc29674305 \h </w:instrText>
      </w:r>
      <w:r>
        <w:fldChar w:fldCharType="separate"/>
      </w:r>
      <w:r>
        <w:t>53</w:t>
      </w:r>
      <w:r>
        <w:fldChar w:fldCharType="end"/>
      </w:r>
    </w:p>
    <w:p w14:paraId="0D485F29" w14:textId="4673FAA5" w:rsidR="00662899" w:rsidRDefault="00662899">
      <w:pPr>
        <w:pStyle w:val="TOC4"/>
        <w:rPr>
          <w:rFonts w:asciiTheme="minorHAnsi" w:eastAsiaTheme="minorEastAsia" w:hAnsiTheme="minorHAnsi" w:cstheme="minorBidi"/>
          <w:sz w:val="22"/>
          <w:szCs w:val="22"/>
          <w:lang w:eastAsia="en-GB"/>
        </w:rPr>
      </w:pPr>
      <w:r w:rsidRPr="002C69AC">
        <w:rPr>
          <w:color w:val="000000"/>
          <w:lang w:val="en-US"/>
        </w:rPr>
        <w:t>5.2.1.5</w:t>
      </w:r>
      <w:r>
        <w:rPr>
          <w:rFonts w:asciiTheme="minorHAnsi" w:eastAsiaTheme="minorEastAsia" w:hAnsiTheme="minorHAnsi" w:cstheme="minorBidi"/>
          <w:sz w:val="22"/>
          <w:szCs w:val="22"/>
          <w:lang w:eastAsia="en-GB"/>
        </w:rPr>
        <w:tab/>
      </w:r>
      <w:r w:rsidRPr="002C69AC">
        <w:rPr>
          <w:color w:val="000000"/>
          <w:lang w:val="en-US"/>
        </w:rPr>
        <w:t>Triggering/activation of CSI Reports and CSI-RS</w:t>
      </w:r>
      <w:r>
        <w:tab/>
      </w:r>
      <w:r>
        <w:fldChar w:fldCharType="begin" w:fldLock="1"/>
      </w:r>
      <w:r>
        <w:instrText xml:space="preserve"> PAGEREF _Toc29674306 \h </w:instrText>
      </w:r>
      <w:r>
        <w:fldChar w:fldCharType="separate"/>
      </w:r>
      <w:r>
        <w:t>54</w:t>
      </w:r>
      <w:r>
        <w:fldChar w:fldCharType="end"/>
      </w:r>
    </w:p>
    <w:p w14:paraId="2C7757DA" w14:textId="167457F3" w:rsidR="00662899" w:rsidRDefault="00662899">
      <w:pPr>
        <w:pStyle w:val="TOC5"/>
        <w:rPr>
          <w:rFonts w:asciiTheme="minorHAnsi" w:eastAsiaTheme="minorEastAsia" w:hAnsiTheme="minorHAnsi" w:cstheme="minorBidi"/>
          <w:sz w:val="22"/>
          <w:szCs w:val="22"/>
          <w:lang w:eastAsia="en-GB"/>
        </w:rPr>
      </w:pPr>
      <w:r w:rsidRPr="002C69AC">
        <w:rPr>
          <w:color w:val="000000"/>
          <w:lang w:val="en-US"/>
        </w:rPr>
        <w:t>5.2.1.5.1</w:t>
      </w:r>
      <w:r>
        <w:rPr>
          <w:rFonts w:asciiTheme="minorHAnsi" w:eastAsiaTheme="minorEastAsia" w:hAnsiTheme="minorHAnsi" w:cstheme="minorBidi"/>
          <w:sz w:val="22"/>
          <w:szCs w:val="22"/>
          <w:lang w:eastAsia="en-GB"/>
        </w:rPr>
        <w:tab/>
      </w:r>
      <w:r w:rsidRPr="002C69AC">
        <w:rPr>
          <w:color w:val="000000"/>
          <w:lang w:val="en-US"/>
        </w:rPr>
        <w:t>Aperiodic CSI Reporting/Aperiodic CSI-RS when the triggering PDCCH and the CSI-RS have the same numerology</w:t>
      </w:r>
      <w:r>
        <w:tab/>
      </w:r>
      <w:r>
        <w:fldChar w:fldCharType="begin" w:fldLock="1"/>
      </w:r>
      <w:r>
        <w:instrText xml:space="preserve"> PAGEREF _Toc29674307 \h </w:instrText>
      </w:r>
      <w:r>
        <w:fldChar w:fldCharType="separate"/>
      </w:r>
      <w:r>
        <w:t>54</w:t>
      </w:r>
      <w:r>
        <w:fldChar w:fldCharType="end"/>
      </w:r>
    </w:p>
    <w:p w14:paraId="79720342" w14:textId="4170E5C2" w:rsidR="00662899" w:rsidRDefault="00662899">
      <w:pPr>
        <w:pStyle w:val="TOC5"/>
        <w:rPr>
          <w:rFonts w:asciiTheme="minorHAnsi" w:eastAsiaTheme="minorEastAsia" w:hAnsiTheme="minorHAnsi" w:cstheme="minorBidi"/>
          <w:sz w:val="22"/>
          <w:szCs w:val="22"/>
          <w:lang w:eastAsia="en-GB"/>
        </w:rPr>
      </w:pPr>
      <w:r>
        <w:t>5.2.1.5.1a</w:t>
      </w:r>
      <w:r>
        <w:rPr>
          <w:rFonts w:asciiTheme="minorHAnsi" w:eastAsiaTheme="minorEastAsia" w:hAnsiTheme="minorHAnsi" w:cstheme="minorBidi"/>
          <w:sz w:val="22"/>
          <w:szCs w:val="22"/>
          <w:lang w:eastAsia="en-GB"/>
        </w:rPr>
        <w:tab/>
      </w:r>
      <w:r>
        <w:t>Aperiodic CSI Reporting/Aperiodic CSI-RS when the triggering PDCCH and the CSI-RS have different numerologies</w:t>
      </w:r>
      <w:r>
        <w:tab/>
      </w:r>
      <w:r>
        <w:fldChar w:fldCharType="begin" w:fldLock="1"/>
      </w:r>
      <w:r>
        <w:instrText xml:space="preserve"> PAGEREF _Toc29674308 \h </w:instrText>
      </w:r>
      <w:r>
        <w:fldChar w:fldCharType="separate"/>
      </w:r>
      <w:r>
        <w:t>55</w:t>
      </w:r>
      <w:r>
        <w:fldChar w:fldCharType="end"/>
      </w:r>
    </w:p>
    <w:p w14:paraId="25F3FC9B" w14:textId="62E435B6" w:rsidR="00662899" w:rsidRPr="00DF1C31" w:rsidRDefault="00662899">
      <w:pPr>
        <w:pStyle w:val="TOC5"/>
        <w:rPr>
          <w:rFonts w:asciiTheme="minorHAnsi" w:eastAsiaTheme="minorEastAsia" w:hAnsiTheme="minorHAnsi" w:cstheme="minorBidi"/>
          <w:sz w:val="22"/>
          <w:szCs w:val="22"/>
          <w:lang w:val="fr-FR" w:eastAsia="en-GB"/>
        </w:rPr>
      </w:pPr>
      <w:r w:rsidRPr="002C69AC">
        <w:rPr>
          <w:color w:val="000000"/>
          <w:lang w:val="fr-FR"/>
        </w:rPr>
        <w:t>5.2.1.5.2</w:t>
      </w:r>
      <w:r w:rsidRPr="00DF1C31">
        <w:rPr>
          <w:rFonts w:asciiTheme="minorHAnsi" w:eastAsiaTheme="minorEastAsia" w:hAnsiTheme="minorHAnsi" w:cstheme="minorBidi"/>
          <w:sz w:val="22"/>
          <w:szCs w:val="22"/>
          <w:lang w:val="fr-FR" w:eastAsia="en-GB"/>
        </w:rPr>
        <w:tab/>
      </w:r>
      <w:r w:rsidRPr="002C69AC">
        <w:rPr>
          <w:color w:val="000000"/>
          <w:lang w:val="fr-FR"/>
        </w:rPr>
        <w:t>Semi-persistent CSI/Semi-persistent CSI-RS</w:t>
      </w:r>
      <w:r w:rsidRPr="00DF1C31">
        <w:rPr>
          <w:lang w:val="fr-FR"/>
        </w:rPr>
        <w:tab/>
      </w:r>
      <w:r>
        <w:fldChar w:fldCharType="begin" w:fldLock="1"/>
      </w:r>
      <w:r w:rsidRPr="00DF1C31">
        <w:rPr>
          <w:lang w:val="fr-FR"/>
        </w:rPr>
        <w:instrText xml:space="preserve"> PAGEREF _Toc29674309 \h </w:instrText>
      </w:r>
      <w:r>
        <w:fldChar w:fldCharType="separate"/>
      </w:r>
      <w:r w:rsidRPr="00DF1C31">
        <w:rPr>
          <w:lang w:val="fr-FR"/>
        </w:rPr>
        <w:t>57</w:t>
      </w:r>
      <w:r>
        <w:fldChar w:fldCharType="end"/>
      </w:r>
    </w:p>
    <w:p w14:paraId="1C2E8314" w14:textId="41C8DD5D" w:rsidR="00662899" w:rsidRDefault="00662899">
      <w:pPr>
        <w:pStyle w:val="TOC4"/>
        <w:rPr>
          <w:rFonts w:asciiTheme="minorHAnsi" w:eastAsiaTheme="minorEastAsia" w:hAnsiTheme="minorHAnsi" w:cstheme="minorBidi"/>
          <w:sz w:val="22"/>
          <w:szCs w:val="22"/>
          <w:lang w:eastAsia="en-GB"/>
        </w:rPr>
      </w:pPr>
      <w:r w:rsidRPr="002C69AC">
        <w:rPr>
          <w:color w:val="000000"/>
          <w:lang w:val="en-US"/>
        </w:rPr>
        <w:lastRenderedPageBreak/>
        <w:t>5.2.1.6</w:t>
      </w:r>
      <w:r>
        <w:rPr>
          <w:rFonts w:asciiTheme="minorHAnsi" w:eastAsiaTheme="minorEastAsia" w:hAnsiTheme="minorHAnsi" w:cstheme="minorBidi"/>
          <w:sz w:val="22"/>
          <w:szCs w:val="22"/>
          <w:lang w:eastAsia="en-GB"/>
        </w:rPr>
        <w:tab/>
      </w:r>
      <w:r w:rsidRPr="002C69AC">
        <w:rPr>
          <w:color w:val="000000"/>
          <w:lang w:val="en-US"/>
        </w:rPr>
        <w:t>CSI processing criteria</w:t>
      </w:r>
      <w:r>
        <w:tab/>
      </w:r>
      <w:r>
        <w:fldChar w:fldCharType="begin" w:fldLock="1"/>
      </w:r>
      <w:r>
        <w:instrText xml:space="preserve"> PAGEREF _Toc29674310 \h </w:instrText>
      </w:r>
      <w:r>
        <w:fldChar w:fldCharType="separate"/>
      </w:r>
      <w:r>
        <w:t>58</w:t>
      </w:r>
      <w:r>
        <w:fldChar w:fldCharType="end"/>
      </w:r>
    </w:p>
    <w:p w14:paraId="3F6755A8" w14:textId="460ABB13" w:rsidR="00662899" w:rsidRDefault="00662899">
      <w:pPr>
        <w:pStyle w:val="TOC3"/>
        <w:rPr>
          <w:rFonts w:asciiTheme="minorHAnsi" w:eastAsiaTheme="minorEastAsia" w:hAnsiTheme="minorHAnsi" w:cstheme="minorBidi"/>
          <w:sz w:val="22"/>
          <w:szCs w:val="22"/>
          <w:lang w:eastAsia="en-GB"/>
        </w:rPr>
      </w:pPr>
      <w:r>
        <w:t>5.2.2</w:t>
      </w:r>
      <w:r>
        <w:rPr>
          <w:rFonts w:asciiTheme="minorHAnsi" w:eastAsiaTheme="minorEastAsia" w:hAnsiTheme="minorHAnsi" w:cstheme="minorBidi"/>
          <w:sz w:val="22"/>
          <w:szCs w:val="22"/>
          <w:lang w:eastAsia="en-GB"/>
        </w:rPr>
        <w:tab/>
      </w:r>
      <w:r>
        <w:t>Channel state information</w:t>
      </w:r>
      <w:r>
        <w:tab/>
      </w:r>
      <w:r>
        <w:fldChar w:fldCharType="begin" w:fldLock="1"/>
      </w:r>
      <w:r>
        <w:instrText xml:space="preserve"> PAGEREF _Toc29674311 \h </w:instrText>
      </w:r>
      <w:r>
        <w:fldChar w:fldCharType="separate"/>
      </w:r>
      <w:r>
        <w:t>59</w:t>
      </w:r>
      <w:r>
        <w:fldChar w:fldCharType="end"/>
      </w:r>
    </w:p>
    <w:p w14:paraId="7A4DDB21" w14:textId="3737A4E4" w:rsidR="00662899" w:rsidRDefault="00662899">
      <w:pPr>
        <w:pStyle w:val="TOC4"/>
        <w:rPr>
          <w:rFonts w:asciiTheme="minorHAnsi" w:eastAsiaTheme="minorEastAsia" w:hAnsiTheme="minorHAnsi" w:cstheme="minorBidi"/>
          <w:sz w:val="22"/>
          <w:szCs w:val="22"/>
          <w:lang w:eastAsia="en-GB"/>
        </w:rPr>
      </w:pPr>
      <w:r w:rsidRPr="002C69AC">
        <w:rPr>
          <w:color w:val="000000"/>
        </w:rPr>
        <w:t>5.2.2.1</w:t>
      </w:r>
      <w:r>
        <w:rPr>
          <w:rFonts w:asciiTheme="minorHAnsi" w:eastAsiaTheme="minorEastAsia" w:hAnsiTheme="minorHAnsi" w:cstheme="minorBidi"/>
          <w:sz w:val="22"/>
          <w:szCs w:val="22"/>
          <w:lang w:eastAsia="en-GB"/>
        </w:rPr>
        <w:tab/>
      </w:r>
      <w:r w:rsidRPr="002C69AC">
        <w:rPr>
          <w:color w:val="000000"/>
        </w:rPr>
        <w:t>Channel quality indicator (CQI)</w:t>
      </w:r>
      <w:r>
        <w:tab/>
      </w:r>
      <w:r>
        <w:fldChar w:fldCharType="begin" w:fldLock="1"/>
      </w:r>
      <w:r>
        <w:instrText xml:space="preserve"> PAGEREF _Toc29674312 \h </w:instrText>
      </w:r>
      <w:r>
        <w:fldChar w:fldCharType="separate"/>
      </w:r>
      <w:r>
        <w:t>59</w:t>
      </w:r>
      <w:r>
        <w:fldChar w:fldCharType="end"/>
      </w:r>
    </w:p>
    <w:p w14:paraId="17DC7DAC" w14:textId="3C334060" w:rsidR="00662899" w:rsidRDefault="00662899">
      <w:pPr>
        <w:pStyle w:val="TOC5"/>
        <w:rPr>
          <w:rFonts w:asciiTheme="minorHAnsi" w:eastAsiaTheme="minorEastAsia" w:hAnsiTheme="minorHAnsi" w:cstheme="minorBidi"/>
          <w:sz w:val="22"/>
          <w:szCs w:val="22"/>
          <w:lang w:eastAsia="en-GB"/>
        </w:rPr>
      </w:pPr>
      <w:r w:rsidRPr="002C69AC">
        <w:rPr>
          <w:color w:val="000000"/>
        </w:rPr>
        <w:t>5.2.2.1.1</w:t>
      </w:r>
      <w:r>
        <w:rPr>
          <w:rFonts w:asciiTheme="minorHAnsi" w:eastAsiaTheme="minorEastAsia" w:hAnsiTheme="minorHAnsi" w:cstheme="minorBidi"/>
          <w:sz w:val="22"/>
          <w:szCs w:val="22"/>
          <w:lang w:eastAsia="en-GB"/>
        </w:rPr>
        <w:tab/>
      </w:r>
      <w:r w:rsidRPr="002C69AC">
        <w:rPr>
          <w:color w:val="000000"/>
          <w:lang w:val="fi-FI"/>
        </w:rPr>
        <w:t>(void)</w:t>
      </w:r>
      <w:r>
        <w:tab/>
      </w:r>
      <w:r>
        <w:fldChar w:fldCharType="begin" w:fldLock="1"/>
      </w:r>
      <w:r>
        <w:instrText xml:space="preserve"> PAGEREF _Toc29674313 \h </w:instrText>
      </w:r>
      <w:r>
        <w:fldChar w:fldCharType="separate"/>
      </w:r>
      <w:r>
        <w:t>61</w:t>
      </w:r>
      <w:r>
        <w:fldChar w:fldCharType="end"/>
      </w:r>
    </w:p>
    <w:p w14:paraId="00CDEC8E" w14:textId="773E6D31" w:rsidR="00662899" w:rsidRDefault="00662899">
      <w:pPr>
        <w:pStyle w:val="TOC4"/>
        <w:rPr>
          <w:rFonts w:asciiTheme="minorHAnsi" w:eastAsiaTheme="minorEastAsia" w:hAnsiTheme="minorHAnsi" w:cstheme="minorBidi"/>
          <w:sz w:val="22"/>
          <w:szCs w:val="22"/>
          <w:lang w:eastAsia="en-GB"/>
        </w:rPr>
      </w:pPr>
      <w:r w:rsidRPr="002C69AC">
        <w:rPr>
          <w:color w:val="000000"/>
        </w:rPr>
        <w:t>5.2.2.2</w:t>
      </w:r>
      <w:r>
        <w:rPr>
          <w:rFonts w:asciiTheme="minorHAnsi" w:eastAsiaTheme="minorEastAsia" w:hAnsiTheme="minorHAnsi" w:cstheme="minorBidi"/>
          <w:sz w:val="22"/>
          <w:szCs w:val="22"/>
          <w:lang w:eastAsia="en-GB"/>
        </w:rPr>
        <w:tab/>
      </w:r>
      <w:r w:rsidRPr="002C69AC">
        <w:rPr>
          <w:color w:val="000000"/>
        </w:rPr>
        <w:t>Precoding matrix indicator (PMI)</w:t>
      </w:r>
      <w:r>
        <w:tab/>
      </w:r>
      <w:r>
        <w:fldChar w:fldCharType="begin" w:fldLock="1"/>
      </w:r>
      <w:r>
        <w:instrText xml:space="preserve"> PAGEREF _Toc29674314 \h </w:instrText>
      </w:r>
      <w:r>
        <w:fldChar w:fldCharType="separate"/>
      </w:r>
      <w:r>
        <w:t>61</w:t>
      </w:r>
      <w:r>
        <w:fldChar w:fldCharType="end"/>
      </w:r>
    </w:p>
    <w:p w14:paraId="76F8B87B" w14:textId="05704EAD" w:rsidR="00662899" w:rsidRDefault="00662899">
      <w:pPr>
        <w:pStyle w:val="TOC5"/>
        <w:rPr>
          <w:rFonts w:asciiTheme="minorHAnsi" w:eastAsiaTheme="minorEastAsia" w:hAnsiTheme="minorHAnsi" w:cstheme="minorBidi"/>
          <w:sz w:val="22"/>
          <w:szCs w:val="22"/>
          <w:lang w:eastAsia="en-GB"/>
        </w:rPr>
      </w:pPr>
      <w:r w:rsidRPr="002C69AC">
        <w:rPr>
          <w:color w:val="000000"/>
        </w:rPr>
        <w:t>5.2.2.2.1</w:t>
      </w:r>
      <w:r>
        <w:rPr>
          <w:rFonts w:asciiTheme="minorHAnsi" w:eastAsiaTheme="minorEastAsia" w:hAnsiTheme="minorHAnsi" w:cstheme="minorBidi"/>
          <w:sz w:val="22"/>
          <w:szCs w:val="22"/>
          <w:lang w:eastAsia="en-GB"/>
        </w:rPr>
        <w:tab/>
      </w:r>
      <w:r w:rsidRPr="002C69AC">
        <w:rPr>
          <w:color w:val="000000"/>
        </w:rPr>
        <w:t>Type I Single-Panel Codebook</w:t>
      </w:r>
      <w:r>
        <w:tab/>
      </w:r>
      <w:r>
        <w:fldChar w:fldCharType="begin" w:fldLock="1"/>
      </w:r>
      <w:r>
        <w:instrText xml:space="preserve"> PAGEREF _Toc29674315 \h </w:instrText>
      </w:r>
      <w:r>
        <w:fldChar w:fldCharType="separate"/>
      </w:r>
      <w:r>
        <w:t>61</w:t>
      </w:r>
      <w:r>
        <w:fldChar w:fldCharType="end"/>
      </w:r>
    </w:p>
    <w:p w14:paraId="3ECA5007" w14:textId="37C815CB" w:rsidR="00662899" w:rsidRDefault="00662899">
      <w:pPr>
        <w:pStyle w:val="TOC5"/>
        <w:rPr>
          <w:rFonts w:asciiTheme="minorHAnsi" w:eastAsiaTheme="minorEastAsia" w:hAnsiTheme="minorHAnsi" w:cstheme="minorBidi"/>
          <w:sz w:val="22"/>
          <w:szCs w:val="22"/>
          <w:lang w:eastAsia="en-GB"/>
        </w:rPr>
      </w:pPr>
      <w:r w:rsidRPr="002C69AC">
        <w:rPr>
          <w:color w:val="000000"/>
        </w:rPr>
        <w:t>5.2.2.2.2</w:t>
      </w:r>
      <w:r>
        <w:rPr>
          <w:rFonts w:asciiTheme="minorHAnsi" w:eastAsiaTheme="minorEastAsia" w:hAnsiTheme="minorHAnsi" w:cstheme="minorBidi"/>
          <w:sz w:val="22"/>
          <w:szCs w:val="22"/>
          <w:lang w:eastAsia="en-GB"/>
        </w:rPr>
        <w:tab/>
      </w:r>
      <w:r w:rsidRPr="002C69AC">
        <w:rPr>
          <w:color w:val="000000"/>
        </w:rPr>
        <w:t>Type I Multi-Panel Codebook</w:t>
      </w:r>
      <w:r>
        <w:tab/>
      </w:r>
      <w:r>
        <w:fldChar w:fldCharType="begin" w:fldLock="1"/>
      </w:r>
      <w:r>
        <w:instrText xml:space="preserve"> PAGEREF _Toc29674316 \h </w:instrText>
      </w:r>
      <w:r>
        <w:fldChar w:fldCharType="separate"/>
      </w:r>
      <w:r>
        <w:t>68</w:t>
      </w:r>
      <w:r>
        <w:fldChar w:fldCharType="end"/>
      </w:r>
    </w:p>
    <w:p w14:paraId="726CFFF8" w14:textId="49C97F5A" w:rsidR="00662899" w:rsidRDefault="00662899">
      <w:pPr>
        <w:pStyle w:val="TOC5"/>
        <w:rPr>
          <w:rFonts w:asciiTheme="minorHAnsi" w:eastAsiaTheme="minorEastAsia" w:hAnsiTheme="minorHAnsi" w:cstheme="minorBidi"/>
          <w:sz w:val="22"/>
          <w:szCs w:val="22"/>
          <w:lang w:eastAsia="en-GB"/>
        </w:rPr>
      </w:pPr>
      <w:r w:rsidRPr="002C69AC">
        <w:rPr>
          <w:color w:val="000000"/>
          <w:lang w:val="en-US"/>
        </w:rPr>
        <w:t>5.2.2.2.3</w:t>
      </w:r>
      <w:r>
        <w:rPr>
          <w:rFonts w:asciiTheme="minorHAnsi" w:eastAsiaTheme="minorEastAsia" w:hAnsiTheme="minorHAnsi" w:cstheme="minorBidi"/>
          <w:sz w:val="22"/>
          <w:szCs w:val="22"/>
          <w:lang w:eastAsia="en-GB"/>
        </w:rPr>
        <w:tab/>
      </w:r>
      <w:r w:rsidRPr="002C69AC">
        <w:rPr>
          <w:color w:val="000000"/>
          <w:lang w:val="en-US"/>
        </w:rPr>
        <w:t>Type II Codebook</w:t>
      </w:r>
      <w:r>
        <w:tab/>
      </w:r>
      <w:r>
        <w:fldChar w:fldCharType="begin" w:fldLock="1"/>
      </w:r>
      <w:r>
        <w:instrText xml:space="preserve"> PAGEREF _Toc29674317 \h </w:instrText>
      </w:r>
      <w:r>
        <w:fldChar w:fldCharType="separate"/>
      </w:r>
      <w:r>
        <w:t>72</w:t>
      </w:r>
      <w:r>
        <w:fldChar w:fldCharType="end"/>
      </w:r>
    </w:p>
    <w:p w14:paraId="5AA4CEB8" w14:textId="2407CCEC" w:rsidR="00662899" w:rsidRDefault="00662899">
      <w:pPr>
        <w:pStyle w:val="TOC5"/>
        <w:rPr>
          <w:rFonts w:asciiTheme="minorHAnsi" w:eastAsiaTheme="minorEastAsia" w:hAnsiTheme="minorHAnsi" w:cstheme="minorBidi"/>
          <w:sz w:val="22"/>
          <w:szCs w:val="22"/>
          <w:lang w:eastAsia="en-GB"/>
        </w:rPr>
      </w:pPr>
      <w:r w:rsidRPr="002C69AC">
        <w:rPr>
          <w:color w:val="000000"/>
        </w:rPr>
        <w:t>5.2.2.2.4</w:t>
      </w:r>
      <w:r>
        <w:rPr>
          <w:rFonts w:asciiTheme="minorHAnsi" w:eastAsiaTheme="minorEastAsia" w:hAnsiTheme="minorHAnsi" w:cstheme="minorBidi"/>
          <w:sz w:val="22"/>
          <w:szCs w:val="22"/>
          <w:lang w:eastAsia="en-GB"/>
        </w:rPr>
        <w:tab/>
      </w:r>
      <w:r w:rsidRPr="002C69AC">
        <w:rPr>
          <w:color w:val="000000"/>
        </w:rPr>
        <w:t>Type II Port Selection Codebook</w:t>
      </w:r>
      <w:r>
        <w:tab/>
      </w:r>
      <w:r>
        <w:fldChar w:fldCharType="begin" w:fldLock="1"/>
      </w:r>
      <w:r>
        <w:instrText xml:space="preserve"> PAGEREF _Toc29674318 \h </w:instrText>
      </w:r>
      <w:r>
        <w:fldChar w:fldCharType="separate"/>
      </w:r>
      <w:r>
        <w:t>79</w:t>
      </w:r>
      <w:r>
        <w:fldChar w:fldCharType="end"/>
      </w:r>
    </w:p>
    <w:p w14:paraId="7F9B4BF8" w14:textId="2920A594" w:rsidR="00662899" w:rsidRDefault="00662899">
      <w:pPr>
        <w:pStyle w:val="TOC5"/>
        <w:rPr>
          <w:rFonts w:asciiTheme="minorHAnsi" w:eastAsiaTheme="minorEastAsia" w:hAnsiTheme="minorHAnsi" w:cstheme="minorBidi"/>
          <w:sz w:val="22"/>
          <w:szCs w:val="22"/>
          <w:lang w:eastAsia="en-GB"/>
        </w:rPr>
      </w:pPr>
      <w:r>
        <w:t>5.2.2.2.5</w:t>
      </w:r>
      <w:r>
        <w:rPr>
          <w:rFonts w:asciiTheme="minorHAnsi" w:eastAsiaTheme="minorEastAsia" w:hAnsiTheme="minorHAnsi" w:cstheme="minorBidi"/>
          <w:sz w:val="22"/>
          <w:szCs w:val="22"/>
          <w:lang w:eastAsia="en-GB"/>
        </w:rPr>
        <w:tab/>
      </w:r>
      <w:r>
        <w:t>Enhanced Type II Codebook</w:t>
      </w:r>
      <w:r>
        <w:tab/>
      </w:r>
      <w:r>
        <w:fldChar w:fldCharType="begin" w:fldLock="1"/>
      </w:r>
      <w:r>
        <w:instrText xml:space="preserve"> PAGEREF _Toc29674319 \h </w:instrText>
      </w:r>
      <w:r>
        <w:fldChar w:fldCharType="separate"/>
      </w:r>
      <w:r>
        <w:t>81</w:t>
      </w:r>
      <w:r>
        <w:fldChar w:fldCharType="end"/>
      </w:r>
    </w:p>
    <w:p w14:paraId="03BE7537" w14:textId="710528FF" w:rsidR="00662899" w:rsidRDefault="00662899">
      <w:pPr>
        <w:pStyle w:val="TOC5"/>
        <w:rPr>
          <w:rFonts w:asciiTheme="minorHAnsi" w:eastAsiaTheme="minorEastAsia" w:hAnsiTheme="minorHAnsi" w:cstheme="minorBidi"/>
          <w:sz w:val="22"/>
          <w:szCs w:val="22"/>
          <w:lang w:eastAsia="en-GB"/>
        </w:rPr>
      </w:pPr>
      <w:r>
        <w:t>5.2.2.2.</w:t>
      </w:r>
      <w:r w:rsidRPr="002C69AC">
        <w:rPr>
          <w:lang w:val="en-US"/>
        </w:rPr>
        <w:t>6</w:t>
      </w:r>
      <w:r>
        <w:rPr>
          <w:rFonts w:asciiTheme="minorHAnsi" w:eastAsiaTheme="minorEastAsia" w:hAnsiTheme="minorHAnsi" w:cstheme="minorBidi"/>
          <w:sz w:val="22"/>
          <w:szCs w:val="22"/>
          <w:lang w:eastAsia="en-GB"/>
        </w:rPr>
        <w:tab/>
      </w:r>
      <w:r w:rsidRPr="002C69AC">
        <w:rPr>
          <w:lang w:val="en-US"/>
        </w:rPr>
        <w:t xml:space="preserve">Enhanced </w:t>
      </w:r>
      <w:r>
        <w:t>Type II Port Selection Codebook</w:t>
      </w:r>
      <w:r>
        <w:tab/>
      </w:r>
      <w:r>
        <w:fldChar w:fldCharType="begin" w:fldLock="1"/>
      </w:r>
      <w:r>
        <w:instrText xml:space="preserve"> PAGEREF _Toc29674320 \h </w:instrText>
      </w:r>
      <w:r>
        <w:fldChar w:fldCharType="separate"/>
      </w:r>
      <w:r>
        <w:t>88</w:t>
      </w:r>
      <w:r>
        <w:fldChar w:fldCharType="end"/>
      </w:r>
    </w:p>
    <w:p w14:paraId="3CA365DE" w14:textId="5E8D42E3" w:rsidR="00662899" w:rsidRDefault="00662899">
      <w:pPr>
        <w:pStyle w:val="TOC4"/>
        <w:rPr>
          <w:rFonts w:asciiTheme="minorHAnsi" w:eastAsiaTheme="minorEastAsia" w:hAnsiTheme="minorHAnsi" w:cstheme="minorBidi"/>
          <w:sz w:val="22"/>
          <w:szCs w:val="22"/>
          <w:lang w:eastAsia="en-GB"/>
        </w:rPr>
      </w:pPr>
      <w:r w:rsidRPr="002C69AC">
        <w:rPr>
          <w:color w:val="000000"/>
        </w:rPr>
        <w:t>5.2.2.3</w:t>
      </w:r>
      <w:r>
        <w:rPr>
          <w:rFonts w:asciiTheme="minorHAnsi" w:eastAsiaTheme="minorEastAsia" w:hAnsiTheme="minorHAnsi" w:cstheme="minorBidi"/>
          <w:sz w:val="22"/>
          <w:szCs w:val="22"/>
          <w:lang w:eastAsia="en-GB"/>
        </w:rPr>
        <w:tab/>
      </w:r>
      <w:r w:rsidRPr="002C69AC">
        <w:rPr>
          <w:color w:val="000000"/>
        </w:rPr>
        <w:t>Reference signal (CSI-RS)</w:t>
      </w:r>
      <w:r>
        <w:tab/>
      </w:r>
      <w:r>
        <w:fldChar w:fldCharType="begin" w:fldLock="1"/>
      </w:r>
      <w:r>
        <w:instrText xml:space="preserve"> PAGEREF _Toc29674321 \h </w:instrText>
      </w:r>
      <w:r>
        <w:fldChar w:fldCharType="separate"/>
      </w:r>
      <w:r>
        <w:t>89</w:t>
      </w:r>
      <w:r>
        <w:fldChar w:fldCharType="end"/>
      </w:r>
    </w:p>
    <w:p w14:paraId="6387D9E7" w14:textId="6148C9A6" w:rsidR="00662899" w:rsidRDefault="00662899">
      <w:pPr>
        <w:pStyle w:val="TOC5"/>
        <w:rPr>
          <w:rFonts w:asciiTheme="minorHAnsi" w:eastAsiaTheme="minorEastAsia" w:hAnsiTheme="minorHAnsi" w:cstheme="minorBidi"/>
          <w:sz w:val="22"/>
          <w:szCs w:val="22"/>
          <w:lang w:eastAsia="en-GB"/>
        </w:rPr>
      </w:pPr>
      <w:r w:rsidRPr="002C69AC">
        <w:rPr>
          <w:color w:val="000000"/>
        </w:rPr>
        <w:t>5.2.2.3.1</w:t>
      </w:r>
      <w:r>
        <w:rPr>
          <w:rFonts w:asciiTheme="minorHAnsi" w:eastAsiaTheme="minorEastAsia" w:hAnsiTheme="minorHAnsi" w:cstheme="minorBidi"/>
          <w:sz w:val="22"/>
          <w:szCs w:val="22"/>
          <w:lang w:eastAsia="en-GB"/>
        </w:rPr>
        <w:tab/>
      </w:r>
      <w:r w:rsidRPr="002C69AC">
        <w:rPr>
          <w:color w:val="000000"/>
        </w:rPr>
        <w:t>NZP CSI-RS</w:t>
      </w:r>
      <w:r>
        <w:tab/>
      </w:r>
      <w:r>
        <w:fldChar w:fldCharType="begin" w:fldLock="1"/>
      </w:r>
      <w:r>
        <w:instrText xml:space="preserve"> PAGEREF _Toc29674322 \h </w:instrText>
      </w:r>
      <w:r>
        <w:fldChar w:fldCharType="separate"/>
      </w:r>
      <w:r>
        <w:t>89</w:t>
      </w:r>
      <w:r>
        <w:fldChar w:fldCharType="end"/>
      </w:r>
    </w:p>
    <w:p w14:paraId="6DBF4E1A" w14:textId="5BE24B6C" w:rsidR="00662899" w:rsidRDefault="00662899">
      <w:pPr>
        <w:pStyle w:val="TOC4"/>
        <w:rPr>
          <w:rFonts w:asciiTheme="minorHAnsi" w:eastAsiaTheme="minorEastAsia" w:hAnsiTheme="minorHAnsi" w:cstheme="minorBidi"/>
          <w:sz w:val="22"/>
          <w:szCs w:val="22"/>
          <w:lang w:eastAsia="en-GB"/>
        </w:rPr>
      </w:pPr>
      <w:r w:rsidRPr="002C69AC">
        <w:rPr>
          <w:rFonts w:eastAsia="MS Mincho"/>
          <w:color w:val="000000"/>
          <w:lang w:val="en-US" w:eastAsia="ja-JP"/>
        </w:rPr>
        <w:t>5.2.2.4</w:t>
      </w:r>
      <w:r>
        <w:rPr>
          <w:rFonts w:asciiTheme="minorHAnsi" w:eastAsiaTheme="minorEastAsia" w:hAnsiTheme="minorHAnsi" w:cstheme="minorBidi"/>
          <w:sz w:val="22"/>
          <w:szCs w:val="22"/>
          <w:lang w:eastAsia="en-GB"/>
        </w:rPr>
        <w:tab/>
      </w:r>
      <w:r w:rsidRPr="002C69AC">
        <w:rPr>
          <w:rFonts w:eastAsia="MS Mincho"/>
          <w:color w:val="000000"/>
          <w:lang w:val="en-US" w:eastAsia="ja-JP"/>
        </w:rPr>
        <w:t>Channel State Information – Interference Measurement (CSI-IM)</w:t>
      </w:r>
      <w:r>
        <w:tab/>
      </w:r>
      <w:r>
        <w:fldChar w:fldCharType="begin" w:fldLock="1"/>
      </w:r>
      <w:r>
        <w:instrText xml:space="preserve"> PAGEREF _Toc29674323 \h </w:instrText>
      </w:r>
      <w:r>
        <w:fldChar w:fldCharType="separate"/>
      </w:r>
      <w:r>
        <w:t>91</w:t>
      </w:r>
      <w:r>
        <w:fldChar w:fldCharType="end"/>
      </w:r>
    </w:p>
    <w:p w14:paraId="5F243DD2" w14:textId="4922752E" w:rsidR="00662899" w:rsidRDefault="00662899">
      <w:pPr>
        <w:pStyle w:val="TOC4"/>
        <w:rPr>
          <w:rFonts w:asciiTheme="minorHAnsi" w:eastAsiaTheme="minorEastAsia" w:hAnsiTheme="minorHAnsi" w:cstheme="minorBidi"/>
          <w:sz w:val="22"/>
          <w:szCs w:val="22"/>
          <w:lang w:eastAsia="en-GB"/>
        </w:rPr>
      </w:pPr>
      <w:r>
        <w:t>5.2.2.5</w:t>
      </w:r>
      <w:r>
        <w:rPr>
          <w:rFonts w:asciiTheme="minorHAnsi" w:eastAsiaTheme="minorEastAsia" w:hAnsiTheme="minorHAnsi" w:cstheme="minorBidi"/>
          <w:sz w:val="22"/>
          <w:szCs w:val="22"/>
          <w:lang w:eastAsia="en-GB"/>
        </w:rPr>
        <w:tab/>
      </w:r>
      <w:r>
        <w:t>CSI reference resource definition</w:t>
      </w:r>
      <w:r>
        <w:tab/>
      </w:r>
      <w:r>
        <w:fldChar w:fldCharType="begin" w:fldLock="1"/>
      </w:r>
      <w:r>
        <w:instrText xml:space="preserve"> PAGEREF _Toc29674324 \h </w:instrText>
      </w:r>
      <w:r>
        <w:fldChar w:fldCharType="separate"/>
      </w:r>
      <w:r>
        <w:t>91</w:t>
      </w:r>
      <w:r>
        <w:fldChar w:fldCharType="end"/>
      </w:r>
    </w:p>
    <w:p w14:paraId="0C647D3B" w14:textId="4C8AF44D" w:rsidR="00662899" w:rsidRDefault="00662899">
      <w:pPr>
        <w:pStyle w:val="TOC3"/>
        <w:rPr>
          <w:rFonts w:asciiTheme="minorHAnsi" w:eastAsiaTheme="minorEastAsia" w:hAnsiTheme="minorHAnsi" w:cstheme="minorBidi"/>
          <w:sz w:val="22"/>
          <w:szCs w:val="22"/>
          <w:lang w:eastAsia="en-GB"/>
        </w:rPr>
      </w:pPr>
      <w:r w:rsidRPr="002C69AC">
        <w:rPr>
          <w:color w:val="000000"/>
        </w:rPr>
        <w:t>5.2.3</w:t>
      </w:r>
      <w:r>
        <w:rPr>
          <w:rFonts w:asciiTheme="minorHAnsi" w:eastAsiaTheme="minorEastAsia" w:hAnsiTheme="minorHAnsi" w:cstheme="minorBidi"/>
          <w:sz w:val="22"/>
          <w:szCs w:val="22"/>
          <w:lang w:eastAsia="en-GB"/>
        </w:rPr>
        <w:tab/>
      </w:r>
      <w:r w:rsidRPr="002C69AC">
        <w:rPr>
          <w:color w:val="000000"/>
        </w:rPr>
        <w:t>CSI reporting using PUSCH</w:t>
      </w:r>
      <w:r>
        <w:tab/>
      </w:r>
      <w:r>
        <w:fldChar w:fldCharType="begin" w:fldLock="1"/>
      </w:r>
      <w:r>
        <w:instrText xml:space="preserve"> PAGEREF _Toc29674325 \h </w:instrText>
      </w:r>
      <w:r>
        <w:fldChar w:fldCharType="separate"/>
      </w:r>
      <w:r>
        <w:t>93</w:t>
      </w:r>
      <w:r>
        <w:fldChar w:fldCharType="end"/>
      </w:r>
    </w:p>
    <w:p w14:paraId="0624EF0B" w14:textId="27D22DBC" w:rsidR="00662899" w:rsidRDefault="00662899">
      <w:pPr>
        <w:pStyle w:val="TOC3"/>
        <w:rPr>
          <w:rFonts w:asciiTheme="minorHAnsi" w:eastAsiaTheme="minorEastAsia" w:hAnsiTheme="minorHAnsi" w:cstheme="minorBidi"/>
          <w:sz w:val="22"/>
          <w:szCs w:val="22"/>
          <w:lang w:eastAsia="en-GB"/>
        </w:rPr>
      </w:pPr>
      <w:r w:rsidRPr="002C69AC">
        <w:rPr>
          <w:color w:val="000000"/>
        </w:rPr>
        <w:t>5.2.4</w:t>
      </w:r>
      <w:r>
        <w:rPr>
          <w:rFonts w:asciiTheme="minorHAnsi" w:eastAsiaTheme="minorEastAsia" w:hAnsiTheme="minorHAnsi" w:cstheme="minorBidi"/>
          <w:sz w:val="22"/>
          <w:szCs w:val="22"/>
          <w:lang w:eastAsia="en-GB"/>
        </w:rPr>
        <w:tab/>
      </w:r>
      <w:r w:rsidRPr="002C69AC">
        <w:rPr>
          <w:color w:val="000000"/>
        </w:rPr>
        <w:t>CSI reporting using PUCCH</w:t>
      </w:r>
      <w:r>
        <w:tab/>
      </w:r>
      <w:r>
        <w:fldChar w:fldCharType="begin" w:fldLock="1"/>
      </w:r>
      <w:r>
        <w:instrText xml:space="preserve"> PAGEREF _Toc29674326 \h </w:instrText>
      </w:r>
      <w:r>
        <w:fldChar w:fldCharType="separate"/>
      </w:r>
      <w:r>
        <w:t>96</w:t>
      </w:r>
      <w:r>
        <w:fldChar w:fldCharType="end"/>
      </w:r>
    </w:p>
    <w:p w14:paraId="51F32BB9" w14:textId="3D6FA209" w:rsidR="00662899" w:rsidRDefault="00662899">
      <w:pPr>
        <w:pStyle w:val="TOC3"/>
        <w:rPr>
          <w:rFonts w:asciiTheme="minorHAnsi" w:eastAsiaTheme="minorEastAsia" w:hAnsiTheme="minorHAnsi" w:cstheme="minorBidi"/>
          <w:sz w:val="22"/>
          <w:szCs w:val="22"/>
          <w:lang w:eastAsia="en-GB"/>
        </w:rPr>
      </w:pPr>
      <w:r w:rsidRPr="002C69AC">
        <w:rPr>
          <w:color w:val="000000"/>
        </w:rPr>
        <w:t>5.2.5</w:t>
      </w:r>
      <w:r>
        <w:rPr>
          <w:rFonts w:asciiTheme="minorHAnsi" w:eastAsiaTheme="minorEastAsia" w:hAnsiTheme="minorHAnsi" w:cstheme="minorBidi"/>
          <w:sz w:val="22"/>
          <w:szCs w:val="22"/>
          <w:lang w:eastAsia="en-GB"/>
        </w:rPr>
        <w:tab/>
      </w:r>
      <w:r w:rsidRPr="002C69AC">
        <w:rPr>
          <w:color w:val="000000"/>
        </w:rPr>
        <w:t>Priority rules for CSI reports</w:t>
      </w:r>
      <w:r>
        <w:tab/>
      </w:r>
      <w:r>
        <w:fldChar w:fldCharType="begin" w:fldLock="1"/>
      </w:r>
      <w:r>
        <w:instrText xml:space="preserve"> PAGEREF _Toc29674327 \h </w:instrText>
      </w:r>
      <w:r>
        <w:fldChar w:fldCharType="separate"/>
      </w:r>
      <w:r>
        <w:t>97</w:t>
      </w:r>
      <w:r>
        <w:fldChar w:fldCharType="end"/>
      </w:r>
    </w:p>
    <w:p w14:paraId="78E130EB" w14:textId="52D1B152" w:rsidR="00662899" w:rsidRDefault="00662899">
      <w:pPr>
        <w:pStyle w:val="TOC2"/>
        <w:rPr>
          <w:rFonts w:asciiTheme="minorHAnsi" w:eastAsiaTheme="minorEastAsia" w:hAnsiTheme="minorHAnsi" w:cstheme="minorBidi"/>
          <w:sz w:val="22"/>
          <w:szCs w:val="22"/>
          <w:lang w:eastAsia="en-GB"/>
        </w:rPr>
      </w:pPr>
      <w:r w:rsidRPr="002C69AC">
        <w:rPr>
          <w:color w:val="000000"/>
        </w:rPr>
        <w:t>5.3</w:t>
      </w:r>
      <w:r>
        <w:rPr>
          <w:rFonts w:asciiTheme="minorHAnsi" w:eastAsiaTheme="minorEastAsia" w:hAnsiTheme="minorHAnsi" w:cstheme="minorBidi"/>
          <w:sz w:val="22"/>
          <w:szCs w:val="22"/>
          <w:lang w:eastAsia="en-GB"/>
        </w:rPr>
        <w:tab/>
      </w:r>
      <w:r w:rsidRPr="002C69AC">
        <w:rPr>
          <w:color w:val="000000"/>
        </w:rPr>
        <w:t>UE PDSCH processing procedure time</w:t>
      </w:r>
      <w:r>
        <w:tab/>
      </w:r>
      <w:r>
        <w:fldChar w:fldCharType="begin" w:fldLock="1"/>
      </w:r>
      <w:r>
        <w:instrText xml:space="preserve"> PAGEREF _Toc29674328 \h </w:instrText>
      </w:r>
      <w:r>
        <w:fldChar w:fldCharType="separate"/>
      </w:r>
      <w:r>
        <w:t>97</w:t>
      </w:r>
      <w:r>
        <w:fldChar w:fldCharType="end"/>
      </w:r>
    </w:p>
    <w:p w14:paraId="721EA9F8" w14:textId="4C82DE07" w:rsidR="00662899" w:rsidRDefault="00662899">
      <w:pPr>
        <w:pStyle w:val="TOC3"/>
        <w:rPr>
          <w:rFonts w:asciiTheme="minorHAnsi" w:eastAsiaTheme="minorEastAsia" w:hAnsiTheme="minorHAnsi" w:cstheme="minorBidi"/>
          <w:sz w:val="22"/>
          <w:szCs w:val="22"/>
          <w:lang w:eastAsia="en-GB"/>
        </w:rPr>
      </w:pPr>
      <w:r>
        <w:t>5.3.1</w:t>
      </w:r>
      <w:r>
        <w:rPr>
          <w:rFonts w:asciiTheme="minorHAnsi" w:eastAsiaTheme="minorEastAsia" w:hAnsiTheme="minorHAnsi" w:cstheme="minorBidi"/>
          <w:sz w:val="22"/>
          <w:szCs w:val="22"/>
          <w:lang w:eastAsia="en-GB"/>
        </w:rPr>
        <w:tab/>
      </w:r>
      <w:r>
        <w:t>Application delay of the minimum scheduling offset restriction</w:t>
      </w:r>
      <w:r>
        <w:tab/>
      </w:r>
      <w:r>
        <w:fldChar w:fldCharType="begin" w:fldLock="1"/>
      </w:r>
      <w:r>
        <w:instrText xml:space="preserve"> PAGEREF _Toc29674329 \h </w:instrText>
      </w:r>
      <w:r>
        <w:fldChar w:fldCharType="separate"/>
      </w:r>
      <w:r>
        <w:t>99</w:t>
      </w:r>
      <w:r>
        <w:fldChar w:fldCharType="end"/>
      </w:r>
    </w:p>
    <w:p w14:paraId="1D6B8003" w14:textId="5B5B8F74" w:rsidR="00662899" w:rsidRDefault="00662899">
      <w:pPr>
        <w:pStyle w:val="TOC2"/>
        <w:rPr>
          <w:rFonts w:asciiTheme="minorHAnsi" w:eastAsiaTheme="minorEastAsia" w:hAnsiTheme="minorHAnsi" w:cstheme="minorBidi"/>
          <w:sz w:val="22"/>
          <w:szCs w:val="22"/>
          <w:lang w:eastAsia="en-GB"/>
        </w:rPr>
      </w:pPr>
      <w:r>
        <w:t>5.4</w:t>
      </w:r>
      <w:r>
        <w:rPr>
          <w:rFonts w:asciiTheme="minorHAnsi" w:eastAsiaTheme="minorEastAsia" w:hAnsiTheme="minorHAnsi" w:cstheme="minorBidi"/>
          <w:sz w:val="22"/>
          <w:szCs w:val="22"/>
          <w:lang w:eastAsia="en-GB"/>
        </w:rPr>
        <w:tab/>
      </w:r>
      <w:r>
        <w:t>UE CSI computation time</w:t>
      </w:r>
      <w:r>
        <w:tab/>
      </w:r>
      <w:r>
        <w:fldChar w:fldCharType="begin" w:fldLock="1"/>
      </w:r>
      <w:r>
        <w:instrText xml:space="preserve"> PAGEREF _Toc29674330 \h </w:instrText>
      </w:r>
      <w:r>
        <w:fldChar w:fldCharType="separate"/>
      </w:r>
      <w:r>
        <w:t>99</w:t>
      </w:r>
      <w:r>
        <w:fldChar w:fldCharType="end"/>
      </w:r>
    </w:p>
    <w:p w14:paraId="401AC2BD" w14:textId="706B4009" w:rsidR="00662899" w:rsidRDefault="00662899">
      <w:pPr>
        <w:pStyle w:val="TOC2"/>
        <w:rPr>
          <w:rFonts w:asciiTheme="minorHAnsi" w:eastAsiaTheme="minorEastAsia" w:hAnsiTheme="minorHAnsi" w:cstheme="minorBidi"/>
          <w:sz w:val="22"/>
          <w:szCs w:val="22"/>
          <w:lang w:eastAsia="en-GB"/>
        </w:rPr>
      </w:pPr>
      <w:r>
        <w:t>5.5</w:t>
      </w:r>
      <w:r>
        <w:rPr>
          <w:rFonts w:asciiTheme="minorHAnsi" w:eastAsiaTheme="minorEastAsia" w:hAnsiTheme="minorHAnsi" w:cstheme="minorBidi"/>
          <w:sz w:val="22"/>
          <w:szCs w:val="22"/>
          <w:lang w:eastAsia="en-GB"/>
        </w:rPr>
        <w:tab/>
      </w:r>
      <w:r>
        <w:t>UE PDSCH reception preparation time with cross carrier scheduling with different subcarrier spacings for PDCCH and PDSCH</w:t>
      </w:r>
      <w:r>
        <w:tab/>
      </w:r>
      <w:r>
        <w:fldChar w:fldCharType="begin" w:fldLock="1"/>
      </w:r>
      <w:r>
        <w:instrText xml:space="preserve"> PAGEREF _Toc29674331 \h </w:instrText>
      </w:r>
      <w:r>
        <w:fldChar w:fldCharType="separate"/>
      </w:r>
      <w:r>
        <w:t>101</w:t>
      </w:r>
      <w:r>
        <w:fldChar w:fldCharType="end"/>
      </w:r>
    </w:p>
    <w:p w14:paraId="5DADA9B8" w14:textId="43ED25DE" w:rsidR="00662899" w:rsidRDefault="00662899">
      <w:pPr>
        <w:pStyle w:val="TOC1"/>
        <w:rPr>
          <w:rFonts w:asciiTheme="minorHAnsi" w:eastAsiaTheme="minorEastAsia" w:hAnsiTheme="minorHAnsi" w:cstheme="minorBidi"/>
          <w:szCs w:val="22"/>
          <w:lang w:eastAsia="en-GB"/>
        </w:rPr>
      </w:pPr>
      <w:r w:rsidRPr="002C69AC">
        <w:rPr>
          <w:color w:val="000000"/>
        </w:rPr>
        <w:t>6</w:t>
      </w:r>
      <w:r>
        <w:rPr>
          <w:rFonts w:asciiTheme="minorHAnsi" w:eastAsiaTheme="minorEastAsia" w:hAnsiTheme="minorHAnsi" w:cstheme="minorBidi"/>
          <w:szCs w:val="22"/>
          <w:lang w:eastAsia="en-GB"/>
        </w:rPr>
        <w:tab/>
      </w:r>
      <w:r w:rsidRPr="002C69AC">
        <w:rPr>
          <w:color w:val="000000"/>
        </w:rPr>
        <w:t>Physical uplink shared channel related procedure</w:t>
      </w:r>
      <w:r>
        <w:tab/>
      </w:r>
      <w:r>
        <w:fldChar w:fldCharType="begin" w:fldLock="1"/>
      </w:r>
      <w:r>
        <w:instrText xml:space="preserve"> PAGEREF _Toc29674332 \h </w:instrText>
      </w:r>
      <w:r>
        <w:fldChar w:fldCharType="separate"/>
      </w:r>
      <w:r>
        <w:t>101</w:t>
      </w:r>
      <w:r>
        <w:fldChar w:fldCharType="end"/>
      </w:r>
    </w:p>
    <w:p w14:paraId="6A54E89C" w14:textId="5831A69B" w:rsidR="00662899" w:rsidRDefault="00662899">
      <w:pPr>
        <w:pStyle w:val="TOC2"/>
        <w:rPr>
          <w:rFonts w:asciiTheme="minorHAnsi" w:eastAsiaTheme="minorEastAsia" w:hAnsiTheme="minorHAnsi" w:cstheme="minorBidi"/>
          <w:sz w:val="22"/>
          <w:szCs w:val="22"/>
          <w:lang w:eastAsia="en-GB"/>
        </w:rPr>
      </w:pPr>
      <w:r w:rsidRPr="002C69AC">
        <w:rPr>
          <w:color w:val="000000"/>
        </w:rPr>
        <w:t>6.1</w:t>
      </w:r>
      <w:r>
        <w:rPr>
          <w:rFonts w:asciiTheme="minorHAnsi" w:eastAsiaTheme="minorEastAsia" w:hAnsiTheme="minorHAnsi" w:cstheme="minorBidi"/>
          <w:sz w:val="22"/>
          <w:szCs w:val="22"/>
          <w:lang w:eastAsia="en-GB"/>
        </w:rPr>
        <w:tab/>
      </w:r>
      <w:r w:rsidRPr="002C69AC">
        <w:rPr>
          <w:color w:val="000000"/>
        </w:rPr>
        <w:t>UE procedure for transmitting the physical uplink shared channel</w:t>
      </w:r>
      <w:r>
        <w:tab/>
      </w:r>
      <w:r>
        <w:fldChar w:fldCharType="begin" w:fldLock="1"/>
      </w:r>
      <w:r>
        <w:instrText xml:space="preserve"> PAGEREF _Toc29674333 \h </w:instrText>
      </w:r>
      <w:r>
        <w:fldChar w:fldCharType="separate"/>
      </w:r>
      <w:r>
        <w:t>101</w:t>
      </w:r>
      <w:r>
        <w:fldChar w:fldCharType="end"/>
      </w:r>
    </w:p>
    <w:p w14:paraId="566C90AC" w14:textId="6A48E3A4" w:rsidR="00662899" w:rsidRDefault="00662899">
      <w:pPr>
        <w:pStyle w:val="TOC3"/>
        <w:rPr>
          <w:rFonts w:asciiTheme="minorHAnsi" w:eastAsiaTheme="minorEastAsia" w:hAnsiTheme="minorHAnsi" w:cstheme="minorBidi"/>
          <w:sz w:val="22"/>
          <w:szCs w:val="22"/>
          <w:lang w:eastAsia="en-GB"/>
        </w:rPr>
      </w:pPr>
      <w:r w:rsidRPr="002C69AC">
        <w:rPr>
          <w:color w:val="000000"/>
        </w:rPr>
        <w:t>6.1.1</w:t>
      </w:r>
      <w:r>
        <w:rPr>
          <w:rFonts w:asciiTheme="minorHAnsi" w:eastAsiaTheme="minorEastAsia" w:hAnsiTheme="minorHAnsi" w:cstheme="minorBidi"/>
          <w:sz w:val="22"/>
          <w:szCs w:val="22"/>
          <w:lang w:eastAsia="en-GB"/>
        </w:rPr>
        <w:tab/>
      </w:r>
      <w:r w:rsidRPr="002C69AC">
        <w:rPr>
          <w:color w:val="000000"/>
        </w:rPr>
        <w:t>Transmission schemes</w:t>
      </w:r>
      <w:r>
        <w:tab/>
      </w:r>
      <w:r>
        <w:fldChar w:fldCharType="begin" w:fldLock="1"/>
      </w:r>
      <w:r>
        <w:instrText xml:space="preserve"> PAGEREF _Toc29674334 \h </w:instrText>
      </w:r>
      <w:r>
        <w:fldChar w:fldCharType="separate"/>
      </w:r>
      <w:r>
        <w:t>103</w:t>
      </w:r>
      <w:r>
        <w:fldChar w:fldCharType="end"/>
      </w:r>
    </w:p>
    <w:p w14:paraId="1DF6F4D2" w14:textId="65865377" w:rsidR="00662899" w:rsidRDefault="00662899">
      <w:pPr>
        <w:pStyle w:val="TOC4"/>
        <w:rPr>
          <w:rFonts w:asciiTheme="minorHAnsi" w:eastAsiaTheme="minorEastAsia" w:hAnsiTheme="minorHAnsi" w:cstheme="minorBidi"/>
          <w:sz w:val="22"/>
          <w:szCs w:val="22"/>
          <w:lang w:eastAsia="en-GB"/>
        </w:rPr>
      </w:pPr>
      <w:r w:rsidRPr="002C69AC">
        <w:rPr>
          <w:color w:val="000000"/>
        </w:rPr>
        <w:t>6.1.1.1</w:t>
      </w:r>
      <w:r>
        <w:rPr>
          <w:rFonts w:asciiTheme="minorHAnsi" w:eastAsiaTheme="minorEastAsia" w:hAnsiTheme="minorHAnsi" w:cstheme="minorBidi"/>
          <w:sz w:val="22"/>
          <w:szCs w:val="22"/>
          <w:lang w:eastAsia="en-GB"/>
        </w:rPr>
        <w:tab/>
      </w:r>
      <w:r w:rsidRPr="002C69AC">
        <w:rPr>
          <w:color w:val="000000"/>
        </w:rPr>
        <w:t>Codebook based UL transmission</w:t>
      </w:r>
      <w:r>
        <w:tab/>
      </w:r>
      <w:r>
        <w:fldChar w:fldCharType="begin" w:fldLock="1"/>
      </w:r>
      <w:r>
        <w:instrText xml:space="preserve"> PAGEREF _Toc29674335 \h </w:instrText>
      </w:r>
      <w:r>
        <w:fldChar w:fldCharType="separate"/>
      </w:r>
      <w:r>
        <w:t>103</w:t>
      </w:r>
      <w:r>
        <w:fldChar w:fldCharType="end"/>
      </w:r>
    </w:p>
    <w:p w14:paraId="261AEA11" w14:textId="7BC3DBDC" w:rsidR="00662899" w:rsidRDefault="00662899">
      <w:pPr>
        <w:pStyle w:val="TOC4"/>
        <w:rPr>
          <w:rFonts w:asciiTheme="minorHAnsi" w:eastAsiaTheme="minorEastAsia" w:hAnsiTheme="minorHAnsi" w:cstheme="minorBidi"/>
          <w:sz w:val="22"/>
          <w:szCs w:val="22"/>
          <w:lang w:eastAsia="en-GB"/>
        </w:rPr>
      </w:pPr>
      <w:r w:rsidRPr="002C69AC">
        <w:rPr>
          <w:color w:val="000000"/>
        </w:rPr>
        <w:t>6.1.1.2</w:t>
      </w:r>
      <w:r>
        <w:rPr>
          <w:rFonts w:asciiTheme="minorHAnsi" w:eastAsiaTheme="minorEastAsia" w:hAnsiTheme="minorHAnsi" w:cstheme="minorBidi"/>
          <w:sz w:val="22"/>
          <w:szCs w:val="22"/>
          <w:lang w:eastAsia="en-GB"/>
        </w:rPr>
        <w:tab/>
      </w:r>
      <w:r w:rsidRPr="002C69AC">
        <w:rPr>
          <w:color w:val="000000"/>
        </w:rPr>
        <w:t>Non-Codebook based UL transmission</w:t>
      </w:r>
      <w:r>
        <w:tab/>
      </w:r>
      <w:r>
        <w:fldChar w:fldCharType="begin" w:fldLock="1"/>
      </w:r>
      <w:r>
        <w:instrText xml:space="preserve"> PAGEREF _Toc29674336 \h </w:instrText>
      </w:r>
      <w:r>
        <w:fldChar w:fldCharType="separate"/>
      </w:r>
      <w:r>
        <w:t>104</w:t>
      </w:r>
      <w:r>
        <w:fldChar w:fldCharType="end"/>
      </w:r>
    </w:p>
    <w:p w14:paraId="7192567B" w14:textId="6009F357" w:rsidR="00662899" w:rsidRDefault="00662899">
      <w:pPr>
        <w:pStyle w:val="TOC3"/>
        <w:rPr>
          <w:rFonts w:asciiTheme="minorHAnsi" w:eastAsiaTheme="minorEastAsia" w:hAnsiTheme="minorHAnsi" w:cstheme="minorBidi"/>
          <w:sz w:val="22"/>
          <w:szCs w:val="22"/>
          <w:lang w:eastAsia="en-GB"/>
        </w:rPr>
      </w:pPr>
      <w:r w:rsidRPr="002C69AC">
        <w:rPr>
          <w:color w:val="000000"/>
        </w:rPr>
        <w:t>6.1.2</w:t>
      </w:r>
      <w:r>
        <w:rPr>
          <w:rFonts w:asciiTheme="minorHAnsi" w:eastAsiaTheme="minorEastAsia" w:hAnsiTheme="minorHAnsi" w:cstheme="minorBidi"/>
          <w:sz w:val="22"/>
          <w:szCs w:val="22"/>
          <w:lang w:eastAsia="en-GB"/>
        </w:rPr>
        <w:tab/>
      </w:r>
      <w:r w:rsidRPr="002C69AC">
        <w:rPr>
          <w:color w:val="000000"/>
        </w:rPr>
        <w:t>Resource allocation</w:t>
      </w:r>
      <w:r>
        <w:tab/>
      </w:r>
      <w:r>
        <w:fldChar w:fldCharType="begin" w:fldLock="1"/>
      </w:r>
      <w:r>
        <w:instrText xml:space="preserve"> PAGEREF _Toc29674337 \h </w:instrText>
      </w:r>
      <w:r>
        <w:fldChar w:fldCharType="separate"/>
      </w:r>
      <w:r>
        <w:t>105</w:t>
      </w:r>
      <w:r>
        <w:fldChar w:fldCharType="end"/>
      </w:r>
    </w:p>
    <w:p w14:paraId="160C9164" w14:textId="55E04259" w:rsidR="00662899" w:rsidRDefault="00662899">
      <w:pPr>
        <w:pStyle w:val="TOC4"/>
        <w:rPr>
          <w:rFonts w:asciiTheme="minorHAnsi" w:eastAsiaTheme="minorEastAsia" w:hAnsiTheme="minorHAnsi" w:cstheme="minorBidi"/>
          <w:sz w:val="22"/>
          <w:szCs w:val="22"/>
          <w:lang w:eastAsia="en-GB"/>
        </w:rPr>
      </w:pPr>
      <w:r w:rsidRPr="002C69AC">
        <w:rPr>
          <w:color w:val="000000"/>
        </w:rPr>
        <w:t>6.1.2.1</w:t>
      </w:r>
      <w:r>
        <w:rPr>
          <w:rFonts w:asciiTheme="minorHAnsi" w:eastAsiaTheme="minorEastAsia" w:hAnsiTheme="minorHAnsi" w:cstheme="minorBidi"/>
          <w:sz w:val="22"/>
          <w:szCs w:val="22"/>
          <w:lang w:eastAsia="en-GB"/>
        </w:rPr>
        <w:tab/>
      </w:r>
      <w:r w:rsidRPr="002C69AC">
        <w:rPr>
          <w:color w:val="000000"/>
        </w:rPr>
        <w:t>Resource allocation in time domain</w:t>
      </w:r>
      <w:r>
        <w:tab/>
      </w:r>
      <w:r>
        <w:fldChar w:fldCharType="begin" w:fldLock="1"/>
      </w:r>
      <w:r>
        <w:instrText xml:space="preserve"> PAGEREF _Toc29674338 \h </w:instrText>
      </w:r>
      <w:r>
        <w:fldChar w:fldCharType="separate"/>
      </w:r>
      <w:r>
        <w:t>105</w:t>
      </w:r>
      <w:r>
        <w:fldChar w:fldCharType="end"/>
      </w:r>
    </w:p>
    <w:p w14:paraId="7B326199" w14:textId="17F7471B" w:rsidR="00662899" w:rsidRDefault="00662899">
      <w:pPr>
        <w:pStyle w:val="TOC5"/>
        <w:rPr>
          <w:rFonts w:asciiTheme="minorHAnsi" w:eastAsiaTheme="minorEastAsia" w:hAnsiTheme="minorHAnsi" w:cstheme="minorBidi"/>
          <w:sz w:val="22"/>
          <w:szCs w:val="22"/>
          <w:lang w:eastAsia="en-GB"/>
        </w:rPr>
      </w:pPr>
      <w:r w:rsidRPr="002C69AC">
        <w:rPr>
          <w:color w:val="000000"/>
        </w:rPr>
        <w:t>6.1.2.1.1</w:t>
      </w:r>
      <w:r>
        <w:rPr>
          <w:rFonts w:asciiTheme="minorHAnsi" w:eastAsiaTheme="minorEastAsia" w:hAnsiTheme="minorHAnsi" w:cstheme="minorBidi"/>
          <w:sz w:val="22"/>
          <w:szCs w:val="22"/>
          <w:lang w:eastAsia="en-GB"/>
        </w:rPr>
        <w:tab/>
      </w:r>
      <w:r w:rsidRPr="002C69AC">
        <w:rPr>
          <w:color w:val="000000"/>
        </w:rPr>
        <w:t xml:space="preserve">Determination of the </w:t>
      </w:r>
      <w:r w:rsidRPr="002C69AC">
        <w:rPr>
          <w:color w:val="000000"/>
          <w:lang w:val="en-US"/>
        </w:rPr>
        <w:t>resource allocation table to be used for PUSCH</w:t>
      </w:r>
      <w:r>
        <w:tab/>
      </w:r>
      <w:r>
        <w:fldChar w:fldCharType="begin" w:fldLock="1"/>
      </w:r>
      <w:r>
        <w:instrText xml:space="preserve"> PAGEREF _Toc29674339 \h </w:instrText>
      </w:r>
      <w:r>
        <w:fldChar w:fldCharType="separate"/>
      </w:r>
      <w:r>
        <w:t>109</w:t>
      </w:r>
      <w:r>
        <w:fldChar w:fldCharType="end"/>
      </w:r>
    </w:p>
    <w:p w14:paraId="56D7143B" w14:textId="3BDF0082" w:rsidR="00662899" w:rsidRDefault="00662899">
      <w:pPr>
        <w:pStyle w:val="TOC4"/>
        <w:rPr>
          <w:rFonts w:asciiTheme="minorHAnsi" w:eastAsiaTheme="minorEastAsia" w:hAnsiTheme="minorHAnsi" w:cstheme="minorBidi"/>
          <w:sz w:val="22"/>
          <w:szCs w:val="22"/>
          <w:lang w:eastAsia="en-GB"/>
        </w:rPr>
      </w:pPr>
      <w:r w:rsidRPr="002C69AC">
        <w:rPr>
          <w:color w:val="000000"/>
        </w:rPr>
        <w:t>6.1.2.2</w:t>
      </w:r>
      <w:r>
        <w:rPr>
          <w:rFonts w:asciiTheme="minorHAnsi" w:eastAsiaTheme="minorEastAsia" w:hAnsiTheme="minorHAnsi" w:cstheme="minorBidi"/>
          <w:sz w:val="22"/>
          <w:szCs w:val="22"/>
          <w:lang w:eastAsia="en-GB"/>
        </w:rPr>
        <w:tab/>
      </w:r>
      <w:r w:rsidRPr="002C69AC">
        <w:rPr>
          <w:color w:val="000000"/>
        </w:rPr>
        <w:t>Resource allocation in frequency domain</w:t>
      </w:r>
      <w:r>
        <w:tab/>
      </w:r>
      <w:r>
        <w:fldChar w:fldCharType="begin" w:fldLock="1"/>
      </w:r>
      <w:r>
        <w:instrText xml:space="preserve"> PAGEREF _Toc29674340 \h </w:instrText>
      </w:r>
      <w:r>
        <w:fldChar w:fldCharType="separate"/>
      </w:r>
      <w:r>
        <w:t>111</w:t>
      </w:r>
      <w:r>
        <w:fldChar w:fldCharType="end"/>
      </w:r>
    </w:p>
    <w:p w14:paraId="142FF9C5" w14:textId="3720E7CF" w:rsidR="00662899" w:rsidRDefault="00662899">
      <w:pPr>
        <w:pStyle w:val="TOC5"/>
        <w:rPr>
          <w:rFonts w:asciiTheme="minorHAnsi" w:eastAsiaTheme="minorEastAsia" w:hAnsiTheme="minorHAnsi" w:cstheme="minorBidi"/>
          <w:sz w:val="22"/>
          <w:szCs w:val="22"/>
          <w:lang w:eastAsia="en-GB"/>
        </w:rPr>
      </w:pPr>
      <w:r w:rsidRPr="002C69AC">
        <w:rPr>
          <w:color w:val="000000"/>
        </w:rPr>
        <w:t>6.1.2.2.1</w:t>
      </w:r>
      <w:r>
        <w:rPr>
          <w:rFonts w:asciiTheme="minorHAnsi" w:eastAsiaTheme="minorEastAsia" w:hAnsiTheme="minorHAnsi" w:cstheme="minorBidi"/>
          <w:sz w:val="22"/>
          <w:szCs w:val="22"/>
          <w:lang w:eastAsia="en-GB"/>
        </w:rPr>
        <w:tab/>
      </w:r>
      <w:r w:rsidRPr="002C69AC">
        <w:rPr>
          <w:color w:val="000000"/>
        </w:rPr>
        <w:t>Uplink resource allocation type 0</w:t>
      </w:r>
      <w:r>
        <w:tab/>
      </w:r>
      <w:r>
        <w:fldChar w:fldCharType="begin" w:fldLock="1"/>
      </w:r>
      <w:r>
        <w:instrText xml:space="preserve"> PAGEREF _Toc29674341 \h </w:instrText>
      </w:r>
      <w:r>
        <w:fldChar w:fldCharType="separate"/>
      </w:r>
      <w:r>
        <w:t>112</w:t>
      </w:r>
      <w:r>
        <w:fldChar w:fldCharType="end"/>
      </w:r>
    </w:p>
    <w:p w14:paraId="0F8DC858" w14:textId="4CA3C516" w:rsidR="00662899" w:rsidRDefault="00662899">
      <w:pPr>
        <w:pStyle w:val="TOC5"/>
        <w:rPr>
          <w:rFonts w:asciiTheme="minorHAnsi" w:eastAsiaTheme="minorEastAsia" w:hAnsiTheme="minorHAnsi" w:cstheme="minorBidi"/>
          <w:sz w:val="22"/>
          <w:szCs w:val="22"/>
          <w:lang w:eastAsia="en-GB"/>
        </w:rPr>
      </w:pPr>
      <w:r w:rsidRPr="002C69AC">
        <w:rPr>
          <w:color w:val="000000"/>
        </w:rPr>
        <w:t>6.1.2.2.2</w:t>
      </w:r>
      <w:r>
        <w:rPr>
          <w:rFonts w:asciiTheme="minorHAnsi" w:eastAsiaTheme="minorEastAsia" w:hAnsiTheme="minorHAnsi" w:cstheme="minorBidi"/>
          <w:sz w:val="22"/>
          <w:szCs w:val="22"/>
          <w:lang w:eastAsia="en-GB"/>
        </w:rPr>
        <w:tab/>
      </w:r>
      <w:r w:rsidRPr="002C69AC">
        <w:rPr>
          <w:color w:val="000000"/>
        </w:rPr>
        <w:t>Uplink resource allocation type 1</w:t>
      </w:r>
      <w:r>
        <w:tab/>
      </w:r>
      <w:r>
        <w:fldChar w:fldCharType="begin" w:fldLock="1"/>
      </w:r>
      <w:r>
        <w:instrText xml:space="preserve"> PAGEREF _Toc29674342 \h </w:instrText>
      </w:r>
      <w:r>
        <w:fldChar w:fldCharType="separate"/>
      </w:r>
      <w:r>
        <w:t>112</w:t>
      </w:r>
      <w:r>
        <w:fldChar w:fldCharType="end"/>
      </w:r>
    </w:p>
    <w:p w14:paraId="4D4BA046" w14:textId="3E7543DC" w:rsidR="00662899" w:rsidRDefault="00662899">
      <w:pPr>
        <w:pStyle w:val="TOC5"/>
        <w:rPr>
          <w:rFonts w:asciiTheme="minorHAnsi" w:eastAsiaTheme="minorEastAsia" w:hAnsiTheme="minorHAnsi" w:cstheme="minorBidi"/>
          <w:sz w:val="22"/>
          <w:szCs w:val="22"/>
          <w:lang w:eastAsia="en-GB"/>
        </w:rPr>
      </w:pPr>
      <w:r w:rsidRPr="002C69AC">
        <w:rPr>
          <w:color w:val="000000"/>
        </w:rPr>
        <w:t>6.1.2.2</w:t>
      </w:r>
      <w:r w:rsidRPr="002C69AC">
        <w:rPr>
          <w:color w:val="000000"/>
          <w:lang w:val="en-US"/>
        </w:rPr>
        <w:t>.3</w:t>
      </w:r>
      <w:r>
        <w:rPr>
          <w:rFonts w:asciiTheme="minorHAnsi" w:eastAsiaTheme="minorEastAsia" w:hAnsiTheme="minorHAnsi" w:cstheme="minorBidi"/>
          <w:sz w:val="22"/>
          <w:szCs w:val="22"/>
          <w:lang w:eastAsia="en-GB"/>
        </w:rPr>
        <w:tab/>
      </w:r>
      <w:r w:rsidRPr="002C69AC">
        <w:rPr>
          <w:color w:val="000000"/>
        </w:rPr>
        <w:t xml:space="preserve">Uplink resource allocation type </w:t>
      </w:r>
      <w:r w:rsidRPr="002C69AC">
        <w:rPr>
          <w:color w:val="000000"/>
          <w:lang w:val="en-US"/>
        </w:rPr>
        <w:t>2</w:t>
      </w:r>
      <w:r>
        <w:tab/>
      </w:r>
      <w:r>
        <w:fldChar w:fldCharType="begin" w:fldLock="1"/>
      </w:r>
      <w:r>
        <w:instrText xml:space="preserve"> PAGEREF _Toc29674343 \h </w:instrText>
      </w:r>
      <w:r>
        <w:fldChar w:fldCharType="separate"/>
      </w:r>
      <w:r>
        <w:t>113</w:t>
      </w:r>
      <w:r>
        <w:fldChar w:fldCharType="end"/>
      </w:r>
    </w:p>
    <w:p w14:paraId="69508222" w14:textId="57F6BBAE" w:rsidR="00662899" w:rsidRDefault="00662899">
      <w:pPr>
        <w:pStyle w:val="TOC4"/>
        <w:rPr>
          <w:rFonts w:asciiTheme="minorHAnsi" w:eastAsiaTheme="minorEastAsia" w:hAnsiTheme="minorHAnsi" w:cstheme="minorBidi"/>
          <w:sz w:val="22"/>
          <w:szCs w:val="22"/>
          <w:lang w:eastAsia="en-GB"/>
        </w:rPr>
      </w:pPr>
      <w:r w:rsidRPr="002C69AC">
        <w:rPr>
          <w:color w:val="000000"/>
        </w:rPr>
        <w:t>6.1.2.3</w:t>
      </w:r>
      <w:r>
        <w:rPr>
          <w:rFonts w:asciiTheme="minorHAnsi" w:eastAsiaTheme="minorEastAsia" w:hAnsiTheme="minorHAnsi" w:cstheme="minorBidi"/>
          <w:sz w:val="22"/>
          <w:szCs w:val="22"/>
          <w:lang w:eastAsia="en-GB"/>
        </w:rPr>
        <w:tab/>
      </w:r>
      <w:r w:rsidRPr="002C69AC">
        <w:rPr>
          <w:color w:val="000000"/>
        </w:rPr>
        <w:t>Resource allocation for uplink transmission with configured grant</w:t>
      </w:r>
      <w:r>
        <w:tab/>
      </w:r>
      <w:r>
        <w:fldChar w:fldCharType="begin" w:fldLock="1"/>
      </w:r>
      <w:r>
        <w:instrText xml:space="preserve"> PAGEREF _Toc29674344 \h </w:instrText>
      </w:r>
      <w:r>
        <w:fldChar w:fldCharType="separate"/>
      </w:r>
      <w:r>
        <w:t>114</w:t>
      </w:r>
      <w:r>
        <w:fldChar w:fldCharType="end"/>
      </w:r>
    </w:p>
    <w:p w14:paraId="509D30FC" w14:textId="4812A88E" w:rsidR="00662899" w:rsidRDefault="00662899">
      <w:pPr>
        <w:pStyle w:val="TOC3"/>
        <w:rPr>
          <w:rFonts w:asciiTheme="minorHAnsi" w:eastAsiaTheme="minorEastAsia" w:hAnsiTheme="minorHAnsi" w:cstheme="minorBidi"/>
          <w:sz w:val="22"/>
          <w:szCs w:val="22"/>
          <w:lang w:eastAsia="en-GB"/>
        </w:rPr>
      </w:pPr>
      <w:r w:rsidRPr="002C69AC">
        <w:rPr>
          <w:color w:val="000000"/>
        </w:rPr>
        <w:t>6.1.3</w:t>
      </w:r>
      <w:r>
        <w:rPr>
          <w:rFonts w:asciiTheme="minorHAnsi" w:eastAsiaTheme="minorEastAsia" w:hAnsiTheme="minorHAnsi" w:cstheme="minorBidi"/>
          <w:sz w:val="22"/>
          <w:szCs w:val="22"/>
          <w:lang w:eastAsia="en-GB"/>
        </w:rPr>
        <w:tab/>
      </w:r>
      <w:r w:rsidRPr="002C69AC">
        <w:rPr>
          <w:color w:val="000000"/>
        </w:rPr>
        <w:t>UE procedure for applying transform precoding on PUSCH</w:t>
      </w:r>
      <w:r>
        <w:tab/>
      </w:r>
      <w:r>
        <w:fldChar w:fldCharType="begin" w:fldLock="1"/>
      </w:r>
      <w:r>
        <w:instrText xml:space="preserve"> PAGEREF _Toc29674345 \h </w:instrText>
      </w:r>
      <w:r>
        <w:fldChar w:fldCharType="separate"/>
      </w:r>
      <w:r>
        <w:t>116</w:t>
      </w:r>
      <w:r>
        <w:fldChar w:fldCharType="end"/>
      </w:r>
    </w:p>
    <w:p w14:paraId="396D1D32" w14:textId="4F58BFA5" w:rsidR="00662899" w:rsidRDefault="00662899">
      <w:pPr>
        <w:pStyle w:val="TOC3"/>
        <w:rPr>
          <w:rFonts w:asciiTheme="minorHAnsi" w:eastAsiaTheme="minorEastAsia" w:hAnsiTheme="minorHAnsi" w:cstheme="minorBidi"/>
          <w:sz w:val="22"/>
          <w:szCs w:val="22"/>
          <w:lang w:eastAsia="en-GB"/>
        </w:rPr>
      </w:pPr>
      <w:r w:rsidRPr="002C69AC">
        <w:rPr>
          <w:color w:val="000000"/>
        </w:rPr>
        <w:t>6.1.4</w:t>
      </w:r>
      <w:r>
        <w:rPr>
          <w:rFonts w:asciiTheme="minorHAnsi" w:eastAsiaTheme="minorEastAsia" w:hAnsiTheme="minorHAnsi" w:cstheme="minorBidi"/>
          <w:sz w:val="22"/>
          <w:szCs w:val="22"/>
          <w:lang w:eastAsia="en-GB"/>
        </w:rPr>
        <w:tab/>
      </w:r>
      <w:r w:rsidRPr="002C69AC">
        <w:rPr>
          <w:color w:val="000000"/>
        </w:rPr>
        <w:t>Modulation order, redundancy version and transport block size determination</w:t>
      </w:r>
      <w:r>
        <w:tab/>
      </w:r>
      <w:r>
        <w:fldChar w:fldCharType="begin" w:fldLock="1"/>
      </w:r>
      <w:r>
        <w:instrText xml:space="preserve"> PAGEREF _Toc29674346 \h </w:instrText>
      </w:r>
      <w:r>
        <w:fldChar w:fldCharType="separate"/>
      </w:r>
      <w:r>
        <w:t>117</w:t>
      </w:r>
      <w:r>
        <w:fldChar w:fldCharType="end"/>
      </w:r>
    </w:p>
    <w:p w14:paraId="2A05E55A" w14:textId="5D7CDACC" w:rsidR="00662899" w:rsidRDefault="00662899">
      <w:pPr>
        <w:pStyle w:val="TOC4"/>
        <w:rPr>
          <w:rFonts w:asciiTheme="minorHAnsi" w:eastAsiaTheme="minorEastAsia" w:hAnsiTheme="minorHAnsi" w:cstheme="minorBidi"/>
          <w:sz w:val="22"/>
          <w:szCs w:val="22"/>
          <w:lang w:eastAsia="en-GB"/>
        </w:rPr>
      </w:pPr>
      <w:r w:rsidRPr="002C69AC">
        <w:rPr>
          <w:color w:val="000000"/>
        </w:rPr>
        <w:t>6.1.4.1</w:t>
      </w:r>
      <w:r>
        <w:rPr>
          <w:rFonts w:asciiTheme="minorHAnsi" w:eastAsiaTheme="minorEastAsia" w:hAnsiTheme="minorHAnsi" w:cstheme="minorBidi"/>
          <w:sz w:val="22"/>
          <w:szCs w:val="22"/>
          <w:lang w:eastAsia="en-GB"/>
        </w:rPr>
        <w:tab/>
      </w:r>
      <w:r w:rsidRPr="002C69AC">
        <w:rPr>
          <w:color w:val="000000"/>
        </w:rPr>
        <w:t>Modulation order and target code rate determination</w:t>
      </w:r>
      <w:r>
        <w:tab/>
      </w:r>
      <w:r>
        <w:fldChar w:fldCharType="begin" w:fldLock="1"/>
      </w:r>
      <w:r>
        <w:instrText xml:space="preserve"> PAGEREF _Toc29674347 \h </w:instrText>
      </w:r>
      <w:r>
        <w:fldChar w:fldCharType="separate"/>
      </w:r>
      <w:r>
        <w:t>118</w:t>
      </w:r>
      <w:r>
        <w:fldChar w:fldCharType="end"/>
      </w:r>
    </w:p>
    <w:p w14:paraId="3F3C6D89" w14:textId="496E4914" w:rsidR="00662899" w:rsidRDefault="00662899">
      <w:pPr>
        <w:pStyle w:val="TOC4"/>
        <w:rPr>
          <w:rFonts w:asciiTheme="minorHAnsi" w:eastAsiaTheme="minorEastAsia" w:hAnsiTheme="minorHAnsi" w:cstheme="minorBidi"/>
          <w:sz w:val="22"/>
          <w:szCs w:val="22"/>
          <w:lang w:eastAsia="en-GB"/>
        </w:rPr>
      </w:pPr>
      <w:r w:rsidRPr="002C69AC">
        <w:rPr>
          <w:color w:val="000000"/>
        </w:rPr>
        <w:t>6.1.4.2</w:t>
      </w:r>
      <w:r>
        <w:rPr>
          <w:rFonts w:asciiTheme="minorHAnsi" w:eastAsiaTheme="minorEastAsia" w:hAnsiTheme="minorHAnsi" w:cstheme="minorBidi"/>
          <w:sz w:val="22"/>
          <w:szCs w:val="22"/>
          <w:lang w:eastAsia="en-GB"/>
        </w:rPr>
        <w:tab/>
      </w:r>
      <w:r w:rsidRPr="002C69AC">
        <w:rPr>
          <w:color w:val="000000"/>
        </w:rPr>
        <w:t>Transport block size determination</w:t>
      </w:r>
      <w:r>
        <w:tab/>
      </w:r>
      <w:r>
        <w:fldChar w:fldCharType="begin" w:fldLock="1"/>
      </w:r>
      <w:r>
        <w:instrText xml:space="preserve"> PAGEREF _Toc29674348 \h </w:instrText>
      </w:r>
      <w:r>
        <w:fldChar w:fldCharType="separate"/>
      </w:r>
      <w:r>
        <w:t>122</w:t>
      </w:r>
      <w:r>
        <w:fldChar w:fldCharType="end"/>
      </w:r>
    </w:p>
    <w:p w14:paraId="0C42F152" w14:textId="62391110" w:rsidR="00662899" w:rsidRDefault="00662899">
      <w:pPr>
        <w:pStyle w:val="TOC3"/>
        <w:rPr>
          <w:rFonts w:asciiTheme="minorHAnsi" w:eastAsiaTheme="minorEastAsia" w:hAnsiTheme="minorHAnsi" w:cstheme="minorBidi"/>
          <w:sz w:val="22"/>
          <w:szCs w:val="22"/>
          <w:lang w:eastAsia="en-GB"/>
        </w:rPr>
      </w:pPr>
      <w:r w:rsidRPr="002C69AC">
        <w:rPr>
          <w:rFonts w:eastAsia="Malgun Gothic"/>
        </w:rPr>
        <w:t>6.1.5</w:t>
      </w:r>
      <w:r>
        <w:rPr>
          <w:rFonts w:asciiTheme="minorHAnsi" w:eastAsiaTheme="minorEastAsia" w:hAnsiTheme="minorHAnsi" w:cstheme="minorBidi"/>
          <w:sz w:val="22"/>
          <w:szCs w:val="22"/>
          <w:lang w:eastAsia="en-GB"/>
        </w:rPr>
        <w:tab/>
      </w:r>
      <w:r w:rsidRPr="002C69AC">
        <w:rPr>
          <w:rFonts w:eastAsia="Malgun Gothic"/>
        </w:rPr>
        <w:t>Code block group based PUSCH transmission</w:t>
      </w:r>
      <w:r>
        <w:tab/>
      </w:r>
      <w:r>
        <w:fldChar w:fldCharType="begin" w:fldLock="1"/>
      </w:r>
      <w:r>
        <w:instrText xml:space="preserve"> PAGEREF _Toc29674349 \h </w:instrText>
      </w:r>
      <w:r>
        <w:fldChar w:fldCharType="separate"/>
      </w:r>
      <w:r>
        <w:t>123</w:t>
      </w:r>
      <w:r>
        <w:fldChar w:fldCharType="end"/>
      </w:r>
    </w:p>
    <w:p w14:paraId="7F309460" w14:textId="6F00BBE0" w:rsidR="00662899" w:rsidRDefault="00662899">
      <w:pPr>
        <w:pStyle w:val="TOC4"/>
        <w:rPr>
          <w:rFonts w:asciiTheme="minorHAnsi" w:eastAsiaTheme="minorEastAsia" w:hAnsiTheme="minorHAnsi" w:cstheme="minorBidi"/>
          <w:sz w:val="22"/>
          <w:szCs w:val="22"/>
          <w:lang w:eastAsia="en-GB"/>
        </w:rPr>
      </w:pPr>
      <w:r w:rsidRPr="002C69AC">
        <w:rPr>
          <w:rFonts w:eastAsia="Malgun Gothic"/>
        </w:rPr>
        <w:t>6.1.5.1</w:t>
      </w:r>
      <w:r>
        <w:rPr>
          <w:rFonts w:asciiTheme="minorHAnsi" w:eastAsiaTheme="minorEastAsia" w:hAnsiTheme="minorHAnsi" w:cstheme="minorBidi"/>
          <w:sz w:val="22"/>
          <w:szCs w:val="22"/>
          <w:lang w:eastAsia="en-GB"/>
        </w:rPr>
        <w:tab/>
      </w:r>
      <w:r w:rsidRPr="002C69AC">
        <w:rPr>
          <w:rFonts w:eastAsia="Malgun Gothic"/>
        </w:rPr>
        <w:t>UE procedure for grouping of code blocks to code block groups</w:t>
      </w:r>
      <w:r>
        <w:tab/>
      </w:r>
      <w:r>
        <w:fldChar w:fldCharType="begin" w:fldLock="1"/>
      </w:r>
      <w:r>
        <w:instrText xml:space="preserve"> PAGEREF _Toc29674350 \h </w:instrText>
      </w:r>
      <w:r>
        <w:fldChar w:fldCharType="separate"/>
      </w:r>
      <w:r>
        <w:t>123</w:t>
      </w:r>
      <w:r>
        <w:fldChar w:fldCharType="end"/>
      </w:r>
    </w:p>
    <w:p w14:paraId="05B932EB" w14:textId="352E0069" w:rsidR="00662899" w:rsidRDefault="00662899">
      <w:pPr>
        <w:pStyle w:val="TOC4"/>
        <w:rPr>
          <w:rFonts w:asciiTheme="minorHAnsi" w:eastAsiaTheme="minorEastAsia" w:hAnsiTheme="minorHAnsi" w:cstheme="minorBidi"/>
          <w:sz w:val="22"/>
          <w:szCs w:val="22"/>
          <w:lang w:eastAsia="en-GB"/>
        </w:rPr>
      </w:pPr>
      <w:r w:rsidRPr="002C69AC">
        <w:rPr>
          <w:rFonts w:eastAsia="Malgun Gothic"/>
        </w:rPr>
        <w:t>6.1.5.2</w:t>
      </w:r>
      <w:r>
        <w:rPr>
          <w:rFonts w:asciiTheme="minorHAnsi" w:eastAsiaTheme="minorEastAsia" w:hAnsiTheme="minorHAnsi" w:cstheme="minorBidi"/>
          <w:sz w:val="22"/>
          <w:szCs w:val="22"/>
          <w:lang w:eastAsia="en-GB"/>
        </w:rPr>
        <w:tab/>
      </w:r>
      <w:r w:rsidRPr="002C69AC">
        <w:rPr>
          <w:rFonts w:eastAsia="Malgun Gothic"/>
        </w:rPr>
        <w:t>UE procedure for transmitting code block group based transmissions</w:t>
      </w:r>
      <w:r>
        <w:tab/>
      </w:r>
      <w:r>
        <w:fldChar w:fldCharType="begin" w:fldLock="1"/>
      </w:r>
      <w:r>
        <w:instrText xml:space="preserve"> PAGEREF _Toc29674351 \h </w:instrText>
      </w:r>
      <w:r>
        <w:fldChar w:fldCharType="separate"/>
      </w:r>
      <w:r>
        <w:t>124</w:t>
      </w:r>
      <w:r>
        <w:fldChar w:fldCharType="end"/>
      </w:r>
    </w:p>
    <w:p w14:paraId="2CE32795" w14:textId="17599F51" w:rsidR="00662899" w:rsidRDefault="00662899">
      <w:pPr>
        <w:pStyle w:val="TOC2"/>
        <w:rPr>
          <w:rFonts w:asciiTheme="minorHAnsi" w:eastAsiaTheme="minorEastAsia" w:hAnsiTheme="minorHAnsi" w:cstheme="minorBidi"/>
          <w:sz w:val="22"/>
          <w:szCs w:val="22"/>
          <w:lang w:eastAsia="en-GB"/>
        </w:rPr>
      </w:pPr>
      <w:r w:rsidRPr="002C69AC">
        <w:rPr>
          <w:color w:val="000000"/>
        </w:rPr>
        <w:t>6.2</w:t>
      </w:r>
      <w:r>
        <w:rPr>
          <w:rFonts w:asciiTheme="minorHAnsi" w:eastAsiaTheme="minorEastAsia" w:hAnsiTheme="minorHAnsi" w:cstheme="minorBidi"/>
          <w:sz w:val="22"/>
          <w:szCs w:val="22"/>
          <w:lang w:eastAsia="en-GB"/>
        </w:rPr>
        <w:tab/>
      </w:r>
      <w:r w:rsidRPr="002C69AC">
        <w:rPr>
          <w:color w:val="000000"/>
        </w:rPr>
        <w:t>UE reference signal (RS) procedure</w:t>
      </w:r>
      <w:r>
        <w:tab/>
      </w:r>
      <w:r>
        <w:fldChar w:fldCharType="begin" w:fldLock="1"/>
      </w:r>
      <w:r>
        <w:instrText xml:space="preserve"> PAGEREF _Toc29674352 \h </w:instrText>
      </w:r>
      <w:r>
        <w:fldChar w:fldCharType="separate"/>
      </w:r>
      <w:r>
        <w:t>124</w:t>
      </w:r>
      <w:r>
        <w:fldChar w:fldCharType="end"/>
      </w:r>
    </w:p>
    <w:p w14:paraId="21723A2D" w14:textId="1323432C" w:rsidR="00662899" w:rsidRDefault="00662899">
      <w:pPr>
        <w:pStyle w:val="TOC3"/>
        <w:rPr>
          <w:rFonts w:asciiTheme="minorHAnsi" w:eastAsiaTheme="minorEastAsia" w:hAnsiTheme="minorHAnsi" w:cstheme="minorBidi"/>
          <w:sz w:val="22"/>
          <w:szCs w:val="22"/>
          <w:lang w:eastAsia="en-GB"/>
        </w:rPr>
      </w:pPr>
      <w:r w:rsidRPr="002C69AC">
        <w:rPr>
          <w:color w:val="000000"/>
        </w:rPr>
        <w:t>6.2.1</w:t>
      </w:r>
      <w:r>
        <w:rPr>
          <w:rFonts w:asciiTheme="minorHAnsi" w:eastAsiaTheme="minorEastAsia" w:hAnsiTheme="minorHAnsi" w:cstheme="minorBidi"/>
          <w:sz w:val="22"/>
          <w:szCs w:val="22"/>
          <w:lang w:eastAsia="en-GB"/>
        </w:rPr>
        <w:tab/>
      </w:r>
      <w:r w:rsidRPr="002C69AC">
        <w:rPr>
          <w:color w:val="000000"/>
        </w:rPr>
        <w:t>UE sounding procedure</w:t>
      </w:r>
      <w:r>
        <w:tab/>
      </w:r>
      <w:r>
        <w:fldChar w:fldCharType="begin" w:fldLock="1"/>
      </w:r>
      <w:r>
        <w:instrText xml:space="preserve"> PAGEREF _Toc29674353 \h </w:instrText>
      </w:r>
      <w:r>
        <w:fldChar w:fldCharType="separate"/>
      </w:r>
      <w:r>
        <w:t>124</w:t>
      </w:r>
      <w:r>
        <w:fldChar w:fldCharType="end"/>
      </w:r>
    </w:p>
    <w:p w14:paraId="362E88EB" w14:textId="1646C519" w:rsidR="00662899" w:rsidRDefault="00662899">
      <w:pPr>
        <w:pStyle w:val="TOC4"/>
        <w:rPr>
          <w:rFonts w:asciiTheme="minorHAnsi" w:eastAsiaTheme="minorEastAsia" w:hAnsiTheme="minorHAnsi" w:cstheme="minorBidi"/>
          <w:sz w:val="22"/>
          <w:szCs w:val="22"/>
          <w:lang w:eastAsia="en-GB"/>
        </w:rPr>
      </w:pPr>
      <w:r w:rsidRPr="002C69AC">
        <w:rPr>
          <w:color w:val="000000"/>
        </w:rPr>
        <w:t>6.2.1.1</w:t>
      </w:r>
      <w:r>
        <w:rPr>
          <w:rFonts w:asciiTheme="minorHAnsi" w:eastAsiaTheme="minorEastAsia" w:hAnsiTheme="minorHAnsi" w:cstheme="minorBidi"/>
          <w:sz w:val="22"/>
          <w:szCs w:val="22"/>
          <w:lang w:eastAsia="en-GB"/>
        </w:rPr>
        <w:tab/>
      </w:r>
      <w:r w:rsidRPr="002C69AC">
        <w:rPr>
          <w:color w:val="000000"/>
        </w:rPr>
        <w:t>UE SRS frequency hopping procedure</w:t>
      </w:r>
      <w:r>
        <w:tab/>
      </w:r>
      <w:r>
        <w:fldChar w:fldCharType="begin" w:fldLock="1"/>
      </w:r>
      <w:r>
        <w:instrText xml:space="preserve"> PAGEREF _Toc29674354 \h </w:instrText>
      </w:r>
      <w:r>
        <w:fldChar w:fldCharType="separate"/>
      </w:r>
      <w:r>
        <w:t>128</w:t>
      </w:r>
      <w:r>
        <w:fldChar w:fldCharType="end"/>
      </w:r>
    </w:p>
    <w:p w14:paraId="32477E88" w14:textId="3594F7EC" w:rsidR="00662899" w:rsidRDefault="00662899">
      <w:pPr>
        <w:pStyle w:val="TOC4"/>
        <w:rPr>
          <w:rFonts w:asciiTheme="minorHAnsi" w:eastAsiaTheme="minorEastAsia" w:hAnsiTheme="minorHAnsi" w:cstheme="minorBidi"/>
          <w:sz w:val="22"/>
          <w:szCs w:val="22"/>
          <w:lang w:eastAsia="en-GB"/>
        </w:rPr>
      </w:pPr>
      <w:r w:rsidRPr="002C69AC">
        <w:rPr>
          <w:color w:val="000000"/>
        </w:rPr>
        <w:t>6.2.1.2</w:t>
      </w:r>
      <w:r>
        <w:rPr>
          <w:rFonts w:asciiTheme="minorHAnsi" w:eastAsiaTheme="minorEastAsia" w:hAnsiTheme="minorHAnsi" w:cstheme="minorBidi"/>
          <w:sz w:val="22"/>
          <w:szCs w:val="22"/>
          <w:lang w:eastAsia="en-GB"/>
        </w:rPr>
        <w:tab/>
      </w:r>
      <w:r w:rsidRPr="002C69AC">
        <w:rPr>
          <w:color w:val="000000"/>
        </w:rPr>
        <w:t>UE sounding procedure for DL CSI acquisition</w:t>
      </w:r>
      <w:r>
        <w:tab/>
      </w:r>
      <w:r>
        <w:fldChar w:fldCharType="begin" w:fldLock="1"/>
      </w:r>
      <w:r>
        <w:instrText xml:space="preserve"> PAGEREF _Toc29674355 \h </w:instrText>
      </w:r>
      <w:r>
        <w:fldChar w:fldCharType="separate"/>
      </w:r>
      <w:r>
        <w:t>128</w:t>
      </w:r>
      <w:r>
        <w:fldChar w:fldCharType="end"/>
      </w:r>
    </w:p>
    <w:p w14:paraId="7BCDF51B" w14:textId="6A37E412" w:rsidR="00662899" w:rsidRDefault="00662899">
      <w:pPr>
        <w:pStyle w:val="TOC4"/>
        <w:rPr>
          <w:rFonts w:asciiTheme="minorHAnsi" w:eastAsiaTheme="minorEastAsia" w:hAnsiTheme="minorHAnsi" w:cstheme="minorBidi"/>
          <w:sz w:val="22"/>
          <w:szCs w:val="22"/>
          <w:lang w:eastAsia="en-GB"/>
        </w:rPr>
      </w:pPr>
      <w:r w:rsidRPr="002C69AC">
        <w:rPr>
          <w:color w:val="000000"/>
        </w:rPr>
        <w:t>6.2.1.3</w:t>
      </w:r>
      <w:r>
        <w:rPr>
          <w:rFonts w:asciiTheme="minorHAnsi" w:eastAsiaTheme="minorEastAsia" w:hAnsiTheme="minorHAnsi" w:cstheme="minorBidi"/>
          <w:sz w:val="22"/>
          <w:szCs w:val="22"/>
          <w:lang w:eastAsia="en-GB"/>
        </w:rPr>
        <w:tab/>
      </w:r>
      <w:r w:rsidRPr="002C69AC">
        <w:rPr>
          <w:color w:val="000000"/>
        </w:rPr>
        <w:t>UE sounding procedure between component carriers</w:t>
      </w:r>
      <w:r>
        <w:tab/>
      </w:r>
      <w:r>
        <w:fldChar w:fldCharType="begin" w:fldLock="1"/>
      </w:r>
      <w:r>
        <w:instrText xml:space="preserve"> PAGEREF _Toc29674356 \h </w:instrText>
      </w:r>
      <w:r>
        <w:fldChar w:fldCharType="separate"/>
      </w:r>
      <w:r>
        <w:t>129</w:t>
      </w:r>
      <w:r>
        <w:fldChar w:fldCharType="end"/>
      </w:r>
    </w:p>
    <w:p w14:paraId="2740F483" w14:textId="0777B0F0" w:rsidR="00662899" w:rsidRDefault="00662899">
      <w:pPr>
        <w:pStyle w:val="TOC4"/>
        <w:rPr>
          <w:rFonts w:asciiTheme="minorHAnsi" w:eastAsiaTheme="minorEastAsia" w:hAnsiTheme="minorHAnsi" w:cstheme="minorBidi"/>
          <w:sz w:val="22"/>
          <w:szCs w:val="22"/>
          <w:lang w:eastAsia="en-GB"/>
        </w:rPr>
      </w:pPr>
      <w:r>
        <w:t>6.2.1.4</w:t>
      </w:r>
      <w:r>
        <w:rPr>
          <w:rFonts w:asciiTheme="minorHAnsi" w:eastAsiaTheme="minorEastAsia" w:hAnsiTheme="minorHAnsi" w:cstheme="minorBidi"/>
          <w:sz w:val="22"/>
          <w:szCs w:val="22"/>
          <w:lang w:eastAsia="en-GB"/>
        </w:rPr>
        <w:tab/>
      </w:r>
      <w:r>
        <w:t>UE sounding procedure for positioning purposes</w:t>
      </w:r>
      <w:r>
        <w:tab/>
      </w:r>
      <w:r>
        <w:fldChar w:fldCharType="begin" w:fldLock="1"/>
      </w:r>
      <w:r>
        <w:instrText xml:space="preserve"> PAGEREF _Toc29674357 \h </w:instrText>
      </w:r>
      <w:r>
        <w:fldChar w:fldCharType="separate"/>
      </w:r>
      <w:r>
        <w:t>131</w:t>
      </w:r>
      <w:r>
        <w:fldChar w:fldCharType="end"/>
      </w:r>
    </w:p>
    <w:p w14:paraId="01F1080E" w14:textId="374096B9" w:rsidR="00662899" w:rsidRDefault="00662899">
      <w:pPr>
        <w:pStyle w:val="TOC3"/>
        <w:rPr>
          <w:rFonts w:asciiTheme="minorHAnsi" w:eastAsiaTheme="minorEastAsia" w:hAnsiTheme="minorHAnsi" w:cstheme="minorBidi"/>
          <w:sz w:val="22"/>
          <w:szCs w:val="22"/>
          <w:lang w:eastAsia="en-GB"/>
        </w:rPr>
      </w:pPr>
      <w:r w:rsidRPr="002C69AC">
        <w:rPr>
          <w:color w:val="000000"/>
        </w:rPr>
        <w:t>6.2.2</w:t>
      </w:r>
      <w:r>
        <w:rPr>
          <w:rFonts w:asciiTheme="minorHAnsi" w:eastAsiaTheme="minorEastAsia" w:hAnsiTheme="minorHAnsi" w:cstheme="minorBidi"/>
          <w:sz w:val="22"/>
          <w:szCs w:val="22"/>
          <w:lang w:eastAsia="en-GB"/>
        </w:rPr>
        <w:tab/>
      </w:r>
      <w:r w:rsidRPr="002C69AC">
        <w:rPr>
          <w:color w:val="000000"/>
        </w:rPr>
        <w:t>UE DM-RS transmission procedure</w:t>
      </w:r>
      <w:r>
        <w:tab/>
      </w:r>
      <w:r>
        <w:fldChar w:fldCharType="begin" w:fldLock="1"/>
      </w:r>
      <w:r>
        <w:instrText xml:space="preserve"> PAGEREF _Toc29674358 \h </w:instrText>
      </w:r>
      <w:r>
        <w:fldChar w:fldCharType="separate"/>
      </w:r>
      <w:r>
        <w:t>131</w:t>
      </w:r>
      <w:r>
        <w:fldChar w:fldCharType="end"/>
      </w:r>
    </w:p>
    <w:p w14:paraId="16CEB8FC" w14:textId="7E3BD008" w:rsidR="00662899" w:rsidRDefault="00662899">
      <w:pPr>
        <w:pStyle w:val="TOC3"/>
        <w:rPr>
          <w:rFonts w:asciiTheme="minorHAnsi" w:eastAsiaTheme="minorEastAsia" w:hAnsiTheme="minorHAnsi" w:cstheme="minorBidi"/>
          <w:sz w:val="22"/>
          <w:szCs w:val="22"/>
          <w:lang w:eastAsia="en-GB"/>
        </w:rPr>
      </w:pPr>
      <w:r w:rsidRPr="002C69AC">
        <w:rPr>
          <w:color w:val="000000"/>
        </w:rPr>
        <w:t>6.2.3</w:t>
      </w:r>
      <w:r>
        <w:rPr>
          <w:rFonts w:asciiTheme="minorHAnsi" w:eastAsiaTheme="minorEastAsia" w:hAnsiTheme="minorHAnsi" w:cstheme="minorBidi"/>
          <w:sz w:val="22"/>
          <w:szCs w:val="22"/>
          <w:lang w:eastAsia="en-GB"/>
        </w:rPr>
        <w:tab/>
      </w:r>
      <w:r w:rsidRPr="002C69AC">
        <w:rPr>
          <w:color w:val="000000"/>
        </w:rPr>
        <w:t>UE PT-RS transmission procedure</w:t>
      </w:r>
      <w:r>
        <w:tab/>
      </w:r>
      <w:r>
        <w:fldChar w:fldCharType="begin" w:fldLock="1"/>
      </w:r>
      <w:r>
        <w:instrText xml:space="preserve"> PAGEREF _Toc29674359 \h </w:instrText>
      </w:r>
      <w:r>
        <w:fldChar w:fldCharType="separate"/>
      </w:r>
      <w:r>
        <w:t>133</w:t>
      </w:r>
      <w:r>
        <w:fldChar w:fldCharType="end"/>
      </w:r>
    </w:p>
    <w:p w14:paraId="139B625C" w14:textId="01510651" w:rsidR="00662899" w:rsidRDefault="00662899">
      <w:pPr>
        <w:pStyle w:val="TOC4"/>
        <w:rPr>
          <w:rFonts w:asciiTheme="minorHAnsi" w:eastAsiaTheme="minorEastAsia" w:hAnsiTheme="minorHAnsi" w:cstheme="minorBidi"/>
          <w:sz w:val="22"/>
          <w:szCs w:val="22"/>
          <w:lang w:eastAsia="en-GB"/>
        </w:rPr>
      </w:pPr>
      <w:r w:rsidRPr="002C69AC">
        <w:rPr>
          <w:color w:val="000000"/>
        </w:rPr>
        <w:t>6.2.3.1</w:t>
      </w:r>
      <w:r>
        <w:rPr>
          <w:rFonts w:asciiTheme="minorHAnsi" w:eastAsiaTheme="minorEastAsia" w:hAnsiTheme="minorHAnsi" w:cstheme="minorBidi"/>
          <w:sz w:val="22"/>
          <w:szCs w:val="22"/>
          <w:lang w:eastAsia="en-GB"/>
        </w:rPr>
        <w:tab/>
      </w:r>
      <w:r w:rsidRPr="002C69AC">
        <w:rPr>
          <w:color w:val="000000"/>
        </w:rPr>
        <w:t>UE PT-RS transmission procedure when transform precoding is not enabled</w:t>
      </w:r>
      <w:r>
        <w:tab/>
      </w:r>
      <w:r>
        <w:fldChar w:fldCharType="begin" w:fldLock="1"/>
      </w:r>
      <w:r>
        <w:instrText xml:space="preserve"> PAGEREF _Toc29674360 \h </w:instrText>
      </w:r>
      <w:r>
        <w:fldChar w:fldCharType="separate"/>
      </w:r>
      <w:r>
        <w:t>133</w:t>
      </w:r>
      <w:r>
        <w:fldChar w:fldCharType="end"/>
      </w:r>
    </w:p>
    <w:p w14:paraId="4B19207D" w14:textId="6C8026AD" w:rsidR="00662899" w:rsidRDefault="00662899">
      <w:pPr>
        <w:pStyle w:val="TOC4"/>
        <w:rPr>
          <w:rFonts w:asciiTheme="minorHAnsi" w:eastAsiaTheme="minorEastAsia" w:hAnsiTheme="minorHAnsi" w:cstheme="minorBidi"/>
          <w:sz w:val="22"/>
          <w:szCs w:val="22"/>
          <w:lang w:eastAsia="en-GB"/>
        </w:rPr>
      </w:pPr>
      <w:r w:rsidRPr="002C69AC">
        <w:rPr>
          <w:color w:val="000000"/>
        </w:rPr>
        <w:t>6.2.3.2</w:t>
      </w:r>
      <w:r>
        <w:rPr>
          <w:rFonts w:asciiTheme="minorHAnsi" w:eastAsiaTheme="minorEastAsia" w:hAnsiTheme="minorHAnsi" w:cstheme="minorBidi"/>
          <w:sz w:val="22"/>
          <w:szCs w:val="22"/>
          <w:lang w:eastAsia="en-GB"/>
        </w:rPr>
        <w:tab/>
      </w:r>
      <w:r w:rsidRPr="002C69AC">
        <w:rPr>
          <w:color w:val="000000"/>
        </w:rPr>
        <w:t>UE PT-RS transmission procedure when transform precoding is enabled</w:t>
      </w:r>
      <w:r>
        <w:tab/>
      </w:r>
      <w:r>
        <w:fldChar w:fldCharType="begin" w:fldLock="1"/>
      </w:r>
      <w:r>
        <w:instrText xml:space="preserve"> PAGEREF _Toc29674361 \h </w:instrText>
      </w:r>
      <w:r>
        <w:fldChar w:fldCharType="separate"/>
      </w:r>
      <w:r>
        <w:t>135</w:t>
      </w:r>
      <w:r>
        <w:fldChar w:fldCharType="end"/>
      </w:r>
    </w:p>
    <w:p w14:paraId="1E0036AD" w14:textId="7B23DC08" w:rsidR="00662899" w:rsidRDefault="00662899">
      <w:pPr>
        <w:pStyle w:val="TOC2"/>
        <w:rPr>
          <w:rFonts w:asciiTheme="minorHAnsi" w:eastAsiaTheme="minorEastAsia" w:hAnsiTheme="minorHAnsi" w:cstheme="minorBidi"/>
          <w:sz w:val="22"/>
          <w:szCs w:val="22"/>
          <w:lang w:eastAsia="en-GB"/>
        </w:rPr>
      </w:pPr>
      <w:r>
        <w:t>6.3</w:t>
      </w:r>
      <w:r>
        <w:rPr>
          <w:rFonts w:asciiTheme="minorHAnsi" w:eastAsiaTheme="minorEastAsia" w:hAnsiTheme="minorHAnsi" w:cstheme="minorBidi"/>
          <w:sz w:val="22"/>
          <w:szCs w:val="22"/>
          <w:lang w:eastAsia="en-GB"/>
        </w:rPr>
        <w:tab/>
      </w:r>
      <w:r>
        <w:t>UE PUSCH frequency hopping procedure</w:t>
      </w:r>
      <w:r>
        <w:tab/>
      </w:r>
      <w:r>
        <w:fldChar w:fldCharType="begin" w:fldLock="1"/>
      </w:r>
      <w:r>
        <w:instrText xml:space="preserve"> PAGEREF _Toc29674362 \h </w:instrText>
      </w:r>
      <w:r>
        <w:fldChar w:fldCharType="separate"/>
      </w:r>
      <w:r>
        <w:t>136</w:t>
      </w:r>
      <w:r>
        <w:fldChar w:fldCharType="end"/>
      </w:r>
    </w:p>
    <w:p w14:paraId="093E4778" w14:textId="4416DE2B" w:rsidR="00662899" w:rsidRDefault="00662899">
      <w:pPr>
        <w:pStyle w:val="TOC3"/>
        <w:rPr>
          <w:rFonts w:asciiTheme="minorHAnsi" w:eastAsiaTheme="minorEastAsia" w:hAnsiTheme="minorHAnsi" w:cstheme="minorBidi"/>
          <w:sz w:val="22"/>
          <w:szCs w:val="22"/>
          <w:lang w:eastAsia="en-GB"/>
        </w:rPr>
      </w:pPr>
      <w:r>
        <w:t>6.3.1</w:t>
      </w:r>
      <w:r>
        <w:rPr>
          <w:rFonts w:asciiTheme="minorHAnsi" w:eastAsiaTheme="minorEastAsia" w:hAnsiTheme="minorHAnsi" w:cstheme="minorBidi"/>
          <w:sz w:val="22"/>
          <w:szCs w:val="22"/>
          <w:lang w:eastAsia="en-GB"/>
        </w:rPr>
        <w:tab/>
      </w:r>
      <w:r>
        <w:t>Frequency hopping for PUSCH repetition Type A</w:t>
      </w:r>
      <w:r>
        <w:tab/>
      </w:r>
      <w:r>
        <w:fldChar w:fldCharType="begin" w:fldLock="1"/>
      </w:r>
      <w:r>
        <w:instrText xml:space="preserve"> PAGEREF _Toc29674363 \h </w:instrText>
      </w:r>
      <w:r>
        <w:fldChar w:fldCharType="separate"/>
      </w:r>
      <w:r>
        <w:t>136</w:t>
      </w:r>
      <w:r>
        <w:fldChar w:fldCharType="end"/>
      </w:r>
    </w:p>
    <w:p w14:paraId="3548780C" w14:textId="0A5A1DAC" w:rsidR="00662899" w:rsidRDefault="00662899">
      <w:pPr>
        <w:pStyle w:val="TOC3"/>
        <w:rPr>
          <w:rFonts w:asciiTheme="minorHAnsi" w:eastAsiaTheme="minorEastAsia" w:hAnsiTheme="minorHAnsi" w:cstheme="minorBidi"/>
          <w:sz w:val="22"/>
          <w:szCs w:val="22"/>
          <w:lang w:eastAsia="en-GB"/>
        </w:rPr>
      </w:pPr>
      <w:r w:rsidRPr="002C69AC">
        <w:rPr>
          <w:color w:val="000000" w:themeColor="text1"/>
        </w:rPr>
        <w:t>6.3.2</w:t>
      </w:r>
      <w:r>
        <w:rPr>
          <w:rFonts w:asciiTheme="minorHAnsi" w:eastAsiaTheme="minorEastAsia" w:hAnsiTheme="minorHAnsi" w:cstheme="minorBidi"/>
          <w:sz w:val="22"/>
          <w:szCs w:val="22"/>
          <w:lang w:eastAsia="en-GB"/>
        </w:rPr>
        <w:tab/>
      </w:r>
      <w:r w:rsidRPr="002C69AC">
        <w:rPr>
          <w:color w:val="000000" w:themeColor="text1"/>
        </w:rPr>
        <w:t>Frequency hopping for PUSCH repetition Type B</w:t>
      </w:r>
      <w:r>
        <w:tab/>
      </w:r>
      <w:r>
        <w:fldChar w:fldCharType="begin" w:fldLock="1"/>
      </w:r>
      <w:r>
        <w:instrText xml:space="preserve"> PAGEREF _Toc29674364 \h </w:instrText>
      </w:r>
      <w:r>
        <w:fldChar w:fldCharType="separate"/>
      </w:r>
      <w:r>
        <w:t>137</w:t>
      </w:r>
      <w:r>
        <w:fldChar w:fldCharType="end"/>
      </w:r>
    </w:p>
    <w:p w14:paraId="383239B4" w14:textId="5E930AC4" w:rsidR="00662899" w:rsidRDefault="00662899">
      <w:pPr>
        <w:pStyle w:val="TOC2"/>
        <w:rPr>
          <w:rFonts w:asciiTheme="minorHAnsi" w:eastAsiaTheme="minorEastAsia" w:hAnsiTheme="minorHAnsi" w:cstheme="minorBidi"/>
          <w:sz w:val="22"/>
          <w:szCs w:val="22"/>
          <w:lang w:eastAsia="en-GB"/>
        </w:rPr>
      </w:pPr>
      <w:r w:rsidRPr="002C69AC">
        <w:rPr>
          <w:color w:val="000000"/>
        </w:rPr>
        <w:t>6.4</w:t>
      </w:r>
      <w:r>
        <w:rPr>
          <w:rFonts w:asciiTheme="minorHAnsi" w:eastAsiaTheme="minorEastAsia" w:hAnsiTheme="minorHAnsi" w:cstheme="minorBidi"/>
          <w:sz w:val="22"/>
          <w:szCs w:val="22"/>
          <w:lang w:eastAsia="en-GB"/>
        </w:rPr>
        <w:tab/>
      </w:r>
      <w:r w:rsidRPr="002C69AC">
        <w:rPr>
          <w:color w:val="000000"/>
        </w:rPr>
        <w:t>UE PUSCH preparation procedure time</w:t>
      </w:r>
      <w:r>
        <w:tab/>
      </w:r>
      <w:r>
        <w:fldChar w:fldCharType="begin" w:fldLock="1"/>
      </w:r>
      <w:r>
        <w:instrText xml:space="preserve"> PAGEREF _Toc29674365 \h </w:instrText>
      </w:r>
      <w:r>
        <w:fldChar w:fldCharType="separate"/>
      </w:r>
      <w:r>
        <w:t>137</w:t>
      </w:r>
      <w:r>
        <w:fldChar w:fldCharType="end"/>
      </w:r>
    </w:p>
    <w:p w14:paraId="79DC83F5" w14:textId="3C62BA23" w:rsidR="00662899" w:rsidRDefault="00662899">
      <w:pPr>
        <w:pStyle w:val="TOC1"/>
        <w:rPr>
          <w:rFonts w:asciiTheme="minorHAnsi" w:eastAsiaTheme="minorEastAsia" w:hAnsiTheme="minorHAnsi" w:cstheme="minorBidi"/>
          <w:szCs w:val="22"/>
          <w:lang w:eastAsia="en-GB"/>
        </w:rPr>
      </w:pPr>
      <w:r>
        <w:t>7</w:t>
      </w:r>
      <w:r>
        <w:rPr>
          <w:rFonts w:asciiTheme="minorHAnsi" w:eastAsiaTheme="minorEastAsia" w:hAnsiTheme="minorHAnsi" w:cstheme="minorBidi"/>
          <w:szCs w:val="22"/>
          <w:lang w:eastAsia="en-GB"/>
        </w:rPr>
        <w:tab/>
      </w:r>
      <w:r>
        <w:t>UE procedures for transmitting and receiving on a carrier with intra-cell guard bands</w:t>
      </w:r>
      <w:r>
        <w:tab/>
      </w:r>
      <w:r>
        <w:fldChar w:fldCharType="begin" w:fldLock="1"/>
      </w:r>
      <w:r>
        <w:instrText xml:space="preserve"> PAGEREF _Toc29674366 \h </w:instrText>
      </w:r>
      <w:r>
        <w:fldChar w:fldCharType="separate"/>
      </w:r>
      <w:r>
        <w:t>138</w:t>
      </w:r>
      <w:r>
        <w:fldChar w:fldCharType="end"/>
      </w:r>
    </w:p>
    <w:p w14:paraId="1BBF387B" w14:textId="32B68C6F" w:rsidR="00662899" w:rsidRDefault="00662899">
      <w:pPr>
        <w:pStyle w:val="TOC1"/>
        <w:rPr>
          <w:rFonts w:asciiTheme="minorHAnsi" w:eastAsiaTheme="minorEastAsia" w:hAnsiTheme="minorHAnsi" w:cstheme="minorBidi"/>
          <w:szCs w:val="22"/>
          <w:lang w:eastAsia="en-GB"/>
        </w:rPr>
      </w:pPr>
      <w:r>
        <w:t>8</w:t>
      </w:r>
      <w:r>
        <w:rPr>
          <w:rFonts w:asciiTheme="minorHAnsi" w:eastAsiaTheme="minorEastAsia" w:hAnsiTheme="minorHAnsi" w:cstheme="minorBidi"/>
          <w:szCs w:val="22"/>
          <w:lang w:eastAsia="en-GB"/>
        </w:rPr>
        <w:tab/>
      </w:r>
      <w:r>
        <w:t>Physical sidelink shared channel related procedures</w:t>
      </w:r>
      <w:r>
        <w:tab/>
      </w:r>
      <w:r>
        <w:fldChar w:fldCharType="begin" w:fldLock="1"/>
      </w:r>
      <w:r>
        <w:instrText xml:space="preserve"> PAGEREF _Toc29674367 \h </w:instrText>
      </w:r>
      <w:r>
        <w:fldChar w:fldCharType="separate"/>
      </w:r>
      <w:r>
        <w:t>138</w:t>
      </w:r>
      <w:r>
        <w:fldChar w:fldCharType="end"/>
      </w:r>
    </w:p>
    <w:p w14:paraId="11E67E82" w14:textId="6E934331" w:rsidR="00662899" w:rsidRDefault="00662899">
      <w:pPr>
        <w:pStyle w:val="TOC2"/>
        <w:rPr>
          <w:rFonts w:asciiTheme="minorHAnsi" w:eastAsiaTheme="minorEastAsia" w:hAnsiTheme="minorHAnsi" w:cstheme="minorBidi"/>
          <w:sz w:val="22"/>
          <w:szCs w:val="22"/>
          <w:lang w:eastAsia="en-GB"/>
        </w:rPr>
      </w:pPr>
      <w:r>
        <w:t>8.1</w:t>
      </w:r>
      <w:r>
        <w:rPr>
          <w:rFonts w:asciiTheme="minorHAnsi" w:eastAsiaTheme="minorEastAsia" w:hAnsiTheme="minorHAnsi" w:cstheme="minorBidi"/>
          <w:sz w:val="22"/>
          <w:szCs w:val="22"/>
          <w:lang w:eastAsia="en-GB"/>
        </w:rPr>
        <w:tab/>
      </w:r>
      <w:r>
        <w:t>UE procedure for transmitting the physical sidelink shared channel</w:t>
      </w:r>
      <w:r>
        <w:tab/>
      </w:r>
      <w:r>
        <w:fldChar w:fldCharType="begin" w:fldLock="1"/>
      </w:r>
      <w:r>
        <w:instrText xml:space="preserve"> PAGEREF _Toc29674368 \h </w:instrText>
      </w:r>
      <w:r>
        <w:fldChar w:fldCharType="separate"/>
      </w:r>
      <w:r>
        <w:t>139</w:t>
      </w:r>
      <w:r>
        <w:fldChar w:fldCharType="end"/>
      </w:r>
    </w:p>
    <w:p w14:paraId="52900111" w14:textId="6161BD11" w:rsidR="00662899" w:rsidRDefault="00662899">
      <w:pPr>
        <w:pStyle w:val="TOC3"/>
        <w:rPr>
          <w:rFonts w:asciiTheme="minorHAnsi" w:eastAsiaTheme="minorEastAsia" w:hAnsiTheme="minorHAnsi" w:cstheme="minorBidi"/>
          <w:sz w:val="22"/>
          <w:szCs w:val="22"/>
          <w:lang w:eastAsia="en-GB"/>
        </w:rPr>
      </w:pPr>
      <w:r w:rsidRPr="002C69AC">
        <w:rPr>
          <w:color w:val="000000"/>
        </w:rPr>
        <w:lastRenderedPageBreak/>
        <w:t>8.1.1</w:t>
      </w:r>
      <w:r>
        <w:rPr>
          <w:rFonts w:asciiTheme="minorHAnsi" w:eastAsiaTheme="minorEastAsia" w:hAnsiTheme="minorHAnsi" w:cstheme="minorBidi"/>
          <w:sz w:val="22"/>
          <w:szCs w:val="22"/>
          <w:lang w:eastAsia="en-GB"/>
        </w:rPr>
        <w:tab/>
      </w:r>
      <w:r w:rsidRPr="002C69AC">
        <w:rPr>
          <w:color w:val="000000"/>
        </w:rPr>
        <w:t>Transmission schemes</w:t>
      </w:r>
      <w:r>
        <w:tab/>
      </w:r>
      <w:r>
        <w:fldChar w:fldCharType="begin" w:fldLock="1"/>
      </w:r>
      <w:r>
        <w:instrText xml:space="preserve"> PAGEREF _Toc29674369 \h </w:instrText>
      </w:r>
      <w:r>
        <w:fldChar w:fldCharType="separate"/>
      </w:r>
      <w:r>
        <w:t>139</w:t>
      </w:r>
      <w:r>
        <w:fldChar w:fldCharType="end"/>
      </w:r>
    </w:p>
    <w:p w14:paraId="7985B9B8" w14:textId="43318C4B" w:rsidR="00662899" w:rsidRDefault="00662899">
      <w:pPr>
        <w:pStyle w:val="TOC3"/>
        <w:rPr>
          <w:rFonts w:asciiTheme="minorHAnsi" w:eastAsiaTheme="minorEastAsia" w:hAnsiTheme="minorHAnsi" w:cstheme="minorBidi"/>
          <w:sz w:val="22"/>
          <w:szCs w:val="22"/>
          <w:lang w:eastAsia="en-GB"/>
        </w:rPr>
      </w:pPr>
      <w:r w:rsidRPr="002C69AC">
        <w:rPr>
          <w:color w:val="000000"/>
        </w:rPr>
        <w:t>8.1.2</w:t>
      </w:r>
      <w:r>
        <w:rPr>
          <w:rFonts w:asciiTheme="minorHAnsi" w:eastAsiaTheme="minorEastAsia" w:hAnsiTheme="minorHAnsi" w:cstheme="minorBidi"/>
          <w:sz w:val="22"/>
          <w:szCs w:val="22"/>
          <w:lang w:eastAsia="en-GB"/>
        </w:rPr>
        <w:tab/>
      </w:r>
      <w:r w:rsidRPr="002C69AC">
        <w:rPr>
          <w:color w:val="000000"/>
        </w:rPr>
        <w:t>Resource allocation</w:t>
      </w:r>
      <w:r>
        <w:tab/>
      </w:r>
      <w:r>
        <w:fldChar w:fldCharType="begin" w:fldLock="1"/>
      </w:r>
      <w:r>
        <w:instrText xml:space="preserve"> PAGEREF _Toc29674370 \h </w:instrText>
      </w:r>
      <w:r>
        <w:fldChar w:fldCharType="separate"/>
      </w:r>
      <w:r>
        <w:t>139</w:t>
      </w:r>
      <w:r>
        <w:fldChar w:fldCharType="end"/>
      </w:r>
    </w:p>
    <w:p w14:paraId="1A32D22A" w14:textId="2E47F764" w:rsidR="00662899" w:rsidRDefault="00662899">
      <w:pPr>
        <w:pStyle w:val="TOC4"/>
        <w:rPr>
          <w:rFonts w:asciiTheme="minorHAnsi" w:eastAsiaTheme="minorEastAsia" w:hAnsiTheme="minorHAnsi" w:cstheme="minorBidi"/>
          <w:sz w:val="22"/>
          <w:szCs w:val="22"/>
          <w:lang w:eastAsia="en-GB"/>
        </w:rPr>
      </w:pPr>
      <w:r w:rsidRPr="002C69AC">
        <w:rPr>
          <w:color w:val="000000"/>
        </w:rPr>
        <w:t>8.1.2.1</w:t>
      </w:r>
      <w:r>
        <w:rPr>
          <w:rFonts w:asciiTheme="minorHAnsi" w:eastAsiaTheme="minorEastAsia" w:hAnsiTheme="minorHAnsi" w:cstheme="minorBidi"/>
          <w:sz w:val="22"/>
          <w:szCs w:val="22"/>
          <w:lang w:eastAsia="en-GB"/>
        </w:rPr>
        <w:tab/>
      </w:r>
      <w:r w:rsidRPr="002C69AC">
        <w:rPr>
          <w:color w:val="000000"/>
        </w:rPr>
        <w:t>Resource allocation in time domain</w:t>
      </w:r>
      <w:r>
        <w:tab/>
      </w:r>
      <w:r>
        <w:fldChar w:fldCharType="begin" w:fldLock="1"/>
      </w:r>
      <w:r>
        <w:instrText xml:space="preserve"> PAGEREF _Toc29674371 \h </w:instrText>
      </w:r>
      <w:r>
        <w:fldChar w:fldCharType="separate"/>
      </w:r>
      <w:r>
        <w:t>139</w:t>
      </w:r>
      <w:r>
        <w:fldChar w:fldCharType="end"/>
      </w:r>
    </w:p>
    <w:p w14:paraId="2AB554B9" w14:textId="3FA62AC1" w:rsidR="00662899" w:rsidRDefault="00662899">
      <w:pPr>
        <w:pStyle w:val="TOC4"/>
        <w:rPr>
          <w:rFonts w:asciiTheme="minorHAnsi" w:eastAsiaTheme="minorEastAsia" w:hAnsiTheme="minorHAnsi" w:cstheme="minorBidi"/>
          <w:sz w:val="22"/>
          <w:szCs w:val="22"/>
          <w:lang w:eastAsia="en-GB"/>
        </w:rPr>
      </w:pPr>
      <w:r>
        <w:t>8.1.2.2</w:t>
      </w:r>
      <w:r>
        <w:rPr>
          <w:rFonts w:asciiTheme="minorHAnsi" w:eastAsiaTheme="minorEastAsia" w:hAnsiTheme="minorHAnsi" w:cstheme="minorBidi"/>
          <w:sz w:val="22"/>
          <w:szCs w:val="22"/>
          <w:lang w:eastAsia="en-GB"/>
        </w:rPr>
        <w:tab/>
      </w:r>
      <w:r>
        <w:t>Resource allocation in frequency domain</w:t>
      </w:r>
      <w:r>
        <w:tab/>
      </w:r>
      <w:r>
        <w:fldChar w:fldCharType="begin" w:fldLock="1"/>
      </w:r>
      <w:r>
        <w:instrText xml:space="preserve"> PAGEREF _Toc29674372 \h </w:instrText>
      </w:r>
      <w:r>
        <w:fldChar w:fldCharType="separate"/>
      </w:r>
      <w:r>
        <w:t>140</w:t>
      </w:r>
      <w:r>
        <w:fldChar w:fldCharType="end"/>
      </w:r>
    </w:p>
    <w:p w14:paraId="09801148" w14:textId="2AD9D708" w:rsidR="00662899" w:rsidRDefault="00662899">
      <w:pPr>
        <w:pStyle w:val="TOC3"/>
        <w:rPr>
          <w:rFonts w:asciiTheme="minorHAnsi" w:eastAsiaTheme="minorEastAsia" w:hAnsiTheme="minorHAnsi" w:cstheme="minorBidi"/>
          <w:sz w:val="22"/>
          <w:szCs w:val="22"/>
          <w:lang w:eastAsia="en-GB"/>
        </w:rPr>
      </w:pPr>
      <w:r w:rsidRPr="002C69AC">
        <w:rPr>
          <w:color w:val="000000"/>
        </w:rPr>
        <w:t>8.1.3</w:t>
      </w:r>
      <w:r>
        <w:rPr>
          <w:rFonts w:asciiTheme="minorHAnsi" w:eastAsiaTheme="minorEastAsia" w:hAnsiTheme="minorHAnsi" w:cstheme="minorBidi"/>
          <w:sz w:val="22"/>
          <w:szCs w:val="22"/>
          <w:lang w:eastAsia="en-GB"/>
        </w:rPr>
        <w:tab/>
      </w:r>
      <w:r w:rsidRPr="002C69AC">
        <w:rPr>
          <w:color w:val="000000"/>
        </w:rPr>
        <w:t>Modulation order, target code rate, redundancy version and transport block size determination</w:t>
      </w:r>
      <w:r>
        <w:tab/>
      </w:r>
      <w:r>
        <w:fldChar w:fldCharType="begin" w:fldLock="1"/>
      </w:r>
      <w:r>
        <w:instrText xml:space="preserve"> PAGEREF _Toc29674373 \h </w:instrText>
      </w:r>
      <w:r>
        <w:fldChar w:fldCharType="separate"/>
      </w:r>
      <w:r>
        <w:t>140</w:t>
      </w:r>
      <w:r>
        <w:fldChar w:fldCharType="end"/>
      </w:r>
    </w:p>
    <w:p w14:paraId="1123A2FE" w14:textId="4F3A2DAB" w:rsidR="00662899" w:rsidRDefault="00662899">
      <w:pPr>
        <w:pStyle w:val="TOC4"/>
        <w:rPr>
          <w:rFonts w:asciiTheme="minorHAnsi" w:eastAsiaTheme="minorEastAsia" w:hAnsiTheme="minorHAnsi" w:cstheme="minorBidi"/>
          <w:sz w:val="22"/>
          <w:szCs w:val="22"/>
          <w:lang w:eastAsia="en-GB"/>
        </w:rPr>
      </w:pPr>
      <w:r w:rsidRPr="002C69AC">
        <w:rPr>
          <w:color w:val="000000"/>
        </w:rPr>
        <w:t>8.1.3.1</w:t>
      </w:r>
      <w:r>
        <w:rPr>
          <w:rFonts w:asciiTheme="minorHAnsi" w:eastAsiaTheme="minorEastAsia" w:hAnsiTheme="minorHAnsi" w:cstheme="minorBidi"/>
          <w:sz w:val="22"/>
          <w:szCs w:val="22"/>
          <w:lang w:eastAsia="en-GB"/>
        </w:rPr>
        <w:tab/>
      </w:r>
      <w:r w:rsidRPr="002C69AC">
        <w:rPr>
          <w:color w:val="000000"/>
        </w:rPr>
        <w:t>Modulation order and target code rate determination</w:t>
      </w:r>
      <w:r>
        <w:tab/>
      </w:r>
      <w:r>
        <w:fldChar w:fldCharType="begin" w:fldLock="1"/>
      </w:r>
      <w:r>
        <w:instrText xml:space="preserve"> PAGEREF _Toc29674374 \h </w:instrText>
      </w:r>
      <w:r>
        <w:fldChar w:fldCharType="separate"/>
      </w:r>
      <w:r>
        <w:t>140</w:t>
      </w:r>
      <w:r>
        <w:fldChar w:fldCharType="end"/>
      </w:r>
    </w:p>
    <w:p w14:paraId="1F30A7B8" w14:textId="0F2BD9A0" w:rsidR="00662899" w:rsidRDefault="00662899">
      <w:pPr>
        <w:pStyle w:val="TOC4"/>
        <w:rPr>
          <w:rFonts w:asciiTheme="minorHAnsi" w:eastAsiaTheme="minorEastAsia" w:hAnsiTheme="minorHAnsi" w:cstheme="minorBidi"/>
          <w:sz w:val="22"/>
          <w:szCs w:val="22"/>
          <w:lang w:eastAsia="en-GB"/>
        </w:rPr>
      </w:pPr>
      <w:r w:rsidRPr="002C69AC">
        <w:rPr>
          <w:color w:val="000000"/>
        </w:rPr>
        <w:t>8.1.3.2</w:t>
      </w:r>
      <w:r>
        <w:rPr>
          <w:rFonts w:asciiTheme="minorHAnsi" w:eastAsiaTheme="minorEastAsia" w:hAnsiTheme="minorHAnsi" w:cstheme="minorBidi"/>
          <w:sz w:val="22"/>
          <w:szCs w:val="22"/>
          <w:lang w:eastAsia="en-GB"/>
        </w:rPr>
        <w:tab/>
      </w:r>
      <w:r w:rsidRPr="002C69AC">
        <w:rPr>
          <w:color w:val="000000"/>
        </w:rPr>
        <w:t>Transport block size determination</w:t>
      </w:r>
      <w:r>
        <w:tab/>
      </w:r>
      <w:r>
        <w:fldChar w:fldCharType="begin" w:fldLock="1"/>
      </w:r>
      <w:r>
        <w:instrText xml:space="preserve"> PAGEREF _Toc29674375 \h </w:instrText>
      </w:r>
      <w:r>
        <w:fldChar w:fldCharType="separate"/>
      </w:r>
      <w:r>
        <w:t>140</w:t>
      </w:r>
      <w:r>
        <w:fldChar w:fldCharType="end"/>
      </w:r>
    </w:p>
    <w:p w14:paraId="289EEF39" w14:textId="6AE91EB6" w:rsidR="00662899" w:rsidRDefault="00662899">
      <w:pPr>
        <w:pStyle w:val="TOC3"/>
        <w:rPr>
          <w:rFonts w:asciiTheme="minorHAnsi" w:eastAsiaTheme="minorEastAsia" w:hAnsiTheme="minorHAnsi" w:cstheme="minorBidi"/>
          <w:sz w:val="22"/>
          <w:szCs w:val="22"/>
          <w:lang w:eastAsia="en-GB"/>
        </w:rPr>
      </w:pPr>
      <w:r w:rsidRPr="002C69AC">
        <w:rPr>
          <w:color w:val="000000"/>
        </w:rPr>
        <w:t>8.1.4</w:t>
      </w:r>
      <w:r>
        <w:rPr>
          <w:rFonts w:asciiTheme="minorHAnsi" w:eastAsiaTheme="minorEastAsia" w:hAnsiTheme="minorHAnsi" w:cstheme="minorBidi"/>
          <w:sz w:val="22"/>
          <w:szCs w:val="22"/>
          <w:lang w:eastAsia="en-GB"/>
        </w:rPr>
        <w:tab/>
      </w:r>
      <w:r w:rsidRPr="002C69AC">
        <w:rPr>
          <w:color w:val="000000"/>
        </w:rPr>
        <w:t>UE procedure for determining the subset of resources to be reported to higher layers in PSSCH resource selection in sidelink resource allocation mode 2</w:t>
      </w:r>
      <w:r>
        <w:tab/>
      </w:r>
      <w:r>
        <w:fldChar w:fldCharType="begin" w:fldLock="1"/>
      </w:r>
      <w:r>
        <w:instrText xml:space="preserve"> PAGEREF _Toc29674376 \h </w:instrText>
      </w:r>
      <w:r>
        <w:fldChar w:fldCharType="separate"/>
      </w:r>
      <w:r>
        <w:t>140</w:t>
      </w:r>
      <w:r>
        <w:fldChar w:fldCharType="end"/>
      </w:r>
    </w:p>
    <w:p w14:paraId="744C2C14" w14:textId="583C86AE" w:rsidR="00662899" w:rsidRDefault="00662899">
      <w:pPr>
        <w:pStyle w:val="TOC3"/>
        <w:rPr>
          <w:rFonts w:asciiTheme="minorHAnsi" w:eastAsiaTheme="minorEastAsia" w:hAnsiTheme="minorHAnsi" w:cstheme="minorBidi"/>
          <w:sz w:val="22"/>
          <w:szCs w:val="22"/>
          <w:lang w:eastAsia="en-GB"/>
        </w:rPr>
      </w:pPr>
      <w:r w:rsidRPr="002C69AC">
        <w:rPr>
          <w:color w:val="000000"/>
        </w:rPr>
        <w:t>8.1.5</w:t>
      </w:r>
      <w:r>
        <w:rPr>
          <w:rFonts w:asciiTheme="minorHAnsi" w:eastAsiaTheme="minorEastAsia" w:hAnsiTheme="minorHAnsi" w:cstheme="minorBidi"/>
          <w:sz w:val="22"/>
          <w:szCs w:val="22"/>
          <w:lang w:eastAsia="en-GB"/>
        </w:rPr>
        <w:tab/>
      </w:r>
      <w:r w:rsidRPr="002C69AC">
        <w:rPr>
          <w:color w:val="000000"/>
        </w:rPr>
        <w:t>UE procedure for determining slots and resource blocks for PSSCH</w:t>
      </w:r>
      <w:r w:rsidRPr="002C69AC">
        <w:rPr>
          <w:color w:val="000000"/>
          <w:lang w:val="en-US"/>
        </w:rPr>
        <w:t xml:space="preserve"> </w:t>
      </w:r>
      <w:r w:rsidRPr="002C69AC">
        <w:rPr>
          <w:color w:val="000000"/>
        </w:rPr>
        <w:t>transmission associated with an SCI format 0-1</w:t>
      </w:r>
      <w:r>
        <w:tab/>
      </w:r>
      <w:r>
        <w:fldChar w:fldCharType="begin" w:fldLock="1"/>
      </w:r>
      <w:r>
        <w:instrText xml:space="preserve"> PAGEREF _Toc29674377 \h </w:instrText>
      </w:r>
      <w:r>
        <w:fldChar w:fldCharType="separate"/>
      </w:r>
      <w:r>
        <w:t>142</w:t>
      </w:r>
      <w:r>
        <w:fldChar w:fldCharType="end"/>
      </w:r>
    </w:p>
    <w:p w14:paraId="2943FB52" w14:textId="64202FDD" w:rsidR="00662899" w:rsidRDefault="00662899">
      <w:pPr>
        <w:pStyle w:val="TOC2"/>
        <w:rPr>
          <w:rFonts w:asciiTheme="minorHAnsi" w:eastAsiaTheme="minorEastAsia" w:hAnsiTheme="minorHAnsi" w:cstheme="minorBidi"/>
          <w:sz w:val="22"/>
          <w:szCs w:val="22"/>
          <w:lang w:eastAsia="en-GB"/>
        </w:rPr>
      </w:pPr>
      <w:r>
        <w:t>8.2</w:t>
      </w:r>
      <w:r>
        <w:rPr>
          <w:rFonts w:asciiTheme="minorHAnsi" w:eastAsiaTheme="minorEastAsia" w:hAnsiTheme="minorHAnsi" w:cstheme="minorBidi"/>
          <w:sz w:val="22"/>
          <w:szCs w:val="22"/>
          <w:lang w:eastAsia="en-GB"/>
        </w:rPr>
        <w:tab/>
      </w:r>
      <w:r>
        <w:t>UE procedure for transmitting sidelink reference signals</w:t>
      </w:r>
      <w:r>
        <w:tab/>
      </w:r>
      <w:r>
        <w:fldChar w:fldCharType="begin" w:fldLock="1"/>
      </w:r>
      <w:r>
        <w:instrText xml:space="preserve"> PAGEREF _Toc29674378 \h </w:instrText>
      </w:r>
      <w:r>
        <w:fldChar w:fldCharType="separate"/>
      </w:r>
      <w:r>
        <w:t>142</w:t>
      </w:r>
      <w:r>
        <w:fldChar w:fldCharType="end"/>
      </w:r>
    </w:p>
    <w:p w14:paraId="300D3C9A" w14:textId="15774BDE" w:rsidR="00662899" w:rsidRDefault="00662899">
      <w:pPr>
        <w:pStyle w:val="TOC3"/>
        <w:rPr>
          <w:rFonts w:asciiTheme="minorHAnsi" w:eastAsiaTheme="minorEastAsia" w:hAnsiTheme="minorHAnsi" w:cstheme="minorBidi"/>
          <w:sz w:val="22"/>
          <w:szCs w:val="22"/>
          <w:lang w:eastAsia="en-GB"/>
        </w:rPr>
      </w:pPr>
      <w:r>
        <w:t>8.2.1</w:t>
      </w:r>
      <w:r>
        <w:rPr>
          <w:rFonts w:asciiTheme="minorHAnsi" w:eastAsiaTheme="minorEastAsia" w:hAnsiTheme="minorHAnsi" w:cstheme="minorBidi"/>
          <w:sz w:val="22"/>
          <w:szCs w:val="22"/>
          <w:lang w:eastAsia="en-GB"/>
        </w:rPr>
        <w:tab/>
      </w:r>
      <w:r>
        <w:t>CSI-RS transmission procedure</w:t>
      </w:r>
      <w:r>
        <w:tab/>
      </w:r>
      <w:r>
        <w:fldChar w:fldCharType="begin" w:fldLock="1"/>
      </w:r>
      <w:r>
        <w:instrText xml:space="preserve"> PAGEREF _Toc29674379 \h </w:instrText>
      </w:r>
      <w:r>
        <w:fldChar w:fldCharType="separate"/>
      </w:r>
      <w:r>
        <w:t>142</w:t>
      </w:r>
      <w:r>
        <w:fldChar w:fldCharType="end"/>
      </w:r>
    </w:p>
    <w:p w14:paraId="06DAA230" w14:textId="651E7E41" w:rsidR="00662899" w:rsidRDefault="00662899">
      <w:pPr>
        <w:pStyle w:val="TOC3"/>
        <w:rPr>
          <w:rFonts w:asciiTheme="minorHAnsi" w:eastAsiaTheme="minorEastAsia" w:hAnsiTheme="minorHAnsi" w:cstheme="minorBidi"/>
          <w:sz w:val="22"/>
          <w:szCs w:val="22"/>
          <w:lang w:eastAsia="en-GB"/>
        </w:rPr>
      </w:pPr>
      <w:r w:rsidRPr="002C69AC">
        <w:rPr>
          <w:color w:val="000000"/>
        </w:rPr>
        <w:t>8.2.2</w:t>
      </w:r>
      <w:r>
        <w:rPr>
          <w:rFonts w:asciiTheme="minorHAnsi" w:eastAsiaTheme="minorEastAsia" w:hAnsiTheme="minorHAnsi" w:cstheme="minorBidi"/>
          <w:sz w:val="22"/>
          <w:szCs w:val="22"/>
          <w:lang w:eastAsia="en-GB"/>
        </w:rPr>
        <w:tab/>
      </w:r>
      <w:r>
        <w:t xml:space="preserve">PSSCH DM-RS </w:t>
      </w:r>
      <w:r w:rsidRPr="002C69AC">
        <w:rPr>
          <w:color w:val="000000"/>
        </w:rPr>
        <w:t>transmission procedure</w:t>
      </w:r>
      <w:r>
        <w:tab/>
      </w:r>
      <w:r>
        <w:fldChar w:fldCharType="begin" w:fldLock="1"/>
      </w:r>
      <w:r>
        <w:instrText xml:space="preserve"> PAGEREF _Toc29674380 \h </w:instrText>
      </w:r>
      <w:r>
        <w:fldChar w:fldCharType="separate"/>
      </w:r>
      <w:r>
        <w:t>142</w:t>
      </w:r>
      <w:r>
        <w:fldChar w:fldCharType="end"/>
      </w:r>
    </w:p>
    <w:p w14:paraId="0C8CAE6F" w14:textId="5E8EDA2B" w:rsidR="00662899" w:rsidRDefault="00662899">
      <w:pPr>
        <w:pStyle w:val="TOC3"/>
        <w:rPr>
          <w:rFonts w:asciiTheme="minorHAnsi" w:eastAsiaTheme="minorEastAsia" w:hAnsiTheme="minorHAnsi" w:cstheme="minorBidi"/>
          <w:sz w:val="22"/>
          <w:szCs w:val="22"/>
          <w:lang w:eastAsia="en-GB"/>
        </w:rPr>
      </w:pPr>
      <w:r w:rsidRPr="002C69AC">
        <w:rPr>
          <w:color w:val="000000"/>
        </w:rPr>
        <w:t>8.2.3</w:t>
      </w:r>
      <w:r>
        <w:rPr>
          <w:rFonts w:asciiTheme="minorHAnsi" w:eastAsiaTheme="minorEastAsia" w:hAnsiTheme="minorHAnsi" w:cstheme="minorBidi"/>
          <w:sz w:val="22"/>
          <w:szCs w:val="22"/>
          <w:lang w:eastAsia="en-GB"/>
        </w:rPr>
        <w:tab/>
      </w:r>
      <w:r>
        <w:t>PT-RS</w:t>
      </w:r>
      <w:r w:rsidRPr="002C69AC">
        <w:rPr>
          <w:color w:val="000000"/>
        </w:rPr>
        <w:t xml:space="preserve"> transmission procedure</w:t>
      </w:r>
      <w:r>
        <w:tab/>
      </w:r>
      <w:r>
        <w:fldChar w:fldCharType="begin" w:fldLock="1"/>
      </w:r>
      <w:r>
        <w:instrText xml:space="preserve"> PAGEREF _Toc29674381 \h </w:instrText>
      </w:r>
      <w:r>
        <w:fldChar w:fldCharType="separate"/>
      </w:r>
      <w:r>
        <w:t>143</w:t>
      </w:r>
      <w:r>
        <w:fldChar w:fldCharType="end"/>
      </w:r>
    </w:p>
    <w:p w14:paraId="0C0C8523" w14:textId="06B12580" w:rsidR="00662899" w:rsidRDefault="00662899">
      <w:pPr>
        <w:pStyle w:val="TOC2"/>
        <w:rPr>
          <w:rFonts w:asciiTheme="minorHAnsi" w:eastAsiaTheme="minorEastAsia" w:hAnsiTheme="minorHAnsi" w:cstheme="minorBidi"/>
          <w:sz w:val="22"/>
          <w:szCs w:val="22"/>
          <w:lang w:eastAsia="en-GB"/>
        </w:rPr>
      </w:pPr>
      <w:r w:rsidRPr="002C69AC">
        <w:rPr>
          <w:color w:val="000000"/>
        </w:rPr>
        <w:t>8.3</w:t>
      </w:r>
      <w:r>
        <w:rPr>
          <w:rFonts w:asciiTheme="minorHAnsi" w:eastAsiaTheme="minorEastAsia" w:hAnsiTheme="minorHAnsi" w:cstheme="minorBidi"/>
          <w:sz w:val="22"/>
          <w:szCs w:val="22"/>
          <w:lang w:eastAsia="en-GB"/>
        </w:rPr>
        <w:tab/>
      </w:r>
      <w:r>
        <w:t>UE procedure for receiving the physical sidelink shared channel</w:t>
      </w:r>
      <w:r>
        <w:tab/>
      </w:r>
      <w:r>
        <w:fldChar w:fldCharType="begin" w:fldLock="1"/>
      </w:r>
      <w:r>
        <w:instrText xml:space="preserve"> PAGEREF _Toc29674382 \h </w:instrText>
      </w:r>
      <w:r>
        <w:fldChar w:fldCharType="separate"/>
      </w:r>
      <w:r>
        <w:t>143</w:t>
      </w:r>
      <w:r>
        <w:fldChar w:fldCharType="end"/>
      </w:r>
    </w:p>
    <w:p w14:paraId="575C34A7" w14:textId="1E6C3CF8" w:rsidR="00662899" w:rsidRDefault="00662899">
      <w:pPr>
        <w:pStyle w:val="TOC2"/>
        <w:rPr>
          <w:rFonts w:asciiTheme="minorHAnsi" w:eastAsiaTheme="minorEastAsia" w:hAnsiTheme="minorHAnsi" w:cstheme="minorBidi"/>
          <w:sz w:val="22"/>
          <w:szCs w:val="22"/>
          <w:lang w:eastAsia="en-GB"/>
        </w:rPr>
      </w:pPr>
      <w:r w:rsidRPr="002C69AC">
        <w:rPr>
          <w:color w:val="000000"/>
        </w:rPr>
        <w:t>8.4</w:t>
      </w:r>
      <w:r>
        <w:rPr>
          <w:rFonts w:asciiTheme="minorHAnsi" w:eastAsiaTheme="minorEastAsia" w:hAnsiTheme="minorHAnsi" w:cstheme="minorBidi"/>
          <w:sz w:val="22"/>
          <w:szCs w:val="22"/>
          <w:lang w:eastAsia="en-GB"/>
        </w:rPr>
        <w:tab/>
      </w:r>
      <w:r>
        <w:t>UE procedure for receiving reference signals</w:t>
      </w:r>
      <w:r>
        <w:tab/>
      </w:r>
      <w:r>
        <w:fldChar w:fldCharType="begin" w:fldLock="1"/>
      </w:r>
      <w:r>
        <w:instrText xml:space="preserve"> PAGEREF _Toc29674383 \h </w:instrText>
      </w:r>
      <w:r>
        <w:fldChar w:fldCharType="separate"/>
      </w:r>
      <w:r>
        <w:t>143</w:t>
      </w:r>
      <w:r>
        <w:fldChar w:fldCharType="end"/>
      </w:r>
    </w:p>
    <w:p w14:paraId="075CD991" w14:textId="2D336C75" w:rsidR="00662899" w:rsidRDefault="00662899">
      <w:pPr>
        <w:pStyle w:val="TOC3"/>
        <w:rPr>
          <w:rFonts w:asciiTheme="minorHAnsi" w:eastAsiaTheme="minorEastAsia" w:hAnsiTheme="minorHAnsi" w:cstheme="minorBidi"/>
          <w:sz w:val="22"/>
          <w:szCs w:val="22"/>
          <w:lang w:eastAsia="en-GB"/>
        </w:rPr>
      </w:pPr>
      <w:r w:rsidRPr="002C69AC">
        <w:rPr>
          <w:color w:val="000000"/>
        </w:rPr>
        <w:t>8.4.1</w:t>
      </w:r>
      <w:r>
        <w:rPr>
          <w:rFonts w:asciiTheme="minorHAnsi" w:eastAsiaTheme="minorEastAsia" w:hAnsiTheme="minorHAnsi" w:cstheme="minorBidi"/>
          <w:sz w:val="22"/>
          <w:szCs w:val="22"/>
          <w:lang w:eastAsia="en-GB"/>
        </w:rPr>
        <w:tab/>
      </w:r>
      <w:r w:rsidRPr="002C69AC">
        <w:rPr>
          <w:color w:val="000000"/>
        </w:rPr>
        <w:t>CSI-RS reception procedure</w:t>
      </w:r>
      <w:r>
        <w:tab/>
      </w:r>
      <w:r>
        <w:fldChar w:fldCharType="begin" w:fldLock="1"/>
      </w:r>
      <w:r>
        <w:instrText xml:space="preserve"> PAGEREF _Toc29674384 \h </w:instrText>
      </w:r>
      <w:r>
        <w:fldChar w:fldCharType="separate"/>
      </w:r>
      <w:r>
        <w:t>143</w:t>
      </w:r>
      <w:r>
        <w:fldChar w:fldCharType="end"/>
      </w:r>
    </w:p>
    <w:p w14:paraId="10133C90" w14:textId="43148680" w:rsidR="00662899" w:rsidRDefault="00662899">
      <w:pPr>
        <w:pStyle w:val="TOC3"/>
        <w:rPr>
          <w:rFonts w:asciiTheme="minorHAnsi" w:eastAsiaTheme="minorEastAsia" w:hAnsiTheme="minorHAnsi" w:cstheme="minorBidi"/>
          <w:sz w:val="22"/>
          <w:szCs w:val="22"/>
          <w:lang w:eastAsia="en-GB"/>
        </w:rPr>
      </w:pPr>
      <w:r w:rsidRPr="002C69AC">
        <w:rPr>
          <w:color w:val="000000"/>
        </w:rPr>
        <w:t>8.4.2</w:t>
      </w:r>
      <w:r>
        <w:rPr>
          <w:rFonts w:asciiTheme="minorHAnsi" w:eastAsiaTheme="minorEastAsia" w:hAnsiTheme="minorHAnsi" w:cstheme="minorBidi"/>
          <w:sz w:val="22"/>
          <w:szCs w:val="22"/>
          <w:lang w:eastAsia="en-GB"/>
        </w:rPr>
        <w:tab/>
      </w:r>
      <w:r w:rsidRPr="002C69AC">
        <w:rPr>
          <w:color w:val="000000"/>
        </w:rPr>
        <w:t>DM-RS reception procedure for RSRP computation</w:t>
      </w:r>
      <w:r>
        <w:tab/>
      </w:r>
      <w:r>
        <w:fldChar w:fldCharType="begin" w:fldLock="1"/>
      </w:r>
      <w:r>
        <w:instrText xml:space="preserve"> PAGEREF _Toc29674385 \h </w:instrText>
      </w:r>
      <w:r>
        <w:fldChar w:fldCharType="separate"/>
      </w:r>
      <w:r>
        <w:t>143</w:t>
      </w:r>
      <w:r>
        <w:fldChar w:fldCharType="end"/>
      </w:r>
    </w:p>
    <w:p w14:paraId="4D070C38" w14:textId="6C6C24F6" w:rsidR="00662899" w:rsidRDefault="00662899">
      <w:pPr>
        <w:pStyle w:val="TOC3"/>
        <w:rPr>
          <w:rFonts w:asciiTheme="minorHAnsi" w:eastAsiaTheme="minorEastAsia" w:hAnsiTheme="minorHAnsi" w:cstheme="minorBidi"/>
          <w:sz w:val="22"/>
          <w:szCs w:val="22"/>
          <w:lang w:eastAsia="en-GB"/>
        </w:rPr>
      </w:pPr>
      <w:r w:rsidRPr="002C69AC">
        <w:rPr>
          <w:color w:val="000000"/>
        </w:rPr>
        <w:t>8.4.3</w:t>
      </w:r>
      <w:r>
        <w:rPr>
          <w:rFonts w:asciiTheme="minorHAnsi" w:eastAsiaTheme="minorEastAsia" w:hAnsiTheme="minorHAnsi" w:cstheme="minorBidi"/>
          <w:sz w:val="22"/>
          <w:szCs w:val="22"/>
          <w:lang w:eastAsia="en-GB"/>
        </w:rPr>
        <w:tab/>
      </w:r>
      <w:r w:rsidRPr="002C69AC">
        <w:rPr>
          <w:color w:val="000000"/>
        </w:rPr>
        <w:t>PT-RS reception procedure</w:t>
      </w:r>
      <w:r>
        <w:tab/>
      </w:r>
      <w:r>
        <w:fldChar w:fldCharType="begin" w:fldLock="1"/>
      </w:r>
      <w:r>
        <w:instrText xml:space="preserve"> PAGEREF _Toc29674386 \h </w:instrText>
      </w:r>
      <w:r>
        <w:fldChar w:fldCharType="separate"/>
      </w:r>
      <w:r>
        <w:t>143</w:t>
      </w:r>
      <w:r>
        <w:fldChar w:fldCharType="end"/>
      </w:r>
    </w:p>
    <w:p w14:paraId="226CAB1E" w14:textId="70BDE260" w:rsidR="00662899" w:rsidRDefault="00662899">
      <w:pPr>
        <w:pStyle w:val="TOC2"/>
        <w:rPr>
          <w:rFonts w:asciiTheme="minorHAnsi" w:eastAsiaTheme="minorEastAsia" w:hAnsiTheme="minorHAnsi" w:cstheme="minorBidi"/>
          <w:sz w:val="22"/>
          <w:szCs w:val="22"/>
          <w:lang w:eastAsia="en-GB"/>
        </w:rPr>
      </w:pPr>
      <w:r w:rsidRPr="002C69AC">
        <w:rPr>
          <w:color w:val="000000"/>
        </w:rPr>
        <w:t>8.5</w:t>
      </w:r>
      <w:r>
        <w:rPr>
          <w:rFonts w:asciiTheme="minorHAnsi" w:eastAsiaTheme="minorEastAsia" w:hAnsiTheme="minorHAnsi" w:cstheme="minorBidi"/>
          <w:sz w:val="22"/>
          <w:szCs w:val="22"/>
          <w:lang w:eastAsia="en-GB"/>
        </w:rPr>
        <w:tab/>
      </w:r>
      <w:r>
        <w:t>UE procedure for reporting channel state information (CSI)</w:t>
      </w:r>
      <w:r>
        <w:tab/>
      </w:r>
      <w:r>
        <w:fldChar w:fldCharType="begin" w:fldLock="1"/>
      </w:r>
      <w:r>
        <w:instrText xml:space="preserve"> PAGEREF _Toc29674387 \h </w:instrText>
      </w:r>
      <w:r>
        <w:fldChar w:fldCharType="separate"/>
      </w:r>
      <w:r>
        <w:t>143</w:t>
      </w:r>
      <w:r>
        <w:fldChar w:fldCharType="end"/>
      </w:r>
    </w:p>
    <w:p w14:paraId="3DED7185" w14:textId="02EC886A" w:rsidR="00662899" w:rsidRDefault="00662899">
      <w:pPr>
        <w:pStyle w:val="TOC3"/>
        <w:rPr>
          <w:rFonts w:asciiTheme="minorHAnsi" w:eastAsiaTheme="minorEastAsia" w:hAnsiTheme="minorHAnsi" w:cstheme="minorBidi"/>
          <w:sz w:val="22"/>
          <w:szCs w:val="22"/>
          <w:lang w:eastAsia="en-GB"/>
        </w:rPr>
      </w:pPr>
      <w:r>
        <w:t>8.5.1</w:t>
      </w:r>
      <w:r>
        <w:rPr>
          <w:rFonts w:asciiTheme="minorHAnsi" w:eastAsiaTheme="minorEastAsia" w:hAnsiTheme="minorHAnsi" w:cstheme="minorBidi"/>
          <w:sz w:val="22"/>
          <w:szCs w:val="22"/>
          <w:lang w:eastAsia="en-GB"/>
        </w:rPr>
        <w:tab/>
      </w:r>
      <w:r>
        <w:t>Channel state information framework</w:t>
      </w:r>
      <w:r>
        <w:tab/>
      </w:r>
      <w:r>
        <w:fldChar w:fldCharType="begin" w:fldLock="1"/>
      </w:r>
      <w:r>
        <w:instrText xml:space="preserve"> PAGEREF _Toc29674388 \h </w:instrText>
      </w:r>
      <w:r>
        <w:fldChar w:fldCharType="separate"/>
      </w:r>
      <w:r>
        <w:t>143</w:t>
      </w:r>
      <w:r>
        <w:fldChar w:fldCharType="end"/>
      </w:r>
    </w:p>
    <w:p w14:paraId="5928CA11" w14:textId="54FA7C8A" w:rsidR="00662899" w:rsidRDefault="00662899">
      <w:pPr>
        <w:pStyle w:val="TOC4"/>
        <w:rPr>
          <w:rFonts w:asciiTheme="minorHAnsi" w:eastAsiaTheme="minorEastAsia" w:hAnsiTheme="minorHAnsi" w:cstheme="minorBidi"/>
          <w:sz w:val="22"/>
          <w:szCs w:val="22"/>
          <w:lang w:eastAsia="en-GB"/>
        </w:rPr>
      </w:pPr>
      <w:r>
        <w:t>8.5.1.1</w:t>
      </w:r>
      <w:r>
        <w:rPr>
          <w:rFonts w:asciiTheme="minorHAnsi" w:eastAsiaTheme="minorEastAsia" w:hAnsiTheme="minorHAnsi" w:cstheme="minorBidi"/>
          <w:sz w:val="22"/>
          <w:szCs w:val="22"/>
          <w:lang w:eastAsia="en-GB"/>
        </w:rPr>
        <w:tab/>
      </w:r>
      <w:r>
        <w:t>Reporting configurations</w:t>
      </w:r>
      <w:r>
        <w:tab/>
      </w:r>
      <w:r>
        <w:fldChar w:fldCharType="begin" w:fldLock="1"/>
      </w:r>
      <w:r>
        <w:instrText xml:space="preserve"> PAGEREF _Toc29674389 \h </w:instrText>
      </w:r>
      <w:r>
        <w:fldChar w:fldCharType="separate"/>
      </w:r>
      <w:r>
        <w:t>144</w:t>
      </w:r>
      <w:r>
        <w:fldChar w:fldCharType="end"/>
      </w:r>
    </w:p>
    <w:p w14:paraId="0CDCC459" w14:textId="3817A7A2" w:rsidR="00662899" w:rsidRDefault="00662899">
      <w:pPr>
        <w:pStyle w:val="TOC4"/>
        <w:rPr>
          <w:rFonts w:asciiTheme="minorHAnsi" w:eastAsiaTheme="minorEastAsia" w:hAnsiTheme="minorHAnsi" w:cstheme="minorBidi"/>
          <w:sz w:val="22"/>
          <w:szCs w:val="22"/>
          <w:lang w:eastAsia="en-GB"/>
        </w:rPr>
      </w:pPr>
      <w:r>
        <w:t>8.5.1.2</w:t>
      </w:r>
      <w:r>
        <w:rPr>
          <w:rFonts w:asciiTheme="minorHAnsi" w:eastAsiaTheme="minorEastAsia" w:hAnsiTheme="minorHAnsi" w:cstheme="minorBidi"/>
          <w:sz w:val="22"/>
          <w:szCs w:val="22"/>
          <w:lang w:eastAsia="en-GB"/>
        </w:rPr>
        <w:tab/>
      </w:r>
      <w:r>
        <w:t>Triggering of CSI reports</w:t>
      </w:r>
      <w:r>
        <w:tab/>
      </w:r>
      <w:r>
        <w:fldChar w:fldCharType="begin" w:fldLock="1"/>
      </w:r>
      <w:r>
        <w:instrText xml:space="preserve"> PAGEREF _Toc29674390 \h </w:instrText>
      </w:r>
      <w:r>
        <w:fldChar w:fldCharType="separate"/>
      </w:r>
      <w:r>
        <w:t>144</w:t>
      </w:r>
      <w:r>
        <w:fldChar w:fldCharType="end"/>
      </w:r>
    </w:p>
    <w:p w14:paraId="0C653977" w14:textId="1CAAB71E" w:rsidR="00662899" w:rsidRDefault="00662899">
      <w:pPr>
        <w:pStyle w:val="TOC3"/>
        <w:rPr>
          <w:rFonts w:asciiTheme="minorHAnsi" w:eastAsiaTheme="minorEastAsia" w:hAnsiTheme="minorHAnsi" w:cstheme="minorBidi"/>
          <w:sz w:val="22"/>
          <w:szCs w:val="22"/>
          <w:lang w:eastAsia="en-GB"/>
        </w:rPr>
      </w:pPr>
      <w:r>
        <w:t>8.5.2</w:t>
      </w:r>
      <w:r>
        <w:rPr>
          <w:rFonts w:asciiTheme="minorHAnsi" w:eastAsiaTheme="minorEastAsia" w:hAnsiTheme="minorHAnsi" w:cstheme="minorBidi"/>
          <w:sz w:val="22"/>
          <w:szCs w:val="22"/>
          <w:lang w:eastAsia="en-GB"/>
        </w:rPr>
        <w:tab/>
      </w:r>
      <w:r>
        <w:t>Channel state information</w:t>
      </w:r>
      <w:r>
        <w:tab/>
      </w:r>
      <w:r>
        <w:fldChar w:fldCharType="begin" w:fldLock="1"/>
      </w:r>
      <w:r>
        <w:instrText xml:space="preserve"> PAGEREF _Toc29674391 \h </w:instrText>
      </w:r>
      <w:r>
        <w:fldChar w:fldCharType="separate"/>
      </w:r>
      <w:r>
        <w:t>144</w:t>
      </w:r>
      <w:r>
        <w:fldChar w:fldCharType="end"/>
      </w:r>
    </w:p>
    <w:p w14:paraId="225A4760" w14:textId="61AF0C0D" w:rsidR="00662899" w:rsidRDefault="00662899">
      <w:pPr>
        <w:pStyle w:val="TOC4"/>
        <w:rPr>
          <w:rFonts w:asciiTheme="minorHAnsi" w:eastAsiaTheme="minorEastAsia" w:hAnsiTheme="minorHAnsi" w:cstheme="minorBidi"/>
          <w:sz w:val="22"/>
          <w:szCs w:val="22"/>
          <w:lang w:eastAsia="en-GB"/>
        </w:rPr>
      </w:pPr>
      <w:r>
        <w:t>8.5.2.1</w:t>
      </w:r>
      <w:r>
        <w:rPr>
          <w:rFonts w:asciiTheme="minorHAnsi" w:eastAsiaTheme="minorEastAsia" w:hAnsiTheme="minorHAnsi" w:cstheme="minorBidi"/>
          <w:sz w:val="22"/>
          <w:szCs w:val="22"/>
          <w:lang w:eastAsia="en-GB"/>
        </w:rPr>
        <w:tab/>
      </w:r>
      <w:r>
        <w:t>CSI reporting quantities</w:t>
      </w:r>
      <w:r>
        <w:tab/>
      </w:r>
      <w:r>
        <w:fldChar w:fldCharType="begin" w:fldLock="1"/>
      </w:r>
      <w:r>
        <w:instrText xml:space="preserve"> PAGEREF _Toc29674392 \h </w:instrText>
      </w:r>
      <w:r>
        <w:fldChar w:fldCharType="separate"/>
      </w:r>
      <w:r>
        <w:t>144</w:t>
      </w:r>
      <w:r>
        <w:fldChar w:fldCharType="end"/>
      </w:r>
    </w:p>
    <w:p w14:paraId="7C70E9BD" w14:textId="0E684AE1" w:rsidR="00662899" w:rsidRDefault="00662899">
      <w:pPr>
        <w:pStyle w:val="TOC4"/>
        <w:rPr>
          <w:rFonts w:asciiTheme="minorHAnsi" w:eastAsiaTheme="minorEastAsia" w:hAnsiTheme="minorHAnsi" w:cstheme="minorBidi"/>
          <w:sz w:val="22"/>
          <w:szCs w:val="22"/>
          <w:lang w:eastAsia="en-GB"/>
        </w:rPr>
      </w:pPr>
      <w:r>
        <w:t>8.5.2.1.1</w:t>
      </w:r>
      <w:r>
        <w:rPr>
          <w:rFonts w:asciiTheme="minorHAnsi" w:eastAsiaTheme="minorEastAsia" w:hAnsiTheme="minorHAnsi" w:cstheme="minorBidi"/>
          <w:sz w:val="22"/>
          <w:szCs w:val="22"/>
          <w:lang w:eastAsia="en-GB"/>
        </w:rPr>
        <w:tab/>
      </w:r>
      <w:r>
        <w:t>Channel quality indicator (CQI)</w:t>
      </w:r>
      <w:r>
        <w:tab/>
      </w:r>
      <w:r>
        <w:fldChar w:fldCharType="begin" w:fldLock="1"/>
      </w:r>
      <w:r>
        <w:instrText xml:space="preserve"> PAGEREF _Toc29674393 \h </w:instrText>
      </w:r>
      <w:r>
        <w:fldChar w:fldCharType="separate"/>
      </w:r>
      <w:r>
        <w:t>144</w:t>
      </w:r>
      <w:r>
        <w:fldChar w:fldCharType="end"/>
      </w:r>
    </w:p>
    <w:p w14:paraId="12C3FCE3" w14:textId="4D3093B2" w:rsidR="00662899" w:rsidRDefault="00662899">
      <w:pPr>
        <w:pStyle w:val="TOC4"/>
        <w:rPr>
          <w:rFonts w:asciiTheme="minorHAnsi" w:eastAsiaTheme="minorEastAsia" w:hAnsiTheme="minorHAnsi" w:cstheme="minorBidi"/>
          <w:sz w:val="22"/>
          <w:szCs w:val="22"/>
          <w:lang w:eastAsia="en-GB"/>
        </w:rPr>
      </w:pPr>
      <w:r>
        <w:t>8.5.2.2</w:t>
      </w:r>
      <w:r>
        <w:rPr>
          <w:rFonts w:asciiTheme="minorHAnsi" w:eastAsiaTheme="minorEastAsia" w:hAnsiTheme="minorHAnsi" w:cstheme="minorBidi"/>
          <w:sz w:val="22"/>
          <w:szCs w:val="22"/>
          <w:lang w:eastAsia="en-GB"/>
        </w:rPr>
        <w:tab/>
      </w:r>
      <w:r w:rsidRPr="002C69AC">
        <w:rPr>
          <w:lang w:val="en-US"/>
        </w:rPr>
        <w:t>Reference signal (CSI-RS)</w:t>
      </w:r>
      <w:r>
        <w:tab/>
      </w:r>
      <w:r>
        <w:fldChar w:fldCharType="begin" w:fldLock="1"/>
      </w:r>
      <w:r>
        <w:instrText xml:space="preserve"> PAGEREF _Toc29674394 \h </w:instrText>
      </w:r>
      <w:r>
        <w:fldChar w:fldCharType="separate"/>
      </w:r>
      <w:r>
        <w:t>144</w:t>
      </w:r>
      <w:r>
        <w:fldChar w:fldCharType="end"/>
      </w:r>
    </w:p>
    <w:p w14:paraId="03C94272" w14:textId="4CC4E953" w:rsidR="00662899" w:rsidRDefault="00662899">
      <w:pPr>
        <w:pStyle w:val="TOC4"/>
        <w:rPr>
          <w:rFonts w:asciiTheme="minorHAnsi" w:eastAsiaTheme="minorEastAsia" w:hAnsiTheme="minorHAnsi" w:cstheme="minorBidi"/>
          <w:sz w:val="22"/>
          <w:szCs w:val="22"/>
          <w:lang w:eastAsia="en-GB"/>
        </w:rPr>
      </w:pPr>
      <w:r w:rsidRPr="002C69AC">
        <w:rPr>
          <w:lang w:val="en-US"/>
        </w:rPr>
        <w:t>8.5.2.3</w:t>
      </w:r>
      <w:r>
        <w:rPr>
          <w:rFonts w:asciiTheme="minorHAnsi" w:eastAsiaTheme="minorEastAsia" w:hAnsiTheme="minorHAnsi" w:cstheme="minorBidi"/>
          <w:sz w:val="22"/>
          <w:szCs w:val="22"/>
          <w:lang w:eastAsia="en-GB"/>
        </w:rPr>
        <w:tab/>
      </w:r>
      <w:r w:rsidRPr="002C69AC">
        <w:rPr>
          <w:lang w:val="en-US"/>
        </w:rPr>
        <w:t>CSI reference resource definition</w:t>
      </w:r>
      <w:r>
        <w:tab/>
      </w:r>
      <w:r>
        <w:fldChar w:fldCharType="begin" w:fldLock="1"/>
      </w:r>
      <w:r>
        <w:instrText xml:space="preserve"> PAGEREF _Toc29674395 \h </w:instrText>
      </w:r>
      <w:r>
        <w:fldChar w:fldCharType="separate"/>
      </w:r>
      <w:r>
        <w:t>144</w:t>
      </w:r>
      <w:r>
        <w:fldChar w:fldCharType="end"/>
      </w:r>
    </w:p>
    <w:p w14:paraId="5B06C8CF" w14:textId="4382AEF0" w:rsidR="00662899" w:rsidRDefault="00662899">
      <w:pPr>
        <w:pStyle w:val="TOC3"/>
        <w:rPr>
          <w:rFonts w:asciiTheme="minorHAnsi" w:eastAsiaTheme="minorEastAsia" w:hAnsiTheme="minorHAnsi" w:cstheme="minorBidi"/>
          <w:sz w:val="22"/>
          <w:szCs w:val="22"/>
          <w:lang w:eastAsia="en-GB"/>
        </w:rPr>
      </w:pPr>
      <w:r>
        <w:t>8.5.3</w:t>
      </w:r>
      <w:r>
        <w:rPr>
          <w:rFonts w:asciiTheme="minorHAnsi" w:eastAsiaTheme="minorEastAsia" w:hAnsiTheme="minorHAnsi" w:cstheme="minorBidi"/>
          <w:sz w:val="22"/>
          <w:szCs w:val="22"/>
          <w:lang w:eastAsia="en-GB"/>
        </w:rPr>
        <w:tab/>
      </w:r>
      <w:r>
        <w:t>CSI reporting</w:t>
      </w:r>
      <w:r>
        <w:tab/>
      </w:r>
      <w:r>
        <w:fldChar w:fldCharType="begin" w:fldLock="1"/>
      </w:r>
      <w:r>
        <w:instrText xml:space="preserve"> PAGEREF _Toc29674396 \h </w:instrText>
      </w:r>
      <w:r>
        <w:fldChar w:fldCharType="separate"/>
      </w:r>
      <w:r>
        <w:t>144</w:t>
      </w:r>
      <w:r>
        <w:fldChar w:fldCharType="end"/>
      </w:r>
    </w:p>
    <w:p w14:paraId="2E528C49" w14:textId="74F76072" w:rsidR="00662899" w:rsidRDefault="00662899">
      <w:pPr>
        <w:pStyle w:val="TOC9"/>
        <w:rPr>
          <w:rFonts w:asciiTheme="minorHAnsi" w:eastAsiaTheme="minorEastAsia" w:hAnsiTheme="minorHAnsi" w:cstheme="minorBidi"/>
          <w:b w:val="0"/>
          <w:szCs w:val="22"/>
          <w:lang w:eastAsia="en-GB"/>
        </w:rPr>
      </w:pPr>
      <w:r>
        <w:t>Annex A (informative): Change history</w:t>
      </w:r>
      <w:r>
        <w:tab/>
      </w:r>
      <w:r>
        <w:fldChar w:fldCharType="begin" w:fldLock="1"/>
      </w:r>
      <w:r>
        <w:instrText xml:space="preserve"> PAGEREF _Toc29674397 \h </w:instrText>
      </w:r>
      <w:r>
        <w:fldChar w:fldCharType="separate"/>
      </w:r>
      <w:r>
        <w:t>145</w:t>
      </w:r>
      <w:r>
        <w:fldChar w:fldCharType="end"/>
      </w:r>
    </w:p>
    <w:p w14:paraId="07949491" w14:textId="216F1542" w:rsidR="00080512" w:rsidRPr="00C64F21" w:rsidRDefault="00662899">
      <w:r>
        <w:rPr>
          <w:noProof/>
          <w:sz w:val="22"/>
        </w:rPr>
        <w:fldChar w:fldCharType="end"/>
      </w:r>
    </w:p>
    <w:p w14:paraId="6A142D94" w14:textId="77777777" w:rsidR="00080512" w:rsidRPr="0048482F" w:rsidRDefault="00080512">
      <w:pPr>
        <w:pStyle w:val="Heading1"/>
        <w:rPr>
          <w:color w:val="000000"/>
        </w:rPr>
      </w:pPr>
      <w:r w:rsidRPr="00C64F21">
        <w:br w:type="page"/>
      </w:r>
      <w:bookmarkStart w:id="3" w:name="_Toc11352070"/>
      <w:bookmarkStart w:id="4" w:name="_Toc20317960"/>
      <w:bookmarkStart w:id="5" w:name="_Toc27299858"/>
      <w:bookmarkStart w:id="6" w:name="_Toc29673123"/>
      <w:bookmarkStart w:id="7" w:name="_Toc29673264"/>
      <w:bookmarkStart w:id="8" w:name="_Toc29674257"/>
      <w:r w:rsidRPr="0048482F">
        <w:rPr>
          <w:color w:val="000000"/>
        </w:rPr>
        <w:lastRenderedPageBreak/>
        <w:t>Foreword</w:t>
      </w:r>
      <w:bookmarkEnd w:id="3"/>
      <w:bookmarkEnd w:id="4"/>
      <w:bookmarkEnd w:id="5"/>
      <w:bookmarkEnd w:id="6"/>
      <w:bookmarkEnd w:id="7"/>
      <w:bookmarkEnd w:id="8"/>
    </w:p>
    <w:p w14:paraId="23257BBB" w14:textId="77777777" w:rsidR="00080512" w:rsidRPr="0048482F" w:rsidRDefault="00080512">
      <w:pPr>
        <w:rPr>
          <w:color w:val="000000"/>
        </w:rPr>
      </w:pPr>
      <w:r w:rsidRPr="0048482F">
        <w:rPr>
          <w:color w:val="000000"/>
        </w:rPr>
        <w:t>This Technical Specification has been produced by the 3</w:t>
      </w:r>
      <w:r w:rsidR="00F04712" w:rsidRPr="0048482F">
        <w:rPr>
          <w:color w:val="000000"/>
        </w:rPr>
        <w:t>rd</w:t>
      </w:r>
      <w:r w:rsidRPr="0048482F">
        <w:rPr>
          <w:color w:val="000000"/>
        </w:rPr>
        <w:t xml:space="preserve"> Generation Partnership Project (3GPP).</w:t>
      </w:r>
    </w:p>
    <w:p w14:paraId="70087D29" w14:textId="77777777" w:rsidR="00080512" w:rsidRPr="0048482F" w:rsidRDefault="00080512">
      <w:pPr>
        <w:rPr>
          <w:color w:val="000000"/>
        </w:rPr>
      </w:pPr>
      <w:r w:rsidRPr="0048482F">
        <w:rPr>
          <w:color w:val="000000"/>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10B691FF" w14:textId="77777777" w:rsidR="00080512" w:rsidRPr="0048482F" w:rsidRDefault="00080512">
      <w:pPr>
        <w:pStyle w:val="B1"/>
        <w:rPr>
          <w:color w:val="000000"/>
        </w:rPr>
      </w:pPr>
      <w:r w:rsidRPr="0048482F">
        <w:rPr>
          <w:color w:val="000000"/>
        </w:rPr>
        <w:t>Version x.y.z</w:t>
      </w:r>
    </w:p>
    <w:p w14:paraId="470BA01B" w14:textId="77777777" w:rsidR="00080512" w:rsidRPr="0048482F" w:rsidRDefault="00080512">
      <w:pPr>
        <w:pStyle w:val="B1"/>
        <w:rPr>
          <w:color w:val="000000"/>
        </w:rPr>
      </w:pPr>
      <w:r w:rsidRPr="0048482F">
        <w:rPr>
          <w:color w:val="000000"/>
        </w:rPr>
        <w:t>where:</w:t>
      </w:r>
    </w:p>
    <w:p w14:paraId="2409F5B1" w14:textId="77777777" w:rsidR="00080512" w:rsidRPr="0048482F" w:rsidRDefault="00080512">
      <w:pPr>
        <w:pStyle w:val="B2"/>
        <w:rPr>
          <w:color w:val="000000"/>
        </w:rPr>
      </w:pPr>
      <w:r w:rsidRPr="0048482F">
        <w:rPr>
          <w:color w:val="000000"/>
        </w:rPr>
        <w:t>x</w:t>
      </w:r>
      <w:r w:rsidRPr="0048482F">
        <w:rPr>
          <w:color w:val="000000"/>
        </w:rPr>
        <w:tab/>
        <w:t>the first digit:</w:t>
      </w:r>
    </w:p>
    <w:p w14:paraId="2D233E86" w14:textId="77777777" w:rsidR="00080512" w:rsidRPr="0048482F" w:rsidRDefault="00080512">
      <w:pPr>
        <w:pStyle w:val="B3"/>
        <w:rPr>
          <w:color w:val="000000"/>
        </w:rPr>
      </w:pPr>
      <w:r w:rsidRPr="0048482F">
        <w:rPr>
          <w:color w:val="000000"/>
        </w:rPr>
        <w:t>1</w:t>
      </w:r>
      <w:r w:rsidRPr="0048482F">
        <w:rPr>
          <w:color w:val="000000"/>
        </w:rPr>
        <w:tab/>
        <w:t>presented to TSG for information;</w:t>
      </w:r>
    </w:p>
    <w:p w14:paraId="3C226F80" w14:textId="77777777" w:rsidR="00080512" w:rsidRPr="0048482F" w:rsidRDefault="00080512">
      <w:pPr>
        <w:pStyle w:val="B3"/>
        <w:rPr>
          <w:color w:val="000000"/>
        </w:rPr>
      </w:pPr>
      <w:r w:rsidRPr="0048482F">
        <w:rPr>
          <w:color w:val="000000"/>
        </w:rPr>
        <w:t>2</w:t>
      </w:r>
      <w:r w:rsidRPr="0048482F">
        <w:rPr>
          <w:color w:val="000000"/>
        </w:rPr>
        <w:tab/>
        <w:t>presented to TSG for approval;</w:t>
      </w:r>
    </w:p>
    <w:p w14:paraId="101C4CA8" w14:textId="77777777" w:rsidR="00080512" w:rsidRPr="0048482F" w:rsidRDefault="00080512">
      <w:pPr>
        <w:pStyle w:val="B3"/>
        <w:rPr>
          <w:color w:val="000000"/>
        </w:rPr>
      </w:pPr>
      <w:r w:rsidRPr="0048482F">
        <w:rPr>
          <w:color w:val="000000"/>
        </w:rPr>
        <w:t>3</w:t>
      </w:r>
      <w:r w:rsidRPr="0048482F">
        <w:rPr>
          <w:color w:val="000000"/>
        </w:rPr>
        <w:tab/>
        <w:t>or greater indicates TSG approved document under change control.</w:t>
      </w:r>
    </w:p>
    <w:p w14:paraId="28B583A0" w14:textId="77777777" w:rsidR="00080512" w:rsidRPr="0048482F" w:rsidRDefault="00080512">
      <w:pPr>
        <w:pStyle w:val="B2"/>
        <w:rPr>
          <w:color w:val="000000"/>
        </w:rPr>
      </w:pPr>
      <w:r w:rsidRPr="0048482F">
        <w:rPr>
          <w:color w:val="000000"/>
        </w:rPr>
        <w:t>y</w:t>
      </w:r>
      <w:r w:rsidRPr="0048482F">
        <w:rPr>
          <w:color w:val="000000"/>
        </w:rPr>
        <w:tab/>
        <w:t>the second digit is incremented for all changes of substance, i.e. technical enhancements, corrections, updates, etc.</w:t>
      </w:r>
    </w:p>
    <w:p w14:paraId="56876C9D" w14:textId="77777777" w:rsidR="00080512" w:rsidRPr="0048482F" w:rsidRDefault="00080512">
      <w:pPr>
        <w:pStyle w:val="B2"/>
        <w:rPr>
          <w:color w:val="000000"/>
        </w:rPr>
      </w:pPr>
      <w:r w:rsidRPr="0048482F">
        <w:rPr>
          <w:color w:val="000000"/>
        </w:rPr>
        <w:t>z</w:t>
      </w:r>
      <w:r w:rsidRPr="0048482F">
        <w:rPr>
          <w:color w:val="000000"/>
        </w:rPr>
        <w:tab/>
        <w:t>the third digit is incremented when editorial only changes have been incorporated in the document.</w:t>
      </w:r>
    </w:p>
    <w:p w14:paraId="245E948F" w14:textId="77777777" w:rsidR="00080512" w:rsidRPr="0048482F" w:rsidRDefault="00080512">
      <w:pPr>
        <w:pStyle w:val="Guidance"/>
        <w:rPr>
          <w:color w:val="000000"/>
        </w:rPr>
      </w:pPr>
    </w:p>
    <w:p w14:paraId="5B75FD67" w14:textId="77777777" w:rsidR="00080512" w:rsidRPr="0048482F" w:rsidRDefault="00080512">
      <w:pPr>
        <w:pStyle w:val="Heading1"/>
        <w:rPr>
          <w:color w:val="000000"/>
        </w:rPr>
      </w:pPr>
      <w:r w:rsidRPr="0048482F">
        <w:rPr>
          <w:color w:val="000000"/>
        </w:rPr>
        <w:br w:type="page"/>
      </w:r>
      <w:bookmarkStart w:id="9" w:name="_Toc11352071"/>
      <w:bookmarkStart w:id="10" w:name="_Toc20317961"/>
      <w:bookmarkStart w:id="11" w:name="_Toc27299859"/>
      <w:bookmarkStart w:id="12" w:name="_Toc29673124"/>
      <w:bookmarkStart w:id="13" w:name="_Toc29673265"/>
      <w:bookmarkStart w:id="14" w:name="_Toc29674258"/>
      <w:r w:rsidRPr="0048482F">
        <w:rPr>
          <w:color w:val="000000"/>
        </w:rPr>
        <w:lastRenderedPageBreak/>
        <w:t>1</w:t>
      </w:r>
      <w:r w:rsidRPr="0048482F">
        <w:rPr>
          <w:color w:val="000000"/>
        </w:rPr>
        <w:tab/>
        <w:t>Scope</w:t>
      </w:r>
      <w:bookmarkEnd w:id="9"/>
      <w:bookmarkEnd w:id="10"/>
      <w:bookmarkEnd w:id="11"/>
      <w:bookmarkEnd w:id="12"/>
      <w:bookmarkEnd w:id="13"/>
      <w:bookmarkEnd w:id="14"/>
    </w:p>
    <w:p w14:paraId="58872EE2" w14:textId="77777777" w:rsidR="005C5BAE" w:rsidRPr="0048482F" w:rsidRDefault="00240A64" w:rsidP="00240A64">
      <w:pPr>
        <w:rPr>
          <w:color w:val="000000"/>
        </w:rPr>
      </w:pPr>
      <w:r w:rsidRPr="0048482F">
        <w:rPr>
          <w:color w:val="000000"/>
        </w:rPr>
        <w:t xml:space="preserve">The present document </w:t>
      </w:r>
      <w:r w:rsidR="005C5BAE" w:rsidRPr="0048482F">
        <w:rPr>
          <w:color w:val="000000"/>
        </w:rPr>
        <w:t xml:space="preserve">specifies and establishes the characteristics of the physicals layer procedures </w:t>
      </w:r>
      <w:r w:rsidR="00531BA6" w:rsidRPr="0048482F">
        <w:rPr>
          <w:color w:val="000000"/>
        </w:rPr>
        <w:t xml:space="preserve">of </w:t>
      </w:r>
      <w:r w:rsidR="007E31B4" w:rsidRPr="0048482F">
        <w:rPr>
          <w:color w:val="000000"/>
        </w:rPr>
        <w:t xml:space="preserve">data </w:t>
      </w:r>
      <w:r w:rsidR="00531BA6" w:rsidRPr="0048482F">
        <w:rPr>
          <w:color w:val="000000"/>
        </w:rPr>
        <w:t xml:space="preserve">channels </w:t>
      </w:r>
      <w:r w:rsidR="007E31B4" w:rsidRPr="0048482F">
        <w:rPr>
          <w:color w:val="000000"/>
        </w:rPr>
        <w:t>for 5G-NR</w:t>
      </w:r>
      <w:r w:rsidR="005C5BAE" w:rsidRPr="0048482F">
        <w:rPr>
          <w:color w:val="000000"/>
        </w:rPr>
        <w:t>.</w:t>
      </w:r>
    </w:p>
    <w:p w14:paraId="551E8578" w14:textId="77777777" w:rsidR="00080512" w:rsidRPr="0048482F" w:rsidRDefault="00080512">
      <w:pPr>
        <w:pStyle w:val="Heading1"/>
        <w:rPr>
          <w:color w:val="000000"/>
        </w:rPr>
      </w:pPr>
      <w:bookmarkStart w:id="15" w:name="_Toc11352072"/>
      <w:bookmarkStart w:id="16" w:name="_Toc20317962"/>
      <w:bookmarkStart w:id="17" w:name="_Toc27299860"/>
      <w:bookmarkStart w:id="18" w:name="_Toc29673125"/>
      <w:bookmarkStart w:id="19" w:name="_Toc29673266"/>
      <w:bookmarkStart w:id="20" w:name="_Toc29674259"/>
      <w:r w:rsidRPr="0048482F">
        <w:rPr>
          <w:color w:val="000000"/>
        </w:rPr>
        <w:t>2</w:t>
      </w:r>
      <w:r w:rsidRPr="0048482F">
        <w:rPr>
          <w:color w:val="000000"/>
        </w:rPr>
        <w:tab/>
        <w:t>References</w:t>
      </w:r>
      <w:bookmarkEnd w:id="15"/>
      <w:bookmarkEnd w:id="16"/>
      <w:bookmarkEnd w:id="17"/>
      <w:bookmarkEnd w:id="18"/>
      <w:bookmarkEnd w:id="19"/>
      <w:bookmarkEnd w:id="20"/>
    </w:p>
    <w:p w14:paraId="0EF31F9E" w14:textId="77777777" w:rsidR="00080512" w:rsidRPr="0048482F" w:rsidRDefault="00080512">
      <w:pPr>
        <w:rPr>
          <w:color w:val="000000"/>
        </w:rPr>
      </w:pPr>
      <w:r w:rsidRPr="0048482F">
        <w:rPr>
          <w:color w:val="000000"/>
        </w:rPr>
        <w:t>The following documents contain provisions which, through reference in this text, constitute provisions of the present document.</w:t>
      </w:r>
    </w:p>
    <w:p w14:paraId="2010ADC4" w14:textId="77777777" w:rsidR="00EC4A25" w:rsidRPr="0048482F" w:rsidRDefault="00EC4A25" w:rsidP="00EC4A25">
      <w:pPr>
        <w:pStyle w:val="EX"/>
        <w:rPr>
          <w:color w:val="000000"/>
        </w:rPr>
      </w:pPr>
      <w:r w:rsidRPr="0048482F">
        <w:rPr>
          <w:color w:val="000000"/>
        </w:rPr>
        <w:t>[1]</w:t>
      </w:r>
      <w:r w:rsidRPr="0048482F">
        <w:rPr>
          <w:color w:val="000000"/>
        </w:rPr>
        <w:tab/>
        <w:t>3GPP TR 21.905: "Voca</w:t>
      </w:r>
      <w:r w:rsidR="004A69D5">
        <w:rPr>
          <w:color w:val="000000"/>
        </w:rPr>
        <w:t>bulary for 3GPP Specifications"</w:t>
      </w:r>
    </w:p>
    <w:p w14:paraId="3AE708FA" w14:textId="77777777" w:rsidR="00BB165C" w:rsidRPr="0048482F" w:rsidRDefault="00462F2F" w:rsidP="00BB165C">
      <w:pPr>
        <w:pStyle w:val="EX"/>
        <w:rPr>
          <w:color w:val="000000"/>
        </w:rPr>
      </w:pPr>
      <w:r w:rsidRPr="0048482F">
        <w:rPr>
          <w:color w:val="000000"/>
        </w:rPr>
        <w:t>[2]</w:t>
      </w:r>
      <w:r w:rsidRPr="0048482F">
        <w:rPr>
          <w:color w:val="000000"/>
        </w:rPr>
        <w:tab/>
      </w:r>
      <w:r w:rsidR="00BB165C" w:rsidRPr="0048482F">
        <w:rPr>
          <w:color w:val="000000"/>
        </w:rPr>
        <w:t xml:space="preserve">3GPP TS 38.201: </w:t>
      </w:r>
      <w:r w:rsidR="004A69D5" w:rsidRPr="0048482F">
        <w:rPr>
          <w:color w:val="000000"/>
        </w:rPr>
        <w:t xml:space="preserve">" </w:t>
      </w:r>
      <w:r w:rsidR="00BB165C" w:rsidRPr="0048482F">
        <w:rPr>
          <w:color w:val="000000"/>
        </w:rPr>
        <w:t>NR; Physi</w:t>
      </w:r>
      <w:r w:rsidR="004A69D5">
        <w:rPr>
          <w:color w:val="000000"/>
        </w:rPr>
        <w:t>cal Layer – General Description</w:t>
      </w:r>
      <w:r w:rsidR="004A69D5" w:rsidRPr="0048482F">
        <w:rPr>
          <w:color w:val="000000"/>
        </w:rPr>
        <w:t>"</w:t>
      </w:r>
    </w:p>
    <w:p w14:paraId="4C503151" w14:textId="77777777" w:rsidR="00BB165C" w:rsidRPr="0048482F" w:rsidRDefault="004A69D5" w:rsidP="00BB165C">
      <w:pPr>
        <w:pStyle w:val="EX"/>
        <w:rPr>
          <w:color w:val="000000"/>
        </w:rPr>
      </w:pPr>
      <w:r>
        <w:rPr>
          <w:color w:val="000000"/>
        </w:rPr>
        <w:t>[3]</w:t>
      </w:r>
      <w:r>
        <w:rPr>
          <w:color w:val="000000"/>
        </w:rPr>
        <w:tab/>
        <w:t xml:space="preserve">3GPP TS 38.202: </w:t>
      </w:r>
      <w:r w:rsidRPr="0048482F">
        <w:rPr>
          <w:color w:val="000000"/>
        </w:rPr>
        <w:t>"</w:t>
      </w:r>
      <w:r w:rsidR="00BB165C" w:rsidRPr="0048482F">
        <w:rPr>
          <w:color w:val="000000"/>
        </w:rPr>
        <w:t>NR; Services provided by the physical layer</w:t>
      </w:r>
      <w:r w:rsidRPr="0048482F">
        <w:rPr>
          <w:color w:val="000000"/>
        </w:rPr>
        <w:t>"</w:t>
      </w:r>
    </w:p>
    <w:p w14:paraId="3B80C9BE" w14:textId="77777777" w:rsidR="00BB165C" w:rsidRPr="0048482F" w:rsidRDefault="004A69D5" w:rsidP="00BB165C">
      <w:pPr>
        <w:pStyle w:val="EX"/>
        <w:rPr>
          <w:color w:val="000000"/>
        </w:rPr>
      </w:pPr>
      <w:r>
        <w:rPr>
          <w:color w:val="000000"/>
        </w:rPr>
        <w:t>[4]</w:t>
      </w:r>
      <w:r>
        <w:rPr>
          <w:color w:val="000000"/>
        </w:rPr>
        <w:tab/>
        <w:t xml:space="preserve">3GPP TS 38.211: </w:t>
      </w:r>
      <w:r w:rsidRPr="0048482F">
        <w:rPr>
          <w:color w:val="000000"/>
        </w:rPr>
        <w:t>"</w:t>
      </w:r>
      <w:r w:rsidR="00BB165C" w:rsidRPr="0048482F">
        <w:rPr>
          <w:color w:val="000000"/>
        </w:rPr>
        <w:t>NR; P</w:t>
      </w:r>
      <w:r>
        <w:rPr>
          <w:color w:val="000000"/>
        </w:rPr>
        <w:t>hysical channels and modulation</w:t>
      </w:r>
      <w:r w:rsidRPr="0048482F">
        <w:rPr>
          <w:color w:val="000000"/>
        </w:rPr>
        <w:t>"</w:t>
      </w:r>
    </w:p>
    <w:p w14:paraId="56C84547" w14:textId="77777777" w:rsidR="00BB165C" w:rsidRPr="0048482F" w:rsidRDefault="004A69D5" w:rsidP="00BB165C">
      <w:pPr>
        <w:pStyle w:val="EX"/>
        <w:rPr>
          <w:color w:val="000000"/>
        </w:rPr>
      </w:pPr>
      <w:r>
        <w:rPr>
          <w:color w:val="000000"/>
        </w:rPr>
        <w:t>[5]</w:t>
      </w:r>
      <w:r>
        <w:rPr>
          <w:color w:val="000000"/>
        </w:rPr>
        <w:tab/>
        <w:t xml:space="preserve">3GPP TS 38.212: </w:t>
      </w:r>
      <w:r w:rsidRPr="0048482F">
        <w:rPr>
          <w:color w:val="000000"/>
        </w:rPr>
        <w:t>"</w:t>
      </w:r>
      <w:r w:rsidR="00BB165C" w:rsidRPr="0048482F">
        <w:rPr>
          <w:color w:val="000000"/>
        </w:rPr>
        <w:t xml:space="preserve">NR; </w:t>
      </w:r>
      <w:r>
        <w:rPr>
          <w:color w:val="000000"/>
        </w:rPr>
        <w:t>Multiplexing and channel coding</w:t>
      </w:r>
      <w:r w:rsidRPr="0048482F">
        <w:rPr>
          <w:color w:val="000000"/>
        </w:rPr>
        <w:t>"</w:t>
      </w:r>
    </w:p>
    <w:p w14:paraId="5C16AB07" w14:textId="77777777" w:rsidR="00BB165C" w:rsidRPr="0048482F" w:rsidRDefault="00BB165C" w:rsidP="00BB165C">
      <w:pPr>
        <w:pStyle w:val="EX"/>
        <w:rPr>
          <w:color w:val="000000"/>
        </w:rPr>
      </w:pPr>
      <w:r w:rsidRPr="0048482F">
        <w:rPr>
          <w:color w:val="000000"/>
        </w:rPr>
        <w:t>[6]</w:t>
      </w:r>
      <w:r w:rsidRPr="0048482F">
        <w:rPr>
          <w:color w:val="000000"/>
        </w:rPr>
        <w:tab/>
        <w:t>3GPP TS 38.</w:t>
      </w:r>
      <w:r w:rsidR="00BB3669" w:rsidRPr="0048482F">
        <w:rPr>
          <w:color w:val="000000"/>
        </w:rPr>
        <w:t>213</w:t>
      </w:r>
      <w:r w:rsidR="004A69D5">
        <w:rPr>
          <w:color w:val="000000"/>
        </w:rPr>
        <w:t xml:space="preserve">: </w:t>
      </w:r>
      <w:r w:rsidR="004A69D5" w:rsidRPr="0048482F">
        <w:rPr>
          <w:color w:val="000000"/>
        </w:rPr>
        <w:t>"</w:t>
      </w:r>
      <w:r w:rsidRPr="0048482F">
        <w:rPr>
          <w:color w:val="000000"/>
        </w:rPr>
        <w:t>NR; Physic</w:t>
      </w:r>
      <w:r w:rsidR="004A69D5">
        <w:rPr>
          <w:color w:val="000000"/>
        </w:rPr>
        <w:t>al layer procedures for control</w:t>
      </w:r>
      <w:r w:rsidR="004A69D5" w:rsidRPr="0048482F">
        <w:rPr>
          <w:color w:val="000000"/>
        </w:rPr>
        <w:t>"</w:t>
      </w:r>
    </w:p>
    <w:p w14:paraId="6CAC1D82" w14:textId="77777777" w:rsidR="00BB165C" w:rsidRPr="0048482F" w:rsidRDefault="00BB165C" w:rsidP="00BB165C">
      <w:pPr>
        <w:pStyle w:val="EX"/>
        <w:rPr>
          <w:color w:val="000000"/>
        </w:rPr>
      </w:pPr>
      <w:r w:rsidRPr="0048482F">
        <w:rPr>
          <w:color w:val="000000"/>
        </w:rPr>
        <w:t>[</w:t>
      </w:r>
      <w:r w:rsidR="00BE1C24" w:rsidRPr="0048482F">
        <w:rPr>
          <w:color w:val="000000"/>
        </w:rPr>
        <w:t>7</w:t>
      </w:r>
      <w:r w:rsidR="004A69D5">
        <w:rPr>
          <w:color w:val="000000"/>
        </w:rPr>
        <w:t>]</w:t>
      </w:r>
      <w:r w:rsidR="004A69D5">
        <w:rPr>
          <w:color w:val="000000"/>
        </w:rPr>
        <w:tab/>
        <w:t xml:space="preserve">3GPP TS 38.215: </w:t>
      </w:r>
      <w:r w:rsidR="004A69D5" w:rsidRPr="0048482F">
        <w:rPr>
          <w:color w:val="000000"/>
        </w:rPr>
        <w:t>"</w:t>
      </w:r>
      <w:r w:rsidRPr="0048482F">
        <w:rPr>
          <w:color w:val="000000"/>
        </w:rPr>
        <w:t>NR; Physical layer measureme</w:t>
      </w:r>
      <w:r w:rsidR="004A69D5">
        <w:rPr>
          <w:color w:val="000000"/>
        </w:rPr>
        <w:t>nts</w:t>
      </w:r>
      <w:r w:rsidR="004A69D5" w:rsidRPr="0048482F">
        <w:rPr>
          <w:color w:val="000000"/>
        </w:rPr>
        <w:t>"</w:t>
      </w:r>
    </w:p>
    <w:p w14:paraId="21F4E8A2" w14:textId="77777777" w:rsidR="00066873" w:rsidRPr="0048482F" w:rsidRDefault="00066873" w:rsidP="00066873">
      <w:pPr>
        <w:pStyle w:val="EX"/>
        <w:rPr>
          <w:color w:val="000000"/>
        </w:rPr>
      </w:pPr>
      <w:r w:rsidRPr="0048482F">
        <w:rPr>
          <w:color w:val="000000"/>
        </w:rPr>
        <w:t>[8]</w:t>
      </w:r>
      <w:r w:rsidR="00ED227C">
        <w:rPr>
          <w:color w:val="000000"/>
        </w:rPr>
        <w:tab/>
      </w:r>
      <w:r w:rsidR="004A69D5">
        <w:rPr>
          <w:color w:val="000000"/>
        </w:rPr>
        <w:t xml:space="preserve">3GPP TS 38.101: </w:t>
      </w:r>
      <w:r w:rsidR="004A69D5" w:rsidRPr="0048482F">
        <w:rPr>
          <w:color w:val="000000"/>
        </w:rPr>
        <w:t>"</w:t>
      </w:r>
      <w:r w:rsidRPr="0048482F">
        <w:rPr>
          <w:color w:val="000000"/>
        </w:rPr>
        <w:t>NR; User Equipment (UE) r</w:t>
      </w:r>
      <w:r w:rsidR="004A69D5">
        <w:rPr>
          <w:color w:val="000000"/>
        </w:rPr>
        <w:t>adio transmission and reception</w:t>
      </w:r>
      <w:r w:rsidR="004A69D5" w:rsidRPr="0048482F">
        <w:rPr>
          <w:color w:val="000000"/>
        </w:rPr>
        <w:t>"</w:t>
      </w:r>
    </w:p>
    <w:p w14:paraId="4B8D519D" w14:textId="77777777" w:rsidR="00066873" w:rsidRPr="0048482F" w:rsidRDefault="004A69D5" w:rsidP="00066873">
      <w:pPr>
        <w:pStyle w:val="EX"/>
        <w:rPr>
          <w:color w:val="000000"/>
        </w:rPr>
      </w:pPr>
      <w:r>
        <w:rPr>
          <w:color w:val="000000"/>
        </w:rPr>
        <w:t>[9]</w:t>
      </w:r>
      <w:r>
        <w:rPr>
          <w:color w:val="000000"/>
        </w:rPr>
        <w:tab/>
        <w:t xml:space="preserve">3GPP TS 38.104: </w:t>
      </w:r>
      <w:r w:rsidRPr="0048482F">
        <w:rPr>
          <w:color w:val="000000"/>
        </w:rPr>
        <w:t>"</w:t>
      </w:r>
      <w:r w:rsidR="00066873" w:rsidRPr="0048482F">
        <w:rPr>
          <w:color w:val="000000"/>
        </w:rPr>
        <w:t>NR; Base Station (BS) r</w:t>
      </w:r>
      <w:r>
        <w:rPr>
          <w:color w:val="000000"/>
        </w:rPr>
        <w:t>adio transmission and reception</w:t>
      </w:r>
      <w:r w:rsidRPr="0048482F">
        <w:rPr>
          <w:color w:val="000000"/>
        </w:rPr>
        <w:t>"</w:t>
      </w:r>
    </w:p>
    <w:p w14:paraId="0780C7CF" w14:textId="77777777" w:rsidR="00066873" w:rsidRPr="0048482F" w:rsidRDefault="00066873" w:rsidP="00066873">
      <w:pPr>
        <w:pStyle w:val="EX"/>
        <w:rPr>
          <w:color w:val="000000"/>
        </w:rPr>
      </w:pPr>
      <w:r w:rsidRPr="0048482F">
        <w:rPr>
          <w:color w:val="000000"/>
        </w:rPr>
        <w:t>[10]</w:t>
      </w:r>
      <w:r w:rsidR="00ED227C">
        <w:rPr>
          <w:color w:val="000000"/>
        </w:rPr>
        <w:tab/>
      </w:r>
      <w:r w:rsidR="004A69D5">
        <w:rPr>
          <w:color w:val="000000"/>
        </w:rPr>
        <w:t xml:space="preserve">3GPP TS 38.321: </w:t>
      </w:r>
      <w:r w:rsidR="004A69D5" w:rsidRPr="0048482F">
        <w:rPr>
          <w:color w:val="000000"/>
        </w:rPr>
        <w:t>"</w:t>
      </w:r>
      <w:r w:rsidRPr="0048482F">
        <w:rPr>
          <w:color w:val="000000"/>
        </w:rPr>
        <w:t>NR; Medium Access Contr</w:t>
      </w:r>
      <w:r w:rsidR="004A69D5">
        <w:rPr>
          <w:color w:val="000000"/>
        </w:rPr>
        <w:t>ol (MAC) protocol specification</w:t>
      </w:r>
      <w:r w:rsidR="004A69D5" w:rsidRPr="0048482F">
        <w:rPr>
          <w:color w:val="000000"/>
        </w:rPr>
        <w:t>"</w:t>
      </w:r>
    </w:p>
    <w:p w14:paraId="727E0685" w14:textId="77777777" w:rsidR="00066873" w:rsidRPr="0048482F" w:rsidRDefault="00066873" w:rsidP="00066873">
      <w:pPr>
        <w:pStyle w:val="EX"/>
        <w:rPr>
          <w:color w:val="000000"/>
        </w:rPr>
      </w:pPr>
      <w:r w:rsidRPr="0048482F">
        <w:rPr>
          <w:color w:val="000000"/>
        </w:rPr>
        <w:t>[11]</w:t>
      </w:r>
      <w:r w:rsidR="00ED227C">
        <w:rPr>
          <w:color w:val="000000"/>
        </w:rPr>
        <w:tab/>
      </w:r>
      <w:r w:rsidRPr="0048482F">
        <w:rPr>
          <w:color w:val="000000"/>
        </w:rPr>
        <w:t>3GPP TS 3</w:t>
      </w:r>
      <w:r w:rsidR="004A69D5">
        <w:rPr>
          <w:color w:val="000000"/>
        </w:rPr>
        <w:t xml:space="preserve">8.133: </w:t>
      </w:r>
      <w:r w:rsidR="004A69D5" w:rsidRPr="0048482F">
        <w:rPr>
          <w:color w:val="000000"/>
        </w:rPr>
        <w:t>"</w:t>
      </w:r>
      <w:r w:rsidRPr="0048482F">
        <w:rPr>
          <w:color w:val="000000"/>
        </w:rPr>
        <w:t>NR; Requirements for suppo</w:t>
      </w:r>
      <w:r w:rsidR="004A69D5">
        <w:rPr>
          <w:color w:val="000000"/>
        </w:rPr>
        <w:t>rt of radio resource management</w:t>
      </w:r>
      <w:r w:rsidR="004A69D5" w:rsidRPr="0048482F">
        <w:rPr>
          <w:color w:val="000000"/>
        </w:rPr>
        <w:t>"</w:t>
      </w:r>
    </w:p>
    <w:p w14:paraId="67CD109A" w14:textId="77777777" w:rsidR="00066873" w:rsidRPr="0048482F" w:rsidRDefault="00066873" w:rsidP="00066873">
      <w:pPr>
        <w:pStyle w:val="EX"/>
        <w:rPr>
          <w:color w:val="000000"/>
        </w:rPr>
      </w:pPr>
      <w:r w:rsidRPr="0048482F">
        <w:rPr>
          <w:color w:val="000000"/>
        </w:rPr>
        <w:t>[12]</w:t>
      </w:r>
      <w:r w:rsidR="00ED227C">
        <w:rPr>
          <w:color w:val="000000"/>
        </w:rPr>
        <w:tab/>
      </w:r>
      <w:r w:rsidR="004A69D5">
        <w:rPr>
          <w:color w:val="000000"/>
        </w:rPr>
        <w:t xml:space="preserve">3GPP TS 38.331: </w:t>
      </w:r>
      <w:r w:rsidR="004A69D5" w:rsidRPr="0048482F">
        <w:rPr>
          <w:color w:val="000000"/>
        </w:rPr>
        <w:t>"</w:t>
      </w:r>
      <w:r w:rsidRPr="0048482F">
        <w:rPr>
          <w:color w:val="000000"/>
        </w:rPr>
        <w:t>NR; Radio Resource Contro</w:t>
      </w:r>
      <w:r w:rsidR="004A69D5">
        <w:rPr>
          <w:color w:val="000000"/>
        </w:rPr>
        <w:t>l (RRC); Protocol specification</w:t>
      </w:r>
      <w:r w:rsidR="004A69D5" w:rsidRPr="0048482F">
        <w:rPr>
          <w:color w:val="000000"/>
        </w:rPr>
        <w:t>"</w:t>
      </w:r>
    </w:p>
    <w:p w14:paraId="4102E08D" w14:textId="77777777" w:rsidR="00066873" w:rsidRPr="0048482F" w:rsidRDefault="00066873" w:rsidP="00066873">
      <w:pPr>
        <w:pStyle w:val="EX"/>
        <w:rPr>
          <w:color w:val="000000"/>
        </w:rPr>
      </w:pPr>
      <w:r w:rsidRPr="0048482F">
        <w:rPr>
          <w:color w:val="000000"/>
        </w:rPr>
        <w:t>[13]</w:t>
      </w:r>
      <w:r w:rsidR="00ED227C">
        <w:rPr>
          <w:color w:val="000000"/>
        </w:rPr>
        <w:tab/>
      </w:r>
      <w:r w:rsidR="004A69D5">
        <w:rPr>
          <w:color w:val="000000"/>
        </w:rPr>
        <w:t xml:space="preserve">3GPP TS 38.306: </w:t>
      </w:r>
      <w:r w:rsidR="004A69D5" w:rsidRPr="0048482F">
        <w:rPr>
          <w:color w:val="000000"/>
        </w:rPr>
        <w:t>"</w:t>
      </w:r>
      <w:r w:rsidRPr="0048482F">
        <w:rPr>
          <w:color w:val="000000"/>
        </w:rPr>
        <w:t>NR; User Equipment</w:t>
      </w:r>
      <w:r w:rsidR="004A69D5">
        <w:rPr>
          <w:color w:val="000000"/>
        </w:rPr>
        <w:t xml:space="preserve"> (UE) radio access capabilities</w:t>
      </w:r>
      <w:r w:rsidR="004A69D5" w:rsidRPr="0048482F">
        <w:rPr>
          <w:color w:val="000000"/>
        </w:rPr>
        <w:t>"</w:t>
      </w:r>
    </w:p>
    <w:p w14:paraId="266D5DB0" w14:textId="77777777" w:rsidR="00066873" w:rsidRPr="0048482F" w:rsidRDefault="00066873" w:rsidP="00066873">
      <w:pPr>
        <w:pStyle w:val="EX"/>
        <w:rPr>
          <w:color w:val="000000"/>
        </w:rPr>
      </w:pPr>
      <w:r w:rsidRPr="0048482F">
        <w:rPr>
          <w:color w:val="000000"/>
        </w:rPr>
        <w:t>[14]</w:t>
      </w:r>
      <w:r w:rsidR="00ED227C">
        <w:rPr>
          <w:color w:val="000000"/>
        </w:rPr>
        <w:tab/>
      </w:r>
      <w:r w:rsidR="004A69D5">
        <w:rPr>
          <w:color w:val="000000"/>
        </w:rPr>
        <w:t xml:space="preserve">3GPP TS 38.423: </w:t>
      </w:r>
      <w:r w:rsidR="004A69D5" w:rsidRPr="0048482F">
        <w:rPr>
          <w:color w:val="000000"/>
        </w:rPr>
        <w:t>"</w:t>
      </w:r>
      <w:r w:rsidRPr="0048482F">
        <w:rPr>
          <w:color w:val="000000"/>
        </w:rPr>
        <w:t xml:space="preserve">NG-RAN; Xn </w:t>
      </w:r>
      <w:r w:rsidR="004A69D5">
        <w:rPr>
          <w:color w:val="000000"/>
        </w:rPr>
        <w:t>signalling transport</w:t>
      </w:r>
      <w:r w:rsidR="004A69D5" w:rsidRPr="0048482F">
        <w:rPr>
          <w:color w:val="000000"/>
        </w:rPr>
        <w:t>"</w:t>
      </w:r>
    </w:p>
    <w:p w14:paraId="4CAFE1F5" w14:textId="5812357E" w:rsidR="00066873" w:rsidRDefault="00A51CD5" w:rsidP="00A51CD5">
      <w:pPr>
        <w:pStyle w:val="EX"/>
        <w:rPr>
          <w:color w:val="000000"/>
        </w:rPr>
      </w:pPr>
      <w:r>
        <w:rPr>
          <w:color w:val="000000"/>
        </w:rPr>
        <w:t>[15]</w:t>
      </w:r>
      <w:r>
        <w:rPr>
          <w:color w:val="000000"/>
        </w:rPr>
        <w:tab/>
        <w:t>3GPP TS 36.211: "</w:t>
      </w:r>
      <w:r w:rsidRPr="00E238DB">
        <w:rPr>
          <w:color w:val="000000"/>
        </w:rPr>
        <w:t>Evolved Universal Terrestrial Radio Access (E-UTRA); Physical channels and modulation</w:t>
      </w:r>
      <w:r>
        <w:rPr>
          <w:color w:val="000000"/>
        </w:rPr>
        <w:t>"</w:t>
      </w:r>
    </w:p>
    <w:p w14:paraId="4D9AFD5C" w14:textId="5D7DFB05" w:rsidR="008443F6" w:rsidRPr="0048482F" w:rsidRDefault="008443F6" w:rsidP="00A51CD5">
      <w:pPr>
        <w:pStyle w:val="EX"/>
        <w:rPr>
          <w:color w:val="000000"/>
        </w:rPr>
      </w:pPr>
      <w:r>
        <w:rPr>
          <w:color w:val="000000"/>
        </w:rPr>
        <w:t>[16]</w:t>
      </w:r>
      <w:r>
        <w:rPr>
          <w:color w:val="000000"/>
        </w:rPr>
        <w:tab/>
        <w:t>3GPP TS 37.213: "</w:t>
      </w:r>
      <w:r w:rsidRPr="004D6391">
        <w:rPr>
          <w:color w:val="000000"/>
        </w:rPr>
        <w:t>Physical layer procedures for shared spectrum channel access</w:t>
      </w:r>
      <w:r>
        <w:rPr>
          <w:color w:val="000000"/>
        </w:rPr>
        <w:t>"</w:t>
      </w:r>
    </w:p>
    <w:p w14:paraId="127C569D" w14:textId="77777777" w:rsidR="00462F2F" w:rsidRPr="0048482F" w:rsidRDefault="00462F2F" w:rsidP="00091945">
      <w:pPr>
        <w:pStyle w:val="EX"/>
        <w:rPr>
          <w:color w:val="000000"/>
        </w:rPr>
      </w:pPr>
    </w:p>
    <w:p w14:paraId="47137A02" w14:textId="77777777" w:rsidR="00080512" w:rsidRPr="0048482F" w:rsidRDefault="00080512">
      <w:pPr>
        <w:pStyle w:val="Heading1"/>
        <w:rPr>
          <w:color w:val="000000"/>
        </w:rPr>
      </w:pPr>
      <w:bookmarkStart w:id="21" w:name="_Toc11352073"/>
      <w:bookmarkStart w:id="22" w:name="_Toc20317963"/>
      <w:bookmarkStart w:id="23" w:name="_Toc27299861"/>
      <w:bookmarkStart w:id="24" w:name="_Toc29673126"/>
      <w:bookmarkStart w:id="25" w:name="_Toc29673267"/>
      <w:bookmarkStart w:id="26" w:name="_Toc29674260"/>
      <w:r w:rsidRPr="0048482F">
        <w:rPr>
          <w:color w:val="000000"/>
        </w:rPr>
        <w:lastRenderedPageBreak/>
        <w:t>3</w:t>
      </w:r>
      <w:r w:rsidRPr="0048482F">
        <w:rPr>
          <w:color w:val="000000"/>
        </w:rPr>
        <w:tab/>
      </w:r>
      <w:r w:rsidR="009340DA" w:rsidRPr="0048482F">
        <w:rPr>
          <w:color w:val="000000"/>
        </w:rPr>
        <w:t>Definitions</w:t>
      </w:r>
      <w:r w:rsidR="00092377" w:rsidRPr="0048482F">
        <w:rPr>
          <w:color w:val="000000"/>
        </w:rPr>
        <w:t>, symbols and abbreviations</w:t>
      </w:r>
      <w:bookmarkEnd w:id="21"/>
      <w:bookmarkEnd w:id="22"/>
      <w:bookmarkEnd w:id="23"/>
      <w:bookmarkEnd w:id="24"/>
      <w:bookmarkEnd w:id="25"/>
      <w:bookmarkEnd w:id="26"/>
    </w:p>
    <w:p w14:paraId="513C88AD" w14:textId="77777777" w:rsidR="00091945" w:rsidRPr="0048482F" w:rsidRDefault="00091945" w:rsidP="00091945">
      <w:pPr>
        <w:pStyle w:val="Heading2"/>
        <w:rPr>
          <w:color w:val="000000"/>
        </w:rPr>
      </w:pPr>
      <w:bookmarkStart w:id="27" w:name="_Toc11352074"/>
      <w:bookmarkStart w:id="28" w:name="_Toc20317964"/>
      <w:bookmarkStart w:id="29" w:name="_Toc27299862"/>
      <w:bookmarkStart w:id="30" w:name="_Toc29673127"/>
      <w:bookmarkStart w:id="31" w:name="_Toc29673268"/>
      <w:bookmarkStart w:id="32" w:name="_Toc29674261"/>
      <w:r w:rsidRPr="0048482F">
        <w:rPr>
          <w:color w:val="000000"/>
        </w:rPr>
        <w:t>3.1</w:t>
      </w:r>
      <w:r w:rsidRPr="0048482F">
        <w:rPr>
          <w:color w:val="000000"/>
        </w:rPr>
        <w:tab/>
      </w:r>
      <w:r w:rsidR="00092377" w:rsidRPr="0048482F">
        <w:rPr>
          <w:color w:val="000000"/>
        </w:rPr>
        <w:t>Definitions</w:t>
      </w:r>
      <w:bookmarkEnd w:id="27"/>
      <w:bookmarkEnd w:id="28"/>
      <w:bookmarkEnd w:id="29"/>
      <w:bookmarkEnd w:id="30"/>
      <w:bookmarkEnd w:id="31"/>
      <w:bookmarkEnd w:id="32"/>
    </w:p>
    <w:p w14:paraId="1A54288C" w14:textId="77777777" w:rsidR="004F1A2C" w:rsidRPr="0048482F" w:rsidRDefault="004F1A2C" w:rsidP="004F1A2C">
      <w:pPr>
        <w:keepNext/>
        <w:rPr>
          <w:color w:val="000000"/>
        </w:rPr>
      </w:pPr>
      <w:r w:rsidRPr="0048482F">
        <w:rPr>
          <w:color w:val="000000"/>
        </w:rPr>
        <w:t>For the purposes of the present document, the terms and definitions given in TR 21.905 [1] and the following apply. A term defined in the present document takes precedence over the definition of the same term, if any, in TR 21.905 [1].</w:t>
      </w:r>
    </w:p>
    <w:p w14:paraId="29A43237" w14:textId="77777777" w:rsidR="00092377" w:rsidRPr="0048482F" w:rsidRDefault="00092377" w:rsidP="00092377">
      <w:pPr>
        <w:pStyle w:val="Heading2"/>
        <w:rPr>
          <w:color w:val="000000"/>
        </w:rPr>
      </w:pPr>
      <w:bookmarkStart w:id="33" w:name="_Toc11352075"/>
      <w:bookmarkStart w:id="34" w:name="_Toc20317965"/>
      <w:bookmarkStart w:id="35" w:name="_Toc27299863"/>
      <w:bookmarkStart w:id="36" w:name="_Toc29673128"/>
      <w:bookmarkStart w:id="37" w:name="_Toc29673269"/>
      <w:bookmarkStart w:id="38" w:name="_Toc29674262"/>
      <w:r w:rsidRPr="0048482F">
        <w:rPr>
          <w:color w:val="000000"/>
        </w:rPr>
        <w:t>3.2</w:t>
      </w:r>
      <w:r w:rsidRPr="0048482F">
        <w:rPr>
          <w:color w:val="000000"/>
        </w:rPr>
        <w:tab/>
        <w:t>Symbols</w:t>
      </w:r>
      <w:bookmarkEnd w:id="33"/>
      <w:bookmarkEnd w:id="34"/>
      <w:bookmarkEnd w:id="35"/>
      <w:bookmarkEnd w:id="36"/>
      <w:bookmarkEnd w:id="37"/>
      <w:bookmarkEnd w:id="38"/>
    </w:p>
    <w:p w14:paraId="1B273A08" w14:textId="77777777" w:rsidR="00091945" w:rsidRPr="0048482F" w:rsidRDefault="00091945" w:rsidP="00091945">
      <w:pPr>
        <w:keepNext/>
        <w:rPr>
          <w:color w:val="000000"/>
        </w:rPr>
      </w:pPr>
      <w:r w:rsidRPr="0048482F">
        <w:rPr>
          <w:color w:val="000000"/>
        </w:rPr>
        <w:t>For the purposes of the present document, the following symbols apply:</w:t>
      </w:r>
    </w:p>
    <w:p w14:paraId="4AE9F469" w14:textId="77777777" w:rsidR="00080512" w:rsidRPr="0048482F" w:rsidRDefault="00E848F3">
      <w:pPr>
        <w:pStyle w:val="Heading2"/>
        <w:rPr>
          <w:color w:val="000000"/>
        </w:rPr>
      </w:pPr>
      <w:bookmarkStart w:id="39" w:name="_Toc11352076"/>
      <w:bookmarkStart w:id="40" w:name="_Toc20317966"/>
      <w:bookmarkStart w:id="41" w:name="_Toc27299864"/>
      <w:bookmarkStart w:id="42" w:name="_Toc29673129"/>
      <w:bookmarkStart w:id="43" w:name="_Toc29673270"/>
      <w:bookmarkStart w:id="44" w:name="_Toc29674263"/>
      <w:r w:rsidRPr="0048482F">
        <w:rPr>
          <w:color w:val="000000"/>
        </w:rPr>
        <w:t>3.</w:t>
      </w:r>
      <w:r w:rsidR="000E44A1" w:rsidRPr="0048482F">
        <w:rPr>
          <w:color w:val="000000"/>
        </w:rPr>
        <w:t>3</w:t>
      </w:r>
      <w:r w:rsidR="00080512" w:rsidRPr="0048482F">
        <w:rPr>
          <w:color w:val="000000"/>
        </w:rPr>
        <w:tab/>
        <w:t>Abbreviations</w:t>
      </w:r>
      <w:bookmarkEnd w:id="39"/>
      <w:bookmarkEnd w:id="40"/>
      <w:bookmarkEnd w:id="41"/>
      <w:bookmarkEnd w:id="42"/>
      <w:bookmarkEnd w:id="43"/>
      <w:bookmarkEnd w:id="44"/>
    </w:p>
    <w:p w14:paraId="0C524022" w14:textId="77777777" w:rsidR="004F1A2C" w:rsidRPr="0048482F" w:rsidRDefault="004F1A2C" w:rsidP="004F1A2C">
      <w:pPr>
        <w:keepNext/>
        <w:rPr>
          <w:color w:val="000000"/>
        </w:rPr>
      </w:pPr>
      <w:r w:rsidRPr="0048482F">
        <w:rPr>
          <w:color w:val="000000"/>
        </w:rPr>
        <w:t>For the purposes of the present document, the abbreviations given in TR 21.905 [1] and the following apply. An abbreviation defined in the present document takes precedence over the definition of the same abbreviation, if any, in TR 21.905 [1].</w:t>
      </w:r>
    </w:p>
    <w:p w14:paraId="4A72FF9D" w14:textId="77777777" w:rsidR="00245479" w:rsidRDefault="00245479" w:rsidP="00245479">
      <w:pPr>
        <w:pStyle w:val="EW"/>
      </w:pPr>
      <w:r>
        <w:t>BWP</w:t>
      </w:r>
      <w:r>
        <w:tab/>
        <w:t>Bandwidth part</w:t>
      </w:r>
    </w:p>
    <w:p w14:paraId="644C3B1F" w14:textId="71BE1820" w:rsidR="001162FB" w:rsidRDefault="001162FB" w:rsidP="001162FB">
      <w:pPr>
        <w:pStyle w:val="EW"/>
      </w:pPr>
      <w:r>
        <w:t>CBG</w:t>
      </w:r>
      <w:r>
        <w:tab/>
        <w:t>Code block group</w:t>
      </w:r>
    </w:p>
    <w:p w14:paraId="24B0827B" w14:textId="10CF08EE" w:rsidR="002924B1" w:rsidRDefault="002924B1" w:rsidP="001162FB">
      <w:pPr>
        <w:pStyle w:val="EW"/>
      </w:pPr>
      <w:r>
        <w:t>CLI</w:t>
      </w:r>
      <w:r>
        <w:tab/>
        <w:t>Cross Link Interference</w:t>
      </w:r>
    </w:p>
    <w:p w14:paraId="38C50AC5" w14:textId="77777777" w:rsidR="00F3110D" w:rsidRPr="0048482F" w:rsidRDefault="00F3110D" w:rsidP="009B18F9">
      <w:pPr>
        <w:pStyle w:val="EW"/>
      </w:pPr>
      <w:r w:rsidRPr="0048482F">
        <w:t>CP</w:t>
      </w:r>
      <w:r w:rsidRPr="0048482F">
        <w:tab/>
        <w:t>Cyclic prefix</w:t>
      </w:r>
    </w:p>
    <w:p w14:paraId="7A3AEE25" w14:textId="77777777" w:rsidR="000F79EF" w:rsidRPr="0048482F" w:rsidRDefault="000F79EF" w:rsidP="000F79EF">
      <w:pPr>
        <w:pStyle w:val="EW"/>
      </w:pPr>
      <w:r w:rsidRPr="0048482F">
        <w:t>CQI</w:t>
      </w:r>
      <w:r w:rsidRPr="0048482F">
        <w:tab/>
      </w:r>
      <w:r>
        <w:t>Channel</w:t>
      </w:r>
      <w:r w:rsidRPr="0048482F">
        <w:t xml:space="preserve"> quality indicator</w:t>
      </w:r>
    </w:p>
    <w:p w14:paraId="050C7E2C" w14:textId="02B84F48" w:rsidR="00BA0CE6" w:rsidRDefault="001162FB" w:rsidP="00BA0CE6">
      <w:pPr>
        <w:pStyle w:val="EW"/>
      </w:pPr>
      <w:r>
        <w:t>CPU</w:t>
      </w:r>
      <w:r>
        <w:tab/>
        <w:t>CSI processing unit</w:t>
      </w:r>
      <w:r w:rsidR="00BA0CE6" w:rsidRPr="00BA0CE6">
        <w:t xml:space="preserve"> </w:t>
      </w:r>
    </w:p>
    <w:p w14:paraId="4F208857" w14:textId="06D9FEB2" w:rsidR="001162FB" w:rsidRDefault="00BA0CE6" w:rsidP="001162FB">
      <w:pPr>
        <w:pStyle w:val="EW"/>
      </w:pPr>
      <w:r w:rsidRPr="00246ADC">
        <w:t>CRB</w:t>
      </w:r>
      <w:r w:rsidRPr="00246ADC">
        <w:tab/>
        <w:t>Common resource block</w:t>
      </w:r>
    </w:p>
    <w:p w14:paraId="41CF05B1" w14:textId="65ECB1B8" w:rsidR="00F3110D" w:rsidRPr="0048482F" w:rsidRDefault="00F3110D" w:rsidP="001162FB">
      <w:pPr>
        <w:pStyle w:val="EW"/>
      </w:pPr>
      <w:r w:rsidRPr="0048482F">
        <w:t>CRC</w:t>
      </w:r>
      <w:r w:rsidRPr="0048482F">
        <w:tab/>
        <w:t xml:space="preserve">Cyclic redundancy </w:t>
      </w:r>
      <w:r w:rsidR="001162FB">
        <w:t>check</w:t>
      </w:r>
    </w:p>
    <w:p w14:paraId="3E1A21B4" w14:textId="77777777" w:rsidR="00D36B28" w:rsidRPr="0048482F" w:rsidRDefault="00D36B28" w:rsidP="009B18F9">
      <w:pPr>
        <w:pStyle w:val="EW"/>
      </w:pPr>
      <w:r w:rsidRPr="0048482F">
        <w:t>C</w:t>
      </w:r>
      <w:r w:rsidR="00BB0FE0" w:rsidRPr="0048482F">
        <w:t>R</w:t>
      </w:r>
      <w:r w:rsidRPr="0048482F">
        <w:t>I</w:t>
      </w:r>
      <w:r w:rsidRPr="0048482F">
        <w:tab/>
        <w:t>CSI-RS Resource Indicator</w:t>
      </w:r>
    </w:p>
    <w:p w14:paraId="0B8BDE65" w14:textId="77777777" w:rsidR="00F3110D" w:rsidRPr="0048482F" w:rsidRDefault="00F3110D" w:rsidP="009B18F9">
      <w:pPr>
        <w:pStyle w:val="EW"/>
      </w:pPr>
      <w:r w:rsidRPr="0048482F">
        <w:t>CSI</w:t>
      </w:r>
      <w:r w:rsidRPr="0048482F">
        <w:tab/>
        <w:t>Channel state information</w:t>
      </w:r>
    </w:p>
    <w:p w14:paraId="0FDF80AB" w14:textId="77777777" w:rsidR="00F3110D" w:rsidRPr="0048482F" w:rsidRDefault="00F3110D" w:rsidP="009B18F9">
      <w:pPr>
        <w:pStyle w:val="EW"/>
      </w:pPr>
      <w:r w:rsidRPr="0048482F">
        <w:t>CSI-RS</w:t>
      </w:r>
      <w:r w:rsidRPr="0048482F">
        <w:tab/>
        <w:t>Channel state information reference signal</w:t>
      </w:r>
    </w:p>
    <w:p w14:paraId="0C57C789" w14:textId="77777777" w:rsidR="003B07DC" w:rsidRPr="0048482F" w:rsidRDefault="003B07DC" w:rsidP="009B18F9">
      <w:pPr>
        <w:pStyle w:val="EW"/>
      </w:pPr>
      <w:r w:rsidRPr="0048482F">
        <w:t>CSI-RSRP</w:t>
      </w:r>
      <w:r w:rsidRPr="0048482F">
        <w:tab/>
        <w:t>CSI reference signal received power</w:t>
      </w:r>
    </w:p>
    <w:p w14:paraId="1E8E9B14" w14:textId="77777777" w:rsidR="003B07DC" w:rsidRPr="0048482F" w:rsidRDefault="003B07DC" w:rsidP="009B18F9">
      <w:pPr>
        <w:pStyle w:val="EW"/>
      </w:pPr>
      <w:r w:rsidRPr="0048482F">
        <w:t>CSI-RSRQ</w:t>
      </w:r>
      <w:r w:rsidRPr="0048482F">
        <w:tab/>
        <w:t>CSI reference signal received quality</w:t>
      </w:r>
    </w:p>
    <w:p w14:paraId="5FE00C9B" w14:textId="77777777" w:rsidR="003B07DC" w:rsidRPr="0048482F" w:rsidRDefault="003B07DC" w:rsidP="009B18F9">
      <w:pPr>
        <w:pStyle w:val="EW"/>
      </w:pPr>
      <w:r w:rsidRPr="0048482F">
        <w:t>CSI-SINR</w:t>
      </w:r>
      <w:r w:rsidRPr="0048482F">
        <w:tab/>
        <w:t xml:space="preserve">CSI </w:t>
      </w:r>
      <w:r w:rsidR="00F43C77" w:rsidRPr="0048482F">
        <w:t>signal-to-noise and interference ratio</w:t>
      </w:r>
    </w:p>
    <w:p w14:paraId="315074F2" w14:textId="77777777" w:rsidR="00A776D4" w:rsidRPr="0048482F" w:rsidRDefault="00A776D4" w:rsidP="009B18F9">
      <w:pPr>
        <w:pStyle w:val="EW"/>
      </w:pPr>
      <w:r w:rsidRPr="0048482F">
        <w:t>CW</w:t>
      </w:r>
      <w:r w:rsidRPr="0048482F">
        <w:tab/>
        <w:t>Codeword</w:t>
      </w:r>
    </w:p>
    <w:p w14:paraId="76A32B32" w14:textId="77777777" w:rsidR="00570ECE" w:rsidRPr="0048482F" w:rsidRDefault="00570ECE" w:rsidP="009B18F9">
      <w:pPr>
        <w:pStyle w:val="EW"/>
      </w:pPr>
      <w:r w:rsidRPr="0048482F">
        <w:t>DCI</w:t>
      </w:r>
      <w:r w:rsidRPr="0048482F">
        <w:tab/>
        <w:t>Downlink control information</w:t>
      </w:r>
    </w:p>
    <w:p w14:paraId="6CBD21B6" w14:textId="77777777" w:rsidR="00F3110D" w:rsidRPr="0048482F" w:rsidRDefault="00F3110D" w:rsidP="009B18F9">
      <w:pPr>
        <w:pStyle w:val="EW"/>
      </w:pPr>
      <w:r w:rsidRPr="0048482F">
        <w:t>DL</w:t>
      </w:r>
      <w:r w:rsidRPr="0048482F">
        <w:tab/>
        <w:t>Downlink</w:t>
      </w:r>
    </w:p>
    <w:p w14:paraId="2EC32965" w14:textId="77777777" w:rsidR="00F3110D" w:rsidRPr="0048482F" w:rsidRDefault="00F3110D" w:rsidP="009B18F9">
      <w:pPr>
        <w:pStyle w:val="EW"/>
      </w:pPr>
      <w:r w:rsidRPr="0048482F">
        <w:t>DM-RS</w:t>
      </w:r>
      <w:r w:rsidRPr="0048482F">
        <w:tab/>
        <w:t>Dedicated demodulation reference signals</w:t>
      </w:r>
    </w:p>
    <w:p w14:paraId="1017DF49" w14:textId="77777777" w:rsidR="00245479" w:rsidRDefault="00F43C77" w:rsidP="00245479">
      <w:pPr>
        <w:pStyle w:val="EW"/>
      </w:pPr>
      <w:r w:rsidRPr="0048482F">
        <w:t>EPRE</w:t>
      </w:r>
      <w:r w:rsidRPr="0048482F">
        <w:tab/>
        <w:t>Energy per resource element</w:t>
      </w:r>
    </w:p>
    <w:p w14:paraId="635F1F9B" w14:textId="77777777" w:rsidR="00A30104" w:rsidRDefault="00A30104" w:rsidP="00A30104">
      <w:pPr>
        <w:pStyle w:val="EW"/>
      </w:pPr>
      <w:r>
        <w:t>IAB-MT</w:t>
      </w:r>
      <w:r>
        <w:tab/>
        <w:t>I</w:t>
      </w:r>
      <w:r w:rsidRPr="008A6FB1">
        <w:t xml:space="preserve">ntegrated </w:t>
      </w:r>
      <w:r>
        <w:t>A</w:t>
      </w:r>
      <w:r w:rsidRPr="008A6FB1">
        <w:t xml:space="preserve">ccess and </w:t>
      </w:r>
      <w:r>
        <w:t>B</w:t>
      </w:r>
      <w:r w:rsidRPr="008A6FB1">
        <w:t>ackhaul</w:t>
      </w:r>
      <w:r>
        <w:t xml:space="preserve"> – Mobile Terminal </w:t>
      </w:r>
    </w:p>
    <w:p w14:paraId="7EDDB3F4" w14:textId="7414F746" w:rsidR="00F43C77" w:rsidRPr="0048482F" w:rsidRDefault="00245479" w:rsidP="00A30104">
      <w:pPr>
        <w:pStyle w:val="EW"/>
      </w:pPr>
      <w:r>
        <w:t>L1-RSRP</w:t>
      </w:r>
      <w:r>
        <w:tab/>
        <w:t>Layer 1 reference signal received power</w:t>
      </w:r>
    </w:p>
    <w:p w14:paraId="1A4D9FF0" w14:textId="77777777" w:rsidR="000F79EF" w:rsidRDefault="000F79EF" w:rsidP="000F79EF">
      <w:pPr>
        <w:pStyle w:val="EW"/>
      </w:pPr>
      <w:r w:rsidRPr="0048482F">
        <w:t>LI</w:t>
      </w:r>
      <w:r w:rsidRPr="0048482F">
        <w:tab/>
        <w:t>Layer Indicator</w:t>
      </w:r>
    </w:p>
    <w:p w14:paraId="2EFD7D40" w14:textId="77777777" w:rsidR="00F3110D" w:rsidRPr="0048482F" w:rsidRDefault="00F3110D" w:rsidP="009B18F9">
      <w:pPr>
        <w:pStyle w:val="EW"/>
      </w:pPr>
      <w:r w:rsidRPr="0048482F">
        <w:t>MCS</w:t>
      </w:r>
      <w:r w:rsidRPr="0048482F">
        <w:tab/>
        <w:t>Modulation and coding scheme</w:t>
      </w:r>
    </w:p>
    <w:p w14:paraId="4DBAC988" w14:textId="77777777" w:rsidR="00F3110D" w:rsidRPr="0048482F" w:rsidRDefault="00F3110D" w:rsidP="009B18F9">
      <w:pPr>
        <w:pStyle w:val="EW"/>
      </w:pPr>
      <w:r w:rsidRPr="0048482F">
        <w:t>PDCCH</w:t>
      </w:r>
      <w:r w:rsidRPr="0048482F">
        <w:tab/>
        <w:t>Physical downlink control channel</w:t>
      </w:r>
    </w:p>
    <w:p w14:paraId="11D2329D" w14:textId="77777777" w:rsidR="00F3110D" w:rsidRPr="0048482F" w:rsidRDefault="00F3110D" w:rsidP="009B18F9">
      <w:pPr>
        <w:pStyle w:val="EW"/>
      </w:pPr>
      <w:r w:rsidRPr="0048482F">
        <w:t>PDSCH</w:t>
      </w:r>
      <w:r w:rsidRPr="0048482F">
        <w:tab/>
        <w:t>Physical downlink shared channel</w:t>
      </w:r>
    </w:p>
    <w:p w14:paraId="47EC5A19" w14:textId="77777777" w:rsidR="000F79EF" w:rsidRDefault="000F79EF" w:rsidP="000F79EF">
      <w:pPr>
        <w:pStyle w:val="EW"/>
      </w:pPr>
      <w:r>
        <w:t>PSS</w:t>
      </w:r>
      <w:r>
        <w:tab/>
        <w:t xml:space="preserve">Primary </w:t>
      </w:r>
      <w:r w:rsidRPr="0048482F">
        <w:t>Synchronisation signal</w:t>
      </w:r>
    </w:p>
    <w:p w14:paraId="5149393D" w14:textId="77777777" w:rsidR="00F3110D" w:rsidRPr="0048482F" w:rsidRDefault="00F3110D" w:rsidP="009B18F9">
      <w:pPr>
        <w:pStyle w:val="EW"/>
      </w:pPr>
      <w:r w:rsidRPr="0048482F">
        <w:t>PUCCH</w:t>
      </w:r>
      <w:r w:rsidRPr="0048482F">
        <w:tab/>
        <w:t>Physical uplink control channel</w:t>
      </w:r>
    </w:p>
    <w:p w14:paraId="0125AFEE" w14:textId="77777777" w:rsidR="00F3110D" w:rsidRPr="0048482F" w:rsidRDefault="00F3110D" w:rsidP="009B18F9">
      <w:pPr>
        <w:pStyle w:val="EW"/>
      </w:pPr>
      <w:r w:rsidRPr="0048482F">
        <w:t>QCL</w:t>
      </w:r>
      <w:r w:rsidRPr="0048482F">
        <w:tab/>
        <w:t>Quasi</w:t>
      </w:r>
      <w:r w:rsidR="00245479">
        <w:t xml:space="preserve"> </w:t>
      </w:r>
      <w:r w:rsidRPr="0048482F">
        <w:t>co</w:t>
      </w:r>
      <w:r w:rsidR="00245479">
        <w:t>-</w:t>
      </w:r>
      <w:r w:rsidRPr="0048482F">
        <w:t>location</w:t>
      </w:r>
    </w:p>
    <w:p w14:paraId="1DDAFDFA" w14:textId="77777777" w:rsidR="00F3110D" w:rsidRPr="0048482F" w:rsidRDefault="00F3110D" w:rsidP="009B18F9">
      <w:pPr>
        <w:pStyle w:val="EW"/>
      </w:pPr>
      <w:r w:rsidRPr="0048482F">
        <w:t>PMI</w:t>
      </w:r>
      <w:r w:rsidRPr="0048482F">
        <w:tab/>
        <w:t xml:space="preserve">Precoding </w:t>
      </w:r>
      <w:r w:rsidR="004F67F5" w:rsidRPr="0048482F">
        <w:t>M</w:t>
      </w:r>
      <w:r w:rsidRPr="0048482F">
        <w:t xml:space="preserve">atrix </w:t>
      </w:r>
      <w:r w:rsidR="004F67F5" w:rsidRPr="0048482F">
        <w:t>I</w:t>
      </w:r>
      <w:r w:rsidRPr="0048482F">
        <w:t>ndicator</w:t>
      </w:r>
    </w:p>
    <w:p w14:paraId="754E225B" w14:textId="77777777" w:rsidR="00F3110D" w:rsidRPr="0048482F" w:rsidRDefault="00F3110D" w:rsidP="009B18F9">
      <w:pPr>
        <w:pStyle w:val="EW"/>
      </w:pPr>
      <w:r w:rsidRPr="0048482F">
        <w:t>PRB</w:t>
      </w:r>
      <w:r w:rsidRPr="0048482F">
        <w:tab/>
        <w:t>Physical resource block</w:t>
      </w:r>
    </w:p>
    <w:p w14:paraId="5188EDCA" w14:textId="3CF8052A" w:rsidR="00F3110D" w:rsidRDefault="00F3110D" w:rsidP="009B18F9">
      <w:pPr>
        <w:pStyle w:val="EW"/>
      </w:pPr>
      <w:r w:rsidRPr="0048482F">
        <w:t>PRG</w:t>
      </w:r>
      <w:r w:rsidRPr="0048482F">
        <w:tab/>
      </w:r>
      <w:r w:rsidR="00A06043">
        <w:t>Precoding</w:t>
      </w:r>
      <w:r w:rsidRPr="0048482F">
        <w:t xml:space="preserve"> resource block group</w:t>
      </w:r>
    </w:p>
    <w:p w14:paraId="11EAE65D" w14:textId="5FF31D7B" w:rsidR="00682FE0" w:rsidRPr="0048482F" w:rsidRDefault="00682FE0" w:rsidP="00682FE0">
      <w:pPr>
        <w:pStyle w:val="EW"/>
      </w:pPr>
      <w:r>
        <w:t>PRS</w:t>
      </w:r>
      <w:r>
        <w:tab/>
        <w:t>Positioning reference signal</w:t>
      </w:r>
    </w:p>
    <w:p w14:paraId="0D172FD5" w14:textId="77777777" w:rsidR="00F3110D" w:rsidRPr="0048482F" w:rsidRDefault="00764A16" w:rsidP="009B18F9">
      <w:pPr>
        <w:pStyle w:val="EW"/>
      </w:pPr>
      <w:r w:rsidRPr="0048482F">
        <w:t>PT</w:t>
      </w:r>
      <w:r w:rsidR="00392A4B" w:rsidRPr="0048482F">
        <w:t>-</w:t>
      </w:r>
      <w:r w:rsidRPr="0048482F">
        <w:t>RS</w:t>
      </w:r>
      <w:r w:rsidRPr="0048482F">
        <w:tab/>
        <w:t>Phase-</w:t>
      </w:r>
      <w:r w:rsidR="00F3110D" w:rsidRPr="0048482F">
        <w:t>tracking reference signa</w:t>
      </w:r>
      <w:r w:rsidR="00BB5E4F" w:rsidRPr="0048482F">
        <w:t>l</w:t>
      </w:r>
    </w:p>
    <w:p w14:paraId="4D92C2DD" w14:textId="77777777" w:rsidR="00F3110D" w:rsidRPr="0048482F" w:rsidRDefault="00F3110D" w:rsidP="009B18F9">
      <w:pPr>
        <w:pStyle w:val="EW"/>
      </w:pPr>
      <w:r w:rsidRPr="0048482F">
        <w:t>RB</w:t>
      </w:r>
      <w:r w:rsidRPr="0048482F">
        <w:tab/>
        <w:t>Resource block</w:t>
      </w:r>
    </w:p>
    <w:p w14:paraId="124A72E0" w14:textId="77777777" w:rsidR="00F3110D" w:rsidRPr="0048482F" w:rsidRDefault="00F3110D" w:rsidP="009B18F9">
      <w:pPr>
        <w:pStyle w:val="EW"/>
      </w:pPr>
      <w:r w:rsidRPr="0048482F">
        <w:t>RBG</w:t>
      </w:r>
      <w:r w:rsidRPr="0048482F">
        <w:tab/>
        <w:t>Resource block group</w:t>
      </w:r>
    </w:p>
    <w:p w14:paraId="4D25C601" w14:textId="77777777" w:rsidR="007D40F0" w:rsidRPr="0048482F" w:rsidRDefault="007D40F0" w:rsidP="009B18F9">
      <w:pPr>
        <w:pStyle w:val="EW"/>
      </w:pPr>
      <w:r w:rsidRPr="0048482F">
        <w:t>RI</w:t>
      </w:r>
      <w:r w:rsidRPr="0048482F">
        <w:tab/>
        <w:t>Rank Indicator</w:t>
      </w:r>
    </w:p>
    <w:p w14:paraId="3D29EAE8" w14:textId="77777777" w:rsidR="00F3110D" w:rsidRPr="0048482F" w:rsidRDefault="00F3110D" w:rsidP="009B18F9">
      <w:pPr>
        <w:pStyle w:val="EW"/>
      </w:pPr>
      <w:r w:rsidRPr="0048482F">
        <w:t>RIV</w:t>
      </w:r>
      <w:r w:rsidRPr="0048482F">
        <w:tab/>
        <w:t>Resource indicator value</w:t>
      </w:r>
    </w:p>
    <w:p w14:paraId="70C38EF7" w14:textId="77777777" w:rsidR="00A06043" w:rsidRDefault="00A06043" w:rsidP="00A06043">
      <w:pPr>
        <w:pStyle w:val="EW"/>
      </w:pPr>
      <w:r>
        <w:t>RS</w:t>
      </w:r>
      <w:r>
        <w:tab/>
        <w:t xml:space="preserve">Reference signal </w:t>
      </w:r>
    </w:p>
    <w:p w14:paraId="6D8B3339" w14:textId="246C7B51" w:rsidR="001162FB" w:rsidRDefault="00245479" w:rsidP="00A06043">
      <w:pPr>
        <w:pStyle w:val="EW"/>
      </w:pPr>
      <w:r>
        <w:t>SLIV</w:t>
      </w:r>
      <w:r>
        <w:tab/>
        <w:t>Start and length indicator value</w:t>
      </w:r>
      <w:r w:rsidR="001162FB" w:rsidRPr="001162FB">
        <w:t xml:space="preserve"> </w:t>
      </w:r>
    </w:p>
    <w:p w14:paraId="0C259842" w14:textId="1038F25E" w:rsidR="00E627A8" w:rsidRPr="0048482F" w:rsidRDefault="001162FB" w:rsidP="001162FB">
      <w:pPr>
        <w:pStyle w:val="EW"/>
      </w:pPr>
      <w:r>
        <w:t>SR</w:t>
      </w:r>
      <w:r>
        <w:tab/>
        <w:t>Scheduling Request</w:t>
      </w:r>
    </w:p>
    <w:p w14:paraId="194EC484" w14:textId="77777777" w:rsidR="00BB5E4F" w:rsidRPr="0048482F" w:rsidRDefault="00BB5E4F" w:rsidP="009B18F9">
      <w:pPr>
        <w:pStyle w:val="EW"/>
      </w:pPr>
      <w:r w:rsidRPr="0048482F">
        <w:t>SRS</w:t>
      </w:r>
      <w:r w:rsidRPr="0048482F">
        <w:tab/>
        <w:t>Sounding reference signal</w:t>
      </w:r>
    </w:p>
    <w:p w14:paraId="7DD5B9B1" w14:textId="77777777" w:rsidR="00245479" w:rsidRDefault="00F43C77" w:rsidP="00245479">
      <w:pPr>
        <w:pStyle w:val="EW"/>
      </w:pPr>
      <w:r w:rsidRPr="0048482F">
        <w:t>SS</w:t>
      </w:r>
      <w:r w:rsidRPr="0048482F">
        <w:tab/>
        <w:t>Synchronisation signal</w:t>
      </w:r>
    </w:p>
    <w:p w14:paraId="0B41AEEB" w14:textId="77777777" w:rsidR="00F43C77" w:rsidRPr="0048482F" w:rsidRDefault="00245479" w:rsidP="00245479">
      <w:pPr>
        <w:pStyle w:val="EW"/>
      </w:pPr>
      <w:r>
        <w:t>SSS</w:t>
      </w:r>
      <w:r>
        <w:tab/>
        <w:t xml:space="preserve">Secondary </w:t>
      </w:r>
      <w:r w:rsidRPr="0048482F">
        <w:t>Synchronisation signal</w:t>
      </w:r>
    </w:p>
    <w:p w14:paraId="71E02B56" w14:textId="77777777" w:rsidR="00F43C77" w:rsidRPr="0048482F" w:rsidRDefault="00F43C77" w:rsidP="009B18F9">
      <w:pPr>
        <w:pStyle w:val="EW"/>
      </w:pPr>
      <w:r w:rsidRPr="0048482F">
        <w:lastRenderedPageBreak/>
        <w:t>SS-RSRP</w:t>
      </w:r>
      <w:r w:rsidRPr="0048482F">
        <w:tab/>
        <w:t>SS reference signal received power</w:t>
      </w:r>
    </w:p>
    <w:p w14:paraId="3FEB6466" w14:textId="77777777" w:rsidR="00F43C77" w:rsidRPr="0048482F" w:rsidRDefault="00F43C77" w:rsidP="009B18F9">
      <w:pPr>
        <w:pStyle w:val="EW"/>
      </w:pPr>
      <w:r w:rsidRPr="0048482F">
        <w:t>SS-RSRQ</w:t>
      </w:r>
      <w:r w:rsidRPr="0048482F">
        <w:tab/>
        <w:t>SS reference signal received quality</w:t>
      </w:r>
    </w:p>
    <w:p w14:paraId="44777518" w14:textId="77777777" w:rsidR="00F43C77" w:rsidRPr="0048482F" w:rsidRDefault="00F43C77" w:rsidP="009B18F9">
      <w:pPr>
        <w:pStyle w:val="EW"/>
      </w:pPr>
      <w:r w:rsidRPr="0048482F">
        <w:t>SS-SINR</w:t>
      </w:r>
      <w:r w:rsidRPr="0048482F">
        <w:tab/>
        <w:t>SS signal-to-noise and interference ratio</w:t>
      </w:r>
    </w:p>
    <w:p w14:paraId="1B69E4F2" w14:textId="77777777" w:rsidR="00A06043" w:rsidRDefault="00A06043" w:rsidP="00A06043">
      <w:pPr>
        <w:pStyle w:val="EW"/>
      </w:pPr>
      <w:r>
        <w:t>TB</w:t>
      </w:r>
      <w:r>
        <w:tab/>
        <w:t>Transport Block</w:t>
      </w:r>
    </w:p>
    <w:p w14:paraId="35D403F8" w14:textId="77777777" w:rsidR="00073C08" w:rsidRPr="0048482F" w:rsidRDefault="00073C08" w:rsidP="009B18F9">
      <w:pPr>
        <w:pStyle w:val="EW"/>
      </w:pPr>
      <w:r w:rsidRPr="0048482F">
        <w:t>TCI</w:t>
      </w:r>
      <w:r w:rsidRPr="0048482F">
        <w:tab/>
      </w:r>
      <w:r w:rsidR="00480DE3" w:rsidRPr="0048482F">
        <w:t>Trans</w:t>
      </w:r>
      <w:r w:rsidR="00656E19" w:rsidRPr="0048482F">
        <w:t>mission Configuration Indicator</w:t>
      </w:r>
    </w:p>
    <w:p w14:paraId="21A90A4D" w14:textId="77777777" w:rsidR="00BB5E4F" w:rsidRPr="0048482F" w:rsidRDefault="00BB5E4F" w:rsidP="009B18F9">
      <w:pPr>
        <w:pStyle w:val="EW"/>
      </w:pPr>
      <w:r w:rsidRPr="0048482F">
        <w:t>TDM</w:t>
      </w:r>
      <w:r w:rsidRPr="0048482F">
        <w:tab/>
        <w:t>Time division multiplexing</w:t>
      </w:r>
    </w:p>
    <w:p w14:paraId="6CFCF134" w14:textId="77777777" w:rsidR="00F3110D" w:rsidRPr="0048482F" w:rsidRDefault="00F3110D" w:rsidP="009B18F9">
      <w:pPr>
        <w:pStyle w:val="EW"/>
      </w:pPr>
      <w:r w:rsidRPr="0048482F">
        <w:t>UE</w:t>
      </w:r>
      <w:r w:rsidRPr="0048482F">
        <w:tab/>
        <w:t>User equipment</w:t>
      </w:r>
    </w:p>
    <w:p w14:paraId="3EBE51CD" w14:textId="77777777" w:rsidR="00D1127D" w:rsidRPr="0048482F" w:rsidRDefault="00BB5E4F" w:rsidP="009B18F9">
      <w:pPr>
        <w:pStyle w:val="EW"/>
      </w:pPr>
      <w:r w:rsidRPr="0048482F">
        <w:t>UL</w:t>
      </w:r>
      <w:r w:rsidRPr="0048482F">
        <w:tab/>
        <w:t>Uplink</w:t>
      </w:r>
    </w:p>
    <w:p w14:paraId="70E6C299" w14:textId="0DBFD0E8" w:rsidR="00A30104" w:rsidRDefault="00080512" w:rsidP="00A30104">
      <w:pPr>
        <w:pStyle w:val="Heading1"/>
        <w:rPr>
          <w:color w:val="000000"/>
        </w:rPr>
      </w:pPr>
      <w:bookmarkStart w:id="45" w:name="_Toc11352077"/>
      <w:bookmarkStart w:id="46" w:name="_Toc20317967"/>
      <w:bookmarkStart w:id="47" w:name="_Toc27299865"/>
      <w:bookmarkStart w:id="48" w:name="_Toc29673130"/>
      <w:bookmarkStart w:id="49" w:name="_Toc29673271"/>
      <w:bookmarkStart w:id="50" w:name="_Toc29674264"/>
      <w:r w:rsidRPr="0048482F">
        <w:rPr>
          <w:color w:val="000000"/>
        </w:rPr>
        <w:t>4</w:t>
      </w:r>
      <w:r w:rsidRPr="0048482F">
        <w:rPr>
          <w:color w:val="000000"/>
        </w:rPr>
        <w:tab/>
      </w:r>
      <w:r w:rsidR="004A6977" w:rsidRPr="0048482F">
        <w:rPr>
          <w:color w:val="000000"/>
        </w:rPr>
        <w:t>Power control</w:t>
      </w:r>
      <w:bookmarkEnd w:id="45"/>
      <w:bookmarkEnd w:id="46"/>
      <w:bookmarkEnd w:id="47"/>
      <w:bookmarkEnd w:id="48"/>
      <w:bookmarkEnd w:id="49"/>
      <w:bookmarkEnd w:id="50"/>
      <w:r w:rsidR="00A30104" w:rsidRPr="00A30104">
        <w:rPr>
          <w:color w:val="000000"/>
        </w:rPr>
        <w:t xml:space="preserve"> </w:t>
      </w:r>
    </w:p>
    <w:p w14:paraId="2654ED55" w14:textId="59A0B444" w:rsidR="00D52878" w:rsidRPr="0048482F" w:rsidRDefault="00A30104" w:rsidP="00A30104">
      <w:pPr>
        <w:rPr>
          <w:color w:val="000000"/>
        </w:rPr>
      </w:pPr>
      <w:bookmarkStart w:id="51" w:name="_Hlk29460288"/>
      <w:r w:rsidRPr="00993B9A">
        <w:t xml:space="preserve">Throughout this specification, unless otherwise noted, statements using the term </w:t>
      </w:r>
      <w:r>
        <w:t>"</w:t>
      </w:r>
      <w:r w:rsidRPr="00993B9A">
        <w:t>UE</w:t>
      </w:r>
      <w:r>
        <w:t>"</w:t>
      </w:r>
      <w:r w:rsidRPr="00993B9A">
        <w:t xml:space="preserve"> in clauses 4, 5, or 6 are equally applicable to the </w:t>
      </w:r>
      <w:r w:rsidRPr="00993B9A">
        <w:rPr>
          <w:lang w:val="en-US"/>
        </w:rPr>
        <w:t>IAB-MT part of an IAB node</w:t>
      </w:r>
      <w:r w:rsidRPr="00993B9A">
        <w:t>.</w:t>
      </w:r>
    </w:p>
    <w:p w14:paraId="232190C6" w14:textId="77777777" w:rsidR="001B7A33" w:rsidRPr="0048482F" w:rsidRDefault="004A6977" w:rsidP="00FC1C90">
      <w:pPr>
        <w:pStyle w:val="Heading2"/>
        <w:rPr>
          <w:color w:val="000000"/>
        </w:rPr>
      </w:pPr>
      <w:bookmarkStart w:id="52" w:name="_Toc11352078"/>
      <w:bookmarkStart w:id="53" w:name="_Toc20317968"/>
      <w:bookmarkStart w:id="54" w:name="_Toc27299866"/>
      <w:bookmarkStart w:id="55" w:name="_Toc29673131"/>
      <w:bookmarkStart w:id="56" w:name="_Toc29673272"/>
      <w:bookmarkStart w:id="57" w:name="_Toc29674265"/>
      <w:bookmarkEnd w:id="51"/>
      <w:r w:rsidRPr="0048482F">
        <w:rPr>
          <w:color w:val="000000"/>
        </w:rPr>
        <w:t>4.1</w:t>
      </w:r>
      <w:r w:rsidR="008524FD" w:rsidRPr="0048482F">
        <w:rPr>
          <w:color w:val="000000"/>
        </w:rPr>
        <w:tab/>
      </w:r>
      <w:r w:rsidR="006776D0" w:rsidRPr="0048482F">
        <w:rPr>
          <w:color w:val="000000"/>
        </w:rPr>
        <w:t xml:space="preserve">Power </w:t>
      </w:r>
      <w:r w:rsidR="00766BD3" w:rsidRPr="0048482F">
        <w:rPr>
          <w:color w:val="000000"/>
        </w:rPr>
        <w:t xml:space="preserve">allocation </w:t>
      </w:r>
      <w:r w:rsidR="006776D0" w:rsidRPr="0048482F">
        <w:rPr>
          <w:color w:val="000000"/>
        </w:rPr>
        <w:t>for downlink</w:t>
      </w:r>
      <w:bookmarkEnd w:id="52"/>
      <w:bookmarkEnd w:id="53"/>
      <w:bookmarkEnd w:id="54"/>
      <w:bookmarkEnd w:id="55"/>
      <w:bookmarkEnd w:id="56"/>
      <w:bookmarkEnd w:id="57"/>
      <w:r w:rsidR="006776D0" w:rsidRPr="0048482F">
        <w:rPr>
          <w:color w:val="000000"/>
        </w:rPr>
        <w:t xml:space="preserve"> </w:t>
      </w:r>
    </w:p>
    <w:p w14:paraId="59BBCCED" w14:textId="026537E1" w:rsidR="00951BE5" w:rsidRPr="0048482F" w:rsidRDefault="00951BE5" w:rsidP="00C76F2D">
      <w:pPr>
        <w:rPr>
          <w:color w:val="000000"/>
        </w:rPr>
      </w:pPr>
      <w:r w:rsidRPr="0048482F">
        <w:rPr>
          <w:color w:val="000000"/>
        </w:rPr>
        <w:t xml:space="preserve">The gNB determines the downlink transmit </w:t>
      </w:r>
      <w:r w:rsidR="00245479">
        <w:rPr>
          <w:color w:val="000000"/>
        </w:rPr>
        <w:t>EPRE</w:t>
      </w:r>
      <w:r w:rsidRPr="0048482F">
        <w:rPr>
          <w:color w:val="000000"/>
        </w:rPr>
        <w:t>.</w:t>
      </w:r>
    </w:p>
    <w:p w14:paraId="14B18780" w14:textId="77777777" w:rsidR="00951BE5" w:rsidRPr="0048482F" w:rsidRDefault="00951BE5" w:rsidP="00C76F2D">
      <w:pPr>
        <w:rPr>
          <w:color w:val="000000"/>
        </w:rPr>
      </w:pPr>
      <w:r w:rsidRPr="0048482F">
        <w:rPr>
          <w:color w:val="000000"/>
        </w:rPr>
        <w:t>For the purpose of SS</w:t>
      </w:r>
      <w:r w:rsidR="00336EA5" w:rsidRPr="0048482F">
        <w:rPr>
          <w:color w:val="000000"/>
        </w:rPr>
        <w:t>-</w:t>
      </w:r>
      <w:r w:rsidR="00632D85" w:rsidRPr="0048482F">
        <w:rPr>
          <w:color w:val="000000"/>
        </w:rPr>
        <w:t>RSRP</w:t>
      </w:r>
      <w:r w:rsidR="000C3094" w:rsidRPr="0048482F">
        <w:rPr>
          <w:color w:val="000000"/>
        </w:rPr>
        <w:t xml:space="preserve">, </w:t>
      </w:r>
      <w:r w:rsidR="00336EA5" w:rsidRPr="0048482F">
        <w:rPr>
          <w:color w:val="000000"/>
        </w:rPr>
        <w:t>SS-</w:t>
      </w:r>
      <w:r w:rsidR="000C3094" w:rsidRPr="0048482F">
        <w:rPr>
          <w:color w:val="000000"/>
        </w:rPr>
        <w:t xml:space="preserve">RSRQ and </w:t>
      </w:r>
      <w:r w:rsidR="00336EA5" w:rsidRPr="0048482F">
        <w:rPr>
          <w:color w:val="000000"/>
        </w:rPr>
        <w:t>SS</w:t>
      </w:r>
      <w:r w:rsidR="000C3094" w:rsidRPr="0048482F">
        <w:rPr>
          <w:color w:val="000000"/>
        </w:rPr>
        <w:t>-SINR me</w:t>
      </w:r>
      <w:r w:rsidR="00632D85" w:rsidRPr="0048482F">
        <w:rPr>
          <w:color w:val="000000"/>
        </w:rPr>
        <w:t>asurements, the UE may assume downlink EPRE is constant across the bandwidth. For the purpose of SS</w:t>
      </w:r>
      <w:r w:rsidR="00336EA5" w:rsidRPr="0048482F">
        <w:rPr>
          <w:color w:val="000000"/>
        </w:rPr>
        <w:t>-</w:t>
      </w:r>
      <w:r w:rsidR="00632D85" w:rsidRPr="0048482F">
        <w:rPr>
          <w:color w:val="000000"/>
        </w:rPr>
        <w:t>RSRP</w:t>
      </w:r>
      <w:r w:rsidR="000C3094" w:rsidRPr="0048482F">
        <w:rPr>
          <w:color w:val="000000"/>
        </w:rPr>
        <w:t>,</w:t>
      </w:r>
      <w:r w:rsidR="00632D85" w:rsidRPr="0048482F">
        <w:rPr>
          <w:color w:val="000000"/>
        </w:rPr>
        <w:t xml:space="preserve"> </w:t>
      </w:r>
      <w:r w:rsidR="00336EA5" w:rsidRPr="0048482F">
        <w:rPr>
          <w:color w:val="000000"/>
        </w:rPr>
        <w:t>SS-</w:t>
      </w:r>
      <w:r w:rsidR="00632D85" w:rsidRPr="0048482F">
        <w:rPr>
          <w:color w:val="000000"/>
        </w:rPr>
        <w:t>RSRQ</w:t>
      </w:r>
      <w:r w:rsidR="000C3094" w:rsidRPr="0048482F">
        <w:rPr>
          <w:color w:val="000000"/>
        </w:rPr>
        <w:t xml:space="preserve"> and </w:t>
      </w:r>
      <w:r w:rsidR="00336EA5" w:rsidRPr="0048482F">
        <w:rPr>
          <w:color w:val="000000"/>
        </w:rPr>
        <w:t>S</w:t>
      </w:r>
      <w:r w:rsidR="000C3094" w:rsidRPr="0048482F">
        <w:rPr>
          <w:color w:val="000000"/>
        </w:rPr>
        <w:t>S-SINR</w:t>
      </w:r>
      <w:r w:rsidR="00632D85" w:rsidRPr="0048482F">
        <w:rPr>
          <w:color w:val="000000"/>
        </w:rPr>
        <w:t xml:space="preserve"> measurements, the UE may assume downlink EPRE is constant over SSS carried in different </w:t>
      </w:r>
      <w:r w:rsidR="001C0346" w:rsidRPr="0048482F">
        <w:rPr>
          <w:color w:val="000000"/>
        </w:rPr>
        <w:t>SS/PBCH blocks</w:t>
      </w:r>
      <w:r w:rsidR="00632D85" w:rsidRPr="0048482F">
        <w:rPr>
          <w:color w:val="000000"/>
        </w:rPr>
        <w:t xml:space="preserve">. For the purpose of </w:t>
      </w:r>
      <w:r w:rsidR="001C0346" w:rsidRPr="0048482F">
        <w:rPr>
          <w:color w:val="000000"/>
        </w:rPr>
        <w:t>SS</w:t>
      </w:r>
      <w:r w:rsidR="00803FC5" w:rsidRPr="0048482F">
        <w:rPr>
          <w:color w:val="000000"/>
        </w:rPr>
        <w:t>-</w:t>
      </w:r>
      <w:r w:rsidR="00632D85" w:rsidRPr="0048482F">
        <w:rPr>
          <w:color w:val="000000"/>
        </w:rPr>
        <w:t>RSRP</w:t>
      </w:r>
      <w:r w:rsidR="000C3094" w:rsidRPr="0048482F">
        <w:rPr>
          <w:color w:val="000000"/>
        </w:rPr>
        <w:t xml:space="preserve">, </w:t>
      </w:r>
      <w:r w:rsidR="00803FC5" w:rsidRPr="0048482F">
        <w:rPr>
          <w:color w:val="000000"/>
        </w:rPr>
        <w:t>SS-</w:t>
      </w:r>
      <w:r w:rsidR="00632D85" w:rsidRPr="0048482F">
        <w:rPr>
          <w:color w:val="000000"/>
        </w:rPr>
        <w:t>RSRQ</w:t>
      </w:r>
      <w:r w:rsidR="000C3094" w:rsidRPr="0048482F">
        <w:rPr>
          <w:color w:val="000000"/>
        </w:rPr>
        <w:t xml:space="preserve"> and </w:t>
      </w:r>
      <w:r w:rsidR="00803FC5" w:rsidRPr="0048482F">
        <w:rPr>
          <w:color w:val="000000"/>
        </w:rPr>
        <w:t>S</w:t>
      </w:r>
      <w:r w:rsidR="000C3094" w:rsidRPr="0048482F">
        <w:rPr>
          <w:color w:val="000000"/>
        </w:rPr>
        <w:t>S-SINR</w:t>
      </w:r>
      <w:r w:rsidR="00632D85" w:rsidRPr="0048482F">
        <w:rPr>
          <w:color w:val="000000"/>
        </w:rPr>
        <w:t xml:space="preserve"> measurements, the UE may assume </w:t>
      </w:r>
      <w:r w:rsidR="00936C02" w:rsidRPr="0048482F">
        <w:rPr>
          <w:color w:val="000000"/>
        </w:rPr>
        <w:t xml:space="preserve">that the </w:t>
      </w:r>
      <w:r w:rsidR="00632D85" w:rsidRPr="0048482F">
        <w:rPr>
          <w:color w:val="000000"/>
        </w:rPr>
        <w:t xml:space="preserve">ratio of SSS EPRE to PBCH </w:t>
      </w:r>
      <w:r w:rsidR="00436F54" w:rsidRPr="0048482F">
        <w:rPr>
          <w:color w:val="000000"/>
        </w:rPr>
        <w:t>DM-RS</w:t>
      </w:r>
      <w:r w:rsidR="00632D85" w:rsidRPr="0048482F">
        <w:rPr>
          <w:color w:val="000000"/>
        </w:rPr>
        <w:t xml:space="preserve"> EPRE</w:t>
      </w:r>
      <w:r w:rsidR="00936C02" w:rsidRPr="0048482F">
        <w:rPr>
          <w:color w:val="000000"/>
        </w:rPr>
        <w:t xml:space="preserve"> </w:t>
      </w:r>
      <w:r w:rsidR="00803FC5" w:rsidRPr="0048482F">
        <w:rPr>
          <w:color w:val="000000"/>
        </w:rPr>
        <w:t>is 0 dB.</w:t>
      </w:r>
      <w:r w:rsidR="00632D85" w:rsidRPr="0048482F">
        <w:rPr>
          <w:color w:val="000000"/>
        </w:rPr>
        <w:t xml:space="preserve"> </w:t>
      </w:r>
    </w:p>
    <w:p w14:paraId="79A80673" w14:textId="77777777" w:rsidR="00182B90" w:rsidRPr="0048482F" w:rsidRDefault="00182B90" w:rsidP="00C76F2D">
      <w:pPr>
        <w:rPr>
          <w:color w:val="000000"/>
        </w:rPr>
      </w:pPr>
      <w:r w:rsidRPr="0048482F">
        <w:rPr>
          <w:color w:val="000000"/>
        </w:rPr>
        <w:t>For the purpose of CSI</w:t>
      </w:r>
      <w:r w:rsidR="00336EA5" w:rsidRPr="0048482F">
        <w:rPr>
          <w:color w:val="000000"/>
        </w:rPr>
        <w:t>-</w:t>
      </w:r>
      <w:r w:rsidRPr="0048482F">
        <w:rPr>
          <w:color w:val="000000"/>
        </w:rPr>
        <w:t>RSRP</w:t>
      </w:r>
      <w:r w:rsidR="00336EA5" w:rsidRPr="0048482F">
        <w:rPr>
          <w:color w:val="000000"/>
        </w:rPr>
        <w:t>,</w:t>
      </w:r>
      <w:r w:rsidRPr="0048482F">
        <w:rPr>
          <w:color w:val="000000"/>
        </w:rPr>
        <w:t xml:space="preserve"> </w:t>
      </w:r>
      <w:r w:rsidR="00336EA5" w:rsidRPr="0048482F">
        <w:rPr>
          <w:color w:val="000000"/>
        </w:rPr>
        <w:t>CSI-</w:t>
      </w:r>
      <w:r w:rsidRPr="0048482F">
        <w:rPr>
          <w:color w:val="000000"/>
        </w:rPr>
        <w:t xml:space="preserve">RSRQ </w:t>
      </w:r>
      <w:r w:rsidR="00336EA5" w:rsidRPr="0048482F">
        <w:rPr>
          <w:color w:val="000000"/>
        </w:rPr>
        <w:t xml:space="preserve">and CSI-SINR </w:t>
      </w:r>
      <w:r w:rsidRPr="0048482F">
        <w:rPr>
          <w:color w:val="000000"/>
        </w:rPr>
        <w:t>measurements, the UE may assume downlink EPRE of a port of CSI-RS</w:t>
      </w:r>
      <w:r w:rsidR="000C3094" w:rsidRPr="0048482F">
        <w:rPr>
          <w:color w:val="000000"/>
        </w:rPr>
        <w:t xml:space="preserve"> </w:t>
      </w:r>
      <w:r w:rsidR="00245479">
        <w:rPr>
          <w:color w:val="000000"/>
        </w:rPr>
        <w:t xml:space="preserve">resource </w:t>
      </w:r>
      <w:r w:rsidRPr="0048482F">
        <w:rPr>
          <w:color w:val="000000"/>
        </w:rPr>
        <w:t>configuration is constant across the configured downlink bandwidth and constant across all configured OFDM symbols.</w:t>
      </w:r>
    </w:p>
    <w:p w14:paraId="3E0C5886" w14:textId="4186D924" w:rsidR="000C3094" w:rsidRPr="0048482F" w:rsidRDefault="008B0566" w:rsidP="008B0566">
      <w:pPr>
        <w:rPr>
          <w:color w:val="000000"/>
        </w:rPr>
      </w:pPr>
      <w:r w:rsidRPr="0048482F">
        <w:rPr>
          <w:color w:val="000000"/>
        </w:rPr>
        <w:t xml:space="preserve">The downlink </w:t>
      </w:r>
      <w:r w:rsidR="001C0346" w:rsidRPr="0048482F">
        <w:rPr>
          <w:color w:val="000000"/>
        </w:rPr>
        <w:t>SS/PBCH</w:t>
      </w:r>
      <w:r w:rsidR="001C0346" w:rsidRPr="0048482F" w:rsidDel="001C0346">
        <w:rPr>
          <w:color w:val="000000"/>
        </w:rPr>
        <w:t xml:space="preserve"> </w:t>
      </w:r>
      <w:r w:rsidRPr="0048482F">
        <w:rPr>
          <w:color w:val="000000"/>
        </w:rPr>
        <w:t>SSS EPRE can be derived from the SS</w:t>
      </w:r>
      <w:r w:rsidR="001C0346" w:rsidRPr="0048482F">
        <w:rPr>
          <w:color w:val="000000"/>
        </w:rPr>
        <w:t>/PBCH</w:t>
      </w:r>
      <w:r w:rsidRPr="0048482F">
        <w:rPr>
          <w:color w:val="000000"/>
        </w:rPr>
        <w:t xml:space="preserve"> downlink transmit power given by the parameter </w:t>
      </w:r>
      <w:r w:rsidR="00030703">
        <w:rPr>
          <w:i/>
          <w:color w:val="000000"/>
        </w:rPr>
        <w:t>ss</w:t>
      </w:r>
      <w:r w:rsidR="00336EA5" w:rsidRPr="0048482F">
        <w:rPr>
          <w:i/>
          <w:color w:val="000000"/>
        </w:rPr>
        <w:t>-PBCH-BlockPower</w:t>
      </w:r>
      <w:r w:rsidR="00336EA5" w:rsidRPr="0048482F">
        <w:rPr>
          <w:color w:val="000000"/>
        </w:rPr>
        <w:t xml:space="preserve"> </w:t>
      </w:r>
      <w:r w:rsidRPr="0048482F">
        <w:rPr>
          <w:color w:val="000000"/>
        </w:rPr>
        <w:t xml:space="preserve">provided by higher layers. The downlink </w:t>
      </w:r>
      <w:r w:rsidR="00336EA5" w:rsidRPr="0048482F">
        <w:rPr>
          <w:color w:val="000000"/>
        </w:rPr>
        <w:t xml:space="preserve">SSS </w:t>
      </w:r>
      <w:r w:rsidRPr="0048482F">
        <w:rPr>
          <w:color w:val="000000"/>
        </w:rPr>
        <w:t xml:space="preserve">transmit power is defined as the linear average over the power contributions (in [W]) of all resource elements that carry the SSS within the operating system bandwidth. </w:t>
      </w:r>
    </w:p>
    <w:p w14:paraId="7AACD223" w14:textId="6DFA54A3" w:rsidR="00336EA5" w:rsidRPr="0048482F" w:rsidRDefault="00336EA5" w:rsidP="008B0566">
      <w:pPr>
        <w:rPr>
          <w:color w:val="000000"/>
        </w:rPr>
      </w:pPr>
      <w:r w:rsidRPr="0048482F">
        <w:rPr>
          <w:color w:val="000000"/>
        </w:rPr>
        <w:t xml:space="preserve">The downlink CSI-RS EPRE can be derived from the </w:t>
      </w:r>
      <w:r w:rsidR="001C0346" w:rsidRPr="0048482F">
        <w:rPr>
          <w:color w:val="000000"/>
        </w:rPr>
        <w:t>SS/PBCH</w:t>
      </w:r>
      <w:r w:rsidR="00CC1333" w:rsidRPr="0048482F">
        <w:rPr>
          <w:color w:val="000000"/>
        </w:rPr>
        <w:t xml:space="preserve"> block downlink transmit power given by the parameter </w:t>
      </w:r>
      <w:r w:rsidR="00030703">
        <w:rPr>
          <w:i/>
          <w:color w:val="000000"/>
        </w:rPr>
        <w:t>ss</w:t>
      </w:r>
      <w:r w:rsidR="00CC1333" w:rsidRPr="0048482F">
        <w:rPr>
          <w:i/>
          <w:color w:val="000000"/>
        </w:rPr>
        <w:t>-PBCH-BlockPower</w:t>
      </w:r>
      <w:r w:rsidR="00CC1333" w:rsidRPr="0048482F">
        <w:rPr>
          <w:color w:val="000000"/>
        </w:rPr>
        <w:t xml:space="preserve"> and </w:t>
      </w:r>
      <w:r w:rsidRPr="0048482F">
        <w:rPr>
          <w:color w:val="000000"/>
        </w:rPr>
        <w:t xml:space="preserve">CSI-RS power </w:t>
      </w:r>
      <w:r w:rsidR="00E2754D" w:rsidRPr="0048482F">
        <w:rPr>
          <w:color w:val="000000"/>
        </w:rPr>
        <w:t xml:space="preserve">offset </w:t>
      </w:r>
      <w:r w:rsidRPr="0048482F">
        <w:rPr>
          <w:color w:val="000000"/>
        </w:rPr>
        <w:t xml:space="preserve">given by the parameter </w:t>
      </w:r>
      <w:r w:rsidR="001162FB" w:rsidRPr="00B75D00">
        <w:rPr>
          <w:i/>
          <w:color w:val="000000"/>
        </w:rPr>
        <w:t>powerControlOffsetSS</w:t>
      </w:r>
      <w:r w:rsidRPr="0048482F">
        <w:rPr>
          <w:i/>
          <w:color w:val="000000"/>
        </w:rPr>
        <w:t xml:space="preserve"> </w:t>
      </w:r>
      <w:r w:rsidRPr="0048482F">
        <w:rPr>
          <w:color w:val="000000"/>
        </w:rPr>
        <w:t xml:space="preserve">provided by higher layers. The downlink reference-signal transmit power is defined as the linear average over the power contributions (in [W]) of </w:t>
      </w:r>
      <w:r w:rsidR="00E2754D" w:rsidRPr="0048482F">
        <w:rPr>
          <w:color w:val="000000"/>
        </w:rPr>
        <w:t xml:space="preserve">the </w:t>
      </w:r>
      <w:r w:rsidRPr="0048482F">
        <w:rPr>
          <w:color w:val="000000"/>
        </w:rPr>
        <w:t xml:space="preserve">resource elements that carry the </w:t>
      </w:r>
      <w:r w:rsidR="00E2754D" w:rsidRPr="0048482F">
        <w:rPr>
          <w:color w:val="000000"/>
        </w:rPr>
        <w:t xml:space="preserve">configured </w:t>
      </w:r>
      <w:r w:rsidRPr="0048482F">
        <w:rPr>
          <w:color w:val="000000"/>
        </w:rPr>
        <w:t>CSI-RS within the operating system bandwidth.</w:t>
      </w:r>
    </w:p>
    <w:p w14:paraId="5306712A" w14:textId="09C7D1BA" w:rsidR="00CB4980" w:rsidRPr="0048482F" w:rsidRDefault="00CB4980" w:rsidP="00CB4980">
      <w:pPr>
        <w:rPr>
          <w:color w:val="000000"/>
        </w:rPr>
      </w:pPr>
      <w:r w:rsidRPr="0048482F">
        <w:rPr>
          <w:color w:val="000000"/>
        </w:rPr>
        <w:t xml:space="preserve">For downlink DM-RS </w:t>
      </w:r>
      <w:r w:rsidR="00245479">
        <w:rPr>
          <w:color w:val="000000"/>
        </w:rPr>
        <w:t xml:space="preserve">associated </w:t>
      </w:r>
      <w:r w:rsidRPr="0048482F">
        <w:rPr>
          <w:color w:val="000000"/>
        </w:rPr>
        <w:t xml:space="preserve">with PDSCH, the UE may assume the ratio of PDSCH EPRE to DM-RS EPRE </w:t>
      </w:r>
      <w:r w:rsidR="00627C97" w:rsidRPr="0048482F">
        <w:rPr>
          <w:color w:val="000000"/>
        </w:rPr>
        <w:t>(</w:t>
      </w:r>
      <w:r w:rsidR="00627C97" w:rsidRPr="0048482F">
        <w:rPr>
          <w:color w:val="000000"/>
          <w:position w:val="-10"/>
        </w:rPr>
        <w:object w:dxaOrig="600" w:dyaOrig="300" w14:anchorId="2E88E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5pt;height:14.25pt" o:ole="">
            <v:imagedata r:id="rId11" o:title=""/>
          </v:shape>
          <o:OLEObject Type="Embed" ProgID="Equation.3" ShapeID="_x0000_i1025" DrawAspect="Content" ObjectID="_1640291090" r:id="rId12"/>
        </w:object>
      </w:r>
      <w:r w:rsidR="004D252B">
        <w:rPr>
          <w:color w:val="000000"/>
        </w:rPr>
        <w:t xml:space="preserve"> </w:t>
      </w:r>
      <w:r w:rsidR="00627C97" w:rsidRPr="0048482F">
        <w:rPr>
          <w:color w:val="000000"/>
        </w:rPr>
        <w:t xml:space="preserve">[dB]) </w:t>
      </w:r>
      <w:r w:rsidRPr="0048482F">
        <w:rPr>
          <w:color w:val="000000"/>
        </w:rPr>
        <w:t xml:space="preserve">is </w:t>
      </w:r>
      <w:r w:rsidR="00245479">
        <w:rPr>
          <w:color w:val="000000"/>
        </w:rPr>
        <w:t>given</w:t>
      </w:r>
      <w:r w:rsidRPr="0048482F">
        <w:rPr>
          <w:color w:val="000000"/>
        </w:rPr>
        <w:t xml:space="preserve"> </w:t>
      </w:r>
      <w:r w:rsidR="00245479">
        <w:rPr>
          <w:color w:val="000000"/>
        </w:rPr>
        <w:t>by</w:t>
      </w:r>
      <w:r w:rsidR="00245479" w:rsidRPr="0048482F">
        <w:rPr>
          <w:color w:val="000000"/>
        </w:rPr>
        <w:t xml:space="preserve"> </w:t>
      </w:r>
      <w:r w:rsidRPr="0048482F">
        <w:rPr>
          <w:color w:val="000000"/>
        </w:rPr>
        <w:t>Table 4.1-1 according to the number of DM-RS C</w:t>
      </w:r>
      <w:r w:rsidR="00627C97" w:rsidRPr="0048482F">
        <w:rPr>
          <w:color w:val="000000"/>
        </w:rPr>
        <w:t>DM</w:t>
      </w:r>
      <w:r w:rsidRPr="0048482F">
        <w:rPr>
          <w:color w:val="000000"/>
        </w:rPr>
        <w:t xml:space="preserve"> groups</w:t>
      </w:r>
      <w:r w:rsidR="00627C97" w:rsidRPr="0048482F">
        <w:rPr>
          <w:color w:val="000000"/>
        </w:rPr>
        <w:t xml:space="preserve"> without data as </w:t>
      </w:r>
      <w:r w:rsidR="001162FB">
        <w:rPr>
          <w:color w:val="000000"/>
        </w:rPr>
        <w:t xml:space="preserve">described in </w:t>
      </w:r>
      <w:r w:rsidR="00662899">
        <w:rPr>
          <w:color w:val="000000"/>
        </w:rPr>
        <w:t>Clause</w:t>
      </w:r>
      <w:r w:rsidR="001162FB">
        <w:rPr>
          <w:color w:val="000000"/>
        </w:rPr>
        <w:t xml:space="preserve"> 5.1.6.2</w:t>
      </w:r>
      <w:r w:rsidR="001162FB" w:rsidRPr="0048482F">
        <w:rPr>
          <w:color w:val="000000"/>
        </w:rPr>
        <w:t>.</w:t>
      </w:r>
      <w:r w:rsidR="001162FB">
        <w:rPr>
          <w:color w:val="000000"/>
        </w:rPr>
        <w:t xml:space="preserve"> The DM-RS scaling factor </w:t>
      </w:r>
      <w:r w:rsidR="001162FB" w:rsidRPr="00555991">
        <w:rPr>
          <w:color w:val="000000"/>
          <w:position w:val="-12"/>
        </w:rPr>
        <w:object w:dxaOrig="620" w:dyaOrig="380" w14:anchorId="43952D31">
          <v:shape id="_x0000_i1026" type="#_x0000_t75" style="width:28.5pt;height:21.75pt" o:ole="">
            <v:imagedata r:id="rId13" o:title=""/>
          </v:shape>
          <o:OLEObject Type="Embed" ProgID="Equation.DSMT4" ShapeID="_x0000_i1026" DrawAspect="Content" ObjectID="_1640291091" r:id="rId14"/>
        </w:object>
      </w:r>
      <w:r w:rsidR="001162FB">
        <w:rPr>
          <w:color w:val="000000"/>
        </w:rPr>
        <w:t xml:space="preserve"> specified in </w:t>
      </w:r>
      <w:r w:rsidR="00662899">
        <w:rPr>
          <w:color w:val="000000"/>
        </w:rPr>
        <w:t>Clause</w:t>
      </w:r>
      <w:r w:rsidR="001162FB">
        <w:rPr>
          <w:color w:val="000000"/>
        </w:rPr>
        <w:t xml:space="preserve"> 7.4.1.1.2 of [4, TS 38.211] is given by </w:t>
      </w:r>
      <w:r w:rsidR="001162FB" w:rsidRPr="004B5D4D">
        <w:rPr>
          <w:color w:val="000000"/>
          <w:position w:val="-12"/>
        </w:rPr>
        <w:object w:dxaOrig="1480" w:dyaOrig="540" w14:anchorId="4CF3937B">
          <v:shape id="_x0000_i1027" type="#_x0000_t75" style="width:79.5pt;height:28.5pt" o:ole="">
            <v:imagedata r:id="rId15" o:title=""/>
          </v:shape>
          <o:OLEObject Type="Embed" ProgID="Equation.DSMT4" ShapeID="_x0000_i1027" DrawAspect="Content" ObjectID="_1640291092" r:id="rId16"/>
        </w:object>
      </w:r>
      <w:r w:rsidRPr="0048482F">
        <w:rPr>
          <w:color w:val="000000"/>
        </w:rPr>
        <w:t>.</w:t>
      </w:r>
    </w:p>
    <w:p w14:paraId="39303A31" w14:textId="77777777" w:rsidR="00CB4980" w:rsidRPr="0048482F" w:rsidRDefault="00CB4980" w:rsidP="00323519">
      <w:pPr>
        <w:pStyle w:val="TH"/>
      </w:pPr>
      <w:r w:rsidRPr="0048482F">
        <w:t>Table 4.1-1: The ratio of PDSCH EPRE to DM-RS EPRE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58"/>
        <w:gridCol w:w="3403"/>
        <w:gridCol w:w="2942"/>
      </w:tblGrid>
      <w:tr w:rsidR="00CB4980" w:rsidRPr="0048482F" w14:paraId="28501FF6" w14:textId="77777777" w:rsidTr="002B0592">
        <w:trPr>
          <w:jc w:val="center"/>
        </w:trPr>
        <w:tc>
          <w:tcPr>
            <w:tcW w:w="2658" w:type="dxa"/>
            <w:shd w:val="clear" w:color="auto" w:fill="E7E6E6"/>
            <w:vAlign w:val="center"/>
          </w:tcPr>
          <w:p w14:paraId="0A352CCA" w14:textId="77777777" w:rsidR="00CB4980" w:rsidRPr="00E17FE7" w:rsidRDefault="00CB4980" w:rsidP="00E73FD5">
            <w:pPr>
              <w:pStyle w:val="TAH"/>
              <w:rPr>
                <w:rFonts w:eastAsia="Batang"/>
              </w:rPr>
            </w:pPr>
            <w:r w:rsidRPr="00E17FE7">
              <w:rPr>
                <w:rFonts w:eastAsia="Batang"/>
              </w:rPr>
              <w:t xml:space="preserve">Number of DM-RS CDM groups </w:t>
            </w:r>
            <w:r w:rsidR="0019046B" w:rsidRPr="00E17FE7">
              <w:rPr>
                <w:rFonts w:eastAsia="Batang"/>
              </w:rPr>
              <w:t>without data</w:t>
            </w:r>
          </w:p>
        </w:tc>
        <w:tc>
          <w:tcPr>
            <w:tcW w:w="3403" w:type="dxa"/>
            <w:shd w:val="clear" w:color="auto" w:fill="E7E6E6"/>
          </w:tcPr>
          <w:p w14:paraId="350403B2" w14:textId="77777777" w:rsidR="00CB4980" w:rsidRPr="00E17FE7" w:rsidRDefault="00CB4980" w:rsidP="00E73FD5">
            <w:pPr>
              <w:pStyle w:val="TAH"/>
              <w:rPr>
                <w:rFonts w:eastAsia="Batang"/>
              </w:rPr>
            </w:pPr>
            <w:r w:rsidRPr="00E17FE7">
              <w:rPr>
                <w:rFonts w:eastAsia="Batang" w:hint="eastAsia"/>
              </w:rPr>
              <w:t>DM-RS configuration type 1</w:t>
            </w:r>
          </w:p>
        </w:tc>
        <w:tc>
          <w:tcPr>
            <w:tcW w:w="2942" w:type="dxa"/>
            <w:shd w:val="clear" w:color="auto" w:fill="E7E6E6"/>
          </w:tcPr>
          <w:p w14:paraId="760E93FC" w14:textId="77777777" w:rsidR="00CB4980" w:rsidRPr="00E17FE7" w:rsidRDefault="00CB4980" w:rsidP="00E73FD5">
            <w:pPr>
              <w:pStyle w:val="TAH"/>
              <w:rPr>
                <w:rFonts w:eastAsia="Batang"/>
              </w:rPr>
            </w:pPr>
            <w:r w:rsidRPr="00E17FE7">
              <w:rPr>
                <w:rFonts w:eastAsia="Batang" w:hint="eastAsia"/>
              </w:rPr>
              <w:t>DM-RS configuration type 2</w:t>
            </w:r>
          </w:p>
        </w:tc>
      </w:tr>
      <w:tr w:rsidR="00CB4980" w:rsidRPr="0048482F" w14:paraId="4BCDA084" w14:textId="77777777" w:rsidTr="002B0592">
        <w:trPr>
          <w:jc w:val="center"/>
        </w:trPr>
        <w:tc>
          <w:tcPr>
            <w:tcW w:w="2658" w:type="dxa"/>
            <w:shd w:val="clear" w:color="auto" w:fill="auto"/>
            <w:vAlign w:val="center"/>
          </w:tcPr>
          <w:p w14:paraId="24E6EC1F" w14:textId="77777777" w:rsidR="00CB4980" w:rsidRPr="00E17FE7" w:rsidRDefault="00CB4980" w:rsidP="00E73FD5">
            <w:pPr>
              <w:pStyle w:val="TAC"/>
              <w:rPr>
                <w:rFonts w:eastAsia="Batang"/>
                <w:lang w:eastAsia="ko-KR"/>
              </w:rPr>
            </w:pPr>
            <w:r w:rsidRPr="00E17FE7">
              <w:rPr>
                <w:rFonts w:eastAsia="Batang" w:hint="eastAsia"/>
                <w:lang w:eastAsia="ko-KR"/>
              </w:rPr>
              <w:t>1</w:t>
            </w:r>
          </w:p>
        </w:tc>
        <w:tc>
          <w:tcPr>
            <w:tcW w:w="3403" w:type="dxa"/>
          </w:tcPr>
          <w:p w14:paraId="49FD2D3D" w14:textId="77777777" w:rsidR="00CB4980" w:rsidRPr="00E17FE7" w:rsidRDefault="00CB4980" w:rsidP="00E73FD5">
            <w:pPr>
              <w:pStyle w:val="TAC"/>
              <w:rPr>
                <w:rFonts w:eastAsia="Batang"/>
                <w:lang w:eastAsia="ko-KR"/>
              </w:rPr>
            </w:pPr>
            <w:r w:rsidRPr="00E17FE7">
              <w:rPr>
                <w:rFonts w:eastAsia="Batang" w:hint="eastAsia"/>
                <w:lang w:eastAsia="ko-KR"/>
              </w:rPr>
              <w:t>0 dB</w:t>
            </w:r>
          </w:p>
        </w:tc>
        <w:tc>
          <w:tcPr>
            <w:tcW w:w="2942" w:type="dxa"/>
          </w:tcPr>
          <w:p w14:paraId="10BD5E0C" w14:textId="77777777" w:rsidR="00CB4980" w:rsidRPr="00E17FE7" w:rsidRDefault="00CB4980" w:rsidP="00E73FD5">
            <w:pPr>
              <w:pStyle w:val="TAC"/>
              <w:rPr>
                <w:rFonts w:eastAsia="Batang"/>
                <w:lang w:eastAsia="ko-KR"/>
              </w:rPr>
            </w:pPr>
            <w:r w:rsidRPr="00E17FE7">
              <w:rPr>
                <w:rFonts w:eastAsia="Batang" w:hint="eastAsia"/>
                <w:lang w:eastAsia="ko-KR"/>
              </w:rPr>
              <w:t>0 dB</w:t>
            </w:r>
          </w:p>
        </w:tc>
      </w:tr>
      <w:tr w:rsidR="00CB4980" w:rsidRPr="0048482F" w14:paraId="20161137" w14:textId="77777777" w:rsidTr="002B0592">
        <w:trPr>
          <w:jc w:val="center"/>
        </w:trPr>
        <w:tc>
          <w:tcPr>
            <w:tcW w:w="2658" w:type="dxa"/>
            <w:shd w:val="clear" w:color="auto" w:fill="auto"/>
            <w:vAlign w:val="center"/>
          </w:tcPr>
          <w:p w14:paraId="2A93BD99" w14:textId="77777777" w:rsidR="00CB4980" w:rsidRPr="00E17FE7" w:rsidRDefault="00CB4980" w:rsidP="00E73FD5">
            <w:pPr>
              <w:pStyle w:val="TAC"/>
              <w:rPr>
                <w:rFonts w:eastAsia="Batang"/>
                <w:lang w:eastAsia="ko-KR"/>
              </w:rPr>
            </w:pPr>
            <w:r w:rsidRPr="00E17FE7">
              <w:rPr>
                <w:rFonts w:eastAsia="Batang" w:hint="eastAsia"/>
                <w:lang w:eastAsia="ko-KR"/>
              </w:rPr>
              <w:t>2</w:t>
            </w:r>
          </w:p>
        </w:tc>
        <w:tc>
          <w:tcPr>
            <w:tcW w:w="3403" w:type="dxa"/>
          </w:tcPr>
          <w:p w14:paraId="00DD61AA" w14:textId="77777777" w:rsidR="00CB4980" w:rsidRPr="00E17FE7" w:rsidRDefault="00CB4980" w:rsidP="00E73FD5">
            <w:pPr>
              <w:pStyle w:val="TAC"/>
              <w:rPr>
                <w:rFonts w:eastAsia="Batang"/>
                <w:lang w:eastAsia="ko-KR"/>
              </w:rPr>
            </w:pPr>
            <w:r w:rsidRPr="00E17FE7">
              <w:rPr>
                <w:rFonts w:eastAsia="Batang" w:hint="eastAsia"/>
                <w:lang w:eastAsia="ko-KR"/>
              </w:rPr>
              <w:t>-3</w:t>
            </w:r>
            <w:r w:rsidRPr="00E17FE7">
              <w:rPr>
                <w:rFonts w:eastAsia="Batang"/>
                <w:lang w:eastAsia="ko-KR"/>
              </w:rPr>
              <w:t xml:space="preserve"> </w:t>
            </w:r>
            <w:r w:rsidRPr="00E17FE7">
              <w:rPr>
                <w:rFonts w:eastAsia="Batang" w:hint="eastAsia"/>
                <w:lang w:eastAsia="ko-KR"/>
              </w:rPr>
              <w:t>dB</w:t>
            </w:r>
          </w:p>
        </w:tc>
        <w:tc>
          <w:tcPr>
            <w:tcW w:w="2942" w:type="dxa"/>
          </w:tcPr>
          <w:p w14:paraId="47F86A62" w14:textId="77777777" w:rsidR="00CB4980" w:rsidRPr="00E17FE7" w:rsidRDefault="00CB4980" w:rsidP="00E73FD5">
            <w:pPr>
              <w:pStyle w:val="TAC"/>
              <w:rPr>
                <w:rFonts w:eastAsia="Batang"/>
                <w:lang w:eastAsia="ko-KR"/>
              </w:rPr>
            </w:pPr>
            <w:r w:rsidRPr="00E17FE7">
              <w:rPr>
                <w:rFonts w:eastAsia="Batang" w:hint="eastAsia"/>
                <w:lang w:eastAsia="ko-KR"/>
              </w:rPr>
              <w:t>-3 dB</w:t>
            </w:r>
          </w:p>
        </w:tc>
      </w:tr>
      <w:tr w:rsidR="00CB4980" w:rsidRPr="0048482F" w14:paraId="668AD363" w14:textId="77777777" w:rsidTr="002B0592">
        <w:trPr>
          <w:jc w:val="center"/>
        </w:trPr>
        <w:tc>
          <w:tcPr>
            <w:tcW w:w="2658" w:type="dxa"/>
            <w:shd w:val="clear" w:color="auto" w:fill="auto"/>
            <w:vAlign w:val="center"/>
          </w:tcPr>
          <w:p w14:paraId="099F213B" w14:textId="77777777" w:rsidR="00CB4980" w:rsidRPr="00E17FE7" w:rsidRDefault="00CB4980" w:rsidP="00E73FD5">
            <w:pPr>
              <w:pStyle w:val="TAC"/>
              <w:rPr>
                <w:rFonts w:eastAsia="Batang"/>
                <w:lang w:eastAsia="ko-KR"/>
              </w:rPr>
            </w:pPr>
            <w:r w:rsidRPr="00E17FE7">
              <w:rPr>
                <w:rFonts w:eastAsia="Batang" w:hint="eastAsia"/>
                <w:lang w:eastAsia="ko-KR"/>
              </w:rPr>
              <w:t>3</w:t>
            </w:r>
          </w:p>
        </w:tc>
        <w:tc>
          <w:tcPr>
            <w:tcW w:w="3403" w:type="dxa"/>
          </w:tcPr>
          <w:p w14:paraId="38CA9B64" w14:textId="77777777" w:rsidR="00CB4980" w:rsidRPr="00E17FE7" w:rsidRDefault="00CB4980" w:rsidP="00E73FD5">
            <w:pPr>
              <w:pStyle w:val="TAC"/>
              <w:rPr>
                <w:rFonts w:eastAsia="Batang"/>
                <w:lang w:eastAsia="ko-KR"/>
              </w:rPr>
            </w:pPr>
            <w:r w:rsidRPr="00E17FE7">
              <w:rPr>
                <w:rFonts w:eastAsia="Batang" w:hint="eastAsia"/>
                <w:lang w:eastAsia="ko-KR"/>
              </w:rPr>
              <w:t>-</w:t>
            </w:r>
          </w:p>
        </w:tc>
        <w:tc>
          <w:tcPr>
            <w:tcW w:w="2942" w:type="dxa"/>
          </w:tcPr>
          <w:p w14:paraId="4FB825B1" w14:textId="77777777" w:rsidR="00CB4980" w:rsidRPr="00E17FE7" w:rsidRDefault="00CB4980" w:rsidP="00E73FD5">
            <w:pPr>
              <w:pStyle w:val="TAC"/>
              <w:rPr>
                <w:rFonts w:eastAsia="Batang"/>
                <w:lang w:eastAsia="ko-KR"/>
              </w:rPr>
            </w:pPr>
            <w:r w:rsidRPr="00E17FE7">
              <w:rPr>
                <w:rFonts w:eastAsia="Batang" w:hint="eastAsia"/>
                <w:lang w:eastAsia="ko-KR"/>
              </w:rPr>
              <w:t>-4.77 dB</w:t>
            </w:r>
          </w:p>
        </w:tc>
      </w:tr>
    </w:tbl>
    <w:p w14:paraId="76DC5FDE" w14:textId="77777777" w:rsidR="00D535B8" w:rsidRPr="0048482F" w:rsidRDefault="00D535B8" w:rsidP="00D535B8">
      <w:pPr>
        <w:pStyle w:val="1"/>
        <w:spacing w:after="0"/>
        <w:ind w:leftChars="0" w:left="0"/>
        <w:textAlignment w:val="center"/>
        <w:rPr>
          <w:b/>
          <w:i/>
          <w:color w:val="000000"/>
          <w:u w:val="single"/>
          <w:lang w:eastAsia="ko-KR"/>
        </w:rPr>
      </w:pPr>
    </w:p>
    <w:p w14:paraId="7F56BEDB" w14:textId="642B61CD" w:rsidR="0019046B" w:rsidRPr="0048482F" w:rsidRDefault="00343D45" w:rsidP="00343D45">
      <w:pPr>
        <w:rPr>
          <w:color w:val="000000"/>
        </w:rPr>
      </w:pPr>
      <w:r w:rsidRPr="0048482F">
        <w:rPr>
          <w:color w:val="000000"/>
        </w:rPr>
        <w:t>When</w:t>
      </w:r>
      <w:r w:rsidR="00E2754D" w:rsidRPr="0048482F">
        <w:rPr>
          <w:color w:val="000000"/>
        </w:rPr>
        <w:t xml:space="preserve"> the</w:t>
      </w:r>
      <w:r w:rsidRPr="0048482F">
        <w:rPr>
          <w:color w:val="000000"/>
        </w:rPr>
        <w:t xml:space="preserve"> UE is scheduled with</w:t>
      </w:r>
      <w:r w:rsidR="00A06043">
        <w:rPr>
          <w:color w:val="000000"/>
        </w:rPr>
        <w:t xml:space="preserve"> a</w:t>
      </w:r>
      <w:r w:rsidRPr="0048482F">
        <w:rPr>
          <w:color w:val="000000"/>
        </w:rPr>
        <w:t xml:space="preserve"> </w:t>
      </w:r>
      <w:r w:rsidR="0019046B" w:rsidRPr="0048482F">
        <w:rPr>
          <w:color w:val="000000"/>
        </w:rPr>
        <w:t xml:space="preserve">PT-RS port </w:t>
      </w:r>
      <w:r w:rsidR="00245479">
        <w:rPr>
          <w:color w:val="000000"/>
        </w:rPr>
        <w:t>associated with the PDSCH</w:t>
      </w:r>
      <w:r w:rsidR="0019046B" w:rsidRPr="0048482F">
        <w:rPr>
          <w:color w:val="000000"/>
        </w:rPr>
        <w:t xml:space="preserve">, </w:t>
      </w:r>
    </w:p>
    <w:p w14:paraId="21B3CE8E" w14:textId="2060E2F3" w:rsidR="003358C1" w:rsidRPr="0048482F" w:rsidRDefault="003358C1" w:rsidP="003358C1">
      <w:pPr>
        <w:pStyle w:val="B1"/>
      </w:pPr>
      <w:r>
        <w:t>-</w:t>
      </w:r>
      <w:r>
        <w:tab/>
      </w:r>
      <w:r w:rsidRPr="0048482F">
        <w:t xml:space="preserve">if the UE is configured with the higher layer parameter </w:t>
      </w:r>
      <w:r w:rsidRPr="0048482F">
        <w:rPr>
          <w:i/>
          <w:color w:val="000000"/>
        </w:rPr>
        <w:t>epre-R</w:t>
      </w:r>
      <w:r>
        <w:rPr>
          <w:i/>
          <w:color w:val="000000"/>
        </w:rPr>
        <w:t>atio</w:t>
      </w:r>
      <w:r w:rsidRPr="0048482F">
        <w:t xml:space="preserve">, the ratio of PT-RS EPRE </w:t>
      </w:r>
      <w:r w:rsidRPr="00420C16">
        <w:rPr>
          <w:lang w:val="en-GB"/>
        </w:rPr>
        <w:t xml:space="preserve">to </w:t>
      </w:r>
      <w:r w:rsidRPr="0048482F">
        <w:t>PDSCH EPRE per layer per RE for PT-RS port (</w:t>
      </w:r>
      <w:r w:rsidRPr="00544943">
        <w:rPr>
          <w:position w:val="-10"/>
        </w:rPr>
        <w:object w:dxaOrig="480" w:dyaOrig="300" w14:anchorId="55193E5C">
          <v:shape id="_x0000_i1028" type="#_x0000_t75" style="width:21.75pt;height:14.25pt" o:ole="">
            <v:imagedata r:id="rId17" o:title=""/>
          </v:shape>
          <o:OLEObject Type="Embed" ProgID="Equation.DSMT4" ShapeID="_x0000_i1028" DrawAspect="Content" ObjectID="_1640291093" r:id="rId18"/>
        </w:object>
      </w:r>
      <w:r w:rsidRPr="0048482F">
        <w:t>) is given by</w:t>
      </w:r>
      <w:r>
        <w:rPr>
          <w:lang w:val="en-US"/>
        </w:rPr>
        <w:t xml:space="preserve"> </w:t>
      </w:r>
      <w:r w:rsidRPr="0048482F">
        <w:t xml:space="preserve">Table 4.1-2 according to the </w:t>
      </w:r>
      <w:r w:rsidRPr="0048482F">
        <w:rPr>
          <w:i/>
        </w:rPr>
        <w:t>epre-R</w:t>
      </w:r>
      <w:r>
        <w:rPr>
          <w:i/>
        </w:rPr>
        <w:t>atio</w:t>
      </w:r>
      <w:r w:rsidRPr="00F4011D">
        <w:t>, the PT-RS</w:t>
      </w:r>
      <w:r>
        <w:t xml:space="preserve"> scaling factor </w:t>
      </w:r>
      <w:r w:rsidRPr="002E3EBD">
        <w:rPr>
          <w:position w:val="-10"/>
        </w:rPr>
        <w:object w:dxaOrig="480" w:dyaOrig="300" w14:anchorId="447A4595">
          <v:shape id="_x0000_i1029" type="#_x0000_t75" style="width:21.75pt;height:14.25pt" o:ole="">
            <v:imagedata r:id="rId19" o:title=""/>
          </v:shape>
          <o:OLEObject Type="Embed" ProgID="Equation.DSMT4" ShapeID="_x0000_i1029" DrawAspect="Content" ObjectID="_1640291094" r:id="rId20"/>
        </w:object>
      </w:r>
      <w:r>
        <w:t xml:space="preserve">specified in </w:t>
      </w:r>
      <w:r w:rsidR="00662899">
        <w:t>clause</w:t>
      </w:r>
      <w:r>
        <w:t xml:space="preserve"> 7.4.1.2.2 of [4, TS 38.211] is given by</w:t>
      </w:r>
      <w:r w:rsidR="00A06043" w:rsidRPr="002E3EBD">
        <w:rPr>
          <w:position w:val="-10"/>
        </w:rPr>
        <w:object w:dxaOrig="1200" w:dyaOrig="460" w14:anchorId="6701DA21">
          <v:shape id="_x0000_i1030" type="#_x0000_t75" style="width:57.75pt;height:21.75pt" o:ole="">
            <v:imagedata r:id="rId21" o:title=""/>
          </v:shape>
          <o:OLEObject Type="Embed" ProgID="Equation.DSMT4" ShapeID="_x0000_i1030" DrawAspect="Content" ObjectID="_1640291095" r:id="rId22"/>
        </w:object>
      </w:r>
      <w:r>
        <w:t>.</w:t>
      </w:r>
    </w:p>
    <w:p w14:paraId="4525980B" w14:textId="5C8A4BA8" w:rsidR="003358C1" w:rsidRPr="0048482F" w:rsidRDefault="003358C1" w:rsidP="00323519">
      <w:pPr>
        <w:pStyle w:val="B1"/>
      </w:pPr>
      <w:r>
        <w:t>-</w:t>
      </w:r>
      <w:r>
        <w:tab/>
        <w:t xml:space="preserve">otherwise, </w:t>
      </w:r>
      <w:r w:rsidRPr="0048482F">
        <w:t xml:space="preserve">the UE shall assume </w:t>
      </w:r>
      <w:r w:rsidRPr="0048482F">
        <w:rPr>
          <w:i/>
          <w:color w:val="000000"/>
        </w:rPr>
        <w:t>epre-R</w:t>
      </w:r>
      <w:r>
        <w:rPr>
          <w:i/>
          <w:color w:val="000000"/>
        </w:rPr>
        <w:t>atio</w:t>
      </w:r>
      <w:r w:rsidRPr="0048482F">
        <w:t xml:space="preserve"> is set to state </w:t>
      </w:r>
      <w:r>
        <w:t>'</w:t>
      </w:r>
      <w:r w:rsidRPr="0048482F">
        <w:t>0</w:t>
      </w:r>
      <w:r>
        <w:t>'</w:t>
      </w:r>
      <w:r w:rsidRPr="0048482F">
        <w:t xml:space="preserve"> in Table 4.1-2 if not configured.</w:t>
      </w:r>
    </w:p>
    <w:p w14:paraId="3A022596" w14:textId="5E82B956" w:rsidR="009D5B66" w:rsidRPr="0048482F" w:rsidRDefault="009D5B66" w:rsidP="009D5B66">
      <w:pPr>
        <w:pStyle w:val="TH"/>
        <w:rPr>
          <w:lang w:eastAsia="ko-KR"/>
        </w:rPr>
      </w:pPr>
      <w:r w:rsidRPr="0048482F">
        <w:lastRenderedPageBreak/>
        <w:t xml:space="preserve">Table 4.1-2: </w:t>
      </w:r>
      <w:r w:rsidRPr="0053142C">
        <w:rPr>
          <w:lang w:val="en-GB"/>
        </w:rPr>
        <w:t>PT-RS</w:t>
      </w:r>
      <w:r w:rsidRPr="0048482F">
        <w:t xml:space="preserve"> EPRE </w:t>
      </w:r>
      <w:r w:rsidRPr="007B1A50">
        <w:rPr>
          <w:lang w:val="en-GB"/>
        </w:rPr>
        <w:t xml:space="preserve">to PDSCH EPRE </w:t>
      </w:r>
      <w:r w:rsidRPr="0048482F">
        <w:t xml:space="preserve">per layer </w:t>
      </w:r>
      <w:r w:rsidRPr="007B1A50">
        <w:rPr>
          <w:lang w:val="en-GB"/>
        </w:rPr>
        <w:t>per</w:t>
      </w:r>
      <w:r w:rsidRPr="0048482F">
        <w:t xml:space="preserve"> </w:t>
      </w:r>
      <w:r w:rsidRPr="007B1A50">
        <w:rPr>
          <w:lang w:val="en-GB"/>
        </w:rPr>
        <w:t>RE</w:t>
      </w:r>
      <w:r w:rsidRPr="0048482F">
        <w:t xml:space="preserve"> (</w:t>
      </w:r>
      <w:r w:rsidR="00A06043" w:rsidRPr="007B1A50">
        <w:rPr>
          <w:position w:val="-10"/>
        </w:rPr>
        <w:object w:dxaOrig="480" w:dyaOrig="300" w14:anchorId="4912BFEE">
          <v:shape id="_x0000_i1031" type="#_x0000_t75" style="width:21.75pt;height:14.25pt" o:ole="">
            <v:imagedata r:id="rId23" o:title=""/>
          </v:shape>
          <o:OLEObject Type="Embed" ProgID="Equation.DSMT4" ShapeID="_x0000_i1031" DrawAspect="Content" ObjectID="_1640291096" r:id="rId24"/>
        </w:object>
      </w:r>
      <w:r w:rsidRPr="0048482F">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6"/>
        <w:gridCol w:w="1315"/>
        <w:gridCol w:w="1150"/>
        <w:gridCol w:w="1150"/>
        <w:gridCol w:w="1150"/>
        <w:gridCol w:w="1150"/>
        <w:gridCol w:w="1150"/>
      </w:tblGrid>
      <w:tr w:rsidR="00250E78" w:rsidRPr="0048482F" w14:paraId="7AED6A10" w14:textId="77777777" w:rsidTr="0013337A">
        <w:trPr>
          <w:trHeight w:val="395"/>
          <w:jc w:val="center"/>
        </w:trPr>
        <w:tc>
          <w:tcPr>
            <w:tcW w:w="1336" w:type="dxa"/>
            <w:vMerge w:val="restart"/>
            <w:shd w:val="clear" w:color="auto" w:fill="E7E6E6"/>
            <w:vAlign w:val="center"/>
          </w:tcPr>
          <w:p w14:paraId="473F9425" w14:textId="0F11CA1A" w:rsidR="00250E78" w:rsidRPr="00E17FE7" w:rsidRDefault="00E73FD5" w:rsidP="000A430B">
            <w:pPr>
              <w:pStyle w:val="TAH"/>
              <w:rPr>
                <w:rFonts w:eastAsia="Batang"/>
                <w:color w:val="000000"/>
                <w:lang w:val="en-GB"/>
              </w:rPr>
            </w:pPr>
            <w:r>
              <w:rPr>
                <w:i/>
                <w:color w:val="000000"/>
                <w:lang w:val="en-GB"/>
              </w:rPr>
              <w:t>epre-Ratio</w:t>
            </w:r>
          </w:p>
        </w:tc>
        <w:tc>
          <w:tcPr>
            <w:tcW w:w="7065" w:type="dxa"/>
            <w:gridSpan w:val="6"/>
            <w:shd w:val="clear" w:color="auto" w:fill="E7E6E6"/>
          </w:tcPr>
          <w:p w14:paraId="6D233677" w14:textId="7EBF88DF" w:rsidR="00250E78" w:rsidRPr="00E17FE7" w:rsidRDefault="00245479" w:rsidP="000A430B">
            <w:pPr>
              <w:pStyle w:val="TAH"/>
              <w:tabs>
                <w:tab w:val="num" w:pos="851"/>
              </w:tabs>
              <w:rPr>
                <w:rFonts w:eastAsia="Batang"/>
                <w:color w:val="000000"/>
                <w:lang w:val="en-GB"/>
              </w:rPr>
            </w:pPr>
            <w:r w:rsidRPr="00E17FE7">
              <w:rPr>
                <w:color w:val="000000"/>
                <w:lang w:val="en-GB"/>
              </w:rPr>
              <w:t>The number of PDSCH layers</w:t>
            </w:r>
          </w:p>
        </w:tc>
      </w:tr>
      <w:tr w:rsidR="00250E78" w:rsidRPr="0048482F" w14:paraId="104C35C0" w14:textId="77777777" w:rsidTr="0013337A">
        <w:trPr>
          <w:trHeight w:val="238"/>
          <w:jc w:val="center"/>
        </w:trPr>
        <w:tc>
          <w:tcPr>
            <w:tcW w:w="1336" w:type="dxa"/>
            <w:vMerge/>
            <w:shd w:val="clear" w:color="auto" w:fill="E7E6E6"/>
            <w:vAlign w:val="center"/>
          </w:tcPr>
          <w:p w14:paraId="010AEB51" w14:textId="77777777" w:rsidR="00250E78" w:rsidRPr="00E17FE7" w:rsidRDefault="00250E78" w:rsidP="0013337A">
            <w:pPr>
              <w:pStyle w:val="TAH"/>
              <w:rPr>
                <w:i/>
                <w:color w:val="000000"/>
                <w:lang w:val="en-GB"/>
              </w:rPr>
            </w:pPr>
          </w:p>
        </w:tc>
        <w:tc>
          <w:tcPr>
            <w:tcW w:w="1315" w:type="dxa"/>
            <w:shd w:val="clear" w:color="auto" w:fill="E7E6E6"/>
          </w:tcPr>
          <w:p w14:paraId="1AF22D83" w14:textId="77777777" w:rsidR="00250E78" w:rsidRPr="00E17FE7" w:rsidRDefault="00250E78" w:rsidP="0013337A">
            <w:pPr>
              <w:pStyle w:val="TAH"/>
              <w:tabs>
                <w:tab w:val="num" w:pos="851"/>
              </w:tabs>
              <w:rPr>
                <w:rFonts w:eastAsia="Batang"/>
                <w:color w:val="000000"/>
                <w:lang w:val="en-GB" w:eastAsia="ko-KR"/>
              </w:rPr>
            </w:pPr>
            <w:r w:rsidRPr="00E17FE7">
              <w:rPr>
                <w:rFonts w:eastAsia="Batang" w:hint="eastAsia"/>
                <w:color w:val="000000"/>
                <w:lang w:val="en-GB" w:eastAsia="ko-KR"/>
              </w:rPr>
              <w:t>1</w:t>
            </w:r>
          </w:p>
        </w:tc>
        <w:tc>
          <w:tcPr>
            <w:tcW w:w="1150" w:type="dxa"/>
            <w:shd w:val="clear" w:color="auto" w:fill="E7E6E6"/>
          </w:tcPr>
          <w:p w14:paraId="57C8BF13" w14:textId="77777777" w:rsidR="00250E78" w:rsidRPr="00E17FE7" w:rsidRDefault="00250E78" w:rsidP="0013337A">
            <w:pPr>
              <w:pStyle w:val="TAH"/>
              <w:tabs>
                <w:tab w:val="num" w:pos="851"/>
              </w:tabs>
              <w:rPr>
                <w:rFonts w:eastAsia="Batang"/>
                <w:color w:val="000000"/>
                <w:lang w:val="en-GB" w:eastAsia="ko-KR"/>
              </w:rPr>
            </w:pPr>
            <w:r w:rsidRPr="00E17FE7">
              <w:rPr>
                <w:rFonts w:eastAsia="Batang" w:hint="eastAsia"/>
                <w:color w:val="000000"/>
                <w:lang w:val="en-GB" w:eastAsia="ko-KR"/>
              </w:rPr>
              <w:t>2</w:t>
            </w:r>
          </w:p>
        </w:tc>
        <w:tc>
          <w:tcPr>
            <w:tcW w:w="1150" w:type="dxa"/>
            <w:shd w:val="clear" w:color="auto" w:fill="E7E6E6"/>
          </w:tcPr>
          <w:p w14:paraId="4B5721FE" w14:textId="77777777" w:rsidR="00250E78" w:rsidRPr="00E17FE7" w:rsidRDefault="00250E78" w:rsidP="0013337A">
            <w:pPr>
              <w:pStyle w:val="TAH"/>
              <w:tabs>
                <w:tab w:val="num" w:pos="851"/>
              </w:tabs>
              <w:rPr>
                <w:rFonts w:eastAsia="Batang"/>
                <w:color w:val="000000"/>
                <w:lang w:val="en-GB" w:eastAsia="ko-KR"/>
              </w:rPr>
            </w:pPr>
            <w:r w:rsidRPr="00E17FE7">
              <w:rPr>
                <w:rFonts w:eastAsia="Batang" w:hint="eastAsia"/>
                <w:color w:val="000000"/>
                <w:lang w:val="en-GB" w:eastAsia="ko-KR"/>
              </w:rPr>
              <w:t>3</w:t>
            </w:r>
          </w:p>
        </w:tc>
        <w:tc>
          <w:tcPr>
            <w:tcW w:w="1150" w:type="dxa"/>
            <w:shd w:val="clear" w:color="auto" w:fill="E7E6E6"/>
          </w:tcPr>
          <w:p w14:paraId="68BFE696" w14:textId="77777777" w:rsidR="00250E78" w:rsidRPr="00E17FE7" w:rsidRDefault="00250E78" w:rsidP="0013337A">
            <w:pPr>
              <w:pStyle w:val="TAH"/>
              <w:tabs>
                <w:tab w:val="num" w:pos="851"/>
              </w:tabs>
              <w:rPr>
                <w:rFonts w:eastAsia="Batang"/>
                <w:color w:val="000000"/>
                <w:lang w:val="en-GB" w:eastAsia="ko-KR"/>
              </w:rPr>
            </w:pPr>
            <w:r w:rsidRPr="00E17FE7">
              <w:rPr>
                <w:rFonts w:eastAsia="Batang" w:hint="eastAsia"/>
                <w:color w:val="000000"/>
                <w:lang w:val="en-GB" w:eastAsia="ko-KR"/>
              </w:rPr>
              <w:t>4</w:t>
            </w:r>
          </w:p>
        </w:tc>
        <w:tc>
          <w:tcPr>
            <w:tcW w:w="1150" w:type="dxa"/>
            <w:shd w:val="clear" w:color="auto" w:fill="E7E6E6"/>
          </w:tcPr>
          <w:p w14:paraId="24FDF61D" w14:textId="77777777" w:rsidR="00250E78" w:rsidRPr="00E17FE7" w:rsidRDefault="00250E78" w:rsidP="0013337A">
            <w:pPr>
              <w:pStyle w:val="TAH"/>
              <w:tabs>
                <w:tab w:val="num" w:pos="851"/>
              </w:tabs>
              <w:rPr>
                <w:rFonts w:eastAsia="Batang"/>
                <w:color w:val="000000"/>
                <w:lang w:val="en-GB" w:eastAsia="ko-KR"/>
              </w:rPr>
            </w:pPr>
            <w:r w:rsidRPr="00E17FE7">
              <w:rPr>
                <w:rFonts w:eastAsia="Batang" w:hint="eastAsia"/>
                <w:color w:val="000000"/>
                <w:lang w:val="en-GB" w:eastAsia="ko-KR"/>
              </w:rPr>
              <w:t>5</w:t>
            </w:r>
          </w:p>
        </w:tc>
        <w:tc>
          <w:tcPr>
            <w:tcW w:w="1150" w:type="dxa"/>
            <w:shd w:val="clear" w:color="auto" w:fill="E7E6E6"/>
          </w:tcPr>
          <w:p w14:paraId="3DD78669" w14:textId="77777777" w:rsidR="00250E78" w:rsidRPr="00E17FE7" w:rsidRDefault="00250E78" w:rsidP="0013337A">
            <w:pPr>
              <w:pStyle w:val="TAH"/>
              <w:tabs>
                <w:tab w:val="num" w:pos="851"/>
              </w:tabs>
              <w:rPr>
                <w:rFonts w:eastAsia="Batang"/>
                <w:color w:val="000000"/>
                <w:lang w:val="en-GB" w:eastAsia="ko-KR"/>
              </w:rPr>
            </w:pPr>
            <w:r w:rsidRPr="00E17FE7">
              <w:rPr>
                <w:rFonts w:eastAsia="Batang" w:hint="eastAsia"/>
                <w:color w:val="000000"/>
                <w:lang w:val="en-GB" w:eastAsia="ko-KR"/>
              </w:rPr>
              <w:t>6</w:t>
            </w:r>
          </w:p>
        </w:tc>
      </w:tr>
      <w:tr w:rsidR="00250E78" w:rsidRPr="0048482F" w14:paraId="190A7832" w14:textId="77777777" w:rsidTr="0013337A">
        <w:trPr>
          <w:trHeight w:val="208"/>
          <w:jc w:val="center"/>
        </w:trPr>
        <w:tc>
          <w:tcPr>
            <w:tcW w:w="1336" w:type="dxa"/>
            <w:shd w:val="clear" w:color="auto" w:fill="auto"/>
            <w:vAlign w:val="center"/>
          </w:tcPr>
          <w:p w14:paraId="56B6C4CA" w14:textId="77777777" w:rsidR="00250E78" w:rsidRPr="00E73FD5" w:rsidRDefault="00250E78" w:rsidP="00E73FD5">
            <w:pPr>
              <w:pStyle w:val="TAC"/>
              <w:rPr>
                <w:rFonts w:eastAsia="Batang"/>
                <w:lang w:eastAsia="ko-KR"/>
              </w:rPr>
            </w:pPr>
            <w:r w:rsidRPr="00E73FD5">
              <w:rPr>
                <w:rFonts w:eastAsia="Batang" w:hint="eastAsia"/>
                <w:lang w:eastAsia="ko-KR"/>
              </w:rPr>
              <w:t>0</w:t>
            </w:r>
          </w:p>
        </w:tc>
        <w:tc>
          <w:tcPr>
            <w:tcW w:w="1315" w:type="dxa"/>
          </w:tcPr>
          <w:p w14:paraId="3CA86282" w14:textId="77777777" w:rsidR="00250E78" w:rsidRPr="00E17FE7" w:rsidRDefault="00250E78" w:rsidP="00E73FD5">
            <w:pPr>
              <w:pStyle w:val="TAC"/>
              <w:rPr>
                <w:rFonts w:eastAsia="Batang"/>
                <w:lang w:eastAsia="ko-KR"/>
              </w:rPr>
            </w:pPr>
            <w:r w:rsidRPr="00E17FE7">
              <w:rPr>
                <w:rFonts w:eastAsia="Batang" w:hint="eastAsia"/>
                <w:lang w:eastAsia="ko-KR"/>
              </w:rPr>
              <w:t>0</w:t>
            </w:r>
          </w:p>
        </w:tc>
        <w:tc>
          <w:tcPr>
            <w:tcW w:w="1150" w:type="dxa"/>
          </w:tcPr>
          <w:p w14:paraId="22D7E900" w14:textId="77777777" w:rsidR="00250E78" w:rsidRPr="00E17FE7" w:rsidRDefault="00250E78" w:rsidP="00E73FD5">
            <w:pPr>
              <w:pStyle w:val="TAC"/>
              <w:rPr>
                <w:rFonts w:eastAsia="Batang"/>
                <w:lang w:eastAsia="ko-KR"/>
              </w:rPr>
            </w:pPr>
            <w:r w:rsidRPr="00E17FE7">
              <w:rPr>
                <w:rFonts w:eastAsia="Batang" w:hint="eastAsia"/>
                <w:lang w:eastAsia="ko-KR"/>
              </w:rPr>
              <w:t>3</w:t>
            </w:r>
          </w:p>
        </w:tc>
        <w:tc>
          <w:tcPr>
            <w:tcW w:w="1150" w:type="dxa"/>
          </w:tcPr>
          <w:p w14:paraId="50125B53" w14:textId="77777777" w:rsidR="00250E78" w:rsidRPr="00E17FE7" w:rsidRDefault="00250E78" w:rsidP="00E73FD5">
            <w:pPr>
              <w:pStyle w:val="TAC"/>
              <w:rPr>
                <w:rFonts w:eastAsia="Batang"/>
                <w:lang w:eastAsia="ko-KR"/>
              </w:rPr>
            </w:pPr>
            <w:r w:rsidRPr="00E17FE7">
              <w:rPr>
                <w:rFonts w:eastAsia="Batang" w:hint="eastAsia"/>
                <w:lang w:eastAsia="ko-KR"/>
              </w:rPr>
              <w:t>4.77</w:t>
            </w:r>
          </w:p>
        </w:tc>
        <w:tc>
          <w:tcPr>
            <w:tcW w:w="1150" w:type="dxa"/>
          </w:tcPr>
          <w:p w14:paraId="6B464D13" w14:textId="77777777" w:rsidR="00250E78" w:rsidRPr="00E17FE7" w:rsidRDefault="00250E78" w:rsidP="00E73FD5">
            <w:pPr>
              <w:pStyle w:val="TAC"/>
              <w:rPr>
                <w:rFonts w:eastAsia="Batang"/>
                <w:lang w:eastAsia="ko-KR"/>
              </w:rPr>
            </w:pPr>
            <w:r w:rsidRPr="00E17FE7">
              <w:rPr>
                <w:rFonts w:eastAsia="Batang" w:hint="eastAsia"/>
                <w:lang w:eastAsia="ko-KR"/>
              </w:rPr>
              <w:t>6</w:t>
            </w:r>
          </w:p>
        </w:tc>
        <w:tc>
          <w:tcPr>
            <w:tcW w:w="1150" w:type="dxa"/>
          </w:tcPr>
          <w:p w14:paraId="0307CE83" w14:textId="77777777" w:rsidR="00250E78" w:rsidRPr="00E17FE7" w:rsidRDefault="00250E78" w:rsidP="00E73FD5">
            <w:pPr>
              <w:pStyle w:val="TAC"/>
              <w:rPr>
                <w:rFonts w:eastAsia="Batang"/>
                <w:lang w:eastAsia="ko-KR"/>
              </w:rPr>
            </w:pPr>
            <w:r w:rsidRPr="00E17FE7">
              <w:rPr>
                <w:rFonts w:eastAsia="Batang" w:hint="eastAsia"/>
                <w:lang w:eastAsia="ko-KR"/>
              </w:rPr>
              <w:t>7</w:t>
            </w:r>
          </w:p>
        </w:tc>
        <w:tc>
          <w:tcPr>
            <w:tcW w:w="1150" w:type="dxa"/>
          </w:tcPr>
          <w:p w14:paraId="5D8A2DC3" w14:textId="77777777" w:rsidR="00250E78" w:rsidRPr="00E17FE7" w:rsidRDefault="00250E78" w:rsidP="00E73FD5">
            <w:pPr>
              <w:pStyle w:val="TAC"/>
              <w:rPr>
                <w:rFonts w:eastAsia="Batang"/>
                <w:lang w:eastAsia="ko-KR"/>
              </w:rPr>
            </w:pPr>
            <w:r w:rsidRPr="00E17FE7">
              <w:rPr>
                <w:rFonts w:eastAsia="Batang" w:hint="eastAsia"/>
                <w:lang w:eastAsia="ko-KR"/>
              </w:rPr>
              <w:t>7.78</w:t>
            </w:r>
          </w:p>
        </w:tc>
      </w:tr>
      <w:tr w:rsidR="00250E78" w:rsidRPr="0048482F" w14:paraId="6257947B" w14:textId="77777777" w:rsidTr="0013337A">
        <w:trPr>
          <w:trHeight w:val="197"/>
          <w:jc w:val="center"/>
        </w:trPr>
        <w:tc>
          <w:tcPr>
            <w:tcW w:w="1336" w:type="dxa"/>
            <w:shd w:val="clear" w:color="auto" w:fill="auto"/>
            <w:vAlign w:val="center"/>
          </w:tcPr>
          <w:p w14:paraId="41B1E54A" w14:textId="77777777" w:rsidR="00250E78" w:rsidRPr="00E73FD5" w:rsidRDefault="00250E78" w:rsidP="00E73FD5">
            <w:pPr>
              <w:pStyle w:val="TAC"/>
              <w:rPr>
                <w:rFonts w:eastAsia="Batang"/>
                <w:lang w:eastAsia="ko-KR"/>
              </w:rPr>
            </w:pPr>
            <w:r w:rsidRPr="00E73FD5">
              <w:rPr>
                <w:rFonts w:eastAsia="Batang" w:hint="eastAsia"/>
                <w:lang w:eastAsia="ko-KR"/>
              </w:rPr>
              <w:t>1</w:t>
            </w:r>
          </w:p>
        </w:tc>
        <w:tc>
          <w:tcPr>
            <w:tcW w:w="1315" w:type="dxa"/>
          </w:tcPr>
          <w:p w14:paraId="60B61A87" w14:textId="77777777" w:rsidR="00250E78" w:rsidRPr="00E17FE7" w:rsidRDefault="00250E78" w:rsidP="00E73FD5">
            <w:pPr>
              <w:pStyle w:val="TAC"/>
              <w:rPr>
                <w:rFonts w:eastAsia="Batang"/>
                <w:lang w:eastAsia="ko-KR"/>
              </w:rPr>
            </w:pPr>
            <w:r w:rsidRPr="00E17FE7">
              <w:rPr>
                <w:rFonts w:eastAsia="Batang" w:hint="eastAsia"/>
                <w:lang w:eastAsia="ko-KR"/>
              </w:rPr>
              <w:t>0</w:t>
            </w:r>
          </w:p>
        </w:tc>
        <w:tc>
          <w:tcPr>
            <w:tcW w:w="1150" w:type="dxa"/>
          </w:tcPr>
          <w:p w14:paraId="4524944B" w14:textId="77777777" w:rsidR="00250E78" w:rsidRPr="00E17FE7" w:rsidRDefault="00250E78" w:rsidP="00E73FD5">
            <w:pPr>
              <w:pStyle w:val="TAC"/>
              <w:rPr>
                <w:rFonts w:eastAsia="Batang"/>
                <w:lang w:eastAsia="ko-KR"/>
              </w:rPr>
            </w:pPr>
            <w:r w:rsidRPr="00E17FE7">
              <w:rPr>
                <w:rFonts w:eastAsia="Batang" w:hint="eastAsia"/>
                <w:lang w:eastAsia="ko-KR"/>
              </w:rPr>
              <w:t>0</w:t>
            </w:r>
          </w:p>
        </w:tc>
        <w:tc>
          <w:tcPr>
            <w:tcW w:w="1150" w:type="dxa"/>
          </w:tcPr>
          <w:p w14:paraId="2759E6A0" w14:textId="77777777" w:rsidR="00250E78" w:rsidRPr="00E17FE7" w:rsidRDefault="00250E78" w:rsidP="00E73FD5">
            <w:pPr>
              <w:pStyle w:val="TAC"/>
              <w:rPr>
                <w:rFonts w:eastAsia="Batang"/>
                <w:lang w:eastAsia="ko-KR"/>
              </w:rPr>
            </w:pPr>
            <w:r w:rsidRPr="00E17FE7">
              <w:rPr>
                <w:rFonts w:eastAsia="Batang" w:hint="eastAsia"/>
                <w:lang w:eastAsia="ko-KR"/>
              </w:rPr>
              <w:t>0</w:t>
            </w:r>
          </w:p>
        </w:tc>
        <w:tc>
          <w:tcPr>
            <w:tcW w:w="1150" w:type="dxa"/>
          </w:tcPr>
          <w:p w14:paraId="3EF158C0" w14:textId="77777777" w:rsidR="00250E78" w:rsidRPr="00E17FE7" w:rsidRDefault="00250E78" w:rsidP="00E73FD5">
            <w:pPr>
              <w:pStyle w:val="TAC"/>
              <w:rPr>
                <w:rFonts w:eastAsia="Batang"/>
                <w:lang w:eastAsia="ko-KR"/>
              </w:rPr>
            </w:pPr>
            <w:r w:rsidRPr="00E17FE7">
              <w:rPr>
                <w:rFonts w:eastAsia="Batang" w:hint="eastAsia"/>
                <w:lang w:eastAsia="ko-KR"/>
              </w:rPr>
              <w:t>0</w:t>
            </w:r>
          </w:p>
        </w:tc>
        <w:tc>
          <w:tcPr>
            <w:tcW w:w="1150" w:type="dxa"/>
          </w:tcPr>
          <w:p w14:paraId="4BE6824F" w14:textId="77777777" w:rsidR="00250E78" w:rsidRPr="00E17FE7" w:rsidRDefault="00250E78" w:rsidP="00E73FD5">
            <w:pPr>
              <w:pStyle w:val="TAC"/>
              <w:rPr>
                <w:rFonts w:eastAsia="Batang"/>
                <w:lang w:eastAsia="ko-KR"/>
              </w:rPr>
            </w:pPr>
            <w:r w:rsidRPr="00E17FE7">
              <w:rPr>
                <w:rFonts w:eastAsia="Batang" w:hint="eastAsia"/>
                <w:lang w:eastAsia="ko-KR"/>
              </w:rPr>
              <w:t>0</w:t>
            </w:r>
          </w:p>
        </w:tc>
        <w:tc>
          <w:tcPr>
            <w:tcW w:w="1150" w:type="dxa"/>
          </w:tcPr>
          <w:p w14:paraId="6521F241" w14:textId="77777777" w:rsidR="00250E78" w:rsidRPr="00E17FE7" w:rsidRDefault="00250E78" w:rsidP="00E73FD5">
            <w:pPr>
              <w:pStyle w:val="TAC"/>
              <w:rPr>
                <w:rFonts w:eastAsia="Batang"/>
                <w:lang w:eastAsia="ko-KR"/>
              </w:rPr>
            </w:pPr>
            <w:r w:rsidRPr="00E17FE7">
              <w:rPr>
                <w:rFonts w:eastAsia="Batang" w:hint="eastAsia"/>
                <w:lang w:eastAsia="ko-KR"/>
              </w:rPr>
              <w:t>0</w:t>
            </w:r>
          </w:p>
        </w:tc>
      </w:tr>
      <w:tr w:rsidR="00250E78" w:rsidRPr="0048482F" w14:paraId="0758F65F" w14:textId="77777777" w:rsidTr="0013337A">
        <w:trPr>
          <w:trHeight w:val="197"/>
          <w:jc w:val="center"/>
        </w:trPr>
        <w:tc>
          <w:tcPr>
            <w:tcW w:w="1336" w:type="dxa"/>
            <w:shd w:val="clear" w:color="auto" w:fill="auto"/>
            <w:vAlign w:val="center"/>
          </w:tcPr>
          <w:p w14:paraId="54E82FF6" w14:textId="77777777" w:rsidR="00250E78" w:rsidRPr="00E73FD5" w:rsidRDefault="00245479" w:rsidP="00E73FD5">
            <w:pPr>
              <w:pStyle w:val="TAC"/>
              <w:rPr>
                <w:rFonts w:eastAsia="Batang"/>
                <w:lang w:eastAsia="ko-KR"/>
              </w:rPr>
            </w:pPr>
            <w:r w:rsidRPr="00E73FD5">
              <w:rPr>
                <w:rFonts w:eastAsia="Batang"/>
                <w:lang w:eastAsia="ko-KR"/>
              </w:rPr>
              <w:t>2</w:t>
            </w:r>
          </w:p>
        </w:tc>
        <w:tc>
          <w:tcPr>
            <w:tcW w:w="7065" w:type="dxa"/>
            <w:gridSpan w:val="6"/>
          </w:tcPr>
          <w:p w14:paraId="6A84E52E" w14:textId="77777777" w:rsidR="00250E78" w:rsidRPr="00E17FE7" w:rsidRDefault="00250E78" w:rsidP="00E73FD5">
            <w:pPr>
              <w:pStyle w:val="TAC"/>
              <w:rPr>
                <w:rFonts w:eastAsia="Batang"/>
                <w:lang w:eastAsia="ko-KR"/>
              </w:rPr>
            </w:pPr>
            <w:r w:rsidRPr="00E17FE7">
              <w:rPr>
                <w:rFonts w:eastAsia="Batang" w:hint="eastAsia"/>
                <w:lang w:eastAsia="ko-KR"/>
              </w:rPr>
              <w:t>reserved</w:t>
            </w:r>
          </w:p>
        </w:tc>
      </w:tr>
      <w:tr w:rsidR="00250E78" w:rsidRPr="0048482F" w14:paraId="2F6793CF" w14:textId="77777777" w:rsidTr="0013337A">
        <w:trPr>
          <w:trHeight w:val="197"/>
          <w:jc w:val="center"/>
        </w:trPr>
        <w:tc>
          <w:tcPr>
            <w:tcW w:w="1336" w:type="dxa"/>
            <w:shd w:val="clear" w:color="auto" w:fill="auto"/>
            <w:vAlign w:val="center"/>
          </w:tcPr>
          <w:p w14:paraId="7AF05A1F" w14:textId="77777777" w:rsidR="00250E78" w:rsidRPr="00E73FD5" w:rsidRDefault="00245479" w:rsidP="00E73FD5">
            <w:pPr>
              <w:pStyle w:val="TAC"/>
              <w:rPr>
                <w:rFonts w:eastAsia="Batang"/>
                <w:lang w:eastAsia="ko-KR"/>
              </w:rPr>
            </w:pPr>
            <w:r w:rsidRPr="00E73FD5">
              <w:rPr>
                <w:rFonts w:eastAsia="Batang"/>
                <w:lang w:eastAsia="ko-KR"/>
              </w:rPr>
              <w:t>3</w:t>
            </w:r>
          </w:p>
        </w:tc>
        <w:tc>
          <w:tcPr>
            <w:tcW w:w="7065" w:type="dxa"/>
            <w:gridSpan w:val="6"/>
          </w:tcPr>
          <w:p w14:paraId="71BE5FA1" w14:textId="77777777" w:rsidR="00250E78" w:rsidRPr="00E17FE7" w:rsidRDefault="00250E78" w:rsidP="00E73FD5">
            <w:pPr>
              <w:pStyle w:val="TAC"/>
              <w:rPr>
                <w:rFonts w:eastAsia="Batang"/>
                <w:lang w:eastAsia="ko-KR"/>
              </w:rPr>
            </w:pPr>
            <w:r w:rsidRPr="00E17FE7">
              <w:rPr>
                <w:rFonts w:eastAsia="Batang" w:hint="eastAsia"/>
                <w:lang w:eastAsia="ko-KR"/>
              </w:rPr>
              <w:t>reserved</w:t>
            </w:r>
          </w:p>
        </w:tc>
      </w:tr>
    </w:tbl>
    <w:p w14:paraId="339E2A77" w14:textId="77777777" w:rsidR="00245479" w:rsidRDefault="00245479" w:rsidP="00245479">
      <w:pPr>
        <w:rPr>
          <w:color w:val="000000"/>
        </w:rPr>
      </w:pPr>
    </w:p>
    <w:p w14:paraId="55CFEEE5" w14:textId="6DABACAD" w:rsidR="00250E78" w:rsidRPr="0048482F" w:rsidRDefault="00BA0CE6" w:rsidP="00245479">
      <w:pPr>
        <w:rPr>
          <w:color w:val="000000"/>
        </w:rPr>
      </w:pPr>
      <w:r>
        <w:rPr>
          <w:color w:val="000000"/>
        </w:rPr>
        <w:t xml:space="preserve">For link recovery, as described in clause 6 of </w:t>
      </w:r>
      <w:r>
        <w:t>[6, TS 38.213]</w:t>
      </w:r>
      <w:r w:rsidR="00245479">
        <w:rPr>
          <w:color w:val="000000"/>
        </w:rPr>
        <w:t xml:space="preserve"> the ratio of the PDCCH EPRE </w:t>
      </w:r>
      <w:r w:rsidR="00245479" w:rsidRPr="00663A9E">
        <w:rPr>
          <w:color w:val="000000"/>
        </w:rPr>
        <w:t xml:space="preserve">to </w:t>
      </w:r>
      <w:r w:rsidR="00245479">
        <w:rPr>
          <w:color w:val="000000"/>
        </w:rPr>
        <w:t>NZP</w:t>
      </w:r>
      <w:r w:rsidR="00245479" w:rsidRPr="00663A9E">
        <w:rPr>
          <w:color w:val="000000"/>
        </w:rPr>
        <w:t xml:space="preserve"> CSI-RS EPRE </w:t>
      </w:r>
      <w:r>
        <w:rPr>
          <w:color w:val="000000"/>
        </w:rPr>
        <w:t>is assumed as</w:t>
      </w:r>
      <w:r w:rsidR="00245479" w:rsidRPr="00663A9E">
        <w:rPr>
          <w:color w:val="000000"/>
        </w:rPr>
        <w:t xml:space="preserve"> 0 dB.</w:t>
      </w:r>
    </w:p>
    <w:p w14:paraId="250CB4F7" w14:textId="77777777" w:rsidR="004A6977" w:rsidRPr="0048482F" w:rsidRDefault="00383C04" w:rsidP="004A6977">
      <w:pPr>
        <w:pStyle w:val="Heading1"/>
        <w:rPr>
          <w:color w:val="000000"/>
        </w:rPr>
      </w:pPr>
      <w:bookmarkStart w:id="58" w:name="_Toc11352079"/>
      <w:bookmarkStart w:id="59" w:name="_Toc20317969"/>
      <w:bookmarkStart w:id="60" w:name="_Toc27299867"/>
      <w:bookmarkStart w:id="61" w:name="_Toc29673132"/>
      <w:bookmarkStart w:id="62" w:name="_Toc29673273"/>
      <w:bookmarkStart w:id="63" w:name="_Toc29674266"/>
      <w:r w:rsidRPr="0048482F">
        <w:rPr>
          <w:color w:val="000000"/>
        </w:rPr>
        <w:t>5</w:t>
      </w:r>
      <w:r w:rsidR="004A6977" w:rsidRPr="0048482F">
        <w:rPr>
          <w:color w:val="000000"/>
        </w:rPr>
        <w:tab/>
        <w:t>Physical downlink shared channel related procedures</w:t>
      </w:r>
      <w:bookmarkEnd w:id="58"/>
      <w:bookmarkEnd w:id="59"/>
      <w:bookmarkEnd w:id="60"/>
      <w:bookmarkEnd w:id="61"/>
      <w:bookmarkEnd w:id="62"/>
      <w:bookmarkEnd w:id="63"/>
    </w:p>
    <w:p w14:paraId="73871F2D" w14:textId="77777777" w:rsidR="004A6977" w:rsidRPr="0048482F" w:rsidRDefault="00383C04" w:rsidP="00FC1C90">
      <w:pPr>
        <w:pStyle w:val="Heading2"/>
        <w:rPr>
          <w:color w:val="000000"/>
        </w:rPr>
      </w:pPr>
      <w:bookmarkStart w:id="64" w:name="_Toc11352080"/>
      <w:bookmarkStart w:id="65" w:name="_Toc20317970"/>
      <w:bookmarkStart w:id="66" w:name="_Toc27299868"/>
      <w:bookmarkStart w:id="67" w:name="_Toc29673133"/>
      <w:bookmarkStart w:id="68" w:name="_Toc29673274"/>
      <w:bookmarkStart w:id="69" w:name="_Toc29674267"/>
      <w:r w:rsidRPr="0048482F">
        <w:rPr>
          <w:color w:val="000000"/>
        </w:rPr>
        <w:t>5</w:t>
      </w:r>
      <w:r w:rsidR="004A6977" w:rsidRPr="0048482F">
        <w:rPr>
          <w:color w:val="000000"/>
        </w:rPr>
        <w:t>.1</w:t>
      </w:r>
      <w:r w:rsidR="004A6977" w:rsidRPr="0048482F">
        <w:rPr>
          <w:color w:val="000000"/>
        </w:rPr>
        <w:tab/>
        <w:t>UE procedure for receiving the physical downlink shared channel</w:t>
      </w:r>
      <w:bookmarkEnd w:id="64"/>
      <w:bookmarkEnd w:id="65"/>
      <w:bookmarkEnd w:id="66"/>
      <w:bookmarkEnd w:id="67"/>
      <w:bookmarkEnd w:id="68"/>
      <w:bookmarkEnd w:id="69"/>
    </w:p>
    <w:p w14:paraId="21C3EB13" w14:textId="51A3103B" w:rsidR="00AC7737" w:rsidRPr="0048482F" w:rsidRDefault="00AC7737" w:rsidP="00E73FD5">
      <w:bookmarkStart w:id="70" w:name="_Hlk498410788"/>
      <w:r w:rsidRPr="0048482F">
        <w:t>For downlink, a maximum of</w:t>
      </w:r>
      <w:r w:rsidR="00245479">
        <w:t xml:space="preserve"> </w:t>
      </w:r>
      <w:r w:rsidRPr="0048482F">
        <w:t xml:space="preserve">16 HARQ processes </w:t>
      </w:r>
      <w:r w:rsidR="00245479">
        <w:t xml:space="preserve">per cell </w:t>
      </w:r>
      <w:r w:rsidRPr="0048482F">
        <w:t>i</w:t>
      </w:r>
      <w:r w:rsidR="00245479">
        <w:t>s</w:t>
      </w:r>
      <w:r w:rsidRPr="0048482F">
        <w:t xml:space="preserve"> supported</w:t>
      </w:r>
      <w:r w:rsidR="00245479">
        <w:t xml:space="preserve"> by the UE</w:t>
      </w:r>
      <w:r w:rsidRPr="0048482F">
        <w:t xml:space="preserve">. The number of processes the UE may assume will at most be used for the downlink is configured to the UE for each cell separately by higher layer parameter </w:t>
      </w:r>
      <w:r w:rsidRPr="0048482F">
        <w:rPr>
          <w:i/>
        </w:rPr>
        <w:t>nrofHARQ-</w:t>
      </w:r>
      <w:r w:rsidR="00030703">
        <w:rPr>
          <w:i/>
        </w:rPr>
        <w:t>P</w:t>
      </w:r>
      <w:r w:rsidR="00030703" w:rsidRPr="0048482F">
        <w:rPr>
          <w:i/>
        </w:rPr>
        <w:t>rocessesForPDSCH</w:t>
      </w:r>
      <w:r w:rsidR="00245479">
        <w:t xml:space="preserve">, </w:t>
      </w:r>
      <w:r w:rsidR="00245479" w:rsidRPr="00E51C71">
        <w:t>and when no configuration is provided the UE may assume a default number of 8 processes.</w:t>
      </w:r>
    </w:p>
    <w:bookmarkEnd w:id="70"/>
    <w:p w14:paraId="741DF6C4" w14:textId="57A23421" w:rsidR="00A75375" w:rsidRPr="0048482F" w:rsidRDefault="00A75375" w:rsidP="00E73FD5">
      <w:r w:rsidRPr="0048482F">
        <w:t xml:space="preserve">A UE shall upon detection of a PDCCH with a </w:t>
      </w:r>
      <w:r w:rsidR="00AC34A7" w:rsidRPr="0048482F">
        <w:t>configured</w:t>
      </w:r>
      <w:r w:rsidRPr="0048482F">
        <w:t xml:space="preserve"> DCI format </w:t>
      </w:r>
      <w:r w:rsidR="00245479">
        <w:t>1_0</w:t>
      </w:r>
      <w:r w:rsidR="00546085">
        <w:t>,</w:t>
      </w:r>
      <w:r w:rsidR="00245479">
        <w:t xml:space="preserve"> 1_1</w:t>
      </w:r>
      <w:r w:rsidR="00546085">
        <w:t xml:space="preserve"> or 1_2</w:t>
      </w:r>
      <w:r w:rsidR="00245479">
        <w:t xml:space="preserve"> </w:t>
      </w:r>
      <w:r w:rsidRPr="0048482F">
        <w:t>decode the corresponding PDSCHs as indicated by that DCI.</w:t>
      </w:r>
      <w:r w:rsidR="00245479">
        <w:t xml:space="preserve"> </w:t>
      </w:r>
      <w:r w:rsidR="00953A53" w:rsidRPr="00A90475">
        <w:rPr>
          <w:rFonts w:eastAsia="DengXian"/>
          <w:color w:val="000000"/>
        </w:rPr>
        <w:t>For any HARQ process ID</w:t>
      </w:r>
      <w:r w:rsidR="00953A53">
        <w:rPr>
          <w:rFonts w:eastAsia="DengXian" w:hint="eastAsia"/>
          <w:color w:val="000000"/>
          <w:lang w:eastAsia="zh-CN"/>
        </w:rPr>
        <w:t>(</w:t>
      </w:r>
      <w:r w:rsidR="00953A53" w:rsidRPr="00A90475">
        <w:rPr>
          <w:rFonts w:eastAsia="DengXian"/>
          <w:color w:val="000000"/>
        </w:rPr>
        <w:t>s</w:t>
      </w:r>
      <w:r w:rsidR="00953A53">
        <w:rPr>
          <w:rFonts w:eastAsia="DengXian" w:hint="eastAsia"/>
          <w:color w:val="000000"/>
          <w:lang w:eastAsia="zh-CN"/>
        </w:rPr>
        <w:t>)</w:t>
      </w:r>
      <w:r w:rsidR="00953A53" w:rsidRPr="00A90475">
        <w:rPr>
          <w:rFonts w:eastAsia="DengXian"/>
          <w:color w:val="000000"/>
        </w:rPr>
        <w:t xml:space="preserve"> in a given scheduled cell, the UE is not expected to</w:t>
      </w:r>
      <w:r w:rsidR="00953A53">
        <w:rPr>
          <w:rFonts w:eastAsia="DengXian" w:hint="eastAsia"/>
          <w:color w:val="000000"/>
          <w:lang w:eastAsia="zh-CN"/>
        </w:rPr>
        <w:t xml:space="preserve"> receive</w:t>
      </w:r>
      <w:r w:rsidR="00953A53" w:rsidRPr="00A90475">
        <w:rPr>
          <w:rFonts w:eastAsia="DengXian"/>
          <w:color w:val="000000"/>
        </w:rPr>
        <w:t xml:space="preserve"> a P</w:t>
      </w:r>
      <w:r w:rsidR="00953A53">
        <w:rPr>
          <w:rFonts w:eastAsia="DengXian" w:hint="eastAsia"/>
          <w:color w:val="000000"/>
          <w:lang w:eastAsia="zh-CN"/>
        </w:rPr>
        <w:t>D</w:t>
      </w:r>
      <w:r w:rsidR="00953A53" w:rsidRPr="00A90475">
        <w:rPr>
          <w:rFonts w:eastAsia="DengXian"/>
          <w:color w:val="000000"/>
        </w:rPr>
        <w:t xml:space="preserve">SCH that overlaps in time with </w:t>
      </w:r>
      <w:r w:rsidR="00953A53">
        <w:rPr>
          <w:rFonts w:eastAsia="DengXian" w:hint="eastAsia"/>
          <w:color w:val="000000"/>
          <w:lang w:eastAsia="zh-CN"/>
        </w:rPr>
        <w:t>another</w:t>
      </w:r>
      <w:r w:rsidR="00953A53" w:rsidRPr="00A90475">
        <w:rPr>
          <w:rFonts w:eastAsia="DengXian"/>
          <w:color w:val="000000"/>
        </w:rPr>
        <w:t xml:space="preserve"> P</w:t>
      </w:r>
      <w:r w:rsidR="00953A53">
        <w:rPr>
          <w:rFonts w:eastAsia="DengXian" w:hint="eastAsia"/>
          <w:color w:val="000000"/>
          <w:lang w:eastAsia="zh-CN"/>
        </w:rPr>
        <w:t>D</w:t>
      </w:r>
      <w:r w:rsidR="00953A53" w:rsidRPr="00A90475">
        <w:rPr>
          <w:rFonts w:eastAsia="DengXian"/>
          <w:color w:val="000000"/>
        </w:rPr>
        <w:t>SCH.</w:t>
      </w:r>
      <w:r w:rsidR="00953A53">
        <w:rPr>
          <w:rFonts w:eastAsia="DengXian" w:hint="eastAsia"/>
          <w:color w:val="000000"/>
          <w:lang w:eastAsia="zh-CN"/>
        </w:rPr>
        <w:t xml:space="preserve"> </w:t>
      </w:r>
      <w:r w:rsidR="00245479" w:rsidRPr="002F690A">
        <w:t xml:space="preserve">The UE is not expected to receive </w:t>
      </w:r>
      <w:r w:rsidR="00245479">
        <w:t>another</w:t>
      </w:r>
      <w:r w:rsidR="00245479" w:rsidRPr="002F690A">
        <w:t xml:space="preserve"> PDSCH for a given HARQ process until after the end of the expected transmission of HARQ-ACK for that HARQ process, where the timing is given by </w:t>
      </w:r>
      <w:r w:rsidR="00662899">
        <w:t>Clause</w:t>
      </w:r>
      <w:r w:rsidR="00245479" w:rsidRPr="002F690A">
        <w:t xml:space="preserve"> 9.2.3 of [6].</w:t>
      </w:r>
      <w:r w:rsidR="00245479">
        <w:t xml:space="preserve"> </w:t>
      </w:r>
      <w:r w:rsidR="00495460" w:rsidRPr="00DD28FB">
        <w:t xml:space="preserve">In a given scheduled cell, </w:t>
      </w:r>
      <w:r w:rsidR="007F638E">
        <w:t>t</w:t>
      </w:r>
      <w:r w:rsidR="007F638E" w:rsidRPr="00146651">
        <w:t xml:space="preserve">he </w:t>
      </w:r>
      <w:r w:rsidR="00245479" w:rsidRPr="00146651">
        <w:t xml:space="preserve">UE is not expected to receive a </w:t>
      </w:r>
      <w:r w:rsidR="008643C0">
        <w:rPr>
          <w:rFonts w:eastAsia="DengXian"/>
        </w:rPr>
        <w:t xml:space="preserve">first </w:t>
      </w:r>
      <w:r w:rsidR="00245479" w:rsidRPr="00146651">
        <w:t xml:space="preserve">PDSCH in slot </w:t>
      </w:r>
      <w:r w:rsidR="00245479" w:rsidRPr="00146651">
        <w:rPr>
          <w:i/>
        </w:rPr>
        <w:t>i</w:t>
      </w:r>
      <w:r w:rsidR="00245479" w:rsidRPr="00146651">
        <w:t xml:space="preserve">, with the corresponding HARQ-ACK assigned to be transmitted in slot </w:t>
      </w:r>
      <w:r w:rsidR="00245479" w:rsidRPr="00146651">
        <w:rPr>
          <w:i/>
        </w:rPr>
        <w:t>j</w:t>
      </w:r>
      <w:r w:rsidR="00245479" w:rsidRPr="00146651">
        <w:t xml:space="preserve">, and </w:t>
      </w:r>
      <w:r w:rsidR="005A5CD6">
        <w:rPr>
          <w:rFonts w:eastAsia="DengXian"/>
        </w:rPr>
        <w:t>a second</w:t>
      </w:r>
      <w:r w:rsidR="005A5CD6" w:rsidRPr="00146651">
        <w:t xml:space="preserve"> </w:t>
      </w:r>
      <w:r w:rsidR="00245479" w:rsidRPr="00146651">
        <w:t xml:space="preserve">PDSCH </w:t>
      </w:r>
      <w:r w:rsidR="005A5CD6">
        <w:rPr>
          <w:rFonts w:eastAsia="DengXian"/>
        </w:rPr>
        <w:t>starting later than the first PDSCH</w:t>
      </w:r>
      <w:r w:rsidR="00245479" w:rsidRPr="00146651">
        <w:t xml:space="preserve"> with its corresponding HARQ-ACK assigned to be transmitted in a slot before slot </w:t>
      </w:r>
      <w:r w:rsidR="00245479" w:rsidRPr="00146651">
        <w:rPr>
          <w:i/>
        </w:rPr>
        <w:t>j</w:t>
      </w:r>
      <w:r w:rsidR="00245479" w:rsidRPr="00146651">
        <w:t>.</w:t>
      </w:r>
      <w:r w:rsidR="00E73FD5">
        <w:t xml:space="preserve"> </w:t>
      </w:r>
      <w:r w:rsidR="00E73FD5" w:rsidRPr="00703FBE">
        <w:t xml:space="preserve">For any two HARQ process IDs in a given </w:t>
      </w:r>
      <w:r w:rsidR="00723589">
        <w:t xml:space="preserve">scheduled </w:t>
      </w:r>
      <w:r w:rsidR="00E73FD5" w:rsidRPr="00703FBE">
        <w:t xml:space="preserve">cell, </w:t>
      </w:r>
      <w:r w:rsidR="00E73FD5">
        <w:t>if</w:t>
      </w:r>
      <w:r w:rsidR="00E73FD5" w:rsidRPr="00703FBE">
        <w:t xml:space="preserve"> the UE is scheduled to </w:t>
      </w:r>
      <w:r w:rsidR="00E73FD5">
        <w:t>start receiving</w:t>
      </w:r>
      <w:r w:rsidR="00E73FD5" w:rsidRPr="00703FBE">
        <w:t xml:space="preserve"> a </w:t>
      </w:r>
      <w:r w:rsidR="00C70B49">
        <w:t xml:space="preserve">first </w:t>
      </w:r>
      <w:r w:rsidR="00E73FD5" w:rsidRPr="00703FBE">
        <w:t xml:space="preserve">PDSCH </w:t>
      </w:r>
      <w:r w:rsidR="00C70B49">
        <w:t xml:space="preserve">starting </w:t>
      </w:r>
      <w:r w:rsidR="00E73FD5" w:rsidRPr="00703FBE">
        <w:t xml:space="preserve">in </w:t>
      </w:r>
      <w:r w:rsidR="00E73FD5">
        <w:t>symbol</w:t>
      </w:r>
      <w:r w:rsidR="00E73FD5" w:rsidRPr="0004277C">
        <w:rPr>
          <w:i/>
        </w:rPr>
        <w:t xml:space="preserve"> </w:t>
      </w:r>
      <w:r w:rsidR="00E73FD5">
        <w:rPr>
          <w:i/>
        </w:rPr>
        <w:t xml:space="preserve">j </w:t>
      </w:r>
      <w:r w:rsidR="00E73FD5">
        <w:t>by</w:t>
      </w:r>
      <w:r w:rsidR="00E73FD5" w:rsidRPr="00703FBE">
        <w:t xml:space="preserve"> a PDCCH </w:t>
      </w:r>
      <w:r w:rsidR="00C70B49">
        <w:t>ending</w:t>
      </w:r>
      <w:r w:rsidR="00E73FD5">
        <w:t xml:space="preserve"> </w:t>
      </w:r>
      <w:r w:rsidR="00E73FD5" w:rsidRPr="00703FBE">
        <w:t xml:space="preserve">in </w:t>
      </w:r>
      <w:r w:rsidR="00E73FD5">
        <w:t>symbol</w:t>
      </w:r>
      <w:r w:rsidR="00E73FD5" w:rsidRPr="00703FBE">
        <w:t xml:space="preserve"> </w:t>
      </w:r>
      <w:r w:rsidR="00E73FD5" w:rsidRPr="0004277C">
        <w:rPr>
          <w:i/>
        </w:rPr>
        <w:t>i</w:t>
      </w:r>
      <w:r w:rsidR="00E73FD5" w:rsidRPr="00703FBE">
        <w:t xml:space="preserve">, the UE is not expected to be scheduled to </w:t>
      </w:r>
      <w:r w:rsidR="00E73FD5">
        <w:t>receive</w:t>
      </w:r>
      <w:r w:rsidR="00E73FD5" w:rsidRPr="00703FBE">
        <w:t xml:space="preserve"> a PDSCH starting earlier than </w:t>
      </w:r>
      <w:r w:rsidR="00C70B49">
        <w:t>the end of the first PDSCH</w:t>
      </w:r>
      <w:r w:rsidR="00C70B49" w:rsidRPr="00703FBE">
        <w:t xml:space="preserve"> with a PDCCH </w:t>
      </w:r>
      <w:r w:rsidR="00C70B49">
        <w:t>that end</w:t>
      </w:r>
      <w:r w:rsidR="00953A53">
        <w:t>s</w:t>
      </w:r>
      <w:r w:rsidR="00C70B49">
        <w:t xml:space="preserve"> </w:t>
      </w:r>
      <w:r w:rsidR="00953A53">
        <w:rPr>
          <w:rFonts w:eastAsia="DengXian" w:hint="eastAsia"/>
          <w:lang w:eastAsia="zh-CN"/>
        </w:rPr>
        <w:t>later</w:t>
      </w:r>
      <w:r w:rsidR="00C70B49" w:rsidRPr="00703FBE">
        <w:t xml:space="preserve"> than s</w:t>
      </w:r>
      <w:r w:rsidR="00C70B49">
        <w:t>ymbol</w:t>
      </w:r>
      <w:r w:rsidR="00C70B49" w:rsidRPr="00703FBE">
        <w:t xml:space="preserve"> </w:t>
      </w:r>
      <w:r w:rsidR="00C70B49" w:rsidRPr="0004277C">
        <w:rPr>
          <w:i/>
        </w:rPr>
        <w:t>i</w:t>
      </w:r>
      <w:r w:rsidR="00C70B49" w:rsidRPr="00703FBE">
        <w:t>.</w:t>
      </w:r>
      <w:r w:rsidR="00C70B49">
        <w:t xml:space="preserve"> </w:t>
      </w:r>
      <w:r w:rsidR="007F638E" w:rsidRPr="00DD28FB">
        <w:t xml:space="preserve">In a given scheduled cell, </w:t>
      </w:r>
      <w:r w:rsidR="007F638E">
        <w:t>f</w:t>
      </w:r>
      <w:r w:rsidR="00C70B49" w:rsidRPr="006A2239">
        <w:t xml:space="preserve">or any PDSCH corresponding to SI-RNTI, the UE is not expected to decode a re-transmission of an earlier PDSCH with a starting symbol less than </w:t>
      </w:r>
      <w:r w:rsidR="00C70B49" w:rsidRPr="006A2239">
        <w:rPr>
          <w:i/>
        </w:rPr>
        <w:t>N</w:t>
      </w:r>
      <w:r w:rsidR="00C70B49" w:rsidRPr="006A2239">
        <w:t xml:space="preserve"> symbols after the last symbol of that PDSCH, where the value of </w:t>
      </w:r>
      <w:r w:rsidR="00C70B49" w:rsidRPr="006A2239">
        <w:rPr>
          <w:i/>
        </w:rPr>
        <w:t>N</w:t>
      </w:r>
      <w:r w:rsidR="00C70B49" w:rsidRPr="006A2239">
        <w:t xml:space="preserve"> depends on the PDSCH s</w:t>
      </w:r>
      <w:r w:rsidR="00C70B49" w:rsidRPr="006A2239">
        <w:rPr>
          <w:rFonts w:eastAsia="DengXian"/>
          <w:lang w:eastAsia="zh-CN"/>
        </w:rPr>
        <w:t xml:space="preserve">ubcarrier spacing configuration </w:t>
      </w:r>
      <w:r w:rsidR="00C70B49" w:rsidRPr="006A2239">
        <w:rPr>
          <w:rFonts w:eastAsia="DengXian"/>
          <w:i/>
          <w:lang w:eastAsia="zh-CN"/>
        </w:rPr>
        <w:sym w:font="Symbol" w:char="F06D"/>
      </w:r>
      <w:r w:rsidR="00C70B49" w:rsidRPr="006A2239">
        <w:rPr>
          <w:rFonts w:eastAsia="DengXian"/>
          <w:i/>
          <w:lang w:eastAsia="zh-CN"/>
        </w:rPr>
        <w:t xml:space="preserve">, </w:t>
      </w:r>
      <w:r w:rsidR="00C70B49" w:rsidRPr="006A2239">
        <w:rPr>
          <w:rFonts w:eastAsia="DengXian"/>
          <w:lang w:eastAsia="zh-CN"/>
        </w:rPr>
        <w:t xml:space="preserve">with </w:t>
      </w:r>
      <w:r w:rsidR="00C70B49" w:rsidRPr="006A2239">
        <w:rPr>
          <w:rFonts w:eastAsia="DengXian"/>
          <w:i/>
          <w:lang w:eastAsia="zh-CN"/>
        </w:rPr>
        <w:t>N</w:t>
      </w:r>
      <w:r w:rsidR="00C70B49" w:rsidRPr="006A2239">
        <w:rPr>
          <w:rFonts w:eastAsia="DengXian"/>
          <w:lang w:eastAsia="zh-CN"/>
        </w:rPr>
        <w:t xml:space="preserve">=13 for </w:t>
      </w:r>
      <w:r w:rsidR="00C70B49" w:rsidRPr="006A2239">
        <w:rPr>
          <w:rFonts w:eastAsia="DengXian"/>
          <w:i/>
          <w:lang w:eastAsia="zh-CN"/>
        </w:rPr>
        <w:sym w:font="Symbol" w:char="F06D"/>
      </w:r>
      <w:r w:rsidR="00C70B49" w:rsidRPr="006A2239">
        <w:rPr>
          <w:rFonts w:eastAsia="DengXian"/>
          <w:lang w:eastAsia="zh-CN"/>
        </w:rPr>
        <w:t>=0</w:t>
      </w:r>
      <w:r w:rsidR="00C70B49" w:rsidRPr="006A2239">
        <w:t xml:space="preserve">, </w:t>
      </w:r>
      <w:r w:rsidR="00C70B49" w:rsidRPr="006A2239">
        <w:rPr>
          <w:rFonts w:eastAsia="DengXian"/>
          <w:i/>
          <w:lang w:eastAsia="zh-CN"/>
        </w:rPr>
        <w:t>N</w:t>
      </w:r>
      <w:r w:rsidR="00C70B49" w:rsidRPr="006A2239">
        <w:rPr>
          <w:rFonts w:eastAsia="DengXian"/>
          <w:lang w:eastAsia="zh-CN"/>
        </w:rPr>
        <w:t xml:space="preserve">=13 for </w:t>
      </w:r>
      <w:r w:rsidR="00C70B49" w:rsidRPr="006A2239">
        <w:rPr>
          <w:rFonts w:eastAsia="DengXian"/>
          <w:i/>
          <w:lang w:eastAsia="zh-CN"/>
        </w:rPr>
        <w:sym w:font="Symbol" w:char="F06D"/>
      </w:r>
      <w:r w:rsidR="00C70B49" w:rsidRPr="006A2239">
        <w:rPr>
          <w:rFonts w:eastAsia="DengXian"/>
          <w:lang w:eastAsia="zh-CN"/>
        </w:rPr>
        <w:t xml:space="preserve">=1, </w:t>
      </w:r>
      <w:r w:rsidR="00C70B49" w:rsidRPr="006A2239">
        <w:rPr>
          <w:rFonts w:eastAsia="DengXian"/>
          <w:i/>
          <w:lang w:eastAsia="zh-CN"/>
        </w:rPr>
        <w:t>N</w:t>
      </w:r>
      <w:r w:rsidR="00C70B49" w:rsidRPr="006A2239">
        <w:rPr>
          <w:rFonts w:eastAsia="DengXian"/>
          <w:lang w:eastAsia="zh-CN"/>
        </w:rPr>
        <w:t xml:space="preserve">=20 for </w:t>
      </w:r>
      <w:r w:rsidR="00C70B49" w:rsidRPr="006A2239">
        <w:rPr>
          <w:rFonts w:eastAsia="DengXian"/>
          <w:i/>
          <w:lang w:eastAsia="zh-CN"/>
        </w:rPr>
        <w:sym w:font="Symbol" w:char="F06D"/>
      </w:r>
      <w:r w:rsidR="00C70B49" w:rsidRPr="006A2239">
        <w:rPr>
          <w:rFonts w:eastAsia="DengXian"/>
          <w:lang w:eastAsia="zh-CN"/>
        </w:rPr>
        <w:t xml:space="preserve">=2, and </w:t>
      </w:r>
      <w:r w:rsidR="00C70B49" w:rsidRPr="006A2239">
        <w:rPr>
          <w:rFonts w:eastAsia="DengXian"/>
          <w:i/>
          <w:lang w:eastAsia="zh-CN"/>
        </w:rPr>
        <w:t>N</w:t>
      </w:r>
      <w:r w:rsidR="00C70B49" w:rsidRPr="006A2239">
        <w:rPr>
          <w:rFonts w:eastAsia="DengXian"/>
          <w:lang w:eastAsia="zh-CN"/>
        </w:rPr>
        <w:t xml:space="preserve">=24 for </w:t>
      </w:r>
      <w:r w:rsidR="00C70B49" w:rsidRPr="006A2239">
        <w:rPr>
          <w:rFonts w:eastAsia="DengXian"/>
          <w:i/>
          <w:lang w:eastAsia="zh-CN"/>
        </w:rPr>
        <w:sym w:font="Symbol" w:char="F06D"/>
      </w:r>
      <w:r w:rsidR="00C70B49" w:rsidRPr="006A2239">
        <w:rPr>
          <w:rFonts w:eastAsia="DengXian"/>
          <w:lang w:eastAsia="zh-CN"/>
        </w:rPr>
        <w:t>=3</w:t>
      </w:r>
      <w:r w:rsidR="00E73FD5" w:rsidRPr="00703FBE">
        <w:t>.</w:t>
      </w:r>
    </w:p>
    <w:p w14:paraId="76287410" w14:textId="47A70C13" w:rsidR="00CA225B" w:rsidRPr="0048482F" w:rsidRDefault="00CA225B" w:rsidP="00E73FD5">
      <w:pPr>
        <w:rPr>
          <w:rFonts w:eastAsia="SimSun"/>
          <w:kern w:val="2"/>
          <w:lang w:eastAsia="zh-CN"/>
        </w:rPr>
      </w:pPr>
      <w:bookmarkStart w:id="71" w:name="_Hlk497209675"/>
      <w:r w:rsidRPr="0048482F">
        <w:rPr>
          <w:rFonts w:eastAsia="SimSun"/>
          <w:kern w:val="2"/>
          <w:lang w:eastAsia="zh-CN"/>
        </w:rPr>
        <w:t xml:space="preserve">When receiving PDSCH </w:t>
      </w:r>
      <w:r w:rsidR="00E73FD5">
        <w:rPr>
          <w:rFonts w:eastAsia="SimSun"/>
          <w:color w:val="000000"/>
          <w:kern w:val="2"/>
          <w:lang w:eastAsia="zh-CN"/>
        </w:rPr>
        <w:t>scheduled with SI-RNTI or P-RNTI,</w:t>
      </w:r>
      <w:r w:rsidR="00245479">
        <w:rPr>
          <w:rFonts w:eastAsia="SimSun"/>
          <w:kern w:val="2"/>
          <w:lang w:eastAsia="zh-CN"/>
        </w:rPr>
        <w:t xml:space="preserve"> </w:t>
      </w:r>
      <w:r w:rsidRPr="0048482F">
        <w:rPr>
          <w:rFonts w:eastAsia="SimSun"/>
          <w:kern w:val="2"/>
          <w:lang w:eastAsia="zh-CN"/>
        </w:rPr>
        <w:t>the UE may assume that the DM-RS port of PDSCH is quasi co-located with the associated SS/PBCH block with respect to</w:t>
      </w:r>
      <w:r w:rsidR="00245479">
        <w:rPr>
          <w:rFonts w:eastAsia="SimSun"/>
          <w:kern w:val="2"/>
          <w:lang w:eastAsia="zh-CN"/>
        </w:rPr>
        <w:t xml:space="preserve"> </w:t>
      </w:r>
      <w:r w:rsidR="00245479" w:rsidRPr="00A666FB">
        <w:rPr>
          <w:rFonts w:eastAsia="SimSun"/>
          <w:kern w:val="2"/>
          <w:lang w:eastAsia="zh-CN"/>
        </w:rPr>
        <w:t>Doppler shift, Doppler spread, average delay, delay spread, spatial RX parameters whe</w:t>
      </w:r>
      <w:r w:rsidR="00245479">
        <w:rPr>
          <w:rFonts w:eastAsia="SimSun"/>
          <w:kern w:val="2"/>
          <w:lang w:eastAsia="zh-CN"/>
        </w:rPr>
        <w:t>n</w:t>
      </w:r>
      <w:r w:rsidR="00245479" w:rsidRPr="00A666FB">
        <w:rPr>
          <w:rFonts w:eastAsia="SimSun"/>
          <w:kern w:val="2"/>
          <w:lang w:eastAsia="zh-CN"/>
        </w:rPr>
        <w:t xml:space="preserve"> applicable</w:t>
      </w:r>
      <w:r w:rsidRPr="0048482F">
        <w:rPr>
          <w:rFonts w:eastAsia="SimSun"/>
          <w:kern w:val="2"/>
          <w:lang w:eastAsia="zh-CN"/>
        </w:rPr>
        <w:t>.</w:t>
      </w:r>
    </w:p>
    <w:p w14:paraId="08F97AE2" w14:textId="42D5B69F" w:rsidR="00CA225B" w:rsidRPr="0048482F" w:rsidRDefault="00CA225B" w:rsidP="00E73FD5">
      <w:pPr>
        <w:rPr>
          <w:rFonts w:eastAsia="SimSun"/>
          <w:kern w:val="2"/>
          <w:lang w:eastAsia="zh-CN"/>
        </w:rPr>
      </w:pPr>
      <w:r w:rsidRPr="0048482F">
        <w:rPr>
          <w:rFonts w:eastAsia="SimSun"/>
          <w:kern w:val="2"/>
          <w:lang w:eastAsia="zh-CN"/>
        </w:rPr>
        <w:t xml:space="preserve">When receiving PDSCH </w:t>
      </w:r>
      <w:r w:rsidR="00E73FD5">
        <w:rPr>
          <w:rFonts w:eastAsia="SimSun"/>
          <w:color w:val="000000"/>
          <w:kern w:val="2"/>
          <w:lang w:eastAsia="zh-CN"/>
        </w:rPr>
        <w:t>scheduled with RA-RNTI</w:t>
      </w:r>
      <w:r w:rsidR="0077168E">
        <w:rPr>
          <w:rFonts w:eastAsia="SimSun"/>
          <w:color w:val="000000"/>
          <w:kern w:val="2"/>
          <w:lang w:eastAsia="zh-CN"/>
        </w:rPr>
        <w:t xml:space="preserve">, or </w:t>
      </w:r>
      <w:r w:rsidR="0077168E">
        <w:rPr>
          <w:rFonts w:eastAsia="SimSun"/>
          <w:kern w:val="2"/>
          <w:lang w:eastAsia="zh-CN"/>
        </w:rPr>
        <w:t>MsgB-RNTI,</w:t>
      </w:r>
      <w:r w:rsidRPr="0048482F">
        <w:rPr>
          <w:rFonts w:eastAsia="SimSun"/>
          <w:kern w:val="2"/>
          <w:lang w:eastAsia="zh-CN"/>
        </w:rPr>
        <w:t xml:space="preserve"> the UE may assume that the DM-RS port of PDSCH is quasi co-located with the SS/PBCH block </w:t>
      </w:r>
      <w:r w:rsidR="00245479">
        <w:rPr>
          <w:rFonts w:eastAsia="SimSun"/>
          <w:kern w:val="2"/>
          <w:lang w:eastAsia="zh-CN"/>
        </w:rPr>
        <w:t xml:space="preserve">or the CSI-RS resource </w:t>
      </w:r>
      <w:r w:rsidRPr="0048482F">
        <w:rPr>
          <w:rFonts w:eastAsia="SimSun"/>
          <w:kern w:val="2"/>
          <w:lang w:eastAsia="zh-CN"/>
        </w:rPr>
        <w:t xml:space="preserve">the UE </w:t>
      </w:r>
      <w:r w:rsidR="00E73FD5">
        <w:rPr>
          <w:rFonts w:eastAsia="SimSun"/>
          <w:color w:val="000000"/>
          <w:kern w:val="2"/>
          <w:lang w:eastAsia="zh-CN"/>
        </w:rPr>
        <w:t>used</w:t>
      </w:r>
      <w:r w:rsidRPr="0048482F">
        <w:rPr>
          <w:rFonts w:eastAsia="SimSun"/>
          <w:kern w:val="2"/>
          <w:lang w:eastAsia="zh-CN"/>
        </w:rPr>
        <w:t xml:space="preserve"> for RACH association </w:t>
      </w:r>
      <w:r w:rsidR="0077168E">
        <w:rPr>
          <w:rFonts w:eastAsia="SimSun"/>
          <w:kern w:val="2"/>
          <w:lang w:eastAsia="zh-CN"/>
        </w:rPr>
        <w:t>as applicable,</w:t>
      </w:r>
      <w:r w:rsidR="0077168E" w:rsidRPr="0048482F">
        <w:rPr>
          <w:rFonts w:eastAsia="SimSun"/>
          <w:kern w:val="2"/>
          <w:lang w:eastAsia="zh-CN"/>
        </w:rPr>
        <w:t xml:space="preserve"> </w:t>
      </w:r>
      <w:r w:rsidRPr="0048482F">
        <w:rPr>
          <w:rFonts w:eastAsia="SimSun"/>
          <w:kern w:val="2"/>
          <w:lang w:eastAsia="zh-CN"/>
        </w:rPr>
        <w:t>and transmission with respect to</w:t>
      </w:r>
      <w:r w:rsidR="00245479">
        <w:rPr>
          <w:rFonts w:eastAsia="SimSun"/>
          <w:kern w:val="2"/>
          <w:lang w:eastAsia="zh-CN"/>
        </w:rPr>
        <w:t xml:space="preserve"> </w:t>
      </w:r>
      <w:r w:rsidR="00245479" w:rsidRPr="00A666FB">
        <w:rPr>
          <w:rFonts w:eastAsia="SimSun"/>
          <w:kern w:val="2"/>
          <w:lang w:eastAsia="zh-CN"/>
        </w:rPr>
        <w:t>Doppler shift, Doppler spread, average delay, delay spread, spatial RX parameters whe</w:t>
      </w:r>
      <w:r w:rsidR="00245479">
        <w:rPr>
          <w:rFonts w:eastAsia="SimSun"/>
          <w:kern w:val="2"/>
          <w:lang w:eastAsia="zh-CN"/>
        </w:rPr>
        <w:t>n</w:t>
      </w:r>
      <w:r w:rsidR="00245479" w:rsidRPr="00A666FB">
        <w:rPr>
          <w:rFonts w:eastAsia="SimSun"/>
          <w:kern w:val="2"/>
          <w:lang w:eastAsia="zh-CN"/>
        </w:rPr>
        <w:t xml:space="preserve"> applicable</w:t>
      </w:r>
      <w:r w:rsidRPr="0048482F">
        <w:rPr>
          <w:rFonts w:eastAsia="SimSun"/>
          <w:kern w:val="2"/>
          <w:lang w:eastAsia="zh-CN"/>
        </w:rPr>
        <w:t>.</w:t>
      </w:r>
      <w:r w:rsidR="00245479">
        <w:rPr>
          <w:rFonts w:eastAsia="SimSun"/>
          <w:kern w:val="2"/>
          <w:lang w:eastAsia="zh-CN"/>
        </w:rPr>
        <w:t xml:space="preserve"> </w:t>
      </w:r>
      <w:r w:rsidR="00245479" w:rsidRPr="0088219F">
        <w:rPr>
          <w:rFonts w:eastAsia="SimSun"/>
          <w:kern w:val="2"/>
          <w:lang w:eastAsia="zh-CN"/>
        </w:rPr>
        <w:t xml:space="preserve">When receiving </w:t>
      </w:r>
      <w:r w:rsidR="00245479">
        <w:rPr>
          <w:rFonts w:eastAsia="SimSun"/>
          <w:kern w:val="2"/>
          <w:lang w:eastAsia="zh-CN"/>
        </w:rPr>
        <w:t xml:space="preserve">a </w:t>
      </w:r>
      <w:r w:rsidR="00B81E84">
        <w:rPr>
          <w:rFonts w:eastAsia="SimSun"/>
          <w:color w:val="000000"/>
          <w:kern w:val="2"/>
          <w:lang w:eastAsia="zh-CN"/>
        </w:rPr>
        <w:t>PDSCH scheduled with RA-RNTI in response to a random access procedure</w:t>
      </w:r>
      <w:r w:rsidR="00245479" w:rsidRPr="0088219F">
        <w:rPr>
          <w:rFonts w:eastAsia="SimSun"/>
          <w:kern w:val="2"/>
          <w:lang w:eastAsia="zh-CN"/>
        </w:rPr>
        <w:t xml:space="preserve"> triggered by a PDCCH order</w:t>
      </w:r>
      <w:r w:rsidR="00B81E84">
        <w:rPr>
          <w:rFonts w:eastAsia="SimSun"/>
          <w:color w:val="000000"/>
          <w:kern w:val="2"/>
          <w:lang w:eastAsia="zh-CN"/>
        </w:rPr>
        <w:t xml:space="preserve"> which triggers contention</w:t>
      </w:r>
      <w:r w:rsidR="00A4573F">
        <w:rPr>
          <w:rFonts w:eastAsia="SimSun"/>
          <w:color w:val="000000"/>
          <w:kern w:val="2"/>
          <w:lang w:eastAsia="zh-CN"/>
        </w:rPr>
        <w:t>-free</w:t>
      </w:r>
      <w:r w:rsidR="00B81E84">
        <w:rPr>
          <w:rFonts w:eastAsia="SimSun"/>
          <w:color w:val="000000"/>
          <w:kern w:val="2"/>
          <w:lang w:eastAsia="zh-CN"/>
        </w:rPr>
        <w:t xml:space="preserve"> random access procedure</w:t>
      </w:r>
      <w:r w:rsidR="00B24673" w:rsidRPr="00847DA4">
        <w:rPr>
          <w:rFonts w:eastAsia="MS Mincho" w:hint="eastAsia"/>
          <w:lang w:eastAsia="ja-JP"/>
        </w:rPr>
        <w:t xml:space="preserve"> </w:t>
      </w:r>
      <w:r w:rsidR="00B24673">
        <w:rPr>
          <w:rFonts w:eastAsia="MS Mincho" w:hint="eastAsia"/>
          <w:lang w:eastAsia="ja-JP"/>
        </w:rPr>
        <w:t>for the SpCell [1</w:t>
      </w:r>
      <w:r w:rsidR="00B24673">
        <w:rPr>
          <w:rFonts w:eastAsia="MS Mincho"/>
          <w:lang w:eastAsia="ja-JP"/>
        </w:rPr>
        <w:t>0</w:t>
      </w:r>
      <w:r w:rsidR="00B24673">
        <w:rPr>
          <w:rFonts w:eastAsia="MS Mincho" w:hint="eastAsia"/>
          <w:lang w:eastAsia="ja-JP"/>
        </w:rPr>
        <w:t>, TS 38.321]</w:t>
      </w:r>
      <w:r w:rsidR="00245479">
        <w:rPr>
          <w:rFonts w:eastAsia="SimSun"/>
          <w:kern w:val="2"/>
          <w:lang w:eastAsia="zh-CN"/>
        </w:rPr>
        <w:t>,</w:t>
      </w:r>
      <w:r w:rsidR="00245479" w:rsidRPr="0088219F">
        <w:rPr>
          <w:rFonts w:eastAsia="SimSun"/>
          <w:kern w:val="2"/>
          <w:lang w:eastAsia="zh-CN"/>
        </w:rPr>
        <w:t xml:space="preserve"> the UE may assume that the DM-RS port of the received PDCCH order and the </w:t>
      </w:r>
      <w:r w:rsidR="00B81E84">
        <w:rPr>
          <w:rFonts w:eastAsia="SimSun"/>
          <w:color w:val="000000"/>
          <w:kern w:val="2"/>
          <w:lang w:eastAsia="zh-CN"/>
        </w:rPr>
        <w:t xml:space="preserve">DM-RS ports of </w:t>
      </w:r>
      <w:r w:rsidR="00245479" w:rsidRPr="0088219F">
        <w:rPr>
          <w:rFonts w:eastAsia="SimSun"/>
          <w:kern w:val="2"/>
          <w:lang w:eastAsia="zh-CN"/>
        </w:rPr>
        <w:t xml:space="preserve">the corresponding </w:t>
      </w:r>
      <w:r w:rsidR="00B81E84">
        <w:rPr>
          <w:rFonts w:eastAsia="SimSun"/>
          <w:color w:val="000000"/>
          <w:kern w:val="2"/>
          <w:lang w:eastAsia="zh-CN"/>
        </w:rPr>
        <w:t>PDSCH scheduled with RA-RNTI</w:t>
      </w:r>
      <w:r w:rsidR="00245479" w:rsidRPr="0088219F">
        <w:rPr>
          <w:rFonts w:eastAsia="SimSun"/>
          <w:kern w:val="2"/>
          <w:lang w:eastAsia="zh-CN"/>
        </w:rPr>
        <w:t xml:space="preserve"> are </w:t>
      </w:r>
      <w:r w:rsidR="00245479">
        <w:rPr>
          <w:rFonts w:eastAsia="SimSun"/>
          <w:kern w:val="2"/>
          <w:lang w:eastAsia="zh-CN"/>
        </w:rPr>
        <w:t xml:space="preserve">quasi co-located </w:t>
      </w:r>
      <w:r w:rsidR="00245479" w:rsidRPr="0088219F">
        <w:rPr>
          <w:rFonts w:eastAsia="SimSun"/>
          <w:kern w:val="2"/>
          <w:lang w:eastAsia="zh-CN"/>
        </w:rPr>
        <w:t>with the same SS/P</w:t>
      </w:r>
      <w:r w:rsidR="00245479">
        <w:rPr>
          <w:rFonts w:eastAsia="SimSun"/>
          <w:kern w:val="2"/>
          <w:lang w:eastAsia="zh-CN"/>
        </w:rPr>
        <w:t>B</w:t>
      </w:r>
      <w:r w:rsidR="00245479" w:rsidRPr="0088219F">
        <w:rPr>
          <w:rFonts w:eastAsia="SimSun"/>
          <w:kern w:val="2"/>
          <w:lang w:eastAsia="zh-CN"/>
        </w:rPr>
        <w:t>CH block or CSI-RS with respect to Doppler shift, Doppler spread, average delay, delay spread, spatial RX parameters when applicable.</w:t>
      </w:r>
    </w:p>
    <w:p w14:paraId="65EBE752" w14:textId="68FCBE65" w:rsidR="00CA225B" w:rsidRPr="0048482F" w:rsidRDefault="00CA225B" w:rsidP="00E73FD5">
      <w:pPr>
        <w:rPr>
          <w:rFonts w:eastAsia="SimSun"/>
          <w:kern w:val="2"/>
          <w:lang w:eastAsia="zh-CN"/>
        </w:rPr>
      </w:pPr>
      <w:r w:rsidRPr="0048482F">
        <w:rPr>
          <w:rFonts w:eastAsia="SimSun"/>
          <w:kern w:val="2"/>
          <w:lang w:eastAsia="zh-CN"/>
        </w:rPr>
        <w:t xml:space="preserve">When receiving PDSCH </w:t>
      </w:r>
      <w:r w:rsidR="007644C2">
        <w:rPr>
          <w:rFonts w:eastAsia="SimSun"/>
          <w:kern w:val="2"/>
          <w:lang w:eastAsia="zh-CN"/>
        </w:rPr>
        <w:t xml:space="preserve">in response to a PUSCH transmission scheduled by a RAR UL grant </w:t>
      </w:r>
      <w:r w:rsidR="007644C2" w:rsidRPr="003C6ABA">
        <w:rPr>
          <w:rFonts w:eastAsia="SimSun"/>
          <w:kern w:val="2"/>
          <w:lang w:eastAsia="zh-CN"/>
        </w:rPr>
        <w:t>or corresponding PUSCH retransmission</w:t>
      </w:r>
      <w:r w:rsidR="0097720E">
        <w:rPr>
          <w:rFonts w:eastAsia="SimSun"/>
          <w:kern w:val="2"/>
          <w:lang w:eastAsia="zh-CN"/>
        </w:rPr>
        <w:t xml:space="preserve">, or when receiving PDSCH in response to a </w:t>
      </w:r>
      <w:r w:rsidR="0097720E" w:rsidRPr="009A04C6">
        <w:rPr>
          <w:rFonts w:eastAsia="SimSun"/>
          <w:kern w:val="2"/>
          <w:lang w:eastAsia="zh-CN"/>
        </w:rPr>
        <w:t>PUSCH for Type-2 random access procedure</w:t>
      </w:r>
      <w:r w:rsidR="0097720E">
        <w:rPr>
          <w:rFonts w:eastAsia="SimSun"/>
          <w:kern w:val="2"/>
          <w:lang w:eastAsia="zh-CN"/>
        </w:rPr>
        <w:t>, or a PUSCH scheduled by a  fallbackRAR UL grant or corresponding PUSCH retransmission</w:t>
      </w:r>
      <w:r w:rsidR="00BB74FB">
        <w:rPr>
          <w:rFonts w:eastAsia="SimSun"/>
          <w:kern w:val="2"/>
          <w:lang w:eastAsia="zh-CN"/>
        </w:rPr>
        <w:t>,</w:t>
      </w:r>
      <w:r w:rsidRPr="0048482F">
        <w:rPr>
          <w:rFonts w:eastAsia="SimSun"/>
          <w:kern w:val="2"/>
          <w:lang w:eastAsia="zh-CN"/>
        </w:rPr>
        <w:t xml:space="preserve"> the UE may assume that the DM-RS port of PDSCH is quasi co-located with the SS/PBCH block the UE selected for RACH association and transmission with respect to</w:t>
      </w:r>
      <w:r w:rsidR="00245479" w:rsidRPr="00B63442">
        <w:t xml:space="preserve"> </w:t>
      </w:r>
      <w:r w:rsidR="00245479" w:rsidRPr="00B63442">
        <w:rPr>
          <w:rFonts w:eastAsia="SimSun"/>
          <w:kern w:val="2"/>
          <w:lang w:eastAsia="zh-CN"/>
        </w:rPr>
        <w:t>Doppler shift, Doppler spread, average delay, delay spread, spatial RX parameters whe</w:t>
      </w:r>
      <w:r w:rsidR="00245479">
        <w:rPr>
          <w:rFonts w:eastAsia="SimSun"/>
          <w:kern w:val="2"/>
          <w:lang w:eastAsia="zh-CN"/>
        </w:rPr>
        <w:t>n</w:t>
      </w:r>
      <w:r w:rsidR="00245479" w:rsidRPr="00B63442">
        <w:rPr>
          <w:rFonts w:eastAsia="SimSun"/>
          <w:kern w:val="2"/>
          <w:lang w:eastAsia="zh-CN"/>
        </w:rPr>
        <w:t xml:space="preserve"> applicable</w:t>
      </w:r>
      <w:r w:rsidRPr="0048482F">
        <w:rPr>
          <w:rFonts w:eastAsia="SimSun"/>
          <w:kern w:val="2"/>
          <w:lang w:eastAsia="zh-CN"/>
        </w:rPr>
        <w:t>.</w:t>
      </w:r>
    </w:p>
    <w:p w14:paraId="26162FF9" w14:textId="77777777" w:rsidR="00245479" w:rsidRDefault="00777945" w:rsidP="00245479">
      <w:pPr>
        <w:rPr>
          <w:color w:val="000000"/>
        </w:rPr>
      </w:pPr>
      <w:r w:rsidRPr="0048482F">
        <w:rPr>
          <w:color w:val="000000"/>
          <w:lang w:eastAsia="zh-TW"/>
        </w:rPr>
        <w:t xml:space="preserve">If the UE is </w:t>
      </w:r>
      <w:r w:rsidRPr="0048482F">
        <w:rPr>
          <w:color w:val="000000"/>
          <w:lang w:val="en-US" w:eastAsia="zh-CN"/>
        </w:rPr>
        <w:t xml:space="preserve">not configured for PUSCH/PUCCH transmission for at least one serving cell configured with slot formats comprised of DL and UL symbols, </w:t>
      </w:r>
      <w:r w:rsidRPr="0048482F">
        <w:rPr>
          <w:color w:val="000000"/>
        </w:rPr>
        <w:t xml:space="preserve">and if the UE is not capable of simultaneous reception and </w:t>
      </w:r>
      <w:r w:rsidRPr="0048482F">
        <w:rPr>
          <w:color w:val="000000"/>
          <w:lang w:val="en-US" w:eastAsia="zh-CN"/>
        </w:rPr>
        <w:t xml:space="preserve">transmission </w:t>
      </w:r>
      <w:r w:rsidRPr="0048482F">
        <w:rPr>
          <w:color w:val="000000"/>
        </w:rPr>
        <w:t xml:space="preserve">on serving cell </w:t>
      </w:r>
      <w:r w:rsidR="000F0BA6" w:rsidRPr="0048482F">
        <w:rPr>
          <w:i/>
          <w:color w:val="000000"/>
        </w:rPr>
        <w:t>c</w:t>
      </w:r>
      <w:r w:rsidR="000F0BA6" w:rsidRPr="0048482F">
        <w:rPr>
          <w:i/>
          <w:color w:val="000000"/>
          <w:vertAlign w:val="subscript"/>
        </w:rPr>
        <w:t>1</w:t>
      </w:r>
      <w:r w:rsidR="000F0BA6" w:rsidRPr="0048482F">
        <w:rPr>
          <w:color w:val="000000"/>
          <w:vertAlign w:val="subscript"/>
        </w:rPr>
        <w:t xml:space="preserve"> </w:t>
      </w:r>
      <w:r w:rsidRPr="0048482F">
        <w:rPr>
          <w:color w:val="000000"/>
        </w:rPr>
        <w:t>and serving cell</w:t>
      </w:r>
      <w:r w:rsidR="000F0BA6" w:rsidRPr="0048482F">
        <w:rPr>
          <w:i/>
          <w:color w:val="000000"/>
        </w:rPr>
        <w:t xml:space="preserve"> c</w:t>
      </w:r>
      <w:r w:rsidR="000F0BA6" w:rsidRPr="0048482F">
        <w:rPr>
          <w:i/>
          <w:color w:val="000000"/>
          <w:vertAlign w:val="subscript"/>
        </w:rPr>
        <w:t>2</w:t>
      </w:r>
      <w:r w:rsidRPr="0048482F">
        <w:rPr>
          <w:color w:val="000000"/>
        </w:rPr>
        <w:t xml:space="preserve">, </w:t>
      </w:r>
      <w:r w:rsidRPr="0048482F">
        <w:rPr>
          <w:color w:val="000000"/>
          <w:lang w:val="en-US" w:eastAsia="zh-CN"/>
        </w:rPr>
        <w:t xml:space="preserve">the UE is not expected to receive PDSCH on serving cell </w:t>
      </w:r>
      <w:r w:rsidR="000F0BA6" w:rsidRPr="0048482F">
        <w:rPr>
          <w:i/>
          <w:color w:val="000000"/>
        </w:rPr>
        <w:t>c</w:t>
      </w:r>
      <w:r w:rsidR="000F0BA6" w:rsidRPr="0048482F">
        <w:rPr>
          <w:i/>
          <w:color w:val="000000"/>
          <w:vertAlign w:val="subscript"/>
        </w:rPr>
        <w:t>1</w:t>
      </w:r>
      <w:r w:rsidRPr="0048482F">
        <w:rPr>
          <w:color w:val="000000"/>
          <w:lang w:val="en-US" w:eastAsia="zh-CN"/>
        </w:rPr>
        <w:t xml:space="preserve"> if the PDSCH overlaps in time </w:t>
      </w:r>
      <w:r w:rsidRPr="0048482F">
        <w:rPr>
          <w:color w:val="000000"/>
          <w:lang w:val="en-US" w:eastAsia="zh-CN"/>
        </w:rPr>
        <w:lastRenderedPageBreak/>
        <w:t xml:space="preserve">with SRS transmission </w:t>
      </w:r>
      <w:r w:rsidRPr="0048482F">
        <w:rPr>
          <w:color w:val="000000"/>
        </w:rPr>
        <w:t xml:space="preserve">(including any interruption due to uplink or downlink RF retuning time [10]) on serving cell </w:t>
      </w:r>
      <w:r w:rsidR="007D58A2" w:rsidRPr="0048482F">
        <w:rPr>
          <w:i/>
          <w:color w:val="000000"/>
        </w:rPr>
        <w:t>c</w:t>
      </w:r>
      <w:r w:rsidR="007D58A2" w:rsidRPr="0048482F">
        <w:rPr>
          <w:i/>
          <w:color w:val="000000"/>
          <w:vertAlign w:val="subscript"/>
        </w:rPr>
        <w:t>2</w:t>
      </w:r>
      <w:r w:rsidRPr="0048482F">
        <w:rPr>
          <w:color w:val="000000"/>
          <w:lang w:val="en-US" w:eastAsia="zh-CN"/>
        </w:rPr>
        <w:t xml:space="preserve"> not configured for PUSCH/PUCCH transmission</w:t>
      </w:r>
      <w:r w:rsidRPr="0048482F">
        <w:rPr>
          <w:color w:val="000000"/>
        </w:rPr>
        <w:t>.</w:t>
      </w:r>
      <w:bookmarkEnd w:id="71"/>
    </w:p>
    <w:p w14:paraId="3C3B2E9C" w14:textId="07EDAA5D" w:rsidR="00245479" w:rsidRPr="00146651" w:rsidRDefault="00245479" w:rsidP="00245479">
      <w:pPr>
        <w:rPr>
          <w:rFonts w:eastAsia="SimSun"/>
          <w:color w:val="000000"/>
          <w:kern w:val="2"/>
          <w:lang w:eastAsia="zh-CN"/>
        </w:rPr>
      </w:pPr>
      <w:r w:rsidRPr="00146651">
        <w:rPr>
          <w:rFonts w:eastAsia="SimSun"/>
          <w:color w:val="000000"/>
          <w:kern w:val="2"/>
          <w:lang w:eastAsia="zh-CN"/>
        </w:rPr>
        <w:t xml:space="preserve">The UE is not expected to decode a PDSCH scheduled in </w:t>
      </w:r>
      <w:r w:rsidR="00921821">
        <w:rPr>
          <w:rFonts w:eastAsia="SimSun"/>
          <w:color w:val="000000"/>
          <w:kern w:val="2"/>
          <w:lang w:eastAsia="zh-CN"/>
        </w:rPr>
        <w:t>a serving</w:t>
      </w:r>
      <w:r w:rsidRPr="00146651">
        <w:rPr>
          <w:rFonts w:eastAsia="SimSun"/>
          <w:color w:val="000000"/>
          <w:kern w:val="2"/>
          <w:lang w:eastAsia="zh-CN"/>
        </w:rPr>
        <w:t xml:space="preserve"> cell with C-RNTI </w:t>
      </w:r>
      <w:r w:rsidR="00C8256F">
        <w:rPr>
          <w:rFonts w:eastAsia="SimSun"/>
          <w:color w:val="000000"/>
          <w:kern w:val="2"/>
          <w:lang w:eastAsia="zh-CN"/>
        </w:rPr>
        <w:t xml:space="preserve">or MCS-C-RNTI </w:t>
      </w:r>
      <w:r w:rsidRPr="00146651">
        <w:rPr>
          <w:rFonts w:eastAsia="SimSun"/>
          <w:color w:val="000000"/>
          <w:kern w:val="2"/>
          <w:lang w:eastAsia="zh-CN"/>
        </w:rPr>
        <w:t xml:space="preserve">and another PDSCH scheduled in the </w:t>
      </w:r>
      <w:r w:rsidR="00921821">
        <w:rPr>
          <w:rFonts w:eastAsia="SimSun"/>
          <w:color w:val="000000"/>
          <w:kern w:val="2"/>
          <w:lang w:eastAsia="zh-CN"/>
        </w:rPr>
        <w:t>same serving</w:t>
      </w:r>
      <w:r w:rsidRPr="00146651">
        <w:rPr>
          <w:rFonts w:eastAsia="SimSun"/>
          <w:color w:val="000000"/>
          <w:kern w:val="2"/>
          <w:lang w:eastAsia="zh-CN"/>
        </w:rPr>
        <w:t xml:space="preserve"> cell with CS-RNTI if the PDSCHs partially or fully overlap in time</w:t>
      </w:r>
      <w:r w:rsidR="00B92064">
        <w:rPr>
          <w:rFonts w:eastAsia="SimSun"/>
          <w:color w:val="000000"/>
          <w:kern w:val="2"/>
          <w:lang w:eastAsia="zh-CN"/>
        </w:rPr>
        <w:t xml:space="preserve"> except if the PDCCH scheduling the PDSCH with C-RNTI or MCS-C-RNTI ends at least 14 symbols before the start of the PDSCH with CS-RNTI without the corresponding DCI, in which case the UE shall decode the PDSCH scheduled with C-RNTI or MCS-C-RNTI</w:t>
      </w:r>
      <w:r w:rsidRPr="00146651">
        <w:rPr>
          <w:rFonts w:eastAsia="SimSun"/>
          <w:color w:val="000000"/>
          <w:kern w:val="2"/>
          <w:lang w:eastAsia="zh-CN"/>
        </w:rPr>
        <w:t>.</w:t>
      </w:r>
    </w:p>
    <w:p w14:paraId="7666CA0E" w14:textId="27B93668" w:rsidR="00B81E84" w:rsidRDefault="00245479" w:rsidP="00B81E84">
      <w:pPr>
        <w:rPr>
          <w:rFonts w:eastAsia="SimSun"/>
          <w:color w:val="000000"/>
          <w:kern w:val="2"/>
          <w:lang w:eastAsia="zh-CN"/>
        </w:rPr>
      </w:pPr>
      <w:r w:rsidRPr="00146651">
        <w:rPr>
          <w:rFonts w:eastAsia="SimSun"/>
          <w:color w:val="000000"/>
          <w:kern w:val="2"/>
          <w:lang w:eastAsia="zh-CN"/>
        </w:rPr>
        <w:t>The UE is not expected to decode a PDSCH scheduled with C-RNTI</w:t>
      </w:r>
      <w:r w:rsidR="00C8256F">
        <w:rPr>
          <w:rFonts w:eastAsia="SimSun"/>
          <w:color w:val="000000"/>
          <w:kern w:val="2"/>
          <w:lang w:eastAsia="zh-CN"/>
        </w:rPr>
        <w:t>, MCS-C-RNTI,</w:t>
      </w:r>
      <w:r w:rsidRPr="00146651">
        <w:rPr>
          <w:rFonts w:eastAsia="SimSun"/>
          <w:color w:val="000000"/>
          <w:kern w:val="2"/>
          <w:lang w:eastAsia="zh-CN"/>
        </w:rPr>
        <w:t xml:space="preserve"> or CS-RNTI if another PDSCH in the same cell scheduled with RA-RNTI </w:t>
      </w:r>
      <w:r w:rsidR="00BB74FB">
        <w:rPr>
          <w:rFonts w:eastAsia="SimSun"/>
          <w:color w:val="000000"/>
          <w:kern w:val="2"/>
          <w:lang w:eastAsia="zh-CN"/>
        </w:rPr>
        <w:t>or MsgB-RNTI</w:t>
      </w:r>
      <w:r w:rsidR="00BB74FB" w:rsidRPr="00146651">
        <w:rPr>
          <w:rFonts w:eastAsia="SimSun"/>
          <w:color w:val="000000"/>
          <w:kern w:val="2"/>
          <w:lang w:eastAsia="zh-CN"/>
        </w:rPr>
        <w:t xml:space="preserve"> </w:t>
      </w:r>
      <w:r w:rsidRPr="00146651">
        <w:rPr>
          <w:rFonts w:eastAsia="SimSun"/>
          <w:color w:val="000000"/>
          <w:kern w:val="2"/>
          <w:lang w:eastAsia="zh-CN"/>
        </w:rPr>
        <w:t>partially or fully overlap in time.</w:t>
      </w:r>
      <w:r w:rsidR="00B81E84" w:rsidRPr="00B81E84">
        <w:rPr>
          <w:rFonts w:eastAsia="SimSun"/>
          <w:color w:val="000000"/>
          <w:kern w:val="2"/>
          <w:lang w:eastAsia="zh-CN"/>
        </w:rPr>
        <w:t xml:space="preserve"> </w:t>
      </w:r>
    </w:p>
    <w:p w14:paraId="4577F7A1" w14:textId="5703DA84" w:rsidR="00245479" w:rsidRPr="00146651" w:rsidRDefault="00B81E84" w:rsidP="00245479">
      <w:pPr>
        <w:rPr>
          <w:rFonts w:eastAsia="SimSun"/>
          <w:color w:val="000000"/>
          <w:kern w:val="2"/>
          <w:lang w:eastAsia="zh-CN"/>
        </w:rPr>
      </w:pPr>
      <w:r>
        <w:rPr>
          <w:rFonts w:eastAsia="SimSun"/>
          <w:color w:val="000000"/>
          <w:kern w:val="2"/>
          <w:lang w:eastAsia="zh-CN"/>
        </w:rPr>
        <w:t>The UE in RRC</w:t>
      </w:r>
      <w:r w:rsidR="00C8256F">
        <w:rPr>
          <w:rFonts w:eastAsia="SimSun"/>
          <w:color w:val="000000"/>
          <w:kern w:val="2"/>
          <w:lang w:eastAsia="zh-CN"/>
        </w:rPr>
        <w:t>_IDLE and RRC_INACTIVE</w:t>
      </w:r>
      <w:r>
        <w:rPr>
          <w:rFonts w:eastAsia="SimSun"/>
          <w:color w:val="000000"/>
          <w:kern w:val="2"/>
          <w:lang w:eastAsia="zh-CN"/>
        </w:rPr>
        <w:t xml:space="preserve"> mode</w:t>
      </w:r>
      <w:r w:rsidR="00C8256F">
        <w:rPr>
          <w:rFonts w:eastAsia="SimSun"/>
          <w:color w:val="000000"/>
          <w:kern w:val="2"/>
          <w:lang w:eastAsia="zh-CN"/>
        </w:rPr>
        <w:t>s</w:t>
      </w:r>
      <w:r>
        <w:rPr>
          <w:rFonts w:eastAsia="SimSun"/>
          <w:color w:val="000000"/>
          <w:kern w:val="2"/>
          <w:lang w:eastAsia="zh-CN"/>
        </w:rPr>
        <w:t xml:space="preserve"> shall be able to decode two PDSCHs each scheduled with SI-RNTI, P-RNTI, RA-RNTI or TC-RNTI, with the two PDSCHs partially or fully overlapping in time in non-overlapping PRBs.</w:t>
      </w:r>
    </w:p>
    <w:p w14:paraId="2663B6FA" w14:textId="703661AB" w:rsidR="00245479" w:rsidRPr="00146651" w:rsidRDefault="00245479" w:rsidP="00245479">
      <w:pPr>
        <w:rPr>
          <w:rFonts w:eastAsia="SimSun"/>
          <w:color w:val="000000"/>
          <w:kern w:val="2"/>
          <w:lang w:eastAsia="zh-CN"/>
        </w:rPr>
      </w:pPr>
      <w:r>
        <w:rPr>
          <w:rFonts w:eastAsia="SimSun"/>
          <w:color w:val="000000"/>
          <w:kern w:val="2"/>
          <w:lang w:eastAsia="zh-CN"/>
        </w:rPr>
        <w:t>On a frequency r</w:t>
      </w:r>
      <w:r w:rsidRPr="00146651">
        <w:rPr>
          <w:rFonts w:eastAsia="SimSun"/>
          <w:color w:val="000000"/>
          <w:kern w:val="2"/>
          <w:lang w:eastAsia="zh-CN"/>
        </w:rPr>
        <w:t xml:space="preserve">ange 1 cell, the UE </w:t>
      </w:r>
      <w:r w:rsidR="00B81E84">
        <w:rPr>
          <w:rFonts w:eastAsia="SimSun"/>
          <w:color w:val="000000"/>
          <w:kern w:val="2"/>
          <w:lang w:eastAsia="zh-CN"/>
        </w:rPr>
        <w:t>shall be able</w:t>
      </w:r>
      <w:r w:rsidRPr="00146651">
        <w:rPr>
          <w:rFonts w:eastAsia="SimSun"/>
          <w:color w:val="000000"/>
          <w:kern w:val="2"/>
          <w:lang w:eastAsia="zh-CN"/>
        </w:rPr>
        <w:t xml:space="preserve"> to decode a PDSCH scheduled with C-RNTI</w:t>
      </w:r>
      <w:r w:rsidR="00C8256F">
        <w:rPr>
          <w:rFonts w:eastAsia="SimSun"/>
          <w:color w:val="000000"/>
          <w:kern w:val="2"/>
          <w:lang w:eastAsia="zh-CN"/>
        </w:rPr>
        <w:t>, MCS-C-RNTI,</w:t>
      </w:r>
      <w:r w:rsidRPr="00146651">
        <w:rPr>
          <w:rFonts w:eastAsia="SimSun"/>
          <w:color w:val="000000"/>
          <w:kern w:val="2"/>
          <w:lang w:eastAsia="zh-CN"/>
        </w:rPr>
        <w:t xml:space="preserve"> or CS-RNTI </w:t>
      </w:r>
      <w:r w:rsidR="00B81E84">
        <w:rPr>
          <w:rFonts w:eastAsia="SimSun"/>
          <w:color w:val="000000"/>
          <w:kern w:val="2"/>
          <w:lang w:eastAsia="zh-CN"/>
        </w:rPr>
        <w:t>and</w:t>
      </w:r>
      <w:r w:rsidRPr="00146651">
        <w:rPr>
          <w:rFonts w:eastAsia="SimSun"/>
          <w:color w:val="000000"/>
          <w:kern w:val="2"/>
          <w:lang w:eastAsia="zh-CN"/>
        </w:rPr>
        <w:t xml:space="preserve">, during a process of P-RNTI triggered SI acquisition, another PDSCH scheduled with SI-RNTI </w:t>
      </w:r>
      <w:r w:rsidR="00B81E84">
        <w:rPr>
          <w:rFonts w:eastAsia="SimSun"/>
          <w:color w:val="000000"/>
          <w:kern w:val="2"/>
          <w:lang w:eastAsia="zh-CN"/>
        </w:rPr>
        <w:t xml:space="preserve">that </w:t>
      </w:r>
      <w:r w:rsidRPr="00146651">
        <w:rPr>
          <w:rFonts w:eastAsia="SimSun"/>
          <w:color w:val="000000"/>
          <w:kern w:val="2"/>
          <w:lang w:eastAsia="zh-CN"/>
        </w:rPr>
        <w:t>partially or fully overlap in time</w:t>
      </w:r>
      <w:r w:rsidR="00B81E84">
        <w:rPr>
          <w:rFonts w:eastAsia="SimSun"/>
          <w:color w:val="000000"/>
          <w:kern w:val="2"/>
          <w:lang w:eastAsia="zh-CN"/>
        </w:rPr>
        <w:t xml:space="preserve"> in non-overlapping PRBs</w:t>
      </w:r>
      <w:r w:rsidR="00C8256F" w:rsidRPr="00B4696E">
        <w:rPr>
          <w:rFonts w:eastAsia="SimSun"/>
          <w:color w:val="000000"/>
          <w:kern w:val="2"/>
          <w:lang w:eastAsia="zh-CN"/>
        </w:rPr>
        <w:t>, unless the PDSCH scheduled with C-RNTI</w:t>
      </w:r>
      <w:r w:rsidR="00EA3E97">
        <w:rPr>
          <w:rFonts w:eastAsia="SimSun"/>
          <w:color w:val="000000"/>
          <w:kern w:val="2"/>
          <w:lang w:eastAsia="zh-CN"/>
        </w:rPr>
        <w:t>, MCS-C-RNTI,</w:t>
      </w:r>
      <w:r w:rsidR="00C8256F" w:rsidRPr="00B4696E">
        <w:rPr>
          <w:rFonts w:eastAsia="SimSun"/>
          <w:color w:val="000000"/>
          <w:kern w:val="2"/>
          <w:lang w:eastAsia="zh-CN"/>
        </w:rPr>
        <w:t xml:space="preserve"> or CS-RNTI requires</w:t>
      </w:r>
      <w:r w:rsidR="00C8256F">
        <w:rPr>
          <w:rFonts w:eastAsia="SimSun"/>
          <w:color w:val="000000"/>
          <w:kern w:val="2"/>
          <w:lang w:eastAsia="zh-CN"/>
        </w:rPr>
        <w:t xml:space="preserve"> Capability </w:t>
      </w:r>
      <w:r w:rsidR="00C8256F" w:rsidRPr="00B4696E">
        <w:rPr>
          <w:rFonts w:eastAsia="SimSun"/>
          <w:color w:val="000000"/>
          <w:kern w:val="2"/>
          <w:lang w:eastAsia="zh-CN"/>
        </w:rPr>
        <w:t xml:space="preserve">2 processing time according to </w:t>
      </w:r>
      <w:r w:rsidR="00662899">
        <w:rPr>
          <w:rFonts w:eastAsia="SimSun"/>
          <w:color w:val="000000"/>
          <w:kern w:val="2"/>
          <w:lang w:eastAsia="zh-CN"/>
        </w:rPr>
        <w:t>clause</w:t>
      </w:r>
      <w:r w:rsidR="00C8256F" w:rsidRPr="00B4696E">
        <w:rPr>
          <w:rFonts w:eastAsia="SimSun"/>
          <w:color w:val="000000"/>
          <w:kern w:val="2"/>
          <w:lang w:eastAsia="zh-CN"/>
        </w:rPr>
        <w:t xml:space="preserve"> 5.3 in which case the UE may skip decoding of the scheduled PDSCH with C-RNTI</w:t>
      </w:r>
      <w:r w:rsidR="00EA3E97">
        <w:rPr>
          <w:rFonts w:eastAsia="SimSun"/>
          <w:color w:val="000000"/>
          <w:kern w:val="2"/>
          <w:lang w:eastAsia="zh-CN"/>
        </w:rPr>
        <w:t>, MCS-C-RNTI,</w:t>
      </w:r>
      <w:r w:rsidR="00C8256F" w:rsidRPr="00B4696E">
        <w:rPr>
          <w:rFonts w:eastAsia="SimSun"/>
          <w:color w:val="000000"/>
          <w:kern w:val="2"/>
          <w:lang w:eastAsia="zh-CN"/>
        </w:rPr>
        <w:t xml:space="preserve"> or CS-RNTI</w:t>
      </w:r>
      <w:r w:rsidRPr="00146651">
        <w:rPr>
          <w:rFonts w:eastAsia="SimSun"/>
          <w:color w:val="000000"/>
          <w:kern w:val="2"/>
          <w:lang w:eastAsia="zh-CN"/>
        </w:rPr>
        <w:t xml:space="preserve">. </w:t>
      </w:r>
    </w:p>
    <w:p w14:paraId="5A6F6657" w14:textId="1CE5C4E2" w:rsidR="00245479" w:rsidRPr="00146651" w:rsidRDefault="00245479" w:rsidP="00245479">
      <w:pPr>
        <w:rPr>
          <w:rFonts w:eastAsia="SimSun"/>
          <w:color w:val="000000"/>
          <w:kern w:val="2"/>
          <w:lang w:eastAsia="zh-CN"/>
        </w:rPr>
      </w:pPr>
      <w:r w:rsidRPr="00146651">
        <w:rPr>
          <w:rFonts w:eastAsia="SimSun"/>
          <w:color w:val="000000"/>
          <w:kern w:val="2"/>
          <w:lang w:eastAsia="zh-CN"/>
        </w:rPr>
        <w:t xml:space="preserve">On a </w:t>
      </w:r>
      <w:r>
        <w:rPr>
          <w:rFonts w:eastAsia="SimSun"/>
          <w:color w:val="000000"/>
          <w:kern w:val="2"/>
          <w:lang w:eastAsia="zh-CN"/>
        </w:rPr>
        <w:t>f</w:t>
      </w:r>
      <w:r w:rsidRPr="00146651">
        <w:rPr>
          <w:rFonts w:eastAsia="SimSun"/>
          <w:color w:val="000000"/>
          <w:kern w:val="2"/>
          <w:lang w:eastAsia="zh-CN"/>
        </w:rPr>
        <w:t xml:space="preserve">requency </w:t>
      </w:r>
      <w:r>
        <w:rPr>
          <w:rFonts w:eastAsia="SimSun"/>
          <w:color w:val="000000"/>
          <w:kern w:val="2"/>
          <w:lang w:eastAsia="zh-CN"/>
        </w:rPr>
        <w:t>r</w:t>
      </w:r>
      <w:r w:rsidRPr="00146651">
        <w:rPr>
          <w:rFonts w:eastAsia="SimSun"/>
          <w:color w:val="000000"/>
          <w:kern w:val="2"/>
          <w:lang w:eastAsia="zh-CN"/>
        </w:rPr>
        <w:t>ange 2 cell, the UE is not expected to decode a PDSCH scheduled with C-RNTI</w:t>
      </w:r>
      <w:r w:rsidR="00C8256F">
        <w:rPr>
          <w:rFonts w:eastAsia="SimSun"/>
          <w:color w:val="000000"/>
          <w:kern w:val="2"/>
          <w:lang w:eastAsia="zh-CN"/>
        </w:rPr>
        <w:t>, MCS-C-RNTI,</w:t>
      </w:r>
      <w:r w:rsidRPr="00146651">
        <w:rPr>
          <w:rFonts w:eastAsia="SimSun"/>
          <w:color w:val="000000"/>
          <w:kern w:val="2"/>
          <w:lang w:eastAsia="zh-CN"/>
        </w:rPr>
        <w:t xml:space="preserve"> or CS-RNTI if in the same cell, during a process of P-RNTI triggered SI acquisition, another PDSCH scheduled with SI-RNTI partially or fully overlap in time. </w:t>
      </w:r>
    </w:p>
    <w:p w14:paraId="730B9B7D" w14:textId="635B43AD" w:rsidR="00B81E84" w:rsidRDefault="00245479" w:rsidP="00B81E84">
      <w:pPr>
        <w:rPr>
          <w:rFonts w:eastAsia="SimSun"/>
          <w:color w:val="000000"/>
          <w:kern w:val="2"/>
          <w:lang w:eastAsia="zh-CN"/>
        </w:rPr>
      </w:pPr>
      <w:r w:rsidRPr="00146651">
        <w:rPr>
          <w:rFonts w:eastAsia="SimSun"/>
          <w:color w:val="000000"/>
          <w:kern w:val="2"/>
          <w:lang w:eastAsia="zh-CN"/>
        </w:rPr>
        <w:t>The UE is expected to decode a PDSCH scheduled with C-RNTI</w:t>
      </w:r>
      <w:r w:rsidR="00C8256F">
        <w:rPr>
          <w:rFonts w:eastAsia="SimSun"/>
          <w:color w:val="000000"/>
          <w:kern w:val="2"/>
          <w:lang w:eastAsia="zh-CN"/>
        </w:rPr>
        <w:t>, MCS-C-RNTI,</w:t>
      </w:r>
      <w:r w:rsidRPr="00146651">
        <w:rPr>
          <w:rFonts w:eastAsia="SimSun"/>
          <w:color w:val="000000"/>
          <w:kern w:val="2"/>
          <w:lang w:eastAsia="zh-CN"/>
        </w:rPr>
        <w:t xml:space="preserve"> or CS-RNTI during a process of autonomous SI acquisition.</w:t>
      </w:r>
      <w:r w:rsidR="00B81E84" w:rsidRPr="00B81E84">
        <w:rPr>
          <w:rFonts w:eastAsia="SimSun"/>
          <w:color w:val="000000"/>
          <w:kern w:val="2"/>
          <w:lang w:eastAsia="zh-CN"/>
        </w:rPr>
        <w:t xml:space="preserve"> </w:t>
      </w:r>
    </w:p>
    <w:p w14:paraId="7EB6096B" w14:textId="0BCE71B8" w:rsidR="00777945" w:rsidRDefault="00B81E84" w:rsidP="00B81E84">
      <w:pPr>
        <w:rPr>
          <w:rFonts w:eastAsia="SimSun"/>
          <w:color w:val="000000"/>
          <w:kern w:val="2"/>
          <w:lang w:eastAsia="zh-CN"/>
        </w:rPr>
      </w:pPr>
      <w:r w:rsidRPr="005450F8">
        <w:rPr>
          <w:rFonts w:eastAsia="SimSun"/>
          <w:color w:val="000000"/>
          <w:kern w:val="2"/>
          <w:lang w:eastAsia="zh-CN"/>
        </w:rPr>
        <w:t>If the UE is configured by higher layers to decod</w:t>
      </w:r>
      <w:r>
        <w:rPr>
          <w:rFonts w:eastAsia="SimSun"/>
          <w:color w:val="000000"/>
          <w:kern w:val="2"/>
          <w:lang w:eastAsia="zh-CN"/>
        </w:rPr>
        <w:t>e a PDCCH with its CRC scrambled</w:t>
      </w:r>
      <w:r w:rsidRPr="005450F8">
        <w:rPr>
          <w:rFonts w:eastAsia="SimSun"/>
          <w:color w:val="000000"/>
          <w:kern w:val="2"/>
          <w:lang w:eastAsia="zh-CN"/>
        </w:rPr>
        <w:t xml:space="preserve"> by a CS-RNTI, the UE shall receive PDSCH transmissions without corresponding PDCCH transmissions using the higher-layer-provided PDSCH configuration for those PDSCHs.</w:t>
      </w:r>
    </w:p>
    <w:p w14:paraId="1508BF74" w14:textId="77777777" w:rsidR="00643F7D" w:rsidRPr="00AA27FA" w:rsidRDefault="00643F7D" w:rsidP="00643F7D">
      <w:pPr>
        <w:rPr>
          <w:lang w:eastAsia="x-none"/>
        </w:rPr>
      </w:pPr>
      <w:r>
        <w:t xml:space="preserve">If </w:t>
      </w:r>
      <w:r w:rsidRPr="004B3323">
        <w:t xml:space="preserve">a UE </w:t>
      </w:r>
      <w:r>
        <w:t xml:space="preserve">is </w:t>
      </w:r>
      <w:r w:rsidRPr="004B3323">
        <w:t xml:space="preserve">configured by higher layer parameter </w:t>
      </w:r>
      <w:r w:rsidRPr="004B3323">
        <w:rPr>
          <w:i/>
        </w:rPr>
        <w:t>PDCCH-Config</w:t>
      </w:r>
      <w:r w:rsidRPr="004B3323">
        <w:t xml:space="preserve"> that contains two different values of </w:t>
      </w:r>
      <w:r w:rsidRPr="004B3323">
        <w:rPr>
          <w:i/>
          <w:lang w:eastAsia="x-none"/>
        </w:rPr>
        <w:t>CORESET</w:t>
      </w:r>
      <w:r>
        <w:rPr>
          <w:i/>
          <w:lang w:eastAsia="x-none"/>
        </w:rPr>
        <w:t>PoolIndex</w:t>
      </w:r>
      <w:r w:rsidRPr="004B3323">
        <w:rPr>
          <w:lang w:eastAsia="x-none"/>
        </w:rPr>
        <w:t xml:space="preserve"> in </w:t>
      </w:r>
      <w:r w:rsidRPr="004B3323">
        <w:rPr>
          <w:i/>
        </w:rPr>
        <w:t>ControlResourceSet</w:t>
      </w:r>
      <w:r w:rsidRPr="004B3323">
        <w:t>,</w:t>
      </w:r>
      <w:r>
        <w:t xml:space="preserve"> </w:t>
      </w:r>
      <w:r w:rsidRPr="004B3323">
        <w:t xml:space="preserve">the UE may expect to receive multiple PDCCHs scheduling fully/partially/non-overlapped PDSCHs </w:t>
      </w:r>
      <w:r>
        <w:t>in</w:t>
      </w:r>
      <w:r w:rsidRPr="004B3323">
        <w:t xml:space="preserve"> time and frequency domain. The UE may expect </w:t>
      </w:r>
      <w:r>
        <w:t xml:space="preserve">the </w:t>
      </w:r>
      <w:r w:rsidRPr="004B3323">
        <w:t xml:space="preserve">reception of full/partially-overlapped PDSCHs </w:t>
      </w:r>
      <w:r>
        <w:t>in</w:t>
      </w:r>
      <w:r w:rsidRPr="004B3323">
        <w:t xml:space="preserve"> time only when PDCCHs that schedule two PDSCHs are associated to different </w:t>
      </w:r>
      <w:r w:rsidRPr="004B3323">
        <w:rPr>
          <w:i/>
        </w:rPr>
        <w:t>ControlResourceSets</w:t>
      </w:r>
      <w:r w:rsidRPr="004B3323">
        <w:t xml:space="preserve"> having different values of </w:t>
      </w:r>
      <w:r w:rsidRPr="004B3323">
        <w:rPr>
          <w:i/>
          <w:lang w:eastAsia="x-none"/>
        </w:rPr>
        <w:t>CORESET</w:t>
      </w:r>
      <w:r>
        <w:rPr>
          <w:i/>
          <w:lang w:eastAsia="x-none"/>
        </w:rPr>
        <w:t>PoolIndex</w:t>
      </w:r>
      <w:r w:rsidRPr="004B3323">
        <w:rPr>
          <w:lang w:eastAsia="x-none"/>
        </w:rPr>
        <w:t xml:space="preserve">. </w:t>
      </w:r>
      <w:r>
        <w:rPr>
          <w:lang w:eastAsia="x-none"/>
        </w:rPr>
        <w:t xml:space="preserve">For a </w:t>
      </w:r>
      <w:r w:rsidRPr="002741CB">
        <w:rPr>
          <w:i/>
          <w:lang w:eastAsia="x-none"/>
        </w:rPr>
        <w:t>ControlResourceSet</w:t>
      </w:r>
      <w:r>
        <w:rPr>
          <w:lang w:eastAsia="x-none"/>
        </w:rPr>
        <w:t xml:space="preserve"> without </w:t>
      </w:r>
      <w:r w:rsidRPr="002741CB">
        <w:rPr>
          <w:i/>
          <w:lang w:eastAsia="x-none"/>
        </w:rPr>
        <w:t>CORESETPoolIndex</w:t>
      </w:r>
      <w:r>
        <w:rPr>
          <w:lang w:eastAsia="x-none"/>
        </w:rPr>
        <w:t xml:space="preserve">, the UE may assume that the </w:t>
      </w:r>
      <w:r w:rsidRPr="002741CB">
        <w:rPr>
          <w:i/>
          <w:lang w:eastAsia="x-none"/>
        </w:rPr>
        <w:t>ControlResourceSet</w:t>
      </w:r>
      <w:r>
        <w:rPr>
          <w:lang w:eastAsia="x-none"/>
        </w:rPr>
        <w:t xml:space="preserve"> is assigned with </w:t>
      </w:r>
      <w:r w:rsidRPr="002741CB">
        <w:rPr>
          <w:i/>
          <w:lang w:eastAsia="x-none"/>
        </w:rPr>
        <w:t>CORESETPoolIndex</w:t>
      </w:r>
      <w:r>
        <w:rPr>
          <w:lang w:eastAsia="x-none"/>
        </w:rPr>
        <w:t xml:space="preserve"> as 0. </w:t>
      </w:r>
      <w:r w:rsidRPr="004B3323">
        <w:rPr>
          <w:lang w:eastAsia="x-none"/>
        </w:rPr>
        <w:t xml:space="preserve">When the UE is scheduled with </w:t>
      </w:r>
      <w:r w:rsidRPr="004B3323">
        <w:t>full/partially</w:t>
      </w:r>
      <w:r>
        <w:t>/non</w:t>
      </w:r>
      <w:r w:rsidRPr="004B3323">
        <w:t xml:space="preserve">-overlapped PDSCHs </w:t>
      </w:r>
      <w:r>
        <w:t>in</w:t>
      </w:r>
      <w:r w:rsidRPr="004B3323">
        <w:t xml:space="preserve"> time and frequency domain</w:t>
      </w:r>
      <w:r w:rsidRPr="004B3323">
        <w:rPr>
          <w:lang w:eastAsia="x-none"/>
        </w:rPr>
        <w:t>, the full scheduling information for receiving a PDSCH is indicated and carried only by the corresponding PDCCH, the UE is expected to be scheduled with the same active BWP and the same SCS</w:t>
      </w:r>
      <w:r>
        <w:rPr>
          <w:lang w:eastAsia="x-none"/>
        </w:rPr>
        <w:t>. When the UE is scheduled with full/partially-overlapped PDSCHs in time and frequency domain,</w:t>
      </w:r>
      <w:r w:rsidRPr="004B3323">
        <w:rPr>
          <w:lang w:eastAsia="x-none"/>
        </w:rPr>
        <w:t xml:space="preserve"> t</w:t>
      </w:r>
      <w:r w:rsidRPr="004B3323">
        <w:rPr>
          <w:color w:val="000000"/>
        </w:rPr>
        <w:t>he UE can be scheduled with at most two codewords simultaneously.</w:t>
      </w:r>
      <w:r w:rsidRPr="004B3323">
        <w:rPr>
          <w:lang w:eastAsia="x-none"/>
        </w:rPr>
        <w:t xml:space="preserve"> </w:t>
      </w:r>
      <w:r>
        <w:t>W</w:t>
      </w:r>
      <w:r w:rsidRPr="004B3323">
        <w:t>hen PDCCHs that schedule two PDSCH</w:t>
      </w:r>
      <w:r>
        <w:t>s</w:t>
      </w:r>
      <w:r w:rsidRPr="004B3323">
        <w:t xml:space="preserve"> are associated to different </w:t>
      </w:r>
      <w:r w:rsidRPr="004B3323">
        <w:rPr>
          <w:i/>
        </w:rPr>
        <w:t>ControlResourceSets</w:t>
      </w:r>
      <w:r w:rsidRPr="004B3323">
        <w:t xml:space="preserve"> having different values of </w:t>
      </w:r>
      <w:r w:rsidRPr="004B3323">
        <w:rPr>
          <w:i/>
          <w:lang w:eastAsia="x-none"/>
        </w:rPr>
        <w:t>CORESET</w:t>
      </w:r>
      <w:r>
        <w:rPr>
          <w:i/>
          <w:lang w:eastAsia="x-none"/>
        </w:rPr>
        <w:t xml:space="preserve">PoolIndex, </w:t>
      </w:r>
      <w:r w:rsidRPr="00AA27FA">
        <w:rPr>
          <w:lang w:eastAsia="x-none"/>
        </w:rPr>
        <w:t>the following operations are allowed</w:t>
      </w:r>
      <w:r>
        <w:rPr>
          <w:lang w:eastAsia="x-none"/>
        </w:rPr>
        <w:t>:</w:t>
      </w:r>
      <w:r w:rsidRPr="00AA27FA">
        <w:rPr>
          <w:lang w:eastAsia="x-none"/>
        </w:rPr>
        <w:t xml:space="preserve"> </w:t>
      </w:r>
    </w:p>
    <w:p w14:paraId="0BA58043" w14:textId="061CA816" w:rsidR="00643F7D" w:rsidRPr="00AA27FA" w:rsidRDefault="00643F7D" w:rsidP="00643F7D">
      <w:pPr>
        <w:pStyle w:val="B1"/>
      </w:pPr>
      <w:r>
        <w:t>-</w:t>
      </w:r>
      <w:r>
        <w:tab/>
      </w:r>
      <w:r w:rsidRPr="00AA27FA">
        <w:t xml:space="preserve">For any two HARQ process IDs in a given scheduled cell, if the UE is scheduled to start receiving a first PDSCH starting in symbol </w:t>
      </w:r>
      <w:r w:rsidRPr="00AA27FA">
        <w:rPr>
          <w:i/>
        </w:rPr>
        <w:t>j</w:t>
      </w:r>
      <w:r w:rsidRPr="00AA27FA">
        <w:t xml:space="preserve"> by a PDCCH associated with a value of </w:t>
      </w:r>
      <w:r w:rsidRPr="00AA27FA">
        <w:rPr>
          <w:i/>
        </w:rPr>
        <w:t>CORESETpoolIndex</w:t>
      </w:r>
      <w:r w:rsidRPr="00AA27FA">
        <w:t xml:space="preserve"> ending in symbol </w:t>
      </w:r>
      <w:r w:rsidRPr="00AA27FA">
        <w:rPr>
          <w:i/>
        </w:rPr>
        <w:t>i</w:t>
      </w:r>
      <w:r w:rsidRPr="00AA27FA">
        <w:t xml:space="preserve">, the UE can be scheduled to receive a PDSCH starting earlier than the end of the first PDSCH with a PDCCH associated with a different value of </w:t>
      </w:r>
      <w:r w:rsidRPr="00AA27FA">
        <w:rPr>
          <w:i/>
        </w:rPr>
        <w:t>CORESETpoolIndex</w:t>
      </w:r>
      <w:r w:rsidRPr="00AA27FA">
        <w:t xml:space="preserve"> that ends later than symbol </w:t>
      </w:r>
      <w:r w:rsidRPr="00AA27FA">
        <w:rPr>
          <w:i/>
        </w:rPr>
        <w:t>i</w:t>
      </w:r>
      <w:r w:rsidRPr="00AA27FA">
        <w:t xml:space="preserve">. </w:t>
      </w:r>
    </w:p>
    <w:p w14:paraId="673649E1" w14:textId="50F9AAC5" w:rsidR="00643F7D" w:rsidRPr="00AA27FA" w:rsidRDefault="00643F7D" w:rsidP="00643F7D">
      <w:pPr>
        <w:pStyle w:val="B1"/>
        <w:rPr>
          <w:u w:val="single"/>
        </w:rPr>
      </w:pPr>
      <w:r>
        <w:t>-</w:t>
      </w:r>
      <w:r>
        <w:tab/>
      </w:r>
      <w:r w:rsidRPr="00AA27FA">
        <w:t xml:space="preserve">In a given scheduled cell, the UE can receive a </w:t>
      </w:r>
      <w:r w:rsidRPr="00AA27FA">
        <w:rPr>
          <w:rFonts w:eastAsia="DengXian"/>
        </w:rPr>
        <w:t xml:space="preserve">first </w:t>
      </w:r>
      <w:r w:rsidRPr="00AA27FA">
        <w:t xml:space="preserve">PDSCH in slot </w:t>
      </w:r>
      <w:r w:rsidRPr="00AA27FA">
        <w:rPr>
          <w:i/>
        </w:rPr>
        <w:t>i</w:t>
      </w:r>
      <w:r w:rsidRPr="00AA27FA">
        <w:t xml:space="preserve">, with the corresponding HARQ-ACK assigned to be transmitted in slot </w:t>
      </w:r>
      <w:r w:rsidRPr="00AA27FA">
        <w:rPr>
          <w:i/>
        </w:rPr>
        <w:t>j</w:t>
      </w:r>
      <w:r w:rsidRPr="00AA27FA">
        <w:t xml:space="preserve">, and </w:t>
      </w:r>
      <w:r w:rsidRPr="00AA27FA">
        <w:rPr>
          <w:rFonts w:eastAsia="DengXian"/>
        </w:rPr>
        <w:t>a second</w:t>
      </w:r>
      <w:r w:rsidRPr="00AA27FA">
        <w:t xml:space="preserve"> PDSCH associated with a</w:t>
      </w:r>
      <w:r>
        <w:t xml:space="preserve"> value of</w:t>
      </w:r>
      <w:r w:rsidRPr="00AA27FA">
        <w:t xml:space="preserve"> </w:t>
      </w:r>
      <w:r w:rsidRPr="00AA27FA">
        <w:rPr>
          <w:i/>
          <w:iCs/>
        </w:rPr>
        <w:t>CORESETpoolindex</w:t>
      </w:r>
      <w:r w:rsidRPr="00AA27FA">
        <w:t xml:space="preserve"> different from </w:t>
      </w:r>
      <w:r>
        <w:t xml:space="preserve">that of </w:t>
      </w:r>
      <w:r w:rsidRPr="00AA27FA">
        <w:t xml:space="preserve">the first PDSCH </w:t>
      </w:r>
      <w:r w:rsidRPr="00AA27FA">
        <w:rPr>
          <w:rFonts w:eastAsia="DengXian"/>
        </w:rPr>
        <w:t>starting later than the first PDSCH</w:t>
      </w:r>
      <w:r w:rsidRPr="00AA27FA">
        <w:t xml:space="preserve"> with its corresponding HARQ-ACK assigned to be transmitted in a slot before slot </w:t>
      </w:r>
      <w:r w:rsidRPr="00AA27FA">
        <w:rPr>
          <w:i/>
        </w:rPr>
        <w:t>j</w:t>
      </w:r>
      <w:r w:rsidRPr="00AA27FA">
        <w:t>.</w:t>
      </w:r>
    </w:p>
    <w:p w14:paraId="7945FB5D" w14:textId="4F53B763" w:rsidR="00643F7D" w:rsidRPr="004B3323" w:rsidRDefault="00643F7D" w:rsidP="00643F7D">
      <w:r w:rsidRPr="004B3323">
        <w:rPr>
          <w:lang w:eastAsia="x-none"/>
        </w:rPr>
        <w:t xml:space="preserve">If </w:t>
      </w:r>
      <w:r w:rsidRPr="004B3323">
        <w:t xml:space="preserve">PDCCHs that schedule </w:t>
      </w:r>
      <w:r>
        <w:t xml:space="preserve">corresponding </w:t>
      </w:r>
      <w:r w:rsidRPr="004B3323">
        <w:t xml:space="preserve">PDSCHs are associated to the same or different </w:t>
      </w:r>
      <w:r w:rsidRPr="004B3323">
        <w:rPr>
          <w:i/>
        </w:rPr>
        <w:t>ControlResourceSets</w:t>
      </w:r>
      <w:r w:rsidRPr="004B3323">
        <w:t xml:space="preserve"> having the same value of </w:t>
      </w:r>
      <w:r w:rsidRPr="004B3323">
        <w:rPr>
          <w:i/>
          <w:lang w:eastAsia="x-none"/>
        </w:rPr>
        <w:t>CORESET</w:t>
      </w:r>
      <w:r>
        <w:rPr>
          <w:i/>
          <w:lang w:eastAsia="x-none"/>
        </w:rPr>
        <w:t>PoolIndex</w:t>
      </w:r>
      <w:r w:rsidRPr="004B3323">
        <w:rPr>
          <w:lang w:eastAsia="x-none"/>
        </w:rPr>
        <w:t xml:space="preserve">, </w:t>
      </w:r>
      <w:r w:rsidRPr="004B3323">
        <w:t xml:space="preserve">the </w:t>
      </w:r>
      <w:r w:rsidRPr="004B3323">
        <w:rPr>
          <w:color w:val="000000"/>
        </w:rPr>
        <w:t>UE procedure for receiving the PDSCH</w:t>
      </w:r>
      <w:r w:rsidRPr="004B3323">
        <w:t xml:space="preserve"> upon detection of a PDCCH follows </w:t>
      </w:r>
      <w:r w:rsidR="00662899">
        <w:t>Clause</w:t>
      </w:r>
      <w:r w:rsidRPr="004B3323">
        <w:t xml:space="preserve"> 5.1. </w:t>
      </w:r>
      <w:r w:rsidRPr="004B3323">
        <w:rPr>
          <w:lang w:eastAsia="x-none"/>
        </w:rPr>
        <w:t xml:space="preserve"> </w:t>
      </w:r>
    </w:p>
    <w:p w14:paraId="0CC92955" w14:textId="3B70AA3D" w:rsidR="00643F7D" w:rsidRPr="004B3323" w:rsidRDefault="00643F7D" w:rsidP="00643F7D">
      <w:pPr>
        <w:rPr>
          <w:color w:val="000000"/>
        </w:rPr>
      </w:pPr>
      <w:bookmarkStart w:id="72" w:name="_Hlk23778132"/>
      <w:r w:rsidRPr="004B3323">
        <w:rPr>
          <w:rFonts w:eastAsia="SimSun"/>
          <w:color w:val="000000"/>
          <w:kern w:val="2"/>
          <w:lang w:eastAsia="zh-CN"/>
        </w:rPr>
        <w:t xml:space="preserve">When a UE </w:t>
      </w:r>
      <w:r>
        <w:rPr>
          <w:rFonts w:eastAsia="SimSun"/>
          <w:color w:val="000000"/>
          <w:kern w:val="2"/>
          <w:lang w:eastAsia="zh-CN"/>
        </w:rPr>
        <w:t xml:space="preserve">is </w:t>
      </w:r>
      <w:r w:rsidRPr="004B3323">
        <w:rPr>
          <w:rFonts w:eastAsia="SimSun"/>
          <w:color w:val="000000"/>
          <w:kern w:val="2"/>
          <w:lang w:eastAsia="zh-CN"/>
        </w:rPr>
        <w:t xml:space="preserve">configured </w:t>
      </w:r>
      <w:r>
        <w:rPr>
          <w:rFonts w:eastAsia="SimSun"/>
          <w:color w:val="000000"/>
          <w:kern w:val="2"/>
          <w:lang w:eastAsia="zh-CN"/>
        </w:rPr>
        <w:t>by higher layer parameter</w:t>
      </w:r>
      <w:r w:rsidRPr="004B3323">
        <w:rPr>
          <w:rFonts w:eastAsia="SimSun"/>
          <w:color w:val="000000"/>
          <w:kern w:val="2"/>
          <w:lang w:eastAsia="zh-CN"/>
        </w:rPr>
        <w:t xml:space="preserve"> </w:t>
      </w:r>
      <w:r w:rsidRPr="002741CB">
        <w:rPr>
          <w:rFonts w:eastAsia="SimSun"/>
          <w:i/>
          <w:color w:val="000000"/>
          <w:kern w:val="2"/>
          <w:lang w:eastAsia="zh-CN"/>
        </w:rPr>
        <w:t>RepSchemeEnabler</w:t>
      </w:r>
      <w:r>
        <w:rPr>
          <w:rFonts w:eastAsia="SimSun"/>
          <w:color w:val="000000"/>
          <w:kern w:val="2"/>
          <w:lang w:eastAsia="zh-CN"/>
        </w:rPr>
        <w:t xml:space="preserve"> set to one of ‘</w:t>
      </w:r>
      <w:r w:rsidRPr="004B3323">
        <w:rPr>
          <w:rFonts w:eastAsia="SimSun"/>
          <w:i/>
          <w:color w:val="000000"/>
          <w:kern w:val="2"/>
          <w:lang w:eastAsia="zh-CN"/>
        </w:rPr>
        <w:t>FDMSchemeA</w:t>
      </w:r>
      <w:r>
        <w:rPr>
          <w:rFonts w:eastAsia="SimSun"/>
          <w:i/>
          <w:color w:val="000000"/>
          <w:kern w:val="2"/>
          <w:lang w:eastAsia="zh-CN"/>
        </w:rPr>
        <w:t>’</w:t>
      </w:r>
      <w:r>
        <w:rPr>
          <w:rFonts w:eastAsia="SimSun"/>
          <w:color w:val="000000"/>
          <w:kern w:val="2"/>
          <w:lang w:eastAsia="zh-CN"/>
        </w:rPr>
        <w:t>,</w:t>
      </w:r>
      <w:r w:rsidRPr="004B3323">
        <w:rPr>
          <w:rFonts w:eastAsia="SimSun"/>
          <w:color w:val="000000"/>
          <w:kern w:val="2"/>
          <w:lang w:eastAsia="zh-CN"/>
        </w:rPr>
        <w:t xml:space="preserve"> </w:t>
      </w:r>
      <w:r>
        <w:rPr>
          <w:rFonts w:eastAsia="SimSun"/>
          <w:color w:val="000000"/>
          <w:kern w:val="2"/>
          <w:lang w:eastAsia="zh-CN"/>
        </w:rPr>
        <w:t>‘</w:t>
      </w:r>
      <w:r w:rsidRPr="004B3323">
        <w:rPr>
          <w:rFonts w:eastAsia="SimSun"/>
          <w:i/>
          <w:color w:val="000000"/>
          <w:kern w:val="2"/>
          <w:lang w:eastAsia="zh-CN"/>
        </w:rPr>
        <w:t>FDMSchemeB</w:t>
      </w:r>
      <w:r>
        <w:rPr>
          <w:rFonts w:eastAsia="SimSun"/>
          <w:i/>
          <w:color w:val="000000"/>
          <w:kern w:val="2"/>
          <w:lang w:eastAsia="zh-CN"/>
        </w:rPr>
        <w:t>’</w:t>
      </w:r>
      <w:r>
        <w:rPr>
          <w:rFonts w:eastAsia="SimSun"/>
          <w:color w:val="000000"/>
          <w:kern w:val="2"/>
          <w:lang w:eastAsia="zh-CN"/>
        </w:rPr>
        <w:t>,</w:t>
      </w:r>
      <w:r w:rsidRPr="004B3323">
        <w:rPr>
          <w:rFonts w:eastAsia="SimSun"/>
          <w:color w:val="000000"/>
          <w:kern w:val="2"/>
          <w:lang w:eastAsia="zh-CN"/>
        </w:rPr>
        <w:t xml:space="preserve"> </w:t>
      </w:r>
      <w:r>
        <w:rPr>
          <w:rFonts w:eastAsia="SimSun"/>
          <w:color w:val="000000"/>
          <w:kern w:val="2"/>
          <w:lang w:eastAsia="zh-CN"/>
        </w:rPr>
        <w:t>‘</w:t>
      </w:r>
      <w:r w:rsidRPr="004B3323">
        <w:rPr>
          <w:rFonts w:eastAsia="SimSun"/>
          <w:i/>
          <w:color w:val="000000"/>
          <w:kern w:val="2"/>
          <w:lang w:eastAsia="zh-CN"/>
        </w:rPr>
        <w:t>TDMSchemeA</w:t>
      </w:r>
      <w:r>
        <w:rPr>
          <w:rFonts w:eastAsia="SimSun"/>
          <w:i/>
          <w:color w:val="000000"/>
          <w:kern w:val="2"/>
          <w:lang w:eastAsia="zh-CN"/>
        </w:rPr>
        <w:t>’</w:t>
      </w:r>
      <w:r w:rsidRPr="004B3323">
        <w:rPr>
          <w:rFonts w:eastAsia="SimSun"/>
          <w:color w:val="000000"/>
          <w:kern w:val="2"/>
          <w:lang w:eastAsia="zh-CN"/>
        </w:rPr>
        <w:t xml:space="preserve">, </w:t>
      </w:r>
      <w:r>
        <w:rPr>
          <w:rFonts w:eastAsia="SimSun"/>
          <w:color w:val="000000"/>
          <w:kern w:val="2"/>
          <w:lang w:eastAsia="zh-CN"/>
        </w:rPr>
        <w:t>if the UE is</w:t>
      </w:r>
      <w:r w:rsidRPr="004B3323">
        <w:t xml:space="preserve"> indicated with two TCI states in a </w:t>
      </w:r>
      <w:r w:rsidRPr="004B3323">
        <w:rPr>
          <w:color w:val="000000"/>
        </w:rPr>
        <w:t xml:space="preserve">codepoint of the DCI field </w:t>
      </w:r>
      <w:r w:rsidRPr="004B3323">
        <w:rPr>
          <w:i/>
          <w:color w:val="000000"/>
        </w:rPr>
        <w:t>'Transmission Configuration Indication'</w:t>
      </w:r>
      <w:r>
        <w:rPr>
          <w:color w:val="000000"/>
        </w:rPr>
        <w:t xml:space="preserve"> and DM-RS port(s) within one CDM group in the DCI field “</w:t>
      </w:r>
      <w:r w:rsidRPr="00D41A46">
        <w:rPr>
          <w:i/>
          <w:color w:val="000000"/>
        </w:rPr>
        <w:t>Antenna</w:t>
      </w:r>
      <w:r>
        <w:rPr>
          <w:i/>
          <w:color w:val="000000"/>
        </w:rPr>
        <w:t xml:space="preserve"> </w:t>
      </w:r>
      <w:r w:rsidRPr="00D41A46">
        <w:rPr>
          <w:i/>
          <w:color w:val="000000"/>
        </w:rPr>
        <w:t>Port(s)</w:t>
      </w:r>
      <w:r>
        <w:rPr>
          <w:i/>
          <w:color w:val="000000"/>
        </w:rPr>
        <w:t>”</w:t>
      </w:r>
      <w:r>
        <w:rPr>
          <w:color w:val="000000"/>
        </w:rPr>
        <w:t>.</w:t>
      </w:r>
    </w:p>
    <w:p w14:paraId="1C434FD0" w14:textId="30C1EA3B" w:rsidR="00643F7D" w:rsidRPr="004B3323" w:rsidRDefault="00643F7D" w:rsidP="00643F7D">
      <w:pPr>
        <w:pStyle w:val="B1"/>
      </w:pPr>
      <w:r>
        <w:lastRenderedPageBreak/>
        <w:t>-</w:t>
      </w:r>
      <w:r>
        <w:tab/>
      </w:r>
      <w:r w:rsidRPr="004B3323">
        <w:t xml:space="preserve">When two TCI states are indicated in a DCI and the UE is </w:t>
      </w:r>
      <w:r>
        <w:t>set</w:t>
      </w:r>
      <w:r w:rsidRPr="004B3323">
        <w:t xml:space="preserve"> to </w:t>
      </w:r>
      <w:r>
        <w:t>‘</w:t>
      </w:r>
      <w:r w:rsidRPr="004B3323">
        <w:rPr>
          <w:i/>
        </w:rPr>
        <w:t>FDMSchemeA</w:t>
      </w:r>
      <w:r>
        <w:rPr>
          <w:i/>
        </w:rPr>
        <w:t>’</w:t>
      </w:r>
      <w:r w:rsidRPr="004B3323">
        <w:rPr>
          <w:i/>
        </w:rPr>
        <w:t xml:space="preserve">, </w:t>
      </w:r>
      <w:r w:rsidRPr="004B3323">
        <w:t xml:space="preserve">the UE shall receive a single PDSCH transmission occasion of the TB with each TCI state associated to a non-overlapping frequency domain resource allocation </w:t>
      </w:r>
      <w:r>
        <w:t>as</w:t>
      </w:r>
      <w:r w:rsidRPr="004B3323">
        <w:t xml:space="preserve"> de</w:t>
      </w:r>
      <w:r>
        <w:t>scribed</w:t>
      </w:r>
      <w:r w:rsidRPr="004B3323">
        <w:t xml:space="preserve"> in </w:t>
      </w:r>
      <w:r w:rsidR="00662899">
        <w:t>Clause</w:t>
      </w:r>
      <w:r w:rsidRPr="004B3323">
        <w:t xml:space="preserve"> 5.1.2.3. </w:t>
      </w:r>
    </w:p>
    <w:p w14:paraId="5D599F4D" w14:textId="32E80E9A" w:rsidR="00643F7D" w:rsidRPr="004B3323" w:rsidRDefault="00643F7D" w:rsidP="00643F7D">
      <w:pPr>
        <w:pStyle w:val="B1"/>
      </w:pPr>
      <w:r>
        <w:t>-</w:t>
      </w:r>
      <w:r>
        <w:tab/>
      </w:r>
      <w:r w:rsidRPr="004B3323">
        <w:t xml:space="preserve">When two TCI states are indicated in a DCI and the UE is </w:t>
      </w:r>
      <w:r>
        <w:t>set</w:t>
      </w:r>
      <w:r w:rsidRPr="004B3323">
        <w:t xml:space="preserve"> to </w:t>
      </w:r>
      <w:r>
        <w:t>‘</w:t>
      </w:r>
      <w:r w:rsidRPr="004B3323">
        <w:rPr>
          <w:i/>
        </w:rPr>
        <w:t>FDMSchemeB</w:t>
      </w:r>
      <w:r>
        <w:rPr>
          <w:i/>
        </w:rPr>
        <w:t>’</w:t>
      </w:r>
      <w:r w:rsidRPr="004B3323">
        <w:t xml:space="preserve">, the UE shall receive two PDSCH transmission occasions of the same TB with each TCI state associated to a PDSCH transmission occasion which has non-overlapping frequency domain resource allocation with respect to the other PDSCH transmission occasion </w:t>
      </w:r>
      <w:r>
        <w:t>as described</w:t>
      </w:r>
      <w:r w:rsidRPr="004B3323">
        <w:t xml:space="preserve"> in </w:t>
      </w:r>
      <w:r w:rsidR="00662899">
        <w:t>Clause</w:t>
      </w:r>
      <w:r w:rsidRPr="004B3323">
        <w:t xml:space="preserve"> 5.1.2.3. </w:t>
      </w:r>
    </w:p>
    <w:p w14:paraId="5241246A" w14:textId="078A97BB" w:rsidR="00643F7D" w:rsidRDefault="00643F7D" w:rsidP="00643F7D">
      <w:pPr>
        <w:pStyle w:val="B1"/>
      </w:pPr>
      <w:r>
        <w:t>-</w:t>
      </w:r>
      <w:r>
        <w:tab/>
      </w:r>
      <w:r w:rsidRPr="004B3323">
        <w:t xml:space="preserve">When two TCI states are indicated in a DCI and the UE is </w:t>
      </w:r>
      <w:r>
        <w:t>set</w:t>
      </w:r>
      <w:r w:rsidRPr="004B3323">
        <w:t xml:space="preserve"> to </w:t>
      </w:r>
      <w:r>
        <w:t>‘</w:t>
      </w:r>
      <w:r w:rsidRPr="004B3323">
        <w:rPr>
          <w:i/>
        </w:rPr>
        <w:t>TDMSchemeA</w:t>
      </w:r>
      <w:r>
        <w:rPr>
          <w:i/>
        </w:rPr>
        <w:t>’</w:t>
      </w:r>
      <w:r w:rsidRPr="004B3323">
        <w:t xml:space="preserve">, the UE shall receive two PDSCH transmission occasions of the same TB with each TCI state associated to a PDSCH transmission occasion which has non-overlapping time domain resource allocation with respect to the other PDSCH transmission occasion and both PDSCH transmission occasions shall be received within a given slot as </w:t>
      </w:r>
      <w:r>
        <w:t>described</w:t>
      </w:r>
      <w:r w:rsidRPr="004B3323">
        <w:t xml:space="preserve"> in </w:t>
      </w:r>
      <w:r w:rsidR="00662899">
        <w:t>Clause</w:t>
      </w:r>
      <w:r w:rsidRPr="004B3323">
        <w:t xml:space="preserve"> 5.1.2.1. </w:t>
      </w:r>
    </w:p>
    <w:bookmarkEnd w:id="72"/>
    <w:p w14:paraId="281ECF60" w14:textId="77777777" w:rsidR="00643F7D" w:rsidRDefault="00643F7D" w:rsidP="00643F7D">
      <w:pPr>
        <w:rPr>
          <w:color w:val="000000"/>
        </w:rPr>
      </w:pPr>
      <w:r w:rsidRPr="004B3323">
        <w:rPr>
          <w:rFonts w:eastAsia="SimSun"/>
          <w:color w:val="000000"/>
          <w:kern w:val="2"/>
          <w:lang w:eastAsia="zh-CN"/>
        </w:rPr>
        <w:t xml:space="preserve">When a UE </w:t>
      </w:r>
      <w:r>
        <w:rPr>
          <w:rFonts w:eastAsia="SimSun"/>
          <w:color w:val="000000"/>
          <w:kern w:val="2"/>
          <w:lang w:eastAsia="zh-CN"/>
        </w:rPr>
        <w:t xml:space="preserve">is </w:t>
      </w:r>
      <w:r w:rsidRPr="004B3323">
        <w:rPr>
          <w:color w:val="000000"/>
        </w:rPr>
        <w:t xml:space="preserve">configured by the higher layer parameter </w:t>
      </w:r>
      <w:r w:rsidRPr="004B3323">
        <w:rPr>
          <w:i/>
          <w:color w:val="000000"/>
        </w:rPr>
        <w:t>PDSCH-config</w:t>
      </w:r>
      <w:r w:rsidRPr="004B3323">
        <w:rPr>
          <w:color w:val="000000"/>
        </w:rPr>
        <w:t xml:space="preserve"> that indicates </w:t>
      </w:r>
      <w:r>
        <w:rPr>
          <w:color w:val="000000"/>
        </w:rPr>
        <w:t xml:space="preserve">at least one entry in </w:t>
      </w:r>
      <w:r>
        <w:rPr>
          <w:i/>
          <w:iCs/>
        </w:rPr>
        <w:t xml:space="preserve">pdsch-TimeDomainAllocationList </w:t>
      </w:r>
      <w:r w:rsidRPr="00A241B6">
        <w:rPr>
          <w:iCs/>
        </w:rPr>
        <w:t>contain</w:t>
      </w:r>
      <w:r>
        <w:rPr>
          <w:iCs/>
        </w:rPr>
        <w:t>ing</w:t>
      </w:r>
      <w:r>
        <w:rPr>
          <w:i/>
          <w:iCs/>
        </w:rPr>
        <w:t xml:space="preserve"> </w:t>
      </w:r>
      <w:r>
        <w:rPr>
          <w:rFonts w:cstheme="minorHAnsi"/>
          <w:i/>
          <w:color w:val="000000"/>
          <w:lang w:eastAsia="zh-CN"/>
        </w:rPr>
        <w:t>RepNumR16</w:t>
      </w:r>
      <w:r w:rsidRPr="004B3323">
        <w:rPr>
          <w:color w:val="000000"/>
        </w:rPr>
        <w:t xml:space="preserve"> in </w:t>
      </w:r>
      <w:r w:rsidRPr="004B3323">
        <w:rPr>
          <w:i/>
          <w:color w:val="000000"/>
        </w:rPr>
        <w:t>PDSCH-TimeDomainResourceAllocatio</w:t>
      </w:r>
      <w:r w:rsidRPr="004B3323">
        <w:rPr>
          <w:color w:val="000000"/>
        </w:rPr>
        <w:t xml:space="preserve">n, </w:t>
      </w:r>
      <w:r w:rsidRPr="004B3323">
        <w:rPr>
          <w:rFonts w:eastAsia="SimSun"/>
          <w:color w:val="000000"/>
          <w:kern w:val="2"/>
          <w:lang w:eastAsia="zh-CN"/>
        </w:rPr>
        <w:t>the</w:t>
      </w:r>
      <w:r w:rsidRPr="004B3323">
        <w:t xml:space="preserve"> UE may expect to be indicated with </w:t>
      </w:r>
      <w:r>
        <w:t xml:space="preserve">one or </w:t>
      </w:r>
      <w:r w:rsidRPr="004B3323">
        <w:t xml:space="preserve">two TCI states in a </w:t>
      </w:r>
      <w:r w:rsidRPr="004B3323">
        <w:rPr>
          <w:color w:val="000000"/>
        </w:rPr>
        <w:t xml:space="preserve">codepoint of the DCI field </w:t>
      </w:r>
      <w:r w:rsidRPr="004B3323">
        <w:rPr>
          <w:i/>
          <w:color w:val="000000"/>
        </w:rPr>
        <w:t>'Transmission Configuration Indication'</w:t>
      </w:r>
      <w:r>
        <w:rPr>
          <w:color w:val="000000"/>
        </w:rPr>
        <w:t xml:space="preserve"> together with the DCI field “</w:t>
      </w:r>
      <w:r w:rsidRPr="005F52E5">
        <w:rPr>
          <w:i/>
        </w:rPr>
        <w:t>Time domain resource assignment</w:t>
      </w:r>
      <w:r>
        <w:t>’</w:t>
      </w:r>
      <w:r w:rsidRPr="004B3323">
        <w:rPr>
          <w:color w:val="000000"/>
        </w:rPr>
        <w:t xml:space="preserve"> </w:t>
      </w:r>
      <w:r>
        <w:rPr>
          <w:color w:val="000000"/>
        </w:rPr>
        <w:t xml:space="preserve">indicating an entry in </w:t>
      </w:r>
      <w:r>
        <w:rPr>
          <w:i/>
          <w:iCs/>
        </w:rPr>
        <w:t xml:space="preserve">pdsch-TimeDomainAllocationList  </w:t>
      </w:r>
      <w:r w:rsidRPr="00A241B6">
        <w:rPr>
          <w:iCs/>
        </w:rPr>
        <w:t>which contain</w:t>
      </w:r>
      <w:r>
        <w:rPr>
          <w:i/>
          <w:iCs/>
        </w:rPr>
        <w:t xml:space="preserve"> </w:t>
      </w:r>
      <w:r>
        <w:rPr>
          <w:rFonts w:cstheme="minorHAnsi"/>
          <w:i/>
          <w:color w:val="000000"/>
          <w:lang w:eastAsia="zh-CN"/>
        </w:rPr>
        <w:t>RepNum16</w:t>
      </w:r>
      <w:r w:rsidRPr="004B3323">
        <w:rPr>
          <w:color w:val="000000"/>
        </w:rPr>
        <w:t xml:space="preserve"> in </w:t>
      </w:r>
      <w:r w:rsidRPr="004B3323">
        <w:rPr>
          <w:i/>
          <w:color w:val="000000"/>
        </w:rPr>
        <w:t>PDSCH-TimeDomainResourceAllocatio</w:t>
      </w:r>
      <w:r w:rsidRPr="004B3323">
        <w:rPr>
          <w:color w:val="000000"/>
        </w:rPr>
        <w:t>n</w:t>
      </w:r>
      <w:r>
        <w:rPr>
          <w:color w:val="000000"/>
        </w:rPr>
        <w:t xml:space="preserve"> and DM-RS port(s) within one CDM group in the DCI field “</w:t>
      </w:r>
      <w:r w:rsidRPr="00D41A46">
        <w:rPr>
          <w:i/>
          <w:color w:val="000000"/>
        </w:rPr>
        <w:t>Antenna</w:t>
      </w:r>
      <w:r>
        <w:rPr>
          <w:i/>
          <w:color w:val="000000"/>
        </w:rPr>
        <w:t xml:space="preserve"> </w:t>
      </w:r>
      <w:r w:rsidRPr="00D41A46">
        <w:rPr>
          <w:i/>
          <w:color w:val="000000"/>
        </w:rPr>
        <w:t>Port(s)</w:t>
      </w:r>
      <w:r>
        <w:rPr>
          <w:i/>
          <w:color w:val="000000"/>
        </w:rPr>
        <w:t>”</w:t>
      </w:r>
      <w:r>
        <w:rPr>
          <w:color w:val="000000"/>
        </w:rPr>
        <w:t xml:space="preserve">. </w:t>
      </w:r>
    </w:p>
    <w:p w14:paraId="410659AF" w14:textId="405DA9C3" w:rsidR="00643F7D" w:rsidRDefault="00643F7D" w:rsidP="00643F7D">
      <w:pPr>
        <w:pStyle w:val="B1"/>
      </w:pPr>
      <w:r>
        <w:t>-</w:t>
      </w:r>
      <w:r>
        <w:tab/>
      </w:r>
      <w:r w:rsidRPr="004B3323">
        <w:t>When two TCI states are indicated in a DCI</w:t>
      </w:r>
      <w:r>
        <w:t xml:space="preserve"> with ‘</w:t>
      </w:r>
      <w:r>
        <w:rPr>
          <w:i/>
        </w:rPr>
        <w:t>Transmission Configuration Indication</w:t>
      </w:r>
      <w:r>
        <w:t>’ field</w:t>
      </w:r>
      <w:r w:rsidRPr="004B3323">
        <w:t xml:space="preserve">, the UE may expect to receive multiple slot level PDSCH transmission occasions of the same TB with two TCI states used across multiple PDSCH transmission occasions as defined in </w:t>
      </w:r>
      <w:r w:rsidR="00662899">
        <w:t>Clause</w:t>
      </w:r>
      <w:r w:rsidRPr="004B3323">
        <w:t xml:space="preserve"> 5.1.2.1. </w:t>
      </w:r>
    </w:p>
    <w:p w14:paraId="2BAB772D" w14:textId="00332B53" w:rsidR="00643F7D" w:rsidRDefault="00643F7D" w:rsidP="00643F7D">
      <w:pPr>
        <w:pStyle w:val="B1"/>
      </w:pPr>
      <w:r>
        <w:t>-</w:t>
      </w:r>
      <w:r>
        <w:tab/>
      </w:r>
      <w:r w:rsidRPr="003D1FFC">
        <w:t xml:space="preserve">When </w:t>
      </w:r>
      <w:r>
        <w:t>one</w:t>
      </w:r>
      <w:r w:rsidRPr="003D1FFC">
        <w:t xml:space="preserve"> TCI state </w:t>
      </w:r>
      <w:r>
        <w:t>is</w:t>
      </w:r>
      <w:r w:rsidRPr="003D1FFC">
        <w:t xml:space="preserve"> indicated in a DCI with ‘</w:t>
      </w:r>
      <w:r>
        <w:rPr>
          <w:i/>
        </w:rPr>
        <w:t>Transmission Configuration Indication</w:t>
      </w:r>
      <w:r w:rsidRPr="003D1FFC">
        <w:t xml:space="preserve">’ field, the UE may expect to receive multiple slot level PDSCH transmission occasions of the same TB with </w:t>
      </w:r>
      <w:r>
        <w:t>one</w:t>
      </w:r>
      <w:r w:rsidRPr="003D1FFC">
        <w:t xml:space="preserve"> TCI state used across multiple PDSCH transmission occasions as defined in </w:t>
      </w:r>
      <w:r w:rsidR="00662899">
        <w:t>Clause</w:t>
      </w:r>
      <w:r w:rsidRPr="003D1FFC">
        <w:t xml:space="preserve"> 5.1.2.1. </w:t>
      </w:r>
    </w:p>
    <w:p w14:paraId="6C07C2B3" w14:textId="31DD523E" w:rsidR="00643F7D" w:rsidRDefault="00643F7D" w:rsidP="00643F7D">
      <w:pPr>
        <w:rPr>
          <w:color w:val="000000"/>
        </w:rPr>
      </w:pPr>
      <w:bookmarkStart w:id="73" w:name="_Hlk23074489"/>
      <w:r w:rsidRPr="004B3323">
        <w:rPr>
          <w:rFonts w:eastAsia="SimSun"/>
          <w:color w:val="000000"/>
          <w:kern w:val="2"/>
          <w:lang w:eastAsia="zh-CN"/>
        </w:rPr>
        <w:t xml:space="preserve">When a UE </w:t>
      </w:r>
      <w:r>
        <w:rPr>
          <w:rFonts w:eastAsia="SimSun"/>
          <w:color w:val="000000"/>
          <w:kern w:val="2"/>
          <w:lang w:eastAsia="zh-CN"/>
        </w:rPr>
        <w:t xml:space="preserve">is </w:t>
      </w:r>
      <w:r w:rsidRPr="004B3323">
        <w:rPr>
          <w:rFonts w:eastAsia="SimSun"/>
          <w:color w:val="000000"/>
          <w:kern w:val="2"/>
          <w:lang w:eastAsia="zh-CN"/>
        </w:rPr>
        <w:t>not indicat</w:t>
      </w:r>
      <w:r>
        <w:rPr>
          <w:rFonts w:eastAsia="SimSun"/>
          <w:color w:val="000000"/>
          <w:kern w:val="2"/>
          <w:lang w:eastAsia="zh-CN"/>
        </w:rPr>
        <w:t>ed</w:t>
      </w:r>
      <w:r w:rsidRPr="004B3323">
        <w:rPr>
          <w:rFonts w:eastAsia="SimSun"/>
          <w:color w:val="000000"/>
          <w:kern w:val="2"/>
          <w:lang w:eastAsia="zh-CN"/>
        </w:rPr>
        <w:t xml:space="preserve"> </w:t>
      </w:r>
      <w:r>
        <w:rPr>
          <w:color w:val="000000"/>
        </w:rPr>
        <w:t>with a DCI that DCI field “</w:t>
      </w:r>
      <w:r w:rsidRPr="005F52E5">
        <w:rPr>
          <w:i/>
        </w:rPr>
        <w:t>Time domain resource assignment</w:t>
      </w:r>
      <w:r>
        <w:t>’</w:t>
      </w:r>
      <w:r w:rsidRPr="004B3323">
        <w:rPr>
          <w:color w:val="000000"/>
        </w:rPr>
        <w:t xml:space="preserve"> </w:t>
      </w:r>
      <w:r>
        <w:rPr>
          <w:color w:val="000000"/>
        </w:rPr>
        <w:t xml:space="preserve">indicating an entry in </w:t>
      </w:r>
      <w:r>
        <w:rPr>
          <w:i/>
          <w:iCs/>
        </w:rPr>
        <w:t xml:space="preserve">pdsch-TimeDomainAllocationList  </w:t>
      </w:r>
      <w:r w:rsidRPr="005F52E5">
        <w:rPr>
          <w:iCs/>
        </w:rPr>
        <w:t>which contain</w:t>
      </w:r>
      <w:r>
        <w:rPr>
          <w:i/>
          <w:iCs/>
        </w:rPr>
        <w:t xml:space="preserve"> </w:t>
      </w:r>
      <w:r>
        <w:rPr>
          <w:rFonts w:cstheme="minorHAnsi"/>
          <w:i/>
          <w:color w:val="000000"/>
          <w:lang w:eastAsia="zh-CN"/>
        </w:rPr>
        <w:t>RepNumR16</w:t>
      </w:r>
      <w:r w:rsidRPr="004B3323">
        <w:rPr>
          <w:color w:val="000000"/>
        </w:rPr>
        <w:t xml:space="preserve"> in </w:t>
      </w:r>
      <w:r w:rsidRPr="004B3323">
        <w:rPr>
          <w:i/>
          <w:color w:val="000000"/>
        </w:rPr>
        <w:t>PDSCH-TimeDomainResourceAllocatio</w:t>
      </w:r>
      <w:r w:rsidRPr="004B3323">
        <w:rPr>
          <w:color w:val="000000"/>
        </w:rPr>
        <w:t xml:space="preserve">n, </w:t>
      </w:r>
      <w:r>
        <w:rPr>
          <w:rFonts w:eastAsia="SimSun"/>
          <w:color w:val="000000"/>
          <w:kern w:val="2"/>
          <w:lang w:eastAsia="zh-CN"/>
        </w:rPr>
        <w:t>and</w:t>
      </w:r>
      <w:r w:rsidRPr="004B3323">
        <w:t xml:space="preserve"> </w:t>
      </w:r>
      <w:r>
        <w:t>it is</w:t>
      </w:r>
      <w:r w:rsidRPr="004B3323">
        <w:t xml:space="preserve"> indicated with two TCI states in a </w:t>
      </w:r>
      <w:r w:rsidRPr="004B3323">
        <w:rPr>
          <w:color w:val="000000"/>
        </w:rPr>
        <w:t xml:space="preserve">codepoint of the DCI field </w:t>
      </w:r>
      <w:r w:rsidRPr="004B3323">
        <w:rPr>
          <w:i/>
          <w:color w:val="000000"/>
        </w:rPr>
        <w:t>'Transmission Configuration Indication'</w:t>
      </w:r>
      <w:r>
        <w:rPr>
          <w:color w:val="000000"/>
        </w:rPr>
        <w:t xml:space="preserve"> and DM-RS port(s) within two CDM group in the DCI field “</w:t>
      </w:r>
      <w:r w:rsidRPr="00D41A46">
        <w:rPr>
          <w:i/>
          <w:color w:val="000000"/>
        </w:rPr>
        <w:t>Antenna</w:t>
      </w:r>
      <w:r>
        <w:rPr>
          <w:i/>
          <w:color w:val="000000"/>
        </w:rPr>
        <w:t xml:space="preserve"> </w:t>
      </w:r>
      <w:r w:rsidRPr="00D41A46">
        <w:rPr>
          <w:i/>
          <w:color w:val="000000"/>
        </w:rPr>
        <w:t>Port(s)</w:t>
      </w:r>
      <w:r>
        <w:rPr>
          <w:i/>
          <w:color w:val="000000"/>
        </w:rPr>
        <w:t>”</w:t>
      </w:r>
      <w:r>
        <w:rPr>
          <w:color w:val="000000"/>
        </w:rPr>
        <w:t>,</w:t>
      </w:r>
      <w:r w:rsidRPr="004B3323">
        <w:rPr>
          <w:color w:val="000000"/>
        </w:rPr>
        <w:t xml:space="preserve"> t</w:t>
      </w:r>
      <w:r w:rsidRPr="004B3323">
        <w:rPr>
          <w:rFonts w:eastAsia="SimSun"/>
          <w:color w:val="000000"/>
          <w:kern w:val="2"/>
          <w:lang w:eastAsia="zh-CN"/>
        </w:rPr>
        <w:t>he</w:t>
      </w:r>
      <w:r w:rsidRPr="004B3323">
        <w:t xml:space="preserve"> UE may expect to receive a single PDSCH </w:t>
      </w:r>
      <w:r w:rsidRPr="00E141C7">
        <w:t>where the association between the DM-RS ports and the TCI states are</w:t>
      </w:r>
      <w:r w:rsidRPr="002741CB">
        <w:t xml:space="preserve"> </w:t>
      </w:r>
      <w:r w:rsidRPr="00E141C7">
        <w:rPr>
          <w:color w:val="000000"/>
        </w:rPr>
        <w:t>as defined</w:t>
      </w:r>
      <w:r w:rsidRPr="004B3323">
        <w:rPr>
          <w:color w:val="000000"/>
        </w:rPr>
        <w:t xml:space="preserve"> in </w:t>
      </w:r>
      <w:r w:rsidR="00662899">
        <w:rPr>
          <w:color w:val="000000"/>
        </w:rPr>
        <w:t>Clause</w:t>
      </w:r>
      <w:r w:rsidRPr="004B3323">
        <w:rPr>
          <w:color w:val="000000"/>
        </w:rPr>
        <w:t xml:space="preserve"> 5.1.6.2. </w:t>
      </w:r>
    </w:p>
    <w:p w14:paraId="09ED6289" w14:textId="726BFE62" w:rsidR="00643F7D" w:rsidRDefault="00643F7D" w:rsidP="00B81E84">
      <w:r w:rsidRPr="004B3323">
        <w:rPr>
          <w:rFonts w:eastAsia="SimSun"/>
          <w:color w:val="000000"/>
          <w:kern w:val="2"/>
          <w:lang w:eastAsia="zh-CN"/>
        </w:rPr>
        <w:t xml:space="preserve">When a UE </w:t>
      </w:r>
      <w:r>
        <w:rPr>
          <w:rFonts w:eastAsia="SimSun"/>
          <w:color w:val="000000"/>
          <w:kern w:val="2"/>
          <w:lang w:eastAsia="zh-CN"/>
        </w:rPr>
        <w:t xml:space="preserve">is </w:t>
      </w:r>
      <w:r w:rsidRPr="004B3323">
        <w:rPr>
          <w:rFonts w:eastAsia="SimSun"/>
          <w:color w:val="000000"/>
          <w:kern w:val="2"/>
          <w:lang w:eastAsia="zh-CN"/>
        </w:rPr>
        <w:t>not indicat</w:t>
      </w:r>
      <w:r>
        <w:rPr>
          <w:rFonts w:eastAsia="SimSun"/>
          <w:color w:val="000000"/>
          <w:kern w:val="2"/>
          <w:lang w:eastAsia="zh-CN"/>
        </w:rPr>
        <w:t>ed</w:t>
      </w:r>
      <w:r w:rsidRPr="004B3323">
        <w:rPr>
          <w:rFonts w:eastAsia="SimSun"/>
          <w:color w:val="000000"/>
          <w:kern w:val="2"/>
          <w:lang w:eastAsia="zh-CN"/>
        </w:rPr>
        <w:t xml:space="preserve"> </w:t>
      </w:r>
      <w:r>
        <w:rPr>
          <w:color w:val="000000"/>
        </w:rPr>
        <w:t>with a DCI that DCI field “</w:t>
      </w:r>
      <w:r w:rsidRPr="005F52E5">
        <w:rPr>
          <w:i/>
        </w:rPr>
        <w:t>Time domain resource assignment</w:t>
      </w:r>
      <w:r>
        <w:t>’</w:t>
      </w:r>
      <w:r w:rsidRPr="004B3323">
        <w:rPr>
          <w:color w:val="000000"/>
        </w:rPr>
        <w:t xml:space="preserve"> </w:t>
      </w:r>
      <w:r>
        <w:rPr>
          <w:color w:val="000000"/>
        </w:rPr>
        <w:t xml:space="preserve">indicating an entry in </w:t>
      </w:r>
      <w:r>
        <w:rPr>
          <w:i/>
          <w:iCs/>
        </w:rPr>
        <w:t xml:space="preserve">pdsch-TimeDomainAllocationList  </w:t>
      </w:r>
      <w:r w:rsidRPr="005F52E5">
        <w:rPr>
          <w:iCs/>
        </w:rPr>
        <w:t>which contain</w:t>
      </w:r>
      <w:r>
        <w:rPr>
          <w:i/>
          <w:iCs/>
        </w:rPr>
        <w:t xml:space="preserve"> </w:t>
      </w:r>
      <w:r w:rsidRPr="00FA274B">
        <w:rPr>
          <w:rFonts w:cstheme="minorHAnsi"/>
          <w:i/>
          <w:color w:val="000000"/>
          <w:szCs w:val="16"/>
          <w:lang w:eastAsia="zh-CN"/>
        </w:rPr>
        <w:t>RepNumR16</w:t>
      </w:r>
      <w:r>
        <w:rPr>
          <w:rFonts w:cstheme="minorHAnsi"/>
          <w:i/>
          <w:color w:val="000000"/>
          <w:szCs w:val="16"/>
          <w:lang w:eastAsia="zh-CN"/>
        </w:rPr>
        <w:t xml:space="preserve"> </w:t>
      </w:r>
      <w:r w:rsidRPr="004B3323">
        <w:rPr>
          <w:color w:val="000000"/>
        </w:rPr>
        <w:t xml:space="preserve">in </w:t>
      </w:r>
      <w:r w:rsidRPr="004B3323">
        <w:rPr>
          <w:i/>
          <w:color w:val="000000"/>
        </w:rPr>
        <w:t>PDSCH-TimeDomainResourceAllocatio</w:t>
      </w:r>
      <w:r w:rsidRPr="004B3323">
        <w:rPr>
          <w:color w:val="000000"/>
        </w:rPr>
        <w:t xml:space="preserve">n, </w:t>
      </w:r>
      <w:r>
        <w:rPr>
          <w:color w:val="000000"/>
        </w:rPr>
        <w:t xml:space="preserve">and </w:t>
      </w:r>
      <w:r>
        <w:rPr>
          <w:rFonts w:eastAsia="SimSun"/>
          <w:color w:val="000000"/>
          <w:kern w:val="2"/>
          <w:lang w:eastAsia="zh-CN"/>
        </w:rPr>
        <w:t>it is</w:t>
      </w:r>
      <w:r w:rsidRPr="004B3323">
        <w:t xml:space="preserve"> indicated with </w:t>
      </w:r>
      <w:r>
        <w:t>one</w:t>
      </w:r>
      <w:r w:rsidRPr="004B3323">
        <w:t xml:space="preserve"> TCI states in a </w:t>
      </w:r>
      <w:r w:rsidRPr="004B3323">
        <w:rPr>
          <w:color w:val="000000"/>
        </w:rPr>
        <w:t xml:space="preserve">codepoint of the DCI field </w:t>
      </w:r>
      <w:r w:rsidRPr="004B3323">
        <w:rPr>
          <w:i/>
          <w:color w:val="000000"/>
        </w:rPr>
        <w:t>'Transmission Configuration Indication'</w:t>
      </w:r>
      <w:r>
        <w:rPr>
          <w:i/>
          <w:color w:val="000000"/>
        </w:rPr>
        <w:t xml:space="preserve">, </w:t>
      </w:r>
      <w:r w:rsidRPr="004B3323">
        <w:t xml:space="preserve">the </w:t>
      </w:r>
      <w:r w:rsidRPr="00A854A7">
        <w:rPr>
          <w:color w:val="000000"/>
        </w:rPr>
        <w:t>UE procedure for receiving the PDSCH</w:t>
      </w:r>
      <w:r w:rsidRPr="004B3323">
        <w:t xml:space="preserve"> upon detection of a PDCCH follows </w:t>
      </w:r>
      <w:r w:rsidR="00662899">
        <w:t>Clause</w:t>
      </w:r>
      <w:r w:rsidRPr="004B3323">
        <w:t xml:space="preserve"> 5.1. </w:t>
      </w:r>
      <w:bookmarkEnd w:id="73"/>
    </w:p>
    <w:p w14:paraId="33BE30FF" w14:textId="083FB312" w:rsidR="007C519A" w:rsidRDefault="007C519A" w:rsidP="00B81E84">
      <w:pPr>
        <w:rPr>
          <w:rFonts w:eastAsia="SimSun"/>
          <w:color w:val="000000"/>
          <w:kern w:val="2"/>
          <w:lang w:eastAsia="zh-CN"/>
        </w:rPr>
      </w:pPr>
      <w:r>
        <w:rPr>
          <w:rFonts w:eastAsia="SimSun"/>
          <w:color w:val="000000"/>
          <w:kern w:val="2"/>
          <w:lang w:eastAsia="zh-CN"/>
        </w:rPr>
        <w:t xml:space="preserve">If </w:t>
      </w:r>
      <w:r w:rsidRPr="00685534">
        <w:rPr>
          <w:rFonts w:eastAsia="SimSun"/>
          <w:color w:val="000000"/>
          <w:kern w:val="2"/>
          <w:lang w:eastAsia="zh-CN"/>
        </w:rPr>
        <w:t xml:space="preserve">more than one PDSCH </w:t>
      </w:r>
      <w:r>
        <w:rPr>
          <w:rFonts w:eastAsia="SimSun"/>
          <w:color w:val="000000"/>
          <w:kern w:val="2"/>
          <w:lang w:eastAsia="zh-CN"/>
        </w:rPr>
        <w:t>on a serving cell</w:t>
      </w:r>
      <w:r w:rsidRPr="00685534">
        <w:rPr>
          <w:rFonts w:eastAsia="SimSun"/>
          <w:color w:val="000000"/>
          <w:kern w:val="2"/>
          <w:lang w:eastAsia="zh-CN"/>
        </w:rPr>
        <w:t xml:space="preserve"> each without a corresponding PDCCH</w:t>
      </w:r>
      <w:r>
        <w:rPr>
          <w:rFonts w:eastAsia="SimSun"/>
          <w:color w:val="000000"/>
          <w:kern w:val="2"/>
          <w:lang w:eastAsia="zh-CN"/>
        </w:rPr>
        <w:t xml:space="preserve"> transmission are </w:t>
      </w:r>
      <w:r w:rsidRPr="00146651">
        <w:rPr>
          <w:rFonts w:eastAsia="SimSun"/>
          <w:color w:val="000000"/>
          <w:kern w:val="2"/>
          <w:lang w:eastAsia="zh-CN"/>
        </w:rPr>
        <w:t>partially or fully overlap</w:t>
      </w:r>
      <w:r>
        <w:rPr>
          <w:rFonts w:eastAsia="SimSun"/>
          <w:color w:val="000000"/>
          <w:kern w:val="2"/>
          <w:lang w:eastAsia="zh-CN"/>
        </w:rPr>
        <w:t>ping</w:t>
      </w:r>
      <w:r w:rsidRPr="00146651">
        <w:rPr>
          <w:rFonts w:eastAsia="SimSun"/>
          <w:color w:val="000000"/>
          <w:kern w:val="2"/>
          <w:lang w:eastAsia="zh-CN"/>
        </w:rPr>
        <w:t xml:space="preserve"> in time</w:t>
      </w:r>
      <w:r w:rsidRPr="00685534">
        <w:rPr>
          <w:rFonts w:eastAsia="SimSun"/>
          <w:color w:val="000000"/>
          <w:kern w:val="2"/>
          <w:lang w:eastAsia="zh-CN"/>
        </w:rPr>
        <w:t xml:space="preserve">, a UE is not required to decode </w:t>
      </w:r>
      <w:r>
        <w:rPr>
          <w:rFonts w:eastAsia="SimSun"/>
          <w:color w:val="000000"/>
          <w:kern w:val="2"/>
          <w:lang w:eastAsia="zh-CN"/>
        </w:rPr>
        <w:t xml:space="preserve">a </w:t>
      </w:r>
      <w:r w:rsidRPr="00685534">
        <w:rPr>
          <w:rFonts w:eastAsia="SimSun"/>
          <w:color w:val="000000"/>
          <w:kern w:val="2"/>
          <w:lang w:eastAsia="zh-CN"/>
        </w:rPr>
        <w:t>PDSCH</w:t>
      </w:r>
      <w:r>
        <w:rPr>
          <w:rFonts w:eastAsia="SimSun"/>
          <w:color w:val="000000"/>
          <w:kern w:val="2"/>
          <w:lang w:eastAsia="zh-CN"/>
        </w:rPr>
        <w:t xml:space="preserve"> among these PDSCH</w:t>
      </w:r>
      <w:r w:rsidRPr="00685534">
        <w:rPr>
          <w:rFonts w:eastAsia="SimSun"/>
          <w:color w:val="000000"/>
          <w:kern w:val="2"/>
          <w:lang w:eastAsia="zh-CN"/>
        </w:rPr>
        <w:t xml:space="preserve">s other than </w:t>
      </w:r>
      <w:r>
        <w:rPr>
          <w:rFonts w:eastAsia="SimSun"/>
          <w:color w:val="000000"/>
          <w:kern w:val="2"/>
          <w:lang w:eastAsia="zh-CN"/>
        </w:rPr>
        <w:t xml:space="preserve">one </w:t>
      </w:r>
      <w:r w:rsidRPr="00685534">
        <w:rPr>
          <w:rFonts w:eastAsia="SimSun"/>
          <w:color w:val="000000"/>
          <w:kern w:val="2"/>
          <w:lang w:eastAsia="zh-CN"/>
        </w:rPr>
        <w:t xml:space="preserve">with the lowest </w:t>
      </w:r>
      <w:r>
        <w:rPr>
          <w:rFonts w:eastAsia="SimSun"/>
          <w:color w:val="000000"/>
          <w:kern w:val="2"/>
          <w:lang w:eastAsia="zh-CN"/>
        </w:rPr>
        <w:t xml:space="preserve">configured </w:t>
      </w:r>
      <w:r>
        <w:rPr>
          <w:rFonts w:eastAsia="SimSun"/>
          <w:i/>
          <w:color w:val="000000"/>
          <w:kern w:val="2"/>
          <w:lang w:eastAsia="zh-CN"/>
        </w:rPr>
        <w:t>sps-ConfigIndex</w:t>
      </w:r>
      <w:r w:rsidRPr="00685534">
        <w:rPr>
          <w:rFonts w:eastAsia="SimSun"/>
          <w:color w:val="000000"/>
          <w:kern w:val="2"/>
          <w:lang w:eastAsia="zh-CN"/>
        </w:rPr>
        <w:t>.</w:t>
      </w:r>
      <w:r>
        <w:rPr>
          <w:rFonts w:eastAsia="SimSun"/>
          <w:color w:val="000000"/>
          <w:kern w:val="2"/>
          <w:lang w:eastAsia="zh-CN"/>
        </w:rPr>
        <w:t xml:space="preserve"> </w:t>
      </w:r>
    </w:p>
    <w:p w14:paraId="28944AB4" w14:textId="77777777" w:rsidR="004A6977" w:rsidRPr="0048482F" w:rsidRDefault="00383C04" w:rsidP="00FC1C90">
      <w:pPr>
        <w:pStyle w:val="Heading3"/>
        <w:rPr>
          <w:color w:val="000000"/>
        </w:rPr>
      </w:pPr>
      <w:bookmarkStart w:id="74" w:name="_Toc11352081"/>
      <w:bookmarkStart w:id="75" w:name="_Toc20317971"/>
      <w:bookmarkStart w:id="76" w:name="_Toc27299869"/>
      <w:bookmarkStart w:id="77" w:name="_Toc29673134"/>
      <w:bookmarkStart w:id="78" w:name="_Toc29673275"/>
      <w:bookmarkStart w:id="79" w:name="_Toc29674268"/>
      <w:r w:rsidRPr="0048482F">
        <w:rPr>
          <w:color w:val="000000"/>
        </w:rPr>
        <w:t>5</w:t>
      </w:r>
      <w:r w:rsidR="004A6977" w:rsidRPr="0048482F">
        <w:rPr>
          <w:color w:val="000000"/>
        </w:rPr>
        <w:t>.1.1</w:t>
      </w:r>
      <w:r w:rsidR="004A6977" w:rsidRPr="0048482F">
        <w:rPr>
          <w:color w:val="000000"/>
        </w:rPr>
        <w:tab/>
        <w:t>Transmission schemes</w:t>
      </w:r>
      <w:bookmarkEnd w:id="74"/>
      <w:bookmarkEnd w:id="75"/>
      <w:bookmarkEnd w:id="76"/>
      <w:bookmarkEnd w:id="77"/>
      <w:bookmarkEnd w:id="78"/>
      <w:bookmarkEnd w:id="79"/>
    </w:p>
    <w:p w14:paraId="5C02A68B" w14:textId="7E171D22" w:rsidR="00245479" w:rsidRPr="008876BE" w:rsidRDefault="00245479" w:rsidP="00245479">
      <w:r>
        <w:t>Only one transmission scheme is defined for the PDSCH, and is used for all PDSCH transmission</w:t>
      </w:r>
      <w:r w:rsidR="00C8256F">
        <w:t>s</w:t>
      </w:r>
      <w:r>
        <w:t>.</w:t>
      </w:r>
    </w:p>
    <w:p w14:paraId="6CBC0373" w14:textId="77777777" w:rsidR="00C223C0" w:rsidRPr="0048482F" w:rsidRDefault="00C223C0" w:rsidP="004A0B3A">
      <w:pPr>
        <w:pStyle w:val="Heading4"/>
        <w:rPr>
          <w:color w:val="000000"/>
        </w:rPr>
      </w:pPr>
      <w:bookmarkStart w:id="80" w:name="_Toc11352082"/>
      <w:bookmarkStart w:id="81" w:name="_Toc20317972"/>
      <w:bookmarkStart w:id="82" w:name="_Toc27299870"/>
      <w:bookmarkStart w:id="83" w:name="_Toc29673135"/>
      <w:bookmarkStart w:id="84" w:name="_Toc29673276"/>
      <w:bookmarkStart w:id="85" w:name="_Toc29674269"/>
      <w:r w:rsidRPr="0048482F">
        <w:rPr>
          <w:color w:val="000000"/>
        </w:rPr>
        <w:t>5.1.1.1</w:t>
      </w:r>
      <w:r w:rsidRPr="0048482F">
        <w:rPr>
          <w:color w:val="000000"/>
        </w:rPr>
        <w:tab/>
      </w:r>
      <w:r w:rsidR="00410571" w:rsidRPr="0048482F">
        <w:rPr>
          <w:color w:val="000000"/>
        </w:rPr>
        <w:t>T</w:t>
      </w:r>
      <w:r w:rsidR="008B7368" w:rsidRPr="0048482F">
        <w:rPr>
          <w:color w:val="000000"/>
        </w:rPr>
        <w:t>ransmission scheme</w:t>
      </w:r>
      <w:r w:rsidR="00410571" w:rsidRPr="0048482F">
        <w:rPr>
          <w:color w:val="000000"/>
        </w:rPr>
        <w:t xml:space="preserve"> 1</w:t>
      </w:r>
      <w:bookmarkEnd w:id="80"/>
      <w:bookmarkEnd w:id="81"/>
      <w:bookmarkEnd w:id="82"/>
      <w:bookmarkEnd w:id="83"/>
      <w:bookmarkEnd w:id="84"/>
      <w:bookmarkEnd w:id="85"/>
    </w:p>
    <w:p w14:paraId="03DD54A2" w14:textId="277464DC" w:rsidR="00C223C0" w:rsidRPr="0048482F" w:rsidRDefault="00C223C0" w:rsidP="004A0B3A">
      <w:pPr>
        <w:jc w:val="both"/>
        <w:rPr>
          <w:color w:val="000000"/>
        </w:rPr>
      </w:pPr>
      <w:bookmarkStart w:id="86" w:name="_Hlk498237810"/>
      <w:r w:rsidRPr="0048482F">
        <w:rPr>
          <w:color w:val="000000"/>
        </w:rPr>
        <w:t xml:space="preserve">For </w:t>
      </w:r>
      <w:r w:rsidR="00C46DE3" w:rsidRPr="0048482F">
        <w:rPr>
          <w:color w:val="000000"/>
        </w:rPr>
        <w:t>transmission scheme</w:t>
      </w:r>
      <w:r w:rsidRPr="0048482F">
        <w:rPr>
          <w:color w:val="000000"/>
        </w:rPr>
        <w:t xml:space="preserve"> </w:t>
      </w:r>
      <w:r w:rsidR="00410571" w:rsidRPr="0048482F">
        <w:rPr>
          <w:color w:val="000000"/>
        </w:rPr>
        <w:t xml:space="preserve">1 </w:t>
      </w:r>
      <w:r w:rsidRPr="0048482F">
        <w:rPr>
          <w:color w:val="000000"/>
        </w:rPr>
        <w:t>of the PDSCH, the UE may assume that a gNB transmission on the PDSCH would be performed with up to 8 transmission layers on antenna ports 1</w:t>
      </w:r>
      <w:r w:rsidR="00BE1562" w:rsidRPr="0048482F">
        <w:rPr>
          <w:color w:val="000000"/>
        </w:rPr>
        <w:t>000-10</w:t>
      </w:r>
      <w:r w:rsidR="006839E7" w:rsidRPr="0048482F">
        <w:rPr>
          <w:color w:val="000000"/>
        </w:rPr>
        <w:t>11</w:t>
      </w:r>
      <w:r w:rsidRPr="0048482F">
        <w:rPr>
          <w:color w:val="000000"/>
        </w:rPr>
        <w:t xml:space="preserve"> as defined in </w:t>
      </w:r>
      <w:r w:rsidR="00662899">
        <w:rPr>
          <w:color w:val="000000"/>
        </w:rPr>
        <w:t>Clause</w:t>
      </w:r>
      <w:r w:rsidRPr="0048482F">
        <w:rPr>
          <w:color w:val="000000"/>
        </w:rPr>
        <w:t xml:space="preserve"> 7.3.1.4 of </w:t>
      </w:r>
      <w:r w:rsidR="003F3DBA" w:rsidRPr="0048482F">
        <w:rPr>
          <w:color w:val="000000"/>
        </w:rPr>
        <w:t xml:space="preserve">[4, </w:t>
      </w:r>
      <w:r w:rsidRPr="0048482F">
        <w:rPr>
          <w:color w:val="000000"/>
        </w:rPr>
        <w:t>TS 38.211]</w:t>
      </w:r>
      <w:r w:rsidR="00B81E84">
        <w:rPr>
          <w:color w:val="000000"/>
        </w:rPr>
        <w:t xml:space="preserve">, subject to the DM-RS reception procedures in </w:t>
      </w:r>
      <w:r w:rsidR="00662899">
        <w:rPr>
          <w:color w:val="000000"/>
        </w:rPr>
        <w:t>Clause</w:t>
      </w:r>
      <w:r w:rsidR="00B81E84">
        <w:rPr>
          <w:color w:val="000000"/>
        </w:rPr>
        <w:t xml:space="preserve"> 5.1.6.2</w:t>
      </w:r>
      <w:r w:rsidRPr="0048482F">
        <w:rPr>
          <w:color w:val="000000"/>
        </w:rPr>
        <w:t>.</w:t>
      </w:r>
      <w:r w:rsidR="002C05E9" w:rsidRPr="0048482F">
        <w:rPr>
          <w:color w:val="000000"/>
        </w:rPr>
        <w:t xml:space="preserve"> </w:t>
      </w:r>
    </w:p>
    <w:p w14:paraId="5D047615" w14:textId="77777777" w:rsidR="004A6977" w:rsidRPr="0048482F" w:rsidRDefault="00383C04" w:rsidP="00FC1C90">
      <w:pPr>
        <w:pStyle w:val="Heading3"/>
        <w:rPr>
          <w:color w:val="000000"/>
        </w:rPr>
      </w:pPr>
      <w:bookmarkStart w:id="87" w:name="_Toc11352083"/>
      <w:bookmarkStart w:id="88" w:name="_Toc20317973"/>
      <w:bookmarkStart w:id="89" w:name="_Toc27299871"/>
      <w:bookmarkStart w:id="90" w:name="_Toc29673136"/>
      <w:bookmarkStart w:id="91" w:name="_Toc29673277"/>
      <w:bookmarkStart w:id="92" w:name="_Toc29674270"/>
      <w:bookmarkEnd w:id="86"/>
      <w:r w:rsidRPr="0048482F">
        <w:rPr>
          <w:color w:val="000000"/>
        </w:rPr>
        <w:t>5</w:t>
      </w:r>
      <w:r w:rsidR="004A6977" w:rsidRPr="0048482F">
        <w:rPr>
          <w:color w:val="000000"/>
        </w:rPr>
        <w:t>.1.2</w:t>
      </w:r>
      <w:r w:rsidR="004A6977" w:rsidRPr="0048482F">
        <w:rPr>
          <w:color w:val="000000"/>
        </w:rPr>
        <w:tab/>
        <w:t>Resource allocation</w:t>
      </w:r>
      <w:bookmarkEnd w:id="87"/>
      <w:bookmarkEnd w:id="88"/>
      <w:bookmarkEnd w:id="89"/>
      <w:bookmarkEnd w:id="90"/>
      <w:bookmarkEnd w:id="91"/>
      <w:bookmarkEnd w:id="92"/>
    </w:p>
    <w:p w14:paraId="0F32FC6B" w14:textId="77777777" w:rsidR="005D552D" w:rsidRPr="0048482F" w:rsidRDefault="005D552D" w:rsidP="004A0B3A">
      <w:pPr>
        <w:pStyle w:val="Heading4"/>
        <w:rPr>
          <w:color w:val="000000"/>
        </w:rPr>
      </w:pPr>
      <w:bookmarkStart w:id="93" w:name="_Toc11352084"/>
      <w:bookmarkStart w:id="94" w:name="_Toc20317974"/>
      <w:bookmarkStart w:id="95" w:name="_Toc27299872"/>
      <w:bookmarkStart w:id="96" w:name="_Toc29673137"/>
      <w:bookmarkStart w:id="97" w:name="_Toc29673278"/>
      <w:bookmarkStart w:id="98" w:name="_Toc29674271"/>
      <w:r w:rsidRPr="0048482F">
        <w:rPr>
          <w:color w:val="000000"/>
        </w:rPr>
        <w:t>5.1.2.1</w:t>
      </w:r>
      <w:r w:rsidRPr="0048482F">
        <w:rPr>
          <w:color w:val="000000"/>
        </w:rPr>
        <w:tab/>
      </w:r>
      <w:r w:rsidR="004A0B3A" w:rsidRPr="0048482F">
        <w:rPr>
          <w:color w:val="000000"/>
        </w:rPr>
        <w:t>Resource allocation in time domain</w:t>
      </w:r>
      <w:bookmarkEnd w:id="93"/>
      <w:bookmarkEnd w:id="94"/>
      <w:bookmarkEnd w:id="95"/>
      <w:bookmarkEnd w:id="96"/>
      <w:bookmarkEnd w:id="97"/>
      <w:bookmarkEnd w:id="98"/>
    </w:p>
    <w:p w14:paraId="320A40DB" w14:textId="0E11B071" w:rsidR="00245479" w:rsidRDefault="00B57165" w:rsidP="00245479">
      <w:pPr>
        <w:jc w:val="both"/>
        <w:rPr>
          <w:color w:val="000000"/>
        </w:rPr>
      </w:pPr>
      <w:r w:rsidRPr="0048482F">
        <w:rPr>
          <w:color w:val="000000"/>
        </w:rPr>
        <w:t xml:space="preserve">When the UE is scheduled to receive PDSCH by a DCI, </w:t>
      </w:r>
      <w:r w:rsidR="004A01C4" w:rsidRPr="0048482F">
        <w:rPr>
          <w:color w:val="000000"/>
        </w:rPr>
        <w:t xml:space="preserve">the </w:t>
      </w:r>
      <w:r w:rsidR="00245479" w:rsidRPr="00E707E1">
        <w:rPr>
          <w:i/>
          <w:color w:val="000000"/>
        </w:rPr>
        <w:t>Time domain resource assignment</w:t>
      </w:r>
      <w:r w:rsidR="00245479">
        <w:rPr>
          <w:color w:val="000000"/>
        </w:rPr>
        <w:t xml:space="preserve"> </w:t>
      </w:r>
      <w:r w:rsidR="004A01C4" w:rsidRPr="0048482F">
        <w:rPr>
          <w:color w:val="000000"/>
        </w:rPr>
        <w:t>field</w:t>
      </w:r>
      <w:r w:rsidR="00B81E84" w:rsidRPr="00B81E84">
        <w:rPr>
          <w:color w:val="000000"/>
        </w:rPr>
        <w:t xml:space="preserve"> </w:t>
      </w:r>
      <w:r w:rsidR="00B81E84">
        <w:rPr>
          <w:color w:val="000000"/>
        </w:rPr>
        <w:t xml:space="preserve">value </w:t>
      </w:r>
      <w:r w:rsidR="00B81E84" w:rsidRPr="0090237D">
        <w:rPr>
          <w:i/>
          <w:color w:val="000000"/>
        </w:rPr>
        <w:t>m</w:t>
      </w:r>
      <w:r w:rsidR="004A01C4" w:rsidRPr="0048482F">
        <w:rPr>
          <w:color w:val="000000"/>
        </w:rPr>
        <w:t xml:space="preserve"> of the DCI provides a row index </w:t>
      </w:r>
      <w:r w:rsidR="00B81E84" w:rsidRPr="0090237D">
        <w:rPr>
          <w:i/>
          <w:color w:val="000000"/>
        </w:rPr>
        <w:t>m</w:t>
      </w:r>
      <w:r w:rsidR="00B81E84">
        <w:rPr>
          <w:color w:val="000000"/>
        </w:rPr>
        <w:t xml:space="preserve"> + 1 to an allocation table. </w:t>
      </w:r>
      <w:r w:rsidR="00B81E84" w:rsidRPr="0090237D">
        <w:rPr>
          <w:color w:val="000000"/>
        </w:rPr>
        <w:t xml:space="preserve">The determination of the used resource allocation table is defined in </w:t>
      </w:r>
      <w:r w:rsidR="00662899">
        <w:rPr>
          <w:color w:val="000000"/>
        </w:rPr>
        <w:t>Clause</w:t>
      </w:r>
      <w:r w:rsidR="00B81E84" w:rsidRPr="0090237D">
        <w:rPr>
          <w:color w:val="000000"/>
        </w:rPr>
        <w:t xml:space="preserve"> 5.1.2.1.1</w:t>
      </w:r>
      <w:r w:rsidR="00B81E84">
        <w:rPr>
          <w:color w:val="000000"/>
        </w:rPr>
        <w:t>.</w:t>
      </w:r>
      <w:r w:rsidR="004A01C4" w:rsidRPr="0048482F">
        <w:rPr>
          <w:color w:val="000000"/>
        </w:rPr>
        <w:t xml:space="preserve"> </w:t>
      </w:r>
      <w:r w:rsidR="00B81E84">
        <w:rPr>
          <w:color w:val="000000"/>
        </w:rPr>
        <w:t>T</w:t>
      </w:r>
      <w:r w:rsidR="00B81E84" w:rsidRPr="0048482F">
        <w:rPr>
          <w:color w:val="000000"/>
        </w:rPr>
        <w:t xml:space="preserve">he </w:t>
      </w:r>
      <w:r w:rsidR="004A01C4" w:rsidRPr="0048482F">
        <w:rPr>
          <w:color w:val="000000"/>
        </w:rPr>
        <w:t xml:space="preserve">indexed row defines the slot offset </w:t>
      </w:r>
      <w:r w:rsidR="004A01C4" w:rsidRPr="0048482F">
        <w:rPr>
          <w:i/>
          <w:color w:val="000000"/>
        </w:rPr>
        <w:t>K</w:t>
      </w:r>
      <w:r w:rsidR="004A01C4" w:rsidRPr="0048482F">
        <w:rPr>
          <w:i/>
          <w:color w:val="000000"/>
          <w:vertAlign w:val="subscript"/>
        </w:rPr>
        <w:t>0</w:t>
      </w:r>
      <w:r w:rsidR="004A01C4" w:rsidRPr="0048482F">
        <w:rPr>
          <w:color w:val="000000"/>
        </w:rPr>
        <w:t xml:space="preserve">, the start and length indicator </w:t>
      </w:r>
      <w:r w:rsidR="004A01C4" w:rsidRPr="0048482F">
        <w:rPr>
          <w:i/>
          <w:color w:val="000000"/>
        </w:rPr>
        <w:t>SLIV</w:t>
      </w:r>
      <w:r w:rsidR="004A01C4" w:rsidRPr="0048482F">
        <w:rPr>
          <w:color w:val="000000"/>
        </w:rPr>
        <w:t xml:space="preserve">, </w:t>
      </w:r>
      <w:r w:rsidR="00B81E84">
        <w:rPr>
          <w:color w:val="000000"/>
        </w:rPr>
        <w:t xml:space="preserve">or directly the start symbol </w:t>
      </w:r>
      <w:r w:rsidR="00B81E84">
        <w:rPr>
          <w:i/>
          <w:color w:val="000000"/>
        </w:rPr>
        <w:t>S</w:t>
      </w:r>
      <w:r w:rsidR="00B81E84">
        <w:rPr>
          <w:color w:val="000000"/>
        </w:rPr>
        <w:t xml:space="preserve"> and the allocation length </w:t>
      </w:r>
      <w:r w:rsidR="00B81E84">
        <w:rPr>
          <w:i/>
          <w:color w:val="000000"/>
        </w:rPr>
        <w:t>L</w:t>
      </w:r>
      <w:r w:rsidR="00B81E84" w:rsidRPr="0048482F">
        <w:rPr>
          <w:color w:val="000000"/>
        </w:rPr>
        <w:t xml:space="preserve">, </w:t>
      </w:r>
      <w:r w:rsidR="004A01C4" w:rsidRPr="0048482F">
        <w:rPr>
          <w:color w:val="000000"/>
        </w:rPr>
        <w:t>and the PDSCH mapping type to be assumed in the PDSCH reception.</w:t>
      </w:r>
    </w:p>
    <w:p w14:paraId="4E66DCF0" w14:textId="77777777" w:rsidR="00B57165" w:rsidRPr="0048482F" w:rsidRDefault="00245479" w:rsidP="00F80AA2">
      <w:r>
        <w:lastRenderedPageBreak/>
        <w:t>Given the parameter values of the indexed row:</w:t>
      </w:r>
    </w:p>
    <w:p w14:paraId="13C9EFCC" w14:textId="7E667AFB" w:rsidR="00546085" w:rsidRDefault="00B57165" w:rsidP="00546085">
      <w:pPr>
        <w:pStyle w:val="B1"/>
        <w:rPr>
          <w:lang w:val="en-GB"/>
        </w:rPr>
      </w:pPr>
      <w:r w:rsidRPr="0048482F">
        <w:t>-</w:t>
      </w:r>
      <w:r w:rsidRPr="0048482F">
        <w:tab/>
        <w:t>The slot allocated for the PDSCH is</w:t>
      </w:r>
      <w:r w:rsidR="008B3E80">
        <w:rPr>
          <w:lang w:val="en-US"/>
        </w:rPr>
        <w:t xml:space="preserve"> </w:t>
      </w:r>
      <w:r w:rsidR="008B3E80">
        <w:rPr>
          <w:position w:val="-34"/>
          <w:lang w:eastAsia="ja-JP"/>
        </w:rPr>
        <w:object w:dxaOrig="5535" w:dyaOrig="780" w14:anchorId="218AEFF2">
          <v:shape id="_x0000_i1032" type="#_x0000_t75" style="width:276.75pt;height:39pt" o:ole="">
            <v:imagedata r:id="rId25" o:title=""/>
          </v:shape>
          <o:OLEObject Type="Embed" ProgID="Equation.DSMT4" ShapeID="_x0000_i1032" DrawAspect="Content" ObjectID="_1640291097" r:id="rId26"/>
        </w:object>
      </w:r>
      <w:r w:rsidRPr="0048482F">
        <w:t xml:space="preserve">, where </w:t>
      </w:r>
      <w:r w:rsidR="00820F0C" w:rsidRPr="0048482F">
        <w:rPr>
          <w:i/>
        </w:rPr>
        <w:t>n</w:t>
      </w:r>
      <w:r w:rsidRPr="0048482F">
        <w:t xml:space="preserve"> is the slot with the scheduling DCI, </w:t>
      </w:r>
      <w:r w:rsidR="0048575E">
        <w:t xml:space="preserve">and </w:t>
      </w:r>
      <w:r w:rsidR="0029726E" w:rsidRPr="0048482F">
        <w:rPr>
          <w:i/>
        </w:rPr>
        <w:t>K</w:t>
      </w:r>
      <w:r w:rsidR="0029726E" w:rsidRPr="0048482F">
        <w:rPr>
          <w:i/>
          <w:vertAlign w:val="subscript"/>
        </w:rPr>
        <w:t>0</w:t>
      </w:r>
      <w:r w:rsidR="00AD0C85" w:rsidRPr="0048482F">
        <w:t xml:space="preserve"> is based on the numerology of PDSCH</w:t>
      </w:r>
      <w:r w:rsidR="00474A3C" w:rsidRPr="0048482F">
        <w:t>,</w:t>
      </w:r>
      <w:r w:rsidR="00AD0C85" w:rsidRPr="0048482F">
        <w:t xml:space="preserve"> </w:t>
      </w:r>
      <w:r w:rsidRPr="0048482F">
        <w:t>and</w:t>
      </w:r>
      <w:r w:rsidR="00B81E84" w:rsidRPr="000F4E32">
        <w:rPr>
          <w:lang w:val="en-GB"/>
        </w:rPr>
        <w:t xml:space="preserve"> </w:t>
      </w:r>
      <w:r w:rsidR="00B81E84" w:rsidRPr="009C327A">
        <w:rPr>
          <w:color w:val="000000"/>
          <w:position w:val="-10"/>
          <w:lang w:eastAsia="ja-JP"/>
        </w:rPr>
        <w:object w:dxaOrig="580" w:dyaOrig="300" w14:anchorId="3C787C58">
          <v:shape id="_x0000_i1033" type="#_x0000_t75" style="width:28.5pt;height:14.25pt" o:ole="">
            <v:imagedata r:id="rId27" o:title=""/>
          </v:shape>
          <o:OLEObject Type="Embed" ProgID="Equation.DSMT4" ShapeID="_x0000_i1033" DrawAspect="Content" ObjectID="_1640291098" r:id="rId28"/>
        </w:object>
      </w:r>
      <w:r w:rsidR="00B81E84" w:rsidRPr="000F4E32">
        <w:rPr>
          <w:lang w:val="en-GB"/>
        </w:rPr>
        <w:t xml:space="preserve"> </w:t>
      </w:r>
      <w:r w:rsidR="00B81E84">
        <w:rPr>
          <w:lang w:val="en-GB"/>
        </w:rPr>
        <w:t xml:space="preserve">and </w:t>
      </w:r>
      <w:r w:rsidR="00B81E84" w:rsidRPr="009C327A">
        <w:rPr>
          <w:color w:val="000000"/>
          <w:position w:val="-10"/>
          <w:lang w:eastAsia="ja-JP"/>
        </w:rPr>
        <w:object w:dxaOrig="600" w:dyaOrig="300" w14:anchorId="75471D86">
          <v:shape id="_x0000_i1034" type="#_x0000_t75" style="width:28.5pt;height:14.25pt" o:ole="">
            <v:imagedata r:id="rId29" o:title=""/>
          </v:shape>
          <o:OLEObject Type="Embed" ProgID="Equation.DSMT4" ShapeID="_x0000_i1034" DrawAspect="Content" ObjectID="_1640291099" r:id="rId30"/>
        </w:object>
      </w:r>
      <w:r w:rsidR="00B81E84">
        <w:rPr>
          <w:lang w:val="en-GB"/>
        </w:rPr>
        <w:t xml:space="preserve">are </w:t>
      </w:r>
      <w:r w:rsidR="00B81E84" w:rsidRPr="000F4E32">
        <w:rPr>
          <w:lang w:val="en-GB"/>
        </w:rPr>
        <w:t>the subcarrier spacing configurations for PDSCH and PDCCH, respectively,</w:t>
      </w:r>
      <w:r w:rsidR="00B81E84">
        <w:rPr>
          <w:lang w:val="en-GB"/>
        </w:rPr>
        <w:t xml:space="preserve"> and</w:t>
      </w:r>
    </w:p>
    <w:p w14:paraId="40444E80" w14:textId="45EC8D9A" w:rsidR="008B3E80" w:rsidRPr="001B31ED" w:rsidRDefault="008B3E80" w:rsidP="00546085">
      <w:pPr>
        <w:pStyle w:val="B1"/>
        <w:rPr>
          <w:lang w:val="en-US"/>
        </w:rPr>
      </w:pPr>
      <w:r>
        <w:t>-</w:t>
      </w:r>
      <w:r>
        <w:tab/>
      </w:r>
      <m:oMath>
        <m:sSubSup>
          <m:sSubSupPr>
            <m:ctrlPr>
              <w:rPr>
                <w:rFonts w:ascii="Cambria Math" w:hAnsi="Cambria Math"/>
                <w:i/>
                <w:noProof/>
              </w:rPr>
            </m:ctrlPr>
          </m:sSubSupPr>
          <m:e>
            <m:r>
              <w:rPr>
                <w:rFonts w:ascii="Cambria Math" w:hAnsi="Cambria Math"/>
                <w:noProof/>
              </w:rPr>
              <m:t>N</m:t>
            </m:r>
          </m:e>
          <m:sub>
            <m:r>
              <m:rPr>
                <m:nor/>
              </m:rPr>
              <w:rPr>
                <w:rFonts w:ascii="Cambria Math" w:hAnsi="Cambria Math"/>
                <w:noProof/>
              </w:rPr>
              <m:t>slot, offset</m:t>
            </m:r>
          </m:sub>
          <m:sup>
            <m:r>
              <m:rPr>
                <m:nor/>
              </m:rPr>
              <w:rPr>
                <w:rFonts w:ascii="Cambria Math" w:hAnsi="Cambria Math"/>
                <w:noProof/>
              </w:rPr>
              <m:t>CA</m:t>
            </m:r>
          </m:sup>
        </m:sSubSup>
      </m:oMath>
      <w:r>
        <w:t xml:space="preserve"> and the </w:t>
      </w:r>
      <w:r w:rsidRPr="009C327A">
        <w:rPr>
          <w:color w:val="000000"/>
          <w:position w:val="-10"/>
          <w:lang w:eastAsia="ja-JP"/>
        </w:rPr>
        <w:object w:dxaOrig="460" w:dyaOrig="300" w14:anchorId="77310BDB">
          <v:shape id="_x0000_i1035" type="#_x0000_t75" style="width:23.25pt;height:15pt" o:ole="">
            <v:imagedata r:id="rId31" o:title=""/>
          </v:shape>
          <o:OLEObject Type="Embed" ProgID="Equation.DSMT4" ShapeID="_x0000_i1035" DrawAspect="Content" ObjectID="_1640291100" r:id="rId32"/>
        </w:object>
      </w:r>
      <w:r>
        <w:rPr>
          <w:color w:val="000000"/>
          <w:lang w:eastAsia="ja-JP"/>
        </w:rPr>
        <w:t xml:space="preserve"> </w:t>
      </w:r>
      <w:r>
        <w:t>for the {scheduling, scheduled} carrier pair is defined in</w:t>
      </w:r>
      <w:r>
        <w:rPr>
          <w:lang w:val="en-US"/>
        </w:rPr>
        <w:t xml:space="preserve"> </w:t>
      </w:r>
      <w:r>
        <w:t>clause 4.5</w:t>
      </w:r>
      <w:r>
        <w:rPr>
          <w:lang w:val="en-US"/>
        </w:rPr>
        <w:t xml:space="preserve"> of</w:t>
      </w:r>
      <w:r>
        <w:t xml:space="preserve"> [4, TS 38.211]</w:t>
      </w:r>
      <w:r w:rsidR="001B31ED">
        <w:rPr>
          <w:lang w:val="en-US"/>
        </w:rPr>
        <w:t>.</w:t>
      </w:r>
    </w:p>
    <w:p w14:paraId="450122A0" w14:textId="726C5ACF" w:rsidR="00546085" w:rsidRDefault="00546085" w:rsidP="00546085">
      <w:pPr>
        <w:pStyle w:val="B1"/>
        <w:rPr>
          <w:lang w:val="en-AU"/>
        </w:rPr>
      </w:pPr>
      <w:r>
        <w:rPr>
          <w:lang w:val="en-AU"/>
        </w:rPr>
        <w:t>-</w:t>
      </w:r>
      <w:r>
        <w:rPr>
          <w:lang w:val="en-AU"/>
        </w:rPr>
        <w:tab/>
      </w:r>
      <w:r w:rsidR="001B31ED">
        <w:rPr>
          <w:color w:val="000000" w:themeColor="text1"/>
          <w:lang w:val="en-AU"/>
        </w:rPr>
        <w:t>T</w:t>
      </w:r>
      <w:r w:rsidRPr="00FD1476">
        <w:rPr>
          <w:color w:val="000000" w:themeColor="text1"/>
          <w:lang w:val="en-AU"/>
        </w:rPr>
        <w:t xml:space="preserve">he </w:t>
      </w:r>
      <w:r w:rsidRPr="00FD1476">
        <w:rPr>
          <w:color w:val="000000" w:themeColor="text1"/>
          <w:lang w:val="en-US"/>
        </w:rPr>
        <w:t xml:space="preserve">reference point </w:t>
      </w:r>
      <w:r w:rsidRPr="00FD1476">
        <w:rPr>
          <w:i/>
          <w:iCs/>
          <w:color w:val="000000" w:themeColor="text1"/>
          <w:lang w:val="en-US"/>
        </w:rPr>
        <w:t>S</w:t>
      </w:r>
      <w:r w:rsidRPr="00FD1476">
        <w:rPr>
          <w:i/>
          <w:iCs/>
          <w:color w:val="000000" w:themeColor="text1"/>
          <w:vertAlign w:val="subscript"/>
          <w:lang w:val="en-US"/>
        </w:rPr>
        <w:t>0</w:t>
      </w:r>
      <w:r w:rsidRPr="00FD1476">
        <w:rPr>
          <w:color w:val="000000" w:themeColor="text1"/>
          <w:lang w:val="en-US"/>
        </w:rPr>
        <w:t xml:space="preserve"> for </w:t>
      </w:r>
      <w:r w:rsidRPr="00FD1476">
        <w:rPr>
          <w:color w:val="000000" w:themeColor="text1"/>
          <w:lang w:val="en-AU"/>
        </w:rPr>
        <w:t xml:space="preserve">starting </w:t>
      </w:r>
      <w:r>
        <w:rPr>
          <w:lang w:val="en-AU"/>
        </w:rPr>
        <w:t xml:space="preserve">symbol </w:t>
      </w:r>
      <w:r w:rsidRPr="0048482F">
        <w:rPr>
          <w:i/>
        </w:rPr>
        <w:t xml:space="preserve">S </w:t>
      </w:r>
      <w:r>
        <w:rPr>
          <w:lang w:val="de-AT"/>
        </w:rPr>
        <w:t>is defined as:</w:t>
      </w:r>
      <w:r w:rsidRPr="0048482F">
        <w:t xml:space="preserve"> </w:t>
      </w:r>
    </w:p>
    <w:p w14:paraId="579A32D5" w14:textId="49DA3090" w:rsidR="00546085" w:rsidRPr="00571F4C" w:rsidRDefault="00546085" w:rsidP="00546085">
      <w:pPr>
        <w:pStyle w:val="B2"/>
      </w:pPr>
      <w:r w:rsidRPr="006F3211">
        <w:t>-</w:t>
      </w:r>
      <w:r w:rsidRPr="006F3211">
        <w:tab/>
      </w:r>
      <w:r>
        <w:rPr>
          <w:lang w:val="de-AT"/>
        </w:rPr>
        <w:t xml:space="preserve">if configured with </w:t>
      </w:r>
      <w:r w:rsidRPr="008D5713">
        <w:rPr>
          <w:i/>
          <w:lang w:val="de-AT"/>
        </w:rPr>
        <w:t>ReferenceofSLIV-ForDCIFormat1_2</w:t>
      </w:r>
      <w:r>
        <w:rPr>
          <w:lang w:val="de-AT"/>
        </w:rPr>
        <w:t xml:space="preserve">, </w:t>
      </w:r>
      <w:r w:rsidRPr="00571F4C">
        <w:rPr>
          <w:lang w:val="de-AT"/>
        </w:rPr>
        <w:t>and</w:t>
      </w:r>
      <w:r>
        <w:rPr>
          <w:lang w:val="de-AT"/>
        </w:rPr>
        <w:t xml:space="preserve"> w</w:t>
      </w:r>
      <w:r w:rsidRPr="0085777E">
        <w:t>hen receiving PDSCH scheduled by DCI format 1_</w:t>
      </w:r>
      <w:r>
        <w:rPr>
          <w:lang w:val="de-AT"/>
        </w:rPr>
        <w:t xml:space="preserve">2 with CRC scrambled by C-RNTI, MCS-C-RNTI, CS-RNTI with </w:t>
      </w:r>
      <w:r w:rsidRPr="0048482F">
        <w:rPr>
          <w:i/>
        </w:rPr>
        <w:t>K</w:t>
      </w:r>
      <w:r w:rsidRPr="0048482F">
        <w:rPr>
          <w:i/>
          <w:vertAlign w:val="subscript"/>
        </w:rPr>
        <w:t>0</w:t>
      </w:r>
      <w:r>
        <w:rPr>
          <w:i/>
          <w:lang w:val="de-AT"/>
        </w:rPr>
        <w:t>=0</w:t>
      </w:r>
      <w:r w:rsidRPr="0085777E">
        <w:t xml:space="preserve">, </w:t>
      </w:r>
      <w:r>
        <w:t xml:space="preserve">and </w:t>
      </w:r>
      <w:r w:rsidRPr="0085777E">
        <w:t xml:space="preserve">PDSCH </w:t>
      </w:r>
      <w:r>
        <w:t xml:space="preserve">mapping Type B, </w:t>
      </w:r>
      <w:r>
        <w:rPr>
          <w:lang w:val="de-AT"/>
        </w:rPr>
        <w:t xml:space="preserve">the starting symbol </w:t>
      </w:r>
      <w:r w:rsidRPr="000F7653">
        <w:rPr>
          <w:i/>
          <w:lang w:val="de-AT"/>
        </w:rPr>
        <w:t>S</w:t>
      </w:r>
      <w:r>
        <w:rPr>
          <w:lang w:val="de-AT"/>
        </w:rPr>
        <w:t xml:space="preserve"> is relative to the starting symbol </w:t>
      </w:r>
      <w:r w:rsidRPr="00E5149E">
        <w:rPr>
          <w:i/>
          <w:lang w:val="de-AT"/>
        </w:rPr>
        <w:t>S</w:t>
      </w:r>
      <w:r w:rsidRPr="00E5149E">
        <w:rPr>
          <w:i/>
          <w:vertAlign w:val="subscript"/>
          <w:lang w:val="de-AT"/>
        </w:rPr>
        <w:t>0</w:t>
      </w:r>
      <w:r w:rsidRPr="00E5149E">
        <w:rPr>
          <w:lang w:val="de-AT"/>
        </w:rPr>
        <w:t xml:space="preserve"> </w:t>
      </w:r>
      <w:r w:rsidRPr="00B437DE">
        <w:rPr>
          <w:lang w:val="de-AT"/>
        </w:rPr>
        <w:t>of the PDCCH monitoring occasion</w:t>
      </w:r>
      <w:r>
        <w:rPr>
          <w:lang w:val="de-AT"/>
        </w:rPr>
        <w:t xml:space="preserve"> where DCI format 1_2 is detected; </w:t>
      </w:r>
    </w:p>
    <w:p w14:paraId="5C71D90F" w14:textId="0DC38A08" w:rsidR="00D13F2B" w:rsidRPr="0048482F" w:rsidRDefault="00546085" w:rsidP="00546085">
      <w:pPr>
        <w:pStyle w:val="B2"/>
      </w:pPr>
      <w:r w:rsidRPr="006F3211">
        <w:t>-</w:t>
      </w:r>
      <w:r w:rsidRPr="006F3211">
        <w:tab/>
      </w:r>
      <w:r>
        <w:rPr>
          <w:lang w:val="de-AT"/>
        </w:rPr>
        <w:t>otherwise, t</w:t>
      </w:r>
      <w:r w:rsidRPr="0048482F">
        <w:t xml:space="preserve">he starting symbol </w:t>
      </w:r>
      <w:r w:rsidRPr="0048482F">
        <w:rPr>
          <w:i/>
        </w:rPr>
        <w:t xml:space="preserve">S </w:t>
      </w:r>
      <w:r>
        <w:rPr>
          <w:lang w:val="de-AT"/>
        </w:rPr>
        <w:t xml:space="preserve">is </w:t>
      </w:r>
      <w:r w:rsidRPr="0048482F">
        <w:t>relative to the start of the slot</w:t>
      </w:r>
      <w:r>
        <w:t xml:space="preserve"> </w:t>
      </w:r>
      <w:r w:rsidRPr="00E5149E">
        <w:t xml:space="preserve">using </w:t>
      </w:r>
      <w:r w:rsidRPr="00E5149E">
        <w:rPr>
          <w:i/>
          <w:lang w:val="de-AT"/>
        </w:rPr>
        <w:t>S</w:t>
      </w:r>
      <w:r w:rsidRPr="00E5149E">
        <w:rPr>
          <w:i/>
          <w:vertAlign w:val="subscript"/>
          <w:lang w:val="de-AT"/>
        </w:rPr>
        <w:t>0</w:t>
      </w:r>
      <w:r w:rsidRPr="00E5149E">
        <w:rPr>
          <w:i/>
          <w:lang w:val="de-AT"/>
        </w:rPr>
        <w:t>=0</w:t>
      </w:r>
      <w:r>
        <w:rPr>
          <w:lang w:val="de-AT"/>
        </w:rPr>
        <w:t>, and</w:t>
      </w:r>
      <w:r w:rsidR="00D13F2B" w:rsidRPr="0048482F">
        <w:tab/>
      </w:r>
      <w:r>
        <w:rPr>
          <w:lang w:val="en-US"/>
        </w:rPr>
        <w:t>t</w:t>
      </w:r>
      <w:r w:rsidRPr="0048482F">
        <w:t xml:space="preserve">he </w:t>
      </w:r>
      <w:r w:rsidR="00D13F2B" w:rsidRPr="0048482F">
        <w:t xml:space="preserve">starting symbol </w:t>
      </w:r>
      <w:r w:rsidR="00D13F2B" w:rsidRPr="0048482F">
        <w:rPr>
          <w:i/>
        </w:rPr>
        <w:t xml:space="preserve">S </w:t>
      </w:r>
      <w:r w:rsidR="00D13F2B" w:rsidRPr="0048482F">
        <w:t xml:space="preserve">relative to the start of the slot, and the number of consecutive symbols </w:t>
      </w:r>
      <w:r w:rsidR="00D13F2B" w:rsidRPr="0048482F">
        <w:rPr>
          <w:i/>
        </w:rPr>
        <w:t>L</w:t>
      </w:r>
      <w:r w:rsidR="00D13F2B" w:rsidRPr="0048482F">
        <w:t xml:space="preserve"> counting from the symbol </w:t>
      </w:r>
      <w:r w:rsidR="00D13F2B" w:rsidRPr="0048482F">
        <w:rPr>
          <w:i/>
        </w:rPr>
        <w:t>S</w:t>
      </w:r>
      <w:r w:rsidR="00D13F2B" w:rsidRPr="0048482F">
        <w:t xml:space="preserve"> allocated for the PDSCH are determined from the start and length indicator</w:t>
      </w:r>
      <w:r w:rsidR="00D13F2B" w:rsidRPr="0048482F">
        <w:rPr>
          <w:i/>
        </w:rPr>
        <w:t xml:space="preserve"> SLIV</w:t>
      </w:r>
      <w:r w:rsidR="00D13F2B" w:rsidRPr="0048482F">
        <w:t>:</w:t>
      </w:r>
    </w:p>
    <w:p w14:paraId="16A10D76" w14:textId="77777777" w:rsidR="00D13F2B" w:rsidRPr="0048482F" w:rsidRDefault="00D13F2B" w:rsidP="00E438C4">
      <w:pPr>
        <w:pStyle w:val="B3"/>
        <w:rPr>
          <w:lang w:eastAsia="ko-KR"/>
        </w:rPr>
      </w:pPr>
      <w:r w:rsidRPr="0048482F">
        <w:rPr>
          <w:lang w:eastAsia="ko-KR"/>
        </w:rPr>
        <w:t xml:space="preserve">if </w:t>
      </w:r>
      <w:r w:rsidRPr="0048482F">
        <w:rPr>
          <w:lang w:eastAsia="ja-JP"/>
        </w:rPr>
        <w:object w:dxaOrig="880" w:dyaOrig="300" w14:anchorId="3CF10938">
          <v:shape id="_x0000_i1036" type="#_x0000_t75" style="width:43.5pt;height:14.25pt" o:ole="">
            <v:imagedata r:id="rId33" o:title=""/>
          </v:shape>
          <o:OLEObject Type="Embed" ProgID="Equation.3" ShapeID="_x0000_i1036" DrawAspect="Content" ObjectID="_1640291101" r:id="rId34"/>
        </w:object>
      </w:r>
      <w:r w:rsidRPr="0048482F">
        <w:rPr>
          <w:lang w:eastAsia="ko-KR"/>
        </w:rPr>
        <w:t xml:space="preserve"> then</w:t>
      </w:r>
    </w:p>
    <w:p w14:paraId="3B8E28C1" w14:textId="77777777" w:rsidR="00D13F2B" w:rsidRPr="0048482F" w:rsidRDefault="00D13F2B" w:rsidP="00E438C4">
      <w:pPr>
        <w:pStyle w:val="B4"/>
        <w:rPr>
          <w:lang w:eastAsia="ko-KR"/>
        </w:rPr>
      </w:pPr>
      <w:r w:rsidRPr="0048482F">
        <w:rPr>
          <w:lang w:eastAsia="ja-JP"/>
        </w:rPr>
        <w:object w:dxaOrig="1800" w:dyaOrig="300" w14:anchorId="05FB6D02">
          <v:shape id="_x0000_i1037" type="#_x0000_t75" style="width:93.75pt;height:14.25pt" o:ole="">
            <v:imagedata r:id="rId35" o:title=""/>
          </v:shape>
          <o:OLEObject Type="Embed" ProgID="Equation.3" ShapeID="_x0000_i1037" DrawAspect="Content" ObjectID="_1640291102" r:id="rId36"/>
        </w:object>
      </w:r>
    </w:p>
    <w:p w14:paraId="57BE597D" w14:textId="77777777" w:rsidR="00D13F2B" w:rsidRPr="0048482F" w:rsidRDefault="00D13F2B" w:rsidP="00E438C4">
      <w:pPr>
        <w:pStyle w:val="B3"/>
        <w:rPr>
          <w:lang w:eastAsia="ko-KR"/>
        </w:rPr>
      </w:pPr>
      <w:r w:rsidRPr="0048482F">
        <w:rPr>
          <w:lang w:eastAsia="ko-KR"/>
        </w:rPr>
        <w:t xml:space="preserve">else </w:t>
      </w:r>
    </w:p>
    <w:p w14:paraId="3C7C0766" w14:textId="77777777" w:rsidR="00D13F2B" w:rsidRPr="0048482F" w:rsidRDefault="00D13F2B" w:rsidP="00E438C4">
      <w:pPr>
        <w:pStyle w:val="B4"/>
        <w:rPr>
          <w:lang w:eastAsia="ja-JP"/>
        </w:rPr>
      </w:pPr>
      <w:r w:rsidRPr="0048482F">
        <w:rPr>
          <w:lang w:eastAsia="ja-JP"/>
        </w:rPr>
        <w:object w:dxaOrig="2900" w:dyaOrig="300" w14:anchorId="19919A07">
          <v:shape id="_x0000_i1038" type="#_x0000_t75" style="width:2in;height:14.25pt" o:ole="">
            <v:imagedata r:id="rId37" o:title=""/>
          </v:shape>
          <o:OLEObject Type="Embed" ProgID="Equation.3" ShapeID="_x0000_i1038" DrawAspect="Content" ObjectID="_1640291103" r:id="rId38"/>
        </w:object>
      </w:r>
    </w:p>
    <w:p w14:paraId="7D34989C" w14:textId="77777777" w:rsidR="00D13F2B" w:rsidRPr="0048482F" w:rsidRDefault="00D13F2B" w:rsidP="00E438C4">
      <w:pPr>
        <w:pStyle w:val="B3"/>
      </w:pPr>
      <w:r w:rsidRPr="0048482F">
        <w:t>where</w:t>
      </w:r>
      <w:r w:rsidRPr="0048482F">
        <w:rPr>
          <w:lang w:eastAsia="ja-JP"/>
        </w:rPr>
        <w:object w:dxaOrig="1180" w:dyaOrig="240" w14:anchorId="01CED025">
          <v:shape id="_x0000_i1039" type="#_x0000_t75" style="width:57.75pt;height:14.25pt" o:ole="">
            <v:imagedata r:id="rId39" o:title=""/>
          </v:shape>
          <o:OLEObject Type="Embed" ProgID="Equation.3" ShapeID="_x0000_i1039" DrawAspect="Content" ObjectID="_1640291104" r:id="rId40"/>
        </w:object>
      </w:r>
      <w:r w:rsidRPr="0048482F">
        <w:rPr>
          <w:lang w:eastAsia="ja-JP"/>
        </w:rPr>
        <w:t>, and</w:t>
      </w:r>
    </w:p>
    <w:p w14:paraId="65CFA097" w14:textId="45179E79" w:rsidR="00D13F2B" w:rsidRPr="0048482F" w:rsidRDefault="00D13F2B" w:rsidP="00D13F2B">
      <w:pPr>
        <w:pStyle w:val="B1"/>
        <w:rPr>
          <w:color w:val="000000"/>
        </w:rPr>
      </w:pPr>
      <w:r w:rsidRPr="0048482F">
        <w:rPr>
          <w:color w:val="000000"/>
        </w:rPr>
        <w:t>-</w:t>
      </w:r>
      <w:r w:rsidRPr="0048482F">
        <w:rPr>
          <w:color w:val="000000"/>
        </w:rPr>
        <w:tab/>
      </w:r>
      <w:r w:rsidR="00E438C4">
        <w:rPr>
          <w:color w:val="000000"/>
          <w:lang w:val="en-US"/>
        </w:rPr>
        <w:t>t</w:t>
      </w:r>
      <w:r w:rsidR="00E438C4" w:rsidRPr="0048482F">
        <w:rPr>
          <w:color w:val="000000"/>
        </w:rPr>
        <w:t xml:space="preserve">he </w:t>
      </w:r>
      <w:r w:rsidRPr="0048482F">
        <w:rPr>
          <w:color w:val="000000"/>
        </w:rPr>
        <w:t xml:space="preserve">PDSCH mapping type is set to Type A or Type B as defined in </w:t>
      </w:r>
      <w:r w:rsidR="00662899">
        <w:rPr>
          <w:color w:val="000000"/>
          <w:lang w:val="en-US"/>
        </w:rPr>
        <w:t>Clause</w:t>
      </w:r>
      <w:r w:rsidRPr="0048482F">
        <w:rPr>
          <w:color w:val="000000"/>
        </w:rPr>
        <w:t xml:space="preserve"> 7.4.1.1.2 </w:t>
      </w:r>
      <w:r w:rsidR="0048575E">
        <w:rPr>
          <w:color w:val="000000"/>
        </w:rPr>
        <w:t xml:space="preserve">of </w:t>
      </w:r>
      <w:r w:rsidRPr="0048482F">
        <w:rPr>
          <w:color w:val="000000"/>
        </w:rPr>
        <w:t>[4, TS 38.211].</w:t>
      </w:r>
    </w:p>
    <w:p w14:paraId="6950ADE0" w14:textId="049C3288" w:rsidR="0048575E" w:rsidRDefault="0048575E" w:rsidP="0048575E">
      <w:pPr>
        <w:rPr>
          <w:color w:val="000000"/>
        </w:rPr>
      </w:pPr>
      <w:r>
        <w:rPr>
          <w:color w:val="000000"/>
        </w:rPr>
        <w:t xml:space="preserve">The UE shall consider the </w:t>
      </w:r>
      <w:r w:rsidRPr="002F690A">
        <w:rPr>
          <w:i/>
          <w:color w:val="000000"/>
        </w:rPr>
        <w:t>S</w:t>
      </w:r>
      <w:r>
        <w:rPr>
          <w:color w:val="000000"/>
        </w:rPr>
        <w:t xml:space="preserve"> and </w:t>
      </w:r>
      <w:r w:rsidRPr="002F690A">
        <w:rPr>
          <w:i/>
          <w:color w:val="000000"/>
        </w:rPr>
        <w:t>L</w:t>
      </w:r>
      <w:r>
        <w:rPr>
          <w:color w:val="000000"/>
        </w:rPr>
        <w:t xml:space="preserve"> combinations defined in table 5.1.2.1-1 </w:t>
      </w:r>
      <w:r w:rsidR="00E438C4" w:rsidRPr="00E5149E">
        <w:rPr>
          <w:color w:val="000000"/>
        </w:rPr>
        <w:t xml:space="preserve">satisfying </w:t>
      </w:r>
      <w:r w:rsidR="00E438C4" w:rsidRPr="00E5149E">
        <w:rPr>
          <w:position w:val="-12"/>
          <w:lang w:eastAsia="ja-JP"/>
        </w:rPr>
        <w:object w:dxaOrig="1480" w:dyaOrig="360" w14:anchorId="57E44CEB">
          <v:shape id="_x0000_i1040" type="#_x0000_t75" style="width:79.5pt;height:21.75pt" o:ole="">
            <v:imagedata r:id="rId41" o:title=""/>
          </v:shape>
          <o:OLEObject Type="Embed" ProgID="Equation.DSMT4" ShapeID="_x0000_i1040" DrawAspect="Content" ObjectID="_1640291105" r:id="rId42"/>
        </w:object>
      </w:r>
      <w:r w:rsidR="00E438C4" w:rsidRPr="00E5149E">
        <w:rPr>
          <w:lang w:eastAsia="ja-JP"/>
        </w:rPr>
        <w:t xml:space="preserve"> for normal cyclic prefix and </w:t>
      </w:r>
      <w:r w:rsidR="00E438C4" w:rsidRPr="00E5149E">
        <w:rPr>
          <w:position w:val="-12"/>
          <w:lang w:eastAsia="ja-JP"/>
        </w:rPr>
        <w:object w:dxaOrig="1480" w:dyaOrig="360" w14:anchorId="6C67C82F">
          <v:shape id="_x0000_i1041" type="#_x0000_t75" style="width:79.5pt;height:21.75pt" o:ole="">
            <v:imagedata r:id="rId43" o:title=""/>
          </v:shape>
          <o:OLEObject Type="Embed" ProgID="Equation.DSMT4" ShapeID="_x0000_i1041" DrawAspect="Content" ObjectID="_1640291106" r:id="rId44"/>
        </w:object>
      </w:r>
      <w:r w:rsidR="00E438C4" w:rsidRPr="00E5149E">
        <w:rPr>
          <w:lang w:eastAsia="ja-JP"/>
        </w:rPr>
        <w:t xml:space="preserve"> for extended cyclic prefix</w:t>
      </w:r>
      <w:r w:rsidR="00E438C4">
        <w:rPr>
          <w:color w:val="000000"/>
        </w:rPr>
        <w:t xml:space="preserve"> </w:t>
      </w:r>
      <w:r>
        <w:rPr>
          <w:color w:val="000000"/>
        </w:rPr>
        <w:t>as valid PDSCH allocations:</w:t>
      </w:r>
    </w:p>
    <w:p w14:paraId="572B4F3A" w14:textId="77777777" w:rsidR="0048575E" w:rsidRPr="008A326E" w:rsidRDefault="0048575E" w:rsidP="0048575E">
      <w:pPr>
        <w:pStyle w:val="TH"/>
        <w:rPr>
          <w:color w:val="000000"/>
        </w:rPr>
      </w:pPr>
      <w:bookmarkStart w:id="99" w:name="_Hlk508617520"/>
      <w:r w:rsidRPr="0048482F">
        <w:rPr>
          <w:color w:val="000000"/>
        </w:rPr>
        <w:t>Table 5.</w:t>
      </w:r>
      <w:r>
        <w:rPr>
          <w:color w:val="000000"/>
        </w:rPr>
        <w:t>1.2.1</w:t>
      </w:r>
      <w:r w:rsidRPr="0048482F">
        <w:rPr>
          <w:color w:val="000000"/>
        </w:rPr>
        <w:t xml:space="preserve">-1: </w:t>
      </w:r>
      <w:r>
        <w:rPr>
          <w:color w:val="000000"/>
        </w:rPr>
        <w:t xml:space="preserve">Valid </w:t>
      </w:r>
      <w:r>
        <w:rPr>
          <w:i/>
          <w:color w:val="000000"/>
        </w:rPr>
        <w:t xml:space="preserve">S </w:t>
      </w:r>
      <w:r>
        <w:rPr>
          <w:color w:val="000000"/>
        </w:rPr>
        <w:t xml:space="preserve">and </w:t>
      </w:r>
      <w:r>
        <w:rPr>
          <w:i/>
          <w:color w:val="000000"/>
        </w:rPr>
        <w:t>L</w:t>
      </w:r>
      <w:r>
        <w:rPr>
          <w:color w:val="000000"/>
        </w:rPr>
        <w:t xml:space="preserve"> combinations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2"/>
        <w:gridCol w:w="1107"/>
        <w:gridCol w:w="1134"/>
        <w:gridCol w:w="1703"/>
        <w:gridCol w:w="1132"/>
        <w:gridCol w:w="1134"/>
        <w:gridCol w:w="1837"/>
      </w:tblGrid>
      <w:tr w:rsidR="0048575E" w:rsidRPr="0048482F" w14:paraId="4BD4CBD8" w14:textId="77777777" w:rsidTr="00B242D4">
        <w:trPr>
          <w:jc w:val="center"/>
        </w:trPr>
        <w:tc>
          <w:tcPr>
            <w:tcW w:w="1582" w:type="dxa"/>
            <w:vMerge w:val="restart"/>
            <w:shd w:val="clear" w:color="auto" w:fill="auto"/>
          </w:tcPr>
          <w:p w14:paraId="338B50A4" w14:textId="77777777" w:rsidR="0048575E" w:rsidRPr="00E17FE7" w:rsidRDefault="0048575E" w:rsidP="008C60BF">
            <w:pPr>
              <w:pStyle w:val="TAH"/>
              <w:rPr>
                <w:rFonts w:eastAsia="Batang"/>
                <w:color w:val="000000"/>
                <w:lang w:val="en-GB"/>
              </w:rPr>
            </w:pPr>
            <w:r w:rsidRPr="00E17FE7">
              <w:rPr>
                <w:rFonts w:eastAsia="Batang"/>
                <w:color w:val="000000"/>
                <w:lang w:val="en-GB"/>
              </w:rPr>
              <w:t>PDSCH mapping type</w:t>
            </w:r>
          </w:p>
        </w:tc>
        <w:tc>
          <w:tcPr>
            <w:tcW w:w="3944" w:type="dxa"/>
            <w:gridSpan w:val="3"/>
          </w:tcPr>
          <w:p w14:paraId="02A184FD" w14:textId="77777777" w:rsidR="0048575E" w:rsidRPr="00E17FE7" w:rsidRDefault="0048575E" w:rsidP="008C60BF">
            <w:pPr>
              <w:pStyle w:val="TAH"/>
              <w:rPr>
                <w:rFonts w:eastAsia="Batang"/>
                <w:color w:val="000000"/>
                <w:lang w:val="en-GB"/>
              </w:rPr>
            </w:pPr>
            <w:r w:rsidRPr="00E17FE7">
              <w:rPr>
                <w:rFonts w:eastAsia="Batang"/>
                <w:color w:val="000000"/>
                <w:lang w:val="en-GB"/>
              </w:rPr>
              <w:t>Normal cyclic prefix</w:t>
            </w:r>
          </w:p>
        </w:tc>
        <w:tc>
          <w:tcPr>
            <w:tcW w:w="4103" w:type="dxa"/>
            <w:gridSpan w:val="3"/>
          </w:tcPr>
          <w:p w14:paraId="0977967C" w14:textId="77777777" w:rsidR="0048575E" w:rsidRPr="00E17FE7" w:rsidRDefault="0048575E" w:rsidP="008C60BF">
            <w:pPr>
              <w:pStyle w:val="TAH"/>
              <w:rPr>
                <w:rFonts w:eastAsia="Batang"/>
                <w:color w:val="000000"/>
                <w:lang w:val="en-GB"/>
              </w:rPr>
            </w:pPr>
            <w:r w:rsidRPr="00E17FE7">
              <w:rPr>
                <w:rFonts w:eastAsia="Batang"/>
                <w:color w:val="000000"/>
                <w:lang w:val="en-GB"/>
              </w:rPr>
              <w:t>Extended cyclic prefix</w:t>
            </w:r>
          </w:p>
        </w:tc>
      </w:tr>
      <w:tr w:rsidR="0048575E" w:rsidRPr="0048482F" w14:paraId="42FBEBEF" w14:textId="77777777" w:rsidTr="00B242D4">
        <w:trPr>
          <w:jc w:val="center"/>
        </w:trPr>
        <w:tc>
          <w:tcPr>
            <w:tcW w:w="1582" w:type="dxa"/>
            <w:vMerge/>
            <w:shd w:val="clear" w:color="auto" w:fill="auto"/>
          </w:tcPr>
          <w:p w14:paraId="3D9D022A" w14:textId="77777777" w:rsidR="0048575E" w:rsidRPr="00E17FE7" w:rsidRDefault="0048575E" w:rsidP="008C60BF">
            <w:pPr>
              <w:pStyle w:val="TAH"/>
              <w:rPr>
                <w:rFonts w:eastAsia="Batang"/>
                <w:color w:val="000000"/>
                <w:lang w:val="en-GB"/>
              </w:rPr>
            </w:pPr>
          </w:p>
        </w:tc>
        <w:tc>
          <w:tcPr>
            <w:tcW w:w="1107" w:type="dxa"/>
          </w:tcPr>
          <w:p w14:paraId="4B68D49B" w14:textId="77777777" w:rsidR="0048575E" w:rsidRPr="00E17FE7" w:rsidRDefault="0048575E" w:rsidP="008C60BF">
            <w:pPr>
              <w:pStyle w:val="TAH"/>
              <w:rPr>
                <w:rFonts w:eastAsia="Batang"/>
                <w:i/>
                <w:color w:val="000000"/>
                <w:lang w:val="en-GB"/>
              </w:rPr>
            </w:pPr>
            <w:r w:rsidRPr="00E17FE7">
              <w:rPr>
                <w:rFonts w:eastAsia="Batang"/>
                <w:i/>
                <w:color w:val="000000"/>
                <w:lang w:val="en-GB"/>
              </w:rPr>
              <w:t>S</w:t>
            </w:r>
          </w:p>
        </w:tc>
        <w:tc>
          <w:tcPr>
            <w:tcW w:w="1134" w:type="dxa"/>
            <w:shd w:val="clear" w:color="auto" w:fill="auto"/>
          </w:tcPr>
          <w:p w14:paraId="0FB125DD" w14:textId="77777777" w:rsidR="0048575E" w:rsidRPr="00E17FE7" w:rsidRDefault="0048575E" w:rsidP="008C60BF">
            <w:pPr>
              <w:pStyle w:val="TAH"/>
              <w:rPr>
                <w:rFonts w:eastAsia="Batang"/>
                <w:i/>
                <w:color w:val="000000"/>
                <w:lang w:val="en-GB"/>
              </w:rPr>
            </w:pPr>
            <w:r w:rsidRPr="00E17FE7">
              <w:rPr>
                <w:rFonts w:eastAsia="Batang"/>
                <w:i/>
                <w:color w:val="000000"/>
                <w:lang w:val="en-GB"/>
              </w:rPr>
              <w:t>L</w:t>
            </w:r>
          </w:p>
        </w:tc>
        <w:tc>
          <w:tcPr>
            <w:tcW w:w="1703" w:type="dxa"/>
          </w:tcPr>
          <w:p w14:paraId="1A0643D0" w14:textId="77777777" w:rsidR="0048575E" w:rsidRPr="00E17FE7" w:rsidRDefault="0048575E" w:rsidP="008C60BF">
            <w:pPr>
              <w:pStyle w:val="TAH"/>
              <w:rPr>
                <w:rFonts w:eastAsia="Batang"/>
                <w:i/>
                <w:color w:val="000000"/>
                <w:lang w:val="en-GB"/>
              </w:rPr>
            </w:pPr>
            <w:r w:rsidRPr="00E17FE7">
              <w:rPr>
                <w:rFonts w:eastAsia="Batang"/>
                <w:i/>
                <w:color w:val="000000"/>
                <w:lang w:val="en-GB"/>
              </w:rPr>
              <w:t>S+L</w:t>
            </w:r>
          </w:p>
        </w:tc>
        <w:tc>
          <w:tcPr>
            <w:tcW w:w="1132" w:type="dxa"/>
          </w:tcPr>
          <w:p w14:paraId="7D6442B3" w14:textId="77777777" w:rsidR="0048575E" w:rsidRPr="00E17FE7" w:rsidRDefault="0048575E" w:rsidP="008C60BF">
            <w:pPr>
              <w:pStyle w:val="TAH"/>
              <w:rPr>
                <w:rFonts w:eastAsia="Batang"/>
                <w:i/>
                <w:color w:val="000000"/>
                <w:lang w:val="en-GB"/>
              </w:rPr>
            </w:pPr>
            <w:r w:rsidRPr="00E17FE7">
              <w:rPr>
                <w:rFonts w:eastAsia="Batang"/>
                <w:i/>
                <w:color w:val="000000"/>
                <w:lang w:val="en-GB"/>
              </w:rPr>
              <w:t>S</w:t>
            </w:r>
          </w:p>
        </w:tc>
        <w:tc>
          <w:tcPr>
            <w:tcW w:w="1134" w:type="dxa"/>
          </w:tcPr>
          <w:p w14:paraId="0A5FB974" w14:textId="77777777" w:rsidR="0048575E" w:rsidRPr="00E17FE7" w:rsidRDefault="0048575E" w:rsidP="008C60BF">
            <w:pPr>
              <w:pStyle w:val="TAH"/>
              <w:rPr>
                <w:rFonts w:eastAsia="Batang"/>
                <w:i/>
                <w:color w:val="000000"/>
                <w:lang w:val="en-GB"/>
              </w:rPr>
            </w:pPr>
            <w:r w:rsidRPr="00E17FE7">
              <w:rPr>
                <w:rFonts w:eastAsia="Batang"/>
                <w:i/>
                <w:color w:val="000000"/>
                <w:lang w:val="en-GB"/>
              </w:rPr>
              <w:t>L</w:t>
            </w:r>
          </w:p>
        </w:tc>
        <w:tc>
          <w:tcPr>
            <w:tcW w:w="1837" w:type="dxa"/>
          </w:tcPr>
          <w:p w14:paraId="155A4453" w14:textId="77777777" w:rsidR="0048575E" w:rsidRPr="00E17FE7" w:rsidRDefault="0048575E" w:rsidP="008C60BF">
            <w:pPr>
              <w:pStyle w:val="TAH"/>
              <w:rPr>
                <w:rFonts w:eastAsia="Batang"/>
                <w:i/>
                <w:color w:val="000000"/>
                <w:lang w:val="en-GB"/>
              </w:rPr>
            </w:pPr>
            <w:r w:rsidRPr="00E17FE7">
              <w:rPr>
                <w:rFonts w:eastAsia="Batang"/>
                <w:i/>
                <w:color w:val="000000"/>
                <w:lang w:val="en-GB"/>
              </w:rPr>
              <w:t>S+L</w:t>
            </w:r>
          </w:p>
        </w:tc>
      </w:tr>
      <w:tr w:rsidR="0048575E" w:rsidRPr="0048482F" w14:paraId="4CAD7BF7" w14:textId="77777777" w:rsidTr="00B242D4">
        <w:trPr>
          <w:jc w:val="center"/>
        </w:trPr>
        <w:tc>
          <w:tcPr>
            <w:tcW w:w="1582" w:type="dxa"/>
            <w:shd w:val="clear" w:color="auto" w:fill="auto"/>
          </w:tcPr>
          <w:p w14:paraId="55970A1D" w14:textId="77777777" w:rsidR="0048575E" w:rsidRPr="00E17FE7" w:rsidRDefault="0048575E" w:rsidP="008C60BF">
            <w:pPr>
              <w:pStyle w:val="TAC"/>
              <w:rPr>
                <w:rFonts w:eastAsia="Batang"/>
                <w:color w:val="000000"/>
                <w:lang w:val="en-GB"/>
              </w:rPr>
            </w:pPr>
            <w:r w:rsidRPr="00E17FE7">
              <w:rPr>
                <w:rFonts w:eastAsia="Batang"/>
                <w:color w:val="000000"/>
                <w:lang w:val="en-GB"/>
              </w:rPr>
              <w:t>Type A</w:t>
            </w:r>
          </w:p>
        </w:tc>
        <w:tc>
          <w:tcPr>
            <w:tcW w:w="1107" w:type="dxa"/>
          </w:tcPr>
          <w:p w14:paraId="0065F82D" w14:textId="77777777" w:rsidR="00B242D4" w:rsidRDefault="0048575E" w:rsidP="00B242D4">
            <w:pPr>
              <w:pStyle w:val="TAC"/>
              <w:rPr>
                <w:rFonts w:eastAsia="Batang"/>
                <w:color w:val="000000"/>
                <w:lang w:val="en-GB"/>
              </w:rPr>
            </w:pPr>
            <w:r w:rsidRPr="00E17FE7">
              <w:rPr>
                <w:rFonts w:eastAsia="Batang"/>
                <w:color w:val="000000"/>
                <w:lang w:val="en-GB"/>
              </w:rPr>
              <w:t>{0,1,2,3}</w:t>
            </w:r>
          </w:p>
          <w:p w14:paraId="1E6BCFA8" w14:textId="62EE7943" w:rsidR="0048575E" w:rsidRPr="00E17FE7" w:rsidRDefault="00B242D4" w:rsidP="00B242D4">
            <w:pPr>
              <w:pStyle w:val="TAC"/>
              <w:rPr>
                <w:rFonts w:eastAsia="Batang"/>
                <w:color w:val="000000"/>
                <w:lang w:val="en-GB"/>
              </w:rPr>
            </w:pPr>
            <w:r>
              <w:rPr>
                <w:rFonts w:eastAsia="Batang"/>
                <w:color w:val="000000"/>
                <w:lang w:val="en-GB"/>
              </w:rPr>
              <w:t>(Note 1)</w:t>
            </w:r>
          </w:p>
        </w:tc>
        <w:tc>
          <w:tcPr>
            <w:tcW w:w="1134" w:type="dxa"/>
            <w:shd w:val="clear" w:color="auto" w:fill="auto"/>
          </w:tcPr>
          <w:p w14:paraId="290A20B2" w14:textId="77777777" w:rsidR="0048575E" w:rsidRPr="00E17FE7" w:rsidRDefault="0048575E" w:rsidP="008C60BF">
            <w:pPr>
              <w:pStyle w:val="TAC"/>
              <w:rPr>
                <w:rFonts w:eastAsia="Batang"/>
                <w:color w:val="000000"/>
                <w:lang w:val="en-GB"/>
              </w:rPr>
            </w:pPr>
            <w:r w:rsidRPr="00E17FE7">
              <w:rPr>
                <w:rFonts w:eastAsia="Batang"/>
                <w:color w:val="000000"/>
                <w:lang w:val="en-GB"/>
              </w:rPr>
              <w:t>{3,…,14}</w:t>
            </w:r>
          </w:p>
        </w:tc>
        <w:tc>
          <w:tcPr>
            <w:tcW w:w="1703" w:type="dxa"/>
          </w:tcPr>
          <w:p w14:paraId="04951D24" w14:textId="77777777" w:rsidR="0048575E" w:rsidRPr="00E17FE7" w:rsidRDefault="0048575E" w:rsidP="008C60BF">
            <w:pPr>
              <w:pStyle w:val="TAC"/>
              <w:rPr>
                <w:rFonts w:eastAsia="Batang"/>
                <w:color w:val="000000"/>
                <w:lang w:val="en-GB"/>
              </w:rPr>
            </w:pPr>
            <w:r w:rsidRPr="00E17FE7">
              <w:rPr>
                <w:rFonts w:eastAsia="Batang"/>
                <w:color w:val="000000"/>
                <w:lang w:val="en-GB"/>
              </w:rPr>
              <w:t>{3,…,14}</w:t>
            </w:r>
          </w:p>
        </w:tc>
        <w:tc>
          <w:tcPr>
            <w:tcW w:w="1132" w:type="dxa"/>
          </w:tcPr>
          <w:p w14:paraId="6D71117A" w14:textId="77777777" w:rsidR="00B242D4" w:rsidRDefault="0048575E" w:rsidP="00B242D4">
            <w:pPr>
              <w:pStyle w:val="TAC"/>
              <w:rPr>
                <w:rFonts w:eastAsia="Batang"/>
                <w:color w:val="000000"/>
                <w:lang w:val="en-GB"/>
              </w:rPr>
            </w:pPr>
            <w:r w:rsidRPr="00E17FE7">
              <w:rPr>
                <w:rFonts w:eastAsia="Batang"/>
                <w:color w:val="000000"/>
                <w:lang w:val="en-GB"/>
              </w:rPr>
              <w:t>{0,1,2,3}</w:t>
            </w:r>
          </w:p>
          <w:p w14:paraId="678BA4B3" w14:textId="25B866EA" w:rsidR="0048575E" w:rsidRPr="00E17FE7" w:rsidRDefault="00B242D4" w:rsidP="00B242D4">
            <w:pPr>
              <w:pStyle w:val="TAC"/>
              <w:rPr>
                <w:rFonts w:eastAsia="Batang"/>
                <w:color w:val="000000"/>
                <w:lang w:val="en-GB"/>
              </w:rPr>
            </w:pPr>
            <w:r>
              <w:rPr>
                <w:rFonts w:eastAsia="Batang"/>
                <w:color w:val="000000"/>
                <w:lang w:val="en-GB"/>
              </w:rPr>
              <w:t>(Note 1)</w:t>
            </w:r>
          </w:p>
        </w:tc>
        <w:tc>
          <w:tcPr>
            <w:tcW w:w="1134" w:type="dxa"/>
          </w:tcPr>
          <w:p w14:paraId="733A50D3" w14:textId="77777777" w:rsidR="0048575E" w:rsidRPr="00E17FE7" w:rsidRDefault="0048575E" w:rsidP="008C60BF">
            <w:pPr>
              <w:pStyle w:val="TAC"/>
              <w:rPr>
                <w:rFonts w:eastAsia="Batang"/>
                <w:color w:val="000000"/>
                <w:lang w:val="en-GB"/>
              </w:rPr>
            </w:pPr>
            <w:r w:rsidRPr="00E17FE7">
              <w:rPr>
                <w:rFonts w:eastAsia="Batang"/>
                <w:color w:val="000000"/>
                <w:lang w:val="en-GB"/>
              </w:rPr>
              <w:t>{3,…,12}</w:t>
            </w:r>
          </w:p>
        </w:tc>
        <w:tc>
          <w:tcPr>
            <w:tcW w:w="1837" w:type="dxa"/>
          </w:tcPr>
          <w:p w14:paraId="1F3B9AC7" w14:textId="77777777" w:rsidR="0048575E" w:rsidRPr="00E17FE7" w:rsidRDefault="0048575E" w:rsidP="008C60BF">
            <w:pPr>
              <w:pStyle w:val="TAC"/>
              <w:rPr>
                <w:rFonts w:eastAsia="Batang"/>
                <w:color w:val="000000"/>
                <w:lang w:val="en-GB"/>
              </w:rPr>
            </w:pPr>
            <w:r w:rsidRPr="00E17FE7">
              <w:rPr>
                <w:rFonts w:eastAsia="Batang"/>
                <w:color w:val="000000"/>
                <w:lang w:val="en-GB"/>
              </w:rPr>
              <w:t>{3,…,12}</w:t>
            </w:r>
          </w:p>
        </w:tc>
      </w:tr>
      <w:tr w:rsidR="0048575E" w:rsidRPr="0048482F" w14:paraId="57009F76" w14:textId="77777777" w:rsidTr="00B242D4">
        <w:trPr>
          <w:jc w:val="center"/>
        </w:trPr>
        <w:tc>
          <w:tcPr>
            <w:tcW w:w="1582" w:type="dxa"/>
            <w:shd w:val="clear" w:color="auto" w:fill="auto"/>
          </w:tcPr>
          <w:p w14:paraId="36798AFF" w14:textId="77777777" w:rsidR="0048575E" w:rsidRPr="00E17FE7" w:rsidRDefault="0048575E" w:rsidP="008C60BF">
            <w:pPr>
              <w:pStyle w:val="TAC"/>
              <w:rPr>
                <w:rFonts w:eastAsia="Batang"/>
                <w:color w:val="000000"/>
                <w:lang w:val="en-GB"/>
              </w:rPr>
            </w:pPr>
            <w:r w:rsidRPr="00E17FE7">
              <w:rPr>
                <w:rFonts w:eastAsia="Batang"/>
                <w:color w:val="000000"/>
                <w:lang w:val="en-GB"/>
              </w:rPr>
              <w:t>Type B</w:t>
            </w:r>
          </w:p>
        </w:tc>
        <w:tc>
          <w:tcPr>
            <w:tcW w:w="1107" w:type="dxa"/>
          </w:tcPr>
          <w:p w14:paraId="6FD6316D" w14:textId="77777777" w:rsidR="0048575E" w:rsidRPr="00E17FE7" w:rsidRDefault="0048575E" w:rsidP="008C60BF">
            <w:pPr>
              <w:pStyle w:val="TAC"/>
              <w:rPr>
                <w:rFonts w:eastAsia="Batang"/>
                <w:color w:val="000000"/>
                <w:lang w:val="en-GB"/>
              </w:rPr>
            </w:pPr>
            <w:r w:rsidRPr="00E17FE7">
              <w:rPr>
                <w:rFonts w:eastAsia="Batang"/>
                <w:color w:val="000000"/>
                <w:lang w:val="en-GB"/>
              </w:rPr>
              <w:t>{0,…,12}</w:t>
            </w:r>
          </w:p>
        </w:tc>
        <w:tc>
          <w:tcPr>
            <w:tcW w:w="1134" w:type="dxa"/>
            <w:shd w:val="clear" w:color="auto" w:fill="auto"/>
          </w:tcPr>
          <w:p w14:paraId="073305CE" w14:textId="2D4B6349" w:rsidR="0048575E" w:rsidRPr="00E17FE7" w:rsidRDefault="008443F6" w:rsidP="008C60BF">
            <w:pPr>
              <w:pStyle w:val="TAC"/>
              <w:rPr>
                <w:rFonts w:eastAsia="Batang"/>
                <w:color w:val="000000"/>
                <w:lang w:val="en-GB"/>
              </w:rPr>
            </w:pPr>
            <w:r w:rsidRPr="00E17FE7">
              <w:rPr>
                <w:rFonts w:eastAsia="Batang"/>
                <w:color w:val="000000"/>
              </w:rPr>
              <w:t>{</w:t>
            </w:r>
            <w:r>
              <w:rPr>
                <w:rFonts w:eastAsia="Batang"/>
                <w:color w:val="000000"/>
              </w:rPr>
              <w:t>2</w:t>
            </w:r>
            <w:r w:rsidRPr="00E17FE7">
              <w:rPr>
                <w:rFonts w:eastAsia="Batang"/>
                <w:color w:val="000000"/>
              </w:rPr>
              <w:t>,…,1</w:t>
            </w:r>
            <w:r>
              <w:rPr>
                <w:rFonts w:eastAsia="Batang"/>
                <w:color w:val="000000"/>
              </w:rPr>
              <w:t>3</w:t>
            </w:r>
            <w:r w:rsidRPr="00E17FE7">
              <w:rPr>
                <w:rFonts w:eastAsia="Batang"/>
                <w:color w:val="000000"/>
              </w:rPr>
              <w:t>}</w:t>
            </w:r>
          </w:p>
        </w:tc>
        <w:tc>
          <w:tcPr>
            <w:tcW w:w="1703" w:type="dxa"/>
          </w:tcPr>
          <w:p w14:paraId="4B727631" w14:textId="77777777" w:rsidR="0048575E" w:rsidRPr="00E17FE7" w:rsidRDefault="0048575E" w:rsidP="008C60BF">
            <w:pPr>
              <w:pStyle w:val="TAC"/>
              <w:rPr>
                <w:rFonts w:eastAsia="Batang"/>
                <w:color w:val="000000"/>
                <w:lang w:val="en-GB"/>
              </w:rPr>
            </w:pPr>
            <w:r w:rsidRPr="00E17FE7">
              <w:rPr>
                <w:rFonts w:eastAsia="Batang"/>
                <w:color w:val="000000"/>
                <w:lang w:val="en-GB"/>
              </w:rPr>
              <w:t>{2,…,14}</w:t>
            </w:r>
          </w:p>
        </w:tc>
        <w:tc>
          <w:tcPr>
            <w:tcW w:w="1132" w:type="dxa"/>
          </w:tcPr>
          <w:p w14:paraId="012D2526" w14:textId="77777777" w:rsidR="0048575E" w:rsidRPr="00E17FE7" w:rsidRDefault="0048575E" w:rsidP="008C60BF">
            <w:pPr>
              <w:pStyle w:val="TAC"/>
              <w:rPr>
                <w:rFonts w:eastAsia="Batang"/>
                <w:color w:val="000000"/>
                <w:lang w:val="en-GB"/>
              </w:rPr>
            </w:pPr>
            <w:r w:rsidRPr="00E17FE7">
              <w:rPr>
                <w:rFonts w:eastAsia="Batang"/>
                <w:color w:val="000000"/>
                <w:lang w:val="en-GB"/>
              </w:rPr>
              <w:t>{0,…,10}</w:t>
            </w:r>
          </w:p>
        </w:tc>
        <w:tc>
          <w:tcPr>
            <w:tcW w:w="1134" w:type="dxa"/>
          </w:tcPr>
          <w:p w14:paraId="3BF6D322" w14:textId="77777777" w:rsidR="0048575E" w:rsidRPr="00E17FE7" w:rsidRDefault="0048575E" w:rsidP="008C60BF">
            <w:pPr>
              <w:pStyle w:val="TAC"/>
              <w:rPr>
                <w:rFonts w:eastAsia="Batang"/>
                <w:color w:val="000000"/>
                <w:lang w:val="en-GB"/>
              </w:rPr>
            </w:pPr>
            <w:r w:rsidRPr="00E17FE7">
              <w:rPr>
                <w:rFonts w:eastAsia="Batang"/>
                <w:color w:val="000000"/>
                <w:lang w:val="en-GB"/>
              </w:rPr>
              <w:t>{2,4,6}</w:t>
            </w:r>
          </w:p>
        </w:tc>
        <w:tc>
          <w:tcPr>
            <w:tcW w:w="1837" w:type="dxa"/>
          </w:tcPr>
          <w:p w14:paraId="070E9F44" w14:textId="77777777" w:rsidR="0048575E" w:rsidRPr="00E17FE7" w:rsidRDefault="0048575E" w:rsidP="008C60BF">
            <w:pPr>
              <w:pStyle w:val="TAC"/>
              <w:rPr>
                <w:rFonts w:eastAsia="Batang"/>
                <w:color w:val="000000"/>
                <w:lang w:val="en-GB"/>
              </w:rPr>
            </w:pPr>
            <w:r w:rsidRPr="00E17FE7">
              <w:rPr>
                <w:rFonts w:eastAsia="Batang"/>
                <w:color w:val="000000"/>
                <w:lang w:val="en-GB"/>
              </w:rPr>
              <w:t>{2,…,12}</w:t>
            </w:r>
          </w:p>
        </w:tc>
      </w:tr>
      <w:tr w:rsidR="00B242D4" w:rsidRPr="0048482F" w14:paraId="4CBAAD57" w14:textId="77777777" w:rsidTr="00B242D4">
        <w:trPr>
          <w:jc w:val="center"/>
        </w:trPr>
        <w:tc>
          <w:tcPr>
            <w:tcW w:w="9629" w:type="dxa"/>
            <w:gridSpan w:val="7"/>
            <w:shd w:val="clear" w:color="auto" w:fill="auto"/>
          </w:tcPr>
          <w:p w14:paraId="5DFCF7C8" w14:textId="733CE8FC" w:rsidR="00B242D4" w:rsidRPr="00B242D4" w:rsidRDefault="00B242D4" w:rsidP="00B242D4">
            <w:pPr>
              <w:pStyle w:val="TAN"/>
            </w:pPr>
            <w:r>
              <w:rPr>
                <w:rFonts w:eastAsia="Batang"/>
              </w:rPr>
              <w:t>Note 1:</w:t>
            </w:r>
            <w:r>
              <w:rPr>
                <w:rFonts w:eastAsia="Batang"/>
              </w:rPr>
              <w:tab/>
              <w:t>S = 3 is applicable</w:t>
            </w:r>
            <w:r w:rsidR="00CC354D">
              <w:rPr>
                <w:rFonts w:eastAsia="Batang"/>
              </w:rPr>
              <w:t xml:space="preserve"> </w:t>
            </w:r>
            <w:r>
              <w:rPr>
                <w:rFonts w:eastAsia="Batang"/>
              </w:rPr>
              <w:t xml:space="preserve">only if </w:t>
            </w:r>
            <w:r w:rsidRPr="003831E3">
              <w:rPr>
                <w:rFonts w:eastAsia="Batang"/>
                <w:i/>
              </w:rPr>
              <w:t>dmrs-TypeA-P</w:t>
            </w:r>
            <w:r>
              <w:rPr>
                <w:rFonts w:eastAsia="Batang"/>
                <w:i/>
              </w:rPr>
              <w:t>o</w:t>
            </w:r>
            <w:r w:rsidRPr="003831E3">
              <w:rPr>
                <w:rFonts w:eastAsia="Batang"/>
                <w:i/>
              </w:rPr>
              <w:t>sition</w:t>
            </w:r>
            <w:r>
              <w:rPr>
                <w:rFonts w:eastAsia="Batang"/>
              </w:rPr>
              <w:t xml:space="preserve"> = 3</w:t>
            </w:r>
          </w:p>
        </w:tc>
      </w:tr>
      <w:bookmarkEnd w:id="99"/>
    </w:tbl>
    <w:p w14:paraId="0C58B828" w14:textId="77777777" w:rsidR="00B242D4" w:rsidRDefault="00B242D4" w:rsidP="00F80AA2"/>
    <w:p w14:paraId="5DA11203" w14:textId="4EDAF870" w:rsidR="00B242D4" w:rsidRPr="0085777E" w:rsidRDefault="00EA3E97" w:rsidP="00B242D4">
      <w:r w:rsidRPr="0085777E">
        <w:t xml:space="preserve">When receiving PDSCH scheduled by </w:t>
      </w:r>
      <w:r w:rsidR="007F638E" w:rsidRPr="0085777E">
        <w:t xml:space="preserve">DCI format 1_1 </w:t>
      </w:r>
      <w:r w:rsidR="00E438C4">
        <w:t xml:space="preserve">or 1_2 </w:t>
      </w:r>
      <w:r w:rsidR="007F638E" w:rsidRPr="0085777E">
        <w:t xml:space="preserve">in </w:t>
      </w:r>
      <w:r w:rsidRPr="0085777E">
        <w:t xml:space="preserve">PDCCH with CRC scrambled by C-RNTI, MCS-C-RNTI, CS-RNTI, or PDSCH scheduled without corresponding PDCCH transmission using </w:t>
      </w:r>
      <w:r w:rsidR="00030703" w:rsidRPr="0085777E">
        <w:rPr>
          <w:i/>
        </w:rPr>
        <w:t>sps-C</w:t>
      </w:r>
      <w:r w:rsidRPr="0085777E">
        <w:rPr>
          <w:i/>
        </w:rPr>
        <w:t>onfig</w:t>
      </w:r>
      <w:r w:rsidR="007F638E" w:rsidRPr="0085777E">
        <w:rPr>
          <w:i/>
        </w:rPr>
        <w:t xml:space="preserve"> </w:t>
      </w:r>
      <w:r w:rsidR="007F638E" w:rsidRPr="0085777E">
        <w:t>and activated by DCI format 1_1</w:t>
      </w:r>
      <w:r w:rsidR="00E438C4">
        <w:t xml:space="preserve"> or 1_2</w:t>
      </w:r>
      <w:r w:rsidRPr="0085777E">
        <w:t>, if</w:t>
      </w:r>
      <w:r w:rsidR="00AE15E8" w:rsidRPr="0085777E">
        <w:t xml:space="preserve"> the UE is configured with </w:t>
      </w:r>
      <w:r w:rsidR="00104B23" w:rsidRPr="0085777E">
        <w:rPr>
          <w:rFonts w:hint="eastAsia"/>
          <w:i/>
        </w:rPr>
        <w:t>p</w:t>
      </w:r>
      <w:r w:rsidR="00104B23" w:rsidRPr="0085777E">
        <w:rPr>
          <w:i/>
        </w:rPr>
        <w:t>d</w:t>
      </w:r>
      <w:r w:rsidR="00104B23" w:rsidRPr="0085777E">
        <w:rPr>
          <w:rFonts w:hint="eastAsia"/>
          <w:i/>
        </w:rPr>
        <w:t>sch-A</w:t>
      </w:r>
      <w:r w:rsidR="00104B23" w:rsidRPr="0085777E">
        <w:rPr>
          <w:i/>
        </w:rPr>
        <w:t>ggregationFactor</w:t>
      </w:r>
      <w:r w:rsidR="00AE15E8" w:rsidRPr="0085777E">
        <w:t xml:space="preserve">, </w:t>
      </w:r>
      <w:r w:rsidR="0048575E" w:rsidRPr="0085777E">
        <w:t xml:space="preserve">the same symbol allocation is applied across the </w:t>
      </w:r>
      <w:r w:rsidR="00104B23" w:rsidRPr="0085777E">
        <w:rPr>
          <w:rFonts w:hint="eastAsia"/>
          <w:i/>
        </w:rPr>
        <w:t>p</w:t>
      </w:r>
      <w:r w:rsidR="00104B23" w:rsidRPr="0085777E">
        <w:rPr>
          <w:i/>
        </w:rPr>
        <w:t>d</w:t>
      </w:r>
      <w:r w:rsidR="00104B23" w:rsidRPr="0085777E">
        <w:rPr>
          <w:rFonts w:hint="eastAsia"/>
          <w:i/>
        </w:rPr>
        <w:t>sch-A</w:t>
      </w:r>
      <w:r w:rsidR="00104B23" w:rsidRPr="0085777E">
        <w:rPr>
          <w:i/>
        </w:rPr>
        <w:t>ggregationFactor</w:t>
      </w:r>
      <w:r w:rsidR="0048575E" w:rsidRPr="0085777E">
        <w:t xml:space="preserve"> consecutive slots. The UE may expect that the TB is repeated within each symbol allocation among each of the </w:t>
      </w:r>
      <w:r w:rsidR="00104B23" w:rsidRPr="0085777E">
        <w:rPr>
          <w:rFonts w:hint="eastAsia"/>
          <w:i/>
        </w:rPr>
        <w:t>p</w:t>
      </w:r>
      <w:r w:rsidR="00104B23" w:rsidRPr="0085777E">
        <w:rPr>
          <w:i/>
        </w:rPr>
        <w:t>d</w:t>
      </w:r>
      <w:r w:rsidR="00104B23" w:rsidRPr="0085777E">
        <w:rPr>
          <w:rFonts w:hint="eastAsia"/>
          <w:i/>
        </w:rPr>
        <w:t>sch-A</w:t>
      </w:r>
      <w:r w:rsidR="00104B23" w:rsidRPr="0085777E">
        <w:rPr>
          <w:i/>
        </w:rPr>
        <w:t>ggregationFactor</w:t>
      </w:r>
      <w:r w:rsidR="0048575E" w:rsidRPr="0085777E">
        <w:t xml:space="preserve"> consecutive slots and the PDSCH is limited to a single transmission layer.</w:t>
      </w:r>
      <w:r w:rsidR="00B242D4" w:rsidRPr="0085777E">
        <w:t xml:space="preserve"> The redundancy version to be applied on the </w:t>
      </w:r>
      <w:r w:rsidR="00B242D4" w:rsidRPr="0085777E">
        <w:rPr>
          <w:i/>
        </w:rPr>
        <w:t>n</w:t>
      </w:r>
      <w:r w:rsidR="00B242D4" w:rsidRPr="0085777E">
        <w:rPr>
          <w:vertAlign w:val="superscript"/>
        </w:rPr>
        <w:t>th</w:t>
      </w:r>
      <w:r w:rsidR="00B242D4" w:rsidRPr="0085777E">
        <w:t xml:space="preserve"> transmission occasion of the TB</w:t>
      </w:r>
      <w:r w:rsidR="00A4573F" w:rsidRPr="0085777E">
        <w:t>, where n = 0, 1, …</w:t>
      </w:r>
      <w:r w:rsidR="00A4573F" w:rsidRPr="0085777E">
        <w:rPr>
          <w:i/>
          <w:iCs/>
        </w:rPr>
        <w:t xml:space="preserve">pdsch-AggregationFactor </w:t>
      </w:r>
      <w:r w:rsidR="00A4573F" w:rsidRPr="0085777E">
        <w:t>-1,</w:t>
      </w:r>
      <w:r w:rsidR="00B242D4" w:rsidRPr="0085777E">
        <w:t xml:space="preserve"> is determined according to table 5.1.2.1-2</w:t>
      </w:r>
      <w:r w:rsidR="0011676D" w:rsidRPr="0085777E">
        <w:t xml:space="preserve"> </w:t>
      </w:r>
      <w:r w:rsidR="0011676D" w:rsidRPr="0085777E">
        <w:rPr>
          <w:rFonts w:eastAsia="PMingLiU"/>
        </w:rPr>
        <w:t xml:space="preserve">and </w:t>
      </w:r>
      <w:r w:rsidR="0085777E">
        <w:rPr>
          <w:rFonts w:eastAsia="PMingLiU"/>
          <w:lang w:eastAsia="zh-TW"/>
        </w:rPr>
        <w:t>"</w:t>
      </w:r>
      <w:r w:rsidR="0011676D" w:rsidRPr="0085777E">
        <w:rPr>
          <w:rFonts w:eastAsia="PMingLiU"/>
          <w:i/>
        </w:rPr>
        <w:t>rv</w:t>
      </w:r>
      <w:r w:rsidR="0011676D" w:rsidRPr="0085777E">
        <w:rPr>
          <w:rFonts w:eastAsia="PMingLiU"/>
          <w:i/>
          <w:vertAlign w:val="subscript"/>
        </w:rPr>
        <w:t>id</w:t>
      </w:r>
      <w:r w:rsidR="0011676D" w:rsidRPr="0085777E">
        <w:rPr>
          <w:rFonts w:eastAsia="PMingLiU"/>
        </w:rPr>
        <w:t xml:space="preserve"> indicated by the DCI scheduling the PDSCH</w:t>
      </w:r>
      <w:r w:rsidR="0085777E">
        <w:rPr>
          <w:rFonts w:eastAsia="PMingLiU"/>
          <w:lang w:eastAsia="zh-TW"/>
        </w:rPr>
        <w:t>"</w:t>
      </w:r>
      <w:r w:rsidR="0011676D" w:rsidRPr="0085777E">
        <w:rPr>
          <w:rFonts w:eastAsia="PMingLiU" w:hint="eastAsia"/>
          <w:lang w:eastAsia="zh-TW"/>
        </w:rPr>
        <w:t xml:space="preserve"> in </w:t>
      </w:r>
      <w:r w:rsidR="0011676D" w:rsidRPr="0085777E">
        <w:rPr>
          <w:rFonts w:eastAsia="PMingLiU"/>
        </w:rPr>
        <w:t xml:space="preserve">table 5.1.2.1-2 is assumed </w:t>
      </w:r>
      <w:r w:rsidR="0011676D" w:rsidRPr="0085777E">
        <w:rPr>
          <w:rFonts w:eastAsia="PMingLiU" w:hint="eastAsia"/>
          <w:lang w:eastAsia="zh-TW"/>
        </w:rPr>
        <w:t>to be</w:t>
      </w:r>
      <w:r w:rsidR="0011676D" w:rsidRPr="0085777E">
        <w:rPr>
          <w:rFonts w:eastAsia="PMingLiU"/>
        </w:rPr>
        <w:t xml:space="preserve"> 0 for PDSCH scheduled without corresponding PDCCH transmission using </w:t>
      </w:r>
      <w:r w:rsidR="0011676D" w:rsidRPr="0085777E">
        <w:rPr>
          <w:i/>
        </w:rPr>
        <w:t>sps-Config</w:t>
      </w:r>
      <w:r w:rsidR="0011676D" w:rsidRPr="0085777E">
        <w:rPr>
          <w:rFonts w:eastAsia="PMingLiU"/>
          <w:i/>
        </w:rPr>
        <w:t xml:space="preserve"> </w:t>
      </w:r>
      <w:r w:rsidR="0011676D" w:rsidRPr="0085777E">
        <w:rPr>
          <w:rFonts w:eastAsia="PMingLiU"/>
        </w:rPr>
        <w:t>and activated by DCI format 1_1</w:t>
      </w:r>
      <w:r w:rsidR="00E438C4">
        <w:t xml:space="preserve"> or 1_2</w:t>
      </w:r>
      <w:r w:rsidR="00B242D4" w:rsidRPr="0085777E">
        <w:t>.</w:t>
      </w:r>
      <w:r w:rsidR="00CC354D" w:rsidRPr="0085777E">
        <w:t xml:space="preserve"> </w:t>
      </w:r>
    </w:p>
    <w:p w14:paraId="073CF847" w14:textId="4D6808D4" w:rsidR="00B242D4" w:rsidRPr="007B1689" w:rsidRDefault="00B242D4" w:rsidP="00B242D4">
      <w:pPr>
        <w:pStyle w:val="TH"/>
        <w:rPr>
          <w:color w:val="000000"/>
          <w:lang w:val="en-US"/>
        </w:rPr>
      </w:pPr>
      <w:r w:rsidRPr="0048482F">
        <w:rPr>
          <w:color w:val="000000"/>
        </w:rPr>
        <w:lastRenderedPageBreak/>
        <w:t>Table 5.</w:t>
      </w:r>
      <w:r>
        <w:rPr>
          <w:color w:val="000000"/>
        </w:rPr>
        <w:t>1.2.1-2</w:t>
      </w:r>
      <w:r w:rsidRPr="0048482F">
        <w:rPr>
          <w:color w:val="000000"/>
        </w:rPr>
        <w:t xml:space="preserve">: </w:t>
      </w:r>
      <w:r w:rsidRPr="007B1689">
        <w:rPr>
          <w:color w:val="000000"/>
          <w:lang w:val="en-US"/>
        </w:rPr>
        <w:t>Applied redundancy version</w:t>
      </w:r>
      <w:r>
        <w:rPr>
          <w:color w:val="000000"/>
          <w:lang w:val="en-US"/>
        </w:rPr>
        <w:t xml:space="preserve"> when</w:t>
      </w:r>
      <w:r w:rsidRPr="007B1689">
        <w:rPr>
          <w:color w:val="000000"/>
          <w:lang w:val="en-US"/>
        </w:rPr>
        <w:t xml:space="preserve"> </w:t>
      </w:r>
      <w:r w:rsidR="00104B23" w:rsidRPr="00562F3E">
        <w:rPr>
          <w:rFonts w:hint="eastAsia"/>
          <w:i/>
          <w:color w:val="000000" w:themeColor="text1"/>
        </w:rPr>
        <w:t>p</w:t>
      </w:r>
      <w:r w:rsidR="00104B23" w:rsidRPr="00562F3E">
        <w:rPr>
          <w:i/>
          <w:color w:val="000000" w:themeColor="text1"/>
        </w:rPr>
        <w:t>d</w:t>
      </w:r>
      <w:r w:rsidR="00104B23" w:rsidRPr="00562F3E">
        <w:rPr>
          <w:rFonts w:hint="eastAsia"/>
          <w:i/>
          <w:color w:val="000000" w:themeColor="text1"/>
        </w:rPr>
        <w:t>sch-A</w:t>
      </w:r>
      <w:r w:rsidR="00104B23" w:rsidRPr="00562F3E">
        <w:rPr>
          <w:i/>
          <w:color w:val="000000" w:themeColor="text1"/>
        </w:rPr>
        <w:t>ggregationFactor</w:t>
      </w:r>
      <w:r w:rsidR="00104B23" w:rsidRPr="00104B23">
        <w:rPr>
          <w:color w:val="000000" w:themeColor="text1"/>
          <w:lang w:val="en-US"/>
        </w:rPr>
        <w:t xml:space="preserve"> is present</w:t>
      </w:r>
    </w:p>
    <w:tbl>
      <w:tblPr>
        <w:tblStyle w:val="TableGrid"/>
        <w:tblW w:w="0" w:type="auto"/>
        <w:tblLook w:val="04A0" w:firstRow="1" w:lastRow="0" w:firstColumn="1" w:lastColumn="0" w:noHBand="0" w:noVBand="1"/>
      </w:tblPr>
      <w:tblGrid>
        <w:gridCol w:w="2263"/>
        <w:gridCol w:w="1701"/>
        <w:gridCol w:w="1701"/>
        <w:gridCol w:w="1701"/>
        <w:gridCol w:w="1701"/>
      </w:tblGrid>
      <w:tr w:rsidR="00B242D4" w14:paraId="0C18C87C" w14:textId="77777777" w:rsidTr="005345F8">
        <w:tc>
          <w:tcPr>
            <w:tcW w:w="2263" w:type="dxa"/>
            <w:vMerge w:val="restart"/>
          </w:tcPr>
          <w:p w14:paraId="490D6095" w14:textId="77777777" w:rsidR="00B242D4" w:rsidRPr="001A09D9" w:rsidRDefault="00B242D4" w:rsidP="005345F8">
            <w:pPr>
              <w:pStyle w:val="TAH"/>
              <w:rPr>
                <w:rFonts w:eastAsia="Batang"/>
                <w:color w:val="000000"/>
                <w:lang w:val="en-GB"/>
              </w:rPr>
            </w:pPr>
            <w:r>
              <w:rPr>
                <w:rFonts w:eastAsia="Batang"/>
                <w:i/>
                <w:color w:val="000000"/>
                <w:lang w:val="en-GB"/>
              </w:rPr>
              <w:t>rv</w:t>
            </w:r>
            <w:r>
              <w:rPr>
                <w:rFonts w:eastAsia="Batang"/>
                <w:i/>
                <w:color w:val="000000"/>
                <w:vertAlign w:val="subscript"/>
                <w:lang w:val="en-GB"/>
              </w:rPr>
              <w:t xml:space="preserve">id </w:t>
            </w:r>
            <w:r>
              <w:rPr>
                <w:rFonts w:eastAsia="Batang"/>
                <w:color w:val="000000"/>
                <w:lang w:val="en-GB"/>
              </w:rPr>
              <w:t>indicated by the DCI scheduling the PDSCH</w:t>
            </w:r>
          </w:p>
        </w:tc>
        <w:tc>
          <w:tcPr>
            <w:tcW w:w="6804" w:type="dxa"/>
            <w:gridSpan w:val="4"/>
          </w:tcPr>
          <w:p w14:paraId="213F1517" w14:textId="77777777" w:rsidR="00B242D4" w:rsidRPr="00A93AD6" w:rsidRDefault="00B242D4" w:rsidP="005345F8">
            <w:pPr>
              <w:pStyle w:val="TAH"/>
              <w:rPr>
                <w:rFonts w:eastAsia="Batang"/>
                <w:color w:val="000000"/>
                <w:lang w:val="en-GB"/>
              </w:rPr>
            </w:pPr>
            <w:r>
              <w:rPr>
                <w:rFonts w:eastAsia="Batang"/>
                <w:i/>
                <w:color w:val="000000"/>
                <w:lang w:val="en-GB"/>
              </w:rPr>
              <w:t>rv</w:t>
            </w:r>
            <w:r>
              <w:rPr>
                <w:rFonts w:eastAsia="Batang"/>
                <w:i/>
                <w:color w:val="000000"/>
                <w:vertAlign w:val="subscript"/>
                <w:lang w:val="en-GB"/>
              </w:rPr>
              <w:t>id</w:t>
            </w:r>
            <w:r>
              <w:rPr>
                <w:rFonts w:eastAsia="Batang"/>
                <w:color w:val="000000"/>
                <w:lang w:val="en-GB"/>
              </w:rPr>
              <w:t xml:space="preserve"> to be applied to </w:t>
            </w:r>
            <w:r>
              <w:rPr>
                <w:rFonts w:eastAsia="Batang"/>
                <w:i/>
                <w:color w:val="000000"/>
                <w:lang w:val="en-GB"/>
              </w:rPr>
              <w:t>n</w:t>
            </w:r>
            <w:r w:rsidRPr="007B1689">
              <w:rPr>
                <w:rFonts w:eastAsia="Batang"/>
                <w:color w:val="000000"/>
                <w:vertAlign w:val="superscript"/>
                <w:lang w:val="en-GB"/>
              </w:rPr>
              <w:t>th</w:t>
            </w:r>
            <w:r>
              <w:rPr>
                <w:rFonts w:eastAsia="Batang"/>
                <w:color w:val="000000"/>
                <w:lang w:val="en-GB"/>
              </w:rPr>
              <w:t xml:space="preserve"> transmission occasion</w:t>
            </w:r>
          </w:p>
        </w:tc>
      </w:tr>
      <w:tr w:rsidR="00B242D4" w14:paraId="183D0672" w14:textId="77777777" w:rsidTr="005345F8">
        <w:tc>
          <w:tcPr>
            <w:tcW w:w="2263" w:type="dxa"/>
            <w:vMerge/>
          </w:tcPr>
          <w:p w14:paraId="2DCFE835" w14:textId="77777777" w:rsidR="00B242D4" w:rsidRPr="007B1689" w:rsidRDefault="00B242D4" w:rsidP="005345F8">
            <w:pPr>
              <w:pStyle w:val="TAH"/>
              <w:rPr>
                <w:rFonts w:eastAsia="Batang"/>
                <w:color w:val="000000"/>
              </w:rPr>
            </w:pPr>
          </w:p>
        </w:tc>
        <w:tc>
          <w:tcPr>
            <w:tcW w:w="1701" w:type="dxa"/>
          </w:tcPr>
          <w:p w14:paraId="1C0C04B6" w14:textId="77777777" w:rsidR="00B242D4" w:rsidRPr="007B1689" w:rsidRDefault="00B242D4" w:rsidP="005345F8">
            <w:pPr>
              <w:pStyle w:val="TAH"/>
              <w:rPr>
                <w:rFonts w:eastAsia="Batang"/>
                <w:color w:val="000000"/>
              </w:rPr>
            </w:pPr>
            <w:r>
              <w:rPr>
                <w:rFonts w:eastAsia="Batang"/>
                <w:i/>
                <w:color w:val="000000"/>
                <w:lang w:val="en-GB"/>
              </w:rPr>
              <w:t xml:space="preserve">n </w:t>
            </w:r>
            <w:r>
              <w:rPr>
                <w:rFonts w:eastAsia="Batang"/>
                <w:color w:val="000000"/>
                <w:lang w:val="en-GB"/>
              </w:rPr>
              <w:t>mod 4 = 0</w:t>
            </w:r>
          </w:p>
        </w:tc>
        <w:tc>
          <w:tcPr>
            <w:tcW w:w="1701" w:type="dxa"/>
          </w:tcPr>
          <w:p w14:paraId="141D6A39" w14:textId="77777777" w:rsidR="00B242D4" w:rsidRPr="007B1689" w:rsidRDefault="00B242D4" w:rsidP="005345F8">
            <w:pPr>
              <w:pStyle w:val="TAH"/>
              <w:rPr>
                <w:rFonts w:eastAsia="Batang"/>
                <w:color w:val="000000"/>
              </w:rPr>
            </w:pPr>
            <w:r>
              <w:rPr>
                <w:rFonts w:eastAsia="Batang"/>
                <w:i/>
                <w:color w:val="000000"/>
                <w:lang w:val="en-GB"/>
              </w:rPr>
              <w:t xml:space="preserve">n </w:t>
            </w:r>
            <w:r>
              <w:rPr>
                <w:rFonts w:eastAsia="Batang"/>
                <w:color w:val="000000"/>
                <w:lang w:val="en-GB"/>
              </w:rPr>
              <w:t>mod 4 = 1</w:t>
            </w:r>
          </w:p>
        </w:tc>
        <w:tc>
          <w:tcPr>
            <w:tcW w:w="1701" w:type="dxa"/>
          </w:tcPr>
          <w:p w14:paraId="4780D7B6" w14:textId="77777777" w:rsidR="00B242D4" w:rsidRPr="007B1689" w:rsidRDefault="00B242D4" w:rsidP="005345F8">
            <w:pPr>
              <w:pStyle w:val="TAH"/>
              <w:rPr>
                <w:rFonts w:eastAsia="Batang"/>
                <w:color w:val="000000"/>
              </w:rPr>
            </w:pPr>
            <w:r>
              <w:rPr>
                <w:rFonts w:eastAsia="Batang"/>
                <w:i/>
                <w:color w:val="000000"/>
                <w:lang w:val="en-GB"/>
              </w:rPr>
              <w:t xml:space="preserve">n </w:t>
            </w:r>
            <w:r>
              <w:rPr>
                <w:rFonts w:eastAsia="Batang"/>
                <w:color w:val="000000"/>
                <w:lang w:val="en-GB"/>
              </w:rPr>
              <w:t>mod 4 = 2</w:t>
            </w:r>
          </w:p>
        </w:tc>
        <w:tc>
          <w:tcPr>
            <w:tcW w:w="1701" w:type="dxa"/>
          </w:tcPr>
          <w:p w14:paraId="34E03424" w14:textId="77777777" w:rsidR="00B242D4" w:rsidRPr="007B1689" w:rsidRDefault="00B242D4" w:rsidP="005345F8">
            <w:pPr>
              <w:pStyle w:val="TAH"/>
              <w:rPr>
                <w:rFonts w:eastAsia="Batang"/>
                <w:color w:val="000000"/>
              </w:rPr>
            </w:pPr>
            <w:r>
              <w:rPr>
                <w:rFonts w:eastAsia="Batang"/>
                <w:i/>
                <w:color w:val="000000"/>
                <w:lang w:val="en-GB"/>
              </w:rPr>
              <w:t xml:space="preserve">n </w:t>
            </w:r>
            <w:r>
              <w:rPr>
                <w:rFonts w:eastAsia="Batang"/>
                <w:color w:val="000000"/>
                <w:lang w:val="en-GB"/>
              </w:rPr>
              <w:t>mod 4 = 3</w:t>
            </w:r>
          </w:p>
        </w:tc>
      </w:tr>
      <w:tr w:rsidR="00B242D4" w14:paraId="5D09C077" w14:textId="77777777" w:rsidTr="005345F8">
        <w:tc>
          <w:tcPr>
            <w:tcW w:w="2263" w:type="dxa"/>
          </w:tcPr>
          <w:p w14:paraId="782D142F" w14:textId="77777777" w:rsidR="00B242D4" w:rsidRPr="007B1689" w:rsidRDefault="00B242D4" w:rsidP="005345F8">
            <w:pPr>
              <w:pStyle w:val="TAC"/>
              <w:rPr>
                <w:rFonts w:eastAsia="Batang"/>
                <w:color w:val="000000"/>
              </w:rPr>
            </w:pPr>
            <w:r>
              <w:rPr>
                <w:rFonts w:eastAsia="Batang"/>
                <w:color w:val="000000"/>
                <w:lang w:val="en-GB"/>
              </w:rPr>
              <w:t>0</w:t>
            </w:r>
          </w:p>
        </w:tc>
        <w:tc>
          <w:tcPr>
            <w:tcW w:w="1701" w:type="dxa"/>
          </w:tcPr>
          <w:p w14:paraId="746C47EE" w14:textId="77777777" w:rsidR="00B242D4" w:rsidRPr="007B1689" w:rsidRDefault="00B242D4" w:rsidP="005345F8">
            <w:pPr>
              <w:pStyle w:val="TAC"/>
              <w:rPr>
                <w:rFonts w:eastAsia="Batang"/>
                <w:color w:val="000000"/>
              </w:rPr>
            </w:pPr>
            <w:r>
              <w:rPr>
                <w:rFonts w:eastAsia="Batang"/>
                <w:color w:val="000000"/>
                <w:lang w:val="en-GB"/>
              </w:rPr>
              <w:t>0</w:t>
            </w:r>
          </w:p>
        </w:tc>
        <w:tc>
          <w:tcPr>
            <w:tcW w:w="1701" w:type="dxa"/>
          </w:tcPr>
          <w:p w14:paraId="79107536" w14:textId="77777777" w:rsidR="00B242D4" w:rsidRPr="007B1689" w:rsidRDefault="00B242D4" w:rsidP="005345F8">
            <w:pPr>
              <w:pStyle w:val="TAC"/>
              <w:rPr>
                <w:rFonts w:eastAsia="Batang"/>
                <w:color w:val="000000"/>
              </w:rPr>
            </w:pPr>
            <w:r>
              <w:rPr>
                <w:rFonts w:eastAsia="Batang"/>
                <w:color w:val="000000"/>
                <w:lang w:val="en-GB"/>
              </w:rPr>
              <w:t>2</w:t>
            </w:r>
          </w:p>
        </w:tc>
        <w:tc>
          <w:tcPr>
            <w:tcW w:w="1701" w:type="dxa"/>
          </w:tcPr>
          <w:p w14:paraId="076D8D49" w14:textId="77777777" w:rsidR="00B242D4" w:rsidRPr="007B1689" w:rsidRDefault="00B242D4" w:rsidP="005345F8">
            <w:pPr>
              <w:pStyle w:val="TAC"/>
              <w:rPr>
                <w:rFonts w:eastAsia="Batang"/>
                <w:color w:val="000000"/>
              </w:rPr>
            </w:pPr>
            <w:r>
              <w:rPr>
                <w:rFonts w:eastAsia="Batang"/>
                <w:color w:val="000000"/>
                <w:lang w:val="en-GB"/>
              </w:rPr>
              <w:t>3</w:t>
            </w:r>
          </w:p>
        </w:tc>
        <w:tc>
          <w:tcPr>
            <w:tcW w:w="1701" w:type="dxa"/>
          </w:tcPr>
          <w:p w14:paraId="10D1D5F5" w14:textId="77777777" w:rsidR="00B242D4" w:rsidRPr="007B1689" w:rsidRDefault="00B242D4" w:rsidP="005345F8">
            <w:pPr>
              <w:pStyle w:val="TAC"/>
              <w:rPr>
                <w:rFonts w:eastAsia="Batang"/>
                <w:color w:val="000000"/>
              </w:rPr>
            </w:pPr>
            <w:r>
              <w:rPr>
                <w:rFonts w:eastAsia="Batang"/>
                <w:color w:val="000000"/>
                <w:lang w:val="en-GB"/>
              </w:rPr>
              <w:t>1</w:t>
            </w:r>
          </w:p>
        </w:tc>
      </w:tr>
      <w:tr w:rsidR="00B242D4" w14:paraId="488AF900" w14:textId="77777777" w:rsidTr="005345F8">
        <w:tc>
          <w:tcPr>
            <w:tcW w:w="2263" w:type="dxa"/>
          </w:tcPr>
          <w:p w14:paraId="5A29725D" w14:textId="77777777" w:rsidR="00B242D4" w:rsidRPr="007B1689" w:rsidRDefault="00B242D4" w:rsidP="005345F8">
            <w:pPr>
              <w:pStyle w:val="TAC"/>
              <w:rPr>
                <w:rFonts w:eastAsia="Batang"/>
                <w:color w:val="000000"/>
              </w:rPr>
            </w:pPr>
            <w:r>
              <w:rPr>
                <w:rFonts w:eastAsia="Batang"/>
                <w:color w:val="000000"/>
                <w:lang w:val="en-GB"/>
              </w:rPr>
              <w:t>2</w:t>
            </w:r>
          </w:p>
        </w:tc>
        <w:tc>
          <w:tcPr>
            <w:tcW w:w="1701" w:type="dxa"/>
          </w:tcPr>
          <w:p w14:paraId="03155186" w14:textId="77777777" w:rsidR="00B242D4" w:rsidRPr="007B1689" w:rsidRDefault="00B242D4" w:rsidP="005345F8">
            <w:pPr>
              <w:pStyle w:val="TAC"/>
              <w:rPr>
                <w:rFonts w:eastAsia="Batang"/>
                <w:color w:val="000000"/>
              </w:rPr>
            </w:pPr>
            <w:r>
              <w:rPr>
                <w:rFonts w:eastAsia="Batang"/>
                <w:color w:val="000000"/>
                <w:lang w:val="en-GB"/>
              </w:rPr>
              <w:t>2</w:t>
            </w:r>
          </w:p>
        </w:tc>
        <w:tc>
          <w:tcPr>
            <w:tcW w:w="1701" w:type="dxa"/>
          </w:tcPr>
          <w:p w14:paraId="63E53F32" w14:textId="77777777" w:rsidR="00B242D4" w:rsidRPr="007B1689" w:rsidRDefault="00B242D4" w:rsidP="005345F8">
            <w:pPr>
              <w:pStyle w:val="TAC"/>
              <w:rPr>
                <w:rFonts w:eastAsia="Batang"/>
                <w:color w:val="000000"/>
              </w:rPr>
            </w:pPr>
            <w:r>
              <w:rPr>
                <w:rFonts w:eastAsia="Batang"/>
                <w:color w:val="000000"/>
                <w:lang w:val="en-GB"/>
              </w:rPr>
              <w:t>3</w:t>
            </w:r>
          </w:p>
        </w:tc>
        <w:tc>
          <w:tcPr>
            <w:tcW w:w="1701" w:type="dxa"/>
          </w:tcPr>
          <w:p w14:paraId="6CB63FE0" w14:textId="77777777" w:rsidR="00B242D4" w:rsidRPr="007B1689" w:rsidRDefault="00B242D4" w:rsidP="005345F8">
            <w:pPr>
              <w:pStyle w:val="TAC"/>
              <w:rPr>
                <w:rFonts w:eastAsia="Batang"/>
                <w:color w:val="000000"/>
              </w:rPr>
            </w:pPr>
            <w:r>
              <w:rPr>
                <w:rFonts w:eastAsia="Batang"/>
                <w:color w:val="000000"/>
                <w:lang w:val="en-GB"/>
              </w:rPr>
              <w:t>1</w:t>
            </w:r>
          </w:p>
        </w:tc>
        <w:tc>
          <w:tcPr>
            <w:tcW w:w="1701" w:type="dxa"/>
          </w:tcPr>
          <w:p w14:paraId="26BD55A2" w14:textId="77777777" w:rsidR="00B242D4" w:rsidRPr="007B1689" w:rsidRDefault="00B242D4" w:rsidP="005345F8">
            <w:pPr>
              <w:pStyle w:val="TAC"/>
              <w:rPr>
                <w:rFonts w:eastAsia="Batang"/>
                <w:color w:val="000000"/>
              </w:rPr>
            </w:pPr>
            <w:r>
              <w:rPr>
                <w:rFonts w:eastAsia="Batang"/>
                <w:color w:val="000000"/>
                <w:lang w:val="en-GB"/>
              </w:rPr>
              <w:t>0</w:t>
            </w:r>
          </w:p>
        </w:tc>
      </w:tr>
      <w:tr w:rsidR="00B242D4" w14:paraId="5A53F0C3" w14:textId="77777777" w:rsidTr="005345F8">
        <w:tc>
          <w:tcPr>
            <w:tcW w:w="2263" w:type="dxa"/>
          </w:tcPr>
          <w:p w14:paraId="167F43FA" w14:textId="77777777" w:rsidR="00B242D4" w:rsidRPr="007B1689" w:rsidRDefault="00B242D4" w:rsidP="005345F8">
            <w:pPr>
              <w:pStyle w:val="TAC"/>
              <w:rPr>
                <w:rFonts w:eastAsia="Batang"/>
                <w:color w:val="000000"/>
              </w:rPr>
            </w:pPr>
            <w:r>
              <w:rPr>
                <w:rFonts w:eastAsia="Batang"/>
                <w:color w:val="000000"/>
                <w:lang w:val="en-GB"/>
              </w:rPr>
              <w:t>3</w:t>
            </w:r>
          </w:p>
        </w:tc>
        <w:tc>
          <w:tcPr>
            <w:tcW w:w="1701" w:type="dxa"/>
          </w:tcPr>
          <w:p w14:paraId="2B5F9288" w14:textId="77777777" w:rsidR="00B242D4" w:rsidRPr="007B1689" w:rsidRDefault="00B242D4" w:rsidP="005345F8">
            <w:pPr>
              <w:pStyle w:val="TAC"/>
              <w:rPr>
                <w:rFonts w:eastAsia="Batang"/>
                <w:color w:val="000000"/>
              </w:rPr>
            </w:pPr>
            <w:r>
              <w:rPr>
                <w:rFonts w:eastAsia="Batang"/>
                <w:color w:val="000000"/>
                <w:lang w:val="en-GB"/>
              </w:rPr>
              <w:t>3</w:t>
            </w:r>
          </w:p>
        </w:tc>
        <w:tc>
          <w:tcPr>
            <w:tcW w:w="1701" w:type="dxa"/>
          </w:tcPr>
          <w:p w14:paraId="0C85348A" w14:textId="77777777" w:rsidR="00B242D4" w:rsidRPr="007B1689" w:rsidRDefault="00B242D4" w:rsidP="005345F8">
            <w:pPr>
              <w:pStyle w:val="TAC"/>
              <w:rPr>
                <w:rFonts w:eastAsia="Batang"/>
                <w:color w:val="000000"/>
              </w:rPr>
            </w:pPr>
            <w:r>
              <w:rPr>
                <w:rFonts w:eastAsia="Batang"/>
                <w:color w:val="000000"/>
                <w:lang w:val="en-GB"/>
              </w:rPr>
              <w:t>1</w:t>
            </w:r>
          </w:p>
        </w:tc>
        <w:tc>
          <w:tcPr>
            <w:tcW w:w="1701" w:type="dxa"/>
          </w:tcPr>
          <w:p w14:paraId="6D3D5065" w14:textId="77777777" w:rsidR="00B242D4" w:rsidRPr="007B1689" w:rsidRDefault="00B242D4" w:rsidP="005345F8">
            <w:pPr>
              <w:pStyle w:val="TAC"/>
              <w:rPr>
                <w:rFonts w:eastAsia="Batang"/>
                <w:color w:val="000000"/>
              </w:rPr>
            </w:pPr>
            <w:r>
              <w:rPr>
                <w:rFonts w:eastAsia="Batang"/>
                <w:color w:val="000000"/>
                <w:lang w:val="en-GB"/>
              </w:rPr>
              <w:t>0</w:t>
            </w:r>
          </w:p>
        </w:tc>
        <w:tc>
          <w:tcPr>
            <w:tcW w:w="1701" w:type="dxa"/>
          </w:tcPr>
          <w:p w14:paraId="644230B8" w14:textId="77777777" w:rsidR="00B242D4" w:rsidRPr="007B1689" w:rsidRDefault="00B242D4" w:rsidP="005345F8">
            <w:pPr>
              <w:pStyle w:val="TAC"/>
              <w:rPr>
                <w:rFonts w:eastAsia="Batang"/>
                <w:color w:val="000000"/>
              </w:rPr>
            </w:pPr>
            <w:r>
              <w:rPr>
                <w:rFonts w:eastAsia="Batang"/>
                <w:color w:val="000000"/>
                <w:lang w:val="en-GB"/>
              </w:rPr>
              <w:t>2</w:t>
            </w:r>
          </w:p>
        </w:tc>
      </w:tr>
      <w:tr w:rsidR="00B242D4" w14:paraId="15F5EEBC" w14:textId="77777777" w:rsidTr="005345F8">
        <w:tc>
          <w:tcPr>
            <w:tcW w:w="2263" w:type="dxa"/>
          </w:tcPr>
          <w:p w14:paraId="61485496" w14:textId="77777777" w:rsidR="00B242D4" w:rsidRPr="007B1689" w:rsidRDefault="00B242D4" w:rsidP="005345F8">
            <w:pPr>
              <w:pStyle w:val="TAC"/>
              <w:rPr>
                <w:rFonts w:eastAsia="Batang"/>
                <w:color w:val="000000"/>
              </w:rPr>
            </w:pPr>
            <w:r>
              <w:rPr>
                <w:rFonts w:eastAsia="Batang"/>
                <w:color w:val="000000"/>
                <w:lang w:val="en-GB"/>
              </w:rPr>
              <w:t>1</w:t>
            </w:r>
          </w:p>
        </w:tc>
        <w:tc>
          <w:tcPr>
            <w:tcW w:w="1701" w:type="dxa"/>
          </w:tcPr>
          <w:p w14:paraId="2EE1DFFA" w14:textId="77777777" w:rsidR="00B242D4" w:rsidRPr="007B1689" w:rsidRDefault="00B242D4" w:rsidP="005345F8">
            <w:pPr>
              <w:pStyle w:val="TAC"/>
              <w:rPr>
                <w:rFonts w:eastAsia="Batang"/>
                <w:color w:val="000000"/>
              </w:rPr>
            </w:pPr>
            <w:r>
              <w:rPr>
                <w:rFonts w:eastAsia="Batang"/>
                <w:color w:val="000000"/>
                <w:lang w:val="en-GB"/>
              </w:rPr>
              <w:t>1</w:t>
            </w:r>
          </w:p>
        </w:tc>
        <w:tc>
          <w:tcPr>
            <w:tcW w:w="1701" w:type="dxa"/>
          </w:tcPr>
          <w:p w14:paraId="2A5A395C" w14:textId="77777777" w:rsidR="00B242D4" w:rsidRPr="007B1689" w:rsidRDefault="00B242D4" w:rsidP="005345F8">
            <w:pPr>
              <w:pStyle w:val="TAC"/>
              <w:rPr>
                <w:rFonts w:eastAsia="Batang"/>
                <w:color w:val="000000"/>
              </w:rPr>
            </w:pPr>
            <w:r>
              <w:rPr>
                <w:rFonts w:eastAsia="Batang"/>
                <w:color w:val="000000"/>
                <w:lang w:val="en-GB"/>
              </w:rPr>
              <w:t>0</w:t>
            </w:r>
          </w:p>
        </w:tc>
        <w:tc>
          <w:tcPr>
            <w:tcW w:w="1701" w:type="dxa"/>
          </w:tcPr>
          <w:p w14:paraId="62575975" w14:textId="77777777" w:rsidR="00B242D4" w:rsidRPr="007B1689" w:rsidRDefault="00B242D4" w:rsidP="005345F8">
            <w:pPr>
              <w:pStyle w:val="TAC"/>
              <w:rPr>
                <w:rFonts w:eastAsia="Batang"/>
                <w:color w:val="000000"/>
              </w:rPr>
            </w:pPr>
            <w:r>
              <w:rPr>
                <w:rFonts w:eastAsia="Batang"/>
                <w:color w:val="000000"/>
                <w:lang w:val="en-GB"/>
              </w:rPr>
              <w:t>2</w:t>
            </w:r>
          </w:p>
        </w:tc>
        <w:tc>
          <w:tcPr>
            <w:tcW w:w="1701" w:type="dxa"/>
          </w:tcPr>
          <w:p w14:paraId="4C0FD1F1" w14:textId="77777777" w:rsidR="00B242D4" w:rsidRPr="007B1689" w:rsidRDefault="00B242D4" w:rsidP="005345F8">
            <w:pPr>
              <w:pStyle w:val="TAC"/>
              <w:rPr>
                <w:rFonts w:eastAsia="Batang"/>
                <w:color w:val="000000"/>
              </w:rPr>
            </w:pPr>
            <w:r>
              <w:rPr>
                <w:rFonts w:eastAsia="Batang"/>
                <w:color w:val="000000"/>
                <w:lang w:val="en-GB"/>
              </w:rPr>
              <w:t>3</w:t>
            </w:r>
          </w:p>
        </w:tc>
      </w:tr>
    </w:tbl>
    <w:p w14:paraId="63C22B40" w14:textId="476200B9" w:rsidR="0048575E" w:rsidRDefault="0048575E" w:rsidP="00B242D4"/>
    <w:p w14:paraId="18864AD6" w14:textId="225DC413" w:rsidR="00397628" w:rsidRDefault="00B34E14" w:rsidP="00B242D4">
      <w:bookmarkStart w:id="100" w:name="_Hlk505671103"/>
      <w:r w:rsidRPr="00B20133">
        <w:t xml:space="preserve">A </w:t>
      </w:r>
      <w:r>
        <w:t>PDSCH</w:t>
      </w:r>
      <w:r w:rsidRPr="00B20133">
        <w:t xml:space="preserve"> </w:t>
      </w:r>
      <w:r>
        <w:t>reception</w:t>
      </w:r>
      <w:r w:rsidRPr="00B20133">
        <w:t xml:space="preserve"> in a slot of a multi-slot </w:t>
      </w:r>
      <w:r>
        <w:t>PDSCH</w:t>
      </w:r>
      <w:r w:rsidRPr="00B20133">
        <w:t xml:space="preserve"> </w:t>
      </w:r>
      <w:r>
        <w:t>reception</w:t>
      </w:r>
      <w:r w:rsidRPr="00B20133">
        <w:t xml:space="preserve"> is omitted according to the conditions in </w:t>
      </w:r>
      <w:r w:rsidR="00662899">
        <w:t>Clause</w:t>
      </w:r>
      <w:r w:rsidRPr="00B20133">
        <w:t xml:space="preserve"> 11.1 of [6, TS38.213].</w:t>
      </w:r>
      <w:bookmarkEnd w:id="100"/>
    </w:p>
    <w:p w14:paraId="611492C3" w14:textId="22BF1B47" w:rsidR="00B242D4" w:rsidRPr="00647EF8" w:rsidRDefault="00B242D4" w:rsidP="00B242D4">
      <w:r w:rsidRPr="00C75837">
        <w:t xml:space="preserve">The UE is not expected to receive a PDSCH with mapping type A in a slot, if the PDCCH scheduling the PDSCH was received in the same slot and was not contained within the first three symbols of the slot. </w:t>
      </w:r>
    </w:p>
    <w:p w14:paraId="6FBDD4B2" w14:textId="77777777" w:rsidR="00654714" w:rsidRDefault="00B242D4" w:rsidP="00654714">
      <w:r w:rsidRPr="00C75837">
        <w:t>The UE is not expected to receive a PDSCH with mapping type B in a slot, if the first symbol of the PDCCH scheduling the PDSCH was received in a later symbol than the first symbol indicated in the PDSCH time domain resource allocation.</w:t>
      </w:r>
      <w:r w:rsidR="00E438C4" w:rsidRPr="00E438C4">
        <w:t xml:space="preserve"> </w:t>
      </w:r>
    </w:p>
    <w:p w14:paraId="677448D9" w14:textId="5FCE4BDF" w:rsidR="00E438C4" w:rsidRDefault="00654714" w:rsidP="00E438C4">
      <w:r w:rsidRPr="00654714">
        <w:t>When the UE configured with [</w:t>
      </w:r>
      <w:r w:rsidRPr="00654714">
        <w:rPr>
          <w:i/>
        </w:rPr>
        <w:t>minimumSchedulingOffset</w:t>
      </w:r>
      <w:r w:rsidRPr="00654714">
        <w:t xml:space="preserve">] in an active DL BWP it applies a minimum scheduling offset restriction indicated by the </w:t>
      </w:r>
      <w:r w:rsidRPr="00654714">
        <w:rPr>
          <w:b/>
        </w:rPr>
        <w:t>[</w:t>
      </w:r>
      <w:r w:rsidRPr="00654714">
        <w:t>‘Minimum applicable scheduling offset indicator’]</w:t>
      </w:r>
      <w:r w:rsidRPr="00654714">
        <w:rPr>
          <w:b/>
        </w:rPr>
        <w:t xml:space="preserve"> </w:t>
      </w:r>
      <w:r w:rsidRPr="00654714">
        <w:t>field in DCI format 0_1 or 1_1. When the UE configured with [</w:t>
      </w:r>
      <w:r w:rsidRPr="00654714">
        <w:rPr>
          <w:i/>
        </w:rPr>
        <w:t>minimumSchedulingOffset</w:t>
      </w:r>
      <w:r w:rsidRPr="00654714">
        <w:t xml:space="preserve">] in active DL BWP and it has not received [‘Minimum applicable scheduling offset indicator’] field in DCI format 0_1 or 1_1, UE shall apply a minimum scheduling offset restriction indicated based on [‘Minimum applicable scheduling offset indicator’] value ‘0’. When the </w:t>
      </w:r>
      <w:r w:rsidRPr="00654714">
        <w:rPr>
          <w:i/>
        </w:rPr>
        <w:t>minimum scheduling offset restriction</w:t>
      </w:r>
      <w:r w:rsidRPr="00654714">
        <w:t xml:space="preserve"> is applied the UE is not expected to be scheduled with a DCI in slot </w:t>
      </w:r>
      <w:r w:rsidRPr="00654714">
        <w:rPr>
          <w:i/>
        </w:rPr>
        <w:t>n</w:t>
      </w:r>
      <w:r w:rsidRPr="00654714">
        <w:t xml:space="preserve"> to receive a PDSCH scheduled with C-RNTI, CS-RNTI or MCS-C-RNTI with </w:t>
      </w:r>
      <w:r w:rsidRPr="00654714">
        <w:rPr>
          <w:i/>
        </w:rPr>
        <w:t>K</w:t>
      </w:r>
      <w:r w:rsidRPr="00654714">
        <w:rPr>
          <w:vertAlign w:val="subscript"/>
        </w:rPr>
        <w:t>0</w:t>
      </w:r>
      <w:r w:rsidRPr="00654714">
        <w:t xml:space="preserve"> smaller than the applicable minimum scheduling offset restriction </w:t>
      </w:r>
      <w:r w:rsidRPr="00654714">
        <w:rPr>
          <w:i/>
        </w:rPr>
        <w:t>K</w:t>
      </w:r>
      <w:r w:rsidRPr="00654714">
        <w:rPr>
          <w:vertAlign w:val="subscript"/>
        </w:rPr>
        <w:t>0min</w:t>
      </w:r>
      <w:r w:rsidRPr="00654714">
        <w:t>. The minimum scheduling offset restriction is not applied when PDSCH transmission is scheduled with C-RNTI, CS-RNTI or MCS-C-RNTI in common search space associated with CORESET0 and default PDSCH time domain resource allocation is used or when PDSCH transmission is scheduled with SI-RNTI or RA-RNTI. The application delay of the change of the minimum scheduling offset restriction is determined in Section 5.3.1.</w:t>
      </w:r>
    </w:p>
    <w:p w14:paraId="6D4F3D7F" w14:textId="05E3FEE8" w:rsidR="00B242D4" w:rsidRDefault="00E438C4" w:rsidP="00B242D4">
      <w:r>
        <w:t xml:space="preserve">The UE is not expected to be configured with </w:t>
      </w:r>
      <w:r w:rsidRPr="00F54D0E">
        <w:rPr>
          <w:i/>
          <w:lang w:val="de-AT"/>
        </w:rPr>
        <w:t>ReferenceofSLIV-ForDCIFormat1_2</w:t>
      </w:r>
      <w:r w:rsidRPr="004A64CC">
        <w:t xml:space="preserve"> for serving cells configured for cross-carrier scheduling with a scheduling cell of a different </w:t>
      </w:r>
      <w:r>
        <w:t xml:space="preserve">downlink </w:t>
      </w:r>
      <w:r w:rsidRPr="004A64CC">
        <w:t>SCS configuration.</w:t>
      </w:r>
    </w:p>
    <w:p w14:paraId="25EC0F2E" w14:textId="77777777" w:rsidR="00643F7D" w:rsidRPr="00194DD0" w:rsidRDefault="00643F7D" w:rsidP="00643F7D">
      <w:pPr>
        <w:rPr>
          <w:i/>
        </w:rPr>
      </w:pPr>
      <w:r>
        <w:rPr>
          <w:rFonts w:eastAsia="SimSun"/>
          <w:kern w:val="2"/>
          <w:lang w:eastAsia="zh-CN"/>
        </w:rPr>
        <w:t xml:space="preserve">When a UE is configured by the higher layer parameter </w:t>
      </w:r>
      <w:r w:rsidRPr="002741CB">
        <w:rPr>
          <w:rFonts w:eastAsia="SimSun"/>
          <w:i/>
          <w:kern w:val="2"/>
          <w:lang w:eastAsia="zh-CN"/>
        </w:rPr>
        <w:t>RepSchemeEnabler</w:t>
      </w:r>
      <w:r>
        <w:rPr>
          <w:rFonts w:eastAsia="SimSun"/>
          <w:kern w:val="2"/>
          <w:lang w:eastAsia="zh-CN"/>
        </w:rPr>
        <w:t xml:space="preserve"> set to ‘</w:t>
      </w:r>
      <w:r>
        <w:rPr>
          <w:rFonts w:eastAsia="SimSun"/>
          <w:i/>
          <w:kern w:val="2"/>
          <w:lang w:eastAsia="zh-CN"/>
        </w:rPr>
        <w:t>TDM</w:t>
      </w:r>
      <w:r w:rsidRPr="00750372">
        <w:rPr>
          <w:rFonts w:eastAsia="SimSun"/>
          <w:i/>
          <w:kern w:val="2"/>
          <w:lang w:eastAsia="zh-CN"/>
        </w:rPr>
        <w:t>SchemeA</w:t>
      </w:r>
      <w:r>
        <w:rPr>
          <w:rFonts w:eastAsia="SimSun"/>
          <w:i/>
          <w:kern w:val="2"/>
          <w:lang w:eastAsia="zh-CN"/>
        </w:rPr>
        <w:t xml:space="preserve">’ </w:t>
      </w:r>
      <w:r>
        <w:t>and indicated DM-RS port(s) within one CDM group in the DCI field “</w:t>
      </w:r>
      <w:r w:rsidRPr="00D41A46">
        <w:rPr>
          <w:i/>
        </w:rPr>
        <w:t>Antenna</w:t>
      </w:r>
      <w:r>
        <w:rPr>
          <w:i/>
        </w:rPr>
        <w:t xml:space="preserve"> </w:t>
      </w:r>
      <w:r w:rsidRPr="00D41A46">
        <w:rPr>
          <w:i/>
        </w:rPr>
        <w:t>Port(s)</w:t>
      </w:r>
      <w:r>
        <w:rPr>
          <w:i/>
        </w:rPr>
        <w:t>”</w:t>
      </w:r>
      <w:r>
        <w:rPr>
          <w:rFonts w:eastAsia="SimSun"/>
          <w:kern w:val="2"/>
          <w:lang w:eastAsia="zh-CN"/>
        </w:rPr>
        <w:t>,</w:t>
      </w:r>
      <w:r w:rsidRPr="00194DD0">
        <w:t xml:space="preserve"> the number of PDSCH transmission occasions </w:t>
      </w:r>
      <w:r>
        <w:t>is</w:t>
      </w:r>
      <w:r w:rsidRPr="00194DD0">
        <w:t xml:space="preserve"> derived by the number of TCI states indicated by </w:t>
      </w:r>
      <w:r>
        <w:t xml:space="preserve">the </w:t>
      </w:r>
      <w:r w:rsidRPr="00194DD0">
        <w:t xml:space="preserve">DCI field </w:t>
      </w:r>
      <w:r w:rsidRPr="00194DD0">
        <w:rPr>
          <w:i/>
        </w:rPr>
        <w:t xml:space="preserve">'Transmission Configuration Indication' </w:t>
      </w:r>
      <w:r w:rsidRPr="00194DD0">
        <w:t>of the scheduling DCI</w:t>
      </w:r>
      <w:r w:rsidRPr="00194DD0">
        <w:rPr>
          <w:i/>
        </w:rPr>
        <w:t xml:space="preserve">. </w:t>
      </w:r>
    </w:p>
    <w:p w14:paraId="6C0F2F4D" w14:textId="5A6218A7" w:rsidR="00643F7D" w:rsidRDefault="00643F7D" w:rsidP="00643F7D">
      <w:pPr>
        <w:pStyle w:val="B1"/>
      </w:pPr>
      <w:r>
        <w:t>-</w:t>
      </w:r>
      <w:r>
        <w:tab/>
      </w:r>
      <w:r w:rsidRPr="00194DD0">
        <w:t xml:space="preserve">If </w:t>
      </w:r>
      <w:r>
        <w:t>two</w:t>
      </w:r>
      <w:r w:rsidRPr="00194DD0">
        <w:t xml:space="preserve"> TCI states</w:t>
      </w:r>
      <w:r>
        <w:t xml:space="preserve"> are</w:t>
      </w:r>
      <w:r w:rsidRPr="00194DD0">
        <w:t xml:space="preserve"> indicated by the DCI field ‘</w:t>
      </w:r>
      <w:r w:rsidRPr="00194DD0">
        <w:rPr>
          <w:i/>
        </w:rPr>
        <w:t>Transmission Configurati</w:t>
      </w:r>
      <w:r>
        <w:rPr>
          <w:i/>
        </w:rPr>
        <w:t>o</w:t>
      </w:r>
      <w:r w:rsidRPr="00194DD0">
        <w:rPr>
          <w:i/>
        </w:rPr>
        <w:t>n Indication</w:t>
      </w:r>
      <w:r w:rsidRPr="00194DD0">
        <w:t xml:space="preserve">’, </w:t>
      </w:r>
      <w:r>
        <w:t xml:space="preserve">the UE is expected to receive </w:t>
      </w:r>
      <w:r w:rsidRPr="00194DD0">
        <w:t>two PDSCH transmission occasions, where</w:t>
      </w:r>
      <w:r>
        <w:t xml:space="preserve"> the</w:t>
      </w:r>
      <w:r w:rsidRPr="00194DD0">
        <w:t xml:space="preserve"> first TCI state </w:t>
      </w:r>
      <w:r>
        <w:t xml:space="preserve">is applied to the first </w:t>
      </w:r>
      <w:r w:rsidRPr="00194DD0">
        <w:t>PDSCH transmission occasion</w:t>
      </w:r>
      <w:r>
        <w:t xml:space="preserve"> </w:t>
      </w:r>
      <w:r w:rsidRPr="00194DD0">
        <w:t>and resource allocation in time domain</w:t>
      </w:r>
      <w:r>
        <w:t xml:space="preserve"> for the first PDSCH transmission occasion</w:t>
      </w:r>
      <w:r w:rsidRPr="00194DD0">
        <w:t xml:space="preserve"> follows </w:t>
      </w:r>
      <w:r w:rsidR="00662899">
        <w:t>Clause</w:t>
      </w:r>
      <w:r w:rsidRPr="00FD3CDE">
        <w:t xml:space="preserve"> 5.1.2.1</w:t>
      </w:r>
      <w:r w:rsidRPr="00194DD0">
        <w:t xml:space="preserve">. </w:t>
      </w:r>
      <w:r>
        <w:t xml:space="preserve">The second TCI state is applied to the second </w:t>
      </w:r>
      <w:r w:rsidRPr="00194DD0">
        <w:t>PDSCH transmission occasion</w:t>
      </w:r>
      <w:r>
        <w:t>, and t</w:t>
      </w:r>
      <w:r w:rsidRPr="00194DD0">
        <w:t>he second PDSCH transmission occasion shall have the same number of symbols as the first PDSCH transmission occasion</w:t>
      </w:r>
      <w:r>
        <w:t>. If the UE is configured by the higher layers</w:t>
      </w:r>
      <w:r w:rsidRPr="00194DD0">
        <w:t xml:space="preserve"> </w:t>
      </w:r>
      <w:r>
        <w:t xml:space="preserve">with </w:t>
      </w:r>
      <w:r w:rsidRPr="00194DD0">
        <w:t>a value</w:t>
      </w:r>
      <m:oMath>
        <m:r>
          <w:rPr>
            <w:rFonts w:ascii="Cambria Math" w:hAnsi="Cambria Math"/>
          </w:rPr>
          <m:t xml:space="preserve"> </m:t>
        </m:r>
        <m:acc>
          <m:accPr>
            <m:chr m:val="̅"/>
            <m:ctrlPr>
              <w:rPr>
                <w:rFonts w:ascii="Cambria Math" w:hAnsi="Cambria Math"/>
                <w:i/>
              </w:rPr>
            </m:ctrlPr>
          </m:accPr>
          <m:e>
            <m:r>
              <w:rPr>
                <w:rFonts w:ascii="Cambria Math" w:hAnsi="Cambria Math"/>
              </w:rPr>
              <m:t>K</m:t>
            </m:r>
          </m:e>
        </m:acc>
      </m:oMath>
      <w:r w:rsidRPr="00194DD0">
        <w:t xml:space="preserve"> </w:t>
      </w:r>
      <w:r>
        <w:t xml:space="preserve">in </w:t>
      </w:r>
      <w:r w:rsidRPr="00EE01E2">
        <w:rPr>
          <w:i/>
          <w:szCs w:val="16"/>
          <w:lang w:val="en-GB" w:eastAsia="zh-CN"/>
        </w:rPr>
        <w:t>StartingSymbolOffsetK</w:t>
      </w:r>
      <w:r>
        <w:t>, it</w:t>
      </w:r>
      <w:r w:rsidRPr="00194DD0">
        <w:t xml:space="preserve"> </w:t>
      </w:r>
      <w:r>
        <w:t xml:space="preserve">shall determine that the first symbol of the second PDSCH transmission occasion starts after </w:t>
      </w:r>
      <m:oMath>
        <m:acc>
          <m:accPr>
            <m:chr m:val="̅"/>
            <m:ctrlPr>
              <w:rPr>
                <w:rFonts w:ascii="Cambria Math" w:hAnsi="Cambria Math"/>
                <w:i/>
              </w:rPr>
            </m:ctrlPr>
          </m:accPr>
          <m:e>
            <m:r>
              <w:rPr>
                <w:rFonts w:ascii="Cambria Math" w:hAnsi="Cambria Math"/>
              </w:rPr>
              <m:t>K</m:t>
            </m:r>
          </m:e>
        </m:acc>
      </m:oMath>
      <w:r w:rsidRPr="00194DD0">
        <w:t xml:space="preserve"> symbols from the last symbol of the first PDSCH transmission occasion. </w:t>
      </w:r>
      <w:r>
        <w:t>I</w:t>
      </w:r>
      <w:r w:rsidRPr="00194DD0">
        <w:t>f the value</w:t>
      </w:r>
      <m:oMath>
        <m:r>
          <w:rPr>
            <w:rFonts w:ascii="Cambria Math" w:hAnsi="Cambria Math"/>
          </w:rPr>
          <m:t xml:space="preserve"> </m:t>
        </m:r>
        <m:acc>
          <m:accPr>
            <m:chr m:val="̅"/>
            <m:ctrlPr>
              <w:rPr>
                <w:rFonts w:ascii="Cambria Math" w:hAnsi="Cambria Math"/>
                <w:i/>
              </w:rPr>
            </m:ctrlPr>
          </m:accPr>
          <m:e>
            <m:r>
              <w:rPr>
                <w:rFonts w:ascii="Cambria Math" w:hAnsi="Cambria Math"/>
              </w:rPr>
              <m:t>K</m:t>
            </m:r>
          </m:e>
        </m:acc>
      </m:oMath>
      <w:r w:rsidRPr="00194DD0">
        <w:t xml:space="preserve"> is not configured via </w:t>
      </w:r>
      <w:r>
        <w:t xml:space="preserve">the </w:t>
      </w:r>
      <w:r w:rsidRPr="00194DD0">
        <w:t xml:space="preserve">higher layer parameter </w:t>
      </w:r>
      <w:r w:rsidRPr="00946126">
        <w:rPr>
          <w:i/>
          <w:szCs w:val="16"/>
          <w:lang w:val="en-GB" w:eastAsia="zh-CN"/>
        </w:rPr>
        <w:t>StartingSymbolOffsetK</w:t>
      </w:r>
      <w:r w:rsidRPr="00194DD0">
        <w:t xml:space="preserve">, </w:t>
      </w:r>
      <m:oMath>
        <m:acc>
          <m:accPr>
            <m:chr m:val="̅"/>
            <m:ctrlPr>
              <w:rPr>
                <w:rFonts w:ascii="Cambria Math" w:hAnsi="Cambria Math"/>
                <w:i/>
              </w:rPr>
            </m:ctrlPr>
          </m:accPr>
          <m:e>
            <m:r>
              <w:rPr>
                <w:rFonts w:ascii="Cambria Math" w:hAnsi="Cambria Math"/>
              </w:rPr>
              <m:t>K</m:t>
            </m:r>
          </m:e>
        </m:acc>
      </m:oMath>
      <w:r w:rsidRPr="00194DD0">
        <w:t xml:space="preserve">  = 0</w:t>
      </w:r>
      <w:r>
        <w:t xml:space="preserve"> shall be assumed by the UE</w:t>
      </w:r>
      <w:r w:rsidRPr="00194DD0">
        <w:t xml:space="preserve">. </w:t>
      </w:r>
      <w:r w:rsidRPr="007E5D2F">
        <w:t xml:space="preserve">The UE </w:t>
      </w:r>
      <w:r>
        <w:t xml:space="preserve">is not </w:t>
      </w:r>
      <w:r w:rsidRPr="007E5D2F">
        <w:t>expect</w:t>
      </w:r>
      <w:r>
        <w:t>ed to receive more than two</w:t>
      </w:r>
      <w:r w:rsidRPr="007E5D2F">
        <w:t xml:space="preserve"> PDSCH transmission layers</w:t>
      </w:r>
      <w:r>
        <w:t xml:space="preserve"> for each</w:t>
      </w:r>
      <w:r w:rsidRPr="00194DD0">
        <w:t xml:space="preserve"> PDSCH transmission occasion. </w:t>
      </w:r>
      <w:r w:rsidRPr="00EE01E2">
        <w:rPr>
          <w:lang w:eastAsia="x-none"/>
        </w:rPr>
        <w:t xml:space="preserve">For </w:t>
      </w:r>
      <w:r>
        <w:rPr>
          <w:lang w:eastAsia="x-none"/>
        </w:rPr>
        <w:t>two</w:t>
      </w:r>
      <w:r w:rsidRPr="00EE01E2">
        <w:rPr>
          <w:lang w:eastAsia="x-none"/>
        </w:rPr>
        <w:t xml:space="preserve"> PDSCH transmission occasions, t</w:t>
      </w:r>
      <w:r w:rsidRPr="00EE01E2">
        <w:t>he redundancy version to be applied is derived according to Table 5.1.2.1-2</w:t>
      </w:r>
      <w:r w:rsidRPr="00EE01E2">
        <w:rPr>
          <w:rFonts w:eastAsia="PMingLiU"/>
        </w:rPr>
        <w:t xml:space="preserve">, where </w:t>
      </w:r>
      <m:oMath>
        <m:r>
          <w:rPr>
            <w:rFonts w:ascii="Cambria Math" w:eastAsia="PMingLiU" w:hAnsi="Cambria Math"/>
          </w:rPr>
          <m:t>n=0, 1</m:t>
        </m:r>
      </m:oMath>
      <w:r w:rsidRPr="00EE01E2">
        <w:rPr>
          <w:rFonts w:eastAsia="PMingLiU"/>
        </w:rPr>
        <w:t xml:space="preserve"> </w:t>
      </w:r>
      <w:r>
        <w:rPr>
          <w:rFonts w:eastAsia="PMingLiU"/>
        </w:rPr>
        <w:t xml:space="preserve">applied respectively to the </w:t>
      </w:r>
      <w:r w:rsidRPr="00EE01E2">
        <w:rPr>
          <w:rFonts w:eastAsia="PMingLiU"/>
        </w:rPr>
        <w:t xml:space="preserve">first </w:t>
      </w:r>
      <w:r>
        <w:rPr>
          <w:rFonts w:eastAsia="PMingLiU"/>
        </w:rPr>
        <w:t xml:space="preserve">and second TCI </w:t>
      </w:r>
      <w:r w:rsidRPr="00EE01E2">
        <w:rPr>
          <w:rFonts w:eastAsia="PMingLiU"/>
        </w:rPr>
        <w:t>state.</w:t>
      </w:r>
    </w:p>
    <w:p w14:paraId="1D9683C7" w14:textId="6238A0E3" w:rsidR="00643F7D" w:rsidRPr="00EE01E2" w:rsidRDefault="00643F7D" w:rsidP="00643F7D">
      <w:pPr>
        <w:pStyle w:val="B1"/>
      </w:pPr>
      <w:r>
        <w:t>-</w:t>
      </w:r>
      <w:r>
        <w:tab/>
        <w:t>Otherwise</w:t>
      </w:r>
      <w:r w:rsidRPr="00194DD0">
        <w:t xml:space="preserve">, </w:t>
      </w:r>
      <w:r>
        <w:t>the UE is expected to receive a single</w:t>
      </w:r>
      <w:r w:rsidRPr="00194DD0">
        <w:t xml:space="preserve"> PDSCH transmission occasion,</w:t>
      </w:r>
      <w:r>
        <w:t xml:space="preserve"> and</w:t>
      </w:r>
      <w:r w:rsidRPr="00194DD0">
        <w:t xml:space="preserve"> </w:t>
      </w:r>
      <w:r>
        <w:t xml:space="preserve">the </w:t>
      </w:r>
      <w:r w:rsidRPr="00194DD0">
        <w:t xml:space="preserve">resource allocation in </w:t>
      </w:r>
      <w:r>
        <w:t xml:space="preserve">the </w:t>
      </w:r>
      <w:r w:rsidRPr="00194DD0">
        <w:t xml:space="preserve">time domain follows </w:t>
      </w:r>
      <w:r w:rsidR="00662899">
        <w:t>Clause</w:t>
      </w:r>
      <w:r w:rsidRPr="00EE01E2">
        <w:t xml:space="preserve"> 5.1.2.1</w:t>
      </w:r>
      <w:r w:rsidRPr="00FD3CDE">
        <w:t>.</w:t>
      </w:r>
      <w:r w:rsidRPr="00EE01E2">
        <w:t xml:space="preserve"> </w:t>
      </w:r>
    </w:p>
    <w:p w14:paraId="324A24DD" w14:textId="6036CBED" w:rsidR="00643F7D" w:rsidRDefault="00643F7D" w:rsidP="00643F7D">
      <w:pPr>
        <w:rPr>
          <w:color w:val="000000"/>
        </w:rPr>
      </w:pPr>
      <w:r>
        <w:rPr>
          <w:rFonts w:eastAsia="SimSun"/>
          <w:color w:val="000000"/>
          <w:kern w:val="2"/>
          <w:lang w:eastAsia="zh-CN"/>
        </w:rPr>
        <w:t xml:space="preserve">When a UE </w:t>
      </w:r>
      <w:r>
        <w:rPr>
          <w:color w:val="000000"/>
        </w:rPr>
        <w:t xml:space="preserve">configured by the higher layer parameter </w:t>
      </w:r>
      <w:r w:rsidRPr="005E7D5A">
        <w:rPr>
          <w:i/>
          <w:color w:val="000000"/>
        </w:rPr>
        <w:t>PDSCH-config</w:t>
      </w:r>
      <w:r>
        <w:rPr>
          <w:color w:val="000000"/>
        </w:rPr>
        <w:t xml:space="preserve"> </w:t>
      </w:r>
      <w:r w:rsidRPr="004B3323">
        <w:rPr>
          <w:color w:val="000000"/>
        </w:rPr>
        <w:t xml:space="preserve">that indicates </w:t>
      </w:r>
      <w:r>
        <w:rPr>
          <w:color w:val="000000"/>
        </w:rPr>
        <w:t xml:space="preserve">at least one entry in </w:t>
      </w:r>
      <w:r>
        <w:rPr>
          <w:i/>
          <w:iCs/>
        </w:rPr>
        <w:t xml:space="preserve">pdsch-TimeDomainAllocationList </w:t>
      </w:r>
      <w:r w:rsidRPr="005F52E5">
        <w:rPr>
          <w:iCs/>
        </w:rPr>
        <w:t>contain</w:t>
      </w:r>
      <w:r>
        <w:rPr>
          <w:i/>
          <w:iCs/>
        </w:rPr>
        <w:t xml:space="preserve"> </w:t>
      </w:r>
      <w:bookmarkStart w:id="101" w:name="_Hlk26036768"/>
      <w:r>
        <w:rPr>
          <w:rFonts w:cstheme="minorHAnsi"/>
          <w:i/>
          <w:color w:val="000000"/>
          <w:szCs w:val="16"/>
          <w:lang w:eastAsia="zh-CN"/>
        </w:rPr>
        <w:t>RepNumR16</w:t>
      </w:r>
      <w:r w:rsidRPr="00910165">
        <w:rPr>
          <w:color w:val="000000"/>
          <w:sz w:val="24"/>
        </w:rPr>
        <w:t xml:space="preserve"> </w:t>
      </w:r>
      <w:bookmarkEnd w:id="101"/>
      <w:r>
        <w:rPr>
          <w:color w:val="000000"/>
        </w:rPr>
        <w:t>in</w:t>
      </w:r>
      <w:r w:rsidRPr="005E7D5A">
        <w:rPr>
          <w:color w:val="000000"/>
        </w:rPr>
        <w:t xml:space="preserve"> </w:t>
      </w:r>
      <w:r w:rsidRPr="005E7D5A">
        <w:rPr>
          <w:i/>
          <w:color w:val="000000"/>
        </w:rPr>
        <w:t>PDSCH-TimeDomainResourceAllocatio</w:t>
      </w:r>
      <w:r w:rsidRPr="005E7D5A">
        <w:rPr>
          <w:color w:val="000000"/>
        </w:rPr>
        <w:t>n</w:t>
      </w:r>
      <w:r>
        <w:rPr>
          <w:color w:val="000000"/>
        </w:rPr>
        <w:t xml:space="preserve">, </w:t>
      </w:r>
    </w:p>
    <w:p w14:paraId="6174F545" w14:textId="40718AD0" w:rsidR="00643F7D" w:rsidRPr="004B3323" w:rsidRDefault="00643F7D" w:rsidP="00643F7D">
      <w:pPr>
        <w:pStyle w:val="B1"/>
      </w:pPr>
      <w:r>
        <w:t>-</w:t>
      </w:r>
      <w:r>
        <w:tab/>
      </w:r>
      <w:r w:rsidRPr="00EE01E2">
        <w:t>If two TCI states are indicated by the DCI field ‘Transmission Configuration Indication’</w:t>
      </w:r>
      <w:r>
        <w:t xml:space="preserve"> </w:t>
      </w:r>
      <w:r w:rsidRPr="00A241B6">
        <w:t xml:space="preserve">together with the DCI field “Time domain resource assignment’ indicating an entry in </w:t>
      </w:r>
      <w:r w:rsidRPr="00A241B6">
        <w:rPr>
          <w:iCs/>
        </w:rPr>
        <w:t xml:space="preserve">pdsch-TimeDomainAllocationList  which contain </w:t>
      </w:r>
      <w:r>
        <w:rPr>
          <w:lang w:eastAsia="zh-CN"/>
        </w:rPr>
        <w:t>RepNumR16</w:t>
      </w:r>
      <w:r w:rsidRPr="00A241B6">
        <w:t xml:space="preserve"> in PDSCH-TimeDomainResourceAllocation</w:t>
      </w:r>
      <w:r>
        <w:t xml:space="preserve"> and DM-RS port(s) within one CDM group in the DCI </w:t>
      </w:r>
      <w:r w:rsidRPr="0013525D">
        <w:t xml:space="preserve">field </w:t>
      </w:r>
      <w:r w:rsidRPr="002741CB">
        <w:t>“Antenna Port(s)”</w:t>
      </w:r>
      <w:r w:rsidRPr="0013525D">
        <w:t>, the</w:t>
      </w:r>
      <w:r w:rsidRPr="00EE01E2">
        <w:t xml:space="preserve"> same SLIV is applied for all PDSCH transmission occasions, the first TCI </w:t>
      </w:r>
      <w:r w:rsidRPr="00EE01E2">
        <w:lastRenderedPageBreak/>
        <w:t xml:space="preserve">state is applied to the first PDSCH transmission occasion and resource allocation in time domain for the first PDSCH transmission occasion follows </w:t>
      </w:r>
      <w:r w:rsidR="00662899">
        <w:t>Clause</w:t>
      </w:r>
      <w:r w:rsidRPr="00EE01E2">
        <w:t xml:space="preserve"> 5.1.2.1. </w:t>
      </w:r>
    </w:p>
    <w:p w14:paraId="5EF240BD" w14:textId="39796E8F" w:rsidR="00643F7D" w:rsidRDefault="00643F7D" w:rsidP="00643F7D">
      <w:pPr>
        <w:pStyle w:val="B1"/>
        <w:rPr>
          <w:lang w:val="en-GB" w:eastAsia="zh-CN"/>
        </w:rPr>
      </w:pPr>
      <w:r>
        <w:rPr>
          <w:lang w:eastAsia="x-none"/>
        </w:rPr>
        <w:tab/>
      </w:r>
      <w:r w:rsidRPr="00EE01E2">
        <w:rPr>
          <w:lang w:eastAsia="x-none"/>
        </w:rPr>
        <w:t xml:space="preserve">When the value indicated by </w:t>
      </w:r>
      <w:r>
        <w:rPr>
          <w:lang w:eastAsia="zh-CN"/>
        </w:rPr>
        <w:t>RepNumR16</w:t>
      </w:r>
      <w:r w:rsidRPr="00EE01E2">
        <w:t xml:space="preserve"> in PDSCH-TimeDomainResourceAllocation</w:t>
      </w:r>
      <w:r w:rsidRPr="00EE01E2">
        <w:rPr>
          <w:lang w:eastAsia="zh-CN"/>
        </w:rPr>
        <w:t xml:space="preserve"> equal</w:t>
      </w:r>
      <w:r>
        <w:rPr>
          <w:lang w:eastAsia="zh-CN"/>
        </w:rPr>
        <w:t>s</w:t>
      </w:r>
      <w:r w:rsidRPr="00EE01E2">
        <w:rPr>
          <w:lang w:eastAsia="zh-CN"/>
        </w:rPr>
        <w:t xml:space="preserve"> to two, the s</w:t>
      </w:r>
      <w:r w:rsidRPr="00EE01E2">
        <w:rPr>
          <w:lang w:eastAsia="x-none"/>
        </w:rPr>
        <w:t xml:space="preserve">econd TCI state is applied to the second PDSCH transmission occasion. When the value indicated by </w:t>
      </w:r>
      <w:r>
        <w:rPr>
          <w:lang w:eastAsia="zh-CN"/>
        </w:rPr>
        <w:t>RepNumR16</w:t>
      </w:r>
      <w:r w:rsidRPr="00EE01E2">
        <w:t xml:space="preserve"> in PDSCH-TimeDomainResourceAllocation</w:t>
      </w:r>
      <w:r w:rsidRPr="00EE01E2">
        <w:rPr>
          <w:lang w:eastAsia="zh-CN"/>
        </w:rPr>
        <w:t xml:space="preserve"> </w:t>
      </w:r>
      <w:r>
        <w:rPr>
          <w:lang w:eastAsia="zh-CN"/>
        </w:rPr>
        <w:t xml:space="preserve">is </w:t>
      </w:r>
      <w:r w:rsidRPr="00EE01E2">
        <w:rPr>
          <w:lang w:eastAsia="zh-CN"/>
        </w:rPr>
        <w:t xml:space="preserve">larger than two, the </w:t>
      </w:r>
      <w:r w:rsidRPr="00EE01E2">
        <w:rPr>
          <w:lang w:eastAsia="x-none"/>
        </w:rPr>
        <w:t xml:space="preserve">UE may be further configured to enable </w:t>
      </w:r>
      <w:r w:rsidRPr="00EE01E2">
        <w:rPr>
          <w:lang w:eastAsia="zh-CN"/>
        </w:rPr>
        <w:t>CycMapping or SeqMapping in</w:t>
      </w:r>
      <w:r w:rsidRPr="00EE01E2">
        <w:rPr>
          <w:lang w:eastAsia="x-none"/>
        </w:rPr>
        <w:t xml:space="preserve"> </w:t>
      </w:r>
      <w:r w:rsidRPr="00EE01E2">
        <w:rPr>
          <w:lang w:val="en-GB" w:eastAsia="zh-CN"/>
        </w:rPr>
        <w:t xml:space="preserve">RepTCIMapping. </w:t>
      </w:r>
    </w:p>
    <w:p w14:paraId="0EAA895A" w14:textId="58D56F6E" w:rsidR="00643F7D" w:rsidRDefault="00643F7D" w:rsidP="00643F7D">
      <w:pPr>
        <w:pStyle w:val="B2"/>
      </w:pPr>
      <w:r>
        <w:rPr>
          <w:lang w:eastAsia="zh-CN"/>
        </w:rPr>
        <w:t>-</w:t>
      </w:r>
      <w:r>
        <w:rPr>
          <w:lang w:eastAsia="zh-CN"/>
        </w:rPr>
        <w:tab/>
      </w:r>
      <w:r w:rsidRPr="00EE01E2">
        <w:rPr>
          <w:lang w:val="en-GB" w:eastAsia="zh-CN"/>
        </w:rPr>
        <w:t>When</w:t>
      </w:r>
      <w:r w:rsidRPr="00EE01E2">
        <w:t xml:space="preserve"> </w:t>
      </w:r>
      <w:r w:rsidRPr="00EE01E2">
        <w:rPr>
          <w:lang w:eastAsia="zh-CN"/>
        </w:rPr>
        <w:t>CycMapping</w:t>
      </w:r>
      <w:r w:rsidRPr="00EE01E2">
        <w:t xml:space="preserve"> is enabled, the first and second TCI states </w:t>
      </w:r>
      <w:r>
        <w:t>are</w:t>
      </w:r>
      <w:r w:rsidRPr="00EE01E2">
        <w:t xml:space="preserve"> applied to the first and second PDSCH transmission occasions, respectively, and the same </w:t>
      </w:r>
      <w:r>
        <w:t xml:space="preserve">TCI mapping </w:t>
      </w:r>
      <w:r w:rsidRPr="00EE01E2">
        <w:t xml:space="preserve">pattern continues to the remaining PDSCH transmission occasions. </w:t>
      </w:r>
    </w:p>
    <w:p w14:paraId="3F63EA62" w14:textId="2508B36C" w:rsidR="00643F7D" w:rsidRPr="004B3323" w:rsidRDefault="00643F7D" w:rsidP="00643F7D">
      <w:pPr>
        <w:pStyle w:val="B2"/>
      </w:pPr>
      <w:r>
        <w:t>-</w:t>
      </w:r>
      <w:r>
        <w:tab/>
      </w:r>
      <w:r w:rsidRPr="00EE01E2">
        <w:t xml:space="preserve">When </w:t>
      </w:r>
      <w:r w:rsidRPr="00EE01E2">
        <w:rPr>
          <w:lang w:eastAsia="zh-CN"/>
        </w:rPr>
        <w:t>SeqMapping</w:t>
      </w:r>
      <w:r>
        <w:rPr>
          <w:lang w:eastAsia="zh-CN"/>
        </w:rPr>
        <w:t xml:space="preserve"> </w:t>
      </w:r>
      <w:r w:rsidRPr="00EE01E2">
        <w:rPr>
          <w:lang w:eastAsia="zh-CN"/>
        </w:rPr>
        <w:t>is enabled, first TCI state is applied to the first and second PDSCH transmission</w:t>
      </w:r>
      <w:r>
        <w:rPr>
          <w:lang w:eastAsia="zh-CN"/>
        </w:rPr>
        <w:t>s</w:t>
      </w:r>
      <w:r w:rsidRPr="00EE01E2">
        <w:rPr>
          <w:lang w:eastAsia="zh-CN"/>
        </w:rPr>
        <w:t>, and the second TCI state is applied to the third and fourth PDSCH transmission</w:t>
      </w:r>
      <w:r>
        <w:rPr>
          <w:lang w:eastAsia="zh-CN"/>
        </w:rPr>
        <w:t>s</w:t>
      </w:r>
      <w:r w:rsidRPr="00EE01E2">
        <w:rPr>
          <w:lang w:eastAsia="zh-CN"/>
        </w:rPr>
        <w:t xml:space="preserve">, and the same </w:t>
      </w:r>
      <w:r>
        <w:rPr>
          <w:lang w:eastAsia="zh-CN"/>
        </w:rPr>
        <w:t xml:space="preserve">TCI mapping </w:t>
      </w:r>
      <w:r w:rsidRPr="00EE01E2">
        <w:rPr>
          <w:lang w:eastAsia="zh-CN"/>
        </w:rPr>
        <w:t xml:space="preserve">pattern continues to the remaining PDSCH transmission </w:t>
      </w:r>
      <w:r w:rsidRPr="00EE01E2">
        <w:t>occasions</w:t>
      </w:r>
      <w:r w:rsidRPr="00EE01E2">
        <w:rPr>
          <w:lang w:eastAsia="zh-CN"/>
        </w:rPr>
        <w:t xml:space="preserve">. </w:t>
      </w:r>
    </w:p>
    <w:p w14:paraId="77237D47" w14:textId="77777777" w:rsidR="00643F7D" w:rsidRDefault="00643F7D" w:rsidP="00643F7D">
      <w:pPr>
        <w:rPr>
          <w:rFonts w:eastAsia="PMingLiU"/>
        </w:rPr>
      </w:pPr>
      <w:r w:rsidRPr="00EE01E2">
        <w:t xml:space="preserve">The UE may expect that </w:t>
      </w:r>
      <w:r>
        <w:t>each</w:t>
      </w:r>
      <w:r w:rsidRPr="00EE01E2">
        <w:t xml:space="preserve"> PDSCH transmission occasion is limited to two transmission layers. </w:t>
      </w:r>
      <w:r w:rsidRPr="00EE01E2">
        <w:rPr>
          <w:lang w:eastAsia="x-none"/>
        </w:rPr>
        <w:t>For all PDSCH transmission occasions</w:t>
      </w:r>
      <w:r w:rsidRPr="00EE01E2">
        <w:rPr>
          <w:rFonts w:eastAsia="PMingLiU"/>
        </w:rPr>
        <w:t xml:space="preserve"> </w:t>
      </w:r>
      <w:r>
        <w:rPr>
          <w:rFonts w:eastAsia="PMingLiU"/>
        </w:rPr>
        <w:t>associated</w:t>
      </w:r>
      <w:r w:rsidRPr="00EE01E2">
        <w:rPr>
          <w:lang w:eastAsia="x-none"/>
        </w:rPr>
        <w:t xml:space="preserve"> with the first TCI state, t</w:t>
      </w:r>
      <w:r w:rsidRPr="00EE01E2">
        <w:t>he redundancy version to be applied is derived according to Table 5.1.2.1-2</w:t>
      </w:r>
      <w:r w:rsidRPr="00EE01E2">
        <w:rPr>
          <w:rFonts w:eastAsia="PMingLiU"/>
        </w:rPr>
        <w:t xml:space="preserve">, where </w:t>
      </w:r>
      <m:oMath>
        <m:r>
          <w:rPr>
            <w:rFonts w:ascii="Cambria Math" w:eastAsia="PMingLiU" w:hAnsi="Cambria Math"/>
          </w:rPr>
          <m:t>n</m:t>
        </m:r>
      </m:oMath>
      <w:r w:rsidRPr="00EE01E2">
        <w:rPr>
          <w:rFonts w:eastAsia="PMingLiU"/>
        </w:rPr>
        <w:t xml:space="preserve"> is </w:t>
      </w:r>
      <w:r>
        <w:rPr>
          <w:rFonts w:eastAsia="PMingLiU"/>
        </w:rPr>
        <w:t>counted only considering PD</w:t>
      </w:r>
      <w:r w:rsidRPr="00EE01E2">
        <w:rPr>
          <w:rFonts w:eastAsia="PMingLiU"/>
        </w:rPr>
        <w:t>SCH transmission occasion</w:t>
      </w:r>
      <w:r>
        <w:rPr>
          <w:rFonts w:eastAsia="PMingLiU"/>
        </w:rPr>
        <w:t>s</w:t>
      </w:r>
      <w:r w:rsidRPr="00EE01E2">
        <w:rPr>
          <w:rFonts w:eastAsia="PMingLiU"/>
        </w:rPr>
        <w:t xml:space="preserve"> </w:t>
      </w:r>
      <w:r>
        <w:rPr>
          <w:rFonts w:eastAsia="PMingLiU"/>
        </w:rPr>
        <w:t>associated with</w:t>
      </w:r>
      <w:r w:rsidRPr="00EE01E2">
        <w:rPr>
          <w:rFonts w:eastAsia="PMingLiU"/>
        </w:rPr>
        <w:t xml:space="preserve"> the first TCI state.</w:t>
      </w:r>
      <w:bookmarkStart w:id="102" w:name="_Hlk23779989"/>
      <w:r>
        <w:rPr>
          <w:rFonts w:eastAsia="PMingLiU"/>
        </w:rPr>
        <w:t xml:space="preserve"> The redundancy version for </w:t>
      </w:r>
      <w:r w:rsidRPr="00946126">
        <w:rPr>
          <w:lang w:eastAsia="x-none"/>
        </w:rPr>
        <w:t xml:space="preserve">PDSCH transmission occasions </w:t>
      </w:r>
      <w:r>
        <w:rPr>
          <w:rFonts w:eastAsia="PMingLiU"/>
        </w:rPr>
        <w:t xml:space="preserve">associated </w:t>
      </w:r>
      <w:r w:rsidRPr="00946126">
        <w:rPr>
          <w:lang w:eastAsia="x-none"/>
        </w:rPr>
        <w:t xml:space="preserve">with the </w:t>
      </w:r>
      <w:r>
        <w:rPr>
          <w:lang w:eastAsia="x-none"/>
        </w:rPr>
        <w:t>second</w:t>
      </w:r>
      <w:r w:rsidRPr="00946126">
        <w:rPr>
          <w:lang w:eastAsia="x-none"/>
        </w:rPr>
        <w:t xml:space="preserve"> TCI state</w:t>
      </w:r>
      <w:r w:rsidRPr="00946126">
        <w:t xml:space="preserve"> is derived according to Table 5.1.2.1-</w:t>
      </w:r>
      <w:r>
        <w:t xml:space="preserve">3, where additional shifting operation for each redundancy version </w:t>
      </w:r>
      <m:oMath>
        <m:sSub>
          <m:sSubPr>
            <m:ctrlPr>
              <w:rPr>
                <w:rFonts w:ascii="Cambria Math" w:eastAsia="PMingLiU" w:hAnsi="Cambria Math"/>
              </w:rPr>
            </m:ctrlPr>
          </m:sSubPr>
          <m:e>
            <m:r>
              <w:rPr>
                <w:rFonts w:ascii="Cambria Math" w:eastAsia="PMingLiU" w:hAnsi="Cambria Math"/>
              </w:rPr>
              <m:t>rv</m:t>
            </m:r>
          </m:e>
          <m:sub>
            <m:r>
              <w:rPr>
                <w:rFonts w:ascii="Cambria Math" w:eastAsia="PMingLiU" w:hAnsi="Cambria Math"/>
              </w:rPr>
              <m:t>s</m:t>
            </m:r>
          </m:sub>
        </m:sSub>
        <m:r>
          <m:rPr>
            <m:sty m:val="p"/>
          </m:rPr>
          <w:rPr>
            <w:rFonts w:ascii="Cambria Math" w:eastAsia="PMingLiU" w:hAnsi="Cambria Math"/>
          </w:rPr>
          <m:t xml:space="preserve"> </m:t>
        </m:r>
      </m:oMath>
      <w:r>
        <w:t xml:space="preserve">is configured by higher layer parameter </w:t>
      </w:r>
      <w:r w:rsidRPr="00D35312">
        <w:t>RVSeqOffset</w:t>
      </w:r>
      <w:r>
        <w:t xml:space="preserve"> and</w:t>
      </w:r>
      <w:r w:rsidRPr="00946126">
        <w:rPr>
          <w:rFonts w:eastAsia="PMingLiU"/>
        </w:rPr>
        <w:t xml:space="preserve"> </w:t>
      </w:r>
      <m:oMath>
        <m:r>
          <w:rPr>
            <w:rFonts w:ascii="Cambria Math" w:eastAsia="PMingLiU" w:hAnsi="Cambria Math"/>
          </w:rPr>
          <m:t>n</m:t>
        </m:r>
      </m:oMath>
      <w:r w:rsidRPr="00946126">
        <w:rPr>
          <w:rFonts w:eastAsia="PMingLiU"/>
        </w:rPr>
        <w:t xml:space="preserve"> is </w:t>
      </w:r>
      <w:r>
        <w:rPr>
          <w:rFonts w:eastAsia="PMingLiU"/>
        </w:rPr>
        <w:t xml:space="preserve">counted only considering </w:t>
      </w:r>
      <w:r w:rsidRPr="00946126">
        <w:rPr>
          <w:rFonts w:eastAsia="PMingLiU"/>
        </w:rPr>
        <w:t>PDSCH transmission occasion</w:t>
      </w:r>
      <w:r>
        <w:rPr>
          <w:rFonts w:eastAsia="PMingLiU"/>
        </w:rPr>
        <w:t>s</w:t>
      </w:r>
      <w:r w:rsidRPr="00946126">
        <w:rPr>
          <w:rFonts w:eastAsia="PMingLiU"/>
        </w:rPr>
        <w:t xml:space="preserve"> </w:t>
      </w:r>
      <w:r>
        <w:rPr>
          <w:rFonts w:eastAsia="PMingLiU"/>
        </w:rPr>
        <w:t xml:space="preserve">associated with </w:t>
      </w:r>
      <w:r w:rsidRPr="00946126">
        <w:rPr>
          <w:rFonts w:eastAsia="PMingLiU"/>
        </w:rPr>
        <w:t xml:space="preserve">the </w:t>
      </w:r>
      <w:r>
        <w:rPr>
          <w:rFonts w:eastAsia="PMingLiU"/>
        </w:rPr>
        <w:t>second</w:t>
      </w:r>
      <w:r w:rsidRPr="00946126">
        <w:rPr>
          <w:rFonts w:eastAsia="PMingLiU"/>
        </w:rPr>
        <w:t xml:space="preserve"> TCI state. </w:t>
      </w:r>
      <w:bookmarkEnd w:id="102"/>
    </w:p>
    <w:p w14:paraId="2789F82B" w14:textId="77777777" w:rsidR="00643F7D" w:rsidRPr="007B1689" w:rsidRDefault="00643F7D" w:rsidP="00643F7D">
      <w:pPr>
        <w:pStyle w:val="TH"/>
        <w:rPr>
          <w:color w:val="000000"/>
          <w:lang w:val="en-US"/>
        </w:rPr>
      </w:pPr>
      <w:r w:rsidRPr="0048482F">
        <w:rPr>
          <w:color w:val="000000"/>
        </w:rPr>
        <w:t>Table 5.</w:t>
      </w:r>
      <w:r>
        <w:rPr>
          <w:color w:val="000000"/>
        </w:rPr>
        <w:t>1.2.1-</w:t>
      </w:r>
      <w:r>
        <w:rPr>
          <w:color w:val="000000"/>
          <w:lang w:val="en-US"/>
        </w:rPr>
        <w:t>3</w:t>
      </w:r>
      <w:r w:rsidRPr="0048482F">
        <w:rPr>
          <w:color w:val="000000"/>
        </w:rPr>
        <w:t xml:space="preserve">: </w:t>
      </w:r>
      <w:r w:rsidRPr="007B1689">
        <w:rPr>
          <w:color w:val="000000"/>
          <w:lang w:val="en-US"/>
        </w:rPr>
        <w:t>App</w:t>
      </w:r>
      <w:r w:rsidRPr="00327367">
        <w:rPr>
          <w:rFonts w:cs="Arial"/>
          <w:color w:val="000000"/>
          <w:lang w:val="en-US"/>
        </w:rPr>
        <w:t>lied redundancy version</w:t>
      </w:r>
      <w:r w:rsidRPr="00F40D1B">
        <w:rPr>
          <w:rFonts w:cs="Arial"/>
          <w:color w:val="000000"/>
          <w:lang w:val="en-US"/>
        </w:rPr>
        <w:t xml:space="preserve"> f</w:t>
      </w:r>
      <w:r w:rsidRPr="002F37CD">
        <w:rPr>
          <w:rFonts w:cs="Arial"/>
          <w:color w:val="000000"/>
          <w:lang w:val="en-US"/>
        </w:rPr>
        <w:t>o</w:t>
      </w:r>
      <w:r w:rsidRPr="0096609F">
        <w:rPr>
          <w:rFonts w:cs="Arial"/>
          <w:color w:val="000000"/>
          <w:lang w:val="en-US"/>
        </w:rPr>
        <w:t>r</w:t>
      </w:r>
      <w:r w:rsidRPr="004B3323">
        <w:rPr>
          <w:rFonts w:cs="Arial"/>
          <w:color w:val="000000"/>
          <w:lang w:val="en-US"/>
        </w:rPr>
        <w:t xml:space="preserve"> </w:t>
      </w:r>
      <w:r w:rsidRPr="004B3323">
        <w:rPr>
          <w:rFonts w:eastAsia="PMingLiU" w:cs="Arial"/>
        </w:rPr>
        <w:t>the second TCI state</w:t>
      </w:r>
      <w:r w:rsidRPr="00327367">
        <w:rPr>
          <w:rFonts w:cs="Arial"/>
          <w:color w:val="000000"/>
          <w:lang w:val="en-US"/>
        </w:rPr>
        <w:t xml:space="preserve"> </w:t>
      </w:r>
      <w:r w:rsidRPr="00F40D1B">
        <w:rPr>
          <w:rFonts w:cs="Arial"/>
          <w:color w:val="000000"/>
          <w:lang w:val="en-US"/>
        </w:rPr>
        <w:t xml:space="preserve">when </w:t>
      </w:r>
      <w:r w:rsidRPr="00946126">
        <w:rPr>
          <w:rFonts w:ascii="Times New Roman" w:hAnsi="Times New Roman"/>
          <w:i/>
          <w:color w:val="000000"/>
          <w:szCs w:val="16"/>
          <w:lang w:eastAsia="zh-CN"/>
        </w:rPr>
        <w:t>RV</w:t>
      </w:r>
      <w:r>
        <w:rPr>
          <w:rFonts w:ascii="Times New Roman" w:hAnsi="Times New Roman"/>
          <w:i/>
          <w:color w:val="000000"/>
          <w:szCs w:val="16"/>
          <w:lang w:eastAsia="zh-CN"/>
        </w:rPr>
        <w:t>SeqOffset</w:t>
      </w:r>
      <w:r>
        <w:rPr>
          <w:rFonts w:ascii="Times New Roman" w:eastAsia="PMingLiU" w:hAnsi="Times New Roman"/>
        </w:rPr>
        <w:t xml:space="preserve"> </w:t>
      </w:r>
      <w:r w:rsidRPr="00F40D1B">
        <w:rPr>
          <w:rFonts w:cs="Arial"/>
          <w:color w:val="000000" w:themeColor="text1"/>
          <w:lang w:val="en-US"/>
        </w:rPr>
        <w:t>is present</w:t>
      </w:r>
    </w:p>
    <w:tbl>
      <w:tblPr>
        <w:tblStyle w:val="TableGrid"/>
        <w:tblW w:w="0" w:type="auto"/>
        <w:tblInd w:w="279" w:type="dxa"/>
        <w:tblLook w:val="04A0" w:firstRow="1" w:lastRow="0" w:firstColumn="1" w:lastColumn="0" w:noHBand="0" w:noVBand="1"/>
      </w:tblPr>
      <w:tblGrid>
        <w:gridCol w:w="2263"/>
        <w:gridCol w:w="1701"/>
        <w:gridCol w:w="1701"/>
        <w:gridCol w:w="1701"/>
        <w:gridCol w:w="1701"/>
      </w:tblGrid>
      <w:tr w:rsidR="00643F7D" w14:paraId="799B0619" w14:textId="77777777" w:rsidTr="00643F7D">
        <w:tc>
          <w:tcPr>
            <w:tcW w:w="2263" w:type="dxa"/>
            <w:vMerge w:val="restart"/>
          </w:tcPr>
          <w:p w14:paraId="73024855" w14:textId="77777777" w:rsidR="00643F7D" w:rsidRPr="001A09D9" w:rsidRDefault="00643F7D" w:rsidP="00643F7D">
            <w:pPr>
              <w:pStyle w:val="TAH"/>
              <w:rPr>
                <w:rFonts w:eastAsia="Batang"/>
                <w:color w:val="000000"/>
              </w:rPr>
            </w:pPr>
            <w:r>
              <w:rPr>
                <w:rFonts w:eastAsia="Batang"/>
                <w:i/>
                <w:color w:val="000000"/>
              </w:rPr>
              <w:t>rv</w:t>
            </w:r>
            <w:r>
              <w:rPr>
                <w:rFonts w:eastAsia="Batang"/>
                <w:i/>
                <w:color w:val="000000"/>
                <w:vertAlign w:val="subscript"/>
              </w:rPr>
              <w:t xml:space="preserve">id </w:t>
            </w:r>
            <w:r>
              <w:rPr>
                <w:rFonts w:eastAsia="Batang"/>
                <w:color w:val="000000"/>
              </w:rPr>
              <w:t>indicated by the DCI scheduling the PDSCH</w:t>
            </w:r>
          </w:p>
        </w:tc>
        <w:tc>
          <w:tcPr>
            <w:tcW w:w="6804" w:type="dxa"/>
            <w:gridSpan w:val="4"/>
          </w:tcPr>
          <w:p w14:paraId="399DE65B" w14:textId="77777777" w:rsidR="00643F7D" w:rsidRPr="00A93AD6" w:rsidRDefault="00643F7D" w:rsidP="00643F7D">
            <w:pPr>
              <w:pStyle w:val="TAH"/>
              <w:rPr>
                <w:rFonts w:eastAsia="Batang"/>
                <w:color w:val="000000"/>
              </w:rPr>
            </w:pPr>
            <w:r>
              <w:rPr>
                <w:rFonts w:eastAsia="Batang"/>
                <w:i/>
                <w:color w:val="000000"/>
              </w:rPr>
              <w:t>rv</w:t>
            </w:r>
            <w:r>
              <w:rPr>
                <w:rFonts w:eastAsia="Batang"/>
                <w:i/>
                <w:color w:val="000000"/>
                <w:vertAlign w:val="subscript"/>
              </w:rPr>
              <w:t>id</w:t>
            </w:r>
            <w:r>
              <w:rPr>
                <w:rFonts w:eastAsia="Batang"/>
                <w:color w:val="000000"/>
              </w:rPr>
              <w:t xml:space="preserve"> to be applied to </w:t>
            </w:r>
            <w:r>
              <w:rPr>
                <w:rFonts w:eastAsia="Batang"/>
                <w:i/>
                <w:color w:val="000000"/>
              </w:rPr>
              <w:t>n</w:t>
            </w:r>
            <w:r w:rsidRPr="007B1689">
              <w:rPr>
                <w:rFonts w:eastAsia="Batang"/>
                <w:color w:val="000000"/>
                <w:vertAlign w:val="superscript"/>
              </w:rPr>
              <w:t>th</w:t>
            </w:r>
            <w:r>
              <w:rPr>
                <w:rFonts w:eastAsia="Batang"/>
                <w:color w:val="000000"/>
              </w:rPr>
              <w:t xml:space="preserve"> transmission occasion with second TCI state</w:t>
            </w:r>
          </w:p>
        </w:tc>
      </w:tr>
      <w:tr w:rsidR="00643F7D" w14:paraId="3E619D8F" w14:textId="77777777" w:rsidTr="00643F7D">
        <w:tc>
          <w:tcPr>
            <w:tcW w:w="2263" w:type="dxa"/>
            <w:vMerge/>
          </w:tcPr>
          <w:p w14:paraId="4B45F381" w14:textId="77777777" w:rsidR="00643F7D" w:rsidRPr="007B1689" w:rsidRDefault="00643F7D" w:rsidP="00643F7D">
            <w:pPr>
              <w:pStyle w:val="TAH"/>
              <w:rPr>
                <w:rFonts w:eastAsia="Batang"/>
                <w:color w:val="000000"/>
              </w:rPr>
            </w:pPr>
          </w:p>
        </w:tc>
        <w:tc>
          <w:tcPr>
            <w:tcW w:w="1701" w:type="dxa"/>
          </w:tcPr>
          <w:p w14:paraId="559B709B" w14:textId="77777777" w:rsidR="00643F7D" w:rsidRPr="007B1689" w:rsidRDefault="00643F7D" w:rsidP="00643F7D">
            <w:pPr>
              <w:pStyle w:val="TAH"/>
              <w:rPr>
                <w:rFonts w:eastAsia="Batang"/>
                <w:color w:val="000000"/>
              </w:rPr>
            </w:pPr>
            <w:r>
              <w:rPr>
                <w:rFonts w:eastAsia="Batang"/>
                <w:i/>
                <w:color w:val="000000"/>
              </w:rPr>
              <w:t xml:space="preserve">n </w:t>
            </w:r>
            <w:r>
              <w:rPr>
                <w:rFonts w:eastAsia="Batang"/>
                <w:color w:val="000000"/>
              </w:rPr>
              <w:t>mod 4 = 0</w:t>
            </w:r>
          </w:p>
        </w:tc>
        <w:tc>
          <w:tcPr>
            <w:tcW w:w="1701" w:type="dxa"/>
          </w:tcPr>
          <w:p w14:paraId="473BD4DB" w14:textId="77777777" w:rsidR="00643F7D" w:rsidRPr="007B1689" w:rsidRDefault="00643F7D" w:rsidP="00643F7D">
            <w:pPr>
              <w:pStyle w:val="TAH"/>
              <w:rPr>
                <w:rFonts w:eastAsia="Batang"/>
                <w:color w:val="000000"/>
              </w:rPr>
            </w:pPr>
            <w:r>
              <w:rPr>
                <w:rFonts w:eastAsia="Batang"/>
                <w:i/>
                <w:color w:val="000000"/>
              </w:rPr>
              <w:t xml:space="preserve">n </w:t>
            </w:r>
            <w:r>
              <w:rPr>
                <w:rFonts w:eastAsia="Batang"/>
                <w:color w:val="000000"/>
              </w:rPr>
              <w:t>mod 4 = 1</w:t>
            </w:r>
          </w:p>
        </w:tc>
        <w:tc>
          <w:tcPr>
            <w:tcW w:w="1701" w:type="dxa"/>
          </w:tcPr>
          <w:p w14:paraId="5D61BAA3" w14:textId="77777777" w:rsidR="00643F7D" w:rsidRPr="007B1689" w:rsidRDefault="00643F7D" w:rsidP="00643F7D">
            <w:pPr>
              <w:pStyle w:val="TAH"/>
              <w:rPr>
                <w:rFonts w:eastAsia="Batang"/>
                <w:color w:val="000000"/>
              </w:rPr>
            </w:pPr>
            <w:r>
              <w:rPr>
                <w:rFonts w:eastAsia="Batang"/>
                <w:i/>
                <w:color w:val="000000"/>
              </w:rPr>
              <w:t xml:space="preserve">n </w:t>
            </w:r>
            <w:r>
              <w:rPr>
                <w:rFonts w:eastAsia="Batang"/>
                <w:color w:val="000000"/>
              </w:rPr>
              <w:t>mod 4 = 2</w:t>
            </w:r>
          </w:p>
        </w:tc>
        <w:tc>
          <w:tcPr>
            <w:tcW w:w="1701" w:type="dxa"/>
          </w:tcPr>
          <w:p w14:paraId="0941DA55" w14:textId="77777777" w:rsidR="00643F7D" w:rsidRPr="007B1689" w:rsidRDefault="00643F7D" w:rsidP="00643F7D">
            <w:pPr>
              <w:pStyle w:val="TAH"/>
              <w:rPr>
                <w:rFonts w:eastAsia="Batang"/>
                <w:color w:val="000000"/>
              </w:rPr>
            </w:pPr>
            <w:r>
              <w:rPr>
                <w:rFonts w:eastAsia="Batang"/>
                <w:i/>
                <w:color w:val="000000"/>
              </w:rPr>
              <w:t xml:space="preserve">n </w:t>
            </w:r>
            <w:r>
              <w:rPr>
                <w:rFonts w:eastAsia="Batang"/>
                <w:color w:val="000000"/>
              </w:rPr>
              <w:t>mod 4 = 3</w:t>
            </w:r>
          </w:p>
        </w:tc>
      </w:tr>
      <w:tr w:rsidR="00643F7D" w14:paraId="2F5CC940" w14:textId="77777777" w:rsidTr="00643F7D">
        <w:tc>
          <w:tcPr>
            <w:tcW w:w="2263" w:type="dxa"/>
          </w:tcPr>
          <w:p w14:paraId="41E65702" w14:textId="77777777" w:rsidR="00643F7D" w:rsidRPr="004B3323" w:rsidRDefault="00643F7D" w:rsidP="00643F7D">
            <w:pPr>
              <w:pStyle w:val="TAC"/>
              <w:ind w:firstLine="314"/>
              <w:rPr>
                <w:rFonts w:ascii="Cambria Math" w:eastAsia="Batang" w:hAnsi="Cambria Math"/>
                <w:i/>
                <w:color w:val="000000"/>
              </w:rPr>
            </w:pPr>
            <m:oMathPara>
              <m:oMath>
                <m:r>
                  <w:rPr>
                    <w:rFonts w:ascii="Cambria Math" w:eastAsia="PMingLiU" w:hAnsi="Cambria Math"/>
                    <w:sz w:val="20"/>
                    <w:lang w:val="en-US"/>
                  </w:rPr>
                  <m:t>0</m:t>
                </m:r>
              </m:oMath>
            </m:oMathPara>
          </w:p>
        </w:tc>
        <w:tc>
          <w:tcPr>
            <w:tcW w:w="1701" w:type="dxa"/>
          </w:tcPr>
          <w:p w14:paraId="3CA4BC52" w14:textId="77777777" w:rsidR="00643F7D" w:rsidRPr="007B1689" w:rsidRDefault="00643F7D" w:rsidP="00643F7D">
            <w:pPr>
              <w:pStyle w:val="TAC"/>
              <w:rPr>
                <w:rFonts w:eastAsia="Batang"/>
                <w:color w:val="000000"/>
              </w:rPr>
            </w:pPr>
            <m:oMathPara>
              <m:oMath>
                <m:r>
                  <w:rPr>
                    <w:rFonts w:ascii="Cambria Math" w:eastAsia="PMingLiU" w:hAnsi="Cambria Math"/>
                    <w:sz w:val="20"/>
                    <w:lang w:val="en-US"/>
                  </w:rPr>
                  <m:t xml:space="preserve">(0+ </m:t>
                </m:r>
                <m:sSub>
                  <m:sSubPr>
                    <m:ctrlPr>
                      <w:rPr>
                        <w:rFonts w:ascii="Cambria Math" w:eastAsia="PMingLiU" w:hAnsi="Cambria Math"/>
                        <w:i/>
                        <w:sz w:val="20"/>
                        <w:lang w:val="en-US"/>
                      </w:rPr>
                    </m:ctrlPr>
                  </m:sSubPr>
                  <m:e>
                    <m:r>
                      <w:rPr>
                        <w:rFonts w:ascii="Cambria Math" w:eastAsia="PMingLiU" w:hAnsi="Cambria Math"/>
                        <w:sz w:val="20"/>
                      </w:rPr>
                      <m:t>rv</m:t>
                    </m:r>
                  </m:e>
                  <m:sub>
                    <m:r>
                      <w:rPr>
                        <w:rFonts w:ascii="Cambria Math" w:eastAsia="PMingLiU" w:hAnsi="Cambria Math"/>
                        <w:sz w:val="20"/>
                      </w:rPr>
                      <m:t>s</m:t>
                    </m:r>
                  </m:sub>
                </m:sSub>
                <m:r>
                  <w:rPr>
                    <w:rFonts w:ascii="Cambria Math" w:eastAsia="PMingLiU" w:hAnsi="Cambria Math"/>
                    <w:sz w:val="20"/>
                    <w:lang w:val="en-US"/>
                  </w:rPr>
                  <m:t xml:space="preserve">) </m:t>
                </m:r>
                <m:r>
                  <m:rPr>
                    <m:sty m:val="p"/>
                  </m:rPr>
                  <w:rPr>
                    <w:rFonts w:ascii="Cambria Math" w:eastAsia="PMingLiU" w:hAnsi="Cambria Math"/>
                    <w:sz w:val="20"/>
                    <w:lang w:val="en-US"/>
                  </w:rPr>
                  <m:t>mod</m:t>
                </m:r>
                <m:r>
                  <w:rPr>
                    <w:rFonts w:ascii="Cambria Math" w:eastAsia="PMingLiU" w:hAnsi="Cambria Math"/>
                    <w:sz w:val="20"/>
                    <w:lang w:val="en-US"/>
                  </w:rPr>
                  <m:t xml:space="preserve"> 4</m:t>
                </m:r>
              </m:oMath>
            </m:oMathPara>
          </w:p>
        </w:tc>
        <w:tc>
          <w:tcPr>
            <w:tcW w:w="1701" w:type="dxa"/>
          </w:tcPr>
          <w:p w14:paraId="16D97267" w14:textId="77777777" w:rsidR="00643F7D" w:rsidRPr="007B1689" w:rsidRDefault="00643F7D" w:rsidP="00643F7D">
            <w:pPr>
              <w:pStyle w:val="TAC"/>
              <w:rPr>
                <w:rFonts w:eastAsia="Batang"/>
                <w:color w:val="000000"/>
              </w:rPr>
            </w:pPr>
            <m:oMathPara>
              <m:oMath>
                <m:r>
                  <w:rPr>
                    <w:rFonts w:ascii="Cambria Math" w:eastAsia="PMingLiU" w:hAnsi="Cambria Math"/>
                    <w:sz w:val="20"/>
                    <w:lang w:val="en-US"/>
                  </w:rPr>
                  <m:t xml:space="preserve">(2+ </m:t>
                </m:r>
                <m:sSub>
                  <m:sSubPr>
                    <m:ctrlPr>
                      <w:rPr>
                        <w:rFonts w:ascii="Cambria Math" w:eastAsia="PMingLiU" w:hAnsi="Cambria Math"/>
                        <w:i/>
                        <w:sz w:val="20"/>
                        <w:lang w:val="en-US"/>
                      </w:rPr>
                    </m:ctrlPr>
                  </m:sSubPr>
                  <m:e>
                    <m:r>
                      <w:rPr>
                        <w:rFonts w:ascii="Cambria Math" w:eastAsia="PMingLiU" w:hAnsi="Cambria Math"/>
                        <w:sz w:val="20"/>
                      </w:rPr>
                      <m:t>rv</m:t>
                    </m:r>
                  </m:e>
                  <m:sub>
                    <m:r>
                      <w:rPr>
                        <w:rFonts w:ascii="Cambria Math" w:eastAsia="PMingLiU" w:hAnsi="Cambria Math"/>
                        <w:sz w:val="20"/>
                      </w:rPr>
                      <m:t>s</m:t>
                    </m:r>
                  </m:sub>
                </m:sSub>
                <m:r>
                  <w:rPr>
                    <w:rFonts w:ascii="Cambria Math" w:eastAsia="PMingLiU" w:hAnsi="Cambria Math"/>
                    <w:sz w:val="20"/>
                    <w:lang w:val="en-US"/>
                  </w:rPr>
                  <m:t xml:space="preserve">) </m:t>
                </m:r>
                <m:r>
                  <m:rPr>
                    <m:sty m:val="p"/>
                  </m:rPr>
                  <w:rPr>
                    <w:rFonts w:ascii="Cambria Math" w:eastAsia="PMingLiU" w:hAnsi="Cambria Math"/>
                    <w:sz w:val="20"/>
                    <w:lang w:val="en-US"/>
                  </w:rPr>
                  <m:t>mod</m:t>
                </m:r>
                <m:r>
                  <w:rPr>
                    <w:rFonts w:ascii="Cambria Math" w:eastAsia="PMingLiU" w:hAnsi="Cambria Math"/>
                    <w:sz w:val="20"/>
                    <w:lang w:val="en-US"/>
                  </w:rPr>
                  <m:t xml:space="preserve"> 4</m:t>
                </m:r>
              </m:oMath>
            </m:oMathPara>
          </w:p>
        </w:tc>
        <w:tc>
          <w:tcPr>
            <w:tcW w:w="1701" w:type="dxa"/>
          </w:tcPr>
          <w:p w14:paraId="2F06A060" w14:textId="77777777" w:rsidR="00643F7D" w:rsidRPr="007B1689" w:rsidRDefault="00643F7D" w:rsidP="00643F7D">
            <w:pPr>
              <w:pStyle w:val="TAC"/>
              <w:rPr>
                <w:rFonts w:eastAsia="Batang"/>
                <w:color w:val="000000"/>
              </w:rPr>
            </w:pPr>
            <m:oMathPara>
              <m:oMath>
                <m:r>
                  <w:rPr>
                    <w:rFonts w:ascii="Cambria Math" w:eastAsia="PMingLiU" w:hAnsi="Cambria Math"/>
                    <w:sz w:val="20"/>
                    <w:lang w:val="en-US"/>
                  </w:rPr>
                  <m:t xml:space="preserve">(3+ </m:t>
                </m:r>
                <m:sSub>
                  <m:sSubPr>
                    <m:ctrlPr>
                      <w:rPr>
                        <w:rFonts w:ascii="Cambria Math" w:eastAsia="PMingLiU" w:hAnsi="Cambria Math"/>
                        <w:i/>
                        <w:sz w:val="20"/>
                        <w:lang w:val="en-US"/>
                      </w:rPr>
                    </m:ctrlPr>
                  </m:sSubPr>
                  <m:e>
                    <m:r>
                      <w:rPr>
                        <w:rFonts w:ascii="Cambria Math" w:eastAsia="PMingLiU" w:hAnsi="Cambria Math"/>
                        <w:sz w:val="20"/>
                      </w:rPr>
                      <m:t>rv</m:t>
                    </m:r>
                  </m:e>
                  <m:sub>
                    <m:r>
                      <w:rPr>
                        <w:rFonts w:ascii="Cambria Math" w:eastAsia="PMingLiU" w:hAnsi="Cambria Math"/>
                        <w:sz w:val="20"/>
                      </w:rPr>
                      <m:t>s</m:t>
                    </m:r>
                  </m:sub>
                </m:sSub>
                <m:r>
                  <w:rPr>
                    <w:rFonts w:ascii="Cambria Math" w:eastAsia="PMingLiU" w:hAnsi="Cambria Math"/>
                    <w:sz w:val="20"/>
                    <w:lang w:val="en-US"/>
                  </w:rPr>
                  <m:t xml:space="preserve">) </m:t>
                </m:r>
                <m:r>
                  <m:rPr>
                    <m:sty m:val="p"/>
                  </m:rPr>
                  <w:rPr>
                    <w:rFonts w:ascii="Cambria Math" w:eastAsia="PMingLiU" w:hAnsi="Cambria Math"/>
                    <w:sz w:val="20"/>
                    <w:lang w:val="en-US"/>
                  </w:rPr>
                  <m:t>mod</m:t>
                </m:r>
                <m:r>
                  <w:rPr>
                    <w:rFonts w:ascii="Cambria Math" w:eastAsia="PMingLiU" w:hAnsi="Cambria Math"/>
                    <w:sz w:val="20"/>
                    <w:lang w:val="en-US"/>
                  </w:rPr>
                  <m:t xml:space="preserve"> 4</m:t>
                </m:r>
              </m:oMath>
            </m:oMathPara>
          </w:p>
        </w:tc>
        <w:tc>
          <w:tcPr>
            <w:tcW w:w="1701" w:type="dxa"/>
          </w:tcPr>
          <w:p w14:paraId="2C435D3D" w14:textId="77777777" w:rsidR="00643F7D" w:rsidRPr="007B1689" w:rsidRDefault="00643F7D" w:rsidP="00643F7D">
            <w:pPr>
              <w:pStyle w:val="TAC"/>
              <w:rPr>
                <w:rFonts w:eastAsia="Batang"/>
                <w:color w:val="000000"/>
              </w:rPr>
            </w:pPr>
            <m:oMathPara>
              <m:oMath>
                <m:r>
                  <w:rPr>
                    <w:rFonts w:ascii="Cambria Math" w:eastAsia="PMingLiU" w:hAnsi="Cambria Math"/>
                    <w:sz w:val="20"/>
                    <w:lang w:val="en-US"/>
                  </w:rPr>
                  <m:t xml:space="preserve">(1+ </m:t>
                </m:r>
                <m:sSub>
                  <m:sSubPr>
                    <m:ctrlPr>
                      <w:rPr>
                        <w:rFonts w:ascii="Cambria Math" w:eastAsia="PMingLiU" w:hAnsi="Cambria Math"/>
                        <w:i/>
                        <w:sz w:val="20"/>
                        <w:lang w:val="en-US"/>
                      </w:rPr>
                    </m:ctrlPr>
                  </m:sSubPr>
                  <m:e>
                    <m:r>
                      <w:rPr>
                        <w:rFonts w:ascii="Cambria Math" w:eastAsia="PMingLiU" w:hAnsi="Cambria Math"/>
                        <w:sz w:val="20"/>
                      </w:rPr>
                      <m:t>rv</m:t>
                    </m:r>
                  </m:e>
                  <m:sub>
                    <m:r>
                      <w:rPr>
                        <w:rFonts w:ascii="Cambria Math" w:eastAsia="PMingLiU" w:hAnsi="Cambria Math"/>
                        <w:sz w:val="20"/>
                      </w:rPr>
                      <m:t>s</m:t>
                    </m:r>
                  </m:sub>
                </m:sSub>
                <m:r>
                  <w:rPr>
                    <w:rFonts w:ascii="Cambria Math" w:eastAsia="PMingLiU" w:hAnsi="Cambria Math"/>
                    <w:sz w:val="20"/>
                    <w:lang w:val="en-US"/>
                  </w:rPr>
                  <m:t xml:space="preserve">) </m:t>
                </m:r>
                <m:r>
                  <m:rPr>
                    <m:sty m:val="p"/>
                  </m:rPr>
                  <w:rPr>
                    <w:rFonts w:ascii="Cambria Math" w:eastAsia="PMingLiU" w:hAnsi="Cambria Math"/>
                    <w:sz w:val="20"/>
                    <w:lang w:val="en-US"/>
                  </w:rPr>
                  <m:t>mod</m:t>
                </m:r>
                <m:r>
                  <w:rPr>
                    <w:rFonts w:ascii="Cambria Math" w:eastAsia="PMingLiU" w:hAnsi="Cambria Math"/>
                    <w:sz w:val="20"/>
                    <w:lang w:val="en-US"/>
                  </w:rPr>
                  <m:t xml:space="preserve"> 4</m:t>
                </m:r>
              </m:oMath>
            </m:oMathPara>
          </w:p>
        </w:tc>
      </w:tr>
      <w:tr w:rsidR="00643F7D" w14:paraId="7D00FBE0" w14:textId="77777777" w:rsidTr="00643F7D">
        <w:tc>
          <w:tcPr>
            <w:tcW w:w="2263" w:type="dxa"/>
          </w:tcPr>
          <w:p w14:paraId="15A158CC" w14:textId="77777777" w:rsidR="00643F7D" w:rsidRPr="007B1689" w:rsidRDefault="00643F7D" w:rsidP="00643F7D">
            <w:pPr>
              <w:pStyle w:val="TAC"/>
              <w:rPr>
                <w:rFonts w:eastAsia="Batang"/>
                <w:color w:val="000000"/>
              </w:rPr>
            </w:pPr>
            <m:oMathPara>
              <m:oMath>
                <m:r>
                  <w:rPr>
                    <w:rFonts w:ascii="Cambria Math" w:eastAsia="PMingLiU" w:hAnsi="Cambria Math"/>
                    <w:sz w:val="20"/>
                    <w:lang w:val="en-US"/>
                  </w:rPr>
                  <m:t>2</m:t>
                </m:r>
              </m:oMath>
            </m:oMathPara>
          </w:p>
        </w:tc>
        <w:tc>
          <w:tcPr>
            <w:tcW w:w="1701" w:type="dxa"/>
          </w:tcPr>
          <w:p w14:paraId="69D83497" w14:textId="77777777" w:rsidR="00643F7D" w:rsidRPr="007B1689" w:rsidRDefault="00643F7D" w:rsidP="00643F7D">
            <w:pPr>
              <w:pStyle w:val="TAC"/>
              <w:rPr>
                <w:rFonts w:eastAsia="Batang"/>
                <w:color w:val="000000"/>
              </w:rPr>
            </w:pPr>
            <m:oMathPara>
              <m:oMath>
                <m:r>
                  <w:rPr>
                    <w:rFonts w:ascii="Cambria Math" w:eastAsia="PMingLiU" w:hAnsi="Cambria Math"/>
                    <w:sz w:val="20"/>
                    <w:lang w:val="en-US"/>
                  </w:rPr>
                  <m:t xml:space="preserve">(2+ </m:t>
                </m:r>
                <m:sSub>
                  <m:sSubPr>
                    <m:ctrlPr>
                      <w:rPr>
                        <w:rFonts w:ascii="Cambria Math" w:eastAsia="PMingLiU" w:hAnsi="Cambria Math"/>
                        <w:i/>
                        <w:sz w:val="20"/>
                        <w:lang w:val="en-US"/>
                      </w:rPr>
                    </m:ctrlPr>
                  </m:sSubPr>
                  <m:e>
                    <m:r>
                      <w:rPr>
                        <w:rFonts w:ascii="Cambria Math" w:eastAsia="PMingLiU" w:hAnsi="Cambria Math"/>
                        <w:sz w:val="20"/>
                      </w:rPr>
                      <m:t>rv</m:t>
                    </m:r>
                  </m:e>
                  <m:sub>
                    <m:r>
                      <w:rPr>
                        <w:rFonts w:ascii="Cambria Math" w:eastAsia="PMingLiU" w:hAnsi="Cambria Math"/>
                        <w:sz w:val="20"/>
                      </w:rPr>
                      <m:t>s</m:t>
                    </m:r>
                  </m:sub>
                </m:sSub>
                <m:r>
                  <w:rPr>
                    <w:rFonts w:ascii="Cambria Math" w:eastAsia="PMingLiU" w:hAnsi="Cambria Math"/>
                    <w:sz w:val="20"/>
                    <w:lang w:val="en-US"/>
                  </w:rPr>
                  <m:t xml:space="preserve">) </m:t>
                </m:r>
                <m:r>
                  <m:rPr>
                    <m:sty m:val="p"/>
                  </m:rPr>
                  <w:rPr>
                    <w:rFonts w:ascii="Cambria Math" w:eastAsia="PMingLiU" w:hAnsi="Cambria Math"/>
                    <w:sz w:val="20"/>
                    <w:lang w:val="en-US"/>
                  </w:rPr>
                  <m:t>mod</m:t>
                </m:r>
                <m:r>
                  <w:rPr>
                    <w:rFonts w:ascii="Cambria Math" w:eastAsia="PMingLiU" w:hAnsi="Cambria Math"/>
                    <w:sz w:val="20"/>
                    <w:lang w:val="en-US"/>
                  </w:rPr>
                  <m:t xml:space="preserve"> 4</m:t>
                </m:r>
              </m:oMath>
            </m:oMathPara>
          </w:p>
        </w:tc>
        <w:tc>
          <w:tcPr>
            <w:tcW w:w="1701" w:type="dxa"/>
          </w:tcPr>
          <w:p w14:paraId="266684AF" w14:textId="77777777" w:rsidR="00643F7D" w:rsidRPr="007B1689" w:rsidRDefault="00643F7D" w:rsidP="00643F7D">
            <w:pPr>
              <w:pStyle w:val="TAC"/>
              <w:rPr>
                <w:rFonts w:eastAsia="Batang"/>
                <w:color w:val="000000"/>
              </w:rPr>
            </w:pPr>
            <m:oMathPara>
              <m:oMath>
                <m:r>
                  <w:rPr>
                    <w:rFonts w:ascii="Cambria Math" w:eastAsia="PMingLiU" w:hAnsi="Cambria Math"/>
                    <w:sz w:val="20"/>
                    <w:lang w:val="en-US"/>
                  </w:rPr>
                  <m:t xml:space="preserve">(3+ </m:t>
                </m:r>
                <m:sSub>
                  <m:sSubPr>
                    <m:ctrlPr>
                      <w:rPr>
                        <w:rFonts w:ascii="Cambria Math" w:eastAsia="PMingLiU" w:hAnsi="Cambria Math"/>
                        <w:i/>
                        <w:sz w:val="20"/>
                        <w:lang w:val="en-US"/>
                      </w:rPr>
                    </m:ctrlPr>
                  </m:sSubPr>
                  <m:e>
                    <m:r>
                      <w:rPr>
                        <w:rFonts w:ascii="Cambria Math" w:eastAsia="PMingLiU" w:hAnsi="Cambria Math"/>
                        <w:sz w:val="20"/>
                      </w:rPr>
                      <m:t>rv</m:t>
                    </m:r>
                  </m:e>
                  <m:sub>
                    <m:r>
                      <w:rPr>
                        <w:rFonts w:ascii="Cambria Math" w:eastAsia="PMingLiU" w:hAnsi="Cambria Math"/>
                        <w:sz w:val="20"/>
                      </w:rPr>
                      <m:t>s</m:t>
                    </m:r>
                  </m:sub>
                </m:sSub>
                <m:r>
                  <w:rPr>
                    <w:rFonts w:ascii="Cambria Math" w:eastAsia="PMingLiU" w:hAnsi="Cambria Math"/>
                    <w:sz w:val="20"/>
                    <w:lang w:val="en-US"/>
                  </w:rPr>
                  <m:t xml:space="preserve">) </m:t>
                </m:r>
                <m:r>
                  <m:rPr>
                    <m:sty m:val="p"/>
                  </m:rPr>
                  <w:rPr>
                    <w:rFonts w:ascii="Cambria Math" w:eastAsia="PMingLiU" w:hAnsi="Cambria Math"/>
                    <w:sz w:val="20"/>
                    <w:lang w:val="en-US"/>
                  </w:rPr>
                  <m:t>mod</m:t>
                </m:r>
                <m:r>
                  <w:rPr>
                    <w:rFonts w:ascii="Cambria Math" w:eastAsia="PMingLiU" w:hAnsi="Cambria Math"/>
                    <w:sz w:val="20"/>
                    <w:lang w:val="en-US"/>
                  </w:rPr>
                  <m:t xml:space="preserve"> 4</m:t>
                </m:r>
              </m:oMath>
            </m:oMathPara>
          </w:p>
        </w:tc>
        <w:tc>
          <w:tcPr>
            <w:tcW w:w="1701" w:type="dxa"/>
          </w:tcPr>
          <w:p w14:paraId="45FD02C5" w14:textId="77777777" w:rsidR="00643F7D" w:rsidRPr="007B1689" w:rsidRDefault="00643F7D" w:rsidP="00643F7D">
            <w:pPr>
              <w:pStyle w:val="TAC"/>
              <w:rPr>
                <w:rFonts w:eastAsia="Batang"/>
                <w:color w:val="000000"/>
              </w:rPr>
            </w:pPr>
            <m:oMathPara>
              <m:oMath>
                <m:r>
                  <w:rPr>
                    <w:rFonts w:ascii="Cambria Math" w:eastAsia="PMingLiU" w:hAnsi="Cambria Math"/>
                    <w:sz w:val="20"/>
                    <w:lang w:val="en-US"/>
                  </w:rPr>
                  <m:t xml:space="preserve">(1+ </m:t>
                </m:r>
                <m:sSub>
                  <m:sSubPr>
                    <m:ctrlPr>
                      <w:rPr>
                        <w:rFonts w:ascii="Cambria Math" w:eastAsia="PMingLiU" w:hAnsi="Cambria Math"/>
                        <w:i/>
                        <w:sz w:val="20"/>
                        <w:lang w:val="en-US"/>
                      </w:rPr>
                    </m:ctrlPr>
                  </m:sSubPr>
                  <m:e>
                    <m:r>
                      <w:rPr>
                        <w:rFonts w:ascii="Cambria Math" w:eastAsia="PMingLiU" w:hAnsi="Cambria Math"/>
                        <w:sz w:val="20"/>
                      </w:rPr>
                      <m:t>rv</m:t>
                    </m:r>
                  </m:e>
                  <m:sub>
                    <m:r>
                      <w:rPr>
                        <w:rFonts w:ascii="Cambria Math" w:eastAsia="PMingLiU" w:hAnsi="Cambria Math"/>
                        <w:sz w:val="20"/>
                      </w:rPr>
                      <m:t>s</m:t>
                    </m:r>
                  </m:sub>
                </m:sSub>
                <m:r>
                  <w:rPr>
                    <w:rFonts w:ascii="Cambria Math" w:eastAsia="PMingLiU" w:hAnsi="Cambria Math"/>
                    <w:sz w:val="20"/>
                    <w:lang w:val="en-US"/>
                  </w:rPr>
                  <m:t xml:space="preserve">) </m:t>
                </m:r>
                <m:r>
                  <m:rPr>
                    <m:sty m:val="p"/>
                  </m:rPr>
                  <w:rPr>
                    <w:rFonts w:ascii="Cambria Math" w:eastAsia="PMingLiU" w:hAnsi="Cambria Math"/>
                    <w:sz w:val="20"/>
                    <w:lang w:val="en-US"/>
                  </w:rPr>
                  <m:t>mod</m:t>
                </m:r>
                <m:r>
                  <w:rPr>
                    <w:rFonts w:ascii="Cambria Math" w:eastAsia="PMingLiU" w:hAnsi="Cambria Math"/>
                    <w:sz w:val="20"/>
                    <w:lang w:val="en-US"/>
                  </w:rPr>
                  <m:t xml:space="preserve"> 4</m:t>
                </m:r>
              </m:oMath>
            </m:oMathPara>
          </w:p>
        </w:tc>
        <w:tc>
          <w:tcPr>
            <w:tcW w:w="1701" w:type="dxa"/>
          </w:tcPr>
          <w:p w14:paraId="16600733" w14:textId="77777777" w:rsidR="00643F7D" w:rsidRPr="007B1689" w:rsidRDefault="00643F7D" w:rsidP="00643F7D">
            <w:pPr>
              <w:pStyle w:val="TAC"/>
              <w:rPr>
                <w:rFonts w:eastAsia="Batang"/>
                <w:color w:val="000000"/>
              </w:rPr>
            </w:pPr>
            <m:oMathPara>
              <m:oMath>
                <m:r>
                  <w:rPr>
                    <w:rFonts w:ascii="Cambria Math" w:eastAsia="PMingLiU" w:hAnsi="Cambria Math"/>
                    <w:sz w:val="20"/>
                    <w:lang w:val="en-US"/>
                  </w:rPr>
                  <m:t xml:space="preserve">(0+ </m:t>
                </m:r>
                <m:sSub>
                  <m:sSubPr>
                    <m:ctrlPr>
                      <w:rPr>
                        <w:rFonts w:ascii="Cambria Math" w:eastAsia="PMingLiU" w:hAnsi="Cambria Math"/>
                        <w:i/>
                        <w:sz w:val="20"/>
                        <w:lang w:val="en-US"/>
                      </w:rPr>
                    </m:ctrlPr>
                  </m:sSubPr>
                  <m:e>
                    <m:r>
                      <w:rPr>
                        <w:rFonts w:ascii="Cambria Math" w:eastAsia="PMingLiU" w:hAnsi="Cambria Math"/>
                        <w:sz w:val="20"/>
                      </w:rPr>
                      <m:t>rv</m:t>
                    </m:r>
                  </m:e>
                  <m:sub>
                    <m:r>
                      <w:rPr>
                        <w:rFonts w:ascii="Cambria Math" w:eastAsia="PMingLiU" w:hAnsi="Cambria Math"/>
                        <w:sz w:val="20"/>
                      </w:rPr>
                      <m:t>s</m:t>
                    </m:r>
                  </m:sub>
                </m:sSub>
                <m:r>
                  <w:rPr>
                    <w:rFonts w:ascii="Cambria Math" w:eastAsia="PMingLiU" w:hAnsi="Cambria Math"/>
                    <w:sz w:val="20"/>
                    <w:lang w:val="en-US"/>
                  </w:rPr>
                  <m:t xml:space="preserve">) </m:t>
                </m:r>
                <m:r>
                  <m:rPr>
                    <m:sty m:val="p"/>
                  </m:rPr>
                  <w:rPr>
                    <w:rFonts w:ascii="Cambria Math" w:eastAsia="PMingLiU" w:hAnsi="Cambria Math"/>
                    <w:sz w:val="20"/>
                    <w:lang w:val="en-US"/>
                  </w:rPr>
                  <m:t>mod</m:t>
                </m:r>
                <m:r>
                  <w:rPr>
                    <w:rFonts w:ascii="Cambria Math" w:eastAsia="PMingLiU" w:hAnsi="Cambria Math"/>
                    <w:sz w:val="20"/>
                    <w:lang w:val="en-US"/>
                  </w:rPr>
                  <m:t xml:space="preserve"> 4</m:t>
                </m:r>
              </m:oMath>
            </m:oMathPara>
          </w:p>
        </w:tc>
      </w:tr>
      <w:tr w:rsidR="00643F7D" w14:paraId="0109E55D" w14:textId="77777777" w:rsidTr="00643F7D">
        <w:tc>
          <w:tcPr>
            <w:tcW w:w="2263" w:type="dxa"/>
          </w:tcPr>
          <w:p w14:paraId="29CBC41A" w14:textId="77777777" w:rsidR="00643F7D" w:rsidRPr="007B1689" w:rsidRDefault="00643F7D" w:rsidP="00643F7D">
            <w:pPr>
              <w:pStyle w:val="TAC"/>
              <w:rPr>
                <w:rFonts w:eastAsia="Batang"/>
                <w:color w:val="000000"/>
              </w:rPr>
            </w:pPr>
            <m:oMathPara>
              <m:oMath>
                <m:r>
                  <w:rPr>
                    <w:rFonts w:ascii="Cambria Math" w:eastAsia="PMingLiU" w:hAnsi="Cambria Math"/>
                    <w:sz w:val="20"/>
                    <w:lang w:val="en-US"/>
                  </w:rPr>
                  <m:t>3</m:t>
                </m:r>
              </m:oMath>
            </m:oMathPara>
          </w:p>
        </w:tc>
        <w:tc>
          <w:tcPr>
            <w:tcW w:w="1701" w:type="dxa"/>
          </w:tcPr>
          <w:p w14:paraId="092ED983" w14:textId="77777777" w:rsidR="00643F7D" w:rsidRPr="007B1689" w:rsidRDefault="00643F7D" w:rsidP="00643F7D">
            <w:pPr>
              <w:pStyle w:val="TAC"/>
              <w:rPr>
                <w:rFonts w:eastAsia="Batang"/>
                <w:color w:val="000000"/>
              </w:rPr>
            </w:pPr>
            <m:oMathPara>
              <m:oMath>
                <m:r>
                  <w:rPr>
                    <w:rFonts w:ascii="Cambria Math" w:eastAsia="PMingLiU" w:hAnsi="Cambria Math"/>
                    <w:sz w:val="20"/>
                    <w:lang w:val="en-US"/>
                  </w:rPr>
                  <m:t xml:space="preserve">(3+ </m:t>
                </m:r>
                <m:sSub>
                  <m:sSubPr>
                    <m:ctrlPr>
                      <w:rPr>
                        <w:rFonts w:ascii="Cambria Math" w:eastAsia="PMingLiU" w:hAnsi="Cambria Math"/>
                        <w:i/>
                        <w:sz w:val="20"/>
                        <w:lang w:val="en-US"/>
                      </w:rPr>
                    </m:ctrlPr>
                  </m:sSubPr>
                  <m:e>
                    <m:r>
                      <w:rPr>
                        <w:rFonts w:ascii="Cambria Math" w:eastAsia="PMingLiU" w:hAnsi="Cambria Math"/>
                        <w:sz w:val="20"/>
                      </w:rPr>
                      <m:t>rv</m:t>
                    </m:r>
                  </m:e>
                  <m:sub>
                    <m:r>
                      <w:rPr>
                        <w:rFonts w:ascii="Cambria Math" w:eastAsia="PMingLiU" w:hAnsi="Cambria Math"/>
                        <w:sz w:val="20"/>
                      </w:rPr>
                      <m:t>s</m:t>
                    </m:r>
                  </m:sub>
                </m:sSub>
                <m:r>
                  <w:rPr>
                    <w:rFonts w:ascii="Cambria Math" w:eastAsia="PMingLiU" w:hAnsi="Cambria Math"/>
                    <w:sz w:val="20"/>
                    <w:lang w:val="en-US"/>
                  </w:rPr>
                  <m:t xml:space="preserve">) </m:t>
                </m:r>
                <m:r>
                  <m:rPr>
                    <m:sty m:val="p"/>
                  </m:rPr>
                  <w:rPr>
                    <w:rFonts w:ascii="Cambria Math" w:eastAsia="PMingLiU" w:hAnsi="Cambria Math"/>
                    <w:sz w:val="20"/>
                    <w:lang w:val="en-US"/>
                  </w:rPr>
                  <m:t>mod</m:t>
                </m:r>
                <m:r>
                  <w:rPr>
                    <w:rFonts w:ascii="Cambria Math" w:eastAsia="PMingLiU" w:hAnsi="Cambria Math"/>
                    <w:sz w:val="20"/>
                    <w:lang w:val="en-US"/>
                  </w:rPr>
                  <m:t xml:space="preserve"> 4</m:t>
                </m:r>
              </m:oMath>
            </m:oMathPara>
          </w:p>
        </w:tc>
        <w:tc>
          <w:tcPr>
            <w:tcW w:w="1701" w:type="dxa"/>
          </w:tcPr>
          <w:p w14:paraId="655B35AD" w14:textId="77777777" w:rsidR="00643F7D" w:rsidRPr="007B1689" w:rsidRDefault="00643F7D" w:rsidP="00643F7D">
            <w:pPr>
              <w:pStyle w:val="TAC"/>
              <w:rPr>
                <w:rFonts w:eastAsia="Batang"/>
                <w:color w:val="000000"/>
              </w:rPr>
            </w:pPr>
            <m:oMathPara>
              <m:oMath>
                <m:r>
                  <w:rPr>
                    <w:rFonts w:ascii="Cambria Math" w:eastAsia="PMingLiU" w:hAnsi="Cambria Math"/>
                    <w:sz w:val="20"/>
                    <w:lang w:val="en-US"/>
                  </w:rPr>
                  <m:t xml:space="preserve">(1+ </m:t>
                </m:r>
                <m:sSub>
                  <m:sSubPr>
                    <m:ctrlPr>
                      <w:rPr>
                        <w:rFonts w:ascii="Cambria Math" w:eastAsia="PMingLiU" w:hAnsi="Cambria Math"/>
                        <w:i/>
                        <w:sz w:val="20"/>
                        <w:lang w:val="en-US"/>
                      </w:rPr>
                    </m:ctrlPr>
                  </m:sSubPr>
                  <m:e>
                    <m:r>
                      <w:rPr>
                        <w:rFonts w:ascii="Cambria Math" w:eastAsia="PMingLiU" w:hAnsi="Cambria Math"/>
                        <w:sz w:val="20"/>
                      </w:rPr>
                      <m:t>rv</m:t>
                    </m:r>
                  </m:e>
                  <m:sub>
                    <m:r>
                      <w:rPr>
                        <w:rFonts w:ascii="Cambria Math" w:eastAsia="PMingLiU" w:hAnsi="Cambria Math"/>
                        <w:sz w:val="20"/>
                      </w:rPr>
                      <m:t>s</m:t>
                    </m:r>
                  </m:sub>
                </m:sSub>
                <m:r>
                  <w:rPr>
                    <w:rFonts w:ascii="Cambria Math" w:eastAsia="PMingLiU" w:hAnsi="Cambria Math"/>
                    <w:sz w:val="20"/>
                    <w:lang w:val="en-US"/>
                  </w:rPr>
                  <m:t xml:space="preserve">) </m:t>
                </m:r>
                <m:r>
                  <m:rPr>
                    <m:sty m:val="p"/>
                  </m:rPr>
                  <w:rPr>
                    <w:rFonts w:ascii="Cambria Math" w:eastAsia="PMingLiU" w:hAnsi="Cambria Math"/>
                    <w:sz w:val="20"/>
                    <w:lang w:val="en-US"/>
                  </w:rPr>
                  <m:t>mod</m:t>
                </m:r>
                <m:r>
                  <w:rPr>
                    <w:rFonts w:ascii="Cambria Math" w:eastAsia="PMingLiU" w:hAnsi="Cambria Math"/>
                    <w:sz w:val="20"/>
                    <w:lang w:val="en-US"/>
                  </w:rPr>
                  <m:t xml:space="preserve"> 4</m:t>
                </m:r>
              </m:oMath>
            </m:oMathPara>
          </w:p>
        </w:tc>
        <w:tc>
          <w:tcPr>
            <w:tcW w:w="1701" w:type="dxa"/>
          </w:tcPr>
          <w:p w14:paraId="77272BCD" w14:textId="77777777" w:rsidR="00643F7D" w:rsidRPr="007B1689" w:rsidRDefault="00643F7D" w:rsidP="00643F7D">
            <w:pPr>
              <w:pStyle w:val="TAC"/>
              <w:rPr>
                <w:rFonts w:eastAsia="Batang"/>
                <w:color w:val="000000"/>
              </w:rPr>
            </w:pPr>
            <m:oMathPara>
              <m:oMath>
                <m:r>
                  <w:rPr>
                    <w:rFonts w:ascii="Cambria Math" w:eastAsia="PMingLiU" w:hAnsi="Cambria Math"/>
                    <w:sz w:val="20"/>
                    <w:lang w:val="en-US"/>
                  </w:rPr>
                  <m:t xml:space="preserve">(0+ </m:t>
                </m:r>
                <m:sSub>
                  <m:sSubPr>
                    <m:ctrlPr>
                      <w:rPr>
                        <w:rFonts w:ascii="Cambria Math" w:eastAsia="PMingLiU" w:hAnsi="Cambria Math"/>
                        <w:i/>
                        <w:sz w:val="20"/>
                        <w:lang w:val="en-US"/>
                      </w:rPr>
                    </m:ctrlPr>
                  </m:sSubPr>
                  <m:e>
                    <m:r>
                      <w:rPr>
                        <w:rFonts w:ascii="Cambria Math" w:eastAsia="PMingLiU" w:hAnsi="Cambria Math"/>
                        <w:sz w:val="20"/>
                      </w:rPr>
                      <m:t>rv</m:t>
                    </m:r>
                  </m:e>
                  <m:sub>
                    <m:r>
                      <w:rPr>
                        <w:rFonts w:ascii="Cambria Math" w:eastAsia="PMingLiU" w:hAnsi="Cambria Math"/>
                        <w:sz w:val="20"/>
                      </w:rPr>
                      <m:t>s</m:t>
                    </m:r>
                  </m:sub>
                </m:sSub>
                <m:r>
                  <w:rPr>
                    <w:rFonts w:ascii="Cambria Math" w:eastAsia="PMingLiU" w:hAnsi="Cambria Math"/>
                    <w:sz w:val="20"/>
                    <w:lang w:val="en-US"/>
                  </w:rPr>
                  <m:t xml:space="preserve">) </m:t>
                </m:r>
                <m:r>
                  <m:rPr>
                    <m:sty m:val="p"/>
                  </m:rPr>
                  <w:rPr>
                    <w:rFonts w:ascii="Cambria Math" w:eastAsia="PMingLiU" w:hAnsi="Cambria Math"/>
                    <w:sz w:val="20"/>
                    <w:lang w:val="en-US"/>
                  </w:rPr>
                  <m:t>mod</m:t>
                </m:r>
                <m:r>
                  <w:rPr>
                    <w:rFonts w:ascii="Cambria Math" w:eastAsia="PMingLiU" w:hAnsi="Cambria Math"/>
                    <w:sz w:val="20"/>
                    <w:lang w:val="en-US"/>
                  </w:rPr>
                  <m:t xml:space="preserve"> 4</m:t>
                </m:r>
              </m:oMath>
            </m:oMathPara>
          </w:p>
        </w:tc>
        <w:tc>
          <w:tcPr>
            <w:tcW w:w="1701" w:type="dxa"/>
          </w:tcPr>
          <w:p w14:paraId="34C83E46" w14:textId="77777777" w:rsidR="00643F7D" w:rsidRPr="007B1689" w:rsidRDefault="00643F7D" w:rsidP="00643F7D">
            <w:pPr>
              <w:pStyle w:val="TAC"/>
              <w:rPr>
                <w:rFonts w:eastAsia="Batang"/>
                <w:color w:val="000000"/>
              </w:rPr>
            </w:pPr>
            <m:oMathPara>
              <m:oMath>
                <m:r>
                  <w:rPr>
                    <w:rFonts w:ascii="Cambria Math" w:eastAsia="PMingLiU" w:hAnsi="Cambria Math"/>
                    <w:sz w:val="20"/>
                    <w:lang w:val="en-US"/>
                  </w:rPr>
                  <m:t xml:space="preserve">(2+ </m:t>
                </m:r>
                <m:sSub>
                  <m:sSubPr>
                    <m:ctrlPr>
                      <w:rPr>
                        <w:rFonts w:ascii="Cambria Math" w:eastAsia="PMingLiU" w:hAnsi="Cambria Math"/>
                        <w:i/>
                        <w:sz w:val="20"/>
                        <w:lang w:val="en-US"/>
                      </w:rPr>
                    </m:ctrlPr>
                  </m:sSubPr>
                  <m:e>
                    <m:r>
                      <w:rPr>
                        <w:rFonts w:ascii="Cambria Math" w:eastAsia="PMingLiU" w:hAnsi="Cambria Math"/>
                        <w:sz w:val="20"/>
                      </w:rPr>
                      <m:t>rv</m:t>
                    </m:r>
                  </m:e>
                  <m:sub>
                    <m:r>
                      <w:rPr>
                        <w:rFonts w:ascii="Cambria Math" w:eastAsia="PMingLiU" w:hAnsi="Cambria Math"/>
                        <w:sz w:val="20"/>
                      </w:rPr>
                      <m:t>s</m:t>
                    </m:r>
                  </m:sub>
                </m:sSub>
                <m:r>
                  <w:rPr>
                    <w:rFonts w:ascii="Cambria Math" w:eastAsia="PMingLiU" w:hAnsi="Cambria Math"/>
                    <w:sz w:val="20"/>
                    <w:lang w:val="en-US"/>
                  </w:rPr>
                  <m:t xml:space="preserve">) </m:t>
                </m:r>
                <m:r>
                  <m:rPr>
                    <m:sty m:val="p"/>
                  </m:rPr>
                  <w:rPr>
                    <w:rFonts w:ascii="Cambria Math" w:eastAsia="PMingLiU" w:hAnsi="Cambria Math"/>
                    <w:sz w:val="20"/>
                    <w:lang w:val="en-US"/>
                  </w:rPr>
                  <m:t>mod</m:t>
                </m:r>
                <m:r>
                  <w:rPr>
                    <w:rFonts w:ascii="Cambria Math" w:eastAsia="PMingLiU" w:hAnsi="Cambria Math"/>
                    <w:sz w:val="20"/>
                    <w:lang w:val="en-US"/>
                  </w:rPr>
                  <m:t xml:space="preserve"> 4</m:t>
                </m:r>
              </m:oMath>
            </m:oMathPara>
          </w:p>
        </w:tc>
      </w:tr>
      <w:tr w:rsidR="00643F7D" w14:paraId="26605419" w14:textId="77777777" w:rsidTr="00643F7D">
        <w:tc>
          <w:tcPr>
            <w:tcW w:w="2263" w:type="dxa"/>
          </w:tcPr>
          <w:p w14:paraId="73B0E3C5" w14:textId="77777777" w:rsidR="00643F7D" w:rsidRPr="007B1689" w:rsidRDefault="00643F7D" w:rsidP="00643F7D">
            <w:pPr>
              <w:pStyle w:val="TAC"/>
              <w:rPr>
                <w:rFonts w:eastAsia="Batang"/>
                <w:color w:val="000000"/>
              </w:rPr>
            </w:pPr>
            <m:oMathPara>
              <m:oMath>
                <m:r>
                  <w:rPr>
                    <w:rFonts w:ascii="Cambria Math" w:eastAsia="Batang" w:hAnsi="Cambria Math"/>
                    <w:color w:val="000000"/>
                  </w:rPr>
                  <m:t>1</m:t>
                </m:r>
              </m:oMath>
            </m:oMathPara>
          </w:p>
        </w:tc>
        <w:tc>
          <w:tcPr>
            <w:tcW w:w="1701" w:type="dxa"/>
          </w:tcPr>
          <w:p w14:paraId="641EE53E" w14:textId="77777777" w:rsidR="00643F7D" w:rsidRPr="007B1689" w:rsidRDefault="00643F7D" w:rsidP="00643F7D">
            <w:pPr>
              <w:pStyle w:val="TAC"/>
              <w:rPr>
                <w:rFonts w:eastAsia="Batang"/>
                <w:color w:val="000000"/>
              </w:rPr>
            </w:pPr>
            <m:oMathPara>
              <m:oMath>
                <m:r>
                  <w:rPr>
                    <w:rFonts w:ascii="Cambria Math" w:eastAsia="PMingLiU" w:hAnsi="Cambria Math"/>
                    <w:sz w:val="20"/>
                    <w:lang w:val="en-US"/>
                  </w:rPr>
                  <m:t xml:space="preserve">(1+ </m:t>
                </m:r>
                <m:sSub>
                  <m:sSubPr>
                    <m:ctrlPr>
                      <w:rPr>
                        <w:rFonts w:ascii="Cambria Math" w:eastAsia="PMingLiU" w:hAnsi="Cambria Math"/>
                        <w:i/>
                        <w:sz w:val="20"/>
                        <w:lang w:val="en-US"/>
                      </w:rPr>
                    </m:ctrlPr>
                  </m:sSubPr>
                  <m:e>
                    <m:r>
                      <w:rPr>
                        <w:rFonts w:ascii="Cambria Math" w:eastAsia="PMingLiU" w:hAnsi="Cambria Math"/>
                        <w:sz w:val="20"/>
                      </w:rPr>
                      <m:t>rv</m:t>
                    </m:r>
                  </m:e>
                  <m:sub>
                    <m:r>
                      <w:rPr>
                        <w:rFonts w:ascii="Cambria Math" w:eastAsia="PMingLiU" w:hAnsi="Cambria Math"/>
                        <w:sz w:val="20"/>
                      </w:rPr>
                      <m:t>s</m:t>
                    </m:r>
                  </m:sub>
                </m:sSub>
                <m:r>
                  <w:rPr>
                    <w:rFonts w:ascii="Cambria Math" w:eastAsia="PMingLiU" w:hAnsi="Cambria Math"/>
                    <w:sz w:val="20"/>
                    <w:lang w:val="en-US"/>
                  </w:rPr>
                  <m:t xml:space="preserve">) </m:t>
                </m:r>
                <m:r>
                  <m:rPr>
                    <m:sty m:val="p"/>
                  </m:rPr>
                  <w:rPr>
                    <w:rFonts w:ascii="Cambria Math" w:eastAsia="PMingLiU" w:hAnsi="Cambria Math"/>
                    <w:sz w:val="20"/>
                    <w:lang w:val="en-US"/>
                  </w:rPr>
                  <m:t>mod</m:t>
                </m:r>
                <m:r>
                  <w:rPr>
                    <w:rFonts w:ascii="Cambria Math" w:eastAsia="PMingLiU" w:hAnsi="Cambria Math"/>
                    <w:sz w:val="20"/>
                    <w:lang w:val="en-US"/>
                  </w:rPr>
                  <m:t xml:space="preserve"> 4</m:t>
                </m:r>
              </m:oMath>
            </m:oMathPara>
          </w:p>
        </w:tc>
        <w:tc>
          <w:tcPr>
            <w:tcW w:w="1701" w:type="dxa"/>
          </w:tcPr>
          <w:p w14:paraId="104D5777" w14:textId="77777777" w:rsidR="00643F7D" w:rsidRPr="007B1689" w:rsidRDefault="00643F7D" w:rsidP="00643F7D">
            <w:pPr>
              <w:pStyle w:val="TAC"/>
              <w:rPr>
                <w:rFonts w:eastAsia="Batang"/>
                <w:color w:val="000000"/>
              </w:rPr>
            </w:pPr>
            <m:oMathPara>
              <m:oMath>
                <m:r>
                  <w:rPr>
                    <w:rFonts w:ascii="Cambria Math" w:eastAsia="PMingLiU" w:hAnsi="Cambria Math"/>
                    <w:sz w:val="20"/>
                    <w:lang w:val="en-US"/>
                  </w:rPr>
                  <m:t xml:space="preserve">(0+ </m:t>
                </m:r>
                <m:sSub>
                  <m:sSubPr>
                    <m:ctrlPr>
                      <w:rPr>
                        <w:rFonts w:ascii="Cambria Math" w:eastAsia="PMingLiU" w:hAnsi="Cambria Math"/>
                        <w:i/>
                        <w:sz w:val="20"/>
                        <w:lang w:val="en-US"/>
                      </w:rPr>
                    </m:ctrlPr>
                  </m:sSubPr>
                  <m:e>
                    <m:r>
                      <w:rPr>
                        <w:rFonts w:ascii="Cambria Math" w:eastAsia="PMingLiU" w:hAnsi="Cambria Math"/>
                        <w:sz w:val="20"/>
                      </w:rPr>
                      <m:t>rv</m:t>
                    </m:r>
                  </m:e>
                  <m:sub>
                    <m:r>
                      <w:rPr>
                        <w:rFonts w:ascii="Cambria Math" w:eastAsia="PMingLiU" w:hAnsi="Cambria Math"/>
                        <w:sz w:val="20"/>
                      </w:rPr>
                      <m:t>s</m:t>
                    </m:r>
                  </m:sub>
                </m:sSub>
                <m:r>
                  <w:rPr>
                    <w:rFonts w:ascii="Cambria Math" w:eastAsia="PMingLiU" w:hAnsi="Cambria Math"/>
                    <w:sz w:val="20"/>
                    <w:lang w:val="en-US"/>
                  </w:rPr>
                  <m:t xml:space="preserve">) </m:t>
                </m:r>
                <m:r>
                  <m:rPr>
                    <m:sty m:val="p"/>
                  </m:rPr>
                  <w:rPr>
                    <w:rFonts w:ascii="Cambria Math" w:eastAsia="PMingLiU" w:hAnsi="Cambria Math"/>
                    <w:sz w:val="20"/>
                    <w:lang w:val="en-US"/>
                  </w:rPr>
                  <m:t>mod</m:t>
                </m:r>
                <m:r>
                  <w:rPr>
                    <w:rFonts w:ascii="Cambria Math" w:eastAsia="PMingLiU" w:hAnsi="Cambria Math"/>
                    <w:sz w:val="20"/>
                    <w:lang w:val="en-US"/>
                  </w:rPr>
                  <m:t xml:space="preserve"> 4</m:t>
                </m:r>
              </m:oMath>
            </m:oMathPara>
          </w:p>
        </w:tc>
        <w:tc>
          <w:tcPr>
            <w:tcW w:w="1701" w:type="dxa"/>
          </w:tcPr>
          <w:p w14:paraId="02211ED7" w14:textId="77777777" w:rsidR="00643F7D" w:rsidRPr="007B1689" w:rsidRDefault="00643F7D" w:rsidP="00643F7D">
            <w:pPr>
              <w:pStyle w:val="TAC"/>
              <w:rPr>
                <w:rFonts w:eastAsia="Batang"/>
                <w:color w:val="000000"/>
              </w:rPr>
            </w:pPr>
            <m:oMathPara>
              <m:oMath>
                <m:r>
                  <w:rPr>
                    <w:rFonts w:ascii="Cambria Math" w:eastAsia="PMingLiU" w:hAnsi="Cambria Math"/>
                    <w:sz w:val="20"/>
                    <w:lang w:val="en-US"/>
                  </w:rPr>
                  <m:t xml:space="preserve">(2+ </m:t>
                </m:r>
                <m:sSub>
                  <m:sSubPr>
                    <m:ctrlPr>
                      <w:rPr>
                        <w:rFonts w:ascii="Cambria Math" w:eastAsia="PMingLiU" w:hAnsi="Cambria Math"/>
                        <w:i/>
                        <w:sz w:val="20"/>
                        <w:lang w:val="en-US"/>
                      </w:rPr>
                    </m:ctrlPr>
                  </m:sSubPr>
                  <m:e>
                    <m:r>
                      <w:rPr>
                        <w:rFonts w:ascii="Cambria Math" w:eastAsia="PMingLiU" w:hAnsi="Cambria Math"/>
                        <w:sz w:val="20"/>
                      </w:rPr>
                      <m:t>rv</m:t>
                    </m:r>
                  </m:e>
                  <m:sub>
                    <m:r>
                      <w:rPr>
                        <w:rFonts w:ascii="Cambria Math" w:eastAsia="PMingLiU" w:hAnsi="Cambria Math"/>
                        <w:sz w:val="20"/>
                      </w:rPr>
                      <m:t>s</m:t>
                    </m:r>
                  </m:sub>
                </m:sSub>
                <m:r>
                  <w:rPr>
                    <w:rFonts w:ascii="Cambria Math" w:eastAsia="PMingLiU" w:hAnsi="Cambria Math"/>
                    <w:sz w:val="20"/>
                    <w:lang w:val="en-US"/>
                  </w:rPr>
                  <m:t xml:space="preserve">) </m:t>
                </m:r>
                <m:r>
                  <m:rPr>
                    <m:sty m:val="p"/>
                  </m:rPr>
                  <w:rPr>
                    <w:rFonts w:ascii="Cambria Math" w:eastAsia="PMingLiU" w:hAnsi="Cambria Math"/>
                    <w:sz w:val="20"/>
                    <w:lang w:val="en-US"/>
                  </w:rPr>
                  <m:t>mod</m:t>
                </m:r>
                <m:r>
                  <w:rPr>
                    <w:rFonts w:ascii="Cambria Math" w:eastAsia="PMingLiU" w:hAnsi="Cambria Math"/>
                    <w:sz w:val="20"/>
                    <w:lang w:val="en-US"/>
                  </w:rPr>
                  <m:t xml:space="preserve"> 4</m:t>
                </m:r>
              </m:oMath>
            </m:oMathPara>
          </w:p>
        </w:tc>
        <w:tc>
          <w:tcPr>
            <w:tcW w:w="1701" w:type="dxa"/>
          </w:tcPr>
          <w:p w14:paraId="4BA8D0D5" w14:textId="77777777" w:rsidR="00643F7D" w:rsidRPr="007B1689" w:rsidRDefault="00643F7D" w:rsidP="00643F7D">
            <w:pPr>
              <w:pStyle w:val="TAC"/>
              <w:rPr>
                <w:rFonts w:eastAsia="Batang"/>
                <w:color w:val="000000"/>
              </w:rPr>
            </w:pPr>
            <m:oMathPara>
              <m:oMath>
                <m:r>
                  <w:rPr>
                    <w:rFonts w:ascii="Cambria Math" w:eastAsia="PMingLiU" w:hAnsi="Cambria Math"/>
                    <w:sz w:val="20"/>
                    <w:lang w:val="en-US"/>
                  </w:rPr>
                  <m:t xml:space="preserve">(3+ </m:t>
                </m:r>
                <m:sSub>
                  <m:sSubPr>
                    <m:ctrlPr>
                      <w:rPr>
                        <w:rFonts w:ascii="Cambria Math" w:eastAsia="PMingLiU" w:hAnsi="Cambria Math"/>
                        <w:i/>
                        <w:sz w:val="20"/>
                        <w:lang w:val="en-US"/>
                      </w:rPr>
                    </m:ctrlPr>
                  </m:sSubPr>
                  <m:e>
                    <m:r>
                      <w:rPr>
                        <w:rFonts w:ascii="Cambria Math" w:eastAsia="PMingLiU" w:hAnsi="Cambria Math"/>
                        <w:sz w:val="20"/>
                      </w:rPr>
                      <m:t>rv</m:t>
                    </m:r>
                  </m:e>
                  <m:sub>
                    <m:r>
                      <w:rPr>
                        <w:rFonts w:ascii="Cambria Math" w:eastAsia="PMingLiU" w:hAnsi="Cambria Math"/>
                        <w:sz w:val="20"/>
                      </w:rPr>
                      <m:t>s</m:t>
                    </m:r>
                  </m:sub>
                </m:sSub>
                <m:r>
                  <w:rPr>
                    <w:rFonts w:ascii="Cambria Math" w:eastAsia="PMingLiU" w:hAnsi="Cambria Math"/>
                    <w:sz w:val="20"/>
                    <w:lang w:val="en-US"/>
                  </w:rPr>
                  <m:t xml:space="preserve">) </m:t>
                </m:r>
                <m:r>
                  <m:rPr>
                    <m:sty m:val="p"/>
                  </m:rPr>
                  <w:rPr>
                    <w:rFonts w:ascii="Cambria Math" w:eastAsia="PMingLiU" w:hAnsi="Cambria Math"/>
                    <w:sz w:val="20"/>
                    <w:lang w:val="en-US"/>
                  </w:rPr>
                  <m:t>mod</m:t>
                </m:r>
                <m:r>
                  <w:rPr>
                    <w:rFonts w:ascii="Cambria Math" w:eastAsia="PMingLiU" w:hAnsi="Cambria Math"/>
                    <w:sz w:val="20"/>
                    <w:lang w:val="en-US"/>
                  </w:rPr>
                  <m:t xml:space="preserve"> 4</m:t>
                </m:r>
              </m:oMath>
            </m:oMathPara>
          </w:p>
        </w:tc>
      </w:tr>
    </w:tbl>
    <w:p w14:paraId="58870FF5" w14:textId="77777777" w:rsidR="00643F7D" w:rsidRDefault="00643F7D" w:rsidP="00643F7D"/>
    <w:p w14:paraId="507C11C7" w14:textId="62EE2276" w:rsidR="00643F7D" w:rsidRPr="00FD354F" w:rsidRDefault="00643F7D" w:rsidP="00643F7D">
      <w:pPr>
        <w:pStyle w:val="B1"/>
      </w:pPr>
      <w:r>
        <w:t>-</w:t>
      </w:r>
      <w:r>
        <w:tab/>
      </w:r>
      <w:r w:rsidRPr="00FD354F">
        <w:t>If one TCI state is indicated by the DCI field ‘</w:t>
      </w:r>
      <w:r w:rsidRPr="009459F9">
        <w:t xml:space="preserve">Transmission Configuration Indication’ together with the DCI field “Time domain resource assignment’ indicating an entry in </w:t>
      </w:r>
      <w:r w:rsidRPr="009459F9">
        <w:rPr>
          <w:iCs/>
        </w:rPr>
        <w:t xml:space="preserve">pdsch-TimeDomainAllocationList  </w:t>
      </w:r>
      <w:r w:rsidRPr="00C70A70">
        <w:rPr>
          <w:iCs/>
        </w:rPr>
        <w:t>which contain</w:t>
      </w:r>
      <w:r w:rsidRPr="009B6C78">
        <w:rPr>
          <w:iCs/>
        </w:rPr>
        <w:t xml:space="preserve"> </w:t>
      </w:r>
      <w:r w:rsidRPr="000F3B80">
        <w:rPr>
          <w:szCs w:val="16"/>
          <w:lang w:eastAsia="zh-CN"/>
        </w:rPr>
        <w:t>RepNumR16</w:t>
      </w:r>
      <w:r w:rsidRPr="000F3B80">
        <w:rPr>
          <w:rFonts w:cstheme="minorHAnsi"/>
          <w:szCs w:val="16"/>
          <w:lang w:eastAsia="zh-CN"/>
        </w:rPr>
        <w:t xml:space="preserve"> </w:t>
      </w:r>
      <w:r w:rsidRPr="000F3B80">
        <w:t>in PDSCH-TimeDomainResourceAllocation</w:t>
      </w:r>
      <w:r w:rsidRPr="00FD354F">
        <w:t xml:space="preserve"> and DM-RS port(s) within one CDM group in the DCI field “Antenna Port(s)”, the same SLIV is applied for all PDSCH transmission occasions, the first PDSCH transmission occasion follows </w:t>
      </w:r>
      <w:r w:rsidR="00662899">
        <w:t>Clause</w:t>
      </w:r>
      <w:r w:rsidRPr="00FD354F">
        <w:t xml:space="preserve"> 5.1.2.1, the </w:t>
      </w:r>
      <w:r>
        <w:t xml:space="preserve">same </w:t>
      </w:r>
      <w:r w:rsidRPr="00FD354F">
        <w:t xml:space="preserve">TCI state is applied to all PDSCH transmission occasions. The UE may expect that each PDSCH transmission occasion is limited to two transmission layers. </w:t>
      </w:r>
      <w:r w:rsidRPr="00FD354F">
        <w:rPr>
          <w:lang w:eastAsia="x-none"/>
        </w:rPr>
        <w:t>For all PDSCH transmission occasions, t</w:t>
      </w:r>
      <w:r w:rsidRPr="00FD354F">
        <w:t>he redundancy version to be applied is derived according to Table 5.1.2.1-2</w:t>
      </w:r>
      <w:r w:rsidRPr="00FD354F">
        <w:rPr>
          <w:rFonts w:eastAsia="PMingLiU"/>
        </w:rPr>
        <w:t xml:space="preserve">, where </w:t>
      </w:r>
      <m:oMath>
        <m:r>
          <w:rPr>
            <w:rFonts w:ascii="Cambria Math" w:eastAsia="PMingLiU" w:hAnsi="Cambria Math"/>
          </w:rPr>
          <m:t>n</m:t>
        </m:r>
      </m:oMath>
      <w:r w:rsidRPr="00FD354F">
        <w:rPr>
          <w:rFonts w:eastAsia="PMingLiU"/>
        </w:rPr>
        <w:t xml:space="preserve"> is counted considering PDSCH transmission occasions. </w:t>
      </w:r>
    </w:p>
    <w:p w14:paraId="16B6B72B" w14:textId="5ACC4588" w:rsidR="00643F7D" w:rsidRPr="00643F7D" w:rsidRDefault="00643F7D" w:rsidP="00643F7D">
      <w:pPr>
        <w:pStyle w:val="B1"/>
      </w:pPr>
      <w:r>
        <w:t>-</w:t>
      </w:r>
      <w:r>
        <w:tab/>
      </w:r>
      <w:r w:rsidRPr="0013525D">
        <w:t xml:space="preserve">Otherwise, the UE is expected to receive a single PDSCH transmission occasion, and the resource allocation in the time domain follows </w:t>
      </w:r>
      <w:r w:rsidR="00662899">
        <w:t>Clause</w:t>
      </w:r>
      <w:r w:rsidRPr="0013525D">
        <w:t xml:space="preserve"> 5.1.2.1. </w:t>
      </w:r>
    </w:p>
    <w:p w14:paraId="13F7183E" w14:textId="77777777" w:rsidR="00B242D4" w:rsidRPr="001A2CD4" w:rsidRDefault="00B242D4" w:rsidP="00B242D4">
      <w:pPr>
        <w:pStyle w:val="Heading5"/>
        <w:rPr>
          <w:color w:val="000000"/>
          <w:lang w:val="en-US"/>
        </w:rPr>
      </w:pPr>
      <w:bookmarkStart w:id="103" w:name="_Toc11352085"/>
      <w:bookmarkStart w:id="104" w:name="_Toc20317975"/>
      <w:bookmarkStart w:id="105" w:name="_Toc27299873"/>
      <w:bookmarkStart w:id="106" w:name="_Toc29673138"/>
      <w:bookmarkStart w:id="107" w:name="_Toc29673279"/>
      <w:bookmarkStart w:id="108" w:name="_Toc29674272"/>
      <w:r>
        <w:rPr>
          <w:color w:val="000000"/>
        </w:rPr>
        <w:t>5.1.2.1</w:t>
      </w:r>
      <w:r w:rsidRPr="0048482F">
        <w:rPr>
          <w:color w:val="000000"/>
        </w:rPr>
        <w:t>.1</w:t>
      </w:r>
      <w:r w:rsidRPr="0048482F">
        <w:rPr>
          <w:color w:val="000000"/>
        </w:rPr>
        <w:tab/>
      </w:r>
      <w:r w:rsidRPr="00461370">
        <w:rPr>
          <w:color w:val="000000"/>
        </w:rPr>
        <w:t xml:space="preserve">Determination of the </w:t>
      </w:r>
      <w:r w:rsidRPr="001A2CD4">
        <w:rPr>
          <w:color w:val="000000"/>
          <w:lang w:val="en-US"/>
        </w:rPr>
        <w:t>resource allocation table to be used for PDSCH</w:t>
      </w:r>
      <w:bookmarkEnd w:id="103"/>
      <w:bookmarkEnd w:id="104"/>
      <w:bookmarkEnd w:id="105"/>
      <w:bookmarkEnd w:id="106"/>
      <w:bookmarkEnd w:id="107"/>
      <w:bookmarkEnd w:id="108"/>
    </w:p>
    <w:p w14:paraId="0969B39B" w14:textId="4539C679" w:rsidR="00B242D4" w:rsidRPr="00AE4B5C" w:rsidRDefault="00B242D4" w:rsidP="00B242D4">
      <w:r>
        <w:t xml:space="preserve">Table 5.1.2.1.1-1 </w:t>
      </w:r>
      <w:r w:rsidR="00E438C4">
        <w:t xml:space="preserve">and Table 5.1.2.1.1-1A </w:t>
      </w:r>
      <w:r>
        <w:t xml:space="preserve">define which PDSCH time domain resource allocation configuration to apply. Either a default PDSCH time domain allocation A, B or C according to tables 5.1.2.1.1-2, 5.1.2.1.1-3, 5.1.2.1.1-4 and 5.1.2.1.1-5 is applied, or the higher layer configured </w:t>
      </w:r>
      <w:r w:rsidRPr="007A0D4F">
        <w:rPr>
          <w:i/>
        </w:rPr>
        <w:t>pdsch-</w:t>
      </w:r>
      <w:r w:rsidR="00C8256F">
        <w:rPr>
          <w:i/>
        </w:rPr>
        <w:t>TimeDomain</w:t>
      </w:r>
      <w:r w:rsidRPr="007A0D4F">
        <w:rPr>
          <w:i/>
        </w:rPr>
        <w:t>AllocationList</w:t>
      </w:r>
      <w:r>
        <w:t xml:space="preserve"> </w:t>
      </w:r>
      <w:r w:rsidR="00E438C4">
        <w:t xml:space="preserve">or </w:t>
      </w:r>
      <w:r w:rsidR="00E438C4" w:rsidRPr="00552F94">
        <w:rPr>
          <w:i/>
        </w:rPr>
        <w:t>pdsch-TimeDomainAllocationList-ForDCIFormat1_</w:t>
      </w:r>
      <w:r w:rsidR="00E438C4" w:rsidRPr="00AA5DBE">
        <w:rPr>
          <w:i/>
        </w:rPr>
        <w:t>2</w:t>
      </w:r>
      <w:r w:rsidR="00E438C4">
        <w:t xml:space="preserve"> </w:t>
      </w:r>
      <w:r>
        <w:t>is applied.</w:t>
      </w:r>
      <w:r w:rsidR="008443F6">
        <w:t xml:space="preserve"> </w:t>
      </w:r>
      <w:r w:rsidR="008443F6" w:rsidRPr="00544209">
        <w:rPr>
          <w:color w:val="000000" w:themeColor="text1"/>
        </w:rPr>
        <w:t>For operation with shared spectrum channel access, as described in [1</w:t>
      </w:r>
      <w:r w:rsidR="008443F6">
        <w:rPr>
          <w:color w:val="000000" w:themeColor="text1"/>
        </w:rPr>
        <w:t>6</w:t>
      </w:r>
      <w:r w:rsidR="008443F6" w:rsidRPr="00544209">
        <w:rPr>
          <w:color w:val="000000" w:themeColor="text1"/>
        </w:rPr>
        <w:t xml:space="preserve">, TS 37.213], UE reinterprets </w:t>
      </w:r>
      <w:r w:rsidR="008443F6" w:rsidRPr="00544209">
        <w:rPr>
          <w:i/>
          <w:color w:val="000000" w:themeColor="text1"/>
        </w:rPr>
        <w:t>S</w:t>
      </w:r>
      <w:r w:rsidR="008443F6" w:rsidRPr="00544209">
        <w:rPr>
          <w:color w:val="000000" w:themeColor="text1"/>
        </w:rPr>
        <w:t xml:space="preserve"> and </w:t>
      </w:r>
      <w:r w:rsidR="008443F6" w:rsidRPr="00544209">
        <w:rPr>
          <w:i/>
          <w:color w:val="000000" w:themeColor="text1"/>
        </w:rPr>
        <w:t>L</w:t>
      </w:r>
      <w:r w:rsidR="008443F6" w:rsidRPr="00544209">
        <w:rPr>
          <w:color w:val="000000" w:themeColor="text1"/>
        </w:rPr>
        <w:t xml:space="preserve"> in row 9 of Table 5.1.2.1.1-2 as </w:t>
      </w:r>
      <w:r w:rsidR="008443F6" w:rsidRPr="00544209">
        <w:rPr>
          <w:i/>
          <w:color w:val="000000" w:themeColor="text1"/>
        </w:rPr>
        <w:t>S=6</w:t>
      </w:r>
      <w:r w:rsidR="008443F6" w:rsidRPr="00544209">
        <w:rPr>
          <w:color w:val="000000" w:themeColor="text1"/>
        </w:rPr>
        <w:t xml:space="preserve"> and </w:t>
      </w:r>
      <w:r w:rsidR="008443F6" w:rsidRPr="00544209">
        <w:rPr>
          <w:i/>
          <w:color w:val="000000" w:themeColor="text1"/>
        </w:rPr>
        <w:t>L=7</w:t>
      </w:r>
      <w:r w:rsidR="008443F6" w:rsidRPr="00544209">
        <w:rPr>
          <w:color w:val="000000" w:themeColor="text1"/>
        </w:rPr>
        <w:t>.</w:t>
      </w:r>
    </w:p>
    <w:p w14:paraId="371BF3D0" w14:textId="0F7DD987" w:rsidR="00B242D4" w:rsidRPr="007A0D4F" w:rsidRDefault="00B242D4" w:rsidP="00B242D4">
      <w:pPr>
        <w:pStyle w:val="TH"/>
        <w:rPr>
          <w:color w:val="000000"/>
          <w:lang w:val="en-US"/>
        </w:rPr>
      </w:pPr>
      <w:r w:rsidRPr="0020468D">
        <w:rPr>
          <w:color w:val="000000"/>
        </w:rPr>
        <w:lastRenderedPageBreak/>
        <w:t xml:space="preserve">Table 5.1.2.1.1-1: </w:t>
      </w:r>
      <w:r w:rsidRPr="00A3503C">
        <w:rPr>
          <w:color w:val="000000"/>
          <w:lang w:val="en-US"/>
        </w:rPr>
        <w:t xml:space="preserve">Applicable </w:t>
      </w:r>
      <w:r w:rsidRPr="0020468D">
        <w:rPr>
          <w:color w:val="000000"/>
        </w:rPr>
        <w:t>PDSCH time d</w:t>
      </w:r>
      <w:r>
        <w:rPr>
          <w:color w:val="000000"/>
        </w:rPr>
        <w:t xml:space="preserve">omain resource </w:t>
      </w:r>
      <w:r w:rsidRPr="007A0D4F">
        <w:rPr>
          <w:color w:val="000000"/>
          <w:lang w:val="en-US"/>
        </w:rPr>
        <w:t>allocation</w:t>
      </w:r>
      <w:r w:rsidR="00CB7C12">
        <w:rPr>
          <w:color w:val="000000"/>
          <w:lang w:val="en-US"/>
        </w:rPr>
        <w:t xml:space="preserve"> for DCI formats 1_0 and 1_1</w:t>
      </w:r>
    </w:p>
    <w:tbl>
      <w:tblPr>
        <w:tblStyle w:val="TableGrid"/>
        <w:tblW w:w="0" w:type="auto"/>
        <w:tblInd w:w="226" w:type="dxa"/>
        <w:tblLayout w:type="fixed"/>
        <w:tblLook w:val="04A0" w:firstRow="1" w:lastRow="0" w:firstColumn="1" w:lastColumn="0" w:noHBand="0" w:noVBand="1"/>
      </w:tblPr>
      <w:tblGrid>
        <w:gridCol w:w="1301"/>
        <w:gridCol w:w="1275"/>
        <w:gridCol w:w="1275"/>
        <w:gridCol w:w="1843"/>
        <w:gridCol w:w="1985"/>
        <w:gridCol w:w="1839"/>
      </w:tblGrid>
      <w:tr w:rsidR="00C8256F" w:rsidRPr="00764C2F" w14:paraId="02B98C58" w14:textId="77777777" w:rsidTr="00C8256F">
        <w:tc>
          <w:tcPr>
            <w:tcW w:w="1301" w:type="dxa"/>
          </w:tcPr>
          <w:p w14:paraId="6EA3034E" w14:textId="77777777" w:rsidR="00C8256F" w:rsidRPr="00764C2F" w:rsidRDefault="00C8256F" w:rsidP="00835808">
            <w:pPr>
              <w:pStyle w:val="TAH"/>
              <w:rPr>
                <w:rFonts w:eastAsia="Batang"/>
                <w:color w:val="000000"/>
                <w:lang w:val="en-GB"/>
              </w:rPr>
            </w:pPr>
            <w:r w:rsidRPr="00764C2F">
              <w:rPr>
                <w:rFonts w:eastAsia="Batang"/>
                <w:color w:val="000000"/>
                <w:lang w:val="en-GB"/>
              </w:rPr>
              <w:t>RNTI</w:t>
            </w:r>
          </w:p>
        </w:tc>
        <w:tc>
          <w:tcPr>
            <w:tcW w:w="1275" w:type="dxa"/>
          </w:tcPr>
          <w:p w14:paraId="7EC2C9EF" w14:textId="77777777" w:rsidR="00C8256F" w:rsidRPr="00764C2F" w:rsidRDefault="00C8256F" w:rsidP="00835808">
            <w:pPr>
              <w:pStyle w:val="TAH"/>
              <w:rPr>
                <w:rFonts w:eastAsia="Batang"/>
                <w:color w:val="000000"/>
                <w:lang w:val="en-GB"/>
              </w:rPr>
            </w:pPr>
            <w:r w:rsidRPr="00764C2F">
              <w:rPr>
                <w:rFonts w:eastAsia="Batang"/>
                <w:color w:val="000000"/>
                <w:lang w:val="en-GB"/>
              </w:rPr>
              <w:t>PDCCH search space</w:t>
            </w:r>
          </w:p>
        </w:tc>
        <w:tc>
          <w:tcPr>
            <w:tcW w:w="1275" w:type="dxa"/>
          </w:tcPr>
          <w:p w14:paraId="11C9C6BF" w14:textId="77777777" w:rsidR="00C8256F" w:rsidRPr="00764C2F" w:rsidRDefault="00C8256F" w:rsidP="00835808">
            <w:pPr>
              <w:pStyle w:val="TAH"/>
              <w:rPr>
                <w:rFonts w:eastAsia="Batang"/>
                <w:color w:val="000000"/>
                <w:lang w:val="en-GB"/>
              </w:rPr>
            </w:pPr>
            <w:r w:rsidRPr="00764C2F">
              <w:rPr>
                <w:rFonts w:eastAsia="Batang"/>
                <w:color w:val="000000"/>
                <w:lang w:val="en-GB"/>
              </w:rPr>
              <w:t>SS/PBCH block and CORESET multiplexing pattern</w:t>
            </w:r>
          </w:p>
        </w:tc>
        <w:tc>
          <w:tcPr>
            <w:tcW w:w="1843" w:type="dxa"/>
          </w:tcPr>
          <w:p w14:paraId="04DA36AD" w14:textId="77777777" w:rsidR="00C8256F" w:rsidRPr="00E22E62" w:rsidRDefault="00C8256F" w:rsidP="00835808">
            <w:pPr>
              <w:pStyle w:val="TAH"/>
              <w:rPr>
                <w:rFonts w:eastAsia="Batang"/>
                <w:i/>
                <w:color w:val="000000"/>
                <w:lang w:val="en-GB"/>
              </w:rPr>
            </w:pPr>
            <w:r>
              <w:rPr>
                <w:rFonts w:eastAsia="Batang"/>
                <w:i/>
                <w:color w:val="000000"/>
                <w:lang w:val="en-GB"/>
              </w:rPr>
              <w:t>pdsch-ConfigCommon</w:t>
            </w:r>
            <w:r>
              <w:rPr>
                <w:rFonts w:eastAsia="Batang"/>
                <w:color w:val="000000"/>
                <w:lang w:val="en-GB"/>
              </w:rPr>
              <w:t xml:space="preserve"> includes </w:t>
            </w:r>
            <w:r>
              <w:rPr>
                <w:rFonts w:eastAsia="Batang"/>
                <w:i/>
                <w:color w:val="000000"/>
                <w:lang w:val="en-GB"/>
              </w:rPr>
              <w:t>pdsch-TimeDomainAllocationList</w:t>
            </w:r>
          </w:p>
        </w:tc>
        <w:tc>
          <w:tcPr>
            <w:tcW w:w="1985" w:type="dxa"/>
          </w:tcPr>
          <w:p w14:paraId="4270418C" w14:textId="77777777" w:rsidR="00C8256F" w:rsidRPr="00764C2F" w:rsidRDefault="00C8256F" w:rsidP="00835808">
            <w:pPr>
              <w:pStyle w:val="TAH"/>
              <w:rPr>
                <w:rFonts w:eastAsia="Batang"/>
                <w:color w:val="000000"/>
                <w:lang w:val="en-GB"/>
              </w:rPr>
            </w:pPr>
            <w:r>
              <w:rPr>
                <w:rFonts w:eastAsia="Batang"/>
                <w:i/>
                <w:color w:val="000000"/>
                <w:lang w:val="en-GB"/>
              </w:rPr>
              <w:t>pdsch-Config</w:t>
            </w:r>
            <w:r>
              <w:rPr>
                <w:rFonts w:eastAsia="Batang"/>
                <w:color w:val="000000"/>
                <w:lang w:val="en-GB"/>
              </w:rPr>
              <w:t xml:space="preserve"> includes </w:t>
            </w:r>
            <w:r>
              <w:rPr>
                <w:rFonts w:eastAsia="Batang"/>
                <w:i/>
                <w:color w:val="000000"/>
                <w:lang w:val="en-GB"/>
              </w:rPr>
              <w:t>pdsch-TimeDomainAllocationList</w:t>
            </w:r>
          </w:p>
        </w:tc>
        <w:tc>
          <w:tcPr>
            <w:tcW w:w="1839" w:type="dxa"/>
          </w:tcPr>
          <w:p w14:paraId="678F6243" w14:textId="77777777" w:rsidR="00C8256F" w:rsidRPr="00764C2F" w:rsidRDefault="00C8256F" w:rsidP="00835808">
            <w:pPr>
              <w:pStyle w:val="TAH"/>
              <w:rPr>
                <w:rFonts w:eastAsia="Batang"/>
                <w:color w:val="000000"/>
                <w:lang w:val="en-GB"/>
              </w:rPr>
            </w:pPr>
            <w:r w:rsidRPr="00764C2F">
              <w:rPr>
                <w:rFonts w:eastAsia="Batang"/>
                <w:color w:val="000000"/>
                <w:lang w:val="en-GB"/>
              </w:rPr>
              <w:t>PDSCH time domain resource allocation to apply</w:t>
            </w:r>
          </w:p>
        </w:tc>
      </w:tr>
      <w:tr w:rsidR="00C8256F" w:rsidRPr="009643EE" w14:paraId="665FD36B" w14:textId="77777777" w:rsidTr="00C8256F">
        <w:tc>
          <w:tcPr>
            <w:tcW w:w="1301" w:type="dxa"/>
            <w:vMerge w:val="restart"/>
          </w:tcPr>
          <w:p w14:paraId="2349C3F1" w14:textId="77777777" w:rsidR="00C8256F" w:rsidRPr="00D771F3" w:rsidRDefault="00C8256F" w:rsidP="00835808">
            <w:pPr>
              <w:pStyle w:val="TAC"/>
              <w:rPr>
                <w:rFonts w:eastAsia="Batang"/>
                <w:color w:val="000000"/>
                <w:lang w:val="fi-FI"/>
              </w:rPr>
            </w:pPr>
            <w:r w:rsidRPr="00D771F3">
              <w:rPr>
                <w:rFonts w:eastAsia="Batang"/>
                <w:color w:val="000000"/>
                <w:lang w:val="fi-FI"/>
              </w:rPr>
              <w:t>SI-RNTI</w:t>
            </w:r>
          </w:p>
          <w:p w14:paraId="5FEEC254" w14:textId="77777777" w:rsidR="00C8256F" w:rsidRPr="009643EE" w:rsidRDefault="00C8256F" w:rsidP="00835808">
            <w:pPr>
              <w:pStyle w:val="TAC"/>
              <w:rPr>
                <w:rFonts w:eastAsia="Batang"/>
                <w:color w:val="000000"/>
                <w:lang w:val="en-GB"/>
              </w:rPr>
            </w:pPr>
          </w:p>
        </w:tc>
        <w:tc>
          <w:tcPr>
            <w:tcW w:w="1275" w:type="dxa"/>
            <w:vMerge w:val="restart"/>
          </w:tcPr>
          <w:p w14:paraId="65A1EFD3" w14:textId="77777777" w:rsidR="00C8256F" w:rsidRPr="009643EE" w:rsidRDefault="00C8256F" w:rsidP="00835808">
            <w:pPr>
              <w:pStyle w:val="TAC"/>
              <w:rPr>
                <w:rFonts w:eastAsia="Batang"/>
                <w:color w:val="000000"/>
                <w:lang w:val="en-GB"/>
              </w:rPr>
            </w:pPr>
            <w:r>
              <w:rPr>
                <w:rFonts w:eastAsia="Batang"/>
                <w:color w:val="000000"/>
                <w:lang w:val="en-GB"/>
              </w:rPr>
              <w:t>Type0 common</w:t>
            </w:r>
          </w:p>
        </w:tc>
        <w:tc>
          <w:tcPr>
            <w:tcW w:w="1275" w:type="dxa"/>
          </w:tcPr>
          <w:p w14:paraId="107A4D4B" w14:textId="77777777" w:rsidR="00C8256F" w:rsidRDefault="00C8256F" w:rsidP="00835808">
            <w:pPr>
              <w:pStyle w:val="TAC"/>
              <w:rPr>
                <w:rFonts w:eastAsia="Batang"/>
                <w:color w:val="000000"/>
                <w:lang w:val="en-GB"/>
              </w:rPr>
            </w:pPr>
            <w:r>
              <w:rPr>
                <w:rFonts w:eastAsia="Batang"/>
                <w:color w:val="000000"/>
                <w:lang w:val="en-GB"/>
              </w:rPr>
              <w:t>1</w:t>
            </w:r>
          </w:p>
        </w:tc>
        <w:tc>
          <w:tcPr>
            <w:tcW w:w="1843" w:type="dxa"/>
          </w:tcPr>
          <w:p w14:paraId="3EF3EF58" w14:textId="77777777" w:rsidR="00C8256F" w:rsidRPr="009643EE" w:rsidRDefault="00C8256F" w:rsidP="00835808">
            <w:pPr>
              <w:pStyle w:val="TAC"/>
              <w:rPr>
                <w:rFonts w:eastAsia="Batang"/>
                <w:color w:val="000000"/>
                <w:lang w:val="en-GB"/>
              </w:rPr>
            </w:pPr>
            <w:r>
              <w:rPr>
                <w:rFonts w:eastAsia="Batang"/>
                <w:color w:val="000000"/>
                <w:lang w:val="en-GB"/>
              </w:rPr>
              <w:t>-</w:t>
            </w:r>
          </w:p>
        </w:tc>
        <w:tc>
          <w:tcPr>
            <w:tcW w:w="1985" w:type="dxa"/>
          </w:tcPr>
          <w:p w14:paraId="2F31C62E" w14:textId="77777777" w:rsidR="00C8256F" w:rsidRPr="009643EE" w:rsidRDefault="00C8256F" w:rsidP="00835808">
            <w:pPr>
              <w:pStyle w:val="TAC"/>
              <w:rPr>
                <w:rFonts w:eastAsia="Batang"/>
                <w:color w:val="000000"/>
                <w:lang w:val="en-GB"/>
              </w:rPr>
            </w:pPr>
            <w:r>
              <w:rPr>
                <w:rFonts w:eastAsia="Batang"/>
                <w:color w:val="000000"/>
                <w:lang w:val="en-GB"/>
              </w:rPr>
              <w:t>-</w:t>
            </w:r>
          </w:p>
        </w:tc>
        <w:tc>
          <w:tcPr>
            <w:tcW w:w="1839" w:type="dxa"/>
          </w:tcPr>
          <w:p w14:paraId="238CA9EE" w14:textId="77777777" w:rsidR="00C8256F" w:rsidRPr="009643EE" w:rsidRDefault="00C8256F" w:rsidP="00835808">
            <w:pPr>
              <w:pStyle w:val="TAC"/>
              <w:rPr>
                <w:rFonts w:eastAsia="Batang"/>
                <w:color w:val="000000"/>
                <w:lang w:val="en-GB"/>
              </w:rPr>
            </w:pPr>
            <w:r>
              <w:rPr>
                <w:rFonts w:eastAsia="Batang"/>
                <w:color w:val="000000"/>
                <w:lang w:val="en-GB"/>
              </w:rPr>
              <w:t>Default A for normal CP</w:t>
            </w:r>
          </w:p>
        </w:tc>
      </w:tr>
      <w:tr w:rsidR="00C8256F" w:rsidRPr="009643EE" w14:paraId="366BD62D" w14:textId="77777777" w:rsidTr="00C8256F">
        <w:tc>
          <w:tcPr>
            <w:tcW w:w="1301" w:type="dxa"/>
            <w:vMerge/>
          </w:tcPr>
          <w:p w14:paraId="053EA669" w14:textId="77777777" w:rsidR="00C8256F" w:rsidRPr="009643EE" w:rsidRDefault="00C8256F" w:rsidP="00835808">
            <w:pPr>
              <w:pStyle w:val="TAC"/>
              <w:rPr>
                <w:rFonts w:eastAsia="Batang"/>
                <w:color w:val="000000"/>
                <w:lang w:val="en-GB"/>
              </w:rPr>
            </w:pPr>
          </w:p>
        </w:tc>
        <w:tc>
          <w:tcPr>
            <w:tcW w:w="1275" w:type="dxa"/>
            <w:vMerge/>
          </w:tcPr>
          <w:p w14:paraId="4F82CB42" w14:textId="77777777" w:rsidR="00C8256F" w:rsidRPr="009643EE" w:rsidRDefault="00C8256F" w:rsidP="00835808">
            <w:pPr>
              <w:pStyle w:val="TAC"/>
              <w:rPr>
                <w:rFonts w:eastAsia="Batang"/>
                <w:color w:val="000000"/>
                <w:lang w:val="en-GB"/>
              </w:rPr>
            </w:pPr>
          </w:p>
        </w:tc>
        <w:tc>
          <w:tcPr>
            <w:tcW w:w="1275" w:type="dxa"/>
          </w:tcPr>
          <w:p w14:paraId="67BC76E5" w14:textId="77777777" w:rsidR="00C8256F" w:rsidRPr="009643EE" w:rsidRDefault="00C8256F" w:rsidP="00835808">
            <w:pPr>
              <w:pStyle w:val="TAC"/>
              <w:rPr>
                <w:rFonts w:eastAsia="Batang"/>
                <w:color w:val="000000"/>
                <w:lang w:val="en-GB"/>
              </w:rPr>
            </w:pPr>
            <w:r>
              <w:rPr>
                <w:rFonts w:eastAsia="Batang"/>
                <w:color w:val="000000"/>
                <w:lang w:val="en-GB"/>
              </w:rPr>
              <w:t>2</w:t>
            </w:r>
          </w:p>
        </w:tc>
        <w:tc>
          <w:tcPr>
            <w:tcW w:w="1843" w:type="dxa"/>
          </w:tcPr>
          <w:p w14:paraId="442A19D0" w14:textId="77777777" w:rsidR="00C8256F" w:rsidRPr="009643EE" w:rsidRDefault="00C8256F" w:rsidP="00835808">
            <w:pPr>
              <w:pStyle w:val="TAC"/>
              <w:rPr>
                <w:rFonts w:eastAsia="Batang"/>
                <w:color w:val="000000"/>
                <w:lang w:val="en-GB"/>
              </w:rPr>
            </w:pPr>
            <w:r>
              <w:rPr>
                <w:rFonts w:eastAsia="Batang"/>
                <w:color w:val="000000"/>
                <w:lang w:val="en-GB"/>
              </w:rPr>
              <w:t>-</w:t>
            </w:r>
          </w:p>
        </w:tc>
        <w:tc>
          <w:tcPr>
            <w:tcW w:w="1985" w:type="dxa"/>
          </w:tcPr>
          <w:p w14:paraId="1E2D2C9D" w14:textId="77777777" w:rsidR="00C8256F" w:rsidRPr="009643EE" w:rsidRDefault="00C8256F" w:rsidP="00835808">
            <w:pPr>
              <w:pStyle w:val="TAC"/>
              <w:rPr>
                <w:rFonts w:eastAsia="Batang"/>
                <w:color w:val="000000"/>
                <w:lang w:val="en-GB"/>
              </w:rPr>
            </w:pPr>
            <w:r>
              <w:rPr>
                <w:rFonts w:eastAsia="Batang"/>
                <w:color w:val="000000"/>
                <w:lang w:val="en-GB"/>
              </w:rPr>
              <w:t>-</w:t>
            </w:r>
          </w:p>
        </w:tc>
        <w:tc>
          <w:tcPr>
            <w:tcW w:w="1839" w:type="dxa"/>
          </w:tcPr>
          <w:p w14:paraId="461533AA" w14:textId="77777777" w:rsidR="00C8256F" w:rsidRPr="009643EE" w:rsidRDefault="00C8256F" w:rsidP="00835808">
            <w:pPr>
              <w:pStyle w:val="TAC"/>
              <w:rPr>
                <w:rFonts w:eastAsia="Batang"/>
                <w:color w:val="000000"/>
                <w:lang w:val="en-GB"/>
              </w:rPr>
            </w:pPr>
            <w:r>
              <w:rPr>
                <w:rFonts w:eastAsia="Batang"/>
                <w:color w:val="000000"/>
                <w:lang w:val="en-GB"/>
              </w:rPr>
              <w:t>Default B</w:t>
            </w:r>
          </w:p>
        </w:tc>
      </w:tr>
      <w:tr w:rsidR="00C8256F" w:rsidRPr="009643EE" w14:paraId="1A21787F" w14:textId="77777777" w:rsidTr="00C8256F">
        <w:tc>
          <w:tcPr>
            <w:tcW w:w="1301" w:type="dxa"/>
            <w:vMerge/>
          </w:tcPr>
          <w:p w14:paraId="620458E2" w14:textId="77777777" w:rsidR="00C8256F" w:rsidRPr="009643EE" w:rsidRDefault="00C8256F" w:rsidP="00835808">
            <w:pPr>
              <w:pStyle w:val="TAC"/>
              <w:rPr>
                <w:rFonts w:eastAsia="Batang"/>
                <w:color w:val="000000"/>
                <w:lang w:val="en-GB"/>
              </w:rPr>
            </w:pPr>
          </w:p>
        </w:tc>
        <w:tc>
          <w:tcPr>
            <w:tcW w:w="1275" w:type="dxa"/>
            <w:vMerge/>
          </w:tcPr>
          <w:p w14:paraId="5BD2BC74" w14:textId="77777777" w:rsidR="00C8256F" w:rsidRPr="009643EE" w:rsidRDefault="00C8256F" w:rsidP="00835808">
            <w:pPr>
              <w:pStyle w:val="TAC"/>
              <w:rPr>
                <w:rFonts w:eastAsia="Batang"/>
                <w:color w:val="000000"/>
                <w:lang w:val="en-GB"/>
              </w:rPr>
            </w:pPr>
          </w:p>
        </w:tc>
        <w:tc>
          <w:tcPr>
            <w:tcW w:w="1275" w:type="dxa"/>
          </w:tcPr>
          <w:p w14:paraId="3E948CA0" w14:textId="77777777" w:rsidR="00C8256F" w:rsidRPr="009643EE" w:rsidRDefault="00C8256F" w:rsidP="00835808">
            <w:pPr>
              <w:pStyle w:val="TAC"/>
              <w:rPr>
                <w:rFonts w:eastAsia="Batang"/>
                <w:color w:val="000000"/>
                <w:lang w:val="en-GB"/>
              </w:rPr>
            </w:pPr>
            <w:r>
              <w:rPr>
                <w:rFonts w:eastAsia="Batang"/>
                <w:color w:val="000000"/>
                <w:lang w:val="en-GB"/>
              </w:rPr>
              <w:t>3</w:t>
            </w:r>
          </w:p>
        </w:tc>
        <w:tc>
          <w:tcPr>
            <w:tcW w:w="1843" w:type="dxa"/>
          </w:tcPr>
          <w:p w14:paraId="63E3B1D6" w14:textId="77777777" w:rsidR="00C8256F" w:rsidRPr="009643EE" w:rsidRDefault="00C8256F" w:rsidP="00835808">
            <w:pPr>
              <w:pStyle w:val="TAC"/>
              <w:rPr>
                <w:rFonts w:eastAsia="Batang"/>
                <w:color w:val="000000"/>
                <w:lang w:val="en-GB"/>
              </w:rPr>
            </w:pPr>
            <w:r>
              <w:rPr>
                <w:rFonts w:eastAsia="Batang"/>
                <w:color w:val="000000"/>
                <w:lang w:val="en-GB"/>
              </w:rPr>
              <w:t>-</w:t>
            </w:r>
          </w:p>
        </w:tc>
        <w:tc>
          <w:tcPr>
            <w:tcW w:w="1985" w:type="dxa"/>
          </w:tcPr>
          <w:p w14:paraId="312A452C" w14:textId="77777777" w:rsidR="00C8256F" w:rsidRPr="009643EE" w:rsidRDefault="00C8256F" w:rsidP="00835808">
            <w:pPr>
              <w:pStyle w:val="TAC"/>
              <w:rPr>
                <w:rFonts w:eastAsia="Batang"/>
                <w:color w:val="000000"/>
                <w:lang w:val="en-GB"/>
              </w:rPr>
            </w:pPr>
            <w:r>
              <w:rPr>
                <w:rFonts w:eastAsia="Batang"/>
                <w:color w:val="000000"/>
                <w:lang w:val="en-GB"/>
              </w:rPr>
              <w:t>-</w:t>
            </w:r>
          </w:p>
        </w:tc>
        <w:tc>
          <w:tcPr>
            <w:tcW w:w="1839" w:type="dxa"/>
          </w:tcPr>
          <w:p w14:paraId="3DAC6813" w14:textId="77777777" w:rsidR="00C8256F" w:rsidRPr="009643EE" w:rsidRDefault="00C8256F" w:rsidP="00835808">
            <w:pPr>
              <w:pStyle w:val="TAC"/>
              <w:rPr>
                <w:rFonts w:eastAsia="Batang"/>
                <w:color w:val="000000"/>
                <w:lang w:val="en-GB"/>
              </w:rPr>
            </w:pPr>
            <w:r>
              <w:rPr>
                <w:rFonts w:eastAsia="Batang"/>
                <w:color w:val="000000"/>
                <w:lang w:val="en-GB"/>
              </w:rPr>
              <w:t>Default C</w:t>
            </w:r>
          </w:p>
        </w:tc>
      </w:tr>
      <w:tr w:rsidR="00C8256F" w:rsidRPr="009643EE" w14:paraId="5B523DB4" w14:textId="77777777" w:rsidTr="00C8256F">
        <w:tc>
          <w:tcPr>
            <w:tcW w:w="1301" w:type="dxa"/>
            <w:vMerge w:val="restart"/>
          </w:tcPr>
          <w:p w14:paraId="11186094" w14:textId="77777777" w:rsidR="00C8256F" w:rsidRPr="009E7D78" w:rsidRDefault="00C8256F" w:rsidP="00835808">
            <w:pPr>
              <w:pStyle w:val="TAC"/>
              <w:rPr>
                <w:rFonts w:eastAsia="Batang"/>
                <w:color w:val="000000"/>
                <w:lang w:val="fi-FI"/>
              </w:rPr>
            </w:pPr>
            <w:r w:rsidRPr="00D771F3">
              <w:rPr>
                <w:rFonts w:eastAsia="Batang"/>
                <w:color w:val="000000"/>
                <w:lang w:val="fi-FI"/>
              </w:rPr>
              <w:t>SI-RNTI</w:t>
            </w:r>
          </w:p>
        </w:tc>
        <w:tc>
          <w:tcPr>
            <w:tcW w:w="1275" w:type="dxa"/>
            <w:vMerge w:val="restart"/>
          </w:tcPr>
          <w:p w14:paraId="6F3DC955" w14:textId="77777777" w:rsidR="00C8256F" w:rsidRPr="009643EE" w:rsidRDefault="00C8256F" w:rsidP="00835808">
            <w:pPr>
              <w:pStyle w:val="TAC"/>
              <w:rPr>
                <w:rFonts w:eastAsia="Batang"/>
                <w:color w:val="000000"/>
                <w:lang w:val="en-GB"/>
              </w:rPr>
            </w:pPr>
            <w:r>
              <w:rPr>
                <w:rFonts w:eastAsia="Batang"/>
                <w:color w:val="000000"/>
                <w:lang w:val="en-GB"/>
              </w:rPr>
              <w:t>Type0A common</w:t>
            </w:r>
          </w:p>
        </w:tc>
        <w:tc>
          <w:tcPr>
            <w:tcW w:w="1275" w:type="dxa"/>
          </w:tcPr>
          <w:p w14:paraId="3061AB3B" w14:textId="77777777" w:rsidR="00C8256F" w:rsidRPr="009643EE" w:rsidRDefault="00C8256F" w:rsidP="00835808">
            <w:pPr>
              <w:pStyle w:val="TAC"/>
              <w:rPr>
                <w:rFonts w:eastAsia="Batang"/>
                <w:color w:val="000000"/>
                <w:lang w:val="en-GB"/>
              </w:rPr>
            </w:pPr>
            <w:r>
              <w:rPr>
                <w:rFonts w:eastAsia="Batang"/>
                <w:color w:val="000000"/>
                <w:lang w:val="en-GB"/>
              </w:rPr>
              <w:t>1</w:t>
            </w:r>
          </w:p>
        </w:tc>
        <w:tc>
          <w:tcPr>
            <w:tcW w:w="1843" w:type="dxa"/>
          </w:tcPr>
          <w:p w14:paraId="2DF2B8E5" w14:textId="77777777" w:rsidR="00C8256F" w:rsidRPr="009643EE" w:rsidRDefault="00C8256F" w:rsidP="00835808">
            <w:pPr>
              <w:pStyle w:val="TAC"/>
              <w:rPr>
                <w:rFonts w:eastAsia="Batang"/>
                <w:color w:val="000000"/>
                <w:lang w:val="en-GB"/>
              </w:rPr>
            </w:pPr>
            <w:r>
              <w:rPr>
                <w:rFonts w:eastAsia="Batang"/>
                <w:color w:val="000000"/>
                <w:lang w:val="en-GB"/>
              </w:rPr>
              <w:t>No</w:t>
            </w:r>
          </w:p>
        </w:tc>
        <w:tc>
          <w:tcPr>
            <w:tcW w:w="1985" w:type="dxa"/>
          </w:tcPr>
          <w:p w14:paraId="53AC0773" w14:textId="77777777" w:rsidR="00C8256F" w:rsidRPr="009643EE" w:rsidRDefault="00C8256F" w:rsidP="00835808">
            <w:pPr>
              <w:pStyle w:val="TAC"/>
              <w:rPr>
                <w:rFonts w:eastAsia="Batang"/>
                <w:color w:val="000000"/>
                <w:lang w:val="en-GB"/>
              </w:rPr>
            </w:pPr>
            <w:r>
              <w:rPr>
                <w:rFonts w:eastAsia="Batang"/>
                <w:color w:val="000000"/>
                <w:lang w:val="en-GB"/>
              </w:rPr>
              <w:t>-</w:t>
            </w:r>
          </w:p>
        </w:tc>
        <w:tc>
          <w:tcPr>
            <w:tcW w:w="1839" w:type="dxa"/>
          </w:tcPr>
          <w:p w14:paraId="09A6B3F4" w14:textId="77777777" w:rsidR="00C8256F" w:rsidRPr="009643EE" w:rsidRDefault="00C8256F" w:rsidP="00835808">
            <w:pPr>
              <w:pStyle w:val="TAC"/>
              <w:rPr>
                <w:rFonts w:eastAsia="Batang"/>
                <w:color w:val="000000"/>
                <w:lang w:val="en-GB"/>
              </w:rPr>
            </w:pPr>
            <w:r>
              <w:rPr>
                <w:rFonts w:eastAsia="Batang"/>
                <w:color w:val="000000"/>
                <w:lang w:val="en-GB"/>
              </w:rPr>
              <w:t>Default A</w:t>
            </w:r>
          </w:p>
        </w:tc>
      </w:tr>
      <w:tr w:rsidR="00C8256F" w:rsidRPr="009643EE" w14:paraId="07BA1206" w14:textId="77777777" w:rsidTr="00C8256F">
        <w:tc>
          <w:tcPr>
            <w:tcW w:w="1301" w:type="dxa"/>
            <w:vMerge/>
          </w:tcPr>
          <w:p w14:paraId="7D1606B7" w14:textId="77777777" w:rsidR="00C8256F" w:rsidRPr="009643EE" w:rsidRDefault="00C8256F" w:rsidP="00835808">
            <w:pPr>
              <w:pStyle w:val="TAC"/>
              <w:rPr>
                <w:rFonts w:eastAsia="Batang"/>
                <w:color w:val="000000"/>
                <w:lang w:val="en-GB"/>
              </w:rPr>
            </w:pPr>
          </w:p>
        </w:tc>
        <w:tc>
          <w:tcPr>
            <w:tcW w:w="1275" w:type="dxa"/>
            <w:vMerge/>
          </w:tcPr>
          <w:p w14:paraId="510CA300" w14:textId="77777777" w:rsidR="00C8256F" w:rsidRDefault="00C8256F" w:rsidP="00835808">
            <w:pPr>
              <w:pStyle w:val="TAC"/>
              <w:rPr>
                <w:rFonts w:eastAsia="Batang"/>
                <w:color w:val="000000"/>
                <w:lang w:val="en-GB"/>
              </w:rPr>
            </w:pPr>
          </w:p>
        </w:tc>
        <w:tc>
          <w:tcPr>
            <w:tcW w:w="1275" w:type="dxa"/>
          </w:tcPr>
          <w:p w14:paraId="6CD60F0A" w14:textId="77777777" w:rsidR="00C8256F" w:rsidRPr="009643EE" w:rsidRDefault="00C8256F" w:rsidP="00835808">
            <w:pPr>
              <w:pStyle w:val="TAC"/>
              <w:rPr>
                <w:rFonts w:eastAsia="Batang"/>
                <w:color w:val="000000"/>
                <w:lang w:val="en-GB"/>
              </w:rPr>
            </w:pPr>
            <w:r>
              <w:rPr>
                <w:rFonts w:eastAsia="Batang"/>
                <w:color w:val="000000"/>
                <w:lang w:val="en-GB"/>
              </w:rPr>
              <w:t>2</w:t>
            </w:r>
          </w:p>
        </w:tc>
        <w:tc>
          <w:tcPr>
            <w:tcW w:w="1843" w:type="dxa"/>
          </w:tcPr>
          <w:p w14:paraId="6B0BDCE1" w14:textId="77777777" w:rsidR="00C8256F" w:rsidRPr="009643EE" w:rsidRDefault="00C8256F" w:rsidP="00835808">
            <w:pPr>
              <w:pStyle w:val="TAC"/>
              <w:rPr>
                <w:rFonts w:eastAsia="Batang"/>
                <w:color w:val="000000"/>
                <w:lang w:val="en-GB"/>
              </w:rPr>
            </w:pPr>
            <w:r>
              <w:rPr>
                <w:rFonts w:eastAsia="Batang"/>
                <w:color w:val="000000"/>
                <w:lang w:val="en-GB"/>
              </w:rPr>
              <w:t>No</w:t>
            </w:r>
          </w:p>
        </w:tc>
        <w:tc>
          <w:tcPr>
            <w:tcW w:w="1985" w:type="dxa"/>
          </w:tcPr>
          <w:p w14:paraId="41259375" w14:textId="77777777" w:rsidR="00C8256F" w:rsidRPr="009643EE" w:rsidRDefault="00C8256F" w:rsidP="00835808">
            <w:pPr>
              <w:pStyle w:val="TAC"/>
              <w:rPr>
                <w:rFonts w:eastAsia="Batang"/>
                <w:color w:val="000000"/>
                <w:lang w:val="en-GB"/>
              </w:rPr>
            </w:pPr>
            <w:r>
              <w:rPr>
                <w:rFonts w:eastAsia="Batang"/>
                <w:color w:val="000000"/>
                <w:lang w:val="en-GB"/>
              </w:rPr>
              <w:t>-</w:t>
            </w:r>
          </w:p>
        </w:tc>
        <w:tc>
          <w:tcPr>
            <w:tcW w:w="1839" w:type="dxa"/>
          </w:tcPr>
          <w:p w14:paraId="5996C2BF" w14:textId="77777777" w:rsidR="00C8256F" w:rsidRPr="009643EE" w:rsidRDefault="00C8256F" w:rsidP="00835808">
            <w:pPr>
              <w:pStyle w:val="TAC"/>
              <w:rPr>
                <w:rFonts w:eastAsia="Batang"/>
                <w:color w:val="000000"/>
                <w:lang w:val="en-GB"/>
              </w:rPr>
            </w:pPr>
            <w:r>
              <w:rPr>
                <w:rFonts w:eastAsia="Batang"/>
                <w:color w:val="000000"/>
                <w:lang w:val="en-GB"/>
              </w:rPr>
              <w:t>Default B</w:t>
            </w:r>
          </w:p>
        </w:tc>
      </w:tr>
      <w:tr w:rsidR="00C8256F" w:rsidRPr="009643EE" w14:paraId="476AA68F" w14:textId="77777777" w:rsidTr="00C8256F">
        <w:tc>
          <w:tcPr>
            <w:tcW w:w="1301" w:type="dxa"/>
            <w:vMerge/>
          </w:tcPr>
          <w:p w14:paraId="08523498" w14:textId="77777777" w:rsidR="00C8256F" w:rsidRPr="009643EE" w:rsidRDefault="00C8256F" w:rsidP="00835808">
            <w:pPr>
              <w:pStyle w:val="TAC"/>
              <w:rPr>
                <w:rFonts w:eastAsia="Batang"/>
                <w:color w:val="000000"/>
                <w:lang w:val="en-GB"/>
              </w:rPr>
            </w:pPr>
          </w:p>
        </w:tc>
        <w:tc>
          <w:tcPr>
            <w:tcW w:w="1275" w:type="dxa"/>
            <w:vMerge/>
          </w:tcPr>
          <w:p w14:paraId="54B85879" w14:textId="77777777" w:rsidR="00C8256F" w:rsidRDefault="00C8256F" w:rsidP="00835808">
            <w:pPr>
              <w:pStyle w:val="TAC"/>
              <w:rPr>
                <w:rFonts w:eastAsia="Batang"/>
                <w:color w:val="000000"/>
                <w:lang w:val="en-GB"/>
              </w:rPr>
            </w:pPr>
          </w:p>
        </w:tc>
        <w:tc>
          <w:tcPr>
            <w:tcW w:w="1275" w:type="dxa"/>
          </w:tcPr>
          <w:p w14:paraId="3F270F12" w14:textId="77777777" w:rsidR="00C8256F" w:rsidRPr="009643EE" w:rsidRDefault="00C8256F" w:rsidP="00835808">
            <w:pPr>
              <w:pStyle w:val="TAC"/>
              <w:rPr>
                <w:rFonts w:eastAsia="Batang"/>
                <w:color w:val="000000"/>
                <w:lang w:val="en-GB"/>
              </w:rPr>
            </w:pPr>
            <w:r>
              <w:rPr>
                <w:rFonts w:eastAsia="Batang"/>
                <w:color w:val="000000"/>
                <w:lang w:val="en-GB"/>
              </w:rPr>
              <w:t>3</w:t>
            </w:r>
          </w:p>
        </w:tc>
        <w:tc>
          <w:tcPr>
            <w:tcW w:w="1843" w:type="dxa"/>
          </w:tcPr>
          <w:p w14:paraId="5879FBB5" w14:textId="77777777" w:rsidR="00C8256F" w:rsidRPr="009643EE" w:rsidRDefault="00C8256F" w:rsidP="00835808">
            <w:pPr>
              <w:pStyle w:val="TAC"/>
              <w:rPr>
                <w:rFonts w:eastAsia="Batang"/>
                <w:color w:val="000000"/>
                <w:lang w:val="en-GB"/>
              </w:rPr>
            </w:pPr>
            <w:r>
              <w:rPr>
                <w:rFonts w:eastAsia="Batang"/>
                <w:color w:val="000000"/>
                <w:lang w:val="en-GB"/>
              </w:rPr>
              <w:t>No</w:t>
            </w:r>
          </w:p>
        </w:tc>
        <w:tc>
          <w:tcPr>
            <w:tcW w:w="1985" w:type="dxa"/>
          </w:tcPr>
          <w:p w14:paraId="5ABA243F" w14:textId="77777777" w:rsidR="00C8256F" w:rsidRPr="009643EE" w:rsidRDefault="00C8256F" w:rsidP="00835808">
            <w:pPr>
              <w:pStyle w:val="TAC"/>
              <w:rPr>
                <w:rFonts w:eastAsia="Batang"/>
                <w:color w:val="000000"/>
                <w:lang w:val="en-GB"/>
              </w:rPr>
            </w:pPr>
            <w:r>
              <w:rPr>
                <w:rFonts w:eastAsia="Batang"/>
                <w:color w:val="000000"/>
                <w:lang w:val="en-GB"/>
              </w:rPr>
              <w:t>-</w:t>
            </w:r>
          </w:p>
        </w:tc>
        <w:tc>
          <w:tcPr>
            <w:tcW w:w="1839" w:type="dxa"/>
          </w:tcPr>
          <w:p w14:paraId="320D6865" w14:textId="77777777" w:rsidR="00C8256F" w:rsidRPr="009643EE" w:rsidRDefault="00C8256F" w:rsidP="00835808">
            <w:pPr>
              <w:pStyle w:val="TAC"/>
              <w:rPr>
                <w:rFonts w:eastAsia="Batang"/>
                <w:color w:val="000000"/>
                <w:lang w:val="en-GB"/>
              </w:rPr>
            </w:pPr>
            <w:r>
              <w:rPr>
                <w:rFonts w:eastAsia="Batang"/>
                <w:color w:val="000000"/>
                <w:lang w:val="en-GB"/>
              </w:rPr>
              <w:t>Default C</w:t>
            </w:r>
          </w:p>
        </w:tc>
      </w:tr>
      <w:tr w:rsidR="00C8256F" w:rsidRPr="009E7D78" w14:paraId="6BDA1352" w14:textId="77777777" w:rsidTr="00C8256F">
        <w:tc>
          <w:tcPr>
            <w:tcW w:w="1301" w:type="dxa"/>
            <w:vMerge/>
          </w:tcPr>
          <w:p w14:paraId="61849ACF" w14:textId="77777777" w:rsidR="00C8256F" w:rsidRPr="009643EE" w:rsidRDefault="00C8256F" w:rsidP="00835808">
            <w:pPr>
              <w:pStyle w:val="TAC"/>
              <w:rPr>
                <w:rFonts w:eastAsia="Batang"/>
                <w:color w:val="000000"/>
                <w:lang w:val="en-GB"/>
              </w:rPr>
            </w:pPr>
          </w:p>
        </w:tc>
        <w:tc>
          <w:tcPr>
            <w:tcW w:w="1275" w:type="dxa"/>
            <w:vMerge/>
          </w:tcPr>
          <w:p w14:paraId="3733CF64" w14:textId="77777777" w:rsidR="00C8256F" w:rsidRDefault="00C8256F" w:rsidP="00835808">
            <w:pPr>
              <w:pStyle w:val="TAC"/>
              <w:rPr>
                <w:rFonts w:eastAsia="Batang"/>
                <w:color w:val="000000"/>
                <w:lang w:val="en-GB"/>
              </w:rPr>
            </w:pPr>
          </w:p>
        </w:tc>
        <w:tc>
          <w:tcPr>
            <w:tcW w:w="1275" w:type="dxa"/>
          </w:tcPr>
          <w:p w14:paraId="59A80126" w14:textId="77777777" w:rsidR="00C8256F" w:rsidRPr="009643EE" w:rsidRDefault="00C8256F" w:rsidP="00835808">
            <w:pPr>
              <w:pStyle w:val="TAC"/>
              <w:rPr>
                <w:rFonts w:eastAsia="Batang"/>
                <w:color w:val="000000"/>
                <w:lang w:val="en-GB"/>
              </w:rPr>
            </w:pPr>
            <w:r>
              <w:rPr>
                <w:rFonts w:eastAsia="Batang"/>
                <w:color w:val="000000"/>
                <w:lang w:val="en-GB"/>
              </w:rPr>
              <w:t>1,2,3</w:t>
            </w:r>
          </w:p>
        </w:tc>
        <w:tc>
          <w:tcPr>
            <w:tcW w:w="1843" w:type="dxa"/>
          </w:tcPr>
          <w:p w14:paraId="1D40F622" w14:textId="77777777" w:rsidR="00C8256F" w:rsidRPr="009643EE" w:rsidRDefault="00C8256F" w:rsidP="00835808">
            <w:pPr>
              <w:pStyle w:val="TAC"/>
              <w:rPr>
                <w:rFonts w:eastAsia="Batang"/>
                <w:color w:val="000000"/>
                <w:lang w:val="en-GB"/>
              </w:rPr>
            </w:pPr>
            <w:r>
              <w:rPr>
                <w:rFonts w:eastAsia="Batang"/>
                <w:color w:val="000000"/>
                <w:lang w:val="en-GB"/>
              </w:rPr>
              <w:t>Yes</w:t>
            </w:r>
          </w:p>
        </w:tc>
        <w:tc>
          <w:tcPr>
            <w:tcW w:w="1985" w:type="dxa"/>
          </w:tcPr>
          <w:p w14:paraId="602F3C55" w14:textId="77777777" w:rsidR="00C8256F" w:rsidRPr="009643EE" w:rsidRDefault="00C8256F" w:rsidP="00835808">
            <w:pPr>
              <w:pStyle w:val="TAC"/>
              <w:rPr>
                <w:rFonts w:eastAsia="Batang"/>
                <w:color w:val="000000"/>
                <w:lang w:val="en-GB"/>
              </w:rPr>
            </w:pPr>
            <w:r>
              <w:rPr>
                <w:rFonts w:eastAsia="Batang"/>
                <w:color w:val="000000"/>
                <w:lang w:val="en-GB"/>
              </w:rPr>
              <w:t>-</w:t>
            </w:r>
          </w:p>
        </w:tc>
        <w:tc>
          <w:tcPr>
            <w:tcW w:w="1839" w:type="dxa"/>
          </w:tcPr>
          <w:p w14:paraId="0F2A7BBF" w14:textId="77777777" w:rsidR="00C8256F" w:rsidRPr="009E7D78" w:rsidRDefault="00C8256F" w:rsidP="00835808">
            <w:pPr>
              <w:pStyle w:val="TAC"/>
              <w:rPr>
                <w:rFonts w:eastAsia="Batang"/>
                <w:i/>
                <w:color w:val="000000"/>
                <w:lang w:val="en-GB"/>
              </w:rPr>
            </w:pPr>
            <w:r w:rsidRPr="009E7D78">
              <w:rPr>
                <w:rFonts w:eastAsia="Batang"/>
                <w:i/>
                <w:color w:val="000000"/>
                <w:lang w:val="en-GB"/>
              </w:rPr>
              <w:t>pdsch-TimeDomainAllocationList provided in pdsch</w:t>
            </w:r>
            <w:r>
              <w:rPr>
                <w:rFonts w:eastAsia="Batang"/>
                <w:i/>
                <w:color w:val="000000"/>
                <w:lang w:val="en-GB"/>
              </w:rPr>
              <w:t>-</w:t>
            </w:r>
            <w:r w:rsidRPr="009E7D78">
              <w:rPr>
                <w:rFonts w:eastAsia="Batang"/>
                <w:i/>
                <w:color w:val="000000"/>
                <w:lang w:val="en-GB"/>
              </w:rPr>
              <w:t>ConfigCommon</w:t>
            </w:r>
          </w:p>
        </w:tc>
      </w:tr>
      <w:tr w:rsidR="00C8256F" w:rsidRPr="009643EE" w14:paraId="66902D86" w14:textId="77777777" w:rsidTr="00C8256F">
        <w:tc>
          <w:tcPr>
            <w:tcW w:w="1301" w:type="dxa"/>
            <w:vMerge w:val="restart"/>
          </w:tcPr>
          <w:p w14:paraId="28240ED3" w14:textId="3CFB45EE" w:rsidR="00C8256F" w:rsidRPr="009643EE" w:rsidRDefault="00C8256F" w:rsidP="00835808">
            <w:pPr>
              <w:pStyle w:val="TAC"/>
              <w:rPr>
                <w:rFonts w:eastAsia="Batang"/>
                <w:color w:val="000000"/>
                <w:lang w:val="en-GB"/>
              </w:rPr>
            </w:pPr>
            <w:r>
              <w:rPr>
                <w:rFonts w:eastAsia="Batang"/>
                <w:color w:val="000000"/>
                <w:lang w:val="en-GB"/>
              </w:rPr>
              <w:t xml:space="preserve">RA-RNTI, </w:t>
            </w:r>
            <w:r w:rsidR="00BB74FB" w:rsidRPr="00BB74FB">
              <w:rPr>
                <w:rFonts w:eastAsia="Batang"/>
                <w:color w:val="000000"/>
                <w:lang w:val="en-GB"/>
              </w:rPr>
              <w:t>MsgB-RNTI</w:t>
            </w:r>
            <w:r w:rsidR="00BB74FB">
              <w:rPr>
                <w:rFonts w:eastAsia="Batang"/>
                <w:color w:val="000000"/>
                <w:lang w:val="en-GB"/>
              </w:rPr>
              <w:t>,</w:t>
            </w:r>
            <w:r w:rsidR="00BB74FB" w:rsidRPr="00BB74FB">
              <w:rPr>
                <w:rFonts w:eastAsia="Batang"/>
                <w:color w:val="000000"/>
                <w:lang w:val="en-GB"/>
              </w:rPr>
              <w:t xml:space="preserve"> </w:t>
            </w:r>
            <w:r>
              <w:rPr>
                <w:rFonts w:eastAsia="Batang"/>
                <w:color w:val="000000"/>
                <w:lang w:val="en-GB"/>
              </w:rPr>
              <w:t>TC-RNTI</w:t>
            </w:r>
          </w:p>
        </w:tc>
        <w:tc>
          <w:tcPr>
            <w:tcW w:w="1275" w:type="dxa"/>
            <w:vMerge w:val="restart"/>
          </w:tcPr>
          <w:p w14:paraId="0A598CFF" w14:textId="77777777" w:rsidR="00C8256F" w:rsidRPr="009643EE" w:rsidRDefault="00C8256F" w:rsidP="00835808">
            <w:pPr>
              <w:pStyle w:val="TAC"/>
              <w:rPr>
                <w:rFonts w:eastAsia="Batang"/>
                <w:color w:val="000000"/>
                <w:lang w:val="en-GB"/>
              </w:rPr>
            </w:pPr>
            <w:r>
              <w:rPr>
                <w:rFonts w:eastAsia="Batang"/>
                <w:color w:val="000000"/>
                <w:lang w:val="en-GB"/>
              </w:rPr>
              <w:t>Type1 common</w:t>
            </w:r>
          </w:p>
        </w:tc>
        <w:tc>
          <w:tcPr>
            <w:tcW w:w="1275" w:type="dxa"/>
          </w:tcPr>
          <w:p w14:paraId="2882CC09" w14:textId="77777777" w:rsidR="00C8256F" w:rsidRPr="009643EE" w:rsidRDefault="00C8256F" w:rsidP="00835808">
            <w:pPr>
              <w:pStyle w:val="TAC"/>
              <w:rPr>
                <w:rFonts w:eastAsia="Batang"/>
                <w:color w:val="000000"/>
                <w:lang w:val="en-GB"/>
              </w:rPr>
            </w:pPr>
            <w:r>
              <w:rPr>
                <w:rFonts w:eastAsia="Batang"/>
                <w:color w:val="000000"/>
                <w:lang w:val="en-GB"/>
              </w:rPr>
              <w:t>1, 2, 3</w:t>
            </w:r>
          </w:p>
        </w:tc>
        <w:tc>
          <w:tcPr>
            <w:tcW w:w="1843" w:type="dxa"/>
          </w:tcPr>
          <w:p w14:paraId="3CDA2DFE" w14:textId="77777777" w:rsidR="00C8256F" w:rsidRPr="009643EE" w:rsidRDefault="00C8256F" w:rsidP="00835808">
            <w:pPr>
              <w:pStyle w:val="TAC"/>
              <w:rPr>
                <w:rFonts w:eastAsia="Batang"/>
                <w:color w:val="000000"/>
                <w:lang w:val="en-GB"/>
              </w:rPr>
            </w:pPr>
            <w:r>
              <w:rPr>
                <w:rFonts w:eastAsia="Batang"/>
                <w:color w:val="000000"/>
                <w:lang w:val="en-GB"/>
              </w:rPr>
              <w:t>No</w:t>
            </w:r>
          </w:p>
        </w:tc>
        <w:tc>
          <w:tcPr>
            <w:tcW w:w="1985" w:type="dxa"/>
          </w:tcPr>
          <w:p w14:paraId="19233002" w14:textId="77777777" w:rsidR="00C8256F" w:rsidRPr="009643EE" w:rsidRDefault="00C8256F" w:rsidP="00835808">
            <w:pPr>
              <w:pStyle w:val="TAC"/>
              <w:rPr>
                <w:rFonts w:eastAsia="Batang"/>
                <w:color w:val="000000"/>
                <w:lang w:val="en-GB"/>
              </w:rPr>
            </w:pPr>
            <w:r>
              <w:rPr>
                <w:rFonts w:eastAsia="Batang"/>
                <w:color w:val="000000"/>
                <w:lang w:val="en-GB"/>
              </w:rPr>
              <w:t>-</w:t>
            </w:r>
          </w:p>
        </w:tc>
        <w:tc>
          <w:tcPr>
            <w:tcW w:w="1839" w:type="dxa"/>
          </w:tcPr>
          <w:p w14:paraId="75F5822F" w14:textId="77777777" w:rsidR="00C8256F" w:rsidRPr="009643EE" w:rsidRDefault="00C8256F" w:rsidP="00835808">
            <w:pPr>
              <w:pStyle w:val="TAC"/>
              <w:rPr>
                <w:rFonts w:eastAsia="Batang"/>
                <w:color w:val="000000"/>
                <w:lang w:val="en-GB"/>
              </w:rPr>
            </w:pPr>
            <w:r>
              <w:rPr>
                <w:rFonts w:eastAsia="Batang"/>
                <w:color w:val="000000"/>
                <w:lang w:val="en-GB"/>
              </w:rPr>
              <w:t>Default A</w:t>
            </w:r>
          </w:p>
        </w:tc>
      </w:tr>
      <w:tr w:rsidR="00C8256F" w:rsidRPr="009643EE" w14:paraId="4F6724EA" w14:textId="77777777" w:rsidTr="00C8256F">
        <w:tc>
          <w:tcPr>
            <w:tcW w:w="1301" w:type="dxa"/>
            <w:vMerge/>
          </w:tcPr>
          <w:p w14:paraId="442F4F9C" w14:textId="77777777" w:rsidR="00C8256F" w:rsidRDefault="00C8256F" w:rsidP="00835808">
            <w:pPr>
              <w:pStyle w:val="TAC"/>
              <w:rPr>
                <w:rFonts w:eastAsia="Batang"/>
                <w:color w:val="000000"/>
                <w:lang w:val="en-GB"/>
              </w:rPr>
            </w:pPr>
          </w:p>
        </w:tc>
        <w:tc>
          <w:tcPr>
            <w:tcW w:w="1275" w:type="dxa"/>
            <w:vMerge/>
          </w:tcPr>
          <w:p w14:paraId="660DFD05" w14:textId="77777777" w:rsidR="00C8256F" w:rsidRDefault="00C8256F" w:rsidP="00835808">
            <w:pPr>
              <w:pStyle w:val="TAC"/>
              <w:rPr>
                <w:rFonts w:eastAsia="Batang"/>
                <w:color w:val="000000"/>
                <w:lang w:val="en-GB"/>
              </w:rPr>
            </w:pPr>
          </w:p>
        </w:tc>
        <w:tc>
          <w:tcPr>
            <w:tcW w:w="1275" w:type="dxa"/>
          </w:tcPr>
          <w:p w14:paraId="41B0917E" w14:textId="77777777" w:rsidR="00C8256F" w:rsidRPr="009643EE" w:rsidRDefault="00C8256F" w:rsidP="00835808">
            <w:pPr>
              <w:pStyle w:val="TAC"/>
              <w:rPr>
                <w:rFonts w:eastAsia="Batang"/>
                <w:color w:val="000000"/>
                <w:lang w:val="en-GB"/>
              </w:rPr>
            </w:pPr>
            <w:r>
              <w:rPr>
                <w:rFonts w:eastAsia="Batang"/>
                <w:color w:val="000000"/>
                <w:lang w:val="en-GB"/>
              </w:rPr>
              <w:t>1, 2, 3</w:t>
            </w:r>
          </w:p>
        </w:tc>
        <w:tc>
          <w:tcPr>
            <w:tcW w:w="1843" w:type="dxa"/>
          </w:tcPr>
          <w:p w14:paraId="2DCA5F19" w14:textId="77777777" w:rsidR="00C8256F" w:rsidRPr="009643EE" w:rsidRDefault="00C8256F" w:rsidP="00835808">
            <w:pPr>
              <w:pStyle w:val="TAC"/>
              <w:rPr>
                <w:rFonts w:eastAsia="Batang"/>
                <w:color w:val="000000"/>
                <w:lang w:val="en-GB"/>
              </w:rPr>
            </w:pPr>
            <w:r>
              <w:rPr>
                <w:rFonts w:eastAsia="Batang"/>
                <w:color w:val="000000"/>
                <w:lang w:val="en-GB"/>
              </w:rPr>
              <w:t>Yes</w:t>
            </w:r>
          </w:p>
        </w:tc>
        <w:tc>
          <w:tcPr>
            <w:tcW w:w="1985" w:type="dxa"/>
          </w:tcPr>
          <w:p w14:paraId="47AF1122" w14:textId="77777777" w:rsidR="00C8256F" w:rsidRPr="009643EE" w:rsidRDefault="00C8256F" w:rsidP="00835808">
            <w:pPr>
              <w:pStyle w:val="TAC"/>
              <w:rPr>
                <w:rFonts w:eastAsia="Batang"/>
                <w:color w:val="000000"/>
                <w:lang w:val="en-GB"/>
              </w:rPr>
            </w:pPr>
            <w:r>
              <w:rPr>
                <w:rFonts w:eastAsia="Batang"/>
                <w:color w:val="000000"/>
                <w:lang w:val="en-GB"/>
              </w:rPr>
              <w:t>-</w:t>
            </w:r>
          </w:p>
        </w:tc>
        <w:tc>
          <w:tcPr>
            <w:tcW w:w="1839" w:type="dxa"/>
          </w:tcPr>
          <w:p w14:paraId="22311108" w14:textId="77777777" w:rsidR="00C8256F" w:rsidRPr="009643EE" w:rsidRDefault="00C8256F" w:rsidP="00835808">
            <w:pPr>
              <w:pStyle w:val="TAC"/>
              <w:rPr>
                <w:rFonts w:eastAsia="Batang"/>
                <w:color w:val="000000"/>
                <w:lang w:val="en-GB"/>
              </w:rPr>
            </w:pPr>
            <w:r w:rsidRPr="00486B0E">
              <w:rPr>
                <w:rFonts w:eastAsia="Batang"/>
                <w:i/>
                <w:color w:val="000000"/>
                <w:lang w:val="en-GB"/>
              </w:rPr>
              <w:t>pdsch-</w:t>
            </w:r>
            <w:r>
              <w:rPr>
                <w:rFonts w:eastAsia="Batang"/>
                <w:i/>
                <w:color w:val="000000"/>
                <w:lang w:val="en-GB"/>
              </w:rPr>
              <w:t>TimeDomain</w:t>
            </w:r>
            <w:r w:rsidRPr="00486B0E">
              <w:rPr>
                <w:rFonts w:eastAsia="Batang"/>
                <w:i/>
                <w:color w:val="000000"/>
                <w:lang w:val="en-GB"/>
              </w:rPr>
              <w:t>AllocationList</w:t>
            </w:r>
            <w:r>
              <w:rPr>
                <w:rFonts w:eastAsia="Batang"/>
                <w:color w:val="000000"/>
                <w:lang w:val="en-GB"/>
              </w:rPr>
              <w:t xml:space="preserve"> provided in </w:t>
            </w:r>
            <w:r w:rsidRPr="00486B0E">
              <w:rPr>
                <w:rFonts w:eastAsia="Batang"/>
                <w:i/>
                <w:color w:val="000000"/>
                <w:lang w:val="en-GB"/>
              </w:rPr>
              <w:t>pdsch</w:t>
            </w:r>
            <w:r>
              <w:rPr>
                <w:rFonts w:eastAsia="Batang"/>
                <w:i/>
                <w:color w:val="000000"/>
                <w:lang w:val="en-GB"/>
              </w:rPr>
              <w:t>-</w:t>
            </w:r>
            <w:r w:rsidRPr="00486B0E">
              <w:rPr>
                <w:rFonts w:eastAsia="Batang"/>
                <w:i/>
                <w:color w:val="000000"/>
                <w:lang w:val="en-GB"/>
              </w:rPr>
              <w:t>ConfigCommon</w:t>
            </w:r>
          </w:p>
        </w:tc>
      </w:tr>
      <w:tr w:rsidR="00C8256F" w:rsidRPr="009643EE" w14:paraId="20931CC0" w14:textId="77777777" w:rsidTr="00C8256F">
        <w:tc>
          <w:tcPr>
            <w:tcW w:w="1301" w:type="dxa"/>
            <w:vMerge w:val="restart"/>
          </w:tcPr>
          <w:p w14:paraId="43000A03" w14:textId="77777777" w:rsidR="00C8256F" w:rsidRPr="009643EE" w:rsidRDefault="00C8256F" w:rsidP="00835808">
            <w:pPr>
              <w:pStyle w:val="TAC"/>
              <w:rPr>
                <w:rFonts w:eastAsia="Batang"/>
                <w:color w:val="000000"/>
                <w:lang w:val="en-GB"/>
              </w:rPr>
            </w:pPr>
            <w:r>
              <w:rPr>
                <w:rFonts w:eastAsia="Batang"/>
                <w:color w:val="000000"/>
                <w:lang w:val="en-GB"/>
              </w:rPr>
              <w:t>P-RNTI</w:t>
            </w:r>
          </w:p>
        </w:tc>
        <w:tc>
          <w:tcPr>
            <w:tcW w:w="1275" w:type="dxa"/>
            <w:vMerge w:val="restart"/>
          </w:tcPr>
          <w:p w14:paraId="738CE93B" w14:textId="77777777" w:rsidR="00C8256F" w:rsidRPr="009643EE" w:rsidRDefault="00C8256F" w:rsidP="00835808">
            <w:pPr>
              <w:pStyle w:val="TAC"/>
              <w:rPr>
                <w:rFonts w:eastAsia="Batang"/>
                <w:color w:val="000000"/>
                <w:lang w:val="en-GB"/>
              </w:rPr>
            </w:pPr>
            <w:r>
              <w:rPr>
                <w:rFonts w:eastAsia="Batang"/>
                <w:color w:val="000000"/>
                <w:lang w:val="en-GB"/>
              </w:rPr>
              <w:t>Type2 common</w:t>
            </w:r>
          </w:p>
        </w:tc>
        <w:tc>
          <w:tcPr>
            <w:tcW w:w="1275" w:type="dxa"/>
          </w:tcPr>
          <w:p w14:paraId="7FDC7BF5" w14:textId="77777777" w:rsidR="00C8256F" w:rsidRPr="009643EE" w:rsidRDefault="00C8256F" w:rsidP="00835808">
            <w:pPr>
              <w:pStyle w:val="TAC"/>
              <w:rPr>
                <w:rFonts w:eastAsia="Batang"/>
                <w:color w:val="000000"/>
                <w:lang w:val="en-GB"/>
              </w:rPr>
            </w:pPr>
            <w:r>
              <w:rPr>
                <w:rFonts w:eastAsia="Batang"/>
                <w:color w:val="000000"/>
                <w:lang w:val="en-GB"/>
              </w:rPr>
              <w:t>1</w:t>
            </w:r>
          </w:p>
        </w:tc>
        <w:tc>
          <w:tcPr>
            <w:tcW w:w="1843" w:type="dxa"/>
          </w:tcPr>
          <w:p w14:paraId="488C6C33" w14:textId="77777777" w:rsidR="00C8256F" w:rsidRPr="009643EE" w:rsidRDefault="00C8256F" w:rsidP="00835808">
            <w:pPr>
              <w:pStyle w:val="TAC"/>
              <w:rPr>
                <w:rFonts w:eastAsia="Batang"/>
                <w:color w:val="000000"/>
                <w:lang w:val="en-GB"/>
              </w:rPr>
            </w:pPr>
            <w:r>
              <w:rPr>
                <w:rFonts w:eastAsia="Batang"/>
                <w:color w:val="000000"/>
                <w:lang w:val="en-GB"/>
              </w:rPr>
              <w:t>No</w:t>
            </w:r>
          </w:p>
        </w:tc>
        <w:tc>
          <w:tcPr>
            <w:tcW w:w="1985" w:type="dxa"/>
          </w:tcPr>
          <w:p w14:paraId="4E1FC6A7" w14:textId="77777777" w:rsidR="00C8256F" w:rsidRPr="009643EE" w:rsidRDefault="00C8256F" w:rsidP="00835808">
            <w:pPr>
              <w:pStyle w:val="TAC"/>
              <w:rPr>
                <w:rFonts w:eastAsia="Batang"/>
                <w:color w:val="000000"/>
                <w:lang w:val="en-GB"/>
              </w:rPr>
            </w:pPr>
            <w:r>
              <w:rPr>
                <w:rFonts w:eastAsia="Batang"/>
                <w:color w:val="000000"/>
                <w:lang w:val="en-GB"/>
              </w:rPr>
              <w:t>-</w:t>
            </w:r>
          </w:p>
        </w:tc>
        <w:tc>
          <w:tcPr>
            <w:tcW w:w="1839" w:type="dxa"/>
          </w:tcPr>
          <w:p w14:paraId="3414E49D" w14:textId="77777777" w:rsidR="00C8256F" w:rsidRPr="009643EE" w:rsidRDefault="00C8256F" w:rsidP="00835808">
            <w:pPr>
              <w:pStyle w:val="TAC"/>
              <w:rPr>
                <w:rFonts w:eastAsia="Batang"/>
                <w:color w:val="000000"/>
                <w:lang w:val="en-GB"/>
              </w:rPr>
            </w:pPr>
            <w:r>
              <w:rPr>
                <w:rFonts w:eastAsia="Batang"/>
                <w:color w:val="000000"/>
                <w:lang w:val="en-GB"/>
              </w:rPr>
              <w:t>Default A</w:t>
            </w:r>
          </w:p>
        </w:tc>
      </w:tr>
      <w:tr w:rsidR="00C8256F" w:rsidRPr="009643EE" w14:paraId="599D228A" w14:textId="77777777" w:rsidTr="00C8256F">
        <w:tc>
          <w:tcPr>
            <w:tcW w:w="1301" w:type="dxa"/>
            <w:vMerge/>
          </w:tcPr>
          <w:p w14:paraId="46C2B0B1" w14:textId="77777777" w:rsidR="00C8256F" w:rsidRPr="009643EE" w:rsidRDefault="00C8256F" w:rsidP="00835808">
            <w:pPr>
              <w:pStyle w:val="TAC"/>
              <w:rPr>
                <w:rFonts w:eastAsia="Batang"/>
                <w:color w:val="000000"/>
                <w:lang w:val="en-GB"/>
              </w:rPr>
            </w:pPr>
          </w:p>
        </w:tc>
        <w:tc>
          <w:tcPr>
            <w:tcW w:w="1275" w:type="dxa"/>
            <w:vMerge/>
          </w:tcPr>
          <w:p w14:paraId="36013FF5" w14:textId="77777777" w:rsidR="00C8256F" w:rsidRPr="009643EE" w:rsidRDefault="00C8256F" w:rsidP="00835808">
            <w:pPr>
              <w:pStyle w:val="TAC"/>
              <w:rPr>
                <w:rFonts w:eastAsia="Batang"/>
                <w:color w:val="000000"/>
                <w:lang w:val="en-GB"/>
              </w:rPr>
            </w:pPr>
          </w:p>
        </w:tc>
        <w:tc>
          <w:tcPr>
            <w:tcW w:w="1275" w:type="dxa"/>
          </w:tcPr>
          <w:p w14:paraId="68FF62AF" w14:textId="77777777" w:rsidR="00C8256F" w:rsidRPr="009643EE" w:rsidRDefault="00C8256F" w:rsidP="00835808">
            <w:pPr>
              <w:pStyle w:val="TAC"/>
              <w:rPr>
                <w:rFonts w:eastAsia="Batang"/>
                <w:color w:val="000000"/>
                <w:lang w:val="en-GB"/>
              </w:rPr>
            </w:pPr>
            <w:r>
              <w:rPr>
                <w:rFonts w:eastAsia="Batang"/>
                <w:color w:val="000000"/>
                <w:lang w:val="en-GB"/>
              </w:rPr>
              <w:t>2</w:t>
            </w:r>
          </w:p>
        </w:tc>
        <w:tc>
          <w:tcPr>
            <w:tcW w:w="1843" w:type="dxa"/>
          </w:tcPr>
          <w:p w14:paraId="2879B4C2" w14:textId="77777777" w:rsidR="00C8256F" w:rsidRPr="009643EE" w:rsidRDefault="00C8256F" w:rsidP="00835808">
            <w:pPr>
              <w:pStyle w:val="TAC"/>
              <w:rPr>
                <w:rFonts w:eastAsia="Batang"/>
                <w:color w:val="000000"/>
                <w:lang w:val="en-GB"/>
              </w:rPr>
            </w:pPr>
            <w:r>
              <w:rPr>
                <w:rFonts w:eastAsia="Batang"/>
                <w:color w:val="000000"/>
                <w:lang w:val="en-GB"/>
              </w:rPr>
              <w:t>No</w:t>
            </w:r>
          </w:p>
        </w:tc>
        <w:tc>
          <w:tcPr>
            <w:tcW w:w="1985" w:type="dxa"/>
          </w:tcPr>
          <w:p w14:paraId="60184081" w14:textId="77777777" w:rsidR="00C8256F" w:rsidRPr="009643EE" w:rsidRDefault="00C8256F" w:rsidP="00835808">
            <w:pPr>
              <w:pStyle w:val="TAC"/>
              <w:rPr>
                <w:rFonts w:eastAsia="Batang"/>
                <w:color w:val="000000"/>
                <w:lang w:val="en-GB"/>
              </w:rPr>
            </w:pPr>
            <w:r>
              <w:rPr>
                <w:rFonts w:eastAsia="Batang"/>
                <w:color w:val="000000"/>
                <w:lang w:val="en-GB"/>
              </w:rPr>
              <w:t>-</w:t>
            </w:r>
          </w:p>
        </w:tc>
        <w:tc>
          <w:tcPr>
            <w:tcW w:w="1839" w:type="dxa"/>
          </w:tcPr>
          <w:p w14:paraId="1D6F8063" w14:textId="77777777" w:rsidR="00C8256F" w:rsidRPr="009643EE" w:rsidRDefault="00C8256F" w:rsidP="00835808">
            <w:pPr>
              <w:pStyle w:val="TAC"/>
              <w:rPr>
                <w:rFonts w:eastAsia="Batang"/>
                <w:color w:val="000000"/>
                <w:lang w:val="en-GB"/>
              </w:rPr>
            </w:pPr>
            <w:r>
              <w:rPr>
                <w:rFonts w:eastAsia="Batang"/>
                <w:color w:val="000000"/>
                <w:lang w:val="en-GB"/>
              </w:rPr>
              <w:t>Default B</w:t>
            </w:r>
          </w:p>
        </w:tc>
      </w:tr>
      <w:tr w:rsidR="00C8256F" w:rsidRPr="009643EE" w14:paraId="34BF1BEB" w14:textId="77777777" w:rsidTr="00C8256F">
        <w:tc>
          <w:tcPr>
            <w:tcW w:w="1301" w:type="dxa"/>
            <w:vMerge/>
          </w:tcPr>
          <w:p w14:paraId="7C42FA65" w14:textId="77777777" w:rsidR="00C8256F" w:rsidRPr="009643EE" w:rsidRDefault="00C8256F" w:rsidP="00835808">
            <w:pPr>
              <w:pStyle w:val="TAC"/>
              <w:rPr>
                <w:rFonts w:eastAsia="Batang"/>
                <w:color w:val="000000"/>
                <w:lang w:val="en-GB"/>
              </w:rPr>
            </w:pPr>
          </w:p>
        </w:tc>
        <w:tc>
          <w:tcPr>
            <w:tcW w:w="1275" w:type="dxa"/>
            <w:vMerge/>
          </w:tcPr>
          <w:p w14:paraId="308CF4F8" w14:textId="77777777" w:rsidR="00C8256F" w:rsidRPr="009643EE" w:rsidRDefault="00C8256F" w:rsidP="00835808">
            <w:pPr>
              <w:pStyle w:val="TAC"/>
              <w:rPr>
                <w:rFonts w:eastAsia="Batang"/>
                <w:color w:val="000000"/>
                <w:lang w:val="en-GB"/>
              </w:rPr>
            </w:pPr>
          </w:p>
        </w:tc>
        <w:tc>
          <w:tcPr>
            <w:tcW w:w="1275" w:type="dxa"/>
          </w:tcPr>
          <w:p w14:paraId="2A9EA6BC" w14:textId="77777777" w:rsidR="00C8256F" w:rsidRPr="009643EE" w:rsidRDefault="00C8256F" w:rsidP="00835808">
            <w:pPr>
              <w:pStyle w:val="TAC"/>
              <w:rPr>
                <w:rFonts w:eastAsia="Batang"/>
                <w:color w:val="000000"/>
                <w:lang w:val="en-GB"/>
              </w:rPr>
            </w:pPr>
            <w:r>
              <w:rPr>
                <w:rFonts w:eastAsia="Batang"/>
                <w:color w:val="000000"/>
                <w:lang w:val="en-GB"/>
              </w:rPr>
              <w:t>3</w:t>
            </w:r>
          </w:p>
        </w:tc>
        <w:tc>
          <w:tcPr>
            <w:tcW w:w="1843" w:type="dxa"/>
          </w:tcPr>
          <w:p w14:paraId="236F4F91" w14:textId="77777777" w:rsidR="00C8256F" w:rsidRPr="009643EE" w:rsidRDefault="00C8256F" w:rsidP="00835808">
            <w:pPr>
              <w:pStyle w:val="TAC"/>
              <w:rPr>
                <w:rFonts w:eastAsia="Batang"/>
                <w:color w:val="000000"/>
                <w:lang w:val="en-GB"/>
              </w:rPr>
            </w:pPr>
            <w:r>
              <w:rPr>
                <w:rFonts w:eastAsia="Batang"/>
                <w:color w:val="000000"/>
                <w:lang w:val="en-GB"/>
              </w:rPr>
              <w:t>No</w:t>
            </w:r>
          </w:p>
        </w:tc>
        <w:tc>
          <w:tcPr>
            <w:tcW w:w="1985" w:type="dxa"/>
          </w:tcPr>
          <w:p w14:paraId="004C3C48" w14:textId="77777777" w:rsidR="00C8256F" w:rsidRPr="009643EE" w:rsidRDefault="00C8256F" w:rsidP="00835808">
            <w:pPr>
              <w:pStyle w:val="TAC"/>
              <w:rPr>
                <w:rFonts w:eastAsia="Batang"/>
                <w:color w:val="000000"/>
                <w:lang w:val="en-GB"/>
              </w:rPr>
            </w:pPr>
            <w:r>
              <w:rPr>
                <w:rFonts w:eastAsia="Batang"/>
                <w:color w:val="000000"/>
                <w:lang w:val="en-GB"/>
              </w:rPr>
              <w:t>-</w:t>
            </w:r>
          </w:p>
        </w:tc>
        <w:tc>
          <w:tcPr>
            <w:tcW w:w="1839" w:type="dxa"/>
          </w:tcPr>
          <w:p w14:paraId="07B13807" w14:textId="77777777" w:rsidR="00C8256F" w:rsidRPr="009643EE" w:rsidRDefault="00C8256F" w:rsidP="00835808">
            <w:pPr>
              <w:pStyle w:val="TAC"/>
              <w:rPr>
                <w:rFonts w:eastAsia="Batang"/>
                <w:color w:val="000000"/>
                <w:lang w:val="en-GB"/>
              </w:rPr>
            </w:pPr>
            <w:r>
              <w:rPr>
                <w:rFonts w:eastAsia="Batang"/>
                <w:color w:val="000000"/>
                <w:lang w:val="en-GB"/>
              </w:rPr>
              <w:t>Default C</w:t>
            </w:r>
          </w:p>
        </w:tc>
      </w:tr>
      <w:tr w:rsidR="00C8256F" w:rsidRPr="009E7D78" w14:paraId="2308BF38" w14:textId="77777777" w:rsidTr="00C8256F">
        <w:tc>
          <w:tcPr>
            <w:tcW w:w="1301" w:type="dxa"/>
            <w:vMerge/>
          </w:tcPr>
          <w:p w14:paraId="229ED124" w14:textId="77777777" w:rsidR="00C8256F" w:rsidRPr="009643EE" w:rsidRDefault="00C8256F" w:rsidP="00835808">
            <w:pPr>
              <w:pStyle w:val="TAC"/>
              <w:rPr>
                <w:rFonts w:eastAsia="Batang"/>
                <w:color w:val="000000"/>
                <w:lang w:val="en-GB"/>
              </w:rPr>
            </w:pPr>
          </w:p>
        </w:tc>
        <w:tc>
          <w:tcPr>
            <w:tcW w:w="1275" w:type="dxa"/>
            <w:vMerge/>
          </w:tcPr>
          <w:p w14:paraId="41CA274F" w14:textId="77777777" w:rsidR="00C8256F" w:rsidRPr="009643EE" w:rsidRDefault="00C8256F" w:rsidP="00835808">
            <w:pPr>
              <w:pStyle w:val="TAC"/>
              <w:rPr>
                <w:rFonts w:eastAsia="Batang"/>
                <w:color w:val="000000"/>
                <w:lang w:val="en-GB"/>
              </w:rPr>
            </w:pPr>
          </w:p>
        </w:tc>
        <w:tc>
          <w:tcPr>
            <w:tcW w:w="1275" w:type="dxa"/>
          </w:tcPr>
          <w:p w14:paraId="0352E000" w14:textId="77777777" w:rsidR="00C8256F" w:rsidRPr="009643EE" w:rsidRDefault="00C8256F" w:rsidP="00835808">
            <w:pPr>
              <w:pStyle w:val="TAC"/>
              <w:rPr>
                <w:rFonts w:eastAsia="Batang"/>
                <w:color w:val="000000"/>
                <w:lang w:val="en-GB"/>
              </w:rPr>
            </w:pPr>
            <w:r>
              <w:rPr>
                <w:rFonts w:eastAsia="Batang"/>
                <w:color w:val="000000"/>
                <w:lang w:val="en-GB"/>
              </w:rPr>
              <w:t>1,2,3</w:t>
            </w:r>
          </w:p>
        </w:tc>
        <w:tc>
          <w:tcPr>
            <w:tcW w:w="1843" w:type="dxa"/>
          </w:tcPr>
          <w:p w14:paraId="1D681726" w14:textId="77777777" w:rsidR="00C8256F" w:rsidRPr="009643EE" w:rsidRDefault="00C8256F" w:rsidP="00835808">
            <w:pPr>
              <w:pStyle w:val="TAC"/>
              <w:rPr>
                <w:rFonts w:eastAsia="Batang"/>
                <w:color w:val="000000"/>
                <w:lang w:val="en-GB"/>
              </w:rPr>
            </w:pPr>
            <w:r>
              <w:rPr>
                <w:rFonts w:eastAsia="Batang"/>
                <w:color w:val="000000"/>
                <w:lang w:val="en-GB"/>
              </w:rPr>
              <w:t>Yes</w:t>
            </w:r>
          </w:p>
        </w:tc>
        <w:tc>
          <w:tcPr>
            <w:tcW w:w="1985" w:type="dxa"/>
          </w:tcPr>
          <w:p w14:paraId="3D4CDAA8" w14:textId="77777777" w:rsidR="00C8256F" w:rsidRPr="009643EE" w:rsidRDefault="00C8256F" w:rsidP="00835808">
            <w:pPr>
              <w:pStyle w:val="TAC"/>
              <w:rPr>
                <w:rFonts w:eastAsia="Batang"/>
                <w:color w:val="000000"/>
                <w:lang w:val="en-GB"/>
              </w:rPr>
            </w:pPr>
            <w:r>
              <w:rPr>
                <w:rFonts w:eastAsia="Batang"/>
                <w:color w:val="000000"/>
                <w:lang w:val="en-GB"/>
              </w:rPr>
              <w:t>-</w:t>
            </w:r>
          </w:p>
        </w:tc>
        <w:tc>
          <w:tcPr>
            <w:tcW w:w="1839" w:type="dxa"/>
          </w:tcPr>
          <w:p w14:paraId="486D454F" w14:textId="77777777" w:rsidR="00C8256F" w:rsidRPr="009E7D78" w:rsidRDefault="00C8256F" w:rsidP="00835808">
            <w:pPr>
              <w:pStyle w:val="TAC"/>
              <w:rPr>
                <w:rFonts w:eastAsia="Batang"/>
                <w:i/>
                <w:color w:val="000000"/>
                <w:lang w:val="en-GB"/>
              </w:rPr>
            </w:pPr>
            <w:r w:rsidRPr="009E7D78">
              <w:rPr>
                <w:rFonts w:eastAsia="Batang"/>
                <w:i/>
                <w:color w:val="000000"/>
                <w:lang w:val="en-GB"/>
              </w:rPr>
              <w:t>pdsch-TimeDomainAllocationList provided in pdsch</w:t>
            </w:r>
            <w:r>
              <w:rPr>
                <w:rFonts w:eastAsia="Batang"/>
                <w:i/>
                <w:color w:val="000000"/>
                <w:lang w:val="en-GB"/>
              </w:rPr>
              <w:t>-</w:t>
            </w:r>
            <w:r w:rsidRPr="009E7D78">
              <w:rPr>
                <w:rFonts w:eastAsia="Batang"/>
                <w:i/>
                <w:color w:val="000000"/>
                <w:lang w:val="en-GB"/>
              </w:rPr>
              <w:t>ConfigCommon</w:t>
            </w:r>
          </w:p>
        </w:tc>
      </w:tr>
      <w:tr w:rsidR="00C8256F" w:rsidRPr="009643EE" w14:paraId="357BB31C" w14:textId="77777777" w:rsidTr="00C8256F">
        <w:tc>
          <w:tcPr>
            <w:tcW w:w="1301" w:type="dxa"/>
            <w:vMerge w:val="restart"/>
          </w:tcPr>
          <w:p w14:paraId="219C80D1" w14:textId="4F63C5E2" w:rsidR="00C8256F" w:rsidRDefault="00C8256F" w:rsidP="00835808">
            <w:pPr>
              <w:pStyle w:val="TAC"/>
              <w:rPr>
                <w:rFonts w:eastAsia="Batang"/>
                <w:color w:val="000000"/>
                <w:lang w:val="en-GB"/>
              </w:rPr>
            </w:pPr>
            <w:r>
              <w:rPr>
                <w:rFonts w:eastAsia="Batang"/>
                <w:color w:val="000000"/>
                <w:lang w:val="en-GB"/>
              </w:rPr>
              <w:t>C-RNTI</w:t>
            </w:r>
            <w:r w:rsidR="00104B23">
              <w:rPr>
                <w:rFonts w:eastAsia="Batang"/>
                <w:color w:val="000000"/>
                <w:lang w:val="en-GB"/>
              </w:rPr>
              <w:t xml:space="preserve">, </w:t>
            </w:r>
            <w:r>
              <w:rPr>
                <w:rFonts w:eastAsia="Batang"/>
                <w:color w:val="000000"/>
                <w:lang w:val="en-GB"/>
              </w:rPr>
              <w:t>MCS-C-RNTI, CS-RNTI</w:t>
            </w:r>
          </w:p>
        </w:tc>
        <w:tc>
          <w:tcPr>
            <w:tcW w:w="1275" w:type="dxa"/>
            <w:vMerge w:val="restart"/>
          </w:tcPr>
          <w:p w14:paraId="0C06919E" w14:textId="4A934F57" w:rsidR="00C8256F" w:rsidRDefault="00C8256F" w:rsidP="00835808">
            <w:pPr>
              <w:pStyle w:val="TAC"/>
              <w:rPr>
                <w:rFonts w:eastAsia="Batang"/>
                <w:color w:val="000000"/>
                <w:lang w:val="en-GB"/>
              </w:rPr>
            </w:pPr>
            <w:r>
              <w:rPr>
                <w:rFonts w:eastAsia="Batang"/>
                <w:color w:val="000000"/>
                <w:lang w:val="en-GB"/>
              </w:rPr>
              <w:t>Any common search space associated with CORESET</w:t>
            </w:r>
            <w:r w:rsidR="00973EF7">
              <w:rPr>
                <w:rFonts w:eastAsia="Batang"/>
                <w:color w:val="000000"/>
                <w:lang w:val="en-GB"/>
              </w:rPr>
              <w:t xml:space="preserve"> </w:t>
            </w:r>
            <w:r>
              <w:rPr>
                <w:rFonts w:eastAsia="Batang"/>
                <w:color w:val="000000"/>
                <w:lang w:val="en-GB"/>
              </w:rPr>
              <w:t>0</w:t>
            </w:r>
          </w:p>
        </w:tc>
        <w:tc>
          <w:tcPr>
            <w:tcW w:w="1275" w:type="dxa"/>
          </w:tcPr>
          <w:p w14:paraId="730D1D02" w14:textId="77777777" w:rsidR="00C8256F" w:rsidRPr="009643EE" w:rsidRDefault="00C8256F" w:rsidP="00835808">
            <w:pPr>
              <w:pStyle w:val="TAC"/>
              <w:rPr>
                <w:rFonts w:eastAsia="Batang"/>
                <w:color w:val="000000"/>
                <w:lang w:val="en-GB"/>
              </w:rPr>
            </w:pPr>
            <w:r>
              <w:rPr>
                <w:rFonts w:eastAsia="Batang"/>
                <w:color w:val="000000"/>
                <w:lang w:val="en-GB"/>
              </w:rPr>
              <w:t>1, 2, 3</w:t>
            </w:r>
          </w:p>
        </w:tc>
        <w:tc>
          <w:tcPr>
            <w:tcW w:w="1843" w:type="dxa"/>
          </w:tcPr>
          <w:p w14:paraId="591EC1EC" w14:textId="77777777" w:rsidR="00C8256F" w:rsidRPr="009643EE" w:rsidRDefault="00C8256F" w:rsidP="00835808">
            <w:pPr>
              <w:pStyle w:val="TAC"/>
              <w:rPr>
                <w:rFonts w:eastAsia="Batang"/>
                <w:color w:val="000000"/>
                <w:lang w:val="en-GB"/>
              </w:rPr>
            </w:pPr>
            <w:r>
              <w:rPr>
                <w:rFonts w:eastAsia="Batang"/>
                <w:color w:val="000000"/>
                <w:lang w:val="en-GB"/>
              </w:rPr>
              <w:t>No</w:t>
            </w:r>
          </w:p>
        </w:tc>
        <w:tc>
          <w:tcPr>
            <w:tcW w:w="1985" w:type="dxa"/>
          </w:tcPr>
          <w:p w14:paraId="0C025FAB" w14:textId="77777777" w:rsidR="00C8256F" w:rsidRPr="009643EE" w:rsidRDefault="00C8256F" w:rsidP="00835808">
            <w:pPr>
              <w:pStyle w:val="TAC"/>
              <w:rPr>
                <w:rFonts w:eastAsia="Batang"/>
                <w:color w:val="000000"/>
                <w:lang w:val="en-GB"/>
              </w:rPr>
            </w:pPr>
            <w:r>
              <w:rPr>
                <w:rFonts w:eastAsia="Batang"/>
                <w:color w:val="000000"/>
                <w:lang w:val="en-GB"/>
              </w:rPr>
              <w:t>-</w:t>
            </w:r>
          </w:p>
        </w:tc>
        <w:tc>
          <w:tcPr>
            <w:tcW w:w="1839" w:type="dxa"/>
          </w:tcPr>
          <w:p w14:paraId="521CC9EF" w14:textId="77777777" w:rsidR="00C8256F" w:rsidRPr="009643EE" w:rsidRDefault="00C8256F" w:rsidP="00835808">
            <w:pPr>
              <w:pStyle w:val="TAC"/>
              <w:rPr>
                <w:rFonts w:eastAsia="Batang"/>
                <w:color w:val="000000"/>
                <w:lang w:val="en-GB"/>
              </w:rPr>
            </w:pPr>
            <w:r>
              <w:rPr>
                <w:rFonts w:eastAsia="Batang"/>
                <w:color w:val="000000"/>
                <w:lang w:val="en-GB"/>
              </w:rPr>
              <w:t>Default A</w:t>
            </w:r>
          </w:p>
        </w:tc>
      </w:tr>
      <w:tr w:rsidR="00C8256F" w:rsidRPr="009643EE" w14:paraId="741C1ED0" w14:textId="77777777" w:rsidTr="00C8256F">
        <w:tc>
          <w:tcPr>
            <w:tcW w:w="1301" w:type="dxa"/>
            <w:vMerge/>
          </w:tcPr>
          <w:p w14:paraId="6593187B" w14:textId="77777777" w:rsidR="00C8256F" w:rsidRDefault="00C8256F" w:rsidP="00835808">
            <w:pPr>
              <w:pStyle w:val="TAC"/>
              <w:rPr>
                <w:rFonts w:eastAsia="Batang"/>
                <w:color w:val="000000"/>
                <w:lang w:val="en-GB"/>
              </w:rPr>
            </w:pPr>
          </w:p>
        </w:tc>
        <w:tc>
          <w:tcPr>
            <w:tcW w:w="1275" w:type="dxa"/>
            <w:vMerge/>
          </w:tcPr>
          <w:p w14:paraId="571F0252" w14:textId="77777777" w:rsidR="00C8256F" w:rsidRDefault="00C8256F" w:rsidP="00835808">
            <w:pPr>
              <w:pStyle w:val="TAC"/>
              <w:rPr>
                <w:rFonts w:eastAsia="Batang"/>
                <w:color w:val="000000"/>
                <w:lang w:val="en-GB"/>
              </w:rPr>
            </w:pPr>
          </w:p>
        </w:tc>
        <w:tc>
          <w:tcPr>
            <w:tcW w:w="1275" w:type="dxa"/>
          </w:tcPr>
          <w:p w14:paraId="5BA8E33F" w14:textId="77777777" w:rsidR="00C8256F" w:rsidRPr="009643EE" w:rsidRDefault="00C8256F" w:rsidP="00835808">
            <w:pPr>
              <w:pStyle w:val="TAC"/>
              <w:rPr>
                <w:rFonts w:eastAsia="Batang"/>
                <w:color w:val="000000"/>
                <w:lang w:val="en-GB"/>
              </w:rPr>
            </w:pPr>
            <w:r>
              <w:rPr>
                <w:rFonts w:eastAsia="Batang"/>
                <w:color w:val="000000"/>
                <w:lang w:val="en-GB"/>
              </w:rPr>
              <w:t>1, 2, 3</w:t>
            </w:r>
          </w:p>
        </w:tc>
        <w:tc>
          <w:tcPr>
            <w:tcW w:w="1843" w:type="dxa"/>
          </w:tcPr>
          <w:p w14:paraId="7922D175" w14:textId="77777777" w:rsidR="00C8256F" w:rsidRPr="009643EE" w:rsidRDefault="00C8256F" w:rsidP="00835808">
            <w:pPr>
              <w:pStyle w:val="TAC"/>
              <w:rPr>
                <w:rFonts w:eastAsia="Batang"/>
                <w:color w:val="000000"/>
                <w:lang w:val="en-GB"/>
              </w:rPr>
            </w:pPr>
            <w:r>
              <w:rPr>
                <w:rFonts w:eastAsia="Batang"/>
                <w:color w:val="000000"/>
                <w:lang w:val="en-GB"/>
              </w:rPr>
              <w:t>Yes</w:t>
            </w:r>
          </w:p>
        </w:tc>
        <w:tc>
          <w:tcPr>
            <w:tcW w:w="1985" w:type="dxa"/>
          </w:tcPr>
          <w:p w14:paraId="47CA7315" w14:textId="77777777" w:rsidR="00C8256F" w:rsidRPr="009643EE" w:rsidRDefault="00C8256F" w:rsidP="00835808">
            <w:pPr>
              <w:pStyle w:val="TAC"/>
              <w:rPr>
                <w:rFonts w:eastAsia="Batang"/>
                <w:color w:val="000000"/>
                <w:lang w:val="en-GB"/>
              </w:rPr>
            </w:pPr>
            <w:r>
              <w:rPr>
                <w:rFonts w:eastAsia="Batang"/>
                <w:color w:val="000000"/>
                <w:lang w:val="en-GB"/>
              </w:rPr>
              <w:t>-</w:t>
            </w:r>
          </w:p>
        </w:tc>
        <w:tc>
          <w:tcPr>
            <w:tcW w:w="1839" w:type="dxa"/>
          </w:tcPr>
          <w:p w14:paraId="3CADD6F4" w14:textId="77777777" w:rsidR="00C8256F" w:rsidRPr="009643EE" w:rsidRDefault="00C8256F" w:rsidP="00835808">
            <w:pPr>
              <w:pStyle w:val="TAC"/>
              <w:rPr>
                <w:rFonts w:eastAsia="Batang"/>
                <w:color w:val="000000"/>
                <w:lang w:val="en-GB"/>
              </w:rPr>
            </w:pPr>
            <w:r w:rsidRPr="00486B0E">
              <w:rPr>
                <w:rFonts w:eastAsia="Batang"/>
                <w:i/>
                <w:color w:val="000000"/>
                <w:lang w:val="en-GB"/>
              </w:rPr>
              <w:t>pdsch-</w:t>
            </w:r>
            <w:r>
              <w:rPr>
                <w:rFonts w:eastAsia="Batang"/>
                <w:i/>
                <w:color w:val="000000"/>
                <w:lang w:val="en-GB"/>
              </w:rPr>
              <w:t>TimeDomain</w:t>
            </w:r>
            <w:r w:rsidRPr="00486B0E">
              <w:rPr>
                <w:rFonts w:eastAsia="Batang"/>
                <w:i/>
                <w:color w:val="000000"/>
                <w:lang w:val="en-GB"/>
              </w:rPr>
              <w:t>AllocationList</w:t>
            </w:r>
            <w:r>
              <w:rPr>
                <w:rFonts w:eastAsia="Batang"/>
                <w:color w:val="000000"/>
                <w:lang w:val="en-GB"/>
              </w:rPr>
              <w:t xml:space="preserve"> provided in </w:t>
            </w:r>
            <w:r w:rsidRPr="00486B0E">
              <w:rPr>
                <w:rFonts w:eastAsia="Batang"/>
                <w:i/>
                <w:color w:val="000000"/>
                <w:lang w:val="en-GB"/>
              </w:rPr>
              <w:t>pdsch</w:t>
            </w:r>
            <w:r>
              <w:rPr>
                <w:rFonts w:eastAsia="Batang"/>
                <w:i/>
                <w:color w:val="000000"/>
                <w:lang w:val="en-GB"/>
              </w:rPr>
              <w:t>-</w:t>
            </w:r>
            <w:r w:rsidRPr="00486B0E">
              <w:rPr>
                <w:rFonts w:eastAsia="Batang"/>
                <w:i/>
                <w:color w:val="000000"/>
                <w:lang w:val="en-GB"/>
              </w:rPr>
              <w:t>ConfigCommon</w:t>
            </w:r>
          </w:p>
        </w:tc>
      </w:tr>
      <w:tr w:rsidR="00C8256F" w:rsidRPr="00C55560" w14:paraId="48D5646E" w14:textId="77777777" w:rsidTr="00C8256F">
        <w:tc>
          <w:tcPr>
            <w:tcW w:w="1301" w:type="dxa"/>
            <w:vMerge w:val="restart"/>
          </w:tcPr>
          <w:p w14:paraId="75D6F909" w14:textId="39FFAB26" w:rsidR="00C8256F" w:rsidRPr="00C55560" w:rsidRDefault="00C8256F" w:rsidP="00835808">
            <w:pPr>
              <w:pStyle w:val="TAC"/>
              <w:rPr>
                <w:rFonts w:eastAsia="Batang"/>
                <w:color w:val="000000"/>
                <w:lang w:val="en-GB"/>
              </w:rPr>
            </w:pPr>
            <w:r w:rsidRPr="00C55560">
              <w:rPr>
                <w:rFonts w:eastAsia="Batang"/>
                <w:color w:val="000000"/>
                <w:lang w:val="en-GB"/>
              </w:rPr>
              <w:t>C-RNTI</w:t>
            </w:r>
            <w:r>
              <w:rPr>
                <w:rFonts w:eastAsia="Batang"/>
                <w:color w:val="000000"/>
                <w:lang w:val="en-GB"/>
              </w:rPr>
              <w:t>, MCS-C-RNTI,</w:t>
            </w:r>
            <w:r w:rsidR="00104B23">
              <w:rPr>
                <w:rFonts w:eastAsia="Batang"/>
                <w:color w:val="000000"/>
                <w:lang w:val="en-GB"/>
              </w:rPr>
              <w:t xml:space="preserve"> </w:t>
            </w:r>
            <w:r>
              <w:rPr>
                <w:rFonts w:eastAsia="Batang"/>
                <w:color w:val="000000"/>
                <w:lang w:val="en-GB"/>
              </w:rPr>
              <w:t>CS-RNTI</w:t>
            </w:r>
          </w:p>
        </w:tc>
        <w:tc>
          <w:tcPr>
            <w:tcW w:w="1275" w:type="dxa"/>
            <w:vMerge w:val="restart"/>
          </w:tcPr>
          <w:p w14:paraId="531CC8A0" w14:textId="660894B9" w:rsidR="00C8256F" w:rsidRDefault="00C8256F" w:rsidP="00835808">
            <w:pPr>
              <w:pStyle w:val="TAC"/>
              <w:rPr>
                <w:rFonts w:eastAsia="Batang"/>
                <w:color w:val="000000"/>
                <w:lang w:val="en-GB"/>
              </w:rPr>
            </w:pPr>
            <w:r>
              <w:rPr>
                <w:rFonts w:eastAsia="Batang"/>
                <w:color w:val="000000"/>
                <w:lang w:val="en-GB"/>
              </w:rPr>
              <w:t>Any common search space not associated with CORESET</w:t>
            </w:r>
            <w:r w:rsidR="00973EF7">
              <w:rPr>
                <w:rFonts w:eastAsia="Batang"/>
                <w:color w:val="000000"/>
                <w:lang w:val="en-GB"/>
              </w:rPr>
              <w:t xml:space="preserve"> </w:t>
            </w:r>
            <w:r>
              <w:rPr>
                <w:rFonts w:eastAsia="Batang"/>
                <w:color w:val="000000"/>
                <w:lang w:val="en-GB"/>
              </w:rPr>
              <w:t>0</w:t>
            </w:r>
          </w:p>
          <w:p w14:paraId="124993CB" w14:textId="77777777" w:rsidR="00C8256F" w:rsidRDefault="00C8256F" w:rsidP="00835808">
            <w:pPr>
              <w:pStyle w:val="TAC"/>
              <w:rPr>
                <w:rFonts w:eastAsia="Batang"/>
                <w:color w:val="000000"/>
                <w:lang w:val="en-GB"/>
              </w:rPr>
            </w:pPr>
          </w:p>
          <w:p w14:paraId="2BB79B47" w14:textId="77777777" w:rsidR="00C8256F" w:rsidRPr="00C55560" w:rsidRDefault="00C8256F" w:rsidP="00835808">
            <w:pPr>
              <w:pStyle w:val="TAC"/>
              <w:rPr>
                <w:rFonts w:eastAsia="Batang"/>
                <w:color w:val="000000"/>
                <w:lang w:val="en-GB"/>
              </w:rPr>
            </w:pPr>
            <w:r w:rsidRPr="00C55560">
              <w:rPr>
                <w:rFonts w:eastAsia="Batang"/>
                <w:color w:val="000000"/>
                <w:lang w:val="en-GB"/>
              </w:rPr>
              <w:t>UE specific</w:t>
            </w:r>
            <w:r>
              <w:rPr>
                <w:rFonts w:eastAsia="Batang"/>
                <w:color w:val="000000"/>
                <w:lang w:val="en-GB"/>
              </w:rPr>
              <w:t xml:space="preserve"> search space</w:t>
            </w:r>
          </w:p>
        </w:tc>
        <w:tc>
          <w:tcPr>
            <w:tcW w:w="1275" w:type="dxa"/>
          </w:tcPr>
          <w:p w14:paraId="3DCCC60A" w14:textId="77777777" w:rsidR="00C8256F" w:rsidRPr="00C55560" w:rsidRDefault="00C8256F" w:rsidP="00835808">
            <w:pPr>
              <w:pStyle w:val="TAC"/>
              <w:rPr>
                <w:rFonts w:eastAsia="Batang"/>
                <w:color w:val="000000"/>
                <w:lang w:val="en-GB"/>
              </w:rPr>
            </w:pPr>
            <w:r>
              <w:rPr>
                <w:rFonts w:eastAsia="Batang"/>
                <w:color w:val="000000"/>
                <w:lang w:val="en-GB"/>
              </w:rPr>
              <w:t>1,2,3</w:t>
            </w:r>
          </w:p>
        </w:tc>
        <w:tc>
          <w:tcPr>
            <w:tcW w:w="1843" w:type="dxa"/>
          </w:tcPr>
          <w:p w14:paraId="73D63FE7" w14:textId="77777777" w:rsidR="00C8256F" w:rsidRPr="00C55560" w:rsidRDefault="00C8256F" w:rsidP="00835808">
            <w:pPr>
              <w:pStyle w:val="TAC"/>
              <w:rPr>
                <w:rFonts w:eastAsia="Batang"/>
                <w:color w:val="000000"/>
                <w:lang w:val="en-GB"/>
              </w:rPr>
            </w:pPr>
            <w:r w:rsidRPr="00C55560">
              <w:rPr>
                <w:rFonts w:eastAsia="Batang"/>
                <w:color w:val="000000"/>
                <w:lang w:val="en-GB"/>
              </w:rPr>
              <w:t>No</w:t>
            </w:r>
          </w:p>
        </w:tc>
        <w:tc>
          <w:tcPr>
            <w:tcW w:w="1985" w:type="dxa"/>
          </w:tcPr>
          <w:p w14:paraId="7D5E6BB0" w14:textId="77777777" w:rsidR="00C8256F" w:rsidRPr="00C55560" w:rsidRDefault="00C8256F" w:rsidP="00835808">
            <w:pPr>
              <w:pStyle w:val="TAC"/>
              <w:rPr>
                <w:rFonts w:eastAsia="Batang"/>
                <w:color w:val="000000"/>
                <w:lang w:val="en-GB"/>
              </w:rPr>
            </w:pPr>
            <w:r w:rsidRPr="00C55560">
              <w:rPr>
                <w:rFonts w:eastAsia="Batang"/>
                <w:color w:val="000000"/>
                <w:lang w:val="en-GB"/>
              </w:rPr>
              <w:t>No</w:t>
            </w:r>
          </w:p>
        </w:tc>
        <w:tc>
          <w:tcPr>
            <w:tcW w:w="1839" w:type="dxa"/>
          </w:tcPr>
          <w:p w14:paraId="2A5638FF" w14:textId="77777777" w:rsidR="00C8256F" w:rsidRPr="00C55560" w:rsidRDefault="00C8256F" w:rsidP="00835808">
            <w:pPr>
              <w:pStyle w:val="TAC"/>
              <w:rPr>
                <w:rFonts w:eastAsia="Batang"/>
                <w:color w:val="000000"/>
                <w:lang w:val="en-GB"/>
              </w:rPr>
            </w:pPr>
            <w:r w:rsidRPr="00C55560">
              <w:rPr>
                <w:rFonts w:eastAsia="Batang"/>
                <w:color w:val="000000"/>
                <w:lang w:val="en-GB"/>
              </w:rPr>
              <w:t>Default A</w:t>
            </w:r>
          </w:p>
        </w:tc>
      </w:tr>
      <w:tr w:rsidR="00C8256F" w:rsidRPr="00C55560" w14:paraId="2060EB91" w14:textId="77777777" w:rsidTr="00C8256F">
        <w:tc>
          <w:tcPr>
            <w:tcW w:w="1301" w:type="dxa"/>
            <w:vMerge/>
          </w:tcPr>
          <w:p w14:paraId="3D7AA8FA" w14:textId="77777777" w:rsidR="00C8256F" w:rsidRPr="00C55560" w:rsidRDefault="00C8256F" w:rsidP="00835808">
            <w:pPr>
              <w:pStyle w:val="TAC"/>
              <w:rPr>
                <w:rFonts w:eastAsia="Batang"/>
                <w:color w:val="000000"/>
                <w:lang w:val="en-GB"/>
              </w:rPr>
            </w:pPr>
          </w:p>
        </w:tc>
        <w:tc>
          <w:tcPr>
            <w:tcW w:w="1275" w:type="dxa"/>
            <w:vMerge/>
          </w:tcPr>
          <w:p w14:paraId="25B15092" w14:textId="77777777" w:rsidR="00C8256F" w:rsidRPr="00C55560" w:rsidRDefault="00C8256F" w:rsidP="00835808">
            <w:pPr>
              <w:pStyle w:val="TAC"/>
              <w:rPr>
                <w:rFonts w:eastAsia="Batang"/>
                <w:color w:val="000000"/>
                <w:lang w:val="en-GB"/>
              </w:rPr>
            </w:pPr>
          </w:p>
        </w:tc>
        <w:tc>
          <w:tcPr>
            <w:tcW w:w="1275" w:type="dxa"/>
          </w:tcPr>
          <w:p w14:paraId="1E6CAB09" w14:textId="77777777" w:rsidR="00C8256F" w:rsidRPr="00C55560" w:rsidRDefault="00C8256F" w:rsidP="00835808">
            <w:pPr>
              <w:pStyle w:val="TAC"/>
              <w:rPr>
                <w:rFonts w:eastAsia="Batang"/>
                <w:color w:val="000000"/>
                <w:lang w:val="en-GB"/>
              </w:rPr>
            </w:pPr>
            <w:r>
              <w:rPr>
                <w:rFonts w:eastAsia="Batang"/>
                <w:color w:val="000000"/>
                <w:lang w:val="en-GB"/>
              </w:rPr>
              <w:t>1,2,3</w:t>
            </w:r>
          </w:p>
        </w:tc>
        <w:tc>
          <w:tcPr>
            <w:tcW w:w="1843" w:type="dxa"/>
          </w:tcPr>
          <w:p w14:paraId="49EA4260" w14:textId="77777777" w:rsidR="00C8256F" w:rsidRPr="00C55560" w:rsidRDefault="00C8256F" w:rsidP="00835808">
            <w:pPr>
              <w:pStyle w:val="TAC"/>
              <w:rPr>
                <w:rFonts w:eastAsia="Batang"/>
                <w:color w:val="000000"/>
                <w:lang w:val="en-GB"/>
              </w:rPr>
            </w:pPr>
            <w:r w:rsidRPr="00C55560">
              <w:rPr>
                <w:rFonts w:eastAsia="Batang"/>
                <w:color w:val="000000"/>
                <w:lang w:val="en-GB"/>
              </w:rPr>
              <w:t>Yes</w:t>
            </w:r>
          </w:p>
        </w:tc>
        <w:tc>
          <w:tcPr>
            <w:tcW w:w="1985" w:type="dxa"/>
          </w:tcPr>
          <w:p w14:paraId="3B012901" w14:textId="77777777" w:rsidR="00C8256F" w:rsidRPr="00C55560" w:rsidRDefault="00C8256F" w:rsidP="00835808">
            <w:pPr>
              <w:pStyle w:val="TAC"/>
              <w:rPr>
                <w:rFonts w:eastAsia="Batang"/>
                <w:color w:val="000000"/>
                <w:lang w:val="en-GB"/>
              </w:rPr>
            </w:pPr>
            <w:r w:rsidRPr="00C55560">
              <w:rPr>
                <w:rFonts w:eastAsia="Batang"/>
                <w:color w:val="000000"/>
                <w:lang w:val="en-GB"/>
              </w:rPr>
              <w:t>No</w:t>
            </w:r>
          </w:p>
        </w:tc>
        <w:tc>
          <w:tcPr>
            <w:tcW w:w="1839" w:type="dxa"/>
          </w:tcPr>
          <w:p w14:paraId="368ED3D2" w14:textId="77777777" w:rsidR="00C8256F" w:rsidRPr="00C55560" w:rsidRDefault="00C8256F" w:rsidP="00835808">
            <w:pPr>
              <w:pStyle w:val="TAC"/>
              <w:rPr>
                <w:rFonts w:eastAsia="Batang"/>
                <w:color w:val="000000"/>
                <w:lang w:val="en-GB"/>
              </w:rPr>
            </w:pPr>
            <w:r w:rsidRPr="00C55560">
              <w:rPr>
                <w:rFonts w:eastAsia="Batang"/>
                <w:i/>
                <w:color w:val="000000"/>
                <w:lang w:val="en-GB"/>
              </w:rPr>
              <w:t>pdsch-</w:t>
            </w:r>
            <w:r>
              <w:rPr>
                <w:rFonts w:eastAsia="Batang"/>
                <w:i/>
                <w:color w:val="000000"/>
                <w:lang w:val="en-GB"/>
              </w:rPr>
              <w:t>TimeDomain</w:t>
            </w:r>
            <w:r w:rsidRPr="00C55560">
              <w:rPr>
                <w:rFonts w:eastAsia="Batang"/>
                <w:i/>
                <w:color w:val="000000"/>
                <w:lang w:val="en-GB"/>
              </w:rPr>
              <w:t xml:space="preserve">AllocationList </w:t>
            </w:r>
            <w:r w:rsidRPr="00C55560">
              <w:rPr>
                <w:rFonts w:eastAsia="Batang"/>
                <w:color w:val="000000"/>
                <w:lang w:val="en-GB"/>
              </w:rPr>
              <w:t xml:space="preserve">provided in </w:t>
            </w:r>
            <w:r w:rsidRPr="00C55560">
              <w:rPr>
                <w:rFonts w:eastAsia="Batang"/>
                <w:i/>
                <w:color w:val="000000"/>
                <w:lang w:val="en-GB"/>
              </w:rPr>
              <w:t>pdsch-ConfigCommon</w:t>
            </w:r>
            <w:r w:rsidRPr="00C55560">
              <w:rPr>
                <w:rFonts w:eastAsia="Batang"/>
                <w:color w:val="000000"/>
                <w:lang w:val="en-GB"/>
              </w:rPr>
              <w:t xml:space="preserve"> </w:t>
            </w:r>
          </w:p>
        </w:tc>
      </w:tr>
      <w:tr w:rsidR="00C8256F" w:rsidRPr="00C55560" w14:paraId="36308908" w14:textId="77777777" w:rsidTr="00C8256F">
        <w:tc>
          <w:tcPr>
            <w:tcW w:w="1301" w:type="dxa"/>
            <w:vMerge/>
          </w:tcPr>
          <w:p w14:paraId="4139F011" w14:textId="77777777" w:rsidR="00C8256F" w:rsidRPr="00C55560" w:rsidRDefault="00C8256F" w:rsidP="00835808">
            <w:pPr>
              <w:pStyle w:val="TAC"/>
              <w:rPr>
                <w:rFonts w:eastAsia="Batang"/>
                <w:color w:val="000000"/>
                <w:lang w:val="en-GB"/>
              </w:rPr>
            </w:pPr>
          </w:p>
        </w:tc>
        <w:tc>
          <w:tcPr>
            <w:tcW w:w="1275" w:type="dxa"/>
            <w:vMerge/>
          </w:tcPr>
          <w:p w14:paraId="66BBA692" w14:textId="77777777" w:rsidR="00C8256F" w:rsidRPr="00C55560" w:rsidRDefault="00C8256F" w:rsidP="00835808">
            <w:pPr>
              <w:pStyle w:val="TAC"/>
              <w:rPr>
                <w:rFonts w:eastAsia="Batang"/>
                <w:color w:val="000000"/>
                <w:lang w:val="en-GB"/>
              </w:rPr>
            </w:pPr>
          </w:p>
        </w:tc>
        <w:tc>
          <w:tcPr>
            <w:tcW w:w="1275" w:type="dxa"/>
          </w:tcPr>
          <w:p w14:paraId="47F22C8B" w14:textId="77777777" w:rsidR="00C8256F" w:rsidRPr="00C55560" w:rsidRDefault="00C8256F" w:rsidP="00835808">
            <w:pPr>
              <w:pStyle w:val="TAC"/>
              <w:rPr>
                <w:rFonts w:eastAsia="Batang"/>
                <w:color w:val="000000"/>
                <w:lang w:val="en-GB"/>
              </w:rPr>
            </w:pPr>
            <w:r>
              <w:rPr>
                <w:rFonts w:eastAsia="Batang"/>
                <w:color w:val="000000"/>
                <w:lang w:val="en-GB"/>
              </w:rPr>
              <w:t>1,2,3</w:t>
            </w:r>
          </w:p>
        </w:tc>
        <w:tc>
          <w:tcPr>
            <w:tcW w:w="1843" w:type="dxa"/>
          </w:tcPr>
          <w:p w14:paraId="30A3B3DA" w14:textId="77777777" w:rsidR="00C8256F" w:rsidRPr="00C55560" w:rsidRDefault="00C8256F" w:rsidP="00835808">
            <w:pPr>
              <w:pStyle w:val="TAC"/>
              <w:rPr>
                <w:rFonts w:eastAsia="Batang"/>
                <w:color w:val="000000"/>
                <w:lang w:val="en-GB"/>
              </w:rPr>
            </w:pPr>
            <w:r w:rsidRPr="00C55560">
              <w:rPr>
                <w:rFonts w:eastAsia="Batang"/>
                <w:color w:val="000000"/>
                <w:lang w:val="en-GB"/>
              </w:rPr>
              <w:t>No/Yes</w:t>
            </w:r>
          </w:p>
        </w:tc>
        <w:tc>
          <w:tcPr>
            <w:tcW w:w="1985" w:type="dxa"/>
          </w:tcPr>
          <w:p w14:paraId="1337867E" w14:textId="77777777" w:rsidR="00C8256F" w:rsidRPr="00C55560" w:rsidRDefault="00C8256F" w:rsidP="00835808">
            <w:pPr>
              <w:pStyle w:val="TAC"/>
              <w:rPr>
                <w:rFonts w:eastAsia="Batang"/>
                <w:color w:val="000000"/>
                <w:lang w:val="en-GB"/>
              </w:rPr>
            </w:pPr>
            <w:r w:rsidRPr="00C55560">
              <w:rPr>
                <w:rFonts w:eastAsia="Batang"/>
                <w:color w:val="000000"/>
                <w:lang w:val="en-GB"/>
              </w:rPr>
              <w:t>Yes</w:t>
            </w:r>
          </w:p>
        </w:tc>
        <w:tc>
          <w:tcPr>
            <w:tcW w:w="1839" w:type="dxa"/>
          </w:tcPr>
          <w:p w14:paraId="542F5083" w14:textId="77777777" w:rsidR="00C8256F" w:rsidRPr="00C55560" w:rsidRDefault="00C8256F" w:rsidP="00835808">
            <w:pPr>
              <w:pStyle w:val="TAC"/>
              <w:rPr>
                <w:rFonts w:eastAsia="Batang"/>
                <w:color w:val="000000"/>
                <w:lang w:val="en-GB"/>
              </w:rPr>
            </w:pPr>
            <w:r w:rsidRPr="00C55560">
              <w:rPr>
                <w:rFonts w:eastAsia="Batang"/>
                <w:i/>
                <w:color w:val="000000"/>
                <w:lang w:val="en-GB"/>
              </w:rPr>
              <w:t>pdsch-</w:t>
            </w:r>
            <w:r>
              <w:rPr>
                <w:rFonts w:eastAsia="Batang"/>
                <w:i/>
                <w:color w:val="000000"/>
                <w:lang w:val="en-GB"/>
              </w:rPr>
              <w:t>TimeDomain</w:t>
            </w:r>
            <w:r w:rsidRPr="00C55560">
              <w:rPr>
                <w:rFonts w:eastAsia="Batang"/>
                <w:i/>
                <w:color w:val="000000"/>
                <w:lang w:val="en-GB"/>
              </w:rPr>
              <w:t xml:space="preserve">AllocationList </w:t>
            </w:r>
            <w:r w:rsidRPr="00C55560">
              <w:rPr>
                <w:rFonts w:eastAsia="Batang"/>
                <w:color w:val="000000"/>
                <w:lang w:val="en-GB"/>
              </w:rPr>
              <w:t xml:space="preserve">provided in </w:t>
            </w:r>
            <w:r w:rsidRPr="00C55560">
              <w:rPr>
                <w:rFonts w:eastAsia="Batang"/>
                <w:i/>
                <w:color w:val="000000"/>
                <w:lang w:val="en-GB"/>
              </w:rPr>
              <w:t>pdsch-Config</w:t>
            </w:r>
          </w:p>
        </w:tc>
      </w:tr>
    </w:tbl>
    <w:p w14:paraId="3F15C8DA" w14:textId="18654173" w:rsidR="00C8256F" w:rsidRDefault="00C8256F" w:rsidP="00B242D4"/>
    <w:p w14:paraId="5EC73E10" w14:textId="695CC37D" w:rsidR="00074461" w:rsidRPr="00E5149E" w:rsidRDefault="00074461" w:rsidP="00074461">
      <w:pPr>
        <w:pStyle w:val="TH"/>
        <w:rPr>
          <w:color w:val="000000"/>
          <w:lang w:val="en-US"/>
        </w:rPr>
      </w:pPr>
      <w:r w:rsidRPr="00E5149E">
        <w:rPr>
          <w:color w:val="000000"/>
        </w:rPr>
        <w:lastRenderedPageBreak/>
        <w:t xml:space="preserve">Table 5.1.2.1.1-1A: </w:t>
      </w:r>
      <w:r w:rsidRPr="00E5149E">
        <w:rPr>
          <w:color w:val="000000"/>
          <w:lang w:val="en-US"/>
        </w:rPr>
        <w:t xml:space="preserve">Applicable </w:t>
      </w:r>
      <w:r w:rsidRPr="00E5149E">
        <w:rPr>
          <w:color w:val="000000"/>
        </w:rPr>
        <w:t xml:space="preserve">PDSCH time domain resource </w:t>
      </w:r>
      <w:r w:rsidRPr="00E5149E">
        <w:rPr>
          <w:color w:val="000000"/>
          <w:lang w:val="en-US"/>
        </w:rPr>
        <w:t>allocation for DCI format 1_2</w:t>
      </w:r>
    </w:p>
    <w:tbl>
      <w:tblPr>
        <w:tblStyle w:val="TableGrid"/>
        <w:tblW w:w="10075" w:type="dxa"/>
        <w:tblLook w:val="04A0" w:firstRow="1" w:lastRow="0" w:firstColumn="1" w:lastColumn="0" w:noHBand="0" w:noVBand="1"/>
      </w:tblPr>
      <w:tblGrid>
        <w:gridCol w:w="2487"/>
        <w:gridCol w:w="2487"/>
        <w:gridCol w:w="2487"/>
        <w:gridCol w:w="2614"/>
      </w:tblGrid>
      <w:tr w:rsidR="00074461" w:rsidRPr="00E5149E" w14:paraId="2616FDB9" w14:textId="77777777" w:rsidTr="00AE708B">
        <w:tc>
          <w:tcPr>
            <w:tcW w:w="2487" w:type="dxa"/>
          </w:tcPr>
          <w:p w14:paraId="1CA4C1C2" w14:textId="77777777" w:rsidR="00074461" w:rsidRPr="00E5149E" w:rsidRDefault="00074461" w:rsidP="00AE708B">
            <w:pPr>
              <w:pStyle w:val="TAH"/>
              <w:rPr>
                <w:rFonts w:eastAsia="Batang"/>
                <w:i/>
                <w:color w:val="000000"/>
              </w:rPr>
            </w:pPr>
            <w:r w:rsidRPr="00E5149E">
              <w:rPr>
                <w:rFonts w:eastAsia="Batang"/>
                <w:i/>
                <w:color w:val="000000"/>
              </w:rPr>
              <w:t>pdsch-ConfigCommon</w:t>
            </w:r>
            <w:r w:rsidRPr="00E5149E">
              <w:rPr>
                <w:rFonts w:eastAsia="Batang"/>
                <w:color w:val="000000"/>
              </w:rPr>
              <w:t xml:space="preserve"> includes </w:t>
            </w:r>
            <w:r w:rsidRPr="00E5149E">
              <w:rPr>
                <w:rFonts w:eastAsia="Batang"/>
                <w:i/>
                <w:color w:val="000000"/>
              </w:rPr>
              <w:t>pdsch-TimeDomainAllocationList</w:t>
            </w:r>
          </w:p>
        </w:tc>
        <w:tc>
          <w:tcPr>
            <w:tcW w:w="2487" w:type="dxa"/>
          </w:tcPr>
          <w:p w14:paraId="77A9F010" w14:textId="77777777" w:rsidR="00074461" w:rsidRPr="00E5149E" w:rsidRDefault="00074461" w:rsidP="00AE708B">
            <w:pPr>
              <w:pStyle w:val="TAH"/>
              <w:rPr>
                <w:rFonts w:eastAsia="Batang"/>
                <w:color w:val="000000"/>
              </w:rPr>
            </w:pPr>
            <w:r w:rsidRPr="00E5149E">
              <w:rPr>
                <w:rFonts w:eastAsia="Batang"/>
                <w:i/>
                <w:color w:val="000000"/>
              </w:rPr>
              <w:t>pdsch-Config includes pdsch-TimeDomainAllocationList</w:t>
            </w:r>
          </w:p>
        </w:tc>
        <w:tc>
          <w:tcPr>
            <w:tcW w:w="2487" w:type="dxa"/>
          </w:tcPr>
          <w:p w14:paraId="4D6B85AE" w14:textId="77777777" w:rsidR="00074461" w:rsidRPr="00E5149E" w:rsidRDefault="00074461" w:rsidP="00AE708B">
            <w:pPr>
              <w:pStyle w:val="TAH"/>
              <w:rPr>
                <w:rFonts w:eastAsia="Batang"/>
                <w:color w:val="000000"/>
              </w:rPr>
            </w:pPr>
            <w:r w:rsidRPr="00E5149E">
              <w:rPr>
                <w:rFonts w:eastAsia="Batang"/>
                <w:i/>
                <w:color w:val="000000"/>
              </w:rPr>
              <w:t>pdsch-Config</w:t>
            </w:r>
            <w:r w:rsidRPr="00E5149E">
              <w:rPr>
                <w:rFonts w:eastAsia="Batang"/>
                <w:color w:val="000000"/>
              </w:rPr>
              <w:t xml:space="preserve">  includes </w:t>
            </w:r>
            <w:r w:rsidRPr="00E5149E">
              <w:rPr>
                <w:rFonts w:eastAsia="Batang"/>
                <w:i/>
                <w:color w:val="000000"/>
              </w:rPr>
              <w:t>pdsch-TimeDomainAllocationList</w:t>
            </w:r>
            <w:r w:rsidRPr="00E5149E">
              <w:t xml:space="preserve"> </w:t>
            </w:r>
            <w:r w:rsidRPr="00E5149E">
              <w:rPr>
                <w:rFonts w:eastAsia="Batang"/>
                <w:i/>
                <w:color w:val="000000"/>
              </w:rPr>
              <w:t>-ForDCIformat1_2</w:t>
            </w:r>
          </w:p>
        </w:tc>
        <w:tc>
          <w:tcPr>
            <w:tcW w:w="2614" w:type="dxa"/>
          </w:tcPr>
          <w:p w14:paraId="30F44565" w14:textId="77777777" w:rsidR="00074461" w:rsidRPr="00E5149E" w:rsidRDefault="00074461" w:rsidP="00AE708B">
            <w:pPr>
              <w:pStyle w:val="TAH"/>
              <w:rPr>
                <w:rFonts w:eastAsia="Batang"/>
                <w:color w:val="000000"/>
              </w:rPr>
            </w:pPr>
            <w:r w:rsidRPr="00E5149E">
              <w:rPr>
                <w:rFonts w:eastAsia="Batang"/>
                <w:color w:val="000000"/>
              </w:rPr>
              <w:t>P</w:t>
            </w:r>
            <w:r>
              <w:rPr>
                <w:rFonts w:eastAsia="Batang"/>
                <w:color w:val="000000"/>
              </w:rPr>
              <w:t>D</w:t>
            </w:r>
            <w:r w:rsidRPr="00E5149E">
              <w:rPr>
                <w:rFonts w:eastAsia="Batang"/>
                <w:color w:val="000000"/>
              </w:rPr>
              <w:t>SCH time domain resource allocation to apply</w:t>
            </w:r>
          </w:p>
        </w:tc>
      </w:tr>
      <w:tr w:rsidR="00074461" w:rsidRPr="00E5149E" w14:paraId="1CCA36A8" w14:textId="77777777" w:rsidTr="00AE708B">
        <w:tc>
          <w:tcPr>
            <w:tcW w:w="2487" w:type="dxa"/>
          </w:tcPr>
          <w:p w14:paraId="5B10675D" w14:textId="77777777" w:rsidR="00074461" w:rsidRPr="00E5149E" w:rsidRDefault="00074461" w:rsidP="00AE708B">
            <w:pPr>
              <w:pStyle w:val="TAC"/>
              <w:rPr>
                <w:rFonts w:eastAsia="Batang"/>
                <w:color w:val="000000"/>
              </w:rPr>
            </w:pPr>
            <w:r w:rsidRPr="00E5149E">
              <w:rPr>
                <w:rFonts w:eastAsia="Batang"/>
                <w:color w:val="000000"/>
              </w:rPr>
              <w:t>No</w:t>
            </w:r>
          </w:p>
        </w:tc>
        <w:tc>
          <w:tcPr>
            <w:tcW w:w="2487" w:type="dxa"/>
          </w:tcPr>
          <w:p w14:paraId="1F5A4DBA" w14:textId="77777777" w:rsidR="00074461" w:rsidRPr="00E5149E" w:rsidRDefault="00074461" w:rsidP="00AE708B">
            <w:pPr>
              <w:pStyle w:val="TAC"/>
              <w:rPr>
                <w:rFonts w:eastAsia="Batang"/>
                <w:color w:val="000000"/>
              </w:rPr>
            </w:pPr>
            <w:r w:rsidRPr="00E5149E">
              <w:rPr>
                <w:rFonts w:eastAsia="Batang"/>
                <w:color w:val="000000"/>
              </w:rPr>
              <w:t>No</w:t>
            </w:r>
          </w:p>
        </w:tc>
        <w:tc>
          <w:tcPr>
            <w:tcW w:w="2487" w:type="dxa"/>
          </w:tcPr>
          <w:p w14:paraId="6664A478" w14:textId="77777777" w:rsidR="00074461" w:rsidRPr="00E5149E" w:rsidRDefault="00074461" w:rsidP="00AE708B">
            <w:pPr>
              <w:pStyle w:val="TAC"/>
              <w:rPr>
                <w:rFonts w:eastAsia="Batang"/>
                <w:color w:val="000000"/>
              </w:rPr>
            </w:pPr>
            <w:r w:rsidRPr="00E5149E">
              <w:rPr>
                <w:rFonts w:eastAsia="Batang"/>
                <w:color w:val="000000"/>
              </w:rPr>
              <w:t>No</w:t>
            </w:r>
          </w:p>
        </w:tc>
        <w:tc>
          <w:tcPr>
            <w:tcW w:w="2614" w:type="dxa"/>
          </w:tcPr>
          <w:p w14:paraId="3E068FDF" w14:textId="77777777" w:rsidR="00074461" w:rsidRPr="00E5149E" w:rsidRDefault="00074461" w:rsidP="00AE708B">
            <w:pPr>
              <w:pStyle w:val="TAC"/>
              <w:rPr>
                <w:rFonts w:eastAsia="Batang"/>
                <w:color w:val="000000"/>
              </w:rPr>
            </w:pPr>
            <w:r w:rsidRPr="00E5149E">
              <w:rPr>
                <w:rFonts w:eastAsia="Batang"/>
                <w:color w:val="000000"/>
              </w:rPr>
              <w:t>Default A</w:t>
            </w:r>
          </w:p>
        </w:tc>
      </w:tr>
      <w:tr w:rsidR="00074461" w:rsidRPr="00E5149E" w14:paraId="4F5D9365" w14:textId="77777777" w:rsidTr="00AE708B">
        <w:tc>
          <w:tcPr>
            <w:tcW w:w="2487" w:type="dxa"/>
          </w:tcPr>
          <w:p w14:paraId="149F79F0" w14:textId="77777777" w:rsidR="00074461" w:rsidRPr="00E5149E" w:rsidRDefault="00074461" w:rsidP="00AE708B">
            <w:pPr>
              <w:pStyle w:val="TAC"/>
              <w:rPr>
                <w:rFonts w:eastAsia="Batang"/>
                <w:color w:val="000000"/>
              </w:rPr>
            </w:pPr>
            <w:r w:rsidRPr="00E5149E">
              <w:rPr>
                <w:rFonts w:eastAsia="Batang"/>
                <w:color w:val="000000"/>
              </w:rPr>
              <w:t>Yes</w:t>
            </w:r>
          </w:p>
        </w:tc>
        <w:tc>
          <w:tcPr>
            <w:tcW w:w="2487" w:type="dxa"/>
          </w:tcPr>
          <w:p w14:paraId="4515BACA" w14:textId="77777777" w:rsidR="00074461" w:rsidRPr="00E5149E" w:rsidRDefault="00074461" w:rsidP="00AE708B">
            <w:pPr>
              <w:pStyle w:val="TAC"/>
              <w:rPr>
                <w:rFonts w:eastAsia="Batang"/>
                <w:color w:val="000000"/>
              </w:rPr>
            </w:pPr>
            <w:r w:rsidRPr="00E5149E">
              <w:rPr>
                <w:rFonts w:eastAsia="Batang"/>
                <w:color w:val="000000"/>
              </w:rPr>
              <w:t>No</w:t>
            </w:r>
          </w:p>
        </w:tc>
        <w:tc>
          <w:tcPr>
            <w:tcW w:w="2487" w:type="dxa"/>
          </w:tcPr>
          <w:p w14:paraId="6DAB9F9C" w14:textId="77777777" w:rsidR="00074461" w:rsidRPr="00E5149E" w:rsidRDefault="00074461" w:rsidP="00AE708B">
            <w:pPr>
              <w:pStyle w:val="TAC"/>
              <w:rPr>
                <w:rFonts w:eastAsia="Batang"/>
                <w:color w:val="000000"/>
              </w:rPr>
            </w:pPr>
            <w:r w:rsidRPr="00E5149E">
              <w:rPr>
                <w:rFonts w:eastAsia="Batang"/>
                <w:color w:val="000000"/>
              </w:rPr>
              <w:t>No</w:t>
            </w:r>
          </w:p>
        </w:tc>
        <w:tc>
          <w:tcPr>
            <w:tcW w:w="2614" w:type="dxa"/>
          </w:tcPr>
          <w:p w14:paraId="6C1727C5" w14:textId="77777777" w:rsidR="00074461" w:rsidRPr="00E5149E" w:rsidRDefault="00074461" w:rsidP="00AE708B">
            <w:pPr>
              <w:pStyle w:val="TAC"/>
              <w:rPr>
                <w:rFonts w:eastAsia="Batang"/>
                <w:color w:val="000000"/>
              </w:rPr>
            </w:pPr>
            <w:r w:rsidRPr="00E5149E">
              <w:rPr>
                <w:rFonts w:eastAsia="Batang"/>
                <w:i/>
                <w:color w:val="000000"/>
              </w:rPr>
              <w:t xml:space="preserve">pdsch-TimeDomainAllocationList </w:t>
            </w:r>
            <w:r w:rsidRPr="00E5149E">
              <w:rPr>
                <w:rFonts w:eastAsia="Batang"/>
                <w:color w:val="000000"/>
              </w:rPr>
              <w:t xml:space="preserve">provided in </w:t>
            </w:r>
            <w:r w:rsidRPr="00E5149E">
              <w:rPr>
                <w:rFonts w:eastAsia="Batang"/>
                <w:i/>
                <w:color w:val="000000"/>
              </w:rPr>
              <w:t>pdsch-ConfigCommon</w:t>
            </w:r>
            <w:r w:rsidRPr="00E5149E">
              <w:rPr>
                <w:rFonts w:eastAsia="Batang"/>
                <w:color w:val="000000"/>
              </w:rPr>
              <w:t xml:space="preserve"> </w:t>
            </w:r>
          </w:p>
        </w:tc>
      </w:tr>
      <w:tr w:rsidR="00074461" w:rsidRPr="00E5149E" w14:paraId="79D9AB6D" w14:textId="77777777" w:rsidTr="00AE708B">
        <w:tc>
          <w:tcPr>
            <w:tcW w:w="2487" w:type="dxa"/>
          </w:tcPr>
          <w:p w14:paraId="53EC7A02" w14:textId="77777777" w:rsidR="00074461" w:rsidRPr="00E5149E" w:rsidRDefault="00074461" w:rsidP="00AE708B">
            <w:pPr>
              <w:pStyle w:val="TAC"/>
              <w:rPr>
                <w:rFonts w:eastAsia="Batang"/>
                <w:color w:val="000000"/>
              </w:rPr>
            </w:pPr>
            <w:r w:rsidRPr="00E5149E">
              <w:rPr>
                <w:rFonts w:eastAsia="Batang"/>
                <w:color w:val="000000"/>
              </w:rPr>
              <w:t>No/Yes</w:t>
            </w:r>
          </w:p>
        </w:tc>
        <w:tc>
          <w:tcPr>
            <w:tcW w:w="2487" w:type="dxa"/>
          </w:tcPr>
          <w:p w14:paraId="32118348" w14:textId="77777777" w:rsidR="00074461" w:rsidRPr="00E5149E" w:rsidRDefault="00074461" w:rsidP="00AE708B">
            <w:pPr>
              <w:pStyle w:val="TAC"/>
              <w:rPr>
                <w:rFonts w:eastAsia="Batang"/>
                <w:color w:val="000000"/>
              </w:rPr>
            </w:pPr>
            <w:r w:rsidRPr="00E5149E">
              <w:rPr>
                <w:rFonts w:eastAsia="Batang"/>
                <w:color w:val="000000"/>
              </w:rPr>
              <w:t>Yes</w:t>
            </w:r>
          </w:p>
        </w:tc>
        <w:tc>
          <w:tcPr>
            <w:tcW w:w="2487" w:type="dxa"/>
          </w:tcPr>
          <w:p w14:paraId="64E631DA" w14:textId="77777777" w:rsidR="00074461" w:rsidRPr="00E5149E" w:rsidRDefault="00074461" w:rsidP="00AE708B">
            <w:pPr>
              <w:pStyle w:val="TAC"/>
              <w:rPr>
                <w:rFonts w:eastAsia="Batang"/>
                <w:color w:val="000000"/>
              </w:rPr>
            </w:pPr>
            <w:r w:rsidRPr="00E5149E">
              <w:rPr>
                <w:rFonts w:eastAsia="Batang"/>
                <w:color w:val="000000"/>
              </w:rPr>
              <w:t>No</w:t>
            </w:r>
          </w:p>
        </w:tc>
        <w:tc>
          <w:tcPr>
            <w:tcW w:w="2614" w:type="dxa"/>
          </w:tcPr>
          <w:p w14:paraId="6E136A15" w14:textId="77777777" w:rsidR="00074461" w:rsidRPr="00E5149E" w:rsidRDefault="00074461" w:rsidP="00AE708B">
            <w:pPr>
              <w:pStyle w:val="TAC"/>
              <w:rPr>
                <w:rFonts w:eastAsia="Batang"/>
                <w:i/>
                <w:color w:val="000000"/>
              </w:rPr>
            </w:pPr>
            <w:r w:rsidRPr="00E5149E">
              <w:rPr>
                <w:rFonts w:eastAsia="Batang"/>
                <w:i/>
                <w:color w:val="000000"/>
              </w:rPr>
              <w:t>p</w:t>
            </w:r>
            <w:r>
              <w:rPr>
                <w:rFonts w:eastAsia="Batang"/>
                <w:i/>
                <w:color w:val="000000"/>
              </w:rPr>
              <w:t>d</w:t>
            </w:r>
            <w:r w:rsidRPr="00E5149E">
              <w:rPr>
                <w:rFonts w:eastAsia="Batang"/>
                <w:i/>
                <w:color w:val="000000"/>
              </w:rPr>
              <w:t xml:space="preserve">sch-TimeDomainAllocationList </w:t>
            </w:r>
            <w:r w:rsidRPr="00E5149E">
              <w:rPr>
                <w:rFonts w:eastAsia="Batang"/>
                <w:color w:val="000000"/>
              </w:rPr>
              <w:t xml:space="preserve">provided in </w:t>
            </w:r>
            <w:r w:rsidRPr="00E5149E">
              <w:rPr>
                <w:rFonts w:eastAsia="Batang"/>
                <w:i/>
                <w:color w:val="000000"/>
              </w:rPr>
              <w:t>pdsch-Config</w:t>
            </w:r>
          </w:p>
        </w:tc>
      </w:tr>
      <w:tr w:rsidR="00074461" w14:paraId="47FC7447" w14:textId="77777777" w:rsidTr="00AE708B">
        <w:tc>
          <w:tcPr>
            <w:tcW w:w="2487" w:type="dxa"/>
          </w:tcPr>
          <w:p w14:paraId="2E9261EB" w14:textId="77777777" w:rsidR="00074461" w:rsidRPr="00E5149E" w:rsidRDefault="00074461" w:rsidP="00AE708B">
            <w:pPr>
              <w:pStyle w:val="TAC"/>
              <w:rPr>
                <w:rFonts w:eastAsia="Batang"/>
                <w:color w:val="000000"/>
              </w:rPr>
            </w:pPr>
            <w:r w:rsidRPr="00E5149E">
              <w:rPr>
                <w:rFonts w:eastAsia="Batang"/>
                <w:color w:val="000000"/>
              </w:rPr>
              <w:t>No/Yes</w:t>
            </w:r>
          </w:p>
        </w:tc>
        <w:tc>
          <w:tcPr>
            <w:tcW w:w="2487" w:type="dxa"/>
          </w:tcPr>
          <w:p w14:paraId="40C34ECF" w14:textId="77777777" w:rsidR="00074461" w:rsidRPr="00E5149E" w:rsidRDefault="00074461" w:rsidP="00AE708B">
            <w:pPr>
              <w:pStyle w:val="TAC"/>
              <w:rPr>
                <w:rFonts w:eastAsia="Batang"/>
                <w:color w:val="000000"/>
              </w:rPr>
            </w:pPr>
            <w:r w:rsidRPr="00E5149E">
              <w:rPr>
                <w:rFonts w:eastAsia="Batang"/>
                <w:color w:val="000000"/>
              </w:rPr>
              <w:t>No/Yes</w:t>
            </w:r>
          </w:p>
        </w:tc>
        <w:tc>
          <w:tcPr>
            <w:tcW w:w="2487" w:type="dxa"/>
          </w:tcPr>
          <w:p w14:paraId="1FB33E42" w14:textId="77777777" w:rsidR="00074461" w:rsidRPr="00E5149E" w:rsidRDefault="00074461" w:rsidP="00AE708B">
            <w:pPr>
              <w:pStyle w:val="TAC"/>
              <w:rPr>
                <w:rFonts w:eastAsia="Batang"/>
                <w:color w:val="000000"/>
              </w:rPr>
            </w:pPr>
            <w:r w:rsidRPr="00E5149E">
              <w:rPr>
                <w:rFonts w:eastAsia="Batang"/>
                <w:color w:val="000000"/>
              </w:rPr>
              <w:t>Yes</w:t>
            </w:r>
          </w:p>
        </w:tc>
        <w:tc>
          <w:tcPr>
            <w:tcW w:w="2614" w:type="dxa"/>
          </w:tcPr>
          <w:p w14:paraId="3A682266" w14:textId="77777777" w:rsidR="00074461" w:rsidRPr="00C55560" w:rsidRDefault="00074461" w:rsidP="00AE708B">
            <w:pPr>
              <w:pStyle w:val="TAC"/>
              <w:rPr>
                <w:rFonts w:eastAsia="Batang"/>
                <w:color w:val="000000"/>
              </w:rPr>
            </w:pPr>
            <w:r w:rsidRPr="00E5149E">
              <w:rPr>
                <w:rFonts w:eastAsia="Batang"/>
                <w:i/>
                <w:color w:val="000000"/>
              </w:rPr>
              <w:t xml:space="preserve">pdsch-TimeDomainAllocationList-ForDCIformat1_2 </w:t>
            </w:r>
            <w:r w:rsidRPr="00E5149E">
              <w:rPr>
                <w:rFonts w:eastAsia="Batang"/>
                <w:color w:val="000000"/>
              </w:rPr>
              <w:t xml:space="preserve">provided in </w:t>
            </w:r>
            <w:r w:rsidRPr="00E5149E">
              <w:rPr>
                <w:rFonts w:eastAsia="Batang"/>
                <w:i/>
                <w:color w:val="000000"/>
              </w:rPr>
              <w:t>p</w:t>
            </w:r>
            <w:r>
              <w:rPr>
                <w:rFonts w:eastAsia="Batang"/>
                <w:i/>
                <w:color w:val="000000"/>
              </w:rPr>
              <w:t>d</w:t>
            </w:r>
            <w:r w:rsidRPr="00E5149E">
              <w:rPr>
                <w:rFonts w:eastAsia="Batang"/>
                <w:i/>
                <w:color w:val="000000"/>
              </w:rPr>
              <w:t>sch-Config</w:t>
            </w:r>
          </w:p>
        </w:tc>
      </w:tr>
    </w:tbl>
    <w:p w14:paraId="7F8C9FA8" w14:textId="77777777" w:rsidR="00074461" w:rsidRPr="00074461" w:rsidRDefault="00074461" w:rsidP="00B242D4">
      <w:pPr>
        <w:rPr>
          <w:lang w:val="x-none"/>
        </w:rPr>
      </w:pPr>
    </w:p>
    <w:p w14:paraId="08C15572" w14:textId="77777777" w:rsidR="00B242D4" w:rsidRPr="0020468D" w:rsidRDefault="00B242D4" w:rsidP="00B242D4">
      <w:pPr>
        <w:pStyle w:val="TH"/>
        <w:rPr>
          <w:color w:val="000000"/>
        </w:rPr>
      </w:pPr>
      <w:r w:rsidRPr="0020468D">
        <w:rPr>
          <w:color w:val="000000"/>
        </w:rPr>
        <w:t>Table 5.1.2.1.1-2: Default PDSCH time domain resource allocation A</w:t>
      </w:r>
      <w:r w:rsidRPr="009130A9">
        <w:rPr>
          <w:color w:val="000000"/>
          <w:lang w:val="en-GB"/>
        </w:rPr>
        <w:t xml:space="preserve"> for normal CP</w:t>
      </w:r>
      <w:r w:rsidRPr="0020468D">
        <w:rPr>
          <w:color w:val="000000"/>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0"/>
        <w:gridCol w:w="1510"/>
        <w:gridCol w:w="1510"/>
        <w:gridCol w:w="1510"/>
        <w:gridCol w:w="1511"/>
        <w:gridCol w:w="1511"/>
      </w:tblGrid>
      <w:tr w:rsidR="00B242D4" w14:paraId="61CA8445" w14:textId="77777777" w:rsidTr="005345F8">
        <w:tc>
          <w:tcPr>
            <w:tcW w:w="1510" w:type="dxa"/>
            <w:shd w:val="clear" w:color="auto" w:fill="auto"/>
          </w:tcPr>
          <w:p w14:paraId="7BF7BBB8" w14:textId="77777777" w:rsidR="00B242D4" w:rsidRPr="00764C2F" w:rsidRDefault="00B242D4" w:rsidP="005345F8">
            <w:pPr>
              <w:pStyle w:val="TAH"/>
              <w:rPr>
                <w:rFonts w:eastAsia="Batang"/>
                <w:color w:val="000000"/>
                <w:lang w:val="en-GB"/>
              </w:rPr>
            </w:pPr>
            <w:r w:rsidRPr="00764C2F">
              <w:rPr>
                <w:rFonts w:eastAsia="Batang"/>
                <w:color w:val="000000"/>
                <w:lang w:val="en-GB"/>
              </w:rPr>
              <w:t>Row index</w:t>
            </w:r>
          </w:p>
        </w:tc>
        <w:tc>
          <w:tcPr>
            <w:tcW w:w="1510" w:type="dxa"/>
            <w:shd w:val="clear" w:color="auto" w:fill="auto"/>
          </w:tcPr>
          <w:p w14:paraId="69E982B8" w14:textId="77777777" w:rsidR="00B242D4" w:rsidRPr="009C5C9E" w:rsidRDefault="00B242D4" w:rsidP="005345F8">
            <w:pPr>
              <w:pStyle w:val="TAH"/>
              <w:rPr>
                <w:rFonts w:eastAsia="Batang"/>
                <w:i/>
                <w:color w:val="000000"/>
                <w:lang w:val="en-GB"/>
              </w:rPr>
            </w:pPr>
            <w:bookmarkStart w:id="109" w:name="_Hlk513099354"/>
            <w:r w:rsidRPr="00CA6B1E">
              <w:rPr>
                <w:rFonts w:eastAsia="Batang"/>
                <w:i/>
                <w:color w:val="000000"/>
                <w:lang w:val="en-GB"/>
              </w:rPr>
              <w:t>dmrs-TypeA-Position</w:t>
            </w:r>
            <w:bookmarkEnd w:id="109"/>
          </w:p>
        </w:tc>
        <w:tc>
          <w:tcPr>
            <w:tcW w:w="1510" w:type="dxa"/>
            <w:shd w:val="clear" w:color="auto" w:fill="auto"/>
          </w:tcPr>
          <w:p w14:paraId="3E48B6DE" w14:textId="77777777" w:rsidR="00B242D4" w:rsidRPr="00764C2F" w:rsidRDefault="00B242D4" w:rsidP="005345F8">
            <w:pPr>
              <w:pStyle w:val="TAH"/>
              <w:rPr>
                <w:rFonts w:eastAsia="Batang"/>
                <w:color w:val="000000"/>
                <w:lang w:val="en-GB"/>
              </w:rPr>
            </w:pPr>
            <w:r w:rsidRPr="00764C2F">
              <w:rPr>
                <w:rFonts w:eastAsia="Batang"/>
                <w:color w:val="000000"/>
                <w:lang w:val="en-GB"/>
              </w:rPr>
              <w:t>PDSCH mapping type</w:t>
            </w:r>
          </w:p>
        </w:tc>
        <w:tc>
          <w:tcPr>
            <w:tcW w:w="1510" w:type="dxa"/>
            <w:shd w:val="clear" w:color="auto" w:fill="auto"/>
          </w:tcPr>
          <w:p w14:paraId="069C3D51" w14:textId="77777777" w:rsidR="00B242D4" w:rsidRPr="00764C2F" w:rsidRDefault="00B242D4" w:rsidP="005345F8">
            <w:pPr>
              <w:pStyle w:val="TAH"/>
              <w:rPr>
                <w:rFonts w:eastAsia="Batang"/>
                <w:i/>
                <w:color w:val="000000"/>
                <w:lang w:val="en-GB"/>
              </w:rPr>
            </w:pPr>
            <w:r w:rsidRPr="00764C2F">
              <w:rPr>
                <w:rFonts w:eastAsia="Batang"/>
                <w:i/>
                <w:color w:val="000000"/>
                <w:lang w:val="en-GB"/>
              </w:rPr>
              <w:t>K</w:t>
            </w:r>
            <w:r w:rsidRPr="00764C2F">
              <w:rPr>
                <w:rFonts w:eastAsia="Batang"/>
                <w:i/>
                <w:color w:val="000000"/>
                <w:vertAlign w:val="subscript"/>
                <w:lang w:val="en-GB"/>
              </w:rPr>
              <w:t>0</w:t>
            </w:r>
          </w:p>
        </w:tc>
        <w:tc>
          <w:tcPr>
            <w:tcW w:w="1511" w:type="dxa"/>
            <w:shd w:val="clear" w:color="auto" w:fill="auto"/>
          </w:tcPr>
          <w:p w14:paraId="32E8F7A9" w14:textId="77777777" w:rsidR="00B242D4" w:rsidRPr="00764C2F" w:rsidRDefault="00B242D4" w:rsidP="005345F8">
            <w:pPr>
              <w:pStyle w:val="TAH"/>
              <w:rPr>
                <w:rFonts w:eastAsia="Batang"/>
                <w:i/>
                <w:color w:val="000000"/>
                <w:lang w:val="en-GB"/>
              </w:rPr>
            </w:pPr>
            <w:r w:rsidRPr="00764C2F">
              <w:rPr>
                <w:rFonts w:eastAsia="Batang"/>
                <w:i/>
                <w:color w:val="000000"/>
                <w:lang w:val="en-GB"/>
              </w:rPr>
              <w:t>S</w:t>
            </w:r>
          </w:p>
        </w:tc>
        <w:tc>
          <w:tcPr>
            <w:tcW w:w="1511" w:type="dxa"/>
            <w:shd w:val="clear" w:color="auto" w:fill="auto"/>
          </w:tcPr>
          <w:p w14:paraId="2E71E0D1" w14:textId="77777777" w:rsidR="00B242D4" w:rsidRPr="00764C2F" w:rsidRDefault="00B242D4" w:rsidP="005345F8">
            <w:pPr>
              <w:pStyle w:val="TAH"/>
              <w:rPr>
                <w:rFonts w:eastAsia="Batang"/>
                <w:i/>
                <w:color w:val="000000"/>
                <w:lang w:val="en-GB"/>
              </w:rPr>
            </w:pPr>
            <w:r w:rsidRPr="00764C2F">
              <w:rPr>
                <w:rFonts w:eastAsia="Batang"/>
                <w:i/>
                <w:color w:val="000000"/>
                <w:lang w:val="en-GB"/>
              </w:rPr>
              <w:t>L</w:t>
            </w:r>
          </w:p>
        </w:tc>
      </w:tr>
      <w:tr w:rsidR="00B242D4" w14:paraId="548F942C" w14:textId="77777777" w:rsidTr="005345F8">
        <w:tc>
          <w:tcPr>
            <w:tcW w:w="1510" w:type="dxa"/>
            <w:vMerge w:val="restart"/>
            <w:shd w:val="clear" w:color="auto" w:fill="auto"/>
          </w:tcPr>
          <w:p w14:paraId="31413CCF" w14:textId="77777777" w:rsidR="00B242D4" w:rsidRPr="00461370" w:rsidRDefault="00B242D4" w:rsidP="005345F8">
            <w:pPr>
              <w:pStyle w:val="TAC"/>
              <w:rPr>
                <w:rFonts w:eastAsia="Batang"/>
                <w:color w:val="000000"/>
                <w:lang w:val="en-GB"/>
              </w:rPr>
            </w:pPr>
            <w:r>
              <w:rPr>
                <w:rFonts w:eastAsia="Batang"/>
                <w:color w:val="000000"/>
                <w:lang w:val="en-GB"/>
              </w:rPr>
              <w:t>1</w:t>
            </w:r>
          </w:p>
        </w:tc>
        <w:tc>
          <w:tcPr>
            <w:tcW w:w="1510" w:type="dxa"/>
            <w:shd w:val="clear" w:color="auto" w:fill="auto"/>
          </w:tcPr>
          <w:p w14:paraId="2EC6A0B3" w14:textId="77777777" w:rsidR="00B242D4" w:rsidRPr="00461370" w:rsidRDefault="00B242D4" w:rsidP="005345F8">
            <w:pPr>
              <w:pStyle w:val="TAC"/>
              <w:rPr>
                <w:rFonts w:eastAsia="Batang"/>
                <w:color w:val="000000"/>
                <w:lang w:val="en-GB"/>
              </w:rPr>
            </w:pPr>
            <w:r w:rsidRPr="00461370">
              <w:rPr>
                <w:rFonts w:eastAsia="Batang"/>
                <w:color w:val="000000"/>
                <w:lang w:val="en-GB"/>
              </w:rPr>
              <w:t>2</w:t>
            </w:r>
          </w:p>
        </w:tc>
        <w:tc>
          <w:tcPr>
            <w:tcW w:w="1510" w:type="dxa"/>
            <w:shd w:val="clear" w:color="auto" w:fill="auto"/>
          </w:tcPr>
          <w:p w14:paraId="150FC228" w14:textId="77777777" w:rsidR="00B242D4" w:rsidRPr="00461370" w:rsidRDefault="00B242D4" w:rsidP="005345F8">
            <w:pPr>
              <w:pStyle w:val="TAC"/>
              <w:rPr>
                <w:rFonts w:eastAsia="Batang"/>
                <w:color w:val="000000"/>
                <w:lang w:val="en-GB"/>
              </w:rPr>
            </w:pPr>
            <w:r w:rsidRPr="00461370">
              <w:rPr>
                <w:rFonts w:eastAsia="Batang"/>
                <w:color w:val="000000"/>
                <w:lang w:val="en-GB"/>
              </w:rPr>
              <w:t>Type A</w:t>
            </w:r>
          </w:p>
        </w:tc>
        <w:tc>
          <w:tcPr>
            <w:tcW w:w="1510" w:type="dxa"/>
            <w:shd w:val="clear" w:color="auto" w:fill="auto"/>
          </w:tcPr>
          <w:p w14:paraId="189824D1" w14:textId="77777777" w:rsidR="00B242D4" w:rsidRPr="00461370" w:rsidRDefault="00B242D4" w:rsidP="005345F8">
            <w:pPr>
              <w:pStyle w:val="TAC"/>
              <w:rPr>
                <w:rFonts w:eastAsia="Batang"/>
                <w:color w:val="000000"/>
                <w:lang w:val="en-GB"/>
              </w:rPr>
            </w:pPr>
            <w:r w:rsidRPr="00461370">
              <w:rPr>
                <w:rFonts w:eastAsia="Batang"/>
                <w:color w:val="000000"/>
                <w:lang w:val="en-GB"/>
              </w:rPr>
              <w:t>0</w:t>
            </w:r>
          </w:p>
        </w:tc>
        <w:tc>
          <w:tcPr>
            <w:tcW w:w="1511" w:type="dxa"/>
            <w:shd w:val="clear" w:color="auto" w:fill="auto"/>
          </w:tcPr>
          <w:p w14:paraId="1FC926D1" w14:textId="77777777" w:rsidR="00B242D4" w:rsidRPr="00461370" w:rsidRDefault="00B242D4" w:rsidP="005345F8">
            <w:pPr>
              <w:pStyle w:val="TAC"/>
              <w:rPr>
                <w:rFonts w:eastAsia="Batang"/>
                <w:color w:val="000000"/>
                <w:lang w:val="en-GB"/>
              </w:rPr>
            </w:pPr>
            <w:r w:rsidRPr="00461370">
              <w:rPr>
                <w:rFonts w:eastAsia="Batang"/>
                <w:color w:val="000000"/>
                <w:lang w:val="en-GB"/>
              </w:rPr>
              <w:t>2</w:t>
            </w:r>
          </w:p>
        </w:tc>
        <w:tc>
          <w:tcPr>
            <w:tcW w:w="1511" w:type="dxa"/>
            <w:shd w:val="clear" w:color="auto" w:fill="auto"/>
          </w:tcPr>
          <w:p w14:paraId="02E2DEF2" w14:textId="77777777" w:rsidR="00B242D4" w:rsidRPr="00461370" w:rsidRDefault="00B242D4" w:rsidP="005345F8">
            <w:pPr>
              <w:pStyle w:val="TAC"/>
              <w:rPr>
                <w:rFonts w:eastAsia="Batang"/>
                <w:color w:val="000000"/>
                <w:lang w:val="en-GB"/>
              </w:rPr>
            </w:pPr>
            <w:r w:rsidRPr="00461370">
              <w:rPr>
                <w:rFonts w:eastAsia="Batang"/>
                <w:color w:val="000000"/>
                <w:lang w:val="en-GB"/>
              </w:rPr>
              <w:t>12</w:t>
            </w:r>
          </w:p>
        </w:tc>
      </w:tr>
      <w:tr w:rsidR="00B242D4" w14:paraId="13641959" w14:textId="77777777" w:rsidTr="005345F8">
        <w:tc>
          <w:tcPr>
            <w:tcW w:w="1510" w:type="dxa"/>
            <w:vMerge/>
            <w:shd w:val="clear" w:color="auto" w:fill="auto"/>
          </w:tcPr>
          <w:p w14:paraId="233446E9" w14:textId="77777777" w:rsidR="00B242D4" w:rsidRPr="00461370" w:rsidRDefault="00B242D4" w:rsidP="005345F8">
            <w:pPr>
              <w:pStyle w:val="TAC"/>
              <w:rPr>
                <w:rFonts w:eastAsia="Batang"/>
                <w:color w:val="000000"/>
                <w:lang w:val="en-GB"/>
              </w:rPr>
            </w:pPr>
          </w:p>
        </w:tc>
        <w:tc>
          <w:tcPr>
            <w:tcW w:w="1510" w:type="dxa"/>
            <w:shd w:val="clear" w:color="auto" w:fill="auto"/>
          </w:tcPr>
          <w:p w14:paraId="27912AD8" w14:textId="77777777" w:rsidR="00B242D4" w:rsidRPr="00461370" w:rsidRDefault="00B242D4" w:rsidP="005345F8">
            <w:pPr>
              <w:pStyle w:val="TAC"/>
              <w:rPr>
                <w:rFonts w:eastAsia="Batang"/>
                <w:color w:val="000000"/>
                <w:lang w:val="en-GB"/>
              </w:rPr>
            </w:pPr>
            <w:r w:rsidRPr="00461370">
              <w:rPr>
                <w:rFonts w:eastAsia="Batang"/>
                <w:color w:val="000000"/>
                <w:lang w:val="en-GB"/>
              </w:rPr>
              <w:t>3</w:t>
            </w:r>
          </w:p>
        </w:tc>
        <w:tc>
          <w:tcPr>
            <w:tcW w:w="1510" w:type="dxa"/>
            <w:shd w:val="clear" w:color="auto" w:fill="auto"/>
          </w:tcPr>
          <w:p w14:paraId="07255DEA" w14:textId="77777777" w:rsidR="00B242D4" w:rsidRPr="00461370" w:rsidRDefault="00B242D4" w:rsidP="005345F8">
            <w:pPr>
              <w:pStyle w:val="TAC"/>
              <w:rPr>
                <w:rFonts w:eastAsia="Batang"/>
                <w:color w:val="000000"/>
                <w:lang w:val="en-GB"/>
              </w:rPr>
            </w:pPr>
            <w:r w:rsidRPr="00461370">
              <w:rPr>
                <w:rFonts w:eastAsia="Batang"/>
                <w:color w:val="000000"/>
                <w:lang w:val="en-GB"/>
              </w:rPr>
              <w:t>Type A</w:t>
            </w:r>
          </w:p>
        </w:tc>
        <w:tc>
          <w:tcPr>
            <w:tcW w:w="1510" w:type="dxa"/>
            <w:shd w:val="clear" w:color="auto" w:fill="auto"/>
          </w:tcPr>
          <w:p w14:paraId="3F908B63" w14:textId="77777777" w:rsidR="00B242D4" w:rsidRPr="00461370" w:rsidRDefault="00B242D4" w:rsidP="005345F8">
            <w:pPr>
              <w:pStyle w:val="TAC"/>
              <w:rPr>
                <w:rFonts w:eastAsia="Batang"/>
                <w:color w:val="000000"/>
                <w:lang w:val="en-GB"/>
              </w:rPr>
            </w:pPr>
            <w:r w:rsidRPr="00461370">
              <w:rPr>
                <w:rFonts w:eastAsia="Batang"/>
                <w:color w:val="000000"/>
                <w:lang w:val="en-GB"/>
              </w:rPr>
              <w:t>0</w:t>
            </w:r>
          </w:p>
        </w:tc>
        <w:tc>
          <w:tcPr>
            <w:tcW w:w="1511" w:type="dxa"/>
            <w:shd w:val="clear" w:color="auto" w:fill="auto"/>
          </w:tcPr>
          <w:p w14:paraId="27402357" w14:textId="77777777" w:rsidR="00B242D4" w:rsidRPr="00461370" w:rsidRDefault="00B242D4" w:rsidP="005345F8">
            <w:pPr>
              <w:pStyle w:val="TAC"/>
              <w:rPr>
                <w:rFonts w:eastAsia="Batang"/>
                <w:color w:val="000000"/>
                <w:lang w:val="en-GB"/>
              </w:rPr>
            </w:pPr>
            <w:r w:rsidRPr="00461370">
              <w:rPr>
                <w:rFonts w:eastAsia="Batang"/>
                <w:color w:val="000000"/>
                <w:lang w:val="en-GB"/>
              </w:rPr>
              <w:t>3</w:t>
            </w:r>
          </w:p>
        </w:tc>
        <w:tc>
          <w:tcPr>
            <w:tcW w:w="1511" w:type="dxa"/>
            <w:shd w:val="clear" w:color="auto" w:fill="auto"/>
          </w:tcPr>
          <w:p w14:paraId="62989A4B" w14:textId="77777777" w:rsidR="00B242D4" w:rsidRPr="00461370" w:rsidRDefault="00B242D4" w:rsidP="005345F8">
            <w:pPr>
              <w:pStyle w:val="TAC"/>
              <w:rPr>
                <w:rFonts w:eastAsia="Batang"/>
                <w:color w:val="000000"/>
                <w:lang w:val="en-GB"/>
              </w:rPr>
            </w:pPr>
            <w:r w:rsidRPr="00461370">
              <w:rPr>
                <w:rFonts w:eastAsia="Batang"/>
                <w:color w:val="000000"/>
                <w:lang w:val="en-GB"/>
              </w:rPr>
              <w:t>11</w:t>
            </w:r>
          </w:p>
        </w:tc>
      </w:tr>
      <w:tr w:rsidR="00B242D4" w14:paraId="75C078D8" w14:textId="77777777" w:rsidTr="005345F8">
        <w:tc>
          <w:tcPr>
            <w:tcW w:w="1510" w:type="dxa"/>
            <w:vMerge w:val="restart"/>
            <w:shd w:val="clear" w:color="auto" w:fill="auto"/>
          </w:tcPr>
          <w:p w14:paraId="022D269B" w14:textId="77777777" w:rsidR="00B242D4" w:rsidRPr="00461370" w:rsidRDefault="00B242D4" w:rsidP="005345F8">
            <w:pPr>
              <w:pStyle w:val="TAC"/>
              <w:rPr>
                <w:rFonts w:eastAsia="Batang"/>
                <w:color w:val="000000"/>
                <w:lang w:val="en-GB"/>
              </w:rPr>
            </w:pPr>
            <w:r>
              <w:rPr>
                <w:rFonts w:eastAsia="Batang"/>
                <w:color w:val="000000"/>
                <w:lang w:val="en-GB"/>
              </w:rPr>
              <w:t>2</w:t>
            </w:r>
          </w:p>
        </w:tc>
        <w:tc>
          <w:tcPr>
            <w:tcW w:w="1510" w:type="dxa"/>
            <w:shd w:val="clear" w:color="auto" w:fill="auto"/>
            <w:vAlign w:val="center"/>
          </w:tcPr>
          <w:p w14:paraId="192EAF6D" w14:textId="77777777" w:rsidR="00B242D4" w:rsidRPr="00461370" w:rsidRDefault="00B242D4" w:rsidP="005345F8">
            <w:pPr>
              <w:pStyle w:val="TAC"/>
              <w:rPr>
                <w:rFonts w:eastAsia="Batang"/>
                <w:color w:val="000000"/>
                <w:lang w:val="en-GB"/>
              </w:rPr>
            </w:pPr>
            <w:r w:rsidRPr="00461370">
              <w:rPr>
                <w:rFonts w:eastAsia="Batang"/>
                <w:color w:val="000000"/>
                <w:lang w:val="en-GB"/>
              </w:rPr>
              <w:t>2</w:t>
            </w:r>
          </w:p>
        </w:tc>
        <w:tc>
          <w:tcPr>
            <w:tcW w:w="1510" w:type="dxa"/>
            <w:shd w:val="clear" w:color="auto" w:fill="auto"/>
          </w:tcPr>
          <w:p w14:paraId="2F0C9509" w14:textId="77777777" w:rsidR="00B242D4" w:rsidRPr="00461370" w:rsidRDefault="00B242D4" w:rsidP="005345F8">
            <w:pPr>
              <w:pStyle w:val="TAC"/>
              <w:rPr>
                <w:rFonts w:eastAsia="Batang"/>
                <w:color w:val="000000"/>
                <w:lang w:val="en-GB"/>
              </w:rPr>
            </w:pPr>
            <w:r w:rsidRPr="00461370">
              <w:rPr>
                <w:rFonts w:eastAsia="Batang"/>
                <w:color w:val="000000"/>
                <w:lang w:val="en-GB"/>
              </w:rPr>
              <w:t>Type A</w:t>
            </w:r>
          </w:p>
        </w:tc>
        <w:tc>
          <w:tcPr>
            <w:tcW w:w="1510" w:type="dxa"/>
            <w:shd w:val="clear" w:color="auto" w:fill="auto"/>
          </w:tcPr>
          <w:p w14:paraId="10BE39BD" w14:textId="77777777" w:rsidR="00B242D4" w:rsidRPr="00461370" w:rsidRDefault="00B242D4" w:rsidP="005345F8">
            <w:pPr>
              <w:pStyle w:val="TAC"/>
              <w:rPr>
                <w:rFonts w:eastAsia="Batang"/>
                <w:color w:val="000000"/>
                <w:lang w:val="en-GB"/>
              </w:rPr>
            </w:pPr>
            <w:r w:rsidRPr="00461370">
              <w:rPr>
                <w:rFonts w:eastAsia="Batang"/>
                <w:color w:val="000000"/>
                <w:lang w:val="en-GB"/>
              </w:rPr>
              <w:t>0</w:t>
            </w:r>
          </w:p>
        </w:tc>
        <w:tc>
          <w:tcPr>
            <w:tcW w:w="1511" w:type="dxa"/>
            <w:shd w:val="clear" w:color="auto" w:fill="auto"/>
          </w:tcPr>
          <w:p w14:paraId="6CB9B55D" w14:textId="77777777" w:rsidR="00B242D4" w:rsidRPr="00461370" w:rsidRDefault="00B242D4" w:rsidP="005345F8">
            <w:pPr>
              <w:pStyle w:val="TAC"/>
              <w:rPr>
                <w:rFonts w:eastAsia="Batang"/>
                <w:color w:val="000000"/>
                <w:lang w:val="en-GB"/>
              </w:rPr>
            </w:pPr>
            <w:r w:rsidRPr="00461370">
              <w:rPr>
                <w:rFonts w:eastAsia="Batang"/>
                <w:color w:val="000000"/>
                <w:lang w:val="en-GB"/>
              </w:rPr>
              <w:t>2</w:t>
            </w:r>
          </w:p>
        </w:tc>
        <w:tc>
          <w:tcPr>
            <w:tcW w:w="1511" w:type="dxa"/>
            <w:shd w:val="clear" w:color="auto" w:fill="auto"/>
          </w:tcPr>
          <w:p w14:paraId="2B6FA959" w14:textId="77777777" w:rsidR="00B242D4" w:rsidRPr="00461370" w:rsidRDefault="00B242D4" w:rsidP="005345F8">
            <w:pPr>
              <w:pStyle w:val="TAC"/>
              <w:rPr>
                <w:rFonts w:eastAsia="Batang"/>
                <w:color w:val="000000"/>
                <w:lang w:val="en-GB"/>
              </w:rPr>
            </w:pPr>
            <w:r w:rsidRPr="00461370">
              <w:rPr>
                <w:rFonts w:eastAsia="Batang"/>
                <w:color w:val="000000"/>
                <w:lang w:val="en-GB"/>
              </w:rPr>
              <w:t>10</w:t>
            </w:r>
          </w:p>
        </w:tc>
      </w:tr>
      <w:tr w:rsidR="00B242D4" w14:paraId="44408074" w14:textId="77777777" w:rsidTr="005345F8">
        <w:tc>
          <w:tcPr>
            <w:tcW w:w="1510" w:type="dxa"/>
            <w:vMerge/>
            <w:shd w:val="clear" w:color="auto" w:fill="auto"/>
          </w:tcPr>
          <w:p w14:paraId="73E8FB8A" w14:textId="77777777" w:rsidR="00B242D4" w:rsidRPr="00461370" w:rsidRDefault="00B242D4" w:rsidP="005345F8">
            <w:pPr>
              <w:pStyle w:val="TAC"/>
              <w:rPr>
                <w:rFonts w:eastAsia="Batang"/>
                <w:color w:val="000000"/>
                <w:lang w:val="en-GB"/>
              </w:rPr>
            </w:pPr>
          </w:p>
        </w:tc>
        <w:tc>
          <w:tcPr>
            <w:tcW w:w="1510" w:type="dxa"/>
            <w:shd w:val="clear" w:color="auto" w:fill="auto"/>
            <w:vAlign w:val="center"/>
          </w:tcPr>
          <w:p w14:paraId="4C06CDC0" w14:textId="77777777" w:rsidR="00B242D4" w:rsidRPr="00461370" w:rsidRDefault="00B242D4" w:rsidP="005345F8">
            <w:pPr>
              <w:pStyle w:val="TAC"/>
              <w:rPr>
                <w:rFonts w:eastAsia="Batang"/>
                <w:color w:val="000000"/>
                <w:lang w:val="en-GB"/>
              </w:rPr>
            </w:pPr>
            <w:r w:rsidRPr="00461370">
              <w:rPr>
                <w:rFonts w:eastAsia="Batang"/>
                <w:color w:val="000000"/>
                <w:lang w:val="en-GB"/>
              </w:rPr>
              <w:t>3</w:t>
            </w:r>
          </w:p>
        </w:tc>
        <w:tc>
          <w:tcPr>
            <w:tcW w:w="1510" w:type="dxa"/>
            <w:shd w:val="clear" w:color="auto" w:fill="auto"/>
          </w:tcPr>
          <w:p w14:paraId="3C1018E4" w14:textId="77777777" w:rsidR="00B242D4" w:rsidRPr="00461370" w:rsidRDefault="00B242D4" w:rsidP="005345F8">
            <w:pPr>
              <w:pStyle w:val="TAC"/>
              <w:rPr>
                <w:rFonts w:eastAsia="Batang"/>
                <w:color w:val="000000"/>
                <w:lang w:val="en-GB"/>
              </w:rPr>
            </w:pPr>
            <w:r w:rsidRPr="00461370">
              <w:rPr>
                <w:rFonts w:eastAsia="Batang"/>
                <w:color w:val="000000"/>
                <w:lang w:val="en-GB"/>
              </w:rPr>
              <w:t>Type A</w:t>
            </w:r>
          </w:p>
        </w:tc>
        <w:tc>
          <w:tcPr>
            <w:tcW w:w="1510" w:type="dxa"/>
            <w:shd w:val="clear" w:color="auto" w:fill="auto"/>
          </w:tcPr>
          <w:p w14:paraId="5097AA02" w14:textId="77777777" w:rsidR="00B242D4" w:rsidRPr="00461370" w:rsidRDefault="00B242D4" w:rsidP="005345F8">
            <w:pPr>
              <w:pStyle w:val="TAC"/>
              <w:rPr>
                <w:rFonts w:eastAsia="Batang"/>
                <w:color w:val="000000"/>
                <w:lang w:val="en-GB"/>
              </w:rPr>
            </w:pPr>
            <w:r w:rsidRPr="00461370">
              <w:rPr>
                <w:rFonts w:eastAsia="Batang"/>
                <w:color w:val="000000"/>
                <w:lang w:val="en-GB"/>
              </w:rPr>
              <w:t>0</w:t>
            </w:r>
          </w:p>
        </w:tc>
        <w:tc>
          <w:tcPr>
            <w:tcW w:w="1511" w:type="dxa"/>
            <w:shd w:val="clear" w:color="auto" w:fill="auto"/>
          </w:tcPr>
          <w:p w14:paraId="6561FDFE" w14:textId="77777777" w:rsidR="00B242D4" w:rsidRPr="00461370" w:rsidRDefault="00B242D4" w:rsidP="005345F8">
            <w:pPr>
              <w:pStyle w:val="TAC"/>
              <w:rPr>
                <w:rFonts w:eastAsia="Batang"/>
                <w:color w:val="000000"/>
                <w:lang w:val="en-GB"/>
              </w:rPr>
            </w:pPr>
            <w:r w:rsidRPr="00461370">
              <w:rPr>
                <w:rFonts w:eastAsia="Batang"/>
                <w:color w:val="000000"/>
                <w:lang w:val="en-GB"/>
              </w:rPr>
              <w:t>3</w:t>
            </w:r>
          </w:p>
        </w:tc>
        <w:tc>
          <w:tcPr>
            <w:tcW w:w="1511" w:type="dxa"/>
            <w:shd w:val="clear" w:color="auto" w:fill="auto"/>
          </w:tcPr>
          <w:p w14:paraId="7B59EF5B" w14:textId="77777777" w:rsidR="00B242D4" w:rsidRPr="00461370" w:rsidRDefault="00B242D4" w:rsidP="005345F8">
            <w:pPr>
              <w:pStyle w:val="TAC"/>
              <w:rPr>
                <w:rFonts w:eastAsia="Batang"/>
                <w:color w:val="000000"/>
                <w:lang w:val="en-GB"/>
              </w:rPr>
            </w:pPr>
            <w:r w:rsidRPr="00461370">
              <w:rPr>
                <w:rFonts w:eastAsia="Batang"/>
                <w:color w:val="000000"/>
                <w:lang w:val="en-GB"/>
              </w:rPr>
              <w:t>9</w:t>
            </w:r>
          </w:p>
        </w:tc>
      </w:tr>
      <w:tr w:rsidR="00B242D4" w14:paraId="1CE2F158" w14:textId="77777777" w:rsidTr="005345F8">
        <w:tc>
          <w:tcPr>
            <w:tcW w:w="1510" w:type="dxa"/>
            <w:vMerge w:val="restart"/>
            <w:shd w:val="clear" w:color="auto" w:fill="auto"/>
          </w:tcPr>
          <w:p w14:paraId="798CA87F" w14:textId="77777777" w:rsidR="00B242D4" w:rsidRPr="00461370" w:rsidRDefault="00B242D4" w:rsidP="005345F8">
            <w:pPr>
              <w:pStyle w:val="TAC"/>
              <w:rPr>
                <w:rFonts w:eastAsia="Batang"/>
                <w:color w:val="000000"/>
                <w:lang w:val="en-GB"/>
              </w:rPr>
            </w:pPr>
            <w:r>
              <w:rPr>
                <w:rFonts w:eastAsia="Batang"/>
                <w:color w:val="000000"/>
                <w:lang w:val="en-GB"/>
              </w:rPr>
              <w:t>3</w:t>
            </w:r>
          </w:p>
        </w:tc>
        <w:tc>
          <w:tcPr>
            <w:tcW w:w="1510" w:type="dxa"/>
            <w:shd w:val="clear" w:color="auto" w:fill="auto"/>
            <w:vAlign w:val="center"/>
          </w:tcPr>
          <w:p w14:paraId="2428FF7B" w14:textId="77777777" w:rsidR="00B242D4" w:rsidRPr="00461370" w:rsidRDefault="00B242D4" w:rsidP="005345F8">
            <w:pPr>
              <w:pStyle w:val="TAC"/>
              <w:rPr>
                <w:rFonts w:eastAsia="Batang"/>
                <w:color w:val="000000"/>
                <w:lang w:val="en-GB"/>
              </w:rPr>
            </w:pPr>
            <w:r w:rsidRPr="00461370">
              <w:rPr>
                <w:rFonts w:eastAsia="Batang"/>
                <w:color w:val="000000"/>
                <w:lang w:val="en-GB"/>
              </w:rPr>
              <w:t>2</w:t>
            </w:r>
          </w:p>
        </w:tc>
        <w:tc>
          <w:tcPr>
            <w:tcW w:w="1510" w:type="dxa"/>
            <w:shd w:val="clear" w:color="auto" w:fill="auto"/>
          </w:tcPr>
          <w:p w14:paraId="53DDE886" w14:textId="77777777" w:rsidR="00B242D4" w:rsidRPr="00461370" w:rsidRDefault="00B242D4" w:rsidP="005345F8">
            <w:pPr>
              <w:pStyle w:val="TAC"/>
              <w:rPr>
                <w:rFonts w:eastAsia="Batang"/>
                <w:color w:val="000000"/>
                <w:lang w:val="en-GB"/>
              </w:rPr>
            </w:pPr>
            <w:r w:rsidRPr="00461370">
              <w:rPr>
                <w:rFonts w:eastAsia="Batang"/>
                <w:color w:val="000000"/>
                <w:lang w:val="en-GB"/>
              </w:rPr>
              <w:t>Type A</w:t>
            </w:r>
          </w:p>
        </w:tc>
        <w:tc>
          <w:tcPr>
            <w:tcW w:w="1510" w:type="dxa"/>
            <w:shd w:val="clear" w:color="auto" w:fill="auto"/>
          </w:tcPr>
          <w:p w14:paraId="032E4A87" w14:textId="77777777" w:rsidR="00B242D4" w:rsidRPr="00461370" w:rsidRDefault="00B242D4" w:rsidP="005345F8">
            <w:pPr>
              <w:pStyle w:val="TAC"/>
              <w:rPr>
                <w:rFonts w:eastAsia="Batang"/>
                <w:color w:val="000000"/>
                <w:lang w:val="en-GB"/>
              </w:rPr>
            </w:pPr>
            <w:r w:rsidRPr="00461370">
              <w:rPr>
                <w:rFonts w:eastAsia="Batang"/>
                <w:color w:val="000000"/>
                <w:lang w:val="en-GB"/>
              </w:rPr>
              <w:t>0</w:t>
            </w:r>
          </w:p>
        </w:tc>
        <w:tc>
          <w:tcPr>
            <w:tcW w:w="1511" w:type="dxa"/>
            <w:shd w:val="clear" w:color="auto" w:fill="auto"/>
          </w:tcPr>
          <w:p w14:paraId="21EDDB76" w14:textId="77777777" w:rsidR="00B242D4" w:rsidRPr="00461370" w:rsidRDefault="00B242D4" w:rsidP="005345F8">
            <w:pPr>
              <w:pStyle w:val="TAC"/>
              <w:rPr>
                <w:rFonts w:eastAsia="Batang"/>
                <w:color w:val="000000"/>
                <w:lang w:val="en-GB"/>
              </w:rPr>
            </w:pPr>
            <w:r w:rsidRPr="00461370">
              <w:rPr>
                <w:rFonts w:eastAsia="Batang"/>
                <w:color w:val="000000"/>
                <w:lang w:val="en-GB"/>
              </w:rPr>
              <w:t>2</w:t>
            </w:r>
          </w:p>
        </w:tc>
        <w:tc>
          <w:tcPr>
            <w:tcW w:w="1511" w:type="dxa"/>
            <w:shd w:val="clear" w:color="auto" w:fill="auto"/>
          </w:tcPr>
          <w:p w14:paraId="3D08FD1C" w14:textId="77777777" w:rsidR="00B242D4" w:rsidRPr="00461370" w:rsidRDefault="00B242D4" w:rsidP="005345F8">
            <w:pPr>
              <w:pStyle w:val="TAC"/>
              <w:rPr>
                <w:rFonts w:eastAsia="Batang"/>
                <w:color w:val="000000"/>
                <w:lang w:val="en-GB"/>
              </w:rPr>
            </w:pPr>
            <w:r w:rsidRPr="00461370">
              <w:rPr>
                <w:rFonts w:eastAsia="Batang"/>
                <w:color w:val="000000"/>
                <w:lang w:val="en-GB"/>
              </w:rPr>
              <w:t>9</w:t>
            </w:r>
          </w:p>
        </w:tc>
      </w:tr>
      <w:tr w:rsidR="00B242D4" w14:paraId="60AA1A6B" w14:textId="77777777" w:rsidTr="005345F8">
        <w:tc>
          <w:tcPr>
            <w:tcW w:w="1510" w:type="dxa"/>
            <w:vMerge/>
            <w:shd w:val="clear" w:color="auto" w:fill="auto"/>
          </w:tcPr>
          <w:p w14:paraId="49516C19" w14:textId="77777777" w:rsidR="00B242D4" w:rsidRPr="00461370" w:rsidRDefault="00B242D4" w:rsidP="005345F8">
            <w:pPr>
              <w:pStyle w:val="TAC"/>
              <w:rPr>
                <w:rFonts w:eastAsia="Batang"/>
                <w:color w:val="000000"/>
                <w:lang w:val="en-GB"/>
              </w:rPr>
            </w:pPr>
          </w:p>
        </w:tc>
        <w:tc>
          <w:tcPr>
            <w:tcW w:w="1510" w:type="dxa"/>
            <w:shd w:val="clear" w:color="auto" w:fill="auto"/>
            <w:vAlign w:val="center"/>
          </w:tcPr>
          <w:p w14:paraId="53ACDE96" w14:textId="77777777" w:rsidR="00B242D4" w:rsidRPr="00461370" w:rsidRDefault="00B242D4" w:rsidP="005345F8">
            <w:pPr>
              <w:pStyle w:val="TAC"/>
              <w:rPr>
                <w:rFonts w:eastAsia="Batang"/>
                <w:color w:val="000000"/>
                <w:lang w:val="en-GB"/>
              </w:rPr>
            </w:pPr>
            <w:r w:rsidRPr="00461370">
              <w:rPr>
                <w:rFonts w:eastAsia="Batang"/>
                <w:color w:val="000000"/>
                <w:lang w:val="en-GB"/>
              </w:rPr>
              <w:t>3</w:t>
            </w:r>
          </w:p>
        </w:tc>
        <w:tc>
          <w:tcPr>
            <w:tcW w:w="1510" w:type="dxa"/>
            <w:shd w:val="clear" w:color="auto" w:fill="auto"/>
          </w:tcPr>
          <w:p w14:paraId="29E402BA" w14:textId="77777777" w:rsidR="00B242D4" w:rsidRPr="00461370" w:rsidRDefault="00B242D4" w:rsidP="005345F8">
            <w:pPr>
              <w:pStyle w:val="TAC"/>
              <w:rPr>
                <w:rFonts w:eastAsia="Batang"/>
                <w:color w:val="000000"/>
                <w:lang w:val="en-GB"/>
              </w:rPr>
            </w:pPr>
            <w:r w:rsidRPr="00461370">
              <w:rPr>
                <w:rFonts w:eastAsia="Batang"/>
                <w:color w:val="000000"/>
                <w:lang w:val="en-GB"/>
              </w:rPr>
              <w:t>Type A</w:t>
            </w:r>
          </w:p>
        </w:tc>
        <w:tc>
          <w:tcPr>
            <w:tcW w:w="1510" w:type="dxa"/>
            <w:shd w:val="clear" w:color="auto" w:fill="auto"/>
          </w:tcPr>
          <w:p w14:paraId="2B495211" w14:textId="77777777" w:rsidR="00B242D4" w:rsidRPr="00461370" w:rsidRDefault="00B242D4" w:rsidP="005345F8">
            <w:pPr>
              <w:pStyle w:val="TAC"/>
              <w:rPr>
                <w:rFonts w:eastAsia="Batang"/>
                <w:color w:val="000000"/>
                <w:lang w:val="en-GB"/>
              </w:rPr>
            </w:pPr>
            <w:r w:rsidRPr="00461370">
              <w:rPr>
                <w:rFonts w:eastAsia="Batang"/>
                <w:color w:val="000000"/>
                <w:lang w:val="en-GB"/>
              </w:rPr>
              <w:t>0</w:t>
            </w:r>
          </w:p>
        </w:tc>
        <w:tc>
          <w:tcPr>
            <w:tcW w:w="1511" w:type="dxa"/>
            <w:shd w:val="clear" w:color="auto" w:fill="auto"/>
          </w:tcPr>
          <w:p w14:paraId="36DE2E5E" w14:textId="77777777" w:rsidR="00B242D4" w:rsidRPr="00461370" w:rsidRDefault="00B242D4" w:rsidP="005345F8">
            <w:pPr>
              <w:pStyle w:val="TAC"/>
              <w:rPr>
                <w:rFonts w:eastAsia="Batang"/>
                <w:color w:val="000000"/>
                <w:lang w:val="en-GB"/>
              </w:rPr>
            </w:pPr>
            <w:r w:rsidRPr="00461370">
              <w:rPr>
                <w:rFonts w:eastAsia="Batang"/>
                <w:color w:val="000000"/>
                <w:lang w:val="en-GB"/>
              </w:rPr>
              <w:t>3</w:t>
            </w:r>
          </w:p>
        </w:tc>
        <w:tc>
          <w:tcPr>
            <w:tcW w:w="1511" w:type="dxa"/>
            <w:shd w:val="clear" w:color="auto" w:fill="auto"/>
          </w:tcPr>
          <w:p w14:paraId="04A59DF9" w14:textId="77777777" w:rsidR="00B242D4" w:rsidRPr="00461370" w:rsidRDefault="00B242D4" w:rsidP="005345F8">
            <w:pPr>
              <w:pStyle w:val="TAC"/>
              <w:rPr>
                <w:rFonts w:eastAsia="Batang"/>
                <w:color w:val="000000"/>
                <w:lang w:val="en-GB"/>
              </w:rPr>
            </w:pPr>
            <w:r w:rsidRPr="00461370">
              <w:rPr>
                <w:rFonts w:eastAsia="Batang"/>
                <w:color w:val="000000"/>
                <w:lang w:val="en-GB"/>
              </w:rPr>
              <w:t>8</w:t>
            </w:r>
          </w:p>
        </w:tc>
      </w:tr>
      <w:tr w:rsidR="00B242D4" w14:paraId="4E076B8A" w14:textId="77777777" w:rsidTr="005345F8">
        <w:tc>
          <w:tcPr>
            <w:tcW w:w="1510" w:type="dxa"/>
            <w:vMerge w:val="restart"/>
            <w:shd w:val="clear" w:color="auto" w:fill="auto"/>
          </w:tcPr>
          <w:p w14:paraId="78C46737" w14:textId="77777777" w:rsidR="00B242D4" w:rsidRPr="00461370" w:rsidRDefault="00B242D4" w:rsidP="005345F8">
            <w:pPr>
              <w:pStyle w:val="TAC"/>
              <w:rPr>
                <w:rFonts w:eastAsia="Batang"/>
                <w:color w:val="000000"/>
                <w:lang w:val="en-GB"/>
              </w:rPr>
            </w:pPr>
            <w:r>
              <w:rPr>
                <w:rFonts w:eastAsia="Batang"/>
                <w:color w:val="000000"/>
                <w:lang w:val="en-GB"/>
              </w:rPr>
              <w:t>4</w:t>
            </w:r>
          </w:p>
        </w:tc>
        <w:tc>
          <w:tcPr>
            <w:tcW w:w="1510" w:type="dxa"/>
            <w:shd w:val="clear" w:color="auto" w:fill="auto"/>
            <w:vAlign w:val="center"/>
          </w:tcPr>
          <w:p w14:paraId="21B89BD9" w14:textId="77777777" w:rsidR="00B242D4" w:rsidRPr="00461370" w:rsidRDefault="00B242D4" w:rsidP="005345F8">
            <w:pPr>
              <w:pStyle w:val="TAC"/>
              <w:rPr>
                <w:rFonts w:eastAsia="Batang"/>
                <w:color w:val="000000"/>
                <w:lang w:val="en-GB"/>
              </w:rPr>
            </w:pPr>
            <w:r w:rsidRPr="00461370">
              <w:rPr>
                <w:rFonts w:eastAsia="Batang"/>
                <w:color w:val="000000"/>
                <w:lang w:val="en-GB"/>
              </w:rPr>
              <w:t>2</w:t>
            </w:r>
          </w:p>
        </w:tc>
        <w:tc>
          <w:tcPr>
            <w:tcW w:w="1510" w:type="dxa"/>
            <w:shd w:val="clear" w:color="auto" w:fill="auto"/>
          </w:tcPr>
          <w:p w14:paraId="423F98D7" w14:textId="77777777" w:rsidR="00B242D4" w:rsidRPr="00461370" w:rsidRDefault="00B242D4" w:rsidP="005345F8">
            <w:pPr>
              <w:pStyle w:val="TAC"/>
              <w:rPr>
                <w:rFonts w:eastAsia="Batang"/>
                <w:color w:val="000000"/>
                <w:lang w:val="en-GB"/>
              </w:rPr>
            </w:pPr>
            <w:r w:rsidRPr="00461370">
              <w:rPr>
                <w:rFonts w:eastAsia="Batang"/>
                <w:color w:val="000000"/>
                <w:lang w:val="en-GB"/>
              </w:rPr>
              <w:t>Type A</w:t>
            </w:r>
          </w:p>
        </w:tc>
        <w:tc>
          <w:tcPr>
            <w:tcW w:w="1510" w:type="dxa"/>
            <w:shd w:val="clear" w:color="auto" w:fill="auto"/>
          </w:tcPr>
          <w:p w14:paraId="1CD7551C" w14:textId="77777777" w:rsidR="00B242D4" w:rsidRPr="00461370" w:rsidRDefault="00B242D4" w:rsidP="005345F8">
            <w:pPr>
              <w:pStyle w:val="TAC"/>
              <w:rPr>
                <w:rFonts w:eastAsia="Batang"/>
                <w:color w:val="000000"/>
                <w:lang w:val="en-GB"/>
              </w:rPr>
            </w:pPr>
            <w:r w:rsidRPr="00461370">
              <w:rPr>
                <w:rFonts w:eastAsia="Batang"/>
                <w:color w:val="000000"/>
                <w:lang w:val="en-GB"/>
              </w:rPr>
              <w:t>0</w:t>
            </w:r>
          </w:p>
        </w:tc>
        <w:tc>
          <w:tcPr>
            <w:tcW w:w="1511" w:type="dxa"/>
            <w:shd w:val="clear" w:color="auto" w:fill="auto"/>
          </w:tcPr>
          <w:p w14:paraId="0BE8E752" w14:textId="77777777" w:rsidR="00B242D4" w:rsidRPr="00461370" w:rsidRDefault="00B242D4" w:rsidP="005345F8">
            <w:pPr>
              <w:pStyle w:val="TAC"/>
              <w:rPr>
                <w:rFonts w:eastAsia="Batang"/>
                <w:color w:val="000000"/>
                <w:lang w:val="en-GB"/>
              </w:rPr>
            </w:pPr>
            <w:r w:rsidRPr="00461370">
              <w:rPr>
                <w:rFonts w:eastAsia="Batang"/>
                <w:color w:val="000000"/>
                <w:lang w:val="en-GB"/>
              </w:rPr>
              <w:t>2</w:t>
            </w:r>
          </w:p>
        </w:tc>
        <w:tc>
          <w:tcPr>
            <w:tcW w:w="1511" w:type="dxa"/>
            <w:shd w:val="clear" w:color="auto" w:fill="auto"/>
          </w:tcPr>
          <w:p w14:paraId="00FEE798" w14:textId="77777777" w:rsidR="00B242D4" w:rsidRPr="00461370" w:rsidRDefault="00B242D4" w:rsidP="005345F8">
            <w:pPr>
              <w:pStyle w:val="TAC"/>
              <w:rPr>
                <w:rFonts w:eastAsia="Batang"/>
                <w:color w:val="000000"/>
                <w:lang w:val="en-GB"/>
              </w:rPr>
            </w:pPr>
            <w:r w:rsidRPr="00461370">
              <w:rPr>
                <w:rFonts w:eastAsia="Batang"/>
                <w:color w:val="000000"/>
                <w:lang w:val="en-GB"/>
              </w:rPr>
              <w:t>7</w:t>
            </w:r>
          </w:p>
        </w:tc>
      </w:tr>
      <w:tr w:rsidR="00B242D4" w14:paraId="46431C21" w14:textId="77777777" w:rsidTr="005345F8">
        <w:tc>
          <w:tcPr>
            <w:tcW w:w="1510" w:type="dxa"/>
            <w:vMerge/>
            <w:shd w:val="clear" w:color="auto" w:fill="auto"/>
          </w:tcPr>
          <w:p w14:paraId="0DB56541" w14:textId="77777777" w:rsidR="00B242D4" w:rsidRPr="00461370" w:rsidDel="0010454C" w:rsidRDefault="00B242D4" w:rsidP="005345F8">
            <w:pPr>
              <w:pStyle w:val="TAC"/>
              <w:rPr>
                <w:rFonts w:eastAsia="Batang"/>
                <w:color w:val="000000"/>
                <w:lang w:val="en-GB"/>
              </w:rPr>
            </w:pPr>
          </w:p>
        </w:tc>
        <w:tc>
          <w:tcPr>
            <w:tcW w:w="1510" w:type="dxa"/>
            <w:shd w:val="clear" w:color="auto" w:fill="auto"/>
            <w:vAlign w:val="center"/>
          </w:tcPr>
          <w:p w14:paraId="02FA1E92" w14:textId="77777777" w:rsidR="00B242D4" w:rsidRPr="00461370" w:rsidDel="0010454C" w:rsidRDefault="00B242D4" w:rsidP="005345F8">
            <w:pPr>
              <w:pStyle w:val="TAC"/>
              <w:rPr>
                <w:rFonts w:eastAsia="Batang"/>
                <w:color w:val="000000"/>
                <w:lang w:val="en-GB"/>
              </w:rPr>
            </w:pPr>
            <w:r w:rsidRPr="00461370">
              <w:rPr>
                <w:rFonts w:eastAsia="Batang"/>
                <w:color w:val="000000"/>
                <w:lang w:val="en-GB"/>
              </w:rPr>
              <w:t>3</w:t>
            </w:r>
          </w:p>
        </w:tc>
        <w:tc>
          <w:tcPr>
            <w:tcW w:w="1510" w:type="dxa"/>
            <w:shd w:val="clear" w:color="auto" w:fill="auto"/>
          </w:tcPr>
          <w:p w14:paraId="5073841B" w14:textId="77777777" w:rsidR="00B242D4" w:rsidRPr="00461370" w:rsidDel="0010454C" w:rsidRDefault="00B242D4" w:rsidP="005345F8">
            <w:pPr>
              <w:pStyle w:val="TAC"/>
              <w:rPr>
                <w:rFonts w:eastAsia="Batang"/>
                <w:color w:val="000000"/>
                <w:lang w:val="en-GB"/>
              </w:rPr>
            </w:pPr>
            <w:r w:rsidRPr="00461370">
              <w:rPr>
                <w:rFonts w:eastAsia="Batang"/>
                <w:color w:val="000000"/>
                <w:lang w:val="en-GB"/>
              </w:rPr>
              <w:t>Type A</w:t>
            </w:r>
          </w:p>
        </w:tc>
        <w:tc>
          <w:tcPr>
            <w:tcW w:w="1510" w:type="dxa"/>
            <w:shd w:val="clear" w:color="auto" w:fill="auto"/>
          </w:tcPr>
          <w:p w14:paraId="7A9FDB12" w14:textId="77777777" w:rsidR="00B242D4" w:rsidRPr="00461370" w:rsidDel="0010454C" w:rsidRDefault="00B242D4" w:rsidP="005345F8">
            <w:pPr>
              <w:pStyle w:val="TAC"/>
              <w:rPr>
                <w:rFonts w:eastAsia="Batang"/>
                <w:color w:val="000000"/>
                <w:lang w:val="en-GB"/>
              </w:rPr>
            </w:pPr>
            <w:r w:rsidRPr="00461370">
              <w:rPr>
                <w:rFonts w:eastAsia="Batang"/>
                <w:color w:val="000000"/>
                <w:lang w:val="en-GB"/>
              </w:rPr>
              <w:t>0</w:t>
            </w:r>
          </w:p>
        </w:tc>
        <w:tc>
          <w:tcPr>
            <w:tcW w:w="1511" w:type="dxa"/>
            <w:shd w:val="clear" w:color="auto" w:fill="auto"/>
          </w:tcPr>
          <w:p w14:paraId="61A43B85" w14:textId="77777777" w:rsidR="00B242D4" w:rsidRPr="00461370" w:rsidDel="0010454C" w:rsidRDefault="00B242D4" w:rsidP="005345F8">
            <w:pPr>
              <w:pStyle w:val="TAC"/>
              <w:rPr>
                <w:rFonts w:eastAsia="Batang"/>
                <w:color w:val="000000"/>
                <w:lang w:val="en-GB"/>
              </w:rPr>
            </w:pPr>
            <w:r w:rsidRPr="00461370">
              <w:rPr>
                <w:rFonts w:eastAsia="Batang"/>
                <w:color w:val="000000"/>
                <w:lang w:val="en-GB"/>
              </w:rPr>
              <w:t>3</w:t>
            </w:r>
          </w:p>
        </w:tc>
        <w:tc>
          <w:tcPr>
            <w:tcW w:w="1511" w:type="dxa"/>
            <w:shd w:val="clear" w:color="auto" w:fill="auto"/>
          </w:tcPr>
          <w:p w14:paraId="748C526D" w14:textId="77777777" w:rsidR="00B242D4" w:rsidRPr="00461370" w:rsidDel="0010454C" w:rsidRDefault="00B242D4" w:rsidP="005345F8">
            <w:pPr>
              <w:pStyle w:val="TAC"/>
              <w:rPr>
                <w:rFonts w:eastAsia="Batang"/>
                <w:color w:val="000000"/>
                <w:lang w:val="en-GB"/>
              </w:rPr>
            </w:pPr>
            <w:r w:rsidRPr="00461370">
              <w:rPr>
                <w:rFonts w:eastAsia="Batang"/>
                <w:color w:val="000000"/>
                <w:lang w:val="en-GB"/>
              </w:rPr>
              <w:t>6</w:t>
            </w:r>
          </w:p>
        </w:tc>
      </w:tr>
      <w:tr w:rsidR="00B242D4" w14:paraId="27EB734D" w14:textId="77777777" w:rsidTr="005345F8">
        <w:tc>
          <w:tcPr>
            <w:tcW w:w="1510" w:type="dxa"/>
            <w:vMerge w:val="restart"/>
            <w:shd w:val="clear" w:color="auto" w:fill="auto"/>
          </w:tcPr>
          <w:p w14:paraId="179AF3A2" w14:textId="77777777" w:rsidR="00B242D4" w:rsidRPr="00461370" w:rsidRDefault="00B242D4" w:rsidP="005345F8">
            <w:pPr>
              <w:pStyle w:val="TAC"/>
              <w:rPr>
                <w:rFonts w:eastAsia="Batang"/>
                <w:color w:val="000000"/>
                <w:lang w:val="en-GB"/>
              </w:rPr>
            </w:pPr>
            <w:r>
              <w:rPr>
                <w:rFonts w:eastAsia="Batang"/>
                <w:color w:val="000000"/>
                <w:lang w:val="en-GB"/>
              </w:rPr>
              <w:t>5</w:t>
            </w:r>
          </w:p>
        </w:tc>
        <w:tc>
          <w:tcPr>
            <w:tcW w:w="1510" w:type="dxa"/>
            <w:shd w:val="clear" w:color="auto" w:fill="auto"/>
            <w:vAlign w:val="center"/>
          </w:tcPr>
          <w:p w14:paraId="2E8158EE" w14:textId="77777777" w:rsidR="00B242D4" w:rsidRPr="00461370" w:rsidRDefault="00B242D4" w:rsidP="005345F8">
            <w:pPr>
              <w:pStyle w:val="TAC"/>
              <w:rPr>
                <w:rFonts w:eastAsia="Batang"/>
                <w:color w:val="000000"/>
                <w:lang w:val="en-GB"/>
              </w:rPr>
            </w:pPr>
            <w:r w:rsidRPr="00461370">
              <w:rPr>
                <w:rFonts w:eastAsia="Batang"/>
                <w:color w:val="000000"/>
                <w:lang w:val="en-GB"/>
              </w:rPr>
              <w:t>2</w:t>
            </w:r>
          </w:p>
        </w:tc>
        <w:tc>
          <w:tcPr>
            <w:tcW w:w="1510" w:type="dxa"/>
            <w:shd w:val="clear" w:color="auto" w:fill="auto"/>
          </w:tcPr>
          <w:p w14:paraId="333D7C73" w14:textId="77777777" w:rsidR="00B242D4" w:rsidRPr="00461370" w:rsidRDefault="00B242D4" w:rsidP="005345F8">
            <w:pPr>
              <w:pStyle w:val="TAC"/>
              <w:rPr>
                <w:rFonts w:eastAsia="Batang"/>
                <w:color w:val="000000"/>
                <w:lang w:val="en-GB"/>
              </w:rPr>
            </w:pPr>
            <w:r w:rsidRPr="00461370">
              <w:rPr>
                <w:rFonts w:eastAsia="Batang"/>
                <w:color w:val="000000"/>
                <w:lang w:val="en-GB"/>
              </w:rPr>
              <w:t>Type A</w:t>
            </w:r>
          </w:p>
        </w:tc>
        <w:tc>
          <w:tcPr>
            <w:tcW w:w="1510" w:type="dxa"/>
            <w:shd w:val="clear" w:color="auto" w:fill="auto"/>
          </w:tcPr>
          <w:p w14:paraId="58DC2762" w14:textId="77777777" w:rsidR="00B242D4" w:rsidRPr="00461370" w:rsidRDefault="00B242D4" w:rsidP="005345F8">
            <w:pPr>
              <w:pStyle w:val="TAC"/>
              <w:rPr>
                <w:rFonts w:eastAsia="Batang"/>
                <w:color w:val="000000"/>
                <w:lang w:val="en-GB"/>
              </w:rPr>
            </w:pPr>
            <w:r w:rsidRPr="00461370">
              <w:rPr>
                <w:rFonts w:eastAsia="Batang"/>
                <w:color w:val="000000"/>
                <w:lang w:val="en-GB"/>
              </w:rPr>
              <w:t>0</w:t>
            </w:r>
          </w:p>
        </w:tc>
        <w:tc>
          <w:tcPr>
            <w:tcW w:w="1511" w:type="dxa"/>
            <w:shd w:val="clear" w:color="auto" w:fill="auto"/>
          </w:tcPr>
          <w:p w14:paraId="10DFD21E" w14:textId="77777777" w:rsidR="00B242D4" w:rsidRPr="00461370" w:rsidRDefault="00B242D4" w:rsidP="005345F8">
            <w:pPr>
              <w:pStyle w:val="TAC"/>
              <w:rPr>
                <w:rFonts w:eastAsia="Batang"/>
                <w:color w:val="000000"/>
                <w:lang w:val="en-GB"/>
              </w:rPr>
            </w:pPr>
            <w:r w:rsidRPr="00461370">
              <w:rPr>
                <w:rFonts w:eastAsia="Batang"/>
                <w:color w:val="000000"/>
                <w:lang w:val="en-GB"/>
              </w:rPr>
              <w:t>2</w:t>
            </w:r>
          </w:p>
        </w:tc>
        <w:tc>
          <w:tcPr>
            <w:tcW w:w="1511" w:type="dxa"/>
            <w:shd w:val="clear" w:color="auto" w:fill="auto"/>
          </w:tcPr>
          <w:p w14:paraId="758C7182" w14:textId="77777777" w:rsidR="00B242D4" w:rsidRPr="00461370" w:rsidRDefault="00B242D4" w:rsidP="005345F8">
            <w:pPr>
              <w:pStyle w:val="TAC"/>
              <w:rPr>
                <w:rFonts w:eastAsia="Batang"/>
                <w:color w:val="000000"/>
                <w:lang w:val="en-GB"/>
              </w:rPr>
            </w:pPr>
            <w:r w:rsidRPr="00461370">
              <w:rPr>
                <w:rFonts w:eastAsia="Batang"/>
                <w:color w:val="000000"/>
                <w:lang w:val="en-GB"/>
              </w:rPr>
              <w:t>5</w:t>
            </w:r>
          </w:p>
        </w:tc>
      </w:tr>
      <w:tr w:rsidR="00B242D4" w14:paraId="702C9444" w14:textId="77777777" w:rsidTr="005345F8">
        <w:tc>
          <w:tcPr>
            <w:tcW w:w="1510" w:type="dxa"/>
            <w:vMerge/>
            <w:shd w:val="clear" w:color="auto" w:fill="auto"/>
          </w:tcPr>
          <w:p w14:paraId="0EB31A2E" w14:textId="77777777" w:rsidR="00B242D4" w:rsidRPr="00461370" w:rsidRDefault="00B242D4" w:rsidP="005345F8">
            <w:pPr>
              <w:pStyle w:val="TAC"/>
              <w:rPr>
                <w:rFonts w:eastAsia="Batang"/>
                <w:color w:val="000000"/>
                <w:lang w:val="en-GB"/>
              </w:rPr>
            </w:pPr>
          </w:p>
        </w:tc>
        <w:tc>
          <w:tcPr>
            <w:tcW w:w="1510" w:type="dxa"/>
            <w:shd w:val="clear" w:color="auto" w:fill="auto"/>
            <w:vAlign w:val="center"/>
          </w:tcPr>
          <w:p w14:paraId="08001BF3" w14:textId="77777777" w:rsidR="00B242D4" w:rsidRPr="00461370" w:rsidRDefault="00B242D4" w:rsidP="005345F8">
            <w:pPr>
              <w:pStyle w:val="TAC"/>
              <w:rPr>
                <w:rFonts w:eastAsia="Batang"/>
                <w:color w:val="000000"/>
                <w:lang w:val="en-GB"/>
              </w:rPr>
            </w:pPr>
            <w:r w:rsidRPr="00461370">
              <w:rPr>
                <w:rFonts w:eastAsia="Batang"/>
                <w:color w:val="000000"/>
                <w:lang w:val="en-GB"/>
              </w:rPr>
              <w:t>3</w:t>
            </w:r>
          </w:p>
        </w:tc>
        <w:tc>
          <w:tcPr>
            <w:tcW w:w="1510" w:type="dxa"/>
            <w:shd w:val="clear" w:color="auto" w:fill="auto"/>
          </w:tcPr>
          <w:p w14:paraId="073CE677" w14:textId="77777777" w:rsidR="00B242D4" w:rsidRPr="00461370" w:rsidRDefault="00B242D4" w:rsidP="005345F8">
            <w:pPr>
              <w:pStyle w:val="TAC"/>
              <w:rPr>
                <w:rFonts w:eastAsia="Batang"/>
                <w:color w:val="000000"/>
                <w:lang w:val="en-GB"/>
              </w:rPr>
            </w:pPr>
            <w:r w:rsidRPr="00461370">
              <w:rPr>
                <w:rFonts w:eastAsia="Batang"/>
                <w:color w:val="000000"/>
                <w:lang w:val="en-GB"/>
              </w:rPr>
              <w:t>Type A</w:t>
            </w:r>
          </w:p>
        </w:tc>
        <w:tc>
          <w:tcPr>
            <w:tcW w:w="1510" w:type="dxa"/>
            <w:shd w:val="clear" w:color="auto" w:fill="auto"/>
          </w:tcPr>
          <w:p w14:paraId="466204A6" w14:textId="77777777" w:rsidR="00B242D4" w:rsidRPr="00461370" w:rsidRDefault="00B242D4" w:rsidP="005345F8">
            <w:pPr>
              <w:pStyle w:val="TAC"/>
              <w:rPr>
                <w:rFonts w:eastAsia="Batang"/>
                <w:color w:val="000000"/>
                <w:lang w:val="en-GB"/>
              </w:rPr>
            </w:pPr>
            <w:r w:rsidRPr="00461370">
              <w:rPr>
                <w:rFonts w:eastAsia="Batang"/>
                <w:color w:val="000000"/>
                <w:lang w:val="en-GB"/>
              </w:rPr>
              <w:t>0</w:t>
            </w:r>
          </w:p>
        </w:tc>
        <w:tc>
          <w:tcPr>
            <w:tcW w:w="1511" w:type="dxa"/>
            <w:shd w:val="clear" w:color="auto" w:fill="auto"/>
          </w:tcPr>
          <w:p w14:paraId="39592E98" w14:textId="77777777" w:rsidR="00B242D4" w:rsidRPr="00461370" w:rsidRDefault="00B242D4" w:rsidP="005345F8">
            <w:pPr>
              <w:pStyle w:val="TAC"/>
              <w:rPr>
                <w:rFonts w:eastAsia="Batang"/>
                <w:color w:val="000000"/>
                <w:lang w:val="en-GB"/>
              </w:rPr>
            </w:pPr>
            <w:r w:rsidRPr="00461370">
              <w:rPr>
                <w:rFonts w:eastAsia="Batang"/>
                <w:color w:val="000000"/>
                <w:lang w:val="en-GB"/>
              </w:rPr>
              <w:t>3</w:t>
            </w:r>
          </w:p>
        </w:tc>
        <w:tc>
          <w:tcPr>
            <w:tcW w:w="1511" w:type="dxa"/>
            <w:shd w:val="clear" w:color="auto" w:fill="auto"/>
          </w:tcPr>
          <w:p w14:paraId="2D5D5257" w14:textId="77777777" w:rsidR="00B242D4" w:rsidRPr="00461370" w:rsidRDefault="00B242D4" w:rsidP="005345F8">
            <w:pPr>
              <w:pStyle w:val="TAC"/>
              <w:rPr>
                <w:rFonts w:eastAsia="Batang"/>
                <w:color w:val="000000"/>
                <w:lang w:val="en-GB"/>
              </w:rPr>
            </w:pPr>
            <w:r w:rsidRPr="00461370">
              <w:rPr>
                <w:rFonts w:eastAsia="Batang"/>
                <w:color w:val="000000"/>
                <w:lang w:val="en-GB"/>
              </w:rPr>
              <w:t>4</w:t>
            </w:r>
          </w:p>
        </w:tc>
      </w:tr>
      <w:tr w:rsidR="00B242D4" w14:paraId="64FDDCA5" w14:textId="77777777" w:rsidTr="005345F8">
        <w:tc>
          <w:tcPr>
            <w:tcW w:w="1510" w:type="dxa"/>
            <w:vMerge w:val="restart"/>
            <w:shd w:val="clear" w:color="auto" w:fill="auto"/>
          </w:tcPr>
          <w:p w14:paraId="7940EB89" w14:textId="77777777" w:rsidR="00B242D4" w:rsidRPr="00461370" w:rsidRDefault="00B242D4" w:rsidP="005345F8">
            <w:pPr>
              <w:pStyle w:val="TAC"/>
              <w:rPr>
                <w:rFonts w:eastAsia="Batang"/>
                <w:color w:val="000000"/>
                <w:lang w:val="en-GB"/>
              </w:rPr>
            </w:pPr>
            <w:r>
              <w:rPr>
                <w:rFonts w:eastAsia="Batang"/>
                <w:color w:val="000000"/>
                <w:lang w:val="en-GB"/>
              </w:rPr>
              <w:t>6</w:t>
            </w:r>
          </w:p>
        </w:tc>
        <w:tc>
          <w:tcPr>
            <w:tcW w:w="1510" w:type="dxa"/>
            <w:shd w:val="clear" w:color="auto" w:fill="auto"/>
          </w:tcPr>
          <w:p w14:paraId="4A98EA45" w14:textId="77777777" w:rsidR="00B242D4" w:rsidRPr="00461370" w:rsidRDefault="00B242D4" w:rsidP="005345F8">
            <w:pPr>
              <w:pStyle w:val="TAC"/>
              <w:rPr>
                <w:rFonts w:eastAsia="Batang"/>
                <w:color w:val="000000"/>
                <w:lang w:val="en-GB"/>
              </w:rPr>
            </w:pPr>
            <w:r w:rsidRPr="00461370">
              <w:rPr>
                <w:rFonts w:eastAsia="Batang"/>
                <w:color w:val="000000"/>
                <w:lang w:val="en-GB"/>
              </w:rPr>
              <w:t>2</w:t>
            </w:r>
          </w:p>
        </w:tc>
        <w:tc>
          <w:tcPr>
            <w:tcW w:w="1510" w:type="dxa"/>
            <w:shd w:val="clear" w:color="auto" w:fill="auto"/>
          </w:tcPr>
          <w:p w14:paraId="67602A83" w14:textId="77777777" w:rsidR="00B242D4" w:rsidRPr="00461370" w:rsidRDefault="00B242D4" w:rsidP="005345F8">
            <w:pPr>
              <w:pStyle w:val="TAC"/>
              <w:rPr>
                <w:rFonts w:eastAsia="Batang"/>
                <w:color w:val="000000"/>
                <w:lang w:val="en-GB"/>
              </w:rPr>
            </w:pPr>
            <w:r w:rsidRPr="00461370">
              <w:rPr>
                <w:rFonts w:eastAsia="Batang"/>
                <w:color w:val="000000"/>
                <w:lang w:val="en-GB"/>
              </w:rPr>
              <w:t>Type B</w:t>
            </w:r>
          </w:p>
        </w:tc>
        <w:tc>
          <w:tcPr>
            <w:tcW w:w="1510" w:type="dxa"/>
            <w:shd w:val="clear" w:color="auto" w:fill="auto"/>
          </w:tcPr>
          <w:p w14:paraId="6F4BCE6F" w14:textId="77777777" w:rsidR="00B242D4" w:rsidRPr="00461370" w:rsidRDefault="00B242D4" w:rsidP="005345F8">
            <w:pPr>
              <w:pStyle w:val="TAC"/>
              <w:rPr>
                <w:rFonts w:eastAsia="Batang"/>
                <w:color w:val="000000"/>
                <w:lang w:val="en-GB"/>
              </w:rPr>
            </w:pPr>
            <w:r w:rsidRPr="00461370">
              <w:rPr>
                <w:rFonts w:eastAsia="Batang"/>
                <w:color w:val="000000"/>
                <w:lang w:val="en-GB"/>
              </w:rPr>
              <w:t>0</w:t>
            </w:r>
          </w:p>
        </w:tc>
        <w:tc>
          <w:tcPr>
            <w:tcW w:w="1511" w:type="dxa"/>
            <w:shd w:val="clear" w:color="auto" w:fill="auto"/>
          </w:tcPr>
          <w:p w14:paraId="4A3B7947" w14:textId="77777777" w:rsidR="00B242D4" w:rsidRPr="00461370" w:rsidRDefault="00B242D4" w:rsidP="005345F8">
            <w:pPr>
              <w:pStyle w:val="TAC"/>
              <w:rPr>
                <w:rFonts w:eastAsia="Batang"/>
                <w:color w:val="000000"/>
                <w:lang w:val="en-GB"/>
              </w:rPr>
            </w:pPr>
            <w:r w:rsidRPr="00461370">
              <w:rPr>
                <w:rFonts w:eastAsia="Batang"/>
                <w:color w:val="000000"/>
                <w:lang w:val="en-GB"/>
              </w:rPr>
              <w:t>9</w:t>
            </w:r>
          </w:p>
        </w:tc>
        <w:tc>
          <w:tcPr>
            <w:tcW w:w="1511" w:type="dxa"/>
            <w:shd w:val="clear" w:color="auto" w:fill="auto"/>
          </w:tcPr>
          <w:p w14:paraId="66A8637F" w14:textId="77777777" w:rsidR="00B242D4" w:rsidRPr="00461370" w:rsidRDefault="00B242D4" w:rsidP="005345F8">
            <w:pPr>
              <w:pStyle w:val="TAC"/>
              <w:rPr>
                <w:rFonts w:eastAsia="Batang"/>
                <w:color w:val="000000"/>
                <w:lang w:val="en-GB"/>
              </w:rPr>
            </w:pPr>
            <w:r w:rsidRPr="00461370">
              <w:rPr>
                <w:rFonts w:eastAsia="Batang"/>
                <w:color w:val="000000"/>
                <w:lang w:val="en-GB"/>
              </w:rPr>
              <w:t>4</w:t>
            </w:r>
          </w:p>
        </w:tc>
      </w:tr>
      <w:tr w:rsidR="00B242D4" w14:paraId="6AF9E7E2" w14:textId="77777777" w:rsidTr="005345F8">
        <w:tc>
          <w:tcPr>
            <w:tcW w:w="1510" w:type="dxa"/>
            <w:vMerge/>
            <w:shd w:val="clear" w:color="auto" w:fill="auto"/>
          </w:tcPr>
          <w:p w14:paraId="7A069A27" w14:textId="77777777" w:rsidR="00B242D4" w:rsidRPr="00461370" w:rsidRDefault="00B242D4" w:rsidP="005345F8">
            <w:pPr>
              <w:pStyle w:val="TAC"/>
              <w:rPr>
                <w:rFonts w:eastAsia="Batang"/>
                <w:color w:val="000000"/>
                <w:lang w:val="en-GB"/>
              </w:rPr>
            </w:pPr>
          </w:p>
        </w:tc>
        <w:tc>
          <w:tcPr>
            <w:tcW w:w="1510" w:type="dxa"/>
            <w:shd w:val="clear" w:color="auto" w:fill="auto"/>
            <w:vAlign w:val="center"/>
          </w:tcPr>
          <w:p w14:paraId="6A54BFCE" w14:textId="77777777" w:rsidR="00B242D4" w:rsidRPr="00461370" w:rsidRDefault="00B242D4" w:rsidP="005345F8">
            <w:pPr>
              <w:pStyle w:val="TAC"/>
              <w:rPr>
                <w:rFonts w:eastAsia="Batang"/>
                <w:color w:val="000000"/>
                <w:lang w:val="en-GB"/>
              </w:rPr>
            </w:pPr>
            <w:r w:rsidRPr="00461370">
              <w:rPr>
                <w:rFonts w:eastAsia="Batang"/>
                <w:color w:val="000000"/>
                <w:lang w:val="en-GB"/>
              </w:rPr>
              <w:t>3</w:t>
            </w:r>
          </w:p>
        </w:tc>
        <w:tc>
          <w:tcPr>
            <w:tcW w:w="1510" w:type="dxa"/>
            <w:shd w:val="clear" w:color="auto" w:fill="auto"/>
          </w:tcPr>
          <w:p w14:paraId="504F2291" w14:textId="77777777" w:rsidR="00B242D4" w:rsidRPr="00461370" w:rsidRDefault="00B242D4" w:rsidP="005345F8">
            <w:pPr>
              <w:pStyle w:val="TAC"/>
              <w:rPr>
                <w:rFonts w:eastAsia="Batang"/>
                <w:color w:val="000000"/>
                <w:lang w:val="en-GB"/>
              </w:rPr>
            </w:pPr>
            <w:r w:rsidRPr="00461370">
              <w:rPr>
                <w:rFonts w:eastAsia="Batang"/>
                <w:color w:val="000000"/>
                <w:lang w:val="en-GB"/>
              </w:rPr>
              <w:t>Type B</w:t>
            </w:r>
          </w:p>
        </w:tc>
        <w:tc>
          <w:tcPr>
            <w:tcW w:w="1510" w:type="dxa"/>
            <w:shd w:val="clear" w:color="auto" w:fill="auto"/>
          </w:tcPr>
          <w:p w14:paraId="06EE01A0" w14:textId="77777777" w:rsidR="00B242D4" w:rsidRPr="00461370" w:rsidRDefault="00B242D4" w:rsidP="005345F8">
            <w:pPr>
              <w:pStyle w:val="TAC"/>
              <w:rPr>
                <w:rFonts w:eastAsia="Batang"/>
                <w:color w:val="000000"/>
                <w:lang w:val="en-GB"/>
              </w:rPr>
            </w:pPr>
            <w:r w:rsidRPr="00461370">
              <w:rPr>
                <w:rFonts w:eastAsia="Batang"/>
                <w:color w:val="000000"/>
                <w:lang w:val="en-GB"/>
              </w:rPr>
              <w:t>0</w:t>
            </w:r>
          </w:p>
        </w:tc>
        <w:tc>
          <w:tcPr>
            <w:tcW w:w="1511" w:type="dxa"/>
            <w:shd w:val="clear" w:color="auto" w:fill="auto"/>
          </w:tcPr>
          <w:p w14:paraId="73C10EA5" w14:textId="77777777" w:rsidR="00B242D4" w:rsidRPr="00461370" w:rsidRDefault="00B242D4" w:rsidP="005345F8">
            <w:pPr>
              <w:pStyle w:val="TAC"/>
              <w:rPr>
                <w:rFonts w:eastAsia="Batang"/>
                <w:color w:val="000000"/>
                <w:lang w:val="en-GB"/>
              </w:rPr>
            </w:pPr>
            <w:r w:rsidRPr="00461370">
              <w:rPr>
                <w:rFonts w:eastAsia="Batang"/>
                <w:color w:val="000000"/>
                <w:lang w:val="en-GB"/>
              </w:rPr>
              <w:t>10</w:t>
            </w:r>
          </w:p>
        </w:tc>
        <w:tc>
          <w:tcPr>
            <w:tcW w:w="1511" w:type="dxa"/>
            <w:shd w:val="clear" w:color="auto" w:fill="auto"/>
          </w:tcPr>
          <w:p w14:paraId="505BC0A2" w14:textId="77777777" w:rsidR="00B242D4" w:rsidRPr="00461370" w:rsidRDefault="00B242D4" w:rsidP="005345F8">
            <w:pPr>
              <w:pStyle w:val="TAC"/>
              <w:rPr>
                <w:rFonts w:eastAsia="Batang"/>
                <w:color w:val="000000"/>
                <w:lang w:val="en-GB"/>
              </w:rPr>
            </w:pPr>
            <w:r w:rsidRPr="00461370">
              <w:rPr>
                <w:rFonts w:eastAsia="Batang"/>
                <w:color w:val="000000"/>
                <w:lang w:val="en-GB"/>
              </w:rPr>
              <w:t>4</w:t>
            </w:r>
          </w:p>
        </w:tc>
      </w:tr>
      <w:tr w:rsidR="00B242D4" w14:paraId="24F3995C" w14:textId="77777777" w:rsidTr="005345F8">
        <w:tc>
          <w:tcPr>
            <w:tcW w:w="1510" w:type="dxa"/>
            <w:vMerge w:val="restart"/>
            <w:shd w:val="clear" w:color="auto" w:fill="auto"/>
          </w:tcPr>
          <w:p w14:paraId="1041AB90" w14:textId="77777777" w:rsidR="00B242D4" w:rsidRPr="00461370" w:rsidRDefault="00B242D4" w:rsidP="005345F8">
            <w:pPr>
              <w:pStyle w:val="TAC"/>
              <w:rPr>
                <w:rFonts w:eastAsia="Batang"/>
                <w:color w:val="000000"/>
                <w:lang w:val="en-GB"/>
              </w:rPr>
            </w:pPr>
            <w:r>
              <w:rPr>
                <w:rFonts w:eastAsia="Batang"/>
                <w:color w:val="000000"/>
                <w:lang w:val="en-GB"/>
              </w:rPr>
              <w:t>7</w:t>
            </w:r>
          </w:p>
        </w:tc>
        <w:tc>
          <w:tcPr>
            <w:tcW w:w="1510" w:type="dxa"/>
            <w:shd w:val="clear" w:color="auto" w:fill="auto"/>
          </w:tcPr>
          <w:p w14:paraId="425F5A80" w14:textId="77777777" w:rsidR="00B242D4" w:rsidRPr="00461370" w:rsidRDefault="00B242D4" w:rsidP="005345F8">
            <w:pPr>
              <w:pStyle w:val="TAC"/>
              <w:rPr>
                <w:rFonts w:eastAsia="Batang"/>
                <w:color w:val="000000"/>
                <w:lang w:val="en-GB"/>
              </w:rPr>
            </w:pPr>
            <w:r w:rsidRPr="00461370">
              <w:rPr>
                <w:rFonts w:eastAsia="Batang"/>
                <w:color w:val="000000"/>
                <w:lang w:val="en-GB"/>
              </w:rPr>
              <w:t>2</w:t>
            </w:r>
          </w:p>
        </w:tc>
        <w:tc>
          <w:tcPr>
            <w:tcW w:w="1510" w:type="dxa"/>
            <w:shd w:val="clear" w:color="auto" w:fill="auto"/>
          </w:tcPr>
          <w:p w14:paraId="5F1FBA43" w14:textId="77777777" w:rsidR="00B242D4" w:rsidRPr="00461370" w:rsidRDefault="00B242D4" w:rsidP="005345F8">
            <w:pPr>
              <w:pStyle w:val="TAC"/>
              <w:rPr>
                <w:rFonts w:eastAsia="Batang"/>
                <w:color w:val="000000"/>
                <w:lang w:val="en-GB"/>
              </w:rPr>
            </w:pPr>
            <w:r w:rsidRPr="00461370">
              <w:rPr>
                <w:rFonts w:eastAsia="Batang"/>
                <w:color w:val="000000"/>
                <w:lang w:val="en-GB"/>
              </w:rPr>
              <w:t>Type B</w:t>
            </w:r>
          </w:p>
        </w:tc>
        <w:tc>
          <w:tcPr>
            <w:tcW w:w="1510" w:type="dxa"/>
            <w:shd w:val="clear" w:color="auto" w:fill="auto"/>
          </w:tcPr>
          <w:p w14:paraId="5F398D68" w14:textId="77777777" w:rsidR="00B242D4" w:rsidRPr="00461370" w:rsidRDefault="00B242D4" w:rsidP="005345F8">
            <w:pPr>
              <w:pStyle w:val="TAC"/>
              <w:rPr>
                <w:rFonts w:eastAsia="Batang"/>
                <w:color w:val="000000"/>
                <w:lang w:val="en-GB"/>
              </w:rPr>
            </w:pPr>
            <w:r w:rsidRPr="00461370">
              <w:rPr>
                <w:rFonts w:eastAsia="Batang"/>
                <w:color w:val="000000"/>
                <w:lang w:val="en-GB"/>
              </w:rPr>
              <w:t>0</w:t>
            </w:r>
          </w:p>
        </w:tc>
        <w:tc>
          <w:tcPr>
            <w:tcW w:w="1511" w:type="dxa"/>
            <w:shd w:val="clear" w:color="auto" w:fill="auto"/>
          </w:tcPr>
          <w:p w14:paraId="3DF2AC4B" w14:textId="77777777" w:rsidR="00B242D4" w:rsidRPr="00461370" w:rsidRDefault="00B242D4" w:rsidP="005345F8">
            <w:pPr>
              <w:pStyle w:val="TAC"/>
              <w:rPr>
                <w:rFonts w:eastAsia="Batang"/>
                <w:color w:val="000000"/>
                <w:lang w:val="en-GB"/>
              </w:rPr>
            </w:pPr>
            <w:r w:rsidRPr="00461370">
              <w:rPr>
                <w:rFonts w:eastAsia="Batang"/>
                <w:color w:val="000000"/>
                <w:lang w:val="en-GB"/>
              </w:rPr>
              <w:t>4</w:t>
            </w:r>
          </w:p>
        </w:tc>
        <w:tc>
          <w:tcPr>
            <w:tcW w:w="1511" w:type="dxa"/>
            <w:shd w:val="clear" w:color="auto" w:fill="auto"/>
          </w:tcPr>
          <w:p w14:paraId="21C88719" w14:textId="77777777" w:rsidR="00B242D4" w:rsidRPr="00461370" w:rsidRDefault="00B242D4" w:rsidP="005345F8">
            <w:pPr>
              <w:pStyle w:val="TAC"/>
              <w:rPr>
                <w:rFonts w:eastAsia="Batang"/>
                <w:color w:val="000000"/>
                <w:lang w:val="en-GB"/>
              </w:rPr>
            </w:pPr>
            <w:r w:rsidRPr="00461370">
              <w:rPr>
                <w:rFonts w:eastAsia="Batang"/>
                <w:color w:val="000000"/>
                <w:lang w:val="en-GB"/>
              </w:rPr>
              <w:t>4</w:t>
            </w:r>
          </w:p>
        </w:tc>
      </w:tr>
      <w:tr w:rsidR="00B242D4" w14:paraId="7BE0359B" w14:textId="77777777" w:rsidTr="005345F8">
        <w:tc>
          <w:tcPr>
            <w:tcW w:w="1510" w:type="dxa"/>
            <w:vMerge/>
            <w:shd w:val="clear" w:color="auto" w:fill="auto"/>
          </w:tcPr>
          <w:p w14:paraId="304F18A4" w14:textId="77777777" w:rsidR="00B242D4" w:rsidRPr="00461370" w:rsidRDefault="00B242D4" w:rsidP="005345F8">
            <w:pPr>
              <w:pStyle w:val="TAC"/>
              <w:rPr>
                <w:rFonts w:eastAsia="Batang"/>
                <w:color w:val="000000"/>
                <w:lang w:val="en-GB"/>
              </w:rPr>
            </w:pPr>
          </w:p>
        </w:tc>
        <w:tc>
          <w:tcPr>
            <w:tcW w:w="1510" w:type="dxa"/>
            <w:shd w:val="clear" w:color="auto" w:fill="auto"/>
            <w:vAlign w:val="center"/>
          </w:tcPr>
          <w:p w14:paraId="65712A96" w14:textId="77777777" w:rsidR="00B242D4" w:rsidRPr="00461370" w:rsidRDefault="00B242D4" w:rsidP="005345F8">
            <w:pPr>
              <w:pStyle w:val="TAC"/>
              <w:rPr>
                <w:rFonts w:eastAsia="Batang"/>
                <w:color w:val="000000"/>
                <w:lang w:val="en-GB"/>
              </w:rPr>
            </w:pPr>
            <w:r w:rsidRPr="00461370">
              <w:rPr>
                <w:rFonts w:eastAsia="Batang"/>
                <w:color w:val="000000"/>
                <w:lang w:val="en-GB"/>
              </w:rPr>
              <w:t>3</w:t>
            </w:r>
          </w:p>
        </w:tc>
        <w:tc>
          <w:tcPr>
            <w:tcW w:w="1510" w:type="dxa"/>
            <w:shd w:val="clear" w:color="auto" w:fill="auto"/>
          </w:tcPr>
          <w:p w14:paraId="417BA29F" w14:textId="77777777" w:rsidR="00B242D4" w:rsidRPr="00461370" w:rsidDel="0010454C" w:rsidRDefault="00B242D4" w:rsidP="005345F8">
            <w:pPr>
              <w:pStyle w:val="TAC"/>
              <w:rPr>
                <w:rFonts w:eastAsia="Batang"/>
                <w:color w:val="000000"/>
                <w:lang w:val="en-GB"/>
              </w:rPr>
            </w:pPr>
            <w:r w:rsidRPr="00461370">
              <w:rPr>
                <w:rFonts w:eastAsia="Batang"/>
                <w:color w:val="000000"/>
                <w:lang w:val="en-GB"/>
              </w:rPr>
              <w:t>Type B</w:t>
            </w:r>
          </w:p>
        </w:tc>
        <w:tc>
          <w:tcPr>
            <w:tcW w:w="1510" w:type="dxa"/>
            <w:shd w:val="clear" w:color="auto" w:fill="auto"/>
          </w:tcPr>
          <w:p w14:paraId="3F1A7757" w14:textId="77777777" w:rsidR="00B242D4" w:rsidRPr="00461370" w:rsidDel="0010454C" w:rsidRDefault="00B242D4" w:rsidP="005345F8">
            <w:pPr>
              <w:pStyle w:val="TAC"/>
              <w:rPr>
                <w:rFonts w:eastAsia="Batang"/>
                <w:color w:val="000000"/>
                <w:lang w:val="en-GB"/>
              </w:rPr>
            </w:pPr>
            <w:r w:rsidRPr="00461370">
              <w:rPr>
                <w:rFonts w:eastAsia="Batang"/>
                <w:color w:val="000000"/>
                <w:lang w:val="en-GB"/>
              </w:rPr>
              <w:t>0</w:t>
            </w:r>
          </w:p>
        </w:tc>
        <w:tc>
          <w:tcPr>
            <w:tcW w:w="1511" w:type="dxa"/>
            <w:shd w:val="clear" w:color="auto" w:fill="auto"/>
          </w:tcPr>
          <w:p w14:paraId="75612CAE" w14:textId="77777777" w:rsidR="00B242D4" w:rsidRPr="00461370" w:rsidDel="0010454C" w:rsidRDefault="00B242D4" w:rsidP="005345F8">
            <w:pPr>
              <w:pStyle w:val="TAC"/>
              <w:rPr>
                <w:rFonts w:eastAsia="Batang"/>
                <w:color w:val="000000"/>
                <w:lang w:val="en-GB"/>
              </w:rPr>
            </w:pPr>
            <w:r w:rsidRPr="00461370">
              <w:rPr>
                <w:rFonts w:eastAsia="Batang"/>
                <w:color w:val="000000"/>
                <w:lang w:val="en-GB"/>
              </w:rPr>
              <w:t>6</w:t>
            </w:r>
          </w:p>
        </w:tc>
        <w:tc>
          <w:tcPr>
            <w:tcW w:w="1511" w:type="dxa"/>
            <w:shd w:val="clear" w:color="auto" w:fill="auto"/>
          </w:tcPr>
          <w:p w14:paraId="2BFBF484" w14:textId="77777777" w:rsidR="00B242D4" w:rsidRPr="00461370" w:rsidDel="0010454C" w:rsidRDefault="00B242D4" w:rsidP="005345F8">
            <w:pPr>
              <w:pStyle w:val="TAC"/>
              <w:rPr>
                <w:rFonts w:eastAsia="Batang"/>
                <w:color w:val="000000"/>
                <w:lang w:val="en-GB"/>
              </w:rPr>
            </w:pPr>
            <w:r w:rsidRPr="00461370">
              <w:rPr>
                <w:rFonts w:eastAsia="Batang"/>
                <w:color w:val="000000"/>
                <w:lang w:val="en-GB"/>
              </w:rPr>
              <w:t>4</w:t>
            </w:r>
          </w:p>
        </w:tc>
      </w:tr>
      <w:tr w:rsidR="00B242D4" w14:paraId="5CF22A7B" w14:textId="77777777" w:rsidTr="005345F8">
        <w:tc>
          <w:tcPr>
            <w:tcW w:w="1510" w:type="dxa"/>
            <w:shd w:val="clear" w:color="auto" w:fill="auto"/>
          </w:tcPr>
          <w:p w14:paraId="63756A5A" w14:textId="77777777" w:rsidR="00B242D4" w:rsidRPr="00461370" w:rsidRDefault="00B242D4" w:rsidP="005345F8">
            <w:pPr>
              <w:pStyle w:val="TAC"/>
              <w:rPr>
                <w:rFonts w:eastAsia="Batang"/>
                <w:color w:val="000000"/>
                <w:lang w:val="en-GB"/>
              </w:rPr>
            </w:pPr>
            <w:r>
              <w:rPr>
                <w:rFonts w:eastAsia="Batang"/>
                <w:color w:val="000000"/>
                <w:lang w:val="en-GB"/>
              </w:rPr>
              <w:t>8</w:t>
            </w:r>
          </w:p>
        </w:tc>
        <w:tc>
          <w:tcPr>
            <w:tcW w:w="1510" w:type="dxa"/>
            <w:shd w:val="clear" w:color="auto" w:fill="auto"/>
            <w:vAlign w:val="center"/>
          </w:tcPr>
          <w:p w14:paraId="2A7DE007" w14:textId="77777777" w:rsidR="00B242D4" w:rsidRPr="00461370"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3A084482" w14:textId="77777777" w:rsidR="00B242D4" w:rsidRPr="00461370" w:rsidDel="0010454C" w:rsidRDefault="00B242D4" w:rsidP="005345F8">
            <w:pPr>
              <w:pStyle w:val="TAC"/>
              <w:rPr>
                <w:rFonts w:eastAsia="Batang"/>
                <w:color w:val="000000"/>
                <w:lang w:val="en-GB"/>
              </w:rPr>
            </w:pPr>
            <w:r w:rsidRPr="00461370">
              <w:rPr>
                <w:rFonts w:eastAsia="Batang"/>
                <w:color w:val="000000"/>
                <w:lang w:val="en-GB"/>
              </w:rPr>
              <w:t>Type B</w:t>
            </w:r>
          </w:p>
        </w:tc>
        <w:tc>
          <w:tcPr>
            <w:tcW w:w="1510" w:type="dxa"/>
            <w:shd w:val="clear" w:color="auto" w:fill="auto"/>
          </w:tcPr>
          <w:p w14:paraId="6A391281" w14:textId="77777777" w:rsidR="00B242D4" w:rsidRPr="00461370" w:rsidDel="0010454C" w:rsidRDefault="00B242D4" w:rsidP="005345F8">
            <w:pPr>
              <w:pStyle w:val="TAC"/>
              <w:rPr>
                <w:rFonts w:eastAsia="Batang"/>
                <w:color w:val="000000"/>
                <w:lang w:val="en-GB"/>
              </w:rPr>
            </w:pPr>
            <w:r w:rsidRPr="00461370">
              <w:rPr>
                <w:rFonts w:eastAsia="Batang"/>
                <w:color w:val="000000"/>
                <w:lang w:val="en-GB"/>
              </w:rPr>
              <w:t>0</w:t>
            </w:r>
          </w:p>
        </w:tc>
        <w:tc>
          <w:tcPr>
            <w:tcW w:w="1511" w:type="dxa"/>
            <w:shd w:val="clear" w:color="auto" w:fill="auto"/>
          </w:tcPr>
          <w:p w14:paraId="2A87D28E" w14:textId="77777777" w:rsidR="00B242D4" w:rsidRPr="00461370" w:rsidDel="0010454C" w:rsidRDefault="00B242D4" w:rsidP="005345F8">
            <w:pPr>
              <w:pStyle w:val="TAC"/>
              <w:rPr>
                <w:rFonts w:eastAsia="Batang"/>
                <w:color w:val="000000"/>
                <w:lang w:val="en-GB"/>
              </w:rPr>
            </w:pPr>
            <w:r w:rsidRPr="00461370">
              <w:rPr>
                <w:rFonts w:eastAsia="Batang"/>
                <w:color w:val="000000"/>
                <w:lang w:val="en-GB"/>
              </w:rPr>
              <w:t>5</w:t>
            </w:r>
          </w:p>
        </w:tc>
        <w:tc>
          <w:tcPr>
            <w:tcW w:w="1511" w:type="dxa"/>
            <w:shd w:val="clear" w:color="auto" w:fill="auto"/>
          </w:tcPr>
          <w:p w14:paraId="37A55672" w14:textId="77777777" w:rsidR="00B242D4" w:rsidRPr="00461370" w:rsidDel="0010454C" w:rsidRDefault="00B242D4" w:rsidP="005345F8">
            <w:pPr>
              <w:pStyle w:val="TAC"/>
              <w:rPr>
                <w:rFonts w:eastAsia="Batang"/>
                <w:color w:val="000000"/>
                <w:lang w:val="en-GB"/>
              </w:rPr>
            </w:pPr>
            <w:r w:rsidRPr="00461370">
              <w:rPr>
                <w:rFonts w:eastAsia="Batang"/>
                <w:color w:val="000000"/>
                <w:lang w:val="en-GB"/>
              </w:rPr>
              <w:t>7</w:t>
            </w:r>
          </w:p>
        </w:tc>
      </w:tr>
      <w:tr w:rsidR="00B242D4" w14:paraId="6600F495" w14:textId="77777777" w:rsidTr="005345F8">
        <w:tc>
          <w:tcPr>
            <w:tcW w:w="1510" w:type="dxa"/>
            <w:shd w:val="clear" w:color="auto" w:fill="auto"/>
          </w:tcPr>
          <w:p w14:paraId="51548D12" w14:textId="77777777" w:rsidR="00B242D4" w:rsidRPr="00461370" w:rsidRDefault="00B242D4" w:rsidP="005345F8">
            <w:pPr>
              <w:pStyle w:val="TAC"/>
              <w:rPr>
                <w:rFonts w:eastAsia="Batang"/>
                <w:color w:val="000000"/>
                <w:lang w:val="en-GB"/>
              </w:rPr>
            </w:pPr>
            <w:r>
              <w:rPr>
                <w:rFonts w:eastAsia="Batang"/>
                <w:color w:val="000000"/>
                <w:lang w:val="en-GB"/>
              </w:rPr>
              <w:t>9</w:t>
            </w:r>
          </w:p>
        </w:tc>
        <w:tc>
          <w:tcPr>
            <w:tcW w:w="1510" w:type="dxa"/>
            <w:shd w:val="clear" w:color="auto" w:fill="auto"/>
            <w:vAlign w:val="center"/>
          </w:tcPr>
          <w:p w14:paraId="33B4C3F5" w14:textId="77777777" w:rsidR="00B242D4" w:rsidRPr="00461370"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38CE4E5E" w14:textId="77777777" w:rsidR="00B242D4" w:rsidRPr="00461370" w:rsidRDefault="00B242D4" w:rsidP="005345F8">
            <w:pPr>
              <w:pStyle w:val="TAC"/>
              <w:rPr>
                <w:rFonts w:eastAsia="Batang"/>
                <w:color w:val="000000"/>
                <w:lang w:val="en-GB"/>
              </w:rPr>
            </w:pPr>
            <w:r w:rsidRPr="00461370">
              <w:rPr>
                <w:rFonts w:eastAsia="Batang"/>
                <w:color w:val="000000"/>
                <w:lang w:val="en-GB"/>
              </w:rPr>
              <w:t>Type B</w:t>
            </w:r>
          </w:p>
        </w:tc>
        <w:tc>
          <w:tcPr>
            <w:tcW w:w="1510" w:type="dxa"/>
            <w:shd w:val="clear" w:color="auto" w:fill="auto"/>
          </w:tcPr>
          <w:p w14:paraId="5DA1471C" w14:textId="77777777" w:rsidR="00B242D4" w:rsidRPr="00461370" w:rsidRDefault="00B242D4" w:rsidP="005345F8">
            <w:pPr>
              <w:pStyle w:val="TAC"/>
              <w:rPr>
                <w:rFonts w:eastAsia="Batang"/>
                <w:color w:val="000000"/>
                <w:lang w:val="en-GB"/>
              </w:rPr>
            </w:pPr>
            <w:r w:rsidRPr="00461370">
              <w:rPr>
                <w:rFonts w:eastAsia="Batang"/>
                <w:color w:val="000000"/>
                <w:lang w:val="en-GB"/>
              </w:rPr>
              <w:t>0</w:t>
            </w:r>
          </w:p>
        </w:tc>
        <w:tc>
          <w:tcPr>
            <w:tcW w:w="1511" w:type="dxa"/>
            <w:shd w:val="clear" w:color="auto" w:fill="auto"/>
          </w:tcPr>
          <w:p w14:paraId="0F31EAA5" w14:textId="77777777" w:rsidR="00B242D4" w:rsidRPr="00461370" w:rsidRDefault="00B242D4" w:rsidP="005345F8">
            <w:pPr>
              <w:pStyle w:val="TAC"/>
              <w:rPr>
                <w:rFonts w:eastAsia="Batang"/>
                <w:color w:val="000000"/>
                <w:lang w:val="en-GB"/>
              </w:rPr>
            </w:pPr>
            <w:r w:rsidRPr="00461370">
              <w:rPr>
                <w:rFonts w:eastAsia="Batang"/>
                <w:color w:val="000000"/>
                <w:lang w:val="en-GB"/>
              </w:rPr>
              <w:t>5</w:t>
            </w:r>
          </w:p>
        </w:tc>
        <w:tc>
          <w:tcPr>
            <w:tcW w:w="1511" w:type="dxa"/>
            <w:shd w:val="clear" w:color="auto" w:fill="auto"/>
          </w:tcPr>
          <w:p w14:paraId="09037DE2" w14:textId="77777777" w:rsidR="00B242D4" w:rsidRPr="00461370" w:rsidRDefault="00B242D4" w:rsidP="005345F8">
            <w:pPr>
              <w:pStyle w:val="TAC"/>
              <w:rPr>
                <w:rFonts w:eastAsia="Batang"/>
                <w:color w:val="000000"/>
                <w:lang w:val="en-GB"/>
              </w:rPr>
            </w:pPr>
            <w:r w:rsidRPr="00461370">
              <w:rPr>
                <w:rFonts w:eastAsia="Batang"/>
                <w:color w:val="000000"/>
                <w:lang w:val="en-GB"/>
              </w:rPr>
              <w:t>2</w:t>
            </w:r>
          </w:p>
        </w:tc>
      </w:tr>
      <w:tr w:rsidR="00B242D4" w14:paraId="0E725DB4" w14:textId="77777777" w:rsidTr="005345F8">
        <w:tc>
          <w:tcPr>
            <w:tcW w:w="1510" w:type="dxa"/>
            <w:shd w:val="clear" w:color="auto" w:fill="auto"/>
          </w:tcPr>
          <w:p w14:paraId="4DB3DBC8" w14:textId="77777777" w:rsidR="00B242D4" w:rsidRPr="00461370" w:rsidRDefault="00B242D4" w:rsidP="005345F8">
            <w:pPr>
              <w:pStyle w:val="TAC"/>
              <w:rPr>
                <w:rFonts w:eastAsia="Batang"/>
                <w:color w:val="000000"/>
                <w:lang w:val="en-GB"/>
              </w:rPr>
            </w:pPr>
            <w:r>
              <w:rPr>
                <w:rFonts w:eastAsia="Batang"/>
                <w:color w:val="000000"/>
                <w:lang w:val="en-GB"/>
              </w:rPr>
              <w:t>10</w:t>
            </w:r>
          </w:p>
        </w:tc>
        <w:tc>
          <w:tcPr>
            <w:tcW w:w="1510" w:type="dxa"/>
            <w:shd w:val="clear" w:color="auto" w:fill="auto"/>
            <w:vAlign w:val="center"/>
          </w:tcPr>
          <w:p w14:paraId="080377D4" w14:textId="77777777" w:rsidR="00B242D4" w:rsidRPr="00461370"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0818B046" w14:textId="77777777" w:rsidR="00B242D4" w:rsidRPr="00461370" w:rsidRDefault="00B242D4" w:rsidP="005345F8">
            <w:pPr>
              <w:pStyle w:val="TAC"/>
              <w:rPr>
                <w:rFonts w:eastAsia="Batang"/>
                <w:color w:val="000000"/>
                <w:lang w:val="en-GB"/>
              </w:rPr>
            </w:pPr>
            <w:r w:rsidRPr="00461370">
              <w:rPr>
                <w:rFonts w:eastAsia="Batang"/>
                <w:color w:val="000000"/>
                <w:lang w:val="en-GB"/>
              </w:rPr>
              <w:t>Type B</w:t>
            </w:r>
          </w:p>
        </w:tc>
        <w:tc>
          <w:tcPr>
            <w:tcW w:w="1510" w:type="dxa"/>
            <w:shd w:val="clear" w:color="auto" w:fill="auto"/>
          </w:tcPr>
          <w:p w14:paraId="362F2002" w14:textId="77777777" w:rsidR="00B242D4" w:rsidRPr="00461370" w:rsidRDefault="00B242D4" w:rsidP="005345F8">
            <w:pPr>
              <w:pStyle w:val="TAC"/>
              <w:rPr>
                <w:rFonts w:eastAsia="Batang"/>
                <w:color w:val="000000"/>
                <w:lang w:val="en-GB"/>
              </w:rPr>
            </w:pPr>
            <w:r w:rsidRPr="00461370">
              <w:rPr>
                <w:rFonts w:eastAsia="Batang"/>
                <w:color w:val="000000"/>
                <w:lang w:val="en-GB"/>
              </w:rPr>
              <w:t>0</w:t>
            </w:r>
          </w:p>
        </w:tc>
        <w:tc>
          <w:tcPr>
            <w:tcW w:w="1511" w:type="dxa"/>
            <w:shd w:val="clear" w:color="auto" w:fill="auto"/>
          </w:tcPr>
          <w:p w14:paraId="48EBB781" w14:textId="77777777" w:rsidR="00B242D4" w:rsidRPr="00461370" w:rsidRDefault="00B242D4" w:rsidP="005345F8">
            <w:pPr>
              <w:pStyle w:val="TAC"/>
              <w:rPr>
                <w:rFonts w:eastAsia="Batang"/>
                <w:color w:val="000000"/>
                <w:lang w:val="en-GB"/>
              </w:rPr>
            </w:pPr>
            <w:r w:rsidRPr="00461370">
              <w:rPr>
                <w:rFonts w:eastAsia="Batang"/>
                <w:color w:val="000000"/>
                <w:lang w:val="en-GB"/>
              </w:rPr>
              <w:t>9</w:t>
            </w:r>
          </w:p>
        </w:tc>
        <w:tc>
          <w:tcPr>
            <w:tcW w:w="1511" w:type="dxa"/>
            <w:shd w:val="clear" w:color="auto" w:fill="auto"/>
          </w:tcPr>
          <w:p w14:paraId="15EBB458" w14:textId="77777777" w:rsidR="00B242D4" w:rsidRPr="00461370" w:rsidRDefault="00B242D4" w:rsidP="005345F8">
            <w:pPr>
              <w:pStyle w:val="TAC"/>
              <w:rPr>
                <w:rFonts w:eastAsia="Batang"/>
                <w:color w:val="000000"/>
                <w:lang w:val="en-GB"/>
              </w:rPr>
            </w:pPr>
            <w:r w:rsidRPr="00461370">
              <w:rPr>
                <w:rFonts w:eastAsia="Batang"/>
                <w:color w:val="000000"/>
                <w:lang w:val="en-GB"/>
              </w:rPr>
              <w:t>2</w:t>
            </w:r>
          </w:p>
        </w:tc>
      </w:tr>
      <w:tr w:rsidR="00B242D4" w14:paraId="5D8EB5CA" w14:textId="77777777" w:rsidTr="005345F8">
        <w:tc>
          <w:tcPr>
            <w:tcW w:w="1510" w:type="dxa"/>
            <w:shd w:val="clear" w:color="auto" w:fill="auto"/>
          </w:tcPr>
          <w:p w14:paraId="54816BAD" w14:textId="77777777" w:rsidR="00B242D4" w:rsidRPr="00461370" w:rsidRDefault="00B242D4" w:rsidP="005345F8">
            <w:pPr>
              <w:pStyle w:val="TAC"/>
              <w:rPr>
                <w:rFonts w:eastAsia="Batang"/>
                <w:color w:val="000000"/>
                <w:lang w:val="en-GB"/>
              </w:rPr>
            </w:pPr>
            <w:r w:rsidRPr="00461370">
              <w:rPr>
                <w:rFonts w:eastAsia="Batang"/>
                <w:color w:val="000000"/>
                <w:lang w:val="en-GB"/>
              </w:rPr>
              <w:t>1</w:t>
            </w:r>
            <w:r>
              <w:rPr>
                <w:rFonts w:eastAsia="Batang"/>
                <w:color w:val="000000"/>
                <w:lang w:val="en-GB"/>
              </w:rPr>
              <w:t>1</w:t>
            </w:r>
          </w:p>
        </w:tc>
        <w:tc>
          <w:tcPr>
            <w:tcW w:w="1510" w:type="dxa"/>
            <w:shd w:val="clear" w:color="auto" w:fill="auto"/>
            <w:vAlign w:val="center"/>
          </w:tcPr>
          <w:p w14:paraId="040CA8EA" w14:textId="77777777" w:rsidR="00B242D4" w:rsidRPr="00461370"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74B8BD0C" w14:textId="77777777" w:rsidR="00B242D4" w:rsidRPr="00461370" w:rsidRDefault="00B242D4" w:rsidP="005345F8">
            <w:pPr>
              <w:pStyle w:val="TAC"/>
              <w:rPr>
                <w:rFonts w:eastAsia="Batang"/>
                <w:color w:val="000000"/>
                <w:lang w:val="en-GB"/>
              </w:rPr>
            </w:pPr>
            <w:r w:rsidRPr="00461370">
              <w:rPr>
                <w:rFonts w:eastAsia="Batang"/>
                <w:color w:val="000000"/>
                <w:lang w:val="en-GB"/>
              </w:rPr>
              <w:t>Type B</w:t>
            </w:r>
          </w:p>
        </w:tc>
        <w:tc>
          <w:tcPr>
            <w:tcW w:w="1510" w:type="dxa"/>
            <w:shd w:val="clear" w:color="auto" w:fill="auto"/>
          </w:tcPr>
          <w:p w14:paraId="6E395D5B" w14:textId="77777777" w:rsidR="00B242D4" w:rsidRPr="00461370" w:rsidRDefault="00B242D4" w:rsidP="005345F8">
            <w:pPr>
              <w:pStyle w:val="TAC"/>
              <w:rPr>
                <w:rFonts w:eastAsia="Batang"/>
                <w:color w:val="000000"/>
                <w:lang w:val="en-GB"/>
              </w:rPr>
            </w:pPr>
            <w:r w:rsidRPr="00461370">
              <w:rPr>
                <w:rFonts w:eastAsia="Batang"/>
                <w:color w:val="000000"/>
                <w:lang w:val="en-GB"/>
              </w:rPr>
              <w:t>0</w:t>
            </w:r>
          </w:p>
        </w:tc>
        <w:tc>
          <w:tcPr>
            <w:tcW w:w="1511" w:type="dxa"/>
            <w:shd w:val="clear" w:color="auto" w:fill="auto"/>
          </w:tcPr>
          <w:p w14:paraId="29BF70C2" w14:textId="77777777" w:rsidR="00B242D4" w:rsidRPr="00461370" w:rsidRDefault="00B242D4" w:rsidP="005345F8">
            <w:pPr>
              <w:pStyle w:val="TAC"/>
              <w:rPr>
                <w:rFonts w:eastAsia="Batang"/>
                <w:color w:val="000000"/>
                <w:lang w:val="en-GB"/>
              </w:rPr>
            </w:pPr>
            <w:r w:rsidRPr="00461370">
              <w:rPr>
                <w:rFonts w:eastAsia="Batang"/>
                <w:color w:val="000000"/>
                <w:lang w:val="en-GB"/>
              </w:rPr>
              <w:t>12</w:t>
            </w:r>
          </w:p>
        </w:tc>
        <w:tc>
          <w:tcPr>
            <w:tcW w:w="1511" w:type="dxa"/>
            <w:shd w:val="clear" w:color="auto" w:fill="auto"/>
          </w:tcPr>
          <w:p w14:paraId="30559054" w14:textId="77777777" w:rsidR="00B242D4" w:rsidRPr="00461370" w:rsidRDefault="00B242D4" w:rsidP="005345F8">
            <w:pPr>
              <w:pStyle w:val="TAC"/>
              <w:rPr>
                <w:rFonts w:eastAsia="Batang"/>
                <w:color w:val="000000"/>
                <w:lang w:val="en-GB"/>
              </w:rPr>
            </w:pPr>
            <w:r w:rsidRPr="00461370">
              <w:rPr>
                <w:rFonts w:eastAsia="Batang"/>
                <w:color w:val="000000"/>
                <w:lang w:val="en-GB"/>
              </w:rPr>
              <w:t>2</w:t>
            </w:r>
          </w:p>
        </w:tc>
      </w:tr>
      <w:tr w:rsidR="00B242D4" w14:paraId="7CDFCBB6" w14:textId="77777777" w:rsidTr="005345F8">
        <w:tc>
          <w:tcPr>
            <w:tcW w:w="1510" w:type="dxa"/>
            <w:shd w:val="clear" w:color="auto" w:fill="auto"/>
          </w:tcPr>
          <w:p w14:paraId="46E0E6F7" w14:textId="77777777" w:rsidR="00B242D4" w:rsidRPr="00461370" w:rsidRDefault="00B242D4" w:rsidP="005345F8">
            <w:pPr>
              <w:pStyle w:val="TAC"/>
              <w:rPr>
                <w:rFonts w:eastAsia="Batang"/>
                <w:color w:val="000000"/>
                <w:lang w:val="en-GB"/>
              </w:rPr>
            </w:pPr>
            <w:r w:rsidRPr="00461370">
              <w:rPr>
                <w:rFonts w:eastAsia="Batang"/>
                <w:color w:val="000000"/>
                <w:lang w:val="en-GB"/>
              </w:rPr>
              <w:t>1</w:t>
            </w:r>
            <w:r>
              <w:rPr>
                <w:rFonts w:eastAsia="Batang"/>
                <w:color w:val="000000"/>
                <w:lang w:val="en-GB"/>
              </w:rPr>
              <w:t>2</w:t>
            </w:r>
          </w:p>
        </w:tc>
        <w:tc>
          <w:tcPr>
            <w:tcW w:w="1510" w:type="dxa"/>
            <w:shd w:val="clear" w:color="auto" w:fill="auto"/>
            <w:vAlign w:val="center"/>
          </w:tcPr>
          <w:p w14:paraId="3D0970BD" w14:textId="77777777" w:rsidR="00B242D4" w:rsidRPr="00461370"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2E36E8CA" w14:textId="77777777" w:rsidR="00B242D4" w:rsidRPr="00461370" w:rsidRDefault="00B242D4" w:rsidP="005345F8">
            <w:pPr>
              <w:pStyle w:val="TAC"/>
              <w:rPr>
                <w:rFonts w:eastAsia="Batang"/>
                <w:color w:val="000000"/>
                <w:lang w:val="en-GB"/>
              </w:rPr>
            </w:pPr>
            <w:r w:rsidRPr="00461370">
              <w:rPr>
                <w:rFonts w:eastAsia="Batang"/>
                <w:color w:val="000000"/>
                <w:lang w:val="en-GB"/>
              </w:rPr>
              <w:t>Type A</w:t>
            </w:r>
          </w:p>
        </w:tc>
        <w:tc>
          <w:tcPr>
            <w:tcW w:w="1510" w:type="dxa"/>
            <w:shd w:val="clear" w:color="auto" w:fill="auto"/>
          </w:tcPr>
          <w:p w14:paraId="0B8D56F7" w14:textId="77777777" w:rsidR="00B242D4" w:rsidRPr="00461370" w:rsidRDefault="00B242D4" w:rsidP="005345F8">
            <w:pPr>
              <w:pStyle w:val="TAC"/>
              <w:rPr>
                <w:rFonts w:eastAsia="Batang"/>
                <w:color w:val="000000"/>
                <w:lang w:val="en-GB"/>
              </w:rPr>
            </w:pPr>
            <w:r w:rsidRPr="00461370">
              <w:rPr>
                <w:rFonts w:eastAsia="Batang"/>
                <w:color w:val="000000"/>
                <w:lang w:val="en-GB"/>
              </w:rPr>
              <w:t>0</w:t>
            </w:r>
          </w:p>
        </w:tc>
        <w:tc>
          <w:tcPr>
            <w:tcW w:w="1511" w:type="dxa"/>
            <w:shd w:val="clear" w:color="auto" w:fill="auto"/>
          </w:tcPr>
          <w:p w14:paraId="484E0371" w14:textId="77777777" w:rsidR="00B242D4" w:rsidRPr="00461370" w:rsidRDefault="00B242D4" w:rsidP="005345F8">
            <w:pPr>
              <w:pStyle w:val="TAC"/>
              <w:rPr>
                <w:rFonts w:eastAsia="Batang"/>
                <w:color w:val="000000"/>
                <w:lang w:val="en-GB"/>
              </w:rPr>
            </w:pPr>
            <w:r w:rsidRPr="00461370">
              <w:rPr>
                <w:rFonts w:eastAsia="Batang"/>
                <w:color w:val="000000"/>
                <w:lang w:val="en-GB"/>
              </w:rPr>
              <w:t>1</w:t>
            </w:r>
          </w:p>
        </w:tc>
        <w:tc>
          <w:tcPr>
            <w:tcW w:w="1511" w:type="dxa"/>
            <w:shd w:val="clear" w:color="auto" w:fill="auto"/>
          </w:tcPr>
          <w:p w14:paraId="73E6EB5A" w14:textId="77777777" w:rsidR="00B242D4" w:rsidRPr="00461370" w:rsidRDefault="00B242D4" w:rsidP="005345F8">
            <w:pPr>
              <w:pStyle w:val="TAC"/>
              <w:rPr>
                <w:rFonts w:eastAsia="Batang"/>
                <w:color w:val="000000"/>
                <w:lang w:val="en-GB"/>
              </w:rPr>
            </w:pPr>
            <w:r w:rsidRPr="00461370">
              <w:rPr>
                <w:rFonts w:eastAsia="Batang"/>
                <w:color w:val="000000"/>
                <w:lang w:val="en-GB"/>
              </w:rPr>
              <w:t>13</w:t>
            </w:r>
          </w:p>
        </w:tc>
      </w:tr>
      <w:tr w:rsidR="00B242D4" w14:paraId="646A4CF1" w14:textId="77777777" w:rsidTr="005345F8">
        <w:tc>
          <w:tcPr>
            <w:tcW w:w="1510" w:type="dxa"/>
            <w:shd w:val="clear" w:color="auto" w:fill="auto"/>
          </w:tcPr>
          <w:p w14:paraId="3096F43D" w14:textId="77777777" w:rsidR="00B242D4" w:rsidRPr="00461370" w:rsidRDefault="00B242D4" w:rsidP="005345F8">
            <w:pPr>
              <w:pStyle w:val="TAC"/>
              <w:rPr>
                <w:rFonts w:eastAsia="Batang"/>
                <w:color w:val="000000"/>
                <w:lang w:val="en-GB"/>
              </w:rPr>
            </w:pPr>
            <w:r w:rsidRPr="00461370">
              <w:rPr>
                <w:rFonts w:eastAsia="Batang"/>
                <w:color w:val="000000"/>
                <w:lang w:val="en-GB"/>
              </w:rPr>
              <w:t>1</w:t>
            </w:r>
            <w:r>
              <w:rPr>
                <w:rFonts w:eastAsia="Batang"/>
                <w:color w:val="000000"/>
                <w:lang w:val="en-GB"/>
              </w:rPr>
              <w:t>3</w:t>
            </w:r>
          </w:p>
        </w:tc>
        <w:tc>
          <w:tcPr>
            <w:tcW w:w="1510" w:type="dxa"/>
            <w:shd w:val="clear" w:color="auto" w:fill="auto"/>
            <w:vAlign w:val="center"/>
          </w:tcPr>
          <w:p w14:paraId="2A248A06" w14:textId="77777777" w:rsidR="00B242D4" w:rsidRPr="00461370"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56CFD50E" w14:textId="77777777" w:rsidR="00B242D4" w:rsidRPr="00461370" w:rsidRDefault="00B242D4" w:rsidP="005345F8">
            <w:pPr>
              <w:pStyle w:val="TAC"/>
              <w:rPr>
                <w:rFonts w:eastAsia="Batang"/>
                <w:color w:val="000000"/>
                <w:lang w:val="en-GB"/>
              </w:rPr>
            </w:pPr>
            <w:r w:rsidRPr="00461370">
              <w:rPr>
                <w:rFonts w:eastAsia="Batang"/>
                <w:color w:val="000000"/>
                <w:lang w:val="en-GB"/>
              </w:rPr>
              <w:t>Type A</w:t>
            </w:r>
          </w:p>
        </w:tc>
        <w:tc>
          <w:tcPr>
            <w:tcW w:w="1510" w:type="dxa"/>
            <w:shd w:val="clear" w:color="auto" w:fill="auto"/>
          </w:tcPr>
          <w:p w14:paraId="7E2D61DC" w14:textId="77777777" w:rsidR="00B242D4" w:rsidRPr="00461370" w:rsidRDefault="00B242D4" w:rsidP="005345F8">
            <w:pPr>
              <w:pStyle w:val="TAC"/>
              <w:rPr>
                <w:rFonts w:eastAsia="Batang"/>
                <w:color w:val="000000"/>
                <w:lang w:val="en-GB"/>
              </w:rPr>
            </w:pPr>
            <w:r w:rsidRPr="00461370">
              <w:rPr>
                <w:rFonts w:eastAsia="Batang"/>
                <w:color w:val="000000"/>
                <w:lang w:val="en-GB"/>
              </w:rPr>
              <w:t>0</w:t>
            </w:r>
          </w:p>
        </w:tc>
        <w:tc>
          <w:tcPr>
            <w:tcW w:w="1511" w:type="dxa"/>
            <w:shd w:val="clear" w:color="auto" w:fill="auto"/>
          </w:tcPr>
          <w:p w14:paraId="2E1024B7" w14:textId="77777777" w:rsidR="00B242D4" w:rsidRPr="00461370" w:rsidRDefault="00B242D4" w:rsidP="005345F8">
            <w:pPr>
              <w:pStyle w:val="TAC"/>
              <w:rPr>
                <w:rFonts w:eastAsia="Batang"/>
                <w:color w:val="000000"/>
                <w:lang w:val="en-GB"/>
              </w:rPr>
            </w:pPr>
            <w:r w:rsidRPr="00461370">
              <w:rPr>
                <w:rFonts w:eastAsia="Batang"/>
                <w:color w:val="000000"/>
                <w:lang w:val="en-GB"/>
              </w:rPr>
              <w:t>1</w:t>
            </w:r>
          </w:p>
        </w:tc>
        <w:tc>
          <w:tcPr>
            <w:tcW w:w="1511" w:type="dxa"/>
            <w:shd w:val="clear" w:color="auto" w:fill="auto"/>
          </w:tcPr>
          <w:p w14:paraId="3C5D5A9F" w14:textId="77777777" w:rsidR="00B242D4" w:rsidRPr="00461370" w:rsidRDefault="00B242D4" w:rsidP="005345F8">
            <w:pPr>
              <w:pStyle w:val="TAC"/>
              <w:rPr>
                <w:rFonts w:eastAsia="Batang"/>
                <w:color w:val="000000"/>
                <w:lang w:val="en-GB"/>
              </w:rPr>
            </w:pPr>
            <w:r w:rsidRPr="00461370">
              <w:rPr>
                <w:rFonts w:eastAsia="Batang"/>
                <w:color w:val="000000"/>
                <w:lang w:val="en-GB"/>
              </w:rPr>
              <w:t>6</w:t>
            </w:r>
          </w:p>
        </w:tc>
      </w:tr>
      <w:tr w:rsidR="00B242D4" w14:paraId="5EEB592F" w14:textId="77777777" w:rsidTr="005345F8">
        <w:tc>
          <w:tcPr>
            <w:tcW w:w="1510" w:type="dxa"/>
            <w:shd w:val="clear" w:color="auto" w:fill="auto"/>
          </w:tcPr>
          <w:p w14:paraId="5D16A8D1" w14:textId="77777777" w:rsidR="00B242D4" w:rsidRPr="00461370" w:rsidRDefault="00B242D4" w:rsidP="005345F8">
            <w:pPr>
              <w:pStyle w:val="TAC"/>
              <w:rPr>
                <w:rFonts w:eastAsia="Batang"/>
                <w:color w:val="000000"/>
                <w:lang w:val="en-GB"/>
              </w:rPr>
            </w:pPr>
            <w:r w:rsidRPr="00461370">
              <w:rPr>
                <w:rFonts w:eastAsia="Batang"/>
                <w:color w:val="000000"/>
                <w:lang w:val="en-GB"/>
              </w:rPr>
              <w:t>1</w:t>
            </w:r>
            <w:r>
              <w:rPr>
                <w:rFonts w:eastAsia="Batang"/>
                <w:color w:val="000000"/>
                <w:lang w:val="en-GB"/>
              </w:rPr>
              <w:t>4</w:t>
            </w:r>
          </w:p>
        </w:tc>
        <w:tc>
          <w:tcPr>
            <w:tcW w:w="1510" w:type="dxa"/>
            <w:shd w:val="clear" w:color="auto" w:fill="auto"/>
            <w:vAlign w:val="center"/>
          </w:tcPr>
          <w:p w14:paraId="49575003" w14:textId="77777777" w:rsidR="00B242D4" w:rsidRPr="00461370"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35A5671F" w14:textId="77777777" w:rsidR="00B242D4" w:rsidRPr="00461370" w:rsidRDefault="00B242D4" w:rsidP="005345F8">
            <w:pPr>
              <w:pStyle w:val="TAC"/>
              <w:rPr>
                <w:rFonts w:eastAsia="Batang"/>
                <w:color w:val="000000"/>
                <w:lang w:val="en-GB"/>
              </w:rPr>
            </w:pPr>
            <w:r w:rsidRPr="00461370">
              <w:rPr>
                <w:rFonts w:eastAsia="Batang"/>
                <w:color w:val="000000"/>
                <w:lang w:val="en-GB"/>
              </w:rPr>
              <w:t>Type A</w:t>
            </w:r>
          </w:p>
        </w:tc>
        <w:tc>
          <w:tcPr>
            <w:tcW w:w="1510" w:type="dxa"/>
            <w:shd w:val="clear" w:color="auto" w:fill="auto"/>
          </w:tcPr>
          <w:p w14:paraId="2571D68C" w14:textId="77777777" w:rsidR="00B242D4" w:rsidRPr="00461370" w:rsidRDefault="00B242D4" w:rsidP="005345F8">
            <w:pPr>
              <w:pStyle w:val="TAC"/>
              <w:rPr>
                <w:rFonts w:eastAsia="Batang"/>
                <w:color w:val="000000"/>
                <w:lang w:val="en-GB"/>
              </w:rPr>
            </w:pPr>
            <w:r w:rsidRPr="00461370">
              <w:rPr>
                <w:rFonts w:eastAsia="Batang"/>
                <w:color w:val="000000"/>
                <w:lang w:val="en-GB"/>
              </w:rPr>
              <w:t>0</w:t>
            </w:r>
          </w:p>
        </w:tc>
        <w:tc>
          <w:tcPr>
            <w:tcW w:w="1511" w:type="dxa"/>
            <w:shd w:val="clear" w:color="auto" w:fill="auto"/>
          </w:tcPr>
          <w:p w14:paraId="1B407AE0" w14:textId="77777777" w:rsidR="00B242D4" w:rsidRPr="00461370" w:rsidRDefault="00B242D4" w:rsidP="005345F8">
            <w:pPr>
              <w:pStyle w:val="TAC"/>
              <w:rPr>
                <w:rFonts w:eastAsia="Batang"/>
                <w:color w:val="000000"/>
                <w:lang w:val="en-GB"/>
              </w:rPr>
            </w:pPr>
            <w:r w:rsidRPr="00461370">
              <w:rPr>
                <w:rFonts w:eastAsia="Batang"/>
                <w:color w:val="000000"/>
                <w:lang w:val="en-GB"/>
              </w:rPr>
              <w:t>2</w:t>
            </w:r>
          </w:p>
        </w:tc>
        <w:tc>
          <w:tcPr>
            <w:tcW w:w="1511" w:type="dxa"/>
            <w:shd w:val="clear" w:color="auto" w:fill="auto"/>
          </w:tcPr>
          <w:p w14:paraId="13B697D4" w14:textId="77777777" w:rsidR="00B242D4" w:rsidRPr="00461370" w:rsidRDefault="00B242D4" w:rsidP="005345F8">
            <w:pPr>
              <w:pStyle w:val="TAC"/>
              <w:rPr>
                <w:rFonts w:eastAsia="Batang"/>
                <w:color w:val="000000"/>
                <w:lang w:val="en-GB"/>
              </w:rPr>
            </w:pPr>
            <w:r w:rsidRPr="00461370">
              <w:rPr>
                <w:rFonts w:eastAsia="Batang"/>
                <w:color w:val="000000"/>
                <w:lang w:val="en-GB"/>
              </w:rPr>
              <w:t>4</w:t>
            </w:r>
          </w:p>
        </w:tc>
      </w:tr>
      <w:tr w:rsidR="00B242D4" w14:paraId="77A93EE5" w14:textId="77777777" w:rsidTr="005345F8">
        <w:tc>
          <w:tcPr>
            <w:tcW w:w="1510" w:type="dxa"/>
            <w:shd w:val="clear" w:color="auto" w:fill="auto"/>
          </w:tcPr>
          <w:p w14:paraId="05C9509F" w14:textId="77777777" w:rsidR="00B242D4" w:rsidRPr="00461370" w:rsidRDefault="00B242D4" w:rsidP="005345F8">
            <w:pPr>
              <w:pStyle w:val="TAC"/>
              <w:rPr>
                <w:rFonts w:eastAsia="Batang"/>
                <w:color w:val="000000"/>
                <w:lang w:val="en-GB"/>
              </w:rPr>
            </w:pPr>
            <w:r w:rsidRPr="00461370">
              <w:rPr>
                <w:rFonts w:eastAsia="Batang"/>
                <w:color w:val="000000"/>
                <w:lang w:val="en-GB"/>
              </w:rPr>
              <w:t>1</w:t>
            </w:r>
            <w:r>
              <w:rPr>
                <w:rFonts w:eastAsia="Batang"/>
                <w:color w:val="000000"/>
                <w:lang w:val="en-GB"/>
              </w:rPr>
              <w:t>5</w:t>
            </w:r>
          </w:p>
        </w:tc>
        <w:tc>
          <w:tcPr>
            <w:tcW w:w="1510" w:type="dxa"/>
            <w:shd w:val="clear" w:color="auto" w:fill="auto"/>
            <w:vAlign w:val="center"/>
          </w:tcPr>
          <w:p w14:paraId="1726907F" w14:textId="77777777" w:rsidR="00B242D4" w:rsidRPr="00461370"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3D821C79" w14:textId="77777777" w:rsidR="00B242D4" w:rsidRPr="00461370" w:rsidRDefault="00B242D4" w:rsidP="005345F8">
            <w:pPr>
              <w:pStyle w:val="TAC"/>
              <w:rPr>
                <w:rFonts w:eastAsia="Batang"/>
                <w:color w:val="000000"/>
                <w:lang w:val="en-GB"/>
              </w:rPr>
            </w:pPr>
            <w:r w:rsidRPr="00461370">
              <w:rPr>
                <w:rFonts w:eastAsia="Batang"/>
                <w:color w:val="000000"/>
                <w:lang w:val="en-GB"/>
              </w:rPr>
              <w:t>Type B</w:t>
            </w:r>
          </w:p>
        </w:tc>
        <w:tc>
          <w:tcPr>
            <w:tcW w:w="1510" w:type="dxa"/>
            <w:shd w:val="clear" w:color="auto" w:fill="auto"/>
          </w:tcPr>
          <w:p w14:paraId="438B1A9C" w14:textId="77777777" w:rsidR="00B242D4" w:rsidRPr="00461370" w:rsidRDefault="00B242D4" w:rsidP="005345F8">
            <w:pPr>
              <w:pStyle w:val="TAC"/>
              <w:rPr>
                <w:rFonts w:eastAsia="Batang"/>
                <w:color w:val="000000"/>
                <w:lang w:val="en-GB"/>
              </w:rPr>
            </w:pPr>
            <w:r w:rsidRPr="00461370">
              <w:rPr>
                <w:rFonts w:eastAsia="Batang"/>
                <w:color w:val="000000"/>
                <w:lang w:val="en-GB"/>
              </w:rPr>
              <w:t>0</w:t>
            </w:r>
          </w:p>
        </w:tc>
        <w:tc>
          <w:tcPr>
            <w:tcW w:w="1511" w:type="dxa"/>
            <w:shd w:val="clear" w:color="auto" w:fill="auto"/>
          </w:tcPr>
          <w:p w14:paraId="4A88A58B" w14:textId="77777777" w:rsidR="00B242D4" w:rsidRPr="00461370" w:rsidRDefault="00B242D4" w:rsidP="005345F8">
            <w:pPr>
              <w:pStyle w:val="TAC"/>
              <w:rPr>
                <w:rFonts w:eastAsia="Batang"/>
                <w:color w:val="000000"/>
                <w:lang w:val="en-GB"/>
              </w:rPr>
            </w:pPr>
            <w:r w:rsidRPr="00461370">
              <w:rPr>
                <w:rFonts w:eastAsia="Batang"/>
                <w:color w:val="000000"/>
                <w:lang w:val="en-GB"/>
              </w:rPr>
              <w:t>4</w:t>
            </w:r>
          </w:p>
        </w:tc>
        <w:tc>
          <w:tcPr>
            <w:tcW w:w="1511" w:type="dxa"/>
            <w:shd w:val="clear" w:color="auto" w:fill="auto"/>
          </w:tcPr>
          <w:p w14:paraId="77439B49" w14:textId="77777777" w:rsidR="00B242D4" w:rsidRPr="00461370" w:rsidRDefault="00B242D4" w:rsidP="005345F8">
            <w:pPr>
              <w:pStyle w:val="TAC"/>
              <w:rPr>
                <w:rFonts w:eastAsia="Batang"/>
                <w:color w:val="000000"/>
                <w:lang w:val="en-GB"/>
              </w:rPr>
            </w:pPr>
            <w:r w:rsidRPr="00461370">
              <w:rPr>
                <w:rFonts w:eastAsia="Batang"/>
                <w:color w:val="000000"/>
                <w:lang w:val="en-GB"/>
              </w:rPr>
              <w:t>7</w:t>
            </w:r>
          </w:p>
        </w:tc>
      </w:tr>
      <w:tr w:rsidR="00B242D4" w14:paraId="5FFCBD39" w14:textId="77777777" w:rsidTr="005345F8">
        <w:tc>
          <w:tcPr>
            <w:tcW w:w="1510" w:type="dxa"/>
            <w:shd w:val="clear" w:color="auto" w:fill="auto"/>
          </w:tcPr>
          <w:p w14:paraId="32DECF4D" w14:textId="77777777" w:rsidR="00B242D4" w:rsidRPr="00461370" w:rsidRDefault="00B242D4" w:rsidP="005345F8">
            <w:pPr>
              <w:pStyle w:val="TAC"/>
              <w:rPr>
                <w:rFonts w:eastAsia="Batang"/>
                <w:color w:val="000000"/>
                <w:lang w:val="en-GB"/>
              </w:rPr>
            </w:pPr>
            <w:r w:rsidRPr="00461370">
              <w:rPr>
                <w:rFonts w:eastAsia="Batang"/>
                <w:color w:val="000000"/>
                <w:lang w:val="en-GB"/>
              </w:rPr>
              <w:t>1</w:t>
            </w:r>
            <w:r>
              <w:rPr>
                <w:rFonts w:eastAsia="Batang"/>
                <w:color w:val="000000"/>
                <w:lang w:val="en-GB"/>
              </w:rPr>
              <w:t>6</w:t>
            </w:r>
          </w:p>
        </w:tc>
        <w:tc>
          <w:tcPr>
            <w:tcW w:w="1510" w:type="dxa"/>
            <w:shd w:val="clear" w:color="auto" w:fill="auto"/>
            <w:vAlign w:val="center"/>
          </w:tcPr>
          <w:p w14:paraId="28C39D68" w14:textId="77777777" w:rsidR="00B242D4" w:rsidRPr="00461370"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737A6FDA" w14:textId="77777777" w:rsidR="00B242D4" w:rsidRPr="00461370" w:rsidRDefault="00B242D4" w:rsidP="005345F8">
            <w:pPr>
              <w:pStyle w:val="TAC"/>
              <w:rPr>
                <w:rFonts w:eastAsia="Batang"/>
                <w:color w:val="000000"/>
                <w:lang w:val="en-GB"/>
              </w:rPr>
            </w:pPr>
            <w:r w:rsidRPr="00461370">
              <w:rPr>
                <w:rFonts w:eastAsia="Batang"/>
                <w:color w:val="000000"/>
                <w:lang w:val="en-GB"/>
              </w:rPr>
              <w:t>Type B</w:t>
            </w:r>
          </w:p>
        </w:tc>
        <w:tc>
          <w:tcPr>
            <w:tcW w:w="1510" w:type="dxa"/>
            <w:shd w:val="clear" w:color="auto" w:fill="auto"/>
          </w:tcPr>
          <w:p w14:paraId="3B21EC91" w14:textId="77777777" w:rsidR="00B242D4" w:rsidRPr="00461370" w:rsidRDefault="00B242D4" w:rsidP="005345F8">
            <w:pPr>
              <w:pStyle w:val="TAC"/>
              <w:rPr>
                <w:rFonts w:eastAsia="Batang"/>
                <w:color w:val="000000"/>
                <w:lang w:val="en-GB"/>
              </w:rPr>
            </w:pPr>
            <w:r w:rsidRPr="00461370">
              <w:rPr>
                <w:rFonts w:eastAsia="Batang"/>
                <w:color w:val="000000"/>
                <w:lang w:val="en-GB"/>
              </w:rPr>
              <w:t>0</w:t>
            </w:r>
          </w:p>
        </w:tc>
        <w:tc>
          <w:tcPr>
            <w:tcW w:w="1511" w:type="dxa"/>
            <w:shd w:val="clear" w:color="auto" w:fill="auto"/>
          </w:tcPr>
          <w:p w14:paraId="1F7D3F95" w14:textId="77777777" w:rsidR="00B242D4" w:rsidRPr="00461370" w:rsidRDefault="00B242D4" w:rsidP="005345F8">
            <w:pPr>
              <w:pStyle w:val="TAC"/>
              <w:rPr>
                <w:rFonts w:eastAsia="Batang"/>
                <w:color w:val="000000"/>
                <w:lang w:val="en-GB"/>
              </w:rPr>
            </w:pPr>
            <w:r w:rsidRPr="00461370">
              <w:rPr>
                <w:rFonts w:eastAsia="Batang"/>
                <w:color w:val="000000"/>
                <w:lang w:val="en-GB"/>
              </w:rPr>
              <w:t>8</w:t>
            </w:r>
          </w:p>
        </w:tc>
        <w:tc>
          <w:tcPr>
            <w:tcW w:w="1511" w:type="dxa"/>
            <w:shd w:val="clear" w:color="auto" w:fill="auto"/>
          </w:tcPr>
          <w:p w14:paraId="22FD06DB" w14:textId="77777777" w:rsidR="00B242D4" w:rsidRPr="00461370" w:rsidRDefault="00B242D4" w:rsidP="005345F8">
            <w:pPr>
              <w:pStyle w:val="TAC"/>
              <w:rPr>
                <w:rFonts w:eastAsia="Batang"/>
                <w:color w:val="000000"/>
                <w:lang w:val="en-GB"/>
              </w:rPr>
            </w:pPr>
            <w:r w:rsidRPr="00461370">
              <w:rPr>
                <w:rFonts w:eastAsia="Batang"/>
                <w:color w:val="000000"/>
                <w:lang w:val="en-GB"/>
              </w:rPr>
              <w:t>4</w:t>
            </w:r>
          </w:p>
        </w:tc>
      </w:tr>
    </w:tbl>
    <w:p w14:paraId="7DF42059" w14:textId="77777777" w:rsidR="00B242D4" w:rsidRDefault="00B242D4" w:rsidP="00B242D4"/>
    <w:p w14:paraId="198A0513" w14:textId="77777777" w:rsidR="00B242D4" w:rsidRPr="0020468D" w:rsidRDefault="00B242D4" w:rsidP="00B242D4">
      <w:pPr>
        <w:pStyle w:val="TH"/>
        <w:rPr>
          <w:color w:val="000000"/>
        </w:rPr>
      </w:pPr>
      <w:r w:rsidRPr="0020468D">
        <w:rPr>
          <w:color w:val="000000"/>
        </w:rPr>
        <w:lastRenderedPageBreak/>
        <w:t>Table 5.1.2.1.1-</w:t>
      </w:r>
      <w:r w:rsidRPr="007B1689">
        <w:rPr>
          <w:color w:val="000000"/>
          <w:lang w:val="en-US"/>
        </w:rPr>
        <w:t>3</w:t>
      </w:r>
      <w:r w:rsidRPr="0020468D">
        <w:rPr>
          <w:color w:val="000000"/>
        </w:rPr>
        <w:t>: Default PDSCH time domain resource allocation A</w:t>
      </w:r>
      <w:r>
        <w:rPr>
          <w:color w:val="000000"/>
          <w:lang w:val="en-US"/>
        </w:rPr>
        <w:t xml:space="preserve"> for extended</w:t>
      </w:r>
      <w:r w:rsidRPr="00A93AD6">
        <w:rPr>
          <w:color w:val="000000"/>
          <w:lang w:val="en-US"/>
        </w:rPr>
        <w:t xml:space="preserve"> CP</w:t>
      </w:r>
      <w:r w:rsidRPr="0020468D">
        <w:rPr>
          <w:color w:val="000000"/>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0"/>
        <w:gridCol w:w="1510"/>
        <w:gridCol w:w="1510"/>
        <w:gridCol w:w="1510"/>
        <w:gridCol w:w="1511"/>
        <w:gridCol w:w="1511"/>
      </w:tblGrid>
      <w:tr w:rsidR="00B242D4" w14:paraId="1B1D88D4" w14:textId="77777777" w:rsidTr="005345F8">
        <w:tc>
          <w:tcPr>
            <w:tcW w:w="1510" w:type="dxa"/>
            <w:shd w:val="clear" w:color="auto" w:fill="auto"/>
          </w:tcPr>
          <w:p w14:paraId="5EF15E6D" w14:textId="77777777" w:rsidR="00B242D4" w:rsidRPr="00764C2F" w:rsidRDefault="00B242D4" w:rsidP="005345F8">
            <w:pPr>
              <w:pStyle w:val="TAH"/>
              <w:rPr>
                <w:rFonts w:eastAsia="Batang"/>
                <w:color w:val="000000"/>
                <w:lang w:val="en-GB"/>
              </w:rPr>
            </w:pPr>
            <w:r w:rsidRPr="00764C2F">
              <w:rPr>
                <w:rFonts w:eastAsia="Batang"/>
                <w:color w:val="000000"/>
                <w:lang w:val="en-GB"/>
              </w:rPr>
              <w:t>Row index</w:t>
            </w:r>
          </w:p>
        </w:tc>
        <w:tc>
          <w:tcPr>
            <w:tcW w:w="1510" w:type="dxa"/>
            <w:shd w:val="clear" w:color="auto" w:fill="auto"/>
          </w:tcPr>
          <w:p w14:paraId="6CC06219" w14:textId="77777777" w:rsidR="00B242D4" w:rsidRPr="009C5C9E" w:rsidRDefault="00B242D4" w:rsidP="005345F8">
            <w:pPr>
              <w:pStyle w:val="TAH"/>
              <w:rPr>
                <w:rFonts w:eastAsia="Batang"/>
                <w:i/>
                <w:color w:val="000000"/>
                <w:lang w:val="en-GB"/>
              </w:rPr>
            </w:pPr>
            <w:r w:rsidRPr="00CA6B1E">
              <w:rPr>
                <w:rFonts w:eastAsia="Batang"/>
                <w:i/>
                <w:color w:val="000000"/>
                <w:lang w:val="en-GB"/>
              </w:rPr>
              <w:t>dmrs-TypeA-Position</w:t>
            </w:r>
          </w:p>
        </w:tc>
        <w:tc>
          <w:tcPr>
            <w:tcW w:w="1510" w:type="dxa"/>
            <w:shd w:val="clear" w:color="auto" w:fill="auto"/>
          </w:tcPr>
          <w:p w14:paraId="2B804581" w14:textId="77777777" w:rsidR="00B242D4" w:rsidRPr="00764C2F" w:rsidRDefault="00B242D4" w:rsidP="005345F8">
            <w:pPr>
              <w:pStyle w:val="TAH"/>
              <w:rPr>
                <w:rFonts w:eastAsia="Batang"/>
                <w:color w:val="000000"/>
                <w:lang w:val="en-GB"/>
              </w:rPr>
            </w:pPr>
            <w:r w:rsidRPr="00764C2F">
              <w:rPr>
                <w:rFonts w:eastAsia="Batang"/>
                <w:color w:val="000000"/>
                <w:lang w:val="en-GB"/>
              </w:rPr>
              <w:t>PDSCH mapping type</w:t>
            </w:r>
          </w:p>
        </w:tc>
        <w:tc>
          <w:tcPr>
            <w:tcW w:w="1510" w:type="dxa"/>
            <w:shd w:val="clear" w:color="auto" w:fill="auto"/>
          </w:tcPr>
          <w:p w14:paraId="72F73968" w14:textId="77777777" w:rsidR="00B242D4" w:rsidRPr="00764C2F" w:rsidRDefault="00B242D4" w:rsidP="005345F8">
            <w:pPr>
              <w:pStyle w:val="TAH"/>
              <w:rPr>
                <w:rFonts w:eastAsia="Batang"/>
                <w:i/>
                <w:color w:val="000000"/>
                <w:lang w:val="en-GB"/>
              </w:rPr>
            </w:pPr>
            <w:r w:rsidRPr="00764C2F">
              <w:rPr>
                <w:rFonts w:eastAsia="Batang"/>
                <w:i/>
                <w:color w:val="000000"/>
                <w:lang w:val="en-GB"/>
              </w:rPr>
              <w:t>K</w:t>
            </w:r>
            <w:r w:rsidRPr="00764C2F">
              <w:rPr>
                <w:rFonts w:eastAsia="Batang"/>
                <w:i/>
                <w:color w:val="000000"/>
                <w:vertAlign w:val="subscript"/>
                <w:lang w:val="en-GB"/>
              </w:rPr>
              <w:t>0</w:t>
            </w:r>
          </w:p>
        </w:tc>
        <w:tc>
          <w:tcPr>
            <w:tcW w:w="1511" w:type="dxa"/>
            <w:shd w:val="clear" w:color="auto" w:fill="auto"/>
          </w:tcPr>
          <w:p w14:paraId="116238EE" w14:textId="77777777" w:rsidR="00B242D4" w:rsidRPr="00764C2F" w:rsidRDefault="00B242D4" w:rsidP="005345F8">
            <w:pPr>
              <w:pStyle w:val="TAH"/>
              <w:rPr>
                <w:rFonts w:eastAsia="Batang"/>
                <w:i/>
                <w:color w:val="000000"/>
                <w:lang w:val="en-GB"/>
              </w:rPr>
            </w:pPr>
            <w:r w:rsidRPr="00764C2F">
              <w:rPr>
                <w:rFonts w:eastAsia="Batang"/>
                <w:i/>
                <w:color w:val="000000"/>
                <w:lang w:val="en-GB"/>
              </w:rPr>
              <w:t>S</w:t>
            </w:r>
          </w:p>
        </w:tc>
        <w:tc>
          <w:tcPr>
            <w:tcW w:w="1511" w:type="dxa"/>
            <w:shd w:val="clear" w:color="auto" w:fill="auto"/>
          </w:tcPr>
          <w:p w14:paraId="002EB68A" w14:textId="77777777" w:rsidR="00B242D4" w:rsidRPr="00764C2F" w:rsidRDefault="00B242D4" w:rsidP="005345F8">
            <w:pPr>
              <w:pStyle w:val="TAH"/>
              <w:rPr>
                <w:rFonts w:eastAsia="Batang"/>
                <w:i/>
                <w:color w:val="000000"/>
                <w:lang w:val="en-GB"/>
              </w:rPr>
            </w:pPr>
            <w:r w:rsidRPr="00764C2F">
              <w:rPr>
                <w:rFonts w:eastAsia="Batang"/>
                <w:i/>
                <w:color w:val="000000"/>
                <w:lang w:val="en-GB"/>
              </w:rPr>
              <w:t>L</w:t>
            </w:r>
          </w:p>
        </w:tc>
      </w:tr>
      <w:tr w:rsidR="00B242D4" w14:paraId="3183E090" w14:textId="77777777" w:rsidTr="005345F8">
        <w:tc>
          <w:tcPr>
            <w:tcW w:w="1510" w:type="dxa"/>
            <w:vMerge w:val="restart"/>
            <w:shd w:val="clear" w:color="auto" w:fill="auto"/>
          </w:tcPr>
          <w:p w14:paraId="5716E570" w14:textId="77777777" w:rsidR="00B242D4" w:rsidRPr="00461370" w:rsidRDefault="00B242D4" w:rsidP="005345F8">
            <w:pPr>
              <w:pStyle w:val="TAC"/>
              <w:rPr>
                <w:rFonts w:eastAsia="Batang"/>
                <w:color w:val="000000"/>
                <w:lang w:val="en-GB"/>
              </w:rPr>
            </w:pPr>
            <w:r>
              <w:rPr>
                <w:rFonts w:eastAsia="Batang"/>
                <w:color w:val="000000"/>
                <w:lang w:val="en-GB"/>
              </w:rPr>
              <w:t>1</w:t>
            </w:r>
          </w:p>
        </w:tc>
        <w:tc>
          <w:tcPr>
            <w:tcW w:w="1510" w:type="dxa"/>
            <w:shd w:val="clear" w:color="auto" w:fill="auto"/>
          </w:tcPr>
          <w:p w14:paraId="246CD94C" w14:textId="77777777" w:rsidR="00B242D4" w:rsidRPr="00461370" w:rsidRDefault="00B242D4" w:rsidP="005345F8">
            <w:pPr>
              <w:pStyle w:val="TAC"/>
              <w:rPr>
                <w:rFonts w:eastAsia="Batang"/>
                <w:color w:val="000000"/>
                <w:lang w:val="en-GB"/>
              </w:rPr>
            </w:pPr>
            <w:r w:rsidRPr="00461370">
              <w:rPr>
                <w:rFonts w:eastAsia="Batang"/>
                <w:color w:val="000000"/>
                <w:lang w:val="en-GB"/>
              </w:rPr>
              <w:t>2</w:t>
            </w:r>
          </w:p>
        </w:tc>
        <w:tc>
          <w:tcPr>
            <w:tcW w:w="1510" w:type="dxa"/>
            <w:shd w:val="clear" w:color="auto" w:fill="auto"/>
          </w:tcPr>
          <w:p w14:paraId="7ED909C1" w14:textId="77777777" w:rsidR="00B242D4" w:rsidRPr="00461370" w:rsidRDefault="00B242D4" w:rsidP="005345F8">
            <w:pPr>
              <w:pStyle w:val="TAC"/>
              <w:rPr>
                <w:rFonts w:eastAsia="Batang"/>
                <w:color w:val="000000"/>
                <w:lang w:val="en-GB"/>
              </w:rPr>
            </w:pPr>
            <w:r w:rsidRPr="007A60CA">
              <w:rPr>
                <w:rFonts w:eastAsia="Batang"/>
              </w:rPr>
              <w:t>Type A</w:t>
            </w:r>
          </w:p>
        </w:tc>
        <w:tc>
          <w:tcPr>
            <w:tcW w:w="1510" w:type="dxa"/>
            <w:shd w:val="clear" w:color="auto" w:fill="auto"/>
          </w:tcPr>
          <w:p w14:paraId="67582673" w14:textId="77777777" w:rsidR="00B242D4" w:rsidRPr="00461370" w:rsidRDefault="00B242D4" w:rsidP="005345F8">
            <w:pPr>
              <w:pStyle w:val="TAC"/>
              <w:rPr>
                <w:rFonts w:eastAsia="Batang"/>
                <w:color w:val="000000"/>
                <w:lang w:val="en-GB"/>
              </w:rPr>
            </w:pPr>
            <w:r w:rsidRPr="007A60CA">
              <w:rPr>
                <w:rFonts w:eastAsia="Batang"/>
              </w:rPr>
              <w:t>0</w:t>
            </w:r>
          </w:p>
        </w:tc>
        <w:tc>
          <w:tcPr>
            <w:tcW w:w="1511" w:type="dxa"/>
            <w:shd w:val="clear" w:color="auto" w:fill="auto"/>
          </w:tcPr>
          <w:p w14:paraId="3BC7F500" w14:textId="77777777" w:rsidR="00B242D4" w:rsidRPr="00461370" w:rsidRDefault="00B242D4" w:rsidP="005345F8">
            <w:pPr>
              <w:pStyle w:val="TAC"/>
              <w:rPr>
                <w:rFonts w:eastAsia="Batang"/>
                <w:color w:val="000000"/>
                <w:lang w:val="en-GB"/>
              </w:rPr>
            </w:pPr>
            <w:r w:rsidRPr="007A60CA">
              <w:rPr>
                <w:rFonts w:eastAsia="Batang"/>
              </w:rPr>
              <w:t>2</w:t>
            </w:r>
          </w:p>
        </w:tc>
        <w:tc>
          <w:tcPr>
            <w:tcW w:w="1511" w:type="dxa"/>
            <w:shd w:val="clear" w:color="auto" w:fill="auto"/>
          </w:tcPr>
          <w:p w14:paraId="010ED812" w14:textId="77777777" w:rsidR="00B242D4" w:rsidRPr="00461370" w:rsidRDefault="00B242D4" w:rsidP="005345F8">
            <w:pPr>
              <w:pStyle w:val="TAC"/>
              <w:rPr>
                <w:rFonts w:eastAsia="Batang"/>
                <w:color w:val="000000"/>
                <w:lang w:val="en-GB"/>
              </w:rPr>
            </w:pPr>
            <w:r w:rsidRPr="007A60CA">
              <w:rPr>
                <w:rFonts w:eastAsia="Batang"/>
              </w:rPr>
              <w:t>6</w:t>
            </w:r>
          </w:p>
        </w:tc>
      </w:tr>
      <w:tr w:rsidR="00B242D4" w14:paraId="52974740" w14:textId="77777777" w:rsidTr="005345F8">
        <w:tc>
          <w:tcPr>
            <w:tcW w:w="1510" w:type="dxa"/>
            <w:vMerge/>
            <w:shd w:val="clear" w:color="auto" w:fill="auto"/>
          </w:tcPr>
          <w:p w14:paraId="2B4ACCBB" w14:textId="77777777" w:rsidR="00B242D4" w:rsidRPr="00461370" w:rsidRDefault="00B242D4" w:rsidP="005345F8">
            <w:pPr>
              <w:pStyle w:val="TAC"/>
              <w:rPr>
                <w:rFonts w:eastAsia="Batang"/>
                <w:color w:val="000000"/>
                <w:lang w:val="en-GB"/>
              </w:rPr>
            </w:pPr>
          </w:p>
        </w:tc>
        <w:tc>
          <w:tcPr>
            <w:tcW w:w="1510" w:type="dxa"/>
            <w:shd w:val="clear" w:color="auto" w:fill="auto"/>
          </w:tcPr>
          <w:p w14:paraId="6F9CEDCC" w14:textId="77777777" w:rsidR="00B242D4" w:rsidRPr="00461370" w:rsidRDefault="00B242D4" w:rsidP="005345F8">
            <w:pPr>
              <w:pStyle w:val="TAC"/>
              <w:rPr>
                <w:rFonts w:eastAsia="Batang"/>
                <w:color w:val="000000"/>
                <w:lang w:val="en-GB"/>
              </w:rPr>
            </w:pPr>
            <w:r w:rsidRPr="00461370">
              <w:rPr>
                <w:rFonts w:eastAsia="Batang"/>
                <w:color w:val="000000"/>
                <w:lang w:val="en-GB"/>
              </w:rPr>
              <w:t>3</w:t>
            </w:r>
          </w:p>
        </w:tc>
        <w:tc>
          <w:tcPr>
            <w:tcW w:w="1510" w:type="dxa"/>
            <w:shd w:val="clear" w:color="auto" w:fill="auto"/>
          </w:tcPr>
          <w:p w14:paraId="725B94B8" w14:textId="77777777" w:rsidR="00B242D4" w:rsidRPr="00461370" w:rsidRDefault="00B242D4" w:rsidP="005345F8">
            <w:pPr>
              <w:pStyle w:val="TAC"/>
              <w:rPr>
                <w:rFonts w:eastAsia="Batang"/>
                <w:color w:val="000000"/>
                <w:lang w:val="en-GB"/>
              </w:rPr>
            </w:pPr>
            <w:r w:rsidRPr="007A60CA">
              <w:rPr>
                <w:rFonts w:eastAsia="Batang"/>
              </w:rPr>
              <w:t>Type A</w:t>
            </w:r>
          </w:p>
        </w:tc>
        <w:tc>
          <w:tcPr>
            <w:tcW w:w="1510" w:type="dxa"/>
            <w:shd w:val="clear" w:color="auto" w:fill="auto"/>
          </w:tcPr>
          <w:p w14:paraId="3E6544C4" w14:textId="77777777" w:rsidR="00B242D4" w:rsidRPr="00461370" w:rsidRDefault="00B242D4" w:rsidP="005345F8">
            <w:pPr>
              <w:pStyle w:val="TAC"/>
              <w:rPr>
                <w:rFonts w:eastAsia="Batang"/>
                <w:color w:val="000000"/>
                <w:lang w:val="en-GB"/>
              </w:rPr>
            </w:pPr>
            <w:r w:rsidRPr="007A60CA">
              <w:rPr>
                <w:rFonts w:eastAsia="Batang"/>
              </w:rPr>
              <w:t>0</w:t>
            </w:r>
          </w:p>
        </w:tc>
        <w:tc>
          <w:tcPr>
            <w:tcW w:w="1511" w:type="dxa"/>
            <w:shd w:val="clear" w:color="auto" w:fill="auto"/>
          </w:tcPr>
          <w:p w14:paraId="4E0BD8A9" w14:textId="77777777" w:rsidR="00B242D4" w:rsidRPr="00461370" w:rsidRDefault="00B242D4" w:rsidP="005345F8">
            <w:pPr>
              <w:pStyle w:val="TAC"/>
              <w:rPr>
                <w:rFonts w:eastAsia="Batang"/>
                <w:color w:val="000000"/>
                <w:lang w:val="en-GB"/>
              </w:rPr>
            </w:pPr>
            <w:r w:rsidRPr="007A60CA">
              <w:rPr>
                <w:rFonts w:eastAsia="Batang"/>
              </w:rPr>
              <w:t>3</w:t>
            </w:r>
          </w:p>
        </w:tc>
        <w:tc>
          <w:tcPr>
            <w:tcW w:w="1511" w:type="dxa"/>
            <w:shd w:val="clear" w:color="auto" w:fill="auto"/>
          </w:tcPr>
          <w:p w14:paraId="3783B3D8" w14:textId="77777777" w:rsidR="00B242D4" w:rsidRPr="00461370" w:rsidRDefault="00B242D4" w:rsidP="005345F8">
            <w:pPr>
              <w:pStyle w:val="TAC"/>
              <w:rPr>
                <w:rFonts w:eastAsia="Batang"/>
                <w:color w:val="000000"/>
                <w:lang w:val="en-GB"/>
              </w:rPr>
            </w:pPr>
            <w:r w:rsidRPr="007A60CA">
              <w:rPr>
                <w:rFonts w:eastAsia="Batang"/>
              </w:rPr>
              <w:t>5</w:t>
            </w:r>
          </w:p>
        </w:tc>
      </w:tr>
      <w:tr w:rsidR="00B242D4" w14:paraId="2FDF59D0" w14:textId="77777777" w:rsidTr="005345F8">
        <w:tc>
          <w:tcPr>
            <w:tcW w:w="1510" w:type="dxa"/>
            <w:vMerge w:val="restart"/>
            <w:shd w:val="clear" w:color="auto" w:fill="auto"/>
          </w:tcPr>
          <w:p w14:paraId="10953DAA" w14:textId="77777777" w:rsidR="00B242D4" w:rsidRPr="00461370" w:rsidRDefault="00B242D4" w:rsidP="005345F8">
            <w:pPr>
              <w:pStyle w:val="TAC"/>
              <w:rPr>
                <w:rFonts w:eastAsia="Batang"/>
                <w:color w:val="000000"/>
                <w:lang w:val="en-GB"/>
              </w:rPr>
            </w:pPr>
            <w:r>
              <w:rPr>
                <w:rFonts w:eastAsia="Batang"/>
                <w:color w:val="000000"/>
                <w:lang w:val="en-GB"/>
              </w:rPr>
              <w:t>2</w:t>
            </w:r>
          </w:p>
        </w:tc>
        <w:tc>
          <w:tcPr>
            <w:tcW w:w="1510" w:type="dxa"/>
            <w:shd w:val="clear" w:color="auto" w:fill="auto"/>
            <w:vAlign w:val="center"/>
          </w:tcPr>
          <w:p w14:paraId="486B6D50" w14:textId="77777777" w:rsidR="00B242D4" w:rsidRPr="00461370" w:rsidRDefault="00B242D4" w:rsidP="005345F8">
            <w:pPr>
              <w:pStyle w:val="TAC"/>
              <w:rPr>
                <w:rFonts w:eastAsia="Batang"/>
                <w:color w:val="000000"/>
                <w:lang w:val="en-GB"/>
              </w:rPr>
            </w:pPr>
            <w:r w:rsidRPr="00461370">
              <w:rPr>
                <w:rFonts w:eastAsia="Batang"/>
                <w:color w:val="000000"/>
                <w:lang w:val="en-GB"/>
              </w:rPr>
              <w:t>2</w:t>
            </w:r>
          </w:p>
        </w:tc>
        <w:tc>
          <w:tcPr>
            <w:tcW w:w="1510" w:type="dxa"/>
            <w:shd w:val="clear" w:color="auto" w:fill="auto"/>
          </w:tcPr>
          <w:p w14:paraId="5C4D65A3" w14:textId="77777777" w:rsidR="00B242D4" w:rsidRPr="00461370" w:rsidRDefault="00B242D4" w:rsidP="005345F8">
            <w:pPr>
              <w:pStyle w:val="TAC"/>
              <w:rPr>
                <w:rFonts w:eastAsia="Batang"/>
                <w:color w:val="000000"/>
                <w:lang w:val="en-GB"/>
              </w:rPr>
            </w:pPr>
            <w:r w:rsidRPr="007A60CA">
              <w:rPr>
                <w:rFonts w:eastAsia="Batang"/>
              </w:rPr>
              <w:t>Type A</w:t>
            </w:r>
          </w:p>
        </w:tc>
        <w:tc>
          <w:tcPr>
            <w:tcW w:w="1510" w:type="dxa"/>
            <w:shd w:val="clear" w:color="auto" w:fill="auto"/>
          </w:tcPr>
          <w:p w14:paraId="2040F44F" w14:textId="77777777" w:rsidR="00B242D4" w:rsidRPr="00461370" w:rsidRDefault="00B242D4" w:rsidP="005345F8">
            <w:pPr>
              <w:pStyle w:val="TAC"/>
              <w:rPr>
                <w:rFonts w:eastAsia="Batang"/>
                <w:color w:val="000000"/>
                <w:lang w:val="en-GB"/>
              </w:rPr>
            </w:pPr>
            <w:r w:rsidRPr="007A60CA">
              <w:rPr>
                <w:rFonts w:eastAsia="Batang"/>
              </w:rPr>
              <w:t>0</w:t>
            </w:r>
          </w:p>
        </w:tc>
        <w:tc>
          <w:tcPr>
            <w:tcW w:w="1511" w:type="dxa"/>
            <w:shd w:val="clear" w:color="auto" w:fill="auto"/>
          </w:tcPr>
          <w:p w14:paraId="76E94939" w14:textId="77777777" w:rsidR="00B242D4" w:rsidRPr="00461370" w:rsidRDefault="00B242D4" w:rsidP="005345F8">
            <w:pPr>
              <w:pStyle w:val="TAC"/>
              <w:rPr>
                <w:rFonts w:eastAsia="Batang"/>
                <w:color w:val="000000"/>
                <w:lang w:val="en-GB"/>
              </w:rPr>
            </w:pPr>
            <w:r w:rsidRPr="007A60CA">
              <w:rPr>
                <w:rFonts w:eastAsia="Batang"/>
              </w:rPr>
              <w:t>2</w:t>
            </w:r>
          </w:p>
        </w:tc>
        <w:tc>
          <w:tcPr>
            <w:tcW w:w="1511" w:type="dxa"/>
            <w:shd w:val="clear" w:color="auto" w:fill="auto"/>
          </w:tcPr>
          <w:p w14:paraId="6EAAF755" w14:textId="77777777" w:rsidR="00B242D4" w:rsidRPr="00461370" w:rsidRDefault="00B242D4" w:rsidP="005345F8">
            <w:pPr>
              <w:pStyle w:val="TAC"/>
              <w:rPr>
                <w:rFonts w:eastAsia="Batang"/>
                <w:color w:val="000000"/>
                <w:lang w:val="en-GB"/>
              </w:rPr>
            </w:pPr>
            <w:r w:rsidRPr="007A60CA">
              <w:rPr>
                <w:rFonts w:eastAsia="Batang"/>
              </w:rPr>
              <w:t>10</w:t>
            </w:r>
          </w:p>
        </w:tc>
      </w:tr>
      <w:tr w:rsidR="00B242D4" w14:paraId="2B2B5D5A" w14:textId="77777777" w:rsidTr="005345F8">
        <w:tc>
          <w:tcPr>
            <w:tcW w:w="1510" w:type="dxa"/>
            <w:vMerge/>
            <w:shd w:val="clear" w:color="auto" w:fill="auto"/>
          </w:tcPr>
          <w:p w14:paraId="268543A0" w14:textId="77777777" w:rsidR="00B242D4" w:rsidRPr="00461370" w:rsidRDefault="00B242D4" w:rsidP="005345F8">
            <w:pPr>
              <w:pStyle w:val="TAC"/>
              <w:rPr>
                <w:rFonts w:eastAsia="Batang"/>
                <w:color w:val="000000"/>
                <w:lang w:val="en-GB"/>
              </w:rPr>
            </w:pPr>
          </w:p>
        </w:tc>
        <w:tc>
          <w:tcPr>
            <w:tcW w:w="1510" w:type="dxa"/>
            <w:shd w:val="clear" w:color="auto" w:fill="auto"/>
            <w:vAlign w:val="center"/>
          </w:tcPr>
          <w:p w14:paraId="61801A67" w14:textId="77777777" w:rsidR="00B242D4" w:rsidRPr="00461370" w:rsidRDefault="00B242D4" w:rsidP="005345F8">
            <w:pPr>
              <w:pStyle w:val="TAC"/>
              <w:rPr>
                <w:rFonts w:eastAsia="Batang"/>
                <w:color w:val="000000"/>
                <w:lang w:val="en-GB"/>
              </w:rPr>
            </w:pPr>
            <w:r w:rsidRPr="00461370">
              <w:rPr>
                <w:rFonts w:eastAsia="Batang"/>
                <w:color w:val="000000"/>
                <w:lang w:val="en-GB"/>
              </w:rPr>
              <w:t>3</w:t>
            </w:r>
          </w:p>
        </w:tc>
        <w:tc>
          <w:tcPr>
            <w:tcW w:w="1510" w:type="dxa"/>
            <w:shd w:val="clear" w:color="auto" w:fill="auto"/>
          </w:tcPr>
          <w:p w14:paraId="0A81D3FD" w14:textId="77777777" w:rsidR="00B242D4" w:rsidRPr="00461370" w:rsidRDefault="00B242D4" w:rsidP="005345F8">
            <w:pPr>
              <w:pStyle w:val="TAC"/>
              <w:rPr>
                <w:rFonts w:eastAsia="Batang"/>
                <w:color w:val="000000"/>
                <w:lang w:val="en-GB"/>
              </w:rPr>
            </w:pPr>
            <w:r w:rsidRPr="007A60CA">
              <w:rPr>
                <w:rFonts w:eastAsia="Batang"/>
              </w:rPr>
              <w:t>Type A</w:t>
            </w:r>
          </w:p>
        </w:tc>
        <w:tc>
          <w:tcPr>
            <w:tcW w:w="1510" w:type="dxa"/>
            <w:shd w:val="clear" w:color="auto" w:fill="auto"/>
          </w:tcPr>
          <w:p w14:paraId="31AE39F9" w14:textId="77777777" w:rsidR="00B242D4" w:rsidRPr="00461370" w:rsidRDefault="00B242D4" w:rsidP="005345F8">
            <w:pPr>
              <w:pStyle w:val="TAC"/>
              <w:rPr>
                <w:rFonts w:eastAsia="Batang"/>
                <w:color w:val="000000"/>
                <w:lang w:val="en-GB"/>
              </w:rPr>
            </w:pPr>
            <w:r w:rsidRPr="007A60CA">
              <w:rPr>
                <w:rFonts w:eastAsia="Batang"/>
              </w:rPr>
              <w:t>0</w:t>
            </w:r>
          </w:p>
        </w:tc>
        <w:tc>
          <w:tcPr>
            <w:tcW w:w="1511" w:type="dxa"/>
            <w:shd w:val="clear" w:color="auto" w:fill="auto"/>
          </w:tcPr>
          <w:p w14:paraId="03F2CD9E" w14:textId="77777777" w:rsidR="00B242D4" w:rsidRPr="00461370" w:rsidRDefault="00B242D4" w:rsidP="005345F8">
            <w:pPr>
              <w:pStyle w:val="TAC"/>
              <w:rPr>
                <w:rFonts w:eastAsia="Batang"/>
                <w:color w:val="000000"/>
                <w:lang w:val="en-GB"/>
              </w:rPr>
            </w:pPr>
            <w:r w:rsidRPr="007A60CA">
              <w:rPr>
                <w:rFonts w:eastAsia="Batang"/>
              </w:rPr>
              <w:t>3</w:t>
            </w:r>
          </w:p>
        </w:tc>
        <w:tc>
          <w:tcPr>
            <w:tcW w:w="1511" w:type="dxa"/>
            <w:shd w:val="clear" w:color="auto" w:fill="auto"/>
          </w:tcPr>
          <w:p w14:paraId="14C6D6CE" w14:textId="77777777" w:rsidR="00B242D4" w:rsidRPr="00461370" w:rsidRDefault="00B242D4" w:rsidP="005345F8">
            <w:pPr>
              <w:pStyle w:val="TAC"/>
              <w:rPr>
                <w:rFonts w:eastAsia="Batang"/>
                <w:color w:val="000000"/>
                <w:lang w:val="en-GB"/>
              </w:rPr>
            </w:pPr>
            <w:r w:rsidRPr="007A60CA">
              <w:rPr>
                <w:rFonts w:eastAsia="Batang"/>
              </w:rPr>
              <w:t>9</w:t>
            </w:r>
          </w:p>
        </w:tc>
      </w:tr>
      <w:tr w:rsidR="00B242D4" w14:paraId="3EEDFC97" w14:textId="77777777" w:rsidTr="005345F8">
        <w:tc>
          <w:tcPr>
            <w:tcW w:w="1510" w:type="dxa"/>
            <w:vMerge w:val="restart"/>
            <w:shd w:val="clear" w:color="auto" w:fill="auto"/>
          </w:tcPr>
          <w:p w14:paraId="39A9083B" w14:textId="77777777" w:rsidR="00B242D4" w:rsidRPr="00461370" w:rsidRDefault="00B242D4" w:rsidP="005345F8">
            <w:pPr>
              <w:pStyle w:val="TAC"/>
              <w:rPr>
                <w:rFonts w:eastAsia="Batang"/>
                <w:color w:val="000000"/>
                <w:lang w:val="en-GB"/>
              </w:rPr>
            </w:pPr>
            <w:r>
              <w:rPr>
                <w:rFonts w:eastAsia="Batang"/>
                <w:color w:val="000000"/>
                <w:lang w:val="en-GB"/>
              </w:rPr>
              <w:t>3</w:t>
            </w:r>
          </w:p>
        </w:tc>
        <w:tc>
          <w:tcPr>
            <w:tcW w:w="1510" w:type="dxa"/>
            <w:shd w:val="clear" w:color="auto" w:fill="auto"/>
            <w:vAlign w:val="center"/>
          </w:tcPr>
          <w:p w14:paraId="24ADA4AA" w14:textId="77777777" w:rsidR="00B242D4" w:rsidRPr="00461370" w:rsidRDefault="00B242D4" w:rsidP="005345F8">
            <w:pPr>
              <w:pStyle w:val="TAC"/>
              <w:rPr>
                <w:rFonts w:eastAsia="Batang"/>
                <w:color w:val="000000"/>
                <w:lang w:val="en-GB"/>
              </w:rPr>
            </w:pPr>
            <w:r w:rsidRPr="00461370">
              <w:rPr>
                <w:rFonts w:eastAsia="Batang"/>
                <w:color w:val="000000"/>
                <w:lang w:val="en-GB"/>
              </w:rPr>
              <w:t>2</w:t>
            </w:r>
          </w:p>
        </w:tc>
        <w:tc>
          <w:tcPr>
            <w:tcW w:w="1510" w:type="dxa"/>
            <w:shd w:val="clear" w:color="auto" w:fill="auto"/>
          </w:tcPr>
          <w:p w14:paraId="3492D072" w14:textId="77777777" w:rsidR="00B242D4" w:rsidRPr="00461370" w:rsidRDefault="00B242D4" w:rsidP="005345F8">
            <w:pPr>
              <w:pStyle w:val="TAC"/>
              <w:rPr>
                <w:rFonts w:eastAsia="Batang"/>
                <w:color w:val="000000"/>
                <w:lang w:val="en-GB"/>
              </w:rPr>
            </w:pPr>
            <w:r w:rsidRPr="007A60CA">
              <w:rPr>
                <w:rFonts w:eastAsia="Batang"/>
              </w:rPr>
              <w:t>Type A</w:t>
            </w:r>
          </w:p>
        </w:tc>
        <w:tc>
          <w:tcPr>
            <w:tcW w:w="1510" w:type="dxa"/>
            <w:shd w:val="clear" w:color="auto" w:fill="auto"/>
          </w:tcPr>
          <w:p w14:paraId="7F537236" w14:textId="77777777" w:rsidR="00B242D4" w:rsidRPr="00461370" w:rsidRDefault="00B242D4" w:rsidP="005345F8">
            <w:pPr>
              <w:pStyle w:val="TAC"/>
              <w:rPr>
                <w:rFonts w:eastAsia="Batang"/>
                <w:color w:val="000000"/>
                <w:lang w:val="en-GB"/>
              </w:rPr>
            </w:pPr>
            <w:r w:rsidRPr="007A60CA">
              <w:rPr>
                <w:rFonts w:eastAsia="Batang"/>
              </w:rPr>
              <w:t>0</w:t>
            </w:r>
          </w:p>
        </w:tc>
        <w:tc>
          <w:tcPr>
            <w:tcW w:w="1511" w:type="dxa"/>
            <w:shd w:val="clear" w:color="auto" w:fill="auto"/>
          </w:tcPr>
          <w:p w14:paraId="3F5188CA" w14:textId="77777777" w:rsidR="00B242D4" w:rsidRPr="00461370" w:rsidRDefault="00B242D4" w:rsidP="005345F8">
            <w:pPr>
              <w:pStyle w:val="TAC"/>
              <w:rPr>
                <w:rFonts w:eastAsia="Batang"/>
                <w:color w:val="000000"/>
                <w:lang w:val="en-GB"/>
              </w:rPr>
            </w:pPr>
            <w:r w:rsidRPr="007A60CA">
              <w:rPr>
                <w:rFonts w:eastAsia="Batang"/>
              </w:rPr>
              <w:t>2</w:t>
            </w:r>
          </w:p>
        </w:tc>
        <w:tc>
          <w:tcPr>
            <w:tcW w:w="1511" w:type="dxa"/>
            <w:shd w:val="clear" w:color="auto" w:fill="auto"/>
          </w:tcPr>
          <w:p w14:paraId="35F97AEF" w14:textId="77777777" w:rsidR="00B242D4" w:rsidRPr="00461370" w:rsidRDefault="00B242D4" w:rsidP="005345F8">
            <w:pPr>
              <w:pStyle w:val="TAC"/>
              <w:rPr>
                <w:rFonts w:eastAsia="Batang"/>
                <w:color w:val="000000"/>
                <w:lang w:val="en-GB"/>
              </w:rPr>
            </w:pPr>
            <w:r w:rsidRPr="007A60CA">
              <w:rPr>
                <w:rFonts w:eastAsia="Batang"/>
              </w:rPr>
              <w:t>9</w:t>
            </w:r>
          </w:p>
        </w:tc>
      </w:tr>
      <w:tr w:rsidR="00B242D4" w14:paraId="385EB06E" w14:textId="77777777" w:rsidTr="005345F8">
        <w:tc>
          <w:tcPr>
            <w:tcW w:w="1510" w:type="dxa"/>
            <w:vMerge/>
            <w:shd w:val="clear" w:color="auto" w:fill="auto"/>
          </w:tcPr>
          <w:p w14:paraId="4AFFF78F" w14:textId="77777777" w:rsidR="00B242D4" w:rsidRPr="00461370" w:rsidRDefault="00B242D4" w:rsidP="005345F8">
            <w:pPr>
              <w:pStyle w:val="TAC"/>
              <w:rPr>
                <w:rFonts w:eastAsia="Batang"/>
                <w:color w:val="000000"/>
                <w:lang w:val="en-GB"/>
              </w:rPr>
            </w:pPr>
          </w:p>
        </w:tc>
        <w:tc>
          <w:tcPr>
            <w:tcW w:w="1510" w:type="dxa"/>
            <w:shd w:val="clear" w:color="auto" w:fill="auto"/>
            <w:vAlign w:val="center"/>
          </w:tcPr>
          <w:p w14:paraId="58C90675" w14:textId="77777777" w:rsidR="00B242D4" w:rsidRPr="00461370" w:rsidRDefault="00B242D4" w:rsidP="005345F8">
            <w:pPr>
              <w:pStyle w:val="TAC"/>
              <w:rPr>
                <w:rFonts w:eastAsia="Batang"/>
                <w:color w:val="000000"/>
                <w:lang w:val="en-GB"/>
              </w:rPr>
            </w:pPr>
            <w:r w:rsidRPr="00461370">
              <w:rPr>
                <w:rFonts w:eastAsia="Batang"/>
                <w:color w:val="000000"/>
                <w:lang w:val="en-GB"/>
              </w:rPr>
              <w:t>3</w:t>
            </w:r>
          </w:p>
        </w:tc>
        <w:tc>
          <w:tcPr>
            <w:tcW w:w="1510" w:type="dxa"/>
            <w:shd w:val="clear" w:color="auto" w:fill="auto"/>
          </w:tcPr>
          <w:p w14:paraId="3309AAB8" w14:textId="77777777" w:rsidR="00B242D4" w:rsidRPr="00461370" w:rsidRDefault="00B242D4" w:rsidP="005345F8">
            <w:pPr>
              <w:pStyle w:val="TAC"/>
              <w:rPr>
                <w:rFonts w:eastAsia="Batang"/>
                <w:color w:val="000000"/>
                <w:lang w:val="en-GB"/>
              </w:rPr>
            </w:pPr>
            <w:r w:rsidRPr="007A60CA">
              <w:rPr>
                <w:rFonts w:eastAsia="Batang"/>
              </w:rPr>
              <w:t>Type A</w:t>
            </w:r>
          </w:p>
        </w:tc>
        <w:tc>
          <w:tcPr>
            <w:tcW w:w="1510" w:type="dxa"/>
            <w:shd w:val="clear" w:color="auto" w:fill="auto"/>
          </w:tcPr>
          <w:p w14:paraId="14E7241F" w14:textId="77777777" w:rsidR="00B242D4" w:rsidRPr="00461370" w:rsidRDefault="00B242D4" w:rsidP="005345F8">
            <w:pPr>
              <w:pStyle w:val="TAC"/>
              <w:rPr>
                <w:rFonts w:eastAsia="Batang"/>
                <w:color w:val="000000"/>
                <w:lang w:val="en-GB"/>
              </w:rPr>
            </w:pPr>
            <w:r w:rsidRPr="007A60CA">
              <w:rPr>
                <w:rFonts w:eastAsia="Batang"/>
              </w:rPr>
              <w:t>0</w:t>
            </w:r>
          </w:p>
        </w:tc>
        <w:tc>
          <w:tcPr>
            <w:tcW w:w="1511" w:type="dxa"/>
            <w:shd w:val="clear" w:color="auto" w:fill="auto"/>
          </w:tcPr>
          <w:p w14:paraId="0261737C" w14:textId="77777777" w:rsidR="00B242D4" w:rsidRPr="00461370" w:rsidRDefault="00B242D4" w:rsidP="005345F8">
            <w:pPr>
              <w:pStyle w:val="TAC"/>
              <w:rPr>
                <w:rFonts w:eastAsia="Batang"/>
                <w:color w:val="000000"/>
                <w:lang w:val="en-GB"/>
              </w:rPr>
            </w:pPr>
            <w:r w:rsidRPr="007A60CA">
              <w:rPr>
                <w:rFonts w:eastAsia="Batang"/>
              </w:rPr>
              <w:t>3</w:t>
            </w:r>
          </w:p>
        </w:tc>
        <w:tc>
          <w:tcPr>
            <w:tcW w:w="1511" w:type="dxa"/>
            <w:shd w:val="clear" w:color="auto" w:fill="auto"/>
          </w:tcPr>
          <w:p w14:paraId="6F9814B1" w14:textId="77777777" w:rsidR="00B242D4" w:rsidRPr="00461370" w:rsidRDefault="00B242D4" w:rsidP="005345F8">
            <w:pPr>
              <w:pStyle w:val="TAC"/>
              <w:rPr>
                <w:rFonts w:eastAsia="Batang"/>
                <w:color w:val="000000"/>
                <w:lang w:val="en-GB"/>
              </w:rPr>
            </w:pPr>
            <w:r w:rsidRPr="007A60CA">
              <w:rPr>
                <w:rFonts w:eastAsia="Batang"/>
              </w:rPr>
              <w:t>8</w:t>
            </w:r>
          </w:p>
        </w:tc>
      </w:tr>
      <w:tr w:rsidR="00B242D4" w14:paraId="3447F72B" w14:textId="77777777" w:rsidTr="005345F8">
        <w:tc>
          <w:tcPr>
            <w:tcW w:w="1510" w:type="dxa"/>
            <w:vMerge w:val="restart"/>
            <w:shd w:val="clear" w:color="auto" w:fill="auto"/>
          </w:tcPr>
          <w:p w14:paraId="23A34C8C" w14:textId="77777777" w:rsidR="00B242D4" w:rsidRPr="00461370" w:rsidRDefault="00B242D4" w:rsidP="005345F8">
            <w:pPr>
              <w:pStyle w:val="TAC"/>
              <w:rPr>
                <w:rFonts w:eastAsia="Batang"/>
                <w:color w:val="000000"/>
                <w:lang w:val="en-GB"/>
              </w:rPr>
            </w:pPr>
            <w:r>
              <w:rPr>
                <w:rFonts w:eastAsia="Batang"/>
                <w:color w:val="000000"/>
                <w:lang w:val="en-GB"/>
              </w:rPr>
              <w:t>4</w:t>
            </w:r>
          </w:p>
        </w:tc>
        <w:tc>
          <w:tcPr>
            <w:tcW w:w="1510" w:type="dxa"/>
            <w:shd w:val="clear" w:color="auto" w:fill="auto"/>
            <w:vAlign w:val="center"/>
          </w:tcPr>
          <w:p w14:paraId="4ABC4F81" w14:textId="77777777" w:rsidR="00B242D4" w:rsidRPr="00461370" w:rsidRDefault="00B242D4" w:rsidP="005345F8">
            <w:pPr>
              <w:pStyle w:val="TAC"/>
              <w:rPr>
                <w:rFonts w:eastAsia="Batang"/>
                <w:color w:val="000000"/>
                <w:lang w:val="en-GB"/>
              </w:rPr>
            </w:pPr>
            <w:r w:rsidRPr="00461370">
              <w:rPr>
                <w:rFonts w:eastAsia="Batang"/>
                <w:color w:val="000000"/>
                <w:lang w:val="en-GB"/>
              </w:rPr>
              <w:t>2</w:t>
            </w:r>
          </w:p>
        </w:tc>
        <w:tc>
          <w:tcPr>
            <w:tcW w:w="1510" w:type="dxa"/>
            <w:shd w:val="clear" w:color="auto" w:fill="auto"/>
          </w:tcPr>
          <w:p w14:paraId="3542EDFE" w14:textId="77777777" w:rsidR="00B242D4" w:rsidRPr="00461370" w:rsidRDefault="00B242D4" w:rsidP="005345F8">
            <w:pPr>
              <w:pStyle w:val="TAC"/>
              <w:rPr>
                <w:rFonts w:eastAsia="Batang"/>
                <w:color w:val="000000"/>
                <w:lang w:val="en-GB"/>
              </w:rPr>
            </w:pPr>
            <w:r w:rsidRPr="007A60CA">
              <w:rPr>
                <w:rFonts w:eastAsia="Batang"/>
              </w:rPr>
              <w:t>Type A</w:t>
            </w:r>
          </w:p>
        </w:tc>
        <w:tc>
          <w:tcPr>
            <w:tcW w:w="1510" w:type="dxa"/>
            <w:shd w:val="clear" w:color="auto" w:fill="auto"/>
          </w:tcPr>
          <w:p w14:paraId="63B0F2DA" w14:textId="77777777" w:rsidR="00B242D4" w:rsidRPr="00461370" w:rsidRDefault="00B242D4" w:rsidP="005345F8">
            <w:pPr>
              <w:pStyle w:val="TAC"/>
              <w:rPr>
                <w:rFonts w:eastAsia="Batang"/>
                <w:color w:val="000000"/>
                <w:lang w:val="en-GB"/>
              </w:rPr>
            </w:pPr>
            <w:r w:rsidRPr="007A60CA">
              <w:rPr>
                <w:rFonts w:eastAsia="Batang"/>
              </w:rPr>
              <w:t>0</w:t>
            </w:r>
          </w:p>
        </w:tc>
        <w:tc>
          <w:tcPr>
            <w:tcW w:w="1511" w:type="dxa"/>
            <w:shd w:val="clear" w:color="auto" w:fill="auto"/>
          </w:tcPr>
          <w:p w14:paraId="16617D46" w14:textId="77777777" w:rsidR="00B242D4" w:rsidRPr="00461370" w:rsidRDefault="00B242D4" w:rsidP="005345F8">
            <w:pPr>
              <w:pStyle w:val="TAC"/>
              <w:rPr>
                <w:rFonts w:eastAsia="Batang"/>
                <w:color w:val="000000"/>
                <w:lang w:val="en-GB"/>
              </w:rPr>
            </w:pPr>
            <w:r w:rsidRPr="007A60CA">
              <w:rPr>
                <w:rFonts w:eastAsia="Batang"/>
              </w:rPr>
              <w:t>2</w:t>
            </w:r>
          </w:p>
        </w:tc>
        <w:tc>
          <w:tcPr>
            <w:tcW w:w="1511" w:type="dxa"/>
            <w:shd w:val="clear" w:color="auto" w:fill="auto"/>
          </w:tcPr>
          <w:p w14:paraId="350FA55F" w14:textId="77777777" w:rsidR="00B242D4" w:rsidRPr="00461370" w:rsidRDefault="00B242D4" w:rsidP="005345F8">
            <w:pPr>
              <w:pStyle w:val="TAC"/>
              <w:rPr>
                <w:rFonts w:eastAsia="Batang"/>
                <w:color w:val="000000"/>
                <w:lang w:val="en-GB"/>
              </w:rPr>
            </w:pPr>
            <w:r w:rsidRPr="007A60CA">
              <w:rPr>
                <w:rFonts w:eastAsia="Batang"/>
              </w:rPr>
              <w:t>7</w:t>
            </w:r>
          </w:p>
        </w:tc>
      </w:tr>
      <w:tr w:rsidR="00B242D4" w14:paraId="1FE3A67A" w14:textId="77777777" w:rsidTr="005345F8">
        <w:tc>
          <w:tcPr>
            <w:tcW w:w="1510" w:type="dxa"/>
            <w:vMerge/>
            <w:shd w:val="clear" w:color="auto" w:fill="auto"/>
          </w:tcPr>
          <w:p w14:paraId="47E1F54D" w14:textId="77777777" w:rsidR="00B242D4" w:rsidRPr="00461370" w:rsidDel="0010454C" w:rsidRDefault="00B242D4" w:rsidP="005345F8">
            <w:pPr>
              <w:pStyle w:val="TAC"/>
              <w:rPr>
                <w:rFonts w:eastAsia="Batang"/>
                <w:color w:val="000000"/>
                <w:lang w:val="en-GB"/>
              </w:rPr>
            </w:pPr>
          </w:p>
        </w:tc>
        <w:tc>
          <w:tcPr>
            <w:tcW w:w="1510" w:type="dxa"/>
            <w:shd w:val="clear" w:color="auto" w:fill="auto"/>
            <w:vAlign w:val="center"/>
          </w:tcPr>
          <w:p w14:paraId="428C6C28" w14:textId="77777777" w:rsidR="00B242D4" w:rsidRPr="00461370" w:rsidDel="0010454C" w:rsidRDefault="00B242D4" w:rsidP="005345F8">
            <w:pPr>
              <w:pStyle w:val="TAC"/>
              <w:rPr>
                <w:rFonts w:eastAsia="Batang"/>
                <w:color w:val="000000"/>
                <w:lang w:val="en-GB"/>
              </w:rPr>
            </w:pPr>
            <w:r w:rsidRPr="00461370">
              <w:rPr>
                <w:rFonts w:eastAsia="Batang"/>
                <w:color w:val="000000"/>
                <w:lang w:val="en-GB"/>
              </w:rPr>
              <w:t>3</w:t>
            </w:r>
          </w:p>
        </w:tc>
        <w:tc>
          <w:tcPr>
            <w:tcW w:w="1510" w:type="dxa"/>
            <w:shd w:val="clear" w:color="auto" w:fill="auto"/>
          </w:tcPr>
          <w:p w14:paraId="201E0490" w14:textId="77777777" w:rsidR="00B242D4" w:rsidRPr="00461370" w:rsidDel="0010454C" w:rsidRDefault="00B242D4" w:rsidP="005345F8">
            <w:pPr>
              <w:pStyle w:val="TAC"/>
              <w:rPr>
                <w:rFonts w:eastAsia="Batang"/>
                <w:color w:val="000000"/>
                <w:lang w:val="en-GB"/>
              </w:rPr>
            </w:pPr>
            <w:r w:rsidRPr="007A60CA">
              <w:rPr>
                <w:rFonts w:eastAsia="Batang"/>
              </w:rPr>
              <w:t>Type A</w:t>
            </w:r>
          </w:p>
        </w:tc>
        <w:tc>
          <w:tcPr>
            <w:tcW w:w="1510" w:type="dxa"/>
            <w:shd w:val="clear" w:color="auto" w:fill="auto"/>
          </w:tcPr>
          <w:p w14:paraId="3AA1CD79" w14:textId="77777777" w:rsidR="00B242D4" w:rsidRPr="00461370" w:rsidDel="0010454C" w:rsidRDefault="00B242D4" w:rsidP="005345F8">
            <w:pPr>
              <w:pStyle w:val="TAC"/>
              <w:rPr>
                <w:rFonts w:eastAsia="Batang"/>
                <w:color w:val="000000"/>
                <w:lang w:val="en-GB"/>
              </w:rPr>
            </w:pPr>
            <w:r w:rsidRPr="007A60CA">
              <w:rPr>
                <w:rFonts w:eastAsia="Batang"/>
              </w:rPr>
              <w:t>0</w:t>
            </w:r>
          </w:p>
        </w:tc>
        <w:tc>
          <w:tcPr>
            <w:tcW w:w="1511" w:type="dxa"/>
            <w:shd w:val="clear" w:color="auto" w:fill="auto"/>
          </w:tcPr>
          <w:p w14:paraId="6C546788" w14:textId="77777777" w:rsidR="00B242D4" w:rsidRPr="00461370" w:rsidDel="0010454C" w:rsidRDefault="00B242D4" w:rsidP="005345F8">
            <w:pPr>
              <w:pStyle w:val="TAC"/>
              <w:rPr>
                <w:rFonts w:eastAsia="Batang"/>
                <w:color w:val="000000"/>
                <w:lang w:val="en-GB"/>
              </w:rPr>
            </w:pPr>
            <w:r w:rsidRPr="007A60CA">
              <w:rPr>
                <w:rFonts w:eastAsia="Batang"/>
              </w:rPr>
              <w:t>3</w:t>
            </w:r>
          </w:p>
        </w:tc>
        <w:tc>
          <w:tcPr>
            <w:tcW w:w="1511" w:type="dxa"/>
            <w:shd w:val="clear" w:color="auto" w:fill="auto"/>
          </w:tcPr>
          <w:p w14:paraId="7D14BEAB" w14:textId="77777777" w:rsidR="00B242D4" w:rsidRPr="00461370" w:rsidDel="0010454C" w:rsidRDefault="00B242D4" w:rsidP="005345F8">
            <w:pPr>
              <w:pStyle w:val="TAC"/>
              <w:rPr>
                <w:rFonts w:eastAsia="Batang"/>
                <w:color w:val="000000"/>
                <w:lang w:val="en-GB"/>
              </w:rPr>
            </w:pPr>
            <w:r w:rsidRPr="007A60CA">
              <w:rPr>
                <w:rFonts w:eastAsia="Batang"/>
              </w:rPr>
              <w:t>6</w:t>
            </w:r>
          </w:p>
        </w:tc>
      </w:tr>
      <w:tr w:rsidR="00B242D4" w14:paraId="3DA48937" w14:textId="77777777" w:rsidTr="005345F8">
        <w:tc>
          <w:tcPr>
            <w:tcW w:w="1510" w:type="dxa"/>
            <w:vMerge w:val="restart"/>
            <w:shd w:val="clear" w:color="auto" w:fill="auto"/>
          </w:tcPr>
          <w:p w14:paraId="7B764FA3" w14:textId="77777777" w:rsidR="00B242D4" w:rsidRPr="00461370" w:rsidRDefault="00B242D4" w:rsidP="005345F8">
            <w:pPr>
              <w:pStyle w:val="TAC"/>
              <w:rPr>
                <w:rFonts w:eastAsia="Batang"/>
                <w:color w:val="000000"/>
                <w:lang w:val="en-GB"/>
              </w:rPr>
            </w:pPr>
            <w:r>
              <w:rPr>
                <w:rFonts w:eastAsia="Batang"/>
                <w:color w:val="000000"/>
                <w:lang w:val="en-GB"/>
              </w:rPr>
              <w:t>5</w:t>
            </w:r>
          </w:p>
        </w:tc>
        <w:tc>
          <w:tcPr>
            <w:tcW w:w="1510" w:type="dxa"/>
            <w:shd w:val="clear" w:color="auto" w:fill="auto"/>
            <w:vAlign w:val="center"/>
          </w:tcPr>
          <w:p w14:paraId="04DA1EB3" w14:textId="77777777" w:rsidR="00B242D4" w:rsidRPr="00461370" w:rsidRDefault="00B242D4" w:rsidP="005345F8">
            <w:pPr>
              <w:pStyle w:val="TAC"/>
              <w:rPr>
                <w:rFonts w:eastAsia="Batang"/>
                <w:color w:val="000000"/>
                <w:lang w:val="en-GB"/>
              </w:rPr>
            </w:pPr>
            <w:r w:rsidRPr="00461370">
              <w:rPr>
                <w:rFonts w:eastAsia="Batang"/>
                <w:color w:val="000000"/>
                <w:lang w:val="en-GB"/>
              </w:rPr>
              <w:t>2</w:t>
            </w:r>
          </w:p>
        </w:tc>
        <w:tc>
          <w:tcPr>
            <w:tcW w:w="1510" w:type="dxa"/>
            <w:shd w:val="clear" w:color="auto" w:fill="auto"/>
          </w:tcPr>
          <w:p w14:paraId="3ED85D85" w14:textId="77777777" w:rsidR="00B242D4" w:rsidRPr="00461370" w:rsidRDefault="00B242D4" w:rsidP="005345F8">
            <w:pPr>
              <w:pStyle w:val="TAC"/>
              <w:rPr>
                <w:rFonts w:eastAsia="Batang"/>
                <w:color w:val="000000"/>
                <w:lang w:val="en-GB"/>
              </w:rPr>
            </w:pPr>
            <w:r w:rsidRPr="007A60CA">
              <w:rPr>
                <w:rFonts w:eastAsia="Batang"/>
              </w:rPr>
              <w:t>Type A</w:t>
            </w:r>
          </w:p>
        </w:tc>
        <w:tc>
          <w:tcPr>
            <w:tcW w:w="1510" w:type="dxa"/>
            <w:shd w:val="clear" w:color="auto" w:fill="auto"/>
          </w:tcPr>
          <w:p w14:paraId="0D887C67" w14:textId="77777777" w:rsidR="00B242D4" w:rsidRPr="00461370" w:rsidRDefault="00B242D4" w:rsidP="005345F8">
            <w:pPr>
              <w:pStyle w:val="TAC"/>
              <w:rPr>
                <w:rFonts w:eastAsia="Batang"/>
                <w:color w:val="000000"/>
                <w:lang w:val="en-GB"/>
              </w:rPr>
            </w:pPr>
            <w:r w:rsidRPr="007A60CA">
              <w:rPr>
                <w:rFonts w:eastAsia="Batang"/>
              </w:rPr>
              <w:t>0</w:t>
            </w:r>
          </w:p>
        </w:tc>
        <w:tc>
          <w:tcPr>
            <w:tcW w:w="1511" w:type="dxa"/>
            <w:shd w:val="clear" w:color="auto" w:fill="auto"/>
          </w:tcPr>
          <w:p w14:paraId="48194107" w14:textId="77777777" w:rsidR="00B242D4" w:rsidRPr="00461370" w:rsidRDefault="00B242D4" w:rsidP="005345F8">
            <w:pPr>
              <w:pStyle w:val="TAC"/>
              <w:rPr>
                <w:rFonts w:eastAsia="Batang"/>
                <w:color w:val="000000"/>
                <w:lang w:val="en-GB"/>
              </w:rPr>
            </w:pPr>
            <w:r w:rsidRPr="007A60CA">
              <w:rPr>
                <w:rFonts w:eastAsia="Batang"/>
              </w:rPr>
              <w:t>2</w:t>
            </w:r>
          </w:p>
        </w:tc>
        <w:tc>
          <w:tcPr>
            <w:tcW w:w="1511" w:type="dxa"/>
            <w:shd w:val="clear" w:color="auto" w:fill="auto"/>
          </w:tcPr>
          <w:p w14:paraId="0BE07992" w14:textId="77777777" w:rsidR="00B242D4" w:rsidRPr="00461370" w:rsidRDefault="00B242D4" w:rsidP="005345F8">
            <w:pPr>
              <w:pStyle w:val="TAC"/>
              <w:rPr>
                <w:rFonts w:eastAsia="Batang"/>
                <w:color w:val="000000"/>
                <w:lang w:val="en-GB"/>
              </w:rPr>
            </w:pPr>
            <w:r w:rsidRPr="007A60CA">
              <w:rPr>
                <w:rFonts w:eastAsia="Batang"/>
              </w:rPr>
              <w:t>5</w:t>
            </w:r>
          </w:p>
        </w:tc>
      </w:tr>
      <w:tr w:rsidR="00B242D4" w14:paraId="6F4154E8" w14:textId="77777777" w:rsidTr="005345F8">
        <w:tc>
          <w:tcPr>
            <w:tcW w:w="1510" w:type="dxa"/>
            <w:vMerge/>
            <w:shd w:val="clear" w:color="auto" w:fill="auto"/>
          </w:tcPr>
          <w:p w14:paraId="6C30DF24" w14:textId="77777777" w:rsidR="00B242D4" w:rsidRPr="00461370" w:rsidRDefault="00B242D4" w:rsidP="005345F8">
            <w:pPr>
              <w:pStyle w:val="TAC"/>
              <w:rPr>
                <w:rFonts w:eastAsia="Batang"/>
                <w:color w:val="000000"/>
                <w:lang w:val="en-GB"/>
              </w:rPr>
            </w:pPr>
          </w:p>
        </w:tc>
        <w:tc>
          <w:tcPr>
            <w:tcW w:w="1510" w:type="dxa"/>
            <w:shd w:val="clear" w:color="auto" w:fill="auto"/>
            <w:vAlign w:val="center"/>
          </w:tcPr>
          <w:p w14:paraId="29ED51F4" w14:textId="77777777" w:rsidR="00B242D4" w:rsidRPr="00461370" w:rsidRDefault="00B242D4" w:rsidP="005345F8">
            <w:pPr>
              <w:pStyle w:val="TAC"/>
              <w:rPr>
                <w:rFonts w:eastAsia="Batang"/>
                <w:color w:val="000000"/>
                <w:lang w:val="en-GB"/>
              </w:rPr>
            </w:pPr>
            <w:r w:rsidRPr="00461370">
              <w:rPr>
                <w:rFonts w:eastAsia="Batang"/>
                <w:color w:val="000000"/>
                <w:lang w:val="en-GB"/>
              </w:rPr>
              <w:t>3</w:t>
            </w:r>
          </w:p>
        </w:tc>
        <w:tc>
          <w:tcPr>
            <w:tcW w:w="1510" w:type="dxa"/>
            <w:shd w:val="clear" w:color="auto" w:fill="auto"/>
          </w:tcPr>
          <w:p w14:paraId="106DCA72" w14:textId="77777777" w:rsidR="00B242D4" w:rsidRPr="00461370" w:rsidRDefault="00B242D4" w:rsidP="005345F8">
            <w:pPr>
              <w:pStyle w:val="TAC"/>
              <w:rPr>
                <w:rFonts w:eastAsia="Batang"/>
                <w:color w:val="000000"/>
                <w:lang w:val="en-GB"/>
              </w:rPr>
            </w:pPr>
            <w:r w:rsidRPr="007A60CA">
              <w:rPr>
                <w:rFonts w:eastAsia="Batang"/>
              </w:rPr>
              <w:t>Type A</w:t>
            </w:r>
          </w:p>
        </w:tc>
        <w:tc>
          <w:tcPr>
            <w:tcW w:w="1510" w:type="dxa"/>
            <w:shd w:val="clear" w:color="auto" w:fill="auto"/>
          </w:tcPr>
          <w:p w14:paraId="5EFC31DB" w14:textId="77777777" w:rsidR="00B242D4" w:rsidRPr="00461370" w:rsidRDefault="00B242D4" w:rsidP="005345F8">
            <w:pPr>
              <w:pStyle w:val="TAC"/>
              <w:rPr>
                <w:rFonts w:eastAsia="Batang"/>
                <w:color w:val="000000"/>
                <w:lang w:val="en-GB"/>
              </w:rPr>
            </w:pPr>
            <w:r w:rsidRPr="007A60CA">
              <w:rPr>
                <w:rFonts w:eastAsia="Batang"/>
              </w:rPr>
              <w:t>0</w:t>
            </w:r>
          </w:p>
        </w:tc>
        <w:tc>
          <w:tcPr>
            <w:tcW w:w="1511" w:type="dxa"/>
            <w:shd w:val="clear" w:color="auto" w:fill="auto"/>
          </w:tcPr>
          <w:p w14:paraId="0C11927A" w14:textId="77777777" w:rsidR="00B242D4" w:rsidRPr="00461370" w:rsidRDefault="00B242D4" w:rsidP="005345F8">
            <w:pPr>
              <w:pStyle w:val="TAC"/>
              <w:rPr>
                <w:rFonts w:eastAsia="Batang"/>
                <w:color w:val="000000"/>
                <w:lang w:val="en-GB"/>
              </w:rPr>
            </w:pPr>
            <w:r w:rsidRPr="007A60CA">
              <w:rPr>
                <w:rFonts w:eastAsia="Batang"/>
              </w:rPr>
              <w:t>3</w:t>
            </w:r>
          </w:p>
        </w:tc>
        <w:tc>
          <w:tcPr>
            <w:tcW w:w="1511" w:type="dxa"/>
            <w:shd w:val="clear" w:color="auto" w:fill="auto"/>
          </w:tcPr>
          <w:p w14:paraId="192D05B9" w14:textId="77777777" w:rsidR="00B242D4" w:rsidRPr="00461370" w:rsidRDefault="00B242D4" w:rsidP="005345F8">
            <w:pPr>
              <w:pStyle w:val="TAC"/>
              <w:rPr>
                <w:rFonts w:eastAsia="Batang"/>
                <w:color w:val="000000"/>
                <w:lang w:val="en-GB"/>
              </w:rPr>
            </w:pPr>
            <w:r w:rsidRPr="007A60CA">
              <w:rPr>
                <w:rFonts w:eastAsia="Batang"/>
              </w:rPr>
              <w:t>4</w:t>
            </w:r>
          </w:p>
        </w:tc>
      </w:tr>
      <w:tr w:rsidR="00B242D4" w14:paraId="5FCEA3EC" w14:textId="77777777" w:rsidTr="005345F8">
        <w:tc>
          <w:tcPr>
            <w:tcW w:w="1510" w:type="dxa"/>
            <w:vMerge w:val="restart"/>
            <w:shd w:val="clear" w:color="auto" w:fill="auto"/>
          </w:tcPr>
          <w:p w14:paraId="38634C28" w14:textId="77777777" w:rsidR="00B242D4" w:rsidRPr="00461370" w:rsidRDefault="00B242D4" w:rsidP="005345F8">
            <w:pPr>
              <w:pStyle w:val="TAC"/>
              <w:rPr>
                <w:rFonts w:eastAsia="Batang"/>
                <w:color w:val="000000"/>
                <w:lang w:val="en-GB"/>
              </w:rPr>
            </w:pPr>
            <w:r>
              <w:rPr>
                <w:rFonts w:eastAsia="Batang"/>
                <w:color w:val="000000"/>
                <w:lang w:val="en-GB"/>
              </w:rPr>
              <w:t>6</w:t>
            </w:r>
          </w:p>
        </w:tc>
        <w:tc>
          <w:tcPr>
            <w:tcW w:w="1510" w:type="dxa"/>
            <w:shd w:val="clear" w:color="auto" w:fill="auto"/>
          </w:tcPr>
          <w:p w14:paraId="546D6861" w14:textId="77777777" w:rsidR="00B242D4" w:rsidRPr="00461370" w:rsidRDefault="00B242D4" w:rsidP="005345F8">
            <w:pPr>
              <w:pStyle w:val="TAC"/>
              <w:rPr>
                <w:rFonts w:eastAsia="Batang"/>
                <w:color w:val="000000"/>
                <w:lang w:val="en-GB"/>
              </w:rPr>
            </w:pPr>
            <w:r w:rsidRPr="00461370">
              <w:rPr>
                <w:rFonts w:eastAsia="Batang"/>
                <w:color w:val="000000"/>
                <w:lang w:val="en-GB"/>
              </w:rPr>
              <w:t>2</w:t>
            </w:r>
          </w:p>
        </w:tc>
        <w:tc>
          <w:tcPr>
            <w:tcW w:w="1510" w:type="dxa"/>
            <w:shd w:val="clear" w:color="auto" w:fill="auto"/>
          </w:tcPr>
          <w:p w14:paraId="044A46E1" w14:textId="77777777" w:rsidR="00B242D4" w:rsidRPr="00461370" w:rsidRDefault="00B242D4" w:rsidP="005345F8">
            <w:pPr>
              <w:pStyle w:val="TAC"/>
              <w:rPr>
                <w:rFonts w:eastAsia="Batang"/>
                <w:color w:val="000000"/>
                <w:lang w:val="en-GB"/>
              </w:rPr>
            </w:pPr>
            <w:r w:rsidRPr="007A60CA">
              <w:rPr>
                <w:rFonts w:eastAsia="Batang"/>
              </w:rPr>
              <w:t>Type B</w:t>
            </w:r>
          </w:p>
        </w:tc>
        <w:tc>
          <w:tcPr>
            <w:tcW w:w="1510" w:type="dxa"/>
            <w:shd w:val="clear" w:color="auto" w:fill="auto"/>
          </w:tcPr>
          <w:p w14:paraId="308DDFF5" w14:textId="77777777" w:rsidR="00B242D4" w:rsidRPr="00461370" w:rsidRDefault="00B242D4" w:rsidP="005345F8">
            <w:pPr>
              <w:pStyle w:val="TAC"/>
              <w:rPr>
                <w:rFonts w:eastAsia="Batang"/>
                <w:color w:val="000000"/>
                <w:lang w:val="en-GB"/>
              </w:rPr>
            </w:pPr>
            <w:r w:rsidRPr="007A60CA">
              <w:rPr>
                <w:rFonts w:eastAsia="Batang"/>
              </w:rPr>
              <w:t>0</w:t>
            </w:r>
          </w:p>
        </w:tc>
        <w:tc>
          <w:tcPr>
            <w:tcW w:w="1511" w:type="dxa"/>
            <w:shd w:val="clear" w:color="auto" w:fill="auto"/>
          </w:tcPr>
          <w:p w14:paraId="4DD59903" w14:textId="77777777" w:rsidR="00B242D4" w:rsidRPr="00461370" w:rsidRDefault="00B242D4" w:rsidP="005345F8">
            <w:pPr>
              <w:pStyle w:val="TAC"/>
              <w:rPr>
                <w:rFonts w:eastAsia="Batang"/>
                <w:color w:val="000000"/>
                <w:lang w:val="en-GB"/>
              </w:rPr>
            </w:pPr>
            <w:r w:rsidRPr="007A60CA">
              <w:rPr>
                <w:rFonts w:eastAsia="Batang"/>
              </w:rPr>
              <w:t>6</w:t>
            </w:r>
          </w:p>
        </w:tc>
        <w:tc>
          <w:tcPr>
            <w:tcW w:w="1511" w:type="dxa"/>
            <w:shd w:val="clear" w:color="auto" w:fill="auto"/>
          </w:tcPr>
          <w:p w14:paraId="165BEE38" w14:textId="77777777" w:rsidR="00B242D4" w:rsidRPr="00461370" w:rsidRDefault="00B242D4" w:rsidP="005345F8">
            <w:pPr>
              <w:pStyle w:val="TAC"/>
              <w:rPr>
                <w:rFonts w:eastAsia="Batang"/>
                <w:color w:val="000000"/>
                <w:lang w:val="en-GB"/>
              </w:rPr>
            </w:pPr>
            <w:r w:rsidRPr="007A60CA">
              <w:rPr>
                <w:rFonts w:eastAsia="Batang"/>
              </w:rPr>
              <w:t>4</w:t>
            </w:r>
          </w:p>
        </w:tc>
      </w:tr>
      <w:tr w:rsidR="00B242D4" w14:paraId="7DB5E1F2" w14:textId="77777777" w:rsidTr="005345F8">
        <w:tc>
          <w:tcPr>
            <w:tcW w:w="1510" w:type="dxa"/>
            <w:vMerge/>
            <w:shd w:val="clear" w:color="auto" w:fill="auto"/>
          </w:tcPr>
          <w:p w14:paraId="15737CD0" w14:textId="77777777" w:rsidR="00B242D4" w:rsidRPr="00461370" w:rsidRDefault="00B242D4" w:rsidP="005345F8">
            <w:pPr>
              <w:pStyle w:val="TAC"/>
              <w:rPr>
                <w:rFonts w:eastAsia="Batang"/>
                <w:color w:val="000000"/>
                <w:lang w:val="en-GB"/>
              </w:rPr>
            </w:pPr>
          </w:p>
        </w:tc>
        <w:tc>
          <w:tcPr>
            <w:tcW w:w="1510" w:type="dxa"/>
            <w:shd w:val="clear" w:color="auto" w:fill="auto"/>
            <w:vAlign w:val="center"/>
          </w:tcPr>
          <w:p w14:paraId="0A87F681" w14:textId="77777777" w:rsidR="00B242D4" w:rsidRPr="00461370" w:rsidRDefault="00B242D4" w:rsidP="005345F8">
            <w:pPr>
              <w:pStyle w:val="TAC"/>
              <w:rPr>
                <w:rFonts w:eastAsia="Batang"/>
                <w:color w:val="000000"/>
                <w:lang w:val="en-GB"/>
              </w:rPr>
            </w:pPr>
            <w:r w:rsidRPr="00461370">
              <w:rPr>
                <w:rFonts w:eastAsia="Batang"/>
                <w:color w:val="000000"/>
                <w:lang w:val="en-GB"/>
              </w:rPr>
              <w:t>3</w:t>
            </w:r>
          </w:p>
        </w:tc>
        <w:tc>
          <w:tcPr>
            <w:tcW w:w="1510" w:type="dxa"/>
            <w:shd w:val="clear" w:color="auto" w:fill="auto"/>
          </w:tcPr>
          <w:p w14:paraId="1D087C85" w14:textId="77777777" w:rsidR="00B242D4" w:rsidRPr="00461370" w:rsidRDefault="00B242D4" w:rsidP="005345F8">
            <w:pPr>
              <w:pStyle w:val="TAC"/>
              <w:rPr>
                <w:rFonts w:eastAsia="Batang"/>
                <w:color w:val="000000"/>
                <w:lang w:val="en-GB"/>
              </w:rPr>
            </w:pPr>
            <w:r w:rsidRPr="007A60CA">
              <w:rPr>
                <w:rFonts w:eastAsia="Batang"/>
              </w:rPr>
              <w:t>Type B</w:t>
            </w:r>
          </w:p>
        </w:tc>
        <w:tc>
          <w:tcPr>
            <w:tcW w:w="1510" w:type="dxa"/>
            <w:shd w:val="clear" w:color="auto" w:fill="auto"/>
          </w:tcPr>
          <w:p w14:paraId="699DC2FF" w14:textId="77777777" w:rsidR="00B242D4" w:rsidRPr="00461370" w:rsidRDefault="00B242D4" w:rsidP="005345F8">
            <w:pPr>
              <w:pStyle w:val="TAC"/>
              <w:rPr>
                <w:rFonts w:eastAsia="Batang"/>
                <w:color w:val="000000"/>
                <w:lang w:val="en-GB"/>
              </w:rPr>
            </w:pPr>
            <w:r w:rsidRPr="007A60CA">
              <w:rPr>
                <w:rFonts w:eastAsia="Batang"/>
              </w:rPr>
              <w:t>0</w:t>
            </w:r>
          </w:p>
        </w:tc>
        <w:tc>
          <w:tcPr>
            <w:tcW w:w="1511" w:type="dxa"/>
            <w:shd w:val="clear" w:color="auto" w:fill="auto"/>
          </w:tcPr>
          <w:p w14:paraId="644E91D1" w14:textId="77777777" w:rsidR="00B242D4" w:rsidRPr="00461370" w:rsidRDefault="00B242D4" w:rsidP="005345F8">
            <w:pPr>
              <w:pStyle w:val="TAC"/>
              <w:rPr>
                <w:rFonts w:eastAsia="Batang"/>
                <w:color w:val="000000"/>
                <w:lang w:val="en-GB"/>
              </w:rPr>
            </w:pPr>
            <w:r w:rsidRPr="007A60CA">
              <w:rPr>
                <w:rFonts w:eastAsia="Batang"/>
              </w:rPr>
              <w:t>8</w:t>
            </w:r>
          </w:p>
        </w:tc>
        <w:tc>
          <w:tcPr>
            <w:tcW w:w="1511" w:type="dxa"/>
            <w:shd w:val="clear" w:color="auto" w:fill="auto"/>
          </w:tcPr>
          <w:p w14:paraId="353CEF52" w14:textId="77777777" w:rsidR="00B242D4" w:rsidRPr="00461370" w:rsidRDefault="00B242D4" w:rsidP="005345F8">
            <w:pPr>
              <w:pStyle w:val="TAC"/>
              <w:rPr>
                <w:rFonts w:eastAsia="Batang"/>
                <w:color w:val="000000"/>
                <w:lang w:val="en-GB"/>
              </w:rPr>
            </w:pPr>
            <w:r w:rsidRPr="007A60CA">
              <w:rPr>
                <w:rFonts w:eastAsia="Batang"/>
              </w:rPr>
              <w:t>2</w:t>
            </w:r>
          </w:p>
        </w:tc>
      </w:tr>
      <w:tr w:rsidR="00B242D4" w14:paraId="0E5F2EA7" w14:textId="77777777" w:rsidTr="005345F8">
        <w:tc>
          <w:tcPr>
            <w:tcW w:w="1510" w:type="dxa"/>
            <w:vMerge w:val="restart"/>
            <w:shd w:val="clear" w:color="auto" w:fill="auto"/>
          </w:tcPr>
          <w:p w14:paraId="45A9F3DB" w14:textId="77777777" w:rsidR="00B242D4" w:rsidRPr="00461370" w:rsidRDefault="00B242D4" w:rsidP="005345F8">
            <w:pPr>
              <w:pStyle w:val="TAC"/>
              <w:rPr>
                <w:rFonts w:eastAsia="Batang"/>
                <w:color w:val="000000"/>
                <w:lang w:val="en-GB"/>
              </w:rPr>
            </w:pPr>
            <w:r>
              <w:rPr>
                <w:rFonts w:eastAsia="Batang"/>
                <w:color w:val="000000"/>
                <w:lang w:val="en-GB"/>
              </w:rPr>
              <w:t>7</w:t>
            </w:r>
          </w:p>
        </w:tc>
        <w:tc>
          <w:tcPr>
            <w:tcW w:w="1510" w:type="dxa"/>
            <w:shd w:val="clear" w:color="auto" w:fill="auto"/>
          </w:tcPr>
          <w:p w14:paraId="23FCE49D" w14:textId="77777777" w:rsidR="00B242D4" w:rsidRPr="00461370" w:rsidRDefault="00B242D4" w:rsidP="005345F8">
            <w:pPr>
              <w:pStyle w:val="TAC"/>
              <w:rPr>
                <w:rFonts w:eastAsia="Batang"/>
                <w:color w:val="000000"/>
                <w:lang w:val="en-GB"/>
              </w:rPr>
            </w:pPr>
            <w:r w:rsidRPr="00461370">
              <w:rPr>
                <w:rFonts w:eastAsia="Batang"/>
                <w:color w:val="000000"/>
                <w:lang w:val="en-GB"/>
              </w:rPr>
              <w:t>2</w:t>
            </w:r>
          </w:p>
        </w:tc>
        <w:tc>
          <w:tcPr>
            <w:tcW w:w="1510" w:type="dxa"/>
            <w:shd w:val="clear" w:color="auto" w:fill="auto"/>
          </w:tcPr>
          <w:p w14:paraId="37DB1C86" w14:textId="77777777" w:rsidR="00B242D4" w:rsidRPr="00461370" w:rsidRDefault="00B242D4" w:rsidP="005345F8">
            <w:pPr>
              <w:pStyle w:val="TAC"/>
              <w:rPr>
                <w:rFonts w:eastAsia="Batang"/>
                <w:color w:val="000000"/>
                <w:lang w:val="en-GB"/>
              </w:rPr>
            </w:pPr>
            <w:r w:rsidRPr="007A60CA">
              <w:rPr>
                <w:rFonts w:eastAsia="Batang"/>
              </w:rPr>
              <w:t>Type B</w:t>
            </w:r>
          </w:p>
        </w:tc>
        <w:tc>
          <w:tcPr>
            <w:tcW w:w="1510" w:type="dxa"/>
            <w:shd w:val="clear" w:color="auto" w:fill="auto"/>
          </w:tcPr>
          <w:p w14:paraId="6BE21113" w14:textId="77777777" w:rsidR="00B242D4" w:rsidRPr="00461370" w:rsidRDefault="00B242D4" w:rsidP="005345F8">
            <w:pPr>
              <w:pStyle w:val="TAC"/>
              <w:rPr>
                <w:rFonts w:eastAsia="Batang"/>
                <w:color w:val="000000"/>
                <w:lang w:val="en-GB"/>
              </w:rPr>
            </w:pPr>
            <w:r w:rsidRPr="007A60CA">
              <w:rPr>
                <w:rFonts w:eastAsia="Batang"/>
              </w:rPr>
              <w:t>0</w:t>
            </w:r>
          </w:p>
        </w:tc>
        <w:tc>
          <w:tcPr>
            <w:tcW w:w="1511" w:type="dxa"/>
            <w:shd w:val="clear" w:color="auto" w:fill="auto"/>
          </w:tcPr>
          <w:p w14:paraId="5AB60248" w14:textId="77777777" w:rsidR="00B242D4" w:rsidRPr="00461370" w:rsidRDefault="00B242D4" w:rsidP="005345F8">
            <w:pPr>
              <w:pStyle w:val="TAC"/>
              <w:rPr>
                <w:rFonts w:eastAsia="Batang"/>
                <w:color w:val="000000"/>
                <w:lang w:val="en-GB"/>
              </w:rPr>
            </w:pPr>
            <w:r w:rsidRPr="007A60CA">
              <w:rPr>
                <w:rFonts w:eastAsia="Batang"/>
              </w:rPr>
              <w:t>4</w:t>
            </w:r>
          </w:p>
        </w:tc>
        <w:tc>
          <w:tcPr>
            <w:tcW w:w="1511" w:type="dxa"/>
            <w:shd w:val="clear" w:color="auto" w:fill="auto"/>
          </w:tcPr>
          <w:p w14:paraId="13827214" w14:textId="77777777" w:rsidR="00B242D4" w:rsidRPr="00461370" w:rsidRDefault="00B242D4" w:rsidP="005345F8">
            <w:pPr>
              <w:pStyle w:val="TAC"/>
              <w:rPr>
                <w:rFonts w:eastAsia="Batang"/>
                <w:color w:val="000000"/>
                <w:lang w:val="en-GB"/>
              </w:rPr>
            </w:pPr>
            <w:r w:rsidRPr="007A60CA">
              <w:rPr>
                <w:rFonts w:eastAsia="Batang"/>
              </w:rPr>
              <w:t>4</w:t>
            </w:r>
          </w:p>
        </w:tc>
      </w:tr>
      <w:tr w:rsidR="00B242D4" w14:paraId="458AEBD1" w14:textId="77777777" w:rsidTr="005345F8">
        <w:tc>
          <w:tcPr>
            <w:tcW w:w="1510" w:type="dxa"/>
            <w:vMerge/>
            <w:shd w:val="clear" w:color="auto" w:fill="auto"/>
          </w:tcPr>
          <w:p w14:paraId="748D77C9" w14:textId="77777777" w:rsidR="00B242D4" w:rsidRPr="00461370" w:rsidRDefault="00B242D4" w:rsidP="005345F8">
            <w:pPr>
              <w:pStyle w:val="TAC"/>
              <w:rPr>
                <w:rFonts w:eastAsia="Batang"/>
                <w:color w:val="000000"/>
                <w:lang w:val="en-GB"/>
              </w:rPr>
            </w:pPr>
          </w:p>
        </w:tc>
        <w:tc>
          <w:tcPr>
            <w:tcW w:w="1510" w:type="dxa"/>
            <w:shd w:val="clear" w:color="auto" w:fill="auto"/>
            <w:vAlign w:val="center"/>
          </w:tcPr>
          <w:p w14:paraId="72393FEB" w14:textId="77777777" w:rsidR="00B242D4" w:rsidRPr="00461370" w:rsidRDefault="00B242D4" w:rsidP="005345F8">
            <w:pPr>
              <w:pStyle w:val="TAC"/>
              <w:rPr>
                <w:rFonts w:eastAsia="Batang"/>
                <w:color w:val="000000"/>
                <w:lang w:val="en-GB"/>
              </w:rPr>
            </w:pPr>
            <w:r w:rsidRPr="00461370">
              <w:rPr>
                <w:rFonts w:eastAsia="Batang"/>
                <w:color w:val="000000"/>
                <w:lang w:val="en-GB"/>
              </w:rPr>
              <w:t>3</w:t>
            </w:r>
          </w:p>
        </w:tc>
        <w:tc>
          <w:tcPr>
            <w:tcW w:w="1510" w:type="dxa"/>
            <w:shd w:val="clear" w:color="auto" w:fill="auto"/>
          </w:tcPr>
          <w:p w14:paraId="19561BC6" w14:textId="77777777" w:rsidR="00B242D4" w:rsidRPr="00461370" w:rsidDel="0010454C" w:rsidRDefault="00B242D4" w:rsidP="005345F8">
            <w:pPr>
              <w:pStyle w:val="TAC"/>
              <w:rPr>
                <w:rFonts w:eastAsia="Batang"/>
                <w:color w:val="000000"/>
                <w:lang w:val="en-GB"/>
              </w:rPr>
            </w:pPr>
            <w:r w:rsidRPr="007A60CA">
              <w:rPr>
                <w:rFonts w:eastAsia="Batang"/>
              </w:rPr>
              <w:t>Type B</w:t>
            </w:r>
          </w:p>
        </w:tc>
        <w:tc>
          <w:tcPr>
            <w:tcW w:w="1510" w:type="dxa"/>
            <w:shd w:val="clear" w:color="auto" w:fill="auto"/>
          </w:tcPr>
          <w:p w14:paraId="17744915" w14:textId="77777777" w:rsidR="00B242D4" w:rsidRPr="00461370" w:rsidDel="0010454C" w:rsidRDefault="00B242D4" w:rsidP="005345F8">
            <w:pPr>
              <w:pStyle w:val="TAC"/>
              <w:rPr>
                <w:rFonts w:eastAsia="Batang"/>
                <w:color w:val="000000"/>
                <w:lang w:val="en-GB"/>
              </w:rPr>
            </w:pPr>
            <w:r w:rsidRPr="007A60CA">
              <w:rPr>
                <w:rFonts w:eastAsia="Batang"/>
              </w:rPr>
              <w:t>0</w:t>
            </w:r>
          </w:p>
        </w:tc>
        <w:tc>
          <w:tcPr>
            <w:tcW w:w="1511" w:type="dxa"/>
            <w:shd w:val="clear" w:color="auto" w:fill="auto"/>
          </w:tcPr>
          <w:p w14:paraId="63246F69" w14:textId="77777777" w:rsidR="00B242D4" w:rsidRPr="00461370" w:rsidDel="0010454C" w:rsidRDefault="00B242D4" w:rsidP="005345F8">
            <w:pPr>
              <w:pStyle w:val="TAC"/>
              <w:rPr>
                <w:rFonts w:eastAsia="Batang"/>
                <w:color w:val="000000"/>
                <w:lang w:val="en-GB"/>
              </w:rPr>
            </w:pPr>
            <w:r w:rsidRPr="007A60CA">
              <w:rPr>
                <w:rFonts w:eastAsia="Batang"/>
              </w:rPr>
              <w:t>6</w:t>
            </w:r>
          </w:p>
        </w:tc>
        <w:tc>
          <w:tcPr>
            <w:tcW w:w="1511" w:type="dxa"/>
            <w:shd w:val="clear" w:color="auto" w:fill="auto"/>
          </w:tcPr>
          <w:p w14:paraId="07D3059C" w14:textId="77777777" w:rsidR="00B242D4" w:rsidRPr="00461370" w:rsidDel="0010454C" w:rsidRDefault="00B242D4" w:rsidP="005345F8">
            <w:pPr>
              <w:pStyle w:val="TAC"/>
              <w:rPr>
                <w:rFonts w:eastAsia="Batang"/>
                <w:color w:val="000000"/>
                <w:lang w:val="en-GB"/>
              </w:rPr>
            </w:pPr>
            <w:r w:rsidRPr="007A60CA">
              <w:rPr>
                <w:rFonts w:eastAsia="Batang"/>
              </w:rPr>
              <w:t>4</w:t>
            </w:r>
          </w:p>
        </w:tc>
      </w:tr>
      <w:tr w:rsidR="00B242D4" w14:paraId="3B784CA2" w14:textId="77777777" w:rsidTr="005345F8">
        <w:tc>
          <w:tcPr>
            <w:tcW w:w="1510" w:type="dxa"/>
            <w:shd w:val="clear" w:color="auto" w:fill="auto"/>
          </w:tcPr>
          <w:p w14:paraId="7D8588F7" w14:textId="77777777" w:rsidR="00B242D4" w:rsidRPr="00461370" w:rsidRDefault="00B242D4" w:rsidP="005345F8">
            <w:pPr>
              <w:pStyle w:val="TAC"/>
              <w:rPr>
                <w:rFonts w:eastAsia="Batang"/>
                <w:color w:val="000000"/>
                <w:lang w:val="en-GB"/>
              </w:rPr>
            </w:pPr>
            <w:r>
              <w:rPr>
                <w:rFonts w:eastAsia="Batang"/>
                <w:color w:val="000000"/>
                <w:lang w:val="en-GB"/>
              </w:rPr>
              <w:t>8</w:t>
            </w:r>
          </w:p>
        </w:tc>
        <w:tc>
          <w:tcPr>
            <w:tcW w:w="1510" w:type="dxa"/>
            <w:shd w:val="clear" w:color="auto" w:fill="auto"/>
            <w:vAlign w:val="center"/>
          </w:tcPr>
          <w:p w14:paraId="06E455FC" w14:textId="77777777" w:rsidR="00B242D4" w:rsidRPr="00461370"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00C3478B" w14:textId="77777777" w:rsidR="00B242D4" w:rsidRPr="00461370" w:rsidDel="0010454C" w:rsidRDefault="00B242D4" w:rsidP="005345F8">
            <w:pPr>
              <w:pStyle w:val="TAC"/>
              <w:rPr>
                <w:rFonts w:eastAsia="Batang"/>
                <w:color w:val="000000"/>
                <w:lang w:val="en-GB"/>
              </w:rPr>
            </w:pPr>
            <w:r w:rsidRPr="007A60CA">
              <w:rPr>
                <w:rFonts w:eastAsia="Batang"/>
              </w:rPr>
              <w:t>Type B</w:t>
            </w:r>
          </w:p>
        </w:tc>
        <w:tc>
          <w:tcPr>
            <w:tcW w:w="1510" w:type="dxa"/>
            <w:shd w:val="clear" w:color="auto" w:fill="auto"/>
          </w:tcPr>
          <w:p w14:paraId="5E9C4C4D" w14:textId="77777777" w:rsidR="00B242D4" w:rsidRPr="00461370" w:rsidDel="0010454C" w:rsidRDefault="00B242D4" w:rsidP="005345F8">
            <w:pPr>
              <w:pStyle w:val="TAC"/>
              <w:rPr>
                <w:rFonts w:eastAsia="Batang"/>
                <w:color w:val="000000"/>
                <w:lang w:val="en-GB"/>
              </w:rPr>
            </w:pPr>
            <w:r w:rsidRPr="007A60CA">
              <w:rPr>
                <w:rFonts w:eastAsia="Batang"/>
              </w:rPr>
              <w:t>0</w:t>
            </w:r>
          </w:p>
        </w:tc>
        <w:tc>
          <w:tcPr>
            <w:tcW w:w="1511" w:type="dxa"/>
            <w:shd w:val="clear" w:color="auto" w:fill="auto"/>
          </w:tcPr>
          <w:p w14:paraId="2D2817A4" w14:textId="77777777" w:rsidR="00B242D4" w:rsidRPr="00461370" w:rsidDel="0010454C" w:rsidRDefault="00B242D4" w:rsidP="005345F8">
            <w:pPr>
              <w:pStyle w:val="TAC"/>
              <w:rPr>
                <w:rFonts w:eastAsia="Batang"/>
                <w:color w:val="000000"/>
                <w:lang w:val="en-GB"/>
              </w:rPr>
            </w:pPr>
            <w:r w:rsidRPr="007A60CA">
              <w:rPr>
                <w:rFonts w:eastAsia="Batang"/>
              </w:rPr>
              <w:t>5</w:t>
            </w:r>
          </w:p>
        </w:tc>
        <w:tc>
          <w:tcPr>
            <w:tcW w:w="1511" w:type="dxa"/>
            <w:shd w:val="clear" w:color="auto" w:fill="auto"/>
          </w:tcPr>
          <w:p w14:paraId="761FC292" w14:textId="77777777" w:rsidR="00B242D4" w:rsidRPr="00461370" w:rsidDel="0010454C" w:rsidRDefault="00B242D4" w:rsidP="005345F8">
            <w:pPr>
              <w:pStyle w:val="TAC"/>
              <w:rPr>
                <w:rFonts w:eastAsia="Batang"/>
                <w:color w:val="000000"/>
                <w:lang w:val="en-GB"/>
              </w:rPr>
            </w:pPr>
            <w:r w:rsidRPr="007A60CA">
              <w:rPr>
                <w:rFonts w:eastAsia="DengXian" w:hint="eastAsia"/>
                <w:lang w:eastAsia="zh-CN"/>
              </w:rPr>
              <w:t>6</w:t>
            </w:r>
          </w:p>
        </w:tc>
      </w:tr>
      <w:tr w:rsidR="00B242D4" w14:paraId="3F0713A3" w14:textId="77777777" w:rsidTr="005345F8">
        <w:tc>
          <w:tcPr>
            <w:tcW w:w="1510" w:type="dxa"/>
            <w:shd w:val="clear" w:color="auto" w:fill="auto"/>
          </w:tcPr>
          <w:p w14:paraId="1120A46B" w14:textId="77777777" w:rsidR="00B242D4" w:rsidRPr="00461370" w:rsidRDefault="00B242D4" w:rsidP="005345F8">
            <w:pPr>
              <w:pStyle w:val="TAC"/>
              <w:rPr>
                <w:rFonts w:eastAsia="Batang"/>
                <w:color w:val="000000"/>
                <w:lang w:val="en-GB"/>
              </w:rPr>
            </w:pPr>
            <w:r>
              <w:rPr>
                <w:rFonts w:eastAsia="Batang"/>
                <w:color w:val="000000"/>
                <w:lang w:val="en-GB"/>
              </w:rPr>
              <w:t>9</w:t>
            </w:r>
          </w:p>
        </w:tc>
        <w:tc>
          <w:tcPr>
            <w:tcW w:w="1510" w:type="dxa"/>
            <w:shd w:val="clear" w:color="auto" w:fill="auto"/>
            <w:vAlign w:val="center"/>
          </w:tcPr>
          <w:p w14:paraId="2C504DE0" w14:textId="77777777" w:rsidR="00B242D4" w:rsidRPr="00461370"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1FC85C46" w14:textId="77777777" w:rsidR="00B242D4" w:rsidRPr="00461370" w:rsidRDefault="00B242D4" w:rsidP="005345F8">
            <w:pPr>
              <w:pStyle w:val="TAC"/>
              <w:rPr>
                <w:rFonts w:eastAsia="Batang"/>
                <w:color w:val="000000"/>
                <w:lang w:val="en-GB"/>
              </w:rPr>
            </w:pPr>
            <w:r w:rsidRPr="007A60CA">
              <w:rPr>
                <w:rFonts w:eastAsia="Batang"/>
              </w:rPr>
              <w:t>Type B</w:t>
            </w:r>
          </w:p>
        </w:tc>
        <w:tc>
          <w:tcPr>
            <w:tcW w:w="1510" w:type="dxa"/>
            <w:shd w:val="clear" w:color="auto" w:fill="auto"/>
          </w:tcPr>
          <w:p w14:paraId="6488B15C" w14:textId="77777777" w:rsidR="00B242D4" w:rsidRPr="00461370" w:rsidRDefault="00B242D4" w:rsidP="005345F8">
            <w:pPr>
              <w:pStyle w:val="TAC"/>
              <w:rPr>
                <w:rFonts w:eastAsia="Batang"/>
                <w:color w:val="000000"/>
                <w:lang w:val="en-GB"/>
              </w:rPr>
            </w:pPr>
            <w:r w:rsidRPr="007A60CA">
              <w:rPr>
                <w:rFonts w:eastAsia="Batang"/>
              </w:rPr>
              <w:t>0</w:t>
            </w:r>
          </w:p>
        </w:tc>
        <w:tc>
          <w:tcPr>
            <w:tcW w:w="1511" w:type="dxa"/>
            <w:shd w:val="clear" w:color="auto" w:fill="auto"/>
          </w:tcPr>
          <w:p w14:paraId="6B08FEA5" w14:textId="77777777" w:rsidR="00B242D4" w:rsidRPr="00461370" w:rsidRDefault="00B242D4" w:rsidP="005345F8">
            <w:pPr>
              <w:pStyle w:val="TAC"/>
              <w:rPr>
                <w:rFonts w:eastAsia="Batang"/>
                <w:color w:val="000000"/>
                <w:lang w:val="en-GB"/>
              </w:rPr>
            </w:pPr>
            <w:r w:rsidRPr="007A60CA">
              <w:rPr>
                <w:rFonts w:eastAsia="Batang"/>
              </w:rPr>
              <w:t>5</w:t>
            </w:r>
          </w:p>
        </w:tc>
        <w:tc>
          <w:tcPr>
            <w:tcW w:w="1511" w:type="dxa"/>
            <w:shd w:val="clear" w:color="auto" w:fill="auto"/>
          </w:tcPr>
          <w:p w14:paraId="531DF32E" w14:textId="77777777" w:rsidR="00B242D4" w:rsidRPr="00461370" w:rsidRDefault="00B242D4" w:rsidP="005345F8">
            <w:pPr>
              <w:pStyle w:val="TAC"/>
              <w:rPr>
                <w:rFonts w:eastAsia="Batang"/>
                <w:color w:val="000000"/>
                <w:lang w:val="en-GB"/>
              </w:rPr>
            </w:pPr>
            <w:r w:rsidRPr="007A60CA">
              <w:rPr>
                <w:rFonts w:eastAsia="Batang"/>
              </w:rPr>
              <w:t>2</w:t>
            </w:r>
          </w:p>
        </w:tc>
      </w:tr>
      <w:tr w:rsidR="00B242D4" w14:paraId="2B42E242" w14:textId="77777777" w:rsidTr="005345F8">
        <w:tc>
          <w:tcPr>
            <w:tcW w:w="1510" w:type="dxa"/>
            <w:shd w:val="clear" w:color="auto" w:fill="auto"/>
          </w:tcPr>
          <w:p w14:paraId="0D892B96" w14:textId="77777777" w:rsidR="00B242D4" w:rsidRPr="00461370" w:rsidRDefault="00B242D4" w:rsidP="005345F8">
            <w:pPr>
              <w:pStyle w:val="TAC"/>
              <w:rPr>
                <w:rFonts w:eastAsia="Batang"/>
                <w:color w:val="000000"/>
                <w:lang w:val="en-GB"/>
              </w:rPr>
            </w:pPr>
            <w:r>
              <w:rPr>
                <w:rFonts w:eastAsia="Batang"/>
                <w:color w:val="000000"/>
                <w:lang w:val="en-GB"/>
              </w:rPr>
              <w:t>10</w:t>
            </w:r>
          </w:p>
        </w:tc>
        <w:tc>
          <w:tcPr>
            <w:tcW w:w="1510" w:type="dxa"/>
            <w:shd w:val="clear" w:color="auto" w:fill="auto"/>
            <w:vAlign w:val="center"/>
          </w:tcPr>
          <w:p w14:paraId="6259C506" w14:textId="77777777" w:rsidR="00B242D4" w:rsidRPr="00461370"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28E8657A" w14:textId="77777777" w:rsidR="00B242D4" w:rsidRPr="00461370" w:rsidRDefault="00B242D4" w:rsidP="005345F8">
            <w:pPr>
              <w:pStyle w:val="TAC"/>
              <w:rPr>
                <w:rFonts w:eastAsia="Batang"/>
                <w:color w:val="000000"/>
                <w:lang w:val="en-GB"/>
              </w:rPr>
            </w:pPr>
            <w:r w:rsidRPr="007A60CA">
              <w:rPr>
                <w:rFonts w:eastAsia="Batang"/>
              </w:rPr>
              <w:t>Type B</w:t>
            </w:r>
          </w:p>
        </w:tc>
        <w:tc>
          <w:tcPr>
            <w:tcW w:w="1510" w:type="dxa"/>
            <w:shd w:val="clear" w:color="auto" w:fill="auto"/>
          </w:tcPr>
          <w:p w14:paraId="7689BB2E" w14:textId="77777777" w:rsidR="00B242D4" w:rsidRPr="00461370" w:rsidRDefault="00B242D4" w:rsidP="005345F8">
            <w:pPr>
              <w:pStyle w:val="TAC"/>
              <w:rPr>
                <w:rFonts w:eastAsia="Batang"/>
                <w:color w:val="000000"/>
                <w:lang w:val="en-GB"/>
              </w:rPr>
            </w:pPr>
            <w:r w:rsidRPr="007A60CA">
              <w:rPr>
                <w:rFonts w:eastAsia="Batang"/>
              </w:rPr>
              <w:t>0</w:t>
            </w:r>
          </w:p>
        </w:tc>
        <w:tc>
          <w:tcPr>
            <w:tcW w:w="1511" w:type="dxa"/>
            <w:shd w:val="clear" w:color="auto" w:fill="auto"/>
          </w:tcPr>
          <w:p w14:paraId="1CDEC6F4" w14:textId="77777777" w:rsidR="00B242D4" w:rsidRPr="00461370" w:rsidRDefault="00B242D4" w:rsidP="005345F8">
            <w:pPr>
              <w:pStyle w:val="TAC"/>
              <w:rPr>
                <w:rFonts w:eastAsia="Batang"/>
                <w:color w:val="000000"/>
                <w:lang w:val="en-GB"/>
              </w:rPr>
            </w:pPr>
            <w:r w:rsidRPr="007A60CA">
              <w:rPr>
                <w:rFonts w:eastAsia="Batang"/>
              </w:rPr>
              <w:t>9</w:t>
            </w:r>
          </w:p>
        </w:tc>
        <w:tc>
          <w:tcPr>
            <w:tcW w:w="1511" w:type="dxa"/>
            <w:shd w:val="clear" w:color="auto" w:fill="auto"/>
          </w:tcPr>
          <w:p w14:paraId="29834034" w14:textId="77777777" w:rsidR="00B242D4" w:rsidRPr="00461370" w:rsidRDefault="00B242D4" w:rsidP="005345F8">
            <w:pPr>
              <w:pStyle w:val="TAC"/>
              <w:rPr>
                <w:rFonts w:eastAsia="Batang"/>
                <w:color w:val="000000"/>
                <w:lang w:val="en-GB"/>
              </w:rPr>
            </w:pPr>
            <w:r w:rsidRPr="007A60CA">
              <w:rPr>
                <w:rFonts w:eastAsia="Batang"/>
              </w:rPr>
              <w:t>2</w:t>
            </w:r>
          </w:p>
        </w:tc>
      </w:tr>
      <w:tr w:rsidR="00B242D4" w14:paraId="2E803B28" w14:textId="77777777" w:rsidTr="005345F8">
        <w:tc>
          <w:tcPr>
            <w:tcW w:w="1510" w:type="dxa"/>
            <w:shd w:val="clear" w:color="auto" w:fill="auto"/>
          </w:tcPr>
          <w:p w14:paraId="3FEECFE0" w14:textId="77777777" w:rsidR="00B242D4" w:rsidRPr="00461370" w:rsidRDefault="00B242D4" w:rsidP="005345F8">
            <w:pPr>
              <w:pStyle w:val="TAC"/>
              <w:rPr>
                <w:rFonts w:eastAsia="Batang"/>
                <w:color w:val="000000"/>
                <w:lang w:val="en-GB"/>
              </w:rPr>
            </w:pPr>
            <w:r w:rsidRPr="00461370">
              <w:rPr>
                <w:rFonts w:eastAsia="Batang"/>
                <w:color w:val="000000"/>
                <w:lang w:val="en-GB"/>
              </w:rPr>
              <w:t>1</w:t>
            </w:r>
            <w:r>
              <w:rPr>
                <w:rFonts w:eastAsia="Batang"/>
                <w:color w:val="000000"/>
                <w:lang w:val="en-GB"/>
              </w:rPr>
              <w:t>1</w:t>
            </w:r>
          </w:p>
        </w:tc>
        <w:tc>
          <w:tcPr>
            <w:tcW w:w="1510" w:type="dxa"/>
            <w:shd w:val="clear" w:color="auto" w:fill="auto"/>
            <w:vAlign w:val="center"/>
          </w:tcPr>
          <w:p w14:paraId="47A98C4E" w14:textId="77777777" w:rsidR="00B242D4" w:rsidRPr="00461370"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4E787490" w14:textId="77777777" w:rsidR="00B242D4" w:rsidRPr="00461370" w:rsidRDefault="00B242D4" w:rsidP="005345F8">
            <w:pPr>
              <w:pStyle w:val="TAC"/>
              <w:rPr>
                <w:rFonts w:eastAsia="Batang"/>
                <w:color w:val="000000"/>
                <w:lang w:val="en-GB"/>
              </w:rPr>
            </w:pPr>
            <w:r w:rsidRPr="007A60CA">
              <w:rPr>
                <w:rFonts w:eastAsia="Batang"/>
              </w:rPr>
              <w:t>Type B</w:t>
            </w:r>
          </w:p>
        </w:tc>
        <w:tc>
          <w:tcPr>
            <w:tcW w:w="1510" w:type="dxa"/>
            <w:shd w:val="clear" w:color="auto" w:fill="auto"/>
          </w:tcPr>
          <w:p w14:paraId="7E1C852F" w14:textId="77777777" w:rsidR="00B242D4" w:rsidRPr="00461370" w:rsidRDefault="00B242D4" w:rsidP="005345F8">
            <w:pPr>
              <w:pStyle w:val="TAC"/>
              <w:rPr>
                <w:rFonts w:eastAsia="Batang"/>
                <w:color w:val="000000"/>
                <w:lang w:val="en-GB"/>
              </w:rPr>
            </w:pPr>
            <w:r w:rsidRPr="007A60CA">
              <w:rPr>
                <w:rFonts w:eastAsia="Batang"/>
              </w:rPr>
              <w:t>0</w:t>
            </w:r>
          </w:p>
        </w:tc>
        <w:tc>
          <w:tcPr>
            <w:tcW w:w="1511" w:type="dxa"/>
            <w:shd w:val="clear" w:color="auto" w:fill="auto"/>
          </w:tcPr>
          <w:p w14:paraId="272E6A37" w14:textId="77777777" w:rsidR="00B242D4" w:rsidRPr="00461370" w:rsidRDefault="00B242D4" w:rsidP="005345F8">
            <w:pPr>
              <w:pStyle w:val="TAC"/>
              <w:rPr>
                <w:rFonts w:eastAsia="Batang"/>
                <w:color w:val="000000"/>
                <w:lang w:val="en-GB"/>
              </w:rPr>
            </w:pPr>
            <w:r w:rsidRPr="007A60CA">
              <w:rPr>
                <w:rFonts w:eastAsia="Batang"/>
              </w:rPr>
              <w:t>10</w:t>
            </w:r>
          </w:p>
        </w:tc>
        <w:tc>
          <w:tcPr>
            <w:tcW w:w="1511" w:type="dxa"/>
            <w:shd w:val="clear" w:color="auto" w:fill="auto"/>
          </w:tcPr>
          <w:p w14:paraId="3AAD897C" w14:textId="77777777" w:rsidR="00B242D4" w:rsidRPr="00461370" w:rsidRDefault="00B242D4" w:rsidP="005345F8">
            <w:pPr>
              <w:pStyle w:val="TAC"/>
              <w:rPr>
                <w:rFonts w:eastAsia="Batang"/>
                <w:color w:val="000000"/>
                <w:lang w:val="en-GB"/>
              </w:rPr>
            </w:pPr>
            <w:r w:rsidRPr="007A60CA">
              <w:rPr>
                <w:rFonts w:eastAsia="Batang"/>
              </w:rPr>
              <w:t>2</w:t>
            </w:r>
          </w:p>
        </w:tc>
      </w:tr>
      <w:tr w:rsidR="00B242D4" w14:paraId="7B3451C4" w14:textId="77777777" w:rsidTr="005345F8">
        <w:tc>
          <w:tcPr>
            <w:tcW w:w="1510" w:type="dxa"/>
            <w:shd w:val="clear" w:color="auto" w:fill="auto"/>
          </w:tcPr>
          <w:p w14:paraId="086A3099" w14:textId="77777777" w:rsidR="00B242D4" w:rsidRPr="00461370" w:rsidRDefault="00B242D4" w:rsidP="005345F8">
            <w:pPr>
              <w:pStyle w:val="TAC"/>
              <w:rPr>
                <w:rFonts w:eastAsia="Batang"/>
                <w:color w:val="000000"/>
                <w:lang w:val="en-GB"/>
              </w:rPr>
            </w:pPr>
            <w:r w:rsidRPr="00461370">
              <w:rPr>
                <w:rFonts w:eastAsia="Batang"/>
                <w:color w:val="000000"/>
                <w:lang w:val="en-GB"/>
              </w:rPr>
              <w:t>1</w:t>
            </w:r>
            <w:r>
              <w:rPr>
                <w:rFonts w:eastAsia="Batang"/>
                <w:color w:val="000000"/>
                <w:lang w:val="en-GB"/>
              </w:rPr>
              <w:t>2</w:t>
            </w:r>
          </w:p>
        </w:tc>
        <w:tc>
          <w:tcPr>
            <w:tcW w:w="1510" w:type="dxa"/>
            <w:shd w:val="clear" w:color="auto" w:fill="auto"/>
            <w:vAlign w:val="center"/>
          </w:tcPr>
          <w:p w14:paraId="6CD7007F" w14:textId="77777777" w:rsidR="00B242D4" w:rsidRPr="00461370"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0F3AFAB5" w14:textId="77777777" w:rsidR="00B242D4" w:rsidRPr="00461370" w:rsidRDefault="00B242D4" w:rsidP="005345F8">
            <w:pPr>
              <w:pStyle w:val="TAC"/>
              <w:rPr>
                <w:rFonts w:eastAsia="Batang"/>
                <w:color w:val="000000"/>
                <w:lang w:val="en-GB"/>
              </w:rPr>
            </w:pPr>
            <w:r w:rsidRPr="007A60CA">
              <w:rPr>
                <w:rFonts w:eastAsia="Batang"/>
              </w:rPr>
              <w:t>Type A</w:t>
            </w:r>
          </w:p>
        </w:tc>
        <w:tc>
          <w:tcPr>
            <w:tcW w:w="1510" w:type="dxa"/>
            <w:shd w:val="clear" w:color="auto" w:fill="auto"/>
          </w:tcPr>
          <w:p w14:paraId="64B09AE3" w14:textId="77777777" w:rsidR="00B242D4" w:rsidRPr="00461370" w:rsidRDefault="00B242D4" w:rsidP="005345F8">
            <w:pPr>
              <w:pStyle w:val="TAC"/>
              <w:rPr>
                <w:rFonts w:eastAsia="Batang"/>
                <w:color w:val="000000"/>
                <w:lang w:val="en-GB"/>
              </w:rPr>
            </w:pPr>
            <w:r w:rsidRPr="007A60CA">
              <w:rPr>
                <w:rFonts w:eastAsia="Batang"/>
              </w:rPr>
              <w:t>0</w:t>
            </w:r>
          </w:p>
        </w:tc>
        <w:tc>
          <w:tcPr>
            <w:tcW w:w="1511" w:type="dxa"/>
            <w:shd w:val="clear" w:color="auto" w:fill="auto"/>
          </w:tcPr>
          <w:p w14:paraId="6632EBF3" w14:textId="77777777" w:rsidR="00B242D4" w:rsidRPr="00461370" w:rsidRDefault="00B242D4" w:rsidP="005345F8">
            <w:pPr>
              <w:pStyle w:val="TAC"/>
              <w:rPr>
                <w:rFonts w:eastAsia="Batang"/>
                <w:color w:val="000000"/>
                <w:lang w:val="en-GB"/>
              </w:rPr>
            </w:pPr>
            <w:r w:rsidRPr="007A60CA">
              <w:rPr>
                <w:rFonts w:eastAsia="Batang"/>
              </w:rPr>
              <w:t>1</w:t>
            </w:r>
          </w:p>
        </w:tc>
        <w:tc>
          <w:tcPr>
            <w:tcW w:w="1511" w:type="dxa"/>
            <w:shd w:val="clear" w:color="auto" w:fill="auto"/>
          </w:tcPr>
          <w:p w14:paraId="4A92C249" w14:textId="77777777" w:rsidR="00B242D4" w:rsidRPr="00461370" w:rsidRDefault="00B242D4" w:rsidP="005345F8">
            <w:pPr>
              <w:pStyle w:val="TAC"/>
              <w:rPr>
                <w:rFonts w:eastAsia="Batang"/>
                <w:color w:val="000000"/>
                <w:lang w:val="en-GB"/>
              </w:rPr>
            </w:pPr>
            <w:r w:rsidRPr="007A60CA">
              <w:rPr>
                <w:rFonts w:eastAsia="Batang"/>
              </w:rPr>
              <w:t>11</w:t>
            </w:r>
          </w:p>
        </w:tc>
      </w:tr>
      <w:tr w:rsidR="00B242D4" w14:paraId="44AE5918" w14:textId="77777777" w:rsidTr="005345F8">
        <w:tc>
          <w:tcPr>
            <w:tcW w:w="1510" w:type="dxa"/>
            <w:shd w:val="clear" w:color="auto" w:fill="auto"/>
          </w:tcPr>
          <w:p w14:paraId="2131D7F2" w14:textId="77777777" w:rsidR="00B242D4" w:rsidRPr="00461370" w:rsidRDefault="00B242D4" w:rsidP="005345F8">
            <w:pPr>
              <w:pStyle w:val="TAC"/>
              <w:rPr>
                <w:rFonts w:eastAsia="Batang"/>
                <w:color w:val="000000"/>
                <w:lang w:val="en-GB"/>
              </w:rPr>
            </w:pPr>
            <w:r w:rsidRPr="00461370">
              <w:rPr>
                <w:rFonts w:eastAsia="Batang"/>
                <w:color w:val="000000"/>
                <w:lang w:val="en-GB"/>
              </w:rPr>
              <w:t>1</w:t>
            </w:r>
            <w:r>
              <w:rPr>
                <w:rFonts w:eastAsia="Batang"/>
                <w:color w:val="000000"/>
                <w:lang w:val="en-GB"/>
              </w:rPr>
              <w:t>3</w:t>
            </w:r>
          </w:p>
        </w:tc>
        <w:tc>
          <w:tcPr>
            <w:tcW w:w="1510" w:type="dxa"/>
            <w:shd w:val="clear" w:color="auto" w:fill="auto"/>
            <w:vAlign w:val="center"/>
          </w:tcPr>
          <w:p w14:paraId="10362F9D" w14:textId="77777777" w:rsidR="00B242D4" w:rsidRPr="00461370"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09CD6591" w14:textId="77777777" w:rsidR="00B242D4" w:rsidRPr="00461370" w:rsidRDefault="00B242D4" w:rsidP="005345F8">
            <w:pPr>
              <w:pStyle w:val="TAC"/>
              <w:rPr>
                <w:rFonts w:eastAsia="Batang"/>
                <w:color w:val="000000"/>
                <w:lang w:val="en-GB"/>
              </w:rPr>
            </w:pPr>
            <w:r w:rsidRPr="007A60CA">
              <w:rPr>
                <w:rFonts w:eastAsia="Batang"/>
              </w:rPr>
              <w:t>Type A</w:t>
            </w:r>
          </w:p>
        </w:tc>
        <w:tc>
          <w:tcPr>
            <w:tcW w:w="1510" w:type="dxa"/>
            <w:shd w:val="clear" w:color="auto" w:fill="auto"/>
          </w:tcPr>
          <w:p w14:paraId="27BE22C0" w14:textId="77777777" w:rsidR="00B242D4" w:rsidRPr="00461370" w:rsidRDefault="00B242D4" w:rsidP="005345F8">
            <w:pPr>
              <w:pStyle w:val="TAC"/>
              <w:rPr>
                <w:rFonts w:eastAsia="Batang"/>
                <w:color w:val="000000"/>
                <w:lang w:val="en-GB"/>
              </w:rPr>
            </w:pPr>
            <w:r w:rsidRPr="007A60CA">
              <w:rPr>
                <w:rFonts w:eastAsia="Batang"/>
              </w:rPr>
              <w:t>0</w:t>
            </w:r>
          </w:p>
        </w:tc>
        <w:tc>
          <w:tcPr>
            <w:tcW w:w="1511" w:type="dxa"/>
            <w:shd w:val="clear" w:color="auto" w:fill="auto"/>
          </w:tcPr>
          <w:p w14:paraId="4447E6A2" w14:textId="77777777" w:rsidR="00B242D4" w:rsidRPr="00461370" w:rsidRDefault="00B242D4" w:rsidP="005345F8">
            <w:pPr>
              <w:pStyle w:val="TAC"/>
              <w:rPr>
                <w:rFonts w:eastAsia="Batang"/>
                <w:color w:val="000000"/>
                <w:lang w:val="en-GB"/>
              </w:rPr>
            </w:pPr>
            <w:r w:rsidRPr="007A60CA">
              <w:rPr>
                <w:rFonts w:eastAsia="Batang"/>
              </w:rPr>
              <w:t>1</w:t>
            </w:r>
          </w:p>
        </w:tc>
        <w:tc>
          <w:tcPr>
            <w:tcW w:w="1511" w:type="dxa"/>
            <w:shd w:val="clear" w:color="auto" w:fill="auto"/>
          </w:tcPr>
          <w:p w14:paraId="1567A840" w14:textId="77777777" w:rsidR="00B242D4" w:rsidRPr="00461370" w:rsidRDefault="00B242D4" w:rsidP="005345F8">
            <w:pPr>
              <w:pStyle w:val="TAC"/>
              <w:rPr>
                <w:rFonts w:eastAsia="Batang"/>
                <w:color w:val="000000"/>
                <w:lang w:val="en-GB"/>
              </w:rPr>
            </w:pPr>
            <w:r w:rsidRPr="007A60CA">
              <w:rPr>
                <w:rFonts w:eastAsia="Batang"/>
              </w:rPr>
              <w:t>6</w:t>
            </w:r>
          </w:p>
        </w:tc>
      </w:tr>
      <w:tr w:rsidR="00B242D4" w14:paraId="6B86C611" w14:textId="77777777" w:rsidTr="005345F8">
        <w:tc>
          <w:tcPr>
            <w:tcW w:w="1510" w:type="dxa"/>
            <w:shd w:val="clear" w:color="auto" w:fill="auto"/>
          </w:tcPr>
          <w:p w14:paraId="6F9CD03F" w14:textId="77777777" w:rsidR="00B242D4" w:rsidRPr="00461370" w:rsidRDefault="00B242D4" w:rsidP="005345F8">
            <w:pPr>
              <w:pStyle w:val="TAC"/>
              <w:rPr>
                <w:rFonts w:eastAsia="Batang"/>
                <w:color w:val="000000"/>
                <w:lang w:val="en-GB"/>
              </w:rPr>
            </w:pPr>
            <w:r w:rsidRPr="00461370">
              <w:rPr>
                <w:rFonts w:eastAsia="Batang"/>
                <w:color w:val="000000"/>
                <w:lang w:val="en-GB"/>
              </w:rPr>
              <w:t>1</w:t>
            </w:r>
            <w:r>
              <w:rPr>
                <w:rFonts w:eastAsia="Batang"/>
                <w:color w:val="000000"/>
                <w:lang w:val="en-GB"/>
              </w:rPr>
              <w:t>4</w:t>
            </w:r>
          </w:p>
        </w:tc>
        <w:tc>
          <w:tcPr>
            <w:tcW w:w="1510" w:type="dxa"/>
            <w:shd w:val="clear" w:color="auto" w:fill="auto"/>
            <w:vAlign w:val="center"/>
          </w:tcPr>
          <w:p w14:paraId="6DEDFB9E" w14:textId="77777777" w:rsidR="00B242D4" w:rsidRPr="00461370"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5DDACA9E" w14:textId="77777777" w:rsidR="00B242D4" w:rsidRPr="00461370" w:rsidRDefault="00B242D4" w:rsidP="005345F8">
            <w:pPr>
              <w:pStyle w:val="TAC"/>
              <w:rPr>
                <w:rFonts w:eastAsia="Batang"/>
                <w:color w:val="000000"/>
                <w:lang w:val="en-GB"/>
              </w:rPr>
            </w:pPr>
            <w:r w:rsidRPr="007A60CA">
              <w:rPr>
                <w:rFonts w:eastAsia="Batang"/>
              </w:rPr>
              <w:t>Type A</w:t>
            </w:r>
          </w:p>
        </w:tc>
        <w:tc>
          <w:tcPr>
            <w:tcW w:w="1510" w:type="dxa"/>
            <w:shd w:val="clear" w:color="auto" w:fill="auto"/>
          </w:tcPr>
          <w:p w14:paraId="2D9BF0BB" w14:textId="77777777" w:rsidR="00B242D4" w:rsidRPr="00461370" w:rsidRDefault="00B242D4" w:rsidP="005345F8">
            <w:pPr>
              <w:pStyle w:val="TAC"/>
              <w:rPr>
                <w:rFonts w:eastAsia="Batang"/>
                <w:color w:val="000000"/>
                <w:lang w:val="en-GB"/>
              </w:rPr>
            </w:pPr>
            <w:r w:rsidRPr="007A60CA">
              <w:rPr>
                <w:rFonts w:eastAsia="Batang"/>
              </w:rPr>
              <w:t>0</w:t>
            </w:r>
          </w:p>
        </w:tc>
        <w:tc>
          <w:tcPr>
            <w:tcW w:w="1511" w:type="dxa"/>
            <w:shd w:val="clear" w:color="auto" w:fill="auto"/>
          </w:tcPr>
          <w:p w14:paraId="526F0DE6" w14:textId="77777777" w:rsidR="00B242D4" w:rsidRPr="00461370" w:rsidRDefault="00B242D4" w:rsidP="005345F8">
            <w:pPr>
              <w:pStyle w:val="TAC"/>
              <w:rPr>
                <w:rFonts w:eastAsia="Batang"/>
                <w:color w:val="000000"/>
                <w:lang w:val="en-GB"/>
              </w:rPr>
            </w:pPr>
            <w:r w:rsidRPr="007A60CA">
              <w:rPr>
                <w:rFonts w:eastAsia="Batang"/>
              </w:rPr>
              <w:t>2</w:t>
            </w:r>
          </w:p>
        </w:tc>
        <w:tc>
          <w:tcPr>
            <w:tcW w:w="1511" w:type="dxa"/>
            <w:shd w:val="clear" w:color="auto" w:fill="auto"/>
          </w:tcPr>
          <w:p w14:paraId="097513D7" w14:textId="77777777" w:rsidR="00B242D4" w:rsidRPr="00461370" w:rsidRDefault="00B242D4" w:rsidP="005345F8">
            <w:pPr>
              <w:pStyle w:val="TAC"/>
              <w:rPr>
                <w:rFonts w:eastAsia="Batang"/>
                <w:color w:val="000000"/>
                <w:lang w:val="en-GB"/>
              </w:rPr>
            </w:pPr>
            <w:r w:rsidRPr="007A60CA">
              <w:rPr>
                <w:rFonts w:eastAsia="Batang"/>
              </w:rPr>
              <w:t>4</w:t>
            </w:r>
          </w:p>
        </w:tc>
      </w:tr>
      <w:tr w:rsidR="00B242D4" w14:paraId="3FA7E361" w14:textId="77777777" w:rsidTr="005345F8">
        <w:tc>
          <w:tcPr>
            <w:tcW w:w="1510" w:type="dxa"/>
            <w:shd w:val="clear" w:color="auto" w:fill="auto"/>
          </w:tcPr>
          <w:p w14:paraId="2C696566" w14:textId="77777777" w:rsidR="00B242D4" w:rsidRPr="00461370" w:rsidRDefault="00B242D4" w:rsidP="005345F8">
            <w:pPr>
              <w:pStyle w:val="TAC"/>
              <w:rPr>
                <w:rFonts w:eastAsia="Batang"/>
                <w:color w:val="000000"/>
                <w:lang w:val="en-GB"/>
              </w:rPr>
            </w:pPr>
            <w:r w:rsidRPr="00461370">
              <w:rPr>
                <w:rFonts w:eastAsia="Batang"/>
                <w:color w:val="000000"/>
                <w:lang w:val="en-GB"/>
              </w:rPr>
              <w:t>1</w:t>
            </w:r>
            <w:r>
              <w:rPr>
                <w:rFonts w:eastAsia="Batang"/>
                <w:color w:val="000000"/>
                <w:lang w:val="en-GB"/>
              </w:rPr>
              <w:t>5</w:t>
            </w:r>
          </w:p>
        </w:tc>
        <w:tc>
          <w:tcPr>
            <w:tcW w:w="1510" w:type="dxa"/>
            <w:shd w:val="clear" w:color="auto" w:fill="auto"/>
            <w:vAlign w:val="center"/>
          </w:tcPr>
          <w:p w14:paraId="6263D132" w14:textId="77777777" w:rsidR="00B242D4" w:rsidRPr="00461370"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2A5D4E85" w14:textId="77777777" w:rsidR="00B242D4" w:rsidRPr="00461370" w:rsidRDefault="00B242D4" w:rsidP="005345F8">
            <w:pPr>
              <w:pStyle w:val="TAC"/>
              <w:rPr>
                <w:rFonts w:eastAsia="Batang"/>
                <w:color w:val="000000"/>
                <w:lang w:val="en-GB"/>
              </w:rPr>
            </w:pPr>
            <w:r w:rsidRPr="007A60CA">
              <w:rPr>
                <w:rFonts w:eastAsia="Batang"/>
              </w:rPr>
              <w:t>Type B</w:t>
            </w:r>
          </w:p>
        </w:tc>
        <w:tc>
          <w:tcPr>
            <w:tcW w:w="1510" w:type="dxa"/>
            <w:shd w:val="clear" w:color="auto" w:fill="auto"/>
          </w:tcPr>
          <w:p w14:paraId="589A189C" w14:textId="77777777" w:rsidR="00B242D4" w:rsidRPr="00461370" w:rsidRDefault="00B242D4" w:rsidP="005345F8">
            <w:pPr>
              <w:pStyle w:val="TAC"/>
              <w:rPr>
                <w:rFonts w:eastAsia="Batang"/>
                <w:color w:val="000000"/>
                <w:lang w:val="en-GB"/>
              </w:rPr>
            </w:pPr>
            <w:r w:rsidRPr="007A60CA">
              <w:rPr>
                <w:rFonts w:eastAsia="Batang"/>
              </w:rPr>
              <w:t>0</w:t>
            </w:r>
          </w:p>
        </w:tc>
        <w:tc>
          <w:tcPr>
            <w:tcW w:w="1511" w:type="dxa"/>
            <w:shd w:val="clear" w:color="auto" w:fill="auto"/>
          </w:tcPr>
          <w:p w14:paraId="2AAEFFC6" w14:textId="77777777" w:rsidR="00B242D4" w:rsidRPr="00461370" w:rsidRDefault="00B242D4" w:rsidP="005345F8">
            <w:pPr>
              <w:pStyle w:val="TAC"/>
              <w:rPr>
                <w:rFonts w:eastAsia="Batang"/>
                <w:color w:val="000000"/>
                <w:lang w:val="en-GB"/>
              </w:rPr>
            </w:pPr>
            <w:r w:rsidRPr="007A60CA">
              <w:rPr>
                <w:rFonts w:eastAsia="Batang"/>
              </w:rPr>
              <w:t>4</w:t>
            </w:r>
          </w:p>
        </w:tc>
        <w:tc>
          <w:tcPr>
            <w:tcW w:w="1511" w:type="dxa"/>
            <w:shd w:val="clear" w:color="auto" w:fill="auto"/>
          </w:tcPr>
          <w:p w14:paraId="16972660" w14:textId="77777777" w:rsidR="00B242D4" w:rsidRPr="00461370" w:rsidRDefault="00B242D4" w:rsidP="005345F8">
            <w:pPr>
              <w:pStyle w:val="TAC"/>
              <w:rPr>
                <w:rFonts w:eastAsia="Batang"/>
                <w:color w:val="000000"/>
                <w:lang w:val="en-GB"/>
              </w:rPr>
            </w:pPr>
            <w:r w:rsidRPr="007A60CA">
              <w:rPr>
                <w:rFonts w:eastAsia="Batang"/>
              </w:rPr>
              <w:t>6</w:t>
            </w:r>
          </w:p>
        </w:tc>
      </w:tr>
      <w:tr w:rsidR="00B242D4" w14:paraId="2CD45F29" w14:textId="77777777" w:rsidTr="005345F8">
        <w:tc>
          <w:tcPr>
            <w:tcW w:w="1510" w:type="dxa"/>
            <w:shd w:val="clear" w:color="auto" w:fill="auto"/>
          </w:tcPr>
          <w:p w14:paraId="26CAC40D" w14:textId="77777777" w:rsidR="00B242D4" w:rsidRPr="00461370" w:rsidRDefault="00B242D4" w:rsidP="005345F8">
            <w:pPr>
              <w:pStyle w:val="TAC"/>
              <w:rPr>
                <w:rFonts w:eastAsia="Batang"/>
                <w:color w:val="000000"/>
                <w:lang w:val="en-GB"/>
              </w:rPr>
            </w:pPr>
            <w:r w:rsidRPr="00461370">
              <w:rPr>
                <w:rFonts w:eastAsia="Batang"/>
                <w:color w:val="000000"/>
                <w:lang w:val="en-GB"/>
              </w:rPr>
              <w:t>1</w:t>
            </w:r>
            <w:r>
              <w:rPr>
                <w:rFonts w:eastAsia="Batang"/>
                <w:color w:val="000000"/>
                <w:lang w:val="en-GB"/>
              </w:rPr>
              <w:t>6</w:t>
            </w:r>
          </w:p>
        </w:tc>
        <w:tc>
          <w:tcPr>
            <w:tcW w:w="1510" w:type="dxa"/>
            <w:shd w:val="clear" w:color="auto" w:fill="auto"/>
            <w:vAlign w:val="center"/>
          </w:tcPr>
          <w:p w14:paraId="4BCFE8F5" w14:textId="77777777" w:rsidR="00B242D4" w:rsidRPr="00461370"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0228EEBA" w14:textId="77777777" w:rsidR="00B242D4" w:rsidRPr="00461370" w:rsidRDefault="00B242D4" w:rsidP="005345F8">
            <w:pPr>
              <w:pStyle w:val="TAC"/>
              <w:rPr>
                <w:rFonts w:eastAsia="Batang"/>
                <w:color w:val="000000"/>
                <w:lang w:val="en-GB"/>
              </w:rPr>
            </w:pPr>
            <w:r w:rsidRPr="007A60CA">
              <w:rPr>
                <w:rFonts w:eastAsia="Batang"/>
              </w:rPr>
              <w:t>Type B</w:t>
            </w:r>
          </w:p>
        </w:tc>
        <w:tc>
          <w:tcPr>
            <w:tcW w:w="1510" w:type="dxa"/>
            <w:shd w:val="clear" w:color="auto" w:fill="auto"/>
          </w:tcPr>
          <w:p w14:paraId="775B0260" w14:textId="77777777" w:rsidR="00B242D4" w:rsidRPr="00461370" w:rsidRDefault="00B242D4" w:rsidP="005345F8">
            <w:pPr>
              <w:pStyle w:val="TAC"/>
              <w:rPr>
                <w:rFonts w:eastAsia="Batang"/>
                <w:color w:val="000000"/>
                <w:lang w:val="en-GB"/>
              </w:rPr>
            </w:pPr>
            <w:r w:rsidRPr="007A60CA">
              <w:rPr>
                <w:rFonts w:eastAsia="Batang"/>
              </w:rPr>
              <w:t>0</w:t>
            </w:r>
          </w:p>
        </w:tc>
        <w:tc>
          <w:tcPr>
            <w:tcW w:w="1511" w:type="dxa"/>
            <w:shd w:val="clear" w:color="auto" w:fill="auto"/>
          </w:tcPr>
          <w:p w14:paraId="79770E8A" w14:textId="77777777" w:rsidR="00B242D4" w:rsidRPr="00461370" w:rsidRDefault="00B242D4" w:rsidP="005345F8">
            <w:pPr>
              <w:pStyle w:val="TAC"/>
              <w:rPr>
                <w:rFonts w:eastAsia="Batang"/>
                <w:color w:val="000000"/>
                <w:lang w:val="en-GB"/>
              </w:rPr>
            </w:pPr>
            <w:r w:rsidRPr="007A60CA">
              <w:rPr>
                <w:rFonts w:eastAsia="Batang"/>
              </w:rPr>
              <w:t>8</w:t>
            </w:r>
          </w:p>
        </w:tc>
        <w:tc>
          <w:tcPr>
            <w:tcW w:w="1511" w:type="dxa"/>
            <w:shd w:val="clear" w:color="auto" w:fill="auto"/>
          </w:tcPr>
          <w:p w14:paraId="6775CA07" w14:textId="77777777" w:rsidR="00B242D4" w:rsidRPr="00461370" w:rsidRDefault="00B242D4" w:rsidP="005345F8">
            <w:pPr>
              <w:pStyle w:val="TAC"/>
              <w:rPr>
                <w:rFonts w:eastAsia="Batang"/>
                <w:color w:val="000000"/>
                <w:lang w:val="en-GB"/>
              </w:rPr>
            </w:pPr>
            <w:r w:rsidRPr="007A60CA">
              <w:rPr>
                <w:rFonts w:eastAsia="Batang"/>
              </w:rPr>
              <w:t>4</w:t>
            </w:r>
          </w:p>
        </w:tc>
      </w:tr>
    </w:tbl>
    <w:p w14:paraId="6A5381F5" w14:textId="77777777" w:rsidR="00B242D4" w:rsidRDefault="00B242D4" w:rsidP="00B242D4"/>
    <w:p w14:paraId="20AD7A95" w14:textId="77777777" w:rsidR="00B242D4" w:rsidRPr="0020468D" w:rsidRDefault="00B242D4" w:rsidP="00B242D4">
      <w:pPr>
        <w:pStyle w:val="TH"/>
        <w:rPr>
          <w:color w:val="000000"/>
        </w:rPr>
      </w:pPr>
      <w:r w:rsidRPr="0020468D">
        <w:rPr>
          <w:color w:val="000000"/>
        </w:rPr>
        <w:t>Table 5.1.2.1.1-</w:t>
      </w:r>
      <w:r w:rsidRPr="00911C98">
        <w:rPr>
          <w:color w:val="000000"/>
          <w:lang w:val="en-GB"/>
        </w:rPr>
        <w:t>4</w:t>
      </w:r>
      <w:r w:rsidRPr="0020468D">
        <w:rPr>
          <w:color w:val="000000"/>
        </w:rPr>
        <w:t>: Default PDSCH time domain resource allocation 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0"/>
        <w:gridCol w:w="1510"/>
        <w:gridCol w:w="1510"/>
        <w:gridCol w:w="1510"/>
        <w:gridCol w:w="1511"/>
        <w:gridCol w:w="1511"/>
      </w:tblGrid>
      <w:tr w:rsidR="00B242D4" w:rsidRPr="00461370" w14:paraId="70114D74" w14:textId="77777777" w:rsidTr="005345F8">
        <w:trPr>
          <w:jc w:val="center"/>
        </w:trPr>
        <w:tc>
          <w:tcPr>
            <w:tcW w:w="1510" w:type="dxa"/>
            <w:shd w:val="clear" w:color="auto" w:fill="auto"/>
          </w:tcPr>
          <w:p w14:paraId="3A447328" w14:textId="77777777" w:rsidR="00B242D4" w:rsidRPr="004E1996" w:rsidRDefault="00B242D4" w:rsidP="005345F8">
            <w:pPr>
              <w:pStyle w:val="TAC"/>
              <w:rPr>
                <w:rFonts w:eastAsia="Batang"/>
                <w:b/>
                <w:color w:val="000000"/>
                <w:lang w:val="en-GB"/>
              </w:rPr>
            </w:pPr>
            <w:r w:rsidRPr="004E1996">
              <w:rPr>
                <w:rFonts w:eastAsia="Batang"/>
                <w:b/>
                <w:color w:val="000000"/>
                <w:lang w:val="en-GB"/>
              </w:rPr>
              <w:t>Row index</w:t>
            </w:r>
          </w:p>
        </w:tc>
        <w:tc>
          <w:tcPr>
            <w:tcW w:w="1510" w:type="dxa"/>
          </w:tcPr>
          <w:p w14:paraId="6F0294E1" w14:textId="77777777" w:rsidR="00B242D4" w:rsidRPr="00911C98" w:rsidRDefault="00B242D4" w:rsidP="005345F8">
            <w:pPr>
              <w:pStyle w:val="TAC"/>
              <w:rPr>
                <w:rFonts w:eastAsia="Batang"/>
                <w:b/>
                <w:i/>
                <w:color w:val="000000"/>
                <w:lang w:val="en-GB"/>
              </w:rPr>
            </w:pPr>
            <w:r w:rsidRPr="00911C98">
              <w:rPr>
                <w:rFonts w:eastAsia="Batang"/>
                <w:b/>
                <w:i/>
                <w:color w:val="000000"/>
                <w:lang w:val="en-GB"/>
              </w:rPr>
              <w:t>dmrs-TypeA-Position</w:t>
            </w:r>
          </w:p>
        </w:tc>
        <w:tc>
          <w:tcPr>
            <w:tcW w:w="1510" w:type="dxa"/>
            <w:shd w:val="clear" w:color="auto" w:fill="auto"/>
          </w:tcPr>
          <w:p w14:paraId="5116634A" w14:textId="77777777" w:rsidR="00B242D4" w:rsidRPr="004E1996" w:rsidRDefault="00B242D4" w:rsidP="005345F8">
            <w:pPr>
              <w:pStyle w:val="TAC"/>
              <w:rPr>
                <w:rFonts w:eastAsia="Batang"/>
                <w:b/>
                <w:color w:val="000000"/>
                <w:lang w:val="en-GB"/>
              </w:rPr>
            </w:pPr>
            <w:r w:rsidRPr="004E1996">
              <w:rPr>
                <w:rFonts w:eastAsia="Batang"/>
                <w:b/>
                <w:color w:val="000000"/>
                <w:lang w:val="en-GB"/>
              </w:rPr>
              <w:t>PDSCH mapping type</w:t>
            </w:r>
          </w:p>
        </w:tc>
        <w:tc>
          <w:tcPr>
            <w:tcW w:w="1510" w:type="dxa"/>
            <w:shd w:val="clear" w:color="auto" w:fill="auto"/>
          </w:tcPr>
          <w:p w14:paraId="62EBE8EB" w14:textId="77777777" w:rsidR="00B242D4" w:rsidRPr="004E1996" w:rsidRDefault="00B242D4" w:rsidP="005345F8">
            <w:pPr>
              <w:pStyle w:val="TAC"/>
              <w:rPr>
                <w:rFonts w:eastAsia="Batang"/>
                <w:b/>
                <w:color w:val="000000"/>
                <w:lang w:val="en-GB"/>
              </w:rPr>
            </w:pPr>
            <w:r w:rsidRPr="004E1996">
              <w:rPr>
                <w:rFonts w:eastAsia="Batang"/>
                <w:b/>
                <w:i/>
                <w:color w:val="000000"/>
                <w:lang w:val="en-GB"/>
              </w:rPr>
              <w:t>K</w:t>
            </w:r>
            <w:r w:rsidRPr="004E1996">
              <w:rPr>
                <w:rFonts w:eastAsia="Batang"/>
                <w:b/>
                <w:i/>
                <w:color w:val="000000"/>
                <w:vertAlign w:val="subscript"/>
                <w:lang w:val="en-GB"/>
              </w:rPr>
              <w:t>0</w:t>
            </w:r>
          </w:p>
        </w:tc>
        <w:tc>
          <w:tcPr>
            <w:tcW w:w="1511" w:type="dxa"/>
            <w:shd w:val="clear" w:color="auto" w:fill="auto"/>
          </w:tcPr>
          <w:p w14:paraId="0F5373D0" w14:textId="77777777" w:rsidR="00B242D4" w:rsidRPr="004E1996" w:rsidRDefault="00B242D4" w:rsidP="005345F8">
            <w:pPr>
              <w:pStyle w:val="TAC"/>
              <w:rPr>
                <w:rFonts w:eastAsia="Batang"/>
                <w:b/>
                <w:color w:val="000000"/>
                <w:lang w:val="en-GB"/>
              </w:rPr>
            </w:pPr>
            <w:r w:rsidRPr="004E1996">
              <w:rPr>
                <w:rFonts w:eastAsia="Batang"/>
                <w:b/>
                <w:i/>
                <w:color w:val="000000"/>
                <w:lang w:val="en-GB"/>
              </w:rPr>
              <w:t>S</w:t>
            </w:r>
          </w:p>
        </w:tc>
        <w:tc>
          <w:tcPr>
            <w:tcW w:w="1511" w:type="dxa"/>
            <w:shd w:val="clear" w:color="auto" w:fill="auto"/>
          </w:tcPr>
          <w:p w14:paraId="0F8EB062" w14:textId="77777777" w:rsidR="00B242D4" w:rsidRPr="004E1996" w:rsidRDefault="00B242D4" w:rsidP="005345F8">
            <w:pPr>
              <w:pStyle w:val="TAC"/>
              <w:rPr>
                <w:rFonts w:eastAsia="Batang"/>
                <w:b/>
                <w:color w:val="000000"/>
                <w:lang w:val="en-GB"/>
              </w:rPr>
            </w:pPr>
            <w:r w:rsidRPr="004E1996">
              <w:rPr>
                <w:rFonts w:eastAsia="Batang"/>
                <w:b/>
                <w:i/>
                <w:color w:val="000000"/>
                <w:lang w:val="en-GB"/>
              </w:rPr>
              <w:t>L</w:t>
            </w:r>
          </w:p>
        </w:tc>
      </w:tr>
      <w:tr w:rsidR="00B242D4" w:rsidRPr="00461370" w14:paraId="6E858FEE" w14:textId="77777777" w:rsidTr="005345F8">
        <w:trPr>
          <w:jc w:val="center"/>
        </w:trPr>
        <w:tc>
          <w:tcPr>
            <w:tcW w:w="1510" w:type="dxa"/>
            <w:shd w:val="clear" w:color="auto" w:fill="auto"/>
          </w:tcPr>
          <w:p w14:paraId="62D561A3" w14:textId="77777777" w:rsidR="00B242D4" w:rsidRPr="00461370" w:rsidRDefault="00B242D4" w:rsidP="005345F8">
            <w:pPr>
              <w:pStyle w:val="TAC"/>
              <w:rPr>
                <w:rFonts w:eastAsia="Batang"/>
                <w:color w:val="000000"/>
                <w:lang w:val="en-GB"/>
              </w:rPr>
            </w:pPr>
            <w:r>
              <w:rPr>
                <w:rFonts w:eastAsia="Batang"/>
                <w:color w:val="000000"/>
                <w:lang w:val="en-GB"/>
              </w:rPr>
              <w:t>1</w:t>
            </w:r>
          </w:p>
        </w:tc>
        <w:tc>
          <w:tcPr>
            <w:tcW w:w="1510" w:type="dxa"/>
          </w:tcPr>
          <w:p w14:paraId="2F0F85DA"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018EDBA8" w14:textId="77777777" w:rsidR="00B242D4" w:rsidRPr="00461370" w:rsidRDefault="00B242D4" w:rsidP="005345F8">
            <w:pPr>
              <w:pStyle w:val="TAC"/>
              <w:rPr>
                <w:rFonts w:eastAsia="Batang"/>
                <w:color w:val="000000"/>
                <w:lang w:val="en-GB"/>
              </w:rPr>
            </w:pPr>
            <w:r w:rsidRPr="004718CB">
              <w:rPr>
                <w:rFonts w:eastAsia="Batang"/>
                <w:color w:val="000000"/>
                <w:lang w:val="en-GB"/>
              </w:rPr>
              <w:t>Type B</w:t>
            </w:r>
          </w:p>
        </w:tc>
        <w:tc>
          <w:tcPr>
            <w:tcW w:w="1510" w:type="dxa"/>
            <w:shd w:val="clear" w:color="auto" w:fill="auto"/>
          </w:tcPr>
          <w:p w14:paraId="608D7F3E" w14:textId="77777777" w:rsidR="00B242D4" w:rsidRPr="00461370" w:rsidRDefault="00B242D4" w:rsidP="005345F8">
            <w:pPr>
              <w:pStyle w:val="TAC"/>
              <w:rPr>
                <w:rFonts w:eastAsia="Batang"/>
                <w:color w:val="000000"/>
                <w:lang w:val="en-GB"/>
              </w:rPr>
            </w:pPr>
            <w:r w:rsidRPr="004718CB">
              <w:rPr>
                <w:rFonts w:eastAsia="Batang"/>
                <w:color w:val="000000"/>
                <w:lang w:val="en-GB"/>
              </w:rPr>
              <w:t>0</w:t>
            </w:r>
          </w:p>
        </w:tc>
        <w:tc>
          <w:tcPr>
            <w:tcW w:w="1511" w:type="dxa"/>
            <w:shd w:val="clear" w:color="auto" w:fill="auto"/>
          </w:tcPr>
          <w:p w14:paraId="2F5744BE" w14:textId="77777777" w:rsidR="00B242D4" w:rsidRPr="00461370" w:rsidRDefault="00B242D4" w:rsidP="005345F8">
            <w:pPr>
              <w:pStyle w:val="TAC"/>
              <w:rPr>
                <w:rFonts w:eastAsia="Batang"/>
                <w:color w:val="000000"/>
                <w:lang w:val="en-GB"/>
              </w:rPr>
            </w:pPr>
            <w:r w:rsidRPr="004718CB">
              <w:rPr>
                <w:rFonts w:eastAsia="Batang"/>
                <w:color w:val="000000"/>
                <w:lang w:val="en-GB"/>
              </w:rPr>
              <w:t>2</w:t>
            </w:r>
          </w:p>
        </w:tc>
        <w:tc>
          <w:tcPr>
            <w:tcW w:w="1511" w:type="dxa"/>
            <w:shd w:val="clear" w:color="auto" w:fill="auto"/>
          </w:tcPr>
          <w:p w14:paraId="41F4FC73" w14:textId="77777777" w:rsidR="00B242D4" w:rsidRPr="00461370" w:rsidRDefault="00B242D4" w:rsidP="005345F8">
            <w:pPr>
              <w:pStyle w:val="TAC"/>
              <w:rPr>
                <w:rFonts w:eastAsia="Batang"/>
                <w:color w:val="000000"/>
                <w:lang w:val="en-GB"/>
              </w:rPr>
            </w:pPr>
            <w:r w:rsidRPr="004718CB">
              <w:rPr>
                <w:rFonts w:eastAsia="Batang"/>
                <w:color w:val="000000"/>
                <w:lang w:val="en-GB"/>
              </w:rPr>
              <w:t>2</w:t>
            </w:r>
          </w:p>
        </w:tc>
      </w:tr>
      <w:tr w:rsidR="00B242D4" w:rsidRPr="00461370" w14:paraId="1165B739" w14:textId="77777777" w:rsidTr="005345F8">
        <w:trPr>
          <w:jc w:val="center"/>
        </w:trPr>
        <w:tc>
          <w:tcPr>
            <w:tcW w:w="1510" w:type="dxa"/>
            <w:shd w:val="clear" w:color="auto" w:fill="auto"/>
          </w:tcPr>
          <w:p w14:paraId="14EF9A98" w14:textId="77777777" w:rsidR="00B242D4" w:rsidRPr="00461370" w:rsidRDefault="00B242D4" w:rsidP="005345F8">
            <w:pPr>
              <w:pStyle w:val="TAC"/>
              <w:rPr>
                <w:rFonts w:eastAsia="Batang"/>
                <w:color w:val="000000"/>
                <w:lang w:val="en-GB"/>
              </w:rPr>
            </w:pPr>
            <w:r>
              <w:rPr>
                <w:rFonts w:eastAsia="Batang"/>
                <w:color w:val="000000"/>
                <w:lang w:val="en-GB"/>
              </w:rPr>
              <w:t>2</w:t>
            </w:r>
          </w:p>
        </w:tc>
        <w:tc>
          <w:tcPr>
            <w:tcW w:w="1510" w:type="dxa"/>
          </w:tcPr>
          <w:p w14:paraId="470A79E2"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77F2A392" w14:textId="77777777" w:rsidR="00B242D4" w:rsidRPr="00461370" w:rsidRDefault="00B242D4" w:rsidP="005345F8">
            <w:pPr>
              <w:pStyle w:val="TAC"/>
              <w:rPr>
                <w:rFonts w:eastAsia="Batang"/>
                <w:color w:val="000000"/>
                <w:lang w:val="en-GB"/>
              </w:rPr>
            </w:pPr>
            <w:r w:rsidRPr="004718CB">
              <w:rPr>
                <w:rFonts w:eastAsia="Batang"/>
                <w:color w:val="000000"/>
                <w:lang w:val="en-GB"/>
              </w:rPr>
              <w:t>Type B</w:t>
            </w:r>
          </w:p>
        </w:tc>
        <w:tc>
          <w:tcPr>
            <w:tcW w:w="1510" w:type="dxa"/>
            <w:shd w:val="clear" w:color="auto" w:fill="auto"/>
          </w:tcPr>
          <w:p w14:paraId="327A1B64" w14:textId="77777777" w:rsidR="00B242D4" w:rsidRPr="00461370" w:rsidRDefault="00B242D4" w:rsidP="005345F8">
            <w:pPr>
              <w:pStyle w:val="TAC"/>
              <w:rPr>
                <w:rFonts w:eastAsia="Batang"/>
                <w:color w:val="000000"/>
                <w:lang w:val="en-GB"/>
              </w:rPr>
            </w:pPr>
            <w:r w:rsidRPr="004718CB">
              <w:rPr>
                <w:rFonts w:eastAsia="Batang"/>
                <w:color w:val="000000"/>
                <w:lang w:val="en-GB"/>
              </w:rPr>
              <w:t>0</w:t>
            </w:r>
          </w:p>
        </w:tc>
        <w:tc>
          <w:tcPr>
            <w:tcW w:w="1511" w:type="dxa"/>
            <w:shd w:val="clear" w:color="auto" w:fill="auto"/>
          </w:tcPr>
          <w:p w14:paraId="11798ED7" w14:textId="77777777" w:rsidR="00B242D4" w:rsidRPr="00461370" w:rsidRDefault="00B242D4" w:rsidP="005345F8">
            <w:pPr>
              <w:pStyle w:val="TAC"/>
              <w:rPr>
                <w:rFonts w:eastAsia="Batang"/>
                <w:color w:val="000000"/>
                <w:lang w:val="en-GB"/>
              </w:rPr>
            </w:pPr>
            <w:r w:rsidRPr="004718CB">
              <w:rPr>
                <w:rFonts w:eastAsia="Batang"/>
                <w:color w:val="000000"/>
                <w:lang w:val="en-GB"/>
              </w:rPr>
              <w:t>4</w:t>
            </w:r>
          </w:p>
        </w:tc>
        <w:tc>
          <w:tcPr>
            <w:tcW w:w="1511" w:type="dxa"/>
            <w:shd w:val="clear" w:color="auto" w:fill="auto"/>
          </w:tcPr>
          <w:p w14:paraId="7F699AD4" w14:textId="77777777" w:rsidR="00B242D4" w:rsidRPr="00461370" w:rsidRDefault="00B242D4" w:rsidP="005345F8">
            <w:pPr>
              <w:pStyle w:val="TAC"/>
              <w:rPr>
                <w:rFonts w:eastAsia="Batang"/>
                <w:color w:val="000000"/>
                <w:lang w:val="en-GB"/>
              </w:rPr>
            </w:pPr>
            <w:r w:rsidRPr="004718CB">
              <w:rPr>
                <w:rFonts w:eastAsia="Batang"/>
                <w:color w:val="000000"/>
                <w:lang w:val="en-GB"/>
              </w:rPr>
              <w:t>2</w:t>
            </w:r>
          </w:p>
        </w:tc>
      </w:tr>
      <w:tr w:rsidR="00B242D4" w:rsidRPr="00461370" w14:paraId="39E73D4E" w14:textId="77777777" w:rsidTr="005345F8">
        <w:trPr>
          <w:jc w:val="center"/>
        </w:trPr>
        <w:tc>
          <w:tcPr>
            <w:tcW w:w="1510" w:type="dxa"/>
            <w:shd w:val="clear" w:color="auto" w:fill="auto"/>
          </w:tcPr>
          <w:p w14:paraId="0632B118" w14:textId="77777777" w:rsidR="00B242D4" w:rsidRPr="00461370" w:rsidRDefault="00B242D4" w:rsidP="005345F8">
            <w:pPr>
              <w:pStyle w:val="TAC"/>
              <w:rPr>
                <w:rFonts w:eastAsia="Batang"/>
                <w:color w:val="000000"/>
                <w:lang w:val="en-GB"/>
              </w:rPr>
            </w:pPr>
            <w:r>
              <w:rPr>
                <w:rFonts w:eastAsia="Batang"/>
                <w:color w:val="000000"/>
                <w:lang w:val="en-GB"/>
              </w:rPr>
              <w:t>3</w:t>
            </w:r>
          </w:p>
        </w:tc>
        <w:tc>
          <w:tcPr>
            <w:tcW w:w="1510" w:type="dxa"/>
          </w:tcPr>
          <w:p w14:paraId="61C09FB6"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35BBF996" w14:textId="77777777" w:rsidR="00B242D4" w:rsidRPr="00461370" w:rsidRDefault="00B242D4" w:rsidP="005345F8">
            <w:pPr>
              <w:pStyle w:val="TAC"/>
              <w:rPr>
                <w:rFonts w:eastAsia="Batang"/>
                <w:color w:val="000000"/>
                <w:lang w:val="en-GB"/>
              </w:rPr>
            </w:pPr>
            <w:r w:rsidRPr="004718CB">
              <w:rPr>
                <w:rFonts w:eastAsia="Batang"/>
                <w:color w:val="000000"/>
                <w:lang w:val="en-GB"/>
              </w:rPr>
              <w:t>Type B</w:t>
            </w:r>
          </w:p>
        </w:tc>
        <w:tc>
          <w:tcPr>
            <w:tcW w:w="1510" w:type="dxa"/>
            <w:shd w:val="clear" w:color="auto" w:fill="auto"/>
          </w:tcPr>
          <w:p w14:paraId="0762BBA0" w14:textId="77777777" w:rsidR="00B242D4" w:rsidRPr="00461370" w:rsidRDefault="00B242D4" w:rsidP="005345F8">
            <w:pPr>
              <w:pStyle w:val="TAC"/>
              <w:rPr>
                <w:rFonts w:eastAsia="Batang"/>
                <w:color w:val="000000"/>
                <w:lang w:val="en-GB"/>
              </w:rPr>
            </w:pPr>
            <w:r w:rsidRPr="004718CB">
              <w:rPr>
                <w:rFonts w:eastAsia="Batang"/>
                <w:color w:val="000000"/>
                <w:lang w:val="en-GB"/>
              </w:rPr>
              <w:t>0</w:t>
            </w:r>
          </w:p>
        </w:tc>
        <w:tc>
          <w:tcPr>
            <w:tcW w:w="1511" w:type="dxa"/>
            <w:shd w:val="clear" w:color="auto" w:fill="auto"/>
          </w:tcPr>
          <w:p w14:paraId="71C48B37" w14:textId="77777777" w:rsidR="00B242D4" w:rsidRPr="00461370" w:rsidRDefault="00B242D4" w:rsidP="005345F8">
            <w:pPr>
              <w:pStyle w:val="TAC"/>
              <w:rPr>
                <w:rFonts w:eastAsia="Batang"/>
                <w:color w:val="000000"/>
                <w:lang w:val="en-GB"/>
              </w:rPr>
            </w:pPr>
            <w:r w:rsidRPr="004718CB">
              <w:rPr>
                <w:rFonts w:eastAsia="Batang"/>
                <w:color w:val="000000"/>
                <w:lang w:val="en-GB"/>
              </w:rPr>
              <w:t>6</w:t>
            </w:r>
          </w:p>
        </w:tc>
        <w:tc>
          <w:tcPr>
            <w:tcW w:w="1511" w:type="dxa"/>
            <w:shd w:val="clear" w:color="auto" w:fill="auto"/>
          </w:tcPr>
          <w:p w14:paraId="1C1DAFA0" w14:textId="77777777" w:rsidR="00B242D4" w:rsidRPr="00461370" w:rsidRDefault="00B242D4" w:rsidP="005345F8">
            <w:pPr>
              <w:pStyle w:val="TAC"/>
              <w:rPr>
                <w:rFonts w:eastAsia="Batang"/>
                <w:color w:val="000000"/>
                <w:lang w:val="en-GB"/>
              </w:rPr>
            </w:pPr>
            <w:r w:rsidRPr="004718CB">
              <w:rPr>
                <w:rFonts w:eastAsia="Batang"/>
                <w:color w:val="000000"/>
                <w:lang w:val="en-GB"/>
              </w:rPr>
              <w:t>2</w:t>
            </w:r>
          </w:p>
        </w:tc>
      </w:tr>
      <w:tr w:rsidR="00B242D4" w:rsidRPr="00461370" w14:paraId="0DC71ECB" w14:textId="77777777" w:rsidTr="005345F8">
        <w:trPr>
          <w:jc w:val="center"/>
        </w:trPr>
        <w:tc>
          <w:tcPr>
            <w:tcW w:w="1510" w:type="dxa"/>
            <w:shd w:val="clear" w:color="auto" w:fill="auto"/>
          </w:tcPr>
          <w:p w14:paraId="7727AB4E" w14:textId="77777777" w:rsidR="00B242D4" w:rsidRPr="00461370" w:rsidRDefault="00B242D4" w:rsidP="005345F8">
            <w:pPr>
              <w:pStyle w:val="TAC"/>
              <w:rPr>
                <w:rFonts w:eastAsia="Batang"/>
                <w:color w:val="000000"/>
                <w:lang w:val="en-GB"/>
              </w:rPr>
            </w:pPr>
            <w:r>
              <w:rPr>
                <w:rFonts w:eastAsia="Batang"/>
                <w:color w:val="000000"/>
                <w:lang w:val="en-GB"/>
              </w:rPr>
              <w:t>4</w:t>
            </w:r>
          </w:p>
        </w:tc>
        <w:tc>
          <w:tcPr>
            <w:tcW w:w="1510" w:type="dxa"/>
          </w:tcPr>
          <w:p w14:paraId="47E3C499"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07FA05C4" w14:textId="77777777" w:rsidR="00B242D4" w:rsidRPr="00461370" w:rsidRDefault="00B242D4" w:rsidP="005345F8">
            <w:pPr>
              <w:pStyle w:val="TAC"/>
              <w:rPr>
                <w:rFonts w:eastAsia="Batang"/>
                <w:color w:val="000000"/>
                <w:lang w:val="en-GB"/>
              </w:rPr>
            </w:pPr>
            <w:r w:rsidRPr="004718CB">
              <w:rPr>
                <w:rFonts w:eastAsia="Batang"/>
                <w:color w:val="000000"/>
                <w:lang w:val="en-GB"/>
              </w:rPr>
              <w:t>Type B</w:t>
            </w:r>
          </w:p>
        </w:tc>
        <w:tc>
          <w:tcPr>
            <w:tcW w:w="1510" w:type="dxa"/>
            <w:shd w:val="clear" w:color="auto" w:fill="auto"/>
          </w:tcPr>
          <w:p w14:paraId="1DBBDE10" w14:textId="77777777" w:rsidR="00B242D4" w:rsidRPr="00461370" w:rsidRDefault="00B242D4" w:rsidP="005345F8">
            <w:pPr>
              <w:pStyle w:val="TAC"/>
              <w:rPr>
                <w:rFonts w:eastAsia="Batang"/>
                <w:color w:val="000000"/>
                <w:lang w:val="en-GB"/>
              </w:rPr>
            </w:pPr>
            <w:r w:rsidRPr="004718CB">
              <w:rPr>
                <w:rFonts w:eastAsia="Batang"/>
                <w:color w:val="000000"/>
                <w:lang w:val="en-GB"/>
              </w:rPr>
              <w:t>0</w:t>
            </w:r>
          </w:p>
        </w:tc>
        <w:tc>
          <w:tcPr>
            <w:tcW w:w="1511" w:type="dxa"/>
            <w:shd w:val="clear" w:color="auto" w:fill="auto"/>
          </w:tcPr>
          <w:p w14:paraId="4B42C595" w14:textId="77777777" w:rsidR="00B242D4" w:rsidRPr="00461370" w:rsidRDefault="00B242D4" w:rsidP="005345F8">
            <w:pPr>
              <w:pStyle w:val="TAC"/>
              <w:rPr>
                <w:rFonts w:eastAsia="Batang"/>
                <w:color w:val="000000"/>
                <w:lang w:val="en-GB"/>
              </w:rPr>
            </w:pPr>
            <w:r w:rsidRPr="004718CB">
              <w:rPr>
                <w:rFonts w:eastAsia="Batang"/>
                <w:color w:val="000000"/>
                <w:lang w:val="en-GB"/>
              </w:rPr>
              <w:t>8</w:t>
            </w:r>
          </w:p>
        </w:tc>
        <w:tc>
          <w:tcPr>
            <w:tcW w:w="1511" w:type="dxa"/>
            <w:shd w:val="clear" w:color="auto" w:fill="auto"/>
          </w:tcPr>
          <w:p w14:paraId="5BA2C0B1" w14:textId="77777777" w:rsidR="00B242D4" w:rsidRPr="00461370" w:rsidRDefault="00B242D4" w:rsidP="005345F8">
            <w:pPr>
              <w:pStyle w:val="TAC"/>
              <w:rPr>
                <w:rFonts w:eastAsia="Batang"/>
                <w:color w:val="000000"/>
                <w:lang w:val="en-GB"/>
              </w:rPr>
            </w:pPr>
            <w:r w:rsidRPr="004718CB">
              <w:rPr>
                <w:rFonts w:eastAsia="Batang"/>
                <w:color w:val="000000"/>
                <w:lang w:val="en-GB"/>
              </w:rPr>
              <w:t>2</w:t>
            </w:r>
          </w:p>
        </w:tc>
      </w:tr>
      <w:tr w:rsidR="00B242D4" w:rsidRPr="00461370" w14:paraId="7D16C3BD" w14:textId="77777777" w:rsidTr="005345F8">
        <w:trPr>
          <w:jc w:val="center"/>
        </w:trPr>
        <w:tc>
          <w:tcPr>
            <w:tcW w:w="1510" w:type="dxa"/>
            <w:shd w:val="clear" w:color="auto" w:fill="auto"/>
          </w:tcPr>
          <w:p w14:paraId="2AF51914" w14:textId="77777777" w:rsidR="00B242D4" w:rsidRPr="00461370" w:rsidRDefault="00B242D4" w:rsidP="005345F8">
            <w:pPr>
              <w:pStyle w:val="TAC"/>
              <w:rPr>
                <w:rFonts w:eastAsia="Batang"/>
                <w:color w:val="000000"/>
                <w:lang w:val="en-GB"/>
              </w:rPr>
            </w:pPr>
            <w:r>
              <w:rPr>
                <w:rFonts w:eastAsia="Batang"/>
                <w:color w:val="000000"/>
                <w:lang w:val="en-GB"/>
              </w:rPr>
              <w:t>5</w:t>
            </w:r>
          </w:p>
        </w:tc>
        <w:tc>
          <w:tcPr>
            <w:tcW w:w="1510" w:type="dxa"/>
          </w:tcPr>
          <w:p w14:paraId="17CFEB1C"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1E7B58A8" w14:textId="77777777" w:rsidR="00B242D4" w:rsidRPr="00461370" w:rsidRDefault="00B242D4" w:rsidP="005345F8">
            <w:pPr>
              <w:pStyle w:val="TAC"/>
              <w:rPr>
                <w:rFonts w:eastAsia="Batang"/>
                <w:color w:val="000000"/>
                <w:lang w:val="en-GB"/>
              </w:rPr>
            </w:pPr>
            <w:r w:rsidRPr="004718CB">
              <w:rPr>
                <w:rFonts w:eastAsia="Batang"/>
                <w:color w:val="000000"/>
                <w:lang w:val="en-GB"/>
              </w:rPr>
              <w:t>Type B</w:t>
            </w:r>
          </w:p>
        </w:tc>
        <w:tc>
          <w:tcPr>
            <w:tcW w:w="1510" w:type="dxa"/>
            <w:shd w:val="clear" w:color="auto" w:fill="auto"/>
          </w:tcPr>
          <w:p w14:paraId="7D04E371" w14:textId="77777777" w:rsidR="00B242D4" w:rsidRPr="00461370" w:rsidRDefault="00B242D4" w:rsidP="005345F8">
            <w:pPr>
              <w:pStyle w:val="TAC"/>
              <w:rPr>
                <w:rFonts w:eastAsia="Batang"/>
                <w:color w:val="000000"/>
                <w:lang w:val="en-GB"/>
              </w:rPr>
            </w:pPr>
            <w:r w:rsidRPr="004718CB">
              <w:rPr>
                <w:rFonts w:eastAsia="Batang"/>
                <w:color w:val="000000"/>
                <w:lang w:val="en-GB"/>
              </w:rPr>
              <w:t>0</w:t>
            </w:r>
          </w:p>
        </w:tc>
        <w:tc>
          <w:tcPr>
            <w:tcW w:w="1511" w:type="dxa"/>
            <w:shd w:val="clear" w:color="auto" w:fill="auto"/>
          </w:tcPr>
          <w:p w14:paraId="3F967204" w14:textId="77777777" w:rsidR="00B242D4" w:rsidRPr="00461370" w:rsidRDefault="00B242D4" w:rsidP="005345F8">
            <w:pPr>
              <w:pStyle w:val="TAC"/>
              <w:rPr>
                <w:rFonts w:eastAsia="Batang"/>
                <w:color w:val="000000"/>
                <w:lang w:val="en-GB"/>
              </w:rPr>
            </w:pPr>
            <w:r w:rsidRPr="004718CB">
              <w:rPr>
                <w:rFonts w:eastAsia="Batang"/>
                <w:color w:val="000000"/>
                <w:lang w:val="en-GB"/>
              </w:rPr>
              <w:t>10</w:t>
            </w:r>
          </w:p>
        </w:tc>
        <w:tc>
          <w:tcPr>
            <w:tcW w:w="1511" w:type="dxa"/>
            <w:shd w:val="clear" w:color="auto" w:fill="auto"/>
          </w:tcPr>
          <w:p w14:paraId="09A0E8FC" w14:textId="77777777" w:rsidR="00B242D4" w:rsidRPr="00461370" w:rsidRDefault="00B242D4" w:rsidP="005345F8">
            <w:pPr>
              <w:pStyle w:val="TAC"/>
              <w:rPr>
                <w:rFonts w:eastAsia="Batang"/>
                <w:color w:val="000000"/>
                <w:lang w:val="en-GB"/>
              </w:rPr>
            </w:pPr>
            <w:r w:rsidRPr="004718CB">
              <w:rPr>
                <w:rFonts w:eastAsia="Batang"/>
                <w:color w:val="000000"/>
                <w:lang w:val="en-GB"/>
              </w:rPr>
              <w:t>2</w:t>
            </w:r>
          </w:p>
        </w:tc>
      </w:tr>
      <w:tr w:rsidR="00B242D4" w:rsidRPr="00461370" w14:paraId="62A35B7A" w14:textId="77777777" w:rsidTr="005345F8">
        <w:trPr>
          <w:jc w:val="center"/>
        </w:trPr>
        <w:tc>
          <w:tcPr>
            <w:tcW w:w="1510" w:type="dxa"/>
            <w:shd w:val="clear" w:color="auto" w:fill="auto"/>
          </w:tcPr>
          <w:p w14:paraId="6D6032B4" w14:textId="77777777" w:rsidR="00B242D4" w:rsidRPr="00461370" w:rsidRDefault="00B242D4" w:rsidP="005345F8">
            <w:pPr>
              <w:pStyle w:val="TAC"/>
              <w:rPr>
                <w:rFonts w:eastAsia="Batang"/>
                <w:color w:val="000000"/>
                <w:lang w:val="en-GB"/>
              </w:rPr>
            </w:pPr>
            <w:r>
              <w:rPr>
                <w:rFonts w:eastAsia="Batang"/>
                <w:color w:val="000000"/>
                <w:lang w:val="en-GB"/>
              </w:rPr>
              <w:t>6</w:t>
            </w:r>
          </w:p>
        </w:tc>
        <w:tc>
          <w:tcPr>
            <w:tcW w:w="1510" w:type="dxa"/>
          </w:tcPr>
          <w:p w14:paraId="1E8605C6"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16984371" w14:textId="77777777" w:rsidR="00B242D4" w:rsidRPr="00461370" w:rsidRDefault="00B242D4" w:rsidP="005345F8">
            <w:pPr>
              <w:pStyle w:val="TAC"/>
              <w:rPr>
                <w:rFonts w:eastAsia="Batang"/>
                <w:color w:val="000000"/>
                <w:lang w:val="en-GB"/>
              </w:rPr>
            </w:pPr>
            <w:r w:rsidRPr="004718CB">
              <w:rPr>
                <w:rFonts w:eastAsia="Batang"/>
                <w:color w:val="000000"/>
                <w:lang w:val="en-GB"/>
              </w:rPr>
              <w:t>Type B</w:t>
            </w:r>
          </w:p>
        </w:tc>
        <w:tc>
          <w:tcPr>
            <w:tcW w:w="1510" w:type="dxa"/>
            <w:shd w:val="clear" w:color="auto" w:fill="auto"/>
          </w:tcPr>
          <w:p w14:paraId="6A5FF69A" w14:textId="77777777" w:rsidR="00B242D4" w:rsidRPr="00461370" w:rsidRDefault="00B242D4" w:rsidP="005345F8">
            <w:pPr>
              <w:pStyle w:val="TAC"/>
              <w:rPr>
                <w:rFonts w:eastAsia="Batang"/>
                <w:color w:val="000000"/>
                <w:lang w:val="en-GB"/>
              </w:rPr>
            </w:pPr>
            <w:r w:rsidRPr="004718CB">
              <w:rPr>
                <w:rFonts w:eastAsia="Batang"/>
                <w:color w:val="000000"/>
                <w:lang w:val="en-GB"/>
              </w:rPr>
              <w:t>1</w:t>
            </w:r>
          </w:p>
        </w:tc>
        <w:tc>
          <w:tcPr>
            <w:tcW w:w="1511" w:type="dxa"/>
            <w:shd w:val="clear" w:color="auto" w:fill="auto"/>
          </w:tcPr>
          <w:p w14:paraId="7E8466C1" w14:textId="77777777" w:rsidR="00B242D4" w:rsidRPr="00461370" w:rsidRDefault="00B242D4" w:rsidP="005345F8">
            <w:pPr>
              <w:pStyle w:val="TAC"/>
              <w:rPr>
                <w:rFonts w:eastAsia="Batang"/>
                <w:color w:val="000000"/>
                <w:lang w:val="en-GB"/>
              </w:rPr>
            </w:pPr>
            <w:r w:rsidRPr="004718CB">
              <w:rPr>
                <w:rFonts w:eastAsia="Batang"/>
                <w:color w:val="000000"/>
                <w:lang w:val="en-GB"/>
              </w:rPr>
              <w:t>2</w:t>
            </w:r>
          </w:p>
        </w:tc>
        <w:tc>
          <w:tcPr>
            <w:tcW w:w="1511" w:type="dxa"/>
            <w:shd w:val="clear" w:color="auto" w:fill="auto"/>
          </w:tcPr>
          <w:p w14:paraId="38670123" w14:textId="77777777" w:rsidR="00B242D4" w:rsidRPr="00461370" w:rsidRDefault="00B242D4" w:rsidP="005345F8">
            <w:pPr>
              <w:pStyle w:val="TAC"/>
              <w:rPr>
                <w:rFonts w:eastAsia="Batang"/>
                <w:color w:val="000000"/>
                <w:lang w:val="en-GB"/>
              </w:rPr>
            </w:pPr>
            <w:r w:rsidRPr="004718CB">
              <w:rPr>
                <w:rFonts w:eastAsia="Batang"/>
                <w:color w:val="000000"/>
                <w:lang w:val="en-GB"/>
              </w:rPr>
              <w:t>2</w:t>
            </w:r>
          </w:p>
        </w:tc>
      </w:tr>
      <w:tr w:rsidR="00B242D4" w:rsidRPr="00461370" w14:paraId="5E5092D0" w14:textId="77777777" w:rsidTr="005345F8">
        <w:trPr>
          <w:jc w:val="center"/>
        </w:trPr>
        <w:tc>
          <w:tcPr>
            <w:tcW w:w="1510" w:type="dxa"/>
            <w:shd w:val="clear" w:color="auto" w:fill="auto"/>
          </w:tcPr>
          <w:p w14:paraId="2FF94744" w14:textId="77777777" w:rsidR="00B242D4" w:rsidRPr="00461370" w:rsidRDefault="00B242D4" w:rsidP="005345F8">
            <w:pPr>
              <w:pStyle w:val="TAC"/>
              <w:rPr>
                <w:rFonts w:eastAsia="Batang"/>
                <w:color w:val="000000"/>
                <w:lang w:val="en-GB"/>
              </w:rPr>
            </w:pPr>
            <w:r>
              <w:rPr>
                <w:rFonts w:eastAsia="Batang"/>
                <w:color w:val="000000"/>
                <w:lang w:val="en-GB"/>
              </w:rPr>
              <w:t>7</w:t>
            </w:r>
          </w:p>
        </w:tc>
        <w:tc>
          <w:tcPr>
            <w:tcW w:w="1510" w:type="dxa"/>
          </w:tcPr>
          <w:p w14:paraId="092FBD6B"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078270D1" w14:textId="77777777" w:rsidR="00B242D4" w:rsidRPr="00461370" w:rsidRDefault="00B242D4" w:rsidP="005345F8">
            <w:pPr>
              <w:pStyle w:val="TAC"/>
              <w:rPr>
                <w:rFonts w:eastAsia="Batang"/>
                <w:color w:val="000000"/>
                <w:lang w:val="en-GB"/>
              </w:rPr>
            </w:pPr>
            <w:r w:rsidRPr="004718CB">
              <w:rPr>
                <w:rFonts w:eastAsia="Batang"/>
                <w:color w:val="000000"/>
                <w:lang w:val="en-GB"/>
              </w:rPr>
              <w:t>Type B</w:t>
            </w:r>
          </w:p>
        </w:tc>
        <w:tc>
          <w:tcPr>
            <w:tcW w:w="1510" w:type="dxa"/>
            <w:shd w:val="clear" w:color="auto" w:fill="auto"/>
          </w:tcPr>
          <w:p w14:paraId="322EA538" w14:textId="77777777" w:rsidR="00B242D4" w:rsidRPr="00461370" w:rsidRDefault="00B242D4" w:rsidP="005345F8">
            <w:pPr>
              <w:pStyle w:val="TAC"/>
              <w:rPr>
                <w:rFonts w:eastAsia="Batang"/>
                <w:color w:val="000000"/>
                <w:lang w:val="en-GB"/>
              </w:rPr>
            </w:pPr>
            <w:r w:rsidRPr="004718CB">
              <w:rPr>
                <w:rFonts w:eastAsia="Batang"/>
                <w:color w:val="000000"/>
                <w:lang w:val="en-GB"/>
              </w:rPr>
              <w:t>1</w:t>
            </w:r>
          </w:p>
        </w:tc>
        <w:tc>
          <w:tcPr>
            <w:tcW w:w="1511" w:type="dxa"/>
            <w:shd w:val="clear" w:color="auto" w:fill="auto"/>
          </w:tcPr>
          <w:p w14:paraId="42851E06" w14:textId="77777777" w:rsidR="00B242D4" w:rsidRPr="00461370" w:rsidRDefault="00B242D4" w:rsidP="005345F8">
            <w:pPr>
              <w:pStyle w:val="TAC"/>
              <w:rPr>
                <w:rFonts w:eastAsia="Batang"/>
                <w:color w:val="000000"/>
                <w:lang w:val="en-GB"/>
              </w:rPr>
            </w:pPr>
            <w:r w:rsidRPr="004718CB">
              <w:rPr>
                <w:rFonts w:eastAsia="Batang"/>
                <w:color w:val="000000"/>
                <w:lang w:val="en-GB"/>
              </w:rPr>
              <w:t>4</w:t>
            </w:r>
          </w:p>
        </w:tc>
        <w:tc>
          <w:tcPr>
            <w:tcW w:w="1511" w:type="dxa"/>
            <w:shd w:val="clear" w:color="auto" w:fill="auto"/>
          </w:tcPr>
          <w:p w14:paraId="07DDAD5E" w14:textId="77777777" w:rsidR="00B242D4" w:rsidRPr="00461370" w:rsidRDefault="00B242D4" w:rsidP="005345F8">
            <w:pPr>
              <w:pStyle w:val="TAC"/>
              <w:rPr>
                <w:rFonts w:eastAsia="Batang"/>
                <w:color w:val="000000"/>
                <w:lang w:val="en-GB"/>
              </w:rPr>
            </w:pPr>
            <w:r w:rsidRPr="004718CB">
              <w:rPr>
                <w:rFonts w:eastAsia="Batang"/>
                <w:color w:val="000000"/>
                <w:lang w:val="en-GB"/>
              </w:rPr>
              <w:t>2</w:t>
            </w:r>
          </w:p>
        </w:tc>
      </w:tr>
      <w:tr w:rsidR="00B242D4" w:rsidRPr="00461370" w14:paraId="7C6417D9" w14:textId="77777777" w:rsidTr="005345F8">
        <w:trPr>
          <w:jc w:val="center"/>
        </w:trPr>
        <w:tc>
          <w:tcPr>
            <w:tcW w:w="1510" w:type="dxa"/>
            <w:shd w:val="clear" w:color="auto" w:fill="auto"/>
          </w:tcPr>
          <w:p w14:paraId="541D2115" w14:textId="77777777" w:rsidR="00B242D4" w:rsidRDefault="00B242D4" w:rsidP="005345F8">
            <w:pPr>
              <w:pStyle w:val="TAC"/>
              <w:rPr>
                <w:rFonts w:eastAsia="Batang"/>
                <w:color w:val="000000"/>
                <w:lang w:val="en-GB"/>
              </w:rPr>
            </w:pPr>
            <w:r>
              <w:rPr>
                <w:rFonts w:eastAsia="Batang"/>
                <w:color w:val="000000"/>
                <w:lang w:val="en-GB"/>
              </w:rPr>
              <w:t>8</w:t>
            </w:r>
          </w:p>
        </w:tc>
        <w:tc>
          <w:tcPr>
            <w:tcW w:w="1510" w:type="dxa"/>
          </w:tcPr>
          <w:p w14:paraId="7C8B1591"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7EC74DF0" w14:textId="77777777" w:rsidR="00B242D4" w:rsidRPr="004718CB" w:rsidRDefault="00B242D4" w:rsidP="005345F8">
            <w:pPr>
              <w:pStyle w:val="TAC"/>
              <w:rPr>
                <w:rFonts w:eastAsia="Batang"/>
                <w:color w:val="000000"/>
                <w:lang w:val="en-GB"/>
              </w:rPr>
            </w:pPr>
            <w:r w:rsidRPr="004718CB">
              <w:rPr>
                <w:rFonts w:eastAsia="Batang"/>
                <w:color w:val="000000"/>
                <w:lang w:val="en-GB"/>
              </w:rPr>
              <w:t>Type B</w:t>
            </w:r>
          </w:p>
        </w:tc>
        <w:tc>
          <w:tcPr>
            <w:tcW w:w="1510" w:type="dxa"/>
            <w:shd w:val="clear" w:color="auto" w:fill="auto"/>
          </w:tcPr>
          <w:p w14:paraId="3F05F08A" w14:textId="77777777" w:rsidR="00B242D4" w:rsidRPr="004718CB" w:rsidRDefault="00B242D4" w:rsidP="005345F8">
            <w:pPr>
              <w:pStyle w:val="TAC"/>
              <w:rPr>
                <w:rFonts w:eastAsia="Batang"/>
                <w:color w:val="000000"/>
                <w:lang w:val="en-GB"/>
              </w:rPr>
            </w:pPr>
            <w:r>
              <w:rPr>
                <w:rFonts w:eastAsia="Batang"/>
                <w:color w:val="000000"/>
                <w:lang w:val="en-GB"/>
              </w:rPr>
              <w:t>0</w:t>
            </w:r>
          </w:p>
        </w:tc>
        <w:tc>
          <w:tcPr>
            <w:tcW w:w="1511" w:type="dxa"/>
            <w:shd w:val="clear" w:color="auto" w:fill="auto"/>
          </w:tcPr>
          <w:p w14:paraId="61E9BDD1" w14:textId="77777777" w:rsidR="00B242D4" w:rsidRPr="004718CB" w:rsidRDefault="00B242D4" w:rsidP="005345F8">
            <w:pPr>
              <w:pStyle w:val="TAC"/>
              <w:rPr>
                <w:rFonts w:eastAsia="Batang"/>
                <w:color w:val="000000"/>
                <w:lang w:val="en-GB"/>
              </w:rPr>
            </w:pPr>
            <w:r>
              <w:rPr>
                <w:rFonts w:eastAsia="Batang"/>
                <w:color w:val="000000"/>
                <w:lang w:val="en-GB"/>
              </w:rPr>
              <w:t>2</w:t>
            </w:r>
          </w:p>
        </w:tc>
        <w:tc>
          <w:tcPr>
            <w:tcW w:w="1511" w:type="dxa"/>
            <w:shd w:val="clear" w:color="auto" w:fill="auto"/>
          </w:tcPr>
          <w:p w14:paraId="5F23D30A" w14:textId="77777777" w:rsidR="00B242D4" w:rsidRPr="004718CB" w:rsidRDefault="00B242D4" w:rsidP="005345F8">
            <w:pPr>
              <w:pStyle w:val="TAC"/>
              <w:rPr>
                <w:rFonts w:eastAsia="Batang"/>
                <w:color w:val="000000"/>
                <w:lang w:val="en-GB"/>
              </w:rPr>
            </w:pPr>
            <w:r>
              <w:rPr>
                <w:rFonts w:eastAsia="Batang"/>
                <w:color w:val="000000"/>
                <w:lang w:val="en-GB"/>
              </w:rPr>
              <w:t>4</w:t>
            </w:r>
          </w:p>
        </w:tc>
      </w:tr>
      <w:tr w:rsidR="00B242D4" w:rsidRPr="00461370" w14:paraId="0892BE53" w14:textId="77777777" w:rsidTr="005345F8">
        <w:trPr>
          <w:jc w:val="center"/>
        </w:trPr>
        <w:tc>
          <w:tcPr>
            <w:tcW w:w="1510" w:type="dxa"/>
            <w:shd w:val="clear" w:color="auto" w:fill="auto"/>
          </w:tcPr>
          <w:p w14:paraId="26F3CB48" w14:textId="77777777" w:rsidR="00B242D4" w:rsidRDefault="00B242D4" w:rsidP="005345F8">
            <w:pPr>
              <w:pStyle w:val="TAC"/>
              <w:rPr>
                <w:rFonts w:eastAsia="Batang"/>
                <w:color w:val="000000"/>
                <w:lang w:val="en-GB"/>
              </w:rPr>
            </w:pPr>
            <w:r>
              <w:rPr>
                <w:rFonts w:eastAsia="Batang"/>
                <w:color w:val="000000"/>
                <w:lang w:val="en-GB"/>
              </w:rPr>
              <w:t>9</w:t>
            </w:r>
          </w:p>
        </w:tc>
        <w:tc>
          <w:tcPr>
            <w:tcW w:w="1510" w:type="dxa"/>
          </w:tcPr>
          <w:p w14:paraId="71CA4EE9"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794244F7" w14:textId="77777777" w:rsidR="00B242D4" w:rsidRPr="004718CB" w:rsidRDefault="00B242D4" w:rsidP="005345F8">
            <w:pPr>
              <w:pStyle w:val="TAC"/>
              <w:rPr>
                <w:rFonts w:eastAsia="Batang"/>
                <w:color w:val="000000"/>
                <w:lang w:val="en-GB"/>
              </w:rPr>
            </w:pPr>
            <w:r w:rsidRPr="004718CB">
              <w:rPr>
                <w:rFonts w:eastAsia="Batang"/>
                <w:color w:val="000000"/>
                <w:lang w:val="en-GB"/>
              </w:rPr>
              <w:t>Type B</w:t>
            </w:r>
          </w:p>
        </w:tc>
        <w:tc>
          <w:tcPr>
            <w:tcW w:w="1510" w:type="dxa"/>
            <w:shd w:val="clear" w:color="auto" w:fill="auto"/>
          </w:tcPr>
          <w:p w14:paraId="7E5CAF8A" w14:textId="77777777" w:rsidR="00B242D4" w:rsidRPr="004718CB" w:rsidRDefault="00B242D4" w:rsidP="005345F8">
            <w:pPr>
              <w:pStyle w:val="TAC"/>
              <w:rPr>
                <w:rFonts w:eastAsia="Batang"/>
                <w:color w:val="000000"/>
                <w:lang w:val="en-GB"/>
              </w:rPr>
            </w:pPr>
            <w:r>
              <w:rPr>
                <w:rFonts w:eastAsia="Batang"/>
                <w:color w:val="000000"/>
                <w:lang w:val="en-GB"/>
              </w:rPr>
              <w:t>0</w:t>
            </w:r>
          </w:p>
        </w:tc>
        <w:tc>
          <w:tcPr>
            <w:tcW w:w="1511" w:type="dxa"/>
            <w:shd w:val="clear" w:color="auto" w:fill="auto"/>
          </w:tcPr>
          <w:p w14:paraId="44C72C0E" w14:textId="77777777" w:rsidR="00B242D4" w:rsidRPr="004718CB" w:rsidRDefault="00B242D4" w:rsidP="005345F8">
            <w:pPr>
              <w:pStyle w:val="TAC"/>
              <w:rPr>
                <w:rFonts w:eastAsia="Batang"/>
                <w:color w:val="000000"/>
                <w:lang w:val="en-GB"/>
              </w:rPr>
            </w:pPr>
            <w:r>
              <w:rPr>
                <w:rFonts w:eastAsia="Batang"/>
                <w:color w:val="000000"/>
                <w:lang w:val="en-GB"/>
              </w:rPr>
              <w:t>4</w:t>
            </w:r>
          </w:p>
        </w:tc>
        <w:tc>
          <w:tcPr>
            <w:tcW w:w="1511" w:type="dxa"/>
            <w:shd w:val="clear" w:color="auto" w:fill="auto"/>
          </w:tcPr>
          <w:p w14:paraId="27F1F6B8" w14:textId="77777777" w:rsidR="00B242D4" w:rsidRPr="004718CB" w:rsidRDefault="00B242D4" w:rsidP="005345F8">
            <w:pPr>
              <w:pStyle w:val="TAC"/>
              <w:rPr>
                <w:rFonts w:eastAsia="Batang"/>
                <w:color w:val="000000"/>
                <w:lang w:val="en-GB"/>
              </w:rPr>
            </w:pPr>
            <w:r>
              <w:rPr>
                <w:rFonts w:eastAsia="Batang"/>
                <w:color w:val="000000"/>
                <w:lang w:val="en-GB"/>
              </w:rPr>
              <w:t>4</w:t>
            </w:r>
          </w:p>
        </w:tc>
      </w:tr>
      <w:tr w:rsidR="00B242D4" w:rsidRPr="00461370" w14:paraId="0AE669D5" w14:textId="77777777" w:rsidTr="005345F8">
        <w:trPr>
          <w:jc w:val="center"/>
        </w:trPr>
        <w:tc>
          <w:tcPr>
            <w:tcW w:w="1510" w:type="dxa"/>
            <w:shd w:val="clear" w:color="auto" w:fill="auto"/>
          </w:tcPr>
          <w:p w14:paraId="009C2297" w14:textId="77777777" w:rsidR="00B242D4" w:rsidRDefault="00B242D4" w:rsidP="005345F8">
            <w:pPr>
              <w:pStyle w:val="TAC"/>
              <w:rPr>
                <w:rFonts w:eastAsia="Batang"/>
                <w:color w:val="000000"/>
                <w:lang w:val="en-GB"/>
              </w:rPr>
            </w:pPr>
            <w:r>
              <w:rPr>
                <w:rFonts w:eastAsia="Batang"/>
                <w:color w:val="000000"/>
                <w:lang w:val="en-GB"/>
              </w:rPr>
              <w:t>10</w:t>
            </w:r>
          </w:p>
        </w:tc>
        <w:tc>
          <w:tcPr>
            <w:tcW w:w="1510" w:type="dxa"/>
          </w:tcPr>
          <w:p w14:paraId="00E7A352"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51713790" w14:textId="77777777" w:rsidR="00B242D4" w:rsidRPr="004718CB" w:rsidRDefault="00B242D4" w:rsidP="005345F8">
            <w:pPr>
              <w:pStyle w:val="TAC"/>
              <w:rPr>
                <w:rFonts w:eastAsia="Batang"/>
                <w:color w:val="000000"/>
                <w:lang w:val="en-GB"/>
              </w:rPr>
            </w:pPr>
            <w:r w:rsidRPr="004718CB">
              <w:rPr>
                <w:rFonts w:eastAsia="Batang"/>
                <w:color w:val="000000"/>
                <w:lang w:val="en-GB"/>
              </w:rPr>
              <w:t>Type B</w:t>
            </w:r>
          </w:p>
        </w:tc>
        <w:tc>
          <w:tcPr>
            <w:tcW w:w="1510" w:type="dxa"/>
            <w:shd w:val="clear" w:color="auto" w:fill="auto"/>
          </w:tcPr>
          <w:p w14:paraId="7F6D6C2E" w14:textId="77777777" w:rsidR="00B242D4" w:rsidRPr="004718CB" w:rsidRDefault="00B242D4" w:rsidP="005345F8">
            <w:pPr>
              <w:pStyle w:val="TAC"/>
              <w:rPr>
                <w:rFonts w:eastAsia="Batang"/>
                <w:color w:val="000000"/>
                <w:lang w:val="en-GB"/>
              </w:rPr>
            </w:pPr>
            <w:r>
              <w:rPr>
                <w:rFonts w:eastAsia="Batang"/>
                <w:color w:val="000000"/>
                <w:lang w:val="en-GB"/>
              </w:rPr>
              <w:t>0</w:t>
            </w:r>
          </w:p>
        </w:tc>
        <w:tc>
          <w:tcPr>
            <w:tcW w:w="1511" w:type="dxa"/>
            <w:shd w:val="clear" w:color="auto" w:fill="auto"/>
          </w:tcPr>
          <w:p w14:paraId="23DC22A3" w14:textId="77777777" w:rsidR="00B242D4" w:rsidRPr="004718CB" w:rsidRDefault="00B242D4" w:rsidP="005345F8">
            <w:pPr>
              <w:pStyle w:val="TAC"/>
              <w:rPr>
                <w:rFonts w:eastAsia="Batang"/>
                <w:color w:val="000000"/>
                <w:lang w:val="en-GB"/>
              </w:rPr>
            </w:pPr>
            <w:r>
              <w:rPr>
                <w:rFonts w:eastAsia="Batang"/>
                <w:color w:val="000000"/>
                <w:lang w:val="en-GB"/>
              </w:rPr>
              <w:t>6</w:t>
            </w:r>
          </w:p>
        </w:tc>
        <w:tc>
          <w:tcPr>
            <w:tcW w:w="1511" w:type="dxa"/>
            <w:shd w:val="clear" w:color="auto" w:fill="auto"/>
          </w:tcPr>
          <w:p w14:paraId="4F299FDB" w14:textId="77777777" w:rsidR="00B242D4" w:rsidRPr="004718CB" w:rsidRDefault="00B242D4" w:rsidP="005345F8">
            <w:pPr>
              <w:pStyle w:val="TAC"/>
              <w:rPr>
                <w:rFonts w:eastAsia="Batang"/>
                <w:color w:val="000000"/>
                <w:lang w:val="en-GB"/>
              </w:rPr>
            </w:pPr>
            <w:r>
              <w:rPr>
                <w:rFonts w:eastAsia="Batang"/>
                <w:color w:val="000000"/>
                <w:lang w:val="en-GB"/>
              </w:rPr>
              <w:t>4</w:t>
            </w:r>
          </w:p>
        </w:tc>
      </w:tr>
      <w:tr w:rsidR="00B242D4" w:rsidRPr="00461370" w14:paraId="012C8178" w14:textId="77777777" w:rsidTr="005345F8">
        <w:trPr>
          <w:jc w:val="center"/>
        </w:trPr>
        <w:tc>
          <w:tcPr>
            <w:tcW w:w="1510" w:type="dxa"/>
            <w:shd w:val="clear" w:color="auto" w:fill="auto"/>
          </w:tcPr>
          <w:p w14:paraId="4476B89E" w14:textId="77777777" w:rsidR="00B242D4" w:rsidRDefault="00B242D4" w:rsidP="005345F8">
            <w:pPr>
              <w:pStyle w:val="TAC"/>
              <w:rPr>
                <w:rFonts w:eastAsia="Batang"/>
                <w:color w:val="000000"/>
                <w:lang w:val="en-GB"/>
              </w:rPr>
            </w:pPr>
            <w:r>
              <w:rPr>
                <w:rFonts w:eastAsia="Batang"/>
                <w:color w:val="000000"/>
                <w:lang w:val="en-GB"/>
              </w:rPr>
              <w:t>11</w:t>
            </w:r>
          </w:p>
        </w:tc>
        <w:tc>
          <w:tcPr>
            <w:tcW w:w="1510" w:type="dxa"/>
          </w:tcPr>
          <w:p w14:paraId="19954DA2"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0FCFF73A" w14:textId="77777777" w:rsidR="00B242D4" w:rsidRPr="004718CB" w:rsidRDefault="00B242D4" w:rsidP="005345F8">
            <w:pPr>
              <w:pStyle w:val="TAC"/>
              <w:rPr>
                <w:rFonts w:eastAsia="Batang"/>
                <w:color w:val="000000"/>
                <w:lang w:val="en-GB"/>
              </w:rPr>
            </w:pPr>
            <w:r w:rsidRPr="004718CB">
              <w:rPr>
                <w:rFonts w:eastAsia="Batang"/>
                <w:color w:val="000000"/>
                <w:lang w:val="en-GB"/>
              </w:rPr>
              <w:t>Type B</w:t>
            </w:r>
          </w:p>
        </w:tc>
        <w:tc>
          <w:tcPr>
            <w:tcW w:w="1510" w:type="dxa"/>
            <w:shd w:val="clear" w:color="auto" w:fill="auto"/>
          </w:tcPr>
          <w:p w14:paraId="384C2877" w14:textId="77777777" w:rsidR="00B242D4" w:rsidRPr="004718CB" w:rsidRDefault="00B242D4" w:rsidP="005345F8">
            <w:pPr>
              <w:pStyle w:val="TAC"/>
              <w:rPr>
                <w:rFonts w:eastAsia="Batang"/>
                <w:color w:val="000000"/>
                <w:lang w:val="en-GB"/>
              </w:rPr>
            </w:pPr>
            <w:r>
              <w:rPr>
                <w:rFonts w:eastAsia="Batang"/>
                <w:color w:val="000000"/>
                <w:lang w:val="en-GB"/>
              </w:rPr>
              <w:t>0</w:t>
            </w:r>
          </w:p>
        </w:tc>
        <w:tc>
          <w:tcPr>
            <w:tcW w:w="1511" w:type="dxa"/>
            <w:shd w:val="clear" w:color="auto" w:fill="auto"/>
          </w:tcPr>
          <w:p w14:paraId="5CB92024" w14:textId="77777777" w:rsidR="00B242D4" w:rsidRPr="004718CB" w:rsidRDefault="00B242D4" w:rsidP="005345F8">
            <w:pPr>
              <w:pStyle w:val="TAC"/>
              <w:rPr>
                <w:rFonts w:eastAsia="Batang"/>
                <w:color w:val="000000"/>
                <w:lang w:val="en-GB"/>
              </w:rPr>
            </w:pPr>
            <w:r>
              <w:rPr>
                <w:rFonts w:eastAsia="Batang"/>
                <w:color w:val="000000"/>
                <w:lang w:val="en-GB"/>
              </w:rPr>
              <w:t>8</w:t>
            </w:r>
          </w:p>
        </w:tc>
        <w:tc>
          <w:tcPr>
            <w:tcW w:w="1511" w:type="dxa"/>
            <w:shd w:val="clear" w:color="auto" w:fill="auto"/>
          </w:tcPr>
          <w:p w14:paraId="4512E6C9" w14:textId="77777777" w:rsidR="00B242D4" w:rsidRPr="004718CB" w:rsidRDefault="00B242D4" w:rsidP="005345F8">
            <w:pPr>
              <w:pStyle w:val="TAC"/>
              <w:rPr>
                <w:rFonts w:eastAsia="Batang"/>
                <w:color w:val="000000"/>
                <w:lang w:val="en-GB"/>
              </w:rPr>
            </w:pPr>
            <w:r>
              <w:rPr>
                <w:rFonts w:eastAsia="Batang"/>
                <w:color w:val="000000"/>
                <w:lang w:val="en-GB"/>
              </w:rPr>
              <w:t>4</w:t>
            </w:r>
          </w:p>
        </w:tc>
      </w:tr>
      <w:tr w:rsidR="00B242D4" w:rsidRPr="00461370" w14:paraId="373DA23E" w14:textId="77777777" w:rsidTr="005345F8">
        <w:trPr>
          <w:jc w:val="center"/>
        </w:trPr>
        <w:tc>
          <w:tcPr>
            <w:tcW w:w="1510" w:type="dxa"/>
            <w:shd w:val="clear" w:color="auto" w:fill="auto"/>
          </w:tcPr>
          <w:p w14:paraId="236F80E8" w14:textId="77777777" w:rsidR="00B242D4" w:rsidRDefault="00B242D4" w:rsidP="005345F8">
            <w:pPr>
              <w:pStyle w:val="TAC"/>
              <w:rPr>
                <w:rFonts w:eastAsia="Batang"/>
                <w:color w:val="000000"/>
                <w:lang w:val="en-GB"/>
              </w:rPr>
            </w:pPr>
            <w:r>
              <w:rPr>
                <w:rFonts w:eastAsia="Batang"/>
                <w:color w:val="000000"/>
                <w:lang w:val="en-GB"/>
              </w:rPr>
              <w:t>12 (Note 1)</w:t>
            </w:r>
          </w:p>
        </w:tc>
        <w:tc>
          <w:tcPr>
            <w:tcW w:w="1510" w:type="dxa"/>
          </w:tcPr>
          <w:p w14:paraId="07B1137C"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2F453ACD" w14:textId="77777777" w:rsidR="00B242D4" w:rsidRPr="004718CB" w:rsidRDefault="00B242D4" w:rsidP="005345F8">
            <w:pPr>
              <w:pStyle w:val="TAC"/>
              <w:rPr>
                <w:rFonts w:eastAsia="Batang"/>
                <w:color w:val="000000"/>
                <w:lang w:val="en-GB"/>
              </w:rPr>
            </w:pPr>
            <w:r w:rsidRPr="004718CB">
              <w:rPr>
                <w:rFonts w:eastAsia="Batang"/>
                <w:color w:val="000000"/>
                <w:lang w:val="en-GB"/>
              </w:rPr>
              <w:t>Type B</w:t>
            </w:r>
          </w:p>
        </w:tc>
        <w:tc>
          <w:tcPr>
            <w:tcW w:w="1510" w:type="dxa"/>
            <w:shd w:val="clear" w:color="auto" w:fill="auto"/>
          </w:tcPr>
          <w:p w14:paraId="0DED95E4" w14:textId="77777777" w:rsidR="00B242D4" w:rsidRPr="004718CB" w:rsidRDefault="00B242D4" w:rsidP="005345F8">
            <w:pPr>
              <w:pStyle w:val="TAC"/>
              <w:rPr>
                <w:rFonts w:eastAsia="Batang"/>
                <w:color w:val="000000"/>
                <w:lang w:val="en-GB"/>
              </w:rPr>
            </w:pPr>
            <w:r>
              <w:rPr>
                <w:rFonts w:eastAsia="Batang"/>
                <w:color w:val="000000"/>
                <w:lang w:val="en-GB"/>
              </w:rPr>
              <w:t>0</w:t>
            </w:r>
          </w:p>
        </w:tc>
        <w:tc>
          <w:tcPr>
            <w:tcW w:w="1511" w:type="dxa"/>
            <w:shd w:val="clear" w:color="auto" w:fill="auto"/>
          </w:tcPr>
          <w:p w14:paraId="6E9C0BA1" w14:textId="77777777" w:rsidR="00B242D4" w:rsidRPr="004718CB" w:rsidRDefault="00B242D4" w:rsidP="005345F8">
            <w:pPr>
              <w:pStyle w:val="TAC"/>
              <w:rPr>
                <w:rFonts w:eastAsia="Batang"/>
                <w:color w:val="000000"/>
                <w:lang w:val="en-GB"/>
              </w:rPr>
            </w:pPr>
            <w:r>
              <w:rPr>
                <w:rFonts w:eastAsia="Batang"/>
                <w:color w:val="000000"/>
                <w:lang w:val="en-GB"/>
              </w:rPr>
              <w:t>10</w:t>
            </w:r>
          </w:p>
        </w:tc>
        <w:tc>
          <w:tcPr>
            <w:tcW w:w="1511" w:type="dxa"/>
            <w:shd w:val="clear" w:color="auto" w:fill="auto"/>
          </w:tcPr>
          <w:p w14:paraId="7376FFBB" w14:textId="77777777" w:rsidR="00B242D4" w:rsidRPr="004718CB" w:rsidRDefault="00B242D4" w:rsidP="005345F8">
            <w:pPr>
              <w:pStyle w:val="TAC"/>
              <w:rPr>
                <w:rFonts w:eastAsia="Batang"/>
                <w:color w:val="000000"/>
                <w:lang w:val="en-GB"/>
              </w:rPr>
            </w:pPr>
            <w:r>
              <w:rPr>
                <w:rFonts w:eastAsia="Batang"/>
                <w:color w:val="000000"/>
                <w:lang w:val="en-GB"/>
              </w:rPr>
              <w:t>4</w:t>
            </w:r>
          </w:p>
        </w:tc>
      </w:tr>
      <w:tr w:rsidR="00B242D4" w:rsidRPr="00461370" w14:paraId="1A6FC5B6" w14:textId="77777777" w:rsidTr="005345F8">
        <w:trPr>
          <w:jc w:val="center"/>
        </w:trPr>
        <w:tc>
          <w:tcPr>
            <w:tcW w:w="1510" w:type="dxa"/>
            <w:shd w:val="clear" w:color="auto" w:fill="auto"/>
          </w:tcPr>
          <w:p w14:paraId="5286015C" w14:textId="77777777" w:rsidR="00B242D4" w:rsidRDefault="00B242D4" w:rsidP="005345F8">
            <w:pPr>
              <w:pStyle w:val="TAC"/>
              <w:rPr>
                <w:rFonts w:eastAsia="Batang"/>
                <w:color w:val="000000"/>
                <w:lang w:val="en-GB"/>
              </w:rPr>
            </w:pPr>
            <w:r>
              <w:rPr>
                <w:rFonts w:eastAsia="Batang"/>
                <w:color w:val="000000"/>
                <w:lang w:val="en-GB"/>
              </w:rPr>
              <w:t>13 (Note 1)</w:t>
            </w:r>
          </w:p>
        </w:tc>
        <w:tc>
          <w:tcPr>
            <w:tcW w:w="1510" w:type="dxa"/>
          </w:tcPr>
          <w:p w14:paraId="79EF0248"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61377885" w14:textId="77777777" w:rsidR="00B242D4" w:rsidRPr="004718CB" w:rsidRDefault="00B242D4" w:rsidP="005345F8">
            <w:pPr>
              <w:pStyle w:val="TAC"/>
              <w:rPr>
                <w:rFonts w:eastAsia="Batang"/>
                <w:color w:val="000000"/>
                <w:lang w:val="en-GB"/>
              </w:rPr>
            </w:pPr>
            <w:r w:rsidRPr="004718CB">
              <w:rPr>
                <w:rFonts w:eastAsia="Batang"/>
                <w:color w:val="000000"/>
                <w:lang w:val="en-GB"/>
              </w:rPr>
              <w:t>Type B</w:t>
            </w:r>
          </w:p>
        </w:tc>
        <w:tc>
          <w:tcPr>
            <w:tcW w:w="1510" w:type="dxa"/>
            <w:shd w:val="clear" w:color="auto" w:fill="auto"/>
          </w:tcPr>
          <w:p w14:paraId="2817639B" w14:textId="77777777" w:rsidR="00B242D4" w:rsidRPr="004718CB" w:rsidRDefault="00B242D4" w:rsidP="005345F8">
            <w:pPr>
              <w:pStyle w:val="TAC"/>
              <w:rPr>
                <w:rFonts w:eastAsia="Batang"/>
                <w:color w:val="000000"/>
                <w:lang w:val="en-GB"/>
              </w:rPr>
            </w:pPr>
            <w:r>
              <w:rPr>
                <w:rFonts w:eastAsia="Batang"/>
                <w:color w:val="000000"/>
                <w:lang w:val="en-GB"/>
              </w:rPr>
              <w:t>0</w:t>
            </w:r>
          </w:p>
        </w:tc>
        <w:tc>
          <w:tcPr>
            <w:tcW w:w="1511" w:type="dxa"/>
            <w:shd w:val="clear" w:color="auto" w:fill="auto"/>
          </w:tcPr>
          <w:p w14:paraId="2454EA42" w14:textId="77777777" w:rsidR="00B242D4" w:rsidRPr="004718CB" w:rsidRDefault="00B242D4" w:rsidP="005345F8">
            <w:pPr>
              <w:pStyle w:val="TAC"/>
              <w:rPr>
                <w:rFonts w:eastAsia="Batang"/>
                <w:color w:val="000000"/>
                <w:lang w:val="en-GB"/>
              </w:rPr>
            </w:pPr>
            <w:r>
              <w:rPr>
                <w:rFonts w:eastAsia="Batang"/>
                <w:color w:val="000000"/>
                <w:lang w:val="en-GB"/>
              </w:rPr>
              <w:t>2</w:t>
            </w:r>
          </w:p>
        </w:tc>
        <w:tc>
          <w:tcPr>
            <w:tcW w:w="1511" w:type="dxa"/>
            <w:shd w:val="clear" w:color="auto" w:fill="auto"/>
          </w:tcPr>
          <w:p w14:paraId="68AB9B40" w14:textId="77777777" w:rsidR="00B242D4" w:rsidRPr="004718CB" w:rsidRDefault="00B242D4" w:rsidP="005345F8">
            <w:pPr>
              <w:pStyle w:val="TAC"/>
              <w:rPr>
                <w:rFonts w:eastAsia="Batang"/>
                <w:color w:val="000000"/>
                <w:lang w:val="en-GB"/>
              </w:rPr>
            </w:pPr>
            <w:r>
              <w:rPr>
                <w:rFonts w:eastAsia="Batang"/>
                <w:color w:val="000000"/>
                <w:lang w:val="en-GB"/>
              </w:rPr>
              <w:t>7</w:t>
            </w:r>
          </w:p>
        </w:tc>
      </w:tr>
      <w:tr w:rsidR="00B242D4" w:rsidRPr="00461370" w14:paraId="3979B187" w14:textId="77777777" w:rsidTr="005345F8">
        <w:trPr>
          <w:jc w:val="center"/>
        </w:trPr>
        <w:tc>
          <w:tcPr>
            <w:tcW w:w="1510" w:type="dxa"/>
            <w:vMerge w:val="restart"/>
            <w:shd w:val="clear" w:color="auto" w:fill="auto"/>
          </w:tcPr>
          <w:p w14:paraId="4D009A54" w14:textId="77777777" w:rsidR="00B242D4" w:rsidRDefault="00B242D4" w:rsidP="005345F8">
            <w:pPr>
              <w:pStyle w:val="TAC"/>
              <w:rPr>
                <w:rFonts w:eastAsia="Batang"/>
                <w:color w:val="000000"/>
                <w:lang w:val="en-GB"/>
              </w:rPr>
            </w:pPr>
            <w:r>
              <w:rPr>
                <w:rFonts w:eastAsia="Batang"/>
                <w:color w:val="000000"/>
                <w:lang w:val="en-GB"/>
              </w:rPr>
              <w:t>14 (Note 1)</w:t>
            </w:r>
          </w:p>
        </w:tc>
        <w:tc>
          <w:tcPr>
            <w:tcW w:w="1510" w:type="dxa"/>
          </w:tcPr>
          <w:p w14:paraId="2B2D5FBC" w14:textId="77777777" w:rsidR="00B242D4" w:rsidRPr="004718CB" w:rsidRDefault="00B242D4" w:rsidP="005345F8">
            <w:pPr>
              <w:pStyle w:val="TAC"/>
              <w:rPr>
                <w:rFonts w:eastAsia="Batang"/>
                <w:color w:val="000000"/>
                <w:lang w:val="en-GB"/>
              </w:rPr>
            </w:pPr>
            <w:r>
              <w:rPr>
                <w:rFonts w:eastAsia="Batang"/>
                <w:color w:val="000000"/>
                <w:lang w:val="en-GB"/>
              </w:rPr>
              <w:t>2</w:t>
            </w:r>
          </w:p>
        </w:tc>
        <w:tc>
          <w:tcPr>
            <w:tcW w:w="1510" w:type="dxa"/>
            <w:shd w:val="clear" w:color="auto" w:fill="auto"/>
          </w:tcPr>
          <w:p w14:paraId="06BE7343" w14:textId="77777777" w:rsidR="00B242D4" w:rsidRPr="004718CB" w:rsidRDefault="00B242D4" w:rsidP="005345F8">
            <w:pPr>
              <w:pStyle w:val="TAC"/>
              <w:rPr>
                <w:rFonts w:eastAsia="Batang"/>
                <w:color w:val="000000"/>
                <w:lang w:val="en-GB"/>
              </w:rPr>
            </w:pPr>
            <w:r w:rsidRPr="004718CB">
              <w:rPr>
                <w:rFonts w:eastAsia="Batang"/>
                <w:color w:val="000000"/>
                <w:lang w:val="en-GB"/>
              </w:rPr>
              <w:t xml:space="preserve">Type </w:t>
            </w:r>
            <w:r>
              <w:rPr>
                <w:rFonts w:eastAsia="Batang"/>
                <w:color w:val="000000"/>
                <w:lang w:val="en-GB"/>
              </w:rPr>
              <w:t>A</w:t>
            </w:r>
          </w:p>
        </w:tc>
        <w:tc>
          <w:tcPr>
            <w:tcW w:w="1510" w:type="dxa"/>
            <w:shd w:val="clear" w:color="auto" w:fill="auto"/>
          </w:tcPr>
          <w:p w14:paraId="53587B26" w14:textId="77777777" w:rsidR="00B242D4" w:rsidRPr="004718CB" w:rsidRDefault="00B242D4" w:rsidP="005345F8">
            <w:pPr>
              <w:pStyle w:val="TAC"/>
              <w:rPr>
                <w:rFonts w:eastAsia="Batang"/>
                <w:color w:val="000000"/>
                <w:lang w:val="en-GB"/>
              </w:rPr>
            </w:pPr>
            <w:r>
              <w:rPr>
                <w:rFonts w:eastAsia="Batang"/>
                <w:color w:val="000000"/>
                <w:lang w:val="en-GB"/>
              </w:rPr>
              <w:t>0</w:t>
            </w:r>
          </w:p>
        </w:tc>
        <w:tc>
          <w:tcPr>
            <w:tcW w:w="1511" w:type="dxa"/>
            <w:shd w:val="clear" w:color="auto" w:fill="auto"/>
          </w:tcPr>
          <w:p w14:paraId="04794849" w14:textId="77777777" w:rsidR="00B242D4" w:rsidRPr="004718CB" w:rsidRDefault="00B242D4" w:rsidP="005345F8">
            <w:pPr>
              <w:pStyle w:val="TAC"/>
              <w:rPr>
                <w:rFonts w:eastAsia="Batang"/>
                <w:color w:val="000000"/>
                <w:lang w:val="en-GB"/>
              </w:rPr>
            </w:pPr>
            <w:r>
              <w:rPr>
                <w:rFonts w:eastAsia="Batang"/>
                <w:color w:val="000000"/>
                <w:lang w:val="en-GB"/>
              </w:rPr>
              <w:t>2</w:t>
            </w:r>
          </w:p>
        </w:tc>
        <w:tc>
          <w:tcPr>
            <w:tcW w:w="1511" w:type="dxa"/>
            <w:shd w:val="clear" w:color="auto" w:fill="auto"/>
          </w:tcPr>
          <w:p w14:paraId="3BD6C614" w14:textId="77777777" w:rsidR="00B242D4" w:rsidRPr="004718CB" w:rsidRDefault="00B242D4" w:rsidP="005345F8">
            <w:pPr>
              <w:pStyle w:val="TAC"/>
              <w:rPr>
                <w:rFonts w:eastAsia="Batang"/>
                <w:color w:val="000000"/>
                <w:lang w:val="en-GB"/>
              </w:rPr>
            </w:pPr>
            <w:r>
              <w:rPr>
                <w:rFonts w:eastAsia="Batang"/>
                <w:color w:val="000000"/>
                <w:lang w:val="en-GB"/>
              </w:rPr>
              <w:t>12</w:t>
            </w:r>
          </w:p>
        </w:tc>
      </w:tr>
      <w:tr w:rsidR="00B242D4" w:rsidRPr="00461370" w14:paraId="143C4DC5" w14:textId="77777777" w:rsidTr="005345F8">
        <w:trPr>
          <w:jc w:val="center"/>
        </w:trPr>
        <w:tc>
          <w:tcPr>
            <w:tcW w:w="1510" w:type="dxa"/>
            <w:vMerge/>
            <w:shd w:val="clear" w:color="auto" w:fill="auto"/>
          </w:tcPr>
          <w:p w14:paraId="0C9C4DBB" w14:textId="77777777" w:rsidR="00B242D4" w:rsidRDefault="00B242D4" w:rsidP="005345F8">
            <w:pPr>
              <w:pStyle w:val="TAC"/>
              <w:rPr>
                <w:rFonts w:eastAsia="Batang"/>
                <w:color w:val="000000"/>
                <w:lang w:val="en-GB"/>
              </w:rPr>
            </w:pPr>
          </w:p>
        </w:tc>
        <w:tc>
          <w:tcPr>
            <w:tcW w:w="1510" w:type="dxa"/>
          </w:tcPr>
          <w:p w14:paraId="635EAF8F" w14:textId="77777777" w:rsidR="00B242D4" w:rsidRDefault="00B242D4" w:rsidP="005345F8">
            <w:pPr>
              <w:pStyle w:val="TAC"/>
              <w:rPr>
                <w:rFonts w:eastAsia="Batang"/>
                <w:color w:val="000000"/>
                <w:lang w:val="en-GB"/>
              </w:rPr>
            </w:pPr>
            <w:r>
              <w:rPr>
                <w:rFonts w:eastAsia="Batang"/>
                <w:color w:val="000000"/>
                <w:lang w:val="en-GB"/>
              </w:rPr>
              <w:t>3</w:t>
            </w:r>
          </w:p>
        </w:tc>
        <w:tc>
          <w:tcPr>
            <w:tcW w:w="1510" w:type="dxa"/>
            <w:shd w:val="clear" w:color="auto" w:fill="auto"/>
          </w:tcPr>
          <w:p w14:paraId="4281FCBB" w14:textId="77777777" w:rsidR="00B242D4" w:rsidRPr="004718CB" w:rsidRDefault="00B242D4" w:rsidP="005345F8">
            <w:pPr>
              <w:pStyle w:val="TAC"/>
              <w:rPr>
                <w:rFonts w:eastAsia="Batang"/>
                <w:color w:val="000000"/>
                <w:lang w:val="en-GB"/>
              </w:rPr>
            </w:pPr>
            <w:r w:rsidRPr="004718CB">
              <w:rPr>
                <w:rFonts w:eastAsia="Batang"/>
                <w:color w:val="000000"/>
                <w:lang w:val="en-GB"/>
              </w:rPr>
              <w:t xml:space="preserve">Type </w:t>
            </w:r>
            <w:r>
              <w:rPr>
                <w:rFonts w:eastAsia="Batang"/>
                <w:color w:val="000000"/>
                <w:lang w:val="en-GB"/>
              </w:rPr>
              <w:t>A</w:t>
            </w:r>
          </w:p>
        </w:tc>
        <w:tc>
          <w:tcPr>
            <w:tcW w:w="1510" w:type="dxa"/>
            <w:shd w:val="clear" w:color="auto" w:fill="auto"/>
          </w:tcPr>
          <w:p w14:paraId="0FC96E79" w14:textId="77777777" w:rsidR="00B242D4" w:rsidRPr="004718CB" w:rsidRDefault="00B242D4" w:rsidP="005345F8">
            <w:pPr>
              <w:pStyle w:val="TAC"/>
              <w:rPr>
                <w:rFonts w:eastAsia="Batang"/>
                <w:color w:val="000000"/>
                <w:lang w:val="en-GB"/>
              </w:rPr>
            </w:pPr>
            <w:r>
              <w:rPr>
                <w:rFonts w:eastAsia="Batang"/>
                <w:color w:val="000000"/>
                <w:lang w:val="en-GB"/>
              </w:rPr>
              <w:t>0</w:t>
            </w:r>
          </w:p>
        </w:tc>
        <w:tc>
          <w:tcPr>
            <w:tcW w:w="1511" w:type="dxa"/>
            <w:shd w:val="clear" w:color="auto" w:fill="auto"/>
          </w:tcPr>
          <w:p w14:paraId="3D9FD7F2" w14:textId="77777777" w:rsidR="00B242D4" w:rsidRPr="004718CB" w:rsidRDefault="00B242D4" w:rsidP="005345F8">
            <w:pPr>
              <w:pStyle w:val="TAC"/>
              <w:rPr>
                <w:rFonts w:eastAsia="Batang"/>
                <w:color w:val="000000"/>
                <w:lang w:val="en-GB"/>
              </w:rPr>
            </w:pPr>
            <w:r>
              <w:rPr>
                <w:rFonts w:eastAsia="Batang"/>
                <w:color w:val="000000"/>
                <w:lang w:val="en-GB"/>
              </w:rPr>
              <w:t>3</w:t>
            </w:r>
          </w:p>
        </w:tc>
        <w:tc>
          <w:tcPr>
            <w:tcW w:w="1511" w:type="dxa"/>
            <w:shd w:val="clear" w:color="auto" w:fill="auto"/>
          </w:tcPr>
          <w:p w14:paraId="382C3D66" w14:textId="77777777" w:rsidR="00B242D4" w:rsidRPr="004718CB" w:rsidRDefault="00B242D4" w:rsidP="005345F8">
            <w:pPr>
              <w:pStyle w:val="TAC"/>
              <w:rPr>
                <w:rFonts w:eastAsia="Batang"/>
                <w:color w:val="000000"/>
                <w:lang w:val="en-GB"/>
              </w:rPr>
            </w:pPr>
            <w:r>
              <w:rPr>
                <w:rFonts w:eastAsia="Batang"/>
                <w:color w:val="000000"/>
                <w:lang w:val="en-GB"/>
              </w:rPr>
              <w:t>11</w:t>
            </w:r>
          </w:p>
        </w:tc>
      </w:tr>
      <w:tr w:rsidR="00B242D4" w:rsidRPr="00461370" w14:paraId="1258D524" w14:textId="77777777" w:rsidTr="005345F8">
        <w:trPr>
          <w:jc w:val="center"/>
        </w:trPr>
        <w:tc>
          <w:tcPr>
            <w:tcW w:w="1510" w:type="dxa"/>
            <w:shd w:val="clear" w:color="auto" w:fill="auto"/>
          </w:tcPr>
          <w:p w14:paraId="68803EA1" w14:textId="77777777" w:rsidR="00B242D4" w:rsidRDefault="00B242D4" w:rsidP="005345F8">
            <w:pPr>
              <w:pStyle w:val="TAC"/>
              <w:rPr>
                <w:rFonts w:eastAsia="Batang"/>
                <w:color w:val="000000"/>
                <w:lang w:val="en-GB"/>
              </w:rPr>
            </w:pPr>
            <w:r>
              <w:rPr>
                <w:rFonts w:eastAsia="Batang"/>
                <w:color w:val="000000"/>
                <w:lang w:val="en-GB"/>
              </w:rPr>
              <w:t xml:space="preserve">15 </w:t>
            </w:r>
          </w:p>
        </w:tc>
        <w:tc>
          <w:tcPr>
            <w:tcW w:w="1510" w:type="dxa"/>
          </w:tcPr>
          <w:p w14:paraId="1AEF8BF2"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72D87424" w14:textId="77777777" w:rsidR="00B242D4" w:rsidRPr="004718CB" w:rsidRDefault="00B242D4" w:rsidP="005345F8">
            <w:pPr>
              <w:pStyle w:val="TAC"/>
              <w:rPr>
                <w:rFonts w:eastAsia="Batang"/>
                <w:color w:val="000000"/>
                <w:lang w:val="en-GB"/>
              </w:rPr>
            </w:pPr>
            <w:r w:rsidRPr="004718CB">
              <w:rPr>
                <w:rFonts w:eastAsia="Batang"/>
                <w:color w:val="000000"/>
                <w:lang w:val="en-GB"/>
              </w:rPr>
              <w:t>Type B</w:t>
            </w:r>
          </w:p>
        </w:tc>
        <w:tc>
          <w:tcPr>
            <w:tcW w:w="1510" w:type="dxa"/>
            <w:shd w:val="clear" w:color="auto" w:fill="auto"/>
          </w:tcPr>
          <w:p w14:paraId="74EC6FE0" w14:textId="77777777" w:rsidR="00B242D4" w:rsidRPr="004718CB" w:rsidRDefault="00B242D4" w:rsidP="005345F8">
            <w:pPr>
              <w:pStyle w:val="TAC"/>
              <w:rPr>
                <w:rFonts w:eastAsia="Batang"/>
                <w:color w:val="000000"/>
                <w:lang w:val="en-GB"/>
              </w:rPr>
            </w:pPr>
            <w:r>
              <w:rPr>
                <w:rFonts w:eastAsia="Batang"/>
                <w:color w:val="000000"/>
                <w:lang w:val="en-GB"/>
              </w:rPr>
              <w:t>1</w:t>
            </w:r>
          </w:p>
        </w:tc>
        <w:tc>
          <w:tcPr>
            <w:tcW w:w="1511" w:type="dxa"/>
            <w:shd w:val="clear" w:color="auto" w:fill="auto"/>
          </w:tcPr>
          <w:p w14:paraId="2D8CECAC" w14:textId="77777777" w:rsidR="00B242D4" w:rsidRPr="004718CB" w:rsidRDefault="00B242D4" w:rsidP="005345F8">
            <w:pPr>
              <w:pStyle w:val="TAC"/>
              <w:rPr>
                <w:rFonts w:eastAsia="Batang"/>
                <w:color w:val="000000"/>
                <w:lang w:val="en-GB"/>
              </w:rPr>
            </w:pPr>
            <w:r>
              <w:rPr>
                <w:rFonts w:eastAsia="Batang"/>
                <w:color w:val="000000"/>
                <w:lang w:val="en-GB"/>
              </w:rPr>
              <w:t>2</w:t>
            </w:r>
          </w:p>
        </w:tc>
        <w:tc>
          <w:tcPr>
            <w:tcW w:w="1511" w:type="dxa"/>
            <w:shd w:val="clear" w:color="auto" w:fill="auto"/>
          </w:tcPr>
          <w:p w14:paraId="1260458C" w14:textId="77777777" w:rsidR="00B242D4" w:rsidRPr="004718CB" w:rsidRDefault="00B242D4" w:rsidP="005345F8">
            <w:pPr>
              <w:pStyle w:val="TAC"/>
              <w:rPr>
                <w:rFonts w:eastAsia="Batang"/>
                <w:color w:val="000000"/>
                <w:lang w:val="en-GB"/>
              </w:rPr>
            </w:pPr>
            <w:r>
              <w:rPr>
                <w:rFonts w:eastAsia="Batang"/>
                <w:color w:val="000000"/>
                <w:lang w:val="en-GB"/>
              </w:rPr>
              <w:t>4</w:t>
            </w:r>
          </w:p>
        </w:tc>
      </w:tr>
      <w:tr w:rsidR="00B242D4" w:rsidRPr="00461370" w14:paraId="0305534A" w14:textId="77777777" w:rsidTr="005345F8">
        <w:trPr>
          <w:jc w:val="center"/>
        </w:trPr>
        <w:tc>
          <w:tcPr>
            <w:tcW w:w="1510" w:type="dxa"/>
            <w:shd w:val="clear" w:color="auto" w:fill="auto"/>
          </w:tcPr>
          <w:p w14:paraId="74F59247" w14:textId="77777777" w:rsidR="00B242D4" w:rsidRDefault="00B242D4" w:rsidP="005345F8">
            <w:pPr>
              <w:pStyle w:val="TAC"/>
              <w:rPr>
                <w:rFonts w:eastAsia="Batang"/>
                <w:color w:val="000000"/>
                <w:lang w:val="en-GB"/>
              </w:rPr>
            </w:pPr>
            <w:r>
              <w:rPr>
                <w:rFonts w:eastAsia="Batang"/>
                <w:color w:val="000000"/>
                <w:lang w:val="en-GB"/>
              </w:rPr>
              <w:t>16</w:t>
            </w:r>
          </w:p>
        </w:tc>
        <w:tc>
          <w:tcPr>
            <w:tcW w:w="7552" w:type="dxa"/>
            <w:gridSpan w:val="5"/>
          </w:tcPr>
          <w:p w14:paraId="0BF9A395" w14:textId="77777777" w:rsidR="00B242D4" w:rsidRPr="004718CB" w:rsidRDefault="00B242D4" w:rsidP="005345F8">
            <w:pPr>
              <w:pStyle w:val="TAC"/>
              <w:rPr>
                <w:rFonts w:eastAsia="Batang"/>
                <w:color w:val="000000"/>
                <w:lang w:val="en-GB"/>
              </w:rPr>
            </w:pPr>
            <w:r>
              <w:rPr>
                <w:rFonts w:eastAsia="Batang"/>
                <w:color w:val="000000"/>
                <w:lang w:val="en-GB"/>
              </w:rPr>
              <w:t>Reserved</w:t>
            </w:r>
          </w:p>
        </w:tc>
      </w:tr>
      <w:tr w:rsidR="00B242D4" w:rsidRPr="00461370" w14:paraId="34BA4D66" w14:textId="77777777" w:rsidTr="005345F8">
        <w:trPr>
          <w:jc w:val="center"/>
        </w:trPr>
        <w:tc>
          <w:tcPr>
            <w:tcW w:w="9062" w:type="dxa"/>
            <w:gridSpan w:val="6"/>
          </w:tcPr>
          <w:p w14:paraId="7E58EE48" w14:textId="77777777" w:rsidR="00B242D4" w:rsidRPr="004718CB" w:rsidRDefault="00B242D4" w:rsidP="005345F8">
            <w:pPr>
              <w:pStyle w:val="TAC"/>
              <w:tabs>
                <w:tab w:val="left" w:pos="0"/>
              </w:tabs>
              <w:jc w:val="left"/>
              <w:rPr>
                <w:rFonts w:eastAsia="Batang"/>
                <w:color w:val="000000"/>
                <w:lang w:val="en-GB"/>
              </w:rPr>
            </w:pPr>
            <w:r w:rsidRPr="00D17CCC">
              <w:rPr>
                <w:rFonts w:eastAsia="Batang"/>
                <w:color w:val="000000"/>
                <w:lang w:val="en-GB"/>
              </w:rPr>
              <w:t>Note 1: If the PDSCH was scheduled with SI-RNTI in PDCCH Type0 common search space, the UE may assume that this PDSCH resource allocation is not applied</w:t>
            </w:r>
          </w:p>
        </w:tc>
      </w:tr>
    </w:tbl>
    <w:p w14:paraId="6A381B97" w14:textId="77777777" w:rsidR="00B242D4" w:rsidRPr="004718CB" w:rsidRDefault="00B242D4" w:rsidP="00B242D4">
      <w:pPr>
        <w:rPr>
          <w:color w:val="000000"/>
        </w:rPr>
      </w:pPr>
    </w:p>
    <w:p w14:paraId="05877262" w14:textId="77777777" w:rsidR="00B242D4" w:rsidRPr="0020468D" w:rsidRDefault="00B242D4" w:rsidP="00B242D4">
      <w:pPr>
        <w:pStyle w:val="TH"/>
        <w:rPr>
          <w:color w:val="000000"/>
        </w:rPr>
      </w:pPr>
      <w:r w:rsidRPr="0020468D">
        <w:rPr>
          <w:color w:val="000000"/>
        </w:rPr>
        <w:lastRenderedPageBreak/>
        <w:t>Table 5.1.2.1.1-</w:t>
      </w:r>
      <w:r w:rsidRPr="00D17CCC">
        <w:rPr>
          <w:color w:val="000000"/>
          <w:lang w:val="en-GB"/>
        </w:rPr>
        <w:t>5</w:t>
      </w:r>
      <w:r w:rsidRPr="0020468D">
        <w:rPr>
          <w:color w:val="000000"/>
        </w:rPr>
        <w:t xml:space="preserve">: Default PDSCH time domain resource allocation C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0"/>
        <w:gridCol w:w="1510"/>
        <w:gridCol w:w="1510"/>
        <w:gridCol w:w="1510"/>
        <w:gridCol w:w="1511"/>
        <w:gridCol w:w="1511"/>
      </w:tblGrid>
      <w:tr w:rsidR="00B242D4" w:rsidRPr="00461370" w14:paraId="22534075" w14:textId="77777777" w:rsidTr="005345F8">
        <w:trPr>
          <w:jc w:val="center"/>
        </w:trPr>
        <w:tc>
          <w:tcPr>
            <w:tcW w:w="1510" w:type="dxa"/>
            <w:shd w:val="clear" w:color="auto" w:fill="auto"/>
          </w:tcPr>
          <w:p w14:paraId="383BDD1D" w14:textId="77777777" w:rsidR="00B242D4" w:rsidRPr="004E1996" w:rsidRDefault="00B242D4" w:rsidP="005345F8">
            <w:pPr>
              <w:pStyle w:val="TAC"/>
              <w:rPr>
                <w:rFonts w:eastAsia="Batang"/>
                <w:b/>
                <w:color w:val="000000"/>
                <w:lang w:val="en-GB"/>
              </w:rPr>
            </w:pPr>
            <w:r w:rsidRPr="004E1996">
              <w:rPr>
                <w:rFonts w:eastAsia="Batang"/>
                <w:b/>
                <w:color w:val="000000"/>
                <w:lang w:val="en-GB"/>
              </w:rPr>
              <w:t>Row index</w:t>
            </w:r>
          </w:p>
        </w:tc>
        <w:tc>
          <w:tcPr>
            <w:tcW w:w="1510" w:type="dxa"/>
          </w:tcPr>
          <w:p w14:paraId="6B9E6E42" w14:textId="77777777" w:rsidR="00B242D4" w:rsidRPr="004E1996" w:rsidRDefault="00B242D4" w:rsidP="005345F8">
            <w:pPr>
              <w:pStyle w:val="TAC"/>
              <w:rPr>
                <w:rFonts w:eastAsia="Batang"/>
                <w:b/>
                <w:color w:val="000000"/>
                <w:lang w:val="en-GB"/>
              </w:rPr>
            </w:pPr>
            <w:r w:rsidRPr="00911C98">
              <w:rPr>
                <w:rFonts w:eastAsia="Batang"/>
                <w:b/>
                <w:i/>
                <w:color w:val="000000"/>
                <w:lang w:val="en-GB"/>
              </w:rPr>
              <w:t>dmrs-TypeA-Position</w:t>
            </w:r>
          </w:p>
        </w:tc>
        <w:tc>
          <w:tcPr>
            <w:tcW w:w="1510" w:type="dxa"/>
            <w:shd w:val="clear" w:color="auto" w:fill="auto"/>
          </w:tcPr>
          <w:p w14:paraId="37F8DA2E" w14:textId="77777777" w:rsidR="00B242D4" w:rsidRPr="004E1996" w:rsidRDefault="00B242D4" w:rsidP="005345F8">
            <w:pPr>
              <w:pStyle w:val="TAC"/>
              <w:rPr>
                <w:rFonts w:eastAsia="Batang"/>
                <w:b/>
                <w:color w:val="000000"/>
                <w:lang w:val="en-GB"/>
              </w:rPr>
            </w:pPr>
            <w:r w:rsidRPr="004E1996">
              <w:rPr>
                <w:rFonts w:eastAsia="Batang"/>
                <w:b/>
                <w:color w:val="000000"/>
                <w:lang w:val="en-GB"/>
              </w:rPr>
              <w:t>PDSCH mapping type</w:t>
            </w:r>
          </w:p>
        </w:tc>
        <w:tc>
          <w:tcPr>
            <w:tcW w:w="1510" w:type="dxa"/>
            <w:shd w:val="clear" w:color="auto" w:fill="auto"/>
          </w:tcPr>
          <w:p w14:paraId="60D6E875" w14:textId="77777777" w:rsidR="00B242D4" w:rsidRPr="004E1996" w:rsidRDefault="00B242D4" w:rsidP="005345F8">
            <w:pPr>
              <w:pStyle w:val="TAC"/>
              <w:rPr>
                <w:rFonts w:eastAsia="Batang"/>
                <w:b/>
                <w:color w:val="000000"/>
                <w:lang w:val="en-GB"/>
              </w:rPr>
            </w:pPr>
            <w:r w:rsidRPr="004E1996">
              <w:rPr>
                <w:rFonts w:eastAsia="Batang"/>
                <w:b/>
                <w:i/>
                <w:color w:val="000000"/>
                <w:lang w:val="en-GB"/>
              </w:rPr>
              <w:t>K</w:t>
            </w:r>
            <w:r w:rsidRPr="004E1996">
              <w:rPr>
                <w:rFonts w:eastAsia="Batang"/>
                <w:b/>
                <w:i/>
                <w:color w:val="000000"/>
                <w:vertAlign w:val="subscript"/>
                <w:lang w:val="en-GB"/>
              </w:rPr>
              <w:t>0</w:t>
            </w:r>
          </w:p>
        </w:tc>
        <w:tc>
          <w:tcPr>
            <w:tcW w:w="1511" w:type="dxa"/>
            <w:shd w:val="clear" w:color="auto" w:fill="auto"/>
          </w:tcPr>
          <w:p w14:paraId="2FA0B0DD" w14:textId="77777777" w:rsidR="00B242D4" w:rsidRPr="004E1996" w:rsidRDefault="00B242D4" w:rsidP="005345F8">
            <w:pPr>
              <w:pStyle w:val="TAC"/>
              <w:rPr>
                <w:rFonts w:eastAsia="Batang"/>
                <w:b/>
                <w:color w:val="000000"/>
                <w:lang w:val="en-GB"/>
              </w:rPr>
            </w:pPr>
            <w:r w:rsidRPr="004E1996">
              <w:rPr>
                <w:rFonts w:eastAsia="Batang"/>
                <w:b/>
                <w:i/>
                <w:color w:val="000000"/>
                <w:lang w:val="en-GB"/>
              </w:rPr>
              <w:t>S</w:t>
            </w:r>
          </w:p>
        </w:tc>
        <w:tc>
          <w:tcPr>
            <w:tcW w:w="1511" w:type="dxa"/>
            <w:shd w:val="clear" w:color="auto" w:fill="auto"/>
          </w:tcPr>
          <w:p w14:paraId="42ADD864" w14:textId="77777777" w:rsidR="00B242D4" w:rsidRPr="004E1996" w:rsidRDefault="00B242D4" w:rsidP="005345F8">
            <w:pPr>
              <w:pStyle w:val="TAC"/>
              <w:rPr>
                <w:rFonts w:eastAsia="Batang"/>
                <w:b/>
                <w:color w:val="000000"/>
                <w:lang w:val="en-GB"/>
              </w:rPr>
            </w:pPr>
            <w:r w:rsidRPr="004E1996">
              <w:rPr>
                <w:rFonts w:eastAsia="Batang"/>
                <w:b/>
                <w:i/>
                <w:color w:val="000000"/>
                <w:lang w:val="en-GB"/>
              </w:rPr>
              <w:t>L</w:t>
            </w:r>
          </w:p>
        </w:tc>
      </w:tr>
      <w:tr w:rsidR="00B242D4" w:rsidRPr="00461370" w14:paraId="3D71EDBE" w14:textId="77777777" w:rsidTr="005345F8">
        <w:trPr>
          <w:jc w:val="center"/>
        </w:trPr>
        <w:tc>
          <w:tcPr>
            <w:tcW w:w="1510" w:type="dxa"/>
            <w:shd w:val="clear" w:color="auto" w:fill="auto"/>
          </w:tcPr>
          <w:p w14:paraId="6EDC90F5" w14:textId="77777777" w:rsidR="00B242D4" w:rsidRDefault="00B242D4" w:rsidP="005345F8">
            <w:pPr>
              <w:pStyle w:val="TAC"/>
              <w:rPr>
                <w:rFonts w:eastAsia="Batang"/>
                <w:color w:val="000000"/>
                <w:lang w:val="en-GB"/>
              </w:rPr>
            </w:pPr>
            <w:r>
              <w:rPr>
                <w:rFonts w:eastAsia="Batang"/>
                <w:color w:val="000000"/>
                <w:lang w:val="en-GB"/>
              </w:rPr>
              <w:t>1 (Note 1)</w:t>
            </w:r>
          </w:p>
        </w:tc>
        <w:tc>
          <w:tcPr>
            <w:tcW w:w="1510" w:type="dxa"/>
          </w:tcPr>
          <w:p w14:paraId="1EB1F9A6"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2CC3057C" w14:textId="77777777" w:rsidR="00B242D4" w:rsidRPr="004718CB" w:rsidRDefault="00B242D4" w:rsidP="005345F8">
            <w:pPr>
              <w:pStyle w:val="TAC"/>
              <w:rPr>
                <w:rFonts w:eastAsia="Batang"/>
                <w:color w:val="000000"/>
                <w:lang w:val="en-GB"/>
              </w:rPr>
            </w:pPr>
            <w:r w:rsidRPr="004718CB">
              <w:rPr>
                <w:rFonts w:eastAsia="Batang"/>
                <w:color w:val="000000"/>
                <w:lang w:val="en-GB"/>
              </w:rPr>
              <w:t>Type B</w:t>
            </w:r>
          </w:p>
        </w:tc>
        <w:tc>
          <w:tcPr>
            <w:tcW w:w="1510" w:type="dxa"/>
            <w:shd w:val="clear" w:color="auto" w:fill="auto"/>
          </w:tcPr>
          <w:p w14:paraId="50B63805" w14:textId="77777777" w:rsidR="00B242D4" w:rsidRPr="004718CB" w:rsidRDefault="00B242D4" w:rsidP="005345F8">
            <w:pPr>
              <w:pStyle w:val="TAC"/>
              <w:rPr>
                <w:rFonts w:eastAsia="Batang"/>
                <w:color w:val="000000"/>
                <w:lang w:val="en-GB"/>
              </w:rPr>
            </w:pPr>
            <w:r>
              <w:rPr>
                <w:rFonts w:eastAsia="Batang"/>
                <w:color w:val="000000"/>
                <w:lang w:val="en-GB"/>
              </w:rPr>
              <w:t>0</w:t>
            </w:r>
          </w:p>
        </w:tc>
        <w:tc>
          <w:tcPr>
            <w:tcW w:w="1511" w:type="dxa"/>
            <w:shd w:val="clear" w:color="auto" w:fill="auto"/>
          </w:tcPr>
          <w:p w14:paraId="798FE6B6" w14:textId="77777777" w:rsidR="00B242D4" w:rsidRPr="004718CB" w:rsidRDefault="00B242D4" w:rsidP="005345F8">
            <w:pPr>
              <w:pStyle w:val="TAC"/>
              <w:rPr>
                <w:rFonts w:eastAsia="Batang"/>
                <w:color w:val="000000"/>
                <w:lang w:val="en-GB"/>
              </w:rPr>
            </w:pPr>
            <w:r>
              <w:rPr>
                <w:rFonts w:eastAsia="Batang"/>
                <w:color w:val="000000"/>
                <w:lang w:val="en-GB"/>
              </w:rPr>
              <w:t>2</w:t>
            </w:r>
          </w:p>
        </w:tc>
        <w:tc>
          <w:tcPr>
            <w:tcW w:w="1511" w:type="dxa"/>
            <w:shd w:val="clear" w:color="auto" w:fill="auto"/>
          </w:tcPr>
          <w:p w14:paraId="2092DE96" w14:textId="77777777" w:rsidR="00B242D4" w:rsidRPr="004718CB" w:rsidRDefault="00B242D4" w:rsidP="005345F8">
            <w:pPr>
              <w:pStyle w:val="TAC"/>
              <w:rPr>
                <w:rFonts w:eastAsia="Batang"/>
                <w:color w:val="000000"/>
                <w:lang w:val="en-GB"/>
              </w:rPr>
            </w:pPr>
            <w:r>
              <w:rPr>
                <w:rFonts w:eastAsia="Batang"/>
                <w:color w:val="000000"/>
                <w:lang w:val="en-GB"/>
              </w:rPr>
              <w:t>2</w:t>
            </w:r>
          </w:p>
        </w:tc>
      </w:tr>
      <w:tr w:rsidR="00B242D4" w:rsidRPr="00461370" w14:paraId="15C0764D" w14:textId="77777777" w:rsidTr="005345F8">
        <w:trPr>
          <w:jc w:val="center"/>
        </w:trPr>
        <w:tc>
          <w:tcPr>
            <w:tcW w:w="1510" w:type="dxa"/>
            <w:shd w:val="clear" w:color="auto" w:fill="auto"/>
          </w:tcPr>
          <w:p w14:paraId="56BA7647" w14:textId="77777777" w:rsidR="00B242D4" w:rsidRPr="00461370" w:rsidRDefault="00B242D4" w:rsidP="005345F8">
            <w:pPr>
              <w:pStyle w:val="TAC"/>
              <w:rPr>
                <w:rFonts w:eastAsia="Batang"/>
                <w:color w:val="000000"/>
                <w:lang w:val="en-GB"/>
              </w:rPr>
            </w:pPr>
            <w:r>
              <w:rPr>
                <w:rFonts w:eastAsia="Batang"/>
                <w:color w:val="000000"/>
                <w:lang w:val="en-GB"/>
              </w:rPr>
              <w:t xml:space="preserve">2 </w:t>
            </w:r>
          </w:p>
        </w:tc>
        <w:tc>
          <w:tcPr>
            <w:tcW w:w="1510" w:type="dxa"/>
          </w:tcPr>
          <w:p w14:paraId="4A585CFB"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3AF3E532" w14:textId="77777777" w:rsidR="00B242D4" w:rsidRPr="00461370" w:rsidRDefault="00B242D4" w:rsidP="005345F8">
            <w:pPr>
              <w:pStyle w:val="TAC"/>
              <w:rPr>
                <w:rFonts w:eastAsia="Batang"/>
                <w:color w:val="000000"/>
                <w:lang w:val="en-GB"/>
              </w:rPr>
            </w:pPr>
            <w:r w:rsidRPr="004718CB">
              <w:rPr>
                <w:rFonts w:eastAsia="Batang"/>
                <w:color w:val="000000"/>
                <w:lang w:val="en-GB"/>
              </w:rPr>
              <w:t>Type B</w:t>
            </w:r>
          </w:p>
        </w:tc>
        <w:tc>
          <w:tcPr>
            <w:tcW w:w="1510" w:type="dxa"/>
            <w:shd w:val="clear" w:color="auto" w:fill="auto"/>
          </w:tcPr>
          <w:p w14:paraId="39AC8B1A" w14:textId="77777777" w:rsidR="00B242D4" w:rsidRPr="00461370" w:rsidRDefault="00B242D4" w:rsidP="005345F8">
            <w:pPr>
              <w:pStyle w:val="TAC"/>
              <w:rPr>
                <w:rFonts w:eastAsia="Batang"/>
                <w:color w:val="000000"/>
                <w:lang w:val="en-GB"/>
              </w:rPr>
            </w:pPr>
            <w:r w:rsidRPr="004718CB">
              <w:rPr>
                <w:rFonts w:eastAsia="Batang"/>
                <w:color w:val="000000"/>
                <w:lang w:val="en-GB"/>
              </w:rPr>
              <w:t>0</w:t>
            </w:r>
          </w:p>
        </w:tc>
        <w:tc>
          <w:tcPr>
            <w:tcW w:w="1511" w:type="dxa"/>
            <w:shd w:val="clear" w:color="auto" w:fill="auto"/>
          </w:tcPr>
          <w:p w14:paraId="2B61396A" w14:textId="77777777" w:rsidR="00B242D4" w:rsidRPr="00461370" w:rsidRDefault="00B242D4" w:rsidP="005345F8">
            <w:pPr>
              <w:pStyle w:val="TAC"/>
              <w:rPr>
                <w:rFonts w:eastAsia="Batang"/>
                <w:color w:val="000000"/>
                <w:lang w:val="en-GB"/>
              </w:rPr>
            </w:pPr>
            <w:r w:rsidRPr="004718CB">
              <w:rPr>
                <w:rFonts w:eastAsia="Batang"/>
                <w:color w:val="000000"/>
                <w:lang w:val="en-GB"/>
              </w:rPr>
              <w:t>4</w:t>
            </w:r>
          </w:p>
        </w:tc>
        <w:tc>
          <w:tcPr>
            <w:tcW w:w="1511" w:type="dxa"/>
            <w:shd w:val="clear" w:color="auto" w:fill="auto"/>
          </w:tcPr>
          <w:p w14:paraId="4BE47099" w14:textId="77777777" w:rsidR="00B242D4" w:rsidRPr="00461370" w:rsidRDefault="00B242D4" w:rsidP="005345F8">
            <w:pPr>
              <w:pStyle w:val="TAC"/>
              <w:rPr>
                <w:rFonts w:eastAsia="Batang"/>
                <w:color w:val="000000"/>
                <w:lang w:val="en-GB"/>
              </w:rPr>
            </w:pPr>
            <w:r w:rsidRPr="004718CB">
              <w:rPr>
                <w:rFonts w:eastAsia="Batang"/>
                <w:color w:val="000000"/>
                <w:lang w:val="en-GB"/>
              </w:rPr>
              <w:t>2</w:t>
            </w:r>
          </w:p>
        </w:tc>
      </w:tr>
      <w:tr w:rsidR="00B242D4" w:rsidRPr="00461370" w14:paraId="23A92B6C" w14:textId="77777777" w:rsidTr="005345F8">
        <w:trPr>
          <w:jc w:val="center"/>
        </w:trPr>
        <w:tc>
          <w:tcPr>
            <w:tcW w:w="1510" w:type="dxa"/>
            <w:shd w:val="clear" w:color="auto" w:fill="auto"/>
          </w:tcPr>
          <w:p w14:paraId="13871DD9" w14:textId="77777777" w:rsidR="00B242D4" w:rsidRPr="00461370" w:rsidRDefault="00B242D4" w:rsidP="005345F8">
            <w:pPr>
              <w:pStyle w:val="TAC"/>
              <w:rPr>
                <w:rFonts w:eastAsia="Batang"/>
                <w:color w:val="000000"/>
                <w:lang w:val="en-GB"/>
              </w:rPr>
            </w:pPr>
            <w:r>
              <w:rPr>
                <w:rFonts w:eastAsia="Batang"/>
                <w:color w:val="000000"/>
                <w:lang w:val="en-GB"/>
              </w:rPr>
              <w:t>3</w:t>
            </w:r>
          </w:p>
        </w:tc>
        <w:tc>
          <w:tcPr>
            <w:tcW w:w="1510" w:type="dxa"/>
          </w:tcPr>
          <w:p w14:paraId="4190D850"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6CC73DAA" w14:textId="77777777" w:rsidR="00B242D4" w:rsidRPr="00461370" w:rsidRDefault="00B242D4" w:rsidP="005345F8">
            <w:pPr>
              <w:pStyle w:val="TAC"/>
              <w:rPr>
                <w:rFonts w:eastAsia="Batang"/>
                <w:color w:val="000000"/>
                <w:lang w:val="en-GB"/>
              </w:rPr>
            </w:pPr>
            <w:r w:rsidRPr="004718CB">
              <w:rPr>
                <w:rFonts w:eastAsia="Batang"/>
                <w:color w:val="000000"/>
                <w:lang w:val="en-GB"/>
              </w:rPr>
              <w:t>Type B</w:t>
            </w:r>
          </w:p>
        </w:tc>
        <w:tc>
          <w:tcPr>
            <w:tcW w:w="1510" w:type="dxa"/>
            <w:shd w:val="clear" w:color="auto" w:fill="auto"/>
          </w:tcPr>
          <w:p w14:paraId="3295A356" w14:textId="77777777" w:rsidR="00B242D4" w:rsidRPr="00461370" w:rsidRDefault="00B242D4" w:rsidP="005345F8">
            <w:pPr>
              <w:pStyle w:val="TAC"/>
              <w:rPr>
                <w:rFonts w:eastAsia="Batang"/>
                <w:color w:val="000000"/>
                <w:lang w:val="en-GB"/>
              </w:rPr>
            </w:pPr>
            <w:r w:rsidRPr="004718CB">
              <w:rPr>
                <w:rFonts w:eastAsia="Batang"/>
                <w:color w:val="000000"/>
                <w:lang w:val="en-GB"/>
              </w:rPr>
              <w:t>0</w:t>
            </w:r>
          </w:p>
        </w:tc>
        <w:tc>
          <w:tcPr>
            <w:tcW w:w="1511" w:type="dxa"/>
            <w:shd w:val="clear" w:color="auto" w:fill="auto"/>
          </w:tcPr>
          <w:p w14:paraId="31A7E865" w14:textId="77777777" w:rsidR="00B242D4" w:rsidRPr="00461370" w:rsidRDefault="00B242D4" w:rsidP="005345F8">
            <w:pPr>
              <w:pStyle w:val="TAC"/>
              <w:rPr>
                <w:rFonts w:eastAsia="Batang"/>
                <w:color w:val="000000"/>
                <w:lang w:val="en-GB"/>
              </w:rPr>
            </w:pPr>
            <w:r w:rsidRPr="004718CB">
              <w:rPr>
                <w:rFonts w:eastAsia="Batang"/>
                <w:color w:val="000000"/>
                <w:lang w:val="en-GB"/>
              </w:rPr>
              <w:t>6</w:t>
            </w:r>
          </w:p>
        </w:tc>
        <w:tc>
          <w:tcPr>
            <w:tcW w:w="1511" w:type="dxa"/>
            <w:shd w:val="clear" w:color="auto" w:fill="auto"/>
          </w:tcPr>
          <w:p w14:paraId="118B2F7B" w14:textId="77777777" w:rsidR="00B242D4" w:rsidRPr="00461370" w:rsidRDefault="00B242D4" w:rsidP="005345F8">
            <w:pPr>
              <w:pStyle w:val="TAC"/>
              <w:rPr>
                <w:rFonts w:eastAsia="Batang"/>
                <w:color w:val="000000"/>
                <w:lang w:val="en-GB"/>
              </w:rPr>
            </w:pPr>
            <w:r w:rsidRPr="004718CB">
              <w:rPr>
                <w:rFonts w:eastAsia="Batang"/>
                <w:color w:val="000000"/>
                <w:lang w:val="en-GB"/>
              </w:rPr>
              <w:t>2</w:t>
            </w:r>
          </w:p>
        </w:tc>
      </w:tr>
      <w:tr w:rsidR="00B242D4" w:rsidRPr="00461370" w14:paraId="05C360D8" w14:textId="77777777" w:rsidTr="005345F8">
        <w:trPr>
          <w:jc w:val="center"/>
        </w:trPr>
        <w:tc>
          <w:tcPr>
            <w:tcW w:w="1510" w:type="dxa"/>
            <w:shd w:val="clear" w:color="auto" w:fill="auto"/>
          </w:tcPr>
          <w:p w14:paraId="2BF38861" w14:textId="77777777" w:rsidR="00B242D4" w:rsidRPr="00461370" w:rsidRDefault="00B242D4" w:rsidP="005345F8">
            <w:pPr>
              <w:pStyle w:val="TAC"/>
              <w:rPr>
                <w:rFonts w:eastAsia="Batang"/>
                <w:color w:val="000000"/>
                <w:lang w:val="en-GB"/>
              </w:rPr>
            </w:pPr>
            <w:r>
              <w:rPr>
                <w:rFonts w:eastAsia="Batang"/>
                <w:color w:val="000000"/>
                <w:lang w:val="en-GB"/>
              </w:rPr>
              <w:t>4</w:t>
            </w:r>
          </w:p>
        </w:tc>
        <w:tc>
          <w:tcPr>
            <w:tcW w:w="1510" w:type="dxa"/>
          </w:tcPr>
          <w:p w14:paraId="38C3C948"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4A0D930A" w14:textId="77777777" w:rsidR="00B242D4" w:rsidRPr="00461370" w:rsidRDefault="00B242D4" w:rsidP="005345F8">
            <w:pPr>
              <w:pStyle w:val="TAC"/>
              <w:rPr>
                <w:rFonts w:eastAsia="Batang"/>
                <w:color w:val="000000"/>
                <w:lang w:val="en-GB"/>
              </w:rPr>
            </w:pPr>
            <w:r w:rsidRPr="004718CB">
              <w:rPr>
                <w:rFonts w:eastAsia="Batang"/>
                <w:color w:val="000000"/>
                <w:lang w:val="en-GB"/>
              </w:rPr>
              <w:t>Type B</w:t>
            </w:r>
          </w:p>
        </w:tc>
        <w:tc>
          <w:tcPr>
            <w:tcW w:w="1510" w:type="dxa"/>
            <w:shd w:val="clear" w:color="auto" w:fill="auto"/>
          </w:tcPr>
          <w:p w14:paraId="05CED634" w14:textId="77777777" w:rsidR="00B242D4" w:rsidRPr="00461370" w:rsidRDefault="00B242D4" w:rsidP="005345F8">
            <w:pPr>
              <w:pStyle w:val="TAC"/>
              <w:rPr>
                <w:rFonts w:eastAsia="Batang"/>
                <w:color w:val="000000"/>
                <w:lang w:val="en-GB"/>
              </w:rPr>
            </w:pPr>
            <w:r w:rsidRPr="004718CB">
              <w:rPr>
                <w:rFonts w:eastAsia="Batang"/>
                <w:color w:val="000000"/>
                <w:lang w:val="en-GB"/>
              </w:rPr>
              <w:t>0</w:t>
            </w:r>
          </w:p>
        </w:tc>
        <w:tc>
          <w:tcPr>
            <w:tcW w:w="1511" w:type="dxa"/>
            <w:shd w:val="clear" w:color="auto" w:fill="auto"/>
          </w:tcPr>
          <w:p w14:paraId="6AFC4E1F" w14:textId="77777777" w:rsidR="00B242D4" w:rsidRPr="00461370" w:rsidRDefault="00B242D4" w:rsidP="005345F8">
            <w:pPr>
              <w:pStyle w:val="TAC"/>
              <w:rPr>
                <w:rFonts w:eastAsia="Batang"/>
                <w:color w:val="000000"/>
                <w:lang w:val="en-GB"/>
              </w:rPr>
            </w:pPr>
            <w:r w:rsidRPr="004718CB">
              <w:rPr>
                <w:rFonts w:eastAsia="Batang"/>
                <w:color w:val="000000"/>
                <w:lang w:val="en-GB"/>
              </w:rPr>
              <w:t>8</w:t>
            </w:r>
          </w:p>
        </w:tc>
        <w:tc>
          <w:tcPr>
            <w:tcW w:w="1511" w:type="dxa"/>
            <w:shd w:val="clear" w:color="auto" w:fill="auto"/>
          </w:tcPr>
          <w:p w14:paraId="6C4DF52B" w14:textId="77777777" w:rsidR="00B242D4" w:rsidRPr="00461370" w:rsidRDefault="00B242D4" w:rsidP="005345F8">
            <w:pPr>
              <w:pStyle w:val="TAC"/>
              <w:rPr>
                <w:rFonts w:eastAsia="Batang"/>
                <w:color w:val="000000"/>
                <w:lang w:val="en-GB"/>
              </w:rPr>
            </w:pPr>
            <w:r w:rsidRPr="004718CB">
              <w:rPr>
                <w:rFonts w:eastAsia="Batang"/>
                <w:color w:val="000000"/>
                <w:lang w:val="en-GB"/>
              </w:rPr>
              <w:t>2</w:t>
            </w:r>
          </w:p>
        </w:tc>
      </w:tr>
      <w:tr w:rsidR="00B242D4" w:rsidRPr="00461370" w14:paraId="744A5853" w14:textId="77777777" w:rsidTr="005345F8">
        <w:trPr>
          <w:jc w:val="center"/>
        </w:trPr>
        <w:tc>
          <w:tcPr>
            <w:tcW w:w="1510" w:type="dxa"/>
            <w:shd w:val="clear" w:color="auto" w:fill="auto"/>
          </w:tcPr>
          <w:p w14:paraId="3366F970" w14:textId="77777777" w:rsidR="00B242D4" w:rsidRPr="00461370" w:rsidRDefault="00B242D4" w:rsidP="005345F8">
            <w:pPr>
              <w:pStyle w:val="TAC"/>
              <w:rPr>
                <w:rFonts w:eastAsia="Batang"/>
                <w:color w:val="000000"/>
                <w:lang w:val="en-GB"/>
              </w:rPr>
            </w:pPr>
            <w:r>
              <w:rPr>
                <w:rFonts w:eastAsia="Batang"/>
                <w:color w:val="000000"/>
                <w:lang w:val="en-GB"/>
              </w:rPr>
              <w:t>5</w:t>
            </w:r>
          </w:p>
        </w:tc>
        <w:tc>
          <w:tcPr>
            <w:tcW w:w="1510" w:type="dxa"/>
          </w:tcPr>
          <w:p w14:paraId="107C15A8"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03578AF4" w14:textId="77777777" w:rsidR="00B242D4" w:rsidRPr="00461370" w:rsidRDefault="00B242D4" w:rsidP="005345F8">
            <w:pPr>
              <w:pStyle w:val="TAC"/>
              <w:rPr>
                <w:rFonts w:eastAsia="Batang"/>
                <w:color w:val="000000"/>
                <w:lang w:val="en-GB"/>
              </w:rPr>
            </w:pPr>
            <w:r w:rsidRPr="004718CB">
              <w:rPr>
                <w:rFonts w:eastAsia="Batang"/>
                <w:color w:val="000000"/>
                <w:lang w:val="en-GB"/>
              </w:rPr>
              <w:t>Type B</w:t>
            </w:r>
          </w:p>
        </w:tc>
        <w:tc>
          <w:tcPr>
            <w:tcW w:w="1510" w:type="dxa"/>
            <w:shd w:val="clear" w:color="auto" w:fill="auto"/>
          </w:tcPr>
          <w:p w14:paraId="507A599A" w14:textId="77777777" w:rsidR="00B242D4" w:rsidRPr="00461370" w:rsidRDefault="00B242D4" w:rsidP="005345F8">
            <w:pPr>
              <w:pStyle w:val="TAC"/>
              <w:rPr>
                <w:rFonts w:eastAsia="Batang"/>
                <w:color w:val="000000"/>
                <w:lang w:val="en-GB"/>
              </w:rPr>
            </w:pPr>
            <w:r w:rsidRPr="004718CB">
              <w:rPr>
                <w:rFonts w:eastAsia="Batang"/>
                <w:color w:val="000000"/>
                <w:lang w:val="en-GB"/>
              </w:rPr>
              <w:t>0</w:t>
            </w:r>
          </w:p>
        </w:tc>
        <w:tc>
          <w:tcPr>
            <w:tcW w:w="1511" w:type="dxa"/>
            <w:shd w:val="clear" w:color="auto" w:fill="auto"/>
          </w:tcPr>
          <w:p w14:paraId="00CC542C" w14:textId="77777777" w:rsidR="00B242D4" w:rsidRPr="00461370" w:rsidRDefault="00B242D4" w:rsidP="005345F8">
            <w:pPr>
              <w:pStyle w:val="TAC"/>
              <w:rPr>
                <w:rFonts w:eastAsia="Batang"/>
                <w:color w:val="000000"/>
                <w:lang w:val="en-GB"/>
              </w:rPr>
            </w:pPr>
            <w:r w:rsidRPr="004718CB">
              <w:rPr>
                <w:rFonts w:eastAsia="Batang"/>
                <w:color w:val="000000"/>
                <w:lang w:val="en-GB"/>
              </w:rPr>
              <w:t>10</w:t>
            </w:r>
          </w:p>
        </w:tc>
        <w:tc>
          <w:tcPr>
            <w:tcW w:w="1511" w:type="dxa"/>
            <w:shd w:val="clear" w:color="auto" w:fill="auto"/>
          </w:tcPr>
          <w:p w14:paraId="39C5CCB0" w14:textId="77777777" w:rsidR="00B242D4" w:rsidRPr="00461370" w:rsidRDefault="00B242D4" w:rsidP="005345F8">
            <w:pPr>
              <w:pStyle w:val="TAC"/>
              <w:rPr>
                <w:rFonts w:eastAsia="Batang"/>
                <w:color w:val="000000"/>
                <w:lang w:val="en-GB"/>
              </w:rPr>
            </w:pPr>
            <w:r w:rsidRPr="004718CB">
              <w:rPr>
                <w:rFonts w:eastAsia="Batang"/>
                <w:color w:val="000000"/>
                <w:lang w:val="en-GB"/>
              </w:rPr>
              <w:t>2</w:t>
            </w:r>
          </w:p>
        </w:tc>
      </w:tr>
      <w:tr w:rsidR="00B242D4" w:rsidRPr="00461370" w14:paraId="0DE43087" w14:textId="77777777" w:rsidTr="005345F8">
        <w:trPr>
          <w:jc w:val="center"/>
        </w:trPr>
        <w:tc>
          <w:tcPr>
            <w:tcW w:w="1510" w:type="dxa"/>
            <w:shd w:val="clear" w:color="auto" w:fill="auto"/>
          </w:tcPr>
          <w:p w14:paraId="632B4C08" w14:textId="77777777" w:rsidR="00B242D4" w:rsidRDefault="00B242D4" w:rsidP="005345F8">
            <w:pPr>
              <w:pStyle w:val="TAC"/>
              <w:rPr>
                <w:rFonts w:eastAsia="Batang"/>
                <w:color w:val="000000"/>
                <w:lang w:val="en-GB"/>
              </w:rPr>
            </w:pPr>
            <w:r>
              <w:rPr>
                <w:rFonts w:eastAsia="Batang"/>
                <w:color w:val="000000"/>
                <w:lang w:val="en-GB"/>
              </w:rPr>
              <w:t>6</w:t>
            </w:r>
          </w:p>
        </w:tc>
        <w:tc>
          <w:tcPr>
            <w:tcW w:w="7552" w:type="dxa"/>
            <w:gridSpan w:val="5"/>
          </w:tcPr>
          <w:p w14:paraId="0F10ADB2" w14:textId="77777777" w:rsidR="00B242D4" w:rsidRPr="004718CB" w:rsidRDefault="00B242D4" w:rsidP="005345F8">
            <w:pPr>
              <w:pStyle w:val="TAC"/>
              <w:rPr>
                <w:rFonts w:eastAsia="Batang"/>
                <w:color w:val="000000"/>
                <w:lang w:val="en-GB"/>
              </w:rPr>
            </w:pPr>
            <w:r>
              <w:rPr>
                <w:rFonts w:eastAsia="Batang"/>
                <w:color w:val="000000"/>
                <w:lang w:val="en-GB"/>
              </w:rPr>
              <w:t>Reserved</w:t>
            </w:r>
          </w:p>
        </w:tc>
      </w:tr>
      <w:tr w:rsidR="00B242D4" w:rsidRPr="00461370" w14:paraId="35AA71FC" w14:textId="77777777" w:rsidTr="005345F8">
        <w:trPr>
          <w:jc w:val="center"/>
        </w:trPr>
        <w:tc>
          <w:tcPr>
            <w:tcW w:w="1510" w:type="dxa"/>
            <w:shd w:val="clear" w:color="auto" w:fill="auto"/>
          </w:tcPr>
          <w:p w14:paraId="06265AA0" w14:textId="77777777" w:rsidR="00B242D4" w:rsidRDefault="00B242D4" w:rsidP="005345F8">
            <w:pPr>
              <w:pStyle w:val="TAC"/>
              <w:rPr>
                <w:rFonts w:eastAsia="Batang"/>
                <w:color w:val="000000"/>
                <w:lang w:val="en-GB"/>
              </w:rPr>
            </w:pPr>
            <w:r>
              <w:rPr>
                <w:rFonts w:eastAsia="Batang"/>
                <w:color w:val="000000"/>
                <w:lang w:val="en-GB"/>
              </w:rPr>
              <w:t>7</w:t>
            </w:r>
          </w:p>
        </w:tc>
        <w:tc>
          <w:tcPr>
            <w:tcW w:w="7552" w:type="dxa"/>
            <w:gridSpan w:val="5"/>
          </w:tcPr>
          <w:p w14:paraId="086F6CB8" w14:textId="77777777" w:rsidR="00B242D4" w:rsidRPr="004718CB" w:rsidRDefault="00B242D4" w:rsidP="005345F8">
            <w:pPr>
              <w:pStyle w:val="TAC"/>
              <w:rPr>
                <w:rFonts w:eastAsia="Batang"/>
                <w:color w:val="000000"/>
                <w:lang w:val="en-GB"/>
              </w:rPr>
            </w:pPr>
            <w:r>
              <w:rPr>
                <w:rFonts w:eastAsia="Batang"/>
                <w:color w:val="000000"/>
                <w:lang w:val="en-GB"/>
              </w:rPr>
              <w:t>Reserved</w:t>
            </w:r>
          </w:p>
        </w:tc>
      </w:tr>
      <w:tr w:rsidR="00B242D4" w:rsidRPr="00461370" w14:paraId="3ECAEAE6" w14:textId="77777777" w:rsidTr="005345F8">
        <w:trPr>
          <w:jc w:val="center"/>
        </w:trPr>
        <w:tc>
          <w:tcPr>
            <w:tcW w:w="1510" w:type="dxa"/>
            <w:shd w:val="clear" w:color="auto" w:fill="auto"/>
          </w:tcPr>
          <w:p w14:paraId="66E3B1A7" w14:textId="77777777" w:rsidR="00B242D4" w:rsidRDefault="00B242D4" w:rsidP="005345F8">
            <w:pPr>
              <w:pStyle w:val="TAC"/>
              <w:rPr>
                <w:rFonts w:eastAsia="Batang"/>
                <w:color w:val="000000"/>
                <w:lang w:val="en-GB"/>
              </w:rPr>
            </w:pPr>
            <w:r>
              <w:rPr>
                <w:rFonts w:eastAsia="Batang"/>
                <w:color w:val="000000"/>
                <w:lang w:val="en-GB"/>
              </w:rPr>
              <w:t>8</w:t>
            </w:r>
          </w:p>
        </w:tc>
        <w:tc>
          <w:tcPr>
            <w:tcW w:w="1510" w:type="dxa"/>
          </w:tcPr>
          <w:p w14:paraId="48233D18"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0AEB8B01" w14:textId="77777777" w:rsidR="00B242D4" w:rsidRPr="004718CB" w:rsidRDefault="00B242D4" w:rsidP="005345F8">
            <w:pPr>
              <w:pStyle w:val="TAC"/>
              <w:rPr>
                <w:rFonts w:eastAsia="Batang"/>
                <w:color w:val="000000"/>
                <w:lang w:val="en-GB"/>
              </w:rPr>
            </w:pPr>
            <w:r w:rsidRPr="004718CB">
              <w:rPr>
                <w:rFonts w:eastAsia="Batang"/>
                <w:color w:val="000000"/>
                <w:lang w:val="en-GB"/>
              </w:rPr>
              <w:t>Type B</w:t>
            </w:r>
          </w:p>
        </w:tc>
        <w:tc>
          <w:tcPr>
            <w:tcW w:w="1510" w:type="dxa"/>
            <w:shd w:val="clear" w:color="auto" w:fill="auto"/>
          </w:tcPr>
          <w:p w14:paraId="09404B35" w14:textId="77777777" w:rsidR="00B242D4" w:rsidRPr="004718CB" w:rsidRDefault="00B242D4" w:rsidP="005345F8">
            <w:pPr>
              <w:pStyle w:val="TAC"/>
              <w:rPr>
                <w:rFonts w:eastAsia="Batang"/>
                <w:color w:val="000000"/>
                <w:lang w:val="en-GB"/>
              </w:rPr>
            </w:pPr>
            <w:r>
              <w:rPr>
                <w:rFonts w:eastAsia="Batang"/>
                <w:color w:val="000000"/>
                <w:lang w:val="en-GB"/>
              </w:rPr>
              <w:t>0</w:t>
            </w:r>
          </w:p>
        </w:tc>
        <w:tc>
          <w:tcPr>
            <w:tcW w:w="1511" w:type="dxa"/>
            <w:shd w:val="clear" w:color="auto" w:fill="auto"/>
          </w:tcPr>
          <w:p w14:paraId="0291D952" w14:textId="77777777" w:rsidR="00B242D4" w:rsidRPr="004718CB" w:rsidRDefault="00B242D4" w:rsidP="005345F8">
            <w:pPr>
              <w:pStyle w:val="TAC"/>
              <w:rPr>
                <w:rFonts w:eastAsia="Batang"/>
                <w:color w:val="000000"/>
                <w:lang w:val="en-GB"/>
              </w:rPr>
            </w:pPr>
            <w:r>
              <w:rPr>
                <w:rFonts w:eastAsia="Batang"/>
                <w:color w:val="000000"/>
                <w:lang w:val="en-GB"/>
              </w:rPr>
              <w:t>2</w:t>
            </w:r>
          </w:p>
        </w:tc>
        <w:tc>
          <w:tcPr>
            <w:tcW w:w="1511" w:type="dxa"/>
            <w:shd w:val="clear" w:color="auto" w:fill="auto"/>
          </w:tcPr>
          <w:p w14:paraId="304AC095" w14:textId="77777777" w:rsidR="00B242D4" w:rsidRPr="004718CB" w:rsidRDefault="00B242D4" w:rsidP="005345F8">
            <w:pPr>
              <w:pStyle w:val="TAC"/>
              <w:rPr>
                <w:rFonts w:eastAsia="Batang"/>
                <w:color w:val="000000"/>
                <w:lang w:val="en-GB"/>
              </w:rPr>
            </w:pPr>
            <w:r>
              <w:rPr>
                <w:rFonts w:eastAsia="Batang"/>
                <w:color w:val="000000"/>
                <w:lang w:val="en-GB"/>
              </w:rPr>
              <w:t>4</w:t>
            </w:r>
          </w:p>
        </w:tc>
      </w:tr>
      <w:tr w:rsidR="00B242D4" w:rsidRPr="00461370" w14:paraId="6864F852" w14:textId="77777777" w:rsidTr="005345F8">
        <w:trPr>
          <w:jc w:val="center"/>
        </w:trPr>
        <w:tc>
          <w:tcPr>
            <w:tcW w:w="1510" w:type="dxa"/>
            <w:shd w:val="clear" w:color="auto" w:fill="auto"/>
          </w:tcPr>
          <w:p w14:paraId="09A25113" w14:textId="77777777" w:rsidR="00B242D4" w:rsidRDefault="00B242D4" w:rsidP="005345F8">
            <w:pPr>
              <w:pStyle w:val="TAC"/>
              <w:rPr>
                <w:rFonts w:eastAsia="Batang"/>
                <w:color w:val="000000"/>
                <w:lang w:val="en-GB"/>
              </w:rPr>
            </w:pPr>
            <w:r>
              <w:rPr>
                <w:rFonts w:eastAsia="Batang"/>
                <w:color w:val="000000"/>
                <w:lang w:val="en-GB"/>
              </w:rPr>
              <w:t>9</w:t>
            </w:r>
          </w:p>
        </w:tc>
        <w:tc>
          <w:tcPr>
            <w:tcW w:w="1510" w:type="dxa"/>
          </w:tcPr>
          <w:p w14:paraId="330CFF60"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14ADC591" w14:textId="77777777" w:rsidR="00B242D4" w:rsidRPr="004718CB" w:rsidRDefault="00B242D4" w:rsidP="005345F8">
            <w:pPr>
              <w:pStyle w:val="TAC"/>
              <w:rPr>
                <w:rFonts w:eastAsia="Batang"/>
                <w:color w:val="000000"/>
                <w:lang w:val="en-GB"/>
              </w:rPr>
            </w:pPr>
            <w:r w:rsidRPr="004718CB">
              <w:rPr>
                <w:rFonts w:eastAsia="Batang"/>
                <w:color w:val="000000"/>
                <w:lang w:val="en-GB"/>
              </w:rPr>
              <w:t>Type B</w:t>
            </w:r>
          </w:p>
        </w:tc>
        <w:tc>
          <w:tcPr>
            <w:tcW w:w="1510" w:type="dxa"/>
            <w:shd w:val="clear" w:color="auto" w:fill="auto"/>
          </w:tcPr>
          <w:p w14:paraId="69810E49" w14:textId="77777777" w:rsidR="00B242D4" w:rsidRPr="004718CB" w:rsidRDefault="00B242D4" w:rsidP="005345F8">
            <w:pPr>
              <w:pStyle w:val="TAC"/>
              <w:rPr>
                <w:rFonts w:eastAsia="Batang"/>
                <w:color w:val="000000"/>
                <w:lang w:val="en-GB"/>
              </w:rPr>
            </w:pPr>
            <w:r>
              <w:rPr>
                <w:rFonts w:eastAsia="Batang"/>
                <w:color w:val="000000"/>
                <w:lang w:val="en-GB"/>
              </w:rPr>
              <w:t>0</w:t>
            </w:r>
          </w:p>
        </w:tc>
        <w:tc>
          <w:tcPr>
            <w:tcW w:w="1511" w:type="dxa"/>
            <w:shd w:val="clear" w:color="auto" w:fill="auto"/>
          </w:tcPr>
          <w:p w14:paraId="170DF2B8" w14:textId="77777777" w:rsidR="00B242D4" w:rsidRPr="004718CB" w:rsidRDefault="00B242D4" w:rsidP="005345F8">
            <w:pPr>
              <w:pStyle w:val="TAC"/>
              <w:rPr>
                <w:rFonts w:eastAsia="Batang"/>
                <w:color w:val="000000"/>
                <w:lang w:val="en-GB"/>
              </w:rPr>
            </w:pPr>
            <w:r>
              <w:rPr>
                <w:rFonts w:eastAsia="Batang"/>
                <w:color w:val="000000"/>
                <w:lang w:val="en-GB"/>
              </w:rPr>
              <w:t>4</w:t>
            </w:r>
          </w:p>
        </w:tc>
        <w:tc>
          <w:tcPr>
            <w:tcW w:w="1511" w:type="dxa"/>
            <w:shd w:val="clear" w:color="auto" w:fill="auto"/>
          </w:tcPr>
          <w:p w14:paraId="0D253B6A" w14:textId="77777777" w:rsidR="00B242D4" w:rsidRPr="004718CB" w:rsidRDefault="00B242D4" w:rsidP="005345F8">
            <w:pPr>
              <w:pStyle w:val="TAC"/>
              <w:rPr>
                <w:rFonts w:eastAsia="Batang"/>
                <w:color w:val="000000"/>
                <w:lang w:val="en-GB"/>
              </w:rPr>
            </w:pPr>
            <w:r>
              <w:rPr>
                <w:rFonts w:eastAsia="Batang"/>
                <w:color w:val="000000"/>
                <w:lang w:val="en-GB"/>
              </w:rPr>
              <w:t>4</w:t>
            </w:r>
          </w:p>
        </w:tc>
      </w:tr>
      <w:tr w:rsidR="00B242D4" w:rsidRPr="00461370" w14:paraId="636A3212" w14:textId="77777777" w:rsidTr="005345F8">
        <w:trPr>
          <w:jc w:val="center"/>
        </w:trPr>
        <w:tc>
          <w:tcPr>
            <w:tcW w:w="1510" w:type="dxa"/>
            <w:shd w:val="clear" w:color="auto" w:fill="auto"/>
          </w:tcPr>
          <w:p w14:paraId="04973F14" w14:textId="77777777" w:rsidR="00B242D4" w:rsidRDefault="00B242D4" w:rsidP="005345F8">
            <w:pPr>
              <w:pStyle w:val="TAC"/>
              <w:rPr>
                <w:rFonts w:eastAsia="Batang"/>
                <w:color w:val="000000"/>
                <w:lang w:val="en-GB"/>
              </w:rPr>
            </w:pPr>
            <w:r>
              <w:rPr>
                <w:rFonts w:eastAsia="Batang"/>
                <w:color w:val="000000"/>
                <w:lang w:val="en-GB"/>
              </w:rPr>
              <w:t>10</w:t>
            </w:r>
          </w:p>
        </w:tc>
        <w:tc>
          <w:tcPr>
            <w:tcW w:w="1510" w:type="dxa"/>
          </w:tcPr>
          <w:p w14:paraId="395B9B36"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0A5E4242" w14:textId="77777777" w:rsidR="00B242D4" w:rsidRPr="004718CB" w:rsidRDefault="00B242D4" w:rsidP="005345F8">
            <w:pPr>
              <w:pStyle w:val="TAC"/>
              <w:rPr>
                <w:rFonts w:eastAsia="Batang"/>
                <w:color w:val="000000"/>
                <w:lang w:val="en-GB"/>
              </w:rPr>
            </w:pPr>
            <w:r w:rsidRPr="004718CB">
              <w:rPr>
                <w:rFonts w:eastAsia="Batang"/>
                <w:color w:val="000000"/>
                <w:lang w:val="en-GB"/>
              </w:rPr>
              <w:t>Type B</w:t>
            </w:r>
          </w:p>
        </w:tc>
        <w:tc>
          <w:tcPr>
            <w:tcW w:w="1510" w:type="dxa"/>
            <w:shd w:val="clear" w:color="auto" w:fill="auto"/>
          </w:tcPr>
          <w:p w14:paraId="5D209712" w14:textId="77777777" w:rsidR="00B242D4" w:rsidRPr="004718CB" w:rsidRDefault="00B242D4" w:rsidP="005345F8">
            <w:pPr>
              <w:pStyle w:val="TAC"/>
              <w:rPr>
                <w:rFonts w:eastAsia="Batang"/>
                <w:color w:val="000000"/>
                <w:lang w:val="en-GB"/>
              </w:rPr>
            </w:pPr>
            <w:r>
              <w:rPr>
                <w:rFonts w:eastAsia="Batang"/>
                <w:color w:val="000000"/>
                <w:lang w:val="en-GB"/>
              </w:rPr>
              <w:t>0</w:t>
            </w:r>
          </w:p>
        </w:tc>
        <w:tc>
          <w:tcPr>
            <w:tcW w:w="1511" w:type="dxa"/>
            <w:shd w:val="clear" w:color="auto" w:fill="auto"/>
          </w:tcPr>
          <w:p w14:paraId="4650771D" w14:textId="77777777" w:rsidR="00B242D4" w:rsidRPr="004718CB" w:rsidRDefault="00B242D4" w:rsidP="005345F8">
            <w:pPr>
              <w:pStyle w:val="TAC"/>
              <w:rPr>
                <w:rFonts w:eastAsia="Batang"/>
                <w:color w:val="000000"/>
                <w:lang w:val="en-GB"/>
              </w:rPr>
            </w:pPr>
            <w:r>
              <w:rPr>
                <w:rFonts w:eastAsia="Batang"/>
                <w:color w:val="000000"/>
                <w:lang w:val="en-GB"/>
              </w:rPr>
              <w:t>6</w:t>
            </w:r>
          </w:p>
        </w:tc>
        <w:tc>
          <w:tcPr>
            <w:tcW w:w="1511" w:type="dxa"/>
            <w:shd w:val="clear" w:color="auto" w:fill="auto"/>
          </w:tcPr>
          <w:p w14:paraId="17F66AC1" w14:textId="77777777" w:rsidR="00B242D4" w:rsidRPr="004718CB" w:rsidRDefault="00B242D4" w:rsidP="005345F8">
            <w:pPr>
              <w:pStyle w:val="TAC"/>
              <w:rPr>
                <w:rFonts w:eastAsia="Batang"/>
                <w:color w:val="000000"/>
                <w:lang w:val="en-GB"/>
              </w:rPr>
            </w:pPr>
            <w:r>
              <w:rPr>
                <w:rFonts w:eastAsia="Batang"/>
                <w:color w:val="000000"/>
                <w:lang w:val="en-GB"/>
              </w:rPr>
              <w:t>4</w:t>
            </w:r>
          </w:p>
        </w:tc>
      </w:tr>
      <w:tr w:rsidR="00B242D4" w:rsidRPr="00461370" w14:paraId="449BFA3F" w14:textId="77777777" w:rsidTr="005345F8">
        <w:trPr>
          <w:jc w:val="center"/>
        </w:trPr>
        <w:tc>
          <w:tcPr>
            <w:tcW w:w="1510" w:type="dxa"/>
            <w:shd w:val="clear" w:color="auto" w:fill="auto"/>
          </w:tcPr>
          <w:p w14:paraId="7C0FD313" w14:textId="77777777" w:rsidR="00B242D4" w:rsidRDefault="00B242D4" w:rsidP="005345F8">
            <w:pPr>
              <w:pStyle w:val="TAC"/>
              <w:rPr>
                <w:rFonts w:eastAsia="Batang"/>
                <w:color w:val="000000"/>
                <w:lang w:val="en-GB"/>
              </w:rPr>
            </w:pPr>
            <w:r>
              <w:rPr>
                <w:rFonts w:eastAsia="Batang"/>
                <w:color w:val="000000"/>
                <w:lang w:val="en-GB"/>
              </w:rPr>
              <w:t>11</w:t>
            </w:r>
          </w:p>
        </w:tc>
        <w:tc>
          <w:tcPr>
            <w:tcW w:w="1510" w:type="dxa"/>
          </w:tcPr>
          <w:p w14:paraId="06216762"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4A87C83C" w14:textId="77777777" w:rsidR="00B242D4" w:rsidRPr="004718CB" w:rsidRDefault="00B242D4" w:rsidP="005345F8">
            <w:pPr>
              <w:pStyle w:val="TAC"/>
              <w:rPr>
                <w:rFonts w:eastAsia="Batang"/>
                <w:color w:val="000000"/>
                <w:lang w:val="en-GB"/>
              </w:rPr>
            </w:pPr>
            <w:r w:rsidRPr="004718CB">
              <w:rPr>
                <w:rFonts w:eastAsia="Batang"/>
                <w:color w:val="000000"/>
                <w:lang w:val="en-GB"/>
              </w:rPr>
              <w:t>Type B</w:t>
            </w:r>
          </w:p>
        </w:tc>
        <w:tc>
          <w:tcPr>
            <w:tcW w:w="1510" w:type="dxa"/>
            <w:shd w:val="clear" w:color="auto" w:fill="auto"/>
          </w:tcPr>
          <w:p w14:paraId="56197106" w14:textId="77777777" w:rsidR="00B242D4" w:rsidRPr="004718CB" w:rsidRDefault="00B242D4" w:rsidP="005345F8">
            <w:pPr>
              <w:pStyle w:val="TAC"/>
              <w:rPr>
                <w:rFonts w:eastAsia="Batang"/>
                <w:color w:val="000000"/>
                <w:lang w:val="en-GB"/>
              </w:rPr>
            </w:pPr>
            <w:r>
              <w:rPr>
                <w:rFonts w:eastAsia="Batang"/>
                <w:color w:val="000000"/>
                <w:lang w:val="en-GB"/>
              </w:rPr>
              <w:t>0</w:t>
            </w:r>
          </w:p>
        </w:tc>
        <w:tc>
          <w:tcPr>
            <w:tcW w:w="1511" w:type="dxa"/>
            <w:shd w:val="clear" w:color="auto" w:fill="auto"/>
          </w:tcPr>
          <w:p w14:paraId="2911DB1B" w14:textId="77777777" w:rsidR="00B242D4" w:rsidRPr="004718CB" w:rsidRDefault="00B242D4" w:rsidP="005345F8">
            <w:pPr>
              <w:pStyle w:val="TAC"/>
              <w:rPr>
                <w:rFonts w:eastAsia="Batang"/>
                <w:color w:val="000000"/>
                <w:lang w:val="en-GB"/>
              </w:rPr>
            </w:pPr>
            <w:r>
              <w:rPr>
                <w:rFonts w:eastAsia="Batang"/>
                <w:color w:val="000000"/>
                <w:lang w:val="en-GB"/>
              </w:rPr>
              <w:t>8</w:t>
            </w:r>
          </w:p>
        </w:tc>
        <w:tc>
          <w:tcPr>
            <w:tcW w:w="1511" w:type="dxa"/>
            <w:shd w:val="clear" w:color="auto" w:fill="auto"/>
          </w:tcPr>
          <w:p w14:paraId="2D0F722D" w14:textId="77777777" w:rsidR="00B242D4" w:rsidRPr="004718CB" w:rsidRDefault="00B242D4" w:rsidP="005345F8">
            <w:pPr>
              <w:pStyle w:val="TAC"/>
              <w:rPr>
                <w:rFonts w:eastAsia="Batang"/>
                <w:color w:val="000000"/>
                <w:lang w:val="en-GB"/>
              </w:rPr>
            </w:pPr>
            <w:r>
              <w:rPr>
                <w:rFonts w:eastAsia="Batang"/>
                <w:color w:val="000000"/>
                <w:lang w:val="en-GB"/>
              </w:rPr>
              <w:t>4</w:t>
            </w:r>
          </w:p>
        </w:tc>
      </w:tr>
      <w:tr w:rsidR="00B242D4" w:rsidRPr="00461370" w14:paraId="52EB917E" w14:textId="77777777" w:rsidTr="005345F8">
        <w:trPr>
          <w:jc w:val="center"/>
        </w:trPr>
        <w:tc>
          <w:tcPr>
            <w:tcW w:w="1510" w:type="dxa"/>
            <w:shd w:val="clear" w:color="auto" w:fill="auto"/>
          </w:tcPr>
          <w:p w14:paraId="2EDC0AD2" w14:textId="77777777" w:rsidR="00B242D4" w:rsidRDefault="00B242D4" w:rsidP="005345F8">
            <w:pPr>
              <w:pStyle w:val="TAC"/>
              <w:rPr>
                <w:rFonts w:eastAsia="Batang"/>
                <w:color w:val="000000"/>
                <w:lang w:val="en-GB"/>
              </w:rPr>
            </w:pPr>
            <w:r>
              <w:rPr>
                <w:rFonts w:eastAsia="Batang"/>
                <w:color w:val="000000"/>
                <w:lang w:val="en-GB"/>
              </w:rPr>
              <w:t>12</w:t>
            </w:r>
          </w:p>
        </w:tc>
        <w:tc>
          <w:tcPr>
            <w:tcW w:w="1510" w:type="dxa"/>
          </w:tcPr>
          <w:p w14:paraId="4A97DC27"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3EE5910B" w14:textId="77777777" w:rsidR="00B242D4" w:rsidRPr="004718CB" w:rsidRDefault="00B242D4" w:rsidP="005345F8">
            <w:pPr>
              <w:pStyle w:val="TAC"/>
              <w:rPr>
                <w:rFonts w:eastAsia="Batang"/>
                <w:color w:val="000000"/>
                <w:lang w:val="en-GB"/>
              </w:rPr>
            </w:pPr>
            <w:r w:rsidRPr="004718CB">
              <w:rPr>
                <w:rFonts w:eastAsia="Batang"/>
                <w:color w:val="000000"/>
                <w:lang w:val="en-GB"/>
              </w:rPr>
              <w:t>Type B</w:t>
            </w:r>
          </w:p>
        </w:tc>
        <w:tc>
          <w:tcPr>
            <w:tcW w:w="1510" w:type="dxa"/>
            <w:shd w:val="clear" w:color="auto" w:fill="auto"/>
          </w:tcPr>
          <w:p w14:paraId="07FA3AC7" w14:textId="77777777" w:rsidR="00B242D4" w:rsidRPr="004718CB" w:rsidRDefault="00B242D4" w:rsidP="005345F8">
            <w:pPr>
              <w:pStyle w:val="TAC"/>
              <w:rPr>
                <w:rFonts w:eastAsia="Batang"/>
                <w:color w:val="000000"/>
                <w:lang w:val="en-GB"/>
              </w:rPr>
            </w:pPr>
            <w:r>
              <w:rPr>
                <w:rFonts w:eastAsia="Batang"/>
                <w:color w:val="000000"/>
                <w:lang w:val="en-GB"/>
              </w:rPr>
              <w:t>0</w:t>
            </w:r>
          </w:p>
        </w:tc>
        <w:tc>
          <w:tcPr>
            <w:tcW w:w="1511" w:type="dxa"/>
            <w:shd w:val="clear" w:color="auto" w:fill="auto"/>
          </w:tcPr>
          <w:p w14:paraId="25AD875D" w14:textId="77777777" w:rsidR="00B242D4" w:rsidRPr="004718CB" w:rsidRDefault="00B242D4" w:rsidP="005345F8">
            <w:pPr>
              <w:pStyle w:val="TAC"/>
              <w:rPr>
                <w:rFonts w:eastAsia="Batang"/>
                <w:color w:val="000000"/>
                <w:lang w:val="en-GB"/>
              </w:rPr>
            </w:pPr>
            <w:r>
              <w:rPr>
                <w:rFonts w:eastAsia="Batang"/>
                <w:color w:val="000000"/>
                <w:lang w:val="en-GB"/>
              </w:rPr>
              <w:t>10</w:t>
            </w:r>
          </w:p>
        </w:tc>
        <w:tc>
          <w:tcPr>
            <w:tcW w:w="1511" w:type="dxa"/>
            <w:shd w:val="clear" w:color="auto" w:fill="auto"/>
          </w:tcPr>
          <w:p w14:paraId="0D2EAE90" w14:textId="77777777" w:rsidR="00B242D4" w:rsidRPr="004718CB" w:rsidRDefault="00B242D4" w:rsidP="005345F8">
            <w:pPr>
              <w:pStyle w:val="TAC"/>
              <w:rPr>
                <w:rFonts w:eastAsia="Batang"/>
                <w:color w:val="000000"/>
                <w:lang w:val="en-GB"/>
              </w:rPr>
            </w:pPr>
            <w:r>
              <w:rPr>
                <w:rFonts w:eastAsia="Batang"/>
                <w:color w:val="000000"/>
                <w:lang w:val="en-GB"/>
              </w:rPr>
              <w:t>4</w:t>
            </w:r>
          </w:p>
        </w:tc>
      </w:tr>
      <w:tr w:rsidR="00B242D4" w:rsidRPr="00461370" w14:paraId="0BBD2F68" w14:textId="77777777" w:rsidTr="005345F8">
        <w:trPr>
          <w:jc w:val="center"/>
        </w:trPr>
        <w:tc>
          <w:tcPr>
            <w:tcW w:w="1510" w:type="dxa"/>
            <w:shd w:val="clear" w:color="auto" w:fill="auto"/>
          </w:tcPr>
          <w:p w14:paraId="32397E0B" w14:textId="77777777" w:rsidR="00B242D4" w:rsidRDefault="00B242D4" w:rsidP="005345F8">
            <w:pPr>
              <w:pStyle w:val="TAC"/>
              <w:rPr>
                <w:rFonts w:eastAsia="Batang"/>
                <w:color w:val="000000"/>
                <w:lang w:val="en-GB"/>
              </w:rPr>
            </w:pPr>
            <w:r>
              <w:rPr>
                <w:rFonts w:eastAsia="Batang"/>
                <w:color w:val="000000"/>
                <w:lang w:val="en-GB"/>
              </w:rPr>
              <w:t>13 (Note 1)</w:t>
            </w:r>
          </w:p>
        </w:tc>
        <w:tc>
          <w:tcPr>
            <w:tcW w:w="1510" w:type="dxa"/>
          </w:tcPr>
          <w:p w14:paraId="62A53BB8"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77F0E5DF" w14:textId="77777777" w:rsidR="00B242D4" w:rsidRPr="004718CB" w:rsidRDefault="00B242D4" w:rsidP="005345F8">
            <w:pPr>
              <w:pStyle w:val="TAC"/>
              <w:rPr>
                <w:rFonts w:eastAsia="Batang"/>
                <w:color w:val="000000"/>
                <w:lang w:val="en-GB"/>
              </w:rPr>
            </w:pPr>
            <w:r w:rsidRPr="004718CB">
              <w:rPr>
                <w:rFonts w:eastAsia="Batang"/>
                <w:color w:val="000000"/>
                <w:lang w:val="en-GB"/>
              </w:rPr>
              <w:t>Type B</w:t>
            </w:r>
          </w:p>
        </w:tc>
        <w:tc>
          <w:tcPr>
            <w:tcW w:w="1510" w:type="dxa"/>
            <w:shd w:val="clear" w:color="auto" w:fill="auto"/>
          </w:tcPr>
          <w:p w14:paraId="6FAF88A8" w14:textId="77777777" w:rsidR="00B242D4" w:rsidRPr="004718CB" w:rsidRDefault="00B242D4" w:rsidP="005345F8">
            <w:pPr>
              <w:pStyle w:val="TAC"/>
              <w:rPr>
                <w:rFonts w:eastAsia="Batang"/>
                <w:color w:val="000000"/>
                <w:lang w:val="en-GB"/>
              </w:rPr>
            </w:pPr>
            <w:r>
              <w:rPr>
                <w:rFonts w:eastAsia="Batang"/>
                <w:color w:val="000000"/>
                <w:lang w:val="en-GB"/>
              </w:rPr>
              <w:t>0</w:t>
            </w:r>
          </w:p>
        </w:tc>
        <w:tc>
          <w:tcPr>
            <w:tcW w:w="1511" w:type="dxa"/>
            <w:shd w:val="clear" w:color="auto" w:fill="auto"/>
          </w:tcPr>
          <w:p w14:paraId="3C1A7D8F" w14:textId="77777777" w:rsidR="00B242D4" w:rsidRPr="004718CB" w:rsidRDefault="00B242D4" w:rsidP="005345F8">
            <w:pPr>
              <w:pStyle w:val="TAC"/>
              <w:rPr>
                <w:rFonts w:eastAsia="Batang"/>
                <w:color w:val="000000"/>
                <w:lang w:val="en-GB"/>
              </w:rPr>
            </w:pPr>
            <w:r>
              <w:rPr>
                <w:rFonts w:eastAsia="Batang"/>
                <w:color w:val="000000"/>
                <w:lang w:val="en-GB"/>
              </w:rPr>
              <w:t>2</w:t>
            </w:r>
          </w:p>
        </w:tc>
        <w:tc>
          <w:tcPr>
            <w:tcW w:w="1511" w:type="dxa"/>
            <w:shd w:val="clear" w:color="auto" w:fill="auto"/>
          </w:tcPr>
          <w:p w14:paraId="5F4F9969" w14:textId="77777777" w:rsidR="00B242D4" w:rsidRPr="004718CB" w:rsidRDefault="00B242D4" w:rsidP="005345F8">
            <w:pPr>
              <w:pStyle w:val="TAC"/>
              <w:rPr>
                <w:rFonts w:eastAsia="Batang"/>
                <w:color w:val="000000"/>
                <w:lang w:val="en-GB"/>
              </w:rPr>
            </w:pPr>
            <w:r>
              <w:rPr>
                <w:rFonts w:eastAsia="Batang"/>
                <w:color w:val="000000"/>
                <w:lang w:val="en-GB"/>
              </w:rPr>
              <w:t>7</w:t>
            </w:r>
          </w:p>
        </w:tc>
      </w:tr>
      <w:tr w:rsidR="00B242D4" w:rsidRPr="00461370" w14:paraId="5755528A" w14:textId="77777777" w:rsidTr="005345F8">
        <w:trPr>
          <w:jc w:val="center"/>
        </w:trPr>
        <w:tc>
          <w:tcPr>
            <w:tcW w:w="1510" w:type="dxa"/>
            <w:vMerge w:val="restart"/>
            <w:shd w:val="clear" w:color="auto" w:fill="auto"/>
          </w:tcPr>
          <w:p w14:paraId="73D06F96" w14:textId="77777777" w:rsidR="00B242D4" w:rsidRDefault="00B242D4" w:rsidP="005345F8">
            <w:pPr>
              <w:pStyle w:val="TAC"/>
              <w:rPr>
                <w:rFonts w:eastAsia="Batang"/>
                <w:color w:val="000000"/>
                <w:lang w:val="en-GB"/>
              </w:rPr>
            </w:pPr>
            <w:r>
              <w:rPr>
                <w:rFonts w:eastAsia="Batang"/>
                <w:color w:val="000000"/>
                <w:lang w:val="en-GB"/>
              </w:rPr>
              <w:t>14 (Note 1)</w:t>
            </w:r>
          </w:p>
        </w:tc>
        <w:tc>
          <w:tcPr>
            <w:tcW w:w="1510" w:type="dxa"/>
          </w:tcPr>
          <w:p w14:paraId="1E55C049" w14:textId="77777777" w:rsidR="00B242D4" w:rsidRPr="004718CB" w:rsidRDefault="00B242D4" w:rsidP="005345F8">
            <w:pPr>
              <w:pStyle w:val="TAC"/>
              <w:rPr>
                <w:rFonts w:eastAsia="Batang"/>
                <w:color w:val="000000"/>
                <w:lang w:val="en-GB"/>
              </w:rPr>
            </w:pPr>
            <w:r>
              <w:rPr>
                <w:rFonts w:eastAsia="Batang"/>
                <w:color w:val="000000"/>
                <w:lang w:val="en-GB"/>
              </w:rPr>
              <w:t>2</w:t>
            </w:r>
          </w:p>
        </w:tc>
        <w:tc>
          <w:tcPr>
            <w:tcW w:w="1510" w:type="dxa"/>
            <w:shd w:val="clear" w:color="auto" w:fill="auto"/>
          </w:tcPr>
          <w:p w14:paraId="5ABE6E7C" w14:textId="77777777" w:rsidR="00B242D4" w:rsidRPr="004718CB" w:rsidRDefault="00B242D4" w:rsidP="005345F8">
            <w:pPr>
              <w:pStyle w:val="TAC"/>
              <w:rPr>
                <w:rFonts w:eastAsia="Batang"/>
                <w:color w:val="000000"/>
                <w:lang w:val="en-GB"/>
              </w:rPr>
            </w:pPr>
            <w:r w:rsidRPr="004718CB">
              <w:rPr>
                <w:rFonts w:eastAsia="Batang"/>
                <w:color w:val="000000"/>
                <w:lang w:val="en-GB"/>
              </w:rPr>
              <w:t xml:space="preserve">Type </w:t>
            </w:r>
            <w:r>
              <w:rPr>
                <w:rFonts w:eastAsia="Batang"/>
                <w:color w:val="000000"/>
                <w:lang w:val="en-GB"/>
              </w:rPr>
              <w:t>A</w:t>
            </w:r>
          </w:p>
        </w:tc>
        <w:tc>
          <w:tcPr>
            <w:tcW w:w="1510" w:type="dxa"/>
            <w:shd w:val="clear" w:color="auto" w:fill="auto"/>
          </w:tcPr>
          <w:p w14:paraId="56A16D34" w14:textId="77777777" w:rsidR="00B242D4" w:rsidRPr="004718CB" w:rsidRDefault="00B242D4" w:rsidP="005345F8">
            <w:pPr>
              <w:pStyle w:val="TAC"/>
              <w:rPr>
                <w:rFonts w:eastAsia="Batang"/>
                <w:color w:val="000000"/>
                <w:lang w:val="en-GB"/>
              </w:rPr>
            </w:pPr>
            <w:r>
              <w:rPr>
                <w:rFonts w:eastAsia="Batang"/>
                <w:color w:val="000000"/>
                <w:lang w:val="en-GB"/>
              </w:rPr>
              <w:t>0</w:t>
            </w:r>
          </w:p>
        </w:tc>
        <w:tc>
          <w:tcPr>
            <w:tcW w:w="1511" w:type="dxa"/>
            <w:shd w:val="clear" w:color="auto" w:fill="auto"/>
          </w:tcPr>
          <w:p w14:paraId="09E73BC9" w14:textId="77777777" w:rsidR="00B242D4" w:rsidRPr="004718CB" w:rsidRDefault="00B242D4" w:rsidP="005345F8">
            <w:pPr>
              <w:pStyle w:val="TAC"/>
              <w:rPr>
                <w:rFonts w:eastAsia="Batang"/>
                <w:color w:val="000000"/>
                <w:lang w:val="en-GB"/>
              </w:rPr>
            </w:pPr>
            <w:r>
              <w:rPr>
                <w:rFonts w:eastAsia="Batang"/>
                <w:color w:val="000000"/>
                <w:lang w:val="en-GB"/>
              </w:rPr>
              <w:t>2</w:t>
            </w:r>
          </w:p>
        </w:tc>
        <w:tc>
          <w:tcPr>
            <w:tcW w:w="1511" w:type="dxa"/>
            <w:shd w:val="clear" w:color="auto" w:fill="auto"/>
          </w:tcPr>
          <w:p w14:paraId="06ED43F9" w14:textId="77777777" w:rsidR="00B242D4" w:rsidRPr="004718CB" w:rsidRDefault="00B242D4" w:rsidP="005345F8">
            <w:pPr>
              <w:pStyle w:val="TAC"/>
              <w:rPr>
                <w:rFonts w:eastAsia="Batang"/>
                <w:color w:val="000000"/>
                <w:lang w:val="en-GB"/>
              </w:rPr>
            </w:pPr>
            <w:r>
              <w:rPr>
                <w:rFonts w:eastAsia="Batang"/>
                <w:color w:val="000000"/>
                <w:lang w:val="en-GB"/>
              </w:rPr>
              <w:t>12</w:t>
            </w:r>
          </w:p>
        </w:tc>
      </w:tr>
      <w:tr w:rsidR="00B242D4" w:rsidRPr="00461370" w14:paraId="494593FE" w14:textId="77777777" w:rsidTr="005345F8">
        <w:trPr>
          <w:jc w:val="center"/>
        </w:trPr>
        <w:tc>
          <w:tcPr>
            <w:tcW w:w="1510" w:type="dxa"/>
            <w:vMerge/>
            <w:shd w:val="clear" w:color="auto" w:fill="auto"/>
          </w:tcPr>
          <w:p w14:paraId="7F4C62FA" w14:textId="77777777" w:rsidR="00B242D4" w:rsidRDefault="00B242D4" w:rsidP="005345F8">
            <w:pPr>
              <w:pStyle w:val="TAC"/>
              <w:rPr>
                <w:rFonts w:eastAsia="Batang"/>
                <w:color w:val="000000"/>
                <w:lang w:val="en-GB"/>
              </w:rPr>
            </w:pPr>
          </w:p>
        </w:tc>
        <w:tc>
          <w:tcPr>
            <w:tcW w:w="1510" w:type="dxa"/>
          </w:tcPr>
          <w:p w14:paraId="307E11C6" w14:textId="77777777" w:rsidR="00B242D4" w:rsidRDefault="00B242D4" w:rsidP="005345F8">
            <w:pPr>
              <w:pStyle w:val="TAC"/>
              <w:rPr>
                <w:rFonts w:eastAsia="Batang"/>
                <w:color w:val="000000"/>
                <w:lang w:val="en-GB"/>
              </w:rPr>
            </w:pPr>
            <w:r>
              <w:rPr>
                <w:rFonts w:eastAsia="Batang"/>
                <w:color w:val="000000"/>
                <w:lang w:val="en-GB"/>
              </w:rPr>
              <w:t>3</w:t>
            </w:r>
          </w:p>
        </w:tc>
        <w:tc>
          <w:tcPr>
            <w:tcW w:w="1510" w:type="dxa"/>
            <w:shd w:val="clear" w:color="auto" w:fill="auto"/>
          </w:tcPr>
          <w:p w14:paraId="6F7CA3A1" w14:textId="77777777" w:rsidR="00B242D4" w:rsidRPr="004718CB" w:rsidRDefault="00B242D4" w:rsidP="005345F8">
            <w:pPr>
              <w:pStyle w:val="TAC"/>
              <w:rPr>
                <w:rFonts w:eastAsia="Batang"/>
                <w:color w:val="000000"/>
                <w:lang w:val="en-GB"/>
              </w:rPr>
            </w:pPr>
            <w:r w:rsidRPr="004718CB">
              <w:rPr>
                <w:rFonts w:eastAsia="Batang"/>
                <w:color w:val="000000"/>
                <w:lang w:val="en-GB"/>
              </w:rPr>
              <w:t xml:space="preserve">Type </w:t>
            </w:r>
            <w:r>
              <w:rPr>
                <w:rFonts w:eastAsia="Batang"/>
                <w:color w:val="000000"/>
                <w:lang w:val="en-GB"/>
              </w:rPr>
              <w:t>A</w:t>
            </w:r>
          </w:p>
        </w:tc>
        <w:tc>
          <w:tcPr>
            <w:tcW w:w="1510" w:type="dxa"/>
            <w:shd w:val="clear" w:color="auto" w:fill="auto"/>
          </w:tcPr>
          <w:p w14:paraId="1B9E5B5D" w14:textId="77777777" w:rsidR="00B242D4" w:rsidRPr="004718CB" w:rsidRDefault="00B242D4" w:rsidP="005345F8">
            <w:pPr>
              <w:pStyle w:val="TAC"/>
              <w:rPr>
                <w:rFonts w:eastAsia="Batang"/>
                <w:color w:val="000000"/>
                <w:lang w:val="en-GB"/>
              </w:rPr>
            </w:pPr>
            <w:r>
              <w:rPr>
                <w:rFonts w:eastAsia="Batang"/>
                <w:color w:val="000000"/>
                <w:lang w:val="en-GB"/>
              </w:rPr>
              <w:t>0</w:t>
            </w:r>
          </w:p>
        </w:tc>
        <w:tc>
          <w:tcPr>
            <w:tcW w:w="1511" w:type="dxa"/>
            <w:shd w:val="clear" w:color="auto" w:fill="auto"/>
          </w:tcPr>
          <w:p w14:paraId="2523CCA3" w14:textId="77777777" w:rsidR="00B242D4" w:rsidRPr="004718CB" w:rsidRDefault="00B242D4" w:rsidP="005345F8">
            <w:pPr>
              <w:pStyle w:val="TAC"/>
              <w:rPr>
                <w:rFonts w:eastAsia="Batang"/>
                <w:color w:val="000000"/>
                <w:lang w:val="en-GB"/>
              </w:rPr>
            </w:pPr>
            <w:r>
              <w:rPr>
                <w:rFonts w:eastAsia="Batang"/>
                <w:color w:val="000000"/>
                <w:lang w:val="en-GB"/>
              </w:rPr>
              <w:t>3</w:t>
            </w:r>
          </w:p>
        </w:tc>
        <w:tc>
          <w:tcPr>
            <w:tcW w:w="1511" w:type="dxa"/>
            <w:shd w:val="clear" w:color="auto" w:fill="auto"/>
          </w:tcPr>
          <w:p w14:paraId="696E587D" w14:textId="77777777" w:rsidR="00B242D4" w:rsidRPr="004718CB" w:rsidRDefault="00B242D4" w:rsidP="005345F8">
            <w:pPr>
              <w:pStyle w:val="TAC"/>
              <w:rPr>
                <w:rFonts w:eastAsia="Batang"/>
                <w:color w:val="000000"/>
                <w:lang w:val="en-GB"/>
              </w:rPr>
            </w:pPr>
            <w:r>
              <w:rPr>
                <w:rFonts w:eastAsia="Batang"/>
                <w:color w:val="000000"/>
                <w:lang w:val="en-GB"/>
              </w:rPr>
              <w:t>11</w:t>
            </w:r>
          </w:p>
        </w:tc>
      </w:tr>
      <w:tr w:rsidR="00B242D4" w:rsidRPr="00461370" w14:paraId="16BE4ED0" w14:textId="77777777" w:rsidTr="005345F8">
        <w:trPr>
          <w:jc w:val="center"/>
        </w:trPr>
        <w:tc>
          <w:tcPr>
            <w:tcW w:w="1510" w:type="dxa"/>
            <w:shd w:val="clear" w:color="auto" w:fill="auto"/>
          </w:tcPr>
          <w:p w14:paraId="0D4B5649" w14:textId="77777777" w:rsidR="00B242D4" w:rsidRDefault="00B242D4" w:rsidP="005345F8">
            <w:pPr>
              <w:pStyle w:val="TAC"/>
              <w:rPr>
                <w:rFonts w:eastAsia="Batang"/>
                <w:color w:val="000000"/>
                <w:lang w:val="en-GB"/>
              </w:rPr>
            </w:pPr>
            <w:r>
              <w:rPr>
                <w:rFonts w:eastAsia="Batang"/>
                <w:color w:val="000000"/>
                <w:lang w:val="en-GB"/>
              </w:rPr>
              <w:t>15 (Note 1)</w:t>
            </w:r>
          </w:p>
        </w:tc>
        <w:tc>
          <w:tcPr>
            <w:tcW w:w="1510" w:type="dxa"/>
          </w:tcPr>
          <w:p w14:paraId="1E39EE49" w14:textId="77777777" w:rsidR="00B242D4"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2F77301A" w14:textId="77777777" w:rsidR="00B242D4" w:rsidRPr="004718CB" w:rsidRDefault="00B242D4" w:rsidP="005345F8">
            <w:pPr>
              <w:pStyle w:val="TAC"/>
              <w:rPr>
                <w:rFonts w:eastAsia="Batang"/>
                <w:color w:val="000000"/>
                <w:lang w:val="en-GB"/>
              </w:rPr>
            </w:pPr>
            <w:r>
              <w:rPr>
                <w:rFonts w:eastAsia="Batang"/>
                <w:color w:val="000000"/>
                <w:lang w:val="en-GB"/>
              </w:rPr>
              <w:t>Type A</w:t>
            </w:r>
          </w:p>
        </w:tc>
        <w:tc>
          <w:tcPr>
            <w:tcW w:w="1510" w:type="dxa"/>
            <w:shd w:val="clear" w:color="auto" w:fill="auto"/>
          </w:tcPr>
          <w:p w14:paraId="0A7D1729" w14:textId="77777777" w:rsidR="00B242D4" w:rsidRDefault="00B242D4" w:rsidP="005345F8">
            <w:pPr>
              <w:pStyle w:val="TAC"/>
              <w:rPr>
                <w:rFonts w:eastAsia="Batang"/>
                <w:color w:val="000000"/>
                <w:lang w:val="en-GB"/>
              </w:rPr>
            </w:pPr>
            <w:r>
              <w:rPr>
                <w:rFonts w:eastAsia="Batang"/>
                <w:color w:val="000000"/>
                <w:lang w:val="en-GB"/>
              </w:rPr>
              <w:t>0</w:t>
            </w:r>
          </w:p>
        </w:tc>
        <w:tc>
          <w:tcPr>
            <w:tcW w:w="1511" w:type="dxa"/>
            <w:shd w:val="clear" w:color="auto" w:fill="auto"/>
          </w:tcPr>
          <w:p w14:paraId="7BEE3ED5" w14:textId="77777777" w:rsidR="00B242D4" w:rsidRDefault="00B242D4" w:rsidP="005345F8">
            <w:pPr>
              <w:pStyle w:val="TAC"/>
              <w:rPr>
                <w:rFonts w:eastAsia="Batang"/>
                <w:color w:val="000000"/>
                <w:lang w:val="en-GB"/>
              </w:rPr>
            </w:pPr>
            <w:r>
              <w:rPr>
                <w:rFonts w:eastAsia="Batang"/>
                <w:color w:val="000000"/>
                <w:lang w:val="en-GB"/>
              </w:rPr>
              <w:t>0</w:t>
            </w:r>
          </w:p>
        </w:tc>
        <w:tc>
          <w:tcPr>
            <w:tcW w:w="1511" w:type="dxa"/>
            <w:shd w:val="clear" w:color="auto" w:fill="auto"/>
          </w:tcPr>
          <w:p w14:paraId="7DED6165" w14:textId="77777777" w:rsidR="00B242D4" w:rsidRDefault="00B242D4" w:rsidP="005345F8">
            <w:pPr>
              <w:pStyle w:val="TAC"/>
              <w:rPr>
                <w:rFonts w:eastAsia="Batang"/>
                <w:color w:val="000000"/>
                <w:lang w:val="en-GB"/>
              </w:rPr>
            </w:pPr>
            <w:r>
              <w:rPr>
                <w:rFonts w:eastAsia="Batang"/>
                <w:color w:val="000000"/>
                <w:lang w:val="en-GB"/>
              </w:rPr>
              <w:t>6</w:t>
            </w:r>
          </w:p>
        </w:tc>
      </w:tr>
      <w:tr w:rsidR="00B242D4" w:rsidRPr="00461370" w14:paraId="37C473E1" w14:textId="77777777" w:rsidTr="005345F8">
        <w:trPr>
          <w:jc w:val="center"/>
        </w:trPr>
        <w:tc>
          <w:tcPr>
            <w:tcW w:w="1510" w:type="dxa"/>
            <w:shd w:val="clear" w:color="auto" w:fill="auto"/>
          </w:tcPr>
          <w:p w14:paraId="1DE2436D" w14:textId="77777777" w:rsidR="00B242D4" w:rsidRDefault="00B242D4" w:rsidP="005345F8">
            <w:pPr>
              <w:pStyle w:val="TAC"/>
              <w:rPr>
                <w:rFonts w:eastAsia="Batang"/>
                <w:color w:val="000000"/>
                <w:lang w:val="en-GB"/>
              </w:rPr>
            </w:pPr>
            <w:r>
              <w:rPr>
                <w:rFonts w:eastAsia="Batang"/>
                <w:color w:val="000000"/>
                <w:lang w:val="en-GB"/>
              </w:rPr>
              <w:t>16 (Note 1)</w:t>
            </w:r>
          </w:p>
        </w:tc>
        <w:tc>
          <w:tcPr>
            <w:tcW w:w="1510" w:type="dxa"/>
          </w:tcPr>
          <w:p w14:paraId="0C41797A" w14:textId="77777777" w:rsidR="00B242D4" w:rsidRPr="004718CB" w:rsidRDefault="00B242D4" w:rsidP="005345F8">
            <w:pPr>
              <w:pStyle w:val="TAC"/>
              <w:rPr>
                <w:rFonts w:eastAsia="Batang"/>
                <w:color w:val="000000"/>
                <w:lang w:val="en-GB"/>
              </w:rPr>
            </w:pPr>
            <w:r>
              <w:rPr>
                <w:rFonts w:eastAsia="Batang"/>
                <w:color w:val="000000"/>
                <w:lang w:val="en-GB"/>
              </w:rPr>
              <w:t>2,3</w:t>
            </w:r>
          </w:p>
        </w:tc>
        <w:tc>
          <w:tcPr>
            <w:tcW w:w="1510" w:type="dxa"/>
            <w:shd w:val="clear" w:color="auto" w:fill="auto"/>
          </w:tcPr>
          <w:p w14:paraId="46DDFEBC" w14:textId="77777777" w:rsidR="00B242D4" w:rsidRPr="004718CB" w:rsidRDefault="00B242D4" w:rsidP="005345F8">
            <w:pPr>
              <w:pStyle w:val="TAC"/>
              <w:rPr>
                <w:rFonts w:eastAsia="Batang"/>
                <w:color w:val="000000"/>
                <w:lang w:val="en-GB"/>
              </w:rPr>
            </w:pPr>
            <w:r w:rsidRPr="004718CB">
              <w:rPr>
                <w:rFonts w:eastAsia="Batang"/>
                <w:color w:val="000000"/>
                <w:lang w:val="en-GB"/>
              </w:rPr>
              <w:t xml:space="preserve">Type </w:t>
            </w:r>
            <w:r>
              <w:rPr>
                <w:rFonts w:eastAsia="Batang"/>
                <w:color w:val="000000"/>
                <w:lang w:val="en-GB"/>
              </w:rPr>
              <w:t>A</w:t>
            </w:r>
          </w:p>
        </w:tc>
        <w:tc>
          <w:tcPr>
            <w:tcW w:w="1510" w:type="dxa"/>
            <w:shd w:val="clear" w:color="auto" w:fill="auto"/>
          </w:tcPr>
          <w:p w14:paraId="4D823BBA" w14:textId="77777777" w:rsidR="00B242D4" w:rsidRPr="004718CB" w:rsidRDefault="00B242D4" w:rsidP="005345F8">
            <w:pPr>
              <w:pStyle w:val="TAC"/>
              <w:rPr>
                <w:rFonts w:eastAsia="Batang"/>
                <w:color w:val="000000"/>
                <w:lang w:val="en-GB"/>
              </w:rPr>
            </w:pPr>
            <w:r>
              <w:rPr>
                <w:rFonts w:eastAsia="Batang"/>
                <w:color w:val="000000"/>
                <w:lang w:val="en-GB"/>
              </w:rPr>
              <w:t>0</w:t>
            </w:r>
          </w:p>
        </w:tc>
        <w:tc>
          <w:tcPr>
            <w:tcW w:w="1511" w:type="dxa"/>
            <w:shd w:val="clear" w:color="auto" w:fill="auto"/>
          </w:tcPr>
          <w:p w14:paraId="183A28B6" w14:textId="77777777" w:rsidR="00B242D4" w:rsidRPr="004718CB" w:rsidRDefault="00B242D4" w:rsidP="005345F8">
            <w:pPr>
              <w:pStyle w:val="TAC"/>
              <w:rPr>
                <w:rFonts w:eastAsia="Batang"/>
                <w:color w:val="000000"/>
                <w:lang w:val="en-GB"/>
              </w:rPr>
            </w:pPr>
            <w:r>
              <w:rPr>
                <w:rFonts w:eastAsia="Batang"/>
                <w:color w:val="000000"/>
                <w:lang w:val="en-GB"/>
              </w:rPr>
              <w:t>2</w:t>
            </w:r>
          </w:p>
        </w:tc>
        <w:tc>
          <w:tcPr>
            <w:tcW w:w="1511" w:type="dxa"/>
            <w:shd w:val="clear" w:color="auto" w:fill="auto"/>
          </w:tcPr>
          <w:p w14:paraId="0A38954D" w14:textId="77777777" w:rsidR="00B242D4" w:rsidRPr="004718CB" w:rsidRDefault="00B242D4" w:rsidP="005345F8">
            <w:pPr>
              <w:pStyle w:val="TAC"/>
              <w:rPr>
                <w:rFonts w:eastAsia="Batang"/>
                <w:color w:val="000000"/>
                <w:lang w:val="en-GB"/>
              </w:rPr>
            </w:pPr>
            <w:r>
              <w:rPr>
                <w:rFonts w:eastAsia="Batang"/>
                <w:color w:val="000000"/>
                <w:lang w:val="en-GB"/>
              </w:rPr>
              <w:t>6</w:t>
            </w:r>
          </w:p>
        </w:tc>
      </w:tr>
      <w:tr w:rsidR="00B242D4" w:rsidRPr="00461370" w14:paraId="0234E8E7" w14:textId="77777777" w:rsidTr="005345F8">
        <w:trPr>
          <w:jc w:val="center"/>
        </w:trPr>
        <w:tc>
          <w:tcPr>
            <w:tcW w:w="9062" w:type="dxa"/>
            <w:gridSpan w:val="6"/>
            <w:shd w:val="clear" w:color="auto" w:fill="auto"/>
          </w:tcPr>
          <w:p w14:paraId="069E4E77" w14:textId="77777777" w:rsidR="00B242D4" w:rsidRPr="004718CB" w:rsidRDefault="00B242D4" w:rsidP="005345F8">
            <w:pPr>
              <w:pStyle w:val="TAC"/>
              <w:jc w:val="left"/>
              <w:rPr>
                <w:rFonts w:eastAsia="Batang"/>
                <w:color w:val="000000"/>
                <w:lang w:val="en-GB"/>
              </w:rPr>
            </w:pPr>
            <w:r w:rsidRPr="00BA3395">
              <w:rPr>
                <w:rFonts w:eastAsia="Batang"/>
                <w:color w:val="000000"/>
                <w:lang w:val="en-GB"/>
              </w:rPr>
              <w:t>Note 1: The UE may assume that this PDSCH resource allocation is not used, if the PDSCH was scheduled with SI-RNTI in PDCCH Type0 common search space</w:t>
            </w:r>
          </w:p>
        </w:tc>
      </w:tr>
    </w:tbl>
    <w:p w14:paraId="2B022A9E" w14:textId="7AECAFB6" w:rsidR="002B074B" w:rsidRPr="0048482F" w:rsidRDefault="002B074B" w:rsidP="00F80AA2"/>
    <w:p w14:paraId="0D29A640" w14:textId="77777777" w:rsidR="004A0B3A" w:rsidRPr="0048482F" w:rsidRDefault="004A0B3A" w:rsidP="004A0B3A">
      <w:pPr>
        <w:pStyle w:val="Heading4"/>
        <w:rPr>
          <w:color w:val="000000"/>
        </w:rPr>
      </w:pPr>
      <w:bookmarkStart w:id="110" w:name="_Toc11352086"/>
      <w:bookmarkStart w:id="111" w:name="_Toc20317976"/>
      <w:bookmarkStart w:id="112" w:name="_Toc27299874"/>
      <w:bookmarkStart w:id="113" w:name="_Toc29673139"/>
      <w:bookmarkStart w:id="114" w:name="_Toc29673280"/>
      <w:bookmarkStart w:id="115" w:name="_Toc29674273"/>
      <w:r w:rsidRPr="0048482F">
        <w:rPr>
          <w:color w:val="000000"/>
        </w:rPr>
        <w:t>5.1.2.2</w:t>
      </w:r>
      <w:r w:rsidRPr="0048482F">
        <w:rPr>
          <w:color w:val="000000"/>
        </w:rPr>
        <w:tab/>
        <w:t>Resource allocation in frequency domain</w:t>
      </w:r>
      <w:bookmarkEnd w:id="110"/>
      <w:bookmarkEnd w:id="111"/>
      <w:bookmarkEnd w:id="112"/>
      <w:bookmarkEnd w:id="113"/>
      <w:bookmarkEnd w:id="114"/>
      <w:bookmarkEnd w:id="115"/>
    </w:p>
    <w:p w14:paraId="11DB973B" w14:textId="36C83A75" w:rsidR="004A0B3A" w:rsidRPr="0048482F" w:rsidRDefault="004A0B3A" w:rsidP="004A0B3A">
      <w:pPr>
        <w:rPr>
          <w:color w:val="000000"/>
        </w:rPr>
      </w:pPr>
      <w:r w:rsidRPr="0048482F">
        <w:rPr>
          <w:color w:val="000000"/>
        </w:rPr>
        <w:t>Two downlink resource allocation schemes</w:t>
      </w:r>
      <w:r w:rsidR="0048575E">
        <w:rPr>
          <w:color w:val="000000"/>
        </w:rPr>
        <w:t>,</w:t>
      </w:r>
      <w:r w:rsidRPr="0048482F">
        <w:rPr>
          <w:color w:val="000000"/>
        </w:rPr>
        <w:t xml:space="preserve"> type 0 and type 1</w:t>
      </w:r>
      <w:r w:rsidR="0048575E">
        <w:rPr>
          <w:color w:val="000000"/>
        </w:rPr>
        <w:t>,</w:t>
      </w:r>
      <w:r w:rsidRPr="0048482F">
        <w:rPr>
          <w:color w:val="000000"/>
        </w:rPr>
        <w:t xml:space="preserve"> are supported.</w:t>
      </w:r>
      <w:r w:rsidR="00AC7737" w:rsidRPr="0048482F">
        <w:rPr>
          <w:color w:val="000000"/>
        </w:rPr>
        <w:t xml:space="preserve"> The UE </w:t>
      </w:r>
      <w:r w:rsidR="0048575E">
        <w:rPr>
          <w:color w:val="000000"/>
        </w:rPr>
        <w:t>shall</w:t>
      </w:r>
      <w:r w:rsidR="0048575E" w:rsidRPr="0048482F">
        <w:rPr>
          <w:color w:val="000000"/>
        </w:rPr>
        <w:t xml:space="preserve"> </w:t>
      </w:r>
      <w:r w:rsidR="00AC7737" w:rsidRPr="0048482F">
        <w:rPr>
          <w:color w:val="000000"/>
        </w:rPr>
        <w:t xml:space="preserve">assume that when the scheduling grant is received with DCI format </w:t>
      </w:r>
      <w:r w:rsidR="008E0079" w:rsidRPr="0048482F">
        <w:rPr>
          <w:rFonts w:ascii="Segoe UI" w:hAnsi="Segoe UI" w:cs="Segoe UI"/>
          <w:color w:val="000000"/>
        </w:rPr>
        <w:t>1_0</w:t>
      </w:r>
      <w:r w:rsidR="0048575E" w:rsidRPr="00A51A7E">
        <w:rPr>
          <w:color w:val="000000"/>
        </w:rPr>
        <w:t>, then</w:t>
      </w:r>
      <w:r w:rsidR="00AC7737" w:rsidRPr="0048482F">
        <w:rPr>
          <w:color w:val="000000"/>
        </w:rPr>
        <w:t xml:space="preserve"> downlink resource allocation type 1 is used.</w:t>
      </w:r>
    </w:p>
    <w:p w14:paraId="30456BD4" w14:textId="5367E452" w:rsidR="0033462C" w:rsidRPr="0048482F" w:rsidRDefault="0033462C" w:rsidP="0033462C">
      <w:pPr>
        <w:rPr>
          <w:color w:val="000000"/>
        </w:rPr>
      </w:pPr>
      <w:r w:rsidRPr="0048482F">
        <w:rPr>
          <w:color w:val="000000"/>
        </w:rPr>
        <w:t xml:space="preserve">If the scheduling DCI </w:t>
      </w:r>
      <w:r w:rsidR="00AE15E8" w:rsidRPr="0048482F">
        <w:rPr>
          <w:color w:val="000000"/>
        </w:rPr>
        <w:t xml:space="preserve">is configured to indicate the downlink resource allocation type as part of the </w:t>
      </w:r>
      <w:r w:rsidR="00B242D4" w:rsidRPr="0048482F">
        <w:rPr>
          <w:i/>
          <w:color w:val="000000"/>
        </w:rPr>
        <w:t>Frequency</w:t>
      </w:r>
      <w:r w:rsidR="00B242D4">
        <w:rPr>
          <w:i/>
          <w:color w:val="000000"/>
        </w:rPr>
        <w:t xml:space="preserve"> </w:t>
      </w:r>
      <w:r w:rsidR="00B242D4" w:rsidRPr="0048482F">
        <w:rPr>
          <w:i/>
          <w:color w:val="000000"/>
        </w:rPr>
        <w:t>domain</w:t>
      </w:r>
      <w:r w:rsidR="00B242D4">
        <w:rPr>
          <w:i/>
          <w:color w:val="000000"/>
        </w:rPr>
        <w:t xml:space="preserve"> </w:t>
      </w:r>
      <w:r w:rsidR="00B242D4" w:rsidRPr="0048482F">
        <w:rPr>
          <w:i/>
          <w:color w:val="000000"/>
        </w:rPr>
        <w:t>resource</w:t>
      </w:r>
      <w:r w:rsidR="00B242D4">
        <w:rPr>
          <w:i/>
          <w:color w:val="000000"/>
        </w:rPr>
        <w:t xml:space="preserve"> assignment</w:t>
      </w:r>
      <w:r w:rsidR="00AE15E8" w:rsidRPr="0048482F">
        <w:rPr>
          <w:color w:val="000000"/>
        </w:rPr>
        <w:t xml:space="preserve"> field</w:t>
      </w:r>
      <w:r w:rsidR="00B242D4">
        <w:rPr>
          <w:color w:val="000000"/>
        </w:rPr>
        <w:t xml:space="preserve"> by setting a higher layer parameter </w:t>
      </w:r>
      <w:r w:rsidR="00B242D4" w:rsidRPr="00234CE8">
        <w:rPr>
          <w:i/>
          <w:color w:val="000000"/>
        </w:rPr>
        <w:t>resourceAllocation</w:t>
      </w:r>
      <w:r w:rsidR="00B242D4">
        <w:rPr>
          <w:color w:val="000000"/>
        </w:rPr>
        <w:t xml:space="preserve"> in </w:t>
      </w:r>
      <w:r w:rsidR="00B242D4">
        <w:rPr>
          <w:i/>
          <w:color w:val="000000"/>
        </w:rPr>
        <w:t>pdsch</w:t>
      </w:r>
      <w:r w:rsidR="00B242D4" w:rsidRPr="00234CE8">
        <w:rPr>
          <w:i/>
          <w:color w:val="000000"/>
        </w:rPr>
        <w:t>-Config</w:t>
      </w:r>
      <w:r w:rsidR="00B242D4">
        <w:rPr>
          <w:color w:val="000000"/>
        </w:rPr>
        <w:t xml:space="preserve"> to 'dynamicswitch'</w:t>
      </w:r>
      <w:r w:rsidR="00AE15E8" w:rsidRPr="0048482F">
        <w:rPr>
          <w:color w:val="000000"/>
        </w:rPr>
        <w:t xml:space="preserve">, </w:t>
      </w:r>
      <w:r w:rsidR="00074461">
        <w:rPr>
          <w:color w:val="000000"/>
        </w:rPr>
        <w:t xml:space="preserve">for DCI format 1_1 or setting a higher layer parameter </w:t>
      </w:r>
      <w:r w:rsidR="00074461" w:rsidRPr="004506C9">
        <w:rPr>
          <w:i/>
          <w:color w:val="000000"/>
        </w:rPr>
        <w:t>resourceAllocation-ForDCIFormat1</w:t>
      </w:r>
      <w:r w:rsidR="00074461">
        <w:rPr>
          <w:i/>
          <w:color w:val="000000"/>
        </w:rPr>
        <w:t>_</w:t>
      </w:r>
      <w:r w:rsidR="00074461" w:rsidRPr="004506C9">
        <w:rPr>
          <w:i/>
          <w:color w:val="000000"/>
        </w:rPr>
        <w:t>2</w:t>
      </w:r>
      <w:r w:rsidR="00074461">
        <w:rPr>
          <w:color w:val="000000"/>
        </w:rPr>
        <w:t xml:space="preserve"> in </w:t>
      </w:r>
      <w:r w:rsidR="00074461" w:rsidRPr="004506C9">
        <w:rPr>
          <w:i/>
          <w:color w:val="000000"/>
        </w:rPr>
        <w:t>pdsch-Config</w:t>
      </w:r>
      <w:r w:rsidR="00074461">
        <w:rPr>
          <w:color w:val="000000"/>
        </w:rPr>
        <w:t xml:space="preserve"> to 'dynamicswitch' for DCI format 1_2, </w:t>
      </w:r>
      <w:r w:rsidRPr="0048482F">
        <w:rPr>
          <w:color w:val="000000"/>
        </w:rPr>
        <w:t>the UE shall use downlink resource allocation type 0 or type 1 as defined by this</w:t>
      </w:r>
      <w:r w:rsidR="00B242D4" w:rsidRPr="00B242D4">
        <w:rPr>
          <w:color w:val="000000"/>
        </w:rPr>
        <w:t xml:space="preserve"> </w:t>
      </w:r>
      <w:r w:rsidR="00B242D4">
        <w:rPr>
          <w:color w:val="000000"/>
        </w:rPr>
        <w:t>DCI</w:t>
      </w:r>
      <w:r w:rsidRPr="0048482F">
        <w:rPr>
          <w:color w:val="000000"/>
        </w:rPr>
        <w:t xml:space="preserve"> field. Otherwise the UE shall use the downlink </w:t>
      </w:r>
      <w:r w:rsidR="008E0079" w:rsidRPr="0048482F">
        <w:rPr>
          <w:color w:val="000000"/>
        </w:rPr>
        <w:t xml:space="preserve">frequency </w:t>
      </w:r>
      <w:r w:rsidRPr="0048482F">
        <w:rPr>
          <w:color w:val="000000"/>
        </w:rPr>
        <w:t xml:space="preserve">resource allocation type as defined by the </w:t>
      </w:r>
      <w:r w:rsidR="0048575E">
        <w:rPr>
          <w:color w:val="000000"/>
        </w:rPr>
        <w:t>higher layer</w:t>
      </w:r>
      <w:r w:rsidRPr="0048482F">
        <w:rPr>
          <w:color w:val="000000"/>
        </w:rPr>
        <w:t xml:space="preserve"> parameter </w:t>
      </w:r>
      <w:r w:rsidR="00B242D4" w:rsidRPr="00FD77C9">
        <w:rPr>
          <w:i/>
          <w:color w:val="000000"/>
        </w:rPr>
        <w:t>resourceAllocation</w:t>
      </w:r>
      <w:r w:rsidR="00074461">
        <w:rPr>
          <w:i/>
          <w:color w:val="000000"/>
        </w:rPr>
        <w:t xml:space="preserve"> </w:t>
      </w:r>
      <w:r w:rsidR="00074461">
        <w:rPr>
          <w:color w:val="000000"/>
        </w:rPr>
        <w:t xml:space="preserve">for DCI format 1_1 or by the higher layer parameter </w:t>
      </w:r>
      <w:r w:rsidR="00074461" w:rsidRPr="004506C9">
        <w:rPr>
          <w:i/>
          <w:color w:val="000000"/>
        </w:rPr>
        <w:t>resourceAllocation-ForDCIFormat1_2</w:t>
      </w:r>
      <w:r w:rsidR="00074461">
        <w:rPr>
          <w:color w:val="000000"/>
        </w:rPr>
        <w:t xml:space="preserve"> for DCI format 1_2</w:t>
      </w:r>
      <w:r w:rsidRPr="0048482F">
        <w:rPr>
          <w:color w:val="000000"/>
        </w:rPr>
        <w:t>.</w:t>
      </w:r>
    </w:p>
    <w:p w14:paraId="72468319" w14:textId="30CC30F5" w:rsidR="004A0B3A" w:rsidRDefault="002F553D" w:rsidP="00B242D4">
      <w:pPr>
        <w:rPr>
          <w:color w:val="000000"/>
        </w:rPr>
      </w:pPr>
      <w:bookmarkStart w:id="116" w:name="_Hlk498008880"/>
      <w:r>
        <w:rPr>
          <w:color w:val="000000"/>
        </w:rPr>
        <w:t>I</w:t>
      </w:r>
      <w:r w:rsidR="00B242D4" w:rsidRPr="001E64BA">
        <w:rPr>
          <w:color w:val="000000"/>
        </w:rPr>
        <w:t xml:space="preserve">f </w:t>
      </w:r>
      <w:r w:rsidR="0048575E" w:rsidRPr="001E64BA">
        <w:rPr>
          <w:color w:val="000000"/>
        </w:rPr>
        <w:t>a bandwidth part indicator field is not configured in the scheduling DCI</w:t>
      </w:r>
      <w:r>
        <w:rPr>
          <w:color w:val="000000"/>
        </w:rPr>
        <w:t xml:space="preserve"> or the UE does not support active BWP change via DCI</w:t>
      </w:r>
      <w:r w:rsidR="0048575E" w:rsidRPr="001E64BA">
        <w:rPr>
          <w:color w:val="000000"/>
        </w:rPr>
        <w:t xml:space="preserve">, </w:t>
      </w:r>
      <w:r w:rsidR="0048575E">
        <w:rPr>
          <w:color w:val="000000"/>
        </w:rPr>
        <w:t>t</w:t>
      </w:r>
      <w:r w:rsidR="004A0B3A" w:rsidRPr="0048482F">
        <w:rPr>
          <w:color w:val="000000"/>
        </w:rPr>
        <w:t xml:space="preserve">he RB indexing for downlink type 0 and type 1 resource allocation is </w:t>
      </w:r>
      <w:r w:rsidR="00A12B83" w:rsidRPr="0048482F">
        <w:rPr>
          <w:color w:val="000000"/>
        </w:rPr>
        <w:t>determined</w:t>
      </w:r>
      <w:r w:rsidR="004A0B3A" w:rsidRPr="0048482F">
        <w:rPr>
          <w:color w:val="000000"/>
        </w:rPr>
        <w:t xml:space="preserve"> </w:t>
      </w:r>
      <w:r w:rsidR="008429E9" w:rsidRPr="0048482F">
        <w:rPr>
          <w:color w:val="000000"/>
        </w:rPr>
        <w:t>within the UE</w:t>
      </w:r>
      <w:r w:rsidR="009B18F9">
        <w:rPr>
          <w:color w:val="000000"/>
        </w:rPr>
        <w:t>'</w:t>
      </w:r>
      <w:r w:rsidR="008429E9" w:rsidRPr="0048482F">
        <w:rPr>
          <w:color w:val="000000"/>
        </w:rPr>
        <w:t>s active bandwidth part</w:t>
      </w:r>
      <w:r w:rsidR="0048575E">
        <w:rPr>
          <w:color w:val="000000"/>
        </w:rPr>
        <w:t>.</w:t>
      </w:r>
      <w:r w:rsidR="008429E9" w:rsidRPr="0048482F">
        <w:rPr>
          <w:color w:val="000000"/>
        </w:rPr>
        <w:t xml:space="preserve"> </w:t>
      </w:r>
      <w:r w:rsidR="0048575E">
        <w:rPr>
          <w:color w:val="000000"/>
        </w:rPr>
        <w:t>I</w:t>
      </w:r>
      <w:r w:rsidR="0048575E" w:rsidRPr="001E64BA">
        <w:rPr>
          <w:color w:val="000000"/>
        </w:rPr>
        <w:t>f a bandwidth part indicator field is configured in the scheduling DCI</w:t>
      </w:r>
      <w:r>
        <w:rPr>
          <w:color w:val="000000"/>
        </w:rPr>
        <w:t xml:space="preserve"> and the UE supports active BWP change via DCI</w:t>
      </w:r>
      <w:r w:rsidR="0048575E" w:rsidRPr="001E64BA">
        <w:rPr>
          <w:color w:val="000000"/>
        </w:rPr>
        <w:t>, the RB indexing for downlink type 0 and type 1 resource allocation is determined within the UE's bandwidth part indicated by bandwidth part indicator field value in the DCI</w:t>
      </w:r>
      <w:r w:rsidR="0048575E">
        <w:rPr>
          <w:color w:val="000000"/>
        </w:rPr>
        <w:t>. T</w:t>
      </w:r>
      <w:r w:rsidR="004A0B3A" w:rsidRPr="0048482F">
        <w:rPr>
          <w:color w:val="000000"/>
        </w:rPr>
        <w:t xml:space="preserve">he UE shall upon detection of PDCCH intended for the UE determine first the </w:t>
      </w:r>
      <w:r w:rsidR="000C2199" w:rsidRPr="0048482F">
        <w:rPr>
          <w:color w:val="000000"/>
        </w:rPr>
        <w:t xml:space="preserve">downlink </w:t>
      </w:r>
      <w:r w:rsidR="00A12B83" w:rsidRPr="0048482F">
        <w:rPr>
          <w:color w:val="000000"/>
        </w:rPr>
        <w:t xml:space="preserve">bandwidth </w:t>
      </w:r>
      <w:r w:rsidR="004A0B3A" w:rsidRPr="0048482F">
        <w:rPr>
          <w:color w:val="000000"/>
        </w:rPr>
        <w:t xml:space="preserve">part and then the resource allocation within the </w:t>
      </w:r>
      <w:r w:rsidR="00A12B83" w:rsidRPr="0048482F">
        <w:rPr>
          <w:color w:val="000000"/>
        </w:rPr>
        <w:t xml:space="preserve">bandwidth </w:t>
      </w:r>
      <w:r w:rsidR="004A0B3A" w:rsidRPr="0048482F">
        <w:rPr>
          <w:color w:val="000000"/>
        </w:rPr>
        <w:t>part.</w:t>
      </w:r>
    </w:p>
    <w:p w14:paraId="34C76F7E" w14:textId="33C90DEF" w:rsidR="002F553D" w:rsidRPr="0048482F" w:rsidRDefault="002F553D" w:rsidP="00B242D4">
      <w:pPr>
        <w:rPr>
          <w:color w:val="000000"/>
        </w:rPr>
      </w:pPr>
      <w:r>
        <w:rPr>
          <w:color w:val="000000"/>
        </w:rPr>
        <w:t>For a PDSCH scheduled with a DCI format 1_0 in any type of PDCCH common search space, regardless of which bandwidth part is the active bandwidth part, RB numbering starts from the lowest RB of the CORESET in which the DCI was received; otherwise RB numbering starts from the lowest RB in the determined downlink bandwidth part.</w:t>
      </w:r>
    </w:p>
    <w:p w14:paraId="1620432E" w14:textId="77777777" w:rsidR="003D65E7" w:rsidRPr="0048482F" w:rsidRDefault="003D65E7" w:rsidP="00D833BA">
      <w:pPr>
        <w:pStyle w:val="Heading5"/>
        <w:rPr>
          <w:color w:val="000000"/>
        </w:rPr>
      </w:pPr>
      <w:bookmarkStart w:id="117" w:name="_Toc11352087"/>
      <w:bookmarkStart w:id="118" w:name="_Toc20317977"/>
      <w:bookmarkStart w:id="119" w:name="_Toc27299875"/>
      <w:bookmarkStart w:id="120" w:name="_Toc29673140"/>
      <w:bookmarkStart w:id="121" w:name="_Toc29673281"/>
      <w:bookmarkStart w:id="122" w:name="_Toc29674274"/>
      <w:bookmarkEnd w:id="116"/>
      <w:r w:rsidRPr="0048482F">
        <w:rPr>
          <w:color w:val="000000"/>
        </w:rPr>
        <w:t>5.1.2.2.1</w:t>
      </w:r>
      <w:r w:rsidRPr="0048482F">
        <w:rPr>
          <w:color w:val="000000"/>
        </w:rPr>
        <w:tab/>
        <w:t>Downlink resource allocation type 0</w:t>
      </w:r>
      <w:bookmarkEnd w:id="117"/>
      <w:bookmarkEnd w:id="118"/>
      <w:bookmarkEnd w:id="119"/>
      <w:bookmarkEnd w:id="120"/>
      <w:bookmarkEnd w:id="121"/>
      <w:bookmarkEnd w:id="122"/>
    </w:p>
    <w:p w14:paraId="6EBE012B" w14:textId="7042C51E" w:rsidR="001F4073" w:rsidRPr="0048482F" w:rsidRDefault="00D833BA" w:rsidP="00D833BA">
      <w:pPr>
        <w:rPr>
          <w:color w:val="000000"/>
        </w:rPr>
      </w:pPr>
      <w:r w:rsidRPr="0048482F">
        <w:rPr>
          <w:color w:val="000000"/>
        </w:rPr>
        <w:t xml:space="preserve">In downlink resource allocation of type 0, the </w:t>
      </w:r>
      <w:r w:rsidRPr="0048482F">
        <w:rPr>
          <w:rFonts w:hint="eastAsia"/>
          <w:color w:val="000000"/>
        </w:rPr>
        <w:t>resource block assignment information includes a bitmap indicating</w:t>
      </w:r>
      <w:r w:rsidRPr="0048482F">
        <w:rPr>
          <w:color w:val="000000"/>
        </w:rPr>
        <w:t xml:space="preserve"> the Resource Block Groups (RBGs) that are allocated to the scheduled UE where a RBG is a set of</w:t>
      </w:r>
      <w:r w:rsidR="00BE1F65" w:rsidRPr="0048482F">
        <w:rPr>
          <w:color w:val="000000"/>
        </w:rPr>
        <w:t xml:space="preserve"> </w:t>
      </w:r>
      <w:r w:rsidRPr="0048482F">
        <w:rPr>
          <w:color w:val="000000"/>
        </w:rPr>
        <w:t xml:space="preserve">consecutive </w:t>
      </w:r>
      <w:r w:rsidR="0048575E">
        <w:rPr>
          <w:color w:val="000000"/>
          <w:sz w:val="19"/>
          <w:szCs w:val="19"/>
        </w:rPr>
        <w:t xml:space="preserve">virtual </w:t>
      </w:r>
      <w:r w:rsidRPr="0048482F">
        <w:rPr>
          <w:color w:val="000000"/>
        </w:rPr>
        <w:t xml:space="preserve">resource blocks </w:t>
      </w:r>
      <w:r w:rsidR="001F4073" w:rsidRPr="0048482F">
        <w:rPr>
          <w:color w:val="000000"/>
        </w:rPr>
        <w:t xml:space="preserve">defined by higher layer parameter </w:t>
      </w:r>
      <w:r w:rsidR="0048575E">
        <w:rPr>
          <w:i/>
          <w:color w:val="000000"/>
        </w:rPr>
        <w:t>rbg-Size</w:t>
      </w:r>
      <w:r w:rsidR="001F4073" w:rsidRPr="0048482F">
        <w:rPr>
          <w:i/>
          <w:color w:val="000000"/>
        </w:rPr>
        <w:t xml:space="preserve"> </w:t>
      </w:r>
      <w:r w:rsidR="0048575E">
        <w:rPr>
          <w:color w:val="000000"/>
        </w:rPr>
        <w:t xml:space="preserve">configured </w:t>
      </w:r>
      <w:r w:rsidR="00133311">
        <w:rPr>
          <w:color w:val="000000"/>
        </w:rPr>
        <w:t xml:space="preserve">by </w:t>
      </w:r>
      <w:r w:rsidR="00133311" w:rsidRPr="00E02117">
        <w:rPr>
          <w:i/>
          <w:color w:val="000000"/>
        </w:rPr>
        <w:t>PDSCH-Config</w:t>
      </w:r>
      <w:r w:rsidR="001F4073" w:rsidRPr="0048482F">
        <w:rPr>
          <w:color w:val="000000"/>
        </w:rPr>
        <w:t xml:space="preserve"> and the size of the bandwidth part as defined in Table 5.1.2.2.1-1.</w:t>
      </w:r>
    </w:p>
    <w:p w14:paraId="0A3FB713" w14:textId="77777777" w:rsidR="001F4073" w:rsidRPr="0048482F" w:rsidRDefault="001F4073" w:rsidP="001F4073">
      <w:pPr>
        <w:pStyle w:val="TH"/>
        <w:rPr>
          <w:i/>
          <w:color w:val="000000"/>
        </w:rPr>
      </w:pPr>
      <w:r w:rsidRPr="0048482F">
        <w:rPr>
          <w:color w:val="000000"/>
        </w:rPr>
        <w:t xml:space="preserve">Table 5.1.2.2.1-1: </w:t>
      </w:r>
      <w:r w:rsidR="00051E44" w:rsidRPr="0048482F">
        <w:rPr>
          <w:color w:val="000000"/>
        </w:rPr>
        <w:t xml:space="preserve">Nominal </w:t>
      </w:r>
      <w:r w:rsidRPr="0048482F">
        <w:rPr>
          <w:color w:val="000000"/>
        </w:rPr>
        <w:t xml:space="preserve">RBG size </w:t>
      </w:r>
      <w:r w:rsidRPr="0048482F">
        <w:rPr>
          <w:i/>
          <w:color w:val="000000"/>
        </w:rPr>
        <w:t>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5"/>
        <w:gridCol w:w="2328"/>
        <w:gridCol w:w="2328"/>
      </w:tblGrid>
      <w:tr w:rsidR="001F4073" w:rsidRPr="0048482F" w14:paraId="07F0FE66" w14:textId="77777777" w:rsidTr="006B11D0">
        <w:trPr>
          <w:jc w:val="center"/>
        </w:trPr>
        <w:tc>
          <w:tcPr>
            <w:tcW w:w="2805" w:type="dxa"/>
            <w:shd w:val="clear" w:color="auto" w:fill="auto"/>
          </w:tcPr>
          <w:p w14:paraId="495F0F78" w14:textId="77777777" w:rsidR="001F4073" w:rsidRPr="00E17FE7" w:rsidRDefault="001F4073" w:rsidP="006B11D0">
            <w:pPr>
              <w:pStyle w:val="TAH"/>
              <w:rPr>
                <w:rFonts w:eastAsia="Batang"/>
                <w:color w:val="000000"/>
                <w:lang w:val="en-GB"/>
              </w:rPr>
            </w:pPr>
            <w:r w:rsidRPr="00E17FE7">
              <w:rPr>
                <w:rFonts w:eastAsia="Batang"/>
                <w:color w:val="000000"/>
                <w:lang w:val="en-GB"/>
              </w:rPr>
              <w:t>Bandwidth Part Size</w:t>
            </w:r>
          </w:p>
        </w:tc>
        <w:tc>
          <w:tcPr>
            <w:tcW w:w="2328" w:type="dxa"/>
            <w:shd w:val="clear" w:color="auto" w:fill="auto"/>
          </w:tcPr>
          <w:p w14:paraId="5EE157F1" w14:textId="77777777" w:rsidR="001F4073" w:rsidRPr="00E17FE7" w:rsidRDefault="001F4073" w:rsidP="006B11D0">
            <w:pPr>
              <w:pStyle w:val="TAH"/>
              <w:rPr>
                <w:rFonts w:eastAsia="Batang"/>
                <w:color w:val="000000"/>
                <w:lang w:val="en-GB"/>
              </w:rPr>
            </w:pPr>
            <w:r w:rsidRPr="00E17FE7">
              <w:rPr>
                <w:rFonts w:eastAsia="Batang"/>
                <w:color w:val="000000"/>
                <w:lang w:val="en-GB"/>
              </w:rPr>
              <w:t>Configuration 1</w:t>
            </w:r>
          </w:p>
        </w:tc>
        <w:tc>
          <w:tcPr>
            <w:tcW w:w="2328" w:type="dxa"/>
            <w:shd w:val="clear" w:color="auto" w:fill="auto"/>
          </w:tcPr>
          <w:p w14:paraId="05F7A13B" w14:textId="77777777" w:rsidR="001F4073" w:rsidRPr="00E17FE7" w:rsidRDefault="001F4073" w:rsidP="006B11D0">
            <w:pPr>
              <w:pStyle w:val="TAH"/>
              <w:rPr>
                <w:rFonts w:eastAsia="Batang"/>
                <w:color w:val="000000"/>
                <w:lang w:val="en-GB"/>
              </w:rPr>
            </w:pPr>
            <w:r w:rsidRPr="00E17FE7">
              <w:rPr>
                <w:rFonts w:eastAsia="Batang"/>
                <w:color w:val="000000"/>
                <w:lang w:val="en-GB"/>
              </w:rPr>
              <w:t>Configuration 2</w:t>
            </w:r>
          </w:p>
        </w:tc>
      </w:tr>
      <w:tr w:rsidR="001F4073" w:rsidRPr="0048482F" w14:paraId="161FAB10" w14:textId="77777777" w:rsidTr="006B11D0">
        <w:trPr>
          <w:jc w:val="center"/>
        </w:trPr>
        <w:tc>
          <w:tcPr>
            <w:tcW w:w="2805" w:type="dxa"/>
            <w:shd w:val="clear" w:color="auto" w:fill="auto"/>
          </w:tcPr>
          <w:p w14:paraId="435C37BE" w14:textId="77777777" w:rsidR="001F4073" w:rsidRPr="00E17FE7" w:rsidRDefault="0048575E" w:rsidP="006B11D0">
            <w:pPr>
              <w:pStyle w:val="TAC"/>
              <w:rPr>
                <w:rFonts w:eastAsia="Batang"/>
                <w:color w:val="000000"/>
                <w:lang w:val="en-GB"/>
              </w:rPr>
            </w:pPr>
            <w:r w:rsidRPr="00E17FE7">
              <w:rPr>
                <w:rFonts w:eastAsia="Batang"/>
                <w:color w:val="000000"/>
                <w:lang w:val="en-GB"/>
              </w:rPr>
              <w:t>1 – 36</w:t>
            </w:r>
          </w:p>
        </w:tc>
        <w:tc>
          <w:tcPr>
            <w:tcW w:w="2328" w:type="dxa"/>
            <w:shd w:val="clear" w:color="auto" w:fill="auto"/>
          </w:tcPr>
          <w:p w14:paraId="43D33FB3" w14:textId="77777777" w:rsidR="001F4073" w:rsidRPr="00E17FE7" w:rsidRDefault="0048575E" w:rsidP="006B11D0">
            <w:pPr>
              <w:pStyle w:val="TAC"/>
              <w:rPr>
                <w:rFonts w:eastAsia="Batang"/>
                <w:color w:val="000000"/>
                <w:lang w:val="en-GB"/>
              </w:rPr>
            </w:pPr>
            <w:r w:rsidRPr="00E17FE7">
              <w:rPr>
                <w:color w:val="000000"/>
                <w:lang w:val="en-GB"/>
              </w:rPr>
              <w:t>2</w:t>
            </w:r>
          </w:p>
        </w:tc>
        <w:tc>
          <w:tcPr>
            <w:tcW w:w="2328" w:type="dxa"/>
            <w:shd w:val="clear" w:color="auto" w:fill="auto"/>
          </w:tcPr>
          <w:p w14:paraId="1A3FA167" w14:textId="77777777" w:rsidR="001F4073" w:rsidRPr="00E17FE7" w:rsidRDefault="0048575E" w:rsidP="006B11D0">
            <w:pPr>
              <w:pStyle w:val="TAC"/>
              <w:rPr>
                <w:rFonts w:eastAsia="Batang"/>
                <w:color w:val="000000"/>
                <w:lang w:val="en-GB"/>
              </w:rPr>
            </w:pPr>
            <w:r w:rsidRPr="00E17FE7">
              <w:rPr>
                <w:color w:val="000000"/>
                <w:lang w:val="en-GB"/>
              </w:rPr>
              <w:t>4</w:t>
            </w:r>
          </w:p>
        </w:tc>
      </w:tr>
      <w:tr w:rsidR="001F4073" w:rsidRPr="0048482F" w14:paraId="2C3855A3" w14:textId="77777777" w:rsidTr="006B11D0">
        <w:trPr>
          <w:jc w:val="center"/>
        </w:trPr>
        <w:tc>
          <w:tcPr>
            <w:tcW w:w="2805" w:type="dxa"/>
            <w:shd w:val="clear" w:color="auto" w:fill="auto"/>
          </w:tcPr>
          <w:p w14:paraId="57F23298" w14:textId="77777777" w:rsidR="001F4073" w:rsidRPr="00E17FE7" w:rsidRDefault="0048575E" w:rsidP="006B11D0">
            <w:pPr>
              <w:pStyle w:val="TAC"/>
              <w:rPr>
                <w:rFonts w:eastAsia="Batang"/>
                <w:color w:val="000000"/>
                <w:lang w:val="en-GB"/>
              </w:rPr>
            </w:pPr>
            <w:r w:rsidRPr="00E17FE7">
              <w:rPr>
                <w:rFonts w:eastAsia="Batang"/>
                <w:color w:val="000000"/>
                <w:lang w:val="en-GB"/>
              </w:rPr>
              <w:t>37 – 72</w:t>
            </w:r>
          </w:p>
        </w:tc>
        <w:tc>
          <w:tcPr>
            <w:tcW w:w="2328" w:type="dxa"/>
            <w:shd w:val="clear" w:color="auto" w:fill="auto"/>
          </w:tcPr>
          <w:p w14:paraId="018BCA63" w14:textId="77777777" w:rsidR="001F4073" w:rsidRPr="00E17FE7" w:rsidRDefault="0048575E" w:rsidP="006B11D0">
            <w:pPr>
              <w:pStyle w:val="TAC"/>
              <w:rPr>
                <w:rFonts w:eastAsia="Batang"/>
                <w:color w:val="000000"/>
                <w:lang w:val="en-GB"/>
              </w:rPr>
            </w:pPr>
            <w:r w:rsidRPr="00E17FE7">
              <w:rPr>
                <w:color w:val="000000"/>
                <w:lang w:val="en-GB"/>
              </w:rPr>
              <w:t>4</w:t>
            </w:r>
          </w:p>
        </w:tc>
        <w:tc>
          <w:tcPr>
            <w:tcW w:w="2328" w:type="dxa"/>
            <w:shd w:val="clear" w:color="auto" w:fill="auto"/>
          </w:tcPr>
          <w:p w14:paraId="6ADFF148" w14:textId="77777777" w:rsidR="001F4073" w:rsidRPr="00E17FE7" w:rsidRDefault="0048575E" w:rsidP="006B11D0">
            <w:pPr>
              <w:pStyle w:val="TAC"/>
              <w:rPr>
                <w:rFonts w:eastAsia="Batang"/>
                <w:color w:val="000000"/>
                <w:lang w:val="en-GB"/>
              </w:rPr>
            </w:pPr>
            <w:r w:rsidRPr="00E17FE7">
              <w:rPr>
                <w:color w:val="000000"/>
                <w:lang w:val="en-GB"/>
              </w:rPr>
              <w:t>8</w:t>
            </w:r>
          </w:p>
        </w:tc>
      </w:tr>
      <w:tr w:rsidR="001F4073" w:rsidRPr="0048482F" w14:paraId="026E8A8D" w14:textId="77777777" w:rsidTr="006B11D0">
        <w:trPr>
          <w:jc w:val="center"/>
        </w:trPr>
        <w:tc>
          <w:tcPr>
            <w:tcW w:w="2805" w:type="dxa"/>
            <w:shd w:val="clear" w:color="auto" w:fill="auto"/>
          </w:tcPr>
          <w:p w14:paraId="083A249C" w14:textId="77777777" w:rsidR="001F4073" w:rsidRPr="00E17FE7" w:rsidRDefault="0048575E" w:rsidP="006B11D0">
            <w:pPr>
              <w:pStyle w:val="TAC"/>
              <w:rPr>
                <w:rFonts w:eastAsia="Batang"/>
                <w:color w:val="000000"/>
                <w:lang w:val="en-GB"/>
              </w:rPr>
            </w:pPr>
            <w:r w:rsidRPr="00E17FE7">
              <w:rPr>
                <w:rFonts w:eastAsia="Batang"/>
                <w:color w:val="000000"/>
                <w:lang w:val="en-GB"/>
              </w:rPr>
              <w:t>73 – 144</w:t>
            </w:r>
          </w:p>
        </w:tc>
        <w:tc>
          <w:tcPr>
            <w:tcW w:w="2328" w:type="dxa"/>
            <w:shd w:val="clear" w:color="auto" w:fill="auto"/>
          </w:tcPr>
          <w:p w14:paraId="399B38B5" w14:textId="77777777" w:rsidR="001F4073" w:rsidRPr="00E17FE7" w:rsidRDefault="0048575E" w:rsidP="006B11D0">
            <w:pPr>
              <w:pStyle w:val="TAC"/>
              <w:rPr>
                <w:rFonts w:eastAsia="Batang"/>
                <w:color w:val="000000"/>
                <w:lang w:val="en-GB"/>
              </w:rPr>
            </w:pPr>
            <w:r w:rsidRPr="00E17FE7">
              <w:rPr>
                <w:color w:val="000000"/>
                <w:lang w:val="en-GB"/>
              </w:rPr>
              <w:t>8</w:t>
            </w:r>
          </w:p>
        </w:tc>
        <w:tc>
          <w:tcPr>
            <w:tcW w:w="2328" w:type="dxa"/>
            <w:shd w:val="clear" w:color="auto" w:fill="auto"/>
          </w:tcPr>
          <w:p w14:paraId="12DB4EE6" w14:textId="77777777" w:rsidR="001F4073" w:rsidRPr="00E17FE7" w:rsidRDefault="0048575E" w:rsidP="006B11D0">
            <w:pPr>
              <w:pStyle w:val="TAC"/>
              <w:rPr>
                <w:rFonts w:eastAsia="Batang"/>
                <w:color w:val="000000"/>
                <w:lang w:val="en-GB"/>
              </w:rPr>
            </w:pPr>
            <w:r w:rsidRPr="00E17FE7">
              <w:rPr>
                <w:color w:val="000000"/>
                <w:lang w:val="en-GB"/>
              </w:rPr>
              <w:t>16</w:t>
            </w:r>
          </w:p>
        </w:tc>
      </w:tr>
      <w:tr w:rsidR="001F4073" w:rsidRPr="0048482F" w14:paraId="44B32E8A" w14:textId="77777777" w:rsidTr="006B11D0">
        <w:trPr>
          <w:jc w:val="center"/>
        </w:trPr>
        <w:tc>
          <w:tcPr>
            <w:tcW w:w="2805" w:type="dxa"/>
            <w:shd w:val="clear" w:color="auto" w:fill="auto"/>
          </w:tcPr>
          <w:p w14:paraId="65C5F127" w14:textId="77777777" w:rsidR="001F4073" w:rsidRPr="00E17FE7" w:rsidRDefault="0048575E" w:rsidP="006B11D0">
            <w:pPr>
              <w:pStyle w:val="TAC"/>
              <w:rPr>
                <w:rFonts w:eastAsia="Batang"/>
                <w:color w:val="000000"/>
                <w:lang w:val="en-GB"/>
              </w:rPr>
            </w:pPr>
            <w:r w:rsidRPr="00E17FE7">
              <w:rPr>
                <w:rFonts w:eastAsia="Batang"/>
                <w:color w:val="000000"/>
                <w:lang w:val="en-GB"/>
              </w:rPr>
              <w:t>145 – 275</w:t>
            </w:r>
          </w:p>
        </w:tc>
        <w:tc>
          <w:tcPr>
            <w:tcW w:w="2328" w:type="dxa"/>
            <w:shd w:val="clear" w:color="auto" w:fill="auto"/>
          </w:tcPr>
          <w:p w14:paraId="75C14C45" w14:textId="77777777" w:rsidR="001F4073" w:rsidRPr="00E17FE7" w:rsidRDefault="0048575E" w:rsidP="006B11D0">
            <w:pPr>
              <w:pStyle w:val="TAC"/>
              <w:rPr>
                <w:rFonts w:eastAsia="Batang"/>
                <w:color w:val="000000"/>
                <w:lang w:val="en-GB"/>
              </w:rPr>
            </w:pPr>
            <w:r w:rsidRPr="00E17FE7">
              <w:rPr>
                <w:color w:val="000000"/>
                <w:lang w:val="en-GB"/>
              </w:rPr>
              <w:t>16</w:t>
            </w:r>
          </w:p>
        </w:tc>
        <w:tc>
          <w:tcPr>
            <w:tcW w:w="2328" w:type="dxa"/>
            <w:shd w:val="clear" w:color="auto" w:fill="auto"/>
          </w:tcPr>
          <w:p w14:paraId="1397E184" w14:textId="77777777" w:rsidR="001F4073" w:rsidRPr="00E17FE7" w:rsidRDefault="0048575E" w:rsidP="006B11D0">
            <w:pPr>
              <w:pStyle w:val="TAC"/>
              <w:rPr>
                <w:rFonts w:eastAsia="Batang"/>
                <w:color w:val="000000"/>
                <w:lang w:val="en-GB"/>
              </w:rPr>
            </w:pPr>
            <w:r w:rsidRPr="00E17FE7">
              <w:rPr>
                <w:color w:val="000000"/>
                <w:lang w:val="en-GB"/>
              </w:rPr>
              <w:t>16</w:t>
            </w:r>
          </w:p>
        </w:tc>
      </w:tr>
    </w:tbl>
    <w:p w14:paraId="290D36B5" w14:textId="77777777" w:rsidR="001F4073" w:rsidRPr="0048482F" w:rsidRDefault="001F4073" w:rsidP="00D833BA">
      <w:pPr>
        <w:rPr>
          <w:color w:val="000000"/>
        </w:rPr>
      </w:pPr>
    </w:p>
    <w:p w14:paraId="7AF877AC" w14:textId="124DC07E" w:rsidR="0048575E" w:rsidRDefault="00D833BA" w:rsidP="0048575E">
      <w:pPr>
        <w:rPr>
          <w:color w:val="000000"/>
        </w:rPr>
      </w:pPr>
      <w:r w:rsidRPr="0048482F">
        <w:rPr>
          <w:color w:val="000000"/>
        </w:rPr>
        <w:lastRenderedPageBreak/>
        <w:t>The total number of RBGs (</w:t>
      </w:r>
      <w:r w:rsidRPr="0048482F">
        <w:rPr>
          <w:color w:val="000000"/>
          <w:position w:val="-10"/>
        </w:rPr>
        <w:object w:dxaOrig="540" w:dyaOrig="360" w14:anchorId="7613C77F">
          <v:shape id="_x0000_i1042" type="#_x0000_t75" style="width:28.5pt;height:21.75pt" o:ole="">
            <v:imagedata r:id="rId45" o:title=""/>
          </v:shape>
          <o:OLEObject Type="Embed" ProgID="Equation.3" ShapeID="_x0000_i1042" DrawAspect="Content" ObjectID="_1640291107" r:id="rId46"/>
        </w:object>
      </w:r>
      <w:r w:rsidRPr="0048482F">
        <w:rPr>
          <w:color w:val="000000"/>
        </w:rPr>
        <w:t xml:space="preserve">) for a downlink </w:t>
      </w:r>
      <w:r w:rsidR="008429E9" w:rsidRPr="0048482F">
        <w:rPr>
          <w:color w:val="000000"/>
        </w:rPr>
        <w:t xml:space="preserve">bandwidth </w:t>
      </w:r>
      <w:r w:rsidRPr="0048482F">
        <w:rPr>
          <w:color w:val="000000"/>
        </w:rPr>
        <w:t xml:space="preserve">part </w:t>
      </w:r>
      <w:r w:rsidR="0048575E" w:rsidRPr="0077727E">
        <w:rPr>
          <w:i/>
          <w:color w:val="000000"/>
        </w:rPr>
        <w:t>i</w:t>
      </w:r>
      <w:r w:rsidR="0048575E">
        <w:rPr>
          <w:color w:val="000000"/>
        </w:rPr>
        <w:t xml:space="preserve"> </w:t>
      </w:r>
      <w:r w:rsidRPr="0048482F">
        <w:rPr>
          <w:color w:val="000000"/>
        </w:rPr>
        <w:t xml:space="preserve">of </w:t>
      </w:r>
      <w:r w:rsidR="008429E9" w:rsidRPr="0048482F">
        <w:rPr>
          <w:color w:val="000000"/>
        </w:rPr>
        <w:t>size</w:t>
      </w:r>
      <w:r w:rsidRPr="0048482F">
        <w:rPr>
          <w:color w:val="000000"/>
        </w:rPr>
        <w:t xml:space="preserve"> </w:t>
      </w:r>
      <w:r w:rsidR="0048575E" w:rsidRPr="0077727E">
        <w:rPr>
          <w:color w:val="000000"/>
          <w:position w:val="-12"/>
        </w:rPr>
        <w:object w:dxaOrig="620" w:dyaOrig="360" w14:anchorId="6FD94BD9">
          <v:shape id="_x0000_i1043" type="#_x0000_t75" style="width:28.5pt;height:21.75pt" o:ole="">
            <v:imagedata r:id="rId47" o:title=""/>
          </v:shape>
          <o:OLEObject Type="Embed" ProgID="Equation.3" ShapeID="_x0000_i1043" DrawAspect="Content" ObjectID="_1640291108" r:id="rId48"/>
        </w:object>
      </w:r>
      <w:r w:rsidR="008429E9" w:rsidRPr="0048482F">
        <w:rPr>
          <w:color w:val="000000"/>
        </w:rPr>
        <w:t xml:space="preserve">PRBs </w:t>
      </w:r>
      <w:r w:rsidRPr="0048482F">
        <w:rPr>
          <w:color w:val="000000"/>
        </w:rPr>
        <w:t xml:space="preserve">is given by </w:t>
      </w:r>
      <w:r w:rsidR="005C71E4" w:rsidRPr="00D81D84">
        <w:rPr>
          <w:color w:val="000000"/>
          <w:position w:val="-20"/>
        </w:rPr>
        <w:object w:dxaOrig="3720" w:dyaOrig="520" w14:anchorId="440516F0">
          <v:shape id="_x0000_i1044" type="#_x0000_t75" style="width:180pt;height:28.5pt" o:ole="">
            <v:imagedata r:id="rId49" o:title=""/>
          </v:shape>
          <o:OLEObject Type="Embed" ProgID="Equation.DSMT4" ShapeID="_x0000_i1044" DrawAspect="Content" ObjectID="_1640291109" r:id="rId50"/>
        </w:object>
      </w:r>
      <w:r w:rsidR="0048575E">
        <w:rPr>
          <w:color w:val="000000"/>
        </w:rPr>
        <w:t>, where</w:t>
      </w:r>
    </w:p>
    <w:p w14:paraId="2913EAFC" w14:textId="77777777" w:rsidR="0048575E" w:rsidRDefault="0048575E" w:rsidP="00F80AA2">
      <w:pPr>
        <w:pStyle w:val="B1"/>
      </w:pPr>
      <w:r w:rsidRPr="0048482F">
        <w:t>-</w:t>
      </w:r>
      <w:r w:rsidRPr="0048482F">
        <w:tab/>
      </w:r>
      <w:r>
        <w:t xml:space="preserve">the size of the first RBG is </w:t>
      </w:r>
      <w:r w:rsidRPr="0077727E">
        <w:rPr>
          <w:position w:val="-12"/>
        </w:rPr>
        <w:object w:dxaOrig="2400" w:dyaOrig="360" w14:anchorId="6AD8527C">
          <v:shape id="_x0000_i1045" type="#_x0000_t75" style="width:122.25pt;height:21.75pt" o:ole="">
            <v:imagedata r:id="rId51" o:title=""/>
          </v:shape>
          <o:OLEObject Type="Embed" ProgID="Equation.3" ShapeID="_x0000_i1045" DrawAspect="Content" ObjectID="_1640291110" r:id="rId52"/>
        </w:object>
      </w:r>
      <w:r>
        <w:t>,</w:t>
      </w:r>
    </w:p>
    <w:p w14:paraId="7C2A95CB" w14:textId="77777777" w:rsidR="0048575E" w:rsidRDefault="0048575E" w:rsidP="00F80AA2">
      <w:pPr>
        <w:pStyle w:val="B1"/>
        <w:rPr>
          <w:color w:val="000000"/>
        </w:rPr>
      </w:pPr>
      <w:r w:rsidRPr="0048482F">
        <w:t>-</w:t>
      </w:r>
      <w:r w:rsidRPr="0048482F">
        <w:tab/>
      </w:r>
      <w:r>
        <w:t>the size of last RBG is</w:t>
      </w:r>
      <w:r w:rsidRPr="0077727E">
        <w:rPr>
          <w:position w:val="-12"/>
        </w:rPr>
        <w:object w:dxaOrig="2940" w:dyaOrig="360" w14:anchorId="07E15C68">
          <v:shape id="_x0000_i1046" type="#_x0000_t75" style="width:2in;height:21.75pt" o:ole="">
            <v:imagedata r:id="rId53" o:title=""/>
          </v:shape>
          <o:OLEObject Type="Embed" ProgID="Equation.3" ShapeID="_x0000_i1046" DrawAspect="Content" ObjectID="_1640291111" r:id="rId54"/>
        </w:object>
      </w:r>
      <w:r>
        <w:t xml:space="preserve"> if </w:t>
      </w:r>
      <w:r w:rsidRPr="0077727E">
        <w:rPr>
          <w:color w:val="000000"/>
          <w:position w:val="-12"/>
        </w:rPr>
        <w:object w:dxaOrig="2360" w:dyaOrig="360" w14:anchorId="6BA2B0E9">
          <v:shape id="_x0000_i1047" type="#_x0000_t75" style="width:115.5pt;height:21.75pt" o:ole="">
            <v:imagedata r:id="rId55" o:title=""/>
          </v:shape>
          <o:OLEObject Type="Embed" ProgID="Equation.3" ShapeID="_x0000_i1047" DrawAspect="Content" ObjectID="_1640291112" r:id="rId56"/>
        </w:object>
      </w:r>
      <w:r>
        <w:rPr>
          <w:color w:val="000000"/>
        </w:rPr>
        <w:t xml:space="preserve"> and </w:t>
      </w:r>
      <w:r w:rsidRPr="000C5DE2">
        <w:rPr>
          <w:i/>
          <w:color w:val="000000"/>
        </w:rPr>
        <w:t>P</w:t>
      </w:r>
      <w:r>
        <w:rPr>
          <w:color w:val="000000"/>
        </w:rPr>
        <w:t xml:space="preserve"> otherwise,</w:t>
      </w:r>
    </w:p>
    <w:p w14:paraId="08C17B32" w14:textId="77777777" w:rsidR="0048575E" w:rsidRDefault="0048575E" w:rsidP="00F80AA2">
      <w:pPr>
        <w:pStyle w:val="B1"/>
      </w:pPr>
      <w:r w:rsidRPr="0048482F">
        <w:t>-</w:t>
      </w:r>
      <w:r w:rsidRPr="0048482F">
        <w:tab/>
      </w:r>
      <w:r>
        <w:t xml:space="preserve">the size of all other RBGs is </w:t>
      </w:r>
      <w:r w:rsidRPr="000C5DE2">
        <w:rPr>
          <w:i/>
        </w:rPr>
        <w:t>P</w:t>
      </w:r>
      <w:r>
        <w:t>.</w:t>
      </w:r>
    </w:p>
    <w:p w14:paraId="019FD6C1" w14:textId="103990F0" w:rsidR="00D833BA" w:rsidRPr="0048482F" w:rsidRDefault="00D833BA" w:rsidP="0048575E">
      <w:r w:rsidRPr="0048482F">
        <w:t xml:space="preserve">The bitmap is of size </w:t>
      </w:r>
      <w:r w:rsidRPr="0048482F">
        <w:rPr>
          <w:position w:val="-10"/>
        </w:rPr>
        <w:object w:dxaOrig="540" w:dyaOrig="360" w14:anchorId="5B69BE26">
          <v:shape id="_x0000_i1048" type="#_x0000_t75" style="width:28.5pt;height:21.75pt" o:ole="">
            <v:imagedata r:id="rId57" o:title=""/>
          </v:shape>
          <o:OLEObject Type="Embed" ProgID="Equation.3" ShapeID="_x0000_i1048" DrawAspect="Content" ObjectID="_1640291113" r:id="rId58"/>
        </w:object>
      </w:r>
      <w:r w:rsidRPr="0048482F">
        <w:t>bits with one bitmap bit per RBG such that each RBG is addressable.</w:t>
      </w:r>
      <w:r w:rsidRPr="0048482F">
        <w:rPr>
          <w:rFonts w:hint="eastAsia"/>
        </w:rPr>
        <w:t xml:space="preserve"> </w:t>
      </w:r>
      <w:r w:rsidRPr="0048482F">
        <w:rPr>
          <w:lang w:val="en-AU"/>
        </w:rPr>
        <w:t xml:space="preserve">The </w:t>
      </w:r>
      <w:r w:rsidRPr="0048482F">
        <w:rPr>
          <w:rFonts w:hint="eastAsia"/>
          <w:lang w:val="en-AU"/>
        </w:rPr>
        <w:t>RBGs</w:t>
      </w:r>
      <w:r w:rsidRPr="0048482F">
        <w:rPr>
          <w:lang w:val="en-AU"/>
        </w:rPr>
        <w:t xml:space="preserve"> shall be indexed in the order of increasing frequency and starting at the lowest frequency</w:t>
      </w:r>
      <w:r w:rsidR="001F4073" w:rsidRPr="0048482F">
        <w:rPr>
          <w:lang w:val="en-AU"/>
        </w:rPr>
        <w:t xml:space="preserve"> of the bandwidth part</w:t>
      </w:r>
      <w:r w:rsidRPr="0048482F">
        <w:rPr>
          <w:lang w:val="en-AU"/>
        </w:rPr>
        <w:t>.</w:t>
      </w:r>
      <w:r w:rsidRPr="0048482F">
        <w:rPr>
          <w:rFonts w:hint="eastAsia"/>
          <w:lang w:val="en-AU"/>
        </w:rPr>
        <w:t xml:space="preserve"> </w:t>
      </w:r>
      <w:r w:rsidRPr="0048482F">
        <w:rPr>
          <w:rFonts w:hint="eastAsia"/>
        </w:rPr>
        <w:t>The order of RBG bitmap is such that RBG 0 to RBG</w:t>
      </w:r>
      <w:r w:rsidR="00444E5F" w:rsidRPr="0048482F">
        <w:rPr>
          <w:position w:val="-10"/>
        </w:rPr>
        <w:object w:dxaOrig="800" w:dyaOrig="340" w14:anchorId="02B09A0A">
          <v:shape id="_x0000_i1049" type="#_x0000_t75" style="width:43.5pt;height:14.25pt" o:ole="">
            <v:imagedata r:id="rId59" o:title=""/>
          </v:shape>
          <o:OLEObject Type="Embed" ProgID="Equation.3" ShapeID="_x0000_i1049" DrawAspect="Content" ObjectID="_1640291114" r:id="rId60"/>
        </w:object>
      </w:r>
      <w:r w:rsidRPr="0048482F">
        <w:rPr>
          <w:rFonts w:hint="eastAsia"/>
        </w:rPr>
        <w:t xml:space="preserve"> are mapped </w:t>
      </w:r>
      <w:r w:rsidR="001F4073" w:rsidRPr="0048482F">
        <w:t xml:space="preserve">from </w:t>
      </w:r>
      <w:r w:rsidRPr="0048482F">
        <w:rPr>
          <w:rFonts w:hint="eastAsia"/>
        </w:rPr>
        <w:t>MSB to LSB.</w:t>
      </w:r>
      <w:r w:rsidRPr="0048482F">
        <w:t xml:space="preserve"> The RBG is allocated to the UE if the corresponding bit </w:t>
      </w:r>
      <w:r w:rsidRPr="0048482F">
        <w:rPr>
          <w:rFonts w:hint="eastAsia"/>
        </w:rPr>
        <w:t xml:space="preserve">value </w:t>
      </w:r>
      <w:r w:rsidRPr="0048482F">
        <w:t xml:space="preserve">in the </w:t>
      </w:r>
      <w:r w:rsidRPr="0048482F">
        <w:rPr>
          <w:rFonts w:hint="eastAsia"/>
        </w:rPr>
        <w:t>bitmap</w:t>
      </w:r>
      <w:r w:rsidRPr="0048482F">
        <w:t xml:space="preserve"> is 1, the RBG is not allocated to the UE otherwise</w:t>
      </w:r>
      <w:r w:rsidRPr="0048482F">
        <w:rPr>
          <w:rFonts w:hint="eastAsia"/>
        </w:rPr>
        <w:t>.</w:t>
      </w:r>
    </w:p>
    <w:p w14:paraId="6BFE5652" w14:textId="77777777" w:rsidR="00D833BA" w:rsidRPr="0048482F" w:rsidRDefault="00D833BA" w:rsidP="00D833BA">
      <w:pPr>
        <w:pStyle w:val="Heading5"/>
        <w:rPr>
          <w:color w:val="000000"/>
        </w:rPr>
      </w:pPr>
      <w:bookmarkStart w:id="123" w:name="_Toc11352088"/>
      <w:bookmarkStart w:id="124" w:name="_Toc20317978"/>
      <w:bookmarkStart w:id="125" w:name="_Toc27299876"/>
      <w:bookmarkStart w:id="126" w:name="_Toc29673141"/>
      <w:bookmarkStart w:id="127" w:name="_Toc29673282"/>
      <w:bookmarkStart w:id="128" w:name="_Toc29674275"/>
      <w:r w:rsidRPr="0048482F">
        <w:rPr>
          <w:color w:val="000000"/>
        </w:rPr>
        <w:t>5.1.2.2.2</w:t>
      </w:r>
      <w:r w:rsidRPr="0048482F">
        <w:rPr>
          <w:color w:val="000000"/>
        </w:rPr>
        <w:tab/>
        <w:t>Downlink resource allocation type 1</w:t>
      </w:r>
      <w:bookmarkEnd w:id="123"/>
      <w:bookmarkEnd w:id="124"/>
      <w:bookmarkEnd w:id="125"/>
      <w:bookmarkEnd w:id="126"/>
      <w:bookmarkEnd w:id="127"/>
      <w:bookmarkEnd w:id="128"/>
    </w:p>
    <w:p w14:paraId="17426813" w14:textId="4668D9A4" w:rsidR="00D833BA" w:rsidRPr="0048482F" w:rsidRDefault="00D833BA" w:rsidP="00D833BA">
      <w:pPr>
        <w:rPr>
          <w:color w:val="000000"/>
          <w:lang w:val="en-US" w:eastAsia="en-GB"/>
        </w:rPr>
      </w:pPr>
      <w:bookmarkStart w:id="129" w:name="_Hlk498008922"/>
      <w:r w:rsidRPr="0048482F">
        <w:rPr>
          <w:color w:val="000000"/>
        </w:rPr>
        <w:t xml:space="preserve">In downlink resource allocation of type 1, the resource block assignment information indicates to a scheduled UE a set of contiguously allocated </w:t>
      </w:r>
      <w:r w:rsidR="007348E4">
        <w:rPr>
          <w:color w:val="000000"/>
        </w:rPr>
        <w:t>non-interleaved</w:t>
      </w:r>
      <w:r w:rsidR="007348E4" w:rsidRPr="0048482F">
        <w:rPr>
          <w:color w:val="000000"/>
        </w:rPr>
        <w:t xml:space="preserve"> or </w:t>
      </w:r>
      <w:r w:rsidR="007348E4">
        <w:rPr>
          <w:color w:val="000000"/>
        </w:rPr>
        <w:t>interleaved</w:t>
      </w:r>
      <w:r w:rsidR="001F426B" w:rsidRPr="0048482F">
        <w:rPr>
          <w:color w:val="000000"/>
        </w:rPr>
        <w:t xml:space="preserve"> virtual </w:t>
      </w:r>
      <w:r w:rsidRPr="0048482F">
        <w:rPr>
          <w:color w:val="000000"/>
        </w:rPr>
        <w:t>resource blocks</w:t>
      </w:r>
      <w:r w:rsidR="001F426B" w:rsidRPr="0048482F">
        <w:rPr>
          <w:color w:val="000000"/>
        </w:rPr>
        <w:t xml:space="preserve"> within the active bandwidth part of size </w:t>
      </w:r>
      <w:r w:rsidR="001F426B" w:rsidRPr="0048482F">
        <w:rPr>
          <w:color w:val="000000"/>
          <w:position w:val="-10"/>
        </w:rPr>
        <w:object w:dxaOrig="540" w:dyaOrig="340" w14:anchorId="4C122A21">
          <v:shape id="_x0000_i1050" type="#_x0000_t75" style="width:28.5pt;height:14.25pt" o:ole="">
            <v:imagedata r:id="rId61" o:title=""/>
          </v:shape>
          <o:OLEObject Type="Embed" ProgID="Equation.3" ShapeID="_x0000_i1050" DrawAspect="Content" ObjectID="_1640291115" r:id="rId62"/>
        </w:object>
      </w:r>
      <w:r w:rsidR="001F426B" w:rsidRPr="0048482F">
        <w:rPr>
          <w:color w:val="000000"/>
        </w:rPr>
        <w:t xml:space="preserve"> PRBs</w:t>
      </w:r>
      <w:r w:rsidR="0048575E">
        <w:rPr>
          <w:color w:val="000000"/>
        </w:rPr>
        <w:t xml:space="preserve"> except for the case when DCI format 1_0 is decoded in </w:t>
      </w:r>
      <w:r w:rsidR="007348E4">
        <w:rPr>
          <w:color w:val="000000"/>
        </w:rPr>
        <w:t>any</w:t>
      </w:r>
      <w:r w:rsidR="0048575E">
        <w:rPr>
          <w:color w:val="000000"/>
        </w:rPr>
        <w:t xml:space="preserve"> common search space </w:t>
      </w:r>
      <w:r w:rsidR="005918B0">
        <w:rPr>
          <w:color w:val="000000"/>
        </w:rPr>
        <w:t>in which case the size of CORESET 0 shall be used</w:t>
      </w:r>
      <w:r w:rsidR="00104B23">
        <w:rPr>
          <w:color w:val="000000"/>
        </w:rPr>
        <w:t xml:space="preserve"> </w:t>
      </w:r>
      <w:r w:rsidR="00104B23" w:rsidRPr="00FB0A34">
        <w:rPr>
          <w:color w:val="000000"/>
        </w:rPr>
        <w:t>if CORESET 0 is configured for the cell and the size of initial DL bandwidth part shall be used if CORESET 0 is not configured for the cell</w:t>
      </w:r>
      <w:r w:rsidR="001F426B" w:rsidRPr="0048482F">
        <w:rPr>
          <w:color w:val="000000"/>
        </w:rPr>
        <w:t>.</w:t>
      </w:r>
    </w:p>
    <w:bookmarkEnd w:id="129"/>
    <w:p w14:paraId="699F6FA6" w14:textId="77777777" w:rsidR="00D833BA" w:rsidRPr="0048482F" w:rsidRDefault="00D833BA" w:rsidP="00D833BA">
      <w:pPr>
        <w:rPr>
          <w:color w:val="000000"/>
        </w:rPr>
      </w:pPr>
      <w:r w:rsidRPr="0048482F">
        <w:rPr>
          <w:color w:val="000000"/>
        </w:rPr>
        <w:t>A downlink type 1 resource allocation field consists of a resource indication value (</w:t>
      </w:r>
      <w:r w:rsidRPr="0048482F">
        <w:rPr>
          <w:i/>
          <w:color w:val="000000"/>
        </w:rPr>
        <w:t>RIV</w:t>
      </w:r>
      <w:r w:rsidRPr="0048482F">
        <w:rPr>
          <w:color w:val="000000"/>
        </w:rPr>
        <w:t xml:space="preserve">) corresponding to a starting </w:t>
      </w:r>
      <w:r w:rsidR="001F426B" w:rsidRPr="0048482F">
        <w:rPr>
          <w:color w:val="000000"/>
        </w:rPr>
        <w:t xml:space="preserve">virtual </w:t>
      </w:r>
      <w:r w:rsidRPr="0048482F">
        <w:rPr>
          <w:color w:val="000000"/>
        </w:rPr>
        <w:t>resource block (</w:t>
      </w:r>
      <w:r w:rsidRPr="0048482F">
        <w:rPr>
          <w:color w:val="000000"/>
          <w:position w:val="-10"/>
          <w:lang w:eastAsia="en-GB"/>
        </w:rPr>
        <w:object w:dxaOrig="600" w:dyaOrig="300" w14:anchorId="0DCB298A">
          <v:shape id="_x0000_i1051" type="#_x0000_t75" style="width:28.5pt;height:14.25pt" o:ole="">
            <v:imagedata r:id="rId63" o:title=""/>
          </v:shape>
          <o:OLEObject Type="Embed" ProgID="Equation.3" ShapeID="_x0000_i1051" DrawAspect="Content" ObjectID="_1640291116" r:id="rId64"/>
        </w:object>
      </w:r>
      <w:r w:rsidRPr="0048482F">
        <w:rPr>
          <w:color w:val="000000"/>
        </w:rPr>
        <w:t>) and a length in terms of contiguously allocated resource blocks</w:t>
      </w:r>
      <w:r w:rsidR="001F426B" w:rsidRPr="0048482F">
        <w:rPr>
          <w:color w:val="000000"/>
          <w:position w:val="-10"/>
          <w:lang w:eastAsia="en-GB"/>
        </w:rPr>
        <w:object w:dxaOrig="440" w:dyaOrig="300" w14:anchorId="46054B1B">
          <v:shape id="_x0000_i1052" type="#_x0000_t75" style="width:21.75pt;height:14.25pt" o:ole="">
            <v:imagedata r:id="rId65" o:title=""/>
          </v:shape>
          <o:OLEObject Type="Embed" ProgID="Equation.3" ShapeID="_x0000_i1052" DrawAspect="Content" ObjectID="_1640291117" r:id="rId66"/>
        </w:object>
      </w:r>
      <w:r w:rsidRPr="0048482F">
        <w:rPr>
          <w:color w:val="000000"/>
        </w:rPr>
        <w:t>. The resource indication value is defined by</w:t>
      </w:r>
    </w:p>
    <w:p w14:paraId="248B2FD6" w14:textId="77777777" w:rsidR="00D833BA" w:rsidRPr="0048482F" w:rsidRDefault="00D833BA" w:rsidP="00F80AA2">
      <w:pPr>
        <w:pStyle w:val="B1"/>
      </w:pPr>
      <w:r w:rsidRPr="0048482F">
        <w:t xml:space="preserve">if </w:t>
      </w:r>
      <w:r w:rsidR="001F426B" w:rsidRPr="0048482F">
        <w:rPr>
          <w:position w:val="-10"/>
          <w:lang w:eastAsia="en-GB"/>
        </w:rPr>
        <w:object w:dxaOrig="1960" w:dyaOrig="400" w14:anchorId="541F1895">
          <v:shape id="_x0000_i1053" type="#_x0000_t75" style="width:100.5pt;height:21.75pt" o:ole="">
            <v:imagedata r:id="rId67" o:title=""/>
          </v:shape>
          <o:OLEObject Type="Embed" ProgID="Equation.3" ShapeID="_x0000_i1053" DrawAspect="Content" ObjectID="_1640291118" r:id="rId68"/>
        </w:object>
      </w:r>
      <w:r w:rsidRPr="0048482F">
        <w:t xml:space="preserve"> then</w:t>
      </w:r>
    </w:p>
    <w:p w14:paraId="0AB6FA3D" w14:textId="77777777" w:rsidR="00D833BA" w:rsidRPr="0048482F" w:rsidRDefault="001F426B" w:rsidP="00F80AA2">
      <w:pPr>
        <w:pStyle w:val="B2"/>
      </w:pPr>
      <w:r w:rsidRPr="0048482F">
        <w:rPr>
          <w:position w:val="-10"/>
          <w:lang w:eastAsia="en-GB"/>
        </w:rPr>
        <w:object w:dxaOrig="2620" w:dyaOrig="340" w14:anchorId="47FEFACC">
          <v:shape id="_x0000_i1054" type="#_x0000_t75" style="width:129.75pt;height:14.25pt" o:ole="">
            <v:imagedata r:id="rId69" o:title=""/>
          </v:shape>
          <o:OLEObject Type="Embed" ProgID="Equation.3" ShapeID="_x0000_i1054" DrawAspect="Content" ObjectID="_1640291119" r:id="rId70"/>
        </w:object>
      </w:r>
    </w:p>
    <w:p w14:paraId="28AAB34E" w14:textId="77777777" w:rsidR="00D833BA" w:rsidRPr="0048482F" w:rsidRDefault="00D833BA" w:rsidP="00F80AA2">
      <w:pPr>
        <w:pStyle w:val="B1"/>
      </w:pPr>
      <w:r w:rsidRPr="0048482F">
        <w:t xml:space="preserve">else </w:t>
      </w:r>
    </w:p>
    <w:p w14:paraId="37AD7334" w14:textId="77777777" w:rsidR="00D833BA" w:rsidRPr="0048482F" w:rsidRDefault="001F426B" w:rsidP="00F80AA2">
      <w:pPr>
        <w:pStyle w:val="B2"/>
      </w:pPr>
      <w:r w:rsidRPr="0048482F">
        <w:rPr>
          <w:position w:val="-10"/>
          <w:lang w:eastAsia="en-GB"/>
        </w:rPr>
        <w:object w:dxaOrig="4420" w:dyaOrig="340" w14:anchorId="1BE848D1">
          <v:shape id="_x0000_i1055" type="#_x0000_t75" style="width:223.5pt;height:14.25pt" o:ole="">
            <v:imagedata r:id="rId71" o:title=""/>
          </v:shape>
          <o:OLEObject Type="Embed" ProgID="Equation.3" ShapeID="_x0000_i1055" DrawAspect="Content" ObjectID="_1640291120" r:id="rId72"/>
        </w:object>
      </w:r>
    </w:p>
    <w:p w14:paraId="40A36AC8" w14:textId="157B9D4B" w:rsidR="007348E4" w:rsidRDefault="00D833BA" w:rsidP="007348E4">
      <w:pPr>
        <w:rPr>
          <w:color w:val="000000"/>
        </w:rPr>
      </w:pPr>
      <w:r w:rsidRPr="0048482F">
        <w:rPr>
          <w:color w:val="000000"/>
        </w:rPr>
        <w:t>where</w:t>
      </w:r>
      <w:r w:rsidR="001F426B" w:rsidRPr="0048482F">
        <w:rPr>
          <w:color w:val="000000"/>
          <w:position w:val="-10"/>
          <w:lang w:eastAsia="en-GB"/>
        </w:rPr>
        <w:object w:dxaOrig="440" w:dyaOrig="300" w14:anchorId="393E3233">
          <v:shape id="_x0000_i1056" type="#_x0000_t75" style="width:21.75pt;height:14.25pt" o:ole="">
            <v:imagedata r:id="rId73" o:title=""/>
          </v:shape>
          <o:OLEObject Type="Embed" ProgID="Equation.3" ShapeID="_x0000_i1056" DrawAspect="Content" ObjectID="_1640291121" r:id="rId74"/>
        </w:object>
      </w:r>
      <w:r w:rsidRPr="0048482F">
        <w:rPr>
          <w:color w:val="000000"/>
        </w:rPr>
        <w:sym w:font="Symbol" w:char="F0B3"/>
      </w:r>
      <w:r w:rsidRPr="0048482F">
        <w:rPr>
          <w:color w:val="000000"/>
        </w:rPr>
        <w:t xml:space="preserve"> 1 and shall not exceed </w:t>
      </w:r>
      <w:r w:rsidR="00B84FDD" w:rsidRPr="0048482F">
        <w:rPr>
          <w:color w:val="000000"/>
          <w:position w:val="-12"/>
          <w:lang w:eastAsia="en-GB"/>
        </w:rPr>
        <w:object w:dxaOrig="1359" w:dyaOrig="380" w14:anchorId="221891D1">
          <v:shape id="_x0000_i1057" type="#_x0000_t75" style="width:64.5pt;height:21.75pt" o:ole="">
            <v:imagedata r:id="rId75" o:title=""/>
          </v:shape>
          <o:OLEObject Type="Embed" ProgID="Equation.3" ShapeID="_x0000_i1057" DrawAspect="Content" ObjectID="_1640291122" r:id="rId76"/>
        </w:object>
      </w:r>
      <w:r w:rsidRPr="0048482F">
        <w:rPr>
          <w:color w:val="000000"/>
        </w:rPr>
        <w:t>.</w:t>
      </w:r>
      <w:r w:rsidR="007348E4" w:rsidRPr="007348E4">
        <w:rPr>
          <w:color w:val="000000"/>
        </w:rPr>
        <w:t xml:space="preserve"> </w:t>
      </w:r>
    </w:p>
    <w:p w14:paraId="4BFCD68A" w14:textId="05AB20A2" w:rsidR="00BC07D7" w:rsidRDefault="007348E4" w:rsidP="00BC07D7">
      <w:pPr>
        <w:rPr>
          <w:color w:val="000000"/>
        </w:rPr>
      </w:pPr>
      <w:r>
        <w:rPr>
          <w:color w:val="000000"/>
        </w:rPr>
        <w:t xml:space="preserve">When the DCI size for DCI format 1_0 in USS is derived from the </w:t>
      </w:r>
      <w:r w:rsidR="005918B0">
        <w:rPr>
          <w:color w:val="000000"/>
        </w:rPr>
        <w:t xml:space="preserve">size of </w:t>
      </w:r>
      <w:r w:rsidR="00BC07D7" w:rsidRPr="00AF4BFD">
        <w:rPr>
          <w:color w:val="000000"/>
        </w:rPr>
        <w:t>DCI format 1_0 in CSS</w:t>
      </w:r>
      <w:r>
        <w:rPr>
          <w:color w:val="000000"/>
        </w:rPr>
        <w:t xml:space="preserve"> but applied to an active BWP with size of </w:t>
      </w:r>
      <w:r w:rsidRPr="0048482F">
        <w:rPr>
          <w:color w:val="000000"/>
          <w:position w:val="-10"/>
        </w:rPr>
        <w:object w:dxaOrig="520" w:dyaOrig="320" w14:anchorId="3AC063AD">
          <v:shape id="_x0000_i1058" type="#_x0000_t75" style="width:28.5pt;height:14.25pt" o:ole="">
            <v:imagedata r:id="rId77" o:title=""/>
          </v:shape>
          <o:OLEObject Type="Embed" ProgID="Equation.DSMT4" ShapeID="_x0000_i1058" DrawAspect="Content" ObjectID="_1640291123" r:id="rId78"/>
        </w:object>
      </w:r>
      <w:r>
        <w:rPr>
          <w:color w:val="000000"/>
        </w:rPr>
        <w:t xml:space="preserve">, a </w:t>
      </w:r>
      <w:r w:rsidRPr="0080689F">
        <w:rPr>
          <w:color w:val="000000"/>
        </w:rPr>
        <w:t>downlink type 1 resource block assignment field consists of a resource indication value (</w:t>
      </w:r>
      <w:r w:rsidRPr="00450CE8">
        <w:rPr>
          <w:i/>
          <w:color w:val="000000"/>
        </w:rPr>
        <w:t>RIV</w:t>
      </w:r>
      <w:r w:rsidRPr="0080689F">
        <w:rPr>
          <w:color w:val="000000"/>
        </w:rPr>
        <w:t>) corresponding to a starting resource block</w:t>
      </w:r>
      <w:r>
        <w:rPr>
          <w:color w:val="000000"/>
        </w:rPr>
        <w:t xml:space="preserve"> </w:t>
      </w:r>
      <w:r w:rsidRPr="0048482F">
        <w:rPr>
          <w:color w:val="000000"/>
          <w:position w:val="-10"/>
        </w:rPr>
        <w:object w:dxaOrig="3000" w:dyaOrig="320" w14:anchorId="01BCB8BF">
          <v:shape id="_x0000_i1059" type="#_x0000_t75" style="width:151.5pt;height:14.25pt" o:ole="">
            <v:imagedata r:id="rId79" o:title=""/>
          </v:shape>
          <o:OLEObject Type="Embed" ProgID="Equation.DSMT4" ShapeID="_x0000_i1059" DrawAspect="Content" ObjectID="_1640291124" r:id="rId80"/>
        </w:object>
      </w:r>
      <w:r>
        <w:rPr>
          <w:color w:val="000000"/>
        </w:rPr>
        <w:t xml:space="preserve">and a length in terms of virtually contiguously allocated resource blocks </w:t>
      </w:r>
      <w:r w:rsidRPr="0048482F">
        <w:rPr>
          <w:color w:val="000000"/>
          <w:position w:val="-10"/>
        </w:rPr>
        <w:object w:dxaOrig="2280" w:dyaOrig="320" w14:anchorId="40082325">
          <v:shape id="_x0000_i1060" type="#_x0000_t75" style="width:115.5pt;height:14.25pt" o:ole="">
            <v:imagedata r:id="rId81" o:title=""/>
          </v:shape>
          <o:OLEObject Type="Embed" ProgID="Equation.DSMT4" ShapeID="_x0000_i1060" DrawAspect="Content" ObjectID="_1640291125" r:id="rId82"/>
        </w:object>
      </w:r>
      <w:r w:rsidR="00BC07D7">
        <w:rPr>
          <w:color w:val="000000"/>
        </w:rPr>
        <w:t xml:space="preserve">, where </w:t>
      </w:r>
      <w:r w:rsidR="00BC07D7" w:rsidRPr="0048482F">
        <w:rPr>
          <w:color w:val="000000"/>
          <w:position w:val="-10"/>
        </w:rPr>
        <w:object w:dxaOrig="540" w:dyaOrig="320" w14:anchorId="2AC112D9">
          <v:shape id="_x0000_i1061" type="#_x0000_t75" style="width:28.5pt;height:14.25pt" o:ole="">
            <v:imagedata r:id="rId83" o:title=""/>
          </v:shape>
          <o:OLEObject Type="Embed" ProgID="Equation.DSMT4" ShapeID="_x0000_i1061" DrawAspect="Content" ObjectID="_1640291126" r:id="rId84"/>
        </w:object>
      </w:r>
      <w:r w:rsidR="00BC07D7">
        <w:rPr>
          <w:color w:val="000000"/>
        </w:rPr>
        <w:t xml:space="preserve"> is given by </w:t>
      </w:r>
    </w:p>
    <w:p w14:paraId="3DBF3F74" w14:textId="77777777" w:rsidR="00BC07D7" w:rsidRPr="0017103C" w:rsidRDefault="00BC07D7" w:rsidP="00BC07D7">
      <w:pPr>
        <w:pStyle w:val="B1"/>
      </w:pPr>
      <w:r w:rsidRPr="0017103C">
        <w:t>-</w:t>
      </w:r>
      <w:r w:rsidRPr="0017103C">
        <w:tab/>
        <w:t>the size of CORESET 0 if CORESET 0 is configured for the cell;</w:t>
      </w:r>
    </w:p>
    <w:p w14:paraId="58445A90" w14:textId="30CDA643" w:rsidR="007348E4" w:rsidRPr="00BC07D7" w:rsidRDefault="00BC07D7" w:rsidP="00BC07D7">
      <w:pPr>
        <w:pStyle w:val="B1"/>
      </w:pPr>
      <w:r w:rsidRPr="0017103C">
        <w:t>-</w:t>
      </w:r>
      <w:r w:rsidRPr="0017103C">
        <w:tab/>
        <w:t>the size of initial DL bandwidth part if CORESET 0 is not configured for the cell</w:t>
      </w:r>
      <w:r w:rsidR="007348E4">
        <w:rPr>
          <w:color w:val="000000"/>
        </w:rPr>
        <w:t xml:space="preserve">. </w:t>
      </w:r>
    </w:p>
    <w:p w14:paraId="51533355" w14:textId="5C058184" w:rsidR="007348E4" w:rsidRPr="0048482F" w:rsidRDefault="007348E4" w:rsidP="007348E4">
      <w:pPr>
        <w:rPr>
          <w:color w:val="000000"/>
        </w:rPr>
      </w:pPr>
      <w:r w:rsidRPr="0048482F">
        <w:rPr>
          <w:color w:val="000000"/>
        </w:rPr>
        <w:t>The resource indication value is defined by</w:t>
      </w:r>
      <w:r>
        <w:rPr>
          <w:color w:val="000000"/>
        </w:rPr>
        <w:t>:</w:t>
      </w:r>
    </w:p>
    <w:p w14:paraId="7FE528BB" w14:textId="77777777" w:rsidR="007348E4" w:rsidRPr="0048482F" w:rsidRDefault="007348E4" w:rsidP="007348E4">
      <w:pPr>
        <w:pStyle w:val="B1"/>
      </w:pPr>
      <w:r w:rsidRPr="0048482F">
        <w:t xml:space="preserve">if </w:t>
      </w:r>
      <w:r w:rsidRPr="00DD04CB">
        <w:rPr>
          <w:position w:val="-14"/>
          <w:lang w:eastAsia="en-GB"/>
        </w:rPr>
        <w:object w:dxaOrig="1980" w:dyaOrig="420" w14:anchorId="13391F48">
          <v:shape id="_x0000_i1062" type="#_x0000_t75" style="width:93.75pt;height:21.75pt" o:ole="">
            <v:imagedata r:id="rId85" o:title=""/>
          </v:shape>
          <o:OLEObject Type="Embed" ProgID="Equation.DSMT4" ShapeID="_x0000_i1062" DrawAspect="Content" ObjectID="_1640291127" r:id="rId86"/>
        </w:object>
      </w:r>
      <w:r w:rsidRPr="0048482F">
        <w:t xml:space="preserve"> then</w:t>
      </w:r>
    </w:p>
    <w:p w14:paraId="15587A82" w14:textId="77777777" w:rsidR="007348E4" w:rsidRPr="0048482F" w:rsidRDefault="007348E4" w:rsidP="007348E4">
      <w:pPr>
        <w:pStyle w:val="B2"/>
      </w:pPr>
      <w:r w:rsidRPr="0048482F">
        <w:rPr>
          <w:position w:val="-10"/>
          <w:lang w:eastAsia="en-GB"/>
        </w:rPr>
        <w:object w:dxaOrig="2580" w:dyaOrig="320" w14:anchorId="1171D9A9">
          <v:shape id="_x0000_i1063" type="#_x0000_t75" style="width:129.75pt;height:14.25pt" o:ole="">
            <v:imagedata r:id="rId87" o:title=""/>
          </v:shape>
          <o:OLEObject Type="Embed" ProgID="Equation.DSMT4" ShapeID="_x0000_i1063" DrawAspect="Content" ObjectID="_1640291128" r:id="rId88"/>
        </w:object>
      </w:r>
    </w:p>
    <w:p w14:paraId="7E608857" w14:textId="77777777" w:rsidR="007348E4" w:rsidRPr="0048482F" w:rsidRDefault="007348E4" w:rsidP="007348E4">
      <w:pPr>
        <w:pStyle w:val="B1"/>
      </w:pPr>
      <w:r w:rsidRPr="0048482F">
        <w:t xml:space="preserve">else </w:t>
      </w:r>
    </w:p>
    <w:p w14:paraId="585B7DDF" w14:textId="77777777" w:rsidR="007348E4" w:rsidRPr="0048482F" w:rsidRDefault="007348E4" w:rsidP="007348E4">
      <w:pPr>
        <w:pStyle w:val="B2"/>
      </w:pPr>
      <w:r w:rsidRPr="0048482F">
        <w:rPr>
          <w:position w:val="-10"/>
          <w:lang w:eastAsia="en-GB"/>
        </w:rPr>
        <w:object w:dxaOrig="4300" w:dyaOrig="320" w14:anchorId="57B7ED54">
          <v:shape id="_x0000_i1064" type="#_x0000_t75" style="width:3in;height:14.25pt" o:ole="">
            <v:imagedata r:id="rId89" o:title=""/>
          </v:shape>
          <o:OLEObject Type="Embed" ProgID="Equation.DSMT4" ShapeID="_x0000_i1064" DrawAspect="Content" ObjectID="_1640291129" r:id="rId90"/>
        </w:object>
      </w:r>
    </w:p>
    <w:p w14:paraId="48F8AF0D" w14:textId="656837EA" w:rsidR="007348E4" w:rsidRDefault="007348E4" w:rsidP="007348E4">
      <w:pPr>
        <w:rPr>
          <w:color w:val="000000"/>
        </w:rPr>
      </w:pPr>
      <w:r w:rsidRPr="0048482F">
        <w:rPr>
          <w:color w:val="000000"/>
        </w:rPr>
        <w:lastRenderedPageBreak/>
        <w:t>where</w:t>
      </w:r>
      <w:r w:rsidRPr="0048482F">
        <w:rPr>
          <w:color w:val="000000"/>
          <w:position w:val="-10"/>
          <w:lang w:eastAsia="en-GB"/>
        </w:rPr>
        <w:object w:dxaOrig="1260" w:dyaOrig="300" w14:anchorId="46188D8D">
          <v:shape id="_x0000_i1065" type="#_x0000_t75" style="width:64.5pt;height:14.25pt" o:ole="">
            <v:imagedata r:id="rId91" o:title=""/>
          </v:shape>
          <o:OLEObject Type="Embed" ProgID="Equation.DSMT4" ShapeID="_x0000_i1065" DrawAspect="Content" ObjectID="_1640291130" r:id="rId92"/>
        </w:object>
      </w:r>
      <w:r>
        <w:rPr>
          <w:color w:val="000000"/>
          <w:lang w:eastAsia="en-GB"/>
        </w:rPr>
        <w:t>,</w:t>
      </w:r>
      <w:r w:rsidR="00CC354D">
        <w:rPr>
          <w:color w:val="000000"/>
          <w:lang w:eastAsia="en-GB"/>
        </w:rPr>
        <w:t xml:space="preserve"> </w:t>
      </w:r>
      <w:r w:rsidRPr="0048482F">
        <w:rPr>
          <w:color w:val="000000"/>
          <w:position w:val="-10"/>
          <w:lang w:eastAsia="en-GB"/>
        </w:rPr>
        <w:object w:dxaOrig="1600" w:dyaOrig="300" w14:anchorId="36FB327D">
          <v:shape id="_x0000_i1066" type="#_x0000_t75" style="width:79.5pt;height:14.25pt" o:ole="">
            <v:imagedata r:id="rId93" o:title=""/>
          </v:shape>
          <o:OLEObject Type="Embed" ProgID="Equation.DSMT4" ShapeID="_x0000_i1066" DrawAspect="Content" ObjectID="_1640291131" r:id="rId94"/>
        </w:object>
      </w:r>
      <w:r w:rsidRPr="0048482F">
        <w:rPr>
          <w:color w:val="000000"/>
        </w:rPr>
        <w:t xml:space="preserve">and </w:t>
      </w:r>
      <w:r>
        <w:rPr>
          <w:color w:val="000000"/>
        </w:rPr>
        <w:t xml:space="preserve">where </w:t>
      </w:r>
      <w:r w:rsidRPr="0048482F">
        <w:rPr>
          <w:color w:val="000000"/>
          <w:position w:val="-10"/>
          <w:lang w:eastAsia="en-GB"/>
        </w:rPr>
        <w:object w:dxaOrig="460" w:dyaOrig="300" w14:anchorId="5DCCBE33">
          <v:shape id="_x0000_i1067" type="#_x0000_t75" style="width:21.75pt;height:14.25pt" o:ole="">
            <v:imagedata r:id="rId95" o:title=""/>
          </v:shape>
          <o:OLEObject Type="Embed" ProgID="Equation.DSMT4" ShapeID="_x0000_i1067" DrawAspect="Content" ObjectID="_1640291132" r:id="rId96"/>
        </w:object>
      </w:r>
      <w:r w:rsidRPr="0048482F">
        <w:rPr>
          <w:color w:val="000000"/>
        </w:rPr>
        <w:t xml:space="preserve">shall not exceed </w:t>
      </w:r>
      <w:r w:rsidRPr="00DD04CB">
        <w:rPr>
          <w:color w:val="000000"/>
          <w:position w:val="-10"/>
          <w:lang w:eastAsia="en-GB"/>
        </w:rPr>
        <w:object w:dxaOrig="1280" w:dyaOrig="320" w14:anchorId="12A98DBC">
          <v:shape id="_x0000_i1068" type="#_x0000_t75" style="width:64.5pt;height:14.25pt" o:ole="">
            <v:imagedata r:id="rId97" o:title=""/>
          </v:shape>
          <o:OLEObject Type="Embed" ProgID="Equation.DSMT4" ShapeID="_x0000_i1068" DrawAspect="Content" ObjectID="_1640291133" r:id="rId98"/>
        </w:object>
      </w:r>
      <w:r w:rsidRPr="0048482F">
        <w:rPr>
          <w:color w:val="000000"/>
        </w:rPr>
        <w:t>.</w:t>
      </w:r>
    </w:p>
    <w:p w14:paraId="57D344BF" w14:textId="5ED99D54" w:rsidR="00074461" w:rsidRDefault="007348E4" w:rsidP="00074461">
      <w:pPr>
        <w:rPr>
          <w:color w:val="000000"/>
          <w:lang w:eastAsia="en-GB"/>
        </w:rPr>
      </w:pPr>
      <w:r>
        <w:rPr>
          <w:color w:val="000000"/>
        </w:rPr>
        <w:t xml:space="preserve">If </w:t>
      </w:r>
      <w:r w:rsidRPr="00754D5A">
        <w:rPr>
          <w:color w:val="000000"/>
          <w:position w:val="-10"/>
          <w:lang w:eastAsia="en-GB"/>
        </w:rPr>
        <w:object w:dxaOrig="1219" w:dyaOrig="320" w14:anchorId="0DAF2BA8">
          <v:shape id="_x0000_i1069" type="#_x0000_t75" style="width:64.5pt;height:14.25pt" o:ole="">
            <v:imagedata r:id="rId99" o:title=""/>
          </v:shape>
          <o:OLEObject Type="Embed" ProgID="Equation.DSMT4" ShapeID="_x0000_i1069" DrawAspect="Content" ObjectID="_1640291134" r:id="rId100"/>
        </w:object>
      </w:r>
      <w:r>
        <w:rPr>
          <w:color w:val="000000"/>
          <w:lang w:eastAsia="en-GB"/>
        </w:rPr>
        <w:t xml:space="preserve">, </w:t>
      </w:r>
      <w:r w:rsidRPr="00450CE8">
        <w:rPr>
          <w:i/>
          <w:color w:val="000000"/>
          <w:lang w:eastAsia="en-GB"/>
        </w:rPr>
        <w:t>K</w:t>
      </w:r>
      <w:r>
        <w:rPr>
          <w:color w:val="000000"/>
          <w:lang w:eastAsia="en-GB"/>
        </w:rPr>
        <w:t xml:space="preserve"> is the maximum value from set {1, 2, 4, 8} which satisfies </w:t>
      </w:r>
      <w:r w:rsidRPr="00754D5A">
        <w:rPr>
          <w:position w:val="-14"/>
          <w:lang w:eastAsia="en-GB"/>
        </w:rPr>
        <w:object w:dxaOrig="1760" w:dyaOrig="420" w14:anchorId="142A9504">
          <v:shape id="_x0000_i1070" type="#_x0000_t75" style="width:86.25pt;height:21.75pt" o:ole="">
            <v:imagedata r:id="rId101" o:title=""/>
          </v:shape>
          <o:OLEObject Type="Embed" ProgID="Equation.DSMT4" ShapeID="_x0000_i1070" DrawAspect="Content" ObjectID="_1640291135" r:id="rId102"/>
        </w:object>
      </w:r>
      <w:r>
        <w:rPr>
          <w:color w:val="000000"/>
          <w:lang w:eastAsia="en-GB"/>
        </w:rPr>
        <w:t xml:space="preserve">; otherwise </w:t>
      </w:r>
      <w:r w:rsidRPr="00450CE8">
        <w:rPr>
          <w:i/>
          <w:color w:val="000000"/>
          <w:lang w:eastAsia="en-GB"/>
        </w:rPr>
        <w:t>K</w:t>
      </w:r>
      <w:r>
        <w:rPr>
          <w:color w:val="000000"/>
          <w:lang w:eastAsia="en-GB"/>
        </w:rPr>
        <w:t xml:space="preserve"> = 1.</w:t>
      </w:r>
      <w:r w:rsidR="00074461" w:rsidRPr="00074461">
        <w:rPr>
          <w:color w:val="000000"/>
          <w:lang w:eastAsia="en-GB"/>
        </w:rPr>
        <w:t xml:space="preserve"> </w:t>
      </w:r>
    </w:p>
    <w:p w14:paraId="142970C1" w14:textId="49B7F751" w:rsidR="00D833BA" w:rsidRPr="0048482F" w:rsidRDefault="00074461" w:rsidP="00943E2B">
      <w:r>
        <w:t>W</w:t>
      </w:r>
      <w:r w:rsidRPr="0048482F">
        <w:t xml:space="preserve">hen the scheduling grant is received with DCI format </w:t>
      </w:r>
      <w:r w:rsidRPr="004B6710">
        <w:t>1_</w:t>
      </w:r>
      <w:r>
        <w:t>2, a</w:t>
      </w:r>
      <w:r w:rsidRPr="0048482F">
        <w:t xml:space="preserve"> downlink type 1 resource allocation field consists of </w:t>
      </w:r>
      <w:r>
        <w:t>[TBD].</w:t>
      </w:r>
      <w:r w:rsidRPr="007348E4">
        <w:t xml:space="preserve"> </w:t>
      </w:r>
      <w:r>
        <w:t xml:space="preserve">[If the resource allocation indicates </w:t>
      </w:r>
      <w:r w:rsidRPr="000D3CFB">
        <w:t>the corresponding PDSCH is mapped to RB index</w:t>
      </w:r>
      <w:r>
        <w:t xml:space="preserve"> </w:t>
      </w:r>
      <w:r w:rsidRPr="00C104EC">
        <w:rPr>
          <w:position w:val="-14"/>
        </w:rPr>
        <w:object w:dxaOrig="1480" w:dyaOrig="380" w14:anchorId="07D4E49C">
          <v:shape id="_x0000_i1071" type="#_x0000_t75" style="width:79.5pt;height:21.75pt" o:ole="">
            <v:imagedata r:id="rId103" o:title=""/>
          </v:shape>
          <o:OLEObject Type="Embed" ProgID="Equation.DSMT4" ShapeID="_x0000_i1071" DrawAspect="Content" ObjectID="_1640291136" r:id="rId104"/>
        </w:object>
      </w:r>
      <w:r>
        <w:t xml:space="preserve">, the UE shall assume the PDSCH is also mapped to PRB indexes </w:t>
      </w:r>
      <w:r w:rsidRPr="00C104EC">
        <w:rPr>
          <w:position w:val="-14"/>
        </w:rPr>
        <w:object w:dxaOrig="1240" w:dyaOrig="380" w14:anchorId="0D52F317">
          <v:shape id="_x0000_i1072" type="#_x0000_t75" style="width:64.5pt;height:21.75pt" o:ole="">
            <v:imagedata r:id="rId105" o:title=""/>
          </v:shape>
          <o:OLEObject Type="Embed" ProgID="Equation.DSMT4" ShapeID="_x0000_i1072" DrawAspect="Content" ObjectID="_1640291137" r:id="rId106"/>
        </w:object>
      </w:r>
      <w:r>
        <w:t xml:space="preserve">to </w:t>
      </w:r>
      <w:r w:rsidRPr="000F7653">
        <w:rPr>
          <w:position w:val="-10"/>
        </w:rPr>
        <w:object w:dxaOrig="480" w:dyaOrig="320" w14:anchorId="42447898">
          <v:shape id="_x0000_i1073" type="#_x0000_t75" style="width:21.75pt;height:14.25pt" o:ole="">
            <v:imagedata r:id="rId107" o:title=""/>
          </v:shape>
          <o:OLEObject Type="Embed" ProgID="Equation.DSMT4" ShapeID="_x0000_i1073" DrawAspect="Content" ObjectID="_1640291138" r:id="rId108"/>
        </w:object>
      </w:r>
      <w:r>
        <w:t>.]</w:t>
      </w:r>
    </w:p>
    <w:p w14:paraId="14D74DF2" w14:textId="77777777" w:rsidR="00A135D5" w:rsidRPr="0048482F" w:rsidRDefault="00A135D5" w:rsidP="004A0B3A">
      <w:pPr>
        <w:pStyle w:val="Heading4"/>
        <w:ind w:left="0" w:firstLine="0"/>
        <w:rPr>
          <w:color w:val="000000"/>
        </w:rPr>
      </w:pPr>
      <w:bookmarkStart w:id="130" w:name="_Toc11352089"/>
      <w:bookmarkStart w:id="131" w:name="_Toc20317979"/>
      <w:bookmarkStart w:id="132" w:name="_Toc27299877"/>
      <w:bookmarkStart w:id="133" w:name="_Toc29673142"/>
      <w:bookmarkStart w:id="134" w:name="_Toc29673283"/>
      <w:bookmarkStart w:id="135" w:name="_Toc29674276"/>
      <w:r w:rsidRPr="0048482F">
        <w:rPr>
          <w:color w:val="000000"/>
        </w:rPr>
        <w:t>5.1.2.</w:t>
      </w:r>
      <w:r w:rsidR="00707025" w:rsidRPr="0048482F">
        <w:rPr>
          <w:color w:val="000000"/>
        </w:rPr>
        <w:t>3</w:t>
      </w:r>
      <w:r w:rsidR="009B18F9">
        <w:rPr>
          <w:color w:val="000000"/>
        </w:rPr>
        <w:tab/>
      </w:r>
      <w:r w:rsidRPr="0048482F">
        <w:rPr>
          <w:color w:val="000000"/>
        </w:rPr>
        <w:t xml:space="preserve">Physical </w:t>
      </w:r>
      <w:r w:rsidR="008039E7" w:rsidRPr="0048482F">
        <w:rPr>
          <w:color w:val="000000"/>
        </w:rPr>
        <w:t>r</w:t>
      </w:r>
      <w:r w:rsidRPr="0048482F">
        <w:rPr>
          <w:color w:val="000000"/>
        </w:rPr>
        <w:t xml:space="preserve">esource </w:t>
      </w:r>
      <w:r w:rsidR="008039E7" w:rsidRPr="0048482F">
        <w:rPr>
          <w:color w:val="000000"/>
        </w:rPr>
        <w:t>b</w:t>
      </w:r>
      <w:r w:rsidRPr="0048482F">
        <w:rPr>
          <w:color w:val="000000"/>
        </w:rPr>
        <w:t>lock (PRB) bundling</w:t>
      </w:r>
      <w:bookmarkEnd w:id="130"/>
      <w:bookmarkEnd w:id="131"/>
      <w:bookmarkEnd w:id="132"/>
      <w:bookmarkEnd w:id="133"/>
      <w:bookmarkEnd w:id="134"/>
      <w:bookmarkEnd w:id="135"/>
    </w:p>
    <w:p w14:paraId="67E09486" w14:textId="7C31DC8B" w:rsidR="00943E2B" w:rsidRPr="000F7653" w:rsidRDefault="00943E2B" w:rsidP="00943E2B">
      <w:r>
        <w:t xml:space="preserve">The PRB bundling procedures for PDSCH </w:t>
      </w:r>
      <w:r w:rsidRPr="00066D38">
        <w:t xml:space="preserve">scheduled by PDCCH </w:t>
      </w:r>
      <w:r>
        <w:t xml:space="preserve">with DCI format 1_1 described in this </w:t>
      </w:r>
      <w:r w:rsidR="00662899">
        <w:t>clause</w:t>
      </w:r>
      <w:r>
        <w:t xml:space="preserve"> equally apply to PDSCH </w:t>
      </w:r>
      <w:r w:rsidRPr="00066D38">
        <w:t xml:space="preserve">scheduled by PDCCH </w:t>
      </w:r>
      <w:r>
        <w:t xml:space="preserve">with DCI format 1_2, by applying the parameters of </w:t>
      </w:r>
      <w:bookmarkStart w:id="136" w:name="_Hlk22923314"/>
      <w:r w:rsidRPr="000F7653">
        <w:rPr>
          <w:i/>
        </w:rPr>
        <w:t>prb-BundlingType-ForDCIFormat1_2</w:t>
      </w:r>
      <w:bookmarkEnd w:id="136"/>
      <w:r>
        <w:t xml:space="preserve"> instead of </w:t>
      </w:r>
      <w:r w:rsidRPr="000F7653">
        <w:rPr>
          <w:i/>
        </w:rPr>
        <w:t>prb-BundlingType</w:t>
      </w:r>
      <w:r>
        <w:rPr>
          <w:i/>
        </w:rPr>
        <w:t xml:space="preserve"> </w:t>
      </w:r>
      <w:r w:rsidRPr="000F7653">
        <w:t>as well as</w:t>
      </w:r>
      <w:r>
        <w:t xml:space="preserve"> </w:t>
      </w:r>
      <w:r w:rsidRPr="000F7653">
        <w:rPr>
          <w:i/>
        </w:rPr>
        <w:t>vrb-ToPRB-Interleaver-ForDCIFormat1_2</w:t>
      </w:r>
      <w:r>
        <w:t xml:space="preserve"> instead of </w:t>
      </w:r>
      <w:r w:rsidRPr="000F7653">
        <w:rPr>
          <w:i/>
        </w:rPr>
        <w:t>vrb-ToPRB-Interleaver</w:t>
      </w:r>
      <w:r>
        <w:t>.</w:t>
      </w:r>
    </w:p>
    <w:p w14:paraId="71C5065F" w14:textId="7D88EDD0" w:rsidR="004B3DAF" w:rsidRDefault="004B3DAF" w:rsidP="004B3DAF">
      <w:pPr>
        <w:jc w:val="both"/>
        <w:rPr>
          <w:color w:val="000000"/>
        </w:rPr>
      </w:pPr>
      <w:r w:rsidRPr="0048482F">
        <w:rPr>
          <w:color w:val="000000"/>
        </w:rPr>
        <w:t xml:space="preserve">A UE may assume that precoding granularity is </w:t>
      </w:r>
      <w:r w:rsidRPr="0048482F">
        <w:rPr>
          <w:color w:val="000000"/>
          <w:position w:val="-10"/>
        </w:rPr>
        <w:object w:dxaOrig="560" w:dyaOrig="300" w14:anchorId="14BE146C">
          <v:shape id="_x0000_i1074" type="#_x0000_t75" style="width:28.5pt;height:14.25pt" o:ole="">
            <v:imagedata r:id="rId109" o:title=""/>
          </v:shape>
          <o:OLEObject Type="Embed" ProgID="Equation.3" ShapeID="_x0000_i1074" DrawAspect="Content" ObjectID="_1640291139" r:id="rId110"/>
        </w:object>
      </w:r>
      <w:r>
        <w:rPr>
          <w:color w:val="000000"/>
        </w:rPr>
        <w:t xml:space="preserve"> consecutive r</w:t>
      </w:r>
      <w:r w:rsidRPr="0048482F">
        <w:rPr>
          <w:color w:val="000000"/>
        </w:rPr>
        <w:t xml:space="preserve">esource blocks in the frequency domain. </w:t>
      </w:r>
      <w:r w:rsidRPr="0048482F">
        <w:rPr>
          <w:color w:val="000000"/>
          <w:position w:val="-10"/>
        </w:rPr>
        <w:object w:dxaOrig="560" w:dyaOrig="300" w14:anchorId="5B221DCB">
          <v:shape id="_x0000_i1075" type="#_x0000_t75" style="width:28.5pt;height:14.25pt" o:ole="">
            <v:imagedata r:id="rId109" o:title=""/>
          </v:shape>
          <o:OLEObject Type="Embed" ProgID="Equation.3" ShapeID="_x0000_i1075" DrawAspect="Content" ObjectID="_1640291140" r:id="rId111"/>
        </w:object>
      </w:r>
      <w:r>
        <w:rPr>
          <w:color w:val="000000"/>
        </w:rPr>
        <w:t xml:space="preserve"> can be equal to one of the values among </w:t>
      </w:r>
      <w:r w:rsidRPr="0048482F">
        <w:rPr>
          <w:color w:val="000000"/>
        </w:rPr>
        <w:t xml:space="preserve">{2, 4, </w:t>
      </w:r>
      <w:r>
        <w:rPr>
          <w:color w:val="000000"/>
        </w:rPr>
        <w:t>wideband</w:t>
      </w:r>
      <w:r w:rsidRPr="0048482F">
        <w:rPr>
          <w:color w:val="000000"/>
        </w:rPr>
        <w:t>}</w:t>
      </w:r>
      <w:r>
        <w:rPr>
          <w:color w:val="000000"/>
        </w:rPr>
        <w:t>.</w:t>
      </w:r>
    </w:p>
    <w:p w14:paraId="2E9259A2" w14:textId="1B55AC4F" w:rsidR="004B3DAF" w:rsidRDefault="004B3DAF" w:rsidP="004B3DAF">
      <w:pPr>
        <w:rPr>
          <w:color w:val="000000"/>
        </w:rPr>
      </w:pPr>
      <w:r w:rsidRPr="0048482F">
        <w:rPr>
          <w:color w:val="000000"/>
        </w:rPr>
        <w:t xml:space="preserve">If </w:t>
      </w:r>
      <w:r w:rsidRPr="0048482F">
        <w:rPr>
          <w:color w:val="000000"/>
          <w:position w:val="-10"/>
        </w:rPr>
        <w:object w:dxaOrig="560" w:dyaOrig="300" w14:anchorId="46DDD52E">
          <v:shape id="_x0000_i1076" type="#_x0000_t75" style="width:28.5pt;height:14.25pt" o:ole="">
            <v:imagedata r:id="rId109" o:title=""/>
          </v:shape>
          <o:OLEObject Type="Embed" ProgID="Equation.3" ShapeID="_x0000_i1076" DrawAspect="Content" ObjectID="_1640291141" r:id="rId112"/>
        </w:object>
      </w:r>
      <w:r>
        <w:rPr>
          <w:color w:val="000000"/>
        </w:rPr>
        <w:t xml:space="preserve"> is determined as "wideband"</w:t>
      </w:r>
      <w:r w:rsidRPr="0048482F">
        <w:rPr>
          <w:color w:val="000000"/>
        </w:rPr>
        <w:t xml:space="preserve">, the UE is not expected to be scheduled with non-contiguous </w:t>
      </w:r>
      <w:r w:rsidR="005918B0">
        <w:rPr>
          <w:color w:val="000000"/>
        </w:rPr>
        <w:t>PRBs</w:t>
      </w:r>
      <w:r>
        <w:rPr>
          <w:color w:val="000000"/>
        </w:rPr>
        <w:t xml:space="preserve"> and the UE may assume that the same precoding is applied to the allocated resource.</w:t>
      </w:r>
    </w:p>
    <w:p w14:paraId="1CA20EB9" w14:textId="77777777" w:rsidR="004B3DAF" w:rsidRDefault="004B3DAF" w:rsidP="004B3DAF">
      <w:pPr>
        <w:jc w:val="both"/>
        <w:rPr>
          <w:color w:val="000000"/>
        </w:rPr>
      </w:pPr>
      <w:r>
        <w:rPr>
          <w:color w:val="000000"/>
        </w:rPr>
        <w:t xml:space="preserve">If </w:t>
      </w:r>
      <w:r w:rsidRPr="0048482F">
        <w:rPr>
          <w:color w:val="000000"/>
          <w:position w:val="-10"/>
        </w:rPr>
        <w:object w:dxaOrig="560" w:dyaOrig="300" w14:anchorId="474816C9">
          <v:shape id="_x0000_i1077" type="#_x0000_t75" style="width:28.5pt;height:14.25pt" o:ole="">
            <v:imagedata r:id="rId109" o:title=""/>
          </v:shape>
          <o:OLEObject Type="Embed" ProgID="Equation.3" ShapeID="_x0000_i1077" DrawAspect="Content" ObjectID="_1640291142" r:id="rId113"/>
        </w:object>
      </w:r>
      <w:r>
        <w:rPr>
          <w:color w:val="000000"/>
        </w:rPr>
        <w:t xml:space="preserve"> is determined as one of the values among {2, 4}, </w:t>
      </w:r>
      <w:r w:rsidRPr="0048482F">
        <w:rPr>
          <w:color w:val="000000"/>
        </w:rPr>
        <w:t>Precoding Resource Block Group (PRGs) partition</w:t>
      </w:r>
      <w:r>
        <w:rPr>
          <w:color w:val="000000"/>
        </w:rPr>
        <w:t>s</w:t>
      </w:r>
      <w:r w:rsidRPr="0048482F">
        <w:rPr>
          <w:color w:val="000000"/>
        </w:rPr>
        <w:t xml:space="preserve"> the bandwidth part </w:t>
      </w:r>
      <w:r w:rsidRPr="0048482F">
        <w:rPr>
          <w:i/>
          <w:color w:val="000000"/>
        </w:rPr>
        <w:t>i</w:t>
      </w:r>
      <w:r w:rsidRPr="0048482F">
        <w:rPr>
          <w:color w:val="000000"/>
        </w:rPr>
        <w:t xml:space="preserve"> </w:t>
      </w:r>
      <w:r>
        <w:rPr>
          <w:color w:val="000000"/>
        </w:rPr>
        <w:t xml:space="preserve">with </w:t>
      </w:r>
      <w:r>
        <w:rPr>
          <w:noProof/>
          <w:color w:val="000000"/>
          <w:position w:val="-10"/>
          <w:lang w:eastAsia="en-GB"/>
        </w:rPr>
        <w:drawing>
          <wp:inline distT="0" distB="0" distL="0" distR="0" wp14:anchorId="7A69025B" wp14:editId="298C44D6">
            <wp:extent cx="362585" cy="180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4"/>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362585" cy="180975"/>
                    </a:xfrm>
                    <a:prstGeom prst="rect">
                      <a:avLst/>
                    </a:prstGeom>
                    <a:noFill/>
                    <a:ln>
                      <a:noFill/>
                    </a:ln>
                  </pic:spPr>
                </pic:pic>
              </a:graphicData>
            </a:graphic>
          </wp:inline>
        </w:drawing>
      </w:r>
      <w:r>
        <w:rPr>
          <w:color w:val="000000"/>
        </w:rPr>
        <w:t xml:space="preserve"> consecutive PRBs</w:t>
      </w:r>
      <w:r w:rsidRPr="0048482F">
        <w:rPr>
          <w:color w:val="000000"/>
        </w:rPr>
        <w:t xml:space="preserve">. </w:t>
      </w:r>
      <w:r>
        <w:rPr>
          <w:color w:val="000000"/>
        </w:rPr>
        <w:t xml:space="preserve">Actual number of consecutive PRBs in each PRG could be one or more. </w:t>
      </w:r>
    </w:p>
    <w:p w14:paraId="7DFBDEDB" w14:textId="3AE1B329" w:rsidR="007A15A2" w:rsidRPr="0048482F" w:rsidRDefault="004B3DAF" w:rsidP="007A15A2">
      <w:pPr>
        <w:rPr>
          <w:color w:val="000000"/>
        </w:rPr>
      </w:pPr>
      <w:r>
        <w:rPr>
          <w:color w:val="000000"/>
        </w:rPr>
        <w:t>T</w:t>
      </w:r>
      <w:r w:rsidRPr="00974A3A">
        <w:rPr>
          <w:color w:val="000000"/>
        </w:rPr>
        <w:t xml:space="preserve">he </w:t>
      </w:r>
      <w:r w:rsidR="008C60BF">
        <w:rPr>
          <w:color w:val="000000"/>
        </w:rPr>
        <w:t xml:space="preserve">first </w:t>
      </w:r>
      <w:r w:rsidR="007A15A2" w:rsidRPr="0048482F">
        <w:rPr>
          <w:color w:val="000000"/>
        </w:rPr>
        <w:t xml:space="preserve">PRG size is given by </w:t>
      </w:r>
      <w:r w:rsidR="007A15A2" w:rsidRPr="0048482F">
        <w:rPr>
          <w:color w:val="000000"/>
          <w:position w:val="-12"/>
        </w:rPr>
        <w:object w:dxaOrig="2120" w:dyaOrig="360" w14:anchorId="3F3AEF7A">
          <v:shape id="_x0000_i1078" type="#_x0000_t75" style="width:108pt;height:21.75pt" o:ole="">
            <v:imagedata r:id="rId115" o:title=""/>
          </v:shape>
          <o:OLEObject Type="Embed" ProgID="Equation.3" ShapeID="_x0000_i1078" DrawAspect="Content" ObjectID="_1640291143" r:id="rId116"/>
        </w:object>
      </w:r>
      <w:r w:rsidR="007A15A2" w:rsidRPr="0048482F">
        <w:rPr>
          <w:color w:val="000000"/>
        </w:rPr>
        <w:t xml:space="preserve">and the </w:t>
      </w:r>
      <w:r w:rsidR="008C60BF">
        <w:rPr>
          <w:color w:val="000000"/>
        </w:rPr>
        <w:t xml:space="preserve">last PRG size </w:t>
      </w:r>
      <w:r w:rsidR="007A15A2" w:rsidRPr="0048482F">
        <w:rPr>
          <w:color w:val="000000"/>
        </w:rPr>
        <w:t xml:space="preserve">given by </w:t>
      </w:r>
      <w:r w:rsidR="007A15A2" w:rsidRPr="0048482F">
        <w:rPr>
          <w:color w:val="000000"/>
          <w:position w:val="-12"/>
        </w:rPr>
        <w:object w:dxaOrig="2439" w:dyaOrig="360" w14:anchorId="5301EC9E">
          <v:shape id="_x0000_i1079" type="#_x0000_t75" style="width:122.25pt;height:21.75pt" o:ole="">
            <v:imagedata r:id="rId117" o:title=""/>
          </v:shape>
          <o:OLEObject Type="Embed" ProgID="Equation.3" ShapeID="_x0000_i1079" DrawAspect="Content" ObjectID="_1640291144" r:id="rId118"/>
        </w:object>
      </w:r>
      <w:r w:rsidR="008C60BF">
        <w:rPr>
          <w:color w:val="000000"/>
        </w:rPr>
        <w:t xml:space="preserve"> if</w:t>
      </w:r>
      <w:r w:rsidR="00EA17CC">
        <w:rPr>
          <w:color w:val="000000"/>
        </w:rPr>
        <w:t xml:space="preserve"> </w:t>
      </w:r>
      <w:r w:rsidR="008C60BF" w:rsidRPr="0048482F">
        <w:rPr>
          <w:color w:val="000000"/>
          <w:position w:val="-12"/>
        </w:rPr>
        <w:object w:dxaOrig="2760" w:dyaOrig="360" w14:anchorId="0BDF4650">
          <v:shape id="_x0000_i1080" type="#_x0000_t75" style="width:136.5pt;height:21.75pt" o:ole="">
            <v:imagedata r:id="rId119" o:title=""/>
          </v:shape>
          <o:OLEObject Type="Embed" ProgID="Equation.3" ShapeID="_x0000_i1080" DrawAspect="Content" ObjectID="_1640291145" r:id="rId120"/>
        </w:object>
      </w:r>
      <w:r w:rsidR="008C60BF">
        <w:rPr>
          <w:color w:val="000000"/>
        </w:rPr>
        <w:t xml:space="preserve">, and the last PRG size is </w:t>
      </w:r>
      <w:r w:rsidR="008C60BF" w:rsidRPr="0048482F">
        <w:rPr>
          <w:color w:val="000000"/>
          <w:position w:val="-12"/>
        </w:rPr>
        <w:object w:dxaOrig="560" w:dyaOrig="360" w14:anchorId="0F992788">
          <v:shape id="_x0000_i1081" type="#_x0000_t75" style="width:28.5pt;height:21.75pt" o:ole="">
            <v:imagedata r:id="rId121" o:title=""/>
          </v:shape>
          <o:OLEObject Type="Embed" ProgID="Equation.3" ShapeID="_x0000_i1081" DrawAspect="Content" ObjectID="_1640291146" r:id="rId122"/>
        </w:object>
      </w:r>
      <w:r w:rsidR="008C60BF">
        <w:rPr>
          <w:color w:val="000000"/>
        </w:rPr>
        <w:t xml:space="preserve">if </w:t>
      </w:r>
      <w:r w:rsidR="008C60BF" w:rsidRPr="0048482F">
        <w:rPr>
          <w:color w:val="000000"/>
          <w:position w:val="-12"/>
        </w:rPr>
        <w:object w:dxaOrig="2760" w:dyaOrig="360" w14:anchorId="018E564A">
          <v:shape id="_x0000_i1082" type="#_x0000_t75" style="width:136.5pt;height:21.75pt" o:ole="">
            <v:imagedata r:id="rId123" o:title=""/>
          </v:shape>
          <o:OLEObject Type="Embed" ProgID="Equation.3" ShapeID="_x0000_i1082" DrawAspect="Content" ObjectID="_1640291147" r:id="rId124"/>
        </w:object>
      </w:r>
      <w:r w:rsidR="008C60BF">
        <w:rPr>
          <w:color w:val="000000"/>
        </w:rPr>
        <w:t>.</w:t>
      </w:r>
    </w:p>
    <w:p w14:paraId="42A172E4" w14:textId="2A4B440D" w:rsidR="008C60BF" w:rsidRDefault="008C60BF" w:rsidP="008C60BF">
      <w:pPr>
        <w:rPr>
          <w:color w:val="000000"/>
        </w:rPr>
      </w:pPr>
      <w:r>
        <w:rPr>
          <w:color w:val="000000"/>
        </w:rPr>
        <w:t>The UE may assume the same precoding is applied for any downlink contiguous allocation of PRBs in a PRG.</w:t>
      </w:r>
    </w:p>
    <w:p w14:paraId="46C16E11" w14:textId="3B8AB2D0" w:rsidR="008C60BF" w:rsidRDefault="008C60BF" w:rsidP="008C60BF">
      <w:pPr>
        <w:rPr>
          <w:color w:val="000000"/>
        </w:rPr>
      </w:pPr>
      <w:r w:rsidRPr="008649AD">
        <w:rPr>
          <w:color w:val="000000"/>
        </w:rPr>
        <w:t xml:space="preserve">For PDSCH carrying </w:t>
      </w:r>
      <w:r>
        <w:rPr>
          <w:color w:val="000000"/>
        </w:rPr>
        <w:t>SIB1</w:t>
      </w:r>
      <w:r w:rsidRPr="008649AD">
        <w:rPr>
          <w:color w:val="000000"/>
        </w:rPr>
        <w:t xml:space="preserve"> scheduled by PDCCH with CRC scrambled by SI-RNTI, </w:t>
      </w:r>
      <w:r w:rsidR="0037555F">
        <w:rPr>
          <w:color w:val="000000"/>
        </w:rPr>
        <w:t xml:space="preserve">a </w:t>
      </w:r>
      <w:r w:rsidRPr="008649AD">
        <w:rPr>
          <w:color w:val="000000"/>
        </w:rPr>
        <w:t xml:space="preserve">PRG is partitioned from the lowest numbered resource block of CORESET </w:t>
      </w:r>
      <w:r w:rsidR="0037555F">
        <w:rPr>
          <w:color w:val="000000"/>
        </w:rPr>
        <w:t>0 if the corresponding PD</w:t>
      </w:r>
      <w:r w:rsidR="00973EF7">
        <w:rPr>
          <w:color w:val="000000"/>
        </w:rPr>
        <w:t xml:space="preserve">CCH is associated with CORESET </w:t>
      </w:r>
      <w:r w:rsidR="0037555F">
        <w:rPr>
          <w:color w:val="000000"/>
        </w:rPr>
        <w:t>0 and Type0-PDCCH common search space and is addressed to SI-RNTI; otherwise, a PRG is partitioned from common resource block 0</w:t>
      </w:r>
      <w:r w:rsidRPr="008649AD">
        <w:rPr>
          <w:color w:val="000000"/>
        </w:rPr>
        <w:t>.</w:t>
      </w:r>
    </w:p>
    <w:p w14:paraId="0C2190E8" w14:textId="77777777" w:rsidR="004B3DAF" w:rsidRDefault="004B3DAF" w:rsidP="004B3DAF">
      <w:pPr>
        <w:rPr>
          <w:color w:val="000000"/>
        </w:rPr>
      </w:pPr>
      <w:bookmarkStart w:id="137" w:name="_Hlk508535469"/>
      <w:r w:rsidRPr="00912F94">
        <w:rPr>
          <w:color w:val="000000"/>
        </w:rPr>
        <w:t xml:space="preserve">If a UE is scheduled a PDSCH with DCI format 1_0, </w:t>
      </w:r>
      <w:r>
        <w:rPr>
          <w:color w:val="000000"/>
        </w:rPr>
        <w:t xml:space="preserve">the UE shall assume that </w:t>
      </w:r>
      <w:r w:rsidRPr="0048482F">
        <w:rPr>
          <w:color w:val="000000"/>
          <w:position w:val="-10"/>
        </w:rPr>
        <w:object w:dxaOrig="560" w:dyaOrig="300" w14:anchorId="2AA7D7F1">
          <v:shape id="_x0000_i1083" type="#_x0000_t75" style="width:28.5pt;height:14.25pt" o:ole="">
            <v:imagedata r:id="rId109" o:title=""/>
          </v:shape>
          <o:OLEObject Type="Embed" ProgID="Equation.3" ShapeID="_x0000_i1083" DrawAspect="Content" ObjectID="_1640291148" r:id="rId125"/>
        </w:object>
      </w:r>
      <w:r w:rsidRPr="00912F94">
        <w:rPr>
          <w:color w:val="000000"/>
        </w:rPr>
        <w:t>is equal to 2 PRBs.</w:t>
      </w:r>
    </w:p>
    <w:p w14:paraId="7EC0D17F" w14:textId="0165EBB3" w:rsidR="004B3DAF" w:rsidRDefault="004B3DAF" w:rsidP="004B3DAF">
      <w:pPr>
        <w:rPr>
          <w:color w:val="000000"/>
        </w:rPr>
      </w:pPr>
      <w:r w:rsidRPr="00066D38">
        <w:rPr>
          <w:color w:val="000000"/>
        </w:rPr>
        <w:t xml:space="preserve">When receiving PDSCH scheduled by PDCCH </w:t>
      </w:r>
      <w:r>
        <w:rPr>
          <w:color w:val="000000"/>
        </w:rPr>
        <w:t xml:space="preserve">with DCI format 1_1 </w:t>
      </w:r>
      <w:r w:rsidRPr="00066D38">
        <w:rPr>
          <w:color w:val="000000"/>
        </w:rPr>
        <w:t>with CRC scrambled by C-RNTI</w:t>
      </w:r>
      <w:r w:rsidR="005918B0">
        <w:rPr>
          <w:color w:val="000000"/>
        </w:rPr>
        <w:t xml:space="preserve">, </w:t>
      </w:r>
      <w:r w:rsidR="005918B0">
        <w:rPr>
          <w:rFonts w:eastAsia="SimSun"/>
          <w:color w:val="000000"/>
          <w:kern w:val="2"/>
          <w:lang w:eastAsia="zh-CN"/>
        </w:rPr>
        <w:t>MCS-C-RNTI,</w:t>
      </w:r>
      <w:r w:rsidRPr="00066D38">
        <w:rPr>
          <w:color w:val="000000"/>
        </w:rPr>
        <w:t xml:space="preserve"> or CS-RNTI,</w:t>
      </w:r>
      <w:r>
        <w:rPr>
          <w:color w:val="000000"/>
        </w:rPr>
        <w:t xml:space="preserve"> </w:t>
      </w:r>
      <w:r>
        <w:rPr>
          <w:noProof/>
          <w:color w:val="000000"/>
          <w:position w:val="-10"/>
          <w:lang w:eastAsia="en-GB"/>
        </w:rPr>
        <w:drawing>
          <wp:inline distT="0" distB="0" distL="0" distR="0" wp14:anchorId="0413F16D" wp14:editId="1303D00E">
            <wp:extent cx="361950" cy="180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2"/>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361950" cy="180975"/>
                    </a:xfrm>
                    <a:prstGeom prst="rect">
                      <a:avLst/>
                    </a:prstGeom>
                    <a:noFill/>
                    <a:ln>
                      <a:noFill/>
                    </a:ln>
                  </pic:spPr>
                </pic:pic>
              </a:graphicData>
            </a:graphic>
          </wp:inline>
        </w:drawing>
      </w:r>
      <w:r w:rsidRPr="00066D38">
        <w:rPr>
          <w:color w:val="000000"/>
        </w:rPr>
        <w:t xml:space="preserve">for bandwidth part is equal to 2 PRBs unless configured by the higher layer parameter </w:t>
      </w:r>
      <w:r w:rsidRPr="00221C68">
        <w:rPr>
          <w:i/>
          <w:color w:val="000000"/>
        </w:rPr>
        <w:t>prb-BundlingType</w:t>
      </w:r>
      <w:r>
        <w:rPr>
          <w:i/>
          <w:color w:val="000000"/>
        </w:rPr>
        <w:t xml:space="preserve"> </w:t>
      </w:r>
      <w:r w:rsidRPr="00E02117">
        <w:rPr>
          <w:color w:val="000000"/>
        </w:rPr>
        <w:t>given by</w:t>
      </w:r>
      <w:r>
        <w:rPr>
          <w:i/>
          <w:color w:val="000000"/>
        </w:rPr>
        <w:t xml:space="preserve"> </w:t>
      </w:r>
      <w:r w:rsidRPr="00E02117">
        <w:rPr>
          <w:i/>
          <w:color w:val="000000"/>
        </w:rPr>
        <w:t>PDSCH-Config</w:t>
      </w:r>
      <w:r w:rsidRPr="00066D38">
        <w:rPr>
          <w:color w:val="000000"/>
        </w:rPr>
        <w:t xml:space="preserve">. </w:t>
      </w:r>
    </w:p>
    <w:bookmarkEnd w:id="137"/>
    <w:p w14:paraId="28CA6103" w14:textId="7EED4A4D" w:rsidR="008E3B9C" w:rsidRPr="0048482F" w:rsidRDefault="004B3DAF" w:rsidP="007E7EB4">
      <w:pPr>
        <w:rPr>
          <w:color w:val="000000"/>
        </w:rPr>
      </w:pPr>
      <w:r w:rsidRPr="00066D38">
        <w:rPr>
          <w:color w:val="000000"/>
        </w:rPr>
        <w:t xml:space="preserve">When receiving PDSCH scheduled by PDCCH with </w:t>
      </w:r>
      <w:r>
        <w:rPr>
          <w:color w:val="000000"/>
        </w:rPr>
        <w:t>DCI format 1_1 with CRC scrambled by C-RNTI</w:t>
      </w:r>
      <w:r w:rsidR="005918B0">
        <w:rPr>
          <w:color w:val="000000"/>
        </w:rPr>
        <w:t xml:space="preserve">, </w:t>
      </w:r>
      <w:r w:rsidR="005918B0">
        <w:rPr>
          <w:rFonts w:eastAsia="SimSun"/>
          <w:color w:val="000000"/>
          <w:kern w:val="2"/>
          <w:lang w:eastAsia="zh-CN"/>
        </w:rPr>
        <w:t>MCS-C-RNTI,</w:t>
      </w:r>
      <w:r>
        <w:rPr>
          <w:color w:val="000000"/>
        </w:rPr>
        <w:t xml:space="preserve"> or</w:t>
      </w:r>
      <w:r w:rsidRPr="00066D38">
        <w:rPr>
          <w:color w:val="000000"/>
        </w:rPr>
        <w:t xml:space="preserve"> </w:t>
      </w:r>
      <w:r>
        <w:rPr>
          <w:color w:val="000000"/>
        </w:rPr>
        <w:t>CS-RNTI, i</w:t>
      </w:r>
      <w:r w:rsidRPr="0048482F">
        <w:rPr>
          <w:color w:val="000000"/>
        </w:rPr>
        <w:t xml:space="preserve">f </w:t>
      </w:r>
      <w:r w:rsidR="008E3B9C" w:rsidRPr="0048482F">
        <w:rPr>
          <w:color w:val="000000"/>
        </w:rPr>
        <w:t xml:space="preserve">the higher layer parameter </w:t>
      </w:r>
      <w:r w:rsidR="00016E18" w:rsidRPr="0048482F">
        <w:rPr>
          <w:i/>
          <w:color w:val="000000"/>
        </w:rPr>
        <w:t>prb</w:t>
      </w:r>
      <w:r w:rsidR="008C60BF">
        <w:rPr>
          <w:i/>
          <w:color w:val="000000"/>
        </w:rPr>
        <w:t>-</w:t>
      </w:r>
      <w:r w:rsidR="00016E18" w:rsidRPr="0048482F">
        <w:rPr>
          <w:i/>
          <w:color w:val="000000"/>
        </w:rPr>
        <w:t>B</w:t>
      </w:r>
      <w:r w:rsidR="008E3B9C" w:rsidRPr="0048482F">
        <w:rPr>
          <w:i/>
          <w:color w:val="000000"/>
        </w:rPr>
        <w:t>undling</w:t>
      </w:r>
      <w:r w:rsidR="008C60BF">
        <w:rPr>
          <w:i/>
          <w:color w:val="000000"/>
        </w:rPr>
        <w:t>Type</w:t>
      </w:r>
      <w:r w:rsidR="008E3B9C" w:rsidRPr="0048482F">
        <w:rPr>
          <w:color w:val="000000"/>
        </w:rPr>
        <w:t xml:space="preserve"> </w:t>
      </w:r>
      <w:r w:rsidR="008E3B9C" w:rsidRPr="0048482F">
        <w:rPr>
          <w:color w:val="000000"/>
          <w:lang w:eastAsia="zh-CN"/>
        </w:rPr>
        <w:t xml:space="preserve">is set to </w:t>
      </w:r>
      <w:r w:rsidR="009B18F9">
        <w:rPr>
          <w:color w:val="000000"/>
          <w:lang w:eastAsia="zh-CN"/>
        </w:rPr>
        <w:t>'</w:t>
      </w:r>
      <w:r w:rsidR="008C60BF">
        <w:rPr>
          <w:color w:val="000000"/>
          <w:lang w:eastAsia="zh-CN"/>
        </w:rPr>
        <w:t>dynamic</w:t>
      </w:r>
      <w:r>
        <w:rPr>
          <w:color w:val="000000"/>
          <w:lang w:eastAsia="zh-CN"/>
        </w:rPr>
        <w:t>Bundling</w:t>
      </w:r>
      <w:r w:rsidR="009B18F9">
        <w:rPr>
          <w:color w:val="000000"/>
          <w:lang w:eastAsia="zh-CN"/>
        </w:rPr>
        <w:t>'</w:t>
      </w:r>
      <w:r w:rsidR="008E3B9C" w:rsidRPr="0048482F">
        <w:rPr>
          <w:color w:val="000000"/>
        </w:rPr>
        <w:t>, the higher</w:t>
      </w:r>
      <w:r w:rsidR="008C60BF">
        <w:rPr>
          <w:color w:val="000000"/>
        </w:rPr>
        <w:t xml:space="preserve"> </w:t>
      </w:r>
      <w:r w:rsidR="008E3B9C" w:rsidRPr="0048482F">
        <w:rPr>
          <w:color w:val="000000"/>
        </w:rPr>
        <w:t>layer parameter</w:t>
      </w:r>
      <w:r>
        <w:rPr>
          <w:color w:val="000000"/>
        </w:rPr>
        <w:t>s</w:t>
      </w:r>
      <w:r w:rsidR="008E3B9C" w:rsidRPr="0048482F">
        <w:rPr>
          <w:color w:val="000000"/>
        </w:rPr>
        <w:t xml:space="preserve"> </w:t>
      </w:r>
      <w:r w:rsidR="008C60BF">
        <w:rPr>
          <w:i/>
          <w:color w:val="000000"/>
        </w:rPr>
        <w:t>b</w:t>
      </w:r>
      <w:r w:rsidR="008E3B9C" w:rsidRPr="0048482F">
        <w:rPr>
          <w:i/>
          <w:color w:val="000000"/>
        </w:rPr>
        <w:t>undle</w:t>
      </w:r>
      <w:r w:rsidR="00016E18" w:rsidRPr="0048482F">
        <w:rPr>
          <w:i/>
          <w:color w:val="000000"/>
        </w:rPr>
        <w:t>S</w:t>
      </w:r>
      <w:r w:rsidR="008E3B9C" w:rsidRPr="0048482F">
        <w:rPr>
          <w:i/>
          <w:color w:val="000000"/>
        </w:rPr>
        <w:t>ize</w:t>
      </w:r>
      <w:r w:rsidR="008C60BF">
        <w:rPr>
          <w:i/>
          <w:color w:val="000000"/>
        </w:rPr>
        <w:t>Set1</w:t>
      </w:r>
      <w:r w:rsidR="008C60BF" w:rsidRPr="00D916F6">
        <w:rPr>
          <w:color w:val="000000"/>
        </w:rPr>
        <w:t xml:space="preserve"> and </w:t>
      </w:r>
      <w:r w:rsidR="008C60BF">
        <w:rPr>
          <w:i/>
          <w:color w:val="000000"/>
        </w:rPr>
        <w:t>b</w:t>
      </w:r>
      <w:r w:rsidR="008C60BF" w:rsidRPr="0048482F">
        <w:rPr>
          <w:i/>
          <w:color w:val="000000"/>
        </w:rPr>
        <w:t>undleSize</w:t>
      </w:r>
      <w:r w:rsidR="008C60BF">
        <w:rPr>
          <w:i/>
          <w:color w:val="000000"/>
        </w:rPr>
        <w:t>Set2</w:t>
      </w:r>
      <w:r w:rsidR="008E3B9C" w:rsidRPr="0048482F">
        <w:rPr>
          <w:color w:val="000000"/>
        </w:rPr>
        <w:t xml:space="preserve"> configure two sets of </w:t>
      </w:r>
      <w:r w:rsidR="008C60BF" w:rsidRPr="0048482F">
        <w:rPr>
          <w:color w:val="000000"/>
          <w:position w:val="-10"/>
        </w:rPr>
        <w:object w:dxaOrig="560" w:dyaOrig="300" w14:anchorId="738A3CA0">
          <v:shape id="_x0000_i1084" type="#_x0000_t75" style="width:28.5pt;height:14.25pt" o:ole="">
            <v:imagedata r:id="rId109" o:title=""/>
          </v:shape>
          <o:OLEObject Type="Embed" ProgID="Equation.3" ShapeID="_x0000_i1084" DrawAspect="Content" ObjectID="_1640291149" r:id="rId126"/>
        </w:object>
      </w:r>
      <w:r w:rsidR="008C60BF">
        <w:rPr>
          <w:color w:val="000000"/>
        </w:rPr>
        <w:t xml:space="preserve"> </w:t>
      </w:r>
      <w:r w:rsidR="008E3B9C" w:rsidRPr="0048482F">
        <w:rPr>
          <w:color w:val="000000"/>
        </w:rPr>
        <w:t>values</w:t>
      </w:r>
      <w:r w:rsidR="008C60BF">
        <w:rPr>
          <w:color w:val="000000"/>
        </w:rPr>
        <w:t xml:space="preserve">, </w:t>
      </w:r>
      <w:r w:rsidR="008E3B9C" w:rsidRPr="0048482F">
        <w:rPr>
          <w:color w:val="000000"/>
        </w:rPr>
        <w:t xml:space="preserve">the first set </w:t>
      </w:r>
      <w:r>
        <w:rPr>
          <w:color w:val="000000"/>
        </w:rPr>
        <w:t>can take</w:t>
      </w:r>
      <w:r w:rsidR="008E3B9C" w:rsidRPr="0048482F">
        <w:rPr>
          <w:color w:val="000000"/>
        </w:rPr>
        <w:t xml:space="preserve"> one or two </w:t>
      </w:r>
      <w:r w:rsidR="008C60BF" w:rsidRPr="0048482F">
        <w:rPr>
          <w:color w:val="000000"/>
          <w:position w:val="-10"/>
        </w:rPr>
        <w:object w:dxaOrig="560" w:dyaOrig="300" w14:anchorId="1944C31C">
          <v:shape id="_x0000_i1085" type="#_x0000_t75" style="width:28.5pt;height:14.25pt" o:ole="">
            <v:imagedata r:id="rId109" o:title=""/>
          </v:shape>
          <o:OLEObject Type="Embed" ProgID="Equation.3" ShapeID="_x0000_i1085" DrawAspect="Content" ObjectID="_1640291150" r:id="rId127"/>
        </w:object>
      </w:r>
      <w:r w:rsidR="008E3B9C" w:rsidRPr="0048482F">
        <w:rPr>
          <w:color w:val="000000"/>
        </w:rPr>
        <w:t xml:space="preserve"> values among</w:t>
      </w:r>
      <w:r w:rsidR="008C60BF">
        <w:rPr>
          <w:color w:val="000000"/>
        </w:rPr>
        <w:t xml:space="preserve"> {2, 4, wideband}</w:t>
      </w:r>
      <w:r w:rsidR="008C60BF" w:rsidRPr="0048482F">
        <w:rPr>
          <w:color w:val="000000"/>
        </w:rPr>
        <w:t xml:space="preserve">, </w:t>
      </w:r>
      <w:r w:rsidR="008E3B9C" w:rsidRPr="0048482F">
        <w:rPr>
          <w:color w:val="000000"/>
        </w:rPr>
        <w:t xml:space="preserve">and the second set </w:t>
      </w:r>
      <w:r>
        <w:rPr>
          <w:color w:val="000000"/>
        </w:rPr>
        <w:t>can take</w:t>
      </w:r>
      <w:r w:rsidR="008E3B9C" w:rsidRPr="0048482F">
        <w:rPr>
          <w:color w:val="000000"/>
        </w:rPr>
        <w:t xml:space="preserve"> one </w:t>
      </w:r>
      <w:r w:rsidR="008C60BF" w:rsidRPr="0048482F">
        <w:rPr>
          <w:color w:val="000000"/>
          <w:position w:val="-10"/>
        </w:rPr>
        <w:object w:dxaOrig="560" w:dyaOrig="300" w14:anchorId="7DFDBBBF">
          <v:shape id="_x0000_i1086" type="#_x0000_t75" style="width:28.5pt;height:14.25pt" o:ole="">
            <v:imagedata r:id="rId109" o:title=""/>
          </v:shape>
          <o:OLEObject Type="Embed" ProgID="Equation.3" ShapeID="_x0000_i1086" DrawAspect="Content" ObjectID="_1640291151" r:id="rId128"/>
        </w:object>
      </w:r>
      <w:r w:rsidR="008E3B9C" w:rsidRPr="0048482F">
        <w:rPr>
          <w:color w:val="000000"/>
        </w:rPr>
        <w:t xml:space="preserve"> value</w:t>
      </w:r>
      <w:r>
        <w:rPr>
          <w:color w:val="000000"/>
        </w:rPr>
        <w:t xml:space="preserve"> among {2, 4, wideband}</w:t>
      </w:r>
      <w:r w:rsidR="008E3B9C" w:rsidRPr="0048482F">
        <w:rPr>
          <w:color w:val="000000"/>
        </w:rPr>
        <w:t xml:space="preserve">. </w:t>
      </w:r>
    </w:p>
    <w:p w14:paraId="76F87B51" w14:textId="70F75628" w:rsidR="008C60BF" w:rsidRDefault="008C60BF" w:rsidP="008C60BF">
      <w:pPr>
        <w:pStyle w:val="B1"/>
        <w:ind w:left="0" w:hanging="1"/>
      </w:pPr>
      <w:r w:rsidRPr="0048482F">
        <w:t xml:space="preserve">If the </w:t>
      </w:r>
      <w:r w:rsidRPr="0048482F">
        <w:rPr>
          <w:rFonts w:hint="eastAsia"/>
          <w:i/>
          <w:lang w:eastAsia="zh-CN"/>
        </w:rPr>
        <w:t>PRB bundling size indicator</w:t>
      </w:r>
      <w:r w:rsidRPr="0048482F">
        <w:t xml:space="preserve"> signalled in DCI format 1_1 as defined in </w:t>
      </w:r>
      <w:r w:rsidR="00662899">
        <w:t>Clause</w:t>
      </w:r>
      <w:r w:rsidRPr="0048482F">
        <w:t xml:space="preserve"> </w:t>
      </w:r>
      <w:r w:rsidRPr="0048482F">
        <w:rPr>
          <w:rFonts w:hint="eastAsia"/>
          <w:lang w:eastAsia="zh-CN"/>
        </w:rPr>
        <w:t>7.3.1.2.2</w:t>
      </w:r>
      <w:r w:rsidRPr="0048482F">
        <w:t xml:space="preserve"> of [</w:t>
      </w:r>
      <w:r w:rsidR="00FF4FD3">
        <w:rPr>
          <w:lang w:val="en-US"/>
        </w:rPr>
        <w:t>5</w:t>
      </w:r>
      <w:r w:rsidRPr="0048482F">
        <w:t>, TS 38.212]</w:t>
      </w:r>
    </w:p>
    <w:p w14:paraId="359FBA5A" w14:textId="203E4494" w:rsidR="008E3B9C" w:rsidRPr="0048482F" w:rsidRDefault="00DB5462" w:rsidP="00DB5462">
      <w:pPr>
        <w:pStyle w:val="B1"/>
      </w:pPr>
      <w:r>
        <w:t>-</w:t>
      </w:r>
      <w:r>
        <w:tab/>
      </w:r>
      <w:r w:rsidR="008E3B9C" w:rsidRPr="0048482F">
        <w:t>is s</w:t>
      </w:r>
      <w:r w:rsidR="007E7EB4" w:rsidRPr="0048482F">
        <w:t xml:space="preserve">et to </w:t>
      </w:r>
      <w:r w:rsidR="009B18F9">
        <w:t>'</w:t>
      </w:r>
      <w:r w:rsidR="007E7EB4" w:rsidRPr="0048482F">
        <w:t>0</w:t>
      </w:r>
      <w:r w:rsidR="009B18F9">
        <w:t>'</w:t>
      </w:r>
      <w:r w:rsidR="007E7EB4" w:rsidRPr="0048482F">
        <w:t xml:space="preserve">, the UE shall use the </w:t>
      </w:r>
      <w:r w:rsidR="008C60BF" w:rsidRPr="0048482F">
        <w:rPr>
          <w:color w:val="000000"/>
          <w:position w:val="-10"/>
        </w:rPr>
        <w:object w:dxaOrig="560" w:dyaOrig="300" w14:anchorId="0A187F88">
          <v:shape id="_x0000_i1087" type="#_x0000_t75" style="width:28.5pt;height:14.25pt" o:ole="">
            <v:imagedata r:id="rId109" o:title=""/>
          </v:shape>
          <o:OLEObject Type="Embed" ProgID="Equation.3" ShapeID="_x0000_i1087" DrawAspect="Content" ObjectID="_1640291152" r:id="rId129"/>
        </w:object>
      </w:r>
      <w:r w:rsidR="007E7EB4" w:rsidRPr="0048482F">
        <w:t xml:space="preserve"> value from </w:t>
      </w:r>
      <w:r w:rsidR="008E3B9C" w:rsidRPr="0048482F">
        <w:t xml:space="preserve">the second set </w:t>
      </w:r>
      <w:r w:rsidR="007E7EB4" w:rsidRPr="0048482F">
        <w:t>of</w:t>
      </w:r>
      <w:r w:rsidR="008E3B9C" w:rsidRPr="0048482F">
        <w:t xml:space="preserve"> </w:t>
      </w:r>
      <w:r w:rsidR="004B3DAF" w:rsidRPr="0048482F">
        <w:rPr>
          <w:color w:val="000000"/>
          <w:position w:val="-10"/>
        </w:rPr>
        <w:object w:dxaOrig="560" w:dyaOrig="300" w14:anchorId="070BEC2B">
          <v:shape id="_x0000_i1088" type="#_x0000_t75" style="width:28.5pt;height:14.25pt" o:ole="">
            <v:imagedata r:id="rId109" o:title=""/>
          </v:shape>
          <o:OLEObject Type="Embed" ProgID="Equation.3" ShapeID="_x0000_i1088" DrawAspect="Content" ObjectID="_1640291153" r:id="rId130"/>
        </w:object>
      </w:r>
      <w:r w:rsidR="008E3B9C" w:rsidRPr="0048482F">
        <w:t xml:space="preserve"> </w:t>
      </w:r>
      <w:r w:rsidR="007E7EB4" w:rsidRPr="0048482F">
        <w:t>values</w:t>
      </w:r>
      <w:r w:rsidR="008C60BF">
        <w:t xml:space="preserve"> when receiving PDSCH scheduled by the same DCI.</w:t>
      </w:r>
    </w:p>
    <w:p w14:paraId="4BBCE623" w14:textId="77777777" w:rsidR="008E3B9C" w:rsidRPr="0048482F" w:rsidRDefault="00DB5462" w:rsidP="00DB5462">
      <w:pPr>
        <w:pStyle w:val="B1"/>
      </w:pPr>
      <w:r>
        <w:t>-</w:t>
      </w:r>
      <w:r>
        <w:tab/>
      </w:r>
      <w:r w:rsidR="008E3B9C" w:rsidRPr="0048482F">
        <w:t xml:space="preserve">is set to </w:t>
      </w:r>
      <w:r w:rsidR="009B18F9">
        <w:t>'</w:t>
      </w:r>
      <w:r w:rsidR="008E3B9C" w:rsidRPr="0048482F">
        <w:t>1</w:t>
      </w:r>
      <w:r w:rsidR="009B18F9">
        <w:t>'</w:t>
      </w:r>
      <w:r w:rsidR="008E3B9C" w:rsidRPr="0048482F">
        <w:t xml:space="preserve"> and one value is configured for the first set</w:t>
      </w:r>
      <w:r w:rsidR="007E7EB4" w:rsidRPr="0048482F">
        <w:t xml:space="preserve"> of </w:t>
      </w:r>
      <w:r w:rsidR="008C60BF" w:rsidRPr="0048482F">
        <w:rPr>
          <w:color w:val="000000"/>
          <w:position w:val="-10"/>
        </w:rPr>
        <w:object w:dxaOrig="560" w:dyaOrig="300" w14:anchorId="68E142AB">
          <v:shape id="_x0000_i1089" type="#_x0000_t75" style="width:28.5pt;height:14.25pt" o:ole="">
            <v:imagedata r:id="rId109" o:title=""/>
          </v:shape>
          <o:OLEObject Type="Embed" ProgID="Equation.3" ShapeID="_x0000_i1089" DrawAspect="Content" ObjectID="_1640291154" r:id="rId131"/>
        </w:object>
      </w:r>
      <w:r w:rsidR="007E7EB4" w:rsidRPr="0048482F">
        <w:t xml:space="preserve"> values</w:t>
      </w:r>
      <w:r w:rsidR="008E3B9C" w:rsidRPr="0048482F">
        <w:t xml:space="preserve">, the UE shall use </w:t>
      </w:r>
      <w:r w:rsidR="00BA26D8" w:rsidRPr="0048482F">
        <w:t xml:space="preserve">this </w:t>
      </w:r>
      <w:r w:rsidR="008C60BF" w:rsidRPr="0048482F">
        <w:rPr>
          <w:color w:val="000000"/>
          <w:position w:val="-10"/>
        </w:rPr>
        <w:object w:dxaOrig="560" w:dyaOrig="300" w14:anchorId="24C79827">
          <v:shape id="_x0000_i1090" type="#_x0000_t75" style="width:28.5pt;height:14.25pt" o:ole="">
            <v:imagedata r:id="rId109" o:title=""/>
          </v:shape>
          <o:OLEObject Type="Embed" ProgID="Equation.3" ShapeID="_x0000_i1090" DrawAspect="Content" ObjectID="_1640291155" r:id="rId132"/>
        </w:object>
      </w:r>
      <w:r w:rsidR="00BA26D8" w:rsidRPr="0048482F">
        <w:t xml:space="preserve"> value</w:t>
      </w:r>
      <w:r w:rsidR="008C60BF">
        <w:t xml:space="preserve"> when receiving PDSCH scheduled by the same DCI</w:t>
      </w:r>
    </w:p>
    <w:p w14:paraId="28D5A595" w14:textId="56985B7A" w:rsidR="007A15A2" w:rsidRPr="0048482F" w:rsidRDefault="00DB5462" w:rsidP="00DB5462">
      <w:pPr>
        <w:pStyle w:val="B1"/>
      </w:pPr>
      <w:r>
        <w:t>-</w:t>
      </w:r>
      <w:r>
        <w:tab/>
      </w:r>
      <w:r w:rsidR="008E3B9C" w:rsidRPr="0048482F">
        <w:t xml:space="preserve">is set to </w:t>
      </w:r>
      <w:r w:rsidR="009B18F9">
        <w:t>'</w:t>
      </w:r>
      <w:r w:rsidR="008E3B9C" w:rsidRPr="0048482F">
        <w:t>1</w:t>
      </w:r>
      <w:r w:rsidR="009B18F9">
        <w:t>'</w:t>
      </w:r>
      <w:r w:rsidR="008E3B9C" w:rsidRPr="0048482F">
        <w:t xml:space="preserve"> and two values are configured for the first set</w:t>
      </w:r>
      <w:r w:rsidR="00BA26D8" w:rsidRPr="0048482F">
        <w:t xml:space="preserve"> of </w:t>
      </w:r>
      <w:r w:rsidR="008C60BF" w:rsidRPr="0048482F">
        <w:rPr>
          <w:color w:val="000000"/>
          <w:position w:val="-10"/>
        </w:rPr>
        <w:object w:dxaOrig="560" w:dyaOrig="300" w14:anchorId="1824D794">
          <v:shape id="_x0000_i1091" type="#_x0000_t75" style="width:28.5pt;height:14.25pt" o:ole="">
            <v:imagedata r:id="rId109" o:title=""/>
          </v:shape>
          <o:OLEObject Type="Embed" ProgID="Equation.3" ShapeID="_x0000_i1091" DrawAspect="Content" ObjectID="_1640291156" r:id="rId133"/>
        </w:object>
      </w:r>
      <w:r w:rsidR="00BA26D8" w:rsidRPr="0048482F">
        <w:t xml:space="preserve"> values</w:t>
      </w:r>
      <w:r w:rsidR="007A15A2" w:rsidRPr="0048482F">
        <w:t xml:space="preserve"> as </w:t>
      </w:r>
      <w:r w:rsidR="005918B0">
        <w:rPr>
          <w:lang w:val="en-US"/>
        </w:rPr>
        <w:t>'</w:t>
      </w:r>
      <w:r w:rsidR="008C60BF">
        <w:t>n2-wideband</w:t>
      </w:r>
      <w:r w:rsidR="00AC4FE6">
        <w:t>'</w:t>
      </w:r>
      <w:r w:rsidR="008C60BF">
        <w:t xml:space="preserve"> (corresponding to two </w:t>
      </w:r>
      <w:r w:rsidR="008C60BF" w:rsidRPr="0048482F">
        <w:rPr>
          <w:color w:val="000000"/>
          <w:position w:val="-10"/>
        </w:rPr>
        <w:object w:dxaOrig="560" w:dyaOrig="300" w14:anchorId="586F0036">
          <v:shape id="_x0000_i1092" type="#_x0000_t75" style="width:28.5pt;height:14.25pt" o:ole="">
            <v:imagedata r:id="rId109" o:title=""/>
          </v:shape>
          <o:OLEObject Type="Embed" ProgID="Equation.3" ShapeID="_x0000_i1092" DrawAspect="Content" ObjectID="_1640291157" r:id="rId134"/>
        </w:object>
      </w:r>
      <w:r w:rsidR="008C60BF">
        <w:rPr>
          <w:color w:val="000000"/>
        </w:rPr>
        <w:t xml:space="preserve"> values 2 and wideband</w:t>
      </w:r>
      <w:r w:rsidR="008C60BF">
        <w:t xml:space="preserve">) or </w:t>
      </w:r>
      <w:r w:rsidR="005918B0">
        <w:rPr>
          <w:lang w:val="en-US"/>
        </w:rPr>
        <w:t>'</w:t>
      </w:r>
      <w:r w:rsidR="008C60BF">
        <w:t>n4-wideband</w:t>
      </w:r>
      <w:r w:rsidR="00AC4FE6">
        <w:t>'</w:t>
      </w:r>
      <w:r w:rsidR="008C60BF">
        <w:t xml:space="preserve"> (corresponding to two </w:t>
      </w:r>
      <w:r w:rsidR="008C60BF" w:rsidRPr="0048482F">
        <w:rPr>
          <w:color w:val="000000"/>
          <w:position w:val="-10"/>
        </w:rPr>
        <w:object w:dxaOrig="560" w:dyaOrig="300" w14:anchorId="35680158">
          <v:shape id="_x0000_i1093" type="#_x0000_t75" style="width:28.5pt;height:14.25pt" o:ole="">
            <v:imagedata r:id="rId109" o:title=""/>
          </v:shape>
          <o:OLEObject Type="Embed" ProgID="Equation.3" ShapeID="_x0000_i1093" DrawAspect="Content" ObjectID="_1640291158" r:id="rId135"/>
        </w:object>
      </w:r>
      <w:r w:rsidR="008C60BF">
        <w:rPr>
          <w:color w:val="000000"/>
        </w:rPr>
        <w:t xml:space="preserve"> values 4 and wideband</w:t>
      </w:r>
      <w:r w:rsidR="008C60BF">
        <w:t>)</w:t>
      </w:r>
      <w:r w:rsidR="007A15A2" w:rsidRPr="0048482F">
        <w:t xml:space="preserve">, the </w:t>
      </w:r>
      <w:r w:rsidR="008C60BF">
        <w:t>UE shall use the</w:t>
      </w:r>
      <w:r w:rsidR="008C60BF" w:rsidRPr="0048482F">
        <w:t xml:space="preserve"> </w:t>
      </w:r>
      <w:r w:rsidR="008C60BF">
        <w:t>value when receiving PDSCH scheduled by the same DCI as follows</w:t>
      </w:r>
      <w:r w:rsidR="00D62294" w:rsidRPr="0048482F">
        <w:t>:</w:t>
      </w:r>
    </w:p>
    <w:p w14:paraId="273E08F1" w14:textId="77777777" w:rsidR="008C60BF" w:rsidRDefault="008C60BF" w:rsidP="008C60BF">
      <w:pPr>
        <w:pStyle w:val="B2"/>
        <w:rPr>
          <w:lang w:eastAsia="ko-KR"/>
        </w:rPr>
      </w:pPr>
      <w:r>
        <w:rPr>
          <w:lang w:eastAsia="ko-KR"/>
        </w:rPr>
        <w:lastRenderedPageBreak/>
        <w:t>-</w:t>
      </w:r>
      <w:r>
        <w:rPr>
          <w:lang w:eastAsia="ko-KR"/>
        </w:rPr>
        <w:tab/>
      </w:r>
      <w:r w:rsidRPr="00974A3A">
        <w:rPr>
          <w:lang w:eastAsia="ko-KR"/>
        </w:rPr>
        <w:t>If the scheduled PRBs are contiguous and the size of the scheduled PRBs is larger than</w:t>
      </w:r>
      <w:r>
        <w:rPr>
          <w:lang w:eastAsia="ko-KR"/>
        </w:rPr>
        <w:t xml:space="preserve"> </w:t>
      </w:r>
      <w:r w:rsidRPr="0048482F">
        <w:rPr>
          <w:position w:val="-12"/>
        </w:rPr>
        <w:object w:dxaOrig="859" w:dyaOrig="360" w14:anchorId="72084BC2">
          <v:shape id="_x0000_i1094" type="#_x0000_t75" style="width:43.5pt;height:21.75pt" o:ole="">
            <v:imagedata r:id="rId136" o:title=""/>
          </v:shape>
          <o:OLEObject Type="Embed" ProgID="Equation.3" ShapeID="_x0000_i1094" DrawAspect="Content" ObjectID="_1640291159" r:id="rId137"/>
        </w:object>
      </w:r>
      <w:r w:rsidRPr="00974A3A">
        <w:t xml:space="preserve">, </w:t>
      </w:r>
      <w:r w:rsidRPr="0048482F">
        <w:rPr>
          <w:color w:val="000000"/>
          <w:position w:val="-10"/>
        </w:rPr>
        <w:object w:dxaOrig="560" w:dyaOrig="300" w14:anchorId="434F338F">
          <v:shape id="_x0000_i1095" type="#_x0000_t75" style="width:28.5pt;height:14.25pt" o:ole="">
            <v:imagedata r:id="rId109" o:title=""/>
          </v:shape>
          <o:OLEObject Type="Embed" ProgID="Equation.3" ShapeID="_x0000_i1095" DrawAspect="Content" ObjectID="_1640291160" r:id="rId138"/>
        </w:object>
      </w:r>
      <w:r>
        <w:rPr>
          <w:color w:val="000000"/>
        </w:rPr>
        <w:t xml:space="preserve"> </w:t>
      </w:r>
      <w:r w:rsidRPr="00974A3A">
        <w:t xml:space="preserve">is the same as the scheduled bandwidth, otherwise </w:t>
      </w:r>
      <w:r w:rsidRPr="0048482F">
        <w:rPr>
          <w:color w:val="000000"/>
          <w:position w:val="-10"/>
        </w:rPr>
        <w:object w:dxaOrig="560" w:dyaOrig="300" w14:anchorId="5079C5F2">
          <v:shape id="_x0000_i1096" type="#_x0000_t75" style="width:28.5pt;height:14.25pt" o:ole="">
            <v:imagedata r:id="rId109" o:title=""/>
          </v:shape>
          <o:OLEObject Type="Embed" ProgID="Equation.3" ShapeID="_x0000_i1096" DrawAspect="Content" ObjectID="_1640291161" r:id="rId139"/>
        </w:object>
      </w:r>
      <w:r w:rsidRPr="00974A3A">
        <w:t xml:space="preserve"> is set to the remaining configured value of 2 or 4, respectively.</w:t>
      </w:r>
    </w:p>
    <w:p w14:paraId="11E9C7CA" w14:textId="2E887B8D" w:rsidR="008E3B9C" w:rsidRPr="0048482F" w:rsidRDefault="004B3DAF" w:rsidP="00EF72D8">
      <w:pPr>
        <w:rPr>
          <w:color w:val="000000"/>
        </w:rPr>
      </w:pPr>
      <w:r w:rsidRPr="00CC5B23">
        <w:rPr>
          <w:color w:val="000000" w:themeColor="text1"/>
        </w:rPr>
        <w:t>When receiving PDSCH scheduled by PDCCH with DCI format 1_1 with CRC scrambled by C-RNTI</w:t>
      </w:r>
      <w:r w:rsidR="005918B0">
        <w:rPr>
          <w:color w:val="000000" w:themeColor="text1"/>
        </w:rPr>
        <w:t xml:space="preserve">, </w:t>
      </w:r>
      <w:r w:rsidR="005918B0">
        <w:rPr>
          <w:rFonts w:eastAsia="SimSun"/>
          <w:color w:val="000000"/>
          <w:kern w:val="2"/>
          <w:lang w:eastAsia="zh-CN"/>
        </w:rPr>
        <w:t>MCS-C-RNTI,</w:t>
      </w:r>
      <w:r w:rsidRPr="00CC5B23">
        <w:rPr>
          <w:color w:val="000000" w:themeColor="text1"/>
        </w:rPr>
        <w:t xml:space="preserve"> or CS-RNTI,</w:t>
      </w:r>
      <w:r>
        <w:rPr>
          <w:color w:val="000000" w:themeColor="text1"/>
        </w:rPr>
        <w:t xml:space="preserve"> </w:t>
      </w:r>
      <w:r>
        <w:rPr>
          <w:color w:val="000000"/>
        </w:rPr>
        <w:t>i</w:t>
      </w:r>
      <w:r w:rsidRPr="0048482F">
        <w:rPr>
          <w:color w:val="000000"/>
        </w:rPr>
        <w:t xml:space="preserve">f </w:t>
      </w:r>
      <w:r w:rsidR="008E3B9C" w:rsidRPr="0048482F">
        <w:rPr>
          <w:color w:val="000000"/>
        </w:rPr>
        <w:t xml:space="preserve">the higher layer parameter </w:t>
      </w:r>
      <w:r w:rsidR="00016E18" w:rsidRPr="0048482F">
        <w:rPr>
          <w:i/>
          <w:color w:val="000000"/>
        </w:rPr>
        <w:t>prb</w:t>
      </w:r>
      <w:r w:rsidR="008C60BF">
        <w:rPr>
          <w:i/>
          <w:color w:val="000000"/>
        </w:rPr>
        <w:t>-</w:t>
      </w:r>
      <w:r w:rsidR="00016E18" w:rsidRPr="0048482F">
        <w:rPr>
          <w:i/>
          <w:color w:val="000000"/>
        </w:rPr>
        <w:t>B</w:t>
      </w:r>
      <w:r w:rsidR="008E3B9C" w:rsidRPr="0048482F">
        <w:rPr>
          <w:i/>
          <w:color w:val="000000"/>
        </w:rPr>
        <w:t>undling</w:t>
      </w:r>
      <w:r w:rsidR="008C60BF">
        <w:rPr>
          <w:i/>
          <w:color w:val="000000"/>
        </w:rPr>
        <w:t>Type</w:t>
      </w:r>
      <w:r w:rsidR="008E3B9C" w:rsidRPr="0048482F">
        <w:rPr>
          <w:color w:val="000000"/>
        </w:rPr>
        <w:t xml:space="preserve"> </w:t>
      </w:r>
      <w:r w:rsidR="008E3B9C" w:rsidRPr="0048482F">
        <w:rPr>
          <w:color w:val="000000"/>
          <w:lang w:eastAsia="zh-CN"/>
        </w:rPr>
        <w:t xml:space="preserve">is set to </w:t>
      </w:r>
      <w:r w:rsidR="008C60BF">
        <w:rPr>
          <w:color w:val="000000"/>
          <w:lang w:eastAsia="zh-CN"/>
        </w:rPr>
        <w:t>'static</w:t>
      </w:r>
      <w:r>
        <w:rPr>
          <w:color w:val="000000"/>
          <w:lang w:eastAsia="zh-CN"/>
        </w:rPr>
        <w:t>Bundling</w:t>
      </w:r>
      <w:r w:rsidR="008C60BF">
        <w:rPr>
          <w:color w:val="000000"/>
          <w:lang w:eastAsia="zh-CN"/>
        </w:rPr>
        <w:t>'</w:t>
      </w:r>
      <w:r w:rsidR="008E3B9C" w:rsidRPr="0048482F">
        <w:rPr>
          <w:color w:val="000000"/>
        </w:rPr>
        <w:t xml:space="preserve">, the </w:t>
      </w:r>
      <w:r w:rsidR="008C60BF" w:rsidRPr="0048482F">
        <w:rPr>
          <w:color w:val="000000"/>
          <w:position w:val="-10"/>
        </w:rPr>
        <w:object w:dxaOrig="560" w:dyaOrig="300" w14:anchorId="6AABBC50">
          <v:shape id="_x0000_i1097" type="#_x0000_t75" style="width:28.5pt;height:14.25pt" o:ole="">
            <v:imagedata r:id="rId109" o:title=""/>
          </v:shape>
          <o:OLEObject Type="Embed" ProgID="Equation.3" ShapeID="_x0000_i1097" DrawAspect="Content" ObjectID="_1640291162" r:id="rId140"/>
        </w:object>
      </w:r>
      <w:r w:rsidR="008E3B9C" w:rsidRPr="0048482F">
        <w:rPr>
          <w:color w:val="000000"/>
        </w:rPr>
        <w:t xml:space="preserve"> value is configured </w:t>
      </w:r>
      <w:r w:rsidR="008C60BF">
        <w:rPr>
          <w:color w:val="000000"/>
        </w:rPr>
        <w:t>with</w:t>
      </w:r>
      <w:r w:rsidR="008C60BF" w:rsidRPr="0048482F">
        <w:rPr>
          <w:color w:val="000000"/>
        </w:rPr>
        <w:t xml:space="preserve"> </w:t>
      </w:r>
      <w:r w:rsidR="008E3B9C" w:rsidRPr="0048482F">
        <w:rPr>
          <w:color w:val="000000"/>
        </w:rPr>
        <w:t xml:space="preserve">the </w:t>
      </w:r>
      <w:r w:rsidR="008C60BF">
        <w:rPr>
          <w:color w:val="000000"/>
        </w:rPr>
        <w:t xml:space="preserve">single value indicated by the </w:t>
      </w:r>
      <w:r w:rsidR="008E3B9C" w:rsidRPr="0048482F">
        <w:rPr>
          <w:color w:val="000000"/>
        </w:rPr>
        <w:t>higher</w:t>
      </w:r>
      <w:r w:rsidR="008C60BF">
        <w:rPr>
          <w:color w:val="000000"/>
        </w:rPr>
        <w:t xml:space="preserve"> </w:t>
      </w:r>
      <w:r w:rsidR="008E3B9C" w:rsidRPr="0048482F">
        <w:rPr>
          <w:color w:val="000000"/>
        </w:rPr>
        <w:t xml:space="preserve">layer parameter </w:t>
      </w:r>
      <w:r w:rsidR="008C60BF">
        <w:rPr>
          <w:i/>
          <w:color w:val="000000"/>
        </w:rPr>
        <w:t>b</w:t>
      </w:r>
      <w:r w:rsidR="008C60BF" w:rsidRPr="0048482F">
        <w:rPr>
          <w:i/>
          <w:color w:val="000000"/>
        </w:rPr>
        <w:t>undleSize</w:t>
      </w:r>
      <w:r w:rsidR="008E3B9C" w:rsidRPr="0048482F">
        <w:rPr>
          <w:color w:val="000000"/>
        </w:rPr>
        <w:t xml:space="preserve">. </w:t>
      </w:r>
    </w:p>
    <w:p w14:paraId="50A259BD" w14:textId="36858BE0" w:rsidR="008E3B9C" w:rsidRDefault="00EF72D8" w:rsidP="008E3B9C">
      <w:pPr>
        <w:rPr>
          <w:color w:val="000000"/>
        </w:rPr>
      </w:pPr>
      <w:r w:rsidRPr="0048482F">
        <w:rPr>
          <w:color w:val="000000"/>
        </w:rPr>
        <w:t>When</w:t>
      </w:r>
      <w:r w:rsidR="008E3B9C" w:rsidRPr="0048482F">
        <w:rPr>
          <w:color w:val="000000"/>
        </w:rPr>
        <w:t xml:space="preserve"> a UE is configured with </w:t>
      </w:r>
      <w:r w:rsidR="00A4573F" w:rsidRPr="0006654A">
        <w:rPr>
          <w:rFonts w:eastAsia="DengXian"/>
          <w:color w:val="000000"/>
        </w:rPr>
        <w:t>nominal RBG size</w:t>
      </w:r>
      <w:r w:rsidR="00A4573F" w:rsidRPr="0006654A">
        <w:rPr>
          <w:rFonts w:eastAsia="DengXian" w:hint="eastAsia"/>
          <w:color w:val="000000"/>
        </w:rPr>
        <w:t xml:space="preserve"> </w:t>
      </w:r>
      <m:oMath>
        <m:r>
          <w:rPr>
            <w:rFonts w:ascii="Cambria Math" w:eastAsia="DengXian" w:hAnsi="Cambria Math"/>
            <w:color w:val="000000"/>
          </w:rPr>
          <m:t>P=2</m:t>
        </m:r>
      </m:oMath>
      <w:r w:rsidR="004B3DAF" w:rsidRPr="004B3DAF">
        <w:rPr>
          <w:color w:val="000000"/>
        </w:rPr>
        <w:t xml:space="preserve"> </w:t>
      </w:r>
      <w:r w:rsidR="004B3DAF">
        <w:rPr>
          <w:color w:val="000000"/>
        </w:rPr>
        <w:t xml:space="preserve">for bandwidth part </w:t>
      </w:r>
      <w:r w:rsidR="004B3DAF" w:rsidRPr="00221C68">
        <w:rPr>
          <w:i/>
          <w:color w:val="000000"/>
        </w:rPr>
        <w:t>i</w:t>
      </w:r>
      <w:r w:rsidR="008C60BF">
        <w:rPr>
          <w:color w:val="000000"/>
        </w:rPr>
        <w:t xml:space="preserve"> according to </w:t>
      </w:r>
      <w:r w:rsidR="00662899">
        <w:rPr>
          <w:color w:val="000000"/>
        </w:rPr>
        <w:t>Clause</w:t>
      </w:r>
      <w:r w:rsidR="004B3DAF">
        <w:rPr>
          <w:color w:val="000000"/>
        </w:rPr>
        <w:t xml:space="preserve"> </w:t>
      </w:r>
      <w:r w:rsidR="008C60BF">
        <w:rPr>
          <w:color w:val="000000"/>
        </w:rPr>
        <w:t>5.1.2.2.1</w:t>
      </w:r>
      <w:r w:rsidR="008E3B9C" w:rsidRPr="0048482F">
        <w:rPr>
          <w:color w:val="000000"/>
        </w:rPr>
        <w:t xml:space="preserve">, </w:t>
      </w:r>
      <w:r w:rsidR="008C60BF">
        <w:rPr>
          <w:color w:val="000000"/>
        </w:rPr>
        <w:t xml:space="preserve">or when a UE is configured with </w:t>
      </w:r>
      <w:r w:rsidR="00BA7758">
        <w:rPr>
          <w:color w:val="000000"/>
        </w:rPr>
        <w:t>interleaving unit</w:t>
      </w:r>
      <w:r w:rsidR="008C60BF">
        <w:rPr>
          <w:color w:val="000000"/>
        </w:rPr>
        <w:t xml:space="preserve"> of 2 for VRB to PRB mapping provided by the higher layer parameter </w:t>
      </w:r>
      <w:r w:rsidR="00BA7758" w:rsidRPr="00FD77C9">
        <w:rPr>
          <w:i/>
        </w:rPr>
        <w:t>vrb-ToPRB-Interleaver</w:t>
      </w:r>
      <w:r w:rsidR="00BA7758">
        <w:rPr>
          <w:i/>
          <w:color w:val="000000"/>
        </w:rPr>
        <w:t xml:space="preserve"> </w:t>
      </w:r>
      <w:r w:rsidR="00BA7758" w:rsidRPr="00FD77C9">
        <w:rPr>
          <w:color w:val="000000"/>
        </w:rPr>
        <w:t>given by</w:t>
      </w:r>
      <w:r w:rsidR="00BA7758">
        <w:rPr>
          <w:i/>
          <w:color w:val="000000"/>
        </w:rPr>
        <w:t xml:space="preserve"> </w:t>
      </w:r>
      <w:r w:rsidR="00BA7758" w:rsidRPr="00F35584">
        <w:rPr>
          <w:i/>
        </w:rPr>
        <w:t>PDSCH-Config</w:t>
      </w:r>
      <w:r w:rsidR="00BA7758">
        <w:rPr>
          <w:color w:val="000000"/>
        </w:rPr>
        <w:t xml:space="preserve"> for bandwidth part </w:t>
      </w:r>
      <w:r w:rsidR="00BA7758" w:rsidRPr="00221C68">
        <w:rPr>
          <w:i/>
          <w:color w:val="000000"/>
        </w:rPr>
        <w:t>i</w:t>
      </w:r>
      <w:r w:rsidR="008C60BF">
        <w:rPr>
          <w:color w:val="000000"/>
        </w:rPr>
        <w:t xml:space="preserve">, </w:t>
      </w:r>
      <w:r w:rsidR="008E3B9C" w:rsidRPr="0048482F">
        <w:rPr>
          <w:color w:val="000000"/>
        </w:rPr>
        <w:t xml:space="preserve">the UE is not expected to be configured with </w:t>
      </w:r>
      <w:r w:rsidR="00145886" w:rsidRPr="0048482F">
        <w:rPr>
          <w:color w:val="000000"/>
          <w:position w:val="-10"/>
        </w:rPr>
        <w:object w:dxaOrig="560" w:dyaOrig="300" w14:anchorId="59643C60">
          <v:shape id="_x0000_i1098" type="#_x0000_t75" style="width:28.5pt;height:14.25pt" o:ole="">
            <v:imagedata r:id="rId109" o:title=""/>
          </v:shape>
          <o:OLEObject Type="Embed" ProgID="Equation.3" ShapeID="_x0000_i1098" DrawAspect="Content" ObjectID="_1640291163" r:id="rId141"/>
        </w:object>
      </w:r>
      <w:r w:rsidR="00016E18" w:rsidRPr="0048482F">
        <w:rPr>
          <w:color w:val="000000"/>
        </w:rPr>
        <w:t>= 4</w:t>
      </w:r>
      <w:r w:rsidR="00145886" w:rsidRPr="0048482F">
        <w:rPr>
          <w:color w:val="000000"/>
        </w:rPr>
        <w:t>.</w:t>
      </w:r>
    </w:p>
    <w:p w14:paraId="5F344252" w14:textId="32A5F2BD" w:rsidR="00643F7D" w:rsidRPr="00523982" w:rsidRDefault="00643F7D" w:rsidP="00643F7D">
      <w:pPr>
        <w:rPr>
          <w:color w:val="000000"/>
        </w:rPr>
      </w:pPr>
      <w:r>
        <w:rPr>
          <w:rFonts w:eastAsia="SimSun"/>
          <w:color w:val="000000"/>
          <w:kern w:val="2"/>
          <w:lang w:eastAsia="zh-CN"/>
        </w:rPr>
        <w:t xml:space="preserve">For a UE configured </w:t>
      </w:r>
      <w:r w:rsidRPr="0096609F">
        <w:rPr>
          <w:rFonts w:eastAsia="SimSun"/>
          <w:color w:val="000000"/>
          <w:kern w:val="2"/>
          <w:lang w:eastAsia="zh-CN"/>
        </w:rPr>
        <w:t xml:space="preserve">by </w:t>
      </w:r>
      <w:r>
        <w:rPr>
          <w:rFonts w:eastAsia="SimSun"/>
          <w:color w:val="000000"/>
          <w:kern w:val="2"/>
          <w:lang w:eastAsia="zh-CN"/>
        </w:rPr>
        <w:t xml:space="preserve">the </w:t>
      </w:r>
      <w:r w:rsidRPr="0096609F">
        <w:rPr>
          <w:rFonts w:eastAsia="SimSun"/>
          <w:color w:val="000000"/>
          <w:kern w:val="2"/>
          <w:lang w:eastAsia="zh-CN"/>
        </w:rPr>
        <w:t xml:space="preserve">higher layer parameter </w:t>
      </w:r>
      <w:r>
        <w:rPr>
          <w:rFonts w:cstheme="minorHAnsi"/>
          <w:i/>
          <w:color w:val="000000"/>
          <w:lang w:eastAsia="zh-CN"/>
        </w:rPr>
        <w:t>RepSchemeEnabler</w:t>
      </w:r>
      <w:r>
        <w:rPr>
          <w:rFonts w:eastAsia="SimSun"/>
          <w:color w:val="000000"/>
          <w:kern w:val="2"/>
          <w:lang w:eastAsia="zh-CN"/>
        </w:rPr>
        <w:t xml:space="preserve"> set to </w:t>
      </w:r>
      <w:r>
        <w:rPr>
          <w:color w:val="000000"/>
        </w:rPr>
        <w:t>‘</w:t>
      </w:r>
      <w:r w:rsidRPr="00523982">
        <w:rPr>
          <w:i/>
          <w:color w:val="000000"/>
        </w:rPr>
        <w:t>FDMSchemeA</w:t>
      </w:r>
      <w:r>
        <w:rPr>
          <w:i/>
          <w:color w:val="000000"/>
        </w:rPr>
        <w:t xml:space="preserve">’ or </w:t>
      </w:r>
      <w:r>
        <w:rPr>
          <w:color w:val="000000"/>
        </w:rPr>
        <w:t>‘</w:t>
      </w:r>
      <w:r w:rsidRPr="00523982">
        <w:rPr>
          <w:i/>
          <w:color w:val="000000"/>
        </w:rPr>
        <w:t>FDMSchemeB</w:t>
      </w:r>
      <w:r>
        <w:rPr>
          <w:i/>
          <w:color w:val="000000"/>
        </w:rPr>
        <w:t>’</w:t>
      </w:r>
      <w:r w:rsidRPr="00523982">
        <w:rPr>
          <w:i/>
          <w:color w:val="000000"/>
        </w:rPr>
        <w:t xml:space="preserve">, </w:t>
      </w:r>
      <w:r>
        <w:rPr>
          <w:i/>
          <w:color w:val="000000"/>
        </w:rPr>
        <w:t xml:space="preserve">and </w:t>
      </w:r>
      <w:r w:rsidRPr="003B79ED">
        <w:rPr>
          <w:color w:val="000000"/>
        </w:rPr>
        <w:t xml:space="preserve">when </w:t>
      </w:r>
      <w:r w:rsidRPr="00523982">
        <w:rPr>
          <w:rFonts w:eastAsia="SimSun"/>
          <w:color w:val="000000"/>
          <w:kern w:val="2"/>
          <w:lang w:eastAsia="zh-CN"/>
        </w:rPr>
        <w:t>the</w:t>
      </w:r>
      <w:r w:rsidRPr="00523982">
        <w:t xml:space="preserve"> UE is indicated </w:t>
      </w:r>
      <w:r>
        <w:t>with</w:t>
      </w:r>
      <w:r w:rsidRPr="00523982">
        <w:t xml:space="preserve"> two TCI states in a </w:t>
      </w:r>
      <w:r w:rsidRPr="00523982">
        <w:rPr>
          <w:color w:val="000000"/>
        </w:rPr>
        <w:t xml:space="preserve">codepoint of the DCI field </w:t>
      </w:r>
      <w:r w:rsidRPr="00523982">
        <w:rPr>
          <w:i/>
          <w:color w:val="000000"/>
        </w:rPr>
        <w:t>'Transmission Configuration Indication</w:t>
      </w:r>
      <w:r>
        <w:rPr>
          <w:i/>
          <w:color w:val="000000"/>
        </w:rPr>
        <w:t xml:space="preserve"> </w:t>
      </w:r>
      <w:r w:rsidRPr="00DB11C8">
        <w:rPr>
          <w:color w:val="000000"/>
        </w:rPr>
        <w:t>and DM-RS port(s) within one CDM group in the DCI field “</w:t>
      </w:r>
      <w:r w:rsidRPr="009459F9">
        <w:rPr>
          <w:i/>
          <w:color w:val="000000"/>
        </w:rPr>
        <w:t>Antenna Port(s)</w:t>
      </w:r>
      <w:r w:rsidRPr="00DB11C8">
        <w:rPr>
          <w:color w:val="000000"/>
        </w:rPr>
        <w:t>”</w:t>
      </w:r>
      <w:r w:rsidRPr="00FD354F">
        <w:rPr>
          <w:color w:val="000000"/>
        </w:rPr>
        <w:t>,</w:t>
      </w:r>
      <w:r w:rsidRPr="00523982">
        <w:rPr>
          <w:color w:val="000000"/>
        </w:rPr>
        <w:t xml:space="preserve"> </w:t>
      </w:r>
    </w:p>
    <w:p w14:paraId="72E11CBA" w14:textId="53C9A9CA" w:rsidR="00643F7D" w:rsidRPr="00523982" w:rsidRDefault="00643F7D" w:rsidP="00643F7D">
      <w:pPr>
        <w:pStyle w:val="B1"/>
        <w:rPr>
          <w:rFonts w:eastAsia="SimSun"/>
        </w:rPr>
      </w:pPr>
      <w:r>
        <w:rPr>
          <w:color w:val="000000"/>
        </w:rPr>
        <w:t>-</w:t>
      </w:r>
      <w:r>
        <w:rPr>
          <w:color w:val="000000"/>
        </w:rPr>
        <w:tab/>
      </w:r>
      <w:r w:rsidRPr="00523982">
        <w:rPr>
          <w:color w:val="000000"/>
        </w:rPr>
        <w:t xml:space="preserve">If </w:t>
      </w:r>
      <w:r w:rsidRPr="00523982">
        <w:rPr>
          <w:position w:val="-10"/>
        </w:rPr>
        <w:object w:dxaOrig="560" w:dyaOrig="300" w14:anchorId="54B1DFED">
          <v:shape id="_x0000_i1099" type="#_x0000_t75" style="width:28.5pt;height:14.25pt" o:ole="">
            <v:imagedata r:id="rId109" o:title=""/>
          </v:shape>
          <o:OLEObject Type="Embed" ProgID="Equation.3" ShapeID="_x0000_i1099" DrawAspect="Content" ObjectID="_1640291164" r:id="rId142"/>
        </w:object>
      </w:r>
      <w:r w:rsidRPr="00523982">
        <w:rPr>
          <w:color w:val="000000"/>
        </w:rPr>
        <w:t xml:space="preserve"> is determined as "wideband", the </w:t>
      </w:r>
      <w:r w:rsidRPr="00523982">
        <w:rPr>
          <w:rFonts w:eastAsia="SimSun"/>
        </w:rPr>
        <w:t xml:space="preserve">first </w:t>
      </w:r>
      <m:oMath>
        <m:d>
          <m:dPr>
            <m:begChr m:val="⌈"/>
            <m:endChr m:val="⌉"/>
            <m:ctrlPr>
              <w:rPr>
                <w:rFonts w:ascii="Cambria Math" w:eastAsia="SimSun" w:hAnsi="Cambria Math"/>
                <w:i/>
              </w:rPr>
            </m:ctrlPr>
          </m:dPr>
          <m:e>
            <m:f>
              <m:fPr>
                <m:ctrlPr>
                  <w:rPr>
                    <w:rFonts w:ascii="Cambria Math" w:eastAsia="SimSun" w:hAnsi="Cambria Math"/>
                    <w:i/>
                  </w:rPr>
                </m:ctrlPr>
              </m:fPr>
              <m:num>
                <m:sSub>
                  <m:sSubPr>
                    <m:ctrlPr>
                      <w:rPr>
                        <w:rFonts w:ascii="Cambria Math" w:eastAsia="SimSun" w:hAnsi="Cambria Math"/>
                        <w:i/>
                      </w:rPr>
                    </m:ctrlPr>
                  </m:sSubPr>
                  <m:e>
                    <m:r>
                      <w:rPr>
                        <w:rFonts w:ascii="Cambria Math" w:eastAsia="SimSun" w:hAnsi="Cambria Math"/>
                      </w:rPr>
                      <m:t>n</m:t>
                    </m:r>
                  </m:e>
                  <m:sub>
                    <m:r>
                      <w:rPr>
                        <w:rFonts w:ascii="Cambria Math" w:eastAsia="SimSun" w:hAnsi="Cambria Math"/>
                      </w:rPr>
                      <m:t>PRB</m:t>
                    </m:r>
                  </m:sub>
                </m:sSub>
              </m:num>
              <m:den>
                <m:r>
                  <w:rPr>
                    <w:rFonts w:ascii="Cambria Math" w:eastAsia="SimSun" w:hAnsi="Cambria Math"/>
                  </w:rPr>
                  <m:t>2</m:t>
                </m:r>
              </m:den>
            </m:f>
          </m:e>
        </m:d>
      </m:oMath>
      <w:r w:rsidRPr="00523982">
        <w:rPr>
          <w:rFonts w:eastAsia="SimSun"/>
        </w:rPr>
        <w:t xml:space="preserve"> </w:t>
      </w:r>
      <w:r>
        <w:rPr>
          <w:rFonts w:eastAsia="SimSun"/>
        </w:rPr>
        <w:t xml:space="preserve">PRBs </w:t>
      </w:r>
      <w:r w:rsidRPr="00523982">
        <w:rPr>
          <w:rFonts w:eastAsia="SimSun"/>
        </w:rPr>
        <w:t xml:space="preserve">are assigned to the first TCI state and the remaining </w:t>
      </w:r>
      <m:oMath>
        <m:d>
          <m:dPr>
            <m:begChr m:val="⌊"/>
            <m:endChr m:val="⌋"/>
            <m:ctrlPr>
              <w:rPr>
                <w:rFonts w:ascii="Cambria Math" w:eastAsia="SimSun" w:hAnsi="Cambria Math"/>
                <w:i/>
              </w:rPr>
            </m:ctrlPr>
          </m:dPr>
          <m:e>
            <m:f>
              <m:fPr>
                <m:ctrlPr>
                  <w:rPr>
                    <w:rFonts w:ascii="Cambria Math" w:eastAsia="SimSun" w:hAnsi="Cambria Math"/>
                    <w:i/>
                  </w:rPr>
                </m:ctrlPr>
              </m:fPr>
              <m:num>
                <m:sSub>
                  <m:sSubPr>
                    <m:ctrlPr>
                      <w:rPr>
                        <w:rFonts w:ascii="Cambria Math" w:eastAsia="SimSun" w:hAnsi="Cambria Math"/>
                        <w:i/>
                      </w:rPr>
                    </m:ctrlPr>
                  </m:sSubPr>
                  <m:e>
                    <m:r>
                      <w:rPr>
                        <w:rFonts w:ascii="Cambria Math" w:eastAsia="SimSun" w:hAnsi="Cambria Math"/>
                      </w:rPr>
                      <m:t>n</m:t>
                    </m:r>
                  </m:e>
                  <m:sub>
                    <m:r>
                      <w:rPr>
                        <w:rFonts w:ascii="Cambria Math" w:eastAsia="SimSun" w:hAnsi="Cambria Math"/>
                      </w:rPr>
                      <m:t>PRB</m:t>
                    </m:r>
                  </m:sub>
                </m:sSub>
              </m:num>
              <m:den>
                <m:r>
                  <w:rPr>
                    <w:rFonts w:ascii="Cambria Math" w:eastAsia="SimSun" w:hAnsi="Cambria Math"/>
                  </w:rPr>
                  <m:t>2</m:t>
                </m:r>
              </m:den>
            </m:f>
          </m:e>
        </m:d>
      </m:oMath>
      <w:r w:rsidRPr="00523982">
        <w:rPr>
          <w:rFonts w:eastAsia="SimSun"/>
        </w:rPr>
        <w:t xml:space="preserve"> </w:t>
      </w:r>
      <w:r>
        <w:rPr>
          <w:rFonts w:eastAsia="SimSun"/>
        </w:rPr>
        <w:t xml:space="preserve">PRBs </w:t>
      </w:r>
      <w:r w:rsidRPr="00523982">
        <w:rPr>
          <w:rFonts w:eastAsia="SimSun"/>
        </w:rPr>
        <w:t>are assigned to the second TCI state</w:t>
      </w:r>
      <w:r>
        <w:rPr>
          <w:rFonts w:eastAsia="SimSun"/>
        </w:rPr>
        <w:t xml:space="preserve">, </w:t>
      </w:r>
      <w:r w:rsidRPr="00F40D1B">
        <w:rPr>
          <w:lang w:eastAsia="ko-KR"/>
        </w:rPr>
        <w:t xml:space="preserve">where </w:t>
      </w:r>
      <m:oMath>
        <m:sSub>
          <m:sSubPr>
            <m:ctrlPr>
              <w:rPr>
                <w:rFonts w:ascii="Cambria Math" w:eastAsia="SimSun" w:hAnsi="Cambria Math"/>
                <w:i/>
              </w:rPr>
            </m:ctrlPr>
          </m:sSubPr>
          <m:e>
            <m:r>
              <w:rPr>
                <w:rFonts w:ascii="Cambria Math" w:eastAsia="SimSun" w:hAnsi="Cambria Math"/>
              </w:rPr>
              <m:t>n</m:t>
            </m:r>
          </m:e>
          <m:sub>
            <m:r>
              <w:rPr>
                <w:rFonts w:ascii="Cambria Math" w:eastAsia="SimSun" w:hAnsi="Cambria Math"/>
              </w:rPr>
              <m:t>PRB</m:t>
            </m:r>
          </m:sub>
        </m:sSub>
        <m:r>
          <w:rPr>
            <w:rFonts w:ascii="Cambria Math" w:eastAsia="SimSun" w:hAnsi="Cambria Math"/>
          </w:rPr>
          <m:t xml:space="preserve"> </m:t>
        </m:r>
      </m:oMath>
      <w:r w:rsidRPr="004B3323">
        <w:rPr>
          <w:lang w:eastAsia="ko-KR"/>
        </w:rPr>
        <w:t xml:space="preserve">is the </w:t>
      </w:r>
      <w:r w:rsidRPr="004B3323">
        <w:t>total number of allocated PRBs</w:t>
      </w:r>
      <w:r w:rsidRPr="004B3323">
        <w:rPr>
          <w:lang w:eastAsia="ko-KR"/>
        </w:rPr>
        <w:t xml:space="preserve"> </w:t>
      </w:r>
      <w:r w:rsidRPr="004B3323">
        <w:t>for the UE</w:t>
      </w:r>
      <w:r w:rsidRPr="00523982">
        <w:rPr>
          <w:rFonts w:eastAsia="SimSun"/>
        </w:rPr>
        <w:t xml:space="preserve">. </w:t>
      </w:r>
    </w:p>
    <w:p w14:paraId="4117FCB6" w14:textId="24DE5493" w:rsidR="00643F7D" w:rsidRDefault="00643F7D" w:rsidP="00643F7D">
      <w:pPr>
        <w:pStyle w:val="B1"/>
        <w:rPr>
          <w:rFonts w:eastAsia="SimSun"/>
        </w:rPr>
      </w:pPr>
      <w:r>
        <w:rPr>
          <w:color w:val="000000"/>
        </w:rPr>
        <w:t>-</w:t>
      </w:r>
      <w:r>
        <w:rPr>
          <w:color w:val="000000"/>
        </w:rPr>
        <w:tab/>
      </w:r>
      <w:r w:rsidRPr="00523982">
        <w:rPr>
          <w:color w:val="000000"/>
        </w:rPr>
        <w:t xml:space="preserve">If </w:t>
      </w:r>
      <w:r w:rsidRPr="00523982">
        <w:rPr>
          <w:color w:val="000000"/>
          <w:position w:val="-10"/>
        </w:rPr>
        <w:object w:dxaOrig="560" w:dyaOrig="300" w14:anchorId="46E87744">
          <v:shape id="_x0000_i1100" type="#_x0000_t75" style="width:28.5pt;height:14.25pt" o:ole="">
            <v:imagedata r:id="rId109" o:title=""/>
          </v:shape>
          <o:OLEObject Type="Embed" ProgID="Equation.3" ShapeID="_x0000_i1100" DrawAspect="Content" ObjectID="_1640291165" r:id="rId143"/>
        </w:object>
      </w:r>
      <w:r w:rsidRPr="00523982">
        <w:rPr>
          <w:color w:val="000000"/>
        </w:rPr>
        <w:t xml:space="preserve"> is determined as one of the values among {2, 4}, </w:t>
      </w:r>
      <w:r w:rsidRPr="00523982">
        <w:rPr>
          <w:rFonts w:eastAsia="SimSun"/>
        </w:rPr>
        <w:t xml:space="preserve">even PRGs within the allocated </w:t>
      </w:r>
      <w:r>
        <w:rPr>
          <w:rFonts w:eastAsia="SimSun"/>
        </w:rPr>
        <w:t>frequency domain resources</w:t>
      </w:r>
      <w:r w:rsidRPr="00523982">
        <w:rPr>
          <w:rFonts w:eastAsia="SimSun"/>
        </w:rPr>
        <w:t xml:space="preserve"> are assigned to the first TCI state and odd PRGs within the allocated </w:t>
      </w:r>
      <w:r>
        <w:rPr>
          <w:rFonts w:eastAsia="SimSun"/>
        </w:rPr>
        <w:t>frequency domain resources</w:t>
      </w:r>
      <w:r w:rsidRPr="00523982">
        <w:rPr>
          <w:rFonts w:eastAsia="SimSun"/>
        </w:rPr>
        <w:t xml:space="preserve"> are assigned to the second</w:t>
      </w:r>
      <w:r>
        <w:rPr>
          <w:rFonts w:eastAsia="SimSun"/>
        </w:rPr>
        <w:t xml:space="preserve"> TCI state</w:t>
      </w:r>
      <w:r w:rsidRPr="00523982">
        <w:rPr>
          <w:rFonts w:eastAsia="SimSun"/>
        </w:rPr>
        <w:t xml:space="preserve">. </w:t>
      </w:r>
    </w:p>
    <w:p w14:paraId="5046B6BF" w14:textId="6620942D" w:rsidR="00643F7D" w:rsidRPr="00523982" w:rsidRDefault="00643F7D" w:rsidP="00643F7D">
      <w:pPr>
        <w:pStyle w:val="B1"/>
        <w:rPr>
          <w:rFonts w:eastAsia="SimSun"/>
        </w:rPr>
      </w:pPr>
      <w:r>
        <w:rPr>
          <w:color w:val="000000"/>
        </w:rPr>
        <w:t>-</w:t>
      </w:r>
      <w:r>
        <w:rPr>
          <w:color w:val="000000"/>
        </w:rPr>
        <w:tab/>
      </w:r>
      <w:r w:rsidRPr="007E5D2F">
        <w:rPr>
          <w:color w:val="000000"/>
        </w:rPr>
        <w:t xml:space="preserve">The UE </w:t>
      </w:r>
      <w:r>
        <w:rPr>
          <w:color w:val="000000"/>
        </w:rPr>
        <w:t xml:space="preserve">is not </w:t>
      </w:r>
      <w:r w:rsidRPr="007E5D2F">
        <w:rPr>
          <w:color w:val="000000"/>
        </w:rPr>
        <w:t>expect</w:t>
      </w:r>
      <w:r>
        <w:rPr>
          <w:color w:val="000000"/>
        </w:rPr>
        <w:t>ed</w:t>
      </w:r>
      <w:r w:rsidRPr="007E5D2F">
        <w:rPr>
          <w:color w:val="000000"/>
        </w:rPr>
        <w:t xml:space="preserve"> </w:t>
      </w:r>
      <w:r>
        <w:rPr>
          <w:color w:val="000000"/>
        </w:rPr>
        <w:t xml:space="preserve">to receive more than two PDSCH </w:t>
      </w:r>
      <w:r w:rsidRPr="007E5D2F">
        <w:rPr>
          <w:color w:val="000000"/>
        </w:rPr>
        <w:t>transmission layers</w:t>
      </w:r>
      <w:r>
        <w:rPr>
          <w:color w:val="000000"/>
        </w:rPr>
        <w:t xml:space="preserve"> for each PDSCH transmission occasion</w:t>
      </w:r>
      <w:r w:rsidRPr="007E5D2F">
        <w:rPr>
          <w:color w:val="000000"/>
        </w:rPr>
        <w:t>.</w:t>
      </w:r>
    </w:p>
    <w:p w14:paraId="7F258034" w14:textId="76C95A21" w:rsidR="00643F7D" w:rsidRPr="00643F7D" w:rsidRDefault="00643F7D" w:rsidP="008E3B9C">
      <w:pPr>
        <w:rPr>
          <w:i/>
          <w:color w:val="000000"/>
        </w:rPr>
      </w:pPr>
      <w:r>
        <w:rPr>
          <w:rFonts w:eastAsia="SimSun"/>
          <w:color w:val="000000"/>
          <w:kern w:val="2"/>
          <w:lang w:eastAsia="zh-CN"/>
        </w:rPr>
        <w:t xml:space="preserve">For a UE configured </w:t>
      </w:r>
      <w:r w:rsidRPr="0096609F">
        <w:rPr>
          <w:rFonts w:eastAsia="SimSun"/>
          <w:color w:val="000000"/>
          <w:kern w:val="2"/>
          <w:lang w:eastAsia="zh-CN"/>
        </w:rPr>
        <w:t xml:space="preserve">by </w:t>
      </w:r>
      <w:r>
        <w:rPr>
          <w:rFonts w:eastAsia="SimSun"/>
          <w:color w:val="000000"/>
          <w:kern w:val="2"/>
          <w:lang w:eastAsia="zh-CN"/>
        </w:rPr>
        <w:t xml:space="preserve">the </w:t>
      </w:r>
      <w:r w:rsidRPr="0096609F">
        <w:rPr>
          <w:rFonts w:eastAsia="SimSun"/>
          <w:color w:val="000000"/>
          <w:kern w:val="2"/>
          <w:lang w:eastAsia="zh-CN"/>
        </w:rPr>
        <w:t xml:space="preserve">higher layer parameter </w:t>
      </w:r>
      <w:r>
        <w:rPr>
          <w:rFonts w:cstheme="minorHAnsi"/>
          <w:i/>
          <w:color w:val="000000"/>
          <w:lang w:eastAsia="zh-CN"/>
        </w:rPr>
        <w:t>RepSchemeEnabler</w:t>
      </w:r>
      <w:r>
        <w:rPr>
          <w:rFonts w:eastAsia="SimSun"/>
          <w:color w:val="000000"/>
          <w:kern w:val="2"/>
          <w:lang w:eastAsia="zh-CN"/>
        </w:rPr>
        <w:t xml:space="preserve"> set to</w:t>
      </w:r>
      <w:r w:rsidRPr="00523982">
        <w:rPr>
          <w:color w:val="000000"/>
        </w:rPr>
        <w:t xml:space="preserve"> </w:t>
      </w:r>
      <w:r>
        <w:rPr>
          <w:color w:val="000000"/>
        </w:rPr>
        <w:t>‘</w:t>
      </w:r>
      <w:r w:rsidRPr="00523982">
        <w:rPr>
          <w:i/>
          <w:color w:val="000000"/>
        </w:rPr>
        <w:t>FDMScheme</w:t>
      </w:r>
      <w:r>
        <w:rPr>
          <w:i/>
          <w:color w:val="000000"/>
        </w:rPr>
        <w:t xml:space="preserve">B’, </w:t>
      </w:r>
      <w:r w:rsidRPr="00DB11C8">
        <w:rPr>
          <w:color w:val="000000"/>
        </w:rPr>
        <w:t>and</w:t>
      </w:r>
      <w:r w:rsidRPr="009B6C78">
        <w:rPr>
          <w:i/>
          <w:color w:val="000000"/>
        </w:rPr>
        <w:t xml:space="preserve"> </w:t>
      </w:r>
      <w:r w:rsidRPr="002741CB">
        <w:rPr>
          <w:color w:val="000000"/>
        </w:rPr>
        <w:t xml:space="preserve">when </w:t>
      </w:r>
      <w:r w:rsidRPr="000F3B80">
        <w:rPr>
          <w:rFonts w:eastAsia="SimSun"/>
          <w:color w:val="000000"/>
          <w:kern w:val="2"/>
          <w:lang w:eastAsia="zh-CN"/>
        </w:rPr>
        <w:t>the</w:t>
      </w:r>
      <w:r w:rsidRPr="000F3B80">
        <w:t xml:space="preserve"> UE is indicated with two TCI states in a </w:t>
      </w:r>
      <w:r w:rsidRPr="000F3B80">
        <w:rPr>
          <w:color w:val="000000"/>
        </w:rPr>
        <w:t xml:space="preserve">codepoint of the DCI field </w:t>
      </w:r>
      <w:r w:rsidRPr="000F3B80">
        <w:rPr>
          <w:i/>
          <w:color w:val="000000"/>
        </w:rPr>
        <w:t>'Transmission Configuration Indication</w:t>
      </w:r>
      <w:r w:rsidRPr="00AA27FA">
        <w:rPr>
          <w:i/>
          <w:color w:val="000000"/>
        </w:rPr>
        <w:t xml:space="preserve"> </w:t>
      </w:r>
      <w:r w:rsidRPr="009D2734">
        <w:rPr>
          <w:color w:val="000000"/>
        </w:rPr>
        <w:t>and DM-RS port(s) within one CDM group in the DCI field “</w:t>
      </w:r>
      <w:r w:rsidRPr="00DB11C8">
        <w:rPr>
          <w:i/>
          <w:color w:val="000000"/>
        </w:rPr>
        <w:t>Antenna Port(s)”,</w:t>
      </w:r>
      <w:r>
        <w:rPr>
          <w:i/>
          <w:color w:val="000000"/>
        </w:rPr>
        <w:t xml:space="preserve"> </w:t>
      </w:r>
      <w:r w:rsidRPr="00E54C31">
        <w:rPr>
          <w:color w:val="000000"/>
        </w:rPr>
        <w:t xml:space="preserve">each PDSCH transmission occasion </w:t>
      </w:r>
      <w:r>
        <w:rPr>
          <w:color w:val="000000"/>
        </w:rPr>
        <w:t>shall follow</w:t>
      </w:r>
      <w:r w:rsidRPr="00E54C31">
        <w:rPr>
          <w:color w:val="000000"/>
        </w:rPr>
        <w:t xml:space="preserve"> the </w:t>
      </w:r>
      <w:r w:rsidR="00662899">
        <w:rPr>
          <w:color w:val="000000"/>
        </w:rPr>
        <w:t>Clause</w:t>
      </w:r>
      <w:r w:rsidRPr="00E54C31">
        <w:rPr>
          <w:color w:val="000000"/>
        </w:rPr>
        <w:t xml:space="preserve"> 7.3.1 of [</w:t>
      </w:r>
      <w:r>
        <w:rPr>
          <w:color w:val="000000"/>
        </w:rPr>
        <w:t>4</w:t>
      </w:r>
      <w:r w:rsidRPr="00E54C31">
        <w:rPr>
          <w:color w:val="000000"/>
        </w:rPr>
        <w:t>, TS 38.211] with the</w:t>
      </w:r>
      <w:r>
        <w:rPr>
          <w:i/>
          <w:color w:val="000000"/>
        </w:rPr>
        <w:t xml:space="preserve"> </w:t>
      </w:r>
      <w:r>
        <w:t xml:space="preserve">mapping to </w:t>
      </w:r>
      <w:r w:rsidRPr="00C12953">
        <w:t>resource elements</w:t>
      </w:r>
      <w:r>
        <w:t xml:space="preserve"> determined by the </w:t>
      </w:r>
      <w:r>
        <w:rPr>
          <w:rFonts w:eastAsia="Batang" w:hint="eastAsia"/>
          <w:lang w:eastAsia="ko-KR"/>
        </w:rPr>
        <w:t xml:space="preserve">assigned </w:t>
      </w:r>
      <w:r>
        <w:rPr>
          <w:rFonts w:eastAsia="Batang"/>
          <w:lang w:eastAsia="ko-KR"/>
        </w:rPr>
        <w:t xml:space="preserve">PRBs for corresponding TCI state of the PDSCH transmission occasion, </w:t>
      </w:r>
      <w:r w:rsidRPr="002D7FCF">
        <w:rPr>
          <w:rFonts w:eastAsia="Batang"/>
          <w:lang w:eastAsia="ko-KR"/>
        </w:rPr>
        <w:t xml:space="preserve">and the UE shall only expect </w:t>
      </w:r>
      <w:r>
        <w:rPr>
          <w:rFonts w:eastAsia="Batang"/>
          <w:lang w:eastAsia="ko-KR"/>
        </w:rPr>
        <w:t>at most</w:t>
      </w:r>
      <w:r w:rsidRPr="002D7FCF">
        <w:rPr>
          <w:rFonts w:eastAsia="Batang"/>
          <w:lang w:eastAsia="ko-KR"/>
        </w:rPr>
        <w:t xml:space="preserve"> two code blocks per PDSCH transmission occasion when a single transmission layer is scheduled and a single code block per PDSCH transmission occasion when two transmission layers are scheduled</w:t>
      </w:r>
      <w:r>
        <w:rPr>
          <w:rFonts w:eastAsia="Batang"/>
          <w:lang w:eastAsia="ko-KR"/>
        </w:rPr>
        <w:t xml:space="preserve">. </w:t>
      </w:r>
      <w:r w:rsidRPr="00DB11C8">
        <w:rPr>
          <w:lang w:eastAsia="x-none"/>
        </w:rPr>
        <w:t>For two PDSCH transmission occasions, t</w:t>
      </w:r>
      <w:r w:rsidRPr="00DB11C8">
        <w:t>he redundancy version to be applied is derived according to Table 5.1.2.1-2</w:t>
      </w:r>
      <w:r w:rsidRPr="00DB11C8">
        <w:rPr>
          <w:rFonts w:eastAsia="PMingLiU"/>
        </w:rPr>
        <w:t xml:space="preserve">, where </w:t>
      </w:r>
      <m:oMath>
        <m:r>
          <w:rPr>
            <w:rFonts w:ascii="Cambria Math" w:eastAsia="PMingLiU" w:hAnsi="Cambria Math"/>
          </w:rPr>
          <m:t>n=0, 1</m:t>
        </m:r>
      </m:oMath>
      <w:r w:rsidRPr="00DB11C8">
        <w:rPr>
          <w:rFonts w:eastAsia="PMingLiU"/>
        </w:rPr>
        <w:t xml:space="preserve"> </w:t>
      </w:r>
      <w:r>
        <w:rPr>
          <w:rFonts w:eastAsia="PMingLiU"/>
        </w:rPr>
        <w:t xml:space="preserve">are </w:t>
      </w:r>
      <w:r w:rsidRPr="00DB11C8">
        <w:rPr>
          <w:rFonts w:eastAsia="PMingLiU"/>
        </w:rPr>
        <w:t>applied to the first and second TCI state</w:t>
      </w:r>
      <w:r>
        <w:rPr>
          <w:rFonts w:eastAsia="PMingLiU"/>
        </w:rPr>
        <w:t>, respectively</w:t>
      </w:r>
      <w:r w:rsidRPr="00DB11C8">
        <w:rPr>
          <w:rFonts w:eastAsia="PMingLiU"/>
        </w:rPr>
        <w:t>.</w:t>
      </w:r>
    </w:p>
    <w:p w14:paraId="7F597AD4" w14:textId="6F0B79E7" w:rsidR="004A6977" w:rsidRPr="0048482F" w:rsidRDefault="00383C04" w:rsidP="00FC1C90">
      <w:pPr>
        <w:pStyle w:val="Heading3"/>
        <w:rPr>
          <w:color w:val="000000"/>
        </w:rPr>
      </w:pPr>
      <w:bookmarkStart w:id="138" w:name="_Toc11352090"/>
      <w:bookmarkStart w:id="139" w:name="_Toc20317980"/>
      <w:bookmarkStart w:id="140" w:name="_Toc27299878"/>
      <w:bookmarkStart w:id="141" w:name="_Toc29673143"/>
      <w:bookmarkStart w:id="142" w:name="_Toc29673284"/>
      <w:bookmarkStart w:id="143" w:name="_Toc29674277"/>
      <w:r w:rsidRPr="0048482F">
        <w:rPr>
          <w:color w:val="000000"/>
        </w:rPr>
        <w:t>5</w:t>
      </w:r>
      <w:r w:rsidR="004A6977" w:rsidRPr="0048482F">
        <w:rPr>
          <w:color w:val="000000"/>
        </w:rPr>
        <w:t>.1.3</w:t>
      </w:r>
      <w:r w:rsidR="004A6977" w:rsidRPr="0048482F">
        <w:rPr>
          <w:color w:val="000000"/>
        </w:rPr>
        <w:tab/>
        <w:t>Modulation order</w:t>
      </w:r>
      <w:r w:rsidR="00407759" w:rsidRPr="0048482F">
        <w:rPr>
          <w:color w:val="000000"/>
        </w:rPr>
        <w:t>, target code rate,</w:t>
      </w:r>
      <w:r w:rsidR="00BA7758" w:rsidRPr="00BA7758">
        <w:rPr>
          <w:color w:val="000000"/>
          <w:lang w:val="en-GB"/>
        </w:rPr>
        <w:t xml:space="preserve"> </w:t>
      </w:r>
      <w:r w:rsidR="00BA7758" w:rsidRPr="0017586C">
        <w:rPr>
          <w:color w:val="000000"/>
          <w:lang w:val="en-GB"/>
        </w:rPr>
        <w:t>redundancy version</w:t>
      </w:r>
      <w:r w:rsidR="004A6977" w:rsidRPr="0048482F">
        <w:rPr>
          <w:color w:val="000000"/>
        </w:rPr>
        <w:t xml:space="preserve"> and transport block size determination</w:t>
      </w:r>
      <w:bookmarkEnd w:id="138"/>
      <w:bookmarkEnd w:id="139"/>
      <w:bookmarkEnd w:id="140"/>
      <w:bookmarkEnd w:id="141"/>
      <w:bookmarkEnd w:id="142"/>
      <w:bookmarkEnd w:id="143"/>
    </w:p>
    <w:p w14:paraId="26CA08AF" w14:textId="77777777" w:rsidR="00407759" w:rsidRPr="0048482F" w:rsidRDefault="00407759" w:rsidP="00407759">
      <w:pPr>
        <w:spacing w:after="120"/>
        <w:rPr>
          <w:color w:val="000000"/>
        </w:rPr>
      </w:pPr>
      <w:bookmarkStart w:id="144" w:name="_Hlk496795762"/>
      <w:r w:rsidRPr="0048482F">
        <w:rPr>
          <w:color w:val="000000"/>
        </w:rPr>
        <w:t xml:space="preserve">To determine the modulation order, target code rate, and transport block size(s) in the physical downlink shared channel, the UE shall first </w:t>
      </w:r>
    </w:p>
    <w:p w14:paraId="0614614A" w14:textId="29D2B736" w:rsidR="00BA7758" w:rsidRPr="0017586C" w:rsidRDefault="00C8582C" w:rsidP="00BA7758">
      <w:pPr>
        <w:pStyle w:val="B1"/>
        <w:rPr>
          <w:lang w:val="en-GB"/>
        </w:rPr>
      </w:pPr>
      <w:r>
        <w:t>-</w:t>
      </w:r>
      <w:r>
        <w:tab/>
      </w:r>
      <w:r w:rsidR="00407759" w:rsidRPr="0048482F">
        <w:t xml:space="preserve">read the 5-bit modulation and coding scheme field </w:t>
      </w:r>
      <w:bookmarkEnd w:id="144"/>
      <w:r w:rsidR="00407759" w:rsidRPr="0048482F">
        <w:t>(</w:t>
      </w:r>
      <w:r w:rsidR="00407759" w:rsidRPr="0048482F">
        <w:rPr>
          <w:i/>
        </w:rPr>
        <w:t>I</w:t>
      </w:r>
      <w:r w:rsidR="00407759" w:rsidRPr="0048482F">
        <w:rPr>
          <w:i/>
          <w:vertAlign w:val="subscript"/>
        </w:rPr>
        <w:t>MCS</w:t>
      </w:r>
      <w:r w:rsidR="00407759" w:rsidRPr="0048482F">
        <w:t>) in the DCI to determine the modulation order (</w:t>
      </w:r>
      <w:r w:rsidR="00407759" w:rsidRPr="0048482F">
        <w:rPr>
          <w:i/>
        </w:rPr>
        <w:t>Q</w:t>
      </w:r>
      <w:r w:rsidR="00407759" w:rsidRPr="0048482F">
        <w:rPr>
          <w:i/>
          <w:vertAlign w:val="subscript"/>
        </w:rPr>
        <w:t>m</w:t>
      </w:r>
      <w:r w:rsidR="00407759" w:rsidRPr="0048482F">
        <w:t>) and target code rate (</w:t>
      </w:r>
      <w:r w:rsidR="00407759" w:rsidRPr="0048482F">
        <w:rPr>
          <w:i/>
        </w:rPr>
        <w:t>R</w:t>
      </w:r>
      <w:r w:rsidR="00407759" w:rsidRPr="0048482F">
        <w:t xml:space="preserve">) based on the procedure defined in </w:t>
      </w:r>
      <w:r w:rsidR="00662899">
        <w:t>Clause</w:t>
      </w:r>
      <w:r w:rsidR="00407759" w:rsidRPr="0048482F">
        <w:t xml:space="preserve"> 5.1.3.1</w:t>
      </w:r>
      <w:r w:rsidR="00BA7758" w:rsidRPr="0017586C">
        <w:rPr>
          <w:lang w:val="en-GB"/>
        </w:rPr>
        <w:t>, and</w:t>
      </w:r>
    </w:p>
    <w:p w14:paraId="2FBBEA2E" w14:textId="212C651C" w:rsidR="00407759" w:rsidRPr="0048482F" w:rsidRDefault="00BA7758" w:rsidP="00BA7758">
      <w:pPr>
        <w:pStyle w:val="B1"/>
      </w:pPr>
      <w:r>
        <w:t>-</w:t>
      </w:r>
      <w:r>
        <w:tab/>
      </w:r>
      <w:r w:rsidRPr="0017586C">
        <w:rPr>
          <w:lang w:val="en-GB"/>
        </w:rPr>
        <w:t xml:space="preserve">read </w:t>
      </w:r>
      <w:r w:rsidRPr="0017586C">
        <w:rPr>
          <w:i/>
          <w:lang w:val="en-GB"/>
        </w:rPr>
        <w:t>redundancy version</w:t>
      </w:r>
      <w:r w:rsidRPr="0017586C">
        <w:rPr>
          <w:lang w:val="en-GB"/>
        </w:rPr>
        <w:t xml:space="preserve"> field (</w:t>
      </w:r>
      <w:r w:rsidRPr="0017586C">
        <w:rPr>
          <w:i/>
          <w:lang w:val="en-GB"/>
        </w:rPr>
        <w:t>rv</w:t>
      </w:r>
      <w:r w:rsidRPr="0017586C">
        <w:rPr>
          <w:lang w:val="en-GB"/>
        </w:rPr>
        <w:t>) in the DCI to determine the redundancy ver</w:t>
      </w:r>
      <w:r>
        <w:rPr>
          <w:lang w:val="en-GB"/>
        </w:rPr>
        <w:t>s</w:t>
      </w:r>
      <w:r w:rsidRPr="0017586C">
        <w:rPr>
          <w:lang w:val="en-GB"/>
        </w:rPr>
        <w:t>ion.</w:t>
      </w:r>
    </w:p>
    <w:p w14:paraId="5713C0EC" w14:textId="77777777" w:rsidR="00407759" w:rsidRPr="0048482F" w:rsidRDefault="00407759" w:rsidP="00407759">
      <w:pPr>
        <w:spacing w:after="120"/>
        <w:rPr>
          <w:color w:val="000000"/>
          <w:lang w:eastAsia="ko-KR"/>
        </w:rPr>
      </w:pPr>
      <w:r w:rsidRPr="0048482F">
        <w:rPr>
          <w:color w:val="000000"/>
        </w:rPr>
        <w:t xml:space="preserve">and second </w:t>
      </w:r>
    </w:p>
    <w:p w14:paraId="2BDD1240" w14:textId="7A666034" w:rsidR="00407759" w:rsidRPr="0048482F" w:rsidRDefault="00C8582C" w:rsidP="00C8582C">
      <w:pPr>
        <w:pStyle w:val="B1"/>
      </w:pPr>
      <w:r>
        <w:t>-</w:t>
      </w:r>
      <w:r>
        <w:tab/>
      </w:r>
      <w:r w:rsidR="00407759" w:rsidRPr="0048482F">
        <w:t xml:space="preserve">the UE shall use the number of layers (ʋ), the total number of allocated PRBs </w:t>
      </w:r>
      <w:r w:rsidR="00AB2519" w:rsidRPr="0048482F">
        <w:t xml:space="preserve">before rate matching </w:t>
      </w:r>
      <w:r w:rsidR="00354100" w:rsidRPr="0048482F">
        <w:t>(</w:t>
      </w:r>
      <w:r w:rsidR="00354100" w:rsidRPr="0048482F">
        <w:rPr>
          <w:i/>
        </w:rPr>
        <w:t>n</w:t>
      </w:r>
      <w:r w:rsidR="00354100" w:rsidRPr="0048482F">
        <w:rPr>
          <w:i/>
          <w:vertAlign w:val="subscript"/>
        </w:rPr>
        <w:t>PRB</w:t>
      </w:r>
      <w:r w:rsidR="00354100" w:rsidRPr="0048482F">
        <w:t xml:space="preserve">) </w:t>
      </w:r>
      <w:r w:rsidR="00407759" w:rsidRPr="0048482F">
        <w:t xml:space="preserve">to determine to the transport block size based on the procedure defined in </w:t>
      </w:r>
      <w:r w:rsidR="00662899">
        <w:t>Clause</w:t>
      </w:r>
      <w:r w:rsidR="00407759" w:rsidRPr="0048482F">
        <w:t xml:space="preserve"> 5.1.3.2.</w:t>
      </w:r>
    </w:p>
    <w:p w14:paraId="61339859" w14:textId="77777777" w:rsidR="005918B0" w:rsidRDefault="00407759" w:rsidP="005918B0">
      <w:pPr>
        <w:rPr>
          <w:color w:val="000000"/>
        </w:rPr>
      </w:pPr>
      <w:r w:rsidRPr="0048482F">
        <w:rPr>
          <w:color w:val="000000"/>
        </w:rPr>
        <w:t xml:space="preserve">The UE may skip decoding a transport block in an initial transmission if the effective channel code rate is higher than 0.95, where the effective channel code rate is defined as the number of downlink information bits (including CRC bits) divided by the number of physical channel bits on PDSCH. </w:t>
      </w:r>
    </w:p>
    <w:p w14:paraId="136873A3" w14:textId="1060D347" w:rsidR="005918B0" w:rsidRDefault="005918B0" w:rsidP="005918B0">
      <w:pPr>
        <w:rPr>
          <w:color w:val="000000"/>
        </w:rPr>
      </w:pPr>
      <w:r w:rsidRPr="00C072BF">
        <w:rPr>
          <w:color w:val="000000"/>
        </w:rPr>
        <w:t xml:space="preserve">The UE is not expected to handle any </w:t>
      </w:r>
      <w:r>
        <w:rPr>
          <w:color w:val="000000"/>
        </w:rPr>
        <w:t>transport blocks (</w:t>
      </w:r>
      <w:r w:rsidRPr="00C072BF">
        <w:rPr>
          <w:color w:val="000000"/>
        </w:rPr>
        <w:t>TBs</w:t>
      </w:r>
      <w:r>
        <w:rPr>
          <w:color w:val="000000"/>
        </w:rPr>
        <w:t>)</w:t>
      </w:r>
      <w:r w:rsidRPr="00C072BF">
        <w:rPr>
          <w:color w:val="000000"/>
        </w:rPr>
        <w:t xml:space="preserve"> in a 14 consecutive-symbol duration for normal CP (or 12 for extended CP) </w:t>
      </w:r>
      <w:r w:rsidR="0037555F">
        <w:rPr>
          <w:color w:val="000000"/>
        </w:rPr>
        <w:t xml:space="preserve">ending at the last symbol of the latest PDSCH transmission </w:t>
      </w:r>
      <w:r w:rsidRPr="00C072BF">
        <w:rPr>
          <w:color w:val="000000"/>
        </w:rPr>
        <w:t>within a</w:t>
      </w:r>
      <w:r>
        <w:rPr>
          <w:color w:val="000000"/>
        </w:rPr>
        <w:t>n active</w:t>
      </w:r>
      <w:r w:rsidRPr="00C072BF">
        <w:rPr>
          <w:color w:val="000000"/>
        </w:rPr>
        <w:t xml:space="preserve"> BWP on a </w:t>
      </w:r>
      <w:r>
        <w:rPr>
          <w:color w:val="000000"/>
        </w:rPr>
        <w:t>serving cell</w:t>
      </w:r>
      <w:r w:rsidRPr="00C072BF">
        <w:rPr>
          <w:color w:val="000000"/>
        </w:rPr>
        <w:t xml:space="preserve"> whenever</w:t>
      </w:r>
    </w:p>
    <w:p w14:paraId="4B4F4CF0" w14:textId="77777777" w:rsidR="00F0090D" w:rsidRPr="00D738F1" w:rsidRDefault="00664ED0" w:rsidP="00F0090D">
      <w:pPr>
        <w:pStyle w:val="EQ"/>
        <w:rPr>
          <w:lang w:val="sv-SE"/>
        </w:rPr>
      </w:pPr>
      <m:oMathPara>
        <m:oMath>
          <m:sSup>
            <m:sSupPr>
              <m:ctrlPr>
                <w:rPr>
                  <w:rFonts w:ascii="Cambria Math" w:hAnsi="Cambria Math"/>
                  <w:iCs/>
                </w:rPr>
              </m:ctrlPr>
            </m:sSupPr>
            <m:e>
              <m:r>
                <m:rPr>
                  <m:sty m:val="p"/>
                </m:rPr>
                <w:rPr>
                  <w:rFonts w:ascii="Cambria Math" w:hAnsi="Cambria Math"/>
                </w:rPr>
                <m:t>2</m:t>
              </m:r>
            </m:e>
            <m:sup>
              <m:r>
                <m:rPr>
                  <m:sty m:val="p"/>
                </m:rPr>
                <w:rPr>
                  <w:rFonts w:ascii="Cambria Math" w:hAnsi="Cambria Math"/>
                </w:rPr>
                <m:t>max⁡(0,</m:t>
              </m:r>
              <m:r>
                <w:rPr>
                  <w:rFonts w:ascii="Cambria Math" w:hAnsi="Cambria Math"/>
                </w:rPr>
                <m:t>μ</m:t>
              </m:r>
              <m:r>
                <m:rPr>
                  <m:sty m:val="p"/>
                </m:rPr>
                <w:rPr>
                  <w:rFonts w:ascii="Cambria Math" w:hAnsi="Cambria Math"/>
                </w:rPr>
                <m:t>-</m:t>
              </m:r>
              <m:sSup>
                <m:sSupPr>
                  <m:ctrlPr>
                    <w:rPr>
                      <w:rFonts w:ascii="Cambria Math" w:hAnsi="Cambria Math"/>
                    </w:rPr>
                  </m:ctrlPr>
                </m:sSupPr>
                <m:e>
                  <m:r>
                    <w:rPr>
                      <w:rFonts w:ascii="Cambria Math" w:hAnsi="Cambria Math"/>
                    </w:rPr>
                    <m:t>μ</m:t>
                  </m:r>
                </m:e>
                <m:sup>
                  <m:r>
                    <m:rPr>
                      <m:sty m:val="p"/>
                    </m:rPr>
                    <w:rPr>
                      <w:rFonts w:ascii="Cambria Math" w:hAnsi="Cambria Math"/>
                    </w:rPr>
                    <m:t>'</m:t>
                  </m:r>
                </m:sup>
              </m:sSup>
              <m:r>
                <m:rPr>
                  <m:sty m:val="p"/>
                </m:rPr>
                <w:rPr>
                  <w:rFonts w:ascii="Cambria Math" w:hAnsi="Cambria Math"/>
                </w:rPr>
                <m:t>)</m:t>
              </m:r>
            </m:sup>
          </m:sSup>
          <m:r>
            <m:rPr>
              <m:sty m:val="p"/>
            </m:rPr>
            <w:rPr>
              <w:rFonts w:ascii="Cambria Math" w:hAnsi="Cambria Math"/>
            </w:rPr>
            <m:t>.</m:t>
          </m:r>
          <m:nary>
            <m:naryPr>
              <m:chr m:val="∑"/>
              <m:limLoc m:val="undOvr"/>
              <m:supHide m:val="1"/>
              <m:ctrlPr>
                <w:rPr>
                  <w:rFonts w:ascii="Cambria Math" w:hAnsi="Cambria Math"/>
                  <w:iCs/>
                </w:rPr>
              </m:ctrlPr>
            </m:naryPr>
            <m:sub>
              <m:r>
                <w:rPr>
                  <w:rFonts w:ascii="Cambria Math" w:hAnsi="Cambria Math"/>
                </w:rPr>
                <m:t>i</m:t>
              </m:r>
              <m:r>
                <m:rPr>
                  <m:sty m:val="p"/>
                </m:rPr>
                <w:rPr>
                  <w:rFonts w:ascii="Cambria Math" w:hAnsi="Cambria Math"/>
                </w:rPr>
                <m:t>∈</m:t>
              </m:r>
              <m:r>
                <w:rPr>
                  <w:rFonts w:ascii="Cambria Math" w:hAnsi="Cambria Math"/>
                </w:rPr>
                <m:t>S</m:t>
              </m:r>
            </m:sub>
            <m:sup/>
            <m:e>
              <m:d>
                <m:dPr>
                  <m:begChr m:val="⌊"/>
                  <m:endChr m:val="⌋"/>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C</m:t>
                          </m:r>
                        </m:e>
                        <m:sub>
                          <m:r>
                            <w:rPr>
                              <w:rFonts w:ascii="Cambria Math" w:hAnsi="Cambria Math"/>
                            </w:rPr>
                            <m:t>i</m:t>
                          </m:r>
                        </m:sub>
                        <m:sup>
                          <m:r>
                            <m:rPr>
                              <m:sty m:val="p"/>
                            </m:rPr>
                            <w:rPr>
                              <w:rFonts w:ascii="Cambria Math" w:hAnsi="Cambria Math"/>
                            </w:rPr>
                            <m:t>'</m:t>
                          </m:r>
                        </m:sup>
                      </m:sSubSup>
                    </m:num>
                    <m:den>
                      <m:sSub>
                        <m:sSubPr>
                          <m:ctrlPr>
                            <w:rPr>
                              <w:rFonts w:ascii="Cambria Math" w:hAnsi="Cambria Math"/>
                            </w:rPr>
                          </m:ctrlPr>
                        </m:sSubPr>
                        <m:e>
                          <m:r>
                            <w:rPr>
                              <w:rFonts w:ascii="Cambria Math" w:hAnsi="Cambria Math"/>
                            </w:rPr>
                            <m:t>L</m:t>
                          </m:r>
                        </m:e>
                        <m:sub>
                          <m:r>
                            <w:rPr>
                              <w:rFonts w:ascii="Cambria Math" w:hAnsi="Cambria Math"/>
                            </w:rPr>
                            <m:t>i</m:t>
                          </m:r>
                        </m:sub>
                      </m:sSub>
                    </m:den>
                  </m:f>
                </m:e>
              </m:d>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iCs/>
                    </w:rPr>
                  </m:ctrlPr>
                </m:sSubPr>
                <m:e>
                  <m:r>
                    <w:rPr>
                      <w:rFonts w:ascii="Cambria Math" w:hAnsi="Cambria Math"/>
                    </w:rPr>
                    <m:t>F</m:t>
                  </m:r>
                </m:e>
                <m:sub>
                  <m:r>
                    <w:rPr>
                      <w:rFonts w:ascii="Cambria Math" w:hAnsi="Cambria Math"/>
                    </w:rPr>
                    <m:t>i</m:t>
                  </m:r>
                </m:sub>
              </m:sSub>
            </m:e>
          </m:nary>
          <m:r>
            <m:rPr>
              <m:sty m:val="p"/>
            </m:rPr>
            <w:rPr>
              <w:rFonts w:ascii="Cambria Math" w:hAnsi="Cambria Math"/>
            </w:rPr>
            <m:t>&gt;</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X</m:t>
                  </m:r>
                </m:num>
                <m:den>
                  <m:r>
                    <m:rPr>
                      <m:sty m:val="p"/>
                    </m:rPr>
                    <w:rPr>
                      <w:rFonts w:ascii="Cambria Math" w:hAnsi="Cambria Math"/>
                    </w:rPr>
                    <m:t>4</m:t>
                  </m:r>
                </m:den>
              </m:f>
            </m:e>
          </m:d>
          <m:r>
            <m:rPr>
              <m:sty m:val="p"/>
            </m:rPr>
            <w:rPr>
              <w:rFonts w:ascii="Cambria Math" w:hAnsi="Cambria Math"/>
            </w:rPr>
            <m:t>.</m:t>
          </m:r>
          <m:f>
            <m:fPr>
              <m:ctrlPr>
                <w:rPr>
                  <w:rFonts w:ascii="Cambria Math" w:hAnsi="Cambria Math"/>
                  <w:iCs/>
                </w:rPr>
              </m:ctrlPr>
            </m:fPr>
            <m:num>
              <m:r>
                <m:rPr>
                  <m:sty m:val="p"/>
                </m:rPr>
                <w:rPr>
                  <w:rFonts w:ascii="Cambria Math" w:hAnsi="Cambria Math"/>
                </w:rPr>
                <m:t>1</m:t>
              </m:r>
            </m:num>
            <m:den>
              <m:sSub>
                <m:sSubPr>
                  <m:ctrlPr>
                    <w:rPr>
                      <w:rFonts w:ascii="Cambria Math" w:hAnsi="Cambria Math"/>
                      <w:iCs/>
                    </w:rPr>
                  </m:ctrlPr>
                </m:sSubPr>
                <m:e>
                  <m:r>
                    <w:rPr>
                      <w:rFonts w:ascii="Cambria Math" w:hAnsi="Cambria Math"/>
                    </w:rPr>
                    <m:t>R</m:t>
                  </m:r>
                </m:e>
                <m:sub>
                  <m:r>
                    <w:rPr>
                      <w:rFonts w:ascii="Cambria Math" w:hAnsi="Cambria Math"/>
                    </w:rPr>
                    <m:t>LBRM</m:t>
                  </m:r>
                </m:sub>
              </m:sSub>
            </m:den>
          </m:f>
          <m:r>
            <m:rPr>
              <m:sty m:val="p"/>
            </m:rPr>
            <w:rPr>
              <w:rFonts w:ascii="Cambria Math" w:hAnsi="Cambria Math"/>
            </w:rPr>
            <m:t>.</m:t>
          </m:r>
          <m:r>
            <w:rPr>
              <w:rFonts w:ascii="Cambria Math" w:hAnsi="Cambria Math"/>
            </w:rPr>
            <m:t>TB</m:t>
          </m:r>
          <m:sSub>
            <m:sSubPr>
              <m:ctrlPr>
                <w:rPr>
                  <w:rFonts w:ascii="Cambria Math" w:hAnsi="Cambria Math"/>
                  <w:iCs/>
                </w:rPr>
              </m:ctrlPr>
            </m:sSubPr>
            <m:e>
              <m:r>
                <w:rPr>
                  <w:rFonts w:ascii="Cambria Math" w:hAnsi="Cambria Math"/>
                </w:rPr>
                <m:t>S</m:t>
              </m:r>
            </m:e>
            <m:sub>
              <m:r>
                <w:rPr>
                  <w:rFonts w:ascii="Cambria Math" w:hAnsi="Cambria Math"/>
                </w:rPr>
                <m:t>LBRM</m:t>
              </m:r>
            </m:sub>
          </m:sSub>
        </m:oMath>
      </m:oMathPara>
    </w:p>
    <w:p w14:paraId="24A01CB2" w14:textId="07AA0343" w:rsidR="005918B0" w:rsidRDefault="005918B0" w:rsidP="005918B0">
      <w:pPr>
        <w:rPr>
          <w:color w:val="000000"/>
        </w:rPr>
      </w:pPr>
      <w:r>
        <w:rPr>
          <w:color w:val="000000"/>
        </w:rPr>
        <w:t>where, for the serving cell,</w:t>
      </w:r>
    </w:p>
    <w:p w14:paraId="2D79937C" w14:textId="5DC6A592" w:rsidR="005918B0" w:rsidRDefault="005918B0" w:rsidP="005918B0">
      <w:pPr>
        <w:pStyle w:val="B1"/>
      </w:pPr>
      <w:r>
        <w:t>-</w:t>
      </w:r>
      <w:r>
        <w:tab/>
      </w:r>
      <w:r w:rsidRPr="00C072BF">
        <w:t xml:space="preserve">S is the set of TBs belonging to PDSCH(s) that are </w:t>
      </w:r>
      <w:r w:rsidR="0037555F" w:rsidRPr="009F2C61">
        <w:rPr>
          <w:lang w:val="en-GB"/>
        </w:rPr>
        <w:t xml:space="preserve">partially or fully </w:t>
      </w:r>
      <w:r w:rsidRPr="00C072BF">
        <w:t>contained in the consecutive-symbol duration</w:t>
      </w:r>
    </w:p>
    <w:p w14:paraId="2C1BC614" w14:textId="075E1701" w:rsidR="005918B0" w:rsidRDefault="005918B0" w:rsidP="005918B0">
      <w:pPr>
        <w:pStyle w:val="B1"/>
      </w:pPr>
      <w:r>
        <w:t>-</w:t>
      </w:r>
      <w:r>
        <w:tab/>
      </w:r>
      <w:r w:rsidRPr="00C072BF">
        <w:t xml:space="preserve">for the </w:t>
      </w:r>
      <w:r w:rsidRPr="00C072BF">
        <w:rPr>
          <w:i/>
        </w:rPr>
        <w:t>i</w:t>
      </w:r>
      <w:r w:rsidRPr="00C072BF">
        <w:t>th TB</w:t>
      </w:r>
    </w:p>
    <w:p w14:paraId="1A82C369" w14:textId="444CE058" w:rsidR="0037555F" w:rsidRDefault="005918B0" w:rsidP="0037555F">
      <w:pPr>
        <w:pStyle w:val="B2"/>
      </w:pPr>
      <w:r>
        <w:rPr>
          <w:i/>
        </w:rPr>
        <w:t>-</w:t>
      </w:r>
      <w:r>
        <w:rPr>
          <w:i/>
        </w:rPr>
        <w:tab/>
      </w:r>
      <w:r w:rsidRPr="00C072BF">
        <w:rPr>
          <w:i/>
        </w:rPr>
        <w:t>C</w:t>
      </w:r>
      <w:r w:rsidRPr="00151366">
        <w:rPr>
          <w:i/>
          <w:vertAlign w:val="subscript"/>
        </w:rPr>
        <w:t>i</w:t>
      </w:r>
      <w:r w:rsidR="00A26BBF">
        <w:rPr>
          <w:i/>
        </w:rPr>
        <w:t>'</w:t>
      </w:r>
      <w:r w:rsidRPr="00C072BF">
        <w:t xml:space="preserve"> is the number of scheduled code blocks for </w:t>
      </w:r>
      <w:r>
        <w:t xml:space="preserve">as defined in </w:t>
      </w:r>
      <w:r w:rsidRPr="00C072BF">
        <w:t>[</w:t>
      </w:r>
      <w:r>
        <w:t xml:space="preserve">5, </w:t>
      </w:r>
      <w:r w:rsidRPr="00C072BF">
        <w:t>38.212].</w:t>
      </w:r>
      <w:r w:rsidR="0037555F" w:rsidRPr="0037555F">
        <w:t xml:space="preserve"> </w:t>
      </w:r>
    </w:p>
    <w:p w14:paraId="258F5336" w14:textId="77777777" w:rsidR="0037555F" w:rsidRDefault="0037555F" w:rsidP="0037555F">
      <w:pPr>
        <w:pStyle w:val="B2"/>
        <w:rPr>
          <w:lang w:val="en-GB"/>
        </w:rPr>
      </w:pPr>
      <w:r>
        <w:rPr>
          <w:i/>
        </w:rPr>
        <w:t>-</w:t>
      </w:r>
      <w:r>
        <w:rPr>
          <w:i/>
        </w:rPr>
        <w:tab/>
      </w:r>
      <w:r w:rsidRPr="009F2C61">
        <w:rPr>
          <w:i/>
          <w:lang w:val="en-GB"/>
        </w:rPr>
        <w:t>L</w:t>
      </w:r>
      <w:r w:rsidRPr="009F2C61">
        <w:rPr>
          <w:i/>
          <w:vertAlign w:val="subscript"/>
          <w:lang w:val="en-GB"/>
        </w:rPr>
        <w:t>i</w:t>
      </w:r>
      <w:r w:rsidRPr="009F2C61">
        <w:rPr>
          <w:i/>
          <w:lang w:val="en-GB"/>
        </w:rPr>
        <w:t xml:space="preserve"> </w:t>
      </w:r>
      <w:r w:rsidRPr="009F2C61">
        <w:rPr>
          <w:lang w:val="en-GB"/>
        </w:rPr>
        <w:t>is the number of OFDM symbols assigned to the PDSCH</w:t>
      </w:r>
    </w:p>
    <w:p w14:paraId="408AB26D" w14:textId="0677FDB6" w:rsidR="005918B0" w:rsidRDefault="0037555F" w:rsidP="0037555F">
      <w:pPr>
        <w:pStyle w:val="B2"/>
      </w:pPr>
      <w:r>
        <w:rPr>
          <w:i/>
        </w:rPr>
        <w:t>-</w:t>
      </w:r>
      <w:r>
        <w:rPr>
          <w:i/>
        </w:rPr>
        <w:tab/>
      </w:r>
      <w:r w:rsidRPr="009F2C61">
        <w:rPr>
          <w:i/>
          <w:lang w:val="en-GB"/>
        </w:rPr>
        <w:t>x</w:t>
      </w:r>
      <w:r w:rsidRPr="009F2C61">
        <w:rPr>
          <w:i/>
          <w:vertAlign w:val="subscript"/>
          <w:lang w:val="en-GB"/>
        </w:rPr>
        <w:t>i</w:t>
      </w:r>
      <w:r w:rsidRPr="009F2C61">
        <w:rPr>
          <w:i/>
          <w:lang w:val="en-GB"/>
        </w:rPr>
        <w:t xml:space="preserve"> </w:t>
      </w:r>
      <w:r w:rsidRPr="009F2C61">
        <w:rPr>
          <w:lang w:val="en-GB"/>
        </w:rPr>
        <w:t>is the number of OFDM symbols</w:t>
      </w:r>
      <w:r>
        <w:rPr>
          <w:lang w:val="en-GB"/>
        </w:rPr>
        <w:t xml:space="preserve"> of the PDSCH contained in the consecutive-symbol duration</w:t>
      </w:r>
    </w:p>
    <w:p w14:paraId="23EBCC2D" w14:textId="566EEFFC" w:rsidR="005918B0" w:rsidRDefault="005918B0" w:rsidP="005918B0">
      <w:pPr>
        <w:pStyle w:val="B2"/>
      </w:pPr>
      <w:r>
        <w:rPr>
          <w:lang w:val="en-US"/>
        </w:rPr>
        <w:t>-</w:t>
      </w:r>
      <w:r>
        <w:rPr>
          <w:lang w:val="en-US"/>
        </w:rPr>
        <w:tab/>
      </w:r>
      <m:oMath>
        <m:sSub>
          <m:sSubPr>
            <m:ctrlPr>
              <w:rPr>
                <w:rFonts w:ascii="Cambria Math" w:hAnsi="Cambria Math"/>
                <w:i/>
                <w:iCs/>
              </w:rPr>
            </m:ctrlPr>
          </m:sSubPr>
          <m:e>
            <m:r>
              <w:rPr>
                <w:rFonts w:ascii="Cambria Math" w:hAnsi="Cambria Math"/>
              </w:rPr>
              <m:t>F</m:t>
            </m:r>
          </m:e>
          <m:sub>
            <m:r>
              <w:rPr>
                <w:rFonts w:ascii="Cambria Math" w:hAnsi="Cambria Math"/>
              </w:rPr>
              <m:t>i</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w:rPr>
                    <w:rFonts w:ascii="Cambria Math" w:hAnsi="Cambria Math"/>
                  </w:rPr>
                  <m:t>j=0,...,J-1</m:t>
                </m:r>
                <m:ctrlPr>
                  <w:rPr>
                    <w:rFonts w:ascii="Cambria Math" w:hAnsi="Cambria Math"/>
                  </w:rPr>
                </m:ctrlPr>
              </m:lim>
            </m:limLow>
          </m:fName>
          <m:e>
            <m:r>
              <w:rPr>
                <w:rFonts w:ascii="Cambria Math" w:hAnsi="Cambria Math"/>
              </w:rPr>
              <m:t>(</m:t>
            </m:r>
            <m:func>
              <m:funcPr>
                <m:ctrlPr>
                  <w:rPr>
                    <w:rFonts w:ascii="Cambria Math" w:hAnsi="Cambria Math"/>
                    <w:i/>
                    <w:iCs/>
                  </w:rPr>
                </m:ctrlPr>
              </m:funcPr>
              <m:fName>
                <m:r>
                  <m:rPr>
                    <m:sty m:val="p"/>
                  </m:rPr>
                  <w:rPr>
                    <w:rFonts w:ascii="Cambria Math" w:hAnsi="Cambria Math"/>
                  </w:rPr>
                  <m:t>min</m:t>
                </m:r>
              </m:fName>
              <m:e>
                <m:r>
                  <w:rPr>
                    <w:rFonts w:ascii="Cambria Math" w:hAnsi="Cambria Math"/>
                  </w:rPr>
                  <m:t>(</m:t>
                </m:r>
                <m:sSubSup>
                  <m:sSubSupPr>
                    <m:ctrlPr>
                      <w:rPr>
                        <w:rFonts w:ascii="Cambria Math" w:hAnsi="Cambria Math"/>
                        <w:i/>
                        <w:iCs/>
                      </w:rPr>
                    </m:ctrlPr>
                  </m:sSubSupPr>
                  <m:e>
                    <m:r>
                      <w:rPr>
                        <w:rFonts w:ascii="Cambria Math" w:hAnsi="Cambria Math"/>
                      </w:rPr>
                      <m:t>k</m:t>
                    </m:r>
                  </m:e>
                  <m:sub>
                    <m:r>
                      <w:rPr>
                        <w:rFonts w:ascii="Cambria Math" w:hAnsi="Cambria Math"/>
                      </w:rPr>
                      <m:t>0,i</m:t>
                    </m:r>
                  </m:sub>
                  <m:sup>
                    <m:r>
                      <w:rPr>
                        <w:rFonts w:ascii="Cambria Math" w:hAnsi="Cambria Math"/>
                      </w:rPr>
                      <m:t>j</m:t>
                    </m:r>
                  </m:sup>
                </m:sSubSup>
                <m:r>
                  <w:rPr>
                    <w:rFonts w:ascii="Cambria Math" w:hAnsi="Cambria Math"/>
                  </w:rPr>
                  <m:t>+</m:t>
                </m:r>
                <m:sSubSup>
                  <m:sSubSupPr>
                    <m:ctrlPr>
                      <w:rPr>
                        <w:rFonts w:ascii="Cambria Math" w:hAnsi="Cambria Math"/>
                        <w:i/>
                        <w:iCs/>
                      </w:rPr>
                    </m:ctrlPr>
                  </m:sSubSupPr>
                  <m:e>
                    <m:r>
                      <w:rPr>
                        <w:rFonts w:ascii="Cambria Math" w:hAnsi="Cambria Math"/>
                      </w:rPr>
                      <m:t>E</m:t>
                    </m:r>
                  </m:e>
                  <m:sub>
                    <m:r>
                      <w:rPr>
                        <w:rFonts w:ascii="Cambria Math" w:hAnsi="Cambria Math"/>
                      </w:rPr>
                      <m:t>i</m:t>
                    </m:r>
                  </m:sub>
                  <m:sup>
                    <m:r>
                      <w:rPr>
                        <w:rFonts w:ascii="Cambria Math" w:hAnsi="Cambria Math"/>
                      </w:rPr>
                      <m:t>j</m:t>
                    </m:r>
                  </m:sup>
                </m:sSubSup>
                <m:r>
                  <w:rPr>
                    <w:rFonts w:ascii="Cambria Math" w:hAnsi="Cambria Math"/>
                  </w:rPr>
                  <m:t xml:space="preserve">, </m:t>
                </m:r>
                <m:sSub>
                  <m:sSubPr>
                    <m:ctrlPr>
                      <w:rPr>
                        <w:rFonts w:ascii="Cambria Math" w:hAnsi="Cambria Math"/>
                        <w:i/>
                        <w:iCs/>
                      </w:rPr>
                    </m:ctrlPr>
                  </m:sSubPr>
                  <m:e>
                    <m:r>
                      <w:rPr>
                        <w:rFonts w:ascii="Cambria Math" w:hAnsi="Cambria Math"/>
                      </w:rPr>
                      <m:t>N</m:t>
                    </m:r>
                  </m:e>
                  <m:sub>
                    <m:r>
                      <w:rPr>
                        <w:rFonts w:ascii="Cambria Math" w:hAnsi="Cambria Math"/>
                      </w:rPr>
                      <m:t>cb,i</m:t>
                    </m:r>
                  </m:sub>
                </m:sSub>
                <m:r>
                  <w:rPr>
                    <w:rFonts w:ascii="Cambria Math" w:hAnsi="Cambria Math"/>
                  </w:rPr>
                  <m:t>)</m:t>
                </m:r>
              </m:e>
            </m:func>
            <m:r>
              <w:rPr>
                <w:rFonts w:ascii="Cambria Math" w:hAnsi="Cambria Math"/>
              </w:rPr>
              <m:t>)</m:t>
            </m:r>
          </m:e>
        </m:func>
      </m:oMath>
      <w:r>
        <w:t xml:space="preserve"> </w:t>
      </w:r>
      <w:r w:rsidRPr="00C072BF">
        <w:t xml:space="preserve">based on the values defined in </w:t>
      </w:r>
      <w:r w:rsidR="00662899">
        <w:t>Clause</w:t>
      </w:r>
      <w:r w:rsidRPr="00C072BF">
        <w:t xml:space="preserve"> 5.4.2.1 [</w:t>
      </w:r>
      <w:r>
        <w:t xml:space="preserve">5, TS </w:t>
      </w:r>
      <w:r w:rsidRPr="00C072BF">
        <w:t>38.212]</w:t>
      </w:r>
    </w:p>
    <w:p w14:paraId="2804A640" w14:textId="1BAD5559" w:rsidR="005918B0" w:rsidRDefault="005918B0" w:rsidP="005918B0">
      <w:pPr>
        <w:pStyle w:val="B3"/>
      </w:pPr>
      <w:r>
        <w:rPr>
          <w:lang w:val="en-US"/>
        </w:rPr>
        <w:t>-</w:t>
      </w:r>
      <w:r>
        <w:rPr>
          <w:lang w:val="en-US"/>
        </w:rPr>
        <w:tab/>
      </w:r>
      <m:oMath>
        <m:sSubSup>
          <m:sSubSupPr>
            <m:ctrlPr>
              <w:rPr>
                <w:rFonts w:ascii="Cambria Math" w:hAnsi="Cambria Math"/>
                <w:i/>
              </w:rPr>
            </m:ctrlPr>
          </m:sSubSupPr>
          <m:e>
            <m:r>
              <w:rPr>
                <w:rFonts w:ascii="Cambria Math" w:hAnsi="Cambria Math"/>
              </w:rPr>
              <m:t>k</m:t>
            </m:r>
          </m:e>
          <m:sub>
            <m:r>
              <w:rPr>
                <w:rFonts w:ascii="Cambria Math" w:hAnsi="Cambria Math"/>
              </w:rPr>
              <m:t>0,i</m:t>
            </m:r>
          </m:sub>
          <m:sup>
            <m:r>
              <w:rPr>
                <w:rFonts w:ascii="Cambria Math" w:hAnsi="Cambria Math"/>
              </w:rPr>
              <m:t>j</m:t>
            </m:r>
          </m:sup>
        </m:sSubSup>
      </m:oMath>
      <w:r w:rsidRPr="00C072BF">
        <w:t xml:space="preserve"> </w:t>
      </w:r>
      <w:r>
        <w:t xml:space="preserve">is the </w:t>
      </w:r>
      <w:r w:rsidRPr="00C072BF">
        <w:t xml:space="preserve">starting location of RV for the </w:t>
      </w:r>
      <m:oMath>
        <m:r>
          <w:rPr>
            <w:rFonts w:ascii="Cambria Math" w:hAnsi="Cambria Math"/>
          </w:rPr>
          <m:t>j</m:t>
        </m:r>
      </m:oMath>
      <w:r w:rsidRPr="00C072BF">
        <w:t>th transmission</w:t>
      </w:r>
    </w:p>
    <w:p w14:paraId="556ABF2A" w14:textId="77777777" w:rsidR="005918B0" w:rsidRDefault="005918B0" w:rsidP="005918B0">
      <w:pPr>
        <w:pStyle w:val="B3"/>
      </w:pPr>
      <w:r w:rsidRPr="00C072BF">
        <w:t>-</w:t>
      </w:r>
      <w:r w:rsidRPr="00C072BF">
        <w:tab/>
      </w:r>
      <m:oMath>
        <m:sSubSup>
          <m:sSubSupPr>
            <m:ctrlPr>
              <w:rPr>
                <w:rFonts w:ascii="Cambria Math" w:hAnsi="Cambria Math"/>
                <w:i/>
                <w:iCs/>
              </w:rPr>
            </m:ctrlPr>
          </m:sSubSupPr>
          <m:e>
            <m:r>
              <w:rPr>
                <w:rFonts w:ascii="Cambria Math" w:hAnsi="Cambria Math"/>
              </w:rPr>
              <m:t>E</m:t>
            </m:r>
            <m:ctrlPr>
              <w:rPr>
                <w:rFonts w:ascii="Cambria Math" w:hAnsi="Cambria Math"/>
                <w:i/>
              </w:rPr>
            </m:ctrlPr>
          </m:e>
          <m:sub>
            <m:r>
              <w:rPr>
                <w:rFonts w:ascii="Cambria Math" w:hAnsi="Cambria Math"/>
              </w:rPr>
              <m:t xml:space="preserve">i </m:t>
            </m:r>
            <m:ctrlPr>
              <w:rPr>
                <w:rFonts w:ascii="Cambria Math" w:hAnsi="Cambria Math"/>
                <w:i/>
              </w:rPr>
            </m:ctrlPr>
          </m:sub>
          <m:sup>
            <m:r>
              <w:rPr>
                <w:rFonts w:ascii="Cambria Math" w:hAnsi="Cambria Math"/>
              </w:rPr>
              <m:t>j</m:t>
            </m:r>
          </m:sup>
        </m:sSubSup>
        <m:r>
          <w:rPr>
            <w:rFonts w:ascii="Cambria Math" w:hAnsi="Cambria Math"/>
          </w:rPr>
          <m:t>=</m:t>
        </m:r>
        <m:func>
          <m:funcPr>
            <m:ctrlPr>
              <w:rPr>
                <w:rFonts w:ascii="Cambria Math" w:hAnsi="Cambria Math"/>
                <w:i/>
                <w:iCs/>
              </w:rPr>
            </m:ctrlPr>
          </m:funcPr>
          <m:fName>
            <m:r>
              <m:rPr>
                <m:sty m:val="p"/>
              </m:rPr>
              <w:rPr>
                <w:rFonts w:ascii="Cambria Math" w:hAnsi="Cambria Math"/>
              </w:rPr>
              <m:t>min</m:t>
            </m:r>
          </m:fName>
          <m:e>
            <m:r>
              <w:rPr>
                <w:rFonts w:ascii="Cambria Math" w:hAnsi="Cambria Math"/>
              </w:rPr>
              <m:t>(</m:t>
            </m:r>
            <m:sSub>
              <m:sSubPr>
                <m:ctrlPr>
                  <w:rPr>
                    <w:rFonts w:ascii="Cambria Math" w:hAnsi="Cambria Math"/>
                    <w:i/>
                    <w:iCs/>
                  </w:rPr>
                </m:ctrlPr>
              </m:sSubPr>
              <m:e>
                <m:r>
                  <w:rPr>
                    <w:rFonts w:ascii="Cambria Math" w:hAnsi="Cambria Math"/>
                  </w:rPr>
                  <m:t>E</m:t>
                </m:r>
              </m:e>
              <m:sub>
                <m:r>
                  <w:rPr>
                    <w:rFonts w:ascii="Cambria Math" w:hAnsi="Cambria Math"/>
                  </w:rPr>
                  <m:t>r</m:t>
                </m:r>
              </m:sub>
            </m:sSub>
            <m:r>
              <w:rPr>
                <w:rFonts w:ascii="Cambria Math" w:hAnsi="Cambria Math"/>
              </w:rPr>
              <m:t xml:space="preserve">) </m:t>
            </m:r>
          </m:e>
        </m:func>
      </m:oMath>
      <w:r>
        <w:rPr>
          <w:iCs/>
        </w:rPr>
        <w:t>of the scheduled code</w:t>
      </w:r>
      <w:r>
        <w:t xml:space="preserve"> blocks for the </w:t>
      </w:r>
      <m:oMath>
        <m:r>
          <w:rPr>
            <w:rFonts w:ascii="Cambria Math" w:hAnsi="Cambria Math"/>
          </w:rPr>
          <m:t>j</m:t>
        </m:r>
        <m:r>
          <m:rPr>
            <m:sty m:val="p"/>
          </m:rPr>
          <w:rPr>
            <w:rFonts w:ascii="Cambria Math" w:hAnsi="Cambria Math"/>
          </w:rPr>
          <m:t>th</m:t>
        </m:r>
      </m:oMath>
      <w:r w:rsidRPr="00102033">
        <w:t xml:space="preserve"> </w:t>
      </w:r>
      <w:r>
        <w:t>transmission</w:t>
      </w:r>
    </w:p>
    <w:p w14:paraId="7B3486E5" w14:textId="77777777" w:rsidR="005918B0" w:rsidRPr="00C072BF" w:rsidRDefault="005918B0" w:rsidP="005918B0">
      <w:pPr>
        <w:pStyle w:val="B3"/>
      </w:pPr>
      <w:r w:rsidRPr="00C072BF">
        <w:t>-</w:t>
      </w:r>
      <w:r w:rsidRPr="00C072BF">
        <w:tab/>
      </w:r>
      <m:oMath>
        <m:sSub>
          <m:sSubPr>
            <m:ctrlPr>
              <w:rPr>
                <w:rFonts w:ascii="Cambria Math" w:hAnsi="Cambria Math"/>
                <w:i/>
                <w:iCs/>
              </w:rPr>
            </m:ctrlPr>
          </m:sSubPr>
          <m:e>
            <m:r>
              <w:rPr>
                <w:rFonts w:ascii="Cambria Math" w:hAnsi="Cambria Math"/>
              </w:rPr>
              <m:t>N</m:t>
            </m:r>
          </m:e>
          <m:sub>
            <m:r>
              <w:rPr>
                <w:rFonts w:ascii="Cambria Math" w:hAnsi="Cambria Math"/>
              </w:rPr>
              <m:t>cb,i</m:t>
            </m:r>
          </m:sub>
        </m:sSub>
      </m:oMath>
      <w:r w:rsidRPr="00C072BF">
        <w:t xml:space="preserve"> is the circular buffer </w:t>
      </w:r>
      <w:r>
        <w:t>length</w:t>
      </w:r>
      <w:r w:rsidRPr="00C072BF">
        <w:t xml:space="preserve"> </w:t>
      </w:r>
    </w:p>
    <w:p w14:paraId="2927FAD3" w14:textId="77777777" w:rsidR="005918B0" w:rsidRDefault="005918B0" w:rsidP="005918B0">
      <w:pPr>
        <w:pStyle w:val="B3"/>
      </w:pPr>
      <w:r w:rsidRPr="00C072BF">
        <w:t>-</w:t>
      </w:r>
      <w:r w:rsidRPr="00C072BF">
        <w:tab/>
      </w:r>
      <m:oMath>
        <m:r>
          <w:rPr>
            <w:rFonts w:ascii="Cambria Math" w:hAnsi="Cambria Math"/>
          </w:rPr>
          <m:t>J-1</m:t>
        </m:r>
      </m:oMath>
      <w:r w:rsidRPr="00C072BF">
        <w:t xml:space="preserve"> is the current (re)transmission for the </w:t>
      </w:r>
      <w:r w:rsidRPr="00C072BF">
        <w:rPr>
          <w:i/>
        </w:rPr>
        <w:t>i</w:t>
      </w:r>
      <w:r w:rsidRPr="00C072BF">
        <w:t xml:space="preserve">th TB </w:t>
      </w:r>
    </w:p>
    <w:p w14:paraId="040E287C" w14:textId="77777777" w:rsidR="0037555F" w:rsidRDefault="005918B0" w:rsidP="0037555F">
      <w:pPr>
        <w:pStyle w:val="B2"/>
      </w:pPr>
      <w:r w:rsidRPr="00C072BF">
        <w:t>-</w:t>
      </w:r>
      <w:r w:rsidRPr="00C072BF">
        <w:tab/>
      </w:r>
      <m:oMath>
        <m:sSup>
          <m:sSupPr>
            <m:ctrlPr>
              <w:rPr>
                <w:rFonts w:ascii="Cambria Math" w:hAnsi="Cambria Math"/>
                <w:i/>
              </w:rPr>
            </m:ctrlPr>
          </m:sSupPr>
          <m:e>
            <m:r>
              <w:rPr>
                <w:rFonts w:ascii="Cambria Math" w:hAnsi="Cambria Math"/>
              </w:rPr>
              <m:t>μ</m:t>
            </m:r>
          </m:e>
          <m:sup>
            <m:r>
              <w:rPr>
                <w:rFonts w:ascii="Cambria Math" w:hAnsi="Cambria Math"/>
              </w:rPr>
              <m:t>'</m:t>
            </m:r>
          </m:sup>
        </m:sSup>
      </m:oMath>
      <w:r w:rsidRPr="00A81E13">
        <w:t xml:space="preserve"> </w:t>
      </w:r>
      <w:r>
        <w:t>corresponds</w:t>
      </w:r>
      <w:r w:rsidRPr="00A81E13">
        <w:t xml:space="preserve"> </w:t>
      </w:r>
      <w:r>
        <w:t xml:space="preserve">to </w:t>
      </w:r>
      <w:r w:rsidRPr="00A81E13">
        <w:t>the subcarrier spacing of the BWP</w:t>
      </w:r>
      <w:r>
        <w:t xml:space="preserve"> (</w:t>
      </w:r>
      <w:r w:rsidRPr="00FA3340">
        <w:t>across all configured BWPs of a carrier</w:t>
      </w:r>
      <w:r>
        <w:rPr>
          <w:rFonts w:ascii="Arial" w:eastAsiaTheme="minorHAnsi" w:hAnsi="Arial" w:cs="Arial"/>
        </w:rPr>
        <w:t>)</w:t>
      </w:r>
      <w:r w:rsidRPr="00A81E13">
        <w:t xml:space="preserve"> that has the largest configured number of </w:t>
      </w:r>
      <w:r>
        <w:t>PRBs</w:t>
      </w:r>
    </w:p>
    <w:p w14:paraId="7DCE3F66" w14:textId="473CF1C8" w:rsidR="005918B0" w:rsidRDefault="0037555F" w:rsidP="0037555F">
      <w:pPr>
        <w:pStyle w:val="B3"/>
      </w:pPr>
      <w:r>
        <w:t>-</w:t>
      </w:r>
      <w:r>
        <w:tab/>
      </w:r>
      <w:r w:rsidRPr="005044C0">
        <w:t>in case there is more than one BWP corresponding to the largest configured number of</w:t>
      </w:r>
      <w:r>
        <w:t xml:space="preserve"> </w:t>
      </w:r>
      <w:r w:rsidRPr="005044C0">
        <w:t xml:space="preserve">PRBs, </w:t>
      </w:r>
      <w:r w:rsidRPr="005044C0">
        <w:rPr>
          <w:i/>
        </w:rPr>
        <w:t>µ</w:t>
      </w:r>
      <w:r w:rsidR="00A44633">
        <w:rPr>
          <w:i/>
        </w:rPr>
        <w:t>'</w:t>
      </w:r>
      <w:r>
        <w:t xml:space="preserve"> follows the BWP with the largest subcarrier spacing.</w:t>
      </w:r>
    </w:p>
    <w:p w14:paraId="6C632895" w14:textId="77777777" w:rsidR="005918B0" w:rsidRDefault="005918B0" w:rsidP="005918B0">
      <w:pPr>
        <w:pStyle w:val="B2"/>
      </w:pPr>
      <w:r w:rsidRPr="00C072BF">
        <w:t>-</w:t>
      </w:r>
      <w:r w:rsidRPr="00C072BF">
        <w:tab/>
      </w:r>
      <m:oMath>
        <m:r>
          <w:rPr>
            <w:rFonts w:ascii="Cambria Math" w:hAnsi="Cambria Math"/>
          </w:rPr>
          <m:t>μ</m:t>
        </m:r>
      </m:oMath>
      <w:r>
        <w:t xml:space="preserve"> corresponds</w:t>
      </w:r>
      <w:r w:rsidRPr="00A81E13">
        <w:t xml:space="preserve"> </w:t>
      </w:r>
      <w:r>
        <w:t xml:space="preserve">to </w:t>
      </w:r>
      <w:r w:rsidRPr="00A81E13">
        <w:t xml:space="preserve">the subcarrier spacing of the </w:t>
      </w:r>
      <w:r>
        <w:t xml:space="preserve">active </w:t>
      </w:r>
      <w:r w:rsidRPr="00A81E13">
        <w:t xml:space="preserve">BWP </w:t>
      </w:r>
    </w:p>
    <w:p w14:paraId="3318D823" w14:textId="170858BB" w:rsidR="005918B0" w:rsidRDefault="005918B0" w:rsidP="005918B0">
      <w:pPr>
        <w:pStyle w:val="B2"/>
      </w:pPr>
      <w:r w:rsidRPr="00C072BF">
        <w:t>-</w:t>
      </w:r>
      <w:r w:rsidRPr="00C072BF">
        <w:tab/>
      </w:r>
      <w:r>
        <w:t>R</w:t>
      </w:r>
      <w:r w:rsidRPr="00EF01CF">
        <w:rPr>
          <w:vertAlign w:val="subscript"/>
        </w:rPr>
        <w:t>LBRM</w:t>
      </w:r>
      <w:r>
        <w:t xml:space="preserve"> = 2/3 </w:t>
      </w:r>
      <w:r w:rsidRPr="00102033">
        <w:t xml:space="preserve">as defined in </w:t>
      </w:r>
      <w:r w:rsidR="00662899">
        <w:t>Clause</w:t>
      </w:r>
      <w:r w:rsidRPr="00102033">
        <w:t xml:space="preserve"> 5.4.2.1 [</w:t>
      </w:r>
      <w:r>
        <w:t xml:space="preserve">5, TS </w:t>
      </w:r>
      <w:r w:rsidRPr="00102033">
        <w:t>38.212]</w:t>
      </w:r>
    </w:p>
    <w:p w14:paraId="07A4258B" w14:textId="6CB485DD" w:rsidR="00F0090D" w:rsidRPr="00981CEA" w:rsidRDefault="005918B0" w:rsidP="00F0090D">
      <w:pPr>
        <w:ind w:left="851" w:hanging="284"/>
        <w:rPr>
          <w:lang w:val="x-none"/>
        </w:rPr>
      </w:pPr>
      <w:r w:rsidRPr="00C072BF">
        <w:t>-</w:t>
      </w:r>
      <w:r w:rsidRPr="00C072BF">
        <w:tab/>
      </w:r>
      <w:r>
        <w:t>TBS</w:t>
      </w:r>
      <w:r w:rsidRPr="00EF01CF">
        <w:rPr>
          <w:vertAlign w:val="subscript"/>
        </w:rPr>
        <w:t>LBRM</w:t>
      </w:r>
      <w:r>
        <w:t xml:space="preserve"> </w:t>
      </w:r>
      <w:r w:rsidRPr="00102033">
        <w:t xml:space="preserve">as defined in </w:t>
      </w:r>
      <w:r w:rsidR="00662899">
        <w:t>Clause</w:t>
      </w:r>
      <w:r w:rsidRPr="00102033">
        <w:t xml:space="preserve"> 5.4.2.1 [</w:t>
      </w:r>
      <w:r>
        <w:t xml:space="preserve">5, TS </w:t>
      </w:r>
      <w:r w:rsidRPr="00102033">
        <w:t>38.212]</w:t>
      </w:r>
      <w:r w:rsidR="00F0090D" w:rsidRPr="00D738F1">
        <w:rPr>
          <w:lang w:val="x-none"/>
        </w:rPr>
        <w:t xml:space="preserve"> </w:t>
      </w:r>
    </w:p>
    <w:p w14:paraId="3C0B029B" w14:textId="2BE07B93" w:rsidR="005918B0" w:rsidRPr="00C072BF" w:rsidRDefault="00F0090D" w:rsidP="00F0090D">
      <w:pPr>
        <w:pStyle w:val="B2"/>
      </w:pPr>
      <w:r w:rsidRPr="00981CEA">
        <w:t>-</w:t>
      </w:r>
      <w:r w:rsidRPr="00981CEA">
        <w:tab/>
      </w:r>
      <w:r w:rsidRPr="00981CEA">
        <w:rPr>
          <w:lang w:val="en-US"/>
        </w:rPr>
        <w:t>X</w:t>
      </w:r>
      <w:r w:rsidRPr="00981CEA">
        <w:t xml:space="preserve"> as </w:t>
      </w:r>
      <w:r w:rsidRPr="00130EB7">
        <w:t xml:space="preserve">defined </w:t>
      </w:r>
      <w:r w:rsidRPr="00130EB7">
        <w:rPr>
          <w:lang w:val="en-US"/>
        </w:rPr>
        <w:t>for downlink</w:t>
      </w:r>
      <w:r w:rsidRPr="00130EB7">
        <w:t xml:space="preserve"> in </w:t>
      </w:r>
      <w:r w:rsidR="00662899">
        <w:t>Clause</w:t>
      </w:r>
      <w:r w:rsidRPr="00130EB7">
        <w:t xml:space="preserve"> 5.4.2.1 [5, TS 38.212].</w:t>
      </w:r>
    </w:p>
    <w:p w14:paraId="409F7450" w14:textId="207145AF" w:rsidR="0037555F" w:rsidRDefault="00407759" w:rsidP="0037555F">
      <w:pPr>
        <w:rPr>
          <w:color w:val="000000"/>
        </w:rPr>
      </w:pPr>
      <w:r w:rsidRPr="0048482F">
        <w:rPr>
          <w:color w:val="000000"/>
        </w:rPr>
        <w:t xml:space="preserve">If the UE skips decoding, the </w:t>
      </w:r>
      <w:r w:rsidRPr="0048482F">
        <w:rPr>
          <w:color w:val="000000"/>
          <w:lang w:eastAsia="zh-TW"/>
        </w:rPr>
        <w:t>physical layer indicates to higher layer that the transport block is not successfully decoded</w:t>
      </w:r>
      <w:r w:rsidRPr="0048482F">
        <w:rPr>
          <w:color w:val="000000"/>
        </w:rPr>
        <w:t>.</w:t>
      </w:r>
      <w:r w:rsidR="0037555F" w:rsidRPr="0037555F">
        <w:rPr>
          <w:color w:val="000000"/>
        </w:rPr>
        <w:t xml:space="preserve"> </w:t>
      </w:r>
    </w:p>
    <w:p w14:paraId="403E041E" w14:textId="77777777" w:rsidR="0037555F" w:rsidRPr="005F4EA8" w:rsidRDefault="0037555F" w:rsidP="0037555F">
      <w:pPr>
        <w:rPr>
          <w:color w:val="000000" w:themeColor="text1"/>
        </w:rPr>
      </w:pPr>
      <w:r w:rsidRPr="005F4EA8">
        <w:rPr>
          <w:color w:val="000000" w:themeColor="text1"/>
          <w:lang w:eastAsia="ko-KR"/>
        </w:rPr>
        <w:t>Within a cell group, a</w:t>
      </w:r>
      <w:r w:rsidRPr="005F4EA8">
        <w:rPr>
          <w:color w:val="000000" w:themeColor="text1"/>
        </w:rPr>
        <w:t xml:space="preserve"> UE is not required to handle PDSCH(s) transmissions in slot </w:t>
      </w:r>
      <w:r w:rsidRPr="005F4EA8">
        <w:rPr>
          <w:i/>
          <w:color w:val="000000" w:themeColor="text1"/>
        </w:rPr>
        <w:t>s</w:t>
      </w:r>
      <w:r w:rsidRPr="005F4EA8">
        <w:rPr>
          <w:i/>
          <w:color w:val="000000" w:themeColor="text1"/>
          <w:vertAlign w:val="subscript"/>
        </w:rPr>
        <w:t>j</w:t>
      </w:r>
      <w:r w:rsidRPr="005F4EA8">
        <w:rPr>
          <w:color w:val="000000" w:themeColor="text1"/>
        </w:rPr>
        <w:t xml:space="preserve"> in serving cell-</w:t>
      </w:r>
      <w:r w:rsidRPr="005F4EA8">
        <w:rPr>
          <w:i/>
          <w:color w:val="000000" w:themeColor="text1"/>
        </w:rPr>
        <w:t>j</w:t>
      </w:r>
      <w:r w:rsidRPr="005F4EA8">
        <w:rPr>
          <w:color w:val="000000" w:themeColor="text1"/>
        </w:rPr>
        <w:t xml:space="preserve">, and for </w:t>
      </w:r>
      <w:r w:rsidRPr="005F4EA8">
        <w:rPr>
          <w:i/>
          <w:color w:val="000000" w:themeColor="text1"/>
        </w:rPr>
        <w:t>j</w:t>
      </w:r>
      <w:r w:rsidRPr="005F4EA8">
        <w:rPr>
          <w:color w:val="000000" w:themeColor="text1"/>
        </w:rPr>
        <w:t xml:space="preserve"> = 0,1,2.. </w:t>
      </w:r>
      <w:r w:rsidRPr="005F4EA8">
        <w:rPr>
          <w:i/>
          <w:color w:val="000000" w:themeColor="text1"/>
        </w:rPr>
        <w:t>J-1</w:t>
      </w:r>
      <w:r w:rsidRPr="005F4EA8">
        <w:rPr>
          <w:color w:val="000000" w:themeColor="text1"/>
        </w:rPr>
        <w:t xml:space="preserve">, slot </w:t>
      </w:r>
      <w:r w:rsidRPr="005F4EA8">
        <w:rPr>
          <w:i/>
          <w:color w:val="000000" w:themeColor="text1"/>
        </w:rPr>
        <w:t>s</w:t>
      </w:r>
      <w:r w:rsidRPr="005F4EA8">
        <w:rPr>
          <w:i/>
          <w:color w:val="000000" w:themeColor="text1"/>
          <w:vertAlign w:val="subscript"/>
        </w:rPr>
        <w:t>j</w:t>
      </w:r>
      <w:r w:rsidRPr="005F4EA8">
        <w:rPr>
          <w:color w:val="000000" w:themeColor="text1"/>
        </w:rPr>
        <w:t xml:space="preserve"> overlapping </w:t>
      </w:r>
      <w:r w:rsidRPr="005F4EA8">
        <w:rPr>
          <w:color w:val="000000" w:themeColor="text1"/>
          <w:lang w:eastAsia="ko-KR"/>
        </w:rPr>
        <w:t xml:space="preserve">with </w:t>
      </w:r>
      <w:r w:rsidRPr="005F4EA8">
        <w:rPr>
          <w:color w:val="000000" w:themeColor="text1"/>
        </w:rPr>
        <w:t xml:space="preserve">any given point in time, if the following condition is not satisfied at that point in time: </w:t>
      </w:r>
    </w:p>
    <w:p w14:paraId="2630D1AF" w14:textId="77777777" w:rsidR="0037555F" w:rsidRPr="005F4EA8" w:rsidRDefault="00664ED0" w:rsidP="0037555F">
      <w:pPr>
        <w:pStyle w:val="EQ"/>
        <w:rPr>
          <w:lang w:val="sv-SE" w:eastAsia="ko-KR"/>
        </w:rPr>
      </w:pPr>
      <m:oMathPara>
        <m:oMath>
          <m:nary>
            <m:naryPr>
              <m:chr m:val="∑"/>
              <m:limLoc m:val="undOvr"/>
              <m:ctrlPr>
                <w:rPr>
                  <w:rFonts w:ascii="Cambria Math" w:hAnsi="Cambria Math"/>
                  <w:iCs/>
                </w:rPr>
              </m:ctrlPr>
            </m:naryPr>
            <m:sub>
              <m:r>
                <w:rPr>
                  <w:rFonts w:ascii="Cambria Math" w:hAnsi="Cambria Math"/>
                </w:rPr>
                <m:t>j</m:t>
              </m:r>
              <m:r>
                <m:rPr>
                  <m:sty m:val="p"/>
                </m:rPr>
                <w:rPr>
                  <w:rFonts w:ascii="Cambria Math" w:hAnsi="Cambria Math"/>
                </w:rPr>
                <m:t>=0</m:t>
              </m:r>
            </m:sub>
            <m:sup>
              <m:r>
                <w:rPr>
                  <w:rFonts w:ascii="Cambria Math" w:hAnsi="Cambria Math"/>
                </w:rPr>
                <m:t>J</m:t>
              </m:r>
              <m:r>
                <m:rPr>
                  <m:sty m:val="p"/>
                </m:rPr>
                <w:rPr>
                  <w:rFonts w:ascii="Cambria Math" w:hAnsi="Cambria Math"/>
                </w:rPr>
                <m:t>-1</m:t>
              </m:r>
            </m:sup>
            <m:e>
              <m:f>
                <m:fPr>
                  <m:ctrlPr>
                    <w:rPr>
                      <w:rFonts w:ascii="Cambria Math" w:hAnsi="Cambria Math"/>
                      <w:lang w:eastAsia="ko-KR"/>
                    </w:rPr>
                  </m:ctrlPr>
                </m:fPr>
                <m:num>
                  <m:nary>
                    <m:naryPr>
                      <m:chr m:val="∑"/>
                      <m:limLoc m:val="subSup"/>
                      <m:ctrlPr>
                        <w:rPr>
                          <w:rFonts w:ascii="Cambria Math" w:hAnsi="Cambria Math"/>
                          <w:lang w:eastAsia="ko-KR"/>
                        </w:rPr>
                      </m:ctrlPr>
                    </m:naryPr>
                    <m:sub>
                      <m:r>
                        <w:rPr>
                          <w:rFonts w:ascii="Cambria Math" w:hAnsi="Cambria Math"/>
                          <w:lang w:eastAsia="ko-KR"/>
                        </w:rPr>
                        <m:t>m</m:t>
                      </m:r>
                      <m:r>
                        <m:rPr>
                          <m:sty m:val="p"/>
                        </m:rPr>
                        <w:rPr>
                          <w:rFonts w:ascii="Cambria Math" w:hAnsi="Cambria Math"/>
                          <w:lang w:eastAsia="ko-KR"/>
                        </w:rPr>
                        <m:t>=0</m:t>
                      </m:r>
                    </m:sub>
                    <m:sup>
                      <m:r>
                        <w:rPr>
                          <w:rFonts w:ascii="Cambria Math" w:hAnsi="Cambria Math"/>
                          <w:lang w:eastAsia="ko-KR"/>
                        </w:rPr>
                        <m:t>M</m:t>
                      </m:r>
                      <m:r>
                        <m:rPr>
                          <m:sty m:val="p"/>
                        </m:rPr>
                        <w:rPr>
                          <w:rFonts w:ascii="Cambria Math" w:hAnsi="Cambria Math"/>
                          <w:lang w:eastAsia="ko-KR"/>
                        </w:rPr>
                        <m:t>-1</m:t>
                      </m:r>
                    </m:sup>
                    <m:e>
                      <m:sSub>
                        <m:sSubPr>
                          <m:ctrlPr>
                            <w:rPr>
                              <w:rFonts w:ascii="Cambria Math" w:hAnsi="Cambria Math"/>
                              <w:lang w:eastAsia="ko-KR"/>
                            </w:rPr>
                          </m:ctrlPr>
                        </m:sSubPr>
                        <m:e>
                          <m:r>
                            <w:rPr>
                              <w:rFonts w:ascii="Cambria Math" w:hAnsi="Cambria Math"/>
                              <w:lang w:eastAsia="ko-KR"/>
                            </w:rPr>
                            <m:t>V</m:t>
                          </m:r>
                        </m:e>
                        <m:sub>
                          <m:r>
                            <w:rPr>
                              <w:rFonts w:ascii="Cambria Math" w:hAnsi="Cambria Math"/>
                              <w:lang w:eastAsia="ko-KR"/>
                            </w:rPr>
                            <m:t>j</m:t>
                          </m:r>
                          <m:r>
                            <m:rPr>
                              <m:sty m:val="p"/>
                            </m:rPr>
                            <w:rPr>
                              <w:rFonts w:ascii="Cambria Math" w:hAnsi="Cambria Math"/>
                              <w:lang w:eastAsia="ko-KR"/>
                            </w:rPr>
                            <m:t>,</m:t>
                          </m:r>
                          <m:r>
                            <w:rPr>
                              <w:rFonts w:ascii="Cambria Math" w:hAnsi="Cambria Math"/>
                              <w:lang w:eastAsia="ko-KR"/>
                            </w:rPr>
                            <m:t>m</m:t>
                          </m:r>
                        </m:sub>
                      </m:sSub>
                    </m:e>
                  </m:nary>
                </m:num>
                <m:den>
                  <m:sSubSup>
                    <m:sSubSupPr>
                      <m:ctrlPr>
                        <w:rPr>
                          <w:rFonts w:ascii="Cambria Math" w:hAnsi="Cambria Math"/>
                          <w:lang w:eastAsia="ko-KR"/>
                        </w:rPr>
                      </m:ctrlPr>
                    </m:sSubSupPr>
                    <m:e>
                      <m:r>
                        <w:rPr>
                          <w:rFonts w:ascii="Cambria Math" w:hAnsi="Cambria Math"/>
                          <w:lang w:eastAsia="ko-KR"/>
                        </w:rPr>
                        <m:t>T</m:t>
                      </m:r>
                    </m:e>
                    <m:sub>
                      <m:r>
                        <w:rPr>
                          <w:rFonts w:ascii="Cambria Math" w:hAnsi="Cambria Math"/>
                          <w:lang w:eastAsia="ko-KR"/>
                        </w:rPr>
                        <m:t>slot</m:t>
                      </m:r>
                    </m:sub>
                    <m:sup>
                      <m:r>
                        <w:rPr>
                          <w:rFonts w:ascii="Cambria Math" w:hAnsi="Cambria Math"/>
                          <w:lang w:eastAsia="ko-KR"/>
                        </w:rPr>
                        <m:t>μ</m:t>
                      </m:r>
                      <m:r>
                        <m:rPr>
                          <m:sty m:val="p"/>
                        </m:rPr>
                        <w:rPr>
                          <w:rFonts w:ascii="Cambria Math" w:hAnsi="Cambria Math"/>
                          <w:lang w:eastAsia="ko-KR"/>
                        </w:rPr>
                        <m:t>(</m:t>
                      </m:r>
                      <m:r>
                        <w:rPr>
                          <w:rFonts w:ascii="Cambria Math" w:hAnsi="Cambria Math"/>
                          <w:lang w:eastAsia="ko-KR"/>
                        </w:rPr>
                        <m:t>j</m:t>
                      </m:r>
                      <m:r>
                        <m:rPr>
                          <m:sty m:val="p"/>
                        </m:rPr>
                        <w:rPr>
                          <w:rFonts w:ascii="Cambria Math" w:hAnsi="Cambria Math"/>
                          <w:lang w:eastAsia="ko-KR"/>
                        </w:rPr>
                        <m:t>)</m:t>
                      </m:r>
                    </m:sup>
                  </m:sSubSup>
                </m:den>
              </m:f>
            </m:e>
          </m:nary>
          <m:r>
            <m:rPr>
              <m:sty m:val="p"/>
            </m:rPr>
            <w:rPr>
              <w:rFonts w:ascii="Cambria Math" w:hAnsi="Cambria Math"/>
            </w:rPr>
            <m:t>≤</m:t>
          </m:r>
          <m:r>
            <w:rPr>
              <w:rFonts w:ascii="Cambria Math" w:hAnsi="Cambria Math"/>
            </w:rPr>
            <m:t>DataRate</m:t>
          </m:r>
        </m:oMath>
      </m:oMathPara>
    </w:p>
    <w:p w14:paraId="39E8F7CC" w14:textId="0D451502" w:rsidR="0037555F" w:rsidRPr="005F4EA8" w:rsidRDefault="0037555F" w:rsidP="00364EB0">
      <w:pPr>
        <w:rPr>
          <w:lang w:val="sv-SE"/>
        </w:rPr>
      </w:pPr>
      <w:r w:rsidRPr="005F4EA8">
        <w:t xml:space="preserve">where, </w:t>
      </w:r>
    </w:p>
    <w:p w14:paraId="3977230E" w14:textId="24EA7C8D" w:rsidR="0037555F" w:rsidRPr="005F4EA8" w:rsidRDefault="00364EB0" w:rsidP="00364EB0">
      <w:pPr>
        <w:pStyle w:val="B1"/>
      </w:pPr>
      <w:r w:rsidRPr="00364EB0">
        <w:rPr>
          <w:lang w:val="en-US"/>
        </w:rPr>
        <w:t>-</w:t>
      </w:r>
      <w:r w:rsidRPr="00364EB0">
        <w:rPr>
          <w:lang w:val="en-US"/>
        </w:rPr>
        <w:tab/>
      </w:r>
      <w:r w:rsidR="0037555F" w:rsidRPr="005F4EA8">
        <w:rPr>
          <w:i/>
        </w:rPr>
        <w:t>J</w:t>
      </w:r>
      <w:r w:rsidR="0037555F" w:rsidRPr="005F4EA8">
        <w:t xml:space="preserve"> is the number of </w:t>
      </w:r>
      <w:r w:rsidR="0037555F" w:rsidRPr="005F4EA8">
        <w:rPr>
          <w:lang w:eastAsia="ko-KR"/>
        </w:rPr>
        <w:t xml:space="preserve">configured </w:t>
      </w:r>
      <w:r w:rsidR="0037555F" w:rsidRPr="005F4EA8">
        <w:t>serving cells belonging to a frequency range</w:t>
      </w:r>
    </w:p>
    <w:p w14:paraId="2A8890AD" w14:textId="4F4A8A1A" w:rsidR="0037555F" w:rsidRPr="005F4EA8" w:rsidRDefault="0037555F" w:rsidP="00364EB0">
      <w:pPr>
        <w:pStyle w:val="B1"/>
      </w:pPr>
      <w:r>
        <w:t>-</w:t>
      </w:r>
      <w:r>
        <w:tab/>
      </w:r>
      <w:r w:rsidRPr="005F4EA8">
        <w:t xml:space="preserve">for the </w:t>
      </w:r>
      <w:r w:rsidRPr="005F4EA8">
        <w:rPr>
          <w:i/>
        </w:rPr>
        <w:t>j-th</w:t>
      </w:r>
      <w:r w:rsidRPr="005F4EA8">
        <w:t xml:space="preserve"> serving cell,</w:t>
      </w:r>
    </w:p>
    <w:p w14:paraId="5423065A" w14:textId="2D7C2D59" w:rsidR="0037555F" w:rsidRPr="005F4EA8" w:rsidRDefault="0037555F" w:rsidP="004D6EBF">
      <w:pPr>
        <w:pStyle w:val="B2"/>
      </w:pPr>
      <w:r>
        <w:rPr>
          <w:i/>
          <w:lang w:eastAsia="ko-KR"/>
        </w:rPr>
        <w:t>-</w:t>
      </w:r>
      <w:r>
        <w:rPr>
          <w:i/>
          <w:lang w:eastAsia="ko-KR"/>
        </w:rPr>
        <w:tab/>
      </w:r>
      <w:r w:rsidRPr="005F4EA8">
        <w:rPr>
          <w:i/>
          <w:lang w:eastAsia="ko-KR"/>
        </w:rPr>
        <w:t>M</w:t>
      </w:r>
      <w:r w:rsidRPr="005F4EA8">
        <w:rPr>
          <w:lang w:eastAsia="ko-KR"/>
        </w:rPr>
        <w:t xml:space="preserve"> is the number of TB(s) transmitted in slot</w:t>
      </w:r>
      <w:r>
        <w:rPr>
          <w:lang w:eastAsia="ko-KR"/>
        </w:rPr>
        <w:t xml:space="preserve"> </w:t>
      </w:r>
      <w:r w:rsidRPr="005F4EA8">
        <w:rPr>
          <w:i/>
        </w:rPr>
        <w:t>s</w:t>
      </w:r>
      <w:r w:rsidRPr="005F4EA8">
        <w:rPr>
          <w:i/>
          <w:vertAlign w:val="subscript"/>
        </w:rPr>
        <w:t>j</w:t>
      </w:r>
      <w:r w:rsidRPr="005F4EA8">
        <w:rPr>
          <w:rFonts w:hint="eastAsia"/>
          <w:lang w:eastAsia="ko-KR"/>
        </w:rPr>
        <w:t>.</w:t>
      </w:r>
    </w:p>
    <w:p w14:paraId="5EB78BCD" w14:textId="48A0E602" w:rsidR="0037555F" w:rsidRPr="005F4EA8" w:rsidRDefault="0037555F" w:rsidP="004D6EBF">
      <w:pPr>
        <w:pStyle w:val="B2"/>
      </w:pPr>
      <w:r>
        <w:rPr>
          <w:i/>
        </w:rPr>
        <w:t>-</w:t>
      </w:r>
      <w:r>
        <w:rPr>
          <w:i/>
        </w:rPr>
        <w:tab/>
      </w:r>
      <w:r w:rsidRPr="005F4EA8">
        <w:rPr>
          <w:i/>
        </w:rPr>
        <w:t>T</w:t>
      </w:r>
      <w:r w:rsidRPr="005F4EA8">
        <w:rPr>
          <w:i/>
          <w:vertAlign w:val="subscript"/>
        </w:rPr>
        <w:t>slot</w:t>
      </w:r>
      <w:r w:rsidRPr="005F4EA8">
        <w:rPr>
          <w:i/>
          <w:vertAlign w:val="superscript"/>
        </w:rPr>
        <w:sym w:font="Symbol" w:char="F06D"/>
      </w:r>
      <w:r w:rsidRPr="005F4EA8">
        <w:rPr>
          <w:i/>
          <w:vertAlign w:val="superscript"/>
        </w:rPr>
        <w:t>(j)</w:t>
      </w:r>
      <w:r w:rsidRPr="005F4EA8">
        <w:t xml:space="preserve"> =10</w:t>
      </w:r>
      <w:r w:rsidRPr="005F4EA8">
        <w:rPr>
          <w:vertAlign w:val="superscript"/>
        </w:rPr>
        <w:t>-3</w:t>
      </w:r>
      <w:r w:rsidRPr="005F4EA8">
        <w:t>/2</w:t>
      </w:r>
      <w:r w:rsidRPr="005F4EA8">
        <w:rPr>
          <w:i/>
          <w:vertAlign w:val="superscript"/>
        </w:rPr>
        <w:sym w:font="Symbol" w:char="F06D"/>
      </w:r>
      <w:r w:rsidRPr="005F4EA8">
        <w:rPr>
          <w:i/>
          <w:vertAlign w:val="superscript"/>
        </w:rPr>
        <w:t>(j)</w:t>
      </w:r>
      <w:r w:rsidRPr="005F4EA8">
        <w:t xml:space="preserve">, where </w:t>
      </w:r>
      <w:r w:rsidRPr="005F4EA8">
        <w:rPr>
          <w:i/>
        </w:rPr>
        <w:sym w:font="Symbol" w:char="F06D"/>
      </w:r>
      <w:r w:rsidRPr="005F4EA8">
        <w:rPr>
          <w:i/>
        </w:rPr>
        <w:t>(j)</w:t>
      </w:r>
      <w:r w:rsidRPr="005F4EA8">
        <w:t xml:space="preserve"> is the numerology for PDSCH(s) in slot </w:t>
      </w:r>
      <w:r w:rsidRPr="005F4EA8">
        <w:rPr>
          <w:i/>
        </w:rPr>
        <w:t>s</w:t>
      </w:r>
      <w:r w:rsidRPr="005F4EA8">
        <w:rPr>
          <w:i/>
          <w:vertAlign w:val="subscript"/>
        </w:rPr>
        <w:t>j</w:t>
      </w:r>
      <w:r w:rsidRPr="005F4EA8">
        <w:t xml:space="preserve"> of the </w:t>
      </w:r>
      <w:r w:rsidRPr="005F4EA8">
        <w:rPr>
          <w:i/>
        </w:rPr>
        <w:t>j</w:t>
      </w:r>
      <w:r w:rsidRPr="005F4EA8">
        <w:t xml:space="preserve">-th </w:t>
      </w:r>
      <w:r w:rsidRPr="005F4EA8">
        <w:rPr>
          <w:lang w:eastAsia="ko-KR"/>
        </w:rPr>
        <w:t>serving cell</w:t>
      </w:r>
      <w:r w:rsidRPr="005F4EA8">
        <w:t>.</w:t>
      </w:r>
      <w:r w:rsidRPr="005F4EA8">
        <w:rPr>
          <w:rFonts w:eastAsia="BatangChe"/>
          <w:lang w:eastAsia="ko-KR"/>
        </w:rPr>
        <w:t xml:space="preserve"> </w:t>
      </w:r>
    </w:p>
    <w:p w14:paraId="08A9E0D7" w14:textId="147489BF" w:rsidR="0037555F" w:rsidRPr="005F4EA8" w:rsidRDefault="0037555F" w:rsidP="003A1A11">
      <w:pPr>
        <w:pStyle w:val="B2"/>
      </w:pPr>
      <w:r>
        <w:rPr>
          <w:lang w:eastAsia="ko-KR"/>
        </w:rPr>
        <w:t>-</w:t>
      </w:r>
      <w:r>
        <w:rPr>
          <w:lang w:eastAsia="ko-KR"/>
        </w:rPr>
        <w:tab/>
      </w:r>
      <w:r w:rsidRPr="005F4EA8">
        <w:rPr>
          <w:lang w:eastAsia="ko-KR"/>
        </w:rPr>
        <w:t xml:space="preserve">for the </w:t>
      </w:r>
      <w:r w:rsidRPr="005F4EA8">
        <w:rPr>
          <w:i/>
          <w:lang w:eastAsia="ko-KR"/>
        </w:rPr>
        <w:t>m</w:t>
      </w:r>
      <w:r w:rsidRPr="005F4EA8">
        <w:t>-th TB,</w:t>
      </w:r>
      <w:r w:rsidR="003A1A11">
        <w:rPr>
          <w:lang w:val="en-US"/>
        </w:rPr>
        <w:t xml:space="preserve"> </w:t>
      </w:r>
      <m:oMath>
        <m:sSub>
          <m:sSubPr>
            <m:ctrlPr>
              <w:rPr>
                <w:rFonts w:ascii="Cambria Math" w:hAnsi="Cambria Math"/>
                <w:lang w:eastAsia="ko-KR"/>
              </w:rPr>
            </m:ctrlPr>
          </m:sSubPr>
          <m:e>
            <m:r>
              <w:rPr>
                <w:rFonts w:ascii="Cambria Math" w:hAnsi="Cambria Math"/>
                <w:lang w:eastAsia="ko-KR"/>
              </w:rPr>
              <m:t>V</m:t>
            </m:r>
          </m:e>
          <m:sub>
            <m:r>
              <w:rPr>
                <w:rFonts w:ascii="Cambria Math" w:hAnsi="Cambria Math"/>
                <w:lang w:eastAsia="ko-KR"/>
              </w:rPr>
              <m:t>j</m:t>
            </m:r>
            <m:r>
              <m:rPr>
                <m:sty m:val="p"/>
              </m:rPr>
              <w:rPr>
                <w:rFonts w:ascii="Cambria Math" w:hAnsi="Cambria Math"/>
                <w:lang w:eastAsia="ko-KR"/>
              </w:rPr>
              <m:t>,</m:t>
            </m:r>
            <m:r>
              <w:rPr>
                <w:rFonts w:ascii="Cambria Math" w:hAnsi="Cambria Math"/>
                <w:lang w:eastAsia="ko-KR"/>
              </w:rPr>
              <m:t>m</m:t>
            </m:r>
          </m:sub>
        </m:sSub>
        <m:r>
          <m:rPr>
            <m:sty m:val="p"/>
          </m:rPr>
          <w:rPr>
            <w:rFonts w:ascii="Cambria Math" w:hAnsi="Cambria Math"/>
            <w:lang w:eastAsia="ko-KR"/>
          </w:rPr>
          <m:t>=</m:t>
        </m:r>
        <m:r>
          <w:rPr>
            <w:rFonts w:ascii="Cambria Math" w:hAnsi="Cambria Math"/>
            <w:lang w:eastAsia="ko-KR"/>
          </w:rPr>
          <m:t>C</m:t>
        </m:r>
        <m:r>
          <m:rPr>
            <m:sty m:val="p"/>
          </m:rPr>
          <w:rPr>
            <w:rFonts w:ascii="Cambria Math" w:hAnsi="Cambria Math"/>
            <w:lang w:eastAsia="ko-KR"/>
          </w:rPr>
          <m:t>'∙</m:t>
        </m:r>
        <m:d>
          <m:dPr>
            <m:begChr m:val="⌊"/>
            <m:endChr m:val="⌋"/>
            <m:ctrlPr>
              <w:rPr>
                <w:rFonts w:ascii="Cambria Math" w:hAnsi="Cambria Math"/>
              </w:rPr>
            </m:ctrlPr>
          </m:dPr>
          <m:e>
            <m:f>
              <m:fPr>
                <m:ctrlPr>
                  <w:rPr>
                    <w:rFonts w:ascii="Cambria Math" w:hAnsi="Cambria Math"/>
                  </w:rPr>
                </m:ctrlPr>
              </m:fPr>
              <m:num>
                <m:r>
                  <w:rPr>
                    <w:rFonts w:ascii="Cambria Math" w:hAnsi="Cambria Math"/>
                  </w:rPr>
                  <m:t>A</m:t>
                </m:r>
              </m:num>
              <m:den>
                <m:r>
                  <w:rPr>
                    <w:rFonts w:ascii="Cambria Math" w:hAnsi="Cambria Math"/>
                  </w:rPr>
                  <m:t>C</m:t>
                </m:r>
              </m:den>
            </m:f>
          </m:e>
        </m:d>
      </m:oMath>
    </w:p>
    <w:p w14:paraId="78233DF1" w14:textId="16E40FF3" w:rsidR="0037555F" w:rsidRPr="005F4EA8" w:rsidRDefault="003A1A11" w:rsidP="003A1A11">
      <w:pPr>
        <w:pStyle w:val="B3"/>
      </w:pPr>
      <w:r>
        <w:rPr>
          <w:i/>
          <w:lang w:val="en-US"/>
        </w:rPr>
        <w:t>-</w:t>
      </w:r>
      <w:r>
        <w:rPr>
          <w:i/>
          <w:lang w:val="en-US"/>
        </w:rPr>
        <w:tab/>
      </w:r>
      <w:r w:rsidR="0037555F" w:rsidRPr="005F4EA8">
        <w:rPr>
          <w:i/>
        </w:rPr>
        <w:t>A</w:t>
      </w:r>
      <w:r w:rsidR="0037555F" w:rsidRPr="005F4EA8">
        <w:t xml:space="preserve"> is the number of bits in the transport block as defined in </w:t>
      </w:r>
      <w:r w:rsidR="00662899">
        <w:t>Clause</w:t>
      </w:r>
      <w:r w:rsidR="0037555F" w:rsidRPr="005F4EA8">
        <w:t xml:space="preserve"> 7.2.1 [5,</w:t>
      </w:r>
      <w:r w:rsidR="0037555F">
        <w:t xml:space="preserve"> TS </w:t>
      </w:r>
      <w:r w:rsidR="0037555F" w:rsidRPr="005F4EA8">
        <w:t xml:space="preserve">38.212] </w:t>
      </w:r>
    </w:p>
    <w:p w14:paraId="7B0C3C56" w14:textId="500A66EE" w:rsidR="0037555F" w:rsidRDefault="003A1A11" w:rsidP="003A1A11">
      <w:pPr>
        <w:pStyle w:val="B3"/>
        <w:rPr>
          <w:lang w:eastAsia="ko-KR"/>
        </w:rPr>
      </w:pPr>
      <w:r>
        <w:rPr>
          <w:i/>
          <w:lang w:val="en-US"/>
        </w:rPr>
        <w:t>-</w:t>
      </w:r>
      <w:r>
        <w:rPr>
          <w:i/>
          <w:lang w:val="en-US"/>
        </w:rPr>
        <w:tab/>
      </w:r>
      <w:r w:rsidR="0037555F" w:rsidRPr="005F4EA8">
        <w:rPr>
          <w:i/>
        </w:rPr>
        <w:t>C</w:t>
      </w:r>
      <w:r w:rsidR="0037555F" w:rsidRPr="005F4EA8">
        <w:t xml:space="preserve"> </w:t>
      </w:r>
      <w:r w:rsidR="0037555F" w:rsidRPr="005F4EA8">
        <w:rPr>
          <w:iCs/>
        </w:rPr>
        <w:t xml:space="preserve">is the total number of code blocks for the transport block </w:t>
      </w:r>
      <w:r w:rsidR="0037555F" w:rsidRPr="005F4EA8">
        <w:t xml:space="preserve">defined in </w:t>
      </w:r>
      <w:r w:rsidR="00662899">
        <w:t>Clause</w:t>
      </w:r>
      <w:r w:rsidR="0037555F" w:rsidRPr="005F4EA8">
        <w:t xml:space="preserve"> 5.2.2 [5, TS 38.212].</w:t>
      </w:r>
      <m:oMath>
        <m:r>
          <w:rPr>
            <w:rFonts w:ascii="Cambria Math" w:hAnsi="Cambria Math"/>
            <w:lang w:eastAsia="ko-KR"/>
          </w:rPr>
          <m:t xml:space="preserve"> </m:t>
        </m:r>
      </m:oMath>
    </w:p>
    <w:p w14:paraId="1F739DC4" w14:textId="507A721E" w:rsidR="0037555F" w:rsidRPr="004D6EBF" w:rsidRDefault="003A1A11" w:rsidP="003A1A11">
      <w:pPr>
        <w:pStyle w:val="B3"/>
        <w:rPr>
          <w:rFonts w:eastAsiaTheme="minorEastAsia"/>
        </w:rPr>
      </w:pPr>
      <w:r>
        <w:rPr>
          <w:i/>
          <w:lang w:val="en-US"/>
        </w:rPr>
        <w:lastRenderedPageBreak/>
        <w:t>-</w:t>
      </w:r>
      <w:r>
        <w:rPr>
          <w:i/>
          <w:lang w:val="en-US"/>
        </w:rPr>
        <w:tab/>
      </w:r>
      <m:oMath>
        <m:r>
          <w:rPr>
            <w:rFonts w:ascii="Cambria Math" w:hAnsi="Cambria Math"/>
            <w:lang w:eastAsia="ko-KR"/>
          </w:rPr>
          <m:t>C'</m:t>
        </m:r>
      </m:oMath>
      <w:r w:rsidR="004D6EBF">
        <w:rPr>
          <w:lang w:eastAsia="ko-KR"/>
        </w:rPr>
        <w:t xml:space="preserve"> </w:t>
      </w:r>
      <w:r w:rsidR="0037555F" w:rsidRPr="005F4EA8">
        <w:t xml:space="preserve">is the number of scheduled code blocks for the transport block as defined in </w:t>
      </w:r>
      <w:r w:rsidR="00662899">
        <w:t>Clause</w:t>
      </w:r>
      <w:r w:rsidR="0037555F" w:rsidRPr="005F4EA8">
        <w:t xml:space="preserve"> 5.4.2.1 [5,</w:t>
      </w:r>
      <w:r w:rsidR="0037555F">
        <w:t xml:space="preserve"> TS </w:t>
      </w:r>
      <w:r w:rsidR="0037555F" w:rsidRPr="005F4EA8">
        <w:t xml:space="preserve">38.212] </w:t>
      </w:r>
    </w:p>
    <w:p w14:paraId="58AB9342" w14:textId="267D8DB9" w:rsidR="004D6EBF" w:rsidRDefault="004D6EBF" w:rsidP="004D6EBF">
      <w:pPr>
        <w:pStyle w:val="B1"/>
        <w:rPr>
          <w:i/>
        </w:rPr>
      </w:pPr>
      <w:r>
        <w:rPr>
          <w:rFonts w:eastAsiaTheme="minorEastAsia"/>
          <w:lang w:val="en-US"/>
        </w:rPr>
        <w:t>-</w:t>
      </w:r>
      <w:r>
        <w:rPr>
          <w:rFonts w:eastAsiaTheme="minorEastAsia"/>
          <w:lang w:val="en-US"/>
        </w:rPr>
        <w:tab/>
      </w:r>
      <m:oMath>
        <m:r>
          <w:rPr>
            <w:rFonts w:ascii="Cambria Math" w:hAnsi="Cambria Math"/>
          </w:rPr>
          <m:t>DataRate</m:t>
        </m:r>
      </m:oMath>
      <w:r w:rsidRPr="005F4EA8">
        <w:t xml:space="preserve"> </w:t>
      </w:r>
      <w:r w:rsidRPr="005F4EA8">
        <w:rPr>
          <w:lang w:eastAsia="ko-KR"/>
        </w:rPr>
        <w:t>[Mbps]</w:t>
      </w:r>
      <w:r w:rsidRPr="005F4EA8">
        <w:rPr>
          <w:rFonts w:hint="eastAsia"/>
          <w:lang w:eastAsia="ko-KR"/>
        </w:rPr>
        <w:t xml:space="preserve"> </w:t>
      </w:r>
      <w:r w:rsidRPr="005F4EA8">
        <w:t xml:space="preserve">is computed </w:t>
      </w:r>
      <w:r w:rsidR="005301AD">
        <w:rPr>
          <w:lang w:val="en-US"/>
        </w:rPr>
        <w:t>as the</w:t>
      </w:r>
      <w:r w:rsidRPr="005F4EA8">
        <w:t xml:space="preserve"> </w:t>
      </w:r>
      <w:r>
        <w:t xml:space="preserve">maximum </w:t>
      </w:r>
      <w:r w:rsidRPr="005F4EA8">
        <w:t xml:space="preserve">data rate </w:t>
      </w:r>
      <w:r w:rsidR="005301AD">
        <w:rPr>
          <w:lang w:val="en-US"/>
        </w:rPr>
        <w:t xml:space="preserve">summed over all the carriers in the frequency range for any signaled band combination and feature set consistent with the configured servings cells, where the data rate value is </w:t>
      </w:r>
      <w:r w:rsidRPr="005F4EA8">
        <w:t xml:space="preserve">given by </w:t>
      </w:r>
      <w:r w:rsidR="005301AD">
        <w:rPr>
          <w:lang w:val="en-US"/>
        </w:rPr>
        <w:t xml:space="preserve">the formula in </w:t>
      </w:r>
      <w:r w:rsidR="00662899">
        <w:t>Clause</w:t>
      </w:r>
      <w:r w:rsidRPr="005F4EA8">
        <w:t xml:space="preserve"> 4.1.2 in [13, TS</w:t>
      </w:r>
      <w:r>
        <w:t xml:space="preserve"> </w:t>
      </w:r>
      <w:r w:rsidRPr="005F4EA8">
        <w:t xml:space="preserve">38.306], </w:t>
      </w:r>
      <w:r w:rsidRPr="005F4EA8">
        <w:rPr>
          <w:lang w:eastAsia="ko-KR"/>
        </w:rPr>
        <w:t xml:space="preserve">including the scaling factor </w:t>
      </w:r>
      <w:r w:rsidRPr="00510E2E">
        <w:rPr>
          <w:i/>
          <w:lang w:eastAsia="ko-KR"/>
        </w:rPr>
        <w:t>f(i)</w:t>
      </w:r>
      <w:r w:rsidRPr="00510E2E">
        <w:rPr>
          <w:i/>
        </w:rPr>
        <w:t>.</w:t>
      </w:r>
    </w:p>
    <w:p w14:paraId="0C2AE8D6" w14:textId="57E8DD9C" w:rsidR="0037555F" w:rsidRPr="00B11571" w:rsidRDefault="0037555F" w:rsidP="0037555F">
      <w:pPr>
        <w:rPr>
          <w:color w:val="000000" w:themeColor="text1"/>
          <w:lang w:eastAsia="zh-CN"/>
        </w:rPr>
      </w:pPr>
      <w:r w:rsidRPr="00B11571">
        <w:rPr>
          <w:color w:val="000000" w:themeColor="text1"/>
          <w:lang w:eastAsia="zh-CN"/>
        </w:rPr>
        <w:t xml:space="preserve">For a </w:t>
      </w:r>
      <w:r w:rsidRPr="00B11571">
        <w:rPr>
          <w:i/>
          <w:color w:val="000000" w:themeColor="text1"/>
          <w:lang w:eastAsia="zh-CN"/>
        </w:rPr>
        <w:t>j</w:t>
      </w:r>
      <w:r>
        <w:rPr>
          <w:i/>
          <w:color w:val="000000" w:themeColor="text1"/>
          <w:lang w:eastAsia="zh-CN"/>
        </w:rPr>
        <w:t>-</w:t>
      </w:r>
      <w:r w:rsidRPr="00B11571">
        <w:rPr>
          <w:color w:val="000000" w:themeColor="text1"/>
          <w:lang w:eastAsia="zh-CN"/>
        </w:rPr>
        <w:t xml:space="preserve">th serving cell, </w:t>
      </w:r>
      <w:r w:rsidRPr="00B11571">
        <w:rPr>
          <w:color w:val="000000" w:themeColor="text1"/>
          <w:lang w:eastAsia="ko-KR"/>
        </w:rPr>
        <w:t xml:space="preserve">if </w:t>
      </w:r>
      <w:r w:rsidR="00030703">
        <w:rPr>
          <w:color w:val="000000" w:themeColor="text1"/>
          <w:lang w:eastAsia="ko-KR"/>
        </w:rPr>
        <w:t xml:space="preserve">higher layer parameter </w:t>
      </w:r>
      <w:r w:rsidR="00030703" w:rsidRPr="009340B5">
        <w:rPr>
          <w:i/>
          <w:color w:val="000000" w:themeColor="text1"/>
          <w:lang w:eastAsia="ko-KR"/>
        </w:rPr>
        <w:t>processingType2Enabled</w:t>
      </w:r>
      <w:r w:rsidR="00030703">
        <w:rPr>
          <w:color w:val="000000" w:themeColor="text1"/>
          <w:lang w:eastAsia="ko-KR"/>
        </w:rPr>
        <w:t xml:space="preserve"> of </w:t>
      </w:r>
      <w:r w:rsidR="00030703" w:rsidRPr="009340B5">
        <w:rPr>
          <w:i/>
          <w:color w:val="000000" w:themeColor="text1"/>
          <w:lang w:eastAsia="ko-KR"/>
        </w:rPr>
        <w:t>PDSCH-ServingCellConfig</w:t>
      </w:r>
      <w:r w:rsidR="00030703" w:rsidRPr="009340B5">
        <w:rPr>
          <w:color w:val="000000" w:themeColor="text1"/>
          <w:lang w:eastAsia="ko-KR"/>
        </w:rPr>
        <w:t xml:space="preserve"> is configured</w:t>
      </w:r>
      <w:r w:rsidRPr="00B11571">
        <w:rPr>
          <w:color w:val="000000" w:themeColor="text1"/>
          <w:lang w:eastAsia="ko-KR"/>
        </w:rPr>
        <w:t xml:space="preserve"> for the serving cell </w:t>
      </w:r>
      <w:r w:rsidR="00030703">
        <w:rPr>
          <w:color w:val="000000" w:themeColor="text1"/>
          <w:lang w:eastAsia="ko-KR"/>
        </w:rPr>
        <w:t xml:space="preserve">and set to </w:t>
      </w:r>
      <w:r w:rsidR="00030703" w:rsidRPr="009340B5">
        <w:rPr>
          <w:i/>
          <w:color w:val="000000" w:themeColor="text1"/>
          <w:lang w:eastAsia="ko-KR"/>
        </w:rPr>
        <w:t>enable</w:t>
      </w:r>
      <w:r w:rsidR="00030703">
        <w:rPr>
          <w:i/>
          <w:color w:val="000000" w:themeColor="text1"/>
          <w:lang w:eastAsia="ko-KR"/>
        </w:rPr>
        <w:t>,</w:t>
      </w:r>
      <w:r w:rsidR="00030703">
        <w:rPr>
          <w:color w:val="000000" w:themeColor="text1"/>
          <w:lang w:eastAsia="ko-KR"/>
        </w:rPr>
        <w:t xml:space="preserve"> </w:t>
      </w:r>
      <w:r w:rsidRPr="00B11571">
        <w:rPr>
          <w:color w:val="000000" w:themeColor="text1"/>
          <w:lang w:eastAsia="ko-KR"/>
        </w:rPr>
        <w:t xml:space="preserve">or </w:t>
      </w:r>
      <w:r w:rsidRPr="00B11571">
        <w:rPr>
          <w:color w:val="000000" w:themeColor="text1"/>
          <w:lang w:eastAsia="zh-CN"/>
        </w:rPr>
        <w:t xml:space="preserve">if at least one </w:t>
      </w:r>
      <w:r w:rsidRPr="000E0907">
        <w:rPr>
          <w:i/>
          <w:color w:val="000000" w:themeColor="text1"/>
          <w:lang w:eastAsia="zh-CN"/>
        </w:rPr>
        <w:t>I</w:t>
      </w:r>
      <w:r w:rsidRPr="000E0907">
        <w:rPr>
          <w:i/>
          <w:color w:val="000000" w:themeColor="text1"/>
          <w:vertAlign w:val="subscript"/>
          <w:lang w:eastAsia="zh-CN"/>
        </w:rPr>
        <w:t>MCS</w:t>
      </w:r>
      <w:r w:rsidRPr="000E0907">
        <w:rPr>
          <w:i/>
          <w:color w:val="000000" w:themeColor="text1"/>
          <w:lang w:eastAsia="zh-CN"/>
        </w:rPr>
        <w:t xml:space="preserve"> &gt;</w:t>
      </w:r>
      <w:r w:rsidRPr="00B11571">
        <w:rPr>
          <w:color w:val="000000" w:themeColor="text1"/>
          <w:lang w:eastAsia="zh-CN"/>
        </w:rPr>
        <w:t xml:space="preserve"> </w:t>
      </w:r>
      <w:r w:rsidRPr="00B11571">
        <w:rPr>
          <w:i/>
          <w:color w:val="000000" w:themeColor="text1"/>
          <w:lang w:eastAsia="zh-CN"/>
        </w:rPr>
        <w:t>W</w:t>
      </w:r>
      <w:r w:rsidRPr="00B11571">
        <w:rPr>
          <w:color w:val="000000" w:themeColor="text1"/>
          <w:lang w:eastAsia="zh-CN"/>
        </w:rPr>
        <w:t xml:space="preserve"> for a PDSCH, where </w:t>
      </w:r>
      <w:r w:rsidRPr="00B11571">
        <w:rPr>
          <w:i/>
          <w:color w:val="000000" w:themeColor="text1"/>
          <w:lang w:eastAsia="zh-CN"/>
        </w:rPr>
        <w:t>W</w:t>
      </w:r>
      <w:r w:rsidRPr="00B11571">
        <w:rPr>
          <w:color w:val="000000" w:themeColor="text1"/>
          <w:lang w:eastAsia="zh-CN"/>
        </w:rPr>
        <w:t xml:space="preserve"> = 28 for MCS tables 5.1.3.1-1 and 5.1.3.1-3, and </w:t>
      </w:r>
      <w:r w:rsidRPr="00B11571">
        <w:rPr>
          <w:i/>
          <w:color w:val="000000" w:themeColor="text1"/>
          <w:lang w:eastAsia="zh-CN"/>
        </w:rPr>
        <w:t>W</w:t>
      </w:r>
      <w:r w:rsidRPr="00B11571">
        <w:rPr>
          <w:color w:val="000000" w:themeColor="text1"/>
          <w:lang w:eastAsia="zh-CN"/>
        </w:rPr>
        <w:t xml:space="preserve"> = 27 for MCS table 5.1.3.1-2,</w:t>
      </w:r>
      <w:r w:rsidRPr="00B11571">
        <w:rPr>
          <w:color w:val="000000" w:themeColor="text1"/>
        </w:rPr>
        <w:t xml:space="preserve"> </w:t>
      </w:r>
      <w:r w:rsidRPr="00B11571">
        <w:rPr>
          <w:color w:val="000000" w:themeColor="text1"/>
          <w:lang w:eastAsia="zh-CN"/>
        </w:rPr>
        <w:t>the UE is not required to handle PDSCH transmissions, if the following condition is not satisfied:</w:t>
      </w:r>
    </w:p>
    <w:p w14:paraId="6533160F" w14:textId="77777777" w:rsidR="0037555F" w:rsidRPr="00B11571" w:rsidRDefault="00664ED0" w:rsidP="004D6EBF">
      <w:pPr>
        <w:pStyle w:val="EQ"/>
        <w:rPr>
          <w:lang w:val="sv-SE"/>
        </w:rPr>
      </w:pPr>
      <m:oMathPara>
        <m:oMathParaPr>
          <m:jc m:val="centerGroup"/>
        </m:oMathParaPr>
        <m:oMath>
          <m:f>
            <m:fPr>
              <m:ctrlPr>
                <w:rPr>
                  <w:rFonts w:ascii="Cambria Math" w:hAnsi="Cambria Math"/>
                  <w:lang w:eastAsia="ko-KR"/>
                </w:rPr>
              </m:ctrlPr>
            </m:fPr>
            <m:num>
              <m:nary>
                <m:naryPr>
                  <m:chr m:val="∑"/>
                  <m:limLoc m:val="subSup"/>
                  <m:ctrlPr>
                    <w:rPr>
                      <w:rFonts w:ascii="Cambria Math" w:hAnsi="Cambria Math"/>
                      <w:lang w:eastAsia="ko-KR"/>
                    </w:rPr>
                  </m:ctrlPr>
                </m:naryPr>
                <m:sub>
                  <m:r>
                    <w:rPr>
                      <w:rFonts w:ascii="Cambria Math" w:hAnsi="Cambria Math"/>
                      <w:lang w:eastAsia="ko-KR"/>
                    </w:rPr>
                    <m:t>m</m:t>
                  </m:r>
                  <m:r>
                    <m:rPr>
                      <m:sty m:val="p"/>
                    </m:rPr>
                    <w:rPr>
                      <w:rFonts w:ascii="Cambria Math" w:hAnsi="Cambria Math"/>
                      <w:lang w:eastAsia="ko-KR"/>
                    </w:rPr>
                    <m:t>=0</m:t>
                  </m:r>
                </m:sub>
                <m:sup>
                  <m:r>
                    <w:rPr>
                      <w:rFonts w:ascii="Cambria Math" w:hAnsi="Cambria Math"/>
                      <w:lang w:eastAsia="ko-KR"/>
                    </w:rPr>
                    <m:t>M</m:t>
                  </m:r>
                  <m:r>
                    <m:rPr>
                      <m:sty m:val="p"/>
                    </m:rPr>
                    <w:rPr>
                      <w:rFonts w:ascii="Cambria Math" w:hAnsi="Cambria Math"/>
                      <w:lang w:eastAsia="ko-KR"/>
                    </w:rPr>
                    <m:t>-1</m:t>
                  </m:r>
                </m:sup>
                <m:e>
                  <m:sSub>
                    <m:sSubPr>
                      <m:ctrlPr>
                        <w:rPr>
                          <w:rFonts w:ascii="Cambria Math" w:hAnsi="Cambria Math"/>
                          <w:lang w:eastAsia="ko-KR"/>
                        </w:rPr>
                      </m:ctrlPr>
                    </m:sSubPr>
                    <m:e>
                      <m:r>
                        <w:rPr>
                          <w:rFonts w:ascii="Cambria Math" w:hAnsi="Cambria Math"/>
                          <w:lang w:eastAsia="ko-KR"/>
                        </w:rPr>
                        <m:t>V</m:t>
                      </m:r>
                    </m:e>
                    <m:sub>
                      <m:r>
                        <w:rPr>
                          <w:rFonts w:ascii="Cambria Math" w:hAnsi="Cambria Math"/>
                          <w:lang w:eastAsia="ko-KR"/>
                        </w:rPr>
                        <m:t>j</m:t>
                      </m:r>
                      <m:r>
                        <m:rPr>
                          <m:sty m:val="p"/>
                        </m:rPr>
                        <w:rPr>
                          <w:rFonts w:ascii="Cambria Math" w:hAnsi="Cambria Math"/>
                          <w:lang w:eastAsia="ko-KR"/>
                        </w:rPr>
                        <m:t>,</m:t>
                      </m:r>
                      <m:r>
                        <w:rPr>
                          <w:rFonts w:ascii="Cambria Math" w:hAnsi="Cambria Math"/>
                          <w:lang w:eastAsia="ko-KR"/>
                        </w:rPr>
                        <m:t>m</m:t>
                      </m:r>
                    </m:sub>
                  </m:sSub>
                </m:e>
              </m:nary>
            </m:num>
            <m:den>
              <m:r>
                <w:rPr>
                  <w:rFonts w:ascii="Cambria Math" w:hAnsi="Cambria Math"/>
                </w:rPr>
                <m:t>L</m:t>
              </m:r>
              <m:r>
                <m:rPr>
                  <m:sty m:val="p"/>
                </m:rPr>
                <w:rPr>
                  <w:rFonts w:ascii="Cambria Math" w:hAnsi="Cambria Math"/>
                </w:rPr>
                <m:t>×</m:t>
              </m:r>
              <m:sSubSup>
                <m:sSubSupPr>
                  <m:ctrlPr>
                    <w:rPr>
                      <w:rFonts w:ascii="Cambria Math" w:hAnsi="Cambria Math"/>
                      <w:iCs/>
                    </w:rPr>
                  </m:ctrlPr>
                </m:sSubSupPr>
                <m:e>
                  <m:r>
                    <w:rPr>
                      <w:rFonts w:ascii="Cambria Math" w:hAnsi="Cambria Math"/>
                    </w:rPr>
                    <m:t>T</m:t>
                  </m:r>
                </m:e>
                <m:sub>
                  <m:r>
                    <w:rPr>
                      <w:rFonts w:ascii="Cambria Math" w:hAnsi="Cambria Math"/>
                    </w:rPr>
                    <m:t>s</m:t>
                  </m:r>
                </m:sub>
                <m:sup>
                  <m:r>
                    <w:rPr>
                      <w:rFonts w:ascii="Cambria Math" w:hAnsi="Cambria Math"/>
                    </w:rPr>
                    <m:t>μ</m:t>
                  </m:r>
                </m:sup>
              </m:sSubSup>
            </m:den>
          </m:f>
          <m:r>
            <m:rPr>
              <m:sty m:val="p"/>
            </m:rPr>
            <w:rPr>
              <w:rFonts w:ascii="Cambria Math" w:hAnsi="Cambria Math"/>
            </w:rPr>
            <m:t>≤</m:t>
          </m:r>
          <m:r>
            <w:rPr>
              <w:rFonts w:ascii="Cambria Math" w:hAnsi="Cambria Math"/>
            </w:rPr>
            <m:t>DataRateCC</m:t>
          </m:r>
        </m:oMath>
      </m:oMathPara>
    </w:p>
    <w:p w14:paraId="73E21FC1" w14:textId="77777777" w:rsidR="0037555F" w:rsidRPr="00B11571" w:rsidRDefault="0037555F" w:rsidP="0037555F">
      <w:pPr>
        <w:rPr>
          <w:iCs/>
          <w:color w:val="000000" w:themeColor="text1"/>
        </w:rPr>
      </w:pPr>
      <w:r w:rsidRPr="00B11571">
        <w:rPr>
          <w:iCs/>
          <w:color w:val="000000" w:themeColor="text1"/>
          <w:lang w:eastAsia="ko-KR"/>
        </w:rPr>
        <w:t>w</w:t>
      </w:r>
      <w:r w:rsidRPr="00B11571">
        <w:rPr>
          <w:iCs/>
          <w:color w:val="000000" w:themeColor="text1"/>
        </w:rPr>
        <w:t>here</w:t>
      </w:r>
    </w:p>
    <w:p w14:paraId="44E914F1" w14:textId="34499977" w:rsidR="0037555F" w:rsidRPr="00B11571" w:rsidRDefault="004D6EBF" w:rsidP="004D6EBF">
      <w:pPr>
        <w:pStyle w:val="B1"/>
      </w:pPr>
      <w:r>
        <w:rPr>
          <w:lang w:val="en-US"/>
        </w:rPr>
        <w:t>-</w:t>
      </w:r>
      <w:r>
        <w:rPr>
          <w:lang w:val="en-US"/>
        </w:rPr>
        <w:tab/>
      </w:r>
      <m:oMath>
        <m:r>
          <w:rPr>
            <w:rFonts w:ascii="Cambria Math" w:hAnsi="Cambria Math"/>
          </w:rPr>
          <m:t xml:space="preserve">L </m:t>
        </m:r>
      </m:oMath>
      <w:r w:rsidR="0037555F" w:rsidRPr="00B11571">
        <w:t>is the number of symbols assigned to the PDSCH</w:t>
      </w:r>
    </w:p>
    <w:p w14:paraId="3CD535B2" w14:textId="1B531E30" w:rsidR="0037555F" w:rsidRPr="00B11571" w:rsidRDefault="004D6EBF" w:rsidP="004D6EBF">
      <w:pPr>
        <w:pStyle w:val="B1"/>
      </w:pPr>
      <w:r>
        <w:rPr>
          <w:lang w:val="en-US" w:eastAsia="ko-KR"/>
        </w:rPr>
        <w:t>-</w:t>
      </w:r>
      <w:r>
        <w:rPr>
          <w:lang w:val="en-US" w:eastAsia="ko-KR"/>
        </w:rPr>
        <w:tab/>
      </w:r>
      <w:r w:rsidR="0037555F" w:rsidRPr="00B11571">
        <w:rPr>
          <w:rFonts w:hint="eastAsia"/>
          <w:lang w:eastAsia="ko-KR"/>
        </w:rPr>
        <w:t>M is the number of TB</w:t>
      </w:r>
      <w:r w:rsidR="0037555F" w:rsidRPr="00B11571">
        <w:rPr>
          <w:lang w:eastAsia="ko-KR"/>
        </w:rPr>
        <w:t>(s)</w:t>
      </w:r>
      <w:r w:rsidR="0037555F" w:rsidRPr="00B11571">
        <w:rPr>
          <w:rFonts w:hint="eastAsia"/>
          <w:lang w:eastAsia="ko-KR"/>
        </w:rPr>
        <w:t xml:space="preserve"> </w:t>
      </w:r>
      <w:r w:rsidR="0037555F" w:rsidRPr="00B11571">
        <w:rPr>
          <w:lang w:eastAsia="ko-KR"/>
        </w:rPr>
        <w:t>in the PDSCH</w:t>
      </w:r>
    </w:p>
    <w:p w14:paraId="5A79C6D4" w14:textId="3D01C385" w:rsidR="0037555F" w:rsidRPr="00B11571" w:rsidRDefault="004D6EBF" w:rsidP="004D6EBF">
      <w:pPr>
        <w:pStyle w:val="B1"/>
      </w:pPr>
      <w:r>
        <w:rPr>
          <w:lang w:val="en-US"/>
        </w:rPr>
        <w:t>-</w:t>
      </w:r>
      <w:r>
        <w:rPr>
          <w:lang w:val="en-US"/>
        </w:rPr>
        <w:tab/>
      </w:r>
      <m:oMath>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μ</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-3</m:t>
                </m:r>
              </m:sup>
            </m:sSup>
          </m:num>
          <m:den>
            <m:sSubSup>
              <m:sSubSupPr>
                <m:ctrlPr>
                  <w:rPr>
                    <w:rFonts w:ascii="Cambria Math" w:hAnsi="Cambria Math"/>
                    <w:i/>
                  </w:rPr>
                </m:ctrlPr>
              </m:sSubSupPr>
              <m:e>
                <m:sSup>
                  <m:sSupPr>
                    <m:ctrlPr>
                      <w:rPr>
                        <w:rFonts w:ascii="Cambria Math" w:hAnsi="Cambria Math"/>
                        <w:i/>
                      </w:rPr>
                    </m:ctrlPr>
                  </m:sSupPr>
                  <m:e>
                    <m:r>
                      <w:rPr>
                        <w:rFonts w:ascii="Cambria Math" w:hAnsi="Cambria Math"/>
                      </w:rPr>
                      <m:t>2</m:t>
                    </m:r>
                  </m:e>
                  <m:sup>
                    <m:r>
                      <w:rPr>
                        <w:rFonts w:ascii="Cambria Math" w:hAnsi="Cambria Math"/>
                      </w:rPr>
                      <m:t>μ</m:t>
                    </m:r>
                  </m:sup>
                </m:sSup>
                <m:r>
                  <w:rPr>
                    <w:rFonts w:ascii="Cambria Math" w:hAnsi="Cambria Math"/>
                  </w:rPr>
                  <m:t>∙N</m:t>
                </m:r>
              </m:e>
              <m:sub>
                <m:r>
                  <w:rPr>
                    <w:rFonts w:ascii="Cambria Math" w:hAnsi="Cambria Math"/>
                  </w:rPr>
                  <m:t>symb</m:t>
                </m:r>
              </m:sub>
              <m:sup>
                <m:r>
                  <w:rPr>
                    <w:rFonts w:ascii="Cambria Math" w:hAnsi="Cambria Math"/>
                  </w:rPr>
                  <m:t>slot</m:t>
                </m:r>
              </m:sup>
            </m:sSubSup>
          </m:den>
        </m:f>
      </m:oMath>
      <w:r w:rsidR="0037555F" w:rsidRPr="00B11571">
        <w:t xml:space="preserve"> where </w:t>
      </w:r>
      <w:r w:rsidR="0037555F" w:rsidRPr="00B11571">
        <w:rPr>
          <w:i/>
        </w:rPr>
        <w:sym w:font="Symbol" w:char="F06D"/>
      </w:r>
      <w:r w:rsidR="0037555F" w:rsidRPr="00B11571">
        <w:t xml:space="preserve"> is the numerology of the PDSCH </w:t>
      </w:r>
    </w:p>
    <w:p w14:paraId="4581B525" w14:textId="5F54868D" w:rsidR="0037555F" w:rsidRPr="00B11571" w:rsidRDefault="004D6EBF" w:rsidP="003A1A11">
      <w:pPr>
        <w:pStyle w:val="B1"/>
      </w:pPr>
      <w:r>
        <w:rPr>
          <w:lang w:val="en-US" w:eastAsia="ko-KR"/>
        </w:rPr>
        <w:t>-</w:t>
      </w:r>
      <w:r>
        <w:rPr>
          <w:lang w:val="en-US" w:eastAsia="ko-KR"/>
        </w:rPr>
        <w:tab/>
      </w:r>
      <w:r w:rsidR="0037555F" w:rsidRPr="00B11571">
        <w:rPr>
          <w:lang w:eastAsia="ko-KR"/>
        </w:rPr>
        <w:t xml:space="preserve">for the </w:t>
      </w:r>
      <w:r w:rsidR="0037555F" w:rsidRPr="00B11571">
        <w:rPr>
          <w:i/>
          <w:lang w:eastAsia="ko-KR"/>
        </w:rPr>
        <w:t>m</w:t>
      </w:r>
      <w:r w:rsidR="0037555F" w:rsidRPr="00B11571">
        <w:t>-th TB,</w:t>
      </w:r>
      <w:r w:rsidR="003A1A11">
        <w:rPr>
          <w:lang w:val="en-US"/>
        </w:rPr>
        <w:t xml:space="preserve"> </w:t>
      </w:r>
      <m:oMath>
        <m:sSub>
          <m:sSubPr>
            <m:ctrlPr>
              <w:rPr>
                <w:rFonts w:ascii="Cambria Math" w:hAnsi="Cambria Math"/>
                <w:lang w:eastAsia="ko-KR"/>
              </w:rPr>
            </m:ctrlPr>
          </m:sSubPr>
          <m:e>
            <m:r>
              <w:rPr>
                <w:rFonts w:ascii="Cambria Math" w:hAnsi="Cambria Math"/>
                <w:lang w:eastAsia="ko-KR"/>
              </w:rPr>
              <m:t>V</m:t>
            </m:r>
          </m:e>
          <m:sub>
            <m:r>
              <w:rPr>
                <w:rFonts w:ascii="Cambria Math" w:hAnsi="Cambria Math"/>
                <w:lang w:eastAsia="ko-KR"/>
              </w:rPr>
              <m:t>j</m:t>
            </m:r>
            <m:r>
              <m:rPr>
                <m:sty m:val="p"/>
              </m:rPr>
              <w:rPr>
                <w:rFonts w:ascii="Cambria Math" w:hAnsi="Cambria Math"/>
                <w:lang w:eastAsia="ko-KR"/>
              </w:rPr>
              <m:t>,</m:t>
            </m:r>
            <m:r>
              <w:rPr>
                <w:rFonts w:ascii="Cambria Math" w:hAnsi="Cambria Math"/>
                <w:lang w:eastAsia="ko-KR"/>
              </w:rPr>
              <m:t>m</m:t>
            </m:r>
          </m:sub>
        </m:sSub>
        <m:r>
          <m:rPr>
            <m:sty m:val="p"/>
          </m:rPr>
          <w:rPr>
            <w:rFonts w:ascii="Cambria Math" w:hAnsi="Cambria Math"/>
            <w:lang w:eastAsia="ko-KR"/>
          </w:rPr>
          <m:t>=</m:t>
        </m:r>
        <m:r>
          <w:rPr>
            <w:rFonts w:ascii="Cambria Math" w:hAnsi="Cambria Math"/>
            <w:lang w:eastAsia="ko-KR"/>
          </w:rPr>
          <m:t>C</m:t>
        </m:r>
        <m:r>
          <m:rPr>
            <m:sty m:val="p"/>
          </m:rPr>
          <w:rPr>
            <w:rFonts w:ascii="Cambria Math" w:hAnsi="Cambria Math"/>
            <w:lang w:eastAsia="ko-KR"/>
          </w:rPr>
          <m:t>'∙</m:t>
        </m:r>
        <m:d>
          <m:dPr>
            <m:begChr m:val="⌊"/>
            <m:endChr m:val="⌋"/>
            <m:ctrlPr>
              <w:rPr>
                <w:rFonts w:ascii="Cambria Math" w:hAnsi="Cambria Math"/>
              </w:rPr>
            </m:ctrlPr>
          </m:dPr>
          <m:e>
            <m:f>
              <m:fPr>
                <m:ctrlPr>
                  <w:rPr>
                    <w:rFonts w:ascii="Cambria Math" w:hAnsi="Cambria Math"/>
                  </w:rPr>
                </m:ctrlPr>
              </m:fPr>
              <m:num>
                <m:r>
                  <w:rPr>
                    <w:rFonts w:ascii="Cambria Math" w:hAnsi="Cambria Math"/>
                  </w:rPr>
                  <m:t>A</m:t>
                </m:r>
              </m:num>
              <m:den>
                <m:r>
                  <w:rPr>
                    <w:rFonts w:ascii="Cambria Math" w:hAnsi="Cambria Math"/>
                  </w:rPr>
                  <m:t>C</m:t>
                </m:r>
              </m:den>
            </m:f>
          </m:e>
        </m:d>
      </m:oMath>
    </w:p>
    <w:p w14:paraId="1C0F174C" w14:textId="19FA692A" w:rsidR="0037555F" w:rsidRPr="00B11571" w:rsidRDefault="003A1A11" w:rsidP="003A1A11">
      <w:pPr>
        <w:pStyle w:val="B2"/>
      </w:pPr>
      <w:r>
        <w:rPr>
          <w:i/>
          <w:lang w:val="en-US"/>
        </w:rPr>
        <w:t>-</w:t>
      </w:r>
      <w:r>
        <w:rPr>
          <w:i/>
          <w:lang w:val="en-US"/>
        </w:rPr>
        <w:tab/>
      </w:r>
      <w:r w:rsidR="0037555F" w:rsidRPr="00B11571">
        <w:rPr>
          <w:i/>
        </w:rPr>
        <w:t>A</w:t>
      </w:r>
      <w:r w:rsidR="0037555F" w:rsidRPr="00B11571">
        <w:t xml:space="preserve"> is the number of bits in the transport block as defined in </w:t>
      </w:r>
      <w:r w:rsidR="00662899">
        <w:t>Clause</w:t>
      </w:r>
      <w:r w:rsidR="0037555F" w:rsidRPr="00B11571">
        <w:t xml:space="preserve"> 7.2.1 [5,</w:t>
      </w:r>
      <w:r w:rsidR="0037555F">
        <w:t xml:space="preserve"> TS </w:t>
      </w:r>
      <w:r w:rsidR="0037555F" w:rsidRPr="00B11571">
        <w:t xml:space="preserve">38.212] </w:t>
      </w:r>
    </w:p>
    <w:p w14:paraId="09FD83B2" w14:textId="6217F01C" w:rsidR="0037555F" w:rsidRDefault="003A1A11" w:rsidP="003A1A11">
      <w:pPr>
        <w:pStyle w:val="B2"/>
      </w:pPr>
      <w:r>
        <w:rPr>
          <w:i/>
          <w:lang w:val="en-US"/>
        </w:rPr>
        <w:t>-</w:t>
      </w:r>
      <w:r>
        <w:rPr>
          <w:i/>
          <w:lang w:val="en-US"/>
        </w:rPr>
        <w:tab/>
      </w:r>
      <w:r w:rsidR="0037555F" w:rsidRPr="00B11571">
        <w:rPr>
          <w:i/>
        </w:rPr>
        <w:t>C</w:t>
      </w:r>
      <w:r w:rsidR="0037555F" w:rsidRPr="00B11571">
        <w:t xml:space="preserve"> is the total number of code blocks for the transport block defined in </w:t>
      </w:r>
      <w:r w:rsidR="00662899">
        <w:t>Clause</w:t>
      </w:r>
      <w:r w:rsidR="0037555F" w:rsidRPr="00B11571">
        <w:t xml:space="preserve"> 5.2.2 [5, TS 38.212]</w:t>
      </w:r>
    </w:p>
    <w:p w14:paraId="5DB20945" w14:textId="3B271810" w:rsidR="0037555F" w:rsidRDefault="003A1A11" w:rsidP="003A1A11">
      <w:pPr>
        <w:pStyle w:val="B2"/>
      </w:pPr>
      <w:r>
        <w:rPr>
          <w:i/>
          <w:lang w:val="en-US"/>
        </w:rPr>
        <w:t>-</w:t>
      </w:r>
      <w:r>
        <w:rPr>
          <w:i/>
          <w:lang w:val="en-US"/>
        </w:rPr>
        <w:tab/>
      </w:r>
      <m:oMath>
        <m:r>
          <w:rPr>
            <w:rFonts w:ascii="Cambria Math" w:hAnsi="Cambria Math"/>
            <w:lang w:eastAsia="ko-KR"/>
          </w:rPr>
          <m:t>C'</m:t>
        </m:r>
      </m:oMath>
      <w:r w:rsidR="0037555F" w:rsidRPr="00B11571">
        <w:rPr>
          <w:rFonts w:eastAsiaTheme="minorEastAsia"/>
          <w:lang w:eastAsia="ko-KR"/>
        </w:rPr>
        <w:t xml:space="preserve"> </w:t>
      </w:r>
      <w:r w:rsidR="0037555F" w:rsidRPr="00B11571">
        <w:t>is the number of scheduled code blocks for the transport block</w:t>
      </w:r>
      <w:r w:rsidR="0037555F" w:rsidRPr="00B11571">
        <w:rPr>
          <w:lang w:eastAsia="ko-KR"/>
        </w:rPr>
        <w:t xml:space="preserve"> </w:t>
      </w:r>
      <w:r w:rsidR="0037555F" w:rsidRPr="00B11571">
        <w:t xml:space="preserve">as defined in </w:t>
      </w:r>
      <w:r w:rsidR="00662899">
        <w:t>Clause</w:t>
      </w:r>
      <w:r w:rsidR="0037555F" w:rsidRPr="00B11571">
        <w:t xml:space="preserve"> 5.4.2.1 [5,</w:t>
      </w:r>
      <w:r w:rsidR="0037555F">
        <w:t xml:space="preserve"> TS </w:t>
      </w:r>
      <w:r w:rsidR="0037555F" w:rsidRPr="00B11571">
        <w:t xml:space="preserve">38.212] </w:t>
      </w:r>
    </w:p>
    <w:p w14:paraId="5B11E608" w14:textId="66689663" w:rsidR="00407759" w:rsidRPr="004D6EBF" w:rsidRDefault="003A1A11" w:rsidP="003A1A11">
      <w:pPr>
        <w:pStyle w:val="B1"/>
        <w:rPr>
          <w:color w:val="000000"/>
          <w:lang w:val="en-US"/>
        </w:rPr>
      </w:pPr>
      <w:r>
        <w:rPr>
          <w:lang w:val="en-US"/>
        </w:rPr>
        <w:t>-</w:t>
      </w:r>
      <w:r>
        <w:rPr>
          <w:lang w:val="en-US"/>
        </w:rPr>
        <w:tab/>
      </w:r>
      <m:oMath>
        <m:r>
          <w:rPr>
            <w:rFonts w:ascii="Cambria Math" w:hAnsi="Cambria Math"/>
          </w:rPr>
          <m:t>DataRateCC</m:t>
        </m:r>
      </m:oMath>
      <w:r w:rsidR="004D6EBF" w:rsidRPr="00B11571">
        <w:t xml:space="preserve"> [Mbps] is computed </w:t>
      </w:r>
      <w:r w:rsidR="005301AD">
        <w:rPr>
          <w:lang w:val="en-US"/>
        </w:rPr>
        <w:t>as the</w:t>
      </w:r>
      <w:r w:rsidR="004D6EBF" w:rsidRPr="00B11571">
        <w:t xml:space="preserve"> </w:t>
      </w:r>
      <w:r w:rsidR="004D6EBF">
        <w:t xml:space="preserve">maximum </w:t>
      </w:r>
      <w:r w:rsidR="004D6EBF" w:rsidRPr="00B11571">
        <w:t xml:space="preserve">data rate </w:t>
      </w:r>
      <w:r w:rsidR="005301AD">
        <w:rPr>
          <w:lang w:val="en-US"/>
        </w:rPr>
        <w:t xml:space="preserve">for a carrier in the frequency band of the serving cell for any signaled band combination and feature set consistent with the serving cell, where the data rate value is </w:t>
      </w:r>
      <w:r w:rsidR="004D6EBF" w:rsidRPr="00B11571">
        <w:t xml:space="preserve">given by </w:t>
      </w:r>
      <w:r w:rsidR="005301AD">
        <w:rPr>
          <w:lang w:val="en-US"/>
        </w:rPr>
        <w:t xml:space="preserve">the formula in </w:t>
      </w:r>
      <w:r w:rsidR="00662899">
        <w:t>Clause</w:t>
      </w:r>
      <w:r w:rsidR="004D6EBF" w:rsidRPr="00B11571">
        <w:t xml:space="preserve"> 4.1.2 in [13, TS</w:t>
      </w:r>
      <w:r w:rsidR="004D6EBF">
        <w:t xml:space="preserve"> </w:t>
      </w:r>
      <w:r w:rsidR="004D6EBF" w:rsidRPr="00B11571">
        <w:t xml:space="preserve">38.306], including the scaling factor </w:t>
      </w:r>
      <w:r w:rsidR="004D6EBF" w:rsidRPr="00B11571">
        <w:rPr>
          <w:i/>
        </w:rPr>
        <w:t>f(i).</w:t>
      </w:r>
    </w:p>
    <w:p w14:paraId="58B2B75E" w14:textId="77777777" w:rsidR="00C4443F" w:rsidRPr="0048482F" w:rsidRDefault="00C4443F" w:rsidP="00C4443F">
      <w:pPr>
        <w:pStyle w:val="Heading4"/>
        <w:rPr>
          <w:color w:val="000000"/>
          <w:lang w:eastAsia="en-GB"/>
        </w:rPr>
      </w:pPr>
      <w:bookmarkStart w:id="145" w:name="_Toc11352091"/>
      <w:bookmarkStart w:id="146" w:name="_Toc20317981"/>
      <w:bookmarkStart w:id="147" w:name="_Toc27299879"/>
      <w:bookmarkStart w:id="148" w:name="_Toc29673144"/>
      <w:bookmarkStart w:id="149" w:name="_Toc29673285"/>
      <w:bookmarkStart w:id="150" w:name="_Toc29674278"/>
      <w:r w:rsidRPr="0048482F">
        <w:rPr>
          <w:color w:val="000000"/>
        </w:rPr>
        <w:t>5.1.3.1</w:t>
      </w:r>
      <w:r w:rsidRPr="0048482F">
        <w:rPr>
          <w:color w:val="000000"/>
        </w:rPr>
        <w:tab/>
        <w:t>Modulation order and target code rate determination</w:t>
      </w:r>
      <w:bookmarkEnd w:id="145"/>
      <w:bookmarkEnd w:id="146"/>
      <w:bookmarkEnd w:id="147"/>
      <w:bookmarkEnd w:id="148"/>
      <w:bookmarkEnd w:id="149"/>
      <w:bookmarkEnd w:id="150"/>
    </w:p>
    <w:p w14:paraId="7CC36F6D" w14:textId="21AE10FB" w:rsidR="00DC5A8F" w:rsidRDefault="0016747E" w:rsidP="00DC5A8F">
      <w:pPr>
        <w:rPr>
          <w:color w:val="000000"/>
        </w:rPr>
      </w:pPr>
      <w:r w:rsidRPr="0048482F">
        <w:rPr>
          <w:color w:val="000000"/>
        </w:rPr>
        <w:t>For</w:t>
      </w:r>
      <w:r w:rsidR="00C4443F" w:rsidRPr="0048482F">
        <w:rPr>
          <w:color w:val="000000"/>
        </w:rPr>
        <w:t xml:space="preserve"> the PDSCH </w:t>
      </w:r>
      <w:r w:rsidR="00BA7758">
        <w:rPr>
          <w:color w:val="000000"/>
        </w:rPr>
        <w:t>scheduled</w:t>
      </w:r>
      <w:r w:rsidR="00C4443F" w:rsidRPr="0048482F">
        <w:rPr>
          <w:color w:val="000000"/>
        </w:rPr>
        <w:t xml:space="preserve"> by a PDCCH with DCI format </w:t>
      </w:r>
      <w:r w:rsidR="000B6BF1" w:rsidRPr="0048482F">
        <w:rPr>
          <w:color w:val="000000"/>
        </w:rPr>
        <w:t>1_0</w:t>
      </w:r>
      <w:r w:rsidR="00DC5A8F">
        <w:rPr>
          <w:color w:val="000000"/>
        </w:rPr>
        <w:t>,</w:t>
      </w:r>
      <w:r w:rsidR="008C60BF">
        <w:rPr>
          <w:color w:val="000000"/>
        </w:rPr>
        <w:t xml:space="preserve"> format </w:t>
      </w:r>
      <w:r w:rsidR="000B6BF1" w:rsidRPr="0048482F">
        <w:rPr>
          <w:color w:val="000000"/>
        </w:rPr>
        <w:t>1_1</w:t>
      </w:r>
      <w:r w:rsidR="00C4443F" w:rsidRPr="0048482F">
        <w:rPr>
          <w:color w:val="000000"/>
        </w:rPr>
        <w:t xml:space="preserve"> </w:t>
      </w:r>
      <w:r w:rsidR="00DC5A8F">
        <w:rPr>
          <w:color w:val="000000"/>
        </w:rPr>
        <w:t xml:space="preserve">or format 1_2 </w:t>
      </w:r>
      <w:r w:rsidR="00C4443F" w:rsidRPr="0048482F">
        <w:rPr>
          <w:color w:val="000000"/>
        </w:rPr>
        <w:t>with CRC scrambled by C-RNTI,</w:t>
      </w:r>
      <w:r w:rsidR="008C60BF">
        <w:rPr>
          <w:color w:val="000000"/>
        </w:rPr>
        <w:t xml:space="preserve"> </w:t>
      </w:r>
      <w:r w:rsidR="00EE5BF1">
        <w:rPr>
          <w:color w:val="000000"/>
        </w:rPr>
        <w:t>MCS-C-RNTI</w:t>
      </w:r>
      <w:r w:rsidR="00A9483A">
        <w:rPr>
          <w:color w:val="000000"/>
        </w:rPr>
        <w:t xml:space="preserve">, </w:t>
      </w:r>
      <w:r w:rsidR="008C60BF" w:rsidRPr="00663ED0">
        <w:rPr>
          <w:color w:val="000000"/>
        </w:rPr>
        <w:t xml:space="preserve">TC-RNTI, CS-RNTI, SI-RNTI, RA-RNTI, </w:t>
      </w:r>
      <w:r w:rsidR="00BB74FB">
        <w:rPr>
          <w:color w:val="000000"/>
        </w:rPr>
        <w:t xml:space="preserve">MsgB-RNTI, </w:t>
      </w:r>
      <w:r w:rsidR="008C60BF" w:rsidRPr="00663ED0">
        <w:rPr>
          <w:color w:val="000000"/>
        </w:rPr>
        <w:t>or P-RNT</w:t>
      </w:r>
      <w:r w:rsidR="008C60BF">
        <w:rPr>
          <w:color w:val="000000"/>
        </w:rPr>
        <w:t xml:space="preserve">I, </w:t>
      </w:r>
      <w:r w:rsidR="00EE5BF1" w:rsidRPr="004571B4">
        <w:rPr>
          <w:color w:val="000000"/>
        </w:rPr>
        <w:t xml:space="preserve">or for the PDSCH scheduled without corresponding PDCCH transmissions using the higher-layer-provided PDSCH configuration </w:t>
      </w:r>
      <w:r w:rsidR="00EE5BF1" w:rsidRPr="004571B4">
        <w:rPr>
          <w:i/>
          <w:color w:val="000000"/>
        </w:rPr>
        <w:t>SPS-</w:t>
      </w:r>
      <w:r w:rsidR="00FF4FD3">
        <w:rPr>
          <w:i/>
          <w:color w:val="000000"/>
        </w:rPr>
        <w:t>C</w:t>
      </w:r>
      <w:r w:rsidR="00EE5BF1" w:rsidRPr="004571B4">
        <w:rPr>
          <w:i/>
          <w:color w:val="000000"/>
        </w:rPr>
        <w:t>onfig</w:t>
      </w:r>
      <w:r w:rsidR="00EE5BF1" w:rsidRPr="004571B4">
        <w:rPr>
          <w:color w:val="000000"/>
        </w:rPr>
        <w:t>,</w:t>
      </w:r>
      <w:r w:rsidR="00DC5A8F" w:rsidRPr="00DC5A8F">
        <w:rPr>
          <w:color w:val="000000"/>
        </w:rPr>
        <w:t xml:space="preserve"> </w:t>
      </w:r>
    </w:p>
    <w:p w14:paraId="7096A9FF" w14:textId="631AACDB" w:rsidR="00DC5A8F" w:rsidRPr="0048482F" w:rsidRDefault="00DC5A8F" w:rsidP="00DC5A8F">
      <w:pPr>
        <w:rPr>
          <w:color w:val="000000"/>
        </w:rPr>
      </w:pPr>
      <w:r w:rsidRPr="0048482F">
        <w:rPr>
          <w:color w:val="000000"/>
        </w:rPr>
        <w:t xml:space="preserve">if the higher layer parameter </w:t>
      </w:r>
      <w:r w:rsidRPr="00FD77C9">
        <w:rPr>
          <w:i/>
          <w:color w:val="000000"/>
        </w:rPr>
        <w:t>mcs-Table</w:t>
      </w:r>
      <w:r w:rsidRPr="00740833">
        <w:rPr>
          <w:i/>
          <w:color w:val="000000"/>
        </w:rPr>
        <w:t>-ForDCIFormat1_2</w:t>
      </w:r>
      <w:r>
        <w:rPr>
          <w:color w:val="000000"/>
        </w:rPr>
        <w:t xml:space="preserve"> given by </w:t>
      </w:r>
      <w:r w:rsidRPr="00FD77C9">
        <w:rPr>
          <w:i/>
          <w:color w:val="000000"/>
        </w:rPr>
        <w:t>PDSCH-Config</w:t>
      </w:r>
      <w:r w:rsidRPr="0048482F">
        <w:rPr>
          <w:color w:val="000000"/>
          <w:lang w:eastAsia="zh-CN"/>
        </w:rPr>
        <w:t xml:space="preserve"> is set to </w:t>
      </w:r>
      <w:r>
        <w:rPr>
          <w:color w:val="000000"/>
          <w:lang w:eastAsia="zh-CN"/>
        </w:rPr>
        <w:t>'qam256'</w:t>
      </w:r>
      <w:r w:rsidRPr="0048482F">
        <w:rPr>
          <w:color w:val="000000"/>
        </w:rPr>
        <w:t xml:space="preserve">, </w:t>
      </w:r>
      <w:r w:rsidRPr="001B470E">
        <w:rPr>
          <w:color w:val="000000"/>
        </w:rPr>
        <w:t xml:space="preserve">and the PDSCH is scheduled </w:t>
      </w:r>
      <w:r>
        <w:rPr>
          <w:color w:val="000000"/>
        </w:rPr>
        <w:t xml:space="preserve">by a PDCCH with DCI format 1_2 with CRC scrambled by </w:t>
      </w:r>
      <w:r w:rsidRPr="001B470E">
        <w:rPr>
          <w:color w:val="000000"/>
        </w:rPr>
        <w:t>C-RNTI</w:t>
      </w:r>
    </w:p>
    <w:p w14:paraId="5F049026" w14:textId="77777777" w:rsidR="00DC5A8F" w:rsidRDefault="00DC5A8F" w:rsidP="00DC5A8F">
      <w:pPr>
        <w:pStyle w:val="B1"/>
      </w:pPr>
      <w:r>
        <w:t>-</w:t>
      </w:r>
      <w:r>
        <w:tab/>
      </w:r>
      <w:r w:rsidRPr="0048482F">
        <w:t xml:space="preserve">the UE shall use </w:t>
      </w:r>
      <w:r w:rsidRPr="0048482F">
        <w:rPr>
          <w:i/>
        </w:rPr>
        <w:t>I</w:t>
      </w:r>
      <w:r w:rsidRPr="0048482F">
        <w:rPr>
          <w:i/>
          <w:vertAlign w:val="subscript"/>
        </w:rPr>
        <w:t>MCS</w:t>
      </w:r>
      <w:r w:rsidRPr="0048482F">
        <w:t xml:space="preserve"> and Table 5.1.3.1-</w:t>
      </w:r>
      <w:r>
        <w:rPr>
          <w:lang w:val="en-US"/>
        </w:rPr>
        <w:t>2</w:t>
      </w:r>
      <w:r w:rsidRPr="0048482F">
        <w:t xml:space="preserve"> to determine the modulation order (</w:t>
      </w:r>
      <w:r w:rsidRPr="0048482F">
        <w:rPr>
          <w:i/>
        </w:rPr>
        <w:t>Q</w:t>
      </w:r>
      <w:r w:rsidRPr="0048482F">
        <w:rPr>
          <w:i/>
          <w:vertAlign w:val="subscript"/>
        </w:rPr>
        <w:t>m</w:t>
      </w:r>
      <w:r w:rsidRPr="0048482F">
        <w:t>) and Target code rate (</w:t>
      </w:r>
      <w:r w:rsidRPr="0048482F">
        <w:rPr>
          <w:i/>
        </w:rPr>
        <w:t>R</w:t>
      </w:r>
      <w:r w:rsidRPr="0048482F">
        <w:t>) used in the physical downlink shared channel.</w:t>
      </w:r>
      <w:r w:rsidRPr="00A9483A">
        <w:t xml:space="preserve"> </w:t>
      </w:r>
    </w:p>
    <w:p w14:paraId="4D1AED07" w14:textId="77777777" w:rsidR="00DC5A8F" w:rsidRDefault="00DC5A8F" w:rsidP="00DC5A8F">
      <w:pPr>
        <w:rPr>
          <w:color w:val="000000"/>
        </w:rPr>
      </w:pPr>
      <w:r>
        <w:rPr>
          <w:color w:val="000000"/>
        </w:rPr>
        <w:t xml:space="preserve">elseif the UE is not configured with MCS-C-RNTI, </w:t>
      </w:r>
      <w:r w:rsidRPr="0048482F">
        <w:rPr>
          <w:color w:val="000000"/>
        </w:rPr>
        <w:t xml:space="preserve">the higher layer parameter </w:t>
      </w:r>
      <w:r w:rsidRPr="00FD77C9">
        <w:rPr>
          <w:i/>
          <w:color w:val="000000"/>
        </w:rPr>
        <w:t>mcs-Table</w:t>
      </w:r>
      <w:r w:rsidRPr="00740833">
        <w:rPr>
          <w:i/>
          <w:color w:val="000000"/>
        </w:rPr>
        <w:t>-ForDCIFormat1_2</w:t>
      </w:r>
      <w:r>
        <w:rPr>
          <w:color w:val="000000"/>
        </w:rPr>
        <w:t xml:space="preserve"> given by </w:t>
      </w:r>
      <w:r w:rsidRPr="00FD77C9">
        <w:rPr>
          <w:i/>
          <w:color w:val="000000"/>
        </w:rPr>
        <w:t>PDSCH-Config</w:t>
      </w:r>
      <w:r w:rsidRPr="00BA63FF" w:rsidDel="00BA63FF">
        <w:rPr>
          <w:color w:val="000000"/>
        </w:rPr>
        <w:t xml:space="preserve"> </w:t>
      </w:r>
      <w:r w:rsidRPr="0048482F">
        <w:rPr>
          <w:color w:val="000000"/>
          <w:lang w:eastAsia="zh-CN"/>
        </w:rPr>
        <w:t xml:space="preserve">is set to </w:t>
      </w:r>
      <w:r>
        <w:rPr>
          <w:color w:val="000000"/>
          <w:lang w:eastAsia="zh-CN"/>
        </w:rPr>
        <w:t>'qam64LowSE'</w:t>
      </w:r>
      <w:r w:rsidRPr="0048482F">
        <w:rPr>
          <w:color w:val="000000"/>
        </w:rPr>
        <w:t xml:space="preserve">, </w:t>
      </w:r>
      <w:r>
        <w:rPr>
          <w:color w:val="000000"/>
        </w:rPr>
        <w:t>and the PDSCH is scheduled by a PDCCH with DCI format 1_2 scrambled by C-RNTI</w:t>
      </w:r>
    </w:p>
    <w:p w14:paraId="1D03FC9D" w14:textId="77777777" w:rsidR="00DC5A8F" w:rsidRPr="00714CAF" w:rsidRDefault="00DC5A8F" w:rsidP="00DC5A8F">
      <w:pPr>
        <w:pStyle w:val="B1"/>
      </w:pPr>
      <w:r>
        <w:t>-</w:t>
      </w:r>
      <w:r>
        <w:tab/>
      </w:r>
      <w:r w:rsidRPr="0048482F">
        <w:t xml:space="preserve">the UE shall use </w:t>
      </w:r>
      <w:r w:rsidRPr="0048482F">
        <w:rPr>
          <w:i/>
        </w:rPr>
        <w:t>I</w:t>
      </w:r>
      <w:r w:rsidRPr="0048482F">
        <w:rPr>
          <w:i/>
          <w:vertAlign w:val="subscript"/>
        </w:rPr>
        <w:t>MCS</w:t>
      </w:r>
      <w:r w:rsidRPr="0048482F">
        <w:t xml:space="preserve"> and Table 5.1.3.1-</w:t>
      </w:r>
      <w:r>
        <w:t>3</w:t>
      </w:r>
      <w:r w:rsidRPr="0048482F">
        <w:t xml:space="preserve"> to determine the modulation order (</w:t>
      </w:r>
      <w:r w:rsidRPr="0048482F">
        <w:rPr>
          <w:i/>
        </w:rPr>
        <w:t>Q</w:t>
      </w:r>
      <w:r w:rsidRPr="0048482F">
        <w:rPr>
          <w:i/>
          <w:vertAlign w:val="subscript"/>
        </w:rPr>
        <w:t>m</w:t>
      </w:r>
      <w:r w:rsidRPr="0048482F">
        <w:t>) and Target code rate (</w:t>
      </w:r>
      <w:r w:rsidRPr="0048482F">
        <w:rPr>
          <w:i/>
        </w:rPr>
        <w:t>R</w:t>
      </w:r>
      <w:r w:rsidRPr="0048482F">
        <w:t>) used in the physical downlink shared channel.</w:t>
      </w:r>
      <w:r w:rsidRPr="00A9483A">
        <w:t xml:space="preserve"> </w:t>
      </w:r>
    </w:p>
    <w:p w14:paraId="12E21213" w14:textId="7C332C6C" w:rsidR="00C4443F" w:rsidRPr="0048482F" w:rsidRDefault="00DC5A8F" w:rsidP="00C4443F">
      <w:pPr>
        <w:rPr>
          <w:color w:val="000000"/>
        </w:rPr>
      </w:pPr>
      <w:r>
        <w:rPr>
          <w:color w:val="000000"/>
        </w:rPr>
        <w:t>else</w:t>
      </w:r>
      <w:bookmarkStart w:id="151" w:name="_Hlk497815485"/>
      <w:r w:rsidR="000B6BF1" w:rsidRPr="0048482F">
        <w:rPr>
          <w:color w:val="000000"/>
        </w:rPr>
        <w:t>i</w:t>
      </w:r>
      <w:r w:rsidR="00C4443F" w:rsidRPr="0048482F">
        <w:rPr>
          <w:color w:val="000000"/>
        </w:rPr>
        <w:t xml:space="preserve">f the higher layer parameter </w:t>
      </w:r>
      <w:r w:rsidR="00BA7758" w:rsidRPr="00FD77C9">
        <w:rPr>
          <w:i/>
          <w:color w:val="000000"/>
        </w:rPr>
        <w:t>mcs-Table</w:t>
      </w:r>
      <w:r w:rsidR="00BA7758" w:rsidRPr="00BA63FF" w:rsidDel="00BA63FF">
        <w:rPr>
          <w:color w:val="000000"/>
        </w:rPr>
        <w:t xml:space="preserve"> </w:t>
      </w:r>
      <w:r w:rsidR="00BA7758">
        <w:rPr>
          <w:color w:val="000000"/>
        </w:rPr>
        <w:t xml:space="preserve">given by </w:t>
      </w:r>
      <w:r w:rsidR="00BA7758" w:rsidRPr="00FD77C9">
        <w:rPr>
          <w:i/>
          <w:color w:val="000000"/>
        </w:rPr>
        <w:t>PDSCH-Config</w:t>
      </w:r>
      <w:r w:rsidR="00C4443F" w:rsidRPr="0048482F">
        <w:rPr>
          <w:color w:val="000000"/>
          <w:lang w:eastAsia="zh-CN"/>
        </w:rPr>
        <w:t xml:space="preserve"> is </w:t>
      </w:r>
      <w:r w:rsidR="00927B3A" w:rsidRPr="0048482F">
        <w:rPr>
          <w:color w:val="000000"/>
          <w:lang w:eastAsia="zh-CN"/>
        </w:rPr>
        <w:t xml:space="preserve">set to </w:t>
      </w:r>
      <w:r w:rsidR="00A9483A">
        <w:rPr>
          <w:color w:val="000000"/>
          <w:lang w:eastAsia="zh-CN"/>
        </w:rPr>
        <w:t>'qam256'</w:t>
      </w:r>
      <w:r w:rsidR="00C4443F" w:rsidRPr="0048482F">
        <w:rPr>
          <w:color w:val="000000"/>
        </w:rPr>
        <w:t xml:space="preserve">, </w:t>
      </w:r>
      <w:r w:rsidR="009511A1" w:rsidRPr="001B470E">
        <w:rPr>
          <w:color w:val="000000"/>
        </w:rPr>
        <w:t xml:space="preserve">and the PDSCH is scheduled </w:t>
      </w:r>
      <w:r w:rsidR="00BA7758">
        <w:rPr>
          <w:color w:val="000000"/>
        </w:rPr>
        <w:t xml:space="preserve">by a PDCCH with DCI format 1_1 </w:t>
      </w:r>
      <w:r w:rsidR="00EE5BF1">
        <w:rPr>
          <w:color w:val="000000"/>
        </w:rPr>
        <w:t>with</w:t>
      </w:r>
      <w:r w:rsidR="00BA7758">
        <w:rPr>
          <w:color w:val="000000"/>
        </w:rPr>
        <w:t xml:space="preserve"> CRC scrambled by </w:t>
      </w:r>
      <w:r w:rsidR="00BA7758" w:rsidRPr="001B470E">
        <w:rPr>
          <w:color w:val="000000"/>
        </w:rPr>
        <w:t>C-RNTI</w:t>
      </w:r>
    </w:p>
    <w:bookmarkEnd w:id="151"/>
    <w:p w14:paraId="2B9A3BAA" w14:textId="5B549A2E" w:rsidR="00A9483A" w:rsidRDefault="00C8582C" w:rsidP="00A9483A">
      <w:pPr>
        <w:pStyle w:val="B1"/>
      </w:pPr>
      <w:r>
        <w:t>-</w:t>
      </w:r>
      <w:r>
        <w:tab/>
      </w:r>
      <w:r w:rsidR="00C4443F" w:rsidRPr="0048482F">
        <w:t xml:space="preserve">the UE shall use </w:t>
      </w:r>
      <w:r w:rsidR="008B3809" w:rsidRPr="0048482F">
        <w:rPr>
          <w:i/>
        </w:rPr>
        <w:t>I</w:t>
      </w:r>
      <w:r w:rsidR="008B3809" w:rsidRPr="0048482F">
        <w:rPr>
          <w:i/>
          <w:vertAlign w:val="subscript"/>
        </w:rPr>
        <w:t>MCS</w:t>
      </w:r>
      <w:r w:rsidR="008B3809" w:rsidRPr="0048482F">
        <w:t xml:space="preserve"> </w:t>
      </w:r>
      <w:r w:rsidR="00C4443F" w:rsidRPr="0048482F">
        <w:t>and Table 5.1.3.1-</w:t>
      </w:r>
      <w:r w:rsidR="00BA7758">
        <w:rPr>
          <w:lang w:val="en-US"/>
        </w:rPr>
        <w:t>2</w:t>
      </w:r>
      <w:r w:rsidR="00BA7758" w:rsidRPr="0048482F">
        <w:t xml:space="preserve"> </w:t>
      </w:r>
      <w:r w:rsidR="00C4443F" w:rsidRPr="0048482F">
        <w:t>to determine the modulation order (</w:t>
      </w:r>
      <w:r w:rsidR="00C4443F" w:rsidRPr="0048482F">
        <w:rPr>
          <w:i/>
        </w:rPr>
        <w:t>Q</w:t>
      </w:r>
      <w:r w:rsidR="00C4443F" w:rsidRPr="0048482F">
        <w:rPr>
          <w:i/>
          <w:vertAlign w:val="subscript"/>
        </w:rPr>
        <w:t>m</w:t>
      </w:r>
      <w:r w:rsidR="00C4443F" w:rsidRPr="0048482F">
        <w:t>) and Target code rate (</w:t>
      </w:r>
      <w:r w:rsidR="00C4443F" w:rsidRPr="0048482F">
        <w:rPr>
          <w:i/>
        </w:rPr>
        <w:t>R</w:t>
      </w:r>
      <w:r w:rsidR="00C4443F" w:rsidRPr="0048482F">
        <w:t>) used in the physical downlink shared channel.</w:t>
      </w:r>
      <w:r w:rsidR="00A9483A" w:rsidRPr="00A9483A">
        <w:t xml:space="preserve"> </w:t>
      </w:r>
    </w:p>
    <w:p w14:paraId="56EFB8B5" w14:textId="526C2056" w:rsidR="00A9483A" w:rsidRDefault="00A9483A" w:rsidP="00A9483A">
      <w:pPr>
        <w:rPr>
          <w:color w:val="000000"/>
        </w:rPr>
      </w:pPr>
      <w:r>
        <w:rPr>
          <w:color w:val="000000"/>
        </w:rPr>
        <w:t xml:space="preserve">elseif the </w:t>
      </w:r>
      <w:bookmarkStart w:id="152" w:name="_Hlk515440637"/>
      <w:r>
        <w:rPr>
          <w:color w:val="000000"/>
        </w:rPr>
        <w:t xml:space="preserve">UE is not configured with </w:t>
      </w:r>
      <w:r w:rsidR="00EE5BF1">
        <w:rPr>
          <w:color w:val="000000"/>
        </w:rPr>
        <w:t>MCS-C-RNTI</w:t>
      </w:r>
      <w:bookmarkEnd w:id="152"/>
      <w:r>
        <w:rPr>
          <w:color w:val="000000"/>
        </w:rPr>
        <w:t xml:space="preserve">, </w:t>
      </w:r>
      <w:r w:rsidRPr="0048482F">
        <w:rPr>
          <w:color w:val="000000"/>
        </w:rPr>
        <w:t xml:space="preserve">the higher layer parameter </w:t>
      </w:r>
      <w:r w:rsidRPr="00FD77C9">
        <w:rPr>
          <w:i/>
          <w:color w:val="000000"/>
        </w:rPr>
        <w:t>mcs-Table</w:t>
      </w:r>
      <w:r w:rsidRPr="00BA63FF" w:rsidDel="00BA63FF">
        <w:rPr>
          <w:color w:val="000000"/>
        </w:rPr>
        <w:t xml:space="preserve"> </w:t>
      </w:r>
      <w:r>
        <w:rPr>
          <w:color w:val="000000"/>
        </w:rPr>
        <w:t xml:space="preserve">given by </w:t>
      </w:r>
      <w:r w:rsidRPr="00FD77C9">
        <w:rPr>
          <w:i/>
          <w:color w:val="000000"/>
        </w:rPr>
        <w:t>PDSCH-Config</w:t>
      </w:r>
      <w:r w:rsidRPr="00BA63FF" w:rsidDel="00BA63FF">
        <w:rPr>
          <w:color w:val="000000"/>
        </w:rPr>
        <w:t xml:space="preserve"> </w:t>
      </w:r>
      <w:r w:rsidRPr="0048482F">
        <w:rPr>
          <w:color w:val="000000"/>
          <w:lang w:eastAsia="zh-CN"/>
        </w:rPr>
        <w:t xml:space="preserve">is set to </w:t>
      </w:r>
      <w:r>
        <w:rPr>
          <w:color w:val="000000"/>
          <w:lang w:eastAsia="zh-CN"/>
        </w:rPr>
        <w:t>'qam64LowSE'</w:t>
      </w:r>
      <w:r w:rsidRPr="0048482F">
        <w:rPr>
          <w:color w:val="000000"/>
        </w:rPr>
        <w:t xml:space="preserve">, </w:t>
      </w:r>
      <w:bookmarkStart w:id="153" w:name="_Hlk515440310"/>
      <w:r>
        <w:rPr>
          <w:color w:val="000000"/>
        </w:rPr>
        <w:t xml:space="preserve">and the PDSCH is </w:t>
      </w:r>
      <w:r w:rsidR="00EE5BF1">
        <w:rPr>
          <w:color w:val="000000"/>
        </w:rPr>
        <w:t>scheduled</w:t>
      </w:r>
      <w:r>
        <w:rPr>
          <w:color w:val="000000"/>
        </w:rPr>
        <w:t xml:space="preserve"> by a PDCCH </w:t>
      </w:r>
      <w:r w:rsidR="00DC5A8F">
        <w:rPr>
          <w:color w:val="000000"/>
        </w:rPr>
        <w:t xml:space="preserve">with a DCI format other than DCI format 1_2 </w:t>
      </w:r>
      <w:r>
        <w:rPr>
          <w:color w:val="000000"/>
        </w:rPr>
        <w:t>in a UE-specific search space</w:t>
      </w:r>
      <w:bookmarkEnd w:id="153"/>
      <w:r w:rsidR="00EE5BF1">
        <w:rPr>
          <w:color w:val="000000"/>
        </w:rPr>
        <w:t xml:space="preserve"> with CRC scrambled by C-RNTI</w:t>
      </w:r>
    </w:p>
    <w:p w14:paraId="458DCA53" w14:textId="77777777" w:rsidR="00A9483A" w:rsidRPr="00417CB6" w:rsidRDefault="00A9483A" w:rsidP="00A9483A">
      <w:pPr>
        <w:pStyle w:val="B1"/>
        <w:rPr>
          <w:color w:val="000000"/>
        </w:rPr>
      </w:pPr>
      <w:r>
        <w:lastRenderedPageBreak/>
        <w:t>-</w:t>
      </w:r>
      <w:r>
        <w:tab/>
      </w:r>
      <w:r w:rsidRPr="0048482F">
        <w:t xml:space="preserve">the UE shall use </w:t>
      </w:r>
      <w:r w:rsidRPr="0048482F">
        <w:rPr>
          <w:i/>
        </w:rPr>
        <w:t>I</w:t>
      </w:r>
      <w:r w:rsidRPr="0048482F">
        <w:rPr>
          <w:i/>
          <w:vertAlign w:val="subscript"/>
        </w:rPr>
        <w:t>MCS</w:t>
      </w:r>
      <w:r w:rsidRPr="0048482F">
        <w:t xml:space="preserve"> and Table 5.1.3.1-</w:t>
      </w:r>
      <w:r>
        <w:rPr>
          <w:lang w:val="en-GB"/>
        </w:rPr>
        <w:t>3</w:t>
      </w:r>
      <w:r w:rsidRPr="0048482F">
        <w:t xml:space="preserve"> to determine the modulation order (</w:t>
      </w:r>
      <w:r w:rsidRPr="0048482F">
        <w:rPr>
          <w:i/>
        </w:rPr>
        <w:t>Q</w:t>
      </w:r>
      <w:r w:rsidRPr="0048482F">
        <w:rPr>
          <w:i/>
          <w:vertAlign w:val="subscript"/>
        </w:rPr>
        <w:t>m</w:t>
      </w:r>
      <w:r w:rsidRPr="0048482F">
        <w:t>) and Target code rate (</w:t>
      </w:r>
      <w:r w:rsidRPr="0048482F">
        <w:rPr>
          <w:i/>
        </w:rPr>
        <w:t>R</w:t>
      </w:r>
      <w:r w:rsidRPr="0048482F">
        <w:t>) used in the physical downlink shared channel.</w:t>
      </w:r>
    </w:p>
    <w:p w14:paraId="6B97B26F" w14:textId="3F9E9584" w:rsidR="00A9483A" w:rsidRDefault="00A9483A" w:rsidP="00A9483A">
      <w:pPr>
        <w:rPr>
          <w:color w:val="000000"/>
        </w:rPr>
      </w:pPr>
      <w:r>
        <w:rPr>
          <w:color w:val="000000"/>
        </w:rPr>
        <w:t xml:space="preserve">elseif the UE is configured with </w:t>
      </w:r>
      <w:r w:rsidR="00EE5BF1">
        <w:rPr>
          <w:color w:val="000000"/>
        </w:rPr>
        <w:t>MCS-C-RNTI</w:t>
      </w:r>
      <w:r>
        <w:rPr>
          <w:color w:val="000000"/>
        </w:rPr>
        <w:t xml:space="preserve">, and the PDSCH is scheduled </w:t>
      </w:r>
      <w:r w:rsidR="00EE5BF1">
        <w:rPr>
          <w:color w:val="000000"/>
        </w:rPr>
        <w:t>by a PDCCH with CRC scrambled by MCS-C-RNTI</w:t>
      </w:r>
    </w:p>
    <w:p w14:paraId="43039B94" w14:textId="3ADDD1CB" w:rsidR="00DC5A8F" w:rsidRDefault="00A9483A" w:rsidP="00DC5A8F">
      <w:pPr>
        <w:pStyle w:val="B1"/>
      </w:pPr>
      <w:r>
        <w:t>-</w:t>
      </w:r>
      <w:r>
        <w:tab/>
      </w:r>
      <w:r w:rsidRPr="0048482F">
        <w:t xml:space="preserve">the UE shall use </w:t>
      </w:r>
      <w:r w:rsidRPr="0048482F">
        <w:rPr>
          <w:i/>
        </w:rPr>
        <w:t>I</w:t>
      </w:r>
      <w:r w:rsidRPr="0048482F">
        <w:rPr>
          <w:i/>
          <w:vertAlign w:val="subscript"/>
        </w:rPr>
        <w:t>MCS</w:t>
      </w:r>
      <w:r w:rsidRPr="0048482F">
        <w:t xml:space="preserve"> and Table 5.1.3.1-</w:t>
      </w:r>
      <w:r>
        <w:rPr>
          <w:lang w:val="en-GB"/>
        </w:rPr>
        <w:t>3</w:t>
      </w:r>
      <w:r w:rsidRPr="0048482F">
        <w:t xml:space="preserve"> to determine the modulation order (</w:t>
      </w:r>
      <w:r w:rsidRPr="0048482F">
        <w:rPr>
          <w:i/>
        </w:rPr>
        <w:t>Q</w:t>
      </w:r>
      <w:r w:rsidRPr="0048482F">
        <w:rPr>
          <w:i/>
          <w:vertAlign w:val="subscript"/>
        </w:rPr>
        <w:t>m</w:t>
      </w:r>
      <w:r w:rsidRPr="0048482F">
        <w:t>) and Target code rate (</w:t>
      </w:r>
      <w:r w:rsidRPr="0048482F">
        <w:rPr>
          <w:i/>
        </w:rPr>
        <w:t>R</w:t>
      </w:r>
      <w:r w:rsidRPr="0048482F">
        <w:t>) used in the physical downlink shared channel.</w:t>
      </w:r>
      <w:r w:rsidR="00DC5A8F" w:rsidRPr="00DC5A8F">
        <w:t xml:space="preserve"> </w:t>
      </w:r>
    </w:p>
    <w:p w14:paraId="7C7462E4" w14:textId="77777777" w:rsidR="00DC5A8F" w:rsidRDefault="00DC5A8F" w:rsidP="00DC5A8F">
      <w:pPr>
        <w:rPr>
          <w:color w:val="000000"/>
        </w:rPr>
      </w:pPr>
      <w:r>
        <w:rPr>
          <w:color w:val="000000"/>
        </w:rPr>
        <w:t>else</w:t>
      </w:r>
      <w:r w:rsidRPr="0048482F">
        <w:rPr>
          <w:color w:val="000000"/>
        </w:rPr>
        <w:t>if</w:t>
      </w:r>
      <w:r>
        <w:rPr>
          <w:color w:val="000000"/>
        </w:rPr>
        <w:t xml:space="preserve"> the UE is not configured with the higher layer parameter </w:t>
      </w:r>
      <w:r w:rsidRPr="00CF1316">
        <w:rPr>
          <w:i/>
          <w:color w:val="000000"/>
        </w:rPr>
        <w:t>mcs-Table</w:t>
      </w:r>
      <w:r>
        <w:rPr>
          <w:color w:val="000000"/>
        </w:rPr>
        <w:t xml:space="preserve"> given by </w:t>
      </w:r>
      <w:r w:rsidRPr="00CF1316">
        <w:rPr>
          <w:i/>
          <w:color w:val="000000"/>
        </w:rPr>
        <w:t>SPS-config</w:t>
      </w:r>
      <w:r w:rsidRPr="0048482F">
        <w:rPr>
          <w:color w:val="000000"/>
        </w:rPr>
        <w:t xml:space="preserve">, the higher layer parameter </w:t>
      </w:r>
      <w:r w:rsidRPr="00FD77C9">
        <w:rPr>
          <w:i/>
          <w:color w:val="000000"/>
        </w:rPr>
        <w:t>mcs-Table</w:t>
      </w:r>
      <w:r w:rsidRPr="00740833">
        <w:rPr>
          <w:i/>
          <w:color w:val="000000"/>
        </w:rPr>
        <w:t>-ForDCIFormat1_2</w:t>
      </w:r>
      <w:r w:rsidRPr="00BA63FF" w:rsidDel="00BA63FF">
        <w:rPr>
          <w:color w:val="000000"/>
        </w:rPr>
        <w:t xml:space="preserve"> </w:t>
      </w:r>
      <w:r>
        <w:rPr>
          <w:color w:val="000000"/>
        </w:rPr>
        <w:t xml:space="preserve">given by </w:t>
      </w:r>
      <w:r w:rsidRPr="00FD77C9">
        <w:rPr>
          <w:i/>
          <w:color w:val="000000"/>
        </w:rPr>
        <w:t>PDSCH-Config</w:t>
      </w:r>
      <w:r w:rsidRPr="00BA63FF" w:rsidDel="00BA63FF">
        <w:rPr>
          <w:color w:val="000000"/>
        </w:rPr>
        <w:t xml:space="preserve"> </w:t>
      </w:r>
      <w:r w:rsidRPr="0048482F">
        <w:rPr>
          <w:color w:val="000000"/>
          <w:lang w:eastAsia="zh-CN"/>
        </w:rPr>
        <w:t xml:space="preserve">is set to </w:t>
      </w:r>
      <w:r>
        <w:rPr>
          <w:color w:val="000000"/>
          <w:lang w:eastAsia="zh-CN"/>
        </w:rPr>
        <w:t>'</w:t>
      </w:r>
      <w:r w:rsidRPr="00F35584">
        <w:t>qam256</w:t>
      </w:r>
      <w:r>
        <w:rPr>
          <w:color w:val="000000"/>
          <w:lang w:eastAsia="zh-CN"/>
        </w:rPr>
        <w:t>'</w:t>
      </w:r>
      <w:r w:rsidRPr="0048482F">
        <w:rPr>
          <w:color w:val="000000"/>
        </w:rPr>
        <w:t xml:space="preserve">, </w:t>
      </w:r>
      <w:r w:rsidRPr="001B470E">
        <w:rPr>
          <w:color w:val="000000"/>
        </w:rPr>
        <w:t xml:space="preserve">and the PDSCH is scheduled </w:t>
      </w:r>
      <w:r>
        <w:rPr>
          <w:color w:val="000000"/>
        </w:rPr>
        <w:t xml:space="preserve">by a PDCCH with DCI format 1_2 with CRC scrambled by </w:t>
      </w:r>
      <w:r w:rsidRPr="001B470E">
        <w:rPr>
          <w:color w:val="000000"/>
        </w:rPr>
        <w:t>C</w:t>
      </w:r>
      <w:r>
        <w:rPr>
          <w:color w:val="000000"/>
        </w:rPr>
        <w:t>S</w:t>
      </w:r>
      <w:r w:rsidRPr="001B470E">
        <w:rPr>
          <w:color w:val="000000"/>
        </w:rPr>
        <w:t>-RNTI</w:t>
      </w:r>
    </w:p>
    <w:p w14:paraId="35A535D3" w14:textId="45345939" w:rsidR="00A9483A" w:rsidRPr="0048482F" w:rsidRDefault="00DC5A8F" w:rsidP="00A9483A">
      <w:pPr>
        <w:pStyle w:val="B1"/>
      </w:pPr>
      <w:r>
        <w:t>-</w:t>
      </w:r>
      <w:r>
        <w:tab/>
      </w:r>
      <w:r w:rsidRPr="0048482F">
        <w:t xml:space="preserve">the UE shall use </w:t>
      </w:r>
      <w:r w:rsidRPr="0048482F">
        <w:rPr>
          <w:i/>
        </w:rPr>
        <w:t>I</w:t>
      </w:r>
      <w:r w:rsidRPr="0048482F">
        <w:rPr>
          <w:i/>
          <w:vertAlign w:val="subscript"/>
        </w:rPr>
        <w:t>MCS</w:t>
      </w:r>
      <w:r w:rsidRPr="0048482F">
        <w:t xml:space="preserve"> and Table 5.1.3.1-</w:t>
      </w:r>
      <w:r>
        <w:rPr>
          <w:lang w:val="en-US"/>
        </w:rPr>
        <w:t>2</w:t>
      </w:r>
      <w:r w:rsidRPr="0048482F">
        <w:t xml:space="preserve"> to determine the modulation order (</w:t>
      </w:r>
      <w:r w:rsidRPr="0048482F">
        <w:rPr>
          <w:i/>
        </w:rPr>
        <w:t>Q</w:t>
      </w:r>
      <w:r w:rsidRPr="0048482F">
        <w:rPr>
          <w:i/>
          <w:vertAlign w:val="subscript"/>
        </w:rPr>
        <w:t>m</w:t>
      </w:r>
      <w:r w:rsidRPr="0048482F">
        <w:t>) and Target code rate (</w:t>
      </w:r>
      <w:r w:rsidRPr="0048482F">
        <w:rPr>
          <w:i/>
        </w:rPr>
        <w:t>R</w:t>
      </w:r>
      <w:r w:rsidRPr="0048482F">
        <w:t>) used in the physical downlink shared channel.</w:t>
      </w:r>
      <w:r w:rsidRPr="00A9483A">
        <w:t xml:space="preserve"> </w:t>
      </w:r>
    </w:p>
    <w:p w14:paraId="1E0EAFE7" w14:textId="097CA23A" w:rsidR="00A9483A" w:rsidRDefault="00A9483A" w:rsidP="00A9483A">
      <w:pPr>
        <w:rPr>
          <w:color w:val="000000"/>
        </w:rPr>
      </w:pPr>
      <w:r>
        <w:rPr>
          <w:color w:val="000000"/>
        </w:rPr>
        <w:t>else</w:t>
      </w:r>
      <w:r w:rsidRPr="0048482F">
        <w:rPr>
          <w:color w:val="000000"/>
        </w:rPr>
        <w:t>if</w:t>
      </w:r>
      <w:r>
        <w:rPr>
          <w:color w:val="000000"/>
        </w:rPr>
        <w:t xml:space="preserve"> the UE is not configured with the higher layer parameter </w:t>
      </w:r>
      <w:r w:rsidRPr="00CF1316">
        <w:rPr>
          <w:i/>
          <w:color w:val="000000"/>
        </w:rPr>
        <w:t>mcs-Table</w:t>
      </w:r>
      <w:r>
        <w:rPr>
          <w:color w:val="000000"/>
        </w:rPr>
        <w:t xml:space="preserve"> given by </w:t>
      </w:r>
      <w:r w:rsidRPr="00CF1316">
        <w:rPr>
          <w:i/>
          <w:color w:val="000000"/>
        </w:rPr>
        <w:t>SPS-</w:t>
      </w:r>
      <w:r w:rsidR="00FF4FD3">
        <w:rPr>
          <w:i/>
          <w:color w:val="000000"/>
        </w:rPr>
        <w:t>C</w:t>
      </w:r>
      <w:r w:rsidRPr="00CF1316">
        <w:rPr>
          <w:i/>
          <w:color w:val="000000"/>
        </w:rPr>
        <w:t>onfig</w:t>
      </w:r>
      <w:r w:rsidRPr="0048482F">
        <w:rPr>
          <w:color w:val="000000"/>
        </w:rPr>
        <w:t xml:space="preserve">, the higher layer parameter </w:t>
      </w:r>
      <w:r w:rsidRPr="00FD77C9">
        <w:rPr>
          <w:i/>
          <w:color w:val="000000"/>
        </w:rPr>
        <w:t>mcs-Table</w:t>
      </w:r>
      <w:r w:rsidRPr="00BA63FF" w:rsidDel="00BA63FF">
        <w:rPr>
          <w:color w:val="000000"/>
        </w:rPr>
        <w:t xml:space="preserve"> </w:t>
      </w:r>
      <w:r>
        <w:rPr>
          <w:color w:val="000000"/>
        </w:rPr>
        <w:t xml:space="preserve">given by </w:t>
      </w:r>
      <w:r w:rsidRPr="00FD77C9">
        <w:rPr>
          <w:i/>
          <w:color w:val="000000"/>
        </w:rPr>
        <w:t>PDSCH-Config</w:t>
      </w:r>
      <w:r w:rsidRPr="00BA63FF" w:rsidDel="00BA63FF">
        <w:rPr>
          <w:color w:val="000000"/>
        </w:rPr>
        <w:t xml:space="preserve"> </w:t>
      </w:r>
      <w:r w:rsidRPr="0048482F">
        <w:rPr>
          <w:color w:val="000000"/>
          <w:lang w:eastAsia="zh-CN"/>
        </w:rPr>
        <w:t xml:space="preserve">is set to </w:t>
      </w:r>
      <w:r>
        <w:rPr>
          <w:color w:val="000000"/>
          <w:lang w:eastAsia="zh-CN"/>
        </w:rPr>
        <w:t>'</w:t>
      </w:r>
      <w:r w:rsidRPr="00F35584">
        <w:t>qam256</w:t>
      </w:r>
      <w:r>
        <w:rPr>
          <w:color w:val="000000"/>
          <w:lang w:eastAsia="zh-CN"/>
        </w:rPr>
        <w:t>'</w:t>
      </w:r>
      <w:r w:rsidRPr="0048482F">
        <w:rPr>
          <w:color w:val="000000"/>
        </w:rPr>
        <w:t xml:space="preserve">, </w:t>
      </w:r>
    </w:p>
    <w:p w14:paraId="1DADD916" w14:textId="77777777" w:rsidR="00EE5BF1" w:rsidRPr="004571B4" w:rsidRDefault="00EE5BF1" w:rsidP="00EE5BF1">
      <w:pPr>
        <w:pStyle w:val="B1"/>
        <w:rPr>
          <w:lang w:val="en-GB"/>
        </w:rPr>
      </w:pPr>
      <w:r>
        <w:t>-</w:t>
      </w:r>
      <w:r>
        <w:tab/>
      </w:r>
      <w:r w:rsidRPr="004571B4">
        <w:rPr>
          <w:lang w:val="en-GB"/>
        </w:rPr>
        <w:t>if the PDSCH is scheduled by a PDCCH with DCI format 1_1 with CRC scrambled by CS-RNTI or</w:t>
      </w:r>
    </w:p>
    <w:p w14:paraId="0102B769" w14:textId="00D4E4C1" w:rsidR="00EE5BF1" w:rsidRPr="00EE5BF1" w:rsidRDefault="00EE5BF1" w:rsidP="00EE5BF1">
      <w:pPr>
        <w:pStyle w:val="B1"/>
        <w:rPr>
          <w:lang w:val="en-GB"/>
        </w:rPr>
      </w:pPr>
      <w:r>
        <w:t>-</w:t>
      </w:r>
      <w:r>
        <w:tab/>
      </w:r>
      <w:r w:rsidRPr="004571B4">
        <w:rPr>
          <w:lang w:val="en-GB"/>
        </w:rPr>
        <w:t xml:space="preserve">if the PDSCH is scheduled </w:t>
      </w:r>
      <w:r>
        <w:rPr>
          <w:lang w:val="en-GB"/>
        </w:rPr>
        <w:t xml:space="preserve">without corresponding PDCCH transmission using </w:t>
      </w:r>
      <w:r w:rsidRPr="004571B4">
        <w:rPr>
          <w:i/>
          <w:lang w:val="en-GB"/>
        </w:rPr>
        <w:t>SPS-</w:t>
      </w:r>
      <w:r w:rsidR="00FF4FD3">
        <w:rPr>
          <w:i/>
          <w:color w:val="000000"/>
        </w:rPr>
        <w:t>C</w:t>
      </w:r>
      <w:r w:rsidRPr="004571B4">
        <w:rPr>
          <w:i/>
          <w:lang w:val="en-GB"/>
        </w:rPr>
        <w:t>onfig</w:t>
      </w:r>
      <w:r>
        <w:rPr>
          <w:lang w:val="en-GB"/>
        </w:rPr>
        <w:t xml:space="preserve">, </w:t>
      </w:r>
    </w:p>
    <w:p w14:paraId="347EF900" w14:textId="77777777" w:rsidR="00A9483A" w:rsidRPr="0048482F" w:rsidRDefault="00A9483A" w:rsidP="00EE5BF1">
      <w:pPr>
        <w:pStyle w:val="B2"/>
      </w:pPr>
      <w:r>
        <w:t>-</w:t>
      </w:r>
      <w:r>
        <w:tab/>
      </w:r>
      <w:r w:rsidRPr="0048482F">
        <w:t xml:space="preserve">the UE shall use </w:t>
      </w:r>
      <w:r w:rsidRPr="0048482F">
        <w:rPr>
          <w:i/>
        </w:rPr>
        <w:t>I</w:t>
      </w:r>
      <w:r w:rsidRPr="0048482F">
        <w:rPr>
          <w:i/>
          <w:vertAlign w:val="subscript"/>
        </w:rPr>
        <w:t>MCS</w:t>
      </w:r>
      <w:r w:rsidRPr="0048482F">
        <w:t xml:space="preserve"> and Table 5.1.3.1-</w:t>
      </w:r>
      <w:r w:rsidRPr="0017586C">
        <w:rPr>
          <w:lang w:val="en-GB"/>
        </w:rPr>
        <w:t>2</w:t>
      </w:r>
      <w:r w:rsidRPr="0048482F">
        <w:t xml:space="preserve"> to determine the modulation order (</w:t>
      </w:r>
      <w:r w:rsidRPr="0048482F">
        <w:rPr>
          <w:i/>
        </w:rPr>
        <w:t>Q</w:t>
      </w:r>
      <w:r w:rsidRPr="0048482F">
        <w:rPr>
          <w:i/>
          <w:vertAlign w:val="subscript"/>
        </w:rPr>
        <w:t>m</w:t>
      </w:r>
      <w:r w:rsidRPr="0048482F">
        <w:t>) and Target code rate (</w:t>
      </w:r>
      <w:r w:rsidRPr="0048482F">
        <w:rPr>
          <w:i/>
        </w:rPr>
        <w:t>R</w:t>
      </w:r>
      <w:r w:rsidRPr="0048482F">
        <w:t>) used in the physical downlink shared channel.</w:t>
      </w:r>
    </w:p>
    <w:p w14:paraId="72256969" w14:textId="5F90B0F4" w:rsidR="00EE5BF1" w:rsidRDefault="00A9483A" w:rsidP="00A9483A">
      <w:pPr>
        <w:rPr>
          <w:color w:val="000000"/>
        </w:rPr>
      </w:pPr>
      <w:r>
        <w:rPr>
          <w:color w:val="000000"/>
        </w:rPr>
        <w:t xml:space="preserve">elseif the UE is configured with the higher layer parameter </w:t>
      </w:r>
      <w:r w:rsidRPr="00CF1316">
        <w:rPr>
          <w:i/>
          <w:color w:val="000000"/>
        </w:rPr>
        <w:t>mcs-Table</w:t>
      </w:r>
      <w:r>
        <w:rPr>
          <w:color w:val="000000"/>
        </w:rPr>
        <w:t xml:space="preserve"> given by </w:t>
      </w:r>
      <w:r w:rsidRPr="00CF1316">
        <w:rPr>
          <w:i/>
          <w:color w:val="000000"/>
        </w:rPr>
        <w:t>SPS-</w:t>
      </w:r>
      <w:r w:rsidR="00FF4FD3">
        <w:rPr>
          <w:i/>
          <w:color w:val="000000"/>
        </w:rPr>
        <w:t>C</w:t>
      </w:r>
      <w:r w:rsidRPr="00CF1316">
        <w:rPr>
          <w:i/>
          <w:color w:val="000000"/>
        </w:rPr>
        <w:t>onfig</w:t>
      </w:r>
      <w:r w:rsidRPr="0048482F">
        <w:rPr>
          <w:color w:val="000000"/>
          <w:lang w:eastAsia="zh-CN"/>
        </w:rPr>
        <w:t xml:space="preserve"> set to </w:t>
      </w:r>
      <w:r>
        <w:rPr>
          <w:color w:val="000000"/>
          <w:lang w:eastAsia="zh-CN"/>
        </w:rPr>
        <w:t>'qam64LowSE'</w:t>
      </w:r>
    </w:p>
    <w:p w14:paraId="0F40642B" w14:textId="77777777" w:rsidR="00EE5BF1" w:rsidRDefault="00EE5BF1" w:rsidP="00EE5BF1">
      <w:pPr>
        <w:pStyle w:val="B1"/>
      </w:pPr>
      <w:r>
        <w:t>-</w:t>
      </w:r>
      <w:r>
        <w:tab/>
        <w:t>if the PDSCH is scheduled by a PDCCH with CRC scrambled by CS</w:t>
      </w:r>
      <w:r w:rsidRPr="001B470E">
        <w:t>-RNTI</w:t>
      </w:r>
      <w:r>
        <w:t xml:space="preserve"> or</w:t>
      </w:r>
    </w:p>
    <w:p w14:paraId="344F8F20" w14:textId="767D90A0" w:rsidR="00EE5BF1" w:rsidRPr="004571B4" w:rsidRDefault="00EE5BF1" w:rsidP="00EE5BF1">
      <w:pPr>
        <w:pStyle w:val="B1"/>
        <w:rPr>
          <w:lang w:val="en-GB"/>
        </w:rPr>
      </w:pPr>
      <w:r>
        <w:t>-</w:t>
      </w:r>
      <w:r>
        <w:tab/>
      </w:r>
      <w:r w:rsidRPr="004571B4">
        <w:rPr>
          <w:lang w:val="en-GB"/>
        </w:rPr>
        <w:t xml:space="preserve">if the PDSCH is scheduled </w:t>
      </w:r>
      <w:r>
        <w:rPr>
          <w:lang w:val="en-GB"/>
        </w:rPr>
        <w:t xml:space="preserve">without corresponding PDCCH transmission using </w:t>
      </w:r>
      <w:r w:rsidRPr="004571B4">
        <w:rPr>
          <w:i/>
          <w:lang w:val="en-GB"/>
        </w:rPr>
        <w:t>SPS-</w:t>
      </w:r>
      <w:r w:rsidR="00FF4FD3">
        <w:rPr>
          <w:i/>
          <w:color w:val="000000"/>
        </w:rPr>
        <w:t>C</w:t>
      </w:r>
      <w:r w:rsidRPr="004571B4">
        <w:rPr>
          <w:i/>
          <w:lang w:val="en-GB"/>
        </w:rPr>
        <w:t>onfig</w:t>
      </w:r>
      <w:r>
        <w:rPr>
          <w:lang w:val="en-GB"/>
        </w:rPr>
        <w:t xml:space="preserve">, </w:t>
      </w:r>
    </w:p>
    <w:p w14:paraId="05DC26CB" w14:textId="20AE17F3" w:rsidR="00C4443F" w:rsidRPr="0048482F" w:rsidRDefault="00A9483A" w:rsidP="00EE5BF1">
      <w:pPr>
        <w:pStyle w:val="B2"/>
      </w:pPr>
      <w:r>
        <w:t>-</w:t>
      </w:r>
      <w:r>
        <w:tab/>
      </w:r>
      <w:r w:rsidRPr="0048482F">
        <w:t xml:space="preserve">the UE shall use </w:t>
      </w:r>
      <w:r w:rsidRPr="0048482F">
        <w:rPr>
          <w:i/>
        </w:rPr>
        <w:t>I</w:t>
      </w:r>
      <w:r w:rsidRPr="0048482F">
        <w:rPr>
          <w:i/>
          <w:vertAlign w:val="subscript"/>
        </w:rPr>
        <w:t>MCS</w:t>
      </w:r>
      <w:r w:rsidRPr="0048482F">
        <w:t xml:space="preserve"> and Table 5.1.3.1-</w:t>
      </w:r>
      <w:r>
        <w:rPr>
          <w:lang w:val="en-GB"/>
        </w:rPr>
        <w:t>3</w:t>
      </w:r>
      <w:r w:rsidRPr="0048482F">
        <w:t xml:space="preserve"> to determine the modulation order (</w:t>
      </w:r>
      <w:r w:rsidRPr="0048482F">
        <w:rPr>
          <w:i/>
        </w:rPr>
        <w:t>Q</w:t>
      </w:r>
      <w:r w:rsidRPr="0048482F">
        <w:rPr>
          <w:i/>
          <w:vertAlign w:val="subscript"/>
        </w:rPr>
        <w:t>m</w:t>
      </w:r>
      <w:r w:rsidRPr="0048482F">
        <w:t>) and Target code rate (</w:t>
      </w:r>
      <w:r w:rsidRPr="0048482F">
        <w:rPr>
          <w:i/>
        </w:rPr>
        <w:t>R</w:t>
      </w:r>
      <w:r w:rsidRPr="0048482F">
        <w:t>) used in the physical downlink shared channel.</w:t>
      </w:r>
    </w:p>
    <w:p w14:paraId="69C8DC96" w14:textId="77777777" w:rsidR="00C4443F" w:rsidRPr="0048482F" w:rsidRDefault="00C4443F" w:rsidP="00202F2D">
      <w:pPr>
        <w:rPr>
          <w:color w:val="000000"/>
        </w:rPr>
      </w:pPr>
      <w:r w:rsidRPr="0048482F">
        <w:rPr>
          <w:color w:val="000000"/>
        </w:rPr>
        <w:t>else</w:t>
      </w:r>
    </w:p>
    <w:p w14:paraId="59C35217" w14:textId="0B607A91" w:rsidR="00C4443F" w:rsidRPr="0048482F" w:rsidRDefault="00C8582C" w:rsidP="00C8582C">
      <w:pPr>
        <w:pStyle w:val="B1"/>
      </w:pPr>
      <w:r>
        <w:t>-</w:t>
      </w:r>
      <w:r>
        <w:tab/>
      </w:r>
      <w:r w:rsidR="008B3809" w:rsidRPr="0048482F">
        <w:t xml:space="preserve">the </w:t>
      </w:r>
      <w:r w:rsidR="00C4443F" w:rsidRPr="0048482F">
        <w:t xml:space="preserve">UE shall use </w:t>
      </w:r>
      <w:r w:rsidR="00202F2D" w:rsidRPr="0048482F">
        <w:rPr>
          <w:i/>
        </w:rPr>
        <w:t>I</w:t>
      </w:r>
      <w:r w:rsidR="00202F2D" w:rsidRPr="0048482F">
        <w:rPr>
          <w:i/>
          <w:vertAlign w:val="subscript"/>
        </w:rPr>
        <w:t>MCS</w:t>
      </w:r>
      <w:r w:rsidR="00202F2D" w:rsidRPr="0048482F">
        <w:t xml:space="preserve"> </w:t>
      </w:r>
      <w:r w:rsidR="00C4443F" w:rsidRPr="0048482F">
        <w:t>and Table 5.1.3.1-</w:t>
      </w:r>
      <w:r w:rsidR="00BA7758">
        <w:rPr>
          <w:lang w:val="en-US"/>
        </w:rPr>
        <w:t>1</w:t>
      </w:r>
      <w:r w:rsidR="00BA7758" w:rsidRPr="0048482F">
        <w:t xml:space="preserve"> </w:t>
      </w:r>
      <w:r w:rsidR="00C4443F" w:rsidRPr="0048482F">
        <w:t>to determine the modulation order (</w:t>
      </w:r>
      <w:r w:rsidR="00C6784F" w:rsidRPr="0048482F">
        <w:rPr>
          <w:i/>
        </w:rPr>
        <w:t>Q</w:t>
      </w:r>
      <w:r w:rsidR="00C6784F" w:rsidRPr="0048482F">
        <w:rPr>
          <w:i/>
          <w:vertAlign w:val="subscript"/>
        </w:rPr>
        <w:t>m</w:t>
      </w:r>
      <w:r w:rsidR="00C4443F" w:rsidRPr="0048482F">
        <w:t>) and Target code rate (</w:t>
      </w:r>
      <w:r w:rsidR="00202F2D" w:rsidRPr="0048482F">
        <w:rPr>
          <w:i/>
        </w:rPr>
        <w:t>R</w:t>
      </w:r>
      <w:r w:rsidR="00C4443F" w:rsidRPr="0048482F">
        <w:t>) used in the physical downlink shared channel.</w:t>
      </w:r>
    </w:p>
    <w:p w14:paraId="35310FE7" w14:textId="77777777" w:rsidR="009511A1" w:rsidRDefault="000B6BF1" w:rsidP="009511A1">
      <w:pPr>
        <w:rPr>
          <w:color w:val="000000"/>
        </w:rPr>
      </w:pPr>
      <w:r w:rsidRPr="0048482F">
        <w:rPr>
          <w:color w:val="000000"/>
        </w:rPr>
        <w:t>end</w:t>
      </w:r>
    </w:p>
    <w:p w14:paraId="363BD8B3" w14:textId="40530C0E" w:rsidR="008B3809" w:rsidRDefault="009511A1" w:rsidP="00643F7D">
      <w:r w:rsidRPr="0091231E">
        <w:t>The UE is not expected to decode a PDSCH scheduled with</w:t>
      </w:r>
      <w:r w:rsidR="00BA7758" w:rsidRPr="00BA7758">
        <w:t xml:space="preserve"> </w:t>
      </w:r>
      <w:r w:rsidR="00BA7758" w:rsidRPr="00F817E6">
        <w:t>P-RNTI, RA-RNTI,</w:t>
      </w:r>
      <w:r w:rsidRPr="0091231E">
        <w:t xml:space="preserve"> SI-RNTI and </w:t>
      </w:r>
      <w:r w:rsidRPr="0091231E">
        <w:rPr>
          <w:i/>
        </w:rPr>
        <w:t>Q</w:t>
      </w:r>
      <w:r w:rsidRPr="0091231E">
        <w:rPr>
          <w:i/>
          <w:vertAlign w:val="subscript"/>
        </w:rPr>
        <w:t>m</w:t>
      </w:r>
      <w:r w:rsidRPr="0091231E">
        <w:t xml:space="preserve"> &gt; 2</w:t>
      </w:r>
    </w:p>
    <w:p w14:paraId="4D024D80" w14:textId="7D02D92A" w:rsidR="00643F7D" w:rsidRPr="009511A1" w:rsidRDefault="00643F7D" w:rsidP="00643F7D">
      <w:r w:rsidRPr="005D54EE">
        <w:t xml:space="preserve">For a UE configured with </w:t>
      </w:r>
      <w:r w:rsidRPr="005D54EE">
        <w:rPr>
          <w:i/>
        </w:rPr>
        <w:t>FDMSchemeB</w:t>
      </w:r>
      <w:r w:rsidRPr="005D54EE">
        <w:t xml:space="preserve">, </w:t>
      </w:r>
      <w:r>
        <w:t xml:space="preserve">and when </w:t>
      </w:r>
      <w:r w:rsidRPr="00523982">
        <w:rPr>
          <w:rFonts w:eastAsia="SimSun"/>
          <w:color w:val="000000"/>
          <w:kern w:val="2"/>
          <w:lang w:eastAsia="zh-CN"/>
        </w:rPr>
        <w:t>the</w:t>
      </w:r>
      <w:r w:rsidRPr="00523982">
        <w:t xml:space="preserve"> UE is indicated </w:t>
      </w:r>
      <w:r>
        <w:t>with</w:t>
      </w:r>
      <w:r w:rsidRPr="00523982">
        <w:t xml:space="preserve"> two TCI states in a </w:t>
      </w:r>
      <w:r w:rsidRPr="00523982">
        <w:rPr>
          <w:color w:val="000000"/>
        </w:rPr>
        <w:t xml:space="preserve">codepoint of the DCI field </w:t>
      </w:r>
      <w:r w:rsidRPr="00523982">
        <w:rPr>
          <w:i/>
          <w:color w:val="000000"/>
        </w:rPr>
        <w:t>'Transmission Configuration Indication</w:t>
      </w:r>
      <w:r>
        <w:rPr>
          <w:i/>
          <w:color w:val="000000"/>
        </w:rPr>
        <w:t xml:space="preserve"> </w:t>
      </w:r>
      <w:r w:rsidRPr="00FA274B">
        <w:rPr>
          <w:color w:val="000000"/>
        </w:rPr>
        <w:t>and DM-RS port(s) within one CDM group in the DCI field “</w:t>
      </w:r>
      <w:r w:rsidRPr="000B4E31">
        <w:rPr>
          <w:i/>
          <w:color w:val="000000"/>
        </w:rPr>
        <w:t>Antenna Port(s)</w:t>
      </w:r>
      <w:r w:rsidRPr="00FA274B">
        <w:rPr>
          <w:color w:val="000000"/>
        </w:rPr>
        <w:t>”</w:t>
      </w:r>
      <w:r>
        <w:rPr>
          <w:color w:val="000000"/>
        </w:rPr>
        <w:t xml:space="preserve">, </w:t>
      </w:r>
      <w:r w:rsidRPr="005D54EE">
        <w:t xml:space="preserve">the determined modulation order of PDSCH transmission occasion associated with the first TCI state is applied to the PDSCH transmission occasion associated with the second TCI state. </w:t>
      </w:r>
    </w:p>
    <w:p w14:paraId="30F52551" w14:textId="77777777" w:rsidR="00C279EC" w:rsidRPr="0048482F" w:rsidRDefault="00C279EC" w:rsidP="00C8582C">
      <w:pPr>
        <w:pStyle w:val="TH"/>
      </w:pPr>
      <w:r w:rsidRPr="0048482F">
        <w:lastRenderedPageBreak/>
        <w:t>Table 5.1.3.1-1: MCS index table 1</w:t>
      </w:r>
      <w:r w:rsidRPr="0048482F">
        <w:rPr>
          <w:lang w:val="en-US"/>
        </w:rPr>
        <w:t xml:space="preserve"> </w:t>
      </w:r>
      <w:r w:rsidRPr="0048482F">
        <w:t>for PDSCH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7"/>
        <w:gridCol w:w="1716"/>
        <w:gridCol w:w="2722"/>
        <w:gridCol w:w="1916"/>
      </w:tblGrid>
      <w:tr w:rsidR="00744029" w:rsidRPr="0048482F" w14:paraId="138A82DB" w14:textId="77777777" w:rsidTr="008E1441">
        <w:trPr>
          <w:cantSplit/>
          <w:jc w:val="center"/>
        </w:trPr>
        <w:tc>
          <w:tcPr>
            <w:tcW w:w="0" w:type="auto"/>
            <w:tcBorders>
              <w:top w:val="single" w:sz="4" w:space="0" w:color="auto"/>
              <w:left w:val="single" w:sz="4" w:space="0" w:color="auto"/>
              <w:bottom w:val="double" w:sz="4" w:space="0" w:color="auto"/>
              <w:right w:val="double" w:sz="4" w:space="0" w:color="auto"/>
            </w:tcBorders>
            <w:shd w:val="clear" w:color="auto" w:fill="E0E0E0"/>
            <w:vAlign w:val="center"/>
            <w:hideMark/>
          </w:tcPr>
          <w:p w14:paraId="47A5698B" w14:textId="77777777" w:rsidR="00744029" w:rsidRPr="0048482F" w:rsidRDefault="00744029" w:rsidP="00C8582C">
            <w:pPr>
              <w:pStyle w:val="TAH"/>
              <w:rPr>
                <w:lang w:val="en-US"/>
              </w:rPr>
            </w:pPr>
            <w:r w:rsidRPr="0048482F">
              <w:rPr>
                <w:lang w:val="en-US"/>
              </w:rPr>
              <w:t>MCS Index</w:t>
            </w:r>
            <w:r w:rsidRPr="0048482F">
              <w:rPr>
                <w:lang w:val="en-US"/>
              </w:rPr>
              <w:br/>
            </w:r>
            <w:r w:rsidRPr="00E17FE7">
              <w:rPr>
                <w:i/>
                <w:lang w:val="en-GB"/>
              </w:rPr>
              <w:t>I</w:t>
            </w:r>
            <w:r w:rsidRPr="00E17FE7">
              <w:rPr>
                <w:i/>
                <w:vertAlign w:val="subscript"/>
                <w:lang w:val="en-GB"/>
              </w:rPr>
              <w:t>MCS</w:t>
            </w:r>
          </w:p>
        </w:tc>
        <w:tc>
          <w:tcPr>
            <w:tcW w:w="0" w:type="auto"/>
            <w:tcBorders>
              <w:top w:val="single" w:sz="4" w:space="0" w:color="auto"/>
              <w:left w:val="double" w:sz="4" w:space="0" w:color="auto"/>
              <w:bottom w:val="double" w:sz="4" w:space="0" w:color="auto"/>
              <w:right w:val="single" w:sz="4" w:space="0" w:color="auto"/>
            </w:tcBorders>
            <w:shd w:val="clear" w:color="auto" w:fill="E0E0E0"/>
            <w:vAlign w:val="center"/>
            <w:hideMark/>
          </w:tcPr>
          <w:p w14:paraId="2FCEE086" w14:textId="77777777" w:rsidR="00744029" w:rsidRPr="0048482F" w:rsidRDefault="00744029" w:rsidP="00C8582C">
            <w:pPr>
              <w:pStyle w:val="TAH"/>
              <w:rPr>
                <w:lang w:val="en-US"/>
              </w:rPr>
            </w:pPr>
            <w:r w:rsidRPr="0048482F">
              <w:rPr>
                <w:lang w:val="en-US"/>
              </w:rPr>
              <w:t>Modulation Order</w:t>
            </w:r>
            <w:r w:rsidRPr="0048482F">
              <w:rPr>
                <w:lang w:val="en-US"/>
              </w:rPr>
              <w:br/>
            </w:r>
            <w:r w:rsidRPr="00E17FE7">
              <w:rPr>
                <w:i/>
                <w:lang w:val="en-GB"/>
              </w:rPr>
              <w:t xml:space="preserve"> Q</w:t>
            </w:r>
            <w:r w:rsidRPr="00E17FE7">
              <w:rPr>
                <w:i/>
                <w:vertAlign w:val="subscript"/>
                <w:lang w:val="en-GB"/>
              </w:rPr>
              <w:t>m</w:t>
            </w:r>
          </w:p>
        </w:tc>
        <w:tc>
          <w:tcPr>
            <w:tcW w:w="0" w:type="auto"/>
            <w:tcBorders>
              <w:top w:val="single" w:sz="4" w:space="0" w:color="auto"/>
              <w:left w:val="single" w:sz="4" w:space="0" w:color="auto"/>
              <w:bottom w:val="double" w:sz="4" w:space="0" w:color="auto"/>
              <w:right w:val="single" w:sz="4" w:space="0" w:color="auto"/>
            </w:tcBorders>
            <w:shd w:val="clear" w:color="auto" w:fill="E0E0E0"/>
            <w:vAlign w:val="center"/>
            <w:hideMark/>
          </w:tcPr>
          <w:p w14:paraId="2E884527" w14:textId="77777777" w:rsidR="00744029" w:rsidRPr="0048482F" w:rsidRDefault="00744029" w:rsidP="00BE2EBF">
            <w:pPr>
              <w:pStyle w:val="TAH"/>
              <w:rPr>
                <w:lang w:val="en-US"/>
              </w:rPr>
            </w:pPr>
            <w:r w:rsidRPr="0048482F">
              <w:rPr>
                <w:lang w:val="en-US"/>
              </w:rPr>
              <w:t xml:space="preserve">Target code Rate </w:t>
            </w:r>
            <w:r w:rsidR="009511A1" w:rsidRPr="009511A1">
              <w:rPr>
                <w:i/>
                <w:lang w:val="en-US"/>
              </w:rPr>
              <w:t>R</w:t>
            </w:r>
            <w:r w:rsidR="009511A1">
              <w:rPr>
                <w:lang w:val="en-US"/>
              </w:rPr>
              <w:t xml:space="preserve"> </w:t>
            </w:r>
            <w:r w:rsidRPr="00E17FE7">
              <w:rPr>
                <w:lang w:val="en-GB"/>
              </w:rPr>
              <w:t>x [1024]</w:t>
            </w:r>
          </w:p>
        </w:tc>
        <w:tc>
          <w:tcPr>
            <w:tcW w:w="1814" w:type="dxa"/>
            <w:tcBorders>
              <w:top w:val="single" w:sz="4" w:space="0" w:color="auto"/>
              <w:left w:val="single" w:sz="4" w:space="0" w:color="auto"/>
              <w:bottom w:val="double" w:sz="4" w:space="0" w:color="auto"/>
              <w:right w:val="single" w:sz="4" w:space="0" w:color="auto"/>
            </w:tcBorders>
            <w:shd w:val="clear" w:color="auto" w:fill="E0E0E0"/>
          </w:tcPr>
          <w:p w14:paraId="3CD1C628" w14:textId="77777777" w:rsidR="00744029" w:rsidRPr="00E17FE7" w:rsidRDefault="00744029" w:rsidP="00C8582C">
            <w:pPr>
              <w:pStyle w:val="TAH"/>
              <w:rPr>
                <w:lang w:val="en-GB"/>
              </w:rPr>
            </w:pPr>
            <w:r w:rsidRPr="00E17FE7">
              <w:rPr>
                <w:lang w:val="en-GB"/>
              </w:rPr>
              <w:t>Spectral</w:t>
            </w:r>
          </w:p>
          <w:p w14:paraId="56ABAFF7" w14:textId="77777777" w:rsidR="00744029" w:rsidRPr="0048482F" w:rsidRDefault="00744029" w:rsidP="00C8582C">
            <w:pPr>
              <w:pStyle w:val="TAH"/>
              <w:rPr>
                <w:lang w:val="en-US"/>
              </w:rPr>
            </w:pPr>
            <w:r w:rsidRPr="00E17FE7">
              <w:rPr>
                <w:lang w:val="en-GB"/>
              </w:rPr>
              <w:t>efficiency</w:t>
            </w:r>
          </w:p>
        </w:tc>
      </w:tr>
      <w:tr w:rsidR="00D41C4E" w:rsidRPr="0048482F" w14:paraId="35E52957" w14:textId="77777777" w:rsidTr="008E1441">
        <w:trPr>
          <w:cantSplit/>
          <w:jc w:val="center"/>
        </w:trPr>
        <w:tc>
          <w:tcPr>
            <w:tcW w:w="0" w:type="auto"/>
            <w:tcBorders>
              <w:top w:val="double" w:sz="4" w:space="0" w:color="auto"/>
              <w:left w:val="single" w:sz="4" w:space="0" w:color="auto"/>
              <w:bottom w:val="single" w:sz="4" w:space="0" w:color="auto"/>
              <w:right w:val="double" w:sz="4" w:space="0" w:color="auto"/>
            </w:tcBorders>
            <w:vAlign w:val="center"/>
            <w:hideMark/>
          </w:tcPr>
          <w:p w14:paraId="43CAC328" w14:textId="77777777" w:rsidR="00D41C4E" w:rsidRPr="0048482F" w:rsidRDefault="00D41C4E" w:rsidP="00D41C4E">
            <w:pPr>
              <w:pStyle w:val="TAC"/>
              <w:rPr>
                <w:b/>
                <w:color w:val="000000"/>
                <w:lang w:val="en-US"/>
              </w:rPr>
            </w:pPr>
            <w:r w:rsidRPr="0048482F">
              <w:rPr>
                <w:b/>
                <w:color w:val="000000"/>
                <w:lang w:val="en-US"/>
              </w:rPr>
              <w:t>0</w:t>
            </w:r>
          </w:p>
        </w:tc>
        <w:tc>
          <w:tcPr>
            <w:tcW w:w="0" w:type="auto"/>
            <w:tcBorders>
              <w:top w:val="double" w:sz="4" w:space="0" w:color="auto"/>
              <w:left w:val="double" w:sz="4" w:space="0" w:color="auto"/>
              <w:bottom w:val="single" w:sz="4" w:space="0" w:color="auto"/>
              <w:right w:val="single" w:sz="4" w:space="0" w:color="auto"/>
            </w:tcBorders>
            <w:vAlign w:val="center"/>
          </w:tcPr>
          <w:p w14:paraId="54ADA6D4" w14:textId="77777777" w:rsidR="00D41C4E" w:rsidRPr="0048482F" w:rsidRDefault="00D41C4E" w:rsidP="00D41C4E">
            <w:pPr>
              <w:pStyle w:val="TAC"/>
              <w:rPr>
                <w:color w:val="000000"/>
                <w:lang w:val="en-US"/>
              </w:rPr>
            </w:pPr>
            <w:r w:rsidRPr="0048482F">
              <w:rPr>
                <w:color w:val="000000"/>
                <w:lang w:val="pt-BR"/>
              </w:rPr>
              <w:t>2</w:t>
            </w:r>
          </w:p>
        </w:tc>
        <w:tc>
          <w:tcPr>
            <w:tcW w:w="0" w:type="auto"/>
            <w:tcBorders>
              <w:top w:val="double" w:sz="4" w:space="0" w:color="auto"/>
              <w:left w:val="single" w:sz="4" w:space="0" w:color="auto"/>
              <w:bottom w:val="single" w:sz="4" w:space="0" w:color="auto"/>
              <w:right w:val="single" w:sz="4" w:space="0" w:color="auto"/>
            </w:tcBorders>
          </w:tcPr>
          <w:p w14:paraId="24E5EFEE" w14:textId="77777777" w:rsidR="00D41C4E" w:rsidRPr="0048482F" w:rsidRDefault="00D41C4E" w:rsidP="00D41C4E">
            <w:pPr>
              <w:pStyle w:val="TAC"/>
              <w:rPr>
                <w:color w:val="000000"/>
                <w:lang w:val="en-US"/>
              </w:rPr>
            </w:pPr>
            <w:r w:rsidRPr="0048482F">
              <w:rPr>
                <w:color w:val="000000"/>
                <w:lang w:val="pt-BR"/>
              </w:rPr>
              <w:t>120</w:t>
            </w:r>
          </w:p>
        </w:tc>
        <w:tc>
          <w:tcPr>
            <w:tcW w:w="1814" w:type="dxa"/>
            <w:tcBorders>
              <w:top w:val="double" w:sz="4" w:space="0" w:color="auto"/>
              <w:left w:val="single" w:sz="4" w:space="0" w:color="auto"/>
              <w:bottom w:val="single" w:sz="4" w:space="0" w:color="auto"/>
              <w:right w:val="single" w:sz="4" w:space="0" w:color="auto"/>
            </w:tcBorders>
          </w:tcPr>
          <w:p w14:paraId="243239EE" w14:textId="77777777" w:rsidR="00D41C4E" w:rsidRPr="0048482F" w:rsidRDefault="00D41C4E" w:rsidP="00D41C4E">
            <w:pPr>
              <w:pStyle w:val="TAC"/>
              <w:rPr>
                <w:color w:val="000000"/>
                <w:lang w:val="en-US"/>
              </w:rPr>
            </w:pPr>
            <w:r w:rsidRPr="00E17FE7">
              <w:rPr>
                <w:color w:val="000000"/>
                <w:lang w:val="en-GB"/>
              </w:rPr>
              <w:t>0.2344</w:t>
            </w:r>
          </w:p>
        </w:tc>
      </w:tr>
      <w:tr w:rsidR="00D41C4E" w:rsidRPr="0048482F" w14:paraId="5AE6E237"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336FCC31" w14:textId="77777777" w:rsidR="00D41C4E" w:rsidRPr="0048482F" w:rsidRDefault="00D41C4E" w:rsidP="00D41C4E">
            <w:pPr>
              <w:pStyle w:val="TAC"/>
              <w:rPr>
                <w:b/>
                <w:color w:val="000000"/>
                <w:lang w:val="en-US"/>
              </w:rPr>
            </w:pPr>
            <w:r w:rsidRPr="0048482F">
              <w:rPr>
                <w:b/>
                <w:color w:val="000000"/>
                <w:lang w:val="en-US"/>
              </w:rPr>
              <w:t>1</w:t>
            </w:r>
          </w:p>
        </w:tc>
        <w:tc>
          <w:tcPr>
            <w:tcW w:w="0" w:type="auto"/>
            <w:tcBorders>
              <w:top w:val="single" w:sz="4" w:space="0" w:color="auto"/>
              <w:left w:val="double" w:sz="4" w:space="0" w:color="auto"/>
              <w:bottom w:val="single" w:sz="4" w:space="0" w:color="auto"/>
              <w:right w:val="single" w:sz="4" w:space="0" w:color="auto"/>
            </w:tcBorders>
            <w:vAlign w:val="center"/>
          </w:tcPr>
          <w:p w14:paraId="62F9489E" w14:textId="77777777" w:rsidR="00D41C4E" w:rsidRPr="0048482F" w:rsidRDefault="00D41C4E" w:rsidP="00D41C4E">
            <w:pPr>
              <w:pStyle w:val="TAC"/>
              <w:rPr>
                <w:color w:val="000000"/>
                <w:lang w:val="en-US"/>
              </w:rPr>
            </w:pPr>
            <w:r w:rsidRPr="0048482F">
              <w:rPr>
                <w:color w:val="000000"/>
                <w:lang w:val="pt-BR"/>
              </w:rPr>
              <w:t>2</w:t>
            </w:r>
          </w:p>
        </w:tc>
        <w:tc>
          <w:tcPr>
            <w:tcW w:w="0" w:type="auto"/>
            <w:tcBorders>
              <w:top w:val="single" w:sz="4" w:space="0" w:color="auto"/>
              <w:left w:val="single" w:sz="4" w:space="0" w:color="auto"/>
              <w:bottom w:val="single" w:sz="4" w:space="0" w:color="auto"/>
              <w:right w:val="single" w:sz="4" w:space="0" w:color="auto"/>
            </w:tcBorders>
          </w:tcPr>
          <w:p w14:paraId="1063C6EB" w14:textId="77777777" w:rsidR="00D41C4E" w:rsidRPr="0048482F" w:rsidRDefault="00D41C4E" w:rsidP="00D41C4E">
            <w:pPr>
              <w:pStyle w:val="TAC"/>
              <w:rPr>
                <w:color w:val="000000"/>
                <w:lang w:val="en-US"/>
              </w:rPr>
            </w:pPr>
            <w:r w:rsidRPr="0048482F">
              <w:rPr>
                <w:color w:val="000000"/>
                <w:lang w:val="pt-BR"/>
              </w:rPr>
              <w:t>157</w:t>
            </w:r>
          </w:p>
        </w:tc>
        <w:tc>
          <w:tcPr>
            <w:tcW w:w="1814" w:type="dxa"/>
            <w:tcBorders>
              <w:top w:val="single" w:sz="4" w:space="0" w:color="auto"/>
              <w:left w:val="single" w:sz="4" w:space="0" w:color="auto"/>
              <w:bottom w:val="single" w:sz="4" w:space="0" w:color="auto"/>
              <w:right w:val="single" w:sz="4" w:space="0" w:color="auto"/>
            </w:tcBorders>
          </w:tcPr>
          <w:p w14:paraId="5ED2DFF7" w14:textId="77777777" w:rsidR="00D41C4E" w:rsidRPr="0048482F" w:rsidRDefault="00D41C4E" w:rsidP="00D41C4E">
            <w:pPr>
              <w:pStyle w:val="TAC"/>
              <w:rPr>
                <w:color w:val="000000"/>
                <w:lang w:val="en-US"/>
              </w:rPr>
            </w:pPr>
            <w:r w:rsidRPr="00E17FE7">
              <w:rPr>
                <w:color w:val="000000"/>
                <w:lang w:val="en-GB"/>
              </w:rPr>
              <w:t>0.3066</w:t>
            </w:r>
          </w:p>
        </w:tc>
      </w:tr>
      <w:tr w:rsidR="00D41C4E" w:rsidRPr="0048482F" w14:paraId="000AD41D"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66814FDD" w14:textId="77777777" w:rsidR="00D41C4E" w:rsidRPr="00E17FE7" w:rsidRDefault="00D41C4E" w:rsidP="00D41C4E">
            <w:pPr>
              <w:pStyle w:val="TAC"/>
              <w:rPr>
                <w:b/>
                <w:color w:val="000000"/>
                <w:lang w:val="en-GB"/>
              </w:rPr>
            </w:pPr>
            <w:r w:rsidRPr="00E17FE7">
              <w:rPr>
                <w:b/>
                <w:color w:val="000000"/>
                <w:lang w:val="en-GB"/>
              </w:rPr>
              <w:t>2</w:t>
            </w:r>
          </w:p>
        </w:tc>
        <w:tc>
          <w:tcPr>
            <w:tcW w:w="0" w:type="auto"/>
            <w:tcBorders>
              <w:top w:val="single" w:sz="4" w:space="0" w:color="auto"/>
              <w:left w:val="double" w:sz="4" w:space="0" w:color="auto"/>
              <w:bottom w:val="single" w:sz="4" w:space="0" w:color="auto"/>
              <w:right w:val="single" w:sz="4" w:space="0" w:color="auto"/>
            </w:tcBorders>
            <w:vAlign w:val="center"/>
          </w:tcPr>
          <w:p w14:paraId="09E1C31B" w14:textId="77777777" w:rsidR="00D41C4E" w:rsidRPr="00E17FE7" w:rsidRDefault="00D41C4E" w:rsidP="00D41C4E">
            <w:pPr>
              <w:pStyle w:val="TAC"/>
              <w:rPr>
                <w:color w:val="000000"/>
                <w:lang w:val="en-GB"/>
              </w:rPr>
            </w:pPr>
            <w:r w:rsidRPr="00E17FE7">
              <w:rPr>
                <w:color w:val="000000"/>
                <w:lang w:val="en-GB"/>
              </w:rPr>
              <w:t>2</w:t>
            </w:r>
          </w:p>
        </w:tc>
        <w:tc>
          <w:tcPr>
            <w:tcW w:w="0" w:type="auto"/>
            <w:tcBorders>
              <w:top w:val="single" w:sz="4" w:space="0" w:color="auto"/>
              <w:left w:val="single" w:sz="4" w:space="0" w:color="auto"/>
              <w:bottom w:val="single" w:sz="4" w:space="0" w:color="auto"/>
              <w:right w:val="single" w:sz="4" w:space="0" w:color="auto"/>
            </w:tcBorders>
          </w:tcPr>
          <w:p w14:paraId="350692EA" w14:textId="77777777" w:rsidR="00D41C4E" w:rsidRPr="00E17FE7" w:rsidRDefault="00D41C4E" w:rsidP="00D41C4E">
            <w:pPr>
              <w:pStyle w:val="TAC"/>
              <w:rPr>
                <w:color w:val="000000"/>
                <w:lang w:val="en-GB"/>
              </w:rPr>
            </w:pPr>
            <w:r w:rsidRPr="0048482F">
              <w:rPr>
                <w:color w:val="000000"/>
                <w:lang w:val="pt-BR"/>
              </w:rPr>
              <w:t>193</w:t>
            </w:r>
          </w:p>
        </w:tc>
        <w:tc>
          <w:tcPr>
            <w:tcW w:w="1814" w:type="dxa"/>
            <w:tcBorders>
              <w:top w:val="single" w:sz="4" w:space="0" w:color="auto"/>
              <w:left w:val="single" w:sz="4" w:space="0" w:color="auto"/>
              <w:bottom w:val="single" w:sz="4" w:space="0" w:color="auto"/>
              <w:right w:val="single" w:sz="4" w:space="0" w:color="auto"/>
            </w:tcBorders>
          </w:tcPr>
          <w:p w14:paraId="583EE603" w14:textId="77777777" w:rsidR="00D41C4E" w:rsidRPr="00E17FE7" w:rsidRDefault="00D41C4E" w:rsidP="00D41C4E">
            <w:pPr>
              <w:pStyle w:val="TAC"/>
              <w:rPr>
                <w:color w:val="000000"/>
                <w:lang w:val="en-GB"/>
              </w:rPr>
            </w:pPr>
            <w:r w:rsidRPr="00E17FE7">
              <w:rPr>
                <w:color w:val="000000"/>
                <w:lang w:val="en-GB"/>
              </w:rPr>
              <w:t>0.3770</w:t>
            </w:r>
          </w:p>
        </w:tc>
      </w:tr>
      <w:tr w:rsidR="00D41C4E" w:rsidRPr="0048482F" w14:paraId="45A8EAF5"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3A7819E7" w14:textId="77777777" w:rsidR="00D41C4E" w:rsidRPr="00E17FE7" w:rsidRDefault="00D41C4E" w:rsidP="00D41C4E">
            <w:pPr>
              <w:pStyle w:val="TAC"/>
              <w:rPr>
                <w:b/>
                <w:color w:val="000000"/>
                <w:lang w:val="en-GB"/>
              </w:rPr>
            </w:pPr>
            <w:r w:rsidRPr="00E17FE7">
              <w:rPr>
                <w:b/>
                <w:color w:val="000000"/>
                <w:lang w:val="en-GB"/>
              </w:rPr>
              <w:t>3</w:t>
            </w:r>
          </w:p>
        </w:tc>
        <w:tc>
          <w:tcPr>
            <w:tcW w:w="0" w:type="auto"/>
            <w:tcBorders>
              <w:top w:val="single" w:sz="4" w:space="0" w:color="auto"/>
              <w:left w:val="double" w:sz="4" w:space="0" w:color="auto"/>
              <w:bottom w:val="single" w:sz="4" w:space="0" w:color="auto"/>
              <w:right w:val="single" w:sz="4" w:space="0" w:color="auto"/>
            </w:tcBorders>
            <w:vAlign w:val="center"/>
          </w:tcPr>
          <w:p w14:paraId="2C8683B2" w14:textId="77777777" w:rsidR="00D41C4E" w:rsidRPr="00E17FE7" w:rsidRDefault="00D41C4E" w:rsidP="00D41C4E">
            <w:pPr>
              <w:pStyle w:val="TAC"/>
              <w:rPr>
                <w:color w:val="000000"/>
                <w:lang w:val="en-GB"/>
              </w:rPr>
            </w:pPr>
            <w:r w:rsidRPr="00E17FE7">
              <w:rPr>
                <w:color w:val="000000"/>
                <w:lang w:val="en-GB"/>
              </w:rPr>
              <w:t>2</w:t>
            </w:r>
          </w:p>
        </w:tc>
        <w:tc>
          <w:tcPr>
            <w:tcW w:w="0" w:type="auto"/>
            <w:tcBorders>
              <w:top w:val="single" w:sz="4" w:space="0" w:color="auto"/>
              <w:left w:val="single" w:sz="4" w:space="0" w:color="auto"/>
              <w:bottom w:val="single" w:sz="4" w:space="0" w:color="auto"/>
              <w:right w:val="single" w:sz="4" w:space="0" w:color="auto"/>
            </w:tcBorders>
          </w:tcPr>
          <w:p w14:paraId="3F76FD6F" w14:textId="77777777" w:rsidR="00D41C4E" w:rsidRPr="00E17FE7" w:rsidRDefault="00D41C4E" w:rsidP="00D41C4E">
            <w:pPr>
              <w:pStyle w:val="TAC"/>
              <w:rPr>
                <w:color w:val="000000"/>
                <w:lang w:val="en-GB"/>
              </w:rPr>
            </w:pPr>
            <w:r w:rsidRPr="0048482F">
              <w:rPr>
                <w:color w:val="000000"/>
                <w:lang w:val="pt-BR"/>
              </w:rPr>
              <w:t>251</w:t>
            </w:r>
          </w:p>
        </w:tc>
        <w:tc>
          <w:tcPr>
            <w:tcW w:w="1814" w:type="dxa"/>
            <w:tcBorders>
              <w:top w:val="single" w:sz="4" w:space="0" w:color="auto"/>
              <w:left w:val="single" w:sz="4" w:space="0" w:color="auto"/>
              <w:bottom w:val="single" w:sz="4" w:space="0" w:color="auto"/>
              <w:right w:val="single" w:sz="4" w:space="0" w:color="auto"/>
            </w:tcBorders>
          </w:tcPr>
          <w:p w14:paraId="52E566E3" w14:textId="77777777" w:rsidR="00D41C4E" w:rsidRPr="00E17FE7" w:rsidRDefault="00D41C4E" w:rsidP="00D41C4E">
            <w:pPr>
              <w:pStyle w:val="TAC"/>
              <w:rPr>
                <w:color w:val="000000"/>
                <w:lang w:val="en-GB"/>
              </w:rPr>
            </w:pPr>
            <w:r w:rsidRPr="00E17FE7">
              <w:rPr>
                <w:color w:val="000000"/>
                <w:lang w:val="en-GB"/>
              </w:rPr>
              <w:t>0.4902</w:t>
            </w:r>
          </w:p>
        </w:tc>
      </w:tr>
      <w:tr w:rsidR="00D41C4E" w:rsidRPr="0048482F" w14:paraId="2A61B6CB"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7C4A8055" w14:textId="77777777" w:rsidR="00D41C4E" w:rsidRPr="00E17FE7" w:rsidRDefault="00D41C4E" w:rsidP="00D41C4E">
            <w:pPr>
              <w:pStyle w:val="TAC"/>
              <w:rPr>
                <w:b/>
                <w:color w:val="000000"/>
                <w:lang w:val="en-GB"/>
              </w:rPr>
            </w:pPr>
            <w:r w:rsidRPr="00E17FE7">
              <w:rPr>
                <w:b/>
                <w:color w:val="000000"/>
                <w:lang w:val="en-GB"/>
              </w:rPr>
              <w:t>4</w:t>
            </w:r>
          </w:p>
        </w:tc>
        <w:tc>
          <w:tcPr>
            <w:tcW w:w="0" w:type="auto"/>
            <w:tcBorders>
              <w:top w:val="single" w:sz="4" w:space="0" w:color="auto"/>
              <w:left w:val="double" w:sz="4" w:space="0" w:color="auto"/>
              <w:bottom w:val="single" w:sz="4" w:space="0" w:color="auto"/>
              <w:right w:val="single" w:sz="4" w:space="0" w:color="auto"/>
            </w:tcBorders>
            <w:vAlign w:val="center"/>
          </w:tcPr>
          <w:p w14:paraId="512A3A15" w14:textId="77777777" w:rsidR="00D41C4E" w:rsidRPr="00E17FE7" w:rsidRDefault="00D41C4E" w:rsidP="00D41C4E">
            <w:pPr>
              <w:pStyle w:val="TAC"/>
              <w:rPr>
                <w:color w:val="000000"/>
                <w:lang w:val="en-GB"/>
              </w:rPr>
            </w:pPr>
            <w:r w:rsidRPr="00E17FE7">
              <w:rPr>
                <w:color w:val="000000"/>
                <w:lang w:val="en-GB"/>
              </w:rPr>
              <w:t>2</w:t>
            </w:r>
          </w:p>
        </w:tc>
        <w:tc>
          <w:tcPr>
            <w:tcW w:w="0" w:type="auto"/>
            <w:tcBorders>
              <w:top w:val="single" w:sz="4" w:space="0" w:color="auto"/>
              <w:left w:val="single" w:sz="4" w:space="0" w:color="auto"/>
              <w:bottom w:val="single" w:sz="4" w:space="0" w:color="auto"/>
              <w:right w:val="single" w:sz="4" w:space="0" w:color="auto"/>
            </w:tcBorders>
          </w:tcPr>
          <w:p w14:paraId="5C03258C" w14:textId="77777777" w:rsidR="00D41C4E" w:rsidRPr="00E17FE7" w:rsidRDefault="00D41C4E" w:rsidP="00D41C4E">
            <w:pPr>
              <w:pStyle w:val="TAC"/>
              <w:rPr>
                <w:color w:val="000000"/>
                <w:lang w:val="en-GB"/>
              </w:rPr>
            </w:pPr>
            <w:r w:rsidRPr="0048482F">
              <w:rPr>
                <w:color w:val="000000"/>
                <w:lang w:val="pt-BR"/>
              </w:rPr>
              <w:t>308</w:t>
            </w:r>
          </w:p>
        </w:tc>
        <w:tc>
          <w:tcPr>
            <w:tcW w:w="1814" w:type="dxa"/>
            <w:tcBorders>
              <w:top w:val="single" w:sz="4" w:space="0" w:color="auto"/>
              <w:left w:val="single" w:sz="4" w:space="0" w:color="auto"/>
              <w:bottom w:val="single" w:sz="4" w:space="0" w:color="auto"/>
              <w:right w:val="single" w:sz="4" w:space="0" w:color="auto"/>
            </w:tcBorders>
          </w:tcPr>
          <w:p w14:paraId="7FC4579A" w14:textId="77777777" w:rsidR="00D41C4E" w:rsidRPr="00E17FE7" w:rsidRDefault="00D41C4E" w:rsidP="00D41C4E">
            <w:pPr>
              <w:pStyle w:val="TAC"/>
              <w:rPr>
                <w:color w:val="000000"/>
                <w:lang w:val="en-GB"/>
              </w:rPr>
            </w:pPr>
            <w:r w:rsidRPr="00E17FE7">
              <w:rPr>
                <w:color w:val="000000"/>
                <w:lang w:val="en-GB"/>
              </w:rPr>
              <w:t>0.6016</w:t>
            </w:r>
          </w:p>
        </w:tc>
      </w:tr>
      <w:tr w:rsidR="00D41C4E" w:rsidRPr="0048482F" w14:paraId="6B10FB4E"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01AE495D" w14:textId="77777777" w:rsidR="00D41C4E" w:rsidRPr="00E17FE7" w:rsidRDefault="00D41C4E" w:rsidP="00D41C4E">
            <w:pPr>
              <w:pStyle w:val="TAC"/>
              <w:rPr>
                <w:b/>
                <w:color w:val="000000"/>
                <w:lang w:val="en-GB"/>
              </w:rPr>
            </w:pPr>
            <w:r w:rsidRPr="00E17FE7">
              <w:rPr>
                <w:b/>
                <w:color w:val="000000"/>
                <w:lang w:val="en-GB"/>
              </w:rPr>
              <w:t>5</w:t>
            </w:r>
          </w:p>
        </w:tc>
        <w:tc>
          <w:tcPr>
            <w:tcW w:w="0" w:type="auto"/>
            <w:tcBorders>
              <w:top w:val="single" w:sz="4" w:space="0" w:color="auto"/>
              <w:left w:val="double" w:sz="4" w:space="0" w:color="auto"/>
              <w:bottom w:val="single" w:sz="4" w:space="0" w:color="auto"/>
              <w:right w:val="single" w:sz="4" w:space="0" w:color="auto"/>
            </w:tcBorders>
            <w:vAlign w:val="center"/>
          </w:tcPr>
          <w:p w14:paraId="1641306E" w14:textId="77777777" w:rsidR="00D41C4E" w:rsidRPr="00E17FE7" w:rsidRDefault="00D41C4E" w:rsidP="00D41C4E">
            <w:pPr>
              <w:pStyle w:val="TAC"/>
              <w:rPr>
                <w:color w:val="000000"/>
                <w:lang w:val="en-GB"/>
              </w:rPr>
            </w:pPr>
            <w:r w:rsidRPr="00E17FE7">
              <w:rPr>
                <w:color w:val="000000"/>
                <w:lang w:val="en-GB"/>
              </w:rPr>
              <w:t>2</w:t>
            </w:r>
          </w:p>
        </w:tc>
        <w:tc>
          <w:tcPr>
            <w:tcW w:w="0" w:type="auto"/>
            <w:tcBorders>
              <w:top w:val="single" w:sz="4" w:space="0" w:color="auto"/>
              <w:left w:val="single" w:sz="4" w:space="0" w:color="auto"/>
              <w:bottom w:val="single" w:sz="4" w:space="0" w:color="auto"/>
              <w:right w:val="single" w:sz="4" w:space="0" w:color="auto"/>
            </w:tcBorders>
          </w:tcPr>
          <w:p w14:paraId="5DEBB5EA" w14:textId="77777777" w:rsidR="00D41C4E" w:rsidRPr="00E17FE7" w:rsidRDefault="00D41C4E" w:rsidP="00D41C4E">
            <w:pPr>
              <w:pStyle w:val="TAC"/>
              <w:rPr>
                <w:color w:val="000000"/>
                <w:lang w:val="en-GB"/>
              </w:rPr>
            </w:pPr>
            <w:r w:rsidRPr="0048482F">
              <w:rPr>
                <w:color w:val="000000"/>
                <w:lang w:val="pt-BR"/>
              </w:rPr>
              <w:t>379</w:t>
            </w:r>
          </w:p>
        </w:tc>
        <w:tc>
          <w:tcPr>
            <w:tcW w:w="1814" w:type="dxa"/>
            <w:tcBorders>
              <w:top w:val="single" w:sz="4" w:space="0" w:color="auto"/>
              <w:left w:val="single" w:sz="4" w:space="0" w:color="auto"/>
              <w:bottom w:val="single" w:sz="4" w:space="0" w:color="auto"/>
              <w:right w:val="single" w:sz="4" w:space="0" w:color="auto"/>
            </w:tcBorders>
          </w:tcPr>
          <w:p w14:paraId="36AECD91" w14:textId="77777777" w:rsidR="00D41C4E" w:rsidRPr="00E17FE7" w:rsidRDefault="00D41C4E" w:rsidP="00D41C4E">
            <w:pPr>
              <w:pStyle w:val="TAC"/>
              <w:rPr>
                <w:color w:val="000000"/>
                <w:lang w:val="en-GB"/>
              </w:rPr>
            </w:pPr>
            <w:r w:rsidRPr="00E17FE7">
              <w:rPr>
                <w:color w:val="000000"/>
                <w:lang w:val="en-GB"/>
              </w:rPr>
              <w:t>0.7402</w:t>
            </w:r>
          </w:p>
        </w:tc>
      </w:tr>
      <w:tr w:rsidR="00D41C4E" w:rsidRPr="0048482F" w14:paraId="000AF5F7"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0585D20E" w14:textId="77777777" w:rsidR="00D41C4E" w:rsidRPr="00E17FE7" w:rsidRDefault="00D41C4E" w:rsidP="00D41C4E">
            <w:pPr>
              <w:pStyle w:val="TAC"/>
              <w:rPr>
                <w:b/>
                <w:color w:val="000000"/>
                <w:lang w:val="en-GB"/>
              </w:rPr>
            </w:pPr>
            <w:r w:rsidRPr="00E17FE7">
              <w:rPr>
                <w:b/>
                <w:color w:val="000000"/>
                <w:lang w:val="en-GB"/>
              </w:rPr>
              <w:t>6</w:t>
            </w:r>
          </w:p>
        </w:tc>
        <w:tc>
          <w:tcPr>
            <w:tcW w:w="0" w:type="auto"/>
            <w:tcBorders>
              <w:top w:val="single" w:sz="4" w:space="0" w:color="auto"/>
              <w:left w:val="double" w:sz="4" w:space="0" w:color="auto"/>
              <w:bottom w:val="single" w:sz="4" w:space="0" w:color="auto"/>
              <w:right w:val="single" w:sz="4" w:space="0" w:color="auto"/>
            </w:tcBorders>
            <w:vAlign w:val="center"/>
          </w:tcPr>
          <w:p w14:paraId="79D81A28" w14:textId="77777777" w:rsidR="00D41C4E" w:rsidRPr="00E17FE7" w:rsidRDefault="00D41C4E" w:rsidP="00D41C4E">
            <w:pPr>
              <w:pStyle w:val="TAC"/>
              <w:rPr>
                <w:color w:val="000000"/>
                <w:lang w:val="en-GB"/>
              </w:rPr>
            </w:pPr>
            <w:r w:rsidRPr="00E17FE7">
              <w:rPr>
                <w:color w:val="000000"/>
                <w:lang w:val="en-GB"/>
              </w:rPr>
              <w:t>2</w:t>
            </w:r>
          </w:p>
        </w:tc>
        <w:tc>
          <w:tcPr>
            <w:tcW w:w="0" w:type="auto"/>
            <w:tcBorders>
              <w:top w:val="single" w:sz="4" w:space="0" w:color="auto"/>
              <w:left w:val="single" w:sz="4" w:space="0" w:color="auto"/>
              <w:bottom w:val="single" w:sz="4" w:space="0" w:color="auto"/>
              <w:right w:val="single" w:sz="4" w:space="0" w:color="auto"/>
            </w:tcBorders>
          </w:tcPr>
          <w:p w14:paraId="72705DC6" w14:textId="77777777" w:rsidR="00D41C4E" w:rsidRPr="00E17FE7" w:rsidRDefault="00D41C4E" w:rsidP="00D41C4E">
            <w:pPr>
              <w:pStyle w:val="TAC"/>
              <w:rPr>
                <w:color w:val="000000"/>
                <w:lang w:val="en-GB"/>
              </w:rPr>
            </w:pPr>
            <w:r w:rsidRPr="0048482F">
              <w:rPr>
                <w:color w:val="000000"/>
                <w:lang w:val="pt-BR"/>
              </w:rPr>
              <w:t>449</w:t>
            </w:r>
          </w:p>
        </w:tc>
        <w:tc>
          <w:tcPr>
            <w:tcW w:w="1814" w:type="dxa"/>
            <w:tcBorders>
              <w:top w:val="single" w:sz="4" w:space="0" w:color="auto"/>
              <w:left w:val="single" w:sz="4" w:space="0" w:color="auto"/>
              <w:bottom w:val="single" w:sz="4" w:space="0" w:color="auto"/>
              <w:right w:val="single" w:sz="4" w:space="0" w:color="auto"/>
            </w:tcBorders>
          </w:tcPr>
          <w:p w14:paraId="5BCA6ED6" w14:textId="77777777" w:rsidR="00D41C4E" w:rsidRPr="00E17FE7" w:rsidRDefault="00D41C4E" w:rsidP="00D41C4E">
            <w:pPr>
              <w:pStyle w:val="TAC"/>
              <w:rPr>
                <w:color w:val="000000"/>
                <w:lang w:val="en-GB"/>
              </w:rPr>
            </w:pPr>
            <w:r w:rsidRPr="00E17FE7">
              <w:rPr>
                <w:color w:val="000000"/>
                <w:lang w:val="en-GB"/>
              </w:rPr>
              <w:t>0.8770</w:t>
            </w:r>
          </w:p>
        </w:tc>
      </w:tr>
      <w:tr w:rsidR="00D41C4E" w:rsidRPr="0048482F" w14:paraId="60149699"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3F8ABFA0" w14:textId="77777777" w:rsidR="00D41C4E" w:rsidRPr="00E17FE7" w:rsidRDefault="00D41C4E" w:rsidP="00D41C4E">
            <w:pPr>
              <w:pStyle w:val="TAC"/>
              <w:rPr>
                <w:b/>
                <w:color w:val="000000"/>
                <w:lang w:val="en-GB"/>
              </w:rPr>
            </w:pPr>
            <w:r w:rsidRPr="00E17FE7">
              <w:rPr>
                <w:b/>
                <w:color w:val="000000"/>
                <w:lang w:val="en-GB"/>
              </w:rPr>
              <w:t>7</w:t>
            </w:r>
          </w:p>
        </w:tc>
        <w:tc>
          <w:tcPr>
            <w:tcW w:w="0" w:type="auto"/>
            <w:tcBorders>
              <w:top w:val="single" w:sz="4" w:space="0" w:color="auto"/>
              <w:left w:val="double" w:sz="4" w:space="0" w:color="auto"/>
              <w:bottom w:val="single" w:sz="4" w:space="0" w:color="auto"/>
              <w:right w:val="single" w:sz="4" w:space="0" w:color="auto"/>
            </w:tcBorders>
            <w:vAlign w:val="center"/>
          </w:tcPr>
          <w:p w14:paraId="48E62E20" w14:textId="77777777" w:rsidR="00D41C4E" w:rsidRPr="00E17FE7" w:rsidRDefault="00D41C4E" w:rsidP="00D41C4E">
            <w:pPr>
              <w:pStyle w:val="TAC"/>
              <w:rPr>
                <w:color w:val="000000"/>
                <w:lang w:val="en-GB"/>
              </w:rPr>
            </w:pPr>
            <w:r w:rsidRPr="00E17FE7">
              <w:rPr>
                <w:color w:val="000000"/>
                <w:lang w:val="en-GB"/>
              </w:rPr>
              <w:t>2</w:t>
            </w:r>
          </w:p>
        </w:tc>
        <w:tc>
          <w:tcPr>
            <w:tcW w:w="0" w:type="auto"/>
            <w:tcBorders>
              <w:top w:val="single" w:sz="4" w:space="0" w:color="auto"/>
              <w:left w:val="single" w:sz="4" w:space="0" w:color="auto"/>
              <w:bottom w:val="single" w:sz="4" w:space="0" w:color="auto"/>
              <w:right w:val="single" w:sz="4" w:space="0" w:color="auto"/>
            </w:tcBorders>
          </w:tcPr>
          <w:p w14:paraId="4184504D" w14:textId="77777777" w:rsidR="00D41C4E" w:rsidRPr="00E17FE7" w:rsidRDefault="00D41C4E" w:rsidP="00D41C4E">
            <w:pPr>
              <w:pStyle w:val="TAC"/>
              <w:rPr>
                <w:color w:val="000000"/>
                <w:lang w:val="en-GB"/>
              </w:rPr>
            </w:pPr>
            <w:r w:rsidRPr="0048482F">
              <w:rPr>
                <w:color w:val="000000"/>
                <w:lang w:val="pt-BR"/>
              </w:rPr>
              <w:t>526</w:t>
            </w:r>
          </w:p>
        </w:tc>
        <w:tc>
          <w:tcPr>
            <w:tcW w:w="1814" w:type="dxa"/>
            <w:tcBorders>
              <w:top w:val="single" w:sz="4" w:space="0" w:color="auto"/>
              <w:left w:val="single" w:sz="4" w:space="0" w:color="auto"/>
              <w:bottom w:val="single" w:sz="4" w:space="0" w:color="auto"/>
              <w:right w:val="single" w:sz="4" w:space="0" w:color="auto"/>
            </w:tcBorders>
          </w:tcPr>
          <w:p w14:paraId="0C09692D" w14:textId="77777777" w:rsidR="00D41C4E" w:rsidRPr="00E17FE7" w:rsidRDefault="00D41C4E" w:rsidP="00D41C4E">
            <w:pPr>
              <w:pStyle w:val="TAC"/>
              <w:rPr>
                <w:color w:val="000000"/>
                <w:lang w:val="en-GB"/>
              </w:rPr>
            </w:pPr>
            <w:r w:rsidRPr="00E17FE7">
              <w:rPr>
                <w:color w:val="000000"/>
                <w:lang w:val="en-GB"/>
              </w:rPr>
              <w:t>1.0273</w:t>
            </w:r>
          </w:p>
        </w:tc>
      </w:tr>
      <w:tr w:rsidR="00D41C4E" w:rsidRPr="0048482F" w14:paraId="2C65C1A0"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10E24EB7" w14:textId="77777777" w:rsidR="00D41C4E" w:rsidRPr="00E17FE7" w:rsidRDefault="00D41C4E" w:rsidP="00D41C4E">
            <w:pPr>
              <w:pStyle w:val="TAC"/>
              <w:rPr>
                <w:b/>
                <w:color w:val="000000"/>
                <w:lang w:val="en-GB"/>
              </w:rPr>
            </w:pPr>
            <w:r w:rsidRPr="00E17FE7">
              <w:rPr>
                <w:b/>
                <w:color w:val="000000"/>
                <w:lang w:val="en-GB"/>
              </w:rPr>
              <w:t>8</w:t>
            </w:r>
          </w:p>
        </w:tc>
        <w:tc>
          <w:tcPr>
            <w:tcW w:w="0" w:type="auto"/>
            <w:tcBorders>
              <w:top w:val="single" w:sz="4" w:space="0" w:color="auto"/>
              <w:left w:val="double" w:sz="4" w:space="0" w:color="auto"/>
              <w:bottom w:val="single" w:sz="4" w:space="0" w:color="auto"/>
              <w:right w:val="single" w:sz="4" w:space="0" w:color="auto"/>
            </w:tcBorders>
            <w:vAlign w:val="center"/>
          </w:tcPr>
          <w:p w14:paraId="54F281DE" w14:textId="77777777" w:rsidR="00D41C4E" w:rsidRPr="00E17FE7" w:rsidRDefault="00D41C4E" w:rsidP="00D41C4E">
            <w:pPr>
              <w:pStyle w:val="TAC"/>
              <w:rPr>
                <w:color w:val="000000"/>
                <w:lang w:val="en-GB"/>
              </w:rPr>
            </w:pPr>
            <w:r w:rsidRPr="00E17FE7">
              <w:rPr>
                <w:color w:val="000000"/>
                <w:lang w:val="en-GB"/>
              </w:rPr>
              <w:t>2</w:t>
            </w:r>
          </w:p>
        </w:tc>
        <w:tc>
          <w:tcPr>
            <w:tcW w:w="0" w:type="auto"/>
            <w:tcBorders>
              <w:top w:val="single" w:sz="4" w:space="0" w:color="auto"/>
              <w:left w:val="single" w:sz="4" w:space="0" w:color="auto"/>
              <w:bottom w:val="single" w:sz="4" w:space="0" w:color="auto"/>
              <w:right w:val="single" w:sz="4" w:space="0" w:color="auto"/>
            </w:tcBorders>
          </w:tcPr>
          <w:p w14:paraId="766D151C" w14:textId="77777777" w:rsidR="00D41C4E" w:rsidRPr="00E17FE7" w:rsidRDefault="00D41C4E" w:rsidP="00D41C4E">
            <w:pPr>
              <w:pStyle w:val="TAC"/>
              <w:rPr>
                <w:color w:val="000000"/>
                <w:lang w:val="en-GB"/>
              </w:rPr>
            </w:pPr>
            <w:r w:rsidRPr="0048482F">
              <w:rPr>
                <w:color w:val="000000"/>
                <w:lang w:val="pt-BR"/>
              </w:rPr>
              <w:t>602</w:t>
            </w:r>
          </w:p>
        </w:tc>
        <w:tc>
          <w:tcPr>
            <w:tcW w:w="1814" w:type="dxa"/>
            <w:tcBorders>
              <w:top w:val="single" w:sz="4" w:space="0" w:color="auto"/>
              <w:left w:val="single" w:sz="4" w:space="0" w:color="auto"/>
              <w:bottom w:val="single" w:sz="4" w:space="0" w:color="auto"/>
              <w:right w:val="single" w:sz="4" w:space="0" w:color="auto"/>
            </w:tcBorders>
          </w:tcPr>
          <w:p w14:paraId="51CFCFDA" w14:textId="77777777" w:rsidR="00D41C4E" w:rsidRPr="00E17FE7" w:rsidRDefault="00D41C4E" w:rsidP="00D41C4E">
            <w:pPr>
              <w:pStyle w:val="TAC"/>
              <w:rPr>
                <w:color w:val="000000"/>
                <w:lang w:val="en-GB"/>
              </w:rPr>
            </w:pPr>
            <w:r w:rsidRPr="00E17FE7">
              <w:rPr>
                <w:color w:val="000000"/>
                <w:lang w:val="en-GB"/>
              </w:rPr>
              <w:t>1.1758</w:t>
            </w:r>
          </w:p>
        </w:tc>
      </w:tr>
      <w:tr w:rsidR="00D41C4E" w:rsidRPr="0048482F" w14:paraId="3CED6570"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56C1F263" w14:textId="77777777" w:rsidR="00D41C4E" w:rsidRPr="00E17FE7" w:rsidRDefault="00D41C4E" w:rsidP="00D41C4E">
            <w:pPr>
              <w:pStyle w:val="TAC"/>
              <w:rPr>
                <w:b/>
                <w:color w:val="000000"/>
                <w:lang w:val="en-GB"/>
              </w:rPr>
            </w:pPr>
            <w:r w:rsidRPr="00E17FE7">
              <w:rPr>
                <w:b/>
                <w:color w:val="000000"/>
                <w:lang w:val="en-GB"/>
              </w:rPr>
              <w:t>9</w:t>
            </w:r>
          </w:p>
        </w:tc>
        <w:tc>
          <w:tcPr>
            <w:tcW w:w="0" w:type="auto"/>
            <w:tcBorders>
              <w:top w:val="single" w:sz="4" w:space="0" w:color="auto"/>
              <w:left w:val="double" w:sz="4" w:space="0" w:color="auto"/>
              <w:bottom w:val="single" w:sz="4" w:space="0" w:color="auto"/>
              <w:right w:val="single" w:sz="4" w:space="0" w:color="auto"/>
            </w:tcBorders>
            <w:vAlign w:val="center"/>
          </w:tcPr>
          <w:p w14:paraId="697CA2F1" w14:textId="77777777" w:rsidR="00D41C4E" w:rsidRPr="00E17FE7" w:rsidRDefault="00D41C4E" w:rsidP="00D41C4E">
            <w:pPr>
              <w:pStyle w:val="TAC"/>
              <w:rPr>
                <w:color w:val="000000"/>
                <w:lang w:val="en-GB"/>
              </w:rPr>
            </w:pPr>
            <w:r w:rsidRPr="00E17FE7">
              <w:rPr>
                <w:color w:val="000000"/>
                <w:lang w:val="en-GB"/>
              </w:rPr>
              <w:t>2</w:t>
            </w:r>
          </w:p>
        </w:tc>
        <w:tc>
          <w:tcPr>
            <w:tcW w:w="0" w:type="auto"/>
            <w:tcBorders>
              <w:top w:val="single" w:sz="4" w:space="0" w:color="auto"/>
              <w:left w:val="single" w:sz="4" w:space="0" w:color="auto"/>
              <w:bottom w:val="single" w:sz="4" w:space="0" w:color="auto"/>
              <w:right w:val="single" w:sz="4" w:space="0" w:color="auto"/>
            </w:tcBorders>
          </w:tcPr>
          <w:p w14:paraId="6D83F5BA" w14:textId="77777777" w:rsidR="00D41C4E" w:rsidRPr="00E17FE7" w:rsidRDefault="00D41C4E" w:rsidP="00D41C4E">
            <w:pPr>
              <w:pStyle w:val="TAC"/>
              <w:rPr>
                <w:color w:val="000000"/>
                <w:lang w:val="en-GB"/>
              </w:rPr>
            </w:pPr>
            <w:r w:rsidRPr="0048482F">
              <w:rPr>
                <w:color w:val="000000"/>
                <w:lang w:val="pt-BR"/>
              </w:rPr>
              <w:t>679</w:t>
            </w:r>
          </w:p>
        </w:tc>
        <w:tc>
          <w:tcPr>
            <w:tcW w:w="1814" w:type="dxa"/>
            <w:tcBorders>
              <w:top w:val="single" w:sz="4" w:space="0" w:color="auto"/>
              <w:left w:val="single" w:sz="4" w:space="0" w:color="auto"/>
              <w:bottom w:val="single" w:sz="4" w:space="0" w:color="auto"/>
              <w:right w:val="single" w:sz="4" w:space="0" w:color="auto"/>
            </w:tcBorders>
          </w:tcPr>
          <w:p w14:paraId="7A76DC46" w14:textId="77777777" w:rsidR="00D41C4E" w:rsidRPr="00E17FE7" w:rsidRDefault="00D41C4E" w:rsidP="00D41C4E">
            <w:pPr>
              <w:pStyle w:val="TAC"/>
              <w:rPr>
                <w:color w:val="000000"/>
                <w:lang w:val="en-GB"/>
              </w:rPr>
            </w:pPr>
            <w:r w:rsidRPr="00E17FE7">
              <w:rPr>
                <w:color w:val="000000"/>
                <w:lang w:val="en-GB"/>
              </w:rPr>
              <w:t>1.3262</w:t>
            </w:r>
          </w:p>
        </w:tc>
      </w:tr>
      <w:tr w:rsidR="00D41C4E" w:rsidRPr="0048482F" w14:paraId="19A4C060"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7A5944D6" w14:textId="77777777" w:rsidR="00D41C4E" w:rsidRPr="00E17FE7" w:rsidRDefault="00D41C4E" w:rsidP="00D41C4E">
            <w:pPr>
              <w:pStyle w:val="TAC"/>
              <w:rPr>
                <w:b/>
                <w:color w:val="000000"/>
                <w:lang w:val="en-GB"/>
              </w:rPr>
            </w:pPr>
            <w:r w:rsidRPr="00E17FE7">
              <w:rPr>
                <w:b/>
                <w:color w:val="000000"/>
                <w:lang w:val="en-GB"/>
              </w:rPr>
              <w:t>10</w:t>
            </w:r>
          </w:p>
        </w:tc>
        <w:tc>
          <w:tcPr>
            <w:tcW w:w="0" w:type="auto"/>
            <w:tcBorders>
              <w:top w:val="single" w:sz="4" w:space="0" w:color="auto"/>
              <w:left w:val="double" w:sz="4" w:space="0" w:color="auto"/>
              <w:bottom w:val="single" w:sz="4" w:space="0" w:color="auto"/>
              <w:right w:val="single" w:sz="4" w:space="0" w:color="auto"/>
            </w:tcBorders>
            <w:vAlign w:val="center"/>
          </w:tcPr>
          <w:p w14:paraId="4DB2CD10" w14:textId="77777777" w:rsidR="00D41C4E" w:rsidRPr="00E17FE7" w:rsidRDefault="00D41C4E" w:rsidP="00D41C4E">
            <w:pPr>
              <w:pStyle w:val="TAC"/>
              <w:rPr>
                <w:color w:val="000000"/>
                <w:lang w:val="en-GB"/>
              </w:rPr>
            </w:pPr>
            <w:r w:rsidRPr="00E17FE7">
              <w:rPr>
                <w:color w:val="000000"/>
                <w:lang w:val="en-GB"/>
              </w:rPr>
              <w:t>4</w:t>
            </w:r>
          </w:p>
        </w:tc>
        <w:tc>
          <w:tcPr>
            <w:tcW w:w="0" w:type="auto"/>
            <w:tcBorders>
              <w:top w:val="single" w:sz="4" w:space="0" w:color="auto"/>
              <w:left w:val="single" w:sz="4" w:space="0" w:color="auto"/>
              <w:bottom w:val="single" w:sz="4" w:space="0" w:color="auto"/>
              <w:right w:val="single" w:sz="4" w:space="0" w:color="auto"/>
            </w:tcBorders>
          </w:tcPr>
          <w:p w14:paraId="5F71BA73" w14:textId="77777777" w:rsidR="00D41C4E" w:rsidRPr="00E17FE7" w:rsidRDefault="00D41C4E" w:rsidP="00D41C4E">
            <w:pPr>
              <w:pStyle w:val="TAC"/>
              <w:rPr>
                <w:color w:val="000000"/>
                <w:lang w:val="en-GB"/>
              </w:rPr>
            </w:pPr>
            <w:r w:rsidRPr="0048482F">
              <w:rPr>
                <w:color w:val="000000"/>
                <w:lang w:val="pt-BR"/>
              </w:rPr>
              <w:t>340</w:t>
            </w:r>
          </w:p>
        </w:tc>
        <w:tc>
          <w:tcPr>
            <w:tcW w:w="1814" w:type="dxa"/>
            <w:tcBorders>
              <w:top w:val="single" w:sz="4" w:space="0" w:color="auto"/>
              <w:left w:val="single" w:sz="4" w:space="0" w:color="auto"/>
              <w:bottom w:val="single" w:sz="4" w:space="0" w:color="auto"/>
              <w:right w:val="single" w:sz="4" w:space="0" w:color="auto"/>
            </w:tcBorders>
          </w:tcPr>
          <w:p w14:paraId="290AAD3D" w14:textId="77777777" w:rsidR="00D41C4E" w:rsidRPr="00E17FE7" w:rsidRDefault="00D41C4E" w:rsidP="00D41C4E">
            <w:pPr>
              <w:pStyle w:val="TAC"/>
              <w:rPr>
                <w:color w:val="000000"/>
                <w:lang w:val="en-GB"/>
              </w:rPr>
            </w:pPr>
            <w:r w:rsidRPr="00E17FE7">
              <w:rPr>
                <w:color w:val="000000"/>
                <w:lang w:val="en-GB"/>
              </w:rPr>
              <w:t>1.3281</w:t>
            </w:r>
          </w:p>
        </w:tc>
      </w:tr>
      <w:tr w:rsidR="00D41C4E" w:rsidRPr="0048482F" w14:paraId="623DD213"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6074D3BA" w14:textId="77777777" w:rsidR="00D41C4E" w:rsidRPr="00E17FE7" w:rsidRDefault="00D41C4E" w:rsidP="00D41C4E">
            <w:pPr>
              <w:pStyle w:val="TAC"/>
              <w:rPr>
                <w:b/>
                <w:color w:val="000000"/>
                <w:lang w:val="en-GB"/>
              </w:rPr>
            </w:pPr>
            <w:r w:rsidRPr="00E17FE7">
              <w:rPr>
                <w:b/>
                <w:color w:val="000000"/>
                <w:lang w:val="en-GB"/>
              </w:rPr>
              <w:t>11</w:t>
            </w:r>
          </w:p>
        </w:tc>
        <w:tc>
          <w:tcPr>
            <w:tcW w:w="0" w:type="auto"/>
            <w:tcBorders>
              <w:top w:val="single" w:sz="4" w:space="0" w:color="auto"/>
              <w:left w:val="double" w:sz="4" w:space="0" w:color="auto"/>
              <w:bottom w:val="single" w:sz="4" w:space="0" w:color="auto"/>
              <w:right w:val="single" w:sz="4" w:space="0" w:color="auto"/>
            </w:tcBorders>
            <w:vAlign w:val="center"/>
          </w:tcPr>
          <w:p w14:paraId="7CEB70E4" w14:textId="77777777" w:rsidR="00D41C4E" w:rsidRPr="00E17FE7" w:rsidRDefault="00D41C4E" w:rsidP="00D41C4E">
            <w:pPr>
              <w:pStyle w:val="TAC"/>
              <w:rPr>
                <w:color w:val="000000"/>
                <w:lang w:val="en-GB"/>
              </w:rPr>
            </w:pPr>
            <w:r w:rsidRPr="00E17FE7">
              <w:rPr>
                <w:color w:val="000000"/>
                <w:lang w:val="en-GB"/>
              </w:rPr>
              <w:t>4</w:t>
            </w:r>
          </w:p>
        </w:tc>
        <w:tc>
          <w:tcPr>
            <w:tcW w:w="0" w:type="auto"/>
            <w:tcBorders>
              <w:top w:val="single" w:sz="4" w:space="0" w:color="auto"/>
              <w:left w:val="single" w:sz="4" w:space="0" w:color="auto"/>
              <w:bottom w:val="single" w:sz="4" w:space="0" w:color="auto"/>
              <w:right w:val="single" w:sz="4" w:space="0" w:color="auto"/>
            </w:tcBorders>
          </w:tcPr>
          <w:p w14:paraId="6F56D15D" w14:textId="77777777" w:rsidR="00D41C4E" w:rsidRPr="00E17FE7" w:rsidRDefault="00D41C4E" w:rsidP="00D41C4E">
            <w:pPr>
              <w:pStyle w:val="TAC"/>
              <w:rPr>
                <w:color w:val="000000"/>
                <w:lang w:val="en-GB"/>
              </w:rPr>
            </w:pPr>
            <w:r w:rsidRPr="0048482F">
              <w:rPr>
                <w:color w:val="000000"/>
                <w:lang w:val="pt-BR"/>
              </w:rPr>
              <w:t>378</w:t>
            </w:r>
          </w:p>
        </w:tc>
        <w:tc>
          <w:tcPr>
            <w:tcW w:w="1814" w:type="dxa"/>
            <w:tcBorders>
              <w:top w:val="single" w:sz="4" w:space="0" w:color="auto"/>
              <w:left w:val="single" w:sz="4" w:space="0" w:color="auto"/>
              <w:bottom w:val="single" w:sz="4" w:space="0" w:color="auto"/>
              <w:right w:val="single" w:sz="4" w:space="0" w:color="auto"/>
            </w:tcBorders>
          </w:tcPr>
          <w:p w14:paraId="70AAC469" w14:textId="77777777" w:rsidR="00D41C4E" w:rsidRPr="00E17FE7" w:rsidRDefault="00D41C4E" w:rsidP="00D41C4E">
            <w:pPr>
              <w:pStyle w:val="TAC"/>
              <w:rPr>
                <w:color w:val="000000"/>
                <w:lang w:val="en-GB"/>
              </w:rPr>
            </w:pPr>
            <w:r w:rsidRPr="00E17FE7">
              <w:rPr>
                <w:color w:val="000000"/>
                <w:lang w:val="en-GB"/>
              </w:rPr>
              <w:t>1.4766</w:t>
            </w:r>
          </w:p>
        </w:tc>
      </w:tr>
      <w:tr w:rsidR="00D41C4E" w:rsidRPr="0048482F" w14:paraId="647EE858"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78B10C53" w14:textId="77777777" w:rsidR="00D41C4E" w:rsidRPr="00E17FE7" w:rsidRDefault="00D41C4E" w:rsidP="00D41C4E">
            <w:pPr>
              <w:pStyle w:val="TAC"/>
              <w:rPr>
                <w:b/>
                <w:color w:val="000000"/>
                <w:lang w:val="en-GB"/>
              </w:rPr>
            </w:pPr>
            <w:r w:rsidRPr="00E17FE7">
              <w:rPr>
                <w:b/>
                <w:color w:val="000000"/>
                <w:lang w:val="en-GB"/>
              </w:rPr>
              <w:t>12</w:t>
            </w:r>
          </w:p>
        </w:tc>
        <w:tc>
          <w:tcPr>
            <w:tcW w:w="0" w:type="auto"/>
            <w:tcBorders>
              <w:top w:val="single" w:sz="4" w:space="0" w:color="auto"/>
              <w:left w:val="double" w:sz="4" w:space="0" w:color="auto"/>
              <w:bottom w:val="single" w:sz="4" w:space="0" w:color="auto"/>
              <w:right w:val="single" w:sz="4" w:space="0" w:color="auto"/>
            </w:tcBorders>
            <w:vAlign w:val="center"/>
          </w:tcPr>
          <w:p w14:paraId="3B32BBCC" w14:textId="77777777" w:rsidR="00D41C4E" w:rsidRPr="00E17FE7" w:rsidRDefault="00D41C4E" w:rsidP="00D41C4E">
            <w:pPr>
              <w:pStyle w:val="TAC"/>
              <w:rPr>
                <w:color w:val="000000"/>
                <w:lang w:val="en-GB"/>
              </w:rPr>
            </w:pPr>
            <w:r w:rsidRPr="00E17FE7">
              <w:rPr>
                <w:color w:val="000000"/>
                <w:lang w:val="en-GB"/>
              </w:rPr>
              <w:t>4</w:t>
            </w:r>
          </w:p>
        </w:tc>
        <w:tc>
          <w:tcPr>
            <w:tcW w:w="0" w:type="auto"/>
            <w:tcBorders>
              <w:top w:val="single" w:sz="4" w:space="0" w:color="auto"/>
              <w:left w:val="single" w:sz="4" w:space="0" w:color="auto"/>
              <w:bottom w:val="single" w:sz="4" w:space="0" w:color="auto"/>
              <w:right w:val="single" w:sz="4" w:space="0" w:color="auto"/>
            </w:tcBorders>
          </w:tcPr>
          <w:p w14:paraId="245B4D77" w14:textId="77777777" w:rsidR="00D41C4E" w:rsidRPr="00E17FE7" w:rsidRDefault="00D41C4E" w:rsidP="00D41C4E">
            <w:pPr>
              <w:pStyle w:val="TAC"/>
              <w:rPr>
                <w:color w:val="000000"/>
                <w:lang w:val="en-GB"/>
              </w:rPr>
            </w:pPr>
            <w:r w:rsidRPr="0048482F">
              <w:rPr>
                <w:color w:val="000000"/>
                <w:lang w:val="pt-BR"/>
              </w:rPr>
              <w:t>434</w:t>
            </w:r>
          </w:p>
        </w:tc>
        <w:tc>
          <w:tcPr>
            <w:tcW w:w="1814" w:type="dxa"/>
            <w:tcBorders>
              <w:top w:val="single" w:sz="4" w:space="0" w:color="auto"/>
              <w:left w:val="single" w:sz="4" w:space="0" w:color="auto"/>
              <w:bottom w:val="single" w:sz="4" w:space="0" w:color="auto"/>
              <w:right w:val="single" w:sz="4" w:space="0" w:color="auto"/>
            </w:tcBorders>
          </w:tcPr>
          <w:p w14:paraId="5DB7853A" w14:textId="77777777" w:rsidR="00D41C4E" w:rsidRPr="00E17FE7" w:rsidRDefault="00D41C4E" w:rsidP="00D41C4E">
            <w:pPr>
              <w:pStyle w:val="TAC"/>
              <w:rPr>
                <w:color w:val="000000"/>
                <w:lang w:val="en-GB"/>
              </w:rPr>
            </w:pPr>
            <w:r w:rsidRPr="00E17FE7">
              <w:rPr>
                <w:color w:val="000000"/>
                <w:lang w:val="en-GB"/>
              </w:rPr>
              <w:t>1.6953</w:t>
            </w:r>
          </w:p>
        </w:tc>
      </w:tr>
      <w:tr w:rsidR="00D41C4E" w:rsidRPr="0048482F" w14:paraId="12407413"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73A475D8" w14:textId="77777777" w:rsidR="00D41C4E" w:rsidRPr="00E17FE7" w:rsidRDefault="00D41C4E" w:rsidP="00D41C4E">
            <w:pPr>
              <w:pStyle w:val="TAC"/>
              <w:rPr>
                <w:b/>
                <w:color w:val="000000"/>
                <w:lang w:val="en-GB"/>
              </w:rPr>
            </w:pPr>
            <w:r w:rsidRPr="00E17FE7">
              <w:rPr>
                <w:b/>
                <w:color w:val="000000"/>
                <w:lang w:val="en-GB"/>
              </w:rPr>
              <w:t>13</w:t>
            </w:r>
          </w:p>
        </w:tc>
        <w:tc>
          <w:tcPr>
            <w:tcW w:w="0" w:type="auto"/>
            <w:tcBorders>
              <w:top w:val="single" w:sz="4" w:space="0" w:color="auto"/>
              <w:left w:val="double" w:sz="4" w:space="0" w:color="auto"/>
              <w:bottom w:val="single" w:sz="4" w:space="0" w:color="auto"/>
              <w:right w:val="single" w:sz="4" w:space="0" w:color="auto"/>
            </w:tcBorders>
            <w:vAlign w:val="center"/>
          </w:tcPr>
          <w:p w14:paraId="0749E5AB" w14:textId="77777777" w:rsidR="00D41C4E" w:rsidRPr="00E17FE7" w:rsidRDefault="00D41C4E" w:rsidP="00D41C4E">
            <w:pPr>
              <w:pStyle w:val="TAC"/>
              <w:rPr>
                <w:color w:val="000000"/>
                <w:lang w:val="en-GB"/>
              </w:rPr>
            </w:pPr>
            <w:r w:rsidRPr="00E17FE7">
              <w:rPr>
                <w:color w:val="000000"/>
                <w:lang w:val="en-GB"/>
              </w:rPr>
              <w:t>4</w:t>
            </w:r>
          </w:p>
        </w:tc>
        <w:tc>
          <w:tcPr>
            <w:tcW w:w="0" w:type="auto"/>
            <w:tcBorders>
              <w:top w:val="single" w:sz="4" w:space="0" w:color="auto"/>
              <w:left w:val="single" w:sz="4" w:space="0" w:color="auto"/>
              <w:bottom w:val="single" w:sz="4" w:space="0" w:color="auto"/>
              <w:right w:val="single" w:sz="4" w:space="0" w:color="auto"/>
            </w:tcBorders>
          </w:tcPr>
          <w:p w14:paraId="38FC90E3" w14:textId="77777777" w:rsidR="00D41C4E" w:rsidRPr="00E17FE7" w:rsidRDefault="00D41C4E" w:rsidP="00D41C4E">
            <w:pPr>
              <w:pStyle w:val="TAC"/>
              <w:rPr>
                <w:color w:val="000000"/>
                <w:lang w:val="en-GB"/>
              </w:rPr>
            </w:pPr>
            <w:r w:rsidRPr="0048482F">
              <w:rPr>
                <w:color w:val="000000"/>
                <w:lang w:val="pt-BR"/>
              </w:rPr>
              <w:t>490</w:t>
            </w:r>
          </w:p>
        </w:tc>
        <w:tc>
          <w:tcPr>
            <w:tcW w:w="1814" w:type="dxa"/>
            <w:tcBorders>
              <w:top w:val="single" w:sz="4" w:space="0" w:color="auto"/>
              <w:left w:val="single" w:sz="4" w:space="0" w:color="auto"/>
              <w:bottom w:val="single" w:sz="4" w:space="0" w:color="auto"/>
              <w:right w:val="single" w:sz="4" w:space="0" w:color="auto"/>
            </w:tcBorders>
          </w:tcPr>
          <w:p w14:paraId="4C4F1E0B" w14:textId="77777777" w:rsidR="00D41C4E" w:rsidRPr="00E17FE7" w:rsidRDefault="00D41C4E" w:rsidP="00D41C4E">
            <w:pPr>
              <w:pStyle w:val="TAC"/>
              <w:rPr>
                <w:color w:val="000000"/>
                <w:lang w:val="en-GB"/>
              </w:rPr>
            </w:pPr>
            <w:r w:rsidRPr="00E17FE7">
              <w:rPr>
                <w:color w:val="000000"/>
                <w:lang w:val="en-GB"/>
              </w:rPr>
              <w:t>1.9141</w:t>
            </w:r>
          </w:p>
        </w:tc>
      </w:tr>
      <w:tr w:rsidR="00D41C4E" w:rsidRPr="0048482F" w14:paraId="571D0C6B"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4DB1BBD7" w14:textId="77777777" w:rsidR="00D41C4E" w:rsidRPr="00E17FE7" w:rsidRDefault="00D41C4E" w:rsidP="00D41C4E">
            <w:pPr>
              <w:pStyle w:val="TAC"/>
              <w:rPr>
                <w:b/>
                <w:color w:val="000000"/>
                <w:lang w:val="en-GB"/>
              </w:rPr>
            </w:pPr>
            <w:r w:rsidRPr="00E17FE7">
              <w:rPr>
                <w:b/>
                <w:color w:val="000000"/>
                <w:lang w:val="en-GB"/>
              </w:rPr>
              <w:t>14</w:t>
            </w:r>
          </w:p>
        </w:tc>
        <w:tc>
          <w:tcPr>
            <w:tcW w:w="0" w:type="auto"/>
            <w:tcBorders>
              <w:top w:val="single" w:sz="4" w:space="0" w:color="auto"/>
              <w:left w:val="double" w:sz="4" w:space="0" w:color="auto"/>
              <w:bottom w:val="single" w:sz="4" w:space="0" w:color="auto"/>
              <w:right w:val="single" w:sz="4" w:space="0" w:color="auto"/>
            </w:tcBorders>
            <w:vAlign w:val="center"/>
          </w:tcPr>
          <w:p w14:paraId="36801720" w14:textId="77777777" w:rsidR="00D41C4E" w:rsidRPr="00E17FE7" w:rsidRDefault="00D41C4E" w:rsidP="00D41C4E">
            <w:pPr>
              <w:pStyle w:val="TAC"/>
              <w:rPr>
                <w:color w:val="000000"/>
                <w:lang w:val="en-GB"/>
              </w:rPr>
            </w:pPr>
            <w:r w:rsidRPr="00E17FE7">
              <w:rPr>
                <w:color w:val="000000"/>
                <w:lang w:val="en-GB"/>
              </w:rPr>
              <w:t>4</w:t>
            </w:r>
          </w:p>
        </w:tc>
        <w:tc>
          <w:tcPr>
            <w:tcW w:w="0" w:type="auto"/>
            <w:tcBorders>
              <w:top w:val="single" w:sz="4" w:space="0" w:color="auto"/>
              <w:left w:val="single" w:sz="4" w:space="0" w:color="auto"/>
              <w:bottom w:val="single" w:sz="4" w:space="0" w:color="auto"/>
              <w:right w:val="single" w:sz="4" w:space="0" w:color="auto"/>
            </w:tcBorders>
          </w:tcPr>
          <w:p w14:paraId="6B03EF4E" w14:textId="77777777" w:rsidR="00D41C4E" w:rsidRPr="00E17FE7" w:rsidRDefault="00D41C4E" w:rsidP="00D41C4E">
            <w:pPr>
              <w:pStyle w:val="TAC"/>
              <w:rPr>
                <w:color w:val="000000"/>
                <w:lang w:val="en-GB"/>
              </w:rPr>
            </w:pPr>
            <w:r w:rsidRPr="0048482F">
              <w:rPr>
                <w:color w:val="000000"/>
                <w:lang w:val="pt-BR"/>
              </w:rPr>
              <w:t>553</w:t>
            </w:r>
          </w:p>
        </w:tc>
        <w:tc>
          <w:tcPr>
            <w:tcW w:w="1814" w:type="dxa"/>
            <w:tcBorders>
              <w:top w:val="single" w:sz="4" w:space="0" w:color="auto"/>
              <w:left w:val="single" w:sz="4" w:space="0" w:color="auto"/>
              <w:bottom w:val="single" w:sz="4" w:space="0" w:color="auto"/>
              <w:right w:val="single" w:sz="4" w:space="0" w:color="auto"/>
            </w:tcBorders>
          </w:tcPr>
          <w:p w14:paraId="11006485" w14:textId="77777777" w:rsidR="00D41C4E" w:rsidRPr="00E17FE7" w:rsidRDefault="00D41C4E" w:rsidP="00D41C4E">
            <w:pPr>
              <w:pStyle w:val="TAC"/>
              <w:rPr>
                <w:color w:val="000000"/>
                <w:lang w:val="en-GB"/>
              </w:rPr>
            </w:pPr>
            <w:r w:rsidRPr="00E17FE7">
              <w:rPr>
                <w:color w:val="000000"/>
                <w:lang w:val="en-GB"/>
              </w:rPr>
              <w:t>2.1602</w:t>
            </w:r>
          </w:p>
        </w:tc>
      </w:tr>
      <w:tr w:rsidR="00D41C4E" w:rsidRPr="0048482F" w14:paraId="4B4983AF"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1072575D" w14:textId="77777777" w:rsidR="00D41C4E" w:rsidRPr="00E17FE7" w:rsidRDefault="00D41C4E" w:rsidP="00D41C4E">
            <w:pPr>
              <w:pStyle w:val="TAC"/>
              <w:rPr>
                <w:b/>
                <w:color w:val="000000"/>
                <w:lang w:val="en-GB"/>
              </w:rPr>
            </w:pPr>
            <w:r w:rsidRPr="00E17FE7">
              <w:rPr>
                <w:b/>
                <w:color w:val="000000"/>
                <w:lang w:val="en-GB"/>
              </w:rPr>
              <w:t>15</w:t>
            </w:r>
          </w:p>
        </w:tc>
        <w:tc>
          <w:tcPr>
            <w:tcW w:w="0" w:type="auto"/>
            <w:tcBorders>
              <w:top w:val="single" w:sz="4" w:space="0" w:color="auto"/>
              <w:left w:val="double" w:sz="4" w:space="0" w:color="auto"/>
              <w:bottom w:val="single" w:sz="4" w:space="0" w:color="auto"/>
              <w:right w:val="single" w:sz="4" w:space="0" w:color="auto"/>
            </w:tcBorders>
            <w:vAlign w:val="center"/>
          </w:tcPr>
          <w:p w14:paraId="0D8E533F" w14:textId="77777777" w:rsidR="00D41C4E" w:rsidRPr="00E17FE7" w:rsidRDefault="00D41C4E" w:rsidP="00D41C4E">
            <w:pPr>
              <w:pStyle w:val="TAC"/>
              <w:rPr>
                <w:color w:val="000000"/>
                <w:lang w:val="en-GB"/>
              </w:rPr>
            </w:pPr>
            <w:r w:rsidRPr="00E17FE7">
              <w:rPr>
                <w:color w:val="000000"/>
                <w:lang w:val="en-GB"/>
              </w:rPr>
              <w:t>4</w:t>
            </w:r>
          </w:p>
        </w:tc>
        <w:tc>
          <w:tcPr>
            <w:tcW w:w="0" w:type="auto"/>
            <w:tcBorders>
              <w:top w:val="single" w:sz="4" w:space="0" w:color="auto"/>
              <w:left w:val="single" w:sz="4" w:space="0" w:color="auto"/>
              <w:bottom w:val="single" w:sz="4" w:space="0" w:color="auto"/>
              <w:right w:val="single" w:sz="4" w:space="0" w:color="auto"/>
            </w:tcBorders>
          </w:tcPr>
          <w:p w14:paraId="281C3DCD" w14:textId="77777777" w:rsidR="00D41C4E" w:rsidRPr="00E17FE7" w:rsidRDefault="00D41C4E" w:rsidP="00D41C4E">
            <w:pPr>
              <w:pStyle w:val="TAC"/>
              <w:rPr>
                <w:color w:val="000000"/>
                <w:lang w:val="en-GB"/>
              </w:rPr>
            </w:pPr>
            <w:r w:rsidRPr="0048482F">
              <w:rPr>
                <w:color w:val="000000"/>
                <w:lang w:val="pt-BR"/>
              </w:rPr>
              <w:t>616</w:t>
            </w:r>
          </w:p>
        </w:tc>
        <w:tc>
          <w:tcPr>
            <w:tcW w:w="1814" w:type="dxa"/>
            <w:tcBorders>
              <w:top w:val="single" w:sz="4" w:space="0" w:color="auto"/>
              <w:left w:val="single" w:sz="4" w:space="0" w:color="auto"/>
              <w:bottom w:val="single" w:sz="4" w:space="0" w:color="auto"/>
              <w:right w:val="single" w:sz="4" w:space="0" w:color="auto"/>
            </w:tcBorders>
          </w:tcPr>
          <w:p w14:paraId="5E7BB7DD" w14:textId="77777777" w:rsidR="00D41C4E" w:rsidRPr="00E17FE7" w:rsidRDefault="00D41C4E" w:rsidP="00D41C4E">
            <w:pPr>
              <w:pStyle w:val="TAC"/>
              <w:rPr>
                <w:color w:val="000000"/>
                <w:lang w:val="en-GB"/>
              </w:rPr>
            </w:pPr>
            <w:r w:rsidRPr="00E17FE7">
              <w:rPr>
                <w:color w:val="000000"/>
                <w:lang w:val="en-GB"/>
              </w:rPr>
              <w:t>2.4063</w:t>
            </w:r>
          </w:p>
        </w:tc>
      </w:tr>
      <w:tr w:rsidR="00D41C4E" w:rsidRPr="0048482F" w14:paraId="60EECBF4"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5E4DA7B7" w14:textId="77777777" w:rsidR="00D41C4E" w:rsidRPr="00E17FE7" w:rsidRDefault="00D41C4E" w:rsidP="00D41C4E">
            <w:pPr>
              <w:pStyle w:val="TAC"/>
              <w:rPr>
                <w:b/>
                <w:color w:val="000000"/>
                <w:lang w:val="en-GB"/>
              </w:rPr>
            </w:pPr>
            <w:r w:rsidRPr="00E17FE7">
              <w:rPr>
                <w:b/>
                <w:color w:val="000000"/>
                <w:lang w:val="en-GB"/>
              </w:rPr>
              <w:t>16</w:t>
            </w:r>
          </w:p>
        </w:tc>
        <w:tc>
          <w:tcPr>
            <w:tcW w:w="0" w:type="auto"/>
            <w:tcBorders>
              <w:top w:val="single" w:sz="4" w:space="0" w:color="auto"/>
              <w:left w:val="double" w:sz="4" w:space="0" w:color="auto"/>
              <w:bottom w:val="single" w:sz="4" w:space="0" w:color="auto"/>
              <w:right w:val="single" w:sz="4" w:space="0" w:color="auto"/>
            </w:tcBorders>
            <w:vAlign w:val="center"/>
          </w:tcPr>
          <w:p w14:paraId="6427FAD5" w14:textId="77777777" w:rsidR="00D41C4E" w:rsidRPr="00E17FE7" w:rsidRDefault="00D41C4E" w:rsidP="00D41C4E">
            <w:pPr>
              <w:pStyle w:val="TAC"/>
              <w:rPr>
                <w:color w:val="000000"/>
                <w:lang w:val="en-GB"/>
              </w:rPr>
            </w:pPr>
            <w:r w:rsidRPr="00E17FE7">
              <w:rPr>
                <w:color w:val="000000"/>
                <w:lang w:val="en-GB"/>
              </w:rPr>
              <w:t>4</w:t>
            </w:r>
          </w:p>
        </w:tc>
        <w:tc>
          <w:tcPr>
            <w:tcW w:w="0" w:type="auto"/>
            <w:tcBorders>
              <w:top w:val="single" w:sz="4" w:space="0" w:color="auto"/>
              <w:left w:val="single" w:sz="4" w:space="0" w:color="auto"/>
              <w:bottom w:val="single" w:sz="4" w:space="0" w:color="auto"/>
              <w:right w:val="single" w:sz="4" w:space="0" w:color="auto"/>
            </w:tcBorders>
          </w:tcPr>
          <w:p w14:paraId="6CCEB809" w14:textId="77777777" w:rsidR="00D41C4E" w:rsidRPr="00E17FE7" w:rsidRDefault="00D41C4E" w:rsidP="00D41C4E">
            <w:pPr>
              <w:pStyle w:val="TAC"/>
              <w:rPr>
                <w:color w:val="000000"/>
                <w:lang w:val="en-GB"/>
              </w:rPr>
            </w:pPr>
            <w:r w:rsidRPr="0048482F">
              <w:rPr>
                <w:color w:val="000000"/>
                <w:lang w:val="pt-BR"/>
              </w:rPr>
              <w:t>658</w:t>
            </w:r>
          </w:p>
        </w:tc>
        <w:tc>
          <w:tcPr>
            <w:tcW w:w="1814" w:type="dxa"/>
            <w:tcBorders>
              <w:top w:val="single" w:sz="4" w:space="0" w:color="auto"/>
              <w:left w:val="single" w:sz="4" w:space="0" w:color="auto"/>
              <w:bottom w:val="single" w:sz="4" w:space="0" w:color="auto"/>
              <w:right w:val="single" w:sz="4" w:space="0" w:color="auto"/>
            </w:tcBorders>
          </w:tcPr>
          <w:p w14:paraId="5177185F" w14:textId="77777777" w:rsidR="00D41C4E" w:rsidRPr="00E17FE7" w:rsidRDefault="00D41C4E" w:rsidP="00D41C4E">
            <w:pPr>
              <w:pStyle w:val="TAC"/>
              <w:rPr>
                <w:color w:val="000000"/>
                <w:lang w:val="en-GB"/>
              </w:rPr>
            </w:pPr>
            <w:r w:rsidRPr="00E17FE7">
              <w:rPr>
                <w:color w:val="000000"/>
                <w:lang w:val="en-GB"/>
              </w:rPr>
              <w:t>2.5703</w:t>
            </w:r>
          </w:p>
        </w:tc>
      </w:tr>
      <w:tr w:rsidR="00D41C4E" w:rsidRPr="0048482F" w14:paraId="085EB953"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44132881" w14:textId="77777777" w:rsidR="00D41C4E" w:rsidRPr="00E17FE7" w:rsidRDefault="00D41C4E" w:rsidP="00D41C4E">
            <w:pPr>
              <w:pStyle w:val="TAC"/>
              <w:rPr>
                <w:b/>
                <w:color w:val="000000"/>
                <w:lang w:val="en-GB"/>
              </w:rPr>
            </w:pPr>
            <w:r w:rsidRPr="00E17FE7">
              <w:rPr>
                <w:b/>
                <w:color w:val="000000"/>
                <w:lang w:val="en-GB"/>
              </w:rPr>
              <w:t>17</w:t>
            </w:r>
          </w:p>
        </w:tc>
        <w:tc>
          <w:tcPr>
            <w:tcW w:w="0" w:type="auto"/>
            <w:tcBorders>
              <w:top w:val="single" w:sz="4" w:space="0" w:color="auto"/>
              <w:left w:val="double" w:sz="4" w:space="0" w:color="auto"/>
              <w:bottom w:val="single" w:sz="4" w:space="0" w:color="auto"/>
              <w:right w:val="single" w:sz="4" w:space="0" w:color="auto"/>
            </w:tcBorders>
            <w:vAlign w:val="center"/>
          </w:tcPr>
          <w:p w14:paraId="2E05C70A" w14:textId="77777777" w:rsidR="00D41C4E" w:rsidRPr="00E17FE7" w:rsidRDefault="00D41C4E" w:rsidP="00D41C4E">
            <w:pPr>
              <w:pStyle w:val="TAC"/>
              <w:rPr>
                <w:color w:val="000000"/>
                <w:lang w:val="en-GB"/>
              </w:rPr>
            </w:pPr>
            <w:r w:rsidRPr="00E17FE7">
              <w:rPr>
                <w:color w:val="000000"/>
                <w:lang w:val="en-GB"/>
              </w:rPr>
              <w:t>6</w:t>
            </w:r>
          </w:p>
        </w:tc>
        <w:tc>
          <w:tcPr>
            <w:tcW w:w="0" w:type="auto"/>
            <w:tcBorders>
              <w:top w:val="single" w:sz="4" w:space="0" w:color="auto"/>
              <w:left w:val="single" w:sz="4" w:space="0" w:color="auto"/>
              <w:bottom w:val="single" w:sz="4" w:space="0" w:color="auto"/>
              <w:right w:val="single" w:sz="4" w:space="0" w:color="auto"/>
            </w:tcBorders>
          </w:tcPr>
          <w:p w14:paraId="2EB18CDF" w14:textId="77777777" w:rsidR="00D41C4E" w:rsidRPr="00E17FE7" w:rsidRDefault="00D41C4E" w:rsidP="00D41C4E">
            <w:pPr>
              <w:pStyle w:val="TAC"/>
              <w:rPr>
                <w:color w:val="000000"/>
                <w:lang w:val="en-GB"/>
              </w:rPr>
            </w:pPr>
            <w:r w:rsidRPr="0048482F">
              <w:rPr>
                <w:color w:val="000000"/>
                <w:lang w:val="pt-BR"/>
              </w:rPr>
              <w:t>438</w:t>
            </w:r>
          </w:p>
        </w:tc>
        <w:tc>
          <w:tcPr>
            <w:tcW w:w="1814" w:type="dxa"/>
            <w:tcBorders>
              <w:top w:val="single" w:sz="4" w:space="0" w:color="auto"/>
              <w:left w:val="single" w:sz="4" w:space="0" w:color="auto"/>
              <w:bottom w:val="single" w:sz="4" w:space="0" w:color="auto"/>
              <w:right w:val="single" w:sz="4" w:space="0" w:color="auto"/>
            </w:tcBorders>
          </w:tcPr>
          <w:p w14:paraId="6C76105D" w14:textId="77777777" w:rsidR="00D41C4E" w:rsidRPr="00E17FE7" w:rsidRDefault="00D41C4E" w:rsidP="00D41C4E">
            <w:pPr>
              <w:pStyle w:val="TAC"/>
              <w:rPr>
                <w:color w:val="000000"/>
                <w:lang w:val="en-GB"/>
              </w:rPr>
            </w:pPr>
            <w:r w:rsidRPr="00E17FE7">
              <w:rPr>
                <w:color w:val="000000"/>
                <w:lang w:val="en-GB"/>
              </w:rPr>
              <w:t>2.5664</w:t>
            </w:r>
          </w:p>
        </w:tc>
      </w:tr>
      <w:tr w:rsidR="00D41C4E" w:rsidRPr="0048482F" w14:paraId="4EBBEA4B"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34F84A3E" w14:textId="77777777" w:rsidR="00D41C4E" w:rsidRPr="00E17FE7" w:rsidRDefault="00D41C4E" w:rsidP="00D41C4E">
            <w:pPr>
              <w:pStyle w:val="TAC"/>
              <w:rPr>
                <w:b/>
                <w:color w:val="000000"/>
                <w:lang w:val="en-GB"/>
              </w:rPr>
            </w:pPr>
            <w:r w:rsidRPr="00E17FE7">
              <w:rPr>
                <w:b/>
                <w:color w:val="000000"/>
                <w:lang w:val="en-GB"/>
              </w:rPr>
              <w:t>18</w:t>
            </w:r>
          </w:p>
        </w:tc>
        <w:tc>
          <w:tcPr>
            <w:tcW w:w="0" w:type="auto"/>
            <w:tcBorders>
              <w:top w:val="single" w:sz="4" w:space="0" w:color="auto"/>
              <w:left w:val="double" w:sz="4" w:space="0" w:color="auto"/>
              <w:bottom w:val="single" w:sz="4" w:space="0" w:color="auto"/>
              <w:right w:val="single" w:sz="4" w:space="0" w:color="auto"/>
            </w:tcBorders>
            <w:vAlign w:val="center"/>
          </w:tcPr>
          <w:p w14:paraId="344502FE" w14:textId="77777777" w:rsidR="00D41C4E" w:rsidRPr="00E17FE7" w:rsidRDefault="00D41C4E" w:rsidP="00D41C4E">
            <w:pPr>
              <w:pStyle w:val="TAC"/>
              <w:rPr>
                <w:color w:val="000000"/>
                <w:lang w:val="en-GB"/>
              </w:rPr>
            </w:pPr>
            <w:r w:rsidRPr="00E17FE7">
              <w:rPr>
                <w:color w:val="000000"/>
                <w:lang w:val="en-GB"/>
              </w:rPr>
              <w:t>6</w:t>
            </w:r>
          </w:p>
        </w:tc>
        <w:tc>
          <w:tcPr>
            <w:tcW w:w="0" w:type="auto"/>
            <w:tcBorders>
              <w:top w:val="single" w:sz="4" w:space="0" w:color="auto"/>
              <w:left w:val="single" w:sz="4" w:space="0" w:color="auto"/>
              <w:bottom w:val="single" w:sz="4" w:space="0" w:color="auto"/>
              <w:right w:val="single" w:sz="4" w:space="0" w:color="auto"/>
            </w:tcBorders>
          </w:tcPr>
          <w:p w14:paraId="56909547" w14:textId="77777777" w:rsidR="00D41C4E" w:rsidRPr="00E17FE7" w:rsidRDefault="00D41C4E" w:rsidP="00D41C4E">
            <w:pPr>
              <w:pStyle w:val="TAC"/>
              <w:rPr>
                <w:color w:val="000000"/>
                <w:lang w:val="en-GB"/>
              </w:rPr>
            </w:pPr>
            <w:r w:rsidRPr="0048482F">
              <w:rPr>
                <w:color w:val="000000"/>
                <w:lang w:val="pt-BR"/>
              </w:rPr>
              <w:t>466</w:t>
            </w:r>
          </w:p>
        </w:tc>
        <w:tc>
          <w:tcPr>
            <w:tcW w:w="1814" w:type="dxa"/>
            <w:tcBorders>
              <w:top w:val="single" w:sz="4" w:space="0" w:color="auto"/>
              <w:left w:val="single" w:sz="4" w:space="0" w:color="auto"/>
              <w:bottom w:val="single" w:sz="4" w:space="0" w:color="auto"/>
              <w:right w:val="single" w:sz="4" w:space="0" w:color="auto"/>
            </w:tcBorders>
          </w:tcPr>
          <w:p w14:paraId="03BB97D1" w14:textId="77777777" w:rsidR="00D41C4E" w:rsidRPr="00E17FE7" w:rsidRDefault="00D41C4E" w:rsidP="00D41C4E">
            <w:pPr>
              <w:pStyle w:val="TAC"/>
              <w:rPr>
                <w:color w:val="000000"/>
                <w:lang w:val="en-GB"/>
              </w:rPr>
            </w:pPr>
            <w:r w:rsidRPr="00E17FE7">
              <w:rPr>
                <w:color w:val="000000"/>
                <w:lang w:val="en-GB"/>
              </w:rPr>
              <w:t>2.7305</w:t>
            </w:r>
          </w:p>
        </w:tc>
      </w:tr>
      <w:tr w:rsidR="00D41C4E" w:rsidRPr="0048482F" w14:paraId="3BD2D803"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1A181005" w14:textId="77777777" w:rsidR="00D41C4E" w:rsidRPr="00E17FE7" w:rsidRDefault="00D41C4E" w:rsidP="00D41C4E">
            <w:pPr>
              <w:pStyle w:val="TAC"/>
              <w:rPr>
                <w:b/>
                <w:color w:val="000000"/>
                <w:lang w:val="en-GB"/>
              </w:rPr>
            </w:pPr>
            <w:r w:rsidRPr="00E17FE7">
              <w:rPr>
                <w:b/>
                <w:color w:val="000000"/>
                <w:lang w:val="en-GB"/>
              </w:rPr>
              <w:t>19</w:t>
            </w:r>
          </w:p>
        </w:tc>
        <w:tc>
          <w:tcPr>
            <w:tcW w:w="0" w:type="auto"/>
            <w:tcBorders>
              <w:top w:val="single" w:sz="4" w:space="0" w:color="auto"/>
              <w:left w:val="double" w:sz="4" w:space="0" w:color="auto"/>
              <w:bottom w:val="single" w:sz="4" w:space="0" w:color="auto"/>
              <w:right w:val="single" w:sz="4" w:space="0" w:color="auto"/>
            </w:tcBorders>
            <w:vAlign w:val="center"/>
          </w:tcPr>
          <w:p w14:paraId="282B6250" w14:textId="77777777" w:rsidR="00D41C4E" w:rsidRPr="00E17FE7" w:rsidRDefault="00D41C4E" w:rsidP="00D41C4E">
            <w:pPr>
              <w:pStyle w:val="TAC"/>
              <w:rPr>
                <w:color w:val="000000"/>
                <w:lang w:val="en-GB"/>
              </w:rPr>
            </w:pPr>
            <w:r w:rsidRPr="00E17FE7">
              <w:rPr>
                <w:color w:val="000000"/>
                <w:lang w:val="en-GB"/>
              </w:rPr>
              <w:t>6</w:t>
            </w:r>
          </w:p>
        </w:tc>
        <w:tc>
          <w:tcPr>
            <w:tcW w:w="0" w:type="auto"/>
            <w:tcBorders>
              <w:top w:val="single" w:sz="4" w:space="0" w:color="auto"/>
              <w:left w:val="single" w:sz="4" w:space="0" w:color="auto"/>
              <w:bottom w:val="single" w:sz="4" w:space="0" w:color="auto"/>
              <w:right w:val="single" w:sz="4" w:space="0" w:color="auto"/>
            </w:tcBorders>
          </w:tcPr>
          <w:p w14:paraId="23677061" w14:textId="77777777" w:rsidR="00D41C4E" w:rsidRPr="00E17FE7" w:rsidRDefault="00D41C4E" w:rsidP="00D41C4E">
            <w:pPr>
              <w:pStyle w:val="TAC"/>
              <w:rPr>
                <w:color w:val="000000"/>
                <w:lang w:val="en-GB"/>
              </w:rPr>
            </w:pPr>
            <w:r w:rsidRPr="0048482F">
              <w:rPr>
                <w:color w:val="000000"/>
                <w:lang w:val="pt-BR"/>
              </w:rPr>
              <w:t>517</w:t>
            </w:r>
          </w:p>
        </w:tc>
        <w:tc>
          <w:tcPr>
            <w:tcW w:w="1814" w:type="dxa"/>
            <w:tcBorders>
              <w:top w:val="single" w:sz="4" w:space="0" w:color="auto"/>
              <w:left w:val="single" w:sz="4" w:space="0" w:color="auto"/>
              <w:bottom w:val="single" w:sz="4" w:space="0" w:color="auto"/>
              <w:right w:val="single" w:sz="4" w:space="0" w:color="auto"/>
            </w:tcBorders>
          </w:tcPr>
          <w:p w14:paraId="524F007F" w14:textId="77777777" w:rsidR="00D41C4E" w:rsidRPr="00E17FE7" w:rsidRDefault="00D41C4E" w:rsidP="00D41C4E">
            <w:pPr>
              <w:pStyle w:val="TAC"/>
              <w:rPr>
                <w:color w:val="000000"/>
                <w:lang w:val="en-GB"/>
              </w:rPr>
            </w:pPr>
            <w:r w:rsidRPr="00E17FE7">
              <w:rPr>
                <w:color w:val="000000"/>
                <w:lang w:val="en-GB"/>
              </w:rPr>
              <w:t>3.0293</w:t>
            </w:r>
          </w:p>
        </w:tc>
      </w:tr>
      <w:tr w:rsidR="00D41C4E" w:rsidRPr="0048482F" w14:paraId="1255FEE5"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22B5B6B2" w14:textId="77777777" w:rsidR="00D41C4E" w:rsidRPr="00E17FE7" w:rsidRDefault="00D41C4E" w:rsidP="00D41C4E">
            <w:pPr>
              <w:pStyle w:val="TAC"/>
              <w:rPr>
                <w:b/>
                <w:color w:val="000000"/>
                <w:lang w:val="en-GB"/>
              </w:rPr>
            </w:pPr>
            <w:r w:rsidRPr="00E17FE7">
              <w:rPr>
                <w:b/>
                <w:color w:val="000000"/>
                <w:lang w:val="en-GB"/>
              </w:rPr>
              <w:t>20</w:t>
            </w:r>
          </w:p>
        </w:tc>
        <w:tc>
          <w:tcPr>
            <w:tcW w:w="0" w:type="auto"/>
            <w:tcBorders>
              <w:top w:val="single" w:sz="4" w:space="0" w:color="auto"/>
              <w:left w:val="double" w:sz="4" w:space="0" w:color="auto"/>
              <w:bottom w:val="single" w:sz="4" w:space="0" w:color="auto"/>
              <w:right w:val="single" w:sz="4" w:space="0" w:color="auto"/>
            </w:tcBorders>
            <w:vAlign w:val="center"/>
          </w:tcPr>
          <w:p w14:paraId="302E88B5" w14:textId="77777777" w:rsidR="00D41C4E" w:rsidRPr="00E17FE7" w:rsidRDefault="00D41C4E" w:rsidP="00D41C4E">
            <w:pPr>
              <w:pStyle w:val="TAC"/>
              <w:rPr>
                <w:color w:val="000000"/>
                <w:lang w:val="en-GB"/>
              </w:rPr>
            </w:pPr>
            <w:r w:rsidRPr="00E17FE7">
              <w:rPr>
                <w:color w:val="000000"/>
                <w:lang w:val="en-GB"/>
              </w:rPr>
              <w:t>6</w:t>
            </w:r>
          </w:p>
        </w:tc>
        <w:tc>
          <w:tcPr>
            <w:tcW w:w="0" w:type="auto"/>
            <w:tcBorders>
              <w:top w:val="single" w:sz="4" w:space="0" w:color="auto"/>
              <w:left w:val="single" w:sz="4" w:space="0" w:color="auto"/>
              <w:bottom w:val="single" w:sz="4" w:space="0" w:color="auto"/>
              <w:right w:val="single" w:sz="4" w:space="0" w:color="auto"/>
            </w:tcBorders>
          </w:tcPr>
          <w:p w14:paraId="043F4A85" w14:textId="77777777" w:rsidR="00D41C4E" w:rsidRPr="00E17FE7" w:rsidRDefault="00D41C4E" w:rsidP="00D41C4E">
            <w:pPr>
              <w:pStyle w:val="TAC"/>
              <w:rPr>
                <w:color w:val="000000"/>
                <w:lang w:val="en-GB"/>
              </w:rPr>
            </w:pPr>
            <w:r w:rsidRPr="0048482F">
              <w:rPr>
                <w:color w:val="000000"/>
                <w:lang w:val="pt-BR"/>
              </w:rPr>
              <w:t>567</w:t>
            </w:r>
          </w:p>
        </w:tc>
        <w:tc>
          <w:tcPr>
            <w:tcW w:w="1814" w:type="dxa"/>
            <w:tcBorders>
              <w:top w:val="single" w:sz="4" w:space="0" w:color="auto"/>
              <w:left w:val="single" w:sz="4" w:space="0" w:color="auto"/>
              <w:bottom w:val="single" w:sz="4" w:space="0" w:color="auto"/>
              <w:right w:val="single" w:sz="4" w:space="0" w:color="auto"/>
            </w:tcBorders>
          </w:tcPr>
          <w:p w14:paraId="0B1A7DBA" w14:textId="77777777" w:rsidR="00D41C4E" w:rsidRPr="00E17FE7" w:rsidRDefault="00D41C4E" w:rsidP="00D41C4E">
            <w:pPr>
              <w:pStyle w:val="TAC"/>
              <w:rPr>
                <w:color w:val="000000"/>
                <w:lang w:val="en-GB"/>
              </w:rPr>
            </w:pPr>
            <w:r w:rsidRPr="00E17FE7">
              <w:rPr>
                <w:color w:val="000000"/>
                <w:lang w:val="en-GB"/>
              </w:rPr>
              <w:t>3.3223</w:t>
            </w:r>
          </w:p>
        </w:tc>
      </w:tr>
      <w:tr w:rsidR="00D41C4E" w:rsidRPr="0048482F" w14:paraId="17650A90"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0820651F" w14:textId="77777777" w:rsidR="00D41C4E" w:rsidRPr="00E17FE7" w:rsidRDefault="00D41C4E" w:rsidP="00D41C4E">
            <w:pPr>
              <w:pStyle w:val="TAC"/>
              <w:rPr>
                <w:b/>
                <w:color w:val="000000"/>
                <w:lang w:val="en-GB"/>
              </w:rPr>
            </w:pPr>
            <w:r w:rsidRPr="00E17FE7">
              <w:rPr>
                <w:b/>
                <w:color w:val="000000"/>
                <w:lang w:val="en-GB"/>
              </w:rPr>
              <w:t>21</w:t>
            </w:r>
          </w:p>
        </w:tc>
        <w:tc>
          <w:tcPr>
            <w:tcW w:w="0" w:type="auto"/>
            <w:tcBorders>
              <w:top w:val="single" w:sz="4" w:space="0" w:color="auto"/>
              <w:left w:val="double" w:sz="4" w:space="0" w:color="auto"/>
              <w:bottom w:val="single" w:sz="4" w:space="0" w:color="auto"/>
              <w:right w:val="single" w:sz="4" w:space="0" w:color="auto"/>
            </w:tcBorders>
            <w:vAlign w:val="center"/>
          </w:tcPr>
          <w:p w14:paraId="5DD40624" w14:textId="77777777" w:rsidR="00D41C4E" w:rsidRPr="00E17FE7" w:rsidRDefault="00D41C4E" w:rsidP="00D41C4E">
            <w:pPr>
              <w:pStyle w:val="TAC"/>
              <w:rPr>
                <w:color w:val="000000"/>
                <w:lang w:val="en-GB"/>
              </w:rPr>
            </w:pPr>
            <w:r w:rsidRPr="00E17FE7">
              <w:rPr>
                <w:color w:val="000000"/>
                <w:lang w:val="en-GB"/>
              </w:rPr>
              <w:t>6</w:t>
            </w:r>
          </w:p>
        </w:tc>
        <w:tc>
          <w:tcPr>
            <w:tcW w:w="0" w:type="auto"/>
            <w:tcBorders>
              <w:top w:val="single" w:sz="4" w:space="0" w:color="auto"/>
              <w:left w:val="single" w:sz="4" w:space="0" w:color="auto"/>
              <w:bottom w:val="single" w:sz="4" w:space="0" w:color="auto"/>
              <w:right w:val="single" w:sz="4" w:space="0" w:color="auto"/>
            </w:tcBorders>
          </w:tcPr>
          <w:p w14:paraId="29FC6F8B" w14:textId="77777777" w:rsidR="00D41C4E" w:rsidRPr="00E17FE7" w:rsidRDefault="00D41C4E" w:rsidP="00D41C4E">
            <w:pPr>
              <w:pStyle w:val="TAC"/>
              <w:rPr>
                <w:color w:val="000000"/>
                <w:lang w:val="en-GB"/>
              </w:rPr>
            </w:pPr>
            <w:r w:rsidRPr="0048482F">
              <w:rPr>
                <w:color w:val="000000"/>
                <w:lang w:val="pt-BR"/>
              </w:rPr>
              <w:t>616</w:t>
            </w:r>
          </w:p>
        </w:tc>
        <w:tc>
          <w:tcPr>
            <w:tcW w:w="1814" w:type="dxa"/>
            <w:tcBorders>
              <w:top w:val="single" w:sz="4" w:space="0" w:color="auto"/>
              <w:left w:val="single" w:sz="4" w:space="0" w:color="auto"/>
              <w:bottom w:val="single" w:sz="4" w:space="0" w:color="auto"/>
              <w:right w:val="single" w:sz="4" w:space="0" w:color="auto"/>
            </w:tcBorders>
          </w:tcPr>
          <w:p w14:paraId="544FE084" w14:textId="77777777" w:rsidR="00D41C4E" w:rsidRPr="00E17FE7" w:rsidRDefault="00D41C4E" w:rsidP="00D41C4E">
            <w:pPr>
              <w:pStyle w:val="TAC"/>
              <w:rPr>
                <w:color w:val="000000"/>
                <w:lang w:val="en-GB"/>
              </w:rPr>
            </w:pPr>
            <w:r w:rsidRPr="00E17FE7">
              <w:rPr>
                <w:color w:val="000000"/>
                <w:lang w:val="en-GB"/>
              </w:rPr>
              <w:t>3.6094</w:t>
            </w:r>
          </w:p>
        </w:tc>
      </w:tr>
      <w:tr w:rsidR="00D41C4E" w:rsidRPr="0048482F" w14:paraId="0CE925DE"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1A52EB4A" w14:textId="77777777" w:rsidR="00D41C4E" w:rsidRPr="00E17FE7" w:rsidRDefault="00D41C4E" w:rsidP="00D41C4E">
            <w:pPr>
              <w:pStyle w:val="TAC"/>
              <w:rPr>
                <w:b/>
                <w:color w:val="000000"/>
                <w:lang w:val="en-GB"/>
              </w:rPr>
            </w:pPr>
            <w:r w:rsidRPr="00E17FE7">
              <w:rPr>
                <w:b/>
                <w:color w:val="000000"/>
                <w:lang w:val="en-GB"/>
              </w:rPr>
              <w:t>22</w:t>
            </w:r>
          </w:p>
        </w:tc>
        <w:tc>
          <w:tcPr>
            <w:tcW w:w="0" w:type="auto"/>
            <w:tcBorders>
              <w:top w:val="single" w:sz="4" w:space="0" w:color="auto"/>
              <w:left w:val="double" w:sz="4" w:space="0" w:color="auto"/>
              <w:bottom w:val="single" w:sz="4" w:space="0" w:color="auto"/>
              <w:right w:val="single" w:sz="4" w:space="0" w:color="auto"/>
            </w:tcBorders>
            <w:vAlign w:val="center"/>
          </w:tcPr>
          <w:p w14:paraId="7A193977" w14:textId="77777777" w:rsidR="00D41C4E" w:rsidRPr="00E17FE7" w:rsidRDefault="00D41C4E" w:rsidP="00D41C4E">
            <w:pPr>
              <w:pStyle w:val="TAC"/>
              <w:rPr>
                <w:color w:val="000000"/>
                <w:lang w:val="en-GB"/>
              </w:rPr>
            </w:pPr>
            <w:r w:rsidRPr="00E17FE7">
              <w:rPr>
                <w:color w:val="000000"/>
                <w:lang w:val="en-GB"/>
              </w:rPr>
              <w:t>6</w:t>
            </w:r>
          </w:p>
        </w:tc>
        <w:tc>
          <w:tcPr>
            <w:tcW w:w="0" w:type="auto"/>
            <w:tcBorders>
              <w:top w:val="single" w:sz="4" w:space="0" w:color="auto"/>
              <w:left w:val="single" w:sz="4" w:space="0" w:color="auto"/>
              <w:bottom w:val="single" w:sz="4" w:space="0" w:color="auto"/>
              <w:right w:val="single" w:sz="4" w:space="0" w:color="auto"/>
            </w:tcBorders>
          </w:tcPr>
          <w:p w14:paraId="34BE844A" w14:textId="77777777" w:rsidR="00D41C4E" w:rsidRPr="00E17FE7" w:rsidRDefault="00D41C4E" w:rsidP="00D41C4E">
            <w:pPr>
              <w:pStyle w:val="TAC"/>
              <w:rPr>
                <w:color w:val="000000"/>
                <w:lang w:val="en-GB"/>
              </w:rPr>
            </w:pPr>
            <w:r w:rsidRPr="0048482F">
              <w:rPr>
                <w:color w:val="000000"/>
                <w:lang w:val="pt-BR"/>
              </w:rPr>
              <w:t>666</w:t>
            </w:r>
          </w:p>
        </w:tc>
        <w:tc>
          <w:tcPr>
            <w:tcW w:w="1814" w:type="dxa"/>
            <w:tcBorders>
              <w:top w:val="single" w:sz="4" w:space="0" w:color="auto"/>
              <w:left w:val="single" w:sz="4" w:space="0" w:color="auto"/>
              <w:bottom w:val="single" w:sz="4" w:space="0" w:color="auto"/>
              <w:right w:val="single" w:sz="4" w:space="0" w:color="auto"/>
            </w:tcBorders>
          </w:tcPr>
          <w:p w14:paraId="0BE5E0AE" w14:textId="77777777" w:rsidR="00D41C4E" w:rsidRPr="00E17FE7" w:rsidRDefault="00D41C4E" w:rsidP="00D41C4E">
            <w:pPr>
              <w:pStyle w:val="TAC"/>
              <w:rPr>
                <w:color w:val="000000"/>
                <w:lang w:val="en-GB"/>
              </w:rPr>
            </w:pPr>
            <w:r w:rsidRPr="00E17FE7">
              <w:rPr>
                <w:color w:val="000000"/>
                <w:lang w:val="en-GB"/>
              </w:rPr>
              <w:t>3.9023</w:t>
            </w:r>
          </w:p>
        </w:tc>
      </w:tr>
      <w:tr w:rsidR="00D41C4E" w:rsidRPr="0048482F" w14:paraId="68D925F8"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675E6108" w14:textId="77777777" w:rsidR="00D41C4E" w:rsidRPr="00E17FE7" w:rsidRDefault="00D41C4E" w:rsidP="00D41C4E">
            <w:pPr>
              <w:pStyle w:val="TAC"/>
              <w:rPr>
                <w:b/>
                <w:color w:val="000000"/>
                <w:lang w:val="en-GB"/>
              </w:rPr>
            </w:pPr>
            <w:r w:rsidRPr="00E17FE7">
              <w:rPr>
                <w:b/>
                <w:color w:val="000000"/>
                <w:lang w:val="en-GB"/>
              </w:rPr>
              <w:t>23</w:t>
            </w:r>
          </w:p>
        </w:tc>
        <w:tc>
          <w:tcPr>
            <w:tcW w:w="0" w:type="auto"/>
            <w:tcBorders>
              <w:top w:val="single" w:sz="4" w:space="0" w:color="auto"/>
              <w:left w:val="double" w:sz="4" w:space="0" w:color="auto"/>
              <w:bottom w:val="single" w:sz="4" w:space="0" w:color="auto"/>
              <w:right w:val="single" w:sz="4" w:space="0" w:color="auto"/>
            </w:tcBorders>
            <w:vAlign w:val="center"/>
          </w:tcPr>
          <w:p w14:paraId="2ABD5044" w14:textId="77777777" w:rsidR="00D41C4E" w:rsidRPr="00E17FE7" w:rsidRDefault="00D41C4E" w:rsidP="00D41C4E">
            <w:pPr>
              <w:pStyle w:val="TAC"/>
              <w:rPr>
                <w:color w:val="000000"/>
                <w:lang w:val="en-GB"/>
              </w:rPr>
            </w:pPr>
            <w:r w:rsidRPr="00E17FE7">
              <w:rPr>
                <w:color w:val="000000"/>
                <w:lang w:val="en-GB"/>
              </w:rPr>
              <w:t>6</w:t>
            </w:r>
          </w:p>
        </w:tc>
        <w:tc>
          <w:tcPr>
            <w:tcW w:w="0" w:type="auto"/>
            <w:tcBorders>
              <w:top w:val="single" w:sz="4" w:space="0" w:color="auto"/>
              <w:left w:val="single" w:sz="4" w:space="0" w:color="auto"/>
              <w:bottom w:val="single" w:sz="4" w:space="0" w:color="auto"/>
              <w:right w:val="single" w:sz="4" w:space="0" w:color="auto"/>
            </w:tcBorders>
          </w:tcPr>
          <w:p w14:paraId="3BBD0ACF" w14:textId="77777777" w:rsidR="00D41C4E" w:rsidRPr="00E17FE7" w:rsidRDefault="00D41C4E" w:rsidP="00D41C4E">
            <w:pPr>
              <w:pStyle w:val="TAC"/>
              <w:rPr>
                <w:color w:val="000000"/>
                <w:lang w:val="en-GB"/>
              </w:rPr>
            </w:pPr>
            <w:r w:rsidRPr="0048482F">
              <w:rPr>
                <w:color w:val="000000"/>
                <w:lang w:val="pt-BR"/>
              </w:rPr>
              <w:t>719</w:t>
            </w:r>
          </w:p>
        </w:tc>
        <w:tc>
          <w:tcPr>
            <w:tcW w:w="1814" w:type="dxa"/>
            <w:tcBorders>
              <w:top w:val="single" w:sz="4" w:space="0" w:color="auto"/>
              <w:left w:val="single" w:sz="4" w:space="0" w:color="auto"/>
              <w:bottom w:val="single" w:sz="4" w:space="0" w:color="auto"/>
              <w:right w:val="single" w:sz="4" w:space="0" w:color="auto"/>
            </w:tcBorders>
          </w:tcPr>
          <w:p w14:paraId="5E547353" w14:textId="77777777" w:rsidR="00D41C4E" w:rsidRPr="00E17FE7" w:rsidRDefault="00D41C4E" w:rsidP="00D41C4E">
            <w:pPr>
              <w:pStyle w:val="TAC"/>
              <w:rPr>
                <w:color w:val="000000"/>
                <w:lang w:val="en-GB"/>
              </w:rPr>
            </w:pPr>
            <w:r w:rsidRPr="00E17FE7">
              <w:rPr>
                <w:color w:val="000000"/>
                <w:lang w:val="en-GB"/>
              </w:rPr>
              <w:t>4.2129</w:t>
            </w:r>
          </w:p>
        </w:tc>
      </w:tr>
      <w:tr w:rsidR="00D41C4E" w:rsidRPr="0048482F" w14:paraId="7F8ECFD8"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6D928DBB" w14:textId="77777777" w:rsidR="00D41C4E" w:rsidRPr="00E17FE7" w:rsidRDefault="00D41C4E" w:rsidP="00D41C4E">
            <w:pPr>
              <w:pStyle w:val="TAC"/>
              <w:rPr>
                <w:b/>
                <w:color w:val="000000"/>
                <w:lang w:val="en-GB"/>
              </w:rPr>
            </w:pPr>
            <w:r w:rsidRPr="00E17FE7">
              <w:rPr>
                <w:b/>
                <w:color w:val="000000"/>
                <w:lang w:val="en-GB"/>
              </w:rPr>
              <w:t>24</w:t>
            </w:r>
          </w:p>
        </w:tc>
        <w:tc>
          <w:tcPr>
            <w:tcW w:w="0" w:type="auto"/>
            <w:tcBorders>
              <w:top w:val="single" w:sz="4" w:space="0" w:color="auto"/>
              <w:left w:val="double" w:sz="4" w:space="0" w:color="auto"/>
              <w:bottom w:val="single" w:sz="4" w:space="0" w:color="auto"/>
              <w:right w:val="single" w:sz="4" w:space="0" w:color="auto"/>
            </w:tcBorders>
            <w:vAlign w:val="center"/>
          </w:tcPr>
          <w:p w14:paraId="2A543BB1" w14:textId="77777777" w:rsidR="00D41C4E" w:rsidRPr="00E17FE7" w:rsidRDefault="00D41C4E" w:rsidP="00D41C4E">
            <w:pPr>
              <w:pStyle w:val="TAC"/>
              <w:rPr>
                <w:color w:val="000000"/>
                <w:lang w:val="en-GB"/>
              </w:rPr>
            </w:pPr>
            <w:r w:rsidRPr="00E17FE7">
              <w:rPr>
                <w:color w:val="000000"/>
                <w:lang w:val="en-GB"/>
              </w:rPr>
              <w:t>6</w:t>
            </w:r>
          </w:p>
        </w:tc>
        <w:tc>
          <w:tcPr>
            <w:tcW w:w="0" w:type="auto"/>
            <w:tcBorders>
              <w:top w:val="single" w:sz="4" w:space="0" w:color="auto"/>
              <w:left w:val="single" w:sz="4" w:space="0" w:color="auto"/>
              <w:bottom w:val="single" w:sz="4" w:space="0" w:color="auto"/>
              <w:right w:val="single" w:sz="4" w:space="0" w:color="auto"/>
            </w:tcBorders>
          </w:tcPr>
          <w:p w14:paraId="7C82B968" w14:textId="77777777" w:rsidR="00D41C4E" w:rsidRPr="00E17FE7" w:rsidRDefault="00D41C4E" w:rsidP="00D41C4E">
            <w:pPr>
              <w:pStyle w:val="TAC"/>
              <w:rPr>
                <w:color w:val="000000"/>
                <w:lang w:val="en-GB"/>
              </w:rPr>
            </w:pPr>
            <w:r w:rsidRPr="0048482F">
              <w:rPr>
                <w:color w:val="000000"/>
                <w:lang w:val="pt-BR"/>
              </w:rPr>
              <w:t>772</w:t>
            </w:r>
          </w:p>
        </w:tc>
        <w:tc>
          <w:tcPr>
            <w:tcW w:w="1814" w:type="dxa"/>
            <w:tcBorders>
              <w:top w:val="single" w:sz="4" w:space="0" w:color="auto"/>
              <w:left w:val="single" w:sz="4" w:space="0" w:color="auto"/>
              <w:bottom w:val="single" w:sz="4" w:space="0" w:color="auto"/>
              <w:right w:val="single" w:sz="4" w:space="0" w:color="auto"/>
            </w:tcBorders>
          </w:tcPr>
          <w:p w14:paraId="3E0FCF41" w14:textId="77777777" w:rsidR="00D41C4E" w:rsidRPr="00E17FE7" w:rsidRDefault="00D41C4E" w:rsidP="00D41C4E">
            <w:pPr>
              <w:pStyle w:val="TAC"/>
              <w:rPr>
                <w:color w:val="000000"/>
                <w:lang w:val="en-GB"/>
              </w:rPr>
            </w:pPr>
            <w:r w:rsidRPr="00E17FE7">
              <w:rPr>
                <w:color w:val="000000"/>
                <w:lang w:val="en-GB"/>
              </w:rPr>
              <w:t>4.5234</w:t>
            </w:r>
          </w:p>
        </w:tc>
      </w:tr>
      <w:tr w:rsidR="00D41C4E" w:rsidRPr="0048482F" w14:paraId="436E0411"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24C88C81" w14:textId="77777777" w:rsidR="00D41C4E" w:rsidRPr="00E17FE7" w:rsidRDefault="00D41C4E" w:rsidP="00D41C4E">
            <w:pPr>
              <w:pStyle w:val="TAC"/>
              <w:rPr>
                <w:b/>
                <w:color w:val="000000"/>
                <w:lang w:val="en-GB"/>
              </w:rPr>
            </w:pPr>
            <w:r w:rsidRPr="00E17FE7">
              <w:rPr>
                <w:b/>
                <w:color w:val="000000"/>
                <w:lang w:val="en-GB"/>
              </w:rPr>
              <w:t>25</w:t>
            </w:r>
          </w:p>
        </w:tc>
        <w:tc>
          <w:tcPr>
            <w:tcW w:w="0" w:type="auto"/>
            <w:tcBorders>
              <w:top w:val="single" w:sz="4" w:space="0" w:color="auto"/>
              <w:left w:val="double" w:sz="4" w:space="0" w:color="auto"/>
              <w:bottom w:val="single" w:sz="4" w:space="0" w:color="auto"/>
              <w:right w:val="single" w:sz="4" w:space="0" w:color="auto"/>
            </w:tcBorders>
            <w:vAlign w:val="center"/>
          </w:tcPr>
          <w:p w14:paraId="3CC2EE3B" w14:textId="77777777" w:rsidR="00D41C4E" w:rsidRPr="00E17FE7" w:rsidRDefault="00D41C4E" w:rsidP="00D41C4E">
            <w:pPr>
              <w:pStyle w:val="TAC"/>
              <w:rPr>
                <w:color w:val="000000"/>
                <w:lang w:val="en-GB"/>
              </w:rPr>
            </w:pPr>
            <w:r w:rsidRPr="00E17FE7">
              <w:rPr>
                <w:color w:val="000000"/>
                <w:lang w:val="en-GB"/>
              </w:rPr>
              <w:t>6</w:t>
            </w:r>
          </w:p>
        </w:tc>
        <w:tc>
          <w:tcPr>
            <w:tcW w:w="0" w:type="auto"/>
            <w:tcBorders>
              <w:top w:val="single" w:sz="4" w:space="0" w:color="auto"/>
              <w:left w:val="single" w:sz="4" w:space="0" w:color="auto"/>
              <w:bottom w:val="single" w:sz="4" w:space="0" w:color="auto"/>
              <w:right w:val="single" w:sz="4" w:space="0" w:color="auto"/>
            </w:tcBorders>
          </w:tcPr>
          <w:p w14:paraId="1D3A1E35" w14:textId="77777777" w:rsidR="00D41C4E" w:rsidRPr="00E17FE7" w:rsidRDefault="00D41C4E" w:rsidP="00D41C4E">
            <w:pPr>
              <w:pStyle w:val="TAC"/>
              <w:rPr>
                <w:color w:val="000000"/>
                <w:lang w:val="en-GB"/>
              </w:rPr>
            </w:pPr>
            <w:r w:rsidRPr="0048482F">
              <w:rPr>
                <w:color w:val="000000"/>
                <w:lang w:val="pt-BR"/>
              </w:rPr>
              <w:t>822</w:t>
            </w:r>
          </w:p>
        </w:tc>
        <w:tc>
          <w:tcPr>
            <w:tcW w:w="1814" w:type="dxa"/>
            <w:tcBorders>
              <w:top w:val="single" w:sz="4" w:space="0" w:color="auto"/>
              <w:left w:val="single" w:sz="4" w:space="0" w:color="auto"/>
              <w:bottom w:val="single" w:sz="4" w:space="0" w:color="auto"/>
              <w:right w:val="single" w:sz="4" w:space="0" w:color="auto"/>
            </w:tcBorders>
          </w:tcPr>
          <w:p w14:paraId="59A5A9C0" w14:textId="77777777" w:rsidR="00D41C4E" w:rsidRPr="00E17FE7" w:rsidRDefault="00D41C4E" w:rsidP="00D41C4E">
            <w:pPr>
              <w:pStyle w:val="TAC"/>
              <w:rPr>
                <w:color w:val="000000"/>
                <w:lang w:val="en-GB"/>
              </w:rPr>
            </w:pPr>
            <w:r w:rsidRPr="00E17FE7">
              <w:rPr>
                <w:color w:val="000000"/>
                <w:lang w:val="en-GB"/>
              </w:rPr>
              <w:t>4.8164</w:t>
            </w:r>
          </w:p>
        </w:tc>
      </w:tr>
      <w:tr w:rsidR="00D41C4E" w:rsidRPr="0048482F" w14:paraId="6CF8183B"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6E9EC76E" w14:textId="77777777" w:rsidR="00D41C4E" w:rsidRPr="00E17FE7" w:rsidRDefault="00D41C4E" w:rsidP="00D41C4E">
            <w:pPr>
              <w:pStyle w:val="TAC"/>
              <w:rPr>
                <w:b/>
                <w:color w:val="000000"/>
                <w:lang w:val="en-GB"/>
              </w:rPr>
            </w:pPr>
            <w:r w:rsidRPr="00E17FE7">
              <w:rPr>
                <w:b/>
                <w:color w:val="000000"/>
                <w:lang w:val="en-GB"/>
              </w:rPr>
              <w:t>26</w:t>
            </w:r>
          </w:p>
        </w:tc>
        <w:tc>
          <w:tcPr>
            <w:tcW w:w="0" w:type="auto"/>
            <w:tcBorders>
              <w:top w:val="single" w:sz="4" w:space="0" w:color="auto"/>
              <w:left w:val="double" w:sz="4" w:space="0" w:color="auto"/>
              <w:bottom w:val="single" w:sz="4" w:space="0" w:color="auto"/>
              <w:right w:val="single" w:sz="4" w:space="0" w:color="auto"/>
            </w:tcBorders>
            <w:vAlign w:val="center"/>
          </w:tcPr>
          <w:p w14:paraId="5C55BD32" w14:textId="77777777" w:rsidR="00D41C4E" w:rsidRPr="00E17FE7" w:rsidRDefault="00D41C4E" w:rsidP="00D41C4E">
            <w:pPr>
              <w:pStyle w:val="TAC"/>
              <w:rPr>
                <w:color w:val="000000"/>
                <w:lang w:val="en-GB"/>
              </w:rPr>
            </w:pPr>
            <w:r w:rsidRPr="00E17FE7">
              <w:rPr>
                <w:color w:val="000000"/>
                <w:lang w:val="en-GB"/>
              </w:rPr>
              <w:t>6</w:t>
            </w:r>
          </w:p>
        </w:tc>
        <w:tc>
          <w:tcPr>
            <w:tcW w:w="0" w:type="auto"/>
            <w:tcBorders>
              <w:top w:val="single" w:sz="4" w:space="0" w:color="auto"/>
              <w:left w:val="single" w:sz="4" w:space="0" w:color="auto"/>
              <w:bottom w:val="single" w:sz="4" w:space="0" w:color="auto"/>
              <w:right w:val="single" w:sz="4" w:space="0" w:color="auto"/>
            </w:tcBorders>
          </w:tcPr>
          <w:p w14:paraId="60481947" w14:textId="77777777" w:rsidR="00D41C4E" w:rsidRPr="00E17FE7" w:rsidRDefault="00D41C4E" w:rsidP="00D41C4E">
            <w:pPr>
              <w:pStyle w:val="TAC"/>
              <w:rPr>
                <w:color w:val="000000"/>
                <w:lang w:val="en-GB"/>
              </w:rPr>
            </w:pPr>
            <w:r w:rsidRPr="0048482F">
              <w:rPr>
                <w:color w:val="000000"/>
                <w:lang w:val="pt-BR"/>
              </w:rPr>
              <w:t>873</w:t>
            </w:r>
          </w:p>
        </w:tc>
        <w:tc>
          <w:tcPr>
            <w:tcW w:w="1814" w:type="dxa"/>
            <w:tcBorders>
              <w:top w:val="single" w:sz="4" w:space="0" w:color="auto"/>
              <w:left w:val="single" w:sz="4" w:space="0" w:color="auto"/>
              <w:bottom w:val="single" w:sz="4" w:space="0" w:color="auto"/>
              <w:right w:val="single" w:sz="4" w:space="0" w:color="auto"/>
            </w:tcBorders>
          </w:tcPr>
          <w:p w14:paraId="48FEAB22" w14:textId="77777777" w:rsidR="00D41C4E" w:rsidRPr="00E17FE7" w:rsidRDefault="00D41C4E" w:rsidP="00D41C4E">
            <w:pPr>
              <w:pStyle w:val="TAC"/>
              <w:rPr>
                <w:color w:val="000000"/>
                <w:lang w:val="en-GB"/>
              </w:rPr>
            </w:pPr>
            <w:r w:rsidRPr="00E17FE7">
              <w:rPr>
                <w:color w:val="000000"/>
                <w:lang w:val="en-GB"/>
              </w:rPr>
              <w:t>5.1152</w:t>
            </w:r>
          </w:p>
        </w:tc>
      </w:tr>
      <w:tr w:rsidR="00D41C4E" w:rsidRPr="0048482F" w14:paraId="217E6CA7"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04C68A52" w14:textId="77777777" w:rsidR="00D41C4E" w:rsidRPr="00E17FE7" w:rsidRDefault="00D41C4E" w:rsidP="00D41C4E">
            <w:pPr>
              <w:pStyle w:val="TAC"/>
              <w:rPr>
                <w:b/>
                <w:color w:val="000000"/>
                <w:lang w:val="en-GB"/>
              </w:rPr>
            </w:pPr>
            <w:r w:rsidRPr="00E17FE7">
              <w:rPr>
                <w:b/>
                <w:color w:val="000000"/>
                <w:lang w:val="en-GB"/>
              </w:rPr>
              <w:t>27</w:t>
            </w:r>
          </w:p>
        </w:tc>
        <w:tc>
          <w:tcPr>
            <w:tcW w:w="0" w:type="auto"/>
            <w:tcBorders>
              <w:top w:val="single" w:sz="4" w:space="0" w:color="auto"/>
              <w:left w:val="double" w:sz="4" w:space="0" w:color="auto"/>
              <w:bottom w:val="single" w:sz="4" w:space="0" w:color="auto"/>
              <w:right w:val="single" w:sz="4" w:space="0" w:color="auto"/>
            </w:tcBorders>
            <w:vAlign w:val="center"/>
          </w:tcPr>
          <w:p w14:paraId="4FB51B11" w14:textId="77777777" w:rsidR="00D41C4E" w:rsidRPr="00E17FE7" w:rsidRDefault="00D41C4E" w:rsidP="00D41C4E">
            <w:pPr>
              <w:pStyle w:val="TAC"/>
              <w:rPr>
                <w:color w:val="000000"/>
                <w:lang w:val="en-GB"/>
              </w:rPr>
            </w:pPr>
            <w:r w:rsidRPr="00E17FE7">
              <w:rPr>
                <w:color w:val="000000"/>
                <w:lang w:val="en-GB"/>
              </w:rPr>
              <w:t>6</w:t>
            </w:r>
          </w:p>
        </w:tc>
        <w:tc>
          <w:tcPr>
            <w:tcW w:w="0" w:type="auto"/>
            <w:tcBorders>
              <w:top w:val="single" w:sz="4" w:space="0" w:color="auto"/>
              <w:left w:val="single" w:sz="4" w:space="0" w:color="auto"/>
              <w:bottom w:val="single" w:sz="4" w:space="0" w:color="auto"/>
              <w:right w:val="single" w:sz="4" w:space="0" w:color="auto"/>
            </w:tcBorders>
          </w:tcPr>
          <w:p w14:paraId="71DC4C9D" w14:textId="77777777" w:rsidR="00D41C4E" w:rsidRPr="00E17FE7" w:rsidRDefault="00D41C4E" w:rsidP="00D41C4E">
            <w:pPr>
              <w:pStyle w:val="TAC"/>
              <w:rPr>
                <w:color w:val="000000"/>
                <w:lang w:val="en-GB"/>
              </w:rPr>
            </w:pPr>
            <w:r w:rsidRPr="0048482F">
              <w:rPr>
                <w:color w:val="000000"/>
                <w:lang w:val="pt-BR"/>
              </w:rPr>
              <w:t>910</w:t>
            </w:r>
          </w:p>
        </w:tc>
        <w:tc>
          <w:tcPr>
            <w:tcW w:w="1814" w:type="dxa"/>
            <w:tcBorders>
              <w:top w:val="single" w:sz="4" w:space="0" w:color="auto"/>
              <w:left w:val="single" w:sz="4" w:space="0" w:color="auto"/>
              <w:bottom w:val="single" w:sz="4" w:space="0" w:color="auto"/>
              <w:right w:val="single" w:sz="4" w:space="0" w:color="auto"/>
            </w:tcBorders>
          </w:tcPr>
          <w:p w14:paraId="2B742364" w14:textId="77777777" w:rsidR="00D41C4E" w:rsidRPr="00E17FE7" w:rsidRDefault="00D41C4E" w:rsidP="00D41C4E">
            <w:pPr>
              <w:pStyle w:val="TAC"/>
              <w:rPr>
                <w:color w:val="000000"/>
                <w:lang w:val="en-GB"/>
              </w:rPr>
            </w:pPr>
            <w:r w:rsidRPr="00E17FE7">
              <w:rPr>
                <w:color w:val="000000"/>
                <w:lang w:val="en-GB"/>
              </w:rPr>
              <w:t>5.3320</w:t>
            </w:r>
          </w:p>
        </w:tc>
      </w:tr>
      <w:tr w:rsidR="00D41C4E" w:rsidRPr="0048482F" w14:paraId="700CCC6A"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0A1AF46D" w14:textId="77777777" w:rsidR="00D41C4E" w:rsidRPr="00E17FE7" w:rsidRDefault="00D41C4E" w:rsidP="00D41C4E">
            <w:pPr>
              <w:pStyle w:val="TAC"/>
              <w:rPr>
                <w:b/>
                <w:color w:val="000000"/>
                <w:lang w:val="en-GB"/>
              </w:rPr>
            </w:pPr>
            <w:r w:rsidRPr="00E17FE7">
              <w:rPr>
                <w:b/>
                <w:color w:val="000000"/>
                <w:lang w:val="en-GB"/>
              </w:rPr>
              <w:t>28</w:t>
            </w:r>
          </w:p>
        </w:tc>
        <w:tc>
          <w:tcPr>
            <w:tcW w:w="0" w:type="auto"/>
            <w:tcBorders>
              <w:top w:val="single" w:sz="4" w:space="0" w:color="auto"/>
              <w:left w:val="double" w:sz="4" w:space="0" w:color="auto"/>
              <w:bottom w:val="single" w:sz="4" w:space="0" w:color="auto"/>
              <w:right w:val="single" w:sz="4" w:space="0" w:color="auto"/>
            </w:tcBorders>
            <w:vAlign w:val="center"/>
            <w:hideMark/>
          </w:tcPr>
          <w:p w14:paraId="471F9E16" w14:textId="77777777" w:rsidR="00D41C4E" w:rsidRPr="00E17FE7" w:rsidRDefault="00D41C4E" w:rsidP="00D41C4E">
            <w:pPr>
              <w:pStyle w:val="TAC"/>
              <w:rPr>
                <w:color w:val="000000"/>
                <w:lang w:val="en-GB"/>
              </w:rPr>
            </w:pPr>
            <w:r w:rsidRPr="00E17FE7">
              <w:rPr>
                <w:color w:val="000000"/>
                <w:lang w:val="en-GB"/>
              </w:rPr>
              <w:t>6</w:t>
            </w:r>
          </w:p>
        </w:tc>
        <w:tc>
          <w:tcPr>
            <w:tcW w:w="0" w:type="auto"/>
            <w:tcBorders>
              <w:top w:val="single" w:sz="4" w:space="0" w:color="auto"/>
              <w:left w:val="single" w:sz="4" w:space="0" w:color="auto"/>
              <w:bottom w:val="single" w:sz="4" w:space="0" w:color="auto"/>
              <w:right w:val="single" w:sz="4" w:space="0" w:color="auto"/>
            </w:tcBorders>
          </w:tcPr>
          <w:p w14:paraId="23009D71" w14:textId="77777777" w:rsidR="00D41C4E" w:rsidRPr="00E17FE7" w:rsidRDefault="00D41C4E" w:rsidP="00D41C4E">
            <w:pPr>
              <w:pStyle w:val="TAC"/>
              <w:rPr>
                <w:color w:val="000000"/>
                <w:lang w:val="en-GB"/>
              </w:rPr>
            </w:pPr>
            <w:r w:rsidRPr="0048482F">
              <w:rPr>
                <w:color w:val="000000"/>
                <w:lang w:val="pt-BR"/>
              </w:rPr>
              <w:t>948</w:t>
            </w:r>
          </w:p>
        </w:tc>
        <w:tc>
          <w:tcPr>
            <w:tcW w:w="1814" w:type="dxa"/>
            <w:tcBorders>
              <w:top w:val="single" w:sz="4" w:space="0" w:color="auto"/>
              <w:left w:val="single" w:sz="4" w:space="0" w:color="auto"/>
              <w:bottom w:val="single" w:sz="4" w:space="0" w:color="auto"/>
              <w:right w:val="single" w:sz="4" w:space="0" w:color="auto"/>
            </w:tcBorders>
          </w:tcPr>
          <w:p w14:paraId="69A4BDA8" w14:textId="77777777" w:rsidR="00D41C4E" w:rsidRPr="00E17FE7" w:rsidRDefault="00D41C4E" w:rsidP="00D41C4E">
            <w:pPr>
              <w:pStyle w:val="TAC"/>
              <w:rPr>
                <w:color w:val="000000"/>
                <w:lang w:val="en-GB"/>
              </w:rPr>
            </w:pPr>
            <w:r w:rsidRPr="00E17FE7">
              <w:rPr>
                <w:color w:val="000000"/>
                <w:lang w:val="en-GB"/>
              </w:rPr>
              <w:t>5.5547</w:t>
            </w:r>
          </w:p>
        </w:tc>
      </w:tr>
      <w:tr w:rsidR="00D41C4E" w:rsidRPr="0048482F" w14:paraId="54798E3C"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360AFE69" w14:textId="77777777" w:rsidR="00D41C4E" w:rsidRPr="00E17FE7" w:rsidRDefault="00D41C4E" w:rsidP="00D41C4E">
            <w:pPr>
              <w:pStyle w:val="TAC"/>
              <w:rPr>
                <w:b/>
                <w:color w:val="000000"/>
                <w:lang w:val="en-GB"/>
              </w:rPr>
            </w:pPr>
            <w:r w:rsidRPr="00E17FE7">
              <w:rPr>
                <w:b/>
                <w:color w:val="000000"/>
                <w:lang w:val="en-GB"/>
              </w:rPr>
              <w:t>29</w:t>
            </w:r>
          </w:p>
        </w:tc>
        <w:tc>
          <w:tcPr>
            <w:tcW w:w="0" w:type="auto"/>
            <w:tcBorders>
              <w:top w:val="single" w:sz="4" w:space="0" w:color="auto"/>
              <w:left w:val="double" w:sz="4" w:space="0" w:color="auto"/>
              <w:bottom w:val="single" w:sz="4" w:space="0" w:color="auto"/>
              <w:right w:val="single" w:sz="4" w:space="0" w:color="auto"/>
            </w:tcBorders>
            <w:vAlign w:val="center"/>
            <w:hideMark/>
          </w:tcPr>
          <w:p w14:paraId="5ECEDE61" w14:textId="77777777" w:rsidR="00D41C4E" w:rsidRPr="00E17FE7" w:rsidRDefault="00D41C4E" w:rsidP="00D41C4E">
            <w:pPr>
              <w:pStyle w:val="TAC"/>
              <w:rPr>
                <w:color w:val="000000"/>
                <w:lang w:val="en-GB"/>
              </w:rPr>
            </w:pPr>
            <w:r w:rsidRPr="00E17FE7">
              <w:rPr>
                <w:color w:val="000000"/>
                <w:lang w:val="en-GB"/>
              </w:rPr>
              <w:t>2</w:t>
            </w:r>
          </w:p>
        </w:tc>
        <w:tc>
          <w:tcPr>
            <w:tcW w:w="4638" w:type="dxa"/>
            <w:gridSpan w:val="2"/>
            <w:tcBorders>
              <w:top w:val="single" w:sz="4" w:space="0" w:color="auto"/>
              <w:left w:val="single" w:sz="4" w:space="0" w:color="auto"/>
              <w:bottom w:val="single" w:sz="4" w:space="0" w:color="auto"/>
              <w:right w:val="single" w:sz="4" w:space="0" w:color="auto"/>
            </w:tcBorders>
            <w:vAlign w:val="center"/>
          </w:tcPr>
          <w:p w14:paraId="41362015" w14:textId="77777777" w:rsidR="00D41C4E" w:rsidRPr="00E17FE7" w:rsidRDefault="00D41C4E" w:rsidP="00D41C4E">
            <w:pPr>
              <w:pStyle w:val="TAC"/>
              <w:rPr>
                <w:color w:val="000000"/>
                <w:lang w:val="en-GB"/>
              </w:rPr>
            </w:pPr>
            <w:r w:rsidRPr="00E17FE7">
              <w:rPr>
                <w:color w:val="000000"/>
                <w:lang w:val="en-GB"/>
              </w:rPr>
              <w:t>reserved</w:t>
            </w:r>
          </w:p>
        </w:tc>
      </w:tr>
      <w:tr w:rsidR="00D41C4E" w:rsidRPr="0048482F" w14:paraId="7D4748CB"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56526E02" w14:textId="77777777" w:rsidR="00D41C4E" w:rsidRPr="00E17FE7" w:rsidRDefault="00D41C4E" w:rsidP="00D41C4E">
            <w:pPr>
              <w:pStyle w:val="TAC"/>
              <w:rPr>
                <w:b/>
                <w:color w:val="000000"/>
                <w:lang w:val="en-GB"/>
              </w:rPr>
            </w:pPr>
            <w:r w:rsidRPr="00E17FE7">
              <w:rPr>
                <w:b/>
                <w:color w:val="000000"/>
                <w:lang w:val="en-GB"/>
              </w:rPr>
              <w:t>30</w:t>
            </w:r>
          </w:p>
        </w:tc>
        <w:tc>
          <w:tcPr>
            <w:tcW w:w="0" w:type="auto"/>
            <w:tcBorders>
              <w:top w:val="single" w:sz="4" w:space="0" w:color="auto"/>
              <w:left w:val="double" w:sz="4" w:space="0" w:color="auto"/>
              <w:bottom w:val="single" w:sz="4" w:space="0" w:color="auto"/>
              <w:right w:val="single" w:sz="4" w:space="0" w:color="auto"/>
            </w:tcBorders>
            <w:vAlign w:val="center"/>
            <w:hideMark/>
          </w:tcPr>
          <w:p w14:paraId="3353373E" w14:textId="77777777" w:rsidR="00D41C4E" w:rsidRPr="00E17FE7" w:rsidRDefault="00D41C4E" w:rsidP="00D41C4E">
            <w:pPr>
              <w:pStyle w:val="TAC"/>
              <w:rPr>
                <w:color w:val="000000"/>
                <w:lang w:val="en-GB"/>
              </w:rPr>
            </w:pPr>
            <w:r w:rsidRPr="00E17FE7">
              <w:rPr>
                <w:color w:val="000000"/>
                <w:lang w:val="en-GB"/>
              </w:rPr>
              <w:t>4</w:t>
            </w:r>
          </w:p>
        </w:tc>
        <w:tc>
          <w:tcPr>
            <w:tcW w:w="4638" w:type="dxa"/>
            <w:gridSpan w:val="2"/>
            <w:tcBorders>
              <w:top w:val="single" w:sz="4" w:space="0" w:color="auto"/>
              <w:left w:val="single" w:sz="4" w:space="0" w:color="auto"/>
              <w:bottom w:val="single" w:sz="4" w:space="0" w:color="auto"/>
              <w:right w:val="single" w:sz="4" w:space="0" w:color="auto"/>
            </w:tcBorders>
            <w:vAlign w:val="center"/>
          </w:tcPr>
          <w:p w14:paraId="1A7B0A4F" w14:textId="77777777" w:rsidR="00D41C4E" w:rsidRPr="00E17FE7" w:rsidRDefault="00D41C4E" w:rsidP="00D41C4E">
            <w:pPr>
              <w:pStyle w:val="TAC"/>
              <w:rPr>
                <w:color w:val="000000"/>
                <w:lang w:val="en-GB"/>
              </w:rPr>
            </w:pPr>
            <w:r w:rsidRPr="00E17FE7">
              <w:rPr>
                <w:color w:val="000000"/>
                <w:lang w:val="en-GB"/>
              </w:rPr>
              <w:t>reserved</w:t>
            </w:r>
          </w:p>
        </w:tc>
      </w:tr>
      <w:tr w:rsidR="00D41C4E" w:rsidRPr="0048482F" w14:paraId="4256D965" w14:textId="77777777" w:rsidTr="008E1441">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32C09A9E" w14:textId="77777777" w:rsidR="00D41C4E" w:rsidRPr="00E17FE7" w:rsidRDefault="00D41C4E" w:rsidP="00D41C4E">
            <w:pPr>
              <w:pStyle w:val="TAC"/>
              <w:rPr>
                <w:b/>
                <w:color w:val="000000"/>
                <w:lang w:val="en-GB"/>
              </w:rPr>
            </w:pPr>
            <w:r w:rsidRPr="00E17FE7">
              <w:rPr>
                <w:b/>
                <w:color w:val="000000"/>
                <w:lang w:val="en-GB"/>
              </w:rPr>
              <w:t>31</w:t>
            </w:r>
          </w:p>
        </w:tc>
        <w:tc>
          <w:tcPr>
            <w:tcW w:w="0" w:type="auto"/>
            <w:tcBorders>
              <w:top w:val="single" w:sz="4" w:space="0" w:color="auto"/>
              <w:left w:val="double" w:sz="4" w:space="0" w:color="auto"/>
              <w:bottom w:val="single" w:sz="4" w:space="0" w:color="auto"/>
              <w:right w:val="single" w:sz="4" w:space="0" w:color="auto"/>
            </w:tcBorders>
            <w:vAlign w:val="center"/>
            <w:hideMark/>
          </w:tcPr>
          <w:p w14:paraId="21F87771" w14:textId="77777777" w:rsidR="00D41C4E" w:rsidRPr="00E17FE7" w:rsidRDefault="00D41C4E" w:rsidP="00D41C4E">
            <w:pPr>
              <w:pStyle w:val="TAC"/>
              <w:rPr>
                <w:color w:val="000000"/>
                <w:lang w:val="en-GB"/>
              </w:rPr>
            </w:pPr>
            <w:r w:rsidRPr="00E17FE7">
              <w:rPr>
                <w:color w:val="000000"/>
                <w:lang w:val="en-GB"/>
              </w:rPr>
              <w:t>6</w:t>
            </w:r>
          </w:p>
        </w:tc>
        <w:tc>
          <w:tcPr>
            <w:tcW w:w="4638" w:type="dxa"/>
            <w:gridSpan w:val="2"/>
            <w:tcBorders>
              <w:top w:val="single" w:sz="4" w:space="0" w:color="auto"/>
              <w:left w:val="single" w:sz="4" w:space="0" w:color="auto"/>
              <w:bottom w:val="single" w:sz="4" w:space="0" w:color="auto"/>
              <w:right w:val="single" w:sz="4" w:space="0" w:color="auto"/>
            </w:tcBorders>
            <w:vAlign w:val="center"/>
          </w:tcPr>
          <w:p w14:paraId="540AEDEF" w14:textId="77777777" w:rsidR="00D41C4E" w:rsidRPr="00E17FE7" w:rsidRDefault="00D41C4E" w:rsidP="00D41C4E">
            <w:pPr>
              <w:pStyle w:val="TAC"/>
              <w:rPr>
                <w:color w:val="000000"/>
                <w:lang w:val="en-GB"/>
              </w:rPr>
            </w:pPr>
            <w:r w:rsidRPr="00E17FE7">
              <w:rPr>
                <w:color w:val="000000"/>
                <w:lang w:val="en-GB"/>
              </w:rPr>
              <w:t>reserved</w:t>
            </w:r>
          </w:p>
        </w:tc>
      </w:tr>
    </w:tbl>
    <w:p w14:paraId="18DEBCEE" w14:textId="77777777" w:rsidR="00C279EC" w:rsidRPr="0048482F" w:rsidRDefault="00C279EC" w:rsidP="00C279EC">
      <w:pPr>
        <w:ind w:left="1291"/>
        <w:rPr>
          <w:color w:val="000000"/>
        </w:rPr>
      </w:pPr>
    </w:p>
    <w:p w14:paraId="3402A3A5" w14:textId="77777777" w:rsidR="008B3809" w:rsidRPr="0048482F" w:rsidRDefault="008B3809" w:rsidP="00C8582C">
      <w:pPr>
        <w:pStyle w:val="TH"/>
      </w:pPr>
      <w:r w:rsidRPr="0048482F">
        <w:lastRenderedPageBreak/>
        <w:t>Table 5.1.3.1-</w:t>
      </w:r>
      <w:r w:rsidR="00C279EC" w:rsidRPr="0048482F">
        <w:t>2</w:t>
      </w:r>
      <w:r w:rsidRPr="0048482F">
        <w:t xml:space="preserve">: MCS index table </w:t>
      </w:r>
      <w:r w:rsidR="00C279EC" w:rsidRPr="0048482F">
        <w:t>2</w:t>
      </w:r>
      <w:r w:rsidRPr="0048482F">
        <w:t xml:space="preserve"> for PDSCH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7"/>
        <w:gridCol w:w="1716"/>
        <w:gridCol w:w="2663"/>
        <w:gridCol w:w="1900"/>
      </w:tblGrid>
      <w:tr w:rsidR="00FA1395" w:rsidRPr="0048482F" w14:paraId="110993B6" w14:textId="77777777" w:rsidTr="000C29A7">
        <w:trPr>
          <w:cantSplit/>
          <w:jc w:val="center"/>
        </w:trPr>
        <w:tc>
          <w:tcPr>
            <w:tcW w:w="0" w:type="auto"/>
            <w:tcBorders>
              <w:top w:val="single" w:sz="4" w:space="0" w:color="auto"/>
              <w:left w:val="single" w:sz="4" w:space="0" w:color="auto"/>
              <w:bottom w:val="double" w:sz="4" w:space="0" w:color="auto"/>
              <w:right w:val="double" w:sz="4" w:space="0" w:color="auto"/>
            </w:tcBorders>
            <w:shd w:val="clear" w:color="auto" w:fill="E0E0E0"/>
            <w:vAlign w:val="center"/>
            <w:hideMark/>
          </w:tcPr>
          <w:p w14:paraId="644CB8B9" w14:textId="77777777" w:rsidR="00FA1395" w:rsidRPr="0048482F" w:rsidRDefault="00FA1395" w:rsidP="006B11D0">
            <w:pPr>
              <w:pStyle w:val="TAH"/>
              <w:rPr>
                <w:bCs/>
                <w:color w:val="000000"/>
                <w:lang w:val="en-US"/>
              </w:rPr>
            </w:pPr>
            <w:r w:rsidRPr="0048482F">
              <w:rPr>
                <w:bCs/>
                <w:color w:val="000000"/>
                <w:lang w:val="en-US"/>
              </w:rPr>
              <w:t>MCS Index</w:t>
            </w:r>
            <w:r w:rsidRPr="0048482F">
              <w:rPr>
                <w:bCs/>
                <w:color w:val="000000"/>
                <w:lang w:val="en-US"/>
              </w:rPr>
              <w:br/>
            </w:r>
            <w:r w:rsidRPr="00E17FE7">
              <w:rPr>
                <w:i/>
                <w:color w:val="000000"/>
                <w:lang w:val="en-GB"/>
              </w:rPr>
              <w:t>I</w:t>
            </w:r>
            <w:r w:rsidRPr="00E17FE7">
              <w:rPr>
                <w:i/>
                <w:color w:val="000000"/>
                <w:vertAlign w:val="subscript"/>
                <w:lang w:val="en-GB"/>
              </w:rPr>
              <w:t>MCS</w:t>
            </w:r>
            <w:r w:rsidRPr="00E17FE7" w:rsidDel="008B3809">
              <w:rPr>
                <w:color w:val="000000"/>
                <w:lang w:val="en-GB"/>
              </w:rPr>
              <w:t xml:space="preserve"> </w:t>
            </w:r>
          </w:p>
        </w:tc>
        <w:tc>
          <w:tcPr>
            <w:tcW w:w="0" w:type="auto"/>
            <w:tcBorders>
              <w:top w:val="single" w:sz="4" w:space="0" w:color="auto"/>
              <w:left w:val="double" w:sz="4" w:space="0" w:color="auto"/>
              <w:bottom w:val="double" w:sz="4" w:space="0" w:color="auto"/>
              <w:right w:val="single" w:sz="4" w:space="0" w:color="auto"/>
            </w:tcBorders>
            <w:shd w:val="clear" w:color="auto" w:fill="E0E0E0"/>
            <w:vAlign w:val="center"/>
            <w:hideMark/>
          </w:tcPr>
          <w:p w14:paraId="6E576B7E" w14:textId="77777777" w:rsidR="00FA1395" w:rsidRPr="0048482F" w:rsidRDefault="00FA1395" w:rsidP="006B11D0">
            <w:pPr>
              <w:pStyle w:val="TAH"/>
              <w:rPr>
                <w:bCs/>
                <w:color w:val="000000"/>
                <w:lang w:val="en-US"/>
              </w:rPr>
            </w:pPr>
            <w:r w:rsidRPr="0048482F">
              <w:rPr>
                <w:bCs/>
                <w:color w:val="000000"/>
                <w:lang w:val="en-US"/>
              </w:rPr>
              <w:t>Modulation Order</w:t>
            </w:r>
            <w:r w:rsidRPr="0048482F">
              <w:rPr>
                <w:bCs/>
                <w:color w:val="000000"/>
                <w:lang w:val="en-US"/>
              </w:rPr>
              <w:br/>
            </w:r>
            <w:r w:rsidRPr="00E17FE7">
              <w:rPr>
                <w:i/>
                <w:color w:val="000000"/>
                <w:lang w:val="en-GB"/>
              </w:rPr>
              <w:t xml:space="preserve"> Q</w:t>
            </w:r>
            <w:r w:rsidRPr="00E17FE7">
              <w:rPr>
                <w:i/>
                <w:color w:val="000000"/>
                <w:vertAlign w:val="subscript"/>
                <w:lang w:val="en-GB"/>
              </w:rPr>
              <w:t>m</w:t>
            </w:r>
          </w:p>
        </w:tc>
        <w:tc>
          <w:tcPr>
            <w:tcW w:w="0" w:type="auto"/>
            <w:tcBorders>
              <w:top w:val="single" w:sz="4" w:space="0" w:color="auto"/>
              <w:left w:val="single" w:sz="4" w:space="0" w:color="auto"/>
              <w:bottom w:val="double" w:sz="4" w:space="0" w:color="auto"/>
              <w:right w:val="single" w:sz="4" w:space="0" w:color="auto"/>
            </w:tcBorders>
            <w:shd w:val="clear" w:color="auto" w:fill="E0E0E0"/>
            <w:vAlign w:val="center"/>
            <w:hideMark/>
          </w:tcPr>
          <w:p w14:paraId="2AC3BC42" w14:textId="77777777" w:rsidR="00FA1395" w:rsidRPr="00E17FE7" w:rsidRDefault="00FA1395" w:rsidP="00BE2EBF">
            <w:pPr>
              <w:pStyle w:val="TAH"/>
              <w:rPr>
                <w:color w:val="000000"/>
                <w:lang w:val="en-GB"/>
              </w:rPr>
            </w:pPr>
            <w:r w:rsidRPr="0048482F">
              <w:rPr>
                <w:bCs/>
                <w:color w:val="000000"/>
                <w:lang w:val="en-US"/>
              </w:rPr>
              <w:t xml:space="preserve">Target code Rate </w:t>
            </w:r>
            <w:r w:rsidR="009511A1">
              <w:rPr>
                <w:bCs/>
                <w:i/>
                <w:color w:val="000000"/>
                <w:lang w:val="en-US"/>
              </w:rPr>
              <w:t xml:space="preserve">R </w:t>
            </w:r>
            <w:r w:rsidRPr="00E17FE7">
              <w:rPr>
                <w:color w:val="000000"/>
                <w:lang w:val="en-GB"/>
              </w:rPr>
              <w:t>x [1024]</w:t>
            </w:r>
          </w:p>
        </w:tc>
        <w:tc>
          <w:tcPr>
            <w:tcW w:w="1839" w:type="dxa"/>
            <w:tcBorders>
              <w:top w:val="single" w:sz="4" w:space="0" w:color="auto"/>
              <w:left w:val="single" w:sz="4" w:space="0" w:color="auto"/>
              <w:bottom w:val="double" w:sz="4" w:space="0" w:color="auto"/>
              <w:right w:val="single" w:sz="4" w:space="0" w:color="auto"/>
            </w:tcBorders>
            <w:shd w:val="clear" w:color="auto" w:fill="E0E0E0"/>
          </w:tcPr>
          <w:p w14:paraId="3219F0A4" w14:textId="77777777" w:rsidR="00FA1395" w:rsidRPr="00E17FE7" w:rsidRDefault="00FA1395" w:rsidP="00FA1395">
            <w:pPr>
              <w:pStyle w:val="TAH"/>
              <w:rPr>
                <w:bCs/>
                <w:color w:val="000000"/>
                <w:lang w:val="en-GB"/>
              </w:rPr>
            </w:pPr>
            <w:r w:rsidRPr="00E17FE7">
              <w:rPr>
                <w:bCs/>
                <w:color w:val="000000"/>
                <w:lang w:val="en-GB"/>
              </w:rPr>
              <w:t>Spectral</w:t>
            </w:r>
          </w:p>
          <w:p w14:paraId="2831940E" w14:textId="77777777" w:rsidR="00FA1395" w:rsidRPr="00E17FE7" w:rsidRDefault="00FA1395" w:rsidP="00FA1395">
            <w:pPr>
              <w:pStyle w:val="TAH"/>
              <w:rPr>
                <w:bCs/>
                <w:color w:val="000000"/>
                <w:lang w:val="en-GB"/>
              </w:rPr>
            </w:pPr>
            <w:r w:rsidRPr="00E17FE7">
              <w:rPr>
                <w:bCs/>
                <w:color w:val="000000"/>
                <w:lang w:val="en-GB"/>
              </w:rPr>
              <w:t>efficiency</w:t>
            </w:r>
          </w:p>
        </w:tc>
      </w:tr>
      <w:tr w:rsidR="00FA1395" w:rsidRPr="0048482F" w14:paraId="5C078463" w14:textId="77777777" w:rsidTr="000C29A7">
        <w:trPr>
          <w:cantSplit/>
          <w:jc w:val="center"/>
        </w:trPr>
        <w:tc>
          <w:tcPr>
            <w:tcW w:w="0" w:type="auto"/>
            <w:tcBorders>
              <w:top w:val="double" w:sz="4" w:space="0" w:color="auto"/>
              <w:left w:val="single" w:sz="4" w:space="0" w:color="auto"/>
              <w:bottom w:val="single" w:sz="4" w:space="0" w:color="auto"/>
              <w:right w:val="double" w:sz="4" w:space="0" w:color="auto"/>
            </w:tcBorders>
            <w:vAlign w:val="center"/>
            <w:hideMark/>
          </w:tcPr>
          <w:p w14:paraId="3774708E" w14:textId="77777777" w:rsidR="00FA1395" w:rsidRPr="0048482F" w:rsidRDefault="00FA1395" w:rsidP="00FA1395">
            <w:pPr>
              <w:pStyle w:val="TAC"/>
              <w:rPr>
                <w:b/>
                <w:color w:val="000000"/>
                <w:lang w:val="en-US"/>
              </w:rPr>
            </w:pPr>
            <w:r w:rsidRPr="0048482F">
              <w:rPr>
                <w:b/>
                <w:color w:val="000000"/>
                <w:lang w:val="en-US"/>
              </w:rPr>
              <w:t>0</w:t>
            </w:r>
          </w:p>
        </w:tc>
        <w:tc>
          <w:tcPr>
            <w:tcW w:w="0" w:type="auto"/>
            <w:tcBorders>
              <w:top w:val="double" w:sz="4" w:space="0" w:color="auto"/>
              <w:left w:val="double" w:sz="4" w:space="0" w:color="auto"/>
              <w:bottom w:val="single" w:sz="4" w:space="0" w:color="auto"/>
              <w:right w:val="single" w:sz="4" w:space="0" w:color="auto"/>
            </w:tcBorders>
          </w:tcPr>
          <w:p w14:paraId="090EBD59" w14:textId="77777777" w:rsidR="00FA1395" w:rsidRPr="0048482F" w:rsidRDefault="00FA1395" w:rsidP="00FA1395">
            <w:pPr>
              <w:pStyle w:val="TAC"/>
              <w:rPr>
                <w:color w:val="000000"/>
                <w:lang w:val="en-US"/>
              </w:rPr>
            </w:pPr>
            <w:r w:rsidRPr="00E17FE7">
              <w:rPr>
                <w:color w:val="000000"/>
                <w:lang w:val="en-GB"/>
              </w:rPr>
              <w:t>2</w:t>
            </w:r>
          </w:p>
        </w:tc>
        <w:tc>
          <w:tcPr>
            <w:tcW w:w="0" w:type="auto"/>
            <w:tcBorders>
              <w:top w:val="double" w:sz="4" w:space="0" w:color="auto"/>
              <w:left w:val="single" w:sz="4" w:space="0" w:color="auto"/>
              <w:bottom w:val="single" w:sz="4" w:space="0" w:color="auto"/>
              <w:right w:val="single" w:sz="4" w:space="0" w:color="auto"/>
            </w:tcBorders>
          </w:tcPr>
          <w:p w14:paraId="1582B6EF" w14:textId="77777777" w:rsidR="00FA1395" w:rsidRPr="0048482F" w:rsidRDefault="00FA1395" w:rsidP="00FA1395">
            <w:pPr>
              <w:pStyle w:val="TAC"/>
              <w:rPr>
                <w:color w:val="000000"/>
                <w:lang w:val="en-US"/>
              </w:rPr>
            </w:pPr>
            <w:r w:rsidRPr="0048482F">
              <w:rPr>
                <w:color w:val="000000"/>
                <w:lang w:val="pt-BR"/>
              </w:rPr>
              <w:t>120</w:t>
            </w:r>
          </w:p>
        </w:tc>
        <w:tc>
          <w:tcPr>
            <w:tcW w:w="1839" w:type="dxa"/>
            <w:tcBorders>
              <w:top w:val="double" w:sz="4" w:space="0" w:color="auto"/>
              <w:left w:val="single" w:sz="4" w:space="0" w:color="auto"/>
              <w:bottom w:val="single" w:sz="4" w:space="0" w:color="auto"/>
              <w:right w:val="single" w:sz="4" w:space="0" w:color="auto"/>
            </w:tcBorders>
          </w:tcPr>
          <w:p w14:paraId="52B099C2" w14:textId="77777777" w:rsidR="00FA1395" w:rsidRPr="0048482F" w:rsidRDefault="00FA1395" w:rsidP="00FA1395">
            <w:pPr>
              <w:pStyle w:val="TAC"/>
              <w:rPr>
                <w:color w:val="000000"/>
                <w:lang w:val="en-US"/>
              </w:rPr>
            </w:pPr>
            <w:r w:rsidRPr="00E17FE7">
              <w:rPr>
                <w:color w:val="000000"/>
                <w:lang w:val="en-GB"/>
              </w:rPr>
              <w:t>0.2344</w:t>
            </w:r>
          </w:p>
        </w:tc>
      </w:tr>
      <w:tr w:rsidR="00FA1395" w:rsidRPr="0048482F" w14:paraId="21B4E029"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276EACCC" w14:textId="77777777" w:rsidR="00FA1395" w:rsidRPr="0048482F" w:rsidRDefault="00FA1395" w:rsidP="00FA1395">
            <w:pPr>
              <w:pStyle w:val="TAC"/>
              <w:rPr>
                <w:b/>
                <w:color w:val="000000"/>
                <w:lang w:val="en-US"/>
              </w:rPr>
            </w:pPr>
            <w:r w:rsidRPr="0048482F">
              <w:rPr>
                <w:b/>
                <w:color w:val="000000"/>
                <w:lang w:val="en-US"/>
              </w:rPr>
              <w:t>1</w:t>
            </w:r>
          </w:p>
        </w:tc>
        <w:tc>
          <w:tcPr>
            <w:tcW w:w="0" w:type="auto"/>
            <w:tcBorders>
              <w:top w:val="single" w:sz="4" w:space="0" w:color="auto"/>
              <w:left w:val="double" w:sz="4" w:space="0" w:color="auto"/>
              <w:bottom w:val="single" w:sz="4" w:space="0" w:color="auto"/>
              <w:right w:val="single" w:sz="4" w:space="0" w:color="auto"/>
            </w:tcBorders>
          </w:tcPr>
          <w:p w14:paraId="5BE7D7FD" w14:textId="77777777" w:rsidR="00FA1395" w:rsidRPr="0048482F" w:rsidRDefault="00FA1395" w:rsidP="00FA1395">
            <w:pPr>
              <w:pStyle w:val="TAC"/>
              <w:rPr>
                <w:color w:val="000000"/>
                <w:lang w:val="en-US"/>
              </w:rPr>
            </w:pPr>
            <w:r w:rsidRPr="00E17FE7">
              <w:rPr>
                <w:color w:val="000000"/>
                <w:lang w:val="en-GB"/>
              </w:rPr>
              <w:t>2</w:t>
            </w:r>
          </w:p>
        </w:tc>
        <w:tc>
          <w:tcPr>
            <w:tcW w:w="0" w:type="auto"/>
            <w:tcBorders>
              <w:top w:val="single" w:sz="4" w:space="0" w:color="auto"/>
              <w:left w:val="single" w:sz="4" w:space="0" w:color="auto"/>
              <w:bottom w:val="single" w:sz="4" w:space="0" w:color="auto"/>
              <w:right w:val="single" w:sz="4" w:space="0" w:color="auto"/>
            </w:tcBorders>
          </w:tcPr>
          <w:p w14:paraId="6855E27E" w14:textId="77777777" w:rsidR="00FA1395" w:rsidRPr="0048482F" w:rsidRDefault="00FA1395" w:rsidP="00FA1395">
            <w:pPr>
              <w:pStyle w:val="TAC"/>
              <w:rPr>
                <w:color w:val="000000"/>
                <w:lang w:val="en-US"/>
              </w:rPr>
            </w:pPr>
            <w:r w:rsidRPr="0048482F">
              <w:rPr>
                <w:color w:val="000000"/>
                <w:lang w:val="pt-BR"/>
              </w:rPr>
              <w:t>193</w:t>
            </w:r>
          </w:p>
        </w:tc>
        <w:tc>
          <w:tcPr>
            <w:tcW w:w="1839" w:type="dxa"/>
            <w:tcBorders>
              <w:top w:val="single" w:sz="4" w:space="0" w:color="auto"/>
              <w:left w:val="single" w:sz="4" w:space="0" w:color="auto"/>
              <w:bottom w:val="single" w:sz="4" w:space="0" w:color="auto"/>
              <w:right w:val="single" w:sz="4" w:space="0" w:color="auto"/>
            </w:tcBorders>
          </w:tcPr>
          <w:p w14:paraId="41DEF6F5" w14:textId="77777777" w:rsidR="00FA1395" w:rsidRPr="0048482F" w:rsidRDefault="00FA1395" w:rsidP="00FA1395">
            <w:pPr>
              <w:pStyle w:val="TAC"/>
              <w:rPr>
                <w:color w:val="000000"/>
                <w:lang w:val="en-US"/>
              </w:rPr>
            </w:pPr>
            <w:r w:rsidRPr="00E17FE7">
              <w:rPr>
                <w:color w:val="000000"/>
                <w:lang w:val="en-GB"/>
              </w:rPr>
              <w:t>0.3770</w:t>
            </w:r>
          </w:p>
        </w:tc>
      </w:tr>
      <w:tr w:rsidR="00FA1395" w:rsidRPr="0048482F" w14:paraId="31C87950"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33083F7D" w14:textId="77777777" w:rsidR="00FA1395" w:rsidRPr="00E17FE7" w:rsidRDefault="00FA1395" w:rsidP="00FA1395">
            <w:pPr>
              <w:pStyle w:val="TAC"/>
              <w:rPr>
                <w:b/>
                <w:color w:val="000000"/>
                <w:lang w:val="en-GB"/>
              </w:rPr>
            </w:pPr>
            <w:r w:rsidRPr="00E17FE7">
              <w:rPr>
                <w:b/>
                <w:color w:val="000000"/>
                <w:lang w:val="en-GB"/>
              </w:rPr>
              <w:t>2</w:t>
            </w:r>
          </w:p>
        </w:tc>
        <w:tc>
          <w:tcPr>
            <w:tcW w:w="0" w:type="auto"/>
            <w:tcBorders>
              <w:top w:val="single" w:sz="4" w:space="0" w:color="auto"/>
              <w:left w:val="double" w:sz="4" w:space="0" w:color="auto"/>
              <w:bottom w:val="single" w:sz="4" w:space="0" w:color="auto"/>
              <w:right w:val="single" w:sz="4" w:space="0" w:color="auto"/>
            </w:tcBorders>
          </w:tcPr>
          <w:p w14:paraId="5E7879E5" w14:textId="77777777" w:rsidR="00FA1395" w:rsidRPr="00E17FE7" w:rsidRDefault="00FA1395" w:rsidP="00FA1395">
            <w:pPr>
              <w:pStyle w:val="TAC"/>
              <w:rPr>
                <w:color w:val="000000"/>
                <w:lang w:val="en-GB"/>
              </w:rPr>
            </w:pPr>
            <w:r w:rsidRPr="00E17FE7">
              <w:rPr>
                <w:color w:val="000000"/>
                <w:lang w:val="en-GB"/>
              </w:rPr>
              <w:t>2</w:t>
            </w:r>
          </w:p>
        </w:tc>
        <w:tc>
          <w:tcPr>
            <w:tcW w:w="0" w:type="auto"/>
            <w:tcBorders>
              <w:top w:val="single" w:sz="4" w:space="0" w:color="auto"/>
              <w:left w:val="single" w:sz="4" w:space="0" w:color="auto"/>
              <w:bottom w:val="single" w:sz="4" w:space="0" w:color="auto"/>
              <w:right w:val="single" w:sz="4" w:space="0" w:color="auto"/>
            </w:tcBorders>
          </w:tcPr>
          <w:p w14:paraId="4EE93E13" w14:textId="77777777" w:rsidR="00FA1395" w:rsidRPr="00E17FE7" w:rsidRDefault="00FA1395" w:rsidP="00FA1395">
            <w:pPr>
              <w:pStyle w:val="TAC"/>
              <w:rPr>
                <w:color w:val="000000"/>
                <w:lang w:val="en-GB"/>
              </w:rPr>
            </w:pPr>
            <w:r w:rsidRPr="0048482F">
              <w:rPr>
                <w:color w:val="000000"/>
                <w:lang w:val="pt-BR"/>
              </w:rPr>
              <w:t>308</w:t>
            </w:r>
          </w:p>
        </w:tc>
        <w:tc>
          <w:tcPr>
            <w:tcW w:w="1839" w:type="dxa"/>
            <w:tcBorders>
              <w:top w:val="single" w:sz="4" w:space="0" w:color="auto"/>
              <w:left w:val="single" w:sz="4" w:space="0" w:color="auto"/>
              <w:bottom w:val="single" w:sz="4" w:space="0" w:color="auto"/>
              <w:right w:val="single" w:sz="4" w:space="0" w:color="auto"/>
            </w:tcBorders>
          </w:tcPr>
          <w:p w14:paraId="64FF50B7" w14:textId="77777777" w:rsidR="00FA1395" w:rsidRPr="00E17FE7" w:rsidRDefault="00FA1395" w:rsidP="00FA1395">
            <w:pPr>
              <w:pStyle w:val="TAC"/>
              <w:rPr>
                <w:color w:val="000000"/>
                <w:lang w:val="en-GB"/>
              </w:rPr>
            </w:pPr>
            <w:r w:rsidRPr="00E17FE7">
              <w:rPr>
                <w:color w:val="000000"/>
                <w:lang w:val="en-GB"/>
              </w:rPr>
              <w:t>0.6016</w:t>
            </w:r>
          </w:p>
        </w:tc>
      </w:tr>
      <w:tr w:rsidR="00FA1395" w:rsidRPr="0048482F" w14:paraId="23830419"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72E2BD10" w14:textId="77777777" w:rsidR="00FA1395" w:rsidRPr="00E17FE7" w:rsidRDefault="00FA1395" w:rsidP="00FA1395">
            <w:pPr>
              <w:pStyle w:val="TAC"/>
              <w:rPr>
                <w:b/>
                <w:color w:val="000000"/>
                <w:lang w:val="en-GB"/>
              </w:rPr>
            </w:pPr>
            <w:r w:rsidRPr="00E17FE7">
              <w:rPr>
                <w:b/>
                <w:color w:val="000000"/>
                <w:lang w:val="en-GB"/>
              </w:rPr>
              <w:t>3</w:t>
            </w:r>
          </w:p>
        </w:tc>
        <w:tc>
          <w:tcPr>
            <w:tcW w:w="0" w:type="auto"/>
            <w:tcBorders>
              <w:top w:val="single" w:sz="4" w:space="0" w:color="auto"/>
              <w:left w:val="double" w:sz="4" w:space="0" w:color="auto"/>
              <w:bottom w:val="single" w:sz="4" w:space="0" w:color="auto"/>
              <w:right w:val="single" w:sz="4" w:space="0" w:color="auto"/>
            </w:tcBorders>
          </w:tcPr>
          <w:p w14:paraId="7F7C0831" w14:textId="77777777" w:rsidR="00FA1395" w:rsidRPr="00E17FE7" w:rsidRDefault="00FA1395" w:rsidP="00FA1395">
            <w:pPr>
              <w:pStyle w:val="TAC"/>
              <w:rPr>
                <w:color w:val="000000"/>
                <w:lang w:val="en-GB"/>
              </w:rPr>
            </w:pPr>
            <w:r w:rsidRPr="00E17FE7">
              <w:rPr>
                <w:color w:val="000000"/>
                <w:lang w:val="en-GB"/>
              </w:rPr>
              <w:t>2</w:t>
            </w:r>
          </w:p>
        </w:tc>
        <w:tc>
          <w:tcPr>
            <w:tcW w:w="0" w:type="auto"/>
            <w:tcBorders>
              <w:top w:val="single" w:sz="4" w:space="0" w:color="auto"/>
              <w:left w:val="single" w:sz="4" w:space="0" w:color="auto"/>
              <w:bottom w:val="single" w:sz="4" w:space="0" w:color="auto"/>
              <w:right w:val="single" w:sz="4" w:space="0" w:color="auto"/>
            </w:tcBorders>
          </w:tcPr>
          <w:p w14:paraId="545349E5" w14:textId="77777777" w:rsidR="00FA1395" w:rsidRPr="00E17FE7" w:rsidRDefault="00FA1395" w:rsidP="00FA1395">
            <w:pPr>
              <w:pStyle w:val="TAC"/>
              <w:rPr>
                <w:color w:val="000000"/>
                <w:lang w:val="en-GB"/>
              </w:rPr>
            </w:pPr>
            <w:r w:rsidRPr="0048482F">
              <w:rPr>
                <w:color w:val="000000"/>
                <w:lang w:val="pt-BR"/>
              </w:rPr>
              <w:t>449</w:t>
            </w:r>
          </w:p>
        </w:tc>
        <w:tc>
          <w:tcPr>
            <w:tcW w:w="1839" w:type="dxa"/>
            <w:tcBorders>
              <w:top w:val="single" w:sz="4" w:space="0" w:color="auto"/>
              <w:left w:val="single" w:sz="4" w:space="0" w:color="auto"/>
              <w:bottom w:val="single" w:sz="4" w:space="0" w:color="auto"/>
              <w:right w:val="single" w:sz="4" w:space="0" w:color="auto"/>
            </w:tcBorders>
          </w:tcPr>
          <w:p w14:paraId="1A46A70B" w14:textId="77777777" w:rsidR="00FA1395" w:rsidRPr="00E17FE7" w:rsidRDefault="00FA1395" w:rsidP="00FA1395">
            <w:pPr>
              <w:pStyle w:val="TAC"/>
              <w:rPr>
                <w:color w:val="000000"/>
                <w:lang w:val="en-GB"/>
              </w:rPr>
            </w:pPr>
            <w:r w:rsidRPr="00E17FE7">
              <w:rPr>
                <w:color w:val="000000"/>
                <w:lang w:val="en-GB"/>
              </w:rPr>
              <w:t>0.8770</w:t>
            </w:r>
          </w:p>
        </w:tc>
      </w:tr>
      <w:tr w:rsidR="00FA1395" w:rsidRPr="0048482F" w14:paraId="4E31865D"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74410846" w14:textId="77777777" w:rsidR="00FA1395" w:rsidRPr="00E17FE7" w:rsidRDefault="00FA1395" w:rsidP="00FA1395">
            <w:pPr>
              <w:pStyle w:val="TAC"/>
              <w:rPr>
                <w:b/>
                <w:color w:val="000000"/>
                <w:lang w:val="en-GB"/>
              </w:rPr>
            </w:pPr>
            <w:r w:rsidRPr="00E17FE7">
              <w:rPr>
                <w:b/>
                <w:color w:val="000000"/>
                <w:lang w:val="en-GB"/>
              </w:rPr>
              <w:t>4</w:t>
            </w:r>
          </w:p>
        </w:tc>
        <w:tc>
          <w:tcPr>
            <w:tcW w:w="0" w:type="auto"/>
            <w:tcBorders>
              <w:top w:val="single" w:sz="4" w:space="0" w:color="auto"/>
              <w:left w:val="double" w:sz="4" w:space="0" w:color="auto"/>
              <w:bottom w:val="single" w:sz="4" w:space="0" w:color="auto"/>
              <w:right w:val="single" w:sz="4" w:space="0" w:color="auto"/>
            </w:tcBorders>
          </w:tcPr>
          <w:p w14:paraId="7DE7536C" w14:textId="77777777" w:rsidR="00FA1395" w:rsidRPr="00E17FE7" w:rsidRDefault="00FA1395" w:rsidP="00FA1395">
            <w:pPr>
              <w:pStyle w:val="TAC"/>
              <w:rPr>
                <w:color w:val="000000"/>
                <w:lang w:val="en-GB"/>
              </w:rPr>
            </w:pPr>
            <w:r w:rsidRPr="00E17FE7">
              <w:rPr>
                <w:color w:val="000000"/>
                <w:lang w:val="en-GB"/>
              </w:rPr>
              <w:t>2</w:t>
            </w:r>
          </w:p>
        </w:tc>
        <w:tc>
          <w:tcPr>
            <w:tcW w:w="0" w:type="auto"/>
            <w:tcBorders>
              <w:top w:val="single" w:sz="4" w:space="0" w:color="auto"/>
              <w:left w:val="single" w:sz="4" w:space="0" w:color="auto"/>
              <w:bottom w:val="single" w:sz="4" w:space="0" w:color="auto"/>
              <w:right w:val="single" w:sz="4" w:space="0" w:color="auto"/>
            </w:tcBorders>
          </w:tcPr>
          <w:p w14:paraId="2E7848F3" w14:textId="77777777" w:rsidR="00FA1395" w:rsidRPr="00E17FE7" w:rsidRDefault="00FA1395" w:rsidP="00FA1395">
            <w:pPr>
              <w:pStyle w:val="TAC"/>
              <w:rPr>
                <w:color w:val="000000"/>
                <w:lang w:val="en-GB"/>
              </w:rPr>
            </w:pPr>
            <w:r w:rsidRPr="0048482F">
              <w:rPr>
                <w:color w:val="000000"/>
                <w:lang w:val="pt-BR"/>
              </w:rPr>
              <w:t>602</w:t>
            </w:r>
          </w:p>
        </w:tc>
        <w:tc>
          <w:tcPr>
            <w:tcW w:w="1839" w:type="dxa"/>
            <w:tcBorders>
              <w:top w:val="single" w:sz="4" w:space="0" w:color="auto"/>
              <w:left w:val="single" w:sz="4" w:space="0" w:color="auto"/>
              <w:bottom w:val="single" w:sz="4" w:space="0" w:color="auto"/>
              <w:right w:val="single" w:sz="4" w:space="0" w:color="auto"/>
            </w:tcBorders>
          </w:tcPr>
          <w:p w14:paraId="57936FB6" w14:textId="77777777" w:rsidR="00FA1395" w:rsidRPr="00E17FE7" w:rsidRDefault="00FA1395" w:rsidP="00FA1395">
            <w:pPr>
              <w:pStyle w:val="TAC"/>
              <w:rPr>
                <w:color w:val="000000"/>
                <w:lang w:val="en-GB"/>
              </w:rPr>
            </w:pPr>
            <w:r w:rsidRPr="00E17FE7">
              <w:rPr>
                <w:color w:val="000000"/>
                <w:lang w:val="en-GB"/>
              </w:rPr>
              <w:t>1.1758</w:t>
            </w:r>
          </w:p>
        </w:tc>
      </w:tr>
      <w:tr w:rsidR="00FA1395" w:rsidRPr="0048482F" w14:paraId="288AFE97"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5CFC712E" w14:textId="77777777" w:rsidR="00FA1395" w:rsidRPr="00E17FE7" w:rsidRDefault="00FA1395" w:rsidP="00FA1395">
            <w:pPr>
              <w:pStyle w:val="TAC"/>
              <w:rPr>
                <w:b/>
                <w:color w:val="000000"/>
                <w:lang w:val="en-GB"/>
              </w:rPr>
            </w:pPr>
            <w:r w:rsidRPr="00E17FE7">
              <w:rPr>
                <w:b/>
                <w:color w:val="000000"/>
                <w:lang w:val="en-GB"/>
              </w:rPr>
              <w:t>5</w:t>
            </w:r>
          </w:p>
        </w:tc>
        <w:tc>
          <w:tcPr>
            <w:tcW w:w="0" w:type="auto"/>
            <w:tcBorders>
              <w:top w:val="single" w:sz="4" w:space="0" w:color="auto"/>
              <w:left w:val="double" w:sz="4" w:space="0" w:color="auto"/>
              <w:bottom w:val="single" w:sz="4" w:space="0" w:color="auto"/>
              <w:right w:val="single" w:sz="4" w:space="0" w:color="auto"/>
            </w:tcBorders>
          </w:tcPr>
          <w:p w14:paraId="5B8ED1EB" w14:textId="77777777" w:rsidR="00FA1395" w:rsidRPr="00E17FE7" w:rsidRDefault="00FA1395" w:rsidP="00FA1395">
            <w:pPr>
              <w:pStyle w:val="TAC"/>
              <w:rPr>
                <w:color w:val="000000"/>
                <w:lang w:val="en-GB"/>
              </w:rPr>
            </w:pPr>
            <w:r w:rsidRPr="00E17FE7">
              <w:rPr>
                <w:color w:val="000000"/>
                <w:lang w:val="en-GB"/>
              </w:rPr>
              <w:t>4</w:t>
            </w:r>
          </w:p>
        </w:tc>
        <w:tc>
          <w:tcPr>
            <w:tcW w:w="0" w:type="auto"/>
            <w:tcBorders>
              <w:top w:val="single" w:sz="4" w:space="0" w:color="auto"/>
              <w:left w:val="single" w:sz="4" w:space="0" w:color="auto"/>
              <w:bottom w:val="single" w:sz="4" w:space="0" w:color="auto"/>
              <w:right w:val="single" w:sz="4" w:space="0" w:color="auto"/>
            </w:tcBorders>
          </w:tcPr>
          <w:p w14:paraId="111806E8" w14:textId="77777777" w:rsidR="00FA1395" w:rsidRPr="00E17FE7" w:rsidRDefault="00FA1395" w:rsidP="00FA1395">
            <w:pPr>
              <w:pStyle w:val="TAC"/>
              <w:rPr>
                <w:color w:val="000000"/>
                <w:lang w:val="en-GB"/>
              </w:rPr>
            </w:pPr>
            <w:r w:rsidRPr="0048482F">
              <w:rPr>
                <w:color w:val="000000"/>
                <w:lang w:val="pt-BR"/>
              </w:rPr>
              <w:t>378</w:t>
            </w:r>
          </w:p>
        </w:tc>
        <w:tc>
          <w:tcPr>
            <w:tcW w:w="1839" w:type="dxa"/>
            <w:tcBorders>
              <w:top w:val="single" w:sz="4" w:space="0" w:color="auto"/>
              <w:left w:val="single" w:sz="4" w:space="0" w:color="auto"/>
              <w:bottom w:val="single" w:sz="4" w:space="0" w:color="auto"/>
              <w:right w:val="single" w:sz="4" w:space="0" w:color="auto"/>
            </w:tcBorders>
          </w:tcPr>
          <w:p w14:paraId="61CDA049" w14:textId="77777777" w:rsidR="00FA1395" w:rsidRPr="00E17FE7" w:rsidRDefault="00FA1395" w:rsidP="00FA1395">
            <w:pPr>
              <w:pStyle w:val="TAC"/>
              <w:rPr>
                <w:color w:val="000000"/>
                <w:lang w:val="en-GB"/>
              </w:rPr>
            </w:pPr>
            <w:r w:rsidRPr="00E17FE7">
              <w:rPr>
                <w:color w:val="000000"/>
                <w:lang w:val="en-GB"/>
              </w:rPr>
              <w:t>1.4766</w:t>
            </w:r>
          </w:p>
        </w:tc>
      </w:tr>
      <w:tr w:rsidR="00FA1395" w:rsidRPr="0048482F" w14:paraId="5ABB76CE"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7755BA2C" w14:textId="77777777" w:rsidR="00FA1395" w:rsidRPr="00E17FE7" w:rsidRDefault="00FA1395" w:rsidP="00FA1395">
            <w:pPr>
              <w:pStyle w:val="TAC"/>
              <w:rPr>
                <w:b/>
                <w:color w:val="000000"/>
                <w:lang w:val="en-GB"/>
              </w:rPr>
            </w:pPr>
            <w:r w:rsidRPr="00E17FE7">
              <w:rPr>
                <w:b/>
                <w:color w:val="000000"/>
                <w:lang w:val="en-GB"/>
              </w:rPr>
              <w:t>6</w:t>
            </w:r>
          </w:p>
        </w:tc>
        <w:tc>
          <w:tcPr>
            <w:tcW w:w="0" w:type="auto"/>
            <w:tcBorders>
              <w:top w:val="single" w:sz="4" w:space="0" w:color="auto"/>
              <w:left w:val="double" w:sz="4" w:space="0" w:color="auto"/>
              <w:bottom w:val="single" w:sz="4" w:space="0" w:color="auto"/>
              <w:right w:val="single" w:sz="4" w:space="0" w:color="auto"/>
            </w:tcBorders>
          </w:tcPr>
          <w:p w14:paraId="2ED42997" w14:textId="77777777" w:rsidR="00FA1395" w:rsidRPr="00E17FE7" w:rsidRDefault="00FA1395" w:rsidP="00FA1395">
            <w:pPr>
              <w:pStyle w:val="TAC"/>
              <w:rPr>
                <w:color w:val="000000"/>
                <w:lang w:val="en-GB"/>
              </w:rPr>
            </w:pPr>
            <w:r w:rsidRPr="00E17FE7">
              <w:rPr>
                <w:color w:val="000000"/>
                <w:lang w:val="en-GB"/>
              </w:rPr>
              <w:t>4</w:t>
            </w:r>
          </w:p>
        </w:tc>
        <w:tc>
          <w:tcPr>
            <w:tcW w:w="0" w:type="auto"/>
            <w:tcBorders>
              <w:top w:val="single" w:sz="4" w:space="0" w:color="auto"/>
              <w:left w:val="single" w:sz="4" w:space="0" w:color="auto"/>
              <w:bottom w:val="single" w:sz="4" w:space="0" w:color="auto"/>
              <w:right w:val="single" w:sz="4" w:space="0" w:color="auto"/>
            </w:tcBorders>
          </w:tcPr>
          <w:p w14:paraId="1C4C4639" w14:textId="77777777" w:rsidR="00FA1395" w:rsidRPr="00E17FE7" w:rsidRDefault="00FA1395" w:rsidP="00FA1395">
            <w:pPr>
              <w:pStyle w:val="TAC"/>
              <w:rPr>
                <w:color w:val="000000"/>
                <w:lang w:val="en-GB"/>
              </w:rPr>
            </w:pPr>
            <w:r w:rsidRPr="0048482F">
              <w:rPr>
                <w:color w:val="000000"/>
                <w:lang w:val="pt-BR"/>
              </w:rPr>
              <w:t>434</w:t>
            </w:r>
          </w:p>
        </w:tc>
        <w:tc>
          <w:tcPr>
            <w:tcW w:w="1839" w:type="dxa"/>
            <w:tcBorders>
              <w:top w:val="single" w:sz="4" w:space="0" w:color="auto"/>
              <w:left w:val="single" w:sz="4" w:space="0" w:color="auto"/>
              <w:bottom w:val="single" w:sz="4" w:space="0" w:color="auto"/>
              <w:right w:val="single" w:sz="4" w:space="0" w:color="auto"/>
            </w:tcBorders>
          </w:tcPr>
          <w:p w14:paraId="352EAD4F" w14:textId="77777777" w:rsidR="00FA1395" w:rsidRPr="00E17FE7" w:rsidRDefault="00FA1395" w:rsidP="00FA1395">
            <w:pPr>
              <w:pStyle w:val="TAC"/>
              <w:rPr>
                <w:color w:val="000000"/>
                <w:lang w:val="en-GB"/>
              </w:rPr>
            </w:pPr>
            <w:r w:rsidRPr="00E17FE7">
              <w:rPr>
                <w:color w:val="000000"/>
                <w:lang w:val="en-GB"/>
              </w:rPr>
              <w:t>1.6953</w:t>
            </w:r>
          </w:p>
        </w:tc>
      </w:tr>
      <w:tr w:rsidR="00FA1395" w:rsidRPr="0048482F" w14:paraId="67EA4B26"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64C9A522" w14:textId="77777777" w:rsidR="00FA1395" w:rsidRPr="00E17FE7" w:rsidRDefault="00FA1395" w:rsidP="00FA1395">
            <w:pPr>
              <w:pStyle w:val="TAC"/>
              <w:rPr>
                <w:b/>
                <w:color w:val="000000"/>
                <w:lang w:val="en-GB"/>
              </w:rPr>
            </w:pPr>
            <w:r w:rsidRPr="00E17FE7">
              <w:rPr>
                <w:b/>
                <w:color w:val="000000"/>
                <w:lang w:val="en-GB"/>
              </w:rPr>
              <w:t>7</w:t>
            </w:r>
          </w:p>
        </w:tc>
        <w:tc>
          <w:tcPr>
            <w:tcW w:w="0" w:type="auto"/>
            <w:tcBorders>
              <w:top w:val="single" w:sz="4" w:space="0" w:color="auto"/>
              <w:left w:val="double" w:sz="4" w:space="0" w:color="auto"/>
              <w:bottom w:val="single" w:sz="4" w:space="0" w:color="auto"/>
              <w:right w:val="single" w:sz="4" w:space="0" w:color="auto"/>
            </w:tcBorders>
          </w:tcPr>
          <w:p w14:paraId="26D10390" w14:textId="77777777" w:rsidR="00FA1395" w:rsidRPr="00E17FE7" w:rsidRDefault="00FA1395" w:rsidP="00FA1395">
            <w:pPr>
              <w:pStyle w:val="TAC"/>
              <w:rPr>
                <w:color w:val="000000"/>
                <w:lang w:val="en-GB"/>
              </w:rPr>
            </w:pPr>
            <w:r w:rsidRPr="00E17FE7">
              <w:rPr>
                <w:color w:val="000000"/>
                <w:lang w:val="en-GB"/>
              </w:rPr>
              <w:t>4</w:t>
            </w:r>
          </w:p>
        </w:tc>
        <w:tc>
          <w:tcPr>
            <w:tcW w:w="0" w:type="auto"/>
            <w:tcBorders>
              <w:top w:val="single" w:sz="4" w:space="0" w:color="auto"/>
              <w:left w:val="single" w:sz="4" w:space="0" w:color="auto"/>
              <w:bottom w:val="single" w:sz="4" w:space="0" w:color="auto"/>
              <w:right w:val="single" w:sz="4" w:space="0" w:color="auto"/>
            </w:tcBorders>
          </w:tcPr>
          <w:p w14:paraId="3B82689B" w14:textId="77777777" w:rsidR="00FA1395" w:rsidRPr="00E17FE7" w:rsidRDefault="00FA1395" w:rsidP="00FA1395">
            <w:pPr>
              <w:pStyle w:val="TAC"/>
              <w:rPr>
                <w:color w:val="000000"/>
                <w:lang w:val="en-GB"/>
              </w:rPr>
            </w:pPr>
            <w:r w:rsidRPr="0048482F">
              <w:rPr>
                <w:color w:val="000000"/>
                <w:lang w:val="pt-BR"/>
              </w:rPr>
              <w:t>490</w:t>
            </w:r>
          </w:p>
        </w:tc>
        <w:tc>
          <w:tcPr>
            <w:tcW w:w="1839" w:type="dxa"/>
            <w:tcBorders>
              <w:top w:val="single" w:sz="4" w:space="0" w:color="auto"/>
              <w:left w:val="single" w:sz="4" w:space="0" w:color="auto"/>
              <w:bottom w:val="single" w:sz="4" w:space="0" w:color="auto"/>
              <w:right w:val="single" w:sz="4" w:space="0" w:color="auto"/>
            </w:tcBorders>
          </w:tcPr>
          <w:p w14:paraId="14F3CC1E" w14:textId="77777777" w:rsidR="00FA1395" w:rsidRPr="00E17FE7" w:rsidRDefault="00FA1395" w:rsidP="00FA1395">
            <w:pPr>
              <w:pStyle w:val="TAC"/>
              <w:rPr>
                <w:color w:val="000000"/>
                <w:lang w:val="en-GB"/>
              </w:rPr>
            </w:pPr>
            <w:r w:rsidRPr="00E17FE7">
              <w:rPr>
                <w:color w:val="000000"/>
                <w:lang w:val="en-GB"/>
              </w:rPr>
              <w:t>1.9141</w:t>
            </w:r>
          </w:p>
        </w:tc>
      </w:tr>
      <w:tr w:rsidR="00FA1395" w:rsidRPr="0048482F" w14:paraId="1EE7C6E8"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2251F01C" w14:textId="77777777" w:rsidR="00FA1395" w:rsidRPr="00E17FE7" w:rsidRDefault="00FA1395" w:rsidP="00FA1395">
            <w:pPr>
              <w:pStyle w:val="TAC"/>
              <w:rPr>
                <w:b/>
                <w:color w:val="000000"/>
                <w:lang w:val="en-GB"/>
              </w:rPr>
            </w:pPr>
            <w:r w:rsidRPr="00E17FE7">
              <w:rPr>
                <w:b/>
                <w:color w:val="000000"/>
                <w:lang w:val="en-GB"/>
              </w:rPr>
              <w:t>8</w:t>
            </w:r>
          </w:p>
        </w:tc>
        <w:tc>
          <w:tcPr>
            <w:tcW w:w="0" w:type="auto"/>
            <w:tcBorders>
              <w:top w:val="single" w:sz="4" w:space="0" w:color="auto"/>
              <w:left w:val="double" w:sz="4" w:space="0" w:color="auto"/>
              <w:bottom w:val="single" w:sz="4" w:space="0" w:color="auto"/>
              <w:right w:val="single" w:sz="4" w:space="0" w:color="auto"/>
            </w:tcBorders>
          </w:tcPr>
          <w:p w14:paraId="3C752CF3" w14:textId="77777777" w:rsidR="00FA1395" w:rsidRPr="00E17FE7" w:rsidRDefault="00FA1395" w:rsidP="00FA1395">
            <w:pPr>
              <w:pStyle w:val="TAC"/>
              <w:rPr>
                <w:color w:val="000000"/>
                <w:lang w:val="en-GB"/>
              </w:rPr>
            </w:pPr>
            <w:r w:rsidRPr="00E17FE7">
              <w:rPr>
                <w:color w:val="000000"/>
                <w:lang w:val="en-GB"/>
              </w:rPr>
              <w:t>4</w:t>
            </w:r>
          </w:p>
        </w:tc>
        <w:tc>
          <w:tcPr>
            <w:tcW w:w="0" w:type="auto"/>
            <w:tcBorders>
              <w:top w:val="single" w:sz="4" w:space="0" w:color="auto"/>
              <w:left w:val="single" w:sz="4" w:space="0" w:color="auto"/>
              <w:bottom w:val="single" w:sz="4" w:space="0" w:color="auto"/>
              <w:right w:val="single" w:sz="4" w:space="0" w:color="auto"/>
            </w:tcBorders>
          </w:tcPr>
          <w:p w14:paraId="764A4AC1" w14:textId="77777777" w:rsidR="00FA1395" w:rsidRPr="00E17FE7" w:rsidRDefault="00FA1395" w:rsidP="00FA1395">
            <w:pPr>
              <w:pStyle w:val="TAC"/>
              <w:rPr>
                <w:color w:val="000000"/>
                <w:lang w:val="en-GB"/>
              </w:rPr>
            </w:pPr>
            <w:r w:rsidRPr="0048482F">
              <w:rPr>
                <w:color w:val="000000"/>
                <w:lang w:val="pt-BR"/>
              </w:rPr>
              <w:t>553</w:t>
            </w:r>
          </w:p>
        </w:tc>
        <w:tc>
          <w:tcPr>
            <w:tcW w:w="1839" w:type="dxa"/>
            <w:tcBorders>
              <w:top w:val="single" w:sz="4" w:space="0" w:color="auto"/>
              <w:left w:val="single" w:sz="4" w:space="0" w:color="auto"/>
              <w:bottom w:val="single" w:sz="4" w:space="0" w:color="auto"/>
              <w:right w:val="single" w:sz="4" w:space="0" w:color="auto"/>
            </w:tcBorders>
          </w:tcPr>
          <w:p w14:paraId="1B22BE35" w14:textId="77777777" w:rsidR="00FA1395" w:rsidRPr="00E17FE7" w:rsidRDefault="00FA1395" w:rsidP="00FA1395">
            <w:pPr>
              <w:pStyle w:val="TAC"/>
              <w:rPr>
                <w:color w:val="000000"/>
                <w:lang w:val="en-GB"/>
              </w:rPr>
            </w:pPr>
            <w:r w:rsidRPr="00E17FE7">
              <w:rPr>
                <w:color w:val="000000"/>
                <w:lang w:val="en-GB"/>
              </w:rPr>
              <w:t>2.1602</w:t>
            </w:r>
          </w:p>
        </w:tc>
      </w:tr>
      <w:tr w:rsidR="00FA1395" w:rsidRPr="0048482F" w14:paraId="77829CF2"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3CC668FB" w14:textId="77777777" w:rsidR="00FA1395" w:rsidRPr="00E17FE7" w:rsidRDefault="00FA1395" w:rsidP="00FA1395">
            <w:pPr>
              <w:pStyle w:val="TAC"/>
              <w:rPr>
                <w:b/>
                <w:color w:val="000000"/>
                <w:lang w:val="en-GB"/>
              </w:rPr>
            </w:pPr>
            <w:r w:rsidRPr="00E17FE7">
              <w:rPr>
                <w:b/>
                <w:color w:val="000000"/>
                <w:lang w:val="en-GB"/>
              </w:rPr>
              <w:t>9</w:t>
            </w:r>
          </w:p>
        </w:tc>
        <w:tc>
          <w:tcPr>
            <w:tcW w:w="0" w:type="auto"/>
            <w:tcBorders>
              <w:top w:val="single" w:sz="4" w:space="0" w:color="auto"/>
              <w:left w:val="double" w:sz="4" w:space="0" w:color="auto"/>
              <w:bottom w:val="single" w:sz="4" w:space="0" w:color="auto"/>
              <w:right w:val="single" w:sz="4" w:space="0" w:color="auto"/>
            </w:tcBorders>
          </w:tcPr>
          <w:p w14:paraId="22B62F97" w14:textId="77777777" w:rsidR="00FA1395" w:rsidRPr="00E17FE7" w:rsidRDefault="00FA1395" w:rsidP="00FA1395">
            <w:pPr>
              <w:pStyle w:val="TAC"/>
              <w:rPr>
                <w:color w:val="000000"/>
                <w:lang w:val="en-GB"/>
              </w:rPr>
            </w:pPr>
            <w:r w:rsidRPr="00E17FE7">
              <w:rPr>
                <w:color w:val="000000"/>
                <w:lang w:val="en-GB"/>
              </w:rPr>
              <w:t>4</w:t>
            </w:r>
          </w:p>
        </w:tc>
        <w:tc>
          <w:tcPr>
            <w:tcW w:w="0" w:type="auto"/>
            <w:tcBorders>
              <w:top w:val="single" w:sz="4" w:space="0" w:color="auto"/>
              <w:left w:val="single" w:sz="4" w:space="0" w:color="auto"/>
              <w:bottom w:val="single" w:sz="4" w:space="0" w:color="auto"/>
              <w:right w:val="single" w:sz="4" w:space="0" w:color="auto"/>
            </w:tcBorders>
          </w:tcPr>
          <w:p w14:paraId="424C757E" w14:textId="77777777" w:rsidR="00FA1395" w:rsidRPr="00E17FE7" w:rsidRDefault="00FA1395" w:rsidP="00FA1395">
            <w:pPr>
              <w:pStyle w:val="TAC"/>
              <w:rPr>
                <w:color w:val="000000"/>
                <w:lang w:val="en-GB"/>
              </w:rPr>
            </w:pPr>
            <w:r w:rsidRPr="0048482F">
              <w:rPr>
                <w:color w:val="000000"/>
                <w:lang w:val="pt-BR"/>
              </w:rPr>
              <w:t>616</w:t>
            </w:r>
          </w:p>
        </w:tc>
        <w:tc>
          <w:tcPr>
            <w:tcW w:w="1839" w:type="dxa"/>
            <w:tcBorders>
              <w:top w:val="single" w:sz="4" w:space="0" w:color="auto"/>
              <w:left w:val="single" w:sz="4" w:space="0" w:color="auto"/>
              <w:bottom w:val="single" w:sz="4" w:space="0" w:color="auto"/>
              <w:right w:val="single" w:sz="4" w:space="0" w:color="auto"/>
            </w:tcBorders>
          </w:tcPr>
          <w:p w14:paraId="0A44411D" w14:textId="77777777" w:rsidR="00FA1395" w:rsidRPr="00E17FE7" w:rsidRDefault="00FA1395" w:rsidP="00FA1395">
            <w:pPr>
              <w:pStyle w:val="TAC"/>
              <w:rPr>
                <w:color w:val="000000"/>
                <w:lang w:val="en-GB"/>
              </w:rPr>
            </w:pPr>
            <w:r w:rsidRPr="00E17FE7">
              <w:rPr>
                <w:color w:val="000000"/>
                <w:lang w:val="en-GB"/>
              </w:rPr>
              <w:t>2.4063</w:t>
            </w:r>
          </w:p>
        </w:tc>
      </w:tr>
      <w:tr w:rsidR="00FA1395" w:rsidRPr="0048482F" w14:paraId="1376DD0D"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68CBDE95" w14:textId="77777777" w:rsidR="00FA1395" w:rsidRPr="00E17FE7" w:rsidRDefault="00FA1395" w:rsidP="00FA1395">
            <w:pPr>
              <w:pStyle w:val="TAC"/>
              <w:rPr>
                <w:b/>
                <w:color w:val="000000"/>
                <w:lang w:val="en-GB"/>
              </w:rPr>
            </w:pPr>
            <w:r w:rsidRPr="00E17FE7">
              <w:rPr>
                <w:b/>
                <w:color w:val="000000"/>
                <w:lang w:val="en-GB"/>
              </w:rPr>
              <w:t>10</w:t>
            </w:r>
          </w:p>
        </w:tc>
        <w:tc>
          <w:tcPr>
            <w:tcW w:w="0" w:type="auto"/>
            <w:tcBorders>
              <w:top w:val="single" w:sz="4" w:space="0" w:color="auto"/>
              <w:left w:val="double" w:sz="4" w:space="0" w:color="auto"/>
              <w:bottom w:val="single" w:sz="4" w:space="0" w:color="auto"/>
              <w:right w:val="single" w:sz="4" w:space="0" w:color="auto"/>
            </w:tcBorders>
          </w:tcPr>
          <w:p w14:paraId="7026DEE8" w14:textId="77777777" w:rsidR="00FA1395" w:rsidRPr="00E17FE7" w:rsidRDefault="00FA1395" w:rsidP="00FA1395">
            <w:pPr>
              <w:pStyle w:val="TAC"/>
              <w:rPr>
                <w:color w:val="000000"/>
                <w:lang w:val="en-GB"/>
              </w:rPr>
            </w:pPr>
            <w:r w:rsidRPr="00E17FE7">
              <w:rPr>
                <w:color w:val="000000"/>
                <w:lang w:val="en-GB"/>
              </w:rPr>
              <w:t>4</w:t>
            </w:r>
          </w:p>
        </w:tc>
        <w:tc>
          <w:tcPr>
            <w:tcW w:w="0" w:type="auto"/>
            <w:tcBorders>
              <w:top w:val="single" w:sz="4" w:space="0" w:color="auto"/>
              <w:left w:val="single" w:sz="4" w:space="0" w:color="auto"/>
              <w:bottom w:val="single" w:sz="4" w:space="0" w:color="auto"/>
              <w:right w:val="single" w:sz="4" w:space="0" w:color="auto"/>
            </w:tcBorders>
          </w:tcPr>
          <w:p w14:paraId="1E424FE3" w14:textId="77777777" w:rsidR="00FA1395" w:rsidRPr="00E17FE7" w:rsidRDefault="00FA1395" w:rsidP="00FA1395">
            <w:pPr>
              <w:pStyle w:val="TAC"/>
              <w:rPr>
                <w:color w:val="000000"/>
                <w:lang w:val="en-GB"/>
              </w:rPr>
            </w:pPr>
            <w:r w:rsidRPr="0048482F">
              <w:rPr>
                <w:color w:val="000000"/>
                <w:lang w:val="pt-BR"/>
              </w:rPr>
              <w:t>658</w:t>
            </w:r>
          </w:p>
        </w:tc>
        <w:tc>
          <w:tcPr>
            <w:tcW w:w="1839" w:type="dxa"/>
            <w:tcBorders>
              <w:top w:val="single" w:sz="4" w:space="0" w:color="auto"/>
              <w:left w:val="single" w:sz="4" w:space="0" w:color="auto"/>
              <w:bottom w:val="single" w:sz="4" w:space="0" w:color="auto"/>
              <w:right w:val="single" w:sz="4" w:space="0" w:color="auto"/>
            </w:tcBorders>
          </w:tcPr>
          <w:p w14:paraId="70FF76A0" w14:textId="77777777" w:rsidR="00FA1395" w:rsidRPr="00E17FE7" w:rsidRDefault="00FA1395" w:rsidP="00FA1395">
            <w:pPr>
              <w:pStyle w:val="TAC"/>
              <w:rPr>
                <w:color w:val="000000"/>
                <w:lang w:val="en-GB"/>
              </w:rPr>
            </w:pPr>
            <w:r w:rsidRPr="00E17FE7">
              <w:rPr>
                <w:color w:val="000000"/>
                <w:lang w:val="en-GB"/>
              </w:rPr>
              <w:t>2.5703</w:t>
            </w:r>
          </w:p>
        </w:tc>
      </w:tr>
      <w:tr w:rsidR="00FA1395" w:rsidRPr="0048482F" w14:paraId="64C4109D"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520AF830" w14:textId="77777777" w:rsidR="00FA1395" w:rsidRPr="00E17FE7" w:rsidRDefault="00FA1395" w:rsidP="00FA1395">
            <w:pPr>
              <w:pStyle w:val="TAC"/>
              <w:rPr>
                <w:b/>
                <w:color w:val="000000"/>
                <w:lang w:val="en-GB"/>
              </w:rPr>
            </w:pPr>
            <w:r w:rsidRPr="00E17FE7">
              <w:rPr>
                <w:b/>
                <w:color w:val="000000"/>
                <w:lang w:val="en-GB"/>
              </w:rPr>
              <w:t>11</w:t>
            </w:r>
          </w:p>
        </w:tc>
        <w:tc>
          <w:tcPr>
            <w:tcW w:w="0" w:type="auto"/>
            <w:tcBorders>
              <w:top w:val="single" w:sz="4" w:space="0" w:color="auto"/>
              <w:left w:val="double" w:sz="4" w:space="0" w:color="auto"/>
              <w:bottom w:val="single" w:sz="4" w:space="0" w:color="auto"/>
              <w:right w:val="single" w:sz="4" w:space="0" w:color="auto"/>
            </w:tcBorders>
          </w:tcPr>
          <w:p w14:paraId="09E039AF" w14:textId="77777777" w:rsidR="00FA1395" w:rsidRPr="00E17FE7" w:rsidRDefault="00FA1395" w:rsidP="00FA1395">
            <w:pPr>
              <w:pStyle w:val="TAC"/>
              <w:rPr>
                <w:color w:val="000000"/>
                <w:lang w:val="en-GB"/>
              </w:rPr>
            </w:pPr>
            <w:r w:rsidRPr="00E17FE7">
              <w:rPr>
                <w:color w:val="000000"/>
                <w:lang w:val="en-GB"/>
              </w:rPr>
              <w:t>6</w:t>
            </w:r>
          </w:p>
        </w:tc>
        <w:tc>
          <w:tcPr>
            <w:tcW w:w="0" w:type="auto"/>
            <w:tcBorders>
              <w:top w:val="single" w:sz="4" w:space="0" w:color="auto"/>
              <w:left w:val="single" w:sz="4" w:space="0" w:color="auto"/>
              <w:bottom w:val="single" w:sz="4" w:space="0" w:color="auto"/>
              <w:right w:val="single" w:sz="4" w:space="0" w:color="auto"/>
            </w:tcBorders>
          </w:tcPr>
          <w:p w14:paraId="7A11A5CB" w14:textId="77777777" w:rsidR="00FA1395" w:rsidRPr="00E17FE7" w:rsidRDefault="00FA1395" w:rsidP="00FA1395">
            <w:pPr>
              <w:pStyle w:val="TAC"/>
              <w:rPr>
                <w:color w:val="000000"/>
                <w:lang w:val="en-GB"/>
              </w:rPr>
            </w:pPr>
            <w:r w:rsidRPr="0048482F">
              <w:rPr>
                <w:color w:val="000000"/>
                <w:lang w:val="pt-BR"/>
              </w:rPr>
              <w:t>466</w:t>
            </w:r>
          </w:p>
        </w:tc>
        <w:tc>
          <w:tcPr>
            <w:tcW w:w="1839" w:type="dxa"/>
            <w:tcBorders>
              <w:top w:val="single" w:sz="4" w:space="0" w:color="auto"/>
              <w:left w:val="single" w:sz="4" w:space="0" w:color="auto"/>
              <w:bottom w:val="single" w:sz="4" w:space="0" w:color="auto"/>
              <w:right w:val="single" w:sz="4" w:space="0" w:color="auto"/>
            </w:tcBorders>
          </w:tcPr>
          <w:p w14:paraId="121257EE" w14:textId="77777777" w:rsidR="00FA1395" w:rsidRPr="00E17FE7" w:rsidRDefault="00FA1395" w:rsidP="00FA1395">
            <w:pPr>
              <w:pStyle w:val="TAC"/>
              <w:rPr>
                <w:color w:val="000000"/>
                <w:lang w:val="en-GB"/>
              </w:rPr>
            </w:pPr>
            <w:r w:rsidRPr="00E17FE7">
              <w:rPr>
                <w:color w:val="000000"/>
                <w:lang w:val="en-GB"/>
              </w:rPr>
              <w:t>2.7305</w:t>
            </w:r>
          </w:p>
        </w:tc>
      </w:tr>
      <w:tr w:rsidR="00FA1395" w:rsidRPr="0048482F" w14:paraId="12F441A1"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50BE37FE" w14:textId="77777777" w:rsidR="00FA1395" w:rsidRPr="00E17FE7" w:rsidRDefault="00FA1395" w:rsidP="00FA1395">
            <w:pPr>
              <w:pStyle w:val="TAC"/>
              <w:rPr>
                <w:b/>
                <w:color w:val="000000"/>
                <w:lang w:val="en-GB"/>
              </w:rPr>
            </w:pPr>
            <w:r w:rsidRPr="00E17FE7">
              <w:rPr>
                <w:b/>
                <w:color w:val="000000"/>
                <w:lang w:val="en-GB"/>
              </w:rPr>
              <w:t>12</w:t>
            </w:r>
          </w:p>
        </w:tc>
        <w:tc>
          <w:tcPr>
            <w:tcW w:w="0" w:type="auto"/>
            <w:tcBorders>
              <w:top w:val="single" w:sz="4" w:space="0" w:color="auto"/>
              <w:left w:val="double" w:sz="4" w:space="0" w:color="auto"/>
              <w:bottom w:val="single" w:sz="4" w:space="0" w:color="auto"/>
              <w:right w:val="single" w:sz="4" w:space="0" w:color="auto"/>
            </w:tcBorders>
          </w:tcPr>
          <w:p w14:paraId="2C76E6C3" w14:textId="77777777" w:rsidR="00FA1395" w:rsidRPr="00E17FE7" w:rsidRDefault="00FA1395" w:rsidP="00FA1395">
            <w:pPr>
              <w:pStyle w:val="TAC"/>
              <w:rPr>
                <w:color w:val="000000"/>
                <w:lang w:val="en-GB"/>
              </w:rPr>
            </w:pPr>
            <w:r w:rsidRPr="00E17FE7">
              <w:rPr>
                <w:color w:val="000000"/>
                <w:lang w:val="en-GB"/>
              </w:rPr>
              <w:t>6</w:t>
            </w:r>
          </w:p>
        </w:tc>
        <w:tc>
          <w:tcPr>
            <w:tcW w:w="0" w:type="auto"/>
            <w:tcBorders>
              <w:top w:val="single" w:sz="4" w:space="0" w:color="auto"/>
              <w:left w:val="single" w:sz="4" w:space="0" w:color="auto"/>
              <w:bottom w:val="single" w:sz="4" w:space="0" w:color="auto"/>
              <w:right w:val="single" w:sz="4" w:space="0" w:color="auto"/>
            </w:tcBorders>
          </w:tcPr>
          <w:p w14:paraId="687F985C" w14:textId="77777777" w:rsidR="00FA1395" w:rsidRPr="00E17FE7" w:rsidRDefault="00FA1395" w:rsidP="00FA1395">
            <w:pPr>
              <w:pStyle w:val="TAC"/>
              <w:rPr>
                <w:color w:val="000000"/>
                <w:lang w:val="en-GB"/>
              </w:rPr>
            </w:pPr>
            <w:r w:rsidRPr="0048482F">
              <w:rPr>
                <w:color w:val="000000"/>
                <w:lang w:val="pt-BR"/>
              </w:rPr>
              <w:t>517</w:t>
            </w:r>
          </w:p>
        </w:tc>
        <w:tc>
          <w:tcPr>
            <w:tcW w:w="1839" w:type="dxa"/>
            <w:tcBorders>
              <w:top w:val="single" w:sz="4" w:space="0" w:color="auto"/>
              <w:left w:val="single" w:sz="4" w:space="0" w:color="auto"/>
              <w:bottom w:val="single" w:sz="4" w:space="0" w:color="auto"/>
              <w:right w:val="single" w:sz="4" w:space="0" w:color="auto"/>
            </w:tcBorders>
          </w:tcPr>
          <w:p w14:paraId="0204F33E" w14:textId="77777777" w:rsidR="00FA1395" w:rsidRPr="00E17FE7" w:rsidRDefault="00FA1395" w:rsidP="00FA1395">
            <w:pPr>
              <w:pStyle w:val="TAC"/>
              <w:rPr>
                <w:color w:val="000000"/>
                <w:lang w:val="en-GB"/>
              </w:rPr>
            </w:pPr>
            <w:r w:rsidRPr="00E17FE7">
              <w:rPr>
                <w:color w:val="000000"/>
                <w:lang w:val="en-GB"/>
              </w:rPr>
              <w:t>3.0293</w:t>
            </w:r>
          </w:p>
        </w:tc>
      </w:tr>
      <w:tr w:rsidR="00FA1395" w:rsidRPr="0048482F" w14:paraId="6CB64176"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3F86887F" w14:textId="77777777" w:rsidR="00FA1395" w:rsidRPr="00E17FE7" w:rsidRDefault="00FA1395" w:rsidP="00FA1395">
            <w:pPr>
              <w:pStyle w:val="TAC"/>
              <w:rPr>
                <w:b/>
                <w:color w:val="000000"/>
                <w:lang w:val="en-GB"/>
              </w:rPr>
            </w:pPr>
            <w:r w:rsidRPr="00E17FE7">
              <w:rPr>
                <w:b/>
                <w:color w:val="000000"/>
                <w:lang w:val="en-GB"/>
              </w:rPr>
              <w:t>13</w:t>
            </w:r>
          </w:p>
        </w:tc>
        <w:tc>
          <w:tcPr>
            <w:tcW w:w="0" w:type="auto"/>
            <w:tcBorders>
              <w:top w:val="single" w:sz="4" w:space="0" w:color="auto"/>
              <w:left w:val="double" w:sz="4" w:space="0" w:color="auto"/>
              <w:bottom w:val="single" w:sz="4" w:space="0" w:color="auto"/>
              <w:right w:val="single" w:sz="4" w:space="0" w:color="auto"/>
            </w:tcBorders>
          </w:tcPr>
          <w:p w14:paraId="272F33CC" w14:textId="77777777" w:rsidR="00FA1395" w:rsidRPr="00E17FE7" w:rsidRDefault="00FA1395" w:rsidP="00FA1395">
            <w:pPr>
              <w:pStyle w:val="TAC"/>
              <w:rPr>
                <w:color w:val="000000"/>
                <w:lang w:val="en-GB"/>
              </w:rPr>
            </w:pPr>
            <w:r w:rsidRPr="00E17FE7">
              <w:rPr>
                <w:color w:val="000000"/>
                <w:lang w:val="en-GB"/>
              </w:rPr>
              <w:t>6</w:t>
            </w:r>
          </w:p>
        </w:tc>
        <w:tc>
          <w:tcPr>
            <w:tcW w:w="0" w:type="auto"/>
            <w:tcBorders>
              <w:top w:val="single" w:sz="4" w:space="0" w:color="auto"/>
              <w:left w:val="single" w:sz="4" w:space="0" w:color="auto"/>
              <w:bottom w:val="single" w:sz="4" w:space="0" w:color="auto"/>
              <w:right w:val="single" w:sz="4" w:space="0" w:color="auto"/>
            </w:tcBorders>
          </w:tcPr>
          <w:p w14:paraId="58E2F3C5" w14:textId="77777777" w:rsidR="00FA1395" w:rsidRPr="00E17FE7" w:rsidRDefault="00FA1395" w:rsidP="00FA1395">
            <w:pPr>
              <w:pStyle w:val="TAC"/>
              <w:rPr>
                <w:color w:val="000000"/>
                <w:lang w:val="en-GB"/>
              </w:rPr>
            </w:pPr>
            <w:r w:rsidRPr="0048482F">
              <w:rPr>
                <w:color w:val="000000"/>
                <w:lang w:val="pt-BR"/>
              </w:rPr>
              <w:t>567</w:t>
            </w:r>
          </w:p>
        </w:tc>
        <w:tc>
          <w:tcPr>
            <w:tcW w:w="1839" w:type="dxa"/>
            <w:tcBorders>
              <w:top w:val="single" w:sz="4" w:space="0" w:color="auto"/>
              <w:left w:val="single" w:sz="4" w:space="0" w:color="auto"/>
              <w:bottom w:val="single" w:sz="4" w:space="0" w:color="auto"/>
              <w:right w:val="single" w:sz="4" w:space="0" w:color="auto"/>
            </w:tcBorders>
          </w:tcPr>
          <w:p w14:paraId="15AEC488" w14:textId="77777777" w:rsidR="00FA1395" w:rsidRPr="00E17FE7" w:rsidRDefault="00FA1395" w:rsidP="00FA1395">
            <w:pPr>
              <w:pStyle w:val="TAC"/>
              <w:rPr>
                <w:color w:val="000000"/>
                <w:lang w:val="en-GB"/>
              </w:rPr>
            </w:pPr>
            <w:r w:rsidRPr="00E17FE7">
              <w:rPr>
                <w:color w:val="000000"/>
                <w:lang w:val="en-GB"/>
              </w:rPr>
              <w:t>3.3223</w:t>
            </w:r>
          </w:p>
        </w:tc>
      </w:tr>
      <w:tr w:rsidR="00FA1395" w:rsidRPr="0048482F" w14:paraId="4EFFD6B2"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26FA4494" w14:textId="77777777" w:rsidR="00FA1395" w:rsidRPr="00E17FE7" w:rsidRDefault="00FA1395" w:rsidP="00FA1395">
            <w:pPr>
              <w:pStyle w:val="TAC"/>
              <w:rPr>
                <w:b/>
                <w:color w:val="000000"/>
                <w:lang w:val="en-GB"/>
              </w:rPr>
            </w:pPr>
            <w:r w:rsidRPr="00E17FE7">
              <w:rPr>
                <w:b/>
                <w:color w:val="000000"/>
                <w:lang w:val="en-GB"/>
              </w:rPr>
              <w:t>14</w:t>
            </w:r>
          </w:p>
        </w:tc>
        <w:tc>
          <w:tcPr>
            <w:tcW w:w="0" w:type="auto"/>
            <w:tcBorders>
              <w:top w:val="single" w:sz="4" w:space="0" w:color="auto"/>
              <w:left w:val="double" w:sz="4" w:space="0" w:color="auto"/>
              <w:bottom w:val="single" w:sz="4" w:space="0" w:color="auto"/>
              <w:right w:val="single" w:sz="4" w:space="0" w:color="auto"/>
            </w:tcBorders>
          </w:tcPr>
          <w:p w14:paraId="6A25AD37" w14:textId="77777777" w:rsidR="00FA1395" w:rsidRPr="00E17FE7" w:rsidRDefault="00FA1395" w:rsidP="00FA1395">
            <w:pPr>
              <w:pStyle w:val="TAC"/>
              <w:rPr>
                <w:color w:val="000000"/>
                <w:lang w:val="en-GB"/>
              </w:rPr>
            </w:pPr>
            <w:r w:rsidRPr="00E17FE7">
              <w:rPr>
                <w:color w:val="000000"/>
                <w:lang w:val="en-GB"/>
              </w:rPr>
              <w:t>6</w:t>
            </w:r>
          </w:p>
        </w:tc>
        <w:tc>
          <w:tcPr>
            <w:tcW w:w="0" w:type="auto"/>
            <w:tcBorders>
              <w:top w:val="single" w:sz="4" w:space="0" w:color="auto"/>
              <w:left w:val="single" w:sz="4" w:space="0" w:color="auto"/>
              <w:bottom w:val="single" w:sz="4" w:space="0" w:color="auto"/>
              <w:right w:val="single" w:sz="4" w:space="0" w:color="auto"/>
            </w:tcBorders>
          </w:tcPr>
          <w:p w14:paraId="427313D0" w14:textId="77777777" w:rsidR="00FA1395" w:rsidRPr="00E17FE7" w:rsidRDefault="00FA1395" w:rsidP="00FA1395">
            <w:pPr>
              <w:pStyle w:val="TAC"/>
              <w:rPr>
                <w:color w:val="000000"/>
                <w:lang w:val="en-GB"/>
              </w:rPr>
            </w:pPr>
            <w:r w:rsidRPr="0048482F">
              <w:rPr>
                <w:color w:val="000000"/>
                <w:lang w:val="pt-BR"/>
              </w:rPr>
              <w:t>616</w:t>
            </w:r>
          </w:p>
        </w:tc>
        <w:tc>
          <w:tcPr>
            <w:tcW w:w="1839" w:type="dxa"/>
            <w:tcBorders>
              <w:top w:val="single" w:sz="4" w:space="0" w:color="auto"/>
              <w:left w:val="single" w:sz="4" w:space="0" w:color="auto"/>
              <w:bottom w:val="single" w:sz="4" w:space="0" w:color="auto"/>
              <w:right w:val="single" w:sz="4" w:space="0" w:color="auto"/>
            </w:tcBorders>
          </w:tcPr>
          <w:p w14:paraId="53CBDD91" w14:textId="77777777" w:rsidR="00FA1395" w:rsidRPr="00E17FE7" w:rsidRDefault="00FA1395" w:rsidP="00FA1395">
            <w:pPr>
              <w:pStyle w:val="TAC"/>
              <w:rPr>
                <w:color w:val="000000"/>
                <w:lang w:val="en-GB"/>
              </w:rPr>
            </w:pPr>
            <w:r w:rsidRPr="00E17FE7">
              <w:rPr>
                <w:color w:val="000000"/>
                <w:lang w:val="en-GB"/>
              </w:rPr>
              <w:t>3.6094</w:t>
            </w:r>
          </w:p>
        </w:tc>
      </w:tr>
      <w:tr w:rsidR="00FA1395" w:rsidRPr="0048482F" w14:paraId="3E472FB9"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47DC4E65" w14:textId="77777777" w:rsidR="00FA1395" w:rsidRPr="00E17FE7" w:rsidRDefault="00FA1395" w:rsidP="00FA1395">
            <w:pPr>
              <w:pStyle w:val="TAC"/>
              <w:rPr>
                <w:b/>
                <w:color w:val="000000"/>
                <w:lang w:val="en-GB"/>
              </w:rPr>
            </w:pPr>
            <w:r w:rsidRPr="00E17FE7">
              <w:rPr>
                <w:b/>
                <w:color w:val="000000"/>
                <w:lang w:val="en-GB"/>
              </w:rPr>
              <w:t>15</w:t>
            </w:r>
          </w:p>
        </w:tc>
        <w:tc>
          <w:tcPr>
            <w:tcW w:w="0" w:type="auto"/>
            <w:tcBorders>
              <w:top w:val="single" w:sz="4" w:space="0" w:color="auto"/>
              <w:left w:val="double" w:sz="4" w:space="0" w:color="auto"/>
              <w:bottom w:val="single" w:sz="4" w:space="0" w:color="auto"/>
              <w:right w:val="single" w:sz="4" w:space="0" w:color="auto"/>
            </w:tcBorders>
          </w:tcPr>
          <w:p w14:paraId="69B84976" w14:textId="77777777" w:rsidR="00FA1395" w:rsidRPr="00E17FE7" w:rsidRDefault="00FA1395" w:rsidP="00FA1395">
            <w:pPr>
              <w:pStyle w:val="TAC"/>
              <w:rPr>
                <w:color w:val="000000"/>
                <w:lang w:val="en-GB"/>
              </w:rPr>
            </w:pPr>
            <w:r w:rsidRPr="00E17FE7">
              <w:rPr>
                <w:color w:val="000000"/>
                <w:lang w:val="en-GB"/>
              </w:rPr>
              <w:t>6</w:t>
            </w:r>
          </w:p>
        </w:tc>
        <w:tc>
          <w:tcPr>
            <w:tcW w:w="0" w:type="auto"/>
            <w:tcBorders>
              <w:top w:val="single" w:sz="4" w:space="0" w:color="auto"/>
              <w:left w:val="single" w:sz="4" w:space="0" w:color="auto"/>
              <w:bottom w:val="single" w:sz="4" w:space="0" w:color="auto"/>
              <w:right w:val="single" w:sz="4" w:space="0" w:color="auto"/>
            </w:tcBorders>
          </w:tcPr>
          <w:p w14:paraId="5DE72CBA" w14:textId="77777777" w:rsidR="00FA1395" w:rsidRPr="00E17FE7" w:rsidRDefault="00FA1395" w:rsidP="00FA1395">
            <w:pPr>
              <w:pStyle w:val="TAC"/>
              <w:rPr>
                <w:color w:val="000000"/>
                <w:lang w:val="en-GB"/>
              </w:rPr>
            </w:pPr>
            <w:r w:rsidRPr="0048482F">
              <w:rPr>
                <w:color w:val="000000"/>
                <w:lang w:val="pt-BR"/>
              </w:rPr>
              <w:t>666</w:t>
            </w:r>
          </w:p>
        </w:tc>
        <w:tc>
          <w:tcPr>
            <w:tcW w:w="1839" w:type="dxa"/>
            <w:tcBorders>
              <w:top w:val="single" w:sz="4" w:space="0" w:color="auto"/>
              <w:left w:val="single" w:sz="4" w:space="0" w:color="auto"/>
              <w:bottom w:val="single" w:sz="4" w:space="0" w:color="auto"/>
              <w:right w:val="single" w:sz="4" w:space="0" w:color="auto"/>
            </w:tcBorders>
          </w:tcPr>
          <w:p w14:paraId="08ABB4E3" w14:textId="77777777" w:rsidR="00FA1395" w:rsidRPr="00E17FE7" w:rsidRDefault="00FA1395" w:rsidP="00FA1395">
            <w:pPr>
              <w:pStyle w:val="TAC"/>
              <w:rPr>
                <w:color w:val="000000"/>
                <w:lang w:val="en-GB"/>
              </w:rPr>
            </w:pPr>
            <w:r w:rsidRPr="00E17FE7">
              <w:rPr>
                <w:color w:val="000000"/>
                <w:lang w:val="en-GB"/>
              </w:rPr>
              <w:t>3.9023</w:t>
            </w:r>
          </w:p>
        </w:tc>
      </w:tr>
      <w:tr w:rsidR="00FA1395" w:rsidRPr="0048482F" w14:paraId="15F8E56D"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4BFE9C15" w14:textId="77777777" w:rsidR="00FA1395" w:rsidRPr="00E17FE7" w:rsidRDefault="00FA1395" w:rsidP="00FA1395">
            <w:pPr>
              <w:pStyle w:val="TAC"/>
              <w:rPr>
                <w:b/>
                <w:color w:val="000000"/>
                <w:lang w:val="en-GB"/>
              </w:rPr>
            </w:pPr>
            <w:r w:rsidRPr="00E17FE7">
              <w:rPr>
                <w:b/>
                <w:color w:val="000000"/>
                <w:lang w:val="en-GB"/>
              </w:rPr>
              <w:t>16</w:t>
            </w:r>
          </w:p>
        </w:tc>
        <w:tc>
          <w:tcPr>
            <w:tcW w:w="0" w:type="auto"/>
            <w:tcBorders>
              <w:top w:val="single" w:sz="4" w:space="0" w:color="auto"/>
              <w:left w:val="double" w:sz="4" w:space="0" w:color="auto"/>
              <w:bottom w:val="single" w:sz="4" w:space="0" w:color="auto"/>
              <w:right w:val="single" w:sz="4" w:space="0" w:color="auto"/>
            </w:tcBorders>
          </w:tcPr>
          <w:p w14:paraId="01B69D3C" w14:textId="77777777" w:rsidR="00FA1395" w:rsidRPr="00E17FE7" w:rsidRDefault="00FA1395" w:rsidP="00FA1395">
            <w:pPr>
              <w:pStyle w:val="TAC"/>
              <w:rPr>
                <w:color w:val="000000"/>
                <w:lang w:val="en-GB"/>
              </w:rPr>
            </w:pPr>
            <w:r w:rsidRPr="00E17FE7">
              <w:rPr>
                <w:color w:val="000000"/>
                <w:lang w:val="en-GB"/>
              </w:rPr>
              <w:t>6</w:t>
            </w:r>
          </w:p>
        </w:tc>
        <w:tc>
          <w:tcPr>
            <w:tcW w:w="0" w:type="auto"/>
            <w:tcBorders>
              <w:top w:val="single" w:sz="4" w:space="0" w:color="auto"/>
              <w:left w:val="single" w:sz="4" w:space="0" w:color="auto"/>
              <w:bottom w:val="single" w:sz="4" w:space="0" w:color="auto"/>
              <w:right w:val="single" w:sz="4" w:space="0" w:color="auto"/>
            </w:tcBorders>
          </w:tcPr>
          <w:p w14:paraId="55BAC4D6" w14:textId="77777777" w:rsidR="00FA1395" w:rsidRPr="00E17FE7" w:rsidRDefault="00FA1395" w:rsidP="00FA1395">
            <w:pPr>
              <w:pStyle w:val="TAC"/>
              <w:rPr>
                <w:color w:val="000000"/>
                <w:lang w:val="en-GB"/>
              </w:rPr>
            </w:pPr>
            <w:r w:rsidRPr="0048482F">
              <w:rPr>
                <w:color w:val="000000"/>
                <w:lang w:val="pt-BR"/>
              </w:rPr>
              <w:t>719</w:t>
            </w:r>
          </w:p>
        </w:tc>
        <w:tc>
          <w:tcPr>
            <w:tcW w:w="1839" w:type="dxa"/>
            <w:tcBorders>
              <w:top w:val="single" w:sz="4" w:space="0" w:color="auto"/>
              <w:left w:val="single" w:sz="4" w:space="0" w:color="auto"/>
              <w:bottom w:val="single" w:sz="4" w:space="0" w:color="auto"/>
              <w:right w:val="single" w:sz="4" w:space="0" w:color="auto"/>
            </w:tcBorders>
          </w:tcPr>
          <w:p w14:paraId="791E2EDE" w14:textId="77777777" w:rsidR="00FA1395" w:rsidRPr="00E17FE7" w:rsidRDefault="00FA1395" w:rsidP="00FA1395">
            <w:pPr>
              <w:pStyle w:val="TAC"/>
              <w:rPr>
                <w:color w:val="000000"/>
                <w:lang w:val="en-GB"/>
              </w:rPr>
            </w:pPr>
            <w:r w:rsidRPr="00E17FE7">
              <w:rPr>
                <w:color w:val="000000"/>
                <w:lang w:val="en-GB"/>
              </w:rPr>
              <w:t>4.2129</w:t>
            </w:r>
          </w:p>
        </w:tc>
      </w:tr>
      <w:tr w:rsidR="00FA1395" w:rsidRPr="0048482F" w14:paraId="0BA260F5"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088633EF" w14:textId="77777777" w:rsidR="00FA1395" w:rsidRPr="00E17FE7" w:rsidRDefault="00FA1395" w:rsidP="00FA1395">
            <w:pPr>
              <w:pStyle w:val="TAC"/>
              <w:rPr>
                <w:b/>
                <w:color w:val="000000"/>
                <w:lang w:val="en-GB"/>
              </w:rPr>
            </w:pPr>
            <w:r w:rsidRPr="00E17FE7">
              <w:rPr>
                <w:b/>
                <w:color w:val="000000"/>
                <w:lang w:val="en-GB"/>
              </w:rPr>
              <w:t>17</w:t>
            </w:r>
          </w:p>
        </w:tc>
        <w:tc>
          <w:tcPr>
            <w:tcW w:w="0" w:type="auto"/>
            <w:tcBorders>
              <w:top w:val="single" w:sz="4" w:space="0" w:color="auto"/>
              <w:left w:val="double" w:sz="4" w:space="0" w:color="auto"/>
              <w:bottom w:val="single" w:sz="4" w:space="0" w:color="auto"/>
              <w:right w:val="single" w:sz="4" w:space="0" w:color="auto"/>
            </w:tcBorders>
          </w:tcPr>
          <w:p w14:paraId="1F83072E" w14:textId="77777777" w:rsidR="00FA1395" w:rsidRPr="00E17FE7" w:rsidRDefault="00FA1395" w:rsidP="00FA1395">
            <w:pPr>
              <w:pStyle w:val="TAC"/>
              <w:rPr>
                <w:color w:val="000000"/>
                <w:lang w:val="en-GB"/>
              </w:rPr>
            </w:pPr>
            <w:r w:rsidRPr="00E17FE7">
              <w:rPr>
                <w:color w:val="000000"/>
                <w:lang w:val="en-GB"/>
              </w:rPr>
              <w:t>6</w:t>
            </w:r>
          </w:p>
        </w:tc>
        <w:tc>
          <w:tcPr>
            <w:tcW w:w="0" w:type="auto"/>
            <w:tcBorders>
              <w:top w:val="single" w:sz="4" w:space="0" w:color="auto"/>
              <w:left w:val="single" w:sz="4" w:space="0" w:color="auto"/>
              <w:bottom w:val="single" w:sz="4" w:space="0" w:color="auto"/>
              <w:right w:val="single" w:sz="4" w:space="0" w:color="auto"/>
            </w:tcBorders>
          </w:tcPr>
          <w:p w14:paraId="00B741C3" w14:textId="77777777" w:rsidR="00FA1395" w:rsidRPr="00E17FE7" w:rsidRDefault="00FA1395" w:rsidP="00FA1395">
            <w:pPr>
              <w:pStyle w:val="TAC"/>
              <w:rPr>
                <w:color w:val="000000"/>
                <w:lang w:val="en-GB"/>
              </w:rPr>
            </w:pPr>
            <w:r w:rsidRPr="0048482F">
              <w:rPr>
                <w:color w:val="000000"/>
                <w:lang w:val="pt-BR"/>
              </w:rPr>
              <w:t>772</w:t>
            </w:r>
          </w:p>
        </w:tc>
        <w:tc>
          <w:tcPr>
            <w:tcW w:w="1839" w:type="dxa"/>
            <w:tcBorders>
              <w:top w:val="single" w:sz="4" w:space="0" w:color="auto"/>
              <w:left w:val="single" w:sz="4" w:space="0" w:color="auto"/>
              <w:bottom w:val="single" w:sz="4" w:space="0" w:color="auto"/>
              <w:right w:val="single" w:sz="4" w:space="0" w:color="auto"/>
            </w:tcBorders>
          </w:tcPr>
          <w:p w14:paraId="11628559" w14:textId="77777777" w:rsidR="00FA1395" w:rsidRPr="00E17FE7" w:rsidRDefault="00FA1395" w:rsidP="00FA1395">
            <w:pPr>
              <w:pStyle w:val="TAC"/>
              <w:rPr>
                <w:color w:val="000000"/>
                <w:lang w:val="en-GB"/>
              </w:rPr>
            </w:pPr>
            <w:r w:rsidRPr="00E17FE7">
              <w:rPr>
                <w:color w:val="000000"/>
                <w:lang w:val="en-GB"/>
              </w:rPr>
              <w:t>4.5234</w:t>
            </w:r>
          </w:p>
        </w:tc>
      </w:tr>
      <w:tr w:rsidR="00FA1395" w:rsidRPr="0048482F" w14:paraId="74AB1AD0"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6F6E49C4" w14:textId="77777777" w:rsidR="00FA1395" w:rsidRPr="00E17FE7" w:rsidRDefault="00FA1395" w:rsidP="00FA1395">
            <w:pPr>
              <w:pStyle w:val="TAC"/>
              <w:rPr>
                <w:b/>
                <w:color w:val="000000"/>
                <w:lang w:val="en-GB"/>
              </w:rPr>
            </w:pPr>
            <w:r w:rsidRPr="00E17FE7">
              <w:rPr>
                <w:b/>
                <w:color w:val="000000"/>
                <w:lang w:val="en-GB"/>
              </w:rPr>
              <w:t>18</w:t>
            </w:r>
          </w:p>
        </w:tc>
        <w:tc>
          <w:tcPr>
            <w:tcW w:w="0" w:type="auto"/>
            <w:tcBorders>
              <w:top w:val="single" w:sz="4" w:space="0" w:color="auto"/>
              <w:left w:val="double" w:sz="4" w:space="0" w:color="auto"/>
              <w:bottom w:val="single" w:sz="4" w:space="0" w:color="auto"/>
              <w:right w:val="single" w:sz="4" w:space="0" w:color="auto"/>
            </w:tcBorders>
          </w:tcPr>
          <w:p w14:paraId="7510D395" w14:textId="77777777" w:rsidR="00FA1395" w:rsidRPr="00E17FE7" w:rsidRDefault="00FA1395" w:rsidP="00FA1395">
            <w:pPr>
              <w:pStyle w:val="TAC"/>
              <w:rPr>
                <w:color w:val="000000"/>
                <w:lang w:val="en-GB"/>
              </w:rPr>
            </w:pPr>
            <w:r w:rsidRPr="00E17FE7">
              <w:rPr>
                <w:color w:val="000000"/>
                <w:lang w:val="en-GB"/>
              </w:rPr>
              <w:t>6</w:t>
            </w:r>
          </w:p>
        </w:tc>
        <w:tc>
          <w:tcPr>
            <w:tcW w:w="0" w:type="auto"/>
            <w:tcBorders>
              <w:top w:val="single" w:sz="4" w:space="0" w:color="auto"/>
              <w:left w:val="single" w:sz="4" w:space="0" w:color="auto"/>
              <w:bottom w:val="single" w:sz="4" w:space="0" w:color="auto"/>
              <w:right w:val="single" w:sz="4" w:space="0" w:color="auto"/>
            </w:tcBorders>
          </w:tcPr>
          <w:p w14:paraId="2191E89A" w14:textId="77777777" w:rsidR="00FA1395" w:rsidRPr="00E17FE7" w:rsidRDefault="00FA1395" w:rsidP="00FA1395">
            <w:pPr>
              <w:pStyle w:val="TAC"/>
              <w:rPr>
                <w:color w:val="000000"/>
                <w:lang w:val="en-GB"/>
              </w:rPr>
            </w:pPr>
            <w:r w:rsidRPr="0048482F">
              <w:rPr>
                <w:color w:val="000000"/>
                <w:lang w:val="pt-BR"/>
              </w:rPr>
              <w:t>822</w:t>
            </w:r>
          </w:p>
        </w:tc>
        <w:tc>
          <w:tcPr>
            <w:tcW w:w="1839" w:type="dxa"/>
            <w:tcBorders>
              <w:top w:val="single" w:sz="4" w:space="0" w:color="auto"/>
              <w:left w:val="single" w:sz="4" w:space="0" w:color="auto"/>
              <w:bottom w:val="single" w:sz="4" w:space="0" w:color="auto"/>
              <w:right w:val="single" w:sz="4" w:space="0" w:color="auto"/>
            </w:tcBorders>
          </w:tcPr>
          <w:p w14:paraId="75951DF4" w14:textId="77777777" w:rsidR="00FA1395" w:rsidRPr="00E17FE7" w:rsidRDefault="00FA1395" w:rsidP="00FA1395">
            <w:pPr>
              <w:pStyle w:val="TAC"/>
              <w:rPr>
                <w:color w:val="000000"/>
                <w:lang w:val="en-GB"/>
              </w:rPr>
            </w:pPr>
            <w:r w:rsidRPr="00E17FE7">
              <w:rPr>
                <w:color w:val="000000"/>
                <w:lang w:val="en-GB"/>
              </w:rPr>
              <w:t>4.8164</w:t>
            </w:r>
          </w:p>
        </w:tc>
      </w:tr>
      <w:tr w:rsidR="00FA1395" w:rsidRPr="0048482F" w14:paraId="200B37F6"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6330A375" w14:textId="77777777" w:rsidR="00FA1395" w:rsidRPr="00E17FE7" w:rsidRDefault="00FA1395" w:rsidP="00FA1395">
            <w:pPr>
              <w:pStyle w:val="TAC"/>
              <w:rPr>
                <w:b/>
                <w:color w:val="000000"/>
                <w:lang w:val="en-GB"/>
              </w:rPr>
            </w:pPr>
            <w:r w:rsidRPr="00E17FE7">
              <w:rPr>
                <w:b/>
                <w:color w:val="000000"/>
                <w:lang w:val="en-GB"/>
              </w:rPr>
              <w:t>19</w:t>
            </w:r>
          </w:p>
        </w:tc>
        <w:tc>
          <w:tcPr>
            <w:tcW w:w="0" w:type="auto"/>
            <w:tcBorders>
              <w:top w:val="single" w:sz="4" w:space="0" w:color="auto"/>
              <w:left w:val="double" w:sz="4" w:space="0" w:color="auto"/>
              <w:bottom w:val="single" w:sz="4" w:space="0" w:color="auto"/>
              <w:right w:val="single" w:sz="4" w:space="0" w:color="auto"/>
            </w:tcBorders>
          </w:tcPr>
          <w:p w14:paraId="5BFBB01F" w14:textId="77777777" w:rsidR="00FA1395" w:rsidRPr="00E17FE7" w:rsidRDefault="00FA1395" w:rsidP="00FA1395">
            <w:pPr>
              <w:pStyle w:val="TAC"/>
              <w:rPr>
                <w:color w:val="000000"/>
                <w:lang w:val="en-GB"/>
              </w:rPr>
            </w:pPr>
            <w:r w:rsidRPr="00E17FE7">
              <w:rPr>
                <w:color w:val="000000"/>
                <w:lang w:val="en-GB"/>
              </w:rPr>
              <w:t>6</w:t>
            </w:r>
          </w:p>
        </w:tc>
        <w:tc>
          <w:tcPr>
            <w:tcW w:w="0" w:type="auto"/>
            <w:tcBorders>
              <w:top w:val="single" w:sz="4" w:space="0" w:color="auto"/>
              <w:left w:val="single" w:sz="4" w:space="0" w:color="auto"/>
              <w:bottom w:val="single" w:sz="4" w:space="0" w:color="auto"/>
              <w:right w:val="single" w:sz="4" w:space="0" w:color="auto"/>
            </w:tcBorders>
          </w:tcPr>
          <w:p w14:paraId="61A06F53" w14:textId="77777777" w:rsidR="00FA1395" w:rsidRPr="00E17FE7" w:rsidRDefault="00FA1395" w:rsidP="00FA1395">
            <w:pPr>
              <w:pStyle w:val="TAC"/>
              <w:rPr>
                <w:color w:val="000000"/>
                <w:lang w:val="en-GB"/>
              </w:rPr>
            </w:pPr>
            <w:r w:rsidRPr="0048482F">
              <w:rPr>
                <w:color w:val="000000"/>
                <w:lang w:val="pt-BR"/>
              </w:rPr>
              <w:t>873</w:t>
            </w:r>
          </w:p>
        </w:tc>
        <w:tc>
          <w:tcPr>
            <w:tcW w:w="1839" w:type="dxa"/>
            <w:tcBorders>
              <w:top w:val="single" w:sz="4" w:space="0" w:color="auto"/>
              <w:left w:val="single" w:sz="4" w:space="0" w:color="auto"/>
              <w:bottom w:val="single" w:sz="4" w:space="0" w:color="auto"/>
              <w:right w:val="single" w:sz="4" w:space="0" w:color="auto"/>
            </w:tcBorders>
          </w:tcPr>
          <w:p w14:paraId="62DBA9BA" w14:textId="77777777" w:rsidR="00FA1395" w:rsidRPr="00E17FE7" w:rsidRDefault="00FA1395" w:rsidP="00FA1395">
            <w:pPr>
              <w:pStyle w:val="TAC"/>
              <w:rPr>
                <w:color w:val="000000"/>
                <w:lang w:val="en-GB"/>
              </w:rPr>
            </w:pPr>
            <w:r w:rsidRPr="00E17FE7">
              <w:rPr>
                <w:color w:val="000000"/>
                <w:lang w:val="en-GB"/>
              </w:rPr>
              <w:t>5.1152</w:t>
            </w:r>
          </w:p>
        </w:tc>
      </w:tr>
      <w:tr w:rsidR="00FA1395" w:rsidRPr="0048482F" w14:paraId="7691574E"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696EA7B7" w14:textId="77777777" w:rsidR="00FA1395" w:rsidRPr="00E17FE7" w:rsidRDefault="00FA1395" w:rsidP="00FA1395">
            <w:pPr>
              <w:pStyle w:val="TAC"/>
              <w:rPr>
                <w:b/>
                <w:color w:val="000000"/>
                <w:lang w:val="en-GB"/>
              </w:rPr>
            </w:pPr>
            <w:r w:rsidRPr="00E17FE7">
              <w:rPr>
                <w:b/>
                <w:color w:val="000000"/>
                <w:lang w:val="en-GB"/>
              </w:rPr>
              <w:t>20</w:t>
            </w:r>
          </w:p>
        </w:tc>
        <w:tc>
          <w:tcPr>
            <w:tcW w:w="0" w:type="auto"/>
            <w:tcBorders>
              <w:top w:val="single" w:sz="4" w:space="0" w:color="auto"/>
              <w:left w:val="double" w:sz="4" w:space="0" w:color="auto"/>
              <w:bottom w:val="single" w:sz="4" w:space="0" w:color="auto"/>
              <w:right w:val="single" w:sz="4" w:space="0" w:color="auto"/>
            </w:tcBorders>
          </w:tcPr>
          <w:p w14:paraId="5524FF08" w14:textId="77777777" w:rsidR="00FA1395" w:rsidRPr="00E17FE7" w:rsidRDefault="00FA1395" w:rsidP="00FA1395">
            <w:pPr>
              <w:pStyle w:val="TAC"/>
              <w:rPr>
                <w:color w:val="000000"/>
                <w:lang w:val="en-GB"/>
              </w:rPr>
            </w:pPr>
            <w:r w:rsidRPr="00E17FE7">
              <w:rPr>
                <w:color w:val="000000"/>
                <w:lang w:val="en-GB"/>
              </w:rPr>
              <w:t>8</w:t>
            </w:r>
          </w:p>
        </w:tc>
        <w:tc>
          <w:tcPr>
            <w:tcW w:w="0" w:type="auto"/>
            <w:tcBorders>
              <w:top w:val="single" w:sz="4" w:space="0" w:color="auto"/>
              <w:left w:val="single" w:sz="4" w:space="0" w:color="auto"/>
              <w:bottom w:val="single" w:sz="4" w:space="0" w:color="auto"/>
              <w:right w:val="single" w:sz="4" w:space="0" w:color="auto"/>
            </w:tcBorders>
          </w:tcPr>
          <w:p w14:paraId="0758B0CC" w14:textId="77777777" w:rsidR="00FA1395" w:rsidRPr="00E17FE7" w:rsidRDefault="00FA1395" w:rsidP="00FA1395">
            <w:pPr>
              <w:pStyle w:val="TAC"/>
              <w:rPr>
                <w:color w:val="000000"/>
                <w:lang w:val="en-GB"/>
              </w:rPr>
            </w:pPr>
            <w:r w:rsidRPr="0048482F">
              <w:rPr>
                <w:color w:val="000000"/>
                <w:lang w:val="pt-BR"/>
              </w:rPr>
              <w:t>682.5</w:t>
            </w:r>
          </w:p>
        </w:tc>
        <w:tc>
          <w:tcPr>
            <w:tcW w:w="1839" w:type="dxa"/>
            <w:tcBorders>
              <w:top w:val="single" w:sz="4" w:space="0" w:color="auto"/>
              <w:left w:val="single" w:sz="4" w:space="0" w:color="auto"/>
              <w:bottom w:val="single" w:sz="4" w:space="0" w:color="auto"/>
              <w:right w:val="single" w:sz="4" w:space="0" w:color="auto"/>
            </w:tcBorders>
          </w:tcPr>
          <w:p w14:paraId="7083423F" w14:textId="77777777" w:rsidR="00FA1395" w:rsidRPr="00E17FE7" w:rsidRDefault="00FA1395" w:rsidP="00FA1395">
            <w:pPr>
              <w:pStyle w:val="TAC"/>
              <w:rPr>
                <w:color w:val="000000"/>
                <w:lang w:val="en-GB"/>
              </w:rPr>
            </w:pPr>
            <w:r w:rsidRPr="00E17FE7">
              <w:rPr>
                <w:color w:val="000000"/>
                <w:lang w:val="en-GB"/>
              </w:rPr>
              <w:t>5.3320</w:t>
            </w:r>
          </w:p>
        </w:tc>
      </w:tr>
      <w:tr w:rsidR="00FA1395" w:rsidRPr="0048482F" w14:paraId="6DBB2591"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40CF453F" w14:textId="77777777" w:rsidR="00FA1395" w:rsidRPr="00E17FE7" w:rsidRDefault="00FA1395" w:rsidP="00FA1395">
            <w:pPr>
              <w:pStyle w:val="TAC"/>
              <w:rPr>
                <w:b/>
                <w:color w:val="000000"/>
                <w:lang w:val="en-GB"/>
              </w:rPr>
            </w:pPr>
            <w:r w:rsidRPr="00E17FE7">
              <w:rPr>
                <w:b/>
                <w:color w:val="000000"/>
                <w:lang w:val="en-GB"/>
              </w:rPr>
              <w:t>21</w:t>
            </w:r>
          </w:p>
        </w:tc>
        <w:tc>
          <w:tcPr>
            <w:tcW w:w="0" w:type="auto"/>
            <w:tcBorders>
              <w:top w:val="single" w:sz="4" w:space="0" w:color="auto"/>
              <w:left w:val="double" w:sz="4" w:space="0" w:color="auto"/>
              <w:bottom w:val="single" w:sz="4" w:space="0" w:color="auto"/>
              <w:right w:val="single" w:sz="4" w:space="0" w:color="auto"/>
            </w:tcBorders>
          </w:tcPr>
          <w:p w14:paraId="6AA049BE" w14:textId="77777777" w:rsidR="00FA1395" w:rsidRPr="00E17FE7" w:rsidRDefault="00FA1395" w:rsidP="00FA1395">
            <w:pPr>
              <w:pStyle w:val="TAC"/>
              <w:rPr>
                <w:color w:val="000000"/>
                <w:lang w:val="en-GB"/>
              </w:rPr>
            </w:pPr>
            <w:r w:rsidRPr="00E17FE7">
              <w:rPr>
                <w:color w:val="000000"/>
                <w:lang w:val="en-GB"/>
              </w:rPr>
              <w:t>8</w:t>
            </w:r>
          </w:p>
        </w:tc>
        <w:tc>
          <w:tcPr>
            <w:tcW w:w="0" w:type="auto"/>
            <w:tcBorders>
              <w:top w:val="single" w:sz="4" w:space="0" w:color="auto"/>
              <w:left w:val="single" w:sz="4" w:space="0" w:color="auto"/>
              <w:bottom w:val="single" w:sz="4" w:space="0" w:color="auto"/>
              <w:right w:val="single" w:sz="4" w:space="0" w:color="auto"/>
            </w:tcBorders>
          </w:tcPr>
          <w:p w14:paraId="2239DF48" w14:textId="77777777" w:rsidR="00FA1395" w:rsidRPr="00E17FE7" w:rsidRDefault="00FA1395" w:rsidP="00FA1395">
            <w:pPr>
              <w:pStyle w:val="TAC"/>
              <w:rPr>
                <w:color w:val="000000"/>
                <w:lang w:val="en-GB"/>
              </w:rPr>
            </w:pPr>
            <w:r w:rsidRPr="0048482F">
              <w:rPr>
                <w:color w:val="000000"/>
                <w:lang w:val="pt-BR"/>
              </w:rPr>
              <w:t>711</w:t>
            </w:r>
          </w:p>
        </w:tc>
        <w:tc>
          <w:tcPr>
            <w:tcW w:w="1839" w:type="dxa"/>
            <w:tcBorders>
              <w:top w:val="single" w:sz="4" w:space="0" w:color="auto"/>
              <w:left w:val="single" w:sz="4" w:space="0" w:color="auto"/>
              <w:bottom w:val="single" w:sz="4" w:space="0" w:color="auto"/>
              <w:right w:val="single" w:sz="4" w:space="0" w:color="auto"/>
            </w:tcBorders>
          </w:tcPr>
          <w:p w14:paraId="21379E28" w14:textId="77777777" w:rsidR="00FA1395" w:rsidRPr="00E17FE7" w:rsidRDefault="00FA1395" w:rsidP="00FA1395">
            <w:pPr>
              <w:pStyle w:val="TAC"/>
              <w:rPr>
                <w:color w:val="000000"/>
                <w:lang w:val="en-GB"/>
              </w:rPr>
            </w:pPr>
            <w:r w:rsidRPr="00E17FE7">
              <w:rPr>
                <w:color w:val="000000"/>
                <w:lang w:val="en-GB"/>
              </w:rPr>
              <w:t>5.5547</w:t>
            </w:r>
          </w:p>
        </w:tc>
      </w:tr>
      <w:tr w:rsidR="00FA1395" w:rsidRPr="0048482F" w14:paraId="60284520"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3F9D1EFE" w14:textId="77777777" w:rsidR="00FA1395" w:rsidRPr="00E17FE7" w:rsidRDefault="00FA1395" w:rsidP="00FA1395">
            <w:pPr>
              <w:pStyle w:val="TAC"/>
              <w:rPr>
                <w:b/>
                <w:color w:val="000000"/>
                <w:lang w:val="en-GB"/>
              </w:rPr>
            </w:pPr>
            <w:r w:rsidRPr="00E17FE7">
              <w:rPr>
                <w:b/>
                <w:color w:val="000000"/>
                <w:lang w:val="en-GB"/>
              </w:rPr>
              <w:t>22</w:t>
            </w:r>
          </w:p>
        </w:tc>
        <w:tc>
          <w:tcPr>
            <w:tcW w:w="0" w:type="auto"/>
            <w:tcBorders>
              <w:top w:val="single" w:sz="4" w:space="0" w:color="auto"/>
              <w:left w:val="double" w:sz="4" w:space="0" w:color="auto"/>
              <w:bottom w:val="single" w:sz="4" w:space="0" w:color="auto"/>
              <w:right w:val="single" w:sz="4" w:space="0" w:color="auto"/>
            </w:tcBorders>
          </w:tcPr>
          <w:p w14:paraId="09BABEBC" w14:textId="77777777" w:rsidR="00FA1395" w:rsidRPr="00E17FE7" w:rsidRDefault="00FA1395" w:rsidP="00FA1395">
            <w:pPr>
              <w:pStyle w:val="TAC"/>
              <w:rPr>
                <w:color w:val="000000"/>
                <w:lang w:val="en-GB"/>
              </w:rPr>
            </w:pPr>
            <w:r w:rsidRPr="00E17FE7">
              <w:rPr>
                <w:color w:val="000000"/>
                <w:lang w:val="en-GB"/>
              </w:rPr>
              <w:t>8</w:t>
            </w:r>
          </w:p>
        </w:tc>
        <w:tc>
          <w:tcPr>
            <w:tcW w:w="0" w:type="auto"/>
            <w:tcBorders>
              <w:top w:val="single" w:sz="4" w:space="0" w:color="auto"/>
              <w:left w:val="single" w:sz="4" w:space="0" w:color="auto"/>
              <w:bottom w:val="single" w:sz="4" w:space="0" w:color="auto"/>
              <w:right w:val="single" w:sz="4" w:space="0" w:color="auto"/>
            </w:tcBorders>
          </w:tcPr>
          <w:p w14:paraId="5C33D836" w14:textId="77777777" w:rsidR="00FA1395" w:rsidRPr="00E17FE7" w:rsidRDefault="00FA1395" w:rsidP="00FA1395">
            <w:pPr>
              <w:pStyle w:val="TAC"/>
              <w:rPr>
                <w:color w:val="000000"/>
                <w:lang w:val="en-GB"/>
              </w:rPr>
            </w:pPr>
            <w:r w:rsidRPr="0048482F">
              <w:rPr>
                <w:color w:val="000000"/>
                <w:lang w:val="pt-BR"/>
              </w:rPr>
              <w:t>754</w:t>
            </w:r>
          </w:p>
        </w:tc>
        <w:tc>
          <w:tcPr>
            <w:tcW w:w="1839" w:type="dxa"/>
            <w:tcBorders>
              <w:top w:val="single" w:sz="4" w:space="0" w:color="auto"/>
              <w:left w:val="single" w:sz="4" w:space="0" w:color="auto"/>
              <w:bottom w:val="single" w:sz="4" w:space="0" w:color="auto"/>
              <w:right w:val="single" w:sz="4" w:space="0" w:color="auto"/>
            </w:tcBorders>
          </w:tcPr>
          <w:p w14:paraId="4BFA6602" w14:textId="77777777" w:rsidR="00FA1395" w:rsidRPr="00E17FE7" w:rsidRDefault="00FA1395" w:rsidP="00FA1395">
            <w:pPr>
              <w:pStyle w:val="TAC"/>
              <w:rPr>
                <w:color w:val="000000"/>
                <w:lang w:val="en-GB"/>
              </w:rPr>
            </w:pPr>
            <w:r w:rsidRPr="00E17FE7">
              <w:rPr>
                <w:color w:val="000000"/>
                <w:lang w:val="en-GB"/>
              </w:rPr>
              <w:t>5.8906</w:t>
            </w:r>
          </w:p>
        </w:tc>
      </w:tr>
      <w:tr w:rsidR="00FA1395" w:rsidRPr="0048482F" w14:paraId="7504DD90"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03F0B3C5" w14:textId="77777777" w:rsidR="00FA1395" w:rsidRPr="00E17FE7" w:rsidRDefault="00FA1395" w:rsidP="00FA1395">
            <w:pPr>
              <w:pStyle w:val="TAC"/>
              <w:rPr>
                <w:b/>
                <w:color w:val="000000"/>
                <w:lang w:val="en-GB"/>
              </w:rPr>
            </w:pPr>
            <w:r w:rsidRPr="00E17FE7">
              <w:rPr>
                <w:b/>
                <w:color w:val="000000"/>
                <w:lang w:val="en-GB"/>
              </w:rPr>
              <w:t>23</w:t>
            </w:r>
          </w:p>
        </w:tc>
        <w:tc>
          <w:tcPr>
            <w:tcW w:w="0" w:type="auto"/>
            <w:tcBorders>
              <w:top w:val="single" w:sz="4" w:space="0" w:color="auto"/>
              <w:left w:val="double" w:sz="4" w:space="0" w:color="auto"/>
              <w:bottom w:val="single" w:sz="4" w:space="0" w:color="auto"/>
              <w:right w:val="single" w:sz="4" w:space="0" w:color="auto"/>
            </w:tcBorders>
          </w:tcPr>
          <w:p w14:paraId="442D498F" w14:textId="77777777" w:rsidR="00FA1395" w:rsidRPr="00E17FE7" w:rsidRDefault="00FA1395" w:rsidP="00FA1395">
            <w:pPr>
              <w:pStyle w:val="TAC"/>
              <w:rPr>
                <w:color w:val="000000"/>
                <w:lang w:val="en-GB"/>
              </w:rPr>
            </w:pPr>
            <w:r w:rsidRPr="00E17FE7">
              <w:rPr>
                <w:color w:val="000000"/>
                <w:lang w:val="en-GB"/>
              </w:rPr>
              <w:t>8</w:t>
            </w:r>
          </w:p>
        </w:tc>
        <w:tc>
          <w:tcPr>
            <w:tcW w:w="0" w:type="auto"/>
            <w:tcBorders>
              <w:top w:val="single" w:sz="4" w:space="0" w:color="auto"/>
              <w:left w:val="single" w:sz="4" w:space="0" w:color="auto"/>
              <w:bottom w:val="single" w:sz="4" w:space="0" w:color="auto"/>
              <w:right w:val="single" w:sz="4" w:space="0" w:color="auto"/>
            </w:tcBorders>
          </w:tcPr>
          <w:p w14:paraId="186BC73F" w14:textId="77777777" w:rsidR="00FA1395" w:rsidRPr="00E17FE7" w:rsidRDefault="00FA1395" w:rsidP="00FA1395">
            <w:pPr>
              <w:pStyle w:val="TAC"/>
              <w:rPr>
                <w:color w:val="000000"/>
                <w:lang w:val="en-GB"/>
              </w:rPr>
            </w:pPr>
            <w:r w:rsidRPr="0048482F">
              <w:rPr>
                <w:color w:val="000000"/>
                <w:lang w:val="pt-BR"/>
              </w:rPr>
              <w:t>797</w:t>
            </w:r>
          </w:p>
        </w:tc>
        <w:tc>
          <w:tcPr>
            <w:tcW w:w="1839" w:type="dxa"/>
            <w:tcBorders>
              <w:top w:val="single" w:sz="4" w:space="0" w:color="auto"/>
              <w:left w:val="single" w:sz="4" w:space="0" w:color="auto"/>
              <w:bottom w:val="single" w:sz="4" w:space="0" w:color="auto"/>
              <w:right w:val="single" w:sz="4" w:space="0" w:color="auto"/>
            </w:tcBorders>
          </w:tcPr>
          <w:p w14:paraId="79C77C9F" w14:textId="77777777" w:rsidR="00FA1395" w:rsidRPr="00E17FE7" w:rsidRDefault="00FA1395" w:rsidP="00FA1395">
            <w:pPr>
              <w:pStyle w:val="TAC"/>
              <w:rPr>
                <w:color w:val="000000"/>
                <w:lang w:val="en-GB"/>
              </w:rPr>
            </w:pPr>
            <w:r w:rsidRPr="00E17FE7">
              <w:rPr>
                <w:color w:val="000000"/>
                <w:lang w:val="en-GB"/>
              </w:rPr>
              <w:t>6.2266</w:t>
            </w:r>
          </w:p>
        </w:tc>
      </w:tr>
      <w:tr w:rsidR="00FA1395" w:rsidRPr="0048482F" w14:paraId="35653AFB"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56B4DC9D" w14:textId="77777777" w:rsidR="00FA1395" w:rsidRPr="00E17FE7" w:rsidRDefault="00FA1395" w:rsidP="00FA1395">
            <w:pPr>
              <w:pStyle w:val="TAC"/>
              <w:rPr>
                <w:b/>
                <w:color w:val="000000"/>
                <w:lang w:val="en-GB"/>
              </w:rPr>
            </w:pPr>
            <w:r w:rsidRPr="00E17FE7">
              <w:rPr>
                <w:b/>
                <w:color w:val="000000"/>
                <w:lang w:val="en-GB"/>
              </w:rPr>
              <w:t>24</w:t>
            </w:r>
          </w:p>
        </w:tc>
        <w:tc>
          <w:tcPr>
            <w:tcW w:w="0" w:type="auto"/>
            <w:tcBorders>
              <w:top w:val="single" w:sz="4" w:space="0" w:color="auto"/>
              <w:left w:val="double" w:sz="4" w:space="0" w:color="auto"/>
              <w:bottom w:val="single" w:sz="4" w:space="0" w:color="auto"/>
              <w:right w:val="single" w:sz="4" w:space="0" w:color="auto"/>
            </w:tcBorders>
          </w:tcPr>
          <w:p w14:paraId="73806440" w14:textId="77777777" w:rsidR="00FA1395" w:rsidRPr="00E17FE7" w:rsidRDefault="00FA1395" w:rsidP="00FA1395">
            <w:pPr>
              <w:pStyle w:val="TAC"/>
              <w:rPr>
                <w:color w:val="000000"/>
                <w:lang w:val="en-GB"/>
              </w:rPr>
            </w:pPr>
            <w:r w:rsidRPr="00E17FE7">
              <w:rPr>
                <w:color w:val="000000"/>
                <w:lang w:val="en-GB"/>
              </w:rPr>
              <w:t>8</w:t>
            </w:r>
          </w:p>
        </w:tc>
        <w:tc>
          <w:tcPr>
            <w:tcW w:w="0" w:type="auto"/>
            <w:tcBorders>
              <w:top w:val="single" w:sz="4" w:space="0" w:color="auto"/>
              <w:left w:val="single" w:sz="4" w:space="0" w:color="auto"/>
              <w:bottom w:val="single" w:sz="4" w:space="0" w:color="auto"/>
              <w:right w:val="single" w:sz="4" w:space="0" w:color="auto"/>
            </w:tcBorders>
          </w:tcPr>
          <w:p w14:paraId="1F92D6B3" w14:textId="77777777" w:rsidR="00FA1395" w:rsidRPr="00E17FE7" w:rsidRDefault="00FA1395" w:rsidP="00FA1395">
            <w:pPr>
              <w:pStyle w:val="TAC"/>
              <w:rPr>
                <w:color w:val="000000"/>
                <w:lang w:val="en-GB"/>
              </w:rPr>
            </w:pPr>
            <w:r w:rsidRPr="0048482F">
              <w:rPr>
                <w:color w:val="000000"/>
                <w:lang w:val="pt-BR"/>
              </w:rPr>
              <w:t>841</w:t>
            </w:r>
          </w:p>
        </w:tc>
        <w:tc>
          <w:tcPr>
            <w:tcW w:w="1839" w:type="dxa"/>
            <w:tcBorders>
              <w:top w:val="single" w:sz="4" w:space="0" w:color="auto"/>
              <w:left w:val="single" w:sz="4" w:space="0" w:color="auto"/>
              <w:bottom w:val="single" w:sz="4" w:space="0" w:color="auto"/>
              <w:right w:val="single" w:sz="4" w:space="0" w:color="auto"/>
            </w:tcBorders>
          </w:tcPr>
          <w:p w14:paraId="5F4356C9" w14:textId="77777777" w:rsidR="00FA1395" w:rsidRPr="00E17FE7" w:rsidRDefault="00FA1395" w:rsidP="00FA1395">
            <w:pPr>
              <w:pStyle w:val="TAC"/>
              <w:rPr>
                <w:color w:val="000000"/>
                <w:lang w:val="en-GB"/>
              </w:rPr>
            </w:pPr>
            <w:r w:rsidRPr="00E17FE7">
              <w:rPr>
                <w:color w:val="000000"/>
                <w:lang w:val="en-GB"/>
              </w:rPr>
              <w:t>6.5703</w:t>
            </w:r>
          </w:p>
        </w:tc>
      </w:tr>
      <w:tr w:rsidR="00FA1395" w:rsidRPr="0048482F" w14:paraId="53D9AE88"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0794807C" w14:textId="77777777" w:rsidR="00FA1395" w:rsidRPr="00E17FE7" w:rsidRDefault="00FA1395" w:rsidP="00FA1395">
            <w:pPr>
              <w:pStyle w:val="TAC"/>
              <w:rPr>
                <w:b/>
                <w:color w:val="000000"/>
                <w:lang w:val="en-GB"/>
              </w:rPr>
            </w:pPr>
            <w:r w:rsidRPr="00E17FE7">
              <w:rPr>
                <w:b/>
                <w:color w:val="000000"/>
                <w:lang w:val="en-GB"/>
              </w:rPr>
              <w:t>25</w:t>
            </w:r>
          </w:p>
        </w:tc>
        <w:tc>
          <w:tcPr>
            <w:tcW w:w="0" w:type="auto"/>
            <w:tcBorders>
              <w:top w:val="single" w:sz="4" w:space="0" w:color="auto"/>
              <w:left w:val="double" w:sz="4" w:space="0" w:color="auto"/>
              <w:bottom w:val="single" w:sz="4" w:space="0" w:color="auto"/>
              <w:right w:val="single" w:sz="4" w:space="0" w:color="auto"/>
            </w:tcBorders>
          </w:tcPr>
          <w:p w14:paraId="6711CB98" w14:textId="77777777" w:rsidR="00FA1395" w:rsidRPr="00E17FE7" w:rsidRDefault="00FA1395" w:rsidP="00FA1395">
            <w:pPr>
              <w:pStyle w:val="TAC"/>
              <w:rPr>
                <w:color w:val="000000"/>
                <w:lang w:val="en-GB"/>
              </w:rPr>
            </w:pPr>
            <w:r w:rsidRPr="00E17FE7">
              <w:rPr>
                <w:color w:val="000000"/>
                <w:lang w:val="en-GB"/>
              </w:rPr>
              <w:t>8</w:t>
            </w:r>
          </w:p>
        </w:tc>
        <w:tc>
          <w:tcPr>
            <w:tcW w:w="0" w:type="auto"/>
            <w:tcBorders>
              <w:top w:val="single" w:sz="4" w:space="0" w:color="auto"/>
              <w:left w:val="single" w:sz="4" w:space="0" w:color="auto"/>
              <w:bottom w:val="single" w:sz="4" w:space="0" w:color="auto"/>
              <w:right w:val="single" w:sz="4" w:space="0" w:color="auto"/>
            </w:tcBorders>
          </w:tcPr>
          <w:p w14:paraId="30BC690D" w14:textId="77777777" w:rsidR="00FA1395" w:rsidRPr="00E17FE7" w:rsidRDefault="00FA1395" w:rsidP="00FA1395">
            <w:pPr>
              <w:pStyle w:val="TAC"/>
              <w:rPr>
                <w:color w:val="000000"/>
                <w:lang w:val="en-GB"/>
              </w:rPr>
            </w:pPr>
            <w:r w:rsidRPr="0048482F">
              <w:rPr>
                <w:color w:val="000000"/>
                <w:lang w:val="pt-BR"/>
              </w:rPr>
              <w:t>885</w:t>
            </w:r>
          </w:p>
        </w:tc>
        <w:tc>
          <w:tcPr>
            <w:tcW w:w="1839" w:type="dxa"/>
            <w:tcBorders>
              <w:top w:val="single" w:sz="4" w:space="0" w:color="auto"/>
              <w:left w:val="single" w:sz="4" w:space="0" w:color="auto"/>
              <w:bottom w:val="single" w:sz="4" w:space="0" w:color="auto"/>
              <w:right w:val="single" w:sz="4" w:space="0" w:color="auto"/>
            </w:tcBorders>
          </w:tcPr>
          <w:p w14:paraId="4716E19A" w14:textId="77777777" w:rsidR="00FA1395" w:rsidRPr="00E17FE7" w:rsidRDefault="00FA1395" w:rsidP="00FA1395">
            <w:pPr>
              <w:pStyle w:val="TAC"/>
              <w:rPr>
                <w:color w:val="000000"/>
                <w:lang w:val="en-GB"/>
              </w:rPr>
            </w:pPr>
            <w:r w:rsidRPr="00E17FE7">
              <w:rPr>
                <w:color w:val="000000"/>
                <w:lang w:val="en-GB"/>
              </w:rPr>
              <w:t>6.9141</w:t>
            </w:r>
          </w:p>
        </w:tc>
      </w:tr>
      <w:tr w:rsidR="00FA1395" w:rsidRPr="0048482F" w14:paraId="18E1BE69"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61096C39" w14:textId="77777777" w:rsidR="00FA1395" w:rsidRPr="00E17FE7" w:rsidRDefault="00FA1395" w:rsidP="00FA1395">
            <w:pPr>
              <w:pStyle w:val="TAC"/>
              <w:rPr>
                <w:b/>
                <w:color w:val="000000"/>
                <w:lang w:val="en-GB"/>
              </w:rPr>
            </w:pPr>
            <w:r w:rsidRPr="00E17FE7">
              <w:rPr>
                <w:b/>
                <w:color w:val="000000"/>
                <w:lang w:val="en-GB"/>
              </w:rPr>
              <w:t>26</w:t>
            </w:r>
          </w:p>
        </w:tc>
        <w:tc>
          <w:tcPr>
            <w:tcW w:w="0" w:type="auto"/>
            <w:tcBorders>
              <w:top w:val="single" w:sz="4" w:space="0" w:color="auto"/>
              <w:left w:val="double" w:sz="4" w:space="0" w:color="auto"/>
              <w:bottom w:val="single" w:sz="4" w:space="0" w:color="auto"/>
              <w:right w:val="single" w:sz="4" w:space="0" w:color="auto"/>
            </w:tcBorders>
          </w:tcPr>
          <w:p w14:paraId="4189B839" w14:textId="77777777" w:rsidR="00FA1395" w:rsidRPr="00E17FE7" w:rsidRDefault="00FA1395" w:rsidP="00FA1395">
            <w:pPr>
              <w:pStyle w:val="TAC"/>
              <w:rPr>
                <w:color w:val="000000"/>
                <w:lang w:val="en-GB"/>
              </w:rPr>
            </w:pPr>
            <w:r w:rsidRPr="00E17FE7">
              <w:rPr>
                <w:color w:val="000000"/>
                <w:lang w:val="en-GB"/>
              </w:rPr>
              <w:t>8</w:t>
            </w:r>
          </w:p>
        </w:tc>
        <w:tc>
          <w:tcPr>
            <w:tcW w:w="0" w:type="auto"/>
            <w:tcBorders>
              <w:top w:val="single" w:sz="4" w:space="0" w:color="auto"/>
              <w:left w:val="single" w:sz="4" w:space="0" w:color="auto"/>
              <w:bottom w:val="single" w:sz="4" w:space="0" w:color="auto"/>
              <w:right w:val="single" w:sz="4" w:space="0" w:color="auto"/>
            </w:tcBorders>
          </w:tcPr>
          <w:p w14:paraId="5B6D43AA" w14:textId="77777777" w:rsidR="00FA1395" w:rsidRPr="00E17FE7" w:rsidRDefault="00FA1395" w:rsidP="00FA1395">
            <w:pPr>
              <w:pStyle w:val="TAC"/>
              <w:rPr>
                <w:color w:val="000000"/>
                <w:lang w:val="en-GB"/>
              </w:rPr>
            </w:pPr>
            <w:r w:rsidRPr="0048482F">
              <w:rPr>
                <w:color w:val="000000"/>
                <w:lang w:val="pt-BR"/>
              </w:rPr>
              <w:t>916.5</w:t>
            </w:r>
          </w:p>
        </w:tc>
        <w:tc>
          <w:tcPr>
            <w:tcW w:w="1839" w:type="dxa"/>
            <w:tcBorders>
              <w:top w:val="single" w:sz="4" w:space="0" w:color="auto"/>
              <w:left w:val="single" w:sz="4" w:space="0" w:color="auto"/>
              <w:bottom w:val="single" w:sz="4" w:space="0" w:color="auto"/>
              <w:right w:val="single" w:sz="4" w:space="0" w:color="auto"/>
            </w:tcBorders>
          </w:tcPr>
          <w:p w14:paraId="09C9AC40" w14:textId="77777777" w:rsidR="00FA1395" w:rsidRPr="00E17FE7" w:rsidRDefault="00FA1395" w:rsidP="00FA1395">
            <w:pPr>
              <w:pStyle w:val="TAC"/>
              <w:rPr>
                <w:color w:val="000000"/>
                <w:lang w:val="en-GB"/>
              </w:rPr>
            </w:pPr>
            <w:r w:rsidRPr="00E17FE7">
              <w:rPr>
                <w:color w:val="000000"/>
                <w:lang w:val="en-GB"/>
              </w:rPr>
              <w:t>7.1602</w:t>
            </w:r>
          </w:p>
        </w:tc>
      </w:tr>
      <w:tr w:rsidR="00FA1395" w:rsidRPr="0048482F" w14:paraId="1C668496"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27528D99" w14:textId="77777777" w:rsidR="00FA1395" w:rsidRPr="00E17FE7" w:rsidRDefault="00FA1395" w:rsidP="00FA1395">
            <w:pPr>
              <w:pStyle w:val="TAC"/>
              <w:rPr>
                <w:b/>
                <w:color w:val="000000"/>
                <w:lang w:val="en-GB"/>
              </w:rPr>
            </w:pPr>
            <w:r w:rsidRPr="00E17FE7">
              <w:rPr>
                <w:b/>
                <w:color w:val="000000"/>
                <w:lang w:val="en-GB"/>
              </w:rPr>
              <w:t>27</w:t>
            </w:r>
          </w:p>
        </w:tc>
        <w:tc>
          <w:tcPr>
            <w:tcW w:w="0" w:type="auto"/>
            <w:tcBorders>
              <w:top w:val="single" w:sz="4" w:space="0" w:color="auto"/>
              <w:left w:val="double" w:sz="4" w:space="0" w:color="auto"/>
              <w:bottom w:val="single" w:sz="4" w:space="0" w:color="auto"/>
              <w:right w:val="single" w:sz="4" w:space="0" w:color="auto"/>
            </w:tcBorders>
          </w:tcPr>
          <w:p w14:paraId="250EFD0D" w14:textId="77777777" w:rsidR="00FA1395" w:rsidRPr="00E17FE7" w:rsidRDefault="00FA1395" w:rsidP="00FA1395">
            <w:pPr>
              <w:pStyle w:val="TAC"/>
              <w:rPr>
                <w:color w:val="000000"/>
                <w:lang w:val="en-GB"/>
              </w:rPr>
            </w:pPr>
            <w:r w:rsidRPr="00E17FE7">
              <w:rPr>
                <w:color w:val="000000"/>
                <w:lang w:val="en-GB"/>
              </w:rPr>
              <w:t>8</w:t>
            </w:r>
          </w:p>
        </w:tc>
        <w:tc>
          <w:tcPr>
            <w:tcW w:w="0" w:type="auto"/>
            <w:tcBorders>
              <w:top w:val="single" w:sz="4" w:space="0" w:color="auto"/>
              <w:left w:val="single" w:sz="4" w:space="0" w:color="auto"/>
              <w:bottom w:val="single" w:sz="4" w:space="0" w:color="auto"/>
              <w:right w:val="single" w:sz="4" w:space="0" w:color="auto"/>
            </w:tcBorders>
          </w:tcPr>
          <w:p w14:paraId="4B0EA6BA" w14:textId="77777777" w:rsidR="00FA1395" w:rsidRPr="00E17FE7" w:rsidRDefault="00FA1395" w:rsidP="00FA1395">
            <w:pPr>
              <w:pStyle w:val="TAC"/>
              <w:rPr>
                <w:color w:val="000000"/>
                <w:lang w:val="en-GB"/>
              </w:rPr>
            </w:pPr>
            <w:r w:rsidRPr="0048482F">
              <w:rPr>
                <w:color w:val="000000"/>
                <w:lang w:val="pt-BR"/>
              </w:rPr>
              <w:t>948</w:t>
            </w:r>
          </w:p>
        </w:tc>
        <w:tc>
          <w:tcPr>
            <w:tcW w:w="1839" w:type="dxa"/>
            <w:tcBorders>
              <w:top w:val="single" w:sz="4" w:space="0" w:color="auto"/>
              <w:left w:val="single" w:sz="4" w:space="0" w:color="auto"/>
              <w:bottom w:val="single" w:sz="4" w:space="0" w:color="auto"/>
              <w:right w:val="single" w:sz="4" w:space="0" w:color="auto"/>
            </w:tcBorders>
          </w:tcPr>
          <w:p w14:paraId="0C1F0098" w14:textId="77777777" w:rsidR="00FA1395" w:rsidRPr="00E17FE7" w:rsidRDefault="00FA1395" w:rsidP="00FA1395">
            <w:pPr>
              <w:pStyle w:val="TAC"/>
              <w:rPr>
                <w:color w:val="000000"/>
                <w:lang w:val="en-GB"/>
              </w:rPr>
            </w:pPr>
            <w:r w:rsidRPr="00E17FE7">
              <w:rPr>
                <w:color w:val="000000"/>
                <w:lang w:val="en-GB"/>
              </w:rPr>
              <w:t>7.4063</w:t>
            </w:r>
          </w:p>
        </w:tc>
      </w:tr>
      <w:tr w:rsidR="00FA1395" w:rsidRPr="0048482F" w14:paraId="558B24B9"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23F93F44" w14:textId="77777777" w:rsidR="00FA1395" w:rsidRPr="00E17FE7" w:rsidRDefault="00FA1395" w:rsidP="00FA1395">
            <w:pPr>
              <w:pStyle w:val="TAC"/>
              <w:rPr>
                <w:b/>
                <w:color w:val="000000"/>
                <w:lang w:val="en-GB"/>
              </w:rPr>
            </w:pPr>
            <w:r w:rsidRPr="00E17FE7">
              <w:rPr>
                <w:b/>
                <w:color w:val="000000"/>
                <w:lang w:val="en-GB"/>
              </w:rPr>
              <w:t>28</w:t>
            </w:r>
          </w:p>
        </w:tc>
        <w:tc>
          <w:tcPr>
            <w:tcW w:w="0" w:type="auto"/>
            <w:tcBorders>
              <w:top w:val="single" w:sz="4" w:space="0" w:color="auto"/>
              <w:left w:val="double" w:sz="4" w:space="0" w:color="auto"/>
              <w:bottom w:val="single" w:sz="4" w:space="0" w:color="auto"/>
              <w:right w:val="single" w:sz="4" w:space="0" w:color="auto"/>
            </w:tcBorders>
            <w:vAlign w:val="center"/>
          </w:tcPr>
          <w:p w14:paraId="2BFCE633" w14:textId="77777777" w:rsidR="00FA1395" w:rsidRPr="00E17FE7" w:rsidRDefault="00FA1395" w:rsidP="00FA1395">
            <w:pPr>
              <w:pStyle w:val="TAC"/>
              <w:rPr>
                <w:color w:val="000000"/>
                <w:lang w:val="en-GB"/>
              </w:rPr>
            </w:pPr>
            <w:r w:rsidRPr="00E17FE7">
              <w:rPr>
                <w:color w:val="000000"/>
                <w:lang w:val="en-GB"/>
              </w:rPr>
              <w:t>2</w:t>
            </w:r>
          </w:p>
        </w:tc>
        <w:tc>
          <w:tcPr>
            <w:tcW w:w="4563" w:type="dxa"/>
            <w:gridSpan w:val="2"/>
            <w:tcBorders>
              <w:top w:val="single" w:sz="4" w:space="0" w:color="auto"/>
              <w:left w:val="single" w:sz="4" w:space="0" w:color="auto"/>
              <w:bottom w:val="single" w:sz="4" w:space="0" w:color="auto"/>
              <w:right w:val="single" w:sz="4" w:space="0" w:color="auto"/>
            </w:tcBorders>
          </w:tcPr>
          <w:p w14:paraId="20180BD8" w14:textId="77777777" w:rsidR="00FA1395" w:rsidRPr="00E17FE7" w:rsidRDefault="00FA1395" w:rsidP="00FA1395">
            <w:pPr>
              <w:pStyle w:val="TAC"/>
              <w:rPr>
                <w:color w:val="000000"/>
                <w:lang w:val="en-GB"/>
              </w:rPr>
            </w:pPr>
            <w:r w:rsidRPr="00E17FE7">
              <w:rPr>
                <w:color w:val="000000"/>
                <w:lang w:val="en-GB"/>
              </w:rPr>
              <w:t>reserved</w:t>
            </w:r>
          </w:p>
        </w:tc>
      </w:tr>
      <w:tr w:rsidR="00FA1395" w:rsidRPr="0048482F" w14:paraId="07CC9BB0"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560CC371" w14:textId="77777777" w:rsidR="00FA1395" w:rsidRPr="00E17FE7" w:rsidRDefault="00FA1395" w:rsidP="00FA1395">
            <w:pPr>
              <w:pStyle w:val="TAC"/>
              <w:rPr>
                <w:b/>
                <w:color w:val="000000"/>
                <w:lang w:val="en-GB"/>
              </w:rPr>
            </w:pPr>
            <w:r w:rsidRPr="00E17FE7">
              <w:rPr>
                <w:b/>
                <w:color w:val="000000"/>
                <w:lang w:val="en-GB"/>
              </w:rPr>
              <w:t>29</w:t>
            </w:r>
          </w:p>
        </w:tc>
        <w:tc>
          <w:tcPr>
            <w:tcW w:w="0" w:type="auto"/>
            <w:tcBorders>
              <w:top w:val="single" w:sz="4" w:space="0" w:color="auto"/>
              <w:left w:val="double" w:sz="4" w:space="0" w:color="auto"/>
              <w:bottom w:val="single" w:sz="4" w:space="0" w:color="auto"/>
              <w:right w:val="single" w:sz="4" w:space="0" w:color="auto"/>
            </w:tcBorders>
            <w:vAlign w:val="center"/>
            <w:hideMark/>
          </w:tcPr>
          <w:p w14:paraId="42B2B804" w14:textId="77777777" w:rsidR="00FA1395" w:rsidRPr="00E17FE7" w:rsidRDefault="00FA1395" w:rsidP="00FA1395">
            <w:pPr>
              <w:pStyle w:val="TAC"/>
              <w:rPr>
                <w:color w:val="000000"/>
                <w:lang w:val="en-GB"/>
              </w:rPr>
            </w:pPr>
            <w:r w:rsidRPr="00E17FE7">
              <w:rPr>
                <w:color w:val="000000"/>
                <w:lang w:val="en-GB"/>
              </w:rPr>
              <w:t>4</w:t>
            </w:r>
          </w:p>
        </w:tc>
        <w:tc>
          <w:tcPr>
            <w:tcW w:w="4563" w:type="dxa"/>
            <w:gridSpan w:val="2"/>
            <w:tcBorders>
              <w:top w:val="single" w:sz="4" w:space="0" w:color="auto"/>
              <w:left w:val="single" w:sz="4" w:space="0" w:color="auto"/>
              <w:bottom w:val="single" w:sz="4" w:space="0" w:color="auto"/>
              <w:right w:val="single" w:sz="4" w:space="0" w:color="auto"/>
            </w:tcBorders>
            <w:vAlign w:val="center"/>
          </w:tcPr>
          <w:p w14:paraId="5D4A55DB" w14:textId="77777777" w:rsidR="00FA1395" w:rsidRPr="00E17FE7" w:rsidRDefault="00FA1395" w:rsidP="00FA1395">
            <w:pPr>
              <w:pStyle w:val="TAC"/>
              <w:rPr>
                <w:color w:val="000000"/>
                <w:lang w:val="en-GB"/>
              </w:rPr>
            </w:pPr>
            <w:r w:rsidRPr="00E17FE7">
              <w:rPr>
                <w:color w:val="000000"/>
                <w:lang w:val="en-GB"/>
              </w:rPr>
              <w:t>reserved</w:t>
            </w:r>
          </w:p>
        </w:tc>
      </w:tr>
      <w:tr w:rsidR="00FA1395" w:rsidRPr="0048482F" w14:paraId="62BB973F"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4F7D5C58" w14:textId="77777777" w:rsidR="00FA1395" w:rsidRPr="00E17FE7" w:rsidRDefault="00FA1395" w:rsidP="00FA1395">
            <w:pPr>
              <w:pStyle w:val="TAC"/>
              <w:rPr>
                <w:b/>
                <w:color w:val="000000"/>
                <w:lang w:val="en-GB"/>
              </w:rPr>
            </w:pPr>
            <w:r w:rsidRPr="00E17FE7">
              <w:rPr>
                <w:b/>
                <w:color w:val="000000"/>
                <w:lang w:val="en-GB"/>
              </w:rPr>
              <w:t>30</w:t>
            </w:r>
          </w:p>
        </w:tc>
        <w:tc>
          <w:tcPr>
            <w:tcW w:w="0" w:type="auto"/>
            <w:tcBorders>
              <w:top w:val="single" w:sz="4" w:space="0" w:color="auto"/>
              <w:left w:val="double" w:sz="4" w:space="0" w:color="auto"/>
              <w:bottom w:val="single" w:sz="4" w:space="0" w:color="auto"/>
              <w:right w:val="single" w:sz="4" w:space="0" w:color="auto"/>
            </w:tcBorders>
            <w:vAlign w:val="center"/>
            <w:hideMark/>
          </w:tcPr>
          <w:p w14:paraId="174C78A8" w14:textId="77777777" w:rsidR="00FA1395" w:rsidRPr="00E17FE7" w:rsidRDefault="00FA1395" w:rsidP="00FA1395">
            <w:pPr>
              <w:pStyle w:val="TAC"/>
              <w:rPr>
                <w:color w:val="000000"/>
                <w:lang w:val="en-GB"/>
              </w:rPr>
            </w:pPr>
            <w:r w:rsidRPr="00E17FE7">
              <w:rPr>
                <w:color w:val="000000"/>
                <w:lang w:val="en-GB"/>
              </w:rPr>
              <w:t>6</w:t>
            </w:r>
          </w:p>
        </w:tc>
        <w:tc>
          <w:tcPr>
            <w:tcW w:w="4563" w:type="dxa"/>
            <w:gridSpan w:val="2"/>
            <w:tcBorders>
              <w:top w:val="single" w:sz="4" w:space="0" w:color="auto"/>
              <w:left w:val="single" w:sz="4" w:space="0" w:color="auto"/>
              <w:bottom w:val="single" w:sz="4" w:space="0" w:color="auto"/>
              <w:right w:val="single" w:sz="4" w:space="0" w:color="auto"/>
            </w:tcBorders>
            <w:vAlign w:val="center"/>
          </w:tcPr>
          <w:p w14:paraId="6BBD92F4" w14:textId="77777777" w:rsidR="00FA1395" w:rsidRPr="00E17FE7" w:rsidRDefault="00FA1395" w:rsidP="00FA1395">
            <w:pPr>
              <w:pStyle w:val="TAC"/>
              <w:rPr>
                <w:color w:val="000000"/>
                <w:lang w:val="en-GB"/>
              </w:rPr>
            </w:pPr>
            <w:r w:rsidRPr="00E17FE7">
              <w:rPr>
                <w:color w:val="000000"/>
                <w:lang w:val="en-GB"/>
              </w:rPr>
              <w:t>reserved</w:t>
            </w:r>
          </w:p>
        </w:tc>
      </w:tr>
      <w:tr w:rsidR="00FA1395" w:rsidRPr="0048482F" w14:paraId="02EE8F9D" w14:textId="77777777" w:rsidTr="000C29A7">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51A6286C" w14:textId="77777777" w:rsidR="00FA1395" w:rsidRPr="00E17FE7" w:rsidRDefault="00FA1395" w:rsidP="00FA1395">
            <w:pPr>
              <w:pStyle w:val="TAC"/>
              <w:rPr>
                <w:b/>
                <w:color w:val="000000"/>
                <w:lang w:val="en-GB"/>
              </w:rPr>
            </w:pPr>
            <w:r w:rsidRPr="00E17FE7">
              <w:rPr>
                <w:b/>
                <w:color w:val="000000"/>
                <w:lang w:val="en-GB"/>
              </w:rPr>
              <w:t>31</w:t>
            </w:r>
          </w:p>
        </w:tc>
        <w:tc>
          <w:tcPr>
            <w:tcW w:w="0" w:type="auto"/>
            <w:tcBorders>
              <w:top w:val="single" w:sz="4" w:space="0" w:color="auto"/>
              <w:left w:val="double" w:sz="4" w:space="0" w:color="auto"/>
              <w:bottom w:val="single" w:sz="4" w:space="0" w:color="auto"/>
              <w:right w:val="single" w:sz="4" w:space="0" w:color="auto"/>
            </w:tcBorders>
            <w:vAlign w:val="center"/>
            <w:hideMark/>
          </w:tcPr>
          <w:p w14:paraId="6E699D95" w14:textId="77777777" w:rsidR="00FA1395" w:rsidRPr="00E17FE7" w:rsidRDefault="00FA1395" w:rsidP="00FA1395">
            <w:pPr>
              <w:pStyle w:val="TAC"/>
              <w:rPr>
                <w:color w:val="000000"/>
                <w:lang w:val="en-GB"/>
              </w:rPr>
            </w:pPr>
            <w:r w:rsidRPr="00E17FE7">
              <w:rPr>
                <w:color w:val="000000"/>
                <w:lang w:val="en-GB"/>
              </w:rPr>
              <w:t>8</w:t>
            </w:r>
          </w:p>
        </w:tc>
        <w:tc>
          <w:tcPr>
            <w:tcW w:w="4563" w:type="dxa"/>
            <w:gridSpan w:val="2"/>
            <w:tcBorders>
              <w:top w:val="single" w:sz="4" w:space="0" w:color="auto"/>
              <w:left w:val="single" w:sz="4" w:space="0" w:color="auto"/>
              <w:bottom w:val="single" w:sz="4" w:space="0" w:color="auto"/>
              <w:right w:val="single" w:sz="4" w:space="0" w:color="auto"/>
            </w:tcBorders>
            <w:vAlign w:val="center"/>
          </w:tcPr>
          <w:p w14:paraId="64CF61FA" w14:textId="77777777" w:rsidR="00FA1395" w:rsidRPr="00E17FE7" w:rsidRDefault="00FA1395" w:rsidP="00FA1395">
            <w:pPr>
              <w:pStyle w:val="TAC"/>
              <w:rPr>
                <w:color w:val="000000"/>
                <w:lang w:val="en-GB"/>
              </w:rPr>
            </w:pPr>
            <w:r w:rsidRPr="00E17FE7">
              <w:rPr>
                <w:color w:val="000000"/>
                <w:lang w:val="en-GB"/>
              </w:rPr>
              <w:t>reserved</w:t>
            </w:r>
          </w:p>
        </w:tc>
      </w:tr>
    </w:tbl>
    <w:p w14:paraId="18897B86" w14:textId="77777777" w:rsidR="000C29A7" w:rsidRDefault="000C29A7" w:rsidP="000C29A7"/>
    <w:p w14:paraId="6D5483F7" w14:textId="77777777" w:rsidR="000C29A7" w:rsidRPr="0048482F" w:rsidRDefault="000C29A7" w:rsidP="000C29A7">
      <w:pPr>
        <w:pStyle w:val="TH"/>
      </w:pPr>
      <w:r w:rsidRPr="0048482F">
        <w:lastRenderedPageBreak/>
        <w:t>Table 5.1.3.1-</w:t>
      </w:r>
      <w:r>
        <w:t>3</w:t>
      </w:r>
      <w:r w:rsidRPr="0048482F">
        <w:t xml:space="preserve">: MCS index table </w:t>
      </w:r>
      <w:r>
        <w:t>3</w:t>
      </w:r>
      <w:r w:rsidRPr="0048482F">
        <w:t xml:space="preserve"> for PDSCH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7"/>
        <w:gridCol w:w="1716"/>
        <w:gridCol w:w="2603"/>
        <w:gridCol w:w="2035"/>
      </w:tblGrid>
      <w:tr w:rsidR="000C29A7" w:rsidRPr="0048482F" w14:paraId="7F285D14" w14:textId="77777777" w:rsidTr="00610715">
        <w:trPr>
          <w:cantSplit/>
          <w:jc w:val="center"/>
        </w:trPr>
        <w:tc>
          <w:tcPr>
            <w:tcW w:w="0" w:type="auto"/>
            <w:tcBorders>
              <w:top w:val="single" w:sz="4" w:space="0" w:color="auto"/>
              <w:left w:val="single" w:sz="4" w:space="0" w:color="auto"/>
              <w:bottom w:val="double" w:sz="4" w:space="0" w:color="auto"/>
              <w:right w:val="double" w:sz="4" w:space="0" w:color="auto"/>
            </w:tcBorders>
            <w:shd w:val="clear" w:color="auto" w:fill="E0E0E0"/>
            <w:vAlign w:val="center"/>
            <w:hideMark/>
          </w:tcPr>
          <w:p w14:paraId="5E579516" w14:textId="77777777" w:rsidR="000C29A7" w:rsidRPr="0048482F" w:rsidRDefault="000C29A7" w:rsidP="00610715">
            <w:pPr>
              <w:pStyle w:val="TAH"/>
              <w:rPr>
                <w:lang w:val="en-US"/>
              </w:rPr>
            </w:pPr>
            <w:r w:rsidRPr="0048482F">
              <w:rPr>
                <w:lang w:val="en-US"/>
              </w:rPr>
              <w:t>MCS Index</w:t>
            </w:r>
            <w:r w:rsidRPr="0048482F">
              <w:rPr>
                <w:lang w:val="en-US"/>
              </w:rPr>
              <w:br/>
            </w:r>
            <w:r w:rsidRPr="00E17FE7">
              <w:rPr>
                <w:i/>
                <w:lang w:val="en-GB"/>
              </w:rPr>
              <w:t>I</w:t>
            </w:r>
            <w:r w:rsidRPr="00E17FE7">
              <w:rPr>
                <w:i/>
                <w:vertAlign w:val="subscript"/>
                <w:lang w:val="en-GB"/>
              </w:rPr>
              <w:t>MCS</w:t>
            </w:r>
          </w:p>
        </w:tc>
        <w:tc>
          <w:tcPr>
            <w:tcW w:w="0" w:type="auto"/>
            <w:tcBorders>
              <w:top w:val="single" w:sz="4" w:space="0" w:color="auto"/>
              <w:left w:val="double" w:sz="4" w:space="0" w:color="auto"/>
              <w:bottom w:val="double" w:sz="4" w:space="0" w:color="auto"/>
              <w:right w:val="single" w:sz="4" w:space="0" w:color="auto"/>
            </w:tcBorders>
            <w:shd w:val="clear" w:color="auto" w:fill="E0E0E0"/>
            <w:vAlign w:val="center"/>
            <w:hideMark/>
          </w:tcPr>
          <w:p w14:paraId="60FF5EA8" w14:textId="77777777" w:rsidR="000C29A7" w:rsidRPr="0048482F" w:rsidRDefault="000C29A7" w:rsidP="00610715">
            <w:pPr>
              <w:pStyle w:val="TAH"/>
              <w:rPr>
                <w:lang w:val="en-US"/>
              </w:rPr>
            </w:pPr>
            <w:r w:rsidRPr="0048482F">
              <w:rPr>
                <w:lang w:val="en-US"/>
              </w:rPr>
              <w:t>Modulation Order</w:t>
            </w:r>
            <w:r w:rsidRPr="0048482F">
              <w:rPr>
                <w:lang w:val="en-US"/>
              </w:rPr>
              <w:br/>
            </w:r>
            <w:r w:rsidRPr="00E17FE7">
              <w:rPr>
                <w:i/>
                <w:lang w:val="en-GB"/>
              </w:rPr>
              <w:t xml:space="preserve"> Q</w:t>
            </w:r>
            <w:r w:rsidRPr="00E17FE7">
              <w:rPr>
                <w:i/>
                <w:vertAlign w:val="subscript"/>
                <w:lang w:val="en-GB"/>
              </w:rPr>
              <w:t>m</w:t>
            </w:r>
          </w:p>
        </w:tc>
        <w:tc>
          <w:tcPr>
            <w:tcW w:w="0" w:type="auto"/>
            <w:tcBorders>
              <w:top w:val="single" w:sz="4" w:space="0" w:color="auto"/>
              <w:left w:val="single" w:sz="4" w:space="0" w:color="auto"/>
              <w:bottom w:val="double" w:sz="4" w:space="0" w:color="auto"/>
              <w:right w:val="single" w:sz="4" w:space="0" w:color="auto"/>
            </w:tcBorders>
            <w:shd w:val="clear" w:color="auto" w:fill="E0E0E0"/>
            <w:vAlign w:val="center"/>
            <w:hideMark/>
          </w:tcPr>
          <w:p w14:paraId="3FDF41ED" w14:textId="77777777" w:rsidR="000C29A7" w:rsidRPr="0048482F" w:rsidRDefault="000C29A7" w:rsidP="00610715">
            <w:pPr>
              <w:pStyle w:val="TAH"/>
              <w:rPr>
                <w:lang w:val="en-US"/>
              </w:rPr>
            </w:pPr>
            <w:r w:rsidRPr="0048482F">
              <w:rPr>
                <w:lang w:val="en-US"/>
              </w:rPr>
              <w:t xml:space="preserve">Target code Rate </w:t>
            </w:r>
            <w:r w:rsidRPr="009511A1">
              <w:rPr>
                <w:i/>
                <w:lang w:val="en-US"/>
              </w:rPr>
              <w:t>R</w:t>
            </w:r>
            <w:r>
              <w:rPr>
                <w:lang w:val="en-US"/>
              </w:rPr>
              <w:t xml:space="preserve"> </w:t>
            </w:r>
            <w:r w:rsidRPr="00E17FE7">
              <w:rPr>
                <w:lang w:val="en-GB"/>
              </w:rPr>
              <w:t>x [1024]</w:t>
            </w:r>
          </w:p>
        </w:tc>
        <w:tc>
          <w:tcPr>
            <w:tcW w:w="2014" w:type="dxa"/>
            <w:tcBorders>
              <w:top w:val="single" w:sz="4" w:space="0" w:color="auto"/>
              <w:left w:val="single" w:sz="4" w:space="0" w:color="auto"/>
              <w:bottom w:val="double" w:sz="4" w:space="0" w:color="auto"/>
              <w:right w:val="single" w:sz="4" w:space="0" w:color="auto"/>
            </w:tcBorders>
            <w:shd w:val="clear" w:color="auto" w:fill="E0E0E0"/>
          </w:tcPr>
          <w:p w14:paraId="72F0F457" w14:textId="77777777" w:rsidR="000C29A7" w:rsidRPr="00E17FE7" w:rsidRDefault="000C29A7" w:rsidP="00610715">
            <w:pPr>
              <w:pStyle w:val="TAH"/>
              <w:rPr>
                <w:lang w:val="en-GB"/>
              </w:rPr>
            </w:pPr>
            <w:r w:rsidRPr="00E17FE7">
              <w:rPr>
                <w:lang w:val="en-GB"/>
              </w:rPr>
              <w:t>Spectral</w:t>
            </w:r>
          </w:p>
          <w:p w14:paraId="20DAA63E" w14:textId="77777777" w:rsidR="000C29A7" w:rsidRPr="0048482F" w:rsidRDefault="000C29A7" w:rsidP="00610715">
            <w:pPr>
              <w:pStyle w:val="TAH"/>
              <w:rPr>
                <w:lang w:val="en-US"/>
              </w:rPr>
            </w:pPr>
            <w:r w:rsidRPr="00E17FE7">
              <w:rPr>
                <w:lang w:val="en-GB"/>
              </w:rPr>
              <w:t>efficiency</w:t>
            </w:r>
          </w:p>
        </w:tc>
      </w:tr>
      <w:tr w:rsidR="000C29A7" w:rsidRPr="0048482F" w14:paraId="57268814" w14:textId="77777777" w:rsidTr="00610715">
        <w:trPr>
          <w:cantSplit/>
          <w:jc w:val="center"/>
        </w:trPr>
        <w:tc>
          <w:tcPr>
            <w:tcW w:w="0" w:type="auto"/>
            <w:tcBorders>
              <w:top w:val="double" w:sz="4" w:space="0" w:color="auto"/>
              <w:left w:val="single" w:sz="4" w:space="0" w:color="auto"/>
              <w:bottom w:val="single" w:sz="4" w:space="0" w:color="auto"/>
              <w:right w:val="double" w:sz="4" w:space="0" w:color="auto"/>
            </w:tcBorders>
            <w:vAlign w:val="center"/>
            <w:hideMark/>
          </w:tcPr>
          <w:p w14:paraId="4A87D02F" w14:textId="77777777" w:rsidR="000C29A7" w:rsidRPr="0048482F" w:rsidRDefault="000C29A7" w:rsidP="00610715">
            <w:pPr>
              <w:pStyle w:val="TAC"/>
              <w:rPr>
                <w:b/>
                <w:color w:val="000000"/>
                <w:lang w:val="en-US"/>
              </w:rPr>
            </w:pPr>
            <w:r w:rsidRPr="0048482F">
              <w:rPr>
                <w:b/>
                <w:color w:val="000000"/>
                <w:lang w:val="en-US"/>
              </w:rPr>
              <w:t>0</w:t>
            </w:r>
          </w:p>
        </w:tc>
        <w:tc>
          <w:tcPr>
            <w:tcW w:w="0" w:type="auto"/>
            <w:tcBorders>
              <w:top w:val="double" w:sz="4" w:space="0" w:color="auto"/>
              <w:left w:val="double" w:sz="4" w:space="0" w:color="auto"/>
              <w:bottom w:val="single" w:sz="4" w:space="0" w:color="auto"/>
              <w:right w:val="single" w:sz="4" w:space="0" w:color="auto"/>
            </w:tcBorders>
            <w:vAlign w:val="center"/>
          </w:tcPr>
          <w:p w14:paraId="574A8818" w14:textId="77777777" w:rsidR="000C29A7" w:rsidRPr="0048482F" w:rsidRDefault="000C29A7" w:rsidP="00610715">
            <w:pPr>
              <w:pStyle w:val="TAC"/>
              <w:rPr>
                <w:color w:val="000000"/>
                <w:lang w:val="en-US"/>
              </w:rPr>
            </w:pPr>
            <w:r w:rsidRPr="000D0036">
              <w:rPr>
                <w:rFonts w:cs="Arial"/>
                <w:szCs w:val="18"/>
                <w:lang w:val="pt-BR" w:eastAsia="en-GB"/>
              </w:rPr>
              <w:t>2</w:t>
            </w:r>
          </w:p>
        </w:tc>
        <w:tc>
          <w:tcPr>
            <w:tcW w:w="0" w:type="auto"/>
            <w:tcBorders>
              <w:top w:val="double" w:sz="4" w:space="0" w:color="auto"/>
              <w:left w:val="single" w:sz="4" w:space="0" w:color="auto"/>
              <w:bottom w:val="single" w:sz="4" w:space="0" w:color="auto"/>
              <w:right w:val="single" w:sz="4" w:space="0" w:color="auto"/>
            </w:tcBorders>
          </w:tcPr>
          <w:p w14:paraId="6153E592" w14:textId="77777777" w:rsidR="000C29A7" w:rsidRPr="0048482F" w:rsidRDefault="000C29A7" w:rsidP="00610715">
            <w:pPr>
              <w:pStyle w:val="TAC"/>
              <w:rPr>
                <w:color w:val="000000"/>
                <w:lang w:val="en-US"/>
              </w:rPr>
            </w:pPr>
            <w:r w:rsidRPr="000D0036">
              <w:rPr>
                <w:rFonts w:cs="Arial"/>
                <w:szCs w:val="18"/>
                <w:lang w:val="pt-BR" w:eastAsia="en-GB"/>
              </w:rPr>
              <w:t>30</w:t>
            </w:r>
          </w:p>
        </w:tc>
        <w:tc>
          <w:tcPr>
            <w:tcW w:w="2014" w:type="dxa"/>
            <w:tcBorders>
              <w:top w:val="double" w:sz="4" w:space="0" w:color="auto"/>
              <w:left w:val="single" w:sz="4" w:space="0" w:color="auto"/>
              <w:bottom w:val="single" w:sz="4" w:space="0" w:color="auto"/>
              <w:right w:val="single" w:sz="4" w:space="0" w:color="auto"/>
            </w:tcBorders>
          </w:tcPr>
          <w:p w14:paraId="6A9AFE9C" w14:textId="77777777" w:rsidR="000C29A7" w:rsidRPr="0048482F" w:rsidRDefault="000C29A7" w:rsidP="00610715">
            <w:pPr>
              <w:pStyle w:val="TAC"/>
              <w:rPr>
                <w:color w:val="000000"/>
                <w:lang w:val="en-US"/>
              </w:rPr>
            </w:pPr>
            <w:r w:rsidRPr="000D0036">
              <w:rPr>
                <w:rFonts w:cs="Arial"/>
                <w:szCs w:val="18"/>
                <w:lang w:eastAsia="en-GB"/>
              </w:rPr>
              <w:t>0.0586</w:t>
            </w:r>
          </w:p>
        </w:tc>
      </w:tr>
      <w:tr w:rsidR="000C29A7" w:rsidRPr="0048482F" w14:paraId="5B505BC3"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7C3F4632" w14:textId="77777777" w:rsidR="000C29A7" w:rsidRPr="0048482F" w:rsidRDefault="000C29A7" w:rsidP="00610715">
            <w:pPr>
              <w:pStyle w:val="TAC"/>
              <w:rPr>
                <w:b/>
                <w:color w:val="000000"/>
                <w:lang w:val="en-US"/>
              </w:rPr>
            </w:pPr>
            <w:r w:rsidRPr="0048482F">
              <w:rPr>
                <w:b/>
                <w:color w:val="000000"/>
                <w:lang w:val="en-US"/>
              </w:rPr>
              <w:t>1</w:t>
            </w:r>
          </w:p>
        </w:tc>
        <w:tc>
          <w:tcPr>
            <w:tcW w:w="0" w:type="auto"/>
            <w:tcBorders>
              <w:top w:val="single" w:sz="4" w:space="0" w:color="auto"/>
              <w:left w:val="double" w:sz="4" w:space="0" w:color="auto"/>
              <w:bottom w:val="single" w:sz="4" w:space="0" w:color="auto"/>
              <w:right w:val="single" w:sz="4" w:space="0" w:color="auto"/>
            </w:tcBorders>
            <w:vAlign w:val="center"/>
          </w:tcPr>
          <w:p w14:paraId="2274F1B0" w14:textId="77777777" w:rsidR="000C29A7" w:rsidRPr="0048482F" w:rsidRDefault="000C29A7" w:rsidP="00610715">
            <w:pPr>
              <w:pStyle w:val="TAC"/>
              <w:rPr>
                <w:color w:val="000000"/>
                <w:lang w:val="en-US"/>
              </w:rPr>
            </w:pPr>
            <w:r w:rsidRPr="000D0036">
              <w:rPr>
                <w:rFonts w:cs="Arial"/>
                <w:szCs w:val="18"/>
                <w:lang w:val="pt-BR" w:eastAsia="en-GB"/>
              </w:rPr>
              <w:t>2</w:t>
            </w:r>
          </w:p>
        </w:tc>
        <w:tc>
          <w:tcPr>
            <w:tcW w:w="0" w:type="auto"/>
            <w:tcBorders>
              <w:top w:val="single" w:sz="4" w:space="0" w:color="auto"/>
              <w:left w:val="single" w:sz="4" w:space="0" w:color="auto"/>
              <w:bottom w:val="single" w:sz="4" w:space="0" w:color="auto"/>
              <w:right w:val="single" w:sz="4" w:space="0" w:color="auto"/>
            </w:tcBorders>
          </w:tcPr>
          <w:p w14:paraId="7B68BAC9" w14:textId="77777777" w:rsidR="000C29A7" w:rsidRPr="0048482F" w:rsidRDefault="000C29A7" w:rsidP="00610715">
            <w:pPr>
              <w:pStyle w:val="TAC"/>
              <w:rPr>
                <w:color w:val="000000"/>
                <w:lang w:val="en-US"/>
              </w:rPr>
            </w:pPr>
            <w:r w:rsidRPr="000D0036">
              <w:rPr>
                <w:rFonts w:cs="Arial"/>
                <w:szCs w:val="18"/>
                <w:lang w:val="pt-BR" w:eastAsia="en-GB"/>
              </w:rPr>
              <w:t>40</w:t>
            </w:r>
          </w:p>
        </w:tc>
        <w:tc>
          <w:tcPr>
            <w:tcW w:w="2014" w:type="dxa"/>
            <w:tcBorders>
              <w:top w:val="single" w:sz="4" w:space="0" w:color="auto"/>
              <w:left w:val="single" w:sz="4" w:space="0" w:color="auto"/>
              <w:bottom w:val="single" w:sz="4" w:space="0" w:color="auto"/>
              <w:right w:val="single" w:sz="4" w:space="0" w:color="auto"/>
            </w:tcBorders>
          </w:tcPr>
          <w:p w14:paraId="7BD2A6A7" w14:textId="77777777" w:rsidR="000C29A7" w:rsidRPr="0048482F" w:rsidRDefault="000C29A7" w:rsidP="00610715">
            <w:pPr>
              <w:pStyle w:val="TAC"/>
              <w:rPr>
                <w:color w:val="000000"/>
                <w:lang w:val="en-US"/>
              </w:rPr>
            </w:pPr>
            <w:r w:rsidRPr="000D0036">
              <w:rPr>
                <w:rFonts w:cs="Arial"/>
                <w:szCs w:val="18"/>
                <w:lang w:eastAsia="en-GB"/>
              </w:rPr>
              <w:t>0.0781</w:t>
            </w:r>
          </w:p>
        </w:tc>
      </w:tr>
      <w:tr w:rsidR="000C29A7" w:rsidRPr="0048482F" w14:paraId="3F012E37"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34DD34DD" w14:textId="77777777" w:rsidR="000C29A7" w:rsidRPr="00E17FE7" w:rsidRDefault="000C29A7" w:rsidP="00610715">
            <w:pPr>
              <w:pStyle w:val="TAC"/>
              <w:rPr>
                <w:b/>
                <w:color w:val="000000"/>
                <w:lang w:val="en-GB"/>
              </w:rPr>
            </w:pPr>
            <w:r w:rsidRPr="00E17FE7">
              <w:rPr>
                <w:b/>
                <w:color w:val="000000"/>
                <w:lang w:val="en-GB"/>
              </w:rPr>
              <w:t>2</w:t>
            </w:r>
          </w:p>
        </w:tc>
        <w:tc>
          <w:tcPr>
            <w:tcW w:w="0" w:type="auto"/>
            <w:tcBorders>
              <w:top w:val="single" w:sz="4" w:space="0" w:color="auto"/>
              <w:left w:val="double" w:sz="4" w:space="0" w:color="auto"/>
              <w:bottom w:val="single" w:sz="4" w:space="0" w:color="auto"/>
              <w:right w:val="single" w:sz="4" w:space="0" w:color="auto"/>
            </w:tcBorders>
            <w:vAlign w:val="center"/>
          </w:tcPr>
          <w:p w14:paraId="2541C0C7" w14:textId="77777777" w:rsidR="000C29A7" w:rsidRPr="00E17FE7" w:rsidRDefault="000C29A7" w:rsidP="00610715">
            <w:pPr>
              <w:pStyle w:val="TAC"/>
              <w:rPr>
                <w:color w:val="000000"/>
                <w:lang w:val="en-GB"/>
              </w:rPr>
            </w:pPr>
            <w:r w:rsidRPr="000D0036">
              <w:rPr>
                <w:rFonts w:cs="Arial"/>
                <w:szCs w:val="18"/>
                <w:lang w:val="pt-BR" w:eastAsia="en-GB"/>
              </w:rPr>
              <w:t>2</w:t>
            </w:r>
          </w:p>
        </w:tc>
        <w:tc>
          <w:tcPr>
            <w:tcW w:w="0" w:type="auto"/>
            <w:tcBorders>
              <w:top w:val="single" w:sz="4" w:space="0" w:color="auto"/>
              <w:left w:val="single" w:sz="4" w:space="0" w:color="auto"/>
              <w:bottom w:val="single" w:sz="4" w:space="0" w:color="auto"/>
              <w:right w:val="single" w:sz="4" w:space="0" w:color="auto"/>
            </w:tcBorders>
          </w:tcPr>
          <w:p w14:paraId="668D5880" w14:textId="77777777" w:rsidR="000C29A7" w:rsidRPr="00E17FE7" w:rsidRDefault="000C29A7" w:rsidP="00610715">
            <w:pPr>
              <w:pStyle w:val="TAC"/>
              <w:rPr>
                <w:color w:val="000000"/>
                <w:lang w:val="en-GB"/>
              </w:rPr>
            </w:pPr>
            <w:r w:rsidRPr="000D0036">
              <w:rPr>
                <w:rFonts w:cs="Arial"/>
                <w:szCs w:val="18"/>
                <w:lang w:val="pt-BR" w:eastAsia="en-GB"/>
              </w:rPr>
              <w:t>50</w:t>
            </w:r>
          </w:p>
        </w:tc>
        <w:tc>
          <w:tcPr>
            <w:tcW w:w="2014" w:type="dxa"/>
            <w:tcBorders>
              <w:top w:val="single" w:sz="4" w:space="0" w:color="auto"/>
              <w:left w:val="single" w:sz="4" w:space="0" w:color="auto"/>
              <w:bottom w:val="single" w:sz="4" w:space="0" w:color="auto"/>
              <w:right w:val="single" w:sz="4" w:space="0" w:color="auto"/>
            </w:tcBorders>
          </w:tcPr>
          <w:p w14:paraId="578907E8" w14:textId="77777777" w:rsidR="000C29A7" w:rsidRPr="00E17FE7" w:rsidRDefault="000C29A7" w:rsidP="00610715">
            <w:pPr>
              <w:pStyle w:val="TAC"/>
              <w:rPr>
                <w:color w:val="000000"/>
                <w:lang w:val="en-GB"/>
              </w:rPr>
            </w:pPr>
            <w:r w:rsidRPr="000D0036">
              <w:rPr>
                <w:rFonts w:cs="Arial"/>
                <w:szCs w:val="18"/>
                <w:lang w:eastAsia="en-GB"/>
              </w:rPr>
              <w:t>0.0977</w:t>
            </w:r>
          </w:p>
        </w:tc>
      </w:tr>
      <w:tr w:rsidR="000C29A7" w:rsidRPr="0048482F" w14:paraId="18DD9058"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2B56D324" w14:textId="77777777" w:rsidR="000C29A7" w:rsidRPr="00E17FE7" w:rsidRDefault="000C29A7" w:rsidP="00610715">
            <w:pPr>
              <w:pStyle w:val="TAC"/>
              <w:rPr>
                <w:b/>
                <w:color w:val="000000"/>
                <w:lang w:val="en-GB"/>
              </w:rPr>
            </w:pPr>
            <w:r w:rsidRPr="00E17FE7">
              <w:rPr>
                <w:b/>
                <w:color w:val="000000"/>
                <w:lang w:val="en-GB"/>
              </w:rPr>
              <w:t>3</w:t>
            </w:r>
          </w:p>
        </w:tc>
        <w:tc>
          <w:tcPr>
            <w:tcW w:w="0" w:type="auto"/>
            <w:tcBorders>
              <w:top w:val="single" w:sz="4" w:space="0" w:color="auto"/>
              <w:left w:val="double" w:sz="4" w:space="0" w:color="auto"/>
              <w:bottom w:val="single" w:sz="4" w:space="0" w:color="auto"/>
              <w:right w:val="single" w:sz="4" w:space="0" w:color="auto"/>
            </w:tcBorders>
            <w:vAlign w:val="center"/>
          </w:tcPr>
          <w:p w14:paraId="3CEED9C7" w14:textId="77777777" w:rsidR="000C29A7" w:rsidRPr="00E17FE7" w:rsidRDefault="000C29A7" w:rsidP="00610715">
            <w:pPr>
              <w:pStyle w:val="TAC"/>
              <w:rPr>
                <w:color w:val="000000"/>
                <w:lang w:val="en-GB"/>
              </w:rPr>
            </w:pPr>
            <w:r w:rsidRPr="000D0036">
              <w:rPr>
                <w:rFonts w:cs="Arial"/>
                <w:szCs w:val="18"/>
                <w:lang w:val="pt-BR" w:eastAsia="en-GB"/>
              </w:rPr>
              <w:t>2</w:t>
            </w:r>
          </w:p>
        </w:tc>
        <w:tc>
          <w:tcPr>
            <w:tcW w:w="0" w:type="auto"/>
            <w:tcBorders>
              <w:top w:val="single" w:sz="4" w:space="0" w:color="auto"/>
              <w:left w:val="single" w:sz="4" w:space="0" w:color="auto"/>
              <w:bottom w:val="single" w:sz="4" w:space="0" w:color="auto"/>
              <w:right w:val="single" w:sz="4" w:space="0" w:color="auto"/>
            </w:tcBorders>
          </w:tcPr>
          <w:p w14:paraId="32258EFF" w14:textId="77777777" w:rsidR="000C29A7" w:rsidRPr="00E17FE7" w:rsidRDefault="000C29A7" w:rsidP="00610715">
            <w:pPr>
              <w:pStyle w:val="TAC"/>
              <w:rPr>
                <w:color w:val="000000"/>
                <w:lang w:val="en-GB"/>
              </w:rPr>
            </w:pPr>
            <w:r w:rsidRPr="000D0036">
              <w:rPr>
                <w:rFonts w:cs="Arial"/>
                <w:szCs w:val="18"/>
                <w:lang w:val="pt-BR" w:eastAsia="en-GB"/>
              </w:rPr>
              <w:t>64</w:t>
            </w:r>
          </w:p>
        </w:tc>
        <w:tc>
          <w:tcPr>
            <w:tcW w:w="2014" w:type="dxa"/>
            <w:tcBorders>
              <w:top w:val="single" w:sz="4" w:space="0" w:color="auto"/>
              <w:left w:val="single" w:sz="4" w:space="0" w:color="auto"/>
              <w:bottom w:val="single" w:sz="4" w:space="0" w:color="auto"/>
              <w:right w:val="single" w:sz="4" w:space="0" w:color="auto"/>
            </w:tcBorders>
          </w:tcPr>
          <w:p w14:paraId="65EB8F19" w14:textId="77777777" w:rsidR="000C29A7" w:rsidRPr="00E17FE7" w:rsidRDefault="000C29A7" w:rsidP="00610715">
            <w:pPr>
              <w:pStyle w:val="TAC"/>
              <w:rPr>
                <w:color w:val="000000"/>
                <w:lang w:val="en-GB"/>
              </w:rPr>
            </w:pPr>
            <w:r w:rsidRPr="000D0036">
              <w:rPr>
                <w:rFonts w:cs="Arial"/>
                <w:szCs w:val="18"/>
                <w:lang w:eastAsia="en-GB"/>
              </w:rPr>
              <w:t>0.1250</w:t>
            </w:r>
          </w:p>
        </w:tc>
      </w:tr>
      <w:tr w:rsidR="000C29A7" w:rsidRPr="0048482F" w14:paraId="4B3139F8"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06F746C8" w14:textId="77777777" w:rsidR="000C29A7" w:rsidRPr="00E17FE7" w:rsidRDefault="000C29A7" w:rsidP="00610715">
            <w:pPr>
              <w:pStyle w:val="TAC"/>
              <w:rPr>
                <w:b/>
                <w:color w:val="000000"/>
                <w:lang w:val="en-GB"/>
              </w:rPr>
            </w:pPr>
            <w:r w:rsidRPr="00E17FE7">
              <w:rPr>
                <w:b/>
                <w:color w:val="000000"/>
                <w:lang w:val="en-GB"/>
              </w:rPr>
              <w:t>4</w:t>
            </w:r>
          </w:p>
        </w:tc>
        <w:tc>
          <w:tcPr>
            <w:tcW w:w="0" w:type="auto"/>
            <w:tcBorders>
              <w:top w:val="single" w:sz="4" w:space="0" w:color="auto"/>
              <w:left w:val="double" w:sz="4" w:space="0" w:color="auto"/>
              <w:bottom w:val="single" w:sz="4" w:space="0" w:color="auto"/>
              <w:right w:val="single" w:sz="4" w:space="0" w:color="auto"/>
            </w:tcBorders>
            <w:vAlign w:val="center"/>
          </w:tcPr>
          <w:p w14:paraId="57630CB8" w14:textId="77777777" w:rsidR="000C29A7" w:rsidRPr="00E17FE7" w:rsidRDefault="000C29A7" w:rsidP="00610715">
            <w:pPr>
              <w:pStyle w:val="TAC"/>
              <w:rPr>
                <w:color w:val="000000"/>
                <w:lang w:val="en-GB"/>
              </w:rPr>
            </w:pPr>
            <w:r w:rsidRPr="000D0036">
              <w:rPr>
                <w:rFonts w:cs="Arial"/>
                <w:szCs w:val="18"/>
                <w:lang w:val="pt-BR" w:eastAsia="en-GB"/>
              </w:rPr>
              <w:t>2</w:t>
            </w:r>
          </w:p>
        </w:tc>
        <w:tc>
          <w:tcPr>
            <w:tcW w:w="0" w:type="auto"/>
            <w:tcBorders>
              <w:top w:val="single" w:sz="4" w:space="0" w:color="auto"/>
              <w:left w:val="single" w:sz="4" w:space="0" w:color="auto"/>
              <w:bottom w:val="single" w:sz="4" w:space="0" w:color="auto"/>
              <w:right w:val="single" w:sz="4" w:space="0" w:color="auto"/>
            </w:tcBorders>
          </w:tcPr>
          <w:p w14:paraId="0DEBD32D" w14:textId="77777777" w:rsidR="000C29A7" w:rsidRPr="00E17FE7" w:rsidRDefault="000C29A7" w:rsidP="00610715">
            <w:pPr>
              <w:pStyle w:val="TAC"/>
              <w:rPr>
                <w:color w:val="000000"/>
                <w:lang w:val="en-GB"/>
              </w:rPr>
            </w:pPr>
            <w:r w:rsidRPr="000D0036">
              <w:rPr>
                <w:rFonts w:cs="Arial"/>
                <w:szCs w:val="18"/>
                <w:lang w:val="pt-BR" w:eastAsia="en-GB"/>
              </w:rPr>
              <w:t>78</w:t>
            </w:r>
          </w:p>
        </w:tc>
        <w:tc>
          <w:tcPr>
            <w:tcW w:w="2014" w:type="dxa"/>
            <w:tcBorders>
              <w:top w:val="single" w:sz="4" w:space="0" w:color="auto"/>
              <w:left w:val="single" w:sz="4" w:space="0" w:color="auto"/>
              <w:bottom w:val="single" w:sz="4" w:space="0" w:color="auto"/>
              <w:right w:val="single" w:sz="4" w:space="0" w:color="auto"/>
            </w:tcBorders>
          </w:tcPr>
          <w:p w14:paraId="2B112124" w14:textId="77777777" w:rsidR="000C29A7" w:rsidRPr="00E17FE7" w:rsidRDefault="000C29A7" w:rsidP="00610715">
            <w:pPr>
              <w:pStyle w:val="TAC"/>
              <w:rPr>
                <w:color w:val="000000"/>
                <w:lang w:val="en-GB"/>
              </w:rPr>
            </w:pPr>
            <w:r w:rsidRPr="000D0036">
              <w:rPr>
                <w:rFonts w:cs="Arial"/>
                <w:szCs w:val="18"/>
                <w:lang w:eastAsia="en-GB"/>
              </w:rPr>
              <w:t>0.1523</w:t>
            </w:r>
          </w:p>
        </w:tc>
      </w:tr>
      <w:tr w:rsidR="000C29A7" w:rsidRPr="0048482F" w14:paraId="2C4835FF"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3A89BB68" w14:textId="77777777" w:rsidR="000C29A7" w:rsidRPr="00E17FE7" w:rsidRDefault="000C29A7" w:rsidP="00610715">
            <w:pPr>
              <w:pStyle w:val="TAC"/>
              <w:rPr>
                <w:b/>
                <w:color w:val="000000"/>
                <w:lang w:val="en-GB"/>
              </w:rPr>
            </w:pPr>
            <w:r w:rsidRPr="00E17FE7">
              <w:rPr>
                <w:b/>
                <w:color w:val="000000"/>
                <w:lang w:val="en-GB"/>
              </w:rPr>
              <w:t>5</w:t>
            </w:r>
          </w:p>
        </w:tc>
        <w:tc>
          <w:tcPr>
            <w:tcW w:w="0" w:type="auto"/>
            <w:tcBorders>
              <w:top w:val="single" w:sz="4" w:space="0" w:color="auto"/>
              <w:left w:val="double" w:sz="4" w:space="0" w:color="auto"/>
              <w:bottom w:val="single" w:sz="4" w:space="0" w:color="auto"/>
              <w:right w:val="single" w:sz="4" w:space="0" w:color="auto"/>
            </w:tcBorders>
            <w:vAlign w:val="center"/>
          </w:tcPr>
          <w:p w14:paraId="50E7563A" w14:textId="77777777" w:rsidR="000C29A7" w:rsidRPr="00E17FE7" w:rsidRDefault="000C29A7" w:rsidP="00610715">
            <w:pPr>
              <w:pStyle w:val="TAC"/>
              <w:rPr>
                <w:color w:val="000000"/>
                <w:lang w:val="en-GB"/>
              </w:rPr>
            </w:pPr>
            <w:r w:rsidRPr="000D0036">
              <w:rPr>
                <w:rFonts w:cs="Arial"/>
                <w:szCs w:val="18"/>
                <w:lang w:val="pt-BR" w:eastAsia="en-GB"/>
              </w:rPr>
              <w:t>2</w:t>
            </w:r>
          </w:p>
        </w:tc>
        <w:tc>
          <w:tcPr>
            <w:tcW w:w="0" w:type="auto"/>
            <w:tcBorders>
              <w:top w:val="single" w:sz="4" w:space="0" w:color="auto"/>
              <w:left w:val="single" w:sz="4" w:space="0" w:color="auto"/>
              <w:bottom w:val="single" w:sz="4" w:space="0" w:color="auto"/>
              <w:right w:val="single" w:sz="4" w:space="0" w:color="auto"/>
            </w:tcBorders>
          </w:tcPr>
          <w:p w14:paraId="55E3D9EB" w14:textId="77777777" w:rsidR="000C29A7" w:rsidRPr="00E17FE7" w:rsidRDefault="000C29A7" w:rsidP="00610715">
            <w:pPr>
              <w:pStyle w:val="TAC"/>
              <w:rPr>
                <w:color w:val="000000"/>
                <w:lang w:val="en-GB"/>
              </w:rPr>
            </w:pPr>
            <w:r w:rsidRPr="000D0036">
              <w:rPr>
                <w:rFonts w:cs="Arial"/>
                <w:szCs w:val="18"/>
                <w:lang w:val="pt-BR" w:eastAsia="en-GB"/>
              </w:rPr>
              <w:t>99</w:t>
            </w:r>
          </w:p>
        </w:tc>
        <w:tc>
          <w:tcPr>
            <w:tcW w:w="2014" w:type="dxa"/>
            <w:tcBorders>
              <w:top w:val="single" w:sz="4" w:space="0" w:color="auto"/>
              <w:left w:val="single" w:sz="4" w:space="0" w:color="auto"/>
              <w:bottom w:val="single" w:sz="4" w:space="0" w:color="auto"/>
              <w:right w:val="single" w:sz="4" w:space="0" w:color="auto"/>
            </w:tcBorders>
          </w:tcPr>
          <w:p w14:paraId="212BE6F6" w14:textId="77777777" w:rsidR="000C29A7" w:rsidRPr="00E17FE7" w:rsidRDefault="000C29A7" w:rsidP="00610715">
            <w:pPr>
              <w:pStyle w:val="TAC"/>
              <w:rPr>
                <w:color w:val="000000"/>
                <w:lang w:val="en-GB"/>
              </w:rPr>
            </w:pPr>
            <w:r w:rsidRPr="000D0036">
              <w:rPr>
                <w:rFonts w:cs="Arial"/>
                <w:szCs w:val="18"/>
                <w:lang w:eastAsia="en-GB"/>
              </w:rPr>
              <w:t>0.1934</w:t>
            </w:r>
          </w:p>
        </w:tc>
      </w:tr>
      <w:tr w:rsidR="000C29A7" w:rsidRPr="0048482F" w14:paraId="0505E511"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694C4E2D" w14:textId="77777777" w:rsidR="000C29A7" w:rsidRPr="00E17FE7" w:rsidRDefault="000C29A7" w:rsidP="00610715">
            <w:pPr>
              <w:pStyle w:val="TAC"/>
              <w:rPr>
                <w:b/>
                <w:color w:val="000000"/>
                <w:lang w:val="en-GB"/>
              </w:rPr>
            </w:pPr>
            <w:r w:rsidRPr="00E17FE7">
              <w:rPr>
                <w:b/>
                <w:color w:val="000000"/>
                <w:lang w:val="en-GB"/>
              </w:rPr>
              <w:t>6</w:t>
            </w:r>
          </w:p>
        </w:tc>
        <w:tc>
          <w:tcPr>
            <w:tcW w:w="0" w:type="auto"/>
            <w:tcBorders>
              <w:top w:val="single" w:sz="4" w:space="0" w:color="auto"/>
              <w:left w:val="double" w:sz="4" w:space="0" w:color="auto"/>
              <w:bottom w:val="single" w:sz="4" w:space="0" w:color="auto"/>
              <w:right w:val="single" w:sz="4" w:space="0" w:color="auto"/>
            </w:tcBorders>
            <w:vAlign w:val="center"/>
          </w:tcPr>
          <w:p w14:paraId="2F600CAF" w14:textId="77777777" w:rsidR="000C29A7" w:rsidRPr="00E17FE7" w:rsidRDefault="000C29A7" w:rsidP="00610715">
            <w:pPr>
              <w:pStyle w:val="TAC"/>
              <w:rPr>
                <w:color w:val="000000"/>
                <w:lang w:val="en-GB"/>
              </w:rPr>
            </w:pPr>
            <w:r w:rsidRPr="000D0036">
              <w:rPr>
                <w:rFonts w:cs="Arial"/>
                <w:szCs w:val="18"/>
                <w:lang w:val="pt-BR" w:eastAsia="en-GB"/>
              </w:rPr>
              <w:t>2</w:t>
            </w:r>
          </w:p>
        </w:tc>
        <w:tc>
          <w:tcPr>
            <w:tcW w:w="0" w:type="auto"/>
            <w:tcBorders>
              <w:top w:val="single" w:sz="4" w:space="0" w:color="auto"/>
              <w:left w:val="single" w:sz="4" w:space="0" w:color="auto"/>
              <w:bottom w:val="single" w:sz="4" w:space="0" w:color="auto"/>
              <w:right w:val="single" w:sz="4" w:space="0" w:color="auto"/>
            </w:tcBorders>
          </w:tcPr>
          <w:p w14:paraId="12D3647A" w14:textId="77777777" w:rsidR="000C29A7" w:rsidRPr="00E17FE7" w:rsidRDefault="000C29A7" w:rsidP="00610715">
            <w:pPr>
              <w:pStyle w:val="TAC"/>
              <w:rPr>
                <w:color w:val="000000"/>
                <w:lang w:val="en-GB"/>
              </w:rPr>
            </w:pPr>
            <w:r w:rsidRPr="000D0036">
              <w:rPr>
                <w:rFonts w:cs="Arial"/>
                <w:szCs w:val="18"/>
                <w:lang w:val="pt-BR" w:eastAsia="en-GB"/>
              </w:rPr>
              <w:t>120</w:t>
            </w:r>
          </w:p>
        </w:tc>
        <w:tc>
          <w:tcPr>
            <w:tcW w:w="2014" w:type="dxa"/>
            <w:tcBorders>
              <w:top w:val="single" w:sz="4" w:space="0" w:color="auto"/>
              <w:left w:val="single" w:sz="4" w:space="0" w:color="auto"/>
              <w:bottom w:val="single" w:sz="4" w:space="0" w:color="auto"/>
              <w:right w:val="single" w:sz="4" w:space="0" w:color="auto"/>
            </w:tcBorders>
          </w:tcPr>
          <w:p w14:paraId="52C25A0F" w14:textId="77777777" w:rsidR="000C29A7" w:rsidRPr="00E17FE7" w:rsidRDefault="000C29A7" w:rsidP="00610715">
            <w:pPr>
              <w:pStyle w:val="TAC"/>
              <w:rPr>
                <w:color w:val="000000"/>
                <w:lang w:val="en-GB"/>
              </w:rPr>
            </w:pPr>
            <w:r w:rsidRPr="000D0036">
              <w:rPr>
                <w:rFonts w:cs="Arial"/>
                <w:szCs w:val="18"/>
                <w:lang w:eastAsia="en-GB"/>
              </w:rPr>
              <w:t> 0.2344</w:t>
            </w:r>
          </w:p>
        </w:tc>
      </w:tr>
      <w:tr w:rsidR="000C29A7" w:rsidRPr="0048482F" w14:paraId="04B96855"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4E317B11" w14:textId="77777777" w:rsidR="000C29A7" w:rsidRPr="00E17FE7" w:rsidRDefault="000C29A7" w:rsidP="00610715">
            <w:pPr>
              <w:pStyle w:val="TAC"/>
              <w:rPr>
                <w:b/>
                <w:color w:val="000000"/>
                <w:lang w:val="en-GB"/>
              </w:rPr>
            </w:pPr>
            <w:r w:rsidRPr="00E17FE7">
              <w:rPr>
                <w:b/>
                <w:color w:val="000000"/>
                <w:lang w:val="en-GB"/>
              </w:rPr>
              <w:t>7</w:t>
            </w:r>
          </w:p>
        </w:tc>
        <w:tc>
          <w:tcPr>
            <w:tcW w:w="0" w:type="auto"/>
            <w:tcBorders>
              <w:top w:val="single" w:sz="4" w:space="0" w:color="auto"/>
              <w:left w:val="double" w:sz="4" w:space="0" w:color="auto"/>
              <w:bottom w:val="single" w:sz="4" w:space="0" w:color="auto"/>
              <w:right w:val="single" w:sz="4" w:space="0" w:color="auto"/>
            </w:tcBorders>
            <w:vAlign w:val="center"/>
          </w:tcPr>
          <w:p w14:paraId="5B4B165D" w14:textId="77777777" w:rsidR="000C29A7" w:rsidRPr="00E17FE7" w:rsidRDefault="000C29A7" w:rsidP="00610715">
            <w:pPr>
              <w:pStyle w:val="TAC"/>
              <w:rPr>
                <w:color w:val="000000"/>
                <w:lang w:val="en-GB"/>
              </w:rPr>
            </w:pPr>
            <w:r w:rsidRPr="000D0036">
              <w:rPr>
                <w:rFonts w:cs="Arial"/>
                <w:szCs w:val="18"/>
                <w:lang w:val="pt-BR" w:eastAsia="en-GB"/>
              </w:rPr>
              <w:t>2</w:t>
            </w:r>
          </w:p>
        </w:tc>
        <w:tc>
          <w:tcPr>
            <w:tcW w:w="0" w:type="auto"/>
            <w:tcBorders>
              <w:top w:val="single" w:sz="4" w:space="0" w:color="auto"/>
              <w:left w:val="single" w:sz="4" w:space="0" w:color="auto"/>
              <w:bottom w:val="single" w:sz="4" w:space="0" w:color="auto"/>
              <w:right w:val="single" w:sz="4" w:space="0" w:color="auto"/>
            </w:tcBorders>
          </w:tcPr>
          <w:p w14:paraId="6AA5C9CB" w14:textId="77777777" w:rsidR="000C29A7" w:rsidRPr="00E17FE7" w:rsidRDefault="000C29A7" w:rsidP="00610715">
            <w:pPr>
              <w:pStyle w:val="TAC"/>
              <w:rPr>
                <w:color w:val="000000"/>
                <w:lang w:val="en-GB"/>
              </w:rPr>
            </w:pPr>
            <w:r w:rsidRPr="000D0036">
              <w:rPr>
                <w:rFonts w:cs="Arial"/>
                <w:szCs w:val="18"/>
                <w:lang w:val="pt-BR" w:eastAsia="en-GB"/>
              </w:rPr>
              <w:t>157</w:t>
            </w:r>
          </w:p>
        </w:tc>
        <w:tc>
          <w:tcPr>
            <w:tcW w:w="2014" w:type="dxa"/>
            <w:tcBorders>
              <w:top w:val="single" w:sz="4" w:space="0" w:color="auto"/>
              <w:left w:val="single" w:sz="4" w:space="0" w:color="auto"/>
              <w:bottom w:val="single" w:sz="4" w:space="0" w:color="auto"/>
              <w:right w:val="single" w:sz="4" w:space="0" w:color="auto"/>
            </w:tcBorders>
          </w:tcPr>
          <w:p w14:paraId="753B730B" w14:textId="77777777" w:rsidR="000C29A7" w:rsidRPr="00E17FE7" w:rsidRDefault="000C29A7" w:rsidP="00610715">
            <w:pPr>
              <w:pStyle w:val="TAC"/>
              <w:rPr>
                <w:color w:val="000000"/>
                <w:lang w:val="en-GB"/>
              </w:rPr>
            </w:pPr>
            <w:r w:rsidRPr="000D0036">
              <w:rPr>
                <w:rFonts w:cs="Arial"/>
                <w:szCs w:val="18"/>
                <w:lang w:eastAsia="en-GB"/>
              </w:rPr>
              <w:t> 0.3066</w:t>
            </w:r>
          </w:p>
        </w:tc>
      </w:tr>
      <w:tr w:rsidR="000C29A7" w:rsidRPr="0048482F" w14:paraId="402C330A"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57E437C1" w14:textId="77777777" w:rsidR="000C29A7" w:rsidRPr="00E17FE7" w:rsidRDefault="000C29A7" w:rsidP="00610715">
            <w:pPr>
              <w:pStyle w:val="TAC"/>
              <w:rPr>
                <w:b/>
                <w:color w:val="000000"/>
                <w:lang w:val="en-GB"/>
              </w:rPr>
            </w:pPr>
            <w:r w:rsidRPr="00E17FE7">
              <w:rPr>
                <w:b/>
                <w:color w:val="000000"/>
                <w:lang w:val="en-GB"/>
              </w:rPr>
              <w:t>8</w:t>
            </w:r>
          </w:p>
        </w:tc>
        <w:tc>
          <w:tcPr>
            <w:tcW w:w="0" w:type="auto"/>
            <w:tcBorders>
              <w:top w:val="single" w:sz="4" w:space="0" w:color="auto"/>
              <w:left w:val="double" w:sz="4" w:space="0" w:color="auto"/>
              <w:bottom w:val="single" w:sz="4" w:space="0" w:color="auto"/>
              <w:right w:val="single" w:sz="4" w:space="0" w:color="auto"/>
            </w:tcBorders>
            <w:vAlign w:val="center"/>
          </w:tcPr>
          <w:p w14:paraId="693BCDC3" w14:textId="77777777" w:rsidR="000C29A7" w:rsidRPr="00E17FE7" w:rsidRDefault="000C29A7" w:rsidP="00610715">
            <w:pPr>
              <w:pStyle w:val="TAC"/>
              <w:rPr>
                <w:color w:val="000000"/>
                <w:lang w:val="en-GB"/>
              </w:rPr>
            </w:pPr>
            <w:r w:rsidRPr="000D0036">
              <w:rPr>
                <w:rFonts w:cs="Arial"/>
                <w:szCs w:val="18"/>
                <w:lang w:eastAsia="en-GB"/>
              </w:rPr>
              <w:t>2</w:t>
            </w:r>
          </w:p>
        </w:tc>
        <w:tc>
          <w:tcPr>
            <w:tcW w:w="0" w:type="auto"/>
            <w:tcBorders>
              <w:top w:val="single" w:sz="4" w:space="0" w:color="auto"/>
              <w:left w:val="single" w:sz="4" w:space="0" w:color="auto"/>
              <w:bottom w:val="single" w:sz="4" w:space="0" w:color="auto"/>
              <w:right w:val="single" w:sz="4" w:space="0" w:color="auto"/>
            </w:tcBorders>
          </w:tcPr>
          <w:p w14:paraId="3651AC33" w14:textId="77777777" w:rsidR="000C29A7" w:rsidRPr="00E17FE7" w:rsidRDefault="000C29A7" w:rsidP="00610715">
            <w:pPr>
              <w:pStyle w:val="TAC"/>
              <w:rPr>
                <w:color w:val="000000"/>
                <w:lang w:val="en-GB"/>
              </w:rPr>
            </w:pPr>
            <w:r w:rsidRPr="000D0036">
              <w:rPr>
                <w:rFonts w:cs="Arial"/>
                <w:szCs w:val="18"/>
                <w:lang w:val="pt-BR" w:eastAsia="en-GB"/>
              </w:rPr>
              <w:t>193</w:t>
            </w:r>
          </w:p>
        </w:tc>
        <w:tc>
          <w:tcPr>
            <w:tcW w:w="2014" w:type="dxa"/>
            <w:tcBorders>
              <w:top w:val="single" w:sz="4" w:space="0" w:color="auto"/>
              <w:left w:val="single" w:sz="4" w:space="0" w:color="auto"/>
              <w:bottom w:val="single" w:sz="4" w:space="0" w:color="auto"/>
              <w:right w:val="single" w:sz="4" w:space="0" w:color="auto"/>
            </w:tcBorders>
          </w:tcPr>
          <w:p w14:paraId="7647EBC1" w14:textId="77777777" w:rsidR="000C29A7" w:rsidRPr="00E17FE7" w:rsidRDefault="000C29A7" w:rsidP="00610715">
            <w:pPr>
              <w:pStyle w:val="TAC"/>
              <w:rPr>
                <w:color w:val="000000"/>
                <w:lang w:val="en-GB"/>
              </w:rPr>
            </w:pPr>
            <w:r w:rsidRPr="000D0036">
              <w:rPr>
                <w:rFonts w:cs="Arial"/>
                <w:szCs w:val="18"/>
                <w:lang w:eastAsia="en-GB"/>
              </w:rPr>
              <w:t> 0.3770</w:t>
            </w:r>
          </w:p>
        </w:tc>
      </w:tr>
      <w:tr w:rsidR="000C29A7" w:rsidRPr="0048482F" w14:paraId="517C2875"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7AAEDE12" w14:textId="77777777" w:rsidR="000C29A7" w:rsidRPr="00E17FE7" w:rsidRDefault="000C29A7" w:rsidP="00610715">
            <w:pPr>
              <w:pStyle w:val="TAC"/>
              <w:rPr>
                <w:b/>
                <w:color w:val="000000"/>
                <w:lang w:val="en-GB"/>
              </w:rPr>
            </w:pPr>
            <w:r w:rsidRPr="00E17FE7">
              <w:rPr>
                <w:b/>
                <w:color w:val="000000"/>
                <w:lang w:val="en-GB"/>
              </w:rPr>
              <w:t>9</w:t>
            </w:r>
          </w:p>
        </w:tc>
        <w:tc>
          <w:tcPr>
            <w:tcW w:w="0" w:type="auto"/>
            <w:tcBorders>
              <w:top w:val="single" w:sz="4" w:space="0" w:color="auto"/>
              <w:left w:val="double" w:sz="4" w:space="0" w:color="auto"/>
              <w:bottom w:val="single" w:sz="4" w:space="0" w:color="auto"/>
              <w:right w:val="single" w:sz="4" w:space="0" w:color="auto"/>
            </w:tcBorders>
            <w:vAlign w:val="center"/>
          </w:tcPr>
          <w:p w14:paraId="218A57C5" w14:textId="77777777" w:rsidR="000C29A7" w:rsidRPr="00E17FE7" w:rsidRDefault="000C29A7" w:rsidP="00610715">
            <w:pPr>
              <w:pStyle w:val="TAC"/>
              <w:rPr>
                <w:color w:val="000000"/>
                <w:lang w:val="en-GB"/>
              </w:rPr>
            </w:pPr>
            <w:r w:rsidRPr="000D0036">
              <w:rPr>
                <w:rFonts w:cs="Arial"/>
                <w:szCs w:val="18"/>
                <w:lang w:eastAsia="en-GB"/>
              </w:rPr>
              <w:t>2</w:t>
            </w:r>
          </w:p>
        </w:tc>
        <w:tc>
          <w:tcPr>
            <w:tcW w:w="0" w:type="auto"/>
            <w:tcBorders>
              <w:top w:val="single" w:sz="4" w:space="0" w:color="auto"/>
              <w:left w:val="single" w:sz="4" w:space="0" w:color="auto"/>
              <w:bottom w:val="single" w:sz="4" w:space="0" w:color="auto"/>
              <w:right w:val="single" w:sz="4" w:space="0" w:color="auto"/>
            </w:tcBorders>
          </w:tcPr>
          <w:p w14:paraId="5355E487" w14:textId="77777777" w:rsidR="000C29A7" w:rsidRPr="00E17FE7" w:rsidRDefault="000C29A7" w:rsidP="00610715">
            <w:pPr>
              <w:pStyle w:val="TAC"/>
              <w:rPr>
                <w:color w:val="000000"/>
                <w:lang w:val="en-GB"/>
              </w:rPr>
            </w:pPr>
            <w:r w:rsidRPr="000D0036">
              <w:rPr>
                <w:rFonts w:cs="Arial"/>
                <w:szCs w:val="18"/>
                <w:lang w:val="pt-BR" w:eastAsia="en-GB"/>
              </w:rPr>
              <w:t>251</w:t>
            </w:r>
          </w:p>
        </w:tc>
        <w:tc>
          <w:tcPr>
            <w:tcW w:w="2014" w:type="dxa"/>
            <w:tcBorders>
              <w:top w:val="single" w:sz="4" w:space="0" w:color="auto"/>
              <w:left w:val="single" w:sz="4" w:space="0" w:color="auto"/>
              <w:bottom w:val="single" w:sz="4" w:space="0" w:color="auto"/>
              <w:right w:val="single" w:sz="4" w:space="0" w:color="auto"/>
            </w:tcBorders>
          </w:tcPr>
          <w:p w14:paraId="212CDF38" w14:textId="77777777" w:rsidR="000C29A7" w:rsidRPr="00E17FE7" w:rsidRDefault="000C29A7" w:rsidP="00610715">
            <w:pPr>
              <w:pStyle w:val="TAC"/>
              <w:rPr>
                <w:color w:val="000000"/>
                <w:lang w:val="en-GB"/>
              </w:rPr>
            </w:pPr>
            <w:r w:rsidRPr="000D0036">
              <w:rPr>
                <w:rFonts w:cs="Arial"/>
                <w:szCs w:val="18"/>
                <w:lang w:eastAsia="en-GB"/>
              </w:rPr>
              <w:t> 0.4902</w:t>
            </w:r>
          </w:p>
        </w:tc>
      </w:tr>
      <w:tr w:rsidR="000C29A7" w:rsidRPr="0048482F" w14:paraId="76685221"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2328E46D" w14:textId="77777777" w:rsidR="000C29A7" w:rsidRPr="00E17FE7" w:rsidRDefault="000C29A7" w:rsidP="00610715">
            <w:pPr>
              <w:pStyle w:val="TAC"/>
              <w:rPr>
                <w:b/>
                <w:color w:val="000000"/>
                <w:lang w:val="en-GB"/>
              </w:rPr>
            </w:pPr>
            <w:r w:rsidRPr="00E17FE7">
              <w:rPr>
                <w:b/>
                <w:color w:val="000000"/>
                <w:lang w:val="en-GB"/>
              </w:rPr>
              <w:t>10</w:t>
            </w:r>
          </w:p>
        </w:tc>
        <w:tc>
          <w:tcPr>
            <w:tcW w:w="0" w:type="auto"/>
            <w:tcBorders>
              <w:top w:val="single" w:sz="4" w:space="0" w:color="auto"/>
              <w:left w:val="double" w:sz="4" w:space="0" w:color="auto"/>
              <w:bottom w:val="single" w:sz="4" w:space="0" w:color="auto"/>
              <w:right w:val="single" w:sz="4" w:space="0" w:color="auto"/>
            </w:tcBorders>
            <w:vAlign w:val="center"/>
          </w:tcPr>
          <w:p w14:paraId="72CFEDDB" w14:textId="77777777" w:rsidR="000C29A7" w:rsidRPr="00E17FE7" w:rsidRDefault="000C29A7" w:rsidP="00610715">
            <w:pPr>
              <w:pStyle w:val="TAC"/>
              <w:rPr>
                <w:color w:val="000000"/>
                <w:lang w:val="en-GB"/>
              </w:rPr>
            </w:pPr>
            <w:r w:rsidRPr="000D0036">
              <w:rPr>
                <w:rFonts w:cs="Arial"/>
                <w:szCs w:val="18"/>
                <w:lang w:eastAsia="en-GB"/>
              </w:rPr>
              <w:t>2</w:t>
            </w:r>
          </w:p>
        </w:tc>
        <w:tc>
          <w:tcPr>
            <w:tcW w:w="0" w:type="auto"/>
            <w:tcBorders>
              <w:top w:val="single" w:sz="4" w:space="0" w:color="auto"/>
              <w:left w:val="single" w:sz="4" w:space="0" w:color="auto"/>
              <w:bottom w:val="single" w:sz="4" w:space="0" w:color="auto"/>
              <w:right w:val="single" w:sz="4" w:space="0" w:color="auto"/>
            </w:tcBorders>
          </w:tcPr>
          <w:p w14:paraId="2DE4D69B" w14:textId="77777777" w:rsidR="000C29A7" w:rsidRPr="00E17FE7" w:rsidRDefault="000C29A7" w:rsidP="00610715">
            <w:pPr>
              <w:pStyle w:val="TAC"/>
              <w:rPr>
                <w:color w:val="000000"/>
                <w:lang w:val="en-GB"/>
              </w:rPr>
            </w:pPr>
            <w:r w:rsidRPr="000D0036">
              <w:rPr>
                <w:rFonts w:cs="Arial"/>
                <w:szCs w:val="18"/>
                <w:lang w:val="pt-BR" w:eastAsia="en-GB"/>
              </w:rPr>
              <w:t>308</w:t>
            </w:r>
          </w:p>
        </w:tc>
        <w:tc>
          <w:tcPr>
            <w:tcW w:w="2014" w:type="dxa"/>
            <w:tcBorders>
              <w:top w:val="single" w:sz="4" w:space="0" w:color="auto"/>
              <w:left w:val="single" w:sz="4" w:space="0" w:color="auto"/>
              <w:bottom w:val="single" w:sz="4" w:space="0" w:color="auto"/>
              <w:right w:val="single" w:sz="4" w:space="0" w:color="auto"/>
            </w:tcBorders>
          </w:tcPr>
          <w:p w14:paraId="3F09CF73" w14:textId="77777777" w:rsidR="000C29A7" w:rsidRPr="00E17FE7" w:rsidRDefault="000C29A7" w:rsidP="00610715">
            <w:pPr>
              <w:pStyle w:val="TAC"/>
              <w:rPr>
                <w:color w:val="000000"/>
                <w:lang w:val="en-GB"/>
              </w:rPr>
            </w:pPr>
            <w:r w:rsidRPr="000D0036">
              <w:rPr>
                <w:rFonts w:cs="Arial"/>
                <w:szCs w:val="18"/>
                <w:lang w:eastAsia="en-GB"/>
              </w:rPr>
              <w:t> 0.6016</w:t>
            </w:r>
          </w:p>
        </w:tc>
      </w:tr>
      <w:tr w:rsidR="000C29A7" w:rsidRPr="0048482F" w14:paraId="78A6B898"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1B23B6A6" w14:textId="77777777" w:rsidR="000C29A7" w:rsidRPr="00E17FE7" w:rsidRDefault="000C29A7" w:rsidP="00610715">
            <w:pPr>
              <w:pStyle w:val="TAC"/>
              <w:rPr>
                <w:b/>
                <w:color w:val="000000"/>
                <w:lang w:val="en-GB"/>
              </w:rPr>
            </w:pPr>
            <w:r w:rsidRPr="00E17FE7">
              <w:rPr>
                <w:b/>
                <w:color w:val="000000"/>
                <w:lang w:val="en-GB"/>
              </w:rPr>
              <w:t>11</w:t>
            </w:r>
          </w:p>
        </w:tc>
        <w:tc>
          <w:tcPr>
            <w:tcW w:w="0" w:type="auto"/>
            <w:tcBorders>
              <w:top w:val="single" w:sz="4" w:space="0" w:color="auto"/>
              <w:left w:val="double" w:sz="4" w:space="0" w:color="auto"/>
              <w:bottom w:val="single" w:sz="4" w:space="0" w:color="auto"/>
              <w:right w:val="single" w:sz="4" w:space="0" w:color="auto"/>
            </w:tcBorders>
            <w:vAlign w:val="center"/>
          </w:tcPr>
          <w:p w14:paraId="4422BF1E" w14:textId="77777777" w:rsidR="000C29A7" w:rsidRPr="00E17FE7" w:rsidRDefault="000C29A7" w:rsidP="00610715">
            <w:pPr>
              <w:pStyle w:val="TAC"/>
              <w:rPr>
                <w:color w:val="000000"/>
                <w:lang w:val="en-GB"/>
              </w:rPr>
            </w:pPr>
            <w:r>
              <w:rPr>
                <w:rFonts w:cs="Arial"/>
                <w:szCs w:val="18"/>
                <w:lang w:eastAsia="en-GB"/>
              </w:rPr>
              <w:t>2</w:t>
            </w:r>
          </w:p>
        </w:tc>
        <w:tc>
          <w:tcPr>
            <w:tcW w:w="0" w:type="auto"/>
            <w:tcBorders>
              <w:top w:val="single" w:sz="4" w:space="0" w:color="auto"/>
              <w:left w:val="single" w:sz="4" w:space="0" w:color="auto"/>
              <w:bottom w:val="single" w:sz="4" w:space="0" w:color="auto"/>
              <w:right w:val="single" w:sz="4" w:space="0" w:color="auto"/>
            </w:tcBorders>
          </w:tcPr>
          <w:p w14:paraId="040AC050" w14:textId="77777777" w:rsidR="000C29A7" w:rsidRPr="00E17FE7" w:rsidRDefault="000C29A7" w:rsidP="00610715">
            <w:pPr>
              <w:pStyle w:val="TAC"/>
              <w:rPr>
                <w:color w:val="000000"/>
                <w:lang w:val="en-GB"/>
              </w:rPr>
            </w:pPr>
            <w:r>
              <w:rPr>
                <w:rFonts w:cs="Arial"/>
                <w:szCs w:val="18"/>
                <w:lang w:val="pt-BR" w:eastAsia="en-GB"/>
              </w:rPr>
              <w:t>379</w:t>
            </w:r>
          </w:p>
        </w:tc>
        <w:tc>
          <w:tcPr>
            <w:tcW w:w="2014" w:type="dxa"/>
            <w:tcBorders>
              <w:top w:val="single" w:sz="4" w:space="0" w:color="auto"/>
              <w:left w:val="single" w:sz="4" w:space="0" w:color="auto"/>
              <w:bottom w:val="single" w:sz="4" w:space="0" w:color="auto"/>
              <w:right w:val="single" w:sz="4" w:space="0" w:color="auto"/>
            </w:tcBorders>
          </w:tcPr>
          <w:p w14:paraId="2B806B72" w14:textId="77777777" w:rsidR="000C29A7" w:rsidRPr="00E17FE7" w:rsidRDefault="000C29A7" w:rsidP="00610715">
            <w:pPr>
              <w:pStyle w:val="TAC"/>
              <w:rPr>
                <w:color w:val="000000"/>
                <w:lang w:val="en-GB"/>
              </w:rPr>
            </w:pPr>
            <w:r>
              <w:rPr>
                <w:rFonts w:cs="Arial"/>
                <w:szCs w:val="18"/>
                <w:lang w:eastAsia="en-GB"/>
              </w:rPr>
              <w:t> 0.7402</w:t>
            </w:r>
          </w:p>
        </w:tc>
      </w:tr>
      <w:tr w:rsidR="000C29A7" w:rsidRPr="0048482F" w14:paraId="08496B6D"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2F04AAA9" w14:textId="77777777" w:rsidR="000C29A7" w:rsidRPr="00E17FE7" w:rsidRDefault="000C29A7" w:rsidP="00610715">
            <w:pPr>
              <w:pStyle w:val="TAC"/>
              <w:rPr>
                <w:b/>
                <w:color w:val="000000"/>
                <w:lang w:val="en-GB"/>
              </w:rPr>
            </w:pPr>
            <w:r w:rsidRPr="00E17FE7">
              <w:rPr>
                <w:b/>
                <w:color w:val="000000"/>
                <w:lang w:val="en-GB"/>
              </w:rPr>
              <w:t>12</w:t>
            </w:r>
          </w:p>
        </w:tc>
        <w:tc>
          <w:tcPr>
            <w:tcW w:w="0" w:type="auto"/>
            <w:tcBorders>
              <w:top w:val="single" w:sz="4" w:space="0" w:color="auto"/>
              <w:left w:val="double" w:sz="4" w:space="0" w:color="auto"/>
              <w:bottom w:val="single" w:sz="4" w:space="0" w:color="auto"/>
              <w:right w:val="single" w:sz="4" w:space="0" w:color="auto"/>
            </w:tcBorders>
            <w:vAlign w:val="center"/>
          </w:tcPr>
          <w:p w14:paraId="6113F095" w14:textId="77777777" w:rsidR="000C29A7" w:rsidRPr="00E17FE7" w:rsidRDefault="000C29A7" w:rsidP="00610715">
            <w:pPr>
              <w:pStyle w:val="TAC"/>
              <w:rPr>
                <w:color w:val="000000"/>
                <w:lang w:val="en-GB"/>
              </w:rPr>
            </w:pPr>
            <w:r>
              <w:rPr>
                <w:rFonts w:cs="Arial"/>
                <w:szCs w:val="18"/>
                <w:lang w:eastAsia="en-GB"/>
              </w:rPr>
              <w:t>2</w:t>
            </w:r>
          </w:p>
        </w:tc>
        <w:tc>
          <w:tcPr>
            <w:tcW w:w="0" w:type="auto"/>
            <w:tcBorders>
              <w:top w:val="single" w:sz="4" w:space="0" w:color="auto"/>
              <w:left w:val="single" w:sz="4" w:space="0" w:color="auto"/>
              <w:bottom w:val="single" w:sz="4" w:space="0" w:color="auto"/>
              <w:right w:val="single" w:sz="4" w:space="0" w:color="auto"/>
            </w:tcBorders>
          </w:tcPr>
          <w:p w14:paraId="55016024" w14:textId="77777777" w:rsidR="000C29A7" w:rsidRPr="00E17FE7" w:rsidRDefault="000C29A7" w:rsidP="00610715">
            <w:pPr>
              <w:pStyle w:val="TAC"/>
              <w:rPr>
                <w:color w:val="000000"/>
                <w:lang w:val="en-GB"/>
              </w:rPr>
            </w:pPr>
            <w:r>
              <w:rPr>
                <w:rFonts w:cs="Arial"/>
                <w:szCs w:val="18"/>
                <w:lang w:val="pt-BR" w:eastAsia="en-GB"/>
              </w:rPr>
              <w:t>449</w:t>
            </w:r>
          </w:p>
        </w:tc>
        <w:tc>
          <w:tcPr>
            <w:tcW w:w="2014" w:type="dxa"/>
            <w:tcBorders>
              <w:top w:val="single" w:sz="4" w:space="0" w:color="auto"/>
              <w:left w:val="single" w:sz="4" w:space="0" w:color="auto"/>
              <w:bottom w:val="single" w:sz="4" w:space="0" w:color="auto"/>
              <w:right w:val="single" w:sz="4" w:space="0" w:color="auto"/>
            </w:tcBorders>
          </w:tcPr>
          <w:p w14:paraId="30D22104" w14:textId="77777777" w:rsidR="000C29A7" w:rsidRPr="00E17FE7" w:rsidRDefault="000C29A7" w:rsidP="00610715">
            <w:pPr>
              <w:pStyle w:val="TAC"/>
              <w:rPr>
                <w:color w:val="000000"/>
                <w:lang w:val="en-GB"/>
              </w:rPr>
            </w:pPr>
            <w:r>
              <w:rPr>
                <w:rFonts w:cs="Arial"/>
                <w:szCs w:val="18"/>
                <w:lang w:eastAsia="en-GB"/>
              </w:rPr>
              <w:t> 0.8770</w:t>
            </w:r>
          </w:p>
        </w:tc>
      </w:tr>
      <w:tr w:rsidR="000C29A7" w:rsidRPr="0048482F" w14:paraId="73D30184"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03AAE754" w14:textId="77777777" w:rsidR="000C29A7" w:rsidRPr="00E17FE7" w:rsidRDefault="000C29A7" w:rsidP="00610715">
            <w:pPr>
              <w:pStyle w:val="TAC"/>
              <w:rPr>
                <w:b/>
                <w:color w:val="000000"/>
                <w:lang w:val="en-GB"/>
              </w:rPr>
            </w:pPr>
            <w:r w:rsidRPr="00E17FE7">
              <w:rPr>
                <w:b/>
                <w:color w:val="000000"/>
                <w:lang w:val="en-GB"/>
              </w:rPr>
              <w:t>13</w:t>
            </w:r>
          </w:p>
        </w:tc>
        <w:tc>
          <w:tcPr>
            <w:tcW w:w="0" w:type="auto"/>
            <w:tcBorders>
              <w:top w:val="single" w:sz="4" w:space="0" w:color="auto"/>
              <w:left w:val="double" w:sz="4" w:space="0" w:color="auto"/>
              <w:bottom w:val="single" w:sz="4" w:space="0" w:color="auto"/>
              <w:right w:val="single" w:sz="4" w:space="0" w:color="auto"/>
            </w:tcBorders>
            <w:vAlign w:val="center"/>
          </w:tcPr>
          <w:p w14:paraId="4E7933DE" w14:textId="77777777" w:rsidR="000C29A7" w:rsidRPr="00E17FE7" w:rsidRDefault="000C29A7" w:rsidP="00610715">
            <w:pPr>
              <w:pStyle w:val="TAC"/>
              <w:rPr>
                <w:color w:val="000000"/>
                <w:lang w:val="en-GB"/>
              </w:rPr>
            </w:pPr>
            <w:r>
              <w:rPr>
                <w:rFonts w:cs="Arial"/>
                <w:szCs w:val="18"/>
                <w:lang w:eastAsia="en-GB"/>
              </w:rPr>
              <w:t>2</w:t>
            </w:r>
          </w:p>
        </w:tc>
        <w:tc>
          <w:tcPr>
            <w:tcW w:w="0" w:type="auto"/>
            <w:tcBorders>
              <w:top w:val="single" w:sz="4" w:space="0" w:color="auto"/>
              <w:left w:val="single" w:sz="4" w:space="0" w:color="auto"/>
              <w:bottom w:val="single" w:sz="4" w:space="0" w:color="auto"/>
              <w:right w:val="single" w:sz="4" w:space="0" w:color="auto"/>
            </w:tcBorders>
          </w:tcPr>
          <w:p w14:paraId="1AC7A7E3" w14:textId="77777777" w:rsidR="000C29A7" w:rsidRPr="00E17FE7" w:rsidRDefault="000C29A7" w:rsidP="00610715">
            <w:pPr>
              <w:pStyle w:val="TAC"/>
              <w:rPr>
                <w:color w:val="000000"/>
                <w:lang w:val="en-GB"/>
              </w:rPr>
            </w:pPr>
            <w:r>
              <w:rPr>
                <w:rFonts w:cs="Arial"/>
                <w:szCs w:val="18"/>
                <w:lang w:val="pt-BR" w:eastAsia="en-GB"/>
              </w:rPr>
              <w:t>526</w:t>
            </w:r>
          </w:p>
        </w:tc>
        <w:tc>
          <w:tcPr>
            <w:tcW w:w="2014" w:type="dxa"/>
            <w:tcBorders>
              <w:top w:val="single" w:sz="4" w:space="0" w:color="auto"/>
              <w:left w:val="single" w:sz="4" w:space="0" w:color="auto"/>
              <w:bottom w:val="single" w:sz="4" w:space="0" w:color="auto"/>
              <w:right w:val="single" w:sz="4" w:space="0" w:color="auto"/>
            </w:tcBorders>
          </w:tcPr>
          <w:p w14:paraId="788079F1" w14:textId="77777777" w:rsidR="000C29A7" w:rsidRPr="00E17FE7" w:rsidRDefault="000C29A7" w:rsidP="00610715">
            <w:pPr>
              <w:pStyle w:val="TAC"/>
              <w:rPr>
                <w:color w:val="000000"/>
                <w:lang w:val="en-GB"/>
              </w:rPr>
            </w:pPr>
            <w:r>
              <w:rPr>
                <w:rFonts w:cs="Arial"/>
                <w:szCs w:val="18"/>
                <w:lang w:eastAsia="en-GB"/>
              </w:rPr>
              <w:t> 1.0273</w:t>
            </w:r>
          </w:p>
        </w:tc>
      </w:tr>
      <w:tr w:rsidR="000C29A7" w:rsidRPr="0048482F" w14:paraId="597CE4FC"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00EE259C" w14:textId="77777777" w:rsidR="000C29A7" w:rsidRPr="00E17FE7" w:rsidRDefault="000C29A7" w:rsidP="00610715">
            <w:pPr>
              <w:pStyle w:val="TAC"/>
              <w:rPr>
                <w:b/>
                <w:color w:val="000000"/>
                <w:lang w:val="en-GB"/>
              </w:rPr>
            </w:pPr>
            <w:r w:rsidRPr="00E17FE7">
              <w:rPr>
                <w:b/>
                <w:color w:val="000000"/>
                <w:lang w:val="en-GB"/>
              </w:rPr>
              <w:t>14</w:t>
            </w:r>
          </w:p>
        </w:tc>
        <w:tc>
          <w:tcPr>
            <w:tcW w:w="0" w:type="auto"/>
            <w:tcBorders>
              <w:top w:val="single" w:sz="4" w:space="0" w:color="auto"/>
              <w:left w:val="double" w:sz="4" w:space="0" w:color="auto"/>
              <w:bottom w:val="single" w:sz="4" w:space="0" w:color="auto"/>
              <w:right w:val="single" w:sz="4" w:space="0" w:color="auto"/>
            </w:tcBorders>
            <w:vAlign w:val="center"/>
          </w:tcPr>
          <w:p w14:paraId="4B258080" w14:textId="77777777" w:rsidR="000C29A7" w:rsidRPr="00E17FE7" w:rsidRDefault="000C29A7" w:rsidP="00610715">
            <w:pPr>
              <w:pStyle w:val="TAC"/>
              <w:rPr>
                <w:color w:val="000000"/>
                <w:lang w:val="en-GB"/>
              </w:rPr>
            </w:pPr>
            <w:r w:rsidRPr="000D0036">
              <w:rPr>
                <w:rFonts w:cs="Arial"/>
                <w:szCs w:val="18"/>
                <w:lang w:eastAsia="en-GB"/>
              </w:rPr>
              <w:t>2</w:t>
            </w:r>
          </w:p>
        </w:tc>
        <w:tc>
          <w:tcPr>
            <w:tcW w:w="0" w:type="auto"/>
            <w:tcBorders>
              <w:top w:val="single" w:sz="4" w:space="0" w:color="auto"/>
              <w:left w:val="single" w:sz="4" w:space="0" w:color="auto"/>
              <w:bottom w:val="single" w:sz="4" w:space="0" w:color="auto"/>
              <w:right w:val="single" w:sz="4" w:space="0" w:color="auto"/>
            </w:tcBorders>
          </w:tcPr>
          <w:p w14:paraId="78BF9C7E" w14:textId="77777777" w:rsidR="000C29A7" w:rsidRPr="00E17FE7" w:rsidRDefault="000C29A7" w:rsidP="00610715">
            <w:pPr>
              <w:pStyle w:val="TAC"/>
              <w:rPr>
                <w:color w:val="000000"/>
                <w:lang w:val="en-GB"/>
              </w:rPr>
            </w:pPr>
            <w:r w:rsidRPr="000D0036">
              <w:rPr>
                <w:rFonts w:cs="Arial"/>
                <w:szCs w:val="18"/>
                <w:lang w:val="pt-BR" w:eastAsia="en-GB"/>
              </w:rPr>
              <w:t>602</w:t>
            </w:r>
          </w:p>
        </w:tc>
        <w:tc>
          <w:tcPr>
            <w:tcW w:w="2014" w:type="dxa"/>
            <w:tcBorders>
              <w:top w:val="single" w:sz="4" w:space="0" w:color="auto"/>
              <w:left w:val="single" w:sz="4" w:space="0" w:color="auto"/>
              <w:bottom w:val="single" w:sz="4" w:space="0" w:color="auto"/>
              <w:right w:val="single" w:sz="4" w:space="0" w:color="auto"/>
            </w:tcBorders>
          </w:tcPr>
          <w:p w14:paraId="69E38BF3" w14:textId="77777777" w:rsidR="000C29A7" w:rsidRPr="00E17FE7" w:rsidRDefault="000C29A7" w:rsidP="00610715">
            <w:pPr>
              <w:pStyle w:val="TAC"/>
              <w:rPr>
                <w:color w:val="000000"/>
                <w:lang w:val="en-GB"/>
              </w:rPr>
            </w:pPr>
            <w:r w:rsidRPr="000D0036">
              <w:rPr>
                <w:rFonts w:cs="Arial"/>
                <w:szCs w:val="18"/>
                <w:lang w:eastAsia="en-GB"/>
              </w:rPr>
              <w:t> 1.1758</w:t>
            </w:r>
          </w:p>
        </w:tc>
      </w:tr>
      <w:tr w:rsidR="000C29A7" w:rsidRPr="0048482F" w14:paraId="6618C17D"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27696D1E" w14:textId="77777777" w:rsidR="000C29A7" w:rsidRPr="00E17FE7" w:rsidRDefault="000C29A7" w:rsidP="00610715">
            <w:pPr>
              <w:pStyle w:val="TAC"/>
              <w:rPr>
                <w:b/>
                <w:color w:val="000000"/>
                <w:lang w:val="en-GB"/>
              </w:rPr>
            </w:pPr>
            <w:r w:rsidRPr="00E17FE7">
              <w:rPr>
                <w:b/>
                <w:color w:val="000000"/>
                <w:lang w:val="en-GB"/>
              </w:rPr>
              <w:t>15</w:t>
            </w:r>
          </w:p>
        </w:tc>
        <w:tc>
          <w:tcPr>
            <w:tcW w:w="0" w:type="auto"/>
            <w:tcBorders>
              <w:top w:val="single" w:sz="4" w:space="0" w:color="auto"/>
              <w:left w:val="double" w:sz="4" w:space="0" w:color="auto"/>
              <w:bottom w:val="single" w:sz="4" w:space="0" w:color="auto"/>
              <w:right w:val="single" w:sz="4" w:space="0" w:color="auto"/>
            </w:tcBorders>
            <w:vAlign w:val="center"/>
          </w:tcPr>
          <w:p w14:paraId="128BDC03" w14:textId="77777777" w:rsidR="000C29A7" w:rsidRPr="00E17FE7" w:rsidRDefault="000C29A7" w:rsidP="00610715">
            <w:pPr>
              <w:pStyle w:val="TAC"/>
              <w:rPr>
                <w:color w:val="000000"/>
                <w:lang w:val="en-GB"/>
              </w:rPr>
            </w:pPr>
            <w:r w:rsidRPr="000D0036">
              <w:rPr>
                <w:rFonts w:cs="Arial"/>
                <w:szCs w:val="18"/>
                <w:lang w:eastAsia="en-GB"/>
              </w:rPr>
              <w:t>4</w:t>
            </w:r>
          </w:p>
        </w:tc>
        <w:tc>
          <w:tcPr>
            <w:tcW w:w="0" w:type="auto"/>
            <w:tcBorders>
              <w:top w:val="single" w:sz="4" w:space="0" w:color="auto"/>
              <w:left w:val="single" w:sz="4" w:space="0" w:color="auto"/>
              <w:bottom w:val="single" w:sz="4" w:space="0" w:color="auto"/>
              <w:right w:val="single" w:sz="4" w:space="0" w:color="auto"/>
            </w:tcBorders>
          </w:tcPr>
          <w:p w14:paraId="1A8416D7" w14:textId="77777777" w:rsidR="000C29A7" w:rsidRPr="00E17FE7" w:rsidRDefault="000C29A7" w:rsidP="00610715">
            <w:pPr>
              <w:pStyle w:val="TAC"/>
              <w:rPr>
                <w:color w:val="000000"/>
                <w:lang w:val="en-GB"/>
              </w:rPr>
            </w:pPr>
            <w:r w:rsidRPr="000D0036">
              <w:rPr>
                <w:rFonts w:cs="Arial"/>
                <w:szCs w:val="18"/>
                <w:lang w:val="pt-BR" w:eastAsia="en-GB"/>
              </w:rPr>
              <w:t>340</w:t>
            </w:r>
          </w:p>
        </w:tc>
        <w:tc>
          <w:tcPr>
            <w:tcW w:w="2014" w:type="dxa"/>
            <w:tcBorders>
              <w:top w:val="single" w:sz="4" w:space="0" w:color="auto"/>
              <w:left w:val="single" w:sz="4" w:space="0" w:color="auto"/>
              <w:bottom w:val="single" w:sz="4" w:space="0" w:color="auto"/>
              <w:right w:val="single" w:sz="4" w:space="0" w:color="auto"/>
            </w:tcBorders>
          </w:tcPr>
          <w:p w14:paraId="586CEEFA" w14:textId="77777777" w:rsidR="000C29A7" w:rsidRPr="00E17FE7" w:rsidRDefault="000C29A7" w:rsidP="00610715">
            <w:pPr>
              <w:pStyle w:val="TAC"/>
              <w:rPr>
                <w:color w:val="000000"/>
                <w:lang w:val="en-GB"/>
              </w:rPr>
            </w:pPr>
            <w:r w:rsidRPr="000D0036">
              <w:rPr>
                <w:rFonts w:cs="Arial"/>
                <w:szCs w:val="18"/>
                <w:lang w:eastAsia="en-GB"/>
              </w:rPr>
              <w:t> 1.3281</w:t>
            </w:r>
          </w:p>
        </w:tc>
      </w:tr>
      <w:tr w:rsidR="000C29A7" w:rsidRPr="0048482F" w14:paraId="007DF312"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5EC3BBFD" w14:textId="77777777" w:rsidR="000C29A7" w:rsidRPr="00E17FE7" w:rsidRDefault="000C29A7" w:rsidP="00610715">
            <w:pPr>
              <w:pStyle w:val="TAC"/>
              <w:rPr>
                <w:b/>
                <w:color w:val="000000"/>
                <w:lang w:val="en-GB"/>
              </w:rPr>
            </w:pPr>
            <w:r w:rsidRPr="00E17FE7">
              <w:rPr>
                <w:b/>
                <w:color w:val="000000"/>
                <w:lang w:val="en-GB"/>
              </w:rPr>
              <w:t>16</w:t>
            </w:r>
          </w:p>
        </w:tc>
        <w:tc>
          <w:tcPr>
            <w:tcW w:w="0" w:type="auto"/>
            <w:tcBorders>
              <w:top w:val="single" w:sz="4" w:space="0" w:color="auto"/>
              <w:left w:val="double" w:sz="4" w:space="0" w:color="auto"/>
              <w:bottom w:val="single" w:sz="4" w:space="0" w:color="auto"/>
              <w:right w:val="single" w:sz="4" w:space="0" w:color="auto"/>
            </w:tcBorders>
            <w:vAlign w:val="center"/>
          </w:tcPr>
          <w:p w14:paraId="160FC21D" w14:textId="77777777" w:rsidR="000C29A7" w:rsidRPr="00E17FE7" w:rsidRDefault="000C29A7" w:rsidP="00610715">
            <w:pPr>
              <w:pStyle w:val="TAC"/>
              <w:rPr>
                <w:color w:val="000000"/>
                <w:lang w:val="en-GB"/>
              </w:rPr>
            </w:pPr>
            <w:r w:rsidRPr="000D0036">
              <w:rPr>
                <w:rFonts w:cs="Arial"/>
                <w:szCs w:val="18"/>
                <w:lang w:eastAsia="en-GB"/>
              </w:rPr>
              <w:t>4</w:t>
            </w:r>
          </w:p>
        </w:tc>
        <w:tc>
          <w:tcPr>
            <w:tcW w:w="0" w:type="auto"/>
            <w:tcBorders>
              <w:top w:val="single" w:sz="4" w:space="0" w:color="auto"/>
              <w:left w:val="single" w:sz="4" w:space="0" w:color="auto"/>
              <w:bottom w:val="single" w:sz="4" w:space="0" w:color="auto"/>
              <w:right w:val="single" w:sz="4" w:space="0" w:color="auto"/>
            </w:tcBorders>
          </w:tcPr>
          <w:p w14:paraId="759686E8" w14:textId="77777777" w:rsidR="000C29A7" w:rsidRPr="00E17FE7" w:rsidRDefault="000C29A7" w:rsidP="00610715">
            <w:pPr>
              <w:pStyle w:val="TAC"/>
              <w:rPr>
                <w:color w:val="000000"/>
                <w:lang w:val="en-GB"/>
              </w:rPr>
            </w:pPr>
            <w:r w:rsidRPr="000D0036">
              <w:rPr>
                <w:rFonts w:cs="Arial"/>
                <w:szCs w:val="18"/>
                <w:lang w:val="pt-BR" w:eastAsia="en-GB"/>
              </w:rPr>
              <w:t>378</w:t>
            </w:r>
          </w:p>
        </w:tc>
        <w:tc>
          <w:tcPr>
            <w:tcW w:w="2014" w:type="dxa"/>
            <w:tcBorders>
              <w:top w:val="single" w:sz="4" w:space="0" w:color="auto"/>
              <w:left w:val="single" w:sz="4" w:space="0" w:color="auto"/>
              <w:bottom w:val="single" w:sz="4" w:space="0" w:color="auto"/>
              <w:right w:val="single" w:sz="4" w:space="0" w:color="auto"/>
            </w:tcBorders>
          </w:tcPr>
          <w:p w14:paraId="2AC27136" w14:textId="77777777" w:rsidR="000C29A7" w:rsidRPr="00E17FE7" w:rsidRDefault="000C29A7" w:rsidP="00610715">
            <w:pPr>
              <w:pStyle w:val="TAC"/>
              <w:rPr>
                <w:color w:val="000000"/>
                <w:lang w:val="en-GB"/>
              </w:rPr>
            </w:pPr>
            <w:r w:rsidRPr="000D0036">
              <w:rPr>
                <w:rFonts w:cs="Arial"/>
                <w:szCs w:val="18"/>
                <w:lang w:eastAsia="en-GB"/>
              </w:rPr>
              <w:t xml:space="preserve"> 1.4766</w:t>
            </w:r>
          </w:p>
        </w:tc>
      </w:tr>
      <w:tr w:rsidR="000C29A7" w:rsidRPr="0048482F" w14:paraId="494ED698"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7AE2B3D4" w14:textId="77777777" w:rsidR="000C29A7" w:rsidRPr="00E17FE7" w:rsidRDefault="000C29A7" w:rsidP="00610715">
            <w:pPr>
              <w:pStyle w:val="TAC"/>
              <w:rPr>
                <w:b/>
                <w:color w:val="000000"/>
                <w:lang w:val="en-GB"/>
              </w:rPr>
            </w:pPr>
            <w:r w:rsidRPr="00E17FE7">
              <w:rPr>
                <w:b/>
                <w:color w:val="000000"/>
                <w:lang w:val="en-GB"/>
              </w:rPr>
              <w:t>17</w:t>
            </w:r>
          </w:p>
        </w:tc>
        <w:tc>
          <w:tcPr>
            <w:tcW w:w="0" w:type="auto"/>
            <w:tcBorders>
              <w:top w:val="single" w:sz="4" w:space="0" w:color="auto"/>
              <w:left w:val="double" w:sz="4" w:space="0" w:color="auto"/>
              <w:bottom w:val="single" w:sz="4" w:space="0" w:color="auto"/>
              <w:right w:val="single" w:sz="4" w:space="0" w:color="auto"/>
            </w:tcBorders>
            <w:vAlign w:val="center"/>
          </w:tcPr>
          <w:p w14:paraId="6619D85B" w14:textId="77777777" w:rsidR="000C29A7" w:rsidRPr="00E17FE7" w:rsidRDefault="000C29A7" w:rsidP="00610715">
            <w:pPr>
              <w:pStyle w:val="TAC"/>
              <w:rPr>
                <w:color w:val="000000"/>
                <w:lang w:val="en-GB"/>
              </w:rPr>
            </w:pPr>
            <w:r w:rsidRPr="000D0036">
              <w:rPr>
                <w:rFonts w:cs="Arial"/>
                <w:szCs w:val="18"/>
                <w:lang w:eastAsia="en-GB"/>
              </w:rPr>
              <w:t>4</w:t>
            </w:r>
          </w:p>
        </w:tc>
        <w:tc>
          <w:tcPr>
            <w:tcW w:w="0" w:type="auto"/>
            <w:tcBorders>
              <w:top w:val="single" w:sz="4" w:space="0" w:color="auto"/>
              <w:left w:val="single" w:sz="4" w:space="0" w:color="auto"/>
              <w:bottom w:val="single" w:sz="4" w:space="0" w:color="auto"/>
              <w:right w:val="single" w:sz="4" w:space="0" w:color="auto"/>
            </w:tcBorders>
          </w:tcPr>
          <w:p w14:paraId="088E08AF" w14:textId="77777777" w:rsidR="000C29A7" w:rsidRPr="00E17FE7" w:rsidRDefault="000C29A7" w:rsidP="00610715">
            <w:pPr>
              <w:pStyle w:val="TAC"/>
              <w:rPr>
                <w:color w:val="000000"/>
                <w:lang w:val="en-GB"/>
              </w:rPr>
            </w:pPr>
            <w:r w:rsidRPr="000D0036">
              <w:rPr>
                <w:rFonts w:cs="Arial"/>
                <w:szCs w:val="18"/>
                <w:lang w:val="pt-BR" w:eastAsia="en-GB"/>
              </w:rPr>
              <w:t>434</w:t>
            </w:r>
          </w:p>
        </w:tc>
        <w:tc>
          <w:tcPr>
            <w:tcW w:w="2014" w:type="dxa"/>
            <w:tcBorders>
              <w:top w:val="single" w:sz="4" w:space="0" w:color="auto"/>
              <w:left w:val="single" w:sz="4" w:space="0" w:color="auto"/>
              <w:bottom w:val="single" w:sz="4" w:space="0" w:color="auto"/>
              <w:right w:val="single" w:sz="4" w:space="0" w:color="auto"/>
            </w:tcBorders>
          </w:tcPr>
          <w:p w14:paraId="4BEFCB16" w14:textId="77777777" w:rsidR="000C29A7" w:rsidRPr="00E17FE7" w:rsidRDefault="000C29A7" w:rsidP="00610715">
            <w:pPr>
              <w:pStyle w:val="TAC"/>
              <w:rPr>
                <w:color w:val="000000"/>
                <w:lang w:val="en-GB"/>
              </w:rPr>
            </w:pPr>
            <w:r w:rsidRPr="000D0036">
              <w:rPr>
                <w:rFonts w:cs="Arial"/>
                <w:szCs w:val="18"/>
                <w:lang w:eastAsia="en-GB"/>
              </w:rPr>
              <w:t> 1.6953</w:t>
            </w:r>
          </w:p>
        </w:tc>
      </w:tr>
      <w:tr w:rsidR="000C29A7" w:rsidRPr="0048482F" w14:paraId="7B98FBDC"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708B699F" w14:textId="77777777" w:rsidR="000C29A7" w:rsidRPr="00E17FE7" w:rsidRDefault="000C29A7" w:rsidP="00610715">
            <w:pPr>
              <w:pStyle w:val="TAC"/>
              <w:rPr>
                <w:b/>
                <w:color w:val="000000"/>
                <w:lang w:val="en-GB"/>
              </w:rPr>
            </w:pPr>
            <w:r w:rsidRPr="00E17FE7">
              <w:rPr>
                <w:b/>
                <w:color w:val="000000"/>
                <w:lang w:val="en-GB"/>
              </w:rPr>
              <w:t>18</w:t>
            </w:r>
          </w:p>
        </w:tc>
        <w:tc>
          <w:tcPr>
            <w:tcW w:w="0" w:type="auto"/>
            <w:tcBorders>
              <w:top w:val="single" w:sz="4" w:space="0" w:color="auto"/>
              <w:left w:val="double" w:sz="4" w:space="0" w:color="auto"/>
              <w:bottom w:val="single" w:sz="4" w:space="0" w:color="auto"/>
              <w:right w:val="single" w:sz="4" w:space="0" w:color="auto"/>
            </w:tcBorders>
            <w:vAlign w:val="center"/>
          </w:tcPr>
          <w:p w14:paraId="2F5FE1E3" w14:textId="77777777" w:rsidR="000C29A7" w:rsidRPr="00E17FE7" w:rsidRDefault="000C29A7" w:rsidP="00610715">
            <w:pPr>
              <w:pStyle w:val="TAC"/>
              <w:rPr>
                <w:color w:val="000000"/>
                <w:lang w:val="en-GB"/>
              </w:rPr>
            </w:pPr>
            <w:r w:rsidRPr="000D0036">
              <w:rPr>
                <w:rFonts w:cs="Arial"/>
                <w:szCs w:val="18"/>
                <w:lang w:eastAsia="en-GB"/>
              </w:rPr>
              <w:t>4</w:t>
            </w:r>
          </w:p>
        </w:tc>
        <w:tc>
          <w:tcPr>
            <w:tcW w:w="0" w:type="auto"/>
            <w:tcBorders>
              <w:top w:val="single" w:sz="4" w:space="0" w:color="auto"/>
              <w:left w:val="single" w:sz="4" w:space="0" w:color="auto"/>
              <w:bottom w:val="single" w:sz="4" w:space="0" w:color="auto"/>
              <w:right w:val="single" w:sz="4" w:space="0" w:color="auto"/>
            </w:tcBorders>
          </w:tcPr>
          <w:p w14:paraId="0C699550" w14:textId="77777777" w:rsidR="000C29A7" w:rsidRPr="00E17FE7" w:rsidRDefault="000C29A7" w:rsidP="00610715">
            <w:pPr>
              <w:pStyle w:val="TAC"/>
              <w:rPr>
                <w:color w:val="000000"/>
                <w:lang w:val="en-GB"/>
              </w:rPr>
            </w:pPr>
            <w:r w:rsidRPr="000D0036">
              <w:rPr>
                <w:rFonts w:cs="Arial"/>
                <w:szCs w:val="18"/>
                <w:lang w:val="pt-BR" w:eastAsia="en-GB"/>
              </w:rPr>
              <w:t>490</w:t>
            </w:r>
          </w:p>
        </w:tc>
        <w:tc>
          <w:tcPr>
            <w:tcW w:w="2014" w:type="dxa"/>
            <w:tcBorders>
              <w:top w:val="single" w:sz="4" w:space="0" w:color="auto"/>
              <w:left w:val="single" w:sz="4" w:space="0" w:color="auto"/>
              <w:bottom w:val="single" w:sz="4" w:space="0" w:color="auto"/>
              <w:right w:val="single" w:sz="4" w:space="0" w:color="auto"/>
            </w:tcBorders>
          </w:tcPr>
          <w:p w14:paraId="4991DB5B" w14:textId="77777777" w:rsidR="000C29A7" w:rsidRPr="00E17FE7" w:rsidRDefault="000C29A7" w:rsidP="00610715">
            <w:pPr>
              <w:pStyle w:val="TAC"/>
              <w:rPr>
                <w:color w:val="000000"/>
                <w:lang w:val="en-GB"/>
              </w:rPr>
            </w:pPr>
            <w:r w:rsidRPr="000D0036">
              <w:rPr>
                <w:rFonts w:cs="Arial"/>
                <w:szCs w:val="18"/>
                <w:lang w:eastAsia="en-GB"/>
              </w:rPr>
              <w:t> 1.9141</w:t>
            </w:r>
          </w:p>
        </w:tc>
      </w:tr>
      <w:tr w:rsidR="000C29A7" w:rsidRPr="0048482F" w14:paraId="25A0F2F5"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370323E7" w14:textId="77777777" w:rsidR="000C29A7" w:rsidRPr="00E17FE7" w:rsidRDefault="000C29A7" w:rsidP="00610715">
            <w:pPr>
              <w:pStyle w:val="TAC"/>
              <w:rPr>
                <w:b/>
                <w:color w:val="000000"/>
                <w:lang w:val="en-GB"/>
              </w:rPr>
            </w:pPr>
            <w:r w:rsidRPr="00E17FE7">
              <w:rPr>
                <w:b/>
                <w:color w:val="000000"/>
                <w:lang w:val="en-GB"/>
              </w:rPr>
              <w:t>19</w:t>
            </w:r>
          </w:p>
        </w:tc>
        <w:tc>
          <w:tcPr>
            <w:tcW w:w="0" w:type="auto"/>
            <w:tcBorders>
              <w:top w:val="single" w:sz="4" w:space="0" w:color="auto"/>
              <w:left w:val="double" w:sz="4" w:space="0" w:color="auto"/>
              <w:bottom w:val="single" w:sz="4" w:space="0" w:color="auto"/>
              <w:right w:val="single" w:sz="4" w:space="0" w:color="auto"/>
            </w:tcBorders>
            <w:vAlign w:val="center"/>
          </w:tcPr>
          <w:p w14:paraId="0E852DDC" w14:textId="77777777" w:rsidR="000C29A7" w:rsidRPr="00E17FE7" w:rsidRDefault="000C29A7" w:rsidP="00610715">
            <w:pPr>
              <w:pStyle w:val="TAC"/>
              <w:rPr>
                <w:color w:val="000000"/>
                <w:lang w:val="en-GB"/>
              </w:rPr>
            </w:pPr>
            <w:r w:rsidRPr="000D0036">
              <w:rPr>
                <w:rFonts w:cs="Arial"/>
                <w:szCs w:val="18"/>
                <w:lang w:eastAsia="en-GB"/>
              </w:rPr>
              <w:t>4</w:t>
            </w:r>
          </w:p>
        </w:tc>
        <w:tc>
          <w:tcPr>
            <w:tcW w:w="0" w:type="auto"/>
            <w:tcBorders>
              <w:top w:val="single" w:sz="4" w:space="0" w:color="auto"/>
              <w:left w:val="single" w:sz="4" w:space="0" w:color="auto"/>
              <w:bottom w:val="single" w:sz="4" w:space="0" w:color="auto"/>
              <w:right w:val="single" w:sz="4" w:space="0" w:color="auto"/>
            </w:tcBorders>
          </w:tcPr>
          <w:p w14:paraId="263D1BB4" w14:textId="77777777" w:rsidR="000C29A7" w:rsidRPr="00E17FE7" w:rsidRDefault="000C29A7" w:rsidP="00610715">
            <w:pPr>
              <w:pStyle w:val="TAC"/>
              <w:rPr>
                <w:color w:val="000000"/>
                <w:lang w:val="en-GB"/>
              </w:rPr>
            </w:pPr>
            <w:r w:rsidRPr="000D0036">
              <w:rPr>
                <w:rFonts w:cs="Arial"/>
                <w:szCs w:val="18"/>
                <w:lang w:val="pt-BR" w:eastAsia="en-GB"/>
              </w:rPr>
              <w:t>553</w:t>
            </w:r>
          </w:p>
        </w:tc>
        <w:tc>
          <w:tcPr>
            <w:tcW w:w="2014" w:type="dxa"/>
            <w:tcBorders>
              <w:top w:val="single" w:sz="4" w:space="0" w:color="auto"/>
              <w:left w:val="single" w:sz="4" w:space="0" w:color="auto"/>
              <w:bottom w:val="single" w:sz="4" w:space="0" w:color="auto"/>
              <w:right w:val="single" w:sz="4" w:space="0" w:color="auto"/>
            </w:tcBorders>
          </w:tcPr>
          <w:p w14:paraId="115C8682" w14:textId="77777777" w:rsidR="000C29A7" w:rsidRPr="00E17FE7" w:rsidRDefault="000C29A7" w:rsidP="00610715">
            <w:pPr>
              <w:pStyle w:val="TAC"/>
              <w:rPr>
                <w:color w:val="000000"/>
                <w:lang w:val="en-GB"/>
              </w:rPr>
            </w:pPr>
            <w:r w:rsidRPr="000D0036">
              <w:rPr>
                <w:rFonts w:cs="Arial"/>
                <w:szCs w:val="18"/>
                <w:lang w:eastAsia="en-GB"/>
              </w:rPr>
              <w:t> 2.1602</w:t>
            </w:r>
          </w:p>
        </w:tc>
      </w:tr>
      <w:tr w:rsidR="000C29A7" w:rsidRPr="0048482F" w14:paraId="0A5816DD"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2A9570A8" w14:textId="77777777" w:rsidR="000C29A7" w:rsidRPr="00E17FE7" w:rsidRDefault="000C29A7" w:rsidP="00610715">
            <w:pPr>
              <w:pStyle w:val="TAC"/>
              <w:rPr>
                <w:b/>
                <w:color w:val="000000"/>
                <w:lang w:val="en-GB"/>
              </w:rPr>
            </w:pPr>
            <w:r w:rsidRPr="00E17FE7">
              <w:rPr>
                <w:b/>
                <w:color w:val="000000"/>
                <w:lang w:val="en-GB"/>
              </w:rPr>
              <w:t>20</w:t>
            </w:r>
          </w:p>
        </w:tc>
        <w:tc>
          <w:tcPr>
            <w:tcW w:w="0" w:type="auto"/>
            <w:tcBorders>
              <w:top w:val="single" w:sz="4" w:space="0" w:color="auto"/>
              <w:left w:val="double" w:sz="4" w:space="0" w:color="auto"/>
              <w:bottom w:val="single" w:sz="4" w:space="0" w:color="auto"/>
              <w:right w:val="single" w:sz="4" w:space="0" w:color="auto"/>
            </w:tcBorders>
            <w:vAlign w:val="center"/>
          </w:tcPr>
          <w:p w14:paraId="420F93BB" w14:textId="77777777" w:rsidR="000C29A7" w:rsidRPr="00E17FE7" w:rsidRDefault="000C29A7" w:rsidP="00610715">
            <w:pPr>
              <w:pStyle w:val="TAC"/>
              <w:rPr>
                <w:color w:val="000000"/>
                <w:lang w:val="en-GB"/>
              </w:rPr>
            </w:pPr>
            <w:r w:rsidRPr="000D0036">
              <w:rPr>
                <w:rFonts w:cs="Arial"/>
                <w:szCs w:val="18"/>
                <w:lang w:eastAsia="en-GB"/>
              </w:rPr>
              <w:t>4</w:t>
            </w:r>
          </w:p>
        </w:tc>
        <w:tc>
          <w:tcPr>
            <w:tcW w:w="0" w:type="auto"/>
            <w:tcBorders>
              <w:top w:val="single" w:sz="4" w:space="0" w:color="auto"/>
              <w:left w:val="single" w:sz="4" w:space="0" w:color="auto"/>
              <w:bottom w:val="single" w:sz="4" w:space="0" w:color="auto"/>
              <w:right w:val="single" w:sz="4" w:space="0" w:color="auto"/>
            </w:tcBorders>
          </w:tcPr>
          <w:p w14:paraId="6AA33756" w14:textId="77777777" w:rsidR="000C29A7" w:rsidRPr="00E17FE7" w:rsidRDefault="000C29A7" w:rsidP="00610715">
            <w:pPr>
              <w:pStyle w:val="TAC"/>
              <w:rPr>
                <w:color w:val="000000"/>
                <w:lang w:val="en-GB"/>
              </w:rPr>
            </w:pPr>
            <w:r w:rsidRPr="000D0036">
              <w:rPr>
                <w:rFonts w:cs="Arial"/>
                <w:szCs w:val="18"/>
                <w:lang w:val="pt-BR" w:eastAsia="en-GB"/>
              </w:rPr>
              <w:t>616</w:t>
            </w:r>
          </w:p>
        </w:tc>
        <w:tc>
          <w:tcPr>
            <w:tcW w:w="2014" w:type="dxa"/>
            <w:tcBorders>
              <w:top w:val="single" w:sz="4" w:space="0" w:color="auto"/>
              <w:left w:val="single" w:sz="4" w:space="0" w:color="auto"/>
              <w:bottom w:val="single" w:sz="4" w:space="0" w:color="auto"/>
              <w:right w:val="single" w:sz="4" w:space="0" w:color="auto"/>
            </w:tcBorders>
          </w:tcPr>
          <w:p w14:paraId="128EC63F" w14:textId="77777777" w:rsidR="000C29A7" w:rsidRPr="00E17FE7" w:rsidRDefault="000C29A7" w:rsidP="00610715">
            <w:pPr>
              <w:pStyle w:val="TAC"/>
              <w:rPr>
                <w:color w:val="000000"/>
                <w:lang w:val="en-GB"/>
              </w:rPr>
            </w:pPr>
            <w:r w:rsidRPr="000D0036">
              <w:rPr>
                <w:rFonts w:cs="Arial"/>
                <w:szCs w:val="18"/>
                <w:lang w:eastAsia="en-GB"/>
              </w:rPr>
              <w:t> 2.4063</w:t>
            </w:r>
          </w:p>
        </w:tc>
      </w:tr>
      <w:tr w:rsidR="000C29A7" w:rsidRPr="0048482F" w14:paraId="1CD55962"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7071C3B2" w14:textId="77777777" w:rsidR="000C29A7" w:rsidRPr="00E17FE7" w:rsidRDefault="000C29A7" w:rsidP="00610715">
            <w:pPr>
              <w:pStyle w:val="TAC"/>
              <w:rPr>
                <w:b/>
                <w:color w:val="000000"/>
                <w:lang w:val="en-GB"/>
              </w:rPr>
            </w:pPr>
            <w:r w:rsidRPr="00E17FE7">
              <w:rPr>
                <w:b/>
                <w:color w:val="000000"/>
                <w:lang w:val="en-GB"/>
              </w:rPr>
              <w:t>21</w:t>
            </w:r>
          </w:p>
        </w:tc>
        <w:tc>
          <w:tcPr>
            <w:tcW w:w="0" w:type="auto"/>
            <w:tcBorders>
              <w:top w:val="single" w:sz="4" w:space="0" w:color="auto"/>
              <w:left w:val="double" w:sz="4" w:space="0" w:color="auto"/>
              <w:bottom w:val="single" w:sz="4" w:space="0" w:color="auto"/>
              <w:right w:val="single" w:sz="4" w:space="0" w:color="auto"/>
            </w:tcBorders>
            <w:vAlign w:val="center"/>
          </w:tcPr>
          <w:p w14:paraId="576D7255" w14:textId="77777777" w:rsidR="000C29A7" w:rsidRPr="00E17FE7" w:rsidRDefault="000C29A7" w:rsidP="00610715">
            <w:pPr>
              <w:pStyle w:val="TAC"/>
              <w:rPr>
                <w:color w:val="000000"/>
                <w:lang w:val="en-GB"/>
              </w:rPr>
            </w:pPr>
            <w:r w:rsidRPr="000D0036">
              <w:rPr>
                <w:rFonts w:cs="Arial"/>
                <w:szCs w:val="18"/>
                <w:lang w:eastAsia="en-GB"/>
              </w:rPr>
              <w:t>6</w:t>
            </w:r>
          </w:p>
        </w:tc>
        <w:tc>
          <w:tcPr>
            <w:tcW w:w="0" w:type="auto"/>
            <w:tcBorders>
              <w:top w:val="single" w:sz="4" w:space="0" w:color="auto"/>
              <w:left w:val="single" w:sz="4" w:space="0" w:color="auto"/>
              <w:bottom w:val="single" w:sz="4" w:space="0" w:color="auto"/>
              <w:right w:val="single" w:sz="4" w:space="0" w:color="auto"/>
            </w:tcBorders>
          </w:tcPr>
          <w:p w14:paraId="1CC80BA9" w14:textId="77777777" w:rsidR="000C29A7" w:rsidRPr="00E17FE7" w:rsidRDefault="000C29A7" w:rsidP="00610715">
            <w:pPr>
              <w:pStyle w:val="TAC"/>
              <w:rPr>
                <w:color w:val="000000"/>
                <w:lang w:val="en-GB"/>
              </w:rPr>
            </w:pPr>
            <w:r w:rsidRPr="000D0036">
              <w:rPr>
                <w:rFonts w:cs="Arial"/>
                <w:szCs w:val="18"/>
                <w:lang w:val="pt-BR" w:eastAsia="en-GB"/>
              </w:rPr>
              <w:t>438</w:t>
            </w:r>
          </w:p>
        </w:tc>
        <w:tc>
          <w:tcPr>
            <w:tcW w:w="2014" w:type="dxa"/>
            <w:tcBorders>
              <w:top w:val="single" w:sz="4" w:space="0" w:color="auto"/>
              <w:left w:val="single" w:sz="4" w:space="0" w:color="auto"/>
              <w:bottom w:val="single" w:sz="4" w:space="0" w:color="auto"/>
              <w:right w:val="single" w:sz="4" w:space="0" w:color="auto"/>
            </w:tcBorders>
          </w:tcPr>
          <w:p w14:paraId="417411A2" w14:textId="77777777" w:rsidR="000C29A7" w:rsidRPr="00E17FE7" w:rsidRDefault="000C29A7" w:rsidP="00610715">
            <w:pPr>
              <w:pStyle w:val="TAC"/>
              <w:rPr>
                <w:color w:val="000000"/>
                <w:lang w:val="en-GB"/>
              </w:rPr>
            </w:pPr>
            <w:r w:rsidRPr="000D0036">
              <w:rPr>
                <w:rFonts w:cs="Arial"/>
                <w:szCs w:val="18"/>
                <w:lang w:eastAsia="en-GB"/>
              </w:rPr>
              <w:t> 2.5664</w:t>
            </w:r>
          </w:p>
        </w:tc>
      </w:tr>
      <w:tr w:rsidR="000C29A7" w:rsidRPr="0048482F" w14:paraId="1181A347"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3FD2BCCC" w14:textId="77777777" w:rsidR="000C29A7" w:rsidRPr="00E17FE7" w:rsidRDefault="000C29A7" w:rsidP="00610715">
            <w:pPr>
              <w:pStyle w:val="TAC"/>
              <w:rPr>
                <w:b/>
                <w:color w:val="000000"/>
                <w:lang w:val="en-GB"/>
              </w:rPr>
            </w:pPr>
            <w:r w:rsidRPr="00E17FE7">
              <w:rPr>
                <w:b/>
                <w:color w:val="000000"/>
                <w:lang w:val="en-GB"/>
              </w:rPr>
              <w:t>22</w:t>
            </w:r>
          </w:p>
        </w:tc>
        <w:tc>
          <w:tcPr>
            <w:tcW w:w="0" w:type="auto"/>
            <w:tcBorders>
              <w:top w:val="single" w:sz="4" w:space="0" w:color="auto"/>
              <w:left w:val="double" w:sz="4" w:space="0" w:color="auto"/>
              <w:bottom w:val="single" w:sz="4" w:space="0" w:color="auto"/>
              <w:right w:val="single" w:sz="4" w:space="0" w:color="auto"/>
            </w:tcBorders>
            <w:vAlign w:val="center"/>
          </w:tcPr>
          <w:p w14:paraId="12A1C0CB" w14:textId="77777777" w:rsidR="000C29A7" w:rsidRPr="00E17FE7" w:rsidRDefault="000C29A7" w:rsidP="00610715">
            <w:pPr>
              <w:pStyle w:val="TAC"/>
              <w:rPr>
                <w:color w:val="000000"/>
                <w:lang w:val="en-GB"/>
              </w:rPr>
            </w:pPr>
            <w:r w:rsidRPr="000D0036">
              <w:rPr>
                <w:rFonts w:cs="Arial"/>
                <w:szCs w:val="18"/>
                <w:lang w:eastAsia="en-GB"/>
              </w:rPr>
              <w:t>6</w:t>
            </w:r>
          </w:p>
        </w:tc>
        <w:tc>
          <w:tcPr>
            <w:tcW w:w="0" w:type="auto"/>
            <w:tcBorders>
              <w:top w:val="single" w:sz="4" w:space="0" w:color="auto"/>
              <w:left w:val="single" w:sz="4" w:space="0" w:color="auto"/>
              <w:bottom w:val="single" w:sz="4" w:space="0" w:color="auto"/>
              <w:right w:val="single" w:sz="4" w:space="0" w:color="auto"/>
            </w:tcBorders>
          </w:tcPr>
          <w:p w14:paraId="626DE7B0" w14:textId="77777777" w:rsidR="000C29A7" w:rsidRPr="00E17FE7" w:rsidRDefault="000C29A7" w:rsidP="00610715">
            <w:pPr>
              <w:pStyle w:val="TAC"/>
              <w:rPr>
                <w:color w:val="000000"/>
                <w:lang w:val="en-GB"/>
              </w:rPr>
            </w:pPr>
            <w:r w:rsidRPr="000D0036">
              <w:rPr>
                <w:rFonts w:cs="Arial"/>
                <w:szCs w:val="18"/>
                <w:lang w:val="pt-BR" w:eastAsia="en-GB"/>
              </w:rPr>
              <w:t>466</w:t>
            </w:r>
          </w:p>
        </w:tc>
        <w:tc>
          <w:tcPr>
            <w:tcW w:w="2014" w:type="dxa"/>
            <w:tcBorders>
              <w:top w:val="single" w:sz="4" w:space="0" w:color="auto"/>
              <w:left w:val="single" w:sz="4" w:space="0" w:color="auto"/>
              <w:bottom w:val="single" w:sz="4" w:space="0" w:color="auto"/>
              <w:right w:val="single" w:sz="4" w:space="0" w:color="auto"/>
            </w:tcBorders>
          </w:tcPr>
          <w:p w14:paraId="2D5E30C4" w14:textId="77777777" w:rsidR="000C29A7" w:rsidRPr="00E17FE7" w:rsidRDefault="000C29A7" w:rsidP="00610715">
            <w:pPr>
              <w:pStyle w:val="TAC"/>
              <w:rPr>
                <w:color w:val="000000"/>
                <w:lang w:val="en-GB"/>
              </w:rPr>
            </w:pPr>
            <w:r w:rsidRPr="000D0036">
              <w:rPr>
                <w:rFonts w:cs="Arial"/>
                <w:szCs w:val="18"/>
                <w:lang w:eastAsia="en-GB"/>
              </w:rPr>
              <w:t> 2.7305</w:t>
            </w:r>
          </w:p>
        </w:tc>
      </w:tr>
      <w:tr w:rsidR="000C29A7" w:rsidRPr="0048482F" w14:paraId="34444844"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356186A1" w14:textId="77777777" w:rsidR="000C29A7" w:rsidRPr="00E17FE7" w:rsidRDefault="000C29A7" w:rsidP="00610715">
            <w:pPr>
              <w:pStyle w:val="TAC"/>
              <w:rPr>
                <w:b/>
                <w:color w:val="000000"/>
                <w:lang w:val="en-GB"/>
              </w:rPr>
            </w:pPr>
            <w:r w:rsidRPr="00E17FE7">
              <w:rPr>
                <w:b/>
                <w:color w:val="000000"/>
                <w:lang w:val="en-GB"/>
              </w:rPr>
              <w:t>23</w:t>
            </w:r>
          </w:p>
        </w:tc>
        <w:tc>
          <w:tcPr>
            <w:tcW w:w="0" w:type="auto"/>
            <w:tcBorders>
              <w:top w:val="single" w:sz="4" w:space="0" w:color="auto"/>
              <w:left w:val="double" w:sz="4" w:space="0" w:color="auto"/>
              <w:bottom w:val="single" w:sz="4" w:space="0" w:color="auto"/>
              <w:right w:val="single" w:sz="4" w:space="0" w:color="auto"/>
            </w:tcBorders>
            <w:vAlign w:val="center"/>
          </w:tcPr>
          <w:p w14:paraId="79768BED" w14:textId="77777777" w:rsidR="000C29A7" w:rsidRPr="00E17FE7" w:rsidRDefault="000C29A7" w:rsidP="00610715">
            <w:pPr>
              <w:pStyle w:val="TAC"/>
              <w:rPr>
                <w:color w:val="000000"/>
                <w:lang w:val="en-GB"/>
              </w:rPr>
            </w:pPr>
            <w:r w:rsidRPr="000D0036">
              <w:rPr>
                <w:rFonts w:cs="Arial"/>
                <w:szCs w:val="18"/>
                <w:lang w:eastAsia="en-GB"/>
              </w:rPr>
              <w:t>6</w:t>
            </w:r>
          </w:p>
        </w:tc>
        <w:tc>
          <w:tcPr>
            <w:tcW w:w="0" w:type="auto"/>
            <w:tcBorders>
              <w:top w:val="single" w:sz="4" w:space="0" w:color="auto"/>
              <w:left w:val="single" w:sz="4" w:space="0" w:color="auto"/>
              <w:bottom w:val="single" w:sz="4" w:space="0" w:color="auto"/>
              <w:right w:val="single" w:sz="4" w:space="0" w:color="auto"/>
            </w:tcBorders>
          </w:tcPr>
          <w:p w14:paraId="53E30133" w14:textId="77777777" w:rsidR="000C29A7" w:rsidRPr="00E17FE7" w:rsidRDefault="000C29A7" w:rsidP="00610715">
            <w:pPr>
              <w:pStyle w:val="TAC"/>
              <w:rPr>
                <w:color w:val="000000"/>
                <w:lang w:val="en-GB"/>
              </w:rPr>
            </w:pPr>
            <w:r w:rsidRPr="000D0036">
              <w:rPr>
                <w:rFonts w:cs="Arial"/>
                <w:szCs w:val="18"/>
                <w:lang w:val="pt-BR" w:eastAsia="en-GB"/>
              </w:rPr>
              <w:t>517</w:t>
            </w:r>
          </w:p>
        </w:tc>
        <w:tc>
          <w:tcPr>
            <w:tcW w:w="2014" w:type="dxa"/>
            <w:tcBorders>
              <w:top w:val="single" w:sz="4" w:space="0" w:color="auto"/>
              <w:left w:val="single" w:sz="4" w:space="0" w:color="auto"/>
              <w:bottom w:val="single" w:sz="4" w:space="0" w:color="auto"/>
              <w:right w:val="single" w:sz="4" w:space="0" w:color="auto"/>
            </w:tcBorders>
          </w:tcPr>
          <w:p w14:paraId="46B1F657" w14:textId="77777777" w:rsidR="000C29A7" w:rsidRPr="00E17FE7" w:rsidRDefault="000C29A7" w:rsidP="00610715">
            <w:pPr>
              <w:pStyle w:val="TAC"/>
              <w:rPr>
                <w:color w:val="000000"/>
                <w:lang w:val="en-GB"/>
              </w:rPr>
            </w:pPr>
            <w:r w:rsidRPr="000D0036">
              <w:rPr>
                <w:rFonts w:cs="Arial"/>
                <w:szCs w:val="18"/>
                <w:lang w:eastAsia="en-GB"/>
              </w:rPr>
              <w:t> 3.0293</w:t>
            </w:r>
          </w:p>
        </w:tc>
      </w:tr>
      <w:tr w:rsidR="000C29A7" w:rsidRPr="0048482F" w14:paraId="0A720C09"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3A951851" w14:textId="77777777" w:rsidR="000C29A7" w:rsidRPr="00E17FE7" w:rsidRDefault="000C29A7" w:rsidP="00610715">
            <w:pPr>
              <w:pStyle w:val="TAC"/>
              <w:rPr>
                <w:b/>
                <w:color w:val="000000"/>
                <w:lang w:val="en-GB"/>
              </w:rPr>
            </w:pPr>
            <w:r w:rsidRPr="00E17FE7">
              <w:rPr>
                <w:b/>
                <w:color w:val="000000"/>
                <w:lang w:val="en-GB"/>
              </w:rPr>
              <w:t>24</w:t>
            </w:r>
          </w:p>
        </w:tc>
        <w:tc>
          <w:tcPr>
            <w:tcW w:w="0" w:type="auto"/>
            <w:tcBorders>
              <w:top w:val="single" w:sz="4" w:space="0" w:color="auto"/>
              <w:left w:val="double" w:sz="4" w:space="0" w:color="auto"/>
              <w:bottom w:val="single" w:sz="4" w:space="0" w:color="auto"/>
              <w:right w:val="single" w:sz="4" w:space="0" w:color="auto"/>
            </w:tcBorders>
            <w:vAlign w:val="center"/>
          </w:tcPr>
          <w:p w14:paraId="04D2BD70" w14:textId="77777777" w:rsidR="000C29A7" w:rsidRPr="00E17FE7" w:rsidRDefault="000C29A7" w:rsidP="00610715">
            <w:pPr>
              <w:pStyle w:val="TAC"/>
              <w:rPr>
                <w:color w:val="000000"/>
                <w:lang w:val="en-GB"/>
              </w:rPr>
            </w:pPr>
            <w:r w:rsidRPr="000D0036">
              <w:rPr>
                <w:rFonts w:cs="Arial"/>
                <w:szCs w:val="18"/>
                <w:lang w:eastAsia="en-GB"/>
              </w:rPr>
              <w:t>6</w:t>
            </w:r>
          </w:p>
        </w:tc>
        <w:tc>
          <w:tcPr>
            <w:tcW w:w="0" w:type="auto"/>
            <w:tcBorders>
              <w:top w:val="single" w:sz="4" w:space="0" w:color="auto"/>
              <w:left w:val="single" w:sz="4" w:space="0" w:color="auto"/>
              <w:bottom w:val="single" w:sz="4" w:space="0" w:color="auto"/>
              <w:right w:val="single" w:sz="4" w:space="0" w:color="auto"/>
            </w:tcBorders>
          </w:tcPr>
          <w:p w14:paraId="23BA1548" w14:textId="77777777" w:rsidR="000C29A7" w:rsidRPr="00E17FE7" w:rsidRDefault="000C29A7" w:rsidP="00610715">
            <w:pPr>
              <w:pStyle w:val="TAC"/>
              <w:rPr>
                <w:color w:val="000000"/>
                <w:lang w:val="en-GB"/>
              </w:rPr>
            </w:pPr>
            <w:r w:rsidRPr="000D0036">
              <w:rPr>
                <w:rFonts w:cs="Arial"/>
                <w:szCs w:val="18"/>
                <w:lang w:val="pt-BR" w:eastAsia="en-GB"/>
              </w:rPr>
              <w:t>567</w:t>
            </w:r>
          </w:p>
        </w:tc>
        <w:tc>
          <w:tcPr>
            <w:tcW w:w="2014" w:type="dxa"/>
            <w:tcBorders>
              <w:top w:val="single" w:sz="4" w:space="0" w:color="auto"/>
              <w:left w:val="single" w:sz="4" w:space="0" w:color="auto"/>
              <w:bottom w:val="single" w:sz="4" w:space="0" w:color="auto"/>
              <w:right w:val="single" w:sz="4" w:space="0" w:color="auto"/>
            </w:tcBorders>
          </w:tcPr>
          <w:p w14:paraId="34CF2959" w14:textId="77777777" w:rsidR="000C29A7" w:rsidRPr="00E17FE7" w:rsidRDefault="000C29A7" w:rsidP="00610715">
            <w:pPr>
              <w:pStyle w:val="TAC"/>
              <w:rPr>
                <w:color w:val="000000"/>
                <w:lang w:val="en-GB"/>
              </w:rPr>
            </w:pPr>
            <w:r w:rsidRPr="000D0036">
              <w:rPr>
                <w:rFonts w:cs="Arial"/>
                <w:szCs w:val="18"/>
                <w:lang w:eastAsia="en-GB"/>
              </w:rPr>
              <w:t> 3.3223</w:t>
            </w:r>
          </w:p>
        </w:tc>
      </w:tr>
      <w:tr w:rsidR="000C29A7" w:rsidRPr="0048482F" w14:paraId="5FB1FC27"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54445A6F" w14:textId="77777777" w:rsidR="000C29A7" w:rsidRPr="00E17FE7" w:rsidRDefault="000C29A7" w:rsidP="00610715">
            <w:pPr>
              <w:pStyle w:val="TAC"/>
              <w:rPr>
                <w:b/>
                <w:color w:val="000000"/>
                <w:lang w:val="en-GB"/>
              </w:rPr>
            </w:pPr>
            <w:r w:rsidRPr="00E17FE7">
              <w:rPr>
                <w:b/>
                <w:color w:val="000000"/>
                <w:lang w:val="en-GB"/>
              </w:rPr>
              <w:t>25</w:t>
            </w:r>
          </w:p>
        </w:tc>
        <w:tc>
          <w:tcPr>
            <w:tcW w:w="0" w:type="auto"/>
            <w:tcBorders>
              <w:top w:val="single" w:sz="4" w:space="0" w:color="auto"/>
              <w:left w:val="double" w:sz="4" w:space="0" w:color="auto"/>
              <w:bottom w:val="single" w:sz="4" w:space="0" w:color="auto"/>
              <w:right w:val="single" w:sz="4" w:space="0" w:color="auto"/>
            </w:tcBorders>
            <w:vAlign w:val="center"/>
          </w:tcPr>
          <w:p w14:paraId="5D4E31C2" w14:textId="77777777" w:rsidR="000C29A7" w:rsidRPr="00E17FE7" w:rsidRDefault="000C29A7" w:rsidP="00610715">
            <w:pPr>
              <w:pStyle w:val="TAC"/>
              <w:rPr>
                <w:color w:val="000000"/>
                <w:lang w:val="en-GB"/>
              </w:rPr>
            </w:pPr>
            <w:r>
              <w:rPr>
                <w:rFonts w:cs="Arial"/>
                <w:szCs w:val="18"/>
                <w:lang w:eastAsia="en-GB"/>
              </w:rPr>
              <w:t>6</w:t>
            </w:r>
          </w:p>
        </w:tc>
        <w:tc>
          <w:tcPr>
            <w:tcW w:w="0" w:type="auto"/>
            <w:tcBorders>
              <w:top w:val="single" w:sz="4" w:space="0" w:color="auto"/>
              <w:left w:val="single" w:sz="4" w:space="0" w:color="auto"/>
              <w:bottom w:val="single" w:sz="4" w:space="0" w:color="auto"/>
              <w:right w:val="single" w:sz="4" w:space="0" w:color="auto"/>
            </w:tcBorders>
          </w:tcPr>
          <w:p w14:paraId="1BD7CCB9" w14:textId="77777777" w:rsidR="000C29A7" w:rsidRPr="00E17FE7" w:rsidRDefault="000C29A7" w:rsidP="00610715">
            <w:pPr>
              <w:pStyle w:val="TAC"/>
              <w:rPr>
                <w:color w:val="000000"/>
                <w:lang w:val="en-GB"/>
              </w:rPr>
            </w:pPr>
            <w:r>
              <w:rPr>
                <w:rFonts w:cs="Arial"/>
                <w:szCs w:val="18"/>
                <w:lang w:val="pt-BR" w:eastAsia="en-GB"/>
              </w:rPr>
              <w:t>616</w:t>
            </w:r>
          </w:p>
        </w:tc>
        <w:tc>
          <w:tcPr>
            <w:tcW w:w="2014" w:type="dxa"/>
            <w:tcBorders>
              <w:top w:val="single" w:sz="4" w:space="0" w:color="auto"/>
              <w:left w:val="single" w:sz="4" w:space="0" w:color="auto"/>
              <w:bottom w:val="single" w:sz="4" w:space="0" w:color="auto"/>
              <w:right w:val="single" w:sz="4" w:space="0" w:color="auto"/>
            </w:tcBorders>
          </w:tcPr>
          <w:p w14:paraId="40D5A89A" w14:textId="77777777" w:rsidR="000C29A7" w:rsidRPr="00E17FE7" w:rsidRDefault="000C29A7" w:rsidP="00610715">
            <w:pPr>
              <w:pStyle w:val="TAC"/>
              <w:rPr>
                <w:color w:val="000000"/>
                <w:lang w:val="en-GB"/>
              </w:rPr>
            </w:pPr>
            <w:r>
              <w:rPr>
                <w:rFonts w:cs="Arial"/>
                <w:szCs w:val="18"/>
                <w:lang w:eastAsia="en-GB"/>
              </w:rPr>
              <w:t> 3.6094</w:t>
            </w:r>
          </w:p>
        </w:tc>
      </w:tr>
      <w:tr w:rsidR="000C29A7" w:rsidRPr="0048482F" w14:paraId="472E5322"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4A2346B3" w14:textId="77777777" w:rsidR="000C29A7" w:rsidRPr="00E17FE7" w:rsidRDefault="000C29A7" w:rsidP="00610715">
            <w:pPr>
              <w:pStyle w:val="TAC"/>
              <w:rPr>
                <w:b/>
                <w:color w:val="000000"/>
                <w:lang w:val="en-GB"/>
              </w:rPr>
            </w:pPr>
            <w:r w:rsidRPr="00E17FE7">
              <w:rPr>
                <w:b/>
                <w:color w:val="000000"/>
                <w:lang w:val="en-GB"/>
              </w:rPr>
              <w:t>26</w:t>
            </w:r>
          </w:p>
        </w:tc>
        <w:tc>
          <w:tcPr>
            <w:tcW w:w="0" w:type="auto"/>
            <w:tcBorders>
              <w:top w:val="single" w:sz="4" w:space="0" w:color="auto"/>
              <w:left w:val="double" w:sz="4" w:space="0" w:color="auto"/>
              <w:bottom w:val="single" w:sz="4" w:space="0" w:color="auto"/>
              <w:right w:val="single" w:sz="4" w:space="0" w:color="auto"/>
            </w:tcBorders>
            <w:vAlign w:val="center"/>
          </w:tcPr>
          <w:p w14:paraId="465C1566" w14:textId="77777777" w:rsidR="000C29A7" w:rsidRPr="00E17FE7" w:rsidRDefault="000C29A7" w:rsidP="00610715">
            <w:pPr>
              <w:pStyle w:val="TAC"/>
              <w:rPr>
                <w:color w:val="000000"/>
                <w:lang w:val="en-GB"/>
              </w:rPr>
            </w:pPr>
            <w:r>
              <w:rPr>
                <w:rFonts w:cs="Arial"/>
                <w:szCs w:val="18"/>
                <w:lang w:eastAsia="en-GB"/>
              </w:rPr>
              <w:t>6</w:t>
            </w:r>
          </w:p>
        </w:tc>
        <w:tc>
          <w:tcPr>
            <w:tcW w:w="0" w:type="auto"/>
            <w:tcBorders>
              <w:top w:val="single" w:sz="4" w:space="0" w:color="auto"/>
              <w:left w:val="single" w:sz="4" w:space="0" w:color="auto"/>
              <w:bottom w:val="single" w:sz="4" w:space="0" w:color="auto"/>
              <w:right w:val="single" w:sz="4" w:space="0" w:color="auto"/>
            </w:tcBorders>
          </w:tcPr>
          <w:p w14:paraId="55ADB1C3" w14:textId="77777777" w:rsidR="000C29A7" w:rsidRPr="00E17FE7" w:rsidRDefault="000C29A7" w:rsidP="00610715">
            <w:pPr>
              <w:pStyle w:val="TAC"/>
              <w:rPr>
                <w:color w:val="000000"/>
                <w:lang w:val="en-GB"/>
              </w:rPr>
            </w:pPr>
            <w:r>
              <w:rPr>
                <w:rFonts w:cs="Arial"/>
                <w:szCs w:val="18"/>
                <w:lang w:val="pt-BR" w:eastAsia="en-GB"/>
              </w:rPr>
              <w:t>666</w:t>
            </w:r>
          </w:p>
        </w:tc>
        <w:tc>
          <w:tcPr>
            <w:tcW w:w="2014" w:type="dxa"/>
            <w:tcBorders>
              <w:top w:val="single" w:sz="4" w:space="0" w:color="auto"/>
              <w:left w:val="single" w:sz="4" w:space="0" w:color="auto"/>
              <w:bottom w:val="single" w:sz="4" w:space="0" w:color="auto"/>
              <w:right w:val="single" w:sz="4" w:space="0" w:color="auto"/>
            </w:tcBorders>
          </w:tcPr>
          <w:p w14:paraId="0389592A" w14:textId="77777777" w:rsidR="000C29A7" w:rsidRPr="00E17FE7" w:rsidRDefault="000C29A7" w:rsidP="00610715">
            <w:pPr>
              <w:pStyle w:val="TAC"/>
              <w:rPr>
                <w:color w:val="000000"/>
                <w:lang w:val="en-GB"/>
              </w:rPr>
            </w:pPr>
            <w:r>
              <w:rPr>
                <w:rFonts w:cs="Arial"/>
                <w:szCs w:val="18"/>
                <w:lang w:eastAsia="en-GB"/>
              </w:rPr>
              <w:t> 3.9023</w:t>
            </w:r>
          </w:p>
        </w:tc>
      </w:tr>
      <w:tr w:rsidR="000C29A7" w:rsidRPr="0048482F" w14:paraId="2B5372CD"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57382601" w14:textId="77777777" w:rsidR="000C29A7" w:rsidRPr="00E17FE7" w:rsidRDefault="000C29A7" w:rsidP="00610715">
            <w:pPr>
              <w:pStyle w:val="TAC"/>
              <w:rPr>
                <w:b/>
                <w:color w:val="000000"/>
                <w:lang w:val="en-GB"/>
              </w:rPr>
            </w:pPr>
            <w:r w:rsidRPr="00E17FE7">
              <w:rPr>
                <w:b/>
                <w:color w:val="000000"/>
                <w:lang w:val="en-GB"/>
              </w:rPr>
              <w:t>27</w:t>
            </w:r>
          </w:p>
        </w:tc>
        <w:tc>
          <w:tcPr>
            <w:tcW w:w="0" w:type="auto"/>
            <w:tcBorders>
              <w:top w:val="single" w:sz="4" w:space="0" w:color="auto"/>
              <w:left w:val="double" w:sz="4" w:space="0" w:color="auto"/>
              <w:bottom w:val="single" w:sz="4" w:space="0" w:color="auto"/>
              <w:right w:val="single" w:sz="4" w:space="0" w:color="auto"/>
            </w:tcBorders>
            <w:vAlign w:val="center"/>
          </w:tcPr>
          <w:p w14:paraId="2016C85C" w14:textId="77777777" w:rsidR="000C29A7" w:rsidRPr="00E17FE7" w:rsidRDefault="000C29A7" w:rsidP="00610715">
            <w:pPr>
              <w:pStyle w:val="TAC"/>
              <w:rPr>
                <w:color w:val="000000"/>
                <w:lang w:val="en-GB"/>
              </w:rPr>
            </w:pPr>
            <w:r>
              <w:rPr>
                <w:rFonts w:cs="Arial"/>
                <w:szCs w:val="18"/>
                <w:lang w:eastAsia="en-GB"/>
              </w:rPr>
              <w:t>6</w:t>
            </w:r>
          </w:p>
        </w:tc>
        <w:tc>
          <w:tcPr>
            <w:tcW w:w="0" w:type="auto"/>
            <w:tcBorders>
              <w:top w:val="single" w:sz="4" w:space="0" w:color="auto"/>
              <w:left w:val="single" w:sz="4" w:space="0" w:color="auto"/>
              <w:bottom w:val="single" w:sz="4" w:space="0" w:color="auto"/>
              <w:right w:val="single" w:sz="4" w:space="0" w:color="auto"/>
            </w:tcBorders>
          </w:tcPr>
          <w:p w14:paraId="25113CA7" w14:textId="77777777" w:rsidR="000C29A7" w:rsidRPr="00E17FE7" w:rsidRDefault="000C29A7" w:rsidP="00610715">
            <w:pPr>
              <w:pStyle w:val="TAC"/>
              <w:rPr>
                <w:color w:val="000000"/>
                <w:lang w:val="en-GB"/>
              </w:rPr>
            </w:pPr>
            <w:r>
              <w:rPr>
                <w:rFonts w:cs="Arial"/>
                <w:szCs w:val="18"/>
                <w:lang w:val="pt-BR" w:eastAsia="en-GB"/>
              </w:rPr>
              <w:t>719</w:t>
            </w:r>
          </w:p>
        </w:tc>
        <w:tc>
          <w:tcPr>
            <w:tcW w:w="2014" w:type="dxa"/>
            <w:tcBorders>
              <w:top w:val="single" w:sz="4" w:space="0" w:color="auto"/>
              <w:left w:val="single" w:sz="4" w:space="0" w:color="auto"/>
              <w:bottom w:val="single" w:sz="4" w:space="0" w:color="auto"/>
              <w:right w:val="single" w:sz="4" w:space="0" w:color="auto"/>
            </w:tcBorders>
          </w:tcPr>
          <w:p w14:paraId="2150943C" w14:textId="77777777" w:rsidR="000C29A7" w:rsidRPr="00E17FE7" w:rsidRDefault="000C29A7" w:rsidP="00610715">
            <w:pPr>
              <w:pStyle w:val="TAC"/>
              <w:rPr>
                <w:color w:val="000000"/>
                <w:lang w:val="en-GB"/>
              </w:rPr>
            </w:pPr>
            <w:r>
              <w:rPr>
                <w:rFonts w:cs="Arial"/>
                <w:szCs w:val="18"/>
                <w:lang w:eastAsia="en-GB"/>
              </w:rPr>
              <w:t> 4.2129</w:t>
            </w:r>
          </w:p>
        </w:tc>
      </w:tr>
      <w:tr w:rsidR="000C29A7" w:rsidRPr="0048482F" w14:paraId="6A244EE5"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3B67F45F" w14:textId="77777777" w:rsidR="000C29A7" w:rsidRPr="00E17FE7" w:rsidRDefault="000C29A7" w:rsidP="00610715">
            <w:pPr>
              <w:pStyle w:val="TAC"/>
              <w:rPr>
                <w:b/>
                <w:color w:val="000000"/>
                <w:lang w:val="en-GB"/>
              </w:rPr>
            </w:pPr>
            <w:r w:rsidRPr="00E17FE7">
              <w:rPr>
                <w:b/>
                <w:color w:val="000000"/>
                <w:lang w:val="en-GB"/>
              </w:rPr>
              <w:t>28</w:t>
            </w:r>
          </w:p>
        </w:tc>
        <w:tc>
          <w:tcPr>
            <w:tcW w:w="0" w:type="auto"/>
            <w:tcBorders>
              <w:top w:val="single" w:sz="4" w:space="0" w:color="auto"/>
              <w:left w:val="double" w:sz="4" w:space="0" w:color="auto"/>
              <w:bottom w:val="single" w:sz="4" w:space="0" w:color="auto"/>
              <w:right w:val="single" w:sz="4" w:space="0" w:color="auto"/>
            </w:tcBorders>
            <w:vAlign w:val="center"/>
          </w:tcPr>
          <w:p w14:paraId="1E16A872" w14:textId="77777777" w:rsidR="000C29A7" w:rsidRPr="00E17FE7" w:rsidRDefault="000C29A7" w:rsidP="00610715">
            <w:pPr>
              <w:pStyle w:val="TAC"/>
              <w:rPr>
                <w:color w:val="000000"/>
                <w:lang w:val="en-GB"/>
              </w:rPr>
            </w:pPr>
            <w:r>
              <w:rPr>
                <w:rFonts w:cs="Arial"/>
                <w:szCs w:val="18"/>
                <w:lang w:eastAsia="en-GB"/>
              </w:rPr>
              <w:t>6</w:t>
            </w:r>
          </w:p>
        </w:tc>
        <w:tc>
          <w:tcPr>
            <w:tcW w:w="0" w:type="auto"/>
            <w:tcBorders>
              <w:top w:val="single" w:sz="4" w:space="0" w:color="auto"/>
              <w:left w:val="single" w:sz="4" w:space="0" w:color="auto"/>
              <w:bottom w:val="single" w:sz="4" w:space="0" w:color="auto"/>
              <w:right w:val="single" w:sz="4" w:space="0" w:color="auto"/>
            </w:tcBorders>
          </w:tcPr>
          <w:p w14:paraId="6648DF46" w14:textId="77777777" w:rsidR="000C29A7" w:rsidRPr="00E17FE7" w:rsidRDefault="000C29A7" w:rsidP="00610715">
            <w:pPr>
              <w:pStyle w:val="TAC"/>
              <w:rPr>
                <w:color w:val="000000"/>
                <w:lang w:val="en-GB"/>
              </w:rPr>
            </w:pPr>
            <w:r>
              <w:rPr>
                <w:rFonts w:cs="Arial"/>
                <w:szCs w:val="18"/>
                <w:lang w:val="pt-BR" w:eastAsia="en-GB"/>
              </w:rPr>
              <w:t>772</w:t>
            </w:r>
          </w:p>
        </w:tc>
        <w:tc>
          <w:tcPr>
            <w:tcW w:w="2014" w:type="dxa"/>
            <w:tcBorders>
              <w:top w:val="single" w:sz="4" w:space="0" w:color="auto"/>
              <w:left w:val="single" w:sz="4" w:space="0" w:color="auto"/>
              <w:bottom w:val="single" w:sz="4" w:space="0" w:color="auto"/>
              <w:right w:val="single" w:sz="4" w:space="0" w:color="auto"/>
            </w:tcBorders>
          </w:tcPr>
          <w:p w14:paraId="14AA73AC" w14:textId="77777777" w:rsidR="000C29A7" w:rsidRPr="00E17FE7" w:rsidRDefault="000C29A7" w:rsidP="00610715">
            <w:pPr>
              <w:pStyle w:val="TAC"/>
              <w:rPr>
                <w:color w:val="000000"/>
                <w:lang w:val="en-GB"/>
              </w:rPr>
            </w:pPr>
            <w:r>
              <w:rPr>
                <w:rFonts w:cs="Arial"/>
                <w:szCs w:val="18"/>
                <w:lang w:eastAsia="en-GB"/>
              </w:rPr>
              <w:t> 4.5234</w:t>
            </w:r>
          </w:p>
        </w:tc>
      </w:tr>
      <w:tr w:rsidR="000C29A7" w:rsidRPr="0048482F" w14:paraId="58ACCC2A"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0DF396FD" w14:textId="77777777" w:rsidR="000C29A7" w:rsidRPr="00E17FE7" w:rsidRDefault="000C29A7" w:rsidP="00610715">
            <w:pPr>
              <w:pStyle w:val="TAC"/>
              <w:rPr>
                <w:b/>
                <w:color w:val="000000"/>
                <w:lang w:val="en-GB"/>
              </w:rPr>
            </w:pPr>
            <w:r w:rsidRPr="00E17FE7">
              <w:rPr>
                <w:b/>
                <w:color w:val="000000"/>
                <w:lang w:val="en-GB"/>
              </w:rPr>
              <w:t>29</w:t>
            </w:r>
          </w:p>
        </w:tc>
        <w:tc>
          <w:tcPr>
            <w:tcW w:w="0" w:type="auto"/>
            <w:tcBorders>
              <w:top w:val="single" w:sz="4" w:space="0" w:color="auto"/>
              <w:left w:val="double" w:sz="4" w:space="0" w:color="auto"/>
              <w:bottom w:val="single" w:sz="4" w:space="0" w:color="auto"/>
              <w:right w:val="single" w:sz="4" w:space="0" w:color="auto"/>
            </w:tcBorders>
            <w:vAlign w:val="center"/>
            <w:hideMark/>
          </w:tcPr>
          <w:p w14:paraId="54F41BAF" w14:textId="77777777" w:rsidR="000C29A7" w:rsidRPr="00E17FE7" w:rsidRDefault="000C29A7" w:rsidP="00610715">
            <w:pPr>
              <w:pStyle w:val="TAC"/>
              <w:rPr>
                <w:color w:val="000000"/>
                <w:lang w:val="en-GB"/>
              </w:rPr>
            </w:pPr>
            <w:r w:rsidRPr="00E17FE7">
              <w:rPr>
                <w:color w:val="000000"/>
                <w:lang w:val="en-GB"/>
              </w:rPr>
              <w:t>2</w:t>
            </w:r>
          </w:p>
        </w:tc>
        <w:tc>
          <w:tcPr>
            <w:tcW w:w="4638" w:type="dxa"/>
            <w:gridSpan w:val="2"/>
            <w:tcBorders>
              <w:top w:val="single" w:sz="4" w:space="0" w:color="auto"/>
              <w:left w:val="single" w:sz="4" w:space="0" w:color="auto"/>
              <w:bottom w:val="single" w:sz="4" w:space="0" w:color="auto"/>
              <w:right w:val="single" w:sz="4" w:space="0" w:color="auto"/>
            </w:tcBorders>
            <w:vAlign w:val="center"/>
          </w:tcPr>
          <w:p w14:paraId="33D6F61F" w14:textId="77777777" w:rsidR="000C29A7" w:rsidRPr="00E17FE7" w:rsidRDefault="000C29A7" w:rsidP="00610715">
            <w:pPr>
              <w:pStyle w:val="TAC"/>
              <w:rPr>
                <w:color w:val="000000"/>
                <w:lang w:val="en-GB"/>
              </w:rPr>
            </w:pPr>
            <w:r w:rsidRPr="00E17FE7">
              <w:rPr>
                <w:color w:val="000000"/>
                <w:lang w:val="en-GB"/>
              </w:rPr>
              <w:t>reserved</w:t>
            </w:r>
          </w:p>
        </w:tc>
      </w:tr>
      <w:tr w:rsidR="000C29A7" w:rsidRPr="0048482F" w14:paraId="58AF0567"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78215D57" w14:textId="77777777" w:rsidR="000C29A7" w:rsidRPr="00E17FE7" w:rsidRDefault="000C29A7" w:rsidP="00610715">
            <w:pPr>
              <w:pStyle w:val="TAC"/>
              <w:rPr>
                <w:b/>
                <w:color w:val="000000"/>
                <w:lang w:val="en-GB"/>
              </w:rPr>
            </w:pPr>
            <w:r w:rsidRPr="00E17FE7">
              <w:rPr>
                <w:b/>
                <w:color w:val="000000"/>
                <w:lang w:val="en-GB"/>
              </w:rPr>
              <w:t>30</w:t>
            </w:r>
          </w:p>
        </w:tc>
        <w:tc>
          <w:tcPr>
            <w:tcW w:w="0" w:type="auto"/>
            <w:tcBorders>
              <w:top w:val="single" w:sz="4" w:space="0" w:color="auto"/>
              <w:left w:val="double" w:sz="4" w:space="0" w:color="auto"/>
              <w:bottom w:val="single" w:sz="4" w:space="0" w:color="auto"/>
              <w:right w:val="single" w:sz="4" w:space="0" w:color="auto"/>
            </w:tcBorders>
            <w:vAlign w:val="center"/>
            <w:hideMark/>
          </w:tcPr>
          <w:p w14:paraId="3306DD00" w14:textId="77777777" w:rsidR="000C29A7" w:rsidRPr="00E17FE7" w:rsidRDefault="000C29A7" w:rsidP="00610715">
            <w:pPr>
              <w:pStyle w:val="TAC"/>
              <w:rPr>
                <w:color w:val="000000"/>
                <w:lang w:val="en-GB"/>
              </w:rPr>
            </w:pPr>
            <w:r w:rsidRPr="00E17FE7">
              <w:rPr>
                <w:color w:val="000000"/>
                <w:lang w:val="en-GB"/>
              </w:rPr>
              <w:t>4</w:t>
            </w:r>
          </w:p>
        </w:tc>
        <w:tc>
          <w:tcPr>
            <w:tcW w:w="4638" w:type="dxa"/>
            <w:gridSpan w:val="2"/>
            <w:tcBorders>
              <w:top w:val="single" w:sz="4" w:space="0" w:color="auto"/>
              <w:left w:val="single" w:sz="4" w:space="0" w:color="auto"/>
              <w:bottom w:val="single" w:sz="4" w:space="0" w:color="auto"/>
              <w:right w:val="single" w:sz="4" w:space="0" w:color="auto"/>
            </w:tcBorders>
            <w:vAlign w:val="center"/>
          </w:tcPr>
          <w:p w14:paraId="29590F5C" w14:textId="77777777" w:rsidR="000C29A7" w:rsidRPr="00E17FE7" w:rsidRDefault="000C29A7" w:rsidP="00610715">
            <w:pPr>
              <w:pStyle w:val="TAC"/>
              <w:rPr>
                <w:color w:val="000000"/>
                <w:lang w:val="en-GB"/>
              </w:rPr>
            </w:pPr>
            <w:r w:rsidRPr="00E17FE7">
              <w:rPr>
                <w:color w:val="000000"/>
                <w:lang w:val="en-GB"/>
              </w:rPr>
              <w:t>reserved</w:t>
            </w:r>
          </w:p>
        </w:tc>
      </w:tr>
      <w:tr w:rsidR="000C29A7" w:rsidRPr="0048482F" w14:paraId="57BD265F" w14:textId="77777777" w:rsidTr="00610715">
        <w:trPr>
          <w:cantSplit/>
          <w:jc w:val="center"/>
        </w:trPr>
        <w:tc>
          <w:tcPr>
            <w:tcW w:w="0" w:type="auto"/>
            <w:tcBorders>
              <w:top w:val="single" w:sz="4" w:space="0" w:color="auto"/>
              <w:left w:val="single" w:sz="4" w:space="0" w:color="auto"/>
              <w:bottom w:val="single" w:sz="4" w:space="0" w:color="auto"/>
              <w:right w:val="double" w:sz="4" w:space="0" w:color="auto"/>
            </w:tcBorders>
            <w:vAlign w:val="center"/>
            <w:hideMark/>
          </w:tcPr>
          <w:p w14:paraId="4D6F171C" w14:textId="77777777" w:rsidR="000C29A7" w:rsidRPr="00E17FE7" w:rsidRDefault="000C29A7" w:rsidP="00610715">
            <w:pPr>
              <w:pStyle w:val="TAC"/>
              <w:rPr>
                <w:b/>
                <w:color w:val="000000"/>
                <w:lang w:val="en-GB"/>
              </w:rPr>
            </w:pPr>
            <w:r w:rsidRPr="00E17FE7">
              <w:rPr>
                <w:b/>
                <w:color w:val="000000"/>
                <w:lang w:val="en-GB"/>
              </w:rPr>
              <w:t>31</w:t>
            </w:r>
          </w:p>
        </w:tc>
        <w:tc>
          <w:tcPr>
            <w:tcW w:w="0" w:type="auto"/>
            <w:tcBorders>
              <w:top w:val="single" w:sz="4" w:space="0" w:color="auto"/>
              <w:left w:val="double" w:sz="4" w:space="0" w:color="auto"/>
              <w:bottom w:val="single" w:sz="4" w:space="0" w:color="auto"/>
              <w:right w:val="single" w:sz="4" w:space="0" w:color="auto"/>
            </w:tcBorders>
            <w:vAlign w:val="center"/>
            <w:hideMark/>
          </w:tcPr>
          <w:p w14:paraId="39D66D15" w14:textId="77777777" w:rsidR="000C29A7" w:rsidRPr="00E17FE7" w:rsidRDefault="000C29A7" w:rsidP="00610715">
            <w:pPr>
              <w:pStyle w:val="TAC"/>
              <w:rPr>
                <w:color w:val="000000"/>
                <w:lang w:val="en-GB"/>
              </w:rPr>
            </w:pPr>
            <w:r w:rsidRPr="00E17FE7">
              <w:rPr>
                <w:color w:val="000000"/>
                <w:lang w:val="en-GB"/>
              </w:rPr>
              <w:t>6</w:t>
            </w:r>
          </w:p>
        </w:tc>
        <w:tc>
          <w:tcPr>
            <w:tcW w:w="4638" w:type="dxa"/>
            <w:gridSpan w:val="2"/>
            <w:tcBorders>
              <w:top w:val="single" w:sz="4" w:space="0" w:color="auto"/>
              <w:left w:val="single" w:sz="4" w:space="0" w:color="auto"/>
              <w:bottom w:val="single" w:sz="4" w:space="0" w:color="auto"/>
              <w:right w:val="single" w:sz="4" w:space="0" w:color="auto"/>
            </w:tcBorders>
            <w:vAlign w:val="center"/>
          </w:tcPr>
          <w:p w14:paraId="72238549" w14:textId="77777777" w:rsidR="000C29A7" w:rsidRPr="00E17FE7" w:rsidRDefault="000C29A7" w:rsidP="00610715">
            <w:pPr>
              <w:pStyle w:val="TAC"/>
              <w:rPr>
                <w:color w:val="000000"/>
                <w:lang w:val="en-GB"/>
              </w:rPr>
            </w:pPr>
            <w:r w:rsidRPr="00E17FE7">
              <w:rPr>
                <w:color w:val="000000"/>
                <w:lang w:val="en-GB"/>
              </w:rPr>
              <w:t>reserved</w:t>
            </w:r>
          </w:p>
        </w:tc>
      </w:tr>
    </w:tbl>
    <w:p w14:paraId="15081AB5" w14:textId="45211168" w:rsidR="008B3809" w:rsidRPr="0048482F" w:rsidRDefault="008B3809" w:rsidP="000C29A7"/>
    <w:p w14:paraId="72F54CB9" w14:textId="77777777" w:rsidR="00C4443F" w:rsidRPr="0048482F" w:rsidRDefault="00531C49" w:rsidP="00202F2D">
      <w:pPr>
        <w:pStyle w:val="Heading4"/>
        <w:rPr>
          <w:color w:val="000000"/>
        </w:rPr>
      </w:pPr>
      <w:bookmarkStart w:id="154" w:name="_Toc11352092"/>
      <w:bookmarkStart w:id="155" w:name="_Toc20317982"/>
      <w:bookmarkStart w:id="156" w:name="_Toc27299880"/>
      <w:bookmarkStart w:id="157" w:name="_Toc29673145"/>
      <w:bookmarkStart w:id="158" w:name="_Toc29673286"/>
      <w:bookmarkStart w:id="159" w:name="_Toc29674279"/>
      <w:r w:rsidRPr="0048482F">
        <w:rPr>
          <w:color w:val="000000"/>
        </w:rPr>
        <w:t>5.1.3.2</w:t>
      </w:r>
      <w:r w:rsidR="009B18F9">
        <w:rPr>
          <w:color w:val="000000"/>
        </w:rPr>
        <w:tab/>
      </w:r>
      <w:r w:rsidRPr="0048482F">
        <w:rPr>
          <w:color w:val="000000"/>
        </w:rPr>
        <w:t>Transport block size determination</w:t>
      </w:r>
      <w:bookmarkEnd w:id="154"/>
      <w:bookmarkEnd w:id="155"/>
      <w:bookmarkEnd w:id="156"/>
      <w:bookmarkEnd w:id="157"/>
      <w:bookmarkEnd w:id="158"/>
      <w:bookmarkEnd w:id="159"/>
    </w:p>
    <w:p w14:paraId="7D0F03D6" w14:textId="578863D8" w:rsidR="00BA7758" w:rsidRDefault="00BA7758" w:rsidP="00BA7758">
      <w:r w:rsidRPr="00AF688D">
        <w:t xml:space="preserve">In case the higher layer parameter </w:t>
      </w:r>
      <w:r w:rsidRPr="00EC33AA">
        <w:rPr>
          <w:i/>
        </w:rPr>
        <w:t xml:space="preserve">maxNrofCodeWordsScheduledByDCI </w:t>
      </w:r>
      <w:r w:rsidRPr="00AF688D">
        <w:t xml:space="preserve">indicates that two codeword transmission is enabled, then </w:t>
      </w:r>
      <w:r w:rsidR="00EE5BF1">
        <w:t>one of the two transport blocks</w:t>
      </w:r>
      <w:r w:rsidRPr="00AF688D">
        <w:t xml:space="preserve"> is disabled by DCI format 1_1 if </w:t>
      </w:r>
      <w:r w:rsidRPr="00AF688D">
        <w:rPr>
          <w:i/>
        </w:rPr>
        <w:t>I</w:t>
      </w:r>
      <w:r w:rsidRPr="00AF688D">
        <w:rPr>
          <w:i/>
          <w:vertAlign w:val="subscript"/>
        </w:rPr>
        <w:t>MCS</w:t>
      </w:r>
      <w:r>
        <w:rPr>
          <w:i/>
          <w:vertAlign w:val="subscript"/>
        </w:rPr>
        <w:t xml:space="preserve"> </w:t>
      </w:r>
      <w:r w:rsidRPr="00AF688D">
        <w:t>=</w:t>
      </w:r>
      <w:r>
        <w:t xml:space="preserve"> </w:t>
      </w:r>
      <w:r w:rsidRPr="00AF688D">
        <w:t xml:space="preserve">26 and if </w:t>
      </w:r>
      <w:r w:rsidRPr="00AF688D">
        <w:rPr>
          <w:i/>
        </w:rPr>
        <w:t>rv</w:t>
      </w:r>
      <w:r w:rsidRPr="00AF688D">
        <w:rPr>
          <w:i/>
          <w:vertAlign w:val="subscript"/>
        </w:rPr>
        <w:t>id</w:t>
      </w:r>
      <w:r>
        <w:t xml:space="preserve"> = 1 </w:t>
      </w:r>
      <w:r w:rsidRPr="00AF688D">
        <w:t>for the corresponding transport block.</w:t>
      </w:r>
      <w:r>
        <w:t xml:space="preserve"> </w:t>
      </w:r>
      <w:r w:rsidRPr="00D07488">
        <w:t>If both transport blocks are enabled, transport block 1 and 2 are mapped to codeword 0 and 1 respectively</w:t>
      </w:r>
      <w:r>
        <w:t>.</w:t>
      </w:r>
      <w:r w:rsidRPr="00D07488">
        <w:t xml:space="preserve"> </w:t>
      </w:r>
      <w:r>
        <w:t>If only one transport block is enabled, then the enabled transport block is always mapped to the first codeword.</w:t>
      </w:r>
    </w:p>
    <w:p w14:paraId="478D442D" w14:textId="5BEC81D7" w:rsidR="000F693A" w:rsidRPr="0048482F" w:rsidRDefault="000F693A" w:rsidP="000F693A">
      <w:r w:rsidRPr="0048482F">
        <w:t>For the PDSCH assigned by a PDCCH with DCI format 1_0</w:t>
      </w:r>
      <w:r w:rsidR="00DC5A8F">
        <w:t>,</w:t>
      </w:r>
      <w:r>
        <w:t xml:space="preserve"> format </w:t>
      </w:r>
      <w:r w:rsidRPr="0048482F">
        <w:t xml:space="preserve">1_1 </w:t>
      </w:r>
      <w:r w:rsidR="00DC5A8F">
        <w:t xml:space="preserve">or format 1_2 </w:t>
      </w:r>
      <w:r w:rsidRPr="0048482F">
        <w:t xml:space="preserve">with CRC scrambled by C-RNTI, </w:t>
      </w:r>
      <w:r w:rsidR="00EE5BF1" w:rsidRPr="004174B8">
        <w:t>MCS-C-RNTI</w:t>
      </w:r>
      <w:r w:rsidR="000C29A7">
        <w:t xml:space="preserve">, </w:t>
      </w:r>
      <w:r w:rsidRPr="00663ED0">
        <w:t xml:space="preserve">TC-RNTI, CS-RNTI, </w:t>
      </w:r>
      <w:r w:rsidR="00BA7758">
        <w:t xml:space="preserve">or </w:t>
      </w:r>
      <w:r w:rsidRPr="00663ED0">
        <w:t xml:space="preserve">SI-RNTI, </w:t>
      </w:r>
      <w:r w:rsidRPr="0048482F">
        <w:t xml:space="preserve">if </w:t>
      </w:r>
      <w:r w:rsidR="000C29A7">
        <w:t xml:space="preserve">Table 5.1.3.1-2 is used </w:t>
      </w:r>
      <w:r w:rsidRPr="0048482F">
        <w:t>and</w:t>
      </w:r>
      <w:r>
        <w:t xml:space="preserve"> </w:t>
      </w:r>
      <w:r w:rsidRPr="0048482F">
        <w:rPr>
          <w:position w:val="-10"/>
        </w:rPr>
        <w:object w:dxaOrig="1219" w:dyaOrig="300" w14:anchorId="756D1D9E">
          <v:shape id="_x0000_i1101" type="#_x0000_t75" style="width:57.75pt;height:14.25pt" o:ole="">
            <v:imagedata r:id="rId144" o:title=""/>
          </v:shape>
          <o:OLEObject Type="Embed" ProgID="Equation.3" ShapeID="_x0000_i1101" DrawAspect="Content" ObjectID="_1640291166" r:id="rId145"/>
        </w:object>
      </w:r>
      <w:r w:rsidRPr="0048482F">
        <w:rPr>
          <w:i/>
        </w:rPr>
        <w:fldChar w:fldCharType="begin"/>
      </w:r>
      <w:r w:rsidRPr="0048482F">
        <w:rPr>
          <w:i/>
        </w:rPr>
        <w:instrText xml:space="preserve"> QUOTE </w:instrText>
      </w:r>
      <m:oMath>
        <m:r>
          <m:rPr>
            <m:sty m:val="p"/>
          </m:rPr>
          <w:rPr>
            <w:rFonts w:ascii="Cambria Math" w:hAnsi="Cambria Math"/>
            <w:lang w:eastAsia="ja-JP"/>
          </w:rPr>
          <m:t xml:space="preserve">0 ≤ </m:t>
        </m:r>
        <m:sSub>
          <m:sSubPr>
            <m:ctrlPr>
              <w:rPr>
                <w:rFonts w:ascii="Cambria Math" w:hAnsi="Cambria Math"/>
                <w:i/>
                <w:sz w:val="22"/>
                <w:szCs w:val="22"/>
                <w:lang w:eastAsia="ja-JP"/>
              </w:rPr>
            </m:ctrlPr>
          </m:sSubPr>
          <m:e>
            <m:r>
              <m:rPr>
                <m:sty m:val="p"/>
              </m:rPr>
              <w:rPr>
                <w:rFonts w:ascii="Cambria Math" w:hAnsi="Cambria Math"/>
                <w:lang w:eastAsia="ja-JP"/>
              </w:rPr>
              <m:t>I</m:t>
            </m:r>
          </m:e>
          <m:sub>
            <m:r>
              <m:rPr>
                <m:sty m:val="p"/>
              </m:rPr>
              <w:rPr>
                <w:rFonts w:ascii="Cambria Math" w:hAnsi="Cambria Math"/>
                <w:lang w:eastAsia="ja-JP"/>
              </w:rPr>
              <m:t xml:space="preserve">MCS </m:t>
            </m:r>
          </m:sub>
        </m:sSub>
        <m:r>
          <m:rPr>
            <m:sty m:val="p"/>
          </m:rPr>
          <w:rPr>
            <w:rFonts w:ascii="Cambria Math" w:hAnsi="Cambria Math"/>
            <w:lang w:eastAsia="ja-JP"/>
          </w:rPr>
          <m:t>≤27</m:t>
        </m:r>
      </m:oMath>
      <w:r w:rsidRPr="0048482F">
        <w:rPr>
          <w:i/>
        </w:rPr>
        <w:instrText xml:space="preserve"> </w:instrText>
      </w:r>
      <w:r w:rsidRPr="0048482F">
        <w:rPr>
          <w:i/>
        </w:rPr>
        <w:fldChar w:fldCharType="end"/>
      </w:r>
      <w:r w:rsidRPr="0048482F">
        <w:rPr>
          <w:i/>
        </w:rPr>
        <w:t>,</w:t>
      </w:r>
      <w:r w:rsidRPr="0048482F">
        <w:t xml:space="preserve"> or</w:t>
      </w:r>
      <w:r w:rsidR="000C29A7" w:rsidRPr="000C29A7">
        <w:t xml:space="preserve"> </w:t>
      </w:r>
      <w:r w:rsidR="000C29A7">
        <w:t>a table other than Table 5.1.3.1-2 is used</w:t>
      </w:r>
      <w:r w:rsidRPr="0048482F">
        <w:rPr>
          <w:i/>
        </w:rPr>
        <w:t xml:space="preserve"> </w:t>
      </w:r>
      <w:r w:rsidRPr="0048482F">
        <w:t xml:space="preserve">and </w:t>
      </w:r>
      <w:r w:rsidRPr="0048482F">
        <w:rPr>
          <w:position w:val="-10"/>
        </w:rPr>
        <w:object w:dxaOrig="1200" w:dyaOrig="300" w14:anchorId="4A25E721">
          <v:shape id="_x0000_i1102" type="#_x0000_t75" style="width:57.75pt;height:14.25pt" o:ole="">
            <v:imagedata r:id="rId146" o:title=""/>
          </v:shape>
          <o:OLEObject Type="Embed" ProgID="Equation.3" ShapeID="_x0000_i1102" DrawAspect="Content" ObjectID="_1640291167" r:id="rId147"/>
        </w:object>
      </w:r>
      <w:r w:rsidRPr="0048482F">
        <w:fldChar w:fldCharType="begin"/>
      </w:r>
      <w:r w:rsidRPr="0048482F">
        <w:instrText xml:space="preserve"> QUOTE </w:instrText>
      </w:r>
      <m:oMath>
        <m:r>
          <m:rPr>
            <m:sty m:val="p"/>
          </m:rPr>
          <w:rPr>
            <w:rFonts w:ascii="Cambria Math" w:hAnsi="Cambria Math"/>
            <w:lang w:eastAsia="ja-JP"/>
          </w:rPr>
          <m:t xml:space="preserve">0 ≤ </m:t>
        </m:r>
        <m:sSub>
          <m:sSubPr>
            <m:ctrlPr>
              <w:rPr>
                <w:rFonts w:ascii="Cambria Math" w:hAnsi="Cambria Math"/>
                <w:i/>
                <w:sz w:val="22"/>
                <w:szCs w:val="22"/>
                <w:lang w:eastAsia="ja-JP"/>
              </w:rPr>
            </m:ctrlPr>
          </m:sSubPr>
          <m:e>
            <m:r>
              <m:rPr>
                <m:sty m:val="p"/>
              </m:rPr>
              <w:rPr>
                <w:rFonts w:ascii="Cambria Math" w:hAnsi="Cambria Math"/>
                <w:lang w:eastAsia="ja-JP"/>
              </w:rPr>
              <m:t>I</m:t>
            </m:r>
          </m:e>
          <m:sub>
            <m:r>
              <m:rPr>
                <m:sty m:val="p"/>
              </m:rPr>
              <w:rPr>
                <w:rFonts w:ascii="Cambria Math" w:hAnsi="Cambria Math"/>
                <w:lang w:eastAsia="ja-JP"/>
              </w:rPr>
              <m:t xml:space="preserve">MCS </m:t>
            </m:r>
          </m:sub>
        </m:sSub>
        <m:r>
          <m:rPr>
            <m:sty m:val="p"/>
          </m:rPr>
          <w:rPr>
            <w:rFonts w:ascii="Cambria Math" w:hAnsi="Cambria Math"/>
            <w:lang w:eastAsia="ja-JP"/>
          </w:rPr>
          <m:t>≤28</m:t>
        </m:r>
      </m:oMath>
      <w:r w:rsidRPr="0048482F">
        <w:instrText xml:space="preserve"> </w:instrText>
      </w:r>
      <w:r w:rsidRPr="0048482F">
        <w:fldChar w:fldCharType="end"/>
      </w:r>
      <w:r w:rsidRPr="0048482F">
        <w:rPr>
          <w:i/>
        </w:rPr>
        <w:t xml:space="preserve">, </w:t>
      </w:r>
      <w:r w:rsidRPr="0048482F">
        <w:t>the UE shall</w:t>
      </w:r>
      <w:r w:rsidR="00BA7758">
        <w:t>, except if the transport block is disabled in DCI format 1_1,</w:t>
      </w:r>
      <w:r w:rsidRPr="0048482F">
        <w:t xml:space="preserve"> first determine the TBS</w:t>
      </w:r>
      <w:r w:rsidRPr="0048482F">
        <w:rPr>
          <w:rFonts w:eastAsia="Batang"/>
          <w:lang w:eastAsia="ko-KR"/>
        </w:rPr>
        <w:t xml:space="preserve"> as specified below</w:t>
      </w:r>
      <w:r w:rsidRPr="0048482F">
        <w:t>:</w:t>
      </w:r>
    </w:p>
    <w:p w14:paraId="117D4CA4" w14:textId="7A02D3F6" w:rsidR="000F693A" w:rsidRPr="0048482F" w:rsidRDefault="000F693A" w:rsidP="000F693A">
      <w:pPr>
        <w:pStyle w:val="B1"/>
        <w:rPr>
          <w:lang w:eastAsia="ko-KR"/>
        </w:rPr>
      </w:pPr>
      <w:r>
        <w:rPr>
          <w:lang w:eastAsia="ko-KR"/>
        </w:rPr>
        <w:t>1)</w:t>
      </w:r>
      <w:r>
        <w:rPr>
          <w:lang w:eastAsia="ko-KR"/>
        </w:rPr>
        <w:tab/>
      </w:r>
      <w:r w:rsidRPr="0048482F">
        <w:rPr>
          <w:lang w:eastAsia="ko-KR"/>
        </w:rPr>
        <w:t>The UE shall first determine the number of REs (</w:t>
      </w:r>
      <w:r w:rsidRPr="0048482F">
        <w:rPr>
          <w:i/>
          <w:lang w:eastAsia="ko-KR"/>
        </w:rPr>
        <w:t>N</w:t>
      </w:r>
      <w:r w:rsidRPr="0048482F">
        <w:rPr>
          <w:i/>
          <w:vertAlign w:val="subscript"/>
          <w:lang w:eastAsia="ko-KR"/>
        </w:rPr>
        <w:t>RE</w:t>
      </w:r>
      <w:r w:rsidRPr="0048482F">
        <w:rPr>
          <w:lang w:eastAsia="ko-KR"/>
        </w:rPr>
        <w:t xml:space="preserve">) </w:t>
      </w:r>
      <w:r w:rsidRPr="0048482F">
        <w:rPr>
          <w:lang w:eastAsia="ko-KR"/>
        </w:rPr>
        <w:fldChar w:fldCharType="begin"/>
      </w:r>
      <w:r w:rsidRPr="0048482F">
        <w:rPr>
          <w:lang w:eastAsia="ko-KR"/>
        </w:rPr>
        <w:instrText xml:space="preserve"> QUOTE </w:instrText>
      </w:r>
      <m:oMath>
        <m:sSub>
          <m:sSubPr>
            <m:ctrlPr>
              <w:rPr>
                <w:rFonts w:ascii="Cambria Math" w:hAnsi="Cambria Math"/>
                <w:i/>
                <w:lang w:eastAsia="ko-KR"/>
              </w:rPr>
            </m:ctrlPr>
          </m:sSubPr>
          <m:e>
            <m:r>
              <m:rPr>
                <m:sty m:val="p"/>
              </m:rPr>
              <w:rPr>
                <w:rFonts w:ascii="Cambria Math" w:hAnsi="Cambria Math"/>
                <w:lang w:eastAsia="ko-KR"/>
              </w:rPr>
              <m:t>N</m:t>
            </m:r>
          </m:e>
          <m:sub>
            <m:r>
              <m:rPr>
                <m:sty m:val="p"/>
              </m:rPr>
              <w:rPr>
                <w:rFonts w:ascii="Cambria Math" w:hAnsi="Cambria Math"/>
                <w:lang w:eastAsia="ko-KR"/>
              </w:rPr>
              <m:t>RE</m:t>
            </m:r>
          </m:sub>
        </m:sSub>
        <m:r>
          <m:rPr>
            <m:sty m:val="p"/>
          </m:rPr>
          <w:rPr>
            <w:rFonts w:ascii="Cambria Math" w:hAnsi="Cambria Math"/>
            <w:lang w:eastAsia="ko-KR"/>
          </w:rPr>
          <m:t>)</m:t>
        </m:r>
      </m:oMath>
      <w:r w:rsidRPr="0048482F">
        <w:rPr>
          <w:lang w:eastAsia="ko-KR"/>
        </w:rPr>
        <w:instrText xml:space="preserve"> </w:instrText>
      </w:r>
      <w:r w:rsidRPr="0048482F">
        <w:rPr>
          <w:lang w:eastAsia="ko-KR"/>
        </w:rPr>
        <w:fldChar w:fldCharType="end"/>
      </w:r>
      <w:r w:rsidRPr="0048482F">
        <w:rPr>
          <w:lang w:eastAsia="ko-KR"/>
        </w:rPr>
        <w:t xml:space="preserve">within the slot. </w:t>
      </w:r>
    </w:p>
    <w:p w14:paraId="0EF1DE56" w14:textId="19A2A2EA" w:rsidR="000F693A" w:rsidRPr="0048482F" w:rsidRDefault="000F693A" w:rsidP="00FE3AF2">
      <w:pPr>
        <w:pStyle w:val="B2"/>
        <w:rPr>
          <w:lang w:eastAsia="ko-KR"/>
        </w:rPr>
      </w:pPr>
      <w:r>
        <w:rPr>
          <w:lang w:eastAsia="ko-KR"/>
        </w:rPr>
        <w:t>-</w:t>
      </w:r>
      <w:r>
        <w:rPr>
          <w:lang w:eastAsia="ko-KR"/>
        </w:rPr>
        <w:tab/>
      </w:r>
      <w:r w:rsidRPr="0048482F">
        <w:rPr>
          <w:lang w:eastAsia="ko-KR"/>
        </w:rPr>
        <w:t>A UE first determines the number of REs allocated for PDSCH within a PRB (</w:t>
      </w:r>
      <w:r w:rsidRPr="0048482F">
        <w:rPr>
          <w:position w:val="-10"/>
          <w:lang w:eastAsia="ko-KR"/>
        </w:rPr>
        <w:object w:dxaOrig="420" w:dyaOrig="340" w14:anchorId="621B0F69">
          <v:shape id="_x0000_i1103" type="#_x0000_t75" style="width:21.75pt;height:14.25pt" o:ole="">
            <v:imagedata r:id="rId148" o:title=""/>
          </v:shape>
          <o:OLEObject Type="Embed" ProgID="Equation.3" ShapeID="_x0000_i1103" DrawAspect="Content" ObjectID="_1640291168" r:id="rId149"/>
        </w:object>
      </w:r>
      <w:r w:rsidRPr="0048482F">
        <w:rPr>
          <w:lang w:eastAsia="ko-KR"/>
        </w:rPr>
        <w:t>) by</w:t>
      </w:r>
      <w:r>
        <w:rPr>
          <w:lang w:eastAsia="ko-KR"/>
        </w:rPr>
        <w:t xml:space="preserve"> </w:t>
      </w:r>
      <w:r w:rsidRPr="000975EA">
        <w:rPr>
          <w:position w:val="-14"/>
          <w:lang w:eastAsia="ko-KR"/>
        </w:rPr>
        <w:object w:dxaOrig="3060" w:dyaOrig="380" w14:anchorId="432B24C8">
          <v:shape id="_x0000_i1104" type="#_x0000_t75" style="width:151.5pt;height:21.75pt" o:ole="">
            <v:imagedata r:id="rId150" o:title=""/>
          </v:shape>
          <o:OLEObject Type="Embed" ProgID="Equation.3" ShapeID="_x0000_i1104" DrawAspect="Content" ObjectID="_1640291169" r:id="rId151"/>
        </w:object>
      </w:r>
      <w:r w:rsidRPr="0048482F">
        <w:rPr>
          <w:lang w:eastAsia="ko-KR"/>
        </w:rPr>
        <w:t>, where</w:t>
      </w:r>
      <w:r w:rsidRPr="0048482F">
        <w:rPr>
          <w:position w:val="-10"/>
          <w:lang w:eastAsia="ko-KR"/>
        </w:rPr>
        <w:object w:dxaOrig="859" w:dyaOrig="340" w14:anchorId="692EED3D">
          <v:shape id="_x0000_i1105" type="#_x0000_t75" style="width:43.5pt;height:14.25pt" o:ole="">
            <v:imagedata r:id="rId152" o:title=""/>
          </v:shape>
          <o:OLEObject Type="Embed" ProgID="Equation.3" ShapeID="_x0000_i1105" DrawAspect="Content" ObjectID="_1640291170" r:id="rId153"/>
        </w:object>
      </w:r>
      <w:r w:rsidRPr="0048482F">
        <w:rPr>
          <w:lang w:eastAsia="ko-KR"/>
        </w:rPr>
        <w:t xml:space="preserve"> is the number of subcarriers in a physical resource block, </w:t>
      </w:r>
      <w:r w:rsidRPr="0048482F">
        <w:rPr>
          <w:position w:val="-14"/>
          <w:lang w:eastAsia="ko-KR"/>
        </w:rPr>
        <w:object w:dxaOrig="540" w:dyaOrig="380" w14:anchorId="48501C2B">
          <v:shape id="_x0000_i1106" type="#_x0000_t75" style="width:28.5pt;height:21.75pt" o:ole="">
            <v:imagedata r:id="rId154" o:title=""/>
          </v:shape>
          <o:OLEObject Type="Embed" ProgID="Equation.3" ShapeID="_x0000_i1106" DrawAspect="Content" ObjectID="_1640291171" r:id="rId155"/>
        </w:object>
      </w:r>
      <w:r w:rsidRPr="0048482F">
        <w:rPr>
          <w:lang w:eastAsia="ko-KR"/>
        </w:rPr>
        <w:fldChar w:fldCharType="begin"/>
      </w:r>
      <w:r w:rsidRPr="0048482F">
        <w:rPr>
          <w:lang w:eastAsia="ko-KR"/>
        </w:rPr>
        <w:instrText xml:space="preserve"> QUOTE </w:instrText>
      </w:r>
      <m:oMath>
        <m:sSubSup>
          <m:sSubSupPr>
            <m:ctrlPr>
              <w:rPr>
                <w:rFonts w:ascii="Cambria Math" w:hAnsi="Cambria Math"/>
                <w:i/>
                <w:lang w:eastAsia="ko-KR"/>
              </w:rPr>
            </m:ctrlPr>
          </m:sSubSupPr>
          <m:e>
            <m:r>
              <m:rPr>
                <m:sty m:val="p"/>
              </m:rPr>
              <w:rPr>
                <w:rFonts w:ascii="Cambria Math" w:hAnsi="Cambria Math"/>
                <w:lang w:eastAsia="ko-KR"/>
              </w:rPr>
              <m:t>N</m:t>
            </m:r>
          </m:e>
          <m:sub>
            <m:r>
              <m:rPr>
                <m:sty m:val="p"/>
              </m:rPr>
              <w:rPr>
                <w:rFonts w:ascii="Cambria Math" w:hAnsi="Cambria Math"/>
                <w:lang w:eastAsia="ko-KR"/>
              </w:rPr>
              <m:t>symb</m:t>
            </m:r>
          </m:sub>
          <m:sup>
            <m:r>
              <m:rPr>
                <m:sty m:val="p"/>
              </m:rPr>
              <w:rPr>
                <w:rFonts w:ascii="Cambria Math" w:hAnsi="Cambria Math"/>
                <w:lang w:eastAsia="ko-KR"/>
              </w:rPr>
              <m:t>slot</m:t>
            </m:r>
          </m:sup>
        </m:sSubSup>
      </m:oMath>
      <w:r w:rsidRPr="0048482F">
        <w:rPr>
          <w:lang w:eastAsia="ko-KR"/>
        </w:rPr>
        <w:instrText xml:space="preserve"> </w:instrText>
      </w:r>
      <w:r w:rsidRPr="0048482F">
        <w:rPr>
          <w:lang w:eastAsia="ko-KR"/>
        </w:rPr>
        <w:fldChar w:fldCharType="end"/>
      </w:r>
      <w:r w:rsidRPr="0048482F">
        <w:rPr>
          <w:lang w:eastAsia="ko-KR"/>
        </w:rPr>
        <w:t xml:space="preserve"> is the number </w:t>
      </w:r>
      <w:r w:rsidRPr="000975EA">
        <w:rPr>
          <w:lang w:eastAsia="ko-KR"/>
        </w:rPr>
        <w:t>of symbols of the PDSCH allocation within the slot</w:t>
      </w:r>
      <w:r w:rsidRPr="0048482F">
        <w:rPr>
          <w:lang w:eastAsia="ko-KR"/>
        </w:rPr>
        <w:t xml:space="preserve">, </w:t>
      </w:r>
      <w:r w:rsidRPr="0048482F">
        <w:rPr>
          <w:position w:val="-10"/>
          <w:lang w:eastAsia="ko-KR"/>
        </w:rPr>
        <w:object w:dxaOrig="639" w:dyaOrig="340" w14:anchorId="1FAC2655">
          <v:shape id="_x0000_i1107" type="#_x0000_t75" style="width:28.5pt;height:14.25pt" o:ole="">
            <v:imagedata r:id="rId156" o:title=""/>
          </v:shape>
          <o:OLEObject Type="Embed" ProgID="Equation.3" ShapeID="_x0000_i1107" DrawAspect="Content" ObjectID="_1640291172" r:id="rId157"/>
        </w:object>
      </w:r>
      <w:r w:rsidRPr="0048482F">
        <w:rPr>
          <w:lang w:eastAsia="ko-KR"/>
        </w:rPr>
        <w:fldChar w:fldCharType="begin"/>
      </w:r>
      <w:r w:rsidRPr="0048482F">
        <w:rPr>
          <w:lang w:eastAsia="ko-KR"/>
        </w:rPr>
        <w:instrText xml:space="preserve"> QUOTE </w:instrText>
      </w:r>
      <m:oMath>
        <m:sSubSup>
          <m:sSubSupPr>
            <m:ctrlPr>
              <w:rPr>
                <w:rFonts w:ascii="Cambria Math" w:hAnsi="Cambria Math"/>
                <w:i/>
                <w:lang w:eastAsia="ko-KR"/>
              </w:rPr>
            </m:ctrlPr>
          </m:sSubSupPr>
          <m:e>
            <m:r>
              <m:rPr>
                <m:sty m:val="p"/>
              </m:rPr>
              <w:rPr>
                <w:rFonts w:ascii="Cambria Math" w:hAnsi="Cambria Math"/>
                <w:lang w:eastAsia="ko-KR"/>
              </w:rPr>
              <m:t>N</m:t>
            </m:r>
          </m:e>
          <m:sub>
            <m:r>
              <m:rPr>
                <m:sty m:val="p"/>
              </m:rPr>
              <w:rPr>
                <w:rFonts w:ascii="Cambria Math" w:hAnsi="Cambria Math"/>
                <w:lang w:eastAsia="ko-KR"/>
              </w:rPr>
              <m:t>DMRS</m:t>
            </m:r>
          </m:sub>
          <m:sup>
            <m:r>
              <m:rPr>
                <m:sty m:val="p"/>
              </m:rPr>
              <w:rPr>
                <w:rFonts w:ascii="Cambria Math" w:hAnsi="Cambria Math"/>
                <w:lang w:eastAsia="ko-KR"/>
              </w:rPr>
              <m:t>PRB</m:t>
            </m:r>
          </m:sup>
        </m:sSubSup>
      </m:oMath>
      <w:r w:rsidRPr="0048482F">
        <w:rPr>
          <w:lang w:eastAsia="ko-KR"/>
        </w:rPr>
        <w:instrText xml:space="preserve"> </w:instrText>
      </w:r>
      <w:r w:rsidRPr="0048482F">
        <w:rPr>
          <w:lang w:eastAsia="ko-KR"/>
        </w:rPr>
        <w:fldChar w:fldCharType="end"/>
      </w:r>
      <w:r w:rsidRPr="0048482F">
        <w:rPr>
          <w:lang w:eastAsia="ko-KR"/>
        </w:rPr>
        <w:t xml:space="preserve"> is the number of REs for DM-RS per PRB in the scheduled duration including the overhead of the DM-RS CDM groups</w:t>
      </w:r>
      <w:r w:rsidR="00BA7758" w:rsidRPr="00BA7758">
        <w:rPr>
          <w:lang w:val="en-GB" w:eastAsia="ko-KR"/>
        </w:rPr>
        <w:t xml:space="preserve"> </w:t>
      </w:r>
      <w:r w:rsidR="00BA7758" w:rsidRPr="00F51F38">
        <w:rPr>
          <w:lang w:val="en-GB" w:eastAsia="ko-KR"/>
        </w:rPr>
        <w:t>without data, as</w:t>
      </w:r>
      <w:r w:rsidRPr="0048482F">
        <w:rPr>
          <w:lang w:eastAsia="ko-KR"/>
        </w:rPr>
        <w:t xml:space="preserve"> indicated by DCI format </w:t>
      </w:r>
      <w:bookmarkStart w:id="160" w:name="_Hlk500489688"/>
      <w:r w:rsidRPr="0048482F">
        <w:rPr>
          <w:lang w:eastAsia="ko-KR"/>
        </w:rPr>
        <w:t>1_1</w:t>
      </w:r>
      <w:bookmarkEnd w:id="160"/>
      <w:r w:rsidR="00BA7758" w:rsidRPr="00C72390">
        <w:rPr>
          <w:lang w:val="en-GB" w:eastAsia="ko-KR"/>
        </w:rPr>
        <w:t xml:space="preserve"> </w:t>
      </w:r>
      <w:r w:rsidR="000A423F">
        <w:rPr>
          <w:lang w:eastAsia="ko-KR"/>
        </w:rPr>
        <w:t xml:space="preserve">or format 1_2 </w:t>
      </w:r>
      <w:r w:rsidR="00BA7758" w:rsidRPr="00C72390">
        <w:rPr>
          <w:lang w:val="en-GB" w:eastAsia="ko-KR"/>
        </w:rPr>
        <w:t xml:space="preserve">or </w:t>
      </w:r>
      <w:r w:rsidR="00BA7758" w:rsidRPr="002E0823">
        <w:rPr>
          <w:lang w:val="en-GB" w:eastAsia="ko-KR"/>
        </w:rPr>
        <w:t xml:space="preserve">as described for format 1_0 in </w:t>
      </w:r>
      <w:r w:rsidR="00662899">
        <w:rPr>
          <w:lang w:val="en-GB" w:eastAsia="ko-KR"/>
        </w:rPr>
        <w:t>Clause</w:t>
      </w:r>
      <w:r w:rsidR="00BA7758" w:rsidRPr="002E0823">
        <w:rPr>
          <w:lang w:val="en-GB" w:eastAsia="ko-KR"/>
        </w:rPr>
        <w:t xml:space="preserve"> 5.1.6.2</w:t>
      </w:r>
      <w:r w:rsidRPr="0048482F">
        <w:rPr>
          <w:lang w:eastAsia="ko-KR"/>
        </w:rPr>
        <w:t xml:space="preserve">, and </w:t>
      </w:r>
      <w:r w:rsidRPr="0048482F">
        <w:rPr>
          <w:position w:val="-10"/>
          <w:lang w:eastAsia="ko-KR"/>
        </w:rPr>
        <w:object w:dxaOrig="520" w:dyaOrig="340" w14:anchorId="0C522229">
          <v:shape id="_x0000_i1108" type="#_x0000_t75" style="width:28.5pt;height:14.25pt" o:ole="">
            <v:imagedata r:id="rId158" o:title=""/>
          </v:shape>
          <o:OLEObject Type="Embed" ProgID="Equation.3" ShapeID="_x0000_i1108" DrawAspect="Content" ObjectID="_1640291173" r:id="rId159"/>
        </w:object>
      </w:r>
      <w:r w:rsidRPr="0048482F">
        <w:rPr>
          <w:lang w:eastAsia="ko-KR"/>
        </w:rPr>
        <w:t xml:space="preserve"> </w:t>
      </w:r>
      <w:r w:rsidRPr="0048482F">
        <w:rPr>
          <w:lang w:eastAsia="ko-KR"/>
        </w:rPr>
        <w:fldChar w:fldCharType="begin"/>
      </w:r>
      <w:r w:rsidRPr="0048482F">
        <w:rPr>
          <w:lang w:eastAsia="ko-KR"/>
        </w:rPr>
        <w:instrText xml:space="preserve"> QUOTE </w:instrText>
      </w:r>
      <m:oMath>
        <m:sSubSup>
          <m:sSubSupPr>
            <m:ctrlPr>
              <w:rPr>
                <w:rFonts w:ascii="Cambria Math" w:hAnsi="Cambria Math"/>
                <w:i/>
                <w:lang w:eastAsia="ko-KR"/>
              </w:rPr>
            </m:ctrlPr>
          </m:sSubSupPr>
          <m:e>
            <m:r>
              <m:rPr>
                <m:sty m:val="p"/>
              </m:rPr>
              <w:rPr>
                <w:rFonts w:ascii="Cambria Math" w:hAnsi="Cambria Math"/>
                <w:lang w:eastAsia="ko-KR"/>
              </w:rPr>
              <m:t>N</m:t>
            </m:r>
          </m:e>
          <m:sub>
            <m:r>
              <m:rPr>
                <m:sty m:val="p"/>
              </m:rPr>
              <w:rPr>
                <w:rFonts w:ascii="Cambria Math" w:hAnsi="Cambria Math"/>
                <w:lang w:eastAsia="ko-KR"/>
              </w:rPr>
              <m:t>oh</m:t>
            </m:r>
          </m:sub>
          <m:sup>
            <m:r>
              <m:rPr>
                <m:sty m:val="p"/>
              </m:rPr>
              <w:rPr>
                <w:rFonts w:ascii="Cambria Math" w:hAnsi="Cambria Math"/>
                <w:lang w:eastAsia="ko-KR"/>
              </w:rPr>
              <m:t>PRB</m:t>
            </m:r>
          </m:sup>
        </m:sSubSup>
      </m:oMath>
      <w:r w:rsidRPr="0048482F">
        <w:rPr>
          <w:lang w:eastAsia="ko-KR"/>
        </w:rPr>
        <w:instrText xml:space="preserve"> </w:instrText>
      </w:r>
      <w:r w:rsidRPr="0048482F">
        <w:rPr>
          <w:lang w:eastAsia="ko-KR"/>
        </w:rPr>
        <w:fldChar w:fldCharType="end"/>
      </w:r>
      <w:r w:rsidRPr="0048482F">
        <w:rPr>
          <w:lang w:eastAsia="ko-KR"/>
        </w:rPr>
        <w:t xml:space="preserve">is the overhead configured by higher layer parameter </w:t>
      </w:r>
      <w:r w:rsidR="00FE3AF2" w:rsidRPr="00D55F1B">
        <w:rPr>
          <w:i/>
          <w:lang w:eastAsia="ko-KR"/>
        </w:rPr>
        <w:t>xOverhead</w:t>
      </w:r>
      <w:r w:rsidR="00FE3AF2" w:rsidRPr="00F51F38">
        <w:rPr>
          <w:i/>
          <w:lang w:val="en-GB" w:eastAsia="ko-KR"/>
        </w:rPr>
        <w:t xml:space="preserve"> </w:t>
      </w:r>
      <w:r w:rsidR="00FE3AF2" w:rsidRPr="000D1A10">
        <w:rPr>
          <w:iCs/>
          <w:lang w:val="en-US"/>
        </w:rPr>
        <w:t>in</w:t>
      </w:r>
      <w:r w:rsidR="00FE3AF2">
        <w:rPr>
          <w:i/>
          <w:iCs/>
          <w:lang w:val="en-US"/>
        </w:rPr>
        <w:t xml:space="preserve"> </w:t>
      </w:r>
      <w:r w:rsidR="00FE3AF2">
        <w:rPr>
          <w:i/>
        </w:rPr>
        <w:t>PD</w:t>
      </w:r>
      <w:r w:rsidR="00FE3AF2" w:rsidRPr="00F35584">
        <w:rPr>
          <w:i/>
        </w:rPr>
        <w:t>SCH-ServingCellConfig</w:t>
      </w:r>
      <w:r w:rsidRPr="0048482F">
        <w:rPr>
          <w:lang w:eastAsia="ko-KR"/>
        </w:rPr>
        <w:t xml:space="preserve">. If the </w:t>
      </w:r>
      <w:r w:rsidR="00FE3AF2" w:rsidRPr="006C6EE9">
        <w:rPr>
          <w:i/>
          <w:lang w:eastAsia="ko-KR"/>
        </w:rPr>
        <w:t>xOverhead</w:t>
      </w:r>
      <w:r w:rsidRPr="0048482F">
        <w:rPr>
          <w:lang w:eastAsia="ko-KR"/>
        </w:rPr>
        <w:t xml:space="preserve"> </w:t>
      </w:r>
      <w:bookmarkStart w:id="161" w:name="_Hlk515619163"/>
      <w:r w:rsidR="000C29A7" w:rsidRPr="000C29A7">
        <w:rPr>
          <w:lang w:eastAsia="ko-KR"/>
        </w:rPr>
        <w:t xml:space="preserve">in </w:t>
      </w:r>
      <w:r w:rsidR="000C29A7" w:rsidRPr="004D48A5">
        <w:rPr>
          <w:i/>
          <w:lang w:eastAsia="ko-KR"/>
        </w:rPr>
        <w:t>P</w:t>
      </w:r>
      <w:r w:rsidR="000C29A7" w:rsidRPr="004D48A5">
        <w:rPr>
          <w:i/>
          <w:lang w:val="en-GB" w:eastAsia="ko-KR"/>
        </w:rPr>
        <w:t>D</w:t>
      </w:r>
      <w:r w:rsidR="000C29A7" w:rsidRPr="004D48A5">
        <w:rPr>
          <w:i/>
          <w:lang w:eastAsia="ko-KR"/>
        </w:rPr>
        <w:t>SCH-ServingCellconfig</w:t>
      </w:r>
      <w:bookmarkEnd w:id="161"/>
      <w:r w:rsidR="000C29A7" w:rsidRPr="004D48A5">
        <w:rPr>
          <w:i/>
          <w:lang w:eastAsia="ko-KR"/>
        </w:rPr>
        <w:t xml:space="preserve"> </w:t>
      </w:r>
      <w:r w:rsidRPr="0048482F">
        <w:rPr>
          <w:lang w:eastAsia="ko-KR"/>
        </w:rPr>
        <w:t xml:space="preserve">is not configured (a value from 0, 6, 12, or 18), the </w:t>
      </w:r>
      <w:r w:rsidR="00FE3AF2" w:rsidRPr="0048482F">
        <w:rPr>
          <w:position w:val="-10"/>
          <w:lang w:eastAsia="ko-KR"/>
        </w:rPr>
        <w:object w:dxaOrig="520" w:dyaOrig="340" w14:anchorId="1085C38A">
          <v:shape id="_x0000_i1109" type="#_x0000_t75" style="width:28.5pt;height:21.75pt" o:ole="">
            <v:imagedata r:id="rId158" o:title=""/>
          </v:shape>
          <o:OLEObject Type="Embed" ProgID="Equation.3" ShapeID="_x0000_i1109" DrawAspect="Content" ObjectID="_1640291174" r:id="rId160"/>
        </w:object>
      </w:r>
      <w:r w:rsidRPr="0048482F">
        <w:rPr>
          <w:lang w:eastAsia="ko-KR"/>
        </w:rPr>
        <w:t xml:space="preserve"> is </w:t>
      </w:r>
      <w:r w:rsidRPr="0048482F">
        <w:rPr>
          <w:lang w:eastAsia="ko-KR"/>
        </w:rPr>
        <w:lastRenderedPageBreak/>
        <w:t xml:space="preserve">set to 0. </w:t>
      </w:r>
      <w:r w:rsidR="00FE3AF2" w:rsidRPr="007B1689">
        <w:rPr>
          <w:lang w:val="en-US" w:eastAsia="ko-KR"/>
        </w:rPr>
        <w:t xml:space="preserve">If the PDSCH is scheduled </w:t>
      </w:r>
      <w:r w:rsidR="00FE3AF2">
        <w:rPr>
          <w:lang w:val="en-US" w:eastAsia="ko-KR"/>
        </w:rPr>
        <w:t>by</w:t>
      </w:r>
      <w:r w:rsidR="00FE3AF2" w:rsidRPr="007B1689">
        <w:rPr>
          <w:lang w:val="en-US" w:eastAsia="ko-KR"/>
        </w:rPr>
        <w:t xml:space="preserve"> PDCCH </w:t>
      </w:r>
      <w:r w:rsidR="00FE3AF2">
        <w:rPr>
          <w:lang w:val="en-US" w:eastAsia="ko-KR"/>
        </w:rPr>
        <w:t>with a CRC scrambled by</w:t>
      </w:r>
      <w:r w:rsidR="00FE3AF2" w:rsidRPr="007B1689">
        <w:rPr>
          <w:lang w:val="en-US" w:eastAsia="ko-KR"/>
        </w:rPr>
        <w:t xml:space="preserve"> SI-RNTI, RA-RNTI</w:t>
      </w:r>
      <w:r w:rsidR="00BB74FB">
        <w:rPr>
          <w:lang w:val="en-US" w:eastAsia="ko-KR"/>
        </w:rPr>
        <w:t xml:space="preserve">, </w:t>
      </w:r>
      <w:r w:rsidR="00BB74FB">
        <w:rPr>
          <w:color w:val="000000"/>
        </w:rPr>
        <w:t>MsgB-RNTI</w:t>
      </w:r>
      <w:r w:rsidR="00FE3AF2" w:rsidRPr="007B1689">
        <w:rPr>
          <w:lang w:val="en-US" w:eastAsia="ko-KR"/>
        </w:rPr>
        <w:t xml:space="preserve"> or P-RNTI, </w:t>
      </w:r>
      <w:r w:rsidR="00FE3AF2" w:rsidRPr="0048482F">
        <w:rPr>
          <w:position w:val="-10"/>
          <w:lang w:eastAsia="ko-KR"/>
        </w:rPr>
        <w:object w:dxaOrig="520" w:dyaOrig="340" w14:anchorId="110D1554">
          <v:shape id="_x0000_i1110" type="#_x0000_t75" style="width:28.5pt;height:21.75pt" o:ole="">
            <v:imagedata r:id="rId158" o:title=""/>
          </v:shape>
          <o:OLEObject Type="Embed" ProgID="Equation.3" ShapeID="_x0000_i1110" DrawAspect="Content" ObjectID="_1640291175" r:id="rId161"/>
        </w:object>
      </w:r>
      <w:r w:rsidR="00FE3AF2" w:rsidRPr="0048482F">
        <w:rPr>
          <w:lang w:eastAsia="ko-KR"/>
        </w:rPr>
        <w:t xml:space="preserve"> </w:t>
      </w:r>
      <w:r w:rsidR="00FE3AF2">
        <w:rPr>
          <w:lang w:val="en-US" w:eastAsia="ko-KR"/>
        </w:rPr>
        <w:t xml:space="preserve">is assumed </w:t>
      </w:r>
      <w:r w:rsidR="00FE3AF2" w:rsidRPr="0048482F">
        <w:rPr>
          <w:lang w:eastAsia="ko-KR"/>
        </w:rPr>
        <w:t xml:space="preserve">to </w:t>
      </w:r>
      <w:r w:rsidR="00FE3AF2" w:rsidRPr="00BD601B">
        <w:rPr>
          <w:lang w:val="en-GB" w:eastAsia="ko-KR"/>
        </w:rPr>
        <w:t xml:space="preserve">be </w:t>
      </w:r>
      <w:r w:rsidR="00FE3AF2" w:rsidRPr="0048482F">
        <w:rPr>
          <w:lang w:eastAsia="ko-KR"/>
        </w:rPr>
        <w:t>0</w:t>
      </w:r>
      <w:r w:rsidR="00FE3AF2" w:rsidRPr="00BD601B">
        <w:rPr>
          <w:lang w:val="en-GB" w:eastAsia="ko-KR"/>
        </w:rPr>
        <w:t>.</w:t>
      </w:r>
    </w:p>
    <w:p w14:paraId="6FEB49E7" w14:textId="28C7217B" w:rsidR="00DC2AA1" w:rsidRPr="0048482F" w:rsidRDefault="00323519" w:rsidP="00323519">
      <w:pPr>
        <w:pStyle w:val="B2"/>
        <w:rPr>
          <w:lang w:eastAsia="ko-KR"/>
        </w:rPr>
      </w:pPr>
      <w:r>
        <w:rPr>
          <w:lang w:eastAsia="ko-KR"/>
        </w:rPr>
        <w:t>-</w:t>
      </w:r>
      <w:r>
        <w:rPr>
          <w:lang w:eastAsia="ko-KR"/>
        </w:rPr>
        <w:tab/>
      </w:r>
      <w:r w:rsidR="00DC2AA1" w:rsidRPr="0048482F">
        <w:rPr>
          <w:lang w:eastAsia="ko-KR"/>
        </w:rPr>
        <w:t>A UE determine</w:t>
      </w:r>
      <w:r w:rsidR="00010CA5" w:rsidRPr="0048482F">
        <w:rPr>
          <w:lang w:eastAsia="ko-KR"/>
        </w:rPr>
        <w:t>s</w:t>
      </w:r>
      <w:r w:rsidR="00DC2AA1" w:rsidRPr="0048482F">
        <w:rPr>
          <w:lang w:eastAsia="ko-KR"/>
        </w:rPr>
        <w:t xml:space="preserve"> the total number of REs allocated for PDSCH (</w:t>
      </w:r>
      <w:r w:rsidR="00010CA5" w:rsidRPr="0048482F">
        <w:rPr>
          <w:position w:val="-10"/>
          <w:lang w:eastAsia="ko-KR"/>
        </w:rPr>
        <w:object w:dxaOrig="420" w:dyaOrig="360" w14:anchorId="6DED11E7">
          <v:shape id="_x0000_i1111" type="#_x0000_t75" style="width:21.75pt;height:21.75pt" o:ole="">
            <v:imagedata r:id="rId162" o:title=""/>
          </v:shape>
          <o:OLEObject Type="Embed" ProgID="Equation.3" ShapeID="_x0000_i1111" DrawAspect="Content" ObjectID="_1640291176" r:id="rId163"/>
        </w:object>
      </w:r>
      <w:r w:rsidR="000F693A">
        <w:rPr>
          <w:lang w:val="en-US" w:eastAsia="ko-KR"/>
        </w:rPr>
        <w:t>)</w:t>
      </w:r>
      <w:r w:rsidR="00DC2AA1" w:rsidRPr="0048482F">
        <w:rPr>
          <w:lang w:eastAsia="ko-KR"/>
        </w:rPr>
        <w:fldChar w:fldCharType="begin"/>
      </w:r>
      <w:r w:rsidR="00DC2AA1" w:rsidRPr="0048482F">
        <w:rPr>
          <w:lang w:eastAsia="ko-KR"/>
        </w:rPr>
        <w:instrText xml:space="preserve"> QUOTE </w:instrText>
      </w:r>
      <m:oMath>
        <m:sSub>
          <m:sSubPr>
            <m:ctrlPr>
              <w:rPr>
                <w:rFonts w:ascii="Cambria Math" w:hAnsi="Cambria Math"/>
                <w:i/>
                <w:lang w:eastAsia="ko-KR"/>
              </w:rPr>
            </m:ctrlPr>
          </m:sSubPr>
          <m:e>
            <m:r>
              <m:rPr>
                <m:sty m:val="p"/>
              </m:rPr>
              <w:rPr>
                <w:rFonts w:ascii="Cambria Math" w:hAnsi="Cambria Math"/>
                <w:lang w:eastAsia="ko-KR"/>
              </w:rPr>
              <m:t>N</m:t>
            </m:r>
          </m:e>
          <m:sub>
            <m:r>
              <m:rPr>
                <m:sty m:val="p"/>
              </m:rPr>
              <w:rPr>
                <w:rFonts w:ascii="Cambria Math" w:hAnsi="Cambria Math"/>
                <w:lang w:eastAsia="ko-KR"/>
              </w:rPr>
              <m:t>RE</m:t>
            </m:r>
          </m:sub>
        </m:sSub>
        <m:r>
          <m:rPr>
            <m:sty m:val="p"/>
          </m:rPr>
          <w:rPr>
            <w:rFonts w:ascii="Cambria Math" w:hAnsi="Cambria Math"/>
            <w:lang w:eastAsia="ko-KR"/>
          </w:rPr>
          <m:t>)</m:t>
        </m:r>
      </m:oMath>
      <w:r w:rsidR="00DC2AA1" w:rsidRPr="0048482F">
        <w:rPr>
          <w:lang w:eastAsia="ko-KR"/>
        </w:rPr>
        <w:instrText xml:space="preserve"> </w:instrText>
      </w:r>
      <w:r w:rsidR="00DC2AA1" w:rsidRPr="0048482F">
        <w:rPr>
          <w:lang w:eastAsia="ko-KR"/>
        </w:rPr>
        <w:fldChar w:fldCharType="end"/>
      </w:r>
      <w:r w:rsidR="00DC2AA1" w:rsidRPr="0048482F">
        <w:rPr>
          <w:lang w:eastAsia="ko-KR"/>
        </w:rPr>
        <w:t xml:space="preserve"> by </w:t>
      </w:r>
      <w:r w:rsidR="00FE3AF2" w:rsidRPr="009A16E4">
        <w:rPr>
          <w:position w:val="-14"/>
          <w:lang w:eastAsia="ko-KR"/>
        </w:rPr>
        <w:object w:dxaOrig="2280" w:dyaOrig="400" w14:anchorId="4F6DC262">
          <v:shape id="_x0000_i1112" type="#_x0000_t75" style="width:115.5pt;height:21.75pt" o:ole="">
            <v:imagedata r:id="rId164" o:title=""/>
          </v:shape>
          <o:OLEObject Type="Embed" ProgID="Equation.DSMT4" ShapeID="_x0000_i1112" DrawAspect="Content" ObjectID="_1640291177" r:id="rId165"/>
        </w:object>
      </w:r>
      <w:r w:rsidR="00DC2AA1" w:rsidRPr="0048482F">
        <w:rPr>
          <w:lang w:eastAsia="ko-KR"/>
        </w:rPr>
        <w:fldChar w:fldCharType="begin"/>
      </w:r>
      <w:r w:rsidR="00DC2AA1" w:rsidRPr="0048482F">
        <w:rPr>
          <w:lang w:eastAsia="ko-KR"/>
        </w:rPr>
        <w:instrText xml:space="preserve"> QUOTE </w:instrText>
      </w:r>
      <m:oMath>
        <m:sSub>
          <m:sSubPr>
            <m:ctrlPr>
              <w:rPr>
                <w:rFonts w:ascii="Cambria Math" w:hAnsi="Cambria Math"/>
                <w:i/>
                <w:lang w:eastAsia="ko-KR"/>
              </w:rPr>
            </m:ctrlPr>
          </m:sSubPr>
          <m:e>
            <m:r>
              <m:rPr>
                <m:sty m:val="p"/>
              </m:rPr>
              <w:rPr>
                <w:rFonts w:ascii="Cambria Math" w:hAnsi="Cambria Math"/>
                <w:lang w:eastAsia="ko-KR"/>
              </w:rPr>
              <m:t>N</m:t>
            </m:r>
          </m:e>
          <m:sub>
            <m:r>
              <m:rPr>
                <m:sty m:val="p"/>
              </m:rPr>
              <w:rPr>
                <w:rFonts w:ascii="Cambria Math" w:hAnsi="Cambria Math"/>
                <w:lang w:eastAsia="ko-KR"/>
              </w:rPr>
              <m:t>RE</m:t>
            </m:r>
          </m:sub>
        </m:sSub>
        <m:r>
          <m:rPr>
            <m:sty m:val="p"/>
          </m:rPr>
          <w:rPr>
            <w:rFonts w:ascii="Cambria Math" w:hAnsi="Cambria Math"/>
            <w:lang w:eastAsia="ko-KR"/>
          </w:rPr>
          <m:t xml:space="preserve">= </m:t>
        </m:r>
        <m:sSubSup>
          <m:sSubSupPr>
            <m:ctrlPr>
              <w:rPr>
                <w:rFonts w:ascii="Cambria Math" w:hAnsi="Cambria Math"/>
                <w:i/>
                <w:lang w:eastAsia="ko-KR"/>
              </w:rPr>
            </m:ctrlPr>
          </m:sSubSupPr>
          <m:e>
            <m:acc>
              <m:accPr>
                <m:chr m:val="̅"/>
                <m:ctrlPr>
                  <w:rPr>
                    <w:rFonts w:ascii="Cambria Math" w:hAnsi="Cambria Math"/>
                    <w:i/>
                    <w:lang w:eastAsia="ko-KR"/>
                  </w:rPr>
                </m:ctrlPr>
              </m:accPr>
              <m:e>
                <m:r>
                  <m:rPr>
                    <m:sty m:val="p"/>
                  </m:rPr>
                  <w:rPr>
                    <w:rFonts w:ascii="Cambria Math" w:hAnsi="Cambria Math"/>
                    <w:lang w:eastAsia="ko-KR"/>
                  </w:rPr>
                  <m:t>N</m:t>
                </m:r>
              </m:e>
            </m:acc>
          </m:e>
          <m:sub>
            <m:r>
              <m:rPr>
                <m:sty m:val="p"/>
              </m:rPr>
              <w:rPr>
                <w:rFonts w:ascii="Cambria Math" w:hAnsi="Cambria Math"/>
                <w:lang w:eastAsia="ko-KR"/>
              </w:rPr>
              <m:t>RE</m:t>
            </m:r>
          </m:sub>
          <m:sup>
            <m:r>
              <m:rPr>
                <m:sty m:val="p"/>
              </m:rPr>
              <w:rPr>
                <w:rFonts w:ascii="Cambria Math" w:hAnsi="Cambria Math"/>
                <w:lang w:eastAsia="ko-KR"/>
              </w:rPr>
              <m:t>'</m:t>
            </m:r>
          </m:sup>
        </m:sSubSup>
        <m:r>
          <m:rPr>
            <m:sty m:val="p"/>
          </m:rPr>
          <w:rPr>
            <w:rFonts w:ascii="Cambria Math" w:hAnsi="Cambria Math"/>
            <w:lang w:eastAsia="ko-KR"/>
          </w:rPr>
          <m:t xml:space="preserve">* </m:t>
        </m:r>
        <m:sSub>
          <m:sSubPr>
            <m:ctrlPr>
              <w:rPr>
                <w:rFonts w:ascii="Cambria Math" w:hAnsi="Cambria Math"/>
                <w:i/>
                <w:lang w:eastAsia="ko-KR"/>
              </w:rPr>
            </m:ctrlPr>
          </m:sSubPr>
          <m:e>
            <m:r>
              <m:rPr>
                <m:sty m:val="p"/>
              </m:rPr>
              <w:rPr>
                <w:rFonts w:ascii="Cambria Math" w:hAnsi="Cambria Math"/>
                <w:lang w:eastAsia="ko-KR"/>
              </w:rPr>
              <m:t>n</m:t>
            </m:r>
          </m:e>
          <m:sub>
            <m:r>
              <m:rPr>
                <m:sty m:val="p"/>
              </m:rPr>
              <w:rPr>
                <w:rFonts w:ascii="Cambria Math" w:hAnsi="Cambria Math"/>
                <w:lang w:eastAsia="ko-KR"/>
              </w:rPr>
              <m:t>PRB</m:t>
            </m:r>
          </m:sub>
        </m:sSub>
      </m:oMath>
      <w:r w:rsidR="00DC2AA1" w:rsidRPr="0048482F">
        <w:rPr>
          <w:lang w:eastAsia="ko-KR"/>
        </w:rPr>
        <w:instrText xml:space="preserve"> </w:instrText>
      </w:r>
      <w:r w:rsidR="00DC2AA1" w:rsidRPr="0048482F">
        <w:rPr>
          <w:lang w:eastAsia="ko-KR"/>
        </w:rPr>
        <w:fldChar w:fldCharType="end"/>
      </w:r>
      <w:r w:rsidR="00DC2AA1" w:rsidRPr="0048482F">
        <w:rPr>
          <w:lang w:eastAsia="ko-KR"/>
        </w:rPr>
        <w:t>, where</w:t>
      </w:r>
      <w:r w:rsidR="00010CA5" w:rsidRPr="0048482F">
        <w:rPr>
          <w:lang w:eastAsia="ko-KR"/>
        </w:rPr>
        <w:t xml:space="preserve"> </w:t>
      </w:r>
      <w:r w:rsidR="00010CA5" w:rsidRPr="0048482F">
        <w:rPr>
          <w:i/>
          <w:lang w:eastAsia="ko-KR"/>
        </w:rPr>
        <w:t>n</w:t>
      </w:r>
      <w:r w:rsidR="00010CA5" w:rsidRPr="0048482F">
        <w:rPr>
          <w:i/>
          <w:vertAlign w:val="subscript"/>
          <w:lang w:eastAsia="ko-KR"/>
        </w:rPr>
        <w:t>PRB</w:t>
      </w:r>
      <w:r w:rsidR="00DC2AA1" w:rsidRPr="0048482F">
        <w:rPr>
          <w:lang w:eastAsia="ko-KR"/>
        </w:rPr>
        <w:t xml:space="preserve"> is the </w:t>
      </w:r>
      <w:r w:rsidR="00DC2AA1" w:rsidRPr="0048482F">
        <w:t>total number of allocated PRBs</w:t>
      </w:r>
      <w:r w:rsidR="00DC2AA1" w:rsidRPr="0048482F">
        <w:rPr>
          <w:lang w:eastAsia="ko-KR"/>
        </w:rPr>
        <w:t xml:space="preserve"> </w:t>
      </w:r>
      <w:r w:rsidR="00DC2AA1" w:rsidRPr="0048482F">
        <w:t xml:space="preserve">for the UE. </w:t>
      </w:r>
    </w:p>
    <w:p w14:paraId="307F19C1" w14:textId="0FD6D8EB" w:rsidR="00DC2AA1" w:rsidRPr="0048482F" w:rsidRDefault="00323519" w:rsidP="00323519">
      <w:pPr>
        <w:pStyle w:val="B1"/>
        <w:rPr>
          <w:lang w:eastAsia="ko-KR"/>
        </w:rPr>
      </w:pPr>
      <w:r>
        <w:rPr>
          <w:lang w:eastAsia="ko-KR"/>
        </w:rPr>
        <w:t>2)</w:t>
      </w:r>
      <w:r>
        <w:rPr>
          <w:lang w:eastAsia="ko-KR"/>
        </w:rPr>
        <w:tab/>
      </w:r>
      <w:r w:rsidR="00DC2AA1" w:rsidRPr="0048482F">
        <w:rPr>
          <w:lang w:eastAsia="ko-KR"/>
        </w:rPr>
        <w:t xml:space="preserve">Intermediate number of information bits </w:t>
      </w:r>
      <w:r w:rsidR="00010CA5" w:rsidRPr="0048482F">
        <w:rPr>
          <w:lang w:eastAsia="ko-KR"/>
        </w:rPr>
        <w:t>(</w:t>
      </w:r>
      <w:r w:rsidR="00875689" w:rsidRPr="0048482F">
        <w:rPr>
          <w:i/>
          <w:lang w:eastAsia="ko-KR"/>
        </w:rPr>
        <w:t>N</w:t>
      </w:r>
      <w:r w:rsidR="00875689" w:rsidRPr="0048482F">
        <w:rPr>
          <w:i/>
          <w:vertAlign w:val="subscript"/>
          <w:lang w:eastAsia="ko-KR"/>
        </w:rPr>
        <w:t>info</w:t>
      </w:r>
      <w:r w:rsidR="00010CA5" w:rsidRPr="0048482F">
        <w:rPr>
          <w:lang w:eastAsia="ko-KR"/>
        </w:rPr>
        <w:t>)</w:t>
      </w:r>
      <w:r w:rsidR="00D74414">
        <w:rPr>
          <w:lang w:eastAsia="ko-KR"/>
        </w:rPr>
        <w:t xml:space="preserve"> </w:t>
      </w:r>
      <w:r w:rsidR="00010CA5" w:rsidRPr="0048482F">
        <w:rPr>
          <w:lang w:eastAsia="ko-KR"/>
        </w:rPr>
        <w:fldChar w:fldCharType="begin"/>
      </w:r>
      <w:r w:rsidR="00010CA5" w:rsidRPr="0048482F">
        <w:rPr>
          <w:lang w:eastAsia="ko-KR"/>
        </w:rPr>
        <w:instrText xml:space="preserve"> QUOTE </w:instrText>
      </w:r>
      <m:oMath>
        <m:sSub>
          <m:sSubPr>
            <m:ctrlPr>
              <w:rPr>
                <w:rFonts w:ascii="Cambria Math" w:hAnsi="Cambria Math"/>
                <w:i/>
                <w:lang w:eastAsia="ko-KR"/>
              </w:rPr>
            </m:ctrlPr>
          </m:sSubPr>
          <m:e>
            <m:r>
              <m:rPr>
                <m:sty m:val="p"/>
              </m:rPr>
              <w:rPr>
                <w:rFonts w:ascii="Cambria Math" w:hAnsi="Cambria Math"/>
                <w:lang w:eastAsia="ko-KR"/>
              </w:rPr>
              <m:t>TBS</m:t>
            </m:r>
          </m:e>
          <m:sub>
            <m:r>
              <m:rPr>
                <m:sty m:val="p"/>
              </m:rPr>
              <w:rPr>
                <w:rFonts w:ascii="Cambria Math" w:hAnsi="Cambria Math"/>
                <w:lang w:eastAsia="ko-KR"/>
              </w:rPr>
              <m:t>temp</m:t>
            </m:r>
          </m:sub>
        </m:sSub>
        <m:r>
          <m:rPr>
            <m:sty m:val="p"/>
          </m:rPr>
          <w:rPr>
            <w:rFonts w:ascii="Cambria Math" w:hAnsi="Cambria Math"/>
            <w:lang w:eastAsia="ko-KR"/>
          </w:rPr>
          <m:t xml:space="preserve">) </m:t>
        </m:r>
      </m:oMath>
      <w:r w:rsidR="00010CA5" w:rsidRPr="0048482F">
        <w:rPr>
          <w:lang w:eastAsia="ko-KR"/>
        </w:rPr>
        <w:instrText xml:space="preserve"> </w:instrText>
      </w:r>
      <w:r w:rsidR="00010CA5" w:rsidRPr="0048482F">
        <w:rPr>
          <w:lang w:eastAsia="ko-KR"/>
        </w:rPr>
        <w:fldChar w:fldCharType="end"/>
      </w:r>
      <w:r w:rsidR="00DC2AA1" w:rsidRPr="0048482F">
        <w:rPr>
          <w:lang w:eastAsia="ko-KR"/>
        </w:rPr>
        <w:t xml:space="preserve">is obtained by </w:t>
      </w:r>
      <w:r w:rsidR="005E3506" w:rsidRPr="005E3506">
        <w:rPr>
          <w:position w:val="-10"/>
          <w:lang w:eastAsia="ko-KR"/>
        </w:rPr>
        <w:object w:dxaOrig="1760" w:dyaOrig="300" w14:anchorId="6C57A184">
          <v:shape id="_x0000_i1113" type="#_x0000_t75" style="width:86.25pt;height:14.25pt" o:ole="">
            <v:imagedata r:id="rId166" o:title=""/>
          </v:shape>
          <o:OLEObject Type="Embed" ProgID="Equation.3" ShapeID="_x0000_i1113" DrawAspect="Content" ObjectID="_1640291178" r:id="rId167"/>
        </w:object>
      </w:r>
      <w:r w:rsidR="00DC2AA1" w:rsidRPr="0048482F">
        <w:fldChar w:fldCharType="begin"/>
      </w:r>
      <w:r w:rsidR="00DC2AA1" w:rsidRPr="0048482F">
        <w:instrText xml:space="preserve"> QUOTE </w:instrText>
      </w:r>
      <m:oMath>
        <m:sSub>
          <m:sSubPr>
            <m:ctrlPr>
              <w:rPr>
                <w:rFonts w:ascii="Cambria Math" w:hAnsi="Cambria Math"/>
                <w:i/>
                <w:lang w:eastAsia="ko-KR"/>
              </w:rPr>
            </m:ctrlPr>
          </m:sSubPr>
          <m:e>
            <m:r>
              <m:rPr>
                <m:sty m:val="p"/>
              </m:rPr>
              <w:rPr>
                <w:rFonts w:ascii="Cambria Math" w:hAnsi="Cambria Math"/>
                <w:lang w:eastAsia="ko-KR"/>
              </w:rPr>
              <m:t>TBS</m:t>
            </m:r>
          </m:e>
          <m:sub>
            <m:r>
              <m:rPr>
                <m:sty m:val="p"/>
              </m:rPr>
              <w:rPr>
                <w:rFonts w:ascii="Cambria Math" w:hAnsi="Cambria Math"/>
                <w:lang w:eastAsia="ko-KR"/>
              </w:rPr>
              <m:t>temp</m:t>
            </m:r>
          </m:sub>
        </m:sSub>
        <m:r>
          <m:rPr>
            <m:sty m:val="p"/>
          </m:rPr>
          <w:rPr>
            <w:rFonts w:ascii="Cambria Math" w:hAnsi="Cambria Math"/>
            <w:lang w:eastAsia="ko-KR"/>
          </w:rPr>
          <m:t xml:space="preserve">= </m:t>
        </m:r>
        <m:sSub>
          <m:sSubPr>
            <m:ctrlPr>
              <w:rPr>
                <w:rFonts w:ascii="Cambria Math" w:hAnsi="Cambria Math"/>
                <w:i/>
                <w:lang w:eastAsia="ko-KR"/>
              </w:rPr>
            </m:ctrlPr>
          </m:sSubPr>
          <m:e>
            <m:r>
              <m:rPr>
                <m:sty m:val="p"/>
              </m:rPr>
              <w:rPr>
                <w:rFonts w:ascii="Cambria Math" w:hAnsi="Cambria Math"/>
                <w:lang w:eastAsia="ko-KR"/>
              </w:rPr>
              <m:t>N</m:t>
            </m:r>
          </m:e>
          <m:sub>
            <m:r>
              <m:rPr>
                <m:sty m:val="p"/>
              </m:rPr>
              <w:rPr>
                <w:rFonts w:ascii="Cambria Math" w:hAnsi="Cambria Math"/>
                <w:lang w:eastAsia="ko-KR"/>
              </w:rPr>
              <m:t>RE</m:t>
            </m:r>
          </m:sub>
        </m:sSub>
        <m:r>
          <m:rPr>
            <m:sty m:val="p"/>
          </m:rPr>
          <w:rPr>
            <w:rFonts w:ascii="Cambria Math" w:hAnsi="Cambria Math"/>
            <w:lang w:eastAsia="ko-KR"/>
          </w:rPr>
          <m:t>*R*</m:t>
        </m:r>
        <m:sSub>
          <m:sSubPr>
            <m:ctrlPr>
              <w:rPr>
                <w:rFonts w:ascii="Cambria Math" w:hAnsi="Cambria Math"/>
                <w:i/>
                <w:lang w:eastAsia="ko-KR"/>
              </w:rPr>
            </m:ctrlPr>
          </m:sSubPr>
          <m:e>
            <m:r>
              <m:rPr>
                <m:sty m:val="p"/>
              </m:rPr>
              <w:rPr>
                <w:rFonts w:ascii="Cambria Math" w:hAnsi="Cambria Math"/>
                <w:lang w:eastAsia="ko-KR"/>
              </w:rPr>
              <m:t>Q</m:t>
            </m:r>
          </m:e>
          <m:sub>
            <m:r>
              <m:rPr>
                <m:sty m:val="p"/>
              </m:rPr>
              <w:rPr>
                <w:rFonts w:ascii="Cambria Math" w:hAnsi="Cambria Math"/>
                <w:lang w:eastAsia="ko-KR"/>
              </w:rPr>
              <m:t>m</m:t>
            </m:r>
          </m:sub>
        </m:sSub>
        <m:r>
          <m:rPr>
            <m:sty m:val="p"/>
          </m:rPr>
          <w:rPr>
            <w:rFonts w:ascii="Cambria Math" w:hAnsi="Cambria Math"/>
            <w:lang w:eastAsia="ko-KR"/>
          </w:rPr>
          <m:t>*</m:t>
        </m:r>
        <m:r>
          <m:rPr>
            <m:sty m:val="p"/>
          </m:rPr>
          <w:rPr>
            <w:rFonts w:ascii="Cambria Math" w:hAnsi="Cambria Math"/>
          </w:rPr>
          <m:t>ʋ</m:t>
        </m:r>
      </m:oMath>
      <w:r w:rsidR="00DC2AA1" w:rsidRPr="0048482F">
        <w:instrText xml:space="preserve"> </w:instrText>
      </w:r>
      <w:r w:rsidR="00DC2AA1" w:rsidRPr="0048482F">
        <w:fldChar w:fldCharType="end"/>
      </w:r>
      <w:r w:rsidR="00DC2AA1" w:rsidRPr="0048482F">
        <w:t>.</w:t>
      </w:r>
    </w:p>
    <w:p w14:paraId="170BDE41" w14:textId="77777777" w:rsidR="00875689" w:rsidRPr="0048482F" w:rsidRDefault="00875689" w:rsidP="000F693A">
      <w:pPr>
        <w:pStyle w:val="B2"/>
        <w:rPr>
          <w:lang w:eastAsia="ko-KR"/>
        </w:rPr>
      </w:pPr>
      <w:r w:rsidRPr="0048482F">
        <w:rPr>
          <w:lang w:eastAsia="ko-KR"/>
        </w:rPr>
        <w:t xml:space="preserve">If </w:t>
      </w:r>
      <w:r w:rsidRPr="0048482F">
        <w:rPr>
          <w:position w:val="-10"/>
          <w:lang w:eastAsia="ko-KR"/>
        </w:rPr>
        <w:object w:dxaOrig="1120" w:dyaOrig="300" w14:anchorId="35DCFB47">
          <v:shape id="_x0000_i1114" type="#_x0000_t75" style="width:57.75pt;height:14.25pt" o:ole="">
            <v:imagedata r:id="rId168" o:title=""/>
          </v:shape>
          <o:OLEObject Type="Embed" ProgID="Equation.3" ShapeID="_x0000_i1114" DrawAspect="Content" ObjectID="_1640291179" r:id="rId169"/>
        </w:object>
      </w:r>
    </w:p>
    <w:p w14:paraId="3D5A0E9F" w14:textId="77777777" w:rsidR="00875689" w:rsidRPr="0048482F" w:rsidRDefault="00875689" w:rsidP="000F693A">
      <w:pPr>
        <w:pStyle w:val="B3"/>
        <w:rPr>
          <w:lang w:eastAsia="ko-KR"/>
        </w:rPr>
      </w:pPr>
      <w:r w:rsidRPr="0048482F">
        <w:rPr>
          <w:lang w:eastAsia="ko-KR"/>
        </w:rPr>
        <w:t>Use step 3 as the next step of the TBS determination</w:t>
      </w:r>
    </w:p>
    <w:p w14:paraId="42EFCDA4" w14:textId="77777777" w:rsidR="00875689" w:rsidRPr="0048482F" w:rsidRDefault="00875689" w:rsidP="000F693A">
      <w:pPr>
        <w:pStyle w:val="B2"/>
        <w:rPr>
          <w:lang w:eastAsia="ko-KR"/>
        </w:rPr>
      </w:pPr>
      <w:r w:rsidRPr="0048482F">
        <w:rPr>
          <w:lang w:eastAsia="ko-KR"/>
        </w:rPr>
        <w:t>else</w:t>
      </w:r>
    </w:p>
    <w:p w14:paraId="04B0EB4B" w14:textId="77777777" w:rsidR="00875689" w:rsidRPr="0048482F" w:rsidRDefault="00875689" w:rsidP="000F693A">
      <w:pPr>
        <w:pStyle w:val="B3"/>
        <w:rPr>
          <w:lang w:eastAsia="ko-KR"/>
        </w:rPr>
      </w:pPr>
      <w:r w:rsidRPr="0048482F">
        <w:rPr>
          <w:lang w:eastAsia="ko-KR"/>
        </w:rPr>
        <w:t>Use step 4 as the next step of the TBS determination</w:t>
      </w:r>
    </w:p>
    <w:p w14:paraId="123F4024" w14:textId="77777777" w:rsidR="00875689" w:rsidRPr="0017078E" w:rsidRDefault="0017078E" w:rsidP="000F693A">
      <w:pPr>
        <w:pStyle w:val="B2"/>
        <w:rPr>
          <w:lang w:val="en-US" w:eastAsia="ko-KR"/>
        </w:rPr>
      </w:pPr>
      <w:r>
        <w:rPr>
          <w:lang w:val="en-US" w:eastAsia="ko-KR"/>
        </w:rPr>
        <w:t>e</w:t>
      </w:r>
      <w:r w:rsidR="00875689" w:rsidRPr="0048482F">
        <w:rPr>
          <w:lang w:eastAsia="ko-KR"/>
        </w:rPr>
        <w:t>nd</w:t>
      </w:r>
      <w:r>
        <w:rPr>
          <w:lang w:val="en-US" w:eastAsia="ko-KR"/>
        </w:rPr>
        <w:t xml:space="preserve"> if</w:t>
      </w:r>
    </w:p>
    <w:p w14:paraId="1F8C58C8" w14:textId="77777777" w:rsidR="00875689" w:rsidRPr="0048482F" w:rsidRDefault="009C3101" w:rsidP="000F693A">
      <w:pPr>
        <w:pStyle w:val="B1"/>
      </w:pPr>
      <w:r>
        <w:t>3)</w:t>
      </w:r>
      <w:r>
        <w:tab/>
      </w:r>
      <w:r w:rsidR="00875689" w:rsidRPr="0048482F">
        <w:t xml:space="preserve">When </w:t>
      </w:r>
      <w:r w:rsidR="00875689" w:rsidRPr="0048482F">
        <w:rPr>
          <w:position w:val="-10"/>
          <w:lang w:eastAsia="ko-KR"/>
        </w:rPr>
        <w:object w:dxaOrig="1120" w:dyaOrig="300" w14:anchorId="79A091F4">
          <v:shape id="_x0000_i1115" type="#_x0000_t75" style="width:57.75pt;height:14.25pt" o:ole="">
            <v:imagedata r:id="rId168" o:title=""/>
          </v:shape>
          <o:OLEObject Type="Embed" ProgID="Equation.3" ShapeID="_x0000_i1115" DrawAspect="Content" ObjectID="_1640291180" r:id="rId170"/>
        </w:object>
      </w:r>
      <w:r w:rsidR="00875689" w:rsidRPr="0048482F">
        <w:rPr>
          <w:lang w:eastAsia="ko-KR"/>
        </w:rPr>
        <w:t>, TBS is determined as follows</w:t>
      </w:r>
    </w:p>
    <w:p w14:paraId="6636B0DE" w14:textId="6CFD343C" w:rsidR="00DC2AA1" w:rsidRPr="0048482F" w:rsidRDefault="00323519" w:rsidP="000F693A">
      <w:pPr>
        <w:pStyle w:val="B2"/>
      </w:pPr>
      <w:r>
        <w:t>-</w:t>
      </w:r>
      <w:r>
        <w:tab/>
      </w:r>
      <w:r w:rsidR="00875689" w:rsidRPr="0048482F">
        <w:t xml:space="preserve">quantized intermediate number of information bits </w:t>
      </w:r>
      <w:r w:rsidR="005E3506" w:rsidRPr="00577168">
        <w:rPr>
          <w:position w:val="-28"/>
          <w:lang w:eastAsia="ko-KR"/>
        </w:rPr>
        <w:object w:dxaOrig="2480" w:dyaOrig="660" w14:anchorId="200C4291">
          <v:shape id="_x0000_i1116" type="#_x0000_t75" style="width:122.25pt;height:36pt" o:ole="">
            <v:imagedata r:id="rId171" o:title=""/>
          </v:shape>
          <o:OLEObject Type="Embed" ProgID="Equation.3" ShapeID="_x0000_i1116" DrawAspect="Content" ObjectID="_1640291181" r:id="rId172"/>
        </w:object>
      </w:r>
      <w:r w:rsidR="004D2316" w:rsidRPr="0048482F">
        <w:rPr>
          <w:lang w:eastAsia="ko-KR"/>
        </w:rPr>
        <w:t xml:space="preserve">, where </w:t>
      </w:r>
      <w:r w:rsidR="004D2316" w:rsidRPr="0048482F">
        <w:rPr>
          <w:position w:val="-10"/>
          <w:lang w:eastAsia="ko-KR"/>
        </w:rPr>
        <w:object w:dxaOrig="2380" w:dyaOrig="300" w14:anchorId="11627125">
          <v:shape id="_x0000_i1117" type="#_x0000_t75" style="width:122.25pt;height:14.25pt" o:ole="">
            <v:imagedata r:id="rId173" o:title=""/>
          </v:shape>
          <o:OLEObject Type="Embed" ProgID="Equation.3" ShapeID="_x0000_i1117" DrawAspect="Content" ObjectID="_1640291182" r:id="rId174"/>
        </w:object>
      </w:r>
      <w:r w:rsidR="004D2316" w:rsidRPr="0048482F">
        <w:rPr>
          <w:lang w:eastAsia="ko-KR"/>
        </w:rPr>
        <w:t>.</w:t>
      </w:r>
    </w:p>
    <w:p w14:paraId="5B2C2809" w14:textId="54851649" w:rsidR="00DC2AA1" w:rsidRPr="0048482F" w:rsidRDefault="00323519" w:rsidP="00323519">
      <w:pPr>
        <w:pStyle w:val="B2"/>
        <w:rPr>
          <w:lang w:eastAsia="ko-KR"/>
        </w:rPr>
      </w:pPr>
      <w:r>
        <w:t>-</w:t>
      </w:r>
      <w:r>
        <w:tab/>
      </w:r>
      <w:r w:rsidR="00875689" w:rsidRPr="0048482F">
        <w:t xml:space="preserve">use </w:t>
      </w:r>
      <w:r w:rsidR="00875689" w:rsidRPr="0048482F">
        <w:rPr>
          <w:lang w:eastAsia="ko-KR"/>
        </w:rPr>
        <w:t>Table 5.1.3.2-</w:t>
      </w:r>
      <w:r w:rsidR="002E1D14">
        <w:rPr>
          <w:lang w:val="en-US" w:eastAsia="ko-KR"/>
        </w:rPr>
        <w:t>1</w:t>
      </w:r>
      <w:r w:rsidR="002E1D14" w:rsidRPr="0048482F">
        <w:rPr>
          <w:lang w:eastAsia="ko-KR"/>
        </w:rPr>
        <w:t xml:space="preserve"> </w:t>
      </w:r>
      <w:r w:rsidR="00875689" w:rsidRPr="0048482F">
        <w:rPr>
          <w:lang w:eastAsia="ko-KR"/>
        </w:rPr>
        <w:t>find the closest TBS that is not less than</w:t>
      </w:r>
      <w:r w:rsidR="004D2316" w:rsidRPr="0048482F">
        <w:rPr>
          <w:lang w:eastAsia="ko-KR"/>
        </w:rPr>
        <w:t xml:space="preserve"> </w:t>
      </w:r>
      <w:r w:rsidR="004D2316" w:rsidRPr="0048482F">
        <w:rPr>
          <w:position w:val="-10"/>
          <w:lang w:eastAsia="ko-KR"/>
        </w:rPr>
        <w:object w:dxaOrig="499" w:dyaOrig="340" w14:anchorId="089B6253">
          <v:shape id="_x0000_i1118" type="#_x0000_t75" style="width:21.75pt;height:14.25pt" o:ole="">
            <v:imagedata r:id="rId175" o:title=""/>
          </v:shape>
          <o:OLEObject Type="Embed" ProgID="Equation.3" ShapeID="_x0000_i1118" DrawAspect="Content" ObjectID="_1640291183" r:id="rId176"/>
        </w:object>
      </w:r>
      <w:r w:rsidR="004D2316" w:rsidRPr="0048482F">
        <w:rPr>
          <w:lang w:eastAsia="ko-KR"/>
        </w:rPr>
        <w:t>.</w:t>
      </w:r>
    </w:p>
    <w:p w14:paraId="4808D6FB" w14:textId="63741DC1" w:rsidR="004D2316" w:rsidRPr="0048482F" w:rsidRDefault="004D2316" w:rsidP="00323519">
      <w:pPr>
        <w:pStyle w:val="TH"/>
        <w:rPr>
          <w:lang w:eastAsia="ko-KR"/>
        </w:rPr>
      </w:pPr>
      <w:r w:rsidRPr="0048482F">
        <w:t>Table 5.1.3.2-</w:t>
      </w:r>
      <w:r w:rsidR="00943493">
        <w:rPr>
          <w:lang w:val="en-US"/>
        </w:rPr>
        <w:t>1</w:t>
      </w:r>
      <w:r w:rsidRPr="0048482F">
        <w:t xml:space="preserve">: TBS for </w:t>
      </w:r>
      <w:r w:rsidRPr="0048482F">
        <w:rPr>
          <w:position w:val="-10"/>
          <w:lang w:eastAsia="ko-KR"/>
        </w:rPr>
        <w:object w:dxaOrig="1120" w:dyaOrig="300" w14:anchorId="4C17C160">
          <v:shape id="_x0000_i1119" type="#_x0000_t75" style="width:57.75pt;height:14.25pt" o:ole="">
            <v:imagedata r:id="rId168" o:title=""/>
          </v:shape>
          <o:OLEObject Type="Embed" ProgID="Equation.3" ShapeID="_x0000_i1119" DrawAspect="Content" ObjectID="_1640291184" r:id="rId177"/>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5"/>
        <w:gridCol w:w="1078"/>
        <w:gridCol w:w="1003"/>
        <w:gridCol w:w="1003"/>
        <w:gridCol w:w="1003"/>
        <w:gridCol w:w="1003"/>
        <w:gridCol w:w="1003"/>
        <w:gridCol w:w="1003"/>
      </w:tblGrid>
      <w:tr w:rsidR="004D2316" w:rsidRPr="0048482F" w14:paraId="2E59DC18" w14:textId="77777777" w:rsidTr="00FF6C9B">
        <w:trPr>
          <w:trHeight w:val="379"/>
          <w:jc w:val="center"/>
        </w:trPr>
        <w:tc>
          <w:tcPr>
            <w:tcW w:w="1095" w:type="dxa"/>
            <w:shd w:val="clear" w:color="auto" w:fill="E7E6E6"/>
            <w:vAlign w:val="center"/>
          </w:tcPr>
          <w:p w14:paraId="162C42BD" w14:textId="77777777" w:rsidR="004D2316" w:rsidRPr="00E17FE7" w:rsidRDefault="004D2316" w:rsidP="00323519">
            <w:pPr>
              <w:pStyle w:val="TAH"/>
              <w:rPr>
                <w:lang w:val="en-GB"/>
              </w:rPr>
            </w:pPr>
            <w:r w:rsidRPr="00E17FE7">
              <w:rPr>
                <w:lang w:val="en-GB"/>
              </w:rPr>
              <w:t>Index</w:t>
            </w:r>
          </w:p>
        </w:tc>
        <w:tc>
          <w:tcPr>
            <w:tcW w:w="1078" w:type="dxa"/>
            <w:shd w:val="clear" w:color="auto" w:fill="auto"/>
            <w:vAlign w:val="center"/>
          </w:tcPr>
          <w:p w14:paraId="3B09012F" w14:textId="77777777" w:rsidR="004D2316" w:rsidRPr="00E17FE7" w:rsidRDefault="004D2316" w:rsidP="00323519">
            <w:pPr>
              <w:pStyle w:val="TAH"/>
              <w:rPr>
                <w:lang w:val="en-GB"/>
              </w:rPr>
            </w:pPr>
            <w:r w:rsidRPr="00E17FE7">
              <w:rPr>
                <w:lang w:val="en-GB"/>
              </w:rPr>
              <w:t>TBS</w:t>
            </w:r>
          </w:p>
        </w:tc>
        <w:tc>
          <w:tcPr>
            <w:tcW w:w="1003" w:type="dxa"/>
            <w:shd w:val="clear" w:color="auto" w:fill="E7E6E6"/>
            <w:vAlign w:val="center"/>
          </w:tcPr>
          <w:p w14:paraId="637F4E93" w14:textId="77777777" w:rsidR="004D2316" w:rsidRPr="00E17FE7" w:rsidRDefault="004D2316" w:rsidP="00323519">
            <w:pPr>
              <w:pStyle w:val="TAH"/>
              <w:rPr>
                <w:lang w:val="en-GB"/>
              </w:rPr>
            </w:pPr>
            <w:r w:rsidRPr="00E17FE7">
              <w:rPr>
                <w:lang w:val="en-GB"/>
              </w:rPr>
              <w:t>Index</w:t>
            </w:r>
          </w:p>
        </w:tc>
        <w:tc>
          <w:tcPr>
            <w:tcW w:w="1003" w:type="dxa"/>
            <w:shd w:val="clear" w:color="auto" w:fill="auto"/>
            <w:vAlign w:val="center"/>
          </w:tcPr>
          <w:p w14:paraId="25F649D3" w14:textId="77777777" w:rsidR="004D2316" w:rsidRPr="00E17FE7" w:rsidRDefault="004D2316" w:rsidP="00323519">
            <w:pPr>
              <w:pStyle w:val="TAH"/>
              <w:rPr>
                <w:lang w:val="en-GB"/>
              </w:rPr>
            </w:pPr>
            <w:r w:rsidRPr="00E17FE7">
              <w:rPr>
                <w:lang w:val="en-GB"/>
              </w:rPr>
              <w:t>TBS</w:t>
            </w:r>
          </w:p>
        </w:tc>
        <w:tc>
          <w:tcPr>
            <w:tcW w:w="1003" w:type="dxa"/>
            <w:shd w:val="clear" w:color="auto" w:fill="E7E6E6"/>
            <w:vAlign w:val="center"/>
          </w:tcPr>
          <w:p w14:paraId="747AF71F" w14:textId="77777777" w:rsidR="004D2316" w:rsidRPr="00E17FE7" w:rsidRDefault="004D2316" w:rsidP="00323519">
            <w:pPr>
              <w:pStyle w:val="TAH"/>
              <w:rPr>
                <w:lang w:val="en-GB"/>
              </w:rPr>
            </w:pPr>
            <w:r w:rsidRPr="00E17FE7">
              <w:rPr>
                <w:lang w:val="en-GB"/>
              </w:rPr>
              <w:t>Index</w:t>
            </w:r>
          </w:p>
        </w:tc>
        <w:tc>
          <w:tcPr>
            <w:tcW w:w="1003" w:type="dxa"/>
            <w:shd w:val="clear" w:color="auto" w:fill="auto"/>
            <w:vAlign w:val="center"/>
          </w:tcPr>
          <w:p w14:paraId="2C674771" w14:textId="77777777" w:rsidR="004D2316" w:rsidRPr="00E17FE7" w:rsidRDefault="004D2316" w:rsidP="00323519">
            <w:pPr>
              <w:pStyle w:val="TAH"/>
              <w:rPr>
                <w:lang w:val="en-GB"/>
              </w:rPr>
            </w:pPr>
            <w:r w:rsidRPr="00E17FE7">
              <w:rPr>
                <w:lang w:val="en-GB"/>
              </w:rPr>
              <w:t>TBS</w:t>
            </w:r>
          </w:p>
        </w:tc>
        <w:tc>
          <w:tcPr>
            <w:tcW w:w="1003" w:type="dxa"/>
            <w:shd w:val="clear" w:color="auto" w:fill="E7E6E6"/>
            <w:vAlign w:val="center"/>
          </w:tcPr>
          <w:p w14:paraId="112C722D" w14:textId="77777777" w:rsidR="004D2316" w:rsidRPr="00E17FE7" w:rsidRDefault="004D2316" w:rsidP="00323519">
            <w:pPr>
              <w:pStyle w:val="TAH"/>
              <w:rPr>
                <w:lang w:val="en-GB"/>
              </w:rPr>
            </w:pPr>
            <w:r w:rsidRPr="00E17FE7">
              <w:rPr>
                <w:lang w:val="en-GB"/>
              </w:rPr>
              <w:t>Index</w:t>
            </w:r>
          </w:p>
        </w:tc>
        <w:tc>
          <w:tcPr>
            <w:tcW w:w="1003" w:type="dxa"/>
            <w:shd w:val="clear" w:color="auto" w:fill="auto"/>
            <w:vAlign w:val="center"/>
          </w:tcPr>
          <w:p w14:paraId="7124DDB2" w14:textId="77777777" w:rsidR="004D2316" w:rsidRPr="00E17FE7" w:rsidRDefault="004D2316" w:rsidP="00FF6C9B">
            <w:pPr>
              <w:pStyle w:val="TAH"/>
              <w:rPr>
                <w:lang w:val="en-GB"/>
              </w:rPr>
            </w:pPr>
            <w:r w:rsidRPr="00E17FE7">
              <w:rPr>
                <w:lang w:val="en-GB"/>
              </w:rPr>
              <w:t>TBS</w:t>
            </w:r>
          </w:p>
        </w:tc>
      </w:tr>
      <w:tr w:rsidR="004D2316" w:rsidRPr="0048482F" w14:paraId="08135456" w14:textId="77777777" w:rsidTr="00D034A6">
        <w:trPr>
          <w:jc w:val="center"/>
        </w:trPr>
        <w:tc>
          <w:tcPr>
            <w:tcW w:w="1095" w:type="dxa"/>
            <w:shd w:val="clear" w:color="auto" w:fill="E7E6E6"/>
            <w:vAlign w:val="center"/>
          </w:tcPr>
          <w:p w14:paraId="485D43E2" w14:textId="77777777" w:rsidR="004D2316" w:rsidRPr="00E17FE7" w:rsidRDefault="004D2316" w:rsidP="00FF6C9B">
            <w:pPr>
              <w:pStyle w:val="TAC"/>
              <w:rPr>
                <w:lang w:val="en-GB"/>
              </w:rPr>
            </w:pPr>
            <w:r w:rsidRPr="00E17FE7">
              <w:rPr>
                <w:lang w:val="en-GB"/>
              </w:rPr>
              <w:t>1</w:t>
            </w:r>
          </w:p>
        </w:tc>
        <w:tc>
          <w:tcPr>
            <w:tcW w:w="1078" w:type="dxa"/>
            <w:shd w:val="clear" w:color="auto" w:fill="auto"/>
            <w:vAlign w:val="center"/>
          </w:tcPr>
          <w:p w14:paraId="3D0213A9" w14:textId="77777777" w:rsidR="004D2316" w:rsidRPr="00E17FE7" w:rsidRDefault="004D2316" w:rsidP="00FF6C9B">
            <w:pPr>
              <w:pStyle w:val="TAC"/>
              <w:rPr>
                <w:lang w:val="en-GB"/>
              </w:rPr>
            </w:pPr>
            <w:r w:rsidRPr="00E17FE7">
              <w:rPr>
                <w:lang w:val="en-GB"/>
              </w:rPr>
              <w:t>24</w:t>
            </w:r>
          </w:p>
        </w:tc>
        <w:tc>
          <w:tcPr>
            <w:tcW w:w="1003" w:type="dxa"/>
            <w:shd w:val="clear" w:color="auto" w:fill="E7E6E6"/>
            <w:vAlign w:val="center"/>
          </w:tcPr>
          <w:p w14:paraId="13B91D14" w14:textId="77777777" w:rsidR="004D2316" w:rsidRPr="00E17FE7" w:rsidRDefault="004D2316" w:rsidP="00FF6C9B">
            <w:pPr>
              <w:pStyle w:val="TAC"/>
              <w:rPr>
                <w:lang w:val="en-GB"/>
              </w:rPr>
            </w:pPr>
            <w:r w:rsidRPr="00E17FE7">
              <w:rPr>
                <w:lang w:val="en-GB"/>
              </w:rPr>
              <w:t>31</w:t>
            </w:r>
          </w:p>
        </w:tc>
        <w:tc>
          <w:tcPr>
            <w:tcW w:w="1003" w:type="dxa"/>
            <w:shd w:val="clear" w:color="auto" w:fill="auto"/>
            <w:vAlign w:val="center"/>
          </w:tcPr>
          <w:p w14:paraId="3F9D4435" w14:textId="77777777" w:rsidR="004D2316" w:rsidRPr="00E17FE7" w:rsidRDefault="004D2316" w:rsidP="00FF6C9B">
            <w:pPr>
              <w:pStyle w:val="TAC"/>
              <w:rPr>
                <w:lang w:val="en-GB"/>
              </w:rPr>
            </w:pPr>
            <w:r w:rsidRPr="00E17FE7">
              <w:rPr>
                <w:lang w:val="en-GB"/>
              </w:rPr>
              <w:t>336</w:t>
            </w:r>
          </w:p>
        </w:tc>
        <w:tc>
          <w:tcPr>
            <w:tcW w:w="1003" w:type="dxa"/>
            <w:shd w:val="clear" w:color="auto" w:fill="E7E6E6"/>
            <w:vAlign w:val="center"/>
          </w:tcPr>
          <w:p w14:paraId="0F4E8B16" w14:textId="77777777" w:rsidR="004D2316" w:rsidRPr="00E17FE7" w:rsidRDefault="004D2316" w:rsidP="00FF6C9B">
            <w:pPr>
              <w:pStyle w:val="TAC"/>
              <w:rPr>
                <w:lang w:val="en-GB"/>
              </w:rPr>
            </w:pPr>
            <w:r w:rsidRPr="00E17FE7">
              <w:rPr>
                <w:lang w:val="en-GB"/>
              </w:rPr>
              <w:t>61</w:t>
            </w:r>
          </w:p>
        </w:tc>
        <w:tc>
          <w:tcPr>
            <w:tcW w:w="1003" w:type="dxa"/>
            <w:shd w:val="clear" w:color="auto" w:fill="auto"/>
            <w:vAlign w:val="center"/>
          </w:tcPr>
          <w:p w14:paraId="533A78B3" w14:textId="77777777" w:rsidR="004D2316" w:rsidRPr="00E17FE7" w:rsidRDefault="004D2316" w:rsidP="00FF6C9B">
            <w:pPr>
              <w:pStyle w:val="TAC"/>
              <w:rPr>
                <w:lang w:val="en-GB"/>
              </w:rPr>
            </w:pPr>
            <w:r w:rsidRPr="00E17FE7">
              <w:rPr>
                <w:lang w:val="en-GB"/>
              </w:rPr>
              <w:t>1288</w:t>
            </w:r>
          </w:p>
        </w:tc>
        <w:tc>
          <w:tcPr>
            <w:tcW w:w="1003" w:type="dxa"/>
            <w:shd w:val="clear" w:color="auto" w:fill="E7E6E6"/>
            <w:vAlign w:val="center"/>
          </w:tcPr>
          <w:p w14:paraId="05353D3A" w14:textId="77777777" w:rsidR="004D2316" w:rsidRPr="00E17FE7" w:rsidRDefault="004D2316" w:rsidP="00FF6C9B">
            <w:pPr>
              <w:pStyle w:val="TAC"/>
              <w:rPr>
                <w:lang w:val="en-GB"/>
              </w:rPr>
            </w:pPr>
            <w:r w:rsidRPr="00E17FE7">
              <w:rPr>
                <w:lang w:val="en-GB"/>
              </w:rPr>
              <w:t>91</w:t>
            </w:r>
          </w:p>
        </w:tc>
        <w:tc>
          <w:tcPr>
            <w:tcW w:w="1003" w:type="dxa"/>
            <w:shd w:val="clear" w:color="auto" w:fill="auto"/>
          </w:tcPr>
          <w:p w14:paraId="667A9782" w14:textId="77777777" w:rsidR="004D2316" w:rsidRPr="00E17FE7" w:rsidRDefault="004D2316" w:rsidP="00FF6C9B">
            <w:pPr>
              <w:pStyle w:val="TAC"/>
              <w:rPr>
                <w:lang w:val="en-GB"/>
              </w:rPr>
            </w:pPr>
            <w:r w:rsidRPr="00E17FE7">
              <w:rPr>
                <w:lang w:val="en-GB"/>
              </w:rPr>
              <w:t>3624</w:t>
            </w:r>
          </w:p>
        </w:tc>
      </w:tr>
      <w:tr w:rsidR="004D2316" w:rsidRPr="0048482F" w14:paraId="36107B14" w14:textId="77777777" w:rsidTr="00D034A6">
        <w:trPr>
          <w:jc w:val="center"/>
        </w:trPr>
        <w:tc>
          <w:tcPr>
            <w:tcW w:w="1095" w:type="dxa"/>
            <w:shd w:val="clear" w:color="auto" w:fill="E7E6E6"/>
            <w:vAlign w:val="center"/>
          </w:tcPr>
          <w:p w14:paraId="68970F40" w14:textId="77777777" w:rsidR="004D2316" w:rsidRPr="00E17FE7" w:rsidRDefault="004D2316" w:rsidP="00FF6C9B">
            <w:pPr>
              <w:pStyle w:val="TAC"/>
              <w:rPr>
                <w:lang w:val="en-GB"/>
              </w:rPr>
            </w:pPr>
            <w:r w:rsidRPr="00E17FE7">
              <w:rPr>
                <w:lang w:val="en-GB"/>
              </w:rPr>
              <w:t>2</w:t>
            </w:r>
          </w:p>
        </w:tc>
        <w:tc>
          <w:tcPr>
            <w:tcW w:w="1078" w:type="dxa"/>
            <w:shd w:val="clear" w:color="auto" w:fill="auto"/>
            <w:vAlign w:val="center"/>
          </w:tcPr>
          <w:p w14:paraId="06310A4E" w14:textId="77777777" w:rsidR="004D2316" w:rsidRPr="00E17FE7" w:rsidRDefault="004D2316" w:rsidP="00FF6C9B">
            <w:pPr>
              <w:pStyle w:val="TAC"/>
              <w:rPr>
                <w:lang w:val="en-GB"/>
              </w:rPr>
            </w:pPr>
            <w:r w:rsidRPr="00E17FE7">
              <w:rPr>
                <w:lang w:val="en-GB"/>
              </w:rPr>
              <w:t>32</w:t>
            </w:r>
          </w:p>
        </w:tc>
        <w:tc>
          <w:tcPr>
            <w:tcW w:w="1003" w:type="dxa"/>
            <w:shd w:val="clear" w:color="auto" w:fill="E7E6E6"/>
            <w:vAlign w:val="center"/>
          </w:tcPr>
          <w:p w14:paraId="22651613" w14:textId="77777777" w:rsidR="004D2316" w:rsidRPr="00E17FE7" w:rsidRDefault="004D2316" w:rsidP="00FF6C9B">
            <w:pPr>
              <w:pStyle w:val="TAC"/>
              <w:rPr>
                <w:lang w:val="en-GB"/>
              </w:rPr>
            </w:pPr>
            <w:r w:rsidRPr="00E17FE7">
              <w:rPr>
                <w:lang w:val="en-GB"/>
              </w:rPr>
              <w:t>32</w:t>
            </w:r>
          </w:p>
        </w:tc>
        <w:tc>
          <w:tcPr>
            <w:tcW w:w="1003" w:type="dxa"/>
            <w:shd w:val="clear" w:color="auto" w:fill="auto"/>
            <w:vAlign w:val="center"/>
          </w:tcPr>
          <w:p w14:paraId="1B0C922C" w14:textId="77777777" w:rsidR="004D2316" w:rsidRPr="00E17FE7" w:rsidRDefault="004D2316" w:rsidP="00FF6C9B">
            <w:pPr>
              <w:pStyle w:val="TAC"/>
              <w:rPr>
                <w:lang w:val="en-GB"/>
              </w:rPr>
            </w:pPr>
            <w:r w:rsidRPr="00E17FE7">
              <w:rPr>
                <w:lang w:val="en-GB"/>
              </w:rPr>
              <w:t>352</w:t>
            </w:r>
          </w:p>
        </w:tc>
        <w:tc>
          <w:tcPr>
            <w:tcW w:w="1003" w:type="dxa"/>
            <w:shd w:val="clear" w:color="auto" w:fill="E7E6E6"/>
            <w:vAlign w:val="center"/>
          </w:tcPr>
          <w:p w14:paraId="4C506F76" w14:textId="77777777" w:rsidR="004D2316" w:rsidRPr="00E17FE7" w:rsidRDefault="004D2316" w:rsidP="00FF6C9B">
            <w:pPr>
              <w:pStyle w:val="TAC"/>
              <w:rPr>
                <w:lang w:val="en-GB"/>
              </w:rPr>
            </w:pPr>
            <w:r w:rsidRPr="00E17FE7">
              <w:rPr>
                <w:lang w:val="en-GB"/>
              </w:rPr>
              <w:t>62</w:t>
            </w:r>
          </w:p>
        </w:tc>
        <w:tc>
          <w:tcPr>
            <w:tcW w:w="1003" w:type="dxa"/>
            <w:shd w:val="clear" w:color="auto" w:fill="auto"/>
            <w:vAlign w:val="center"/>
          </w:tcPr>
          <w:p w14:paraId="44D0D4AA" w14:textId="77777777" w:rsidR="004D2316" w:rsidRPr="00E17FE7" w:rsidRDefault="004D2316" w:rsidP="00FF6C9B">
            <w:pPr>
              <w:pStyle w:val="TAC"/>
              <w:rPr>
                <w:lang w:val="en-GB"/>
              </w:rPr>
            </w:pPr>
            <w:r w:rsidRPr="00E17FE7">
              <w:rPr>
                <w:lang w:val="en-GB"/>
              </w:rPr>
              <w:t>1320</w:t>
            </w:r>
          </w:p>
        </w:tc>
        <w:tc>
          <w:tcPr>
            <w:tcW w:w="1003" w:type="dxa"/>
            <w:shd w:val="clear" w:color="auto" w:fill="E7E6E6"/>
            <w:vAlign w:val="center"/>
          </w:tcPr>
          <w:p w14:paraId="1A7B4C96" w14:textId="77777777" w:rsidR="004D2316" w:rsidRPr="00E17FE7" w:rsidRDefault="004D2316" w:rsidP="00FF6C9B">
            <w:pPr>
              <w:pStyle w:val="TAC"/>
              <w:rPr>
                <w:lang w:val="en-GB"/>
              </w:rPr>
            </w:pPr>
            <w:r w:rsidRPr="00E17FE7">
              <w:rPr>
                <w:lang w:val="en-GB"/>
              </w:rPr>
              <w:t>92</w:t>
            </w:r>
          </w:p>
        </w:tc>
        <w:tc>
          <w:tcPr>
            <w:tcW w:w="1003" w:type="dxa"/>
            <w:shd w:val="clear" w:color="auto" w:fill="auto"/>
          </w:tcPr>
          <w:p w14:paraId="0735CD45" w14:textId="77777777" w:rsidR="004D2316" w:rsidRPr="00E17FE7" w:rsidRDefault="004D2316" w:rsidP="00FF6C9B">
            <w:pPr>
              <w:pStyle w:val="TAC"/>
              <w:rPr>
                <w:lang w:val="en-GB"/>
              </w:rPr>
            </w:pPr>
            <w:r w:rsidRPr="00E17FE7">
              <w:rPr>
                <w:lang w:val="en-GB"/>
              </w:rPr>
              <w:t>3752</w:t>
            </w:r>
          </w:p>
        </w:tc>
      </w:tr>
      <w:tr w:rsidR="004D2316" w:rsidRPr="0048482F" w14:paraId="507CD5D3" w14:textId="77777777" w:rsidTr="00D034A6">
        <w:trPr>
          <w:jc w:val="center"/>
        </w:trPr>
        <w:tc>
          <w:tcPr>
            <w:tcW w:w="1095" w:type="dxa"/>
            <w:shd w:val="clear" w:color="auto" w:fill="E7E6E6"/>
            <w:vAlign w:val="center"/>
          </w:tcPr>
          <w:p w14:paraId="314E6BC8" w14:textId="77777777" w:rsidR="004D2316" w:rsidRPr="00E17FE7" w:rsidRDefault="004D2316" w:rsidP="00FF6C9B">
            <w:pPr>
              <w:pStyle w:val="TAC"/>
              <w:rPr>
                <w:lang w:val="en-GB"/>
              </w:rPr>
            </w:pPr>
            <w:r w:rsidRPr="00E17FE7">
              <w:rPr>
                <w:lang w:val="en-GB"/>
              </w:rPr>
              <w:t>3</w:t>
            </w:r>
          </w:p>
        </w:tc>
        <w:tc>
          <w:tcPr>
            <w:tcW w:w="1078" w:type="dxa"/>
            <w:shd w:val="clear" w:color="auto" w:fill="auto"/>
            <w:vAlign w:val="center"/>
          </w:tcPr>
          <w:p w14:paraId="2889B65E" w14:textId="77777777" w:rsidR="004D2316" w:rsidRPr="00E17FE7" w:rsidRDefault="004D2316" w:rsidP="00FF6C9B">
            <w:pPr>
              <w:pStyle w:val="TAC"/>
              <w:rPr>
                <w:lang w:val="en-GB"/>
              </w:rPr>
            </w:pPr>
            <w:r w:rsidRPr="00E17FE7">
              <w:rPr>
                <w:lang w:val="en-GB"/>
              </w:rPr>
              <w:t>40</w:t>
            </w:r>
          </w:p>
        </w:tc>
        <w:tc>
          <w:tcPr>
            <w:tcW w:w="1003" w:type="dxa"/>
            <w:shd w:val="clear" w:color="auto" w:fill="E7E6E6"/>
            <w:vAlign w:val="center"/>
          </w:tcPr>
          <w:p w14:paraId="4625FE67" w14:textId="77777777" w:rsidR="004D2316" w:rsidRPr="00E17FE7" w:rsidRDefault="004D2316" w:rsidP="00FF6C9B">
            <w:pPr>
              <w:pStyle w:val="TAC"/>
              <w:rPr>
                <w:lang w:val="en-GB"/>
              </w:rPr>
            </w:pPr>
            <w:r w:rsidRPr="00E17FE7">
              <w:rPr>
                <w:lang w:val="en-GB"/>
              </w:rPr>
              <w:t>33</w:t>
            </w:r>
          </w:p>
        </w:tc>
        <w:tc>
          <w:tcPr>
            <w:tcW w:w="1003" w:type="dxa"/>
            <w:shd w:val="clear" w:color="auto" w:fill="auto"/>
            <w:vAlign w:val="center"/>
          </w:tcPr>
          <w:p w14:paraId="3A9D8F7C" w14:textId="77777777" w:rsidR="004D2316" w:rsidRPr="00E17FE7" w:rsidRDefault="004D2316" w:rsidP="00FF6C9B">
            <w:pPr>
              <w:pStyle w:val="TAC"/>
              <w:rPr>
                <w:lang w:val="en-GB"/>
              </w:rPr>
            </w:pPr>
            <w:r w:rsidRPr="00E17FE7">
              <w:rPr>
                <w:lang w:val="en-GB"/>
              </w:rPr>
              <w:t>368</w:t>
            </w:r>
          </w:p>
        </w:tc>
        <w:tc>
          <w:tcPr>
            <w:tcW w:w="1003" w:type="dxa"/>
            <w:shd w:val="clear" w:color="auto" w:fill="E7E6E6"/>
            <w:vAlign w:val="center"/>
          </w:tcPr>
          <w:p w14:paraId="49964843" w14:textId="77777777" w:rsidR="004D2316" w:rsidRPr="00E17FE7" w:rsidRDefault="004D2316" w:rsidP="00FF6C9B">
            <w:pPr>
              <w:pStyle w:val="TAC"/>
              <w:rPr>
                <w:lang w:val="en-GB"/>
              </w:rPr>
            </w:pPr>
            <w:r w:rsidRPr="00E17FE7">
              <w:rPr>
                <w:lang w:val="en-GB"/>
              </w:rPr>
              <w:t>63</w:t>
            </w:r>
          </w:p>
        </w:tc>
        <w:tc>
          <w:tcPr>
            <w:tcW w:w="1003" w:type="dxa"/>
            <w:shd w:val="clear" w:color="auto" w:fill="auto"/>
            <w:vAlign w:val="center"/>
          </w:tcPr>
          <w:p w14:paraId="255EFF5E" w14:textId="77777777" w:rsidR="004D2316" w:rsidRPr="00E17FE7" w:rsidRDefault="004D2316" w:rsidP="00FF6C9B">
            <w:pPr>
              <w:pStyle w:val="TAC"/>
              <w:rPr>
                <w:lang w:val="en-GB"/>
              </w:rPr>
            </w:pPr>
            <w:r w:rsidRPr="00E17FE7">
              <w:rPr>
                <w:lang w:val="en-GB"/>
              </w:rPr>
              <w:t>1352</w:t>
            </w:r>
          </w:p>
        </w:tc>
        <w:tc>
          <w:tcPr>
            <w:tcW w:w="1003" w:type="dxa"/>
            <w:shd w:val="clear" w:color="auto" w:fill="E7E6E6"/>
            <w:vAlign w:val="center"/>
          </w:tcPr>
          <w:p w14:paraId="4877887F" w14:textId="77777777" w:rsidR="004D2316" w:rsidRPr="00E17FE7" w:rsidRDefault="004D2316" w:rsidP="00FF6C9B">
            <w:pPr>
              <w:pStyle w:val="TAC"/>
              <w:rPr>
                <w:lang w:val="en-GB"/>
              </w:rPr>
            </w:pPr>
            <w:r w:rsidRPr="00E17FE7">
              <w:rPr>
                <w:lang w:val="en-GB"/>
              </w:rPr>
              <w:t>93</w:t>
            </w:r>
          </w:p>
        </w:tc>
        <w:tc>
          <w:tcPr>
            <w:tcW w:w="1003" w:type="dxa"/>
            <w:shd w:val="clear" w:color="auto" w:fill="auto"/>
          </w:tcPr>
          <w:p w14:paraId="2CBC57B0" w14:textId="77777777" w:rsidR="004D2316" w:rsidRPr="00E17FE7" w:rsidRDefault="004D2316" w:rsidP="00FF6C9B">
            <w:pPr>
              <w:pStyle w:val="TAC"/>
              <w:rPr>
                <w:lang w:val="en-GB"/>
              </w:rPr>
            </w:pPr>
            <w:r w:rsidRPr="00E17FE7">
              <w:rPr>
                <w:lang w:val="en-GB"/>
              </w:rPr>
              <w:t>3824</w:t>
            </w:r>
          </w:p>
        </w:tc>
      </w:tr>
      <w:tr w:rsidR="004D2316" w:rsidRPr="0048482F" w14:paraId="183A9081" w14:textId="77777777" w:rsidTr="00D034A6">
        <w:trPr>
          <w:jc w:val="center"/>
        </w:trPr>
        <w:tc>
          <w:tcPr>
            <w:tcW w:w="1095" w:type="dxa"/>
            <w:shd w:val="clear" w:color="auto" w:fill="E7E6E6"/>
            <w:vAlign w:val="center"/>
          </w:tcPr>
          <w:p w14:paraId="6023E627" w14:textId="77777777" w:rsidR="004D2316" w:rsidRPr="00E17FE7" w:rsidRDefault="004D2316" w:rsidP="00FF6C9B">
            <w:pPr>
              <w:pStyle w:val="TAC"/>
              <w:rPr>
                <w:lang w:val="en-GB"/>
              </w:rPr>
            </w:pPr>
            <w:r w:rsidRPr="00E17FE7">
              <w:rPr>
                <w:lang w:val="en-GB"/>
              </w:rPr>
              <w:t>4</w:t>
            </w:r>
          </w:p>
        </w:tc>
        <w:tc>
          <w:tcPr>
            <w:tcW w:w="1078" w:type="dxa"/>
            <w:shd w:val="clear" w:color="auto" w:fill="auto"/>
            <w:vAlign w:val="center"/>
          </w:tcPr>
          <w:p w14:paraId="5C415296" w14:textId="77777777" w:rsidR="004D2316" w:rsidRPr="00E17FE7" w:rsidRDefault="004D2316" w:rsidP="00FF6C9B">
            <w:pPr>
              <w:pStyle w:val="TAC"/>
              <w:rPr>
                <w:lang w:val="en-GB"/>
              </w:rPr>
            </w:pPr>
            <w:r w:rsidRPr="00E17FE7">
              <w:rPr>
                <w:lang w:val="en-GB"/>
              </w:rPr>
              <w:t>48</w:t>
            </w:r>
          </w:p>
        </w:tc>
        <w:tc>
          <w:tcPr>
            <w:tcW w:w="1003" w:type="dxa"/>
            <w:shd w:val="clear" w:color="auto" w:fill="E7E6E6"/>
            <w:vAlign w:val="center"/>
          </w:tcPr>
          <w:p w14:paraId="510A3E53" w14:textId="77777777" w:rsidR="004D2316" w:rsidRPr="00E17FE7" w:rsidRDefault="004D2316" w:rsidP="00FF6C9B">
            <w:pPr>
              <w:pStyle w:val="TAC"/>
              <w:rPr>
                <w:lang w:val="en-GB"/>
              </w:rPr>
            </w:pPr>
            <w:r w:rsidRPr="00E17FE7">
              <w:rPr>
                <w:lang w:val="en-GB"/>
              </w:rPr>
              <w:t>34</w:t>
            </w:r>
          </w:p>
        </w:tc>
        <w:tc>
          <w:tcPr>
            <w:tcW w:w="1003" w:type="dxa"/>
            <w:shd w:val="clear" w:color="auto" w:fill="auto"/>
            <w:vAlign w:val="center"/>
          </w:tcPr>
          <w:p w14:paraId="1105DD55" w14:textId="77777777" w:rsidR="004D2316" w:rsidRPr="00E17FE7" w:rsidRDefault="004D2316" w:rsidP="00FF6C9B">
            <w:pPr>
              <w:pStyle w:val="TAC"/>
              <w:rPr>
                <w:lang w:val="en-GB"/>
              </w:rPr>
            </w:pPr>
            <w:r w:rsidRPr="00E17FE7">
              <w:rPr>
                <w:lang w:val="en-GB"/>
              </w:rPr>
              <w:t>384</w:t>
            </w:r>
          </w:p>
        </w:tc>
        <w:tc>
          <w:tcPr>
            <w:tcW w:w="1003" w:type="dxa"/>
            <w:shd w:val="clear" w:color="auto" w:fill="E7E6E6"/>
            <w:vAlign w:val="center"/>
          </w:tcPr>
          <w:p w14:paraId="2908BDED" w14:textId="77777777" w:rsidR="004D2316" w:rsidRPr="00E17FE7" w:rsidRDefault="004D2316" w:rsidP="00FF6C9B">
            <w:pPr>
              <w:pStyle w:val="TAC"/>
              <w:rPr>
                <w:lang w:val="en-GB"/>
              </w:rPr>
            </w:pPr>
            <w:r w:rsidRPr="00E17FE7">
              <w:rPr>
                <w:lang w:val="en-GB"/>
              </w:rPr>
              <w:t>64</w:t>
            </w:r>
          </w:p>
        </w:tc>
        <w:tc>
          <w:tcPr>
            <w:tcW w:w="1003" w:type="dxa"/>
            <w:shd w:val="clear" w:color="auto" w:fill="auto"/>
            <w:vAlign w:val="center"/>
          </w:tcPr>
          <w:p w14:paraId="4F6B01D7" w14:textId="77777777" w:rsidR="004D2316" w:rsidRPr="00E17FE7" w:rsidRDefault="004D2316" w:rsidP="00FF6C9B">
            <w:pPr>
              <w:pStyle w:val="TAC"/>
              <w:rPr>
                <w:lang w:val="en-GB"/>
              </w:rPr>
            </w:pPr>
            <w:r w:rsidRPr="00E17FE7">
              <w:rPr>
                <w:lang w:val="en-GB"/>
              </w:rPr>
              <w:t>1416</w:t>
            </w:r>
          </w:p>
        </w:tc>
        <w:tc>
          <w:tcPr>
            <w:tcW w:w="1003" w:type="dxa"/>
            <w:shd w:val="clear" w:color="auto" w:fill="E7E6E6"/>
            <w:vAlign w:val="center"/>
          </w:tcPr>
          <w:p w14:paraId="57327FA7" w14:textId="77777777" w:rsidR="004D2316" w:rsidRPr="00E17FE7" w:rsidRDefault="004D2316" w:rsidP="00FF6C9B">
            <w:pPr>
              <w:pStyle w:val="TAC"/>
              <w:rPr>
                <w:lang w:val="en-GB"/>
              </w:rPr>
            </w:pPr>
          </w:p>
        </w:tc>
        <w:tc>
          <w:tcPr>
            <w:tcW w:w="1003" w:type="dxa"/>
            <w:shd w:val="clear" w:color="auto" w:fill="auto"/>
          </w:tcPr>
          <w:p w14:paraId="47580EBF" w14:textId="77777777" w:rsidR="004D2316" w:rsidRPr="00E17FE7" w:rsidRDefault="004D2316" w:rsidP="00FF6C9B">
            <w:pPr>
              <w:pStyle w:val="TAC"/>
              <w:rPr>
                <w:lang w:val="en-GB"/>
              </w:rPr>
            </w:pPr>
          </w:p>
        </w:tc>
      </w:tr>
      <w:tr w:rsidR="004D2316" w:rsidRPr="0048482F" w14:paraId="265A27F3" w14:textId="77777777" w:rsidTr="00D034A6">
        <w:trPr>
          <w:jc w:val="center"/>
        </w:trPr>
        <w:tc>
          <w:tcPr>
            <w:tcW w:w="1095" w:type="dxa"/>
            <w:shd w:val="clear" w:color="auto" w:fill="E7E6E6"/>
            <w:vAlign w:val="center"/>
          </w:tcPr>
          <w:p w14:paraId="19C6538C" w14:textId="77777777" w:rsidR="004D2316" w:rsidRPr="00E17FE7" w:rsidRDefault="004D2316" w:rsidP="00FF6C9B">
            <w:pPr>
              <w:pStyle w:val="TAC"/>
              <w:rPr>
                <w:lang w:val="en-GB"/>
              </w:rPr>
            </w:pPr>
            <w:r w:rsidRPr="00E17FE7">
              <w:rPr>
                <w:lang w:val="en-GB"/>
              </w:rPr>
              <w:t>5</w:t>
            </w:r>
          </w:p>
        </w:tc>
        <w:tc>
          <w:tcPr>
            <w:tcW w:w="1078" w:type="dxa"/>
            <w:shd w:val="clear" w:color="auto" w:fill="auto"/>
            <w:vAlign w:val="center"/>
          </w:tcPr>
          <w:p w14:paraId="687FDB8D" w14:textId="77777777" w:rsidR="004D2316" w:rsidRPr="00E17FE7" w:rsidRDefault="004D2316" w:rsidP="00FF6C9B">
            <w:pPr>
              <w:pStyle w:val="TAC"/>
              <w:rPr>
                <w:lang w:val="en-GB"/>
              </w:rPr>
            </w:pPr>
            <w:r w:rsidRPr="00E17FE7">
              <w:rPr>
                <w:lang w:val="en-GB"/>
              </w:rPr>
              <w:t>56</w:t>
            </w:r>
          </w:p>
        </w:tc>
        <w:tc>
          <w:tcPr>
            <w:tcW w:w="1003" w:type="dxa"/>
            <w:shd w:val="clear" w:color="auto" w:fill="E7E6E6"/>
            <w:vAlign w:val="center"/>
          </w:tcPr>
          <w:p w14:paraId="0C16AB2F" w14:textId="77777777" w:rsidR="004D2316" w:rsidRPr="00E17FE7" w:rsidRDefault="004D2316" w:rsidP="00FF6C9B">
            <w:pPr>
              <w:pStyle w:val="TAC"/>
              <w:rPr>
                <w:lang w:val="en-GB"/>
              </w:rPr>
            </w:pPr>
            <w:r w:rsidRPr="00E17FE7">
              <w:rPr>
                <w:lang w:val="en-GB"/>
              </w:rPr>
              <w:t>35</w:t>
            </w:r>
          </w:p>
        </w:tc>
        <w:tc>
          <w:tcPr>
            <w:tcW w:w="1003" w:type="dxa"/>
            <w:shd w:val="clear" w:color="auto" w:fill="auto"/>
            <w:vAlign w:val="center"/>
          </w:tcPr>
          <w:p w14:paraId="5CB1E052" w14:textId="77777777" w:rsidR="004D2316" w:rsidRPr="00E17FE7" w:rsidRDefault="004D2316" w:rsidP="00FF6C9B">
            <w:pPr>
              <w:pStyle w:val="TAC"/>
              <w:rPr>
                <w:lang w:val="en-GB"/>
              </w:rPr>
            </w:pPr>
            <w:r w:rsidRPr="00E17FE7">
              <w:rPr>
                <w:lang w:val="en-GB"/>
              </w:rPr>
              <w:t>408</w:t>
            </w:r>
          </w:p>
        </w:tc>
        <w:tc>
          <w:tcPr>
            <w:tcW w:w="1003" w:type="dxa"/>
            <w:shd w:val="clear" w:color="auto" w:fill="E7E6E6"/>
            <w:vAlign w:val="center"/>
          </w:tcPr>
          <w:p w14:paraId="2EF7971C" w14:textId="77777777" w:rsidR="004D2316" w:rsidRPr="00E17FE7" w:rsidRDefault="004D2316" w:rsidP="00FF6C9B">
            <w:pPr>
              <w:pStyle w:val="TAC"/>
              <w:rPr>
                <w:lang w:val="en-GB"/>
              </w:rPr>
            </w:pPr>
            <w:r w:rsidRPr="00E17FE7">
              <w:rPr>
                <w:lang w:val="en-GB"/>
              </w:rPr>
              <w:t>65</w:t>
            </w:r>
          </w:p>
        </w:tc>
        <w:tc>
          <w:tcPr>
            <w:tcW w:w="1003" w:type="dxa"/>
            <w:shd w:val="clear" w:color="auto" w:fill="auto"/>
            <w:vAlign w:val="center"/>
          </w:tcPr>
          <w:p w14:paraId="6B6CE788" w14:textId="77777777" w:rsidR="004D2316" w:rsidRPr="00E17FE7" w:rsidRDefault="004D2316" w:rsidP="00FF6C9B">
            <w:pPr>
              <w:pStyle w:val="TAC"/>
              <w:rPr>
                <w:lang w:val="en-GB"/>
              </w:rPr>
            </w:pPr>
            <w:r w:rsidRPr="00E17FE7">
              <w:rPr>
                <w:lang w:val="en-GB"/>
              </w:rPr>
              <w:t>1480</w:t>
            </w:r>
          </w:p>
        </w:tc>
        <w:tc>
          <w:tcPr>
            <w:tcW w:w="1003" w:type="dxa"/>
            <w:shd w:val="clear" w:color="auto" w:fill="E7E6E6"/>
            <w:vAlign w:val="center"/>
          </w:tcPr>
          <w:p w14:paraId="4BFB4EDB" w14:textId="77777777" w:rsidR="004D2316" w:rsidRPr="00E17FE7" w:rsidRDefault="004D2316" w:rsidP="00FF6C9B">
            <w:pPr>
              <w:pStyle w:val="TAC"/>
              <w:rPr>
                <w:lang w:val="en-GB"/>
              </w:rPr>
            </w:pPr>
          </w:p>
        </w:tc>
        <w:tc>
          <w:tcPr>
            <w:tcW w:w="1003" w:type="dxa"/>
            <w:shd w:val="clear" w:color="auto" w:fill="auto"/>
          </w:tcPr>
          <w:p w14:paraId="030D0A8B" w14:textId="77777777" w:rsidR="004D2316" w:rsidRPr="00E17FE7" w:rsidRDefault="004D2316" w:rsidP="00FF6C9B">
            <w:pPr>
              <w:pStyle w:val="TAC"/>
              <w:rPr>
                <w:lang w:val="en-GB"/>
              </w:rPr>
            </w:pPr>
          </w:p>
        </w:tc>
      </w:tr>
      <w:tr w:rsidR="004D2316" w:rsidRPr="0048482F" w14:paraId="613639F8" w14:textId="77777777" w:rsidTr="00D034A6">
        <w:trPr>
          <w:jc w:val="center"/>
        </w:trPr>
        <w:tc>
          <w:tcPr>
            <w:tcW w:w="1095" w:type="dxa"/>
            <w:shd w:val="clear" w:color="auto" w:fill="E7E6E6"/>
            <w:vAlign w:val="center"/>
          </w:tcPr>
          <w:p w14:paraId="6BBB6A9F" w14:textId="77777777" w:rsidR="004D2316" w:rsidRPr="00E17FE7" w:rsidRDefault="004D2316" w:rsidP="00FF6C9B">
            <w:pPr>
              <w:pStyle w:val="TAC"/>
              <w:rPr>
                <w:lang w:val="en-GB"/>
              </w:rPr>
            </w:pPr>
            <w:r w:rsidRPr="00E17FE7">
              <w:rPr>
                <w:lang w:val="en-GB"/>
              </w:rPr>
              <w:t>6</w:t>
            </w:r>
          </w:p>
        </w:tc>
        <w:tc>
          <w:tcPr>
            <w:tcW w:w="1078" w:type="dxa"/>
            <w:shd w:val="clear" w:color="auto" w:fill="auto"/>
            <w:vAlign w:val="center"/>
          </w:tcPr>
          <w:p w14:paraId="0FF64256" w14:textId="77777777" w:rsidR="004D2316" w:rsidRPr="00E17FE7" w:rsidRDefault="004D2316" w:rsidP="00FF6C9B">
            <w:pPr>
              <w:pStyle w:val="TAC"/>
              <w:rPr>
                <w:lang w:val="en-GB"/>
              </w:rPr>
            </w:pPr>
            <w:r w:rsidRPr="00E17FE7">
              <w:rPr>
                <w:lang w:val="en-GB"/>
              </w:rPr>
              <w:t>64</w:t>
            </w:r>
          </w:p>
        </w:tc>
        <w:tc>
          <w:tcPr>
            <w:tcW w:w="1003" w:type="dxa"/>
            <w:shd w:val="clear" w:color="auto" w:fill="E7E6E6"/>
            <w:vAlign w:val="center"/>
          </w:tcPr>
          <w:p w14:paraId="755B985C" w14:textId="77777777" w:rsidR="004D2316" w:rsidRPr="00E17FE7" w:rsidRDefault="004D2316" w:rsidP="00FF6C9B">
            <w:pPr>
              <w:pStyle w:val="TAC"/>
              <w:rPr>
                <w:lang w:val="en-GB"/>
              </w:rPr>
            </w:pPr>
            <w:r w:rsidRPr="00E17FE7">
              <w:rPr>
                <w:lang w:val="en-GB"/>
              </w:rPr>
              <w:t>36</w:t>
            </w:r>
          </w:p>
        </w:tc>
        <w:tc>
          <w:tcPr>
            <w:tcW w:w="1003" w:type="dxa"/>
            <w:shd w:val="clear" w:color="auto" w:fill="auto"/>
            <w:vAlign w:val="center"/>
          </w:tcPr>
          <w:p w14:paraId="55F0E753" w14:textId="77777777" w:rsidR="004D2316" w:rsidRPr="00E17FE7" w:rsidRDefault="004D2316" w:rsidP="00FF6C9B">
            <w:pPr>
              <w:pStyle w:val="TAC"/>
              <w:rPr>
                <w:lang w:val="en-GB"/>
              </w:rPr>
            </w:pPr>
            <w:r w:rsidRPr="00E17FE7">
              <w:rPr>
                <w:lang w:val="en-GB"/>
              </w:rPr>
              <w:t>432</w:t>
            </w:r>
          </w:p>
        </w:tc>
        <w:tc>
          <w:tcPr>
            <w:tcW w:w="1003" w:type="dxa"/>
            <w:shd w:val="clear" w:color="auto" w:fill="E7E6E6"/>
            <w:vAlign w:val="center"/>
          </w:tcPr>
          <w:p w14:paraId="15E73631" w14:textId="77777777" w:rsidR="004D2316" w:rsidRPr="00E17FE7" w:rsidRDefault="004D2316" w:rsidP="00FF6C9B">
            <w:pPr>
              <w:pStyle w:val="TAC"/>
              <w:rPr>
                <w:lang w:val="en-GB"/>
              </w:rPr>
            </w:pPr>
            <w:r w:rsidRPr="00E17FE7">
              <w:rPr>
                <w:lang w:val="en-GB"/>
              </w:rPr>
              <w:t>66</w:t>
            </w:r>
          </w:p>
        </w:tc>
        <w:tc>
          <w:tcPr>
            <w:tcW w:w="1003" w:type="dxa"/>
            <w:shd w:val="clear" w:color="auto" w:fill="auto"/>
            <w:vAlign w:val="center"/>
          </w:tcPr>
          <w:p w14:paraId="6216C3E0" w14:textId="77777777" w:rsidR="004D2316" w:rsidRPr="00E17FE7" w:rsidRDefault="004D2316" w:rsidP="00FF6C9B">
            <w:pPr>
              <w:pStyle w:val="TAC"/>
              <w:rPr>
                <w:lang w:val="en-GB"/>
              </w:rPr>
            </w:pPr>
            <w:r w:rsidRPr="00E17FE7">
              <w:rPr>
                <w:lang w:val="en-GB"/>
              </w:rPr>
              <w:t>1544</w:t>
            </w:r>
          </w:p>
        </w:tc>
        <w:tc>
          <w:tcPr>
            <w:tcW w:w="1003" w:type="dxa"/>
            <w:shd w:val="clear" w:color="auto" w:fill="E7E6E6"/>
            <w:vAlign w:val="center"/>
          </w:tcPr>
          <w:p w14:paraId="1E654C8E" w14:textId="77777777" w:rsidR="004D2316" w:rsidRPr="00E17FE7" w:rsidRDefault="004D2316" w:rsidP="00FF6C9B">
            <w:pPr>
              <w:pStyle w:val="TAC"/>
              <w:rPr>
                <w:lang w:val="en-GB"/>
              </w:rPr>
            </w:pPr>
          </w:p>
        </w:tc>
        <w:tc>
          <w:tcPr>
            <w:tcW w:w="1003" w:type="dxa"/>
            <w:shd w:val="clear" w:color="auto" w:fill="auto"/>
          </w:tcPr>
          <w:p w14:paraId="2F36B7CF" w14:textId="77777777" w:rsidR="004D2316" w:rsidRPr="00E17FE7" w:rsidRDefault="004D2316" w:rsidP="00FF6C9B">
            <w:pPr>
              <w:pStyle w:val="TAC"/>
              <w:rPr>
                <w:lang w:val="en-GB"/>
              </w:rPr>
            </w:pPr>
          </w:p>
        </w:tc>
      </w:tr>
      <w:tr w:rsidR="004D2316" w:rsidRPr="0048482F" w14:paraId="15F37071" w14:textId="77777777" w:rsidTr="00D034A6">
        <w:trPr>
          <w:jc w:val="center"/>
        </w:trPr>
        <w:tc>
          <w:tcPr>
            <w:tcW w:w="1095" w:type="dxa"/>
            <w:shd w:val="clear" w:color="auto" w:fill="E7E6E6"/>
            <w:vAlign w:val="center"/>
          </w:tcPr>
          <w:p w14:paraId="785ABAA7" w14:textId="77777777" w:rsidR="004D2316" w:rsidRPr="00E17FE7" w:rsidRDefault="004D2316" w:rsidP="00FF6C9B">
            <w:pPr>
              <w:pStyle w:val="TAC"/>
              <w:rPr>
                <w:lang w:val="en-GB"/>
              </w:rPr>
            </w:pPr>
            <w:r w:rsidRPr="00E17FE7">
              <w:rPr>
                <w:lang w:val="en-GB"/>
              </w:rPr>
              <w:t>7</w:t>
            </w:r>
          </w:p>
        </w:tc>
        <w:tc>
          <w:tcPr>
            <w:tcW w:w="1078" w:type="dxa"/>
            <w:shd w:val="clear" w:color="auto" w:fill="auto"/>
            <w:vAlign w:val="center"/>
          </w:tcPr>
          <w:p w14:paraId="4BB79785" w14:textId="77777777" w:rsidR="004D2316" w:rsidRPr="00E17FE7" w:rsidRDefault="004D2316" w:rsidP="00FF6C9B">
            <w:pPr>
              <w:pStyle w:val="TAC"/>
              <w:rPr>
                <w:lang w:val="en-GB"/>
              </w:rPr>
            </w:pPr>
            <w:r w:rsidRPr="00E17FE7">
              <w:rPr>
                <w:lang w:val="en-GB"/>
              </w:rPr>
              <w:t>72</w:t>
            </w:r>
          </w:p>
        </w:tc>
        <w:tc>
          <w:tcPr>
            <w:tcW w:w="1003" w:type="dxa"/>
            <w:shd w:val="clear" w:color="auto" w:fill="E7E6E6"/>
            <w:vAlign w:val="center"/>
          </w:tcPr>
          <w:p w14:paraId="5D3CB716" w14:textId="77777777" w:rsidR="004D2316" w:rsidRPr="00E17FE7" w:rsidRDefault="004D2316" w:rsidP="00FF6C9B">
            <w:pPr>
              <w:pStyle w:val="TAC"/>
              <w:rPr>
                <w:lang w:val="en-GB"/>
              </w:rPr>
            </w:pPr>
            <w:r w:rsidRPr="00E17FE7">
              <w:rPr>
                <w:lang w:val="en-GB"/>
              </w:rPr>
              <w:t>37</w:t>
            </w:r>
          </w:p>
        </w:tc>
        <w:tc>
          <w:tcPr>
            <w:tcW w:w="1003" w:type="dxa"/>
            <w:shd w:val="clear" w:color="auto" w:fill="auto"/>
            <w:vAlign w:val="center"/>
          </w:tcPr>
          <w:p w14:paraId="7D48A4CD" w14:textId="77777777" w:rsidR="004D2316" w:rsidRPr="00E17FE7" w:rsidRDefault="004D2316" w:rsidP="00FF6C9B">
            <w:pPr>
              <w:pStyle w:val="TAC"/>
              <w:rPr>
                <w:lang w:val="en-GB"/>
              </w:rPr>
            </w:pPr>
            <w:r w:rsidRPr="00E17FE7">
              <w:rPr>
                <w:lang w:val="en-GB"/>
              </w:rPr>
              <w:t>456</w:t>
            </w:r>
          </w:p>
        </w:tc>
        <w:tc>
          <w:tcPr>
            <w:tcW w:w="1003" w:type="dxa"/>
            <w:shd w:val="clear" w:color="auto" w:fill="E7E6E6"/>
            <w:vAlign w:val="center"/>
          </w:tcPr>
          <w:p w14:paraId="66E73632" w14:textId="77777777" w:rsidR="004D2316" w:rsidRPr="00E17FE7" w:rsidRDefault="004D2316" w:rsidP="00FF6C9B">
            <w:pPr>
              <w:pStyle w:val="TAC"/>
              <w:rPr>
                <w:lang w:val="en-GB"/>
              </w:rPr>
            </w:pPr>
            <w:r w:rsidRPr="00E17FE7">
              <w:rPr>
                <w:lang w:val="en-GB"/>
              </w:rPr>
              <w:t>67</w:t>
            </w:r>
          </w:p>
        </w:tc>
        <w:tc>
          <w:tcPr>
            <w:tcW w:w="1003" w:type="dxa"/>
            <w:shd w:val="clear" w:color="auto" w:fill="auto"/>
            <w:vAlign w:val="center"/>
          </w:tcPr>
          <w:p w14:paraId="4F170164" w14:textId="77777777" w:rsidR="004D2316" w:rsidRPr="00E17FE7" w:rsidRDefault="004D2316" w:rsidP="00FF6C9B">
            <w:pPr>
              <w:pStyle w:val="TAC"/>
              <w:rPr>
                <w:lang w:val="en-GB"/>
              </w:rPr>
            </w:pPr>
            <w:r w:rsidRPr="00E17FE7">
              <w:rPr>
                <w:lang w:val="en-GB"/>
              </w:rPr>
              <w:t>1608</w:t>
            </w:r>
          </w:p>
        </w:tc>
        <w:tc>
          <w:tcPr>
            <w:tcW w:w="1003" w:type="dxa"/>
            <w:shd w:val="clear" w:color="auto" w:fill="E7E6E6"/>
            <w:vAlign w:val="center"/>
          </w:tcPr>
          <w:p w14:paraId="409D4261" w14:textId="77777777" w:rsidR="004D2316" w:rsidRPr="00E17FE7" w:rsidRDefault="004D2316" w:rsidP="00FF6C9B">
            <w:pPr>
              <w:pStyle w:val="TAC"/>
              <w:rPr>
                <w:lang w:val="en-GB"/>
              </w:rPr>
            </w:pPr>
          </w:p>
        </w:tc>
        <w:tc>
          <w:tcPr>
            <w:tcW w:w="1003" w:type="dxa"/>
            <w:shd w:val="clear" w:color="auto" w:fill="auto"/>
          </w:tcPr>
          <w:p w14:paraId="6C08500A" w14:textId="77777777" w:rsidR="004D2316" w:rsidRPr="00E17FE7" w:rsidRDefault="004D2316" w:rsidP="00FF6C9B">
            <w:pPr>
              <w:pStyle w:val="TAC"/>
              <w:rPr>
                <w:lang w:val="en-GB"/>
              </w:rPr>
            </w:pPr>
          </w:p>
        </w:tc>
      </w:tr>
      <w:tr w:rsidR="004D2316" w:rsidRPr="0048482F" w14:paraId="0764F4FA" w14:textId="77777777" w:rsidTr="00D034A6">
        <w:trPr>
          <w:jc w:val="center"/>
        </w:trPr>
        <w:tc>
          <w:tcPr>
            <w:tcW w:w="1095" w:type="dxa"/>
            <w:shd w:val="clear" w:color="auto" w:fill="E7E6E6"/>
            <w:vAlign w:val="center"/>
          </w:tcPr>
          <w:p w14:paraId="372D6C9A" w14:textId="77777777" w:rsidR="004D2316" w:rsidRPr="00E17FE7" w:rsidRDefault="004D2316" w:rsidP="00FF6C9B">
            <w:pPr>
              <w:pStyle w:val="TAC"/>
              <w:rPr>
                <w:lang w:val="en-GB"/>
              </w:rPr>
            </w:pPr>
            <w:r w:rsidRPr="00E17FE7">
              <w:rPr>
                <w:lang w:val="en-GB"/>
              </w:rPr>
              <w:t>8</w:t>
            </w:r>
          </w:p>
        </w:tc>
        <w:tc>
          <w:tcPr>
            <w:tcW w:w="1078" w:type="dxa"/>
            <w:shd w:val="clear" w:color="auto" w:fill="auto"/>
            <w:vAlign w:val="center"/>
          </w:tcPr>
          <w:p w14:paraId="64AC29B5" w14:textId="77777777" w:rsidR="004D2316" w:rsidRPr="00E17FE7" w:rsidRDefault="004D2316" w:rsidP="00FF6C9B">
            <w:pPr>
              <w:pStyle w:val="TAC"/>
              <w:rPr>
                <w:lang w:val="en-GB"/>
              </w:rPr>
            </w:pPr>
            <w:r w:rsidRPr="00E17FE7">
              <w:rPr>
                <w:lang w:val="en-GB"/>
              </w:rPr>
              <w:t>80</w:t>
            </w:r>
          </w:p>
        </w:tc>
        <w:tc>
          <w:tcPr>
            <w:tcW w:w="1003" w:type="dxa"/>
            <w:shd w:val="clear" w:color="auto" w:fill="E7E6E6"/>
            <w:vAlign w:val="center"/>
          </w:tcPr>
          <w:p w14:paraId="3BC8F5D2" w14:textId="77777777" w:rsidR="004D2316" w:rsidRPr="00E17FE7" w:rsidRDefault="004D2316" w:rsidP="00FF6C9B">
            <w:pPr>
              <w:pStyle w:val="TAC"/>
              <w:rPr>
                <w:lang w:val="en-GB"/>
              </w:rPr>
            </w:pPr>
            <w:r w:rsidRPr="00E17FE7">
              <w:rPr>
                <w:lang w:val="en-GB"/>
              </w:rPr>
              <w:t>38</w:t>
            </w:r>
          </w:p>
        </w:tc>
        <w:tc>
          <w:tcPr>
            <w:tcW w:w="1003" w:type="dxa"/>
            <w:shd w:val="clear" w:color="auto" w:fill="auto"/>
            <w:vAlign w:val="center"/>
          </w:tcPr>
          <w:p w14:paraId="278B56CD" w14:textId="77777777" w:rsidR="004D2316" w:rsidRPr="00E17FE7" w:rsidRDefault="004D2316" w:rsidP="00FF6C9B">
            <w:pPr>
              <w:pStyle w:val="TAC"/>
              <w:rPr>
                <w:lang w:val="en-GB"/>
              </w:rPr>
            </w:pPr>
            <w:r w:rsidRPr="00E17FE7">
              <w:rPr>
                <w:lang w:val="en-GB"/>
              </w:rPr>
              <w:t>480</w:t>
            </w:r>
          </w:p>
        </w:tc>
        <w:tc>
          <w:tcPr>
            <w:tcW w:w="1003" w:type="dxa"/>
            <w:shd w:val="clear" w:color="auto" w:fill="E7E6E6"/>
            <w:vAlign w:val="center"/>
          </w:tcPr>
          <w:p w14:paraId="278DC453" w14:textId="77777777" w:rsidR="004D2316" w:rsidRPr="00E17FE7" w:rsidRDefault="004D2316" w:rsidP="00FF6C9B">
            <w:pPr>
              <w:pStyle w:val="TAC"/>
              <w:rPr>
                <w:lang w:val="en-GB"/>
              </w:rPr>
            </w:pPr>
            <w:r w:rsidRPr="00E17FE7">
              <w:rPr>
                <w:lang w:val="en-GB"/>
              </w:rPr>
              <w:t>68</w:t>
            </w:r>
          </w:p>
        </w:tc>
        <w:tc>
          <w:tcPr>
            <w:tcW w:w="1003" w:type="dxa"/>
            <w:shd w:val="clear" w:color="auto" w:fill="auto"/>
            <w:vAlign w:val="center"/>
          </w:tcPr>
          <w:p w14:paraId="04B1736E" w14:textId="77777777" w:rsidR="004D2316" w:rsidRPr="00E17FE7" w:rsidRDefault="004D2316" w:rsidP="00FF6C9B">
            <w:pPr>
              <w:pStyle w:val="TAC"/>
              <w:rPr>
                <w:lang w:val="en-GB"/>
              </w:rPr>
            </w:pPr>
            <w:r w:rsidRPr="00E17FE7">
              <w:rPr>
                <w:lang w:val="en-GB"/>
              </w:rPr>
              <w:t>1672</w:t>
            </w:r>
          </w:p>
        </w:tc>
        <w:tc>
          <w:tcPr>
            <w:tcW w:w="1003" w:type="dxa"/>
            <w:shd w:val="clear" w:color="auto" w:fill="E7E6E6"/>
            <w:vAlign w:val="center"/>
          </w:tcPr>
          <w:p w14:paraId="26A5FD2F" w14:textId="77777777" w:rsidR="004D2316" w:rsidRPr="00E17FE7" w:rsidRDefault="004D2316" w:rsidP="00FF6C9B">
            <w:pPr>
              <w:pStyle w:val="TAC"/>
              <w:rPr>
                <w:lang w:val="en-GB"/>
              </w:rPr>
            </w:pPr>
          </w:p>
        </w:tc>
        <w:tc>
          <w:tcPr>
            <w:tcW w:w="1003" w:type="dxa"/>
            <w:shd w:val="clear" w:color="auto" w:fill="auto"/>
          </w:tcPr>
          <w:p w14:paraId="48EEACB8" w14:textId="77777777" w:rsidR="004D2316" w:rsidRPr="00E17FE7" w:rsidRDefault="004D2316" w:rsidP="00FF6C9B">
            <w:pPr>
              <w:pStyle w:val="TAC"/>
              <w:rPr>
                <w:lang w:val="en-GB"/>
              </w:rPr>
            </w:pPr>
          </w:p>
        </w:tc>
      </w:tr>
      <w:tr w:rsidR="004D2316" w:rsidRPr="0048482F" w14:paraId="271FD818" w14:textId="77777777" w:rsidTr="00D034A6">
        <w:trPr>
          <w:jc w:val="center"/>
        </w:trPr>
        <w:tc>
          <w:tcPr>
            <w:tcW w:w="1095" w:type="dxa"/>
            <w:shd w:val="clear" w:color="auto" w:fill="E7E6E6"/>
            <w:vAlign w:val="center"/>
          </w:tcPr>
          <w:p w14:paraId="4716BE09" w14:textId="77777777" w:rsidR="004D2316" w:rsidRPr="00E17FE7" w:rsidRDefault="004D2316" w:rsidP="00FF6C9B">
            <w:pPr>
              <w:pStyle w:val="TAC"/>
              <w:rPr>
                <w:lang w:val="en-GB"/>
              </w:rPr>
            </w:pPr>
            <w:r w:rsidRPr="00E17FE7">
              <w:rPr>
                <w:lang w:val="en-GB"/>
              </w:rPr>
              <w:t>9</w:t>
            </w:r>
          </w:p>
        </w:tc>
        <w:tc>
          <w:tcPr>
            <w:tcW w:w="1078" w:type="dxa"/>
            <w:shd w:val="clear" w:color="auto" w:fill="auto"/>
            <w:vAlign w:val="center"/>
          </w:tcPr>
          <w:p w14:paraId="4E854758" w14:textId="77777777" w:rsidR="004D2316" w:rsidRPr="00E17FE7" w:rsidRDefault="004D2316" w:rsidP="00FF6C9B">
            <w:pPr>
              <w:pStyle w:val="TAC"/>
              <w:rPr>
                <w:lang w:val="en-GB"/>
              </w:rPr>
            </w:pPr>
            <w:r w:rsidRPr="00E17FE7">
              <w:rPr>
                <w:lang w:val="en-GB"/>
              </w:rPr>
              <w:t>88</w:t>
            </w:r>
          </w:p>
        </w:tc>
        <w:tc>
          <w:tcPr>
            <w:tcW w:w="1003" w:type="dxa"/>
            <w:shd w:val="clear" w:color="auto" w:fill="E7E6E6"/>
            <w:vAlign w:val="center"/>
          </w:tcPr>
          <w:p w14:paraId="6A0EE045" w14:textId="77777777" w:rsidR="004D2316" w:rsidRPr="00E17FE7" w:rsidRDefault="004D2316" w:rsidP="00FF6C9B">
            <w:pPr>
              <w:pStyle w:val="TAC"/>
              <w:rPr>
                <w:lang w:val="en-GB"/>
              </w:rPr>
            </w:pPr>
            <w:r w:rsidRPr="00E17FE7">
              <w:rPr>
                <w:lang w:val="en-GB"/>
              </w:rPr>
              <w:t>39</w:t>
            </w:r>
          </w:p>
        </w:tc>
        <w:tc>
          <w:tcPr>
            <w:tcW w:w="1003" w:type="dxa"/>
            <w:shd w:val="clear" w:color="auto" w:fill="auto"/>
            <w:vAlign w:val="center"/>
          </w:tcPr>
          <w:p w14:paraId="57BEA715" w14:textId="77777777" w:rsidR="004D2316" w:rsidRPr="00E17FE7" w:rsidRDefault="004D2316" w:rsidP="00FF6C9B">
            <w:pPr>
              <w:pStyle w:val="TAC"/>
              <w:rPr>
                <w:lang w:val="en-GB"/>
              </w:rPr>
            </w:pPr>
            <w:r w:rsidRPr="00E17FE7">
              <w:rPr>
                <w:lang w:val="en-GB"/>
              </w:rPr>
              <w:t>504</w:t>
            </w:r>
          </w:p>
        </w:tc>
        <w:tc>
          <w:tcPr>
            <w:tcW w:w="1003" w:type="dxa"/>
            <w:shd w:val="clear" w:color="auto" w:fill="E7E6E6"/>
            <w:vAlign w:val="center"/>
          </w:tcPr>
          <w:p w14:paraId="481CBFAC" w14:textId="77777777" w:rsidR="004D2316" w:rsidRPr="00E17FE7" w:rsidRDefault="004D2316" w:rsidP="00FF6C9B">
            <w:pPr>
              <w:pStyle w:val="TAC"/>
              <w:rPr>
                <w:lang w:val="en-GB"/>
              </w:rPr>
            </w:pPr>
            <w:r w:rsidRPr="00E17FE7">
              <w:rPr>
                <w:lang w:val="en-GB"/>
              </w:rPr>
              <w:t>69</w:t>
            </w:r>
          </w:p>
        </w:tc>
        <w:tc>
          <w:tcPr>
            <w:tcW w:w="1003" w:type="dxa"/>
            <w:shd w:val="clear" w:color="auto" w:fill="auto"/>
            <w:vAlign w:val="center"/>
          </w:tcPr>
          <w:p w14:paraId="11F20AAB" w14:textId="77777777" w:rsidR="004D2316" w:rsidRPr="00E17FE7" w:rsidRDefault="004D2316" w:rsidP="00FF6C9B">
            <w:pPr>
              <w:pStyle w:val="TAC"/>
              <w:rPr>
                <w:lang w:val="en-GB"/>
              </w:rPr>
            </w:pPr>
            <w:r w:rsidRPr="00E17FE7">
              <w:rPr>
                <w:lang w:val="en-GB"/>
              </w:rPr>
              <w:t>1736</w:t>
            </w:r>
          </w:p>
        </w:tc>
        <w:tc>
          <w:tcPr>
            <w:tcW w:w="1003" w:type="dxa"/>
            <w:shd w:val="clear" w:color="auto" w:fill="E7E6E6"/>
            <w:vAlign w:val="center"/>
          </w:tcPr>
          <w:p w14:paraId="0D900C27" w14:textId="77777777" w:rsidR="004D2316" w:rsidRPr="00E17FE7" w:rsidRDefault="004D2316" w:rsidP="00FF6C9B">
            <w:pPr>
              <w:pStyle w:val="TAC"/>
              <w:rPr>
                <w:lang w:val="en-GB"/>
              </w:rPr>
            </w:pPr>
          </w:p>
        </w:tc>
        <w:tc>
          <w:tcPr>
            <w:tcW w:w="1003" w:type="dxa"/>
            <w:shd w:val="clear" w:color="auto" w:fill="auto"/>
          </w:tcPr>
          <w:p w14:paraId="6A2EF953" w14:textId="77777777" w:rsidR="004D2316" w:rsidRPr="00E17FE7" w:rsidRDefault="004D2316" w:rsidP="00FF6C9B">
            <w:pPr>
              <w:pStyle w:val="TAC"/>
              <w:rPr>
                <w:lang w:val="en-GB"/>
              </w:rPr>
            </w:pPr>
          </w:p>
        </w:tc>
      </w:tr>
      <w:tr w:rsidR="004D2316" w:rsidRPr="0048482F" w14:paraId="1012D9D6" w14:textId="77777777" w:rsidTr="00D034A6">
        <w:trPr>
          <w:jc w:val="center"/>
        </w:trPr>
        <w:tc>
          <w:tcPr>
            <w:tcW w:w="1095" w:type="dxa"/>
            <w:shd w:val="clear" w:color="auto" w:fill="E7E6E6"/>
            <w:vAlign w:val="center"/>
          </w:tcPr>
          <w:p w14:paraId="0BB1DCA0" w14:textId="77777777" w:rsidR="004D2316" w:rsidRPr="00E17FE7" w:rsidRDefault="004D2316" w:rsidP="00FF6C9B">
            <w:pPr>
              <w:pStyle w:val="TAC"/>
              <w:rPr>
                <w:lang w:val="en-GB"/>
              </w:rPr>
            </w:pPr>
            <w:r w:rsidRPr="00E17FE7">
              <w:rPr>
                <w:lang w:val="en-GB"/>
              </w:rPr>
              <w:t>10</w:t>
            </w:r>
          </w:p>
        </w:tc>
        <w:tc>
          <w:tcPr>
            <w:tcW w:w="1078" w:type="dxa"/>
            <w:shd w:val="clear" w:color="auto" w:fill="auto"/>
            <w:vAlign w:val="center"/>
          </w:tcPr>
          <w:p w14:paraId="416999AD" w14:textId="77777777" w:rsidR="004D2316" w:rsidRPr="00E17FE7" w:rsidRDefault="004D2316" w:rsidP="00FF6C9B">
            <w:pPr>
              <w:pStyle w:val="TAC"/>
              <w:rPr>
                <w:lang w:val="en-GB"/>
              </w:rPr>
            </w:pPr>
            <w:r w:rsidRPr="00E17FE7">
              <w:rPr>
                <w:lang w:val="en-GB"/>
              </w:rPr>
              <w:t>96</w:t>
            </w:r>
          </w:p>
        </w:tc>
        <w:tc>
          <w:tcPr>
            <w:tcW w:w="1003" w:type="dxa"/>
            <w:shd w:val="clear" w:color="auto" w:fill="E7E6E6"/>
            <w:vAlign w:val="center"/>
          </w:tcPr>
          <w:p w14:paraId="0B395A7E" w14:textId="77777777" w:rsidR="004D2316" w:rsidRPr="00E17FE7" w:rsidRDefault="004D2316" w:rsidP="00FF6C9B">
            <w:pPr>
              <w:pStyle w:val="TAC"/>
              <w:rPr>
                <w:lang w:val="en-GB"/>
              </w:rPr>
            </w:pPr>
            <w:r w:rsidRPr="00E17FE7">
              <w:rPr>
                <w:lang w:val="en-GB"/>
              </w:rPr>
              <w:t>40</w:t>
            </w:r>
          </w:p>
        </w:tc>
        <w:tc>
          <w:tcPr>
            <w:tcW w:w="1003" w:type="dxa"/>
            <w:shd w:val="clear" w:color="auto" w:fill="auto"/>
            <w:vAlign w:val="center"/>
          </w:tcPr>
          <w:p w14:paraId="325142AE" w14:textId="77777777" w:rsidR="004D2316" w:rsidRPr="00E17FE7" w:rsidRDefault="004D2316" w:rsidP="00FF6C9B">
            <w:pPr>
              <w:pStyle w:val="TAC"/>
              <w:rPr>
                <w:lang w:val="en-GB"/>
              </w:rPr>
            </w:pPr>
            <w:r w:rsidRPr="00E17FE7">
              <w:rPr>
                <w:lang w:val="en-GB"/>
              </w:rPr>
              <w:t>528</w:t>
            </w:r>
          </w:p>
        </w:tc>
        <w:tc>
          <w:tcPr>
            <w:tcW w:w="1003" w:type="dxa"/>
            <w:shd w:val="clear" w:color="auto" w:fill="E7E6E6"/>
            <w:vAlign w:val="center"/>
          </w:tcPr>
          <w:p w14:paraId="7277DBCF" w14:textId="77777777" w:rsidR="004D2316" w:rsidRPr="00E17FE7" w:rsidRDefault="004D2316" w:rsidP="00FF6C9B">
            <w:pPr>
              <w:pStyle w:val="TAC"/>
              <w:rPr>
                <w:lang w:val="en-GB"/>
              </w:rPr>
            </w:pPr>
            <w:r w:rsidRPr="00E17FE7">
              <w:rPr>
                <w:lang w:val="en-GB"/>
              </w:rPr>
              <w:t>70</w:t>
            </w:r>
          </w:p>
        </w:tc>
        <w:tc>
          <w:tcPr>
            <w:tcW w:w="1003" w:type="dxa"/>
            <w:shd w:val="clear" w:color="auto" w:fill="auto"/>
            <w:vAlign w:val="center"/>
          </w:tcPr>
          <w:p w14:paraId="7B3882CA" w14:textId="77777777" w:rsidR="004D2316" w:rsidRPr="00E17FE7" w:rsidRDefault="004D2316" w:rsidP="00FF6C9B">
            <w:pPr>
              <w:pStyle w:val="TAC"/>
              <w:rPr>
                <w:lang w:val="en-GB"/>
              </w:rPr>
            </w:pPr>
            <w:r w:rsidRPr="00E17FE7">
              <w:rPr>
                <w:lang w:val="en-GB"/>
              </w:rPr>
              <w:t>1800</w:t>
            </w:r>
          </w:p>
        </w:tc>
        <w:tc>
          <w:tcPr>
            <w:tcW w:w="1003" w:type="dxa"/>
            <w:shd w:val="clear" w:color="auto" w:fill="E7E6E6"/>
            <w:vAlign w:val="center"/>
          </w:tcPr>
          <w:p w14:paraId="41FE837B" w14:textId="77777777" w:rsidR="004D2316" w:rsidRPr="00E17FE7" w:rsidRDefault="004D2316" w:rsidP="00FF6C9B">
            <w:pPr>
              <w:pStyle w:val="TAC"/>
              <w:rPr>
                <w:lang w:val="en-GB"/>
              </w:rPr>
            </w:pPr>
          </w:p>
        </w:tc>
        <w:tc>
          <w:tcPr>
            <w:tcW w:w="1003" w:type="dxa"/>
            <w:shd w:val="clear" w:color="auto" w:fill="auto"/>
          </w:tcPr>
          <w:p w14:paraId="5C06E883" w14:textId="77777777" w:rsidR="004D2316" w:rsidRPr="00E17FE7" w:rsidRDefault="004D2316" w:rsidP="00FF6C9B">
            <w:pPr>
              <w:pStyle w:val="TAC"/>
              <w:rPr>
                <w:lang w:val="en-GB"/>
              </w:rPr>
            </w:pPr>
          </w:p>
        </w:tc>
      </w:tr>
      <w:tr w:rsidR="004D2316" w:rsidRPr="0048482F" w14:paraId="068F33D1" w14:textId="77777777" w:rsidTr="00D034A6">
        <w:trPr>
          <w:jc w:val="center"/>
        </w:trPr>
        <w:tc>
          <w:tcPr>
            <w:tcW w:w="1095" w:type="dxa"/>
            <w:shd w:val="clear" w:color="auto" w:fill="E7E6E6"/>
            <w:vAlign w:val="center"/>
          </w:tcPr>
          <w:p w14:paraId="3E3B9DF7" w14:textId="77777777" w:rsidR="004D2316" w:rsidRPr="00E17FE7" w:rsidRDefault="004D2316" w:rsidP="00FF6C9B">
            <w:pPr>
              <w:pStyle w:val="TAC"/>
              <w:rPr>
                <w:lang w:val="en-GB"/>
              </w:rPr>
            </w:pPr>
            <w:r w:rsidRPr="00E17FE7">
              <w:rPr>
                <w:lang w:val="en-GB"/>
              </w:rPr>
              <w:t>11</w:t>
            </w:r>
          </w:p>
        </w:tc>
        <w:tc>
          <w:tcPr>
            <w:tcW w:w="1078" w:type="dxa"/>
            <w:shd w:val="clear" w:color="auto" w:fill="auto"/>
            <w:vAlign w:val="center"/>
          </w:tcPr>
          <w:p w14:paraId="1027E18D" w14:textId="77777777" w:rsidR="004D2316" w:rsidRPr="00E17FE7" w:rsidRDefault="004D2316" w:rsidP="00FF6C9B">
            <w:pPr>
              <w:pStyle w:val="TAC"/>
              <w:rPr>
                <w:lang w:val="en-GB"/>
              </w:rPr>
            </w:pPr>
            <w:r w:rsidRPr="00E17FE7">
              <w:rPr>
                <w:lang w:val="en-GB"/>
              </w:rPr>
              <w:t>104</w:t>
            </w:r>
          </w:p>
        </w:tc>
        <w:tc>
          <w:tcPr>
            <w:tcW w:w="1003" w:type="dxa"/>
            <w:shd w:val="clear" w:color="auto" w:fill="E7E6E6"/>
            <w:vAlign w:val="center"/>
          </w:tcPr>
          <w:p w14:paraId="6504A960" w14:textId="77777777" w:rsidR="004D2316" w:rsidRPr="00E17FE7" w:rsidRDefault="004D2316" w:rsidP="00FF6C9B">
            <w:pPr>
              <w:pStyle w:val="TAC"/>
              <w:rPr>
                <w:lang w:val="en-GB"/>
              </w:rPr>
            </w:pPr>
            <w:r w:rsidRPr="00E17FE7">
              <w:rPr>
                <w:lang w:val="en-GB"/>
              </w:rPr>
              <w:t>41</w:t>
            </w:r>
          </w:p>
        </w:tc>
        <w:tc>
          <w:tcPr>
            <w:tcW w:w="1003" w:type="dxa"/>
            <w:shd w:val="clear" w:color="auto" w:fill="auto"/>
            <w:vAlign w:val="center"/>
          </w:tcPr>
          <w:p w14:paraId="7EE2A8D4" w14:textId="77777777" w:rsidR="004D2316" w:rsidRPr="00E17FE7" w:rsidRDefault="004D2316" w:rsidP="00FF6C9B">
            <w:pPr>
              <w:pStyle w:val="TAC"/>
              <w:rPr>
                <w:lang w:val="en-GB"/>
              </w:rPr>
            </w:pPr>
            <w:r w:rsidRPr="00E17FE7">
              <w:rPr>
                <w:lang w:val="en-GB"/>
              </w:rPr>
              <w:t>552</w:t>
            </w:r>
          </w:p>
        </w:tc>
        <w:tc>
          <w:tcPr>
            <w:tcW w:w="1003" w:type="dxa"/>
            <w:shd w:val="clear" w:color="auto" w:fill="E7E6E6"/>
            <w:vAlign w:val="center"/>
          </w:tcPr>
          <w:p w14:paraId="5873CEDD" w14:textId="77777777" w:rsidR="004D2316" w:rsidRPr="00E17FE7" w:rsidRDefault="004D2316" w:rsidP="00FF6C9B">
            <w:pPr>
              <w:pStyle w:val="TAC"/>
              <w:rPr>
                <w:lang w:val="en-GB"/>
              </w:rPr>
            </w:pPr>
            <w:r w:rsidRPr="00E17FE7">
              <w:rPr>
                <w:lang w:val="en-GB"/>
              </w:rPr>
              <w:t>71</w:t>
            </w:r>
          </w:p>
        </w:tc>
        <w:tc>
          <w:tcPr>
            <w:tcW w:w="1003" w:type="dxa"/>
            <w:shd w:val="clear" w:color="auto" w:fill="auto"/>
            <w:vAlign w:val="center"/>
          </w:tcPr>
          <w:p w14:paraId="6DD3EC3E" w14:textId="77777777" w:rsidR="004D2316" w:rsidRPr="00E17FE7" w:rsidRDefault="004D2316" w:rsidP="00FF6C9B">
            <w:pPr>
              <w:pStyle w:val="TAC"/>
              <w:rPr>
                <w:lang w:val="en-GB"/>
              </w:rPr>
            </w:pPr>
            <w:r w:rsidRPr="00E17FE7">
              <w:rPr>
                <w:lang w:val="en-GB"/>
              </w:rPr>
              <w:t>1864</w:t>
            </w:r>
          </w:p>
        </w:tc>
        <w:tc>
          <w:tcPr>
            <w:tcW w:w="1003" w:type="dxa"/>
            <w:shd w:val="clear" w:color="auto" w:fill="E7E6E6"/>
            <w:vAlign w:val="center"/>
          </w:tcPr>
          <w:p w14:paraId="761AFF4E" w14:textId="77777777" w:rsidR="004D2316" w:rsidRPr="00E17FE7" w:rsidRDefault="004D2316" w:rsidP="00FF6C9B">
            <w:pPr>
              <w:pStyle w:val="TAC"/>
              <w:rPr>
                <w:lang w:val="en-GB"/>
              </w:rPr>
            </w:pPr>
          </w:p>
        </w:tc>
        <w:tc>
          <w:tcPr>
            <w:tcW w:w="1003" w:type="dxa"/>
            <w:shd w:val="clear" w:color="auto" w:fill="auto"/>
          </w:tcPr>
          <w:p w14:paraId="04C14C0D" w14:textId="77777777" w:rsidR="004D2316" w:rsidRPr="00E17FE7" w:rsidRDefault="004D2316" w:rsidP="00FF6C9B">
            <w:pPr>
              <w:pStyle w:val="TAC"/>
              <w:rPr>
                <w:lang w:val="en-GB"/>
              </w:rPr>
            </w:pPr>
          </w:p>
        </w:tc>
      </w:tr>
      <w:tr w:rsidR="004D2316" w:rsidRPr="0048482F" w14:paraId="65F7944C" w14:textId="77777777" w:rsidTr="00D034A6">
        <w:trPr>
          <w:jc w:val="center"/>
        </w:trPr>
        <w:tc>
          <w:tcPr>
            <w:tcW w:w="1095" w:type="dxa"/>
            <w:shd w:val="clear" w:color="auto" w:fill="E7E6E6"/>
            <w:vAlign w:val="center"/>
          </w:tcPr>
          <w:p w14:paraId="3EC38908" w14:textId="77777777" w:rsidR="004D2316" w:rsidRPr="00E17FE7" w:rsidRDefault="004D2316" w:rsidP="00FF6C9B">
            <w:pPr>
              <w:pStyle w:val="TAC"/>
              <w:rPr>
                <w:lang w:val="en-GB"/>
              </w:rPr>
            </w:pPr>
            <w:r w:rsidRPr="00E17FE7">
              <w:rPr>
                <w:lang w:val="en-GB"/>
              </w:rPr>
              <w:t>12</w:t>
            </w:r>
          </w:p>
        </w:tc>
        <w:tc>
          <w:tcPr>
            <w:tcW w:w="1078" w:type="dxa"/>
            <w:shd w:val="clear" w:color="auto" w:fill="auto"/>
            <w:vAlign w:val="center"/>
          </w:tcPr>
          <w:p w14:paraId="6E6CC2E8" w14:textId="77777777" w:rsidR="004D2316" w:rsidRPr="00E17FE7" w:rsidRDefault="004D2316" w:rsidP="00FF6C9B">
            <w:pPr>
              <w:pStyle w:val="TAC"/>
              <w:rPr>
                <w:lang w:val="en-GB"/>
              </w:rPr>
            </w:pPr>
            <w:r w:rsidRPr="00E17FE7">
              <w:rPr>
                <w:lang w:val="en-GB"/>
              </w:rPr>
              <w:t>112</w:t>
            </w:r>
          </w:p>
        </w:tc>
        <w:tc>
          <w:tcPr>
            <w:tcW w:w="1003" w:type="dxa"/>
            <w:shd w:val="clear" w:color="auto" w:fill="E7E6E6"/>
            <w:vAlign w:val="center"/>
          </w:tcPr>
          <w:p w14:paraId="5D7E37AA" w14:textId="77777777" w:rsidR="004D2316" w:rsidRPr="00E17FE7" w:rsidRDefault="004D2316" w:rsidP="00FF6C9B">
            <w:pPr>
              <w:pStyle w:val="TAC"/>
              <w:rPr>
                <w:lang w:val="en-GB"/>
              </w:rPr>
            </w:pPr>
            <w:r w:rsidRPr="00E17FE7">
              <w:rPr>
                <w:lang w:val="en-GB"/>
              </w:rPr>
              <w:t>42</w:t>
            </w:r>
          </w:p>
        </w:tc>
        <w:tc>
          <w:tcPr>
            <w:tcW w:w="1003" w:type="dxa"/>
            <w:shd w:val="clear" w:color="auto" w:fill="auto"/>
            <w:vAlign w:val="center"/>
          </w:tcPr>
          <w:p w14:paraId="4E2A587D" w14:textId="77777777" w:rsidR="004D2316" w:rsidRPr="00E17FE7" w:rsidRDefault="004D2316" w:rsidP="00FF6C9B">
            <w:pPr>
              <w:pStyle w:val="TAC"/>
              <w:rPr>
                <w:lang w:val="en-GB"/>
              </w:rPr>
            </w:pPr>
            <w:r w:rsidRPr="00E17FE7">
              <w:rPr>
                <w:lang w:val="en-GB"/>
              </w:rPr>
              <w:t>576</w:t>
            </w:r>
          </w:p>
        </w:tc>
        <w:tc>
          <w:tcPr>
            <w:tcW w:w="1003" w:type="dxa"/>
            <w:shd w:val="clear" w:color="auto" w:fill="E7E6E6"/>
            <w:vAlign w:val="center"/>
          </w:tcPr>
          <w:p w14:paraId="4991842F" w14:textId="77777777" w:rsidR="004D2316" w:rsidRPr="00E17FE7" w:rsidRDefault="004D2316" w:rsidP="00FF6C9B">
            <w:pPr>
              <w:pStyle w:val="TAC"/>
              <w:rPr>
                <w:lang w:val="en-GB"/>
              </w:rPr>
            </w:pPr>
            <w:r w:rsidRPr="00E17FE7">
              <w:rPr>
                <w:lang w:val="en-GB"/>
              </w:rPr>
              <w:t>72</w:t>
            </w:r>
          </w:p>
        </w:tc>
        <w:tc>
          <w:tcPr>
            <w:tcW w:w="1003" w:type="dxa"/>
            <w:shd w:val="clear" w:color="auto" w:fill="auto"/>
            <w:vAlign w:val="center"/>
          </w:tcPr>
          <w:p w14:paraId="6E88D191" w14:textId="77777777" w:rsidR="004D2316" w:rsidRPr="00E17FE7" w:rsidRDefault="004D2316" w:rsidP="00FF6C9B">
            <w:pPr>
              <w:pStyle w:val="TAC"/>
              <w:rPr>
                <w:lang w:val="en-GB"/>
              </w:rPr>
            </w:pPr>
            <w:r w:rsidRPr="00E17FE7">
              <w:rPr>
                <w:lang w:val="en-GB"/>
              </w:rPr>
              <w:t>1928</w:t>
            </w:r>
          </w:p>
        </w:tc>
        <w:tc>
          <w:tcPr>
            <w:tcW w:w="1003" w:type="dxa"/>
            <w:shd w:val="clear" w:color="auto" w:fill="E7E6E6"/>
            <w:vAlign w:val="center"/>
          </w:tcPr>
          <w:p w14:paraId="11DCA75B" w14:textId="77777777" w:rsidR="004D2316" w:rsidRPr="00E17FE7" w:rsidRDefault="004D2316" w:rsidP="00FF6C9B">
            <w:pPr>
              <w:pStyle w:val="TAC"/>
              <w:rPr>
                <w:lang w:val="en-GB"/>
              </w:rPr>
            </w:pPr>
          </w:p>
        </w:tc>
        <w:tc>
          <w:tcPr>
            <w:tcW w:w="1003" w:type="dxa"/>
            <w:shd w:val="clear" w:color="auto" w:fill="auto"/>
          </w:tcPr>
          <w:p w14:paraId="590D1550" w14:textId="77777777" w:rsidR="004D2316" w:rsidRPr="00E17FE7" w:rsidRDefault="004D2316" w:rsidP="00FF6C9B">
            <w:pPr>
              <w:pStyle w:val="TAC"/>
              <w:rPr>
                <w:lang w:val="en-GB"/>
              </w:rPr>
            </w:pPr>
          </w:p>
        </w:tc>
      </w:tr>
      <w:tr w:rsidR="004D2316" w:rsidRPr="0048482F" w14:paraId="00B9C0A7" w14:textId="77777777" w:rsidTr="00D034A6">
        <w:trPr>
          <w:jc w:val="center"/>
        </w:trPr>
        <w:tc>
          <w:tcPr>
            <w:tcW w:w="1095" w:type="dxa"/>
            <w:shd w:val="clear" w:color="auto" w:fill="E7E6E6"/>
            <w:vAlign w:val="center"/>
          </w:tcPr>
          <w:p w14:paraId="66011993" w14:textId="77777777" w:rsidR="004D2316" w:rsidRPr="00E17FE7" w:rsidRDefault="004D2316" w:rsidP="00FF6C9B">
            <w:pPr>
              <w:pStyle w:val="TAC"/>
              <w:rPr>
                <w:lang w:val="en-GB"/>
              </w:rPr>
            </w:pPr>
            <w:r w:rsidRPr="00E17FE7">
              <w:rPr>
                <w:lang w:val="en-GB"/>
              </w:rPr>
              <w:t>13</w:t>
            </w:r>
          </w:p>
        </w:tc>
        <w:tc>
          <w:tcPr>
            <w:tcW w:w="1078" w:type="dxa"/>
            <w:shd w:val="clear" w:color="auto" w:fill="auto"/>
            <w:vAlign w:val="center"/>
          </w:tcPr>
          <w:p w14:paraId="533F00CE" w14:textId="77777777" w:rsidR="004D2316" w:rsidRPr="00E17FE7" w:rsidRDefault="004D2316" w:rsidP="00FF6C9B">
            <w:pPr>
              <w:pStyle w:val="TAC"/>
              <w:rPr>
                <w:lang w:val="en-GB"/>
              </w:rPr>
            </w:pPr>
            <w:r w:rsidRPr="00E17FE7">
              <w:rPr>
                <w:lang w:val="en-GB"/>
              </w:rPr>
              <w:t>120</w:t>
            </w:r>
          </w:p>
        </w:tc>
        <w:tc>
          <w:tcPr>
            <w:tcW w:w="1003" w:type="dxa"/>
            <w:shd w:val="clear" w:color="auto" w:fill="E7E6E6"/>
            <w:vAlign w:val="center"/>
          </w:tcPr>
          <w:p w14:paraId="330EC7F6" w14:textId="77777777" w:rsidR="004D2316" w:rsidRPr="00E17FE7" w:rsidRDefault="004D2316" w:rsidP="00FF6C9B">
            <w:pPr>
              <w:pStyle w:val="TAC"/>
              <w:rPr>
                <w:lang w:val="en-GB"/>
              </w:rPr>
            </w:pPr>
            <w:r w:rsidRPr="00E17FE7">
              <w:rPr>
                <w:lang w:val="en-GB"/>
              </w:rPr>
              <w:t>43</w:t>
            </w:r>
          </w:p>
        </w:tc>
        <w:tc>
          <w:tcPr>
            <w:tcW w:w="1003" w:type="dxa"/>
            <w:shd w:val="clear" w:color="auto" w:fill="auto"/>
            <w:vAlign w:val="center"/>
          </w:tcPr>
          <w:p w14:paraId="5919FC23" w14:textId="77777777" w:rsidR="004D2316" w:rsidRPr="00E17FE7" w:rsidRDefault="004D2316" w:rsidP="00FF6C9B">
            <w:pPr>
              <w:pStyle w:val="TAC"/>
              <w:rPr>
                <w:lang w:val="en-GB"/>
              </w:rPr>
            </w:pPr>
            <w:r w:rsidRPr="00E17FE7">
              <w:rPr>
                <w:lang w:val="en-GB"/>
              </w:rPr>
              <w:t>608</w:t>
            </w:r>
          </w:p>
        </w:tc>
        <w:tc>
          <w:tcPr>
            <w:tcW w:w="1003" w:type="dxa"/>
            <w:shd w:val="clear" w:color="auto" w:fill="E7E6E6"/>
            <w:vAlign w:val="center"/>
          </w:tcPr>
          <w:p w14:paraId="54EAA766" w14:textId="77777777" w:rsidR="004D2316" w:rsidRPr="00E17FE7" w:rsidRDefault="004D2316" w:rsidP="00FF6C9B">
            <w:pPr>
              <w:pStyle w:val="TAC"/>
              <w:rPr>
                <w:lang w:val="en-GB"/>
              </w:rPr>
            </w:pPr>
            <w:r w:rsidRPr="00E17FE7">
              <w:rPr>
                <w:lang w:val="en-GB"/>
              </w:rPr>
              <w:t>73</w:t>
            </w:r>
          </w:p>
        </w:tc>
        <w:tc>
          <w:tcPr>
            <w:tcW w:w="1003" w:type="dxa"/>
            <w:shd w:val="clear" w:color="auto" w:fill="auto"/>
            <w:vAlign w:val="center"/>
          </w:tcPr>
          <w:p w14:paraId="4924E858" w14:textId="77777777" w:rsidR="004D2316" w:rsidRPr="00E17FE7" w:rsidRDefault="004D2316" w:rsidP="00FF6C9B">
            <w:pPr>
              <w:pStyle w:val="TAC"/>
              <w:rPr>
                <w:lang w:val="en-GB"/>
              </w:rPr>
            </w:pPr>
            <w:r w:rsidRPr="00E17FE7">
              <w:rPr>
                <w:lang w:val="en-GB"/>
              </w:rPr>
              <w:t>2024</w:t>
            </w:r>
          </w:p>
        </w:tc>
        <w:tc>
          <w:tcPr>
            <w:tcW w:w="1003" w:type="dxa"/>
            <w:shd w:val="clear" w:color="auto" w:fill="E7E6E6"/>
            <w:vAlign w:val="center"/>
          </w:tcPr>
          <w:p w14:paraId="27F24E37" w14:textId="77777777" w:rsidR="004D2316" w:rsidRPr="00E17FE7" w:rsidRDefault="004D2316" w:rsidP="00FF6C9B">
            <w:pPr>
              <w:pStyle w:val="TAC"/>
              <w:rPr>
                <w:lang w:val="en-GB"/>
              </w:rPr>
            </w:pPr>
          </w:p>
        </w:tc>
        <w:tc>
          <w:tcPr>
            <w:tcW w:w="1003" w:type="dxa"/>
            <w:shd w:val="clear" w:color="auto" w:fill="auto"/>
          </w:tcPr>
          <w:p w14:paraId="15AF4A15" w14:textId="77777777" w:rsidR="004D2316" w:rsidRPr="00E17FE7" w:rsidRDefault="004D2316" w:rsidP="00FF6C9B">
            <w:pPr>
              <w:pStyle w:val="TAC"/>
              <w:rPr>
                <w:lang w:val="en-GB"/>
              </w:rPr>
            </w:pPr>
          </w:p>
        </w:tc>
      </w:tr>
      <w:tr w:rsidR="004D2316" w:rsidRPr="0048482F" w14:paraId="146C0BDB" w14:textId="77777777" w:rsidTr="00D034A6">
        <w:trPr>
          <w:jc w:val="center"/>
        </w:trPr>
        <w:tc>
          <w:tcPr>
            <w:tcW w:w="1095" w:type="dxa"/>
            <w:shd w:val="clear" w:color="auto" w:fill="E7E6E6"/>
            <w:vAlign w:val="center"/>
          </w:tcPr>
          <w:p w14:paraId="712082E8" w14:textId="77777777" w:rsidR="004D2316" w:rsidRPr="00E17FE7" w:rsidRDefault="004D2316" w:rsidP="00FF6C9B">
            <w:pPr>
              <w:pStyle w:val="TAC"/>
              <w:rPr>
                <w:lang w:val="en-GB"/>
              </w:rPr>
            </w:pPr>
            <w:r w:rsidRPr="00E17FE7">
              <w:rPr>
                <w:lang w:val="en-GB"/>
              </w:rPr>
              <w:t>14</w:t>
            </w:r>
          </w:p>
        </w:tc>
        <w:tc>
          <w:tcPr>
            <w:tcW w:w="1078" w:type="dxa"/>
            <w:shd w:val="clear" w:color="auto" w:fill="auto"/>
            <w:vAlign w:val="center"/>
          </w:tcPr>
          <w:p w14:paraId="074AFFFD" w14:textId="77777777" w:rsidR="004D2316" w:rsidRPr="00E17FE7" w:rsidRDefault="004D2316" w:rsidP="00FF6C9B">
            <w:pPr>
              <w:pStyle w:val="TAC"/>
              <w:rPr>
                <w:lang w:val="en-GB"/>
              </w:rPr>
            </w:pPr>
            <w:r w:rsidRPr="00E17FE7">
              <w:rPr>
                <w:lang w:val="en-GB"/>
              </w:rPr>
              <w:t>128</w:t>
            </w:r>
          </w:p>
        </w:tc>
        <w:tc>
          <w:tcPr>
            <w:tcW w:w="1003" w:type="dxa"/>
            <w:shd w:val="clear" w:color="auto" w:fill="E7E6E6"/>
            <w:vAlign w:val="center"/>
          </w:tcPr>
          <w:p w14:paraId="634B35BF" w14:textId="77777777" w:rsidR="004D2316" w:rsidRPr="00E17FE7" w:rsidRDefault="004D2316" w:rsidP="00FF6C9B">
            <w:pPr>
              <w:pStyle w:val="TAC"/>
              <w:rPr>
                <w:lang w:val="en-GB"/>
              </w:rPr>
            </w:pPr>
            <w:r w:rsidRPr="00E17FE7">
              <w:rPr>
                <w:lang w:val="en-GB"/>
              </w:rPr>
              <w:t>44</w:t>
            </w:r>
          </w:p>
        </w:tc>
        <w:tc>
          <w:tcPr>
            <w:tcW w:w="1003" w:type="dxa"/>
            <w:shd w:val="clear" w:color="auto" w:fill="auto"/>
            <w:vAlign w:val="center"/>
          </w:tcPr>
          <w:p w14:paraId="5759BA00" w14:textId="77777777" w:rsidR="004D2316" w:rsidRPr="00E17FE7" w:rsidRDefault="004D2316" w:rsidP="00FF6C9B">
            <w:pPr>
              <w:pStyle w:val="TAC"/>
              <w:rPr>
                <w:lang w:val="en-GB"/>
              </w:rPr>
            </w:pPr>
            <w:r w:rsidRPr="00E17FE7">
              <w:rPr>
                <w:lang w:val="en-GB"/>
              </w:rPr>
              <w:t>640</w:t>
            </w:r>
          </w:p>
        </w:tc>
        <w:tc>
          <w:tcPr>
            <w:tcW w:w="1003" w:type="dxa"/>
            <w:shd w:val="clear" w:color="auto" w:fill="E7E6E6"/>
            <w:vAlign w:val="center"/>
          </w:tcPr>
          <w:p w14:paraId="28417522" w14:textId="77777777" w:rsidR="004D2316" w:rsidRPr="00E17FE7" w:rsidRDefault="004D2316" w:rsidP="00FF6C9B">
            <w:pPr>
              <w:pStyle w:val="TAC"/>
              <w:rPr>
                <w:lang w:val="en-GB"/>
              </w:rPr>
            </w:pPr>
            <w:r w:rsidRPr="00E17FE7">
              <w:rPr>
                <w:lang w:val="en-GB"/>
              </w:rPr>
              <w:t>74</w:t>
            </w:r>
          </w:p>
        </w:tc>
        <w:tc>
          <w:tcPr>
            <w:tcW w:w="1003" w:type="dxa"/>
            <w:shd w:val="clear" w:color="auto" w:fill="auto"/>
            <w:vAlign w:val="center"/>
          </w:tcPr>
          <w:p w14:paraId="723758BD" w14:textId="77777777" w:rsidR="004D2316" w:rsidRPr="00E17FE7" w:rsidRDefault="004D2316" w:rsidP="00FF6C9B">
            <w:pPr>
              <w:pStyle w:val="TAC"/>
              <w:rPr>
                <w:lang w:val="en-GB"/>
              </w:rPr>
            </w:pPr>
            <w:r w:rsidRPr="00E17FE7">
              <w:rPr>
                <w:lang w:val="en-GB"/>
              </w:rPr>
              <w:t>2088</w:t>
            </w:r>
          </w:p>
        </w:tc>
        <w:tc>
          <w:tcPr>
            <w:tcW w:w="1003" w:type="dxa"/>
            <w:shd w:val="clear" w:color="auto" w:fill="E7E6E6"/>
            <w:vAlign w:val="center"/>
          </w:tcPr>
          <w:p w14:paraId="50543E20" w14:textId="77777777" w:rsidR="004D2316" w:rsidRPr="00E17FE7" w:rsidRDefault="004D2316" w:rsidP="00FF6C9B">
            <w:pPr>
              <w:pStyle w:val="TAC"/>
              <w:rPr>
                <w:lang w:val="en-GB"/>
              </w:rPr>
            </w:pPr>
          </w:p>
        </w:tc>
        <w:tc>
          <w:tcPr>
            <w:tcW w:w="1003" w:type="dxa"/>
            <w:shd w:val="clear" w:color="auto" w:fill="auto"/>
          </w:tcPr>
          <w:p w14:paraId="4AE02804" w14:textId="77777777" w:rsidR="004D2316" w:rsidRPr="00E17FE7" w:rsidRDefault="004D2316" w:rsidP="00FF6C9B">
            <w:pPr>
              <w:pStyle w:val="TAC"/>
              <w:rPr>
                <w:lang w:val="en-GB"/>
              </w:rPr>
            </w:pPr>
          </w:p>
        </w:tc>
      </w:tr>
      <w:tr w:rsidR="004D2316" w:rsidRPr="0048482F" w14:paraId="3047F53C" w14:textId="77777777" w:rsidTr="00D034A6">
        <w:trPr>
          <w:jc w:val="center"/>
        </w:trPr>
        <w:tc>
          <w:tcPr>
            <w:tcW w:w="1095" w:type="dxa"/>
            <w:shd w:val="clear" w:color="auto" w:fill="E7E6E6"/>
            <w:vAlign w:val="center"/>
          </w:tcPr>
          <w:p w14:paraId="100F8157" w14:textId="77777777" w:rsidR="004D2316" w:rsidRPr="00E17FE7" w:rsidRDefault="004D2316" w:rsidP="00FF6C9B">
            <w:pPr>
              <w:pStyle w:val="TAC"/>
              <w:rPr>
                <w:lang w:val="en-GB"/>
              </w:rPr>
            </w:pPr>
            <w:r w:rsidRPr="00E17FE7">
              <w:rPr>
                <w:lang w:val="en-GB"/>
              </w:rPr>
              <w:t>15</w:t>
            </w:r>
          </w:p>
        </w:tc>
        <w:tc>
          <w:tcPr>
            <w:tcW w:w="1078" w:type="dxa"/>
            <w:shd w:val="clear" w:color="auto" w:fill="auto"/>
            <w:vAlign w:val="center"/>
          </w:tcPr>
          <w:p w14:paraId="3DE1A399" w14:textId="77777777" w:rsidR="004D2316" w:rsidRPr="00E17FE7" w:rsidRDefault="004D2316" w:rsidP="00FF6C9B">
            <w:pPr>
              <w:pStyle w:val="TAC"/>
              <w:rPr>
                <w:lang w:val="en-GB"/>
              </w:rPr>
            </w:pPr>
            <w:r w:rsidRPr="00E17FE7">
              <w:rPr>
                <w:lang w:val="en-GB"/>
              </w:rPr>
              <w:t>136</w:t>
            </w:r>
          </w:p>
        </w:tc>
        <w:tc>
          <w:tcPr>
            <w:tcW w:w="1003" w:type="dxa"/>
            <w:shd w:val="clear" w:color="auto" w:fill="E7E6E6"/>
            <w:vAlign w:val="center"/>
          </w:tcPr>
          <w:p w14:paraId="144DF8E1" w14:textId="77777777" w:rsidR="004D2316" w:rsidRPr="00E17FE7" w:rsidRDefault="004D2316" w:rsidP="00FF6C9B">
            <w:pPr>
              <w:pStyle w:val="TAC"/>
              <w:rPr>
                <w:lang w:val="en-GB"/>
              </w:rPr>
            </w:pPr>
            <w:r w:rsidRPr="00E17FE7">
              <w:rPr>
                <w:lang w:val="en-GB"/>
              </w:rPr>
              <w:t>45</w:t>
            </w:r>
          </w:p>
        </w:tc>
        <w:tc>
          <w:tcPr>
            <w:tcW w:w="1003" w:type="dxa"/>
            <w:shd w:val="clear" w:color="auto" w:fill="auto"/>
            <w:vAlign w:val="center"/>
          </w:tcPr>
          <w:p w14:paraId="0E51907B" w14:textId="77777777" w:rsidR="004D2316" w:rsidRPr="00E17FE7" w:rsidRDefault="004D2316" w:rsidP="00FF6C9B">
            <w:pPr>
              <w:pStyle w:val="TAC"/>
              <w:rPr>
                <w:lang w:val="en-GB"/>
              </w:rPr>
            </w:pPr>
            <w:r w:rsidRPr="00E17FE7">
              <w:rPr>
                <w:lang w:val="en-GB"/>
              </w:rPr>
              <w:t>672</w:t>
            </w:r>
          </w:p>
        </w:tc>
        <w:tc>
          <w:tcPr>
            <w:tcW w:w="1003" w:type="dxa"/>
            <w:shd w:val="clear" w:color="auto" w:fill="E7E6E6"/>
            <w:vAlign w:val="center"/>
          </w:tcPr>
          <w:p w14:paraId="6A206FC2" w14:textId="77777777" w:rsidR="004D2316" w:rsidRPr="00E17FE7" w:rsidRDefault="004D2316" w:rsidP="00FF6C9B">
            <w:pPr>
              <w:pStyle w:val="TAC"/>
              <w:rPr>
                <w:lang w:val="en-GB"/>
              </w:rPr>
            </w:pPr>
            <w:r w:rsidRPr="00E17FE7">
              <w:rPr>
                <w:lang w:val="en-GB"/>
              </w:rPr>
              <w:t>75</w:t>
            </w:r>
          </w:p>
        </w:tc>
        <w:tc>
          <w:tcPr>
            <w:tcW w:w="1003" w:type="dxa"/>
            <w:shd w:val="clear" w:color="auto" w:fill="auto"/>
            <w:vAlign w:val="center"/>
          </w:tcPr>
          <w:p w14:paraId="796C64B4" w14:textId="77777777" w:rsidR="004D2316" w:rsidRPr="00E17FE7" w:rsidRDefault="004D2316" w:rsidP="00FF6C9B">
            <w:pPr>
              <w:pStyle w:val="TAC"/>
              <w:rPr>
                <w:lang w:val="en-GB"/>
              </w:rPr>
            </w:pPr>
            <w:r w:rsidRPr="00E17FE7">
              <w:rPr>
                <w:lang w:val="en-GB"/>
              </w:rPr>
              <w:t>2152</w:t>
            </w:r>
          </w:p>
        </w:tc>
        <w:tc>
          <w:tcPr>
            <w:tcW w:w="1003" w:type="dxa"/>
            <w:shd w:val="clear" w:color="auto" w:fill="E7E6E6"/>
            <w:vAlign w:val="center"/>
          </w:tcPr>
          <w:p w14:paraId="4E603790" w14:textId="77777777" w:rsidR="004D2316" w:rsidRPr="00E17FE7" w:rsidRDefault="004D2316" w:rsidP="00FF6C9B">
            <w:pPr>
              <w:pStyle w:val="TAC"/>
              <w:rPr>
                <w:lang w:val="en-GB"/>
              </w:rPr>
            </w:pPr>
          </w:p>
        </w:tc>
        <w:tc>
          <w:tcPr>
            <w:tcW w:w="1003" w:type="dxa"/>
            <w:shd w:val="clear" w:color="auto" w:fill="auto"/>
          </w:tcPr>
          <w:p w14:paraId="5C4077FC" w14:textId="77777777" w:rsidR="004D2316" w:rsidRPr="00E17FE7" w:rsidRDefault="004D2316" w:rsidP="00FF6C9B">
            <w:pPr>
              <w:pStyle w:val="TAC"/>
              <w:rPr>
                <w:lang w:val="en-GB"/>
              </w:rPr>
            </w:pPr>
          </w:p>
        </w:tc>
      </w:tr>
      <w:tr w:rsidR="004D2316" w:rsidRPr="0048482F" w14:paraId="607E98A0" w14:textId="77777777" w:rsidTr="00D034A6">
        <w:trPr>
          <w:jc w:val="center"/>
        </w:trPr>
        <w:tc>
          <w:tcPr>
            <w:tcW w:w="1095" w:type="dxa"/>
            <w:shd w:val="clear" w:color="auto" w:fill="E7E6E6"/>
            <w:vAlign w:val="center"/>
          </w:tcPr>
          <w:p w14:paraId="5397CDD8" w14:textId="77777777" w:rsidR="004D2316" w:rsidRPr="00E17FE7" w:rsidRDefault="004D2316" w:rsidP="00FF6C9B">
            <w:pPr>
              <w:pStyle w:val="TAC"/>
              <w:rPr>
                <w:lang w:val="en-GB"/>
              </w:rPr>
            </w:pPr>
            <w:r w:rsidRPr="00E17FE7">
              <w:rPr>
                <w:lang w:val="en-GB"/>
              </w:rPr>
              <w:t>16</w:t>
            </w:r>
          </w:p>
        </w:tc>
        <w:tc>
          <w:tcPr>
            <w:tcW w:w="1078" w:type="dxa"/>
            <w:shd w:val="clear" w:color="auto" w:fill="auto"/>
            <w:vAlign w:val="center"/>
          </w:tcPr>
          <w:p w14:paraId="01C0C984" w14:textId="77777777" w:rsidR="004D2316" w:rsidRPr="00E17FE7" w:rsidRDefault="004D2316" w:rsidP="00FF6C9B">
            <w:pPr>
              <w:pStyle w:val="TAC"/>
              <w:rPr>
                <w:lang w:val="en-GB"/>
              </w:rPr>
            </w:pPr>
            <w:r w:rsidRPr="00E17FE7">
              <w:rPr>
                <w:lang w:val="en-GB"/>
              </w:rPr>
              <w:t>144</w:t>
            </w:r>
          </w:p>
        </w:tc>
        <w:tc>
          <w:tcPr>
            <w:tcW w:w="1003" w:type="dxa"/>
            <w:shd w:val="clear" w:color="auto" w:fill="E7E6E6"/>
            <w:vAlign w:val="center"/>
          </w:tcPr>
          <w:p w14:paraId="5BFF6B99" w14:textId="77777777" w:rsidR="004D2316" w:rsidRPr="00E17FE7" w:rsidRDefault="004D2316" w:rsidP="00FF6C9B">
            <w:pPr>
              <w:pStyle w:val="TAC"/>
              <w:rPr>
                <w:lang w:val="en-GB"/>
              </w:rPr>
            </w:pPr>
            <w:r w:rsidRPr="00E17FE7">
              <w:rPr>
                <w:lang w:val="en-GB"/>
              </w:rPr>
              <w:t>46</w:t>
            </w:r>
          </w:p>
        </w:tc>
        <w:tc>
          <w:tcPr>
            <w:tcW w:w="1003" w:type="dxa"/>
            <w:shd w:val="clear" w:color="auto" w:fill="auto"/>
            <w:vAlign w:val="center"/>
          </w:tcPr>
          <w:p w14:paraId="70CFB196" w14:textId="77777777" w:rsidR="004D2316" w:rsidRPr="00E17FE7" w:rsidRDefault="004D2316" w:rsidP="00FF6C9B">
            <w:pPr>
              <w:pStyle w:val="TAC"/>
              <w:rPr>
                <w:lang w:val="en-GB"/>
              </w:rPr>
            </w:pPr>
            <w:r w:rsidRPr="00E17FE7">
              <w:rPr>
                <w:lang w:val="en-GB"/>
              </w:rPr>
              <w:t>704</w:t>
            </w:r>
          </w:p>
        </w:tc>
        <w:tc>
          <w:tcPr>
            <w:tcW w:w="1003" w:type="dxa"/>
            <w:shd w:val="clear" w:color="auto" w:fill="E7E6E6"/>
            <w:vAlign w:val="center"/>
          </w:tcPr>
          <w:p w14:paraId="6ADCB2A3" w14:textId="77777777" w:rsidR="004D2316" w:rsidRPr="00E17FE7" w:rsidRDefault="004D2316" w:rsidP="00FF6C9B">
            <w:pPr>
              <w:pStyle w:val="TAC"/>
              <w:rPr>
                <w:lang w:val="en-GB"/>
              </w:rPr>
            </w:pPr>
            <w:r w:rsidRPr="00E17FE7">
              <w:rPr>
                <w:lang w:val="en-GB"/>
              </w:rPr>
              <w:t>76</w:t>
            </w:r>
          </w:p>
        </w:tc>
        <w:tc>
          <w:tcPr>
            <w:tcW w:w="1003" w:type="dxa"/>
            <w:shd w:val="clear" w:color="auto" w:fill="auto"/>
            <w:vAlign w:val="center"/>
          </w:tcPr>
          <w:p w14:paraId="2FBE0DD4" w14:textId="77777777" w:rsidR="004D2316" w:rsidRPr="00E17FE7" w:rsidRDefault="004D2316" w:rsidP="00FF6C9B">
            <w:pPr>
              <w:pStyle w:val="TAC"/>
              <w:rPr>
                <w:lang w:val="en-GB"/>
              </w:rPr>
            </w:pPr>
            <w:r w:rsidRPr="00E17FE7">
              <w:rPr>
                <w:lang w:val="en-GB"/>
              </w:rPr>
              <w:t>2216</w:t>
            </w:r>
          </w:p>
        </w:tc>
        <w:tc>
          <w:tcPr>
            <w:tcW w:w="1003" w:type="dxa"/>
            <w:shd w:val="clear" w:color="auto" w:fill="E7E6E6"/>
            <w:vAlign w:val="center"/>
          </w:tcPr>
          <w:p w14:paraId="2925462C" w14:textId="77777777" w:rsidR="004D2316" w:rsidRPr="00E17FE7" w:rsidRDefault="004D2316" w:rsidP="00FF6C9B">
            <w:pPr>
              <w:pStyle w:val="TAC"/>
              <w:rPr>
                <w:lang w:val="en-GB"/>
              </w:rPr>
            </w:pPr>
          </w:p>
        </w:tc>
        <w:tc>
          <w:tcPr>
            <w:tcW w:w="1003" w:type="dxa"/>
            <w:shd w:val="clear" w:color="auto" w:fill="auto"/>
          </w:tcPr>
          <w:p w14:paraId="1601DCC1" w14:textId="77777777" w:rsidR="004D2316" w:rsidRPr="00E17FE7" w:rsidRDefault="004D2316" w:rsidP="00FF6C9B">
            <w:pPr>
              <w:pStyle w:val="TAC"/>
              <w:rPr>
                <w:lang w:val="en-GB"/>
              </w:rPr>
            </w:pPr>
          </w:p>
        </w:tc>
      </w:tr>
      <w:tr w:rsidR="004D2316" w:rsidRPr="0048482F" w14:paraId="02D242AD" w14:textId="77777777" w:rsidTr="00D034A6">
        <w:trPr>
          <w:jc w:val="center"/>
        </w:trPr>
        <w:tc>
          <w:tcPr>
            <w:tcW w:w="1095" w:type="dxa"/>
            <w:shd w:val="clear" w:color="auto" w:fill="E7E6E6"/>
            <w:vAlign w:val="center"/>
          </w:tcPr>
          <w:p w14:paraId="73B21B06" w14:textId="77777777" w:rsidR="004D2316" w:rsidRPr="00E17FE7" w:rsidRDefault="004D2316" w:rsidP="00FF6C9B">
            <w:pPr>
              <w:pStyle w:val="TAC"/>
              <w:rPr>
                <w:lang w:val="en-GB"/>
              </w:rPr>
            </w:pPr>
            <w:r w:rsidRPr="00E17FE7">
              <w:rPr>
                <w:lang w:val="en-GB"/>
              </w:rPr>
              <w:t>17</w:t>
            </w:r>
          </w:p>
        </w:tc>
        <w:tc>
          <w:tcPr>
            <w:tcW w:w="1078" w:type="dxa"/>
            <w:shd w:val="clear" w:color="auto" w:fill="auto"/>
            <w:vAlign w:val="center"/>
          </w:tcPr>
          <w:p w14:paraId="12C39A69" w14:textId="77777777" w:rsidR="004D2316" w:rsidRPr="00E17FE7" w:rsidRDefault="004D2316" w:rsidP="00FF6C9B">
            <w:pPr>
              <w:pStyle w:val="TAC"/>
              <w:rPr>
                <w:lang w:val="en-GB"/>
              </w:rPr>
            </w:pPr>
            <w:r w:rsidRPr="00E17FE7">
              <w:rPr>
                <w:lang w:val="en-GB"/>
              </w:rPr>
              <w:t>152</w:t>
            </w:r>
          </w:p>
        </w:tc>
        <w:tc>
          <w:tcPr>
            <w:tcW w:w="1003" w:type="dxa"/>
            <w:shd w:val="clear" w:color="auto" w:fill="E7E6E6"/>
            <w:vAlign w:val="center"/>
          </w:tcPr>
          <w:p w14:paraId="750770E7" w14:textId="77777777" w:rsidR="004D2316" w:rsidRPr="00E17FE7" w:rsidRDefault="004D2316" w:rsidP="00FF6C9B">
            <w:pPr>
              <w:pStyle w:val="TAC"/>
              <w:rPr>
                <w:lang w:val="en-GB"/>
              </w:rPr>
            </w:pPr>
            <w:r w:rsidRPr="00E17FE7">
              <w:rPr>
                <w:lang w:val="en-GB"/>
              </w:rPr>
              <w:t>47</w:t>
            </w:r>
          </w:p>
        </w:tc>
        <w:tc>
          <w:tcPr>
            <w:tcW w:w="1003" w:type="dxa"/>
            <w:shd w:val="clear" w:color="auto" w:fill="auto"/>
            <w:vAlign w:val="center"/>
          </w:tcPr>
          <w:p w14:paraId="3983480D" w14:textId="77777777" w:rsidR="004D2316" w:rsidRPr="00E17FE7" w:rsidRDefault="004D2316" w:rsidP="00FF6C9B">
            <w:pPr>
              <w:pStyle w:val="TAC"/>
              <w:rPr>
                <w:lang w:val="en-GB"/>
              </w:rPr>
            </w:pPr>
            <w:r w:rsidRPr="00E17FE7">
              <w:rPr>
                <w:lang w:val="en-GB"/>
              </w:rPr>
              <w:t>736</w:t>
            </w:r>
          </w:p>
        </w:tc>
        <w:tc>
          <w:tcPr>
            <w:tcW w:w="1003" w:type="dxa"/>
            <w:shd w:val="clear" w:color="auto" w:fill="E7E6E6"/>
            <w:vAlign w:val="center"/>
          </w:tcPr>
          <w:p w14:paraId="7C6FF78E" w14:textId="77777777" w:rsidR="004D2316" w:rsidRPr="00E17FE7" w:rsidRDefault="004D2316" w:rsidP="00FF6C9B">
            <w:pPr>
              <w:pStyle w:val="TAC"/>
              <w:rPr>
                <w:lang w:val="en-GB"/>
              </w:rPr>
            </w:pPr>
            <w:r w:rsidRPr="00E17FE7">
              <w:rPr>
                <w:lang w:val="en-GB"/>
              </w:rPr>
              <w:t>77</w:t>
            </w:r>
          </w:p>
        </w:tc>
        <w:tc>
          <w:tcPr>
            <w:tcW w:w="1003" w:type="dxa"/>
            <w:shd w:val="clear" w:color="auto" w:fill="auto"/>
            <w:vAlign w:val="center"/>
          </w:tcPr>
          <w:p w14:paraId="6E7904CF" w14:textId="77777777" w:rsidR="004D2316" w:rsidRPr="00E17FE7" w:rsidRDefault="004D2316" w:rsidP="00FF6C9B">
            <w:pPr>
              <w:pStyle w:val="TAC"/>
              <w:rPr>
                <w:lang w:val="en-GB"/>
              </w:rPr>
            </w:pPr>
            <w:r w:rsidRPr="00E17FE7">
              <w:rPr>
                <w:lang w:val="en-GB"/>
              </w:rPr>
              <w:t>2280</w:t>
            </w:r>
          </w:p>
        </w:tc>
        <w:tc>
          <w:tcPr>
            <w:tcW w:w="1003" w:type="dxa"/>
            <w:shd w:val="clear" w:color="auto" w:fill="E7E6E6"/>
            <w:vAlign w:val="center"/>
          </w:tcPr>
          <w:p w14:paraId="33BA6DB7" w14:textId="77777777" w:rsidR="004D2316" w:rsidRPr="00E17FE7" w:rsidRDefault="004D2316" w:rsidP="00FF6C9B">
            <w:pPr>
              <w:pStyle w:val="TAC"/>
              <w:rPr>
                <w:lang w:val="en-GB"/>
              </w:rPr>
            </w:pPr>
          </w:p>
        </w:tc>
        <w:tc>
          <w:tcPr>
            <w:tcW w:w="1003" w:type="dxa"/>
            <w:shd w:val="clear" w:color="auto" w:fill="auto"/>
          </w:tcPr>
          <w:p w14:paraId="120FCA58" w14:textId="77777777" w:rsidR="004D2316" w:rsidRPr="00E17FE7" w:rsidRDefault="004D2316" w:rsidP="00FF6C9B">
            <w:pPr>
              <w:pStyle w:val="TAC"/>
              <w:rPr>
                <w:lang w:val="en-GB"/>
              </w:rPr>
            </w:pPr>
          </w:p>
        </w:tc>
      </w:tr>
      <w:tr w:rsidR="004D2316" w:rsidRPr="0048482F" w14:paraId="4689CF2B" w14:textId="77777777" w:rsidTr="00D034A6">
        <w:trPr>
          <w:jc w:val="center"/>
        </w:trPr>
        <w:tc>
          <w:tcPr>
            <w:tcW w:w="1095" w:type="dxa"/>
            <w:shd w:val="clear" w:color="auto" w:fill="E7E6E6"/>
            <w:vAlign w:val="center"/>
          </w:tcPr>
          <w:p w14:paraId="57549CDF" w14:textId="77777777" w:rsidR="004D2316" w:rsidRPr="00E17FE7" w:rsidRDefault="004D2316" w:rsidP="00FF6C9B">
            <w:pPr>
              <w:pStyle w:val="TAC"/>
              <w:rPr>
                <w:lang w:val="en-GB"/>
              </w:rPr>
            </w:pPr>
            <w:r w:rsidRPr="00E17FE7">
              <w:rPr>
                <w:lang w:val="en-GB"/>
              </w:rPr>
              <w:t>18</w:t>
            </w:r>
          </w:p>
        </w:tc>
        <w:tc>
          <w:tcPr>
            <w:tcW w:w="1078" w:type="dxa"/>
            <w:shd w:val="clear" w:color="auto" w:fill="auto"/>
            <w:vAlign w:val="center"/>
          </w:tcPr>
          <w:p w14:paraId="6412EF6D" w14:textId="77777777" w:rsidR="004D2316" w:rsidRPr="00E17FE7" w:rsidRDefault="004D2316" w:rsidP="00FF6C9B">
            <w:pPr>
              <w:pStyle w:val="TAC"/>
              <w:rPr>
                <w:lang w:val="en-GB"/>
              </w:rPr>
            </w:pPr>
            <w:r w:rsidRPr="00E17FE7">
              <w:rPr>
                <w:lang w:val="en-GB"/>
              </w:rPr>
              <w:t>160</w:t>
            </w:r>
          </w:p>
        </w:tc>
        <w:tc>
          <w:tcPr>
            <w:tcW w:w="1003" w:type="dxa"/>
            <w:shd w:val="clear" w:color="auto" w:fill="E7E6E6"/>
            <w:vAlign w:val="center"/>
          </w:tcPr>
          <w:p w14:paraId="45782654" w14:textId="77777777" w:rsidR="004D2316" w:rsidRPr="00E17FE7" w:rsidRDefault="004D2316" w:rsidP="00FF6C9B">
            <w:pPr>
              <w:pStyle w:val="TAC"/>
              <w:rPr>
                <w:lang w:val="en-GB"/>
              </w:rPr>
            </w:pPr>
            <w:r w:rsidRPr="00E17FE7">
              <w:rPr>
                <w:lang w:val="en-GB"/>
              </w:rPr>
              <w:t>48</w:t>
            </w:r>
          </w:p>
        </w:tc>
        <w:tc>
          <w:tcPr>
            <w:tcW w:w="1003" w:type="dxa"/>
            <w:shd w:val="clear" w:color="auto" w:fill="auto"/>
            <w:vAlign w:val="center"/>
          </w:tcPr>
          <w:p w14:paraId="2D63366A" w14:textId="77777777" w:rsidR="004D2316" w:rsidRPr="00E17FE7" w:rsidRDefault="004D2316" w:rsidP="00FF6C9B">
            <w:pPr>
              <w:pStyle w:val="TAC"/>
              <w:rPr>
                <w:lang w:val="en-GB"/>
              </w:rPr>
            </w:pPr>
            <w:r w:rsidRPr="00E17FE7">
              <w:rPr>
                <w:lang w:val="en-GB"/>
              </w:rPr>
              <w:t>768</w:t>
            </w:r>
          </w:p>
        </w:tc>
        <w:tc>
          <w:tcPr>
            <w:tcW w:w="1003" w:type="dxa"/>
            <w:shd w:val="clear" w:color="auto" w:fill="E7E6E6"/>
            <w:vAlign w:val="center"/>
          </w:tcPr>
          <w:p w14:paraId="522B4870" w14:textId="77777777" w:rsidR="004D2316" w:rsidRPr="00E17FE7" w:rsidRDefault="004D2316" w:rsidP="00FF6C9B">
            <w:pPr>
              <w:pStyle w:val="TAC"/>
              <w:rPr>
                <w:lang w:val="en-GB"/>
              </w:rPr>
            </w:pPr>
            <w:r w:rsidRPr="00E17FE7">
              <w:rPr>
                <w:lang w:val="en-GB"/>
              </w:rPr>
              <w:t>78</w:t>
            </w:r>
          </w:p>
        </w:tc>
        <w:tc>
          <w:tcPr>
            <w:tcW w:w="1003" w:type="dxa"/>
            <w:shd w:val="clear" w:color="auto" w:fill="auto"/>
            <w:vAlign w:val="center"/>
          </w:tcPr>
          <w:p w14:paraId="6186D8E9" w14:textId="77777777" w:rsidR="004D2316" w:rsidRPr="00E17FE7" w:rsidRDefault="004D2316" w:rsidP="00FF6C9B">
            <w:pPr>
              <w:pStyle w:val="TAC"/>
              <w:rPr>
                <w:lang w:val="en-GB"/>
              </w:rPr>
            </w:pPr>
            <w:r w:rsidRPr="00E17FE7">
              <w:rPr>
                <w:lang w:val="en-GB"/>
              </w:rPr>
              <w:t>2408</w:t>
            </w:r>
          </w:p>
        </w:tc>
        <w:tc>
          <w:tcPr>
            <w:tcW w:w="1003" w:type="dxa"/>
            <w:shd w:val="clear" w:color="auto" w:fill="E7E6E6"/>
            <w:vAlign w:val="center"/>
          </w:tcPr>
          <w:p w14:paraId="0D3C55E3" w14:textId="77777777" w:rsidR="004D2316" w:rsidRPr="00E17FE7" w:rsidRDefault="004D2316" w:rsidP="00FF6C9B">
            <w:pPr>
              <w:pStyle w:val="TAC"/>
              <w:rPr>
                <w:lang w:val="en-GB"/>
              </w:rPr>
            </w:pPr>
          </w:p>
        </w:tc>
        <w:tc>
          <w:tcPr>
            <w:tcW w:w="1003" w:type="dxa"/>
            <w:shd w:val="clear" w:color="auto" w:fill="auto"/>
          </w:tcPr>
          <w:p w14:paraId="5EB7A6E0" w14:textId="77777777" w:rsidR="004D2316" w:rsidRPr="00E17FE7" w:rsidRDefault="004D2316" w:rsidP="00FF6C9B">
            <w:pPr>
              <w:pStyle w:val="TAC"/>
              <w:rPr>
                <w:lang w:val="en-GB"/>
              </w:rPr>
            </w:pPr>
          </w:p>
        </w:tc>
      </w:tr>
      <w:tr w:rsidR="004D2316" w:rsidRPr="0048482F" w14:paraId="0D8473D4" w14:textId="77777777" w:rsidTr="00D034A6">
        <w:trPr>
          <w:jc w:val="center"/>
        </w:trPr>
        <w:tc>
          <w:tcPr>
            <w:tcW w:w="1095" w:type="dxa"/>
            <w:shd w:val="clear" w:color="auto" w:fill="E7E6E6"/>
            <w:vAlign w:val="center"/>
          </w:tcPr>
          <w:p w14:paraId="2FDD7EC3" w14:textId="77777777" w:rsidR="004D2316" w:rsidRPr="00E17FE7" w:rsidRDefault="004D2316" w:rsidP="00FF6C9B">
            <w:pPr>
              <w:pStyle w:val="TAC"/>
              <w:rPr>
                <w:lang w:val="en-GB"/>
              </w:rPr>
            </w:pPr>
            <w:r w:rsidRPr="00E17FE7">
              <w:rPr>
                <w:lang w:val="en-GB"/>
              </w:rPr>
              <w:t>19</w:t>
            </w:r>
          </w:p>
        </w:tc>
        <w:tc>
          <w:tcPr>
            <w:tcW w:w="1078" w:type="dxa"/>
            <w:shd w:val="clear" w:color="auto" w:fill="auto"/>
            <w:vAlign w:val="center"/>
          </w:tcPr>
          <w:p w14:paraId="5F54C605" w14:textId="77777777" w:rsidR="004D2316" w:rsidRPr="00E17FE7" w:rsidRDefault="004D2316" w:rsidP="00FF6C9B">
            <w:pPr>
              <w:pStyle w:val="TAC"/>
              <w:rPr>
                <w:lang w:val="en-GB"/>
              </w:rPr>
            </w:pPr>
            <w:r w:rsidRPr="00E17FE7">
              <w:rPr>
                <w:lang w:val="en-GB"/>
              </w:rPr>
              <w:t>168</w:t>
            </w:r>
          </w:p>
        </w:tc>
        <w:tc>
          <w:tcPr>
            <w:tcW w:w="1003" w:type="dxa"/>
            <w:shd w:val="clear" w:color="auto" w:fill="E7E6E6"/>
            <w:vAlign w:val="center"/>
          </w:tcPr>
          <w:p w14:paraId="523D9D16" w14:textId="77777777" w:rsidR="004D2316" w:rsidRPr="00E17FE7" w:rsidRDefault="004D2316" w:rsidP="00FF6C9B">
            <w:pPr>
              <w:pStyle w:val="TAC"/>
              <w:rPr>
                <w:lang w:val="en-GB"/>
              </w:rPr>
            </w:pPr>
            <w:r w:rsidRPr="00E17FE7">
              <w:rPr>
                <w:lang w:val="en-GB"/>
              </w:rPr>
              <w:t>49</w:t>
            </w:r>
          </w:p>
        </w:tc>
        <w:tc>
          <w:tcPr>
            <w:tcW w:w="1003" w:type="dxa"/>
            <w:shd w:val="clear" w:color="auto" w:fill="auto"/>
            <w:vAlign w:val="center"/>
          </w:tcPr>
          <w:p w14:paraId="20C024B8" w14:textId="77777777" w:rsidR="004D2316" w:rsidRPr="00E17FE7" w:rsidRDefault="004D2316" w:rsidP="00FF6C9B">
            <w:pPr>
              <w:pStyle w:val="TAC"/>
              <w:rPr>
                <w:lang w:val="en-GB"/>
              </w:rPr>
            </w:pPr>
            <w:r w:rsidRPr="00E17FE7">
              <w:rPr>
                <w:lang w:val="en-GB"/>
              </w:rPr>
              <w:t>808</w:t>
            </w:r>
          </w:p>
        </w:tc>
        <w:tc>
          <w:tcPr>
            <w:tcW w:w="1003" w:type="dxa"/>
            <w:shd w:val="clear" w:color="auto" w:fill="E7E6E6"/>
            <w:vAlign w:val="center"/>
          </w:tcPr>
          <w:p w14:paraId="064D6483" w14:textId="77777777" w:rsidR="004D2316" w:rsidRPr="00E17FE7" w:rsidRDefault="004D2316" w:rsidP="00FF6C9B">
            <w:pPr>
              <w:pStyle w:val="TAC"/>
              <w:rPr>
                <w:lang w:val="en-GB"/>
              </w:rPr>
            </w:pPr>
            <w:r w:rsidRPr="00E17FE7">
              <w:rPr>
                <w:lang w:val="en-GB"/>
              </w:rPr>
              <w:t>79</w:t>
            </w:r>
          </w:p>
        </w:tc>
        <w:tc>
          <w:tcPr>
            <w:tcW w:w="1003" w:type="dxa"/>
            <w:shd w:val="clear" w:color="auto" w:fill="auto"/>
            <w:vAlign w:val="center"/>
          </w:tcPr>
          <w:p w14:paraId="6215BBDF" w14:textId="77777777" w:rsidR="004D2316" w:rsidRPr="00E17FE7" w:rsidRDefault="004D2316" w:rsidP="00FF6C9B">
            <w:pPr>
              <w:pStyle w:val="TAC"/>
              <w:rPr>
                <w:lang w:val="en-GB"/>
              </w:rPr>
            </w:pPr>
            <w:r w:rsidRPr="00E17FE7">
              <w:rPr>
                <w:lang w:val="en-GB"/>
              </w:rPr>
              <w:t>2472</w:t>
            </w:r>
          </w:p>
        </w:tc>
        <w:tc>
          <w:tcPr>
            <w:tcW w:w="1003" w:type="dxa"/>
            <w:shd w:val="clear" w:color="auto" w:fill="E7E6E6"/>
            <w:vAlign w:val="center"/>
          </w:tcPr>
          <w:p w14:paraId="76D54262" w14:textId="77777777" w:rsidR="004D2316" w:rsidRPr="00E17FE7" w:rsidRDefault="004D2316" w:rsidP="00FF6C9B">
            <w:pPr>
              <w:pStyle w:val="TAC"/>
              <w:rPr>
                <w:lang w:val="en-GB"/>
              </w:rPr>
            </w:pPr>
          </w:p>
        </w:tc>
        <w:tc>
          <w:tcPr>
            <w:tcW w:w="1003" w:type="dxa"/>
            <w:shd w:val="clear" w:color="auto" w:fill="auto"/>
          </w:tcPr>
          <w:p w14:paraId="6E60AAC7" w14:textId="77777777" w:rsidR="004D2316" w:rsidRPr="00E17FE7" w:rsidRDefault="004D2316" w:rsidP="00FF6C9B">
            <w:pPr>
              <w:pStyle w:val="TAC"/>
              <w:rPr>
                <w:lang w:val="en-GB"/>
              </w:rPr>
            </w:pPr>
          </w:p>
        </w:tc>
      </w:tr>
      <w:tr w:rsidR="004D2316" w:rsidRPr="0048482F" w14:paraId="110C356A" w14:textId="77777777" w:rsidTr="00D034A6">
        <w:trPr>
          <w:jc w:val="center"/>
        </w:trPr>
        <w:tc>
          <w:tcPr>
            <w:tcW w:w="1095" w:type="dxa"/>
            <w:shd w:val="clear" w:color="auto" w:fill="E7E6E6"/>
            <w:vAlign w:val="center"/>
          </w:tcPr>
          <w:p w14:paraId="2D5C5645" w14:textId="77777777" w:rsidR="004D2316" w:rsidRPr="00E17FE7" w:rsidRDefault="004D2316" w:rsidP="00FF6C9B">
            <w:pPr>
              <w:pStyle w:val="TAC"/>
              <w:rPr>
                <w:lang w:val="en-GB"/>
              </w:rPr>
            </w:pPr>
            <w:r w:rsidRPr="00E17FE7">
              <w:rPr>
                <w:lang w:val="en-GB"/>
              </w:rPr>
              <w:t>20</w:t>
            </w:r>
          </w:p>
        </w:tc>
        <w:tc>
          <w:tcPr>
            <w:tcW w:w="1078" w:type="dxa"/>
            <w:shd w:val="clear" w:color="auto" w:fill="auto"/>
            <w:vAlign w:val="center"/>
          </w:tcPr>
          <w:p w14:paraId="4A666F21" w14:textId="77777777" w:rsidR="004D2316" w:rsidRPr="00E17FE7" w:rsidRDefault="004D2316" w:rsidP="00FF6C9B">
            <w:pPr>
              <w:pStyle w:val="TAC"/>
              <w:rPr>
                <w:lang w:val="en-GB"/>
              </w:rPr>
            </w:pPr>
            <w:r w:rsidRPr="00E17FE7">
              <w:rPr>
                <w:lang w:val="en-GB"/>
              </w:rPr>
              <w:t>176</w:t>
            </w:r>
          </w:p>
        </w:tc>
        <w:tc>
          <w:tcPr>
            <w:tcW w:w="1003" w:type="dxa"/>
            <w:shd w:val="clear" w:color="auto" w:fill="E7E6E6"/>
            <w:vAlign w:val="center"/>
          </w:tcPr>
          <w:p w14:paraId="56C22B90" w14:textId="77777777" w:rsidR="004D2316" w:rsidRPr="00E17FE7" w:rsidRDefault="004D2316" w:rsidP="00FF6C9B">
            <w:pPr>
              <w:pStyle w:val="TAC"/>
              <w:rPr>
                <w:lang w:val="en-GB"/>
              </w:rPr>
            </w:pPr>
            <w:r w:rsidRPr="00E17FE7">
              <w:rPr>
                <w:lang w:val="en-GB"/>
              </w:rPr>
              <w:t>50</w:t>
            </w:r>
          </w:p>
        </w:tc>
        <w:tc>
          <w:tcPr>
            <w:tcW w:w="1003" w:type="dxa"/>
            <w:shd w:val="clear" w:color="auto" w:fill="auto"/>
            <w:vAlign w:val="center"/>
          </w:tcPr>
          <w:p w14:paraId="720E26B3" w14:textId="77777777" w:rsidR="004D2316" w:rsidRPr="00E17FE7" w:rsidRDefault="004D2316" w:rsidP="00FF6C9B">
            <w:pPr>
              <w:pStyle w:val="TAC"/>
              <w:rPr>
                <w:lang w:val="en-GB"/>
              </w:rPr>
            </w:pPr>
            <w:r w:rsidRPr="00E17FE7">
              <w:rPr>
                <w:lang w:val="en-GB"/>
              </w:rPr>
              <w:t>848</w:t>
            </w:r>
          </w:p>
        </w:tc>
        <w:tc>
          <w:tcPr>
            <w:tcW w:w="1003" w:type="dxa"/>
            <w:shd w:val="clear" w:color="auto" w:fill="E7E6E6"/>
            <w:vAlign w:val="center"/>
          </w:tcPr>
          <w:p w14:paraId="23EF96BE" w14:textId="77777777" w:rsidR="004D2316" w:rsidRPr="00E17FE7" w:rsidRDefault="004D2316" w:rsidP="00FF6C9B">
            <w:pPr>
              <w:pStyle w:val="TAC"/>
              <w:rPr>
                <w:lang w:val="en-GB"/>
              </w:rPr>
            </w:pPr>
            <w:r w:rsidRPr="00E17FE7">
              <w:rPr>
                <w:lang w:val="en-GB"/>
              </w:rPr>
              <w:t>80</w:t>
            </w:r>
          </w:p>
        </w:tc>
        <w:tc>
          <w:tcPr>
            <w:tcW w:w="1003" w:type="dxa"/>
            <w:shd w:val="clear" w:color="auto" w:fill="auto"/>
            <w:vAlign w:val="center"/>
          </w:tcPr>
          <w:p w14:paraId="3976B849" w14:textId="77777777" w:rsidR="004D2316" w:rsidRPr="00E17FE7" w:rsidRDefault="004D2316" w:rsidP="00FF6C9B">
            <w:pPr>
              <w:pStyle w:val="TAC"/>
              <w:rPr>
                <w:lang w:val="en-GB"/>
              </w:rPr>
            </w:pPr>
            <w:r w:rsidRPr="00E17FE7">
              <w:rPr>
                <w:lang w:val="en-GB"/>
              </w:rPr>
              <w:t>2536</w:t>
            </w:r>
          </w:p>
        </w:tc>
        <w:tc>
          <w:tcPr>
            <w:tcW w:w="1003" w:type="dxa"/>
            <w:shd w:val="clear" w:color="auto" w:fill="E7E6E6"/>
            <w:vAlign w:val="center"/>
          </w:tcPr>
          <w:p w14:paraId="1A88AA61" w14:textId="77777777" w:rsidR="004D2316" w:rsidRPr="00E17FE7" w:rsidRDefault="004D2316" w:rsidP="00FF6C9B">
            <w:pPr>
              <w:pStyle w:val="TAC"/>
              <w:rPr>
                <w:lang w:val="en-GB"/>
              </w:rPr>
            </w:pPr>
          </w:p>
        </w:tc>
        <w:tc>
          <w:tcPr>
            <w:tcW w:w="1003" w:type="dxa"/>
            <w:shd w:val="clear" w:color="auto" w:fill="auto"/>
          </w:tcPr>
          <w:p w14:paraId="07FD0742" w14:textId="77777777" w:rsidR="004D2316" w:rsidRPr="00E17FE7" w:rsidRDefault="004D2316" w:rsidP="00FF6C9B">
            <w:pPr>
              <w:pStyle w:val="TAC"/>
              <w:rPr>
                <w:lang w:val="en-GB"/>
              </w:rPr>
            </w:pPr>
          </w:p>
        </w:tc>
      </w:tr>
      <w:tr w:rsidR="004D2316" w:rsidRPr="0048482F" w14:paraId="2841EF87" w14:textId="77777777" w:rsidTr="00D034A6">
        <w:trPr>
          <w:jc w:val="center"/>
        </w:trPr>
        <w:tc>
          <w:tcPr>
            <w:tcW w:w="1095" w:type="dxa"/>
            <w:shd w:val="clear" w:color="auto" w:fill="E7E6E6"/>
            <w:vAlign w:val="center"/>
          </w:tcPr>
          <w:p w14:paraId="1C69CD18" w14:textId="77777777" w:rsidR="004D2316" w:rsidRPr="00E17FE7" w:rsidRDefault="004D2316" w:rsidP="00FF6C9B">
            <w:pPr>
              <w:pStyle w:val="TAC"/>
              <w:rPr>
                <w:lang w:val="en-GB"/>
              </w:rPr>
            </w:pPr>
            <w:r w:rsidRPr="00E17FE7">
              <w:rPr>
                <w:lang w:val="en-GB"/>
              </w:rPr>
              <w:t>21</w:t>
            </w:r>
          </w:p>
        </w:tc>
        <w:tc>
          <w:tcPr>
            <w:tcW w:w="1078" w:type="dxa"/>
            <w:shd w:val="clear" w:color="auto" w:fill="auto"/>
            <w:vAlign w:val="center"/>
          </w:tcPr>
          <w:p w14:paraId="21EDE44B" w14:textId="77777777" w:rsidR="004D2316" w:rsidRPr="00E17FE7" w:rsidRDefault="004D2316" w:rsidP="00FF6C9B">
            <w:pPr>
              <w:pStyle w:val="TAC"/>
              <w:rPr>
                <w:lang w:val="en-GB"/>
              </w:rPr>
            </w:pPr>
            <w:r w:rsidRPr="00E17FE7">
              <w:rPr>
                <w:lang w:val="en-GB"/>
              </w:rPr>
              <w:t>184</w:t>
            </w:r>
          </w:p>
        </w:tc>
        <w:tc>
          <w:tcPr>
            <w:tcW w:w="1003" w:type="dxa"/>
            <w:shd w:val="clear" w:color="auto" w:fill="E7E6E6"/>
            <w:vAlign w:val="center"/>
          </w:tcPr>
          <w:p w14:paraId="3E5BCB2B" w14:textId="77777777" w:rsidR="004D2316" w:rsidRPr="00E17FE7" w:rsidRDefault="004D2316" w:rsidP="00FF6C9B">
            <w:pPr>
              <w:pStyle w:val="TAC"/>
              <w:rPr>
                <w:lang w:val="en-GB"/>
              </w:rPr>
            </w:pPr>
            <w:r w:rsidRPr="00E17FE7">
              <w:rPr>
                <w:lang w:val="en-GB"/>
              </w:rPr>
              <w:t>51</w:t>
            </w:r>
          </w:p>
        </w:tc>
        <w:tc>
          <w:tcPr>
            <w:tcW w:w="1003" w:type="dxa"/>
            <w:shd w:val="clear" w:color="auto" w:fill="auto"/>
            <w:vAlign w:val="center"/>
          </w:tcPr>
          <w:p w14:paraId="628DF3C1" w14:textId="77777777" w:rsidR="004D2316" w:rsidRPr="00E17FE7" w:rsidRDefault="004D2316" w:rsidP="00FF6C9B">
            <w:pPr>
              <w:pStyle w:val="TAC"/>
              <w:rPr>
                <w:lang w:val="en-GB"/>
              </w:rPr>
            </w:pPr>
            <w:r w:rsidRPr="00E17FE7">
              <w:rPr>
                <w:lang w:val="en-GB"/>
              </w:rPr>
              <w:t>88</w:t>
            </w:r>
            <w:r w:rsidR="00B5475C" w:rsidRPr="00E17FE7">
              <w:rPr>
                <w:lang w:val="en-GB"/>
              </w:rPr>
              <w:t>8</w:t>
            </w:r>
          </w:p>
        </w:tc>
        <w:tc>
          <w:tcPr>
            <w:tcW w:w="1003" w:type="dxa"/>
            <w:shd w:val="clear" w:color="auto" w:fill="E7E6E6"/>
            <w:vAlign w:val="center"/>
          </w:tcPr>
          <w:p w14:paraId="7ACD29B9" w14:textId="77777777" w:rsidR="004D2316" w:rsidRPr="00E17FE7" w:rsidRDefault="004D2316" w:rsidP="00FF6C9B">
            <w:pPr>
              <w:pStyle w:val="TAC"/>
              <w:rPr>
                <w:lang w:val="en-GB"/>
              </w:rPr>
            </w:pPr>
            <w:r w:rsidRPr="00E17FE7">
              <w:rPr>
                <w:lang w:val="en-GB"/>
              </w:rPr>
              <w:t>81</w:t>
            </w:r>
          </w:p>
        </w:tc>
        <w:tc>
          <w:tcPr>
            <w:tcW w:w="1003" w:type="dxa"/>
            <w:shd w:val="clear" w:color="auto" w:fill="auto"/>
            <w:vAlign w:val="center"/>
          </w:tcPr>
          <w:p w14:paraId="2BC68CA7" w14:textId="77777777" w:rsidR="004D2316" w:rsidRPr="00E17FE7" w:rsidRDefault="004D2316" w:rsidP="00FF6C9B">
            <w:pPr>
              <w:pStyle w:val="TAC"/>
              <w:rPr>
                <w:lang w:val="en-GB"/>
              </w:rPr>
            </w:pPr>
            <w:r w:rsidRPr="00E17FE7">
              <w:rPr>
                <w:lang w:val="en-GB"/>
              </w:rPr>
              <w:t>2600</w:t>
            </w:r>
          </w:p>
        </w:tc>
        <w:tc>
          <w:tcPr>
            <w:tcW w:w="1003" w:type="dxa"/>
            <w:shd w:val="clear" w:color="auto" w:fill="E7E6E6"/>
            <w:vAlign w:val="center"/>
          </w:tcPr>
          <w:p w14:paraId="7B0EB29D" w14:textId="77777777" w:rsidR="004D2316" w:rsidRPr="00E17FE7" w:rsidRDefault="004D2316" w:rsidP="00FF6C9B">
            <w:pPr>
              <w:pStyle w:val="TAC"/>
              <w:rPr>
                <w:lang w:val="en-GB"/>
              </w:rPr>
            </w:pPr>
          </w:p>
        </w:tc>
        <w:tc>
          <w:tcPr>
            <w:tcW w:w="1003" w:type="dxa"/>
            <w:shd w:val="clear" w:color="auto" w:fill="auto"/>
          </w:tcPr>
          <w:p w14:paraId="7DE729F7" w14:textId="77777777" w:rsidR="004D2316" w:rsidRPr="00E17FE7" w:rsidRDefault="004D2316" w:rsidP="00FF6C9B">
            <w:pPr>
              <w:pStyle w:val="TAC"/>
              <w:rPr>
                <w:lang w:val="en-GB"/>
              </w:rPr>
            </w:pPr>
          </w:p>
        </w:tc>
      </w:tr>
      <w:tr w:rsidR="004D2316" w:rsidRPr="0048482F" w14:paraId="07B7D5CF" w14:textId="77777777" w:rsidTr="00D034A6">
        <w:trPr>
          <w:jc w:val="center"/>
        </w:trPr>
        <w:tc>
          <w:tcPr>
            <w:tcW w:w="1095" w:type="dxa"/>
            <w:shd w:val="clear" w:color="auto" w:fill="E7E6E6"/>
            <w:vAlign w:val="center"/>
          </w:tcPr>
          <w:p w14:paraId="048EDF32" w14:textId="77777777" w:rsidR="004D2316" w:rsidRPr="00E17FE7" w:rsidRDefault="004D2316" w:rsidP="00FF6C9B">
            <w:pPr>
              <w:pStyle w:val="TAC"/>
              <w:rPr>
                <w:lang w:val="en-GB"/>
              </w:rPr>
            </w:pPr>
            <w:r w:rsidRPr="00E17FE7">
              <w:rPr>
                <w:lang w:val="en-GB"/>
              </w:rPr>
              <w:t>22</w:t>
            </w:r>
          </w:p>
        </w:tc>
        <w:tc>
          <w:tcPr>
            <w:tcW w:w="1078" w:type="dxa"/>
            <w:shd w:val="clear" w:color="auto" w:fill="auto"/>
            <w:vAlign w:val="center"/>
          </w:tcPr>
          <w:p w14:paraId="781529C6" w14:textId="77777777" w:rsidR="004D2316" w:rsidRPr="00E17FE7" w:rsidRDefault="004D2316" w:rsidP="00FF6C9B">
            <w:pPr>
              <w:pStyle w:val="TAC"/>
              <w:rPr>
                <w:lang w:val="en-GB"/>
              </w:rPr>
            </w:pPr>
            <w:r w:rsidRPr="00E17FE7">
              <w:rPr>
                <w:lang w:val="en-GB"/>
              </w:rPr>
              <w:t>192</w:t>
            </w:r>
          </w:p>
        </w:tc>
        <w:tc>
          <w:tcPr>
            <w:tcW w:w="1003" w:type="dxa"/>
            <w:shd w:val="clear" w:color="auto" w:fill="E7E6E6"/>
            <w:vAlign w:val="center"/>
          </w:tcPr>
          <w:p w14:paraId="5EF07C00" w14:textId="77777777" w:rsidR="004D2316" w:rsidRPr="00E17FE7" w:rsidRDefault="004D2316" w:rsidP="00FF6C9B">
            <w:pPr>
              <w:pStyle w:val="TAC"/>
              <w:rPr>
                <w:lang w:val="en-GB"/>
              </w:rPr>
            </w:pPr>
            <w:r w:rsidRPr="00E17FE7">
              <w:rPr>
                <w:lang w:val="en-GB"/>
              </w:rPr>
              <w:t>52</w:t>
            </w:r>
          </w:p>
        </w:tc>
        <w:tc>
          <w:tcPr>
            <w:tcW w:w="1003" w:type="dxa"/>
            <w:shd w:val="clear" w:color="auto" w:fill="auto"/>
            <w:vAlign w:val="center"/>
          </w:tcPr>
          <w:p w14:paraId="4AD1FB91" w14:textId="77777777" w:rsidR="004D2316" w:rsidRPr="00E17FE7" w:rsidRDefault="004D2316" w:rsidP="00FF6C9B">
            <w:pPr>
              <w:pStyle w:val="TAC"/>
              <w:rPr>
                <w:lang w:val="en-GB"/>
              </w:rPr>
            </w:pPr>
            <w:r w:rsidRPr="00E17FE7">
              <w:rPr>
                <w:lang w:val="en-GB"/>
              </w:rPr>
              <w:t>928</w:t>
            </w:r>
          </w:p>
        </w:tc>
        <w:tc>
          <w:tcPr>
            <w:tcW w:w="1003" w:type="dxa"/>
            <w:shd w:val="clear" w:color="auto" w:fill="E7E6E6"/>
            <w:vAlign w:val="center"/>
          </w:tcPr>
          <w:p w14:paraId="74ACD545" w14:textId="77777777" w:rsidR="004D2316" w:rsidRPr="00E17FE7" w:rsidRDefault="004D2316" w:rsidP="00FF6C9B">
            <w:pPr>
              <w:pStyle w:val="TAC"/>
              <w:rPr>
                <w:lang w:val="en-GB"/>
              </w:rPr>
            </w:pPr>
            <w:r w:rsidRPr="00E17FE7">
              <w:rPr>
                <w:lang w:val="en-GB"/>
              </w:rPr>
              <w:t>82</w:t>
            </w:r>
          </w:p>
        </w:tc>
        <w:tc>
          <w:tcPr>
            <w:tcW w:w="1003" w:type="dxa"/>
            <w:shd w:val="clear" w:color="auto" w:fill="auto"/>
            <w:vAlign w:val="center"/>
          </w:tcPr>
          <w:p w14:paraId="257EB1FA" w14:textId="77777777" w:rsidR="004D2316" w:rsidRPr="00E17FE7" w:rsidRDefault="004D2316" w:rsidP="00FF6C9B">
            <w:pPr>
              <w:pStyle w:val="TAC"/>
              <w:rPr>
                <w:lang w:val="en-GB"/>
              </w:rPr>
            </w:pPr>
            <w:r w:rsidRPr="00E17FE7">
              <w:rPr>
                <w:lang w:val="en-GB"/>
              </w:rPr>
              <w:t>2664</w:t>
            </w:r>
          </w:p>
        </w:tc>
        <w:tc>
          <w:tcPr>
            <w:tcW w:w="1003" w:type="dxa"/>
            <w:shd w:val="clear" w:color="auto" w:fill="E7E6E6"/>
            <w:vAlign w:val="center"/>
          </w:tcPr>
          <w:p w14:paraId="087E8BAE" w14:textId="77777777" w:rsidR="004D2316" w:rsidRPr="00E17FE7" w:rsidRDefault="004D2316" w:rsidP="00FF6C9B">
            <w:pPr>
              <w:pStyle w:val="TAC"/>
              <w:rPr>
                <w:lang w:val="en-GB"/>
              </w:rPr>
            </w:pPr>
          </w:p>
        </w:tc>
        <w:tc>
          <w:tcPr>
            <w:tcW w:w="1003" w:type="dxa"/>
            <w:shd w:val="clear" w:color="auto" w:fill="auto"/>
          </w:tcPr>
          <w:p w14:paraId="79C14D1A" w14:textId="77777777" w:rsidR="004D2316" w:rsidRPr="00E17FE7" w:rsidRDefault="004D2316" w:rsidP="00FF6C9B">
            <w:pPr>
              <w:pStyle w:val="TAC"/>
              <w:rPr>
                <w:lang w:val="en-GB"/>
              </w:rPr>
            </w:pPr>
          </w:p>
        </w:tc>
      </w:tr>
      <w:tr w:rsidR="004D2316" w:rsidRPr="0048482F" w14:paraId="33C7416E" w14:textId="77777777" w:rsidTr="00D034A6">
        <w:trPr>
          <w:jc w:val="center"/>
        </w:trPr>
        <w:tc>
          <w:tcPr>
            <w:tcW w:w="1095" w:type="dxa"/>
            <w:shd w:val="clear" w:color="auto" w:fill="E7E6E6"/>
            <w:vAlign w:val="center"/>
          </w:tcPr>
          <w:p w14:paraId="32922750" w14:textId="77777777" w:rsidR="004D2316" w:rsidRPr="00E17FE7" w:rsidRDefault="004D2316" w:rsidP="00FF6C9B">
            <w:pPr>
              <w:pStyle w:val="TAC"/>
              <w:rPr>
                <w:lang w:val="en-GB"/>
              </w:rPr>
            </w:pPr>
            <w:r w:rsidRPr="00E17FE7">
              <w:rPr>
                <w:lang w:val="en-GB"/>
              </w:rPr>
              <w:t>23</w:t>
            </w:r>
          </w:p>
        </w:tc>
        <w:tc>
          <w:tcPr>
            <w:tcW w:w="1078" w:type="dxa"/>
            <w:shd w:val="clear" w:color="auto" w:fill="auto"/>
            <w:vAlign w:val="center"/>
          </w:tcPr>
          <w:p w14:paraId="2BFAFBFC" w14:textId="77777777" w:rsidR="004D2316" w:rsidRPr="00E17FE7" w:rsidRDefault="004D2316" w:rsidP="00FF6C9B">
            <w:pPr>
              <w:pStyle w:val="TAC"/>
              <w:rPr>
                <w:lang w:val="en-GB"/>
              </w:rPr>
            </w:pPr>
            <w:r w:rsidRPr="00E17FE7">
              <w:rPr>
                <w:lang w:val="en-GB"/>
              </w:rPr>
              <w:t>208</w:t>
            </w:r>
          </w:p>
        </w:tc>
        <w:tc>
          <w:tcPr>
            <w:tcW w:w="1003" w:type="dxa"/>
            <w:shd w:val="clear" w:color="auto" w:fill="E7E6E6"/>
            <w:vAlign w:val="center"/>
          </w:tcPr>
          <w:p w14:paraId="56A1B6CE" w14:textId="77777777" w:rsidR="004D2316" w:rsidRPr="00E17FE7" w:rsidRDefault="004D2316" w:rsidP="00FF6C9B">
            <w:pPr>
              <w:pStyle w:val="TAC"/>
              <w:rPr>
                <w:lang w:val="en-GB"/>
              </w:rPr>
            </w:pPr>
            <w:r w:rsidRPr="00E17FE7">
              <w:rPr>
                <w:lang w:val="en-GB"/>
              </w:rPr>
              <w:t>53</w:t>
            </w:r>
          </w:p>
        </w:tc>
        <w:tc>
          <w:tcPr>
            <w:tcW w:w="1003" w:type="dxa"/>
            <w:shd w:val="clear" w:color="auto" w:fill="auto"/>
            <w:vAlign w:val="center"/>
          </w:tcPr>
          <w:p w14:paraId="14EEE8E3" w14:textId="77777777" w:rsidR="004D2316" w:rsidRPr="00E17FE7" w:rsidRDefault="004D2316" w:rsidP="00FF6C9B">
            <w:pPr>
              <w:pStyle w:val="TAC"/>
              <w:rPr>
                <w:lang w:val="en-GB"/>
              </w:rPr>
            </w:pPr>
            <w:r w:rsidRPr="00E17FE7">
              <w:rPr>
                <w:lang w:val="en-GB"/>
              </w:rPr>
              <w:t>984</w:t>
            </w:r>
          </w:p>
        </w:tc>
        <w:tc>
          <w:tcPr>
            <w:tcW w:w="1003" w:type="dxa"/>
            <w:shd w:val="clear" w:color="auto" w:fill="E7E6E6"/>
            <w:vAlign w:val="center"/>
          </w:tcPr>
          <w:p w14:paraId="2C68FD18" w14:textId="77777777" w:rsidR="004D2316" w:rsidRPr="00E17FE7" w:rsidRDefault="004D2316" w:rsidP="00FF6C9B">
            <w:pPr>
              <w:pStyle w:val="TAC"/>
              <w:rPr>
                <w:lang w:val="en-GB"/>
              </w:rPr>
            </w:pPr>
            <w:r w:rsidRPr="00E17FE7">
              <w:rPr>
                <w:lang w:val="en-GB"/>
              </w:rPr>
              <w:t>83</w:t>
            </w:r>
          </w:p>
        </w:tc>
        <w:tc>
          <w:tcPr>
            <w:tcW w:w="1003" w:type="dxa"/>
            <w:shd w:val="clear" w:color="auto" w:fill="auto"/>
            <w:vAlign w:val="center"/>
          </w:tcPr>
          <w:p w14:paraId="52C25723" w14:textId="77777777" w:rsidR="004D2316" w:rsidRPr="00E17FE7" w:rsidRDefault="004D2316" w:rsidP="00FF6C9B">
            <w:pPr>
              <w:pStyle w:val="TAC"/>
              <w:rPr>
                <w:lang w:val="en-GB"/>
              </w:rPr>
            </w:pPr>
            <w:r w:rsidRPr="00E17FE7">
              <w:rPr>
                <w:lang w:val="en-GB"/>
              </w:rPr>
              <w:t>2728</w:t>
            </w:r>
          </w:p>
        </w:tc>
        <w:tc>
          <w:tcPr>
            <w:tcW w:w="1003" w:type="dxa"/>
            <w:shd w:val="clear" w:color="auto" w:fill="E7E6E6"/>
            <w:vAlign w:val="center"/>
          </w:tcPr>
          <w:p w14:paraId="0495B641" w14:textId="77777777" w:rsidR="004D2316" w:rsidRPr="00E17FE7" w:rsidRDefault="004D2316" w:rsidP="00FF6C9B">
            <w:pPr>
              <w:pStyle w:val="TAC"/>
              <w:rPr>
                <w:lang w:val="en-GB"/>
              </w:rPr>
            </w:pPr>
          </w:p>
        </w:tc>
        <w:tc>
          <w:tcPr>
            <w:tcW w:w="1003" w:type="dxa"/>
            <w:shd w:val="clear" w:color="auto" w:fill="auto"/>
          </w:tcPr>
          <w:p w14:paraId="7E7D9B99" w14:textId="77777777" w:rsidR="004D2316" w:rsidRPr="00E17FE7" w:rsidRDefault="004D2316" w:rsidP="00FF6C9B">
            <w:pPr>
              <w:pStyle w:val="TAC"/>
              <w:rPr>
                <w:lang w:val="en-GB"/>
              </w:rPr>
            </w:pPr>
          </w:p>
        </w:tc>
      </w:tr>
      <w:tr w:rsidR="004D2316" w:rsidRPr="0048482F" w14:paraId="2F26A115" w14:textId="77777777" w:rsidTr="00D034A6">
        <w:trPr>
          <w:jc w:val="center"/>
        </w:trPr>
        <w:tc>
          <w:tcPr>
            <w:tcW w:w="1095" w:type="dxa"/>
            <w:shd w:val="clear" w:color="auto" w:fill="E7E6E6"/>
            <w:vAlign w:val="center"/>
          </w:tcPr>
          <w:p w14:paraId="7E25F4BF" w14:textId="77777777" w:rsidR="004D2316" w:rsidRPr="00E17FE7" w:rsidRDefault="004D2316" w:rsidP="00FF6C9B">
            <w:pPr>
              <w:pStyle w:val="TAC"/>
              <w:rPr>
                <w:lang w:val="en-GB"/>
              </w:rPr>
            </w:pPr>
            <w:r w:rsidRPr="00E17FE7">
              <w:rPr>
                <w:lang w:val="en-GB"/>
              </w:rPr>
              <w:t>24</w:t>
            </w:r>
          </w:p>
        </w:tc>
        <w:tc>
          <w:tcPr>
            <w:tcW w:w="1078" w:type="dxa"/>
            <w:shd w:val="clear" w:color="auto" w:fill="auto"/>
            <w:vAlign w:val="center"/>
          </w:tcPr>
          <w:p w14:paraId="112B30C9" w14:textId="77777777" w:rsidR="004D2316" w:rsidRPr="00E17FE7" w:rsidRDefault="004D2316" w:rsidP="00FF6C9B">
            <w:pPr>
              <w:pStyle w:val="TAC"/>
              <w:rPr>
                <w:lang w:val="en-GB"/>
              </w:rPr>
            </w:pPr>
            <w:r w:rsidRPr="00E17FE7">
              <w:rPr>
                <w:lang w:val="en-GB"/>
              </w:rPr>
              <w:t>224</w:t>
            </w:r>
          </w:p>
        </w:tc>
        <w:tc>
          <w:tcPr>
            <w:tcW w:w="1003" w:type="dxa"/>
            <w:shd w:val="clear" w:color="auto" w:fill="E7E6E6"/>
            <w:vAlign w:val="center"/>
          </w:tcPr>
          <w:p w14:paraId="40FB49FD" w14:textId="77777777" w:rsidR="004D2316" w:rsidRPr="00E17FE7" w:rsidRDefault="004D2316" w:rsidP="00FF6C9B">
            <w:pPr>
              <w:pStyle w:val="TAC"/>
              <w:rPr>
                <w:lang w:val="en-GB"/>
              </w:rPr>
            </w:pPr>
            <w:r w:rsidRPr="00E17FE7">
              <w:rPr>
                <w:lang w:val="en-GB"/>
              </w:rPr>
              <w:t>54</w:t>
            </w:r>
          </w:p>
        </w:tc>
        <w:tc>
          <w:tcPr>
            <w:tcW w:w="1003" w:type="dxa"/>
            <w:shd w:val="clear" w:color="auto" w:fill="auto"/>
            <w:vAlign w:val="center"/>
          </w:tcPr>
          <w:p w14:paraId="035246E1" w14:textId="77777777" w:rsidR="004D2316" w:rsidRPr="00E17FE7" w:rsidRDefault="004D2316" w:rsidP="00FF6C9B">
            <w:pPr>
              <w:pStyle w:val="TAC"/>
              <w:rPr>
                <w:lang w:val="en-GB"/>
              </w:rPr>
            </w:pPr>
            <w:r w:rsidRPr="00E17FE7">
              <w:rPr>
                <w:lang w:val="en-GB"/>
              </w:rPr>
              <w:t>1032</w:t>
            </w:r>
          </w:p>
        </w:tc>
        <w:tc>
          <w:tcPr>
            <w:tcW w:w="1003" w:type="dxa"/>
            <w:shd w:val="clear" w:color="auto" w:fill="E7E6E6"/>
            <w:vAlign w:val="center"/>
          </w:tcPr>
          <w:p w14:paraId="0675E2A9" w14:textId="77777777" w:rsidR="004D2316" w:rsidRPr="00E17FE7" w:rsidRDefault="004D2316" w:rsidP="00FF6C9B">
            <w:pPr>
              <w:pStyle w:val="TAC"/>
              <w:rPr>
                <w:lang w:val="en-GB"/>
              </w:rPr>
            </w:pPr>
            <w:r w:rsidRPr="00E17FE7">
              <w:rPr>
                <w:lang w:val="en-GB"/>
              </w:rPr>
              <w:t>84</w:t>
            </w:r>
          </w:p>
        </w:tc>
        <w:tc>
          <w:tcPr>
            <w:tcW w:w="1003" w:type="dxa"/>
            <w:shd w:val="clear" w:color="auto" w:fill="auto"/>
            <w:vAlign w:val="center"/>
          </w:tcPr>
          <w:p w14:paraId="7385145B" w14:textId="77777777" w:rsidR="004D2316" w:rsidRPr="00E17FE7" w:rsidRDefault="004D2316" w:rsidP="00FF6C9B">
            <w:pPr>
              <w:pStyle w:val="TAC"/>
              <w:rPr>
                <w:lang w:val="en-GB"/>
              </w:rPr>
            </w:pPr>
            <w:r w:rsidRPr="00E17FE7">
              <w:rPr>
                <w:lang w:val="en-GB"/>
              </w:rPr>
              <w:t>2792</w:t>
            </w:r>
          </w:p>
        </w:tc>
        <w:tc>
          <w:tcPr>
            <w:tcW w:w="1003" w:type="dxa"/>
            <w:shd w:val="clear" w:color="auto" w:fill="E7E6E6"/>
            <w:vAlign w:val="center"/>
          </w:tcPr>
          <w:p w14:paraId="536AE946" w14:textId="77777777" w:rsidR="004D2316" w:rsidRPr="00E17FE7" w:rsidRDefault="004D2316" w:rsidP="00FF6C9B">
            <w:pPr>
              <w:pStyle w:val="TAC"/>
              <w:rPr>
                <w:lang w:val="en-GB"/>
              </w:rPr>
            </w:pPr>
          </w:p>
        </w:tc>
        <w:tc>
          <w:tcPr>
            <w:tcW w:w="1003" w:type="dxa"/>
            <w:shd w:val="clear" w:color="auto" w:fill="auto"/>
          </w:tcPr>
          <w:p w14:paraId="478407A8" w14:textId="77777777" w:rsidR="004D2316" w:rsidRPr="00E17FE7" w:rsidRDefault="004D2316" w:rsidP="00FF6C9B">
            <w:pPr>
              <w:pStyle w:val="TAC"/>
              <w:rPr>
                <w:lang w:val="en-GB"/>
              </w:rPr>
            </w:pPr>
          </w:p>
        </w:tc>
      </w:tr>
      <w:tr w:rsidR="004D2316" w:rsidRPr="0048482F" w14:paraId="2BAEFE62" w14:textId="77777777" w:rsidTr="00D034A6">
        <w:trPr>
          <w:jc w:val="center"/>
        </w:trPr>
        <w:tc>
          <w:tcPr>
            <w:tcW w:w="1095" w:type="dxa"/>
            <w:shd w:val="clear" w:color="auto" w:fill="E7E6E6"/>
            <w:vAlign w:val="center"/>
          </w:tcPr>
          <w:p w14:paraId="77FE6F6D" w14:textId="77777777" w:rsidR="004D2316" w:rsidRPr="00E17FE7" w:rsidRDefault="004D2316" w:rsidP="00FF6C9B">
            <w:pPr>
              <w:pStyle w:val="TAC"/>
              <w:rPr>
                <w:lang w:val="en-GB"/>
              </w:rPr>
            </w:pPr>
            <w:r w:rsidRPr="00E17FE7">
              <w:rPr>
                <w:lang w:val="en-GB"/>
              </w:rPr>
              <w:t>25</w:t>
            </w:r>
          </w:p>
        </w:tc>
        <w:tc>
          <w:tcPr>
            <w:tcW w:w="1078" w:type="dxa"/>
            <w:shd w:val="clear" w:color="auto" w:fill="auto"/>
            <w:vAlign w:val="center"/>
          </w:tcPr>
          <w:p w14:paraId="7705AFC4" w14:textId="77777777" w:rsidR="004D2316" w:rsidRPr="00E17FE7" w:rsidRDefault="004D2316" w:rsidP="00FF6C9B">
            <w:pPr>
              <w:pStyle w:val="TAC"/>
              <w:rPr>
                <w:lang w:val="en-GB"/>
              </w:rPr>
            </w:pPr>
            <w:r w:rsidRPr="00E17FE7">
              <w:rPr>
                <w:lang w:val="en-GB"/>
              </w:rPr>
              <w:t>240</w:t>
            </w:r>
          </w:p>
        </w:tc>
        <w:tc>
          <w:tcPr>
            <w:tcW w:w="1003" w:type="dxa"/>
            <w:shd w:val="clear" w:color="auto" w:fill="E7E6E6"/>
            <w:vAlign w:val="center"/>
          </w:tcPr>
          <w:p w14:paraId="3034E61E" w14:textId="77777777" w:rsidR="004D2316" w:rsidRPr="00E17FE7" w:rsidRDefault="004D2316" w:rsidP="00FF6C9B">
            <w:pPr>
              <w:pStyle w:val="TAC"/>
              <w:rPr>
                <w:lang w:val="en-GB"/>
              </w:rPr>
            </w:pPr>
            <w:r w:rsidRPr="00E17FE7">
              <w:rPr>
                <w:lang w:val="en-GB"/>
              </w:rPr>
              <w:t>55</w:t>
            </w:r>
          </w:p>
        </w:tc>
        <w:tc>
          <w:tcPr>
            <w:tcW w:w="1003" w:type="dxa"/>
            <w:shd w:val="clear" w:color="auto" w:fill="auto"/>
            <w:vAlign w:val="center"/>
          </w:tcPr>
          <w:p w14:paraId="786CE6BC" w14:textId="77777777" w:rsidR="004D2316" w:rsidRPr="00E17FE7" w:rsidRDefault="004D2316" w:rsidP="00FF6C9B">
            <w:pPr>
              <w:pStyle w:val="TAC"/>
              <w:rPr>
                <w:lang w:val="en-GB"/>
              </w:rPr>
            </w:pPr>
            <w:r w:rsidRPr="00E17FE7">
              <w:rPr>
                <w:lang w:val="en-GB"/>
              </w:rPr>
              <w:t>1064</w:t>
            </w:r>
          </w:p>
        </w:tc>
        <w:tc>
          <w:tcPr>
            <w:tcW w:w="1003" w:type="dxa"/>
            <w:shd w:val="clear" w:color="auto" w:fill="E7E6E6"/>
            <w:vAlign w:val="center"/>
          </w:tcPr>
          <w:p w14:paraId="04DCB256" w14:textId="77777777" w:rsidR="004D2316" w:rsidRPr="00E17FE7" w:rsidRDefault="004D2316" w:rsidP="00FF6C9B">
            <w:pPr>
              <w:pStyle w:val="TAC"/>
              <w:rPr>
                <w:lang w:val="en-GB"/>
              </w:rPr>
            </w:pPr>
            <w:r w:rsidRPr="00E17FE7">
              <w:rPr>
                <w:lang w:val="en-GB"/>
              </w:rPr>
              <w:t>85</w:t>
            </w:r>
          </w:p>
        </w:tc>
        <w:tc>
          <w:tcPr>
            <w:tcW w:w="1003" w:type="dxa"/>
            <w:shd w:val="clear" w:color="auto" w:fill="auto"/>
            <w:vAlign w:val="center"/>
          </w:tcPr>
          <w:p w14:paraId="21B2406C" w14:textId="77777777" w:rsidR="004D2316" w:rsidRPr="00E17FE7" w:rsidRDefault="004D2316" w:rsidP="00FF6C9B">
            <w:pPr>
              <w:pStyle w:val="TAC"/>
              <w:rPr>
                <w:lang w:val="en-GB"/>
              </w:rPr>
            </w:pPr>
            <w:r w:rsidRPr="00E17FE7">
              <w:rPr>
                <w:lang w:val="en-GB"/>
              </w:rPr>
              <w:t>2856</w:t>
            </w:r>
          </w:p>
        </w:tc>
        <w:tc>
          <w:tcPr>
            <w:tcW w:w="1003" w:type="dxa"/>
            <w:shd w:val="clear" w:color="auto" w:fill="E7E6E6"/>
            <w:vAlign w:val="center"/>
          </w:tcPr>
          <w:p w14:paraId="4E5E2508" w14:textId="77777777" w:rsidR="004D2316" w:rsidRPr="00E17FE7" w:rsidRDefault="004D2316" w:rsidP="00FF6C9B">
            <w:pPr>
              <w:pStyle w:val="TAC"/>
              <w:rPr>
                <w:lang w:val="en-GB"/>
              </w:rPr>
            </w:pPr>
          </w:p>
        </w:tc>
        <w:tc>
          <w:tcPr>
            <w:tcW w:w="1003" w:type="dxa"/>
            <w:shd w:val="clear" w:color="auto" w:fill="auto"/>
          </w:tcPr>
          <w:p w14:paraId="0CBF8DC9" w14:textId="77777777" w:rsidR="004D2316" w:rsidRPr="00E17FE7" w:rsidRDefault="004D2316" w:rsidP="00FF6C9B">
            <w:pPr>
              <w:pStyle w:val="TAC"/>
              <w:rPr>
                <w:lang w:val="en-GB"/>
              </w:rPr>
            </w:pPr>
          </w:p>
        </w:tc>
      </w:tr>
      <w:tr w:rsidR="004D2316" w:rsidRPr="0048482F" w14:paraId="490812CD" w14:textId="77777777" w:rsidTr="00D034A6">
        <w:trPr>
          <w:jc w:val="center"/>
        </w:trPr>
        <w:tc>
          <w:tcPr>
            <w:tcW w:w="1095" w:type="dxa"/>
            <w:shd w:val="clear" w:color="auto" w:fill="E7E6E6"/>
            <w:vAlign w:val="center"/>
          </w:tcPr>
          <w:p w14:paraId="7361CF70" w14:textId="77777777" w:rsidR="004D2316" w:rsidRPr="00E17FE7" w:rsidRDefault="004D2316" w:rsidP="00FF6C9B">
            <w:pPr>
              <w:pStyle w:val="TAC"/>
              <w:rPr>
                <w:lang w:val="en-GB"/>
              </w:rPr>
            </w:pPr>
            <w:r w:rsidRPr="00E17FE7">
              <w:rPr>
                <w:lang w:val="en-GB"/>
              </w:rPr>
              <w:t>26</w:t>
            </w:r>
          </w:p>
        </w:tc>
        <w:tc>
          <w:tcPr>
            <w:tcW w:w="1078" w:type="dxa"/>
            <w:shd w:val="clear" w:color="auto" w:fill="auto"/>
            <w:vAlign w:val="center"/>
          </w:tcPr>
          <w:p w14:paraId="0A5FF3BA" w14:textId="77777777" w:rsidR="004D2316" w:rsidRPr="00E17FE7" w:rsidRDefault="004D2316" w:rsidP="00FF6C9B">
            <w:pPr>
              <w:pStyle w:val="TAC"/>
              <w:rPr>
                <w:lang w:val="en-GB"/>
              </w:rPr>
            </w:pPr>
            <w:r w:rsidRPr="00E17FE7">
              <w:rPr>
                <w:lang w:val="en-GB"/>
              </w:rPr>
              <w:t>256</w:t>
            </w:r>
          </w:p>
        </w:tc>
        <w:tc>
          <w:tcPr>
            <w:tcW w:w="1003" w:type="dxa"/>
            <w:shd w:val="clear" w:color="auto" w:fill="E7E6E6"/>
            <w:vAlign w:val="center"/>
          </w:tcPr>
          <w:p w14:paraId="1E15D9C0" w14:textId="77777777" w:rsidR="004D2316" w:rsidRPr="00E17FE7" w:rsidRDefault="004D2316" w:rsidP="00FF6C9B">
            <w:pPr>
              <w:pStyle w:val="TAC"/>
              <w:rPr>
                <w:lang w:val="en-GB"/>
              </w:rPr>
            </w:pPr>
            <w:r w:rsidRPr="00E17FE7">
              <w:rPr>
                <w:lang w:val="en-GB"/>
              </w:rPr>
              <w:t>56</w:t>
            </w:r>
          </w:p>
        </w:tc>
        <w:tc>
          <w:tcPr>
            <w:tcW w:w="1003" w:type="dxa"/>
            <w:shd w:val="clear" w:color="auto" w:fill="auto"/>
            <w:vAlign w:val="center"/>
          </w:tcPr>
          <w:p w14:paraId="474F508C" w14:textId="77777777" w:rsidR="004D2316" w:rsidRPr="00E17FE7" w:rsidRDefault="004D2316" w:rsidP="00FF6C9B">
            <w:pPr>
              <w:pStyle w:val="TAC"/>
              <w:rPr>
                <w:lang w:val="en-GB"/>
              </w:rPr>
            </w:pPr>
            <w:r w:rsidRPr="00E17FE7">
              <w:rPr>
                <w:lang w:val="en-GB"/>
              </w:rPr>
              <w:t>1128</w:t>
            </w:r>
          </w:p>
        </w:tc>
        <w:tc>
          <w:tcPr>
            <w:tcW w:w="1003" w:type="dxa"/>
            <w:shd w:val="clear" w:color="auto" w:fill="E7E6E6"/>
            <w:vAlign w:val="center"/>
          </w:tcPr>
          <w:p w14:paraId="48D1F4BC" w14:textId="77777777" w:rsidR="004D2316" w:rsidRPr="00E17FE7" w:rsidRDefault="004D2316" w:rsidP="00FF6C9B">
            <w:pPr>
              <w:pStyle w:val="TAC"/>
              <w:rPr>
                <w:lang w:val="en-GB"/>
              </w:rPr>
            </w:pPr>
            <w:r w:rsidRPr="00E17FE7">
              <w:rPr>
                <w:lang w:val="en-GB"/>
              </w:rPr>
              <w:t>86</w:t>
            </w:r>
          </w:p>
        </w:tc>
        <w:tc>
          <w:tcPr>
            <w:tcW w:w="1003" w:type="dxa"/>
            <w:shd w:val="clear" w:color="auto" w:fill="auto"/>
            <w:vAlign w:val="center"/>
          </w:tcPr>
          <w:p w14:paraId="39A69D06" w14:textId="77777777" w:rsidR="004D2316" w:rsidRPr="00E17FE7" w:rsidRDefault="004D2316" w:rsidP="00FF6C9B">
            <w:pPr>
              <w:pStyle w:val="TAC"/>
              <w:rPr>
                <w:lang w:val="en-GB"/>
              </w:rPr>
            </w:pPr>
            <w:r w:rsidRPr="00E17FE7">
              <w:rPr>
                <w:lang w:val="en-GB"/>
              </w:rPr>
              <w:t>2976</w:t>
            </w:r>
          </w:p>
        </w:tc>
        <w:tc>
          <w:tcPr>
            <w:tcW w:w="1003" w:type="dxa"/>
            <w:shd w:val="clear" w:color="auto" w:fill="E7E6E6"/>
            <w:vAlign w:val="center"/>
          </w:tcPr>
          <w:p w14:paraId="47E2C905" w14:textId="77777777" w:rsidR="004D2316" w:rsidRPr="00E17FE7" w:rsidRDefault="004D2316" w:rsidP="00FF6C9B">
            <w:pPr>
              <w:pStyle w:val="TAC"/>
              <w:rPr>
                <w:lang w:val="en-GB"/>
              </w:rPr>
            </w:pPr>
          </w:p>
        </w:tc>
        <w:tc>
          <w:tcPr>
            <w:tcW w:w="1003" w:type="dxa"/>
            <w:shd w:val="clear" w:color="auto" w:fill="auto"/>
          </w:tcPr>
          <w:p w14:paraId="6246967D" w14:textId="77777777" w:rsidR="004D2316" w:rsidRPr="00E17FE7" w:rsidRDefault="004D2316" w:rsidP="00FF6C9B">
            <w:pPr>
              <w:pStyle w:val="TAC"/>
              <w:rPr>
                <w:lang w:val="en-GB"/>
              </w:rPr>
            </w:pPr>
          </w:p>
        </w:tc>
      </w:tr>
      <w:tr w:rsidR="004D2316" w:rsidRPr="0048482F" w14:paraId="4F1CAFE4" w14:textId="77777777" w:rsidTr="00D034A6">
        <w:trPr>
          <w:jc w:val="center"/>
        </w:trPr>
        <w:tc>
          <w:tcPr>
            <w:tcW w:w="1095" w:type="dxa"/>
            <w:shd w:val="clear" w:color="auto" w:fill="E7E6E6"/>
            <w:vAlign w:val="center"/>
          </w:tcPr>
          <w:p w14:paraId="55C610B2" w14:textId="77777777" w:rsidR="004D2316" w:rsidRPr="00E17FE7" w:rsidRDefault="004D2316" w:rsidP="00FF6C9B">
            <w:pPr>
              <w:pStyle w:val="TAC"/>
              <w:rPr>
                <w:lang w:val="en-GB"/>
              </w:rPr>
            </w:pPr>
            <w:r w:rsidRPr="00E17FE7">
              <w:rPr>
                <w:lang w:val="en-GB"/>
              </w:rPr>
              <w:t>27</w:t>
            </w:r>
          </w:p>
        </w:tc>
        <w:tc>
          <w:tcPr>
            <w:tcW w:w="1078" w:type="dxa"/>
            <w:shd w:val="clear" w:color="auto" w:fill="auto"/>
            <w:vAlign w:val="center"/>
          </w:tcPr>
          <w:p w14:paraId="2A7B6EC8" w14:textId="77777777" w:rsidR="004D2316" w:rsidRPr="00E17FE7" w:rsidRDefault="004D2316" w:rsidP="00FF6C9B">
            <w:pPr>
              <w:pStyle w:val="TAC"/>
              <w:rPr>
                <w:lang w:val="en-GB"/>
              </w:rPr>
            </w:pPr>
            <w:r w:rsidRPr="00E17FE7">
              <w:rPr>
                <w:lang w:val="en-GB"/>
              </w:rPr>
              <w:t>272</w:t>
            </w:r>
          </w:p>
        </w:tc>
        <w:tc>
          <w:tcPr>
            <w:tcW w:w="1003" w:type="dxa"/>
            <w:shd w:val="clear" w:color="auto" w:fill="E7E6E6"/>
            <w:vAlign w:val="center"/>
          </w:tcPr>
          <w:p w14:paraId="5C55BAA2" w14:textId="77777777" w:rsidR="004D2316" w:rsidRPr="00E17FE7" w:rsidRDefault="004D2316" w:rsidP="00FF6C9B">
            <w:pPr>
              <w:pStyle w:val="TAC"/>
              <w:rPr>
                <w:lang w:val="en-GB"/>
              </w:rPr>
            </w:pPr>
            <w:r w:rsidRPr="00E17FE7">
              <w:rPr>
                <w:lang w:val="en-GB"/>
              </w:rPr>
              <w:t>57</w:t>
            </w:r>
          </w:p>
        </w:tc>
        <w:tc>
          <w:tcPr>
            <w:tcW w:w="1003" w:type="dxa"/>
            <w:shd w:val="clear" w:color="auto" w:fill="auto"/>
            <w:vAlign w:val="center"/>
          </w:tcPr>
          <w:p w14:paraId="5FE5B9BB" w14:textId="77777777" w:rsidR="004D2316" w:rsidRPr="00E17FE7" w:rsidRDefault="004D2316" w:rsidP="00FF6C9B">
            <w:pPr>
              <w:pStyle w:val="TAC"/>
              <w:rPr>
                <w:lang w:val="en-GB"/>
              </w:rPr>
            </w:pPr>
            <w:r w:rsidRPr="00E17FE7">
              <w:rPr>
                <w:lang w:val="en-GB"/>
              </w:rPr>
              <w:t>1160</w:t>
            </w:r>
          </w:p>
        </w:tc>
        <w:tc>
          <w:tcPr>
            <w:tcW w:w="1003" w:type="dxa"/>
            <w:shd w:val="clear" w:color="auto" w:fill="E7E6E6"/>
            <w:vAlign w:val="center"/>
          </w:tcPr>
          <w:p w14:paraId="0B1335D2" w14:textId="77777777" w:rsidR="004D2316" w:rsidRPr="00E17FE7" w:rsidRDefault="004D2316" w:rsidP="00FF6C9B">
            <w:pPr>
              <w:pStyle w:val="TAC"/>
              <w:rPr>
                <w:lang w:val="en-GB"/>
              </w:rPr>
            </w:pPr>
            <w:r w:rsidRPr="00E17FE7">
              <w:rPr>
                <w:lang w:val="en-GB"/>
              </w:rPr>
              <w:t>87</w:t>
            </w:r>
          </w:p>
        </w:tc>
        <w:tc>
          <w:tcPr>
            <w:tcW w:w="1003" w:type="dxa"/>
            <w:shd w:val="clear" w:color="auto" w:fill="auto"/>
            <w:vAlign w:val="center"/>
          </w:tcPr>
          <w:p w14:paraId="7B046891" w14:textId="77777777" w:rsidR="004D2316" w:rsidRPr="00E17FE7" w:rsidRDefault="004D2316" w:rsidP="00FF6C9B">
            <w:pPr>
              <w:pStyle w:val="TAC"/>
              <w:rPr>
                <w:lang w:val="en-GB"/>
              </w:rPr>
            </w:pPr>
            <w:r w:rsidRPr="00E17FE7">
              <w:rPr>
                <w:lang w:val="en-GB"/>
              </w:rPr>
              <w:t>3104</w:t>
            </w:r>
          </w:p>
        </w:tc>
        <w:tc>
          <w:tcPr>
            <w:tcW w:w="1003" w:type="dxa"/>
            <w:shd w:val="clear" w:color="auto" w:fill="E7E6E6"/>
            <w:vAlign w:val="center"/>
          </w:tcPr>
          <w:p w14:paraId="732C741D" w14:textId="77777777" w:rsidR="004D2316" w:rsidRPr="00E17FE7" w:rsidRDefault="004D2316" w:rsidP="00FF6C9B">
            <w:pPr>
              <w:pStyle w:val="TAC"/>
              <w:rPr>
                <w:lang w:val="en-GB"/>
              </w:rPr>
            </w:pPr>
          </w:p>
        </w:tc>
        <w:tc>
          <w:tcPr>
            <w:tcW w:w="1003" w:type="dxa"/>
            <w:shd w:val="clear" w:color="auto" w:fill="auto"/>
          </w:tcPr>
          <w:p w14:paraId="0B6F7D0A" w14:textId="77777777" w:rsidR="004D2316" w:rsidRPr="00E17FE7" w:rsidRDefault="004D2316" w:rsidP="00FF6C9B">
            <w:pPr>
              <w:pStyle w:val="TAC"/>
              <w:rPr>
                <w:lang w:val="en-GB"/>
              </w:rPr>
            </w:pPr>
          </w:p>
        </w:tc>
      </w:tr>
      <w:tr w:rsidR="004D2316" w:rsidRPr="0048482F" w14:paraId="3AEF559E" w14:textId="77777777" w:rsidTr="00D034A6">
        <w:trPr>
          <w:jc w:val="center"/>
        </w:trPr>
        <w:tc>
          <w:tcPr>
            <w:tcW w:w="1095" w:type="dxa"/>
            <w:shd w:val="clear" w:color="auto" w:fill="E7E6E6"/>
            <w:vAlign w:val="center"/>
          </w:tcPr>
          <w:p w14:paraId="1A948DB4" w14:textId="77777777" w:rsidR="004D2316" w:rsidRPr="00E17FE7" w:rsidRDefault="004D2316" w:rsidP="00FF6C9B">
            <w:pPr>
              <w:pStyle w:val="TAC"/>
              <w:rPr>
                <w:lang w:val="en-GB"/>
              </w:rPr>
            </w:pPr>
            <w:r w:rsidRPr="00E17FE7">
              <w:rPr>
                <w:lang w:val="en-GB"/>
              </w:rPr>
              <w:t>28</w:t>
            </w:r>
          </w:p>
        </w:tc>
        <w:tc>
          <w:tcPr>
            <w:tcW w:w="1078" w:type="dxa"/>
            <w:shd w:val="clear" w:color="auto" w:fill="auto"/>
            <w:vAlign w:val="center"/>
          </w:tcPr>
          <w:p w14:paraId="500CFDFE" w14:textId="77777777" w:rsidR="004D2316" w:rsidRPr="00E17FE7" w:rsidRDefault="004D2316" w:rsidP="00FF6C9B">
            <w:pPr>
              <w:pStyle w:val="TAC"/>
              <w:rPr>
                <w:lang w:val="en-GB"/>
              </w:rPr>
            </w:pPr>
            <w:r w:rsidRPr="00E17FE7">
              <w:rPr>
                <w:lang w:val="en-GB"/>
              </w:rPr>
              <w:t>288</w:t>
            </w:r>
          </w:p>
        </w:tc>
        <w:tc>
          <w:tcPr>
            <w:tcW w:w="1003" w:type="dxa"/>
            <w:shd w:val="clear" w:color="auto" w:fill="E7E6E6"/>
            <w:vAlign w:val="center"/>
          </w:tcPr>
          <w:p w14:paraId="1D78DDAE" w14:textId="77777777" w:rsidR="004D2316" w:rsidRPr="00E17FE7" w:rsidRDefault="004D2316" w:rsidP="00FF6C9B">
            <w:pPr>
              <w:pStyle w:val="TAC"/>
              <w:rPr>
                <w:lang w:val="en-GB"/>
              </w:rPr>
            </w:pPr>
            <w:r w:rsidRPr="00E17FE7">
              <w:rPr>
                <w:lang w:val="en-GB"/>
              </w:rPr>
              <w:t>58</w:t>
            </w:r>
          </w:p>
        </w:tc>
        <w:tc>
          <w:tcPr>
            <w:tcW w:w="1003" w:type="dxa"/>
            <w:shd w:val="clear" w:color="auto" w:fill="auto"/>
            <w:vAlign w:val="center"/>
          </w:tcPr>
          <w:p w14:paraId="40DD1EF9" w14:textId="77777777" w:rsidR="004D2316" w:rsidRPr="00E17FE7" w:rsidRDefault="004D2316" w:rsidP="00FF6C9B">
            <w:pPr>
              <w:pStyle w:val="TAC"/>
              <w:rPr>
                <w:lang w:val="en-GB"/>
              </w:rPr>
            </w:pPr>
            <w:r w:rsidRPr="00E17FE7">
              <w:rPr>
                <w:lang w:val="en-GB"/>
              </w:rPr>
              <w:t>1192</w:t>
            </w:r>
          </w:p>
        </w:tc>
        <w:tc>
          <w:tcPr>
            <w:tcW w:w="1003" w:type="dxa"/>
            <w:shd w:val="clear" w:color="auto" w:fill="E7E6E6"/>
            <w:vAlign w:val="center"/>
          </w:tcPr>
          <w:p w14:paraId="7DFA0A39" w14:textId="77777777" w:rsidR="004D2316" w:rsidRPr="00E17FE7" w:rsidRDefault="004D2316" w:rsidP="00FF6C9B">
            <w:pPr>
              <w:pStyle w:val="TAC"/>
              <w:rPr>
                <w:lang w:val="en-GB"/>
              </w:rPr>
            </w:pPr>
            <w:r w:rsidRPr="00E17FE7">
              <w:rPr>
                <w:lang w:val="en-GB"/>
              </w:rPr>
              <w:t>88</w:t>
            </w:r>
          </w:p>
        </w:tc>
        <w:tc>
          <w:tcPr>
            <w:tcW w:w="1003" w:type="dxa"/>
            <w:shd w:val="clear" w:color="auto" w:fill="auto"/>
            <w:vAlign w:val="center"/>
          </w:tcPr>
          <w:p w14:paraId="7C672FC1" w14:textId="77777777" w:rsidR="004D2316" w:rsidRPr="00E17FE7" w:rsidRDefault="004D2316" w:rsidP="00FF6C9B">
            <w:pPr>
              <w:pStyle w:val="TAC"/>
              <w:rPr>
                <w:lang w:val="en-GB"/>
              </w:rPr>
            </w:pPr>
            <w:r w:rsidRPr="00E17FE7">
              <w:rPr>
                <w:lang w:val="en-GB"/>
              </w:rPr>
              <w:t>3240</w:t>
            </w:r>
          </w:p>
        </w:tc>
        <w:tc>
          <w:tcPr>
            <w:tcW w:w="1003" w:type="dxa"/>
            <w:shd w:val="clear" w:color="auto" w:fill="E7E6E6"/>
            <w:vAlign w:val="center"/>
          </w:tcPr>
          <w:p w14:paraId="1D9FF37B" w14:textId="77777777" w:rsidR="004D2316" w:rsidRPr="00E17FE7" w:rsidRDefault="004D2316" w:rsidP="00FF6C9B">
            <w:pPr>
              <w:pStyle w:val="TAC"/>
              <w:rPr>
                <w:lang w:val="en-GB"/>
              </w:rPr>
            </w:pPr>
          </w:p>
        </w:tc>
        <w:tc>
          <w:tcPr>
            <w:tcW w:w="1003" w:type="dxa"/>
            <w:shd w:val="clear" w:color="auto" w:fill="auto"/>
          </w:tcPr>
          <w:p w14:paraId="1C4C6C9C" w14:textId="77777777" w:rsidR="004D2316" w:rsidRPr="00E17FE7" w:rsidRDefault="004D2316" w:rsidP="00FF6C9B">
            <w:pPr>
              <w:pStyle w:val="TAC"/>
              <w:rPr>
                <w:lang w:val="en-GB"/>
              </w:rPr>
            </w:pPr>
          </w:p>
        </w:tc>
      </w:tr>
      <w:tr w:rsidR="004D2316" w:rsidRPr="0048482F" w14:paraId="26EB29B8" w14:textId="77777777" w:rsidTr="00D034A6">
        <w:trPr>
          <w:jc w:val="center"/>
        </w:trPr>
        <w:tc>
          <w:tcPr>
            <w:tcW w:w="1095" w:type="dxa"/>
            <w:shd w:val="clear" w:color="auto" w:fill="E7E6E6"/>
            <w:vAlign w:val="center"/>
          </w:tcPr>
          <w:p w14:paraId="0AB46A0A" w14:textId="77777777" w:rsidR="004D2316" w:rsidRPr="00E17FE7" w:rsidRDefault="004D2316" w:rsidP="00FF6C9B">
            <w:pPr>
              <w:pStyle w:val="TAC"/>
              <w:rPr>
                <w:lang w:val="en-GB"/>
              </w:rPr>
            </w:pPr>
            <w:r w:rsidRPr="00E17FE7">
              <w:rPr>
                <w:lang w:val="en-GB"/>
              </w:rPr>
              <w:t>29</w:t>
            </w:r>
          </w:p>
        </w:tc>
        <w:tc>
          <w:tcPr>
            <w:tcW w:w="1078" w:type="dxa"/>
            <w:shd w:val="clear" w:color="auto" w:fill="auto"/>
            <w:vAlign w:val="center"/>
          </w:tcPr>
          <w:p w14:paraId="4654BABA" w14:textId="77777777" w:rsidR="004D2316" w:rsidRPr="00E17FE7" w:rsidRDefault="004D2316" w:rsidP="00FF6C9B">
            <w:pPr>
              <w:pStyle w:val="TAC"/>
              <w:rPr>
                <w:lang w:val="en-GB"/>
              </w:rPr>
            </w:pPr>
            <w:r w:rsidRPr="00E17FE7">
              <w:rPr>
                <w:lang w:val="en-GB"/>
              </w:rPr>
              <w:t>304</w:t>
            </w:r>
          </w:p>
        </w:tc>
        <w:tc>
          <w:tcPr>
            <w:tcW w:w="1003" w:type="dxa"/>
            <w:shd w:val="clear" w:color="auto" w:fill="E7E6E6"/>
            <w:vAlign w:val="center"/>
          </w:tcPr>
          <w:p w14:paraId="3B8C5B25" w14:textId="77777777" w:rsidR="004D2316" w:rsidRPr="00E17FE7" w:rsidRDefault="004D2316" w:rsidP="00FF6C9B">
            <w:pPr>
              <w:pStyle w:val="TAC"/>
              <w:rPr>
                <w:lang w:val="en-GB"/>
              </w:rPr>
            </w:pPr>
            <w:r w:rsidRPr="00E17FE7">
              <w:rPr>
                <w:lang w:val="en-GB"/>
              </w:rPr>
              <w:t>59</w:t>
            </w:r>
          </w:p>
        </w:tc>
        <w:tc>
          <w:tcPr>
            <w:tcW w:w="1003" w:type="dxa"/>
            <w:shd w:val="clear" w:color="auto" w:fill="auto"/>
            <w:vAlign w:val="center"/>
          </w:tcPr>
          <w:p w14:paraId="129171A9" w14:textId="77777777" w:rsidR="004D2316" w:rsidRPr="00E17FE7" w:rsidRDefault="004D2316" w:rsidP="00FF6C9B">
            <w:pPr>
              <w:pStyle w:val="TAC"/>
              <w:rPr>
                <w:lang w:val="en-GB"/>
              </w:rPr>
            </w:pPr>
            <w:r w:rsidRPr="00E17FE7">
              <w:rPr>
                <w:lang w:val="en-GB"/>
              </w:rPr>
              <w:t>1224</w:t>
            </w:r>
          </w:p>
        </w:tc>
        <w:tc>
          <w:tcPr>
            <w:tcW w:w="1003" w:type="dxa"/>
            <w:shd w:val="clear" w:color="auto" w:fill="E7E6E6"/>
            <w:vAlign w:val="center"/>
          </w:tcPr>
          <w:p w14:paraId="70C2245A" w14:textId="77777777" w:rsidR="004D2316" w:rsidRPr="00E17FE7" w:rsidRDefault="004D2316" w:rsidP="00FF6C9B">
            <w:pPr>
              <w:pStyle w:val="TAC"/>
              <w:rPr>
                <w:lang w:val="en-GB"/>
              </w:rPr>
            </w:pPr>
            <w:r w:rsidRPr="00E17FE7">
              <w:rPr>
                <w:lang w:val="en-GB"/>
              </w:rPr>
              <w:t>89</w:t>
            </w:r>
          </w:p>
        </w:tc>
        <w:tc>
          <w:tcPr>
            <w:tcW w:w="1003" w:type="dxa"/>
            <w:shd w:val="clear" w:color="auto" w:fill="auto"/>
            <w:vAlign w:val="center"/>
          </w:tcPr>
          <w:p w14:paraId="62F9873B" w14:textId="77777777" w:rsidR="004D2316" w:rsidRPr="00E17FE7" w:rsidRDefault="004D2316" w:rsidP="00FF6C9B">
            <w:pPr>
              <w:pStyle w:val="TAC"/>
              <w:rPr>
                <w:lang w:val="en-GB"/>
              </w:rPr>
            </w:pPr>
            <w:r w:rsidRPr="00E17FE7">
              <w:rPr>
                <w:lang w:val="en-GB"/>
              </w:rPr>
              <w:t>3368</w:t>
            </w:r>
          </w:p>
        </w:tc>
        <w:tc>
          <w:tcPr>
            <w:tcW w:w="1003" w:type="dxa"/>
            <w:shd w:val="clear" w:color="auto" w:fill="E7E6E6"/>
            <w:vAlign w:val="center"/>
          </w:tcPr>
          <w:p w14:paraId="19C5CA10" w14:textId="77777777" w:rsidR="004D2316" w:rsidRPr="00E17FE7" w:rsidRDefault="004D2316" w:rsidP="00FF6C9B">
            <w:pPr>
              <w:pStyle w:val="TAC"/>
              <w:rPr>
                <w:lang w:val="en-GB"/>
              </w:rPr>
            </w:pPr>
          </w:p>
        </w:tc>
        <w:tc>
          <w:tcPr>
            <w:tcW w:w="1003" w:type="dxa"/>
            <w:shd w:val="clear" w:color="auto" w:fill="auto"/>
          </w:tcPr>
          <w:p w14:paraId="53E5834E" w14:textId="77777777" w:rsidR="004D2316" w:rsidRPr="00E17FE7" w:rsidRDefault="004D2316" w:rsidP="00FF6C9B">
            <w:pPr>
              <w:pStyle w:val="TAC"/>
              <w:rPr>
                <w:lang w:val="en-GB"/>
              </w:rPr>
            </w:pPr>
          </w:p>
        </w:tc>
      </w:tr>
      <w:tr w:rsidR="004D2316" w:rsidRPr="0048482F" w14:paraId="16360D97" w14:textId="77777777" w:rsidTr="00D034A6">
        <w:trPr>
          <w:jc w:val="center"/>
        </w:trPr>
        <w:tc>
          <w:tcPr>
            <w:tcW w:w="1095" w:type="dxa"/>
            <w:shd w:val="clear" w:color="auto" w:fill="E7E6E6"/>
            <w:vAlign w:val="center"/>
          </w:tcPr>
          <w:p w14:paraId="26AC3E47" w14:textId="77777777" w:rsidR="004D2316" w:rsidRPr="00E17FE7" w:rsidRDefault="004D2316" w:rsidP="00FF6C9B">
            <w:pPr>
              <w:pStyle w:val="TAC"/>
              <w:rPr>
                <w:lang w:val="en-GB"/>
              </w:rPr>
            </w:pPr>
            <w:r w:rsidRPr="00E17FE7">
              <w:rPr>
                <w:lang w:val="en-GB"/>
              </w:rPr>
              <w:t>30</w:t>
            </w:r>
          </w:p>
        </w:tc>
        <w:tc>
          <w:tcPr>
            <w:tcW w:w="1078" w:type="dxa"/>
            <w:shd w:val="clear" w:color="auto" w:fill="auto"/>
            <w:vAlign w:val="center"/>
          </w:tcPr>
          <w:p w14:paraId="38DDF9BE" w14:textId="77777777" w:rsidR="004D2316" w:rsidRPr="00E17FE7" w:rsidRDefault="004D2316" w:rsidP="00FF6C9B">
            <w:pPr>
              <w:pStyle w:val="TAC"/>
              <w:rPr>
                <w:lang w:val="en-GB"/>
              </w:rPr>
            </w:pPr>
            <w:r w:rsidRPr="00E17FE7">
              <w:rPr>
                <w:lang w:val="en-GB"/>
              </w:rPr>
              <w:t>320</w:t>
            </w:r>
          </w:p>
        </w:tc>
        <w:tc>
          <w:tcPr>
            <w:tcW w:w="1003" w:type="dxa"/>
            <w:shd w:val="clear" w:color="auto" w:fill="E7E6E6"/>
            <w:vAlign w:val="center"/>
          </w:tcPr>
          <w:p w14:paraId="36C2C098" w14:textId="77777777" w:rsidR="004D2316" w:rsidRPr="00E17FE7" w:rsidRDefault="004D2316" w:rsidP="00FF6C9B">
            <w:pPr>
              <w:pStyle w:val="TAC"/>
              <w:rPr>
                <w:lang w:val="en-GB"/>
              </w:rPr>
            </w:pPr>
            <w:r w:rsidRPr="00E17FE7">
              <w:rPr>
                <w:lang w:val="en-GB"/>
              </w:rPr>
              <w:t>60</w:t>
            </w:r>
          </w:p>
        </w:tc>
        <w:tc>
          <w:tcPr>
            <w:tcW w:w="1003" w:type="dxa"/>
            <w:shd w:val="clear" w:color="auto" w:fill="auto"/>
            <w:vAlign w:val="center"/>
          </w:tcPr>
          <w:p w14:paraId="68636780" w14:textId="77777777" w:rsidR="004D2316" w:rsidRPr="00E17FE7" w:rsidRDefault="004D2316" w:rsidP="00FF6C9B">
            <w:pPr>
              <w:pStyle w:val="TAC"/>
              <w:rPr>
                <w:lang w:val="en-GB"/>
              </w:rPr>
            </w:pPr>
            <w:r w:rsidRPr="00E17FE7">
              <w:rPr>
                <w:lang w:val="en-GB"/>
              </w:rPr>
              <w:t>1256</w:t>
            </w:r>
          </w:p>
        </w:tc>
        <w:tc>
          <w:tcPr>
            <w:tcW w:w="1003" w:type="dxa"/>
            <w:shd w:val="clear" w:color="auto" w:fill="E7E6E6"/>
            <w:vAlign w:val="center"/>
          </w:tcPr>
          <w:p w14:paraId="48868300" w14:textId="77777777" w:rsidR="004D2316" w:rsidRPr="00E17FE7" w:rsidRDefault="004D2316" w:rsidP="00FF6C9B">
            <w:pPr>
              <w:pStyle w:val="TAC"/>
              <w:rPr>
                <w:lang w:val="en-GB"/>
              </w:rPr>
            </w:pPr>
            <w:r w:rsidRPr="00E17FE7">
              <w:rPr>
                <w:lang w:val="en-GB"/>
              </w:rPr>
              <w:t>90</w:t>
            </w:r>
          </w:p>
        </w:tc>
        <w:tc>
          <w:tcPr>
            <w:tcW w:w="1003" w:type="dxa"/>
            <w:shd w:val="clear" w:color="auto" w:fill="auto"/>
            <w:vAlign w:val="center"/>
          </w:tcPr>
          <w:p w14:paraId="6B5C673F" w14:textId="77777777" w:rsidR="004D2316" w:rsidRPr="00E17FE7" w:rsidRDefault="004D2316" w:rsidP="00FF6C9B">
            <w:pPr>
              <w:pStyle w:val="TAC"/>
              <w:rPr>
                <w:lang w:val="en-GB"/>
              </w:rPr>
            </w:pPr>
            <w:r w:rsidRPr="00E17FE7">
              <w:rPr>
                <w:lang w:val="en-GB"/>
              </w:rPr>
              <w:t>3496</w:t>
            </w:r>
          </w:p>
        </w:tc>
        <w:tc>
          <w:tcPr>
            <w:tcW w:w="1003" w:type="dxa"/>
            <w:shd w:val="clear" w:color="auto" w:fill="E7E6E6"/>
            <w:vAlign w:val="center"/>
          </w:tcPr>
          <w:p w14:paraId="52F1CA55" w14:textId="77777777" w:rsidR="004D2316" w:rsidRPr="00E17FE7" w:rsidRDefault="004D2316" w:rsidP="00FF6C9B">
            <w:pPr>
              <w:pStyle w:val="TAC"/>
              <w:rPr>
                <w:lang w:val="en-GB"/>
              </w:rPr>
            </w:pPr>
          </w:p>
        </w:tc>
        <w:tc>
          <w:tcPr>
            <w:tcW w:w="1003" w:type="dxa"/>
            <w:shd w:val="clear" w:color="auto" w:fill="auto"/>
          </w:tcPr>
          <w:p w14:paraId="20EBEED4" w14:textId="77777777" w:rsidR="004D2316" w:rsidRPr="00E17FE7" w:rsidRDefault="004D2316" w:rsidP="00FF6C9B">
            <w:pPr>
              <w:pStyle w:val="TAC"/>
              <w:rPr>
                <w:lang w:val="en-GB"/>
              </w:rPr>
            </w:pPr>
          </w:p>
        </w:tc>
      </w:tr>
    </w:tbl>
    <w:p w14:paraId="32B413C7" w14:textId="77777777" w:rsidR="004D2316" w:rsidRPr="0048482F" w:rsidRDefault="004D2316" w:rsidP="000F693A"/>
    <w:p w14:paraId="41677C6E" w14:textId="77777777" w:rsidR="004D2316" w:rsidRPr="0048482F" w:rsidRDefault="009C3101" w:rsidP="009C3101">
      <w:pPr>
        <w:pStyle w:val="B1"/>
      </w:pPr>
      <w:r>
        <w:lastRenderedPageBreak/>
        <w:t>4)</w:t>
      </w:r>
      <w:r>
        <w:tab/>
      </w:r>
      <w:r w:rsidR="004D2316" w:rsidRPr="0048482F">
        <w:t xml:space="preserve">When </w:t>
      </w:r>
      <w:r w:rsidR="004D2316" w:rsidRPr="0048482F">
        <w:rPr>
          <w:position w:val="-10"/>
          <w:lang w:eastAsia="ko-KR"/>
        </w:rPr>
        <w:object w:dxaOrig="1120" w:dyaOrig="300" w14:anchorId="466254B2">
          <v:shape id="_x0000_i1120" type="#_x0000_t75" style="width:57.75pt;height:14.25pt" o:ole="">
            <v:imagedata r:id="rId178" o:title=""/>
          </v:shape>
          <o:OLEObject Type="Embed" ProgID="Equation.3" ShapeID="_x0000_i1120" DrawAspect="Content" ObjectID="_1640291185" r:id="rId179"/>
        </w:object>
      </w:r>
      <w:r w:rsidR="004D2316" w:rsidRPr="0048482F">
        <w:rPr>
          <w:lang w:eastAsia="ko-KR"/>
        </w:rPr>
        <w:t>, TBS is determined as follows.</w:t>
      </w:r>
    </w:p>
    <w:p w14:paraId="3A1D5836" w14:textId="140CAF12" w:rsidR="004D2316" w:rsidRPr="0048482F" w:rsidRDefault="009C3101" w:rsidP="009C3101">
      <w:pPr>
        <w:pStyle w:val="B2"/>
        <w:rPr>
          <w:lang w:eastAsia="ko-KR"/>
        </w:rPr>
      </w:pPr>
      <w:r>
        <w:t>-</w:t>
      </w:r>
      <w:r>
        <w:tab/>
      </w:r>
      <w:r w:rsidR="004D2316" w:rsidRPr="0048482F">
        <w:t xml:space="preserve">quantized intermediate number of information bits </w:t>
      </w:r>
      <w:r w:rsidR="00FE3AF2" w:rsidRPr="00A12C49">
        <w:rPr>
          <w:position w:val="-28"/>
          <w:lang w:eastAsia="ko-KR"/>
        </w:rPr>
        <w:object w:dxaOrig="4000" w:dyaOrig="680" w14:anchorId="478755D7">
          <v:shape id="_x0000_i1121" type="#_x0000_t75" style="width:201.75pt;height:36pt" o:ole="">
            <v:imagedata r:id="rId180" o:title=""/>
          </v:shape>
          <o:OLEObject Type="Embed" ProgID="Equation.DSMT4" ShapeID="_x0000_i1121" DrawAspect="Content" ObjectID="_1640291186" r:id="rId181"/>
        </w:object>
      </w:r>
      <w:r w:rsidR="004D2316" w:rsidRPr="0048482F">
        <w:rPr>
          <w:lang w:eastAsia="ko-KR"/>
        </w:rPr>
        <w:t xml:space="preserve">, where </w:t>
      </w:r>
      <w:r w:rsidR="001A1855" w:rsidRPr="0048482F">
        <w:rPr>
          <w:position w:val="-10"/>
          <w:lang w:eastAsia="ko-KR"/>
        </w:rPr>
        <w:object w:dxaOrig="2140" w:dyaOrig="300" w14:anchorId="5B6461E2">
          <v:shape id="_x0000_i1122" type="#_x0000_t75" style="width:108pt;height:14.25pt" o:ole="">
            <v:imagedata r:id="rId182" o:title=""/>
          </v:shape>
          <o:OLEObject Type="Embed" ProgID="Equation.3" ShapeID="_x0000_i1122" DrawAspect="Content" ObjectID="_1640291187" r:id="rId183"/>
        </w:object>
      </w:r>
      <w:r w:rsidR="00494588" w:rsidRPr="0048482F">
        <w:rPr>
          <w:lang w:eastAsia="ko-KR"/>
        </w:rPr>
        <w:t>and ties in the round function are broken towards the next largest integer.</w:t>
      </w:r>
    </w:p>
    <w:p w14:paraId="12CDD7B4" w14:textId="77777777" w:rsidR="00494588" w:rsidRPr="0048482F" w:rsidRDefault="009C3101" w:rsidP="009C3101">
      <w:pPr>
        <w:pStyle w:val="B2"/>
      </w:pPr>
      <w:r>
        <w:t>-</w:t>
      </w:r>
      <w:r>
        <w:tab/>
      </w:r>
      <w:r w:rsidR="00494588" w:rsidRPr="0048482F">
        <w:t xml:space="preserve">if </w:t>
      </w:r>
      <w:r w:rsidR="00494588" w:rsidRPr="0048482F">
        <w:rPr>
          <w:position w:val="-6"/>
        </w:rPr>
        <w:object w:dxaOrig="700" w:dyaOrig="240" w14:anchorId="350BF697">
          <v:shape id="_x0000_i1123" type="#_x0000_t75" style="width:36pt;height:14.25pt" o:ole="">
            <v:imagedata r:id="rId184" o:title=""/>
          </v:shape>
          <o:OLEObject Type="Embed" ProgID="Equation.3" ShapeID="_x0000_i1123" DrawAspect="Content" ObjectID="_1640291188" r:id="rId185"/>
        </w:object>
      </w:r>
    </w:p>
    <w:p w14:paraId="7DD8BDD3" w14:textId="29203858" w:rsidR="00494588" w:rsidRPr="0048482F" w:rsidRDefault="005E3506" w:rsidP="000F693A">
      <w:pPr>
        <w:pStyle w:val="B4"/>
      </w:pPr>
      <w:r w:rsidRPr="000B03BB">
        <w:rPr>
          <w:position w:val="-30"/>
        </w:rPr>
        <w:object w:dxaOrig="2439" w:dyaOrig="700" w14:anchorId="26FFD061">
          <v:shape id="_x0000_i1124" type="#_x0000_t75" style="width:122.25pt;height:36pt" o:ole="">
            <v:imagedata r:id="rId186" o:title=""/>
          </v:shape>
          <o:OLEObject Type="Embed" ProgID="Equation.3" ShapeID="_x0000_i1124" DrawAspect="Content" ObjectID="_1640291189" r:id="rId187"/>
        </w:object>
      </w:r>
      <w:r w:rsidR="00494588" w:rsidRPr="0048482F">
        <w:t xml:space="preserve">, where </w:t>
      </w:r>
      <w:r w:rsidR="00494588" w:rsidRPr="0048482F">
        <w:rPr>
          <w:position w:val="-30"/>
        </w:rPr>
        <w:object w:dxaOrig="1480" w:dyaOrig="700" w14:anchorId="3EE9E4B1">
          <v:shape id="_x0000_i1125" type="#_x0000_t75" style="width:1in;height:36pt" o:ole="">
            <v:imagedata r:id="rId188" o:title=""/>
          </v:shape>
          <o:OLEObject Type="Embed" ProgID="Equation.3" ShapeID="_x0000_i1125" DrawAspect="Content" ObjectID="_1640291190" r:id="rId189"/>
        </w:object>
      </w:r>
    </w:p>
    <w:p w14:paraId="7EF732A5" w14:textId="77777777" w:rsidR="00494588" w:rsidRPr="0048482F" w:rsidRDefault="00494588" w:rsidP="000F693A">
      <w:pPr>
        <w:pStyle w:val="B3"/>
      </w:pPr>
      <w:r w:rsidRPr="0048482F">
        <w:t>else</w:t>
      </w:r>
    </w:p>
    <w:p w14:paraId="6C5EF2D4" w14:textId="77777777" w:rsidR="00494588" w:rsidRPr="0048482F" w:rsidRDefault="00494588" w:rsidP="000F693A">
      <w:pPr>
        <w:pStyle w:val="B4"/>
      </w:pPr>
      <w:r w:rsidRPr="0048482F">
        <w:t xml:space="preserve">if </w:t>
      </w:r>
      <w:r w:rsidR="00D71F0B" w:rsidRPr="0048482F">
        <w:rPr>
          <w:position w:val="-10"/>
        </w:rPr>
        <w:object w:dxaOrig="1140" w:dyaOrig="340" w14:anchorId="2DF730C5">
          <v:shape id="_x0000_i1126" type="#_x0000_t75" style="width:57.75pt;height:14.25pt" o:ole="">
            <v:imagedata r:id="rId190" o:title=""/>
          </v:shape>
          <o:OLEObject Type="Embed" ProgID="Equation.3" ShapeID="_x0000_i1126" DrawAspect="Content" ObjectID="_1640291191" r:id="rId191"/>
        </w:object>
      </w:r>
    </w:p>
    <w:p w14:paraId="119697D8" w14:textId="23F85CCD" w:rsidR="00494588" w:rsidRPr="0048482F" w:rsidRDefault="005E3506" w:rsidP="000F693A">
      <w:pPr>
        <w:pStyle w:val="B5"/>
      </w:pPr>
      <w:r w:rsidRPr="000B03BB">
        <w:rPr>
          <w:position w:val="-30"/>
        </w:rPr>
        <w:object w:dxaOrig="2439" w:dyaOrig="700" w14:anchorId="7F16C091">
          <v:shape id="_x0000_i1127" type="#_x0000_t75" style="width:122.25pt;height:36pt" o:ole="">
            <v:imagedata r:id="rId192" o:title=""/>
          </v:shape>
          <o:OLEObject Type="Embed" ProgID="Equation.3" ShapeID="_x0000_i1127" DrawAspect="Content" ObjectID="_1640291192" r:id="rId193"/>
        </w:object>
      </w:r>
      <w:r w:rsidR="000F693A">
        <w:t>,</w:t>
      </w:r>
      <w:r w:rsidR="00494588" w:rsidRPr="0048482F">
        <w:t xml:space="preserve"> where </w:t>
      </w:r>
      <w:r w:rsidR="00D034A6" w:rsidRPr="0048482F">
        <w:rPr>
          <w:position w:val="-30"/>
        </w:rPr>
        <w:object w:dxaOrig="1480" w:dyaOrig="700" w14:anchorId="26E67410">
          <v:shape id="_x0000_i1128" type="#_x0000_t75" style="width:1in;height:36pt" o:ole="">
            <v:imagedata r:id="rId194" o:title=""/>
          </v:shape>
          <o:OLEObject Type="Embed" ProgID="Equation.3" ShapeID="_x0000_i1128" DrawAspect="Content" ObjectID="_1640291193" r:id="rId195"/>
        </w:object>
      </w:r>
    </w:p>
    <w:p w14:paraId="594BF170" w14:textId="77777777" w:rsidR="00F8254C" w:rsidRPr="0048482F" w:rsidRDefault="00F8254C" w:rsidP="000F693A">
      <w:pPr>
        <w:pStyle w:val="B4"/>
      </w:pPr>
      <w:r w:rsidRPr="0048482F">
        <w:t>else</w:t>
      </w:r>
    </w:p>
    <w:p w14:paraId="517A49D3" w14:textId="7168F57D" w:rsidR="00F8254C" w:rsidRPr="0048482F" w:rsidRDefault="005E3506" w:rsidP="000F693A">
      <w:pPr>
        <w:pStyle w:val="B5"/>
      </w:pPr>
      <w:r w:rsidRPr="0048482F">
        <w:rPr>
          <w:position w:val="-30"/>
        </w:rPr>
        <w:object w:dxaOrig="2220" w:dyaOrig="700" w14:anchorId="71FF472D">
          <v:shape id="_x0000_i1129" type="#_x0000_t75" style="width:108pt;height:36pt" o:ole="">
            <v:imagedata r:id="rId196" o:title=""/>
          </v:shape>
          <o:OLEObject Type="Embed" ProgID="Equation.3" ShapeID="_x0000_i1129" DrawAspect="Content" ObjectID="_1640291194" r:id="rId197"/>
        </w:object>
      </w:r>
    </w:p>
    <w:p w14:paraId="5B6F1252" w14:textId="77777777" w:rsidR="00D034A6" w:rsidRPr="0048482F" w:rsidRDefault="000F693A" w:rsidP="000F693A">
      <w:pPr>
        <w:pStyle w:val="B4"/>
      </w:pPr>
      <w:r>
        <w:t>e</w:t>
      </w:r>
      <w:r w:rsidR="00D034A6" w:rsidRPr="0048482F">
        <w:t>nd</w:t>
      </w:r>
      <w:r>
        <w:t xml:space="preserve"> if</w:t>
      </w:r>
    </w:p>
    <w:p w14:paraId="4F1EB87E" w14:textId="77777777" w:rsidR="00494588" w:rsidRPr="000F693A" w:rsidRDefault="00494588" w:rsidP="000F693A">
      <w:pPr>
        <w:pStyle w:val="B3"/>
        <w:rPr>
          <w:lang w:val="en-US"/>
        </w:rPr>
      </w:pPr>
      <w:r w:rsidRPr="0048482F">
        <w:t>end</w:t>
      </w:r>
      <w:r w:rsidR="000F693A">
        <w:rPr>
          <w:lang w:val="en-US"/>
        </w:rPr>
        <w:t xml:space="preserve"> if</w:t>
      </w:r>
    </w:p>
    <w:p w14:paraId="68989868" w14:textId="3553B623" w:rsidR="00DC2AA1" w:rsidRPr="0048482F" w:rsidRDefault="00DC2AA1" w:rsidP="00DC2AA1">
      <w:pPr>
        <w:ind w:left="284"/>
        <w:rPr>
          <w:i/>
          <w:color w:val="000000"/>
        </w:rPr>
      </w:pPr>
      <w:r w:rsidRPr="0048482F">
        <w:rPr>
          <w:color w:val="000000"/>
        </w:rPr>
        <w:t xml:space="preserve">else if </w:t>
      </w:r>
      <w:r w:rsidR="000C29A7">
        <w:rPr>
          <w:color w:val="000000"/>
        </w:rPr>
        <w:t xml:space="preserve">Table 5.1.3.1-2 is used </w:t>
      </w:r>
      <w:r w:rsidRPr="0048482F">
        <w:rPr>
          <w:color w:val="000000"/>
        </w:rPr>
        <w:t>and</w:t>
      </w:r>
      <w:r w:rsidR="00010CA5" w:rsidRPr="0048482F">
        <w:rPr>
          <w:color w:val="000000"/>
        </w:rPr>
        <w:t xml:space="preserve"> </w:t>
      </w:r>
      <w:r w:rsidR="00010CA5" w:rsidRPr="0048482F">
        <w:rPr>
          <w:color w:val="000000"/>
          <w:position w:val="-10"/>
        </w:rPr>
        <w:object w:dxaOrig="1260" w:dyaOrig="300" w14:anchorId="695A807B">
          <v:shape id="_x0000_i1130" type="#_x0000_t75" style="width:64.5pt;height:14.25pt" o:ole="">
            <v:imagedata r:id="rId198" o:title=""/>
          </v:shape>
          <o:OLEObject Type="Embed" ProgID="Equation.3" ShapeID="_x0000_i1130" DrawAspect="Content" ObjectID="_1640291195" r:id="rId199"/>
        </w:object>
      </w:r>
      <w:r w:rsidRPr="0048482F">
        <w:rPr>
          <w:i/>
          <w:color w:val="000000"/>
        </w:rPr>
        <w:t xml:space="preserve">, </w:t>
      </w:r>
    </w:p>
    <w:p w14:paraId="411BB76E" w14:textId="7CB1E61C" w:rsidR="00DC2AA1" w:rsidRPr="0048482F" w:rsidRDefault="009C3101" w:rsidP="009C3101">
      <w:pPr>
        <w:pStyle w:val="B2"/>
        <w:rPr>
          <w:i/>
        </w:rPr>
      </w:pPr>
      <w:r>
        <w:rPr>
          <w:lang w:eastAsia="ko-KR"/>
        </w:rPr>
        <w:t>-</w:t>
      </w:r>
      <w:r>
        <w:rPr>
          <w:lang w:eastAsia="ko-KR"/>
        </w:rPr>
        <w:tab/>
      </w:r>
      <w:r w:rsidR="00DC2AA1" w:rsidRPr="0048482F">
        <w:rPr>
          <w:lang w:eastAsia="ko-KR"/>
        </w:rPr>
        <w:t xml:space="preserve">the TBS is assumed to be as determined from </w:t>
      </w:r>
      <w:r w:rsidR="00010CA5" w:rsidRPr="0048482F">
        <w:rPr>
          <w:lang w:eastAsia="ko-KR"/>
        </w:rPr>
        <w:t xml:space="preserve">the </w:t>
      </w:r>
      <w:r w:rsidR="00DC2AA1" w:rsidRPr="0048482F">
        <w:rPr>
          <w:lang w:eastAsia="ko-KR"/>
        </w:rPr>
        <w:t xml:space="preserve">DCI transported in the latest PDCCH for the same transport block using </w:t>
      </w:r>
      <w:r w:rsidR="00010CA5" w:rsidRPr="0048482F">
        <w:rPr>
          <w:position w:val="-10"/>
        </w:rPr>
        <w:object w:dxaOrig="1219" w:dyaOrig="300" w14:anchorId="4FFFE7B1">
          <v:shape id="_x0000_i1131" type="#_x0000_t75" style="width:57.75pt;height:14.25pt" o:ole="">
            <v:imagedata r:id="rId144" o:title=""/>
          </v:shape>
          <o:OLEObject Type="Embed" ProgID="Equation.3" ShapeID="_x0000_i1131" DrawAspect="Content" ObjectID="_1640291196" r:id="rId200"/>
        </w:object>
      </w:r>
      <w:r w:rsidR="00DC2AA1" w:rsidRPr="0048482F">
        <w:fldChar w:fldCharType="begin"/>
      </w:r>
      <w:r w:rsidR="00DC2AA1" w:rsidRPr="0048482F">
        <w:instrText xml:space="preserve"> QUOTE </w:instrText>
      </w:r>
      <m:oMath>
        <m:r>
          <m:rPr>
            <m:sty m:val="p"/>
          </m:rPr>
          <w:rPr>
            <w:rFonts w:ascii="Cambria Math" w:hAnsi="Cambria Math"/>
            <w:lang w:eastAsia="ja-JP"/>
          </w:rPr>
          <m:t xml:space="preserve">0 ≤ </m:t>
        </m:r>
        <m:sSub>
          <m:sSubPr>
            <m:ctrlPr>
              <w:rPr>
                <w:rFonts w:ascii="Cambria Math" w:hAnsi="Cambria Math"/>
                <w:i/>
                <w:lang w:eastAsia="ja-JP"/>
              </w:rPr>
            </m:ctrlPr>
          </m:sSubPr>
          <m:e>
            <m:r>
              <m:rPr>
                <m:sty m:val="p"/>
              </m:rPr>
              <w:rPr>
                <w:rFonts w:ascii="Cambria Math" w:hAnsi="Cambria Math"/>
                <w:lang w:eastAsia="ja-JP"/>
              </w:rPr>
              <m:t>I</m:t>
            </m:r>
          </m:e>
          <m:sub>
            <m:r>
              <m:rPr>
                <m:sty m:val="p"/>
              </m:rPr>
              <w:rPr>
                <w:rFonts w:ascii="Cambria Math" w:hAnsi="Cambria Math"/>
                <w:lang w:eastAsia="ja-JP"/>
              </w:rPr>
              <m:t xml:space="preserve">MCS </m:t>
            </m:r>
          </m:sub>
        </m:sSub>
        <m:r>
          <m:rPr>
            <m:sty m:val="p"/>
          </m:rPr>
          <w:rPr>
            <w:rFonts w:ascii="Cambria Math" w:hAnsi="Cambria Math"/>
            <w:lang w:eastAsia="ja-JP"/>
          </w:rPr>
          <m:t>≤27</m:t>
        </m:r>
      </m:oMath>
      <w:r w:rsidR="00DC2AA1" w:rsidRPr="0048482F">
        <w:instrText xml:space="preserve"> </w:instrText>
      </w:r>
      <w:r w:rsidR="00DC2AA1" w:rsidRPr="0048482F">
        <w:fldChar w:fldCharType="end"/>
      </w:r>
      <w:r w:rsidR="00DC2AA1" w:rsidRPr="0048482F">
        <w:t xml:space="preserve">. </w:t>
      </w:r>
      <w:r w:rsidR="00DC2AA1" w:rsidRPr="0048482F">
        <w:rPr>
          <w:rFonts w:eastAsia="Batang"/>
          <w:lang w:eastAsia="ko-KR"/>
        </w:rPr>
        <w:t>If</w:t>
      </w:r>
      <w:r w:rsidR="00DC2AA1" w:rsidRPr="0048482F">
        <w:t xml:space="preserve"> there is no PDCCH</w:t>
      </w:r>
      <w:r w:rsidR="00DC2AA1" w:rsidRPr="0048482F">
        <w:rPr>
          <w:rFonts w:eastAsia="Batang"/>
          <w:lang w:eastAsia="ko-KR"/>
        </w:rPr>
        <w:t xml:space="preserve"> for the same transport block using </w:t>
      </w:r>
      <w:r w:rsidR="00010CA5" w:rsidRPr="0048482F">
        <w:rPr>
          <w:position w:val="-10"/>
        </w:rPr>
        <w:object w:dxaOrig="1219" w:dyaOrig="300" w14:anchorId="6919FE99">
          <v:shape id="_x0000_i1132" type="#_x0000_t75" style="width:57.75pt;height:14.25pt" o:ole="">
            <v:imagedata r:id="rId144" o:title=""/>
          </v:shape>
          <o:OLEObject Type="Embed" ProgID="Equation.3" ShapeID="_x0000_i1132" DrawAspect="Content" ObjectID="_1640291197" r:id="rId201"/>
        </w:object>
      </w:r>
      <w:r w:rsidR="00DC2AA1" w:rsidRPr="0048482F">
        <w:fldChar w:fldCharType="begin"/>
      </w:r>
      <w:r w:rsidR="00DC2AA1" w:rsidRPr="0048482F">
        <w:instrText xml:space="preserve"> QUOTE </w:instrText>
      </w:r>
      <m:oMath>
        <m:r>
          <m:rPr>
            <m:sty m:val="p"/>
          </m:rPr>
          <w:rPr>
            <w:rFonts w:ascii="Cambria Math" w:hAnsi="Cambria Math"/>
            <w:lang w:eastAsia="ja-JP"/>
          </w:rPr>
          <m:t xml:space="preserve">0 ≤ </m:t>
        </m:r>
        <m:sSub>
          <m:sSubPr>
            <m:ctrlPr>
              <w:rPr>
                <w:rFonts w:ascii="Cambria Math" w:hAnsi="Cambria Math"/>
                <w:i/>
                <w:lang w:eastAsia="ja-JP"/>
              </w:rPr>
            </m:ctrlPr>
          </m:sSubPr>
          <m:e>
            <m:r>
              <m:rPr>
                <m:sty m:val="p"/>
              </m:rPr>
              <w:rPr>
                <w:rFonts w:ascii="Cambria Math" w:hAnsi="Cambria Math"/>
                <w:lang w:eastAsia="ja-JP"/>
              </w:rPr>
              <m:t>I</m:t>
            </m:r>
          </m:e>
          <m:sub>
            <m:r>
              <m:rPr>
                <m:sty m:val="p"/>
              </m:rPr>
              <w:rPr>
                <w:rFonts w:ascii="Cambria Math" w:hAnsi="Cambria Math"/>
                <w:lang w:eastAsia="ja-JP"/>
              </w:rPr>
              <m:t xml:space="preserve">MCS </m:t>
            </m:r>
          </m:sub>
        </m:sSub>
        <m:r>
          <m:rPr>
            <m:sty m:val="p"/>
          </m:rPr>
          <w:rPr>
            <w:rFonts w:ascii="Cambria Math" w:hAnsi="Cambria Math"/>
            <w:lang w:eastAsia="ja-JP"/>
          </w:rPr>
          <m:t>≤27</m:t>
        </m:r>
      </m:oMath>
      <w:r w:rsidR="00DC2AA1" w:rsidRPr="0048482F">
        <w:instrText xml:space="preserve"> </w:instrText>
      </w:r>
      <w:r w:rsidR="00DC2AA1" w:rsidRPr="0048482F">
        <w:fldChar w:fldCharType="end"/>
      </w:r>
      <w:r w:rsidR="00DC2AA1" w:rsidRPr="0048482F">
        <w:t xml:space="preserve">, and if the initial PDSCH </w:t>
      </w:r>
      <w:r w:rsidR="00DC2AA1" w:rsidRPr="0048482F">
        <w:rPr>
          <w:rFonts w:eastAsia="Batang"/>
          <w:lang w:eastAsia="ko-KR"/>
        </w:rPr>
        <w:t xml:space="preserve">for the same transport block </w:t>
      </w:r>
      <w:r w:rsidR="00DC2AA1" w:rsidRPr="0048482F">
        <w:t xml:space="preserve">is semi-persistently scheduled, the TBS shall be determined from the most recent semi-persistent scheduling </w:t>
      </w:r>
      <w:r w:rsidR="00DC2AA1" w:rsidRPr="0048482F">
        <w:rPr>
          <w:rFonts w:eastAsia="Batang"/>
          <w:lang w:eastAsia="ko-KR"/>
        </w:rPr>
        <w:t xml:space="preserve">assignment </w:t>
      </w:r>
      <w:r w:rsidR="00DC2AA1" w:rsidRPr="0048482F">
        <w:t>PDCCH.</w:t>
      </w:r>
    </w:p>
    <w:p w14:paraId="5F58D525" w14:textId="77777777" w:rsidR="00DC2AA1" w:rsidRPr="0048482F" w:rsidRDefault="00DC2AA1" w:rsidP="00DC2AA1">
      <w:pPr>
        <w:ind w:left="284"/>
        <w:rPr>
          <w:i/>
          <w:color w:val="000000"/>
        </w:rPr>
      </w:pPr>
      <w:r w:rsidRPr="0048482F">
        <w:rPr>
          <w:color w:val="000000"/>
        </w:rPr>
        <w:t>else</w:t>
      </w:r>
      <w:r w:rsidRPr="0048482F">
        <w:rPr>
          <w:i/>
          <w:color w:val="000000"/>
        </w:rPr>
        <w:t xml:space="preserve"> </w:t>
      </w:r>
    </w:p>
    <w:p w14:paraId="6DF5D2A4" w14:textId="2A93072E" w:rsidR="00DC2AA1" w:rsidRPr="0048482F" w:rsidRDefault="00875689" w:rsidP="009C3101">
      <w:pPr>
        <w:pStyle w:val="B2"/>
        <w:rPr>
          <w:i/>
        </w:rPr>
      </w:pPr>
      <w:r w:rsidRPr="0048482F">
        <w:t>-</w:t>
      </w:r>
      <w:r w:rsidRPr="0048482F">
        <w:tab/>
      </w:r>
      <w:r w:rsidR="00DC2AA1" w:rsidRPr="0048482F">
        <w:rPr>
          <w:lang w:eastAsia="ko-KR"/>
        </w:rPr>
        <w:t xml:space="preserve">the TBS is assumed to be as determined from </w:t>
      </w:r>
      <w:r w:rsidR="00010CA5" w:rsidRPr="0048482F">
        <w:rPr>
          <w:lang w:eastAsia="ko-KR"/>
        </w:rPr>
        <w:t xml:space="preserve">the </w:t>
      </w:r>
      <w:r w:rsidR="00DC2AA1" w:rsidRPr="0048482F">
        <w:rPr>
          <w:lang w:eastAsia="ko-KR"/>
        </w:rPr>
        <w:t xml:space="preserve">DCI transported in the latest PDCCH for the same transport block using </w:t>
      </w:r>
      <w:r w:rsidR="00010CA5" w:rsidRPr="0048482F">
        <w:rPr>
          <w:position w:val="-10"/>
        </w:rPr>
        <w:object w:dxaOrig="1180" w:dyaOrig="300" w14:anchorId="02F2E79A">
          <v:shape id="_x0000_i1133" type="#_x0000_t75" style="width:57.75pt;height:14.25pt" o:ole="">
            <v:imagedata r:id="rId202" o:title=""/>
          </v:shape>
          <o:OLEObject Type="Embed" ProgID="Equation.3" ShapeID="_x0000_i1133" DrawAspect="Content" ObjectID="_1640291198" r:id="rId203"/>
        </w:object>
      </w:r>
      <w:r w:rsidR="00DC2AA1" w:rsidRPr="0048482F">
        <w:fldChar w:fldCharType="begin"/>
      </w:r>
      <w:r w:rsidR="00DC2AA1" w:rsidRPr="0048482F">
        <w:instrText xml:space="preserve"> QUOTE </w:instrText>
      </w:r>
      <m:oMath>
        <m:r>
          <m:rPr>
            <m:sty m:val="p"/>
          </m:rPr>
          <w:rPr>
            <w:rFonts w:ascii="Cambria Math" w:hAnsi="Cambria Math"/>
            <w:lang w:eastAsia="ja-JP"/>
          </w:rPr>
          <m:t xml:space="preserve">0 ≤ </m:t>
        </m:r>
        <m:sSub>
          <m:sSubPr>
            <m:ctrlPr>
              <w:rPr>
                <w:rFonts w:ascii="Cambria Math" w:hAnsi="Cambria Math"/>
                <w:i/>
                <w:lang w:eastAsia="ja-JP"/>
              </w:rPr>
            </m:ctrlPr>
          </m:sSubPr>
          <m:e>
            <m:r>
              <m:rPr>
                <m:sty m:val="p"/>
              </m:rPr>
              <w:rPr>
                <w:rFonts w:ascii="Cambria Math" w:hAnsi="Cambria Math"/>
                <w:lang w:eastAsia="ja-JP"/>
              </w:rPr>
              <m:t>I</m:t>
            </m:r>
          </m:e>
          <m:sub>
            <m:r>
              <m:rPr>
                <m:sty m:val="p"/>
              </m:rPr>
              <w:rPr>
                <w:rFonts w:ascii="Cambria Math" w:hAnsi="Cambria Math"/>
                <w:lang w:eastAsia="ja-JP"/>
              </w:rPr>
              <m:t xml:space="preserve">MCS </m:t>
            </m:r>
          </m:sub>
        </m:sSub>
        <m:r>
          <m:rPr>
            <m:sty m:val="p"/>
          </m:rPr>
          <w:rPr>
            <w:rFonts w:ascii="Cambria Math" w:hAnsi="Cambria Math"/>
            <w:lang w:eastAsia="ja-JP"/>
          </w:rPr>
          <m:t>≤28</m:t>
        </m:r>
      </m:oMath>
      <w:r w:rsidR="00DC2AA1" w:rsidRPr="0048482F">
        <w:instrText xml:space="preserve"> </w:instrText>
      </w:r>
      <w:r w:rsidR="00DC2AA1" w:rsidRPr="0048482F">
        <w:fldChar w:fldCharType="end"/>
      </w:r>
      <w:r w:rsidR="00DC2AA1" w:rsidRPr="0048482F">
        <w:t xml:space="preserve">. </w:t>
      </w:r>
      <w:r w:rsidR="00DC2AA1" w:rsidRPr="0048482F">
        <w:rPr>
          <w:rFonts w:eastAsia="Batang"/>
          <w:lang w:eastAsia="ko-KR"/>
        </w:rPr>
        <w:t>If</w:t>
      </w:r>
      <w:r w:rsidR="00DC2AA1" w:rsidRPr="0048482F">
        <w:t xml:space="preserve"> there is no PDCCH</w:t>
      </w:r>
      <w:r w:rsidR="00DC2AA1" w:rsidRPr="0048482F">
        <w:rPr>
          <w:rFonts w:eastAsia="Batang"/>
          <w:lang w:eastAsia="ko-KR"/>
        </w:rPr>
        <w:t xml:space="preserve"> for the same transport block using</w:t>
      </w:r>
      <w:r w:rsidR="00010CA5" w:rsidRPr="0048482F">
        <w:rPr>
          <w:position w:val="-10"/>
        </w:rPr>
        <w:object w:dxaOrig="1180" w:dyaOrig="300" w14:anchorId="4610BD97">
          <v:shape id="_x0000_i1134" type="#_x0000_t75" style="width:57.75pt;height:14.25pt" o:ole="">
            <v:imagedata r:id="rId204" o:title=""/>
          </v:shape>
          <o:OLEObject Type="Embed" ProgID="Equation.3" ShapeID="_x0000_i1134" DrawAspect="Content" ObjectID="_1640291199" r:id="rId205"/>
        </w:object>
      </w:r>
      <w:r w:rsidR="00DC2AA1" w:rsidRPr="0048482F">
        <w:fldChar w:fldCharType="begin"/>
      </w:r>
      <w:r w:rsidR="00DC2AA1" w:rsidRPr="0048482F">
        <w:instrText xml:space="preserve"> QUOTE </w:instrText>
      </w:r>
      <m:oMath>
        <m:r>
          <m:rPr>
            <m:sty m:val="p"/>
          </m:rPr>
          <w:rPr>
            <w:rFonts w:ascii="Cambria Math" w:eastAsia="Batang" w:hAnsi="Cambria Math"/>
            <w:color w:val="FF0000"/>
            <w:lang w:eastAsia="ko-KR"/>
          </w:rPr>
          <m:t xml:space="preserve"> </m:t>
        </m:r>
        <m:r>
          <m:rPr>
            <m:sty m:val="p"/>
          </m:rPr>
          <w:rPr>
            <w:rFonts w:ascii="Cambria Math" w:hAnsi="Cambria Math"/>
            <w:lang w:eastAsia="ja-JP"/>
          </w:rPr>
          <m:t xml:space="preserve">0 ≤ </m:t>
        </m:r>
        <m:sSub>
          <m:sSubPr>
            <m:ctrlPr>
              <w:rPr>
                <w:rFonts w:ascii="Cambria Math" w:hAnsi="Cambria Math"/>
                <w:i/>
                <w:lang w:eastAsia="ja-JP"/>
              </w:rPr>
            </m:ctrlPr>
          </m:sSubPr>
          <m:e>
            <m:r>
              <m:rPr>
                <m:sty m:val="p"/>
              </m:rPr>
              <w:rPr>
                <w:rFonts w:ascii="Cambria Math" w:hAnsi="Cambria Math"/>
                <w:lang w:eastAsia="ja-JP"/>
              </w:rPr>
              <m:t>I</m:t>
            </m:r>
          </m:e>
          <m:sub>
            <m:r>
              <m:rPr>
                <m:sty m:val="p"/>
              </m:rPr>
              <w:rPr>
                <w:rFonts w:ascii="Cambria Math" w:hAnsi="Cambria Math"/>
                <w:lang w:eastAsia="ja-JP"/>
              </w:rPr>
              <m:t xml:space="preserve">MCS </m:t>
            </m:r>
          </m:sub>
        </m:sSub>
        <m:r>
          <m:rPr>
            <m:sty m:val="p"/>
          </m:rPr>
          <w:rPr>
            <w:rFonts w:ascii="Cambria Math" w:hAnsi="Cambria Math"/>
            <w:lang w:eastAsia="ja-JP"/>
          </w:rPr>
          <m:t>≤28</m:t>
        </m:r>
      </m:oMath>
      <w:r w:rsidR="00DC2AA1" w:rsidRPr="0048482F">
        <w:instrText xml:space="preserve"> </w:instrText>
      </w:r>
      <w:r w:rsidR="00DC2AA1" w:rsidRPr="0048482F">
        <w:fldChar w:fldCharType="end"/>
      </w:r>
      <w:r w:rsidR="00DC2AA1" w:rsidRPr="0048482F">
        <w:t xml:space="preserve">, and if the initial PDSCH </w:t>
      </w:r>
      <w:r w:rsidR="00DC2AA1" w:rsidRPr="0048482F">
        <w:rPr>
          <w:rFonts w:eastAsia="Batang"/>
          <w:lang w:eastAsia="ko-KR"/>
        </w:rPr>
        <w:t xml:space="preserve">for the same transport block </w:t>
      </w:r>
      <w:r w:rsidR="00DC2AA1" w:rsidRPr="0048482F">
        <w:t xml:space="preserve">is semi-persistently scheduled, the TBS shall be determined from the most recent semi-persistent scheduling </w:t>
      </w:r>
      <w:r w:rsidR="00DC2AA1" w:rsidRPr="0048482F">
        <w:rPr>
          <w:rFonts w:eastAsia="Batang"/>
          <w:lang w:eastAsia="ko-KR"/>
        </w:rPr>
        <w:t xml:space="preserve">assignment </w:t>
      </w:r>
      <w:r w:rsidR="00DC2AA1" w:rsidRPr="0048482F">
        <w:t>PDCCH.</w:t>
      </w:r>
    </w:p>
    <w:p w14:paraId="1FC1E6FE" w14:textId="7A3292C7" w:rsidR="00943493" w:rsidRDefault="00943493" w:rsidP="00943493">
      <w:pPr>
        <w:rPr>
          <w:color w:val="000000"/>
        </w:rPr>
      </w:pPr>
      <w:bookmarkStart w:id="162" w:name="_Hlk512927540"/>
      <w:r w:rsidRPr="0037705C">
        <w:rPr>
          <w:color w:val="000000"/>
        </w:rPr>
        <w:t>The UE is not expected to receive a PDSCH assigned by a PDCCH with CRC scrambled by SI-RNTI with a TBS exceeding 2976 bits.</w:t>
      </w:r>
    </w:p>
    <w:p w14:paraId="0135C4E6" w14:textId="4C74C74A" w:rsidR="00221DC5" w:rsidRDefault="00221DC5" w:rsidP="00943493">
      <w:pPr>
        <w:rPr>
          <w:color w:val="000000"/>
        </w:rPr>
      </w:pPr>
      <w:r w:rsidRPr="00292FDB">
        <w:rPr>
          <w:color w:val="000000"/>
        </w:rPr>
        <w:t xml:space="preserve">For a UE configured with </w:t>
      </w:r>
      <w:r w:rsidRPr="00292FDB">
        <w:rPr>
          <w:i/>
          <w:color w:val="000000"/>
        </w:rPr>
        <w:t xml:space="preserve">FDMSchemeB </w:t>
      </w:r>
      <w:r>
        <w:rPr>
          <w:rFonts w:eastAsia="SimSun"/>
          <w:color w:val="000000"/>
          <w:kern w:val="2"/>
          <w:lang w:eastAsia="zh-CN"/>
        </w:rPr>
        <w:t>and</w:t>
      </w:r>
      <w:r w:rsidRPr="00292FDB">
        <w:t xml:space="preserve"> indicated </w:t>
      </w:r>
      <w:r>
        <w:t>with</w:t>
      </w:r>
      <w:r w:rsidRPr="00292FDB">
        <w:t xml:space="preserve"> two TCI states in a </w:t>
      </w:r>
      <w:r w:rsidRPr="00292FDB">
        <w:rPr>
          <w:color w:val="000000"/>
        </w:rPr>
        <w:t xml:space="preserve">codepoint of the DCI field </w:t>
      </w:r>
      <w:r w:rsidRPr="00292FDB">
        <w:rPr>
          <w:i/>
          <w:color w:val="000000"/>
        </w:rPr>
        <w:t>'Transmission Configuration Indication</w:t>
      </w:r>
      <w:r w:rsidRPr="00292FDB">
        <w:rPr>
          <w:color w:val="000000"/>
        </w:rPr>
        <w:t xml:space="preserve"> </w:t>
      </w:r>
      <w:r>
        <w:rPr>
          <w:color w:val="000000"/>
        </w:rPr>
        <w:t>and</w:t>
      </w:r>
      <w:r w:rsidRPr="00FA274B">
        <w:rPr>
          <w:color w:val="000000"/>
        </w:rPr>
        <w:t xml:space="preserve"> DM-RS port(s) within one CDM group in the DCI field “</w:t>
      </w:r>
      <w:r w:rsidRPr="000B4E31">
        <w:rPr>
          <w:i/>
          <w:color w:val="000000"/>
        </w:rPr>
        <w:t>Antenna Port(s)</w:t>
      </w:r>
      <w:r w:rsidRPr="00FA274B">
        <w:rPr>
          <w:color w:val="000000"/>
        </w:rPr>
        <w:t>”</w:t>
      </w:r>
      <w:r w:rsidRPr="00FD354F">
        <w:rPr>
          <w:color w:val="000000"/>
        </w:rPr>
        <w:t>,</w:t>
      </w:r>
      <w:r>
        <w:rPr>
          <w:color w:val="000000"/>
        </w:rPr>
        <w:t xml:space="preserve"> </w:t>
      </w:r>
      <w:r w:rsidRPr="00292FDB">
        <w:rPr>
          <w:color w:val="000000"/>
        </w:rPr>
        <w:t xml:space="preserve">the TBS determination follows the steps 1-4 with the following modification in step 1: </w:t>
      </w:r>
      <w:r w:rsidRPr="00292FDB">
        <w:rPr>
          <w:lang w:eastAsia="ko-KR"/>
        </w:rPr>
        <w:t>a UE determines the total number of REs allocated for PDSCH (</w:t>
      </w:r>
      <w:r w:rsidRPr="00292FDB">
        <w:rPr>
          <w:position w:val="-10"/>
          <w:lang w:eastAsia="ko-KR"/>
        </w:rPr>
        <w:object w:dxaOrig="420" w:dyaOrig="360" w14:anchorId="654C0C82">
          <v:shape id="_x0000_i1135" type="#_x0000_t75" style="width:21.75pt;height:21.75pt" o:ole="">
            <v:imagedata r:id="rId162" o:title=""/>
          </v:shape>
          <o:OLEObject Type="Embed" ProgID="Equation.3" ShapeID="_x0000_i1135" DrawAspect="Content" ObjectID="_1640291200" r:id="rId206"/>
        </w:object>
      </w:r>
      <w:r w:rsidRPr="00292FDB">
        <w:rPr>
          <w:lang w:val="en-US" w:eastAsia="ko-KR"/>
        </w:rPr>
        <w:t>)</w:t>
      </w:r>
      <w:r w:rsidRPr="00292FDB">
        <w:rPr>
          <w:lang w:eastAsia="ko-KR"/>
        </w:rPr>
        <w:fldChar w:fldCharType="begin"/>
      </w:r>
      <w:r w:rsidRPr="00292FDB">
        <w:rPr>
          <w:lang w:eastAsia="ko-KR"/>
        </w:rPr>
        <w:instrText xml:space="preserve"> QUOTE </w:instrText>
      </w:r>
      <m:oMath>
        <m:sSub>
          <m:sSubPr>
            <m:ctrlPr>
              <w:rPr>
                <w:rFonts w:ascii="Cambria Math" w:hAnsi="Cambria Math"/>
                <w:i/>
                <w:lang w:eastAsia="ko-KR"/>
              </w:rPr>
            </m:ctrlPr>
          </m:sSubPr>
          <m:e>
            <m:r>
              <m:rPr>
                <m:sty m:val="p"/>
              </m:rPr>
              <w:rPr>
                <w:rFonts w:ascii="Cambria Math" w:hAnsi="Cambria Math"/>
                <w:lang w:eastAsia="ko-KR"/>
              </w:rPr>
              <m:t>N</m:t>
            </m:r>
          </m:e>
          <m:sub>
            <m:r>
              <m:rPr>
                <m:sty m:val="p"/>
              </m:rPr>
              <w:rPr>
                <w:rFonts w:ascii="Cambria Math" w:hAnsi="Cambria Math"/>
                <w:lang w:eastAsia="ko-KR"/>
              </w:rPr>
              <m:t>RE</m:t>
            </m:r>
          </m:sub>
        </m:sSub>
        <m:r>
          <m:rPr>
            <m:sty m:val="p"/>
          </m:rPr>
          <w:rPr>
            <w:rFonts w:ascii="Cambria Math" w:hAnsi="Cambria Math"/>
            <w:lang w:eastAsia="ko-KR"/>
          </w:rPr>
          <m:t>)</m:t>
        </m:r>
      </m:oMath>
      <w:r w:rsidRPr="00292FDB">
        <w:rPr>
          <w:lang w:eastAsia="ko-KR"/>
        </w:rPr>
        <w:instrText xml:space="preserve"> </w:instrText>
      </w:r>
      <w:r w:rsidRPr="00292FDB">
        <w:rPr>
          <w:lang w:eastAsia="ko-KR"/>
        </w:rPr>
        <w:fldChar w:fldCharType="end"/>
      </w:r>
      <w:r w:rsidRPr="00292FDB">
        <w:rPr>
          <w:lang w:eastAsia="ko-KR"/>
        </w:rPr>
        <w:t xml:space="preserve"> by </w:t>
      </w:r>
      <w:r w:rsidRPr="00292FDB">
        <w:rPr>
          <w:position w:val="-14"/>
          <w:lang w:eastAsia="ko-KR"/>
        </w:rPr>
        <w:object w:dxaOrig="2280" w:dyaOrig="400" w14:anchorId="3188C12D">
          <v:shape id="_x0000_i1136" type="#_x0000_t75" style="width:115.5pt;height:21.75pt" o:ole="">
            <v:imagedata r:id="rId164" o:title=""/>
          </v:shape>
          <o:OLEObject Type="Embed" ProgID="Equation.DSMT4" ShapeID="_x0000_i1136" DrawAspect="Content" ObjectID="_1640291201" r:id="rId207"/>
        </w:object>
      </w:r>
      <w:r w:rsidRPr="00292FDB">
        <w:rPr>
          <w:lang w:eastAsia="ko-KR"/>
        </w:rPr>
        <w:fldChar w:fldCharType="begin"/>
      </w:r>
      <w:r w:rsidRPr="00292FDB">
        <w:rPr>
          <w:lang w:eastAsia="ko-KR"/>
        </w:rPr>
        <w:instrText xml:space="preserve"> QUOTE </w:instrText>
      </w:r>
      <m:oMath>
        <m:sSub>
          <m:sSubPr>
            <m:ctrlPr>
              <w:rPr>
                <w:rFonts w:ascii="Cambria Math" w:hAnsi="Cambria Math"/>
                <w:i/>
                <w:lang w:eastAsia="ko-KR"/>
              </w:rPr>
            </m:ctrlPr>
          </m:sSubPr>
          <m:e>
            <m:r>
              <m:rPr>
                <m:sty m:val="p"/>
              </m:rPr>
              <w:rPr>
                <w:rFonts w:ascii="Cambria Math" w:hAnsi="Cambria Math"/>
                <w:lang w:eastAsia="ko-KR"/>
              </w:rPr>
              <m:t>N</m:t>
            </m:r>
          </m:e>
          <m:sub>
            <m:r>
              <m:rPr>
                <m:sty m:val="p"/>
              </m:rPr>
              <w:rPr>
                <w:rFonts w:ascii="Cambria Math" w:hAnsi="Cambria Math"/>
                <w:lang w:eastAsia="ko-KR"/>
              </w:rPr>
              <m:t>RE</m:t>
            </m:r>
          </m:sub>
        </m:sSub>
        <m:r>
          <m:rPr>
            <m:sty m:val="p"/>
          </m:rPr>
          <w:rPr>
            <w:rFonts w:ascii="Cambria Math" w:hAnsi="Cambria Math"/>
            <w:lang w:eastAsia="ko-KR"/>
          </w:rPr>
          <m:t xml:space="preserve">= </m:t>
        </m:r>
        <m:sSubSup>
          <m:sSubSupPr>
            <m:ctrlPr>
              <w:rPr>
                <w:rFonts w:ascii="Cambria Math" w:hAnsi="Cambria Math"/>
                <w:i/>
                <w:lang w:eastAsia="ko-KR"/>
              </w:rPr>
            </m:ctrlPr>
          </m:sSubSupPr>
          <m:e>
            <m:acc>
              <m:accPr>
                <m:chr m:val="̅"/>
                <m:ctrlPr>
                  <w:rPr>
                    <w:rFonts w:ascii="Cambria Math" w:hAnsi="Cambria Math"/>
                    <w:i/>
                    <w:lang w:eastAsia="ko-KR"/>
                  </w:rPr>
                </m:ctrlPr>
              </m:accPr>
              <m:e>
                <m:r>
                  <m:rPr>
                    <m:sty m:val="p"/>
                  </m:rPr>
                  <w:rPr>
                    <w:rFonts w:ascii="Cambria Math" w:hAnsi="Cambria Math"/>
                    <w:lang w:eastAsia="ko-KR"/>
                  </w:rPr>
                  <m:t>N</m:t>
                </m:r>
              </m:e>
            </m:acc>
          </m:e>
          <m:sub>
            <m:r>
              <m:rPr>
                <m:sty m:val="p"/>
              </m:rPr>
              <w:rPr>
                <w:rFonts w:ascii="Cambria Math" w:hAnsi="Cambria Math"/>
                <w:lang w:eastAsia="ko-KR"/>
              </w:rPr>
              <m:t>RE</m:t>
            </m:r>
          </m:sub>
          <m:sup>
            <m:r>
              <m:rPr>
                <m:sty m:val="p"/>
              </m:rPr>
              <w:rPr>
                <w:rFonts w:ascii="Cambria Math" w:hAnsi="Cambria Math"/>
                <w:lang w:eastAsia="ko-KR"/>
              </w:rPr>
              <m:t>'</m:t>
            </m:r>
          </m:sup>
        </m:sSubSup>
        <m:r>
          <m:rPr>
            <m:sty m:val="p"/>
          </m:rPr>
          <w:rPr>
            <w:rFonts w:ascii="Cambria Math" w:hAnsi="Cambria Math"/>
            <w:lang w:eastAsia="ko-KR"/>
          </w:rPr>
          <m:t xml:space="preserve">* </m:t>
        </m:r>
        <m:sSub>
          <m:sSubPr>
            <m:ctrlPr>
              <w:rPr>
                <w:rFonts w:ascii="Cambria Math" w:hAnsi="Cambria Math"/>
                <w:i/>
                <w:lang w:eastAsia="ko-KR"/>
              </w:rPr>
            </m:ctrlPr>
          </m:sSubPr>
          <m:e>
            <m:r>
              <m:rPr>
                <m:sty m:val="p"/>
              </m:rPr>
              <w:rPr>
                <w:rFonts w:ascii="Cambria Math" w:hAnsi="Cambria Math"/>
                <w:lang w:eastAsia="ko-KR"/>
              </w:rPr>
              <m:t>n</m:t>
            </m:r>
          </m:e>
          <m:sub>
            <m:r>
              <m:rPr>
                <m:sty m:val="p"/>
              </m:rPr>
              <w:rPr>
                <w:rFonts w:ascii="Cambria Math" w:hAnsi="Cambria Math"/>
                <w:lang w:eastAsia="ko-KR"/>
              </w:rPr>
              <m:t>PRB</m:t>
            </m:r>
          </m:sub>
        </m:sSub>
      </m:oMath>
      <w:r w:rsidRPr="00292FDB">
        <w:rPr>
          <w:lang w:eastAsia="ko-KR"/>
        </w:rPr>
        <w:instrText xml:space="preserve"> </w:instrText>
      </w:r>
      <w:r w:rsidRPr="00292FDB">
        <w:rPr>
          <w:lang w:eastAsia="ko-KR"/>
        </w:rPr>
        <w:fldChar w:fldCharType="end"/>
      </w:r>
      <w:r w:rsidRPr="00292FDB">
        <w:rPr>
          <w:lang w:eastAsia="ko-KR"/>
        </w:rPr>
        <w:t xml:space="preserve">, where </w:t>
      </w:r>
      <w:r w:rsidRPr="00292FDB">
        <w:rPr>
          <w:i/>
          <w:lang w:eastAsia="ko-KR"/>
        </w:rPr>
        <w:t>n</w:t>
      </w:r>
      <w:r w:rsidRPr="00292FDB">
        <w:rPr>
          <w:i/>
          <w:vertAlign w:val="subscript"/>
          <w:lang w:eastAsia="ko-KR"/>
        </w:rPr>
        <w:t>PRB</w:t>
      </w:r>
      <w:r w:rsidRPr="00292FDB">
        <w:rPr>
          <w:lang w:eastAsia="ko-KR"/>
        </w:rPr>
        <w:t xml:space="preserve"> is the </w:t>
      </w:r>
      <w:r w:rsidRPr="00292FDB">
        <w:t>total number of allocated PRBs</w:t>
      </w:r>
      <w:r w:rsidRPr="00292FDB">
        <w:rPr>
          <w:lang w:eastAsia="ko-KR"/>
        </w:rPr>
        <w:t xml:space="preserve"> </w:t>
      </w:r>
      <w:r w:rsidRPr="00292FDB">
        <w:t>corresponding to the first TCI state.</w:t>
      </w:r>
      <w:r>
        <w:t xml:space="preserve"> </w:t>
      </w:r>
      <w:r w:rsidRPr="005D54EE">
        <w:t>and the determined TBS of PDSCH transmission occasion associated with the first TCI state is also applied to the PDSCH transmission occasion associated with the second TCI state</w:t>
      </w:r>
      <w:r w:rsidRPr="00292FDB">
        <w:t>.</w:t>
      </w:r>
    </w:p>
    <w:p w14:paraId="600C018D" w14:textId="20D8CE79" w:rsidR="00FE3AF2" w:rsidRDefault="00FE3AF2" w:rsidP="00FE3AF2">
      <w:pPr>
        <w:rPr>
          <w:color w:val="000000"/>
        </w:rPr>
      </w:pPr>
      <w:r w:rsidRPr="00DD6AC4">
        <w:rPr>
          <w:color w:val="000000"/>
        </w:rPr>
        <w:t xml:space="preserve">For </w:t>
      </w:r>
      <w:r>
        <w:rPr>
          <w:color w:val="000000"/>
        </w:rPr>
        <w:t xml:space="preserve">the </w:t>
      </w:r>
      <w:r w:rsidRPr="00DD6AC4">
        <w:rPr>
          <w:color w:val="000000"/>
        </w:rPr>
        <w:t xml:space="preserve">PDSCH </w:t>
      </w:r>
      <w:r>
        <w:rPr>
          <w:color w:val="000000"/>
        </w:rPr>
        <w:t xml:space="preserve">assigned </w:t>
      </w:r>
      <w:r w:rsidRPr="00DD6AC4">
        <w:rPr>
          <w:color w:val="000000"/>
        </w:rPr>
        <w:t xml:space="preserve">by </w:t>
      </w:r>
      <w:r>
        <w:rPr>
          <w:color w:val="000000"/>
        </w:rPr>
        <w:t xml:space="preserve">a </w:t>
      </w:r>
      <w:r w:rsidRPr="00DD6AC4">
        <w:rPr>
          <w:color w:val="000000"/>
        </w:rPr>
        <w:t xml:space="preserve">PDCCH with </w:t>
      </w:r>
      <w:r>
        <w:rPr>
          <w:color w:val="000000"/>
        </w:rPr>
        <w:t xml:space="preserve">DCI format 1_0 with </w:t>
      </w:r>
      <w:r w:rsidRPr="00DD6AC4">
        <w:rPr>
          <w:color w:val="000000"/>
        </w:rPr>
        <w:t xml:space="preserve">CRC scrambled by </w:t>
      </w:r>
      <w:r>
        <w:rPr>
          <w:color w:val="000000"/>
        </w:rPr>
        <w:t>P</w:t>
      </w:r>
      <w:r w:rsidRPr="00DD6AC4">
        <w:rPr>
          <w:color w:val="000000"/>
        </w:rPr>
        <w:t>-RNTI</w:t>
      </w:r>
      <w:r>
        <w:rPr>
          <w:color w:val="000000"/>
        </w:rPr>
        <w:t>, or RA-RNTI</w:t>
      </w:r>
      <w:r w:rsidRPr="00DD6AC4">
        <w:rPr>
          <w:color w:val="000000"/>
        </w:rPr>
        <w:t xml:space="preserve">, </w:t>
      </w:r>
      <w:r w:rsidR="00BB74FB">
        <w:rPr>
          <w:color w:val="000000"/>
        </w:rPr>
        <w:t>MsgB-RNTI</w:t>
      </w:r>
      <w:r w:rsidR="00BB74FB">
        <w:rPr>
          <w:rStyle w:val="CommentReference"/>
        </w:rPr>
        <w:t xml:space="preserve">, </w:t>
      </w:r>
      <w:r>
        <w:rPr>
          <w:color w:val="000000"/>
        </w:rPr>
        <w:t xml:space="preserve">TBS determination follows the steps 1-4 with the following modification in step 2: a scaling </w:t>
      </w:r>
      <w:r w:rsidRPr="0048482F">
        <w:rPr>
          <w:position w:val="-10"/>
          <w:lang w:eastAsia="ko-KR"/>
        </w:rPr>
        <w:object w:dxaOrig="2020" w:dyaOrig="300" w14:anchorId="39251E66">
          <v:shape id="_x0000_i1137" type="#_x0000_t75" style="width:100.5pt;height:14.25pt" o:ole="">
            <v:imagedata r:id="rId208" o:title=""/>
          </v:shape>
          <o:OLEObject Type="Embed" ProgID="Equation.DSMT4" ShapeID="_x0000_i1137" DrawAspect="Content" ObjectID="_1640291202" r:id="rId209"/>
        </w:object>
      </w:r>
      <w:r>
        <w:rPr>
          <w:color w:val="000000"/>
        </w:rPr>
        <w:t xml:space="preserve"> is applied in the calculation of </w:t>
      </w:r>
      <w:r w:rsidRPr="00DD6AC4">
        <w:rPr>
          <w:i/>
          <w:color w:val="000000"/>
        </w:rPr>
        <w:t>N</w:t>
      </w:r>
      <w:r w:rsidRPr="00DD6AC4">
        <w:rPr>
          <w:i/>
          <w:color w:val="000000"/>
          <w:vertAlign w:val="subscript"/>
        </w:rPr>
        <w:t>info</w:t>
      </w:r>
      <w:r>
        <w:rPr>
          <w:color w:val="000000"/>
        </w:rPr>
        <w:t xml:space="preserve">, where the scaling factor is determined based on the </w:t>
      </w:r>
      <w:r w:rsidRPr="00F51F38">
        <w:rPr>
          <w:i/>
          <w:color w:val="000000"/>
        </w:rPr>
        <w:t xml:space="preserve">TB scaling </w:t>
      </w:r>
      <w:r w:rsidRPr="0060193B">
        <w:rPr>
          <w:color w:val="000000"/>
        </w:rPr>
        <w:t>field</w:t>
      </w:r>
      <w:r>
        <w:rPr>
          <w:color w:val="000000"/>
        </w:rPr>
        <w:t xml:space="preserve"> in the DCI as in Table 5.1.3.2-</w:t>
      </w:r>
      <w:r w:rsidR="00943493">
        <w:rPr>
          <w:color w:val="000000"/>
        </w:rPr>
        <w:t>2</w:t>
      </w:r>
      <w:r>
        <w:rPr>
          <w:color w:val="000000"/>
        </w:rPr>
        <w:t>.</w:t>
      </w:r>
    </w:p>
    <w:p w14:paraId="47A45789" w14:textId="53BD577E" w:rsidR="00FE3AF2" w:rsidRPr="00F51F38" w:rsidRDefault="00FE3AF2" w:rsidP="00FE3AF2">
      <w:pPr>
        <w:pStyle w:val="TH"/>
        <w:rPr>
          <w:i/>
          <w:color w:val="000000"/>
          <w:lang w:val="en-GB"/>
        </w:rPr>
      </w:pPr>
      <w:r w:rsidRPr="0048482F">
        <w:rPr>
          <w:color w:val="000000"/>
        </w:rPr>
        <w:lastRenderedPageBreak/>
        <w:t>Table 5.1.</w:t>
      </w:r>
      <w:r w:rsidRPr="00F51F38">
        <w:rPr>
          <w:color w:val="000000"/>
          <w:lang w:val="en-GB"/>
        </w:rPr>
        <w:t>3</w:t>
      </w:r>
      <w:r w:rsidRPr="0048482F">
        <w:rPr>
          <w:color w:val="000000"/>
        </w:rPr>
        <w:t>.2-</w:t>
      </w:r>
      <w:r w:rsidR="00943493">
        <w:rPr>
          <w:color w:val="000000"/>
          <w:lang w:val="en-US"/>
        </w:rPr>
        <w:t>2</w:t>
      </w:r>
      <w:r w:rsidRPr="0048482F">
        <w:rPr>
          <w:color w:val="000000"/>
        </w:rPr>
        <w:t xml:space="preserve">: </w:t>
      </w:r>
      <w:r w:rsidRPr="00F51F38">
        <w:rPr>
          <w:color w:val="000000"/>
          <w:lang w:val="en-GB"/>
        </w:rPr>
        <w:t xml:space="preserve">Scaling factor of </w:t>
      </w:r>
      <w:r w:rsidRPr="00F51F38">
        <w:rPr>
          <w:i/>
          <w:color w:val="000000"/>
          <w:lang w:val="en-GB"/>
        </w:rPr>
        <w:t>N</w:t>
      </w:r>
      <w:r w:rsidRPr="00F51F38">
        <w:rPr>
          <w:i/>
          <w:color w:val="000000"/>
          <w:vertAlign w:val="subscript"/>
          <w:lang w:val="en-GB"/>
        </w:rPr>
        <w:t>info</w:t>
      </w:r>
      <w:r w:rsidRPr="00F51F38">
        <w:rPr>
          <w:color w:val="000000"/>
          <w:lang w:val="en-GB"/>
        </w:rPr>
        <w:t xml:space="preserve"> for P-RNTI and RA-RNTI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5"/>
        <w:gridCol w:w="2328"/>
      </w:tblGrid>
      <w:tr w:rsidR="00FE3AF2" w:rsidRPr="0048482F" w14:paraId="5F49427E" w14:textId="77777777" w:rsidTr="005345F8">
        <w:trPr>
          <w:jc w:val="center"/>
        </w:trPr>
        <w:tc>
          <w:tcPr>
            <w:tcW w:w="2805" w:type="dxa"/>
            <w:shd w:val="clear" w:color="auto" w:fill="auto"/>
          </w:tcPr>
          <w:p w14:paraId="06BF1065" w14:textId="77777777" w:rsidR="00FE3AF2" w:rsidRPr="00E17FE7" w:rsidRDefault="00FE3AF2" w:rsidP="005345F8">
            <w:pPr>
              <w:pStyle w:val="TAH"/>
              <w:rPr>
                <w:rFonts w:eastAsia="Batang"/>
                <w:color w:val="000000"/>
                <w:lang w:val="en-GB"/>
              </w:rPr>
            </w:pPr>
            <w:r>
              <w:rPr>
                <w:rFonts w:eastAsia="Batang"/>
                <w:color w:val="000000"/>
                <w:lang w:val="en-GB"/>
              </w:rPr>
              <w:t>TB scaling field</w:t>
            </w:r>
          </w:p>
        </w:tc>
        <w:tc>
          <w:tcPr>
            <w:tcW w:w="2328" w:type="dxa"/>
            <w:shd w:val="clear" w:color="auto" w:fill="auto"/>
          </w:tcPr>
          <w:p w14:paraId="6AE49C33" w14:textId="77777777" w:rsidR="00FE3AF2" w:rsidRPr="00E17FE7" w:rsidRDefault="00FE3AF2" w:rsidP="005345F8">
            <w:pPr>
              <w:pStyle w:val="TAH"/>
              <w:rPr>
                <w:rFonts w:eastAsia="Batang"/>
                <w:color w:val="000000"/>
                <w:lang w:val="en-GB"/>
              </w:rPr>
            </w:pPr>
            <w:r>
              <w:rPr>
                <w:rFonts w:eastAsia="Batang"/>
                <w:color w:val="000000"/>
                <w:lang w:val="en-GB"/>
              </w:rPr>
              <w:t>Scaling factor S</w:t>
            </w:r>
          </w:p>
        </w:tc>
      </w:tr>
      <w:tr w:rsidR="00FE3AF2" w:rsidRPr="0048482F" w14:paraId="4371CA9E" w14:textId="77777777" w:rsidTr="005345F8">
        <w:trPr>
          <w:jc w:val="center"/>
        </w:trPr>
        <w:tc>
          <w:tcPr>
            <w:tcW w:w="2805" w:type="dxa"/>
            <w:shd w:val="clear" w:color="auto" w:fill="auto"/>
          </w:tcPr>
          <w:p w14:paraId="1888C041" w14:textId="77777777" w:rsidR="00FE3AF2" w:rsidRPr="00E17FE7" w:rsidRDefault="00FE3AF2" w:rsidP="005345F8">
            <w:pPr>
              <w:pStyle w:val="TAC"/>
              <w:rPr>
                <w:rFonts w:eastAsia="Batang"/>
                <w:color w:val="000000"/>
                <w:lang w:val="en-GB"/>
              </w:rPr>
            </w:pPr>
            <w:r>
              <w:rPr>
                <w:rFonts w:eastAsia="Batang"/>
                <w:color w:val="000000"/>
                <w:lang w:val="en-GB"/>
              </w:rPr>
              <w:t>00</w:t>
            </w:r>
          </w:p>
        </w:tc>
        <w:tc>
          <w:tcPr>
            <w:tcW w:w="2328" w:type="dxa"/>
            <w:shd w:val="clear" w:color="auto" w:fill="auto"/>
          </w:tcPr>
          <w:p w14:paraId="51444758" w14:textId="77777777" w:rsidR="00FE3AF2" w:rsidRPr="00E17FE7" w:rsidRDefault="00FE3AF2" w:rsidP="005345F8">
            <w:pPr>
              <w:pStyle w:val="TAC"/>
              <w:rPr>
                <w:rFonts w:eastAsia="Batang"/>
                <w:color w:val="000000"/>
                <w:lang w:val="en-GB"/>
              </w:rPr>
            </w:pPr>
            <w:r>
              <w:rPr>
                <w:rFonts w:eastAsia="Batang"/>
                <w:color w:val="000000"/>
                <w:lang w:val="en-GB"/>
              </w:rPr>
              <w:t>1</w:t>
            </w:r>
          </w:p>
        </w:tc>
      </w:tr>
      <w:tr w:rsidR="00FE3AF2" w:rsidRPr="0048482F" w14:paraId="6FBA8024" w14:textId="77777777" w:rsidTr="005345F8">
        <w:trPr>
          <w:jc w:val="center"/>
        </w:trPr>
        <w:tc>
          <w:tcPr>
            <w:tcW w:w="2805" w:type="dxa"/>
            <w:shd w:val="clear" w:color="auto" w:fill="auto"/>
          </w:tcPr>
          <w:p w14:paraId="7F76EC75" w14:textId="77777777" w:rsidR="00FE3AF2" w:rsidRPr="00E17FE7" w:rsidRDefault="00FE3AF2" w:rsidP="005345F8">
            <w:pPr>
              <w:pStyle w:val="TAC"/>
              <w:rPr>
                <w:rFonts w:eastAsia="Batang"/>
                <w:color w:val="000000"/>
                <w:lang w:val="en-GB"/>
              </w:rPr>
            </w:pPr>
            <w:r>
              <w:rPr>
                <w:rFonts w:eastAsia="Batang"/>
                <w:color w:val="000000"/>
                <w:lang w:val="en-GB"/>
              </w:rPr>
              <w:t>01</w:t>
            </w:r>
          </w:p>
        </w:tc>
        <w:tc>
          <w:tcPr>
            <w:tcW w:w="2328" w:type="dxa"/>
            <w:shd w:val="clear" w:color="auto" w:fill="auto"/>
          </w:tcPr>
          <w:p w14:paraId="105A3546" w14:textId="77777777" w:rsidR="00FE3AF2" w:rsidRPr="00E17FE7" w:rsidRDefault="00FE3AF2" w:rsidP="005345F8">
            <w:pPr>
              <w:pStyle w:val="TAC"/>
              <w:rPr>
                <w:rFonts w:eastAsia="Batang"/>
                <w:color w:val="000000"/>
                <w:lang w:val="en-GB"/>
              </w:rPr>
            </w:pPr>
            <w:r>
              <w:rPr>
                <w:rFonts w:eastAsia="Batang"/>
                <w:color w:val="000000"/>
                <w:lang w:val="en-GB"/>
              </w:rPr>
              <w:t>0.5</w:t>
            </w:r>
          </w:p>
        </w:tc>
      </w:tr>
      <w:tr w:rsidR="00FE3AF2" w:rsidRPr="0048482F" w14:paraId="62AA3BA8" w14:textId="77777777" w:rsidTr="005345F8">
        <w:trPr>
          <w:jc w:val="center"/>
        </w:trPr>
        <w:tc>
          <w:tcPr>
            <w:tcW w:w="2805" w:type="dxa"/>
            <w:shd w:val="clear" w:color="auto" w:fill="auto"/>
          </w:tcPr>
          <w:p w14:paraId="60D2CA61" w14:textId="77777777" w:rsidR="00FE3AF2" w:rsidRPr="00E17FE7" w:rsidRDefault="00FE3AF2" w:rsidP="005345F8">
            <w:pPr>
              <w:pStyle w:val="TAC"/>
              <w:rPr>
                <w:rFonts w:eastAsia="Batang"/>
                <w:color w:val="000000"/>
                <w:lang w:val="en-GB"/>
              </w:rPr>
            </w:pPr>
            <w:r>
              <w:rPr>
                <w:rFonts w:eastAsia="Batang"/>
                <w:color w:val="000000"/>
                <w:lang w:val="en-GB"/>
              </w:rPr>
              <w:t>10</w:t>
            </w:r>
          </w:p>
        </w:tc>
        <w:tc>
          <w:tcPr>
            <w:tcW w:w="2328" w:type="dxa"/>
            <w:shd w:val="clear" w:color="auto" w:fill="auto"/>
          </w:tcPr>
          <w:p w14:paraId="11AADB42" w14:textId="77777777" w:rsidR="00FE3AF2" w:rsidRPr="00E17FE7" w:rsidRDefault="00FE3AF2" w:rsidP="005345F8">
            <w:pPr>
              <w:pStyle w:val="TAC"/>
              <w:rPr>
                <w:rFonts w:eastAsia="Batang"/>
                <w:color w:val="000000"/>
                <w:lang w:val="en-GB"/>
              </w:rPr>
            </w:pPr>
            <w:r>
              <w:rPr>
                <w:rFonts w:eastAsia="Batang"/>
                <w:color w:val="000000"/>
                <w:lang w:val="en-GB"/>
              </w:rPr>
              <w:t>0.25</w:t>
            </w:r>
          </w:p>
        </w:tc>
      </w:tr>
      <w:tr w:rsidR="00FE3AF2" w:rsidRPr="0048482F" w14:paraId="7883453F" w14:textId="77777777" w:rsidTr="005345F8">
        <w:trPr>
          <w:jc w:val="center"/>
        </w:trPr>
        <w:tc>
          <w:tcPr>
            <w:tcW w:w="2805" w:type="dxa"/>
            <w:shd w:val="clear" w:color="auto" w:fill="auto"/>
          </w:tcPr>
          <w:p w14:paraId="37BF7D37" w14:textId="77777777" w:rsidR="00FE3AF2" w:rsidRPr="00E17FE7" w:rsidRDefault="00FE3AF2" w:rsidP="005345F8">
            <w:pPr>
              <w:pStyle w:val="TAC"/>
              <w:rPr>
                <w:rFonts w:eastAsia="Batang"/>
                <w:color w:val="000000"/>
                <w:lang w:val="en-GB"/>
              </w:rPr>
            </w:pPr>
            <w:r>
              <w:rPr>
                <w:rFonts w:eastAsia="Batang"/>
                <w:color w:val="000000"/>
                <w:lang w:val="en-GB"/>
              </w:rPr>
              <w:t>11</w:t>
            </w:r>
          </w:p>
        </w:tc>
        <w:tc>
          <w:tcPr>
            <w:tcW w:w="2328" w:type="dxa"/>
            <w:shd w:val="clear" w:color="auto" w:fill="auto"/>
          </w:tcPr>
          <w:p w14:paraId="48337102" w14:textId="77777777" w:rsidR="00FE3AF2" w:rsidRPr="00E17FE7" w:rsidRDefault="00FE3AF2" w:rsidP="005345F8">
            <w:pPr>
              <w:pStyle w:val="TAC"/>
              <w:rPr>
                <w:rFonts w:eastAsia="Batang"/>
                <w:color w:val="000000"/>
                <w:lang w:val="en-GB"/>
              </w:rPr>
            </w:pPr>
          </w:p>
        </w:tc>
      </w:tr>
    </w:tbl>
    <w:p w14:paraId="5F0474D3" w14:textId="77777777" w:rsidR="00FE3AF2" w:rsidRPr="0048482F" w:rsidRDefault="00FE3AF2" w:rsidP="00FE3AF2">
      <w:pPr>
        <w:rPr>
          <w:color w:val="000000"/>
        </w:rPr>
      </w:pPr>
    </w:p>
    <w:bookmarkEnd w:id="162"/>
    <w:p w14:paraId="0A9ED47E" w14:textId="77777777" w:rsidR="00DC2AA1" w:rsidRPr="0048482F" w:rsidRDefault="00DC2AA1" w:rsidP="00202F2D">
      <w:pPr>
        <w:rPr>
          <w:color w:val="000000"/>
        </w:rPr>
      </w:pPr>
      <w:r w:rsidRPr="0048482F">
        <w:rPr>
          <w:color w:val="000000"/>
        </w:rPr>
        <w:t xml:space="preserve">The NDI and HARQ process ID, as signalled on PDCCH, and the TBS, as determined above, shall be </w:t>
      </w:r>
      <w:r w:rsidR="00010CA5" w:rsidRPr="0048482F">
        <w:rPr>
          <w:color w:val="000000"/>
        </w:rPr>
        <w:t>reported</w:t>
      </w:r>
      <w:r w:rsidRPr="0048482F">
        <w:rPr>
          <w:color w:val="000000"/>
        </w:rPr>
        <w:t xml:space="preserve"> to higher layers.</w:t>
      </w:r>
    </w:p>
    <w:p w14:paraId="0A4AA371" w14:textId="77777777" w:rsidR="00FE2E96" w:rsidRPr="0048482F" w:rsidRDefault="00FE2E96" w:rsidP="00343D45">
      <w:pPr>
        <w:pStyle w:val="Heading3"/>
        <w:rPr>
          <w:color w:val="000000"/>
        </w:rPr>
      </w:pPr>
      <w:bookmarkStart w:id="163" w:name="_Toc11352093"/>
      <w:bookmarkStart w:id="164" w:name="_Toc20317983"/>
      <w:bookmarkStart w:id="165" w:name="_Toc27299881"/>
      <w:bookmarkStart w:id="166" w:name="_Toc29673146"/>
      <w:bookmarkStart w:id="167" w:name="_Toc29673287"/>
      <w:bookmarkStart w:id="168" w:name="_Toc29674280"/>
      <w:r w:rsidRPr="0048482F">
        <w:rPr>
          <w:color w:val="000000"/>
        </w:rPr>
        <w:t>5.1.4</w:t>
      </w:r>
      <w:r w:rsidR="009B18F9">
        <w:rPr>
          <w:color w:val="000000"/>
        </w:rPr>
        <w:tab/>
      </w:r>
      <w:r w:rsidRPr="0048482F">
        <w:rPr>
          <w:color w:val="000000"/>
        </w:rPr>
        <w:t>PDSCH resource mapping</w:t>
      </w:r>
      <w:bookmarkEnd w:id="163"/>
      <w:bookmarkEnd w:id="164"/>
      <w:bookmarkEnd w:id="165"/>
      <w:bookmarkEnd w:id="166"/>
      <w:bookmarkEnd w:id="167"/>
      <w:bookmarkEnd w:id="168"/>
    </w:p>
    <w:p w14:paraId="17A1B666" w14:textId="4FBD80A2" w:rsidR="00943493" w:rsidRPr="0048482F" w:rsidRDefault="00943493" w:rsidP="00943493">
      <w:pPr>
        <w:rPr>
          <w:rFonts w:eastAsia="SimSun"/>
          <w:kern w:val="2"/>
          <w:lang w:eastAsia="zh-CN"/>
        </w:rPr>
      </w:pPr>
      <w:bookmarkStart w:id="169" w:name="_Hlk500355486"/>
      <w:r w:rsidRPr="0048482F">
        <w:rPr>
          <w:rFonts w:eastAsia="SimSun"/>
          <w:kern w:val="2"/>
          <w:lang w:eastAsia="zh-CN"/>
        </w:rPr>
        <w:t xml:space="preserve">When receiving the PDSCH </w:t>
      </w:r>
      <w:r>
        <w:rPr>
          <w:rFonts w:eastAsia="SimSun"/>
          <w:color w:val="000000"/>
          <w:kern w:val="2"/>
          <w:lang w:eastAsia="zh-CN"/>
        </w:rPr>
        <w:t xml:space="preserve">scheduled with SI-RNTI </w:t>
      </w:r>
      <w:r w:rsidR="005A71D2">
        <w:rPr>
          <w:rFonts w:eastAsia="SimSun"/>
          <w:color w:val="000000"/>
          <w:kern w:val="2"/>
          <w:lang w:eastAsia="zh-CN"/>
        </w:rPr>
        <w:t>and the system information indicator in DCI is set to 0</w:t>
      </w:r>
      <w:r w:rsidRPr="0048482F">
        <w:rPr>
          <w:rFonts w:eastAsia="SimSun"/>
          <w:kern w:val="2"/>
          <w:lang w:eastAsia="zh-CN"/>
        </w:rPr>
        <w:t xml:space="preserve">, </w:t>
      </w:r>
      <w:r>
        <w:rPr>
          <w:rFonts w:eastAsia="SimSun"/>
          <w:kern w:val="2"/>
          <w:lang w:eastAsia="zh-CN"/>
        </w:rPr>
        <w:t>the</w:t>
      </w:r>
      <w:r w:rsidRPr="0048482F">
        <w:rPr>
          <w:rFonts w:eastAsia="SimSun"/>
          <w:kern w:val="2"/>
          <w:lang w:eastAsia="zh-CN"/>
        </w:rPr>
        <w:t xml:space="preserve"> UE shall assume that </w:t>
      </w:r>
      <w:r>
        <w:rPr>
          <w:rFonts w:eastAsia="SimSun"/>
          <w:kern w:val="2"/>
          <w:lang w:eastAsia="zh-CN"/>
        </w:rPr>
        <w:t xml:space="preserve">no </w:t>
      </w:r>
      <w:r w:rsidRPr="0048482F">
        <w:rPr>
          <w:rFonts w:eastAsia="SimSun"/>
          <w:kern w:val="2"/>
          <w:lang w:eastAsia="zh-CN"/>
        </w:rPr>
        <w:t>SS/PBCH block is transmitted in REs used by the UE for a reception of the PDSCH.</w:t>
      </w:r>
    </w:p>
    <w:p w14:paraId="31DF12E4" w14:textId="5EF7C676" w:rsidR="00943493" w:rsidRPr="0048482F" w:rsidRDefault="00943493" w:rsidP="00943493">
      <w:pPr>
        <w:rPr>
          <w:rFonts w:eastAsia="SimSun"/>
          <w:kern w:val="2"/>
          <w:lang w:eastAsia="zh-CN"/>
        </w:rPr>
      </w:pPr>
      <w:r w:rsidRPr="0048482F">
        <w:rPr>
          <w:rFonts w:eastAsia="SimSun"/>
          <w:kern w:val="2"/>
          <w:lang w:eastAsia="zh-CN"/>
        </w:rPr>
        <w:t xml:space="preserve">When receiving the PDSCH </w:t>
      </w:r>
      <w:r>
        <w:rPr>
          <w:rFonts w:eastAsia="SimSun"/>
          <w:color w:val="000000"/>
          <w:kern w:val="2"/>
          <w:lang w:eastAsia="zh-CN"/>
        </w:rPr>
        <w:t xml:space="preserve">scheduled with SI-RNTI </w:t>
      </w:r>
      <w:r w:rsidR="005A71D2">
        <w:rPr>
          <w:rFonts w:eastAsia="SimSun"/>
          <w:color w:val="000000"/>
          <w:kern w:val="2"/>
          <w:lang w:eastAsia="zh-CN"/>
        </w:rPr>
        <w:t>and the system information indicator in DCI is set to 1</w:t>
      </w:r>
      <w:r>
        <w:rPr>
          <w:rFonts w:eastAsia="SimSun"/>
          <w:color w:val="000000"/>
          <w:kern w:val="2"/>
          <w:lang w:eastAsia="zh-CN"/>
        </w:rPr>
        <w:t xml:space="preserve">, RA-RNTI, </w:t>
      </w:r>
      <w:r w:rsidR="005C674B">
        <w:rPr>
          <w:color w:val="000000"/>
        </w:rPr>
        <w:t>MsgB-RNTI</w:t>
      </w:r>
      <w:r w:rsidR="005C674B">
        <w:rPr>
          <w:rStyle w:val="CommentReference"/>
        </w:rPr>
        <w:t xml:space="preserve">, </w:t>
      </w:r>
      <w:r>
        <w:rPr>
          <w:rFonts w:eastAsia="SimSun"/>
          <w:color w:val="000000"/>
          <w:kern w:val="2"/>
          <w:lang w:eastAsia="zh-CN"/>
        </w:rPr>
        <w:t>P-RNTI or TC-RNTI</w:t>
      </w:r>
      <w:r w:rsidRPr="0048482F">
        <w:rPr>
          <w:rFonts w:eastAsia="SimSun"/>
          <w:kern w:val="2"/>
          <w:lang w:eastAsia="zh-CN"/>
        </w:rPr>
        <w:t xml:space="preserve">, the UE assumes SS/PBCH block transmission according to </w:t>
      </w:r>
      <w:r>
        <w:rPr>
          <w:rFonts w:eastAsia="SimSun"/>
          <w:i/>
          <w:color w:val="000000"/>
          <w:kern w:val="2"/>
          <w:lang w:eastAsia="zh-CN"/>
        </w:rPr>
        <w:t>ssb-PositionsInBurst</w:t>
      </w:r>
      <w:r w:rsidRPr="0048482F">
        <w:rPr>
          <w:rFonts w:eastAsia="SimSun"/>
          <w:kern w:val="2"/>
          <w:lang w:eastAsia="zh-CN"/>
        </w:rPr>
        <w:t>, and if the PDSCH resource allocation overlaps with</w:t>
      </w:r>
      <w:r>
        <w:rPr>
          <w:rFonts w:eastAsia="SimSun"/>
          <w:kern w:val="2"/>
          <w:lang w:eastAsia="zh-CN"/>
        </w:rPr>
        <w:t xml:space="preserve"> PRBs containing </w:t>
      </w:r>
      <w:r w:rsidRPr="0048482F">
        <w:rPr>
          <w:rFonts w:eastAsia="SimSun"/>
          <w:kern w:val="2"/>
          <w:lang w:eastAsia="zh-CN"/>
        </w:rPr>
        <w:t xml:space="preserve">SS/PBCH block transmission resources the UE shall assume that </w:t>
      </w:r>
      <w:r>
        <w:rPr>
          <w:rFonts w:eastAsia="SimSun"/>
          <w:color w:val="000000"/>
          <w:kern w:val="2"/>
          <w:lang w:eastAsia="zh-CN"/>
        </w:rPr>
        <w:t xml:space="preserve">the </w:t>
      </w:r>
      <w:r w:rsidRPr="00B546C6">
        <w:rPr>
          <w:rFonts w:eastAsia="SimSun"/>
          <w:color w:val="000000"/>
          <w:kern w:val="2"/>
          <w:lang w:eastAsia="zh-CN"/>
        </w:rPr>
        <w:t xml:space="preserve">PRBs containing SS/PBCH block </w:t>
      </w:r>
      <w:r w:rsidR="005A71D2">
        <w:rPr>
          <w:rFonts w:eastAsia="SimSun"/>
          <w:color w:val="000000"/>
          <w:kern w:val="2"/>
          <w:lang w:eastAsia="zh-CN"/>
        </w:rPr>
        <w:t xml:space="preserve">transmission resources </w:t>
      </w:r>
      <w:r>
        <w:rPr>
          <w:rFonts w:eastAsia="SimSun"/>
          <w:color w:val="000000"/>
          <w:kern w:val="2"/>
          <w:lang w:eastAsia="zh-CN"/>
        </w:rPr>
        <w:t xml:space="preserve">are not available for </w:t>
      </w:r>
      <w:r w:rsidRPr="0048482F">
        <w:rPr>
          <w:rFonts w:eastAsia="SimSun"/>
          <w:color w:val="000000"/>
          <w:kern w:val="2"/>
          <w:lang w:eastAsia="zh-CN"/>
        </w:rPr>
        <w:t>PDSCH</w:t>
      </w:r>
      <w:r>
        <w:rPr>
          <w:rFonts w:eastAsia="SimSun"/>
          <w:kern w:val="2"/>
          <w:lang w:eastAsia="zh-CN"/>
        </w:rPr>
        <w:t xml:space="preserve"> </w:t>
      </w:r>
      <w:r w:rsidRPr="00B15C21">
        <w:rPr>
          <w:rFonts w:eastAsia="SimSun"/>
          <w:kern w:val="2"/>
          <w:lang w:eastAsia="zh-CN"/>
        </w:rPr>
        <w:t>in the OFDM symbols where SS/PBCH block is transmitted</w:t>
      </w:r>
      <w:r w:rsidRPr="0048482F">
        <w:rPr>
          <w:rFonts w:eastAsia="SimSun"/>
          <w:kern w:val="2"/>
          <w:lang w:eastAsia="zh-CN"/>
        </w:rPr>
        <w:t>.</w:t>
      </w:r>
    </w:p>
    <w:p w14:paraId="0ECE718B" w14:textId="1E7A5079" w:rsidR="005A71D2" w:rsidRDefault="005A71D2" w:rsidP="005A71D2">
      <w:pPr>
        <w:rPr>
          <w:color w:val="000000"/>
        </w:rPr>
      </w:pPr>
      <w:r>
        <w:rPr>
          <w:color w:val="000000"/>
        </w:rPr>
        <w:t xml:space="preserve">A UE expects a configuration provided by </w:t>
      </w:r>
      <w:r w:rsidRPr="000079C8">
        <w:rPr>
          <w:i/>
          <w:color w:val="000000"/>
        </w:rPr>
        <w:t>ssb-PositionsInBurst</w:t>
      </w:r>
      <w:r>
        <w:rPr>
          <w:color w:val="000000"/>
        </w:rPr>
        <w:t xml:space="preserve"> in </w:t>
      </w:r>
      <w:r w:rsidRPr="000079C8">
        <w:rPr>
          <w:i/>
          <w:color w:val="000000"/>
        </w:rPr>
        <w:t>ServingCellConfigCommon</w:t>
      </w:r>
      <w:r>
        <w:rPr>
          <w:color w:val="000000"/>
        </w:rPr>
        <w:t xml:space="preserve"> to be same as a configuration provided by </w:t>
      </w:r>
      <w:r w:rsidRPr="000079C8">
        <w:rPr>
          <w:i/>
          <w:color w:val="000000"/>
        </w:rPr>
        <w:t>ssb-PositionsInBurst</w:t>
      </w:r>
      <w:r>
        <w:rPr>
          <w:color w:val="000000"/>
        </w:rPr>
        <w:t xml:space="preserve"> in </w:t>
      </w:r>
      <w:r w:rsidR="00030703" w:rsidRPr="00C74B6C">
        <w:rPr>
          <w:i/>
          <w:color w:val="000000"/>
        </w:rPr>
        <w:t>SIB1</w:t>
      </w:r>
      <w:r>
        <w:rPr>
          <w:color w:val="000000"/>
        </w:rPr>
        <w:t>.</w:t>
      </w:r>
    </w:p>
    <w:p w14:paraId="37149897" w14:textId="25CB0AF7" w:rsidR="00030703" w:rsidRDefault="00FE3AF2" w:rsidP="00A0431E">
      <w:pPr>
        <w:rPr>
          <w:color w:val="000000"/>
        </w:rPr>
      </w:pPr>
      <w:r w:rsidRPr="00DD0BA1">
        <w:rPr>
          <w:color w:val="000000"/>
        </w:rPr>
        <w:t xml:space="preserve">When receiving PDSCH </w:t>
      </w:r>
      <w:r w:rsidR="00943493">
        <w:rPr>
          <w:color w:val="000000"/>
        </w:rPr>
        <w:t>scheduled by PDCCH with CRC scrambled by C-RNTI, MCS-C-RNTI, CS-RNTI, or PDSCH</w:t>
      </w:r>
      <w:r w:rsidR="00D47B2E">
        <w:rPr>
          <w:color w:val="000000"/>
        </w:rPr>
        <w:t>s</w:t>
      </w:r>
      <w:r w:rsidR="00943493">
        <w:rPr>
          <w:color w:val="000000"/>
        </w:rPr>
        <w:t xml:space="preserve"> with SPS</w:t>
      </w:r>
      <w:r w:rsidRPr="00DD0BA1">
        <w:rPr>
          <w:color w:val="000000"/>
        </w:rPr>
        <w:t xml:space="preserve">, </w:t>
      </w:r>
      <w:r>
        <w:rPr>
          <w:color w:val="000000"/>
        </w:rPr>
        <w:t>t</w:t>
      </w:r>
      <w:r w:rsidRPr="0048482F">
        <w:rPr>
          <w:color w:val="000000"/>
        </w:rPr>
        <w:t xml:space="preserve">he </w:t>
      </w:r>
      <w:r w:rsidR="00A0431E" w:rsidRPr="0048482F">
        <w:rPr>
          <w:color w:val="000000"/>
        </w:rPr>
        <w:t xml:space="preserve">REs corresponding to the configured or dynamically indicated resources in </w:t>
      </w:r>
      <w:r w:rsidR="00662899">
        <w:rPr>
          <w:color w:val="000000"/>
        </w:rPr>
        <w:t>Clause</w:t>
      </w:r>
      <w:r w:rsidR="009B18F9">
        <w:rPr>
          <w:color w:val="000000"/>
        </w:rPr>
        <w:t>s</w:t>
      </w:r>
      <w:r w:rsidR="00A0431E" w:rsidRPr="0048482F">
        <w:rPr>
          <w:color w:val="000000"/>
        </w:rPr>
        <w:t xml:space="preserve"> 5.1.4.1</w:t>
      </w:r>
      <w:r w:rsidR="00C5280A">
        <w:rPr>
          <w:color w:val="000000"/>
        </w:rPr>
        <w:t xml:space="preserve">, </w:t>
      </w:r>
      <w:r w:rsidR="00A0431E" w:rsidRPr="0048482F">
        <w:rPr>
          <w:color w:val="000000"/>
        </w:rPr>
        <w:t xml:space="preserve">5.1.4.2 are </w:t>
      </w:r>
      <w:r w:rsidR="00C5280A">
        <w:rPr>
          <w:color w:val="000000"/>
        </w:rPr>
        <w:t>not available for PDSCH</w:t>
      </w:r>
      <w:r w:rsidR="005A71D2">
        <w:rPr>
          <w:color w:val="000000"/>
        </w:rPr>
        <w:t xml:space="preserve">. Furthermore, </w:t>
      </w:r>
      <w:r w:rsidR="005A71D2" w:rsidRPr="008C296A">
        <w:rPr>
          <w:color w:val="000000"/>
        </w:rPr>
        <w:t xml:space="preserve">the UE assumes SS/PBCH block transmission according to </w:t>
      </w:r>
      <w:r w:rsidR="005A71D2" w:rsidRPr="008C296A">
        <w:rPr>
          <w:i/>
          <w:color w:val="000000"/>
        </w:rPr>
        <w:t>ssb-PositionsInBurst</w:t>
      </w:r>
      <w:r w:rsidR="005A71D2" w:rsidRPr="008C296A">
        <w:rPr>
          <w:color w:val="000000"/>
        </w:rPr>
        <w:t xml:space="preserve"> </w:t>
      </w:r>
      <w:r w:rsidR="005A71D2">
        <w:rPr>
          <w:color w:val="000000"/>
        </w:rPr>
        <w:t>if the PDSCH resource allocation overlaps with PRBs containing SS/PBCH block transmission resources, the UE shall assume that the PRBs containing SS/PBCH block transmission resources are not available for PDSCH in the OFDM symbols where SS/PBCH block is transmitted</w:t>
      </w:r>
      <w:r w:rsidR="00C5280A">
        <w:rPr>
          <w:color w:val="000000"/>
        </w:rPr>
        <w:t xml:space="preserve">. </w:t>
      </w:r>
    </w:p>
    <w:p w14:paraId="6C6CEC55" w14:textId="39D4E2FB" w:rsidR="00A0431E" w:rsidRPr="0048482F" w:rsidRDefault="00C5280A" w:rsidP="00A0431E">
      <w:pPr>
        <w:rPr>
          <w:color w:val="000000"/>
        </w:rPr>
      </w:pPr>
      <w:r w:rsidRPr="0048482F">
        <w:rPr>
          <w:color w:val="000000"/>
        </w:rPr>
        <w:t xml:space="preserve">A UE is not expected to handle the case where PDSCH DM-RS REs are overlapping, even partially, with any RE(s) </w:t>
      </w:r>
      <w:r>
        <w:rPr>
          <w:color w:val="000000"/>
        </w:rPr>
        <w:t>not available for PDSCH</w:t>
      </w:r>
      <w:r w:rsidRPr="0048482F">
        <w:rPr>
          <w:i/>
          <w:color w:val="000000"/>
        </w:rPr>
        <w:t>.</w:t>
      </w:r>
    </w:p>
    <w:p w14:paraId="29B36141" w14:textId="77777777" w:rsidR="00B84848" w:rsidRPr="0048482F" w:rsidRDefault="00B84848" w:rsidP="00E71CD6">
      <w:pPr>
        <w:pStyle w:val="Heading4"/>
        <w:rPr>
          <w:color w:val="000000"/>
        </w:rPr>
      </w:pPr>
      <w:bookmarkStart w:id="170" w:name="_Toc11352094"/>
      <w:bookmarkStart w:id="171" w:name="_Toc20317984"/>
      <w:bookmarkStart w:id="172" w:name="_Toc27299882"/>
      <w:bookmarkStart w:id="173" w:name="_Toc29673147"/>
      <w:bookmarkStart w:id="174" w:name="_Toc29673288"/>
      <w:bookmarkStart w:id="175" w:name="_Toc29674281"/>
      <w:r w:rsidRPr="0048482F">
        <w:rPr>
          <w:color w:val="000000"/>
        </w:rPr>
        <w:t>5.1.4.1</w:t>
      </w:r>
      <w:r w:rsidR="00CD034B" w:rsidRPr="0048482F">
        <w:rPr>
          <w:color w:val="000000"/>
        </w:rPr>
        <w:tab/>
        <w:t>PDSCH resource mapping</w:t>
      </w:r>
      <w:r w:rsidR="00230F5A" w:rsidRPr="0048482F">
        <w:rPr>
          <w:color w:val="000000"/>
        </w:rPr>
        <w:t xml:space="preserve"> with RB symbol level granularity</w:t>
      </w:r>
      <w:bookmarkEnd w:id="170"/>
      <w:bookmarkEnd w:id="171"/>
      <w:bookmarkEnd w:id="172"/>
      <w:bookmarkEnd w:id="173"/>
      <w:bookmarkEnd w:id="174"/>
      <w:bookmarkEnd w:id="175"/>
    </w:p>
    <w:p w14:paraId="523A4CD7" w14:textId="6B92F8F1" w:rsidR="00BE7548" w:rsidRPr="00C104EC" w:rsidRDefault="00BE7548" w:rsidP="00BE7548">
      <w:r>
        <w:t xml:space="preserve">The procedures for PDSCH </w:t>
      </w:r>
      <w:r w:rsidRPr="00066D38">
        <w:t xml:space="preserve">scheduled by PDCCH </w:t>
      </w:r>
      <w:r>
        <w:t xml:space="preserve">with DCI format 1_1 described in this </w:t>
      </w:r>
      <w:r w:rsidR="00662899">
        <w:t>clause</w:t>
      </w:r>
      <w:r>
        <w:t xml:space="preserve"> equally apply to PDSCH </w:t>
      </w:r>
      <w:r w:rsidRPr="00066D38">
        <w:t xml:space="preserve">scheduled by PDCCH </w:t>
      </w:r>
      <w:r>
        <w:t xml:space="preserve">with DCI format 1_2, by applying the parameters of </w:t>
      </w:r>
      <w:bookmarkStart w:id="176" w:name="_Hlk22923381"/>
      <w:r w:rsidRPr="00740833">
        <w:rPr>
          <w:i/>
        </w:rPr>
        <w:t>rateMatchPatternGroup1-ForDCIFormat1_</w:t>
      </w:r>
      <w:r w:rsidRPr="000F7653">
        <w:t>2</w:t>
      </w:r>
      <w:r>
        <w:t xml:space="preserve">, </w:t>
      </w:r>
      <w:r w:rsidRPr="00740833">
        <w:rPr>
          <w:i/>
        </w:rPr>
        <w:t>rateMatchPatternGroup2-ForDCIFormat1_2</w:t>
      </w:r>
      <w:bookmarkEnd w:id="176"/>
      <w:r>
        <w:t xml:space="preserve"> instead of </w:t>
      </w:r>
      <w:r w:rsidRPr="00C104EC">
        <w:rPr>
          <w:i/>
        </w:rPr>
        <w:t>rateMatchPatternGroup1</w:t>
      </w:r>
      <w:r w:rsidRPr="00740833">
        <w:t xml:space="preserve"> and </w:t>
      </w:r>
      <w:r w:rsidRPr="000F7653">
        <w:t xml:space="preserve"> </w:t>
      </w:r>
      <w:r w:rsidRPr="00C104EC">
        <w:rPr>
          <w:i/>
        </w:rPr>
        <w:t>rateMatchPatternGroup2</w:t>
      </w:r>
      <w:r>
        <w:t>.</w:t>
      </w:r>
    </w:p>
    <w:p w14:paraId="61A6D580" w14:textId="71423A69" w:rsidR="00CD034B" w:rsidRPr="0048482F" w:rsidRDefault="00C5280A" w:rsidP="00CD034B">
      <w:pPr>
        <w:rPr>
          <w:color w:val="000000"/>
        </w:rPr>
      </w:pPr>
      <w:r>
        <w:rPr>
          <w:color w:val="000000"/>
        </w:rPr>
        <w:t>A</w:t>
      </w:r>
      <w:r w:rsidR="00CD034B" w:rsidRPr="0048482F">
        <w:rPr>
          <w:color w:val="000000"/>
        </w:rPr>
        <w:t xml:space="preserve"> UE may be configured with any of the </w:t>
      </w:r>
      <w:r w:rsidR="00943493">
        <w:rPr>
          <w:color w:val="000000"/>
        </w:rPr>
        <w:t xml:space="preserve">following </w:t>
      </w:r>
      <w:r w:rsidR="00CD034B" w:rsidRPr="0048482F">
        <w:rPr>
          <w:color w:val="000000"/>
        </w:rPr>
        <w:t>higher layer parameters</w:t>
      </w:r>
      <w:r>
        <w:rPr>
          <w:color w:val="000000"/>
        </w:rPr>
        <w:t xml:space="preserve"> indicating REs declared as not available for PDSCH</w:t>
      </w:r>
      <w:r w:rsidR="00CD034B" w:rsidRPr="0048482F">
        <w:rPr>
          <w:color w:val="000000"/>
        </w:rPr>
        <w:t>:</w:t>
      </w:r>
    </w:p>
    <w:p w14:paraId="58597600" w14:textId="03572463" w:rsidR="00CD034B" w:rsidRPr="0048482F" w:rsidRDefault="00CD034B" w:rsidP="009C3101">
      <w:pPr>
        <w:pStyle w:val="B1"/>
      </w:pPr>
      <w:r w:rsidRPr="0048482F">
        <w:t>-</w:t>
      </w:r>
      <w:r w:rsidRPr="0048482F">
        <w:tab/>
      </w:r>
      <w:r w:rsidR="00FE3AF2" w:rsidRPr="00AF547C">
        <w:rPr>
          <w:i/>
        </w:rPr>
        <w:t>rateMatchPatternToAddModList</w:t>
      </w:r>
      <w:r w:rsidR="00FE3AF2" w:rsidRPr="00AF547C" w:rsidDel="00AF547C">
        <w:rPr>
          <w:i/>
        </w:rPr>
        <w:t xml:space="preserve"> </w:t>
      </w:r>
      <w:r w:rsidR="00FE3AF2">
        <w:rPr>
          <w:lang w:val="en-GB"/>
        </w:rPr>
        <w:t>given</w:t>
      </w:r>
      <w:r w:rsidR="00FE3AF2" w:rsidRPr="00AF547C">
        <w:rPr>
          <w:lang w:val="en-GB"/>
        </w:rPr>
        <w:t xml:space="preserve"> by </w:t>
      </w:r>
      <w:r w:rsidR="00FE3AF2" w:rsidRPr="00AF547C">
        <w:rPr>
          <w:i/>
          <w:lang w:val="en-GB"/>
        </w:rPr>
        <w:t>PDSCH-Config</w:t>
      </w:r>
      <w:r w:rsidR="007F638E">
        <w:rPr>
          <w:rFonts w:hint="eastAsia"/>
          <w:i/>
          <w:lang w:eastAsia="zh-CN"/>
        </w:rPr>
        <w:t>,</w:t>
      </w:r>
      <w:r w:rsidR="007F638E">
        <w:rPr>
          <w:i/>
          <w:lang w:eastAsia="zh-CN"/>
        </w:rPr>
        <w:t xml:space="preserve"> </w:t>
      </w:r>
      <w:r w:rsidR="007F638E" w:rsidRPr="004950B5">
        <w:rPr>
          <w:lang w:eastAsia="zh-CN"/>
        </w:rPr>
        <w:t>by</w:t>
      </w:r>
      <w:r w:rsidR="007F638E">
        <w:rPr>
          <w:i/>
          <w:lang w:eastAsia="zh-CN"/>
        </w:rPr>
        <w:t xml:space="preserve"> </w:t>
      </w:r>
      <w:r w:rsidR="007F638E" w:rsidRPr="004950B5">
        <w:rPr>
          <w:i/>
          <w:iCs/>
        </w:rPr>
        <w:t>ServingCellConfig</w:t>
      </w:r>
      <w:r w:rsidRPr="0048482F">
        <w:t xml:space="preserve"> </w:t>
      </w:r>
      <w:r w:rsidR="00943493" w:rsidRPr="008E3A35">
        <w:rPr>
          <w:rFonts w:eastAsia="SimSun"/>
        </w:rPr>
        <w:t xml:space="preserve">or by </w:t>
      </w:r>
      <w:r w:rsidR="00943493" w:rsidRPr="008E3A35">
        <w:rPr>
          <w:rFonts w:eastAsia="SimSun"/>
          <w:i/>
          <w:lang w:val="en-GB"/>
        </w:rPr>
        <w:t>ServingCellConfigCommon</w:t>
      </w:r>
      <w:r w:rsidR="00943493" w:rsidRPr="008E3A35">
        <w:rPr>
          <w:rFonts w:eastAsia="SimSun"/>
          <w:lang w:val="en-GB"/>
        </w:rPr>
        <w:t xml:space="preserve"> </w:t>
      </w:r>
      <w:r w:rsidR="00943493" w:rsidRPr="008E3A35">
        <w:rPr>
          <w:rFonts w:eastAsia="SimSun"/>
        </w:rPr>
        <w:t>and</w:t>
      </w:r>
      <w:r w:rsidR="00943493" w:rsidRPr="008E3A35">
        <w:rPr>
          <w:rFonts w:eastAsia="SimSun"/>
          <w:lang w:val="en-GB"/>
        </w:rPr>
        <w:t xml:space="preserve"> </w:t>
      </w:r>
      <w:r w:rsidRPr="0048482F">
        <w:t xml:space="preserve">configuring up to 4 </w:t>
      </w:r>
      <w:r w:rsidR="00FE3AF2" w:rsidRPr="00AF547C">
        <w:rPr>
          <w:i/>
          <w:lang w:val="en-GB"/>
        </w:rPr>
        <w:t>RateMatchPattern</w:t>
      </w:r>
      <w:r w:rsidR="00FE3AF2">
        <w:rPr>
          <w:i/>
          <w:lang w:val="en-GB"/>
        </w:rPr>
        <w:t>(s)</w:t>
      </w:r>
      <w:r w:rsidRPr="0048482F">
        <w:t xml:space="preserve"> </w:t>
      </w:r>
      <w:r w:rsidR="00943493" w:rsidRPr="00BD0CDF">
        <w:rPr>
          <w:rFonts w:eastAsia="SimSun"/>
          <w:lang w:val="en-GB"/>
        </w:rPr>
        <w:t>per BWP and up to 4</w:t>
      </w:r>
      <w:r w:rsidR="00943493" w:rsidRPr="00F76D6F">
        <w:rPr>
          <w:rFonts w:eastAsia="SimSun"/>
          <w:i/>
          <w:lang w:val="en-GB"/>
        </w:rPr>
        <w:t xml:space="preserve"> </w:t>
      </w:r>
      <w:r w:rsidR="00943493" w:rsidRPr="008E3A35">
        <w:rPr>
          <w:rFonts w:eastAsia="SimSun"/>
          <w:i/>
          <w:lang w:val="en-GB"/>
        </w:rPr>
        <w:t>RateMatchPattern(s)</w:t>
      </w:r>
      <w:r w:rsidR="00943493" w:rsidRPr="00F76D6F">
        <w:rPr>
          <w:rFonts w:eastAsia="SimSun"/>
          <w:i/>
          <w:lang w:val="en-GB"/>
        </w:rPr>
        <w:t xml:space="preserve"> </w:t>
      </w:r>
      <w:r w:rsidR="00943493" w:rsidRPr="00BD0CDF">
        <w:rPr>
          <w:rFonts w:eastAsia="SimSun"/>
          <w:lang w:val="en-GB"/>
        </w:rPr>
        <w:t>per serving-cell.</w:t>
      </w:r>
      <w:r w:rsidR="00943493" w:rsidRPr="008E3A35">
        <w:rPr>
          <w:rFonts w:eastAsia="SimSun"/>
          <w:lang w:val="en-GB"/>
        </w:rPr>
        <w:t xml:space="preserve"> </w:t>
      </w:r>
      <w:r w:rsidR="00943493" w:rsidRPr="008E3A35">
        <w:rPr>
          <w:rFonts w:eastAsia="SimSun"/>
        </w:rPr>
        <w:t xml:space="preserve">A </w:t>
      </w:r>
      <w:r w:rsidR="00943493" w:rsidRPr="008E3A35">
        <w:rPr>
          <w:rFonts w:eastAsia="SimSun"/>
          <w:i/>
          <w:lang w:val="en-GB"/>
        </w:rPr>
        <w:t>RateMatchPattern</w:t>
      </w:r>
      <w:r w:rsidRPr="0048482F">
        <w:t xml:space="preserve"> may contain:</w:t>
      </w:r>
    </w:p>
    <w:p w14:paraId="2F5F5920" w14:textId="3896FA84" w:rsidR="00943493" w:rsidRPr="005C14D2" w:rsidRDefault="00943493" w:rsidP="00943493">
      <w:pPr>
        <w:pStyle w:val="B2"/>
      </w:pPr>
      <w:r w:rsidRPr="0048482F">
        <w:t>-</w:t>
      </w:r>
      <w:r w:rsidRPr="0048482F">
        <w:tab/>
        <w:t xml:space="preserve">within a BWP, </w:t>
      </w:r>
      <w:r w:rsidRPr="008E3A35">
        <w:rPr>
          <w:rFonts w:eastAsia="SimSun"/>
        </w:rPr>
        <w:t xml:space="preserve">when provided by </w:t>
      </w:r>
      <w:r w:rsidRPr="008E3A35">
        <w:rPr>
          <w:rFonts w:eastAsia="SimSun"/>
          <w:i/>
        </w:rPr>
        <w:t>PDSCH-Config</w:t>
      </w:r>
      <w:r w:rsidRPr="008E3A35">
        <w:rPr>
          <w:rFonts w:eastAsia="SimSun"/>
        </w:rPr>
        <w:t xml:space="preserve"> or </w:t>
      </w:r>
      <w:r w:rsidRPr="008E3A35">
        <w:rPr>
          <w:rFonts w:eastAsia="SimSun"/>
          <w:lang w:val="en-GB"/>
        </w:rPr>
        <w:t>within a serving cell</w:t>
      </w:r>
      <w:r w:rsidRPr="008E3A35">
        <w:rPr>
          <w:rFonts w:eastAsia="SimSun"/>
        </w:rPr>
        <w:t xml:space="preserve"> when provided by </w:t>
      </w:r>
      <w:r w:rsidR="007F638E">
        <w:rPr>
          <w:rFonts w:hint="eastAsia"/>
          <w:i/>
          <w:iCs/>
        </w:rPr>
        <w:t>ServingCellConfig</w:t>
      </w:r>
      <w:r w:rsidR="007F638E">
        <w:rPr>
          <w:rFonts w:hint="eastAsia"/>
          <w:i/>
          <w:iCs/>
          <w:lang w:val="en-US" w:eastAsia="zh-CN"/>
        </w:rPr>
        <w:t xml:space="preserve"> </w:t>
      </w:r>
      <w:r w:rsidR="007F638E">
        <w:rPr>
          <w:lang w:val="en-US" w:eastAsia="zh-CN"/>
        </w:rPr>
        <w:t>or</w:t>
      </w:r>
      <w:r w:rsidR="007F638E">
        <w:rPr>
          <w:rFonts w:eastAsia="SimSun"/>
          <w:i/>
        </w:rPr>
        <w:t xml:space="preserve"> </w:t>
      </w:r>
      <w:r w:rsidRPr="008E3A35">
        <w:rPr>
          <w:rFonts w:eastAsia="SimSun"/>
          <w:i/>
          <w:lang w:val="en-GB"/>
        </w:rPr>
        <w:t>ServingCellConfigCommon</w:t>
      </w:r>
      <w:r w:rsidRPr="008E3A35">
        <w:rPr>
          <w:rFonts w:eastAsia="SimSun"/>
          <w:lang w:val="en-GB"/>
        </w:rPr>
        <w:t xml:space="preserve">, </w:t>
      </w:r>
      <w:r w:rsidRPr="0048482F">
        <w:t xml:space="preserve">a pair of reserved resources </w:t>
      </w:r>
      <w:r w:rsidRPr="00E65A95">
        <w:rPr>
          <w:lang w:val="en-GB"/>
        </w:rPr>
        <w:t>with</w:t>
      </w:r>
      <w:r w:rsidRPr="0048482F">
        <w:t xml:space="preserve"> numerology </w:t>
      </w:r>
      <w:r w:rsidRPr="008E3A35">
        <w:rPr>
          <w:rFonts w:eastAsia="SimSun"/>
        </w:rPr>
        <w:t xml:space="preserve">provided by </w:t>
      </w:r>
      <w:r w:rsidRPr="008E3A35">
        <w:rPr>
          <w:rFonts w:eastAsia="SimSun"/>
          <w:lang w:val="en-GB"/>
        </w:rPr>
        <w:t xml:space="preserve">higher layer parameter </w:t>
      </w:r>
      <w:r w:rsidRPr="008E3A35">
        <w:rPr>
          <w:rFonts w:eastAsia="SimSun"/>
          <w:i/>
          <w:lang w:val="en-GB"/>
        </w:rPr>
        <w:t>subcarrierSpacin</w:t>
      </w:r>
      <w:r w:rsidR="00030703">
        <w:rPr>
          <w:rFonts w:eastAsia="SimSun"/>
          <w:i/>
          <w:lang w:val="en-GB"/>
        </w:rPr>
        <w:t>g</w:t>
      </w:r>
      <w:r w:rsidRPr="008E3A35">
        <w:rPr>
          <w:rFonts w:eastAsia="SimSun"/>
          <w:i/>
        </w:rPr>
        <w:t xml:space="preserve"> </w:t>
      </w:r>
      <w:r w:rsidRPr="008E3A35">
        <w:rPr>
          <w:rFonts w:eastAsia="SimSun"/>
        </w:rPr>
        <w:t>given by</w:t>
      </w:r>
      <w:r w:rsidRPr="008E3A35">
        <w:rPr>
          <w:rFonts w:eastAsia="SimSun"/>
          <w:lang w:val="en-GB"/>
        </w:rPr>
        <w:t xml:space="preserve"> </w:t>
      </w:r>
      <w:r w:rsidRPr="008E3A35">
        <w:rPr>
          <w:rFonts w:eastAsia="SimSun"/>
          <w:i/>
          <w:lang w:val="en-GB"/>
        </w:rPr>
        <w:t>RateMatchPattern</w:t>
      </w:r>
      <w:r w:rsidRPr="00F76D6F">
        <w:rPr>
          <w:rFonts w:eastAsia="SimSun"/>
          <w:i/>
          <w:lang w:val="en-GB"/>
        </w:rPr>
        <w:t xml:space="preserve"> </w:t>
      </w:r>
      <w:r w:rsidRPr="00054CD8">
        <w:rPr>
          <w:rFonts w:eastAsia="SimSun"/>
          <w:lang w:val="en-GB"/>
        </w:rPr>
        <w:t xml:space="preserve">when configured </w:t>
      </w:r>
      <w:r w:rsidRPr="00F76D6F">
        <w:rPr>
          <w:rFonts w:eastAsia="SimSun"/>
          <w:lang w:val="en-GB"/>
        </w:rPr>
        <w:t>per serving cell</w:t>
      </w:r>
      <w:r w:rsidRPr="00F76D6F">
        <w:rPr>
          <w:rFonts w:eastAsia="SimSun"/>
          <w:i/>
          <w:lang w:val="en-GB"/>
        </w:rPr>
        <w:t xml:space="preserve"> </w:t>
      </w:r>
      <w:r w:rsidRPr="00054CD8">
        <w:rPr>
          <w:rFonts w:eastAsia="SimSun"/>
          <w:lang w:val="en-GB"/>
        </w:rPr>
        <w:t>or by</w:t>
      </w:r>
      <w:r w:rsidRPr="00F76D6F">
        <w:rPr>
          <w:rFonts w:eastAsia="SimSun"/>
          <w:lang w:val="en-GB"/>
        </w:rPr>
        <w:t xml:space="preserve"> numerology of </w:t>
      </w:r>
      <w:r>
        <w:rPr>
          <w:rFonts w:eastAsia="SimSun"/>
          <w:lang w:val="en-GB"/>
        </w:rPr>
        <w:t xml:space="preserve">associated </w:t>
      </w:r>
      <w:r w:rsidRPr="00F76D6F">
        <w:rPr>
          <w:rFonts w:eastAsia="SimSun"/>
          <w:lang w:val="en-GB"/>
        </w:rPr>
        <w:t>BWP when configured per BWP</w:t>
      </w:r>
      <w:r w:rsidRPr="00F76D6F">
        <w:rPr>
          <w:rFonts w:eastAsia="SimSun"/>
          <w:i/>
          <w:lang w:val="en-GB"/>
        </w:rPr>
        <w:t xml:space="preserve"> </w:t>
      </w:r>
      <w:r w:rsidRPr="00F76D6F">
        <w:rPr>
          <w:rFonts w:eastAsia="SimSun"/>
        </w:rPr>
        <w:t>.The pair of reserved resources</w:t>
      </w:r>
      <w:r w:rsidRPr="008E3A35">
        <w:rPr>
          <w:rFonts w:eastAsia="SimSun"/>
          <w:lang w:val="en-GB"/>
        </w:rPr>
        <w:t xml:space="preserve"> </w:t>
      </w:r>
      <w:r w:rsidRPr="008E3A35">
        <w:rPr>
          <w:rFonts w:eastAsia="SimSun"/>
        </w:rPr>
        <w:t xml:space="preserve">are respectively </w:t>
      </w:r>
      <w:r w:rsidRPr="0048482F">
        <w:t xml:space="preserve">indicated by an RB level bitmap (higher layer parameter </w:t>
      </w:r>
      <w:r w:rsidRPr="00AF547C">
        <w:rPr>
          <w:i/>
        </w:rPr>
        <w:t>resourceBlocks</w:t>
      </w:r>
      <w:r w:rsidRPr="005C14D2">
        <w:rPr>
          <w:i/>
          <w:lang w:val="en-GB"/>
        </w:rPr>
        <w:t xml:space="preserve"> </w:t>
      </w:r>
      <w:r w:rsidRPr="005C14D2">
        <w:rPr>
          <w:lang w:val="en-GB"/>
        </w:rPr>
        <w:t>given by</w:t>
      </w:r>
      <w:r w:rsidRPr="005C14D2">
        <w:rPr>
          <w:i/>
          <w:lang w:val="en-GB"/>
        </w:rPr>
        <w:t xml:space="preserve"> RateMatchPattern </w:t>
      </w:r>
      <w:r w:rsidRPr="0048482F">
        <w:t xml:space="preserve">) with 1RB granularity and a symbol level bitmap spanning one or two slots (higher layer parameters </w:t>
      </w:r>
      <w:r w:rsidRPr="005C14D2">
        <w:rPr>
          <w:i/>
        </w:rPr>
        <w:t>symbolsInResourceBlock</w:t>
      </w:r>
      <w:r w:rsidRPr="005C14D2">
        <w:rPr>
          <w:i/>
          <w:lang w:val="en-GB"/>
        </w:rPr>
        <w:t xml:space="preserve"> </w:t>
      </w:r>
      <w:r w:rsidRPr="005C14D2">
        <w:rPr>
          <w:lang w:val="en-GB"/>
        </w:rPr>
        <w:t>given by</w:t>
      </w:r>
      <w:r w:rsidRPr="005C14D2">
        <w:rPr>
          <w:i/>
          <w:lang w:val="en-GB"/>
        </w:rPr>
        <w:t xml:space="preserve"> RateMatchPattern </w:t>
      </w:r>
      <w:r w:rsidRPr="0048482F">
        <w:t>) for which the reserved RBs apply.</w:t>
      </w:r>
      <w:r w:rsidRPr="002F279D">
        <w:rPr>
          <w:lang w:val="en-GB"/>
        </w:rPr>
        <w:t xml:space="preserve"> </w:t>
      </w:r>
      <w:r>
        <w:rPr>
          <w:lang w:val="en-GB"/>
        </w:rPr>
        <w:t>A</w:t>
      </w:r>
      <w:r w:rsidRPr="002F279D">
        <w:rPr>
          <w:lang w:val="en-GB"/>
        </w:rPr>
        <w:t xml:space="preserve"> bit </w:t>
      </w:r>
      <w:r>
        <w:rPr>
          <w:lang w:val="en-GB"/>
        </w:rPr>
        <w:t xml:space="preserve">value </w:t>
      </w:r>
      <w:r w:rsidRPr="002F279D">
        <w:rPr>
          <w:lang w:val="en-GB"/>
        </w:rPr>
        <w:t>equal to 1 in the RB</w:t>
      </w:r>
      <w:r w:rsidRPr="0048482F">
        <w:t xml:space="preserve"> </w:t>
      </w:r>
      <w:r w:rsidRPr="002F279D">
        <w:rPr>
          <w:lang w:val="en-GB"/>
        </w:rPr>
        <w:t xml:space="preserve">and symbol level bitmaps indicates that </w:t>
      </w:r>
      <w:r>
        <w:rPr>
          <w:lang w:val="en-GB"/>
        </w:rPr>
        <w:t xml:space="preserve">the </w:t>
      </w:r>
      <w:r w:rsidRPr="002F279D">
        <w:rPr>
          <w:lang w:val="en-GB"/>
        </w:rPr>
        <w:t xml:space="preserve">corresponding resource is not available for PDSCH. </w:t>
      </w:r>
      <w:r w:rsidRPr="0048482F">
        <w:t xml:space="preserve">For each pair of RB and symbol level bitmaps, a UE may be configured with a time-domain pattern (higher layer parameter </w:t>
      </w:r>
      <w:r w:rsidRPr="005C14D2">
        <w:rPr>
          <w:i/>
        </w:rPr>
        <w:t>periodicityAndPattern</w:t>
      </w:r>
      <w:r w:rsidRPr="005C14D2">
        <w:rPr>
          <w:i/>
          <w:lang w:val="en-GB"/>
        </w:rPr>
        <w:t xml:space="preserve"> </w:t>
      </w:r>
      <w:r w:rsidRPr="005C14D2">
        <w:rPr>
          <w:lang w:val="en-GB"/>
        </w:rPr>
        <w:t>given by</w:t>
      </w:r>
      <w:r w:rsidRPr="005C14D2">
        <w:rPr>
          <w:i/>
          <w:lang w:val="en-GB"/>
        </w:rPr>
        <w:t xml:space="preserve"> RateMatchPattern</w:t>
      </w:r>
      <w:r w:rsidRPr="005C14D2" w:rsidDel="00AF547C">
        <w:rPr>
          <w:i/>
          <w:lang w:val="en-GB"/>
        </w:rPr>
        <w:t xml:space="preserve"> </w:t>
      </w:r>
      <w:r w:rsidRPr="0048482F">
        <w:t>)</w:t>
      </w:r>
      <w:r w:rsidRPr="00E65A95">
        <w:rPr>
          <w:lang w:val="en-GB"/>
        </w:rPr>
        <w:t xml:space="preserve">, where each bit of </w:t>
      </w:r>
      <w:r w:rsidRPr="00E65A95">
        <w:rPr>
          <w:i/>
          <w:lang w:val="en-GB"/>
        </w:rPr>
        <w:t>periodicityAndPattern</w:t>
      </w:r>
      <w:r w:rsidRPr="00E65A95">
        <w:rPr>
          <w:lang w:val="en-GB"/>
        </w:rPr>
        <w:t xml:space="preserve"> </w:t>
      </w:r>
      <w:r w:rsidRPr="0048482F">
        <w:t>correspond</w:t>
      </w:r>
      <w:r w:rsidRPr="00E65A95">
        <w:rPr>
          <w:lang w:val="en-GB"/>
        </w:rPr>
        <w:t>s</w:t>
      </w:r>
      <w:r w:rsidRPr="0048482F">
        <w:t xml:space="preserve"> to a unit equal to a duration of the symbol level bitmap, and </w:t>
      </w:r>
      <w:r w:rsidRPr="00E65A95">
        <w:rPr>
          <w:lang w:val="en-GB"/>
        </w:rPr>
        <w:t xml:space="preserve">a </w:t>
      </w:r>
      <w:r w:rsidRPr="002F279D">
        <w:rPr>
          <w:lang w:val="en-GB"/>
        </w:rPr>
        <w:t xml:space="preserve">bit </w:t>
      </w:r>
      <w:r>
        <w:rPr>
          <w:lang w:val="en-GB"/>
        </w:rPr>
        <w:t xml:space="preserve">value </w:t>
      </w:r>
      <w:r w:rsidRPr="002F279D">
        <w:rPr>
          <w:lang w:val="en-GB"/>
        </w:rPr>
        <w:t xml:space="preserve">equal to 1 </w:t>
      </w:r>
      <w:r w:rsidRPr="0048482F">
        <w:t>indicat</w:t>
      </w:r>
      <w:r w:rsidRPr="00E65A95">
        <w:rPr>
          <w:lang w:val="en-GB"/>
        </w:rPr>
        <w:t>es</w:t>
      </w:r>
      <w:r w:rsidRPr="0048482F">
        <w:t xml:space="preserve"> </w:t>
      </w:r>
      <w:r w:rsidRPr="00E65A95">
        <w:rPr>
          <w:lang w:val="en-GB"/>
        </w:rPr>
        <w:t xml:space="preserve">that </w:t>
      </w:r>
      <w:r w:rsidRPr="0048482F">
        <w:t xml:space="preserve">the pair is present in the unit. The </w:t>
      </w:r>
      <w:r w:rsidRPr="005C14D2">
        <w:rPr>
          <w:i/>
        </w:rPr>
        <w:t>periodicityAndPattern</w:t>
      </w:r>
      <w:r>
        <w:rPr>
          <w:i/>
        </w:rPr>
        <w:t xml:space="preserve"> </w:t>
      </w:r>
      <w:r w:rsidRPr="0048482F">
        <w:t xml:space="preserve">can be {1, </w:t>
      </w:r>
      <w:r>
        <w:t xml:space="preserve">2, 4, </w:t>
      </w:r>
      <w:r w:rsidRPr="0048482F">
        <w:t xml:space="preserve">5, </w:t>
      </w:r>
      <w:r>
        <w:t xml:space="preserve">8, </w:t>
      </w:r>
      <w:r w:rsidRPr="0048482F">
        <w:t>10, 20 or 40} units long</w:t>
      </w:r>
      <w:r w:rsidRPr="00243534">
        <w:rPr>
          <w:color w:val="000000"/>
        </w:rPr>
        <w:t xml:space="preserve">, but maximum </w:t>
      </w:r>
      <w:r w:rsidRPr="00E65A95">
        <w:rPr>
          <w:color w:val="000000"/>
          <w:lang w:val="en-GB"/>
        </w:rPr>
        <w:t xml:space="preserve">of </w:t>
      </w:r>
      <w:r w:rsidRPr="00243534">
        <w:rPr>
          <w:color w:val="000000"/>
        </w:rPr>
        <w:t>40ms.</w:t>
      </w:r>
      <w:r w:rsidRPr="0048482F">
        <w:t xml:space="preserve"> </w:t>
      </w:r>
      <w:r w:rsidR="00D61B89">
        <w:rPr>
          <w:lang w:val="en-US"/>
        </w:rPr>
        <w:t>T</w:t>
      </w:r>
      <w:r w:rsidR="00D61B89" w:rsidRPr="0078757F">
        <w:t>he first symbol</w:t>
      </w:r>
      <w:r w:rsidR="00CC354D">
        <w:rPr>
          <w:lang w:val="en-US"/>
        </w:rPr>
        <w:t xml:space="preserve"> of</w:t>
      </w:r>
      <w:r w:rsidR="00D61B89">
        <w:rPr>
          <w:lang w:val="en-US"/>
        </w:rPr>
        <w:t xml:space="preserve"> </w:t>
      </w:r>
      <w:r w:rsidR="00D61B89" w:rsidRPr="00E65A95">
        <w:rPr>
          <w:i/>
          <w:lang w:val="en-GB"/>
        </w:rPr>
        <w:t>periodicityAndPattern</w:t>
      </w:r>
      <w:r w:rsidR="00D61B89">
        <w:rPr>
          <w:i/>
          <w:lang w:val="en-GB"/>
        </w:rPr>
        <w:t xml:space="preserve"> </w:t>
      </w:r>
      <w:r w:rsidR="00D61B89" w:rsidRPr="0078757F">
        <w:t>every 40ms/P period</w:t>
      </w:r>
      <w:r w:rsidR="00D61B89">
        <w:rPr>
          <w:lang w:val="en-US"/>
        </w:rPr>
        <w:t>s</w:t>
      </w:r>
      <w:r w:rsidR="00D61B89" w:rsidRPr="0078757F">
        <w:t xml:space="preserve"> is a first symbol in </w:t>
      </w:r>
      <w:r w:rsidR="00D61B89">
        <w:rPr>
          <w:lang w:val="en-US"/>
        </w:rPr>
        <w:t>frame</w:t>
      </w:r>
      <w:r w:rsidR="00D61B89" w:rsidRPr="0078757F">
        <w:t xml:space="preserv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f</m:t>
            </m:r>
          </m:sub>
        </m:sSub>
      </m:oMath>
      <w:r w:rsidR="00D61B89">
        <w:rPr>
          <w:lang w:val="en-US"/>
        </w:rPr>
        <w:t xml:space="preserve"> mod 4 = 0</w:t>
      </w:r>
      <w:r w:rsidR="007F638E">
        <w:rPr>
          <w:lang w:val="en-US"/>
        </w:rPr>
        <w:t xml:space="preserve">, where P is the duration of </w:t>
      </w:r>
      <w:r w:rsidR="007F638E" w:rsidRPr="00E65A95">
        <w:rPr>
          <w:i/>
        </w:rPr>
        <w:t>periodicityAndPattern</w:t>
      </w:r>
      <w:r w:rsidR="007F638E">
        <w:rPr>
          <w:lang w:val="en-US"/>
        </w:rPr>
        <w:t xml:space="preserve"> in units of ms</w:t>
      </w:r>
      <w:r w:rsidR="00D61B89">
        <w:rPr>
          <w:lang w:val="en-US"/>
        </w:rPr>
        <w:t xml:space="preserve">. </w:t>
      </w:r>
      <w:r w:rsidRPr="004015FA">
        <w:t xml:space="preserve">When </w:t>
      </w:r>
      <w:r w:rsidRPr="005C14D2">
        <w:rPr>
          <w:i/>
        </w:rPr>
        <w:lastRenderedPageBreak/>
        <w:t>periodicityAndPattern</w:t>
      </w:r>
      <w:r w:rsidRPr="004015FA">
        <w:t xml:space="preserve"> is not configured for a pair, for </w:t>
      </w:r>
      <w:r w:rsidRPr="00E65A95">
        <w:rPr>
          <w:lang w:val="en-GB"/>
        </w:rPr>
        <w:t xml:space="preserve">a symbol level bitmap </w:t>
      </w:r>
      <w:r w:rsidRPr="004015FA">
        <w:t xml:space="preserve">spanning two slots, </w:t>
      </w:r>
      <w:r w:rsidRPr="00E65A95">
        <w:rPr>
          <w:lang w:val="en-GB"/>
        </w:rPr>
        <w:t xml:space="preserve">the bits of the </w:t>
      </w:r>
      <w:r w:rsidRPr="004015FA">
        <w:t xml:space="preserve">first </w:t>
      </w:r>
      <w:r w:rsidRPr="00E65A95">
        <w:rPr>
          <w:lang w:val="en-GB"/>
        </w:rPr>
        <w:t xml:space="preserve">and second </w:t>
      </w:r>
      <w:r w:rsidRPr="004015FA">
        <w:t>slot</w:t>
      </w:r>
      <w:r w:rsidRPr="00E65A95">
        <w:rPr>
          <w:lang w:val="en-GB"/>
        </w:rPr>
        <w:t>s</w:t>
      </w:r>
      <w:r w:rsidRPr="004015FA">
        <w:t xml:space="preserve"> correspond</w:t>
      </w:r>
      <w:r w:rsidRPr="00E65A95">
        <w:rPr>
          <w:lang w:val="en-GB"/>
        </w:rPr>
        <w:t xml:space="preserve"> respectively</w:t>
      </w:r>
      <w:r w:rsidRPr="004015FA">
        <w:t xml:space="preserve"> to even </w:t>
      </w:r>
      <w:r w:rsidRPr="00E65A95">
        <w:rPr>
          <w:lang w:val="en-GB"/>
        </w:rPr>
        <w:t xml:space="preserve">and odd </w:t>
      </w:r>
      <w:r w:rsidRPr="004015FA">
        <w:t>slots</w:t>
      </w:r>
      <w:r w:rsidRPr="00E65A95">
        <w:rPr>
          <w:lang w:val="en-GB"/>
        </w:rPr>
        <w:t xml:space="preserve"> of a radio frame</w:t>
      </w:r>
      <w:r w:rsidRPr="004015FA">
        <w:t>, and for</w:t>
      </w:r>
      <w:r w:rsidRPr="00E65A95">
        <w:rPr>
          <w:lang w:val="en-GB"/>
        </w:rPr>
        <w:t xml:space="preserve"> a symbol level bitmap </w:t>
      </w:r>
      <w:r w:rsidRPr="004015FA">
        <w:t xml:space="preserve">spanning one slot, the </w:t>
      </w:r>
      <w:r w:rsidRPr="00E65A95">
        <w:rPr>
          <w:lang w:val="en-GB"/>
        </w:rPr>
        <w:t xml:space="preserve">bits </w:t>
      </w:r>
      <w:r>
        <w:rPr>
          <w:lang w:val="en-GB"/>
        </w:rPr>
        <w:t xml:space="preserve">of the </w:t>
      </w:r>
      <w:r w:rsidRPr="004015FA">
        <w:t>slot correspond to every slot</w:t>
      </w:r>
      <w:r w:rsidRPr="00E65A95">
        <w:rPr>
          <w:lang w:val="en-GB"/>
        </w:rPr>
        <w:t xml:space="preserve"> of a radio frame</w:t>
      </w:r>
      <w:r w:rsidRPr="004015FA">
        <w:t xml:space="preserve">. </w:t>
      </w:r>
      <w:r w:rsidRPr="0048482F">
        <w:t xml:space="preserve">The pair can be included in one or two groups of resource sets (higher layer parameters </w:t>
      </w:r>
      <w:r w:rsidRPr="005C14D2">
        <w:rPr>
          <w:i/>
        </w:rPr>
        <w:t>rateMatchPatternGroup1</w:t>
      </w:r>
      <w:r w:rsidRPr="0048482F">
        <w:t xml:space="preserve">and </w:t>
      </w:r>
      <w:r w:rsidRPr="00BE6699">
        <w:rPr>
          <w:i/>
        </w:rPr>
        <w:t>rateMatchPatternGroup</w:t>
      </w:r>
      <w:r>
        <w:rPr>
          <w:i/>
        </w:rPr>
        <w:t>2</w:t>
      </w:r>
      <w:r w:rsidRPr="0048482F">
        <w:t>).</w:t>
      </w:r>
      <w:r>
        <w:t xml:space="preserve"> </w:t>
      </w:r>
      <w:r w:rsidRPr="004C2E3C">
        <w:t xml:space="preserve">The </w:t>
      </w:r>
      <w:r w:rsidRPr="005C14D2">
        <w:rPr>
          <w:i/>
        </w:rPr>
        <w:t>rateMatchPatternToAddModList</w:t>
      </w:r>
      <w:r w:rsidRPr="005C14D2">
        <w:rPr>
          <w:lang w:val="en-GB"/>
        </w:rPr>
        <w:t xml:space="preserve"> given by </w:t>
      </w:r>
      <w:r w:rsidR="007F638E">
        <w:rPr>
          <w:rFonts w:hint="eastAsia"/>
          <w:i/>
          <w:iCs/>
        </w:rPr>
        <w:t>ServingCellConfig</w:t>
      </w:r>
      <w:r w:rsidR="007F638E">
        <w:rPr>
          <w:rFonts w:hint="eastAsia"/>
          <w:i/>
          <w:iCs/>
          <w:lang w:val="en-US" w:eastAsia="zh-CN"/>
        </w:rPr>
        <w:t xml:space="preserve"> </w:t>
      </w:r>
      <w:r w:rsidR="007F638E">
        <w:rPr>
          <w:lang w:val="en-US" w:eastAsia="zh-CN"/>
        </w:rPr>
        <w:t>or</w:t>
      </w:r>
      <w:r w:rsidR="007F638E">
        <w:rPr>
          <w:i/>
        </w:rPr>
        <w:t xml:space="preserve"> </w:t>
      </w:r>
      <w:r w:rsidRPr="005C14D2">
        <w:rPr>
          <w:i/>
          <w:lang w:val="en-GB"/>
        </w:rPr>
        <w:t>ServingCellConfigCommon</w:t>
      </w:r>
      <w:r w:rsidRPr="004C2E3C">
        <w:t xml:space="preserve"> configuration in numerology </w:t>
      </w:r>
      <w:r w:rsidRPr="004C2E3C">
        <w:rPr>
          <w:i/>
        </w:rPr>
        <w:t xml:space="preserve">µ </w:t>
      </w:r>
      <w:r w:rsidRPr="004C2E3C">
        <w:t xml:space="preserve">applies only to PDSCH of the same numerology </w:t>
      </w:r>
      <w:r w:rsidRPr="004C2E3C">
        <w:rPr>
          <w:i/>
        </w:rPr>
        <w:t>µ</w:t>
      </w:r>
      <w:r w:rsidRPr="004C2E3C">
        <w:t>.</w:t>
      </w:r>
    </w:p>
    <w:p w14:paraId="77EAEB8D" w14:textId="73D5A406" w:rsidR="00943493" w:rsidRPr="0048482F" w:rsidRDefault="00943493" w:rsidP="00943493">
      <w:pPr>
        <w:pStyle w:val="B2"/>
      </w:pPr>
      <w:r w:rsidRPr="0048482F">
        <w:t>-</w:t>
      </w:r>
      <w:r w:rsidRPr="0048482F">
        <w:tab/>
        <w:t xml:space="preserve">within a BWP, a frequency domain resource of a CORESET </w:t>
      </w:r>
      <w:r w:rsidR="00C6682B">
        <w:rPr>
          <w:lang w:val="en-GB"/>
        </w:rPr>
        <w:t xml:space="preserve">configured by </w:t>
      </w:r>
      <w:r w:rsidR="00C6682B" w:rsidRPr="00CB34B1">
        <w:rPr>
          <w:i/>
          <w:lang w:val="en-GB"/>
        </w:rPr>
        <w:t>ControlResourceSet</w:t>
      </w:r>
      <w:r w:rsidR="00C6682B" w:rsidRPr="00CB34B1">
        <w:rPr>
          <w:lang w:val="en-GB"/>
        </w:rPr>
        <w:t xml:space="preserve"> </w:t>
      </w:r>
      <w:r w:rsidRPr="0048482F">
        <w:t xml:space="preserve">with </w:t>
      </w:r>
      <w:r w:rsidRPr="005C14D2">
        <w:rPr>
          <w:i/>
        </w:rPr>
        <w:t>controlResourceSetId</w:t>
      </w:r>
      <w:r w:rsidRPr="0001463C">
        <w:rPr>
          <w:i/>
          <w:lang w:val="en-GB"/>
        </w:rPr>
        <w:t xml:space="preserve"> </w:t>
      </w:r>
      <w:r w:rsidR="0021308D" w:rsidRPr="00F50DCB">
        <w:rPr>
          <w:lang w:val="en-GB"/>
        </w:rPr>
        <w:t>or</w:t>
      </w:r>
      <w:r w:rsidR="0021308D">
        <w:rPr>
          <w:i/>
          <w:lang w:val="en-GB"/>
        </w:rPr>
        <w:t xml:space="preserve"> ControlResourceSetZero</w:t>
      </w:r>
      <w:r w:rsidR="0021308D" w:rsidRPr="0021308D">
        <w:rPr>
          <w:lang w:val="en-GB"/>
        </w:rPr>
        <w:t xml:space="preserve"> </w:t>
      </w:r>
      <w:r w:rsidRPr="0048482F">
        <w:t xml:space="preserve">and time domain resource determined by the higher layer parameters </w:t>
      </w:r>
      <w:r w:rsidRPr="005B68A6">
        <w:rPr>
          <w:i/>
        </w:rPr>
        <w:t>monitoringSlotPeriodicityAndOffset</w:t>
      </w:r>
      <w:r w:rsidRPr="00D203C9">
        <w:rPr>
          <w:i/>
          <w:lang w:val="en-GB"/>
        </w:rPr>
        <w:t>,</w:t>
      </w:r>
      <w:r w:rsidRPr="0048482F">
        <w:t xml:space="preserve"> </w:t>
      </w:r>
      <w:r w:rsidRPr="00FD06A7">
        <w:rPr>
          <w:i/>
          <w:lang w:val="en-GB"/>
        </w:rPr>
        <w:t>duration</w:t>
      </w:r>
      <w:r w:rsidRPr="00FD06A7">
        <w:rPr>
          <w:lang w:val="en-GB"/>
        </w:rPr>
        <w:t xml:space="preserve"> </w:t>
      </w:r>
      <w:r w:rsidRPr="0048482F">
        <w:t xml:space="preserve">and </w:t>
      </w:r>
      <w:r w:rsidRPr="005B68A6">
        <w:rPr>
          <w:i/>
        </w:rPr>
        <w:t>monitoringSymbolsWithinSlot</w:t>
      </w:r>
      <w:r w:rsidRPr="0048482F">
        <w:t xml:space="preserve"> of </w:t>
      </w:r>
      <w:r w:rsidR="00196AC2">
        <w:rPr>
          <w:lang w:val="en-GB"/>
        </w:rPr>
        <w:t xml:space="preserve">all </w:t>
      </w:r>
      <w:r w:rsidRPr="0048482F">
        <w:t xml:space="preserve">search-space-sets </w:t>
      </w:r>
      <w:r w:rsidRPr="00FD06A7">
        <w:rPr>
          <w:lang w:val="en-GB"/>
        </w:rPr>
        <w:t xml:space="preserve">configured by </w:t>
      </w:r>
      <w:r w:rsidRPr="00FD06A7">
        <w:rPr>
          <w:i/>
          <w:lang w:val="en-GB"/>
        </w:rPr>
        <w:t>SearchSpace</w:t>
      </w:r>
      <w:r>
        <w:rPr>
          <w:lang w:val="en-GB"/>
        </w:rPr>
        <w:t xml:space="preserve"> and time domain resource of search-space-set zero configured by </w:t>
      </w:r>
      <w:r w:rsidRPr="00FD06A7">
        <w:rPr>
          <w:i/>
          <w:lang w:val="en-GB"/>
        </w:rPr>
        <w:t>searchSpaceZero</w:t>
      </w:r>
      <w:r>
        <w:rPr>
          <w:lang w:val="en-GB"/>
        </w:rPr>
        <w:t xml:space="preserve"> </w:t>
      </w:r>
      <w:r w:rsidRPr="0048482F">
        <w:t xml:space="preserve">associated with the CORESET </w:t>
      </w:r>
      <w:r>
        <w:rPr>
          <w:lang w:val="en-GB"/>
        </w:rPr>
        <w:t xml:space="preserve">as well as CORESET duration configured by </w:t>
      </w:r>
      <w:r w:rsidRPr="00023140">
        <w:rPr>
          <w:i/>
          <w:lang w:val="en-GB"/>
        </w:rPr>
        <w:t>ControlResourceSet</w:t>
      </w:r>
      <w:r>
        <w:rPr>
          <w:lang w:val="en-GB"/>
        </w:rPr>
        <w:t xml:space="preserve"> with </w:t>
      </w:r>
      <w:r w:rsidRPr="00023140">
        <w:rPr>
          <w:i/>
          <w:lang w:val="en-GB"/>
        </w:rPr>
        <w:t>controlResourceSetId</w:t>
      </w:r>
      <w:r w:rsidRPr="0048482F">
        <w:t xml:space="preserve"> </w:t>
      </w:r>
      <w:r w:rsidR="00196AC2" w:rsidRPr="00F50DCB">
        <w:rPr>
          <w:lang w:val="en-GB"/>
        </w:rPr>
        <w:t>or</w:t>
      </w:r>
      <w:r w:rsidR="00196AC2">
        <w:rPr>
          <w:i/>
          <w:lang w:val="en-GB"/>
        </w:rPr>
        <w:t xml:space="preserve"> ControlResourceSetZero. </w:t>
      </w:r>
      <w:r w:rsidRPr="0048482F">
        <w:t xml:space="preserve">This </w:t>
      </w:r>
      <w:r>
        <w:t xml:space="preserve">resource </w:t>
      </w:r>
      <w:r>
        <w:rPr>
          <w:color w:val="000000"/>
        </w:rPr>
        <w:t>not available</w:t>
      </w:r>
      <w:r>
        <w:t xml:space="preserve"> for PDSCH</w:t>
      </w:r>
      <w:r w:rsidRPr="0048482F">
        <w:t xml:space="preserve"> can be included in one or two groups of resource sets (higher layer parameters </w:t>
      </w:r>
      <w:r w:rsidRPr="005B68A6">
        <w:rPr>
          <w:i/>
        </w:rPr>
        <w:t>rateMatchPatternGroup1</w:t>
      </w:r>
      <w:r w:rsidRPr="0048482F">
        <w:t xml:space="preserve"> and </w:t>
      </w:r>
      <w:r>
        <w:rPr>
          <w:i/>
        </w:rPr>
        <w:t>rateMatchPatternGroup2</w:t>
      </w:r>
      <w:r w:rsidRPr="0048482F">
        <w:t>).</w:t>
      </w:r>
    </w:p>
    <w:p w14:paraId="29AF5DAB" w14:textId="4C88A826" w:rsidR="00CD034B" w:rsidRPr="0048482F" w:rsidRDefault="00CD034B" w:rsidP="00CD034B">
      <w:pPr>
        <w:rPr>
          <w:color w:val="000000"/>
        </w:rPr>
      </w:pPr>
      <w:r w:rsidRPr="0048482F">
        <w:rPr>
          <w:color w:val="000000"/>
        </w:rPr>
        <w:t xml:space="preserve">A configured group </w:t>
      </w:r>
      <w:r w:rsidR="00861997" w:rsidRPr="00A728E5">
        <w:rPr>
          <w:i/>
        </w:rPr>
        <w:t>rateMatchPatternGroup1</w:t>
      </w:r>
      <w:r w:rsidR="00861997" w:rsidRPr="0048482F">
        <w:rPr>
          <w:color w:val="000000"/>
        </w:rPr>
        <w:t xml:space="preserve"> or </w:t>
      </w:r>
      <w:r w:rsidR="00861997" w:rsidRPr="00A728E5">
        <w:rPr>
          <w:i/>
        </w:rPr>
        <w:t>rateMatchPatternGroup</w:t>
      </w:r>
      <w:r w:rsidR="00861997">
        <w:rPr>
          <w:i/>
        </w:rPr>
        <w:t>2</w:t>
      </w:r>
      <w:r w:rsidRPr="0048482F">
        <w:rPr>
          <w:color w:val="000000"/>
        </w:rPr>
        <w:t xml:space="preserve"> contains a</w:t>
      </w:r>
      <w:r w:rsidRPr="0048482F">
        <w:rPr>
          <w:i/>
          <w:color w:val="000000"/>
        </w:rPr>
        <w:t xml:space="preserve"> </w:t>
      </w:r>
      <w:r w:rsidRPr="0048482F">
        <w:rPr>
          <w:color w:val="000000"/>
        </w:rPr>
        <w:t xml:space="preserve">list of </w:t>
      </w:r>
      <w:r w:rsidR="003E7BD7" w:rsidRPr="0048482F">
        <w:rPr>
          <w:color w:val="000000"/>
        </w:rPr>
        <w:t xml:space="preserve">RB </w:t>
      </w:r>
      <w:r w:rsidR="00943493">
        <w:rPr>
          <w:color w:val="000000"/>
        </w:rPr>
        <w:t xml:space="preserve">and </w:t>
      </w:r>
      <w:r w:rsidR="003E7BD7" w:rsidRPr="0048482F">
        <w:rPr>
          <w:color w:val="000000"/>
        </w:rPr>
        <w:t xml:space="preserve">symbol level </w:t>
      </w:r>
      <w:r w:rsidRPr="0048482F">
        <w:rPr>
          <w:color w:val="000000"/>
        </w:rPr>
        <w:t>resource set indices forming a union of resource-sets</w:t>
      </w:r>
      <w:r w:rsidR="00EA17CC">
        <w:rPr>
          <w:color w:val="000000"/>
        </w:rPr>
        <w:t xml:space="preserve"> </w:t>
      </w:r>
      <w:r w:rsidR="00C5280A">
        <w:rPr>
          <w:color w:val="000000"/>
        </w:rPr>
        <w:t>not available for PDSCH</w:t>
      </w:r>
      <w:r w:rsidRPr="0048482F">
        <w:rPr>
          <w:color w:val="000000"/>
        </w:rPr>
        <w:t xml:space="preserve"> dynamically if </w:t>
      </w:r>
      <w:r w:rsidR="00943493">
        <w:rPr>
          <w:color w:val="000000"/>
        </w:rPr>
        <w:t xml:space="preserve">a </w:t>
      </w:r>
      <w:r w:rsidRPr="0048482F">
        <w:rPr>
          <w:color w:val="000000"/>
        </w:rPr>
        <w:t>corresponding bit</w:t>
      </w:r>
      <w:r w:rsidR="00943493">
        <w:rPr>
          <w:color w:val="000000"/>
        </w:rPr>
        <w:t xml:space="preserve"> of the Rate matching indicator field of DCI format 1_1 scheduling the PDSCH</w:t>
      </w:r>
      <w:r w:rsidR="00861997" w:rsidRPr="00861997">
        <w:rPr>
          <w:color w:val="000000"/>
        </w:rPr>
        <w:t xml:space="preserve"> </w:t>
      </w:r>
      <w:r w:rsidR="00861997">
        <w:rPr>
          <w:color w:val="000000"/>
        </w:rPr>
        <w:t>is equal to 1</w:t>
      </w:r>
      <w:r w:rsidR="008C1DC4" w:rsidRPr="0048482F">
        <w:rPr>
          <w:color w:val="000000"/>
        </w:rPr>
        <w:t>.</w:t>
      </w:r>
      <w:r w:rsidRPr="0048482F">
        <w:rPr>
          <w:color w:val="000000"/>
        </w:rPr>
        <w:t xml:space="preserve"> The REs corresponding to </w:t>
      </w:r>
      <w:r w:rsidR="003E7BD7" w:rsidRPr="0048482F">
        <w:rPr>
          <w:color w:val="000000"/>
        </w:rPr>
        <w:t xml:space="preserve">the union of </w:t>
      </w:r>
      <w:r w:rsidRPr="0048482F">
        <w:rPr>
          <w:color w:val="000000"/>
        </w:rPr>
        <w:t xml:space="preserve">configured </w:t>
      </w:r>
      <w:r w:rsidR="003E7BD7" w:rsidRPr="0048482F">
        <w:rPr>
          <w:color w:val="000000"/>
        </w:rPr>
        <w:t xml:space="preserve">RB-symbol level </w:t>
      </w:r>
      <w:r w:rsidRPr="0048482F">
        <w:rPr>
          <w:color w:val="000000"/>
        </w:rPr>
        <w:t>resource-set</w:t>
      </w:r>
      <w:r w:rsidR="003E7BD7" w:rsidRPr="0048482F">
        <w:rPr>
          <w:color w:val="000000"/>
        </w:rPr>
        <w:t>s</w:t>
      </w:r>
      <w:r w:rsidRPr="0048482F">
        <w:rPr>
          <w:color w:val="000000"/>
        </w:rPr>
        <w:t xml:space="preserve"> that </w:t>
      </w:r>
      <w:r w:rsidR="003E7BD7" w:rsidRPr="0048482F">
        <w:rPr>
          <w:color w:val="000000"/>
        </w:rPr>
        <w:t>are</w:t>
      </w:r>
      <w:r w:rsidRPr="0048482F">
        <w:rPr>
          <w:color w:val="000000"/>
        </w:rPr>
        <w:t xml:space="preserve"> not included in either of </w:t>
      </w:r>
      <w:r w:rsidR="00861997">
        <w:rPr>
          <w:color w:val="000000"/>
        </w:rPr>
        <w:t xml:space="preserve">the </w:t>
      </w:r>
      <w:r w:rsidRPr="0048482F">
        <w:rPr>
          <w:color w:val="000000"/>
        </w:rPr>
        <w:t>two groups are</w:t>
      </w:r>
      <w:r w:rsidR="00EA17CC">
        <w:rPr>
          <w:color w:val="000000"/>
        </w:rPr>
        <w:t xml:space="preserve"> </w:t>
      </w:r>
      <w:r w:rsidR="00C5280A">
        <w:rPr>
          <w:color w:val="000000"/>
        </w:rPr>
        <w:t>not available for PDSCH</w:t>
      </w:r>
      <w:r w:rsidR="00835808">
        <w:rPr>
          <w:color w:val="000000"/>
        </w:rPr>
        <w:t xml:space="preserve"> scheduled by DCI format 1_1</w:t>
      </w:r>
      <w:r w:rsidR="00C5280A">
        <w:rPr>
          <w:color w:val="000000"/>
        </w:rPr>
        <w:t xml:space="preserve">. </w:t>
      </w:r>
      <w:r w:rsidR="00E6160B" w:rsidRPr="006D0A14">
        <w:rPr>
          <w:color w:val="000000"/>
        </w:rPr>
        <w:t xml:space="preserve">When receiving PDSCH scheduled by DCI format 1_0 or PDSCHs with SPS activated by DCI format 1_0, the REs corresponding to configured resources in </w:t>
      </w:r>
      <w:r w:rsidR="00E6160B" w:rsidRPr="00A728E5">
        <w:rPr>
          <w:i/>
        </w:rPr>
        <w:t>rateMatchPatternGroup1</w:t>
      </w:r>
      <w:r w:rsidR="00E6160B" w:rsidRPr="0048482F">
        <w:rPr>
          <w:color w:val="000000"/>
        </w:rPr>
        <w:t xml:space="preserve"> or </w:t>
      </w:r>
      <w:r w:rsidR="00E6160B" w:rsidRPr="00A728E5">
        <w:rPr>
          <w:i/>
        </w:rPr>
        <w:t>rateMatchPatternGroup</w:t>
      </w:r>
      <w:r w:rsidR="00E6160B">
        <w:rPr>
          <w:i/>
        </w:rPr>
        <w:t>2</w:t>
      </w:r>
      <w:r w:rsidR="00E6160B" w:rsidRPr="006D0A14">
        <w:rPr>
          <w:color w:val="000000"/>
        </w:rPr>
        <w:t xml:space="preserve"> are not available for PDSCH.</w:t>
      </w:r>
    </w:p>
    <w:p w14:paraId="23EF388B" w14:textId="205E860C" w:rsidR="00861997" w:rsidRPr="00551197" w:rsidRDefault="00861997" w:rsidP="00861997">
      <w:pPr>
        <w:rPr>
          <w:color w:val="000000"/>
        </w:rPr>
      </w:pPr>
      <w:r w:rsidRPr="00551197">
        <w:rPr>
          <w:color w:val="000000"/>
        </w:rPr>
        <w:t xml:space="preserve">For a bitmap pair included in one or two groups of resource sets, </w:t>
      </w:r>
      <w:r>
        <w:rPr>
          <w:color w:val="000000"/>
        </w:rPr>
        <w:t xml:space="preserve">the dynamic indication of availability for PDSCH applies to a set of slot(s) where the </w:t>
      </w:r>
      <w:bookmarkStart w:id="177" w:name="_Hlk512443080"/>
      <w:r w:rsidRPr="00A728E5">
        <w:rPr>
          <w:i/>
        </w:rPr>
        <w:t>rateMatchPatternToAddModList</w:t>
      </w:r>
      <w:bookmarkEnd w:id="177"/>
      <w:r w:rsidRPr="004015FA">
        <w:rPr>
          <w:color w:val="000000"/>
        </w:rPr>
        <w:t xml:space="preserve"> is present among the slots of </w:t>
      </w:r>
      <w:r>
        <w:rPr>
          <w:color w:val="000000"/>
        </w:rPr>
        <w:t xml:space="preserve">scheduled </w:t>
      </w:r>
      <w:r w:rsidRPr="004015FA">
        <w:rPr>
          <w:color w:val="000000"/>
        </w:rPr>
        <w:t>PDSCH</w:t>
      </w:r>
      <w:r>
        <w:rPr>
          <w:color w:val="000000"/>
        </w:rPr>
        <w:t>.</w:t>
      </w:r>
    </w:p>
    <w:p w14:paraId="61A8E15D" w14:textId="77777777" w:rsidR="00835808" w:rsidRDefault="00835808" w:rsidP="00835808">
      <w:pPr>
        <w:rPr>
          <w:color w:val="000000"/>
        </w:rPr>
      </w:pPr>
      <w:bookmarkStart w:id="178" w:name="_Hlk508033505"/>
      <w:bookmarkStart w:id="179" w:name="_Hlk508024697"/>
      <w:r>
        <w:rPr>
          <w:color w:val="000000"/>
        </w:rPr>
        <w:t>If a UE monitors PDCCH candidates of aggregation levels 8 and 16 with the same starting CCE index in non-interleaved CORESET spanning one OFDM symbol and if a detected PDCCH scheduling the PDSCH has aggregation level 8, the resources corresponding to the aggregation level 16 PDCCH candidate are not available for the PDSCH.</w:t>
      </w:r>
    </w:p>
    <w:p w14:paraId="26DA9D2E" w14:textId="2E11D95E" w:rsidR="00835808" w:rsidRDefault="00835808" w:rsidP="00835808">
      <w:pPr>
        <w:rPr>
          <w:color w:val="000000"/>
        </w:rPr>
      </w:pPr>
      <w:r w:rsidRPr="008E3A35">
        <w:rPr>
          <w:color w:val="000000"/>
        </w:rPr>
        <w:t>If a PDSCH scheduled by a PDCCH would overlap with resources in the CORESET containing the PDCCH, the resources corresponding to a union of the detected PDCCH that scheduled the PDSCH and associated PDCCH DM-RS are not available for the PDSCH.</w:t>
      </w:r>
      <w:r>
        <w:rPr>
          <w:color w:val="000000"/>
        </w:rPr>
        <w:t xml:space="preserve"> When </w:t>
      </w:r>
      <w:r w:rsidRPr="009F73F9">
        <w:rPr>
          <w:i/>
          <w:color w:val="000000"/>
        </w:rPr>
        <w:t>precoderGranularity</w:t>
      </w:r>
      <w:r>
        <w:rPr>
          <w:color w:val="000000"/>
        </w:rPr>
        <w:t xml:space="preserve"> configured in a CORESET where the PDCCH was detected is equal to </w:t>
      </w:r>
      <w:r w:rsidRPr="009F73F9">
        <w:rPr>
          <w:i/>
          <w:color w:val="000000"/>
        </w:rPr>
        <w:t>allContiguousRBs</w:t>
      </w:r>
      <w:r>
        <w:rPr>
          <w:color w:val="000000"/>
        </w:rPr>
        <w:t>, the associated PDCCH DM-RS are DM-RS in all REGs of the CORESET. Otherwise, the associated DM-RS are the DM-RS in REGs of the PDCCH.</w:t>
      </w:r>
    </w:p>
    <w:p w14:paraId="3CC6B638" w14:textId="77777777" w:rsidR="00230F5A" w:rsidRPr="0048482F" w:rsidRDefault="00230F5A" w:rsidP="00CD034B">
      <w:pPr>
        <w:pStyle w:val="Heading4"/>
        <w:rPr>
          <w:color w:val="000000"/>
        </w:rPr>
      </w:pPr>
      <w:bookmarkStart w:id="180" w:name="_Toc11352095"/>
      <w:bookmarkStart w:id="181" w:name="_Toc20317985"/>
      <w:bookmarkStart w:id="182" w:name="_Toc27299883"/>
      <w:bookmarkStart w:id="183" w:name="_Toc29673148"/>
      <w:bookmarkStart w:id="184" w:name="_Toc29673289"/>
      <w:bookmarkStart w:id="185" w:name="_Toc29674282"/>
      <w:bookmarkEnd w:id="178"/>
      <w:bookmarkEnd w:id="179"/>
      <w:r w:rsidRPr="0048482F">
        <w:rPr>
          <w:color w:val="000000"/>
        </w:rPr>
        <w:t>5.1.4.</w:t>
      </w:r>
      <w:r w:rsidR="00A25B97" w:rsidRPr="0048482F">
        <w:rPr>
          <w:color w:val="000000"/>
        </w:rPr>
        <w:t>2</w:t>
      </w:r>
      <w:r w:rsidR="00CD034B" w:rsidRPr="0048482F">
        <w:rPr>
          <w:color w:val="000000"/>
        </w:rPr>
        <w:tab/>
        <w:t>PDSCH resource mapping</w:t>
      </w:r>
      <w:r w:rsidRPr="0048482F">
        <w:rPr>
          <w:color w:val="000000"/>
        </w:rPr>
        <w:t xml:space="preserve"> with RE level granularity</w:t>
      </w:r>
      <w:bookmarkEnd w:id="180"/>
      <w:bookmarkEnd w:id="181"/>
      <w:bookmarkEnd w:id="182"/>
      <w:bookmarkEnd w:id="183"/>
      <w:bookmarkEnd w:id="184"/>
      <w:bookmarkEnd w:id="185"/>
    </w:p>
    <w:p w14:paraId="3FBC1349" w14:textId="43EED454" w:rsidR="00BE7548" w:rsidRDefault="00BE7548" w:rsidP="00BE7548">
      <w:r>
        <w:t xml:space="preserve">The procedures for PDSCH </w:t>
      </w:r>
      <w:r w:rsidRPr="00066D38">
        <w:t xml:space="preserve">scheduled by PDCCH </w:t>
      </w:r>
      <w:r>
        <w:t xml:space="preserve">with DCI format 1_1 described in this </w:t>
      </w:r>
      <w:r w:rsidR="00662899">
        <w:t>clause</w:t>
      </w:r>
      <w:r>
        <w:t xml:space="preserve"> equally apply to PDSCH </w:t>
      </w:r>
      <w:r w:rsidRPr="00066D38">
        <w:t xml:space="preserve">scheduled by PDCCH </w:t>
      </w:r>
      <w:r>
        <w:t xml:space="preserve">with DCI format 1_2, by applying the parameters of </w:t>
      </w:r>
      <w:bookmarkStart w:id="186" w:name="_Hlk22923417"/>
      <w:r w:rsidRPr="00F54DCC">
        <w:rPr>
          <w:i/>
        </w:rPr>
        <w:t>aperiodic-ZP-CSI-RS-ResourceSetsToAddModList-ForDCIFormat1_2</w:t>
      </w:r>
      <w:bookmarkEnd w:id="186"/>
      <w:r>
        <w:t xml:space="preserve"> instead of </w:t>
      </w:r>
      <w:r w:rsidRPr="00F54DCC">
        <w:rPr>
          <w:i/>
        </w:rPr>
        <w:t>aperiodic-ZP-CSI-RS-ResourceSetsToAddModList</w:t>
      </w:r>
      <w:r>
        <w:t>.</w:t>
      </w:r>
    </w:p>
    <w:p w14:paraId="2E494C99" w14:textId="32D5C9C5" w:rsidR="00FD03FE" w:rsidRPr="0048482F" w:rsidRDefault="00196AC2" w:rsidP="00677843">
      <w:pPr>
        <w:rPr>
          <w:color w:val="000000"/>
        </w:rPr>
      </w:pPr>
      <w:r w:rsidRPr="00D15FC5">
        <w:rPr>
          <w:color w:val="000000"/>
        </w:rPr>
        <w:t>A UE may be configured with any of the following higher layer parameters</w:t>
      </w:r>
      <w:r w:rsidR="00FD03FE" w:rsidRPr="0048482F">
        <w:rPr>
          <w:color w:val="000000"/>
        </w:rPr>
        <w:t>:</w:t>
      </w:r>
    </w:p>
    <w:p w14:paraId="2AEEE908" w14:textId="77777777" w:rsidR="00A73EFD" w:rsidRDefault="00861997" w:rsidP="00A73EFD">
      <w:pPr>
        <w:pStyle w:val="B1"/>
      </w:pPr>
      <w:r>
        <w:rPr>
          <w:i/>
        </w:rPr>
        <w:t>-</w:t>
      </w:r>
      <w:r>
        <w:rPr>
          <w:i/>
        </w:rPr>
        <w:tab/>
      </w:r>
      <w:r w:rsidR="00632ADD" w:rsidRPr="008A1B32">
        <w:t>REs indicated by</w:t>
      </w:r>
      <w:r w:rsidR="00F8644E">
        <w:rPr>
          <w:rFonts w:eastAsia="DengXian"/>
        </w:rPr>
        <w:t xml:space="preserve"> the </w:t>
      </w:r>
      <w:r w:rsidR="00F8644E" w:rsidRPr="000D25A4">
        <w:rPr>
          <w:i/>
        </w:rPr>
        <w:t>RateMatchingPatternLTE-CRS</w:t>
      </w:r>
      <w:r w:rsidR="00F8644E">
        <w:rPr>
          <w:i/>
        </w:rPr>
        <w:t xml:space="preserve"> </w:t>
      </w:r>
      <w:r w:rsidR="00F8644E" w:rsidRPr="002D3CAE">
        <w:t>i</w:t>
      </w:r>
      <w:r w:rsidR="00F8644E">
        <w:t>n</w:t>
      </w:r>
      <w:r w:rsidR="00632ADD">
        <w:rPr>
          <w:i/>
        </w:rPr>
        <w:t xml:space="preserve"> </w:t>
      </w:r>
      <w:r w:rsidRPr="00C555CE">
        <w:rPr>
          <w:i/>
        </w:rPr>
        <w:t>lte-CRS-ToMatchAround</w:t>
      </w:r>
      <w:r w:rsidRPr="0048482F" w:rsidDel="00C555CE">
        <w:rPr>
          <w:i/>
        </w:rPr>
        <w:t xml:space="preserve"> </w:t>
      </w:r>
      <w:r>
        <w:rPr>
          <w:lang w:val="en-GB"/>
        </w:rPr>
        <w:t>in</w:t>
      </w:r>
      <w:r w:rsidR="007F638E">
        <w:rPr>
          <w:lang w:val="en-GB"/>
        </w:rPr>
        <w:t xml:space="preserve"> </w:t>
      </w:r>
      <w:r w:rsidR="007F638E">
        <w:rPr>
          <w:rFonts w:hint="eastAsia"/>
          <w:i/>
          <w:iCs/>
        </w:rPr>
        <w:t>ServingCellConfig</w:t>
      </w:r>
      <w:r w:rsidR="007F638E">
        <w:rPr>
          <w:rFonts w:hint="eastAsia"/>
          <w:i/>
          <w:iCs/>
          <w:lang w:val="en-US" w:eastAsia="zh-CN"/>
        </w:rPr>
        <w:t xml:space="preserve"> </w:t>
      </w:r>
      <w:r w:rsidR="007F638E">
        <w:rPr>
          <w:lang w:val="en-US" w:eastAsia="zh-CN"/>
        </w:rPr>
        <w:t>or</w:t>
      </w:r>
      <w:r w:rsidRPr="00C555CE">
        <w:rPr>
          <w:i/>
          <w:lang w:val="en-GB"/>
        </w:rPr>
        <w:t xml:space="preserve"> ServingCellConfigCommon</w:t>
      </w:r>
      <w:r w:rsidR="00CC354D">
        <w:rPr>
          <w:i/>
          <w:lang w:val="en-GB"/>
        </w:rPr>
        <w:t xml:space="preserve"> </w:t>
      </w:r>
      <w:r w:rsidRPr="0048482F">
        <w:t>configuring common RS, in 15 kHz subcarrier spacing applicable only to 15 kHz subcarrier spacing PDSCH, of one LTE carrier in a serving cell</w:t>
      </w:r>
      <w:r w:rsidR="00632ADD">
        <w:t xml:space="preserve"> are declared as not available for PDSCH</w:t>
      </w:r>
      <w:r w:rsidRPr="0048482F">
        <w:t xml:space="preserve">. </w:t>
      </w:r>
    </w:p>
    <w:p w14:paraId="71F25A66" w14:textId="71807EA8" w:rsidR="00A73EFD" w:rsidRDefault="00A73EFD" w:rsidP="00A73EFD">
      <w:pPr>
        <w:pStyle w:val="B1"/>
      </w:pPr>
      <w:r>
        <w:rPr>
          <w:i/>
        </w:rPr>
        <w:t>-</w:t>
      </w:r>
      <w:r>
        <w:tab/>
      </w:r>
      <w:r w:rsidRPr="008A1B32">
        <w:t>REs indicated by</w:t>
      </w:r>
      <w:r>
        <w:rPr>
          <w:i/>
        </w:rPr>
        <w:t xml:space="preserve"> </w:t>
      </w:r>
      <w:r w:rsidRPr="000D25A4">
        <w:rPr>
          <w:i/>
        </w:rPr>
        <w:t>RateMatchingPatternLTE-CRS</w:t>
      </w:r>
      <w:r>
        <w:t xml:space="preserve"> in</w:t>
      </w:r>
      <w:r w:rsidRPr="00C555CE">
        <w:rPr>
          <w:i/>
        </w:rPr>
        <w:t xml:space="preserve"> lte-CRS-</w:t>
      </w:r>
      <w:r>
        <w:rPr>
          <w:i/>
        </w:rPr>
        <w:t>PatternList-r16</w:t>
      </w:r>
      <w:r w:rsidRPr="0048482F" w:rsidDel="00C555CE">
        <w:rPr>
          <w:i/>
        </w:rPr>
        <w:t xml:space="preserve"> </w:t>
      </w:r>
      <w:r>
        <w:t xml:space="preserve">in </w:t>
      </w:r>
      <w:r>
        <w:rPr>
          <w:rFonts w:hint="eastAsia"/>
          <w:i/>
          <w:iCs/>
        </w:rPr>
        <w:t>ServingCellConfig</w:t>
      </w:r>
      <w:r>
        <w:rPr>
          <w:rFonts w:hint="eastAsia"/>
          <w:i/>
          <w:iCs/>
          <w:lang w:val="en-US" w:eastAsia="zh-CN"/>
        </w:rPr>
        <w:t xml:space="preserve"> </w:t>
      </w:r>
      <w:r w:rsidRPr="0048482F">
        <w:t>configuring common RS, in 15 kHz subcarrier spacing applicable only to 15 kHz subcarrier spacing PDSCH, of one LTE carrier in a serving cell</w:t>
      </w:r>
      <w:r>
        <w:t xml:space="preserve"> are declared as not available for PDSCH</w:t>
      </w:r>
      <w:r w:rsidRPr="0048482F">
        <w:t>.</w:t>
      </w:r>
    </w:p>
    <w:p w14:paraId="356ECD49" w14:textId="0F0386FE" w:rsidR="00E15FD3" w:rsidRDefault="00A73EFD" w:rsidP="00E15FD3">
      <w:pPr>
        <w:pStyle w:val="B1"/>
        <w:rPr>
          <w:color w:val="000000" w:themeColor="text1"/>
        </w:rPr>
      </w:pPr>
      <w:r>
        <w:rPr>
          <w:lang w:val="en-US"/>
        </w:rPr>
        <w:t>-</w:t>
      </w:r>
      <w:r>
        <w:rPr>
          <w:lang w:val="en-US"/>
        </w:rPr>
        <w:tab/>
        <w:t>Each</w:t>
      </w:r>
      <w:r w:rsidRPr="0048482F">
        <w:t xml:space="preserve"> </w:t>
      </w:r>
      <w:r w:rsidR="00F8644E" w:rsidRPr="000D25A4">
        <w:rPr>
          <w:i/>
        </w:rPr>
        <w:t>RateMatchingPatternLTE-CRS</w:t>
      </w:r>
      <w:r w:rsidR="00F8644E" w:rsidRPr="002A2BFC">
        <w:rPr>
          <w:rFonts w:eastAsia="DengXian"/>
        </w:rPr>
        <w:t xml:space="preserve"> </w:t>
      </w:r>
      <w:r w:rsidR="00861997" w:rsidRPr="0048482F">
        <w:t xml:space="preserve">configuration contains </w:t>
      </w:r>
      <w:r w:rsidR="00861997" w:rsidRPr="00C555CE">
        <w:rPr>
          <w:i/>
        </w:rPr>
        <w:t>v-Shift</w:t>
      </w:r>
      <w:r w:rsidR="00861997" w:rsidRPr="0048482F">
        <w:rPr>
          <w:i/>
        </w:rPr>
        <w:t xml:space="preserve"> </w:t>
      </w:r>
      <w:r w:rsidR="00861997" w:rsidRPr="0048482F">
        <w:t xml:space="preserve">consisting of LTE-CRS-vshift(s), </w:t>
      </w:r>
      <w:r w:rsidR="00861997" w:rsidRPr="005B68A6">
        <w:rPr>
          <w:i/>
        </w:rPr>
        <w:t>nrofCRS-Ports</w:t>
      </w:r>
      <w:r w:rsidR="00861997" w:rsidRPr="0048482F">
        <w:rPr>
          <w:i/>
        </w:rPr>
        <w:t xml:space="preserve"> </w:t>
      </w:r>
      <w:r w:rsidR="00861997" w:rsidRPr="0048482F">
        <w:t xml:space="preserve">consisting of LTE-CRS antenna ports 1, 2 or 4 ports, </w:t>
      </w:r>
      <w:r w:rsidR="00861997" w:rsidRPr="005B68A6">
        <w:rPr>
          <w:i/>
        </w:rPr>
        <w:t>carrierFreqDL</w:t>
      </w:r>
      <w:r w:rsidR="00861997" w:rsidRPr="0048482F">
        <w:t xml:space="preserve"> representing the </w:t>
      </w:r>
      <w:r w:rsidR="00F8644E">
        <w:rPr>
          <w:rFonts w:eastAsia="DengXian"/>
        </w:rPr>
        <w:t>offset in units of 15 kHz subcarrier</w:t>
      </w:r>
      <w:r w:rsidR="00F8644E">
        <w:rPr>
          <w:rFonts w:eastAsia="DengXian" w:hint="eastAsia"/>
          <w:lang w:eastAsia="zh-CN"/>
        </w:rPr>
        <w:t>s</w:t>
      </w:r>
      <w:r w:rsidR="00F8644E">
        <w:rPr>
          <w:rFonts w:eastAsia="DengXian"/>
        </w:rPr>
        <w:t xml:space="preserve"> from </w:t>
      </w:r>
      <w:r w:rsidR="00F8644E" w:rsidRPr="002A2BFC">
        <w:rPr>
          <w:rFonts w:eastAsia="DengXian"/>
        </w:rPr>
        <w:t>(reference) point A</w:t>
      </w:r>
      <w:r w:rsidR="00F8644E">
        <w:rPr>
          <w:rFonts w:eastAsia="DengXian"/>
        </w:rPr>
        <w:t xml:space="preserve"> to the </w:t>
      </w:r>
      <w:r w:rsidR="00861997" w:rsidRPr="0048482F">
        <w:t xml:space="preserve">LTE carrier centre subcarrier location, </w:t>
      </w:r>
      <w:r w:rsidR="00861997" w:rsidRPr="005B68A6">
        <w:rPr>
          <w:i/>
        </w:rPr>
        <w:t>carrierBandwidthDL</w:t>
      </w:r>
      <w:r w:rsidR="00861997" w:rsidRPr="0048482F">
        <w:rPr>
          <w:i/>
        </w:rPr>
        <w:t xml:space="preserve"> </w:t>
      </w:r>
      <w:r w:rsidR="00861997" w:rsidRPr="0048482F">
        <w:t xml:space="preserve">representing the LTE carrier bandwidth, and may also configure </w:t>
      </w:r>
      <w:r w:rsidR="00861997" w:rsidRPr="005B68A6">
        <w:rPr>
          <w:i/>
        </w:rPr>
        <w:t>mbsfn-SubframeConfigList</w:t>
      </w:r>
      <w:r w:rsidR="00861997" w:rsidRPr="0048482F">
        <w:t xml:space="preserve"> representing MBSFN subframe configuration.</w:t>
      </w:r>
      <w:r w:rsidR="00196AC2" w:rsidRPr="00196AC2">
        <w:rPr>
          <w:color w:val="000000" w:themeColor="text1"/>
        </w:rPr>
        <w:t xml:space="preserve"> </w:t>
      </w:r>
      <w:r w:rsidR="00196AC2" w:rsidRPr="00441858">
        <w:rPr>
          <w:color w:val="000000" w:themeColor="text1"/>
        </w:rPr>
        <w:t xml:space="preserve">A UE determines the CRS position within the slot according to </w:t>
      </w:r>
      <w:r w:rsidR="00662899">
        <w:rPr>
          <w:color w:val="000000" w:themeColor="text1"/>
        </w:rPr>
        <w:t>Clause</w:t>
      </w:r>
      <w:r w:rsidR="00196AC2" w:rsidRPr="00441858">
        <w:rPr>
          <w:color w:val="000000" w:themeColor="text1"/>
        </w:rPr>
        <w:t xml:space="preserve"> 6.10.1.2</w:t>
      </w:r>
      <w:r w:rsidR="00196AC2" w:rsidRPr="00E238DB">
        <w:rPr>
          <w:color w:val="000000" w:themeColor="text1"/>
          <w:lang w:val="en-GB"/>
        </w:rPr>
        <w:t xml:space="preserve"> in [</w:t>
      </w:r>
      <w:r w:rsidR="00196AC2">
        <w:rPr>
          <w:color w:val="000000" w:themeColor="text1"/>
          <w:lang w:val="en-GB"/>
        </w:rPr>
        <w:t>15, TS 36.211</w:t>
      </w:r>
      <w:r w:rsidR="00196AC2" w:rsidRPr="00441858">
        <w:rPr>
          <w:color w:val="000000" w:themeColor="text1"/>
        </w:rPr>
        <w:t>], where slot corresponds to LTE subframe.</w:t>
      </w:r>
      <w:r w:rsidR="00E15FD3" w:rsidRPr="00E15FD3">
        <w:rPr>
          <w:color w:val="000000" w:themeColor="text1"/>
        </w:rPr>
        <w:t xml:space="preserve"> </w:t>
      </w:r>
    </w:p>
    <w:p w14:paraId="76C627DB" w14:textId="3F55362F" w:rsidR="00E15FD3" w:rsidRPr="001E200C" w:rsidRDefault="00E15FD3" w:rsidP="00E15FD3">
      <w:pPr>
        <w:pStyle w:val="B1"/>
        <w:rPr>
          <w:rFonts w:eastAsia="Malgun Gothic"/>
          <w:szCs w:val="24"/>
          <w:lang w:eastAsia="ko-KR"/>
        </w:rPr>
      </w:pPr>
      <w:r>
        <w:t>-</w:t>
      </w:r>
      <w:r>
        <w:tab/>
        <w:t>If the UE configured by</w:t>
      </w:r>
      <w:r w:rsidRPr="00625067">
        <w:t xml:space="preserve"> higher layer</w:t>
      </w:r>
      <w:r>
        <w:t xml:space="preserve"> parameter </w:t>
      </w:r>
      <w:r w:rsidRPr="00625067">
        <w:rPr>
          <w:i/>
        </w:rPr>
        <w:t>PDCCH-Config</w:t>
      </w:r>
      <w:r w:rsidRPr="00625067">
        <w:t xml:space="preserve"> </w:t>
      </w:r>
      <w:r>
        <w:t>with</w:t>
      </w:r>
      <w:r w:rsidRPr="00625067">
        <w:t xml:space="preserve"> two different values of </w:t>
      </w:r>
      <w:r w:rsidRPr="00625067">
        <w:rPr>
          <w:i/>
          <w:lang w:eastAsia="x-none"/>
        </w:rPr>
        <w:t>CORESET</w:t>
      </w:r>
      <w:r>
        <w:rPr>
          <w:i/>
          <w:lang w:eastAsia="x-none"/>
        </w:rPr>
        <w:t>PoolIndex</w:t>
      </w:r>
      <w:r w:rsidRPr="00625067">
        <w:rPr>
          <w:lang w:eastAsia="x-none"/>
        </w:rPr>
        <w:t xml:space="preserve"> in </w:t>
      </w:r>
      <w:r w:rsidRPr="00625067">
        <w:rPr>
          <w:i/>
        </w:rPr>
        <w:t>ControlResourceSet</w:t>
      </w:r>
      <w:r>
        <w:rPr>
          <w:i/>
        </w:rPr>
        <w:t xml:space="preserve"> </w:t>
      </w:r>
      <w:r>
        <w:t xml:space="preserve">and also configured by the higher layer parameter </w:t>
      </w:r>
      <w:r w:rsidRPr="00893FDD">
        <w:rPr>
          <w:rFonts w:cstheme="minorHAnsi"/>
          <w:i/>
          <w:color w:val="000000"/>
          <w:szCs w:val="16"/>
          <w:lang w:eastAsia="zh-CN"/>
        </w:rPr>
        <w:t>LTE-CRS-</w:t>
      </w:r>
      <w:r>
        <w:rPr>
          <w:rFonts w:cstheme="minorHAnsi"/>
          <w:i/>
          <w:color w:val="000000"/>
          <w:szCs w:val="16"/>
          <w:lang w:eastAsia="zh-CN"/>
        </w:rPr>
        <w:t>PatternList-</w:t>
      </w:r>
      <w:r w:rsidRPr="00893FDD">
        <w:rPr>
          <w:rFonts w:cstheme="minorHAnsi"/>
          <w:i/>
          <w:color w:val="000000"/>
          <w:szCs w:val="16"/>
          <w:lang w:eastAsia="zh-CN"/>
        </w:rPr>
        <w:t>r16</w:t>
      </w:r>
      <w:r>
        <w:t xml:space="preserve"> in </w:t>
      </w:r>
      <w:r>
        <w:rPr>
          <w:rFonts w:hint="eastAsia"/>
          <w:i/>
          <w:iCs/>
        </w:rPr>
        <w:t>ServingCellConfig</w:t>
      </w:r>
      <w:r w:rsidRPr="00625067">
        <w:t>,</w:t>
      </w:r>
      <w:r>
        <w:t xml:space="preserve"> </w:t>
      </w:r>
      <w:r w:rsidRPr="00926A9C">
        <w:t>the following REs are declared as not available for PDSCH</w:t>
      </w:r>
      <w:r>
        <w:t>:</w:t>
      </w:r>
    </w:p>
    <w:p w14:paraId="2AF4018F" w14:textId="5FA617DA" w:rsidR="00E15FD3" w:rsidRPr="00E15FD3" w:rsidRDefault="00E15FD3" w:rsidP="00E15FD3">
      <w:pPr>
        <w:pStyle w:val="B2"/>
        <w:rPr>
          <w:rFonts w:eastAsia="Malgun Gothic"/>
          <w:szCs w:val="24"/>
          <w:lang w:val="en-US" w:eastAsia="ko-KR"/>
        </w:rPr>
      </w:pPr>
      <w:r>
        <w:rPr>
          <w:lang w:val="en-US" w:eastAsia="zh-CN"/>
        </w:rPr>
        <w:lastRenderedPageBreak/>
        <w:t>-</w:t>
      </w:r>
      <w:r>
        <w:rPr>
          <w:lang w:val="en-US" w:eastAsia="zh-CN"/>
        </w:rPr>
        <w:tab/>
        <w:t xml:space="preserve">REs indicated by </w:t>
      </w:r>
      <w:r w:rsidRPr="00E15FD3">
        <w:rPr>
          <w:i/>
          <w:lang w:eastAsia="zh-CN"/>
        </w:rPr>
        <w:t>CRSPatternList-CORESETPoolIndex</w:t>
      </w:r>
      <w:r>
        <w:rPr>
          <w:lang w:eastAsia="zh-CN"/>
        </w:rPr>
        <w:t xml:space="preserve"> </w:t>
      </w:r>
      <w:r>
        <w:t>for</w:t>
      </w:r>
      <w:r w:rsidRPr="00EB19EA">
        <w:rPr>
          <w:lang w:val="en-US" w:eastAsia="zh-CN"/>
        </w:rPr>
        <w:t xml:space="preserve"> </w:t>
      </w:r>
      <w:r>
        <w:rPr>
          <w:lang w:val="en-US" w:eastAsia="zh-CN"/>
        </w:rPr>
        <w:t>a</w:t>
      </w:r>
      <w:r w:rsidRPr="00EB19EA">
        <w:rPr>
          <w:lang w:val="en-US" w:eastAsia="zh-CN"/>
        </w:rPr>
        <w:t xml:space="preserve"> UE </w:t>
      </w:r>
      <w:r>
        <w:rPr>
          <w:lang w:eastAsia="zh-CN"/>
        </w:rPr>
        <w:t>supporting the capability of [</w:t>
      </w:r>
      <w:r w:rsidRPr="00E15FD3">
        <w:rPr>
          <w:i/>
          <w:lang w:eastAsia="zh-CN"/>
        </w:rPr>
        <w:t>separate-lte-CRS-ToMatchAround</w:t>
      </w:r>
      <w:r>
        <w:rPr>
          <w:lang w:eastAsia="zh-CN"/>
        </w:rPr>
        <w:t>]</w:t>
      </w:r>
      <w:r>
        <w:rPr>
          <w:lang w:val="en-US" w:eastAsia="zh-CN"/>
        </w:rPr>
        <w:t>;</w:t>
      </w:r>
    </w:p>
    <w:p w14:paraId="6D4755E4" w14:textId="3426DA0D" w:rsidR="00861997" w:rsidRPr="00E15FD3" w:rsidRDefault="00E15FD3" w:rsidP="00E15FD3">
      <w:pPr>
        <w:pStyle w:val="B2"/>
        <w:rPr>
          <w:rFonts w:eastAsia="Malgun Gothic"/>
          <w:szCs w:val="24"/>
          <w:lang w:val="en-US" w:eastAsia="ko-KR"/>
        </w:rPr>
      </w:pPr>
      <w:r>
        <w:t>-</w:t>
      </w:r>
      <w:r>
        <w:tab/>
      </w:r>
      <w:r w:rsidRPr="008A1B32">
        <w:t>REs indicated by</w:t>
      </w:r>
      <w:r w:rsidRPr="00C946D1">
        <w:t xml:space="preserve"> </w:t>
      </w:r>
      <w:r w:rsidRPr="00E15FD3">
        <w:rPr>
          <w:rFonts w:cstheme="minorHAnsi"/>
          <w:i/>
          <w:color w:val="000000"/>
          <w:szCs w:val="16"/>
          <w:lang w:eastAsia="zh-CN"/>
        </w:rPr>
        <w:t>CRS-PatternList-r16</w:t>
      </w:r>
      <w:r w:rsidDel="00862D0D">
        <w:t xml:space="preserve"> </w:t>
      </w:r>
      <w:r>
        <w:t xml:space="preserve">in </w:t>
      </w:r>
      <w:r w:rsidRPr="00E15FD3">
        <w:rPr>
          <w:i/>
          <w:iCs/>
        </w:rPr>
        <w:t>ServingCellConfig</w:t>
      </w:r>
      <w:r>
        <w:rPr>
          <w:iCs/>
        </w:rPr>
        <w:t xml:space="preserve"> </w:t>
      </w:r>
      <w:r>
        <w:t>for</w:t>
      </w:r>
      <w:r w:rsidRPr="00EB19EA">
        <w:rPr>
          <w:lang w:val="en-US" w:eastAsia="zh-CN"/>
        </w:rPr>
        <w:t xml:space="preserve"> </w:t>
      </w:r>
      <w:r>
        <w:rPr>
          <w:lang w:val="en-US" w:eastAsia="zh-CN"/>
        </w:rPr>
        <w:t>a</w:t>
      </w:r>
      <w:r w:rsidRPr="00EB19EA">
        <w:rPr>
          <w:lang w:val="en-US" w:eastAsia="zh-CN"/>
        </w:rPr>
        <w:t xml:space="preserve"> UE </w:t>
      </w:r>
      <w:r>
        <w:rPr>
          <w:lang w:val="en-US" w:eastAsia="zh-CN"/>
        </w:rPr>
        <w:t xml:space="preserve">not </w:t>
      </w:r>
      <w:r>
        <w:rPr>
          <w:lang w:eastAsia="zh-CN"/>
        </w:rPr>
        <w:t>supporting the capability of [</w:t>
      </w:r>
      <w:r w:rsidRPr="00E15FD3">
        <w:rPr>
          <w:i/>
          <w:lang w:eastAsia="zh-CN"/>
        </w:rPr>
        <w:t>separate-lte-CRS-ToMatchAround</w:t>
      </w:r>
      <w:r>
        <w:rPr>
          <w:lang w:eastAsia="zh-CN"/>
        </w:rPr>
        <w:t>]</w:t>
      </w:r>
      <w:r>
        <w:rPr>
          <w:lang w:val="en-US" w:eastAsia="zh-CN"/>
        </w:rPr>
        <w:t>.</w:t>
      </w:r>
    </w:p>
    <w:p w14:paraId="6F579784" w14:textId="5328939A" w:rsidR="00A6761C" w:rsidRPr="0048482F" w:rsidRDefault="009C3101" w:rsidP="009C3101">
      <w:pPr>
        <w:pStyle w:val="B1"/>
      </w:pPr>
      <w:r>
        <w:t>-</w:t>
      </w:r>
      <w:r>
        <w:tab/>
      </w:r>
      <w:r w:rsidR="00E15FD3">
        <w:rPr>
          <w:lang w:val="en-US"/>
        </w:rPr>
        <w:t>W</w:t>
      </w:r>
      <w:r w:rsidR="00E15FD3" w:rsidRPr="0048482F">
        <w:t xml:space="preserve">ithin </w:t>
      </w:r>
      <w:r w:rsidR="003E7BD7" w:rsidRPr="0048482F">
        <w:t>a BWP, t</w:t>
      </w:r>
      <w:r w:rsidR="00CD034B" w:rsidRPr="0048482F">
        <w:t xml:space="preserve">he UE can be configured with one or more </w:t>
      </w:r>
      <w:r w:rsidR="00C5280A">
        <w:t>ZP</w:t>
      </w:r>
      <w:r w:rsidR="00CD034B" w:rsidRPr="0048482F">
        <w:t xml:space="preserve"> CSI-RS resource</w:t>
      </w:r>
      <w:r w:rsidR="00C5280A">
        <w:t xml:space="preserve"> set</w:t>
      </w:r>
      <w:r w:rsidR="00CD034B" w:rsidRPr="0048482F">
        <w:t xml:space="preserve"> configuration(s)</w:t>
      </w:r>
      <w:r w:rsidR="00E6160B">
        <w:rPr>
          <w:lang w:val="en-US"/>
        </w:rPr>
        <w:t xml:space="preserve"> for aperiodic, semi-persistent and periodic time-domain behaviours</w:t>
      </w:r>
      <w:r w:rsidR="00C5280A">
        <w:t xml:space="preserve"> (higher layer parameter</w:t>
      </w:r>
      <w:r w:rsidR="00E6160B" w:rsidRPr="006D0A14">
        <w:rPr>
          <w:lang w:val="en-US"/>
        </w:rPr>
        <w:t xml:space="preserve">s </w:t>
      </w:r>
      <w:r w:rsidR="00E6160B" w:rsidRPr="006D0A14">
        <w:rPr>
          <w:i/>
          <w:lang w:val="en-US"/>
        </w:rPr>
        <w:t>aperiodic-ZP-CSI-RS-ResourceSetsToAddModList</w:t>
      </w:r>
      <w:r w:rsidR="00E6160B">
        <w:rPr>
          <w:i/>
          <w:lang w:val="en-US"/>
        </w:rPr>
        <w:t xml:space="preserve">, </w:t>
      </w:r>
      <w:r w:rsidR="00E6160B" w:rsidRPr="005B0699">
        <w:rPr>
          <w:lang w:val="en-US"/>
        </w:rPr>
        <w:t xml:space="preserve"> </w:t>
      </w:r>
      <w:r w:rsidR="00E6160B" w:rsidRPr="006D0A14">
        <w:rPr>
          <w:i/>
          <w:lang w:val="en-US"/>
        </w:rPr>
        <w:t>sp-ZP-CSI-RS-ResourceSetsToAddModList</w:t>
      </w:r>
      <w:r w:rsidR="00E6160B">
        <w:rPr>
          <w:i/>
          <w:lang w:val="en-US"/>
        </w:rPr>
        <w:t xml:space="preserve"> </w:t>
      </w:r>
      <w:r w:rsidR="00E6160B">
        <w:rPr>
          <w:lang w:val="en-US"/>
        </w:rPr>
        <w:t xml:space="preserve">and </w:t>
      </w:r>
      <w:r w:rsidR="00E6160B" w:rsidRPr="006D0A14">
        <w:rPr>
          <w:i/>
          <w:lang w:val="en-US"/>
        </w:rPr>
        <w:t>p-ZP-CSI-RS-ResourceSet</w:t>
      </w:r>
      <w:r w:rsidR="00E6160B">
        <w:rPr>
          <w:lang w:val="en-US"/>
        </w:rPr>
        <w:t xml:space="preserve"> respectively comprised in </w:t>
      </w:r>
      <w:r w:rsidR="00E6160B" w:rsidRPr="006D0A14">
        <w:rPr>
          <w:i/>
          <w:lang w:val="en-US"/>
        </w:rPr>
        <w:t>PDSCH-Config</w:t>
      </w:r>
      <w:r w:rsidR="00C5280A">
        <w:t>)</w:t>
      </w:r>
      <w:r w:rsidR="003E7BD7" w:rsidRPr="0048482F">
        <w:t>,</w:t>
      </w:r>
      <w:r w:rsidR="00CD034B" w:rsidRPr="0048482F">
        <w:t xml:space="preserve"> </w:t>
      </w:r>
      <w:r w:rsidR="00C5280A">
        <w:t xml:space="preserve">with each ZP-CSI-RS resource set consisting of at most </w:t>
      </w:r>
      <w:r w:rsidR="00861997" w:rsidRPr="00D8070C">
        <w:rPr>
          <w:lang w:val="en-GB"/>
        </w:rPr>
        <w:t>16</w:t>
      </w:r>
      <w:r w:rsidR="00C5280A">
        <w:t xml:space="preserve"> ZP CSI-RS resources (higher layer parameter </w:t>
      </w:r>
      <w:r w:rsidR="00861997" w:rsidRPr="005B68A6">
        <w:rPr>
          <w:i/>
        </w:rPr>
        <w:t>ZP-CSI-RS-Resource</w:t>
      </w:r>
      <w:r w:rsidR="00C5280A">
        <w:t xml:space="preserve">) </w:t>
      </w:r>
      <w:r w:rsidR="003E7BD7" w:rsidRPr="0048482F">
        <w:t>in numerology of the BWP</w:t>
      </w:r>
      <w:r w:rsidR="00C5280A">
        <w:t>.</w:t>
      </w:r>
      <w:r w:rsidR="00CD034B" w:rsidRPr="0048482F">
        <w:t xml:space="preserve"> </w:t>
      </w:r>
      <w:r w:rsidR="00632ADD">
        <w:t xml:space="preserve">The REs indicated by </w:t>
      </w:r>
      <w:r w:rsidR="00632ADD" w:rsidRPr="006D0A14">
        <w:rPr>
          <w:i/>
          <w:lang w:val="en-US"/>
        </w:rPr>
        <w:t>p-ZP-CSI-RS-ResourceSet</w:t>
      </w:r>
      <w:r w:rsidR="00632ADD">
        <w:rPr>
          <w:lang w:val="en-US"/>
        </w:rPr>
        <w:t xml:space="preserve"> are declared as not available for PDSCH. </w:t>
      </w:r>
      <w:r w:rsidR="00632ADD">
        <w:t xml:space="preserve">The REs indicated by </w:t>
      </w:r>
      <w:r w:rsidR="00632ADD" w:rsidRPr="006D0A14">
        <w:rPr>
          <w:i/>
          <w:lang w:val="en-US"/>
        </w:rPr>
        <w:t>sp-ZP-CSI-RS-ResourceSetsToAddModList</w:t>
      </w:r>
      <w:r w:rsidR="00632ADD">
        <w:rPr>
          <w:lang w:val="en-US" w:eastAsia="zh-CN"/>
        </w:rPr>
        <w:t xml:space="preserve"> </w:t>
      </w:r>
      <w:r w:rsidR="00632ADD">
        <w:rPr>
          <w:lang w:val="en-US"/>
        </w:rPr>
        <w:t xml:space="preserve">and </w:t>
      </w:r>
      <w:r w:rsidR="00632ADD" w:rsidRPr="00A047D1">
        <w:t>aperiodic-ZP-CSI-RS-ResourceSetsToAddModList</w:t>
      </w:r>
      <w:r w:rsidR="00632ADD">
        <w:rPr>
          <w:lang w:val="en-US"/>
        </w:rPr>
        <w:t xml:space="preserve"> are declared as not available for PDSCH when their triggering and activation are applied, respectively. </w:t>
      </w:r>
      <w:r w:rsidR="00CD034B" w:rsidRPr="0048482F">
        <w:t xml:space="preserve">The following parameters are configured via higher layer signaling for each </w:t>
      </w:r>
      <w:r w:rsidR="00C5280A">
        <w:t>ZP</w:t>
      </w:r>
      <w:r w:rsidR="00CD034B" w:rsidRPr="0048482F">
        <w:t xml:space="preserve"> CSI-RS resource configuration:</w:t>
      </w:r>
    </w:p>
    <w:p w14:paraId="5A3B523D" w14:textId="5E7D5F51" w:rsidR="00861997" w:rsidRDefault="00861997" w:rsidP="00861997">
      <w:pPr>
        <w:pStyle w:val="B2"/>
      </w:pPr>
      <w:r>
        <w:t>-</w:t>
      </w:r>
      <w:r>
        <w:tab/>
      </w:r>
      <w:r w:rsidRPr="00925A0B">
        <w:rPr>
          <w:i/>
        </w:rPr>
        <w:t>zp-CSI-RS-ResourceId</w:t>
      </w:r>
      <w:r w:rsidRPr="00925A0B">
        <w:rPr>
          <w:lang w:val="en-GB"/>
        </w:rPr>
        <w:t xml:space="preserve"> </w:t>
      </w:r>
      <w:r>
        <w:rPr>
          <w:lang w:val="en-GB"/>
        </w:rPr>
        <w:t>in</w:t>
      </w:r>
      <w:r w:rsidRPr="00925A0B">
        <w:rPr>
          <w:lang w:val="en-GB"/>
        </w:rPr>
        <w:t xml:space="preserve"> </w:t>
      </w:r>
      <w:r w:rsidRPr="00925A0B">
        <w:rPr>
          <w:i/>
          <w:lang w:val="en-GB"/>
        </w:rPr>
        <w:t>ZP-CSI-RS-Resource</w:t>
      </w:r>
      <w:r w:rsidR="00CC354D">
        <w:rPr>
          <w:lang w:val="en-GB"/>
        </w:rPr>
        <w:t xml:space="preserve"> </w:t>
      </w:r>
      <w:r w:rsidRPr="0048482F">
        <w:t xml:space="preserve">determines </w:t>
      </w:r>
      <w:r>
        <w:t>ZP</w:t>
      </w:r>
      <w:r w:rsidRPr="0048482F">
        <w:t xml:space="preserve"> CSI-RS resource configuration identity.</w:t>
      </w:r>
    </w:p>
    <w:p w14:paraId="30CECCCC" w14:textId="61D75496" w:rsidR="00861997" w:rsidRPr="0048482F" w:rsidRDefault="00861997" w:rsidP="00861997">
      <w:pPr>
        <w:pStyle w:val="B2"/>
      </w:pPr>
      <w:r>
        <w:t>-</w:t>
      </w:r>
      <w:r>
        <w:tab/>
      </w:r>
      <w:r w:rsidR="00030703">
        <w:rPr>
          <w:i/>
          <w:lang w:val="en-US"/>
        </w:rPr>
        <w:t>n</w:t>
      </w:r>
      <w:r w:rsidR="00030703" w:rsidRPr="005F4287">
        <w:rPr>
          <w:i/>
        </w:rPr>
        <w:t>rofPorts</w:t>
      </w:r>
      <w:r w:rsidR="00030703" w:rsidRPr="005F4287">
        <w:t xml:space="preserve"> </w:t>
      </w:r>
      <w:r w:rsidRPr="005F4287">
        <w:t xml:space="preserve">defines the number of CSI-RS ports, where the allowable values are given in </w:t>
      </w:r>
      <w:r w:rsidR="00662899">
        <w:t>Clause</w:t>
      </w:r>
      <w:r w:rsidRPr="005F4287">
        <w:t xml:space="preserve"> 7.4.1.5 of [4, TS 38.211].</w:t>
      </w:r>
    </w:p>
    <w:p w14:paraId="08937166" w14:textId="2EE04B01" w:rsidR="00861997" w:rsidRPr="00FC131A" w:rsidRDefault="00861997" w:rsidP="00861997">
      <w:pPr>
        <w:pStyle w:val="B2"/>
        <w:rPr>
          <w:rFonts w:eastAsia="SimSun"/>
          <w:iCs/>
          <w:color w:val="000000" w:themeColor="text1"/>
        </w:rPr>
      </w:pPr>
      <w:r w:rsidRPr="00FC131A">
        <w:rPr>
          <w:color w:val="000000" w:themeColor="text1"/>
        </w:rPr>
        <w:t>-</w:t>
      </w:r>
      <w:r w:rsidRPr="00FC131A">
        <w:rPr>
          <w:color w:val="000000" w:themeColor="text1"/>
        </w:rPr>
        <w:tab/>
      </w:r>
      <w:r w:rsidR="00B41FE4" w:rsidRPr="00EF770C">
        <w:rPr>
          <w:i/>
          <w:color w:val="000000" w:themeColor="text1"/>
        </w:rPr>
        <w:t>cdm-Type</w:t>
      </w:r>
      <w:r w:rsidRPr="00FC131A">
        <w:rPr>
          <w:rFonts w:eastAsia="MS Mincho"/>
          <w:iCs/>
          <w:color w:val="000000" w:themeColor="text1"/>
          <w:lang w:eastAsia="ja-JP"/>
        </w:rPr>
        <w:t xml:space="preserve"> defines CDM values and pattern, where the allowable values are given in </w:t>
      </w:r>
      <w:r w:rsidR="00662899">
        <w:rPr>
          <w:rFonts w:eastAsia="MS Mincho"/>
          <w:iCs/>
          <w:color w:val="000000" w:themeColor="text1"/>
          <w:lang w:eastAsia="ja-JP"/>
        </w:rPr>
        <w:t>Clause</w:t>
      </w:r>
      <w:r w:rsidRPr="00FC131A">
        <w:rPr>
          <w:rFonts w:eastAsia="MS Mincho"/>
          <w:iCs/>
          <w:color w:val="000000" w:themeColor="text1"/>
          <w:lang w:eastAsia="ja-JP"/>
        </w:rPr>
        <w:t xml:space="preserve"> 7.4.1.5 of [4, TS 38.211].</w:t>
      </w:r>
    </w:p>
    <w:p w14:paraId="237218B6" w14:textId="37E59873" w:rsidR="00C07A62" w:rsidRPr="0048482F" w:rsidRDefault="009C3101" w:rsidP="009C3101">
      <w:pPr>
        <w:pStyle w:val="B2"/>
        <w:rPr>
          <w:rFonts w:eastAsia="MS Mincho"/>
          <w:iCs/>
          <w:lang w:val="en-US" w:eastAsia="ja-JP"/>
        </w:rPr>
      </w:pPr>
      <w:r>
        <w:rPr>
          <w:rFonts w:eastAsia="MS Mincho"/>
          <w:iCs/>
          <w:lang w:val="en-US" w:eastAsia="ja-JP"/>
        </w:rPr>
        <w:t>-</w:t>
      </w:r>
      <w:r>
        <w:rPr>
          <w:rFonts w:eastAsia="MS Mincho"/>
          <w:iCs/>
          <w:lang w:val="en-US" w:eastAsia="ja-JP"/>
        </w:rPr>
        <w:tab/>
      </w:r>
      <w:r w:rsidR="00861997" w:rsidRPr="005B68A6">
        <w:rPr>
          <w:rFonts w:eastAsia="MS Mincho"/>
          <w:i/>
          <w:iCs/>
          <w:lang w:val="en-US" w:eastAsia="ja-JP"/>
        </w:rPr>
        <w:t>resourceMapping</w:t>
      </w:r>
      <w:r w:rsidR="00861997" w:rsidRPr="0048482F" w:rsidDel="00042F5B">
        <w:rPr>
          <w:rFonts w:eastAsia="MS Mincho"/>
          <w:iCs/>
          <w:lang w:val="en-US" w:eastAsia="ja-JP"/>
        </w:rPr>
        <w:t xml:space="preserve"> </w:t>
      </w:r>
      <w:r w:rsidR="00861997" w:rsidRPr="00BE6699">
        <w:rPr>
          <w:rFonts w:eastAsia="MS Mincho"/>
          <w:iCs/>
          <w:lang w:val="en-US" w:eastAsia="ja-JP"/>
        </w:rPr>
        <w:t>given by</w:t>
      </w:r>
      <w:r w:rsidR="00861997">
        <w:rPr>
          <w:rFonts w:eastAsia="MS Mincho"/>
          <w:i/>
          <w:iCs/>
          <w:lang w:val="en-US" w:eastAsia="ja-JP"/>
        </w:rPr>
        <w:t xml:space="preserve"> </w:t>
      </w:r>
      <w:r w:rsidR="00861997" w:rsidRPr="00F35584">
        <w:rPr>
          <w:i/>
        </w:rPr>
        <w:t>ZP-CSI-RS-Resource</w:t>
      </w:r>
      <w:r w:rsidR="00C07A62" w:rsidRPr="0048482F">
        <w:rPr>
          <w:rFonts w:eastAsia="MS Mincho"/>
          <w:iCs/>
          <w:lang w:val="en-US" w:eastAsia="ja-JP"/>
        </w:rPr>
        <w:t xml:space="preserve"> defines t</w:t>
      </w:r>
      <w:r w:rsidR="00C07A62" w:rsidRPr="0048482F">
        <w:t xml:space="preserve">he OFDM symbol and subcarrier occupancy of the ZP-CSI-RS resource within a slot that are given in </w:t>
      </w:r>
      <w:r w:rsidR="00662899">
        <w:t>Clause</w:t>
      </w:r>
      <w:r w:rsidR="00C07A62" w:rsidRPr="0048482F">
        <w:t xml:space="preserve"> 7.4.1.5 of [4, TS 38.211].</w:t>
      </w:r>
    </w:p>
    <w:p w14:paraId="6B2ABE41" w14:textId="4D8F73A0" w:rsidR="00C07A62" w:rsidRPr="0048482F" w:rsidRDefault="009C3101" w:rsidP="009C3101">
      <w:pPr>
        <w:pStyle w:val="B2"/>
        <w:rPr>
          <w:rFonts w:eastAsia="MS Mincho"/>
          <w:iCs/>
          <w:lang w:val="en-US" w:eastAsia="ja-JP"/>
        </w:rPr>
      </w:pPr>
      <w:r>
        <w:rPr>
          <w:rFonts w:eastAsia="MS Mincho"/>
          <w:iCs/>
          <w:lang w:val="en-US" w:eastAsia="ja-JP"/>
        </w:rPr>
        <w:t>-</w:t>
      </w:r>
      <w:r>
        <w:rPr>
          <w:rFonts w:eastAsia="MS Mincho"/>
          <w:iCs/>
          <w:lang w:val="en-US" w:eastAsia="ja-JP"/>
        </w:rPr>
        <w:tab/>
      </w:r>
      <w:r w:rsidR="004D3D21" w:rsidRPr="005B68A6">
        <w:rPr>
          <w:rFonts w:eastAsia="MS Mincho"/>
          <w:i/>
          <w:iCs/>
          <w:lang w:val="en-US" w:eastAsia="ja-JP"/>
        </w:rPr>
        <w:t>periodicityAndOffset</w:t>
      </w:r>
      <w:r w:rsidR="004D3D21">
        <w:rPr>
          <w:rFonts w:eastAsia="MS Mincho"/>
          <w:i/>
          <w:iCs/>
          <w:lang w:val="en-US" w:eastAsia="ja-JP"/>
        </w:rPr>
        <w:t xml:space="preserve"> </w:t>
      </w:r>
      <w:r w:rsidR="004D3D21">
        <w:rPr>
          <w:rFonts w:eastAsia="MS Mincho"/>
          <w:iCs/>
          <w:lang w:val="en-US" w:eastAsia="ja-JP"/>
        </w:rPr>
        <w:t>in</w:t>
      </w:r>
      <w:r w:rsidR="004D3D21">
        <w:rPr>
          <w:rFonts w:eastAsia="MS Mincho"/>
          <w:i/>
          <w:iCs/>
          <w:lang w:val="en-US" w:eastAsia="ja-JP"/>
        </w:rPr>
        <w:t xml:space="preserve"> </w:t>
      </w:r>
      <w:bookmarkStart w:id="187" w:name="_Hlk512445251"/>
      <w:r w:rsidR="004D3D21" w:rsidRPr="00F35584">
        <w:rPr>
          <w:i/>
        </w:rPr>
        <w:t>ZP-CSI-RS-Resource</w:t>
      </w:r>
      <w:bookmarkEnd w:id="187"/>
      <w:r w:rsidR="00C07A62" w:rsidRPr="0048482F">
        <w:rPr>
          <w:rFonts w:eastAsia="MS Mincho"/>
          <w:iCs/>
          <w:lang w:val="en-US" w:eastAsia="ja-JP"/>
        </w:rPr>
        <w:t xml:space="preserve"> defines the ZP-CSI-RS periodicity and slot offset for periodic/semi-persistent </w:t>
      </w:r>
      <w:r w:rsidR="009D2059" w:rsidRPr="0048482F">
        <w:rPr>
          <w:rFonts w:eastAsia="MS Mincho"/>
          <w:iCs/>
          <w:lang w:val="en-US" w:eastAsia="ja-JP"/>
        </w:rPr>
        <w:t>ZP-</w:t>
      </w:r>
      <w:r w:rsidR="00C07A62" w:rsidRPr="0048482F">
        <w:rPr>
          <w:rFonts w:eastAsia="MS Mincho"/>
          <w:iCs/>
          <w:lang w:val="en-US" w:eastAsia="ja-JP"/>
        </w:rPr>
        <w:t xml:space="preserve">CSI-RS. </w:t>
      </w:r>
    </w:p>
    <w:p w14:paraId="3B39EF6A" w14:textId="278F1F54" w:rsidR="004D3D21" w:rsidRPr="00E6160B" w:rsidRDefault="004D3D21" w:rsidP="004D3D21">
      <w:pPr>
        <w:rPr>
          <w:color w:val="000000"/>
        </w:rPr>
      </w:pPr>
      <w:r w:rsidRPr="0048482F">
        <w:rPr>
          <w:color w:val="000000"/>
          <w:lang w:val="en-US"/>
        </w:rPr>
        <w:t xml:space="preserve">The UE </w:t>
      </w:r>
      <w:r>
        <w:rPr>
          <w:color w:val="000000"/>
          <w:lang w:val="en-US"/>
        </w:rPr>
        <w:t xml:space="preserve">may be </w:t>
      </w:r>
      <w:r w:rsidRPr="0048482F">
        <w:rPr>
          <w:color w:val="000000"/>
          <w:lang w:val="en-US"/>
        </w:rPr>
        <w:t>configured with a DCI field for triggering the aperiodic ZP-CSI-RS.</w:t>
      </w:r>
      <w:r>
        <w:rPr>
          <w:color w:val="000000"/>
          <w:lang w:val="en-US"/>
        </w:rPr>
        <w:t xml:space="preserve"> </w:t>
      </w:r>
      <w:r w:rsidRPr="003143B1">
        <w:rPr>
          <w:color w:val="000000"/>
          <w:lang w:val="en-US"/>
        </w:rPr>
        <w:t xml:space="preserve">A list of </w:t>
      </w:r>
      <w:r w:rsidRPr="003813AB">
        <w:rPr>
          <w:i/>
        </w:rPr>
        <w:t>ZP-CSI-RS-ResourceSet</w:t>
      </w:r>
      <w:r>
        <w:rPr>
          <w:i/>
        </w:rPr>
        <w:t>(s)</w:t>
      </w:r>
      <w:r w:rsidRPr="003143B1">
        <w:rPr>
          <w:color w:val="000000"/>
          <w:lang w:val="en-US"/>
        </w:rPr>
        <w:t xml:space="preserve">, provided by higher layer parameter </w:t>
      </w:r>
      <w:r w:rsidRPr="005B68A6">
        <w:rPr>
          <w:i/>
          <w:color w:val="000000"/>
          <w:lang w:val="en-US"/>
        </w:rPr>
        <w:t>aperiodic-ZP-CSI-RS-ResourceSetsToAddModList</w:t>
      </w:r>
      <w:r>
        <w:rPr>
          <w:i/>
          <w:color w:val="000000"/>
          <w:lang w:val="en-US"/>
        </w:rPr>
        <w:t xml:space="preserve"> </w:t>
      </w:r>
      <w:r>
        <w:rPr>
          <w:color w:val="000000"/>
          <w:lang w:val="en-US"/>
        </w:rPr>
        <w:t>in</w:t>
      </w:r>
      <w:r>
        <w:rPr>
          <w:i/>
          <w:color w:val="000000"/>
          <w:lang w:val="en-US"/>
        </w:rPr>
        <w:t xml:space="preserve"> </w:t>
      </w:r>
      <w:bookmarkStart w:id="188" w:name="_Hlk512443092"/>
      <w:r w:rsidRPr="00F35584">
        <w:rPr>
          <w:i/>
        </w:rPr>
        <w:t>PDSCH-Config</w:t>
      </w:r>
      <w:bookmarkEnd w:id="188"/>
      <w:r w:rsidRPr="00973FEC" w:rsidDel="00BB6414">
        <w:rPr>
          <w:i/>
          <w:color w:val="000000"/>
          <w:lang w:val="en-US"/>
        </w:rPr>
        <w:t xml:space="preserve"> </w:t>
      </w:r>
      <w:r w:rsidRPr="003143B1">
        <w:rPr>
          <w:color w:val="000000"/>
          <w:lang w:val="en-US"/>
        </w:rPr>
        <w:t xml:space="preserve">, is configured for aperiodic triggering. The maximum number of aperiodic </w:t>
      </w:r>
      <w:r w:rsidRPr="00A21C0F">
        <w:rPr>
          <w:i/>
        </w:rPr>
        <w:t>ZP-CSI-RS-ResourceSet</w:t>
      </w:r>
      <w:r>
        <w:rPr>
          <w:i/>
        </w:rPr>
        <w:t>(s)</w:t>
      </w:r>
      <w:r w:rsidRPr="005B68A6" w:rsidDel="00D2037C">
        <w:rPr>
          <w:color w:val="000000"/>
          <w:lang w:val="en-US"/>
        </w:rPr>
        <w:t xml:space="preserve"> </w:t>
      </w:r>
      <w:r w:rsidRPr="003143B1">
        <w:rPr>
          <w:color w:val="000000"/>
          <w:lang w:val="en-US"/>
        </w:rPr>
        <w:t xml:space="preserve">configured per BWP is 3. The bit-length of DCI field </w:t>
      </w:r>
      <w:r w:rsidRPr="00973FEC">
        <w:rPr>
          <w:i/>
          <w:color w:val="000000"/>
          <w:lang w:val="en-US"/>
        </w:rPr>
        <w:t>ZP CSI-RS trigger</w:t>
      </w:r>
      <w:r w:rsidRPr="003143B1">
        <w:rPr>
          <w:color w:val="000000"/>
          <w:lang w:val="en-US"/>
        </w:rPr>
        <w:t xml:space="preserve"> depends on the number of aperiodic </w:t>
      </w:r>
      <w:r w:rsidRPr="00A21C0F">
        <w:rPr>
          <w:i/>
        </w:rPr>
        <w:t>ZP-CSI-RS-ResourceSet</w:t>
      </w:r>
      <w:r>
        <w:rPr>
          <w:i/>
        </w:rPr>
        <w:t>(s)</w:t>
      </w:r>
      <w:r w:rsidRPr="003143B1">
        <w:rPr>
          <w:color w:val="000000"/>
          <w:lang w:val="en-US"/>
        </w:rPr>
        <w:t xml:space="preserve">configured (up to 2 bits). Each </w:t>
      </w:r>
      <w:r>
        <w:rPr>
          <w:color w:val="000000"/>
          <w:lang w:val="en-US"/>
        </w:rPr>
        <w:t>non-zero codepoint</w:t>
      </w:r>
      <w:r w:rsidRPr="003143B1">
        <w:rPr>
          <w:color w:val="000000"/>
          <w:lang w:val="en-US"/>
        </w:rPr>
        <w:t xml:space="preserve"> of </w:t>
      </w:r>
      <w:r w:rsidRPr="00973FEC">
        <w:rPr>
          <w:i/>
          <w:color w:val="000000"/>
          <w:lang w:val="en-US"/>
        </w:rPr>
        <w:t>ZP CSI-RS trigger</w:t>
      </w:r>
      <w:r w:rsidRPr="003143B1">
        <w:rPr>
          <w:color w:val="000000"/>
          <w:lang w:val="en-US"/>
        </w:rPr>
        <w:t xml:space="preserve"> in DCI </w:t>
      </w:r>
      <w:r w:rsidR="00E6160B">
        <w:rPr>
          <w:color w:val="000000"/>
        </w:rPr>
        <w:t xml:space="preserve">format 1_1 </w:t>
      </w:r>
      <w:r w:rsidRPr="003143B1">
        <w:rPr>
          <w:color w:val="000000"/>
          <w:lang w:val="en-US"/>
        </w:rPr>
        <w:t>trigger</w:t>
      </w:r>
      <w:r>
        <w:rPr>
          <w:color w:val="000000"/>
          <w:lang w:val="en-US"/>
        </w:rPr>
        <w:t>s</w:t>
      </w:r>
      <w:r w:rsidRPr="003143B1">
        <w:rPr>
          <w:color w:val="000000"/>
          <w:lang w:val="en-US"/>
        </w:rPr>
        <w:t xml:space="preserve"> one </w:t>
      </w:r>
      <w:r>
        <w:rPr>
          <w:color w:val="000000"/>
          <w:lang w:val="en-US"/>
        </w:rPr>
        <w:t xml:space="preserve">aperiodic </w:t>
      </w:r>
      <w:r w:rsidRPr="00A21C0F">
        <w:rPr>
          <w:i/>
        </w:rPr>
        <w:t>ZP-CSI-RS-</w:t>
      </w:r>
      <w:r w:rsidRPr="00CF68CF">
        <w:t xml:space="preserve">ResourceSet in the list </w:t>
      </w:r>
      <w:r w:rsidRPr="00457334">
        <w:rPr>
          <w:i/>
        </w:rPr>
        <w:t>aperiodic-ZP-CSI-RS-ResourceSetsToAddModList</w:t>
      </w:r>
      <w:r w:rsidRPr="00CF68CF">
        <w:t xml:space="preserve"> by indicating the aperiodic ZP CSI-RS resource set ID. The DCI codepoint '01' triggers the resource set with ZP-CSI-RS-ResourceSetIds =</w:t>
      </w:r>
      <w:r>
        <w:t xml:space="preserve"> </w:t>
      </w:r>
      <w:r w:rsidRPr="00CF68CF">
        <w:t>1, the DCI codepoint '10' triggers the resource set with ZP-CSI-RS-ResourceSetIds</w:t>
      </w:r>
      <w:r>
        <w:t xml:space="preserve"> </w:t>
      </w:r>
      <w:r w:rsidRPr="00CF68CF">
        <w:t>=</w:t>
      </w:r>
      <w:r>
        <w:t xml:space="preserve"> </w:t>
      </w:r>
      <w:r w:rsidRPr="00CF68CF">
        <w:t xml:space="preserve">2, and the DCI codepoint '11' triggers the resource set </w:t>
      </w:r>
      <w:r w:rsidRPr="00457334">
        <w:t>with ZP-CSI-RS-ResourceSetIds</w:t>
      </w:r>
      <w:r>
        <w:t xml:space="preserve"> </w:t>
      </w:r>
      <w:r w:rsidRPr="00457334">
        <w:t>=</w:t>
      </w:r>
      <w:r>
        <w:t xml:space="preserve"> </w:t>
      </w:r>
      <w:r w:rsidRPr="00457334">
        <w:t>3</w:t>
      </w:r>
      <w:r w:rsidRPr="00457334">
        <w:rPr>
          <w:color w:val="000000"/>
          <w:lang w:val="en-US"/>
        </w:rPr>
        <w:t>.</w:t>
      </w:r>
      <w:r w:rsidRPr="003143B1">
        <w:rPr>
          <w:color w:val="000000"/>
          <w:lang w:val="en-US"/>
        </w:rPr>
        <w:t xml:space="preserve"> </w:t>
      </w:r>
      <w:r>
        <w:rPr>
          <w:color w:val="000000"/>
          <w:lang w:val="en-US"/>
        </w:rPr>
        <w:t xml:space="preserve">Codepoint </w:t>
      </w:r>
      <w:r w:rsidR="001C39A9">
        <w:rPr>
          <w:color w:val="000000"/>
          <w:lang w:val="en-US"/>
        </w:rPr>
        <w:t>'</w:t>
      </w:r>
      <w:r>
        <w:rPr>
          <w:color w:val="000000"/>
          <w:lang w:val="en-US"/>
        </w:rPr>
        <w:t>00</w:t>
      </w:r>
      <w:r w:rsidR="001C39A9">
        <w:rPr>
          <w:color w:val="000000"/>
          <w:lang w:val="en-US"/>
        </w:rPr>
        <w:t>'</w:t>
      </w:r>
      <w:r w:rsidRPr="003143B1">
        <w:rPr>
          <w:color w:val="000000"/>
          <w:lang w:val="en-US"/>
        </w:rPr>
        <w:t xml:space="preserve"> is reserved for not triggering aperiodic ZP CSI-RS.</w:t>
      </w:r>
      <w:r w:rsidR="00E6160B">
        <w:rPr>
          <w:color w:val="000000"/>
          <w:lang w:val="en-US"/>
        </w:rPr>
        <w:t xml:space="preserve"> </w:t>
      </w:r>
      <w:r w:rsidR="00E6160B" w:rsidRPr="00B12535">
        <w:rPr>
          <w:lang w:eastAsia="zh-CN"/>
        </w:rPr>
        <w:t>When receiving PDSCH scheduled by DCI format 1_0 or PDSCHs with SPS activated by DCI format 1_0, the REs corresponding to</w:t>
      </w:r>
      <w:r w:rsidR="00E6160B">
        <w:rPr>
          <w:lang w:eastAsia="zh-CN"/>
        </w:rPr>
        <w:t xml:space="preserve"> configured resources in </w:t>
      </w:r>
      <w:r w:rsidR="00E6160B">
        <w:rPr>
          <w:i/>
          <w:color w:val="000000"/>
        </w:rPr>
        <w:t>aperiodic-ZP-CSI-RS-ResourceSetsToAddModList</w:t>
      </w:r>
      <w:r w:rsidR="00E6160B" w:rsidRPr="00B12535">
        <w:rPr>
          <w:lang w:eastAsia="zh-CN"/>
        </w:rPr>
        <w:t xml:space="preserve"> </w:t>
      </w:r>
      <w:r w:rsidR="00E6160B">
        <w:rPr>
          <w:lang w:eastAsia="zh-CN"/>
        </w:rPr>
        <w:t xml:space="preserve">are </w:t>
      </w:r>
      <w:r w:rsidR="00E6160B" w:rsidRPr="00B12535">
        <w:rPr>
          <w:lang w:eastAsia="zh-CN"/>
        </w:rPr>
        <w:t xml:space="preserve">available for PDSCH. </w:t>
      </w:r>
    </w:p>
    <w:bookmarkEnd w:id="169"/>
    <w:p w14:paraId="766D45B4" w14:textId="142EE491" w:rsidR="00C5280A" w:rsidRPr="00835808" w:rsidRDefault="00835808" w:rsidP="0017078E">
      <w:pPr>
        <w:rPr>
          <w:color w:val="000000"/>
          <w:lang w:val="en-US"/>
        </w:rPr>
      </w:pPr>
      <w:r>
        <w:rPr>
          <w:color w:val="000000"/>
          <w:lang w:val="en-US"/>
        </w:rPr>
        <w:t>When the UE is configured with</w:t>
      </w:r>
      <w:r w:rsidRPr="00972D75">
        <w:rPr>
          <w:color w:val="000000"/>
          <w:lang w:val="en-US"/>
        </w:rPr>
        <w:t xml:space="preserve"> multi-slot and single-slot PDSCH scheduling, the triggered aperiodic ZP CSI-RS is applied to all the slot(s) of the PDSCH</w:t>
      </w:r>
      <w:r>
        <w:rPr>
          <w:color w:val="000000"/>
          <w:lang w:val="en-US"/>
        </w:rPr>
        <w:t xml:space="preserve"> </w:t>
      </w:r>
      <w:r w:rsidR="00632ADD" w:rsidRPr="00972D75">
        <w:rPr>
          <w:color w:val="000000"/>
          <w:lang w:val="en-US"/>
        </w:rPr>
        <w:t>scheduled</w:t>
      </w:r>
      <w:r w:rsidR="00632ADD">
        <w:rPr>
          <w:color w:val="000000"/>
          <w:lang w:val="en-US"/>
        </w:rPr>
        <w:t xml:space="preserve"> </w:t>
      </w:r>
      <w:r>
        <w:rPr>
          <w:color w:val="000000"/>
          <w:lang w:val="en-US"/>
        </w:rPr>
        <w:t>by the PDCCH containing the trigger.</w:t>
      </w:r>
    </w:p>
    <w:p w14:paraId="567FD7D0" w14:textId="0BDF0D87" w:rsidR="004D3D21" w:rsidRPr="004E4451" w:rsidRDefault="004D3D21" w:rsidP="004D3D21">
      <w:pPr>
        <w:rPr>
          <w:lang w:val="en-US"/>
        </w:rPr>
      </w:pPr>
      <w:r w:rsidRPr="004E4451">
        <w:rPr>
          <w:lang w:val="en-US"/>
        </w:rPr>
        <w:t xml:space="preserve">For a UE configured with </w:t>
      </w:r>
      <w:r>
        <w:rPr>
          <w:lang w:val="en-US"/>
        </w:rPr>
        <w:t xml:space="preserve">a list of </w:t>
      </w:r>
      <w:r w:rsidRPr="008A310A">
        <w:rPr>
          <w:i/>
        </w:rPr>
        <w:t>ZP-CSI-RS-ResourceSet</w:t>
      </w:r>
      <w:r>
        <w:rPr>
          <w:i/>
        </w:rPr>
        <w:t>(s)</w:t>
      </w:r>
      <w:r w:rsidRPr="00973FEC">
        <w:rPr>
          <w:lang w:val="en-US"/>
        </w:rPr>
        <w:t xml:space="preserve"> provided by higher layer parameter </w:t>
      </w:r>
      <w:r w:rsidRPr="005B68A6">
        <w:rPr>
          <w:i/>
          <w:color w:val="000000"/>
          <w:lang w:val="en-US"/>
        </w:rPr>
        <w:t>sp-ZP-CSI-RS-ResourceSetsToAddModList</w:t>
      </w:r>
      <w:r w:rsidR="00654D21">
        <w:rPr>
          <w:lang w:val="en-US"/>
        </w:rPr>
        <w:t>:</w:t>
      </w:r>
      <w:r w:rsidRPr="00973FEC">
        <w:rPr>
          <w:lang w:val="en-US"/>
        </w:rPr>
        <w:t xml:space="preserve"> </w:t>
      </w:r>
    </w:p>
    <w:p w14:paraId="0A6C7A31" w14:textId="24FF5834" w:rsidR="00C5280A" w:rsidRPr="004E4451" w:rsidRDefault="00C5280A" w:rsidP="00C5280A">
      <w:pPr>
        <w:pStyle w:val="B1"/>
        <w:rPr>
          <w:lang w:val="en-US"/>
        </w:rPr>
      </w:pPr>
      <w:r w:rsidRPr="004E4451">
        <w:rPr>
          <w:lang w:val="en-US"/>
        </w:rPr>
        <w:t>-</w:t>
      </w:r>
      <w:r w:rsidRPr="004E4451">
        <w:rPr>
          <w:lang w:val="en-US"/>
        </w:rPr>
        <w:tab/>
        <w:t xml:space="preserve">when </w:t>
      </w:r>
      <w:r w:rsidR="004D3D21" w:rsidRPr="008749C9">
        <w:rPr>
          <w:lang w:val="en-US"/>
        </w:rPr>
        <w:t xml:space="preserve">the </w:t>
      </w:r>
      <w:r w:rsidR="00322F2C">
        <w:rPr>
          <w:rFonts w:hint="eastAsia"/>
          <w:lang w:val="en-US" w:eastAsia="zh-CN"/>
        </w:rPr>
        <w:t xml:space="preserve">UE would transmit a PUCCH with </w:t>
      </w:r>
      <w:r w:rsidR="004D3D21" w:rsidRPr="008749C9">
        <w:rPr>
          <w:lang w:val="en-US"/>
        </w:rPr>
        <w:t>HARQ-ACK</w:t>
      </w:r>
      <w:r w:rsidR="00322F2C">
        <w:rPr>
          <w:lang w:val="en-US"/>
        </w:rPr>
        <w:t xml:space="preserve"> </w:t>
      </w:r>
      <w:r w:rsidR="00322F2C">
        <w:rPr>
          <w:rFonts w:hint="eastAsia"/>
          <w:lang w:val="en-US" w:eastAsia="zh-CN"/>
        </w:rPr>
        <w:t xml:space="preserve">information in slot </w:t>
      </w:r>
      <w:r w:rsidR="00322F2C" w:rsidRPr="003022D7">
        <w:rPr>
          <w:rFonts w:hint="eastAsia"/>
          <w:i/>
          <w:lang w:val="en-US" w:eastAsia="zh-CN"/>
        </w:rPr>
        <w:t>n</w:t>
      </w:r>
      <w:r w:rsidR="004D3D21" w:rsidRPr="008749C9">
        <w:rPr>
          <w:lang w:val="en-US"/>
        </w:rPr>
        <w:t xml:space="preserve"> corresponding to the PDSCH carrying the</w:t>
      </w:r>
      <w:r w:rsidRPr="004E4451">
        <w:rPr>
          <w:lang w:val="en-US"/>
        </w:rPr>
        <w:t xml:space="preserve"> activation command</w:t>
      </w:r>
      <w:r w:rsidR="00151854">
        <w:rPr>
          <w:lang w:val="en-US"/>
        </w:rPr>
        <w:t>,</w:t>
      </w:r>
      <w:r w:rsidRPr="004E4451">
        <w:rPr>
          <w:lang w:val="en-US"/>
        </w:rPr>
        <w:t xml:space="preserve"> </w:t>
      </w:r>
      <w:r w:rsidR="00151854">
        <w:rPr>
          <w:lang w:val="en-US"/>
        </w:rPr>
        <w:t xml:space="preserve">as described in </w:t>
      </w:r>
      <w:r w:rsidR="00662899">
        <w:rPr>
          <w:lang w:val="en-US"/>
        </w:rPr>
        <w:t>clause</w:t>
      </w:r>
      <w:r w:rsidR="00151854">
        <w:rPr>
          <w:lang w:val="en-US"/>
        </w:rPr>
        <w:t xml:space="preserve"> 6.1.3.19 of</w:t>
      </w:r>
      <w:r w:rsidR="00151854" w:rsidRPr="004E4451">
        <w:rPr>
          <w:lang w:val="en-US"/>
        </w:rPr>
        <w:t xml:space="preserve"> </w:t>
      </w:r>
      <w:r w:rsidRPr="004E4451">
        <w:rPr>
          <w:lang w:val="en-US"/>
        </w:rPr>
        <w:t>[10, TS 38.321]</w:t>
      </w:r>
      <w:r w:rsidR="00151854">
        <w:rPr>
          <w:lang w:val="en-US"/>
        </w:rPr>
        <w:t>,</w:t>
      </w:r>
      <w:r w:rsidRPr="004E4451">
        <w:rPr>
          <w:lang w:val="en-US"/>
        </w:rPr>
        <w:t xml:space="preserve"> for ZP CSI-RS resource(s), the corresponding action in [10, TS 38.321] and the UE assumption on the PDSCH RE mapping corresponding to the activated ZP CSI-RS resource(s) shall be applied </w:t>
      </w:r>
      <w:r w:rsidR="004D3D21">
        <w:rPr>
          <w:lang w:val="en-US"/>
        </w:rPr>
        <w:t xml:space="preserve">starting from </w:t>
      </w:r>
      <w:r w:rsidR="00654D21">
        <w:rPr>
          <w:lang w:val="en-US"/>
        </w:rPr>
        <w:t xml:space="preserve">the first slot that is after </w:t>
      </w:r>
      <w:r w:rsidR="004D3D21">
        <w:rPr>
          <w:lang w:val="en-US"/>
        </w:rPr>
        <w:t xml:space="preserve">slot </w:t>
      </w:r>
      <m:oMath>
        <m:r>
          <w:rPr>
            <w:rFonts w:ascii="Cambria Math" w:hAnsi="Cambria Math"/>
            <w:lang w:val="en-US"/>
          </w:rPr>
          <m:t>n</m:t>
        </m:r>
        <m:r>
          <m:rPr>
            <m:sty m:val="p"/>
          </m:rPr>
          <w:rPr>
            <w:rFonts w:ascii="Cambria Math" w:hAnsi="Cambria Math"/>
            <w:lang w:val="en-US"/>
          </w:rPr>
          <m:t>+</m:t>
        </m:r>
        <m:sSubSup>
          <m:sSubSupPr>
            <m:ctrlPr>
              <w:rPr>
                <w:rFonts w:ascii="Cambria Math" w:hAnsi="Cambria Math"/>
                <w:lang w:val="en-US"/>
              </w:rPr>
            </m:ctrlPr>
          </m:sSubSupPr>
          <m:e>
            <m:r>
              <w:rPr>
                <w:rFonts w:ascii="Cambria Math" w:hAnsi="Cambria Math"/>
                <w:lang w:val="en-US"/>
              </w:rPr>
              <m:t>3N</m:t>
            </m:r>
          </m:e>
          <m:sub>
            <m:r>
              <w:rPr>
                <w:rFonts w:ascii="Cambria Math" w:hAnsi="Cambria Math"/>
                <w:lang w:val="en-US"/>
              </w:rPr>
              <m:t>slot</m:t>
            </m:r>
          </m:sub>
          <m:sup>
            <m:r>
              <w:rPr>
                <w:rFonts w:ascii="Cambria Math" w:hAnsi="Cambria Math"/>
                <w:lang w:val="en-US"/>
              </w:rPr>
              <m:t>subframe,µ</m:t>
            </m:r>
          </m:sup>
        </m:sSubSup>
      </m:oMath>
      <w:r w:rsidR="00322F2C">
        <w:rPr>
          <w:lang w:val="en-US"/>
        </w:rPr>
        <w:t xml:space="preserve"> </w:t>
      </w:r>
      <w:r w:rsidR="00322F2C" w:rsidRPr="00495E30">
        <w:t xml:space="preserve">where </w:t>
      </w:r>
      <w:r w:rsidR="00322F2C" w:rsidRPr="00495E30">
        <w:rPr>
          <w:rFonts w:ascii="Symbol" w:hAnsi="Symbol"/>
          <w:i/>
        </w:rPr>
        <w:t></w:t>
      </w:r>
      <w:r w:rsidR="00322F2C" w:rsidRPr="00495E30">
        <w:t xml:space="preserve"> is the SCS configuration for the PUCCH</w:t>
      </w:r>
      <w:r w:rsidRPr="004E4451">
        <w:rPr>
          <w:lang w:val="en-US"/>
        </w:rPr>
        <w:t>.</w:t>
      </w:r>
    </w:p>
    <w:p w14:paraId="7E98716E" w14:textId="392CD259" w:rsidR="00C5280A" w:rsidRPr="0048482F" w:rsidRDefault="00C5280A" w:rsidP="00C5280A">
      <w:pPr>
        <w:pStyle w:val="B1"/>
        <w:rPr>
          <w:lang w:val="en-US"/>
        </w:rPr>
      </w:pPr>
      <w:r w:rsidRPr="004E4451">
        <w:rPr>
          <w:lang w:val="en-US"/>
        </w:rPr>
        <w:t>-</w:t>
      </w:r>
      <w:r w:rsidRPr="004E4451">
        <w:rPr>
          <w:lang w:val="en-US"/>
        </w:rPr>
        <w:tab/>
        <w:t xml:space="preserve">when </w:t>
      </w:r>
      <w:r w:rsidR="004D3D21" w:rsidRPr="008749C9">
        <w:rPr>
          <w:lang w:val="en-US"/>
        </w:rPr>
        <w:t xml:space="preserve">the </w:t>
      </w:r>
      <w:r w:rsidR="00D44329">
        <w:rPr>
          <w:rFonts w:hint="eastAsia"/>
          <w:lang w:val="en-US" w:eastAsia="zh-CN"/>
        </w:rPr>
        <w:t>UE would transmit a PUCCH with</w:t>
      </w:r>
      <w:r w:rsidR="00D44329" w:rsidRPr="008749C9">
        <w:rPr>
          <w:lang w:val="en-US"/>
        </w:rPr>
        <w:t xml:space="preserve"> </w:t>
      </w:r>
      <w:r w:rsidR="004D3D21" w:rsidRPr="008749C9">
        <w:rPr>
          <w:lang w:val="en-US"/>
        </w:rPr>
        <w:t xml:space="preserve">HARQ-ACK </w:t>
      </w:r>
      <w:r w:rsidR="00D44329">
        <w:rPr>
          <w:rFonts w:hint="eastAsia"/>
          <w:lang w:val="en-US" w:eastAsia="zh-CN"/>
        </w:rPr>
        <w:t xml:space="preserve">information in slot </w:t>
      </w:r>
      <w:r w:rsidR="00D44329" w:rsidRPr="003022D7">
        <w:rPr>
          <w:rFonts w:hint="eastAsia"/>
          <w:i/>
          <w:lang w:val="en-US" w:eastAsia="zh-CN"/>
        </w:rPr>
        <w:t>n</w:t>
      </w:r>
      <w:r w:rsidR="00D44329">
        <w:rPr>
          <w:rFonts w:hint="eastAsia"/>
          <w:lang w:val="en-US" w:eastAsia="zh-CN"/>
        </w:rPr>
        <w:t xml:space="preserve"> </w:t>
      </w:r>
      <w:r w:rsidR="004D3D21" w:rsidRPr="008749C9">
        <w:rPr>
          <w:lang w:val="en-US"/>
        </w:rPr>
        <w:t>corresponding to the PDSCH carrying the</w:t>
      </w:r>
      <w:r w:rsidRPr="004E4451">
        <w:rPr>
          <w:lang w:val="en-US"/>
        </w:rPr>
        <w:t xml:space="preserve"> deactivation command</w:t>
      </w:r>
      <w:r w:rsidR="00151854">
        <w:rPr>
          <w:lang w:val="en-US"/>
        </w:rPr>
        <w:t xml:space="preserve">, as described in </w:t>
      </w:r>
      <w:r w:rsidR="00662899">
        <w:rPr>
          <w:lang w:val="en-US"/>
        </w:rPr>
        <w:t>clause</w:t>
      </w:r>
      <w:r w:rsidR="00151854">
        <w:rPr>
          <w:lang w:val="en-US"/>
        </w:rPr>
        <w:t xml:space="preserve"> 6.1.3.19 of</w:t>
      </w:r>
      <w:r w:rsidRPr="004E4451">
        <w:rPr>
          <w:lang w:val="en-US"/>
        </w:rPr>
        <w:t xml:space="preserve"> [10, TS 38.321]</w:t>
      </w:r>
      <w:r w:rsidR="00151854">
        <w:rPr>
          <w:lang w:val="en-US"/>
        </w:rPr>
        <w:t>,</w:t>
      </w:r>
      <w:r w:rsidRPr="004E4451">
        <w:rPr>
          <w:lang w:val="en-US"/>
        </w:rPr>
        <w:t xml:space="preserve"> for activated ZP CSI-RS resource(s), the corresponding action in [10, TS 38.321] and the UE assumption on cessation of the PDSCH RE mapping corresponding to the de-activated ZP CSI-RS resource(s) shall be applied </w:t>
      </w:r>
      <w:r w:rsidR="004D3D21">
        <w:rPr>
          <w:lang w:val="en-US"/>
        </w:rPr>
        <w:t>starting from</w:t>
      </w:r>
      <w:r w:rsidR="0056430A" w:rsidRPr="0056430A">
        <w:rPr>
          <w:lang w:val="en-US"/>
        </w:rPr>
        <w:t xml:space="preserve"> </w:t>
      </w:r>
      <w:r w:rsidR="0056430A">
        <w:rPr>
          <w:lang w:val="en-US"/>
        </w:rPr>
        <w:t>the first slot that is after</w:t>
      </w:r>
      <w:r w:rsidR="004D3D21">
        <w:rPr>
          <w:lang w:val="en-US"/>
        </w:rPr>
        <w:t xml:space="preserve"> slot </w:t>
      </w:r>
      <m:oMath>
        <m:r>
          <w:rPr>
            <w:rFonts w:ascii="Cambria Math" w:hAnsi="Cambria Math"/>
            <w:lang w:val="en-US"/>
          </w:rPr>
          <m:t>n</m:t>
        </m:r>
        <m:r>
          <m:rPr>
            <m:sty m:val="p"/>
          </m:rPr>
          <w:rPr>
            <w:rFonts w:ascii="Cambria Math" w:hAnsi="Cambria Math"/>
            <w:lang w:val="en-US"/>
          </w:rPr>
          <m:t>+</m:t>
        </m:r>
        <m:sSubSup>
          <m:sSubSupPr>
            <m:ctrlPr>
              <w:rPr>
                <w:rFonts w:ascii="Cambria Math" w:hAnsi="Cambria Math"/>
                <w:lang w:val="en-US"/>
              </w:rPr>
            </m:ctrlPr>
          </m:sSubSupPr>
          <m:e>
            <m:r>
              <w:rPr>
                <w:rFonts w:ascii="Cambria Math" w:hAnsi="Cambria Math"/>
                <w:lang w:val="en-US"/>
              </w:rPr>
              <m:t>3N</m:t>
            </m:r>
          </m:e>
          <m:sub>
            <m:r>
              <w:rPr>
                <w:rFonts w:ascii="Cambria Math" w:hAnsi="Cambria Math"/>
                <w:lang w:val="en-US"/>
              </w:rPr>
              <m:t>slot</m:t>
            </m:r>
          </m:sub>
          <m:sup>
            <m:r>
              <w:rPr>
                <w:rFonts w:ascii="Cambria Math" w:hAnsi="Cambria Math"/>
                <w:lang w:val="en-US"/>
              </w:rPr>
              <m:t>subframe,µ</m:t>
            </m:r>
          </m:sup>
        </m:sSubSup>
      </m:oMath>
      <w:r w:rsidR="00D44329">
        <w:rPr>
          <w:lang w:val="en-US"/>
        </w:rPr>
        <w:t xml:space="preserve"> </w:t>
      </w:r>
      <w:r w:rsidR="00D44329" w:rsidRPr="00495E30">
        <w:t xml:space="preserve">where </w:t>
      </w:r>
      <w:r w:rsidR="00D44329" w:rsidRPr="00495E30">
        <w:rPr>
          <w:rFonts w:ascii="Symbol" w:hAnsi="Symbol"/>
          <w:i/>
        </w:rPr>
        <w:t></w:t>
      </w:r>
      <w:r w:rsidR="00D44329" w:rsidRPr="00495E30">
        <w:t xml:space="preserve"> is the SCS configuration for the PUCCH</w:t>
      </w:r>
      <w:r w:rsidRPr="004E4451">
        <w:rPr>
          <w:lang w:val="en-US"/>
        </w:rPr>
        <w:t>.</w:t>
      </w:r>
    </w:p>
    <w:p w14:paraId="39447BAD" w14:textId="77777777" w:rsidR="008F2759" w:rsidRPr="0048482F" w:rsidRDefault="008524FD" w:rsidP="00FC1C90">
      <w:pPr>
        <w:pStyle w:val="Heading3"/>
        <w:rPr>
          <w:color w:val="000000"/>
        </w:rPr>
      </w:pPr>
      <w:bookmarkStart w:id="189" w:name="_Toc11352096"/>
      <w:bookmarkStart w:id="190" w:name="_Toc20317986"/>
      <w:bookmarkStart w:id="191" w:name="_Toc27299884"/>
      <w:bookmarkStart w:id="192" w:name="_Toc29673149"/>
      <w:bookmarkStart w:id="193" w:name="_Toc29673290"/>
      <w:bookmarkStart w:id="194" w:name="_Toc29674283"/>
      <w:r w:rsidRPr="0048482F">
        <w:rPr>
          <w:color w:val="000000"/>
        </w:rPr>
        <w:lastRenderedPageBreak/>
        <w:t>5.1.</w:t>
      </w:r>
      <w:r w:rsidR="00173E80" w:rsidRPr="0048482F">
        <w:rPr>
          <w:color w:val="000000"/>
        </w:rPr>
        <w:t>5</w:t>
      </w:r>
      <w:r w:rsidR="008F2759" w:rsidRPr="0048482F">
        <w:rPr>
          <w:color w:val="000000"/>
        </w:rPr>
        <w:tab/>
      </w:r>
      <w:r w:rsidR="00173E80" w:rsidRPr="0048482F">
        <w:rPr>
          <w:color w:val="000000"/>
        </w:rPr>
        <w:t>A</w:t>
      </w:r>
      <w:r w:rsidR="00DB0C25" w:rsidRPr="0048482F">
        <w:rPr>
          <w:color w:val="000000"/>
        </w:rPr>
        <w:t>ntenna ports quasi</w:t>
      </w:r>
      <w:r w:rsidR="00C5280A">
        <w:rPr>
          <w:color w:val="000000"/>
        </w:rPr>
        <w:t xml:space="preserve"> </w:t>
      </w:r>
      <w:r w:rsidR="00DB0C25" w:rsidRPr="0048482F">
        <w:rPr>
          <w:color w:val="000000"/>
        </w:rPr>
        <w:t>co</w:t>
      </w:r>
      <w:r w:rsidR="00C5280A">
        <w:rPr>
          <w:color w:val="000000"/>
        </w:rPr>
        <w:t>-</w:t>
      </w:r>
      <w:r w:rsidR="00DB0C25" w:rsidRPr="0048482F">
        <w:rPr>
          <w:color w:val="000000"/>
        </w:rPr>
        <w:t>location</w:t>
      </w:r>
      <w:bookmarkEnd w:id="189"/>
      <w:bookmarkEnd w:id="190"/>
      <w:bookmarkEnd w:id="191"/>
      <w:bookmarkEnd w:id="192"/>
      <w:bookmarkEnd w:id="193"/>
      <w:bookmarkEnd w:id="194"/>
    </w:p>
    <w:p w14:paraId="447EB317" w14:textId="3188976D" w:rsidR="004D3D21" w:rsidRPr="0048482F" w:rsidRDefault="004D3D21" w:rsidP="004D3D21">
      <w:pPr>
        <w:rPr>
          <w:color w:val="000000"/>
        </w:rPr>
      </w:pPr>
      <w:r w:rsidRPr="0048482F">
        <w:rPr>
          <w:color w:val="000000"/>
        </w:rPr>
        <w:t xml:space="preserve">The UE can be configured </w:t>
      </w:r>
      <w:r>
        <w:rPr>
          <w:color w:val="000000"/>
        </w:rPr>
        <w:t xml:space="preserve">with a list of </w:t>
      </w:r>
      <w:r w:rsidRPr="0048482F">
        <w:rPr>
          <w:color w:val="000000"/>
        </w:rPr>
        <w:t xml:space="preserve">up to </w:t>
      </w:r>
      <w:r w:rsidRPr="00450CE8">
        <w:rPr>
          <w:i/>
          <w:color w:val="000000"/>
        </w:rPr>
        <w:t>M</w:t>
      </w:r>
      <w:r w:rsidRPr="0048482F">
        <w:rPr>
          <w:color w:val="000000"/>
        </w:rPr>
        <w:t xml:space="preserve"> </w:t>
      </w:r>
      <w:r>
        <w:rPr>
          <w:i/>
          <w:color w:val="000000"/>
        </w:rPr>
        <w:t>TCI</w:t>
      </w:r>
      <w:r w:rsidRPr="0048482F">
        <w:rPr>
          <w:i/>
          <w:color w:val="000000"/>
        </w:rPr>
        <w:t xml:space="preserve">-State </w:t>
      </w:r>
      <w:r w:rsidRPr="00D55F1B">
        <w:rPr>
          <w:color w:val="000000"/>
        </w:rPr>
        <w:t xml:space="preserve">configurations </w:t>
      </w:r>
      <w:r>
        <w:rPr>
          <w:color w:val="000000"/>
        </w:rPr>
        <w:t xml:space="preserve">within the </w:t>
      </w:r>
      <w:r w:rsidRPr="0048482F">
        <w:rPr>
          <w:color w:val="000000"/>
        </w:rPr>
        <w:t xml:space="preserve">higher layer </w:t>
      </w:r>
      <w:r>
        <w:rPr>
          <w:color w:val="000000"/>
        </w:rPr>
        <w:t xml:space="preserve">parameter </w:t>
      </w:r>
      <w:r w:rsidRPr="00F35584">
        <w:rPr>
          <w:i/>
        </w:rPr>
        <w:t>PDSCH-Config</w:t>
      </w:r>
      <w:r w:rsidRPr="0048482F">
        <w:rPr>
          <w:color w:val="000000"/>
        </w:rPr>
        <w:t xml:space="preserve"> to decode PDSCH according to a detected PDCCH with DCI intended for the UE and the given serving cell</w:t>
      </w:r>
      <w:r>
        <w:rPr>
          <w:color w:val="000000"/>
        </w:rPr>
        <w:t>,</w:t>
      </w:r>
      <w:r w:rsidRPr="0048482F">
        <w:rPr>
          <w:color w:val="000000"/>
        </w:rPr>
        <w:t xml:space="preserve"> where M depends on the UE capability</w:t>
      </w:r>
      <w:r w:rsidR="00B41FE4">
        <w:rPr>
          <w:color w:val="000000"/>
        </w:rPr>
        <w:t xml:space="preserve"> </w:t>
      </w:r>
      <w:r w:rsidR="00A4573F" w:rsidRPr="00144EBC">
        <w:rPr>
          <w:i/>
          <w:color w:val="000000"/>
        </w:rPr>
        <w:t>maxNumberConfiguredTCIstatesPerCC</w:t>
      </w:r>
      <w:r w:rsidRPr="0048482F">
        <w:rPr>
          <w:color w:val="000000"/>
        </w:rPr>
        <w:t xml:space="preserve">. Each </w:t>
      </w:r>
      <w:r w:rsidRPr="0048482F">
        <w:rPr>
          <w:i/>
          <w:color w:val="000000"/>
        </w:rPr>
        <w:t>TCI-</w:t>
      </w:r>
      <w:r>
        <w:rPr>
          <w:i/>
          <w:color w:val="000000"/>
        </w:rPr>
        <w:t>State</w:t>
      </w:r>
      <w:r w:rsidRPr="0048482F">
        <w:rPr>
          <w:color w:val="000000"/>
        </w:rPr>
        <w:t xml:space="preserve"> contains parameters for configuring </w:t>
      </w:r>
      <w:r>
        <w:rPr>
          <w:color w:val="000000"/>
        </w:rPr>
        <w:t xml:space="preserve">a </w:t>
      </w:r>
      <w:r w:rsidRPr="0048482F">
        <w:rPr>
          <w:color w:val="000000"/>
        </w:rPr>
        <w:t xml:space="preserve">quasi co-location relationship between </w:t>
      </w:r>
      <w:r>
        <w:rPr>
          <w:color w:val="000000"/>
        </w:rPr>
        <w:t xml:space="preserve">one or two downlink </w:t>
      </w:r>
      <w:r w:rsidRPr="0048482F">
        <w:rPr>
          <w:color w:val="000000"/>
        </w:rPr>
        <w:t>reference signals and the DM-RS port</w:t>
      </w:r>
      <w:r w:rsidR="000A430B">
        <w:rPr>
          <w:color w:val="000000"/>
        </w:rPr>
        <w:t>s</w:t>
      </w:r>
      <w:r w:rsidRPr="0048482F">
        <w:rPr>
          <w:color w:val="000000"/>
        </w:rPr>
        <w:t xml:space="preserve"> of the PDSCH</w:t>
      </w:r>
      <w:r w:rsidR="00151854" w:rsidRPr="009B3681">
        <w:rPr>
          <w:color w:val="000000"/>
        </w:rPr>
        <w:t>, the DM-RS port of PDCCH or the CSI-RS port(s) of a CSI-RS resource</w:t>
      </w:r>
      <w:r w:rsidRPr="0048482F">
        <w:rPr>
          <w:color w:val="000000"/>
        </w:rPr>
        <w:t xml:space="preserve">. </w:t>
      </w:r>
      <w:r>
        <w:rPr>
          <w:color w:val="000000"/>
        </w:rPr>
        <w:t>The quasi co-location relationship is</w:t>
      </w:r>
      <w:r w:rsidRPr="0048482F">
        <w:rPr>
          <w:color w:val="000000"/>
        </w:rPr>
        <w:t xml:space="preserve"> configured by the higher layer parameter </w:t>
      </w:r>
      <w:r w:rsidRPr="005B68A6">
        <w:rPr>
          <w:i/>
          <w:color w:val="000000"/>
        </w:rPr>
        <w:t>qcl-Type</w:t>
      </w:r>
      <w:r>
        <w:rPr>
          <w:i/>
          <w:color w:val="000000"/>
        </w:rPr>
        <w:t xml:space="preserve">1 </w:t>
      </w:r>
      <w:r w:rsidRPr="00D55F1B">
        <w:rPr>
          <w:color w:val="000000"/>
        </w:rPr>
        <w:t>for the first DL RS, and</w:t>
      </w:r>
      <w:r>
        <w:rPr>
          <w:i/>
          <w:color w:val="000000"/>
        </w:rPr>
        <w:t xml:space="preserve"> </w:t>
      </w:r>
      <w:r w:rsidRPr="005B68A6">
        <w:rPr>
          <w:i/>
          <w:color w:val="000000"/>
        </w:rPr>
        <w:t>qcl-Type</w:t>
      </w:r>
      <w:r>
        <w:rPr>
          <w:i/>
          <w:color w:val="000000"/>
        </w:rPr>
        <w:t xml:space="preserve">2 </w:t>
      </w:r>
      <w:r w:rsidRPr="0086171A">
        <w:rPr>
          <w:color w:val="000000"/>
        </w:rPr>
        <w:t xml:space="preserve">for the </w:t>
      </w:r>
      <w:r>
        <w:rPr>
          <w:color w:val="000000"/>
        </w:rPr>
        <w:t>second</w:t>
      </w:r>
      <w:r w:rsidRPr="0086171A">
        <w:rPr>
          <w:color w:val="000000"/>
        </w:rPr>
        <w:t xml:space="preserve"> DL RS</w:t>
      </w:r>
      <w:r>
        <w:rPr>
          <w:i/>
          <w:color w:val="000000"/>
        </w:rPr>
        <w:t xml:space="preserve"> </w:t>
      </w:r>
      <w:r>
        <w:rPr>
          <w:color w:val="000000"/>
        </w:rPr>
        <w:t>(if configured)</w:t>
      </w:r>
      <w:r w:rsidRPr="0048482F">
        <w:rPr>
          <w:color w:val="000000"/>
        </w:rPr>
        <w:t>. For the case of two DL RSs, the QCL types shall not be the same, regardless of whether the references are to the same DL RS or different DL RSs. The quasi co-location type</w:t>
      </w:r>
      <w:r>
        <w:rPr>
          <w:color w:val="000000"/>
        </w:rPr>
        <w:t xml:space="preserve">s corresponding to each DL RS </w:t>
      </w:r>
      <w:r w:rsidR="00835808">
        <w:rPr>
          <w:color w:val="000000"/>
        </w:rPr>
        <w:t xml:space="preserve">are </w:t>
      </w:r>
      <w:r>
        <w:rPr>
          <w:color w:val="000000"/>
        </w:rPr>
        <w:t xml:space="preserve">given by </w:t>
      </w:r>
      <w:r w:rsidRPr="0048482F">
        <w:rPr>
          <w:color w:val="000000"/>
        </w:rPr>
        <w:t xml:space="preserve">the higher layer parameter </w:t>
      </w:r>
      <w:r w:rsidRPr="005B68A6">
        <w:rPr>
          <w:i/>
          <w:color w:val="000000"/>
        </w:rPr>
        <w:t>qcl-Type</w:t>
      </w:r>
      <w:r w:rsidRPr="0048482F">
        <w:rPr>
          <w:color w:val="000000"/>
        </w:rPr>
        <w:t xml:space="preserve"> </w:t>
      </w:r>
      <w:r>
        <w:rPr>
          <w:color w:val="000000"/>
        </w:rPr>
        <w:t xml:space="preserve">in </w:t>
      </w:r>
      <w:r w:rsidRPr="00D55F1B">
        <w:rPr>
          <w:i/>
          <w:color w:val="000000"/>
        </w:rPr>
        <w:t>QCL-Info</w:t>
      </w:r>
      <w:r>
        <w:rPr>
          <w:color w:val="000000"/>
        </w:rPr>
        <w:t xml:space="preserve"> </w:t>
      </w:r>
      <w:r w:rsidRPr="0048482F">
        <w:rPr>
          <w:color w:val="000000"/>
        </w:rPr>
        <w:t xml:space="preserve">and may take one of the following </w:t>
      </w:r>
      <w:r>
        <w:rPr>
          <w:color w:val="000000"/>
        </w:rPr>
        <w:t>values</w:t>
      </w:r>
      <w:r w:rsidRPr="0048482F">
        <w:rPr>
          <w:color w:val="000000"/>
        </w:rPr>
        <w:t xml:space="preserve">: </w:t>
      </w:r>
    </w:p>
    <w:p w14:paraId="04BEAC68" w14:textId="71426E9C" w:rsidR="00AB7BBA" w:rsidRPr="0048482F" w:rsidRDefault="009C3101" w:rsidP="009C3101">
      <w:pPr>
        <w:pStyle w:val="B1"/>
      </w:pPr>
      <w:bookmarkStart w:id="195" w:name="_Hlk500800106"/>
      <w:bookmarkStart w:id="196" w:name="_Hlk500784100"/>
      <w:r>
        <w:t>-</w:t>
      </w:r>
      <w:r>
        <w:tab/>
      </w:r>
      <w:r w:rsidR="004D3D21">
        <w:rPr>
          <w:lang w:val="en-US"/>
        </w:rPr>
        <w:t>'</w:t>
      </w:r>
      <w:r w:rsidR="00AB7BBA" w:rsidRPr="0048482F">
        <w:t>QCL-TypeA</w:t>
      </w:r>
      <w:r w:rsidR="00AC4FE6">
        <w:t>'</w:t>
      </w:r>
      <w:r w:rsidR="00AB7BBA" w:rsidRPr="0048482F">
        <w:t>: {Doppler shift, Doppler spread, average delay, delay spread}</w:t>
      </w:r>
    </w:p>
    <w:p w14:paraId="21E8BED1" w14:textId="36BCB772" w:rsidR="00AB7BBA" w:rsidRPr="0048482F" w:rsidRDefault="009C3101" w:rsidP="009C3101">
      <w:pPr>
        <w:pStyle w:val="B1"/>
      </w:pPr>
      <w:r>
        <w:t>-</w:t>
      </w:r>
      <w:r>
        <w:tab/>
      </w:r>
      <w:r w:rsidR="002154C1">
        <w:rPr>
          <w:lang w:val="en-US"/>
        </w:rPr>
        <w:t>'</w:t>
      </w:r>
      <w:r w:rsidR="00AB7BBA" w:rsidRPr="0048482F">
        <w:t>QCL-TypeB</w:t>
      </w:r>
      <w:r w:rsidR="00AC4FE6">
        <w:t>'</w:t>
      </w:r>
      <w:r w:rsidR="00AB7BBA" w:rsidRPr="0048482F">
        <w:t>: {Doppler shift, Doppler spread}</w:t>
      </w:r>
    </w:p>
    <w:p w14:paraId="78ED11C4" w14:textId="10A26979" w:rsidR="00AB7BBA" w:rsidRPr="0048482F" w:rsidRDefault="009C3101" w:rsidP="009C3101">
      <w:pPr>
        <w:pStyle w:val="B1"/>
      </w:pPr>
      <w:r>
        <w:t>-</w:t>
      </w:r>
      <w:r>
        <w:tab/>
      </w:r>
      <w:r w:rsidR="002154C1">
        <w:rPr>
          <w:lang w:val="en-US"/>
        </w:rPr>
        <w:t>'</w:t>
      </w:r>
      <w:r w:rsidR="00AB7BBA" w:rsidRPr="0048482F">
        <w:t>QCL-TypeC</w:t>
      </w:r>
      <w:r w:rsidR="00AC4FE6">
        <w:t>'</w:t>
      </w:r>
      <w:r w:rsidR="00AB7BBA" w:rsidRPr="0048482F">
        <w:t>: {</w:t>
      </w:r>
      <w:r w:rsidR="004D3D21" w:rsidRPr="0048482F">
        <w:t>Doppler shift</w:t>
      </w:r>
      <w:r w:rsidR="004D3D21" w:rsidRPr="0017586C">
        <w:rPr>
          <w:lang w:val="en-GB"/>
        </w:rPr>
        <w:t>,</w:t>
      </w:r>
      <w:r w:rsidR="004D3D21" w:rsidRPr="0048482F">
        <w:t xml:space="preserve"> </w:t>
      </w:r>
      <w:r w:rsidR="00AB7BBA" w:rsidRPr="0048482F">
        <w:t>average delay}</w:t>
      </w:r>
    </w:p>
    <w:p w14:paraId="39CF9519" w14:textId="0C55E173" w:rsidR="00AB7BBA" w:rsidRPr="0048482F" w:rsidRDefault="009C3101" w:rsidP="009C3101">
      <w:pPr>
        <w:pStyle w:val="B1"/>
      </w:pPr>
      <w:r>
        <w:t>-</w:t>
      </w:r>
      <w:r>
        <w:tab/>
      </w:r>
      <w:r w:rsidR="002154C1">
        <w:rPr>
          <w:lang w:val="en-US"/>
        </w:rPr>
        <w:t>'</w:t>
      </w:r>
      <w:r w:rsidR="00AB7BBA" w:rsidRPr="0048482F">
        <w:t>QCL-TypeD</w:t>
      </w:r>
      <w:r w:rsidR="00AC4FE6">
        <w:t>'</w:t>
      </w:r>
      <w:r w:rsidR="00AB7BBA" w:rsidRPr="0048482F">
        <w:t>: {</w:t>
      </w:r>
      <w:r w:rsidR="00AB7BBA" w:rsidRPr="0048482F">
        <w:rPr>
          <w:lang w:val="en-US" w:eastAsia="ko-KR"/>
        </w:rPr>
        <w:t>Spatial Rx</w:t>
      </w:r>
      <w:r w:rsidR="00AB7BBA" w:rsidRPr="0048482F">
        <w:t xml:space="preserve"> parameter}</w:t>
      </w:r>
    </w:p>
    <w:p w14:paraId="1A608566" w14:textId="197196CC" w:rsidR="00E15FD3" w:rsidRDefault="002154C1" w:rsidP="00E15FD3">
      <w:pPr>
        <w:rPr>
          <w:color w:val="000000"/>
        </w:rPr>
      </w:pPr>
      <w:bookmarkStart w:id="197" w:name="_Hlk500953403"/>
      <w:bookmarkEnd w:id="195"/>
      <w:bookmarkEnd w:id="196"/>
      <w:r w:rsidRPr="0048482F">
        <w:rPr>
          <w:color w:val="000000"/>
        </w:rPr>
        <w:t>The UE receives a</w:t>
      </w:r>
      <w:r>
        <w:rPr>
          <w:color w:val="000000"/>
        </w:rPr>
        <w:t>n</w:t>
      </w:r>
      <w:r w:rsidRPr="0048482F">
        <w:rPr>
          <w:color w:val="000000"/>
        </w:rPr>
        <w:t xml:space="preserve"> </w:t>
      </w:r>
      <w:r>
        <w:rPr>
          <w:color w:val="000000"/>
        </w:rPr>
        <w:t>activation</w:t>
      </w:r>
      <w:r w:rsidRPr="0048482F">
        <w:rPr>
          <w:color w:val="000000"/>
        </w:rPr>
        <w:t xml:space="preserve"> command</w:t>
      </w:r>
      <w:r w:rsidR="003D0D27">
        <w:rPr>
          <w:color w:val="000000"/>
        </w:rPr>
        <w:t xml:space="preserve">, as described in </w:t>
      </w:r>
      <w:r w:rsidR="00662899">
        <w:rPr>
          <w:color w:val="000000"/>
        </w:rPr>
        <w:t>clause</w:t>
      </w:r>
      <w:r w:rsidR="003D0D27">
        <w:rPr>
          <w:color w:val="000000"/>
        </w:rPr>
        <w:t xml:space="preserve"> 6.1.3.14</w:t>
      </w:r>
      <w:r w:rsidR="003D0D27" w:rsidRPr="0048482F">
        <w:rPr>
          <w:color w:val="000000"/>
        </w:rPr>
        <w:t xml:space="preserve"> </w:t>
      </w:r>
      <w:r w:rsidR="003D0D27">
        <w:rPr>
          <w:color w:val="000000"/>
        </w:rPr>
        <w:t>of</w:t>
      </w:r>
      <w:r w:rsidRPr="0048482F">
        <w:rPr>
          <w:color w:val="000000"/>
        </w:rPr>
        <w:t xml:space="preserve"> [10, TS 38.321]</w:t>
      </w:r>
      <w:r w:rsidR="00E15FD3">
        <w:rPr>
          <w:color w:val="000000"/>
        </w:rPr>
        <w:t xml:space="preserve"> or in </w:t>
      </w:r>
      <w:r w:rsidR="00662899">
        <w:rPr>
          <w:color w:val="000000"/>
        </w:rPr>
        <w:t>clause</w:t>
      </w:r>
      <w:r w:rsidR="00E15FD3">
        <w:rPr>
          <w:color w:val="000000"/>
        </w:rPr>
        <w:t xml:space="preserve"> [6.1.3.x] of [10, TS 38.321]</w:t>
      </w:r>
      <w:r w:rsidR="003D0D27">
        <w:rPr>
          <w:color w:val="000000"/>
        </w:rPr>
        <w:t>,</w:t>
      </w:r>
      <w:r w:rsidRPr="0048482F">
        <w:rPr>
          <w:color w:val="000000"/>
        </w:rPr>
        <w:t xml:space="preserve"> used to map up to 8 TCI states to the codepoints of the DCI field </w:t>
      </w:r>
      <w:r w:rsidRPr="00BE6699">
        <w:rPr>
          <w:i/>
          <w:color w:val="000000"/>
        </w:rPr>
        <w:t>'</w:t>
      </w:r>
      <w:r w:rsidRPr="00555FA2">
        <w:rPr>
          <w:i/>
          <w:color w:val="000000"/>
        </w:rPr>
        <w:t>Transmission Configuration Indication'</w:t>
      </w:r>
      <w:r w:rsidRPr="0048482F">
        <w:rPr>
          <w:color w:val="000000"/>
        </w:rPr>
        <w:t xml:space="preserve"> </w:t>
      </w:r>
      <w:r w:rsidR="00E15FD3">
        <w:rPr>
          <w:color w:val="000000"/>
        </w:rPr>
        <w:t xml:space="preserve">in one CC/DL BWP or in a set of CCs/DL BWPs, respectively. </w:t>
      </w:r>
      <w:r w:rsidR="00E15FD3" w:rsidRPr="00506130">
        <w:rPr>
          <w:color w:val="000000"/>
        </w:rPr>
        <w:t>When a set of TCI</w:t>
      </w:r>
      <w:r w:rsidR="00E15FD3">
        <w:rPr>
          <w:color w:val="000000"/>
        </w:rPr>
        <w:t xml:space="preserve"> </w:t>
      </w:r>
      <w:r w:rsidR="00E15FD3" w:rsidRPr="00506130">
        <w:rPr>
          <w:color w:val="000000"/>
        </w:rPr>
        <w:t>state</w:t>
      </w:r>
      <w:r w:rsidR="00E15FD3">
        <w:rPr>
          <w:color w:val="000000"/>
        </w:rPr>
        <w:t xml:space="preserve"> IDs</w:t>
      </w:r>
      <w:r w:rsidR="00E15FD3" w:rsidRPr="00506130">
        <w:rPr>
          <w:color w:val="000000"/>
        </w:rPr>
        <w:t xml:space="preserve"> are activated for a set of CCs/</w:t>
      </w:r>
      <w:r w:rsidR="00E15FD3">
        <w:rPr>
          <w:color w:val="000000"/>
        </w:rPr>
        <w:t xml:space="preserve">DL </w:t>
      </w:r>
      <w:r w:rsidR="00E15FD3" w:rsidRPr="00506130">
        <w:rPr>
          <w:color w:val="000000"/>
        </w:rPr>
        <w:t xml:space="preserve">BWPs, where the applicable list of CCs is </w:t>
      </w:r>
      <w:r w:rsidR="00E15FD3">
        <w:rPr>
          <w:color w:val="000000"/>
        </w:rPr>
        <w:t>determined by indicated CC in the activation command</w:t>
      </w:r>
      <w:r w:rsidR="00E15FD3" w:rsidRPr="00506130">
        <w:rPr>
          <w:color w:val="000000"/>
        </w:rPr>
        <w:t>, the same set of TCI</w:t>
      </w:r>
      <w:r w:rsidR="00E15FD3">
        <w:rPr>
          <w:color w:val="000000"/>
        </w:rPr>
        <w:t xml:space="preserve"> </w:t>
      </w:r>
      <w:r w:rsidR="00E15FD3" w:rsidRPr="00506130">
        <w:rPr>
          <w:color w:val="000000"/>
        </w:rPr>
        <w:t>state</w:t>
      </w:r>
      <w:r w:rsidR="00E15FD3">
        <w:rPr>
          <w:color w:val="000000"/>
        </w:rPr>
        <w:t xml:space="preserve"> IDs </w:t>
      </w:r>
      <w:r w:rsidR="00E15FD3" w:rsidRPr="00506130">
        <w:rPr>
          <w:color w:val="000000"/>
        </w:rPr>
        <w:t xml:space="preserve">are applied for all </w:t>
      </w:r>
      <w:r w:rsidR="00E15FD3">
        <w:rPr>
          <w:color w:val="000000"/>
        </w:rPr>
        <w:t xml:space="preserve">DL </w:t>
      </w:r>
      <w:r w:rsidR="00E15FD3" w:rsidRPr="00506130">
        <w:rPr>
          <w:color w:val="000000"/>
        </w:rPr>
        <w:t>BWPs in the indicated CCs</w:t>
      </w:r>
      <w:r w:rsidR="00E15FD3">
        <w:rPr>
          <w:color w:val="000000"/>
        </w:rPr>
        <w:t xml:space="preserve">. </w:t>
      </w:r>
    </w:p>
    <w:p w14:paraId="03EA62AA" w14:textId="258BF8AA" w:rsidR="00E15FD3" w:rsidRDefault="00E15FD3" w:rsidP="00E15FD3">
      <w:pPr>
        <w:rPr>
          <w:color w:val="000000"/>
        </w:rPr>
      </w:pPr>
      <w:r>
        <w:rPr>
          <w:color w:val="000000"/>
        </w:rPr>
        <w:t>When a UE supports two TCI states in a codepoint of the DCI field ‘</w:t>
      </w:r>
      <w:r w:rsidRPr="00E06A30">
        <w:rPr>
          <w:i/>
          <w:color w:val="000000"/>
        </w:rPr>
        <w:t>Transmission Configuration Indication’</w:t>
      </w:r>
      <w:r>
        <w:rPr>
          <w:color w:val="000000"/>
        </w:rPr>
        <w:t xml:space="preserve"> t</w:t>
      </w:r>
      <w:r w:rsidRPr="0048482F">
        <w:rPr>
          <w:color w:val="000000"/>
        </w:rPr>
        <w:t xml:space="preserve">he UE </w:t>
      </w:r>
      <w:r>
        <w:rPr>
          <w:color w:val="000000"/>
        </w:rPr>
        <w:t xml:space="preserve">may </w:t>
      </w:r>
      <w:r w:rsidRPr="0048482F">
        <w:rPr>
          <w:color w:val="000000"/>
        </w:rPr>
        <w:t>receive a</w:t>
      </w:r>
      <w:r>
        <w:rPr>
          <w:color w:val="000000"/>
        </w:rPr>
        <w:t>n</w:t>
      </w:r>
      <w:r w:rsidRPr="0048482F">
        <w:rPr>
          <w:color w:val="000000"/>
        </w:rPr>
        <w:t xml:space="preserve"> </w:t>
      </w:r>
      <w:r>
        <w:rPr>
          <w:color w:val="000000"/>
        </w:rPr>
        <w:t>activation</w:t>
      </w:r>
      <w:r w:rsidRPr="0048482F">
        <w:rPr>
          <w:color w:val="000000"/>
        </w:rPr>
        <w:t xml:space="preserve"> command</w:t>
      </w:r>
      <w:r>
        <w:rPr>
          <w:color w:val="000000"/>
        </w:rPr>
        <w:t xml:space="preserve">, as described in </w:t>
      </w:r>
      <w:r w:rsidR="00662899">
        <w:rPr>
          <w:color w:val="000000"/>
        </w:rPr>
        <w:t>clause</w:t>
      </w:r>
      <w:r>
        <w:rPr>
          <w:color w:val="000000"/>
        </w:rPr>
        <w:t xml:space="preserve"> [6.1.3.X]</w:t>
      </w:r>
      <w:r w:rsidRPr="0048482F">
        <w:rPr>
          <w:color w:val="000000"/>
        </w:rPr>
        <w:t xml:space="preserve"> </w:t>
      </w:r>
      <w:r>
        <w:rPr>
          <w:color w:val="000000"/>
        </w:rPr>
        <w:t>of</w:t>
      </w:r>
      <w:r w:rsidRPr="0048482F">
        <w:rPr>
          <w:color w:val="000000"/>
        </w:rPr>
        <w:t xml:space="preserve"> [10, TS 38.321]</w:t>
      </w:r>
      <w:r>
        <w:rPr>
          <w:color w:val="000000"/>
        </w:rPr>
        <w:t>,</w:t>
      </w:r>
      <w:r w:rsidRPr="0048482F">
        <w:rPr>
          <w:color w:val="000000"/>
        </w:rPr>
        <w:t xml:space="preserve"> </w:t>
      </w:r>
      <w:r>
        <w:rPr>
          <w:color w:val="000000"/>
        </w:rPr>
        <w:t xml:space="preserve">the activation command is </w:t>
      </w:r>
      <w:r w:rsidRPr="0048482F">
        <w:rPr>
          <w:color w:val="000000"/>
        </w:rPr>
        <w:t xml:space="preserve">used to map up to </w:t>
      </w:r>
      <w:r>
        <w:rPr>
          <w:color w:val="000000"/>
        </w:rPr>
        <w:t xml:space="preserve">8 combinations of one or two TCI states </w:t>
      </w:r>
      <w:r w:rsidRPr="0048482F">
        <w:rPr>
          <w:color w:val="000000"/>
        </w:rPr>
        <w:t xml:space="preserve">to the codepoints of the DCI field </w:t>
      </w:r>
      <w:r w:rsidRPr="00BE6699">
        <w:rPr>
          <w:i/>
          <w:color w:val="000000"/>
        </w:rPr>
        <w:t>'</w:t>
      </w:r>
      <w:r w:rsidRPr="00555FA2">
        <w:rPr>
          <w:i/>
          <w:color w:val="000000"/>
        </w:rPr>
        <w:t>Transmission Configuration Indication'</w:t>
      </w:r>
      <w:r w:rsidRPr="0048482F">
        <w:rPr>
          <w:color w:val="000000"/>
        </w:rPr>
        <w:t xml:space="preserve">. </w:t>
      </w:r>
      <w:r>
        <w:rPr>
          <w:color w:val="000000"/>
        </w:rPr>
        <w:t xml:space="preserve">The UE is not expected to receive more than 8 TCI states in the activation command. </w:t>
      </w:r>
    </w:p>
    <w:p w14:paraId="6A4FC9E1" w14:textId="2E2D237B" w:rsidR="002154C1" w:rsidRPr="0048482F" w:rsidRDefault="002154C1" w:rsidP="002154C1">
      <w:pPr>
        <w:rPr>
          <w:color w:val="000000"/>
        </w:rPr>
      </w:pPr>
      <w:r w:rsidRPr="003450AF">
        <w:rPr>
          <w:color w:val="000000" w:themeColor="text1"/>
          <w:lang w:val="en-US" w:eastAsia="zh-CN"/>
        </w:rPr>
        <w:t xml:space="preserve">When the </w:t>
      </w:r>
      <w:r w:rsidR="00D44329">
        <w:rPr>
          <w:rFonts w:hint="eastAsia"/>
          <w:lang w:val="en-US" w:eastAsia="zh-CN"/>
        </w:rPr>
        <w:t>UE would transmit a PUCCH with</w:t>
      </w:r>
      <w:r w:rsidR="00D44329" w:rsidRPr="003450AF">
        <w:rPr>
          <w:color w:val="000000" w:themeColor="text1"/>
          <w:lang w:val="en-US" w:eastAsia="zh-CN"/>
        </w:rPr>
        <w:t xml:space="preserve"> </w:t>
      </w:r>
      <w:r w:rsidRPr="003450AF">
        <w:rPr>
          <w:color w:val="000000" w:themeColor="text1"/>
          <w:lang w:val="en-US" w:eastAsia="zh-CN"/>
        </w:rPr>
        <w:t xml:space="preserve">HARQ-ACK </w:t>
      </w:r>
      <w:r w:rsidR="00D44329">
        <w:rPr>
          <w:rFonts w:hint="eastAsia"/>
          <w:lang w:val="en-US" w:eastAsia="zh-CN"/>
        </w:rPr>
        <w:t xml:space="preserve">information in slot </w:t>
      </w:r>
      <w:r w:rsidR="00D44329" w:rsidRPr="003022D7">
        <w:rPr>
          <w:rFonts w:hint="eastAsia"/>
          <w:i/>
          <w:lang w:val="en-US" w:eastAsia="zh-CN"/>
        </w:rPr>
        <w:t>n</w:t>
      </w:r>
      <w:r w:rsidR="00D44329" w:rsidRPr="003450AF">
        <w:rPr>
          <w:color w:val="000000" w:themeColor="text1"/>
          <w:lang w:val="en-US" w:eastAsia="zh-CN"/>
        </w:rPr>
        <w:t xml:space="preserve"> </w:t>
      </w:r>
      <w:r w:rsidRPr="003450AF">
        <w:rPr>
          <w:color w:val="000000" w:themeColor="text1"/>
          <w:lang w:val="en-US" w:eastAsia="zh-CN"/>
        </w:rPr>
        <w:t xml:space="preserve">corresponding to the PDSCH carrying the activation command, the indicated mapping between TCI states and codepoints of the DCI field </w:t>
      </w:r>
      <w:r w:rsidRPr="003450AF">
        <w:rPr>
          <w:i/>
          <w:iCs/>
          <w:color w:val="000000" w:themeColor="text1"/>
          <w:lang w:val="en-US" w:eastAsia="zh-CN"/>
        </w:rPr>
        <w:t>'Transmission Configuration Indication'</w:t>
      </w:r>
      <w:r w:rsidRPr="003450AF">
        <w:rPr>
          <w:color w:val="000000" w:themeColor="text1"/>
          <w:lang w:val="en-US" w:eastAsia="zh-CN"/>
        </w:rPr>
        <w:t xml:space="preserve"> should be applied starting from</w:t>
      </w:r>
      <w:r w:rsidR="0056430A" w:rsidRPr="0056430A">
        <w:rPr>
          <w:color w:val="000000" w:themeColor="text1"/>
          <w:lang w:val="en-US" w:eastAsia="zh-CN"/>
        </w:rPr>
        <w:t xml:space="preserve"> </w:t>
      </w:r>
      <w:r w:rsidR="0056430A" w:rsidRPr="00112073">
        <w:rPr>
          <w:color w:val="000000" w:themeColor="text1"/>
          <w:lang w:val="en-US" w:eastAsia="zh-CN"/>
        </w:rPr>
        <w:t>the first slot that is after</w:t>
      </w:r>
      <w:r w:rsidRPr="003450AF">
        <w:rPr>
          <w:color w:val="000000" w:themeColor="text1"/>
          <w:lang w:val="en-US" w:eastAsia="zh-CN"/>
        </w:rPr>
        <w:t xml:space="preserve"> slot</w:t>
      </w:r>
      <m:oMath>
        <m:r>
          <m:rPr>
            <m:sty m:val="p"/>
          </m:rPr>
          <w:rPr>
            <w:rFonts w:ascii="Cambria Math" w:hAnsi="Cambria Math"/>
            <w:lang w:val="en-US"/>
          </w:rPr>
          <m:t xml:space="preserve"> </m:t>
        </m:r>
        <m:r>
          <w:rPr>
            <w:rFonts w:ascii="Cambria Math" w:hAnsi="Cambria Math"/>
            <w:lang w:val="en-US"/>
          </w:rPr>
          <m:t>n</m:t>
        </m:r>
        <m:r>
          <m:rPr>
            <m:sty m:val="p"/>
          </m:rPr>
          <w:rPr>
            <w:rFonts w:ascii="Cambria Math" w:hAnsi="Cambria Math"/>
            <w:lang w:val="en-US"/>
          </w:rPr>
          <m:t>+</m:t>
        </m:r>
        <m:sSubSup>
          <m:sSubSupPr>
            <m:ctrlPr>
              <w:rPr>
                <w:rFonts w:ascii="Cambria Math" w:hAnsi="Cambria Math"/>
                <w:lang w:val="en-US"/>
              </w:rPr>
            </m:ctrlPr>
          </m:sSubSupPr>
          <m:e>
            <m:r>
              <w:rPr>
                <w:rFonts w:ascii="Cambria Math" w:hAnsi="Cambria Math"/>
                <w:lang w:val="en-US"/>
              </w:rPr>
              <m:t>3N</m:t>
            </m:r>
          </m:e>
          <m:sub>
            <m:r>
              <w:rPr>
                <w:rFonts w:ascii="Cambria Math" w:hAnsi="Cambria Math"/>
                <w:lang w:val="en-US"/>
              </w:rPr>
              <m:t>slot</m:t>
            </m:r>
          </m:sub>
          <m:sup>
            <m:r>
              <w:rPr>
                <w:rFonts w:ascii="Cambria Math" w:hAnsi="Cambria Math"/>
                <w:lang w:val="en-US"/>
              </w:rPr>
              <m:t>subframe,µ</m:t>
            </m:r>
          </m:sup>
        </m:sSubSup>
      </m:oMath>
      <w:r w:rsidR="00D44329">
        <w:rPr>
          <w:lang w:val="en-US"/>
        </w:rPr>
        <w:t xml:space="preserve"> </w:t>
      </w:r>
      <w:r w:rsidR="00D44329" w:rsidRPr="00495E30">
        <w:t xml:space="preserve">where </w:t>
      </w:r>
      <w:r w:rsidR="00D44329" w:rsidRPr="00495E30">
        <w:rPr>
          <w:rFonts w:ascii="Symbol" w:hAnsi="Symbol"/>
          <w:i/>
        </w:rPr>
        <w:t></w:t>
      </w:r>
      <w:r w:rsidR="00D44329" w:rsidRPr="00495E30">
        <w:t xml:space="preserve"> is the SCS configuration for the PUCCH</w:t>
      </w:r>
      <w:r>
        <w:rPr>
          <w:lang w:val="en-US"/>
        </w:rPr>
        <w:t xml:space="preserve">. </w:t>
      </w:r>
      <w:r w:rsidR="00A4573F" w:rsidRPr="00F74F04">
        <w:t xml:space="preserve">If </w:t>
      </w:r>
      <w:r w:rsidR="00A4573F" w:rsidRPr="00F74F04">
        <w:rPr>
          <w:i/>
        </w:rPr>
        <w:t xml:space="preserve">tci-PresentInDCI </w:t>
      </w:r>
      <w:r w:rsidR="00A4573F" w:rsidRPr="00F74F04">
        <w:t xml:space="preserve">is set to </w:t>
      </w:r>
      <w:r w:rsidR="0085777E">
        <w:t>"</w:t>
      </w:r>
      <w:r w:rsidR="00A4573F" w:rsidRPr="00F74F04">
        <w:t>enabled</w:t>
      </w:r>
      <w:r w:rsidR="0085777E">
        <w:t>"</w:t>
      </w:r>
      <w:r w:rsidR="00A4573F" w:rsidRPr="00F74F04">
        <w:t xml:space="preserve"> </w:t>
      </w:r>
      <w:r w:rsidR="00BE7548">
        <w:t xml:space="preserve">or </w:t>
      </w:r>
      <w:r w:rsidR="00BE7548" w:rsidRPr="00F74F04">
        <w:rPr>
          <w:i/>
        </w:rPr>
        <w:t>tci-PresentInDCI</w:t>
      </w:r>
      <w:r w:rsidR="00BE7548">
        <w:rPr>
          <w:i/>
        </w:rPr>
        <w:t xml:space="preserve">-ForFormat1_2 </w:t>
      </w:r>
      <w:r w:rsidR="00BE7548" w:rsidRPr="00C30C8F">
        <w:t>is configured</w:t>
      </w:r>
      <w:r w:rsidR="00BE7548" w:rsidRPr="00F74F04">
        <w:t xml:space="preserve"> </w:t>
      </w:r>
      <w:r w:rsidR="00A4573F" w:rsidRPr="00F74F04">
        <w:t>for the CORESET scheduling the PDSCH</w:t>
      </w:r>
      <w:r w:rsidR="00A4573F" w:rsidRPr="00B4605D">
        <w:rPr>
          <w:color w:val="000000" w:themeColor="text1"/>
          <w:lang w:eastAsia="zh-CN"/>
        </w:rPr>
        <w:t xml:space="preserve">, and </w:t>
      </w:r>
      <w:r w:rsidR="00A4573F" w:rsidRPr="00B4605D">
        <w:rPr>
          <w:color w:val="000000" w:themeColor="text1"/>
        </w:rPr>
        <w:t xml:space="preserve">the </w:t>
      </w:r>
      <w:r w:rsidR="00A4573F" w:rsidRPr="00590DEC">
        <w:rPr>
          <w:color w:val="000000"/>
        </w:rPr>
        <w:t xml:space="preserve">time offset between the reception of the DL DCI and the corresponding PDSCH </w:t>
      </w:r>
      <w:r w:rsidR="00A4573F" w:rsidRPr="00590DEC">
        <w:rPr>
          <w:rFonts w:hint="eastAsia"/>
          <w:color w:val="000000"/>
          <w:lang w:eastAsia="zh-CN"/>
        </w:rPr>
        <w:t>is</w:t>
      </w:r>
      <w:r w:rsidR="00A4573F" w:rsidRPr="00450A19">
        <w:rPr>
          <w:color w:val="FF0000"/>
          <w:lang w:eastAsia="zh-CN"/>
        </w:rPr>
        <w:t xml:space="preserve"> </w:t>
      </w:r>
      <w:r w:rsidR="00A4573F" w:rsidRPr="00B4605D">
        <w:rPr>
          <w:color w:val="000000" w:themeColor="text1"/>
          <w:lang w:eastAsia="zh-CN"/>
        </w:rPr>
        <w:t xml:space="preserve">equal to or greater than </w:t>
      </w:r>
      <w:r w:rsidR="00A4573F" w:rsidRPr="00B4605D">
        <w:rPr>
          <w:i/>
          <w:color w:val="000000" w:themeColor="text1"/>
        </w:rPr>
        <w:t xml:space="preserve">timeDurationForQCL </w:t>
      </w:r>
      <w:r w:rsidR="00A4573F" w:rsidRPr="00B4605D">
        <w:rPr>
          <w:rFonts w:hint="eastAsia"/>
          <w:color w:val="000000" w:themeColor="text1"/>
          <w:lang w:eastAsia="zh-CN"/>
        </w:rPr>
        <w:t>if</w:t>
      </w:r>
      <w:r w:rsidR="00A4573F" w:rsidRPr="00B4605D">
        <w:rPr>
          <w:color w:val="000000" w:themeColor="text1"/>
          <w:lang w:eastAsia="zh-CN"/>
        </w:rPr>
        <w:t xml:space="preserve"> applicable</w:t>
      </w:r>
      <w:r w:rsidR="00A4573F" w:rsidRPr="00B4605D">
        <w:rPr>
          <w:color w:val="000000" w:themeColor="text1"/>
        </w:rPr>
        <w:t>,</w:t>
      </w:r>
      <w:r w:rsidR="00A4573F" w:rsidRPr="00F74F04">
        <w:t xml:space="preserve"> a</w:t>
      </w:r>
      <w:r>
        <w:rPr>
          <w:color w:val="000000"/>
        </w:rPr>
        <w:t>fter</w:t>
      </w:r>
      <w:r w:rsidRPr="0048482F">
        <w:rPr>
          <w:color w:val="000000"/>
        </w:rPr>
        <w:t xml:space="preserve"> a UE receives </w:t>
      </w:r>
      <w:r w:rsidR="00F00C20">
        <w:rPr>
          <w:color w:val="000000"/>
        </w:rPr>
        <w:t xml:space="preserve">an initial </w:t>
      </w:r>
      <w:r w:rsidRPr="0048482F">
        <w:rPr>
          <w:color w:val="000000"/>
        </w:rPr>
        <w:t>higher layer configuration of TCI states and before reception of the activation command, the UE may assume that the DM-RS port</w:t>
      </w:r>
      <w:r w:rsidR="000A430B">
        <w:rPr>
          <w:color w:val="000000"/>
        </w:rPr>
        <w:t>s</w:t>
      </w:r>
      <w:r w:rsidRPr="0048482F">
        <w:rPr>
          <w:color w:val="000000"/>
        </w:rPr>
        <w:t xml:space="preserve"> of PDSCH of a serving cell are quasi co-located with the </w:t>
      </w:r>
      <w:r>
        <w:rPr>
          <w:color w:val="000000"/>
        </w:rPr>
        <w:t>SS/PBCH block</w:t>
      </w:r>
      <w:r w:rsidRPr="0048482F">
        <w:rPr>
          <w:color w:val="000000"/>
        </w:rPr>
        <w:t xml:space="preserve"> determined in the initial access procedure</w:t>
      </w:r>
      <w:r>
        <w:rPr>
          <w:color w:val="000000"/>
        </w:rPr>
        <w:t xml:space="preserve"> </w:t>
      </w:r>
      <w:r w:rsidRPr="007972D0">
        <w:rPr>
          <w:color w:val="000000"/>
        </w:rPr>
        <w:t xml:space="preserve">with respect to </w:t>
      </w:r>
      <w:r w:rsidR="001C39A9">
        <w:rPr>
          <w:color w:val="000000"/>
        </w:rPr>
        <w:t>'</w:t>
      </w:r>
      <w:r>
        <w:rPr>
          <w:color w:val="000000"/>
        </w:rPr>
        <w:t>QCL-TypeA</w:t>
      </w:r>
      <w:r w:rsidR="001C39A9">
        <w:rPr>
          <w:color w:val="000000"/>
        </w:rPr>
        <w:t>'</w:t>
      </w:r>
      <w:r>
        <w:rPr>
          <w:color w:val="000000"/>
        </w:rPr>
        <w:t>, and when applicable, also with respect to</w:t>
      </w:r>
      <w:r w:rsidR="001C39A9">
        <w:rPr>
          <w:color w:val="000000"/>
        </w:rPr>
        <w:t>'</w:t>
      </w:r>
      <w:r>
        <w:rPr>
          <w:color w:val="000000"/>
        </w:rPr>
        <w:t>QCL-TypeD</w:t>
      </w:r>
      <w:r w:rsidR="001C39A9">
        <w:rPr>
          <w:color w:val="000000"/>
        </w:rPr>
        <w:t>'</w:t>
      </w:r>
      <w:r w:rsidRPr="0048482F">
        <w:rPr>
          <w:color w:val="000000"/>
        </w:rPr>
        <w:t xml:space="preserve">. </w:t>
      </w:r>
    </w:p>
    <w:bookmarkEnd w:id="197"/>
    <w:p w14:paraId="07FD1C04" w14:textId="171B37E7" w:rsidR="002154C1" w:rsidRPr="0048482F" w:rsidRDefault="002154C1" w:rsidP="002154C1">
      <w:pPr>
        <w:rPr>
          <w:color w:val="000000"/>
        </w:rPr>
      </w:pPr>
      <w:r w:rsidRPr="0048482F">
        <w:rPr>
          <w:color w:val="000000"/>
        </w:rPr>
        <w:t xml:space="preserve">If a UE is configured with the higher layer parameter </w:t>
      </w:r>
      <w:r w:rsidRPr="005B68A6">
        <w:rPr>
          <w:i/>
          <w:color w:val="000000"/>
        </w:rPr>
        <w:t>tci-PresentInDCI</w:t>
      </w:r>
      <w:r w:rsidRPr="0048482F">
        <w:rPr>
          <w:i/>
          <w:color w:val="000000"/>
        </w:rPr>
        <w:t xml:space="preserve"> </w:t>
      </w:r>
      <w:r w:rsidRPr="00716D05">
        <w:rPr>
          <w:color w:val="000000"/>
        </w:rPr>
        <w:t xml:space="preserve">that </w:t>
      </w:r>
      <w:r w:rsidRPr="0048482F">
        <w:rPr>
          <w:color w:val="000000"/>
        </w:rPr>
        <w:t xml:space="preserve">is set as </w:t>
      </w:r>
      <w:r>
        <w:rPr>
          <w:color w:val="000000"/>
        </w:rPr>
        <w:t>'e</w:t>
      </w:r>
      <w:r w:rsidRPr="0048482F">
        <w:rPr>
          <w:color w:val="000000"/>
        </w:rPr>
        <w:t>nabled</w:t>
      </w:r>
      <w:r>
        <w:rPr>
          <w:color w:val="000000"/>
        </w:rPr>
        <w:t>'</w:t>
      </w:r>
      <w:r w:rsidRPr="0048482F">
        <w:rPr>
          <w:i/>
          <w:color w:val="000000"/>
        </w:rPr>
        <w:t xml:space="preserve"> </w:t>
      </w:r>
      <w:r w:rsidRPr="0048482F">
        <w:rPr>
          <w:color w:val="000000"/>
        </w:rPr>
        <w:t xml:space="preserve">for the CORESET scheduling the PDSCH, the UE assumes that the TCI field is present in the DCI </w:t>
      </w:r>
      <w:r>
        <w:rPr>
          <w:color w:val="000000"/>
        </w:rPr>
        <w:t xml:space="preserve">format 1_1 </w:t>
      </w:r>
      <w:r w:rsidRPr="0048482F">
        <w:rPr>
          <w:color w:val="000000"/>
        </w:rPr>
        <w:t xml:space="preserve">of the PDCCH transmitted on the CORESET. </w:t>
      </w:r>
      <w:r w:rsidR="00BE7548" w:rsidRPr="0048482F">
        <w:rPr>
          <w:color w:val="000000"/>
        </w:rPr>
        <w:t xml:space="preserve">If a UE is configured with the higher layer parameter </w:t>
      </w:r>
      <w:r w:rsidR="00BE7548" w:rsidRPr="005B68A6">
        <w:rPr>
          <w:i/>
          <w:color w:val="000000"/>
        </w:rPr>
        <w:t>tci-PresentInDCI</w:t>
      </w:r>
      <w:r w:rsidR="00BE7548">
        <w:rPr>
          <w:i/>
        </w:rPr>
        <w:t>-ForFormat1_2</w:t>
      </w:r>
      <w:r w:rsidR="00BE7548" w:rsidRPr="0048482F">
        <w:rPr>
          <w:i/>
          <w:color w:val="000000"/>
        </w:rPr>
        <w:t xml:space="preserve"> </w:t>
      </w:r>
      <w:r w:rsidR="00BE7548" w:rsidRPr="0048482F">
        <w:rPr>
          <w:color w:val="000000"/>
        </w:rPr>
        <w:t xml:space="preserve">for the CORESET scheduling the PDSCH, the UE assumes that the TCI field </w:t>
      </w:r>
      <w:r w:rsidR="00BE7548">
        <w:rPr>
          <w:color w:val="000000"/>
        </w:rPr>
        <w:t xml:space="preserve">with a DCI field size indicated by </w:t>
      </w:r>
      <w:r w:rsidR="00BE7548" w:rsidRPr="005B68A6">
        <w:rPr>
          <w:i/>
          <w:color w:val="000000"/>
        </w:rPr>
        <w:t>tci-PresentInDCI</w:t>
      </w:r>
      <w:r w:rsidR="00BE7548">
        <w:rPr>
          <w:i/>
        </w:rPr>
        <w:t>-ForFormat1_2</w:t>
      </w:r>
      <w:r w:rsidR="00BE7548">
        <w:rPr>
          <w:color w:val="000000"/>
        </w:rPr>
        <w:t xml:space="preserve"> </w:t>
      </w:r>
      <w:r w:rsidR="00BE7548" w:rsidRPr="0048482F">
        <w:rPr>
          <w:color w:val="000000"/>
        </w:rPr>
        <w:t xml:space="preserve">is present in the DCI </w:t>
      </w:r>
      <w:r w:rsidR="00BE7548">
        <w:rPr>
          <w:color w:val="000000"/>
        </w:rPr>
        <w:t xml:space="preserve">format 1_2 </w:t>
      </w:r>
      <w:r w:rsidR="00BE7548" w:rsidRPr="0048482F">
        <w:rPr>
          <w:color w:val="000000"/>
        </w:rPr>
        <w:t xml:space="preserve">of the PDCCH transmitted on the CORESET. </w:t>
      </w:r>
      <w:r w:rsidRPr="0048482F">
        <w:rPr>
          <w:color w:val="000000"/>
        </w:rPr>
        <w:t xml:space="preserve">If </w:t>
      </w:r>
      <w:r w:rsidRPr="00394A8D">
        <w:rPr>
          <w:color w:val="000000"/>
        </w:rPr>
        <w:t xml:space="preserve">the PDSCH is scheduled by a DCI format </w:t>
      </w:r>
      <w:r w:rsidR="00BE7548">
        <w:rPr>
          <w:color w:val="000000"/>
        </w:rPr>
        <w:t>not having the TCI field present</w:t>
      </w:r>
      <w:r w:rsidRPr="0048482F">
        <w:rPr>
          <w:color w:val="000000"/>
        </w:rPr>
        <w:t xml:space="preserve">, </w:t>
      </w:r>
      <w:r w:rsidR="00F00C20" w:rsidRPr="00153D3C">
        <w:rPr>
          <w:color w:val="000000"/>
        </w:rPr>
        <w:t xml:space="preserve">and the time offset between the reception of the DL DCI and the corresponding PDSCH is equal to or greater than a threshold </w:t>
      </w:r>
      <w:r w:rsidR="00B41FE4" w:rsidRPr="00265872">
        <w:rPr>
          <w:i/>
          <w:color w:val="000000"/>
        </w:rPr>
        <w:t>timeDurationForQCL</w:t>
      </w:r>
      <w:r w:rsidR="00A4573F">
        <w:rPr>
          <w:i/>
          <w:color w:val="000000"/>
        </w:rPr>
        <w:t xml:space="preserve"> </w:t>
      </w:r>
      <w:r w:rsidR="00A4573F" w:rsidRPr="00193AAB">
        <w:rPr>
          <w:color w:val="000000"/>
        </w:rPr>
        <w:t>if applicable</w:t>
      </w:r>
      <w:r w:rsidR="00F00C20" w:rsidRPr="00153D3C">
        <w:rPr>
          <w:color w:val="000000"/>
        </w:rPr>
        <w:t>, where the threshold is bas</w:t>
      </w:r>
      <w:r w:rsidR="00F00C20">
        <w:rPr>
          <w:color w:val="000000"/>
        </w:rPr>
        <w:t>ed on reported UE capability [13</w:t>
      </w:r>
      <w:r w:rsidR="00F00C20" w:rsidRPr="00153D3C">
        <w:rPr>
          <w:color w:val="000000"/>
        </w:rPr>
        <w:t>, TS 38.3</w:t>
      </w:r>
      <w:r w:rsidR="00F00C20">
        <w:rPr>
          <w:color w:val="000000"/>
        </w:rPr>
        <w:t>06</w:t>
      </w:r>
      <w:r w:rsidR="00F00C20" w:rsidRPr="00153D3C">
        <w:rPr>
          <w:color w:val="000000"/>
        </w:rPr>
        <w:t>],</w:t>
      </w:r>
      <w:r w:rsidR="00F00C20">
        <w:rPr>
          <w:color w:val="000000"/>
        </w:rPr>
        <w:t xml:space="preserve"> </w:t>
      </w:r>
      <w:r w:rsidRPr="0048482F">
        <w:rPr>
          <w:color w:val="000000"/>
        </w:rPr>
        <w:t xml:space="preserve">for determining PDSCH antenna port quasi co-location, the UE assumes that the TCI state </w:t>
      </w:r>
      <w:r w:rsidR="00F00C20">
        <w:rPr>
          <w:color w:val="000000"/>
        </w:rPr>
        <w:t xml:space="preserve">or the QCL assumption </w:t>
      </w:r>
      <w:r w:rsidRPr="0048482F">
        <w:rPr>
          <w:color w:val="000000"/>
        </w:rPr>
        <w:t xml:space="preserve">for the PDSCH is identical </w:t>
      </w:r>
      <w:r>
        <w:rPr>
          <w:color w:val="000000"/>
        </w:rPr>
        <w:t>t</w:t>
      </w:r>
      <w:r w:rsidRPr="0048482F">
        <w:rPr>
          <w:color w:val="000000"/>
        </w:rPr>
        <w:t xml:space="preserve">o the TCI state </w:t>
      </w:r>
      <w:r w:rsidR="00F00C20">
        <w:rPr>
          <w:color w:val="000000"/>
        </w:rPr>
        <w:t xml:space="preserve">or QCL assumption whichever is </w:t>
      </w:r>
      <w:r w:rsidRPr="0048482F">
        <w:rPr>
          <w:color w:val="000000"/>
        </w:rPr>
        <w:t xml:space="preserve">applied for the CORESET used for the PDCCH transmission. </w:t>
      </w:r>
    </w:p>
    <w:p w14:paraId="4BCA27F7" w14:textId="6C7C8D55" w:rsidR="002154C1" w:rsidRPr="00AB3B05" w:rsidRDefault="002154C1" w:rsidP="002154C1">
      <w:r w:rsidRPr="0048482F">
        <w:rPr>
          <w:color w:val="000000"/>
        </w:rPr>
        <w:t xml:space="preserve">If </w:t>
      </w:r>
      <w:r w:rsidR="00BE7548" w:rsidRPr="00394A8D">
        <w:rPr>
          <w:color w:val="000000"/>
        </w:rPr>
        <w:t>the PDSCH is scheduled by a DCI format</w:t>
      </w:r>
      <w:r w:rsidR="00BE7548">
        <w:rPr>
          <w:color w:val="000000"/>
        </w:rPr>
        <w:t xml:space="preserve"> having the TCI field present</w:t>
      </w:r>
      <w:r w:rsidRPr="0048482F">
        <w:rPr>
          <w:color w:val="000000"/>
        </w:rPr>
        <w:t xml:space="preserve">, </w:t>
      </w:r>
      <w:r w:rsidR="00835808">
        <w:rPr>
          <w:color w:val="000000"/>
        </w:rPr>
        <w:t>the TCI field in DCI in the scheduling component carrier points to the activated TCI states in the scheduled component carrier or DL BWP</w:t>
      </w:r>
      <w:r w:rsidRPr="003C5C73">
        <w:rPr>
          <w:color w:val="000000"/>
        </w:rPr>
        <w:t xml:space="preserve">, </w:t>
      </w:r>
      <w:r w:rsidRPr="0048482F">
        <w:rPr>
          <w:color w:val="000000"/>
        </w:rPr>
        <w:t xml:space="preserve">the UE shall use the </w:t>
      </w:r>
      <w:r>
        <w:rPr>
          <w:i/>
          <w:color w:val="000000"/>
        </w:rPr>
        <w:t>TCI</w:t>
      </w:r>
      <w:r w:rsidRPr="0048482F">
        <w:rPr>
          <w:i/>
          <w:color w:val="000000"/>
        </w:rPr>
        <w:t>-State</w:t>
      </w:r>
      <w:r w:rsidRPr="0048482F">
        <w:rPr>
          <w:color w:val="000000"/>
        </w:rPr>
        <w:t xml:space="preserve"> according to the value of the </w:t>
      </w:r>
      <w:r>
        <w:rPr>
          <w:color w:val="000000"/>
        </w:rPr>
        <w:t>'</w:t>
      </w:r>
      <w:r w:rsidRPr="0048482F">
        <w:rPr>
          <w:i/>
          <w:color w:val="000000"/>
        </w:rPr>
        <w:t>Transmission Configuration Indication</w:t>
      </w:r>
      <w:r>
        <w:rPr>
          <w:color w:val="000000"/>
        </w:rPr>
        <w:t>'</w:t>
      </w:r>
      <w:r w:rsidRPr="0048482F">
        <w:rPr>
          <w:color w:val="000000"/>
        </w:rPr>
        <w:t xml:space="preserve"> field in the detected PDCCH with DCI for determining PDSCH antenna port quasi co-location. The UE may assume that the DM-RS port</w:t>
      </w:r>
      <w:r w:rsidR="000A430B">
        <w:rPr>
          <w:color w:val="000000"/>
        </w:rPr>
        <w:t>s</w:t>
      </w:r>
      <w:r w:rsidRPr="0048482F">
        <w:rPr>
          <w:color w:val="000000"/>
        </w:rPr>
        <w:t xml:space="preserve"> of PDSCH of a serving cell are quasi co-located with the RS(s) in the </w:t>
      </w:r>
      <w:r>
        <w:rPr>
          <w:color w:val="000000"/>
        </w:rPr>
        <w:t>TCI state</w:t>
      </w:r>
      <w:r w:rsidRPr="0048482F">
        <w:rPr>
          <w:color w:val="000000"/>
        </w:rPr>
        <w:t xml:space="preserve"> with respect to the QCL type parameter(s) given by the indicated TCI state if the </w:t>
      </w:r>
      <w:r>
        <w:rPr>
          <w:color w:val="000000"/>
        </w:rPr>
        <w:t xml:space="preserve">time </w:t>
      </w:r>
      <w:r w:rsidRPr="0048482F">
        <w:rPr>
          <w:color w:val="000000"/>
        </w:rPr>
        <w:t xml:space="preserve">offset between the reception of the DL DCI and the corresponding PDSCH is equal to or greater than a threshold </w:t>
      </w:r>
      <w:r w:rsidR="00B41FE4" w:rsidRPr="00265872">
        <w:rPr>
          <w:i/>
          <w:color w:val="000000"/>
        </w:rPr>
        <w:t>timeDurationForQCL</w:t>
      </w:r>
      <w:r w:rsidRPr="0048482F">
        <w:rPr>
          <w:color w:val="000000"/>
        </w:rPr>
        <w:t xml:space="preserve">, where the threshold is </w:t>
      </w:r>
      <w:r>
        <w:rPr>
          <w:color w:val="000000"/>
        </w:rPr>
        <w:t>based on reported UE capability [</w:t>
      </w:r>
      <w:r w:rsidR="00F00C20">
        <w:rPr>
          <w:color w:val="000000"/>
        </w:rPr>
        <w:t>13</w:t>
      </w:r>
      <w:r>
        <w:rPr>
          <w:color w:val="000000"/>
        </w:rPr>
        <w:t>, TS 38.</w:t>
      </w:r>
      <w:r w:rsidR="00F00C20">
        <w:rPr>
          <w:color w:val="000000"/>
        </w:rPr>
        <w:t>306</w:t>
      </w:r>
      <w:r>
        <w:rPr>
          <w:color w:val="000000"/>
        </w:rPr>
        <w:t>]</w:t>
      </w:r>
      <w:r w:rsidRPr="0048482F">
        <w:rPr>
          <w:color w:val="000000"/>
        </w:rPr>
        <w:t xml:space="preserve">. </w:t>
      </w:r>
      <w:r w:rsidR="00835808">
        <w:rPr>
          <w:color w:val="000000"/>
        </w:rPr>
        <w:t xml:space="preserve">When the UE is configured with a single slot PDSCH, the indicated TCI state </w:t>
      </w:r>
      <w:r w:rsidR="00835808" w:rsidRPr="00AB3B05">
        <w:t>should be based on the activated TCI states in the slot with the scheduled PDSCH</w:t>
      </w:r>
      <w:r w:rsidR="00F00C20" w:rsidRPr="00AB3B05">
        <w:t xml:space="preserve">. </w:t>
      </w:r>
      <w:bookmarkStart w:id="198" w:name="_Hlk530421126"/>
      <w:r w:rsidR="00F0090D">
        <w:t xml:space="preserve">When the UE is configured with a multi-slot PDSCH, the indicated TCI state should be based on the activated TCI states in the first slot with the scheduled PDSCH, and UE shall expect the activated TCI states are the same across the slots with the scheduled PDSCH. </w:t>
      </w:r>
      <w:r w:rsidR="00F00C20" w:rsidRPr="00AB3B05">
        <w:t xml:space="preserve">When the UE is configured with </w:t>
      </w:r>
      <w:r w:rsidR="00F00C20" w:rsidRPr="00AB3B05">
        <w:lastRenderedPageBreak/>
        <w:t xml:space="preserve">CORESET associated with a search space set for cross-carrier scheduling, </w:t>
      </w:r>
      <w:r w:rsidR="001B31ED">
        <w:t xml:space="preserve">and the PDCCH carrying the scheduling DCI and the PDSCH scheduled by that DCI are transmitted on the same carrier, </w:t>
      </w:r>
      <w:r w:rsidR="00F00C20" w:rsidRPr="00AB3B05">
        <w:t xml:space="preserve">the UE expects </w:t>
      </w:r>
      <w:r w:rsidR="00F00C20" w:rsidRPr="00AB3B05">
        <w:rPr>
          <w:i/>
        </w:rPr>
        <w:t>tci-</w:t>
      </w:r>
      <w:r w:rsidR="001B31ED" w:rsidRPr="00AB3B05">
        <w:rPr>
          <w:i/>
        </w:rPr>
        <w:t>PresentInD</w:t>
      </w:r>
      <w:r w:rsidR="001B31ED">
        <w:rPr>
          <w:i/>
        </w:rPr>
        <w:t>CI</w:t>
      </w:r>
      <w:r w:rsidR="001B31ED" w:rsidRPr="00AB3B05">
        <w:rPr>
          <w:i/>
        </w:rPr>
        <w:t xml:space="preserve"> </w:t>
      </w:r>
      <w:r w:rsidR="00F00C20" w:rsidRPr="00AB3B05">
        <w:t xml:space="preserve">is set as </w:t>
      </w:r>
      <w:r w:rsidR="00A44633">
        <w:t>'</w:t>
      </w:r>
      <w:r w:rsidR="00F00C20" w:rsidRPr="00AB3B05">
        <w:t>enabled</w:t>
      </w:r>
      <w:r w:rsidR="00A44633">
        <w:t>'</w:t>
      </w:r>
      <w:r w:rsidR="00F00C20" w:rsidRPr="00AB3B05">
        <w:t xml:space="preserve"> </w:t>
      </w:r>
      <w:r w:rsidR="00BE7548">
        <w:t xml:space="preserve">or </w:t>
      </w:r>
      <w:r w:rsidR="00BE7548" w:rsidRPr="00F74F04">
        <w:rPr>
          <w:i/>
        </w:rPr>
        <w:t>tci-PresentInDCI</w:t>
      </w:r>
      <w:r w:rsidR="00BE7548">
        <w:rPr>
          <w:i/>
        </w:rPr>
        <w:t xml:space="preserve">-ForFormat1_2 </w:t>
      </w:r>
      <w:r w:rsidR="00BE7548" w:rsidRPr="00C30C8F">
        <w:t>is configured</w:t>
      </w:r>
      <w:r w:rsidR="00BE7548" w:rsidRPr="00AB3B05">
        <w:t xml:space="preserve"> </w:t>
      </w:r>
      <w:r w:rsidR="00F00C20" w:rsidRPr="00AB3B05">
        <w:t xml:space="preserve">for the CORESET, and if one or more of the TCI states configured for the serving cell scheduled by the search space set contains 'QCL-TypeD', the UE expects the time offset between the reception of the detected PDCCH in the search space set and the corresponding PDSCH is larger than or equal to the threshold </w:t>
      </w:r>
      <w:r w:rsidR="00B41FE4" w:rsidRPr="00265872">
        <w:rPr>
          <w:i/>
          <w:color w:val="000000"/>
        </w:rPr>
        <w:t>timeDurationForQCL</w:t>
      </w:r>
      <w:r w:rsidR="00F00C20" w:rsidRPr="00AB3B05">
        <w:rPr>
          <w:i/>
        </w:rPr>
        <w:t>.</w:t>
      </w:r>
      <w:bookmarkEnd w:id="198"/>
    </w:p>
    <w:p w14:paraId="3E568A2A" w14:textId="6ECF7168" w:rsidR="002154C1" w:rsidRDefault="00BE7548" w:rsidP="002154C1">
      <w:pPr>
        <w:rPr>
          <w:color w:val="000000"/>
        </w:rPr>
      </w:pPr>
      <w:bookmarkStart w:id="199" w:name="_Hlk498002628"/>
      <w:bookmarkStart w:id="200" w:name="_Hlk500790716"/>
      <w:bookmarkStart w:id="201" w:name="_Hlk498589824"/>
      <w:r w:rsidRPr="00876D37">
        <w:rPr>
          <w:color w:val="000000"/>
        </w:rPr>
        <w:t>Independent of the configuration of</w:t>
      </w:r>
      <w:r w:rsidR="002154C1" w:rsidRPr="0048482F">
        <w:rPr>
          <w:color w:val="000000"/>
        </w:rPr>
        <w:t xml:space="preserve"> </w:t>
      </w:r>
      <w:r w:rsidR="002154C1" w:rsidRPr="005B68A6">
        <w:rPr>
          <w:i/>
          <w:color w:val="000000"/>
        </w:rPr>
        <w:t>tci-PresentInDCI</w:t>
      </w:r>
      <w:r w:rsidR="002154C1" w:rsidRPr="0048482F">
        <w:rPr>
          <w:color w:val="000000"/>
        </w:rPr>
        <w:t xml:space="preserve"> </w:t>
      </w:r>
      <w:r>
        <w:rPr>
          <w:color w:val="000000"/>
        </w:rPr>
        <w:t xml:space="preserve">and </w:t>
      </w:r>
      <w:r w:rsidRPr="00F74F04">
        <w:rPr>
          <w:i/>
        </w:rPr>
        <w:t>tci-PresentInDCI</w:t>
      </w:r>
      <w:r>
        <w:rPr>
          <w:i/>
        </w:rPr>
        <w:t>-ForFormat1_</w:t>
      </w:r>
      <w:r w:rsidRPr="00A87259">
        <w:rPr>
          <w:i/>
        </w:rPr>
        <w:t>2</w:t>
      </w:r>
      <w:r>
        <w:t xml:space="preserve"> </w:t>
      </w:r>
      <w:r w:rsidR="00835808">
        <w:rPr>
          <w:color w:val="000000"/>
        </w:rPr>
        <w:t>in RRC connected mode</w:t>
      </w:r>
      <w:r w:rsidR="002154C1">
        <w:rPr>
          <w:color w:val="000000"/>
        </w:rPr>
        <w:t>,</w:t>
      </w:r>
      <w:r w:rsidR="002154C1" w:rsidRPr="0048482F">
        <w:rPr>
          <w:color w:val="000000"/>
        </w:rPr>
        <w:t xml:space="preserve"> </w:t>
      </w:r>
      <w:r w:rsidR="002154C1">
        <w:rPr>
          <w:color w:val="000000"/>
        </w:rPr>
        <w:t>i</w:t>
      </w:r>
      <w:r w:rsidR="002154C1" w:rsidRPr="0048482F">
        <w:rPr>
          <w:color w:val="000000"/>
        </w:rPr>
        <w:t xml:space="preserve">f </w:t>
      </w:r>
      <w:r w:rsidR="00150560">
        <w:rPr>
          <w:color w:val="000000"/>
        </w:rPr>
        <w:t xml:space="preserve">all the TCI codepoints are mapped to a single TCI state and </w:t>
      </w:r>
      <w:r w:rsidR="002154C1" w:rsidRPr="0048482F">
        <w:rPr>
          <w:color w:val="000000"/>
        </w:rPr>
        <w:t xml:space="preserve">the offset </w:t>
      </w:r>
      <w:r w:rsidR="002154C1">
        <w:rPr>
          <w:color w:val="000000"/>
        </w:rPr>
        <w:t xml:space="preserve">between the reception of the DL DCI and the corresponding PDSCH </w:t>
      </w:r>
      <w:r w:rsidR="002154C1" w:rsidRPr="0048482F">
        <w:rPr>
          <w:color w:val="000000"/>
        </w:rPr>
        <w:t xml:space="preserve">is less than </w:t>
      </w:r>
      <w:r w:rsidR="002154C1">
        <w:rPr>
          <w:color w:val="000000"/>
        </w:rPr>
        <w:t>the</w:t>
      </w:r>
      <w:r w:rsidR="002154C1" w:rsidRPr="0048482F">
        <w:rPr>
          <w:color w:val="000000"/>
        </w:rPr>
        <w:t xml:space="preserve"> threshold</w:t>
      </w:r>
      <w:r w:rsidR="002154C1">
        <w:rPr>
          <w:color w:val="000000"/>
        </w:rPr>
        <w:t xml:space="preserve"> </w:t>
      </w:r>
      <w:r w:rsidR="00B41FE4" w:rsidRPr="00265872">
        <w:rPr>
          <w:i/>
          <w:color w:val="000000"/>
        </w:rPr>
        <w:t>timeDurationForQCL</w:t>
      </w:r>
      <w:r w:rsidR="002154C1" w:rsidRPr="0048482F">
        <w:rPr>
          <w:color w:val="000000"/>
        </w:rPr>
        <w:t>, the UE may assume that the DM-RS port</w:t>
      </w:r>
      <w:r w:rsidR="000A430B">
        <w:rPr>
          <w:color w:val="000000"/>
        </w:rPr>
        <w:t>s</w:t>
      </w:r>
      <w:r w:rsidR="002154C1" w:rsidRPr="0048482F">
        <w:rPr>
          <w:color w:val="000000"/>
        </w:rPr>
        <w:t xml:space="preserve"> of PDSCH of a serving cell are quasi co-located </w:t>
      </w:r>
      <w:r w:rsidR="002154C1">
        <w:rPr>
          <w:color w:val="000000"/>
        </w:rPr>
        <w:t xml:space="preserve">with the RS(s) with respect to the QCL parameter(s) </w:t>
      </w:r>
      <w:r w:rsidR="002154C1" w:rsidRPr="0048482F">
        <w:rPr>
          <w:color w:val="000000"/>
        </w:rPr>
        <w:t>used for PDCCH quasi</w:t>
      </w:r>
      <w:r w:rsidR="002154C1">
        <w:rPr>
          <w:color w:val="000000"/>
        </w:rPr>
        <w:t xml:space="preserve"> </w:t>
      </w:r>
      <w:r w:rsidR="002154C1" w:rsidRPr="0048482F">
        <w:rPr>
          <w:color w:val="000000"/>
        </w:rPr>
        <w:t>co</w:t>
      </w:r>
      <w:r w:rsidR="002154C1">
        <w:rPr>
          <w:color w:val="000000"/>
        </w:rPr>
        <w:t>-</w:t>
      </w:r>
      <w:r w:rsidR="002154C1" w:rsidRPr="0048482F">
        <w:rPr>
          <w:color w:val="000000"/>
        </w:rPr>
        <w:t xml:space="preserve">location indication of </w:t>
      </w:r>
      <w:r w:rsidR="00F00C20">
        <w:rPr>
          <w:color w:val="000000"/>
        </w:rPr>
        <w:t xml:space="preserve">the CORESET associated with a monitored search space with </w:t>
      </w:r>
      <w:r w:rsidR="002154C1" w:rsidRPr="0048482F">
        <w:rPr>
          <w:color w:val="000000"/>
        </w:rPr>
        <w:t xml:space="preserve">the lowest </w:t>
      </w:r>
      <w:r w:rsidR="00FF4FD3">
        <w:rPr>
          <w:i/>
          <w:color w:val="000000"/>
        </w:rPr>
        <w:t>controlResourceSetId</w:t>
      </w:r>
      <w:r w:rsidR="002154C1" w:rsidRPr="0048482F">
        <w:rPr>
          <w:color w:val="000000"/>
        </w:rPr>
        <w:t xml:space="preserve"> in the latest slot in which one or more CORESETs </w:t>
      </w:r>
      <w:r w:rsidR="002154C1" w:rsidRPr="004F4EFD">
        <w:rPr>
          <w:color w:val="000000"/>
        </w:rPr>
        <w:t xml:space="preserve">within the active BWP of the serving cell </w:t>
      </w:r>
      <w:r w:rsidR="002154C1" w:rsidRPr="0048482F">
        <w:rPr>
          <w:color w:val="000000"/>
        </w:rPr>
        <w:t xml:space="preserve">are </w:t>
      </w:r>
      <w:r w:rsidR="00F00C20">
        <w:rPr>
          <w:color w:val="000000"/>
        </w:rPr>
        <w:t>monitored by</w:t>
      </w:r>
      <w:r w:rsidR="002154C1" w:rsidRPr="0048482F">
        <w:rPr>
          <w:color w:val="000000"/>
        </w:rPr>
        <w:t xml:space="preserve"> the UE.</w:t>
      </w:r>
      <w:r w:rsidR="002154C1">
        <w:rPr>
          <w:color w:val="000000"/>
        </w:rPr>
        <w:t xml:space="preserve"> </w:t>
      </w:r>
      <w:r w:rsidR="00F00C20">
        <w:rPr>
          <w:color w:val="000000"/>
        </w:rPr>
        <w:t xml:space="preserve">In this case, if the </w:t>
      </w:r>
      <w:r w:rsidR="00A44633">
        <w:rPr>
          <w:color w:val="000000"/>
        </w:rPr>
        <w:t>'</w:t>
      </w:r>
      <w:r w:rsidR="00F00C20">
        <w:rPr>
          <w:color w:val="000000"/>
        </w:rPr>
        <w:t>QCL-T</w:t>
      </w:r>
      <w:r w:rsidR="00F00C20" w:rsidRPr="00B40C36">
        <w:rPr>
          <w:color w:val="000000"/>
        </w:rPr>
        <w:t>ypeD</w:t>
      </w:r>
      <w:r w:rsidR="00A44633">
        <w:rPr>
          <w:color w:val="000000"/>
        </w:rPr>
        <w:t>'</w:t>
      </w:r>
      <w:r w:rsidR="00F00C20" w:rsidRPr="00B40C36">
        <w:rPr>
          <w:color w:val="000000"/>
        </w:rPr>
        <w:t xml:space="preserve"> of the PDSCH DM</w:t>
      </w:r>
      <w:r w:rsidR="00F00C20">
        <w:rPr>
          <w:color w:val="000000"/>
        </w:rPr>
        <w:t>-</w:t>
      </w:r>
      <w:r w:rsidR="00F00C20" w:rsidRPr="00B40C36">
        <w:rPr>
          <w:color w:val="000000"/>
        </w:rPr>
        <w:t xml:space="preserve">RS is different from </w:t>
      </w:r>
      <w:r w:rsidR="00F00C20">
        <w:rPr>
          <w:color w:val="000000"/>
        </w:rPr>
        <w:t>that</w:t>
      </w:r>
      <w:r w:rsidR="00F00C20" w:rsidRPr="00B40C36">
        <w:rPr>
          <w:color w:val="000000"/>
        </w:rPr>
        <w:t xml:space="preserve"> of the PDCCH DM</w:t>
      </w:r>
      <w:r w:rsidR="00F00C20">
        <w:rPr>
          <w:color w:val="000000"/>
        </w:rPr>
        <w:t>-</w:t>
      </w:r>
      <w:r w:rsidR="00F00C20" w:rsidRPr="00B40C36">
        <w:rPr>
          <w:color w:val="000000"/>
        </w:rPr>
        <w:t>RS with which they overlap in at least one symbol, the UE is expected to prioritize the reception of PDCCH associated with that CORESET. This also applies to the intra-band CA case (</w:t>
      </w:r>
      <w:r w:rsidR="00F00C20">
        <w:rPr>
          <w:color w:val="000000"/>
        </w:rPr>
        <w:t xml:space="preserve">when </w:t>
      </w:r>
      <w:r w:rsidR="00F00C20" w:rsidRPr="00B40C36">
        <w:rPr>
          <w:color w:val="000000"/>
        </w:rPr>
        <w:t xml:space="preserve">PDSCH and </w:t>
      </w:r>
      <w:r w:rsidR="00F00C20">
        <w:rPr>
          <w:color w:val="000000"/>
        </w:rPr>
        <w:t xml:space="preserve">the </w:t>
      </w:r>
      <w:r w:rsidR="00F00C20" w:rsidRPr="00B40C36">
        <w:rPr>
          <w:color w:val="000000"/>
        </w:rPr>
        <w:t xml:space="preserve">CORESET are in different </w:t>
      </w:r>
      <w:r w:rsidR="00F00C20">
        <w:rPr>
          <w:color w:val="000000"/>
        </w:rPr>
        <w:t>component carriers</w:t>
      </w:r>
      <w:r w:rsidR="00F00C20" w:rsidRPr="00B40C36">
        <w:rPr>
          <w:color w:val="000000"/>
        </w:rPr>
        <w:t>).</w:t>
      </w:r>
      <w:r w:rsidR="00F00C20">
        <w:rPr>
          <w:color w:val="000000"/>
        </w:rPr>
        <w:t xml:space="preserve"> </w:t>
      </w:r>
      <w:r w:rsidR="002154C1">
        <w:rPr>
          <w:color w:val="000000"/>
        </w:rPr>
        <w:t>If none of configured TCI states</w:t>
      </w:r>
      <w:r w:rsidR="003D0D27">
        <w:rPr>
          <w:color w:val="000000"/>
        </w:rPr>
        <w:t xml:space="preserve"> for the serving cell of scheduled PDSCH</w:t>
      </w:r>
      <w:r w:rsidR="002154C1">
        <w:rPr>
          <w:color w:val="000000"/>
        </w:rPr>
        <w:t xml:space="preserve"> contains 'QCL-TypeD', the UE shall obtain the other QCL assumptions from the indicated TCI states for its scheduled PDSCH irrespective of the time offset between the reception of the DL DCI and the corresponding PDSCH.</w:t>
      </w:r>
      <w:r w:rsidR="00150560">
        <w:rPr>
          <w:color w:val="000000"/>
        </w:rPr>
        <w:t xml:space="preserve"> </w:t>
      </w:r>
      <w:r w:rsidR="00150560">
        <w:t>If a</w:t>
      </w:r>
      <w:r w:rsidR="00150560" w:rsidRPr="004B3323">
        <w:t xml:space="preserve"> UE configured by higher layer parameter </w:t>
      </w:r>
      <w:r w:rsidR="00150560" w:rsidRPr="004B3323">
        <w:rPr>
          <w:i/>
        </w:rPr>
        <w:t>PDCCH-Config</w:t>
      </w:r>
      <w:r w:rsidR="00150560" w:rsidRPr="004B3323">
        <w:t xml:space="preserve"> that contains two different values of </w:t>
      </w:r>
      <w:r w:rsidR="00150560" w:rsidRPr="004B3323">
        <w:rPr>
          <w:i/>
          <w:lang w:eastAsia="x-none"/>
        </w:rPr>
        <w:t>CORESET</w:t>
      </w:r>
      <w:r w:rsidR="00150560">
        <w:rPr>
          <w:i/>
          <w:lang w:eastAsia="x-none"/>
        </w:rPr>
        <w:t>PoolIndex</w:t>
      </w:r>
      <w:r w:rsidR="00150560" w:rsidRPr="004B3323">
        <w:rPr>
          <w:lang w:eastAsia="x-none"/>
        </w:rPr>
        <w:t xml:space="preserve"> in </w:t>
      </w:r>
      <w:r w:rsidR="00150560" w:rsidRPr="004B3323">
        <w:rPr>
          <w:i/>
        </w:rPr>
        <w:t>ControlResourceSet</w:t>
      </w:r>
      <w:r w:rsidR="00150560">
        <w:rPr>
          <w:i/>
        </w:rPr>
        <w:t>,</w:t>
      </w:r>
      <w:r w:rsidR="00150560" w:rsidRPr="002741CB">
        <w:t xml:space="preserve"> for both cases,</w:t>
      </w:r>
      <w:r w:rsidR="00150560">
        <w:rPr>
          <w:i/>
        </w:rPr>
        <w:t xml:space="preserve"> </w:t>
      </w:r>
      <w:r w:rsidR="00150560">
        <w:rPr>
          <w:color w:val="000000"/>
        </w:rPr>
        <w:t xml:space="preserve">when </w:t>
      </w:r>
      <w:r w:rsidR="00150560">
        <w:rPr>
          <w:i/>
          <w:color w:val="000000"/>
        </w:rPr>
        <w:t>tci-PresentInDCI</w:t>
      </w:r>
      <w:r w:rsidR="00150560">
        <w:rPr>
          <w:color w:val="000000"/>
        </w:rPr>
        <w:t xml:space="preserve"> is set to 'enabled' and </w:t>
      </w:r>
      <w:r w:rsidR="00150560">
        <w:rPr>
          <w:i/>
          <w:color w:val="000000"/>
        </w:rPr>
        <w:t>tci-PresentInDCI</w:t>
      </w:r>
      <w:r w:rsidR="00150560">
        <w:rPr>
          <w:color w:val="000000"/>
        </w:rPr>
        <w:t xml:space="preserve"> is not configured in RRC connected mode, if the offset between the reception of the DL DCI and the corresponding PDSCH is less than the threshold </w:t>
      </w:r>
      <w:r w:rsidR="00150560">
        <w:rPr>
          <w:i/>
          <w:color w:val="000000"/>
        </w:rPr>
        <w:t>timeDurationForQCL</w:t>
      </w:r>
      <w:r w:rsidR="00150560">
        <w:rPr>
          <w:i/>
        </w:rPr>
        <w:t xml:space="preserve">, </w:t>
      </w:r>
      <w:r w:rsidR="00150560">
        <w:rPr>
          <w:color w:val="000000"/>
        </w:rPr>
        <w:t xml:space="preserve">the UE may assume that the DM-RS ports of PDSCH associated with a value of </w:t>
      </w:r>
      <w:r w:rsidR="00150560">
        <w:rPr>
          <w:rFonts w:eastAsia="SimSun" w:cs="Times"/>
          <w:i/>
        </w:rPr>
        <w:t>CORESETPoolIndex</w:t>
      </w:r>
      <w:r w:rsidR="00150560">
        <w:rPr>
          <w:color w:val="000000"/>
        </w:rPr>
        <w:t xml:space="preserve"> of a serving cell are quasi co-located with the RS(s) with respect to the QCL parameter(s) used for PDCCH quasi co-location indication of the CORESET associated with a monitored search space with the lowest </w:t>
      </w:r>
      <w:r w:rsidR="00150560">
        <w:rPr>
          <w:i/>
          <w:color w:val="000000"/>
        </w:rPr>
        <w:t>CORESET-ID</w:t>
      </w:r>
      <w:r w:rsidR="00150560">
        <w:rPr>
          <w:color w:val="000000"/>
        </w:rPr>
        <w:t xml:space="preserve"> among CORESETs, which are configured with the same value of </w:t>
      </w:r>
      <w:bookmarkStart w:id="202" w:name="_Hlk26289978"/>
      <w:r w:rsidR="00150560">
        <w:rPr>
          <w:rFonts w:eastAsia="SimSun" w:cs="Times"/>
          <w:i/>
        </w:rPr>
        <w:t>CORESETPoolIndex</w:t>
      </w:r>
      <w:bookmarkEnd w:id="202"/>
      <w:r w:rsidR="00150560">
        <w:rPr>
          <w:color w:val="000000"/>
        </w:rPr>
        <w:t xml:space="preserve"> as the PDCCH scheduling that PDSCH, in the latest slot in which one or more CORESETs associated with the same value of </w:t>
      </w:r>
      <w:r w:rsidR="00150560" w:rsidRPr="000B4E31">
        <w:rPr>
          <w:i/>
          <w:color w:val="000000"/>
        </w:rPr>
        <w:t>CORESETPoolIndex</w:t>
      </w:r>
      <w:r w:rsidR="00150560">
        <w:rPr>
          <w:color w:val="000000"/>
        </w:rPr>
        <w:t xml:space="preserve"> as the PDCCH scheduling that PDSCH within the active BWP of the serving cell are monitored by the UE. </w:t>
      </w:r>
      <w:r w:rsidR="00150560">
        <w:rPr>
          <w:rFonts w:eastAsia="SimSun"/>
          <w:color w:val="000000"/>
          <w:kern w:val="2"/>
          <w:lang w:eastAsia="zh-CN"/>
        </w:rPr>
        <w:t>I</w:t>
      </w:r>
      <w:r w:rsidR="00150560">
        <w:rPr>
          <w:color w:val="000000"/>
        </w:rPr>
        <w:t xml:space="preserve">f the offset between the reception of the DL DCI and the corresponding PDSCH is less than the threshold </w:t>
      </w:r>
      <w:r w:rsidR="00150560">
        <w:rPr>
          <w:i/>
          <w:color w:val="000000"/>
        </w:rPr>
        <w:t xml:space="preserve">timeDurationForQCL </w:t>
      </w:r>
      <w:r w:rsidR="00150560" w:rsidRPr="000B4E31">
        <w:rPr>
          <w:color w:val="000000"/>
        </w:rPr>
        <w:t>and at</w:t>
      </w:r>
      <w:r w:rsidR="00150560">
        <w:rPr>
          <w:i/>
          <w:color w:val="000000"/>
        </w:rPr>
        <w:t xml:space="preserve"> </w:t>
      </w:r>
      <w:r w:rsidR="00150560">
        <w:rPr>
          <w:rFonts w:eastAsia="MS PGothic" w:cs="Times"/>
          <w:shd w:val="clear" w:color="auto" w:fill="FFFFFF"/>
        </w:rPr>
        <w:t xml:space="preserve">least one configured TCI states for the serving cell of scheduled PDSCH contains </w:t>
      </w:r>
      <w:r w:rsidR="00150560" w:rsidRPr="000B4E31">
        <w:rPr>
          <w:color w:val="000000"/>
        </w:rPr>
        <w:t>the</w:t>
      </w:r>
      <w:r w:rsidR="00150560">
        <w:rPr>
          <w:i/>
          <w:color w:val="000000"/>
        </w:rPr>
        <w:t xml:space="preserve"> </w:t>
      </w:r>
      <w:r w:rsidR="00150560">
        <w:rPr>
          <w:color w:val="000000"/>
        </w:rPr>
        <w:t>'QCL-TypeD', and at least one TCI codepoint indicates two TCI states, the UE may assume that the DM-RS ports of PDSCH of a serving cell are quasi co-located with the RS(s) with respect to the QCL parameter(s) associated with the TCI states corresponding to the lowest codepoint among the TCI codepoints containing two different TCI states.</w:t>
      </w:r>
    </w:p>
    <w:p w14:paraId="1A3E2A38" w14:textId="662B7035" w:rsidR="001B31ED" w:rsidRDefault="001B31ED" w:rsidP="001B31ED">
      <w:pPr>
        <w:rPr>
          <w:color w:val="000000"/>
        </w:rPr>
      </w:pPr>
      <w:bookmarkStart w:id="203" w:name="_Hlk513025570"/>
      <w:bookmarkEnd w:id="199"/>
      <w:bookmarkEnd w:id="200"/>
      <w:r>
        <w:rPr>
          <w:color w:val="000000"/>
        </w:rPr>
        <w:t>If the PDCCH carrying the scheduling DCI is received on one component carrier, and the PDSCH scheduled by that DCI is on another component carrier:</w:t>
      </w:r>
    </w:p>
    <w:p w14:paraId="5DE67039" w14:textId="76944140" w:rsidR="001B31ED" w:rsidRDefault="001B31ED" w:rsidP="001B31ED">
      <w:pPr>
        <w:pStyle w:val="B1"/>
      </w:pPr>
      <w:r>
        <w:t>-</w:t>
      </w:r>
      <w:r>
        <w:tab/>
      </w:r>
      <w:r w:rsidRPr="000469B5">
        <w:t xml:space="preserve">The </w:t>
      </w:r>
      <w:r w:rsidRPr="000469B5">
        <w:rPr>
          <w:i/>
        </w:rPr>
        <w:t>timeDurationForQCL</w:t>
      </w:r>
      <w:r w:rsidRPr="000469B5">
        <w:t xml:space="preserve"> is determined based on the subcarrier spacing of the scheduled PDSC</w:t>
      </w:r>
      <w:r>
        <w:rPr>
          <w:lang w:val="en-US"/>
        </w:rPr>
        <w:t>H</w:t>
      </w:r>
      <w:r>
        <w:t>. If</w:t>
      </w:r>
      <w:r w:rsidRPr="009E0673">
        <w:t xml:space="preserve"> µ</w:t>
      </w:r>
      <w:r w:rsidRPr="009E0673">
        <w:rPr>
          <w:vertAlign w:val="subscript"/>
        </w:rPr>
        <w:t>PDCCH</w:t>
      </w:r>
      <w:r w:rsidRPr="009E0673">
        <w:t xml:space="preserve"> &lt; µ</w:t>
      </w:r>
      <w:r>
        <w:rPr>
          <w:vertAlign w:val="subscript"/>
        </w:rPr>
        <w:t>PDSCH</w:t>
      </w:r>
      <w:r>
        <w:t xml:space="preserve"> an additional timing delay </w:t>
      </w:r>
      <w:r>
        <w:rPr>
          <w:i/>
        </w:rPr>
        <w:t>d</w:t>
      </w:r>
      <w:r>
        <w:t xml:space="preserve"> is added to the </w:t>
      </w:r>
      <w:r>
        <w:rPr>
          <w:i/>
        </w:rPr>
        <w:t>timeDurationForQCL</w:t>
      </w:r>
      <w:r>
        <w:t xml:space="preserve">, where </w:t>
      </w:r>
      <w:r>
        <w:rPr>
          <w:i/>
        </w:rPr>
        <w:t>d</w:t>
      </w:r>
      <w:r>
        <w:t xml:space="preserve"> is defined in </w:t>
      </w:r>
      <w:r>
        <w:rPr>
          <w:color w:val="000000"/>
        </w:rPr>
        <w:t>5.2.1.5.1a-1</w:t>
      </w:r>
      <w:r>
        <w:t>;</w:t>
      </w:r>
    </w:p>
    <w:p w14:paraId="6C6C184A" w14:textId="2DC0B16D" w:rsidR="001B31ED" w:rsidRPr="000469B5" w:rsidRDefault="001B31ED" w:rsidP="001B31ED">
      <w:pPr>
        <w:pStyle w:val="B1"/>
      </w:pPr>
      <w:r>
        <w:t>-</w:t>
      </w:r>
      <w:r>
        <w:tab/>
      </w:r>
      <w:r w:rsidRPr="0048482F">
        <w:rPr>
          <w:color w:val="000000"/>
        </w:rPr>
        <w:t>For both the case</w:t>
      </w:r>
      <w:r>
        <w:rPr>
          <w:color w:val="000000"/>
        </w:rPr>
        <w:t>s</w:t>
      </w:r>
      <w:r w:rsidRPr="0048482F">
        <w:rPr>
          <w:color w:val="000000"/>
        </w:rPr>
        <w:t xml:space="preserve"> when </w:t>
      </w:r>
      <w:r w:rsidRPr="005B68A6">
        <w:rPr>
          <w:i/>
          <w:color w:val="000000"/>
        </w:rPr>
        <w:t>tci-PresentInDCI</w:t>
      </w:r>
      <w:r w:rsidRPr="0048482F">
        <w:rPr>
          <w:color w:val="000000"/>
        </w:rPr>
        <w:t xml:space="preserve"> </w:t>
      </w:r>
      <w:r>
        <w:rPr>
          <w:color w:val="000000"/>
        </w:rPr>
        <w:t>is set to</w:t>
      </w:r>
      <w:r w:rsidRPr="0048482F">
        <w:rPr>
          <w:color w:val="000000"/>
        </w:rPr>
        <w:t xml:space="preserve"> </w:t>
      </w:r>
      <w:r>
        <w:rPr>
          <w:color w:val="000000"/>
        </w:rPr>
        <w:t xml:space="preserve">'enabled' and the offset between the reception of the DL DCI and the corresponding PDSCH is less than the threshold </w:t>
      </w:r>
      <w:r w:rsidRPr="00FC5E9A">
        <w:rPr>
          <w:i/>
          <w:color w:val="000000"/>
        </w:rPr>
        <w:t>timeDurationForQCL</w:t>
      </w:r>
      <w:r w:rsidRPr="0048482F">
        <w:rPr>
          <w:color w:val="000000"/>
        </w:rPr>
        <w:t xml:space="preserve"> and</w:t>
      </w:r>
      <w:r>
        <w:rPr>
          <w:color w:val="000000"/>
        </w:rPr>
        <w:t xml:space="preserve"> when </w:t>
      </w:r>
      <w:r w:rsidRPr="0048482F">
        <w:rPr>
          <w:color w:val="000000"/>
        </w:rPr>
        <w:t xml:space="preserve"> </w:t>
      </w:r>
      <w:r w:rsidRPr="005B68A6">
        <w:rPr>
          <w:i/>
          <w:color w:val="000000"/>
        </w:rPr>
        <w:t>tci-PresentInDCI</w:t>
      </w:r>
      <w:r w:rsidRPr="0048482F">
        <w:rPr>
          <w:color w:val="000000"/>
        </w:rPr>
        <w:t xml:space="preserve"> </w:t>
      </w:r>
      <w:r>
        <w:rPr>
          <w:color w:val="000000"/>
        </w:rPr>
        <w:t>is not configured,</w:t>
      </w:r>
      <w:r w:rsidRPr="0048482F">
        <w:rPr>
          <w:color w:val="000000"/>
        </w:rPr>
        <w:t xml:space="preserve"> the </w:t>
      </w:r>
      <w:r w:rsidRPr="00BC478C">
        <w:rPr>
          <w:color w:val="000000"/>
        </w:rPr>
        <w:t>UE obtains its QCL assumption for the scheduled PDSCH from the activated TCI state with the lowest ID applicable to PDSCH in the active BWP of the scheduled cell</w:t>
      </w:r>
      <w:r>
        <w:rPr>
          <w:color w:val="000000"/>
        </w:rPr>
        <w:t>.</w:t>
      </w:r>
    </w:p>
    <w:p w14:paraId="7E7B4D4F" w14:textId="29BF2D3B" w:rsidR="002154C1" w:rsidRPr="00F666C6" w:rsidRDefault="002154C1" w:rsidP="002154C1">
      <w:r w:rsidRPr="00F666C6">
        <w:t>For</w:t>
      </w:r>
      <w:r w:rsidRPr="00252357">
        <w:t xml:space="preserve"> a </w:t>
      </w:r>
      <w:r w:rsidRPr="00F666C6">
        <w:t xml:space="preserve">periodic </w:t>
      </w:r>
      <w:r w:rsidRPr="00252357">
        <w:t xml:space="preserve">CSI-RS resource in a </w:t>
      </w:r>
      <w:r w:rsidRPr="0021347C">
        <w:rPr>
          <w:i/>
          <w:color w:val="000000"/>
        </w:rPr>
        <w:t>NZP-CSI-RS-ResourceSet</w:t>
      </w:r>
      <w:r w:rsidRPr="0017586C">
        <w:rPr>
          <w:i/>
          <w:color w:val="000000"/>
        </w:rPr>
        <w:t xml:space="preserve"> </w:t>
      </w:r>
      <w:r>
        <w:t xml:space="preserve">configured with higher </w:t>
      </w:r>
      <w:r w:rsidRPr="00252357">
        <w:t xml:space="preserve">layer parameter </w:t>
      </w:r>
      <w:r w:rsidRPr="003271E0">
        <w:rPr>
          <w:i/>
        </w:rPr>
        <w:t>trs</w:t>
      </w:r>
      <w:r w:rsidRPr="00252357">
        <w:rPr>
          <w:i/>
        </w:rPr>
        <w:t>-Info</w:t>
      </w:r>
      <w:r w:rsidRPr="00252357">
        <w:t xml:space="preserve">, the UE </w:t>
      </w:r>
      <w:r w:rsidRPr="00F666C6">
        <w:t>shall</w:t>
      </w:r>
      <w:r w:rsidRPr="00252357">
        <w:t xml:space="preserve"> expect </w:t>
      </w:r>
      <w:r w:rsidRPr="00F666C6">
        <w:t>that a TCI-State indicates one of the following quasi</w:t>
      </w:r>
      <w:r w:rsidR="00B41FE4">
        <w:t xml:space="preserve"> </w:t>
      </w:r>
      <w:r w:rsidRPr="00F666C6">
        <w:t>co</w:t>
      </w:r>
      <w:r w:rsidR="00B41FE4">
        <w:t>-</w:t>
      </w:r>
      <w:r w:rsidRPr="00F666C6">
        <w:t>location type(s)</w:t>
      </w:r>
      <w:r>
        <w:t>:</w:t>
      </w:r>
    </w:p>
    <w:p w14:paraId="5B51C09D" w14:textId="5A1B0218" w:rsidR="002154C1" w:rsidRDefault="002154C1" w:rsidP="002154C1">
      <w:pPr>
        <w:pStyle w:val="B1"/>
      </w:pPr>
      <w:r>
        <w:t>-</w:t>
      </w:r>
      <w:r>
        <w:tab/>
      </w:r>
      <w:r>
        <w:rPr>
          <w:color w:val="000000"/>
        </w:rPr>
        <w:t>'</w:t>
      </w:r>
      <w:r w:rsidRPr="00252357">
        <w:t>QCL-TypeC</w:t>
      </w:r>
      <w:r>
        <w:t>'</w:t>
      </w:r>
      <w:r w:rsidRPr="00252357">
        <w:t xml:space="preserve"> with </w:t>
      </w:r>
      <w:r w:rsidRPr="00F666C6">
        <w:rPr>
          <w:lang w:val="en-GB"/>
        </w:rPr>
        <w:t xml:space="preserve">an </w:t>
      </w:r>
      <w:r w:rsidRPr="00252357">
        <w:t>SS/PBCH block</w:t>
      </w:r>
      <w:r w:rsidRPr="00F666C6">
        <w:rPr>
          <w:lang w:val="en-GB"/>
        </w:rPr>
        <w:t xml:space="preserve"> and</w:t>
      </w:r>
      <w:r w:rsidRPr="0017586C">
        <w:rPr>
          <w:lang w:val="en-GB"/>
        </w:rPr>
        <w:t>,</w:t>
      </w:r>
      <w:r w:rsidRPr="00252357">
        <w:t xml:space="preserve"> </w:t>
      </w:r>
      <w:r w:rsidRPr="00F666C6">
        <w:rPr>
          <w:lang w:val="en-GB"/>
        </w:rPr>
        <w:t>when applicable,</w:t>
      </w:r>
      <w:r w:rsidRPr="00D02CD9">
        <w:t xml:space="preserve"> </w:t>
      </w:r>
      <w:r w:rsidR="001C39A9">
        <w:rPr>
          <w:lang w:val="en-GB"/>
        </w:rPr>
        <w:t>'</w:t>
      </w:r>
      <w:r w:rsidRPr="00F666C6">
        <w:rPr>
          <w:lang w:val="en-GB"/>
        </w:rPr>
        <w:t xml:space="preserve">QCL-TypeD' </w:t>
      </w:r>
      <w:r w:rsidRPr="00252357">
        <w:t xml:space="preserve">with </w:t>
      </w:r>
      <w:r>
        <w:rPr>
          <w:lang w:val="en-GB"/>
        </w:rPr>
        <w:t>the same</w:t>
      </w:r>
      <w:r w:rsidRPr="00153528">
        <w:rPr>
          <w:lang w:val="en-GB"/>
        </w:rPr>
        <w:t xml:space="preserve"> </w:t>
      </w:r>
      <w:r w:rsidRPr="00252357">
        <w:t>SS/PBCH block</w:t>
      </w:r>
      <w:r w:rsidRPr="00F666C6">
        <w:rPr>
          <w:lang w:val="en-GB"/>
        </w:rPr>
        <w:t xml:space="preserve">, </w:t>
      </w:r>
      <w:r w:rsidRPr="00252357">
        <w:t>or</w:t>
      </w:r>
    </w:p>
    <w:p w14:paraId="6A573D0C" w14:textId="0581B792" w:rsidR="002154C1" w:rsidRPr="00252357" w:rsidRDefault="002154C1" w:rsidP="002154C1">
      <w:pPr>
        <w:pStyle w:val="B1"/>
      </w:pPr>
      <w:r>
        <w:t>-</w:t>
      </w:r>
      <w:r>
        <w:tab/>
      </w:r>
      <w:r>
        <w:rPr>
          <w:color w:val="000000"/>
        </w:rPr>
        <w:t>'</w:t>
      </w:r>
      <w:r w:rsidRPr="00252357">
        <w:t>QCL-TypeC</w:t>
      </w:r>
      <w:r>
        <w:t>'</w:t>
      </w:r>
      <w:r w:rsidRPr="00252357">
        <w:t xml:space="preserve"> with </w:t>
      </w:r>
      <w:r w:rsidRPr="00153528">
        <w:rPr>
          <w:lang w:val="en-GB"/>
        </w:rPr>
        <w:t xml:space="preserve">an </w:t>
      </w:r>
      <w:r w:rsidRPr="00252357">
        <w:t>SS/PBCH block</w:t>
      </w:r>
      <w:r w:rsidRPr="00153528">
        <w:rPr>
          <w:lang w:val="en-GB"/>
        </w:rPr>
        <w:t xml:space="preserve"> and</w:t>
      </w:r>
      <w:r w:rsidRPr="0017586C">
        <w:rPr>
          <w:lang w:val="en-GB"/>
        </w:rPr>
        <w:t>,</w:t>
      </w:r>
      <w:r w:rsidRPr="00252357">
        <w:t xml:space="preserve"> </w:t>
      </w:r>
      <w:r w:rsidRPr="00153528">
        <w:rPr>
          <w:lang w:val="en-GB"/>
        </w:rPr>
        <w:t>when applicable,</w:t>
      </w:r>
      <w:r w:rsidR="001C39A9">
        <w:rPr>
          <w:lang w:val="en-GB"/>
        </w:rPr>
        <w:t>'</w:t>
      </w:r>
      <w:r w:rsidRPr="00252357">
        <w:t>QCL-TypeD</w:t>
      </w:r>
      <w:r>
        <w:t>'</w:t>
      </w:r>
      <w:r w:rsidRPr="00252357">
        <w:t xml:space="preserve"> with a CSI-RS resource in a</w:t>
      </w:r>
      <w:r w:rsidRPr="00F666C6">
        <w:rPr>
          <w:lang w:val="en-GB"/>
        </w:rPr>
        <w:t>n</w:t>
      </w:r>
      <w:r w:rsidRPr="00252357">
        <w:t xml:space="preserve"> </w:t>
      </w:r>
      <w:r w:rsidRPr="0017586C">
        <w:rPr>
          <w:i/>
          <w:lang w:val="en-GB"/>
        </w:rPr>
        <w:t>NZP-CSI-RS-ResourceSet</w:t>
      </w:r>
      <w:r w:rsidRPr="00252357">
        <w:t xml:space="preserve"> configured with higher</w:t>
      </w:r>
      <w:r>
        <w:t xml:space="preserve"> </w:t>
      </w:r>
      <w:r w:rsidRPr="00252357">
        <w:t xml:space="preserve">layer parameter </w:t>
      </w:r>
      <w:r w:rsidRPr="002F236D">
        <w:rPr>
          <w:i/>
          <w:lang w:val="en-GB"/>
        </w:rPr>
        <w:t>repetition</w:t>
      </w:r>
      <w:r w:rsidRPr="00F666C6">
        <w:rPr>
          <w:lang w:val="en-GB"/>
        </w:rPr>
        <w:t>, or</w:t>
      </w:r>
    </w:p>
    <w:p w14:paraId="2FCDD26C" w14:textId="36D5E10F" w:rsidR="002154C1" w:rsidRPr="00F666C6" w:rsidRDefault="002154C1" w:rsidP="002154C1">
      <w:r w:rsidRPr="00F666C6">
        <w:t xml:space="preserve">For an aperiodic </w:t>
      </w:r>
      <w:r w:rsidRPr="00252357">
        <w:t xml:space="preserve">CSI-RS resource in a </w:t>
      </w:r>
      <w:r w:rsidRPr="0021347C">
        <w:rPr>
          <w:i/>
          <w:color w:val="000000"/>
        </w:rPr>
        <w:t>NZP-CSI-RS-ResourceSet</w:t>
      </w:r>
      <w:r w:rsidRPr="00252357">
        <w:t xml:space="preserve"> configured with higher</w:t>
      </w:r>
      <w:r>
        <w:t xml:space="preserve"> </w:t>
      </w:r>
      <w:r w:rsidRPr="00252357">
        <w:t xml:space="preserve">layer parameter </w:t>
      </w:r>
      <w:r w:rsidRPr="003271E0">
        <w:rPr>
          <w:i/>
        </w:rPr>
        <w:t>trs</w:t>
      </w:r>
      <w:r w:rsidRPr="00252357">
        <w:rPr>
          <w:i/>
        </w:rPr>
        <w:t>-Info</w:t>
      </w:r>
      <w:r w:rsidRPr="00F666C6">
        <w:rPr>
          <w:i/>
        </w:rPr>
        <w:t>,</w:t>
      </w:r>
      <w:r w:rsidRPr="00252357">
        <w:t xml:space="preserve"> the UE </w:t>
      </w:r>
      <w:r w:rsidRPr="00F666C6">
        <w:t>shall</w:t>
      </w:r>
      <w:r w:rsidRPr="00252357">
        <w:t xml:space="preserve"> expect</w:t>
      </w:r>
      <w:r w:rsidRPr="00F666C6">
        <w:t xml:space="preserve"> that a </w:t>
      </w:r>
      <w:r w:rsidRPr="00F666C6">
        <w:rPr>
          <w:i/>
        </w:rPr>
        <w:t>TCI-State</w:t>
      </w:r>
      <w:r w:rsidRPr="00F666C6">
        <w:t xml:space="preserve"> indicates </w:t>
      </w:r>
      <w:r>
        <w:rPr>
          <w:color w:val="000000"/>
        </w:rPr>
        <w:t>'</w:t>
      </w:r>
      <w:r w:rsidRPr="00252357">
        <w:t>QCL-TypeA</w:t>
      </w:r>
      <w:r>
        <w:t>'</w:t>
      </w:r>
      <w:r w:rsidRPr="00F666C6">
        <w:t xml:space="preserve"> with a periodic CSI-RS resource in a </w:t>
      </w:r>
      <w:r w:rsidRPr="0021347C">
        <w:rPr>
          <w:i/>
          <w:color w:val="000000"/>
        </w:rPr>
        <w:t>NZP-CSI-RS-ResourceSet</w:t>
      </w:r>
      <w:r w:rsidRPr="00F666C6">
        <w:rPr>
          <w:i/>
          <w:color w:val="000000"/>
        </w:rPr>
        <w:t xml:space="preserve"> </w:t>
      </w:r>
      <w:r>
        <w:t xml:space="preserve">configured with higher </w:t>
      </w:r>
      <w:r w:rsidRPr="00252357">
        <w:t xml:space="preserve">layer parameter </w:t>
      </w:r>
      <w:r w:rsidRPr="003271E0">
        <w:rPr>
          <w:i/>
        </w:rPr>
        <w:t>trs</w:t>
      </w:r>
      <w:r w:rsidRPr="00252357">
        <w:rPr>
          <w:i/>
        </w:rPr>
        <w:t>-Info</w:t>
      </w:r>
      <w:r w:rsidRPr="00F666C6">
        <w:rPr>
          <w:i/>
        </w:rPr>
        <w:t xml:space="preserve"> </w:t>
      </w:r>
      <w:r w:rsidRPr="00153528">
        <w:t>and</w:t>
      </w:r>
      <w:r w:rsidRPr="0017586C">
        <w:t>,</w:t>
      </w:r>
      <w:r w:rsidRPr="00252357">
        <w:t xml:space="preserve"> </w:t>
      </w:r>
      <w:r w:rsidRPr="00153528">
        <w:t>when applicable,</w:t>
      </w:r>
      <w:r w:rsidR="001C39A9">
        <w:t>'</w:t>
      </w:r>
      <w:r w:rsidRPr="00252357">
        <w:t>QCL-TypeD</w:t>
      </w:r>
      <w:r>
        <w:t>'</w:t>
      </w:r>
      <w:r w:rsidRPr="00252357">
        <w:t xml:space="preserve"> with</w:t>
      </w:r>
      <w:r w:rsidRPr="00F666C6">
        <w:t xml:space="preserve"> the same </w:t>
      </w:r>
      <w:r w:rsidRPr="00153528">
        <w:t>periodic CSI-RS resource</w:t>
      </w:r>
      <w:r>
        <w:t>.</w:t>
      </w:r>
    </w:p>
    <w:p w14:paraId="1FDD54D0" w14:textId="1647B845" w:rsidR="000F0B1B" w:rsidRDefault="002154C1" w:rsidP="000F0B1B">
      <w:r w:rsidRPr="005A7A3C">
        <w:t>For</w:t>
      </w:r>
      <w:r w:rsidRPr="00252357">
        <w:t xml:space="preserve"> a CSI-RS resource in a </w:t>
      </w:r>
      <w:r w:rsidRPr="0021347C">
        <w:rPr>
          <w:i/>
          <w:color w:val="000000"/>
        </w:rPr>
        <w:t>NZP-CSI-RS-ResourceSet</w:t>
      </w:r>
      <w:r w:rsidRPr="00252357">
        <w:t xml:space="preserve"> configured with</w:t>
      </w:r>
      <w:r w:rsidRPr="009130A9">
        <w:t>out</w:t>
      </w:r>
      <w:r w:rsidRPr="00252357">
        <w:t xml:space="preserve"> higher</w:t>
      </w:r>
      <w:r>
        <w:t xml:space="preserve"> </w:t>
      </w:r>
      <w:r w:rsidRPr="00252357">
        <w:t xml:space="preserve">layer parameter </w:t>
      </w:r>
      <w:r w:rsidRPr="003271E0">
        <w:rPr>
          <w:i/>
        </w:rPr>
        <w:t>trs</w:t>
      </w:r>
      <w:r w:rsidRPr="00252357">
        <w:rPr>
          <w:i/>
        </w:rPr>
        <w:t>-Info</w:t>
      </w:r>
      <w:r w:rsidRPr="00252357">
        <w:t xml:space="preserve"> </w:t>
      </w:r>
      <w:r w:rsidRPr="005A7A3C">
        <w:t>and</w:t>
      </w:r>
      <w:r>
        <w:t xml:space="preserve"> without </w:t>
      </w:r>
      <w:r w:rsidRPr="00252357">
        <w:t xml:space="preserve">the </w:t>
      </w:r>
      <w:r w:rsidRPr="005A7A3C">
        <w:t>higher layer param</w:t>
      </w:r>
      <w:r>
        <w:t>e</w:t>
      </w:r>
      <w:r w:rsidRPr="005A7A3C">
        <w:t xml:space="preserve">ter </w:t>
      </w:r>
      <w:r w:rsidRPr="005B68A6">
        <w:rPr>
          <w:i/>
          <w:color w:val="000000"/>
        </w:rPr>
        <w:t>repetition</w:t>
      </w:r>
      <w:r w:rsidRPr="00252357">
        <w:t xml:space="preserve">, the UE </w:t>
      </w:r>
      <w:r w:rsidRPr="005A7A3C">
        <w:t>shall</w:t>
      </w:r>
      <w:r w:rsidRPr="00252357">
        <w:t xml:space="preserve"> expect</w:t>
      </w:r>
      <w:r w:rsidRPr="005A7A3C">
        <w:t xml:space="preserve"> </w:t>
      </w:r>
      <w:r w:rsidRPr="00580F7B">
        <w:t xml:space="preserve">that a </w:t>
      </w:r>
      <w:r w:rsidRPr="005A7A3C">
        <w:rPr>
          <w:i/>
        </w:rPr>
        <w:t>TCI-State</w:t>
      </w:r>
      <w:r w:rsidRPr="00580F7B">
        <w:t xml:space="preserve"> indicates</w:t>
      </w:r>
      <w:r>
        <w:t xml:space="preserve"> one of the following quasi co-location type(s):</w:t>
      </w:r>
      <w:r w:rsidR="000F0B1B" w:rsidRPr="000F0B1B">
        <w:t xml:space="preserve"> </w:t>
      </w:r>
    </w:p>
    <w:p w14:paraId="46BD4AAC" w14:textId="090B6C55" w:rsidR="00835808" w:rsidRDefault="000F0B1B" w:rsidP="000F0B1B">
      <w:pPr>
        <w:pStyle w:val="B1"/>
      </w:pPr>
      <w:r>
        <w:t>-</w:t>
      </w:r>
      <w:r>
        <w:tab/>
      </w:r>
      <w:r w:rsidRPr="00827504">
        <w:t xml:space="preserve">'QCL-TypeA' with a CSI-RS resource in a </w:t>
      </w:r>
      <w:r w:rsidRPr="00827504">
        <w:rPr>
          <w:i/>
        </w:rPr>
        <w:t>NZP-CSI-RS-ResourceSet</w:t>
      </w:r>
      <w:r w:rsidRPr="00827504">
        <w:t xml:space="preserve"> configured with higher layer parameter </w:t>
      </w:r>
      <w:r w:rsidRPr="0025377D">
        <w:rPr>
          <w:i/>
        </w:rPr>
        <w:t>trs-Info</w:t>
      </w:r>
      <w:r w:rsidRPr="00827504">
        <w:t xml:space="preserve"> and, when applicable, 'QCL-TypeD' with the same CSI-RS resource, or</w:t>
      </w:r>
    </w:p>
    <w:p w14:paraId="6C45AC37" w14:textId="131A290F" w:rsidR="002154C1" w:rsidRDefault="002154C1" w:rsidP="002154C1">
      <w:pPr>
        <w:pStyle w:val="B1"/>
      </w:pPr>
      <w:r>
        <w:lastRenderedPageBreak/>
        <w:t>-</w:t>
      </w:r>
      <w:r>
        <w:tab/>
      </w:r>
      <w:r>
        <w:rPr>
          <w:color w:val="000000"/>
        </w:rPr>
        <w:t>'</w:t>
      </w:r>
      <w:r w:rsidRPr="00252357">
        <w:t>QCL-TypeA</w:t>
      </w:r>
      <w:r>
        <w:t>'</w:t>
      </w:r>
      <w:r w:rsidRPr="00252357">
        <w:t xml:space="preserve"> with </w:t>
      </w:r>
      <w:r w:rsidRPr="005A7A3C">
        <w:rPr>
          <w:lang w:val="en-GB"/>
        </w:rPr>
        <w:t xml:space="preserve">a </w:t>
      </w:r>
      <w:r w:rsidRPr="00252357">
        <w:t xml:space="preserve">CSI-RS </w:t>
      </w:r>
      <w:r w:rsidRPr="005A7A3C">
        <w:rPr>
          <w:lang w:val="en-GB"/>
        </w:rPr>
        <w:t xml:space="preserve">resource </w:t>
      </w:r>
      <w:r w:rsidRPr="00252357">
        <w:t xml:space="preserve">in a </w:t>
      </w:r>
      <w:r w:rsidRPr="0021347C">
        <w:rPr>
          <w:i/>
          <w:color w:val="000000"/>
        </w:rPr>
        <w:t>NZP-CSI-RS-ResourceSet</w:t>
      </w:r>
      <w:r>
        <w:t xml:space="preserve"> configured with higher </w:t>
      </w:r>
      <w:r w:rsidRPr="00252357">
        <w:t xml:space="preserve">layer parameter </w:t>
      </w:r>
      <w:r w:rsidRPr="0017586C">
        <w:rPr>
          <w:i/>
          <w:lang w:val="en-GB"/>
        </w:rPr>
        <w:t>trs</w:t>
      </w:r>
      <w:r w:rsidRPr="00252357">
        <w:rPr>
          <w:i/>
        </w:rPr>
        <w:t>-Info</w:t>
      </w:r>
      <w:r w:rsidRPr="005A7A3C">
        <w:rPr>
          <w:lang w:val="en-GB"/>
        </w:rPr>
        <w:t xml:space="preserve"> and</w:t>
      </w:r>
      <w:r>
        <w:rPr>
          <w:lang w:val="en-GB"/>
        </w:rPr>
        <w:t>, when applicable,</w:t>
      </w:r>
      <w:r w:rsidRPr="00580F7B">
        <w:t xml:space="preserve"> </w:t>
      </w:r>
      <w:r w:rsidR="001C39A9">
        <w:rPr>
          <w:lang w:val="en-GB"/>
        </w:rPr>
        <w:t>'</w:t>
      </w:r>
      <w:r w:rsidRPr="00580F7B">
        <w:rPr>
          <w:lang w:val="en-GB"/>
        </w:rPr>
        <w:t xml:space="preserve">QCL-TypeD' with </w:t>
      </w:r>
      <w:r>
        <w:rPr>
          <w:lang w:val="en-GB"/>
        </w:rPr>
        <w:t>an</w:t>
      </w:r>
      <w:r w:rsidRPr="00580F7B">
        <w:rPr>
          <w:lang w:val="en-GB"/>
        </w:rPr>
        <w:t xml:space="preserve"> SS/PBCH block</w:t>
      </w:r>
      <w:r>
        <w:rPr>
          <w:lang w:val="en-GB"/>
        </w:rPr>
        <w:t xml:space="preserve"> </w:t>
      </w:r>
      <w:r w:rsidRPr="005A7A3C">
        <w:rPr>
          <w:lang w:val="en-GB"/>
        </w:rPr>
        <w:t>,</w:t>
      </w:r>
      <w:r w:rsidRPr="005A7A3C">
        <w:t xml:space="preserve"> </w:t>
      </w:r>
      <w:r w:rsidRPr="00252357">
        <w:t>or</w:t>
      </w:r>
    </w:p>
    <w:p w14:paraId="47EC9851" w14:textId="77777777" w:rsidR="002154C1" w:rsidRPr="005A7A3C" w:rsidRDefault="002154C1" w:rsidP="002154C1">
      <w:pPr>
        <w:pStyle w:val="B1"/>
        <w:rPr>
          <w:lang w:val="en-GB"/>
        </w:rPr>
      </w:pPr>
      <w:r>
        <w:t>-</w:t>
      </w:r>
      <w:r>
        <w:tab/>
      </w:r>
      <w:r>
        <w:rPr>
          <w:color w:val="000000"/>
        </w:rPr>
        <w:t>'</w:t>
      </w:r>
      <w:r w:rsidRPr="00252357">
        <w:t>QCL-TypeA</w:t>
      </w:r>
      <w:r>
        <w:t>'</w:t>
      </w:r>
      <w:r w:rsidRPr="00252357">
        <w:t xml:space="preserve"> with </w:t>
      </w:r>
      <w:r w:rsidRPr="00153528">
        <w:rPr>
          <w:lang w:val="en-GB"/>
        </w:rPr>
        <w:t xml:space="preserve">a </w:t>
      </w:r>
      <w:r w:rsidRPr="00252357">
        <w:t xml:space="preserve">CSI-RS </w:t>
      </w:r>
      <w:r w:rsidRPr="00153528">
        <w:rPr>
          <w:lang w:val="en-GB"/>
        </w:rPr>
        <w:t xml:space="preserve">resource </w:t>
      </w:r>
      <w:r w:rsidRPr="00252357">
        <w:t xml:space="preserve">in a </w:t>
      </w:r>
      <w:r w:rsidRPr="0021347C">
        <w:rPr>
          <w:i/>
          <w:color w:val="000000"/>
        </w:rPr>
        <w:t>NZP-CSI-RS-ResourceSet</w:t>
      </w:r>
      <w:r>
        <w:t xml:space="preserve"> configured with higher </w:t>
      </w:r>
      <w:r w:rsidRPr="00252357">
        <w:t xml:space="preserve">layer parameter </w:t>
      </w:r>
      <w:r w:rsidRPr="0017586C">
        <w:rPr>
          <w:i/>
          <w:lang w:val="en-GB"/>
        </w:rPr>
        <w:t>trs</w:t>
      </w:r>
      <w:r w:rsidRPr="00252357">
        <w:rPr>
          <w:i/>
        </w:rPr>
        <w:t>-Info</w:t>
      </w:r>
      <w:r w:rsidRPr="00153528">
        <w:rPr>
          <w:lang w:val="en-GB"/>
        </w:rPr>
        <w:t xml:space="preserve"> and</w:t>
      </w:r>
      <w:r>
        <w:rPr>
          <w:lang w:val="en-GB"/>
        </w:rPr>
        <w:t xml:space="preserve">, when applicable, </w:t>
      </w:r>
      <w:r>
        <w:rPr>
          <w:color w:val="000000"/>
        </w:rPr>
        <w:t>'</w:t>
      </w:r>
      <w:r w:rsidRPr="00252357">
        <w:t>QCL-TypeD</w:t>
      </w:r>
      <w:r>
        <w:rPr>
          <w:color w:val="000000"/>
        </w:rPr>
        <w:t>'</w:t>
      </w:r>
      <w:r w:rsidRPr="00252357">
        <w:t xml:space="preserve"> with a CSI-RS resource in a </w:t>
      </w:r>
      <w:r w:rsidRPr="0021347C">
        <w:rPr>
          <w:i/>
          <w:color w:val="000000"/>
        </w:rPr>
        <w:t>NZP-CSI-RS-ResourceSet</w:t>
      </w:r>
      <w:r w:rsidRPr="00252357">
        <w:t xml:space="preserve"> configured with higher</w:t>
      </w:r>
      <w:r>
        <w:t xml:space="preserve"> </w:t>
      </w:r>
      <w:r w:rsidRPr="00252357">
        <w:t xml:space="preserve">layer parameter </w:t>
      </w:r>
      <w:r w:rsidRPr="005B68A6">
        <w:rPr>
          <w:i/>
          <w:color w:val="000000"/>
        </w:rPr>
        <w:t>repetition</w:t>
      </w:r>
      <w:r w:rsidRPr="005A7A3C">
        <w:rPr>
          <w:lang w:val="en-GB"/>
        </w:rPr>
        <w:t>, or</w:t>
      </w:r>
    </w:p>
    <w:p w14:paraId="5A9C2946" w14:textId="2965F6FE" w:rsidR="002154C1" w:rsidRPr="00252357" w:rsidRDefault="002154C1" w:rsidP="002154C1">
      <w:pPr>
        <w:pStyle w:val="B1"/>
      </w:pPr>
      <w:r w:rsidRPr="005A7A3C">
        <w:t>-</w:t>
      </w:r>
      <w:r w:rsidRPr="005A7A3C">
        <w:tab/>
      </w:r>
      <w:r w:rsidR="001C39A9">
        <w:t>'</w:t>
      </w:r>
      <w:r w:rsidRPr="005A7A3C">
        <w:t>QCL-TypeB</w:t>
      </w:r>
      <w:r w:rsidR="001C39A9">
        <w:t>'</w:t>
      </w:r>
      <w:r w:rsidRPr="005A7A3C">
        <w:t xml:space="preserve"> with a CSI-RS resource in a </w:t>
      </w:r>
      <w:r w:rsidRPr="005A7A3C">
        <w:rPr>
          <w:i/>
        </w:rPr>
        <w:t>NZP-CSI-RS-ResourceSet</w:t>
      </w:r>
      <w:r w:rsidRPr="005A7A3C">
        <w:t xml:space="preserve"> configured with higher layer parameter </w:t>
      </w:r>
      <w:r w:rsidRPr="005A7A3C">
        <w:rPr>
          <w:i/>
        </w:rPr>
        <w:t>trs-Info</w:t>
      </w:r>
      <w:r w:rsidRPr="005A7A3C">
        <w:t xml:space="preserve"> when </w:t>
      </w:r>
      <w:r w:rsidR="001C39A9">
        <w:t>'</w:t>
      </w:r>
      <w:r w:rsidRPr="005A7A3C">
        <w:t>QCL-TypeD</w:t>
      </w:r>
      <w:r w:rsidR="001C39A9">
        <w:t>'</w:t>
      </w:r>
      <w:r w:rsidRPr="005A7A3C">
        <w:t xml:space="preserve"> is not applicable.</w:t>
      </w:r>
    </w:p>
    <w:p w14:paraId="33E85811" w14:textId="77777777" w:rsidR="002154C1" w:rsidRPr="005A7A3C" w:rsidRDefault="002154C1" w:rsidP="002154C1">
      <w:r w:rsidRPr="005A7A3C">
        <w:t>For</w:t>
      </w:r>
      <w:r w:rsidRPr="00252357">
        <w:t xml:space="preserve"> a CSI-RS resource in a </w:t>
      </w:r>
      <w:r w:rsidRPr="0021347C">
        <w:rPr>
          <w:i/>
          <w:color w:val="000000"/>
        </w:rPr>
        <w:t>NZP-CSI-RS-ResourceSet</w:t>
      </w:r>
      <w:r w:rsidRPr="00252357">
        <w:t xml:space="preserve"> configured with higher</w:t>
      </w:r>
      <w:r>
        <w:t xml:space="preserve"> </w:t>
      </w:r>
      <w:r w:rsidRPr="00252357">
        <w:t xml:space="preserve">layer parameter </w:t>
      </w:r>
      <w:r>
        <w:rPr>
          <w:i/>
        </w:rPr>
        <w:t>repetition,</w:t>
      </w:r>
      <w:r w:rsidRPr="00252357">
        <w:t xml:space="preserve"> the UE </w:t>
      </w:r>
      <w:r w:rsidRPr="005A7A3C">
        <w:t>shall</w:t>
      </w:r>
      <w:r w:rsidRPr="00252357">
        <w:t xml:space="preserve"> expect</w:t>
      </w:r>
      <w:r w:rsidRPr="005A7A3C">
        <w:t xml:space="preserve"> </w:t>
      </w:r>
      <w:r w:rsidRPr="00580F7B">
        <w:t xml:space="preserve">that a </w:t>
      </w:r>
      <w:r w:rsidRPr="005A7A3C">
        <w:rPr>
          <w:i/>
        </w:rPr>
        <w:t>TCI-State</w:t>
      </w:r>
      <w:r w:rsidRPr="00580F7B">
        <w:t xml:space="preserve"> indicates</w:t>
      </w:r>
      <w:r>
        <w:t xml:space="preserve"> one of the following quasi co-location type(s):</w:t>
      </w:r>
    </w:p>
    <w:p w14:paraId="738764C1" w14:textId="230D6346" w:rsidR="002154C1" w:rsidRDefault="002154C1" w:rsidP="002154C1">
      <w:pPr>
        <w:pStyle w:val="B1"/>
      </w:pPr>
      <w:r>
        <w:t>-</w:t>
      </w:r>
      <w:r>
        <w:tab/>
      </w:r>
      <w:r>
        <w:rPr>
          <w:color w:val="000000"/>
        </w:rPr>
        <w:t>'</w:t>
      </w:r>
      <w:r w:rsidRPr="00252357">
        <w:t>QCL-TypeA</w:t>
      </w:r>
      <w:r>
        <w:t>'</w:t>
      </w:r>
      <w:r w:rsidRPr="00252357">
        <w:t xml:space="preserve"> with </w:t>
      </w:r>
      <w:r w:rsidRPr="005A7A3C">
        <w:rPr>
          <w:lang w:val="en-GB"/>
        </w:rPr>
        <w:t xml:space="preserve">a </w:t>
      </w:r>
      <w:r w:rsidRPr="00252357">
        <w:t xml:space="preserve">CSI-RS </w:t>
      </w:r>
      <w:r w:rsidRPr="005A7A3C">
        <w:rPr>
          <w:lang w:val="en-GB"/>
        </w:rPr>
        <w:t xml:space="preserve">resource </w:t>
      </w:r>
      <w:r w:rsidRPr="00252357">
        <w:t xml:space="preserve">in a </w:t>
      </w:r>
      <w:r w:rsidRPr="0021347C">
        <w:rPr>
          <w:i/>
          <w:color w:val="000000"/>
        </w:rPr>
        <w:t>NZP-CSI-RS-ResourceSet</w:t>
      </w:r>
      <w:r>
        <w:t xml:space="preserve"> configured with higher </w:t>
      </w:r>
      <w:r w:rsidRPr="00252357">
        <w:t xml:space="preserve">layer parameter </w:t>
      </w:r>
      <w:r w:rsidRPr="0017586C">
        <w:rPr>
          <w:i/>
          <w:lang w:val="en-GB"/>
        </w:rPr>
        <w:t>trs</w:t>
      </w:r>
      <w:r w:rsidRPr="00252357">
        <w:rPr>
          <w:i/>
        </w:rPr>
        <w:t>-Info</w:t>
      </w:r>
      <w:r w:rsidRPr="005A7A3C">
        <w:rPr>
          <w:lang w:val="en-GB"/>
        </w:rPr>
        <w:t xml:space="preserve"> and</w:t>
      </w:r>
      <w:r>
        <w:rPr>
          <w:lang w:val="en-GB"/>
        </w:rPr>
        <w:t>, when applicable,</w:t>
      </w:r>
      <w:r w:rsidRPr="00580F7B">
        <w:t xml:space="preserve"> </w:t>
      </w:r>
      <w:r w:rsidR="001C39A9">
        <w:rPr>
          <w:lang w:val="en-GB"/>
        </w:rPr>
        <w:t>'</w:t>
      </w:r>
      <w:r w:rsidRPr="00580F7B">
        <w:rPr>
          <w:lang w:val="en-GB"/>
        </w:rPr>
        <w:t xml:space="preserve">QCL-TypeD' with </w:t>
      </w:r>
      <w:r>
        <w:rPr>
          <w:lang w:val="en-GB"/>
        </w:rPr>
        <w:t>the same</w:t>
      </w:r>
      <w:r w:rsidRPr="00580F7B">
        <w:rPr>
          <w:lang w:val="en-GB"/>
        </w:rPr>
        <w:t xml:space="preserve"> </w:t>
      </w:r>
      <w:r>
        <w:rPr>
          <w:lang w:val="en-GB"/>
        </w:rPr>
        <w:t>CSI-RS resource</w:t>
      </w:r>
      <w:r w:rsidRPr="005A7A3C">
        <w:rPr>
          <w:lang w:val="en-GB"/>
        </w:rPr>
        <w:t>,</w:t>
      </w:r>
      <w:r w:rsidRPr="005A7A3C">
        <w:t xml:space="preserve"> </w:t>
      </w:r>
      <w:r w:rsidRPr="00252357">
        <w:t>or</w:t>
      </w:r>
    </w:p>
    <w:p w14:paraId="2C31457D" w14:textId="77777777" w:rsidR="002154C1" w:rsidRPr="005A7A3C" w:rsidRDefault="002154C1" w:rsidP="002154C1">
      <w:pPr>
        <w:pStyle w:val="B1"/>
        <w:rPr>
          <w:lang w:val="en-GB"/>
        </w:rPr>
      </w:pPr>
      <w:r>
        <w:t>-</w:t>
      </w:r>
      <w:r>
        <w:tab/>
      </w:r>
      <w:r>
        <w:rPr>
          <w:color w:val="000000"/>
        </w:rPr>
        <w:t>'</w:t>
      </w:r>
      <w:r w:rsidRPr="00252357">
        <w:t>QCL-TypeA</w:t>
      </w:r>
      <w:r>
        <w:t>'</w:t>
      </w:r>
      <w:r w:rsidRPr="00252357">
        <w:t xml:space="preserve"> with </w:t>
      </w:r>
      <w:r w:rsidRPr="00153528">
        <w:rPr>
          <w:lang w:val="en-GB"/>
        </w:rPr>
        <w:t xml:space="preserve">a </w:t>
      </w:r>
      <w:r w:rsidRPr="00252357">
        <w:t xml:space="preserve">CSI-RS </w:t>
      </w:r>
      <w:r w:rsidRPr="00153528">
        <w:rPr>
          <w:lang w:val="en-GB"/>
        </w:rPr>
        <w:t xml:space="preserve">resource </w:t>
      </w:r>
      <w:r w:rsidRPr="00252357">
        <w:t xml:space="preserve">in a </w:t>
      </w:r>
      <w:r w:rsidRPr="0021347C">
        <w:rPr>
          <w:i/>
          <w:color w:val="000000"/>
        </w:rPr>
        <w:t>NZP-CSI-RS-ResourceSet</w:t>
      </w:r>
      <w:r>
        <w:t xml:space="preserve"> configured with higher </w:t>
      </w:r>
      <w:r w:rsidRPr="00252357">
        <w:t xml:space="preserve">layer parameter </w:t>
      </w:r>
      <w:r w:rsidRPr="0017586C">
        <w:rPr>
          <w:i/>
          <w:lang w:val="en-GB"/>
        </w:rPr>
        <w:t>trs</w:t>
      </w:r>
      <w:r w:rsidRPr="00252357">
        <w:rPr>
          <w:i/>
        </w:rPr>
        <w:t>-Info</w:t>
      </w:r>
      <w:r w:rsidRPr="00153528">
        <w:rPr>
          <w:lang w:val="en-GB"/>
        </w:rPr>
        <w:t xml:space="preserve"> and</w:t>
      </w:r>
      <w:r>
        <w:rPr>
          <w:lang w:val="en-GB"/>
        </w:rPr>
        <w:t xml:space="preserve">, when applicable, </w:t>
      </w:r>
      <w:r>
        <w:rPr>
          <w:color w:val="000000"/>
        </w:rPr>
        <w:t>'</w:t>
      </w:r>
      <w:r w:rsidRPr="00252357">
        <w:t>QCL-TypeD</w:t>
      </w:r>
      <w:r>
        <w:rPr>
          <w:color w:val="000000"/>
        </w:rPr>
        <w:t>'</w:t>
      </w:r>
      <w:r w:rsidRPr="00252357">
        <w:t xml:space="preserve"> with a CSI-RS resource in a </w:t>
      </w:r>
      <w:r w:rsidRPr="0021347C">
        <w:rPr>
          <w:i/>
          <w:color w:val="000000"/>
        </w:rPr>
        <w:t>NZP-CSI-RS-ResourceSet</w:t>
      </w:r>
      <w:r w:rsidRPr="00252357">
        <w:t xml:space="preserve"> configured with higher</w:t>
      </w:r>
      <w:r>
        <w:t xml:space="preserve"> </w:t>
      </w:r>
      <w:r w:rsidRPr="00252357">
        <w:t xml:space="preserve">layer parameter </w:t>
      </w:r>
      <w:r w:rsidRPr="005B68A6">
        <w:rPr>
          <w:i/>
          <w:color w:val="000000"/>
        </w:rPr>
        <w:t>repetition</w:t>
      </w:r>
      <w:r w:rsidRPr="005A7A3C">
        <w:rPr>
          <w:lang w:val="en-GB"/>
        </w:rPr>
        <w:t>, or</w:t>
      </w:r>
    </w:p>
    <w:p w14:paraId="79438C2C" w14:textId="5BA3B188" w:rsidR="002154C1" w:rsidRPr="00252357" w:rsidRDefault="002154C1" w:rsidP="002154C1">
      <w:pPr>
        <w:pStyle w:val="B1"/>
      </w:pPr>
      <w:r>
        <w:t>-</w:t>
      </w:r>
      <w:r>
        <w:tab/>
      </w:r>
      <w:r w:rsidR="001C39A9">
        <w:t>'</w:t>
      </w:r>
      <w:r>
        <w:t>QCL-TypeC</w:t>
      </w:r>
      <w:r w:rsidR="001C39A9">
        <w:t>'</w:t>
      </w:r>
      <w:r w:rsidRPr="005A7A3C">
        <w:t xml:space="preserve"> </w:t>
      </w:r>
      <w:r w:rsidRPr="00252357">
        <w:t xml:space="preserve">with </w:t>
      </w:r>
      <w:r w:rsidRPr="00F666C6">
        <w:rPr>
          <w:lang w:val="en-GB"/>
        </w:rPr>
        <w:t xml:space="preserve">an </w:t>
      </w:r>
      <w:r w:rsidRPr="00252357">
        <w:t>SS/PBCH block</w:t>
      </w:r>
      <w:r w:rsidRPr="00F666C6">
        <w:rPr>
          <w:lang w:val="en-GB"/>
        </w:rPr>
        <w:t xml:space="preserve"> and</w:t>
      </w:r>
      <w:r w:rsidRPr="0017586C">
        <w:rPr>
          <w:lang w:val="en-GB"/>
        </w:rPr>
        <w:t>,</w:t>
      </w:r>
      <w:r w:rsidRPr="00252357">
        <w:t xml:space="preserve"> </w:t>
      </w:r>
      <w:r w:rsidRPr="00F666C6">
        <w:rPr>
          <w:lang w:val="en-GB"/>
        </w:rPr>
        <w:t>when applicable,</w:t>
      </w:r>
      <w:r w:rsidRPr="00D02CD9">
        <w:t xml:space="preserve"> </w:t>
      </w:r>
      <w:r w:rsidR="001C39A9">
        <w:rPr>
          <w:lang w:val="en-GB"/>
        </w:rPr>
        <w:t>'</w:t>
      </w:r>
      <w:r w:rsidRPr="00F666C6">
        <w:rPr>
          <w:lang w:val="en-GB"/>
        </w:rPr>
        <w:t xml:space="preserve">QCL-TypeD' </w:t>
      </w:r>
      <w:r w:rsidRPr="00252357">
        <w:t xml:space="preserve">with </w:t>
      </w:r>
      <w:r>
        <w:rPr>
          <w:lang w:val="en-GB"/>
        </w:rPr>
        <w:t>the same</w:t>
      </w:r>
      <w:r w:rsidRPr="00153528">
        <w:rPr>
          <w:lang w:val="en-GB"/>
        </w:rPr>
        <w:t xml:space="preserve"> </w:t>
      </w:r>
      <w:r w:rsidRPr="00252357">
        <w:t>SS/PBCH block</w:t>
      </w:r>
      <w:r w:rsidRPr="005A7A3C">
        <w:t>.</w:t>
      </w:r>
    </w:p>
    <w:p w14:paraId="2F6563EE" w14:textId="77777777" w:rsidR="002154C1" w:rsidRPr="004B5863" w:rsidRDefault="002154C1" w:rsidP="002154C1">
      <w:r w:rsidRPr="00252357">
        <w:t>For the DM-RS of PD</w:t>
      </w:r>
      <w:r w:rsidRPr="004B5863">
        <w:t>C</w:t>
      </w:r>
      <w:r w:rsidRPr="00252357">
        <w:t xml:space="preserve">CH, the UE </w:t>
      </w:r>
      <w:r w:rsidRPr="004B5863">
        <w:t>shall</w:t>
      </w:r>
      <w:r w:rsidRPr="00252357">
        <w:t xml:space="preserve"> expect</w:t>
      </w:r>
      <w:r w:rsidRPr="004B5863">
        <w:t xml:space="preserve"> that a </w:t>
      </w:r>
      <w:r w:rsidRPr="004B5863">
        <w:rPr>
          <w:i/>
        </w:rPr>
        <w:t>TCI-State</w:t>
      </w:r>
      <w:r w:rsidRPr="004B5863">
        <w:t xml:space="preserve"> indicates one of the following quasi co-location type(s):</w:t>
      </w:r>
    </w:p>
    <w:p w14:paraId="5FB76352" w14:textId="425CBC34" w:rsidR="002154C1" w:rsidRDefault="002154C1" w:rsidP="002154C1">
      <w:pPr>
        <w:pStyle w:val="B1"/>
      </w:pPr>
      <w:r>
        <w:t>-</w:t>
      </w:r>
      <w:r>
        <w:tab/>
      </w:r>
      <w:r>
        <w:rPr>
          <w:color w:val="000000"/>
        </w:rPr>
        <w:t>'</w:t>
      </w:r>
      <w:r w:rsidRPr="00252357">
        <w:t>QCL-TypeA</w:t>
      </w:r>
      <w:r>
        <w:t>'</w:t>
      </w:r>
      <w:r w:rsidRPr="00252357">
        <w:t xml:space="preserve"> with a CSI-RS resource in a </w:t>
      </w:r>
      <w:r w:rsidRPr="0021347C">
        <w:rPr>
          <w:i/>
          <w:color w:val="000000"/>
        </w:rPr>
        <w:t>NZP-CSI-RS-ResourceSet</w:t>
      </w:r>
      <w:r w:rsidRPr="00252357">
        <w:t xml:space="preserve"> configured with higher</w:t>
      </w:r>
      <w:r>
        <w:t xml:space="preserve"> </w:t>
      </w:r>
      <w:r w:rsidRPr="00252357">
        <w:t xml:space="preserve">layer parameter </w:t>
      </w:r>
      <w:r w:rsidRPr="00187D98">
        <w:rPr>
          <w:i/>
          <w:lang w:val="en-GB"/>
        </w:rPr>
        <w:t>trs</w:t>
      </w:r>
      <w:r w:rsidRPr="00252357">
        <w:rPr>
          <w:i/>
        </w:rPr>
        <w:t>-Info</w:t>
      </w:r>
      <w:r w:rsidRPr="004B5863">
        <w:rPr>
          <w:i/>
          <w:lang w:val="en-GB"/>
        </w:rPr>
        <w:t xml:space="preserve"> </w:t>
      </w:r>
      <w:r w:rsidRPr="004B5863">
        <w:rPr>
          <w:lang w:val="en-GB"/>
        </w:rPr>
        <w:t>and, when applicable,</w:t>
      </w:r>
      <w:r w:rsidRPr="00252357">
        <w:t xml:space="preserve"> </w:t>
      </w:r>
      <w:r w:rsidR="001C39A9">
        <w:t>'</w:t>
      </w:r>
      <w:r>
        <w:t>QCL-TypeD</w:t>
      </w:r>
      <w:r w:rsidR="001C39A9">
        <w:t>'</w:t>
      </w:r>
      <w:r>
        <w:t xml:space="preserve"> with the same CSI-RS resource,</w:t>
      </w:r>
      <w:r w:rsidRPr="004B5863">
        <w:rPr>
          <w:lang w:val="en-GB"/>
        </w:rPr>
        <w:t xml:space="preserve"> </w:t>
      </w:r>
      <w:r w:rsidRPr="00252357">
        <w:t>or</w:t>
      </w:r>
    </w:p>
    <w:p w14:paraId="196A3408" w14:textId="57FAE356" w:rsidR="002154C1" w:rsidRDefault="002154C1" w:rsidP="002154C1">
      <w:pPr>
        <w:pStyle w:val="B1"/>
      </w:pPr>
      <w:r>
        <w:t>-</w:t>
      </w:r>
      <w:r>
        <w:tab/>
      </w:r>
      <w:r>
        <w:rPr>
          <w:color w:val="000000"/>
        </w:rPr>
        <w:t>'</w:t>
      </w:r>
      <w:r w:rsidRPr="00252357">
        <w:t>QCL-TypeA</w:t>
      </w:r>
      <w:r>
        <w:t>'</w:t>
      </w:r>
      <w:r w:rsidRPr="00252357">
        <w:t xml:space="preserve"> with </w:t>
      </w:r>
      <w:r w:rsidRPr="00074324">
        <w:t xml:space="preserve">a CSI-RS resource in a </w:t>
      </w:r>
      <w:r w:rsidRPr="00074324">
        <w:rPr>
          <w:i/>
          <w:color w:val="000000"/>
        </w:rPr>
        <w:t>NZP-CSI-RS-ResourceSet</w:t>
      </w:r>
      <w:r w:rsidRPr="00074324">
        <w:t xml:space="preserve"> configured with higher layer parameter </w:t>
      </w:r>
      <w:r>
        <w:rPr>
          <w:i/>
          <w:color w:val="000000"/>
        </w:rPr>
        <w:t>trs-Info</w:t>
      </w:r>
      <w:r>
        <w:rPr>
          <w:color w:val="000000"/>
        </w:rPr>
        <w:t xml:space="preserve"> and, when applicable, </w:t>
      </w:r>
      <w:r w:rsidR="001C39A9">
        <w:t>'</w:t>
      </w:r>
      <w:r>
        <w:t>QCL-TypeD</w:t>
      </w:r>
      <w:r w:rsidR="001C39A9">
        <w:t>'</w:t>
      </w:r>
      <w:r>
        <w:t xml:space="preserve"> with a CSI-RS resource in </w:t>
      </w:r>
      <w:r w:rsidRPr="00074324">
        <w:t>a</w:t>
      </w:r>
      <w:r>
        <w:t>n</w:t>
      </w:r>
      <w:r w:rsidRPr="00074324">
        <w:t xml:space="preserve"> </w:t>
      </w:r>
      <w:r w:rsidRPr="00074324">
        <w:rPr>
          <w:i/>
          <w:lang w:val="en-GB"/>
        </w:rPr>
        <w:t>NZP-CSI-RS-ResourceSet</w:t>
      </w:r>
      <w:r w:rsidRPr="00074324">
        <w:t xml:space="preserve"> configured with higher layer parameter </w:t>
      </w:r>
      <w:r w:rsidRPr="00074324">
        <w:rPr>
          <w:i/>
          <w:lang w:val="en-GB"/>
        </w:rPr>
        <w:t>repetition</w:t>
      </w:r>
      <w:r>
        <w:rPr>
          <w:lang w:val="en-GB"/>
        </w:rPr>
        <w:t>, or</w:t>
      </w:r>
    </w:p>
    <w:p w14:paraId="1A5AD852" w14:textId="257FEF5D" w:rsidR="002154C1" w:rsidRPr="00252357" w:rsidRDefault="002154C1" w:rsidP="002154C1">
      <w:pPr>
        <w:pStyle w:val="B1"/>
      </w:pPr>
      <w:r>
        <w:t>-</w:t>
      </w:r>
      <w:r>
        <w:tab/>
      </w:r>
      <w:r>
        <w:rPr>
          <w:color w:val="000000"/>
        </w:rPr>
        <w:t>'</w:t>
      </w:r>
      <w:r>
        <w:t>Q</w:t>
      </w:r>
      <w:r w:rsidRPr="00252357">
        <w:t>CL-Type</w:t>
      </w:r>
      <w:r w:rsidRPr="004B5863">
        <w:rPr>
          <w:lang w:val="en-GB"/>
        </w:rPr>
        <w:t>A</w:t>
      </w:r>
      <w:r>
        <w:t>'</w:t>
      </w:r>
      <w:r w:rsidRPr="00252357">
        <w:t xml:space="preserve"> with a CSI-RS resource in a </w:t>
      </w:r>
      <w:r w:rsidRPr="0021347C">
        <w:rPr>
          <w:i/>
          <w:color w:val="000000"/>
        </w:rPr>
        <w:t>NZP-CSI-RS-ResourceSet</w:t>
      </w:r>
      <w:r w:rsidRPr="00252357">
        <w:t xml:space="preserve"> configured with</w:t>
      </w:r>
      <w:r w:rsidRPr="009130A9">
        <w:rPr>
          <w:lang w:val="en-GB"/>
        </w:rPr>
        <w:t>out</w:t>
      </w:r>
      <w:r w:rsidRPr="00252357">
        <w:t xml:space="preserve"> higher</w:t>
      </w:r>
      <w:r>
        <w:t xml:space="preserve"> </w:t>
      </w:r>
      <w:r w:rsidRPr="00252357">
        <w:t xml:space="preserve">layer parameter </w:t>
      </w:r>
      <w:r w:rsidRPr="00623800">
        <w:t>trs-Info and without higher layer parameter</w:t>
      </w:r>
      <w:r w:rsidRPr="00623800" w:rsidDel="00187D98">
        <w:t xml:space="preserve"> </w:t>
      </w:r>
      <w:r w:rsidRPr="002F236D">
        <w:rPr>
          <w:i/>
          <w:lang w:val="en-GB"/>
        </w:rPr>
        <w:t>r</w:t>
      </w:r>
      <w:r>
        <w:rPr>
          <w:i/>
        </w:rPr>
        <w:t>epetition</w:t>
      </w:r>
      <w:r w:rsidR="00F00C20">
        <w:rPr>
          <w:i/>
          <w:lang w:val="en-US"/>
        </w:rPr>
        <w:t xml:space="preserve"> </w:t>
      </w:r>
      <w:r w:rsidR="00F00C20" w:rsidRPr="00F00C20">
        <w:rPr>
          <w:lang w:val="en-US"/>
        </w:rPr>
        <w:t>and</w:t>
      </w:r>
      <w:r w:rsidRPr="00F00C20">
        <w:rPr>
          <w:lang w:val="en-US"/>
        </w:rPr>
        <w:t>,</w:t>
      </w:r>
      <w:r w:rsidRPr="00180905">
        <w:rPr>
          <w:i/>
          <w:lang w:val="en-US"/>
        </w:rPr>
        <w:t xml:space="preserve"> </w:t>
      </w:r>
      <w:r>
        <w:rPr>
          <w:color w:val="000000"/>
        </w:rPr>
        <w:t>when</w:t>
      </w:r>
      <w:r w:rsidR="00F00C20">
        <w:rPr>
          <w:color w:val="000000"/>
          <w:lang w:val="en-US"/>
        </w:rPr>
        <w:t xml:space="preserve"> applicable</w:t>
      </w:r>
      <w:r w:rsidR="00DE65B6">
        <w:rPr>
          <w:color w:val="000000"/>
          <w:lang w:val="en-US"/>
        </w:rPr>
        <w:t>,</w:t>
      </w:r>
      <w:r>
        <w:rPr>
          <w:color w:val="000000"/>
        </w:rPr>
        <w:t xml:space="preserve"> </w:t>
      </w:r>
      <w:r w:rsidR="001C39A9">
        <w:rPr>
          <w:color w:val="000000"/>
        </w:rPr>
        <w:t>'</w:t>
      </w:r>
      <w:r>
        <w:rPr>
          <w:color w:val="000000"/>
        </w:rPr>
        <w:t>QCL-TypeD</w:t>
      </w:r>
      <w:r w:rsidR="001C39A9">
        <w:rPr>
          <w:color w:val="000000"/>
        </w:rPr>
        <w:t>'</w:t>
      </w:r>
      <w:r>
        <w:rPr>
          <w:color w:val="000000"/>
        </w:rPr>
        <w:t xml:space="preserve"> </w:t>
      </w:r>
      <w:r w:rsidR="00DE65B6" w:rsidRPr="00932095">
        <w:rPr>
          <w:color w:val="000000"/>
          <w:lang w:val="en-GB"/>
        </w:rPr>
        <w:t>with th</w:t>
      </w:r>
      <w:r w:rsidR="00DE65B6">
        <w:rPr>
          <w:color w:val="000000"/>
          <w:lang w:val="en-GB"/>
        </w:rPr>
        <w:t>e</w:t>
      </w:r>
      <w:r w:rsidR="00DE65B6" w:rsidRPr="00932095">
        <w:rPr>
          <w:color w:val="000000"/>
          <w:lang w:val="en-GB"/>
        </w:rPr>
        <w:t xml:space="preserve"> same </w:t>
      </w:r>
      <w:r w:rsidR="00DE65B6">
        <w:rPr>
          <w:color w:val="000000"/>
          <w:lang w:val="en-GB"/>
        </w:rPr>
        <w:t>CSI-RS resource</w:t>
      </w:r>
      <w:r>
        <w:rPr>
          <w:color w:val="000000"/>
        </w:rPr>
        <w:t>.</w:t>
      </w:r>
    </w:p>
    <w:p w14:paraId="2A298B38" w14:textId="77777777" w:rsidR="002154C1" w:rsidRPr="004B5863" w:rsidRDefault="002154C1" w:rsidP="002154C1">
      <w:r w:rsidRPr="00252357">
        <w:t xml:space="preserve">For the DM-RS of PDSCH, the UE </w:t>
      </w:r>
      <w:r w:rsidRPr="004B5863">
        <w:t>shall</w:t>
      </w:r>
      <w:r w:rsidRPr="00252357">
        <w:t xml:space="preserve"> expect</w:t>
      </w:r>
      <w:r w:rsidRPr="004B5863">
        <w:t xml:space="preserve"> </w:t>
      </w:r>
      <w:r w:rsidRPr="00153528">
        <w:t xml:space="preserve">that a </w:t>
      </w:r>
      <w:r w:rsidRPr="00153528">
        <w:rPr>
          <w:i/>
        </w:rPr>
        <w:t>TCI-State</w:t>
      </w:r>
      <w:r w:rsidRPr="00153528">
        <w:t xml:space="preserve"> indicates one of the following quasi co-location type(s):</w:t>
      </w:r>
    </w:p>
    <w:p w14:paraId="16CEBD7C" w14:textId="7C9B9900" w:rsidR="002154C1" w:rsidRDefault="002154C1" w:rsidP="002154C1">
      <w:pPr>
        <w:pStyle w:val="B1"/>
      </w:pPr>
      <w:r>
        <w:t>-</w:t>
      </w:r>
      <w:r>
        <w:tab/>
      </w:r>
      <w:r w:rsidR="001C39A9">
        <w:rPr>
          <w:lang w:val="en-GB"/>
        </w:rPr>
        <w:t>'</w:t>
      </w:r>
      <w:r w:rsidRPr="00252357">
        <w:t>QCL-TypeA</w:t>
      </w:r>
      <w:r>
        <w:t>'</w:t>
      </w:r>
      <w:r w:rsidRPr="00252357">
        <w:t xml:space="preserve"> with a CSI-RS resource in a </w:t>
      </w:r>
      <w:r w:rsidRPr="0021347C">
        <w:rPr>
          <w:i/>
          <w:color w:val="000000"/>
        </w:rPr>
        <w:t>NZP-CSI-RS-ResourceSet</w:t>
      </w:r>
      <w:r w:rsidRPr="00252357">
        <w:t xml:space="preserve"> configured with higher</w:t>
      </w:r>
      <w:r>
        <w:t xml:space="preserve"> </w:t>
      </w:r>
      <w:r w:rsidRPr="00252357">
        <w:t xml:space="preserve">layer parameter </w:t>
      </w:r>
      <w:r w:rsidRPr="00187D98">
        <w:rPr>
          <w:i/>
          <w:lang w:val="en-GB"/>
        </w:rPr>
        <w:t>trs</w:t>
      </w:r>
      <w:r w:rsidRPr="00252357">
        <w:rPr>
          <w:i/>
        </w:rPr>
        <w:t>-Info</w:t>
      </w:r>
      <w:r w:rsidRPr="00252357">
        <w:t xml:space="preserve"> and</w:t>
      </w:r>
      <w:r w:rsidRPr="004B5863">
        <w:rPr>
          <w:lang w:val="en-GB"/>
        </w:rPr>
        <w:t xml:space="preserve">, when applicable, </w:t>
      </w:r>
      <w:r w:rsidR="001C39A9">
        <w:rPr>
          <w:lang w:val="en-GB"/>
        </w:rPr>
        <w:t>'</w:t>
      </w:r>
      <w:r w:rsidRPr="00623800">
        <w:rPr>
          <w:lang w:val="en-GB"/>
        </w:rPr>
        <w:t>QCL-TypeD</w:t>
      </w:r>
      <w:r w:rsidR="001C39A9">
        <w:rPr>
          <w:lang w:val="en-GB"/>
        </w:rPr>
        <w:t>'</w:t>
      </w:r>
      <w:r w:rsidRPr="00623800">
        <w:rPr>
          <w:lang w:val="en-GB"/>
        </w:rPr>
        <w:t xml:space="preserve"> with the same CSI-RS resource</w:t>
      </w:r>
      <w:r w:rsidRPr="0017586C">
        <w:rPr>
          <w:i/>
          <w:color w:val="000000"/>
          <w:lang w:val="en-GB"/>
        </w:rPr>
        <w:t>,</w:t>
      </w:r>
      <w:r w:rsidRPr="00252357">
        <w:t xml:space="preserve"> or</w:t>
      </w:r>
    </w:p>
    <w:p w14:paraId="1448053B" w14:textId="1961CB22" w:rsidR="002154C1" w:rsidRDefault="002154C1" w:rsidP="002154C1">
      <w:pPr>
        <w:pStyle w:val="B1"/>
      </w:pPr>
      <w:r>
        <w:t>-</w:t>
      </w:r>
      <w:r>
        <w:tab/>
      </w:r>
      <w:r w:rsidR="001C39A9">
        <w:rPr>
          <w:lang w:val="en-GB"/>
        </w:rPr>
        <w:t>'</w:t>
      </w:r>
      <w:r w:rsidRPr="00252357">
        <w:t>QCL-TypeA</w:t>
      </w:r>
      <w:r>
        <w:t>'</w:t>
      </w:r>
      <w:r w:rsidRPr="00252357">
        <w:t xml:space="preserve"> with a CSI-RS resource in a </w:t>
      </w:r>
      <w:r w:rsidRPr="0021347C">
        <w:rPr>
          <w:i/>
          <w:color w:val="000000"/>
        </w:rPr>
        <w:t>NZP-CSI-RS-ResourceSet</w:t>
      </w:r>
      <w:r>
        <w:t xml:space="preserve"> configured with higher </w:t>
      </w:r>
      <w:r w:rsidRPr="00252357">
        <w:t xml:space="preserve">layer parameter </w:t>
      </w:r>
      <w:r w:rsidRPr="00187D98">
        <w:rPr>
          <w:i/>
          <w:lang w:val="en-GB"/>
        </w:rPr>
        <w:t>trs</w:t>
      </w:r>
      <w:r w:rsidRPr="00252357">
        <w:rPr>
          <w:i/>
        </w:rPr>
        <w:t>-Info</w:t>
      </w:r>
      <w:r w:rsidRPr="00252357">
        <w:t xml:space="preserve"> </w:t>
      </w:r>
      <w:r w:rsidRPr="004B5863">
        <w:rPr>
          <w:lang w:val="en-GB"/>
        </w:rPr>
        <w:t>and, when applicable</w:t>
      </w:r>
      <w:r>
        <w:rPr>
          <w:lang w:val="en-GB"/>
        </w:rPr>
        <w:t>,</w:t>
      </w:r>
      <w:r w:rsidRPr="004B5863">
        <w:rPr>
          <w:lang w:val="en-GB"/>
        </w:rPr>
        <w:t xml:space="preserve"> </w:t>
      </w:r>
      <w:r w:rsidR="001C39A9">
        <w:t>'</w:t>
      </w:r>
      <w:r>
        <w:t>QCL-TypeD</w:t>
      </w:r>
      <w:r w:rsidR="001C39A9">
        <w:t>'</w:t>
      </w:r>
      <w:r>
        <w:t xml:space="preserve"> with a CSI-RS resource in </w:t>
      </w:r>
      <w:r w:rsidRPr="00074324">
        <w:t>a</w:t>
      </w:r>
      <w:r>
        <w:t>n</w:t>
      </w:r>
      <w:r w:rsidRPr="00074324">
        <w:t xml:space="preserve"> </w:t>
      </w:r>
      <w:r w:rsidRPr="00074324">
        <w:rPr>
          <w:i/>
          <w:lang w:val="en-GB"/>
        </w:rPr>
        <w:t>NZP-CSI-RS-ResourceSet</w:t>
      </w:r>
      <w:r w:rsidRPr="00074324">
        <w:t xml:space="preserve"> configured with higher layer parameter </w:t>
      </w:r>
      <w:r w:rsidRPr="00074324">
        <w:rPr>
          <w:i/>
          <w:lang w:val="en-GB"/>
        </w:rPr>
        <w:t>repetition</w:t>
      </w:r>
      <w:r>
        <w:rPr>
          <w:lang w:val="en-GB"/>
        </w:rPr>
        <w:t>,</w:t>
      </w:r>
      <w:r w:rsidRPr="00252357">
        <w:t>or</w:t>
      </w:r>
    </w:p>
    <w:p w14:paraId="5AAA1F15" w14:textId="02DC8578" w:rsidR="002154C1" w:rsidRPr="002154C1" w:rsidRDefault="002154C1" w:rsidP="002154C1">
      <w:pPr>
        <w:pStyle w:val="B1"/>
      </w:pPr>
      <w:r>
        <w:t>-</w:t>
      </w:r>
      <w:r>
        <w:tab/>
      </w:r>
      <w:r w:rsidRPr="00252357">
        <w:t>QCL-TypeA</w:t>
      </w:r>
      <w:r>
        <w:t>'</w:t>
      </w:r>
      <w:r w:rsidRPr="00252357">
        <w:t xml:space="preserve"> with</w:t>
      </w:r>
      <w:r w:rsidR="00DE65B6">
        <w:rPr>
          <w:lang w:val="en-US"/>
        </w:rPr>
        <w:t xml:space="preserve"> a</w:t>
      </w:r>
      <w:r w:rsidRPr="00252357">
        <w:t xml:space="preserve"> CSI-RS resource in a </w:t>
      </w:r>
      <w:r w:rsidRPr="0021347C">
        <w:rPr>
          <w:i/>
          <w:color w:val="000000"/>
        </w:rPr>
        <w:t>NZP-CSI-RS-ResourceSet</w:t>
      </w:r>
      <w:r w:rsidRPr="00252357">
        <w:t xml:space="preserve"> configured without higher</w:t>
      </w:r>
      <w:r>
        <w:t xml:space="preserve"> </w:t>
      </w:r>
      <w:r w:rsidRPr="00252357">
        <w:t xml:space="preserve">layer parameter </w:t>
      </w:r>
      <w:r w:rsidRPr="00187D98">
        <w:rPr>
          <w:i/>
          <w:lang w:val="en-GB"/>
        </w:rPr>
        <w:t>trs</w:t>
      </w:r>
      <w:r w:rsidRPr="00252357">
        <w:rPr>
          <w:i/>
        </w:rPr>
        <w:t>-Info</w:t>
      </w:r>
      <w:r w:rsidRPr="00252357">
        <w:t xml:space="preserve"> and without</w:t>
      </w:r>
      <w:r w:rsidR="00DE65B6">
        <w:rPr>
          <w:lang w:val="en-US"/>
        </w:rPr>
        <w:t xml:space="preserve"> </w:t>
      </w:r>
      <w:r w:rsidR="00DE65B6" w:rsidRPr="00623800">
        <w:t>higher layer parameter</w:t>
      </w:r>
      <w:r w:rsidRPr="005B68A6">
        <w:rPr>
          <w:color w:val="000000"/>
        </w:rPr>
        <w:t xml:space="preserve"> </w:t>
      </w:r>
      <w:r w:rsidRPr="005B68A6">
        <w:rPr>
          <w:i/>
          <w:color w:val="000000"/>
        </w:rPr>
        <w:t>repetition</w:t>
      </w:r>
      <w:r w:rsidRPr="004B5863">
        <w:rPr>
          <w:color w:val="000000"/>
          <w:lang w:val="en-GB"/>
        </w:rPr>
        <w:t xml:space="preserve"> and</w:t>
      </w:r>
      <w:r>
        <w:rPr>
          <w:color w:val="000000"/>
          <w:lang w:val="en-GB"/>
        </w:rPr>
        <w:t xml:space="preserve">, </w:t>
      </w:r>
      <w:r>
        <w:rPr>
          <w:lang w:val="en-GB"/>
        </w:rPr>
        <w:t>when applicable,</w:t>
      </w:r>
      <w:r w:rsidRPr="00580F7B">
        <w:t xml:space="preserve"> </w:t>
      </w:r>
      <w:r w:rsidR="001C39A9">
        <w:rPr>
          <w:lang w:val="en-GB"/>
        </w:rPr>
        <w:t>'</w:t>
      </w:r>
      <w:r w:rsidRPr="00580F7B">
        <w:rPr>
          <w:lang w:val="en-GB"/>
        </w:rPr>
        <w:t xml:space="preserve">QCL-TypeD' with </w:t>
      </w:r>
      <w:r>
        <w:rPr>
          <w:lang w:val="en-GB"/>
        </w:rPr>
        <w:t>the same</w:t>
      </w:r>
      <w:r w:rsidRPr="00580F7B">
        <w:rPr>
          <w:lang w:val="en-GB"/>
        </w:rPr>
        <w:t xml:space="preserve"> </w:t>
      </w:r>
      <w:r>
        <w:rPr>
          <w:lang w:val="en-GB"/>
        </w:rPr>
        <w:t>CSI-RS resource.</w:t>
      </w:r>
      <w:bookmarkEnd w:id="203"/>
    </w:p>
    <w:p w14:paraId="480A1487" w14:textId="121F77A7" w:rsidR="00B41D52" w:rsidRPr="0048482F" w:rsidRDefault="00B41D52" w:rsidP="002F688F">
      <w:pPr>
        <w:pStyle w:val="Heading3"/>
        <w:rPr>
          <w:color w:val="000000"/>
        </w:rPr>
      </w:pPr>
      <w:bookmarkStart w:id="204" w:name="_Toc11352097"/>
      <w:bookmarkStart w:id="205" w:name="_Toc20317987"/>
      <w:bookmarkStart w:id="206" w:name="_Toc27299885"/>
      <w:bookmarkStart w:id="207" w:name="_Toc29673150"/>
      <w:bookmarkStart w:id="208" w:name="_Toc29673291"/>
      <w:bookmarkStart w:id="209" w:name="_Toc29674284"/>
      <w:bookmarkEnd w:id="201"/>
      <w:r w:rsidRPr="0048482F">
        <w:rPr>
          <w:color w:val="000000"/>
        </w:rPr>
        <w:t>5.1.6</w:t>
      </w:r>
      <w:r w:rsidRPr="0048482F">
        <w:rPr>
          <w:color w:val="000000"/>
        </w:rPr>
        <w:tab/>
        <w:t>UE procedure for receiving reference signals</w:t>
      </w:r>
      <w:bookmarkEnd w:id="204"/>
      <w:bookmarkEnd w:id="205"/>
      <w:bookmarkEnd w:id="206"/>
      <w:bookmarkEnd w:id="207"/>
      <w:bookmarkEnd w:id="208"/>
      <w:bookmarkEnd w:id="209"/>
    </w:p>
    <w:p w14:paraId="45C253C9" w14:textId="77777777" w:rsidR="007358E5" w:rsidRPr="0048482F" w:rsidRDefault="007358E5" w:rsidP="007358E5">
      <w:pPr>
        <w:pStyle w:val="Heading4"/>
        <w:rPr>
          <w:color w:val="000000"/>
        </w:rPr>
      </w:pPr>
      <w:bookmarkStart w:id="210" w:name="_Toc11352098"/>
      <w:bookmarkStart w:id="211" w:name="_Toc20317988"/>
      <w:bookmarkStart w:id="212" w:name="_Toc27299886"/>
      <w:bookmarkStart w:id="213" w:name="_Toc29673151"/>
      <w:bookmarkStart w:id="214" w:name="_Toc29673292"/>
      <w:bookmarkStart w:id="215" w:name="_Toc29674285"/>
      <w:bookmarkStart w:id="216" w:name="_Hlk500270732"/>
      <w:r w:rsidRPr="0048482F">
        <w:rPr>
          <w:color w:val="000000"/>
        </w:rPr>
        <w:t>5.1.6.1</w:t>
      </w:r>
      <w:r w:rsidRPr="0048482F">
        <w:rPr>
          <w:color w:val="000000"/>
        </w:rPr>
        <w:tab/>
        <w:t>CSI-RS reception procedure</w:t>
      </w:r>
      <w:bookmarkEnd w:id="210"/>
      <w:bookmarkEnd w:id="211"/>
      <w:bookmarkEnd w:id="212"/>
      <w:bookmarkEnd w:id="213"/>
      <w:bookmarkEnd w:id="214"/>
      <w:bookmarkEnd w:id="215"/>
    </w:p>
    <w:p w14:paraId="4B153091" w14:textId="1AD0EB40" w:rsidR="00836E12" w:rsidRDefault="00C16BB7" w:rsidP="00836E12">
      <w:pPr>
        <w:rPr>
          <w:color w:val="000000"/>
        </w:rPr>
      </w:pPr>
      <w:r w:rsidRPr="0048482F">
        <w:rPr>
          <w:color w:val="000000"/>
        </w:rPr>
        <w:t xml:space="preserve">The CSI-RS defined in </w:t>
      </w:r>
      <w:r w:rsidR="00662899">
        <w:rPr>
          <w:color w:val="000000"/>
        </w:rPr>
        <w:t>Clause</w:t>
      </w:r>
      <w:r w:rsidRPr="0048482F">
        <w:rPr>
          <w:color w:val="000000"/>
        </w:rPr>
        <w:t xml:space="preserve"> 7.4.1.5 of [4, TS 38.211], may be used for </w:t>
      </w:r>
      <w:r w:rsidR="00AA4366" w:rsidRPr="0048482F">
        <w:rPr>
          <w:color w:val="000000"/>
        </w:rPr>
        <w:t xml:space="preserve">time/frequency tracking, CSI </w:t>
      </w:r>
      <w:r w:rsidR="00CD65D8" w:rsidRPr="0048482F">
        <w:rPr>
          <w:color w:val="000000"/>
        </w:rPr>
        <w:t>computation</w:t>
      </w:r>
      <w:r w:rsidR="00C5280A">
        <w:rPr>
          <w:color w:val="000000"/>
        </w:rPr>
        <w:t>,</w:t>
      </w:r>
      <w:r w:rsidR="00AA4366" w:rsidRPr="0048482F">
        <w:rPr>
          <w:color w:val="000000"/>
        </w:rPr>
        <w:t xml:space="preserve"> L1-RSRP computation</w:t>
      </w:r>
      <w:r w:rsidR="00C5280A">
        <w:rPr>
          <w:color w:val="000000"/>
        </w:rPr>
        <w:t xml:space="preserve"> and mobility</w:t>
      </w:r>
      <w:r w:rsidR="00836E12">
        <w:rPr>
          <w:color w:val="000000"/>
        </w:rPr>
        <w:t>.</w:t>
      </w:r>
    </w:p>
    <w:p w14:paraId="06F50FC2" w14:textId="75520D25" w:rsidR="00836E12" w:rsidRDefault="00DE65B6" w:rsidP="00836E12">
      <w:pPr>
        <w:rPr>
          <w:rFonts w:eastAsia="MS Mincho"/>
          <w:color w:val="000000"/>
        </w:rPr>
      </w:pPr>
      <w:r w:rsidRPr="003F3312">
        <w:rPr>
          <w:rFonts w:eastAsia="MS Mincho"/>
          <w:color w:val="000000"/>
        </w:rPr>
        <w:t xml:space="preserve">For a CSI-RS resource associated with a </w:t>
      </w:r>
      <w:r w:rsidRPr="003F3312">
        <w:rPr>
          <w:rFonts w:eastAsia="MS Mincho"/>
          <w:i/>
          <w:color w:val="000000"/>
        </w:rPr>
        <w:t>NZP-CSI-RS-ResourceSet</w:t>
      </w:r>
      <w:r w:rsidRPr="003F3312">
        <w:rPr>
          <w:rFonts w:eastAsia="MS Mincho"/>
          <w:color w:val="000000"/>
        </w:rPr>
        <w:t xml:space="preserve"> with the higher layer parameter </w:t>
      </w:r>
      <w:r w:rsidRPr="00734877">
        <w:rPr>
          <w:rFonts w:eastAsia="MS Mincho"/>
          <w:i/>
          <w:color w:val="000000"/>
        </w:rPr>
        <w:t>repetition</w:t>
      </w:r>
      <w:r>
        <w:rPr>
          <w:rFonts w:eastAsia="MS Mincho"/>
          <w:color w:val="000000"/>
        </w:rPr>
        <w:t xml:space="preserve"> </w:t>
      </w:r>
      <w:r w:rsidRPr="003F3312">
        <w:rPr>
          <w:rFonts w:eastAsia="MS Mincho"/>
          <w:color w:val="000000"/>
        </w:rPr>
        <w:t xml:space="preserve">set to </w:t>
      </w:r>
      <w:r w:rsidR="00A44633">
        <w:rPr>
          <w:rFonts w:eastAsia="MS Mincho"/>
          <w:color w:val="000000"/>
        </w:rPr>
        <w:t>'</w:t>
      </w:r>
      <w:r w:rsidRPr="003F3312">
        <w:rPr>
          <w:rFonts w:eastAsia="MS Mincho"/>
          <w:color w:val="000000"/>
        </w:rPr>
        <w:t>on</w:t>
      </w:r>
      <w:r w:rsidR="00A44633">
        <w:rPr>
          <w:rFonts w:eastAsia="MS Mincho"/>
          <w:color w:val="000000"/>
        </w:rPr>
        <w:t>'</w:t>
      </w:r>
      <w:r w:rsidRPr="003F3312">
        <w:rPr>
          <w:rFonts w:eastAsia="MS Mincho"/>
          <w:color w:val="000000"/>
        </w:rPr>
        <w:t xml:space="preserve">, the UE </w:t>
      </w:r>
      <w:r>
        <w:rPr>
          <w:rFonts w:eastAsia="MS Mincho"/>
          <w:color w:val="000000"/>
        </w:rPr>
        <w:t>shall</w:t>
      </w:r>
      <w:r w:rsidRPr="003F3312">
        <w:rPr>
          <w:rFonts w:eastAsia="MS Mincho"/>
          <w:color w:val="000000"/>
        </w:rPr>
        <w:t xml:space="preserve"> not expect to be configured </w:t>
      </w:r>
      <w:r>
        <w:rPr>
          <w:rFonts w:eastAsia="MS Mincho"/>
          <w:color w:val="000000"/>
        </w:rPr>
        <w:t>with</w:t>
      </w:r>
      <w:r w:rsidRPr="003F3312">
        <w:rPr>
          <w:rFonts w:eastAsia="MS Mincho"/>
          <w:color w:val="000000"/>
        </w:rPr>
        <w:t xml:space="preserve"> CSI-RS over the symbols during which </w:t>
      </w:r>
      <w:r>
        <w:rPr>
          <w:rFonts w:eastAsia="MS Mincho"/>
          <w:color w:val="000000"/>
        </w:rPr>
        <w:t xml:space="preserve">the </w:t>
      </w:r>
      <w:r w:rsidRPr="003F3312">
        <w:rPr>
          <w:rFonts w:eastAsia="MS Mincho"/>
          <w:color w:val="000000"/>
        </w:rPr>
        <w:t>UE is also co</w:t>
      </w:r>
      <w:r>
        <w:rPr>
          <w:rFonts w:eastAsia="MS Mincho"/>
          <w:color w:val="000000"/>
        </w:rPr>
        <w:t xml:space="preserve">nfigured to monitor the CORESET, while for other </w:t>
      </w:r>
      <w:r w:rsidRPr="003F3312">
        <w:rPr>
          <w:rFonts w:eastAsia="MS Mincho"/>
          <w:i/>
          <w:color w:val="000000"/>
        </w:rPr>
        <w:t>NZP-CSI-RS-ResourceSet</w:t>
      </w:r>
      <w:r w:rsidRPr="003F3312">
        <w:rPr>
          <w:rFonts w:eastAsia="MS Mincho"/>
          <w:color w:val="000000"/>
        </w:rPr>
        <w:t xml:space="preserve"> </w:t>
      </w:r>
      <w:r>
        <w:rPr>
          <w:rFonts w:eastAsia="MS Mincho"/>
          <w:color w:val="000000"/>
        </w:rPr>
        <w:t>configurations,</w:t>
      </w:r>
      <w:r w:rsidRPr="003F3312">
        <w:rPr>
          <w:rFonts w:eastAsia="MS Mincho"/>
          <w:color w:val="000000"/>
        </w:rPr>
        <w:t xml:space="preserve"> </w:t>
      </w:r>
      <w:r>
        <w:rPr>
          <w:rFonts w:eastAsia="MS Mincho"/>
          <w:color w:val="000000"/>
        </w:rPr>
        <w:t>i</w:t>
      </w:r>
      <w:r w:rsidR="00836E12">
        <w:rPr>
          <w:rFonts w:eastAsia="MS Mincho"/>
          <w:color w:val="000000"/>
        </w:rPr>
        <w:t>f t</w:t>
      </w:r>
      <w:r w:rsidR="00836E12" w:rsidRPr="0048482F">
        <w:rPr>
          <w:rFonts w:eastAsia="MS Mincho"/>
          <w:color w:val="000000"/>
        </w:rPr>
        <w:t xml:space="preserve">he UE </w:t>
      </w:r>
      <w:r w:rsidR="00836E12">
        <w:rPr>
          <w:rFonts w:eastAsia="MS Mincho"/>
          <w:color w:val="000000"/>
        </w:rPr>
        <w:t>is configured</w:t>
      </w:r>
      <w:r w:rsidR="005345F8">
        <w:rPr>
          <w:rFonts w:eastAsia="MS Mincho"/>
          <w:color w:val="000000"/>
        </w:rPr>
        <w:t xml:space="preserve"> </w:t>
      </w:r>
      <w:r w:rsidR="00836E12">
        <w:rPr>
          <w:rFonts w:eastAsia="MS Mincho"/>
          <w:color w:val="000000"/>
        </w:rPr>
        <w:t xml:space="preserve">with a </w:t>
      </w:r>
      <w:r w:rsidR="00836E12" w:rsidRPr="0048482F">
        <w:rPr>
          <w:rFonts w:eastAsia="MS Mincho"/>
          <w:color w:val="000000"/>
        </w:rPr>
        <w:t xml:space="preserve">CSI-RS </w:t>
      </w:r>
      <w:r w:rsidR="00836E12">
        <w:rPr>
          <w:rFonts w:eastAsia="MS Mincho"/>
          <w:color w:val="000000"/>
        </w:rPr>
        <w:t xml:space="preserve">resource </w:t>
      </w:r>
      <w:r w:rsidR="00836E12" w:rsidRPr="0048482F">
        <w:rPr>
          <w:rFonts w:eastAsia="MS Mincho"/>
          <w:color w:val="000000"/>
        </w:rPr>
        <w:t xml:space="preserve">and </w:t>
      </w:r>
      <w:r w:rsidR="00836E12">
        <w:rPr>
          <w:rFonts w:eastAsia="MS Mincho"/>
          <w:color w:val="000000"/>
        </w:rPr>
        <w:t>a</w:t>
      </w:r>
      <w:r w:rsidR="005345F8" w:rsidRPr="005345F8">
        <w:rPr>
          <w:rFonts w:eastAsia="MS Mincho"/>
          <w:color w:val="000000"/>
        </w:rPr>
        <w:t xml:space="preserve"> </w:t>
      </w:r>
      <w:r w:rsidR="005345F8">
        <w:rPr>
          <w:rFonts w:eastAsia="MS Mincho"/>
          <w:color w:val="000000"/>
        </w:rPr>
        <w:t>search space set associated with a</w:t>
      </w:r>
      <w:r w:rsidR="00836E12">
        <w:rPr>
          <w:rFonts w:eastAsia="MS Mincho"/>
          <w:color w:val="000000"/>
        </w:rPr>
        <w:t xml:space="preserve"> </w:t>
      </w:r>
      <w:r w:rsidR="00836E12" w:rsidRPr="0048482F">
        <w:rPr>
          <w:rFonts w:eastAsia="MS Mincho"/>
          <w:color w:val="000000"/>
        </w:rPr>
        <w:t xml:space="preserve">CORESET </w:t>
      </w:r>
      <w:r w:rsidR="00836E12" w:rsidRPr="00364EC3">
        <w:rPr>
          <w:rFonts w:eastAsia="MS Mincho"/>
          <w:color w:val="000000"/>
        </w:rPr>
        <w:t>in the same OFDM symbol(s)</w:t>
      </w:r>
      <w:r w:rsidR="00836E12">
        <w:rPr>
          <w:rFonts w:eastAsia="MS Mincho"/>
          <w:color w:val="000000"/>
        </w:rPr>
        <w:t xml:space="preserve">, the UE </w:t>
      </w:r>
      <w:r w:rsidR="00836E12" w:rsidRPr="00364EC3">
        <w:rPr>
          <w:rFonts w:eastAsia="MS Mincho"/>
          <w:color w:val="000000"/>
        </w:rPr>
        <w:t>may assume that</w:t>
      </w:r>
      <w:r w:rsidR="005345F8" w:rsidRPr="005345F8">
        <w:rPr>
          <w:rFonts w:eastAsia="MS Mincho"/>
          <w:color w:val="000000"/>
        </w:rPr>
        <w:t xml:space="preserve"> </w:t>
      </w:r>
      <w:r w:rsidR="005345F8">
        <w:rPr>
          <w:rFonts w:eastAsia="MS Mincho"/>
          <w:color w:val="000000"/>
        </w:rPr>
        <w:t>the CSI-RS and</w:t>
      </w:r>
      <w:r w:rsidR="00836E12" w:rsidRPr="00364EC3">
        <w:rPr>
          <w:rFonts w:eastAsia="MS Mincho"/>
          <w:color w:val="000000"/>
        </w:rPr>
        <w:t xml:space="preserve"> a PDCCH DM</w:t>
      </w:r>
      <w:r w:rsidR="00836E12">
        <w:rPr>
          <w:rFonts w:eastAsia="MS Mincho"/>
          <w:color w:val="000000"/>
        </w:rPr>
        <w:t>-</w:t>
      </w:r>
      <w:r w:rsidR="00836E12" w:rsidRPr="00364EC3">
        <w:rPr>
          <w:rFonts w:eastAsia="MS Mincho"/>
          <w:color w:val="000000"/>
        </w:rPr>
        <w:t xml:space="preserve">RS transmitted in </w:t>
      </w:r>
      <w:r w:rsidR="005345F8">
        <w:rPr>
          <w:rFonts w:eastAsia="MS Mincho"/>
          <w:color w:val="000000"/>
        </w:rPr>
        <w:t xml:space="preserve">all </w:t>
      </w:r>
      <w:r w:rsidR="00836E12" w:rsidRPr="00364EC3">
        <w:rPr>
          <w:rFonts w:eastAsia="MS Mincho"/>
          <w:color w:val="000000"/>
        </w:rPr>
        <w:t>the</w:t>
      </w:r>
      <w:r w:rsidR="005345F8" w:rsidRPr="005345F8">
        <w:rPr>
          <w:rFonts w:eastAsia="MS Mincho"/>
          <w:color w:val="000000"/>
        </w:rPr>
        <w:t xml:space="preserve"> </w:t>
      </w:r>
      <w:r w:rsidR="005345F8">
        <w:rPr>
          <w:rFonts w:eastAsia="MS Mincho"/>
          <w:color w:val="000000"/>
        </w:rPr>
        <w:t>search space sets associated with</w:t>
      </w:r>
      <w:r w:rsidR="00836E12" w:rsidRPr="00364EC3">
        <w:rPr>
          <w:rFonts w:eastAsia="MS Mincho"/>
          <w:color w:val="000000"/>
        </w:rPr>
        <w:t xml:space="preserve"> CORESET are quasi co-located with </w:t>
      </w:r>
      <w:r w:rsidR="000B63EE">
        <w:rPr>
          <w:rFonts w:eastAsia="MS Mincho"/>
          <w:color w:val="000000"/>
        </w:rPr>
        <w:t>'</w:t>
      </w:r>
      <w:r w:rsidR="00836E12" w:rsidRPr="00364EC3">
        <w:rPr>
          <w:rFonts w:eastAsia="MS Mincho"/>
          <w:color w:val="000000"/>
        </w:rPr>
        <w:t>QCL-TypeD</w:t>
      </w:r>
      <w:r w:rsidR="00AC4FE6">
        <w:rPr>
          <w:rFonts w:eastAsia="MS Mincho"/>
          <w:color w:val="000000"/>
        </w:rPr>
        <w:t>'</w:t>
      </w:r>
      <w:r w:rsidR="00836E12" w:rsidRPr="00364EC3">
        <w:rPr>
          <w:rFonts w:eastAsia="MS Mincho"/>
          <w:color w:val="000000"/>
        </w:rPr>
        <w:t xml:space="preserve">, if </w:t>
      </w:r>
      <w:r w:rsidR="000B63EE">
        <w:rPr>
          <w:rFonts w:eastAsia="MS Mincho"/>
          <w:color w:val="000000"/>
        </w:rPr>
        <w:t>'</w:t>
      </w:r>
      <w:r w:rsidR="00836E12" w:rsidRPr="00364EC3">
        <w:rPr>
          <w:rFonts w:eastAsia="MS Mincho"/>
          <w:color w:val="000000"/>
        </w:rPr>
        <w:t>QCL-TypeD</w:t>
      </w:r>
      <w:r w:rsidR="00AC4FE6">
        <w:rPr>
          <w:rFonts w:eastAsia="MS Mincho"/>
          <w:color w:val="000000"/>
        </w:rPr>
        <w:t>'</w:t>
      </w:r>
      <w:r w:rsidR="00836E12" w:rsidRPr="00364EC3">
        <w:rPr>
          <w:rFonts w:eastAsia="MS Mincho"/>
          <w:color w:val="000000"/>
        </w:rPr>
        <w:t xml:space="preserve"> is applicable. </w:t>
      </w:r>
      <w:r w:rsidRPr="003F3312">
        <w:rPr>
          <w:rFonts w:eastAsia="MS Mincho"/>
          <w:color w:val="000000"/>
        </w:rPr>
        <w:t>This also applies to the case when CSI-RS and the CORESET are in d</w:t>
      </w:r>
      <w:r>
        <w:rPr>
          <w:rFonts w:eastAsia="MS Mincho"/>
          <w:color w:val="000000"/>
        </w:rPr>
        <w:t>ifferent int</w:t>
      </w:r>
      <w:r w:rsidRPr="003F3312">
        <w:rPr>
          <w:rFonts w:eastAsia="MS Mincho"/>
          <w:color w:val="000000"/>
        </w:rPr>
        <w:t>r</w:t>
      </w:r>
      <w:r>
        <w:rPr>
          <w:rFonts w:eastAsia="MS Mincho"/>
          <w:color w:val="000000"/>
        </w:rPr>
        <w:t>a</w:t>
      </w:r>
      <w:r w:rsidRPr="003F3312">
        <w:rPr>
          <w:rFonts w:eastAsia="MS Mincho"/>
          <w:color w:val="000000"/>
        </w:rPr>
        <w:t>-band component carriers, if 'QCL-TypeD' is applicable.</w:t>
      </w:r>
      <w:r>
        <w:rPr>
          <w:rFonts w:eastAsia="MS Mincho"/>
          <w:color w:val="000000"/>
        </w:rPr>
        <w:t xml:space="preserve"> </w:t>
      </w:r>
      <w:r w:rsidR="00836E12" w:rsidRPr="00364EC3">
        <w:rPr>
          <w:rFonts w:eastAsia="MS Mincho"/>
          <w:color w:val="000000"/>
        </w:rPr>
        <w:t xml:space="preserve">Furthermore, the UE shall not expect to be </w:t>
      </w:r>
      <w:r w:rsidR="00836E12" w:rsidRPr="00364EC3">
        <w:rPr>
          <w:rFonts w:eastAsia="MS Mincho"/>
          <w:color w:val="000000"/>
        </w:rPr>
        <w:lastRenderedPageBreak/>
        <w:t>configured with the CSI-RS in PRBs that overlap those of the CORESET</w:t>
      </w:r>
      <w:r w:rsidR="000B63EE">
        <w:rPr>
          <w:rFonts w:eastAsia="MS Mincho"/>
          <w:color w:val="000000"/>
        </w:rPr>
        <w:t xml:space="preserve"> in the OFDM symbols occupied by the search space set(s)</w:t>
      </w:r>
      <w:r w:rsidR="00836E12" w:rsidRPr="00364EC3">
        <w:rPr>
          <w:rFonts w:eastAsia="MS Mincho"/>
          <w:color w:val="000000"/>
        </w:rPr>
        <w:t>.</w:t>
      </w:r>
    </w:p>
    <w:p w14:paraId="2439D196" w14:textId="0C4E9C3E" w:rsidR="00DE65B6" w:rsidRDefault="00836E12" w:rsidP="00DE65B6">
      <w:pPr>
        <w:rPr>
          <w:rFonts w:eastAsia="MS Mincho"/>
          <w:color w:val="000000"/>
        </w:rPr>
      </w:pPr>
      <w:r w:rsidRPr="00BC40EE">
        <w:rPr>
          <w:rFonts w:eastAsia="MS Mincho"/>
          <w:color w:val="000000"/>
        </w:rPr>
        <w:t xml:space="preserve">The UE is not expected to receive CSI-RS </w:t>
      </w:r>
      <w:r w:rsidRPr="00C17EEC">
        <w:rPr>
          <w:rFonts w:eastAsia="MS Mincho"/>
          <w:color w:val="000000"/>
        </w:rPr>
        <w:t xml:space="preserve">and </w:t>
      </w:r>
      <w:r w:rsidR="00B41FE4" w:rsidRPr="00CA1C2C">
        <w:rPr>
          <w:rFonts w:eastAsia="MS Mincho"/>
          <w:i/>
          <w:color w:val="000000"/>
        </w:rPr>
        <w:t>SIB1</w:t>
      </w:r>
      <w:r w:rsidRPr="00C17EEC">
        <w:rPr>
          <w:rFonts w:eastAsia="MS Mincho"/>
          <w:color w:val="000000"/>
        </w:rPr>
        <w:t xml:space="preserve"> message</w:t>
      </w:r>
      <w:r w:rsidRPr="00BC40EE">
        <w:rPr>
          <w:rFonts w:eastAsia="MS Mincho"/>
          <w:color w:val="000000"/>
        </w:rPr>
        <w:t xml:space="preserve"> in the overlapping PRBs</w:t>
      </w:r>
      <w:r w:rsidR="000B63EE">
        <w:rPr>
          <w:rFonts w:eastAsia="MS Mincho"/>
          <w:color w:val="000000"/>
        </w:rPr>
        <w:t xml:space="preserve"> in the OFDM symbols where </w:t>
      </w:r>
      <w:r w:rsidR="00B41FE4" w:rsidRPr="00CA1C2C">
        <w:rPr>
          <w:rFonts w:eastAsia="MS Mincho"/>
          <w:i/>
          <w:color w:val="000000"/>
        </w:rPr>
        <w:t>SIB1</w:t>
      </w:r>
      <w:r w:rsidR="000B63EE">
        <w:rPr>
          <w:rFonts w:eastAsia="MS Mincho"/>
          <w:color w:val="000000"/>
        </w:rPr>
        <w:t xml:space="preserve"> is transmitted</w:t>
      </w:r>
      <w:r>
        <w:rPr>
          <w:rFonts w:eastAsia="MS Mincho"/>
          <w:color w:val="000000"/>
        </w:rPr>
        <w:t>.</w:t>
      </w:r>
      <w:r w:rsidR="00DE65B6" w:rsidRPr="00DE65B6">
        <w:rPr>
          <w:rFonts w:eastAsia="MS Mincho"/>
          <w:color w:val="000000"/>
        </w:rPr>
        <w:t xml:space="preserve"> </w:t>
      </w:r>
    </w:p>
    <w:p w14:paraId="026A3A3B" w14:textId="24B77EBA" w:rsidR="00C16BB7" w:rsidRPr="00836E12" w:rsidRDefault="00DE65B6" w:rsidP="0019046B">
      <w:pPr>
        <w:rPr>
          <w:rFonts w:eastAsia="MS Mincho"/>
          <w:color w:val="000000"/>
        </w:rPr>
      </w:pPr>
      <w:r w:rsidRPr="00E22FCC">
        <w:rPr>
          <w:rFonts w:eastAsia="MS Mincho"/>
          <w:color w:val="000000"/>
        </w:rPr>
        <w:t xml:space="preserve">If the UE is configured with DRX, the most recent CSI measurement occasion occurs in DRX </w:t>
      </w:r>
      <w:r>
        <w:rPr>
          <w:rFonts w:eastAsia="MS Mincho"/>
          <w:color w:val="000000"/>
        </w:rPr>
        <w:t>a</w:t>
      </w:r>
      <w:r w:rsidRPr="00E22FCC">
        <w:rPr>
          <w:rFonts w:eastAsia="MS Mincho"/>
          <w:color w:val="000000"/>
        </w:rPr>
        <w:t>ctive time for CSI to be reported.</w:t>
      </w:r>
    </w:p>
    <w:p w14:paraId="4048981D" w14:textId="77777777" w:rsidR="00C16BB7" w:rsidRPr="0048482F" w:rsidRDefault="00C16BB7" w:rsidP="00970793">
      <w:pPr>
        <w:pStyle w:val="Heading5"/>
        <w:rPr>
          <w:color w:val="000000"/>
        </w:rPr>
      </w:pPr>
      <w:bookmarkStart w:id="217" w:name="_Toc11352099"/>
      <w:bookmarkStart w:id="218" w:name="_Toc20317989"/>
      <w:bookmarkStart w:id="219" w:name="_Toc27299887"/>
      <w:bookmarkStart w:id="220" w:name="_Toc29673152"/>
      <w:bookmarkStart w:id="221" w:name="_Toc29673293"/>
      <w:bookmarkStart w:id="222" w:name="_Toc29674286"/>
      <w:r w:rsidRPr="0048482F">
        <w:rPr>
          <w:color w:val="000000"/>
        </w:rPr>
        <w:t>5.1.6.1.1</w:t>
      </w:r>
      <w:r w:rsidR="006A691B" w:rsidRPr="0048482F">
        <w:rPr>
          <w:color w:val="000000"/>
        </w:rPr>
        <w:tab/>
      </w:r>
      <w:r w:rsidRPr="0048482F">
        <w:rPr>
          <w:color w:val="000000"/>
        </w:rPr>
        <w:t>CSI-RS for tracking</w:t>
      </w:r>
      <w:bookmarkEnd w:id="217"/>
      <w:bookmarkEnd w:id="218"/>
      <w:bookmarkEnd w:id="219"/>
      <w:bookmarkEnd w:id="220"/>
      <w:bookmarkEnd w:id="221"/>
      <w:bookmarkEnd w:id="222"/>
    </w:p>
    <w:p w14:paraId="4C004916" w14:textId="77777777" w:rsidR="000B63EE" w:rsidRDefault="000B63EE" w:rsidP="000B63EE">
      <w:bookmarkStart w:id="223" w:name="_Hlk513060382"/>
      <w:r w:rsidRPr="00FD24A4">
        <w:t xml:space="preserve">A UE in RRC connected mode is expected to receive the higher layer UE specific configuration of a </w:t>
      </w:r>
      <w:r w:rsidRPr="0021347C">
        <w:rPr>
          <w:i/>
        </w:rPr>
        <w:t>NZP-CSI-RS-ResourceSet</w:t>
      </w:r>
      <w:r w:rsidRPr="00FD24A4">
        <w:t xml:space="preserve"> </w:t>
      </w:r>
      <w:r>
        <w:t xml:space="preserve">configured with </w:t>
      </w:r>
      <w:r w:rsidRPr="00FD24A4">
        <w:t>higher layer parameter</w:t>
      </w:r>
      <w:r>
        <w:t xml:space="preserve"> </w:t>
      </w:r>
      <w:r w:rsidRPr="0054450B">
        <w:rPr>
          <w:i/>
        </w:rPr>
        <w:t>trs-Info</w:t>
      </w:r>
      <w:r>
        <w:t>.</w:t>
      </w:r>
    </w:p>
    <w:bookmarkEnd w:id="223"/>
    <w:p w14:paraId="54D71C94" w14:textId="77777777" w:rsidR="007143E1" w:rsidRDefault="000B63EE" w:rsidP="000B63EE">
      <w:r>
        <w:t xml:space="preserve">For a </w:t>
      </w:r>
      <w:r w:rsidRPr="0054450B">
        <w:rPr>
          <w:i/>
        </w:rPr>
        <w:t>NZP-CSI-RS-ResourceSet</w:t>
      </w:r>
      <w:r w:rsidRPr="0048482F">
        <w:t xml:space="preserve"> configured with the higher layer parameter </w:t>
      </w:r>
      <w:r>
        <w:rPr>
          <w:i/>
        </w:rPr>
        <w:t>trs</w:t>
      </w:r>
      <w:r w:rsidRPr="0048482F">
        <w:rPr>
          <w:i/>
        </w:rPr>
        <w:t>-</w:t>
      </w:r>
      <w:r>
        <w:rPr>
          <w:i/>
        </w:rPr>
        <w:t>Info</w:t>
      </w:r>
      <w:r w:rsidRPr="0048482F">
        <w:t xml:space="preserve">, the UE shall assume the antenna port with the same port index of the configured NZP CSI-RS resources in the </w:t>
      </w:r>
      <w:r w:rsidRPr="0021347C">
        <w:rPr>
          <w:i/>
        </w:rPr>
        <w:t>NZP-CSI-RS-ResourceSet</w:t>
      </w:r>
      <w:r w:rsidRPr="0048482F">
        <w:t xml:space="preserve"> is </w:t>
      </w:r>
      <w:r>
        <w:t xml:space="preserve">the </w:t>
      </w:r>
      <w:r w:rsidRPr="0048482F">
        <w:t xml:space="preserve">same. </w:t>
      </w:r>
    </w:p>
    <w:p w14:paraId="0C9F519E" w14:textId="5626DF38" w:rsidR="007143E1" w:rsidRDefault="007143E1" w:rsidP="007143E1">
      <w:pPr>
        <w:pStyle w:val="B1"/>
      </w:pPr>
      <w:r>
        <w:t>-</w:t>
      </w:r>
      <w:r>
        <w:tab/>
      </w:r>
      <w:r w:rsidR="000B63EE" w:rsidRPr="0048482F">
        <w:t>For frequency range 1, the UE may be configured with</w:t>
      </w:r>
      <w:r w:rsidR="00C359FD">
        <w:t xml:space="preserve"> one or more NZP CSI-RS set(s), where</w:t>
      </w:r>
      <w:r w:rsidR="000B63EE" w:rsidRPr="0048482F">
        <w:t xml:space="preserve"> a </w:t>
      </w:r>
      <w:r w:rsidR="000B63EE" w:rsidRPr="0021347C">
        <w:rPr>
          <w:i/>
        </w:rPr>
        <w:t>NZP-CSI-RS-ResourceSet</w:t>
      </w:r>
      <w:r w:rsidR="000B63EE" w:rsidRPr="0048482F">
        <w:t xml:space="preserve"> </w:t>
      </w:r>
      <w:r w:rsidR="00C359FD">
        <w:t xml:space="preserve">consists </w:t>
      </w:r>
      <w:r w:rsidR="000B63EE" w:rsidRPr="0048482F">
        <w:t xml:space="preserve">of four periodic </w:t>
      </w:r>
      <w:r w:rsidR="000B63EE">
        <w:t xml:space="preserve">NZP </w:t>
      </w:r>
      <w:r w:rsidR="000B63EE" w:rsidRPr="0048482F">
        <w:t xml:space="preserve">CSI-RS resources in two consecutive slots with two </w:t>
      </w:r>
      <w:r w:rsidR="000B63EE">
        <w:t xml:space="preserve">periodic NZP </w:t>
      </w:r>
      <w:r w:rsidR="000B63EE" w:rsidRPr="0048482F">
        <w:t>CSI-RS resources in each slot</w:t>
      </w:r>
      <w:r w:rsidR="000B63EE">
        <w:t>.</w:t>
      </w:r>
      <w:r w:rsidR="000B63EE" w:rsidRPr="0048482F">
        <w:t xml:space="preserve"> </w:t>
      </w:r>
      <w:bookmarkStart w:id="224" w:name="_Hlk25849405"/>
      <w:r>
        <w:t>I</w:t>
      </w:r>
      <w:r w:rsidRPr="007F26AC">
        <w:t xml:space="preserve">f no two consecutive slots are indicated as downlink slots by </w:t>
      </w:r>
      <w:r w:rsidRPr="007F26AC">
        <w:rPr>
          <w:i/>
          <w:lang w:val="en-US"/>
        </w:rPr>
        <w:t>tdd-</w:t>
      </w:r>
      <w:r w:rsidRPr="007F26AC">
        <w:rPr>
          <w:i/>
        </w:rPr>
        <w:t>UL-DL-</w:t>
      </w:r>
      <w:r w:rsidRPr="007F26AC">
        <w:rPr>
          <w:i/>
          <w:lang w:val="en-US"/>
        </w:rPr>
        <w:t>C</w:t>
      </w:r>
      <w:r w:rsidRPr="007F26AC">
        <w:rPr>
          <w:i/>
        </w:rPr>
        <w:t>onfiguration</w:t>
      </w:r>
      <w:r w:rsidRPr="007F26AC">
        <w:rPr>
          <w:i/>
          <w:lang w:val="en-US"/>
        </w:rPr>
        <w:t>C</w:t>
      </w:r>
      <w:r w:rsidRPr="007F26AC">
        <w:rPr>
          <w:i/>
        </w:rPr>
        <w:t xml:space="preserve">ommon </w:t>
      </w:r>
      <w:r w:rsidRPr="007F26AC">
        <w:t xml:space="preserve">or </w:t>
      </w:r>
      <w:r w:rsidRPr="007F26AC">
        <w:rPr>
          <w:i/>
        </w:rPr>
        <w:t>tdd-UL-DL-ConfigDedicated</w:t>
      </w:r>
      <w:r w:rsidRPr="007F26AC">
        <w:t xml:space="preserve">, </w:t>
      </w:r>
      <w:r>
        <w:t xml:space="preserve">then </w:t>
      </w:r>
      <w:r w:rsidRPr="007F26AC">
        <w:t xml:space="preserve">the UE may be configured with one or more NZP CSI-RS set(s), where a </w:t>
      </w:r>
      <w:r w:rsidRPr="007F26AC">
        <w:rPr>
          <w:i/>
        </w:rPr>
        <w:t>NZP-CSI-RS-ResourceSet</w:t>
      </w:r>
      <w:r w:rsidRPr="007F26AC">
        <w:t xml:space="preserve"> consists of two periodic NZP CSI-RS resources in one slot.</w:t>
      </w:r>
      <w:bookmarkEnd w:id="224"/>
      <w:r>
        <w:t xml:space="preserve"> </w:t>
      </w:r>
    </w:p>
    <w:p w14:paraId="4200B133" w14:textId="33A81A06" w:rsidR="000B63EE" w:rsidRDefault="007143E1" w:rsidP="007143E1">
      <w:pPr>
        <w:pStyle w:val="B1"/>
      </w:pPr>
      <w:r>
        <w:t>-</w:t>
      </w:r>
      <w:r>
        <w:tab/>
      </w:r>
      <w:r w:rsidR="000B63EE">
        <w:t>F</w:t>
      </w:r>
      <w:r w:rsidR="000B63EE" w:rsidRPr="0048482F">
        <w:t>or frequency range 2 the UE may be configured with</w:t>
      </w:r>
      <w:r w:rsidR="00C359FD">
        <w:t xml:space="preserve"> one or more NZP CSI-RS set(s), where</w:t>
      </w:r>
      <w:r w:rsidR="000B63EE" w:rsidRPr="0048482F">
        <w:t xml:space="preserve"> a </w:t>
      </w:r>
      <w:r w:rsidR="000B63EE" w:rsidRPr="00D84E61">
        <w:rPr>
          <w:i/>
        </w:rPr>
        <w:t>NZP-CSI-RS-ResourceSet</w:t>
      </w:r>
      <w:r w:rsidR="000B63EE" w:rsidRPr="0048482F">
        <w:t xml:space="preserve"> </w:t>
      </w:r>
      <w:r w:rsidR="00C359FD">
        <w:t xml:space="preserve">consists </w:t>
      </w:r>
      <w:r w:rsidR="000B63EE" w:rsidRPr="0048482F">
        <w:t xml:space="preserve">of two periodic CSI-RS resources in one slot or with a </w:t>
      </w:r>
      <w:r w:rsidR="000B63EE" w:rsidRPr="00D84E61">
        <w:rPr>
          <w:i/>
        </w:rPr>
        <w:t>NZP-CSI-RS-ResourceSet</w:t>
      </w:r>
      <w:r w:rsidR="000B63EE" w:rsidRPr="0048482F">
        <w:t xml:space="preserve"> of four periodic </w:t>
      </w:r>
      <w:r w:rsidR="000B63EE">
        <w:t xml:space="preserve">NZP </w:t>
      </w:r>
      <w:r w:rsidR="000B63EE" w:rsidRPr="0048482F">
        <w:t xml:space="preserve">CSI-RS resources in two consecutive slots with two </w:t>
      </w:r>
      <w:r w:rsidR="000B63EE">
        <w:t xml:space="preserve">periodic NZP </w:t>
      </w:r>
      <w:r w:rsidR="000B63EE" w:rsidRPr="0048482F">
        <w:t xml:space="preserve">CSI-RS resources in each slot. </w:t>
      </w:r>
    </w:p>
    <w:p w14:paraId="2F9AD40F" w14:textId="77777777" w:rsidR="000B63EE" w:rsidRDefault="000B63EE" w:rsidP="000B63EE">
      <w:bookmarkStart w:id="225" w:name="_Hlk513180296"/>
      <w:bookmarkStart w:id="226" w:name="_Hlk512260067"/>
      <w:r>
        <w:t xml:space="preserve">A UE configured with </w:t>
      </w:r>
      <w:r w:rsidRPr="00D84E61">
        <w:rPr>
          <w:i/>
        </w:rPr>
        <w:t>NZP-CSI-RS-ResourceSet(s)</w:t>
      </w:r>
      <w:r w:rsidRPr="00BD06D0">
        <w:t xml:space="preserve"> configured with higher layer parameter </w:t>
      </w:r>
      <w:r w:rsidRPr="00D84E61">
        <w:rPr>
          <w:i/>
        </w:rPr>
        <w:t>trs-Info</w:t>
      </w:r>
      <w:r>
        <w:t xml:space="preserve"> may have the CSI-RS resources configured as:</w:t>
      </w:r>
    </w:p>
    <w:p w14:paraId="61C617D1" w14:textId="28475A68" w:rsidR="000B63EE" w:rsidRPr="00D84E61" w:rsidRDefault="000B63EE" w:rsidP="000B63EE">
      <w:pPr>
        <w:pStyle w:val="B1"/>
      </w:pPr>
      <w:r>
        <w:t>-</w:t>
      </w:r>
      <w:r>
        <w:tab/>
      </w:r>
      <w:r w:rsidRPr="00D84E61">
        <w:t xml:space="preserve">Periodic, with the CSI-RS resources in the </w:t>
      </w:r>
      <w:r w:rsidRPr="00D84E61">
        <w:rPr>
          <w:i/>
        </w:rPr>
        <w:t>NZP-CSI-RS-ResourceSet</w:t>
      </w:r>
      <w:r w:rsidRPr="00D84E61">
        <w:t xml:space="preserve"> configured with same periodicity, bandwidth and subcarrier location</w:t>
      </w:r>
    </w:p>
    <w:p w14:paraId="078C9B00" w14:textId="5F524054" w:rsidR="000B63EE" w:rsidRPr="00D84E61" w:rsidRDefault="000B63EE" w:rsidP="000B63EE">
      <w:pPr>
        <w:pStyle w:val="B1"/>
      </w:pPr>
      <w:r>
        <w:t>-</w:t>
      </w:r>
      <w:r>
        <w:tab/>
        <w:t>P</w:t>
      </w:r>
      <w:r w:rsidRPr="00D84E61">
        <w:t xml:space="preserve">eriodic </w:t>
      </w:r>
      <w:r>
        <w:t xml:space="preserve">CSI-RS resource in one set and aperiodic CSI-RS resources in a second set, </w:t>
      </w:r>
      <w:r w:rsidRPr="00D84E61">
        <w:t>with the aperiodic CSI-RS and periodic CSI-RS resource having the same bandwidth</w:t>
      </w:r>
      <w:r>
        <w:t xml:space="preserve"> (with same RB location)</w:t>
      </w:r>
      <w:r w:rsidR="002924B1">
        <w:rPr>
          <w:lang w:val="en-US"/>
        </w:rPr>
        <w:t xml:space="preserve"> </w:t>
      </w:r>
      <w:r w:rsidRPr="00D84E61">
        <w:t xml:space="preserve">and the aperiodic CSI-RS being </w:t>
      </w:r>
      <w:r w:rsidR="001C39A9">
        <w:t>'</w:t>
      </w:r>
      <w:r w:rsidRPr="00D84E61">
        <w:t>QCL-Type-A</w:t>
      </w:r>
      <w:r w:rsidR="001C39A9">
        <w:t>'</w:t>
      </w:r>
      <w:r w:rsidRPr="00D84E61">
        <w:t xml:space="preserve"> and </w:t>
      </w:r>
      <w:r w:rsidR="001C39A9">
        <w:t>'</w:t>
      </w:r>
      <w:r w:rsidRPr="00D84E61">
        <w:t>QCL-TypeD</w:t>
      </w:r>
      <w:r w:rsidR="001C39A9">
        <w:t>'</w:t>
      </w:r>
      <w:r w:rsidRPr="00D84E61">
        <w:t xml:space="preserve">, where applicable, with the periodic CSI-RS resources. </w:t>
      </w:r>
      <w:r w:rsidR="00C359FD" w:rsidRPr="00171227">
        <w:rPr>
          <w:lang w:val="en-GB"/>
        </w:rPr>
        <w:t xml:space="preserve">For frequency range 2, </w:t>
      </w:r>
      <w:r w:rsidR="00C359FD">
        <w:rPr>
          <w:lang w:val="en-US"/>
        </w:rPr>
        <w:t>t</w:t>
      </w:r>
      <w:r w:rsidR="00C359FD" w:rsidRPr="00D84E61">
        <w:t xml:space="preserve">he </w:t>
      </w:r>
      <w:r w:rsidRPr="00D84E61">
        <w:t>UE does not expect that the scheduling offset between</w:t>
      </w:r>
      <w:r w:rsidR="00550BDB">
        <w:rPr>
          <w:lang w:val="en-US"/>
        </w:rPr>
        <w:t xml:space="preserve"> </w:t>
      </w:r>
      <w:r w:rsidR="00550BDB" w:rsidRPr="00171227">
        <w:rPr>
          <w:lang w:val="en-GB"/>
        </w:rPr>
        <w:t>the last symbol of the PDCCH carrying</w:t>
      </w:r>
      <w:r w:rsidRPr="00D84E61">
        <w:t xml:space="preserve"> the triggering DCI and the first symbol of the aperiodic </w:t>
      </w:r>
      <w:r>
        <w:t>CSI-RS resources</w:t>
      </w:r>
      <w:r w:rsidRPr="00D84E61">
        <w:t xml:space="preserve"> is smaller than the UE reported </w:t>
      </w:r>
      <w:r w:rsidRPr="00D84E61">
        <w:rPr>
          <w:i/>
        </w:rPr>
        <w:t>ThresholdSched-Offset</w:t>
      </w:r>
      <w:r w:rsidRPr="00D84E61">
        <w:t>.</w:t>
      </w:r>
      <w:r>
        <w:t xml:space="preserve"> The UE shall expect that the </w:t>
      </w:r>
      <w:r w:rsidRPr="00BA2321">
        <w:t xml:space="preserve">periodic </w:t>
      </w:r>
      <w:r>
        <w:t xml:space="preserve">CSI-RS </w:t>
      </w:r>
      <w:r w:rsidRPr="00BA2321">
        <w:t xml:space="preserve">resource set and </w:t>
      </w:r>
      <w:r>
        <w:t>a</w:t>
      </w:r>
      <w:r w:rsidRPr="00BA2321">
        <w:t xml:space="preserve">periodic CSI-RS resource set </w:t>
      </w:r>
      <w:r>
        <w:t>are</w:t>
      </w:r>
      <w:r w:rsidRPr="00BA2321">
        <w:t xml:space="preserve"> configured with the</w:t>
      </w:r>
      <w:r>
        <w:t xml:space="preserve"> same number of CSI-RS resources</w:t>
      </w:r>
      <w:r w:rsidR="00DE65B6">
        <w:rPr>
          <w:lang w:val="en-GB"/>
        </w:rPr>
        <w:t xml:space="preserve"> and with the same number of CSI</w:t>
      </w:r>
      <w:r w:rsidR="00DE65B6" w:rsidRPr="00C25C55">
        <w:rPr>
          <w:lang w:val="en-GB"/>
        </w:rPr>
        <w:t>-RS resources in a slot</w:t>
      </w:r>
      <w:r>
        <w:t xml:space="preserve">. </w:t>
      </w:r>
      <w:r w:rsidRPr="00067886">
        <w:t xml:space="preserve">For the aperiodic CSI-RS resource set if triggered, and if the associated periodic CSI-RS resource set is configured with four periodic CSI-RS resources with two consecutive slots with two periodic CSI-RS resources in each slot, the higher layer parameter </w:t>
      </w:r>
      <w:r w:rsidRPr="00067886">
        <w:rPr>
          <w:i/>
        </w:rPr>
        <w:t>aperiodicTriggeringOffset</w:t>
      </w:r>
      <w:r w:rsidRPr="00067886">
        <w:t xml:space="preserve"> indicates the triggering offset for the first slot</w:t>
      </w:r>
      <w:r>
        <w:t xml:space="preserve"> </w:t>
      </w:r>
      <w:r w:rsidRPr="00031D47">
        <w:t>for the first two CSI-RS resources in the set</w:t>
      </w:r>
      <w:r w:rsidRPr="00067886">
        <w:t>.</w:t>
      </w:r>
    </w:p>
    <w:bookmarkEnd w:id="225"/>
    <w:bookmarkEnd w:id="226"/>
    <w:p w14:paraId="3822FBF5" w14:textId="792FDA7C" w:rsidR="000B63EE" w:rsidRDefault="000B63EE" w:rsidP="000B63EE">
      <w:pPr>
        <w:rPr>
          <w:color w:val="000000"/>
        </w:rPr>
      </w:pPr>
      <w:r w:rsidRPr="00E842B6">
        <w:rPr>
          <w:color w:val="000000"/>
        </w:rPr>
        <w:t xml:space="preserve">A UE does not expect to be configured with a </w:t>
      </w:r>
      <w:r w:rsidRPr="00D55F1B">
        <w:rPr>
          <w:i/>
          <w:color w:val="000000"/>
        </w:rPr>
        <w:t>CSI-ReportConfig</w:t>
      </w:r>
      <w:r>
        <w:rPr>
          <w:color w:val="000000"/>
        </w:rPr>
        <w:t xml:space="preserve"> that is linked to a </w:t>
      </w:r>
      <w:r w:rsidRPr="0054450B">
        <w:rPr>
          <w:i/>
          <w:color w:val="000000"/>
        </w:rPr>
        <w:t>CSI-ResourceC</w:t>
      </w:r>
      <w:r w:rsidRPr="00D55F1B">
        <w:rPr>
          <w:i/>
          <w:color w:val="000000"/>
        </w:rPr>
        <w:t>onfig</w:t>
      </w:r>
      <w:r>
        <w:rPr>
          <w:color w:val="000000"/>
        </w:rPr>
        <w:t xml:space="preserve"> containing an </w:t>
      </w:r>
      <w:r w:rsidRPr="00D55F1B">
        <w:rPr>
          <w:i/>
          <w:color w:val="000000"/>
        </w:rPr>
        <w:t>NZP-CSI-RS-ResourceSet</w:t>
      </w:r>
      <w:r>
        <w:rPr>
          <w:color w:val="000000"/>
        </w:rPr>
        <w:t xml:space="preserve"> configured with </w:t>
      </w:r>
      <w:r w:rsidRPr="00D55F1B">
        <w:rPr>
          <w:i/>
          <w:color w:val="000000"/>
        </w:rPr>
        <w:t>trs-Info</w:t>
      </w:r>
      <w:r>
        <w:rPr>
          <w:color w:val="000000"/>
        </w:rPr>
        <w:t xml:space="preserve"> and with the </w:t>
      </w:r>
      <w:r w:rsidRPr="00D55F1B">
        <w:rPr>
          <w:i/>
          <w:color w:val="000000"/>
        </w:rPr>
        <w:t>CSI-ReportConfig</w:t>
      </w:r>
      <w:r>
        <w:rPr>
          <w:color w:val="000000"/>
        </w:rPr>
        <w:t xml:space="preserve"> configured with </w:t>
      </w:r>
      <w:r w:rsidRPr="00E842B6">
        <w:rPr>
          <w:color w:val="000000"/>
        </w:rPr>
        <w:t xml:space="preserve">the higher layer parameter </w:t>
      </w:r>
      <w:r>
        <w:rPr>
          <w:i/>
          <w:color w:val="000000"/>
        </w:rPr>
        <w:t>timeRestrictionForChannelMeasurements</w:t>
      </w:r>
      <w:r w:rsidRPr="00E842B6">
        <w:rPr>
          <w:color w:val="000000"/>
        </w:rPr>
        <w:t xml:space="preserve"> set to </w:t>
      </w:r>
      <w:r w:rsidR="001C39A9">
        <w:rPr>
          <w:color w:val="000000"/>
        </w:rPr>
        <w:t>'</w:t>
      </w:r>
      <w:r>
        <w:rPr>
          <w:color w:val="000000"/>
        </w:rPr>
        <w:t>configured</w:t>
      </w:r>
      <w:r w:rsidR="001C39A9">
        <w:rPr>
          <w:color w:val="000000"/>
        </w:rPr>
        <w:t>'</w:t>
      </w:r>
      <w:r w:rsidRPr="00E842B6">
        <w:rPr>
          <w:color w:val="000000"/>
        </w:rPr>
        <w:t>.</w:t>
      </w:r>
    </w:p>
    <w:p w14:paraId="3128BF3F" w14:textId="43ADD0F7" w:rsidR="000B63EE" w:rsidRDefault="000B63EE" w:rsidP="000B63EE">
      <w:pPr>
        <w:rPr>
          <w:i/>
          <w:color w:val="000000"/>
        </w:rPr>
      </w:pPr>
      <w:r w:rsidRPr="00C0261D">
        <w:rPr>
          <w:color w:val="000000"/>
        </w:rPr>
        <w:t xml:space="preserve">A UE </w:t>
      </w:r>
      <w:r>
        <w:rPr>
          <w:color w:val="000000"/>
        </w:rPr>
        <w:t>does</w:t>
      </w:r>
      <w:r w:rsidRPr="00C0261D">
        <w:rPr>
          <w:color w:val="000000"/>
        </w:rPr>
        <w:t xml:space="preserve"> not expect to be configured with </w:t>
      </w:r>
      <w:r>
        <w:rPr>
          <w:color w:val="000000"/>
        </w:rPr>
        <w:t xml:space="preserve">a </w:t>
      </w:r>
      <w:r w:rsidRPr="00C0261D">
        <w:rPr>
          <w:i/>
          <w:color w:val="000000"/>
        </w:rPr>
        <w:t>CSI-ReportConfig</w:t>
      </w:r>
      <w:r w:rsidRPr="00C0261D">
        <w:rPr>
          <w:color w:val="000000"/>
        </w:rPr>
        <w:t xml:space="preserve"> with the higher layer parameter </w:t>
      </w:r>
      <w:r w:rsidRPr="00C0261D">
        <w:rPr>
          <w:i/>
          <w:color w:val="000000"/>
        </w:rPr>
        <w:t>reportQuantity</w:t>
      </w:r>
      <w:r w:rsidRPr="00C0261D">
        <w:rPr>
          <w:color w:val="000000"/>
        </w:rPr>
        <w:t xml:space="preserve"> set to other than </w:t>
      </w:r>
      <w:r w:rsidR="001C39A9">
        <w:rPr>
          <w:color w:val="000000"/>
        </w:rPr>
        <w:t>'</w:t>
      </w:r>
      <w:r w:rsidRPr="00C0261D">
        <w:rPr>
          <w:color w:val="000000"/>
        </w:rPr>
        <w:t>none</w:t>
      </w:r>
      <w:r w:rsidR="001C39A9">
        <w:rPr>
          <w:color w:val="000000"/>
        </w:rPr>
        <w:t>'</w:t>
      </w:r>
      <w:r w:rsidRPr="00C0261D">
        <w:rPr>
          <w:color w:val="000000"/>
        </w:rPr>
        <w:t xml:space="preserve"> for aperiodic </w:t>
      </w:r>
      <w:r>
        <w:rPr>
          <w:color w:val="000000"/>
        </w:rPr>
        <w:t xml:space="preserve">NZP </w:t>
      </w:r>
      <w:r w:rsidRPr="00C0261D">
        <w:rPr>
          <w:color w:val="000000"/>
        </w:rPr>
        <w:t xml:space="preserve">CSI-RS resource set configured with </w:t>
      </w:r>
      <w:r>
        <w:rPr>
          <w:i/>
          <w:color w:val="000000"/>
        </w:rPr>
        <w:t>trs-Info.</w:t>
      </w:r>
    </w:p>
    <w:p w14:paraId="033D942E" w14:textId="77777777" w:rsidR="000B63EE" w:rsidRPr="00DC2B0A" w:rsidRDefault="000B63EE" w:rsidP="000B63EE">
      <w:pPr>
        <w:rPr>
          <w:color w:val="000000"/>
        </w:rPr>
      </w:pPr>
      <w:r>
        <w:rPr>
          <w:color w:val="000000"/>
        </w:rPr>
        <w:t xml:space="preserve">A UE does not expect to be configured with a </w:t>
      </w:r>
      <w:r w:rsidRPr="00C0261D">
        <w:rPr>
          <w:i/>
          <w:color w:val="000000"/>
        </w:rPr>
        <w:t>CSI-ReportConfig</w:t>
      </w:r>
      <w:r w:rsidRPr="00C0261D">
        <w:rPr>
          <w:color w:val="000000"/>
        </w:rPr>
        <w:t xml:space="preserve"> </w:t>
      </w:r>
      <w:r>
        <w:rPr>
          <w:color w:val="000000"/>
        </w:rPr>
        <w:t xml:space="preserve">for periodic NZP </w:t>
      </w:r>
      <w:r w:rsidRPr="00DC2B0A">
        <w:rPr>
          <w:color w:val="000000"/>
        </w:rPr>
        <w:t xml:space="preserve">CSI-RS resource set configured with </w:t>
      </w:r>
      <w:r>
        <w:rPr>
          <w:i/>
          <w:color w:val="000000"/>
        </w:rPr>
        <w:t>trs-Info</w:t>
      </w:r>
      <w:r w:rsidRPr="00DC2B0A">
        <w:rPr>
          <w:color w:val="000000"/>
        </w:rPr>
        <w:t>.</w:t>
      </w:r>
    </w:p>
    <w:p w14:paraId="6C6A5657" w14:textId="77777777" w:rsidR="000B63EE" w:rsidRPr="00E842B6" w:rsidRDefault="000B63EE" w:rsidP="000B63EE">
      <w:pPr>
        <w:rPr>
          <w:color w:val="000000"/>
        </w:rPr>
      </w:pPr>
      <w:r>
        <w:rPr>
          <w:color w:val="000000"/>
        </w:rPr>
        <w:t xml:space="preserve">A UE does not expect to be configured with a </w:t>
      </w:r>
      <w:r w:rsidRPr="004234C6">
        <w:rPr>
          <w:i/>
          <w:color w:val="000000"/>
        </w:rPr>
        <w:t>NZP-CSI-RS-ResourceSet</w:t>
      </w:r>
      <w:r>
        <w:rPr>
          <w:color w:val="000000"/>
        </w:rPr>
        <w:t xml:space="preserve"> configured both with </w:t>
      </w:r>
      <w:r>
        <w:rPr>
          <w:i/>
          <w:color w:val="000000"/>
        </w:rPr>
        <w:t>trs-I</w:t>
      </w:r>
      <w:r w:rsidRPr="004A05E9">
        <w:rPr>
          <w:i/>
          <w:color w:val="000000"/>
        </w:rPr>
        <w:t>nfo</w:t>
      </w:r>
      <w:r>
        <w:rPr>
          <w:color w:val="000000"/>
        </w:rPr>
        <w:t xml:space="preserve"> and </w:t>
      </w:r>
      <w:r w:rsidRPr="005B68A6">
        <w:rPr>
          <w:i/>
          <w:color w:val="000000"/>
        </w:rPr>
        <w:t>repetition</w:t>
      </w:r>
      <w:r>
        <w:rPr>
          <w:color w:val="000000"/>
        </w:rPr>
        <w:t>.</w:t>
      </w:r>
    </w:p>
    <w:p w14:paraId="52994CD0" w14:textId="62A82C06" w:rsidR="00C16BB7" w:rsidRPr="0048482F" w:rsidRDefault="00C16BB7" w:rsidP="00C16BB7">
      <w:pPr>
        <w:rPr>
          <w:color w:val="000000"/>
        </w:rPr>
      </w:pPr>
      <w:r w:rsidRPr="0048482F">
        <w:rPr>
          <w:color w:val="000000"/>
        </w:rPr>
        <w:t>Each CSI-RS resource</w:t>
      </w:r>
      <w:r w:rsidR="00AA4366" w:rsidRPr="0048482F">
        <w:rPr>
          <w:color w:val="000000"/>
        </w:rPr>
        <w:t xml:space="preserve">, defined in </w:t>
      </w:r>
      <w:r w:rsidR="00662899">
        <w:rPr>
          <w:color w:val="000000"/>
        </w:rPr>
        <w:t>Clause</w:t>
      </w:r>
      <w:r w:rsidR="00AA4366" w:rsidRPr="0048482F">
        <w:rPr>
          <w:color w:val="000000"/>
        </w:rPr>
        <w:t xml:space="preserve"> 7.4.1.5</w:t>
      </w:r>
      <w:r w:rsidR="00836E12">
        <w:rPr>
          <w:color w:val="000000"/>
        </w:rPr>
        <w:t>.3</w:t>
      </w:r>
      <w:r w:rsidR="00AA4366" w:rsidRPr="0048482F">
        <w:rPr>
          <w:color w:val="000000"/>
        </w:rPr>
        <w:t xml:space="preserve"> of [4, TS 38.211],</w:t>
      </w:r>
      <w:r w:rsidRPr="0048482F">
        <w:rPr>
          <w:color w:val="000000"/>
        </w:rPr>
        <w:t xml:space="preserve"> is configured by the higher</w:t>
      </w:r>
      <w:r w:rsidR="00836E12">
        <w:rPr>
          <w:color w:val="000000"/>
        </w:rPr>
        <w:t xml:space="preserve"> </w:t>
      </w:r>
      <w:r w:rsidRPr="0048482F">
        <w:rPr>
          <w:color w:val="000000"/>
        </w:rPr>
        <w:t xml:space="preserve">layer parameter </w:t>
      </w:r>
      <w:r w:rsidR="00542063" w:rsidRPr="00F90387">
        <w:rPr>
          <w:i/>
          <w:color w:val="000000"/>
        </w:rPr>
        <w:t>NZP-CSI-RS-Resource</w:t>
      </w:r>
      <w:r w:rsidRPr="0048482F">
        <w:rPr>
          <w:color w:val="000000"/>
        </w:rPr>
        <w:t xml:space="preserve"> with the following restrictions:</w:t>
      </w:r>
    </w:p>
    <w:p w14:paraId="5E24A8D1" w14:textId="0F396847" w:rsidR="00836E12" w:rsidRDefault="00C16BB7" w:rsidP="00C16BB7">
      <w:pPr>
        <w:pStyle w:val="B1"/>
        <w:rPr>
          <w:color w:val="000000"/>
        </w:rPr>
      </w:pPr>
      <w:r w:rsidRPr="0048482F">
        <w:rPr>
          <w:color w:val="000000"/>
        </w:rPr>
        <w:t>-</w:t>
      </w:r>
      <w:r w:rsidRPr="0048482F">
        <w:rPr>
          <w:color w:val="000000"/>
        </w:rPr>
        <w:tab/>
        <w:t>the time-domain locations of the two CSI-RS resources in a slot</w:t>
      </w:r>
      <w:r w:rsidR="00836E12" w:rsidRPr="005C74DD">
        <w:rPr>
          <w:color w:val="000000"/>
        </w:rPr>
        <w:t>, or of the four CSI-RS resources in two consecutive slots</w:t>
      </w:r>
      <w:r w:rsidR="00542063" w:rsidRPr="00283C13">
        <w:rPr>
          <w:color w:val="000000"/>
          <w:lang w:val="en-GB"/>
        </w:rPr>
        <w:t xml:space="preserve"> (</w:t>
      </w:r>
      <w:r w:rsidR="00542063">
        <w:rPr>
          <w:color w:val="000000"/>
          <w:lang w:val="en-GB"/>
        </w:rPr>
        <w:t>which are the same across two consecutive slots</w:t>
      </w:r>
      <w:r w:rsidR="00542063" w:rsidRPr="00283C13">
        <w:rPr>
          <w:color w:val="000000"/>
          <w:lang w:val="en-GB"/>
        </w:rPr>
        <w:t>)</w:t>
      </w:r>
      <w:r w:rsidR="00836E12" w:rsidRPr="005C74DD">
        <w:rPr>
          <w:color w:val="000000"/>
        </w:rPr>
        <w:t xml:space="preserve">, as defined by higher layer parameter </w:t>
      </w:r>
      <w:r w:rsidR="00171E19" w:rsidRPr="0017586C">
        <w:rPr>
          <w:i/>
          <w:color w:val="000000"/>
          <w:lang w:val="en-GB"/>
        </w:rPr>
        <w:t>CSI-RS-</w:t>
      </w:r>
      <w:r w:rsidR="00171E19" w:rsidRPr="001C6AF5">
        <w:rPr>
          <w:i/>
          <w:color w:val="000000"/>
        </w:rPr>
        <w:t>resourceMapping</w:t>
      </w:r>
      <w:r w:rsidR="00836E12" w:rsidRPr="005C74DD">
        <w:rPr>
          <w:color w:val="000000"/>
        </w:rPr>
        <w:t>,</w:t>
      </w:r>
      <w:r w:rsidRPr="0048482F">
        <w:rPr>
          <w:color w:val="000000"/>
        </w:rPr>
        <w:t xml:space="preserve"> is given by one of</w:t>
      </w:r>
    </w:p>
    <w:p w14:paraId="3F6D5149" w14:textId="77777777" w:rsidR="00836E12" w:rsidRDefault="00836E12" w:rsidP="00836E12">
      <w:pPr>
        <w:pStyle w:val="B2"/>
      </w:pPr>
      <w:r>
        <w:t>-</w:t>
      </w:r>
      <w:r>
        <w:tab/>
      </w:r>
      <w:r w:rsidR="00C16BB7" w:rsidRPr="0048482F">
        <w:rPr>
          <w:position w:val="-10"/>
        </w:rPr>
        <w:object w:dxaOrig="700" w:dyaOrig="300" w14:anchorId="1A16D4E5">
          <v:shape id="_x0000_i1138" type="#_x0000_t75" style="width:36pt;height:14.25pt" o:ole="">
            <v:imagedata r:id="rId210" o:title=""/>
          </v:shape>
          <o:OLEObject Type="Embed" ProgID="Equation.3" ShapeID="_x0000_i1138" DrawAspect="Content" ObjectID="_1640291203" r:id="rId211"/>
        </w:object>
      </w:r>
      <w:r w:rsidR="00C16BB7" w:rsidRPr="0048482F">
        <w:t xml:space="preserve">, </w:t>
      </w:r>
      <w:r w:rsidR="00C16BB7" w:rsidRPr="0048482F">
        <w:rPr>
          <w:position w:val="-10"/>
        </w:rPr>
        <w:object w:dxaOrig="700" w:dyaOrig="300" w14:anchorId="78F2104F">
          <v:shape id="_x0000_i1139" type="#_x0000_t75" style="width:36pt;height:14.25pt" o:ole="">
            <v:imagedata r:id="rId212" o:title=""/>
          </v:shape>
          <o:OLEObject Type="Embed" ProgID="Equation.3" ShapeID="_x0000_i1139" DrawAspect="Content" ObjectID="_1640291204" r:id="rId213"/>
        </w:object>
      </w:r>
      <w:r w:rsidR="00C16BB7" w:rsidRPr="0048482F">
        <w:t>,</w:t>
      </w:r>
      <w:r w:rsidR="00EA17CC">
        <w:t xml:space="preserve"> </w:t>
      </w:r>
      <w:r>
        <w:t>or</w:t>
      </w:r>
      <w:r w:rsidR="00C16BB7" w:rsidRPr="0048482F">
        <w:rPr>
          <w:position w:val="-10"/>
        </w:rPr>
        <w:object w:dxaOrig="780" w:dyaOrig="300" w14:anchorId="79688C99">
          <v:shape id="_x0000_i1140" type="#_x0000_t75" style="width:43.5pt;height:14.25pt" o:ole="">
            <v:imagedata r:id="rId214" o:title=""/>
          </v:shape>
          <o:OLEObject Type="Embed" ProgID="Equation.3" ShapeID="_x0000_i1140" DrawAspect="Content" ObjectID="_1640291205" r:id="rId215"/>
        </w:object>
      </w:r>
      <w:r>
        <w:t xml:space="preserve"> for frequency range 1 and frequency range 2,</w:t>
      </w:r>
    </w:p>
    <w:p w14:paraId="5FD444EB" w14:textId="77777777" w:rsidR="00C16BB7" w:rsidRPr="0048482F" w:rsidRDefault="00836E12" w:rsidP="00836E12">
      <w:pPr>
        <w:pStyle w:val="B2"/>
      </w:pPr>
      <w:r w:rsidRPr="0048482F">
        <w:lastRenderedPageBreak/>
        <w:t>-</w:t>
      </w:r>
      <w:r w:rsidRPr="0048482F">
        <w:tab/>
      </w:r>
      <w:r w:rsidRPr="0048482F">
        <w:rPr>
          <w:position w:val="-10"/>
        </w:rPr>
        <w:object w:dxaOrig="700" w:dyaOrig="300" w14:anchorId="3AE6CAFC">
          <v:shape id="_x0000_i1141" type="#_x0000_t75" style="width:36pt;height:14.25pt" o:ole="">
            <v:imagedata r:id="rId216" o:title=""/>
          </v:shape>
          <o:OLEObject Type="Embed" ProgID="Equation.3" ShapeID="_x0000_i1141" DrawAspect="Content" ObjectID="_1640291206" r:id="rId217"/>
        </w:object>
      </w:r>
      <w:r>
        <w:t xml:space="preserve">, </w:t>
      </w:r>
      <w:r w:rsidRPr="0048482F">
        <w:rPr>
          <w:position w:val="-10"/>
        </w:rPr>
        <w:object w:dxaOrig="639" w:dyaOrig="300" w14:anchorId="4305F3B2">
          <v:shape id="_x0000_i1142" type="#_x0000_t75" style="width:28.5pt;height:14.25pt" o:ole="">
            <v:imagedata r:id="rId218" o:title=""/>
          </v:shape>
          <o:OLEObject Type="Embed" ProgID="Equation.3" ShapeID="_x0000_i1142" DrawAspect="Content" ObjectID="_1640291207" r:id="rId219"/>
        </w:object>
      </w:r>
      <w:r>
        <w:t xml:space="preserve">, </w:t>
      </w:r>
      <w:r w:rsidRPr="0048482F">
        <w:rPr>
          <w:position w:val="-10"/>
        </w:rPr>
        <w:object w:dxaOrig="700" w:dyaOrig="300" w14:anchorId="5662DECF">
          <v:shape id="_x0000_i1143" type="#_x0000_t75" style="width:36pt;height:14.25pt" o:ole="">
            <v:imagedata r:id="rId220" o:title=""/>
          </v:shape>
          <o:OLEObject Type="Embed" ProgID="Equation.3" ShapeID="_x0000_i1143" DrawAspect="Content" ObjectID="_1640291208" r:id="rId221"/>
        </w:object>
      </w:r>
      <w:r>
        <w:t xml:space="preserve">, </w:t>
      </w:r>
      <w:r w:rsidRPr="0048482F">
        <w:rPr>
          <w:position w:val="-10"/>
        </w:rPr>
        <w:object w:dxaOrig="680" w:dyaOrig="300" w14:anchorId="2A0AA1AA">
          <v:shape id="_x0000_i1144" type="#_x0000_t75" style="width:36pt;height:14.25pt" o:ole="">
            <v:imagedata r:id="rId222" o:title=""/>
          </v:shape>
          <o:OLEObject Type="Embed" ProgID="Equation.3" ShapeID="_x0000_i1144" DrawAspect="Content" ObjectID="_1640291209" r:id="rId223"/>
        </w:object>
      </w:r>
      <w:r>
        <w:t xml:space="preserve">, </w:t>
      </w:r>
      <w:r w:rsidRPr="0048482F">
        <w:rPr>
          <w:position w:val="-10"/>
        </w:rPr>
        <w:object w:dxaOrig="760" w:dyaOrig="300" w14:anchorId="74E8B0E6">
          <v:shape id="_x0000_i1145" type="#_x0000_t75" style="width:36pt;height:14.25pt" o:ole="">
            <v:imagedata r:id="rId224" o:title=""/>
          </v:shape>
          <o:OLEObject Type="Embed" ProgID="Equation.3" ShapeID="_x0000_i1145" DrawAspect="Content" ObjectID="_1640291210" r:id="rId225"/>
        </w:object>
      </w:r>
      <w:r>
        <w:t xml:space="preserve">, </w:t>
      </w:r>
      <w:r w:rsidRPr="0048482F">
        <w:rPr>
          <w:position w:val="-10"/>
        </w:rPr>
        <w:object w:dxaOrig="760" w:dyaOrig="300" w14:anchorId="1DD765F6">
          <v:shape id="_x0000_i1146" type="#_x0000_t75" style="width:36pt;height:14.25pt" o:ole="">
            <v:imagedata r:id="rId226" o:title=""/>
          </v:shape>
          <o:OLEObject Type="Embed" ProgID="Equation.3" ShapeID="_x0000_i1146" DrawAspect="Content" ObjectID="_1640291211" r:id="rId227"/>
        </w:object>
      </w:r>
      <w:r>
        <w:t xml:space="preserve"> or </w:t>
      </w:r>
      <w:r w:rsidRPr="0048482F">
        <w:rPr>
          <w:position w:val="-10"/>
        </w:rPr>
        <w:object w:dxaOrig="760" w:dyaOrig="300" w14:anchorId="6B6F5253">
          <v:shape id="_x0000_i1147" type="#_x0000_t75" style="width:36pt;height:14.25pt" o:ole="">
            <v:imagedata r:id="rId228" o:title=""/>
          </v:shape>
          <o:OLEObject Type="Embed" ProgID="Equation.3" ShapeID="_x0000_i1147" DrawAspect="Content" ObjectID="_1640291212" r:id="rId229"/>
        </w:object>
      </w:r>
      <w:r>
        <w:t xml:space="preserve"> for frequency range 2.</w:t>
      </w:r>
    </w:p>
    <w:p w14:paraId="6D64DEAF" w14:textId="7F3AACC7" w:rsidR="00C16BB7" w:rsidRPr="0048482F" w:rsidRDefault="00C16BB7" w:rsidP="00C16BB7">
      <w:pPr>
        <w:pStyle w:val="B1"/>
        <w:rPr>
          <w:color w:val="000000"/>
        </w:rPr>
      </w:pPr>
      <w:r w:rsidRPr="0048482F">
        <w:rPr>
          <w:color w:val="000000"/>
        </w:rPr>
        <w:t>-</w:t>
      </w:r>
      <w:r w:rsidRPr="0048482F">
        <w:rPr>
          <w:color w:val="000000"/>
        </w:rPr>
        <w:tab/>
        <w:t xml:space="preserve">a single port CSI-RS resource with density </w:t>
      </w:r>
      <w:r w:rsidRPr="0048482F">
        <w:rPr>
          <w:color w:val="000000"/>
          <w:position w:val="-10"/>
        </w:rPr>
        <w:object w:dxaOrig="499" w:dyaOrig="279" w14:anchorId="28B630B1">
          <v:shape id="_x0000_i1148" type="#_x0000_t75" style="width:21.75pt;height:14.25pt" o:ole="">
            <v:imagedata r:id="rId230" o:title=""/>
          </v:shape>
          <o:OLEObject Type="Embed" ProgID="Equation.3" ShapeID="_x0000_i1148" DrawAspect="Content" ObjectID="_1640291213" r:id="rId231"/>
        </w:object>
      </w:r>
      <w:r w:rsidRPr="0048482F">
        <w:rPr>
          <w:color w:val="000000"/>
        </w:rPr>
        <w:t xml:space="preserve"> given by Table 7.4.1.5.</w:t>
      </w:r>
      <w:r w:rsidR="00836E12">
        <w:rPr>
          <w:color w:val="000000"/>
        </w:rPr>
        <w:t>3</w:t>
      </w:r>
      <w:r w:rsidRPr="0048482F">
        <w:rPr>
          <w:color w:val="000000"/>
        </w:rPr>
        <w:t>-</w:t>
      </w:r>
      <w:r w:rsidR="00836E12">
        <w:rPr>
          <w:color w:val="000000"/>
        </w:rPr>
        <w:t>1</w:t>
      </w:r>
      <w:r w:rsidR="00171E19" w:rsidRPr="00171E19">
        <w:rPr>
          <w:lang w:val="en-GB"/>
        </w:rPr>
        <w:t xml:space="preserve"> </w:t>
      </w:r>
      <w:r w:rsidR="00171E19" w:rsidRPr="004234C6">
        <w:rPr>
          <w:lang w:val="en-GB"/>
        </w:rPr>
        <w:t>from</w:t>
      </w:r>
      <w:r w:rsidR="00171E19">
        <w:rPr>
          <w:lang w:val="en-GB"/>
        </w:rPr>
        <w:t xml:space="preserve"> </w:t>
      </w:r>
      <w:r w:rsidR="00171E19" w:rsidRPr="004234C6">
        <w:rPr>
          <w:lang w:val="en-GB"/>
        </w:rPr>
        <w:t>[</w:t>
      </w:r>
      <w:r w:rsidR="00171E19">
        <w:rPr>
          <w:lang w:val="en-GB"/>
        </w:rPr>
        <w:t>4, TS 38.211</w:t>
      </w:r>
      <w:r w:rsidR="00171E19" w:rsidRPr="004234C6">
        <w:rPr>
          <w:lang w:val="en-GB"/>
        </w:rPr>
        <w:t>]</w:t>
      </w:r>
      <w:r w:rsidR="00836E12" w:rsidRPr="005E3C19">
        <w:t xml:space="preserve"> </w:t>
      </w:r>
      <w:r w:rsidR="00836E12" w:rsidRPr="005E3C19">
        <w:rPr>
          <w:color w:val="000000"/>
        </w:rPr>
        <w:t xml:space="preserve">and higher layer parameter </w:t>
      </w:r>
      <w:r w:rsidR="00171E19" w:rsidRPr="001C6AF5">
        <w:rPr>
          <w:i/>
          <w:color w:val="000000"/>
        </w:rPr>
        <w:t>density</w:t>
      </w:r>
      <w:r w:rsidR="00171E19" w:rsidRPr="004234C6">
        <w:rPr>
          <w:i/>
          <w:color w:val="000000"/>
          <w:lang w:val="en-GB"/>
        </w:rPr>
        <w:t xml:space="preserve"> </w:t>
      </w:r>
      <w:r w:rsidR="00171E19" w:rsidRPr="004234C6">
        <w:rPr>
          <w:color w:val="000000"/>
          <w:lang w:val="en-GB"/>
        </w:rPr>
        <w:t>configured by</w:t>
      </w:r>
      <w:r w:rsidR="00171E19" w:rsidRPr="004234C6">
        <w:rPr>
          <w:i/>
          <w:color w:val="000000"/>
          <w:lang w:val="en-GB"/>
        </w:rPr>
        <w:t xml:space="preserve"> </w:t>
      </w:r>
      <w:r w:rsidR="00171E19" w:rsidRPr="00F35584">
        <w:rPr>
          <w:i/>
        </w:rPr>
        <w:t>CSI-RS-ResourceMapping</w:t>
      </w:r>
      <w:r w:rsidR="00836E12">
        <w:rPr>
          <w:i/>
          <w:color w:val="000000"/>
        </w:rPr>
        <w:t>.</w:t>
      </w:r>
    </w:p>
    <w:p w14:paraId="51BFCE51" w14:textId="7CB6775D" w:rsidR="00C16BB7" w:rsidRPr="008443F6" w:rsidRDefault="00C16BB7" w:rsidP="00C16BB7">
      <w:pPr>
        <w:pStyle w:val="B1"/>
        <w:rPr>
          <w:color w:val="000000"/>
        </w:rPr>
      </w:pPr>
      <w:r w:rsidRPr="0048482F">
        <w:rPr>
          <w:color w:val="000000"/>
        </w:rPr>
        <w:t>-</w:t>
      </w:r>
      <w:r w:rsidRPr="0048482F">
        <w:rPr>
          <w:color w:val="000000"/>
        </w:rPr>
        <w:tab/>
        <w:t>the bandwidth of the CSI-RS resource</w:t>
      </w:r>
      <w:r w:rsidR="00836E12" w:rsidRPr="005C74DD">
        <w:rPr>
          <w:color w:val="000000"/>
        </w:rPr>
        <w:t xml:space="preserve">, as given by the higher layer parameter </w:t>
      </w:r>
      <w:r w:rsidR="00171E19" w:rsidRPr="00113721">
        <w:rPr>
          <w:i/>
          <w:color w:val="000000"/>
        </w:rPr>
        <w:t>freqBand</w:t>
      </w:r>
      <w:r w:rsidR="00171E19" w:rsidRPr="004234C6">
        <w:rPr>
          <w:i/>
          <w:color w:val="000000"/>
          <w:lang w:val="en-GB"/>
        </w:rPr>
        <w:t xml:space="preserve"> </w:t>
      </w:r>
      <w:r w:rsidR="00171E19" w:rsidRPr="004234C6">
        <w:rPr>
          <w:color w:val="000000"/>
          <w:lang w:val="en-GB"/>
        </w:rPr>
        <w:t>configured by</w:t>
      </w:r>
      <w:r w:rsidR="00171E19" w:rsidRPr="004234C6">
        <w:rPr>
          <w:i/>
          <w:color w:val="000000"/>
          <w:lang w:val="en-GB"/>
        </w:rPr>
        <w:t xml:space="preserve"> </w:t>
      </w:r>
      <w:r w:rsidR="00171E19" w:rsidRPr="00F35584">
        <w:rPr>
          <w:i/>
        </w:rPr>
        <w:t>CSI-RS-ResourceMapping</w:t>
      </w:r>
      <w:r w:rsidR="00836E12" w:rsidRPr="005C74DD">
        <w:rPr>
          <w:color w:val="000000"/>
        </w:rPr>
        <w:t>,</w:t>
      </w:r>
      <w:r w:rsidRPr="0048482F">
        <w:rPr>
          <w:color w:val="000000"/>
        </w:rPr>
        <w:t xml:space="preserve"> is </w:t>
      </w:r>
      <w:r w:rsidR="00836E12">
        <w:rPr>
          <w:color w:val="000000"/>
        </w:rPr>
        <w:t xml:space="preserve">the </w:t>
      </w:r>
      <w:r w:rsidR="00C1027F" w:rsidRPr="0048482F">
        <w:rPr>
          <w:color w:val="000000"/>
        </w:rPr>
        <w:t xml:space="preserve">minimum </w:t>
      </w:r>
      <w:r w:rsidRPr="0048482F">
        <w:rPr>
          <w:color w:val="000000"/>
        </w:rPr>
        <w:t xml:space="preserve">of </w:t>
      </w:r>
      <w:r w:rsidR="00836E12">
        <w:rPr>
          <w:color w:val="000000"/>
        </w:rPr>
        <w:t>52</w:t>
      </w:r>
      <w:r w:rsidR="00836E12" w:rsidRPr="0048482F">
        <w:rPr>
          <w:color w:val="000000"/>
        </w:rPr>
        <w:t xml:space="preserve"> </w:t>
      </w:r>
      <w:r w:rsidR="00836E12">
        <w:rPr>
          <w:color w:val="000000"/>
        </w:rPr>
        <w:t>and</w:t>
      </w:r>
      <w:r w:rsidR="00836E12" w:rsidRPr="0048482F">
        <w:rPr>
          <w:color w:val="000000"/>
        </w:rPr>
        <w:t xml:space="preserve"> </w:t>
      </w:r>
      <m:oMath>
        <m:sSubSup>
          <m:sSubSupPr>
            <m:ctrlPr>
              <w:rPr>
                <w:rFonts w:ascii="Cambria Math" w:eastAsia="SimSun" w:hAnsi="Cambria Math" w:hint="eastAsia"/>
                <w:lang w:val="en-US" w:eastAsia="zh-CN"/>
              </w:rPr>
            </m:ctrlPr>
          </m:sSubSupPr>
          <m:e>
            <m:r>
              <m:rPr>
                <m:sty m:val="p"/>
              </m:rPr>
              <w:rPr>
                <w:rFonts w:ascii="Cambria Math" w:eastAsia="SimSun" w:hAnsi="Cambria Math" w:hint="eastAsia"/>
                <w:lang w:val="en-US" w:eastAsia="zh-CN"/>
              </w:rPr>
              <m:t>N</m:t>
            </m:r>
          </m:e>
          <m:sub>
            <m:r>
              <m:rPr>
                <m:nor/>
              </m:rPr>
              <w:rPr>
                <w:rFonts w:ascii="Cambria Math" w:eastAsia="SimSun" w:hAnsi="Cambria Math" w:hint="eastAsia"/>
                <w:lang w:val="en-US" w:eastAsia="zh-CN"/>
              </w:rPr>
              <m:t>BWP,i</m:t>
            </m:r>
          </m:sub>
          <m:sup>
            <m:r>
              <m:rPr>
                <m:nor/>
              </m:rPr>
              <w:rPr>
                <w:rFonts w:ascii="Cambria Math" w:eastAsia="SimSun" w:hAnsi="Cambria Math" w:hint="eastAsia"/>
                <w:lang w:val="en-US" w:eastAsia="zh-CN"/>
              </w:rPr>
              <m:t>size</m:t>
            </m:r>
          </m:sup>
        </m:sSubSup>
      </m:oMath>
      <w:r w:rsidRPr="0048482F">
        <w:rPr>
          <w:color w:val="000000"/>
        </w:rPr>
        <w:t xml:space="preserve"> resource blocks</w:t>
      </w:r>
      <w:r w:rsidR="00836E12" w:rsidRPr="005C74DD">
        <w:rPr>
          <w:color w:val="000000"/>
        </w:rPr>
        <w:t>, or is equal to</w:t>
      </w:r>
      <w:r w:rsidR="00836E12">
        <w:rPr>
          <w:color w:val="000000"/>
        </w:rPr>
        <w:t xml:space="preserve"> </w:t>
      </w:r>
      <m:oMath>
        <m:sSubSup>
          <m:sSubSupPr>
            <m:ctrlPr>
              <w:rPr>
                <w:rFonts w:ascii="Cambria Math" w:eastAsia="SimSun" w:hAnsi="Cambria Math" w:hint="eastAsia"/>
                <w:lang w:val="en-US" w:eastAsia="zh-CN"/>
              </w:rPr>
            </m:ctrlPr>
          </m:sSubSupPr>
          <m:e>
            <m:r>
              <m:rPr>
                <m:sty m:val="p"/>
              </m:rPr>
              <w:rPr>
                <w:rFonts w:ascii="Cambria Math" w:eastAsia="SimSun" w:hAnsi="Cambria Math" w:hint="eastAsia"/>
                <w:lang w:val="en-US" w:eastAsia="zh-CN"/>
              </w:rPr>
              <m:t>N</m:t>
            </m:r>
          </m:e>
          <m:sub>
            <m:r>
              <m:rPr>
                <m:nor/>
              </m:rPr>
              <w:rPr>
                <w:rFonts w:ascii="Cambria Math" w:eastAsia="SimSun" w:hAnsi="Cambria Math" w:hint="eastAsia"/>
                <w:lang w:val="en-US" w:eastAsia="zh-CN"/>
              </w:rPr>
              <m:t>BWP,i</m:t>
            </m:r>
          </m:sub>
          <m:sup>
            <m:r>
              <m:rPr>
                <m:nor/>
              </m:rPr>
              <w:rPr>
                <w:rFonts w:ascii="Cambria Math" w:eastAsia="SimSun" w:hAnsi="Cambria Math" w:hint="eastAsia"/>
                <w:lang w:val="en-US" w:eastAsia="zh-CN"/>
              </w:rPr>
              <m:t>size</m:t>
            </m:r>
          </m:sup>
        </m:sSubSup>
      </m:oMath>
      <w:r w:rsidR="00836E12" w:rsidRPr="005E3C19">
        <w:rPr>
          <w:color w:val="000000"/>
        </w:rPr>
        <w:t xml:space="preserve"> </w:t>
      </w:r>
      <w:r w:rsidR="00836E12" w:rsidRPr="005C74DD">
        <w:rPr>
          <w:color w:val="000000"/>
        </w:rPr>
        <w:t>resource blocks</w:t>
      </w:r>
      <w:r w:rsidR="008443F6">
        <w:rPr>
          <w:color w:val="000000"/>
          <w:lang w:val="en-US"/>
        </w:rPr>
        <w:t xml:space="preserve">. </w:t>
      </w:r>
      <w:r w:rsidR="008443F6" w:rsidRPr="0020691D">
        <w:rPr>
          <w:lang w:val="en-US"/>
        </w:rPr>
        <w:t>For operation with shared spectrum channel access,</w:t>
      </w:r>
      <w:r w:rsidR="008443F6" w:rsidRPr="00AE14CE">
        <w:rPr>
          <w:i/>
          <w:color w:val="000000"/>
        </w:rPr>
        <w:t xml:space="preserve"> </w:t>
      </w:r>
      <w:r w:rsidR="008443F6" w:rsidRPr="00113721">
        <w:rPr>
          <w:i/>
          <w:color w:val="000000"/>
        </w:rPr>
        <w:t>freqBand</w:t>
      </w:r>
      <w:r w:rsidR="008443F6" w:rsidRPr="004234C6">
        <w:rPr>
          <w:i/>
          <w:color w:val="000000"/>
        </w:rPr>
        <w:t xml:space="preserve"> </w:t>
      </w:r>
      <w:r w:rsidR="008443F6" w:rsidRPr="004234C6">
        <w:rPr>
          <w:color w:val="000000"/>
        </w:rPr>
        <w:t>configured by</w:t>
      </w:r>
      <w:r w:rsidR="008443F6" w:rsidRPr="004234C6">
        <w:rPr>
          <w:i/>
          <w:color w:val="000000"/>
        </w:rPr>
        <w:t xml:space="preserve"> </w:t>
      </w:r>
      <w:r w:rsidR="008443F6" w:rsidRPr="00F35584">
        <w:rPr>
          <w:i/>
        </w:rPr>
        <w:t>CSI-RS-ResourceMapping</w:t>
      </w:r>
      <w:r w:rsidR="008443F6" w:rsidRPr="005C74DD">
        <w:rPr>
          <w:color w:val="000000"/>
        </w:rPr>
        <w:t>,</w:t>
      </w:r>
      <w:r w:rsidR="008443F6" w:rsidRPr="0048482F">
        <w:rPr>
          <w:color w:val="000000"/>
        </w:rPr>
        <w:t xml:space="preserve"> is </w:t>
      </w:r>
      <w:r w:rsidR="008443F6">
        <w:rPr>
          <w:color w:val="000000"/>
        </w:rPr>
        <w:t xml:space="preserve">the </w:t>
      </w:r>
      <w:r w:rsidR="008443F6" w:rsidRPr="0048482F">
        <w:rPr>
          <w:color w:val="000000"/>
        </w:rPr>
        <w:t xml:space="preserve">minimum of </w:t>
      </w:r>
      <w:r w:rsidR="008443F6">
        <w:rPr>
          <w:color w:val="000000"/>
        </w:rPr>
        <w:t>48</w:t>
      </w:r>
      <w:r w:rsidR="008443F6" w:rsidRPr="0048482F">
        <w:rPr>
          <w:color w:val="000000"/>
        </w:rPr>
        <w:t xml:space="preserve"> </w:t>
      </w:r>
      <w:r w:rsidR="008443F6">
        <w:rPr>
          <w:color w:val="000000"/>
        </w:rPr>
        <w:t>and</w:t>
      </w:r>
      <w:r w:rsidR="008443F6" w:rsidRPr="0048482F">
        <w:rPr>
          <w:color w:val="000000"/>
        </w:rPr>
        <w:t xml:space="preserve"> </w:t>
      </w:r>
      <m:oMath>
        <m:sSubSup>
          <m:sSubSupPr>
            <m:ctrlPr>
              <w:rPr>
                <w:rFonts w:ascii="Cambria Math" w:eastAsia="SimSun" w:hAnsi="Cambria Math" w:hint="eastAsia"/>
                <w:lang w:val="en-US" w:eastAsia="zh-CN"/>
              </w:rPr>
            </m:ctrlPr>
          </m:sSubSupPr>
          <m:e>
            <m:r>
              <m:rPr>
                <m:sty m:val="p"/>
              </m:rPr>
              <w:rPr>
                <w:rFonts w:ascii="Cambria Math" w:eastAsia="SimSun" w:hAnsi="Cambria Math" w:hint="eastAsia"/>
                <w:lang w:val="en-US" w:eastAsia="zh-CN"/>
              </w:rPr>
              <m:t>N</m:t>
            </m:r>
          </m:e>
          <m:sub>
            <m:r>
              <m:rPr>
                <m:nor/>
              </m:rPr>
              <w:rPr>
                <w:rFonts w:ascii="Cambria Math" w:eastAsia="SimSun" w:hAnsi="Cambria Math" w:hint="eastAsia"/>
                <w:lang w:val="en-US" w:eastAsia="zh-CN"/>
              </w:rPr>
              <m:t>BWP,i</m:t>
            </m:r>
          </m:sub>
          <m:sup>
            <m:r>
              <m:rPr>
                <m:nor/>
              </m:rPr>
              <w:rPr>
                <w:rFonts w:ascii="Cambria Math" w:eastAsia="SimSun" w:hAnsi="Cambria Math" w:hint="eastAsia"/>
                <w:lang w:val="en-US" w:eastAsia="zh-CN"/>
              </w:rPr>
              <m:t>size</m:t>
            </m:r>
          </m:sup>
        </m:sSubSup>
      </m:oMath>
      <w:r w:rsidR="008443F6" w:rsidRPr="0048482F">
        <w:rPr>
          <w:color w:val="000000"/>
        </w:rPr>
        <w:t xml:space="preserve"> resource blocks</w:t>
      </w:r>
      <w:r w:rsidR="008443F6" w:rsidRPr="005C74DD">
        <w:rPr>
          <w:color w:val="000000"/>
        </w:rPr>
        <w:t>, or is equal to</w:t>
      </w:r>
      <w:r w:rsidR="008443F6">
        <w:rPr>
          <w:color w:val="000000"/>
        </w:rPr>
        <w:t xml:space="preserve"> </w:t>
      </w:r>
      <m:oMath>
        <m:sSubSup>
          <m:sSubSupPr>
            <m:ctrlPr>
              <w:rPr>
                <w:rFonts w:ascii="Cambria Math" w:eastAsia="SimSun" w:hAnsi="Cambria Math" w:hint="eastAsia"/>
                <w:lang w:val="en-US" w:eastAsia="zh-CN"/>
              </w:rPr>
            </m:ctrlPr>
          </m:sSubSupPr>
          <m:e>
            <m:r>
              <m:rPr>
                <m:sty m:val="p"/>
              </m:rPr>
              <w:rPr>
                <w:rFonts w:ascii="Cambria Math" w:eastAsia="SimSun" w:hAnsi="Cambria Math" w:hint="eastAsia"/>
                <w:lang w:val="en-US" w:eastAsia="zh-CN"/>
              </w:rPr>
              <m:t>N</m:t>
            </m:r>
          </m:e>
          <m:sub>
            <m:r>
              <m:rPr>
                <m:nor/>
              </m:rPr>
              <w:rPr>
                <w:rFonts w:ascii="Cambria Math" w:eastAsia="SimSun" w:hAnsi="Cambria Math" w:hint="eastAsia"/>
                <w:lang w:val="en-US" w:eastAsia="zh-CN"/>
              </w:rPr>
              <m:t>BWP,i</m:t>
            </m:r>
          </m:sub>
          <m:sup>
            <m:r>
              <m:rPr>
                <m:nor/>
              </m:rPr>
              <w:rPr>
                <w:rFonts w:ascii="Cambria Math" w:eastAsia="SimSun" w:hAnsi="Cambria Math" w:hint="eastAsia"/>
                <w:lang w:val="en-US" w:eastAsia="zh-CN"/>
              </w:rPr>
              <m:t>size</m:t>
            </m:r>
          </m:sup>
        </m:sSubSup>
      </m:oMath>
      <w:r w:rsidR="008443F6" w:rsidRPr="005E3C19">
        <w:rPr>
          <w:color w:val="000000"/>
        </w:rPr>
        <w:t xml:space="preserve"> </w:t>
      </w:r>
      <w:r w:rsidR="008443F6" w:rsidRPr="005C74DD">
        <w:rPr>
          <w:color w:val="000000"/>
        </w:rPr>
        <w:t>resource blocks</w:t>
      </w:r>
      <w:r w:rsidR="008443F6">
        <w:rPr>
          <w:color w:val="000000"/>
        </w:rPr>
        <w:t>.</w:t>
      </w:r>
    </w:p>
    <w:p w14:paraId="465AE53F" w14:textId="77777777" w:rsidR="00836E12" w:rsidRPr="0048482F" w:rsidRDefault="00836E12" w:rsidP="00836E12">
      <w:pPr>
        <w:pStyle w:val="B1"/>
        <w:rPr>
          <w:color w:val="000000"/>
        </w:rPr>
      </w:pPr>
      <w:r w:rsidRPr="0048482F">
        <w:rPr>
          <w:color w:val="000000"/>
        </w:rPr>
        <w:t>-</w:t>
      </w:r>
      <w:r w:rsidRPr="0048482F">
        <w:rPr>
          <w:color w:val="000000"/>
        </w:rPr>
        <w:tab/>
      </w:r>
      <w:r>
        <w:rPr>
          <w:color w:val="000000"/>
        </w:rPr>
        <w:t xml:space="preserve">the UE is not expected to be configured with the periodicity of </w:t>
      </w:r>
      <w:r w:rsidRPr="006A505A">
        <w:rPr>
          <w:color w:val="000000"/>
          <w:position w:val="-6"/>
        </w:rPr>
        <w:object w:dxaOrig="660" w:dyaOrig="300" w14:anchorId="0F6CE128">
          <v:shape id="_x0000_i1149" type="#_x0000_t75" style="width:36pt;height:14.25pt" o:ole="">
            <v:imagedata r:id="rId232" o:title=""/>
          </v:shape>
          <o:OLEObject Type="Embed" ProgID="Equation.3" ShapeID="_x0000_i1149" DrawAspect="Content" ObjectID="_1640291214" r:id="rId233"/>
        </w:object>
      </w:r>
      <w:r>
        <w:rPr>
          <w:color w:val="000000"/>
        </w:rPr>
        <w:t xml:space="preserve"> slots if the </w:t>
      </w:r>
      <w:r w:rsidRPr="006A505A">
        <w:rPr>
          <w:color w:val="000000"/>
        </w:rPr>
        <w:t>bandwidth of CSI-RS resource is larger than 52 resource blocks</w:t>
      </w:r>
      <w:r>
        <w:rPr>
          <w:color w:val="000000"/>
        </w:rPr>
        <w:t>.</w:t>
      </w:r>
    </w:p>
    <w:p w14:paraId="28198A57" w14:textId="6EF59C40" w:rsidR="00836E12" w:rsidRDefault="00C16BB7" w:rsidP="00836E12">
      <w:pPr>
        <w:pStyle w:val="B1"/>
        <w:rPr>
          <w:color w:val="000000"/>
        </w:rPr>
      </w:pPr>
      <w:r w:rsidRPr="0048482F">
        <w:rPr>
          <w:color w:val="000000"/>
        </w:rPr>
        <w:t>-</w:t>
      </w:r>
      <w:r w:rsidRPr="0048482F">
        <w:rPr>
          <w:color w:val="000000"/>
        </w:rPr>
        <w:tab/>
        <w:t>the periodicity</w:t>
      </w:r>
      <w:r w:rsidR="00836E12">
        <w:rPr>
          <w:color w:val="000000"/>
        </w:rPr>
        <w:t xml:space="preserve"> and slot offset</w:t>
      </w:r>
      <w:r w:rsidR="00DE65B6" w:rsidRPr="00321737">
        <w:rPr>
          <w:color w:val="000000"/>
          <w:lang w:val="en-GB"/>
        </w:rPr>
        <w:t xml:space="preserve"> for periodic NZP CSI-RS resources</w:t>
      </w:r>
      <w:r w:rsidR="00836E12" w:rsidRPr="005C74DD">
        <w:rPr>
          <w:color w:val="000000"/>
        </w:rPr>
        <w:t xml:space="preserve">, as given by the higher layer parameter </w:t>
      </w:r>
      <w:r w:rsidR="00171E19" w:rsidRPr="00BC1277">
        <w:rPr>
          <w:i/>
          <w:color w:val="000000"/>
        </w:rPr>
        <w:t>periodicityAndOffset</w:t>
      </w:r>
      <w:r w:rsidR="00171E19" w:rsidRPr="004234C6">
        <w:rPr>
          <w:i/>
          <w:color w:val="000000"/>
          <w:lang w:val="en-GB"/>
        </w:rPr>
        <w:t xml:space="preserve"> </w:t>
      </w:r>
      <w:r w:rsidR="00171E19" w:rsidRPr="004234C6">
        <w:rPr>
          <w:color w:val="000000"/>
          <w:lang w:val="en-GB"/>
        </w:rPr>
        <w:t>configured b</w:t>
      </w:r>
      <w:r w:rsidR="00171E19" w:rsidRPr="004234C6">
        <w:rPr>
          <w:i/>
          <w:color w:val="000000"/>
          <w:lang w:val="en-GB"/>
        </w:rPr>
        <w:t xml:space="preserve">y </w:t>
      </w:r>
      <w:r w:rsidR="00171E19" w:rsidRPr="00F35584">
        <w:rPr>
          <w:i/>
        </w:rPr>
        <w:t>NZP-CSI-RS-Resource</w:t>
      </w:r>
      <w:r w:rsidR="00836E12" w:rsidRPr="005C74DD">
        <w:rPr>
          <w:color w:val="000000"/>
        </w:rPr>
        <w:t>,</w:t>
      </w:r>
      <w:r w:rsidRPr="0048482F">
        <w:rPr>
          <w:color w:val="000000"/>
        </w:rPr>
        <w:t xml:space="preserve"> is one of </w:t>
      </w:r>
      <w:r w:rsidR="00836E12" w:rsidRPr="005E3C19">
        <w:rPr>
          <w:color w:val="000000"/>
          <w:position w:val="-14"/>
        </w:rPr>
        <w:object w:dxaOrig="580" w:dyaOrig="380" w14:anchorId="5F066989">
          <v:shape id="_x0000_i1150" type="#_x0000_t75" style="width:28.5pt;height:21.75pt" o:ole="">
            <v:imagedata r:id="rId234" o:title=""/>
          </v:shape>
          <o:OLEObject Type="Embed" ProgID="Equation.3" ShapeID="_x0000_i1150" DrawAspect="Content" ObjectID="_1640291215" r:id="rId235"/>
        </w:object>
      </w:r>
      <w:r w:rsidR="00836E12">
        <w:rPr>
          <w:color w:val="000000"/>
        </w:rPr>
        <w:t xml:space="preserve">slots where </w:t>
      </w:r>
      <w:r w:rsidR="00836E12" w:rsidRPr="005E3C19">
        <w:rPr>
          <w:color w:val="000000"/>
          <w:position w:val="-14"/>
        </w:rPr>
        <w:object w:dxaOrig="520" w:dyaOrig="340" w14:anchorId="140B9AD8">
          <v:shape id="_x0000_i1151" type="#_x0000_t75" style="width:28.5pt;height:14.25pt" o:ole="">
            <v:imagedata r:id="rId236" o:title=""/>
          </v:shape>
          <o:OLEObject Type="Embed" ProgID="Equation.3" ShapeID="_x0000_i1151" DrawAspect="Content" ObjectID="_1640291216" r:id="rId237"/>
        </w:object>
      </w:r>
      <w:r w:rsidRPr="0048482F">
        <w:rPr>
          <w:color w:val="000000"/>
        </w:rPr>
        <w:t xml:space="preserve">10, 20, 40, or 80 </w:t>
      </w:r>
      <w:r w:rsidR="00836E12" w:rsidRPr="005E3C19">
        <w:rPr>
          <w:color w:val="000000"/>
        </w:rPr>
        <w:t xml:space="preserve">and where µ is defined in </w:t>
      </w:r>
      <w:r w:rsidR="00662899">
        <w:rPr>
          <w:color w:val="000000"/>
        </w:rPr>
        <w:t>Clause</w:t>
      </w:r>
      <w:r w:rsidR="00836E12">
        <w:rPr>
          <w:color w:val="000000"/>
        </w:rPr>
        <w:t xml:space="preserve"> 4.3 of </w:t>
      </w:r>
      <w:r w:rsidR="00836E12" w:rsidRPr="008C47D3">
        <w:rPr>
          <w:color w:val="000000"/>
        </w:rPr>
        <w:t>[4, TS 38.211].</w:t>
      </w:r>
      <w:r w:rsidR="00EA17CC">
        <w:rPr>
          <w:color w:val="000000"/>
        </w:rPr>
        <w:t xml:space="preserve"> </w:t>
      </w:r>
    </w:p>
    <w:p w14:paraId="76DCE705" w14:textId="6244F2FE" w:rsidR="00C16BB7" w:rsidRPr="0048482F" w:rsidRDefault="00836E12" w:rsidP="00836E12">
      <w:pPr>
        <w:pStyle w:val="B1"/>
        <w:rPr>
          <w:color w:val="000000"/>
        </w:rPr>
      </w:pPr>
      <w:r w:rsidRPr="0048482F">
        <w:rPr>
          <w:color w:val="000000"/>
        </w:rPr>
        <w:t>-</w:t>
      </w:r>
      <w:r w:rsidRPr="0048482F">
        <w:rPr>
          <w:color w:val="000000"/>
        </w:rPr>
        <w:tab/>
      </w:r>
      <w:r w:rsidRPr="005E3C19">
        <w:rPr>
          <w:color w:val="000000"/>
        </w:rPr>
        <w:t xml:space="preserve">same </w:t>
      </w:r>
      <w:r w:rsidR="00171E19" w:rsidRPr="00B75D00">
        <w:rPr>
          <w:i/>
          <w:color w:val="000000"/>
        </w:rPr>
        <w:t>powerControlOffset</w:t>
      </w:r>
      <w:r w:rsidR="00171E19" w:rsidRPr="005E3C19">
        <w:rPr>
          <w:color w:val="000000"/>
        </w:rPr>
        <w:t xml:space="preserve"> and </w:t>
      </w:r>
      <w:r w:rsidR="00171E19" w:rsidRPr="00B75D00">
        <w:rPr>
          <w:i/>
          <w:color w:val="000000"/>
        </w:rPr>
        <w:t>powerControlOffsetSS</w:t>
      </w:r>
      <w:r w:rsidR="00171E19" w:rsidRPr="005A3982" w:rsidDel="003D71D9">
        <w:rPr>
          <w:i/>
          <w:color w:val="000000"/>
        </w:rPr>
        <w:t xml:space="preserve"> </w:t>
      </w:r>
      <w:r w:rsidR="00171E19" w:rsidRPr="003D71D9">
        <w:rPr>
          <w:color w:val="000000"/>
          <w:lang w:val="en-GB"/>
        </w:rPr>
        <w:t>given by</w:t>
      </w:r>
      <w:r w:rsidR="00171E19" w:rsidRPr="003D71D9">
        <w:rPr>
          <w:i/>
          <w:color w:val="000000"/>
          <w:lang w:val="en-GB"/>
        </w:rPr>
        <w:t xml:space="preserve"> </w:t>
      </w:r>
      <w:bookmarkStart w:id="227" w:name="_Hlk512448230"/>
      <w:r w:rsidR="00171E19" w:rsidRPr="00F35584">
        <w:rPr>
          <w:i/>
        </w:rPr>
        <w:t>NZP-CSI-RS-Resource</w:t>
      </w:r>
      <w:bookmarkEnd w:id="227"/>
      <w:r w:rsidRPr="005E3C19">
        <w:rPr>
          <w:color w:val="000000"/>
        </w:rPr>
        <w:t xml:space="preserve"> value across all resources</w:t>
      </w:r>
      <w:r>
        <w:rPr>
          <w:color w:val="000000"/>
        </w:rPr>
        <w:t>.</w:t>
      </w:r>
    </w:p>
    <w:p w14:paraId="1397AC98" w14:textId="07632995" w:rsidR="006A691B" w:rsidRPr="0048482F" w:rsidRDefault="006A691B" w:rsidP="006A691B">
      <w:pPr>
        <w:pStyle w:val="Heading5"/>
        <w:rPr>
          <w:color w:val="000000"/>
        </w:rPr>
      </w:pPr>
      <w:bookmarkStart w:id="228" w:name="_Toc11352100"/>
      <w:bookmarkStart w:id="229" w:name="_Toc20317990"/>
      <w:bookmarkStart w:id="230" w:name="_Toc27299888"/>
      <w:bookmarkStart w:id="231" w:name="_Toc29673153"/>
      <w:bookmarkStart w:id="232" w:name="_Toc29673294"/>
      <w:bookmarkStart w:id="233" w:name="_Toc29674287"/>
      <w:r w:rsidRPr="0048482F">
        <w:rPr>
          <w:color w:val="000000"/>
        </w:rPr>
        <w:t>5.1.6.1.2</w:t>
      </w:r>
      <w:r w:rsidRPr="0048482F">
        <w:rPr>
          <w:color w:val="000000"/>
        </w:rPr>
        <w:tab/>
        <w:t xml:space="preserve">CSI-RS for L1-RSRP </w:t>
      </w:r>
      <w:r w:rsidR="001833D4">
        <w:rPr>
          <w:color w:val="000000"/>
        </w:rPr>
        <w:t xml:space="preserve">and L1-SINR </w:t>
      </w:r>
      <w:r w:rsidRPr="0048482F">
        <w:rPr>
          <w:color w:val="000000"/>
        </w:rPr>
        <w:t>computation</w:t>
      </w:r>
      <w:bookmarkEnd w:id="228"/>
      <w:bookmarkEnd w:id="229"/>
      <w:bookmarkEnd w:id="230"/>
      <w:bookmarkEnd w:id="231"/>
      <w:bookmarkEnd w:id="232"/>
      <w:bookmarkEnd w:id="233"/>
    </w:p>
    <w:p w14:paraId="17ABBA23" w14:textId="203153F6" w:rsidR="001D20A1" w:rsidRPr="0048482F" w:rsidRDefault="001D20A1" w:rsidP="001D20A1">
      <w:pPr>
        <w:rPr>
          <w:rFonts w:eastAsia="MS Mincho"/>
          <w:color w:val="000000"/>
        </w:rPr>
      </w:pPr>
      <w:r w:rsidRPr="0048482F">
        <w:rPr>
          <w:rFonts w:hint="eastAsia"/>
          <w:color w:val="000000"/>
          <w:lang w:eastAsia="ko-KR"/>
        </w:rPr>
        <w:t xml:space="preserve">If a UE is configured </w:t>
      </w:r>
      <w:r>
        <w:rPr>
          <w:color w:val="000000"/>
          <w:lang w:eastAsia="ko-KR"/>
        </w:rPr>
        <w:t xml:space="preserve">with a </w:t>
      </w:r>
      <w:r w:rsidRPr="00D55F1B">
        <w:rPr>
          <w:i/>
          <w:color w:val="000000"/>
          <w:lang w:eastAsia="ko-KR"/>
        </w:rPr>
        <w:t>NZP-CSI-RS-ResourceSet</w:t>
      </w:r>
      <w:r>
        <w:rPr>
          <w:color w:val="000000"/>
          <w:lang w:eastAsia="ko-KR"/>
        </w:rPr>
        <w:t xml:space="preserve"> configured </w:t>
      </w:r>
      <w:r w:rsidRPr="0048482F">
        <w:rPr>
          <w:rFonts w:hint="eastAsia"/>
          <w:color w:val="000000"/>
          <w:lang w:eastAsia="ko-KR"/>
        </w:rPr>
        <w:t xml:space="preserve">with </w:t>
      </w:r>
      <w:r w:rsidRPr="0048482F">
        <w:rPr>
          <w:color w:val="000000"/>
          <w:lang w:eastAsia="ko-KR"/>
        </w:rPr>
        <w:t>the higher</w:t>
      </w:r>
      <w:r>
        <w:rPr>
          <w:color w:val="000000"/>
          <w:lang w:eastAsia="ko-KR"/>
        </w:rPr>
        <w:t xml:space="preserve"> </w:t>
      </w:r>
      <w:r w:rsidRPr="0048482F">
        <w:rPr>
          <w:color w:val="000000"/>
          <w:lang w:eastAsia="ko-KR"/>
        </w:rPr>
        <w:t xml:space="preserve">layer parameter </w:t>
      </w:r>
      <w:r w:rsidRPr="009B2828">
        <w:rPr>
          <w:rFonts w:eastAsia="MS Mincho"/>
          <w:i/>
          <w:iCs/>
          <w:color w:val="000000"/>
          <w:lang w:val="en-US" w:eastAsia="ja-JP"/>
        </w:rPr>
        <w:t>repetition</w:t>
      </w:r>
      <w:r w:rsidRPr="0048482F">
        <w:rPr>
          <w:rFonts w:eastAsia="MS Mincho"/>
          <w:i/>
          <w:color w:val="000000"/>
          <w:lang w:val="en-US" w:eastAsia="ja-JP"/>
        </w:rPr>
        <w:t xml:space="preserve"> </w:t>
      </w:r>
      <w:r w:rsidRPr="0048482F">
        <w:rPr>
          <w:rFonts w:eastAsia="MS Mincho"/>
          <w:color w:val="000000"/>
          <w:lang w:val="en-US" w:eastAsia="ja-JP"/>
        </w:rPr>
        <w:t xml:space="preserve">set to </w:t>
      </w:r>
      <w:r>
        <w:rPr>
          <w:rFonts w:eastAsia="MS Mincho"/>
          <w:color w:val="000000"/>
          <w:lang w:val="en-US" w:eastAsia="ja-JP"/>
        </w:rPr>
        <w:t>'</w:t>
      </w:r>
      <w:r>
        <w:rPr>
          <w:rFonts w:eastAsia="MS Mincho"/>
          <w:color w:val="000000"/>
        </w:rPr>
        <w:t>on'</w:t>
      </w:r>
      <w:r w:rsidRPr="0048482F">
        <w:rPr>
          <w:rFonts w:eastAsia="MS Mincho"/>
          <w:color w:val="000000"/>
        </w:rPr>
        <w:t xml:space="preserve">, the UE may assume that the CSI-RS resources, described in </w:t>
      </w:r>
      <w:r w:rsidR="00662899">
        <w:rPr>
          <w:rFonts w:eastAsia="MS Mincho"/>
          <w:color w:val="000000"/>
        </w:rPr>
        <w:t>Clause</w:t>
      </w:r>
      <w:r w:rsidRPr="0048482F">
        <w:rPr>
          <w:rFonts w:eastAsia="MS Mincho"/>
          <w:color w:val="000000"/>
        </w:rPr>
        <w:t xml:space="preserve"> 5.2.2.3.1, within the </w:t>
      </w:r>
      <w:r w:rsidRPr="00CE78B4">
        <w:rPr>
          <w:rFonts w:eastAsia="MS Mincho"/>
          <w:i/>
          <w:color w:val="000000"/>
        </w:rPr>
        <w:t>NZP-CSI-RS-ResourceSet</w:t>
      </w:r>
      <w:r w:rsidRPr="0048482F">
        <w:rPr>
          <w:rFonts w:eastAsia="MS Mincho"/>
          <w:color w:val="000000"/>
        </w:rPr>
        <w:t xml:space="preserve"> are transmitted with the same downlink spatial domain transmission filter, where the CSI-RS resources in the </w:t>
      </w:r>
      <w:r w:rsidRPr="00CE78B4">
        <w:rPr>
          <w:rFonts w:eastAsia="MS Mincho"/>
          <w:i/>
          <w:color w:val="000000"/>
        </w:rPr>
        <w:t>NZP-CSI-RS-ResourceSet</w:t>
      </w:r>
      <w:r w:rsidRPr="0048482F">
        <w:rPr>
          <w:rFonts w:eastAsia="MS Mincho"/>
          <w:color w:val="000000"/>
        </w:rPr>
        <w:t xml:space="preserve"> are transmitted in different OFDM symbols. If </w:t>
      </w:r>
      <w:r w:rsidRPr="00F026C6">
        <w:rPr>
          <w:rFonts w:eastAsia="MS Mincho"/>
          <w:i/>
          <w:color w:val="000000"/>
        </w:rPr>
        <w:t>repetition</w:t>
      </w:r>
      <w:r w:rsidRPr="0048482F">
        <w:rPr>
          <w:rFonts w:eastAsia="MS Mincho"/>
          <w:color w:val="000000"/>
        </w:rPr>
        <w:t xml:space="preserve"> is set to </w:t>
      </w:r>
      <w:r>
        <w:rPr>
          <w:rFonts w:eastAsia="MS Mincho"/>
          <w:color w:val="000000"/>
        </w:rPr>
        <w:t>'off'</w:t>
      </w:r>
      <w:r w:rsidRPr="0048482F">
        <w:rPr>
          <w:rFonts w:eastAsia="MS Mincho"/>
          <w:color w:val="000000"/>
        </w:rPr>
        <w:t xml:space="preserve">, the UE </w:t>
      </w:r>
      <w:r>
        <w:rPr>
          <w:rFonts w:eastAsia="MS Mincho"/>
          <w:color w:val="000000"/>
        </w:rPr>
        <w:t>shall</w:t>
      </w:r>
      <w:r w:rsidRPr="0048482F">
        <w:rPr>
          <w:rFonts w:eastAsia="MS Mincho"/>
          <w:color w:val="000000"/>
        </w:rPr>
        <w:t xml:space="preserve"> not assume that the CSI-RS resources within the </w:t>
      </w:r>
      <w:r w:rsidRPr="00CE78B4">
        <w:rPr>
          <w:rFonts w:eastAsia="MS Mincho"/>
          <w:i/>
          <w:color w:val="000000"/>
        </w:rPr>
        <w:t>NZP-CSI-RS-ResourceSet</w:t>
      </w:r>
      <w:r w:rsidRPr="0048482F">
        <w:rPr>
          <w:rFonts w:eastAsia="MS Mincho"/>
          <w:color w:val="000000"/>
        </w:rPr>
        <w:t xml:space="preserve"> are transmitted with the same downlink spatial domain transmission filter.</w:t>
      </w:r>
    </w:p>
    <w:p w14:paraId="32109760" w14:textId="23642D5C" w:rsidR="001D20A1" w:rsidRPr="0048482F" w:rsidRDefault="001D20A1" w:rsidP="001D20A1">
      <w:pPr>
        <w:rPr>
          <w:rFonts w:eastAsia="MS Mincho"/>
          <w:color w:val="000000"/>
        </w:rPr>
      </w:pPr>
      <w:r>
        <w:rPr>
          <w:rFonts w:eastAsia="MS Mincho"/>
          <w:color w:val="000000"/>
        </w:rPr>
        <w:t xml:space="preserve">If the UE is configured with a </w:t>
      </w:r>
      <w:r w:rsidRPr="00CE3847">
        <w:rPr>
          <w:rFonts w:eastAsia="MS Mincho"/>
          <w:i/>
          <w:color w:val="000000"/>
        </w:rPr>
        <w:t>CSI-ReportConfig</w:t>
      </w:r>
      <w:r>
        <w:rPr>
          <w:rFonts w:eastAsia="MS Mincho"/>
          <w:color w:val="000000"/>
        </w:rPr>
        <w:t xml:space="preserve"> with </w:t>
      </w:r>
      <w:r w:rsidRPr="00B24168">
        <w:rPr>
          <w:rFonts w:eastAsia="MS Mincho"/>
          <w:i/>
          <w:color w:val="000000"/>
        </w:rPr>
        <w:t>reportQuantity</w:t>
      </w:r>
      <w:r w:rsidRPr="00B24168">
        <w:rPr>
          <w:rFonts w:eastAsia="MS Mincho"/>
          <w:color w:val="000000"/>
        </w:rPr>
        <w:t xml:space="preserve"> set to </w:t>
      </w:r>
      <w:r>
        <w:rPr>
          <w:rFonts w:eastAsia="MS Mincho"/>
          <w:color w:val="000000"/>
        </w:rPr>
        <w:t>"</w:t>
      </w:r>
      <w:r w:rsidRPr="005F0BED">
        <w:rPr>
          <w:rFonts w:eastAsia="MS Mincho"/>
          <w:color w:val="000000"/>
        </w:rPr>
        <w:t>cri-RSRP</w:t>
      </w:r>
      <w:r>
        <w:rPr>
          <w:rFonts w:eastAsia="MS Mincho"/>
          <w:color w:val="000000"/>
        </w:rPr>
        <w:t xml:space="preserve">", </w:t>
      </w:r>
      <w:r w:rsidR="001833D4">
        <w:rPr>
          <w:rFonts w:eastAsia="MS Mincho"/>
          <w:color w:val="000000"/>
        </w:rPr>
        <w:t>"</w:t>
      </w:r>
      <w:r w:rsidR="001833D4" w:rsidRPr="005F0BED">
        <w:rPr>
          <w:rFonts w:eastAsia="MS Mincho"/>
          <w:color w:val="000000"/>
        </w:rPr>
        <w:t>cri-</w:t>
      </w:r>
      <w:r w:rsidR="001833D4">
        <w:rPr>
          <w:rFonts w:eastAsia="MS Mincho"/>
          <w:color w:val="000000"/>
        </w:rPr>
        <w:t xml:space="preserve">SINR" </w:t>
      </w:r>
      <w:r>
        <w:rPr>
          <w:rFonts w:eastAsia="MS Mincho"/>
          <w:color w:val="000000"/>
        </w:rPr>
        <w:t>or "none"</w:t>
      </w:r>
      <w:r w:rsidRPr="00B24168">
        <w:rPr>
          <w:rFonts w:eastAsia="MS Mincho"/>
          <w:color w:val="000000"/>
        </w:rPr>
        <w:t xml:space="preserve"> and </w:t>
      </w:r>
      <w:r>
        <w:rPr>
          <w:rFonts w:eastAsia="MS Mincho"/>
          <w:color w:val="000000"/>
        </w:rPr>
        <w:t xml:space="preserve">if the </w:t>
      </w:r>
      <w:r w:rsidRPr="00CE78B4">
        <w:rPr>
          <w:rFonts w:eastAsia="MS Mincho"/>
          <w:i/>
          <w:color w:val="000000"/>
        </w:rPr>
        <w:t>CSI-ResourceConfig</w:t>
      </w:r>
      <w:r>
        <w:rPr>
          <w:rFonts w:eastAsia="MS Mincho"/>
          <w:color w:val="000000"/>
        </w:rPr>
        <w:t xml:space="preserve"> for channel measurement (higher layer parameter </w:t>
      </w:r>
      <w:r w:rsidRPr="00CE78B4">
        <w:rPr>
          <w:rFonts w:eastAsia="MS Mincho"/>
          <w:i/>
          <w:color w:val="000000"/>
        </w:rPr>
        <w:t>resourcesForChannelMeasurement</w:t>
      </w:r>
      <w:r>
        <w:rPr>
          <w:rFonts w:eastAsia="MS Mincho"/>
          <w:color w:val="000000"/>
        </w:rPr>
        <w:t xml:space="preserve">) contains a </w:t>
      </w:r>
      <w:r w:rsidRPr="00D84E61">
        <w:rPr>
          <w:rFonts w:eastAsia="MS Mincho"/>
          <w:i/>
          <w:color w:val="000000"/>
        </w:rPr>
        <w:t>NZP-CSI-RS-ResourceSet</w:t>
      </w:r>
      <w:r>
        <w:rPr>
          <w:rFonts w:eastAsia="MS Mincho"/>
          <w:color w:val="000000"/>
        </w:rPr>
        <w:t xml:space="preserve"> that is configured with the higher layer parameter </w:t>
      </w:r>
      <w:r w:rsidRPr="009B2828">
        <w:rPr>
          <w:rFonts w:eastAsia="MS Mincho"/>
          <w:i/>
          <w:iCs/>
          <w:color w:val="000000"/>
          <w:lang w:val="en-US" w:eastAsia="ja-JP"/>
        </w:rPr>
        <w:t>repetition</w:t>
      </w:r>
      <w:r w:rsidR="00CC354D">
        <w:rPr>
          <w:rFonts w:eastAsia="MS Mincho"/>
          <w:i/>
          <w:iCs/>
          <w:color w:val="000000"/>
          <w:lang w:val="en-US" w:eastAsia="ja-JP"/>
        </w:rPr>
        <w:t xml:space="preserve"> </w:t>
      </w:r>
      <w:r>
        <w:rPr>
          <w:rFonts w:eastAsia="MS Mincho"/>
          <w:color w:val="000000"/>
        </w:rPr>
        <w:t xml:space="preserve">and without the higher layer parameter </w:t>
      </w:r>
      <w:r>
        <w:rPr>
          <w:rFonts w:eastAsia="MS Mincho"/>
          <w:i/>
          <w:color w:val="000000"/>
        </w:rPr>
        <w:t>trs</w:t>
      </w:r>
      <w:r w:rsidRPr="00BD723C">
        <w:rPr>
          <w:rFonts w:eastAsia="MS Mincho"/>
          <w:i/>
          <w:color w:val="000000"/>
        </w:rPr>
        <w:t>-I</w:t>
      </w:r>
      <w:r>
        <w:rPr>
          <w:rFonts w:eastAsia="MS Mincho"/>
          <w:i/>
          <w:color w:val="000000"/>
        </w:rPr>
        <w:t>nfo</w:t>
      </w:r>
      <w:r>
        <w:rPr>
          <w:rFonts w:eastAsia="MS Mincho"/>
          <w:color w:val="000000"/>
        </w:rPr>
        <w:t xml:space="preserve">, </w:t>
      </w:r>
      <w:r w:rsidRPr="005F4287">
        <w:rPr>
          <w:rFonts w:eastAsia="SimSun"/>
          <w:color w:val="000000" w:themeColor="text1"/>
          <w:kern w:val="2"/>
        </w:rPr>
        <w:t xml:space="preserve">the UE can only be configured with </w:t>
      </w:r>
      <w:r>
        <w:rPr>
          <w:rFonts w:eastAsia="SimSun"/>
          <w:color w:val="000000" w:themeColor="text1"/>
          <w:kern w:val="2"/>
        </w:rPr>
        <w:t>the same number (</w:t>
      </w:r>
      <w:r w:rsidRPr="005F4287">
        <w:rPr>
          <w:rFonts w:eastAsia="SimSun"/>
          <w:color w:val="000000" w:themeColor="text1"/>
          <w:kern w:val="2"/>
        </w:rPr>
        <w:t>1 or 2</w:t>
      </w:r>
      <w:r>
        <w:rPr>
          <w:rFonts w:eastAsia="SimSun"/>
          <w:color w:val="000000" w:themeColor="text1"/>
          <w:kern w:val="2"/>
        </w:rPr>
        <w:t>) of</w:t>
      </w:r>
      <w:r w:rsidRPr="005F4287">
        <w:rPr>
          <w:rFonts w:eastAsia="SimSun"/>
          <w:color w:val="000000" w:themeColor="text1"/>
          <w:kern w:val="2"/>
        </w:rPr>
        <w:t xml:space="preserve"> ports</w:t>
      </w:r>
      <w:r w:rsidRPr="005F4287">
        <w:rPr>
          <w:rFonts w:eastAsia="SimSun"/>
          <w:color w:val="000000" w:themeColor="text1"/>
          <w:kern w:val="2"/>
          <w:lang w:eastAsia="ko-KR"/>
        </w:rPr>
        <w:t xml:space="preserve"> </w:t>
      </w:r>
      <w:r w:rsidRPr="005F4287">
        <w:rPr>
          <w:rFonts w:eastAsia="SimSun"/>
          <w:color w:val="000000" w:themeColor="text1"/>
          <w:kern w:val="2"/>
        </w:rPr>
        <w:t xml:space="preserve">with </w:t>
      </w:r>
      <w:r w:rsidRPr="005F4287">
        <w:rPr>
          <w:rFonts w:eastAsia="SimSun"/>
          <w:color w:val="000000" w:themeColor="text1"/>
          <w:kern w:val="2"/>
          <w:lang w:eastAsia="ko-KR"/>
        </w:rPr>
        <w:t>the higher layer parameter</w:t>
      </w:r>
      <w:r w:rsidRPr="005F4287">
        <w:rPr>
          <w:rFonts w:eastAsia="MS Mincho"/>
          <w:i/>
          <w:iCs/>
          <w:color w:val="000000" w:themeColor="text1"/>
          <w:kern w:val="2"/>
          <w:lang w:eastAsia="ja-JP"/>
        </w:rPr>
        <w:t xml:space="preserve"> </w:t>
      </w:r>
      <w:r>
        <w:rPr>
          <w:rFonts w:eastAsia="MS Mincho"/>
          <w:i/>
          <w:iCs/>
          <w:color w:val="000000" w:themeColor="text1"/>
          <w:kern w:val="2"/>
          <w:lang w:eastAsia="ja-JP"/>
        </w:rPr>
        <w:t>n</w:t>
      </w:r>
      <w:r w:rsidRPr="005F4287">
        <w:rPr>
          <w:rFonts w:eastAsia="MS Mincho"/>
          <w:i/>
          <w:iCs/>
          <w:color w:val="000000" w:themeColor="text1"/>
          <w:kern w:val="2"/>
          <w:lang w:eastAsia="ja-JP"/>
        </w:rPr>
        <w:t>rofPorts</w:t>
      </w:r>
      <w:r w:rsidRPr="005F4287">
        <w:rPr>
          <w:rFonts w:eastAsia="MS Mincho"/>
          <w:color w:val="000000" w:themeColor="text1"/>
          <w:kern w:val="2"/>
        </w:rPr>
        <w:t xml:space="preserve"> </w:t>
      </w:r>
      <w:r w:rsidRPr="005F4287">
        <w:rPr>
          <w:rFonts w:eastAsia="SimSun"/>
          <w:color w:val="000000" w:themeColor="text1"/>
          <w:kern w:val="2"/>
        </w:rPr>
        <w:t xml:space="preserve">for all </w:t>
      </w:r>
      <w:r w:rsidRPr="005F4287">
        <w:rPr>
          <w:rFonts w:eastAsia="MS Mincho"/>
          <w:color w:val="000000" w:themeColor="text1"/>
          <w:kern w:val="2"/>
        </w:rPr>
        <w:t>CSI-RS resources within the set</w:t>
      </w:r>
      <w:r>
        <w:rPr>
          <w:rFonts w:eastAsia="SimSun"/>
          <w:color w:val="000000" w:themeColor="text1"/>
          <w:kern w:val="2"/>
        </w:rPr>
        <w:t>. If</w:t>
      </w:r>
      <w:r>
        <w:rPr>
          <w:rFonts w:eastAsia="MS Mincho"/>
          <w:color w:val="000000"/>
        </w:rPr>
        <w:t xml:space="preserve"> t</w:t>
      </w:r>
      <w:r w:rsidRPr="0048482F">
        <w:rPr>
          <w:rFonts w:eastAsia="MS Mincho"/>
          <w:color w:val="000000"/>
        </w:rPr>
        <w:t xml:space="preserve">he UE </w:t>
      </w:r>
      <w:r>
        <w:rPr>
          <w:rFonts w:eastAsia="MS Mincho"/>
          <w:color w:val="000000"/>
        </w:rPr>
        <w:t>is</w:t>
      </w:r>
      <w:r w:rsidRPr="0048482F">
        <w:rPr>
          <w:rFonts w:eastAsia="MS Mincho"/>
          <w:color w:val="000000"/>
        </w:rPr>
        <w:t xml:space="preserve"> configured </w:t>
      </w:r>
      <w:r w:rsidRPr="008C1442">
        <w:rPr>
          <w:rFonts w:eastAsia="MS Mincho"/>
          <w:color w:val="000000"/>
        </w:rPr>
        <w:t xml:space="preserve">with the CSI-RS resource in the same OFDM symbol(s) as an SS/PBCH block, the UE may assume that the CSI-RS and the SS/PBCH block are quasi co-located with </w:t>
      </w:r>
      <w:r>
        <w:rPr>
          <w:rFonts w:eastAsia="MS Mincho"/>
          <w:color w:val="000000"/>
        </w:rPr>
        <w:t>'</w:t>
      </w:r>
      <w:r w:rsidRPr="008C1442">
        <w:rPr>
          <w:rFonts w:eastAsia="MS Mincho"/>
          <w:color w:val="000000"/>
        </w:rPr>
        <w:t>QCL-TypeD</w:t>
      </w:r>
      <w:r>
        <w:rPr>
          <w:rFonts w:eastAsia="MS Mincho"/>
          <w:color w:val="000000"/>
        </w:rPr>
        <w:t>'</w:t>
      </w:r>
      <w:r w:rsidRPr="008C1442">
        <w:rPr>
          <w:rFonts w:eastAsia="MS Mincho"/>
          <w:color w:val="000000"/>
        </w:rPr>
        <w:t xml:space="preserve"> if </w:t>
      </w:r>
      <w:r>
        <w:rPr>
          <w:rFonts w:eastAsia="MS Mincho"/>
          <w:color w:val="000000"/>
        </w:rPr>
        <w:t>'</w:t>
      </w:r>
      <w:r w:rsidRPr="008C1442">
        <w:rPr>
          <w:rFonts w:eastAsia="MS Mincho"/>
          <w:color w:val="000000"/>
        </w:rPr>
        <w:t>QCL-TypeD</w:t>
      </w:r>
      <w:r>
        <w:rPr>
          <w:rFonts w:eastAsia="MS Mincho"/>
          <w:color w:val="000000"/>
        </w:rPr>
        <w:t xml:space="preserve">' </w:t>
      </w:r>
      <w:r w:rsidRPr="008C1442">
        <w:rPr>
          <w:rFonts w:eastAsia="MS Mincho"/>
          <w:color w:val="000000"/>
        </w:rPr>
        <w:t xml:space="preserve">is applicable. Furthermore, the UE shall not expect to be configured with the CSI-RS in </w:t>
      </w:r>
      <w:r w:rsidR="00550BDB">
        <w:rPr>
          <w:rFonts w:eastAsia="MS Mincho"/>
          <w:color w:val="000000"/>
        </w:rPr>
        <w:t>PRBs</w:t>
      </w:r>
      <w:r w:rsidRPr="008C1442">
        <w:rPr>
          <w:rFonts w:eastAsia="MS Mincho"/>
          <w:color w:val="000000"/>
        </w:rPr>
        <w:t xml:space="preserve"> that overlap </w:t>
      </w:r>
      <w:r>
        <w:rPr>
          <w:rFonts w:eastAsia="MS Mincho"/>
          <w:color w:val="000000"/>
        </w:rPr>
        <w:t xml:space="preserve">with </w:t>
      </w:r>
      <w:r w:rsidRPr="008C1442">
        <w:rPr>
          <w:rFonts w:eastAsia="MS Mincho"/>
          <w:color w:val="000000"/>
        </w:rPr>
        <w:t>those of the SS/PBCH block, and the UE shall expect that the same subcarrier spacing is used for both the CSI-RS and the SS/PBCH block.</w:t>
      </w:r>
    </w:p>
    <w:p w14:paraId="0B479B9B" w14:textId="77777777" w:rsidR="00836E12" w:rsidRPr="0048482F" w:rsidRDefault="00836E12" w:rsidP="00836E12">
      <w:pPr>
        <w:pStyle w:val="Heading5"/>
        <w:rPr>
          <w:color w:val="000000"/>
        </w:rPr>
      </w:pPr>
      <w:bookmarkStart w:id="234" w:name="_Toc11352101"/>
      <w:bookmarkStart w:id="235" w:name="_Toc20317991"/>
      <w:bookmarkStart w:id="236" w:name="_Toc27299889"/>
      <w:bookmarkStart w:id="237" w:name="_Toc29673154"/>
      <w:bookmarkStart w:id="238" w:name="_Toc29673295"/>
      <w:bookmarkStart w:id="239" w:name="_Toc29674288"/>
      <w:bookmarkEnd w:id="216"/>
      <w:r w:rsidRPr="0048482F">
        <w:rPr>
          <w:color w:val="000000"/>
        </w:rPr>
        <w:t>5.1.6.1.</w:t>
      </w:r>
      <w:r>
        <w:rPr>
          <w:color w:val="000000"/>
        </w:rPr>
        <w:t>3</w:t>
      </w:r>
      <w:r w:rsidRPr="0048482F">
        <w:rPr>
          <w:color w:val="000000"/>
        </w:rPr>
        <w:tab/>
        <w:t xml:space="preserve">CSI-RS for </w:t>
      </w:r>
      <w:r>
        <w:rPr>
          <w:color w:val="000000"/>
        </w:rPr>
        <w:t>mobility</w:t>
      </w:r>
      <w:bookmarkEnd w:id="234"/>
      <w:bookmarkEnd w:id="235"/>
      <w:bookmarkEnd w:id="236"/>
      <w:bookmarkEnd w:id="237"/>
      <w:bookmarkEnd w:id="238"/>
      <w:bookmarkEnd w:id="239"/>
    </w:p>
    <w:p w14:paraId="5529518A" w14:textId="77777777" w:rsidR="00836E12" w:rsidRDefault="00836E12" w:rsidP="00836E12">
      <w:bookmarkStart w:id="240" w:name="_Hlk508191601"/>
      <w:r w:rsidRPr="00F2309C">
        <w:t xml:space="preserve">If a UE is configured </w:t>
      </w:r>
      <w:r>
        <w:t xml:space="preserve">with the higher layer parameter </w:t>
      </w:r>
      <w:r w:rsidRPr="00281DFA">
        <w:rPr>
          <w:i/>
        </w:rPr>
        <w:t xml:space="preserve">CSI-RS-Resource-Mobility </w:t>
      </w:r>
      <w:r>
        <w:t xml:space="preserve">and the higher layer parameter </w:t>
      </w:r>
      <w:r w:rsidRPr="00281DFA">
        <w:rPr>
          <w:i/>
        </w:rPr>
        <w:t>associatedSSB</w:t>
      </w:r>
      <w:r>
        <w:rPr>
          <w:i/>
        </w:rPr>
        <w:t xml:space="preserve"> </w:t>
      </w:r>
      <w:r>
        <w:t xml:space="preserve">is not configured, the UE shall perform measurements based on </w:t>
      </w:r>
      <w:r w:rsidRPr="00281DFA">
        <w:rPr>
          <w:i/>
        </w:rPr>
        <w:t>CSI-RS-Resource-Mobility</w:t>
      </w:r>
      <w:r>
        <w:rPr>
          <w:i/>
        </w:rPr>
        <w:t xml:space="preserve"> </w:t>
      </w:r>
      <w:r>
        <w:t>and</w:t>
      </w:r>
      <w:r w:rsidRPr="00C17EEC">
        <w:t xml:space="preserve"> the UE may base the timing of the CSI-RS resource on the timing of the serving cell.</w:t>
      </w:r>
    </w:p>
    <w:p w14:paraId="61926480" w14:textId="77777777" w:rsidR="00DE65B6" w:rsidRDefault="00836E12" w:rsidP="00DE65B6">
      <w:r w:rsidRPr="00F2309C">
        <w:t xml:space="preserve">If a UE is configured </w:t>
      </w:r>
      <w:r>
        <w:t xml:space="preserve">with the higher layer parameters </w:t>
      </w:r>
      <w:r w:rsidRPr="00281DFA">
        <w:rPr>
          <w:i/>
        </w:rPr>
        <w:t xml:space="preserve">CSI-RS-Resource-Mobility </w:t>
      </w:r>
      <w:r>
        <w:t xml:space="preserve">and </w:t>
      </w:r>
      <w:r w:rsidRPr="00281DFA">
        <w:rPr>
          <w:i/>
        </w:rPr>
        <w:t>associatedSSB</w:t>
      </w:r>
      <w:r w:rsidRPr="007F248C">
        <w:t>, the UE</w:t>
      </w:r>
      <w:r>
        <w:t xml:space="preserve"> may base the timing of the CSI-RS resource on the timing of the cell given by the </w:t>
      </w:r>
      <w:r w:rsidR="001D20A1" w:rsidRPr="00650788">
        <w:rPr>
          <w:i/>
          <w:lang w:eastAsia="ja-JP"/>
        </w:rPr>
        <w:t>cellId</w:t>
      </w:r>
      <w:r>
        <w:t xml:space="preserve"> of the CSI-RS resource configuration. </w:t>
      </w:r>
      <w:r w:rsidRPr="00353F56">
        <w:t xml:space="preserve">Additionally, for a given CSI-RS resource, if the associated SS/PBCH block is configured but not detected by the UE, </w:t>
      </w:r>
      <w:r>
        <w:t xml:space="preserve">the </w:t>
      </w:r>
      <w:r w:rsidRPr="00353F56">
        <w:t>UE is not required to monitor the corresponding CSI-RS resource.</w:t>
      </w:r>
      <w:r>
        <w:t xml:space="preserve"> The higher layer parameter </w:t>
      </w:r>
      <w:r w:rsidRPr="00281DFA">
        <w:rPr>
          <w:i/>
        </w:rPr>
        <w:t>isQuasiColocated</w:t>
      </w:r>
      <w:r>
        <w:t xml:space="preserve"> indicates </w:t>
      </w:r>
      <w:r w:rsidRPr="007F248C">
        <w:t xml:space="preserve">whether the associated SS/PBCH block </w:t>
      </w:r>
      <w:r w:rsidRPr="00144422">
        <w:t xml:space="preserve">given by the </w:t>
      </w:r>
      <w:r w:rsidRPr="00144422">
        <w:rPr>
          <w:i/>
        </w:rPr>
        <w:t>associatedSSB</w:t>
      </w:r>
      <w:r w:rsidRPr="00144422">
        <w:t xml:space="preserve"> </w:t>
      </w:r>
      <w:r w:rsidRPr="007F248C">
        <w:t xml:space="preserve">and the CSI-RS resource(s) are </w:t>
      </w:r>
      <w:r>
        <w:t>quasi co-located</w:t>
      </w:r>
      <w:r w:rsidRPr="007F248C">
        <w:t xml:space="preserve"> with respect to [</w:t>
      </w:r>
      <w:r w:rsidR="001D20A1">
        <w:t>'</w:t>
      </w:r>
      <w:r>
        <w:t>QCL-TypeD</w:t>
      </w:r>
      <w:r w:rsidR="00AC4FE6">
        <w:t>'</w:t>
      </w:r>
      <w:r w:rsidRPr="007F248C">
        <w:t>].</w:t>
      </w:r>
      <w:r w:rsidR="001D20A1" w:rsidRPr="001D20A1">
        <w:t xml:space="preserve"> </w:t>
      </w:r>
    </w:p>
    <w:p w14:paraId="30218979" w14:textId="362B7D2A" w:rsidR="00550BDB" w:rsidRDefault="00DE65B6" w:rsidP="00DE65B6">
      <w:r w:rsidRPr="00C56DF8">
        <w:t xml:space="preserve">If a UE is configured with the higher layer parameter </w:t>
      </w:r>
      <w:r w:rsidRPr="00C56DF8">
        <w:rPr>
          <w:i/>
        </w:rPr>
        <w:t>CSI-RS-Resource-Mobility</w:t>
      </w:r>
      <w:r w:rsidRPr="00C56DF8">
        <w:t xml:space="preserve"> and with </w:t>
      </w:r>
      <w:r>
        <w:t>periodicity greater than 10 ms</w:t>
      </w:r>
      <w:r w:rsidRPr="00C56DF8">
        <w:t xml:space="preserve"> in paired spectrum, </w:t>
      </w:r>
      <w:r>
        <w:t xml:space="preserve">the </w:t>
      </w:r>
      <w:r w:rsidRPr="00C56DF8">
        <w:t xml:space="preserve">UE may assume the absolute value of the time difference between radio frame </w:t>
      </w:r>
      <w:r w:rsidRPr="00C56DF8">
        <w:rPr>
          <w:i/>
        </w:rPr>
        <w:t>i</w:t>
      </w:r>
      <w:r w:rsidRPr="00C56DF8">
        <w:t xml:space="preserve"> between any two cells</w:t>
      </w:r>
      <w:r>
        <w:t>,</w:t>
      </w:r>
      <w:r w:rsidRPr="00C56DF8">
        <w:t xml:space="preserve"> </w:t>
      </w:r>
      <w:r>
        <w:t xml:space="preserve">listed in the configuration with </w:t>
      </w:r>
      <w:r w:rsidRPr="00C56DF8">
        <w:t xml:space="preserve">the higher layer parameter </w:t>
      </w:r>
      <w:r w:rsidRPr="00BE056B">
        <w:rPr>
          <w:i/>
        </w:rPr>
        <w:t xml:space="preserve">CSI-RS-CellMobility </w:t>
      </w:r>
      <w:r>
        <w:t xml:space="preserve">and with </w:t>
      </w:r>
      <w:r w:rsidRPr="00C56DF8">
        <w:t xml:space="preserve">same </w:t>
      </w:r>
      <w:r w:rsidRPr="00BE056B">
        <w:rPr>
          <w:i/>
        </w:rPr>
        <w:t>refFreqCSI-RS</w:t>
      </w:r>
      <w:r>
        <w:t xml:space="preserve">, </w:t>
      </w:r>
      <w:r w:rsidRPr="00C56DF8">
        <w:t xml:space="preserve">is less than 153600 </w:t>
      </w:r>
      <w:r w:rsidRPr="00C56DF8">
        <w:rPr>
          <w:i/>
        </w:rPr>
        <w:t>T</w:t>
      </w:r>
      <w:r w:rsidRPr="00C56DF8">
        <w:rPr>
          <w:i/>
          <w:vertAlign w:val="subscript"/>
        </w:rPr>
        <w:t>s</w:t>
      </w:r>
      <w:r w:rsidRPr="00C56DF8">
        <w:t>.</w:t>
      </w:r>
    </w:p>
    <w:p w14:paraId="11A3BFE6" w14:textId="37FB7CB0" w:rsidR="00550BDB" w:rsidRDefault="00550BDB" w:rsidP="00550BDB">
      <w:r>
        <w:t xml:space="preserve">If the UE is configured with DRX, the UE is not required to perform measurement of CSI-RS resources other than during the active time for measurements based on </w:t>
      </w:r>
      <w:r w:rsidRPr="008153AF">
        <w:rPr>
          <w:i/>
        </w:rPr>
        <w:t>CSI-RS-Resource-Mobility</w:t>
      </w:r>
      <w:r w:rsidR="00F76BF1">
        <w:rPr>
          <w:color w:val="000000" w:themeColor="text1"/>
          <w:lang w:val="en-US"/>
        </w:rPr>
        <w:t>.</w:t>
      </w:r>
      <w:r w:rsidR="00F76BF1" w:rsidRPr="003B42E2">
        <w:rPr>
          <w:color w:val="000000" w:themeColor="text1"/>
          <w:lang w:val="en-US"/>
        </w:rPr>
        <w:t xml:space="preserve"> When </w:t>
      </w:r>
      <w:r w:rsidR="00F76BF1">
        <w:rPr>
          <w:color w:val="000000" w:themeColor="text1"/>
          <w:lang w:val="en-US"/>
        </w:rPr>
        <w:t xml:space="preserve">the </w:t>
      </w:r>
      <w:r w:rsidR="00F76BF1" w:rsidRPr="003B42E2">
        <w:rPr>
          <w:color w:val="000000" w:themeColor="text1"/>
          <w:lang w:val="en-US"/>
        </w:rPr>
        <w:t xml:space="preserve">UE is configured to monitor DCI format </w:t>
      </w:r>
      <w:r w:rsidR="00F76BF1">
        <w:rPr>
          <w:color w:val="000000" w:themeColor="text1"/>
          <w:lang w:val="en-US"/>
        </w:rPr>
        <w:t>2</w:t>
      </w:r>
      <w:r w:rsidR="00F76BF1" w:rsidRPr="003B42E2">
        <w:rPr>
          <w:color w:val="000000" w:themeColor="text1"/>
          <w:lang w:val="en-US"/>
        </w:rPr>
        <w:t>_</w:t>
      </w:r>
      <w:r w:rsidR="00F76BF1">
        <w:rPr>
          <w:color w:val="000000" w:themeColor="text1"/>
          <w:lang w:val="en-US"/>
        </w:rPr>
        <w:t>6</w:t>
      </w:r>
      <w:r w:rsidR="00F76BF1" w:rsidRPr="003B42E2">
        <w:rPr>
          <w:color w:val="000000" w:themeColor="text1"/>
          <w:lang w:val="en-US"/>
        </w:rPr>
        <w:t xml:space="preserve">, </w:t>
      </w:r>
      <w:r w:rsidR="00F76BF1">
        <w:rPr>
          <w:color w:val="000000" w:themeColor="text1"/>
          <w:lang w:val="en-US"/>
        </w:rPr>
        <w:t xml:space="preserve">the </w:t>
      </w:r>
      <w:r w:rsidR="00F76BF1" w:rsidRPr="003B42E2">
        <w:rPr>
          <w:color w:val="000000" w:themeColor="text1"/>
          <w:lang w:val="en-US"/>
        </w:rPr>
        <w:t xml:space="preserve">UE </w:t>
      </w:r>
      <w:r w:rsidR="00F76BF1">
        <w:rPr>
          <w:color w:val="000000" w:themeColor="text1"/>
          <w:lang w:val="en-US"/>
        </w:rPr>
        <w:t>is not required</w:t>
      </w:r>
      <w:r w:rsidR="00F76BF1" w:rsidRPr="003B42E2">
        <w:rPr>
          <w:color w:val="000000" w:themeColor="text1"/>
          <w:lang w:val="en-US"/>
        </w:rPr>
        <w:t xml:space="preserve"> to perform measurements </w:t>
      </w:r>
      <w:r w:rsidR="00F76BF1">
        <w:rPr>
          <w:color w:val="000000" w:themeColor="text1"/>
          <w:lang w:val="en-US"/>
        </w:rPr>
        <w:t xml:space="preserve">other than during the active time and during the timer duration indicated by </w:t>
      </w:r>
      <w:r w:rsidR="00F76BF1" w:rsidRPr="00430A54">
        <w:rPr>
          <w:i/>
          <w:color w:val="000000" w:themeColor="text1"/>
          <w:lang w:val="en-US"/>
        </w:rPr>
        <w:t>drx-onDurationTimer</w:t>
      </w:r>
      <w:r w:rsidR="00F76BF1">
        <w:rPr>
          <w:color w:val="000000" w:themeColor="text1"/>
          <w:lang w:val="en-US"/>
        </w:rPr>
        <w:t xml:space="preserve"> </w:t>
      </w:r>
      <w:r w:rsidR="00F76BF1" w:rsidRPr="003B42E2">
        <w:rPr>
          <w:color w:val="000000" w:themeColor="text1"/>
          <w:lang w:val="en-US"/>
        </w:rPr>
        <w:t xml:space="preserve">based on </w:t>
      </w:r>
      <w:r w:rsidR="00F76BF1" w:rsidRPr="003B42E2">
        <w:rPr>
          <w:i/>
          <w:iCs/>
          <w:color w:val="000000" w:themeColor="text1"/>
          <w:lang w:val="en-US"/>
        </w:rPr>
        <w:t>CSI-RS-Resource-Mobility</w:t>
      </w:r>
      <w:r>
        <w:t xml:space="preserve">. </w:t>
      </w:r>
    </w:p>
    <w:p w14:paraId="5702FD98" w14:textId="051FAACE" w:rsidR="001D20A1" w:rsidRDefault="00550BDB" w:rsidP="00550BDB">
      <w:r>
        <w:lastRenderedPageBreak/>
        <w:t xml:space="preserve">If the UE is configured with DRX and DRX cycle in use is larger than 80 ms, the UE may not expect CSI-RS resources are available other than during the active time for measurements based on </w:t>
      </w:r>
      <w:r w:rsidRPr="008153AF">
        <w:rPr>
          <w:i/>
        </w:rPr>
        <w:t>CSI-RS-Resource-Mobility</w:t>
      </w:r>
      <w:r>
        <w:t xml:space="preserve">. </w:t>
      </w:r>
      <w:r w:rsidR="00F76BF1">
        <w:t xml:space="preserve">If the UE is configured with DRX and configured to monitor DCI format 2_6 and DRX cycle in use is larger than 80ms, the UE may not expect that the CSI-RS resources are available other than during the active time and during the time duration indicated by </w:t>
      </w:r>
      <w:r w:rsidR="00F76BF1">
        <w:rPr>
          <w:i/>
          <w:iCs/>
        </w:rPr>
        <w:t>drx-onDurationTimer</w:t>
      </w:r>
      <w:r w:rsidR="00F76BF1">
        <w:t xml:space="preserve"> for measurements based on </w:t>
      </w:r>
      <w:r w:rsidR="00F76BF1">
        <w:rPr>
          <w:i/>
        </w:rPr>
        <w:t>CSI-RS-Resource-Mobility.</w:t>
      </w:r>
      <w:r w:rsidR="00F76BF1">
        <w:t xml:space="preserve"> </w:t>
      </w:r>
      <w:r>
        <w:t xml:space="preserve">Otherwise, the UE may assume CSI-RS are available for measurements based on </w:t>
      </w:r>
      <w:r w:rsidRPr="008153AF">
        <w:rPr>
          <w:i/>
        </w:rPr>
        <w:t>CSI-RS-Resource-Mobility</w:t>
      </w:r>
      <w:r>
        <w:t>.</w:t>
      </w:r>
    </w:p>
    <w:p w14:paraId="28C78258" w14:textId="77777777" w:rsidR="001D20A1" w:rsidRDefault="001D20A1" w:rsidP="001D20A1">
      <w:pPr>
        <w:rPr>
          <w:color w:val="000000" w:themeColor="text1"/>
        </w:rPr>
      </w:pPr>
      <w:bookmarkStart w:id="241" w:name="_Hlk515901435"/>
      <w:r>
        <w:rPr>
          <w:color w:val="000000" w:themeColor="text1"/>
        </w:rPr>
        <w:t xml:space="preserve">A UE configured with the higher layer parameters </w:t>
      </w:r>
      <w:r>
        <w:rPr>
          <w:i/>
          <w:iCs/>
          <w:color w:val="000000" w:themeColor="text1"/>
        </w:rPr>
        <w:t>CSI-RS-Resource-Mobility</w:t>
      </w:r>
      <w:r>
        <w:rPr>
          <w:color w:val="000000" w:themeColor="text1"/>
        </w:rPr>
        <w:t xml:space="preserve"> may expect to be configured</w:t>
      </w:r>
    </w:p>
    <w:p w14:paraId="08E02072" w14:textId="16C3F0E6" w:rsidR="001D20A1" w:rsidRDefault="001D20A1" w:rsidP="001D20A1">
      <w:pPr>
        <w:pStyle w:val="B1"/>
      </w:pPr>
      <w:r>
        <w:rPr>
          <w:rFonts w:eastAsia="Malgun Gothic"/>
        </w:rPr>
        <w:t>-</w:t>
      </w:r>
      <w:r>
        <w:rPr>
          <w:rFonts w:eastAsia="Malgun Gothic"/>
        </w:rPr>
        <w:tab/>
      </w:r>
      <w:r>
        <w:t xml:space="preserve">with no more than 96 CSI-RS resources </w:t>
      </w:r>
      <w:r w:rsidR="003D0D27">
        <w:t xml:space="preserve">per higher layer parameter </w:t>
      </w:r>
      <w:r w:rsidR="003D0D27" w:rsidRPr="007E72B8">
        <w:rPr>
          <w:i/>
        </w:rPr>
        <w:t>MeasObjectNR</w:t>
      </w:r>
      <w:r w:rsidR="003D0D27">
        <w:t xml:space="preserve"> </w:t>
      </w:r>
      <w:r>
        <w:t xml:space="preserve">when all CSI-RS resources </w:t>
      </w:r>
      <w:r w:rsidR="003D0D27">
        <w:t xml:space="preserve">configured by the same higher layer parameter </w:t>
      </w:r>
      <w:r w:rsidR="003D0D27" w:rsidRPr="007E72B8">
        <w:rPr>
          <w:i/>
        </w:rPr>
        <w:t>MeasObjectNR</w:t>
      </w:r>
      <w:r>
        <w:t xml:space="preserve"> have been configured with </w:t>
      </w:r>
      <w:r>
        <w:rPr>
          <w:i/>
          <w:iCs/>
        </w:rPr>
        <w:t>associatedSSB</w:t>
      </w:r>
      <w:r>
        <w:t xml:space="preserve">, or, </w:t>
      </w:r>
    </w:p>
    <w:p w14:paraId="19496AEA" w14:textId="613EABFF" w:rsidR="001D20A1" w:rsidRDefault="001D20A1" w:rsidP="001D20A1">
      <w:pPr>
        <w:pStyle w:val="B1"/>
      </w:pPr>
      <w:r>
        <w:t xml:space="preserve"> </w:t>
      </w:r>
      <w:r>
        <w:rPr>
          <w:rFonts w:eastAsia="Malgun Gothic"/>
        </w:rPr>
        <w:t>-</w:t>
      </w:r>
      <w:r>
        <w:rPr>
          <w:rFonts w:eastAsia="Malgun Gothic"/>
        </w:rPr>
        <w:tab/>
      </w:r>
      <w:r>
        <w:t xml:space="preserve">with no more than 64 CSI-RS resources per </w:t>
      </w:r>
      <w:r w:rsidR="003D0D27">
        <w:t xml:space="preserve">higher layer parameter </w:t>
      </w:r>
      <w:r w:rsidR="003D0D27" w:rsidRPr="007E72B8">
        <w:rPr>
          <w:i/>
        </w:rPr>
        <w:t>MeasObjectNR</w:t>
      </w:r>
      <w:r>
        <w:t xml:space="preserve"> when all CSI-RS resources have been configured without </w:t>
      </w:r>
      <w:r>
        <w:rPr>
          <w:i/>
          <w:iCs/>
        </w:rPr>
        <w:t>associatedSSB</w:t>
      </w:r>
      <w:r>
        <w:t xml:space="preserve"> or when</w:t>
      </w:r>
      <w:r w:rsidRPr="001B4C79">
        <w:t xml:space="preserve"> only some of the CSI-RS resources have been configured with associatedSSB</w:t>
      </w:r>
      <w:r w:rsidR="003D0D27">
        <w:t xml:space="preserve"> by the same higher layer parameter </w:t>
      </w:r>
      <w:r w:rsidR="003D0D27" w:rsidRPr="007E72B8">
        <w:rPr>
          <w:i/>
        </w:rPr>
        <w:t>MeasObjectNR</w:t>
      </w:r>
    </w:p>
    <w:p w14:paraId="30976102" w14:textId="77777777" w:rsidR="001D20A1" w:rsidRDefault="001D20A1" w:rsidP="001D20A1">
      <w:pPr>
        <w:pStyle w:val="B2"/>
      </w:pPr>
      <w:r>
        <w:rPr>
          <w:rFonts w:eastAsia="Malgun Gothic"/>
        </w:rPr>
        <w:t>-</w:t>
      </w:r>
      <w:r>
        <w:rPr>
          <w:rFonts w:eastAsia="Malgun Gothic"/>
        </w:rPr>
        <w:tab/>
      </w:r>
      <w:r>
        <w:t xml:space="preserve">For frequency range 1 the </w:t>
      </w:r>
      <w:r>
        <w:rPr>
          <w:i/>
          <w:iCs/>
        </w:rPr>
        <w:t>associatedSSB</w:t>
      </w:r>
      <w:r>
        <w:t xml:space="preserve"> is optionally present for each CSI-RS resource</w:t>
      </w:r>
    </w:p>
    <w:p w14:paraId="1219F44E" w14:textId="4778ACC0" w:rsidR="00550BDB" w:rsidRDefault="00FF4FD3" w:rsidP="00FF4FD3">
      <w:pPr>
        <w:pStyle w:val="B2"/>
      </w:pPr>
      <w:r>
        <w:rPr>
          <w:lang w:val="en-US"/>
        </w:rPr>
        <w:t>-</w:t>
      </w:r>
      <w:r>
        <w:rPr>
          <w:lang w:val="en-US"/>
        </w:rPr>
        <w:tab/>
      </w:r>
      <w:r w:rsidR="001D20A1">
        <w:t xml:space="preserve">For frequency range 2 the </w:t>
      </w:r>
      <w:r w:rsidR="001D20A1">
        <w:rPr>
          <w:i/>
          <w:iCs/>
        </w:rPr>
        <w:t>associatedSSB</w:t>
      </w:r>
      <w:r w:rsidR="001D20A1">
        <w:t xml:space="preserve"> is either present for all configured CSI-RS resources or not present for any configured CSI-RS resource</w:t>
      </w:r>
      <w:r>
        <w:rPr>
          <w:lang w:val="en-US"/>
        </w:rPr>
        <w:t xml:space="preserve"> </w:t>
      </w:r>
      <w:r w:rsidR="001D20A1" w:rsidRPr="00283C13">
        <w:t xml:space="preserve">per </w:t>
      </w:r>
      <w:r>
        <w:rPr>
          <w:color w:val="000000" w:themeColor="text1"/>
        </w:rPr>
        <w:t xml:space="preserve">higher layer parameter </w:t>
      </w:r>
      <w:r w:rsidRPr="008E5686">
        <w:rPr>
          <w:i/>
          <w:color w:val="000000" w:themeColor="text1"/>
        </w:rPr>
        <w:t>MeasObjectNR</w:t>
      </w:r>
      <w:r w:rsidR="001D20A1">
        <w:t>.</w:t>
      </w:r>
      <w:bookmarkEnd w:id="241"/>
      <w:r w:rsidR="00550BDB" w:rsidRPr="00550BDB">
        <w:t xml:space="preserve"> </w:t>
      </w:r>
    </w:p>
    <w:p w14:paraId="2D29F8DF" w14:textId="348E3730" w:rsidR="00836E12" w:rsidRPr="001D20A1" w:rsidRDefault="00550BDB" w:rsidP="00550BDB">
      <w:pPr>
        <w:rPr>
          <w:color w:val="000000" w:themeColor="text1"/>
        </w:rPr>
      </w:pPr>
      <w:r w:rsidRPr="00475D59">
        <w:rPr>
          <w:color w:val="000000" w:themeColor="text1"/>
        </w:rPr>
        <w:t xml:space="preserve">For any CSI-RS resource configuration, </w:t>
      </w:r>
      <w:r>
        <w:rPr>
          <w:color w:val="000000" w:themeColor="text1"/>
        </w:rPr>
        <w:t xml:space="preserve">the </w:t>
      </w:r>
      <w:r w:rsidRPr="00475D59">
        <w:rPr>
          <w:color w:val="000000" w:themeColor="text1"/>
        </w:rPr>
        <w:t xml:space="preserve">UE shall assume that the value for parameter </w:t>
      </w:r>
      <w:r w:rsidRPr="00475D59">
        <w:rPr>
          <w:i/>
          <w:color w:val="000000" w:themeColor="text1"/>
        </w:rPr>
        <w:t>cdm-Type</w:t>
      </w:r>
      <w:r w:rsidRPr="00475D59">
        <w:rPr>
          <w:color w:val="000000" w:themeColor="text1"/>
        </w:rPr>
        <w:t xml:space="preserve"> is </w:t>
      </w:r>
      <w:r w:rsidR="00E306E7" w:rsidRPr="00475D59">
        <w:rPr>
          <w:color w:val="000000" w:themeColor="text1"/>
        </w:rPr>
        <w:t>'</w:t>
      </w:r>
      <w:r w:rsidR="00E306E7">
        <w:rPr>
          <w:color w:val="000000" w:themeColor="text1"/>
        </w:rPr>
        <w:t>no</w:t>
      </w:r>
      <w:r w:rsidRPr="00475D59">
        <w:rPr>
          <w:color w:val="000000" w:themeColor="text1"/>
        </w:rPr>
        <w:t>CDM', and there is only one antenna port.</w:t>
      </w:r>
    </w:p>
    <w:p w14:paraId="3E3D3F68" w14:textId="77777777" w:rsidR="00B41D52" w:rsidRPr="0048482F" w:rsidRDefault="00E535C4" w:rsidP="00B41D52">
      <w:pPr>
        <w:pStyle w:val="Heading4"/>
        <w:rPr>
          <w:color w:val="000000"/>
        </w:rPr>
      </w:pPr>
      <w:bookmarkStart w:id="242" w:name="_Toc11352102"/>
      <w:bookmarkStart w:id="243" w:name="_Toc20317992"/>
      <w:bookmarkStart w:id="244" w:name="_Toc27299890"/>
      <w:bookmarkStart w:id="245" w:name="_Toc29673155"/>
      <w:bookmarkStart w:id="246" w:name="_Toc29673296"/>
      <w:bookmarkStart w:id="247" w:name="_Toc29674289"/>
      <w:bookmarkEnd w:id="240"/>
      <w:r w:rsidRPr="0048482F">
        <w:rPr>
          <w:color w:val="000000"/>
        </w:rPr>
        <w:t>5.1.6.</w:t>
      </w:r>
      <w:r w:rsidR="007358E5" w:rsidRPr="0048482F">
        <w:rPr>
          <w:color w:val="000000"/>
        </w:rPr>
        <w:t>2</w:t>
      </w:r>
      <w:r w:rsidRPr="0048482F">
        <w:rPr>
          <w:color w:val="000000"/>
        </w:rPr>
        <w:tab/>
      </w:r>
      <w:r w:rsidR="00B41D52" w:rsidRPr="0048482F">
        <w:rPr>
          <w:color w:val="000000"/>
        </w:rPr>
        <w:t>DM</w:t>
      </w:r>
      <w:r w:rsidRPr="0048482F">
        <w:rPr>
          <w:color w:val="000000"/>
        </w:rPr>
        <w:t>-</w:t>
      </w:r>
      <w:r w:rsidR="00B41D52" w:rsidRPr="0048482F">
        <w:rPr>
          <w:color w:val="000000"/>
        </w:rPr>
        <w:t>RS reception procedure</w:t>
      </w:r>
      <w:bookmarkEnd w:id="242"/>
      <w:bookmarkEnd w:id="243"/>
      <w:bookmarkEnd w:id="244"/>
      <w:bookmarkEnd w:id="245"/>
      <w:bookmarkEnd w:id="246"/>
      <w:bookmarkEnd w:id="247"/>
    </w:p>
    <w:p w14:paraId="6CE95287" w14:textId="4CC17415" w:rsidR="00143151" w:rsidRDefault="00143151" w:rsidP="00143151">
      <w:pPr>
        <w:rPr>
          <w:rFonts w:eastAsia="Malgun Gothic"/>
          <w:kern w:val="2"/>
          <w:lang w:eastAsia="ko-KR"/>
        </w:rPr>
      </w:pPr>
      <w:r>
        <w:t xml:space="preserve">The DM-RS reception procedures for PDSCH </w:t>
      </w:r>
      <w:r w:rsidRPr="00066D38">
        <w:t xml:space="preserve">scheduled by PDCCH </w:t>
      </w:r>
      <w:r>
        <w:t xml:space="preserve">with DCI format 1_1 described in this section equally apply to PDSCH </w:t>
      </w:r>
      <w:r w:rsidRPr="00066D38">
        <w:t xml:space="preserve">scheduled by PDCCH </w:t>
      </w:r>
      <w:r>
        <w:t xml:space="preserve">with DCI format 1_2, by applying the parameters of </w:t>
      </w:r>
      <w:r w:rsidRPr="00F54DCC">
        <w:rPr>
          <w:i/>
        </w:rPr>
        <w:t>dmrs-DownlinkForPDSCH-MappingTypeA-ForDCIFormat1_2</w:t>
      </w:r>
      <w:r>
        <w:t xml:space="preserve"> and </w:t>
      </w:r>
      <w:r w:rsidRPr="00F54DCC">
        <w:rPr>
          <w:i/>
        </w:rPr>
        <w:t>dmrs-DownlinkForPDSCH-MappingTypeB-ForDCIFormat1_2</w:t>
      </w:r>
      <w:r>
        <w:t xml:space="preserve"> instead of </w:t>
      </w:r>
      <w:r w:rsidRPr="00F54DCC">
        <w:rPr>
          <w:i/>
        </w:rPr>
        <w:t>dmrs-DownlinkForPDSCH-MappingTypeA</w:t>
      </w:r>
      <w:r>
        <w:t xml:space="preserve"> and </w:t>
      </w:r>
      <w:r w:rsidRPr="00F54DCC">
        <w:rPr>
          <w:i/>
        </w:rPr>
        <w:t>dmrs-DownlinkForPDSCH-MappingTypeB</w:t>
      </w:r>
      <w:r>
        <w:t>.</w:t>
      </w:r>
    </w:p>
    <w:p w14:paraId="4EB63BB1" w14:textId="1D5EE19C" w:rsidR="008E4429" w:rsidRPr="0048482F" w:rsidRDefault="008E4429" w:rsidP="008E4429">
      <w:pPr>
        <w:rPr>
          <w:rFonts w:eastAsia="Malgun Gothic"/>
          <w:color w:val="000000"/>
          <w:kern w:val="2"/>
          <w:lang w:eastAsia="ko-KR"/>
        </w:rPr>
      </w:pPr>
      <w:r w:rsidRPr="0048482F">
        <w:rPr>
          <w:rFonts w:eastAsia="Malgun Gothic"/>
          <w:color w:val="000000"/>
          <w:kern w:val="2"/>
          <w:lang w:eastAsia="ko-KR"/>
        </w:rPr>
        <w:t xml:space="preserve">When receiving PDSCH scheduled by </w:t>
      </w:r>
      <w:r w:rsidR="001D20A1">
        <w:rPr>
          <w:rFonts w:eastAsia="Malgun Gothic"/>
          <w:color w:val="000000"/>
          <w:kern w:val="2"/>
          <w:lang w:eastAsia="ko-KR"/>
        </w:rPr>
        <w:t>DCI format 1_0</w:t>
      </w:r>
      <w:r w:rsidRPr="0048482F">
        <w:rPr>
          <w:rFonts w:eastAsia="Malgun Gothic"/>
          <w:color w:val="000000"/>
          <w:kern w:val="2"/>
          <w:lang w:eastAsia="ko-KR"/>
        </w:rPr>
        <w:t xml:space="preserve"> </w:t>
      </w:r>
      <w:r w:rsidR="00836E12" w:rsidRPr="00EF52CE">
        <w:rPr>
          <w:rFonts w:eastAsia="Malgun Gothic"/>
          <w:color w:val="000000"/>
          <w:kern w:val="2"/>
          <w:lang w:eastAsia="ko-KR"/>
        </w:rPr>
        <w:t xml:space="preserve">or receiving PDSCH before dedicated higher layer configuration of any of the parameters </w:t>
      </w:r>
      <w:r w:rsidR="00836E12" w:rsidRPr="00EF52CE">
        <w:rPr>
          <w:rFonts w:eastAsia="Malgun Gothic"/>
          <w:i/>
          <w:color w:val="000000"/>
          <w:kern w:val="2"/>
          <w:lang w:eastAsia="ko-KR"/>
        </w:rPr>
        <w:t>dmrs-AdditionalPosition</w:t>
      </w:r>
      <w:r w:rsidR="00836E12" w:rsidRPr="00EF52CE">
        <w:rPr>
          <w:rFonts w:eastAsia="Malgun Gothic"/>
          <w:color w:val="000000"/>
          <w:kern w:val="2"/>
          <w:lang w:eastAsia="ko-KR"/>
        </w:rPr>
        <w:t xml:space="preserve">, </w:t>
      </w:r>
      <w:r w:rsidR="001D20A1" w:rsidRPr="00517853">
        <w:rPr>
          <w:rFonts w:eastAsia="Malgun Gothic"/>
          <w:i/>
          <w:color w:val="000000"/>
          <w:kern w:val="2"/>
          <w:lang w:eastAsia="ko-KR"/>
        </w:rPr>
        <w:t>maxLength</w:t>
      </w:r>
      <w:r w:rsidR="00836E12" w:rsidRPr="00EF52CE">
        <w:rPr>
          <w:rFonts w:eastAsia="Malgun Gothic"/>
          <w:i/>
          <w:color w:val="000000"/>
          <w:kern w:val="2"/>
          <w:lang w:eastAsia="ko-KR"/>
        </w:rPr>
        <w:t xml:space="preserve"> </w:t>
      </w:r>
      <w:r w:rsidR="00836E12" w:rsidRPr="00EF52CE">
        <w:rPr>
          <w:rFonts w:eastAsia="Malgun Gothic"/>
          <w:color w:val="000000"/>
          <w:kern w:val="2"/>
          <w:lang w:eastAsia="ko-KR"/>
        </w:rPr>
        <w:t xml:space="preserve">and </w:t>
      </w:r>
      <w:r w:rsidR="00836E12" w:rsidRPr="00EF52CE">
        <w:rPr>
          <w:rFonts w:eastAsia="Malgun Gothic"/>
          <w:i/>
          <w:color w:val="000000"/>
          <w:kern w:val="2"/>
          <w:lang w:eastAsia="ko-KR"/>
        </w:rPr>
        <w:t>dmrs-Type</w:t>
      </w:r>
      <w:r w:rsidR="00836E12">
        <w:rPr>
          <w:rFonts w:eastAsia="Malgun Gothic"/>
          <w:i/>
          <w:color w:val="000000"/>
          <w:kern w:val="2"/>
          <w:lang w:eastAsia="ko-KR"/>
        </w:rPr>
        <w:t xml:space="preserve">, </w:t>
      </w:r>
      <w:r w:rsidRPr="0048482F">
        <w:rPr>
          <w:rFonts w:eastAsia="Malgun Gothic"/>
          <w:color w:val="000000"/>
          <w:kern w:val="2"/>
          <w:lang w:eastAsia="ko-KR"/>
        </w:rPr>
        <w:t>the UE</w:t>
      </w:r>
      <w:r w:rsidRPr="0048482F">
        <w:rPr>
          <w:rFonts w:eastAsia="Malgun Gothic" w:hint="eastAsia"/>
          <w:color w:val="000000"/>
          <w:kern w:val="2"/>
          <w:lang w:eastAsia="ko-KR"/>
        </w:rPr>
        <w:t xml:space="preserve"> shall assume </w:t>
      </w:r>
      <w:r w:rsidRPr="0048482F">
        <w:rPr>
          <w:rFonts w:eastAsia="Malgun Gothic"/>
          <w:color w:val="000000"/>
          <w:kern w:val="2"/>
          <w:lang w:eastAsia="ko-KR"/>
        </w:rPr>
        <w:t xml:space="preserve">that </w:t>
      </w:r>
      <w:r w:rsidR="00AE15E8" w:rsidRPr="0048482F">
        <w:rPr>
          <w:rFonts w:eastAsia="Malgun Gothic"/>
          <w:color w:val="000000"/>
          <w:kern w:val="2"/>
          <w:lang w:eastAsia="ko-KR"/>
        </w:rPr>
        <w:t>the PDSCH is not present in any symbol carrying DM-RS</w:t>
      </w:r>
      <w:r w:rsidR="00836E12">
        <w:rPr>
          <w:rFonts w:eastAsia="Malgun Gothic"/>
          <w:color w:val="000000"/>
          <w:kern w:val="2"/>
          <w:lang w:eastAsia="ko-KR"/>
        </w:rPr>
        <w:t xml:space="preserve"> except for PDSCH with allocation duration of 2 symbols with PDSCH mapping type B (described in </w:t>
      </w:r>
      <w:r w:rsidR="00662899">
        <w:rPr>
          <w:rFonts w:eastAsia="Malgun Gothic"/>
          <w:color w:val="000000"/>
          <w:kern w:val="2"/>
          <w:lang w:eastAsia="ko-KR"/>
        </w:rPr>
        <w:t>clause</w:t>
      </w:r>
      <w:r w:rsidR="00836E12">
        <w:rPr>
          <w:rFonts w:eastAsia="Malgun Gothic"/>
          <w:color w:val="000000"/>
          <w:kern w:val="2"/>
          <w:lang w:eastAsia="ko-KR"/>
        </w:rPr>
        <w:t xml:space="preserve"> 7.4.1.1.2 of [4, TS 38.211])</w:t>
      </w:r>
      <w:r w:rsidR="00AE15E8" w:rsidRPr="0048482F">
        <w:rPr>
          <w:rFonts w:eastAsia="Malgun Gothic"/>
          <w:color w:val="000000"/>
          <w:kern w:val="2"/>
          <w:lang w:eastAsia="ko-KR"/>
        </w:rPr>
        <w:t xml:space="preserve">, and a </w:t>
      </w:r>
      <w:r w:rsidRPr="0048482F">
        <w:rPr>
          <w:rFonts w:eastAsia="Malgun Gothic"/>
          <w:color w:val="000000"/>
          <w:kern w:val="2"/>
          <w:lang w:eastAsia="ko-KR"/>
        </w:rPr>
        <w:t xml:space="preserve">single </w:t>
      </w:r>
      <w:r w:rsidR="00AE15E8" w:rsidRPr="0048482F">
        <w:rPr>
          <w:rFonts w:eastAsia="Malgun Gothic"/>
          <w:color w:val="000000"/>
          <w:kern w:val="2"/>
          <w:lang w:eastAsia="ko-KR"/>
        </w:rPr>
        <w:t xml:space="preserve">symbol </w:t>
      </w:r>
      <w:r w:rsidRPr="0048482F">
        <w:rPr>
          <w:rFonts w:eastAsia="Malgun Gothic"/>
          <w:color w:val="000000"/>
          <w:kern w:val="2"/>
          <w:lang w:eastAsia="ko-KR"/>
        </w:rPr>
        <w:t xml:space="preserve">front-loaded </w:t>
      </w:r>
      <w:r w:rsidRPr="0048482F">
        <w:rPr>
          <w:rFonts w:eastAsia="Malgun Gothic" w:hint="eastAsia"/>
          <w:color w:val="000000"/>
          <w:kern w:val="2"/>
          <w:lang w:eastAsia="ko-KR"/>
        </w:rPr>
        <w:t xml:space="preserve">DM-RS </w:t>
      </w:r>
      <w:r w:rsidRPr="0048482F">
        <w:rPr>
          <w:rFonts w:eastAsia="Malgun Gothic"/>
          <w:color w:val="000000"/>
          <w:kern w:val="2"/>
          <w:lang w:eastAsia="ko-KR"/>
        </w:rPr>
        <w:t xml:space="preserve">of configuration type 1 on DM-RS port 1000 is transmitted, </w:t>
      </w:r>
      <w:r w:rsidR="00836E12" w:rsidRPr="00EF52CE">
        <w:rPr>
          <w:rFonts w:eastAsia="Malgun Gothic"/>
          <w:color w:val="000000"/>
          <w:kern w:val="2"/>
          <w:lang w:eastAsia="ko-KR"/>
        </w:rPr>
        <w:t xml:space="preserve">and that all the remaining orthogonal antenna ports are not associated with transmission of PDSCH to another UE </w:t>
      </w:r>
      <w:r w:rsidRPr="0048482F">
        <w:rPr>
          <w:rFonts w:eastAsia="Malgun Gothic"/>
          <w:color w:val="000000"/>
          <w:kern w:val="2"/>
          <w:lang w:eastAsia="ko-KR"/>
        </w:rPr>
        <w:t>and</w:t>
      </w:r>
      <w:r w:rsidR="00AE15E8" w:rsidRPr="0048482F">
        <w:rPr>
          <w:rFonts w:eastAsia="Malgun Gothic"/>
          <w:color w:val="000000"/>
          <w:kern w:val="2"/>
          <w:lang w:eastAsia="ko-KR"/>
        </w:rPr>
        <w:t xml:space="preserve"> in addition</w:t>
      </w:r>
    </w:p>
    <w:p w14:paraId="401CD702" w14:textId="4E6DBD35" w:rsidR="008E4429" w:rsidRPr="0048482F" w:rsidRDefault="009C3101" w:rsidP="009C3101">
      <w:pPr>
        <w:pStyle w:val="B1"/>
        <w:rPr>
          <w:rFonts w:eastAsia="Malgun Gothic"/>
        </w:rPr>
      </w:pPr>
      <w:r>
        <w:rPr>
          <w:rFonts w:eastAsia="Malgun Gothic"/>
        </w:rPr>
        <w:t>-</w:t>
      </w:r>
      <w:r>
        <w:rPr>
          <w:rFonts w:eastAsia="Malgun Gothic"/>
        </w:rPr>
        <w:tab/>
      </w:r>
      <w:r w:rsidR="008E4429" w:rsidRPr="0048482F">
        <w:rPr>
          <w:rFonts w:eastAsia="Malgun Gothic"/>
        </w:rPr>
        <w:t xml:space="preserve">For PDSCH with mapping type A, the UE shall assume </w:t>
      </w:r>
      <w:r w:rsidR="008E4429" w:rsidRPr="0048482F">
        <w:rPr>
          <w:rFonts w:eastAsia="Malgun Gothic"/>
          <w:i/>
        </w:rPr>
        <w:t>dmrs-AdditionalPosition</w:t>
      </w:r>
      <w:r w:rsidR="008E4429" w:rsidRPr="0048482F">
        <w:rPr>
          <w:rFonts w:eastAsia="Malgun Gothic"/>
        </w:rPr>
        <w:t>=</w:t>
      </w:r>
      <w:r w:rsidR="001D20A1">
        <w:rPr>
          <w:rFonts w:eastAsia="Malgun Gothic"/>
          <w:lang w:val="en-GB"/>
        </w:rPr>
        <w:t>'</w:t>
      </w:r>
      <w:r w:rsidR="001D20A1" w:rsidRPr="002D7B88">
        <w:rPr>
          <w:rFonts w:eastAsia="Malgun Gothic"/>
          <w:lang w:val="en-GB"/>
        </w:rPr>
        <w:t>pos2</w:t>
      </w:r>
      <w:r w:rsidR="001D20A1">
        <w:rPr>
          <w:rFonts w:eastAsia="Malgun Gothic"/>
          <w:lang w:val="en-GB"/>
        </w:rPr>
        <w:t>'</w:t>
      </w:r>
      <w:r w:rsidR="00CC354D">
        <w:rPr>
          <w:rFonts w:eastAsia="Malgun Gothic"/>
        </w:rPr>
        <w:t xml:space="preserve"> </w:t>
      </w:r>
      <w:r w:rsidR="008E4429" w:rsidRPr="0048482F">
        <w:rPr>
          <w:rFonts w:eastAsia="Malgun Gothic"/>
        </w:rPr>
        <w:t xml:space="preserve">and up to two additional </w:t>
      </w:r>
      <w:r w:rsidR="00836E12">
        <w:rPr>
          <w:rFonts w:eastAsia="Malgun Gothic"/>
        </w:rPr>
        <w:t xml:space="preserve">single-symbol </w:t>
      </w:r>
      <w:r w:rsidR="008E4429" w:rsidRPr="0048482F">
        <w:rPr>
          <w:rFonts w:eastAsia="Malgun Gothic"/>
        </w:rPr>
        <w:t xml:space="preserve">DM-RS </w:t>
      </w:r>
      <w:r w:rsidR="00AE15E8" w:rsidRPr="0048482F">
        <w:rPr>
          <w:rFonts w:eastAsia="Malgun Gothic"/>
        </w:rPr>
        <w:t xml:space="preserve">present </w:t>
      </w:r>
      <w:r w:rsidR="008E4429" w:rsidRPr="0048482F">
        <w:rPr>
          <w:rFonts w:eastAsia="Malgun Gothic"/>
        </w:rPr>
        <w:t xml:space="preserve">in a slot </w:t>
      </w:r>
      <w:r w:rsidR="00836E12">
        <w:rPr>
          <w:rFonts w:eastAsia="Malgun Gothic"/>
        </w:rPr>
        <w:t xml:space="preserve">according to the PDSCH duration indicated in the DCI </w:t>
      </w:r>
      <w:r w:rsidR="008E4429" w:rsidRPr="0048482F">
        <w:rPr>
          <w:rFonts w:eastAsia="Malgun Gothic"/>
        </w:rPr>
        <w:t xml:space="preserve">as defined in </w:t>
      </w:r>
      <w:r w:rsidR="00662899">
        <w:rPr>
          <w:rFonts w:eastAsia="Malgun Gothic"/>
        </w:rPr>
        <w:t>Clause</w:t>
      </w:r>
      <w:r w:rsidR="008E4429" w:rsidRPr="0048482F">
        <w:rPr>
          <w:rFonts w:eastAsia="Malgun Gothic"/>
        </w:rPr>
        <w:t xml:space="preserve"> 7.4.1.1 of [4, TS 38.211], and</w:t>
      </w:r>
    </w:p>
    <w:p w14:paraId="2D713C2C" w14:textId="6777DA3D" w:rsidR="008E4429" w:rsidRPr="0048482F" w:rsidRDefault="009C3101" w:rsidP="009C3101">
      <w:pPr>
        <w:pStyle w:val="B1"/>
        <w:rPr>
          <w:rFonts w:eastAsia="Malgun Gothic"/>
        </w:rPr>
      </w:pPr>
      <w:r>
        <w:rPr>
          <w:rFonts w:eastAsia="Malgun Gothic"/>
        </w:rPr>
        <w:t>-</w:t>
      </w:r>
      <w:r>
        <w:rPr>
          <w:rFonts w:eastAsia="Malgun Gothic"/>
        </w:rPr>
        <w:tab/>
      </w:r>
      <w:r w:rsidR="008E4429" w:rsidRPr="0048482F">
        <w:rPr>
          <w:rFonts w:eastAsia="Malgun Gothic"/>
        </w:rPr>
        <w:t>For PDSCH with allocation duration of 7 symbols</w:t>
      </w:r>
      <w:r w:rsidR="001D20A1" w:rsidRPr="001D20A1">
        <w:rPr>
          <w:rFonts w:eastAsia="Malgun Gothic"/>
        </w:rPr>
        <w:t xml:space="preserve"> </w:t>
      </w:r>
      <w:r w:rsidR="001D20A1" w:rsidRPr="009B5153">
        <w:rPr>
          <w:rFonts w:eastAsia="Malgun Gothic"/>
        </w:rPr>
        <w:t>for normal CP or 6 symbols for extended CP</w:t>
      </w:r>
      <w:r w:rsidR="008E4429" w:rsidRPr="0048482F">
        <w:rPr>
          <w:rFonts w:eastAsia="Malgun Gothic"/>
        </w:rPr>
        <w:t xml:space="preserve"> with mapping type B, the UE shall assume one additional </w:t>
      </w:r>
      <w:r w:rsidR="00836E12">
        <w:rPr>
          <w:rFonts w:eastAsia="Malgun Gothic"/>
        </w:rPr>
        <w:t xml:space="preserve">single-symbol </w:t>
      </w:r>
      <w:r w:rsidR="008E4429" w:rsidRPr="0048482F">
        <w:rPr>
          <w:rFonts w:eastAsia="Malgun Gothic"/>
        </w:rPr>
        <w:t xml:space="preserve">DM-RS </w:t>
      </w:r>
      <w:r w:rsidR="00AE15E8" w:rsidRPr="0048482F">
        <w:rPr>
          <w:rFonts w:eastAsia="Malgun Gothic"/>
        </w:rPr>
        <w:t xml:space="preserve">present in </w:t>
      </w:r>
      <w:r w:rsidR="008E4429" w:rsidRPr="0048482F">
        <w:rPr>
          <w:rFonts w:eastAsia="Malgun Gothic"/>
        </w:rPr>
        <w:t>the 5th</w:t>
      </w:r>
      <w:r w:rsidR="00836E12">
        <w:rPr>
          <w:rFonts w:eastAsia="Malgun Gothic"/>
        </w:rPr>
        <w:t xml:space="preserve"> or 6</w:t>
      </w:r>
      <w:r w:rsidR="00836E12" w:rsidRPr="00DB7B7E">
        <w:rPr>
          <w:rFonts w:eastAsia="Malgun Gothic"/>
          <w:vertAlign w:val="superscript"/>
        </w:rPr>
        <w:t>th</w:t>
      </w:r>
      <w:r w:rsidR="00836E12">
        <w:rPr>
          <w:rFonts w:eastAsia="Malgun Gothic"/>
        </w:rPr>
        <w:t xml:space="preserve"> </w:t>
      </w:r>
      <w:r w:rsidR="008E4429" w:rsidRPr="0048482F">
        <w:rPr>
          <w:rFonts w:eastAsia="Malgun Gothic"/>
        </w:rPr>
        <w:t xml:space="preserve">symbol </w:t>
      </w:r>
      <w:r w:rsidR="00836E12">
        <w:rPr>
          <w:rFonts w:eastAsia="Malgun Gothic"/>
        </w:rPr>
        <w:t>when the front-loaded DM-RS symbol is in the 1</w:t>
      </w:r>
      <w:r w:rsidR="00836E12" w:rsidRPr="00EF52CE">
        <w:rPr>
          <w:rFonts w:eastAsia="Malgun Gothic"/>
          <w:vertAlign w:val="superscript"/>
        </w:rPr>
        <w:t>st</w:t>
      </w:r>
      <w:r w:rsidR="00836E12">
        <w:rPr>
          <w:rFonts w:eastAsia="Malgun Gothic"/>
        </w:rPr>
        <w:t xml:space="preserve"> or 2</w:t>
      </w:r>
      <w:r w:rsidR="00836E12" w:rsidRPr="00EF52CE">
        <w:rPr>
          <w:rFonts w:eastAsia="Malgun Gothic"/>
          <w:vertAlign w:val="superscript"/>
        </w:rPr>
        <w:t>nd</w:t>
      </w:r>
      <w:r w:rsidR="00836E12">
        <w:rPr>
          <w:rFonts w:eastAsia="Malgun Gothic"/>
        </w:rPr>
        <w:t xml:space="preserve"> symbol respectively </w:t>
      </w:r>
      <w:r w:rsidR="008E4429" w:rsidRPr="0048482F">
        <w:rPr>
          <w:rFonts w:eastAsia="Malgun Gothic"/>
        </w:rPr>
        <w:t xml:space="preserve">of the PDSCH </w:t>
      </w:r>
      <w:r w:rsidR="00AE15E8" w:rsidRPr="0048482F">
        <w:rPr>
          <w:rFonts w:eastAsia="Malgun Gothic"/>
        </w:rPr>
        <w:t>allocation</w:t>
      </w:r>
      <w:r w:rsidR="00836E12">
        <w:rPr>
          <w:rFonts w:eastAsia="Malgun Gothic"/>
        </w:rPr>
        <w:t xml:space="preserve"> duration</w:t>
      </w:r>
      <w:r w:rsidR="008E4429" w:rsidRPr="0048482F">
        <w:rPr>
          <w:rFonts w:eastAsia="Malgun Gothic"/>
        </w:rPr>
        <w:t xml:space="preserve">, </w:t>
      </w:r>
      <w:r w:rsidR="00836E12">
        <w:rPr>
          <w:rFonts w:eastAsia="Malgun Gothic"/>
        </w:rPr>
        <w:t xml:space="preserve">otherwise </w:t>
      </w:r>
      <w:r w:rsidR="00836E12" w:rsidRPr="00EF52CE">
        <w:rPr>
          <w:rFonts w:eastAsia="Malgun Gothic"/>
        </w:rPr>
        <w:t>the UE shall assume that the additional DM</w:t>
      </w:r>
      <w:r w:rsidR="00836E12">
        <w:rPr>
          <w:rFonts w:eastAsia="Malgun Gothic"/>
        </w:rPr>
        <w:t>-</w:t>
      </w:r>
      <w:r w:rsidR="00836E12" w:rsidRPr="00EF52CE">
        <w:rPr>
          <w:rFonts w:eastAsia="Malgun Gothic"/>
        </w:rPr>
        <w:t>RS symbol is not present</w:t>
      </w:r>
      <w:r w:rsidR="00836E12">
        <w:rPr>
          <w:rFonts w:eastAsia="Malgun Gothic"/>
        </w:rPr>
        <w:t>,</w:t>
      </w:r>
      <w:r w:rsidR="00836E12" w:rsidRPr="00EF52CE">
        <w:rPr>
          <w:rFonts w:eastAsia="Malgun Gothic"/>
        </w:rPr>
        <w:t xml:space="preserve"> </w:t>
      </w:r>
      <w:r w:rsidR="008E4429" w:rsidRPr="0048482F">
        <w:rPr>
          <w:rFonts w:eastAsia="Malgun Gothic"/>
        </w:rPr>
        <w:t>and</w:t>
      </w:r>
    </w:p>
    <w:p w14:paraId="6C1E32A8" w14:textId="77777777" w:rsidR="008E4429" w:rsidRPr="0048482F" w:rsidRDefault="009C3101" w:rsidP="009C3101">
      <w:pPr>
        <w:pStyle w:val="B1"/>
        <w:rPr>
          <w:rFonts w:eastAsia="Malgun Gothic"/>
        </w:rPr>
      </w:pPr>
      <w:r>
        <w:rPr>
          <w:rFonts w:eastAsia="Malgun Gothic"/>
        </w:rPr>
        <w:t>-</w:t>
      </w:r>
      <w:r>
        <w:rPr>
          <w:rFonts w:eastAsia="Malgun Gothic"/>
        </w:rPr>
        <w:tab/>
      </w:r>
      <w:r w:rsidR="008E4429" w:rsidRPr="0048482F">
        <w:rPr>
          <w:rFonts w:eastAsia="Malgun Gothic"/>
        </w:rPr>
        <w:t xml:space="preserve">For PDSCH with allocation duration of 4 symbols with mapping type B, the UE shall assume that </w:t>
      </w:r>
      <w:r w:rsidR="00836E12">
        <w:rPr>
          <w:rFonts w:eastAsia="Malgun Gothic"/>
        </w:rPr>
        <w:t xml:space="preserve">no </w:t>
      </w:r>
      <w:r w:rsidR="008E4429" w:rsidRPr="0048482F">
        <w:rPr>
          <w:rFonts w:eastAsia="Malgun Gothic"/>
        </w:rPr>
        <w:t xml:space="preserve">additional DM-RS </w:t>
      </w:r>
      <w:r w:rsidR="00AE15E8" w:rsidRPr="0048482F">
        <w:rPr>
          <w:rFonts w:eastAsia="Malgun Gothic"/>
        </w:rPr>
        <w:t>are present, and</w:t>
      </w:r>
      <w:r w:rsidR="00D74414">
        <w:rPr>
          <w:rFonts w:eastAsia="Malgun Gothic"/>
        </w:rPr>
        <w:t xml:space="preserve"> </w:t>
      </w:r>
    </w:p>
    <w:p w14:paraId="5D8A4C98" w14:textId="77777777" w:rsidR="008E4429" w:rsidRPr="0048482F" w:rsidRDefault="009C3101" w:rsidP="009C3101">
      <w:pPr>
        <w:pStyle w:val="B1"/>
        <w:rPr>
          <w:rFonts w:eastAsia="Malgun Gothic"/>
        </w:rPr>
      </w:pPr>
      <w:r>
        <w:rPr>
          <w:rFonts w:eastAsia="Malgun Gothic"/>
        </w:rPr>
        <w:t>-</w:t>
      </w:r>
      <w:r>
        <w:rPr>
          <w:rFonts w:eastAsia="Malgun Gothic"/>
        </w:rPr>
        <w:tab/>
      </w:r>
      <w:r w:rsidR="008E4429" w:rsidRPr="0048482F">
        <w:rPr>
          <w:rFonts w:eastAsia="Malgun Gothic"/>
        </w:rPr>
        <w:t xml:space="preserve">For PDSCH with allocation duration of 2 symbols with mapping type B, the UE shall assume that </w:t>
      </w:r>
      <w:r w:rsidR="00836E12">
        <w:rPr>
          <w:rFonts w:eastAsia="Malgun Gothic"/>
        </w:rPr>
        <w:t xml:space="preserve">no </w:t>
      </w:r>
      <w:r w:rsidR="008E4429" w:rsidRPr="0048482F">
        <w:rPr>
          <w:rFonts w:eastAsia="Malgun Gothic"/>
        </w:rPr>
        <w:t xml:space="preserve">additional DM-RS </w:t>
      </w:r>
      <w:r w:rsidR="00AE15E8" w:rsidRPr="0048482F">
        <w:rPr>
          <w:rFonts w:eastAsia="Malgun Gothic"/>
        </w:rPr>
        <w:t>are present</w:t>
      </w:r>
      <w:r w:rsidR="00836E12">
        <w:rPr>
          <w:rFonts w:eastAsia="Malgun Gothic"/>
        </w:rPr>
        <w:t>, and the UE shall assume that the PDSCH is present in the symbol carrying DM-RS</w:t>
      </w:r>
      <w:r w:rsidR="008E4429" w:rsidRPr="0048482F">
        <w:rPr>
          <w:rFonts w:eastAsia="Malgun Gothic"/>
        </w:rPr>
        <w:t>.</w:t>
      </w:r>
    </w:p>
    <w:p w14:paraId="1DA93CE9" w14:textId="341EE9D5" w:rsidR="00836E12" w:rsidRDefault="00836E12" w:rsidP="00836E12">
      <w:pPr>
        <w:rPr>
          <w:color w:val="000000"/>
          <w:lang w:eastAsia="ko-KR"/>
        </w:rPr>
      </w:pPr>
      <w:r>
        <w:rPr>
          <w:color w:val="000000"/>
          <w:lang w:eastAsia="ko-KR"/>
        </w:rPr>
        <w:t>When receiving PDSCH scheduled by</w:t>
      </w:r>
      <w:r w:rsidR="001D20A1" w:rsidRPr="001D20A1">
        <w:rPr>
          <w:color w:val="000000"/>
          <w:lang w:eastAsia="ko-KR"/>
        </w:rPr>
        <w:t xml:space="preserve"> </w:t>
      </w:r>
      <w:r w:rsidR="001D20A1">
        <w:rPr>
          <w:color w:val="000000"/>
          <w:lang w:eastAsia="ko-KR"/>
        </w:rPr>
        <w:t>DCI format 1_1 by</w:t>
      </w:r>
      <w:r>
        <w:rPr>
          <w:color w:val="000000"/>
          <w:lang w:eastAsia="ko-KR"/>
        </w:rPr>
        <w:t xml:space="preserve"> PDCCH with CRC scrambled by C-RNTI</w:t>
      </w:r>
      <w:r w:rsidR="00E37373">
        <w:rPr>
          <w:color w:val="000000"/>
          <w:lang w:eastAsia="ko-KR"/>
        </w:rPr>
        <w:t xml:space="preserve">, </w:t>
      </w:r>
      <w:r w:rsidR="00E37373">
        <w:rPr>
          <w:rFonts w:eastAsia="SimSun"/>
          <w:color w:val="000000"/>
          <w:kern w:val="2"/>
          <w:lang w:eastAsia="zh-CN"/>
        </w:rPr>
        <w:t>MCS-C-RNTI,</w:t>
      </w:r>
      <w:r>
        <w:rPr>
          <w:color w:val="000000"/>
          <w:lang w:eastAsia="ko-KR"/>
        </w:rPr>
        <w:t xml:space="preserve"> or CS-RNTI,</w:t>
      </w:r>
    </w:p>
    <w:p w14:paraId="00927A62" w14:textId="2358AF8E" w:rsidR="00B41D52" w:rsidRPr="0048482F" w:rsidRDefault="00836E12" w:rsidP="000B2FB4">
      <w:pPr>
        <w:pStyle w:val="B1"/>
        <w:rPr>
          <w:lang w:eastAsia="ko-KR"/>
        </w:rPr>
      </w:pPr>
      <w:r w:rsidRPr="0048482F">
        <w:t>-</w:t>
      </w:r>
      <w:r w:rsidRPr="0048482F">
        <w:tab/>
      </w:r>
      <w:r>
        <w:rPr>
          <w:lang w:eastAsia="ko-KR"/>
        </w:rPr>
        <w:t xml:space="preserve">the UE may be </w:t>
      </w:r>
      <w:r w:rsidR="00B41D52" w:rsidRPr="0048482F">
        <w:rPr>
          <w:rFonts w:hint="eastAsia"/>
          <w:lang w:eastAsia="ko-KR"/>
        </w:rPr>
        <w:t xml:space="preserve">configured with </w:t>
      </w:r>
      <w:r w:rsidR="00B41D52" w:rsidRPr="0048482F">
        <w:rPr>
          <w:lang w:eastAsia="ko-KR"/>
        </w:rPr>
        <w:t>the higher</w:t>
      </w:r>
      <w:r>
        <w:rPr>
          <w:lang w:eastAsia="ko-KR"/>
        </w:rPr>
        <w:t xml:space="preserve"> </w:t>
      </w:r>
      <w:r w:rsidR="00B41D52" w:rsidRPr="0048482F">
        <w:rPr>
          <w:lang w:eastAsia="ko-KR"/>
        </w:rPr>
        <w:t xml:space="preserve">layer parameter </w:t>
      </w:r>
      <w:r w:rsidR="005A2E9F" w:rsidRPr="0048482F">
        <w:rPr>
          <w:i/>
          <w:lang w:eastAsia="ko-KR"/>
        </w:rPr>
        <w:t>dmrs-Type</w:t>
      </w:r>
      <w:r w:rsidR="00B41D52" w:rsidRPr="0048482F">
        <w:rPr>
          <w:lang w:eastAsia="ko-KR"/>
        </w:rPr>
        <w:t xml:space="preserve">, </w:t>
      </w:r>
      <w:r>
        <w:rPr>
          <w:color w:val="000000"/>
          <w:lang w:eastAsia="ko-KR"/>
        </w:rPr>
        <w:t xml:space="preserve">and </w:t>
      </w:r>
      <w:r w:rsidR="00B41D52" w:rsidRPr="0048482F">
        <w:rPr>
          <w:lang w:eastAsia="ko-KR"/>
        </w:rPr>
        <w:t xml:space="preserve">the configured </w:t>
      </w:r>
      <w:r w:rsidR="00436F54" w:rsidRPr="0048482F">
        <w:rPr>
          <w:lang w:eastAsia="ko-KR"/>
        </w:rPr>
        <w:t>DM-RS</w:t>
      </w:r>
      <w:r w:rsidR="00B41D52" w:rsidRPr="0048482F">
        <w:rPr>
          <w:lang w:eastAsia="ko-KR"/>
        </w:rPr>
        <w:t xml:space="preserve"> configuration type is used for </w:t>
      </w:r>
      <w:r>
        <w:rPr>
          <w:color w:val="000000"/>
          <w:lang w:eastAsia="ko-KR"/>
        </w:rPr>
        <w:t>receiving</w:t>
      </w:r>
      <w:r w:rsidRPr="0048482F">
        <w:rPr>
          <w:color w:val="000000"/>
          <w:lang w:eastAsia="ko-KR"/>
        </w:rPr>
        <w:t xml:space="preserve"> </w:t>
      </w:r>
      <w:r w:rsidR="00B41D52" w:rsidRPr="0048482F">
        <w:rPr>
          <w:lang w:eastAsia="ko-KR"/>
        </w:rPr>
        <w:t xml:space="preserve">PDSCH </w:t>
      </w:r>
      <w:r w:rsidR="00B41D52" w:rsidRPr="0048482F">
        <w:t xml:space="preserve">in as defined in </w:t>
      </w:r>
      <w:r w:rsidR="00662899">
        <w:t>Clause</w:t>
      </w:r>
      <w:r w:rsidR="00B41D52" w:rsidRPr="0048482F">
        <w:t xml:space="preserve"> 7.4.1.1 of [4, TS 38.211]</w:t>
      </w:r>
      <w:r w:rsidR="00B41D52" w:rsidRPr="0048482F">
        <w:rPr>
          <w:lang w:eastAsia="ko-KR"/>
        </w:rPr>
        <w:t>.</w:t>
      </w:r>
    </w:p>
    <w:p w14:paraId="0E6DBCE0" w14:textId="5E3C0737" w:rsidR="008E4429" w:rsidRPr="0048482F" w:rsidRDefault="00836E12" w:rsidP="000B2FB4">
      <w:pPr>
        <w:pStyle w:val="B1"/>
        <w:rPr>
          <w:i/>
        </w:rPr>
      </w:pPr>
      <w:r w:rsidRPr="0048482F">
        <w:t>-</w:t>
      </w:r>
      <w:r w:rsidRPr="0048482F">
        <w:tab/>
      </w:r>
      <w:r>
        <w:t xml:space="preserve">the </w:t>
      </w:r>
      <w:r w:rsidR="008E4429" w:rsidRPr="0048482F">
        <w:rPr>
          <w:rFonts w:eastAsia="SimSun"/>
          <w:kern w:val="2"/>
          <w:lang w:eastAsia="zh-CN"/>
        </w:rPr>
        <w:t xml:space="preserve">UE may be configured with the maximum number of front-loaded DM-RS symbols for PDSCH by higher layer parameter </w:t>
      </w:r>
      <w:r w:rsidR="001D20A1" w:rsidRPr="00D40767">
        <w:rPr>
          <w:i/>
          <w:color w:val="000000"/>
        </w:rPr>
        <w:t>maxLength</w:t>
      </w:r>
      <w:r w:rsidR="001D20A1" w:rsidRPr="002D7B88">
        <w:rPr>
          <w:i/>
          <w:color w:val="000000"/>
          <w:lang w:val="en-GB"/>
        </w:rPr>
        <w:t xml:space="preserve"> </w:t>
      </w:r>
      <w:r w:rsidR="001D20A1" w:rsidRPr="002D7B88">
        <w:rPr>
          <w:color w:val="000000"/>
          <w:lang w:val="en-GB"/>
        </w:rPr>
        <w:t>given by</w:t>
      </w:r>
      <w:r w:rsidR="001D20A1" w:rsidRPr="002D7B88">
        <w:rPr>
          <w:i/>
          <w:color w:val="000000"/>
          <w:lang w:val="en-GB"/>
        </w:rPr>
        <w:t xml:space="preserve"> </w:t>
      </w:r>
      <w:r w:rsidR="001D20A1" w:rsidRPr="00F35584">
        <w:rPr>
          <w:i/>
        </w:rPr>
        <w:t>DMRS-DownlinkConfig</w:t>
      </w:r>
      <w:r w:rsidR="001D20A1" w:rsidRPr="002D7B88">
        <w:rPr>
          <w:i/>
          <w:lang w:val="en-GB"/>
        </w:rPr>
        <w:t>.</w:t>
      </w:r>
      <w:r w:rsidR="008E4429" w:rsidRPr="0048482F">
        <w:rPr>
          <w:i/>
        </w:rPr>
        <w:t>.</w:t>
      </w:r>
    </w:p>
    <w:p w14:paraId="22F3847E" w14:textId="275A32CE" w:rsidR="008E4429" w:rsidRPr="0048482F" w:rsidRDefault="008E4429" w:rsidP="00721444">
      <w:pPr>
        <w:pStyle w:val="B2"/>
      </w:pPr>
      <w:r w:rsidRPr="0048482F">
        <w:lastRenderedPageBreak/>
        <w:t>-</w:t>
      </w:r>
      <w:r w:rsidRPr="0048482F">
        <w:tab/>
        <w:t xml:space="preserve">if </w:t>
      </w:r>
      <w:r w:rsidR="001D20A1" w:rsidRPr="00D40767">
        <w:rPr>
          <w:i/>
          <w:color w:val="000000"/>
        </w:rPr>
        <w:t>maxLength</w:t>
      </w:r>
      <w:r w:rsidRPr="0048482F">
        <w:t xml:space="preserve"> is </w:t>
      </w:r>
      <w:r w:rsidR="001D20A1" w:rsidRPr="002D7B88">
        <w:rPr>
          <w:lang w:val="en-GB"/>
        </w:rPr>
        <w:t>set</w:t>
      </w:r>
      <w:r w:rsidR="001D20A1" w:rsidRPr="0048482F">
        <w:t xml:space="preserve"> to </w:t>
      </w:r>
      <w:r w:rsidR="001D20A1">
        <w:rPr>
          <w:lang w:val="en-GB"/>
        </w:rPr>
        <w:t>'</w:t>
      </w:r>
      <w:r w:rsidR="001D20A1" w:rsidRPr="002D7B88">
        <w:rPr>
          <w:lang w:val="en-GB"/>
        </w:rPr>
        <w:t>len1</w:t>
      </w:r>
      <w:r w:rsidR="001D20A1">
        <w:rPr>
          <w:lang w:val="en-GB"/>
        </w:rPr>
        <w:t>'</w:t>
      </w:r>
      <w:r w:rsidRPr="0048482F">
        <w:t>, single-symbol DM-RS can be scheduled for the UE by DCI, and the UE can be configured with a number of additional DM-RS for PDSCH by higher</w:t>
      </w:r>
      <w:r w:rsidR="00721444">
        <w:t xml:space="preserve"> </w:t>
      </w:r>
      <w:r w:rsidRPr="0048482F">
        <w:t xml:space="preserve">layer parameter </w:t>
      </w:r>
      <w:r w:rsidRPr="0048482F">
        <w:rPr>
          <w:i/>
        </w:rPr>
        <w:t xml:space="preserve">dmrs-AdditionalPosition, </w:t>
      </w:r>
      <w:r w:rsidRPr="0048482F">
        <w:t xml:space="preserve">which can be </w:t>
      </w:r>
      <w:r w:rsidR="00C8091B" w:rsidRPr="002D7B88">
        <w:rPr>
          <w:lang w:val="en-GB"/>
        </w:rPr>
        <w:t xml:space="preserve">set to </w:t>
      </w:r>
      <w:r w:rsidR="00C8091B">
        <w:rPr>
          <w:lang w:val="en-GB"/>
        </w:rPr>
        <w:t>'</w:t>
      </w:r>
      <w:r w:rsidR="00C8091B" w:rsidRPr="002D7B88">
        <w:rPr>
          <w:lang w:val="en-GB"/>
        </w:rPr>
        <w:t>pos</w:t>
      </w:r>
      <w:r w:rsidR="00C8091B" w:rsidRPr="0048482F">
        <w:t>0</w:t>
      </w:r>
      <w:r w:rsidR="00C8091B">
        <w:rPr>
          <w:lang w:val="en-GB"/>
        </w:rPr>
        <w:t>'</w:t>
      </w:r>
      <w:r w:rsidR="00C8091B" w:rsidRPr="0048482F">
        <w:t xml:space="preserve">, </w:t>
      </w:r>
      <w:r w:rsidR="00C8091B">
        <w:rPr>
          <w:lang w:val="en-GB"/>
        </w:rPr>
        <w:t>'</w:t>
      </w:r>
      <w:r w:rsidR="00C8091B" w:rsidRPr="002D7B88">
        <w:rPr>
          <w:lang w:val="en-GB"/>
        </w:rPr>
        <w:t>pos</w:t>
      </w:r>
      <w:r w:rsidR="00C8091B" w:rsidRPr="0048482F">
        <w:t>1</w:t>
      </w:r>
      <w:r w:rsidR="00C8091B">
        <w:rPr>
          <w:lang w:val="en-GB"/>
        </w:rPr>
        <w:t>'</w:t>
      </w:r>
      <w:r w:rsidR="00C8091B" w:rsidRPr="0048482F">
        <w:t xml:space="preserve">, </w:t>
      </w:r>
      <w:r w:rsidR="00C8091B">
        <w:rPr>
          <w:lang w:val="en-GB"/>
        </w:rPr>
        <w:t>'</w:t>
      </w:r>
      <w:r w:rsidR="00C8091B" w:rsidRPr="00BE6699">
        <w:rPr>
          <w:lang w:val="en-GB"/>
        </w:rPr>
        <w:t>pos</w:t>
      </w:r>
      <w:r w:rsidR="00C8091B" w:rsidRPr="0048482F">
        <w:t>2</w:t>
      </w:r>
      <w:r w:rsidR="00C8091B">
        <w:rPr>
          <w:lang w:val="en-GB"/>
        </w:rPr>
        <w:t>'</w:t>
      </w:r>
      <w:r w:rsidR="00C8091B" w:rsidRPr="0048482F">
        <w:t xml:space="preserve"> or </w:t>
      </w:r>
      <w:r w:rsidR="00C8091B">
        <w:rPr>
          <w:lang w:val="en-GB"/>
        </w:rPr>
        <w:t>'</w:t>
      </w:r>
      <w:r w:rsidR="00C8091B" w:rsidRPr="00BE6699">
        <w:rPr>
          <w:lang w:val="en-GB"/>
        </w:rPr>
        <w:t>pos</w:t>
      </w:r>
      <w:r w:rsidR="00C8091B" w:rsidRPr="0048482F">
        <w:t>3</w:t>
      </w:r>
      <w:r w:rsidR="00C8091B">
        <w:rPr>
          <w:lang w:val="en-GB"/>
        </w:rPr>
        <w:t>'</w:t>
      </w:r>
      <w:r w:rsidRPr="0048482F">
        <w:t xml:space="preserve">. </w:t>
      </w:r>
    </w:p>
    <w:p w14:paraId="732E8DB4" w14:textId="2ACF1752" w:rsidR="008E4429" w:rsidRPr="0048482F" w:rsidRDefault="008E4429" w:rsidP="00721444">
      <w:pPr>
        <w:pStyle w:val="B2"/>
      </w:pPr>
      <w:r w:rsidRPr="0048482F">
        <w:t>-</w:t>
      </w:r>
      <w:r w:rsidRPr="0048482F">
        <w:tab/>
        <w:t xml:space="preserve">if </w:t>
      </w:r>
      <w:r w:rsidR="00C8091B" w:rsidRPr="00D40767">
        <w:rPr>
          <w:i/>
          <w:color w:val="000000"/>
        </w:rPr>
        <w:t>maxLength</w:t>
      </w:r>
      <w:r w:rsidR="00C8091B" w:rsidRPr="0048482F">
        <w:t xml:space="preserve"> </w:t>
      </w:r>
      <w:r w:rsidR="00C8091B" w:rsidRPr="002D7B88">
        <w:rPr>
          <w:lang w:val="en-GB"/>
        </w:rPr>
        <w:t>is set</w:t>
      </w:r>
      <w:r w:rsidR="00C8091B" w:rsidRPr="0048482F">
        <w:t xml:space="preserve"> to </w:t>
      </w:r>
      <w:r w:rsidR="00C8091B">
        <w:rPr>
          <w:lang w:val="en-GB"/>
        </w:rPr>
        <w:t>'</w:t>
      </w:r>
      <w:r w:rsidR="00C8091B" w:rsidRPr="00BD3056">
        <w:rPr>
          <w:color w:val="000000"/>
          <w:lang w:val="en-GB"/>
        </w:rPr>
        <w:t>len2</w:t>
      </w:r>
      <w:r w:rsidR="00C8091B">
        <w:rPr>
          <w:lang w:val="en-GB"/>
        </w:rPr>
        <w:t>'</w:t>
      </w:r>
      <w:r w:rsidRPr="0048482F">
        <w:t>, both single-symbol DM-RS and double symbol DM-RS can be scheduled for the UE by DCI, and the UE can be configured with a number of additional DM-RS for PDSCH by higher</w:t>
      </w:r>
      <w:r w:rsidR="00721444">
        <w:t xml:space="preserve"> </w:t>
      </w:r>
      <w:r w:rsidRPr="0048482F">
        <w:t xml:space="preserve">layer parameter </w:t>
      </w:r>
      <w:r w:rsidRPr="0048482F">
        <w:rPr>
          <w:i/>
        </w:rPr>
        <w:t xml:space="preserve">dmrs-AdditionalPosition, </w:t>
      </w:r>
      <w:r w:rsidRPr="0048482F">
        <w:t xml:space="preserve">which can be </w:t>
      </w:r>
      <w:r w:rsidR="00C8091B" w:rsidRPr="002D7B88">
        <w:rPr>
          <w:lang w:val="en-GB"/>
        </w:rPr>
        <w:t xml:space="preserve">set to </w:t>
      </w:r>
      <w:r w:rsidR="00C8091B">
        <w:rPr>
          <w:lang w:val="en-GB"/>
        </w:rPr>
        <w:t>'</w:t>
      </w:r>
      <w:r w:rsidR="00C8091B" w:rsidRPr="002D7B88">
        <w:rPr>
          <w:lang w:val="en-GB"/>
        </w:rPr>
        <w:t>pos</w:t>
      </w:r>
      <w:r w:rsidR="00C8091B" w:rsidRPr="0048482F">
        <w:t>0</w:t>
      </w:r>
      <w:r w:rsidR="00C8091B">
        <w:rPr>
          <w:lang w:val="en-GB"/>
        </w:rPr>
        <w:t>'</w:t>
      </w:r>
      <w:r w:rsidR="00C8091B">
        <w:t xml:space="preserve"> or </w:t>
      </w:r>
      <w:r w:rsidR="00C8091B">
        <w:rPr>
          <w:lang w:val="en-GB"/>
        </w:rPr>
        <w:t>'</w:t>
      </w:r>
      <w:r w:rsidR="00C8091B" w:rsidRPr="002D7B88">
        <w:rPr>
          <w:lang w:val="en-GB"/>
        </w:rPr>
        <w:t>pos</w:t>
      </w:r>
      <w:r w:rsidR="00C8091B" w:rsidRPr="0048482F">
        <w:t>1</w:t>
      </w:r>
      <w:r w:rsidR="00C8091B">
        <w:rPr>
          <w:lang w:val="en-GB"/>
        </w:rPr>
        <w:t>'</w:t>
      </w:r>
      <w:r w:rsidRPr="0048482F">
        <w:t>.</w:t>
      </w:r>
    </w:p>
    <w:p w14:paraId="5BFF363A" w14:textId="51FB6E3E" w:rsidR="00721444" w:rsidRPr="0048482F" w:rsidRDefault="00721444" w:rsidP="00721444">
      <w:pPr>
        <w:pStyle w:val="B2"/>
      </w:pPr>
      <w:r w:rsidRPr="0048482F">
        <w:t>-</w:t>
      </w:r>
      <w:r w:rsidRPr="0048482F">
        <w:tab/>
      </w:r>
      <w:r>
        <w:t xml:space="preserve">and the UE shall assume to receive additional DM-RS as specified in Table 7.4.1.1.2-3 and Table 7.4.1.1.2-4 as described in </w:t>
      </w:r>
      <w:r w:rsidR="00662899">
        <w:t>Clause</w:t>
      </w:r>
      <w:r>
        <w:t xml:space="preserve"> 7.4.1.1.2 of [4, TS 38.211].</w:t>
      </w:r>
    </w:p>
    <w:p w14:paraId="2A398C87" w14:textId="4EC0B511" w:rsidR="00C8091B" w:rsidRDefault="00C8091B" w:rsidP="00C8091B">
      <w:pPr>
        <w:rPr>
          <w:color w:val="000000"/>
          <w:lang w:eastAsia="en-GB"/>
        </w:rPr>
      </w:pPr>
      <w:r>
        <w:rPr>
          <w:color w:val="000000"/>
        </w:rPr>
        <w:t xml:space="preserve">For the UE-specific reference signals generation as defined in </w:t>
      </w:r>
      <w:r w:rsidR="00662899">
        <w:rPr>
          <w:color w:val="000000"/>
        </w:rPr>
        <w:t>Clause</w:t>
      </w:r>
      <w:r>
        <w:rPr>
          <w:color w:val="000000"/>
        </w:rPr>
        <w:t xml:space="preserve"> 7.4.1.1 of [4, TS 38.211], a UE can be configured by higher layers with one or two scrambling identity(s), </w:t>
      </w:r>
      <m:oMath>
        <m:sSubSup>
          <m:sSubSupPr>
            <m:ctrlPr>
              <w:rPr>
                <w:rFonts w:ascii="Cambria Math" w:eastAsiaTheme="minorHAnsi" w:hAnsi="Cambria Math" w:cs="Calibri"/>
                <w:i/>
                <w:iCs/>
                <w:color w:val="000000"/>
                <w:sz w:val="22"/>
                <w:szCs w:val="22"/>
                <w:lang w:val="en-US"/>
              </w:rPr>
            </m:ctrlPr>
          </m:sSubSupPr>
          <m:e>
            <m:r>
              <w:rPr>
                <w:rFonts w:ascii="Cambria Math" w:hAnsi="Cambria Math"/>
                <w:color w:val="000000"/>
              </w:rPr>
              <m:t>n</m:t>
            </m:r>
          </m:e>
          <m:sub>
            <m:r>
              <w:rPr>
                <w:rFonts w:ascii="Cambria Math" w:hAnsi="Cambria Math"/>
                <w:color w:val="000000"/>
              </w:rPr>
              <m:t>ID</m:t>
            </m:r>
          </m:sub>
          <m:sup>
            <m:r>
              <w:rPr>
                <w:rFonts w:ascii="Cambria Math" w:hAnsi="Cambria Math"/>
                <w:color w:val="000000"/>
              </w:rPr>
              <m:t>DMRS,i</m:t>
            </m:r>
          </m:sup>
        </m:sSubSup>
        <m:r>
          <w:rPr>
            <w:rFonts w:ascii="Cambria Math" w:hAnsi="Cambria Math"/>
            <w:color w:val="000000"/>
            <w:lang w:val="en-US"/>
          </w:rPr>
          <m:t xml:space="preserve"> </m:t>
        </m:r>
      </m:oMath>
      <w:r>
        <w:rPr>
          <w:i/>
          <w:iCs/>
          <w:color w:val="000000"/>
        </w:rPr>
        <w:t>i</w:t>
      </w:r>
      <w:r>
        <w:rPr>
          <w:color w:val="000000"/>
        </w:rPr>
        <w:t xml:space="preserve"> = 0,1 which are the same for both PDSCH mapping Type A and Type B.</w:t>
      </w:r>
    </w:p>
    <w:p w14:paraId="4B26BA4A" w14:textId="5D400711" w:rsidR="00016E18" w:rsidRPr="0048482F" w:rsidRDefault="00016E18" w:rsidP="00016E18">
      <w:pPr>
        <w:rPr>
          <w:color w:val="000000"/>
          <w:kern w:val="2"/>
          <w:lang w:eastAsia="ko-KR"/>
        </w:rPr>
      </w:pPr>
      <w:bookmarkStart w:id="248" w:name="_Hlk500839563"/>
      <w:r w:rsidRPr="0048482F">
        <w:rPr>
          <w:rFonts w:hint="eastAsia"/>
          <w:color w:val="000000"/>
          <w:kern w:val="2"/>
          <w:lang w:eastAsia="ko-KR"/>
        </w:rPr>
        <w:t xml:space="preserve">A </w:t>
      </w:r>
      <w:r w:rsidRPr="0048482F">
        <w:rPr>
          <w:color w:val="000000"/>
          <w:kern w:val="2"/>
          <w:lang w:eastAsia="ko-KR"/>
        </w:rPr>
        <w:t xml:space="preserve">UE may be scheduled with a number of DM-RS ports by the antenna port index in DCI format 1_1 as described in </w:t>
      </w:r>
      <w:r w:rsidR="00662899">
        <w:rPr>
          <w:color w:val="000000"/>
          <w:kern w:val="2"/>
          <w:lang w:eastAsia="ko-KR"/>
        </w:rPr>
        <w:t>Clause</w:t>
      </w:r>
      <w:r w:rsidRPr="0048482F">
        <w:rPr>
          <w:color w:val="000000"/>
          <w:kern w:val="2"/>
          <w:lang w:eastAsia="ko-KR"/>
        </w:rPr>
        <w:t xml:space="preserve"> 7.3.1.2 of [5, TS 38.212]. </w:t>
      </w:r>
    </w:p>
    <w:p w14:paraId="27C58486" w14:textId="77777777" w:rsidR="00016E18" w:rsidRPr="0048482F" w:rsidRDefault="00016E18" w:rsidP="00016E18">
      <w:pPr>
        <w:rPr>
          <w:color w:val="000000"/>
          <w:kern w:val="2"/>
          <w:lang w:eastAsia="ko-KR"/>
        </w:rPr>
      </w:pPr>
      <w:r w:rsidRPr="0048482F">
        <w:rPr>
          <w:color w:val="000000"/>
          <w:kern w:val="2"/>
          <w:lang w:eastAsia="ko-KR"/>
        </w:rPr>
        <w:t xml:space="preserve">For DM-RS configuration type 1, </w:t>
      </w:r>
    </w:p>
    <w:p w14:paraId="5F79C1C6" w14:textId="6E93141D" w:rsidR="00016E18" w:rsidRPr="0048482F" w:rsidRDefault="009C3101" w:rsidP="009C3101">
      <w:pPr>
        <w:pStyle w:val="B1"/>
        <w:rPr>
          <w:lang w:eastAsia="ko-KR"/>
        </w:rPr>
      </w:pPr>
      <w:r>
        <w:rPr>
          <w:lang w:eastAsia="ko-KR"/>
        </w:rPr>
        <w:t>-</w:t>
      </w:r>
      <w:r w:rsidR="00DB5462">
        <w:rPr>
          <w:lang w:eastAsia="ko-KR"/>
        </w:rPr>
        <w:tab/>
      </w:r>
      <w:r w:rsidR="00016E18" w:rsidRPr="0048482F">
        <w:rPr>
          <w:lang w:eastAsia="ko-KR"/>
        </w:rPr>
        <w:t>if a UE is scheduled with one codeword and assigned with the antenna port mapping with indices of {2, 9, 10, 11 or 30} in Table 7.3.</w:t>
      </w:r>
      <w:r w:rsidR="00721444">
        <w:rPr>
          <w:lang w:eastAsia="ko-KR"/>
        </w:rPr>
        <w:t>1.</w:t>
      </w:r>
      <w:r w:rsidR="00016E18" w:rsidRPr="0048482F">
        <w:rPr>
          <w:lang w:eastAsia="ko-KR"/>
        </w:rPr>
        <w:t xml:space="preserve">2.2-1 and Table 7.3.1.2.2-2 of </w:t>
      </w:r>
      <w:r w:rsidR="00662899">
        <w:rPr>
          <w:lang w:eastAsia="ko-KR"/>
        </w:rPr>
        <w:t>Clause</w:t>
      </w:r>
      <w:r w:rsidR="00016E18" w:rsidRPr="0048482F">
        <w:rPr>
          <w:lang w:eastAsia="ko-KR"/>
        </w:rPr>
        <w:t xml:space="preserve"> 7.3.1.2 of [5, TS 38.212], or</w:t>
      </w:r>
    </w:p>
    <w:p w14:paraId="5D0BB281" w14:textId="77777777" w:rsidR="00016E18" w:rsidRPr="0048482F" w:rsidRDefault="009C3101" w:rsidP="009C3101">
      <w:pPr>
        <w:pStyle w:val="B1"/>
        <w:rPr>
          <w:lang w:eastAsia="ko-KR"/>
        </w:rPr>
      </w:pPr>
      <w:r>
        <w:rPr>
          <w:lang w:eastAsia="ko-KR"/>
        </w:rPr>
        <w:t>-</w:t>
      </w:r>
      <w:r>
        <w:rPr>
          <w:lang w:eastAsia="ko-KR"/>
        </w:rPr>
        <w:tab/>
      </w:r>
      <w:r w:rsidR="00016E18" w:rsidRPr="0048482F">
        <w:rPr>
          <w:lang w:eastAsia="ko-KR"/>
        </w:rPr>
        <w:t xml:space="preserve">if a UE is scheduled with two codewords, </w:t>
      </w:r>
    </w:p>
    <w:p w14:paraId="24CBD615" w14:textId="77777777" w:rsidR="00016E18" w:rsidRPr="0048482F" w:rsidRDefault="00016E18" w:rsidP="00016E18">
      <w:pPr>
        <w:rPr>
          <w:color w:val="000000"/>
          <w:kern w:val="2"/>
          <w:lang w:eastAsia="ko-KR"/>
        </w:rPr>
      </w:pPr>
      <w:r w:rsidRPr="0048482F">
        <w:rPr>
          <w:color w:val="000000"/>
          <w:kern w:val="2"/>
          <w:lang w:eastAsia="ko-KR"/>
        </w:rPr>
        <w:t>the UE may assume that all the remaining orthogonal antenna ports are not associated with transmission of PDSCH to another UE.</w:t>
      </w:r>
    </w:p>
    <w:p w14:paraId="3AE0A797" w14:textId="77777777" w:rsidR="00016E18" w:rsidRPr="0048482F" w:rsidRDefault="00016E18" w:rsidP="00016E18">
      <w:pPr>
        <w:rPr>
          <w:color w:val="000000"/>
          <w:kern w:val="2"/>
          <w:lang w:eastAsia="ko-KR"/>
        </w:rPr>
      </w:pPr>
      <w:r w:rsidRPr="0048482F">
        <w:rPr>
          <w:color w:val="000000"/>
          <w:kern w:val="2"/>
          <w:lang w:eastAsia="ko-KR"/>
        </w:rPr>
        <w:t xml:space="preserve">For DM-RS configuration type 2, </w:t>
      </w:r>
    </w:p>
    <w:p w14:paraId="578A1C07" w14:textId="54D0A6E9" w:rsidR="00016E18" w:rsidRPr="0048482F" w:rsidRDefault="009C3101" w:rsidP="009C3101">
      <w:pPr>
        <w:pStyle w:val="B1"/>
        <w:rPr>
          <w:lang w:eastAsia="ko-KR"/>
        </w:rPr>
      </w:pPr>
      <w:r>
        <w:rPr>
          <w:lang w:eastAsia="ko-KR"/>
        </w:rPr>
        <w:t>-</w:t>
      </w:r>
      <w:r w:rsidR="00DB5462">
        <w:rPr>
          <w:lang w:eastAsia="ko-KR"/>
        </w:rPr>
        <w:tab/>
      </w:r>
      <w:r w:rsidR="00016E18" w:rsidRPr="0048482F">
        <w:rPr>
          <w:lang w:eastAsia="ko-KR"/>
        </w:rPr>
        <w:t>if a UE is scheduled with one codeword and assigned with the antenna port mapping with indices of {2, 10 or 23</w:t>
      </w:r>
      <w:r w:rsidR="007167F6" w:rsidRPr="0048482F">
        <w:rPr>
          <w:lang w:eastAsia="ko-KR"/>
        </w:rPr>
        <w:t>} in T</w:t>
      </w:r>
      <w:r w:rsidR="00016E18" w:rsidRPr="0048482F">
        <w:rPr>
          <w:lang w:eastAsia="ko-KR"/>
        </w:rPr>
        <w:t>able 7.3.</w:t>
      </w:r>
      <w:r w:rsidR="00721444">
        <w:rPr>
          <w:lang w:eastAsia="ko-KR"/>
        </w:rPr>
        <w:t>1.</w:t>
      </w:r>
      <w:r w:rsidR="00016E18" w:rsidRPr="0048482F">
        <w:rPr>
          <w:lang w:eastAsia="ko-KR"/>
        </w:rPr>
        <w:t xml:space="preserve">2.2-3 and </w:t>
      </w:r>
      <w:r w:rsidR="007167F6" w:rsidRPr="0048482F">
        <w:rPr>
          <w:lang w:eastAsia="ko-KR"/>
        </w:rPr>
        <w:t>T</w:t>
      </w:r>
      <w:r w:rsidR="00016E18" w:rsidRPr="0048482F">
        <w:rPr>
          <w:lang w:eastAsia="ko-KR"/>
        </w:rPr>
        <w:t xml:space="preserve">able 7.3.1.2.2-4 </w:t>
      </w:r>
      <w:r w:rsidR="007167F6" w:rsidRPr="0048482F">
        <w:rPr>
          <w:lang w:eastAsia="ko-KR"/>
        </w:rPr>
        <w:t xml:space="preserve">of </w:t>
      </w:r>
      <w:r w:rsidR="00662899">
        <w:rPr>
          <w:lang w:eastAsia="ko-KR"/>
        </w:rPr>
        <w:t>Clause</w:t>
      </w:r>
      <w:r w:rsidR="00016E18" w:rsidRPr="0048482F">
        <w:rPr>
          <w:lang w:eastAsia="ko-KR"/>
        </w:rPr>
        <w:t xml:space="preserve"> 7.3.1.2 of [5, TS38.212], or</w:t>
      </w:r>
    </w:p>
    <w:p w14:paraId="68622004" w14:textId="77777777" w:rsidR="00016E18" w:rsidRPr="0048482F" w:rsidRDefault="009C3101" w:rsidP="009C3101">
      <w:pPr>
        <w:pStyle w:val="B1"/>
        <w:rPr>
          <w:lang w:eastAsia="ko-KR"/>
        </w:rPr>
      </w:pPr>
      <w:r>
        <w:rPr>
          <w:lang w:eastAsia="ko-KR"/>
        </w:rPr>
        <w:t>-</w:t>
      </w:r>
      <w:r>
        <w:rPr>
          <w:lang w:eastAsia="ko-KR"/>
        </w:rPr>
        <w:tab/>
      </w:r>
      <w:r w:rsidR="00016E18" w:rsidRPr="0048482F">
        <w:rPr>
          <w:lang w:eastAsia="ko-KR"/>
        </w:rPr>
        <w:t xml:space="preserve">if a UE is scheduled with two codewords, </w:t>
      </w:r>
    </w:p>
    <w:p w14:paraId="177333BD" w14:textId="77777777" w:rsidR="00016E18" w:rsidRPr="0048482F" w:rsidRDefault="00016E18" w:rsidP="00016E18">
      <w:pPr>
        <w:rPr>
          <w:color w:val="000000"/>
          <w:kern w:val="2"/>
          <w:lang w:eastAsia="ko-KR"/>
        </w:rPr>
      </w:pPr>
      <w:r w:rsidRPr="0048482F">
        <w:rPr>
          <w:color w:val="000000"/>
          <w:kern w:val="2"/>
          <w:lang w:eastAsia="ko-KR"/>
        </w:rPr>
        <w:t>the UE may assume that all the remaining orthogonal antenna ports are not associated with transmission of PDSCH to another UE</w:t>
      </w:r>
      <w:bookmarkEnd w:id="248"/>
      <w:r w:rsidR="007167F6" w:rsidRPr="0048482F">
        <w:rPr>
          <w:color w:val="000000"/>
          <w:kern w:val="2"/>
          <w:lang w:eastAsia="ko-KR"/>
        </w:rPr>
        <w:t>.</w:t>
      </w:r>
    </w:p>
    <w:p w14:paraId="39949DEC" w14:textId="015EEEDE" w:rsidR="00E03C19" w:rsidRPr="0048482F" w:rsidRDefault="00E03C19" w:rsidP="00E03C19">
      <w:pPr>
        <w:rPr>
          <w:rFonts w:eastAsia="SimSun"/>
          <w:color w:val="000000"/>
          <w:kern w:val="2"/>
          <w:lang w:eastAsia="zh-CN"/>
        </w:rPr>
      </w:pPr>
      <w:bookmarkStart w:id="249" w:name="_Hlk500828751"/>
      <w:r w:rsidRPr="0048482F">
        <w:rPr>
          <w:rFonts w:eastAsia="SimSun"/>
          <w:color w:val="000000"/>
          <w:kern w:val="2"/>
          <w:lang w:eastAsia="zh-CN"/>
        </w:rPr>
        <w:t xml:space="preserve">If a UE </w:t>
      </w:r>
      <w:r w:rsidR="005C2832" w:rsidRPr="0048482F">
        <w:rPr>
          <w:rFonts w:eastAsia="SimSun"/>
          <w:color w:val="000000"/>
          <w:kern w:val="2"/>
          <w:lang w:eastAsia="zh-CN"/>
        </w:rPr>
        <w:t xml:space="preserve">receiving PDSCH </w:t>
      </w:r>
      <w:r w:rsidRPr="0048482F">
        <w:rPr>
          <w:rFonts w:eastAsia="SimSun"/>
          <w:color w:val="000000"/>
          <w:kern w:val="2"/>
          <w:lang w:eastAsia="zh-CN"/>
        </w:rPr>
        <w:t xml:space="preserve">is configured with the higher layer parameter </w:t>
      </w:r>
      <w:r w:rsidR="00DE65B6" w:rsidRPr="00EF6CF7">
        <w:rPr>
          <w:rFonts w:eastAsia="SimSun"/>
          <w:i/>
          <w:color w:val="000000"/>
          <w:kern w:val="2"/>
          <w:lang w:eastAsia="zh-CN"/>
        </w:rPr>
        <w:t>phaseTrackingRS</w:t>
      </w:r>
      <w:r w:rsidR="00DE65B6">
        <w:rPr>
          <w:rFonts w:eastAsia="SimSun"/>
          <w:color w:val="000000"/>
          <w:kern w:val="2"/>
          <w:lang w:eastAsia="zh-CN"/>
        </w:rPr>
        <w:t xml:space="preserve"> in </w:t>
      </w:r>
      <w:r w:rsidR="00DE65B6" w:rsidRPr="00EF6CF7">
        <w:rPr>
          <w:rFonts w:eastAsia="SimSun"/>
          <w:i/>
          <w:color w:val="000000"/>
          <w:kern w:val="2"/>
          <w:lang w:eastAsia="zh-CN"/>
        </w:rPr>
        <w:t>DMRS-DownlinkConfig</w:t>
      </w:r>
      <w:r w:rsidRPr="0048482F">
        <w:rPr>
          <w:rFonts w:eastAsia="SimSun"/>
          <w:color w:val="000000"/>
          <w:kern w:val="2"/>
          <w:lang w:eastAsia="zh-CN"/>
        </w:rPr>
        <w:t xml:space="preserve">, the UE </w:t>
      </w:r>
      <w:r w:rsidR="007B00A1" w:rsidRPr="0048482F">
        <w:rPr>
          <w:rFonts w:eastAsia="SimSun"/>
          <w:color w:val="000000"/>
          <w:kern w:val="2"/>
          <w:lang w:eastAsia="zh-CN"/>
        </w:rPr>
        <w:t>may assume that the following configurations are no</w:t>
      </w:r>
      <w:r w:rsidR="00CF40FC" w:rsidRPr="0048482F">
        <w:rPr>
          <w:rFonts w:eastAsia="SimSun"/>
          <w:color w:val="000000"/>
          <w:kern w:val="2"/>
          <w:lang w:eastAsia="zh-CN"/>
        </w:rPr>
        <w:t>t</w:t>
      </w:r>
      <w:r w:rsidR="007B00A1" w:rsidRPr="0048482F">
        <w:rPr>
          <w:rFonts w:eastAsia="SimSun"/>
          <w:color w:val="000000"/>
          <w:kern w:val="2"/>
          <w:lang w:eastAsia="zh-CN"/>
        </w:rPr>
        <w:t xml:space="preserve"> </w:t>
      </w:r>
      <w:r w:rsidR="00CF40FC" w:rsidRPr="0048482F">
        <w:rPr>
          <w:rFonts w:eastAsia="SimSun"/>
          <w:color w:val="000000"/>
          <w:kern w:val="2"/>
          <w:lang w:eastAsia="zh-CN"/>
        </w:rPr>
        <w:t>occurring</w:t>
      </w:r>
      <w:r w:rsidR="007B00A1" w:rsidRPr="0048482F">
        <w:rPr>
          <w:rFonts w:eastAsia="SimSun"/>
          <w:color w:val="000000"/>
          <w:kern w:val="2"/>
          <w:lang w:eastAsia="zh-CN"/>
        </w:rPr>
        <w:t xml:space="preserve"> simultaneously for the received PDSCH</w:t>
      </w:r>
      <w:r w:rsidR="00721444">
        <w:rPr>
          <w:rFonts w:eastAsia="SimSun"/>
          <w:color w:val="000000"/>
          <w:kern w:val="2"/>
          <w:lang w:eastAsia="zh-CN"/>
        </w:rPr>
        <w:t>:</w:t>
      </w:r>
    </w:p>
    <w:bookmarkEnd w:id="249"/>
    <w:p w14:paraId="157B2C6C" w14:textId="77777777" w:rsidR="00E03C19" w:rsidRPr="0048482F" w:rsidRDefault="007A4C3D" w:rsidP="007A4C3D">
      <w:pPr>
        <w:pStyle w:val="B1"/>
        <w:rPr>
          <w:lang w:eastAsia="en-GB"/>
        </w:rPr>
      </w:pPr>
      <w:r>
        <w:rPr>
          <w:lang w:eastAsia="en-GB"/>
        </w:rPr>
        <w:t>-</w:t>
      </w:r>
      <w:r>
        <w:rPr>
          <w:lang w:eastAsia="en-GB"/>
        </w:rPr>
        <w:tab/>
      </w:r>
      <w:r w:rsidR="00E03C19" w:rsidRPr="0048482F">
        <w:rPr>
          <w:lang w:eastAsia="en-GB"/>
        </w:rPr>
        <w:t xml:space="preserve">any </w:t>
      </w:r>
      <w:r w:rsidR="00436F54" w:rsidRPr="0048482F">
        <w:rPr>
          <w:lang w:eastAsia="en-GB"/>
        </w:rPr>
        <w:t>DM-RS</w:t>
      </w:r>
      <w:r w:rsidR="00E03C19" w:rsidRPr="0048482F">
        <w:rPr>
          <w:lang w:eastAsia="en-GB"/>
        </w:rPr>
        <w:t xml:space="preserve"> ports among 1004-1007 or 1006-1011 for </w:t>
      </w:r>
      <w:r w:rsidR="00436F54" w:rsidRPr="0048482F">
        <w:rPr>
          <w:lang w:eastAsia="en-GB"/>
        </w:rPr>
        <w:t>DM-RS</w:t>
      </w:r>
      <w:r w:rsidR="00E03C19" w:rsidRPr="0048482F">
        <w:rPr>
          <w:lang w:eastAsia="en-GB"/>
        </w:rPr>
        <w:t xml:space="preserve"> configurations type 1 and type 2, respectively are scheduled for the UE and the other UE(s) sharing the DM-RS REs on the same CDM group(s), and</w:t>
      </w:r>
    </w:p>
    <w:p w14:paraId="3163DBDD" w14:textId="77777777" w:rsidR="002050B6" w:rsidRPr="0048482F" w:rsidRDefault="007A4C3D" w:rsidP="007A4C3D">
      <w:pPr>
        <w:pStyle w:val="B1"/>
        <w:rPr>
          <w:lang w:eastAsia="en-GB"/>
        </w:rPr>
      </w:pPr>
      <w:r>
        <w:rPr>
          <w:lang w:eastAsia="en-GB"/>
        </w:rPr>
        <w:t>-</w:t>
      </w:r>
      <w:r>
        <w:rPr>
          <w:lang w:eastAsia="en-GB"/>
        </w:rPr>
        <w:tab/>
      </w:r>
      <w:r w:rsidR="00E03C19" w:rsidRPr="0048482F">
        <w:rPr>
          <w:lang w:eastAsia="en-GB"/>
        </w:rPr>
        <w:t>P</w:t>
      </w:r>
      <w:r w:rsidR="00992B31" w:rsidRPr="0048482F">
        <w:rPr>
          <w:lang w:eastAsia="en-GB"/>
        </w:rPr>
        <w:t>T-RS is transmitted to the UE</w:t>
      </w:r>
      <w:r w:rsidR="00E03C19" w:rsidRPr="0048482F">
        <w:rPr>
          <w:lang w:eastAsia="en-GB"/>
        </w:rPr>
        <w:t>.</w:t>
      </w:r>
    </w:p>
    <w:p w14:paraId="5EF682B4" w14:textId="3C8CF4D1" w:rsidR="0039458A" w:rsidRPr="0048482F" w:rsidRDefault="0039458A" w:rsidP="0039458A">
      <w:pPr>
        <w:rPr>
          <w:i/>
          <w:iCs/>
          <w:color w:val="000000"/>
          <w:lang w:val="en-US" w:eastAsia="en-GB"/>
        </w:rPr>
      </w:pPr>
      <w:r w:rsidRPr="0048482F">
        <w:rPr>
          <w:color w:val="000000"/>
          <w:lang w:val="en-US"/>
        </w:rPr>
        <w:t xml:space="preserve">The UE is not expected to simultaneously be configured with the maximum number of front-loaded DM-RS symbols for PDSCH by higher layer parameter </w:t>
      </w:r>
      <w:r w:rsidR="002C4166" w:rsidRPr="006E20A7">
        <w:rPr>
          <w:i/>
          <w:iCs/>
          <w:color w:val="000000"/>
          <w:lang w:val="en-US"/>
        </w:rPr>
        <w:t>maxLength</w:t>
      </w:r>
      <w:r w:rsidR="002C4166" w:rsidRPr="0048482F">
        <w:rPr>
          <w:i/>
          <w:iCs/>
          <w:color w:val="000000"/>
          <w:lang w:val="en-US"/>
        </w:rPr>
        <w:t xml:space="preserve"> </w:t>
      </w:r>
      <w:r w:rsidR="002C4166" w:rsidRPr="00DE1E1E">
        <w:rPr>
          <w:iCs/>
          <w:color w:val="000000"/>
          <w:lang w:val="en-US"/>
        </w:rPr>
        <w:t xml:space="preserve">being set </w:t>
      </w:r>
      <w:r w:rsidR="002C4166" w:rsidRPr="0048482F">
        <w:rPr>
          <w:color w:val="000000"/>
          <w:lang w:val="en-US"/>
        </w:rPr>
        <w:t xml:space="preserve">equal to </w:t>
      </w:r>
      <w:r w:rsidR="002C4166">
        <w:rPr>
          <w:color w:val="000000"/>
          <w:lang w:val="en-US"/>
        </w:rPr>
        <w:t>'len</w:t>
      </w:r>
      <w:r w:rsidRPr="0048482F">
        <w:rPr>
          <w:color w:val="000000"/>
          <w:lang w:val="en-US"/>
        </w:rPr>
        <w:t>2</w:t>
      </w:r>
      <w:r w:rsidR="002C4166">
        <w:rPr>
          <w:color w:val="000000"/>
          <w:lang w:val="en-US"/>
        </w:rPr>
        <w:t>'</w:t>
      </w:r>
      <w:r w:rsidRPr="0048482F">
        <w:rPr>
          <w:color w:val="000000"/>
          <w:lang w:val="en-US"/>
        </w:rPr>
        <w:t xml:space="preserve"> and more than one additional DM-RS symbol as given by the higher layer parameter </w:t>
      </w:r>
      <w:r w:rsidRPr="0048482F">
        <w:rPr>
          <w:i/>
          <w:iCs/>
          <w:color w:val="000000"/>
          <w:lang w:val="en-US"/>
        </w:rPr>
        <w:t>dmrs-AdditionalPosition</w:t>
      </w:r>
      <w:r w:rsidRPr="0048482F">
        <w:rPr>
          <w:color w:val="000000"/>
          <w:lang w:val="en-US"/>
        </w:rPr>
        <w:t>.</w:t>
      </w:r>
      <w:r w:rsidRPr="0048482F">
        <w:rPr>
          <w:i/>
          <w:iCs/>
          <w:color w:val="000000"/>
          <w:lang w:val="en-US"/>
        </w:rPr>
        <w:t xml:space="preserve"> </w:t>
      </w:r>
    </w:p>
    <w:p w14:paraId="13C0B8A6" w14:textId="1E0B9372" w:rsidR="00DE65B6" w:rsidRDefault="00721444" w:rsidP="00DE65B6">
      <w:pPr>
        <w:rPr>
          <w:iCs/>
          <w:color w:val="000000"/>
          <w:lang w:val="en-US" w:eastAsia="en-GB"/>
        </w:rPr>
      </w:pPr>
      <w:r w:rsidRPr="004E3A55">
        <w:rPr>
          <w:iCs/>
          <w:color w:val="000000"/>
          <w:lang w:val="en-US" w:eastAsia="en-GB"/>
        </w:rPr>
        <w:t>The UE is not expected to assume co-scheduled UE(s) with different DM</w:t>
      </w:r>
      <w:r>
        <w:rPr>
          <w:iCs/>
          <w:color w:val="000000"/>
          <w:lang w:val="en-US" w:eastAsia="en-GB"/>
        </w:rPr>
        <w:t>-</w:t>
      </w:r>
      <w:r w:rsidRPr="004E3A55">
        <w:rPr>
          <w:iCs/>
          <w:color w:val="000000"/>
          <w:lang w:val="en-US" w:eastAsia="en-GB"/>
        </w:rPr>
        <w:t>RS configuration with respect to the actual number of front-loaded DM</w:t>
      </w:r>
      <w:r>
        <w:rPr>
          <w:iCs/>
          <w:color w:val="000000"/>
          <w:lang w:val="en-US" w:eastAsia="en-GB"/>
        </w:rPr>
        <w:t>-</w:t>
      </w:r>
      <w:r w:rsidRPr="004E3A55">
        <w:rPr>
          <w:iCs/>
          <w:color w:val="000000"/>
          <w:lang w:val="en-US" w:eastAsia="en-GB"/>
        </w:rPr>
        <w:t xml:space="preserve">RS symbol(s), the </w:t>
      </w:r>
      <w:r w:rsidR="00B41FE4">
        <w:rPr>
          <w:iCs/>
          <w:color w:val="000000"/>
          <w:lang w:val="en-US" w:eastAsia="en-GB"/>
        </w:rPr>
        <w:t xml:space="preserve">actual </w:t>
      </w:r>
      <w:r w:rsidRPr="004E3A55">
        <w:rPr>
          <w:iCs/>
          <w:color w:val="000000"/>
          <w:lang w:val="en-US" w:eastAsia="en-GB"/>
        </w:rPr>
        <w:t>number of additional DM</w:t>
      </w:r>
      <w:r>
        <w:rPr>
          <w:iCs/>
          <w:color w:val="000000"/>
          <w:lang w:val="en-US" w:eastAsia="en-GB"/>
        </w:rPr>
        <w:t>-</w:t>
      </w:r>
      <w:r w:rsidRPr="004E3A55">
        <w:rPr>
          <w:iCs/>
          <w:color w:val="000000"/>
          <w:lang w:val="en-US" w:eastAsia="en-GB"/>
        </w:rPr>
        <w:t>RS, the DM</w:t>
      </w:r>
      <w:r>
        <w:rPr>
          <w:iCs/>
          <w:color w:val="000000"/>
          <w:lang w:val="en-US" w:eastAsia="en-GB"/>
        </w:rPr>
        <w:t>-</w:t>
      </w:r>
      <w:r w:rsidRPr="004E3A55">
        <w:rPr>
          <w:iCs/>
          <w:color w:val="000000"/>
          <w:lang w:val="en-US" w:eastAsia="en-GB"/>
        </w:rPr>
        <w:t>RS symbol location, and DM</w:t>
      </w:r>
      <w:r>
        <w:rPr>
          <w:iCs/>
          <w:color w:val="000000"/>
          <w:lang w:val="en-US" w:eastAsia="en-GB"/>
        </w:rPr>
        <w:t>-</w:t>
      </w:r>
      <w:r w:rsidRPr="004E3A55">
        <w:rPr>
          <w:iCs/>
          <w:color w:val="000000"/>
          <w:lang w:val="en-US" w:eastAsia="en-GB"/>
        </w:rPr>
        <w:t xml:space="preserve">RS configuration type as described in </w:t>
      </w:r>
      <w:r w:rsidR="00662899">
        <w:rPr>
          <w:iCs/>
          <w:color w:val="000000"/>
          <w:lang w:val="en-US" w:eastAsia="en-GB"/>
        </w:rPr>
        <w:t>Clause</w:t>
      </w:r>
      <w:r w:rsidRPr="004E3A55">
        <w:rPr>
          <w:iCs/>
          <w:color w:val="000000"/>
          <w:lang w:val="en-US" w:eastAsia="en-GB"/>
        </w:rPr>
        <w:t xml:space="preserve"> 7.4.1.1 of [4, TS 38.211].</w:t>
      </w:r>
      <w:r w:rsidR="00DE65B6" w:rsidRPr="00DE65B6">
        <w:rPr>
          <w:iCs/>
          <w:color w:val="000000"/>
          <w:lang w:val="en-US" w:eastAsia="en-GB"/>
        </w:rPr>
        <w:t xml:space="preserve"> </w:t>
      </w:r>
    </w:p>
    <w:p w14:paraId="63787BBD" w14:textId="77777777" w:rsidR="00DE65B6" w:rsidRDefault="00DE65B6" w:rsidP="00DE65B6">
      <w:pPr>
        <w:rPr>
          <w:iCs/>
          <w:color w:val="000000"/>
          <w:lang w:val="en-US" w:eastAsia="en-GB"/>
        </w:rPr>
      </w:pPr>
      <w:r>
        <w:rPr>
          <w:iCs/>
          <w:color w:val="000000"/>
          <w:lang w:val="en-US" w:eastAsia="en-GB"/>
        </w:rPr>
        <w:t>The UE does not expect the precoding of the potential co-scheduled UE(s) in other DM-RS ports of the same CDM group to be different in the PRG-level grid configured to this UE with PRG =2 or 4.</w:t>
      </w:r>
    </w:p>
    <w:p w14:paraId="32010FEE" w14:textId="202FEDC9" w:rsidR="00721444" w:rsidRDefault="00DE65B6" w:rsidP="00DE65B6">
      <w:pPr>
        <w:rPr>
          <w:iCs/>
          <w:color w:val="000000"/>
          <w:lang w:val="en-US" w:eastAsia="en-GB"/>
        </w:rPr>
      </w:pPr>
      <w:r>
        <w:rPr>
          <w:iCs/>
          <w:color w:val="000000"/>
          <w:lang w:val="en-US" w:eastAsia="en-GB"/>
        </w:rPr>
        <w:t>The UE does not expect the resource allocation of the potential co-scheduled UE(s) in other DM-RS ports of the same CDM group to be misaligned in the PRG-level grid to this UE with PRG=2 or 4.</w:t>
      </w:r>
    </w:p>
    <w:p w14:paraId="68DB6E51" w14:textId="77777777" w:rsidR="002C4166" w:rsidRDefault="002C4166" w:rsidP="002C4166">
      <w:pPr>
        <w:rPr>
          <w:kern w:val="2"/>
          <w:lang w:eastAsia="ko-KR"/>
        </w:rPr>
      </w:pPr>
      <w:r>
        <w:rPr>
          <w:kern w:val="2"/>
          <w:lang w:eastAsia="ko-KR"/>
        </w:rPr>
        <w:t>When receiving PDSCH scheduled by DCI format 1_1, the</w:t>
      </w:r>
      <w:r w:rsidRPr="00B0202F">
        <w:rPr>
          <w:kern w:val="2"/>
          <w:lang w:eastAsia="ko-KR"/>
        </w:rPr>
        <w:t xml:space="preserve"> UE shall assume that the CDM groups indicated in the configured index from Table</w:t>
      </w:r>
      <w:r>
        <w:rPr>
          <w:kern w:val="2"/>
          <w:lang w:eastAsia="ko-KR"/>
        </w:rPr>
        <w:t>s</w:t>
      </w:r>
      <w:r w:rsidRPr="00B0202F">
        <w:rPr>
          <w:kern w:val="2"/>
          <w:lang w:eastAsia="ko-KR"/>
        </w:rPr>
        <w:t xml:space="preserve"> 7.3.1.2.2-1</w:t>
      </w:r>
      <w:r>
        <w:rPr>
          <w:kern w:val="2"/>
          <w:lang w:eastAsia="ko-KR"/>
        </w:rPr>
        <w:t xml:space="preserve">, </w:t>
      </w:r>
      <w:r w:rsidRPr="00B0202F">
        <w:rPr>
          <w:kern w:val="2"/>
          <w:lang w:eastAsia="ko-KR"/>
        </w:rPr>
        <w:t>7.3.1.2.2-</w:t>
      </w:r>
      <w:r>
        <w:rPr>
          <w:kern w:val="2"/>
          <w:lang w:eastAsia="ko-KR"/>
        </w:rPr>
        <w:t xml:space="preserve">2, </w:t>
      </w:r>
      <w:r w:rsidRPr="00B0202F">
        <w:rPr>
          <w:kern w:val="2"/>
          <w:lang w:eastAsia="ko-KR"/>
        </w:rPr>
        <w:t>7.3.1.2.2-</w:t>
      </w:r>
      <w:r>
        <w:rPr>
          <w:kern w:val="2"/>
          <w:lang w:eastAsia="ko-KR"/>
        </w:rPr>
        <w:t xml:space="preserve">3, </w:t>
      </w:r>
      <w:r w:rsidRPr="00B0202F">
        <w:rPr>
          <w:kern w:val="2"/>
          <w:lang w:eastAsia="ko-KR"/>
        </w:rPr>
        <w:t>7.3.1.2.2-4 of [5, TS. 38.212] contain potential co-scheduled downlink DM</w:t>
      </w:r>
      <w:r>
        <w:rPr>
          <w:kern w:val="2"/>
          <w:lang w:eastAsia="ko-KR"/>
        </w:rPr>
        <w:t>-</w:t>
      </w:r>
      <w:r w:rsidRPr="00B0202F">
        <w:rPr>
          <w:kern w:val="2"/>
          <w:lang w:eastAsia="ko-KR"/>
        </w:rPr>
        <w:t xml:space="preserve">RS and are not used for data transmission, where </w:t>
      </w:r>
      <w:r>
        <w:rPr>
          <w:kern w:val="2"/>
          <w:lang w:eastAsia="ko-KR"/>
        </w:rPr>
        <w:t>"</w:t>
      </w:r>
      <w:r w:rsidRPr="00B0202F">
        <w:rPr>
          <w:kern w:val="2"/>
          <w:lang w:eastAsia="ko-KR"/>
        </w:rPr>
        <w:t>1</w:t>
      </w:r>
      <w:r>
        <w:rPr>
          <w:kern w:val="2"/>
          <w:lang w:eastAsia="ko-KR"/>
        </w:rPr>
        <w:t>"</w:t>
      </w:r>
      <w:r w:rsidRPr="00B0202F">
        <w:rPr>
          <w:kern w:val="2"/>
          <w:lang w:eastAsia="ko-KR"/>
        </w:rPr>
        <w:t xml:space="preserve">, </w:t>
      </w:r>
      <w:r>
        <w:rPr>
          <w:kern w:val="2"/>
          <w:lang w:eastAsia="ko-KR"/>
        </w:rPr>
        <w:t>"</w:t>
      </w:r>
      <w:r w:rsidRPr="00B0202F">
        <w:rPr>
          <w:kern w:val="2"/>
          <w:lang w:eastAsia="ko-KR"/>
        </w:rPr>
        <w:t>2</w:t>
      </w:r>
      <w:r>
        <w:rPr>
          <w:kern w:val="2"/>
          <w:lang w:eastAsia="ko-KR"/>
        </w:rPr>
        <w:t>"</w:t>
      </w:r>
      <w:r w:rsidRPr="00B0202F">
        <w:rPr>
          <w:kern w:val="2"/>
          <w:lang w:eastAsia="ko-KR"/>
        </w:rPr>
        <w:t xml:space="preserve"> and </w:t>
      </w:r>
      <w:r>
        <w:rPr>
          <w:kern w:val="2"/>
          <w:lang w:eastAsia="ko-KR"/>
        </w:rPr>
        <w:t>"</w:t>
      </w:r>
      <w:r w:rsidRPr="00B0202F">
        <w:rPr>
          <w:kern w:val="2"/>
          <w:lang w:eastAsia="ko-KR"/>
        </w:rPr>
        <w:t>3</w:t>
      </w:r>
      <w:r>
        <w:rPr>
          <w:kern w:val="2"/>
          <w:lang w:eastAsia="ko-KR"/>
        </w:rPr>
        <w:t>"</w:t>
      </w:r>
      <w:r w:rsidRPr="00B0202F">
        <w:rPr>
          <w:kern w:val="2"/>
          <w:lang w:eastAsia="ko-KR"/>
        </w:rPr>
        <w:t xml:space="preserve"> for the number of DM</w:t>
      </w:r>
      <w:r>
        <w:rPr>
          <w:kern w:val="2"/>
          <w:lang w:eastAsia="ko-KR"/>
        </w:rPr>
        <w:t>-</w:t>
      </w:r>
      <w:r w:rsidRPr="00B0202F">
        <w:rPr>
          <w:kern w:val="2"/>
          <w:lang w:eastAsia="ko-KR"/>
        </w:rPr>
        <w:t>RS CDM group(s) in Table</w:t>
      </w:r>
      <w:r>
        <w:rPr>
          <w:kern w:val="2"/>
          <w:lang w:eastAsia="ko-KR"/>
        </w:rPr>
        <w:t>s</w:t>
      </w:r>
      <w:r w:rsidRPr="00B0202F">
        <w:rPr>
          <w:kern w:val="2"/>
          <w:lang w:eastAsia="ko-KR"/>
        </w:rPr>
        <w:t xml:space="preserve"> 7.3.1.2.2-</w:t>
      </w:r>
      <w:r>
        <w:rPr>
          <w:kern w:val="2"/>
          <w:lang w:eastAsia="ko-KR"/>
        </w:rPr>
        <w:t xml:space="preserve">1, </w:t>
      </w:r>
      <w:r w:rsidRPr="00B0202F">
        <w:rPr>
          <w:kern w:val="2"/>
          <w:lang w:eastAsia="ko-KR"/>
        </w:rPr>
        <w:t>7.3.1.2.2-</w:t>
      </w:r>
      <w:r>
        <w:rPr>
          <w:kern w:val="2"/>
          <w:lang w:eastAsia="ko-KR"/>
        </w:rPr>
        <w:t xml:space="preserve">2, </w:t>
      </w:r>
      <w:r w:rsidRPr="00B0202F">
        <w:rPr>
          <w:kern w:val="2"/>
          <w:lang w:eastAsia="ko-KR"/>
        </w:rPr>
        <w:t>7.3.1.2.2-</w:t>
      </w:r>
      <w:r>
        <w:rPr>
          <w:kern w:val="2"/>
          <w:lang w:eastAsia="ko-KR"/>
        </w:rPr>
        <w:t xml:space="preserve">3, </w:t>
      </w:r>
      <w:r w:rsidRPr="00B0202F">
        <w:rPr>
          <w:kern w:val="2"/>
          <w:lang w:eastAsia="ko-KR"/>
        </w:rPr>
        <w:t>7.3.1.2.2-4 of [5, TS. 38.212] correspond to CDM group 0, {0,1}, {0,1,2}, respectively.</w:t>
      </w:r>
    </w:p>
    <w:p w14:paraId="4523FD4E" w14:textId="77777777" w:rsidR="002C4166" w:rsidRDefault="002C4166" w:rsidP="002C4166">
      <w:pPr>
        <w:rPr>
          <w:kern w:val="2"/>
          <w:lang w:eastAsia="ko-KR"/>
        </w:rPr>
      </w:pPr>
      <w:r w:rsidRPr="0078506B">
        <w:rPr>
          <w:kern w:val="2"/>
          <w:lang w:eastAsia="ko-KR"/>
        </w:rPr>
        <w:lastRenderedPageBreak/>
        <w:t>When receiving PDSCH scheduled by DCI format 1_0, the UE shall assume the number of DM-RS CDM groups without data is 1 which corresponds to CDM group 0 for the case of PDSCH with allocation duration of 2 symbols, and the UE shall assume that the number of DM-RS CDM groups without data is 2 which corresponds to CDM group {0,1} for all other cases.</w:t>
      </w:r>
    </w:p>
    <w:p w14:paraId="67586343" w14:textId="77777777" w:rsidR="00721444" w:rsidRDefault="00721444" w:rsidP="00721444">
      <w:pPr>
        <w:rPr>
          <w:kern w:val="2"/>
          <w:lang w:eastAsia="ko-KR"/>
        </w:rPr>
      </w:pPr>
      <w:r w:rsidRPr="003963B6">
        <w:rPr>
          <w:kern w:val="2"/>
          <w:lang w:eastAsia="ko-KR"/>
        </w:rPr>
        <w:t>The UE is not expected t</w:t>
      </w:r>
      <w:r>
        <w:rPr>
          <w:kern w:val="2"/>
          <w:lang w:eastAsia="ko-KR"/>
        </w:rPr>
        <w:t>o receive PDSCH scheduling DCI</w:t>
      </w:r>
      <w:r w:rsidRPr="003963B6">
        <w:rPr>
          <w:kern w:val="2"/>
          <w:lang w:eastAsia="ko-KR"/>
        </w:rPr>
        <w:t xml:space="preserve"> which indicates CDM group(s) with potential DM</w:t>
      </w:r>
      <w:r>
        <w:rPr>
          <w:kern w:val="2"/>
          <w:lang w:eastAsia="ko-KR"/>
        </w:rPr>
        <w:t>-</w:t>
      </w:r>
      <w:r w:rsidRPr="003963B6">
        <w:rPr>
          <w:kern w:val="2"/>
          <w:lang w:eastAsia="ko-KR"/>
        </w:rPr>
        <w:t>RS ports which overlap with any configured CSI-RS resource(s) for that UE</w:t>
      </w:r>
      <w:r>
        <w:rPr>
          <w:kern w:val="2"/>
          <w:lang w:eastAsia="ko-KR"/>
        </w:rPr>
        <w:t>.</w:t>
      </w:r>
    </w:p>
    <w:p w14:paraId="44E4DD21" w14:textId="72D769D4" w:rsidR="00721444" w:rsidRDefault="00721444" w:rsidP="00721444">
      <w:pPr>
        <w:rPr>
          <w:kern w:val="2"/>
          <w:lang w:eastAsia="ko-KR"/>
        </w:rPr>
      </w:pPr>
      <w:bookmarkStart w:id="250" w:name="_Hlk508018029"/>
      <w:r>
        <w:rPr>
          <w:kern w:val="2"/>
          <w:lang w:eastAsia="ko-KR"/>
        </w:rPr>
        <w:t xml:space="preserve">If the UE receives the DM-RS for PDSCH and an SS/PBCH block in the same OFDM symbol(s), then the UE may assume that the DM-RS and SS/PBCH block are quasi co-located with </w:t>
      </w:r>
      <w:r w:rsidR="002C4166">
        <w:rPr>
          <w:kern w:val="2"/>
          <w:lang w:eastAsia="ko-KR"/>
        </w:rPr>
        <w:t>'</w:t>
      </w:r>
      <w:r>
        <w:rPr>
          <w:kern w:val="2"/>
          <w:lang w:eastAsia="ko-KR"/>
        </w:rPr>
        <w:t>QCL-TypeD</w:t>
      </w:r>
      <w:r w:rsidR="00AC4FE6">
        <w:rPr>
          <w:kern w:val="2"/>
          <w:lang w:eastAsia="ko-KR"/>
        </w:rPr>
        <w:t>'</w:t>
      </w:r>
      <w:r>
        <w:rPr>
          <w:kern w:val="2"/>
          <w:lang w:eastAsia="ko-KR"/>
        </w:rPr>
        <w:t xml:space="preserve">, if </w:t>
      </w:r>
      <w:r w:rsidR="002C4166">
        <w:rPr>
          <w:kern w:val="2"/>
          <w:lang w:eastAsia="ko-KR"/>
        </w:rPr>
        <w:t>'</w:t>
      </w:r>
      <w:r>
        <w:rPr>
          <w:kern w:val="2"/>
          <w:lang w:eastAsia="ko-KR"/>
        </w:rPr>
        <w:t>QCL-TypeD</w:t>
      </w:r>
      <w:r w:rsidR="00AC4FE6">
        <w:rPr>
          <w:kern w:val="2"/>
          <w:lang w:eastAsia="ko-KR"/>
        </w:rPr>
        <w:t>'</w:t>
      </w:r>
      <w:r>
        <w:rPr>
          <w:kern w:val="2"/>
          <w:lang w:eastAsia="ko-KR"/>
        </w:rPr>
        <w:t xml:space="preserve"> is applicable. </w:t>
      </w:r>
      <w:bookmarkStart w:id="251" w:name="_Hlk508638941"/>
      <w:r>
        <w:rPr>
          <w:kern w:val="2"/>
          <w:lang w:eastAsia="ko-KR"/>
        </w:rPr>
        <w:t>Furthermore, the UE shall not expect to receive DM-RS in resource elements that overlap</w:t>
      </w:r>
      <w:r w:rsidR="002C4166" w:rsidRPr="002C4166">
        <w:rPr>
          <w:kern w:val="2"/>
          <w:lang w:eastAsia="ko-KR"/>
        </w:rPr>
        <w:t xml:space="preserve"> </w:t>
      </w:r>
      <w:r w:rsidR="002C4166">
        <w:rPr>
          <w:kern w:val="2"/>
          <w:lang w:eastAsia="ko-KR"/>
        </w:rPr>
        <w:t>with</w:t>
      </w:r>
      <w:r>
        <w:rPr>
          <w:kern w:val="2"/>
          <w:lang w:eastAsia="ko-KR"/>
        </w:rPr>
        <w:t xml:space="preserve"> those of the SS/PBCH block, and the UE can expect that the same or different subcarrier spacing is configured for the DM-RS and SS/PBCH block in a CC except for the case of 240 kHz </w:t>
      </w:r>
      <w:r w:rsidRPr="003963B6">
        <w:rPr>
          <w:kern w:val="2"/>
          <w:lang w:eastAsia="ko-KR"/>
        </w:rPr>
        <w:t>where only different subcarrier spacing is supported</w:t>
      </w:r>
      <w:r>
        <w:rPr>
          <w:kern w:val="2"/>
          <w:lang w:eastAsia="ko-KR"/>
        </w:rPr>
        <w:t>.</w:t>
      </w:r>
    </w:p>
    <w:p w14:paraId="15262057" w14:textId="77777777" w:rsidR="00E00C67" w:rsidRDefault="00E00C67" w:rsidP="00E00C67">
      <w:pPr>
        <w:spacing w:after="0"/>
        <w:rPr>
          <w:lang w:eastAsia="x-none"/>
        </w:rPr>
      </w:pPr>
      <w:r>
        <w:t xml:space="preserve">If </w:t>
      </w:r>
      <w:r w:rsidRPr="00625067">
        <w:t xml:space="preserve">a UE </w:t>
      </w:r>
      <w:r>
        <w:t xml:space="preserve">is </w:t>
      </w:r>
      <w:r w:rsidRPr="00625067">
        <w:t xml:space="preserve">configured by </w:t>
      </w:r>
      <w:r>
        <w:t xml:space="preserve">the </w:t>
      </w:r>
      <w:r w:rsidRPr="00625067">
        <w:t>higher layer</w:t>
      </w:r>
      <w:r>
        <w:t xml:space="preserve"> parameter </w:t>
      </w:r>
      <w:r w:rsidRPr="00625067">
        <w:rPr>
          <w:i/>
        </w:rPr>
        <w:t>PDCCH-Config</w:t>
      </w:r>
      <w:r w:rsidRPr="00625067">
        <w:t xml:space="preserve"> that contains two different values of </w:t>
      </w:r>
      <w:r w:rsidRPr="00625067">
        <w:rPr>
          <w:i/>
          <w:lang w:eastAsia="x-none"/>
        </w:rPr>
        <w:t>CORESET</w:t>
      </w:r>
      <w:r>
        <w:rPr>
          <w:i/>
          <w:lang w:eastAsia="x-none"/>
        </w:rPr>
        <w:t>PoolIndex</w:t>
      </w:r>
      <w:r w:rsidRPr="00625067">
        <w:rPr>
          <w:lang w:eastAsia="x-none"/>
        </w:rPr>
        <w:t xml:space="preserve"> in </w:t>
      </w:r>
      <w:r w:rsidRPr="00625067">
        <w:rPr>
          <w:i/>
        </w:rPr>
        <w:t>ControlResourceSet</w:t>
      </w:r>
      <w:r w:rsidRPr="00625067">
        <w:t>,</w:t>
      </w:r>
      <w:r>
        <w:t xml:space="preserve"> the </w:t>
      </w:r>
      <w:r w:rsidRPr="009709CD">
        <w:rPr>
          <w:lang w:eastAsia="x-none"/>
        </w:rPr>
        <w:t>UE may be scheduled with fully</w:t>
      </w:r>
      <w:r>
        <w:rPr>
          <w:lang w:eastAsia="x-none"/>
        </w:rPr>
        <w:t xml:space="preserve"> or </w:t>
      </w:r>
      <w:r w:rsidRPr="009709CD">
        <w:rPr>
          <w:lang w:eastAsia="x-none"/>
        </w:rPr>
        <w:t>partially</w:t>
      </w:r>
      <w:r>
        <w:rPr>
          <w:lang w:eastAsia="x-none"/>
        </w:rPr>
        <w:t xml:space="preserve"> overlapping</w:t>
      </w:r>
      <w:r w:rsidRPr="009709CD">
        <w:rPr>
          <w:lang w:eastAsia="x-none"/>
        </w:rPr>
        <w:t xml:space="preserve"> PDSCHs </w:t>
      </w:r>
      <w:r>
        <w:rPr>
          <w:lang w:eastAsia="x-none"/>
        </w:rPr>
        <w:t>in the</w:t>
      </w:r>
      <w:r w:rsidRPr="009709CD">
        <w:rPr>
          <w:lang w:eastAsia="x-none"/>
        </w:rPr>
        <w:t xml:space="preserve"> time and frequency domain by multiple PDCCHs with </w:t>
      </w:r>
      <w:r>
        <w:rPr>
          <w:lang w:eastAsia="x-none"/>
        </w:rPr>
        <w:t xml:space="preserve">the following </w:t>
      </w:r>
      <w:r w:rsidRPr="009709CD">
        <w:rPr>
          <w:lang w:eastAsia="x-none"/>
        </w:rPr>
        <w:t>restrictions</w:t>
      </w:r>
      <w:r>
        <w:rPr>
          <w:lang w:eastAsia="x-none"/>
        </w:rPr>
        <w:t>,</w:t>
      </w:r>
    </w:p>
    <w:p w14:paraId="72B3779A" w14:textId="1D1B61B8" w:rsidR="00E00C67" w:rsidRPr="0096609F" w:rsidRDefault="00E00C67" w:rsidP="00E00C67">
      <w:pPr>
        <w:pStyle w:val="B1"/>
        <w:rPr>
          <w:lang w:eastAsia="ko-KR"/>
        </w:rPr>
      </w:pPr>
      <w:r>
        <w:rPr>
          <w:lang w:eastAsia="ko-KR"/>
        </w:rPr>
        <w:t>-</w:t>
      </w:r>
      <w:r>
        <w:rPr>
          <w:lang w:eastAsia="ko-KR"/>
        </w:rPr>
        <w:tab/>
      </w:r>
      <w:r w:rsidRPr="004B3323">
        <w:rPr>
          <w:lang w:eastAsia="ko-KR"/>
        </w:rPr>
        <w:t xml:space="preserve">the UE is not expected to assume different DM-RS configuration with respect to </w:t>
      </w:r>
      <w:r>
        <w:rPr>
          <w:lang w:eastAsia="ko-KR"/>
        </w:rPr>
        <w:t xml:space="preserve">the </w:t>
      </w:r>
      <w:r w:rsidRPr="004B3323">
        <w:rPr>
          <w:lang w:eastAsia="ko-KR"/>
        </w:rPr>
        <w:t xml:space="preserve">actual number of front-loaded DM-RS symbol(s), the </w:t>
      </w:r>
      <w:r w:rsidRPr="00AE420B">
        <w:rPr>
          <w:lang w:eastAsia="ko-KR"/>
        </w:rPr>
        <w:t>actual number of additional DM-RS</w:t>
      </w:r>
      <w:r>
        <w:rPr>
          <w:lang w:eastAsia="ko-KR"/>
        </w:rPr>
        <w:t xml:space="preserve"> symbol(s)</w:t>
      </w:r>
      <w:r w:rsidRPr="00AE420B">
        <w:rPr>
          <w:lang w:eastAsia="ko-KR"/>
        </w:rPr>
        <w:t>, the actual DM-RS</w:t>
      </w:r>
      <w:r w:rsidRPr="004B3323">
        <w:rPr>
          <w:lang w:eastAsia="ko-KR"/>
        </w:rPr>
        <w:t xml:space="preserve"> symbol location, and </w:t>
      </w:r>
      <w:r>
        <w:rPr>
          <w:lang w:eastAsia="ko-KR"/>
        </w:rPr>
        <w:t xml:space="preserve">DM-RS configuration type. </w:t>
      </w:r>
    </w:p>
    <w:p w14:paraId="6A005284" w14:textId="62F8956F" w:rsidR="00E00C67" w:rsidRPr="004B3323" w:rsidRDefault="00E00C67" w:rsidP="00E00C67">
      <w:pPr>
        <w:pStyle w:val="B1"/>
        <w:rPr>
          <w:lang w:eastAsia="ko-KR"/>
        </w:rPr>
      </w:pPr>
      <w:r>
        <w:rPr>
          <w:lang w:eastAsia="ko-KR"/>
        </w:rPr>
        <w:t>-</w:t>
      </w:r>
      <w:r>
        <w:rPr>
          <w:lang w:eastAsia="ko-KR"/>
        </w:rPr>
        <w:tab/>
      </w:r>
      <w:r w:rsidRPr="004B3323">
        <w:rPr>
          <w:lang w:eastAsia="ko-KR"/>
        </w:rPr>
        <w:t xml:space="preserve">the UE </w:t>
      </w:r>
      <w:r>
        <w:rPr>
          <w:lang w:eastAsia="ko-KR"/>
        </w:rPr>
        <w:t>is not</w:t>
      </w:r>
      <w:r w:rsidRPr="004B3323">
        <w:rPr>
          <w:lang w:eastAsia="ko-KR"/>
        </w:rPr>
        <w:t xml:space="preserve"> expect</w:t>
      </w:r>
      <w:r>
        <w:rPr>
          <w:lang w:eastAsia="ko-KR"/>
        </w:rPr>
        <w:t>ed</w:t>
      </w:r>
      <w:r w:rsidRPr="004B3323">
        <w:rPr>
          <w:lang w:eastAsia="ko-KR"/>
        </w:rPr>
        <w:t xml:space="preserve"> </w:t>
      </w:r>
      <w:r>
        <w:rPr>
          <w:lang w:eastAsia="ko-KR"/>
        </w:rPr>
        <w:t>to assume</w:t>
      </w:r>
      <w:r w:rsidRPr="004B3323">
        <w:rPr>
          <w:lang w:eastAsia="ko-KR"/>
        </w:rPr>
        <w:t xml:space="preserve"> DM-RS ports in a CDM group indicated </w:t>
      </w:r>
      <w:r>
        <w:rPr>
          <w:lang w:eastAsia="ko-KR"/>
        </w:rPr>
        <w:t xml:space="preserve">by two </w:t>
      </w:r>
      <w:r w:rsidRPr="004B3323">
        <w:rPr>
          <w:lang w:eastAsia="ko-KR"/>
        </w:rPr>
        <w:t xml:space="preserve">TCI states. </w:t>
      </w:r>
    </w:p>
    <w:p w14:paraId="296A90A9" w14:textId="252C915E" w:rsidR="00E00C67" w:rsidRDefault="00E00C67" w:rsidP="00E00C67">
      <w:pPr>
        <w:rPr>
          <w:i/>
          <w:color w:val="000000"/>
        </w:rPr>
      </w:pPr>
      <w:r w:rsidRPr="00C52645">
        <w:rPr>
          <w:rFonts w:eastAsia="SimSun"/>
          <w:color w:val="000000"/>
          <w:kern w:val="2"/>
          <w:lang w:eastAsia="zh-CN"/>
        </w:rPr>
        <w:t xml:space="preserve">When a UE is not indicated </w:t>
      </w:r>
      <w:r w:rsidRPr="00C52645">
        <w:rPr>
          <w:color w:val="000000"/>
        </w:rPr>
        <w:t>with a DCI that DCI field “</w:t>
      </w:r>
      <w:r w:rsidRPr="00C52645">
        <w:rPr>
          <w:i/>
        </w:rPr>
        <w:t>Time domain resource assignment</w:t>
      </w:r>
      <w:r w:rsidRPr="00C52645">
        <w:t>’</w:t>
      </w:r>
      <w:r w:rsidRPr="00C52645">
        <w:rPr>
          <w:color w:val="000000"/>
        </w:rPr>
        <w:t xml:space="preserve"> indicating an entry in </w:t>
      </w:r>
      <w:r w:rsidRPr="00C52645">
        <w:rPr>
          <w:i/>
          <w:iCs/>
        </w:rPr>
        <w:t xml:space="preserve">pdsch-TimeDomainAllocationList  </w:t>
      </w:r>
      <w:r w:rsidRPr="00C52645">
        <w:rPr>
          <w:iCs/>
        </w:rPr>
        <w:t>which contain</w:t>
      </w:r>
      <w:r w:rsidRPr="00C52645">
        <w:rPr>
          <w:i/>
          <w:iCs/>
        </w:rPr>
        <w:t xml:space="preserve"> </w:t>
      </w:r>
      <w:r>
        <w:rPr>
          <w:rFonts w:cstheme="minorHAnsi"/>
          <w:i/>
          <w:color w:val="000000"/>
          <w:lang w:eastAsia="zh-CN"/>
        </w:rPr>
        <w:t>RepNumR16</w:t>
      </w:r>
      <w:r w:rsidRPr="00C52645">
        <w:rPr>
          <w:color w:val="000000"/>
        </w:rPr>
        <w:t xml:space="preserve"> in </w:t>
      </w:r>
      <w:r w:rsidRPr="00C52645">
        <w:rPr>
          <w:i/>
          <w:color w:val="000000"/>
        </w:rPr>
        <w:t>PDSCH-TimeDomainResourceAllocatio</w:t>
      </w:r>
      <w:r w:rsidRPr="00C52645">
        <w:rPr>
          <w:color w:val="000000"/>
        </w:rPr>
        <w:t>n</w:t>
      </w:r>
      <w:r>
        <w:rPr>
          <w:color w:val="000000"/>
        </w:rPr>
        <w:t xml:space="preserve"> and </w:t>
      </w:r>
      <w:r>
        <w:rPr>
          <w:rFonts w:eastAsia="SimSun"/>
          <w:color w:val="000000"/>
          <w:kern w:val="2"/>
          <w:lang w:eastAsia="zh-CN"/>
        </w:rPr>
        <w:t>it is</w:t>
      </w:r>
      <w:r w:rsidRPr="004B3323">
        <w:t xml:space="preserve"> indicated with two TCI states in a </w:t>
      </w:r>
      <w:r w:rsidRPr="004B3323">
        <w:rPr>
          <w:color w:val="000000"/>
        </w:rPr>
        <w:t xml:space="preserve">codepoint of the DCI field </w:t>
      </w:r>
      <w:r w:rsidRPr="004B3323">
        <w:rPr>
          <w:i/>
          <w:color w:val="000000"/>
        </w:rPr>
        <w:t>'Transmission Configuration Indication'</w:t>
      </w:r>
      <w:r>
        <w:rPr>
          <w:i/>
          <w:color w:val="000000"/>
        </w:rPr>
        <w:t xml:space="preserve"> </w:t>
      </w:r>
      <w:r>
        <w:rPr>
          <w:color w:val="000000"/>
        </w:rPr>
        <w:t>and DM-RS port(s) within two CDM group in the DCI field “</w:t>
      </w:r>
      <w:r w:rsidRPr="00D41A46">
        <w:rPr>
          <w:i/>
          <w:color w:val="000000"/>
        </w:rPr>
        <w:t>Antenna</w:t>
      </w:r>
      <w:r>
        <w:rPr>
          <w:i/>
          <w:color w:val="000000"/>
        </w:rPr>
        <w:t xml:space="preserve"> </w:t>
      </w:r>
      <w:r w:rsidRPr="00D41A46">
        <w:rPr>
          <w:i/>
          <w:color w:val="000000"/>
        </w:rPr>
        <w:t>Port(s)</w:t>
      </w:r>
      <w:r>
        <w:rPr>
          <w:i/>
          <w:color w:val="000000"/>
        </w:rPr>
        <w:t>”</w:t>
      </w:r>
      <w:r w:rsidRPr="00C52645">
        <w:rPr>
          <w:i/>
          <w:color w:val="000000"/>
        </w:rPr>
        <w:t>,</w:t>
      </w:r>
      <w:r w:rsidRPr="00C52645">
        <w:rPr>
          <w:color w:val="000000"/>
        </w:rPr>
        <w:t xml:space="preserve"> </w:t>
      </w:r>
    </w:p>
    <w:p w14:paraId="4D03CC19" w14:textId="55E338FB" w:rsidR="00E00C67" w:rsidRPr="00E00C67" w:rsidRDefault="00E00C67" w:rsidP="00E00C67">
      <w:pPr>
        <w:pStyle w:val="B1"/>
        <w:rPr>
          <w:lang w:val="en-US" w:eastAsia="ko-KR"/>
        </w:rPr>
      </w:pPr>
      <w:r>
        <w:rPr>
          <w:lang w:eastAsia="ko-KR"/>
        </w:rPr>
        <w:t>-</w:t>
      </w:r>
      <w:r>
        <w:rPr>
          <w:lang w:eastAsia="ko-KR"/>
        </w:rPr>
        <w:tab/>
      </w:r>
      <w:r w:rsidRPr="004B3323">
        <w:rPr>
          <w:lang w:eastAsia="ko-KR"/>
        </w:rPr>
        <w:t>the first TCI state corresponds to the CDM group of the first antenna port indicated by the antenna port indication table, and the second TCI st</w:t>
      </w:r>
      <w:r>
        <w:rPr>
          <w:lang w:eastAsia="ko-KR"/>
        </w:rPr>
        <w:t>at</w:t>
      </w:r>
      <w:r w:rsidRPr="004B3323">
        <w:rPr>
          <w:lang w:eastAsia="ko-KR"/>
        </w:rPr>
        <w:t>e corresponds to the other CDM group.</w:t>
      </w:r>
    </w:p>
    <w:p w14:paraId="1B040206" w14:textId="77777777" w:rsidR="00B41D52" w:rsidRPr="0048482F" w:rsidRDefault="00B41D52" w:rsidP="00B41D52">
      <w:pPr>
        <w:pStyle w:val="Heading4"/>
        <w:rPr>
          <w:color w:val="000000"/>
        </w:rPr>
      </w:pPr>
      <w:bookmarkStart w:id="252" w:name="_Toc11352103"/>
      <w:bookmarkStart w:id="253" w:name="_Toc20317993"/>
      <w:bookmarkStart w:id="254" w:name="_Toc27299891"/>
      <w:bookmarkStart w:id="255" w:name="_Toc29673156"/>
      <w:bookmarkStart w:id="256" w:name="_Toc29673297"/>
      <w:bookmarkStart w:id="257" w:name="_Toc29674290"/>
      <w:bookmarkEnd w:id="250"/>
      <w:bookmarkEnd w:id="251"/>
      <w:r w:rsidRPr="0048482F">
        <w:rPr>
          <w:color w:val="000000"/>
        </w:rPr>
        <w:t>5</w:t>
      </w:r>
      <w:r w:rsidR="00E535C4" w:rsidRPr="0048482F">
        <w:rPr>
          <w:color w:val="000000"/>
        </w:rPr>
        <w:t>.1.6.</w:t>
      </w:r>
      <w:r w:rsidR="007358E5" w:rsidRPr="0048482F">
        <w:rPr>
          <w:color w:val="000000"/>
        </w:rPr>
        <w:t>3</w:t>
      </w:r>
      <w:r w:rsidR="00E535C4" w:rsidRPr="0048482F">
        <w:rPr>
          <w:color w:val="000000"/>
        </w:rPr>
        <w:tab/>
      </w:r>
      <w:r w:rsidRPr="0048482F">
        <w:rPr>
          <w:color w:val="000000"/>
        </w:rPr>
        <w:t>PT-RS reception procedure</w:t>
      </w:r>
      <w:bookmarkEnd w:id="252"/>
      <w:bookmarkEnd w:id="253"/>
      <w:bookmarkEnd w:id="254"/>
      <w:bookmarkEnd w:id="255"/>
      <w:bookmarkEnd w:id="256"/>
      <w:bookmarkEnd w:id="257"/>
    </w:p>
    <w:p w14:paraId="03CE5B27" w14:textId="03846EE0" w:rsidR="007167F6" w:rsidRPr="0048482F" w:rsidRDefault="007167F6" w:rsidP="000B2FB4">
      <w:pPr>
        <w:rPr>
          <w:rFonts w:eastAsia="SimSun"/>
          <w:lang w:eastAsia="zh-CN"/>
        </w:rPr>
      </w:pPr>
      <w:bookmarkStart w:id="258" w:name="_Hlk497901566"/>
      <w:bookmarkStart w:id="259" w:name="_Hlk500829290"/>
      <w:r w:rsidRPr="0048482F">
        <w:rPr>
          <w:lang w:eastAsia="zh-CN"/>
        </w:rPr>
        <w:t>A UE shall report the preferred MCS and bandwidth thresholds based on the UE capability at a given carrier frequency, for each subcarrier spacing applicable to data channel at this carrier frequency, assuming the MCS table with the maximum Mod</w:t>
      </w:r>
      <w:r w:rsidR="00B41FE4">
        <w:rPr>
          <w:lang w:eastAsia="zh-CN"/>
        </w:rPr>
        <w:t xml:space="preserve">ulation </w:t>
      </w:r>
      <w:r w:rsidRPr="0048482F">
        <w:rPr>
          <w:lang w:eastAsia="zh-CN"/>
        </w:rPr>
        <w:t>Order as it reported to support.</w:t>
      </w:r>
    </w:p>
    <w:p w14:paraId="1E8B98C6" w14:textId="65828D64" w:rsidR="00B41D52" w:rsidRDefault="00B41D52" w:rsidP="00B41D52">
      <w:pPr>
        <w:rPr>
          <w:color w:val="000000"/>
        </w:rPr>
      </w:pPr>
      <w:bookmarkStart w:id="260" w:name="_Hlk500844944"/>
      <w:r w:rsidRPr="0048482F">
        <w:rPr>
          <w:color w:val="000000"/>
        </w:rPr>
        <w:t xml:space="preserve">If a UE is configured with the higher layer parameter </w:t>
      </w:r>
      <w:bookmarkStart w:id="261" w:name="_Hlk500442245"/>
      <w:r w:rsidR="002C4166" w:rsidRPr="00BA63FF">
        <w:rPr>
          <w:i/>
        </w:rPr>
        <w:t>phaseTrackingRS</w:t>
      </w:r>
      <w:r w:rsidR="002C4166" w:rsidRPr="0048482F" w:rsidDel="003A6E78">
        <w:rPr>
          <w:i/>
          <w:color w:val="000000"/>
        </w:rPr>
        <w:t xml:space="preserve"> </w:t>
      </w:r>
      <w:r w:rsidR="002C4166">
        <w:rPr>
          <w:color w:val="000000"/>
        </w:rPr>
        <w:t>in</w:t>
      </w:r>
      <w:r w:rsidR="002C4166" w:rsidRPr="00BA63FF">
        <w:t xml:space="preserve"> </w:t>
      </w:r>
      <w:r w:rsidR="002C4166" w:rsidRPr="00BA63FF">
        <w:rPr>
          <w:i/>
          <w:color w:val="000000"/>
        </w:rPr>
        <w:t>DMRS-DownlinkConfig</w:t>
      </w:r>
      <w:bookmarkEnd w:id="261"/>
      <w:r w:rsidRPr="0048482F">
        <w:rPr>
          <w:color w:val="000000"/>
        </w:rPr>
        <w:t>,</w:t>
      </w:r>
    </w:p>
    <w:p w14:paraId="60713967" w14:textId="4D437532" w:rsidR="002C4166" w:rsidRPr="002C4166" w:rsidRDefault="002C4166" w:rsidP="002C4166">
      <w:pPr>
        <w:pStyle w:val="B1"/>
      </w:pPr>
      <w:r>
        <w:rPr>
          <w:lang w:eastAsia="ja-JP"/>
        </w:rPr>
        <w:t>-</w:t>
      </w:r>
      <w:r>
        <w:rPr>
          <w:lang w:eastAsia="ja-JP"/>
        </w:rPr>
        <w:tab/>
      </w:r>
      <w:r w:rsidRPr="0017586C">
        <w:rPr>
          <w:lang w:eastAsia="ja-JP"/>
        </w:rPr>
        <w:t xml:space="preserve">the higher layer parameters </w:t>
      </w:r>
      <w:r w:rsidRPr="0017586C">
        <w:rPr>
          <w:i/>
          <w:iCs/>
        </w:rPr>
        <w:t>timeDensity</w:t>
      </w:r>
      <w:r w:rsidRPr="0017586C">
        <w:t xml:space="preserve"> and </w:t>
      </w:r>
      <w:r w:rsidRPr="0017586C">
        <w:rPr>
          <w:i/>
          <w:iCs/>
        </w:rPr>
        <w:t>frequencyDensity</w:t>
      </w:r>
      <w:r w:rsidRPr="0017586C">
        <w:t xml:space="preserve"> in </w:t>
      </w:r>
      <w:r w:rsidRPr="0017586C">
        <w:rPr>
          <w:i/>
          <w:iCs/>
        </w:rPr>
        <w:t xml:space="preserve">PTRS-DownlinkConfig </w:t>
      </w:r>
      <w:r w:rsidRPr="0017586C">
        <w:t xml:space="preserve">indicate the threshold values </w:t>
      </w:r>
      <w:r w:rsidRPr="0017586C">
        <w:rPr>
          <w:i/>
          <w:iCs/>
          <w:lang w:eastAsia="zh-CN"/>
        </w:rPr>
        <w:t>ptrs-MCS</w:t>
      </w:r>
      <w:r w:rsidRPr="0017586C">
        <w:rPr>
          <w:i/>
          <w:iCs/>
          <w:vertAlign w:val="subscript"/>
          <w:lang w:eastAsia="zh-CN"/>
        </w:rPr>
        <w:t>i</w:t>
      </w:r>
      <w:r w:rsidRPr="0017586C">
        <w:rPr>
          <w:lang w:eastAsia="zh-CN"/>
        </w:rPr>
        <w:t xml:space="preserve">, </w:t>
      </w:r>
      <w:r w:rsidRPr="0017586C">
        <w:rPr>
          <w:i/>
          <w:iCs/>
          <w:lang w:eastAsia="zh-CN"/>
        </w:rPr>
        <w:t>i</w:t>
      </w:r>
      <w:r w:rsidRPr="0017586C">
        <w:rPr>
          <w:lang w:eastAsia="zh-CN"/>
        </w:rPr>
        <w:t xml:space="preserve">=1,2,3 and </w:t>
      </w:r>
      <w:r w:rsidRPr="0017586C">
        <w:rPr>
          <w:i/>
          <w:iCs/>
        </w:rPr>
        <w:t>N</w:t>
      </w:r>
      <w:r w:rsidRPr="0017586C">
        <w:rPr>
          <w:i/>
          <w:iCs/>
          <w:vertAlign w:val="subscript"/>
        </w:rPr>
        <w:t>RB,i</w:t>
      </w:r>
      <w:r w:rsidRPr="0017586C">
        <w:t xml:space="preserve"> , </w:t>
      </w:r>
      <w:r w:rsidRPr="0017586C">
        <w:rPr>
          <w:i/>
          <w:iCs/>
          <w:lang w:eastAsia="zh-CN"/>
        </w:rPr>
        <w:t>i</w:t>
      </w:r>
      <w:r w:rsidRPr="0017586C">
        <w:rPr>
          <w:lang w:eastAsia="zh-CN"/>
        </w:rPr>
        <w:t xml:space="preserve">=0,1, as shown in Table </w:t>
      </w:r>
      <w:r>
        <w:rPr>
          <w:lang w:eastAsia="zh-CN"/>
        </w:rPr>
        <w:t xml:space="preserve">5.1.6.3-1 and Table 5.1.6.3-2, </w:t>
      </w:r>
      <w:r w:rsidRPr="0017586C">
        <w:t xml:space="preserve">respectively. </w:t>
      </w:r>
    </w:p>
    <w:bookmarkEnd w:id="258"/>
    <w:p w14:paraId="6C70A0D8" w14:textId="7FBDF7B3" w:rsidR="00721444" w:rsidRDefault="007F4434" w:rsidP="00721444">
      <w:pPr>
        <w:pStyle w:val="B1"/>
      </w:pPr>
      <w:r>
        <w:t>-</w:t>
      </w:r>
      <w:r>
        <w:tab/>
      </w:r>
      <w:r w:rsidR="00B41D52" w:rsidRPr="0048482F">
        <w:t xml:space="preserve">if </w:t>
      </w:r>
      <w:r w:rsidR="00721444">
        <w:t xml:space="preserve">either or both of </w:t>
      </w:r>
      <w:r w:rsidR="00B41D52" w:rsidRPr="0048482F">
        <w:t xml:space="preserve">the additional higher layer parameters </w:t>
      </w:r>
      <w:r w:rsidR="00E41556" w:rsidRPr="0048482F">
        <w:rPr>
          <w:i/>
        </w:rPr>
        <w:t>timeDensity</w:t>
      </w:r>
      <w:r w:rsidR="00E41556" w:rsidRPr="0048482F" w:rsidDel="00E41556">
        <w:rPr>
          <w:i/>
        </w:rPr>
        <w:t xml:space="preserve"> </w:t>
      </w:r>
      <w:r w:rsidR="00B41D52" w:rsidRPr="0048482F">
        <w:t xml:space="preserve">and </w:t>
      </w:r>
      <w:r w:rsidR="00E41556" w:rsidRPr="0048482F">
        <w:rPr>
          <w:i/>
        </w:rPr>
        <w:t>frequencyDensity</w:t>
      </w:r>
      <w:r w:rsidR="00E41556" w:rsidRPr="0048482F" w:rsidDel="00E41556">
        <w:rPr>
          <w:i/>
        </w:rPr>
        <w:t xml:space="preserve"> </w:t>
      </w:r>
      <w:r w:rsidR="00B41D52" w:rsidRPr="0048482F">
        <w:t xml:space="preserve">are configured, </w:t>
      </w:r>
      <w:r w:rsidR="00721444">
        <w:t>and the RNTI equals</w:t>
      </w:r>
      <w:r w:rsidR="00E37373">
        <w:rPr>
          <w:lang w:val="en-US"/>
        </w:rPr>
        <w:t xml:space="preserve"> </w:t>
      </w:r>
      <w:r w:rsidR="00E37373" w:rsidRPr="004174B8">
        <w:rPr>
          <w:lang w:val="en-GB"/>
        </w:rPr>
        <w:t>MCS-C-RNTI</w:t>
      </w:r>
      <w:r w:rsidR="00E37373" w:rsidRPr="00B04ED7">
        <w:rPr>
          <w:lang w:val="en-GB"/>
        </w:rPr>
        <w:t>,</w:t>
      </w:r>
      <w:r w:rsidR="00721444">
        <w:t xml:space="preserve"> C-RNTI or CS-RNTI, </w:t>
      </w:r>
      <w:r w:rsidR="00B41D52" w:rsidRPr="0048482F">
        <w:t xml:space="preserve">the UE </w:t>
      </w:r>
      <w:r w:rsidR="00803FC5" w:rsidRPr="0048482F">
        <w:t xml:space="preserve">shall </w:t>
      </w:r>
      <w:r w:rsidR="00B41D52" w:rsidRPr="0048482F">
        <w:t>assume the PT-RS antenna port</w:t>
      </w:r>
      <w:r w:rsidR="00AC4FE6">
        <w:t>'</w:t>
      </w:r>
      <w:r w:rsidR="00B41D52" w:rsidRPr="0048482F">
        <w:t xml:space="preserve"> presence and pattern </w:t>
      </w:r>
      <w:r w:rsidR="00160D2D">
        <w:rPr>
          <w:lang w:val="en-US"/>
        </w:rPr>
        <w:t>is</w:t>
      </w:r>
      <w:r w:rsidR="00160D2D" w:rsidRPr="0048482F">
        <w:t xml:space="preserve"> </w:t>
      </w:r>
      <w:r w:rsidR="00B41D52" w:rsidRPr="0048482F">
        <w:t>a function of the corresponding scheduled MCS</w:t>
      </w:r>
      <w:r w:rsidR="00721444">
        <w:t xml:space="preserve"> of the corresponding codeword</w:t>
      </w:r>
      <w:r w:rsidR="00B41D52" w:rsidRPr="0048482F">
        <w:t xml:space="preserve"> and scheduled bandwidth in corresponding bandwidth part as shown in Table 5.1</w:t>
      </w:r>
      <w:r w:rsidR="00C8620F" w:rsidRPr="0048482F">
        <w:t>.6.</w:t>
      </w:r>
      <w:r w:rsidR="007358E5" w:rsidRPr="0048482F">
        <w:t>3</w:t>
      </w:r>
      <w:r w:rsidR="00B41D52" w:rsidRPr="0048482F">
        <w:t>-1 and Table 5.1</w:t>
      </w:r>
      <w:r w:rsidR="00C8620F" w:rsidRPr="0048482F">
        <w:t>.6.</w:t>
      </w:r>
      <w:r w:rsidR="007358E5" w:rsidRPr="0048482F">
        <w:t>3</w:t>
      </w:r>
      <w:r w:rsidR="00B41D52" w:rsidRPr="0048482F">
        <w:t xml:space="preserve">-2, </w:t>
      </w:r>
    </w:p>
    <w:p w14:paraId="37D77229" w14:textId="7122C66C" w:rsidR="00721444" w:rsidRPr="00271358" w:rsidRDefault="00721444" w:rsidP="00721444">
      <w:pPr>
        <w:pStyle w:val="B2"/>
        <w:rPr>
          <w:lang w:val="en-US"/>
        </w:rPr>
      </w:pPr>
      <w:r w:rsidRPr="00741E7A">
        <w:t>-</w:t>
      </w:r>
      <w:r w:rsidRPr="00741E7A">
        <w:tab/>
        <w:t>if the higher</w:t>
      </w:r>
      <w:r>
        <w:t xml:space="preserve"> </w:t>
      </w:r>
      <w:r w:rsidRPr="00741E7A">
        <w:t xml:space="preserve">layer parameter </w:t>
      </w:r>
      <w:r w:rsidRPr="00741E7A">
        <w:rPr>
          <w:i/>
        </w:rPr>
        <w:t>timeDensity</w:t>
      </w:r>
      <w:r w:rsidR="002C4166" w:rsidRPr="002C4166">
        <w:rPr>
          <w:lang w:val="en-GB"/>
        </w:rPr>
        <w:t xml:space="preserve"> </w:t>
      </w:r>
      <w:r w:rsidR="002C4166" w:rsidRPr="002525B4">
        <w:rPr>
          <w:lang w:val="en-GB"/>
        </w:rPr>
        <w:t xml:space="preserve">given by </w:t>
      </w:r>
      <w:r w:rsidR="002C4166" w:rsidRPr="002525B4">
        <w:rPr>
          <w:i/>
          <w:lang w:val="en-GB"/>
        </w:rPr>
        <w:t>PTRS-DownlinkConfig</w:t>
      </w:r>
      <w:r w:rsidRPr="00741E7A">
        <w:t xml:space="preserve"> is not configured, the UE </w:t>
      </w:r>
      <w:r w:rsidR="002C4166" w:rsidRPr="000B10E2">
        <w:rPr>
          <w:lang w:val="en-GB"/>
        </w:rPr>
        <w:t>shall</w:t>
      </w:r>
      <w:r w:rsidRPr="00741E7A">
        <w:t xml:space="preserve"> </w:t>
      </w:r>
      <w:r w:rsidRPr="00271358">
        <w:t xml:space="preserve">assume </w:t>
      </w:r>
      <w:r w:rsidRPr="00271358">
        <w:rPr>
          <w:i/>
          <w:iCs/>
        </w:rPr>
        <w:t>L</w:t>
      </w:r>
      <w:r w:rsidRPr="00271358">
        <w:rPr>
          <w:i/>
          <w:iCs/>
          <w:vertAlign w:val="subscript"/>
        </w:rPr>
        <w:t xml:space="preserve">PT-RS </w:t>
      </w:r>
      <w:r w:rsidRPr="00271358">
        <w:rPr>
          <w:lang w:val="en-US"/>
        </w:rPr>
        <w:t>= 1.</w:t>
      </w:r>
    </w:p>
    <w:p w14:paraId="5F4353C1" w14:textId="361BF5BF" w:rsidR="00721444" w:rsidRPr="00271358" w:rsidRDefault="00721444" w:rsidP="00721444">
      <w:pPr>
        <w:pStyle w:val="B2"/>
        <w:rPr>
          <w:color w:val="000000"/>
          <w:lang w:val="en-US"/>
        </w:rPr>
      </w:pPr>
      <w:r w:rsidRPr="00271358">
        <w:rPr>
          <w:lang w:val="en-US"/>
        </w:rPr>
        <w:t>-</w:t>
      </w:r>
      <w:r w:rsidRPr="00271358">
        <w:rPr>
          <w:lang w:val="en-US"/>
        </w:rPr>
        <w:tab/>
        <w:t xml:space="preserve">if </w:t>
      </w:r>
      <w:r w:rsidRPr="00271358">
        <w:t>the higher</w:t>
      </w:r>
      <w:r>
        <w:t xml:space="preserve"> </w:t>
      </w:r>
      <w:r w:rsidRPr="00271358">
        <w:t xml:space="preserve">layer parameter </w:t>
      </w:r>
      <w:r w:rsidRPr="00271358">
        <w:rPr>
          <w:i/>
        </w:rPr>
        <w:t>frequencyDensity</w:t>
      </w:r>
      <w:r w:rsidR="002C4166" w:rsidRPr="002C4166">
        <w:rPr>
          <w:lang w:val="en-GB"/>
        </w:rPr>
        <w:t xml:space="preserve"> </w:t>
      </w:r>
      <w:r w:rsidR="002C4166" w:rsidRPr="002525B4">
        <w:rPr>
          <w:lang w:val="en-GB"/>
        </w:rPr>
        <w:t xml:space="preserve">given by </w:t>
      </w:r>
      <w:r w:rsidR="002C4166" w:rsidRPr="002525B4">
        <w:rPr>
          <w:i/>
          <w:lang w:val="en-GB"/>
        </w:rPr>
        <w:t>PTRS-DownlinkConfig</w:t>
      </w:r>
      <w:r w:rsidRPr="00271358">
        <w:t xml:space="preserve"> is not configured, the UE </w:t>
      </w:r>
      <w:r w:rsidR="002C4166" w:rsidRPr="000B10E2">
        <w:rPr>
          <w:lang w:val="en-GB"/>
        </w:rPr>
        <w:t>shall</w:t>
      </w:r>
      <w:r w:rsidRPr="00271358">
        <w:t xml:space="preserve"> assume </w:t>
      </w:r>
      <w:r w:rsidRPr="00271358">
        <w:rPr>
          <w:i/>
          <w:iCs/>
          <w:color w:val="000000"/>
          <w:lang w:eastAsia="ko-KR"/>
        </w:rPr>
        <w:t>K</w:t>
      </w:r>
      <w:r w:rsidRPr="00271358">
        <w:rPr>
          <w:i/>
          <w:iCs/>
          <w:color w:val="000000"/>
          <w:vertAlign w:val="subscript"/>
          <w:lang w:eastAsia="ko-KR"/>
        </w:rPr>
        <w:t>PT-RS</w:t>
      </w:r>
      <w:r w:rsidR="000B2FB4">
        <w:rPr>
          <w:color w:val="000000"/>
          <w:lang w:val="en-US"/>
        </w:rPr>
        <w:t xml:space="preserve"> </w:t>
      </w:r>
      <w:r w:rsidRPr="00271358">
        <w:rPr>
          <w:color w:val="000000"/>
          <w:lang w:val="en-US"/>
        </w:rPr>
        <w:t>= 2.</w:t>
      </w:r>
    </w:p>
    <w:p w14:paraId="68F7128A" w14:textId="00531BE0" w:rsidR="002C4166" w:rsidRDefault="007F4434" w:rsidP="007F4434">
      <w:pPr>
        <w:pStyle w:val="B1"/>
      </w:pPr>
      <w:r>
        <w:t>-</w:t>
      </w:r>
      <w:r>
        <w:tab/>
      </w:r>
      <w:r w:rsidR="007167F6" w:rsidRPr="0048482F">
        <w:t>otherwise</w:t>
      </w:r>
      <w:r w:rsidR="00721444">
        <w:t>,</w:t>
      </w:r>
      <w:r w:rsidR="002C4166" w:rsidRPr="00237226">
        <w:rPr>
          <w:color w:val="000000" w:themeColor="text1"/>
        </w:rPr>
        <w:t xml:space="preserve"> if neither of the additional higher layer parameters </w:t>
      </w:r>
      <w:r w:rsidR="002C4166" w:rsidRPr="00237226">
        <w:rPr>
          <w:i/>
          <w:color w:val="000000" w:themeColor="text1"/>
        </w:rPr>
        <w:t>timeDensity</w:t>
      </w:r>
      <w:r w:rsidR="002C4166" w:rsidRPr="00237226">
        <w:rPr>
          <w:color w:val="000000" w:themeColor="text1"/>
        </w:rPr>
        <w:t xml:space="preserve"> and </w:t>
      </w:r>
      <w:r w:rsidR="002C4166" w:rsidRPr="00237226">
        <w:rPr>
          <w:i/>
          <w:color w:val="000000" w:themeColor="text1"/>
        </w:rPr>
        <w:t>frequencyDensity</w:t>
      </w:r>
      <w:r w:rsidR="002C4166" w:rsidRPr="00237226">
        <w:rPr>
          <w:color w:val="000000" w:themeColor="text1"/>
        </w:rPr>
        <w:t xml:space="preserve"> are configured and the RNTI equals </w:t>
      </w:r>
      <w:r w:rsidR="00E37373" w:rsidRPr="004174B8">
        <w:rPr>
          <w:lang w:val="en-GB"/>
        </w:rPr>
        <w:t>MCS-C-RNTI</w:t>
      </w:r>
      <w:r w:rsidR="00E37373" w:rsidRPr="00B04ED7">
        <w:rPr>
          <w:lang w:val="en-GB"/>
        </w:rPr>
        <w:t xml:space="preserve">, </w:t>
      </w:r>
      <w:r w:rsidR="002C4166" w:rsidRPr="00237226">
        <w:rPr>
          <w:color w:val="000000" w:themeColor="text1"/>
        </w:rPr>
        <w:t>C-RNTI or CS-RNTI</w:t>
      </w:r>
      <w:r w:rsidR="002C4166" w:rsidRPr="00237226">
        <w:rPr>
          <w:color w:val="000000" w:themeColor="text1"/>
          <w:lang w:val="en-GB"/>
        </w:rPr>
        <w:t>,</w:t>
      </w:r>
      <w:r w:rsidR="00721444">
        <w:rPr>
          <w:lang w:val="en-US"/>
        </w:rPr>
        <w:t xml:space="preserve"> the UE shall assume the PT-RS is present </w:t>
      </w:r>
      <w:r w:rsidR="00721444" w:rsidRPr="00271358">
        <w:rPr>
          <w:lang w:val="en-US"/>
        </w:rPr>
        <w:t xml:space="preserve">with </w:t>
      </w:r>
      <w:r w:rsidR="00721444" w:rsidRPr="00271358">
        <w:rPr>
          <w:i/>
          <w:iCs/>
        </w:rPr>
        <w:t>L</w:t>
      </w:r>
      <w:r w:rsidR="00721444" w:rsidRPr="00271358">
        <w:rPr>
          <w:i/>
          <w:iCs/>
          <w:vertAlign w:val="subscript"/>
        </w:rPr>
        <w:t xml:space="preserve">PT-RS </w:t>
      </w:r>
      <w:r w:rsidR="00721444" w:rsidRPr="00271358">
        <w:rPr>
          <w:lang w:val="en-US"/>
        </w:rPr>
        <w:t xml:space="preserve">= 1, </w:t>
      </w:r>
      <w:r w:rsidR="00721444" w:rsidRPr="00271358">
        <w:rPr>
          <w:i/>
          <w:iCs/>
          <w:color w:val="000000"/>
          <w:lang w:eastAsia="ko-KR"/>
        </w:rPr>
        <w:t>K</w:t>
      </w:r>
      <w:r w:rsidR="00721444" w:rsidRPr="00271358">
        <w:rPr>
          <w:i/>
          <w:iCs/>
          <w:color w:val="000000"/>
          <w:vertAlign w:val="subscript"/>
          <w:lang w:eastAsia="ko-KR"/>
        </w:rPr>
        <w:t>PT-RS</w:t>
      </w:r>
      <w:r w:rsidR="000B2FB4">
        <w:rPr>
          <w:color w:val="000000"/>
          <w:lang w:val="en-US"/>
        </w:rPr>
        <w:t xml:space="preserve"> </w:t>
      </w:r>
      <w:r w:rsidR="00721444" w:rsidRPr="00271358">
        <w:rPr>
          <w:color w:val="000000"/>
          <w:lang w:val="en-US"/>
        </w:rPr>
        <w:t>= 2</w:t>
      </w:r>
      <w:r w:rsidR="002C4166">
        <w:rPr>
          <w:color w:val="000000"/>
          <w:lang w:val="en-US"/>
        </w:rPr>
        <w:t>,</w:t>
      </w:r>
      <w:r w:rsidR="00721444" w:rsidRPr="00271358">
        <w:rPr>
          <w:color w:val="000000"/>
          <w:lang w:val="en-US"/>
        </w:rPr>
        <w:t xml:space="preserve"> and</w:t>
      </w:r>
      <w:r w:rsidR="007167F6" w:rsidRPr="0048482F">
        <w:t xml:space="preserve"> </w:t>
      </w:r>
      <w:r w:rsidR="00E37373" w:rsidRPr="009D64D7">
        <w:rPr>
          <w:lang w:val="en-GB"/>
        </w:rPr>
        <w:t>the UE shall assume PT-RS is not present when</w:t>
      </w:r>
    </w:p>
    <w:p w14:paraId="1954C31A" w14:textId="77777777" w:rsidR="007167F6" w:rsidRPr="0048482F" w:rsidRDefault="007F4434" w:rsidP="007F4434">
      <w:pPr>
        <w:pStyle w:val="B2"/>
      </w:pPr>
      <w:r>
        <w:t>-</w:t>
      </w:r>
      <w:r>
        <w:tab/>
      </w:r>
      <w:r w:rsidR="007167F6" w:rsidRPr="0048482F">
        <w:t>the scheduled MCS from Table 5.1.3.1-1 is smaller than 10, or</w:t>
      </w:r>
    </w:p>
    <w:p w14:paraId="16F76BE5" w14:textId="77777777" w:rsidR="00160D2D" w:rsidRDefault="007F4434" w:rsidP="00160D2D">
      <w:pPr>
        <w:pStyle w:val="B2"/>
      </w:pPr>
      <w:r>
        <w:t>-</w:t>
      </w:r>
      <w:r>
        <w:tab/>
      </w:r>
      <w:r w:rsidR="007167F6" w:rsidRPr="0048482F">
        <w:t>the scheduled MCS from Table 5.1.3.1-2 is smaller than 5, or</w:t>
      </w:r>
      <w:r w:rsidR="00D74414">
        <w:t xml:space="preserve"> </w:t>
      </w:r>
    </w:p>
    <w:p w14:paraId="63CD6E7F" w14:textId="2C9AE5BA" w:rsidR="007167F6" w:rsidRPr="0048482F" w:rsidRDefault="00160D2D" w:rsidP="007F4434">
      <w:pPr>
        <w:pStyle w:val="B2"/>
      </w:pPr>
      <w:r>
        <w:t>-</w:t>
      </w:r>
      <w:r>
        <w:tab/>
      </w:r>
      <w:r w:rsidRPr="0048482F">
        <w:t>the scheduled MCS from Table 5.1.3.1-</w:t>
      </w:r>
      <w:r w:rsidRPr="00D46B52">
        <w:rPr>
          <w:lang w:val="en-GB"/>
        </w:rPr>
        <w:t>3</w:t>
      </w:r>
      <w:r w:rsidRPr="0048482F">
        <w:t xml:space="preserve"> is smaller than </w:t>
      </w:r>
      <w:r w:rsidRPr="00D46B52">
        <w:rPr>
          <w:lang w:val="en-GB"/>
        </w:rPr>
        <w:t>1</w:t>
      </w:r>
      <w:r w:rsidRPr="0048482F">
        <w:t>5, or</w:t>
      </w:r>
      <w:r>
        <w:t xml:space="preserve"> </w:t>
      </w:r>
    </w:p>
    <w:p w14:paraId="5B14E4DD" w14:textId="77777777" w:rsidR="00721444" w:rsidRDefault="007F4434" w:rsidP="00721444">
      <w:pPr>
        <w:pStyle w:val="B2"/>
      </w:pPr>
      <w:r>
        <w:t>-</w:t>
      </w:r>
      <w:r>
        <w:tab/>
      </w:r>
      <w:r w:rsidR="007167F6" w:rsidRPr="0048482F">
        <w:t>the number of scheduled RBs is smaller than 3,</w:t>
      </w:r>
      <w:r w:rsidR="00721444">
        <w:t xml:space="preserve"> or</w:t>
      </w:r>
    </w:p>
    <w:p w14:paraId="7BF52F5E" w14:textId="629903B7" w:rsidR="002C4166" w:rsidRPr="0048482F" w:rsidRDefault="002C4166" w:rsidP="002C4166">
      <w:pPr>
        <w:pStyle w:val="B1"/>
      </w:pPr>
      <w:r w:rsidRPr="00237226">
        <w:lastRenderedPageBreak/>
        <w:t>-</w:t>
      </w:r>
      <w:r w:rsidRPr="00237226">
        <w:tab/>
        <w:t>otherwise</w:t>
      </w:r>
      <w:r w:rsidRPr="00237226">
        <w:rPr>
          <w:lang w:val="en-GB"/>
        </w:rPr>
        <w:t>,</w:t>
      </w:r>
      <w:r w:rsidRPr="00237226" w:rsidDel="00237226">
        <w:t xml:space="preserve"> </w:t>
      </w:r>
      <w:r w:rsidRPr="00237226">
        <w:t xml:space="preserve">if the RNTI equals RA-RNTI, </w:t>
      </w:r>
      <w:r w:rsidR="005C674B">
        <w:t>[MsgB-RNTI</w:t>
      </w:r>
      <w:r w:rsidR="005C674B">
        <w:rPr>
          <w:rStyle w:val="CommentReference"/>
          <w:lang w:val="en-US"/>
        </w:rPr>
        <w:t xml:space="preserve">], </w:t>
      </w:r>
      <w:r w:rsidRPr="00237226">
        <w:t xml:space="preserve">SI-RNTI, or P-RNTI, the UE shall assume PT-RS is not present </w:t>
      </w:r>
    </w:p>
    <w:bookmarkEnd w:id="259"/>
    <w:bookmarkEnd w:id="260"/>
    <w:p w14:paraId="597AD75B" w14:textId="77777777" w:rsidR="00B41D52" w:rsidRPr="0048482F" w:rsidRDefault="00B41D52" w:rsidP="007F4434">
      <w:pPr>
        <w:pStyle w:val="TH"/>
      </w:pPr>
      <w:r w:rsidRPr="0048482F">
        <w:t>Table 5.1</w:t>
      </w:r>
      <w:r w:rsidR="00C8620F" w:rsidRPr="0048482F">
        <w:t>.6.</w:t>
      </w:r>
      <w:r w:rsidR="007358E5" w:rsidRPr="0048482F">
        <w:t>3</w:t>
      </w:r>
      <w:r w:rsidRPr="0048482F">
        <w:t>-1: Time density of PT-RS as a function of scheduled MCS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9"/>
        <w:gridCol w:w="2942"/>
      </w:tblGrid>
      <w:tr w:rsidR="00B41D52" w:rsidRPr="0048482F" w14:paraId="68E4735B" w14:textId="77777777" w:rsidTr="00EE7837">
        <w:trPr>
          <w:jc w:val="center"/>
        </w:trPr>
        <w:tc>
          <w:tcPr>
            <w:tcW w:w="3119" w:type="dxa"/>
            <w:shd w:val="clear" w:color="auto" w:fill="E7E6E6"/>
            <w:vAlign w:val="center"/>
          </w:tcPr>
          <w:p w14:paraId="58A4A65C" w14:textId="77777777" w:rsidR="00B41D52" w:rsidRPr="0048482F" w:rsidRDefault="00B41D52" w:rsidP="00EE7837">
            <w:pPr>
              <w:pStyle w:val="TAH"/>
              <w:tabs>
                <w:tab w:val="num" w:pos="851"/>
              </w:tabs>
              <w:spacing w:before="60"/>
              <w:ind w:left="851" w:hanging="851"/>
              <w:rPr>
                <w:rFonts w:cs="Arial"/>
                <w:i/>
                <w:color w:val="000000"/>
                <w:kern w:val="2"/>
                <w:lang w:val="en-US" w:eastAsia="zh-CN"/>
              </w:rPr>
            </w:pPr>
            <w:bookmarkStart w:id="262" w:name="_Hlk497926106"/>
            <w:r w:rsidRPr="0048482F">
              <w:rPr>
                <w:rFonts w:cs="Arial"/>
                <w:color w:val="000000"/>
                <w:kern w:val="2"/>
                <w:lang w:val="en-US" w:eastAsia="zh-CN"/>
              </w:rPr>
              <w:t>Scheduled MCS</w:t>
            </w:r>
          </w:p>
        </w:tc>
        <w:tc>
          <w:tcPr>
            <w:tcW w:w="2942" w:type="dxa"/>
            <w:shd w:val="clear" w:color="auto" w:fill="E7E6E6"/>
          </w:tcPr>
          <w:p w14:paraId="3F8EEB44" w14:textId="77777777" w:rsidR="00B41D52" w:rsidRPr="0048482F" w:rsidRDefault="00B41D52" w:rsidP="00EE7837">
            <w:pPr>
              <w:pStyle w:val="TAH"/>
              <w:tabs>
                <w:tab w:val="num" w:pos="851"/>
              </w:tabs>
              <w:spacing w:before="60"/>
              <w:ind w:left="851" w:hanging="851"/>
              <w:rPr>
                <w:rFonts w:cs="Arial"/>
                <w:color w:val="000000"/>
                <w:kern w:val="2"/>
                <w:lang w:val="en-US" w:eastAsia="zh-CN"/>
              </w:rPr>
            </w:pPr>
            <w:r w:rsidRPr="0048482F">
              <w:rPr>
                <w:rFonts w:cs="Arial"/>
                <w:color w:val="000000"/>
                <w:kern w:val="2"/>
                <w:lang w:val="en-US" w:eastAsia="zh-CN"/>
              </w:rPr>
              <w:t>Time density (</w:t>
            </w:r>
            <w:r w:rsidRPr="00E17FE7">
              <w:rPr>
                <w:color w:val="000000"/>
                <w:position w:val="-12"/>
                <w:lang w:val="en-GB"/>
              </w:rPr>
              <w:object w:dxaOrig="639" w:dyaOrig="380" w14:anchorId="78A15364">
                <v:shape id="_x0000_i1152" type="#_x0000_t75" style="width:28.5pt;height:21.75pt" o:ole="">
                  <v:imagedata r:id="rId238" o:title=""/>
                </v:shape>
                <o:OLEObject Type="Embed" ProgID="Equation.3" ShapeID="_x0000_i1152" DrawAspect="Content" ObjectID="_1640291217" r:id="rId239"/>
              </w:object>
            </w:r>
            <w:r w:rsidRPr="0048482F">
              <w:rPr>
                <w:rFonts w:cs="Arial"/>
                <w:color w:val="000000"/>
                <w:kern w:val="2"/>
                <w:lang w:val="en-US" w:eastAsia="zh-CN"/>
              </w:rPr>
              <w:t>)</w:t>
            </w:r>
          </w:p>
        </w:tc>
      </w:tr>
      <w:tr w:rsidR="00B41D52" w:rsidRPr="0048482F" w14:paraId="06B5EDE2" w14:textId="77777777" w:rsidTr="00EE7837">
        <w:trPr>
          <w:jc w:val="center"/>
        </w:trPr>
        <w:tc>
          <w:tcPr>
            <w:tcW w:w="3119" w:type="dxa"/>
            <w:shd w:val="clear" w:color="auto" w:fill="auto"/>
            <w:vAlign w:val="center"/>
          </w:tcPr>
          <w:p w14:paraId="1F2A5A3B" w14:textId="77777777" w:rsidR="00B41D52" w:rsidRPr="0048482F" w:rsidRDefault="00B41D52" w:rsidP="00EE7837">
            <w:pPr>
              <w:pStyle w:val="TAC"/>
              <w:tabs>
                <w:tab w:val="num" w:pos="851"/>
              </w:tabs>
              <w:spacing w:before="60"/>
              <w:ind w:left="851" w:hanging="851"/>
              <w:rPr>
                <w:rFonts w:cs="Arial"/>
                <w:color w:val="000000"/>
                <w:kern w:val="2"/>
                <w:lang w:val="en-US" w:eastAsia="zh-CN"/>
              </w:rPr>
            </w:pPr>
            <w:r w:rsidRPr="0048482F">
              <w:rPr>
                <w:rFonts w:cs="Arial"/>
                <w:color w:val="000000"/>
                <w:kern w:val="2"/>
                <w:lang w:val="en-US" w:eastAsia="zh-CN"/>
              </w:rPr>
              <w:t>I</w:t>
            </w:r>
            <w:r w:rsidRPr="0048482F">
              <w:rPr>
                <w:rFonts w:cs="Arial"/>
                <w:color w:val="000000"/>
                <w:kern w:val="2"/>
                <w:vertAlign w:val="subscript"/>
                <w:lang w:val="en-US" w:eastAsia="zh-CN"/>
              </w:rPr>
              <w:t>MCS</w:t>
            </w:r>
            <w:r w:rsidRPr="0048482F">
              <w:rPr>
                <w:rFonts w:cs="Arial"/>
                <w:color w:val="000000"/>
                <w:kern w:val="2"/>
                <w:lang w:val="en-US" w:eastAsia="zh-CN"/>
              </w:rPr>
              <w:t xml:space="preserve"> &lt; ptrs-MCS</w:t>
            </w:r>
            <w:r w:rsidRPr="0048482F">
              <w:rPr>
                <w:rFonts w:cs="Arial"/>
                <w:color w:val="000000"/>
                <w:kern w:val="2"/>
                <w:vertAlign w:val="subscript"/>
                <w:lang w:val="en-US" w:eastAsia="zh-CN"/>
              </w:rPr>
              <w:t>1</w:t>
            </w:r>
            <w:r w:rsidRPr="0048482F">
              <w:rPr>
                <w:rFonts w:cs="Arial"/>
                <w:color w:val="000000"/>
                <w:kern w:val="2"/>
                <w:lang w:val="en-US" w:eastAsia="zh-CN"/>
              </w:rPr>
              <w:t xml:space="preserve"> </w:t>
            </w:r>
          </w:p>
        </w:tc>
        <w:tc>
          <w:tcPr>
            <w:tcW w:w="2942" w:type="dxa"/>
          </w:tcPr>
          <w:p w14:paraId="36D439B0" w14:textId="77777777" w:rsidR="00B41D52" w:rsidRPr="0048482F" w:rsidRDefault="00B41D52" w:rsidP="00EE7837">
            <w:pPr>
              <w:pStyle w:val="TAC"/>
              <w:tabs>
                <w:tab w:val="num" w:pos="851"/>
              </w:tabs>
              <w:spacing w:before="60"/>
              <w:ind w:left="851" w:hanging="851"/>
              <w:rPr>
                <w:rFonts w:cs="Arial"/>
                <w:color w:val="000000"/>
                <w:kern w:val="2"/>
                <w:lang w:val="en-US" w:eastAsia="zh-CN"/>
              </w:rPr>
            </w:pPr>
            <w:r w:rsidRPr="0048482F">
              <w:rPr>
                <w:rFonts w:cs="Arial"/>
                <w:color w:val="000000"/>
                <w:kern w:val="2"/>
                <w:lang w:val="en-US" w:eastAsia="zh-CN"/>
              </w:rPr>
              <w:t>PT-RS is not present</w:t>
            </w:r>
          </w:p>
        </w:tc>
      </w:tr>
      <w:tr w:rsidR="00B41D52" w:rsidRPr="0048482F" w14:paraId="14B79B0E" w14:textId="77777777" w:rsidTr="00EE7837">
        <w:trPr>
          <w:jc w:val="center"/>
        </w:trPr>
        <w:tc>
          <w:tcPr>
            <w:tcW w:w="3119" w:type="dxa"/>
            <w:shd w:val="clear" w:color="auto" w:fill="auto"/>
            <w:vAlign w:val="center"/>
          </w:tcPr>
          <w:p w14:paraId="0C739B85" w14:textId="77777777" w:rsidR="00B41D52" w:rsidRPr="00DB5462" w:rsidRDefault="00B41D52" w:rsidP="00EE7837">
            <w:pPr>
              <w:pStyle w:val="TAC"/>
              <w:tabs>
                <w:tab w:val="num" w:pos="851"/>
              </w:tabs>
              <w:spacing w:before="60"/>
              <w:ind w:left="851" w:hanging="851"/>
              <w:rPr>
                <w:rFonts w:cs="Arial"/>
                <w:color w:val="000000"/>
                <w:kern w:val="2"/>
                <w:lang w:val="fr-FR" w:eastAsia="zh-CN"/>
              </w:rPr>
            </w:pPr>
            <w:r w:rsidRPr="00DB5462">
              <w:rPr>
                <w:rFonts w:cs="Arial"/>
                <w:color w:val="000000"/>
                <w:kern w:val="2"/>
                <w:lang w:val="fr-FR" w:eastAsia="zh-CN"/>
              </w:rPr>
              <w:t xml:space="preserve">ptrs-MCS1 </w:t>
            </w:r>
            <w:r w:rsidRPr="0048482F">
              <w:rPr>
                <w:rFonts w:cs="Arial"/>
                <w:color w:val="000000"/>
                <w:kern w:val="2"/>
                <w:position w:val="-4"/>
                <w:lang w:val="en-US" w:eastAsia="zh-CN"/>
              </w:rPr>
              <w:object w:dxaOrig="180" w:dyaOrig="220" w14:anchorId="60091DAF">
                <v:shape id="_x0000_i1153" type="#_x0000_t75" style="width:7.5pt;height:14.25pt" o:ole="">
                  <v:imagedata r:id="rId240" o:title=""/>
                </v:shape>
                <o:OLEObject Type="Embed" ProgID="Equation.3" ShapeID="_x0000_i1153" DrawAspect="Content" ObjectID="_1640291218" r:id="rId241"/>
              </w:object>
            </w:r>
            <w:r w:rsidRPr="00DB5462">
              <w:rPr>
                <w:rFonts w:cs="Arial"/>
                <w:color w:val="000000"/>
                <w:kern w:val="2"/>
                <w:lang w:val="fr-FR" w:eastAsia="zh-CN"/>
              </w:rPr>
              <w:t xml:space="preserve"> I</w:t>
            </w:r>
            <w:r w:rsidRPr="00DB5462">
              <w:rPr>
                <w:rFonts w:cs="Arial"/>
                <w:color w:val="000000"/>
                <w:kern w:val="2"/>
                <w:vertAlign w:val="subscript"/>
                <w:lang w:val="fr-FR" w:eastAsia="zh-CN"/>
              </w:rPr>
              <w:t>MCS</w:t>
            </w:r>
            <w:r w:rsidRPr="00DB5462">
              <w:rPr>
                <w:rFonts w:cs="Arial"/>
                <w:color w:val="000000"/>
                <w:kern w:val="2"/>
                <w:lang w:val="fr-FR" w:eastAsia="zh-CN"/>
              </w:rPr>
              <w:t xml:space="preserve"> &lt; ptrs-MCS2</w:t>
            </w:r>
          </w:p>
        </w:tc>
        <w:tc>
          <w:tcPr>
            <w:tcW w:w="2942" w:type="dxa"/>
          </w:tcPr>
          <w:p w14:paraId="4A21FB6F" w14:textId="77777777" w:rsidR="00B41D52" w:rsidRPr="0048482F" w:rsidRDefault="00B41D52" w:rsidP="00EE7837">
            <w:pPr>
              <w:pStyle w:val="TAC"/>
              <w:tabs>
                <w:tab w:val="num" w:pos="851"/>
              </w:tabs>
              <w:spacing w:before="60"/>
              <w:ind w:left="851" w:hanging="851"/>
              <w:rPr>
                <w:rFonts w:cs="Arial"/>
                <w:color w:val="000000"/>
                <w:kern w:val="2"/>
                <w:lang w:val="en-US" w:eastAsia="zh-CN"/>
              </w:rPr>
            </w:pPr>
            <w:r w:rsidRPr="0048482F">
              <w:rPr>
                <w:rFonts w:cs="Arial"/>
                <w:color w:val="000000"/>
                <w:kern w:val="2"/>
                <w:lang w:val="en-US" w:eastAsia="zh-CN"/>
              </w:rPr>
              <w:t>4</w:t>
            </w:r>
          </w:p>
        </w:tc>
      </w:tr>
      <w:tr w:rsidR="00B41D52" w:rsidRPr="0048482F" w14:paraId="020307D4" w14:textId="77777777" w:rsidTr="00EE7837">
        <w:trPr>
          <w:jc w:val="center"/>
        </w:trPr>
        <w:tc>
          <w:tcPr>
            <w:tcW w:w="3119" w:type="dxa"/>
            <w:shd w:val="clear" w:color="auto" w:fill="auto"/>
            <w:vAlign w:val="center"/>
          </w:tcPr>
          <w:p w14:paraId="62C437BC" w14:textId="77777777" w:rsidR="00B41D52" w:rsidRPr="00DB5462" w:rsidRDefault="00B41D52" w:rsidP="00EE7837">
            <w:pPr>
              <w:pStyle w:val="TAC"/>
              <w:tabs>
                <w:tab w:val="num" w:pos="851"/>
              </w:tabs>
              <w:spacing w:before="60"/>
              <w:ind w:left="851" w:hanging="851"/>
              <w:rPr>
                <w:rFonts w:cs="Arial"/>
                <w:color w:val="000000"/>
                <w:kern w:val="2"/>
                <w:lang w:val="fr-FR" w:eastAsia="zh-CN"/>
              </w:rPr>
            </w:pPr>
            <w:r w:rsidRPr="00DB5462">
              <w:rPr>
                <w:rFonts w:cs="Arial"/>
                <w:color w:val="000000"/>
                <w:kern w:val="2"/>
                <w:lang w:val="fr-FR" w:eastAsia="zh-CN"/>
              </w:rPr>
              <w:t xml:space="preserve">ptrs-MCS2 </w:t>
            </w:r>
            <w:r w:rsidRPr="0048482F">
              <w:rPr>
                <w:rFonts w:cs="Arial"/>
                <w:color w:val="000000"/>
                <w:kern w:val="2"/>
                <w:position w:val="-4"/>
                <w:lang w:val="en-US" w:eastAsia="zh-CN"/>
              </w:rPr>
              <w:object w:dxaOrig="180" w:dyaOrig="220" w14:anchorId="58C4B43D">
                <v:shape id="_x0000_i1154" type="#_x0000_t75" style="width:7.5pt;height:14.25pt" o:ole="">
                  <v:imagedata r:id="rId242" o:title=""/>
                </v:shape>
                <o:OLEObject Type="Embed" ProgID="Equation.3" ShapeID="_x0000_i1154" DrawAspect="Content" ObjectID="_1640291219" r:id="rId243"/>
              </w:object>
            </w:r>
            <w:r w:rsidRPr="00DB5462">
              <w:rPr>
                <w:rFonts w:cs="Arial"/>
                <w:color w:val="000000"/>
                <w:kern w:val="2"/>
                <w:lang w:val="fr-FR" w:eastAsia="zh-CN"/>
              </w:rPr>
              <w:t xml:space="preserve"> I</w:t>
            </w:r>
            <w:r w:rsidRPr="00DB5462">
              <w:rPr>
                <w:rFonts w:cs="Arial"/>
                <w:color w:val="000000"/>
                <w:kern w:val="2"/>
                <w:vertAlign w:val="subscript"/>
                <w:lang w:val="fr-FR" w:eastAsia="zh-CN"/>
              </w:rPr>
              <w:t>MCS</w:t>
            </w:r>
            <w:r w:rsidRPr="00DB5462">
              <w:rPr>
                <w:rFonts w:cs="Arial"/>
                <w:color w:val="000000"/>
                <w:kern w:val="2"/>
                <w:lang w:val="fr-FR" w:eastAsia="zh-CN"/>
              </w:rPr>
              <w:t xml:space="preserve"> &lt; ptrs-MCS3</w:t>
            </w:r>
          </w:p>
        </w:tc>
        <w:tc>
          <w:tcPr>
            <w:tcW w:w="2942" w:type="dxa"/>
          </w:tcPr>
          <w:p w14:paraId="1C9B045C" w14:textId="77777777" w:rsidR="00B41D52" w:rsidRPr="0048482F" w:rsidRDefault="00B41D52" w:rsidP="00EE7837">
            <w:pPr>
              <w:pStyle w:val="TAC"/>
              <w:tabs>
                <w:tab w:val="num" w:pos="851"/>
              </w:tabs>
              <w:spacing w:before="60"/>
              <w:ind w:left="851" w:hanging="851"/>
              <w:rPr>
                <w:rFonts w:cs="Arial"/>
                <w:color w:val="000000"/>
                <w:kern w:val="2"/>
                <w:lang w:val="en-US" w:eastAsia="zh-CN"/>
              </w:rPr>
            </w:pPr>
            <w:r w:rsidRPr="0048482F">
              <w:rPr>
                <w:rFonts w:cs="Arial"/>
                <w:color w:val="000000"/>
                <w:kern w:val="2"/>
                <w:lang w:val="en-US" w:eastAsia="zh-CN"/>
              </w:rPr>
              <w:t>2</w:t>
            </w:r>
          </w:p>
        </w:tc>
      </w:tr>
      <w:tr w:rsidR="00B41D52" w:rsidRPr="0048482F" w14:paraId="73399524" w14:textId="77777777" w:rsidTr="00EE7837">
        <w:trPr>
          <w:jc w:val="center"/>
        </w:trPr>
        <w:tc>
          <w:tcPr>
            <w:tcW w:w="3119" w:type="dxa"/>
            <w:shd w:val="clear" w:color="auto" w:fill="auto"/>
            <w:vAlign w:val="center"/>
          </w:tcPr>
          <w:p w14:paraId="495011A7" w14:textId="77777777" w:rsidR="00B41D52" w:rsidRPr="00DB5462" w:rsidRDefault="00B41D52" w:rsidP="00EE7837">
            <w:pPr>
              <w:pStyle w:val="TAC"/>
              <w:tabs>
                <w:tab w:val="num" w:pos="851"/>
              </w:tabs>
              <w:spacing w:before="60"/>
              <w:ind w:left="851" w:hanging="851"/>
              <w:rPr>
                <w:rFonts w:cs="Arial"/>
                <w:color w:val="000000"/>
                <w:kern w:val="2"/>
                <w:lang w:val="fr-FR" w:eastAsia="zh-CN"/>
              </w:rPr>
            </w:pPr>
            <w:r w:rsidRPr="00DB5462">
              <w:rPr>
                <w:rFonts w:cs="Arial"/>
                <w:color w:val="000000"/>
                <w:kern w:val="2"/>
                <w:lang w:val="fr-FR" w:eastAsia="zh-CN"/>
              </w:rPr>
              <w:t xml:space="preserve">ptrs-MCS3 </w:t>
            </w:r>
            <w:r w:rsidRPr="0048482F">
              <w:rPr>
                <w:rFonts w:cs="Arial"/>
                <w:color w:val="000000"/>
                <w:kern w:val="2"/>
                <w:position w:val="-4"/>
                <w:lang w:val="en-US" w:eastAsia="zh-CN"/>
              </w:rPr>
              <w:object w:dxaOrig="180" w:dyaOrig="220" w14:anchorId="0D43770F">
                <v:shape id="_x0000_i1155" type="#_x0000_t75" style="width:7.5pt;height:14.25pt" o:ole="">
                  <v:imagedata r:id="rId242" o:title=""/>
                </v:shape>
                <o:OLEObject Type="Embed" ProgID="Equation.3" ShapeID="_x0000_i1155" DrawAspect="Content" ObjectID="_1640291220" r:id="rId244"/>
              </w:object>
            </w:r>
            <w:r w:rsidRPr="00DB5462">
              <w:rPr>
                <w:rFonts w:cs="Arial"/>
                <w:color w:val="000000"/>
                <w:kern w:val="2"/>
                <w:lang w:val="fr-FR" w:eastAsia="zh-CN"/>
              </w:rPr>
              <w:t xml:space="preserve"> I</w:t>
            </w:r>
            <w:r w:rsidRPr="00DB5462">
              <w:rPr>
                <w:rFonts w:cs="Arial"/>
                <w:color w:val="000000"/>
                <w:kern w:val="2"/>
                <w:vertAlign w:val="subscript"/>
                <w:lang w:val="fr-FR" w:eastAsia="zh-CN"/>
              </w:rPr>
              <w:t>MCS</w:t>
            </w:r>
            <w:r w:rsidRPr="00DB5462">
              <w:rPr>
                <w:rFonts w:cs="Arial"/>
                <w:color w:val="000000"/>
                <w:kern w:val="2"/>
                <w:lang w:val="fr-FR" w:eastAsia="zh-CN"/>
              </w:rPr>
              <w:t xml:space="preserve"> &lt; ptrs-MCS4</w:t>
            </w:r>
          </w:p>
        </w:tc>
        <w:tc>
          <w:tcPr>
            <w:tcW w:w="2942" w:type="dxa"/>
          </w:tcPr>
          <w:p w14:paraId="1FC21202" w14:textId="77777777" w:rsidR="00B41D52" w:rsidRPr="0048482F" w:rsidRDefault="00B41D52" w:rsidP="00EE7837">
            <w:pPr>
              <w:pStyle w:val="TAC"/>
              <w:tabs>
                <w:tab w:val="num" w:pos="851"/>
              </w:tabs>
              <w:spacing w:before="60"/>
              <w:ind w:left="851" w:hanging="851"/>
              <w:rPr>
                <w:rFonts w:cs="Arial"/>
                <w:color w:val="000000"/>
                <w:kern w:val="2"/>
                <w:lang w:val="en-US" w:eastAsia="zh-CN"/>
              </w:rPr>
            </w:pPr>
            <w:r w:rsidRPr="0048482F">
              <w:rPr>
                <w:rFonts w:cs="Arial"/>
                <w:color w:val="000000"/>
                <w:kern w:val="2"/>
                <w:lang w:val="en-US" w:eastAsia="zh-CN"/>
              </w:rPr>
              <w:t>1</w:t>
            </w:r>
          </w:p>
        </w:tc>
      </w:tr>
      <w:bookmarkEnd w:id="262"/>
    </w:tbl>
    <w:p w14:paraId="031B6BAF" w14:textId="77777777" w:rsidR="00B41D52" w:rsidRPr="0048482F" w:rsidRDefault="00B41D52" w:rsidP="00B41D52">
      <w:pPr>
        <w:rPr>
          <w:color w:val="000000"/>
        </w:rPr>
      </w:pPr>
    </w:p>
    <w:p w14:paraId="4DFED7BD" w14:textId="77777777" w:rsidR="00B41D52" w:rsidRPr="0048482F" w:rsidRDefault="00B41D52" w:rsidP="007F4434">
      <w:pPr>
        <w:pStyle w:val="TH"/>
      </w:pPr>
      <w:r w:rsidRPr="0048482F">
        <w:t>Table 5.1</w:t>
      </w:r>
      <w:r w:rsidR="00C8620F" w:rsidRPr="0048482F">
        <w:t>.6.</w:t>
      </w:r>
      <w:r w:rsidR="007358E5" w:rsidRPr="0048482F">
        <w:t>3</w:t>
      </w:r>
      <w:r w:rsidRPr="0048482F">
        <w:t>-2: Frequency density of PT-RS as a function of scheduled bandwidth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68"/>
        <w:gridCol w:w="2969"/>
      </w:tblGrid>
      <w:tr w:rsidR="00B41D52" w:rsidRPr="0048482F" w14:paraId="3C3BB7C8" w14:textId="77777777" w:rsidTr="00EE7837">
        <w:trPr>
          <w:jc w:val="center"/>
        </w:trPr>
        <w:tc>
          <w:tcPr>
            <w:tcW w:w="2968" w:type="dxa"/>
            <w:shd w:val="clear" w:color="auto" w:fill="E7E6E6"/>
            <w:vAlign w:val="center"/>
          </w:tcPr>
          <w:p w14:paraId="44A74C39" w14:textId="77777777" w:rsidR="00B41D52" w:rsidRPr="0048482F" w:rsidRDefault="00B41D52" w:rsidP="00EE7837">
            <w:pPr>
              <w:pStyle w:val="TAH"/>
              <w:tabs>
                <w:tab w:val="num" w:pos="851"/>
              </w:tabs>
              <w:spacing w:before="60"/>
              <w:ind w:left="851" w:hanging="851"/>
              <w:rPr>
                <w:rFonts w:cs="Arial"/>
                <w:i/>
                <w:color w:val="000000"/>
                <w:kern w:val="2"/>
                <w:lang w:val="en-US" w:eastAsia="zh-CN"/>
              </w:rPr>
            </w:pPr>
            <w:r w:rsidRPr="0048482F">
              <w:rPr>
                <w:rFonts w:cs="Arial"/>
                <w:color w:val="000000"/>
                <w:kern w:val="2"/>
                <w:lang w:val="en-US" w:eastAsia="zh-CN"/>
              </w:rPr>
              <w:t>Scheduled bandwidth</w:t>
            </w:r>
          </w:p>
        </w:tc>
        <w:tc>
          <w:tcPr>
            <w:tcW w:w="2969" w:type="dxa"/>
            <w:shd w:val="clear" w:color="auto" w:fill="E7E6E6"/>
          </w:tcPr>
          <w:p w14:paraId="6123FA07" w14:textId="77777777" w:rsidR="00B41D52" w:rsidRPr="0048482F" w:rsidRDefault="00B41D52" w:rsidP="00EE7837">
            <w:pPr>
              <w:pStyle w:val="TAH"/>
              <w:tabs>
                <w:tab w:val="num" w:pos="851"/>
              </w:tabs>
              <w:spacing w:before="60"/>
              <w:ind w:left="851" w:hanging="851"/>
              <w:rPr>
                <w:rFonts w:cs="Arial"/>
                <w:color w:val="000000"/>
                <w:kern w:val="2"/>
                <w:lang w:val="en-US" w:eastAsia="zh-CN"/>
              </w:rPr>
            </w:pPr>
            <w:r w:rsidRPr="0048482F">
              <w:rPr>
                <w:rFonts w:cs="Arial"/>
                <w:color w:val="000000"/>
                <w:kern w:val="2"/>
                <w:lang w:val="en-US" w:eastAsia="zh-CN"/>
              </w:rPr>
              <w:t>Frequency density (</w:t>
            </w:r>
            <w:r w:rsidRPr="00E17FE7">
              <w:rPr>
                <w:color w:val="000000"/>
                <w:position w:val="-12"/>
                <w:lang w:val="en-GB"/>
              </w:rPr>
              <w:object w:dxaOrig="680" w:dyaOrig="380" w14:anchorId="703B2754">
                <v:shape id="_x0000_i1156" type="#_x0000_t75" style="width:36pt;height:21.75pt" o:ole="">
                  <v:imagedata r:id="rId245" o:title=""/>
                </v:shape>
                <o:OLEObject Type="Embed" ProgID="Equation.3" ShapeID="_x0000_i1156" DrawAspect="Content" ObjectID="_1640291221" r:id="rId246"/>
              </w:object>
            </w:r>
            <w:r w:rsidRPr="00E17FE7">
              <w:rPr>
                <w:color w:val="000000"/>
                <w:lang w:val="en-GB"/>
              </w:rPr>
              <w:t>)</w:t>
            </w:r>
          </w:p>
        </w:tc>
      </w:tr>
      <w:tr w:rsidR="00B41D52" w:rsidRPr="0048482F" w14:paraId="21C7E3E5" w14:textId="77777777" w:rsidTr="00EE7837">
        <w:trPr>
          <w:jc w:val="center"/>
        </w:trPr>
        <w:tc>
          <w:tcPr>
            <w:tcW w:w="2968" w:type="dxa"/>
            <w:shd w:val="clear" w:color="auto" w:fill="auto"/>
            <w:vAlign w:val="center"/>
          </w:tcPr>
          <w:p w14:paraId="5A065A4F" w14:textId="77777777" w:rsidR="00B41D52" w:rsidRPr="0048482F" w:rsidRDefault="00B41D52" w:rsidP="00EE7837">
            <w:pPr>
              <w:pStyle w:val="TAC"/>
              <w:tabs>
                <w:tab w:val="num" w:pos="851"/>
              </w:tabs>
              <w:spacing w:before="60"/>
              <w:ind w:left="851" w:hanging="851"/>
              <w:rPr>
                <w:rFonts w:cs="Arial"/>
                <w:color w:val="000000"/>
                <w:kern w:val="2"/>
                <w:lang w:val="en-US" w:eastAsia="zh-CN"/>
              </w:rPr>
            </w:pPr>
            <w:r w:rsidRPr="0048482F">
              <w:rPr>
                <w:rFonts w:cs="Arial"/>
                <w:i/>
                <w:color w:val="000000"/>
                <w:kern w:val="2"/>
                <w:lang w:val="en-US" w:eastAsia="zh-CN"/>
              </w:rPr>
              <w:t>N</w:t>
            </w:r>
            <w:r w:rsidRPr="0048482F">
              <w:rPr>
                <w:rFonts w:cs="Arial"/>
                <w:i/>
                <w:color w:val="000000"/>
                <w:kern w:val="2"/>
                <w:vertAlign w:val="subscript"/>
                <w:lang w:val="en-US" w:eastAsia="zh-CN"/>
              </w:rPr>
              <w:t>RB</w:t>
            </w:r>
            <w:r w:rsidRPr="0048482F">
              <w:rPr>
                <w:rFonts w:cs="Arial"/>
                <w:color w:val="000000"/>
                <w:kern w:val="2"/>
                <w:lang w:val="en-US" w:eastAsia="zh-CN"/>
              </w:rPr>
              <w:t xml:space="preserve"> &lt; </w:t>
            </w:r>
            <w:r w:rsidRPr="0048482F">
              <w:rPr>
                <w:rFonts w:cs="Arial"/>
                <w:i/>
                <w:color w:val="000000"/>
                <w:kern w:val="2"/>
                <w:lang w:val="en-US" w:eastAsia="zh-CN"/>
              </w:rPr>
              <w:t>N</w:t>
            </w:r>
            <w:r w:rsidRPr="0048482F">
              <w:rPr>
                <w:rFonts w:cs="Arial"/>
                <w:i/>
                <w:color w:val="000000"/>
                <w:kern w:val="2"/>
                <w:vertAlign w:val="subscript"/>
                <w:lang w:val="en-US" w:eastAsia="zh-CN"/>
              </w:rPr>
              <w:t>RB0</w:t>
            </w:r>
          </w:p>
        </w:tc>
        <w:tc>
          <w:tcPr>
            <w:tcW w:w="2969" w:type="dxa"/>
          </w:tcPr>
          <w:p w14:paraId="40C35CB2" w14:textId="77777777" w:rsidR="00B41D52" w:rsidRPr="0048482F" w:rsidRDefault="00B41D52" w:rsidP="00EE7837">
            <w:pPr>
              <w:pStyle w:val="TAC"/>
              <w:tabs>
                <w:tab w:val="num" w:pos="851"/>
              </w:tabs>
              <w:spacing w:before="60"/>
              <w:ind w:left="851" w:hanging="851"/>
              <w:rPr>
                <w:rFonts w:cs="Arial"/>
                <w:color w:val="000000"/>
                <w:kern w:val="2"/>
                <w:lang w:val="en-US" w:eastAsia="zh-CN"/>
              </w:rPr>
            </w:pPr>
            <w:r w:rsidRPr="0048482F">
              <w:rPr>
                <w:rFonts w:cs="Arial"/>
                <w:color w:val="000000"/>
                <w:kern w:val="2"/>
                <w:lang w:val="en-US" w:eastAsia="zh-CN"/>
              </w:rPr>
              <w:t>PT-RS is not present</w:t>
            </w:r>
          </w:p>
        </w:tc>
      </w:tr>
      <w:tr w:rsidR="00B41D52" w:rsidRPr="0048482F" w14:paraId="1DBBA895" w14:textId="77777777" w:rsidTr="00EE7837">
        <w:trPr>
          <w:jc w:val="center"/>
        </w:trPr>
        <w:tc>
          <w:tcPr>
            <w:tcW w:w="2968" w:type="dxa"/>
            <w:shd w:val="clear" w:color="auto" w:fill="auto"/>
            <w:vAlign w:val="center"/>
          </w:tcPr>
          <w:p w14:paraId="0C7E89C2" w14:textId="77777777" w:rsidR="00B41D52" w:rsidRPr="0048482F" w:rsidRDefault="00B41D52" w:rsidP="00EE7837">
            <w:pPr>
              <w:pStyle w:val="TAC"/>
              <w:tabs>
                <w:tab w:val="num" w:pos="851"/>
              </w:tabs>
              <w:spacing w:before="60"/>
              <w:ind w:left="851" w:hanging="851"/>
              <w:rPr>
                <w:rFonts w:cs="Arial"/>
                <w:color w:val="000000"/>
                <w:kern w:val="2"/>
                <w:lang w:val="en-US" w:eastAsia="zh-CN"/>
              </w:rPr>
            </w:pPr>
            <w:r w:rsidRPr="0048482F">
              <w:rPr>
                <w:rFonts w:cs="Arial"/>
                <w:i/>
                <w:color w:val="000000"/>
                <w:kern w:val="2"/>
                <w:lang w:val="en-US" w:eastAsia="zh-CN"/>
              </w:rPr>
              <w:t>N</w:t>
            </w:r>
            <w:r w:rsidRPr="0048482F">
              <w:rPr>
                <w:rFonts w:cs="Arial"/>
                <w:i/>
                <w:color w:val="000000"/>
                <w:kern w:val="2"/>
                <w:vertAlign w:val="subscript"/>
                <w:lang w:val="en-US" w:eastAsia="zh-CN"/>
              </w:rPr>
              <w:t>RB0</w:t>
            </w:r>
            <w:r w:rsidRPr="0048482F">
              <w:rPr>
                <w:rFonts w:cs="Arial"/>
                <w:color w:val="000000"/>
                <w:kern w:val="2"/>
                <w:lang w:val="en-US" w:eastAsia="zh-CN"/>
              </w:rPr>
              <w:t xml:space="preserve"> </w:t>
            </w:r>
            <w:r w:rsidRPr="0048482F">
              <w:rPr>
                <w:rFonts w:cs="Arial"/>
                <w:color w:val="000000"/>
                <w:kern w:val="2"/>
                <w:position w:val="-4"/>
                <w:lang w:val="en-US" w:eastAsia="zh-CN"/>
              </w:rPr>
              <w:object w:dxaOrig="180" w:dyaOrig="220" w14:anchorId="2860BA27">
                <v:shape id="_x0000_i1157" type="#_x0000_t75" style="width:7.5pt;height:14.25pt" o:ole="">
                  <v:imagedata r:id="rId242" o:title=""/>
                </v:shape>
                <o:OLEObject Type="Embed" ProgID="Equation.3" ShapeID="_x0000_i1157" DrawAspect="Content" ObjectID="_1640291222" r:id="rId247"/>
              </w:object>
            </w:r>
            <w:r w:rsidRPr="0048482F">
              <w:rPr>
                <w:rFonts w:cs="Arial"/>
                <w:color w:val="000000"/>
                <w:kern w:val="2"/>
                <w:lang w:val="en-US" w:eastAsia="zh-CN"/>
              </w:rPr>
              <w:t xml:space="preserve"> </w:t>
            </w:r>
            <w:r w:rsidRPr="0048482F">
              <w:rPr>
                <w:rFonts w:cs="Arial"/>
                <w:i/>
                <w:color w:val="000000"/>
                <w:kern w:val="2"/>
                <w:lang w:val="en-US" w:eastAsia="zh-CN"/>
              </w:rPr>
              <w:t>N</w:t>
            </w:r>
            <w:r w:rsidRPr="0048482F">
              <w:rPr>
                <w:rFonts w:cs="Arial"/>
                <w:i/>
                <w:color w:val="000000"/>
                <w:kern w:val="2"/>
                <w:vertAlign w:val="subscript"/>
                <w:lang w:val="en-US" w:eastAsia="zh-CN"/>
              </w:rPr>
              <w:t>RB</w:t>
            </w:r>
            <w:r w:rsidRPr="0048482F">
              <w:rPr>
                <w:rFonts w:cs="Arial"/>
                <w:color w:val="000000"/>
                <w:kern w:val="2"/>
                <w:lang w:val="en-US" w:eastAsia="zh-CN"/>
              </w:rPr>
              <w:t xml:space="preserve"> &lt;</w:t>
            </w:r>
            <w:r w:rsidR="00D74414">
              <w:rPr>
                <w:rFonts w:cs="Arial"/>
                <w:color w:val="000000"/>
                <w:kern w:val="2"/>
                <w:lang w:val="en-US" w:eastAsia="zh-CN"/>
              </w:rPr>
              <w:t xml:space="preserve"> </w:t>
            </w:r>
            <w:r w:rsidRPr="0048482F">
              <w:rPr>
                <w:rFonts w:cs="Arial"/>
                <w:i/>
                <w:color w:val="000000"/>
                <w:kern w:val="2"/>
                <w:lang w:val="en-US" w:eastAsia="zh-CN"/>
              </w:rPr>
              <w:t>N</w:t>
            </w:r>
            <w:r w:rsidRPr="0048482F">
              <w:rPr>
                <w:rFonts w:cs="Arial"/>
                <w:i/>
                <w:color w:val="000000"/>
                <w:kern w:val="2"/>
                <w:vertAlign w:val="subscript"/>
                <w:lang w:val="en-US" w:eastAsia="zh-CN"/>
              </w:rPr>
              <w:t>RB1</w:t>
            </w:r>
          </w:p>
        </w:tc>
        <w:tc>
          <w:tcPr>
            <w:tcW w:w="2969" w:type="dxa"/>
          </w:tcPr>
          <w:p w14:paraId="6D77887A" w14:textId="77777777" w:rsidR="00B41D52" w:rsidRPr="0048482F" w:rsidRDefault="00B41D52" w:rsidP="00EE7837">
            <w:pPr>
              <w:pStyle w:val="TAC"/>
              <w:tabs>
                <w:tab w:val="num" w:pos="851"/>
              </w:tabs>
              <w:spacing w:before="60"/>
              <w:ind w:left="851" w:hanging="851"/>
              <w:rPr>
                <w:rFonts w:cs="Arial"/>
                <w:color w:val="000000"/>
                <w:kern w:val="2"/>
                <w:lang w:val="en-US" w:eastAsia="zh-CN"/>
              </w:rPr>
            </w:pPr>
            <w:r w:rsidRPr="0048482F">
              <w:rPr>
                <w:rFonts w:cs="Arial"/>
                <w:color w:val="000000"/>
                <w:kern w:val="2"/>
                <w:lang w:val="en-US" w:eastAsia="zh-CN"/>
              </w:rPr>
              <w:t>2</w:t>
            </w:r>
          </w:p>
        </w:tc>
      </w:tr>
      <w:tr w:rsidR="00B41D52" w:rsidRPr="0048482F" w14:paraId="63DF929D" w14:textId="77777777" w:rsidTr="00EE7837">
        <w:trPr>
          <w:jc w:val="center"/>
        </w:trPr>
        <w:tc>
          <w:tcPr>
            <w:tcW w:w="2968" w:type="dxa"/>
            <w:shd w:val="clear" w:color="auto" w:fill="auto"/>
            <w:vAlign w:val="center"/>
          </w:tcPr>
          <w:p w14:paraId="433F2423" w14:textId="77777777" w:rsidR="00B41D52" w:rsidRPr="0048482F" w:rsidRDefault="00B41D52" w:rsidP="00EE7837">
            <w:pPr>
              <w:pStyle w:val="TAC"/>
              <w:tabs>
                <w:tab w:val="num" w:pos="851"/>
              </w:tabs>
              <w:spacing w:before="60"/>
              <w:ind w:left="851" w:hanging="851"/>
              <w:rPr>
                <w:rFonts w:cs="Arial"/>
                <w:color w:val="000000"/>
                <w:kern w:val="2"/>
                <w:lang w:val="en-US" w:eastAsia="zh-CN"/>
              </w:rPr>
            </w:pPr>
            <w:r w:rsidRPr="0048482F">
              <w:rPr>
                <w:rFonts w:cs="Arial"/>
                <w:i/>
                <w:color w:val="000000"/>
                <w:kern w:val="2"/>
                <w:lang w:val="en-US" w:eastAsia="zh-CN"/>
              </w:rPr>
              <w:t xml:space="preserve"> N</w:t>
            </w:r>
            <w:r w:rsidRPr="0048482F">
              <w:rPr>
                <w:rFonts w:cs="Arial"/>
                <w:i/>
                <w:color w:val="000000"/>
                <w:kern w:val="2"/>
                <w:vertAlign w:val="subscript"/>
                <w:lang w:val="en-US" w:eastAsia="zh-CN"/>
              </w:rPr>
              <w:t>RB1</w:t>
            </w:r>
            <w:r w:rsidR="00D74414">
              <w:rPr>
                <w:rFonts w:cs="Arial"/>
                <w:color w:val="000000"/>
                <w:kern w:val="2"/>
                <w:lang w:val="en-US" w:eastAsia="zh-CN"/>
              </w:rPr>
              <w:t xml:space="preserve"> </w:t>
            </w:r>
            <w:r w:rsidRPr="0048482F">
              <w:rPr>
                <w:rFonts w:cs="Arial"/>
                <w:color w:val="000000"/>
                <w:kern w:val="2"/>
                <w:position w:val="-4"/>
                <w:lang w:val="en-US" w:eastAsia="zh-CN"/>
              </w:rPr>
              <w:object w:dxaOrig="180" w:dyaOrig="220" w14:anchorId="21D22EBB">
                <v:shape id="_x0000_i1158" type="#_x0000_t75" style="width:7.5pt;height:14.25pt" o:ole="">
                  <v:imagedata r:id="rId242" o:title=""/>
                </v:shape>
                <o:OLEObject Type="Embed" ProgID="Equation.3" ShapeID="_x0000_i1158" DrawAspect="Content" ObjectID="_1640291223" r:id="rId248"/>
              </w:object>
            </w:r>
            <w:r w:rsidRPr="0048482F">
              <w:rPr>
                <w:rFonts w:cs="Arial"/>
                <w:color w:val="000000"/>
                <w:kern w:val="2"/>
                <w:lang w:val="en-US" w:eastAsia="zh-CN"/>
              </w:rPr>
              <w:t xml:space="preserve"> </w:t>
            </w:r>
            <w:r w:rsidRPr="0048482F">
              <w:rPr>
                <w:rFonts w:cs="Arial"/>
                <w:i/>
                <w:color w:val="000000"/>
                <w:kern w:val="2"/>
                <w:lang w:val="en-US" w:eastAsia="zh-CN"/>
              </w:rPr>
              <w:t>N</w:t>
            </w:r>
            <w:r w:rsidRPr="0048482F">
              <w:rPr>
                <w:rFonts w:cs="Arial"/>
                <w:i/>
                <w:color w:val="000000"/>
                <w:kern w:val="2"/>
                <w:vertAlign w:val="subscript"/>
                <w:lang w:val="en-US" w:eastAsia="zh-CN"/>
              </w:rPr>
              <w:t>RB</w:t>
            </w:r>
            <w:r w:rsidRPr="0048482F">
              <w:rPr>
                <w:rFonts w:cs="Arial"/>
                <w:color w:val="000000"/>
                <w:kern w:val="2"/>
                <w:lang w:val="en-US" w:eastAsia="zh-CN"/>
              </w:rPr>
              <w:t xml:space="preserve"> </w:t>
            </w:r>
          </w:p>
        </w:tc>
        <w:tc>
          <w:tcPr>
            <w:tcW w:w="2969" w:type="dxa"/>
          </w:tcPr>
          <w:p w14:paraId="685A1B8B" w14:textId="77777777" w:rsidR="00B41D52" w:rsidRPr="0048482F" w:rsidRDefault="00B41D52" w:rsidP="00EE7837">
            <w:pPr>
              <w:pStyle w:val="TAC"/>
              <w:tabs>
                <w:tab w:val="num" w:pos="851"/>
              </w:tabs>
              <w:spacing w:before="60"/>
              <w:ind w:left="851" w:hanging="851"/>
              <w:rPr>
                <w:rFonts w:cs="Arial"/>
                <w:color w:val="000000"/>
                <w:kern w:val="2"/>
                <w:lang w:val="en-US" w:eastAsia="zh-CN"/>
              </w:rPr>
            </w:pPr>
            <w:r w:rsidRPr="0048482F">
              <w:rPr>
                <w:rFonts w:cs="Arial"/>
                <w:color w:val="000000"/>
                <w:kern w:val="2"/>
                <w:lang w:val="en-US" w:eastAsia="zh-CN"/>
              </w:rPr>
              <w:t>4</w:t>
            </w:r>
          </w:p>
        </w:tc>
      </w:tr>
    </w:tbl>
    <w:p w14:paraId="13087930" w14:textId="77777777" w:rsidR="00B41D52" w:rsidRPr="0048482F" w:rsidRDefault="00B41D52" w:rsidP="00B41D52">
      <w:pPr>
        <w:rPr>
          <w:color w:val="000000"/>
        </w:rPr>
      </w:pPr>
    </w:p>
    <w:p w14:paraId="471DEC58" w14:textId="5A501734" w:rsidR="00721444" w:rsidRDefault="00721444" w:rsidP="00721444">
      <w:pPr>
        <w:rPr>
          <w:color w:val="000000"/>
        </w:rPr>
      </w:pPr>
      <w:bookmarkStart w:id="263" w:name="_Hlk497901610"/>
      <w:bookmarkStart w:id="264" w:name="_Hlk497925681"/>
      <w:r w:rsidRPr="0048482F">
        <w:rPr>
          <w:color w:val="000000"/>
        </w:rPr>
        <w:t>If a UE is</w:t>
      </w:r>
      <w:r w:rsidR="00504E49" w:rsidRPr="00504E49">
        <w:rPr>
          <w:color w:val="000000"/>
        </w:rPr>
        <w:t xml:space="preserve"> </w:t>
      </w:r>
      <w:r w:rsidR="00504E49">
        <w:rPr>
          <w:color w:val="000000"/>
        </w:rPr>
        <w:t>not</w:t>
      </w:r>
      <w:r w:rsidRPr="0048482F">
        <w:rPr>
          <w:color w:val="000000"/>
        </w:rPr>
        <w:t xml:space="preserve"> configured with the higher layer parameter </w:t>
      </w:r>
      <w:r w:rsidR="00504E49" w:rsidRPr="00BA63FF">
        <w:rPr>
          <w:i/>
        </w:rPr>
        <w:t>phaseTrackingRS</w:t>
      </w:r>
      <w:r w:rsidR="00504E49" w:rsidRPr="0048482F" w:rsidDel="003A6E78">
        <w:rPr>
          <w:i/>
          <w:color w:val="000000"/>
        </w:rPr>
        <w:t xml:space="preserve"> </w:t>
      </w:r>
      <w:r w:rsidR="00504E49">
        <w:rPr>
          <w:color w:val="000000"/>
        </w:rPr>
        <w:t>in</w:t>
      </w:r>
      <w:r w:rsidR="00504E49" w:rsidRPr="00BA63FF">
        <w:t xml:space="preserve"> </w:t>
      </w:r>
      <w:r w:rsidR="00504E49" w:rsidRPr="00BA63FF">
        <w:rPr>
          <w:i/>
          <w:color w:val="000000"/>
        </w:rPr>
        <w:t>DMRS-DownlinkConfig</w:t>
      </w:r>
      <w:r w:rsidRPr="0048482F">
        <w:rPr>
          <w:color w:val="000000"/>
        </w:rPr>
        <w:t>,</w:t>
      </w:r>
      <w:r>
        <w:rPr>
          <w:color w:val="000000"/>
        </w:rPr>
        <w:t xml:space="preserve"> the UE assumes PT-RS is not present. </w:t>
      </w:r>
    </w:p>
    <w:p w14:paraId="6200D7DD" w14:textId="528294AA" w:rsidR="00721444" w:rsidRPr="00850BAB" w:rsidRDefault="00721444" w:rsidP="00721444">
      <w:pPr>
        <w:rPr>
          <w:color w:val="000000"/>
          <w:lang w:eastAsia="ko-KR"/>
        </w:rPr>
      </w:pPr>
      <w:r>
        <w:rPr>
          <w:color w:val="000000"/>
        </w:rPr>
        <w:t xml:space="preserve">The higher layer </w:t>
      </w:r>
      <w:r w:rsidRPr="00850BAB">
        <w:t xml:space="preserve">parameter </w:t>
      </w:r>
      <w:r w:rsidRPr="00850BAB">
        <w:rPr>
          <w:i/>
          <w:iCs/>
          <w:lang w:val="en-US"/>
        </w:rPr>
        <w:t>PTRS-DownlinkConfig</w:t>
      </w:r>
      <w:r w:rsidRPr="00850BAB">
        <w:rPr>
          <w:lang w:val="en-US"/>
        </w:rPr>
        <w:t xml:space="preserve"> provides the parameters </w:t>
      </w:r>
      <w:r w:rsidRPr="00850BAB">
        <w:rPr>
          <w:i/>
          <w:iCs/>
          <w:lang w:val="en-US" w:eastAsia="zh-CN"/>
        </w:rPr>
        <w:t>ptrs-MCS</w:t>
      </w:r>
      <w:r w:rsidRPr="00850BAB">
        <w:rPr>
          <w:i/>
          <w:iCs/>
          <w:vertAlign w:val="subscript"/>
          <w:lang w:val="en-US" w:eastAsia="zh-CN"/>
        </w:rPr>
        <w:t>i</w:t>
      </w:r>
      <w:r w:rsidRPr="00850BAB">
        <w:rPr>
          <w:lang w:val="en-US" w:eastAsia="zh-CN"/>
        </w:rPr>
        <w:t xml:space="preserve">, </w:t>
      </w:r>
      <w:r w:rsidRPr="00850BAB">
        <w:rPr>
          <w:i/>
          <w:iCs/>
          <w:lang w:val="en-US" w:eastAsia="zh-CN"/>
        </w:rPr>
        <w:t>i</w:t>
      </w:r>
      <w:r w:rsidRPr="0041137E">
        <w:rPr>
          <w:iCs/>
          <w:lang w:val="en-US" w:eastAsia="zh-CN"/>
        </w:rPr>
        <w:t>=1,2,3</w:t>
      </w:r>
      <w:r w:rsidRPr="00850BAB">
        <w:rPr>
          <w:lang w:val="en-US" w:eastAsia="zh-CN"/>
        </w:rPr>
        <w:t xml:space="preserve"> and </w:t>
      </w:r>
      <w:r w:rsidRPr="00850BAB">
        <w:t xml:space="preserve">with values in range 0-29 when </w:t>
      </w:r>
      <w:r w:rsidRPr="00850BAB">
        <w:rPr>
          <w:lang w:eastAsia="ko-KR"/>
        </w:rPr>
        <w:t xml:space="preserve">MCS Table 5.1.3.1-1 </w:t>
      </w:r>
      <w:r w:rsidR="00E37373">
        <w:rPr>
          <w:lang w:eastAsia="ko-KR"/>
        </w:rPr>
        <w:t xml:space="preserve">or MCS Table 5.1.3.1-3 </w:t>
      </w:r>
      <w:r w:rsidRPr="00850BAB">
        <w:rPr>
          <w:lang w:eastAsia="ko-KR"/>
        </w:rPr>
        <w:t xml:space="preserve">is </w:t>
      </w:r>
      <w:r w:rsidR="00E37373">
        <w:rPr>
          <w:lang w:eastAsia="ko-KR"/>
        </w:rPr>
        <w:t>us</w:t>
      </w:r>
      <w:r w:rsidR="00E37373" w:rsidRPr="00850BAB">
        <w:rPr>
          <w:lang w:eastAsia="ko-KR"/>
        </w:rPr>
        <w:t xml:space="preserve">ed </w:t>
      </w:r>
      <w:r w:rsidRPr="00850BAB">
        <w:rPr>
          <w:lang w:eastAsia="ko-KR"/>
        </w:rPr>
        <w:t xml:space="preserve">and 0-28 when MCS Table 5.1.3.1-2 is </w:t>
      </w:r>
      <w:r w:rsidR="00E37373">
        <w:rPr>
          <w:lang w:eastAsia="ko-KR"/>
        </w:rPr>
        <w:t>us</w:t>
      </w:r>
      <w:r w:rsidR="00E37373" w:rsidRPr="00850BAB">
        <w:rPr>
          <w:lang w:eastAsia="ko-KR"/>
        </w:rPr>
        <w:t>ed</w:t>
      </w:r>
      <w:r w:rsidRPr="00850BAB">
        <w:rPr>
          <w:lang w:eastAsia="ko-KR"/>
        </w:rPr>
        <w:t xml:space="preserve">, respectively. </w:t>
      </w:r>
      <w:r w:rsidRPr="00850BAB">
        <w:rPr>
          <w:i/>
          <w:lang w:eastAsia="ko-KR"/>
        </w:rPr>
        <w:t xml:space="preserve">ptrs-MCS4 </w:t>
      </w:r>
      <w:r w:rsidRPr="00850BAB">
        <w:rPr>
          <w:lang w:eastAsia="ko-KR"/>
        </w:rPr>
        <w:t>is not explicitly configured by higher layers but assumed 29</w:t>
      </w:r>
      <w:r w:rsidRPr="00850BAB">
        <w:t xml:space="preserve"> when </w:t>
      </w:r>
      <w:r w:rsidRPr="00850BAB">
        <w:rPr>
          <w:lang w:eastAsia="ko-KR"/>
        </w:rPr>
        <w:t xml:space="preserve">MCS Table 5.1.3.1-1 </w:t>
      </w:r>
      <w:r w:rsidR="00E37373">
        <w:rPr>
          <w:lang w:eastAsia="ko-KR"/>
        </w:rPr>
        <w:t xml:space="preserve">or MCS Table 5.1.3.1-3 </w:t>
      </w:r>
      <w:r w:rsidRPr="00850BAB">
        <w:rPr>
          <w:lang w:eastAsia="ko-KR"/>
        </w:rPr>
        <w:t xml:space="preserve">is </w:t>
      </w:r>
      <w:r w:rsidR="00E37373">
        <w:rPr>
          <w:lang w:eastAsia="ko-KR"/>
        </w:rPr>
        <w:t>us</w:t>
      </w:r>
      <w:r w:rsidR="00E37373" w:rsidRPr="00850BAB">
        <w:rPr>
          <w:lang w:eastAsia="ko-KR"/>
        </w:rPr>
        <w:t xml:space="preserve">ed </w:t>
      </w:r>
      <w:r w:rsidRPr="00850BAB">
        <w:rPr>
          <w:lang w:eastAsia="ko-KR"/>
        </w:rPr>
        <w:t xml:space="preserve">and 28 when MCS Table 5.1.3.1-2 is </w:t>
      </w:r>
      <w:r w:rsidR="00E37373">
        <w:rPr>
          <w:lang w:eastAsia="ko-KR"/>
        </w:rPr>
        <w:t>us</w:t>
      </w:r>
      <w:r w:rsidR="00E37373" w:rsidRPr="00850BAB">
        <w:rPr>
          <w:lang w:eastAsia="ko-KR"/>
        </w:rPr>
        <w:t>ed</w:t>
      </w:r>
      <w:r w:rsidRPr="00850BAB">
        <w:rPr>
          <w:lang w:eastAsia="ko-KR"/>
        </w:rPr>
        <w:t>, respectively. The higher</w:t>
      </w:r>
      <w:r>
        <w:rPr>
          <w:lang w:eastAsia="ko-KR"/>
        </w:rPr>
        <w:t xml:space="preserve"> </w:t>
      </w:r>
      <w:r w:rsidRPr="00850BAB">
        <w:rPr>
          <w:lang w:eastAsia="ko-KR"/>
        </w:rPr>
        <w:t xml:space="preserve">layer parameter </w:t>
      </w:r>
      <w:r w:rsidR="00504E49" w:rsidRPr="00102DA0">
        <w:rPr>
          <w:i/>
          <w:lang w:val="en-US"/>
        </w:rPr>
        <w:t>frequencyDensity</w:t>
      </w:r>
      <w:r w:rsidR="00504E49" w:rsidRPr="00850BAB">
        <w:rPr>
          <w:i/>
          <w:iCs/>
          <w:lang w:val="en-US"/>
        </w:rPr>
        <w:t xml:space="preserve"> </w:t>
      </w:r>
      <w:r w:rsidR="00504E49" w:rsidRPr="00102DA0">
        <w:rPr>
          <w:iCs/>
          <w:lang w:val="en-US"/>
        </w:rPr>
        <w:t>in</w:t>
      </w:r>
      <w:r w:rsidR="00504E49">
        <w:rPr>
          <w:iCs/>
          <w:lang w:val="en-US"/>
        </w:rPr>
        <w:t xml:space="preserve"> </w:t>
      </w:r>
      <w:r w:rsidRPr="00850BAB">
        <w:rPr>
          <w:i/>
          <w:iCs/>
          <w:lang w:val="en-US"/>
        </w:rPr>
        <w:t>PTRS-DownlinkConfig</w:t>
      </w:r>
      <w:r w:rsidRPr="00850BAB">
        <w:rPr>
          <w:lang w:val="en-US"/>
        </w:rPr>
        <w:t xml:space="preserve"> provides the parameters </w:t>
      </w:r>
      <w:r w:rsidRPr="00850BAB">
        <w:rPr>
          <w:i/>
          <w:iCs/>
          <w:lang w:val="en-US" w:eastAsia="zh-CN"/>
        </w:rPr>
        <w:t>N</w:t>
      </w:r>
      <w:r w:rsidRPr="00850BAB">
        <w:rPr>
          <w:i/>
          <w:iCs/>
          <w:vertAlign w:val="subscript"/>
          <w:lang w:val="en-US" w:eastAsia="zh-CN"/>
        </w:rPr>
        <w:t>RBi</w:t>
      </w:r>
      <w:r w:rsidRPr="00850BAB">
        <w:rPr>
          <w:vertAlign w:val="subscript"/>
          <w:lang w:val="en-US" w:eastAsia="zh-CN"/>
        </w:rPr>
        <w:t xml:space="preserve"> </w:t>
      </w:r>
      <w:r w:rsidRPr="00850BAB">
        <w:rPr>
          <w:i/>
          <w:iCs/>
          <w:lang w:val="en-US" w:eastAsia="zh-CN"/>
        </w:rPr>
        <w:t>i</w:t>
      </w:r>
      <w:r w:rsidRPr="00850BAB">
        <w:rPr>
          <w:iCs/>
          <w:lang w:val="en-US" w:eastAsia="zh-CN"/>
        </w:rPr>
        <w:t>=0,1</w:t>
      </w:r>
      <w:r w:rsidRPr="00850BAB">
        <w:rPr>
          <w:lang w:eastAsia="ko-KR"/>
        </w:rPr>
        <w:t xml:space="preserve"> </w:t>
      </w:r>
      <w:r w:rsidRPr="00850BAB">
        <w:rPr>
          <w:color w:val="000000"/>
          <w:lang w:eastAsia="ko-KR"/>
        </w:rPr>
        <w:t>with values in range 1</w:t>
      </w:r>
      <w:r>
        <w:rPr>
          <w:color w:val="000000"/>
          <w:lang w:eastAsia="ko-KR"/>
        </w:rPr>
        <w:t>-276.</w:t>
      </w:r>
    </w:p>
    <w:p w14:paraId="72367C92" w14:textId="77777777" w:rsidR="00504E49" w:rsidRPr="0048482F" w:rsidRDefault="00504E49" w:rsidP="00504E49">
      <w:pPr>
        <w:rPr>
          <w:color w:val="000000"/>
          <w:lang w:eastAsia="ko-KR"/>
        </w:rPr>
      </w:pPr>
      <w:r w:rsidRPr="0048482F">
        <w:rPr>
          <w:color w:val="000000"/>
          <w:lang w:eastAsia="ko-KR"/>
        </w:rPr>
        <w:t>If the higher</w:t>
      </w:r>
      <w:r>
        <w:rPr>
          <w:color w:val="000000"/>
          <w:lang w:eastAsia="ko-KR"/>
        </w:rPr>
        <w:t xml:space="preserve"> </w:t>
      </w:r>
      <w:r w:rsidRPr="0048482F">
        <w:rPr>
          <w:color w:val="000000"/>
          <w:lang w:eastAsia="ko-KR"/>
        </w:rPr>
        <w:t xml:space="preserve">layer parameter </w:t>
      </w:r>
      <w:r>
        <w:rPr>
          <w:i/>
          <w:color w:val="000000"/>
          <w:lang w:eastAsia="ko-KR"/>
        </w:rPr>
        <w:t>PTRS-DownlinkConfig</w:t>
      </w:r>
      <w:r w:rsidRPr="0048482F" w:rsidDel="00E41556">
        <w:rPr>
          <w:i/>
          <w:color w:val="000000"/>
          <w:lang w:eastAsia="ko-KR"/>
        </w:rPr>
        <w:t xml:space="preserve"> </w:t>
      </w:r>
      <w:r w:rsidRPr="0048482F">
        <w:rPr>
          <w:color w:val="000000"/>
          <w:lang w:eastAsia="ko-KR"/>
        </w:rPr>
        <w:t xml:space="preserve">indicates that the </w:t>
      </w:r>
      <w:r>
        <w:rPr>
          <w:color w:val="000000"/>
          <w:lang w:eastAsia="ko-KR"/>
        </w:rPr>
        <w:t xml:space="preserve">time density </w:t>
      </w:r>
      <w:r w:rsidRPr="0048482F">
        <w:rPr>
          <w:color w:val="000000"/>
          <w:lang w:eastAsia="ko-KR"/>
        </w:rPr>
        <w:t xml:space="preserve">thresholds </w:t>
      </w:r>
      <w:r w:rsidRPr="0048482F">
        <w:rPr>
          <w:i/>
          <w:color w:val="000000"/>
          <w:lang w:eastAsia="ko-KR"/>
        </w:rPr>
        <w:t>ptrs-MCS</w:t>
      </w:r>
      <w:r w:rsidRPr="003A6E78">
        <w:rPr>
          <w:i/>
          <w:color w:val="000000"/>
          <w:vertAlign w:val="subscript"/>
          <w:lang w:eastAsia="ko-KR"/>
        </w:rPr>
        <w:t>i</w:t>
      </w:r>
      <w:r w:rsidRPr="0048482F">
        <w:rPr>
          <w:color w:val="000000"/>
          <w:lang w:eastAsia="ko-KR"/>
        </w:rPr>
        <w:t xml:space="preserve"> = </w:t>
      </w:r>
      <w:r w:rsidRPr="0048482F">
        <w:rPr>
          <w:i/>
          <w:color w:val="000000"/>
          <w:lang w:eastAsia="ko-KR"/>
        </w:rPr>
        <w:t>ptrs-MCS</w:t>
      </w:r>
      <w:r w:rsidRPr="003A6E78">
        <w:rPr>
          <w:i/>
          <w:color w:val="000000"/>
          <w:vertAlign w:val="subscript"/>
          <w:lang w:eastAsia="ko-KR"/>
        </w:rPr>
        <w:t>i+1</w:t>
      </w:r>
      <w:r w:rsidRPr="0048482F">
        <w:rPr>
          <w:color w:val="000000"/>
          <w:lang w:eastAsia="ko-KR"/>
        </w:rPr>
        <w:t xml:space="preserve">, then the time density </w:t>
      </w:r>
      <w:r w:rsidRPr="0048482F">
        <w:rPr>
          <w:i/>
          <w:color w:val="000000"/>
          <w:lang w:eastAsia="ko-KR"/>
        </w:rPr>
        <w:t>L</w:t>
      </w:r>
      <w:r w:rsidRPr="0048482F">
        <w:rPr>
          <w:i/>
          <w:color w:val="000000"/>
          <w:vertAlign w:val="subscript"/>
          <w:lang w:eastAsia="ko-KR"/>
        </w:rPr>
        <w:t>PT</w:t>
      </w:r>
      <w:r>
        <w:rPr>
          <w:i/>
          <w:color w:val="000000"/>
          <w:vertAlign w:val="subscript"/>
          <w:lang w:eastAsia="ko-KR"/>
        </w:rPr>
        <w:t>-</w:t>
      </w:r>
      <w:r w:rsidRPr="0048482F">
        <w:rPr>
          <w:i/>
          <w:color w:val="000000"/>
          <w:vertAlign w:val="subscript"/>
          <w:lang w:eastAsia="ko-KR"/>
        </w:rPr>
        <w:t>RS</w:t>
      </w:r>
      <w:r w:rsidRPr="0048482F">
        <w:rPr>
          <w:color w:val="000000"/>
          <w:lang w:eastAsia="ko-KR"/>
        </w:rPr>
        <w:t xml:space="preserve"> of the associated row where both these thresholds appear in Table 5.1</w:t>
      </w:r>
      <w:r w:rsidRPr="0048482F">
        <w:rPr>
          <w:color w:val="000000"/>
        </w:rPr>
        <w:t>.6.3</w:t>
      </w:r>
      <w:r w:rsidRPr="0048482F">
        <w:rPr>
          <w:color w:val="000000"/>
          <w:lang w:eastAsia="ko-KR"/>
        </w:rPr>
        <w:t>-1 is disabled. If the higher</w:t>
      </w:r>
      <w:r>
        <w:rPr>
          <w:color w:val="000000"/>
          <w:lang w:eastAsia="ko-KR"/>
        </w:rPr>
        <w:t xml:space="preserve"> </w:t>
      </w:r>
      <w:r w:rsidRPr="0048482F">
        <w:rPr>
          <w:color w:val="000000"/>
          <w:lang w:eastAsia="ko-KR"/>
        </w:rPr>
        <w:t xml:space="preserve">layer parameter </w:t>
      </w:r>
      <w:r>
        <w:rPr>
          <w:i/>
          <w:color w:val="000000"/>
          <w:lang w:eastAsia="ko-KR"/>
        </w:rPr>
        <w:t xml:space="preserve">PTRS-DownlinkConfig </w:t>
      </w:r>
      <w:r w:rsidRPr="0048482F">
        <w:rPr>
          <w:color w:val="000000"/>
          <w:lang w:eastAsia="ko-KR"/>
        </w:rPr>
        <w:t xml:space="preserve">indicates that the </w:t>
      </w:r>
      <w:r>
        <w:rPr>
          <w:color w:val="000000"/>
          <w:lang w:eastAsia="ko-KR"/>
        </w:rPr>
        <w:t xml:space="preserve">frequency density </w:t>
      </w:r>
      <w:r w:rsidRPr="0048482F">
        <w:rPr>
          <w:color w:val="000000"/>
          <w:lang w:eastAsia="ko-KR"/>
        </w:rPr>
        <w:t xml:space="preserve">thresholds </w:t>
      </w:r>
      <w:r w:rsidRPr="0048482F">
        <w:rPr>
          <w:i/>
          <w:color w:val="000000"/>
          <w:lang w:eastAsia="ko-KR"/>
        </w:rPr>
        <w:t>N</w:t>
      </w:r>
      <w:r w:rsidRPr="0048482F">
        <w:rPr>
          <w:i/>
          <w:color w:val="000000"/>
          <w:vertAlign w:val="subscript"/>
          <w:lang w:eastAsia="ko-KR"/>
        </w:rPr>
        <w:t>RB</w:t>
      </w:r>
      <w:r w:rsidRPr="003A6E78">
        <w:rPr>
          <w:i/>
          <w:color w:val="000000"/>
          <w:vertAlign w:val="subscript"/>
          <w:lang w:eastAsia="ko-KR"/>
        </w:rPr>
        <w:t>i</w:t>
      </w:r>
      <w:r w:rsidRPr="0048482F">
        <w:rPr>
          <w:color w:val="000000"/>
          <w:lang w:eastAsia="ko-KR"/>
        </w:rPr>
        <w:t xml:space="preserve"> = </w:t>
      </w:r>
      <w:r w:rsidRPr="0048482F">
        <w:rPr>
          <w:i/>
          <w:color w:val="000000"/>
          <w:lang w:eastAsia="ko-KR"/>
        </w:rPr>
        <w:t>N</w:t>
      </w:r>
      <w:r w:rsidRPr="0048482F">
        <w:rPr>
          <w:i/>
          <w:color w:val="000000"/>
          <w:vertAlign w:val="subscript"/>
          <w:lang w:eastAsia="ko-KR"/>
        </w:rPr>
        <w:t>RB</w:t>
      </w:r>
      <w:r w:rsidRPr="003A6E78">
        <w:rPr>
          <w:i/>
          <w:color w:val="000000"/>
          <w:vertAlign w:val="subscript"/>
          <w:lang w:eastAsia="ko-KR"/>
        </w:rPr>
        <w:t>i</w:t>
      </w:r>
      <w:r w:rsidRPr="003A6E78">
        <w:rPr>
          <w:color w:val="000000"/>
          <w:vertAlign w:val="subscript"/>
          <w:lang w:eastAsia="ko-KR"/>
        </w:rPr>
        <w:t xml:space="preserve"> </w:t>
      </w:r>
      <w:r w:rsidRPr="003A6E78">
        <w:rPr>
          <w:i/>
          <w:color w:val="000000"/>
          <w:vertAlign w:val="subscript"/>
          <w:lang w:eastAsia="ko-KR"/>
        </w:rPr>
        <w:t>+1</w:t>
      </w:r>
      <w:r w:rsidRPr="0048482F">
        <w:rPr>
          <w:color w:val="000000"/>
          <w:lang w:eastAsia="ko-KR"/>
        </w:rPr>
        <w:t xml:space="preserve">, then the frequency density </w:t>
      </w:r>
      <w:r w:rsidRPr="0048482F">
        <w:rPr>
          <w:i/>
          <w:color w:val="000000"/>
          <w:lang w:eastAsia="ko-KR"/>
        </w:rPr>
        <w:t>K</w:t>
      </w:r>
      <w:r w:rsidRPr="0048482F">
        <w:rPr>
          <w:i/>
          <w:color w:val="000000"/>
          <w:vertAlign w:val="subscript"/>
          <w:lang w:eastAsia="ko-KR"/>
        </w:rPr>
        <w:t>PTRS</w:t>
      </w:r>
      <w:r w:rsidRPr="0048482F">
        <w:rPr>
          <w:color w:val="000000"/>
          <w:lang w:eastAsia="ko-KR"/>
        </w:rPr>
        <w:t xml:space="preserve"> of the associated row where both these thresholds appear in Table 5.1</w:t>
      </w:r>
      <w:r w:rsidRPr="0048482F">
        <w:rPr>
          <w:color w:val="000000"/>
        </w:rPr>
        <w:t>.6.3</w:t>
      </w:r>
      <w:r w:rsidRPr="0048482F">
        <w:rPr>
          <w:color w:val="000000"/>
          <w:lang w:eastAsia="ko-KR"/>
        </w:rPr>
        <w:t>-2 is disabled.</w:t>
      </w:r>
    </w:p>
    <w:bookmarkEnd w:id="263"/>
    <w:bookmarkEnd w:id="264"/>
    <w:p w14:paraId="4B345F0D" w14:textId="77777777" w:rsidR="00B41D52" w:rsidRPr="0048482F" w:rsidRDefault="00B41D52" w:rsidP="00B41D52">
      <w:pPr>
        <w:rPr>
          <w:color w:val="000000"/>
          <w:lang w:eastAsia="ko-KR"/>
        </w:rPr>
      </w:pPr>
      <w:r w:rsidRPr="0048482F">
        <w:rPr>
          <w:color w:val="000000"/>
          <w:lang w:eastAsia="ko-KR"/>
        </w:rPr>
        <w:t>If either</w:t>
      </w:r>
      <w:r w:rsidR="00721444">
        <w:rPr>
          <w:color w:val="000000"/>
          <w:lang w:eastAsia="ko-KR"/>
        </w:rPr>
        <w:t xml:space="preserve"> or both</w:t>
      </w:r>
      <w:r w:rsidRPr="0048482F">
        <w:rPr>
          <w:color w:val="000000"/>
          <w:lang w:eastAsia="ko-KR"/>
        </w:rPr>
        <w:t xml:space="preserve"> of the parameters PT</w:t>
      </w:r>
      <w:r w:rsidR="00E535C4" w:rsidRPr="0048482F">
        <w:rPr>
          <w:color w:val="000000"/>
          <w:lang w:eastAsia="ko-KR"/>
        </w:rPr>
        <w:t>-</w:t>
      </w:r>
      <w:r w:rsidRPr="0048482F">
        <w:rPr>
          <w:color w:val="000000"/>
          <w:lang w:eastAsia="ko-KR"/>
        </w:rPr>
        <w:t>RS time density (</w:t>
      </w:r>
      <w:r w:rsidRPr="0048482F">
        <w:rPr>
          <w:i/>
          <w:iCs/>
          <w:color w:val="000000"/>
          <w:lang w:eastAsia="ko-KR"/>
        </w:rPr>
        <w:t>L</w:t>
      </w:r>
      <w:r w:rsidRPr="0048482F">
        <w:rPr>
          <w:i/>
          <w:iCs/>
          <w:color w:val="000000"/>
          <w:vertAlign w:val="subscript"/>
          <w:lang w:eastAsia="ko-KR"/>
        </w:rPr>
        <w:t>PT-RS</w:t>
      </w:r>
      <w:r w:rsidRPr="0048482F">
        <w:rPr>
          <w:color w:val="000000"/>
          <w:lang w:eastAsia="ko-KR"/>
        </w:rPr>
        <w:t xml:space="preserve">) and </w:t>
      </w:r>
      <w:r w:rsidR="00436F54" w:rsidRPr="0048482F">
        <w:rPr>
          <w:color w:val="000000"/>
          <w:lang w:eastAsia="ko-KR"/>
        </w:rPr>
        <w:t>PT-RS</w:t>
      </w:r>
      <w:r w:rsidRPr="0048482F">
        <w:rPr>
          <w:color w:val="000000"/>
          <w:lang w:eastAsia="ko-KR"/>
        </w:rPr>
        <w:t xml:space="preserve"> frequency density (</w:t>
      </w:r>
      <w:r w:rsidRPr="0048482F">
        <w:rPr>
          <w:i/>
          <w:iCs/>
          <w:color w:val="000000"/>
          <w:lang w:eastAsia="ko-KR"/>
        </w:rPr>
        <w:t>K</w:t>
      </w:r>
      <w:r w:rsidRPr="0048482F">
        <w:rPr>
          <w:i/>
          <w:iCs/>
          <w:color w:val="000000"/>
          <w:vertAlign w:val="subscript"/>
          <w:lang w:eastAsia="ko-KR"/>
        </w:rPr>
        <w:t>PT-RS</w:t>
      </w:r>
      <w:r w:rsidRPr="0048482F">
        <w:rPr>
          <w:color w:val="000000"/>
          <w:lang w:eastAsia="ko-KR"/>
        </w:rPr>
        <w:t>), shown in Table 5.1</w:t>
      </w:r>
      <w:r w:rsidR="00C8620F" w:rsidRPr="0048482F">
        <w:rPr>
          <w:color w:val="000000"/>
        </w:rPr>
        <w:t>.6.</w:t>
      </w:r>
      <w:r w:rsidR="007358E5" w:rsidRPr="0048482F">
        <w:rPr>
          <w:color w:val="000000"/>
        </w:rPr>
        <w:t>3</w:t>
      </w:r>
      <w:r w:rsidRPr="0048482F">
        <w:rPr>
          <w:color w:val="000000"/>
          <w:lang w:eastAsia="ko-KR"/>
        </w:rPr>
        <w:t>-1 and Table 5.1</w:t>
      </w:r>
      <w:r w:rsidR="00C8620F" w:rsidRPr="0048482F">
        <w:rPr>
          <w:color w:val="000000"/>
        </w:rPr>
        <w:t>.6.</w:t>
      </w:r>
      <w:r w:rsidR="007358E5" w:rsidRPr="0048482F">
        <w:rPr>
          <w:color w:val="000000"/>
        </w:rPr>
        <w:t>3</w:t>
      </w:r>
      <w:r w:rsidRPr="0048482F">
        <w:rPr>
          <w:color w:val="000000"/>
          <w:lang w:eastAsia="ko-KR"/>
        </w:rPr>
        <w:t xml:space="preserve">-2, </w:t>
      </w:r>
      <w:r w:rsidR="00721444">
        <w:rPr>
          <w:color w:val="000000"/>
          <w:lang w:eastAsia="ko-KR"/>
        </w:rPr>
        <w:t>indicates that</w:t>
      </w:r>
      <w:r w:rsidRPr="0048482F">
        <w:rPr>
          <w:color w:val="000000"/>
          <w:lang w:eastAsia="ko-KR"/>
        </w:rPr>
        <w:t xml:space="preserve"> </w:t>
      </w:r>
      <w:r w:rsidR="009B18F9">
        <w:rPr>
          <w:color w:val="000000"/>
          <w:lang w:eastAsia="ko-KR"/>
        </w:rPr>
        <w:t>'</w:t>
      </w:r>
      <w:r w:rsidRPr="0048482F">
        <w:rPr>
          <w:color w:val="000000"/>
          <w:lang w:eastAsia="ko-KR"/>
        </w:rPr>
        <w:t>PT-RS not present</w:t>
      </w:r>
      <w:r w:rsidR="009B18F9">
        <w:rPr>
          <w:color w:val="000000"/>
          <w:lang w:eastAsia="ko-KR"/>
        </w:rPr>
        <w:t>'</w:t>
      </w:r>
      <w:r w:rsidRPr="0048482F">
        <w:rPr>
          <w:color w:val="000000"/>
          <w:lang w:eastAsia="ko-KR"/>
        </w:rPr>
        <w:t>, the UE shall assume that PT-RS is not present.</w:t>
      </w:r>
    </w:p>
    <w:p w14:paraId="3956D59F" w14:textId="346D000A" w:rsidR="00E41556" w:rsidRPr="0048482F" w:rsidRDefault="00E83345" w:rsidP="00E41556">
      <w:pPr>
        <w:rPr>
          <w:color w:val="000000"/>
          <w:lang w:eastAsia="ko-KR"/>
        </w:rPr>
      </w:pPr>
      <w:bookmarkStart w:id="265" w:name="_Hlk497928825"/>
      <w:r w:rsidRPr="0048482F">
        <w:rPr>
          <w:color w:val="000000"/>
          <w:lang w:eastAsia="ko-KR"/>
        </w:rPr>
        <w:t xml:space="preserve">When the UE is receiving a PDSCH with allocation duration of 2 symbols as defined in </w:t>
      </w:r>
      <w:r w:rsidR="00662899">
        <w:rPr>
          <w:color w:val="000000"/>
          <w:lang w:eastAsia="ko-KR"/>
        </w:rPr>
        <w:t>Clause</w:t>
      </w:r>
      <w:r w:rsidRPr="0048482F">
        <w:rPr>
          <w:color w:val="000000"/>
          <w:lang w:eastAsia="ko-KR"/>
        </w:rPr>
        <w:t xml:space="preserve"> 7.4.1.1.2 of [4, TS 38.211]</w:t>
      </w:r>
      <w:r w:rsidR="00E41556" w:rsidRPr="0048482F">
        <w:rPr>
          <w:color w:val="000000"/>
          <w:lang w:eastAsia="ko-KR"/>
        </w:rPr>
        <w:t xml:space="preserve"> and if </w:t>
      </w:r>
      <w:r w:rsidR="00E41556" w:rsidRPr="0048482F">
        <w:rPr>
          <w:i/>
          <w:iCs/>
          <w:color w:val="000000"/>
          <w:lang w:eastAsia="ko-KR"/>
        </w:rPr>
        <w:t>L</w:t>
      </w:r>
      <w:r w:rsidR="00E41556" w:rsidRPr="0048482F">
        <w:rPr>
          <w:i/>
          <w:iCs/>
          <w:color w:val="000000"/>
          <w:vertAlign w:val="subscript"/>
          <w:lang w:eastAsia="ko-KR"/>
        </w:rPr>
        <w:t>PT-RS</w:t>
      </w:r>
      <w:r w:rsidR="00E41556" w:rsidRPr="0048482F">
        <w:rPr>
          <w:color w:val="000000"/>
          <w:lang w:eastAsia="ko-KR"/>
        </w:rPr>
        <w:t xml:space="preserve"> is set to 2 or 4, the UE shall assume PT</w:t>
      </w:r>
      <w:r w:rsidR="00BF151B" w:rsidRPr="0048482F">
        <w:rPr>
          <w:color w:val="000000"/>
          <w:lang w:eastAsia="ko-KR"/>
        </w:rPr>
        <w:t>-</w:t>
      </w:r>
      <w:r w:rsidR="00E41556" w:rsidRPr="0048482F">
        <w:rPr>
          <w:color w:val="000000"/>
          <w:lang w:eastAsia="ko-KR"/>
        </w:rPr>
        <w:t xml:space="preserve">RS is not transmitted. </w:t>
      </w:r>
    </w:p>
    <w:p w14:paraId="534E1618" w14:textId="2D7B7D3B" w:rsidR="00E41556" w:rsidRPr="0048482F" w:rsidRDefault="00E83345" w:rsidP="00E41556">
      <w:pPr>
        <w:rPr>
          <w:color w:val="000000"/>
          <w:lang w:eastAsia="ko-KR"/>
        </w:rPr>
      </w:pPr>
      <w:r w:rsidRPr="0048482F">
        <w:rPr>
          <w:color w:val="000000"/>
          <w:lang w:eastAsia="ko-KR"/>
        </w:rPr>
        <w:t xml:space="preserve">When the UE is receiving a PDSCH with allocation duration of 4 symbols </w:t>
      </w:r>
      <w:r w:rsidR="00E41556" w:rsidRPr="0048482F">
        <w:rPr>
          <w:color w:val="000000"/>
          <w:lang w:eastAsia="ko-KR"/>
        </w:rPr>
        <w:t xml:space="preserve">and if </w:t>
      </w:r>
      <w:r w:rsidR="00E41556" w:rsidRPr="0048482F">
        <w:rPr>
          <w:i/>
          <w:iCs/>
          <w:color w:val="000000"/>
          <w:lang w:eastAsia="ko-KR"/>
        </w:rPr>
        <w:t>L</w:t>
      </w:r>
      <w:r w:rsidR="00E41556" w:rsidRPr="0048482F">
        <w:rPr>
          <w:i/>
          <w:iCs/>
          <w:color w:val="000000"/>
          <w:vertAlign w:val="subscript"/>
          <w:lang w:eastAsia="ko-KR"/>
        </w:rPr>
        <w:t>PT-RS</w:t>
      </w:r>
      <w:r w:rsidR="00E41556" w:rsidRPr="0048482F">
        <w:rPr>
          <w:color w:val="000000"/>
          <w:lang w:eastAsia="ko-KR"/>
        </w:rPr>
        <w:t xml:space="preserve"> is set to 4, the UE shall assume PT</w:t>
      </w:r>
      <w:r w:rsidR="00BF151B" w:rsidRPr="0048482F">
        <w:rPr>
          <w:color w:val="000000"/>
          <w:lang w:eastAsia="ko-KR"/>
        </w:rPr>
        <w:t>-</w:t>
      </w:r>
      <w:r w:rsidR="00E41556" w:rsidRPr="0048482F">
        <w:rPr>
          <w:color w:val="000000"/>
          <w:lang w:eastAsia="ko-KR"/>
        </w:rPr>
        <w:t>RS is not transmitted.</w:t>
      </w:r>
    </w:p>
    <w:p w14:paraId="75B26EAE" w14:textId="2CD8A562" w:rsidR="00E41556" w:rsidRPr="0048482F" w:rsidRDefault="00E41556" w:rsidP="00E41556">
      <w:pPr>
        <w:rPr>
          <w:color w:val="000000"/>
        </w:rPr>
      </w:pPr>
      <w:r w:rsidRPr="0048482F">
        <w:rPr>
          <w:color w:val="000000"/>
          <w:lang w:eastAsia="ko-KR"/>
        </w:rPr>
        <w:t xml:space="preserve">When a UE is receiving PDSCH for retransmission, if the UE is scheduled with </w:t>
      </w:r>
      <w:r w:rsidR="00F174BD" w:rsidRPr="0048482F">
        <w:rPr>
          <w:color w:val="000000"/>
          <w:lang w:eastAsia="ko-KR"/>
        </w:rPr>
        <w:t xml:space="preserve">an MCS index greater than </w:t>
      </w:r>
      <w:r w:rsidR="00F74ED3" w:rsidRPr="0048482F">
        <w:rPr>
          <w:color w:val="000000"/>
          <w:lang w:eastAsia="ko-KR"/>
        </w:rPr>
        <w:t>V, where V=</w:t>
      </w:r>
      <w:r w:rsidR="00F174BD" w:rsidRPr="0048482F">
        <w:rPr>
          <w:color w:val="000000"/>
          <w:lang w:eastAsia="ko-KR"/>
        </w:rPr>
        <w:t xml:space="preserve">28 </w:t>
      </w:r>
      <w:r w:rsidR="00F74ED3" w:rsidRPr="0048482F">
        <w:rPr>
          <w:color w:val="000000"/>
          <w:lang w:eastAsia="ko-KR"/>
        </w:rPr>
        <w:t>for</w:t>
      </w:r>
      <w:r w:rsidR="00F174BD" w:rsidRPr="0048482F">
        <w:rPr>
          <w:color w:val="000000"/>
          <w:lang w:eastAsia="ko-KR"/>
        </w:rPr>
        <w:t xml:space="preserve"> </w:t>
      </w:r>
      <w:r w:rsidRPr="0048482F">
        <w:rPr>
          <w:color w:val="000000"/>
          <w:lang w:eastAsia="ko-KR"/>
        </w:rPr>
        <w:t xml:space="preserve">MCS </w:t>
      </w:r>
      <w:r w:rsidR="00521D46" w:rsidRPr="0048482F">
        <w:rPr>
          <w:color w:val="000000"/>
          <w:lang w:eastAsia="ko-KR"/>
        </w:rPr>
        <w:t>Table 5.1.3.1-1</w:t>
      </w:r>
      <w:r w:rsidR="00E37373" w:rsidRPr="00E37373">
        <w:rPr>
          <w:color w:val="000000"/>
          <w:lang w:eastAsia="ko-KR"/>
        </w:rPr>
        <w:t xml:space="preserve"> </w:t>
      </w:r>
      <w:r w:rsidR="00E37373">
        <w:rPr>
          <w:color w:val="000000"/>
          <w:lang w:eastAsia="ko-KR"/>
        </w:rPr>
        <w:t>and Table 5.1.3.1-3,</w:t>
      </w:r>
      <w:r w:rsidR="00521D46" w:rsidRPr="0048482F">
        <w:rPr>
          <w:color w:val="000000"/>
          <w:lang w:eastAsia="ko-KR"/>
        </w:rPr>
        <w:t xml:space="preserve"> </w:t>
      </w:r>
      <w:r w:rsidR="00F174BD" w:rsidRPr="0048482F">
        <w:rPr>
          <w:color w:val="000000"/>
          <w:lang w:eastAsia="ko-KR"/>
        </w:rPr>
        <w:t xml:space="preserve">and </w:t>
      </w:r>
      <w:r w:rsidR="00F74ED3" w:rsidRPr="0048482F">
        <w:rPr>
          <w:color w:val="000000"/>
          <w:lang w:eastAsia="ko-KR"/>
        </w:rPr>
        <w:t>V=</w:t>
      </w:r>
      <w:r w:rsidRPr="0048482F">
        <w:rPr>
          <w:color w:val="000000"/>
          <w:lang w:eastAsia="ko-KR"/>
        </w:rPr>
        <w:t xml:space="preserve">27 for MCS </w:t>
      </w:r>
      <w:r w:rsidR="00521D46" w:rsidRPr="0048482F">
        <w:rPr>
          <w:color w:val="000000"/>
          <w:lang w:eastAsia="ko-KR"/>
        </w:rPr>
        <w:t>Table 5.1.3.1-2</w:t>
      </w:r>
      <w:r w:rsidRPr="0048482F">
        <w:rPr>
          <w:color w:val="000000"/>
          <w:lang w:eastAsia="ko-KR"/>
        </w:rPr>
        <w:t xml:space="preserve"> respectively, the MCS for </w:t>
      </w:r>
      <w:r w:rsidR="00F74ED3" w:rsidRPr="0048482F">
        <w:rPr>
          <w:color w:val="000000"/>
          <w:lang w:eastAsia="ko-KR"/>
        </w:rPr>
        <w:t xml:space="preserve">the PT-RS time-density determination </w:t>
      </w:r>
      <w:r w:rsidRPr="0048482F">
        <w:rPr>
          <w:color w:val="000000"/>
          <w:lang w:eastAsia="ko-KR"/>
        </w:rPr>
        <w:t xml:space="preserve">is </w:t>
      </w:r>
      <w:r w:rsidR="00F74ED3" w:rsidRPr="0048482F">
        <w:rPr>
          <w:color w:val="000000"/>
          <w:lang w:eastAsia="ko-KR"/>
        </w:rPr>
        <w:t xml:space="preserve">obtained </w:t>
      </w:r>
      <w:r w:rsidRPr="0048482F">
        <w:rPr>
          <w:color w:val="000000"/>
          <w:lang w:eastAsia="ko-KR"/>
        </w:rPr>
        <w:t xml:space="preserve">from </w:t>
      </w:r>
      <w:r w:rsidR="00AE27A3" w:rsidRPr="0048482F">
        <w:rPr>
          <w:color w:val="000000"/>
          <w:lang w:eastAsia="ko-KR"/>
        </w:rPr>
        <w:t xml:space="preserve">the </w:t>
      </w:r>
      <w:r w:rsidRPr="0048482F">
        <w:rPr>
          <w:color w:val="000000"/>
          <w:lang w:eastAsia="ko-KR"/>
        </w:rPr>
        <w:t>DCI received for the same transport block</w:t>
      </w:r>
      <w:r w:rsidR="00FC1935" w:rsidRPr="0048482F">
        <w:rPr>
          <w:color w:val="000000"/>
          <w:lang w:eastAsia="ko-KR"/>
        </w:rPr>
        <w:t xml:space="preserve"> in the initial transmission</w:t>
      </w:r>
      <w:r w:rsidRPr="0048482F">
        <w:rPr>
          <w:color w:val="000000"/>
          <w:lang w:eastAsia="ko-KR"/>
        </w:rPr>
        <w:t xml:space="preserve">, </w:t>
      </w:r>
      <w:r w:rsidR="00FC1935" w:rsidRPr="0048482F">
        <w:rPr>
          <w:color w:val="000000"/>
          <w:lang w:eastAsia="ko-KR"/>
        </w:rPr>
        <w:t xml:space="preserve">which is smaller than or equal to V. </w:t>
      </w:r>
    </w:p>
    <w:p w14:paraId="55EC6722" w14:textId="27E2941E" w:rsidR="007167F6" w:rsidRPr="0048482F" w:rsidRDefault="00CA4F13" w:rsidP="00CA4F13">
      <w:bookmarkStart w:id="266" w:name="_Hlk498351071"/>
      <w:bookmarkEnd w:id="265"/>
      <w:r w:rsidRPr="00312C37">
        <w:t>The DL DM-RS port(s) associated with</w:t>
      </w:r>
      <w:r w:rsidR="00160D2D">
        <w:t xml:space="preserve"> a</w:t>
      </w:r>
      <w:r w:rsidRPr="00312C37">
        <w:t xml:space="preserve"> PT-RS port are assumed to be quasi co-located with respect to {</w:t>
      </w:r>
      <w:r w:rsidR="00503247">
        <w:t>'</w:t>
      </w:r>
      <w:r w:rsidRPr="00312C37">
        <w:t xml:space="preserve">QCL-TypeA' and </w:t>
      </w:r>
      <w:r w:rsidR="00503247">
        <w:t>'</w:t>
      </w:r>
      <w:r w:rsidRPr="00312C37">
        <w:t>QCL-TypeD'}.</w:t>
      </w:r>
      <w:r w:rsidR="007167F6" w:rsidRPr="0048482F">
        <w:rPr>
          <w:rFonts w:hint="eastAsia"/>
        </w:rPr>
        <w:t>I</w:t>
      </w:r>
      <w:r w:rsidR="007167F6" w:rsidRPr="0048482F">
        <w:t>f a UE is scheduled with one codeword, the PT-RS antenna port is associated with the lowe</w:t>
      </w:r>
      <w:r w:rsidR="007167F6" w:rsidRPr="0048482F">
        <w:rPr>
          <w:rFonts w:hint="eastAsia"/>
        </w:rPr>
        <w:t>st</w:t>
      </w:r>
      <w:r w:rsidR="007167F6" w:rsidRPr="0048482F">
        <w:t xml:space="preserve"> indexed DM-RS antenna port among the DM-RS antenna ports assigned for the PDSCH</w:t>
      </w:r>
      <w:r w:rsidR="007167F6" w:rsidRPr="0048482F">
        <w:rPr>
          <w:rFonts w:hint="eastAsia"/>
        </w:rPr>
        <w:t>.</w:t>
      </w:r>
    </w:p>
    <w:p w14:paraId="693D60A3" w14:textId="379D0EF2" w:rsidR="007167F6" w:rsidRDefault="007167F6" w:rsidP="00CA4F13">
      <w:r w:rsidRPr="0048482F">
        <w:rPr>
          <w:rFonts w:hint="eastAsia"/>
        </w:rPr>
        <w:t>I</w:t>
      </w:r>
      <w:r w:rsidRPr="0048482F">
        <w:t>f a UE is scheduled with two codewords, the PT-RS antenna port is associated with the lowe</w:t>
      </w:r>
      <w:r w:rsidRPr="0048482F">
        <w:rPr>
          <w:rFonts w:hint="eastAsia"/>
        </w:rPr>
        <w:t>st</w:t>
      </w:r>
      <w:r w:rsidRPr="0048482F">
        <w:t xml:space="preserve"> indexed DM-RS antenna port among the DM-RS antenna ports assigned for the codeword with the higher MCS. If the MCS indices of the two codewords are the same, the PT-RS antenna port is associated with the lowest indexed DM-RS antenna port assigned for</w:t>
      </w:r>
      <w:r w:rsidR="00721444">
        <w:t xml:space="preserve"> </w:t>
      </w:r>
      <w:r w:rsidRPr="0048482F">
        <w:t>codeword 0</w:t>
      </w:r>
      <w:r w:rsidRPr="0048482F">
        <w:rPr>
          <w:rFonts w:hint="eastAsia"/>
        </w:rPr>
        <w:t>.</w:t>
      </w:r>
    </w:p>
    <w:p w14:paraId="036051A1" w14:textId="00BD8722" w:rsidR="00730E26" w:rsidRDefault="00730E26" w:rsidP="00730E26">
      <w:r w:rsidRPr="00C52645">
        <w:rPr>
          <w:rFonts w:eastAsia="SimSun"/>
          <w:color w:val="000000"/>
          <w:kern w:val="2"/>
          <w:lang w:eastAsia="zh-CN"/>
        </w:rPr>
        <w:t xml:space="preserve">When a UE is not indicated </w:t>
      </w:r>
      <w:r w:rsidRPr="00C52645">
        <w:rPr>
          <w:color w:val="000000"/>
        </w:rPr>
        <w:t>with a DCI that DCI field “</w:t>
      </w:r>
      <w:r w:rsidRPr="00C52645">
        <w:rPr>
          <w:i/>
        </w:rPr>
        <w:t>Time domain resource assignment</w:t>
      </w:r>
      <w:r w:rsidRPr="00C52645">
        <w:t>’</w:t>
      </w:r>
      <w:r w:rsidRPr="00C52645">
        <w:rPr>
          <w:color w:val="000000"/>
        </w:rPr>
        <w:t xml:space="preserve"> indicating an entry in </w:t>
      </w:r>
      <w:r w:rsidRPr="00C52645">
        <w:rPr>
          <w:i/>
          <w:iCs/>
        </w:rPr>
        <w:t xml:space="preserve">pdsch-TimeDomainAllocationList  </w:t>
      </w:r>
      <w:r w:rsidRPr="00C52645">
        <w:rPr>
          <w:iCs/>
        </w:rPr>
        <w:t>which contain</w:t>
      </w:r>
      <w:r w:rsidRPr="00C52645">
        <w:rPr>
          <w:i/>
          <w:iCs/>
        </w:rPr>
        <w:t xml:space="preserve"> </w:t>
      </w:r>
      <w:r>
        <w:rPr>
          <w:rFonts w:cstheme="minorHAnsi"/>
          <w:i/>
          <w:color w:val="000000"/>
          <w:lang w:eastAsia="zh-CN"/>
        </w:rPr>
        <w:t>RepNumR16</w:t>
      </w:r>
      <w:r w:rsidRPr="00C52645">
        <w:rPr>
          <w:color w:val="000000"/>
        </w:rPr>
        <w:t xml:space="preserve"> in </w:t>
      </w:r>
      <w:r w:rsidRPr="00C52645">
        <w:rPr>
          <w:i/>
          <w:color w:val="000000"/>
        </w:rPr>
        <w:t>PDSCH-TimeDomainResourceAllocatio</w:t>
      </w:r>
      <w:r w:rsidRPr="00C52645">
        <w:rPr>
          <w:color w:val="000000"/>
        </w:rPr>
        <w:t>n, and if the UE</w:t>
      </w:r>
      <w:r w:rsidRPr="0096609F">
        <w:rPr>
          <w:color w:val="000000"/>
        </w:rPr>
        <w:t xml:space="preserve"> </w:t>
      </w:r>
      <w:r>
        <w:rPr>
          <w:color w:val="000000"/>
        </w:rPr>
        <w:t xml:space="preserve">is </w:t>
      </w:r>
      <w:r w:rsidRPr="0096609F">
        <w:lastRenderedPageBreak/>
        <w:t>configured with</w:t>
      </w:r>
      <w:r>
        <w:t xml:space="preserve"> </w:t>
      </w:r>
      <w:r w:rsidRPr="0096609F">
        <w:t>the higher</w:t>
      </w:r>
      <w:r>
        <w:t xml:space="preserve"> </w:t>
      </w:r>
      <w:r w:rsidRPr="0096609F">
        <w:t xml:space="preserve">layer parameter </w:t>
      </w:r>
      <w:r>
        <w:rPr>
          <w:rFonts w:cstheme="minorHAnsi"/>
          <w:i/>
          <w:color w:val="000000"/>
          <w:lang w:eastAsia="zh-CN"/>
        </w:rPr>
        <w:t xml:space="preserve">maxNrofPorts </w:t>
      </w:r>
      <w:r w:rsidRPr="00CB2418">
        <w:rPr>
          <w:rFonts w:cstheme="minorHAnsi"/>
          <w:color w:val="000000"/>
          <w:lang w:eastAsia="zh-CN"/>
        </w:rPr>
        <w:t>equal to</w:t>
      </w:r>
      <w:r>
        <w:rPr>
          <w:rFonts w:cstheme="minorHAnsi"/>
          <w:i/>
          <w:color w:val="000000"/>
          <w:lang w:eastAsia="zh-CN"/>
        </w:rPr>
        <w:t xml:space="preserve"> n2</w:t>
      </w:r>
      <w:r w:rsidRPr="0096609F">
        <w:t xml:space="preserve">,  </w:t>
      </w:r>
      <w:bookmarkStart w:id="267" w:name="_Hlk23781742"/>
      <w:r w:rsidRPr="0096609F">
        <w:t xml:space="preserve">and if </w:t>
      </w:r>
      <w:r w:rsidRPr="0096609F">
        <w:rPr>
          <w:kern w:val="2"/>
          <w:lang w:eastAsia="ko-KR"/>
        </w:rPr>
        <w:t xml:space="preserve">the UE is </w:t>
      </w:r>
      <w:r>
        <w:rPr>
          <w:kern w:val="2"/>
          <w:lang w:eastAsia="ko-KR"/>
        </w:rPr>
        <w:t>indicated</w:t>
      </w:r>
      <w:r w:rsidRPr="0096609F">
        <w:rPr>
          <w:kern w:val="2"/>
          <w:lang w:eastAsia="ko-KR"/>
        </w:rPr>
        <w:t xml:space="preserve"> with two TCI states by </w:t>
      </w:r>
      <w:r w:rsidRPr="0096609F">
        <w:rPr>
          <w:color w:val="000000"/>
        </w:rPr>
        <w:t xml:space="preserve">the codepoints of the DCI field </w:t>
      </w:r>
      <w:r w:rsidRPr="0096609F">
        <w:rPr>
          <w:i/>
          <w:color w:val="000000"/>
        </w:rPr>
        <w:t>'Transmission Configuration Indication'</w:t>
      </w:r>
      <w:r>
        <w:rPr>
          <w:i/>
          <w:color w:val="000000"/>
        </w:rPr>
        <w:t xml:space="preserve"> </w:t>
      </w:r>
      <w:r>
        <w:rPr>
          <w:color w:val="000000"/>
        </w:rPr>
        <w:t>and DM-RS port(s) within two CDM group in the DCI field “</w:t>
      </w:r>
      <w:r w:rsidRPr="00D41A46">
        <w:rPr>
          <w:i/>
          <w:color w:val="000000"/>
        </w:rPr>
        <w:t>Antenna</w:t>
      </w:r>
      <w:r>
        <w:rPr>
          <w:i/>
          <w:color w:val="000000"/>
        </w:rPr>
        <w:t xml:space="preserve"> </w:t>
      </w:r>
      <w:r w:rsidRPr="00D41A46">
        <w:rPr>
          <w:i/>
          <w:color w:val="000000"/>
        </w:rPr>
        <w:t>Port(s)</w:t>
      </w:r>
      <w:r>
        <w:rPr>
          <w:i/>
          <w:color w:val="000000"/>
        </w:rPr>
        <w:t>”</w:t>
      </w:r>
      <w:r w:rsidRPr="00E02087">
        <w:rPr>
          <w:color w:val="000000"/>
        </w:rPr>
        <w:t>,</w:t>
      </w:r>
      <w:r w:rsidRPr="002741CB">
        <w:rPr>
          <w:color w:val="000000"/>
        </w:rPr>
        <w:t xml:space="preserve"> </w:t>
      </w:r>
      <w:r w:rsidRPr="0096609F">
        <w:t xml:space="preserve">the UE shall receive two PT-RS ports which are associated to the lowest indexed DM-RS port among the DM-RS ports </w:t>
      </w:r>
      <w:r>
        <w:t>corresponding</w:t>
      </w:r>
      <w:r w:rsidRPr="0096609F">
        <w:t xml:space="preserve"> to the first</w:t>
      </w:r>
      <w:r>
        <w:t>/</w:t>
      </w:r>
      <w:r w:rsidRPr="0096609F">
        <w:t xml:space="preserve">second </w:t>
      </w:r>
      <w:r>
        <w:t>indicated TCI state</w:t>
      </w:r>
      <w:r w:rsidRPr="0096609F">
        <w:t xml:space="preserve">, respectively. </w:t>
      </w:r>
    </w:p>
    <w:p w14:paraId="1F532AD7" w14:textId="6AD81471" w:rsidR="00730E26" w:rsidRDefault="00730E26" w:rsidP="00CA4F13">
      <w:r>
        <w:rPr>
          <w:rFonts w:eastAsia="SimSun"/>
          <w:color w:val="000000"/>
          <w:kern w:val="2"/>
          <w:lang w:eastAsia="zh-CN"/>
        </w:rPr>
        <w:t xml:space="preserve">When a UE configured </w:t>
      </w:r>
      <w:r w:rsidRPr="0096609F">
        <w:rPr>
          <w:rFonts w:eastAsia="SimSun"/>
          <w:color w:val="000000"/>
          <w:kern w:val="2"/>
          <w:lang w:eastAsia="zh-CN"/>
        </w:rPr>
        <w:t xml:space="preserve">by </w:t>
      </w:r>
      <w:r>
        <w:rPr>
          <w:rFonts w:eastAsia="SimSun"/>
          <w:color w:val="000000"/>
          <w:kern w:val="2"/>
          <w:lang w:eastAsia="zh-CN"/>
        </w:rPr>
        <w:t xml:space="preserve">the </w:t>
      </w:r>
      <w:r w:rsidRPr="0096609F">
        <w:rPr>
          <w:rFonts w:eastAsia="SimSun"/>
          <w:color w:val="000000"/>
          <w:kern w:val="2"/>
          <w:lang w:eastAsia="zh-CN"/>
        </w:rPr>
        <w:t xml:space="preserve">higher layer parameter </w:t>
      </w:r>
      <w:r w:rsidRPr="003D1FFC">
        <w:rPr>
          <w:rFonts w:eastAsia="SimSun"/>
          <w:i/>
          <w:color w:val="000000"/>
          <w:kern w:val="2"/>
          <w:lang w:eastAsia="zh-CN"/>
        </w:rPr>
        <w:t>RepSchemeEnabler</w:t>
      </w:r>
      <w:r w:rsidRPr="004B3323" w:rsidDel="001348FF">
        <w:rPr>
          <w:rFonts w:cstheme="minorHAnsi"/>
          <w:i/>
          <w:color w:val="000000"/>
          <w:lang w:eastAsia="zh-CN"/>
        </w:rPr>
        <w:t xml:space="preserve"> </w:t>
      </w:r>
      <w:r>
        <w:rPr>
          <w:rFonts w:eastAsia="SimSun"/>
          <w:color w:val="000000"/>
          <w:kern w:val="2"/>
          <w:lang w:eastAsia="zh-CN"/>
        </w:rPr>
        <w:t xml:space="preserve">set to </w:t>
      </w:r>
      <w:r>
        <w:rPr>
          <w:color w:val="000000"/>
        </w:rPr>
        <w:t>‘</w:t>
      </w:r>
      <w:r w:rsidRPr="00523982">
        <w:rPr>
          <w:i/>
          <w:color w:val="000000"/>
        </w:rPr>
        <w:t>FDMSchemeA</w:t>
      </w:r>
      <w:r>
        <w:rPr>
          <w:i/>
          <w:color w:val="000000"/>
        </w:rPr>
        <w:t xml:space="preserve">’ </w:t>
      </w:r>
      <w:r w:rsidRPr="00FA274B">
        <w:rPr>
          <w:color w:val="000000"/>
        </w:rPr>
        <w:t>or</w:t>
      </w:r>
      <w:r w:rsidRPr="00523982">
        <w:rPr>
          <w:i/>
          <w:color w:val="000000"/>
        </w:rPr>
        <w:t xml:space="preserve"> </w:t>
      </w:r>
      <w:r w:rsidRPr="00523982">
        <w:rPr>
          <w:color w:val="000000"/>
        </w:rPr>
        <w:t xml:space="preserve"> </w:t>
      </w:r>
      <w:r>
        <w:rPr>
          <w:color w:val="000000"/>
        </w:rPr>
        <w:t>‘</w:t>
      </w:r>
      <w:r w:rsidRPr="00523982">
        <w:rPr>
          <w:i/>
          <w:color w:val="000000"/>
        </w:rPr>
        <w:t>FDMSchemeB</w:t>
      </w:r>
      <w:r>
        <w:rPr>
          <w:i/>
          <w:color w:val="000000"/>
        </w:rPr>
        <w:t>’</w:t>
      </w:r>
      <w:r w:rsidRPr="00523982">
        <w:rPr>
          <w:i/>
          <w:color w:val="000000"/>
        </w:rPr>
        <w:t xml:space="preserve">, </w:t>
      </w:r>
      <w:r>
        <w:rPr>
          <w:color w:val="000000"/>
        </w:rPr>
        <w:t>and</w:t>
      </w:r>
      <w:r w:rsidRPr="003B79ED">
        <w:rPr>
          <w:color w:val="000000"/>
        </w:rPr>
        <w:t xml:space="preserve"> </w:t>
      </w:r>
      <w:r w:rsidRPr="00523982">
        <w:rPr>
          <w:rFonts w:eastAsia="SimSun"/>
          <w:color w:val="000000"/>
          <w:kern w:val="2"/>
          <w:lang w:eastAsia="zh-CN"/>
        </w:rPr>
        <w:t>the</w:t>
      </w:r>
      <w:r w:rsidRPr="00523982">
        <w:t xml:space="preserve"> UE is indicated </w:t>
      </w:r>
      <w:r>
        <w:t>with</w:t>
      </w:r>
      <w:r w:rsidRPr="00523982">
        <w:t xml:space="preserve"> two TCI states in a </w:t>
      </w:r>
      <w:r w:rsidRPr="00523982">
        <w:rPr>
          <w:color w:val="000000"/>
        </w:rPr>
        <w:t xml:space="preserve">codepoint of the DCI field </w:t>
      </w:r>
      <w:r w:rsidRPr="00523982">
        <w:rPr>
          <w:i/>
          <w:color w:val="000000"/>
        </w:rPr>
        <w:t>'Transmission Configuration Indication</w:t>
      </w:r>
      <w:r>
        <w:rPr>
          <w:i/>
          <w:color w:val="000000"/>
        </w:rPr>
        <w:t xml:space="preserve"> </w:t>
      </w:r>
      <w:r w:rsidRPr="00FA274B">
        <w:rPr>
          <w:color w:val="000000"/>
        </w:rPr>
        <w:t>and DM-RS port(s) within one CDM group in the DCI field “</w:t>
      </w:r>
      <w:r w:rsidRPr="009459F9">
        <w:rPr>
          <w:i/>
          <w:color w:val="000000"/>
        </w:rPr>
        <w:t>Antenna Port(s)</w:t>
      </w:r>
      <w:r w:rsidRPr="00FA274B">
        <w:rPr>
          <w:color w:val="000000"/>
        </w:rPr>
        <w:t>”</w:t>
      </w:r>
      <w:r w:rsidRPr="00FD354F">
        <w:rPr>
          <w:color w:val="000000"/>
        </w:rPr>
        <w:t>,</w:t>
      </w:r>
      <w:r w:rsidRPr="00523982">
        <w:rPr>
          <w:color w:val="000000"/>
        </w:rPr>
        <w:t xml:space="preserve"> </w:t>
      </w:r>
      <w:r w:rsidRPr="0048482F">
        <w:t xml:space="preserve">the </w:t>
      </w:r>
      <w:r>
        <w:t>UE shall receive a single PT-RS port which</w:t>
      </w:r>
      <w:r w:rsidRPr="0048482F">
        <w:t xml:space="preserve"> is associated with the lowe</w:t>
      </w:r>
      <w:r w:rsidRPr="0048482F">
        <w:rPr>
          <w:rFonts w:hint="eastAsia"/>
        </w:rPr>
        <w:t>st</w:t>
      </w:r>
      <w:r w:rsidRPr="0048482F">
        <w:t xml:space="preserve"> indexed DM-RS antenna port among the DM-RS antenna ports</w:t>
      </w:r>
      <w:r>
        <w:t xml:space="preserve"> </w:t>
      </w:r>
      <w:r w:rsidRPr="0048482F">
        <w:t>assigned for the PDSCH</w:t>
      </w:r>
      <w:r>
        <w:t xml:space="preserve">, a </w:t>
      </w:r>
      <w:r>
        <w:rPr>
          <w:rFonts w:cs="Times"/>
        </w:rPr>
        <w:t>PT-RS f</w:t>
      </w:r>
      <w:r>
        <w:rPr>
          <w:rFonts w:eastAsia="SimSun" w:cs="Times"/>
        </w:rPr>
        <w:t xml:space="preserve">requency density is determined by the number of PRBs associated to each TCI state, and a PT-RS </w:t>
      </w:r>
      <w:r>
        <w:rPr>
          <w:rFonts w:cs="Times"/>
        </w:rPr>
        <w:t>resource element mapping is associated to the allocated PRBs for each TCI state.</w:t>
      </w:r>
      <w:bookmarkEnd w:id="267"/>
    </w:p>
    <w:p w14:paraId="2149579F" w14:textId="77777777" w:rsidR="002924B1" w:rsidRDefault="002924B1" w:rsidP="002924B1">
      <w:pPr>
        <w:pStyle w:val="Heading4"/>
        <w:rPr>
          <w:color w:val="000000"/>
        </w:rPr>
      </w:pPr>
      <w:bookmarkStart w:id="268" w:name="_Toc29673157"/>
      <w:bookmarkStart w:id="269" w:name="_Toc29673298"/>
      <w:bookmarkStart w:id="270" w:name="_Toc29674291"/>
      <w:r w:rsidRPr="0048482F">
        <w:rPr>
          <w:color w:val="000000"/>
        </w:rPr>
        <w:t>5.1.6.</w:t>
      </w:r>
      <w:r>
        <w:rPr>
          <w:color w:val="000000"/>
        </w:rPr>
        <w:t>4</w:t>
      </w:r>
      <w:r w:rsidRPr="0048482F">
        <w:rPr>
          <w:color w:val="000000"/>
        </w:rPr>
        <w:tab/>
      </w:r>
      <w:r>
        <w:rPr>
          <w:color w:val="000000"/>
        </w:rPr>
        <w:t>SRS</w:t>
      </w:r>
      <w:r w:rsidRPr="0048482F">
        <w:rPr>
          <w:color w:val="000000"/>
        </w:rPr>
        <w:t xml:space="preserve"> reception procedure</w:t>
      </w:r>
      <w:r>
        <w:rPr>
          <w:color w:val="000000"/>
        </w:rPr>
        <w:t xml:space="preserve"> for CLI</w:t>
      </w:r>
      <w:bookmarkEnd w:id="268"/>
      <w:bookmarkEnd w:id="269"/>
      <w:bookmarkEnd w:id="270"/>
    </w:p>
    <w:p w14:paraId="23299294" w14:textId="4699A5BF" w:rsidR="002924B1" w:rsidRDefault="002924B1" w:rsidP="00CA4F13">
      <w:r>
        <w:t xml:space="preserve">The SRS resources defined in </w:t>
      </w:r>
      <w:r w:rsidR="00662899">
        <w:t>Clause</w:t>
      </w:r>
      <w:r>
        <w:t xml:space="preserve"> 6.4.1.4 of [4, TS 38.211] may be configured for SRS-RSRP measurement for CLI, as defined in </w:t>
      </w:r>
      <w:r w:rsidR="00662899">
        <w:t>Clause</w:t>
      </w:r>
      <w:r>
        <w:t xml:space="preserve"> 5.1.19 of [7, TS 38.215]. </w:t>
      </w:r>
      <w:r w:rsidRPr="002D4746">
        <w:t>The UE is not expected to measure SRS-RSRP with a subcarrier spacing other than the one configured for the active BWP confining the SRS resource</w:t>
      </w:r>
      <w:r>
        <w:t>. The UE is not expected to measure more than 32 SRS resources, and the UE is not expected to receive more than 8 SRS resources in a slot.</w:t>
      </w:r>
    </w:p>
    <w:p w14:paraId="06925FBF" w14:textId="6C409632" w:rsidR="00682FE0" w:rsidRPr="003B6401" w:rsidRDefault="00682FE0" w:rsidP="00682FE0">
      <w:pPr>
        <w:pStyle w:val="Heading4"/>
        <w:rPr>
          <w:color w:val="000000"/>
        </w:rPr>
      </w:pPr>
      <w:bookmarkStart w:id="271" w:name="_Toc29673158"/>
      <w:bookmarkStart w:id="272" w:name="_Toc29673299"/>
      <w:bookmarkStart w:id="273" w:name="_Toc29674292"/>
      <w:r w:rsidRPr="0048482F">
        <w:rPr>
          <w:color w:val="000000"/>
        </w:rPr>
        <w:t>5.1.6.</w:t>
      </w:r>
      <w:r>
        <w:rPr>
          <w:color w:val="000000"/>
          <w:lang w:val="en-US"/>
        </w:rPr>
        <w:t>5</w:t>
      </w:r>
      <w:r w:rsidRPr="0048482F">
        <w:rPr>
          <w:color w:val="000000"/>
        </w:rPr>
        <w:tab/>
      </w:r>
      <w:r>
        <w:rPr>
          <w:color w:val="000000"/>
        </w:rPr>
        <w:t>PRS</w:t>
      </w:r>
      <w:r w:rsidRPr="0048482F">
        <w:rPr>
          <w:color w:val="000000"/>
        </w:rPr>
        <w:t xml:space="preserve"> </w:t>
      </w:r>
      <w:r>
        <w:rPr>
          <w:color w:val="000000"/>
        </w:rPr>
        <w:t>reception procedure</w:t>
      </w:r>
      <w:bookmarkEnd w:id="271"/>
      <w:bookmarkEnd w:id="272"/>
      <w:bookmarkEnd w:id="273"/>
    </w:p>
    <w:p w14:paraId="386FDCFB" w14:textId="498FB8F1" w:rsidR="00682FE0" w:rsidRPr="003B6401" w:rsidRDefault="00682FE0" w:rsidP="00682FE0">
      <w:r w:rsidRPr="003B6401">
        <w:rPr>
          <w:color w:val="000000"/>
        </w:rPr>
        <w:t>The UE</w:t>
      </w:r>
      <w:r>
        <w:t xml:space="preserve"> can be configured with one or more DL PRS resource set configuration(s) as indicated by the higher layer parameters</w:t>
      </w:r>
      <w:r w:rsidRPr="003B6401">
        <w:t xml:space="preserve"> </w:t>
      </w:r>
      <w:r>
        <w:rPr>
          <w:i/>
        </w:rPr>
        <w:t>DL-PRS-ResourceSet</w:t>
      </w:r>
      <w:r>
        <w:t xml:space="preserve"> and </w:t>
      </w:r>
      <w:r>
        <w:rPr>
          <w:i/>
        </w:rPr>
        <w:t>DL-PRS-Resource</w:t>
      </w:r>
      <w:r>
        <w:t>. Each DL PRS resource set consists of K</w:t>
      </w:r>
      <w:r w:rsidRPr="003B6401">
        <w:t>≥1</w:t>
      </w:r>
      <w:r>
        <w:t xml:space="preserve"> DL PRS resource(s) where each has an associated spatial transmission filter</w:t>
      </w:r>
      <w:r w:rsidRPr="0005517B">
        <w:rPr>
          <w:strike/>
        </w:rPr>
        <w:t>.</w:t>
      </w:r>
      <w:r>
        <w:t xml:space="preserve"> </w:t>
      </w:r>
      <w:r>
        <w:rPr>
          <w:rFonts w:eastAsia="MS Mincho"/>
          <w:color w:val="000000"/>
          <w:lang w:val="en-US" w:eastAsia="ja-JP"/>
        </w:rPr>
        <w:t xml:space="preserve">The UE can be configured with one or more DL PRS Positioning Frequency Layer configuration(s) as indicated by the higher layer parameter </w:t>
      </w:r>
      <w:r>
        <w:rPr>
          <w:rFonts w:eastAsia="MS Mincho"/>
          <w:i/>
          <w:color w:val="000000"/>
          <w:lang w:val="en-US" w:eastAsia="ja-JP"/>
        </w:rPr>
        <w:t>DL-PRS-PositioningFrequencyLayer.</w:t>
      </w:r>
      <w:r>
        <w:rPr>
          <w:rFonts w:eastAsia="MS Mincho"/>
          <w:color w:val="000000"/>
          <w:lang w:val="en-US" w:eastAsia="ja-JP"/>
        </w:rPr>
        <w:t xml:space="preserve"> A DL PRS Positioning Frequency Layer is defined as a collection of DL PRS Resource Sets which have common parameters configured by </w:t>
      </w:r>
      <w:r>
        <w:rPr>
          <w:rFonts w:eastAsia="MS Mincho"/>
          <w:i/>
          <w:color w:val="000000"/>
          <w:lang w:val="en-US" w:eastAsia="ja-JP"/>
        </w:rPr>
        <w:t>DL-PRS-PositioningFrequencyLayer</w:t>
      </w:r>
      <w:r>
        <w:rPr>
          <w:rStyle w:val="CommentReference"/>
        </w:rPr>
        <w:t>.</w:t>
      </w:r>
    </w:p>
    <w:p w14:paraId="367D64AC" w14:textId="757AE4D3" w:rsidR="00682FE0" w:rsidRDefault="00682FE0" w:rsidP="00682FE0">
      <w:r>
        <w:t xml:space="preserve">The UE assumes that the following parameters for each DL PRS resource(s) are configured via higher layer parameters </w:t>
      </w:r>
      <w:r w:rsidRPr="00974E5E">
        <w:rPr>
          <w:i/>
        </w:rPr>
        <w:t>DL-PRS-PositioningFrequencyLayer</w:t>
      </w:r>
      <w:r>
        <w:rPr>
          <w:i/>
        </w:rPr>
        <w:t>, DL-PRS-ResourceSet</w:t>
      </w:r>
      <w:r>
        <w:t xml:space="preserve"> and </w:t>
      </w:r>
      <w:r>
        <w:rPr>
          <w:i/>
        </w:rPr>
        <w:t>DL-PRS-Resource</w:t>
      </w:r>
      <w:r>
        <w:t>.</w:t>
      </w:r>
    </w:p>
    <w:p w14:paraId="038BEC03" w14:textId="77777777" w:rsidR="00682FE0" w:rsidRDefault="00682FE0" w:rsidP="00682FE0">
      <w:r>
        <w:t>A positioning frequency layer consists of one or more PRS resource sets and it is defined by:</w:t>
      </w:r>
    </w:p>
    <w:p w14:paraId="29E9D42E" w14:textId="13A9346E" w:rsidR="00682FE0" w:rsidRPr="00F515A9" w:rsidRDefault="00682FE0" w:rsidP="00682FE0">
      <w:pPr>
        <w:pStyle w:val="B1"/>
      </w:pPr>
      <w:r>
        <w:rPr>
          <w:i/>
        </w:rPr>
        <w:t>-</w:t>
      </w:r>
      <w:r>
        <w:rPr>
          <w:i/>
        </w:rPr>
        <w:tab/>
        <w:t>DL-PRS-SubcarrierSpacing</w:t>
      </w:r>
      <w:r>
        <w:t xml:space="preserve"> defines the subcarrier spacing for the DL PRS resource. All DL PRS Resources and DL PRS Resource sets in the same DL-PRS-PositioningFrequencyLayer have the same value of </w:t>
      </w:r>
      <w:r w:rsidRPr="00DF509E">
        <w:rPr>
          <w:i/>
        </w:rPr>
        <w:t>DL-PRS-SubcarrierSpacing</w:t>
      </w:r>
      <w:r>
        <w:t xml:space="preserve">. </w:t>
      </w:r>
      <w:r w:rsidRPr="00782DD1">
        <w:t>The supported values of DL-PRS-SubcarrierSpacing are given in Table 4.2-1 of [4, TS38.211].</w:t>
      </w:r>
    </w:p>
    <w:p w14:paraId="0A7DBF2F" w14:textId="0746DCD4" w:rsidR="00682FE0" w:rsidRPr="00F515A9" w:rsidRDefault="00682FE0" w:rsidP="00682FE0">
      <w:pPr>
        <w:pStyle w:val="B1"/>
      </w:pPr>
      <w:r>
        <w:rPr>
          <w:i/>
        </w:rPr>
        <w:t>-</w:t>
      </w:r>
      <w:r>
        <w:rPr>
          <w:i/>
        </w:rPr>
        <w:tab/>
        <w:t xml:space="preserve">DL-PRS-CyclicPrefix </w:t>
      </w:r>
      <w:r>
        <w:t xml:space="preserve">defines the cyclic prefix for the DL PRS resource. All DL PRS Resources and DL PRS Resource sets in the same DL-PRS-PositioningFrequencyLayer have the same value of </w:t>
      </w:r>
      <w:r w:rsidRPr="00DF509E">
        <w:rPr>
          <w:i/>
        </w:rPr>
        <w:t>DL-PRS-CyclicPrefix.</w:t>
      </w:r>
      <w:r>
        <w:rPr>
          <w:i/>
        </w:rPr>
        <w:t xml:space="preserve"> </w:t>
      </w:r>
      <w:r>
        <w:t xml:space="preserve">The supported values of </w:t>
      </w:r>
      <w:r w:rsidRPr="00B13872">
        <w:rPr>
          <w:i/>
        </w:rPr>
        <w:t>DL-PRS-CyclicPrefix</w:t>
      </w:r>
      <w:r>
        <w:t xml:space="preserve"> are given in Table 4.2-1 of [4, TS38.211].</w:t>
      </w:r>
    </w:p>
    <w:p w14:paraId="151C12B8" w14:textId="6C373FA4" w:rsidR="00682FE0" w:rsidRPr="00F515A9" w:rsidRDefault="00682FE0" w:rsidP="00682FE0">
      <w:pPr>
        <w:pStyle w:val="B1"/>
        <w:rPr>
          <w:sz w:val="24"/>
        </w:rPr>
      </w:pPr>
      <w:r>
        <w:rPr>
          <w:i/>
        </w:rPr>
        <w:t>-</w:t>
      </w:r>
      <w:r>
        <w:rPr>
          <w:i/>
        </w:rPr>
        <w:tab/>
        <w:t xml:space="preserve">DL-PRS-PointA </w:t>
      </w:r>
      <w:r>
        <w:rPr>
          <w:szCs w:val="16"/>
        </w:rPr>
        <w:t>defines the a</w:t>
      </w:r>
      <w:r w:rsidRPr="00F515A9">
        <w:rPr>
          <w:szCs w:val="16"/>
        </w:rPr>
        <w:t xml:space="preserve">bsolute frequency of the reference resource block. Its lowest subcarrier is also known as Point A. All DL PRS </w:t>
      </w:r>
      <w:r>
        <w:rPr>
          <w:szCs w:val="16"/>
        </w:rPr>
        <w:t>r</w:t>
      </w:r>
      <w:r w:rsidRPr="00F515A9">
        <w:rPr>
          <w:szCs w:val="16"/>
        </w:rPr>
        <w:t>esources belonging to the same DL PRS Resource Set have common Point A</w:t>
      </w:r>
      <w:r>
        <w:rPr>
          <w:szCs w:val="16"/>
        </w:rPr>
        <w:t xml:space="preserve"> and all DL PRS Resources sets belonging to the same DL-PRS-PositioningFrequencyLayer have a common Point A.</w:t>
      </w:r>
    </w:p>
    <w:p w14:paraId="7106C980" w14:textId="5964D80B" w:rsidR="00682FE0" w:rsidRDefault="00682FE0" w:rsidP="00682FE0">
      <w:r>
        <w:t xml:space="preserve">The UE expects that it will be configured with [IDs] each of which is defined such that it is associated with multiple DL PRS Resource Sets from the same cell. The UE expects that one of these [IDs] along with a </w:t>
      </w:r>
      <w:r>
        <w:rPr>
          <w:i/>
        </w:rPr>
        <w:t xml:space="preserve">DL-PRS-ResourceSetId </w:t>
      </w:r>
      <w:r>
        <w:t xml:space="preserve">and a </w:t>
      </w:r>
      <w:r>
        <w:rPr>
          <w:i/>
        </w:rPr>
        <w:t xml:space="preserve">DL-PRS-ResourceId </w:t>
      </w:r>
      <w:r>
        <w:t xml:space="preserve">can be used to uniquely identify a DL PRS Resource. </w:t>
      </w:r>
    </w:p>
    <w:p w14:paraId="2C6D173B" w14:textId="77777777" w:rsidR="00682FE0" w:rsidRPr="004E4AAF" w:rsidRDefault="00682FE0" w:rsidP="00682FE0">
      <w:r>
        <w:t>A PRS resource set consists of one or more PRS resources and it is defined by:</w:t>
      </w:r>
    </w:p>
    <w:p w14:paraId="70210347" w14:textId="27F3BF29" w:rsidR="00682FE0" w:rsidRPr="004E4AAF" w:rsidRDefault="00682FE0" w:rsidP="00682FE0">
      <w:pPr>
        <w:pStyle w:val="B1"/>
      </w:pPr>
      <w:r>
        <w:rPr>
          <w:i/>
        </w:rPr>
        <w:t>-</w:t>
      </w:r>
      <w:r>
        <w:rPr>
          <w:i/>
        </w:rPr>
        <w:tab/>
        <w:t xml:space="preserve">DL-PRS-ResourceSetId </w:t>
      </w:r>
      <w:r>
        <w:t xml:space="preserve">defines the identity of the DL PRS resource set configuration. </w:t>
      </w:r>
    </w:p>
    <w:p w14:paraId="3D87BA9F" w14:textId="132BCCFC" w:rsidR="00682FE0" w:rsidRDefault="00682FE0" w:rsidP="00682FE0">
      <w:pPr>
        <w:pStyle w:val="B1"/>
      </w:pPr>
      <w:r>
        <w:rPr>
          <w:i/>
        </w:rPr>
        <w:t>-</w:t>
      </w:r>
      <w:r>
        <w:rPr>
          <w:i/>
        </w:rPr>
        <w:tab/>
        <w:t xml:space="preserve">DL-PRS-Periodicity </w:t>
      </w:r>
      <w:r>
        <w:t xml:space="preserve">defines the DL PRS resource periodicity and takes values </w:t>
      </w:r>
      <m:oMath>
        <m:r>
          <m:rPr>
            <m:sty m:val="p"/>
          </m:rPr>
          <w:rPr>
            <w:rFonts w:ascii="Cambria Math" w:hAnsi="Cambria Math"/>
            <w:sz w:val="24"/>
            <w:szCs w:val="24"/>
            <w:lang w:val="en-US"/>
          </w:rPr>
          <w:br/>
        </m:r>
        <m:sSubSup>
          <m:sSubSupPr>
            <m:ctrlPr>
              <w:rPr>
                <w:rFonts w:ascii="Cambria Math" w:hAnsi="Cambria Math"/>
                <w:i/>
                <w:iCs/>
                <w:sz w:val="24"/>
                <w:szCs w:val="24"/>
                <w:lang w:val="en-US"/>
              </w:rPr>
            </m:ctrlPr>
          </m:sSubSupPr>
          <m:e>
            <m:r>
              <w:rPr>
                <w:rFonts w:ascii="Cambria Math" w:hAnsi="Cambria Math"/>
                <w:lang w:val="en-US"/>
              </w:rPr>
              <m:t>T</m:t>
            </m:r>
          </m:e>
          <m:sub>
            <m:r>
              <m:rPr>
                <m:nor/>
              </m:rPr>
              <w:rPr>
                <w:rFonts w:ascii="Cambria Math" w:hAnsi="Cambria Math"/>
                <w:lang w:val="en-US"/>
              </w:rPr>
              <m:t>per</m:t>
            </m:r>
          </m:sub>
          <m:sup>
            <m:r>
              <m:rPr>
                <m:nor/>
              </m:rPr>
              <w:rPr>
                <w:rFonts w:ascii="Cambria Math" w:hAnsi="Cambria Math"/>
                <w:lang w:val="en-US"/>
              </w:rPr>
              <m:t>PRS</m:t>
            </m:r>
          </m:sup>
        </m:sSubSup>
        <m:r>
          <w:rPr>
            <w:rFonts w:ascii="Cambria Math" w:hAnsi="Cambria Math"/>
            <w:lang w:val="en-US"/>
          </w:rPr>
          <m:t>∈</m:t>
        </m:r>
        <m:sSup>
          <m:sSupPr>
            <m:ctrlPr>
              <w:rPr>
                <w:rFonts w:ascii="Cambria Math" w:hAnsi="Cambria Math"/>
                <w:i/>
                <w:iCs/>
                <w:sz w:val="24"/>
                <w:szCs w:val="24"/>
                <w:lang w:val="en-US"/>
              </w:rPr>
            </m:ctrlPr>
          </m:sSupPr>
          <m:e>
            <m:r>
              <w:rPr>
                <w:rFonts w:ascii="Cambria Math" w:hAnsi="Cambria Math"/>
                <w:lang w:val="en-US"/>
              </w:rPr>
              <m:t>2</m:t>
            </m:r>
          </m:e>
          <m:sup>
            <m:r>
              <w:rPr>
                <w:rFonts w:ascii="Cambria Math" w:hAnsi="Cambria Math"/>
                <w:lang w:val="en-US"/>
              </w:rPr>
              <m:t>μ</m:t>
            </m:r>
          </m:sup>
        </m:sSup>
        <m:d>
          <m:dPr>
            <m:begChr m:val="{"/>
            <m:endChr m:val="}"/>
            <m:ctrlPr>
              <w:rPr>
                <w:rFonts w:ascii="Cambria Math" w:hAnsi="Cambria Math"/>
                <w:i/>
                <w:iCs/>
                <w:sz w:val="24"/>
                <w:szCs w:val="24"/>
                <w:lang w:val="en-US"/>
              </w:rPr>
            </m:ctrlPr>
          </m:dPr>
          <m:e>
            <m:r>
              <m:rPr>
                <m:sty m:val="p"/>
              </m:rPr>
              <w:rPr>
                <w:rFonts w:ascii="Cambria Math" w:hAnsi="Cambria Math"/>
                <w:lang w:val="en-US" w:eastAsia="x-none"/>
              </w:rPr>
              <m:t xml:space="preserve">4, 8, 16, 32, </m:t>
            </m:r>
            <m:r>
              <m:rPr>
                <m:sty m:val="p"/>
              </m:rPr>
              <w:rPr>
                <w:rFonts w:ascii="Cambria Math" w:hAnsi="Cambria Math"/>
                <w:lang w:val="en-US"/>
              </w:rPr>
              <m:t>64</m:t>
            </m:r>
            <m:r>
              <m:rPr>
                <m:sty m:val="p"/>
              </m:rPr>
              <w:rPr>
                <w:rFonts w:ascii="Cambria Math" w:hAnsi="Cambria Math"/>
                <w:lang w:val="en-US" w:eastAsia="x-none"/>
              </w:rPr>
              <m:t>, 5, 10, 20, 40, 80, 160, 320, 640, 1280, 2560, 5120, 10240, 20480</m:t>
            </m:r>
          </m:e>
        </m:d>
      </m:oMath>
      <w:r>
        <w:t xml:space="preserve"> slots, where </w:t>
      </w:r>
      <m:oMath>
        <m:r>
          <w:rPr>
            <w:rFonts w:ascii="Cambria Math" w:hAnsi="Cambria Math"/>
          </w:rPr>
          <m:t xml:space="preserve">μ=0, 1, 2, 3 </m:t>
        </m:r>
      </m:oMath>
      <w:r w:rsidRPr="00AF383C">
        <w:rPr>
          <w:color w:val="000000" w:themeColor="text1"/>
        </w:rPr>
        <w:t xml:space="preserve">for </w:t>
      </w:r>
      <w:r w:rsidRPr="00AF383C">
        <w:rPr>
          <w:i/>
          <w:color w:val="000000" w:themeColor="text1"/>
        </w:rPr>
        <w:t>DL-PRS-SubcarrierSpacing</w:t>
      </w:r>
      <w:r w:rsidRPr="00AF383C">
        <w:rPr>
          <w:color w:val="000000" w:themeColor="text1"/>
        </w:rPr>
        <w:t xml:space="preserve">=15, 30, 60 and 120kHz respectively. </w:t>
      </w:r>
      <m:oMath>
        <m:sSubSup>
          <m:sSubSupPr>
            <m:ctrlPr>
              <w:rPr>
                <w:rFonts w:ascii="Cambria Math" w:hAnsi="Cambria Math"/>
                <w:i/>
                <w:iCs/>
                <w:color w:val="000000" w:themeColor="text1"/>
                <w:sz w:val="24"/>
                <w:szCs w:val="24"/>
                <w:lang w:val="en-US"/>
              </w:rPr>
            </m:ctrlPr>
          </m:sSubSupPr>
          <m:e>
            <m:r>
              <w:rPr>
                <w:rFonts w:ascii="Cambria Math" w:hAnsi="Cambria Math"/>
                <w:color w:val="000000" w:themeColor="text1"/>
                <w:lang w:val="en-US"/>
              </w:rPr>
              <m:t>T</m:t>
            </m:r>
          </m:e>
          <m:sub>
            <m:r>
              <m:rPr>
                <m:nor/>
              </m:rPr>
              <w:rPr>
                <w:rFonts w:ascii="Cambria Math" w:hAnsi="Cambria Math"/>
                <w:color w:val="000000" w:themeColor="text1"/>
                <w:lang w:val="en-US"/>
              </w:rPr>
              <m:t>per</m:t>
            </m:r>
          </m:sub>
          <m:sup>
            <m:r>
              <m:rPr>
                <m:nor/>
              </m:rPr>
              <w:rPr>
                <w:rFonts w:ascii="Cambria Math" w:hAnsi="Cambria Math"/>
                <w:color w:val="000000" w:themeColor="text1"/>
                <w:lang w:val="en-US"/>
              </w:rPr>
              <m:t>PRS</m:t>
            </m:r>
          </m:sup>
        </m:sSubSup>
        <m:r>
          <w:rPr>
            <w:rFonts w:ascii="Cambria Math" w:hAnsi="Cambria Math"/>
            <w:color w:val="000000" w:themeColor="text1"/>
            <w:sz w:val="24"/>
            <w:szCs w:val="24"/>
            <w:lang w:val="en-US"/>
          </w:rPr>
          <m:t>=</m:t>
        </m:r>
        <m:sSup>
          <m:sSupPr>
            <m:ctrlPr>
              <w:rPr>
                <w:rFonts w:ascii="Cambria Math" w:hAnsi="Cambria Math"/>
                <w:i/>
                <w:iCs/>
                <w:color w:val="000000" w:themeColor="text1"/>
                <w:sz w:val="24"/>
                <w:szCs w:val="24"/>
                <w:lang w:val="en-US"/>
              </w:rPr>
            </m:ctrlPr>
          </m:sSupPr>
          <m:e>
            <m:r>
              <w:rPr>
                <w:rFonts w:ascii="Cambria Math" w:hAnsi="Cambria Math"/>
                <w:color w:val="000000" w:themeColor="text1"/>
                <w:lang w:val="en-US"/>
              </w:rPr>
              <m:t>2</m:t>
            </m:r>
          </m:e>
          <m:sup>
            <m:r>
              <w:rPr>
                <w:rFonts w:ascii="Cambria Math" w:hAnsi="Cambria Math"/>
                <w:color w:val="000000" w:themeColor="text1"/>
                <w:lang w:val="en-US"/>
              </w:rPr>
              <m:t>μ</m:t>
            </m:r>
          </m:sup>
        </m:sSup>
        <m:r>
          <w:rPr>
            <w:rFonts w:ascii="Cambria Math" w:hAnsi="Cambria Math"/>
            <w:color w:val="000000" w:themeColor="text1"/>
            <w:sz w:val="24"/>
            <w:szCs w:val="24"/>
            <w:lang w:val="en-US"/>
          </w:rPr>
          <m:t>⋅</m:t>
        </m:r>
      </m:oMath>
      <w:r w:rsidRPr="00AF383C">
        <w:rPr>
          <w:color w:val="000000" w:themeColor="text1"/>
        </w:rPr>
        <w:t xml:space="preserve">20480 is not supported for </w:t>
      </w:r>
      <m:oMath>
        <m:r>
          <w:rPr>
            <w:rFonts w:ascii="Cambria Math" w:hAnsi="Cambria Math"/>
            <w:color w:val="000000" w:themeColor="text1"/>
          </w:rPr>
          <m:t>μ=0.</m:t>
        </m:r>
      </m:oMath>
      <w:r>
        <w:t xml:space="preserve"> All the DL PRS resources within one resource set are configured with the same periodicity. </w:t>
      </w:r>
    </w:p>
    <w:p w14:paraId="1B0F3B1C" w14:textId="4C307480" w:rsidR="00682FE0" w:rsidRDefault="00682FE0" w:rsidP="00682FE0">
      <w:pPr>
        <w:pStyle w:val="B1"/>
        <w:rPr>
          <w:rFonts w:eastAsia="MS Mincho"/>
          <w:iCs/>
          <w:color w:val="000000"/>
          <w:lang w:val="en-US" w:eastAsia="ja-JP"/>
        </w:rPr>
      </w:pPr>
      <w:r>
        <w:rPr>
          <w:i/>
          <w:lang w:eastAsia="x-none"/>
        </w:rPr>
        <w:t>-</w:t>
      </w:r>
      <w:r>
        <w:rPr>
          <w:i/>
          <w:lang w:eastAsia="x-none"/>
        </w:rPr>
        <w:tab/>
      </w:r>
      <w:r w:rsidRPr="00DF509E">
        <w:rPr>
          <w:i/>
          <w:lang w:eastAsia="x-none"/>
        </w:rPr>
        <w:t>DL-PRS-ResourceRepetitionFactor</w:t>
      </w:r>
      <w:r>
        <w:rPr>
          <w:lang w:eastAsia="x-none"/>
        </w:rPr>
        <w:t xml:space="preserve"> defines how many times each DL-PRS resource is repeated for a single instance of the DL-PRS resource set and takes values </w:t>
      </w:r>
      <m:oMath>
        <m:sSubSup>
          <m:sSubSupPr>
            <m:ctrlPr>
              <w:rPr>
                <w:rFonts w:ascii="Cambria Math" w:hAnsi="Cambria Math"/>
                <w:i/>
              </w:rPr>
            </m:ctrlPr>
          </m:sSubSupPr>
          <m:e>
            <m:r>
              <w:rPr>
                <w:rFonts w:ascii="Cambria Math" w:hAnsi="Cambria Math"/>
              </w:rPr>
              <m:t>T</m:t>
            </m:r>
          </m:e>
          <m:sub>
            <m:r>
              <m:rPr>
                <m:nor/>
              </m:rPr>
              <w:rPr>
                <w:rFonts w:ascii="Cambria Math" w:hAnsi="Cambria Math"/>
              </w:rPr>
              <m:t>rep</m:t>
            </m:r>
          </m:sub>
          <m:sup>
            <m:r>
              <m:rPr>
                <m:nor/>
              </m:rPr>
              <w:rPr>
                <w:rFonts w:ascii="Cambria Math" w:hAnsi="Cambria Math"/>
              </w:rPr>
              <m:t>PRS</m:t>
            </m:r>
          </m:sup>
        </m:sSubSup>
        <m:r>
          <w:rPr>
            <w:rFonts w:ascii="Cambria Math" w:hAnsi="Cambria Math"/>
          </w:rPr>
          <m:t>∈</m:t>
        </m:r>
        <m:d>
          <m:dPr>
            <m:begChr m:val="{"/>
            <m:endChr m:val="}"/>
            <m:ctrlPr>
              <w:rPr>
                <w:rFonts w:ascii="Cambria Math" w:hAnsi="Cambria Math"/>
                <w:i/>
              </w:rPr>
            </m:ctrlPr>
          </m:dPr>
          <m:e>
            <m:r>
              <w:rPr>
                <w:rFonts w:ascii="Cambria Math" w:hAnsi="Cambria Math"/>
              </w:rPr>
              <m:t>1,2,4,6,8,16,32</m:t>
            </m:r>
          </m:e>
        </m:d>
      </m:oMath>
      <w:r>
        <w:t>,</w:t>
      </w:r>
      <w:r>
        <w:rPr>
          <w:lang w:eastAsia="x-none"/>
        </w:rPr>
        <w:t xml:space="preserve">. </w:t>
      </w:r>
      <w:r>
        <w:t xml:space="preserve">All the DL PRS resources within one resource set have the same </w:t>
      </w:r>
      <w:r w:rsidRPr="00DF509E">
        <w:rPr>
          <w:i/>
        </w:rPr>
        <w:t>ResourceRepetitionFactor</w:t>
      </w:r>
    </w:p>
    <w:p w14:paraId="325B5061" w14:textId="30FD35E9" w:rsidR="00682FE0" w:rsidRDefault="00682FE0" w:rsidP="00682FE0">
      <w:pPr>
        <w:pStyle w:val="B1"/>
        <w:rPr>
          <w:i/>
        </w:rPr>
      </w:pPr>
      <w:r>
        <w:rPr>
          <w:i/>
          <w:lang w:eastAsia="x-none"/>
        </w:rPr>
        <w:lastRenderedPageBreak/>
        <w:t>-</w:t>
      </w:r>
      <w:r>
        <w:rPr>
          <w:i/>
          <w:lang w:eastAsia="x-none"/>
        </w:rPr>
        <w:tab/>
      </w:r>
      <w:r w:rsidRPr="00DF509E">
        <w:rPr>
          <w:i/>
          <w:lang w:eastAsia="x-none"/>
        </w:rPr>
        <w:t>DL-PRS-ResourceTimeGap</w:t>
      </w:r>
      <w:r>
        <w:rPr>
          <w:lang w:eastAsia="x-none"/>
        </w:rPr>
        <w:t xml:space="preserve"> defines the offset in number of slots between two repeated instances of a DL PRS resource with the same </w:t>
      </w:r>
      <w:r w:rsidRPr="00DF509E">
        <w:rPr>
          <w:i/>
          <w:lang w:eastAsia="x-none"/>
        </w:rPr>
        <w:t>DL-PRS-ResourceID</w:t>
      </w:r>
      <w:r>
        <w:rPr>
          <w:i/>
          <w:lang w:eastAsia="x-none"/>
        </w:rPr>
        <w:t xml:space="preserve"> </w:t>
      </w:r>
      <w:r>
        <w:rPr>
          <w:lang w:eastAsia="x-none"/>
        </w:rPr>
        <w:t xml:space="preserve">within a single instance of the DL PRS resource set and takes values </w:t>
      </w:r>
      <m:oMath>
        <m:sSubSup>
          <m:sSubSupPr>
            <m:ctrlPr>
              <w:rPr>
                <w:rFonts w:ascii="Cambria Math" w:hAnsi="Cambria Math"/>
                <w:i/>
              </w:rPr>
            </m:ctrlPr>
          </m:sSubSupPr>
          <m:e>
            <m:r>
              <w:rPr>
                <w:rFonts w:ascii="Cambria Math" w:hAnsi="Cambria Math"/>
              </w:rPr>
              <m:t>T</m:t>
            </m:r>
          </m:e>
          <m:sub>
            <m:r>
              <m:rPr>
                <m:nor/>
              </m:rPr>
              <w:rPr>
                <w:rFonts w:ascii="Cambria Math" w:hAnsi="Cambria Math"/>
              </w:rPr>
              <m:t>gap</m:t>
            </m:r>
          </m:sub>
          <m:sup>
            <m:r>
              <m:rPr>
                <m:nor/>
              </m:rPr>
              <w:rPr>
                <w:rFonts w:ascii="Cambria Math" w:hAnsi="Cambria Math"/>
              </w:rPr>
              <m:t>PRS</m:t>
            </m:r>
          </m:sup>
        </m:sSubSup>
        <m:r>
          <w:rPr>
            <w:rFonts w:ascii="Cambria Math" w:hAnsi="Cambria Math"/>
          </w:rPr>
          <m:t>∈</m:t>
        </m:r>
        <m:d>
          <m:dPr>
            <m:begChr m:val="{"/>
            <m:endChr m:val="}"/>
            <m:ctrlPr>
              <w:rPr>
                <w:rFonts w:ascii="Cambria Math" w:hAnsi="Cambria Math"/>
                <w:i/>
              </w:rPr>
            </m:ctrlPr>
          </m:dPr>
          <m:e>
            <m:r>
              <w:rPr>
                <w:rFonts w:ascii="Cambria Math" w:hAnsi="Cambria Math"/>
              </w:rPr>
              <m:t>1,2,4,8,16,32</m:t>
            </m:r>
          </m:e>
        </m:d>
      </m:oMath>
      <w:r>
        <w:rPr>
          <w:lang w:eastAsia="x-none"/>
        </w:rPr>
        <w:t xml:space="preserve">. The UE only expects to be configured with </w:t>
      </w:r>
      <w:r w:rsidRPr="00974E5E">
        <w:rPr>
          <w:i/>
          <w:lang w:eastAsia="x-none"/>
        </w:rPr>
        <w:t>DL-PRS-ResourceTimeGap</w:t>
      </w:r>
      <w:r>
        <w:rPr>
          <w:i/>
          <w:lang w:eastAsia="x-none"/>
        </w:rPr>
        <w:t xml:space="preserve"> </w:t>
      </w:r>
      <w:r>
        <w:rPr>
          <w:lang w:eastAsia="x-none"/>
        </w:rPr>
        <w:t xml:space="preserve">if </w:t>
      </w:r>
      <w:r w:rsidRPr="00974E5E">
        <w:rPr>
          <w:i/>
          <w:lang w:eastAsia="x-none"/>
        </w:rPr>
        <w:t>DL-PRS-ResourceRepetitionFactor</w:t>
      </w:r>
      <w:r>
        <w:rPr>
          <w:lang w:eastAsia="x-none"/>
        </w:rPr>
        <w:t xml:space="preserve"> is configured with value greater than 1. The time duration spanned by one instance of a </w:t>
      </w:r>
      <w:r>
        <w:rPr>
          <w:i/>
          <w:lang w:eastAsia="x-none"/>
        </w:rPr>
        <w:t>DL-PRS-ResourceSet</w:t>
      </w:r>
      <w:r>
        <w:rPr>
          <w:lang w:eastAsia="x-none"/>
        </w:rPr>
        <w:t xml:space="preserve"> is not expected to exceed the configured value of </w:t>
      </w:r>
      <w:r>
        <w:rPr>
          <w:i/>
          <w:lang w:eastAsia="x-none"/>
        </w:rPr>
        <w:t>DL-PRS-</w:t>
      </w:r>
      <w:r w:rsidRPr="006A01C6">
        <w:rPr>
          <w:i/>
          <w:lang w:eastAsia="x-none"/>
        </w:rPr>
        <w:t>Periodicity</w:t>
      </w:r>
      <w:r>
        <w:rPr>
          <w:lang w:eastAsia="x-none"/>
        </w:rPr>
        <w:t xml:space="preserve">. </w:t>
      </w:r>
      <w:r>
        <w:t xml:space="preserve">All the DL PRS resources within one resource set have the same </w:t>
      </w:r>
      <w:r>
        <w:rPr>
          <w:i/>
        </w:rPr>
        <w:t>DL-PRS-ResourceTimeGap.</w:t>
      </w:r>
    </w:p>
    <w:p w14:paraId="74275D58" w14:textId="210AF2C7" w:rsidR="00682FE0" w:rsidRDefault="00682FE0" w:rsidP="00682FE0">
      <w:pPr>
        <w:pStyle w:val="B1"/>
      </w:pPr>
      <w:r>
        <w:rPr>
          <w:i/>
        </w:rPr>
        <w:t>-</w:t>
      </w:r>
      <w:r>
        <w:rPr>
          <w:i/>
        </w:rPr>
        <w:tab/>
        <w:t>DL-PRS-MutingPattern</w:t>
      </w:r>
      <w:r>
        <w:t xml:space="preserve"> defines a bitmap of the time locations where the DL PRS resource is expected to not be transmitted for a DL PRS resource set. The bitmap size can be {2, 4, 8, 16, 32} bits long. The bitmap has two options for applicability. In the first option each bit in the bitmap corresponds to a configurable number of consecutive instances of a </w:t>
      </w:r>
      <w:r w:rsidRPr="00DF509E">
        <w:rPr>
          <w:i/>
        </w:rPr>
        <w:t>DL-PRS-ResourceSet</w:t>
      </w:r>
      <w:r>
        <w:t xml:space="preserve"> where all the </w:t>
      </w:r>
      <w:r w:rsidRPr="00DF509E">
        <w:rPr>
          <w:i/>
        </w:rPr>
        <w:t>DL-PRS-Resources</w:t>
      </w:r>
      <w:r>
        <w:t xml:space="preserve"> within the set are muted for the instance that is indicated to be muted. In the second option each bit in the bitmap corresponds to a single repetition index for each of the </w:t>
      </w:r>
      <w:r w:rsidRPr="00DF509E">
        <w:rPr>
          <w:i/>
        </w:rPr>
        <w:t>DL-PRS-Resources</w:t>
      </w:r>
      <w:r>
        <w:t xml:space="preserve"> within each instance of a </w:t>
      </w:r>
      <w:r w:rsidRPr="00DF509E">
        <w:rPr>
          <w:i/>
        </w:rPr>
        <w:t>DL-PRS-ResourceSet</w:t>
      </w:r>
      <w:r>
        <w:t xml:space="preserve"> and the length of the bitmap is equal to </w:t>
      </w:r>
      <w:r w:rsidRPr="00DF509E">
        <w:rPr>
          <w:i/>
        </w:rPr>
        <w:t>DL-PRS-ResourceRepetitionFactor</w:t>
      </w:r>
      <w:r>
        <w:t xml:space="preserve">. </w:t>
      </w:r>
      <w:r w:rsidRPr="00D770F1">
        <w:t>Both options may be configured at the same time in which case the logical AND operation is applied to the bit maps as described in clause 7.4.1.7.4 of [4, TS</w:t>
      </w:r>
      <w:r>
        <w:t xml:space="preserve"> </w:t>
      </w:r>
      <w:r w:rsidRPr="00D770F1">
        <w:t>38.211].</w:t>
      </w:r>
    </w:p>
    <w:p w14:paraId="2534FD72" w14:textId="2AAAC794" w:rsidR="00682FE0" w:rsidRDefault="00682FE0" w:rsidP="00682FE0">
      <w:pPr>
        <w:pStyle w:val="B1"/>
        <w:rPr>
          <w:lang w:eastAsia="x-none"/>
        </w:rPr>
      </w:pPr>
      <w:r>
        <w:rPr>
          <w:i/>
          <w:lang w:eastAsia="x-none"/>
        </w:rPr>
        <w:t>-</w:t>
      </w:r>
      <w:r>
        <w:rPr>
          <w:i/>
          <w:lang w:eastAsia="x-none"/>
        </w:rPr>
        <w:tab/>
      </w:r>
      <w:r w:rsidRPr="00DF509E">
        <w:rPr>
          <w:i/>
          <w:lang w:eastAsia="x-none"/>
        </w:rPr>
        <w:t xml:space="preserve">DL-PRS-SFN0-Offset </w:t>
      </w:r>
      <w:r>
        <w:rPr>
          <w:lang w:eastAsia="x-none"/>
        </w:rPr>
        <w:t>defines the time offset of the SFN0 slot 0 for the transmitting cell with respect to SFN0 slot 0 of [FFS in RAN2].</w:t>
      </w:r>
    </w:p>
    <w:p w14:paraId="7CEBB748" w14:textId="2E474786" w:rsidR="00682FE0" w:rsidRDefault="00682FE0" w:rsidP="00682FE0">
      <w:pPr>
        <w:pStyle w:val="B1"/>
        <w:rPr>
          <w:lang w:eastAsia="x-none"/>
        </w:rPr>
      </w:pPr>
      <w:r>
        <w:rPr>
          <w:i/>
          <w:lang w:eastAsia="x-none"/>
        </w:rPr>
        <w:t>-</w:t>
      </w:r>
      <w:r>
        <w:rPr>
          <w:i/>
          <w:lang w:eastAsia="x-none"/>
        </w:rPr>
        <w:tab/>
      </w:r>
      <w:r w:rsidRPr="00DF509E">
        <w:rPr>
          <w:i/>
          <w:lang w:eastAsia="x-none"/>
        </w:rPr>
        <w:t xml:space="preserve">DL-PRS-ResourceSetSlotOffset </w:t>
      </w:r>
      <w:r>
        <w:rPr>
          <w:lang w:eastAsia="x-none"/>
        </w:rPr>
        <w:t xml:space="preserve">defines the slot offset with respect to SFN0 slot 0 and takes values </w:t>
      </w:r>
      <m:oMath>
        <m:sSubSup>
          <m:sSubSupPr>
            <m:ctrlPr>
              <w:rPr>
                <w:rFonts w:ascii="Cambria Math" w:hAnsi="Cambria Math"/>
                <w:i/>
              </w:rPr>
            </m:ctrlPr>
          </m:sSubSupPr>
          <m:e>
            <m:r>
              <w:rPr>
                <w:rFonts w:ascii="Cambria Math" w:hAnsi="Cambria Math"/>
              </w:rPr>
              <m:t>T</m:t>
            </m:r>
          </m:e>
          <m:sub>
            <m:r>
              <m:rPr>
                <m:nor/>
              </m:rPr>
              <w:rPr>
                <w:rFonts w:ascii="Cambria Math" w:hAnsi="Cambria Math"/>
              </w:rPr>
              <m:t>offset</m:t>
            </m:r>
          </m:sub>
          <m:sup>
            <m:r>
              <m:rPr>
                <m:nor/>
              </m:rPr>
              <w:rPr>
                <w:rFonts w:ascii="Cambria Math" w:hAnsi="Cambria Math"/>
              </w:rPr>
              <m:t>PRS</m:t>
            </m:r>
          </m:sup>
        </m:sSubSup>
        <m:r>
          <w:rPr>
            <w:rFonts w:ascii="Cambria Math" w:hAnsi="Cambria Math"/>
          </w:rPr>
          <m:t>∈</m:t>
        </m:r>
        <m:d>
          <m:dPr>
            <m:begChr m:val="{"/>
            <m:endChr m:val="}"/>
            <m:ctrlPr>
              <w:rPr>
                <w:rFonts w:ascii="Cambria Math" w:hAnsi="Cambria Math"/>
                <w:i/>
              </w:rPr>
            </m:ctrlPr>
          </m:dPr>
          <m:e>
            <m:r>
              <w:rPr>
                <w:rFonts w:ascii="Cambria Math" w:hAnsi="Cambria Math"/>
              </w:rPr>
              <m:t>0,1,…,</m:t>
            </m:r>
            <m:sSubSup>
              <m:sSubSupPr>
                <m:ctrlPr>
                  <w:rPr>
                    <w:rFonts w:ascii="Cambria Math" w:hAnsi="Cambria Math"/>
                    <w:i/>
                  </w:rPr>
                </m:ctrlPr>
              </m:sSubSupPr>
              <m:e>
                <m:r>
                  <w:rPr>
                    <w:rFonts w:ascii="Cambria Math" w:hAnsi="Cambria Math"/>
                  </w:rPr>
                  <m:t>T</m:t>
                </m:r>
              </m:e>
              <m:sub>
                <m:r>
                  <m:rPr>
                    <m:nor/>
                  </m:rPr>
                  <w:rPr>
                    <w:rFonts w:ascii="Cambria Math" w:hAnsi="Cambria Math"/>
                  </w:rPr>
                  <m:t>per</m:t>
                </m:r>
              </m:sub>
              <m:sup>
                <m:r>
                  <m:rPr>
                    <m:nor/>
                  </m:rPr>
                  <w:rPr>
                    <w:rFonts w:ascii="Cambria Math" w:hAnsi="Cambria Math"/>
                  </w:rPr>
                  <m:t>PRS</m:t>
                </m:r>
              </m:sup>
            </m:sSubSup>
            <m:r>
              <w:rPr>
                <w:rFonts w:ascii="Cambria Math" w:hAnsi="Cambria Math"/>
              </w:rPr>
              <m:t>-1</m:t>
            </m:r>
          </m:e>
        </m:d>
      </m:oMath>
      <w:r>
        <w:rPr>
          <w:lang w:eastAsia="x-none"/>
        </w:rPr>
        <w:t>.</w:t>
      </w:r>
    </w:p>
    <w:p w14:paraId="79E3402F" w14:textId="1A285DE4" w:rsidR="00682FE0" w:rsidRDefault="00682FE0" w:rsidP="00682FE0">
      <w:pPr>
        <w:pStyle w:val="B1"/>
      </w:pPr>
      <w:r>
        <w:rPr>
          <w:i/>
        </w:rPr>
        <w:t>-</w:t>
      </w:r>
      <w:r>
        <w:rPr>
          <w:i/>
        </w:rPr>
        <w:tab/>
        <w:t>DL-PRS-CombSizeN</w:t>
      </w:r>
      <w:r>
        <w:t xml:space="preserve"> defines the comb size of a DL PRS resource where the allowable values are given in </w:t>
      </w:r>
      <w:r w:rsidR="00662899">
        <w:t>Clause</w:t>
      </w:r>
      <w:r>
        <w:t xml:space="preserve"> 7.4.1.7.1 of [TS38.211].</w:t>
      </w:r>
      <w:r w:rsidRPr="00D770F1">
        <w:t xml:space="preserve"> </w:t>
      </w:r>
      <w:r>
        <w:t xml:space="preserve">All DL PRS resource sets belonging to the same positioning frequency layer have the same value of </w:t>
      </w:r>
      <w:r w:rsidRPr="00D834CC">
        <w:rPr>
          <w:i/>
        </w:rPr>
        <w:t>DL-PRS-combSizeN</w:t>
      </w:r>
      <w:r>
        <w:t>.</w:t>
      </w:r>
    </w:p>
    <w:p w14:paraId="1E22552B" w14:textId="22421859" w:rsidR="00682FE0" w:rsidRPr="00F515A9" w:rsidRDefault="00682FE0" w:rsidP="00682FE0">
      <w:pPr>
        <w:pStyle w:val="B1"/>
      </w:pPr>
      <w:r>
        <w:rPr>
          <w:i/>
        </w:rPr>
        <w:t>-</w:t>
      </w:r>
      <w:r>
        <w:rPr>
          <w:i/>
        </w:rPr>
        <w:tab/>
        <w:t>DL-PRS-ResourceBandwidth</w:t>
      </w:r>
      <w:r>
        <w:t xml:space="preserve"> defines the number of resource blocks configured for PRS transmission. The parameter has a granularity of 4 PRBs with a minimum of 24 PRBs and a maximum of 272 PRBs. All DL PRS resources sets within a positioning frequency layer have the same value of </w:t>
      </w:r>
      <w:r>
        <w:rPr>
          <w:i/>
        </w:rPr>
        <w:t>DL-PRS-ResourceBandwidth</w:t>
      </w:r>
      <w:r>
        <w:t>.</w:t>
      </w:r>
    </w:p>
    <w:p w14:paraId="262A2378" w14:textId="77777777" w:rsidR="00682FE0" w:rsidRPr="00F108A7" w:rsidRDefault="00682FE0" w:rsidP="00682FE0">
      <w:r>
        <w:t>A PRS resource is defined by:</w:t>
      </w:r>
    </w:p>
    <w:p w14:paraId="399F8C0F" w14:textId="6DF59163" w:rsidR="00682FE0" w:rsidRPr="00FC70C9" w:rsidRDefault="00682FE0" w:rsidP="00682FE0">
      <w:pPr>
        <w:pStyle w:val="B1"/>
      </w:pPr>
      <w:r>
        <w:rPr>
          <w:i/>
        </w:rPr>
        <w:t>-</w:t>
      </w:r>
      <w:r>
        <w:rPr>
          <w:i/>
        </w:rPr>
        <w:tab/>
        <w:t>DL-PRS-ResourceList</w:t>
      </w:r>
      <w:r>
        <w:t xml:space="preserve"> determines the DL PRS resources that are contained within one DL PRS resource set. </w:t>
      </w:r>
    </w:p>
    <w:p w14:paraId="38CCF0A5" w14:textId="69306003" w:rsidR="00682FE0" w:rsidRPr="00FC70C9" w:rsidRDefault="00682FE0" w:rsidP="00682FE0">
      <w:pPr>
        <w:pStyle w:val="B1"/>
      </w:pPr>
      <w:r>
        <w:rPr>
          <w:i/>
        </w:rPr>
        <w:t>-</w:t>
      </w:r>
      <w:r>
        <w:rPr>
          <w:i/>
        </w:rPr>
        <w:tab/>
        <w:t xml:space="preserve">DL-PRS-ResourceId </w:t>
      </w:r>
      <w:r>
        <w:t>determines the DL PRS resource configuration identity. All DL PRS resource IDs are locally defined within a DL PRS resource set.</w:t>
      </w:r>
    </w:p>
    <w:p w14:paraId="2938B193" w14:textId="341E339F" w:rsidR="00682FE0" w:rsidRPr="00FC70C9" w:rsidRDefault="00682FE0" w:rsidP="00682FE0">
      <w:pPr>
        <w:pStyle w:val="B1"/>
      </w:pPr>
      <w:r>
        <w:rPr>
          <w:i/>
        </w:rPr>
        <w:t>-</w:t>
      </w:r>
      <w:r>
        <w:rPr>
          <w:i/>
        </w:rPr>
        <w:tab/>
        <w:t>DL-PRS-SequenceId</w:t>
      </w:r>
      <w:r>
        <w:t xml:space="preserve"> is used to </w:t>
      </w:r>
      <w:r w:rsidRPr="004E4AAF">
        <w:t>initialize c</w:t>
      </w:r>
      <w:r w:rsidRPr="00FC70C9">
        <w:rPr>
          <w:vertAlign w:val="subscript"/>
        </w:rPr>
        <w:t>init</w:t>
      </w:r>
      <w:r w:rsidRPr="004E4AAF">
        <w:t xml:space="preserve"> value used in pseudo random generator [</w:t>
      </w:r>
      <w:r>
        <w:t xml:space="preserve">4, </w:t>
      </w:r>
      <w:r w:rsidRPr="004E4AAF">
        <w:t xml:space="preserve">TS38.211, </w:t>
      </w:r>
      <w:r>
        <w:t>7.4.1.7.2</w:t>
      </w:r>
      <w:r w:rsidRPr="004E4AAF">
        <w:t xml:space="preserve">] for generation of DL PRS sequence </w:t>
      </w:r>
      <w:r>
        <w:t>for</w:t>
      </w:r>
      <w:r w:rsidRPr="004E4AAF">
        <w:t xml:space="preserve"> a given DL PRS </w:t>
      </w:r>
      <w:r>
        <w:t>r</w:t>
      </w:r>
      <w:r w:rsidRPr="004E4AAF">
        <w:t>esource</w:t>
      </w:r>
      <w:r>
        <w:t>.</w:t>
      </w:r>
    </w:p>
    <w:p w14:paraId="7F0120C0" w14:textId="2B1F397B" w:rsidR="00682FE0" w:rsidRPr="00FC70C9" w:rsidRDefault="00682FE0" w:rsidP="00682FE0">
      <w:pPr>
        <w:pStyle w:val="B1"/>
      </w:pPr>
      <w:r>
        <w:rPr>
          <w:i/>
        </w:rPr>
        <w:t>-</w:t>
      </w:r>
      <w:r>
        <w:rPr>
          <w:i/>
        </w:rPr>
        <w:tab/>
        <w:t xml:space="preserve">DL-PRS-ReOffset </w:t>
      </w:r>
      <w:r>
        <w:t xml:space="preserve">defines the starting RE offset of the first symbol within a DL PRS resource in frequency. The relative RE offsets of the remaining symbols within a DL PRS resource are defined based on the initial offset and the rule described in </w:t>
      </w:r>
      <w:r w:rsidR="00662899">
        <w:t>Clause</w:t>
      </w:r>
      <w:r>
        <w:t xml:space="preserve"> 7.4.1.7.3 of [4, TS38.211]. </w:t>
      </w:r>
    </w:p>
    <w:p w14:paraId="69526979" w14:textId="09A43D8C" w:rsidR="00682FE0" w:rsidRPr="00FC70C9" w:rsidRDefault="00682FE0" w:rsidP="00682FE0">
      <w:pPr>
        <w:pStyle w:val="B1"/>
      </w:pPr>
      <w:r>
        <w:rPr>
          <w:i/>
        </w:rPr>
        <w:t>-</w:t>
      </w:r>
      <w:r>
        <w:rPr>
          <w:i/>
        </w:rPr>
        <w:tab/>
        <w:t>DL-PRS-ResourceSlotOffset</w:t>
      </w:r>
      <w:r>
        <w:t xml:space="preserve"> determines the starting slot of the DL PRS resource </w:t>
      </w:r>
      <w:r w:rsidRPr="00851B8C">
        <w:t xml:space="preserve">with respect to corresponding </w:t>
      </w:r>
      <w:r w:rsidRPr="00CF3202">
        <w:rPr>
          <w:i/>
        </w:rPr>
        <w:t>DL-PRS-ResourceSetSlotOffset</w:t>
      </w:r>
    </w:p>
    <w:p w14:paraId="19A52D63" w14:textId="46C2E675" w:rsidR="00682FE0" w:rsidRPr="00FC70C9" w:rsidRDefault="00682FE0" w:rsidP="00682FE0">
      <w:pPr>
        <w:pStyle w:val="B1"/>
      </w:pPr>
      <w:r>
        <w:rPr>
          <w:i/>
        </w:rPr>
        <w:t>-</w:t>
      </w:r>
      <w:r>
        <w:rPr>
          <w:i/>
        </w:rPr>
        <w:tab/>
        <w:t>DL-PRS-ResourceSymbolOffset</w:t>
      </w:r>
      <w:r>
        <w:t xml:space="preserve"> determines the starting symbol of the DL PRS resource within the starting slot. </w:t>
      </w:r>
    </w:p>
    <w:p w14:paraId="70CAEE0D" w14:textId="0870BEBF" w:rsidR="00682FE0" w:rsidRDefault="00682FE0" w:rsidP="00682FE0">
      <w:pPr>
        <w:pStyle w:val="B1"/>
      </w:pPr>
      <w:r>
        <w:rPr>
          <w:i/>
        </w:rPr>
        <w:t>-</w:t>
      </w:r>
      <w:r>
        <w:rPr>
          <w:i/>
        </w:rPr>
        <w:tab/>
        <w:t>DL-PRS-NumSymbols</w:t>
      </w:r>
      <w:r>
        <w:t xml:space="preserve"> defines the number of symbols of the DL PRS resource within a slot where the allowable values are given in </w:t>
      </w:r>
      <w:r w:rsidR="00662899">
        <w:t>Clause</w:t>
      </w:r>
      <w:r>
        <w:t xml:space="preserve"> 7.4.1.7.1 of [4, TS38.211]. </w:t>
      </w:r>
    </w:p>
    <w:p w14:paraId="341B66AE" w14:textId="11976984" w:rsidR="00682FE0" w:rsidRPr="00F515A9" w:rsidRDefault="00682FE0" w:rsidP="00682FE0">
      <w:pPr>
        <w:pStyle w:val="B1"/>
      </w:pPr>
      <w:r>
        <w:rPr>
          <w:i/>
        </w:rPr>
        <w:t>-</w:t>
      </w:r>
      <w:r>
        <w:rPr>
          <w:i/>
        </w:rPr>
        <w:tab/>
        <w:t xml:space="preserve">DL-PRS-QCL-Info </w:t>
      </w:r>
      <w:r>
        <w:t>defines any quasi-colocation information of the DL PRS resource with other reference signals. The DL PRS may be configured to be ‘QCL-Type-D’ with a DL PRS or SS/PBCH Block from a serving cell or a non-serving cell. The DL PRS may be configured to be ‘QCL-Type-C’ with a SS/PBCH Block from a serving or non-serving cell. If the DL PRS is configured as both ‘QCL-Type-C’ and ‘QCL-Type-D’ with a SS/PBCH Block then the SSB index indicated should be the same.</w:t>
      </w:r>
    </w:p>
    <w:p w14:paraId="1A3EE1BA" w14:textId="0CA4A3E6" w:rsidR="00682FE0" w:rsidRPr="009D7207" w:rsidRDefault="00682FE0" w:rsidP="00682FE0">
      <w:pPr>
        <w:pStyle w:val="B1"/>
      </w:pPr>
      <w:r>
        <w:rPr>
          <w:i/>
        </w:rPr>
        <w:t>-</w:t>
      </w:r>
      <w:r>
        <w:rPr>
          <w:i/>
        </w:rPr>
        <w:tab/>
        <w:t>DL-PRS-StartPRB</w:t>
      </w:r>
      <w:r>
        <w:t xml:space="preserve"> defines the starting PRB index of the DL PRS resource with respect to reference Point A. The starting PRB index has a granularity of one PRB with a minimum value of 0 and a maximum value of 2176 PRBs. </w:t>
      </w:r>
      <w:r w:rsidRPr="00010426">
        <w:t>All DL PRS Resource Sets belonging to the same Positioning Frequency Layer have the same value of Start PRB</w:t>
      </w:r>
      <w:r>
        <w:t>.</w:t>
      </w:r>
    </w:p>
    <w:p w14:paraId="79665F1A" w14:textId="18DF62C5" w:rsidR="00682FE0" w:rsidRDefault="00682FE0" w:rsidP="00682FE0">
      <w:r>
        <w:lastRenderedPageBreak/>
        <w:t>The UE assumes constant EPRE is used for all REs of a given DL PRS resource.</w:t>
      </w:r>
    </w:p>
    <w:p w14:paraId="675B7409" w14:textId="03FAC3C2" w:rsidR="00682FE0" w:rsidRDefault="00682FE0" w:rsidP="00682FE0">
      <w:r>
        <w:t xml:space="preserve">The UE may be indicated by the network that a DL PRS resources can be used as the reference for the RSTD measurement in a higher layer parameter </w:t>
      </w:r>
      <w:r w:rsidRPr="008D5661">
        <w:rPr>
          <w:i/>
        </w:rPr>
        <w:t>DL-PRS-RstdReferenceInfo</w:t>
      </w:r>
      <w:r>
        <w:t>. T</w:t>
      </w:r>
      <w:r w:rsidRPr="00E55808">
        <w:t xml:space="preserve">he reference time indicated by the network to the UE can also be used by the UE to determine how to apply higher layer parameters DL-PRS-expectedRSTD and DL-PRS-expectedRSTD-uncertainty. The UE expects the reference time to be indicated whenever it is expected to receive the DL PRS. </w:t>
      </w:r>
      <w:r w:rsidRPr="00670AF8">
        <w:t xml:space="preserve">This reference time provided by </w:t>
      </w:r>
      <w:r w:rsidRPr="00670AF8">
        <w:rPr>
          <w:i/>
        </w:rPr>
        <w:t>DL-PRS-RstdReferenceInfo</w:t>
      </w:r>
      <w:r w:rsidRPr="00670AF8">
        <w:t xml:space="preserve"> may include an [ID], a PRS resource set ID, and optionally a single PRS resource ID or a list of PRS resource IDs</w:t>
      </w:r>
      <w:r>
        <w:t xml:space="preserve">. The UE may use different DL PRS resources or a different DL PRS resource set to determine the reference time for the RSTD measurement as long as the condition that the DL PRS resources used belong to a single DL PRS resource set is met. If the UE chooses to use a different reference time than indicated by the network, then it is expected to report the DL PRS resource ID(s) or the DL PRS resource set ID used to determine the reference. </w:t>
      </w:r>
    </w:p>
    <w:p w14:paraId="3A7F6665" w14:textId="2E4E297A" w:rsidR="00682FE0" w:rsidRDefault="00682FE0" w:rsidP="00682FE0">
      <w:bookmarkStart w:id="274" w:name="_Hlk24184832"/>
      <w:r>
        <w:t>The UE may be configured to report quality metrics corresponding to the RSTD and UE Rx-Tx time difference measurements which include the following fields:</w:t>
      </w:r>
    </w:p>
    <w:bookmarkEnd w:id="274"/>
    <w:p w14:paraId="44880476" w14:textId="09E61F33" w:rsidR="00682FE0" w:rsidRDefault="00682FE0" w:rsidP="00682FE0">
      <w:pPr>
        <w:pStyle w:val="B1"/>
        <w:rPr>
          <w:rFonts w:eastAsia="MS Mincho"/>
          <w:iCs/>
          <w:color w:val="000000"/>
          <w:lang w:val="en-US" w:eastAsia="ja-JP"/>
        </w:rPr>
      </w:pPr>
      <w:r>
        <w:rPr>
          <w:i/>
        </w:rPr>
        <w:t>-</w:t>
      </w:r>
      <w:r>
        <w:rPr>
          <w:i/>
        </w:rPr>
        <w:tab/>
        <w:t xml:space="preserve">TimingMeasQuality-Value </w:t>
      </w:r>
      <w:r>
        <w:t>which provides the best estimate of the uncertainty of the measurement</w:t>
      </w:r>
    </w:p>
    <w:p w14:paraId="311FFF8E" w14:textId="4FB9880F" w:rsidR="00682FE0" w:rsidRPr="00C86803" w:rsidRDefault="00682FE0" w:rsidP="00682FE0">
      <w:pPr>
        <w:pStyle w:val="B1"/>
      </w:pPr>
      <w:r>
        <w:rPr>
          <w:i/>
        </w:rPr>
        <w:t>-</w:t>
      </w:r>
      <w:r>
        <w:rPr>
          <w:i/>
        </w:rPr>
        <w:tab/>
        <w:t>TimingMeasQuality-Resolution</w:t>
      </w:r>
      <w:r>
        <w:t xml:space="preserve"> which specifies the resolution levels used in the Value field</w:t>
      </w:r>
    </w:p>
    <w:p w14:paraId="339BB883" w14:textId="75269239" w:rsidR="00682FE0" w:rsidRDefault="00682FE0" w:rsidP="00682FE0">
      <w:pPr>
        <w:rPr>
          <w:rFonts w:ascii="Times New Roman , serif" w:hAnsi="Times New Roman , serif"/>
          <w:szCs w:val="16"/>
        </w:rPr>
      </w:pPr>
      <w:bookmarkStart w:id="275" w:name="_Hlk21966487"/>
      <w:r>
        <w:t xml:space="preserve">The UE expects to be configured with higher layer parameter </w:t>
      </w:r>
      <w:r w:rsidRPr="00DF509E">
        <w:rPr>
          <w:rFonts w:ascii="Times New Roman , serif" w:hAnsi="Times New Roman , serif" w:hint="eastAsia"/>
          <w:i/>
          <w:szCs w:val="16"/>
        </w:rPr>
        <w:t>DL-PRS-expectedRSTD</w:t>
      </w:r>
      <w:r>
        <w:rPr>
          <w:rFonts w:ascii="Times New Roman , serif" w:hAnsi="Times New Roman , serif"/>
          <w:szCs w:val="16"/>
        </w:rPr>
        <w:t>,</w:t>
      </w:r>
      <w:r w:rsidRPr="00DF509E">
        <w:rPr>
          <w:rFonts w:ascii="Times New Roman , serif" w:hAnsi="Times New Roman , serif" w:hint="eastAsia"/>
          <w:szCs w:val="16"/>
        </w:rPr>
        <w:t xml:space="preserve"> </w:t>
      </w:r>
      <w:r w:rsidRPr="00DF509E">
        <w:rPr>
          <w:rFonts w:ascii="Times New Roman , serif" w:hAnsi="Times New Roman , serif"/>
          <w:szCs w:val="16"/>
        </w:rPr>
        <w:t>which defines the time difference</w:t>
      </w:r>
      <w:r>
        <w:rPr>
          <w:rFonts w:ascii="Times New Roman , serif" w:hAnsi="Times New Roman , serif"/>
          <w:szCs w:val="16"/>
        </w:rPr>
        <w:t xml:space="preserve"> with respect to the received DL subframe timing the UE is expected to receive DL PRS, </w:t>
      </w:r>
      <w:r w:rsidRPr="00DF509E">
        <w:rPr>
          <w:rFonts w:ascii="Times New Roman , serif" w:hAnsi="Times New Roman , serif"/>
          <w:szCs w:val="16"/>
        </w:rPr>
        <w:t xml:space="preserve">and </w:t>
      </w:r>
      <w:r w:rsidRPr="00DF509E">
        <w:rPr>
          <w:rFonts w:ascii="Times New Roman , serif" w:hAnsi="Times New Roman , serif" w:hint="eastAsia"/>
          <w:i/>
          <w:szCs w:val="16"/>
        </w:rPr>
        <w:t>DL-PRS-expectedRSTD-uncertainty</w:t>
      </w:r>
      <w:r>
        <w:rPr>
          <w:rFonts w:ascii="Times New Roman , serif" w:hAnsi="Times New Roman , serif"/>
          <w:szCs w:val="16"/>
        </w:rPr>
        <w:t>, which defines a search window around the expectedRSTD.</w:t>
      </w:r>
    </w:p>
    <w:p w14:paraId="78024FD4" w14:textId="3BAC7B75" w:rsidR="00682FE0" w:rsidRDefault="00682FE0" w:rsidP="00682FE0">
      <w:r>
        <w:t xml:space="preserve">For DL </w:t>
      </w:r>
      <w:bookmarkStart w:id="276" w:name="_Hlk21964903"/>
      <w:r>
        <w:t xml:space="preserve">UE positioning measurement reporting </w:t>
      </w:r>
      <w:bookmarkEnd w:id="276"/>
      <w:r>
        <w:t xml:space="preserve">in higher layer parameters </w:t>
      </w:r>
      <w:r>
        <w:rPr>
          <w:i/>
        </w:rPr>
        <w:t xml:space="preserve">DL-PRS-RstdMeasurementInfo or DL-PRS-UE-Rx-Tx-MeasurementInfo </w:t>
      </w:r>
      <w:r>
        <w:t>the UE can be configured to report the DL PRS resource ID(s) or the DL PRS resource set ID(s) associated with the DL PRS resource(s) or the DL PRS resource set(s) which are used in determining the UE measurements DL RSTD, UE Tx-Rx time difference or the DL PRS-RSRP.</w:t>
      </w:r>
    </w:p>
    <w:p w14:paraId="0BBD7AD8" w14:textId="630913F7" w:rsidR="00682FE0" w:rsidRDefault="00682FE0" w:rsidP="00682FE0">
      <w:r>
        <w:t xml:space="preserve">The UE can be configured in higher layer parameter </w:t>
      </w:r>
      <w:r w:rsidRPr="00251682">
        <w:rPr>
          <w:i/>
        </w:rPr>
        <w:t>UE Rx-Tx Time-MeasRequestInfo</w:t>
      </w:r>
      <w:r>
        <w:t xml:space="preserve"> to report multiple UE Rx-Tx time difference measurements corresponding to a single configured SRS resource or resource set for positioning. Each measurement corresponds to a single received DL PRS resource or resource set which can be in difference positioning frequency layers. </w:t>
      </w:r>
    </w:p>
    <w:p w14:paraId="7F1E69A3" w14:textId="06099D25" w:rsidR="00682FE0" w:rsidRPr="00146B20" w:rsidRDefault="00682FE0" w:rsidP="00682FE0">
      <w:r>
        <w:t xml:space="preserve">For the DL RSTD, DL PRS-RSRP, and UE Rx-Tx time difference measurements the UE can report an associated higher layer parameter </w:t>
      </w:r>
      <w:r w:rsidRPr="00146B20">
        <w:rPr>
          <w:i/>
        </w:rPr>
        <w:t>Timestamp</w:t>
      </w:r>
      <w:r>
        <w:t xml:space="preserve">. The </w:t>
      </w:r>
      <w:r w:rsidRPr="00146B20">
        <w:rPr>
          <w:i/>
        </w:rPr>
        <w:t>Timestamp</w:t>
      </w:r>
      <w:r>
        <w:t xml:space="preserve"> can include the SFN and the slot number for a subcarrier spacing. These values correspond to the reference which is provided by </w:t>
      </w:r>
      <w:r w:rsidRPr="00540D9A">
        <w:rPr>
          <w:i/>
        </w:rPr>
        <w:t>DL-PRS-RSTDReferenceInfo</w:t>
      </w:r>
      <w:r>
        <w:t xml:space="preserve">. </w:t>
      </w:r>
    </w:p>
    <w:bookmarkEnd w:id="275"/>
    <w:p w14:paraId="4CC782C2" w14:textId="7E77AB4A" w:rsidR="00682FE0" w:rsidRDefault="00682FE0" w:rsidP="00682FE0">
      <w:r w:rsidRPr="006A29C2">
        <w:t>The UE is expected to measure the DL PRS resource outside the active DL BWP or with a numerology different from the numerology of the active DL BWP if the measurement is made during a configured measurement gap. When not configured with a measurement gap, the UE is only required to measure DL PRS within the active DL BWP and with the same numerology as the active DL BWP.</w:t>
      </w:r>
      <w:r>
        <w:t xml:space="preserve"> If the UE is not provided with a measurement gap, the UE is not expected to process DL PRS resources on serving or non-serving cells on any symbols indicated as UL by the serving cell. When the UE is expected to measure the DL PRS resource outside the active DL BWP it may request a measurement gap in higher layer parameter [</w:t>
      </w:r>
      <w:r w:rsidRPr="006132AA">
        <w:t>X</w:t>
      </w:r>
      <w:r>
        <w:t xml:space="preserve">YZ]. </w:t>
      </w:r>
    </w:p>
    <w:p w14:paraId="1CF01FB9" w14:textId="4FF32AFF" w:rsidR="00682FE0" w:rsidRDefault="00682FE0" w:rsidP="00682FE0">
      <w:r>
        <w:t xml:space="preserve">The UE assumes that for the serving cell the DL PRS is not mapped to any symbol that contains SS/PBCH. If the time frequency location of the SS/PBCH block transmissions from non-serving cells are provided to the UE then the UE also assumes that the DL PRS is not mapped to any symbol that contains the SS/PBCH block of the non-serving cell. </w:t>
      </w:r>
    </w:p>
    <w:p w14:paraId="42FDCE7A" w14:textId="3EC54EE1" w:rsidR="00682FE0" w:rsidRDefault="00682FE0" w:rsidP="00682FE0">
      <w:r>
        <w:t xml:space="preserve">The UE may be configured to report, subject to UE capability, up to 4 DL RSTD measurements per pair of cells with each measurement between a different pair of DL PRS resources or DL PRS resource sets within the DL PRS configured for those cells. The up to 4 measurements being performed on the same pair of cells and all DL RSTD measurements in the same report use a single reference timing. </w:t>
      </w:r>
    </w:p>
    <w:p w14:paraId="1DE70918" w14:textId="0A7885EA" w:rsidR="00682FE0" w:rsidRDefault="00682FE0" w:rsidP="00682FE0">
      <w:r>
        <w:t>The UE may be configured to measure and report up to 8 DL PRS RSRP measurements on different DL PRS resources from the same cell. When the UE reports DL PRS RSRP measurements from one DL PRS resource set, the UE may indicate which DL PRS RSRP measurements have been performed using the same spatial domain filter for reception.</w:t>
      </w:r>
    </w:p>
    <w:p w14:paraId="4354B157" w14:textId="35F09B00" w:rsidR="00682FE0" w:rsidRPr="00C76243" w:rsidRDefault="00682FE0" w:rsidP="00682FE0">
      <w:r>
        <w:t xml:space="preserve">If the UE is configured with </w:t>
      </w:r>
      <w:r w:rsidRPr="006132AA">
        <w:rPr>
          <w:i/>
        </w:rPr>
        <w:t>DL-PRS-</w:t>
      </w:r>
      <w:r>
        <w:rPr>
          <w:i/>
        </w:rPr>
        <w:t xml:space="preserve">QCL-Info </w:t>
      </w:r>
      <w:r>
        <w:t xml:space="preserve">and the QCL relation is between two DL PRS resources, then the UE assumes those DL PRS resources are from the same cell. If </w:t>
      </w:r>
      <w:r>
        <w:rPr>
          <w:i/>
        </w:rPr>
        <w:t xml:space="preserve">DL-PRS-QCL-Info </w:t>
      </w:r>
      <w:r>
        <w:t xml:space="preserve">is configured to the UE with ‘QCL-Type-D’ with a source DL-PRS-Resource then the </w:t>
      </w:r>
      <w:r>
        <w:rPr>
          <w:i/>
        </w:rPr>
        <w:t xml:space="preserve">DL-PRS-ResourceSetId </w:t>
      </w:r>
      <w:r>
        <w:t xml:space="preserve">and the </w:t>
      </w:r>
      <w:r>
        <w:rPr>
          <w:i/>
        </w:rPr>
        <w:t>DL-PRS-ResrouceId</w:t>
      </w:r>
      <w:r>
        <w:t xml:space="preserve"> of the source DL-PRS-Resource are expected to be indicated to the UE.</w:t>
      </w:r>
    </w:p>
    <w:p w14:paraId="1F63E2C0" w14:textId="2BFA18D1" w:rsidR="00682FE0" w:rsidRPr="0048482F" w:rsidRDefault="00682FE0" w:rsidP="00CA4F13">
      <w:r>
        <w:lastRenderedPageBreak/>
        <w:t>The UE does not expect to process the DL PRS in the same symbol where other DL signals and channels are transmitted to the UE when there is no measurement gap configured to the UE.</w:t>
      </w:r>
    </w:p>
    <w:p w14:paraId="72B12C85" w14:textId="77777777" w:rsidR="00157E4F" w:rsidRPr="00461D6C" w:rsidRDefault="00157E4F" w:rsidP="00157E4F">
      <w:pPr>
        <w:pStyle w:val="Heading3"/>
        <w:rPr>
          <w:rFonts w:eastAsia="Malgun Gothic"/>
        </w:rPr>
      </w:pPr>
      <w:bookmarkStart w:id="277" w:name="_Toc11352104"/>
      <w:bookmarkStart w:id="278" w:name="_Toc20317994"/>
      <w:bookmarkStart w:id="279" w:name="_Toc27299892"/>
      <w:bookmarkStart w:id="280" w:name="_Toc29673159"/>
      <w:bookmarkStart w:id="281" w:name="_Toc29673300"/>
      <w:bookmarkStart w:id="282" w:name="_Toc29674293"/>
      <w:bookmarkEnd w:id="266"/>
      <w:r w:rsidRPr="00461D6C">
        <w:rPr>
          <w:rFonts w:eastAsia="Malgun Gothic"/>
        </w:rPr>
        <w:t>5.1.7</w:t>
      </w:r>
      <w:r w:rsidRPr="00461D6C">
        <w:rPr>
          <w:rFonts w:eastAsia="Malgun Gothic"/>
        </w:rPr>
        <w:tab/>
        <w:t>Code block group based PDSCH transmission</w:t>
      </w:r>
      <w:bookmarkEnd w:id="277"/>
      <w:bookmarkEnd w:id="278"/>
      <w:bookmarkEnd w:id="279"/>
      <w:bookmarkEnd w:id="280"/>
      <w:bookmarkEnd w:id="281"/>
      <w:bookmarkEnd w:id="282"/>
    </w:p>
    <w:p w14:paraId="1205EC52" w14:textId="77777777" w:rsidR="00157E4F" w:rsidRDefault="00157E4F" w:rsidP="00157E4F">
      <w:pPr>
        <w:pStyle w:val="Heading4"/>
        <w:rPr>
          <w:rFonts w:eastAsia="Malgun Gothic"/>
        </w:rPr>
      </w:pPr>
      <w:bookmarkStart w:id="283" w:name="_Toc11352105"/>
      <w:bookmarkStart w:id="284" w:name="_Toc20317995"/>
      <w:bookmarkStart w:id="285" w:name="_Toc27299893"/>
      <w:bookmarkStart w:id="286" w:name="_Toc29673160"/>
      <w:bookmarkStart w:id="287" w:name="_Toc29673301"/>
      <w:bookmarkStart w:id="288" w:name="_Toc29674294"/>
      <w:r w:rsidRPr="00461D6C">
        <w:rPr>
          <w:rFonts w:eastAsia="Malgun Gothic"/>
        </w:rPr>
        <w:t>5.1.7.1</w:t>
      </w:r>
      <w:r w:rsidRPr="00461D6C">
        <w:rPr>
          <w:rFonts w:eastAsia="Malgun Gothic"/>
        </w:rPr>
        <w:tab/>
        <w:t>UE procedure for grouping of code blocks to code block groups</w:t>
      </w:r>
      <w:bookmarkEnd w:id="283"/>
      <w:bookmarkEnd w:id="284"/>
      <w:bookmarkEnd w:id="285"/>
      <w:bookmarkEnd w:id="286"/>
      <w:bookmarkEnd w:id="287"/>
      <w:bookmarkEnd w:id="288"/>
    </w:p>
    <w:p w14:paraId="0847BEF7" w14:textId="413A9CFB" w:rsidR="00157E4F" w:rsidRPr="003A60CC" w:rsidRDefault="00157E4F" w:rsidP="00157E4F">
      <w:pPr>
        <w:rPr>
          <w:rFonts w:eastAsia="Malgun Gothic"/>
        </w:rPr>
      </w:pPr>
      <w:r w:rsidRPr="003A60CC">
        <w:rPr>
          <w:rFonts w:eastAsia="Malgun Gothic"/>
        </w:rPr>
        <w:t xml:space="preserve">If a UE is configured to receive code block group (CBG) based transmissions by receiving the higher layer parameter </w:t>
      </w:r>
      <w:r w:rsidRPr="003A60CC">
        <w:rPr>
          <w:i/>
        </w:rPr>
        <w:t>codeBlockGroupTransmission</w:t>
      </w:r>
      <w:r w:rsidRPr="003A60CC">
        <w:rPr>
          <w:rFonts w:eastAsia="Malgun Gothic"/>
        </w:rPr>
        <w:t xml:space="preserve"> for PDSCH, the UE shall determine the number of CBGs for a</w:t>
      </w:r>
      <w:r w:rsidR="000B20A3">
        <w:rPr>
          <w:rFonts w:eastAsia="Malgun Gothic"/>
        </w:rPr>
        <w:t>transport block reception</w:t>
      </w:r>
      <w:r w:rsidRPr="003A60CC">
        <w:rPr>
          <w:rFonts w:eastAsia="Malgun Gothic"/>
        </w:rPr>
        <w:t xml:space="preserve"> as </w:t>
      </w:r>
    </w:p>
    <w:p w14:paraId="4375AD8C" w14:textId="77777777" w:rsidR="00157E4F" w:rsidRDefault="000B2FB4" w:rsidP="000B2FB4">
      <w:pPr>
        <w:pStyle w:val="EQ"/>
        <w:rPr>
          <w:rFonts w:eastAsia="Malgun Gothic"/>
        </w:rPr>
      </w:pPr>
      <w:r>
        <w:rPr>
          <w:rFonts w:eastAsia="Malgun Gothic"/>
        </w:rPr>
        <w:tab/>
      </w:r>
      <w:r w:rsidR="00157E4F" w:rsidRPr="003756D9">
        <w:rPr>
          <w:rFonts w:eastAsia="Malgun Gothic"/>
          <w:position w:val="-10"/>
        </w:rPr>
        <w:object w:dxaOrig="1300" w:dyaOrig="300" w14:anchorId="17577721">
          <v:shape id="_x0000_i1159" type="#_x0000_t75" style="width:64.5pt;height:14.25pt" o:ole="">
            <v:imagedata r:id="rId249" o:title=""/>
          </v:shape>
          <o:OLEObject Type="Embed" ProgID="Equation.3" ShapeID="_x0000_i1159" DrawAspect="Content" ObjectID="_1640291224" r:id="rId250"/>
        </w:object>
      </w:r>
      <w:r w:rsidR="00157E4F">
        <w:rPr>
          <w:rFonts w:eastAsia="Malgun Gothic"/>
        </w:rPr>
        <w:t>,</w:t>
      </w:r>
    </w:p>
    <w:p w14:paraId="148FA6F5" w14:textId="5753F18C" w:rsidR="00157E4F" w:rsidRDefault="00157E4F" w:rsidP="00157E4F">
      <w:pPr>
        <w:rPr>
          <w:color w:val="000000"/>
          <w:lang w:eastAsia="ja-JP"/>
        </w:rPr>
      </w:pPr>
      <w:r>
        <w:rPr>
          <w:rFonts w:eastAsia="Malgun Gothic"/>
        </w:rPr>
        <w:t xml:space="preserve">where </w:t>
      </w:r>
      <w:r w:rsidRPr="003A60CC">
        <w:rPr>
          <w:i/>
          <w:color w:val="000000"/>
          <w:lang w:eastAsia="ja-JP"/>
        </w:rPr>
        <w:t>N</w:t>
      </w:r>
      <w:r w:rsidRPr="003A60CC">
        <w:rPr>
          <w:color w:val="000000"/>
          <w:lang w:eastAsia="ja-JP"/>
        </w:rPr>
        <w:t xml:space="preserve"> is the maximum number of CBGs per transport block as configured by </w:t>
      </w:r>
      <w:r w:rsidRPr="003A60CC">
        <w:rPr>
          <w:i/>
          <w:color w:val="000000"/>
          <w:lang w:eastAsia="ja-JP"/>
        </w:rPr>
        <w:t>maxCodeBlockGroupsPerTransportBlock</w:t>
      </w:r>
      <w:r w:rsidRPr="003A60CC">
        <w:rPr>
          <w:color w:val="000000"/>
          <w:lang w:eastAsia="ja-JP"/>
        </w:rPr>
        <w:t xml:space="preserve"> for PDSCH, and </w:t>
      </w:r>
      <w:r w:rsidRPr="003A60CC">
        <w:rPr>
          <w:i/>
          <w:color w:val="000000"/>
          <w:lang w:eastAsia="ja-JP"/>
        </w:rPr>
        <w:t>C</w:t>
      </w:r>
      <w:r w:rsidRPr="003A60CC">
        <w:rPr>
          <w:color w:val="000000"/>
          <w:lang w:eastAsia="ja-JP"/>
        </w:rPr>
        <w:t xml:space="preserve"> is the number of code blocks in the </w:t>
      </w:r>
      <w:r w:rsidR="000B20A3">
        <w:rPr>
          <w:color w:val="000000"/>
          <w:lang w:eastAsia="ja-JP"/>
        </w:rPr>
        <w:t>transport block</w:t>
      </w:r>
      <w:r w:rsidRPr="003A60CC">
        <w:rPr>
          <w:color w:val="000000"/>
          <w:lang w:eastAsia="ja-JP"/>
        </w:rPr>
        <w:t xml:space="preserve"> according to the procedure defined in </w:t>
      </w:r>
      <w:r w:rsidR="00662899">
        <w:rPr>
          <w:color w:val="000000"/>
          <w:lang w:eastAsia="ja-JP"/>
        </w:rPr>
        <w:t>Clause</w:t>
      </w:r>
      <w:r w:rsidRPr="003A60CC">
        <w:rPr>
          <w:color w:val="000000"/>
          <w:lang w:eastAsia="ja-JP"/>
        </w:rPr>
        <w:t xml:space="preserve"> 7.2.3 of [5, TS 38.212]</w:t>
      </w:r>
      <w:r>
        <w:rPr>
          <w:color w:val="000000"/>
          <w:lang w:eastAsia="ja-JP"/>
        </w:rPr>
        <w:t>.</w:t>
      </w:r>
    </w:p>
    <w:p w14:paraId="6604C956" w14:textId="77777777" w:rsidR="00157E4F" w:rsidRDefault="00157E4F" w:rsidP="00157E4F">
      <w:pPr>
        <w:rPr>
          <w:rFonts w:eastAsia="Malgun Gothic"/>
        </w:rPr>
      </w:pPr>
      <w:r>
        <w:rPr>
          <w:color w:val="000000"/>
          <w:lang w:eastAsia="ja-JP"/>
        </w:rPr>
        <w:t xml:space="preserve">Define </w:t>
      </w:r>
      <w:r w:rsidRPr="003756D9">
        <w:rPr>
          <w:rFonts w:eastAsia="Malgun Gothic"/>
          <w:position w:val="-10"/>
        </w:rPr>
        <w:object w:dxaOrig="1460" w:dyaOrig="300" w14:anchorId="1181F380">
          <v:shape id="_x0000_i1160" type="#_x0000_t75" style="width:1in;height:14.25pt" o:ole="">
            <v:imagedata r:id="rId251" o:title=""/>
          </v:shape>
          <o:OLEObject Type="Embed" ProgID="Equation.3" ShapeID="_x0000_i1160" DrawAspect="Content" ObjectID="_1640291225" r:id="rId252"/>
        </w:object>
      </w:r>
      <w:r>
        <w:rPr>
          <w:rFonts w:eastAsia="Malgun Gothic"/>
        </w:rPr>
        <w:t xml:space="preserve">, </w:t>
      </w:r>
      <w:r w:rsidRPr="003756D9">
        <w:rPr>
          <w:rFonts w:eastAsia="Malgun Gothic"/>
          <w:position w:val="-26"/>
        </w:rPr>
        <w:object w:dxaOrig="940" w:dyaOrig="620" w14:anchorId="4167260E">
          <v:shape id="_x0000_i1161" type="#_x0000_t75" style="width:50.25pt;height:28.5pt" o:ole="">
            <v:imagedata r:id="rId253" o:title=""/>
          </v:shape>
          <o:OLEObject Type="Embed" ProgID="Equation.3" ShapeID="_x0000_i1161" DrawAspect="Content" ObjectID="_1640291226" r:id="rId254"/>
        </w:object>
      </w:r>
      <w:r>
        <w:rPr>
          <w:rFonts w:eastAsia="Malgun Gothic"/>
        </w:rPr>
        <w:t xml:space="preserve">, and </w:t>
      </w:r>
      <w:r w:rsidRPr="003756D9">
        <w:rPr>
          <w:rFonts w:eastAsia="Malgun Gothic"/>
          <w:position w:val="-26"/>
        </w:rPr>
        <w:object w:dxaOrig="960" w:dyaOrig="620" w14:anchorId="2D2BB58A">
          <v:shape id="_x0000_i1162" type="#_x0000_t75" style="width:50.25pt;height:28.5pt" o:ole="">
            <v:imagedata r:id="rId255" o:title=""/>
          </v:shape>
          <o:OLEObject Type="Embed" ProgID="Equation.3" ShapeID="_x0000_i1162" DrawAspect="Content" ObjectID="_1640291227" r:id="rId256"/>
        </w:object>
      </w:r>
      <w:r>
        <w:rPr>
          <w:rFonts w:eastAsia="Malgun Gothic"/>
        </w:rPr>
        <w:t>.</w:t>
      </w:r>
    </w:p>
    <w:p w14:paraId="60ACDB41" w14:textId="77777777" w:rsidR="00157E4F" w:rsidRDefault="00157E4F" w:rsidP="00157E4F">
      <w:pPr>
        <w:rPr>
          <w:rFonts w:eastAsia="Malgun Gothic"/>
        </w:rPr>
      </w:pPr>
      <w:r>
        <w:rPr>
          <w:rFonts w:eastAsia="Malgun Gothic"/>
        </w:rPr>
        <w:t xml:space="preserve">If </w:t>
      </w:r>
      <w:r w:rsidRPr="003756D9">
        <w:rPr>
          <w:rFonts w:eastAsia="Malgun Gothic"/>
          <w:position w:val="-10"/>
        </w:rPr>
        <w:object w:dxaOrig="660" w:dyaOrig="300" w14:anchorId="00E0296E">
          <v:shape id="_x0000_i1163" type="#_x0000_t75" style="width:36pt;height:14.25pt" o:ole="">
            <v:imagedata r:id="rId257" o:title=""/>
          </v:shape>
          <o:OLEObject Type="Embed" ProgID="Equation.3" ShapeID="_x0000_i1163" DrawAspect="Content" ObjectID="_1640291228" r:id="rId258"/>
        </w:object>
      </w:r>
      <w:r>
        <w:rPr>
          <w:rFonts w:eastAsia="Malgun Gothic"/>
        </w:rPr>
        <w:t xml:space="preserve">, CBG </w:t>
      </w:r>
      <w:r w:rsidRPr="003756D9">
        <w:rPr>
          <w:rFonts w:eastAsia="Malgun Gothic"/>
          <w:i/>
        </w:rPr>
        <w:t>m</w:t>
      </w:r>
      <w:r>
        <w:rPr>
          <w:rFonts w:eastAsia="Malgun Gothic"/>
        </w:rPr>
        <w:t xml:space="preserve">, </w:t>
      </w:r>
      <w:r w:rsidRPr="00AE43C5">
        <w:rPr>
          <w:rFonts w:eastAsia="Malgun Gothic"/>
          <w:position w:val="-10"/>
        </w:rPr>
        <w:object w:dxaOrig="1440" w:dyaOrig="300" w14:anchorId="32A22094">
          <v:shape id="_x0000_i1164" type="#_x0000_t75" style="width:1in;height:14.25pt" o:ole="">
            <v:imagedata r:id="rId259" o:title=""/>
          </v:shape>
          <o:OLEObject Type="Embed" ProgID="Equation.3" ShapeID="_x0000_i1164" DrawAspect="Content" ObjectID="_1640291229" r:id="rId260"/>
        </w:object>
      </w:r>
      <w:r>
        <w:rPr>
          <w:rFonts w:eastAsia="Malgun Gothic"/>
        </w:rPr>
        <w:t xml:space="preserve">, consists of code blocks with indices </w:t>
      </w:r>
      <w:r w:rsidRPr="003756D9">
        <w:rPr>
          <w:rFonts w:eastAsia="Malgun Gothic"/>
          <w:position w:val="-10"/>
        </w:rPr>
        <w:object w:dxaOrig="2220" w:dyaOrig="300" w14:anchorId="10C8896A">
          <v:shape id="_x0000_i1165" type="#_x0000_t75" style="width:115.5pt;height:14.25pt" o:ole="">
            <v:imagedata r:id="rId261" o:title=""/>
          </v:shape>
          <o:OLEObject Type="Embed" ProgID="Equation.3" ShapeID="_x0000_i1165" DrawAspect="Content" ObjectID="_1640291230" r:id="rId262"/>
        </w:object>
      </w:r>
      <w:r>
        <w:rPr>
          <w:rFonts w:eastAsia="Malgun Gothic"/>
        </w:rPr>
        <w:t xml:space="preserve">. CBG </w:t>
      </w:r>
      <w:r w:rsidRPr="003756D9">
        <w:rPr>
          <w:rFonts w:eastAsia="Malgun Gothic"/>
          <w:i/>
        </w:rPr>
        <w:t>m</w:t>
      </w:r>
      <w:r>
        <w:rPr>
          <w:rFonts w:eastAsia="Malgun Gothic"/>
        </w:rPr>
        <w:t xml:space="preserve">, </w:t>
      </w:r>
      <w:r w:rsidRPr="003756D9">
        <w:rPr>
          <w:rFonts w:eastAsia="Malgun Gothic"/>
          <w:position w:val="-10"/>
        </w:rPr>
        <w:object w:dxaOrig="2040" w:dyaOrig="300" w14:anchorId="784C5699">
          <v:shape id="_x0000_i1166" type="#_x0000_t75" style="width:100.5pt;height:14.25pt" o:ole="">
            <v:imagedata r:id="rId263" o:title=""/>
          </v:shape>
          <o:OLEObject Type="Embed" ProgID="Equation.3" ShapeID="_x0000_i1166" DrawAspect="Content" ObjectID="_1640291231" r:id="rId264"/>
        </w:object>
      </w:r>
      <w:r>
        <w:rPr>
          <w:rFonts w:eastAsia="Malgun Gothic"/>
        </w:rPr>
        <w:t xml:space="preserve">, consists of code blocks with indices </w:t>
      </w:r>
      <w:r w:rsidRPr="003756D9">
        <w:rPr>
          <w:rFonts w:eastAsia="Malgun Gothic"/>
          <w:position w:val="-10"/>
        </w:rPr>
        <w:object w:dxaOrig="3640" w:dyaOrig="300" w14:anchorId="23A31EC9">
          <v:shape id="_x0000_i1167" type="#_x0000_t75" style="width:180pt;height:14.25pt" o:ole="">
            <v:imagedata r:id="rId265" o:title=""/>
          </v:shape>
          <o:OLEObject Type="Embed" ProgID="Equation.3" ShapeID="_x0000_i1167" DrawAspect="Content" ObjectID="_1640291232" r:id="rId266"/>
        </w:object>
      </w:r>
      <w:r>
        <w:rPr>
          <w:rFonts w:eastAsia="Malgun Gothic"/>
        </w:rPr>
        <w:t>.</w:t>
      </w:r>
    </w:p>
    <w:p w14:paraId="626445D8" w14:textId="77777777" w:rsidR="00157E4F" w:rsidRPr="00461D6C" w:rsidRDefault="00157E4F" w:rsidP="00157E4F">
      <w:pPr>
        <w:pStyle w:val="Heading4"/>
        <w:rPr>
          <w:rFonts w:eastAsia="Malgun Gothic"/>
        </w:rPr>
      </w:pPr>
      <w:bookmarkStart w:id="289" w:name="_Toc11352106"/>
      <w:bookmarkStart w:id="290" w:name="_Toc20317996"/>
      <w:bookmarkStart w:id="291" w:name="_Toc27299894"/>
      <w:bookmarkStart w:id="292" w:name="_Toc29673161"/>
      <w:bookmarkStart w:id="293" w:name="_Toc29673302"/>
      <w:bookmarkStart w:id="294" w:name="_Toc29674295"/>
      <w:r w:rsidRPr="00461D6C">
        <w:rPr>
          <w:rFonts w:eastAsia="Malgun Gothic"/>
        </w:rPr>
        <w:t>5.1.7.2</w:t>
      </w:r>
      <w:r w:rsidRPr="00461D6C">
        <w:rPr>
          <w:rFonts w:eastAsia="Malgun Gothic"/>
        </w:rPr>
        <w:tab/>
        <w:t>UE procedure for receiving code block group</w:t>
      </w:r>
      <w:r>
        <w:rPr>
          <w:rFonts w:eastAsia="Malgun Gothic"/>
        </w:rPr>
        <w:t xml:space="preserve"> based</w:t>
      </w:r>
      <w:r w:rsidRPr="00461D6C">
        <w:rPr>
          <w:rFonts w:eastAsia="Malgun Gothic"/>
        </w:rPr>
        <w:t xml:space="preserve"> transmissions</w:t>
      </w:r>
      <w:bookmarkEnd w:id="289"/>
      <w:bookmarkEnd w:id="290"/>
      <w:bookmarkEnd w:id="291"/>
      <w:bookmarkEnd w:id="292"/>
      <w:bookmarkEnd w:id="293"/>
      <w:bookmarkEnd w:id="294"/>
    </w:p>
    <w:p w14:paraId="3BD86BA0" w14:textId="7107D1B6" w:rsidR="00157E4F" w:rsidRDefault="00157E4F" w:rsidP="00157E4F">
      <w:pPr>
        <w:spacing w:before="120" w:after="120"/>
        <w:rPr>
          <w:rFonts w:eastAsia="Malgun Gothic"/>
        </w:rPr>
      </w:pPr>
      <w:r w:rsidRPr="00461D6C">
        <w:rPr>
          <w:rFonts w:eastAsia="Malgun Gothic"/>
        </w:rPr>
        <w:t>If a UE is configured to receive code block group</w:t>
      </w:r>
      <w:r>
        <w:rPr>
          <w:rFonts w:eastAsia="Malgun Gothic"/>
        </w:rPr>
        <w:t xml:space="preserve"> based</w:t>
      </w:r>
      <w:r w:rsidRPr="00461D6C">
        <w:rPr>
          <w:rFonts w:eastAsia="Malgun Gothic"/>
        </w:rPr>
        <w:t xml:space="preserve"> transmissions by </w:t>
      </w:r>
      <w:r>
        <w:rPr>
          <w:rFonts w:eastAsia="Malgun Gothic"/>
        </w:rPr>
        <w:t>receiving</w:t>
      </w:r>
      <w:r w:rsidRPr="00461D6C">
        <w:rPr>
          <w:rFonts w:eastAsia="Malgun Gothic"/>
        </w:rPr>
        <w:t xml:space="preserve"> the higher layer parameter </w:t>
      </w:r>
      <w:bookmarkStart w:id="295" w:name="_Hlk493884850"/>
      <w:r w:rsidRPr="00461D6C">
        <w:rPr>
          <w:i/>
        </w:rPr>
        <w:t>codeBlockGroupTransmission</w:t>
      </w:r>
      <w:bookmarkEnd w:id="295"/>
      <w:r w:rsidRPr="00461D6C">
        <w:rPr>
          <w:rFonts w:eastAsia="Malgun Gothic"/>
        </w:rPr>
        <w:t xml:space="preserve"> for PDSCH, </w:t>
      </w:r>
    </w:p>
    <w:p w14:paraId="090D273C" w14:textId="78226BD9" w:rsidR="000B20A3" w:rsidRPr="000B20A3" w:rsidRDefault="000B20A3" w:rsidP="000B20A3">
      <w:pPr>
        <w:pStyle w:val="B1"/>
        <w:rPr>
          <w:rFonts w:eastAsia="Malgun Gothic"/>
          <w:lang w:val="en-GB"/>
        </w:rPr>
      </w:pPr>
      <w:r>
        <w:rPr>
          <w:rFonts w:eastAsia="Malgun Gothic"/>
        </w:rPr>
        <w:t>-</w:t>
      </w:r>
      <w:r>
        <w:rPr>
          <w:rFonts w:eastAsia="Malgun Gothic"/>
        </w:rPr>
        <w:tab/>
      </w:r>
      <w:r w:rsidRPr="00FF6E73">
        <w:rPr>
          <w:rFonts w:eastAsia="Malgun Gothic"/>
          <w:lang w:val="en-GB"/>
        </w:rPr>
        <w:t>The CBG transmission information (CBGTI)</w:t>
      </w:r>
      <w:r>
        <w:rPr>
          <w:rFonts w:eastAsia="Malgun Gothic"/>
          <w:lang w:val="en-GB"/>
        </w:rPr>
        <w:t xml:space="preserve"> field of DCI format 1_1 is of length </w:t>
      </w:r>
      <m:oMath>
        <m:sSub>
          <m:sSubPr>
            <m:ctrlPr>
              <w:rPr>
                <w:rFonts w:ascii="Cambria Math" w:eastAsia="Malgun Gothic" w:hAnsi="Cambria Math"/>
                <w:i/>
                <w:lang w:val="en-GB"/>
              </w:rPr>
            </m:ctrlPr>
          </m:sSubPr>
          <m:e>
            <m:r>
              <w:rPr>
                <w:rFonts w:ascii="Cambria Math" w:eastAsia="Malgun Gothic" w:hAnsi="Cambria Math"/>
                <w:lang w:val="en-GB"/>
              </w:rPr>
              <m:t>N</m:t>
            </m:r>
          </m:e>
          <m:sub>
            <m:r>
              <w:rPr>
                <w:rFonts w:ascii="Cambria Math" w:eastAsia="Malgun Gothic" w:hAnsi="Cambria Math"/>
                <w:lang w:val="en-GB"/>
              </w:rPr>
              <m:t>TB</m:t>
            </m:r>
          </m:sub>
        </m:sSub>
        <m:r>
          <w:rPr>
            <w:rFonts w:ascii="Cambria Math" w:eastAsia="Malgun Gothic" w:hAnsi="Cambria Math"/>
            <w:lang w:val="en-GB"/>
          </w:rPr>
          <m:t xml:space="preserve">∙N </m:t>
        </m:r>
      </m:oMath>
      <w:r>
        <w:rPr>
          <w:rFonts w:eastAsia="Malgun Gothic"/>
          <w:lang w:val="en-GB"/>
        </w:rPr>
        <w:t xml:space="preserve"> bits, where </w:t>
      </w:r>
      <m:oMath>
        <m:sSub>
          <m:sSubPr>
            <m:ctrlPr>
              <w:rPr>
                <w:rFonts w:ascii="Cambria Math" w:eastAsia="Malgun Gothic" w:hAnsi="Cambria Math"/>
                <w:i/>
                <w:lang w:val="en-GB"/>
              </w:rPr>
            </m:ctrlPr>
          </m:sSubPr>
          <m:e>
            <m:r>
              <w:rPr>
                <w:rFonts w:ascii="Cambria Math" w:eastAsia="Malgun Gothic" w:hAnsi="Cambria Math"/>
                <w:lang w:val="en-GB"/>
              </w:rPr>
              <m:t>N</m:t>
            </m:r>
          </m:e>
          <m:sub>
            <m:r>
              <w:rPr>
                <w:rFonts w:ascii="Cambria Math" w:eastAsia="Malgun Gothic" w:hAnsi="Cambria Math"/>
                <w:lang w:val="en-GB"/>
              </w:rPr>
              <m:t>TB</m:t>
            </m:r>
          </m:sub>
        </m:sSub>
      </m:oMath>
      <w:r>
        <w:rPr>
          <w:rFonts w:eastAsia="Malgun Gothic"/>
          <w:lang w:val="en-GB"/>
        </w:rPr>
        <w:t xml:space="preserve"> is the value of the higher layer parameter </w:t>
      </w:r>
      <w:r w:rsidRPr="00EC33AA">
        <w:rPr>
          <w:rFonts w:eastAsia="Malgun Gothic"/>
          <w:i/>
          <w:lang w:val="en-GB"/>
        </w:rPr>
        <w:t>maxNrofCodeWordsScheduledByDCI</w:t>
      </w:r>
      <w:r>
        <w:rPr>
          <w:rFonts w:eastAsia="Malgun Gothic"/>
          <w:lang w:val="en-GB"/>
        </w:rPr>
        <w:t xml:space="preserve">. If </w:t>
      </w:r>
      <m:oMath>
        <m:sSub>
          <m:sSubPr>
            <m:ctrlPr>
              <w:rPr>
                <w:rFonts w:ascii="Cambria Math" w:eastAsia="Malgun Gothic" w:hAnsi="Cambria Math"/>
                <w:i/>
                <w:lang w:val="en-GB"/>
              </w:rPr>
            </m:ctrlPr>
          </m:sSubPr>
          <m:e>
            <m:r>
              <w:rPr>
                <w:rFonts w:ascii="Cambria Math" w:eastAsia="Malgun Gothic" w:hAnsi="Cambria Math"/>
                <w:lang w:val="en-GB"/>
              </w:rPr>
              <m:t>N</m:t>
            </m:r>
          </m:e>
          <m:sub>
            <m:r>
              <w:rPr>
                <w:rFonts w:ascii="Cambria Math" w:eastAsia="Malgun Gothic" w:hAnsi="Cambria Math"/>
                <w:lang w:val="en-GB"/>
              </w:rPr>
              <m:t>TB</m:t>
            </m:r>
          </m:sub>
        </m:sSub>
        <m:r>
          <w:rPr>
            <w:rFonts w:ascii="Cambria Math" w:eastAsia="Malgun Gothic" w:hAnsi="Cambria Math"/>
            <w:lang w:val="en-GB"/>
          </w:rPr>
          <m:t>=2</m:t>
        </m:r>
      </m:oMath>
      <w:r>
        <w:rPr>
          <w:rFonts w:eastAsia="Malgun Gothic"/>
          <w:lang w:val="en-GB"/>
        </w:rPr>
        <w:t xml:space="preserve"> the CBGTI field bits are mapped such that the first set of </w:t>
      </w:r>
      <m:oMath>
        <m:r>
          <w:rPr>
            <w:rFonts w:ascii="Cambria Math" w:eastAsia="Malgun Gothic" w:hAnsi="Cambria Math"/>
            <w:lang w:val="en-GB"/>
          </w:rPr>
          <m:t>N</m:t>
        </m:r>
        <m:r>
          <m:rPr>
            <m:sty m:val="p"/>
          </m:rPr>
          <w:rPr>
            <w:rFonts w:ascii="Cambria Math" w:eastAsia="Malgun Gothic" w:hAnsi="Cambria Math"/>
            <w:lang w:val="en-GB"/>
          </w:rPr>
          <m:t xml:space="preserve"> </m:t>
        </m:r>
      </m:oMath>
      <w:r>
        <w:rPr>
          <w:rFonts w:eastAsia="Malgun Gothic"/>
          <w:lang w:val="en-GB"/>
        </w:rPr>
        <w:t xml:space="preserve"> bits starting from the MSB corresponds to the first TB while the second set of </w:t>
      </w:r>
      <m:oMath>
        <m:r>
          <w:rPr>
            <w:rFonts w:ascii="Cambria Math" w:eastAsia="Malgun Gothic" w:hAnsi="Cambria Math"/>
            <w:lang w:val="en-GB"/>
          </w:rPr>
          <m:t>N</m:t>
        </m:r>
        <m:r>
          <m:rPr>
            <m:sty m:val="p"/>
          </m:rPr>
          <w:rPr>
            <w:rFonts w:ascii="Cambria Math" w:eastAsia="Malgun Gothic" w:hAnsi="Cambria Math"/>
            <w:lang w:val="en-GB"/>
          </w:rPr>
          <m:t xml:space="preserve"> </m:t>
        </m:r>
      </m:oMath>
      <w:r>
        <w:rPr>
          <w:rFonts w:eastAsia="Malgun Gothic"/>
          <w:lang w:val="en-GB"/>
        </w:rPr>
        <w:t xml:space="preserve"> bits corresponds </w:t>
      </w:r>
      <w:r w:rsidRPr="00743D45">
        <w:rPr>
          <w:rFonts w:eastAsia="Malgun Gothic"/>
          <w:lang w:val="en-GB"/>
        </w:rPr>
        <w:t>to a second TB</w:t>
      </w:r>
      <w:r>
        <w:rPr>
          <w:rFonts w:eastAsia="Malgun Gothic"/>
          <w:lang w:val="en-GB"/>
        </w:rPr>
        <w:t>,</w:t>
      </w:r>
      <w:r w:rsidRPr="00743D45">
        <w:rPr>
          <w:rFonts w:eastAsia="Malgun Gothic"/>
          <w:lang w:val="en-GB"/>
        </w:rPr>
        <w:t xml:space="preserve"> if scheduled. </w:t>
      </w:r>
      <w:r w:rsidRPr="00DC34D3">
        <w:rPr>
          <w:rFonts w:eastAsia="Malgun Gothic"/>
          <w:lang w:val="en-GB"/>
        </w:rPr>
        <w:t xml:space="preserve">The first </w:t>
      </w:r>
      <w:r w:rsidRPr="00DC34D3">
        <w:rPr>
          <w:rFonts w:eastAsia="Malgun Gothic"/>
          <w:i/>
          <w:lang w:val="en-GB"/>
        </w:rPr>
        <w:t>M</w:t>
      </w:r>
      <w:r>
        <w:rPr>
          <w:rFonts w:eastAsia="Malgun Gothic"/>
          <w:lang w:val="en-GB"/>
        </w:rPr>
        <w:t xml:space="preserve"> </w:t>
      </w:r>
      <w:r w:rsidRPr="00DC34D3">
        <w:rPr>
          <w:rFonts w:eastAsia="Malgun Gothic"/>
          <w:lang w:val="en-GB"/>
        </w:rPr>
        <w:t>bits of each set of</w:t>
      </w:r>
      <w:r>
        <w:rPr>
          <w:rFonts w:eastAsia="Malgun Gothic"/>
          <w:lang w:val="en-GB"/>
        </w:rPr>
        <w:t xml:space="preserve"> </w:t>
      </w:r>
      <m:oMath>
        <m:r>
          <w:rPr>
            <w:rFonts w:ascii="Cambria Math" w:eastAsia="Malgun Gothic" w:hAnsi="Cambria Math"/>
            <w:lang w:val="en-GB"/>
          </w:rPr>
          <m:t>N</m:t>
        </m:r>
        <m:r>
          <m:rPr>
            <m:sty m:val="p"/>
          </m:rPr>
          <w:rPr>
            <w:rFonts w:ascii="Cambria Math" w:eastAsia="Malgun Gothic" w:hAnsi="Cambria Math"/>
            <w:lang w:val="en-GB"/>
          </w:rPr>
          <m:t xml:space="preserve"> </m:t>
        </m:r>
      </m:oMath>
      <w:r>
        <w:rPr>
          <w:rFonts w:eastAsia="Malgun Gothic"/>
          <w:lang w:val="en-GB"/>
        </w:rPr>
        <w:t xml:space="preserve"> bits in the CBGTI field have an in-order one-to-one mapping with the </w:t>
      </w:r>
      <w:r w:rsidRPr="00DC34D3">
        <w:rPr>
          <w:rFonts w:eastAsia="Malgun Gothic"/>
          <w:i/>
          <w:lang w:val="en-GB"/>
        </w:rPr>
        <w:t>M</w:t>
      </w:r>
      <w:r>
        <w:rPr>
          <w:rFonts w:eastAsia="Malgun Gothic"/>
          <w:lang w:val="en-GB"/>
        </w:rPr>
        <w:t xml:space="preserve"> CBGs of the TB, with the MSB mapped to CBG#0.</w:t>
      </w:r>
    </w:p>
    <w:p w14:paraId="78A5B223" w14:textId="2856B83E" w:rsidR="00157E4F" w:rsidRPr="00461D6C" w:rsidRDefault="000B2FB4" w:rsidP="000B2FB4">
      <w:pPr>
        <w:pStyle w:val="B1"/>
        <w:rPr>
          <w:rFonts w:eastAsia="Malgun Gothic"/>
        </w:rPr>
      </w:pPr>
      <w:r>
        <w:rPr>
          <w:rFonts w:eastAsia="Malgun Gothic"/>
        </w:rPr>
        <w:t>-</w:t>
      </w:r>
      <w:r>
        <w:rPr>
          <w:rFonts w:eastAsia="Malgun Gothic"/>
        </w:rPr>
        <w:tab/>
      </w:r>
      <w:r w:rsidR="00157E4F" w:rsidRPr="00461D6C">
        <w:rPr>
          <w:rFonts w:eastAsia="Malgun Gothic"/>
        </w:rPr>
        <w:t xml:space="preserve">For initial transmission of a TB as indicated by the </w:t>
      </w:r>
      <w:r w:rsidR="00157E4F" w:rsidRPr="005A3982">
        <w:rPr>
          <w:rFonts w:eastAsia="Malgun Gothic"/>
          <w:i/>
        </w:rPr>
        <w:t>New Data Indicator</w:t>
      </w:r>
      <w:r w:rsidR="00157E4F" w:rsidRPr="00461D6C">
        <w:rPr>
          <w:rFonts w:eastAsia="Malgun Gothic"/>
        </w:rPr>
        <w:t xml:space="preserve"> field of the scheduling DCI, the UE may assume that all the code block groups </w:t>
      </w:r>
      <w:r w:rsidR="00B02FE5" w:rsidRPr="00427422">
        <w:rPr>
          <w:rFonts w:eastAsia="Malgun Gothic"/>
          <w:lang w:val="en-GB"/>
        </w:rPr>
        <w:t xml:space="preserve">of the TB </w:t>
      </w:r>
      <w:r w:rsidR="00157E4F" w:rsidRPr="00461D6C">
        <w:rPr>
          <w:rFonts w:eastAsia="Malgun Gothic"/>
        </w:rPr>
        <w:t>are present.</w:t>
      </w:r>
    </w:p>
    <w:p w14:paraId="07AFE0D4" w14:textId="77777777" w:rsidR="00157E4F" w:rsidRPr="00461D6C" w:rsidRDefault="000B2FB4" w:rsidP="000B2FB4">
      <w:pPr>
        <w:pStyle w:val="B1"/>
        <w:rPr>
          <w:rFonts w:eastAsia="Malgun Gothic"/>
        </w:rPr>
      </w:pPr>
      <w:r>
        <w:rPr>
          <w:rFonts w:eastAsia="Malgun Gothic"/>
        </w:rPr>
        <w:t>-</w:t>
      </w:r>
      <w:r>
        <w:rPr>
          <w:rFonts w:eastAsia="Malgun Gothic"/>
        </w:rPr>
        <w:tab/>
      </w:r>
      <w:r w:rsidR="00157E4F" w:rsidRPr="00461D6C">
        <w:rPr>
          <w:rFonts w:eastAsia="Malgun Gothic"/>
        </w:rPr>
        <w:t xml:space="preserve">For a retransmission of a TB as indicated by the </w:t>
      </w:r>
      <w:r w:rsidR="00157E4F" w:rsidRPr="005A3982">
        <w:rPr>
          <w:rFonts w:eastAsia="Malgun Gothic"/>
          <w:i/>
        </w:rPr>
        <w:t>New Data Indicator</w:t>
      </w:r>
      <w:r w:rsidR="00157E4F" w:rsidRPr="00461D6C">
        <w:rPr>
          <w:rFonts w:eastAsia="Malgun Gothic"/>
        </w:rPr>
        <w:t xml:space="preserve"> field of the scheduling DCI, the UE may assume that </w:t>
      </w:r>
    </w:p>
    <w:p w14:paraId="0150DF17" w14:textId="54718242" w:rsidR="00157E4F" w:rsidRPr="00461D6C" w:rsidRDefault="000B2FB4" w:rsidP="000B2FB4">
      <w:pPr>
        <w:pStyle w:val="B2"/>
        <w:rPr>
          <w:lang w:eastAsia="ko-KR"/>
        </w:rPr>
      </w:pPr>
      <w:r>
        <w:rPr>
          <w:rFonts w:eastAsia="Malgun Gothic"/>
        </w:rPr>
        <w:t>-</w:t>
      </w:r>
      <w:r>
        <w:rPr>
          <w:rFonts w:eastAsia="Malgun Gothic"/>
        </w:rPr>
        <w:tab/>
      </w:r>
      <w:r w:rsidR="00157E4F" w:rsidRPr="00461D6C">
        <w:rPr>
          <w:rFonts w:eastAsia="Malgun Gothic"/>
        </w:rPr>
        <w:t xml:space="preserve">The </w:t>
      </w:r>
      <w:r w:rsidR="00157E4F" w:rsidRPr="00D53E10">
        <w:rPr>
          <w:rFonts w:eastAsia="Malgun Gothic"/>
          <w:i/>
        </w:rPr>
        <w:t>CBGTI</w:t>
      </w:r>
      <w:r w:rsidR="00157E4F" w:rsidRPr="00461D6C">
        <w:rPr>
          <w:rFonts w:eastAsia="Malgun Gothic"/>
        </w:rPr>
        <w:t xml:space="preserve"> field of the scheduling DCI indicates which CBGs of the TB are present in the transmission. </w:t>
      </w:r>
      <w:r w:rsidR="00157E4F" w:rsidRPr="00461D6C">
        <w:rPr>
          <w:lang w:eastAsia="ko-KR"/>
        </w:rPr>
        <w:t>A bit value of 0</w:t>
      </w:r>
      <w:r w:rsidR="00AC4FE6">
        <w:rPr>
          <w:lang w:eastAsia="ko-KR"/>
        </w:rPr>
        <w:t>'</w:t>
      </w:r>
      <w:r w:rsidR="00157E4F" w:rsidRPr="00461D6C">
        <w:rPr>
          <w:lang w:eastAsia="ko-KR"/>
        </w:rPr>
        <w:t xml:space="preserve"> in the </w:t>
      </w:r>
      <w:r w:rsidR="00157E4F" w:rsidRPr="005A3982">
        <w:rPr>
          <w:i/>
          <w:lang w:eastAsia="ko-KR"/>
        </w:rPr>
        <w:t>CBGTI</w:t>
      </w:r>
      <w:r w:rsidR="00157E4F" w:rsidRPr="00461D6C">
        <w:rPr>
          <w:lang w:eastAsia="ko-KR"/>
        </w:rPr>
        <w:t xml:space="preserve"> field indicates that the corresponding CBG is not transmitted and 1</w:t>
      </w:r>
      <w:r w:rsidR="00AC4FE6">
        <w:rPr>
          <w:lang w:eastAsia="ko-KR"/>
        </w:rPr>
        <w:t>'</w:t>
      </w:r>
      <w:r w:rsidR="00157E4F" w:rsidRPr="00461D6C">
        <w:rPr>
          <w:lang w:eastAsia="ko-KR"/>
        </w:rPr>
        <w:t xml:space="preserve"> </w:t>
      </w:r>
      <w:r w:rsidR="00157E4F">
        <w:rPr>
          <w:lang w:eastAsia="ko-KR"/>
        </w:rPr>
        <w:t xml:space="preserve">indicates </w:t>
      </w:r>
      <w:r w:rsidR="00157E4F" w:rsidRPr="00461D6C">
        <w:rPr>
          <w:lang w:eastAsia="ko-KR"/>
        </w:rPr>
        <w:t xml:space="preserve">that it is transmitted. </w:t>
      </w:r>
    </w:p>
    <w:p w14:paraId="2947F314" w14:textId="38C5ADD9" w:rsidR="00D53E10" w:rsidRDefault="000B2FB4" w:rsidP="00D53E10">
      <w:pPr>
        <w:pStyle w:val="B2"/>
      </w:pPr>
      <w:r>
        <w:t>-</w:t>
      </w:r>
      <w:r>
        <w:tab/>
      </w:r>
      <w:r w:rsidR="00157E4F" w:rsidRPr="00461D6C">
        <w:t>If the</w:t>
      </w:r>
      <w:r w:rsidR="00D53E10" w:rsidRPr="00D53E10">
        <w:rPr>
          <w:lang w:val="en-GB"/>
        </w:rPr>
        <w:t xml:space="preserve"> </w:t>
      </w:r>
      <w:r w:rsidR="00D53E10" w:rsidRPr="000C341A">
        <w:rPr>
          <w:lang w:val="en-GB"/>
        </w:rPr>
        <w:t>CBG flushing out information</w:t>
      </w:r>
      <w:r w:rsidR="00157E4F" w:rsidRPr="00461D6C">
        <w:t xml:space="preserve"> </w:t>
      </w:r>
      <w:r w:rsidR="00D53E10" w:rsidRPr="00D53E10">
        <w:rPr>
          <w:i/>
          <w:lang w:val="en-US"/>
        </w:rPr>
        <w:t>(</w:t>
      </w:r>
      <w:r w:rsidR="00157E4F" w:rsidRPr="005A3982">
        <w:rPr>
          <w:i/>
        </w:rPr>
        <w:t>CBGFI</w:t>
      </w:r>
      <w:r w:rsidR="00D53E10">
        <w:rPr>
          <w:i/>
          <w:lang w:val="en-US"/>
        </w:rPr>
        <w:t>)</w:t>
      </w:r>
      <w:r w:rsidR="00157E4F" w:rsidRPr="00461D6C">
        <w:t xml:space="preserve"> field of the scheduling DCI is present, </w:t>
      </w:r>
      <w:r w:rsidR="00157E4F" w:rsidRPr="005A3982">
        <w:rPr>
          <w:i/>
        </w:rPr>
        <w:t xml:space="preserve">CBGFI </w:t>
      </w:r>
      <w:r w:rsidR="00157E4F" w:rsidRPr="00461D6C">
        <w:t>set to 0</w:t>
      </w:r>
      <w:r w:rsidR="00AC4FE6">
        <w:t>'</w:t>
      </w:r>
      <w:r w:rsidR="00157E4F" w:rsidRPr="00461D6C">
        <w:t xml:space="preserve"> indicates </w:t>
      </w:r>
      <w:r w:rsidR="00157E4F">
        <w:t xml:space="preserve">that the earlier received instances of the same CBGs being transmitted may be corrupted, </w:t>
      </w:r>
      <w:r w:rsidR="00157E4F" w:rsidRPr="00461D6C">
        <w:t xml:space="preserve">and </w:t>
      </w:r>
      <w:r w:rsidR="00157E4F" w:rsidRPr="005A3982">
        <w:rPr>
          <w:i/>
        </w:rPr>
        <w:t>CBGFI</w:t>
      </w:r>
      <w:r w:rsidR="00157E4F" w:rsidRPr="00461D6C">
        <w:t xml:space="preserve"> set to 1</w:t>
      </w:r>
      <w:r w:rsidR="00AC4FE6">
        <w:t>'</w:t>
      </w:r>
      <w:r w:rsidR="00157E4F" w:rsidRPr="00461D6C">
        <w:t xml:space="preserve"> indicates </w:t>
      </w:r>
      <w:r w:rsidR="00157E4F">
        <w:t>that</w:t>
      </w:r>
      <w:r w:rsidR="00157E4F" w:rsidRPr="00461D6C">
        <w:t xml:space="preserve"> the CBGs being retransmitted are combinable with the earlier received instances of the same CBGs.</w:t>
      </w:r>
      <w:r w:rsidR="00D53E10" w:rsidRPr="00D53E10">
        <w:t xml:space="preserve"> </w:t>
      </w:r>
    </w:p>
    <w:p w14:paraId="168B2011" w14:textId="4844FC5D" w:rsidR="00157E4F" w:rsidRPr="00461D6C" w:rsidRDefault="00D53E10" w:rsidP="00D53E10">
      <w:pPr>
        <w:pStyle w:val="B2"/>
      </w:pPr>
      <w:r>
        <w:t>-</w:t>
      </w:r>
      <w:r>
        <w:tab/>
      </w:r>
      <w:r w:rsidRPr="000C341A">
        <w:rPr>
          <w:lang w:val="en-GB"/>
        </w:rPr>
        <w:t xml:space="preserve">A CBG contains the same CBs as </w:t>
      </w:r>
      <w:r>
        <w:rPr>
          <w:lang w:val="en-GB"/>
        </w:rPr>
        <w:t xml:space="preserve">in </w:t>
      </w:r>
      <w:r w:rsidRPr="000C341A">
        <w:rPr>
          <w:lang w:val="en-GB"/>
        </w:rPr>
        <w:t>the initial transmission of the TB.</w:t>
      </w:r>
    </w:p>
    <w:p w14:paraId="7259F42E" w14:textId="77777777" w:rsidR="004A6977" w:rsidRPr="0048482F" w:rsidRDefault="00383C04" w:rsidP="00FC1C90">
      <w:pPr>
        <w:pStyle w:val="Heading2"/>
        <w:rPr>
          <w:color w:val="000000"/>
        </w:rPr>
      </w:pPr>
      <w:bookmarkStart w:id="296" w:name="_Toc11352107"/>
      <w:bookmarkStart w:id="297" w:name="_Toc20317997"/>
      <w:bookmarkStart w:id="298" w:name="_Toc27299895"/>
      <w:bookmarkStart w:id="299" w:name="_Toc29673162"/>
      <w:bookmarkStart w:id="300" w:name="_Toc29673303"/>
      <w:bookmarkStart w:id="301" w:name="_Toc29674296"/>
      <w:r w:rsidRPr="0048482F">
        <w:rPr>
          <w:color w:val="000000"/>
        </w:rPr>
        <w:t>5</w:t>
      </w:r>
      <w:r w:rsidR="004A6977" w:rsidRPr="0048482F">
        <w:rPr>
          <w:color w:val="000000"/>
        </w:rPr>
        <w:t>.2</w:t>
      </w:r>
      <w:r w:rsidR="004A6977" w:rsidRPr="0048482F">
        <w:rPr>
          <w:color w:val="000000"/>
        </w:rPr>
        <w:tab/>
        <w:t xml:space="preserve">UE procedure for reporting </w:t>
      </w:r>
      <w:r w:rsidR="008039E7" w:rsidRPr="0048482F">
        <w:rPr>
          <w:color w:val="000000"/>
        </w:rPr>
        <w:t>c</w:t>
      </w:r>
      <w:r w:rsidR="004A6977" w:rsidRPr="0048482F">
        <w:rPr>
          <w:color w:val="000000"/>
        </w:rPr>
        <w:t xml:space="preserve">hannel </w:t>
      </w:r>
      <w:r w:rsidR="008039E7" w:rsidRPr="0048482F">
        <w:rPr>
          <w:color w:val="000000"/>
        </w:rPr>
        <w:t>s</w:t>
      </w:r>
      <w:r w:rsidR="004A6977" w:rsidRPr="0048482F">
        <w:rPr>
          <w:color w:val="000000"/>
        </w:rPr>
        <w:t xml:space="preserve">tate </w:t>
      </w:r>
      <w:r w:rsidR="008039E7" w:rsidRPr="0048482F">
        <w:rPr>
          <w:color w:val="000000"/>
        </w:rPr>
        <w:t>i</w:t>
      </w:r>
      <w:r w:rsidR="004A6977" w:rsidRPr="0048482F">
        <w:rPr>
          <w:color w:val="000000"/>
        </w:rPr>
        <w:t>nformation (CSI)</w:t>
      </w:r>
      <w:bookmarkEnd w:id="296"/>
      <w:bookmarkEnd w:id="297"/>
      <w:bookmarkEnd w:id="298"/>
      <w:bookmarkEnd w:id="299"/>
      <w:bookmarkEnd w:id="300"/>
      <w:bookmarkEnd w:id="301"/>
    </w:p>
    <w:p w14:paraId="7FF98367" w14:textId="77777777" w:rsidR="004858AB" w:rsidRPr="0048482F" w:rsidRDefault="004858AB" w:rsidP="005B7929">
      <w:pPr>
        <w:pStyle w:val="Heading3"/>
        <w:rPr>
          <w:color w:val="000000"/>
          <w:lang w:val="en-US"/>
        </w:rPr>
      </w:pPr>
      <w:bookmarkStart w:id="302" w:name="_Toc11352108"/>
      <w:bookmarkStart w:id="303" w:name="_Toc20317998"/>
      <w:bookmarkStart w:id="304" w:name="_Toc27299896"/>
      <w:bookmarkStart w:id="305" w:name="_Toc29673163"/>
      <w:bookmarkStart w:id="306" w:name="_Toc29673304"/>
      <w:bookmarkStart w:id="307" w:name="_Toc29674297"/>
      <w:r w:rsidRPr="0048482F">
        <w:rPr>
          <w:color w:val="000000"/>
          <w:lang w:val="en-US"/>
        </w:rPr>
        <w:t>5.2.1</w:t>
      </w:r>
      <w:r w:rsidRPr="0048482F">
        <w:rPr>
          <w:color w:val="000000"/>
          <w:lang w:val="en-US"/>
        </w:rPr>
        <w:tab/>
        <w:t>Channel state information framework</w:t>
      </w:r>
      <w:bookmarkEnd w:id="302"/>
      <w:bookmarkEnd w:id="303"/>
      <w:bookmarkEnd w:id="304"/>
      <w:bookmarkEnd w:id="305"/>
      <w:bookmarkEnd w:id="306"/>
      <w:bookmarkEnd w:id="307"/>
    </w:p>
    <w:p w14:paraId="3178E782" w14:textId="1CBDC629" w:rsidR="00143151" w:rsidRPr="00C104EC" w:rsidRDefault="00143151" w:rsidP="00143151">
      <w:bookmarkStart w:id="308" w:name="_Hlk500777975"/>
      <w:r>
        <w:t xml:space="preserve">The procedures on aperiodic CSI reporting described in this section assume that the CSI reporting is triggered by DCI format 0_1, but they equally apply to CSI reporting triggered by DCI format 0_2, by applying the parameters </w:t>
      </w:r>
      <w:r w:rsidRPr="00A37E69">
        <w:rPr>
          <w:i/>
        </w:rPr>
        <w:t>CSI-AperiodicTriggerStateList-ForDCIFormat0_2</w:t>
      </w:r>
      <w:r>
        <w:rPr>
          <w:i/>
        </w:rPr>
        <w:t>,</w:t>
      </w:r>
      <w:r>
        <w:t xml:space="preserve"> [</w:t>
      </w:r>
      <w:r w:rsidRPr="00395786">
        <w:rPr>
          <w:i/>
        </w:rPr>
        <w:t>CSI-SemiPersistentOnPUSCH-TriggerStateList-ForDCIFormat0_2</w:t>
      </w:r>
      <w:r>
        <w:rPr>
          <w:i/>
        </w:rPr>
        <w:t>]</w:t>
      </w:r>
      <w:r>
        <w:t xml:space="preserve"> and </w:t>
      </w:r>
      <w:r w:rsidRPr="00A37E69">
        <w:rPr>
          <w:i/>
        </w:rPr>
        <w:t>reportTriggerSize-ForDCIFormat0_2</w:t>
      </w:r>
      <w:r>
        <w:t xml:space="preserve"> instead of </w:t>
      </w:r>
      <w:r w:rsidRPr="00A37E69">
        <w:rPr>
          <w:i/>
        </w:rPr>
        <w:t>CSI-AperiodicTriggerStateList</w:t>
      </w:r>
      <w:r>
        <w:rPr>
          <w:i/>
        </w:rPr>
        <w:t>,</w:t>
      </w:r>
      <w:r w:rsidRPr="00740833">
        <w:t xml:space="preserve"> </w:t>
      </w:r>
      <w:r>
        <w:t>[</w:t>
      </w:r>
      <w:r w:rsidRPr="00395786">
        <w:rPr>
          <w:i/>
        </w:rPr>
        <w:t>CSI-SemiPersistentOnPUSCH-TriggerStateList</w:t>
      </w:r>
      <w:r>
        <w:rPr>
          <w:i/>
        </w:rPr>
        <w:t>]</w:t>
      </w:r>
      <w:r w:rsidRPr="00740833">
        <w:t xml:space="preserve"> and </w:t>
      </w:r>
      <w:r w:rsidRPr="00A37E69">
        <w:rPr>
          <w:i/>
        </w:rPr>
        <w:t>reportTriggerSize</w:t>
      </w:r>
      <w:r w:rsidRPr="002243F0">
        <w:t>, respectively</w:t>
      </w:r>
      <w:r>
        <w:t>.</w:t>
      </w:r>
    </w:p>
    <w:p w14:paraId="2233043A" w14:textId="6A45A21B" w:rsidR="006F3E14" w:rsidRPr="0048482F" w:rsidRDefault="006F3E14" w:rsidP="006F3E14">
      <w:pPr>
        <w:rPr>
          <w:color w:val="000000"/>
          <w:lang w:val="en-US"/>
        </w:rPr>
      </w:pPr>
      <w:r w:rsidRPr="0048482F">
        <w:rPr>
          <w:color w:val="000000"/>
          <w:lang w:val="en-US"/>
        </w:rPr>
        <w:lastRenderedPageBreak/>
        <w:t>The time and frequency resources that can be used by the UE to report CSI are controlled by the gNB.</w:t>
      </w:r>
      <w:r w:rsidR="00D74414">
        <w:rPr>
          <w:color w:val="000000"/>
          <w:lang w:val="en-US"/>
        </w:rPr>
        <w:t xml:space="preserve"> </w:t>
      </w:r>
      <w:r w:rsidRPr="0048482F">
        <w:rPr>
          <w:color w:val="000000"/>
          <w:lang w:val="en-US"/>
        </w:rPr>
        <w:t xml:space="preserve">CSI </w:t>
      </w:r>
      <w:r w:rsidR="00157E4F">
        <w:rPr>
          <w:color w:val="000000"/>
          <w:lang w:val="en-US"/>
        </w:rPr>
        <w:t xml:space="preserve">may </w:t>
      </w:r>
      <w:r w:rsidRPr="0048482F">
        <w:rPr>
          <w:color w:val="000000"/>
          <w:lang w:val="en-US"/>
        </w:rPr>
        <w:t>consist of Channel Quality Indicator (CQI), precoding matrix indicator (PMI), CSI-RS resource indicator (CRI),</w:t>
      </w:r>
      <w:r w:rsidR="00331329" w:rsidRPr="00331329">
        <w:rPr>
          <w:color w:val="000000"/>
          <w:lang w:val="en-US"/>
        </w:rPr>
        <w:t xml:space="preserve"> </w:t>
      </w:r>
      <w:r w:rsidR="00331329">
        <w:rPr>
          <w:color w:val="000000"/>
          <w:lang w:val="en-US"/>
        </w:rPr>
        <w:t>SS/PBCH Block Resource indicator (SSBRI),</w:t>
      </w:r>
      <w:r w:rsidRPr="0048482F">
        <w:rPr>
          <w:color w:val="000000"/>
          <w:lang w:val="en-US"/>
        </w:rPr>
        <w:t xml:space="preserve"> </w:t>
      </w:r>
      <w:r w:rsidR="00743492" w:rsidRPr="0048482F">
        <w:rPr>
          <w:color w:val="000000"/>
          <w:lang w:val="en-US"/>
        </w:rPr>
        <w:t xml:space="preserve">layer </w:t>
      </w:r>
      <w:r w:rsidR="00331329" w:rsidRPr="0048482F">
        <w:rPr>
          <w:color w:val="000000"/>
          <w:lang w:val="en-US"/>
        </w:rPr>
        <w:t>indicat</w:t>
      </w:r>
      <w:r w:rsidR="00331329">
        <w:rPr>
          <w:color w:val="000000"/>
          <w:lang w:val="en-US"/>
        </w:rPr>
        <w:t>or</w:t>
      </w:r>
      <w:r w:rsidR="00331329" w:rsidRPr="0048482F">
        <w:rPr>
          <w:color w:val="000000"/>
          <w:lang w:val="en-US"/>
        </w:rPr>
        <w:t xml:space="preserve"> </w:t>
      </w:r>
      <w:r w:rsidR="00743492" w:rsidRPr="0048482F">
        <w:rPr>
          <w:color w:val="000000"/>
          <w:lang w:val="en-US"/>
        </w:rPr>
        <w:t>(LI)</w:t>
      </w:r>
      <w:r w:rsidR="00E14AC5" w:rsidRPr="0048482F">
        <w:rPr>
          <w:color w:val="000000"/>
          <w:lang w:val="en-US"/>
        </w:rPr>
        <w:t>,</w:t>
      </w:r>
      <w:r w:rsidR="008E5858" w:rsidRPr="0048482F">
        <w:rPr>
          <w:color w:val="000000"/>
          <w:lang w:val="en-US"/>
        </w:rPr>
        <w:t xml:space="preserve"> </w:t>
      </w:r>
      <w:r w:rsidRPr="0048482F">
        <w:rPr>
          <w:color w:val="000000"/>
          <w:lang w:val="en-US"/>
        </w:rPr>
        <w:t xml:space="preserve">rank </w:t>
      </w:r>
      <w:r w:rsidR="00331329" w:rsidRPr="0048482F">
        <w:rPr>
          <w:color w:val="000000"/>
          <w:lang w:val="en-US"/>
        </w:rPr>
        <w:t>indicat</w:t>
      </w:r>
      <w:r w:rsidR="00331329">
        <w:rPr>
          <w:color w:val="000000"/>
          <w:lang w:val="en-US"/>
        </w:rPr>
        <w:t>or</w:t>
      </w:r>
      <w:r w:rsidR="00331329" w:rsidRPr="0048482F">
        <w:rPr>
          <w:color w:val="000000"/>
          <w:lang w:val="en-US"/>
        </w:rPr>
        <w:t xml:space="preserve"> </w:t>
      </w:r>
      <w:r w:rsidRPr="0048482F">
        <w:rPr>
          <w:color w:val="000000"/>
          <w:lang w:val="en-US"/>
        </w:rPr>
        <w:t>(RI)</w:t>
      </w:r>
      <w:r w:rsidR="00730E26">
        <w:rPr>
          <w:color w:val="000000"/>
          <w:lang w:val="en-US"/>
        </w:rPr>
        <w:t>,</w:t>
      </w:r>
      <w:r w:rsidR="00E14AC5" w:rsidRPr="0048482F">
        <w:rPr>
          <w:color w:val="000000"/>
          <w:lang w:val="en-US"/>
        </w:rPr>
        <w:t xml:space="preserve"> L1-RSRP</w:t>
      </w:r>
      <w:r w:rsidR="00730E26">
        <w:rPr>
          <w:color w:val="000000"/>
          <w:lang w:val="en-US"/>
        </w:rPr>
        <w:t xml:space="preserve"> </w:t>
      </w:r>
      <w:r w:rsidR="00730E26" w:rsidRPr="0048482F">
        <w:rPr>
          <w:color w:val="000000"/>
          <w:lang w:val="en-US"/>
        </w:rPr>
        <w:t>or</w:t>
      </w:r>
      <w:r w:rsidR="00730E26">
        <w:rPr>
          <w:color w:val="000000"/>
          <w:lang w:val="en-US"/>
        </w:rPr>
        <w:t xml:space="preserve"> L1-SINR</w:t>
      </w:r>
      <w:r w:rsidR="00E14AC5" w:rsidRPr="0048482F">
        <w:rPr>
          <w:color w:val="000000"/>
          <w:lang w:val="en-US"/>
        </w:rPr>
        <w:t>.</w:t>
      </w:r>
    </w:p>
    <w:bookmarkEnd w:id="308"/>
    <w:p w14:paraId="1DD7D9C0" w14:textId="02ACF41D" w:rsidR="00331329" w:rsidRPr="0048482F" w:rsidRDefault="00331329" w:rsidP="00331329">
      <w:pPr>
        <w:rPr>
          <w:strike/>
          <w:color w:val="000000"/>
          <w:lang w:val="en-US"/>
        </w:rPr>
      </w:pPr>
      <w:r w:rsidRPr="0048482F">
        <w:rPr>
          <w:color w:val="000000"/>
          <w:lang w:val="en-US"/>
        </w:rPr>
        <w:t xml:space="preserve">For CQI, PMI, CRI, </w:t>
      </w:r>
      <w:r>
        <w:rPr>
          <w:color w:val="000000"/>
          <w:lang w:val="en-US"/>
        </w:rPr>
        <w:t xml:space="preserve">SSBRI, </w:t>
      </w:r>
      <w:r w:rsidRPr="0048482F">
        <w:rPr>
          <w:color w:val="000000"/>
          <w:lang w:val="en-US"/>
        </w:rPr>
        <w:t xml:space="preserve">LI, RI, L1-RSRP, </w:t>
      </w:r>
      <w:r w:rsidR="00730E26">
        <w:rPr>
          <w:color w:val="000000"/>
          <w:lang w:val="en-US"/>
        </w:rPr>
        <w:t xml:space="preserve">L1-SINR </w:t>
      </w:r>
      <w:r w:rsidRPr="0048482F">
        <w:rPr>
          <w:color w:val="000000"/>
          <w:lang w:val="en-US"/>
        </w:rPr>
        <w:t xml:space="preserve">a UE is configured by higher layers with N≥1 </w:t>
      </w:r>
      <w:r w:rsidRPr="0073553A">
        <w:rPr>
          <w:i/>
          <w:color w:val="000000"/>
          <w:lang w:val="en-US"/>
        </w:rPr>
        <w:t>CSI-</w:t>
      </w:r>
      <w:r w:rsidRPr="0048482F">
        <w:rPr>
          <w:i/>
          <w:color w:val="000000"/>
          <w:lang w:val="en-US"/>
        </w:rPr>
        <w:t>ReportConfig</w:t>
      </w:r>
      <w:r w:rsidRPr="0048482F">
        <w:rPr>
          <w:color w:val="000000"/>
          <w:lang w:val="en-US"/>
        </w:rPr>
        <w:t xml:space="preserve"> Reporting Settings, M≥1 </w:t>
      </w:r>
      <w:r w:rsidRPr="00F5272F">
        <w:rPr>
          <w:i/>
          <w:color w:val="000000"/>
          <w:lang w:val="en-US"/>
        </w:rPr>
        <w:t>CSI-</w:t>
      </w:r>
      <w:r w:rsidRPr="0048482F">
        <w:rPr>
          <w:i/>
          <w:color w:val="000000"/>
          <w:lang w:val="en-US"/>
        </w:rPr>
        <w:t>ResourceConfig</w:t>
      </w:r>
      <w:r w:rsidRPr="0048482F">
        <w:rPr>
          <w:color w:val="000000"/>
          <w:lang w:val="en-US"/>
        </w:rPr>
        <w:t xml:space="preserve"> Resource Settings, and </w:t>
      </w:r>
      <w:r>
        <w:rPr>
          <w:color w:val="000000"/>
          <w:lang w:val="en-US"/>
        </w:rPr>
        <w:t xml:space="preserve">one or two </w:t>
      </w:r>
      <w:r w:rsidRPr="0048482F">
        <w:rPr>
          <w:color w:val="000000"/>
          <w:lang w:val="en-US"/>
        </w:rPr>
        <w:t>list</w:t>
      </w:r>
      <w:r>
        <w:rPr>
          <w:color w:val="000000"/>
          <w:lang w:val="en-US"/>
        </w:rPr>
        <w:t>(s)</w:t>
      </w:r>
      <w:r w:rsidRPr="0048482F">
        <w:rPr>
          <w:color w:val="000000"/>
          <w:lang w:val="en-US"/>
        </w:rPr>
        <w:t xml:space="preserve"> of trigger states</w:t>
      </w:r>
      <w:r>
        <w:rPr>
          <w:color w:val="000000"/>
          <w:lang w:val="en-US"/>
        </w:rPr>
        <w:t xml:space="preserve"> (given by the higher layer parameters </w:t>
      </w:r>
      <w:r w:rsidR="00E37373">
        <w:rPr>
          <w:i/>
        </w:rPr>
        <w:t>CSI-AperiodicTriggerStateList</w:t>
      </w:r>
      <w:r w:rsidR="00E37373">
        <w:t xml:space="preserve"> and </w:t>
      </w:r>
      <w:r w:rsidR="00E37373">
        <w:rPr>
          <w:i/>
        </w:rPr>
        <w:t>CSI-SemiPersistentOnPUSCH-TriggerStateList</w:t>
      </w:r>
      <w:r w:rsidR="00E37373">
        <w:rPr>
          <w:color w:val="000000"/>
          <w:lang w:val="en-US"/>
        </w:rPr>
        <w:t>).</w:t>
      </w:r>
      <w:r w:rsidR="00E37373" w:rsidRPr="0048482F">
        <w:rPr>
          <w:color w:val="000000"/>
          <w:lang w:val="en-US"/>
        </w:rPr>
        <w:t xml:space="preserve"> </w:t>
      </w:r>
      <w:r w:rsidR="00E37373">
        <w:rPr>
          <w:color w:val="000000"/>
          <w:lang w:val="en-US"/>
        </w:rPr>
        <w:t xml:space="preserve">Each trigger state in </w:t>
      </w:r>
      <w:r w:rsidR="00E37373">
        <w:rPr>
          <w:i/>
        </w:rPr>
        <w:t>CSI-AperiodicTriggerStateList</w:t>
      </w:r>
      <w:r w:rsidR="00E37373">
        <w:rPr>
          <w:color w:val="000000"/>
          <w:lang w:val="en-US"/>
        </w:rPr>
        <w:t xml:space="preserve"> contains a list of associated </w:t>
      </w:r>
      <w:r w:rsidR="00E37373" w:rsidRPr="00E04848">
        <w:rPr>
          <w:i/>
          <w:color w:val="000000"/>
          <w:lang w:val="en-US"/>
        </w:rPr>
        <w:t>CSI-ReportConfigs</w:t>
      </w:r>
      <w:r w:rsidR="00E37373">
        <w:rPr>
          <w:color w:val="000000"/>
          <w:lang w:val="en-US"/>
        </w:rPr>
        <w:t xml:space="preserve"> indicating the Resource Set IDs for channel and optionally for interference.</w:t>
      </w:r>
      <w:r w:rsidR="00E37373" w:rsidRPr="00454E1C">
        <w:t xml:space="preserve"> </w:t>
      </w:r>
      <w:r w:rsidR="00E37373" w:rsidRPr="00454E1C">
        <w:rPr>
          <w:color w:val="000000"/>
          <w:lang w:val="en-US"/>
        </w:rPr>
        <w:t xml:space="preserve">Each trigger state in </w:t>
      </w:r>
      <w:r w:rsidR="00E37373">
        <w:rPr>
          <w:i/>
        </w:rPr>
        <w:t>CSI-SemiPersistentOnPUSCH-TriggerStateList</w:t>
      </w:r>
      <w:r w:rsidRPr="00454E1C">
        <w:rPr>
          <w:color w:val="000000"/>
          <w:lang w:val="en-US"/>
        </w:rPr>
        <w:t xml:space="preserve"> contains one associated </w:t>
      </w:r>
      <w:r w:rsidRPr="00454E1C">
        <w:rPr>
          <w:i/>
          <w:color w:val="000000"/>
          <w:lang w:val="en-US"/>
        </w:rPr>
        <w:t>CSI-ReportConfig</w:t>
      </w:r>
      <w:r w:rsidRPr="00454E1C">
        <w:rPr>
          <w:color w:val="000000"/>
          <w:lang w:val="en-US"/>
        </w:rPr>
        <w:t>.</w:t>
      </w:r>
    </w:p>
    <w:p w14:paraId="1E9EC616" w14:textId="77777777" w:rsidR="00C21661" w:rsidRPr="0048482F" w:rsidRDefault="00C21661" w:rsidP="000F3F49">
      <w:pPr>
        <w:pStyle w:val="Heading4"/>
        <w:rPr>
          <w:color w:val="000000"/>
          <w:lang w:val="en-US"/>
        </w:rPr>
      </w:pPr>
      <w:bookmarkStart w:id="309" w:name="_Toc11352109"/>
      <w:bookmarkStart w:id="310" w:name="_Toc20317999"/>
      <w:bookmarkStart w:id="311" w:name="_Toc27299897"/>
      <w:bookmarkStart w:id="312" w:name="_Toc29673164"/>
      <w:bookmarkStart w:id="313" w:name="_Toc29673305"/>
      <w:bookmarkStart w:id="314" w:name="_Toc29674298"/>
      <w:r w:rsidRPr="0048482F">
        <w:rPr>
          <w:color w:val="000000"/>
          <w:lang w:val="en-US"/>
        </w:rPr>
        <w:t>5.2.1.1</w:t>
      </w:r>
      <w:r w:rsidRPr="0048482F">
        <w:rPr>
          <w:color w:val="000000"/>
          <w:lang w:val="en-US"/>
        </w:rPr>
        <w:tab/>
        <w:t xml:space="preserve">Reporting </w:t>
      </w:r>
      <w:r w:rsidR="007F4434">
        <w:rPr>
          <w:color w:val="000000"/>
          <w:lang w:val="en-US"/>
        </w:rPr>
        <w:t>s</w:t>
      </w:r>
      <w:r w:rsidRPr="0048482F">
        <w:rPr>
          <w:color w:val="000000"/>
          <w:lang w:val="en-US"/>
        </w:rPr>
        <w:t>ettings</w:t>
      </w:r>
      <w:bookmarkEnd w:id="309"/>
      <w:bookmarkEnd w:id="310"/>
      <w:bookmarkEnd w:id="311"/>
      <w:bookmarkEnd w:id="312"/>
      <w:bookmarkEnd w:id="313"/>
      <w:bookmarkEnd w:id="314"/>
    </w:p>
    <w:p w14:paraId="4C21F81B" w14:textId="2F985115" w:rsidR="00157E4F" w:rsidRDefault="006F3E14" w:rsidP="00157E4F">
      <w:pPr>
        <w:rPr>
          <w:color w:val="000000"/>
          <w:lang w:val="en-US"/>
        </w:rPr>
      </w:pPr>
      <w:r w:rsidRPr="0048482F">
        <w:rPr>
          <w:color w:val="000000"/>
          <w:lang w:val="en-US"/>
        </w:rPr>
        <w:t xml:space="preserve">Each Reporting Setting </w:t>
      </w:r>
      <w:r w:rsidR="00157E4F" w:rsidRPr="00C30CF2">
        <w:rPr>
          <w:i/>
          <w:color w:val="000000"/>
          <w:lang w:val="en-US"/>
        </w:rPr>
        <w:t>CSI-</w:t>
      </w:r>
      <w:r w:rsidR="002F6A6B" w:rsidRPr="0048482F">
        <w:rPr>
          <w:i/>
          <w:color w:val="000000"/>
          <w:lang w:val="en-US"/>
        </w:rPr>
        <w:t>ReportConfig</w:t>
      </w:r>
      <w:r w:rsidR="002F6A6B" w:rsidRPr="0048482F">
        <w:rPr>
          <w:color w:val="000000"/>
          <w:lang w:val="en-US"/>
        </w:rPr>
        <w:t xml:space="preserve"> </w:t>
      </w:r>
      <w:r w:rsidR="00431624" w:rsidRPr="0048482F">
        <w:rPr>
          <w:color w:val="000000"/>
          <w:lang w:val="en-US"/>
        </w:rPr>
        <w:t>is associated with a single downlink BWP</w:t>
      </w:r>
      <w:r w:rsidR="0070033A" w:rsidRPr="0048482F">
        <w:rPr>
          <w:color w:val="000000"/>
          <w:lang w:val="en-US"/>
        </w:rPr>
        <w:t xml:space="preserve"> (</w:t>
      </w:r>
      <w:r w:rsidR="00157E4F">
        <w:rPr>
          <w:color w:val="000000"/>
          <w:lang w:val="en-US"/>
        </w:rPr>
        <w:t xml:space="preserve">indicated by </w:t>
      </w:r>
      <w:r w:rsidR="0070033A" w:rsidRPr="0048482F">
        <w:rPr>
          <w:color w:val="000000"/>
          <w:lang w:val="en-US"/>
        </w:rPr>
        <w:t xml:space="preserve">higher layer parameter </w:t>
      </w:r>
      <w:r w:rsidR="003D0D27">
        <w:rPr>
          <w:i/>
          <w:color w:val="000000"/>
          <w:lang w:val="en-US"/>
        </w:rPr>
        <w:t>BWP</w:t>
      </w:r>
      <w:r w:rsidR="00331329" w:rsidRPr="00E26399">
        <w:rPr>
          <w:i/>
          <w:color w:val="000000"/>
          <w:lang w:val="en-US"/>
        </w:rPr>
        <w:t>-Id</w:t>
      </w:r>
      <w:r w:rsidR="00331329" w:rsidRPr="0048482F">
        <w:rPr>
          <w:color w:val="000000"/>
          <w:lang w:val="en-US"/>
        </w:rPr>
        <w:t xml:space="preserve">) </w:t>
      </w:r>
      <w:r w:rsidR="00331329">
        <w:rPr>
          <w:color w:val="000000"/>
          <w:lang w:val="en-US"/>
        </w:rPr>
        <w:t xml:space="preserve">given in the associated </w:t>
      </w:r>
      <w:r w:rsidR="00331329" w:rsidRPr="00454E1C">
        <w:rPr>
          <w:i/>
          <w:color w:val="000000"/>
          <w:lang w:val="en-US"/>
        </w:rPr>
        <w:t>CSI-ResourceConfig</w:t>
      </w:r>
      <w:r w:rsidR="00331329" w:rsidRPr="00454E1C">
        <w:rPr>
          <w:color w:val="000000"/>
          <w:lang w:val="en-US"/>
        </w:rPr>
        <w:t xml:space="preserve"> for channel measurement</w:t>
      </w:r>
      <w:r w:rsidR="00431624" w:rsidRPr="0048482F">
        <w:rPr>
          <w:color w:val="000000"/>
          <w:lang w:val="en-US"/>
        </w:rPr>
        <w:t xml:space="preserve"> and </w:t>
      </w:r>
      <w:r w:rsidRPr="0048482F">
        <w:rPr>
          <w:color w:val="000000"/>
          <w:lang w:val="en-US"/>
        </w:rPr>
        <w:t>contains the parameter(s)</w:t>
      </w:r>
      <w:r w:rsidR="00431624" w:rsidRPr="0048482F">
        <w:rPr>
          <w:color w:val="000000"/>
          <w:lang w:val="en-US"/>
        </w:rPr>
        <w:t xml:space="preserve"> for one CSI reporting band</w:t>
      </w:r>
      <w:r w:rsidR="00A2195D" w:rsidRPr="0048482F">
        <w:rPr>
          <w:color w:val="000000"/>
          <w:lang w:val="en-US"/>
        </w:rPr>
        <w:t>:</w:t>
      </w:r>
      <w:r w:rsidRPr="0048482F">
        <w:rPr>
          <w:color w:val="000000"/>
          <w:lang w:val="en-US"/>
        </w:rPr>
        <w:t>codebook configuration including codebook subset restriction, time-domain behavior, frequency granularity for CQI and PMI, measurement restriction configurations</w:t>
      </w:r>
      <w:r w:rsidR="00A2195D" w:rsidRPr="0048482F">
        <w:rPr>
          <w:color w:val="000000"/>
          <w:lang w:val="en-US"/>
        </w:rPr>
        <w:t>,</w:t>
      </w:r>
      <w:r w:rsidR="00331329" w:rsidRPr="00331329">
        <w:rPr>
          <w:color w:val="000000"/>
          <w:lang w:val="en-US"/>
        </w:rPr>
        <w:t xml:space="preserve"> </w:t>
      </w:r>
      <w:r w:rsidR="00331329" w:rsidRPr="00454E1C">
        <w:rPr>
          <w:color w:val="000000"/>
          <w:lang w:val="en-US"/>
        </w:rPr>
        <w:t>and the CSI-related quantities to be reported by the UE such as</w:t>
      </w:r>
      <w:r w:rsidR="00A2195D" w:rsidRPr="0048482F">
        <w:rPr>
          <w:color w:val="000000"/>
          <w:lang w:val="en-US"/>
        </w:rPr>
        <w:t xml:space="preserve"> </w:t>
      </w:r>
      <w:r w:rsidR="00743492" w:rsidRPr="0048482F">
        <w:rPr>
          <w:color w:val="000000"/>
          <w:lang w:val="en-US"/>
        </w:rPr>
        <w:t xml:space="preserve">the layer indicator (LI), </w:t>
      </w:r>
      <w:r w:rsidR="00A2195D" w:rsidRPr="0048482F">
        <w:rPr>
          <w:color w:val="000000"/>
          <w:lang w:val="en-US"/>
        </w:rPr>
        <w:t xml:space="preserve">L1-RSRP, </w:t>
      </w:r>
      <w:r w:rsidR="00730E26">
        <w:rPr>
          <w:color w:val="000000"/>
          <w:lang w:val="en-US"/>
        </w:rPr>
        <w:t xml:space="preserve">L1-SINR, </w:t>
      </w:r>
      <w:r w:rsidR="00A2195D" w:rsidRPr="0048482F">
        <w:rPr>
          <w:color w:val="000000"/>
          <w:lang w:val="en-US"/>
        </w:rPr>
        <w:t xml:space="preserve">CRI, </w:t>
      </w:r>
      <w:r w:rsidR="005D502B" w:rsidRPr="0048482F">
        <w:rPr>
          <w:color w:val="000000"/>
          <w:lang w:val="en-US"/>
        </w:rPr>
        <w:t xml:space="preserve">and </w:t>
      </w:r>
      <w:r w:rsidR="00A2195D" w:rsidRPr="0048482F">
        <w:rPr>
          <w:color w:val="000000"/>
          <w:lang w:val="en-US"/>
        </w:rPr>
        <w:t>SSBRI (SSB Resource Indicator).</w:t>
      </w:r>
      <w:r w:rsidRPr="0048482F">
        <w:rPr>
          <w:color w:val="000000"/>
          <w:lang w:val="en-US"/>
        </w:rPr>
        <w:t xml:space="preserve"> </w:t>
      </w:r>
    </w:p>
    <w:p w14:paraId="4E3813E7" w14:textId="7694B453" w:rsidR="006F3E14" w:rsidRDefault="00157E4F" w:rsidP="00157E4F">
      <w:pPr>
        <w:rPr>
          <w:color w:val="000000"/>
          <w:lang w:val="en-US"/>
        </w:rPr>
      </w:pPr>
      <w:r>
        <w:rPr>
          <w:color w:val="000000"/>
          <w:lang w:val="en-US"/>
        </w:rPr>
        <w:t xml:space="preserve">The time domain behavior of the </w:t>
      </w:r>
      <w:r w:rsidRPr="00FA08C6">
        <w:rPr>
          <w:i/>
          <w:color w:val="000000"/>
          <w:lang w:val="en-US"/>
        </w:rPr>
        <w:t>CSI-</w:t>
      </w:r>
      <w:r w:rsidR="00B32701" w:rsidRPr="0048482F">
        <w:rPr>
          <w:i/>
          <w:color w:val="000000"/>
          <w:lang w:val="en-US"/>
        </w:rPr>
        <w:t>ReportConfig</w:t>
      </w:r>
      <w:r w:rsidR="00B32701" w:rsidRPr="0048482F">
        <w:rPr>
          <w:color w:val="000000"/>
          <w:lang w:val="en-US"/>
        </w:rPr>
        <w:t xml:space="preserve"> </w:t>
      </w:r>
      <w:r w:rsidR="00331329">
        <w:rPr>
          <w:color w:val="000000"/>
          <w:lang w:val="en-US"/>
        </w:rPr>
        <w:t xml:space="preserve">is </w:t>
      </w:r>
      <w:r>
        <w:rPr>
          <w:color w:val="000000"/>
          <w:lang w:val="en-US"/>
        </w:rPr>
        <w:t xml:space="preserve">indicated by the higher layer parameter </w:t>
      </w:r>
      <w:r w:rsidRPr="00FA08C6">
        <w:rPr>
          <w:i/>
          <w:color w:val="000000"/>
          <w:lang w:val="en-US"/>
        </w:rPr>
        <w:t>reportConfigType</w:t>
      </w:r>
      <w:r>
        <w:rPr>
          <w:color w:val="000000"/>
          <w:lang w:val="en-US"/>
        </w:rPr>
        <w:t xml:space="preserve"> and can be set to </w:t>
      </w:r>
      <w:r w:rsidR="0077767A">
        <w:rPr>
          <w:color w:val="000000"/>
          <w:lang w:val="en-US"/>
        </w:rPr>
        <w:t>'</w:t>
      </w:r>
      <w:r w:rsidR="0077767A" w:rsidRPr="0048482F">
        <w:rPr>
          <w:color w:val="000000"/>
          <w:lang w:val="en-US"/>
        </w:rPr>
        <w:t>aperiodic</w:t>
      </w:r>
      <w:r w:rsidR="0077767A">
        <w:rPr>
          <w:color w:val="000000"/>
          <w:lang w:val="en-US"/>
        </w:rPr>
        <w:t>'</w:t>
      </w:r>
      <w:r w:rsidR="0077767A" w:rsidRPr="0048482F">
        <w:rPr>
          <w:color w:val="000000"/>
          <w:lang w:val="en-US"/>
        </w:rPr>
        <w:t xml:space="preserve">, </w:t>
      </w:r>
      <w:r w:rsidR="0077767A">
        <w:rPr>
          <w:color w:val="000000"/>
          <w:lang w:val="en-US"/>
        </w:rPr>
        <w:t>'</w:t>
      </w:r>
      <w:r w:rsidR="0077767A" w:rsidRPr="00C6280F">
        <w:rPr>
          <w:color w:val="000000"/>
          <w:lang w:val="en-US"/>
        </w:rPr>
        <w:t>semiPersistentOnPUCCH</w:t>
      </w:r>
      <w:r w:rsidR="0077767A">
        <w:rPr>
          <w:color w:val="000000"/>
          <w:lang w:val="en-US"/>
        </w:rPr>
        <w:t>'</w:t>
      </w:r>
      <w:r w:rsidR="0077767A" w:rsidRPr="0048482F">
        <w:rPr>
          <w:color w:val="000000"/>
          <w:lang w:val="en-US"/>
        </w:rPr>
        <w:t xml:space="preserve">, </w:t>
      </w:r>
      <w:r w:rsidR="0077767A">
        <w:rPr>
          <w:color w:val="000000"/>
          <w:lang w:val="en-US"/>
        </w:rPr>
        <w:t>'</w:t>
      </w:r>
      <w:r w:rsidR="0077767A" w:rsidRPr="00E0074C">
        <w:rPr>
          <w:color w:val="000000"/>
          <w:lang w:val="en-US"/>
        </w:rPr>
        <w:t>semiPersistentOnPUSCH</w:t>
      </w:r>
      <w:r w:rsidR="0077767A">
        <w:rPr>
          <w:color w:val="000000"/>
          <w:lang w:val="en-US"/>
        </w:rPr>
        <w:t>',</w:t>
      </w:r>
      <w:r w:rsidR="0077767A" w:rsidRPr="0048482F">
        <w:rPr>
          <w:color w:val="000000"/>
          <w:lang w:val="en-US"/>
        </w:rPr>
        <w:t xml:space="preserve"> or </w:t>
      </w:r>
      <w:r w:rsidR="0077767A">
        <w:rPr>
          <w:color w:val="000000"/>
          <w:lang w:val="en-US"/>
        </w:rPr>
        <w:t>'</w:t>
      </w:r>
      <w:r w:rsidR="0077767A" w:rsidRPr="0048482F">
        <w:rPr>
          <w:color w:val="000000"/>
          <w:lang w:val="en-US"/>
        </w:rPr>
        <w:t>periodic</w:t>
      </w:r>
      <w:r w:rsidR="0077767A">
        <w:rPr>
          <w:color w:val="000000"/>
          <w:lang w:val="en-US"/>
        </w:rPr>
        <w:t xml:space="preserve">'. </w:t>
      </w:r>
      <w:r w:rsidR="0077767A" w:rsidRPr="0058453F">
        <w:rPr>
          <w:color w:val="000000"/>
          <w:lang w:val="en-US"/>
        </w:rPr>
        <w:t xml:space="preserve">For periodic and </w:t>
      </w:r>
      <w:r w:rsidR="0077767A" w:rsidRPr="00001653">
        <w:rPr>
          <w:color w:val="000000"/>
          <w:lang w:val="en-US"/>
        </w:rPr>
        <w:t>semiPersistentOnPU</w:t>
      </w:r>
      <w:r w:rsidR="0077767A">
        <w:rPr>
          <w:color w:val="000000"/>
          <w:lang w:val="en-US"/>
        </w:rPr>
        <w:t>CCH/</w:t>
      </w:r>
      <w:r w:rsidR="0077767A" w:rsidRPr="00F35584">
        <w:t>semiPersistentOnPUSCH</w:t>
      </w:r>
      <w:r w:rsidR="0077767A" w:rsidRPr="00001653" w:rsidDel="00001653">
        <w:rPr>
          <w:color w:val="000000"/>
          <w:lang w:val="en-US"/>
        </w:rPr>
        <w:t xml:space="preserve"> </w:t>
      </w:r>
      <w:r w:rsidR="0077767A" w:rsidRPr="0058453F">
        <w:rPr>
          <w:color w:val="000000"/>
          <w:lang w:val="en-US"/>
        </w:rPr>
        <w:t xml:space="preserve">CSI </w:t>
      </w:r>
      <w:r w:rsidR="0077767A">
        <w:rPr>
          <w:color w:val="000000"/>
          <w:lang w:val="en-US"/>
        </w:rPr>
        <w:t>reporting</w:t>
      </w:r>
      <w:r w:rsidR="0077767A" w:rsidRPr="0058453F">
        <w:rPr>
          <w:color w:val="000000"/>
          <w:lang w:val="en-US"/>
        </w:rPr>
        <w:t xml:space="preserve">, the configured periodicity and slot offset </w:t>
      </w:r>
      <w:r w:rsidR="0077767A">
        <w:rPr>
          <w:color w:val="000000"/>
          <w:lang w:val="en-US"/>
        </w:rPr>
        <w:t>applies in the numerology of the UL BWP in which the CSI report is configured to be transmitted on.</w:t>
      </w:r>
      <w:r w:rsidR="0077767A" w:rsidRPr="0048482F">
        <w:rPr>
          <w:color w:val="000000"/>
          <w:lang w:val="en-US"/>
        </w:rPr>
        <w:t xml:space="preserve"> </w:t>
      </w:r>
      <w:r w:rsidR="0077767A">
        <w:rPr>
          <w:color w:val="000000"/>
          <w:lang w:val="en-US"/>
        </w:rPr>
        <w:t>The higher layer parameter</w:t>
      </w:r>
      <w:r w:rsidR="0077767A" w:rsidRPr="0048482F">
        <w:rPr>
          <w:color w:val="000000"/>
          <w:lang w:val="en-US"/>
        </w:rPr>
        <w:t xml:space="preserve"> </w:t>
      </w:r>
      <w:r w:rsidR="0077767A">
        <w:rPr>
          <w:i/>
          <w:color w:val="000000"/>
          <w:lang w:val="en-US"/>
        </w:rPr>
        <w:t>r</w:t>
      </w:r>
      <w:r w:rsidR="0077767A" w:rsidRPr="0048482F">
        <w:rPr>
          <w:i/>
          <w:color w:val="000000"/>
          <w:lang w:val="en-US"/>
        </w:rPr>
        <w:t>eportQuantity</w:t>
      </w:r>
      <w:r w:rsidR="0077767A">
        <w:rPr>
          <w:color w:val="000000"/>
          <w:lang w:val="en-US"/>
        </w:rPr>
        <w:t xml:space="preserve"> </w:t>
      </w:r>
      <w:r w:rsidR="0077767A" w:rsidRPr="0048482F">
        <w:rPr>
          <w:color w:val="000000"/>
          <w:lang w:val="en-US"/>
        </w:rPr>
        <w:t>indicate</w:t>
      </w:r>
      <w:r w:rsidR="0077767A">
        <w:rPr>
          <w:color w:val="000000"/>
          <w:lang w:val="en-US"/>
        </w:rPr>
        <w:t>s</w:t>
      </w:r>
      <w:r w:rsidR="0077767A" w:rsidRPr="0048482F">
        <w:rPr>
          <w:color w:val="000000"/>
          <w:lang w:val="en-US"/>
        </w:rPr>
        <w:t xml:space="preserve"> the CSI-related</w:t>
      </w:r>
      <w:r w:rsidR="00730E26">
        <w:rPr>
          <w:color w:val="000000"/>
          <w:lang w:val="en-US"/>
        </w:rPr>
        <w:t xml:space="preserve">, </w:t>
      </w:r>
      <w:r w:rsidR="0077767A" w:rsidRPr="0048482F">
        <w:rPr>
          <w:color w:val="000000"/>
          <w:lang w:val="en-US"/>
        </w:rPr>
        <w:t xml:space="preserve">L1-RSRP-related </w:t>
      </w:r>
      <w:r w:rsidR="00730E26">
        <w:rPr>
          <w:color w:val="000000"/>
          <w:lang w:val="en-US"/>
        </w:rPr>
        <w:t xml:space="preserve">or L1-SINR-related </w:t>
      </w:r>
      <w:r w:rsidR="0077767A" w:rsidRPr="0048482F">
        <w:rPr>
          <w:color w:val="000000"/>
          <w:lang w:val="en-US"/>
        </w:rPr>
        <w:t>quantities to report</w:t>
      </w:r>
      <w:r w:rsidR="0077767A">
        <w:rPr>
          <w:color w:val="000000"/>
          <w:lang w:val="en-US"/>
        </w:rPr>
        <w:t xml:space="preserve">. </w:t>
      </w:r>
      <w:r w:rsidR="0077767A" w:rsidRPr="00BC5CB3">
        <w:rPr>
          <w:color w:val="000000"/>
          <w:lang w:val="en-US"/>
        </w:rPr>
        <w:t xml:space="preserve">The </w:t>
      </w:r>
      <w:r w:rsidR="0077767A" w:rsidRPr="00957C11">
        <w:rPr>
          <w:i/>
          <w:color w:val="000000"/>
          <w:lang w:val="en-US"/>
        </w:rPr>
        <w:t>reportFreqConfiguration</w:t>
      </w:r>
      <w:r w:rsidR="00CC354D">
        <w:rPr>
          <w:i/>
          <w:color w:val="000000"/>
          <w:lang w:val="en-US"/>
        </w:rPr>
        <w:t xml:space="preserve"> </w:t>
      </w:r>
      <w:r w:rsidR="0077767A">
        <w:rPr>
          <w:color w:val="000000"/>
          <w:lang w:val="en-US"/>
        </w:rPr>
        <w:t xml:space="preserve">indicates the reporting granularity in the frequency domain, including the CSI reporting band and if PMI/CQI reporting is wideband or sub-band. </w:t>
      </w:r>
      <w:r w:rsidR="0077767A" w:rsidRPr="0048482F">
        <w:rPr>
          <w:color w:val="000000"/>
          <w:lang w:val="en-US"/>
        </w:rPr>
        <w:t xml:space="preserve">The </w:t>
      </w:r>
      <w:r w:rsidR="0077767A" w:rsidRPr="001F09AD">
        <w:rPr>
          <w:i/>
          <w:color w:val="000000"/>
          <w:lang w:val="en-US"/>
        </w:rPr>
        <w:t>timeRestrictionForChannelMeasurements</w:t>
      </w:r>
      <w:r w:rsidR="0077767A">
        <w:rPr>
          <w:i/>
          <w:color w:val="000000"/>
          <w:lang w:val="en-US"/>
        </w:rPr>
        <w:t xml:space="preserve"> </w:t>
      </w:r>
      <w:r w:rsidR="0077767A" w:rsidRPr="00CA689C">
        <w:rPr>
          <w:color w:val="000000"/>
          <w:lang w:val="en-US"/>
        </w:rPr>
        <w:t xml:space="preserve">parameter in </w:t>
      </w:r>
      <w:r w:rsidR="0077767A">
        <w:rPr>
          <w:i/>
          <w:color w:val="000000"/>
          <w:lang w:val="en-US"/>
        </w:rPr>
        <w:t>CSI-</w:t>
      </w:r>
      <w:r w:rsidR="0077767A" w:rsidRPr="0048482F">
        <w:rPr>
          <w:i/>
          <w:color w:val="000000"/>
          <w:lang w:val="en-US"/>
        </w:rPr>
        <w:t>ReportConfig</w:t>
      </w:r>
      <w:r w:rsidR="0077767A" w:rsidRPr="0048482F">
        <w:rPr>
          <w:color w:val="000000"/>
          <w:lang w:val="en-US"/>
        </w:rPr>
        <w:t xml:space="preserve"> can </w:t>
      </w:r>
      <w:r w:rsidR="0077767A">
        <w:rPr>
          <w:color w:val="000000"/>
          <w:lang w:val="en-US"/>
        </w:rPr>
        <w:t xml:space="preserve">be configured to enable </w:t>
      </w:r>
      <w:r w:rsidR="0077767A" w:rsidRPr="0048482F">
        <w:rPr>
          <w:color w:val="000000"/>
          <w:lang w:val="en-US"/>
        </w:rPr>
        <w:t>time domain restriction for channel</w:t>
      </w:r>
      <w:r w:rsidR="0077767A">
        <w:rPr>
          <w:color w:val="000000"/>
          <w:lang w:val="en-US"/>
        </w:rPr>
        <w:t xml:space="preserve"> measurements and </w:t>
      </w:r>
      <w:r w:rsidR="0077767A" w:rsidRPr="00BF3378">
        <w:rPr>
          <w:i/>
          <w:color w:val="000000"/>
          <w:lang w:val="en-US"/>
        </w:rPr>
        <w:t>timeRestrictionForInterferenceMeasurements</w:t>
      </w:r>
      <w:r w:rsidR="0077767A" w:rsidRPr="0048482F">
        <w:rPr>
          <w:color w:val="000000"/>
          <w:lang w:val="en-US"/>
        </w:rPr>
        <w:t xml:space="preserve"> </w:t>
      </w:r>
      <w:r w:rsidR="0077767A">
        <w:rPr>
          <w:color w:val="000000"/>
          <w:lang w:val="en-US"/>
        </w:rPr>
        <w:t>can be configured to enable</w:t>
      </w:r>
      <w:r w:rsidR="00B32701" w:rsidRPr="0048482F">
        <w:rPr>
          <w:color w:val="000000"/>
          <w:lang w:val="en-US"/>
        </w:rPr>
        <w:t xml:space="preserve"> time domain restriction for interference</w:t>
      </w:r>
      <w:r>
        <w:rPr>
          <w:color w:val="000000"/>
          <w:lang w:val="en-US"/>
        </w:rPr>
        <w:t xml:space="preserve"> </w:t>
      </w:r>
      <w:r w:rsidRPr="0048482F">
        <w:rPr>
          <w:color w:val="000000"/>
          <w:lang w:val="en-US"/>
        </w:rPr>
        <w:t>measurement</w:t>
      </w:r>
      <w:r>
        <w:rPr>
          <w:color w:val="000000"/>
          <w:lang w:val="en-US"/>
        </w:rPr>
        <w:t>s</w:t>
      </w:r>
      <w:r w:rsidR="00B32701" w:rsidRPr="0048482F">
        <w:rPr>
          <w:color w:val="000000"/>
          <w:lang w:val="en-US"/>
        </w:rPr>
        <w:t>.</w:t>
      </w:r>
      <w:r w:rsidR="00D74414">
        <w:rPr>
          <w:color w:val="000000"/>
          <w:lang w:val="en-US"/>
        </w:rPr>
        <w:t xml:space="preserve"> </w:t>
      </w:r>
      <w:r w:rsidR="00B32701" w:rsidRPr="0048482F">
        <w:rPr>
          <w:color w:val="000000"/>
          <w:lang w:val="en-US"/>
        </w:rPr>
        <w:t xml:space="preserve">The </w:t>
      </w:r>
      <w:r w:rsidRPr="00BC02E2">
        <w:rPr>
          <w:i/>
          <w:color w:val="000000"/>
          <w:lang w:val="en-US"/>
        </w:rPr>
        <w:t>CSI-</w:t>
      </w:r>
      <w:r w:rsidR="00B32701" w:rsidRPr="0048482F">
        <w:rPr>
          <w:i/>
          <w:color w:val="000000"/>
          <w:lang w:val="en-US"/>
        </w:rPr>
        <w:t>ReportConfig</w:t>
      </w:r>
      <w:r w:rsidR="00B32701" w:rsidRPr="0048482F">
        <w:rPr>
          <w:color w:val="000000"/>
          <w:lang w:val="en-US"/>
        </w:rPr>
        <w:t xml:space="preserve"> can also contain </w:t>
      </w:r>
      <w:r w:rsidR="00B32701" w:rsidRPr="0048482F">
        <w:rPr>
          <w:i/>
          <w:color w:val="000000"/>
          <w:lang w:val="en-US"/>
        </w:rPr>
        <w:t>CodebookConfig</w:t>
      </w:r>
      <w:r w:rsidR="00B32701" w:rsidRPr="0048482F">
        <w:rPr>
          <w:color w:val="000000"/>
          <w:lang w:val="en-US"/>
        </w:rPr>
        <w:t>, which contains configuration parameters for Type-I</w:t>
      </w:r>
      <w:r w:rsidR="00730E26">
        <w:rPr>
          <w:color w:val="000000"/>
          <w:lang w:val="en-US"/>
        </w:rPr>
        <w:t>,</w:t>
      </w:r>
      <w:r w:rsidR="00B32701" w:rsidRPr="0048482F">
        <w:rPr>
          <w:color w:val="000000"/>
          <w:lang w:val="en-US"/>
        </w:rPr>
        <w:t xml:space="preserve"> Type II </w:t>
      </w:r>
      <w:r w:rsidR="00730E26">
        <w:rPr>
          <w:color w:val="000000"/>
          <w:lang w:val="en-US"/>
        </w:rPr>
        <w:t xml:space="preserve">or Enhanced Type II </w:t>
      </w:r>
      <w:r w:rsidR="00B32701" w:rsidRPr="0048482F">
        <w:rPr>
          <w:color w:val="000000"/>
          <w:lang w:val="en-US"/>
        </w:rPr>
        <w:t>CSI including codebook subset restriction</w:t>
      </w:r>
      <w:r>
        <w:rPr>
          <w:color w:val="000000"/>
          <w:lang w:val="en-US"/>
        </w:rPr>
        <w:t>, and configurations of group based reporting</w:t>
      </w:r>
      <w:r w:rsidR="00B32701" w:rsidRPr="0048482F">
        <w:rPr>
          <w:color w:val="000000"/>
          <w:lang w:val="en-US"/>
        </w:rPr>
        <w:t>.</w:t>
      </w:r>
    </w:p>
    <w:p w14:paraId="081F724A" w14:textId="34BE35A2" w:rsidR="008443F6" w:rsidRPr="008443F6" w:rsidRDefault="008443F6" w:rsidP="00157E4F">
      <w:pPr>
        <w:rPr>
          <w:lang w:val="en-US"/>
        </w:rPr>
      </w:pPr>
      <w:r w:rsidRPr="0020691D">
        <w:rPr>
          <w:lang w:val="en-US"/>
        </w:rPr>
        <w:t xml:space="preserve">For operation with shared spectrum channel access, </w:t>
      </w:r>
      <w:r w:rsidRPr="00135F33">
        <w:rPr>
          <w:lang w:val="en-US"/>
        </w:rPr>
        <w:t>the UE should not average CSI-RS measurements for channel estimation from occasions of an NZP CSI-RS (defined in [4, TS 38.211]) located in different DL transmissions burst (defined in [X, TS 37.213]).</w:t>
      </w:r>
    </w:p>
    <w:p w14:paraId="58605491" w14:textId="77777777" w:rsidR="008E5384" w:rsidRPr="0048482F" w:rsidRDefault="00C21661" w:rsidP="00FB0682">
      <w:pPr>
        <w:pStyle w:val="Heading4"/>
        <w:rPr>
          <w:color w:val="000000"/>
          <w:lang w:val="en-US"/>
        </w:rPr>
      </w:pPr>
      <w:bookmarkStart w:id="315" w:name="_Toc11352110"/>
      <w:bookmarkStart w:id="316" w:name="_Toc20318000"/>
      <w:bookmarkStart w:id="317" w:name="_Toc27299898"/>
      <w:bookmarkStart w:id="318" w:name="_Toc29673165"/>
      <w:bookmarkStart w:id="319" w:name="_Toc29673306"/>
      <w:bookmarkStart w:id="320" w:name="_Toc29674299"/>
      <w:r w:rsidRPr="0048482F">
        <w:rPr>
          <w:color w:val="000000"/>
          <w:lang w:val="en-US"/>
        </w:rPr>
        <w:t>5.2.1.2</w:t>
      </w:r>
      <w:r w:rsidR="006C1EA9" w:rsidRPr="0048482F">
        <w:rPr>
          <w:color w:val="000000"/>
          <w:lang w:val="en-US"/>
        </w:rPr>
        <w:tab/>
      </w:r>
      <w:r w:rsidRPr="0048482F">
        <w:rPr>
          <w:color w:val="000000"/>
          <w:lang w:val="en-US"/>
        </w:rPr>
        <w:t xml:space="preserve">Resource </w:t>
      </w:r>
      <w:r w:rsidR="007F4434">
        <w:rPr>
          <w:color w:val="000000"/>
          <w:lang w:val="en-US"/>
        </w:rPr>
        <w:t>s</w:t>
      </w:r>
      <w:r w:rsidRPr="0048482F">
        <w:rPr>
          <w:color w:val="000000"/>
          <w:lang w:val="en-US"/>
        </w:rPr>
        <w:t>ettings</w:t>
      </w:r>
      <w:bookmarkEnd w:id="315"/>
      <w:bookmarkEnd w:id="316"/>
      <w:bookmarkEnd w:id="317"/>
      <w:bookmarkEnd w:id="318"/>
      <w:bookmarkEnd w:id="319"/>
      <w:bookmarkEnd w:id="320"/>
    </w:p>
    <w:p w14:paraId="02991BBE" w14:textId="592C3953" w:rsidR="00B33DCE" w:rsidRPr="0048482F" w:rsidRDefault="00EC6604" w:rsidP="006C32A6">
      <w:pPr>
        <w:rPr>
          <w:color w:val="000000"/>
          <w:lang w:val="en-US"/>
        </w:rPr>
      </w:pPr>
      <w:r w:rsidRPr="0048482F">
        <w:rPr>
          <w:color w:val="000000"/>
          <w:lang w:val="en-US"/>
        </w:rPr>
        <w:t xml:space="preserve">Each </w:t>
      </w:r>
      <w:r w:rsidR="00157E4F">
        <w:rPr>
          <w:color w:val="000000"/>
          <w:lang w:val="en-US"/>
        </w:rPr>
        <w:t xml:space="preserve">CSI </w:t>
      </w:r>
      <w:r w:rsidRPr="0048482F">
        <w:rPr>
          <w:color w:val="000000"/>
          <w:lang w:val="en-US"/>
        </w:rPr>
        <w:t xml:space="preserve">Resource Setting </w:t>
      </w:r>
      <w:r w:rsidR="00157E4F" w:rsidRPr="00F5272F">
        <w:rPr>
          <w:i/>
          <w:color w:val="000000"/>
          <w:lang w:val="en-US"/>
        </w:rPr>
        <w:t>CSI-</w:t>
      </w:r>
      <w:r w:rsidR="00B32701" w:rsidRPr="0048482F">
        <w:rPr>
          <w:i/>
          <w:color w:val="000000"/>
          <w:lang w:val="en-US"/>
        </w:rPr>
        <w:t>ResourceConfig</w:t>
      </w:r>
      <w:r w:rsidR="00B32701" w:rsidRPr="0048482F">
        <w:rPr>
          <w:color w:val="000000"/>
          <w:lang w:val="en-US"/>
        </w:rPr>
        <w:t xml:space="preserve"> </w:t>
      </w:r>
      <w:r w:rsidRPr="0048482F">
        <w:rPr>
          <w:color w:val="000000"/>
          <w:lang w:val="en-US"/>
        </w:rPr>
        <w:t>contains</w:t>
      </w:r>
      <w:r w:rsidR="00E764AA" w:rsidRPr="0048482F">
        <w:rPr>
          <w:color w:val="000000"/>
          <w:lang w:val="en-US"/>
        </w:rPr>
        <w:t xml:space="preserve"> </w:t>
      </w:r>
      <w:r w:rsidR="000A723A" w:rsidRPr="0048482F">
        <w:rPr>
          <w:color w:val="000000"/>
          <w:lang w:val="en-US"/>
        </w:rPr>
        <w:t>a configuration of</w:t>
      </w:r>
      <w:r w:rsidR="00E37373">
        <w:rPr>
          <w:color w:val="000000"/>
          <w:lang w:val="en-US"/>
        </w:rPr>
        <w:t xml:space="preserve"> a list of</w:t>
      </w:r>
      <w:r w:rsidR="000A723A" w:rsidRPr="0048482F">
        <w:rPr>
          <w:color w:val="000000"/>
          <w:lang w:val="en-US"/>
        </w:rPr>
        <w:t xml:space="preserve"> S≥1 </w:t>
      </w:r>
      <w:r w:rsidR="006F3E14" w:rsidRPr="0048482F">
        <w:rPr>
          <w:color w:val="000000"/>
          <w:lang w:val="en-US"/>
        </w:rPr>
        <w:t>CSI Resource Sets</w:t>
      </w:r>
      <w:r w:rsidR="0077767A">
        <w:rPr>
          <w:color w:val="000000"/>
          <w:lang w:val="en-US"/>
        </w:rPr>
        <w:t xml:space="preserve"> (given by higher layer parameter </w:t>
      </w:r>
      <w:r w:rsidR="0077767A" w:rsidRPr="001313A3">
        <w:rPr>
          <w:i/>
          <w:color w:val="000000"/>
          <w:lang w:val="en-US"/>
        </w:rPr>
        <w:t>csi-RS-ResourceSetList</w:t>
      </w:r>
      <w:r w:rsidR="0077767A">
        <w:rPr>
          <w:color w:val="000000"/>
          <w:lang w:val="en-US"/>
        </w:rPr>
        <w:t>)</w:t>
      </w:r>
      <w:r w:rsidR="00523F7D" w:rsidRPr="0048482F">
        <w:rPr>
          <w:color w:val="000000"/>
          <w:lang w:val="en-US"/>
        </w:rPr>
        <w:t xml:space="preserve">, </w:t>
      </w:r>
      <w:r w:rsidR="00E37373" w:rsidRPr="00A8077D">
        <w:rPr>
          <w:color w:val="000000" w:themeColor="text1"/>
          <w:lang w:val="en-US"/>
        </w:rPr>
        <w:t>where the list is comprised of references to either or both of NZP CSI-RS resource set(s) and SS/PBCH block set(s) or the list is comprised of references to CSI-IM resource set(s)</w:t>
      </w:r>
      <w:r w:rsidR="00523F7D" w:rsidRPr="0048482F">
        <w:rPr>
          <w:color w:val="000000"/>
          <w:lang w:val="en-US"/>
        </w:rPr>
        <w:t>.</w:t>
      </w:r>
      <w:r w:rsidR="00325FB4" w:rsidRPr="0048482F">
        <w:rPr>
          <w:color w:val="000000"/>
          <w:lang w:val="en-US"/>
        </w:rPr>
        <w:t xml:space="preserve"> </w:t>
      </w:r>
      <w:r w:rsidR="0070033A" w:rsidRPr="0048482F">
        <w:rPr>
          <w:color w:val="000000"/>
          <w:lang w:val="en-US"/>
        </w:rPr>
        <w:t xml:space="preserve">Each </w:t>
      </w:r>
      <w:r w:rsidR="00157E4F">
        <w:rPr>
          <w:color w:val="000000"/>
          <w:lang w:val="en-US"/>
        </w:rPr>
        <w:t xml:space="preserve">CSI </w:t>
      </w:r>
      <w:r w:rsidR="0070033A" w:rsidRPr="0048482F">
        <w:rPr>
          <w:color w:val="000000"/>
          <w:lang w:val="en-US"/>
        </w:rPr>
        <w:t xml:space="preserve">Resource </w:t>
      </w:r>
      <w:r w:rsidR="00157E4F">
        <w:rPr>
          <w:color w:val="000000"/>
          <w:lang w:val="en-US"/>
        </w:rPr>
        <w:t>S</w:t>
      </w:r>
      <w:r w:rsidR="0070033A" w:rsidRPr="0048482F">
        <w:rPr>
          <w:color w:val="000000"/>
          <w:lang w:val="en-US"/>
        </w:rPr>
        <w:t xml:space="preserve">etting is </w:t>
      </w:r>
      <w:r w:rsidR="00C04B49" w:rsidRPr="0048482F">
        <w:rPr>
          <w:color w:val="000000"/>
          <w:lang w:val="en-US"/>
        </w:rPr>
        <w:t xml:space="preserve">located in the </w:t>
      </w:r>
      <w:r w:rsidR="00157E4F">
        <w:rPr>
          <w:color w:val="000000"/>
          <w:lang w:val="en-US"/>
        </w:rPr>
        <w:t xml:space="preserve">DL </w:t>
      </w:r>
      <w:r w:rsidR="00C04B49" w:rsidRPr="0048482F">
        <w:rPr>
          <w:color w:val="000000"/>
          <w:lang w:val="en-US"/>
        </w:rPr>
        <w:t>BWP identified by the higher layer parameter</w:t>
      </w:r>
      <w:r w:rsidR="0070033A" w:rsidRPr="0048482F">
        <w:rPr>
          <w:color w:val="000000"/>
          <w:lang w:val="en-US"/>
        </w:rPr>
        <w:t xml:space="preserve"> </w:t>
      </w:r>
      <w:r w:rsidR="003D0D27">
        <w:rPr>
          <w:i/>
          <w:color w:val="000000"/>
          <w:lang w:val="en-US"/>
        </w:rPr>
        <w:t>BWP</w:t>
      </w:r>
      <w:r w:rsidR="00157E4F">
        <w:rPr>
          <w:i/>
          <w:color w:val="000000"/>
          <w:lang w:val="en-US"/>
        </w:rPr>
        <w:t>-id</w:t>
      </w:r>
      <w:r w:rsidR="0070033A" w:rsidRPr="0048482F">
        <w:rPr>
          <w:color w:val="000000"/>
          <w:lang w:val="en-US"/>
        </w:rPr>
        <w:t>, and all</w:t>
      </w:r>
      <w:r w:rsidR="004A671E" w:rsidRPr="0048482F">
        <w:rPr>
          <w:color w:val="000000"/>
          <w:lang w:val="en-US"/>
        </w:rPr>
        <w:t xml:space="preserve"> </w:t>
      </w:r>
      <w:r w:rsidR="00157E4F">
        <w:rPr>
          <w:color w:val="000000"/>
          <w:lang w:val="en-US"/>
        </w:rPr>
        <w:t xml:space="preserve">CSI </w:t>
      </w:r>
      <w:r w:rsidR="004A671E" w:rsidRPr="0048482F">
        <w:rPr>
          <w:color w:val="000000"/>
          <w:lang w:val="en-US"/>
        </w:rPr>
        <w:t xml:space="preserve">Resource Settings </w:t>
      </w:r>
      <w:r w:rsidR="00157E4F">
        <w:rPr>
          <w:color w:val="000000"/>
          <w:lang w:val="en-US"/>
        </w:rPr>
        <w:t>linked to</w:t>
      </w:r>
      <w:r w:rsidR="004A671E" w:rsidRPr="0048482F">
        <w:rPr>
          <w:color w:val="000000"/>
          <w:lang w:val="en-US"/>
        </w:rPr>
        <w:t xml:space="preserve"> a CSI Report Setting have the same </w:t>
      </w:r>
      <w:r w:rsidR="00157E4F">
        <w:rPr>
          <w:color w:val="000000"/>
          <w:lang w:val="en-US"/>
        </w:rPr>
        <w:t xml:space="preserve">DL </w:t>
      </w:r>
      <w:r w:rsidR="004A671E" w:rsidRPr="0048482F">
        <w:rPr>
          <w:color w:val="000000"/>
          <w:lang w:val="en-US"/>
        </w:rPr>
        <w:t>BWP.</w:t>
      </w:r>
    </w:p>
    <w:p w14:paraId="46C9EC10" w14:textId="5CEA270D" w:rsidR="00F03719" w:rsidRPr="0048482F" w:rsidRDefault="00157E4F" w:rsidP="006C32A6">
      <w:pPr>
        <w:rPr>
          <w:rFonts w:eastAsia="MS Mincho"/>
          <w:color w:val="000000"/>
          <w:lang w:val="en-US"/>
        </w:rPr>
      </w:pPr>
      <w:r w:rsidRPr="0048482F">
        <w:rPr>
          <w:rFonts w:eastAsia="MS Mincho"/>
          <w:color w:val="000000"/>
          <w:lang w:val="en-US"/>
        </w:rPr>
        <w:t xml:space="preserve">The time domain behavior of the CSI-RS resources within a CSI Resource Setting are indicated by the higher layer parameter </w:t>
      </w:r>
      <w:r w:rsidR="0077767A" w:rsidRPr="00A942EC">
        <w:rPr>
          <w:rFonts w:eastAsia="MS Mincho"/>
          <w:i/>
          <w:color w:val="000000"/>
          <w:lang w:val="en-US"/>
        </w:rPr>
        <w:t>resourceType</w:t>
      </w:r>
      <w:r w:rsidRPr="0048482F">
        <w:rPr>
          <w:rFonts w:eastAsia="MS Mincho"/>
          <w:color w:val="000000"/>
          <w:lang w:val="en-US"/>
        </w:rPr>
        <w:t xml:space="preserve"> and can be </w:t>
      </w:r>
      <w:r>
        <w:rPr>
          <w:rFonts w:eastAsia="MS Mincho"/>
          <w:color w:val="000000"/>
          <w:lang w:val="en-US"/>
        </w:rPr>
        <w:t xml:space="preserve">set to </w:t>
      </w:r>
      <w:r w:rsidRPr="0048482F">
        <w:rPr>
          <w:rFonts w:eastAsia="MS Mincho"/>
          <w:color w:val="000000"/>
          <w:lang w:val="en-US"/>
        </w:rPr>
        <w:t>aperiodic, periodic, or semi-persistent.</w:t>
      </w:r>
      <w:r>
        <w:rPr>
          <w:rFonts w:eastAsia="MS Mincho"/>
          <w:color w:val="000000"/>
          <w:lang w:val="en-US"/>
        </w:rPr>
        <w:t xml:space="preserve"> </w:t>
      </w:r>
      <w:r w:rsidR="00145176" w:rsidRPr="0048482F">
        <w:rPr>
          <w:color w:val="000000"/>
          <w:lang w:val="en-US"/>
        </w:rPr>
        <w:t xml:space="preserve">For periodic and semi-persistent CSI </w:t>
      </w:r>
      <w:r w:rsidR="00445D75" w:rsidRPr="0048482F">
        <w:rPr>
          <w:color w:val="000000"/>
          <w:lang w:val="en-US"/>
        </w:rPr>
        <w:t>Resource Settings</w:t>
      </w:r>
      <w:r w:rsidR="00145176" w:rsidRPr="0048482F">
        <w:rPr>
          <w:color w:val="000000"/>
          <w:lang w:val="en-US"/>
        </w:rPr>
        <w:t xml:space="preserve">, </w:t>
      </w:r>
      <w:r>
        <w:rPr>
          <w:color w:val="000000"/>
          <w:lang w:val="en-US"/>
        </w:rPr>
        <w:t xml:space="preserve">the number of CSI-RS Resource Sets configured is limited to </w:t>
      </w:r>
      <w:r w:rsidR="00145176" w:rsidRPr="0048482F">
        <w:rPr>
          <w:color w:val="000000"/>
          <w:lang w:val="en-US"/>
        </w:rPr>
        <w:t>S=1.</w:t>
      </w:r>
      <w:r>
        <w:rPr>
          <w:rFonts w:eastAsia="MS Mincho"/>
          <w:color w:val="000000"/>
          <w:lang w:val="en-US"/>
        </w:rPr>
        <w:t xml:space="preserve"> For periodic and semi-persistent CSI Resource Settings, the configured periodicity and slot offset is given in the numerology of its associated DL BWP, as given by</w:t>
      </w:r>
      <w:r w:rsidR="00EA17CC">
        <w:rPr>
          <w:rFonts w:eastAsia="MS Mincho"/>
          <w:color w:val="000000"/>
          <w:lang w:val="en-US"/>
        </w:rPr>
        <w:t xml:space="preserve"> </w:t>
      </w:r>
      <w:r w:rsidR="003F12FE">
        <w:rPr>
          <w:i/>
          <w:color w:val="000000"/>
          <w:lang w:val="en-US"/>
        </w:rPr>
        <w:t>BWP</w:t>
      </w:r>
      <w:r w:rsidRPr="00764901">
        <w:rPr>
          <w:rFonts w:eastAsia="MS Mincho"/>
          <w:i/>
          <w:color w:val="000000"/>
          <w:lang w:val="en-US"/>
        </w:rPr>
        <w:t>-id.</w:t>
      </w:r>
      <w:r w:rsidR="0077767A" w:rsidRPr="00B056ED">
        <w:rPr>
          <w:rFonts w:eastAsia="MS Mincho"/>
          <w:i/>
          <w:color w:val="000000"/>
          <w:lang w:val="en-US"/>
        </w:rPr>
        <w:t xml:space="preserve"> </w:t>
      </w:r>
      <w:r w:rsidR="0077767A" w:rsidRPr="00B056ED">
        <w:rPr>
          <w:color w:val="000000" w:themeColor="text1"/>
          <w:lang w:val="en-US"/>
        </w:rPr>
        <w:t xml:space="preserve">When a UE is configured with multiple </w:t>
      </w:r>
      <w:r w:rsidR="0077767A" w:rsidRPr="00B056ED">
        <w:rPr>
          <w:i/>
          <w:color w:val="000000" w:themeColor="text1"/>
          <w:lang w:val="en-US"/>
        </w:rPr>
        <w:t>CSI-ResourceConfigs</w:t>
      </w:r>
      <w:r w:rsidR="0077767A" w:rsidRPr="00B056ED">
        <w:rPr>
          <w:color w:val="000000" w:themeColor="text1"/>
          <w:lang w:val="en-US"/>
        </w:rPr>
        <w:t xml:space="preserve"> consisting the same NZP CSI-RS resource ID, the same time domain behavior shall be configured for the </w:t>
      </w:r>
      <w:r w:rsidR="0077767A" w:rsidRPr="00B056ED">
        <w:rPr>
          <w:i/>
          <w:color w:val="000000" w:themeColor="text1"/>
          <w:lang w:val="en-US"/>
        </w:rPr>
        <w:t>CSI-ResourceConfigs</w:t>
      </w:r>
      <w:r w:rsidR="0077767A" w:rsidRPr="00B056ED">
        <w:rPr>
          <w:color w:val="000000" w:themeColor="text1"/>
          <w:lang w:val="en-US"/>
        </w:rPr>
        <w:t xml:space="preserve">. When a UE is configured with multiple </w:t>
      </w:r>
      <w:r w:rsidR="0077767A" w:rsidRPr="00B056ED">
        <w:rPr>
          <w:i/>
          <w:color w:val="000000" w:themeColor="text1"/>
          <w:lang w:val="en-US"/>
        </w:rPr>
        <w:t>CSI-ResourceConfigs</w:t>
      </w:r>
      <w:r w:rsidR="0077767A" w:rsidRPr="00B056ED">
        <w:rPr>
          <w:color w:val="000000" w:themeColor="text1"/>
          <w:lang w:val="en-US"/>
        </w:rPr>
        <w:t xml:space="preserve"> consisting the same CSI-IM resource ID, the same time-domain behavior shall be configured for the </w:t>
      </w:r>
      <w:r w:rsidR="0077767A" w:rsidRPr="00B056ED">
        <w:rPr>
          <w:i/>
          <w:color w:val="000000" w:themeColor="text1"/>
          <w:lang w:val="en-US"/>
        </w:rPr>
        <w:t>CSI-ResourceConfigs</w:t>
      </w:r>
      <w:r w:rsidR="0077767A" w:rsidRPr="00B056ED">
        <w:rPr>
          <w:color w:val="000000" w:themeColor="text1"/>
          <w:lang w:val="en-US"/>
        </w:rPr>
        <w:t>.</w:t>
      </w:r>
      <w:r w:rsidR="00B02FE5" w:rsidRPr="00B02FE5">
        <w:rPr>
          <w:color w:val="000000" w:themeColor="text1"/>
          <w:lang w:val="en-US"/>
        </w:rPr>
        <w:t xml:space="preserve"> </w:t>
      </w:r>
      <w:r w:rsidR="00B02FE5">
        <w:rPr>
          <w:color w:val="000000" w:themeColor="text1"/>
          <w:lang w:val="en-US"/>
        </w:rPr>
        <w:t>All CSI Resource Settings linked to a CSI Report Setting shall have the same time domain behavior.</w:t>
      </w:r>
    </w:p>
    <w:p w14:paraId="4B7209D1" w14:textId="77777777" w:rsidR="00F928B7" w:rsidRPr="0048482F" w:rsidRDefault="00F928B7" w:rsidP="00F03719">
      <w:pPr>
        <w:rPr>
          <w:rFonts w:eastAsia="MS Mincho"/>
          <w:color w:val="000000"/>
          <w:lang w:val="en-US" w:eastAsia="ja-JP"/>
        </w:rPr>
      </w:pPr>
      <w:r w:rsidRPr="0048482F">
        <w:rPr>
          <w:rFonts w:eastAsia="MS Mincho"/>
          <w:color w:val="000000"/>
          <w:lang w:val="en-US" w:eastAsia="ja-JP"/>
        </w:rPr>
        <w:t>The f</w:t>
      </w:r>
      <w:r w:rsidRPr="0048482F">
        <w:rPr>
          <w:rFonts w:eastAsia="MS Mincho" w:hint="eastAsia"/>
          <w:color w:val="000000"/>
          <w:lang w:val="en-US" w:eastAsia="ja-JP"/>
        </w:rPr>
        <w:t xml:space="preserve">ollowing are </w:t>
      </w:r>
      <w:r w:rsidRPr="0048482F">
        <w:rPr>
          <w:rFonts w:eastAsia="MS Mincho"/>
          <w:color w:val="000000"/>
          <w:lang w:val="en-US" w:eastAsia="ja-JP"/>
        </w:rPr>
        <w:t>configured via</w:t>
      </w:r>
      <w:r w:rsidRPr="0048482F">
        <w:rPr>
          <w:rFonts w:eastAsia="MS Mincho" w:hint="eastAsia"/>
          <w:color w:val="000000"/>
          <w:lang w:val="en-US" w:eastAsia="ja-JP"/>
        </w:rPr>
        <w:t xml:space="preserve"> higher layer</w:t>
      </w:r>
      <w:r w:rsidRPr="0048482F">
        <w:rPr>
          <w:rFonts w:eastAsia="MS Mincho"/>
          <w:color w:val="000000"/>
          <w:lang w:val="en-US" w:eastAsia="ja-JP"/>
        </w:rPr>
        <w:t xml:space="preserve"> signaling for one or more CSI </w:t>
      </w:r>
      <w:r w:rsidR="00157E4F">
        <w:rPr>
          <w:color w:val="000000"/>
        </w:rPr>
        <w:t>R</w:t>
      </w:r>
      <w:r w:rsidRPr="0048482F">
        <w:rPr>
          <w:color w:val="000000"/>
        </w:rPr>
        <w:t xml:space="preserve">esource </w:t>
      </w:r>
      <w:r w:rsidR="00157E4F">
        <w:rPr>
          <w:color w:val="000000"/>
        </w:rPr>
        <w:t>S</w:t>
      </w:r>
      <w:r w:rsidRPr="0048482F">
        <w:rPr>
          <w:color w:val="000000"/>
        </w:rPr>
        <w:t>etting</w:t>
      </w:r>
      <w:r w:rsidR="00ED66F9" w:rsidRPr="0048482F">
        <w:rPr>
          <w:color w:val="000000"/>
        </w:rPr>
        <w:t>s</w:t>
      </w:r>
      <w:r w:rsidRPr="0048482F">
        <w:rPr>
          <w:rFonts w:eastAsia="MS Mincho"/>
          <w:color w:val="000000"/>
          <w:lang w:val="en-US" w:eastAsia="ja-JP"/>
        </w:rPr>
        <w:t xml:space="preserve"> </w:t>
      </w:r>
      <w:r w:rsidRPr="0048482F">
        <w:rPr>
          <w:color w:val="000000"/>
        </w:rPr>
        <w:t xml:space="preserve">for </w:t>
      </w:r>
      <w:r w:rsidR="001A085F" w:rsidRPr="0048482F">
        <w:rPr>
          <w:color w:val="000000"/>
        </w:rPr>
        <w:t xml:space="preserve">channel and </w:t>
      </w:r>
      <w:r w:rsidRPr="0048482F">
        <w:rPr>
          <w:color w:val="000000"/>
        </w:rPr>
        <w:t>interference measurement</w:t>
      </w:r>
      <w:r w:rsidRPr="0048482F">
        <w:rPr>
          <w:rFonts w:eastAsia="MS Mincho"/>
          <w:color w:val="000000"/>
          <w:lang w:val="en-US" w:eastAsia="ja-JP"/>
        </w:rPr>
        <w:t>:</w:t>
      </w:r>
    </w:p>
    <w:p w14:paraId="70EF65E6" w14:textId="5773A288" w:rsidR="00F928B7" w:rsidRPr="0048482F" w:rsidRDefault="00F928B7" w:rsidP="00F928B7">
      <w:pPr>
        <w:pStyle w:val="B1"/>
        <w:rPr>
          <w:rFonts w:eastAsia="MS Mincho"/>
          <w:color w:val="000000"/>
          <w:lang w:val="en-US" w:eastAsia="ja-JP"/>
        </w:rPr>
      </w:pPr>
      <w:r w:rsidRPr="0048482F">
        <w:rPr>
          <w:color w:val="000000"/>
        </w:rPr>
        <w:t>-</w:t>
      </w:r>
      <w:r w:rsidRPr="0048482F">
        <w:rPr>
          <w:color w:val="000000"/>
        </w:rPr>
        <w:tab/>
      </w:r>
      <w:bookmarkStart w:id="321" w:name="_Hlk496531164"/>
      <w:r w:rsidR="00921548" w:rsidRPr="0048482F">
        <w:rPr>
          <w:color w:val="000000"/>
        </w:rPr>
        <w:t>CSI-IM</w:t>
      </w:r>
      <w:r w:rsidRPr="0048482F">
        <w:rPr>
          <w:rFonts w:eastAsia="MS Mincho" w:hint="eastAsia"/>
          <w:color w:val="000000"/>
          <w:lang w:val="en-US" w:eastAsia="ja-JP"/>
        </w:rPr>
        <w:t xml:space="preserve"> </w:t>
      </w:r>
      <w:r w:rsidR="007F0EF1" w:rsidRPr="0048482F">
        <w:rPr>
          <w:rFonts w:eastAsia="MS Mincho"/>
          <w:color w:val="000000"/>
          <w:lang w:val="en-US" w:eastAsia="ja-JP"/>
        </w:rPr>
        <w:t xml:space="preserve">resource for interference measurement as described in </w:t>
      </w:r>
      <w:r w:rsidR="00662899">
        <w:rPr>
          <w:rFonts w:eastAsia="MS Mincho"/>
          <w:color w:val="000000"/>
          <w:lang w:val="en-US"/>
        </w:rPr>
        <w:t>Clause</w:t>
      </w:r>
      <w:r w:rsidR="007F0EF1" w:rsidRPr="0048482F">
        <w:rPr>
          <w:rFonts w:eastAsia="MS Mincho"/>
          <w:color w:val="000000"/>
          <w:lang w:val="en-US"/>
        </w:rPr>
        <w:t xml:space="preserve"> 5.2.</w:t>
      </w:r>
      <w:r w:rsidR="006B4319" w:rsidRPr="0048482F">
        <w:rPr>
          <w:rFonts w:eastAsia="MS Mincho"/>
          <w:color w:val="000000"/>
          <w:lang w:val="en-US"/>
        </w:rPr>
        <w:t>2</w:t>
      </w:r>
      <w:r w:rsidR="007F0EF1" w:rsidRPr="0048482F">
        <w:rPr>
          <w:rFonts w:eastAsia="MS Mincho"/>
          <w:color w:val="000000"/>
          <w:lang w:val="en-US"/>
        </w:rPr>
        <w:t>.</w:t>
      </w:r>
      <w:r w:rsidR="00157E4F">
        <w:rPr>
          <w:rFonts w:eastAsia="MS Mincho"/>
          <w:color w:val="000000"/>
          <w:lang w:val="en-US"/>
        </w:rPr>
        <w:t>4</w:t>
      </w:r>
      <w:r w:rsidR="00611594" w:rsidRPr="0048482F">
        <w:rPr>
          <w:rFonts w:eastAsia="MS Mincho"/>
          <w:color w:val="000000"/>
          <w:lang w:val="en-US"/>
        </w:rPr>
        <w:t>.</w:t>
      </w:r>
      <w:r w:rsidR="007F0EF1" w:rsidRPr="0048482F">
        <w:rPr>
          <w:color w:val="000000"/>
        </w:rPr>
        <w:t xml:space="preserve"> </w:t>
      </w:r>
      <w:bookmarkEnd w:id="321"/>
    </w:p>
    <w:p w14:paraId="2B2513A1" w14:textId="3ABE38B5" w:rsidR="00F928B7" w:rsidRPr="0048482F" w:rsidRDefault="00F928B7" w:rsidP="00F928B7">
      <w:pPr>
        <w:pStyle w:val="B1"/>
        <w:rPr>
          <w:color w:val="000000"/>
        </w:rPr>
      </w:pPr>
      <w:r w:rsidRPr="0048482F">
        <w:rPr>
          <w:color w:val="000000"/>
        </w:rPr>
        <w:t>-</w:t>
      </w:r>
      <w:r w:rsidRPr="0048482F">
        <w:rPr>
          <w:color w:val="000000"/>
        </w:rPr>
        <w:tab/>
      </w:r>
      <w:r w:rsidR="00157E4F">
        <w:rPr>
          <w:color w:val="000000"/>
        </w:rPr>
        <w:t>NZP</w:t>
      </w:r>
      <w:r w:rsidRPr="0048482F">
        <w:rPr>
          <w:color w:val="000000"/>
        </w:rPr>
        <w:t xml:space="preserve"> CSI</w:t>
      </w:r>
      <w:r w:rsidR="00947515" w:rsidRPr="0048482F">
        <w:rPr>
          <w:color w:val="000000"/>
        </w:rPr>
        <w:t>-</w:t>
      </w:r>
      <w:r w:rsidRPr="0048482F">
        <w:rPr>
          <w:color w:val="000000"/>
        </w:rPr>
        <w:t xml:space="preserve">RS </w:t>
      </w:r>
      <w:r w:rsidR="00766BD3" w:rsidRPr="0048482F">
        <w:rPr>
          <w:color w:val="000000"/>
        </w:rPr>
        <w:t xml:space="preserve">resource for interference measurement </w:t>
      </w:r>
      <w:r w:rsidR="00766BD3" w:rsidRPr="0048482F">
        <w:rPr>
          <w:rFonts w:eastAsia="MS Mincho"/>
          <w:color w:val="000000"/>
          <w:lang w:val="en-US"/>
        </w:rPr>
        <w:t xml:space="preserve">as described in </w:t>
      </w:r>
      <w:r w:rsidR="00662899">
        <w:rPr>
          <w:rFonts w:eastAsia="MS Mincho"/>
          <w:color w:val="000000"/>
          <w:lang w:val="en-US"/>
        </w:rPr>
        <w:t>Clause</w:t>
      </w:r>
      <w:r w:rsidR="00766BD3" w:rsidRPr="0048482F">
        <w:rPr>
          <w:rFonts w:eastAsia="MS Mincho"/>
          <w:color w:val="000000"/>
          <w:lang w:val="en-US"/>
        </w:rPr>
        <w:t xml:space="preserve"> 5.2.</w:t>
      </w:r>
      <w:r w:rsidR="006B4319" w:rsidRPr="0048482F">
        <w:rPr>
          <w:rFonts w:eastAsia="MS Mincho"/>
          <w:color w:val="000000"/>
          <w:lang w:val="en-US"/>
        </w:rPr>
        <w:t>2</w:t>
      </w:r>
      <w:r w:rsidR="00766BD3" w:rsidRPr="0048482F">
        <w:rPr>
          <w:rFonts w:eastAsia="MS Mincho"/>
          <w:color w:val="000000"/>
          <w:lang w:val="en-US"/>
        </w:rPr>
        <w:t>.3.1</w:t>
      </w:r>
      <w:r w:rsidR="00157E4F">
        <w:rPr>
          <w:rFonts w:eastAsia="MS Mincho"/>
          <w:color w:val="000000"/>
          <w:lang w:val="en-US"/>
        </w:rPr>
        <w:t>.</w:t>
      </w:r>
    </w:p>
    <w:p w14:paraId="486ED0B1" w14:textId="3E87A36F" w:rsidR="00157E4F" w:rsidRDefault="00766BD3" w:rsidP="00157E4F">
      <w:pPr>
        <w:pStyle w:val="B1"/>
        <w:rPr>
          <w:color w:val="000000"/>
        </w:rPr>
      </w:pPr>
      <w:r w:rsidRPr="0048482F">
        <w:rPr>
          <w:color w:val="000000"/>
        </w:rPr>
        <w:t>-</w:t>
      </w:r>
      <w:r w:rsidRPr="0048482F">
        <w:rPr>
          <w:color w:val="000000"/>
        </w:rPr>
        <w:tab/>
      </w:r>
      <w:r w:rsidR="00157E4F">
        <w:rPr>
          <w:color w:val="000000"/>
        </w:rPr>
        <w:t>NZP</w:t>
      </w:r>
      <w:r w:rsidRPr="0048482F">
        <w:rPr>
          <w:color w:val="000000"/>
        </w:rPr>
        <w:t xml:space="preserve"> CSI</w:t>
      </w:r>
      <w:r w:rsidR="00947515" w:rsidRPr="0048482F">
        <w:rPr>
          <w:color w:val="000000"/>
        </w:rPr>
        <w:t>-</w:t>
      </w:r>
      <w:r w:rsidRPr="0048482F">
        <w:rPr>
          <w:color w:val="000000"/>
        </w:rPr>
        <w:t xml:space="preserve">RS resource for channel measurement </w:t>
      </w:r>
      <w:r w:rsidRPr="0048482F">
        <w:rPr>
          <w:rFonts w:eastAsia="MS Mincho"/>
          <w:color w:val="000000"/>
          <w:lang w:val="en-US"/>
        </w:rPr>
        <w:t xml:space="preserve">as described in </w:t>
      </w:r>
      <w:r w:rsidR="00662899">
        <w:rPr>
          <w:rFonts w:eastAsia="MS Mincho"/>
          <w:color w:val="000000"/>
          <w:lang w:val="en-US"/>
        </w:rPr>
        <w:t>Clause</w:t>
      </w:r>
      <w:r w:rsidRPr="0048482F">
        <w:rPr>
          <w:rFonts w:eastAsia="MS Mincho"/>
          <w:color w:val="000000"/>
          <w:lang w:val="en-US"/>
        </w:rPr>
        <w:t xml:space="preserve"> 5.2.</w:t>
      </w:r>
      <w:r w:rsidR="006B4319" w:rsidRPr="0048482F">
        <w:rPr>
          <w:rFonts w:eastAsia="MS Mincho"/>
          <w:color w:val="000000"/>
          <w:lang w:val="en-US"/>
        </w:rPr>
        <w:t>2</w:t>
      </w:r>
      <w:r w:rsidRPr="0048482F">
        <w:rPr>
          <w:rFonts w:eastAsia="MS Mincho"/>
          <w:color w:val="000000"/>
          <w:lang w:val="en-US"/>
        </w:rPr>
        <w:t>.3.1</w:t>
      </w:r>
      <w:r w:rsidR="00157E4F">
        <w:rPr>
          <w:color w:val="000000"/>
        </w:rPr>
        <w:t>.</w:t>
      </w:r>
    </w:p>
    <w:p w14:paraId="5E4901E5" w14:textId="33674F4C" w:rsidR="00766BD3" w:rsidRDefault="00157E4F" w:rsidP="00E37373">
      <w:r w:rsidRPr="00350135">
        <w:lastRenderedPageBreak/>
        <w:t>The UE may assume that the</w:t>
      </w:r>
      <w:r w:rsidR="00E37373">
        <w:t xml:space="preserve"> NZP</w:t>
      </w:r>
      <w:r w:rsidRPr="00350135">
        <w:t xml:space="preserve"> CSI-RS resource(s) for channel measurement and the CSI-IM resource(s) for interference measurement configured for one CSI reporting are </w:t>
      </w:r>
      <w:r>
        <w:t>resource-wise</w:t>
      </w:r>
      <w:r w:rsidR="00E37373">
        <w:t xml:space="preserve"> QCLed with respect to</w:t>
      </w:r>
      <w:r>
        <w:t xml:space="preserve"> </w:t>
      </w:r>
      <w:r w:rsidR="0077767A">
        <w:t>'</w:t>
      </w:r>
      <w:r>
        <w:t>QCL-TypeD</w:t>
      </w:r>
      <w:r w:rsidR="00AC4FE6">
        <w:t>'</w:t>
      </w:r>
      <w:r w:rsidRPr="00350135">
        <w:t>.</w:t>
      </w:r>
      <w:r w:rsidR="00E37373">
        <w:t xml:space="preserve"> When NZP CSI-RS resource(s) is used for interference measurement, the UE may assume that the NZP CSI-RS resource for channel measurement and the CSI-</w:t>
      </w:r>
      <w:r w:rsidR="00B02FE5" w:rsidRPr="00B02FE5">
        <w:t xml:space="preserve"> </w:t>
      </w:r>
      <w:r w:rsidR="00B02FE5">
        <w:t>IM</w:t>
      </w:r>
      <w:r w:rsidR="00E37373">
        <w:t xml:space="preserve"> resource or NZP CSI-RS resource(s) for interference measurement configured for one CSI reporting are QCLed with respect to 'QCL-TypeD'.</w:t>
      </w:r>
    </w:p>
    <w:p w14:paraId="6C15BC46" w14:textId="78A15EA3" w:rsidR="00902920" w:rsidRDefault="00902920" w:rsidP="00902920">
      <w:bookmarkStart w:id="322" w:name="_Hlk23668618"/>
      <w:r>
        <w:t>For L1-SINR measurement:</w:t>
      </w:r>
    </w:p>
    <w:p w14:paraId="18E4C271" w14:textId="42A6E350" w:rsidR="00902920" w:rsidRPr="00017C86" w:rsidRDefault="00902920" w:rsidP="00902920">
      <w:pPr>
        <w:pStyle w:val="B1"/>
      </w:pPr>
      <w:r>
        <w:t>-</w:t>
      </w:r>
      <w:r>
        <w:tab/>
      </w:r>
      <w:r w:rsidRPr="00FA3E20">
        <w:t xml:space="preserve">When one Resource Setting is configured, the Resource Setting (given by higher layer parameter </w:t>
      </w:r>
      <w:r w:rsidRPr="00FA3E20">
        <w:rPr>
          <w:i/>
          <w:iCs/>
        </w:rPr>
        <w:t>resourcesForChannelMeasurement</w:t>
      </w:r>
      <w:r w:rsidRPr="00FA3E20">
        <w:t>) is for channel</w:t>
      </w:r>
      <w:r>
        <w:t xml:space="preserve"> and interference measurement</w:t>
      </w:r>
      <w:r w:rsidRPr="00FA3E20">
        <w:t xml:space="preserve"> for L1-</w:t>
      </w:r>
      <w:r>
        <w:t xml:space="preserve">SINR computation. UE may assume that same 1 port NZP CSI-RS </w:t>
      </w:r>
      <w:r w:rsidRPr="00017C86">
        <w:t xml:space="preserve">resource(s) </w:t>
      </w:r>
      <w:r w:rsidRPr="00017C86">
        <w:rPr>
          <w:rFonts w:ascii="Times" w:hAnsi="Times" w:cs="Times"/>
          <w:lang w:val="en-US"/>
        </w:rPr>
        <w:t xml:space="preserve">with density 3 REs/RB </w:t>
      </w:r>
      <w:r>
        <w:rPr>
          <w:rFonts w:ascii="Times" w:hAnsi="Times" w:cs="Times"/>
          <w:lang w:val="en-US"/>
        </w:rPr>
        <w:t>i</w:t>
      </w:r>
      <w:r w:rsidRPr="00017C86">
        <w:t xml:space="preserve">s used for both channel and interference measurements. </w:t>
      </w:r>
    </w:p>
    <w:p w14:paraId="1B042A04" w14:textId="5D3AF32C" w:rsidR="00902920" w:rsidRDefault="00902920" w:rsidP="00902920">
      <w:pPr>
        <w:pStyle w:val="B1"/>
        <w:rPr>
          <w:rFonts w:eastAsiaTheme="minorHAnsi"/>
          <w:lang w:val="en-US"/>
        </w:rPr>
      </w:pPr>
      <w:r>
        <w:t>-</w:t>
      </w:r>
      <w:r>
        <w:tab/>
      </w:r>
      <w:r w:rsidRPr="00017C86">
        <w:t>When two Resource Settings</w:t>
      </w:r>
      <w:r w:rsidRPr="00C851F7">
        <w:t xml:space="preserve"> are configured, </w:t>
      </w:r>
      <w:r w:rsidRPr="00C851F7">
        <w:rPr>
          <w:rFonts w:eastAsiaTheme="minorHAnsi"/>
          <w:lang w:val="en-US"/>
        </w:rPr>
        <w:t>the first one Resource Setting (given by higher layer parameter</w:t>
      </w:r>
      <w:r>
        <w:rPr>
          <w:rFonts w:eastAsiaTheme="minorHAnsi"/>
          <w:lang w:val="en-US"/>
        </w:rPr>
        <w:t xml:space="preserve"> </w:t>
      </w:r>
      <w:r w:rsidRPr="00C851F7">
        <w:rPr>
          <w:rFonts w:eastAsiaTheme="minorHAnsi"/>
          <w:i/>
          <w:iCs/>
          <w:lang w:val="en-US"/>
        </w:rPr>
        <w:t>resourcesForChannelMeasurement</w:t>
      </w:r>
      <w:r w:rsidRPr="00C851F7">
        <w:rPr>
          <w:rFonts w:eastAsiaTheme="minorHAnsi"/>
          <w:lang w:val="en-US"/>
        </w:rPr>
        <w:t xml:space="preserve">) is for channel measurement on </w:t>
      </w:r>
      <w:r>
        <w:rPr>
          <w:rFonts w:eastAsiaTheme="minorHAnsi"/>
          <w:lang w:val="en-US"/>
        </w:rPr>
        <w:t xml:space="preserve">SSB or </w:t>
      </w:r>
      <w:r w:rsidRPr="00C851F7">
        <w:rPr>
          <w:rFonts w:eastAsiaTheme="minorHAnsi"/>
          <w:lang w:val="en-US"/>
        </w:rPr>
        <w:t>1</w:t>
      </w:r>
      <w:r>
        <w:rPr>
          <w:rFonts w:eastAsiaTheme="minorHAnsi"/>
          <w:lang w:val="en-US"/>
        </w:rPr>
        <w:t xml:space="preserve"> port</w:t>
      </w:r>
      <w:r w:rsidRPr="00C851F7">
        <w:rPr>
          <w:rFonts w:eastAsiaTheme="minorHAnsi"/>
          <w:lang w:val="en-US"/>
        </w:rPr>
        <w:t xml:space="preserve"> NZP CSI-RS with </w:t>
      </w:r>
      <w:r w:rsidRPr="00017C86">
        <w:rPr>
          <w:rFonts w:ascii="Times" w:hAnsi="Times" w:cs="Times"/>
          <w:lang w:val="en-US"/>
        </w:rPr>
        <w:t>density 3 REs/RB</w:t>
      </w:r>
      <w:r w:rsidRPr="00017C86">
        <w:rPr>
          <w:rFonts w:eastAsiaTheme="minorHAnsi"/>
          <w:lang w:val="en-US"/>
        </w:rPr>
        <w:t xml:space="preserve"> and the second one (given by either higher layer parameter </w:t>
      </w:r>
      <w:r w:rsidRPr="00017C86">
        <w:rPr>
          <w:rFonts w:eastAsiaTheme="minorHAnsi"/>
          <w:i/>
          <w:iCs/>
          <w:lang w:val="en-US"/>
        </w:rPr>
        <w:t xml:space="preserve">csi-IM-ResourcesForInterference </w:t>
      </w:r>
      <w:r w:rsidRPr="00017C86">
        <w:rPr>
          <w:rFonts w:eastAsiaTheme="minorHAnsi"/>
          <w:lang w:val="en-US"/>
        </w:rPr>
        <w:t xml:space="preserve">or higher layer parameter </w:t>
      </w:r>
      <w:r w:rsidRPr="00017C86">
        <w:rPr>
          <w:rFonts w:eastAsiaTheme="minorHAnsi"/>
          <w:i/>
          <w:iCs/>
          <w:lang w:val="en-US"/>
        </w:rPr>
        <w:t>nzp-CSI-RS-ResourcesForInterference</w:t>
      </w:r>
      <w:r w:rsidRPr="00017C86">
        <w:rPr>
          <w:rFonts w:eastAsiaTheme="minorHAnsi"/>
          <w:lang w:val="en-US"/>
        </w:rPr>
        <w:t xml:space="preserve">) is for interference measurement performed on CSI-IM or on </w:t>
      </w:r>
      <w:r w:rsidRPr="00C851F7">
        <w:rPr>
          <w:rFonts w:eastAsiaTheme="minorHAnsi"/>
          <w:lang w:val="en-US"/>
        </w:rPr>
        <w:t>1</w:t>
      </w:r>
      <w:r>
        <w:rPr>
          <w:rFonts w:eastAsiaTheme="minorHAnsi"/>
          <w:lang w:val="en-US"/>
        </w:rPr>
        <w:t xml:space="preserve"> port</w:t>
      </w:r>
      <w:r w:rsidRPr="00C851F7">
        <w:rPr>
          <w:rFonts w:eastAsiaTheme="minorHAnsi"/>
          <w:lang w:val="en-US"/>
        </w:rPr>
        <w:t xml:space="preserve"> NZP CSI-RS with </w:t>
      </w:r>
      <w:r w:rsidRPr="00017C86">
        <w:rPr>
          <w:rFonts w:ascii="Times" w:hAnsi="Times" w:cs="Times"/>
          <w:lang w:val="en-US"/>
        </w:rPr>
        <w:t>density 3 REs/RB</w:t>
      </w:r>
      <w:r>
        <w:rPr>
          <w:rFonts w:eastAsiaTheme="minorHAnsi"/>
          <w:lang w:val="en-US"/>
        </w:rPr>
        <w:t xml:space="preserve">, where each SSB or NZP CSI-RS resource for channel measurement is associated with one CSI-IM resource or one NZP CSI-RS resource for interference measurement </w:t>
      </w:r>
      <w:r w:rsidRPr="00593C63">
        <w:rPr>
          <w:rFonts w:eastAsiaTheme="minorHAnsi"/>
          <w:lang w:val="en-US"/>
        </w:rPr>
        <w:t xml:space="preserve">by the ordering of the </w:t>
      </w:r>
      <w:r>
        <w:rPr>
          <w:rFonts w:eastAsiaTheme="minorHAnsi"/>
          <w:lang w:val="en-US"/>
        </w:rPr>
        <w:t xml:space="preserve">SSB or </w:t>
      </w:r>
      <w:r w:rsidRPr="00593C63">
        <w:rPr>
          <w:rFonts w:eastAsiaTheme="minorHAnsi"/>
          <w:lang w:val="en-US"/>
        </w:rPr>
        <w:t xml:space="preserve">NZP CSI-RS resource for channel measurement and CSI-IM resource or NZP CSI-RS resource for interference measurement in the corresponding resource sets. The number of </w:t>
      </w:r>
      <w:r>
        <w:rPr>
          <w:rFonts w:eastAsiaTheme="minorHAnsi"/>
          <w:lang w:val="en-US"/>
        </w:rPr>
        <w:t xml:space="preserve">SSB(s) or </w:t>
      </w:r>
      <w:r w:rsidRPr="00593C63">
        <w:rPr>
          <w:rFonts w:eastAsiaTheme="minorHAnsi"/>
          <w:lang w:val="en-US"/>
        </w:rPr>
        <w:t>CSI-RS resources for channel measurement equals to the number of CSI-IM resources or the number of NZP CSI-RS resource for interference measurement</w:t>
      </w:r>
      <w:r>
        <w:rPr>
          <w:rFonts w:eastAsiaTheme="minorHAnsi"/>
          <w:lang w:val="en-US"/>
        </w:rPr>
        <w:t>.</w:t>
      </w:r>
    </w:p>
    <w:p w14:paraId="09CCA171" w14:textId="77D72130" w:rsidR="00902920" w:rsidRDefault="00902920" w:rsidP="00902920">
      <w:pPr>
        <w:pStyle w:val="B2"/>
      </w:pPr>
      <w:r>
        <w:t>-</w:t>
      </w:r>
      <w:r>
        <w:tab/>
        <w:t>UE may apply 'QCL-TypeD' assumption of the SSB or 'QCL-TypeD' configured to the NZP CSI-RS resource for channel measurement to measure the associated CSI-</w:t>
      </w:r>
      <w:r w:rsidRPr="00B02FE5">
        <w:t xml:space="preserve"> </w:t>
      </w:r>
      <w:r>
        <w:t>IM resource or associated NZP CSI-RS resource for interference measurement configured for one CSI reporting</w:t>
      </w:r>
    </w:p>
    <w:p w14:paraId="0A5A1231" w14:textId="0DD6E0AC" w:rsidR="00902920" w:rsidRDefault="00902920" w:rsidP="00902920">
      <w:pPr>
        <w:pStyle w:val="B2"/>
      </w:pPr>
      <w:r>
        <w:t>-</w:t>
      </w:r>
      <w:r>
        <w:tab/>
      </w:r>
      <w:r w:rsidRPr="009F49B1">
        <w:t xml:space="preserve">UE may expect that the NZP CSI-RS resource set for channel measurement and </w:t>
      </w:r>
      <w:r>
        <w:t xml:space="preserve">the </w:t>
      </w:r>
      <w:r w:rsidRPr="009F49B1">
        <w:t xml:space="preserve">NZP-CSI-RS resource set for interference measurement, if any, are configured with the higher layer parameter </w:t>
      </w:r>
      <w:r w:rsidRPr="009F49B1">
        <w:rPr>
          <w:i/>
        </w:rPr>
        <w:t>repetition</w:t>
      </w:r>
      <w:r w:rsidRPr="009F49B1">
        <w:t>.</w:t>
      </w:r>
    </w:p>
    <w:p w14:paraId="76183EAB" w14:textId="33AB9D2F" w:rsidR="00902920" w:rsidRPr="00902920" w:rsidRDefault="00902920" w:rsidP="00902920">
      <w:pPr>
        <w:pStyle w:val="B1"/>
        <w:rPr>
          <w:rFonts w:eastAsiaTheme="minorHAnsi"/>
          <w:lang w:val="en-US"/>
        </w:rPr>
      </w:pPr>
      <w:r>
        <w:t>-</w:t>
      </w:r>
      <w:r>
        <w:tab/>
        <w:t xml:space="preserve"> [</w:t>
      </w:r>
      <w:r w:rsidRPr="001C2EF9">
        <w:t xml:space="preserve">When three Resource Settings are configured, the first one Resource Setting (given by higher layer </w:t>
      </w:r>
      <w:r w:rsidRPr="001C2EF9">
        <w:rPr>
          <w:i/>
        </w:rPr>
        <w:t>parameterresourcesForChannelMeasurement</w:t>
      </w:r>
      <w:r w:rsidRPr="001C2EF9">
        <w:t>) is for channel measurement on SSB or NZP CSI-RS. The second one (given by either higher layer parameter</w:t>
      </w:r>
      <w:r>
        <w:rPr>
          <w:i/>
        </w:rPr>
        <w:t xml:space="preserve"> </w:t>
      </w:r>
      <w:r w:rsidRPr="001C2EF9">
        <w:rPr>
          <w:i/>
        </w:rPr>
        <w:t>csi-IM-ResourcesForInterference</w:t>
      </w:r>
      <w:r w:rsidRPr="001C2EF9">
        <w:t xml:space="preserve">) is for interference measurement performed on CSI-IM, where each NZP CSI-RS resource set for channel measurement is associated with one CSI-IM resource for interference measurement. The Third one (given by higher layer parameter </w:t>
      </w:r>
      <w:r w:rsidRPr="001C2EF9">
        <w:rPr>
          <w:i/>
        </w:rPr>
        <w:t>nzp-CSI-RS-ResourcesForInterference</w:t>
      </w:r>
      <w:r w:rsidRPr="001C2EF9">
        <w:t>) is for interference measurement performed on 1 port NZP CSI-RS with density 3 REs/RB.</w:t>
      </w:r>
      <w:r>
        <w:t>]</w:t>
      </w:r>
      <w:bookmarkEnd w:id="322"/>
    </w:p>
    <w:p w14:paraId="31DAA81A" w14:textId="77777777" w:rsidR="00F928B7" w:rsidRPr="0048482F" w:rsidRDefault="00C21661" w:rsidP="00EA367E">
      <w:pPr>
        <w:pStyle w:val="Heading4"/>
        <w:rPr>
          <w:color w:val="000000"/>
        </w:rPr>
      </w:pPr>
      <w:bookmarkStart w:id="323" w:name="_Toc11352111"/>
      <w:bookmarkStart w:id="324" w:name="_Toc20318001"/>
      <w:bookmarkStart w:id="325" w:name="_Toc27299899"/>
      <w:bookmarkStart w:id="326" w:name="_Toc29673166"/>
      <w:bookmarkStart w:id="327" w:name="_Toc29673307"/>
      <w:bookmarkStart w:id="328" w:name="_Toc29674300"/>
      <w:r w:rsidRPr="0048482F">
        <w:rPr>
          <w:color w:val="000000"/>
        </w:rPr>
        <w:t>5.2.1.3</w:t>
      </w:r>
      <w:r w:rsidR="00FB0682" w:rsidRPr="0048482F">
        <w:rPr>
          <w:color w:val="000000"/>
        </w:rPr>
        <w:tab/>
      </w:r>
      <w:r w:rsidR="00157E4F">
        <w:rPr>
          <w:color w:val="000000"/>
        </w:rPr>
        <w:t>(void)</w:t>
      </w:r>
      <w:bookmarkEnd w:id="323"/>
      <w:bookmarkEnd w:id="324"/>
      <w:bookmarkEnd w:id="325"/>
      <w:bookmarkEnd w:id="326"/>
      <w:bookmarkEnd w:id="327"/>
      <w:bookmarkEnd w:id="328"/>
    </w:p>
    <w:p w14:paraId="2C6FB53A" w14:textId="77777777" w:rsidR="004858AB" w:rsidRPr="0048482F" w:rsidRDefault="004858AB" w:rsidP="00FC5F61">
      <w:pPr>
        <w:pStyle w:val="Heading4"/>
        <w:rPr>
          <w:color w:val="000000"/>
          <w:lang w:val="en-US"/>
        </w:rPr>
      </w:pPr>
      <w:bookmarkStart w:id="329" w:name="_Toc11352112"/>
      <w:bookmarkStart w:id="330" w:name="_Toc20318002"/>
      <w:bookmarkStart w:id="331" w:name="_Toc27299900"/>
      <w:bookmarkStart w:id="332" w:name="_Toc29673167"/>
      <w:bookmarkStart w:id="333" w:name="_Toc29673308"/>
      <w:bookmarkStart w:id="334" w:name="_Toc29674301"/>
      <w:r w:rsidRPr="0048482F">
        <w:rPr>
          <w:color w:val="000000"/>
          <w:lang w:val="en-US"/>
        </w:rPr>
        <w:t>5.2.1.</w:t>
      </w:r>
      <w:r w:rsidR="00FB0682" w:rsidRPr="0048482F">
        <w:rPr>
          <w:color w:val="000000"/>
          <w:lang w:val="en-US"/>
        </w:rPr>
        <w:t>4</w:t>
      </w:r>
      <w:r w:rsidR="009B18F9">
        <w:rPr>
          <w:color w:val="000000"/>
          <w:lang w:val="en-US"/>
        </w:rPr>
        <w:tab/>
      </w:r>
      <w:r w:rsidR="009812B1" w:rsidRPr="0048482F">
        <w:rPr>
          <w:color w:val="000000"/>
          <w:lang w:val="en-US"/>
        </w:rPr>
        <w:t>R</w:t>
      </w:r>
      <w:r w:rsidRPr="0048482F">
        <w:rPr>
          <w:color w:val="000000"/>
          <w:lang w:val="en-US"/>
        </w:rPr>
        <w:t>eporting configurations</w:t>
      </w:r>
      <w:bookmarkEnd w:id="329"/>
      <w:bookmarkEnd w:id="330"/>
      <w:bookmarkEnd w:id="331"/>
      <w:bookmarkEnd w:id="332"/>
      <w:bookmarkEnd w:id="333"/>
      <w:bookmarkEnd w:id="334"/>
    </w:p>
    <w:p w14:paraId="54884C5C" w14:textId="77777777" w:rsidR="00157E4F" w:rsidRPr="00CF2D9E" w:rsidRDefault="00157E4F" w:rsidP="00157E4F">
      <w:pPr>
        <w:rPr>
          <w:color w:val="000000"/>
        </w:rPr>
      </w:pPr>
      <w:r w:rsidRPr="00CF2D9E">
        <w:rPr>
          <w:color w:val="000000"/>
        </w:rPr>
        <w:t>The UE shall calculate CSI parameters (if reported) assuming the following dependencies between CSI parameters (if reported)</w:t>
      </w:r>
    </w:p>
    <w:p w14:paraId="0BE63A8B" w14:textId="77777777" w:rsidR="00157E4F" w:rsidRPr="00CF2D9E" w:rsidRDefault="00157E4F" w:rsidP="00157E4F">
      <w:pPr>
        <w:pStyle w:val="B1"/>
      </w:pPr>
      <w:r>
        <w:t>-</w:t>
      </w:r>
      <w:r>
        <w:tab/>
        <w:t>LI</w:t>
      </w:r>
      <w:r w:rsidRPr="00CF2D9E">
        <w:t xml:space="preserve"> shall be calculated conditioned on the reported CQI, PMI, RI and CRI</w:t>
      </w:r>
    </w:p>
    <w:p w14:paraId="1A60A729" w14:textId="77777777" w:rsidR="00157E4F" w:rsidRPr="00CF2D9E" w:rsidRDefault="00157E4F" w:rsidP="00157E4F">
      <w:pPr>
        <w:pStyle w:val="B1"/>
      </w:pPr>
      <w:r w:rsidRPr="00CF2D9E">
        <w:t>-</w:t>
      </w:r>
      <w:r w:rsidRPr="00CF2D9E">
        <w:tab/>
        <w:t>CQI shall be calculated conditioned on the reported PMI, RI and CRI</w:t>
      </w:r>
    </w:p>
    <w:p w14:paraId="08F9A05F" w14:textId="77777777" w:rsidR="00157E4F" w:rsidRPr="00CF2D9E" w:rsidRDefault="00157E4F" w:rsidP="00157E4F">
      <w:pPr>
        <w:pStyle w:val="B1"/>
      </w:pPr>
      <w:r w:rsidRPr="00CF2D9E">
        <w:t>-</w:t>
      </w:r>
      <w:r w:rsidRPr="00CF2D9E">
        <w:tab/>
        <w:t>PMI shall be calculated conditioned on the reported RI and CRI</w:t>
      </w:r>
    </w:p>
    <w:p w14:paraId="6B8A1322" w14:textId="77777777" w:rsidR="00157E4F" w:rsidRDefault="00157E4F" w:rsidP="00157E4F">
      <w:pPr>
        <w:pStyle w:val="B1"/>
      </w:pPr>
      <w:r w:rsidRPr="00CF2D9E">
        <w:t>-</w:t>
      </w:r>
      <w:r w:rsidRPr="00CF2D9E">
        <w:tab/>
        <w:t>RI shall be calculated conditioned on the reported CRI</w:t>
      </w:r>
      <w:r>
        <w:t>.</w:t>
      </w:r>
    </w:p>
    <w:p w14:paraId="2B0CE927" w14:textId="5BA6F5D1" w:rsidR="00B9087C" w:rsidRPr="0048482F" w:rsidRDefault="00B9087C" w:rsidP="00B9087C">
      <w:pPr>
        <w:rPr>
          <w:color w:val="000000"/>
          <w:lang w:val="en-US"/>
        </w:rPr>
      </w:pPr>
      <w:r w:rsidRPr="0048482F">
        <w:rPr>
          <w:color w:val="000000"/>
          <w:lang w:val="en-US"/>
        </w:rPr>
        <w:t xml:space="preserve">The Reporting configuration </w:t>
      </w:r>
      <w:r w:rsidR="00472209" w:rsidRPr="0048482F">
        <w:rPr>
          <w:color w:val="000000"/>
          <w:lang w:val="en-US"/>
        </w:rPr>
        <w:t xml:space="preserve">for CSI </w:t>
      </w:r>
      <w:r w:rsidRPr="0048482F">
        <w:rPr>
          <w:color w:val="000000"/>
          <w:lang w:val="en-US"/>
        </w:rPr>
        <w:t xml:space="preserve">can be aperiodic (using PUSCH), periodic (using PUCCH) or semi-persistent (using PUCCH, </w:t>
      </w:r>
      <w:r w:rsidR="00351C01" w:rsidRPr="0048482F">
        <w:rPr>
          <w:color w:val="000000"/>
          <w:lang w:val="en-US"/>
        </w:rPr>
        <w:t xml:space="preserve">and DCI activated </w:t>
      </w:r>
      <w:r w:rsidRPr="0048482F">
        <w:rPr>
          <w:color w:val="000000"/>
          <w:lang w:val="en-US"/>
        </w:rPr>
        <w:t>PUSCH). The CSI-RS Resources can be periodic, semi-persistent, or aperiodic. Table 5.2</w:t>
      </w:r>
      <w:r w:rsidR="005C3735" w:rsidRPr="0048482F">
        <w:rPr>
          <w:color w:val="000000"/>
          <w:lang w:val="en-US"/>
        </w:rPr>
        <w:t>.1.4</w:t>
      </w:r>
      <w:r w:rsidRPr="0048482F">
        <w:rPr>
          <w:color w:val="000000"/>
          <w:lang w:val="en-US"/>
        </w:rPr>
        <w:t>-1 shows the supported combinations of CSI Reporting configurations and CSI</w:t>
      </w:r>
      <w:r w:rsidR="00157E4F">
        <w:rPr>
          <w:color w:val="000000"/>
          <w:lang w:val="en-US"/>
        </w:rPr>
        <w:t>-RS</w:t>
      </w:r>
      <w:r w:rsidRPr="0048482F">
        <w:rPr>
          <w:color w:val="000000"/>
          <w:lang w:val="en-US"/>
        </w:rPr>
        <w:t xml:space="preserve"> Resource configurations and how the CSI Reporting is triggered for each CSI-RS </w:t>
      </w:r>
      <w:r w:rsidR="00157E4F">
        <w:rPr>
          <w:color w:val="000000"/>
          <w:lang w:val="en-US"/>
        </w:rPr>
        <w:t xml:space="preserve">Resource </w:t>
      </w:r>
      <w:r w:rsidRPr="0048482F">
        <w:rPr>
          <w:color w:val="000000"/>
          <w:lang w:val="en-US"/>
        </w:rPr>
        <w:t xml:space="preserve">configuration. Periodic CSI-RS is configured by higher layers. Semi-persistent CSI-RS is activated and deactivated </w:t>
      </w:r>
      <w:r w:rsidR="007273E7" w:rsidRPr="0048482F">
        <w:rPr>
          <w:color w:val="000000"/>
          <w:lang w:val="en-US"/>
        </w:rPr>
        <w:t xml:space="preserve">as described in </w:t>
      </w:r>
      <w:r w:rsidR="00662899">
        <w:rPr>
          <w:color w:val="000000"/>
          <w:lang w:val="en-US"/>
        </w:rPr>
        <w:t>Clause</w:t>
      </w:r>
      <w:r w:rsidR="007273E7" w:rsidRPr="0048482F">
        <w:rPr>
          <w:color w:val="000000"/>
          <w:lang w:val="en-US"/>
        </w:rPr>
        <w:t xml:space="preserve"> </w:t>
      </w:r>
      <w:r w:rsidR="00157E4F">
        <w:rPr>
          <w:color w:val="000000"/>
          <w:lang w:val="en-US"/>
        </w:rPr>
        <w:t>5.2.1.5.2</w:t>
      </w:r>
      <w:r w:rsidRPr="0048482F">
        <w:rPr>
          <w:color w:val="000000"/>
          <w:lang w:val="en-US"/>
        </w:rPr>
        <w:t xml:space="preserve">. Aperiodic CSI-RS is </w:t>
      </w:r>
      <w:r w:rsidR="007273E7" w:rsidRPr="0048482F">
        <w:rPr>
          <w:color w:val="000000"/>
          <w:lang w:val="en-US"/>
        </w:rPr>
        <w:t xml:space="preserve">configured and </w:t>
      </w:r>
      <w:r w:rsidR="00157E4F">
        <w:rPr>
          <w:color w:val="000000"/>
          <w:lang w:val="en-US"/>
        </w:rPr>
        <w:t>triggered/activated</w:t>
      </w:r>
      <w:r w:rsidR="00157E4F" w:rsidRPr="0048482F">
        <w:rPr>
          <w:color w:val="000000"/>
          <w:lang w:val="en-US"/>
        </w:rPr>
        <w:t xml:space="preserve"> </w:t>
      </w:r>
      <w:r w:rsidR="007273E7" w:rsidRPr="0048482F">
        <w:rPr>
          <w:color w:val="000000"/>
          <w:lang w:val="en-US"/>
        </w:rPr>
        <w:t xml:space="preserve">as described in </w:t>
      </w:r>
      <w:r w:rsidR="00662899">
        <w:rPr>
          <w:color w:val="000000"/>
          <w:lang w:val="en-US"/>
        </w:rPr>
        <w:t>Clause</w:t>
      </w:r>
      <w:r w:rsidR="007273E7" w:rsidRPr="0048482F">
        <w:rPr>
          <w:color w:val="000000"/>
          <w:lang w:val="en-US"/>
        </w:rPr>
        <w:t xml:space="preserve"> </w:t>
      </w:r>
      <w:r w:rsidR="00157E4F">
        <w:rPr>
          <w:color w:val="000000"/>
          <w:lang w:val="en-US"/>
        </w:rPr>
        <w:t>5.2.1.5.1</w:t>
      </w:r>
      <w:r w:rsidRPr="0048482F">
        <w:rPr>
          <w:color w:val="000000"/>
          <w:lang w:val="en-US"/>
        </w:rPr>
        <w:t>.</w:t>
      </w:r>
      <w:r w:rsidR="00D74414">
        <w:rPr>
          <w:color w:val="000000"/>
          <w:lang w:val="en-US"/>
        </w:rPr>
        <w:t xml:space="preserve"> </w:t>
      </w:r>
    </w:p>
    <w:p w14:paraId="295942EE" w14:textId="77777777" w:rsidR="00B9087C" w:rsidRPr="0048482F" w:rsidRDefault="00B9087C" w:rsidP="00B9087C">
      <w:pPr>
        <w:pStyle w:val="TH"/>
        <w:rPr>
          <w:color w:val="000000"/>
        </w:rPr>
      </w:pPr>
      <w:bookmarkStart w:id="335" w:name="_Hlk498445902"/>
      <w:r w:rsidRPr="0048482F">
        <w:rPr>
          <w:color w:val="000000"/>
        </w:rPr>
        <w:lastRenderedPageBreak/>
        <w:t>Table 5.2</w:t>
      </w:r>
      <w:r w:rsidR="005C3735" w:rsidRPr="0048482F">
        <w:rPr>
          <w:color w:val="000000"/>
        </w:rPr>
        <w:t>.1.4</w:t>
      </w:r>
      <w:r w:rsidRPr="0048482F">
        <w:rPr>
          <w:color w:val="000000"/>
        </w:rPr>
        <w:t>-1: Triggering</w:t>
      </w:r>
      <w:r w:rsidR="003744FC" w:rsidRPr="0048482F">
        <w:rPr>
          <w:color w:val="000000"/>
        </w:rPr>
        <w:t>/Activation</w:t>
      </w:r>
      <w:r w:rsidRPr="0048482F">
        <w:rPr>
          <w:color w:val="000000"/>
        </w:rPr>
        <w:t xml:space="preserve"> of CSI Reporting for the possible CSI-RS Configurations.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8"/>
        <w:gridCol w:w="2429"/>
        <w:gridCol w:w="2393"/>
        <w:gridCol w:w="2401"/>
      </w:tblGrid>
      <w:tr w:rsidR="00B9087C" w:rsidRPr="0048482F" w14:paraId="1B44EEEF" w14:textId="77777777" w:rsidTr="00004FCE">
        <w:tc>
          <w:tcPr>
            <w:tcW w:w="2464" w:type="dxa"/>
            <w:shd w:val="clear" w:color="auto" w:fill="auto"/>
          </w:tcPr>
          <w:p w14:paraId="60695C0E" w14:textId="77777777" w:rsidR="00B9087C" w:rsidRPr="0048482F" w:rsidRDefault="00B9087C" w:rsidP="00627194">
            <w:pPr>
              <w:pStyle w:val="TAH"/>
            </w:pPr>
            <w:r w:rsidRPr="0048482F">
              <w:t>CSI-RS Configuration</w:t>
            </w:r>
          </w:p>
        </w:tc>
        <w:tc>
          <w:tcPr>
            <w:tcW w:w="2464" w:type="dxa"/>
            <w:shd w:val="clear" w:color="auto" w:fill="auto"/>
          </w:tcPr>
          <w:p w14:paraId="44FD7CBF" w14:textId="77777777" w:rsidR="00B9087C" w:rsidRPr="0048482F" w:rsidRDefault="00B9087C" w:rsidP="00627194">
            <w:pPr>
              <w:pStyle w:val="TAH"/>
            </w:pPr>
            <w:r w:rsidRPr="0048482F">
              <w:t>Periodic CSI Reporting</w:t>
            </w:r>
          </w:p>
        </w:tc>
        <w:tc>
          <w:tcPr>
            <w:tcW w:w="2464" w:type="dxa"/>
            <w:shd w:val="clear" w:color="auto" w:fill="auto"/>
          </w:tcPr>
          <w:p w14:paraId="4BA7884C" w14:textId="77777777" w:rsidR="00B9087C" w:rsidRPr="0048482F" w:rsidRDefault="00B9087C" w:rsidP="00627194">
            <w:pPr>
              <w:pStyle w:val="TAH"/>
            </w:pPr>
            <w:r w:rsidRPr="0048482F">
              <w:t>Semi-Persistent CSI Reporting</w:t>
            </w:r>
          </w:p>
        </w:tc>
        <w:tc>
          <w:tcPr>
            <w:tcW w:w="2465" w:type="dxa"/>
            <w:shd w:val="clear" w:color="auto" w:fill="auto"/>
          </w:tcPr>
          <w:p w14:paraId="7524AE70" w14:textId="77777777" w:rsidR="00B9087C" w:rsidRPr="0048482F" w:rsidRDefault="00B9087C" w:rsidP="00627194">
            <w:pPr>
              <w:pStyle w:val="TAH"/>
            </w:pPr>
            <w:r w:rsidRPr="0048482F">
              <w:t>Aperiodic CSI Reporting</w:t>
            </w:r>
          </w:p>
        </w:tc>
      </w:tr>
      <w:tr w:rsidR="00B9087C" w:rsidRPr="0048482F" w14:paraId="3A8F61C0" w14:textId="77777777" w:rsidTr="00004FCE">
        <w:tc>
          <w:tcPr>
            <w:tcW w:w="2464" w:type="dxa"/>
            <w:shd w:val="clear" w:color="auto" w:fill="auto"/>
          </w:tcPr>
          <w:p w14:paraId="3E8EFE32" w14:textId="77777777" w:rsidR="00B9087C" w:rsidRPr="0048482F" w:rsidRDefault="00B9087C" w:rsidP="007F4434">
            <w:pPr>
              <w:pStyle w:val="TAL"/>
              <w:rPr>
                <w:lang w:val="en-US"/>
              </w:rPr>
            </w:pPr>
            <w:r w:rsidRPr="0048482F">
              <w:rPr>
                <w:lang w:val="en-US"/>
              </w:rPr>
              <w:t>Periodic CSI-RS</w:t>
            </w:r>
          </w:p>
        </w:tc>
        <w:tc>
          <w:tcPr>
            <w:tcW w:w="2464" w:type="dxa"/>
            <w:shd w:val="clear" w:color="auto" w:fill="auto"/>
          </w:tcPr>
          <w:p w14:paraId="0EBAA6EC" w14:textId="77777777" w:rsidR="00B9087C" w:rsidRPr="0048482F" w:rsidRDefault="003744FC" w:rsidP="007F4434">
            <w:pPr>
              <w:pStyle w:val="TAL"/>
              <w:rPr>
                <w:lang w:val="en-US"/>
              </w:rPr>
            </w:pPr>
            <w:r w:rsidRPr="0048482F">
              <w:rPr>
                <w:lang w:val="en-US"/>
              </w:rPr>
              <w:t>No dynamic triggering/activation</w:t>
            </w:r>
          </w:p>
        </w:tc>
        <w:tc>
          <w:tcPr>
            <w:tcW w:w="2464" w:type="dxa"/>
            <w:shd w:val="clear" w:color="auto" w:fill="auto"/>
          </w:tcPr>
          <w:p w14:paraId="29A26EA6" w14:textId="0C94EC9F" w:rsidR="00B9087C" w:rsidRPr="0048482F" w:rsidRDefault="00157E4F" w:rsidP="007F4434">
            <w:pPr>
              <w:pStyle w:val="TAL"/>
              <w:rPr>
                <w:lang w:val="en-US"/>
              </w:rPr>
            </w:pPr>
            <w:r w:rsidRPr="005C18A4">
              <w:rPr>
                <w:rFonts w:cs="Arial"/>
                <w:lang w:val="en-US"/>
              </w:rPr>
              <w:t>For r</w:t>
            </w:r>
            <w:r w:rsidR="003744FC" w:rsidRPr="0048482F">
              <w:rPr>
                <w:lang w:val="en-US"/>
              </w:rPr>
              <w:t>eporting on PUCCH</w:t>
            </w:r>
            <w:r w:rsidRPr="005C18A4">
              <w:rPr>
                <w:rFonts w:cs="Arial"/>
                <w:lang w:val="en-US"/>
              </w:rPr>
              <w:t>,</w:t>
            </w:r>
            <w:r w:rsidR="003744FC" w:rsidRPr="0048482F">
              <w:rPr>
                <w:lang w:val="en-US"/>
              </w:rPr>
              <w:t xml:space="preserve"> the UE receives a</w:t>
            </w:r>
            <w:r w:rsidRPr="005C18A4">
              <w:rPr>
                <w:rFonts w:cs="Arial"/>
                <w:lang w:val="en-US"/>
              </w:rPr>
              <w:t>n</w:t>
            </w:r>
            <w:r w:rsidR="003744FC" w:rsidRPr="0048482F">
              <w:rPr>
                <w:lang w:val="en-US"/>
              </w:rPr>
              <w:t xml:space="preserve"> </w:t>
            </w:r>
            <w:r w:rsidRPr="005C18A4">
              <w:rPr>
                <w:rFonts w:cs="Arial"/>
                <w:lang w:val="en-US"/>
              </w:rPr>
              <w:t xml:space="preserve">activation </w:t>
            </w:r>
            <w:r w:rsidR="003744FC" w:rsidRPr="0048482F">
              <w:rPr>
                <w:lang w:val="en-US"/>
              </w:rPr>
              <w:t>command</w:t>
            </w:r>
            <w:r w:rsidR="003F12FE">
              <w:rPr>
                <w:lang w:val="en-US"/>
              </w:rPr>
              <w:t xml:space="preserve">, as described in </w:t>
            </w:r>
            <w:r w:rsidR="00662899">
              <w:rPr>
                <w:lang w:val="en-US"/>
              </w:rPr>
              <w:t>clause</w:t>
            </w:r>
            <w:r w:rsidR="003F12FE">
              <w:rPr>
                <w:lang w:val="en-US"/>
              </w:rPr>
              <w:t xml:space="preserve"> 6.1.3.16 of</w:t>
            </w:r>
            <w:r w:rsidR="003744FC" w:rsidRPr="0048482F">
              <w:rPr>
                <w:lang w:val="en-US"/>
              </w:rPr>
              <w:t xml:space="preserve"> [10, TS 38.321]</w:t>
            </w:r>
            <w:r w:rsidRPr="005C18A4">
              <w:rPr>
                <w:rFonts w:cs="Arial"/>
                <w:lang w:val="en-US"/>
              </w:rPr>
              <w:t>; for r</w:t>
            </w:r>
            <w:r w:rsidR="003744FC" w:rsidRPr="0048482F">
              <w:rPr>
                <w:lang w:val="en-US"/>
              </w:rPr>
              <w:t>eporting on PUSCH</w:t>
            </w:r>
            <w:r w:rsidRPr="005C18A4">
              <w:rPr>
                <w:rFonts w:cs="Arial"/>
                <w:lang w:val="en-US"/>
              </w:rPr>
              <w:t>, the UE receives triggering on</w:t>
            </w:r>
            <w:r w:rsidR="003744FC" w:rsidRPr="0048482F">
              <w:rPr>
                <w:lang w:val="en-US"/>
              </w:rPr>
              <w:t xml:space="preserve"> DCI</w:t>
            </w:r>
          </w:p>
        </w:tc>
        <w:tc>
          <w:tcPr>
            <w:tcW w:w="2465" w:type="dxa"/>
            <w:shd w:val="clear" w:color="auto" w:fill="auto"/>
          </w:tcPr>
          <w:p w14:paraId="577B91A6" w14:textId="6CC6DC45" w:rsidR="00B9087C" w:rsidRPr="0048482F" w:rsidRDefault="00157E4F" w:rsidP="007F4434">
            <w:pPr>
              <w:pStyle w:val="TAL"/>
              <w:rPr>
                <w:lang w:val="en-US"/>
              </w:rPr>
            </w:pPr>
            <w:r w:rsidRPr="005C18A4">
              <w:rPr>
                <w:rFonts w:cs="Arial"/>
                <w:lang w:val="en-US"/>
              </w:rPr>
              <w:t xml:space="preserve">Triggered by </w:t>
            </w:r>
            <w:r w:rsidR="00B9087C" w:rsidRPr="0048482F">
              <w:rPr>
                <w:lang w:val="en-US"/>
              </w:rPr>
              <w:t>DCI</w:t>
            </w:r>
            <w:r w:rsidRPr="005C18A4">
              <w:rPr>
                <w:rFonts w:cs="Arial"/>
                <w:lang w:val="en-US"/>
              </w:rPr>
              <w:t xml:space="preserve">; additionally, </w:t>
            </w:r>
            <w:r w:rsidR="003F12FE">
              <w:rPr>
                <w:rFonts w:cs="Arial"/>
                <w:lang w:val="en-US"/>
              </w:rPr>
              <w:t xml:space="preserve">subselection indication as described in </w:t>
            </w:r>
            <w:r w:rsidR="00662899">
              <w:rPr>
                <w:rFonts w:cs="Arial"/>
                <w:lang w:val="en-US"/>
              </w:rPr>
              <w:t>clause</w:t>
            </w:r>
            <w:r w:rsidR="003F12FE">
              <w:rPr>
                <w:rFonts w:cs="Arial"/>
                <w:lang w:val="en-US"/>
              </w:rPr>
              <w:t xml:space="preserve"> 6.1.3.13 of </w:t>
            </w:r>
            <w:r w:rsidRPr="005C18A4">
              <w:rPr>
                <w:rFonts w:cs="Arial"/>
                <w:lang w:val="en-US"/>
              </w:rPr>
              <w:t xml:space="preserve">[10, TS 38.321] possible as defined in </w:t>
            </w:r>
            <w:r w:rsidR="00662899">
              <w:rPr>
                <w:rFonts w:cs="Arial"/>
                <w:lang w:val="en-US"/>
              </w:rPr>
              <w:t>Clause</w:t>
            </w:r>
            <w:r w:rsidRPr="005C18A4">
              <w:rPr>
                <w:rFonts w:cs="Arial"/>
                <w:lang w:val="en-US"/>
              </w:rPr>
              <w:t xml:space="preserve"> 5.2.1.5.</w:t>
            </w:r>
            <w:r>
              <w:rPr>
                <w:rFonts w:cs="Arial"/>
                <w:lang w:val="en-US"/>
              </w:rPr>
              <w:t>1.</w:t>
            </w:r>
          </w:p>
        </w:tc>
      </w:tr>
      <w:tr w:rsidR="00B9087C" w:rsidRPr="0048482F" w14:paraId="0740CD00" w14:textId="77777777" w:rsidTr="00004FCE">
        <w:tc>
          <w:tcPr>
            <w:tcW w:w="2464" w:type="dxa"/>
            <w:shd w:val="clear" w:color="auto" w:fill="auto"/>
          </w:tcPr>
          <w:p w14:paraId="29A5D16D" w14:textId="77777777" w:rsidR="00B9087C" w:rsidRPr="0048482F" w:rsidRDefault="00B9087C" w:rsidP="007F4434">
            <w:pPr>
              <w:pStyle w:val="TAL"/>
              <w:rPr>
                <w:lang w:val="en-US"/>
              </w:rPr>
            </w:pPr>
            <w:r w:rsidRPr="0048482F">
              <w:rPr>
                <w:lang w:val="en-US"/>
              </w:rPr>
              <w:t>Semi-Persistent CSI-RS</w:t>
            </w:r>
          </w:p>
        </w:tc>
        <w:tc>
          <w:tcPr>
            <w:tcW w:w="2464" w:type="dxa"/>
            <w:shd w:val="clear" w:color="auto" w:fill="auto"/>
          </w:tcPr>
          <w:p w14:paraId="596011CC" w14:textId="77777777" w:rsidR="00B9087C" w:rsidRPr="0048482F" w:rsidRDefault="00B9087C" w:rsidP="007F4434">
            <w:pPr>
              <w:pStyle w:val="TAL"/>
              <w:rPr>
                <w:lang w:val="en-US"/>
              </w:rPr>
            </w:pPr>
            <w:r w:rsidRPr="0048482F">
              <w:rPr>
                <w:lang w:val="en-US"/>
              </w:rPr>
              <w:t>Not Supported</w:t>
            </w:r>
          </w:p>
        </w:tc>
        <w:tc>
          <w:tcPr>
            <w:tcW w:w="2464" w:type="dxa"/>
            <w:shd w:val="clear" w:color="auto" w:fill="auto"/>
          </w:tcPr>
          <w:p w14:paraId="559798B9" w14:textId="41E8AF68" w:rsidR="00B9087C" w:rsidRPr="0048482F" w:rsidRDefault="00157E4F" w:rsidP="00157E4F">
            <w:pPr>
              <w:pStyle w:val="TAL"/>
              <w:rPr>
                <w:lang w:val="en-US"/>
              </w:rPr>
            </w:pPr>
            <w:r w:rsidRPr="005C18A4">
              <w:rPr>
                <w:rFonts w:cs="Arial"/>
                <w:lang w:val="en-US"/>
              </w:rPr>
              <w:t>For r</w:t>
            </w:r>
            <w:r w:rsidR="003744FC" w:rsidRPr="0048482F">
              <w:rPr>
                <w:lang w:val="en-US"/>
              </w:rPr>
              <w:t>eporting on PUCCH</w:t>
            </w:r>
            <w:r w:rsidRPr="005C18A4">
              <w:rPr>
                <w:rFonts w:cs="Arial"/>
                <w:lang w:val="en-US"/>
              </w:rPr>
              <w:t>,</w:t>
            </w:r>
            <w:r w:rsidR="003744FC" w:rsidRPr="0048482F">
              <w:rPr>
                <w:lang w:val="en-US"/>
              </w:rPr>
              <w:t xml:space="preserve"> the UE receives a</w:t>
            </w:r>
            <w:r w:rsidRPr="005C18A4">
              <w:rPr>
                <w:rFonts w:cs="Arial"/>
                <w:lang w:val="en-US"/>
              </w:rPr>
              <w:t>n</w:t>
            </w:r>
            <w:r w:rsidR="003744FC" w:rsidRPr="0048482F">
              <w:rPr>
                <w:lang w:val="en-US"/>
              </w:rPr>
              <w:t xml:space="preserve"> </w:t>
            </w:r>
            <w:r w:rsidRPr="005C18A4">
              <w:rPr>
                <w:rFonts w:cs="Arial"/>
                <w:lang w:val="en-US"/>
              </w:rPr>
              <w:t xml:space="preserve">activation </w:t>
            </w:r>
            <w:r w:rsidR="003744FC" w:rsidRPr="0048482F">
              <w:rPr>
                <w:lang w:val="en-US"/>
              </w:rPr>
              <w:t>command</w:t>
            </w:r>
            <w:r w:rsidR="003F12FE">
              <w:rPr>
                <w:lang w:val="en-US"/>
              </w:rPr>
              <w:t xml:space="preserve">, as described in </w:t>
            </w:r>
            <w:r w:rsidR="00662899">
              <w:rPr>
                <w:lang w:val="en-US"/>
              </w:rPr>
              <w:t>clause</w:t>
            </w:r>
            <w:r w:rsidR="003F12FE">
              <w:rPr>
                <w:lang w:val="en-US"/>
              </w:rPr>
              <w:t xml:space="preserve"> 6.1.3.16 of</w:t>
            </w:r>
            <w:r w:rsidR="003744FC" w:rsidRPr="0048482F">
              <w:rPr>
                <w:lang w:val="en-US"/>
              </w:rPr>
              <w:t xml:space="preserve"> [10, TS 38.321]</w:t>
            </w:r>
            <w:r w:rsidRPr="005C18A4">
              <w:rPr>
                <w:rFonts w:cs="Arial"/>
                <w:lang w:val="en-US"/>
              </w:rPr>
              <w:t>; for r</w:t>
            </w:r>
            <w:r w:rsidR="003744FC" w:rsidRPr="0048482F">
              <w:rPr>
                <w:lang w:val="en-US"/>
              </w:rPr>
              <w:t>eporting on PUSCH</w:t>
            </w:r>
            <w:r w:rsidRPr="005C18A4">
              <w:rPr>
                <w:rFonts w:cs="Arial"/>
                <w:lang w:val="en-US"/>
              </w:rPr>
              <w:t>, the UE receives triggering on</w:t>
            </w:r>
            <w:r w:rsidR="003744FC" w:rsidRPr="0048482F">
              <w:rPr>
                <w:lang w:val="en-US"/>
              </w:rPr>
              <w:t xml:space="preserve"> DCI</w:t>
            </w:r>
          </w:p>
        </w:tc>
        <w:tc>
          <w:tcPr>
            <w:tcW w:w="2465" w:type="dxa"/>
            <w:shd w:val="clear" w:color="auto" w:fill="auto"/>
          </w:tcPr>
          <w:p w14:paraId="33CAD457" w14:textId="5DC091AE" w:rsidR="00B9087C" w:rsidRPr="0048482F" w:rsidRDefault="00157E4F" w:rsidP="007F4434">
            <w:pPr>
              <w:pStyle w:val="TAL"/>
              <w:rPr>
                <w:lang w:val="en-US"/>
              </w:rPr>
            </w:pPr>
            <w:r w:rsidRPr="005C18A4">
              <w:rPr>
                <w:rFonts w:cs="Arial"/>
                <w:lang w:val="en-US"/>
              </w:rPr>
              <w:t xml:space="preserve">Triggered by </w:t>
            </w:r>
            <w:r w:rsidR="00B9087C" w:rsidRPr="0048482F">
              <w:rPr>
                <w:lang w:val="en-US"/>
              </w:rPr>
              <w:t>DCI</w:t>
            </w:r>
            <w:r w:rsidRPr="005C18A4">
              <w:rPr>
                <w:rFonts w:cs="Arial"/>
                <w:lang w:val="en-US"/>
              </w:rPr>
              <w:t xml:space="preserve">; additionally, </w:t>
            </w:r>
            <w:r w:rsidR="003F12FE">
              <w:rPr>
                <w:rFonts w:cs="Arial"/>
                <w:lang w:val="en-US"/>
              </w:rPr>
              <w:t xml:space="preserve">subselection indication as described in </w:t>
            </w:r>
            <w:r w:rsidR="00662899">
              <w:rPr>
                <w:rFonts w:cs="Arial"/>
                <w:lang w:val="en-US"/>
              </w:rPr>
              <w:t>clause</w:t>
            </w:r>
            <w:r w:rsidR="003F12FE">
              <w:rPr>
                <w:rFonts w:cs="Arial"/>
                <w:lang w:val="en-US"/>
              </w:rPr>
              <w:t xml:space="preserve"> 6.1.3.13 of</w:t>
            </w:r>
            <w:r w:rsidR="00E06DC9">
              <w:rPr>
                <w:rFonts w:cs="Arial"/>
                <w:lang w:val="en-US"/>
              </w:rPr>
              <w:t xml:space="preserve"> </w:t>
            </w:r>
            <w:r w:rsidRPr="005C18A4">
              <w:rPr>
                <w:rFonts w:cs="Arial"/>
                <w:lang w:val="en-US"/>
              </w:rPr>
              <w:t xml:space="preserve">[10, TS 38.321] possible as defined in </w:t>
            </w:r>
            <w:r w:rsidR="00662899">
              <w:rPr>
                <w:rFonts w:cs="Arial"/>
                <w:lang w:val="en-US"/>
              </w:rPr>
              <w:t>Clause</w:t>
            </w:r>
            <w:r w:rsidRPr="005C18A4">
              <w:rPr>
                <w:rFonts w:cs="Arial"/>
                <w:lang w:val="en-US"/>
              </w:rPr>
              <w:t xml:space="preserve"> 5.2.1.5.</w:t>
            </w:r>
            <w:r>
              <w:rPr>
                <w:rFonts w:cs="Arial"/>
                <w:lang w:val="en-US"/>
              </w:rPr>
              <w:t>1.</w:t>
            </w:r>
          </w:p>
        </w:tc>
      </w:tr>
      <w:tr w:rsidR="00B9087C" w:rsidRPr="0048482F" w14:paraId="2AE3AF92" w14:textId="77777777" w:rsidTr="00004FCE">
        <w:tc>
          <w:tcPr>
            <w:tcW w:w="2464" w:type="dxa"/>
            <w:shd w:val="clear" w:color="auto" w:fill="auto"/>
          </w:tcPr>
          <w:p w14:paraId="5C051FBD" w14:textId="77777777" w:rsidR="00B9087C" w:rsidRPr="0048482F" w:rsidRDefault="00B9087C" w:rsidP="007F4434">
            <w:pPr>
              <w:pStyle w:val="TAL"/>
              <w:rPr>
                <w:lang w:val="en-US"/>
              </w:rPr>
            </w:pPr>
            <w:r w:rsidRPr="0048482F">
              <w:rPr>
                <w:lang w:val="en-US"/>
              </w:rPr>
              <w:t>Aperiodic CSI-RS</w:t>
            </w:r>
          </w:p>
        </w:tc>
        <w:tc>
          <w:tcPr>
            <w:tcW w:w="2464" w:type="dxa"/>
            <w:shd w:val="clear" w:color="auto" w:fill="auto"/>
          </w:tcPr>
          <w:p w14:paraId="4B9F6BFA" w14:textId="77777777" w:rsidR="00B9087C" w:rsidRPr="0048482F" w:rsidRDefault="00B9087C" w:rsidP="007F4434">
            <w:pPr>
              <w:pStyle w:val="TAL"/>
              <w:rPr>
                <w:lang w:val="en-US"/>
              </w:rPr>
            </w:pPr>
            <w:r w:rsidRPr="0048482F">
              <w:rPr>
                <w:lang w:val="en-US"/>
              </w:rPr>
              <w:t>Not Supported</w:t>
            </w:r>
          </w:p>
        </w:tc>
        <w:tc>
          <w:tcPr>
            <w:tcW w:w="2464" w:type="dxa"/>
            <w:shd w:val="clear" w:color="auto" w:fill="auto"/>
          </w:tcPr>
          <w:p w14:paraId="3DFE3940" w14:textId="77777777" w:rsidR="00B9087C" w:rsidRPr="0048482F" w:rsidRDefault="00B9087C" w:rsidP="007F4434">
            <w:pPr>
              <w:pStyle w:val="TAL"/>
              <w:rPr>
                <w:lang w:val="en-US"/>
              </w:rPr>
            </w:pPr>
            <w:r w:rsidRPr="0048482F">
              <w:rPr>
                <w:lang w:val="en-US"/>
              </w:rPr>
              <w:t>Not Supported</w:t>
            </w:r>
          </w:p>
        </w:tc>
        <w:tc>
          <w:tcPr>
            <w:tcW w:w="2465" w:type="dxa"/>
            <w:shd w:val="clear" w:color="auto" w:fill="auto"/>
          </w:tcPr>
          <w:p w14:paraId="5CE72783" w14:textId="61D71C36" w:rsidR="00B9087C" w:rsidRPr="0048482F" w:rsidRDefault="00157E4F" w:rsidP="007F4434">
            <w:pPr>
              <w:pStyle w:val="TAL"/>
              <w:rPr>
                <w:lang w:val="en-US"/>
              </w:rPr>
            </w:pPr>
            <w:r w:rsidRPr="005C18A4">
              <w:rPr>
                <w:rFonts w:cs="Arial"/>
                <w:lang w:val="en-US"/>
              </w:rPr>
              <w:t xml:space="preserve">Triggered by </w:t>
            </w:r>
            <w:r w:rsidR="00B9087C" w:rsidRPr="0048482F">
              <w:rPr>
                <w:lang w:val="en-US"/>
              </w:rPr>
              <w:t>DCI</w:t>
            </w:r>
            <w:r w:rsidRPr="005C18A4">
              <w:rPr>
                <w:rFonts w:cs="Arial"/>
                <w:lang w:val="en-US"/>
              </w:rPr>
              <w:t xml:space="preserve">; additionally, </w:t>
            </w:r>
            <w:r w:rsidR="00E06DC9">
              <w:rPr>
                <w:rFonts w:cs="Arial"/>
                <w:lang w:val="en-US"/>
              </w:rPr>
              <w:t xml:space="preserve">subselection indication as described in </w:t>
            </w:r>
            <w:r w:rsidR="00662899">
              <w:rPr>
                <w:rFonts w:cs="Arial"/>
                <w:lang w:val="en-US"/>
              </w:rPr>
              <w:t>clause</w:t>
            </w:r>
            <w:r w:rsidR="00E06DC9">
              <w:rPr>
                <w:rFonts w:cs="Arial"/>
                <w:lang w:val="en-US"/>
              </w:rPr>
              <w:t xml:space="preserve"> 6.1.3.13 of </w:t>
            </w:r>
            <w:r w:rsidRPr="005C18A4">
              <w:rPr>
                <w:rFonts w:cs="Arial"/>
                <w:lang w:val="en-US"/>
              </w:rPr>
              <w:t xml:space="preserve">[10, TS 38.321] possible as defined in </w:t>
            </w:r>
            <w:r w:rsidR="00662899">
              <w:rPr>
                <w:rFonts w:cs="Arial"/>
                <w:lang w:val="en-US"/>
              </w:rPr>
              <w:t>Clause</w:t>
            </w:r>
            <w:r w:rsidRPr="005C18A4">
              <w:rPr>
                <w:rFonts w:cs="Arial"/>
                <w:lang w:val="en-US"/>
              </w:rPr>
              <w:t xml:space="preserve"> 5.2.1.5.</w:t>
            </w:r>
            <w:r>
              <w:rPr>
                <w:rFonts w:cs="Arial"/>
                <w:lang w:val="en-US"/>
              </w:rPr>
              <w:t>1.</w:t>
            </w:r>
          </w:p>
        </w:tc>
      </w:tr>
    </w:tbl>
    <w:p w14:paraId="7BD34BDA" w14:textId="77777777" w:rsidR="00B9087C" w:rsidRPr="0048482F" w:rsidRDefault="00B9087C" w:rsidP="00B9087C">
      <w:pPr>
        <w:rPr>
          <w:color w:val="000000"/>
          <w:lang w:val="en-US"/>
        </w:rPr>
      </w:pPr>
    </w:p>
    <w:bookmarkEnd w:id="335"/>
    <w:p w14:paraId="6DADA48F" w14:textId="4A7B37CA" w:rsidR="003C177C" w:rsidRPr="0048482F" w:rsidRDefault="00E71F94" w:rsidP="008C1DC4">
      <w:pPr>
        <w:rPr>
          <w:rFonts w:eastAsia="MS Mincho"/>
          <w:color w:val="000000"/>
        </w:rPr>
      </w:pPr>
      <w:r w:rsidRPr="0048482F">
        <w:rPr>
          <w:rFonts w:eastAsia="MS Mincho"/>
          <w:color w:val="000000"/>
        </w:rPr>
        <w:t xml:space="preserve">When the UE is configured with </w:t>
      </w:r>
      <w:r w:rsidR="00157E4F">
        <w:rPr>
          <w:rFonts w:eastAsia="MS Mincho"/>
          <w:color w:val="000000"/>
        </w:rPr>
        <w:t xml:space="preserve">higher layer parameter </w:t>
      </w:r>
      <w:r w:rsidR="0077767A" w:rsidRPr="008E7871">
        <w:rPr>
          <w:rFonts w:eastAsia="MS Mincho"/>
          <w:i/>
          <w:color w:val="000000"/>
        </w:rPr>
        <w:t>NZP-CSI-RS-ResourceSet</w:t>
      </w:r>
      <w:r w:rsidR="00157E4F">
        <w:rPr>
          <w:rFonts w:eastAsia="MS Mincho"/>
          <w:color w:val="000000"/>
        </w:rPr>
        <w:t xml:space="preserve"> </w:t>
      </w:r>
      <w:r w:rsidR="009865C4" w:rsidRPr="0048482F">
        <w:rPr>
          <w:rFonts w:eastAsia="MS Mincho"/>
          <w:color w:val="000000"/>
        </w:rPr>
        <w:t>and</w:t>
      </w:r>
      <w:r w:rsidRPr="0048482F">
        <w:rPr>
          <w:rFonts w:eastAsia="MS Mincho"/>
          <w:color w:val="000000"/>
        </w:rPr>
        <w:t xml:space="preserve"> when the higher layer parameter </w:t>
      </w:r>
      <w:r w:rsidR="0077767A" w:rsidRPr="008E7871">
        <w:rPr>
          <w:rFonts w:eastAsia="MS Mincho"/>
          <w:i/>
          <w:color w:val="000000"/>
        </w:rPr>
        <w:t>repetition</w:t>
      </w:r>
      <w:r w:rsidR="0077767A" w:rsidRPr="0048482F">
        <w:rPr>
          <w:rFonts w:eastAsia="MS Mincho"/>
          <w:i/>
          <w:color w:val="000000"/>
          <w:lang w:val="en-US" w:eastAsia="ja-JP"/>
        </w:rPr>
        <w:t xml:space="preserve"> </w:t>
      </w:r>
      <w:r w:rsidR="0077767A" w:rsidRPr="0048482F">
        <w:rPr>
          <w:rFonts w:eastAsia="MS Mincho"/>
          <w:color w:val="000000"/>
          <w:lang w:val="en-US" w:eastAsia="ja-JP"/>
        </w:rPr>
        <w:t xml:space="preserve">is set to </w:t>
      </w:r>
      <w:r w:rsidR="0077767A">
        <w:rPr>
          <w:rFonts w:eastAsia="MS Mincho"/>
          <w:color w:val="000000"/>
          <w:lang w:val="en-US" w:eastAsia="ja-JP"/>
        </w:rPr>
        <w:t>'</w:t>
      </w:r>
      <w:r w:rsidR="0077767A">
        <w:rPr>
          <w:rFonts w:eastAsia="MS Mincho"/>
          <w:color w:val="000000"/>
        </w:rPr>
        <w:t>off'</w:t>
      </w:r>
      <w:r w:rsidRPr="0048482F">
        <w:rPr>
          <w:rFonts w:eastAsia="MS Mincho"/>
          <w:color w:val="000000"/>
        </w:rPr>
        <w:t xml:space="preserve">, the UE shall determine a CRI from the supported set of CRI values as defined in </w:t>
      </w:r>
      <w:r w:rsidR="00662899">
        <w:rPr>
          <w:rFonts w:eastAsia="MS Mincho"/>
          <w:color w:val="000000"/>
        </w:rPr>
        <w:t>Clause</w:t>
      </w:r>
      <w:r w:rsidRPr="0048482F">
        <w:rPr>
          <w:rFonts w:eastAsia="MS Mincho"/>
          <w:color w:val="000000"/>
        </w:rPr>
        <w:t xml:space="preserve"> </w:t>
      </w:r>
      <w:r w:rsidR="00157E4F">
        <w:rPr>
          <w:rFonts w:eastAsia="MS Mincho"/>
          <w:color w:val="000000"/>
        </w:rPr>
        <w:t>6.3.1.1.2</w:t>
      </w:r>
      <w:r w:rsidRPr="0048482F">
        <w:rPr>
          <w:rFonts w:eastAsia="MS Mincho"/>
          <w:color w:val="000000"/>
        </w:rPr>
        <w:t xml:space="preserve"> of [5, TS 38.212] and report the number in each CRI report</w:t>
      </w:r>
      <w:r w:rsidR="004D212C" w:rsidRPr="0048482F">
        <w:rPr>
          <w:rFonts w:eastAsia="MS Mincho"/>
          <w:color w:val="000000"/>
        </w:rPr>
        <w:t>. W</w:t>
      </w:r>
      <w:r w:rsidRPr="0048482F">
        <w:rPr>
          <w:rFonts w:eastAsia="MS Mincho"/>
          <w:color w:val="000000"/>
        </w:rPr>
        <w:t xml:space="preserve">hen the higher layer parameter </w:t>
      </w:r>
      <w:r w:rsidR="0077767A" w:rsidRPr="008E7871">
        <w:rPr>
          <w:rFonts w:eastAsia="MS Mincho"/>
          <w:i/>
          <w:color w:val="000000"/>
        </w:rPr>
        <w:t>repetition</w:t>
      </w:r>
      <w:r w:rsidR="0077767A" w:rsidRPr="0048482F">
        <w:rPr>
          <w:rFonts w:eastAsia="MS Mincho"/>
          <w:i/>
          <w:color w:val="000000"/>
          <w:lang w:val="en-US" w:eastAsia="ja-JP"/>
        </w:rPr>
        <w:t xml:space="preserve"> </w:t>
      </w:r>
      <w:r w:rsidR="0077767A" w:rsidRPr="0048482F">
        <w:rPr>
          <w:rFonts w:eastAsia="MS Mincho"/>
          <w:color w:val="000000"/>
          <w:lang w:val="en-US" w:eastAsia="ja-JP"/>
        </w:rPr>
        <w:t xml:space="preserve">is set to </w:t>
      </w:r>
      <w:r w:rsidR="0077767A">
        <w:rPr>
          <w:rFonts w:eastAsia="MS Mincho"/>
          <w:color w:val="000000"/>
          <w:lang w:val="en-US" w:eastAsia="ja-JP"/>
        </w:rPr>
        <w:t>'</w:t>
      </w:r>
      <w:r w:rsidR="0077767A">
        <w:rPr>
          <w:rFonts w:eastAsia="MS Mincho"/>
          <w:color w:val="000000"/>
        </w:rPr>
        <w:t>on'</w:t>
      </w:r>
      <w:r w:rsidRPr="0048482F">
        <w:rPr>
          <w:rFonts w:eastAsia="MS Mincho"/>
          <w:color w:val="000000"/>
        </w:rPr>
        <w:t xml:space="preserve">, CRI is not reported. </w:t>
      </w:r>
      <w:r w:rsidR="00157E4F" w:rsidRPr="009D0799">
        <w:rPr>
          <w:rFonts w:eastAsia="MS Mincho"/>
          <w:color w:val="000000"/>
        </w:rPr>
        <w:t xml:space="preserve">CRI reporting is not supported when the higher layer parameter </w:t>
      </w:r>
      <w:r w:rsidR="0077767A">
        <w:rPr>
          <w:rFonts w:eastAsia="MS Mincho"/>
          <w:i/>
          <w:color w:val="000000"/>
        </w:rPr>
        <w:t>c</w:t>
      </w:r>
      <w:r w:rsidR="0077767A" w:rsidRPr="009D0799">
        <w:rPr>
          <w:rFonts w:eastAsia="MS Mincho"/>
          <w:i/>
          <w:color w:val="000000"/>
        </w:rPr>
        <w:t>odebookType</w:t>
      </w:r>
      <w:r w:rsidR="0077767A" w:rsidRPr="009D0799">
        <w:rPr>
          <w:rFonts w:eastAsia="MS Mincho"/>
          <w:color w:val="000000"/>
        </w:rPr>
        <w:t xml:space="preserve"> </w:t>
      </w:r>
      <w:r w:rsidR="00157E4F" w:rsidRPr="009D0799">
        <w:rPr>
          <w:rFonts w:eastAsia="MS Mincho"/>
          <w:color w:val="000000"/>
        </w:rPr>
        <w:t xml:space="preserve">is set to </w:t>
      </w:r>
      <w:r w:rsidR="00AC43D9">
        <w:rPr>
          <w:rFonts w:eastAsia="MS Mincho"/>
          <w:color w:val="000000"/>
        </w:rPr>
        <w:t xml:space="preserve">either </w:t>
      </w:r>
      <w:r w:rsidR="0077767A">
        <w:rPr>
          <w:rFonts w:eastAsia="MS Mincho"/>
          <w:color w:val="000000"/>
        </w:rPr>
        <w:t>'t</w:t>
      </w:r>
      <w:r w:rsidR="0077767A" w:rsidRPr="009D0799">
        <w:rPr>
          <w:rFonts w:eastAsia="MS Mincho"/>
          <w:color w:val="000000"/>
        </w:rPr>
        <w:t>ypeII</w:t>
      </w:r>
      <w:r w:rsidR="0077767A">
        <w:rPr>
          <w:rFonts w:eastAsia="MS Mincho"/>
          <w:color w:val="000000"/>
        </w:rPr>
        <w:t>'</w:t>
      </w:r>
      <w:r w:rsidR="00AC43D9">
        <w:rPr>
          <w:rFonts w:eastAsia="MS Mincho"/>
          <w:color w:val="000000"/>
        </w:rPr>
        <w:t>,</w:t>
      </w:r>
      <w:r w:rsidR="00157E4F">
        <w:rPr>
          <w:rFonts w:eastAsia="MS Mincho"/>
          <w:color w:val="000000"/>
        </w:rPr>
        <w:t xml:space="preserve"> </w:t>
      </w:r>
      <w:r w:rsidR="0077767A">
        <w:rPr>
          <w:rFonts w:eastAsia="MS Mincho"/>
          <w:color w:val="000000"/>
        </w:rPr>
        <w:t>'typeII</w:t>
      </w:r>
      <w:r w:rsidR="00157E4F">
        <w:rPr>
          <w:rFonts w:eastAsia="MS Mincho"/>
          <w:color w:val="000000"/>
        </w:rPr>
        <w:t>-PortSelection</w:t>
      </w:r>
      <w:r w:rsidR="00AC4FE6">
        <w:rPr>
          <w:rFonts w:eastAsia="MS Mincho"/>
          <w:color w:val="000000"/>
        </w:rPr>
        <w:t>'</w:t>
      </w:r>
      <w:r w:rsidR="00AC43D9">
        <w:rPr>
          <w:rFonts w:eastAsia="MS Mincho"/>
          <w:color w:val="000000"/>
        </w:rPr>
        <w:t>, ‘typeII-r16’ or to ‘typeII-PortSelection-r16’</w:t>
      </w:r>
      <w:r w:rsidR="00157E4F">
        <w:rPr>
          <w:rFonts w:eastAsia="MS Mincho"/>
          <w:color w:val="000000"/>
        </w:rPr>
        <w:t>.</w:t>
      </w:r>
    </w:p>
    <w:p w14:paraId="1CCE52F7" w14:textId="495267C5" w:rsidR="00E306E7" w:rsidRDefault="00E71F94" w:rsidP="00E306E7">
      <w:pPr>
        <w:rPr>
          <w:color w:val="000000"/>
          <w:lang w:val="en-US"/>
        </w:rPr>
      </w:pPr>
      <w:r w:rsidRPr="0048482F">
        <w:rPr>
          <w:color w:val="000000"/>
          <w:lang w:val="en-US"/>
        </w:rPr>
        <w:t xml:space="preserve">For </w:t>
      </w:r>
      <w:r w:rsidR="00157E4F">
        <w:rPr>
          <w:color w:val="000000"/>
          <w:lang w:val="en-US"/>
        </w:rPr>
        <w:t xml:space="preserve">a </w:t>
      </w:r>
      <w:r w:rsidRPr="0048482F">
        <w:rPr>
          <w:color w:val="000000"/>
          <w:lang w:val="en-US"/>
        </w:rPr>
        <w:t>periodic or semi-persistent CSI report</w:t>
      </w:r>
      <w:r w:rsidR="00157E4F">
        <w:rPr>
          <w:color w:val="000000"/>
          <w:lang w:val="en-US"/>
        </w:rPr>
        <w:t xml:space="preserve"> on PUCCH</w:t>
      </w:r>
      <w:r w:rsidRPr="0048482F">
        <w:rPr>
          <w:color w:val="000000"/>
          <w:lang w:val="en-US"/>
        </w:rPr>
        <w:t>, the periodicit</w:t>
      </w:r>
      <w:r w:rsidR="005773DF">
        <w:rPr>
          <w:color w:val="000000"/>
          <w:lang w:val="en-US"/>
        </w:rPr>
        <w:t>y</w:t>
      </w:r>
      <w:r w:rsidR="00E306E7">
        <w:rPr>
          <w:color w:val="000000"/>
          <w:lang w:val="en-US"/>
        </w:rPr>
        <w:t xml:space="preserve"> </w:t>
      </w:r>
      <m:oMath>
        <m:sSub>
          <m:sSubPr>
            <m:ctrlPr>
              <w:rPr>
                <w:rFonts w:ascii="Cambria Math" w:hAnsi="Cambria Math"/>
                <w:i/>
                <w:color w:val="000000"/>
                <w:lang w:val="en-US"/>
              </w:rPr>
            </m:ctrlPr>
          </m:sSubPr>
          <m:e>
            <m:r>
              <w:rPr>
                <w:rFonts w:ascii="Cambria Math" w:hAnsi="Cambria Math"/>
                <w:color w:val="000000"/>
                <w:lang w:val="en-US"/>
              </w:rPr>
              <m:t>T</m:t>
            </m:r>
          </m:e>
          <m:sub>
            <m:r>
              <w:rPr>
                <w:rFonts w:ascii="Cambria Math" w:hAnsi="Cambria Math"/>
                <w:color w:val="000000"/>
                <w:lang w:val="en-US"/>
              </w:rPr>
              <m:t>CSI</m:t>
            </m:r>
          </m:sub>
        </m:sSub>
      </m:oMath>
      <w:r w:rsidRPr="0048482F">
        <w:rPr>
          <w:color w:val="000000"/>
          <w:lang w:val="en-US"/>
        </w:rPr>
        <w:t xml:space="preserve"> (measured in slots) </w:t>
      </w:r>
      <w:r w:rsidR="00E306E7">
        <w:rPr>
          <w:color w:val="000000"/>
          <w:lang w:val="en-US"/>
        </w:rPr>
        <w:t xml:space="preserve">and the slot offset </w:t>
      </w:r>
      <m:oMath>
        <m:sSub>
          <m:sSubPr>
            <m:ctrlPr>
              <w:rPr>
                <w:rFonts w:ascii="Cambria Math" w:hAnsi="Cambria Math"/>
                <w:i/>
                <w:color w:val="000000"/>
                <w:lang w:val="en-US"/>
              </w:rPr>
            </m:ctrlPr>
          </m:sSubPr>
          <m:e>
            <m:r>
              <w:rPr>
                <w:rFonts w:ascii="Cambria Math" w:hAnsi="Cambria Math"/>
                <w:color w:val="000000"/>
                <w:lang w:val="en-US"/>
              </w:rPr>
              <m:t>T</m:t>
            </m:r>
          </m:e>
          <m:sub>
            <m:r>
              <w:rPr>
                <w:rFonts w:ascii="Cambria Math" w:hAnsi="Cambria Math"/>
                <w:color w:val="000000"/>
                <w:lang w:val="en-US"/>
              </w:rPr>
              <m:t>offset</m:t>
            </m:r>
          </m:sub>
        </m:sSub>
      </m:oMath>
      <w:r w:rsidR="00E306E7" w:rsidRPr="0048482F">
        <w:rPr>
          <w:color w:val="000000"/>
          <w:lang w:val="en-US"/>
        </w:rPr>
        <w:t xml:space="preserve"> </w:t>
      </w:r>
      <w:r w:rsidR="00E306E7">
        <w:rPr>
          <w:color w:val="000000"/>
          <w:lang w:val="en-US"/>
        </w:rPr>
        <w:t>are</w:t>
      </w:r>
      <w:r w:rsidR="005773DF">
        <w:rPr>
          <w:color w:val="000000"/>
          <w:lang w:val="en-US"/>
        </w:rPr>
        <w:t xml:space="preserve"> </w:t>
      </w:r>
      <w:r w:rsidR="00F874B4" w:rsidRPr="0048482F">
        <w:rPr>
          <w:color w:val="000000"/>
          <w:lang w:val="en-US"/>
        </w:rPr>
        <w:t>configured by the higher layer parameter</w:t>
      </w:r>
      <w:r w:rsidR="00F874B4" w:rsidRPr="0048482F">
        <w:rPr>
          <w:color w:val="000000"/>
        </w:rPr>
        <w:t xml:space="preserve"> </w:t>
      </w:r>
      <w:r w:rsidR="005773DF" w:rsidRPr="001651CE">
        <w:rPr>
          <w:i/>
          <w:color w:val="000000"/>
        </w:rPr>
        <w:t>reportSlotConfig</w:t>
      </w:r>
      <w:r w:rsidRPr="0048482F">
        <w:rPr>
          <w:color w:val="000000"/>
          <w:lang w:val="en-US"/>
        </w:rPr>
        <w:t>.</w:t>
      </w:r>
      <w:r w:rsidR="00E306E7">
        <w:rPr>
          <w:color w:val="000000"/>
          <w:lang w:val="en-US"/>
        </w:rPr>
        <w:t xml:space="preserve"> Unless specified otherwise, the UE shall transmit the CSI report in frames with SFN </w:t>
      </w:r>
      <m:oMath>
        <m:sSub>
          <m:sSubPr>
            <m:ctrlPr>
              <w:rPr>
                <w:rFonts w:ascii="Cambria Math" w:hAnsi="Cambria Math"/>
                <w:i/>
                <w:color w:val="000000"/>
                <w:lang w:val="en-US"/>
              </w:rPr>
            </m:ctrlPr>
          </m:sSubPr>
          <m:e>
            <m:r>
              <w:rPr>
                <w:rFonts w:ascii="Cambria Math" w:hAnsi="Cambria Math"/>
                <w:color w:val="000000"/>
                <w:lang w:val="en-US"/>
              </w:rPr>
              <m:t>n</m:t>
            </m:r>
          </m:e>
          <m:sub>
            <m:r>
              <w:rPr>
                <w:rFonts w:ascii="Cambria Math" w:hAnsi="Cambria Math"/>
                <w:color w:val="000000"/>
                <w:lang w:val="en-US"/>
              </w:rPr>
              <m:t>f</m:t>
            </m:r>
          </m:sub>
        </m:sSub>
      </m:oMath>
      <w:r w:rsidR="00E306E7">
        <w:rPr>
          <w:color w:val="000000"/>
          <w:lang w:val="en-US"/>
        </w:rPr>
        <w:t xml:space="preserve"> and slot number within the frame </w:t>
      </w:r>
      <m:oMath>
        <m:sSubSup>
          <m:sSubSupPr>
            <m:ctrlPr>
              <w:rPr>
                <w:rFonts w:ascii="Cambria Math" w:hAnsi="Cambria Math"/>
                <w:i/>
                <w:color w:val="000000"/>
                <w:lang w:val="en-US"/>
              </w:rPr>
            </m:ctrlPr>
          </m:sSubSupPr>
          <m:e>
            <m:r>
              <w:rPr>
                <w:rFonts w:ascii="Cambria Math" w:hAnsi="Cambria Math"/>
                <w:color w:val="000000"/>
                <w:lang w:val="en-US"/>
              </w:rPr>
              <m:t>n</m:t>
            </m:r>
          </m:e>
          <m:sub>
            <m:r>
              <w:rPr>
                <w:rFonts w:ascii="Cambria Math" w:hAnsi="Cambria Math"/>
                <w:color w:val="000000"/>
                <w:lang w:val="en-US"/>
              </w:rPr>
              <m:t>s,f</m:t>
            </m:r>
          </m:sub>
          <m:sup>
            <m:r>
              <w:rPr>
                <w:rFonts w:ascii="Cambria Math" w:hAnsi="Cambria Math"/>
                <w:color w:val="000000"/>
                <w:lang w:val="en-US"/>
              </w:rPr>
              <m:t>μ</m:t>
            </m:r>
          </m:sup>
        </m:sSubSup>
      </m:oMath>
      <w:r w:rsidR="00E306E7">
        <w:rPr>
          <w:color w:val="000000"/>
          <w:lang w:val="en-US"/>
        </w:rPr>
        <w:t xml:space="preserve"> satisfying</w:t>
      </w:r>
    </w:p>
    <w:p w14:paraId="32518B8C" w14:textId="1996051F" w:rsidR="00E306E7" w:rsidRPr="005A3208" w:rsidRDefault="00E306E7" w:rsidP="00E306E7">
      <w:pPr>
        <w:pStyle w:val="EQ"/>
        <w:rPr>
          <w:lang w:val="en-US"/>
        </w:rPr>
      </w:pPr>
      <w:r>
        <w:rPr>
          <w:noProof w:val="0"/>
          <w:lang w:val="en-US"/>
        </w:rPr>
        <w:tab/>
      </w:r>
      <m:oMath>
        <m:d>
          <m:dPr>
            <m:ctrlPr>
              <w:rPr>
                <w:rFonts w:ascii="Cambria Math" w:hAnsi="Cambria Math"/>
                <w:lang w:val="en-US"/>
              </w:rPr>
            </m:ctrlPr>
          </m:dPr>
          <m:e>
            <m:sSubSup>
              <m:sSubSupPr>
                <m:ctrlPr>
                  <w:rPr>
                    <w:rFonts w:ascii="Cambria Math" w:hAnsi="Cambria Math"/>
                    <w:lang w:val="en-US"/>
                  </w:rPr>
                </m:ctrlPr>
              </m:sSubSupPr>
              <m:e>
                <m:r>
                  <w:rPr>
                    <w:rFonts w:ascii="Cambria Math" w:hAnsi="Cambria Math"/>
                    <w:lang w:val="en-US"/>
                  </w:rPr>
                  <m:t>N</m:t>
                </m:r>
              </m:e>
              <m:sub>
                <m:r>
                  <m:rPr>
                    <m:sty m:val="p"/>
                  </m:rPr>
                  <w:rPr>
                    <w:rFonts w:ascii="Cambria Math" w:hAnsi="Cambria Math"/>
                    <w:lang w:val="en-US"/>
                  </w:rPr>
                  <m:t>slot</m:t>
                </m:r>
              </m:sub>
              <m:sup>
                <m:r>
                  <m:rPr>
                    <m:sty m:val="p"/>
                  </m:rPr>
                  <w:rPr>
                    <w:rFonts w:ascii="Cambria Math" w:hAnsi="Cambria Math"/>
                    <w:lang w:val="en-US"/>
                  </w:rPr>
                  <m:t>frame,</m:t>
                </m:r>
                <m:r>
                  <w:rPr>
                    <w:rFonts w:ascii="Cambria Math" w:hAnsi="Cambria Math"/>
                    <w:lang w:val="en-US"/>
                  </w:rPr>
                  <m:t>μ</m:t>
                </m:r>
              </m:sup>
            </m:sSubSup>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f</m:t>
                </m:r>
              </m:sub>
            </m:sSub>
            <m:r>
              <m:rPr>
                <m:sty m:val="p"/>
              </m:rPr>
              <w:rPr>
                <w:rFonts w:ascii="Cambria Math" w:hAnsi="Cambria Math"/>
                <w:lang w:val="en-US"/>
              </w:rPr>
              <m:t>+</m:t>
            </m:r>
            <m:sSubSup>
              <m:sSubSupPr>
                <m:ctrlPr>
                  <w:rPr>
                    <w:rFonts w:ascii="Cambria Math" w:hAnsi="Cambria Math"/>
                    <w:lang w:val="en-US"/>
                  </w:rPr>
                </m:ctrlPr>
              </m:sSubSupPr>
              <m:e>
                <m:r>
                  <w:rPr>
                    <w:rFonts w:ascii="Cambria Math" w:hAnsi="Cambria Math"/>
                    <w:lang w:val="en-US"/>
                  </w:rPr>
                  <m:t>n</m:t>
                </m:r>
              </m:e>
              <m:sub>
                <m:r>
                  <w:rPr>
                    <w:rFonts w:ascii="Cambria Math" w:hAnsi="Cambria Math"/>
                    <w:lang w:val="en-US"/>
                  </w:rPr>
                  <m:t>s</m:t>
                </m:r>
                <m:r>
                  <m:rPr>
                    <m:sty m:val="p"/>
                  </m:rPr>
                  <w:rPr>
                    <w:rFonts w:ascii="Cambria Math" w:hAnsi="Cambria Math"/>
                    <w:lang w:val="en-US"/>
                  </w:rPr>
                  <m:t>,</m:t>
                </m:r>
                <m:r>
                  <w:rPr>
                    <w:rFonts w:ascii="Cambria Math" w:hAnsi="Cambria Math"/>
                    <w:lang w:val="en-US"/>
                  </w:rPr>
                  <m:t>f</m:t>
                </m:r>
              </m:sub>
              <m:sup>
                <m:r>
                  <w:rPr>
                    <w:rFonts w:ascii="Cambria Math" w:hAnsi="Cambria Math"/>
                    <w:lang w:val="en-US"/>
                  </w:rPr>
                  <m:t>μ</m:t>
                </m:r>
              </m:sup>
            </m:sSubSup>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offset</m:t>
                </m:r>
              </m:sub>
            </m:sSub>
          </m:e>
        </m:d>
        <m:r>
          <m:rPr>
            <m:sty m:val="p"/>
          </m:rPr>
          <w:rPr>
            <w:rFonts w:ascii="Cambria Math" w:hAnsi="Cambria Math"/>
            <w:lang w:val="en-US"/>
          </w:rPr>
          <m:t xml:space="preserve">mod </m:t>
        </m:r>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CSI</m:t>
            </m:r>
          </m:sub>
        </m:sSub>
        <m:r>
          <m:rPr>
            <m:sty m:val="p"/>
          </m:rPr>
          <w:rPr>
            <w:rFonts w:ascii="Cambria Math" w:hAnsi="Cambria Math"/>
            <w:lang w:val="en-US"/>
          </w:rPr>
          <m:t>=0</m:t>
        </m:r>
      </m:oMath>
    </w:p>
    <w:p w14:paraId="398EF377" w14:textId="0FCDE98F" w:rsidR="00E71F94" w:rsidRDefault="00E306E7" w:rsidP="00E306E7">
      <w:pPr>
        <w:rPr>
          <w:color w:val="000000"/>
          <w:lang w:val="en-US"/>
        </w:rPr>
      </w:pPr>
      <w:r>
        <w:rPr>
          <w:color w:val="000000"/>
          <w:lang w:val="en-US"/>
        </w:rPr>
        <w:t xml:space="preserve">where </w:t>
      </w:r>
      <m:oMath>
        <m:r>
          <w:rPr>
            <w:rFonts w:ascii="Cambria Math" w:hAnsi="Cambria Math"/>
            <w:color w:val="000000"/>
            <w:lang w:val="en-US"/>
          </w:rPr>
          <m:t xml:space="preserve"> μ</m:t>
        </m:r>
      </m:oMath>
      <w:r>
        <w:rPr>
          <w:color w:val="000000"/>
          <w:lang w:val="en-US"/>
        </w:rPr>
        <w:t xml:space="preserve"> is the SCS configuration of the UL BWP the CSI report is transmitted on.</w:t>
      </w:r>
    </w:p>
    <w:p w14:paraId="6B5A0E8D" w14:textId="77777777" w:rsidR="00DE1E1E" w:rsidRPr="000243E4" w:rsidRDefault="00DE1E1E" w:rsidP="00DE1E1E">
      <w:pPr>
        <w:rPr>
          <w:color w:val="000000"/>
          <w:lang w:val="en-US"/>
        </w:rPr>
      </w:pPr>
      <w:r>
        <w:rPr>
          <w:color w:val="000000"/>
          <w:lang w:val="en-US"/>
        </w:rPr>
        <w:t xml:space="preserve">For a semi-persistent CSI report on PUSCH, the periodicity </w:t>
      </w:r>
      <m:oMath>
        <m:sSub>
          <m:sSubPr>
            <m:ctrlPr>
              <w:rPr>
                <w:rFonts w:ascii="Cambria Math" w:hAnsi="Cambria Math"/>
                <w:i/>
                <w:color w:val="000000"/>
                <w:lang w:val="en-US"/>
              </w:rPr>
            </m:ctrlPr>
          </m:sSubPr>
          <m:e>
            <m:r>
              <w:rPr>
                <w:rFonts w:ascii="Cambria Math" w:hAnsi="Cambria Math"/>
                <w:color w:val="000000"/>
                <w:lang w:val="en-US"/>
              </w:rPr>
              <m:t>T</m:t>
            </m:r>
          </m:e>
          <m:sub>
            <m:r>
              <w:rPr>
                <w:rFonts w:ascii="Cambria Math" w:hAnsi="Cambria Math"/>
                <w:color w:val="000000"/>
                <w:lang w:val="en-US"/>
              </w:rPr>
              <m:t>CSI</m:t>
            </m:r>
          </m:sub>
        </m:sSub>
      </m:oMath>
      <w:r>
        <w:rPr>
          <w:color w:val="000000"/>
          <w:lang w:val="en-US"/>
        </w:rPr>
        <w:t xml:space="preserve"> (measured in slots) is configured by the higher layer parameter </w:t>
      </w:r>
      <w:r>
        <w:rPr>
          <w:i/>
          <w:color w:val="000000"/>
          <w:lang w:val="en-US"/>
        </w:rPr>
        <w:t xml:space="preserve">reportSlotConfig. </w:t>
      </w:r>
      <w:r>
        <w:rPr>
          <w:color w:val="000000"/>
          <w:lang w:val="en-US"/>
        </w:rPr>
        <w:t xml:space="preserve">Unless specified otherwise, the UE shall transmit the CSI report in frames with SFN </w:t>
      </w:r>
      <m:oMath>
        <m:sSub>
          <m:sSubPr>
            <m:ctrlPr>
              <w:rPr>
                <w:rFonts w:ascii="Cambria Math" w:hAnsi="Cambria Math"/>
                <w:i/>
                <w:color w:val="000000"/>
                <w:lang w:val="en-US"/>
              </w:rPr>
            </m:ctrlPr>
          </m:sSubPr>
          <m:e>
            <m:r>
              <w:rPr>
                <w:rFonts w:ascii="Cambria Math" w:hAnsi="Cambria Math"/>
                <w:color w:val="000000"/>
                <w:lang w:val="en-US"/>
              </w:rPr>
              <m:t>n</m:t>
            </m:r>
          </m:e>
          <m:sub>
            <m:r>
              <w:rPr>
                <w:rFonts w:ascii="Cambria Math" w:hAnsi="Cambria Math"/>
                <w:color w:val="000000"/>
                <w:lang w:val="en-US"/>
              </w:rPr>
              <m:t>f</m:t>
            </m:r>
          </m:sub>
        </m:sSub>
      </m:oMath>
      <w:r>
        <w:rPr>
          <w:color w:val="000000"/>
          <w:lang w:val="en-US"/>
        </w:rPr>
        <w:t xml:space="preserve"> and slot number within the frame </w:t>
      </w:r>
      <m:oMath>
        <m:sSubSup>
          <m:sSubSupPr>
            <m:ctrlPr>
              <w:rPr>
                <w:rFonts w:ascii="Cambria Math" w:hAnsi="Cambria Math"/>
                <w:i/>
                <w:color w:val="000000"/>
                <w:lang w:val="en-US"/>
              </w:rPr>
            </m:ctrlPr>
          </m:sSubSupPr>
          <m:e>
            <m:r>
              <w:rPr>
                <w:rFonts w:ascii="Cambria Math" w:hAnsi="Cambria Math"/>
                <w:color w:val="000000"/>
                <w:lang w:val="en-US"/>
              </w:rPr>
              <m:t>n</m:t>
            </m:r>
          </m:e>
          <m:sub>
            <m:r>
              <w:rPr>
                <w:rFonts w:ascii="Cambria Math" w:hAnsi="Cambria Math"/>
                <w:color w:val="000000"/>
                <w:lang w:val="en-US"/>
              </w:rPr>
              <m:t>s,f</m:t>
            </m:r>
          </m:sub>
          <m:sup>
            <m:r>
              <w:rPr>
                <w:rFonts w:ascii="Cambria Math" w:hAnsi="Cambria Math"/>
                <w:color w:val="000000"/>
                <w:lang w:val="en-US"/>
              </w:rPr>
              <m:t>μ</m:t>
            </m:r>
          </m:sup>
        </m:sSubSup>
      </m:oMath>
      <w:r>
        <w:rPr>
          <w:color w:val="000000"/>
          <w:lang w:val="en-US"/>
        </w:rPr>
        <w:t xml:space="preserve"> satisfying</w:t>
      </w:r>
    </w:p>
    <w:p w14:paraId="78ED3AB8" w14:textId="6B681295" w:rsidR="00DE1E1E" w:rsidRPr="00BB482A" w:rsidRDefault="00DE1E1E" w:rsidP="00DE1E1E">
      <w:pPr>
        <w:pStyle w:val="EQ"/>
        <w:rPr>
          <w:lang w:val="en-US"/>
        </w:rPr>
      </w:pPr>
      <w:r>
        <w:rPr>
          <w:noProof w:val="0"/>
          <w:lang w:val="en-US"/>
        </w:rPr>
        <w:tab/>
      </w:r>
      <m:oMath>
        <m:d>
          <m:dPr>
            <m:ctrlPr>
              <w:rPr>
                <w:rFonts w:ascii="Cambria Math" w:hAnsi="Cambria Math"/>
                <w:lang w:val="en-US"/>
              </w:rPr>
            </m:ctrlPr>
          </m:dPr>
          <m:e>
            <m:sSubSup>
              <m:sSubSupPr>
                <m:ctrlPr>
                  <w:rPr>
                    <w:rFonts w:ascii="Cambria Math" w:hAnsi="Cambria Math"/>
                    <w:lang w:val="en-US"/>
                  </w:rPr>
                </m:ctrlPr>
              </m:sSubSupPr>
              <m:e>
                <m:r>
                  <w:rPr>
                    <w:rFonts w:ascii="Cambria Math" w:hAnsi="Cambria Math"/>
                    <w:lang w:val="en-US"/>
                  </w:rPr>
                  <m:t>N</m:t>
                </m:r>
              </m:e>
              <m:sub>
                <m:r>
                  <m:rPr>
                    <m:sty m:val="p"/>
                  </m:rPr>
                  <w:rPr>
                    <w:rFonts w:ascii="Cambria Math" w:hAnsi="Cambria Math"/>
                    <w:lang w:val="en-US"/>
                  </w:rPr>
                  <m:t>slot</m:t>
                </m:r>
              </m:sub>
              <m:sup>
                <m:r>
                  <m:rPr>
                    <m:sty m:val="p"/>
                  </m:rPr>
                  <w:rPr>
                    <w:rFonts w:ascii="Cambria Math" w:hAnsi="Cambria Math"/>
                    <w:lang w:val="en-US"/>
                  </w:rPr>
                  <m:t>frame,</m:t>
                </m:r>
                <m:r>
                  <w:rPr>
                    <w:rFonts w:ascii="Cambria Math" w:hAnsi="Cambria Math"/>
                    <w:lang w:val="en-US"/>
                  </w:rPr>
                  <m:t>μ</m:t>
                </m:r>
              </m:sup>
            </m:sSubSup>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f</m:t>
                </m:r>
              </m:sub>
            </m:sSub>
            <m:r>
              <m:rPr>
                <m:sty m:val="p"/>
              </m:rPr>
              <w:rPr>
                <w:rFonts w:ascii="Cambria Math" w:hAnsi="Cambria Math"/>
                <w:lang w:val="en-US"/>
              </w:rPr>
              <m:t>-</m:t>
            </m:r>
            <m:sSubSup>
              <m:sSubSupPr>
                <m:ctrlPr>
                  <w:rPr>
                    <w:rFonts w:ascii="Cambria Math" w:hAnsi="Cambria Math"/>
                    <w:lang w:val="en-US"/>
                  </w:rPr>
                </m:ctrlPr>
              </m:sSubSupPr>
              <m:e>
                <m:r>
                  <w:rPr>
                    <w:rFonts w:ascii="Cambria Math" w:hAnsi="Cambria Math"/>
                    <w:lang w:val="en-US"/>
                  </w:rPr>
                  <m:t>n</m:t>
                </m:r>
              </m:e>
              <m:sub>
                <m:r>
                  <w:rPr>
                    <w:rFonts w:ascii="Cambria Math" w:hAnsi="Cambria Math"/>
                    <w:lang w:val="en-US"/>
                  </w:rPr>
                  <m:t>f</m:t>
                </m:r>
              </m:sub>
              <m:sup>
                <m:r>
                  <w:rPr>
                    <w:rFonts w:ascii="Cambria Math" w:hAnsi="Cambria Math"/>
                    <w:lang w:val="en-US"/>
                  </w:rPr>
                  <m:t>start</m:t>
                </m:r>
              </m:sup>
            </m:sSubSup>
            <m:r>
              <m:rPr>
                <m:sty m:val="p"/>
              </m:rPr>
              <w:rPr>
                <w:rFonts w:ascii="Cambria Math" w:hAnsi="Cambria Math"/>
                <w:lang w:val="en-US"/>
              </w:rPr>
              <m:t>) +</m:t>
            </m:r>
            <m:sSubSup>
              <m:sSubSupPr>
                <m:ctrlPr>
                  <w:rPr>
                    <w:rFonts w:ascii="Cambria Math" w:hAnsi="Cambria Math"/>
                    <w:lang w:val="en-US"/>
                  </w:rPr>
                </m:ctrlPr>
              </m:sSubSupPr>
              <m:e>
                <m:r>
                  <w:rPr>
                    <w:rFonts w:ascii="Cambria Math" w:hAnsi="Cambria Math"/>
                    <w:lang w:val="en-US"/>
                  </w:rPr>
                  <m:t>n</m:t>
                </m:r>
              </m:e>
              <m:sub>
                <m:r>
                  <w:rPr>
                    <w:rFonts w:ascii="Cambria Math" w:hAnsi="Cambria Math"/>
                    <w:lang w:val="en-US"/>
                  </w:rPr>
                  <m:t>s</m:t>
                </m:r>
                <m:r>
                  <m:rPr>
                    <m:sty m:val="p"/>
                  </m:rPr>
                  <w:rPr>
                    <w:rFonts w:ascii="Cambria Math" w:hAnsi="Cambria Math"/>
                    <w:lang w:val="en-US"/>
                  </w:rPr>
                  <m:t>,</m:t>
                </m:r>
                <m:r>
                  <w:rPr>
                    <w:rFonts w:ascii="Cambria Math" w:hAnsi="Cambria Math"/>
                    <w:lang w:val="en-US"/>
                  </w:rPr>
                  <m:t>f</m:t>
                </m:r>
              </m:sub>
              <m:sup>
                <m:r>
                  <w:rPr>
                    <w:rFonts w:ascii="Cambria Math" w:hAnsi="Cambria Math"/>
                    <w:lang w:val="en-US"/>
                  </w:rPr>
                  <m:t>μ</m:t>
                </m:r>
              </m:sup>
            </m:sSubSup>
            <m:r>
              <m:rPr>
                <m:sty m:val="p"/>
              </m:rPr>
              <w:rPr>
                <w:rFonts w:ascii="Cambria Math" w:hAnsi="Cambria Math"/>
                <w:lang w:val="en-US"/>
              </w:rPr>
              <m:t>-</m:t>
            </m:r>
            <m:sSubSup>
              <m:sSubSupPr>
                <m:ctrlPr>
                  <w:rPr>
                    <w:rFonts w:ascii="Cambria Math" w:hAnsi="Cambria Math"/>
                    <w:lang w:val="en-US"/>
                  </w:rPr>
                </m:ctrlPr>
              </m:sSubSupPr>
              <m:e>
                <m:r>
                  <w:rPr>
                    <w:rFonts w:ascii="Cambria Math" w:hAnsi="Cambria Math"/>
                    <w:lang w:val="en-US"/>
                  </w:rPr>
                  <m:t>n</m:t>
                </m:r>
              </m:e>
              <m:sub>
                <m:r>
                  <w:rPr>
                    <w:rFonts w:ascii="Cambria Math" w:hAnsi="Cambria Math"/>
                    <w:lang w:val="en-US"/>
                  </w:rPr>
                  <m:t>s</m:t>
                </m:r>
                <m:r>
                  <m:rPr>
                    <m:sty m:val="p"/>
                  </m:rPr>
                  <w:rPr>
                    <w:rFonts w:ascii="Cambria Math" w:hAnsi="Cambria Math"/>
                    <w:lang w:val="en-US"/>
                  </w:rPr>
                  <m:t>,</m:t>
                </m:r>
                <m:r>
                  <w:rPr>
                    <w:rFonts w:ascii="Cambria Math" w:hAnsi="Cambria Math"/>
                    <w:lang w:val="en-US"/>
                  </w:rPr>
                  <m:t>f</m:t>
                </m:r>
              </m:sub>
              <m:sup>
                <m:r>
                  <w:rPr>
                    <w:rFonts w:ascii="Cambria Math" w:hAnsi="Cambria Math"/>
                    <w:lang w:val="en-US"/>
                  </w:rPr>
                  <m:t>start</m:t>
                </m:r>
              </m:sup>
            </m:sSubSup>
          </m:e>
        </m:d>
        <m:r>
          <m:rPr>
            <m:sty m:val="p"/>
          </m:rPr>
          <w:rPr>
            <w:rFonts w:ascii="Cambria Math" w:hAnsi="Cambria Math"/>
            <w:lang w:val="en-US"/>
          </w:rPr>
          <m:t xml:space="preserve">mod </m:t>
        </m:r>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CSI</m:t>
            </m:r>
          </m:sub>
        </m:sSub>
        <m:r>
          <m:rPr>
            <m:sty m:val="p"/>
          </m:rPr>
          <w:rPr>
            <w:rFonts w:ascii="Cambria Math" w:hAnsi="Cambria Math"/>
            <w:lang w:val="en-US"/>
          </w:rPr>
          <m:t>=0</m:t>
        </m:r>
      </m:oMath>
    </w:p>
    <w:p w14:paraId="6985BBB5" w14:textId="3FF29CA8" w:rsidR="00DE1E1E" w:rsidRPr="0048482F" w:rsidRDefault="00DE1E1E" w:rsidP="00DE1E1E">
      <w:pPr>
        <w:rPr>
          <w:color w:val="000000"/>
          <w:lang w:val="en-US"/>
        </w:rPr>
      </w:pPr>
      <w:r>
        <w:rPr>
          <w:color w:val="000000"/>
          <w:lang w:val="en-US"/>
        </w:rPr>
        <w:t xml:space="preserve">where </w:t>
      </w:r>
      <m:oMath>
        <m:sSubSup>
          <m:sSubSupPr>
            <m:ctrlPr>
              <w:rPr>
                <w:rFonts w:ascii="Cambria Math" w:hAnsi="Cambria Math"/>
                <w:i/>
                <w:color w:val="000000"/>
                <w:lang w:val="en-US"/>
              </w:rPr>
            </m:ctrlPr>
          </m:sSubSupPr>
          <m:e>
            <m:r>
              <w:rPr>
                <w:rFonts w:ascii="Cambria Math" w:hAnsi="Cambria Math"/>
                <w:color w:val="000000"/>
                <w:lang w:val="en-US"/>
              </w:rPr>
              <m:t>n</m:t>
            </m:r>
          </m:e>
          <m:sub>
            <m:r>
              <w:rPr>
                <w:rFonts w:ascii="Cambria Math" w:hAnsi="Cambria Math"/>
                <w:color w:val="000000"/>
                <w:lang w:val="en-US"/>
              </w:rPr>
              <m:t>f</m:t>
            </m:r>
          </m:sub>
          <m:sup>
            <m:r>
              <w:rPr>
                <w:rFonts w:ascii="Cambria Math" w:hAnsi="Cambria Math"/>
                <w:color w:val="000000"/>
                <w:lang w:val="en-US"/>
              </w:rPr>
              <m:t>start</m:t>
            </m:r>
          </m:sup>
        </m:sSubSup>
      </m:oMath>
      <w:r>
        <w:rPr>
          <w:color w:val="000000"/>
          <w:lang w:val="en-US"/>
        </w:rPr>
        <w:t xml:space="preserve"> and </w:t>
      </w:r>
      <m:oMath>
        <m:sSubSup>
          <m:sSubSupPr>
            <m:ctrlPr>
              <w:rPr>
                <w:rFonts w:ascii="Cambria Math" w:hAnsi="Cambria Math"/>
                <w:i/>
                <w:color w:val="000000"/>
                <w:lang w:val="en-US"/>
              </w:rPr>
            </m:ctrlPr>
          </m:sSubSupPr>
          <m:e>
            <m:r>
              <w:rPr>
                <w:rFonts w:ascii="Cambria Math" w:hAnsi="Cambria Math"/>
                <w:color w:val="000000"/>
                <w:lang w:val="en-US"/>
              </w:rPr>
              <m:t>n</m:t>
            </m:r>
          </m:e>
          <m:sub>
            <m:r>
              <w:rPr>
                <w:rFonts w:ascii="Cambria Math" w:hAnsi="Cambria Math"/>
                <w:color w:val="000000"/>
                <w:lang w:val="en-US"/>
              </w:rPr>
              <m:t>s,f</m:t>
            </m:r>
          </m:sub>
          <m:sup>
            <m:r>
              <w:rPr>
                <w:rFonts w:ascii="Cambria Math" w:hAnsi="Cambria Math"/>
                <w:color w:val="000000"/>
                <w:lang w:val="en-US"/>
              </w:rPr>
              <m:t>start</m:t>
            </m:r>
          </m:sup>
        </m:sSubSup>
      </m:oMath>
      <w:r>
        <w:rPr>
          <w:color w:val="000000"/>
          <w:lang w:val="en-US"/>
        </w:rPr>
        <w:t xml:space="preserve"> are the SFN and slot number within the frame respectively of the initial semi-persistent PUSCH transmission according to the activating DCI.</w:t>
      </w:r>
    </w:p>
    <w:p w14:paraId="6D2F6009" w14:textId="1FFE78C3" w:rsidR="00143151" w:rsidRDefault="005773DF" w:rsidP="00143151">
      <w:pPr>
        <w:rPr>
          <w:color w:val="000000"/>
          <w:lang w:val="en-US"/>
        </w:rPr>
      </w:pPr>
      <w:bookmarkStart w:id="336" w:name="_Hlk497308324"/>
      <w:r w:rsidRPr="00067696">
        <w:rPr>
          <w:color w:val="000000"/>
          <w:lang w:val="en-US"/>
        </w:rPr>
        <w:t xml:space="preserve">For a semi-persistent or aperiodic CSI report on PUSCH, the allowed slot offsets are configured by the </w:t>
      </w:r>
      <w:r w:rsidR="00143151">
        <w:rPr>
          <w:color w:val="000000"/>
          <w:lang w:val="en-US"/>
        </w:rPr>
        <w:t xml:space="preserve">following </w:t>
      </w:r>
      <w:r w:rsidRPr="00067696">
        <w:rPr>
          <w:color w:val="000000"/>
          <w:lang w:val="en-US"/>
        </w:rPr>
        <w:t>higher layer parameter</w:t>
      </w:r>
      <w:r w:rsidR="00143151">
        <w:rPr>
          <w:color w:val="000000"/>
          <w:lang w:val="en-US"/>
        </w:rPr>
        <w:t>s:</w:t>
      </w:r>
    </w:p>
    <w:p w14:paraId="4D841B93" w14:textId="1B4DB4D0" w:rsidR="00143151" w:rsidRPr="00CF2D9E" w:rsidRDefault="00143151" w:rsidP="00143151">
      <w:pPr>
        <w:pStyle w:val="B1"/>
      </w:pPr>
      <w:r>
        <w:t>-</w:t>
      </w:r>
      <w:r>
        <w:tab/>
        <w:t xml:space="preserve">if triggered/activated by DCI format 0_2, </w:t>
      </w:r>
      <w:r w:rsidRPr="00067696">
        <w:rPr>
          <w:color w:val="000000"/>
          <w:lang w:val="en-US"/>
        </w:rPr>
        <w:t xml:space="preserve">the allowed slot offsets are configured by the higher layer parameter </w:t>
      </w:r>
      <w:bookmarkStart w:id="337" w:name="_Hlk25763402"/>
      <w:r w:rsidRPr="00595034">
        <w:rPr>
          <w:i/>
        </w:rPr>
        <w:t>reportSlotOffsetList-r16-ForDCIFormat0_2</w:t>
      </w:r>
      <w:bookmarkEnd w:id="337"/>
      <w:r>
        <w:t xml:space="preserve">, and </w:t>
      </w:r>
    </w:p>
    <w:p w14:paraId="6022BC3A" w14:textId="77777777" w:rsidR="00143151" w:rsidRPr="00143151" w:rsidRDefault="00143151" w:rsidP="00143151">
      <w:pPr>
        <w:pStyle w:val="B1"/>
      </w:pPr>
      <w:r w:rsidRPr="00CF2D9E">
        <w:t>-</w:t>
      </w:r>
      <w:r w:rsidRPr="00CF2D9E">
        <w:tab/>
      </w:r>
      <w:r>
        <w:t xml:space="preserve">if triggered/activated by DCI format 0_1 and </w:t>
      </w:r>
      <w:r w:rsidRPr="00595034">
        <w:rPr>
          <w:i/>
        </w:rPr>
        <w:t>reportSlotOffsetList-r16-ForDCIFormat0_</w:t>
      </w:r>
      <w:r>
        <w:rPr>
          <w:i/>
        </w:rPr>
        <w:t>1</w:t>
      </w:r>
      <w:r>
        <w:t xml:space="preserve"> is configured, </w:t>
      </w:r>
      <w:r w:rsidRPr="00067696">
        <w:rPr>
          <w:color w:val="000000"/>
          <w:lang w:val="en-US"/>
        </w:rPr>
        <w:t xml:space="preserve">the allowed slot offsets are configured by the higher layer parameter </w:t>
      </w:r>
      <w:r w:rsidRPr="00595034">
        <w:rPr>
          <w:i/>
        </w:rPr>
        <w:t>reportSlotOffsetList-r16-ForDCIFormat0_</w:t>
      </w:r>
      <w:r>
        <w:rPr>
          <w:i/>
        </w:rPr>
        <w:t xml:space="preserve">1, </w:t>
      </w:r>
      <w:r w:rsidRPr="00143151">
        <w:t>and</w:t>
      </w:r>
    </w:p>
    <w:p w14:paraId="2F9BF781" w14:textId="77777777" w:rsidR="00143151" w:rsidRDefault="00143151" w:rsidP="00143151">
      <w:pPr>
        <w:pStyle w:val="B1"/>
      </w:pPr>
      <w:r w:rsidRPr="00CF2D9E">
        <w:t>-</w:t>
      </w:r>
      <w:r w:rsidRPr="00CF2D9E">
        <w:tab/>
      </w:r>
      <w:r>
        <w:t xml:space="preserve">otherwise, </w:t>
      </w:r>
      <w:r w:rsidRPr="00067696">
        <w:rPr>
          <w:color w:val="000000"/>
          <w:lang w:val="en-US"/>
        </w:rPr>
        <w:t>the allowed slot offsets are configured</w:t>
      </w:r>
      <w:r>
        <w:rPr>
          <w:color w:val="000000"/>
          <w:lang w:val="en-US"/>
        </w:rPr>
        <w:t>]</w:t>
      </w:r>
      <w:r w:rsidRPr="00067696">
        <w:rPr>
          <w:color w:val="000000"/>
          <w:lang w:val="en-US"/>
        </w:rPr>
        <w:t xml:space="preserve"> by the higher layer parameter </w:t>
      </w:r>
      <w:r w:rsidRPr="00067696">
        <w:rPr>
          <w:i/>
          <w:color w:val="000000"/>
          <w:lang w:val="en-US"/>
        </w:rPr>
        <w:t>reportSlotOffset</w:t>
      </w:r>
      <w:r>
        <w:rPr>
          <w:i/>
          <w:color w:val="000000"/>
          <w:lang w:val="en-US"/>
        </w:rPr>
        <w:t>List</w:t>
      </w:r>
      <w:r w:rsidRPr="00067696">
        <w:rPr>
          <w:color w:val="000000"/>
          <w:lang w:val="en-US"/>
        </w:rPr>
        <w:t>.</w:t>
      </w:r>
    </w:p>
    <w:p w14:paraId="3C1EFD43" w14:textId="009419BB" w:rsidR="005773DF" w:rsidRPr="00067696" w:rsidRDefault="005773DF" w:rsidP="006F2D1A">
      <w:pPr>
        <w:rPr>
          <w:color w:val="000000"/>
          <w:lang w:val="en-US"/>
        </w:rPr>
      </w:pPr>
      <w:r w:rsidRPr="00067696">
        <w:rPr>
          <w:color w:val="000000"/>
          <w:lang w:val="en-US"/>
        </w:rPr>
        <w:t>The offset is selected in the activating/triggering DCI.</w:t>
      </w:r>
    </w:p>
    <w:bookmarkEnd w:id="336"/>
    <w:p w14:paraId="3A3AE256" w14:textId="1C1E7D9A" w:rsidR="00D91939" w:rsidRDefault="005C55A1" w:rsidP="00D91939">
      <w:pPr>
        <w:rPr>
          <w:color w:val="000000"/>
          <w:lang w:val="en-US"/>
        </w:rPr>
      </w:pPr>
      <w:r w:rsidRPr="00067696">
        <w:rPr>
          <w:color w:val="000000"/>
          <w:lang w:val="en-US"/>
        </w:rPr>
        <w:lastRenderedPageBreak/>
        <w:t xml:space="preserve">For CSI reporting, </w:t>
      </w:r>
      <w:r w:rsidR="001671F6" w:rsidRPr="00067696">
        <w:rPr>
          <w:color w:val="000000"/>
          <w:lang w:val="en-US"/>
        </w:rPr>
        <w:t>a</w:t>
      </w:r>
      <w:r w:rsidR="00D91939" w:rsidRPr="00067696">
        <w:rPr>
          <w:color w:val="000000"/>
          <w:lang w:val="en-US"/>
        </w:rPr>
        <w:t xml:space="preserve"> UE can be configured via higher layer signaling with one out of two possible subband sizes</w:t>
      </w:r>
      <w:r w:rsidR="001671F6" w:rsidRPr="00067696">
        <w:rPr>
          <w:color w:val="000000"/>
          <w:lang w:val="en-US"/>
        </w:rPr>
        <w:t>,</w:t>
      </w:r>
      <w:r w:rsidR="001671F6" w:rsidRPr="0048482F">
        <w:rPr>
          <w:color w:val="000000"/>
          <w:lang w:val="en-US"/>
        </w:rPr>
        <w:t xml:space="preserve"> where a subband is defined as </w:t>
      </w:r>
      <w:r w:rsidR="00405A10" w:rsidRPr="0048482F">
        <w:rPr>
          <w:color w:val="000000"/>
          <w:position w:val="-10"/>
          <w:lang w:val="en-US"/>
        </w:rPr>
        <w:object w:dxaOrig="499" w:dyaOrig="340" w14:anchorId="43E0D62B">
          <v:shape id="_x0000_i1168" type="#_x0000_t75" style="width:21.75pt;height:14.25pt" o:ole="">
            <v:imagedata r:id="rId267" o:title=""/>
          </v:shape>
          <o:OLEObject Type="Embed" ProgID="Equation.DSMT4" ShapeID="_x0000_i1168" DrawAspect="Content" ObjectID="_1640291233" r:id="rId268"/>
        </w:object>
      </w:r>
      <w:r w:rsidR="001671F6" w:rsidRPr="0048482F">
        <w:rPr>
          <w:color w:val="000000"/>
          <w:lang w:val="en-US"/>
        </w:rPr>
        <w:t xml:space="preserve"> contiguous PRBs and</w:t>
      </w:r>
      <w:r w:rsidR="00D91939" w:rsidRPr="0048482F">
        <w:rPr>
          <w:color w:val="000000"/>
          <w:lang w:val="en-US"/>
        </w:rPr>
        <w:t xml:space="preserve"> depend</w:t>
      </w:r>
      <w:r w:rsidR="001671F6" w:rsidRPr="0048482F">
        <w:rPr>
          <w:color w:val="000000"/>
          <w:lang w:val="en-US"/>
        </w:rPr>
        <w:t>s</w:t>
      </w:r>
      <w:r w:rsidR="00D91939" w:rsidRPr="0048482F">
        <w:rPr>
          <w:color w:val="000000"/>
          <w:lang w:val="en-US"/>
        </w:rPr>
        <w:t xml:space="preserve"> on the total number of PRBs in the bandwidth part according to </w:t>
      </w:r>
      <w:r w:rsidR="00C14A69" w:rsidRPr="0048482F">
        <w:rPr>
          <w:color w:val="000000"/>
          <w:lang w:val="en-US"/>
        </w:rPr>
        <w:t>Table 5.2.1.</w:t>
      </w:r>
      <w:r w:rsidR="00ED66F9" w:rsidRPr="0048482F">
        <w:rPr>
          <w:color w:val="000000"/>
          <w:lang w:val="en-US"/>
        </w:rPr>
        <w:t>4</w:t>
      </w:r>
      <w:r w:rsidR="00C14A69" w:rsidRPr="0048482F">
        <w:rPr>
          <w:color w:val="000000"/>
          <w:lang w:val="en-US"/>
        </w:rPr>
        <w:t>-</w:t>
      </w:r>
      <w:r w:rsidR="00ED66F9" w:rsidRPr="0048482F">
        <w:rPr>
          <w:color w:val="000000"/>
          <w:lang w:val="en-US"/>
        </w:rPr>
        <w:t>2</w:t>
      </w:r>
      <w:r w:rsidR="00D91939" w:rsidRPr="0048482F">
        <w:rPr>
          <w:color w:val="000000"/>
          <w:lang w:val="en-US"/>
        </w:rPr>
        <w:t>.</w:t>
      </w:r>
    </w:p>
    <w:p w14:paraId="0009D91C" w14:textId="77777777" w:rsidR="00A41FAE" w:rsidRPr="0048482F" w:rsidRDefault="00A41FAE" w:rsidP="00D91939">
      <w:pPr>
        <w:rPr>
          <w:color w:val="000000"/>
          <w:lang w:val="en-US"/>
        </w:rPr>
      </w:pPr>
    </w:p>
    <w:p w14:paraId="14DAAED0" w14:textId="77777777" w:rsidR="00D91939" w:rsidRPr="0048482F" w:rsidRDefault="00D91939" w:rsidP="00D91939">
      <w:pPr>
        <w:pStyle w:val="TH"/>
        <w:rPr>
          <w:color w:val="000000"/>
        </w:rPr>
      </w:pPr>
      <w:r w:rsidRPr="0048482F">
        <w:rPr>
          <w:color w:val="000000"/>
        </w:rPr>
        <w:t>Table 5.2</w:t>
      </w:r>
      <w:r w:rsidR="005C3735" w:rsidRPr="0048482F">
        <w:rPr>
          <w:color w:val="000000"/>
        </w:rPr>
        <w:t>.1.4</w:t>
      </w:r>
      <w:r w:rsidRPr="0048482F">
        <w:rPr>
          <w:color w:val="000000"/>
        </w:rPr>
        <w:t>-</w:t>
      </w:r>
      <w:r w:rsidR="005C3735" w:rsidRPr="0048482F">
        <w:rPr>
          <w:color w:val="000000"/>
        </w:rPr>
        <w:t>2</w:t>
      </w:r>
      <w:r w:rsidRPr="0048482F">
        <w:rPr>
          <w:color w:val="000000"/>
        </w:rPr>
        <w:t>: Configurable subband sizes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00"/>
        <w:gridCol w:w="3600"/>
      </w:tblGrid>
      <w:tr w:rsidR="00D91939" w:rsidRPr="0048482F" w14:paraId="3808F138" w14:textId="77777777" w:rsidTr="00F05175">
        <w:trPr>
          <w:jc w:val="center"/>
        </w:trPr>
        <w:tc>
          <w:tcPr>
            <w:tcW w:w="3600" w:type="dxa"/>
            <w:shd w:val="clear" w:color="auto" w:fill="D9D9D9"/>
            <w:vAlign w:val="center"/>
          </w:tcPr>
          <w:p w14:paraId="2471186A" w14:textId="7ACF0DF5" w:rsidR="00D91939" w:rsidRPr="0048482F" w:rsidRDefault="0077767A" w:rsidP="0077767A">
            <w:pPr>
              <w:spacing w:after="0"/>
              <w:ind w:left="720" w:hanging="720"/>
              <w:jc w:val="center"/>
              <w:rPr>
                <w:rFonts w:ascii="Times" w:eastAsia="Batang" w:hAnsi="Times"/>
                <w:b/>
                <w:color w:val="000000"/>
                <w:szCs w:val="24"/>
                <w:lang w:val="en-US" w:eastAsia="x-none"/>
              </w:rPr>
            </w:pPr>
            <w:r>
              <w:rPr>
                <w:rFonts w:ascii="Times" w:eastAsia="Batang" w:hAnsi="Times"/>
                <w:b/>
                <w:color w:val="000000"/>
                <w:szCs w:val="24"/>
                <w:lang w:eastAsia="x-none"/>
              </w:rPr>
              <w:t>B</w:t>
            </w:r>
            <w:r w:rsidRPr="0048482F">
              <w:rPr>
                <w:rFonts w:ascii="Times" w:eastAsia="Batang" w:hAnsi="Times"/>
                <w:b/>
                <w:color w:val="000000"/>
                <w:szCs w:val="24"/>
                <w:lang w:eastAsia="x-none"/>
              </w:rPr>
              <w:t xml:space="preserve">andwidth </w:t>
            </w:r>
            <w:r w:rsidR="00D91939" w:rsidRPr="0048482F">
              <w:rPr>
                <w:rFonts w:ascii="Times" w:eastAsia="Batang" w:hAnsi="Times"/>
                <w:b/>
                <w:color w:val="000000"/>
                <w:szCs w:val="24"/>
                <w:lang w:eastAsia="x-none"/>
              </w:rPr>
              <w:t>part (PRBs)</w:t>
            </w:r>
          </w:p>
        </w:tc>
        <w:tc>
          <w:tcPr>
            <w:tcW w:w="3600" w:type="dxa"/>
            <w:shd w:val="clear" w:color="auto" w:fill="D9D9D9"/>
            <w:vAlign w:val="center"/>
          </w:tcPr>
          <w:p w14:paraId="21C25A25" w14:textId="77777777" w:rsidR="00D91939" w:rsidRPr="0048482F" w:rsidRDefault="00D91939" w:rsidP="005773DF">
            <w:pPr>
              <w:spacing w:after="0"/>
              <w:ind w:left="720" w:hanging="720"/>
              <w:jc w:val="center"/>
              <w:rPr>
                <w:rFonts w:ascii="Times" w:eastAsia="Batang" w:hAnsi="Times"/>
                <w:b/>
                <w:color w:val="000000"/>
                <w:szCs w:val="24"/>
                <w:lang w:eastAsia="x-none"/>
              </w:rPr>
            </w:pPr>
            <w:r w:rsidRPr="0048482F">
              <w:rPr>
                <w:rFonts w:ascii="Times" w:eastAsia="Batang" w:hAnsi="Times"/>
                <w:b/>
                <w:color w:val="000000"/>
                <w:szCs w:val="24"/>
                <w:lang w:eastAsia="x-none"/>
              </w:rPr>
              <w:t xml:space="preserve">Subband </w:t>
            </w:r>
            <w:r w:rsidR="005773DF">
              <w:rPr>
                <w:rFonts w:ascii="Times" w:eastAsia="Batang" w:hAnsi="Times"/>
                <w:b/>
                <w:color w:val="000000"/>
                <w:szCs w:val="24"/>
                <w:lang w:eastAsia="x-none"/>
              </w:rPr>
              <w:t>s</w:t>
            </w:r>
            <w:r w:rsidRPr="0048482F">
              <w:rPr>
                <w:rFonts w:ascii="Times" w:eastAsia="Batang" w:hAnsi="Times"/>
                <w:b/>
                <w:color w:val="000000"/>
                <w:szCs w:val="24"/>
                <w:lang w:eastAsia="x-none"/>
              </w:rPr>
              <w:t>ize (PRBs)</w:t>
            </w:r>
          </w:p>
        </w:tc>
      </w:tr>
      <w:tr w:rsidR="00D91939" w:rsidRPr="0048482F" w14:paraId="0D73C901" w14:textId="77777777" w:rsidTr="00804275">
        <w:trPr>
          <w:jc w:val="center"/>
        </w:trPr>
        <w:tc>
          <w:tcPr>
            <w:tcW w:w="3600" w:type="dxa"/>
            <w:shd w:val="clear" w:color="auto" w:fill="auto"/>
            <w:vAlign w:val="center"/>
          </w:tcPr>
          <w:p w14:paraId="4A1AB886" w14:textId="77777777" w:rsidR="00D91939" w:rsidRPr="0048482F" w:rsidRDefault="00963D24" w:rsidP="00072204">
            <w:pPr>
              <w:spacing w:after="0"/>
              <w:ind w:left="720" w:hanging="720"/>
              <w:jc w:val="center"/>
              <w:rPr>
                <w:rFonts w:ascii="Times" w:eastAsia="Batang" w:hAnsi="Times"/>
                <w:color w:val="000000"/>
                <w:szCs w:val="24"/>
                <w:lang w:val="en-US" w:eastAsia="x-none"/>
              </w:rPr>
            </w:pPr>
            <w:r w:rsidRPr="0048482F">
              <w:rPr>
                <w:rFonts w:ascii="Times" w:eastAsia="Batang" w:hAnsi="Times"/>
                <w:color w:val="000000"/>
                <w:szCs w:val="24"/>
                <w:lang w:eastAsia="x-none"/>
              </w:rPr>
              <w:t xml:space="preserve"> &lt; </w:t>
            </w:r>
            <w:r w:rsidR="00D91939" w:rsidRPr="0048482F">
              <w:rPr>
                <w:rFonts w:ascii="Times" w:eastAsia="Batang" w:hAnsi="Times"/>
                <w:color w:val="000000"/>
                <w:szCs w:val="24"/>
                <w:lang w:eastAsia="x-none"/>
              </w:rPr>
              <w:t>24</w:t>
            </w:r>
          </w:p>
        </w:tc>
        <w:tc>
          <w:tcPr>
            <w:tcW w:w="3600" w:type="dxa"/>
            <w:shd w:val="clear" w:color="auto" w:fill="auto"/>
            <w:vAlign w:val="center"/>
          </w:tcPr>
          <w:p w14:paraId="7E25DBF2" w14:textId="77777777" w:rsidR="00D91939" w:rsidRPr="0048482F" w:rsidRDefault="00963D24" w:rsidP="00072204">
            <w:pPr>
              <w:spacing w:after="0"/>
              <w:ind w:left="720" w:hanging="720"/>
              <w:jc w:val="center"/>
              <w:rPr>
                <w:rFonts w:ascii="Times" w:eastAsia="Batang" w:hAnsi="Times"/>
                <w:color w:val="000000"/>
                <w:szCs w:val="24"/>
                <w:lang w:val="en-US" w:eastAsia="x-none"/>
              </w:rPr>
            </w:pPr>
            <w:r w:rsidRPr="0048482F">
              <w:rPr>
                <w:rFonts w:ascii="Times" w:eastAsia="Batang" w:hAnsi="Times"/>
                <w:color w:val="000000"/>
                <w:szCs w:val="24"/>
                <w:lang w:eastAsia="x-none"/>
              </w:rPr>
              <w:t>N/A</w:t>
            </w:r>
          </w:p>
        </w:tc>
      </w:tr>
      <w:tr w:rsidR="00D91939" w:rsidRPr="0048482F" w14:paraId="42DB7FD0" w14:textId="77777777" w:rsidTr="00804275">
        <w:trPr>
          <w:jc w:val="center"/>
        </w:trPr>
        <w:tc>
          <w:tcPr>
            <w:tcW w:w="3600" w:type="dxa"/>
            <w:shd w:val="clear" w:color="auto" w:fill="auto"/>
            <w:vAlign w:val="center"/>
          </w:tcPr>
          <w:p w14:paraId="2DF2E908" w14:textId="77777777" w:rsidR="00D91939" w:rsidRPr="0048482F" w:rsidRDefault="00963D24" w:rsidP="00072204">
            <w:pPr>
              <w:spacing w:after="0"/>
              <w:ind w:left="720" w:hanging="720"/>
              <w:jc w:val="center"/>
              <w:rPr>
                <w:rFonts w:ascii="Times" w:eastAsia="Batang" w:hAnsi="Times"/>
                <w:color w:val="000000"/>
                <w:szCs w:val="24"/>
                <w:lang w:val="en-US" w:eastAsia="x-none"/>
              </w:rPr>
            </w:pPr>
            <w:r w:rsidRPr="0048482F">
              <w:rPr>
                <w:rFonts w:ascii="Times" w:eastAsia="Batang" w:hAnsi="Times"/>
                <w:color w:val="000000"/>
                <w:szCs w:val="24"/>
                <w:lang w:eastAsia="x-none"/>
              </w:rPr>
              <w:t xml:space="preserve">24 </w:t>
            </w:r>
            <w:r w:rsidR="00D91939" w:rsidRPr="0048482F">
              <w:rPr>
                <w:rFonts w:ascii="Times" w:eastAsia="Batang" w:hAnsi="Times"/>
                <w:color w:val="000000"/>
                <w:szCs w:val="24"/>
                <w:lang w:eastAsia="x-none"/>
              </w:rPr>
              <w:t xml:space="preserve">– </w:t>
            </w:r>
            <w:r w:rsidRPr="0048482F">
              <w:rPr>
                <w:rFonts w:ascii="Times" w:eastAsia="Batang" w:hAnsi="Times"/>
                <w:color w:val="000000"/>
                <w:szCs w:val="24"/>
                <w:lang w:eastAsia="x-none"/>
              </w:rPr>
              <w:t>72</w:t>
            </w:r>
          </w:p>
        </w:tc>
        <w:tc>
          <w:tcPr>
            <w:tcW w:w="3600" w:type="dxa"/>
            <w:shd w:val="clear" w:color="auto" w:fill="auto"/>
            <w:vAlign w:val="center"/>
          </w:tcPr>
          <w:p w14:paraId="5AE29E30" w14:textId="77777777" w:rsidR="00D91939" w:rsidRPr="0048482F" w:rsidRDefault="00963D24" w:rsidP="00072204">
            <w:pPr>
              <w:spacing w:after="0"/>
              <w:ind w:left="720" w:hanging="720"/>
              <w:jc w:val="center"/>
              <w:rPr>
                <w:rFonts w:ascii="Times" w:eastAsia="Batang" w:hAnsi="Times"/>
                <w:color w:val="000000"/>
                <w:szCs w:val="24"/>
                <w:lang w:val="en-US" w:eastAsia="x-none"/>
              </w:rPr>
            </w:pPr>
            <w:r w:rsidRPr="0048482F">
              <w:rPr>
                <w:rFonts w:ascii="Times" w:eastAsia="Batang" w:hAnsi="Times"/>
                <w:color w:val="000000"/>
                <w:szCs w:val="24"/>
                <w:lang w:eastAsia="x-none"/>
              </w:rPr>
              <w:t xml:space="preserve">4, </w:t>
            </w:r>
            <w:r w:rsidR="00D91939" w:rsidRPr="0048482F">
              <w:rPr>
                <w:rFonts w:ascii="Times" w:eastAsia="Batang" w:hAnsi="Times"/>
                <w:color w:val="000000"/>
                <w:szCs w:val="24"/>
                <w:lang w:eastAsia="x-none"/>
              </w:rPr>
              <w:t>8</w:t>
            </w:r>
          </w:p>
        </w:tc>
      </w:tr>
      <w:tr w:rsidR="00D91939" w:rsidRPr="0048482F" w14:paraId="464FB166" w14:textId="77777777" w:rsidTr="00804275">
        <w:trPr>
          <w:jc w:val="center"/>
        </w:trPr>
        <w:tc>
          <w:tcPr>
            <w:tcW w:w="3600" w:type="dxa"/>
            <w:shd w:val="clear" w:color="auto" w:fill="auto"/>
            <w:vAlign w:val="center"/>
          </w:tcPr>
          <w:p w14:paraId="79C3295F" w14:textId="77777777" w:rsidR="00D91939" w:rsidRPr="0048482F" w:rsidRDefault="00963D24" w:rsidP="00072204">
            <w:pPr>
              <w:spacing w:after="0"/>
              <w:ind w:left="720" w:hanging="720"/>
              <w:jc w:val="center"/>
              <w:rPr>
                <w:rFonts w:ascii="Times" w:eastAsia="Batang" w:hAnsi="Times"/>
                <w:color w:val="000000"/>
                <w:szCs w:val="24"/>
                <w:lang w:val="en-US" w:eastAsia="x-none"/>
              </w:rPr>
            </w:pPr>
            <w:r w:rsidRPr="0048482F">
              <w:rPr>
                <w:rFonts w:ascii="Times" w:eastAsia="Batang" w:hAnsi="Times"/>
                <w:color w:val="000000"/>
                <w:szCs w:val="24"/>
                <w:lang w:eastAsia="x-none"/>
              </w:rPr>
              <w:t xml:space="preserve">73 </w:t>
            </w:r>
            <w:r w:rsidR="00D91939" w:rsidRPr="0048482F">
              <w:rPr>
                <w:rFonts w:ascii="Times" w:eastAsia="Batang" w:hAnsi="Times"/>
                <w:color w:val="000000"/>
                <w:szCs w:val="24"/>
                <w:lang w:eastAsia="x-none"/>
              </w:rPr>
              <w:t xml:space="preserve">– </w:t>
            </w:r>
            <w:r w:rsidRPr="0048482F">
              <w:rPr>
                <w:rFonts w:ascii="Times" w:eastAsia="Batang" w:hAnsi="Times"/>
                <w:color w:val="000000"/>
                <w:szCs w:val="24"/>
                <w:lang w:eastAsia="x-none"/>
              </w:rPr>
              <w:t>144</w:t>
            </w:r>
          </w:p>
        </w:tc>
        <w:tc>
          <w:tcPr>
            <w:tcW w:w="3600" w:type="dxa"/>
            <w:shd w:val="clear" w:color="auto" w:fill="auto"/>
            <w:vAlign w:val="center"/>
          </w:tcPr>
          <w:p w14:paraId="4F172768" w14:textId="77777777" w:rsidR="00D91939" w:rsidRPr="0048482F" w:rsidRDefault="00963D24" w:rsidP="00072204">
            <w:pPr>
              <w:spacing w:after="0"/>
              <w:ind w:left="720" w:hanging="720"/>
              <w:jc w:val="center"/>
              <w:rPr>
                <w:rFonts w:ascii="Times" w:eastAsia="Batang" w:hAnsi="Times"/>
                <w:color w:val="000000"/>
                <w:szCs w:val="24"/>
                <w:lang w:val="en-US" w:eastAsia="x-none"/>
              </w:rPr>
            </w:pPr>
            <w:r w:rsidRPr="0048482F">
              <w:rPr>
                <w:rFonts w:ascii="Times" w:eastAsia="Batang" w:hAnsi="Times"/>
                <w:color w:val="000000"/>
                <w:szCs w:val="24"/>
                <w:lang w:eastAsia="x-none"/>
              </w:rPr>
              <w:t>8, 16</w:t>
            </w:r>
          </w:p>
        </w:tc>
      </w:tr>
      <w:tr w:rsidR="00D91939" w:rsidRPr="0048482F" w14:paraId="3633B66C" w14:textId="77777777" w:rsidTr="00804275">
        <w:trPr>
          <w:jc w:val="center"/>
        </w:trPr>
        <w:tc>
          <w:tcPr>
            <w:tcW w:w="3600" w:type="dxa"/>
            <w:shd w:val="clear" w:color="auto" w:fill="auto"/>
            <w:vAlign w:val="center"/>
          </w:tcPr>
          <w:p w14:paraId="7A55701E" w14:textId="77777777" w:rsidR="00D91939" w:rsidRPr="0048482F" w:rsidRDefault="00963D24" w:rsidP="00072204">
            <w:pPr>
              <w:spacing w:after="0"/>
              <w:ind w:left="720" w:hanging="720"/>
              <w:jc w:val="center"/>
              <w:rPr>
                <w:rFonts w:ascii="Times" w:eastAsia="Batang" w:hAnsi="Times"/>
                <w:color w:val="000000"/>
                <w:szCs w:val="24"/>
                <w:lang w:val="en-US" w:eastAsia="x-none"/>
              </w:rPr>
            </w:pPr>
            <w:r w:rsidRPr="0048482F">
              <w:rPr>
                <w:rFonts w:ascii="Times" w:eastAsia="Batang" w:hAnsi="Times"/>
                <w:color w:val="000000"/>
                <w:szCs w:val="24"/>
                <w:lang w:eastAsia="x-none"/>
              </w:rPr>
              <w:t>145</w:t>
            </w:r>
            <w:r w:rsidR="00D91939" w:rsidRPr="0048482F">
              <w:rPr>
                <w:rFonts w:ascii="Times" w:eastAsia="Batang" w:hAnsi="Times"/>
                <w:color w:val="000000"/>
                <w:szCs w:val="24"/>
                <w:lang w:eastAsia="x-none"/>
              </w:rPr>
              <w:t xml:space="preserve"> – </w:t>
            </w:r>
            <w:r w:rsidRPr="0048482F">
              <w:rPr>
                <w:rFonts w:ascii="Times" w:eastAsia="Batang" w:hAnsi="Times"/>
                <w:color w:val="000000"/>
                <w:szCs w:val="24"/>
                <w:lang w:eastAsia="x-none"/>
              </w:rPr>
              <w:t>275</w:t>
            </w:r>
          </w:p>
        </w:tc>
        <w:tc>
          <w:tcPr>
            <w:tcW w:w="3600" w:type="dxa"/>
            <w:shd w:val="clear" w:color="auto" w:fill="auto"/>
            <w:vAlign w:val="center"/>
          </w:tcPr>
          <w:p w14:paraId="3ABB157A" w14:textId="77777777" w:rsidR="00D91939" w:rsidRPr="0048482F" w:rsidRDefault="00D91939" w:rsidP="00072204">
            <w:pPr>
              <w:spacing w:after="0"/>
              <w:ind w:left="720" w:hanging="720"/>
              <w:jc w:val="center"/>
              <w:rPr>
                <w:rFonts w:ascii="Times" w:eastAsia="Batang" w:hAnsi="Times"/>
                <w:color w:val="000000"/>
                <w:szCs w:val="24"/>
                <w:lang w:val="en-US" w:eastAsia="x-none"/>
              </w:rPr>
            </w:pPr>
            <w:r w:rsidRPr="0048482F">
              <w:rPr>
                <w:rFonts w:ascii="Times" w:eastAsia="Batang" w:hAnsi="Times"/>
                <w:color w:val="000000"/>
                <w:szCs w:val="24"/>
                <w:lang w:eastAsia="x-none"/>
              </w:rPr>
              <w:t>16, 32</w:t>
            </w:r>
          </w:p>
        </w:tc>
      </w:tr>
    </w:tbl>
    <w:p w14:paraId="78EA238C" w14:textId="77777777" w:rsidR="00D91939" w:rsidRPr="0048482F" w:rsidRDefault="00D91939" w:rsidP="00D91939">
      <w:pPr>
        <w:rPr>
          <w:color w:val="000000"/>
          <w:lang w:val="en-US"/>
        </w:rPr>
      </w:pPr>
    </w:p>
    <w:p w14:paraId="4962BBA7" w14:textId="7EF97F48" w:rsidR="005C55A1" w:rsidRPr="0048482F" w:rsidRDefault="00F7319F" w:rsidP="005C55A1">
      <w:pPr>
        <w:rPr>
          <w:color w:val="000000"/>
          <w:lang w:val="en-US"/>
        </w:rPr>
      </w:pPr>
      <w:bookmarkStart w:id="338" w:name="_Hlk497986691"/>
      <w:r w:rsidRPr="0048482F">
        <w:rPr>
          <w:color w:val="000000"/>
          <w:lang w:val="en-US"/>
        </w:rPr>
        <w:t xml:space="preserve">The </w:t>
      </w:r>
      <w:r w:rsidR="000D0898">
        <w:rPr>
          <w:i/>
          <w:color w:val="000000"/>
          <w:lang w:val="en-US"/>
        </w:rPr>
        <w:t>r</w:t>
      </w:r>
      <w:r w:rsidR="000D0898" w:rsidRPr="0048482F">
        <w:rPr>
          <w:i/>
          <w:color w:val="000000"/>
          <w:lang w:val="en-US"/>
        </w:rPr>
        <w:t>eportFreqConfiguration</w:t>
      </w:r>
      <w:r w:rsidR="000D0898" w:rsidRPr="0048482F">
        <w:rPr>
          <w:color w:val="000000"/>
          <w:lang w:val="en-US"/>
        </w:rPr>
        <w:t xml:space="preserve"> </w:t>
      </w:r>
      <w:r w:rsidRPr="0048482F">
        <w:rPr>
          <w:color w:val="000000"/>
          <w:lang w:val="en-US"/>
        </w:rPr>
        <w:t xml:space="preserve">contained in a </w:t>
      </w:r>
      <w:r w:rsidRPr="0073553A">
        <w:rPr>
          <w:i/>
          <w:color w:val="000000"/>
          <w:lang w:val="en-US"/>
        </w:rPr>
        <w:t>CSI-</w:t>
      </w:r>
      <w:r w:rsidRPr="0048482F">
        <w:rPr>
          <w:i/>
          <w:color w:val="000000"/>
          <w:lang w:val="en-US"/>
        </w:rPr>
        <w:t xml:space="preserve">ReportConfig </w:t>
      </w:r>
      <w:r w:rsidRPr="0048482F">
        <w:rPr>
          <w:color w:val="000000"/>
          <w:lang w:val="en-US"/>
        </w:rPr>
        <w:t xml:space="preserve">indicates the frequency granularity of the CSI Report. </w:t>
      </w:r>
      <w:r w:rsidR="005C55A1" w:rsidRPr="0048482F">
        <w:rPr>
          <w:color w:val="000000"/>
          <w:lang w:val="en-US"/>
        </w:rPr>
        <w:t xml:space="preserve">A CSI </w:t>
      </w:r>
      <w:r w:rsidR="00B02FE5">
        <w:rPr>
          <w:color w:val="000000"/>
          <w:lang w:val="en-US"/>
        </w:rPr>
        <w:t>R</w:t>
      </w:r>
      <w:r w:rsidR="00B02FE5" w:rsidRPr="0048482F">
        <w:rPr>
          <w:color w:val="000000"/>
          <w:lang w:val="en-US"/>
        </w:rPr>
        <w:t xml:space="preserve">eporting </w:t>
      </w:r>
      <w:r w:rsidR="00B02FE5">
        <w:rPr>
          <w:color w:val="000000"/>
          <w:lang w:val="en-US"/>
        </w:rPr>
        <w:t>S</w:t>
      </w:r>
      <w:r w:rsidR="00B02FE5" w:rsidRPr="0048482F">
        <w:rPr>
          <w:color w:val="000000"/>
          <w:lang w:val="en-US"/>
        </w:rPr>
        <w:t xml:space="preserve">etting </w:t>
      </w:r>
      <w:r w:rsidR="005C55A1" w:rsidRPr="0048482F">
        <w:rPr>
          <w:color w:val="000000"/>
          <w:lang w:val="en-US"/>
        </w:rPr>
        <w:t>configuration defines a CSI reporting band as a subset of subbands of the bandwidth part,</w:t>
      </w:r>
      <w:r w:rsidR="00FD1B3D" w:rsidRPr="0048482F">
        <w:rPr>
          <w:color w:val="000000"/>
          <w:lang w:val="en-US"/>
        </w:rPr>
        <w:t xml:space="preserve"> where the </w:t>
      </w:r>
      <w:r w:rsidR="000D0898">
        <w:rPr>
          <w:i/>
          <w:color w:val="000000"/>
          <w:lang w:val="en-US"/>
        </w:rPr>
        <w:t>r</w:t>
      </w:r>
      <w:r w:rsidR="000D0898" w:rsidRPr="0048482F">
        <w:rPr>
          <w:i/>
          <w:color w:val="000000"/>
          <w:lang w:val="en-US"/>
        </w:rPr>
        <w:t>eportFreqConfiguration</w:t>
      </w:r>
      <w:r w:rsidR="000D0898" w:rsidRPr="0048482F">
        <w:rPr>
          <w:color w:val="000000"/>
          <w:lang w:val="en-US"/>
        </w:rPr>
        <w:t xml:space="preserve"> </w:t>
      </w:r>
      <w:r w:rsidR="00FD1B3D" w:rsidRPr="0048482F">
        <w:rPr>
          <w:color w:val="000000"/>
          <w:lang w:val="en-US"/>
        </w:rPr>
        <w:t>indicates</w:t>
      </w:r>
      <w:r w:rsidR="005C55A1" w:rsidRPr="0048482F">
        <w:rPr>
          <w:color w:val="000000"/>
          <w:lang w:val="en-US"/>
        </w:rPr>
        <w:t xml:space="preserve">: </w:t>
      </w:r>
    </w:p>
    <w:p w14:paraId="7C380109" w14:textId="35B25B97" w:rsidR="00B02FE5" w:rsidRDefault="007F4434" w:rsidP="00B02FE5">
      <w:pPr>
        <w:pStyle w:val="B1"/>
      </w:pPr>
      <w:r>
        <w:t>-</w:t>
      </w:r>
      <w:r>
        <w:tab/>
      </w:r>
      <w:r w:rsidR="00FD1B3D" w:rsidRPr="0048482F">
        <w:t xml:space="preserve">the </w:t>
      </w:r>
      <w:r w:rsidR="000D0898" w:rsidRPr="004D3FF8">
        <w:rPr>
          <w:i/>
          <w:lang w:val="en-GB"/>
        </w:rPr>
        <w:t>csi</w:t>
      </w:r>
      <w:r w:rsidR="000D0898" w:rsidRPr="0048482F">
        <w:rPr>
          <w:i/>
        </w:rPr>
        <w:t>-ReportingBand</w:t>
      </w:r>
      <w:r w:rsidR="00FD1B3D" w:rsidRPr="0048482F">
        <w:t xml:space="preserve"> as a contiguous or non-contiguous subset of subbands in the bandwidth part </w:t>
      </w:r>
      <w:r w:rsidR="00405A10" w:rsidRPr="0048482F">
        <w:t xml:space="preserve">for </w:t>
      </w:r>
      <w:r w:rsidR="00FD1B3D" w:rsidRPr="0048482F">
        <w:t>which CSI shall be reported.</w:t>
      </w:r>
      <w:r w:rsidR="0071379B" w:rsidRPr="0048482F">
        <w:t xml:space="preserve"> </w:t>
      </w:r>
    </w:p>
    <w:p w14:paraId="0B8CB175" w14:textId="67B5CA7C" w:rsidR="00B02FE5" w:rsidRPr="00965F5F" w:rsidRDefault="00B02FE5" w:rsidP="00B02FE5">
      <w:pPr>
        <w:pStyle w:val="B2"/>
      </w:pPr>
      <w:r>
        <w:t>-</w:t>
      </w:r>
      <w:r>
        <w:tab/>
      </w:r>
      <w:r w:rsidRPr="00965F5F">
        <w:t xml:space="preserve">A UE is not expected to be configured with </w:t>
      </w:r>
      <w:r w:rsidRPr="00233A0B">
        <w:rPr>
          <w:i/>
        </w:rPr>
        <w:t>csi-ReportingBand</w:t>
      </w:r>
      <w:r w:rsidRPr="00965F5F">
        <w:t xml:space="preserve"> which contains a subband where a CSI-RS resource linked to the CSI Report setting has the frequency density of each CSI-RS port per PRB in the subband less than the configured density of the CSI-RS resource.</w:t>
      </w:r>
    </w:p>
    <w:p w14:paraId="6BC5D101" w14:textId="7B2856F3" w:rsidR="00FD1B3D" w:rsidRPr="0048482F" w:rsidRDefault="00B02FE5" w:rsidP="00B02FE5">
      <w:pPr>
        <w:pStyle w:val="B2"/>
      </w:pPr>
      <w:r>
        <w:t>-</w:t>
      </w:r>
      <w:r>
        <w:tab/>
      </w:r>
      <w:r w:rsidRPr="00965F5F">
        <w:t xml:space="preserve">If a CSI-IM resource is linked to the CSI Report Setting, a UE is not expected to be configured with </w:t>
      </w:r>
      <w:r w:rsidRPr="00233A0B">
        <w:rPr>
          <w:i/>
        </w:rPr>
        <w:t>csi-ReportingBand</w:t>
      </w:r>
      <w:r w:rsidRPr="00965F5F">
        <w:t xml:space="preserve"> which contains a subband where not all PRBs in the subband have the CSI-IM REs present.</w:t>
      </w:r>
    </w:p>
    <w:bookmarkEnd w:id="338"/>
    <w:p w14:paraId="1EEFFD50" w14:textId="42A7F1BD" w:rsidR="005C55A1" w:rsidRPr="0048482F" w:rsidRDefault="007F4434" w:rsidP="007F4434">
      <w:pPr>
        <w:pStyle w:val="B1"/>
        <w:rPr>
          <w:lang w:val="en-US"/>
        </w:rPr>
      </w:pPr>
      <w:r>
        <w:rPr>
          <w:lang w:val="en-US"/>
        </w:rPr>
        <w:t>-</w:t>
      </w:r>
      <w:r>
        <w:rPr>
          <w:lang w:val="en-US"/>
        </w:rPr>
        <w:tab/>
      </w:r>
      <w:r w:rsidR="000D0898">
        <w:rPr>
          <w:lang w:val="en-US"/>
        </w:rPr>
        <w:t>wideband</w:t>
      </w:r>
      <w:r w:rsidR="005C55A1" w:rsidRPr="0048482F">
        <w:rPr>
          <w:lang w:val="en-US"/>
        </w:rPr>
        <w:t xml:space="preserve"> </w:t>
      </w:r>
      <w:r w:rsidR="0071379B" w:rsidRPr="0048482F">
        <w:rPr>
          <w:lang w:val="en-US"/>
        </w:rPr>
        <w:t xml:space="preserve">CQI or </w:t>
      </w:r>
      <w:r w:rsidR="000D0898">
        <w:rPr>
          <w:lang w:val="en-US"/>
        </w:rPr>
        <w:t>subband</w:t>
      </w:r>
      <w:r w:rsidR="005C55A1" w:rsidRPr="0048482F">
        <w:rPr>
          <w:lang w:val="en-US"/>
        </w:rPr>
        <w:t xml:space="preserve"> CQI</w:t>
      </w:r>
      <w:r w:rsidR="0071379B" w:rsidRPr="0048482F">
        <w:rPr>
          <w:lang w:val="en-US"/>
        </w:rPr>
        <w:t xml:space="preserve"> reporting, as</w:t>
      </w:r>
      <w:r w:rsidR="00FD1B3D" w:rsidRPr="0048482F">
        <w:rPr>
          <w:lang w:val="en-US"/>
        </w:rPr>
        <w:t xml:space="preserve"> configured by the higher layer parameter </w:t>
      </w:r>
      <w:r w:rsidR="000D0898">
        <w:rPr>
          <w:i/>
          <w:lang w:val="en-US"/>
        </w:rPr>
        <w:t>cqi</w:t>
      </w:r>
      <w:r w:rsidR="000D0898" w:rsidRPr="0048482F">
        <w:rPr>
          <w:i/>
          <w:lang w:val="en-US"/>
        </w:rPr>
        <w:t>-FormatIndicator</w:t>
      </w:r>
      <w:r w:rsidR="0071379B" w:rsidRPr="0048482F">
        <w:rPr>
          <w:lang w:val="en-US"/>
        </w:rPr>
        <w:t>.</w:t>
      </w:r>
      <w:r w:rsidR="005C55A1" w:rsidRPr="0048482F">
        <w:rPr>
          <w:lang w:val="en-US"/>
        </w:rPr>
        <w:t xml:space="preserve"> </w:t>
      </w:r>
      <w:r w:rsidR="0071379B" w:rsidRPr="0048482F">
        <w:rPr>
          <w:lang w:val="en-US"/>
        </w:rPr>
        <w:t xml:space="preserve">When </w:t>
      </w:r>
      <w:r w:rsidR="000D0898">
        <w:rPr>
          <w:lang w:val="en-US"/>
        </w:rPr>
        <w:t>wideband</w:t>
      </w:r>
      <w:r w:rsidR="005C55A1" w:rsidRPr="0048482F">
        <w:rPr>
          <w:lang w:val="en-US"/>
        </w:rPr>
        <w:t xml:space="preserve"> CQI </w:t>
      </w:r>
      <w:r w:rsidR="0071379B" w:rsidRPr="0048482F">
        <w:rPr>
          <w:lang w:val="en-US"/>
        </w:rPr>
        <w:t xml:space="preserve">reporting is configured, a </w:t>
      </w:r>
      <w:r w:rsidR="000D0898">
        <w:rPr>
          <w:lang w:val="en-US"/>
        </w:rPr>
        <w:t>wideband</w:t>
      </w:r>
      <w:r w:rsidR="0071379B" w:rsidRPr="0048482F">
        <w:rPr>
          <w:lang w:val="en-US"/>
        </w:rPr>
        <w:t xml:space="preserve"> CQI </w:t>
      </w:r>
      <w:r w:rsidR="005C55A1" w:rsidRPr="0048482F">
        <w:rPr>
          <w:lang w:val="en-US"/>
        </w:rPr>
        <w:t xml:space="preserve">is reported </w:t>
      </w:r>
      <w:r w:rsidR="00466125" w:rsidRPr="0048482F">
        <w:rPr>
          <w:lang w:val="en-US"/>
        </w:rPr>
        <w:t xml:space="preserve">for each </w:t>
      </w:r>
      <w:r w:rsidR="0071379B" w:rsidRPr="0048482F">
        <w:rPr>
          <w:lang w:val="en-US"/>
        </w:rPr>
        <w:t xml:space="preserve">codeword </w:t>
      </w:r>
      <w:r w:rsidR="005C55A1" w:rsidRPr="0048482F">
        <w:rPr>
          <w:lang w:val="en-US"/>
        </w:rPr>
        <w:t>for the entire CSI reporting band</w:t>
      </w:r>
      <w:r w:rsidR="0071379B" w:rsidRPr="0048482F">
        <w:rPr>
          <w:lang w:val="en-US"/>
        </w:rPr>
        <w:t xml:space="preserve">. When </w:t>
      </w:r>
      <w:r w:rsidR="000D0898">
        <w:rPr>
          <w:lang w:val="en-US"/>
        </w:rPr>
        <w:t>subband</w:t>
      </w:r>
      <w:r w:rsidR="005C55A1" w:rsidRPr="0048482F">
        <w:rPr>
          <w:lang w:val="en-US"/>
        </w:rPr>
        <w:t xml:space="preserve"> </w:t>
      </w:r>
      <w:r w:rsidR="0071379B" w:rsidRPr="0048482F">
        <w:rPr>
          <w:lang w:val="en-US"/>
        </w:rPr>
        <w:t>CQI reporting is configured, one</w:t>
      </w:r>
      <w:r w:rsidR="005C55A1" w:rsidRPr="0048482F">
        <w:rPr>
          <w:lang w:val="en-US"/>
        </w:rPr>
        <w:t xml:space="preserve"> CQI </w:t>
      </w:r>
      <w:r w:rsidR="00466125" w:rsidRPr="0048482F">
        <w:rPr>
          <w:lang w:val="en-US"/>
        </w:rPr>
        <w:t xml:space="preserve">for each </w:t>
      </w:r>
      <w:r w:rsidR="0071379B" w:rsidRPr="0048482F">
        <w:rPr>
          <w:lang w:val="en-US"/>
        </w:rPr>
        <w:t>codeword is reported for each</w:t>
      </w:r>
      <w:r w:rsidR="005C55A1" w:rsidRPr="0048482F">
        <w:rPr>
          <w:lang w:val="en-US"/>
        </w:rPr>
        <w:t xml:space="preserve"> subband in the CSI reporting band</w:t>
      </w:r>
      <w:r w:rsidR="00FD1B3D" w:rsidRPr="0048482F">
        <w:rPr>
          <w:lang w:val="en-US"/>
        </w:rPr>
        <w:t>.</w:t>
      </w:r>
    </w:p>
    <w:p w14:paraId="77D5B9E7" w14:textId="42051731" w:rsidR="005C55A1" w:rsidRPr="0048482F" w:rsidRDefault="007F4434" w:rsidP="007F4434">
      <w:pPr>
        <w:pStyle w:val="B1"/>
        <w:rPr>
          <w:lang w:val="en-US"/>
        </w:rPr>
      </w:pPr>
      <w:r>
        <w:rPr>
          <w:lang w:val="en-US"/>
        </w:rPr>
        <w:t>-</w:t>
      </w:r>
      <w:r>
        <w:rPr>
          <w:lang w:val="en-US"/>
        </w:rPr>
        <w:tab/>
      </w:r>
      <w:r w:rsidR="000D0898">
        <w:rPr>
          <w:lang w:val="en-US"/>
        </w:rPr>
        <w:t>wideband</w:t>
      </w:r>
      <w:r w:rsidR="005C55A1" w:rsidRPr="0048482F">
        <w:rPr>
          <w:lang w:val="en-US"/>
        </w:rPr>
        <w:t xml:space="preserve"> </w:t>
      </w:r>
      <w:r w:rsidR="0071379B" w:rsidRPr="0048482F">
        <w:rPr>
          <w:lang w:val="en-US"/>
        </w:rPr>
        <w:t>PMI or</w:t>
      </w:r>
      <w:r w:rsidR="005C55A1" w:rsidRPr="0048482F">
        <w:rPr>
          <w:lang w:val="en-US"/>
        </w:rPr>
        <w:t xml:space="preserve"> </w:t>
      </w:r>
      <w:r w:rsidR="000D0898">
        <w:rPr>
          <w:lang w:val="en-US"/>
        </w:rPr>
        <w:t>subband</w:t>
      </w:r>
      <w:r w:rsidR="005C55A1" w:rsidRPr="0048482F">
        <w:rPr>
          <w:lang w:val="en-US"/>
        </w:rPr>
        <w:t xml:space="preserve"> PMI</w:t>
      </w:r>
      <w:r w:rsidR="00FD1B3D" w:rsidRPr="0048482F">
        <w:rPr>
          <w:lang w:val="en-US"/>
        </w:rPr>
        <w:t xml:space="preserve"> </w:t>
      </w:r>
      <w:r w:rsidR="0071379B" w:rsidRPr="0048482F">
        <w:rPr>
          <w:lang w:val="en-US"/>
        </w:rPr>
        <w:t>reporting as</w:t>
      </w:r>
      <w:r w:rsidR="00FD1B3D" w:rsidRPr="0048482F">
        <w:rPr>
          <w:lang w:val="en-US"/>
        </w:rPr>
        <w:t xml:space="preserve"> configured by the higher layer parameter </w:t>
      </w:r>
      <w:r w:rsidR="000D0898">
        <w:rPr>
          <w:i/>
          <w:lang w:val="en-US"/>
        </w:rPr>
        <w:t>pmi</w:t>
      </w:r>
      <w:r w:rsidR="000D0898" w:rsidRPr="0048482F">
        <w:rPr>
          <w:i/>
          <w:lang w:val="en-US"/>
        </w:rPr>
        <w:t>-FormatIndicator</w:t>
      </w:r>
      <w:r w:rsidR="0071379B" w:rsidRPr="0048482F">
        <w:rPr>
          <w:lang w:val="en-US"/>
        </w:rPr>
        <w:t>.</w:t>
      </w:r>
      <w:r w:rsidR="005C55A1" w:rsidRPr="0048482F">
        <w:rPr>
          <w:lang w:val="en-US"/>
        </w:rPr>
        <w:t xml:space="preserve"> </w:t>
      </w:r>
      <w:r w:rsidR="0071379B" w:rsidRPr="0048482F">
        <w:rPr>
          <w:lang w:val="en-US"/>
        </w:rPr>
        <w:t xml:space="preserve">When </w:t>
      </w:r>
      <w:r w:rsidR="000D0898">
        <w:rPr>
          <w:lang w:val="en-US"/>
        </w:rPr>
        <w:t>wideband</w:t>
      </w:r>
      <w:r w:rsidR="005C55A1" w:rsidRPr="0048482F">
        <w:rPr>
          <w:lang w:val="en-US"/>
        </w:rPr>
        <w:t xml:space="preserve"> PMI</w:t>
      </w:r>
      <w:r w:rsidR="0071379B" w:rsidRPr="0048482F">
        <w:rPr>
          <w:lang w:val="en-US"/>
        </w:rPr>
        <w:t xml:space="preserve"> reporting is configured, a </w:t>
      </w:r>
      <w:r w:rsidR="000D0898">
        <w:rPr>
          <w:lang w:val="en-US"/>
        </w:rPr>
        <w:t>wideband</w:t>
      </w:r>
      <w:r w:rsidR="0071379B" w:rsidRPr="0048482F">
        <w:rPr>
          <w:lang w:val="en-US"/>
        </w:rPr>
        <w:t xml:space="preserve"> PMI is reported for the entire CSI reporting band. When </w:t>
      </w:r>
      <w:r w:rsidR="0067046D">
        <w:rPr>
          <w:lang w:val="en-US"/>
        </w:rPr>
        <w:t>subband</w:t>
      </w:r>
      <w:r w:rsidR="0071379B" w:rsidRPr="0048482F">
        <w:rPr>
          <w:lang w:val="en-US"/>
        </w:rPr>
        <w:t xml:space="preserve"> PMI reporting is configured, except with 2 antenna ports, a single wideband indication (</w:t>
      </w:r>
      <w:r w:rsidR="0071379B" w:rsidRPr="0048482F">
        <w:rPr>
          <w:i/>
          <w:lang w:val="en-US"/>
        </w:rPr>
        <w:t>i</w:t>
      </w:r>
      <w:r w:rsidR="0071379B" w:rsidRPr="0048482F">
        <w:rPr>
          <w:i/>
          <w:vertAlign w:val="subscript"/>
          <w:lang w:val="en-US"/>
        </w:rPr>
        <w:t>1</w:t>
      </w:r>
      <w:r w:rsidR="0071379B" w:rsidRPr="0048482F">
        <w:rPr>
          <w:lang w:val="en-US"/>
        </w:rPr>
        <w:t xml:space="preserve"> in </w:t>
      </w:r>
      <w:r w:rsidR="00662899">
        <w:rPr>
          <w:lang w:val="en-US"/>
        </w:rPr>
        <w:t>Clause</w:t>
      </w:r>
      <w:r w:rsidR="0071379B" w:rsidRPr="0048482F">
        <w:rPr>
          <w:lang w:val="en-US"/>
        </w:rPr>
        <w:t xml:space="preserve"> 5.2.</w:t>
      </w:r>
      <w:r w:rsidR="007D40F0" w:rsidRPr="0048482F">
        <w:rPr>
          <w:lang w:val="en-US"/>
        </w:rPr>
        <w:t>2</w:t>
      </w:r>
      <w:r w:rsidR="0071379B" w:rsidRPr="0048482F">
        <w:rPr>
          <w:lang w:val="en-US"/>
        </w:rPr>
        <w:t>.</w:t>
      </w:r>
      <w:r w:rsidR="00ED66F9" w:rsidRPr="0048482F">
        <w:rPr>
          <w:lang w:val="en-US"/>
        </w:rPr>
        <w:t>2</w:t>
      </w:r>
      <w:r w:rsidR="0071379B" w:rsidRPr="0048482F">
        <w:rPr>
          <w:lang w:val="en-US"/>
        </w:rPr>
        <w:t>) is reported for the entire CSI reporting band and one subband indication (</w:t>
      </w:r>
      <w:r w:rsidR="0071379B" w:rsidRPr="0048482F">
        <w:rPr>
          <w:i/>
          <w:lang w:val="en-US"/>
        </w:rPr>
        <w:t>i</w:t>
      </w:r>
      <w:r w:rsidR="0071379B" w:rsidRPr="0048482F">
        <w:rPr>
          <w:i/>
          <w:vertAlign w:val="subscript"/>
          <w:lang w:val="en-US"/>
        </w:rPr>
        <w:t>2</w:t>
      </w:r>
      <w:r w:rsidR="0071379B" w:rsidRPr="0048482F">
        <w:rPr>
          <w:lang w:val="en-US"/>
        </w:rPr>
        <w:t xml:space="preserve"> in </w:t>
      </w:r>
      <w:r w:rsidR="00662899">
        <w:rPr>
          <w:lang w:val="en-US"/>
        </w:rPr>
        <w:t>clause</w:t>
      </w:r>
      <w:r w:rsidR="0071379B" w:rsidRPr="0048482F">
        <w:rPr>
          <w:lang w:val="en-US"/>
        </w:rPr>
        <w:t xml:space="preserve"> 5.2.</w:t>
      </w:r>
      <w:r w:rsidR="00ED66F9" w:rsidRPr="0048482F">
        <w:rPr>
          <w:lang w:val="en-US"/>
        </w:rPr>
        <w:t>2</w:t>
      </w:r>
      <w:r w:rsidR="0071379B" w:rsidRPr="0048482F">
        <w:rPr>
          <w:lang w:val="en-US"/>
        </w:rPr>
        <w:t xml:space="preserve">.2) </w:t>
      </w:r>
      <w:r w:rsidR="005C55A1" w:rsidRPr="0048482F">
        <w:rPr>
          <w:lang w:val="en-US"/>
        </w:rPr>
        <w:t xml:space="preserve">is reported </w:t>
      </w:r>
      <w:r w:rsidR="00CE74DD" w:rsidRPr="0048482F">
        <w:rPr>
          <w:lang w:val="en-US"/>
        </w:rPr>
        <w:t xml:space="preserve">for each subband in the CSI reporting band. When </w:t>
      </w:r>
      <w:r w:rsidR="000D0898">
        <w:rPr>
          <w:lang w:val="en-US"/>
        </w:rPr>
        <w:t>subband</w:t>
      </w:r>
      <w:r w:rsidR="00CE74DD" w:rsidRPr="0048482F">
        <w:rPr>
          <w:lang w:val="en-US"/>
        </w:rPr>
        <w:t xml:space="preserve"> PMIs are configured with 2 antenna ports, a PMI is reported for each subband in the CSI reporting band.</w:t>
      </w:r>
      <w:r w:rsidR="00D74414">
        <w:rPr>
          <w:lang w:val="en-US"/>
        </w:rPr>
        <w:t xml:space="preserve"> </w:t>
      </w:r>
    </w:p>
    <w:p w14:paraId="5D49DCEF" w14:textId="732F7CC1" w:rsidR="00F7319F" w:rsidRDefault="00F7319F" w:rsidP="00F7319F">
      <w:pPr>
        <w:rPr>
          <w:rFonts w:eastAsia="MS Mincho"/>
          <w:color w:val="000000"/>
          <w:lang w:val="en-US" w:eastAsia="ja-JP"/>
        </w:rPr>
      </w:pPr>
      <w:r>
        <w:rPr>
          <w:color w:val="000000"/>
          <w:lang w:val="en-US"/>
        </w:rPr>
        <w:t xml:space="preserve">A CSI Reporting Setting is said to have a wideband frequency-granularity if </w:t>
      </w:r>
    </w:p>
    <w:p w14:paraId="54EDA9B0" w14:textId="6607CACD" w:rsidR="0067046D" w:rsidRDefault="0067046D" w:rsidP="0067046D">
      <w:pPr>
        <w:pStyle w:val="B1"/>
        <w:rPr>
          <w:lang w:val="en-US"/>
        </w:rPr>
      </w:pPr>
      <w:r>
        <w:rPr>
          <w:color w:val="000000"/>
        </w:rPr>
        <w:t>-</w:t>
      </w:r>
      <w:r>
        <w:rPr>
          <w:color w:val="000000"/>
        </w:rPr>
        <w:tab/>
      </w:r>
      <w:r w:rsidRPr="00957C11">
        <w:rPr>
          <w:i/>
          <w:color w:val="000000"/>
          <w:lang w:val="en-GB"/>
        </w:rPr>
        <w:t>r</w:t>
      </w:r>
      <w:r w:rsidRPr="0020239A">
        <w:rPr>
          <w:i/>
          <w:color w:val="000000"/>
        </w:rPr>
        <w:t>eportQuantity</w:t>
      </w:r>
      <w:r>
        <w:rPr>
          <w:color w:val="000000"/>
        </w:rPr>
        <w:t xml:space="preserve"> is set to '</w:t>
      </w:r>
      <w:r w:rsidRPr="004D3FF8">
        <w:rPr>
          <w:color w:val="000000"/>
          <w:lang w:val="en-GB"/>
        </w:rPr>
        <w:t>cri-RI-PMI-CQI</w:t>
      </w:r>
      <w:r>
        <w:rPr>
          <w:color w:val="000000"/>
        </w:rPr>
        <w:t>', or</w:t>
      </w:r>
      <w:r>
        <w:rPr>
          <w:rFonts w:eastAsia="SimSun"/>
          <w:lang w:eastAsia="zh-CN"/>
        </w:rPr>
        <w:t xml:space="preserve"> '</w:t>
      </w:r>
      <w:r w:rsidRPr="004D3FF8">
        <w:rPr>
          <w:rFonts w:eastAsia="SimSun"/>
          <w:lang w:val="en-GB" w:eastAsia="zh-CN"/>
        </w:rPr>
        <w:t>cri-RI-LI-PMI-CQI</w:t>
      </w:r>
      <w:r>
        <w:rPr>
          <w:rFonts w:eastAsia="SimSun"/>
          <w:lang w:eastAsia="zh-CN"/>
        </w:rPr>
        <w:t xml:space="preserve">', </w:t>
      </w:r>
      <w:r>
        <w:rPr>
          <w:i/>
          <w:lang w:val="en-US"/>
        </w:rPr>
        <w:t xml:space="preserve">cqi-FormatIndicator </w:t>
      </w:r>
      <w:r w:rsidR="00440692">
        <w:rPr>
          <w:lang w:val="en-US"/>
        </w:rPr>
        <w:t>is set to '</w:t>
      </w:r>
      <w:r w:rsidR="00440692" w:rsidRPr="00A047D1">
        <w:t>widebandCQI</w:t>
      </w:r>
      <w:r w:rsidR="00440692">
        <w:rPr>
          <w:lang w:val="en-US"/>
        </w:rPr>
        <w:t>'</w:t>
      </w:r>
      <w:r>
        <w:rPr>
          <w:lang w:val="en-US"/>
        </w:rPr>
        <w:t xml:space="preserve"> and </w:t>
      </w:r>
      <w:r>
        <w:rPr>
          <w:i/>
          <w:lang w:val="en-US"/>
        </w:rPr>
        <w:t xml:space="preserve">pmi-FormatIndicator </w:t>
      </w:r>
      <w:r w:rsidR="00440692">
        <w:rPr>
          <w:lang w:val="en-US"/>
        </w:rPr>
        <w:t>is set to '</w:t>
      </w:r>
      <w:r w:rsidR="00440692" w:rsidRPr="00A047D1">
        <w:t>widebandPMI</w:t>
      </w:r>
      <w:r w:rsidR="00440692">
        <w:rPr>
          <w:lang w:val="en-US"/>
        </w:rPr>
        <w:t>'</w:t>
      </w:r>
      <w:r>
        <w:rPr>
          <w:lang w:val="en-US"/>
        </w:rPr>
        <w:t>, or</w:t>
      </w:r>
    </w:p>
    <w:p w14:paraId="3C93B5B5" w14:textId="77777777" w:rsidR="0067046D" w:rsidRDefault="0067046D" w:rsidP="0067046D">
      <w:pPr>
        <w:pStyle w:val="B1"/>
        <w:rPr>
          <w:lang w:val="en-US"/>
        </w:rPr>
      </w:pPr>
      <w:r>
        <w:rPr>
          <w:color w:val="000000"/>
        </w:rPr>
        <w:t>-</w:t>
      </w:r>
      <w:r>
        <w:rPr>
          <w:color w:val="000000"/>
        </w:rPr>
        <w:tab/>
      </w:r>
      <w:r w:rsidRPr="00957C11">
        <w:rPr>
          <w:i/>
          <w:color w:val="000000"/>
          <w:lang w:val="en-GB"/>
        </w:rPr>
        <w:t>r</w:t>
      </w:r>
      <w:r w:rsidRPr="0020239A">
        <w:rPr>
          <w:i/>
          <w:color w:val="000000"/>
        </w:rPr>
        <w:t>eportQuantity</w:t>
      </w:r>
      <w:r>
        <w:rPr>
          <w:color w:val="000000"/>
        </w:rPr>
        <w:t xml:space="preserve"> is set to '</w:t>
      </w:r>
      <w:r w:rsidRPr="004D3FF8">
        <w:rPr>
          <w:color w:val="000000"/>
          <w:lang w:val="en-GB"/>
        </w:rPr>
        <w:t>cri-RI-i1</w:t>
      </w:r>
      <w:r>
        <w:rPr>
          <w:color w:val="000000"/>
        </w:rPr>
        <w:t>'</w:t>
      </w:r>
      <w:r>
        <w:rPr>
          <w:lang w:val="en-US"/>
        </w:rPr>
        <w:t xml:space="preserve"> or</w:t>
      </w:r>
    </w:p>
    <w:p w14:paraId="09AEADDC" w14:textId="41D4AE57" w:rsidR="0067046D" w:rsidRDefault="0067046D" w:rsidP="0067046D">
      <w:pPr>
        <w:pStyle w:val="B1"/>
        <w:rPr>
          <w:lang w:val="en-US"/>
        </w:rPr>
      </w:pPr>
      <w:r>
        <w:rPr>
          <w:color w:val="000000"/>
        </w:rPr>
        <w:t>-</w:t>
      </w:r>
      <w:r>
        <w:rPr>
          <w:color w:val="000000"/>
        </w:rPr>
        <w:tab/>
      </w:r>
      <w:r w:rsidRPr="00957C11">
        <w:rPr>
          <w:i/>
          <w:color w:val="000000"/>
          <w:lang w:val="en-GB"/>
        </w:rPr>
        <w:t>r</w:t>
      </w:r>
      <w:r w:rsidRPr="0020239A">
        <w:rPr>
          <w:i/>
          <w:color w:val="000000"/>
        </w:rPr>
        <w:t>eportQuantity</w:t>
      </w:r>
      <w:r>
        <w:rPr>
          <w:color w:val="000000"/>
        </w:rPr>
        <w:t xml:space="preserve"> is set to '</w:t>
      </w:r>
      <w:r w:rsidRPr="004D3FF8">
        <w:rPr>
          <w:color w:val="000000"/>
          <w:lang w:val="en-GB"/>
        </w:rPr>
        <w:t>cri-RI-CQI</w:t>
      </w:r>
      <w:r w:rsidR="001C39A9">
        <w:rPr>
          <w:color w:val="000000"/>
          <w:lang w:val="en-GB"/>
        </w:rPr>
        <w:t>'</w:t>
      </w:r>
      <w:r>
        <w:rPr>
          <w:color w:val="000000"/>
          <w:lang w:val="en-GB"/>
        </w:rPr>
        <w:t xml:space="preserve"> or</w:t>
      </w:r>
      <w:r>
        <w:rPr>
          <w:rFonts w:eastAsia="SimSun"/>
          <w:lang w:eastAsia="zh-CN"/>
        </w:rPr>
        <w:t xml:space="preserve"> </w:t>
      </w:r>
      <w:r>
        <w:rPr>
          <w:color w:val="000000"/>
        </w:rPr>
        <w:t>'</w:t>
      </w:r>
      <w:r w:rsidRPr="004D3FF8">
        <w:rPr>
          <w:color w:val="000000"/>
          <w:lang w:val="en-GB"/>
        </w:rPr>
        <w:t>cri-RI-i1</w:t>
      </w:r>
      <w:r>
        <w:rPr>
          <w:color w:val="000000"/>
          <w:lang w:val="en-GB"/>
        </w:rPr>
        <w:t>-CQI</w:t>
      </w:r>
      <w:r>
        <w:rPr>
          <w:color w:val="000000"/>
        </w:rPr>
        <w:t>'</w:t>
      </w:r>
      <w:r w:rsidRPr="009130A9">
        <w:rPr>
          <w:color w:val="000000"/>
          <w:lang w:val="en-GB"/>
        </w:rPr>
        <w:t xml:space="preserve"> </w:t>
      </w:r>
      <w:r>
        <w:rPr>
          <w:lang w:val="en-US"/>
        </w:rPr>
        <w:t xml:space="preserve">and </w:t>
      </w:r>
      <w:r>
        <w:rPr>
          <w:i/>
          <w:lang w:val="en-US"/>
        </w:rPr>
        <w:t xml:space="preserve">cqi-FormatIndicator </w:t>
      </w:r>
      <w:r w:rsidR="00BD7AC5">
        <w:rPr>
          <w:lang w:val="en-US"/>
        </w:rPr>
        <w:t>is set to '</w:t>
      </w:r>
      <w:r w:rsidR="00BD7AC5" w:rsidRPr="00A047D1">
        <w:t>widebandCQI</w:t>
      </w:r>
      <w:r w:rsidR="00BD7AC5">
        <w:rPr>
          <w:lang w:val="en-US"/>
        </w:rPr>
        <w:t>'</w:t>
      </w:r>
      <w:r>
        <w:rPr>
          <w:lang w:val="en-US"/>
        </w:rPr>
        <w:t>, or</w:t>
      </w:r>
    </w:p>
    <w:p w14:paraId="0D5080E1" w14:textId="5DA1F4F5" w:rsidR="0067046D" w:rsidRPr="0017586C" w:rsidRDefault="0067046D" w:rsidP="0067046D">
      <w:pPr>
        <w:pStyle w:val="B1"/>
        <w:rPr>
          <w:rFonts w:eastAsia="SimSun"/>
          <w:lang w:val="en-GB" w:eastAsia="zh-CN"/>
        </w:rPr>
      </w:pPr>
      <w:r>
        <w:rPr>
          <w:color w:val="000000"/>
        </w:rPr>
        <w:t>-</w:t>
      </w:r>
      <w:r>
        <w:rPr>
          <w:color w:val="000000"/>
        </w:rPr>
        <w:tab/>
      </w:r>
      <w:r w:rsidRPr="00957C11">
        <w:rPr>
          <w:i/>
          <w:color w:val="000000"/>
          <w:lang w:val="en-GB"/>
        </w:rPr>
        <w:t>r</w:t>
      </w:r>
      <w:r w:rsidRPr="0020239A">
        <w:rPr>
          <w:i/>
          <w:color w:val="000000"/>
        </w:rPr>
        <w:t>eportQuantity</w:t>
      </w:r>
      <w:r>
        <w:rPr>
          <w:color w:val="000000"/>
        </w:rPr>
        <w:t xml:space="preserve"> is set to </w:t>
      </w:r>
      <w:r w:rsidR="001C39A9">
        <w:rPr>
          <w:color w:val="000000"/>
          <w:lang w:val="en-GB"/>
        </w:rPr>
        <w:t>'</w:t>
      </w:r>
      <w:r w:rsidRPr="00FC131A">
        <w:rPr>
          <w:color w:val="000000"/>
        </w:rPr>
        <w:t>cri-RSRP'</w:t>
      </w:r>
      <w:r w:rsidRPr="0017586C">
        <w:rPr>
          <w:color w:val="000000"/>
          <w:lang w:val="en-GB"/>
        </w:rPr>
        <w:t xml:space="preserve"> or </w:t>
      </w:r>
      <w:r w:rsidR="001C39A9">
        <w:rPr>
          <w:color w:val="000000"/>
          <w:lang w:val="en-GB"/>
        </w:rPr>
        <w:t>'</w:t>
      </w:r>
      <w:r w:rsidRPr="0017586C">
        <w:rPr>
          <w:color w:val="000000"/>
          <w:lang w:val="en-GB"/>
        </w:rPr>
        <w:t>ssb-Index-RSRP</w:t>
      </w:r>
      <w:r w:rsidR="001C39A9">
        <w:rPr>
          <w:color w:val="000000"/>
          <w:lang w:val="en-GB"/>
        </w:rPr>
        <w:t>'</w:t>
      </w:r>
    </w:p>
    <w:p w14:paraId="45F3EBF8" w14:textId="77777777" w:rsidR="00F7319F" w:rsidRDefault="00F7319F" w:rsidP="00F7319F">
      <w:pPr>
        <w:pStyle w:val="B1"/>
        <w:ind w:left="0" w:firstLine="0"/>
        <w:rPr>
          <w:rFonts w:eastAsia="SimSun"/>
          <w:lang w:eastAsia="zh-CN"/>
        </w:rPr>
      </w:pPr>
      <w:r>
        <w:rPr>
          <w:rFonts w:eastAsia="SimSun"/>
          <w:lang w:eastAsia="zh-CN"/>
        </w:rPr>
        <w:t>otherwise, the CSI Reporting Setting is said to have a subband frequency-granularity.</w:t>
      </w:r>
    </w:p>
    <w:p w14:paraId="39B050BA" w14:textId="77777777" w:rsidR="00F7319F" w:rsidRPr="0048482F" w:rsidRDefault="00F7319F" w:rsidP="00F7319F">
      <w:pPr>
        <w:rPr>
          <w:color w:val="000000"/>
          <w:lang w:val="en-US"/>
        </w:rPr>
      </w:pPr>
      <w:r>
        <w:rPr>
          <w:color w:val="000000"/>
          <w:lang w:val="en-US"/>
        </w:rPr>
        <w:t xml:space="preserve">The first subband size is given by </w:t>
      </w:r>
      <w:r w:rsidRPr="00D860BA">
        <w:rPr>
          <w:color w:val="000000"/>
          <w:position w:val="-12"/>
          <w:lang w:val="en-US"/>
        </w:rPr>
        <w:object w:dxaOrig="2280" w:dyaOrig="360" w14:anchorId="2384FE99">
          <v:shape id="_x0000_i1169" type="#_x0000_t75" style="width:115.5pt;height:21.75pt" o:ole="">
            <v:imagedata r:id="rId269" o:title=""/>
          </v:shape>
          <o:OLEObject Type="Embed" ProgID="Equation.3" ShapeID="_x0000_i1169" DrawAspect="Content" ObjectID="_1640291234" r:id="rId270"/>
        </w:object>
      </w:r>
      <w:r>
        <w:rPr>
          <w:color w:val="000000"/>
          <w:lang w:val="en-US"/>
        </w:rPr>
        <w:t xml:space="preserve"> and the last subband size given by </w:t>
      </w:r>
      <w:r w:rsidRPr="00D860BA">
        <w:rPr>
          <w:color w:val="000000"/>
          <w:position w:val="-12"/>
          <w:lang w:val="en-US"/>
        </w:rPr>
        <w:object w:dxaOrig="2360" w:dyaOrig="360" w14:anchorId="4027F84B">
          <v:shape id="_x0000_i1170" type="#_x0000_t75" style="width:115.5pt;height:21.75pt" o:ole="">
            <v:imagedata r:id="rId271" o:title=""/>
          </v:shape>
          <o:OLEObject Type="Embed" ProgID="Equation.3" ShapeID="_x0000_i1170" DrawAspect="Content" ObjectID="_1640291235" r:id="rId272"/>
        </w:object>
      </w:r>
      <w:r>
        <w:rPr>
          <w:color w:val="000000"/>
          <w:lang w:val="en-US"/>
        </w:rPr>
        <w:t xml:space="preserve"> if </w:t>
      </w:r>
      <w:r w:rsidRPr="00D860BA">
        <w:rPr>
          <w:color w:val="000000"/>
          <w:position w:val="-12"/>
          <w:lang w:val="en-US"/>
        </w:rPr>
        <w:object w:dxaOrig="2700" w:dyaOrig="360" w14:anchorId="586D1E60">
          <v:shape id="_x0000_i1171" type="#_x0000_t75" style="width:136.5pt;height:21.75pt" o:ole="">
            <v:imagedata r:id="rId273" o:title=""/>
          </v:shape>
          <o:OLEObject Type="Embed" ProgID="Equation.3" ShapeID="_x0000_i1171" DrawAspect="Content" ObjectID="_1640291236" r:id="rId274"/>
        </w:object>
      </w:r>
      <w:r>
        <w:rPr>
          <w:color w:val="000000"/>
          <w:lang w:val="en-US"/>
        </w:rPr>
        <w:t xml:space="preserve"> and</w:t>
      </w:r>
      <w:r w:rsidR="00EA17CC">
        <w:rPr>
          <w:color w:val="000000"/>
          <w:lang w:val="en-US"/>
        </w:rPr>
        <w:t xml:space="preserve"> </w:t>
      </w:r>
      <w:r w:rsidRPr="00D860BA">
        <w:rPr>
          <w:color w:val="000000"/>
          <w:position w:val="-10"/>
          <w:lang w:val="en-US"/>
        </w:rPr>
        <w:object w:dxaOrig="520" w:dyaOrig="340" w14:anchorId="6D332D80">
          <v:shape id="_x0000_i1172" type="#_x0000_t75" style="width:28.5pt;height:14.25pt" o:ole="">
            <v:imagedata r:id="rId275" o:title=""/>
          </v:shape>
          <o:OLEObject Type="Embed" ProgID="Equation.3" ShapeID="_x0000_i1172" DrawAspect="Content" ObjectID="_1640291237" r:id="rId276"/>
        </w:object>
      </w:r>
      <w:r>
        <w:rPr>
          <w:color w:val="000000"/>
          <w:lang w:val="en-US"/>
        </w:rPr>
        <w:t xml:space="preserve">if </w:t>
      </w:r>
      <w:r w:rsidRPr="00D860BA">
        <w:rPr>
          <w:color w:val="000000"/>
          <w:position w:val="-12"/>
          <w:lang w:val="en-US"/>
        </w:rPr>
        <w:object w:dxaOrig="2700" w:dyaOrig="360" w14:anchorId="5F658587">
          <v:shape id="_x0000_i1173" type="#_x0000_t75" style="width:136.5pt;height:21.75pt" o:ole="">
            <v:imagedata r:id="rId277" o:title=""/>
          </v:shape>
          <o:OLEObject Type="Embed" ProgID="Equation.3" ShapeID="_x0000_i1173" DrawAspect="Content" ObjectID="_1640291238" r:id="rId278"/>
        </w:object>
      </w:r>
    </w:p>
    <w:p w14:paraId="2F47E552" w14:textId="3AAF30AC" w:rsidR="00A26BBF" w:rsidRDefault="00E42D31" w:rsidP="00A26BBF">
      <w:pPr>
        <w:rPr>
          <w:color w:val="000000"/>
          <w:lang w:val="en-US"/>
        </w:rPr>
      </w:pPr>
      <w:bookmarkStart w:id="339" w:name="_Hlk497896309"/>
      <w:r w:rsidRPr="0048482F">
        <w:rPr>
          <w:color w:val="000000"/>
          <w:lang w:val="en-US"/>
        </w:rPr>
        <w:t>I</w:t>
      </w:r>
      <w:r w:rsidR="00CB346C" w:rsidRPr="0048482F">
        <w:rPr>
          <w:color w:val="000000"/>
        </w:rPr>
        <w:t>f a</w:t>
      </w:r>
      <w:r w:rsidR="00543D57" w:rsidRPr="0048482F">
        <w:rPr>
          <w:color w:val="000000"/>
        </w:rPr>
        <w:t xml:space="preserve"> </w:t>
      </w:r>
      <w:r w:rsidR="00543D57" w:rsidRPr="0048482F">
        <w:rPr>
          <w:color w:val="000000"/>
          <w:lang w:val="en-US"/>
        </w:rPr>
        <w:t>UE is configured with semi-persistent CSI reporting, the UE shall report CSI</w:t>
      </w:r>
      <w:r w:rsidR="00543D57" w:rsidRPr="0048482F">
        <w:rPr>
          <w:i/>
          <w:color w:val="000000"/>
          <w:lang w:val="en-US"/>
        </w:rPr>
        <w:t xml:space="preserve"> </w:t>
      </w:r>
      <w:r w:rsidR="00543D57" w:rsidRPr="0048482F">
        <w:rPr>
          <w:color w:val="000000"/>
          <w:lang w:val="en-US"/>
        </w:rPr>
        <w:t xml:space="preserve">when both </w:t>
      </w:r>
      <w:r w:rsidR="00F456CE" w:rsidRPr="0048482F">
        <w:rPr>
          <w:color w:val="000000"/>
          <w:lang w:val="en-US"/>
        </w:rPr>
        <w:t>CSI-IM</w:t>
      </w:r>
      <w:r w:rsidR="00543D57" w:rsidRPr="0048482F">
        <w:rPr>
          <w:color w:val="000000"/>
          <w:lang w:val="en-US"/>
        </w:rPr>
        <w:t xml:space="preserve"> and </w:t>
      </w:r>
      <w:r w:rsidR="00A41FAE">
        <w:rPr>
          <w:color w:val="000000"/>
          <w:lang w:val="en-US"/>
        </w:rPr>
        <w:t>NZP</w:t>
      </w:r>
      <w:r w:rsidR="00543D57" w:rsidRPr="0048482F">
        <w:rPr>
          <w:color w:val="000000"/>
          <w:lang w:val="en-US"/>
        </w:rPr>
        <w:t xml:space="preserve"> CSI-RS resources are configured as periodic </w:t>
      </w:r>
      <w:r w:rsidR="00573F8E" w:rsidRPr="0048482F">
        <w:rPr>
          <w:color w:val="000000"/>
          <w:lang w:val="en-US"/>
        </w:rPr>
        <w:t>or semi-persistent.</w:t>
      </w:r>
      <w:r w:rsidRPr="0048482F">
        <w:rPr>
          <w:color w:val="000000"/>
          <w:lang w:val="en-US"/>
        </w:rPr>
        <w:t xml:space="preserve"> </w:t>
      </w:r>
      <w:r w:rsidR="00573F8E" w:rsidRPr="0048482F">
        <w:rPr>
          <w:color w:val="000000"/>
          <w:lang w:val="en-US"/>
        </w:rPr>
        <w:t>I</w:t>
      </w:r>
      <w:r w:rsidR="00CB346C" w:rsidRPr="0048482F">
        <w:rPr>
          <w:color w:val="000000"/>
        </w:rPr>
        <w:t>f a</w:t>
      </w:r>
      <w:r w:rsidR="00543D57" w:rsidRPr="0048482F">
        <w:rPr>
          <w:color w:val="000000"/>
        </w:rPr>
        <w:t xml:space="preserve"> </w:t>
      </w:r>
      <w:r w:rsidR="00543D57" w:rsidRPr="0048482F">
        <w:rPr>
          <w:color w:val="000000"/>
          <w:lang w:val="en-US"/>
        </w:rPr>
        <w:t>UE is configured with aperiodic CSI reporting, the UE shall report CSI</w:t>
      </w:r>
      <w:r w:rsidR="00543D57" w:rsidRPr="0048482F">
        <w:rPr>
          <w:i/>
          <w:color w:val="000000"/>
          <w:lang w:val="en-US"/>
        </w:rPr>
        <w:t xml:space="preserve"> </w:t>
      </w:r>
      <w:r w:rsidR="00543D57" w:rsidRPr="0048482F">
        <w:rPr>
          <w:color w:val="000000"/>
          <w:lang w:val="en-US"/>
        </w:rPr>
        <w:t xml:space="preserve">when both </w:t>
      </w:r>
      <w:r w:rsidR="00F456CE" w:rsidRPr="0048482F">
        <w:rPr>
          <w:color w:val="000000"/>
          <w:lang w:val="en-US"/>
        </w:rPr>
        <w:t>CSI-IM</w:t>
      </w:r>
      <w:r w:rsidR="00543D57" w:rsidRPr="0048482F">
        <w:rPr>
          <w:color w:val="000000"/>
          <w:lang w:val="en-US"/>
        </w:rPr>
        <w:t xml:space="preserve"> and </w:t>
      </w:r>
      <w:r w:rsidR="00F7319F">
        <w:rPr>
          <w:color w:val="000000"/>
          <w:lang w:val="en-US"/>
        </w:rPr>
        <w:t>NZP</w:t>
      </w:r>
      <w:r w:rsidR="00543D57" w:rsidRPr="0048482F">
        <w:rPr>
          <w:color w:val="000000"/>
          <w:lang w:val="en-US"/>
        </w:rPr>
        <w:t xml:space="preserve"> CSI-RS resources are configured</w:t>
      </w:r>
      <w:r w:rsidR="006D52EB" w:rsidRPr="0048482F">
        <w:rPr>
          <w:color w:val="000000"/>
          <w:lang w:val="en-US"/>
        </w:rPr>
        <w:t xml:space="preserve"> as periodic, semi-persistent or aperiodic.</w:t>
      </w:r>
      <w:r w:rsidR="00A26BBF" w:rsidRPr="00A26BBF">
        <w:rPr>
          <w:color w:val="000000"/>
          <w:lang w:val="en-US"/>
        </w:rPr>
        <w:t xml:space="preserve"> </w:t>
      </w:r>
    </w:p>
    <w:p w14:paraId="02AF8E01" w14:textId="76AD6FDA" w:rsidR="00543D57" w:rsidRPr="00A26BBF" w:rsidRDefault="00A26BBF" w:rsidP="002A79B4">
      <w:pPr>
        <w:rPr>
          <w:lang w:eastAsia="x-none"/>
        </w:rPr>
      </w:pPr>
      <w:bookmarkStart w:id="340" w:name="_Hlk523145131"/>
      <w:r w:rsidRPr="008E7516">
        <w:rPr>
          <w:lang w:eastAsia="x-none"/>
        </w:rPr>
        <w:t xml:space="preserve">A UE configured with DCI </w:t>
      </w:r>
      <w:r w:rsidR="007506A8">
        <w:rPr>
          <w:lang w:eastAsia="x-none"/>
        </w:rPr>
        <w:t>format</w:t>
      </w:r>
      <w:r w:rsidR="007506A8" w:rsidRPr="008E7516">
        <w:rPr>
          <w:lang w:eastAsia="x-none"/>
        </w:rPr>
        <w:t xml:space="preserve"> </w:t>
      </w:r>
      <w:r w:rsidRPr="008E7516">
        <w:rPr>
          <w:lang w:eastAsia="x-none"/>
        </w:rPr>
        <w:t xml:space="preserve">0_1 </w:t>
      </w:r>
      <w:r w:rsidR="007506A8">
        <w:rPr>
          <w:lang w:eastAsia="x-none"/>
        </w:rPr>
        <w:t xml:space="preserve">or 0_2 </w:t>
      </w:r>
      <w:r w:rsidRPr="008E7516">
        <w:rPr>
          <w:lang w:eastAsia="x-none"/>
        </w:rPr>
        <w:t xml:space="preserve">does not expect to be triggered with multiple CSI reports with the same </w:t>
      </w:r>
      <w:r w:rsidRPr="008E7516">
        <w:rPr>
          <w:i/>
          <w:lang w:eastAsia="x-none"/>
        </w:rPr>
        <w:t>CSI-ReportConfigId</w:t>
      </w:r>
      <w:r w:rsidRPr="008E7516">
        <w:rPr>
          <w:lang w:eastAsia="x-none"/>
        </w:rPr>
        <w:t>.</w:t>
      </w:r>
      <w:bookmarkEnd w:id="340"/>
    </w:p>
    <w:p w14:paraId="23E77C0E" w14:textId="77777777" w:rsidR="000A1241" w:rsidRPr="0048482F" w:rsidRDefault="000A1241" w:rsidP="000A1241">
      <w:pPr>
        <w:pStyle w:val="Heading5"/>
        <w:rPr>
          <w:rFonts w:eastAsia="SimSun"/>
          <w:color w:val="000000"/>
          <w:lang w:eastAsia="zh-CN"/>
        </w:rPr>
      </w:pPr>
      <w:bookmarkStart w:id="341" w:name="_Toc11352113"/>
      <w:bookmarkStart w:id="342" w:name="_Toc20318003"/>
      <w:bookmarkStart w:id="343" w:name="_Toc27299901"/>
      <w:bookmarkStart w:id="344" w:name="_Toc29673168"/>
      <w:bookmarkStart w:id="345" w:name="_Toc29673309"/>
      <w:bookmarkStart w:id="346" w:name="_Toc29674302"/>
      <w:bookmarkStart w:id="347" w:name="_Hlk497934785"/>
      <w:r w:rsidRPr="0048482F">
        <w:rPr>
          <w:rFonts w:eastAsia="SimSun"/>
          <w:color w:val="000000"/>
          <w:lang w:eastAsia="zh-CN"/>
        </w:rPr>
        <w:lastRenderedPageBreak/>
        <w:t>5.2.1.4.1</w:t>
      </w:r>
      <w:r w:rsidR="00EE1208" w:rsidRPr="0048482F">
        <w:rPr>
          <w:rFonts w:eastAsia="SimSun"/>
          <w:color w:val="000000"/>
          <w:lang w:eastAsia="zh-CN"/>
        </w:rPr>
        <w:tab/>
      </w:r>
      <w:r w:rsidRPr="0048482F">
        <w:rPr>
          <w:rFonts w:eastAsia="SimSun"/>
          <w:color w:val="000000"/>
          <w:lang w:eastAsia="zh-CN"/>
        </w:rPr>
        <w:t>Resource Setting configuration</w:t>
      </w:r>
      <w:bookmarkEnd w:id="341"/>
      <w:bookmarkEnd w:id="342"/>
      <w:bookmarkEnd w:id="343"/>
      <w:bookmarkEnd w:id="344"/>
      <w:bookmarkEnd w:id="345"/>
      <w:bookmarkEnd w:id="346"/>
    </w:p>
    <w:p w14:paraId="028EE7B4" w14:textId="178B1D85" w:rsidR="009778E5" w:rsidRPr="0048482F" w:rsidRDefault="005773DF" w:rsidP="009778E5">
      <w:pPr>
        <w:rPr>
          <w:color w:val="000000"/>
        </w:rPr>
      </w:pPr>
      <w:r>
        <w:rPr>
          <w:color w:val="000000"/>
          <w:lang w:val="en-US"/>
        </w:rPr>
        <w:t>For aperiodic CSI, each</w:t>
      </w:r>
      <w:r w:rsidR="009778E5" w:rsidRPr="0048482F">
        <w:rPr>
          <w:color w:val="000000"/>
          <w:lang w:val="en-US"/>
        </w:rPr>
        <w:t xml:space="preserve"> </w:t>
      </w:r>
      <w:r w:rsidR="009778E5" w:rsidRPr="0048482F">
        <w:rPr>
          <w:color w:val="000000"/>
        </w:rPr>
        <w:t xml:space="preserve">trigger state configured using the higher layer parameter </w:t>
      </w:r>
      <w:r w:rsidR="0067046D" w:rsidRPr="00A5550E">
        <w:rPr>
          <w:i/>
          <w:color w:val="000000"/>
        </w:rPr>
        <w:t>CSI-AperiodicTriggerState</w:t>
      </w:r>
      <w:r w:rsidR="009778E5" w:rsidRPr="0048482F">
        <w:rPr>
          <w:color w:val="000000"/>
        </w:rPr>
        <w:t xml:space="preserve"> is associated </w:t>
      </w:r>
      <w:r w:rsidR="0067046D">
        <w:rPr>
          <w:color w:val="000000"/>
        </w:rPr>
        <w:t xml:space="preserve">with </w:t>
      </w:r>
      <w:r w:rsidR="009778E5" w:rsidRPr="0048482F">
        <w:rPr>
          <w:color w:val="000000"/>
        </w:rPr>
        <w:t xml:space="preserve">one or multiple </w:t>
      </w:r>
      <w:r w:rsidRPr="0073553A">
        <w:rPr>
          <w:i/>
          <w:color w:val="000000"/>
          <w:lang w:val="en-US"/>
        </w:rPr>
        <w:t>CSI-</w:t>
      </w:r>
      <w:r w:rsidR="009778E5" w:rsidRPr="0048482F">
        <w:rPr>
          <w:i/>
          <w:color w:val="000000"/>
        </w:rPr>
        <w:t>ReportConfig</w:t>
      </w:r>
      <w:r w:rsidR="009778E5" w:rsidRPr="0048482F">
        <w:rPr>
          <w:color w:val="000000"/>
        </w:rPr>
        <w:t xml:space="preserve"> where each </w:t>
      </w:r>
      <w:r w:rsidRPr="0073553A">
        <w:rPr>
          <w:i/>
          <w:color w:val="000000"/>
          <w:lang w:val="en-US"/>
        </w:rPr>
        <w:t>CSI-</w:t>
      </w:r>
      <w:r w:rsidR="009778E5" w:rsidRPr="0048482F">
        <w:rPr>
          <w:i/>
          <w:color w:val="000000"/>
        </w:rPr>
        <w:t>ReportConfig</w:t>
      </w:r>
      <w:r w:rsidR="009778E5" w:rsidRPr="0048482F">
        <w:rPr>
          <w:color w:val="000000"/>
        </w:rPr>
        <w:t xml:space="preserve"> is linked to periodic, or semi-persistent, or aperiodic resource setting(s): </w:t>
      </w:r>
    </w:p>
    <w:p w14:paraId="3F5B9ADD" w14:textId="0720238D" w:rsidR="009778E5" w:rsidRPr="0048482F" w:rsidRDefault="00E20100" w:rsidP="00E20100">
      <w:pPr>
        <w:pStyle w:val="B1"/>
      </w:pPr>
      <w:r>
        <w:t>-</w:t>
      </w:r>
      <w:r>
        <w:tab/>
      </w:r>
      <w:r w:rsidR="009778E5" w:rsidRPr="0048482F">
        <w:t xml:space="preserve">When one </w:t>
      </w:r>
      <w:r w:rsidR="005773DF">
        <w:t>R</w:t>
      </w:r>
      <w:r w:rsidR="009778E5" w:rsidRPr="0048482F">
        <w:t xml:space="preserve">esource </w:t>
      </w:r>
      <w:r w:rsidR="005773DF">
        <w:t>S</w:t>
      </w:r>
      <w:r w:rsidR="009778E5" w:rsidRPr="0048482F">
        <w:t xml:space="preserve">etting is configured, the </w:t>
      </w:r>
      <w:r w:rsidR="005773DF">
        <w:t>R</w:t>
      </w:r>
      <w:r w:rsidR="009778E5" w:rsidRPr="0048482F">
        <w:t xml:space="preserve">esource </w:t>
      </w:r>
      <w:r w:rsidR="005773DF">
        <w:t>S</w:t>
      </w:r>
      <w:r w:rsidR="009778E5" w:rsidRPr="0048482F">
        <w:t xml:space="preserve">etting </w:t>
      </w:r>
      <w:r w:rsidR="0067046D">
        <w:t xml:space="preserve">(given by higher layer parameter </w:t>
      </w:r>
      <w:r w:rsidR="0067046D" w:rsidRPr="00F15CCB">
        <w:rPr>
          <w:i/>
        </w:rPr>
        <w:t>resourcesForChannelMeasurement</w:t>
      </w:r>
      <w:r w:rsidR="0067046D">
        <w:t>)</w:t>
      </w:r>
      <w:r w:rsidR="0067046D" w:rsidRPr="009C26F7">
        <w:rPr>
          <w:lang w:val="en-GB"/>
        </w:rPr>
        <w:t xml:space="preserve"> </w:t>
      </w:r>
      <w:r w:rsidR="009778E5" w:rsidRPr="0048482F">
        <w:t xml:space="preserve">is for channel measurement for </w:t>
      </w:r>
      <w:r w:rsidR="000033FB" w:rsidRPr="0048482F">
        <w:t xml:space="preserve">L1-RSRP </w:t>
      </w:r>
      <w:r w:rsidR="00AC43D9">
        <w:t xml:space="preserve">or L1-SINR </w:t>
      </w:r>
      <w:r w:rsidR="000033FB" w:rsidRPr="0048482F">
        <w:t>computation</w:t>
      </w:r>
      <w:r w:rsidR="009778E5" w:rsidRPr="0048482F">
        <w:t>.</w:t>
      </w:r>
    </w:p>
    <w:p w14:paraId="3850EC26" w14:textId="22E2B543" w:rsidR="009778E5" w:rsidRPr="0048482F" w:rsidRDefault="00E20100" w:rsidP="00E20100">
      <w:pPr>
        <w:pStyle w:val="B1"/>
      </w:pPr>
      <w:r>
        <w:t>-</w:t>
      </w:r>
      <w:r>
        <w:tab/>
      </w:r>
      <w:r w:rsidR="009778E5" w:rsidRPr="0048482F">
        <w:t xml:space="preserve">When two </w:t>
      </w:r>
      <w:r w:rsidR="005773DF">
        <w:t>R</w:t>
      </w:r>
      <w:r w:rsidR="009778E5" w:rsidRPr="0048482F">
        <w:t xml:space="preserve">esource </w:t>
      </w:r>
      <w:r w:rsidR="005773DF">
        <w:t>S</w:t>
      </w:r>
      <w:r w:rsidR="009778E5" w:rsidRPr="0048482F">
        <w:t xml:space="preserve">ettings are configured, the first one </w:t>
      </w:r>
      <w:r w:rsidR="005773DF">
        <w:t>R</w:t>
      </w:r>
      <w:r w:rsidR="009778E5" w:rsidRPr="0048482F">
        <w:t xml:space="preserve">esource </w:t>
      </w:r>
      <w:r w:rsidR="005773DF">
        <w:t>S</w:t>
      </w:r>
      <w:r w:rsidR="009778E5" w:rsidRPr="0048482F">
        <w:t xml:space="preserve">etting </w:t>
      </w:r>
      <w:r w:rsidR="0067046D">
        <w:t>(give</w:t>
      </w:r>
      <w:r w:rsidR="0067046D" w:rsidRPr="009C26F7">
        <w:rPr>
          <w:lang w:val="en-GB"/>
        </w:rPr>
        <w:t>n</w:t>
      </w:r>
      <w:r w:rsidR="0067046D">
        <w:t xml:space="preserve"> by higher layer parameter </w:t>
      </w:r>
      <w:r w:rsidR="0067046D" w:rsidRPr="00F15CCB">
        <w:rPr>
          <w:i/>
        </w:rPr>
        <w:t>resourcesForChannelMeasurement</w:t>
      </w:r>
      <w:r w:rsidR="0067046D">
        <w:t>)</w:t>
      </w:r>
      <w:r w:rsidR="0067046D" w:rsidRPr="009C26F7">
        <w:rPr>
          <w:lang w:val="en-GB"/>
        </w:rPr>
        <w:t xml:space="preserve"> </w:t>
      </w:r>
      <w:r w:rsidR="009778E5" w:rsidRPr="0048482F">
        <w:t xml:space="preserve">is for channel measurement and the second one </w:t>
      </w:r>
      <w:r w:rsidR="0067046D">
        <w:t xml:space="preserve">(given by either higher layer parameter </w:t>
      </w:r>
      <w:r w:rsidR="0067046D" w:rsidRPr="00A86DCC">
        <w:rPr>
          <w:i/>
        </w:rPr>
        <w:t>csi-IM-ResourcesForInterference</w:t>
      </w:r>
      <w:r w:rsidR="0067046D">
        <w:t xml:space="preserve"> or higher layer parameter </w:t>
      </w:r>
      <w:r w:rsidR="0067046D" w:rsidRPr="00A86DCC">
        <w:rPr>
          <w:i/>
        </w:rPr>
        <w:t>nzp-CSI-RS-ResourcesForInterference</w:t>
      </w:r>
      <w:r w:rsidR="0067046D">
        <w:t>)</w:t>
      </w:r>
      <w:r w:rsidR="0067046D" w:rsidRPr="009C26F7">
        <w:rPr>
          <w:lang w:val="en-GB"/>
        </w:rPr>
        <w:t xml:space="preserve"> </w:t>
      </w:r>
      <w:r w:rsidR="009778E5" w:rsidRPr="0048482F">
        <w:t xml:space="preserve">is for interference measurement performed on CSI-IM or on </w:t>
      </w:r>
      <w:r w:rsidR="005773DF">
        <w:t>NZP</w:t>
      </w:r>
      <w:r w:rsidR="009778E5" w:rsidRPr="0048482F">
        <w:t xml:space="preserve"> CSI-RS.</w:t>
      </w:r>
    </w:p>
    <w:p w14:paraId="138052D0" w14:textId="4CFCB052" w:rsidR="005773DF" w:rsidRDefault="00E20100" w:rsidP="005773DF">
      <w:pPr>
        <w:pStyle w:val="B1"/>
      </w:pPr>
      <w:r>
        <w:t>-</w:t>
      </w:r>
      <w:r>
        <w:tab/>
      </w:r>
      <w:r w:rsidR="009778E5" w:rsidRPr="0048482F">
        <w:t xml:space="preserve">When three </w:t>
      </w:r>
      <w:r w:rsidR="005773DF">
        <w:t>R</w:t>
      </w:r>
      <w:r w:rsidR="009778E5" w:rsidRPr="0048482F">
        <w:t xml:space="preserve">esource </w:t>
      </w:r>
      <w:r w:rsidR="005773DF">
        <w:t>S</w:t>
      </w:r>
      <w:r w:rsidR="009778E5" w:rsidRPr="0048482F">
        <w:t xml:space="preserve">ettings are configured, the first </w:t>
      </w:r>
      <w:r w:rsidR="0067046D" w:rsidRPr="009C26F7">
        <w:rPr>
          <w:lang w:val="en-GB"/>
        </w:rPr>
        <w:t>R</w:t>
      </w:r>
      <w:r w:rsidR="0067046D" w:rsidRPr="0048482F">
        <w:t xml:space="preserve">esource </w:t>
      </w:r>
      <w:r w:rsidR="0067046D" w:rsidRPr="009C26F7">
        <w:rPr>
          <w:lang w:val="en-GB"/>
        </w:rPr>
        <w:t>S</w:t>
      </w:r>
      <w:r w:rsidR="0067046D" w:rsidRPr="0048482F">
        <w:t xml:space="preserve">etting </w:t>
      </w:r>
      <w:r w:rsidR="0067046D">
        <w:t xml:space="preserve">(higher layer parameter </w:t>
      </w:r>
      <w:r w:rsidR="0067046D" w:rsidRPr="00F15CCB">
        <w:rPr>
          <w:i/>
        </w:rPr>
        <w:t>resourcesForChannelMeasurement</w:t>
      </w:r>
      <w:r w:rsidR="0067046D">
        <w:t>)</w:t>
      </w:r>
      <w:r w:rsidR="009778E5" w:rsidRPr="0048482F">
        <w:t xml:space="preserve"> is for channel measurement, the second one </w:t>
      </w:r>
      <w:r w:rsidR="0067046D">
        <w:t xml:space="preserve">(given by higher layer parameter </w:t>
      </w:r>
      <w:r w:rsidR="0067046D" w:rsidRPr="00A86DCC">
        <w:rPr>
          <w:i/>
        </w:rPr>
        <w:t>csi-IM-ResourcesForInterference</w:t>
      </w:r>
      <w:r w:rsidR="0067046D">
        <w:t>)</w:t>
      </w:r>
      <w:r w:rsidR="0067046D" w:rsidRPr="009C26F7">
        <w:rPr>
          <w:lang w:val="en-GB"/>
        </w:rPr>
        <w:t xml:space="preserve"> </w:t>
      </w:r>
      <w:r w:rsidR="009778E5" w:rsidRPr="0048482F">
        <w:t xml:space="preserve">is for CSI-IM based interference measurement and the third one </w:t>
      </w:r>
      <w:r w:rsidR="0067046D">
        <w:t xml:space="preserve">(given by higher layer parameter </w:t>
      </w:r>
      <w:r w:rsidR="0067046D" w:rsidRPr="00A86DCC">
        <w:rPr>
          <w:i/>
        </w:rPr>
        <w:t>nzp-CSI-RS-ResourcesForInterference</w:t>
      </w:r>
      <w:r w:rsidR="0067046D" w:rsidRPr="00156CD8">
        <w:t>)</w:t>
      </w:r>
      <w:r w:rsidR="0067046D" w:rsidRPr="009C26F7">
        <w:rPr>
          <w:lang w:val="en-GB"/>
        </w:rPr>
        <w:t xml:space="preserve"> </w:t>
      </w:r>
      <w:r w:rsidR="009778E5" w:rsidRPr="0048482F">
        <w:t xml:space="preserve">is for </w:t>
      </w:r>
      <w:r w:rsidR="005773DF">
        <w:t>NZP</w:t>
      </w:r>
      <w:r w:rsidR="009778E5" w:rsidRPr="0048482F">
        <w:t xml:space="preserve"> CSI-RS based interference measurement.</w:t>
      </w:r>
    </w:p>
    <w:p w14:paraId="3CF5A358" w14:textId="77777777" w:rsidR="005773DF" w:rsidRPr="00EB2935" w:rsidRDefault="005773DF" w:rsidP="005773DF">
      <w:pPr>
        <w:adjustRightInd w:val="0"/>
        <w:snapToGrid w:val="0"/>
        <w:jc w:val="both"/>
        <w:rPr>
          <w:color w:val="000000"/>
        </w:rPr>
      </w:pPr>
      <w:r w:rsidRPr="00EB2935">
        <w:rPr>
          <w:rFonts w:eastAsia="Microsoft YaHei"/>
          <w:iCs/>
        </w:rPr>
        <w:t xml:space="preserve">For semi-persistent or periodic CSI, </w:t>
      </w:r>
      <w:r w:rsidRPr="00EB2935">
        <w:rPr>
          <w:color w:val="000000"/>
        </w:rPr>
        <w:t xml:space="preserve">each </w:t>
      </w:r>
      <w:r w:rsidRPr="0073553A">
        <w:rPr>
          <w:i/>
          <w:color w:val="000000"/>
          <w:lang w:val="en-US"/>
        </w:rPr>
        <w:t>CSI-</w:t>
      </w:r>
      <w:r w:rsidRPr="00EB2935">
        <w:rPr>
          <w:i/>
          <w:color w:val="000000"/>
        </w:rPr>
        <w:t>ReportConfig</w:t>
      </w:r>
      <w:r>
        <w:rPr>
          <w:color w:val="000000"/>
        </w:rPr>
        <w:t xml:space="preserve"> is linked to periodic</w:t>
      </w:r>
      <w:r w:rsidRPr="00EB2935">
        <w:rPr>
          <w:color w:val="000000"/>
        </w:rPr>
        <w:t xml:space="preserve"> or semi-persistent</w:t>
      </w:r>
      <w:r>
        <w:rPr>
          <w:color w:val="000000"/>
        </w:rPr>
        <w:t xml:space="preserve"> Resource Setting(s)</w:t>
      </w:r>
      <w:r w:rsidRPr="00EB2935">
        <w:rPr>
          <w:color w:val="000000"/>
        </w:rPr>
        <w:t>:</w:t>
      </w:r>
    </w:p>
    <w:p w14:paraId="36884022" w14:textId="4295D5F1" w:rsidR="005773DF" w:rsidRPr="00EB2935" w:rsidRDefault="005773DF" w:rsidP="005773DF">
      <w:pPr>
        <w:pStyle w:val="B1"/>
      </w:pPr>
      <w:r>
        <w:t>-</w:t>
      </w:r>
      <w:r>
        <w:tab/>
        <w:t xml:space="preserve">When one Resource Setting </w:t>
      </w:r>
      <w:r w:rsidR="0067046D">
        <w:t xml:space="preserve">(given by higher layer parameter </w:t>
      </w:r>
      <w:r w:rsidR="0067046D" w:rsidRPr="00F15CCB">
        <w:rPr>
          <w:i/>
        </w:rPr>
        <w:t>resourcesForChannelMeasurement</w:t>
      </w:r>
      <w:r w:rsidR="0067046D">
        <w:t>)</w:t>
      </w:r>
      <w:r w:rsidR="0067046D" w:rsidRPr="009C26F7">
        <w:rPr>
          <w:lang w:val="en-GB"/>
        </w:rPr>
        <w:t xml:space="preserve"> </w:t>
      </w:r>
      <w:r>
        <w:t>is configured, the Resource S</w:t>
      </w:r>
      <w:r w:rsidRPr="00EB2935">
        <w:t>etting is for channel measurement for L1-RSRP computation.</w:t>
      </w:r>
    </w:p>
    <w:p w14:paraId="24113809" w14:textId="3819EB1E" w:rsidR="009778E5" w:rsidRPr="0048482F" w:rsidRDefault="005773DF" w:rsidP="005773DF">
      <w:pPr>
        <w:pStyle w:val="B1"/>
      </w:pPr>
      <w:r>
        <w:t>-</w:t>
      </w:r>
      <w:r>
        <w:tab/>
        <w:t>When two Resource S</w:t>
      </w:r>
      <w:r w:rsidRPr="00EB2935">
        <w:t>ettings</w:t>
      </w:r>
      <w:r>
        <w:t xml:space="preserve"> are configured, the first Resource S</w:t>
      </w:r>
      <w:r w:rsidRPr="00EB2935">
        <w:t xml:space="preserve">etting </w:t>
      </w:r>
      <w:r w:rsidR="0067046D">
        <w:t xml:space="preserve">(given by higher layer parameter </w:t>
      </w:r>
      <w:r w:rsidR="0067046D" w:rsidRPr="00F15CCB">
        <w:rPr>
          <w:i/>
        </w:rPr>
        <w:t>resourcesForChannelMeasurement</w:t>
      </w:r>
      <w:r w:rsidR="0067046D">
        <w:t>)</w:t>
      </w:r>
      <w:r w:rsidR="0067046D" w:rsidRPr="009C26F7">
        <w:rPr>
          <w:lang w:val="en-GB"/>
        </w:rPr>
        <w:t xml:space="preserve"> </w:t>
      </w:r>
      <w:r w:rsidRPr="00EB2935">
        <w:t xml:space="preserve">is for channel measurement and the second </w:t>
      </w:r>
      <w:r w:rsidR="0067046D">
        <w:t>Resource S</w:t>
      </w:r>
      <w:r w:rsidR="0067046D" w:rsidRPr="00EB2935">
        <w:t xml:space="preserve">etting </w:t>
      </w:r>
      <w:r w:rsidR="0067046D">
        <w:t xml:space="preserve">(given by higher layer parameter </w:t>
      </w:r>
      <w:r w:rsidR="0067046D" w:rsidRPr="00A86DCC">
        <w:rPr>
          <w:i/>
        </w:rPr>
        <w:t>csi-IM-ResourcesForInterference</w:t>
      </w:r>
      <w:r w:rsidR="0067046D">
        <w:t>)</w:t>
      </w:r>
      <w:r w:rsidRPr="00EB2935">
        <w:t xml:space="preserve"> is </w:t>
      </w:r>
      <w:r>
        <w:t xml:space="preserve">used </w:t>
      </w:r>
      <w:r w:rsidRPr="00EB2935">
        <w:t>for interference measurement performed on CSI-IM.</w:t>
      </w:r>
    </w:p>
    <w:p w14:paraId="439F8963" w14:textId="1EC14998" w:rsidR="005773DF" w:rsidRPr="00D8255E" w:rsidRDefault="00A26BBF" w:rsidP="005773DF">
      <w:pPr>
        <w:rPr>
          <w:rFonts w:eastAsia="SimSun"/>
          <w:color w:val="000000"/>
          <w:lang w:eastAsia="zh-CN"/>
        </w:rPr>
      </w:pPr>
      <w:bookmarkStart w:id="348" w:name="_Hlk500778603"/>
      <w:r>
        <w:rPr>
          <w:rFonts w:eastAsia="SimSun"/>
          <w:color w:val="000000"/>
          <w:lang w:eastAsia="zh-CN"/>
        </w:rPr>
        <w:t xml:space="preserve">A UE is not expected to be configured with more than one CSI-RS resource in resource set for channel measurement for a </w:t>
      </w:r>
      <w:r w:rsidRPr="00475BF8">
        <w:rPr>
          <w:rFonts w:eastAsia="SimSun"/>
          <w:i/>
          <w:color w:val="000000"/>
          <w:lang w:eastAsia="zh-CN"/>
        </w:rPr>
        <w:t>CSI-ReportConfig</w:t>
      </w:r>
      <w:r>
        <w:rPr>
          <w:rFonts w:eastAsia="SimSun"/>
          <w:color w:val="000000"/>
          <w:lang w:eastAsia="zh-CN"/>
        </w:rPr>
        <w:t xml:space="preserve"> with the higher layer parameter </w:t>
      </w:r>
      <w:r w:rsidRPr="00475BF8">
        <w:rPr>
          <w:rFonts w:eastAsia="SimSun"/>
          <w:i/>
          <w:color w:val="000000"/>
          <w:lang w:eastAsia="zh-CN"/>
        </w:rPr>
        <w:t>codebookType</w:t>
      </w:r>
      <w:r>
        <w:rPr>
          <w:rFonts w:eastAsia="SimSun"/>
          <w:color w:val="000000"/>
          <w:lang w:eastAsia="zh-CN"/>
        </w:rPr>
        <w:t xml:space="preserve"> set to</w:t>
      </w:r>
      <w:r w:rsidR="00AC43D9">
        <w:rPr>
          <w:rFonts w:eastAsia="SimSun"/>
          <w:color w:val="000000"/>
          <w:lang w:eastAsia="zh-CN"/>
        </w:rPr>
        <w:t xml:space="preserve"> either</w:t>
      </w:r>
      <w:r>
        <w:rPr>
          <w:rFonts w:eastAsia="SimSun"/>
          <w:color w:val="000000"/>
          <w:lang w:eastAsia="zh-CN"/>
        </w:rPr>
        <w:t xml:space="preserve"> 'typeII'</w:t>
      </w:r>
      <w:r w:rsidR="00AC43D9">
        <w:rPr>
          <w:rFonts w:eastAsia="SimSun"/>
          <w:color w:val="000000"/>
          <w:lang w:eastAsia="zh-CN"/>
        </w:rPr>
        <w:t>,</w:t>
      </w:r>
      <w:r>
        <w:rPr>
          <w:rFonts w:eastAsia="SimSun"/>
          <w:color w:val="000000"/>
          <w:lang w:eastAsia="zh-CN"/>
        </w:rPr>
        <w:t xml:space="preserve"> 'typeII-PortSelection'</w:t>
      </w:r>
      <w:r w:rsidR="00AC43D9">
        <w:rPr>
          <w:rFonts w:eastAsia="SimSun"/>
          <w:color w:val="000000"/>
          <w:lang w:eastAsia="zh-CN"/>
        </w:rPr>
        <w:t xml:space="preserve">, </w:t>
      </w:r>
      <w:r w:rsidR="00AC43D9">
        <w:rPr>
          <w:rFonts w:eastAsia="MS Mincho"/>
          <w:color w:val="000000"/>
        </w:rPr>
        <w:t>‘typeII-r16’ or to ‘typeII-PortSelection-r16’</w:t>
      </w:r>
      <w:r>
        <w:rPr>
          <w:rFonts w:eastAsia="SimSun"/>
          <w:color w:val="000000"/>
          <w:lang w:eastAsia="zh-CN"/>
        </w:rPr>
        <w:t xml:space="preserve">. </w:t>
      </w:r>
      <w:bookmarkStart w:id="349" w:name="_Hlk523750285"/>
      <w:r w:rsidRPr="00E13382">
        <w:rPr>
          <w:rFonts w:eastAsia="SimSun"/>
          <w:color w:val="000000"/>
          <w:lang w:eastAsia="zh-CN"/>
        </w:rPr>
        <w:t xml:space="preserve">A UE is not expected to be configured with more than </w:t>
      </w:r>
      <w:r>
        <w:rPr>
          <w:rFonts w:eastAsia="SimSun"/>
          <w:color w:val="000000"/>
          <w:lang w:eastAsia="zh-CN"/>
        </w:rPr>
        <w:t>64 NZP</w:t>
      </w:r>
      <w:r w:rsidRPr="00E13382">
        <w:rPr>
          <w:rFonts w:eastAsia="SimSun"/>
          <w:color w:val="000000"/>
          <w:lang w:eastAsia="zh-CN"/>
        </w:rPr>
        <w:t xml:space="preserve"> CSI-RS resource</w:t>
      </w:r>
      <w:r>
        <w:rPr>
          <w:rFonts w:eastAsia="SimSun"/>
          <w:color w:val="000000"/>
          <w:lang w:eastAsia="zh-CN"/>
        </w:rPr>
        <w:t>s</w:t>
      </w:r>
      <w:r w:rsidRPr="00E13382">
        <w:rPr>
          <w:rFonts w:eastAsia="SimSun"/>
          <w:color w:val="000000"/>
          <w:lang w:eastAsia="zh-CN"/>
        </w:rPr>
        <w:t xml:space="preserve"> in resource set</w:t>
      </w:r>
      <w:r>
        <w:rPr>
          <w:rFonts w:eastAsia="SimSun"/>
          <w:color w:val="000000"/>
          <w:lang w:eastAsia="zh-CN"/>
        </w:rPr>
        <w:t>ting</w:t>
      </w:r>
      <w:r w:rsidRPr="00E13382">
        <w:rPr>
          <w:rFonts w:eastAsia="SimSun"/>
          <w:color w:val="000000"/>
          <w:lang w:eastAsia="zh-CN"/>
        </w:rPr>
        <w:t xml:space="preserve"> for channel measurement for a CSI-ReportConfig with the higher layer parameter </w:t>
      </w:r>
      <w:r w:rsidRPr="00FF5178">
        <w:rPr>
          <w:rFonts w:eastAsia="SimSun"/>
          <w:i/>
          <w:color w:val="000000"/>
          <w:lang w:eastAsia="zh-CN"/>
        </w:rPr>
        <w:t>reportQuantity</w:t>
      </w:r>
      <w:r w:rsidRPr="00FF5178">
        <w:rPr>
          <w:rFonts w:eastAsia="SimSun"/>
          <w:color w:val="000000"/>
          <w:lang w:eastAsia="zh-CN"/>
        </w:rPr>
        <w:t xml:space="preserve"> set to </w:t>
      </w:r>
      <w:r>
        <w:rPr>
          <w:rFonts w:eastAsia="SimSun"/>
          <w:color w:val="000000"/>
          <w:lang w:eastAsia="zh-CN"/>
        </w:rPr>
        <w:t>'</w:t>
      </w:r>
      <w:r w:rsidRPr="00FF5178">
        <w:rPr>
          <w:rFonts w:eastAsia="SimSun"/>
          <w:color w:val="000000"/>
          <w:lang w:eastAsia="zh-CN"/>
        </w:rPr>
        <w:t>none</w:t>
      </w:r>
      <w:r>
        <w:rPr>
          <w:rFonts w:eastAsia="SimSun"/>
          <w:color w:val="000000"/>
          <w:lang w:eastAsia="zh-CN"/>
        </w:rPr>
        <w:t>'</w:t>
      </w:r>
      <w:r w:rsidRPr="00FF5178">
        <w:rPr>
          <w:rFonts w:eastAsia="SimSun"/>
          <w:color w:val="000000"/>
          <w:lang w:eastAsia="zh-CN"/>
        </w:rPr>
        <w:t xml:space="preserve">, </w:t>
      </w:r>
      <w:r>
        <w:rPr>
          <w:rFonts w:eastAsia="SimSun"/>
          <w:color w:val="000000"/>
          <w:lang w:eastAsia="zh-CN"/>
        </w:rPr>
        <w:t>'</w:t>
      </w:r>
      <w:r w:rsidR="00B02FE5" w:rsidRPr="00FF5178">
        <w:rPr>
          <w:rFonts w:eastAsia="SimSun"/>
          <w:color w:val="000000"/>
          <w:lang w:eastAsia="zh-CN"/>
        </w:rPr>
        <w:t>c</w:t>
      </w:r>
      <w:r w:rsidR="00B02FE5">
        <w:rPr>
          <w:rFonts w:eastAsia="SimSun"/>
          <w:color w:val="000000"/>
          <w:lang w:eastAsia="zh-CN"/>
        </w:rPr>
        <w:t>r</w:t>
      </w:r>
      <w:r w:rsidR="00B02FE5" w:rsidRPr="00FF5178">
        <w:rPr>
          <w:rFonts w:eastAsia="SimSun"/>
          <w:color w:val="000000"/>
          <w:lang w:eastAsia="zh-CN"/>
        </w:rPr>
        <w:t>i-RI-CQI</w:t>
      </w:r>
      <w:r>
        <w:rPr>
          <w:rFonts w:eastAsia="SimSun"/>
          <w:color w:val="000000"/>
          <w:lang w:eastAsia="zh-CN"/>
        </w:rPr>
        <w:t>'</w:t>
      </w:r>
      <w:r w:rsidRPr="00FF5178">
        <w:rPr>
          <w:rFonts w:eastAsia="SimSun"/>
          <w:color w:val="000000"/>
          <w:lang w:eastAsia="zh-CN"/>
        </w:rPr>
        <w:t xml:space="preserve">, </w:t>
      </w:r>
      <w:r>
        <w:rPr>
          <w:rFonts w:eastAsia="SimSun"/>
          <w:color w:val="000000"/>
          <w:lang w:eastAsia="zh-CN"/>
        </w:rPr>
        <w:t>'</w:t>
      </w:r>
      <w:r w:rsidRPr="00FF5178">
        <w:rPr>
          <w:rFonts w:eastAsia="SimSun"/>
          <w:color w:val="000000"/>
          <w:lang w:eastAsia="zh-CN"/>
        </w:rPr>
        <w:t>cri-RSRP</w:t>
      </w:r>
      <w:r>
        <w:rPr>
          <w:rFonts w:eastAsia="SimSun"/>
          <w:color w:val="000000"/>
          <w:lang w:eastAsia="zh-CN"/>
        </w:rPr>
        <w:t>'</w:t>
      </w:r>
      <w:r w:rsidRPr="00FF5178">
        <w:rPr>
          <w:rFonts w:eastAsia="SimSun"/>
          <w:color w:val="000000"/>
          <w:lang w:eastAsia="zh-CN"/>
        </w:rPr>
        <w:t xml:space="preserve"> or </w:t>
      </w:r>
      <w:r>
        <w:rPr>
          <w:rFonts w:eastAsia="SimSun"/>
          <w:color w:val="000000"/>
          <w:lang w:eastAsia="zh-CN"/>
        </w:rPr>
        <w:t>'</w:t>
      </w:r>
      <w:r w:rsidRPr="00FF5178">
        <w:rPr>
          <w:rFonts w:eastAsia="SimSun"/>
          <w:color w:val="000000"/>
          <w:lang w:eastAsia="zh-CN"/>
        </w:rPr>
        <w:t>ssb-Index-RSRP</w:t>
      </w:r>
      <w:r>
        <w:rPr>
          <w:rFonts w:eastAsia="SimSun"/>
          <w:color w:val="000000"/>
          <w:lang w:eastAsia="zh-CN"/>
        </w:rPr>
        <w:t xml:space="preserve">'. </w:t>
      </w:r>
      <w:bookmarkEnd w:id="349"/>
      <w:r w:rsidR="005773DF" w:rsidRPr="00D8255E">
        <w:rPr>
          <w:rFonts w:eastAsia="SimSun"/>
          <w:color w:val="000000"/>
          <w:lang w:eastAsia="zh-CN"/>
        </w:rPr>
        <w:t>If interference measurement is performed on CSI-IM, each CSI-RS resource for channel measurement is resource-wise associated with a CSI-IM resource by the ordering of the CSI-RS resource and CSI-IM resource in the corresponding resource sets.</w:t>
      </w:r>
      <w:r w:rsidR="00EA17CC">
        <w:rPr>
          <w:rFonts w:eastAsia="SimSun"/>
          <w:color w:val="000000"/>
          <w:lang w:eastAsia="zh-CN"/>
        </w:rPr>
        <w:t xml:space="preserve"> </w:t>
      </w:r>
      <w:r w:rsidR="005773DF" w:rsidRPr="00D8255E">
        <w:rPr>
          <w:rFonts w:eastAsia="SimSun"/>
          <w:color w:val="000000"/>
          <w:lang w:eastAsia="zh-CN"/>
        </w:rPr>
        <w:t>The number of CSI-RS resources for channel measurement equals to the number of CSI-IM resources.</w:t>
      </w:r>
    </w:p>
    <w:p w14:paraId="5A6665D1" w14:textId="08EDF289" w:rsidR="005773DF" w:rsidRDefault="005773DF" w:rsidP="005773DF">
      <w:pPr>
        <w:rPr>
          <w:rFonts w:eastAsia="SimSun"/>
          <w:lang w:eastAsia="zh-CN"/>
        </w:rPr>
      </w:pPr>
      <w:r w:rsidRPr="00D8255E">
        <w:rPr>
          <w:rFonts w:eastAsia="SimSun"/>
          <w:lang w:eastAsia="zh-CN"/>
        </w:rPr>
        <w:t>If interference measurement is performed on NZP CSI-RS, a UE does not expect to be configured with more than one NZP CSI-RS resource in the associated resource set within the resource setting for channel measurement.</w:t>
      </w:r>
      <w:r w:rsidR="0067046D">
        <w:rPr>
          <w:rFonts w:eastAsia="SimSun"/>
          <w:lang w:eastAsia="zh-CN"/>
        </w:rPr>
        <w:t xml:space="preserve"> The UE configured with</w:t>
      </w:r>
      <w:r w:rsidR="0067046D" w:rsidRPr="000C23BF">
        <w:rPr>
          <w:rFonts w:eastAsia="SimSun"/>
          <w:lang w:eastAsia="zh-CN"/>
        </w:rPr>
        <w:t xml:space="preserve"> the higher layer parameter </w:t>
      </w:r>
      <w:r w:rsidR="0067046D" w:rsidRPr="000C23BF">
        <w:rPr>
          <w:rFonts w:eastAsia="SimSun"/>
          <w:i/>
          <w:lang w:eastAsia="zh-CN"/>
        </w:rPr>
        <w:t>nzp-CSI-RS-ResourcesForInterference</w:t>
      </w:r>
      <w:r w:rsidR="0067046D" w:rsidRPr="000C23BF">
        <w:rPr>
          <w:rFonts w:eastAsia="SimSun"/>
          <w:lang w:eastAsia="zh-CN"/>
        </w:rPr>
        <w:t xml:space="preserve"> </w:t>
      </w:r>
      <w:r w:rsidR="0067046D">
        <w:rPr>
          <w:rFonts w:eastAsia="SimSun"/>
          <w:lang w:eastAsia="zh-CN"/>
        </w:rPr>
        <w:t xml:space="preserve">may expect no more than </w:t>
      </w:r>
      <w:r w:rsidR="0067046D" w:rsidRPr="000C23BF">
        <w:rPr>
          <w:rFonts w:eastAsia="SimSun"/>
          <w:lang w:eastAsia="zh-CN"/>
        </w:rPr>
        <w:t>18 NZP CSI-RS ports configured in a NZP CSI-RS resource set</w:t>
      </w:r>
      <w:r w:rsidR="0067046D">
        <w:rPr>
          <w:rFonts w:eastAsia="SimSun"/>
          <w:lang w:eastAsia="zh-CN"/>
        </w:rPr>
        <w:t>.</w:t>
      </w:r>
    </w:p>
    <w:p w14:paraId="255CEE60" w14:textId="77777777" w:rsidR="00F5372F" w:rsidRPr="0048482F" w:rsidRDefault="00C62F48" w:rsidP="0019046B">
      <w:pPr>
        <w:rPr>
          <w:rFonts w:eastAsia="SimSun"/>
          <w:color w:val="000000"/>
          <w:lang w:eastAsia="zh-CN"/>
        </w:rPr>
      </w:pPr>
      <w:r w:rsidRPr="0048482F">
        <w:rPr>
          <w:rFonts w:eastAsia="SimSun"/>
          <w:color w:val="000000"/>
          <w:lang w:eastAsia="zh-CN"/>
        </w:rPr>
        <w:t xml:space="preserve">For </w:t>
      </w:r>
      <w:r w:rsidR="00672538" w:rsidRPr="0048482F">
        <w:rPr>
          <w:rFonts w:eastAsia="SimSun"/>
          <w:color w:val="000000"/>
          <w:lang w:eastAsia="zh-CN"/>
        </w:rPr>
        <w:t xml:space="preserve">CSI measurement(s), </w:t>
      </w:r>
      <w:r w:rsidRPr="0048482F">
        <w:rPr>
          <w:rFonts w:eastAsia="SimSun"/>
          <w:color w:val="000000"/>
          <w:lang w:eastAsia="zh-CN"/>
        </w:rPr>
        <w:t xml:space="preserve">a UE </w:t>
      </w:r>
      <w:r w:rsidR="00F5372F" w:rsidRPr="0048482F">
        <w:rPr>
          <w:rFonts w:eastAsia="SimSun"/>
          <w:color w:val="000000"/>
          <w:lang w:eastAsia="zh-CN"/>
        </w:rPr>
        <w:t>assumes</w:t>
      </w:r>
      <w:r w:rsidR="008C1DC4" w:rsidRPr="0048482F">
        <w:rPr>
          <w:rFonts w:eastAsia="SimSun"/>
          <w:color w:val="000000"/>
          <w:lang w:eastAsia="zh-CN"/>
        </w:rPr>
        <w:t>:</w:t>
      </w:r>
      <w:r w:rsidR="00F5372F" w:rsidRPr="0048482F">
        <w:rPr>
          <w:rFonts w:eastAsia="SimSun"/>
          <w:color w:val="000000"/>
          <w:lang w:eastAsia="zh-CN"/>
        </w:rPr>
        <w:t xml:space="preserve"> </w:t>
      </w:r>
    </w:p>
    <w:p w14:paraId="79319E7B" w14:textId="77777777" w:rsidR="00F5372F" w:rsidRPr="0048482F" w:rsidRDefault="00F5372F" w:rsidP="00E20100">
      <w:pPr>
        <w:pStyle w:val="B1"/>
        <w:rPr>
          <w:rFonts w:eastAsia="SimSun"/>
          <w:lang w:eastAsia="zh-CN"/>
        </w:rPr>
      </w:pPr>
      <w:r w:rsidRPr="0048482F">
        <w:t>-</w:t>
      </w:r>
      <w:r w:rsidRPr="0048482F">
        <w:tab/>
      </w:r>
      <w:r w:rsidR="00C62F48" w:rsidRPr="0048482F">
        <w:rPr>
          <w:rFonts w:eastAsia="SimSun"/>
          <w:lang w:eastAsia="zh-CN"/>
        </w:rPr>
        <w:t xml:space="preserve">each </w:t>
      </w:r>
      <w:r w:rsidR="005773DF">
        <w:rPr>
          <w:rFonts w:eastAsia="SimSun"/>
          <w:lang w:eastAsia="zh-CN"/>
        </w:rPr>
        <w:t>NZP</w:t>
      </w:r>
      <w:r w:rsidR="00C62F48" w:rsidRPr="0048482F">
        <w:rPr>
          <w:rFonts w:eastAsia="SimSun"/>
          <w:lang w:eastAsia="zh-CN"/>
        </w:rPr>
        <w:t xml:space="preserve"> CSI-RS port configured for interference measurement corresponds to an interference transmission layer.</w:t>
      </w:r>
    </w:p>
    <w:p w14:paraId="7F99CB11" w14:textId="77777777" w:rsidR="0056214C" w:rsidRPr="0048482F" w:rsidRDefault="00F5372F" w:rsidP="00E20100">
      <w:pPr>
        <w:pStyle w:val="B1"/>
        <w:rPr>
          <w:rFonts w:eastAsia="SimSun"/>
          <w:lang w:eastAsia="zh-CN"/>
        </w:rPr>
      </w:pPr>
      <w:r w:rsidRPr="0048482F">
        <w:t>-</w:t>
      </w:r>
      <w:r w:rsidRPr="0048482F">
        <w:tab/>
      </w:r>
      <w:r w:rsidR="0056214C" w:rsidRPr="0048482F">
        <w:rPr>
          <w:rFonts w:eastAsia="SimSun"/>
          <w:lang w:eastAsia="zh-CN"/>
        </w:rPr>
        <w:t xml:space="preserve">all interference transmission layers on </w:t>
      </w:r>
      <w:r w:rsidR="005773DF">
        <w:rPr>
          <w:rFonts w:eastAsia="SimSun"/>
          <w:lang w:eastAsia="zh-CN"/>
        </w:rPr>
        <w:t>NZP</w:t>
      </w:r>
      <w:r w:rsidR="0056214C" w:rsidRPr="0048482F">
        <w:rPr>
          <w:rFonts w:eastAsia="SimSun"/>
          <w:lang w:eastAsia="zh-CN"/>
        </w:rPr>
        <w:t xml:space="preserve"> CSI-RS ports for interference measurement </w:t>
      </w:r>
      <w:r w:rsidR="005773DF" w:rsidRPr="0048482F">
        <w:rPr>
          <w:rFonts w:eastAsia="SimSun"/>
          <w:lang w:eastAsia="zh-CN"/>
        </w:rPr>
        <w:t>tak</w:t>
      </w:r>
      <w:r w:rsidR="005773DF">
        <w:rPr>
          <w:rFonts w:eastAsia="SimSun"/>
          <w:lang w:eastAsia="zh-CN"/>
        </w:rPr>
        <w:t>e</w:t>
      </w:r>
      <w:r w:rsidR="005773DF" w:rsidRPr="0048482F">
        <w:rPr>
          <w:rFonts w:eastAsia="SimSun"/>
          <w:lang w:eastAsia="zh-CN"/>
        </w:rPr>
        <w:t xml:space="preserve"> </w:t>
      </w:r>
      <w:r w:rsidR="0056214C" w:rsidRPr="0048482F">
        <w:rPr>
          <w:rFonts w:eastAsia="SimSun"/>
          <w:lang w:eastAsia="zh-CN"/>
        </w:rPr>
        <w:t xml:space="preserve">into account the associated EPRE ratios configured in 5.2.2.3.1; </w:t>
      </w:r>
    </w:p>
    <w:p w14:paraId="4A104B14" w14:textId="77777777" w:rsidR="0056214C" w:rsidRPr="0048482F" w:rsidRDefault="00F5372F" w:rsidP="00E20100">
      <w:pPr>
        <w:pStyle w:val="B1"/>
        <w:rPr>
          <w:rFonts w:eastAsia="SimSun"/>
          <w:lang w:eastAsia="zh-CN"/>
        </w:rPr>
      </w:pPr>
      <w:r w:rsidRPr="0048482F">
        <w:t>-</w:t>
      </w:r>
      <w:r w:rsidRPr="0048482F">
        <w:tab/>
      </w:r>
      <w:r w:rsidR="0056214C" w:rsidRPr="0048482F">
        <w:rPr>
          <w:rFonts w:eastAsia="SimSun"/>
          <w:lang w:eastAsia="zh-CN"/>
        </w:rPr>
        <w:t xml:space="preserve">other interference signal on REs of </w:t>
      </w:r>
      <w:r w:rsidR="005773DF">
        <w:rPr>
          <w:rFonts w:eastAsia="SimSun"/>
          <w:lang w:eastAsia="zh-CN"/>
        </w:rPr>
        <w:t>NZP</w:t>
      </w:r>
      <w:r w:rsidR="0056214C" w:rsidRPr="0048482F">
        <w:rPr>
          <w:rFonts w:eastAsia="SimSun"/>
          <w:lang w:eastAsia="zh-CN"/>
        </w:rPr>
        <w:t xml:space="preserve"> CSI-RS resource for channel measurement, </w:t>
      </w:r>
      <w:r w:rsidR="005773DF">
        <w:rPr>
          <w:rFonts w:eastAsia="SimSun"/>
          <w:lang w:eastAsia="zh-CN"/>
        </w:rPr>
        <w:t>NZP</w:t>
      </w:r>
      <w:r w:rsidR="0056214C" w:rsidRPr="0048482F">
        <w:rPr>
          <w:rFonts w:eastAsia="SimSun"/>
          <w:lang w:eastAsia="zh-CN"/>
        </w:rPr>
        <w:t xml:space="preserve"> CSI-RS resource for interference measurement, or CSI-IM resour</w:t>
      </w:r>
      <w:r w:rsidR="009B18F9">
        <w:rPr>
          <w:rFonts w:eastAsia="SimSun"/>
          <w:lang w:eastAsia="zh-CN"/>
        </w:rPr>
        <w:t>ce for interference measurement</w:t>
      </w:r>
      <w:r w:rsidR="005773DF">
        <w:rPr>
          <w:rFonts w:eastAsia="SimSun"/>
          <w:lang w:eastAsia="zh-CN"/>
        </w:rPr>
        <w:t>.</w:t>
      </w:r>
    </w:p>
    <w:p w14:paraId="6E1D1A80" w14:textId="77777777" w:rsidR="000A1241" w:rsidRPr="0048482F" w:rsidRDefault="000A1241" w:rsidP="000A1241">
      <w:pPr>
        <w:pStyle w:val="Heading5"/>
        <w:rPr>
          <w:rFonts w:eastAsia="SimSun"/>
          <w:color w:val="000000"/>
          <w:lang w:eastAsia="zh-CN"/>
        </w:rPr>
      </w:pPr>
      <w:bookmarkStart w:id="350" w:name="_Toc11352114"/>
      <w:bookmarkStart w:id="351" w:name="_Toc20318004"/>
      <w:bookmarkStart w:id="352" w:name="_Toc27299902"/>
      <w:bookmarkStart w:id="353" w:name="_Toc29673169"/>
      <w:bookmarkStart w:id="354" w:name="_Toc29673310"/>
      <w:bookmarkStart w:id="355" w:name="_Toc29674303"/>
      <w:bookmarkEnd w:id="348"/>
      <w:r w:rsidRPr="0048482F">
        <w:rPr>
          <w:rFonts w:eastAsia="SimSun"/>
          <w:color w:val="000000"/>
          <w:lang w:eastAsia="zh-CN"/>
        </w:rPr>
        <w:t>5.2.1.4.2</w:t>
      </w:r>
      <w:r w:rsidR="00EE1208" w:rsidRPr="0048482F">
        <w:rPr>
          <w:rFonts w:eastAsia="SimSun"/>
          <w:color w:val="000000"/>
          <w:lang w:eastAsia="zh-CN"/>
        </w:rPr>
        <w:tab/>
      </w:r>
      <w:r w:rsidR="005773DF">
        <w:rPr>
          <w:rFonts w:eastAsia="SimSun"/>
          <w:color w:val="000000"/>
          <w:lang w:eastAsia="zh-CN"/>
        </w:rPr>
        <w:t>Report Quantity Configurations</w:t>
      </w:r>
      <w:bookmarkEnd w:id="350"/>
      <w:bookmarkEnd w:id="351"/>
      <w:bookmarkEnd w:id="352"/>
      <w:bookmarkEnd w:id="353"/>
      <w:bookmarkEnd w:id="354"/>
      <w:bookmarkEnd w:id="355"/>
    </w:p>
    <w:p w14:paraId="70120D4C" w14:textId="720887F2" w:rsidR="00B02FE5" w:rsidRDefault="00B02FE5" w:rsidP="00B02FE5">
      <w:pPr>
        <w:rPr>
          <w:rFonts w:eastAsia="MS Mincho"/>
          <w:color w:val="000000"/>
        </w:rPr>
      </w:pPr>
      <w:r w:rsidRPr="0073284A">
        <w:rPr>
          <w:lang w:val="en-US"/>
        </w:rPr>
        <w:t>A UE m</w:t>
      </w:r>
      <w:r>
        <w:rPr>
          <w:lang w:val="en-US"/>
        </w:rPr>
        <w:t xml:space="preserve">ay be </w:t>
      </w:r>
      <w:r>
        <w:rPr>
          <w:rFonts w:eastAsia="MS Mincho"/>
          <w:color w:val="000000"/>
        </w:rPr>
        <w:t xml:space="preserve">configured with a </w:t>
      </w:r>
      <w:r>
        <w:rPr>
          <w:rFonts w:eastAsia="MS Mincho"/>
          <w:i/>
          <w:color w:val="000000"/>
        </w:rPr>
        <w:t>CSI-ReportConfig</w:t>
      </w:r>
      <w:r>
        <w:rPr>
          <w:rFonts w:eastAsia="MS Mincho"/>
          <w:color w:val="000000"/>
        </w:rPr>
        <w:t xml:space="preserve"> with the higher layer parameter </w:t>
      </w:r>
      <w:r>
        <w:rPr>
          <w:rFonts w:eastAsia="MS Mincho"/>
          <w:i/>
          <w:color w:val="000000"/>
        </w:rPr>
        <w:t>reportQuantity</w:t>
      </w:r>
      <w:r>
        <w:rPr>
          <w:rFonts w:eastAsia="MS Mincho"/>
          <w:color w:val="000000"/>
        </w:rPr>
        <w:t xml:space="preserve"> set to either </w:t>
      </w:r>
      <w:r w:rsidR="00A44633">
        <w:rPr>
          <w:rFonts w:eastAsia="MS Mincho"/>
          <w:color w:val="000000"/>
        </w:rPr>
        <w:t>'</w:t>
      </w:r>
      <w:r>
        <w:rPr>
          <w:rFonts w:eastAsia="MS Mincho"/>
          <w:color w:val="000000"/>
        </w:rPr>
        <w:t>none</w:t>
      </w:r>
      <w:r w:rsidR="00A44633">
        <w:rPr>
          <w:rFonts w:eastAsia="MS Mincho"/>
          <w:color w:val="000000"/>
        </w:rPr>
        <w:t>'</w:t>
      </w:r>
      <w:r>
        <w:rPr>
          <w:rFonts w:eastAsia="MS Mincho"/>
          <w:color w:val="000000"/>
        </w:rPr>
        <w:t>, 'cri-RI-PMI-CQI ', '</w:t>
      </w:r>
      <w:r>
        <w:t>cri-RI-i1</w:t>
      </w:r>
      <w:r>
        <w:rPr>
          <w:rFonts w:eastAsia="MS Mincho"/>
          <w:color w:val="000000"/>
        </w:rPr>
        <w:t xml:space="preserve">', 'cri-RI-i1-CQI', 'cri-RI-CQI', </w:t>
      </w:r>
      <w:r w:rsidR="00A44633">
        <w:rPr>
          <w:rFonts w:eastAsia="MS Mincho"/>
          <w:color w:val="000000"/>
        </w:rPr>
        <w:t>'</w:t>
      </w:r>
      <w:r>
        <w:rPr>
          <w:rFonts w:eastAsia="MS Mincho"/>
          <w:color w:val="000000"/>
        </w:rPr>
        <w:t>cri-RSRP</w:t>
      </w:r>
      <w:r w:rsidR="00A44633">
        <w:rPr>
          <w:rFonts w:eastAsia="MS Mincho"/>
          <w:color w:val="000000"/>
        </w:rPr>
        <w:t>'</w:t>
      </w:r>
      <w:r>
        <w:rPr>
          <w:rFonts w:eastAsia="MS Mincho"/>
          <w:color w:val="000000"/>
        </w:rPr>
        <w:t>,</w:t>
      </w:r>
      <w:r w:rsidR="00AC43D9">
        <w:rPr>
          <w:rFonts w:eastAsia="MS Mincho"/>
          <w:color w:val="000000"/>
        </w:rPr>
        <w:t xml:space="preserve"> </w:t>
      </w:r>
      <w:r w:rsidR="00AC43D9" w:rsidRPr="00B634A5">
        <w:rPr>
          <w:rFonts w:eastAsia="MS Mincho"/>
          <w:lang w:val="en-US" w:eastAsia="ja-JP"/>
        </w:rPr>
        <w:t>'</w:t>
      </w:r>
      <w:r w:rsidR="00AC43D9" w:rsidRPr="000551CB">
        <w:rPr>
          <w:rFonts w:eastAsia="MS Mincho"/>
          <w:lang w:val="en-US" w:eastAsia="ja-JP"/>
        </w:rPr>
        <w:t>cri-</w:t>
      </w:r>
      <w:r w:rsidR="00AC43D9">
        <w:rPr>
          <w:rFonts w:eastAsia="MS Mincho"/>
          <w:lang w:val="en-US" w:eastAsia="ja-JP"/>
        </w:rPr>
        <w:t>SINR',</w:t>
      </w:r>
      <w:r>
        <w:rPr>
          <w:rFonts w:eastAsia="MS Mincho"/>
          <w:color w:val="000000"/>
        </w:rPr>
        <w:t xml:space="preserve"> </w:t>
      </w:r>
      <w:r w:rsidR="00A44633">
        <w:rPr>
          <w:rFonts w:eastAsia="MS Mincho"/>
          <w:color w:val="000000"/>
        </w:rPr>
        <w:t>'</w:t>
      </w:r>
      <w:r>
        <w:rPr>
          <w:rFonts w:eastAsia="MS Mincho"/>
          <w:color w:val="000000"/>
        </w:rPr>
        <w:t>ssb-Index-RSRP</w:t>
      </w:r>
      <w:r w:rsidR="00A44633">
        <w:rPr>
          <w:rFonts w:eastAsia="MS Mincho"/>
          <w:color w:val="000000"/>
        </w:rPr>
        <w:t>'</w:t>
      </w:r>
      <w:r w:rsidR="00AC43D9">
        <w:rPr>
          <w:rFonts w:eastAsia="MS Mincho"/>
          <w:color w:val="000000"/>
        </w:rPr>
        <w:t xml:space="preserve">, 'ssb-Index-SINR' </w:t>
      </w:r>
      <w:r>
        <w:rPr>
          <w:rFonts w:eastAsia="MS Mincho"/>
          <w:color w:val="000000"/>
        </w:rPr>
        <w:t>or '</w:t>
      </w:r>
      <w:r>
        <w:t>cri-RI-LI-PMI-CQI</w:t>
      </w:r>
      <w:r>
        <w:rPr>
          <w:rFonts w:eastAsia="MS Mincho"/>
          <w:color w:val="000000"/>
        </w:rPr>
        <w:t>'.</w:t>
      </w:r>
    </w:p>
    <w:p w14:paraId="7F950C66" w14:textId="77777777" w:rsidR="00B02FE5" w:rsidRDefault="00B02FE5" w:rsidP="00B02FE5">
      <w:pPr>
        <w:rPr>
          <w:i/>
          <w:iCs/>
          <w:color w:val="000000"/>
          <w:lang w:val="en-US"/>
        </w:rPr>
      </w:pPr>
      <w:r>
        <w:rPr>
          <w:color w:val="000000"/>
          <w:lang w:val="en-US"/>
        </w:rPr>
        <w:t xml:space="preserve">If the UE is configured with a </w:t>
      </w:r>
      <w:r>
        <w:rPr>
          <w:rFonts w:eastAsia="MS Mincho"/>
          <w:i/>
          <w:color w:val="000000"/>
        </w:rPr>
        <w:t>CSI-ReportConfig</w:t>
      </w:r>
      <w:r>
        <w:rPr>
          <w:rFonts w:eastAsia="MS Mincho"/>
          <w:color w:val="000000"/>
        </w:rPr>
        <w:t xml:space="preserve"> </w:t>
      </w:r>
      <w:r>
        <w:rPr>
          <w:color w:val="000000"/>
          <w:lang w:val="en-US"/>
        </w:rPr>
        <w:t xml:space="preserve">with the higher layer parameter </w:t>
      </w:r>
      <w:r>
        <w:rPr>
          <w:i/>
          <w:iCs/>
          <w:color w:val="000000"/>
          <w:lang w:val="en-US"/>
        </w:rPr>
        <w:t xml:space="preserve">reportQuantity </w:t>
      </w:r>
      <w:r>
        <w:rPr>
          <w:iCs/>
          <w:color w:val="000000"/>
          <w:lang w:val="en-US"/>
        </w:rPr>
        <w:t xml:space="preserve">set to 'none', then the UE shall not report any quantity for the </w:t>
      </w:r>
      <w:r>
        <w:rPr>
          <w:i/>
          <w:color w:val="000000"/>
          <w:lang w:val="en-US"/>
        </w:rPr>
        <w:t>CSI-</w:t>
      </w:r>
      <w:r>
        <w:rPr>
          <w:i/>
          <w:iCs/>
          <w:color w:val="000000"/>
          <w:lang w:val="en-US"/>
        </w:rPr>
        <w:t>ReportConfig</w:t>
      </w:r>
      <w:r>
        <w:rPr>
          <w:iCs/>
          <w:color w:val="000000"/>
          <w:lang w:val="en-US"/>
        </w:rPr>
        <w:t xml:space="preserve">. </w:t>
      </w:r>
    </w:p>
    <w:p w14:paraId="1409A58F" w14:textId="332B30B3" w:rsidR="00B02FE5" w:rsidRDefault="00B02FE5" w:rsidP="00B02FE5">
      <w:pPr>
        <w:rPr>
          <w:rFonts w:eastAsia="MS Mincho"/>
          <w:color w:val="000000"/>
        </w:rPr>
      </w:pPr>
      <w:r>
        <w:rPr>
          <w:rFonts w:eastAsia="MS Mincho"/>
          <w:color w:val="000000"/>
        </w:rPr>
        <w:lastRenderedPageBreak/>
        <w:t xml:space="preserve">If the UE is configured with a </w:t>
      </w:r>
      <w:r>
        <w:rPr>
          <w:rFonts w:eastAsia="MS Mincho"/>
          <w:i/>
          <w:color w:val="000000"/>
        </w:rPr>
        <w:t>CSI-ReportConfig</w:t>
      </w:r>
      <w:r>
        <w:rPr>
          <w:rFonts w:eastAsia="MS Mincho"/>
          <w:color w:val="000000"/>
        </w:rPr>
        <w:t xml:space="preserve"> with the higher layer parameter </w:t>
      </w:r>
      <w:r>
        <w:rPr>
          <w:rFonts w:eastAsia="MS Mincho"/>
          <w:i/>
          <w:color w:val="000000"/>
        </w:rPr>
        <w:t>reportQuantity</w:t>
      </w:r>
      <w:r>
        <w:rPr>
          <w:rFonts w:eastAsia="MS Mincho"/>
          <w:color w:val="000000"/>
        </w:rPr>
        <w:t xml:space="preserve"> set to 'cri-RI-PMI-CQI', or 'cri-RI-LI-PMI-CQI', the UE shall report a preferred precoder matrix for the entire reporting band, or a preferred precoder matrix per subband, according to </w:t>
      </w:r>
      <w:r w:rsidR="00662899">
        <w:rPr>
          <w:rFonts w:eastAsia="MS Mincho"/>
          <w:color w:val="000000"/>
        </w:rPr>
        <w:t>Clause</w:t>
      </w:r>
      <w:r>
        <w:rPr>
          <w:rFonts w:eastAsia="MS Mincho"/>
          <w:color w:val="000000"/>
        </w:rPr>
        <w:t xml:space="preserve"> 5.2.2.2.</w:t>
      </w:r>
    </w:p>
    <w:p w14:paraId="51212635" w14:textId="09E31FB3" w:rsidR="00B02FE5" w:rsidRDefault="00B02FE5" w:rsidP="00B02FE5">
      <w:pPr>
        <w:rPr>
          <w:rFonts w:eastAsia="MS Mincho"/>
          <w:color w:val="000000"/>
        </w:rPr>
      </w:pPr>
      <w:r>
        <w:rPr>
          <w:rFonts w:eastAsia="MS Mincho"/>
          <w:color w:val="000000"/>
        </w:rPr>
        <w:t xml:space="preserve">If the UE is configured with a </w:t>
      </w:r>
      <w:r>
        <w:rPr>
          <w:rFonts w:eastAsia="MS Mincho"/>
          <w:i/>
          <w:color w:val="000000"/>
        </w:rPr>
        <w:t>CSI-ReportConfig</w:t>
      </w:r>
      <w:r>
        <w:rPr>
          <w:rFonts w:eastAsia="MS Mincho"/>
          <w:color w:val="000000"/>
        </w:rPr>
        <w:t xml:space="preserve"> with the higher layer parameter </w:t>
      </w:r>
      <w:r>
        <w:rPr>
          <w:rFonts w:eastAsia="MS Mincho"/>
          <w:i/>
          <w:color w:val="000000"/>
        </w:rPr>
        <w:t>reportQuantity</w:t>
      </w:r>
      <w:r>
        <w:rPr>
          <w:rFonts w:eastAsia="MS Mincho"/>
          <w:color w:val="000000"/>
        </w:rPr>
        <w:t xml:space="preserve"> set to 'cri-RI-i1</w:t>
      </w:r>
      <w:r w:rsidR="00A44633">
        <w:rPr>
          <w:rFonts w:eastAsia="MS Mincho"/>
          <w:color w:val="000000"/>
        </w:rPr>
        <w:t>'</w:t>
      </w:r>
      <w:r>
        <w:rPr>
          <w:rFonts w:eastAsia="MS Mincho"/>
          <w:color w:val="000000"/>
        </w:rPr>
        <w:t>,</w:t>
      </w:r>
    </w:p>
    <w:p w14:paraId="7FC38F20" w14:textId="1E3CC31C" w:rsidR="00B02FE5" w:rsidRPr="0073284A" w:rsidRDefault="00B02FE5" w:rsidP="00603AD8">
      <w:pPr>
        <w:pStyle w:val="B1"/>
        <w:rPr>
          <w:rFonts w:eastAsia="MS Mincho"/>
        </w:rPr>
      </w:pPr>
      <w:r>
        <w:t>-</w:t>
      </w:r>
      <w:r>
        <w:tab/>
      </w:r>
      <w:r>
        <w:rPr>
          <w:rFonts w:eastAsia="MS Mincho"/>
        </w:rPr>
        <w:t xml:space="preserve">the UE expects, </w:t>
      </w:r>
      <w:r>
        <w:rPr>
          <w:lang w:val="en-US"/>
        </w:rPr>
        <w:t xml:space="preserve">for that </w:t>
      </w:r>
      <w:r>
        <w:rPr>
          <w:rFonts w:eastAsia="MS Mincho"/>
          <w:i/>
        </w:rPr>
        <w:t>CSI-ReportConfig,</w:t>
      </w:r>
      <w:r>
        <w:rPr>
          <w:rFonts w:eastAsia="MS Mincho"/>
        </w:rPr>
        <w:t xml:space="preserve"> to be configured with </w:t>
      </w:r>
      <w:r>
        <w:t xml:space="preserve">higher layer parameter </w:t>
      </w:r>
      <w:r>
        <w:rPr>
          <w:i/>
        </w:rPr>
        <w:t>codebookType</w:t>
      </w:r>
      <w:r>
        <w:t xml:space="preserve"> set to </w:t>
      </w:r>
      <w:r w:rsidR="00B41FE4">
        <w:t>'</w:t>
      </w:r>
      <w:r w:rsidR="00B41FE4">
        <w:rPr>
          <w:lang w:val="en-US"/>
        </w:rPr>
        <w:t>t</w:t>
      </w:r>
      <w:r w:rsidR="00B41FE4">
        <w:t>ypeI</w:t>
      </w:r>
      <w:r>
        <w:t xml:space="preserve">-SinglePanel' and </w:t>
      </w:r>
      <w:r>
        <w:rPr>
          <w:i/>
          <w:lang w:val="en-US"/>
        </w:rPr>
        <w:t>pmi-FormatIndicator</w:t>
      </w:r>
      <w:r>
        <w:rPr>
          <w:lang w:val="en-US"/>
        </w:rPr>
        <w:t xml:space="preserve"> </w:t>
      </w:r>
      <w:r w:rsidR="00BD7AC5">
        <w:rPr>
          <w:lang w:val="en-US"/>
        </w:rPr>
        <w:t>set to '</w:t>
      </w:r>
      <w:r w:rsidR="00BD7AC5" w:rsidRPr="00A047D1">
        <w:t>widebandPMI</w:t>
      </w:r>
      <w:r w:rsidR="00BD7AC5">
        <w:rPr>
          <w:lang w:val="en-US"/>
        </w:rPr>
        <w:t>'</w:t>
      </w:r>
      <w:r>
        <w:rPr>
          <w:rFonts w:eastAsia="MS Mincho"/>
          <w:i/>
        </w:rPr>
        <w:t xml:space="preserve"> </w:t>
      </w:r>
      <w:r>
        <w:rPr>
          <w:rFonts w:eastAsia="MS Mincho"/>
        </w:rPr>
        <w:t>and,</w:t>
      </w:r>
    </w:p>
    <w:p w14:paraId="0C56B098" w14:textId="371734C2" w:rsidR="00B02FE5" w:rsidRDefault="00B02FE5" w:rsidP="00603AD8">
      <w:pPr>
        <w:pStyle w:val="B1"/>
        <w:rPr>
          <w:lang w:val="en-US"/>
        </w:rPr>
      </w:pPr>
      <w:r>
        <w:rPr>
          <w:lang w:val="en-US"/>
        </w:rPr>
        <w:t>-</w:t>
      </w:r>
      <w:r>
        <w:rPr>
          <w:lang w:val="en-US"/>
        </w:rPr>
        <w:tab/>
        <w:t xml:space="preserve">the UE shall report a PMI </w:t>
      </w:r>
      <w:r w:rsidRPr="00413D89">
        <w:rPr>
          <w:lang w:val="en-US"/>
        </w:rPr>
        <w:t>consisting of a single wideband indication (</w:t>
      </w:r>
      <w:r w:rsidRPr="00524C83">
        <w:rPr>
          <w:position w:val="-10"/>
          <w:lang w:val="en-US"/>
        </w:rPr>
        <w:object w:dxaOrig="150" w:dyaOrig="315" w14:anchorId="7CBB17BE">
          <v:shape id="_x0000_i1174" type="#_x0000_t75" style="width:7.5pt;height:14.25pt" o:ole="">
            <v:imagedata r:id="rId279" o:title=""/>
          </v:shape>
          <o:OLEObject Type="Embed" ProgID="Equation.DSMT4" ShapeID="_x0000_i1174" DrawAspect="Content" ObjectID="_1640291239" r:id="rId280"/>
        </w:object>
      </w:r>
      <w:r w:rsidRPr="00413D89">
        <w:rPr>
          <w:lang w:val="en-US"/>
        </w:rPr>
        <w:t xml:space="preserve"> in </w:t>
      </w:r>
      <w:r w:rsidR="00662899">
        <w:rPr>
          <w:lang w:val="en-US"/>
        </w:rPr>
        <w:t>Clause</w:t>
      </w:r>
      <w:r w:rsidRPr="00413D89">
        <w:rPr>
          <w:lang w:val="en-US"/>
        </w:rPr>
        <w:t xml:space="preserve"> 5.2.2.2.1) for the entire CSI reporting band</w:t>
      </w:r>
      <w:r>
        <w:rPr>
          <w:lang w:val="en-US"/>
        </w:rPr>
        <w:t>.</w:t>
      </w:r>
    </w:p>
    <w:p w14:paraId="74C17555" w14:textId="6A3418E9" w:rsidR="00B02FE5" w:rsidRDefault="00B02FE5" w:rsidP="00B02FE5">
      <w:pPr>
        <w:rPr>
          <w:rFonts w:eastAsia="MS Mincho"/>
          <w:color w:val="000000"/>
        </w:rPr>
      </w:pPr>
      <w:r>
        <w:rPr>
          <w:rFonts w:eastAsia="MS Mincho"/>
          <w:color w:val="000000"/>
        </w:rPr>
        <w:t xml:space="preserve">If the UE is configured with a </w:t>
      </w:r>
      <w:r>
        <w:rPr>
          <w:rFonts w:eastAsia="MS Mincho"/>
          <w:i/>
          <w:color w:val="000000"/>
        </w:rPr>
        <w:t>CSI-ReportConfig</w:t>
      </w:r>
      <w:r>
        <w:rPr>
          <w:rFonts w:eastAsia="MS Mincho"/>
          <w:color w:val="000000"/>
        </w:rPr>
        <w:t xml:space="preserve"> with the higher layer parameter </w:t>
      </w:r>
      <w:r>
        <w:rPr>
          <w:rFonts w:eastAsia="MS Mincho"/>
          <w:i/>
          <w:color w:val="000000"/>
        </w:rPr>
        <w:t>reportQuantity</w:t>
      </w:r>
      <w:r>
        <w:rPr>
          <w:rFonts w:eastAsia="MS Mincho"/>
          <w:color w:val="000000"/>
        </w:rPr>
        <w:t xml:space="preserve"> set to 'cri-RI-i1-CQI</w:t>
      </w:r>
      <w:r w:rsidR="00A44633">
        <w:rPr>
          <w:rFonts w:eastAsia="MS Mincho"/>
          <w:color w:val="000000"/>
        </w:rPr>
        <w:t>'</w:t>
      </w:r>
      <w:r>
        <w:rPr>
          <w:rFonts w:eastAsia="MS Mincho"/>
          <w:color w:val="000000"/>
        </w:rPr>
        <w:t>,</w:t>
      </w:r>
    </w:p>
    <w:p w14:paraId="68A632A1" w14:textId="73E5402B" w:rsidR="005838D5" w:rsidRDefault="00B02FE5" w:rsidP="00603AD8">
      <w:pPr>
        <w:pStyle w:val="B1"/>
        <w:rPr>
          <w:rFonts w:eastAsia="MS Mincho"/>
          <w:lang w:val="en-US"/>
        </w:rPr>
      </w:pPr>
      <w:r>
        <w:t>-</w:t>
      </w:r>
      <w:r>
        <w:tab/>
      </w:r>
      <w:r>
        <w:rPr>
          <w:rFonts w:eastAsia="MS Mincho"/>
        </w:rPr>
        <w:t xml:space="preserve">the UE expects, </w:t>
      </w:r>
      <w:r>
        <w:rPr>
          <w:lang w:val="en-US"/>
        </w:rPr>
        <w:t xml:space="preserve">for that </w:t>
      </w:r>
      <w:r>
        <w:rPr>
          <w:rFonts w:eastAsia="MS Mincho"/>
          <w:i/>
        </w:rPr>
        <w:t>CSI-ReportConfig,</w:t>
      </w:r>
      <w:r>
        <w:rPr>
          <w:rFonts w:eastAsia="MS Mincho"/>
        </w:rPr>
        <w:t xml:space="preserve"> to be configured with </w:t>
      </w:r>
      <w:r>
        <w:t xml:space="preserve">higher layer parameter </w:t>
      </w:r>
      <w:r>
        <w:rPr>
          <w:i/>
        </w:rPr>
        <w:t>codebookType</w:t>
      </w:r>
      <w:r>
        <w:t xml:space="preserve"> set to </w:t>
      </w:r>
      <w:r w:rsidR="00B41FE4">
        <w:t>'</w:t>
      </w:r>
      <w:r w:rsidR="00B41FE4">
        <w:rPr>
          <w:lang w:val="en-US"/>
        </w:rPr>
        <w:t>t</w:t>
      </w:r>
      <w:r w:rsidR="00B41FE4">
        <w:t>ypeI</w:t>
      </w:r>
      <w:r>
        <w:t xml:space="preserve">-SinglePanel' and </w:t>
      </w:r>
      <w:r>
        <w:rPr>
          <w:i/>
          <w:lang w:val="en-US"/>
        </w:rPr>
        <w:t>pmi-FormatIndicator</w:t>
      </w:r>
      <w:r>
        <w:rPr>
          <w:lang w:val="en-US"/>
        </w:rPr>
        <w:t xml:space="preserve"> </w:t>
      </w:r>
      <w:r w:rsidR="00BD7AC5">
        <w:rPr>
          <w:lang w:val="en-US"/>
        </w:rPr>
        <w:t>set to '</w:t>
      </w:r>
      <w:r w:rsidR="00BD7AC5" w:rsidRPr="00A047D1">
        <w:t>widebandPMI</w:t>
      </w:r>
      <w:r w:rsidR="00BD7AC5">
        <w:t>'</w:t>
      </w:r>
      <w:r>
        <w:rPr>
          <w:rFonts w:eastAsia="MS Mincho"/>
          <w:i/>
        </w:rPr>
        <w:t xml:space="preserve"> </w:t>
      </w:r>
      <w:r>
        <w:rPr>
          <w:rFonts w:eastAsia="MS Mincho"/>
        </w:rPr>
        <w:t>and</w:t>
      </w:r>
      <w:r w:rsidR="005838D5">
        <w:rPr>
          <w:rFonts w:eastAsia="MS Mincho"/>
          <w:lang w:val="en-US"/>
        </w:rPr>
        <w:t>,</w:t>
      </w:r>
    </w:p>
    <w:p w14:paraId="3CBF2DF9" w14:textId="3B5BC904" w:rsidR="00B02FE5" w:rsidRDefault="005838D5" w:rsidP="00603AD8">
      <w:pPr>
        <w:pStyle w:val="B1"/>
        <w:rPr>
          <w:lang w:val="en-US"/>
        </w:rPr>
      </w:pPr>
      <w:r>
        <w:rPr>
          <w:lang w:val="en-US"/>
        </w:rPr>
        <w:t>-</w:t>
      </w:r>
      <w:r w:rsidR="00B02FE5">
        <w:rPr>
          <w:lang w:val="en-US"/>
        </w:rPr>
        <w:tab/>
      </w:r>
      <w:r w:rsidR="00B02FE5" w:rsidRPr="00A5098F">
        <w:rPr>
          <w:lang w:val="en-US"/>
        </w:rPr>
        <w:t>the UE shall report a PMI consisting of a single wideband indication (</w:t>
      </w:r>
      <w:r w:rsidR="00B02FE5" w:rsidRPr="00413D89">
        <w:rPr>
          <w:position w:val="-10"/>
          <w:lang w:val="en-US"/>
        </w:rPr>
        <w:object w:dxaOrig="150" w:dyaOrig="315" w14:anchorId="308AC4F1">
          <v:shape id="_x0000_i1175" type="#_x0000_t75" style="width:7.5pt;height:14.25pt" o:ole="">
            <v:imagedata r:id="rId279" o:title=""/>
          </v:shape>
          <o:OLEObject Type="Embed" ProgID="Equation.DSMT4" ShapeID="_x0000_i1175" DrawAspect="Content" ObjectID="_1640291240" r:id="rId281"/>
        </w:object>
      </w:r>
      <w:r w:rsidR="00B02FE5" w:rsidRPr="00A5098F">
        <w:rPr>
          <w:lang w:val="en-US"/>
        </w:rPr>
        <w:t xml:space="preserve"> in </w:t>
      </w:r>
      <w:r w:rsidR="00662899">
        <w:rPr>
          <w:lang w:val="en-US"/>
        </w:rPr>
        <w:t>Clause</w:t>
      </w:r>
      <w:r w:rsidR="00B02FE5" w:rsidRPr="00A5098F">
        <w:rPr>
          <w:lang w:val="en-US"/>
        </w:rPr>
        <w:t xml:space="preserve"> 5.2.2.2.1) for the entire CSI reporting band. The CQI is calculated conditioned on the reported </w:t>
      </w:r>
      <w:r w:rsidR="00B02FE5" w:rsidRPr="00413D89">
        <w:rPr>
          <w:position w:val="-10"/>
          <w:lang w:val="en-US"/>
        </w:rPr>
        <w:object w:dxaOrig="195" w:dyaOrig="315" w14:anchorId="56B22133">
          <v:shape id="_x0000_i1176" type="#_x0000_t75" style="width:7.5pt;height:14.25pt" o:ole="">
            <v:imagedata r:id="rId282" o:title=""/>
          </v:shape>
          <o:OLEObject Type="Embed" ProgID="Equation.3" ShapeID="_x0000_i1176" DrawAspect="Content" ObjectID="_1640291241" r:id="rId283"/>
        </w:object>
      </w:r>
      <w:r w:rsidR="00B02FE5" w:rsidRPr="00A5098F">
        <w:rPr>
          <w:lang w:val="en-US"/>
        </w:rPr>
        <w:t xml:space="preserve">assuming PDSCH transmission with </w:t>
      </w:r>
      <w:r w:rsidR="00B02FE5" w:rsidRPr="00413D89">
        <w:rPr>
          <w:position w:val="-14"/>
          <w:lang w:val="en-US"/>
        </w:rPr>
        <w:object w:dxaOrig="630" w:dyaOrig="345" w14:anchorId="0AB07E98">
          <v:shape id="_x0000_i1177" type="#_x0000_t75" style="width:28.5pt;height:14.25pt" o:ole="">
            <v:imagedata r:id="rId284" o:title=""/>
          </v:shape>
          <o:OLEObject Type="Embed" ProgID="Equation.DSMT4" ShapeID="_x0000_i1177" DrawAspect="Content" ObjectID="_1640291242" r:id="rId285"/>
        </w:object>
      </w:r>
      <w:r w:rsidR="00B02FE5" w:rsidRPr="00A5098F">
        <w:rPr>
          <w:lang w:val="en-US"/>
        </w:rPr>
        <w:t xml:space="preserve"> precoders (corresponding to the same </w:t>
      </w:r>
      <w:r w:rsidR="00B02FE5" w:rsidRPr="00413D89">
        <w:rPr>
          <w:position w:val="-10"/>
          <w:lang w:val="en-US"/>
        </w:rPr>
        <w:object w:dxaOrig="195" w:dyaOrig="315" w14:anchorId="2FF53143">
          <v:shape id="_x0000_i1178" type="#_x0000_t75" style="width:7.5pt;height:14.25pt" o:ole="">
            <v:imagedata r:id="rId286" o:title=""/>
          </v:shape>
          <o:OLEObject Type="Embed" ProgID="Equation.3" ShapeID="_x0000_i1178" DrawAspect="Content" ObjectID="_1640291243" r:id="rId287"/>
        </w:object>
      </w:r>
      <w:r w:rsidR="00B02FE5" w:rsidRPr="00A5098F">
        <w:rPr>
          <w:lang w:val="en-US"/>
        </w:rPr>
        <w:t xml:space="preserve">but different </w:t>
      </w:r>
      <w:r w:rsidR="00B02FE5" w:rsidRPr="00413D89">
        <w:rPr>
          <w:position w:val="-10"/>
          <w:lang w:val="en-US"/>
        </w:rPr>
        <w:object w:dxaOrig="210" w:dyaOrig="315" w14:anchorId="6C6F98FA">
          <v:shape id="_x0000_i1179" type="#_x0000_t75" style="width:7.5pt;height:14.25pt" o:ole="">
            <v:imagedata r:id="rId288" o:title=""/>
          </v:shape>
          <o:OLEObject Type="Embed" ProgID="Equation.3" ShapeID="_x0000_i1179" DrawAspect="Content" ObjectID="_1640291244" r:id="rId289"/>
        </w:object>
      </w:r>
      <w:r w:rsidR="00B02FE5" w:rsidRPr="00A5098F">
        <w:rPr>
          <w:lang w:val="en-US"/>
        </w:rPr>
        <w:t xml:space="preserve"> in </w:t>
      </w:r>
      <w:r w:rsidR="00662899">
        <w:rPr>
          <w:lang w:val="en-US"/>
        </w:rPr>
        <w:t>Clause</w:t>
      </w:r>
      <w:r w:rsidR="00B02FE5" w:rsidRPr="00A5098F">
        <w:rPr>
          <w:lang w:val="en-US"/>
        </w:rPr>
        <w:t xml:space="preserve"> 5.2.2.2.1), where the UE assumes that one precoder is randomly selected from the set of </w:t>
      </w:r>
      <w:r w:rsidR="00B02FE5" w:rsidRPr="00413D89">
        <w:rPr>
          <w:position w:val="-14"/>
          <w:lang w:val="en-US"/>
        </w:rPr>
        <w:object w:dxaOrig="330" w:dyaOrig="345" w14:anchorId="104C8D29">
          <v:shape id="_x0000_i1180" type="#_x0000_t75" style="width:14.25pt;height:14.25pt" o:ole="">
            <v:imagedata r:id="rId290" o:title=""/>
          </v:shape>
          <o:OLEObject Type="Embed" ProgID="Equation.DSMT4" ShapeID="_x0000_i1180" DrawAspect="Content" ObjectID="_1640291245" r:id="rId291"/>
        </w:object>
      </w:r>
      <w:r w:rsidR="00B02FE5" w:rsidRPr="00A5098F">
        <w:rPr>
          <w:lang w:val="en-US"/>
        </w:rPr>
        <w:t xml:space="preserve"> precoders for each PRG on PDSCH, where the PRG size for CQI calculation is configured by the higher layer parameter </w:t>
      </w:r>
      <w:r w:rsidR="00B02FE5" w:rsidRPr="00A5098F">
        <w:rPr>
          <w:i/>
          <w:iCs/>
          <w:lang w:val="en-US"/>
        </w:rPr>
        <w:t>pdsch-BundleSizeForCSI</w:t>
      </w:r>
      <w:r w:rsidR="00B02FE5" w:rsidRPr="0073284A">
        <w:rPr>
          <w:lang w:val="en-US"/>
        </w:rPr>
        <w:t>.</w:t>
      </w:r>
    </w:p>
    <w:p w14:paraId="0D53791C" w14:textId="77777777" w:rsidR="00B02FE5" w:rsidRDefault="00B02FE5" w:rsidP="00B02FE5">
      <w:r>
        <w:rPr>
          <w:rFonts w:eastAsia="MS Mincho"/>
          <w:color w:val="000000"/>
        </w:rPr>
        <w:t xml:space="preserve">If the UE is configured with a </w:t>
      </w:r>
      <w:r>
        <w:rPr>
          <w:rFonts w:eastAsia="MS Mincho"/>
          <w:i/>
          <w:color w:val="000000"/>
        </w:rPr>
        <w:t xml:space="preserve">CSI-ReportConfig </w:t>
      </w:r>
      <w:r>
        <w:rPr>
          <w:rFonts w:eastAsia="SimSun"/>
        </w:rPr>
        <w:t xml:space="preserve">with the higher layer parameter </w:t>
      </w:r>
      <w:r>
        <w:rPr>
          <w:rFonts w:eastAsia="SimSun"/>
          <w:i/>
        </w:rPr>
        <w:t>reportQuantity</w:t>
      </w:r>
      <w:r>
        <w:rPr>
          <w:rFonts w:eastAsia="SimSun"/>
        </w:rPr>
        <w:t xml:space="preserve"> set to '</w:t>
      </w:r>
      <w:r>
        <w:rPr>
          <w:rFonts w:eastAsia="MS Mincho"/>
          <w:color w:val="000000"/>
        </w:rPr>
        <w:t>cri-RI-CQI</w:t>
      </w:r>
      <w:r>
        <w:rPr>
          <w:iCs/>
          <w:color w:val="000000"/>
        </w:rPr>
        <w:t>',</w:t>
      </w:r>
      <w:r>
        <w:rPr>
          <w:rFonts w:eastAsia="SimSun"/>
        </w:rPr>
        <w:t xml:space="preserve"> </w:t>
      </w:r>
    </w:p>
    <w:p w14:paraId="5659DDDE" w14:textId="77777777" w:rsidR="00B02FE5" w:rsidRPr="00A5098F" w:rsidRDefault="00B02FE5" w:rsidP="00B02FE5">
      <w:pPr>
        <w:pStyle w:val="B1"/>
        <w:rPr>
          <w:rFonts w:eastAsia="SimSun"/>
        </w:rPr>
      </w:pPr>
      <w:r>
        <w:rPr>
          <w:rFonts w:eastAsia="SimSun"/>
        </w:rPr>
        <w:t>-</w:t>
      </w:r>
      <w:r w:rsidRPr="00413D89">
        <w:rPr>
          <w:rFonts w:eastAsia="SimSun"/>
        </w:rPr>
        <w:tab/>
      </w:r>
      <w:r w:rsidRPr="00413D89">
        <w:rPr>
          <w:rFonts w:eastAsia="SimSun"/>
          <w:lang w:val="en-US"/>
        </w:rPr>
        <w:t xml:space="preserve">if </w:t>
      </w:r>
      <w:r w:rsidRPr="00413D89">
        <w:rPr>
          <w:rFonts w:eastAsia="SimSun"/>
        </w:rPr>
        <w:t xml:space="preserve">the UE is configured with higher layer parameter </w:t>
      </w:r>
      <w:r w:rsidRPr="00413D89">
        <w:rPr>
          <w:rFonts w:eastAsia="SimSun"/>
          <w:i/>
          <w:lang w:val="en-US"/>
        </w:rPr>
        <w:t>n</w:t>
      </w:r>
      <w:r w:rsidRPr="00413D89">
        <w:rPr>
          <w:rFonts w:eastAsia="SimSun"/>
          <w:i/>
        </w:rPr>
        <w:t>on-PMI-PortIndication</w:t>
      </w:r>
      <w:r w:rsidRPr="00413D89">
        <w:rPr>
          <w:rFonts w:eastAsia="SimSun"/>
        </w:rPr>
        <w:t xml:space="preserve"> contained in a </w:t>
      </w:r>
      <w:r w:rsidRPr="00413D89">
        <w:rPr>
          <w:i/>
          <w:color w:val="000000"/>
          <w:lang w:val="en-US"/>
        </w:rPr>
        <w:t>CSI-</w:t>
      </w:r>
      <w:r w:rsidRPr="00413D89">
        <w:rPr>
          <w:rFonts w:eastAsia="SimSun"/>
          <w:i/>
        </w:rPr>
        <w:t>ReportConfig,</w:t>
      </w:r>
      <w:r w:rsidRPr="00413D89">
        <w:rPr>
          <w:rFonts w:eastAsia="SimSun"/>
        </w:rPr>
        <w:t xml:space="preserve"> </w:t>
      </w:r>
      <w:r w:rsidRPr="00413D89">
        <w:rPr>
          <w:rFonts w:eastAsia="SimSun"/>
          <w:i/>
        </w:rPr>
        <w:t>r</w:t>
      </w:r>
      <w:r w:rsidRPr="00413D89">
        <w:rPr>
          <w:rFonts w:eastAsia="SimSun"/>
        </w:rPr>
        <w:t xml:space="preserve"> ports are indicated in the order of layer ordering for rank </w:t>
      </w:r>
      <w:r w:rsidRPr="00413D89">
        <w:rPr>
          <w:rFonts w:eastAsia="SimSun"/>
          <w:i/>
        </w:rPr>
        <w:t>r</w:t>
      </w:r>
      <w:r w:rsidRPr="00413D89">
        <w:rPr>
          <w:rFonts w:eastAsia="SimSun"/>
        </w:rPr>
        <w:t xml:space="preserve"> and each CSI-RS resource in the CSI resource setting is linked to the </w:t>
      </w:r>
      <w:r w:rsidRPr="00413D89">
        <w:rPr>
          <w:i/>
          <w:color w:val="000000"/>
          <w:lang w:val="en-US"/>
        </w:rPr>
        <w:t>CSI-</w:t>
      </w:r>
      <w:r w:rsidRPr="00413D89">
        <w:rPr>
          <w:rFonts w:eastAsia="SimSun"/>
          <w:i/>
        </w:rPr>
        <w:t>ReportConfig</w:t>
      </w:r>
      <w:r w:rsidRPr="00413D89">
        <w:rPr>
          <w:rFonts w:eastAsia="SimSun"/>
        </w:rPr>
        <w:t xml:space="preserve"> based on the order of the associated </w:t>
      </w:r>
      <w:r w:rsidRPr="00413D89">
        <w:rPr>
          <w:rFonts w:eastAsia="SimSun"/>
          <w:i/>
        </w:rPr>
        <w:t>NZP-CSI-RS-ResourceId</w:t>
      </w:r>
      <w:r w:rsidRPr="00413D89">
        <w:rPr>
          <w:rFonts w:eastAsia="SimSun"/>
        </w:rPr>
        <w:t xml:space="preserve"> in the linked CSI resource setting for channel measurement given by higher layer parameter </w:t>
      </w:r>
      <w:r w:rsidRPr="00413D89">
        <w:rPr>
          <w:i/>
        </w:rPr>
        <w:t>resourcesForChannelMeasurement</w:t>
      </w:r>
      <w:r w:rsidRPr="00413D89">
        <w:rPr>
          <w:rFonts w:eastAsia="SimSun"/>
        </w:rPr>
        <w:t xml:space="preserve">. The configured higher layer parameter </w:t>
      </w:r>
      <w:r w:rsidRPr="00413D89">
        <w:rPr>
          <w:rFonts w:eastAsia="SimSun"/>
          <w:i/>
          <w:lang w:val="en-US"/>
        </w:rPr>
        <w:t>n</w:t>
      </w:r>
      <w:r w:rsidRPr="00413D89">
        <w:rPr>
          <w:rFonts w:eastAsia="SimSun"/>
          <w:i/>
        </w:rPr>
        <w:t>on-PMI-PortIndication</w:t>
      </w:r>
      <w:r w:rsidRPr="00413D89">
        <w:rPr>
          <w:rFonts w:eastAsia="SimSun"/>
        </w:rPr>
        <w:t xml:space="preserve"> contains a sequence </w:t>
      </w:r>
      <w:r w:rsidRPr="00413D89">
        <w:rPr>
          <w:rFonts w:eastAsia="SimSun"/>
          <w:position w:val="-12"/>
        </w:rPr>
        <w:object w:dxaOrig="4290" w:dyaOrig="390" w14:anchorId="63D00561">
          <v:shape id="_x0000_i1181" type="#_x0000_t75" style="width:3in;height:21.75pt" o:ole="">
            <v:imagedata r:id="rId292" o:title=""/>
          </v:shape>
          <o:OLEObject Type="Embed" ProgID="Equation.3" ShapeID="_x0000_i1181" DrawAspect="Content" ObjectID="_1640291246" r:id="rId293"/>
        </w:object>
      </w:r>
      <w:r w:rsidRPr="00A5098F">
        <w:rPr>
          <w:rFonts w:eastAsia="SimSun"/>
        </w:rPr>
        <w:t xml:space="preserve"> of port indices, where </w:t>
      </w:r>
      <w:r w:rsidRPr="00413D89">
        <w:rPr>
          <w:rFonts w:eastAsia="SimSun"/>
          <w:position w:val="-10"/>
        </w:rPr>
        <w:object w:dxaOrig="1050" w:dyaOrig="345" w14:anchorId="3E6B4FE0">
          <v:shape id="_x0000_i1182" type="#_x0000_t75" style="width:50.25pt;height:14.25pt" o:ole="">
            <v:imagedata r:id="rId294" o:title=""/>
          </v:shape>
          <o:OLEObject Type="Embed" ProgID="Equation.3" ShapeID="_x0000_i1182" DrawAspect="Content" ObjectID="_1640291247" r:id="rId295"/>
        </w:object>
      </w:r>
      <w:r w:rsidRPr="00A5098F">
        <w:rPr>
          <w:rFonts w:eastAsia="SimSun"/>
        </w:rPr>
        <w:t xml:space="preserve"> are the CSI-RS port indices associated with rank ν and </w:t>
      </w:r>
      <w:r w:rsidRPr="00E46E7C">
        <w:rPr>
          <w:rFonts w:eastAsia="SimSun"/>
          <w:position w:val="-12"/>
        </w:rPr>
        <w:object w:dxaOrig="1219" w:dyaOrig="340" w14:anchorId="35E424F5">
          <v:shape id="_x0000_i1183" type="#_x0000_t75" style="width:57.75pt;height:14.25pt" o:ole="">
            <v:imagedata r:id="rId296" o:title=""/>
          </v:shape>
          <o:OLEObject Type="Embed" ProgID="Equation.DSMT4" ShapeID="_x0000_i1183" DrawAspect="Content" ObjectID="_1640291248" r:id="rId297"/>
        </w:object>
      </w:r>
      <w:r w:rsidRPr="00A5098F">
        <w:rPr>
          <w:rFonts w:eastAsia="SimSun"/>
        </w:rPr>
        <w:t xml:space="preserve"> where</w:t>
      </w:r>
      <w:r w:rsidRPr="00413D89">
        <w:rPr>
          <w:rFonts w:eastAsia="SimSun"/>
          <w:position w:val="-10"/>
        </w:rPr>
        <w:object w:dxaOrig="1035" w:dyaOrig="315" w14:anchorId="0C6AAA04">
          <v:shape id="_x0000_i1184" type="#_x0000_t75" style="width:50.25pt;height:14.25pt" o:ole="">
            <v:imagedata r:id="rId298" o:title=""/>
          </v:shape>
          <o:OLEObject Type="Embed" ProgID="Equation.3" ShapeID="_x0000_i1184" DrawAspect="Content" ObjectID="_1640291249" r:id="rId299"/>
        </w:object>
      </w:r>
      <w:r w:rsidRPr="00A5098F">
        <w:rPr>
          <w:rFonts w:eastAsia="SimSun"/>
        </w:rPr>
        <w:t xml:space="preserve"> is the number of ports in the CSI-RS resource. </w:t>
      </w:r>
      <w:r>
        <w:rPr>
          <w:rFonts w:eastAsia="SimSun"/>
        </w:rPr>
        <w:t>T</w:t>
      </w:r>
      <w:r w:rsidRPr="008C457E">
        <w:rPr>
          <w:rFonts w:eastAsia="SimSun"/>
        </w:rPr>
        <w:t xml:space="preserve">he UE shall only report RI corresponding to the configured fields of </w:t>
      </w:r>
      <w:r w:rsidRPr="008C457E">
        <w:rPr>
          <w:rFonts w:eastAsia="SimSun"/>
          <w:i/>
        </w:rPr>
        <w:t>PortIndexFor8Ranks</w:t>
      </w:r>
      <w:r w:rsidRPr="008C457E">
        <w:rPr>
          <w:rFonts w:eastAsia="SimSun"/>
        </w:rPr>
        <w:t>.</w:t>
      </w:r>
    </w:p>
    <w:p w14:paraId="50A17E6A" w14:textId="5C1545B6" w:rsidR="00B02FE5" w:rsidRPr="00A5098F" w:rsidRDefault="00B02FE5" w:rsidP="00B02FE5">
      <w:pPr>
        <w:pStyle w:val="B1"/>
        <w:rPr>
          <w:rFonts w:eastAsia="SimSun"/>
        </w:rPr>
      </w:pPr>
      <w:r w:rsidRPr="00A512D6">
        <w:rPr>
          <w:rFonts w:eastAsia="SimSun"/>
        </w:rPr>
        <w:t>-</w:t>
      </w:r>
      <w:r w:rsidRPr="00A512D6">
        <w:rPr>
          <w:rFonts w:eastAsia="SimSun"/>
        </w:rPr>
        <w:tab/>
        <w:t xml:space="preserve">if the UE is not configured with higher layer parameter </w:t>
      </w:r>
      <w:r w:rsidRPr="00A512D6">
        <w:rPr>
          <w:rFonts w:eastAsia="SimSun"/>
          <w:i/>
          <w:lang w:val="en-US"/>
        </w:rPr>
        <w:t>n</w:t>
      </w:r>
      <w:r w:rsidRPr="00A512D6">
        <w:rPr>
          <w:rFonts w:eastAsia="SimSun"/>
          <w:i/>
        </w:rPr>
        <w:t>on-PMI-PortIndication,</w:t>
      </w:r>
      <w:r w:rsidRPr="00A512D6">
        <w:rPr>
          <w:rFonts w:eastAsia="SimSun"/>
        </w:rPr>
        <w:t xml:space="preserve"> the UE assumes, for each CSI-RS resource in the CSI resource setting linked to the </w:t>
      </w:r>
      <w:r w:rsidRPr="006A7CDC">
        <w:rPr>
          <w:rFonts w:eastAsia="SimSun"/>
          <w:i/>
        </w:rPr>
        <w:t>CSI-ReportConfig</w:t>
      </w:r>
      <w:r w:rsidRPr="006A7CDC">
        <w:rPr>
          <w:rFonts w:eastAsia="SimSun"/>
        </w:rPr>
        <w:t xml:space="preserve">, that the CSI-RS port indices </w:t>
      </w:r>
      <w:r w:rsidRPr="00413D89">
        <w:rPr>
          <w:rFonts w:eastAsia="SimSun"/>
          <w:position w:val="-12"/>
        </w:rPr>
        <w:object w:dxaOrig="2160" w:dyaOrig="285" w14:anchorId="73091B37">
          <v:shape id="_x0000_i1185" type="#_x0000_t75" style="width:108pt;height:14.25pt" o:ole="">
            <v:imagedata r:id="rId300" o:title=""/>
          </v:shape>
          <o:OLEObject Type="Embed" ProgID="Equation.DSMT4" ShapeID="_x0000_i1185" DrawAspect="Content" ObjectID="_1640291250" r:id="rId301"/>
        </w:object>
      </w:r>
      <w:r w:rsidRPr="00A5098F">
        <w:rPr>
          <w:rFonts w:eastAsia="SimSun"/>
        </w:rPr>
        <w:t xml:space="preserve"> are associated with ranks </w:t>
      </w:r>
      <w:r w:rsidRPr="00E46E7C">
        <w:rPr>
          <w:rFonts w:eastAsia="SimSun"/>
          <w:position w:val="-8"/>
        </w:rPr>
        <w:object w:dxaOrig="1040" w:dyaOrig="260" w14:anchorId="3F65FCEC">
          <v:shape id="_x0000_i1186" type="#_x0000_t75" style="width:50.25pt;height:14.25pt" o:ole="">
            <v:imagedata r:id="rId302" o:title=""/>
          </v:shape>
          <o:OLEObject Type="Embed" ProgID="Equation.DSMT4" ShapeID="_x0000_i1186" DrawAspect="Content" ObjectID="_1640291251" r:id="rId303"/>
        </w:object>
      </w:r>
      <w:r w:rsidRPr="00A5098F">
        <w:rPr>
          <w:rFonts w:eastAsia="SimSun"/>
        </w:rPr>
        <w:t xml:space="preserve"> where </w:t>
      </w:r>
      <w:r w:rsidRPr="00413D89">
        <w:rPr>
          <w:rFonts w:eastAsia="SimSun"/>
          <w:position w:val="-10"/>
        </w:rPr>
        <w:object w:dxaOrig="1005" w:dyaOrig="285" w14:anchorId="46A4D1F6">
          <v:shape id="_x0000_i1187" type="#_x0000_t75" style="width:50.25pt;height:14.25pt" o:ole="">
            <v:imagedata r:id="rId298" o:title=""/>
          </v:shape>
          <o:OLEObject Type="Embed" ProgID="Equation.3" ShapeID="_x0000_i1187" DrawAspect="Content" ObjectID="_1640291252" r:id="rId304"/>
        </w:object>
      </w:r>
      <w:r w:rsidRPr="00A5098F">
        <w:rPr>
          <w:rFonts w:eastAsia="SimSun"/>
        </w:rPr>
        <w:t xml:space="preserve"> is the number of ports in the CSI-RS resource.</w:t>
      </w:r>
    </w:p>
    <w:p w14:paraId="5E7B9082" w14:textId="77777777" w:rsidR="00B02FE5" w:rsidRDefault="00B02FE5" w:rsidP="00B02FE5">
      <w:pPr>
        <w:pStyle w:val="B1"/>
        <w:rPr>
          <w:rFonts w:eastAsia="SimSun"/>
        </w:rPr>
      </w:pPr>
      <w:r w:rsidRPr="00A512D6">
        <w:rPr>
          <w:rFonts w:eastAsia="SimSun"/>
        </w:rPr>
        <w:t>-</w:t>
      </w:r>
      <w:r w:rsidRPr="00A512D6">
        <w:rPr>
          <w:rFonts w:eastAsia="SimSun"/>
        </w:rPr>
        <w:tab/>
        <w:t>When calculating the CQI for a rank, the UE shall use the ports indicated for that rank for the selected CSI-RS resource. The precoder for the indicated ports shall be assumed to be the identity matrix</w:t>
      </w:r>
      <w:r w:rsidRPr="00A512D6">
        <w:rPr>
          <w:rFonts w:eastAsia="SimSun"/>
          <w:lang w:val="en-US"/>
        </w:rPr>
        <w:t xml:space="preserve"> </w:t>
      </w:r>
      <w:r w:rsidRPr="00A512D6">
        <w:rPr>
          <w:rFonts w:eastAsia="SimSun"/>
        </w:rPr>
        <w:t xml:space="preserve">scaled by </w:t>
      </w:r>
      <w:r w:rsidRPr="00413D89">
        <w:rPr>
          <w:rFonts w:eastAsia="SimSun"/>
          <w:position w:val="-24"/>
        </w:rPr>
        <w:object w:dxaOrig="285" w:dyaOrig="570" w14:anchorId="3C17973F">
          <v:shape id="_x0000_i1188" type="#_x0000_t75" style="width:14.25pt;height:28.5pt" o:ole="">
            <v:imagedata r:id="rId305" o:title=""/>
          </v:shape>
          <o:OLEObject Type="Embed" ProgID="Equation.DSMT4" ShapeID="_x0000_i1188" DrawAspect="Content" ObjectID="_1640291253" r:id="rId306"/>
        </w:object>
      </w:r>
      <w:r w:rsidRPr="00A5098F">
        <w:rPr>
          <w:rFonts w:eastAsia="SimSun"/>
        </w:rPr>
        <w:t>.</w:t>
      </w:r>
    </w:p>
    <w:p w14:paraId="4563A990" w14:textId="77777777" w:rsidR="00B02FE5" w:rsidRPr="0048482F" w:rsidRDefault="00B02FE5" w:rsidP="00B02FE5">
      <w:pPr>
        <w:rPr>
          <w:color w:val="000000"/>
          <w:lang w:val="en-US"/>
        </w:rPr>
      </w:pPr>
      <w:r>
        <w:rPr>
          <w:rFonts w:eastAsia="MS Mincho"/>
          <w:color w:val="000000"/>
        </w:rPr>
        <w:t xml:space="preserve">If the UE is configured with a </w:t>
      </w:r>
      <w:r w:rsidRPr="00680AE5">
        <w:rPr>
          <w:rFonts w:eastAsia="MS Mincho"/>
          <w:i/>
          <w:color w:val="000000"/>
        </w:rPr>
        <w:t>CSI-ReportConfig</w:t>
      </w:r>
      <w:r>
        <w:rPr>
          <w:rFonts w:eastAsia="MS Mincho"/>
          <w:color w:val="000000"/>
        </w:rPr>
        <w:t xml:space="preserve"> </w:t>
      </w:r>
      <w:r w:rsidRPr="0048482F">
        <w:rPr>
          <w:color w:val="000000"/>
          <w:lang w:val="en-US"/>
        </w:rPr>
        <w:t xml:space="preserve">with the higher layer parameter </w:t>
      </w:r>
      <w:r>
        <w:rPr>
          <w:i/>
          <w:iCs/>
          <w:color w:val="000000"/>
          <w:lang w:val="en-US"/>
        </w:rPr>
        <w:t>r</w:t>
      </w:r>
      <w:r w:rsidRPr="0048482F">
        <w:rPr>
          <w:i/>
          <w:iCs/>
          <w:color w:val="000000"/>
          <w:lang w:val="en-US"/>
        </w:rPr>
        <w:t xml:space="preserve">eportQuantity </w:t>
      </w:r>
      <w:r w:rsidRPr="0048482F">
        <w:rPr>
          <w:iCs/>
          <w:color w:val="000000"/>
          <w:lang w:val="en-US"/>
        </w:rPr>
        <w:t xml:space="preserve">set to </w:t>
      </w:r>
      <w:r w:rsidRPr="001139E8">
        <w:rPr>
          <w:iCs/>
          <w:color w:val="000000"/>
          <w:lang w:val="en-US"/>
        </w:rPr>
        <w:t>'</w:t>
      </w:r>
      <w:r w:rsidRPr="00957C11">
        <w:rPr>
          <w:iCs/>
          <w:color w:val="000000"/>
          <w:lang w:val="en-US"/>
        </w:rPr>
        <w:t>cri-RSRP</w:t>
      </w:r>
      <w:r>
        <w:rPr>
          <w:iCs/>
          <w:color w:val="000000"/>
          <w:lang w:val="en-US"/>
        </w:rPr>
        <w:t>' or '</w:t>
      </w:r>
      <w:r w:rsidRPr="00907EDD">
        <w:rPr>
          <w:iCs/>
          <w:color w:val="000000"/>
          <w:lang w:val="en-US"/>
        </w:rPr>
        <w:t>ssb-Index-RSRP</w:t>
      </w:r>
      <w:r>
        <w:rPr>
          <w:iCs/>
          <w:color w:val="000000"/>
          <w:lang w:val="en-US"/>
        </w:rPr>
        <w:t>',</w:t>
      </w:r>
    </w:p>
    <w:p w14:paraId="1B6CC717" w14:textId="77777777" w:rsidR="00B02FE5" w:rsidRPr="0048482F" w:rsidRDefault="00B02FE5" w:rsidP="00B02FE5">
      <w:pPr>
        <w:pStyle w:val="B1"/>
        <w:rPr>
          <w:lang w:val="en-US"/>
        </w:rPr>
      </w:pPr>
      <w:r>
        <w:rPr>
          <w:lang w:val="en-US"/>
        </w:rPr>
        <w:t>-</w:t>
      </w:r>
      <w:r>
        <w:rPr>
          <w:lang w:val="en-US"/>
        </w:rPr>
        <w:tab/>
      </w:r>
      <w:r w:rsidRPr="0048482F">
        <w:rPr>
          <w:lang w:val="en-US"/>
        </w:rPr>
        <w:t xml:space="preserve">if the UE is configured with the higher layer parameter </w:t>
      </w:r>
      <w:r w:rsidRPr="0024003D">
        <w:rPr>
          <w:i/>
          <w:lang w:val="en-US"/>
        </w:rPr>
        <w:t>groupBasedBeamReporting</w:t>
      </w:r>
      <w:r>
        <w:rPr>
          <w:i/>
          <w:lang w:val="en-US"/>
        </w:rPr>
        <w:t xml:space="preserve"> </w:t>
      </w:r>
      <w:r w:rsidRPr="0048482F">
        <w:rPr>
          <w:lang w:val="en-US"/>
        </w:rPr>
        <w:t xml:space="preserve">set to </w:t>
      </w:r>
      <w:r>
        <w:rPr>
          <w:lang w:val="en-US"/>
        </w:rPr>
        <w:t>'disabled'</w:t>
      </w:r>
      <w:r w:rsidRPr="0048482F">
        <w:rPr>
          <w:lang w:val="en-US"/>
        </w:rPr>
        <w:t>, the UE is not required to update measurements for more than 64 CSI-RS and</w:t>
      </w:r>
      <w:r>
        <w:rPr>
          <w:lang w:val="en-US"/>
        </w:rPr>
        <w:t>/</w:t>
      </w:r>
      <w:r w:rsidRPr="0048482F">
        <w:rPr>
          <w:lang w:val="en-US"/>
        </w:rPr>
        <w:t>or SSB resources, and the UE</w:t>
      </w:r>
      <w:r w:rsidRPr="0048482F">
        <w:t xml:space="preserve"> </w:t>
      </w:r>
      <w:r w:rsidRPr="0048482F">
        <w:rPr>
          <w:lang w:val="en-US"/>
        </w:rPr>
        <w:t xml:space="preserve">shall report in a single report </w:t>
      </w:r>
      <w:r w:rsidRPr="0048482F">
        <w:rPr>
          <w:i/>
          <w:lang w:val="en-US"/>
        </w:rPr>
        <w:t>nrofReportedRS</w:t>
      </w:r>
      <w:r w:rsidRPr="0048482F">
        <w:rPr>
          <w:lang w:val="en-US"/>
        </w:rPr>
        <w:t xml:space="preserve"> (higher layer configured) different CRI </w:t>
      </w:r>
      <w:r>
        <w:rPr>
          <w:lang w:val="en-US"/>
        </w:rPr>
        <w:t>or</w:t>
      </w:r>
      <w:r w:rsidRPr="0048482F">
        <w:rPr>
          <w:lang w:val="en-US"/>
        </w:rPr>
        <w:t xml:space="preserve"> SSBRI for each report setting. </w:t>
      </w:r>
    </w:p>
    <w:p w14:paraId="371E85AA" w14:textId="77777777" w:rsidR="00B02FE5" w:rsidRPr="0048482F" w:rsidRDefault="00B02FE5" w:rsidP="00B02FE5">
      <w:pPr>
        <w:pStyle w:val="B1"/>
        <w:rPr>
          <w:lang w:val="en-US"/>
        </w:rPr>
      </w:pPr>
      <w:r>
        <w:rPr>
          <w:lang w:val="en-US"/>
        </w:rPr>
        <w:t>-</w:t>
      </w:r>
      <w:r>
        <w:rPr>
          <w:lang w:val="en-US"/>
        </w:rPr>
        <w:tab/>
      </w:r>
      <w:r w:rsidRPr="0048482F">
        <w:rPr>
          <w:lang w:val="en-US"/>
        </w:rPr>
        <w:t xml:space="preserve">if the UE is configured with the higher layer parameter </w:t>
      </w:r>
      <w:r w:rsidRPr="0024003D">
        <w:rPr>
          <w:i/>
          <w:lang w:val="en-US"/>
        </w:rPr>
        <w:t>groupBasedBeamReporting</w:t>
      </w:r>
      <w:r w:rsidRPr="0048482F">
        <w:rPr>
          <w:i/>
          <w:lang w:val="en-US"/>
        </w:rPr>
        <w:t xml:space="preserve"> </w:t>
      </w:r>
      <w:r w:rsidRPr="0048482F">
        <w:rPr>
          <w:lang w:val="en-US"/>
        </w:rPr>
        <w:t xml:space="preserve">set to </w:t>
      </w:r>
      <w:r>
        <w:rPr>
          <w:lang w:val="en-US"/>
        </w:rPr>
        <w:t>'enabled'</w:t>
      </w:r>
      <w:r w:rsidRPr="0048482F">
        <w:rPr>
          <w:lang w:val="en-US"/>
        </w:rPr>
        <w:t xml:space="preserve">, </w:t>
      </w:r>
      <w:r>
        <w:rPr>
          <w:lang w:val="en-US"/>
        </w:rPr>
        <w:t xml:space="preserve">the UE is not required to update measurements for more than 64 CSI-RS and/or SSB resources, and </w:t>
      </w:r>
      <w:r w:rsidRPr="0048482F">
        <w:rPr>
          <w:lang w:val="en-US"/>
        </w:rPr>
        <w:t xml:space="preserve">the UE </w:t>
      </w:r>
      <w:r>
        <w:rPr>
          <w:lang w:val="en-US"/>
        </w:rPr>
        <w:t>shall</w:t>
      </w:r>
      <w:r w:rsidRPr="0048482F">
        <w:rPr>
          <w:lang w:val="en-US"/>
        </w:rPr>
        <w:t xml:space="preserve"> report in a single reporting instance </w:t>
      </w:r>
      <w:r>
        <w:rPr>
          <w:lang w:val="en-US"/>
        </w:rPr>
        <w:t>two different CRI or SSBRI</w:t>
      </w:r>
      <w:r w:rsidRPr="0048482F">
        <w:rPr>
          <w:lang w:val="en-US"/>
        </w:rPr>
        <w:t xml:space="preserve"> </w:t>
      </w:r>
      <w:r>
        <w:rPr>
          <w:lang w:val="en-US"/>
        </w:rPr>
        <w:t xml:space="preserve">for each report setting, </w:t>
      </w:r>
      <w:r w:rsidRPr="0048482F">
        <w:rPr>
          <w:lang w:val="en-US"/>
        </w:rPr>
        <w:t>where CSI-RS and</w:t>
      </w:r>
      <w:r>
        <w:rPr>
          <w:lang w:val="en-US"/>
        </w:rPr>
        <w:t>/</w:t>
      </w:r>
      <w:r w:rsidRPr="0048482F">
        <w:rPr>
          <w:lang w:val="en-US"/>
        </w:rPr>
        <w:t xml:space="preserve">or SSB resources can be received simultaneously by the UE either with a single </w:t>
      </w:r>
      <w:r w:rsidRPr="0048482F">
        <w:rPr>
          <w:rFonts w:eastAsia="MS Mincho"/>
        </w:rPr>
        <w:t>spatial domain receive filter</w:t>
      </w:r>
      <w:r w:rsidRPr="0048482F">
        <w:rPr>
          <w:lang w:val="en-US"/>
        </w:rPr>
        <w:t xml:space="preserve">, or with multiple simultaneous </w:t>
      </w:r>
      <w:r w:rsidRPr="0048482F">
        <w:rPr>
          <w:rFonts w:eastAsia="MS Mincho"/>
        </w:rPr>
        <w:t>spatial domain receive filters</w:t>
      </w:r>
      <w:r w:rsidRPr="0048482F">
        <w:rPr>
          <w:lang w:val="en-US"/>
        </w:rPr>
        <w:t>.</w:t>
      </w:r>
      <w:r>
        <w:rPr>
          <w:lang w:val="en-US"/>
        </w:rPr>
        <w:t xml:space="preserve"> </w:t>
      </w:r>
    </w:p>
    <w:p w14:paraId="3439F279" w14:textId="77777777" w:rsidR="00AC43D9" w:rsidRDefault="00AC43D9" w:rsidP="00AC43D9">
      <w:pPr>
        <w:rPr>
          <w:iCs/>
          <w:color w:val="000000"/>
          <w:lang w:val="en-US"/>
        </w:rPr>
      </w:pPr>
      <w:r>
        <w:rPr>
          <w:rFonts w:eastAsia="MS Mincho"/>
          <w:color w:val="000000"/>
        </w:rPr>
        <w:t xml:space="preserve">If the UE is configured with a </w:t>
      </w:r>
      <w:r w:rsidRPr="00680AE5">
        <w:rPr>
          <w:rFonts w:eastAsia="MS Mincho"/>
          <w:i/>
          <w:color w:val="000000"/>
        </w:rPr>
        <w:t>CSI-ReportConfig</w:t>
      </w:r>
      <w:r>
        <w:rPr>
          <w:rFonts w:eastAsia="MS Mincho"/>
          <w:color w:val="000000"/>
        </w:rPr>
        <w:t xml:space="preserve"> </w:t>
      </w:r>
      <w:r w:rsidRPr="0048482F">
        <w:rPr>
          <w:color w:val="000000"/>
          <w:lang w:val="en-US"/>
        </w:rPr>
        <w:t xml:space="preserve">with the higher layer parameter </w:t>
      </w:r>
      <w:r>
        <w:rPr>
          <w:i/>
          <w:iCs/>
          <w:color w:val="000000"/>
          <w:lang w:val="en-US"/>
        </w:rPr>
        <w:t>r</w:t>
      </w:r>
      <w:r w:rsidRPr="0048482F">
        <w:rPr>
          <w:i/>
          <w:iCs/>
          <w:color w:val="000000"/>
          <w:lang w:val="en-US"/>
        </w:rPr>
        <w:t xml:space="preserve">eportQuantity </w:t>
      </w:r>
      <w:r w:rsidRPr="0048482F">
        <w:rPr>
          <w:iCs/>
          <w:color w:val="000000"/>
          <w:lang w:val="en-US"/>
        </w:rPr>
        <w:t xml:space="preserve">set to </w:t>
      </w:r>
      <w:r w:rsidRPr="001139E8">
        <w:rPr>
          <w:iCs/>
          <w:color w:val="000000"/>
          <w:lang w:val="en-US"/>
        </w:rPr>
        <w:t>'</w:t>
      </w:r>
      <w:r w:rsidRPr="00957C11">
        <w:rPr>
          <w:iCs/>
          <w:color w:val="000000"/>
          <w:lang w:val="en-US"/>
        </w:rPr>
        <w:t>cri-</w:t>
      </w:r>
      <w:r>
        <w:rPr>
          <w:iCs/>
          <w:color w:val="000000"/>
          <w:lang w:val="en-US"/>
        </w:rPr>
        <w:t>SINR' or '</w:t>
      </w:r>
      <w:r w:rsidRPr="00907EDD">
        <w:rPr>
          <w:iCs/>
          <w:color w:val="000000"/>
          <w:lang w:val="en-US"/>
        </w:rPr>
        <w:t>ssb-Index-</w:t>
      </w:r>
      <w:r>
        <w:rPr>
          <w:iCs/>
          <w:color w:val="000000"/>
          <w:lang w:val="en-US"/>
        </w:rPr>
        <w:t xml:space="preserve">SINR', </w:t>
      </w:r>
    </w:p>
    <w:p w14:paraId="2E17EE7D" w14:textId="716F1183" w:rsidR="00AC43D9" w:rsidRDefault="00AC43D9" w:rsidP="00AC43D9">
      <w:pPr>
        <w:pStyle w:val="B1"/>
      </w:pPr>
      <w:r>
        <w:lastRenderedPageBreak/>
        <w:t>-</w:t>
      </w:r>
      <w:r>
        <w:tab/>
      </w:r>
      <w:r w:rsidRPr="0048482F">
        <w:t xml:space="preserve">if the UE is configured with the higher layer parameter </w:t>
      </w:r>
      <w:r w:rsidRPr="0024003D">
        <w:rPr>
          <w:i/>
        </w:rPr>
        <w:t>groupBasedBeamReporting</w:t>
      </w:r>
      <w:r>
        <w:rPr>
          <w:i/>
        </w:rPr>
        <w:t xml:space="preserve"> </w:t>
      </w:r>
      <w:r w:rsidRPr="0048482F">
        <w:t xml:space="preserve">set to </w:t>
      </w:r>
      <w:r>
        <w:t>'disabled'</w:t>
      </w:r>
      <w:r w:rsidRPr="0048482F">
        <w:t xml:space="preserve">, </w:t>
      </w:r>
      <w:r>
        <w:rPr>
          <w:iCs/>
          <w:color w:val="000000"/>
        </w:rPr>
        <w:t>the UE shall report [in a single report]</w:t>
      </w:r>
      <w:r w:rsidRPr="001644C1">
        <w:t xml:space="preserve"> </w:t>
      </w:r>
      <w:r w:rsidRPr="001644C1">
        <w:rPr>
          <w:i/>
          <w:iCs/>
          <w:color w:val="000000"/>
        </w:rPr>
        <w:t>nrofReportedRSForSINR</w:t>
      </w:r>
      <w:r>
        <w:rPr>
          <w:iCs/>
          <w:color w:val="000000"/>
        </w:rPr>
        <w:t xml:space="preserve"> </w:t>
      </w:r>
      <w:r w:rsidRPr="0048482F">
        <w:t xml:space="preserve">(higher layer configured) different CRI </w:t>
      </w:r>
      <w:r>
        <w:t>or</w:t>
      </w:r>
      <w:r w:rsidRPr="0048482F">
        <w:t xml:space="preserve"> SSBRI for each report setting.</w:t>
      </w:r>
    </w:p>
    <w:p w14:paraId="672505C7" w14:textId="595F6FB5" w:rsidR="00AC43D9" w:rsidRPr="0048482F" w:rsidRDefault="00AC43D9" w:rsidP="00AC43D9">
      <w:pPr>
        <w:pStyle w:val="B1"/>
        <w:rPr>
          <w:color w:val="000000"/>
        </w:rPr>
      </w:pPr>
      <w:bookmarkStart w:id="356" w:name="_Hlk23665484"/>
      <w:r>
        <w:t>-</w:t>
      </w:r>
      <w:r>
        <w:tab/>
      </w:r>
      <w:r w:rsidRPr="0048482F">
        <w:t xml:space="preserve">if the UE is configured with the higher layer parameter </w:t>
      </w:r>
      <w:r w:rsidRPr="0024003D">
        <w:rPr>
          <w:i/>
        </w:rPr>
        <w:t>groupBasedBeamReporting</w:t>
      </w:r>
      <w:r w:rsidRPr="0048482F">
        <w:rPr>
          <w:i/>
        </w:rPr>
        <w:t xml:space="preserve"> </w:t>
      </w:r>
      <w:r w:rsidRPr="0048482F">
        <w:t xml:space="preserve">set to </w:t>
      </w:r>
      <w:r>
        <w:t xml:space="preserve">'enabled', </w:t>
      </w:r>
      <w:r w:rsidRPr="00BD3EE1">
        <w:t>the UE shall report in a single reporting instance two different CRI or SSBRI for each report setting,</w:t>
      </w:r>
      <w:bookmarkEnd w:id="356"/>
      <w:r>
        <w:t xml:space="preserve"> </w:t>
      </w:r>
      <w:r w:rsidRPr="00B95EAC">
        <w:rPr>
          <w:color w:val="000000" w:themeColor="text1"/>
        </w:rPr>
        <w:t>[where CSI-RS and/or SSB resources can be received simultaneously by the UE either with a single spatial domain receive filter, or with multiple simultaneous spatial domain receive filters.]</w:t>
      </w:r>
    </w:p>
    <w:p w14:paraId="4DF1D282" w14:textId="77777777" w:rsidR="0023417B" w:rsidRDefault="0067046D" w:rsidP="0023417B">
      <w:pPr>
        <w:rPr>
          <w:rFonts w:eastAsia="MS Mincho"/>
          <w:color w:val="000000"/>
        </w:rPr>
      </w:pPr>
      <w:r>
        <w:rPr>
          <w:rFonts w:eastAsia="MS Mincho"/>
          <w:color w:val="000000"/>
        </w:rPr>
        <w:t xml:space="preserve">If the UE is configured with a </w:t>
      </w:r>
      <w:r w:rsidRPr="00680AE5">
        <w:rPr>
          <w:rFonts w:eastAsia="MS Mincho"/>
          <w:i/>
          <w:color w:val="000000"/>
        </w:rPr>
        <w:t>CSI-ReportConfig</w:t>
      </w:r>
      <w:r>
        <w:rPr>
          <w:rFonts w:eastAsia="MS Mincho"/>
          <w:color w:val="000000"/>
        </w:rPr>
        <w:t xml:space="preserve"> </w:t>
      </w:r>
      <w:r w:rsidRPr="00E80523">
        <w:rPr>
          <w:rFonts w:eastAsia="MS Mincho"/>
          <w:color w:val="000000"/>
        </w:rPr>
        <w:t xml:space="preserve">with the higher layer parameter </w:t>
      </w:r>
      <w:r>
        <w:rPr>
          <w:rFonts w:eastAsia="MS Mincho"/>
          <w:i/>
          <w:color w:val="000000"/>
        </w:rPr>
        <w:t>r</w:t>
      </w:r>
      <w:r w:rsidRPr="008268E1">
        <w:rPr>
          <w:rFonts w:eastAsia="MS Mincho"/>
          <w:i/>
          <w:color w:val="000000"/>
        </w:rPr>
        <w:t>eportQuantity</w:t>
      </w:r>
      <w:r w:rsidRPr="00E80523">
        <w:rPr>
          <w:rFonts w:eastAsia="MS Mincho"/>
          <w:color w:val="000000"/>
        </w:rPr>
        <w:t xml:space="preserve"> set to </w:t>
      </w:r>
      <w:r w:rsidR="001C39A9">
        <w:rPr>
          <w:rFonts w:eastAsia="MS Mincho"/>
          <w:color w:val="000000"/>
        </w:rPr>
        <w:t>'</w:t>
      </w:r>
      <w:r>
        <w:rPr>
          <w:rFonts w:eastAsia="MS Mincho"/>
          <w:color w:val="000000"/>
        </w:rPr>
        <w:t>cri-RSRP</w:t>
      </w:r>
      <w:r w:rsidR="001C39A9">
        <w:rPr>
          <w:rFonts w:eastAsia="MS Mincho"/>
          <w:color w:val="000000"/>
        </w:rPr>
        <w:t>'</w:t>
      </w:r>
      <w:r>
        <w:rPr>
          <w:rFonts w:eastAsia="MS Mincho"/>
          <w:color w:val="000000"/>
        </w:rPr>
        <w:t>, '</w:t>
      </w:r>
      <w:r w:rsidRPr="00985944">
        <w:rPr>
          <w:rFonts w:eastAsia="MS Mincho"/>
          <w:color w:val="000000"/>
        </w:rPr>
        <w:t>cri-RI-PMI-CQI</w:t>
      </w:r>
      <w:r w:rsidRPr="00E80523" w:rsidDel="001139E8">
        <w:rPr>
          <w:rFonts w:eastAsia="MS Mincho"/>
          <w:color w:val="000000"/>
        </w:rPr>
        <w:t xml:space="preserve"> </w:t>
      </w:r>
      <w:r>
        <w:rPr>
          <w:rFonts w:eastAsia="MS Mincho"/>
          <w:color w:val="000000"/>
        </w:rPr>
        <w:t>'</w:t>
      </w:r>
      <w:r w:rsidRPr="00E80523">
        <w:rPr>
          <w:rFonts w:eastAsia="MS Mincho"/>
          <w:color w:val="000000"/>
        </w:rPr>
        <w:t xml:space="preserve">, </w:t>
      </w:r>
      <w:r>
        <w:rPr>
          <w:rFonts w:eastAsia="MS Mincho"/>
          <w:color w:val="000000"/>
        </w:rPr>
        <w:t>'</w:t>
      </w:r>
      <w:r w:rsidRPr="00F35584">
        <w:t>cri-RI-i1</w:t>
      </w:r>
      <w:r>
        <w:rPr>
          <w:rFonts w:eastAsia="MS Mincho"/>
          <w:color w:val="000000"/>
        </w:rPr>
        <w:t>'</w:t>
      </w:r>
      <w:r w:rsidRPr="00E80523">
        <w:rPr>
          <w:rFonts w:eastAsia="MS Mincho"/>
          <w:color w:val="000000"/>
        </w:rPr>
        <w:t xml:space="preserve">, </w:t>
      </w:r>
      <w:r>
        <w:rPr>
          <w:rFonts w:eastAsia="MS Mincho"/>
          <w:color w:val="000000"/>
        </w:rPr>
        <w:t>'</w:t>
      </w:r>
      <w:r w:rsidRPr="00985944">
        <w:rPr>
          <w:rFonts w:eastAsia="MS Mincho"/>
          <w:color w:val="000000"/>
        </w:rPr>
        <w:t>cri-RI-i1-CQI</w:t>
      </w:r>
      <w:r>
        <w:rPr>
          <w:rFonts w:eastAsia="MS Mincho"/>
          <w:color w:val="000000"/>
        </w:rPr>
        <w:t>'</w:t>
      </w:r>
      <w:r w:rsidRPr="00E80523">
        <w:rPr>
          <w:rFonts w:eastAsia="MS Mincho"/>
          <w:color w:val="000000"/>
        </w:rPr>
        <w:t xml:space="preserve">, </w:t>
      </w:r>
      <w:r>
        <w:rPr>
          <w:rFonts w:eastAsia="MS Mincho"/>
          <w:color w:val="000000"/>
        </w:rPr>
        <w:t>'</w:t>
      </w:r>
      <w:r w:rsidRPr="00985944">
        <w:rPr>
          <w:rFonts w:eastAsia="MS Mincho"/>
          <w:color w:val="000000"/>
        </w:rPr>
        <w:t>cri-RI-CQI</w:t>
      </w:r>
      <w:r>
        <w:rPr>
          <w:rFonts w:eastAsia="MS Mincho"/>
          <w:color w:val="000000"/>
        </w:rPr>
        <w:t>'</w:t>
      </w:r>
      <w:r w:rsidRPr="00E80523">
        <w:rPr>
          <w:rFonts w:eastAsia="MS Mincho"/>
          <w:color w:val="000000"/>
        </w:rPr>
        <w:t xml:space="preserve"> or </w:t>
      </w:r>
      <w:r>
        <w:rPr>
          <w:rFonts w:eastAsia="MS Mincho"/>
          <w:color w:val="000000"/>
        </w:rPr>
        <w:t>'</w:t>
      </w:r>
      <w:r w:rsidRPr="00F35584">
        <w:t>cri-RI-LI-PMI-CQI</w:t>
      </w:r>
      <w:r>
        <w:rPr>
          <w:rFonts w:eastAsia="MS Mincho"/>
          <w:color w:val="000000"/>
        </w:rPr>
        <w:t>'</w:t>
      </w:r>
      <w:r w:rsidRPr="00E80523">
        <w:rPr>
          <w:rFonts w:eastAsia="MS Mincho"/>
          <w:color w:val="000000"/>
        </w:rPr>
        <w:t xml:space="preserve">, and </w:t>
      </w:r>
      <m:oMath>
        <m:sSub>
          <m:sSubPr>
            <m:ctrlPr>
              <w:rPr>
                <w:rFonts w:ascii="Cambria Math" w:eastAsia="MS Mincho" w:hAnsi="Cambria Math"/>
                <w:i/>
                <w:color w:val="000000"/>
              </w:rPr>
            </m:ctrlPr>
          </m:sSubPr>
          <m:e>
            <m:r>
              <w:rPr>
                <w:rFonts w:ascii="Cambria Math" w:eastAsia="MS Mincho" w:hAnsi="Cambria Math"/>
                <w:color w:val="000000"/>
              </w:rPr>
              <m:t>K</m:t>
            </m:r>
          </m:e>
          <m:sub>
            <m:r>
              <w:rPr>
                <w:rFonts w:ascii="Cambria Math" w:eastAsia="MS Mincho" w:hAnsi="Cambria Math"/>
                <w:color w:val="000000"/>
              </w:rPr>
              <m:t>s</m:t>
            </m:r>
          </m:sub>
        </m:sSub>
        <m:r>
          <w:rPr>
            <w:rFonts w:ascii="Cambria Math" w:eastAsia="MS Mincho" w:hAnsi="Cambria Math"/>
            <w:color w:val="000000"/>
          </w:rPr>
          <m:t xml:space="preserve">&gt;1 </m:t>
        </m:r>
      </m:oMath>
      <w:r w:rsidRPr="00E80523">
        <w:rPr>
          <w:rFonts w:eastAsia="MS Mincho"/>
          <w:color w:val="000000"/>
        </w:rPr>
        <w:t xml:space="preserve">resources are configured in the corresponding resource set for channel measurement, </w:t>
      </w:r>
      <w:r>
        <w:rPr>
          <w:rFonts w:eastAsia="MS Mincho"/>
          <w:color w:val="000000"/>
        </w:rPr>
        <w:t xml:space="preserve">then </w:t>
      </w:r>
      <w:r w:rsidRPr="00E80523">
        <w:rPr>
          <w:rFonts w:eastAsia="MS Mincho"/>
          <w:color w:val="000000"/>
        </w:rPr>
        <w:t>the UE shall derive the CSI parameters other than CRI conditioned on the reported CRI</w:t>
      </w:r>
      <w:r>
        <w:rPr>
          <w:rFonts w:eastAsia="MS Mincho"/>
          <w:color w:val="000000"/>
        </w:rPr>
        <w:t xml:space="preserve">, where CRI </w:t>
      </w:r>
      <w:r w:rsidRPr="00200885">
        <w:rPr>
          <w:rFonts w:eastAsia="MS Mincho"/>
          <w:i/>
          <w:color w:val="000000"/>
        </w:rPr>
        <w:t>k</w:t>
      </w:r>
      <w:r>
        <w:rPr>
          <w:rFonts w:eastAsia="MS Mincho"/>
          <w:color w:val="000000"/>
        </w:rPr>
        <w:t xml:space="preserve"> (</w:t>
      </w:r>
      <w:r w:rsidRPr="00200885">
        <w:rPr>
          <w:rFonts w:eastAsia="MS Mincho"/>
          <w:i/>
          <w:color w:val="000000"/>
        </w:rPr>
        <w:t>k</w:t>
      </w:r>
      <w:r>
        <w:rPr>
          <w:rFonts w:eastAsia="MS Mincho"/>
          <w:color w:val="000000"/>
        </w:rPr>
        <w:t xml:space="preserve"> ≥ 0) corresponds to the configured (</w:t>
      </w:r>
      <w:r w:rsidRPr="00200885">
        <w:rPr>
          <w:rFonts w:eastAsia="MS Mincho"/>
          <w:i/>
          <w:color w:val="000000"/>
        </w:rPr>
        <w:t>k</w:t>
      </w:r>
      <w:r>
        <w:rPr>
          <w:rFonts w:eastAsia="MS Mincho"/>
          <w:color w:val="000000"/>
        </w:rPr>
        <w:t xml:space="preserve">+1)-th entry of associated </w:t>
      </w:r>
      <w:r w:rsidRPr="00200885">
        <w:rPr>
          <w:rFonts w:eastAsia="MS Mincho"/>
          <w:i/>
          <w:color w:val="000000"/>
        </w:rPr>
        <w:t>nzp-CSI-RSResource</w:t>
      </w:r>
      <w:r>
        <w:rPr>
          <w:rFonts w:eastAsia="MS Mincho"/>
          <w:color w:val="000000"/>
        </w:rPr>
        <w:t xml:space="preserve"> in the corresponding </w:t>
      </w:r>
      <w:r w:rsidRPr="00200885">
        <w:rPr>
          <w:rFonts w:eastAsia="MS Mincho"/>
          <w:i/>
          <w:color w:val="000000"/>
        </w:rPr>
        <w:t>nzp-CSI-RS-ResourceSet</w:t>
      </w:r>
      <w:r>
        <w:rPr>
          <w:rFonts w:eastAsia="MS Mincho"/>
          <w:color w:val="000000"/>
        </w:rPr>
        <w:t xml:space="preserve"> for channel measurement, and (</w:t>
      </w:r>
      <w:r w:rsidRPr="00DE71C6">
        <w:rPr>
          <w:rFonts w:eastAsia="MS Mincho"/>
          <w:i/>
          <w:color w:val="000000"/>
        </w:rPr>
        <w:t>k</w:t>
      </w:r>
      <w:r>
        <w:rPr>
          <w:rFonts w:eastAsia="MS Mincho"/>
          <w:color w:val="000000"/>
        </w:rPr>
        <w:t xml:space="preserve">+1)-th entry of associated </w:t>
      </w:r>
      <w:r>
        <w:rPr>
          <w:rFonts w:eastAsia="MS Mincho"/>
          <w:i/>
          <w:color w:val="000000"/>
        </w:rPr>
        <w:t>csi</w:t>
      </w:r>
      <w:r w:rsidRPr="00DE71C6">
        <w:rPr>
          <w:rFonts w:eastAsia="MS Mincho"/>
          <w:i/>
          <w:color w:val="000000"/>
        </w:rPr>
        <w:t>-</w:t>
      </w:r>
      <w:r>
        <w:rPr>
          <w:rFonts w:eastAsia="MS Mincho"/>
          <w:i/>
          <w:color w:val="000000"/>
        </w:rPr>
        <w:t>IM-Resource</w:t>
      </w:r>
      <w:r>
        <w:rPr>
          <w:rFonts w:eastAsia="MS Mincho"/>
          <w:color w:val="000000"/>
        </w:rPr>
        <w:t xml:space="preserve"> in the corresponding </w:t>
      </w:r>
      <w:r>
        <w:rPr>
          <w:rFonts w:eastAsia="MS Mincho"/>
          <w:i/>
          <w:color w:val="000000"/>
        </w:rPr>
        <w:t>csi</w:t>
      </w:r>
      <w:r w:rsidRPr="00DE71C6">
        <w:rPr>
          <w:rFonts w:eastAsia="MS Mincho"/>
          <w:i/>
          <w:color w:val="000000"/>
        </w:rPr>
        <w:t>-</w:t>
      </w:r>
      <w:r>
        <w:rPr>
          <w:rFonts w:eastAsia="MS Mincho"/>
          <w:i/>
          <w:color w:val="000000"/>
        </w:rPr>
        <w:t>IM</w:t>
      </w:r>
      <w:r w:rsidRPr="00DE71C6">
        <w:rPr>
          <w:rFonts w:eastAsia="MS Mincho"/>
          <w:i/>
          <w:color w:val="000000"/>
        </w:rPr>
        <w:t>-ResourceSet</w:t>
      </w:r>
      <w:r>
        <w:rPr>
          <w:rFonts w:eastAsia="MS Mincho"/>
          <w:color w:val="000000"/>
        </w:rPr>
        <w:t xml:space="preserve"> (if configured) If </w:t>
      </w:r>
      <m:oMath>
        <m:sSub>
          <m:sSubPr>
            <m:ctrlPr>
              <w:rPr>
                <w:rFonts w:ascii="Cambria Math" w:eastAsia="MS Mincho" w:hAnsi="Cambria Math"/>
                <w:i/>
                <w:color w:val="000000"/>
              </w:rPr>
            </m:ctrlPr>
          </m:sSubPr>
          <m:e>
            <m:r>
              <w:rPr>
                <w:rFonts w:ascii="Cambria Math" w:eastAsia="MS Mincho" w:hAnsi="Cambria Math"/>
                <w:color w:val="000000"/>
              </w:rPr>
              <m:t>K</m:t>
            </m:r>
          </m:e>
          <m:sub>
            <m:r>
              <w:rPr>
                <w:rFonts w:ascii="Cambria Math" w:eastAsia="MS Mincho" w:hAnsi="Cambria Math"/>
                <w:color w:val="000000"/>
              </w:rPr>
              <m:t>s</m:t>
            </m:r>
          </m:sub>
        </m:sSub>
        <m:r>
          <w:rPr>
            <w:rFonts w:ascii="Cambria Math" w:eastAsia="MS Mincho" w:hAnsi="Cambria Math"/>
            <w:color w:val="000000"/>
          </w:rPr>
          <m:t xml:space="preserve">=2 </m:t>
        </m:r>
      </m:oMath>
      <w:r>
        <w:rPr>
          <w:rFonts w:eastAsia="MS Mincho"/>
          <w:color w:val="000000"/>
        </w:rPr>
        <w:t xml:space="preserve">CSI-RS resources are configured, each resource shall contain at most 16 CSI-RS ports. If </w:t>
      </w:r>
      <m:oMath>
        <m:r>
          <w:rPr>
            <w:rFonts w:ascii="Cambria Math" w:eastAsia="MS Mincho" w:hAnsi="Cambria Math"/>
            <w:color w:val="000000"/>
          </w:rPr>
          <m:t>2&lt;</m:t>
        </m:r>
        <m:sSub>
          <m:sSubPr>
            <m:ctrlPr>
              <w:rPr>
                <w:rFonts w:ascii="Cambria Math" w:eastAsia="MS Mincho" w:hAnsi="Cambria Math"/>
                <w:i/>
                <w:color w:val="000000"/>
              </w:rPr>
            </m:ctrlPr>
          </m:sSubPr>
          <m:e>
            <m:r>
              <w:rPr>
                <w:rFonts w:ascii="Cambria Math" w:eastAsia="MS Mincho" w:hAnsi="Cambria Math"/>
                <w:color w:val="000000"/>
              </w:rPr>
              <m:t>K</m:t>
            </m:r>
          </m:e>
          <m:sub>
            <m:r>
              <w:rPr>
                <w:rFonts w:ascii="Cambria Math" w:eastAsia="MS Mincho" w:hAnsi="Cambria Math"/>
                <w:color w:val="000000"/>
              </w:rPr>
              <m:t>s</m:t>
            </m:r>
          </m:sub>
        </m:sSub>
        <m:r>
          <w:rPr>
            <w:rFonts w:ascii="Cambria Math" w:eastAsia="MS Mincho" w:hAnsi="Cambria Math"/>
            <w:color w:val="000000"/>
          </w:rPr>
          <m:t xml:space="preserve">≤8 </m:t>
        </m:r>
      </m:oMath>
      <w:r>
        <w:rPr>
          <w:rFonts w:eastAsia="MS Mincho"/>
          <w:color w:val="000000"/>
        </w:rPr>
        <w:t xml:space="preserve">CSI-RS resources are configured, each resource shall contain at most 8 CSI-RS ports. </w:t>
      </w:r>
    </w:p>
    <w:p w14:paraId="02E995E5" w14:textId="5125B2D9" w:rsidR="0067046D" w:rsidRPr="0048482F" w:rsidRDefault="0023417B" w:rsidP="0023417B">
      <w:pPr>
        <w:rPr>
          <w:rFonts w:eastAsia="MS Mincho"/>
          <w:color w:val="000000"/>
        </w:rPr>
      </w:pPr>
      <w:r>
        <w:rPr>
          <w:rFonts w:eastAsia="MS Mincho"/>
          <w:color w:val="000000"/>
        </w:rPr>
        <w:t xml:space="preserve">If the UE is configured with a </w:t>
      </w:r>
      <w:r w:rsidRPr="00680AE5">
        <w:rPr>
          <w:rFonts w:eastAsia="MS Mincho"/>
          <w:i/>
          <w:color w:val="000000"/>
        </w:rPr>
        <w:t>CSI-ReportConfig</w:t>
      </w:r>
      <w:r>
        <w:rPr>
          <w:rFonts w:eastAsia="MS Mincho"/>
          <w:color w:val="000000"/>
        </w:rPr>
        <w:t xml:space="preserve"> </w:t>
      </w:r>
      <w:r w:rsidRPr="00E80523">
        <w:rPr>
          <w:rFonts w:eastAsia="MS Mincho"/>
          <w:color w:val="000000"/>
        </w:rPr>
        <w:t xml:space="preserve">with the higher layer parameter </w:t>
      </w:r>
      <w:r>
        <w:rPr>
          <w:rFonts w:eastAsia="MS Mincho"/>
          <w:i/>
          <w:color w:val="000000"/>
        </w:rPr>
        <w:t>r</w:t>
      </w:r>
      <w:r w:rsidRPr="008268E1">
        <w:rPr>
          <w:rFonts w:eastAsia="MS Mincho"/>
          <w:i/>
          <w:color w:val="000000"/>
        </w:rPr>
        <w:t>eportQuantity</w:t>
      </w:r>
      <w:r w:rsidRPr="00E80523">
        <w:rPr>
          <w:rFonts w:eastAsia="MS Mincho"/>
          <w:color w:val="000000"/>
        </w:rPr>
        <w:t xml:space="preserve"> set to </w:t>
      </w:r>
      <w:r>
        <w:rPr>
          <w:rFonts w:eastAsia="MS Mincho"/>
          <w:color w:val="000000"/>
        </w:rPr>
        <w:t xml:space="preserve">'ssb-Index-RSRP', the UE shall report SSBRI, where SSBRI </w:t>
      </w:r>
      <w:r>
        <w:rPr>
          <w:rFonts w:eastAsia="MS Mincho"/>
          <w:i/>
          <w:color w:val="000000"/>
        </w:rPr>
        <w:t xml:space="preserve">k </w:t>
      </w:r>
      <w:r>
        <w:rPr>
          <w:rFonts w:eastAsia="MS Mincho"/>
          <w:color w:val="000000"/>
        </w:rPr>
        <w:t>(</w:t>
      </w:r>
      <w:r w:rsidRPr="00200885">
        <w:rPr>
          <w:rFonts w:eastAsia="MS Mincho"/>
          <w:i/>
          <w:color w:val="000000"/>
        </w:rPr>
        <w:t>k</w:t>
      </w:r>
      <w:r>
        <w:rPr>
          <w:rFonts w:eastAsia="MS Mincho"/>
          <w:color w:val="000000"/>
        </w:rPr>
        <w:t xml:space="preserve"> ≥ 0) corresponds to the configured (</w:t>
      </w:r>
      <w:r w:rsidRPr="00200885">
        <w:rPr>
          <w:rFonts w:eastAsia="MS Mincho"/>
          <w:i/>
          <w:color w:val="000000"/>
        </w:rPr>
        <w:t>k</w:t>
      </w:r>
      <w:r>
        <w:rPr>
          <w:rFonts w:eastAsia="MS Mincho"/>
          <w:color w:val="000000"/>
        </w:rPr>
        <w:t xml:space="preserve">+1)-th entry of the associated </w:t>
      </w:r>
      <w:r w:rsidRPr="000954C4">
        <w:rPr>
          <w:i/>
        </w:rPr>
        <w:t>csi-SSB-ResourceList</w:t>
      </w:r>
      <w:r w:rsidRPr="00CC3393">
        <w:rPr>
          <w:rFonts w:eastAsia="MS Mincho"/>
          <w:color w:val="000000"/>
        </w:rPr>
        <w:t xml:space="preserve"> in the corresponding</w:t>
      </w:r>
      <w:r>
        <w:rPr>
          <w:rFonts w:eastAsia="MS Mincho"/>
          <w:i/>
          <w:color w:val="000000"/>
        </w:rPr>
        <w:t xml:space="preserve"> </w:t>
      </w:r>
      <w:r w:rsidRPr="00CC3393">
        <w:rPr>
          <w:i/>
        </w:rPr>
        <w:t>CSI-SSB-ResourceSet</w:t>
      </w:r>
      <w:r>
        <w:rPr>
          <w:rFonts w:eastAsia="MS Mincho"/>
          <w:i/>
          <w:color w:val="000000"/>
        </w:rPr>
        <w:t>.</w:t>
      </w:r>
    </w:p>
    <w:p w14:paraId="4248B4C9" w14:textId="63E530B5" w:rsidR="00B41CC2" w:rsidRDefault="00B41CC2" w:rsidP="00B41CC2">
      <w:pPr>
        <w:rPr>
          <w:rFonts w:eastAsia="MS Mincho"/>
          <w:color w:val="000000"/>
        </w:rPr>
      </w:pPr>
      <w:r>
        <w:rPr>
          <w:rFonts w:eastAsia="MS Mincho"/>
          <w:color w:val="000000"/>
        </w:rPr>
        <w:t xml:space="preserve">If the UE is configured with a </w:t>
      </w:r>
      <w:r w:rsidRPr="00680AE5">
        <w:rPr>
          <w:rFonts w:eastAsia="MS Mincho"/>
          <w:i/>
          <w:color w:val="000000"/>
        </w:rPr>
        <w:t>CSI-ReportConfig</w:t>
      </w:r>
      <w:r>
        <w:rPr>
          <w:rFonts w:eastAsia="MS Mincho"/>
          <w:color w:val="000000"/>
        </w:rPr>
        <w:t xml:space="preserve"> with the higher layer parameter </w:t>
      </w:r>
      <w:r>
        <w:rPr>
          <w:rFonts w:eastAsia="MS Mincho"/>
          <w:i/>
          <w:color w:val="000000"/>
        </w:rPr>
        <w:t>r</w:t>
      </w:r>
      <w:r w:rsidRPr="001E7439">
        <w:rPr>
          <w:rFonts w:eastAsia="MS Mincho"/>
          <w:i/>
          <w:color w:val="000000"/>
        </w:rPr>
        <w:t>eportQuantity</w:t>
      </w:r>
      <w:r>
        <w:rPr>
          <w:rFonts w:eastAsia="MS Mincho"/>
          <w:color w:val="000000"/>
        </w:rPr>
        <w:t xml:space="preserve"> set to </w:t>
      </w:r>
      <w:r w:rsidR="001C39A9">
        <w:rPr>
          <w:rFonts w:eastAsia="MS Mincho"/>
          <w:color w:val="000000"/>
        </w:rPr>
        <w:t>'</w:t>
      </w:r>
      <w:r w:rsidRPr="00985944">
        <w:rPr>
          <w:rFonts w:eastAsia="MS Mincho"/>
          <w:color w:val="000000"/>
        </w:rPr>
        <w:t>cri-RI-PMI-CQI</w:t>
      </w:r>
      <w:r>
        <w:rPr>
          <w:rFonts w:eastAsia="MS Mincho"/>
          <w:color w:val="000000"/>
        </w:rPr>
        <w:t>'</w:t>
      </w:r>
      <w:r w:rsidRPr="00EB539F">
        <w:rPr>
          <w:rFonts w:eastAsia="MS Mincho"/>
          <w:color w:val="000000"/>
        </w:rPr>
        <w:t xml:space="preserve">, </w:t>
      </w:r>
      <w:r>
        <w:rPr>
          <w:rFonts w:eastAsia="MS Mincho"/>
          <w:color w:val="000000"/>
        </w:rPr>
        <w:t>'</w:t>
      </w:r>
      <w:r w:rsidRPr="00F21060">
        <w:t xml:space="preserve"> </w:t>
      </w:r>
      <w:r w:rsidRPr="00F35584">
        <w:t>cri-RI-i1</w:t>
      </w:r>
      <w:r>
        <w:rPr>
          <w:rFonts w:eastAsia="MS Mincho"/>
          <w:color w:val="000000"/>
        </w:rPr>
        <w:t>'</w:t>
      </w:r>
      <w:r w:rsidRPr="00EB539F">
        <w:rPr>
          <w:rFonts w:eastAsia="MS Mincho"/>
          <w:color w:val="000000"/>
        </w:rPr>
        <w:t xml:space="preserve">, </w:t>
      </w:r>
      <w:r>
        <w:rPr>
          <w:rFonts w:eastAsia="MS Mincho"/>
          <w:color w:val="000000"/>
        </w:rPr>
        <w:t>'</w:t>
      </w:r>
      <w:r w:rsidRPr="00985944">
        <w:rPr>
          <w:rFonts w:eastAsia="MS Mincho"/>
          <w:color w:val="000000"/>
        </w:rPr>
        <w:t>cri-RI-i1-CQI</w:t>
      </w:r>
      <w:r>
        <w:rPr>
          <w:rFonts w:eastAsia="MS Mincho"/>
          <w:color w:val="000000"/>
        </w:rPr>
        <w:t>'</w:t>
      </w:r>
      <w:r w:rsidRPr="00EB539F">
        <w:rPr>
          <w:rFonts w:eastAsia="MS Mincho"/>
          <w:color w:val="000000"/>
        </w:rPr>
        <w:t xml:space="preserve">, </w:t>
      </w:r>
      <w:r>
        <w:rPr>
          <w:rFonts w:eastAsia="MS Mincho"/>
          <w:color w:val="000000"/>
        </w:rPr>
        <w:t>'</w:t>
      </w:r>
      <w:r w:rsidRPr="00985944">
        <w:rPr>
          <w:rFonts w:eastAsia="MS Mincho"/>
          <w:color w:val="000000"/>
        </w:rPr>
        <w:t>cri-RI-CQI</w:t>
      </w:r>
      <w:r>
        <w:rPr>
          <w:rFonts w:eastAsia="MS Mincho"/>
          <w:color w:val="000000"/>
        </w:rPr>
        <w:t>'</w:t>
      </w:r>
      <w:r w:rsidRPr="00EB539F">
        <w:rPr>
          <w:rFonts w:eastAsia="MS Mincho"/>
          <w:color w:val="000000"/>
        </w:rPr>
        <w:t xml:space="preserve"> or </w:t>
      </w:r>
      <w:r>
        <w:rPr>
          <w:rFonts w:eastAsia="MS Mincho"/>
          <w:color w:val="000000"/>
        </w:rPr>
        <w:t>'</w:t>
      </w:r>
      <w:r w:rsidRPr="00F35584">
        <w:t>cri-RI-LI-PMI-CQI</w:t>
      </w:r>
      <w:r>
        <w:rPr>
          <w:rFonts w:eastAsia="MS Mincho"/>
          <w:color w:val="000000"/>
        </w:rPr>
        <w:t xml:space="preserve">', then the UE is not expected to be configured with more than 8 CSI-RS resources in a </w:t>
      </w:r>
      <w:r w:rsidRPr="00D05DDA">
        <w:rPr>
          <w:rFonts w:eastAsia="MS Mincho"/>
          <w:color w:val="000000"/>
        </w:rPr>
        <w:t xml:space="preserve">CSI-RS resource set contained within a resource setting that is linked to the </w:t>
      </w:r>
      <w:r w:rsidRPr="00D05DDA">
        <w:rPr>
          <w:rFonts w:eastAsia="MS Mincho"/>
          <w:i/>
          <w:color w:val="000000"/>
        </w:rPr>
        <w:t>CSI-ReportConfig</w:t>
      </w:r>
      <w:r w:rsidRPr="00D05DDA">
        <w:rPr>
          <w:rFonts w:eastAsia="MS Mincho"/>
          <w:color w:val="000000"/>
        </w:rPr>
        <w:t>.</w:t>
      </w:r>
    </w:p>
    <w:p w14:paraId="7A4C49F9" w14:textId="5EFB501C" w:rsidR="00B41CC2" w:rsidRDefault="00B41CC2" w:rsidP="00B41CC2">
      <w:pPr>
        <w:rPr>
          <w:rFonts w:eastAsia="MS Mincho"/>
          <w:color w:val="000000"/>
        </w:rPr>
      </w:pPr>
      <w:r>
        <w:rPr>
          <w:rFonts w:eastAsia="MS Mincho"/>
          <w:color w:val="000000"/>
        </w:rPr>
        <w:t xml:space="preserve">If the UE is configured with a </w:t>
      </w:r>
      <w:r w:rsidRPr="00680AE5">
        <w:rPr>
          <w:rFonts w:eastAsia="MS Mincho"/>
          <w:i/>
          <w:color w:val="000000"/>
        </w:rPr>
        <w:t>CSI-ReportConfig</w:t>
      </w:r>
      <w:r>
        <w:rPr>
          <w:rFonts w:eastAsia="MS Mincho"/>
          <w:color w:val="000000"/>
        </w:rPr>
        <w:t xml:space="preserve"> with higher layer parameter </w:t>
      </w:r>
      <w:r>
        <w:rPr>
          <w:rFonts w:eastAsia="MS Mincho"/>
          <w:i/>
          <w:color w:val="000000"/>
        </w:rPr>
        <w:t>r</w:t>
      </w:r>
      <w:r w:rsidRPr="00EB539F">
        <w:rPr>
          <w:rFonts w:eastAsia="MS Mincho"/>
          <w:i/>
          <w:color w:val="000000"/>
        </w:rPr>
        <w:t>eportQuantity</w:t>
      </w:r>
      <w:r w:rsidRPr="00EB539F">
        <w:rPr>
          <w:rFonts w:eastAsia="MS Mincho"/>
          <w:color w:val="000000"/>
        </w:rPr>
        <w:t xml:space="preserve"> set to '</w:t>
      </w:r>
      <w:r w:rsidRPr="00F35584">
        <w:t>cri-RSRP</w:t>
      </w:r>
      <w:r w:rsidRPr="00EB539F">
        <w:rPr>
          <w:rFonts w:eastAsia="MS Mincho"/>
          <w:color w:val="000000"/>
        </w:rPr>
        <w:t>'</w:t>
      </w:r>
      <w:r>
        <w:rPr>
          <w:rFonts w:eastAsia="MS Mincho"/>
          <w:color w:val="000000"/>
        </w:rPr>
        <w:t xml:space="preserve"> or </w:t>
      </w:r>
      <w:r w:rsidR="001C39A9">
        <w:rPr>
          <w:rFonts w:eastAsia="MS Mincho"/>
          <w:color w:val="000000"/>
        </w:rPr>
        <w:t>'</w:t>
      </w:r>
      <w:r>
        <w:rPr>
          <w:rFonts w:eastAsia="MS Mincho"/>
          <w:color w:val="000000"/>
        </w:rPr>
        <w:t>none'</w:t>
      </w:r>
      <w:r w:rsidRPr="00EB539F">
        <w:rPr>
          <w:rFonts w:eastAsia="MS Mincho"/>
          <w:color w:val="000000"/>
        </w:rPr>
        <w:t xml:space="preserve"> </w:t>
      </w:r>
      <w:r>
        <w:rPr>
          <w:rFonts w:eastAsia="MS Mincho"/>
          <w:color w:val="000000"/>
        </w:rPr>
        <w:t xml:space="preserve">and the </w:t>
      </w:r>
      <w:r w:rsidRPr="00D05DDA">
        <w:rPr>
          <w:rFonts w:eastAsia="MS Mincho"/>
          <w:i/>
          <w:color w:val="000000"/>
        </w:rPr>
        <w:t>CSI-ReportConfig</w:t>
      </w:r>
      <w:r w:rsidRPr="00D05DDA">
        <w:rPr>
          <w:rFonts w:eastAsia="MS Mincho"/>
          <w:color w:val="000000"/>
        </w:rPr>
        <w:t xml:space="preserve"> is linked to a resource setting </w:t>
      </w:r>
      <w:r w:rsidRPr="00EB539F">
        <w:rPr>
          <w:rFonts w:eastAsia="MS Mincho"/>
          <w:color w:val="000000"/>
        </w:rPr>
        <w:t xml:space="preserve">configured with the higher layer parameter </w:t>
      </w:r>
      <w:r w:rsidRPr="00316FC3">
        <w:rPr>
          <w:rFonts w:eastAsia="MS Mincho"/>
          <w:i/>
          <w:color w:val="000000"/>
        </w:rPr>
        <w:t>resourceType</w:t>
      </w:r>
      <w:r w:rsidRPr="00EB539F">
        <w:rPr>
          <w:rFonts w:eastAsia="MS Mincho"/>
          <w:color w:val="000000"/>
        </w:rPr>
        <w:t xml:space="preserve"> set to 'aperiodic'</w:t>
      </w:r>
      <w:r>
        <w:rPr>
          <w:rFonts w:eastAsia="MS Mincho"/>
          <w:color w:val="000000"/>
        </w:rPr>
        <w:t xml:space="preserve">, then the UE is not expected to be configured with more than 16 CSI-RS resources in a CSI-RS resource set contained within the resource setting. </w:t>
      </w:r>
    </w:p>
    <w:p w14:paraId="23B067A1" w14:textId="73D73B9C" w:rsidR="00A51FB8" w:rsidRPr="0048482F" w:rsidRDefault="00B41CC2" w:rsidP="00B41CC2">
      <w:pPr>
        <w:rPr>
          <w:color w:val="000000"/>
          <w:lang w:val="en-US"/>
        </w:rPr>
      </w:pPr>
      <w:r w:rsidRPr="008F43C7">
        <w:rPr>
          <w:color w:val="000000"/>
          <w:lang w:val="en-US"/>
        </w:rPr>
        <w:t>The LI indicates which column of the precoder matrix of the reported PMI corresponds to the strongest layer of the codeword corresponding to the largest reported wideband CQI. If two wideband CQIs are reported and have equal value, the LI corresponds to strongest layer of the first codeword.</w:t>
      </w:r>
    </w:p>
    <w:p w14:paraId="41844928" w14:textId="77777777" w:rsidR="00A51FB8" w:rsidRPr="0048482F" w:rsidRDefault="00A51FB8" w:rsidP="00A51FB8">
      <w:pPr>
        <w:pStyle w:val="Heading5"/>
        <w:rPr>
          <w:rFonts w:eastAsia="SimSun"/>
          <w:color w:val="000000"/>
          <w:lang w:eastAsia="zh-CN"/>
        </w:rPr>
      </w:pPr>
      <w:bookmarkStart w:id="357" w:name="_Toc11352115"/>
      <w:bookmarkStart w:id="358" w:name="_Toc20318005"/>
      <w:bookmarkStart w:id="359" w:name="_Toc27299903"/>
      <w:bookmarkStart w:id="360" w:name="_Toc29673170"/>
      <w:bookmarkStart w:id="361" w:name="_Toc29673311"/>
      <w:bookmarkStart w:id="362" w:name="_Toc29674304"/>
      <w:r w:rsidRPr="0048482F">
        <w:rPr>
          <w:rFonts w:eastAsia="SimSun"/>
          <w:color w:val="000000"/>
          <w:lang w:eastAsia="zh-CN"/>
        </w:rPr>
        <w:t>5.2.1.4.</w:t>
      </w:r>
      <w:r>
        <w:rPr>
          <w:rFonts w:eastAsia="SimSun"/>
          <w:color w:val="000000"/>
          <w:lang w:eastAsia="zh-CN"/>
        </w:rPr>
        <w:t>3</w:t>
      </w:r>
      <w:r w:rsidRPr="0048482F">
        <w:rPr>
          <w:rFonts w:eastAsia="SimSun"/>
          <w:color w:val="000000"/>
          <w:lang w:eastAsia="zh-CN"/>
        </w:rPr>
        <w:tab/>
      </w:r>
      <w:r>
        <w:rPr>
          <w:rFonts w:eastAsia="SimSun"/>
          <w:color w:val="000000"/>
          <w:lang w:eastAsia="zh-CN"/>
        </w:rPr>
        <w:t>L1-RSRP Reporting</w:t>
      </w:r>
      <w:bookmarkEnd w:id="357"/>
      <w:bookmarkEnd w:id="358"/>
      <w:bookmarkEnd w:id="359"/>
      <w:bookmarkEnd w:id="360"/>
      <w:bookmarkEnd w:id="361"/>
      <w:bookmarkEnd w:id="362"/>
    </w:p>
    <w:p w14:paraId="0AF749D1" w14:textId="77777777" w:rsidR="00A51FB8" w:rsidRPr="0048482F" w:rsidRDefault="00A51FB8" w:rsidP="00A51FB8">
      <w:pPr>
        <w:rPr>
          <w:rFonts w:eastAsia="MS Mincho"/>
          <w:color w:val="000000"/>
        </w:rPr>
      </w:pPr>
      <w:r w:rsidRPr="0048482F">
        <w:rPr>
          <w:rFonts w:eastAsia="MS Mincho"/>
          <w:color w:val="000000"/>
        </w:rPr>
        <w:t>For L1-RSRP computation</w:t>
      </w:r>
    </w:p>
    <w:p w14:paraId="4BD798F0" w14:textId="6DF12394" w:rsidR="00A51FB8" w:rsidRPr="0048482F" w:rsidRDefault="00A51FB8" w:rsidP="00A51FB8">
      <w:pPr>
        <w:pStyle w:val="B1"/>
        <w:rPr>
          <w:rFonts w:eastAsia="MS Mincho"/>
        </w:rPr>
      </w:pPr>
      <w:r>
        <w:t>-</w:t>
      </w:r>
      <w:r>
        <w:tab/>
      </w:r>
      <w:r w:rsidRPr="0048482F">
        <w:t xml:space="preserve">the UE may be configured with CSI-RS resources, SS/PBCH Block resources or both CSI-RS and SS/PBCH </w:t>
      </w:r>
      <w:r w:rsidR="00B41CC2">
        <w:rPr>
          <w:lang w:val="en-US"/>
        </w:rPr>
        <w:t>b</w:t>
      </w:r>
      <w:r w:rsidR="00B41CC2" w:rsidRPr="0048482F">
        <w:t xml:space="preserve">lock </w:t>
      </w:r>
      <w:r w:rsidRPr="0048482F">
        <w:t>resource</w:t>
      </w:r>
      <w:r w:rsidR="00B41CC2" w:rsidRPr="009130A9">
        <w:rPr>
          <w:lang w:val="en-GB"/>
        </w:rPr>
        <w:t>s</w:t>
      </w:r>
      <w:r w:rsidR="00B41CC2" w:rsidRPr="00225B2E">
        <w:rPr>
          <w:lang w:val="en-GB"/>
        </w:rPr>
        <w:t xml:space="preserve">, </w:t>
      </w:r>
      <w:r w:rsidR="00B41CC2">
        <w:rPr>
          <w:lang w:val="en-GB"/>
        </w:rPr>
        <w:t xml:space="preserve">when resource-wise quasi co-located with 'QCL-Type </w:t>
      </w:r>
      <w:r w:rsidR="00F023A9">
        <w:rPr>
          <w:lang w:val="en-GB"/>
        </w:rPr>
        <w:t xml:space="preserve">C' </w:t>
      </w:r>
      <w:r w:rsidR="00B41CC2">
        <w:rPr>
          <w:lang w:val="en-GB"/>
        </w:rPr>
        <w:t>and 'QCL-TypeD'</w:t>
      </w:r>
      <w:r w:rsidR="00F023A9">
        <w:rPr>
          <w:lang w:val="en-GB"/>
        </w:rPr>
        <w:t xml:space="preserve"> when applicable</w:t>
      </w:r>
      <w:r w:rsidRPr="0048482F">
        <w:t>.</w:t>
      </w:r>
    </w:p>
    <w:p w14:paraId="29130A01" w14:textId="77777777" w:rsidR="00A51FB8" w:rsidRPr="0048482F" w:rsidRDefault="00A51FB8" w:rsidP="00A51FB8">
      <w:pPr>
        <w:pStyle w:val="B1"/>
        <w:rPr>
          <w:rFonts w:eastAsia="MS Mincho"/>
        </w:rPr>
      </w:pPr>
      <w:r>
        <w:rPr>
          <w:rFonts w:eastAsia="MS Mincho"/>
        </w:rPr>
        <w:t>-</w:t>
      </w:r>
      <w:r>
        <w:rPr>
          <w:rFonts w:eastAsia="MS Mincho"/>
        </w:rPr>
        <w:tab/>
      </w:r>
      <w:r w:rsidRPr="0048482F">
        <w:rPr>
          <w:rFonts w:eastAsia="MS Mincho"/>
        </w:rPr>
        <w:t>the UE may be configured with CSI-RS resource setting up to 16 CSI-RS resource sets having up to 64 resources within each set. The total number of different CSI-RS resources over all resource sets is no more than 128.</w:t>
      </w:r>
    </w:p>
    <w:p w14:paraId="5A738188" w14:textId="16FDF1E9" w:rsidR="00A51FB8" w:rsidRDefault="00A51FB8" w:rsidP="00A51FB8">
      <w:pPr>
        <w:rPr>
          <w:color w:val="000000"/>
          <w:lang w:val="en-US"/>
        </w:rPr>
      </w:pPr>
      <w:r>
        <w:rPr>
          <w:color w:val="000000"/>
          <w:lang w:val="en-US"/>
        </w:rPr>
        <w:t>For L1-RSRP reporting, i</w:t>
      </w:r>
      <w:r w:rsidRPr="00EE213C">
        <w:rPr>
          <w:color w:val="000000"/>
          <w:lang w:val="en-US"/>
        </w:rPr>
        <w:t xml:space="preserve">f the higher layer parameter </w:t>
      </w:r>
      <w:r w:rsidRPr="00EE213C">
        <w:rPr>
          <w:i/>
          <w:color w:val="000000"/>
          <w:lang w:val="en-US"/>
        </w:rPr>
        <w:t>nrofReportedRS</w:t>
      </w:r>
      <w:r w:rsidRPr="00EE213C">
        <w:rPr>
          <w:color w:val="000000"/>
          <w:lang w:val="en-US"/>
        </w:rPr>
        <w:t xml:space="preserve"> </w:t>
      </w:r>
      <w:r w:rsidR="00B41CC2">
        <w:rPr>
          <w:color w:val="000000"/>
          <w:lang w:val="en-US"/>
        </w:rPr>
        <w:t xml:space="preserve">in </w:t>
      </w:r>
      <w:r w:rsidR="00B41CC2" w:rsidRPr="00450CE8">
        <w:rPr>
          <w:i/>
          <w:color w:val="000000"/>
          <w:lang w:val="en-US"/>
        </w:rPr>
        <w:t>CSI-ReportConfig</w:t>
      </w:r>
      <w:r w:rsidR="00B41CC2">
        <w:rPr>
          <w:color w:val="000000"/>
          <w:lang w:val="en-US"/>
        </w:rPr>
        <w:t xml:space="preserve"> </w:t>
      </w:r>
      <w:r w:rsidRPr="00EE213C">
        <w:rPr>
          <w:color w:val="000000"/>
          <w:lang w:val="en-US"/>
        </w:rPr>
        <w:t>is configured to be one, the reported L1-RSRP value is defined by a 7-bit value in the range [-1</w:t>
      </w:r>
      <w:r>
        <w:rPr>
          <w:color w:val="000000"/>
          <w:lang w:val="en-US"/>
        </w:rPr>
        <w:t>40, -44] dBm with 1dB step size, i</w:t>
      </w:r>
      <w:r w:rsidRPr="00EE213C">
        <w:rPr>
          <w:color w:val="000000"/>
          <w:lang w:val="en-US"/>
        </w:rPr>
        <w:t xml:space="preserve">f the higher layer parameter </w:t>
      </w:r>
      <w:r w:rsidRPr="00EE213C">
        <w:rPr>
          <w:i/>
          <w:color w:val="000000"/>
          <w:lang w:val="en-US"/>
        </w:rPr>
        <w:t>nrofReportedRS</w:t>
      </w:r>
      <w:r w:rsidRPr="00EE213C">
        <w:rPr>
          <w:color w:val="000000"/>
          <w:lang w:val="en-US"/>
        </w:rPr>
        <w:t xml:space="preserve"> is c</w:t>
      </w:r>
      <w:r w:rsidRPr="00D665DE">
        <w:rPr>
          <w:lang w:val="en-US"/>
        </w:rPr>
        <w:t xml:space="preserve">onfigured to be larger than one, or if the higher layer parameter </w:t>
      </w:r>
      <w:r w:rsidR="00B41CC2" w:rsidRPr="0024003D">
        <w:rPr>
          <w:i/>
          <w:lang w:val="en-US"/>
        </w:rPr>
        <w:t>groupBasedBeamReporting</w:t>
      </w:r>
      <w:r w:rsidR="00B41CC2" w:rsidRPr="00D665DE">
        <w:rPr>
          <w:lang w:val="en-US"/>
        </w:rPr>
        <w:t xml:space="preserve"> is configured as </w:t>
      </w:r>
      <w:r w:rsidR="00B41CC2">
        <w:rPr>
          <w:lang w:val="en-US"/>
        </w:rPr>
        <w:t>'enabled'</w:t>
      </w:r>
      <w:r w:rsidRPr="00D665DE">
        <w:rPr>
          <w:lang w:val="en-US"/>
        </w:rPr>
        <w:t xml:space="preserve">, </w:t>
      </w:r>
      <w:r>
        <w:rPr>
          <w:color w:val="000000"/>
          <w:lang w:val="en-US"/>
        </w:rPr>
        <w:t>t</w:t>
      </w:r>
      <w:r w:rsidRPr="00EE213C">
        <w:rPr>
          <w:color w:val="000000"/>
          <w:lang w:val="en-US"/>
        </w:rPr>
        <w:t>he UE shall use differential L1-RSRP based reporting, where the largest</w:t>
      </w:r>
      <w:r w:rsidR="00B41CC2" w:rsidRPr="00B41CC2">
        <w:rPr>
          <w:color w:val="000000"/>
          <w:lang w:val="en-US"/>
        </w:rPr>
        <w:t xml:space="preserve"> </w:t>
      </w:r>
      <w:r w:rsidR="00B41CC2">
        <w:rPr>
          <w:color w:val="000000"/>
          <w:lang w:val="en-US"/>
        </w:rPr>
        <w:t>measured</w:t>
      </w:r>
      <w:r w:rsidRPr="00EE213C">
        <w:rPr>
          <w:color w:val="000000"/>
          <w:lang w:val="en-US"/>
        </w:rPr>
        <w:t xml:space="preserve"> value of L1-RSRP </w:t>
      </w:r>
      <w:r w:rsidR="00B41CC2">
        <w:rPr>
          <w:color w:val="000000"/>
          <w:lang w:val="en-US"/>
        </w:rPr>
        <w:t>is quantized to</w:t>
      </w:r>
      <w:r w:rsidRPr="00EE213C">
        <w:rPr>
          <w:color w:val="000000"/>
          <w:lang w:val="en-US"/>
        </w:rPr>
        <w:t xml:space="preserve"> a 7-bit value in the range [-140, -44] dBm with 1dB step size, and the differential L1-RSRP </w:t>
      </w:r>
      <w:r w:rsidR="0046206D">
        <w:rPr>
          <w:color w:val="000000"/>
          <w:lang w:val="en-US"/>
        </w:rPr>
        <w:t>is quantized to</w:t>
      </w:r>
      <w:r w:rsidRPr="00EE213C">
        <w:rPr>
          <w:color w:val="000000"/>
          <w:lang w:val="en-US"/>
        </w:rPr>
        <w:t xml:space="preserve"> a 4-bit value. The differential L1-RSRP value is computed with 2 dB step size with a reference to the largest</w:t>
      </w:r>
      <w:r w:rsidR="0046206D" w:rsidRPr="0046206D">
        <w:rPr>
          <w:color w:val="000000"/>
          <w:lang w:val="en-US"/>
        </w:rPr>
        <w:t xml:space="preserve"> </w:t>
      </w:r>
      <w:r w:rsidR="0046206D">
        <w:rPr>
          <w:color w:val="000000"/>
          <w:lang w:val="en-US"/>
        </w:rPr>
        <w:t>measured</w:t>
      </w:r>
      <w:r w:rsidRPr="00EE213C">
        <w:rPr>
          <w:color w:val="000000"/>
          <w:lang w:val="en-US"/>
        </w:rPr>
        <w:t xml:space="preserve"> L1-RSRP value which is part of the same L1-RSRP reporting instance.</w:t>
      </w:r>
      <w:r>
        <w:rPr>
          <w:color w:val="000000"/>
          <w:lang w:val="en-US"/>
        </w:rPr>
        <w:t xml:space="preserve"> The mapping between the reported L1-RSRP value and the measured quantity is described in [11, TS 38.133].</w:t>
      </w:r>
    </w:p>
    <w:p w14:paraId="3364A7F0" w14:textId="77777777" w:rsidR="00AC43D9" w:rsidRPr="0048482F" w:rsidRDefault="00AC43D9" w:rsidP="00AC43D9">
      <w:pPr>
        <w:pStyle w:val="Heading5"/>
        <w:rPr>
          <w:rFonts w:eastAsia="SimSun"/>
          <w:color w:val="000000"/>
          <w:lang w:eastAsia="zh-CN"/>
        </w:rPr>
      </w:pPr>
      <w:bookmarkStart w:id="363" w:name="_Toc29673171"/>
      <w:bookmarkStart w:id="364" w:name="_Toc29673312"/>
      <w:bookmarkStart w:id="365" w:name="_Toc29674305"/>
      <w:r w:rsidRPr="0048482F">
        <w:rPr>
          <w:rFonts w:eastAsia="SimSun"/>
          <w:color w:val="000000"/>
          <w:lang w:eastAsia="zh-CN"/>
        </w:rPr>
        <w:t>5.2.1.4.</w:t>
      </w:r>
      <w:r>
        <w:rPr>
          <w:rFonts w:eastAsia="SimSun"/>
          <w:color w:val="000000"/>
          <w:lang w:eastAsia="zh-CN"/>
        </w:rPr>
        <w:t>4</w:t>
      </w:r>
      <w:r w:rsidRPr="0048482F">
        <w:rPr>
          <w:rFonts w:eastAsia="SimSun"/>
          <w:color w:val="000000"/>
          <w:lang w:eastAsia="zh-CN"/>
        </w:rPr>
        <w:tab/>
      </w:r>
      <w:r>
        <w:rPr>
          <w:rFonts w:eastAsia="SimSun"/>
          <w:color w:val="000000"/>
          <w:lang w:eastAsia="zh-CN"/>
        </w:rPr>
        <w:t>L1-SINR Reporting</w:t>
      </w:r>
      <w:bookmarkEnd w:id="363"/>
      <w:bookmarkEnd w:id="364"/>
      <w:bookmarkEnd w:id="365"/>
    </w:p>
    <w:p w14:paraId="378B7EE0" w14:textId="6A32357F" w:rsidR="00AC43D9" w:rsidRDefault="00AC43D9" w:rsidP="00AC43D9">
      <w:pPr>
        <w:rPr>
          <w:rFonts w:eastAsia="MS Mincho"/>
          <w:color w:val="000000"/>
        </w:rPr>
      </w:pPr>
      <w:r w:rsidRPr="0048482F">
        <w:rPr>
          <w:rFonts w:eastAsia="MS Mincho"/>
          <w:color w:val="000000"/>
        </w:rPr>
        <w:t>For L1-</w:t>
      </w:r>
      <w:r>
        <w:rPr>
          <w:rFonts w:eastAsia="MS Mincho"/>
          <w:color w:val="000000"/>
        </w:rPr>
        <w:t>SINR</w:t>
      </w:r>
      <w:r w:rsidRPr="0048482F">
        <w:rPr>
          <w:rFonts w:eastAsia="MS Mincho"/>
          <w:color w:val="000000"/>
        </w:rPr>
        <w:t xml:space="preserve"> computation</w:t>
      </w:r>
      <w:r>
        <w:rPr>
          <w:rFonts w:eastAsia="MS Mincho"/>
          <w:color w:val="000000"/>
        </w:rPr>
        <w:t>, for channel measurement the UE may be configured with NZP CSI-RS resources and/or SS/PBCH Block resources, for interference measurement the UE may be configured with NZP CSI-RS or CSI-IM resources.</w:t>
      </w:r>
    </w:p>
    <w:p w14:paraId="7D8F254C" w14:textId="110D3348" w:rsidR="00AC43D9" w:rsidRDefault="00AC43D9" w:rsidP="00AC43D9">
      <w:pPr>
        <w:pStyle w:val="B1"/>
        <w:rPr>
          <w:rFonts w:eastAsia="MS Mincho"/>
          <w:color w:val="000000"/>
        </w:rPr>
      </w:pPr>
      <w:r>
        <w:t>-</w:t>
      </w:r>
      <w:r>
        <w:tab/>
        <w:t>for channel measurement, the UE may be configured with CSI-RS resource setting up to 64 CSI-RS resources or up to 64 SS/PBCH Block resources.</w:t>
      </w:r>
    </w:p>
    <w:p w14:paraId="27362A4C" w14:textId="57E6DA03" w:rsidR="00AC43D9" w:rsidRPr="00A51FB8" w:rsidRDefault="00AC43D9" w:rsidP="00A51FB8">
      <w:pPr>
        <w:rPr>
          <w:color w:val="000000"/>
          <w:lang w:val="en-US"/>
        </w:rPr>
      </w:pPr>
      <w:r>
        <w:rPr>
          <w:color w:val="000000"/>
          <w:lang w:val="en-US"/>
        </w:rPr>
        <w:lastRenderedPageBreak/>
        <w:t>For L1-SINR reporting, i</w:t>
      </w:r>
      <w:r w:rsidRPr="00EE213C">
        <w:rPr>
          <w:color w:val="000000"/>
          <w:lang w:val="en-US"/>
        </w:rPr>
        <w:t xml:space="preserve">f the higher layer parameter </w:t>
      </w:r>
      <w:r w:rsidRPr="0067498A">
        <w:rPr>
          <w:i/>
          <w:color w:val="000000"/>
          <w:lang w:val="en-US"/>
        </w:rPr>
        <w:t>nrofReportedRSForSINR</w:t>
      </w:r>
      <w:r w:rsidRPr="00EE213C">
        <w:rPr>
          <w:color w:val="000000"/>
          <w:lang w:val="en-US"/>
        </w:rPr>
        <w:t xml:space="preserve"> </w:t>
      </w:r>
      <w:r>
        <w:rPr>
          <w:color w:val="000000"/>
          <w:lang w:val="en-US"/>
        </w:rPr>
        <w:t xml:space="preserve">in </w:t>
      </w:r>
      <w:r w:rsidRPr="00450CE8">
        <w:rPr>
          <w:i/>
          <w:color w:val="000000"/>
          <w:lang w:val="en-US"/>
        </w:rPr>
        <w:t>CSI-ReportConfig</w:t>
      </w:r>
      <w:r>
        <w:rPr>
          <w:color w:val="000000"/>
          <w:lang w:val="en-US"/>
        </w:rPr>
        <w:t xml:space="preserve"> </w:t>
      </w:r>
      <w:r w:rsidRPr="00EE213C">
        <w:rPr>
          <w:color w:val="000000"/>
          <w:lang w:val="en-US"/>
        </w:rPr>
        <w:t>is configured to be one, the reported L1-</w:t>
      </w:r>
      <w:r>
        <w:rPr>
          <w:color w:val="000000"/>
          <w:lang w:val="en-US"/>
        </w:rPr>
        <w:t>SINR</w:t>
      </w:r>
      <w:r w:rsidRPr="00EE213C">
        <w:rPr>
          <w:color w:val="000000"/>
          <w:lang w:val="en-US"/>
        </w:rPr>
        <w:t xml:space="preserve"> value is defined by a </w:t>
      </w:r>
      <w:r>
        <w:rPr>
          <w:color w:val="000000"/>
          <w:lang w:val="en-US"/>
        </w:rPr>
        <w:t>7-bit</w:t>
      </w:r>
      <w:r w:rsidRPr="00EE213C">
        <w:rPr>
          <w:color w:val="000000"/>
          <w:lang w:val="en-US"/>
        </w:rPr>
        <w:t xml:space="preserve"> value in the range [-</w:t>
      </w:r>
      <w:r>
        <w:rPr>
          <w:color w:val="000000"/>
          <w:lang w:val="en-US"/>
        </w:rPr>
        <w:t>23, 40] dB with 0.5 dB step size, and i</w:t>
      </w:r>
      <w:r w:rsidRPr="00EE213C">
        <w:rPr>
          <w:color w:val="000000"/>
          <w:lang w:val="en-US"/>
        </w:rPr>
        <w:t xml:space="preserve">f the higher layer parameter </w:t>
      </w:r>
      <w:r w:rsidRPr="0067498A">
        <w:rPr>
          <w:i/>
          <w:color w:val="000000"/>
          <w:lang w:val="en-US"/>
        </w:rPr>
        <w:t>nrofReportedRSForSINR</w:t>
      </w:r>
      <w:r w:rsidRPr="00EE213C">
        <w:rPr>
          <w:color w:val="000000"/>
          <w:lang w:val="en-US"/>
        </w:rPr>
        <w:t xml:space="preserve"> is c</w:t>
      </w:r>
      <w:r w:rsidRPr="00D665DE">
        <w:rPr>
          <w:lang w:val="en-US"/>
        </w:rPr>
        <w:t xml:space="preserve">onfigured to be larger than one, </w:t>
      </w:r>
      <w:r>
        <w:rPr>
          <w:color w:val="000000"/>
          <w:lang w:val="en-US"/>
        </w:rPr>
        <w:t>t</w:t>
      </w:r>
      <w:r w:rsidRPr="00EE213C">
        <w:rPr>
          <w:color w:val="000000"/>
          <w:lang w:val="en-US"/>
        </w:rPr>
        <w:t>he UE shall use differential L1-</w:t>
      </w:r>
      <w:r>
        <w:rPr>
          <w:color w:val="000000"/>
          <w:lang w:val="en-US"/>
        </w:rPr>
        <w:t>SINR</w:t>
      </w:r>
      <w:r w:rsidRPr="00EE213C">
        <w:rPr>
          <w:color w:val="000000"/>
          <w:lang w:val="en-US"/>
        </w:rPr>
        <w:t xml:space="preserve"> based reporting, where the largest</w:t>
      </w:r>
      <w:r w:rsidRPr="00B41CC2">
        <w:rPr>
          <w:color w:val="000000"/>
          <w:lang w:val="en-US"/>
        </w:rPr>
        <w:t xml:space="preserve"> </w:t>
      </w:r>
      <w:r>
        <w:rPr>
          <w:color w:val="000000"/>
          <w:lang w:val="en-US"/>
        </w:rPr>
        <w:t>measured</w:t>
      </w:r>
      <w:r w:rsidRPr="00EE213C">
        <w:rPr>
          <w:color w:val="000000"/>
          <w:lang w:val="en-US"/>
        </w:rPr>
        <w:t xml:space="preserve"> value of L1-</w:t>
      </w:r>
      <w:r>
        <w:rPr>
          <w:color w:val="000000"/>
          <w:lang w:val="en-US"/>
        </w:rPr>
        <w:t>SINR</w:t>
      </w:r>
      <w:r w:rsidRPr="00EE213C">
        <w:rPr>
          <w:color w:val="000000"/>
          <w:lang w:val="en-US"/>
        </w:rPr>
        <w:t xml:space="preserve"> </w:t>
      </w:r>
      <w:r>
        <w:rPr>
          <w:color w:val="000000"/>
          <w:lang w:val="en-US"/>
        </w:rPr>
        <w:t>is quantized to</w:t>
      </w:r>
      <w:r w:rsidRPr="00EE213C">
        <w:rPr>
          <w:color w:val="000000"/>
          <w:lang w:val="en-US"/>
        </w:rPr>
        <w:t xml:space="preserve"> a </w:t>
      </w:r>
      <w:r>
        <w:rPr>
          <w:color w:val="000000"/>
          <w:lang w:val="en-US"/>
        </w:rPr>
        <w:t>7</w:t>
      </w:r>
      <w:r w:rsidRPr="00EE213C">
        <w:rPr>
          <w:color w:val="000000"/>
          <w:lang w:val="en-US"/>
        </w:rPr>
        <w:t>-bit value in the range [-</w:t>
      </w:r>
      <w:r>
        <w:rPr>
          <w:color w:val="000000"/>
          <w:lang w:val="en-US"/>
        </w:rPr>
        <w:t>23</w:t>
      </w:r>
      <w:r w:rsidRPr="00EE213C">
        <w:rPr>
          <w:color w:val="000000"/>
          <w:lang w:val="en-US"/>
        </w:rPr>
        <w:t>, 4</w:t>
      </w:r>
      <w:r>
        <w:rPr>
          <w:color w:val="000000"/>
          <w:lang w:val="en-US"/>
        </w:rPr>
        <w:t>0</w:t>
      </w:r>
      <w:r w:rsidRPr="00EE213C">
        <w:rPr>
          <w:color w:val="000000"/>
          <w:lang w:val="en-US"/>
        </w:rPr>
        <w:t xml:space="preserve">] dB with </w:t>
      </w:r>
      <w:r>
        <w:rPr>
          <w:color w:val="000000"/>
          <w:lang w:val="en-US"/>
        </w:rPr>
        <w:t xml:space="preserve">0.5 </w:t>
      </w:r>
      <w:r w:rsidRPr="00EE213C">
        <w:rPr>
          <w:color w:val="000000"/>
          <w:lang w:val="en-US"/>
        </w:rPr>
        <w:t>dB step size, and the differential L1-</w:t>
      </w:r>
      <w:r>
        <w:rPr>
          <w:color w:val="000000"/>
          <w:lang w:val="en-US"/>
        </w:rPr>
        <w:t>SINR</w:t>
      </w:r>
      <w:r w:rsidRPr="00EE213C">
        <w:rPr>
          <w:color w:val="000000"/>
          <w:lang w:val="en-US"/>
        </w:rPr>
        <w:t xml:space="preserve"> </w:t>
      </w:r>
      <w:r>
        <w:rPr>
          <w:color w:val="000000"/>
          <w:lang w:val="en-US"/>
        </w:rPr>
        <w:t>is quantized to</w:t>
      </w:r>
      <w:r w:rsidRPr="00EE213C">
        <w:rPr>
          <w:color w:val="000000"/>
          <w:lang w:val="en-US"/>
        </w:rPr>
        <w:t xml:space="preserve"> a 4-bit value</w:t>
      </w:r>
      <w:r>
        <w:rPr>
          <w:color w:val="000000"/>
          <w:lang w:val="en-US"/>
        </w:rPr>
        <w:t>.</w:t>
      </w:r>
      <w:r w:rsidRPr="00EE213C">
        <w:rPr>
          <w:color w:val="000000"/>
          <w:lang w:val="en-US"/>
        </w:rPr>
        <w:t xml:space="preserve"> The differential L1</w:t>
      </w:r>
      <w:r>
        <w:rPr>
          <w:color w:val="000000"/>
          <w:lang w:val="en-US"/>
        </w:rPr>
        <w:t xml:space="preserve">-SINR </w:t>
      </w:r>
      <w:r w:rsidRPr="00EE213C">
        <w:rPr>
          <w:color w:val="000000"/>
          <w:lang w:val="en-US"/>
        </w:rPr>
        <w:t xml:space="preserve">is computed with </w:t>
      </w:r>
      <w:r>
        <w:rPr>
          <w:color w:val="000000"/>
          <w:lang w:val="en-US"/>
        </w:rPr>
        <w:t>1</w:t>
      </w:r>
      <w:r w:rsidRPr="00EE213C">
        <w:rPr>
          <w:color w:val="000000"/>
          <w:lang w:val="en-US"/>
        </w:rPr>
        <w:t xml:space="preserve"> dB step size with a reference to the largest</w:t>
      </w:r>
      <w:r w:rsidRPr="0046206D">
        <w:rPr>
          <w:color w:val="000000"/>
          <w:lang w:val="en-US"/>
        </w:rPr>
        <w:t xml:space="preserve"> </w:t>
      </w:r>
      <w:r>
        <w:rPr>
          <w:color w:val="000000"/>
          <w:lang w:val="en-US"/>
        </w:rPr>
        <w:t>measured</w:t>
      </w:r>
      <w:r w:rsidRPr="00EE213C">
        <w:rPr>
          <w:color w:val="000000"/>
          <w:lang w:val="en-US"/>
        </w:rPr>
        <w:t xml:space="preserve"> L1-</w:t>
      </w:r>
      <w:r>
        <w:rPr>
          <w:color w:val="000000"/>
          <w:lang w:val="en-US"/>
        </w:rPr>
        <w:t>SINR</w:t>
      </w:r>
      <w:r w:rsidRPr="00EE213C">
        <w:rPr>
          <w:color w:val="000000"/>
          <w:lang w:val="en-US"/>
        </w:rPr>
        <w:t xml:space="preserve"> value which is part of the same L1-</w:t>
      </w:r>
      <w:r>
        <w:rPr>
          <w:color w:val="000000"/>
          <w:lang w:val="en-US"/>
        </w:rPr>
        <w:t>SINR</w:t>
      </w:r>
      <w:r w:rsidRPr="00EE213C">
        <w:rPr>
          <w:color w:val="000000"/>
          <w:lang w:val="en-US"/>
        </w:rPr>
        <w:t xml:space="preserve"> reporting instance.</w:t>
      </w:r>
    </w:p>
    <w:p w14:paraId="1C3D2EF3" w14:textId="77777777" w:rsidR="00BF5F11" w:rsidRPr="0048482F" w:rsidRDefault="00BF5F11" w:rsidP="00BF5F11">
      <w:pPr>
        <w:pStyle w:val="Heading4"/>
        <w:rPr>
          <w:color w:val="000000"/>
          <w:lang w:val="en-US"/>
        </w:rPr>
      </w:pPr>
      <w:bookmarkStart w:id="366" w:name="_Toc11352116"/>
      <w:bookmarkStart w:id="367" w:name="_Toc20318006"/>
      <w:bookmarkStart w:id="368" w:name="_Toc27299904"/>
      <w:bookmarkStart w:id="369" w:name="_Toc29673172"/>
      <w:bookmarkStart w:id="370" w:name="_Toc29673313"/>
      <w:bookmarkStart w:id="371" w:name="_Toc29674306"/>
      <w:bookmarkEnd w:id="347"/>
      <w:r w:rsidRPr="0048482F">
        <w:rPr>
          <w:color w:val="000000"/>
          <w:lang w:val="en-US"/>
        </w:rPr>
        <w:t>5.2.1.5</w:t>
      </w:r>
      <w:r w:rsidR="009B18F9">
        <w:rPr>
          <w:color w:val="000000"/>
          <w:lang w:val="en-US"/>
        </w:rPr>
        <w:tab/>
      </w:r>
      <w:r w:rsidR="004B260E">
        <w:rPr>
          <w:color w:val="000000"/>
          <w:lang w:val="en-US"/>
        </w:rPr>
        <w:t xml:space="preserve">Triggering/activation of </w:t>
      </w:r>
      <w:r w:rsidRPr="0048482F">
        <w:rPr>
          <w:color w:val="000000"/>
          <w:lang w:val="en-US"/>
        </w:rPr>
        <w:t xml:space="preserve">CSI </w:t>
      </w:r>
      <w:r w:rsidR="004B260E">
        <w:rPr>
          <w:color w:val="000000"/>
          <w:lang w:val="en-US"/>
        </w:rPr>
        <w:t>Reports and CSI-RS</w:t>
      </w:r>
      <w:bookmarkEnd w:id="366"/>
      <w:bookmarkEnd w:id="367"/>
      <w:bookmarkEnd w:id="368"/>
      <w:bookmarkEnd w:id="369"/>
      <w:bookmarkEnd w:id="370"/>
      <w:bookmarkEnd w:id="371"/>
    </w:p>
    <w:p w14:paraId="723EF35F" w14:textId="0D1925DB" w:rsidR="004B4AF1" w:rsidRPr="0048482F" w:rsidRDefault="004B4AF1" w:rsidP="004B4AF1">
      <w:pPr>
        <w:pStyle w:val="Heading5"/>
        <w:rPr>
          <w:color w:val="000000"/>
          <w:lang w:val="en-US"/>
        </w:rPr>
      </w:pPr>
      <w:bookmarkStart w:id="372" w:name="_Toc11352117"/>
      <w:bookmarkStart w:id="373" w:name="_Toc20318007"/>
      <w:bookmarkStart w:id="374" w:name="_Toc27299905"/>
      <w:bookmarkStart w:id="375" w:name="_Toc29673173"/>
      <w:bookmarkStart w:id="376" w:name="_Toc29673314"/>
      <w:bookmarkStart w:id="377" w:name="_Toc29674307"/>
      <w:r w:rsidRPr="0048482F">
        <w:rPr>
          <w:color w:val="000000"/>
          <w:lang w:val="en-US"/>
        </w:rPr>
        <w:t>5.2.1.5.1</w:t>
      </w:r>
      <w:r w:rsidRPr="0048482F">
        <w:rPr>
          <w:color w:val="000000"/>
          <w:lang w:val="en-US"/>
        </w:rPr>
        <w:tab/>
        <w:t xml:space="preserve">Aperiodic CSI </w:t>
      </w:r>
      <w:r w:rsidR="004B260E">
        <w:rPr>
          <w:color w:val="000000"/>
          <w:lang w:val="en-US"/>
        </w:rPr>
        <w:t>Reporting/Aperiodic CSI-RS</w:t>
      </w:r>
      <w:bookmarkEnd w:id="372"/>
      <w:bookmarkEnd w:id="373"/>
      <w:bookmarkEnd w:id="374"/>
      <w:r w:rsidR="009D5F8B" w:rsidRPr="009D5F8B">
        <w:rPr>
          <w:color w:val="000000"/>
          <w:lang w:val="en-US"/>
        </w:rPr>
        <w:t xml:space="preserve"> </w:t>
      </w:r>
      <w:r w:rsidR="009D5F8B">
        <w:rPr>
          <w:color w:val="000000"/>
          <w:lang w:val="en-US"/>
        </w:rPr>
        <w:t>when the triggering PDCCH and the CSI-RS have the same numerology</w:t>
      </w:r>
      <w:bookmarkEnd w:id="375"/>
      <w:bookmarkEnd w:id="376"/>
      <w:bookmarkEnd w:id="377"/>
    </w:p>
    <w:p w14:paraId="034C34B8" w14:textId="1331776A" w:rsidR="00A25D72" w:rsidRPr="00BB4971" w:rsidRDefault="00BF5F11" w:rsidP="00A25D72">
      <w:pPr>
        <w:snapToGrid w:val="0"/>
        <w:spacing w:before="120" w:afterLines="50" w:after="120"/>
        <w:jc w:val="both"/>
        <w:rPr>
          <w:rFonts w:eastAsia="Microsoft YaHei"/>
        </w:rPr>
      </w:pPr>
      <w:r w:rsidRPr="0048482F">
        <w:rPr>
          <w:color w:val="000000"/>
          <w:lang w:val="en-US"/>
        </w:rPr>
        <w:t xml:space="preserve">For </w:t>
      </w:r>
      <w:r w:rsidR="004B260E">
        <w:rPr>
          <w:color w:val="000000"/>
          <w:lang w:val="en-US"/>
        </w:rPr>
        <w:t xml:space="preserve">CSI-RS resource sets associated with </w:t>
      </w:r>
      <w:r w:rsidRPr="0048482F">
        <w:rPr>
          <w:color w:val="000000"/>
          <w:lang w:val="en-US"/>
        </w:rPr>
        <w:t>Resource Set</w:t>
      </w:r>
      <w:r w:rsidR="004B260E">
        <w:rPr>
          <w:color w:val="000000"/>
          <w:lang w:val="en-US"/>
        </w:rPr>
        <w:t>tings</w:t>
      </w:r>
      <w:r w:rsidRPr="0048482F">
        <w:rPr>
          <w:color w:val="000000"/>
          <w:lang w:val="en-US"/>
        </w:rPr>
        <w:t xml:space="preserve"> configured with the higher layer parameter </w:t>
      </w:r>
      <w:r w:rsidR="0046206D" w:rsidRPr="00957C11">
        <w:rPr>
          <w:i/>
          <w:color w:val="000000"/>
          <w:lang w:val="en-US"/>
        </w:rPr>
        <w:t>resourceType</w:t>
      </w:r>
      <w:r w:rsidRPr="0048482F">
        <w:rPr>
          <w:color w:val="000000"/>
          <w:lang w:val="en-US"/>
        </w:rPr>
        <w:t xml:space="preserve"> set to </w:t>
      </w:r>
      <w:r w:rsidR="009B18F9">
        <w:rPr>
          <w:color w:val="000000"/>
          <w:lang w:val="en-US"/>
        </w:rPr>
        <w:t>'</w:t>
      </w:r>
      <w:r w:rsidRPr="0048482F">
        <w:rPr>
          <w:color w:val="000000"/>
          <w:lang w:val="en-US"/>
        </w:rPr>
        <w:t>aperiodic</w:t>
      </w:r>
      <w:r w:rsidR="009B18F9">
        <w:rPr>
          <w:color w:val="000000"/>
          <w:lang w:val="en-US"/>
        </w:rPr>
        <w:t>'</w:t>
      </w:r>
      <w:r w:rsidRPr="0048482F">
        <w:rPr>
          <w:color w:val="000000"/>
          <w:lang w:val="en-US"/>
        </w:rPr>
        <w:t xml:space="preserve">, </w:t>
      </w:r>
      <w:r w:rsidR="00603AD8">
        <w:rPr>
          <w:color w:val="000000"/>
          <w:lang w:val="en-US"/>
        </w:rPr>
        <w:t>'</w:t>
      </w:r>
      <w:r w:rsidR="004B260E">
        <w:rPr>
          <w:color w:val="000000"/>
          <w:lang w:val="en-US"/>
        </w:rPr>
        <w:t>periodic</w:t>
      </w:r>
      <w:r w:rsidR="00AC4FE6">
        <w:rPr>
          <w:color w:val="000000"/>
          <w:lang w:val="en-US"/>
        </w:rPr>
        <w:t>'</w:t>
      </w:r>
      <w:r w:rsidR="004B260E">
        <w:rPr>
          <w:color w:val="000000"/>
          <w:lang w:val="en-US"/>
        </w:rPr>
        <w:t xml:space="preserve">, or </w:t>
      </w:r>
      <w:r w:rsidR="00603AD8">
        <w:rPr>
          <w:color w:val="000000"/>
          <w:lang w:val="en-US"/>
        </w:rPr>
        <w:t>'</w:t>
      </w:r>
      <w:r w:rsidR="004B260E">
        <w:rPr>
          <w:color w:val="000000"/>
          <w:lang w:val="en-US"/>
        </w:rPr>
        <w:t>semi-persistent</w:t>
      </w:r>
      <w:r w:rsidR="00AC4FE6">
        <w:rPr>
          <w:color w:val="000000"/>
          <w:lang w:val="en-US"/>
        </w:rPr>
        <w:t>'</w:t>
      </w:r>
      <w:r w:rsidR="004B260E">
        <w:rPr>
          <w:color w:val="000000"/>
          <w:lang w:val="en-US"/>
        </w:rPr>
        <w:t xml:space="preserve">, </w:t>
      </w:r>
      <w:r w:rsidRPr="0048482F">
        <w:rPr>
          <w:color w:val="000000"/>
          <w:lang w:val="en-US"/>
        </w:rPr>
        <w:t>trigger states for Reporting Setting</w:t>
      </w:r>
      <w:r w:rsidR="00B9194C" w:rsidRPr="0048482F">
        <w:rPr>
          <w:color w:val="000000"/>
          <w:lang w:val="en-US"/>
        </w:rPr>
        <w:t>(</w:t>
      </w:r>
      <w:r w:rsidRPr="0048482F">
        <w:rPr>
          <w:color w:val="000000"/>
          <w:lang w:val="en-US"/>
        </w:rPr>
        <w:t>s</w:t>
      </w:r>
      <w:r w:rsidR="00B9194C" w:rsidRPr="0048482F">
        <w:rPr>
          <w:color w:val="000000"/>
          <w:lang w:val="en-US"/>
        </w:rPr>
        <w:t>)</w:t>
      </w:r>
      <w:r w:rsidR="0046206D" w:rsidRPr="0046206D">
        <w:rPr>
          <w:color w:val="000000"/>
          <w:lang w:val="en-US"/>
        </w:rPr>
        <w:t xml:space="preserve"> </w:t>
      </w:r>
      <w:r w:rsidR="0046206D">
        <w:rPr>
          <w:color w:val="000000"/>
          <w:lang w:val="en-US"/>
        </w:rPr>
        <w:t xml:space="preserve">(configured with the higher layer parameter </w:t>
      </w:r>
      <w:r w:rsidR="0046206D" w:rsidRPr="00163F59">
        <w:rPr>
          <w:i/>
          <w:color w:val="000000"/>
          <w:lang w:val="en-US"/>
        </w:rPr>
        <w:t>reportConfigType</w:t>
      </w:r>
      <w:r w:rsidR="0046206D">
        <w:rPr>
          <w:color w:val="000000"/>
          <w:lang w:val="en-US"/>
        </w:rPr>
        <w:t xml:space="preserve"> set to </w:t>
      </w:r>
      <w:r w:rsidR="001C39A9">
        <w:rPr>
          <w:color w:val="000000"/>
          <w:lang w:val="en-US"/>
        </w:rPr>
        <w:t>'</w:t>
      </w:r>
      <w:r w:rsidR="0046206D">
        <w:rPr>
          <w:color w:val="000000"/>
          <w:lang w:val="en-US"/>
        </w:rPr>
        <w:t>aperiodic</w:t>
      </w:r>
      <w:r w:rsidR="001C39A9">
        <w:rPr>
          <w:color w:val="000000"/>
          <w:lang w:val="en-US"/>
        </w:rPr>
        <w:t>'</w:t>
      </w:r>
      <w:r w:rsidR="0046206D">
        <w:rPr>
          <w:color w:val="000000"/>
          <w:lang w:val="en-US"/>
        </w:rPr>
        <w:t>)</w:t>
      </w:r>
      <w:r w:rsidRPr="0048482F">
        <w:rPr>
          <w:color w:val="000000"/>
          <w:lang w:val="en-US"/>
        </w:rPr>
        <w:t xml:space="preserve"> and</w:t>
      </w:r>
      <w:r w:rsidR="00B9194C" w:rsidRPr="0048482F">
        <w:rPr>
          <w:color w:val="000000"/>
          <w:lang w:val="en-US"/>
        </w:rPr>
        <w:t>/or</w:t>
      </w:r>
      <w:r w:rsidRPr="0048482F">
        <w:rPr>
          <w:color w:val="000000"/>
          <w:lang w:val="en-US"/>
        </w:rPr>
        <w:t xml:space="preserve"> Resource Set</w:t>
      </w:r>
      <w:r w:rsidR="004B260E">
        <w:rPr>
          <w:color w:val="000000"/>
          <w:lang w:val="en-US"/>
        </w:rPr>
        <w:t>ting</w:t>
      </w:r>
      <w:r w:rsidR="00B9194C" w:rsidRPr="0048482F">
        <w:rPr>
          <w:color w:val="000000"/>
          <w:lang w:val="en-US"/>
        </w:rPr>
        <w:t xml:space="preserve"> for channel and/or interference measurement on o</w:t>
      </w:r>
      <w:r w:rsidR="003A7BD7" w:rsidRPr="0048482F">
        <w:rPr>
          <w:color w:val="000000"/>
          <w:lang w:val="en-US"/>
        </w:rPr>
        <w:t>ne or more component carriers</w:t>
      </w:r>
      <w:r w:rsidRPr="0048482F">
        <w:rPr>
          <w:color w:val="000000"/>
          <w:lang w:val="en-US"/>
        </w:rPr>
        <w:t xml:space="preserve"> are configured using the higher layer parameter </w:t>
      </w:r>
      <w:bookmarkStart w:id="378" w:name="_Hlk500778920"/>
      <w:r w:rsidR="0046206D" w:rsidRPr="00957C11">
        <w:rPr>
          <w:i/>
          <w:color w:val="000000"/>
          <w:lang w:val="en-US"/>
        </w:rPr>
        <w:t>CSI-AperiodicTriggerStateList</w:t>
      </w:r>
      <w:bookmarkEnd w:id="378"/>
      <w:r w:rsidRPr="0048482F">
        <w:rPr>
          <w:color w:val="000000"/>
          <w:lang w:val="en-US"/>
        </w:rPr>
        <w:t xml:space="preserve">. </w:t>
      </w:r>
      <w:r w:rsidR="00DE54FE" w:rsidRPr="0048482F">
        <w:rPr>
          <w:color w:val="000000"/>
        </w:rPr>
        <w:t xml:space="preserve">For aperiodic CSI report triggering, a single set of CSI triggering states are </w:t>
      </w:r>
      <w:r w:rsidR="008A3A68" w:rsidRPr="0048482F">
        <w:rPr>
          <w:color w:val="000000"/>
        </w:rPr>
        <w:t>higher layer</w:t>
      </w:r>
      <w:r w:rsidR="00DE54FE" w:rsidRPr="0048482F">
        <w:rPr>
          <w:color w:val="000000"/>
        </w:rPr>
        <w:t xml:space="preserve"> configured, wherein the CSI triggering states can be associated with </w:t>
      </w:r>
      <w:r w:rsidR="004B260E">
        <w:rPr>
          <w:color w:val="000000"/>
        </w:rPr>
        <w:t>any</w:t>
      </w:r>
      <w:r w:rsidR="004B260E" w:rsidRPr="0048482F">
        <w:rPr>
          <w:color w:val="000000"/>
        </w:rPr>
        <w:t xml:space="preserve"> </w:t>
      </w:r>
      <w:r w:rsidR="00DE54FE" w:rsidRPr="0048482F">
        <w:rPr>
          <w:color w:val="000000"/>
        </w:rPr>
        <w:t xml:space="preserve">candidate DL BWP. </w:t>
      </w:r>
      <w:r w:rsidR="00F023A9" w:rsidRPr="003C5DC7">
        <w:rPr>
          <w:color w:val="000000"/>
        </w:rPr>
        <w:t xml:space="preserve">A UE is not expected to receive more than one </w:t>
      </w:r>
      <w:r w:rsidR="00F023A9">
        <w:rPr>
          <w:color w:val="000000"/>
        </w:rPr>
        <w:t xml:space="preserve">DCI with non-zero CSI request per slot. </w:t>
      </w:r>
      <w:r w:rsidR="00603AD8" w:rsidRPr="002267E2">
        <w:rPr>
          <w:color w:val="000000"/>
        </w:rPr>
        <w:t xml:space="preserve">A UE </w:t>
      </w:r>
      <w:r w:rsidR="00603AD8">
        <w:rPr>
          <w:color w:val="000000"/>
        </w:rPr>
        <w:t>is</w:t>
      </w:r>
      <w:r w:rsidR="00603AD8" w:rsidRPr="002267E2">
        <w:rPr>
          <w:color w:val="000000"/>
        </w:rPr>
        <w:t xml:space="preserve"> not expect</w:t>
      </w:r>
      <w:r w:rsidR="00603AD8">
        <w:rPr>
          <w:color w:val="000000"/>
        </w:rPr>
        <w:t>ed</w:t>
      </w:r>
      <w:r w:rsidR="00603AD8" w:rsidRPr="002267E2">
        <w:rPr>
          <w:color w:val="000000"/>
        </w:rPr>
        <w:t xml:space="preserve"> to be configured with different </w:t>
      </w:r>
      <w:r w:rsidR="00603AD8" w:rsidRPr="005B21CC">
        <w:rPr>
          <w:i/>
          <w:color w:val="000000"/>
        </w:rPr>
        <w:t>TCI-StateId</w:t>
      </w:r>
      <w:r w:rsidR="00A44633">
        <w:rPr>
          <w:color w:val="000000"/>
        </w:rPr>
        <w:t>'</w:t>
      </w:r>
      <w:r w:rsidR="00603AD8" w:rsidRPr="002D403C">
        <w:rPr>
          <w:color w:val="000000"/>
        </w:rPr>
        <w:t>s</w:t>
      </w:r>
      <w:r w:rsidR="00603AD8" w:rsidRPr="002267E2">
        <w:rPr>
          <w:color w:val="000000"/>
        </w:rPr>
        <w:t xml:space="preserve"> for the same aperiodic CSI-RS resource ID configured in multiple aperiodic CSI-RS resource sets with the same triggering offset in the same aperiodic trigger </w:t>
      </w:r>
      <w:r w:rsidR="00603AD8">
        <w:rPr>
          <w:color w:val="000000"/>
        </w:rPr>
        <w:t xml:space="preserve">state. </w:t>
      </w:r>
      <w:r w:rsidR="004B260E" w:rsidRPr="003C5DC7">
        <w:rPr>
          <w:color w:val="000000"/>
        </w:rPr>
        <w:t xml:space="preserve">A UE is not expected to receive more than one aperiodic CSI report request for </w:t>
      </w:r>
      <w:r w:rsidR="00F023A9">
        <w:rPr>
          <w:color w:val="000000"/>
        </w:rPr>
        <w:t>transmission in</w:t>
      </w:r>
      <w:r w:rsidR="00F023A9" w:rsidRPr="003C5DC7">
        <w:rPr>
          <w:color w:val="000000"/>
        </w:rPr>
        <w:t xml:space="preserve"> </w:t>
      </w:r>
      <w:r w:rsidR="004B260E" w:rsidRPr="003C5DC7">
        <w:rPr>
          <w:color w:val="000000"/>
        </w:rPr>
        <w:t>a given slot.</w:t>
      </w:r>
      <w:r w:rsidR="004B260E">
        <w:rPr>
          <w:color w:val="000000"/>
        </w:rPr>
        <w:t xml:space="preserve"> </w:t>
      </w:r>
      <w:r w:rsidR="00A25D72" w:rsidRPr="00BB4971">
        <w:rPr>
          <w:rFonts w:eastAsia="Microsoft YaHei"/>
        </w:rPr>
        <w:t xml:space="preserve">When a UE is triggered with a CSI report for a DL BWP that is non-active when </w:t>
      </w:r>
      <w:r w:rsidR="00A25D72">
        <w:rPr>
          <w:rFonts w:eastAsia="Microsoft YaHei"/>
        </w:rPr>
        <w:t xml:space="preserve">expecting to </w:t>
      </w:r>
      <w:r w:rsidR="00A25D72" w:rsidRPr="00BB4971">
        <w:rPr>
          <w:rFonts w:eastAsia="Microsoft YaHei"/>
        </w:rPr>
        <w:t>receiv</w:t>
      </w:r>
      <w:r w:rsidR="00A25D72">
        <w:rPr>
          <w:rFonts w:eastAsia="Microsoft YaHei"/>
        </w:rPr>
        <w:t>e the most recent occasion, no later than the CSI reference resource, of</w:t>
      </w:r>
      <w:r w:rsidR="00A25D72" w:rsidRPr="00BB4971">
        <w:rPr>
          <w:rFonts w:eastAsia="Microsoft YaHei"/>
        </w:rPr>
        <w:t xml:space="preserve"> the associated</w:t>
      </w:r>
      <w:r w:rsidR="00A25D72">
        <w:rPr>
          <w:rFonts w:eastAsia="Microsoft YaHei"/>
        </w:rPr>
        <w:t xml:space="preserve"> NZP</w:t>
      </w:r>
      <w:r w:rsidR="00A25D72" w:rsidRPr="00BB4971">
        <w:rPr>
          <w:rFonts w:eastAsia="Microsoft YaHei"/>
        </w:rPr>
        <w:t xml:space="preserve"> CSI-RS, the UE is not expected to report the CSI for the non-active</w:t>
      </w:r>
      <w:r w:rsidR="00A25D72">
        <w:rPr>
          <w:rFonts w:eastAsia="Microsoft YaHei"/>
        </w:rPr>
        <w:t xml:space="preserve"> DL</w:t>
      </w:r>
      <w:r w:rsidR="00A25D72" w:rsidRPr="00BB4971">
        <w:rPr>
          <w:rFonts w:eastAsia="Microsoft YaHei"/>
        </w:rPr>
        <w:t xml:space="preserve"> </w:t>
      </w:r>
      <w:r w:rsidR="00A25D72" w:rsidRPr="004A2E6B">
        <w:rPr>
          <w:rFonts w:eastAsia="Microsoft YaHei"/>
        </w:rPr>
        <w:t xml:space="preserve">BWP and the CSI report associated with </w:t>
      </w:r>
      <w:r w:rsidR="00A25D72">
        <w:rPr>
          <w:rFonts w:eastAsia="Microsoft YaHei"/>
        </w:rPr>
        <w:t>that BWP</w:t>
      </w:r>
      <w:r w:rsidR="00A25D72" w:rsidRPr="004A2E6B">
        <w:rPr>
          <w:rFonts w:eastAsia="Microsoft YaHei"/>
        </w:rPr>
        <w:t xml:space="preserve"> is omitted. When</w:t>
      </w:r>
      <w:r w:rsidR="00A25D72" w:rsidRPr="00BB4971">
        <w:rPr>
          <w:rFonts w:eastAsia="Microsoft YaHei"/>
        </w:rPr>
        <w:t xml:space="preserve"> a UE is triggered with aperiodic</w:t>
      </w:r>
      <w:r w:rsidR="00A25D72">
        <w:rPr>
          <w:rFonts w:eastAsia="Microsoft YaHei"/>
        </w:rPr>
        <w:t xml:space="preserve"> NZP</w:t>
      </w:r>
      <w:r w:rsidR="00A25D72" w:rsidRPr="00BB4971">
        <w:rPr>
          <w:rFonts w:eastAsia="Microsoft YaHei"/>
        </w:rPr>
        <w:t xml:space="preserve"> CSI-RS in a DL BWP that is non-active when </w:t>
      </w:r>
      <w:r w:rsidR="00A25D72">
        <w:rPr>
          <w:rFonts w:eastAsia="Microsoft YaHei"/>
        </w:rPr>
        <w:t xml:space="preserve">expecting to </w:t>
      </w:r>
      <w:r w:rsidR="00A25D72" w:rsidRPr="00BB4971">
        <w:rPr>
          <w:rFonts w:eastAsia="Microsoft YaHei"/>
        </w:rPr>
        <w:t>receiv</w:t>
      </w:r>
      <w:r w:rsidR="00A25D72">
        <w:rPr>
          <w:rFonts w:eastAsia="Microsoft YaHei"/>
        </w:rPr>
        <w:t>e</w:t>
      </w:r>
      <w:r w:rsidR="00A25D72" w:rsidRPr="00BB4971">
        <w:rPr>
          <w:rFonts w:eastAsia="Microsoft YaHei"/>
        </w:rPr>
        <w:t xml:space="preserve"> the </w:t>
      </w:r>
      <w:r w:rsidR="00A25D72">
        <w:rPr>
          <w:rFonts w:eastAsia="Microsoft YaHei"/>
        </w:rPr>
        <w:t xml:space="preserve">NZP </w:t>
      </w:r>
      <w:r w:rsidR="00A25D72" w:rsidRPr="00BB4971">
        <w:rPr>
          <w:rFonts w:eastAsia="Microsoft YaHei"/>
        </w:rPr>
        <w:t>CSI-RS, the UE is not expected to measure the aperiodic CSI-RS.</w:t>
      </w:r>
      <w:r w:rsidR="00A25D72" w:rsidRPr="00BB4971">
        <w:t xml:space="preserve"> </w:t>
      </w:r>
      <w:r w:rsidR="00A25D72" w:rsidRPr="00BB4971">
        <w:rPr>
          <w:rFonts w:eastAsia="Microsoft YaHei"/>
        </w:rPr>
        <w:t>In the carrier of the serving cell expecting to receive that associated</w:t>
      </w:r>
      <w:r w:rsidR="00A25D72">
        <w:rPr>
          <w:rFonts w:eastAsia="Microsoft YaHei"/>
        </w:rPr>
        <w:t xml:space="preserve"> NZP</w:t>
      </w:r>
      <w:r w:rsidR="00A25D72" w:rsidRPr="00BB4971">
        <w:rPr>
          <w:rFonts w:eastAsia="Microsoft YaHei"/>
        </w:rPr>
        <w:t xml:space="preserve"> CSI-RS, if the active </w:t>
      </w:r>
      <w:r w:rsidR="00A25D72">
        <w:rPr>
          <w:rFonts w:eastAsia="Microsoft YaHei"/>
        </w:rPr>
        <w:t xml:space="preserve">DL </w:t>
      </w:r>
      <w:r w:rsidR="00A25D72" w:rsidRPr="00BB4971">
        <w:rPr>
          <w:rFonts w:eastAsia="Microsoft YaHei"/>
        </w:rPr>
        <w:t xml:space="preserve">BWP when receiving the </w:t>
      </w:r>
      <w:r w:rsidR="00A25D72">
        <w:rPr>
          <w:rFonts w:eastAsia="Microsoft YaHei"/>
        </w:rPr>
        <w:t xml:space="preserve">NZP </w:t>
      </w:r>
      <w:r w:rsidR="00A25D72" w:rsidRPr="00BB4971">
        <w:rPr>
          <w:rFonts w:eastAsia="Microsoft YaHei"/>
        </w:rPr>
        <w:t xml:space="preserve">CSI-RS is different from the active </w:t>
      </w:r>
      <w:r w:rsidR="00A25D72">
        <w:rPr>
          <w:rFonts w:eastAsia="Microsoft YaHei"/>
        </w:rPr>
        <w:t xml:space="preserve">DL </w:t>
      </w:r>
      <w:r w:rsidR="00A25D72" w:rsidRPr="00BB4971">
        <w:rPr>
          <w:rFonts w:eastAsia="Microsoft YaHei"/>
        </w:rPr>
        <w:t xml:space="preserve">BWP when receiving the triggering DCI, </w:t>
      </w:r>
    </w:p>
    <w:p w14:paraId="1D8F2022" w14:textId="77777777" w:rsidR="00A25D72" w:rsidRDefault="00A25D72" w:rsidP="00A25D72">
      <w:pPr>
        <w:pStyle w:val="B1"/>
        <w:rPr>
          <w:rFonts w:eastAsia="Microsoft YaHei"/>
        </w:rPr>
      </w:pPr>
      <w:r>
        <w:rPr>
          <w:rFonts w:eastAsia="Microsoft YaHei"/>
        </w:rPr>
        <w:t>-</w:t>
      </w:r>
      <w:r>
        <w:rPr>
          <w:rFonts w:eastAsia="Microsoft YaHei"/>
        </w:rPr>
        <w:tab/>
      </w:r>
      <w:r w:rsidRPr="0031202E">
        <w:rPr>
          <w:lang w:val="en-US"/>
        </w:rPr>
        <w:t>the last symbol of the PDCCH span of the DCI carrying the BWP switching shall be no later than the last symbol of the PDCCH span of the DCI carrying the CSI trigger, irrespective of whether they are in the same carrier of a serving cell or not and irrespective of whether they are in the same SCS or not;</w:t>
      </w:r>
    </w:p>
    <w:p w14:paraId="16D06F0E" w14:textId="77777777" w:rsidR="00A25D72" w:rsidRDefault="00A25D72" w:rsidP="00A25D72">
      <w:pPr>
        <w:pStyle w:val="B1"/>
        <w:rPr>
          <w:color w:val="000000"/>
        </w:rPr>
      </w:pPr>
      <w:r>
        <w:rPr>
          <w:rFonts w:eastAsia="Microsoft YaHei"/>
        </w:rPr>
        <w:t>-</w:t>
      </w:r>
      <w:r>
        <w:rPr>
          <w:rFonts w:eastAsia="Microsoft YaHei"/>
        </w:rPr>
        <w:tab/>
      </w:r>
      <w:r w:rsidRPr="00117302">
        <w:rPr>
          <w:rFonts w:eastAsia="Microsoft YaHei"/>
        </w:rPr>
        <w:t xml:space="preserve">the UE is not expected to have any other BWP switching in that carrier after the last symbol of the PDCCH span covering the DCI carrying the CSI trigger and before the </w:t>
      </w:r>
      <w:r w:rsidRPr="002B21AE">
        <w:rPr>
          <w:lang w:val="en-US"/>
        </w:rPr>
        <w:t>first</w:t>
      </w:r>
      <w:r w:rsidRPr="00117302">
        <w:rPr>
          <w:rFonts w:eastAsia="Microsoft YaHei"/>
        </w:rPr>
        <w:t xml:space="preserve"> symbol of the triggered NZP CSI-RS or CSI-IM.</w:t>
      </w:r>
      <w:r>
        <w:rPr>
          <w:rFonts w:eastAsia="Microsoft YaHei"/>
        </w:rPr>
        <w:t xml:space="preserve"> </w:t>
      </w:r>
    </w:p>
    <w:p w14:paraId="740B6E35" w14:textId="447ADEE0" w:rsidR="00BF5F11" w:rsidRPr="0048482F" w:rsidRDefault="00BF5F11" w:rsidP="00BF5F11">
      <w:pPr>
        <w:rPr>
          <w:color w:val="000000"/>
          <w:lang w:val="en-US"/>
        </w:rPr>
      </w:pPr>
      <w:r w:rsidRPr="0048482F">
        <w:rPr>
          <w:color w:val="000000"/>
          <w:lang w:val="en-US"/>
        </w:rPr>
        <w:t xml:space="preserve">A trigger state is initiated using the </w:t>
      </w:r>
      <w:r w:rsidRPr="0048482F">
        <w:rPr>
          <w:i/>
          <w:color w:val="000000"/>
          <w:lang w:val="en-US"/>
        </w:rPr>
        <w:t xml:space="preserve">CSI </w:t>
      </w:r>
      <w:r w:rsidR="0043638B" w:rsidRPr="0048482F">
        <w:rPr>
          <w:i/>
          <w:color w:val="000000"/>
          <w:lang w:val="en-US"/>
        </w:rPr>
        <w:t>r</w:t>
      </w:r>
      <w:r w:rsidRPr="0048482F">
        <w:rPr>
          <w:i/>
          <w:color w:val="000000"/>
          <w:lang w:val="en-US"/>
        </w:rPr>
        <w:t>equest</w:t>
      </w:r>
      <w:r w:rsidRPr="0048482F">
        <w:rPr>
          <w:color w:val="000000"/>
          <w:lang w:val="en-US"/>
        </w:rPr>
        <w:t xml:space="preserve"> field</w:t>
      </w:r>
      <w:r w:rsidR="004B260E">
        <w:rPr>
          <w:color w:val="000000"/>
          <w:lang w:val="en-US"/>
        </w:rPr>
        <w:t xml:space="preserve"> in DCI.</w:t>
      </w:r>
    </w:p>
    <w:p w14:paraId="758FDA44" w14:textId="77777777" w:rsidR="00BF5F11" w:rsidRPr="0048482F" w:rsidRDefault="00E20100" w:rsidP="00E20100">
      <w:pPr>
        <w:pStyle w:val="B1"/>
        <w:rPr>
          <w:lang w:val="en-US"/>
        </w:rPr>
      </w:pPr>
      <w:r>
        <w:rPr>
          <w:lang w:val="en-US"/>
        </w:rPr>
        <w:t>-</w:t>
      </w:r>
      <w:r>
        <w:rPr>
          <w:lang w:val="en-US"/>
        </w:rPr>
        <w:tab/>
      </w:r>
      <w:r w:rsidR="00BF5F11" w:rsidRPr="0048482F">
        <w:rPr>
          <w:lang w:val="en-US"/>
        </w:rPr>
        <w:t xml:space="preserve">When </w:t>
      </w:r>
      <w:r w:rsidR="004B260E">
        <w:rPr>
          <w:lang w:val="en-US"/>
        </w:rPr>
        <w:t>all the bits of</w:t>
      </w:r>
      <w:r w:rsidR="00BF5F11" w:rsidRPr="0048482F">
        <w:rPr>
          <w:lang w:val="en-US"/>
        </w:rPr>
        <w:t xml:space="preserve"> </w:t>
      </w:r>
      <w:r w:rsidR="00BF5F11" w:rsidRPr="0048482F">
        <w:rPr>
          <w:i/>
          <w:lang w:val="en-US"/>
        </w:rPr>
        <w:t xml:space="preserve">CSI </w:t>
      </w:r>
      <w:r w:rsidR="0043638B" w:rsidRPr="0048482F">
        <w:rPr>
          <w:i/>
          <w:lang w:val="en-US"/>
        </w:rPr>
        <w:t>r</w:t>
      </w:r>
      <w:r w:rsidR="00BF5F11" w:rsidRPr="0048482F">
        <w:rPr>
          <w:i/>
          <w:lang w:val="en-US"/>
        </w:rPr>
        <w:t>equest</w:t>
      </w:r>
      <w:r w:rsidR="00BF5F11" w:rsidRPr="0048482F">
        <w:rPr>
          <w:lang w:val="en-US"/>
        </w:rPr>
        <w:t xml:space="preserve"> field </w:t>
      </w:r>
      <w:r w:rsidR="004B260E">
        <w:rPr>
          <w:lang w:val="en-US"/>
        </w:rPr>
        <w:t>in DCI are set to</w:t>
      </w:r>
      <w:r w:rsidR="00BF5F11" w:rsidRPr="0048482F">
        <w:rPr>
          <w:lang w:val="en-US"/>
        </w:rPr>
        <w:t xml:space="preserve"> zero, no CSI is requested.</w:t>
      </w:r>
    </w:p>
    <w:p w14:paraId="2AB55C03" w14:textId="44519D9B" w:rsidR="00BF5F11" w:rsidRPr="0048482F" w:rsidRDefault="00E20100" w:rsidP="00E20100">
      <w:pPr>
        <w:pStyle w:val="B1"/>
        <w:rPr>
          <w:lang w:val="en-US"/>
        </w:rPr>
      </w:pPr>
      <w:r>
        <w:rPr>
          <w:lang w:val="en-US"/>
        </w:rPr>
        <w:t>-</w:t>
      </w:r>
      <w:r>
        <w:rPr>
          <w:lang w:val="en-US"/>
        </w:rPr>
        <w:tab/>
      </w:r>
      <w:r w:rsidR="00BF5F11" w:rsidRPr="0048482F">
        <w:rPr>
          <w:lang w:val="en-US"/>
        </w:rPr>
        <w:t xml:space="preserve">When the number of configured CSI triggering states in </w:t>
      </w:r>
      <w:r w:rsidR="0046206D" w:rsidRPr="00F9129F">
        <w:rPr>
          <w:i/>
          <w:color w:val="000000"/>
          <w:lang w:val="en-US"/>
        </w:rPr>
        <w:t>CSI-AperiodicTriggerStateList</w:t>
      </w:r>
      <w:r w:rsidR="00BF5F11" w:rsidRPr="0048482F">
        <w:rPr>
          <w:lang w:val="en-US"/>
        </w:rPr>
        <w:t xml:space="preserve"> is greater than </w:t>
      </w:r>
      <w:r w:rsidR="00BF5F11" w:rsidRPr="0048482F">
        <w:rPr>
          <w:position w:val="-4"/>
          <w:lang w:val="en-US"/>
        </w:rPr>
        <w:object w:dxaOrig="660" w:dyaOrig="279" w14:anchorId="1DBEBC5D">
          <v:shape id="_x0000_i1189" type="#_x0000_t75" style="width:36pt;height:14.25pt" o:ole="">
            <v:imagedata r:id="rId307" o:title=""/>
          </v:shape>
          <o:OLEObject Type="Embed" ProgID="Equation.DSMT4" ShapeID="_x0000_i1189" DrawAspect="Content" ObjectID="_1640291254" r:id="rId308"/>
        </w:object>
      </w:r>
      <w:r w:rsidR="00BF5F11" w:rsidRPr="0048482F">
        <w:rPr>
          <w:lang w:val="en-US"/>
        </w:rPr>
        <w:t xml:space="preserve">, where </w:t>
      </w:r>
      <w:r w:rsidR="00BF5F11" w:rsidRPr="0048482F">
        <w:rPr>
          <w:position w:val="-10"/>
          <w:lang w:val="en-US"/>
        </w:rPr>
        <w:object w:dxaOrig="400" w:dyaOrig="300" w14:anchorId="394CF388">
          <v:shape id="_x0000_i1190" type="#_x0000_t75" style="width:21.75pt;height:14.25pt" o:ole="">
            <v:imagedata r:id="rId309" o:title=""/>
          </v:shape>
          <o:OLEObject Type="Embed" ProgID="Equation.DSMT4" ShapeID="_x0000_i1190" DrawAspect="Content" ObjectID="_1640291255" r:id="rId310"/>
        </w:object>
      </w:r>
      <w:r w:rsidR="00BF5F11" w:rsidRPr="0048482F">
        <w:rPr>
          <w:lang w:val="en-US"/>
        </w:rPr>
        <w:t xml:space="preserve"> is the number of bits in the DCI </w:t>
      </w:r>
      <w:r w:rsidR="00BF5F11" w:rsidRPr="0048482F">
        <w:rPr>
          <w:i/>
          <w:lang w:val="en-US"/>
        </w:rPr>
        <w:t xml:space="preserve">CSI </w:t>
      </w:r>
      <w:r w:rsidR="0043638B" w:rsidRPr="0048482F">
        <w:rPr>
          <w:i/>
          <w:lang w:val="en-US"/>
        </w:rPr>
        <w:t>r</w:t>
      </w:r>
      <w:r w:rsidR="00BF5F11" w:rsidRPr="0048482F">
        <w:rPr>
          <w:i/>
          <w:lang w:val="en-US"/>
        </w:rPr>
        <w:t>equest</w:t>
      </w:r>
      <w:r w:rsidR="00BF5F11" w:rsidRPr="0048482F">
        <w:rPr>
          <w:lang w:val="en-US"/>
        </w:rPr>
        <w:t xml:space="preserve"> field, the UE receives a </w:t>
      </w:r>
      <w:r w:rsidR="0023417B">
        <w:rPr>
          <w:lang w:val="en-US"/>
        </w:rPr>
        <w:t xml:space="preserve">subselection indication, as described in </w:t>
      </w:r>
      <w:r w:rsidR="00662899">
        <w:rPr>
          <w:lang w:val="en-US"/>
        </w:rPr>
        <w:t>clause</w:t>
      </w:r>
      <w:r w:rsidR="0023417B">
        <w:rPr>
          <w:lang w:val="en-US"/>
        </w:rPr>
        <w:t xml:space="preserve"> 6.1.3.13 of</w:t>
      </w:r>
      <w:r w:rsidR="00BF5F11" w:rsidRPr="0048482F">
        <w:rPr>
          <w:lang w:val="en-US"/>
        </w:rPr>
        <w:t xml:space="preserve"> [10, TS 38.321]</w:t>
      </w:r>
      <w:r w:rsidR="0023417B">
        <w:rPr>
          <w:lang w:val="en-US"/>
        </w:rPr>
        <w:t>,</w:t>
      </w:r>
      <w:r w:rsidR="00BF5F11" w:rsidRPr="0048482F">
        <w:rPr>
          <w:lang w:val="en-US"/>
        </w:rPr>
        <w:t xml:space="preserve"> used to map up to </w:t>
      </w:r>
      <w:r w:rsidR="00BF5F11" w:rsidRPr="0048482F">
        <w:rPr>
          <w:position w:val="-4"/>
          <w:lang w:val="en-US"/>
        </w:rPr>
        <w:object w:dxaOrig="660" w:dyaOrig="279" w14:anchorId="582787A4">
          <v:shape id="_x0000_i1191" type="#_x0000_t75" style="width:36pt;height:14.25pt" o:ole="">
            <v:imagedata r:id="rId307" o:title=""/>
          </v:shape>
          <o:OLEObject Type="Embed" ProgID="Equation.DSMT4" ShapeID="_x0000_i1191" DrawAspect="Content" ObjectID="_1640291256" r:id="rId311"/>
        </w:object>
      </w:r>
      <w:r w:rsidR="00BF5F11" w:rsidRPr="0048482F">
        <w:rPr>
          <w:lang w:val="en-US"/>
        </w:rPr>
        <w:t xml:space="preserve"> trigger states to the </w:t>
      </w:r>
      <w:r w:rsidR="003A7BD7" w:rsidRPr="0048482F">
        <w:rPr>
          <w:lang w:val="en-US"/>
        </w:rPr>
        <w:t xml:space="preserve">codepoints </w:t>
      </w:r>
      <w:r w:rsidR="00BF5F11" w:rsidRPr="0048482F">
        <w:rPr>
          <w:lang w:val="en-US"/>
        </w:rPr>
        <w:t xml:space="preserve">of the </w:t>
      </w:r>
      <w:r w:rsidR="00BF5F11" w:rsidRPr="0048482F">
        <w:rPr>
          <w:i/>
          <w:lang w:val="en-US"/>
        </w:rPr>
        <w:t xml:space="preserve">CSI </w:t>
      </w:r>
      <w:r w:rsidR="0043638B" w:rsidRPr="0048482F">
        <w:rPr>
          <w:i/>
          <w:lang w:val="en-US"/>
        </w:rPr>
        <w:t>r</w:t>
      </w:r>
      <w:r w:rsidR="00BF5F11" w:rsidRPr="0048482F">
        <w:rPr>
          <w:i/>
          <w:lang w:val="en-US"/>
        </w:rPr>
        <w:t>equest</w:t>
      </w:r>
      <w:r w:rsidR="00BF5F11" w:rsidRPr="0048482F">
        <w:rPr>
          <w:lang w:val="en-US"/>
        </w:rPr>
        <w:t xml:space="preserve"> field</w:t>
      </w:r>
      <w:r w:rsidR="004B260E">
        <w:rPr>
          <w:lang w:val="en-US"/>
        </w:rPr>
        <w:t xml:space="preserve"> in DCI</w:t>
      </w:r>
      <w:r w:rsidR="00BF5F11" w:rsidRPr="0048482F">
        <w:rPr>
          <w:lang w:val="en-US"/>
        </w:rPr>
        <w:t xml:space="preserve">. </w:t>
      </w:r>
      <w:bookmarkStart w:id="379" w:name="_Hlk498207844"/>
      <w:r w:rsidR="00BF5F11" w:rsidRPr="0048482F">
        <w:rPr>
          <w:position w:val="-10"/>
          <w:lang w:val="en-US"/>
        </w:rPr>
        <w:object w:dxaOrig="400" w:dyaOrig="300" w14:anchorId="7F8B733E">
          <v:shape id="_x0000_i1192" type="#_x0000_t75" style="width:21.75pt;height:14.25pt" o:ole="">
            <v:imagedata r:id="rId309" o:title=""/>
          </v:shape>
          <o:OLEObject Type="Embed" ProgID="Equation.DSMT4" ShapeID="_x0000_i1192" DrawAspect="Content" ObjectID="_1640291257" r:id="rId312"/>
        </w:object>
      </w:r>
      <w:bookmarkEnd w:id="379"/>
      <w:r w:rsidR="00BF5F11" w:rsidRPr="0048482F">
        <w:rPr>
          <w:lang w:val="en-US"/>
        </w:rPr>
        <w:t xml:space="preserve"> is configured by the higher layer parameter </w:t>
      </w:r>
      <w:r w:rsidR="0046206D" w:rsidRPr="00B60805">
        <w:rPr>
          <w:i/>
          <w:lang w:val="en-US"/>
        </w:rPr>
        <w:t>reportTriggerSize</w:t>
      </w:r>
      <w:r w:rsidR="0046206D" w:rsidRPr="0048482F">
        <w:rPr>
          <w:lang w:val="en-US"/>
        </w:rPr>
        <w:t xml:space="preserve"> </w:t>
      </w:r>
      <w:r w:rsidR="0046206D">
        <w:rPr>
          <w:lang w:val="en-US"/>
        </w:rPr>
        <w:t>where</w:t>
      </w:r>
      <w:r w:rsidR="0046206D" w:rsidRPr="0048482F">
        <w:rPr>
          <w:lang w:val="en-US"/>
        </w:rPr>
        <w:t xml:space="preserve"> </w:t>
      </w:r>
      <w:r w:rsidR="0046206D" w:rsidRPr="0048482F">
        <w:rPr>
          <w:position w:val="-10"/>
          <w:lang w:val="en-US"/>
        </w:rPr>
        <w:object w:dxaOrig="1780" w:dyaOrig="300" w14:anchorId="64BAE35C">
          <v:shape id="_x0000_i1193" type="#_x0000_t75" style="width:86.25pt;height:14.25pt" o:ole="">
            <v:imagedata r:id="rId313" o:title=""/>
          </v:shape>
          <o:OLEObject Type="Embed" ProgID="Equation.3" ShapeID="_x0000_i1193" DrawAspect="Content" ObjectID="_1640291258" r:id="rId314"/>
        </w:object>
      </w:r>
      <w:r w:rsidR="0046206D" w:rsidRPr="0048482F">
        <w:rPr>
          <w:lang w:val="en-US"/>
        </w:rPr>
        <w:t>.</w:t>
      </w:r>
      <w:r w:rsidR="0046206D">
        <w:rPr>
          <w:lang w:val="en-US"/>
        </w:rPr>
        <w:t xml:space="preserve"> When the </w:t>
      </w:r>
      <w:r w:rsidR="005E59A8">
        <w:rPr>
          <w:rFonts w:hint="eastAsia"/>
          <w:lang w:val="en-US" w:eastAsia="zh-CN"/>
        </w:rPr>
        <w:t xml:space="preserve">UE would transmit a PUCCH with </w:t>
      </w:r>
      <w:r w:rsidR="0046206D">
        <w:rPr>
          <w:lang w:val="en-US"/>
        </w:rPr>
        <w:t>HARQ</w:t>
      </w:r>
      <w:r w:rsidR="005E59A8">
        <w:rPr>
          <w:lang w:val="en-US"/>
        </w:rPr>
        <w:t>-</w:t>
      </w:r>
      <w:r w:rsidR="0046206D">
        <w:rPr>
          <w:lang w:val="en-US"/>
        </w:rPr>
        <w:t xml:space="preserve">ACK </w:t>
      </w:r>
      <w:r w:rsidR="005E59A8">
        <w:rPr>
          <w:rFonts w:hint="eastAsia"/>
          <w:lang w:val="en-US" w:eastAsia="zh-CN"/>
        </w:rPr>
        <w:t xml:space="preserve">information in slot </w:t>
      </w:r>
      <w:r w:rsidR="005E59A8" w:rsidRPr="003022D7">
        <w:rPr>
          <w:rFonts w:hint="eastAsia"/>
          <w:i/>
          <w:lang w:val="en-US" w:eastAsia="zh-CN"/>
        </w:rPr>
        <w:t>n</w:t>
      </w:r>
      <w:r w:rsidR="005E59A8">
        <w:rPr>
          <w:lang w:val="en-US"/>
        </w:rPr>
        <w:t xml:space="preserve"> </w:t>
      </w:r>
      <w:r w:rsidR="0046206D">
        <w:rPr>
          <w:lang w:val="en-US"/>
        </w:rPr>
        <w:t xml:space="preserve">corresponding to the PDSCH carrying the </w:t>
      </w:r>
      <w:r w:rsidR="0023417B">
        <w:rPr>
          <w:lang w:val="en-US"/>
        </w:rPr>
        <w:t>subselection indication</w:t>
      </w:r>
      <w:r w:rsidR="0046206D">
        <w:rPr>
          <w:lang w:val="en-US"/>
        </w:rPr>
        <w:t xml:space="preserve">, </w:t>
      </w:r>
      <w:r w:rsidR="0046206D" w:rsidRPr="0071331D">
        <w:rPr>
          <w:lang w:val="en-US"/>
        </w:rPr>
        <w:t xml:space="preserve">the corresponding action in [10, TS 38.321] and UE assumption on the mapping of the selected CSI trigger state(s) to the codepoint(s) of DCI CSI request field shall be applied </w:t>
      </w:r>
      <w:r w:rsidR="0046206D">
        <w:rPr>
          <w:lang w:val="en-US"/>
        </w:rPr>
        <w:t>starting from</w:t>
      </w:r>
      <w:r w:rsidR="0056430A" w:rsidRPr="0056430A">
        <w:rPr>
          <w:lang w:val="en-US"/>
        </w:rPr>
        <w:t xml:space="preserve"> </w:t>
      </w:r>
      <w:r w:rsidR="0056430A">
        <w:rPr>
          <w:lang w:val="en-US"/>
        </w:rPr>
        <w:t>the first slot that is after</w:t>
      </w:r>
      <w:r w:rsidR="0046206D" w:rsidRPr="0071331D">
        <w:rPr>
          <w:lang w:val="en-US"/>
        </w:rPr>
        <w:t xml:space="preserve"> slot</w:t>
      </w:r>
      <w:r w:rsidR="0046206D">
        <w:rPr>
          <w:lang w:val="en-US"/>
        </w:rPr>
        <w:t xml:space="preserve"> </w:t>
      </w:r>
      <m:oMath>
        <m:r>
          <w:rPr>
            <w:rFonts w:ascii="Cambria Math" w:hAnsi="Cambria Math"/>
            <w:lang w:val="en-US"/>
          </w:rPr>
          <m:t>n</m:t>
        </m:r>
        <m:r>
          <m:rPr>
            <m:sty m:val="p"/>
          </m:rPr>
          <w:rPr>
            <w:rFonts w:ascii="Cambria Math" w:hAnsi="Cambria Math"/>
            <w:lang w:val="en-US"/>
          </w:rPr>
          <m:t>+</m:t>
        </m:r>
        <m:sSubSup>
          <m:sSubSupPr>
            <m:ctrlPr>
              <w:rPr>
                <w:rFonts w:ascii="Cambria Math" w:hAnsi="Cambria Math"/>
                <w:lang w:val="en-US"/>
              </w:rPr>
            </m:ctrlPr>
          </m:sSubSupPr>
          <m:e>
            <m:r>
              <w:rPr>
                <w:rFonts w:ascii="Cambria Math" w:hAnsi="Cambria Math"/>
                <w:lang w:val="en-US"/>
              </w:rPr>
              <m:t>3N</m:t>
            </m:r>
          </m:e>
          <m:sub>
            <m:r>
              <w:rPr>
                <w:rFonts w:ascii="Cambria Math" w:hAnsi="Cambria Math"/>
                <w:lang w:val="en-US"/>
              </w:rPr>
              <m:t>slot</m:t>
            </m:r>
          </m:sub>
          <m:sup>
            <m:r>
              <w:rPr>
                <w:rFonts w:ascii="Cambria Math" w:hAnsi="Cambria Math"/>
                <w:lang w:val="en-US"/>
              </w:rPr>
              <m:t>subframe,µ</m:t>
            </m:r>
          </m:sup>
        </m:sSubSup>
      </m:oMath>
      <w:r w:rsidR="005E59A8">
        <w:rPr>
          <w:lang w:val="en-US"/>
        </w:rPr>
        <w:t xml:space="preserve"> </w:t>
      </w:r>
      <w:r w:rsidR="005E59A8" w:rsidRPr="00495E30">
        <w:t xml:space="preserve">where </w:t>
      </w:r>
      <w:r w:rsidR="005E59A8" w:rsidRPr="00495E30">
        <w:rPr>
          <w:rFonts w:ascii="Symbol" w:hAnsi="Symbol"/>
          <w:i/>
        </w:rPr>
        <w:t></w:t>
      </w:r>
      <w:r w:rsidR="005E59A8" w:rsidRPr="00495E30">
        <w:t xml:space="preserve"> is the SCS configuration for the PUCCH</w:t>
      </w:r>
      <w:r w:rsidR="00BF5F11" w:rsidRPr="0048482F">
        <w:rPr>
          <w:lang w:val="en-US"/>
        </w:rPr>
        <w:t>.</w:t>
      </w:r>
    </w:p>
    <w:p w14:paraId="0A97BBEE" w14:textId="4B45E2C2" w:rsidR="00BF5F11" w:rsidRPr="0048482F" w:rsidRDefault="00E20100" w:rsidP="00E20100">
      <w:pPr>
        <w:pStyle w:val="B1"/>
        <w:rPr>
          <w:lang w:val="en-US"/>
        </w:rPr>
      </w:pPr>
      <w:r>
        <w:rPr>
          <w:lang w:val="en-US"/>
        </w:rPr>
        <w:t>-</w:t>
      </w:r>
      <w:r>
        <w:rPr>
          <w:lang w:val="en-US"/>
        </w:rPr>
        <w:tab/>
      </w:r>
      <w:r w:rsidR="00BF5F11" w:rsidRPr="0048482F">
        <w:rPr>
          <w:lang w:val="en-US"/>
        </w:rPr>
        <w:t xml:space="preserve">When the number of CSI triggering states in </w:t>
      </w:r>
      <w:r w:rsidR="0046206D" w:rsidRPr="00957C11">
        <w:rPr>
          <w:i/>
          <w:lang w:val="en-US"/>
        </w:rPr>
        <w:t>CSI-</w:t>
      </w:r>
      <w:r w:rsidR="0046206D" w:rsidRPr="0022525D">
        <w:rPr>
          <w:i/>
          <w:lang w:val="en-US"/>
        </w:rPr>
        <w:t>AperiodicTriggerStateList</w:t>
      </w:r>
      <w:r w:rsidR="00BF5F11" w:rsidRPr="0048482F">
        <w:rPr>
          <w:lang w:val="en-US"/>
        </w:rPr>
        <w:t xml:space="preserve"> is less than or equal to </w:t>
      </w:r>
      <w:r w:rsidR="00BF5F11" w:rsidRPr="0048482F">
        <w:rPr>
          <w:position w:val="-4"/>
          <w:lang w:val="en-US"/>
        </w:rPr>
        <w:object w:dxaOrig="660" w:dyaOrig="279" w14:anchorId="28178D82">
          <v:shape id="_x0000_i1194" type="#_x0000_t75" style="width:36pt;height:14.25pt" o:ole="">
            <v:imagedata r:id="rId307" o:title=""/>
          </v:shape>
          <o:OLEObject Type="Embed" ProgID="Equation.DSMT4" ShapeID="_x0000_i1194" DrawAspect="Content" ObjectID="_1640291259" r:id="rId315"/>
        </w:object>
      </w:r>
      <w:r w:rsidR="00BF5F11" w:rsidRPr="0048482F">
        <w:rPr>
          <w:lang w:val="en-US"/>
        </w:rPr>
        <w:t xml:space="preserve">, the </w:t>
      </w:r>
      <w:r w:rsidR="00BF5F11" w:rsidRPr="0048482F">
        <w:rPr>
          <w:i/>
          <w:lang w:val="en-US"/>
        </w:rPr>
        <w:t xml:space="preserve">CSI </w:t>
      </w:r>
      <w:r w:rsidR="0043638B" w:rsidRPr="0048482F">
        <w:rPr>
          <w:i/>
          <w:lang w:val="en-US"/>
        </w:rPr>
        <w:t>r</w:t>
      </w:r>
      <w:r w:rsidR="00BF5F11" w:rsidRPr="0048482F">
        <w:rPr>
          <w:i/>
          <w:lang w:val="en-US"/>
        </w:rPr>
        <w:t>equest</w:t>
      </w:r>
      <w:r w:rsidR="00BF5F11" w:rsidRPr="0048482F">
        <w:rPr>
          <w:lang w:val="en-US"/>
        </w:rPr>
        <w:t xml:space="preserve"> field </w:t>
      </w:r>
      <w:r w:rsidR="004B260E">
        <w:rPr>
          <w:lang w:val="en-US"/>
        </w:rPr>
        <w:t xml:space="preserve">in DCI </w:t>
      </w:r>
      <w:r w:rsidR="00BF5F11" w:rsidRPr="0048482F">
        <w:rPr>
          <w:lang w:val="en-US"/>
        </w:rPr>
        <w:t>directly indicates the triggering state</w:t>
      </w:r>
      <w:r w:rsidR="00625645" w:rsidRPr="0048482F">
        <w:rPr>
          <w:lang w:val="en-US"/>
        </w:rPr>
        <w:t>.</w:t>
      </w:r>
    </w:p>
    <w:p w14:paraId="6A2E9438" w14:textId="5B98BBAA" w:rsidR="0071799C" w:rsidRDefault="00E20100" w:rsidP="0046206D">
      <w:pPr>
        <w:pStyle w:val="B1"/>
      </w:pPr>
      <w:r>
        <w:rPr>
          <w:lang w:val="en-US"/>
        </w:rPr>
        <w:t>-</w:t>
      </w:r>
      <w:r>
        <w:rPr>
          <w:lang w:val="en-US"/>
        </w:rPr>
        <w:tab/>
      </w:r>
      <w:r w:rsidR="00AD2092" w:rsidRPr="0048482F">
        <w:rPr>
          <w:lang w:val="en-US"/>
        </w:rPr>
        <w:t>For each aperiodic CSI-RS resource</w:t>
      </w:r>
      <w:r w:rsidR="0046206D" w:rsidRPr="0046206D">
        <w:rPr>
          <w:lang w:val="en-US"/>
        </w:rPr>
        <w:t xml:space="preserve"> </w:t>
      </w:r>
      <w:r w:rsidR="0046206D">
        <w:rPr>
          <w:lang w:val="en-US"/>
        </w:rPr>
        <w:t>in a CSI-RS resource set</w:t>
      </w:r>
      <w:r w:rsidR="00AD2092" w:rsidRPr="0048482F">
        <w:rPr>
          <w:lang w:val="en-US"/>
        </w:rPr>
        <w:t xml:space="preserve"> associated with each CSI triggering state, the UE is indicated the quasi co-location configuration of quasi co-location RS source</w:t>
      </w:r>
      <w:r w:rsidR="00215A01" w:rsidRPr="0048482F">
        <w:rPr>
          <w:lang w:val="en-US"/>
        </w:rPr>
        <w:t>(s)</w:t>
      </w:r>
      <w:r w:rsidR="00AD2092" w:rsidRPr="0048482F">
        <w:rPr>
          <w:lang w:val="en-US"/>
        </w:rPr>
        <w:t xml:space="preserve"> and quasi co-location type</w:t>
      </w:r>
      <w:r w:rsidR="00215A01" w:rsidRPr="0048482F">
        <w:rPr>
          <w:lang w:val="en-US"/>
        </w:rPr>
        <w:t>(s)</w:t>
      </w:r>
      <w:r w:rsidR="00AD2092" w:rsidRPr="0048482F">
        <w:rPr>
          <w:lang w:val="en-US"/>
        </w:rPr>
        <w:t xml:space="preserve">, as described in </w:t>
      </w:r>
      <w:r w:rsidR="00662899">
        <w:rPr>
          <w:lang w:val="en-US"/>
        </w:rPr>
        <w:t>Clause</w:t>
      </w:r>
      <w:r w:rsidR="00AD2092" w:rsidRPr="0048482F">
        <w:rPr>
          <w:lang w:val="en-US"/>
        </w:rPr>
        <w:t xml:space="preserve"> 5.1.5, through</w:t>
      </w:r>
      <w:r w:rsidR="00260B22" w:rsidRPr="0048482F">
        <w:t xml:space="preserve"> higher layer signaling of </w:t>
      </w:r>
      <w:r w:rsidR="0046206D" w:rsidRPr="007D4459">
        <w:rPr>
          <w:i/>
        </w:rPr>
        <w:t>qcl-info</w:t>
      </w:r>
      <w:r w:rsidR="00260B22" w:rsidRPr="0048482F">
        <w:t xml:space="preserve"> which contains a list of references to </w:t>
      </w:r>
      <w:r w:rsidR="0046206D" w:rsidRPr="0017586C">
        <w:rPr>
          <w:i/>
          <w:lang w:val="en-GB"/>
        </w:rPr>
        <w:t>TCI-State</w:t>
      </w:r>
      <w:r w:rsidR="001C39A9">
        <w:rPr>
          <w:i/>
          <w:lang w:val="en-GB"/>
        </w:rPr>
        <w:t>'</w:t>
      </w:r>
      <w:r w:rsidR="0046206D" w:rsidRPr="0017586C">
        <w:rPr>
          <w:i/>
          <w:lang w:val="en-GB"/>
        </w:rPr>
        <w:t>s</w:t>
      </w:r>
      <w:r w:rsidR="00260B22" w:rsidRPr="0048482F">
        <w:t xml:space="preserve"> for the aperiodic CSI-RS resources associated with the CSI triggering state. If a </w:t>
      </w:r>
      <w:r w:rsidR="0046206D" w:rsidRPr="0017586C">
        <w:rPr>
          <w:i/>
          <w:lang w:val="en-GB"/>
        </w:rPr>
        <w:t xml:space="preserve">State </w:t>
      </w:r>
      <w:r w:rsidR="0046206D" w:rsidRPr="0017586C">
        <w:rPr>
          <w:lang w:val="en-GB"/>
        </w:rPr>
        <w:t>refer</w:t>
      </w:r>
      <w:r w:rsidR="0046206D">
        <w:rPr>
          <w:lang w:val="en-GB"/>
        </w:rPr>
        <w:t>r</w:t>
      </w:r>
      <w:r w:rsidR="0046206D" w:rsidRPr="0017586C">
        <w:rPr>
          <w:lang w:val="en-GB"/>
        </w:rPr>
        <w:t>ed to</w:t>
      </w:r>
      <w:r w:rsidR="00260B22" w:rsidRPr="0048482F">
        <w:rPr>
          <w:i/>
        </w:rPr>
        <w:t xml:space="preserve"> </w:t>
      </w:r>
      <w:r w:rsidR="00260B22" w:rsidRPr="0048482F">
        <w:t xml:space="preserve">in the list is configured with a reference to an RS associated with </w:t>
      </w:r>
      <w:r w:rsidR="0046206D">
        <w:rPr>
          <w:lang w:val="en-US"/>
        </w:rPr>
        <w:t>'</w:t>
      </w:r>
      <w:r w:rsidR="00260B22" w:rsidRPr="0048482F">
        <w:rPr>
          <w:i/>
        </w:rPr>
        <w:t>QCL-TypeD</w:t>
      </w:r>
      <w:r w:rsidR="00AC4FE6">
        <w:t>'</w:t>
      </w:r>
      <w:r w:rsidR="00260B22" w:rsidRPr="0048482F">
        <w:t xml:space="preserve">, that RS may be an SS/PBCH block </w:t>
      </w:r>
      <w:r w:rsidR="004B260E">
        <w:t xml:space="preserve">located in the same or different CC/DL BWP </w:t>
      </w:r>
      <w:r w:rsidR="00260B22" w:rsidRPr="0048482F">
        <w:t>or a CSI-RS resource configured as periodic or semi-persistent</w:t>
      </w:r>
      <w:r w:rsidR="004B260E">
        <w:t xml:space="preserve"> located in the same or different CC/DL BWP</w:t>
      </w:r>
      <w:r w:rsidR="00260B22" w:rsidRPr="0048482F">
        <w:t>.</w:t>
      </w:r>
    </w:p>
    <w:p w14:paraId="2E8E9E21" w14:textId="22C839A4" w:rsidR="0046206D" w:rsidRDefault="007A4310" w:rsidP="00503507">
      <w:pPr>
        <w:pStyle w:val="B2"/>
      </w:pPr>
      <w:r>
        <w:rPr>
          <w:lang w:val="en-US"/>
        </w:rPr>
        <w:lastRenderedPageBreak/>
        <w:t>-</w:t>
      </w:r>
      <w:r>
        <w:rPr>
          <w:lang w:val="en-US"/>
        </w:rPr>
        <w:tab/>
      </w:r>
      <w:r w:rsidR="00F023A9" w:rsidRPr="00E472D7">
        <w:t xml:space="preserve">If the scheduling offset between the last symbol of the PDCCH carrying the triggering DCI and the first symbol of the aperiodic CSI-RS resources </w:t>
      </w:r>
      <w:r w:rsidR="00F023A9" w:rsidRPr="00FD0FDF">
        <w:t xml:space="preserve">in a </w:t>
      </w:r>
      <w:r w:rsidR="00F023A9" w:rsidRPr="00FD0FDF">
        <w:rPr>
          <w:i/>
        </w:rPr>
        <w:t>NZP-CSI-RS-ResourceSet</w:t>
      </w:r>
      <w:r w:rsidR="00F023A9" w:rsidRPr="00FD0FDF">
        <w:t xml:space="preserve"> configured without higher layer parameter </w:t>
      </w:r>
      <w:r w:rsidR="00F023A9" w:rsidRPr="00FD0FDF">
        <w:rPr>
          <w:i/>
        </w:rPr>
        <w:t>trs-Info</w:t>
      </w:r>
      <w:r w:rsidR="00F023A9" w:rsidRPr="00FD0FDF">
        <w:t xml:space="preserve"> </w:t>
      </w:r>
      <w:r w:rsidR="00F023A9" w:rsidRPr="00E472D7">
        <w:t>is smaller than</w:t>
      </w:r>
      <w:r w:rsidR="00503507" w:rsidRPr="00E472D7">
        <w:t xml:space="preserve"> </w:t>
      </w:r>
      <w:r w:rsidR="00F023A9" w:rsidRPr="00E472D7">
        <w:t xml:space="preserve">the UE reported </w:t>
      </w:r>
      <w:r w:rsidR="00F023A9" w:rsidRPr="008D6400">
        <w:t>threshold</w:t>
      </w:r>
      <w:r w:rsidR="00F023A9" w:rsidRPr="00E472D7">
        <w:t xml:space="preserve"> </w:t>
      </w:r>
      <w:r w:rsidRPr="009C0095">
        <w:rPr>
          <w:i/>
        </w:rPr>
        <w:t>beamSwitchTiming</w:t>
      </w:r>
      <w:r>
        <w:rPr>
          <w:i/>
        </w:rPr>
        <w:t xml:space="preserve">, </w:t>
      </w:r>
      <w:r w:rsidRPr="009C0095">
        <w:t>as defined in [13, TS 38.306]</w:t>
      </w:r>
      <w:r>
        <w:t xml:space="preserve">, </w:t>
      </w:r>
      <w:r>
        <w:rPr>
          <w:lang w:val="en-GB"/>
        </w:rPr>
        <w:t>when the reported value is one of the values of {14, 28, 48}</w:t>
      </w:r>
      <w:r w:rsidR="0064507F">
        <w:t xml:space="preserve">, or is smaller than 48 when the reported value of </w:t>
      </w:r>
      <w:r w:rsidR="0064507F">
        <w:rPr>
          <w:i/>
        </w:rPr>
        <w:t>beamSwitchTiming</w:t>
      </w:r>
      <w:r w:rsidR="0064507F">
        <w:t xml:space="preserve"> is one of the values of {224, 336}</w:t>
      </w:r>
      <w:r w:rsidR="00F023A9" w:rsidRPr="00E472D7">
        <w:t>.</w:t>
      </w:r>
    </w:p>
    <w:p w14:paraId="177A2A29" w14:textId="2DA1DD11" w:rsidR="00B61476" w:rsidRDefault="007A4310" w:rsidP="007A4310">
      <w:pPr>
        <w:pStyle w:val="B3"/>
        <w:rPr>
          <w:lang w:val="en-US"/>
        </w:rPr>
      </w:pPr>
      <w:r>
        <w:rPr>
          <w:lang w:val="en-US"/>
        </w:rPr>
        <w:t>-</w:t>
      </w:r>
      <w:r>
        <w:tab/>
        <w:t xml:space="preserve">if there is </w:t>
      </w:r>
      <w:r w:rsidRPr="007D412A">
        <w:t>any other DL signal with an indicated TCI state</w:t>
      </w:r>
      <w:r>
        <w:t xml:space="preserve"> in the same symbols as the CSI-RS</w:t>
      </w:r>
      <w:r w:rsidRPr="007D412A">
        <w:t>, the UE applies the QCL assumption of the other DL signal also when receiving the aperiodic CSI-RS</w:t>
      </w:r>
      <w:r>
        <w:t xml:space="preserve">. </w:t>
      </w:r>
      <w:r w:rsidRPr="006105FF">
        <w:t xml:space="preserve">The other DL signal refers to PDSCH scheduled with offset </w:t>
      </w:r>
      <w:r>
        <w:t>larger than</w:t>
      </w:r>
      <w:r w:rsidRPr="006105FF">
        <w:t xml:space="preserve"> or equal to the threshold</w:t>
      </w:r>
      <w:r>
        <w:t xml:space="preserve"> </w:t>
      </w:r>
      <w:r w:rsidRPr="00B17CFD">
        <w:rPr>
          <w:i/>
        </w:rPr>
        <w:t>timeDurationForQCL</w:t>
      </w:r>
      <w:r>
        <w:rPr>
          <w:i/>
        </w:rPr>
        <w:t xml:space="preserve">, </w:t>
      </w:r>
      <w:r w:rsidRPr="009C0095">
        <w:t>as defined in [13, TS 38.306]</w:t>
      </w:r>
      <w:r w:rsidRPr="006105FF">
        <w:t xml:space="preserve">, aperiodic CSI-RS scheduled with offset </w:t>
      </w:r>
      <w:r>
        <w:t>larger than</w:t>
      </w:r>
      <w:r w:rsidRPr="006105FF">
        <w:t xml:space="preserve"> or equal to the </w:t>
      </w:r>
      <w:r>
        <w:t xml:space="preserve">UE reported </w:t>
      </w:r>
      <w:r w:rsidRPr="006105FF">
        <w:t>threshold</w:t>
      </w:r>
      <w:r>
        <w:t xml:space="preserve"> </w:t>
      </w:r>
      <w:r w:rsidRPr="009C0095">
        <w:rPr>
          <w:i/>
        </w:rPr>
        <w:t>beamSwitchTiming</w:t>
      </w:r>
      <w:r>
        <w:t xml:space="preserve"> </w:t>
      </w:r>
      <w:r w:rsidR="00691DFE">
        <w:t xml:space="preserve">when the reported value </w:t>
      </w:r>
      <w:r>
        <w:t>is one of the values {14,28,48}</w:t>
      </w:r>
      <w:r w:rsidRPr="006105FF">
        <w:t xml:space="preserve">, </w:t>
      </w:r>
      <w:r w:rsidR="0064507F">
        <w:t xml:space="preserve">aperiodic CSI-RS scheduled with offset larger than or equal to 48 when the reported value of </w:t>
      </w:r>
      <w:r w:rsidR="0064507F">
        <w:rPr>
          <w:i/>
        </w:rPr>
        <w:t>beamSwitchTiming</w:t>
      </w:r>
      <w:r w:rsidR="0064507F">
        <w:t xml:space="preserve"> is one of the values {224, 336}, </w:t>
      </w:r>
      <w:r w:rsidRPr="006105FF">
        <w:t>periodic CSI-RS, semi-persistent CSI-RS</w:t>
      </w:r>
      <w:r w:rsidR="00B61476">
        <w:rPr>
          <w:lang w:val="en-US"/>
        </w:rPr>
        <w:t>;</w:t>
      </w:r>
    </w:p>
    <w:p w14:paraId="67CCBDD3" w14:textId="5432F92A" w:rsidR="007A4310" w:rsidRDefault="008F4215" w:rsidP="008F4215">
      <w:pPr>
        <w:pStyle w:val="B3"/>
      </w:pPr>
      <w:r>
        <w:t>-</w:t>
      </w:r>
      <w:r>
        <w:tab/>
      </w:r>
      <w:r w:rsidR="00B61476">
        <w:t xml:space="preserve">else, when receiving the aperiodic CSI-RS, the UE applies the QCL assumption used for the CORESET associated with a monitored search space with </w:t>
      </w:r>
      <w:r w:rsidR="00B61476" w:rsidRPr="0048482F">
        <w:t xml:space="preserve">the lowest </w:t>
      </w:r>
      <w:r w:rsidR="005838D5">
        <w:rPr>
          <w:i/>
        </w:rPr>
        <w:t>controlResourceSetId</w:t>
      </w:r>
      <w:r w:rsidR="00B61476" w:rsidRPr="0048482F">
        <w:t xml:space="preserve"> in the latest slot in which one or more CORESETs</w:t>
      </w:r>
      <w:r w:rsidR="00B61476">
        <w:t xml:space="preserve"> </w:t>
      </w:r>
      <w:r w:rsidR="00B61476" w:rsidRPr="004F4EFD">
        <w:t xml:space="preserve">within the active BWP of the serving cell </w:t>
      </w:r>
      <w:r w:rsidR="00B61476" w:rsidRPr="0048482F">
        <w:t xml:space="preserve">are </w:t>
      </w:r>
      <w:r w:rsidR="00B61476">
        <w:t>monitored</w:t>
      </w:r>
      <w:r w:rsidR="007A4310">
        <w:t>.</w:t>
      </w:r>
    </w:p>
    <w:p w14:paraId="2A1B92CF" w14:textId="7575F6E9" w:rsidR="007A4310" w:rsidRPr="007A4310" w:rsidRDefault="007A4310" w:rsidP="007A4310">
      <w:pPr>
        <w:pStyle w:val="B2"/>
      </w:pPr>
      <w:r>
        <w:rPr>
          <w:lang w:val="en-US"/>
        </w:rPr>
        <w:t>-</w:t>
      </w:r>
      <w:r>
        <w:rPr>
          <w:lang w:val="en-US"/>
        </w:rPr>
        <w:tab/>
      </w:r>
      <w:r w:rsidRPr="00E472D7">
        <w:t>If</w:t>
      </w:r>
      <w:r w:rsidRPr="00265B2E">
        <w:t xml:space="preserve"> the scheduling offset between the last symbol of the PDCCH carrying the triggering DCI and the first symbol of the aperiodic CSI-RS resources is equal to or greater than </w:t>
      </w:r>
      <w:r w:rsidR="00DE1C3D">
        <w:t xml:space="preserve">the UE reported threshold </w:t>
      </w:r>
      <w:r w:rsidR="00DE1C3D" w:rsidRPr="00397628">
        <w:rPr>
          <w:i/>
        </w:rPr>
        <w:t>beamSwitchTiming</w:t>
      </w:r>
      <w:r w:rsidR="00DE1C3D">
        <w:t xml:space="preserve"> </w:t>
      </w:r>
      <w:r w:rsidRPr="00265B2E">
        <w:t xml:space="preserve">when the reported value is one of the values of {14,28,48}, </w:t>
      </w:r>
      <w:r w:rsidR="0064507F">
        <w:t xml:space="preserve">or is equal to or greater than 48 when the reported value of </w:t>
      </w:r>
      <w:r w:rsidR="0064507F">
        <w:rPr>
          <w:i/>
        </w:rPr>
        <w:t>beamSwitchTiming</w:t>
      </w:r>
      <w:r w:rsidR="0064507F">
        <w:t xml:space="preserve"> is one of the values of {224, 336}, </w:t>
      </w:r>
      <w:r w:rsidRPr="00265B2E">
        <w:t>the UE is expected to apply the QCL assumptions in the indicated TCI states for the aperiodic CSI-RS resources in the CSI triggering state indicated by the CSI trigger field in DCI.</w:t>
      </w:r>
    </w:p>
    <w:p w14:paraId="7A114EF5" w14:textId="7703772C" w:rsidR="00BF5F11" w:rsidRPr="0048482F" w:rsidRDefault="0046206D" w:rsidP="0046206D">
      <w:pPr>
        <w:pStyle w:val="B1"/>
        <w:rPr>
          <w:strike/>
          <w:lang w:val="en-US"/>
        </w:rPr>
      </w:pPr>
      <w:r w:rsidRPr="00457334">
        <w:rPr>
          <w:color w:val="000000" w:themeColor="text1"/>
          <w:lang w:val="en-US"/>
        </w:rPr>
        <w:t>-</w:t>
      </w:r>
      <w:r w:rsidRPr="00457334">
        <w:rPr>
          <w:color w:val="000000" w:themeColor="text1"/>
          <w:lang w:val="en-US"/>
        </w:rPr>
        <w:tab/>
        <w:t xml:space="preserve">A non-zero codepoint of the CSI request field in the DCI is mapped to a CSI triggering state according to the order of the </w:t>
      </w:r>
      <w:r w:rsidR="007A4310">
        <w:rPr>
          <w:color w:val="000000" w:themeColor="text1"/>
          <w:lang w:val="en-US"/>
        </w:rPr>
        <w:t>associated positions of</w:t>
      </w:r>
      <w:r w:rsidRPr="00316D24">
        <w:rPr>
          <w:color w:val="000000" w:themeColor="text1"/>
          <w:lang w:val="en-US"/>
        </w:rPr>
        <w:t xml:space="preserve"> the up to </w:t>
      </w:r>
      <m:oMath>
        <m:sSup>
          <m:sSupPr>
            <m:ctrlPr>
              <w:rPr>
                <w:rFonts w:ascii="Cambria Math" w:hAnsi="Cambria Math"/>
                <w:i/>
                <w:color w:val="000000" w:themeColor="text1"/>
                <w:lang w:val="en-US"/>
              </w:rPr>
            </m:ctrlPr>
          </m:sSupPr>
          <m:e>
            <m:r>
              <w:rPr>
                <w:rFonts w:ascii="Cambria Math" w:hAnsi="Cambria Math"/>
                <w:color w:val="000000" w:themeColor="text1"/>
                <w:lang w:val="en-US"/>
              </w:rPr>
              <m:t>2</m:t>
            </m:r>
          </m:e>
          <m:sup>
            <m:sSub>
              <m:sSubPr>
                <m:ctrlPr>
                  <w:rPr>
                    <w:rFonts w:ascii="Cambria Math" w:hAnsi="Cambria Math"/>
                    <w:i/>
                    <w:color w:val="000000" w:themeColor="text1"/>
                    <w:lang w:val="en-US"/>
                  </w:rPr>
                </m:ctrlPr>
              </m:sSubPr>
              <m:e>
                <m:r>
                  <w:rPr>
                    <w:rFonts w:ascii="Cambria Math" w:hAnsi="Cambria Math"/>
                    <w:color w:val="000000" w:themeColor="text1"/>
                    <w:lang w:val="en-US"/>
                  </w:rPr>
                  <m:t>N</m:t>
                </m:r>
              </m:e>
              <m:sub>
                <m:r>
                  <w:rPr>
                    <w:rFonts w:ascii="Cambria Math" w:hAnsi="Cambria Math"/>
                    <w:color w:val="000000" w:themeColor="text1"/>
                    <w:lang w:val="en-US"/>
                  </w:rPr>
                  <m:t>TS</m:t>
                </m:r>
              </m:sub>
            </m:sSub>
          </m:sup>
        </m:sSup>
        <m:r>
          <w:rPr>
            <w:rFonts w:ascii="Cambria Math" w:hAnsi="Cambria Math"/>
            <w:color w:val="000000" w:themeColor="text1"/>
            <w:lang w:val="en-US"/>
          </w:rPr>
          <m:t>-1</m:t>
        </m:r>
      </m:oMath>
      <w:r w:rsidRPr="00457334">
        <w:rPr>
          <w:color w:val="000000" w:themeColor="text1"/>
          <w:lang w:val="en-US"/>
        </w:rPr>
        <w:t xml:space="preserve"> trigger states </w:t>
      </w:r>
      <w:r w:rsidR="007A4310">
        <w:rPr>
          <w:color w:val="000000" w:themeColor="text1"/>
          <w:lang w:val="en-US"/>
        </w:rPr>
        <w:t xml:space="preserve">in </w:t>
      </w:r>
      <w:r w:rsidR="007A4310" w:rsidRPr="00FF55C8">
        <w:rPr>
          <w:i/>
          <w:color w:val="000000" w:themeColor="text1"/>
          <w:lang w:val="en-US"/>
        </w:rPr>
        <w:t>CSI-AperiodicTriggerStateList</w:t>
      </w:r>
      <w:r w:rsidR="007A4310">
        <w:rPr>
          <w:color w:val="000000" w:themeColor="text1"/>
          <w:lang w:val="en-US"/>
        </w:rPr>
        <w:t xml:space="preserve"> </w:t>
      </w:r>
      <w:r w:rsidRPr="00457334">
        <w:rPr>
          <w:color w:val="000000" w:themeColor="text1"/>
          <w:lang w:val="en-US"/>
        </w:rPr>
        <w:t xml:space="preserve">with codepoint </w:t>
      </w:r>
      <w:r w:rsidR="001C39A9">
        <w:rPr>
          <w:color w:val="000000" w:themeColor="text1"/>
          <w:lang w:val="en-US"/>
        </w:rPr>
        <w:t>'</w:t>
      </w:r>
      <w:r w:rsidRPr="00457334">
        <w:rPr>
          <w:color w:val="000000" w:themeColor="text1"/>
          <w:lang w:val="en-US"/>
        </w:rPr>
        <w:t>1</w:t>
      </w:r>
      <w:r w:rsidR="001C39A9">
        <w:rPr>
          <w:color w:val="000000" w:themeColor="text1"/>
          <w:lang w:val="en-US"/>
        </w:rPr>
        <w:t>'</w:t>
      </w:r>
      <w:r w:rsidRPr="00457334">
        <w:rPr>
          <w:color w:val="000000" w:themeColor="text1"/>
          <w:lang w:val="en-US"/>
        </w:rPr>
        <w:t xml:space="preserve"> mapped to the triggering state </w:t>
      </w:r>
      <w:r w:rsidR="007A4310">
        <w:rPr>
          <w:color w:val="000000" w:themeColor="text1"/>
          <w:lang w:val="en-US"/>
        </w:rPr>
        <w:t>in the first position.</w:t>
      </w:r>
    </w:p>
    <w:p w14:paraId="050F015F" w14:textId="667EBA15" w:rsidR="00BD1599" w:rsidRPr="0048482F" w:rsidRDefault="00BD1599" w:rsidP="00BD1599">
      <w:pPr>
        <w:rPr>
          <w:color w:val="000000"/>
          <w:lang w:val="en-US"/>
        </w:rPr>
      </w:pPr>
      <w:r w:rsidRPr="0048482F">
        <w:rPr>
          <w:color w:val="000000"/>
          <w:lang w:val="en-US"/>
        </w:rPr>
        <w:t xml:space="preserve">For a UE configured with the higher layer parameter </w:t>
      </w:r>
      <w:r w:rsidR="0046206D" w:rsidRPr="00B133AA">
        <w:rPr>
          <w:i/>
          <w:lang w:val="en-US"/>
        </w:rPr>
        <w:t>CSI-</w:t>
      </w:r>
      <w:r w:rsidR="0046206D" w:rsidRPr="003B3BB4">
        <w:rPr>
          <w:i/>
          <w:color w:val="000000"/>
          <w:lang w:val="en-US"/>
        </w:rPr>
        <w:t>AperiodicTriggerStateList</w:t>
      </w:r>
      <w:r w:rsidRPr="0048482F">
        <w:rPr>
          <w:color w:val="000000"/>
          <w:lang w:val="en-US"/>
        </w:rPr>
        <w:t xml:space="preserve">, if a </w:t>
      </w:r>
      <w:r w:rsidR="004B260E">
        <w:rPr>
          <w:color w:val="000000"/>
          <w:lang w:val="en-US"/>
        </w:rPr>
        <w:t>R</w:t>
      </w:r>
      <w:r w:rsidRPr="0048482F">
        <w:rPr>
          <w:color w:val="000000"/>
          <w:lang w:val="en-US"/>
        </w:rPr>
        <w:t xml:space="preserve">esource </w:t>
      </w:r>
      <w:r w:rsidR="004B260E">
        <w:rPr>
          <w:color w:val="000000"/>
          <w:lang w:val="en-US"/>
        </w:rPr>
        <w:t>S</w:t>
      </w:r>
      <w:r w:rsidRPr="0048482F">
        <w:rPr>
          <w:color w:val="000000"/>
          <w:lang w:val="en-US"/>
        </w:rPr>
        <w:t xml:space="preserve">etting linked to a </w:t>
      </w:r>
      <w:r w:rsidR="004B260E" w:rsidRPr="0073553A">
        <w:rPr>
          <w:i/>
          <w:color w:val="000000"/>
          <w:lang w:val="en-US"/>
        </w:rPr>
        <w:t>CSI-</w:t>
      </w:r>
      <w:r w:rsidRPr="0048482F">
        <w:rPr>
          <w:i/>
          <w:color w:val="000000"/>
          <w:lang w:val="en-US"/>
        </w:rPr>
        <w:t>ReportConfig</w:t>
      </w:r>
      <w:r w:rsidRPr="0048482F">
        <w:rPr>
          <w:color w:val="000000"/>
          <w:lang w:val="en-US"/>
        </w:rPr>
        <w:t xml:space="preserve"> has multiple aperiodic resource sets</w:t>
      </w:r>
      <w:r w:rsidR="0046206D">
        <w:rPr>
          <w:color w:val="000000"/>
          <w:lang w:val="en-US"/>
        </w:rPr>
        <w:t>,</w:t>
      </w:r>
      <w:r w:rsidRPr="0048482F">
        <w:rPr>
          <w:color w:val="000000"/>
          <w:lang w:val="en-US"/>
        </w:rPr>
        <w:t xml:space="preserve"> only </w:t>
      </w:r>
      <w:r w:rsidR="004B260E">
        <w:rPr>
          <w:color w:val="000000"/>
          <w:lang w:val="en-US"/>
        </w:rPr>
        <w:t>one</w:t>
      </w:r>
      <w:r w:rsidRPr="0048482F">
        <w:rPr>
          <w:color w:val="000000"/>
          <w:lang w:val="en-US"/>
        </w:rPr>
        <w:t xml:space="preserve"> of the aperiodic </w:t>
      </w:r>
      <w:r w:rsidR="004B260E">
        <w:rPr>
          <w:color w:val="000000"/>
          <w:lang w:val="en-US"/>
        </w:rPr>
        <w:t xml:space="preserve">CSI-RS </w:t>
      </w:r>
      <w:r w:rsidRPr="0048482F">
        <w:rPr>
          <w:color w:val="000000"/>
          <w:lang w:val="en-US"/>
        </w:rPr>
        <w:t>resource sets</w:t>
      </w:r>
      <w:r w:rsidR="0046206D" w:rsidRPr="0046206D">
        <w:rPr>
          <w:color w:val="000000"/>
          <w:lang w:val="en-US"/>
        </w:rPr>
        <w:t xml:space="preserve"> </w:t>
      </w:r>
      <w:r w:rsidR="0046206D">
        <w:rPr>
          <w:color w:val="000000"/>
          <w:lang w:val="en-US"/>
        </w:rPr>
        <w:t>from the Resource Setting</w:t>
      </w:r>
      <w:r w:rsidRPr="0048482F">
        <w:rPr>
          <w:color w:val="000000"/>
          <w:lang w:val="en-US"/>
        </w:rPr>
        <w:t xml:space="preserve"> is associated with the trigger state, </w:t>
      </w:r>
      <w:r w:rsidR="0046206D">
        <w:rPr>
          <w:color w:val="000000"/>
          <w:lang w:val="en-US"/>
        </w:rPr>
        <w:t>and the UE is</w:t>
      </w:r>
      <w:r w:rsidRPr="0048482F">
        <w:rPr>
          <w:color w:val="000000"/>
          <w:lang w:val="en-US"/>
        </w:rPr>
        <w:t xml:space="preserve"> higher layer configured per trigger state per </w:t>
      </w:r>
      <w:r w:rsidR="004B260E">
        <w:rPr>
          <w:color w:val="000000"/>
          <w:lang w:val="en-US"/>
        </w:rPr>
        <w:t>R</w:t>
      </w:r>
      <w:r w:rsidRPr="0048482F">
        <w:rPr>
          <w:color w:val="000000"/>
          <w:lang w:val="en-US"/>
        </w:rPr>
        <w:t xml:space="preserve">esource </w:t>
      </w:r>
      <w:r w:rsidR="004B260E">
        <w:rPr>
          <w:color w:val="000000"/>
          <w:lang w:val="en-US"/>
        </w:rPr>
        <w:t>S</w:t>
      </w:r>
      <w:r w:rsidRPr="0048482F">
        <w:rPr>
          <w:color w:val="000000"/>
          <w:lang w:val="en-US"/>
        </w:rPr>
        <w:t xml:space="preserve">etting to select the </w:t>
      </w:r>
      <w:r w:rsidR="00A84867">
        <w:rPr>
          <w:color w:val="000000"/>
          <w:lang w:val="en-US"/>
        </w:rPr>
        <w:t xml:space="preserve">one </w:t>
      </w:r>
      <w:r w:rsidRPr="0048482F">
        <w:rPr>
          <w:color w:val="000000"/>
          <w:lang w:val="en-US"/>
        </w:rPr>
        <w:t xml:space="preserve">CSI-IM/NZP CSI-RS resource set from the </w:t>
      </w:r>
      <w:r w:rsidR="004B260E">
        <w:rPr>
          <w:color w:val="000000"/>
          <w:lang w:val="en-US"/>
        </w:rPr>
        <w:t>R</w:t>
      </w:r>
      <w:r w:rsidRPr="0048482F">
        <w:rPr>
          <w:color w:val="000000"/>
          <w:lang w:val="en-US"/>
        </w:rPr>
        <w:t xml:space="preserve">esource </w:t>
      </w:r>
      <w:r w:rsidR="004B260E">
        <w:rPr>
          <w:color w:val="000000"/>
          <w:lang w:val="en-US"/>
        </w:rPr>
        <w:t>S</w:t>
      </w:r>
      <w:r w:rsidRPr="0048482F">
        <w:rPr>
          <w:color w:val="000000"/>
          <w:lang w:val="en-US"/>
        </w:rPr>
        <w:t>etting.</w:t>
      </w:r>
    </w:p>
    <w:p w14:paraId="241D0B71" w14:textId="3726CE7E" w:rsidR="00A84867" w:rsidRDefault="00136D40" w:rsidP="00A84867">
      <w:pPr>
        <w:rPr>
          <w:color w:val="000000"/>
          <w:lang w:val="en-US"/>
        </w:rPr>
      </w:pPr>
      <w:bookmarkStart w:id="380" w:name="_Hlk500779216"/>
      <w:r w:rsidRPr="0048482F">
        <w:rPr>
          <w:color w:val="000000"/>
          <w:lang w:val="en-US"/>
        </w:rPr>
        <w:t>When aperiodic CSI-RS is used with aperiodic reporting, the CSI-RS offset</w:t>
      </w:r>
      <w:r w:rsidR="00705147">
        <w:rPr>
          <w:color w:val="000000"/>
          <w:lang w:val="en-US"/>
        </w:rPr>
        <w:t xml:space="preserve"> </w:t>
      </w:r>
      <w:r w:rsidRPr="0048482F">
        <w:rPr>
          <w:color w:val="000000"/>
          <w:lang w:val="en-US"/>
        </w:rPr>
        <w:t xml:space="preserve">is configured per resource set </w:t>
      </w:r>
      <w:r w:rsidR="004B260E">
        <w:rPr>
          <w:color w:val="000000"/>
          <w:lang w:val="en-US"/>
        </w:rPr>
        <w:t>by</w:t>
      </w:r>
      <w:r w:rsidR="004B260E" w:rsidRPr="0048482F">
        <w:rPr>
          <w:color w:val="000000"/>
          <w:lang w:val="en-US"/>
        </w:rPr>
        <w:t xml:space="preserve"> </w:t>
      </w:r>
      <w:r w:rsidRPr="0048482F">
        <w:rPr>
          <w:color w:val="000000"/>
          <w:lang w:val="en-US"/>
        </w:rPr>
        <w:t xml:space="preserve">the higher layer parameter </w:t>
      </w:r>
      <w:r w:rsidR="00A84867" w:rsidRPr="00D134EA">
        <w:rPr>
          <w:i/>
          <w:color w:val="000000"/>
          <w:lang w:val="en-US"/>
        </w:rPr>
        <w:t>aperiodicTriggeringOffset</w:t>
      </w:r>
      <w:r w:rsidRPr="0048482F">
        <w:rPr>
          <w:color w:val="000000"/>
          <w:lang w:val="en-US"/>
        </w:rPr>
        <w:t xml:space="preserve">. The CSI-RS triggering offset </w:t>
      </w:r>
      <w:r w:rsidR="004B260E">
        <w:rPr>
          <w:color w:val="000000"/>
          <w:lang w:val="en-US"/>
        </w:rPr>
        <w:t xml:space="preserve">has the </w:t>
      </w:r>
      <w:r w:rsidR="006E20F2">
        <w:rPr>
          <w:color w:val="000000"/>
          <w:lang w:val="en-US"/>
        </w:rPr>
        <w:t>values</w:t>
      </w:r>
      <w:r w:rsidR="004B260E">
        <w:rPr>
          <w:color w:val="000000"/>
          <w:lang w:val="en-US"/>
        </w:rPr>
        <w:t xml:space="preserve"> of </w:t>
      </w:r>
      <w:r w:rsidR="006E20F2">
        <w:rPr>
          <w:color w:val="000000"/>
          <w:lang w:val="en-US"/>
        </w:rPr>
        <w:t xml:space="preserve">{0, 1, 2, 3, 4, 16, 24} </w:t>
      </w:r>
      <w:r w:rsidRPr="0048482F">
        <w:rPr>
          <w:color w:val="000000"/>
          <w:lang w:val="en-US"/>
        </w:rPr>
        <w:t>slots.</w:t>
      </w:r>
      <w:r w:rsidR="004B260E" w:rsidRPr="005200C0">
        <w:t xml:space="preserve"> </w:t>
      </w:r>
      <w:r w:rsidR="004B260E" w:rsidRPr="005200C0">
        <w:rPr>
          <w:color w:val="000000"/>
          <w:lang w:val="en-US"/>
        </w:rPr>
        <w:t xml:space="preserve">If </w:t>
      </w:r>
      <w:r w:rsidR="005B6234">
        <w:rPr>
          <w:color w:val="000000"/>
          <w:lang w:val="en-US"/>
        </w:rPr>
        <w:t>the UE is not configured with [</w:t>
      </w:r>
      <w:r w:rsidR="005B6234" w:rsidRPr="0013708A">
        <w:rPr>
          <w:i/>
          <w:color w:val="000000"/>
          <w:lang w:val="en-US"/>
        </w:rPr>
        <w:t>minimumSchedulingOffset</w:t>
      </w:r>
      <w:r w:rsidR="005B6234">
        <w:rPr>
          <w:color w:val="000000"/>
          <w:lang w:val="en-US"/>
        </w:rPr>
        <w:t xml:space="preserve">] for any DL or UL BWP and if </w:t>
      </w:r>
      <w:r w:rsidR="004B260E" w:rsidRPr="005200C0">
        <w:rPr>
          <w:color w:val="000000"/>
          <w:lang w:val="en-US"/>
        </w:rPr>
        <w:t>all the associated tr</w:t>
      </w:r>
      <w:r w:rsidR="004B260E">
        <w:rPr>
          <w:color w:val="000000"/>
          <w:lang w:val="en-US"/>
        </w:rPr>
        <w:t xml:space="preserve">igger states do not </w:t>
      </w:r>
      <w:r w:rsidR="00A84867">
        <w:rPr>
          <w:color w:val="000000"/>
          <w:lang w:val="en-US"/>
        </w:rPr>
        <w:t xml:space="preserve">have the higher layer parameter </w:t>
      </w:r>
      <w:r w:rsidR="00A84867" w:rsidRPr="00E20A82">
        <w:rPr>
          <w:i/>
        </w:rPr>
        <w:t>qcl-Type</w:t>
      </w:r>
      <w:r w:rsidR="00A84867">
        <w:t xml:space="preserve"> set to</w:t>
      </w:r>
      <w:r w:rsidR="004B260E">
        <w:rPr>
          <w:color w:val="000000"/>
          <w:lang w:val="en-US"/>
        </w:rPr>
        <w:t xml:space="preserve"> </w:t>
      </w:r>
      <w:r w:rsidR="00A84867">
        <w:rPr>
          <w:color w:val="000000"/>
          <w:lang w:val="en-US"/>
        </w:rPr>
        <w:t>'</w:t>
      </w:r>
      <w:r w:rsidR="004B260E">
        <w:rPr>
          <w:color w:val="000000"/>
          <w:lang w:val="en-US"/>
        </w:rPr>
        <w:t>QCL-</w:t>
      </w:r>
      <w:r w:rsidR="004B260E" w:rsidRPr="005200C0">
        <w:rPr>
          <w:color w:val="000000"/>
          <w:lang w:val="en-US"/>
        </w:rPr>
        <w:t>TypeD</w:t>
      </w:r>
      <w:r w:rsidR="00AC4FE6">
        <w:rPr>
          <w:color w:val="000000"/>
          <w:lang w:val="en-US"/>
        </w:rPr>
        <w:t>'</w:t>
      </w:r>
      <w:r w:rsidR="004B260E" w:rsidRPr="005200C0">
        <w:rPr>
          <w:color w:val="000000"/>
          <w:lang w:val="en-US"/>
        </w:rPr>
        <w:t xml:space="preserve"> in the corresponding TCI states</w:t>
      </w:r>
      <w:r w:rsidR="00705147">
        <w:rPr>
          <w:color w:val="000000"/>
          <w:lang w:val="en-US"/>
        </w:rPr>
        <w:t xml:space="preserve"> </w:t>
      </w:r>
      <w:r w:rsidR="004B260E" w:rsidRPr="005200C0">
        <w:rPr>
          <w:color w:val="000000"/>
          <w:lang w:val="en-US"/>
        </w:rPr>
        <w:t>, the CSI-RS triggering offset is fixed to zero</w:t>
      </w:r>
      <w:r w:rsidR="004B260E">
        <w:rPr>
          <w:color w:val="000000"/>
          <w:lang w:val="en-US"/>
        </w:rPr>
        <w:t xml:space="preserve">. </w:t>
      </w:r>
      <w:r w:rsidR="00A84867">
        <w:rPr>
          <w:color w:val="000000"/>
          <w:lang w:val="en-US"/>
        </w:rPr>
        <w:t>The aperiodic triggering offset of the CSI-IM follows offset of the associated NZP CSI-RS for channel measurement.</w:t>
      </w:r>
    </w:p>
    <w:p w14:paraId="57F2290D" w14:textId="0E91A65D" w:rsidR="00A84867" w:rsidRDefault="004B260E" w:rsidP="00A84867">
      <w:pPr>
        <w:rPr>
          <w:color w:val="000000"/>
          <w:lang w:val="en-US"/>
        </w:rPr>
      </w:pPr>
      <w:r w:rsidRPr="00941744">
        <w:rPr>
          <w:color w:val="000000"/>
          <w:lang w:val="en-US"/>
        </w:rPr>
        <w:t>The UE does not expect that aperiodic CSI-RS is transmitted before the OFDM symbol(s) carrying its triggering DCI.</w:t>
      </w:r>
      <w:r w:rsidR="00A84867" w:rsidRPr="00A84867">
        <w:rPr>
          <w:color w:val="000000"/>
          <w:lang w:val="en-US"/>
        </w:rPr>
        <w:t xml:space="preserve"> </w:t>
      </w:r>
      <w:r w:rsidR="005B6234">
        <w:t xml:space="preserve">When the </w:t>
      </w:r>
      <w:r w:rsidR="005B6234" w:rsidRPr="007377F7">
        <w:t>minimum scheduling offset restriction is applied</w:t>
      </w:r>
      <w:r w:rsidR="005B6234">
        <w:t xml:space="preserve">, </w:t>
      </w:r>
      <w:r w:rsidR="005B6234">
        <w:rPr>
          <w:color w:val="000000"/>
        </w:rPr>
        <w:t xml:space="preserve">UE is not expected to be triggered by </w:t>
      </w:r>
      <w:r w:rsidR="005B6234">
        <w:t>CSI triggering state indicated by the CSI request field in DCI</w:t>
      </w:r>
      <w:r w:rsidR="005B6234">
        <w:rPr>
          <w:color w:val="000000"/>
        </w:rPr>
        <w:t xml:space="preserve"> in which </w:t>
      </w:r>
      <w:r w:rsidR="005B6234">
        <w:rPr>
          <w:color w:val="000000"/>
          <w:lang w:val="en-US"/>
        </w:rPr>
        <w:t xml:space="preserve">CSI-RS triggering offset is smaller </w:t>
      </w:r>
      <w:r w:rsidR="005B6234">
        <w:t xml:space="preserve">than the currently applicable minimum scheduling offset restriction </w:t>
      </w:r>
      <w:r w:rsidR="005B6234" w:rsidRPr="00851191">
        <w:rPr>
          <w:i/>
        </w:rPr>
        <w:t>K</w:t>
      </w:r>
      <w:r w:rsidR="005B6234" w:rsidRPr="00851191">
        <w:rPr>
          <w:vertAlign w:val="subscript"/>
        </w:rPr>
        <w:t>0min</w:t>
      </w:r>
      <w:r w:rsidR="005B6234">
        <w:t>.</w:t>
      </w:r>
    </w:p>
    <w:p w14:paraId="2BB45070" w14:textId="001DAD12" w:rsidR="004B260E" w:rsidRDefault="00A84867" w:rsidP="00A84867">
      <w:pPr>
        <w:rPr>
          <w:color w:val="000000"/>
          <w:lang w:val="en-US"/>
        </w:rPr>
      </w:pPr>
      <w:r w:rsidRPr="00362722">
        <w:rPr>
          <w:color w:val="000000"/>
          <w:lang w:val="en-US"/>
        </w:rPr>
        <w:t xml:space="preserve">If interference measurement is performed on aperiodic NZP CSI-RS, </w:t>
      </w:r>
      <w:r>
        <w:rPr>
          <w:color w:val="000000"/>
          <w:lang w:val="en-US"/>
        </w:rPr>
        <w:t xml:space="preserve">a </w:t>
      </w:r>
      <w:r w:rsidRPr="00362722">
        <w:rPr>
          <w:color w:val="000000"/>
          <w:lang w:val="en-US"/>
        </w:rPr>
        <w:t>UE is not expected to be configured with a different aperiodic triggering offset of the NZP CSI-RS for interference measurement from the associated NZP CSI-RS for channel measurement.</w:t>
      </w:r>
    </w:p>
    <w:p w14:paraId="3F7E91A2" w14:textId="7B0F1785" w:rsidR="00136D40" w:rsidRDefault="004B260E" w:rsidP="004B260E">
      <w:pPr>
        <w:rPr>
          <w:color w:val="000000"/>
          <w:lang w:val="en-US"/>
        </w:rPr>
      </w:pPr>
      <w:r>
        <w:rPr>
          <w:color w:val="000000"/>
          <w:lang w:val="en-US"/>
        </w:rPr>
        <w:t>If the UE is configured with a single carrier</w:t>
      </w:r>
      <w:r w:rsidR="00F023A9">
        <w:rPr>
          <w:color w:val="000000"/>
          <w:lang w:val="en-US"/>
        </w:rPr>
        <w:t xml:space="preserve"> for uplink</w:t>
      </w:r>
      <w:r>
        <w:rPr>
          <w:color w:val="000000"/>
          <w:lang w:val="en-US"/>
        </w:rPr>
        <w:t>, the</w:t>
      </w:r>
      <w:r w:rsidRPr="003B5A7E">
        <w:rPr>
          <w:color w:val="000000"/>
          <w:lang w:val="en-US"/>
        </w:rPr>
        <w:t xml:space="preserve"> UE is not expected to transmit more than one aperiodic CSI report triggered by different DCIs on overlapping OFDM symbols.</w:t>
      </w:r>
    </w:p>
    <w:p w14:paraId="162DCC3E" w14:textId="77777777" w:rsidR="009D5F8B" w:rsidRDefault="009D5F8B" w:rsidP="009D5F8B">
      <w:pPr>
        <w:pStyle w:val="Heading5"/>
      </w:pPr>
      <w:bookmarkStart w:id="381" w:name="_Toc29673174"/>
      <w:bookmarkStart w:id="382" w:name="_Toc29673315"/>
      <w:bookmarkStart w:id="383" w:name="_Toc29674308"/>
      <w:r w:rsidRPr="0048482F">
        <w:t>5.2.1.5.1</w:t>
      </w:r>
      <w:r>
        <w:t>a</w:t>
      </w:r>
      <w:r w:rsidRPr="0048482F">
        <w:tab/>
        <w:t xml:space="preserve">Aperiodic CSI </w:t>
      </w:r>
      <w:r>
        <w:t>Reporting/Aperiodic CSI-RS</w:t>
      </w:r>
      <w:r w:rsidRPr="00907ADE">
        <w:t xml:space="preserve"> when the triggering PDCCH and the CSI-RS have </w:t>
      </w:r>
      <w:r>
        <w:t>different</w:t>
      </w:r>
      <w:r w:rsidRPr="00907ADE">
        <w:t xml:space="preserve"> numerolog</w:t>
      </w:r>
      <w:r>
        <w:t>ies</w:t>
      </w:r>
      <w:bookmarkEnd w:id="381"/>
      <w:bookmarkEnd w:id="382"/>
      <w:bookmarkEnd w:id="383"/>
    </w:p>
    <w:p w14:paraId="76012263" w14:textId="77777777" w:rsidR="009D5F8B" w:rsidRDefault="009D5F8B" w:rsidP="009D5F8B">
      <w:pPr>
        <w:rPr>
          <w:lang w:val="en-US"/>
        </w:rPr>
      </w:pPr>
      <w:r>
        <w:rPr>
          <w:lang w:val="en-US"/>
        </w:rPr>
        <w:t xml:space="preserve">When the triggering PDCCH and the triggered aperiodic CSI-RS are of different numerologies, the behavior defined in </w:t>
      </w:r>
      <w:r w:rsidRPr="00BE0FEA">
        <w:rPr>
          <w:lang w:val="en-US"/>
        </w:rPr>
        <w:t>5.2.1.5.1 for the case where the numerologies are the same applies with the following exceptions:</w:t>
      </w:r>
    </w:p>
    <w:p w14:paraId="24913530" w14:textId="77777777" w:rsidR="009D5F8B" w:rsidRDefault="009D5F8B" w:rsidP="009D5F8B">
      <w:pPr>
        <w:rPr>
          <w:lang w:val="en-US"/>
        </w:rPr>
      </w:pPr>
      <w:r>
        <w:rPr>
          <w:lang w:val="en-US"/>
        </w:rPr>
        <w:t xml:space="preserve">When the triggering PDCCH and the triggered aperiodic CSI-RS are of different numerologies, the behavior defined in </w:t>
      </w:r>
      <w:r w:rsidRPr="00BE0FEA">
        <w:rPr>
          <w:lang w:val="en-US"/>
        </w:rPr>
        <w:t>5.2.1.5.1 for the case where the numerologies are the same applies with the following exceptions:</w:t>
      </w:r>
    </w:p>
    <w:p w14:paraId="71B24AC6" w14:textId="41D21160" w:rsidR="009D5F8B" w:rsidRDefault="009D5F8B" w:rsidP="009D5F8B">
      <w:pPr>
        <w:rPr>
          <w:lang w:val="en-US"/>
        </w:rPr>
      </w:pPr>
      <w:r>
        <w:rPr>
          <w:lang w:val="en-US"/>
        </w:rPr>
        <w:t>Beam switch timing:</w:t>
      </w:r>
    </w:p>
    <w:p w14:paraId="5FEB940D" w14:textId="347984CB" w:rsidR="009D5F8B" w:rsidRDefault="009D5F8B" w:rsidP="009D5F8B">
      <w:pPr>
        <w:pStyle w:val="B1"/>
        <w:rPr>
          <w:lang w:val="en-AU"/>
        </w:rPr>
      </w:pPr>
      <w:r>
        <w:lastRenderedPageBreak/>
        <w:t>-</w:t>
      </w:r>
      <w:r>
        <w:tab/>
      </w:r>
      <w:r w:rsidRPr="00FE2A9D">
        <w:t>If the µ</w:t>
      </w:r>
      <w:r w:rsidRPr="00FE2A9D">
        <w:rPr>
          <w:vertAlign w:val="subscript"/>
        </w:rPr>
        <w:t>PDCCH</w:t>
      </w:r>
      <w:r w:rsidRPr="00FE2A9D">
        <w:t xml:space="preserve"> &lt; µ</w:t>
      </w:r>
      <w:r w:rsidRPr="00FE2A9D">
        <w:rPr>
          <w:vertAlign w:val="subscript"/>
        </w:rPr>
        <w:t>CSIRS</w:t>
      </w:r>
    </w:p>
    <w:p w14:paraId="6B9B95F4" w14:textId="579A3D0F" w:rsidR="009D5F8B" w:rsidRDefault="009D5F8B" w:rsidP="009D5F8B">
      <w:pPr>
        <w:pStyle w:val="B2"/>
      </w:pPr>
      <w:r>
        <w:t>-</w:t>
      </w:r>
      <w:r>
        <w:tab/>
      </w:r>
      <w:r w:rsidRPr="00E472D7">
        <w:t xml:space="preserve">If the scheduling offset between the last symbol of the PDCCH carrying the triggering DCI and the first symbol of the aperiodic CSI-RS resources </w:t>
      </w:r>
      <w:r w:rsidRPr="00FD0FDF">
        <w:t xml:space="preserve">in a </w:t>
      </w:r>
      <w:r w:rsidRPr="00FD0FDF">
        <w:rPr>
          <w:i/>
        </w:rPr>
        <w:t>NZP-CSI-RS-ResourceSet</w:t>
      </w:r>
      <w:r w:rsidRPr="00FD0FDF">
        <w:t xml:space="preserve"> configured without higher layer parameter </w:t>
      </w:r>
      <w:r w:rsidRPr="00FD0FDF">
        <w:rPr>
          <w:i/>
        </w:rPr>
        <w:t>trs-Info</w:t>
      </w:r>
      <w:r w:rsidRPr="00FD0FDF">
        <w:t xml:space="preserve"> and without the higher layer parameter </w:t>
      </w:r>
      <w:r w:rsidRPr="00FD0FDF">
        <w:rPr>
          <w:i/>
        </w:rPr>
        <w:t>repetition</w:t>
      </w:r>
      <w:r w:rsidRPr="00FD0FDF">
        <w:t xml:space="preserve"> </w:t>
      </w:r>
      <w:r w:rsidRPr="00E472D7">
        <w:t xml:space="preserve">is smaller than the UE reported </w:t>
      </w:r>
      <w:r w:rsidRPr="008D6400">
        <w:t>threshold</w:t>
      </w:r>
      <w:r w:rsidRPr="00E472D7">
        <w:t xml:space="preserve"> </w:t>
      </w:r>
      <w:r w:rsidRPr="00FE2A9D">
        <w:rPr>
          <w:i/>
        </w:rPr>
        <w:t>beamSwitchTiming</w:t>
      </w:r>
      <w:r w:rsidRPr="00FE2A9D">
        <w:t xml:space="preserve"> + </w:t>
      </w:r>
      <w:r w:rsidRPr="00FE2A9D">
        <w:rPr>
          <w:i/>
        </w:rPr>
        <w:t>d</w:t>
      </w:r>
      <w:r w:rsidRPr="00FE2A9D">
        <w:t xml:space="preserve"> in PDCCH symbols</w:t>
      </w:r>
      <w:r w:rsidRPr="00FE2A9D">
        <w:rPr>
          <w:i/>
        </w:rPr>
        <w:t xml:space="preserve">, </w:t>
      </w:r>
      <w:r w:rsidRPr="00FE2A9D">
        <w:t>as</w:t>
      </w:r>
      <w:r w:rsidRPr="009C0095">
        <w:t xml:space="preserve"> defined in [13, TS 38.306]</w:t>
      </w:r>
      <w:r>
        <w:t xml:space="preserve">, when the reported value is one of the values of {14, 28, 48}and where the beam switching timing delay </w:t>
      </w:r>
      <w:r w:rsidRPr="00384BD6">
        <w:rPr>
          <w:i/>
        </w:rPr>
        <w:t>d</w:t>
      </w:r>
      <w:r>
        <w:t xml:space="preserve"> is defined in Table 5.2.1.5.1a-1,</w:t>
      </w:r>
    </w:p>
    <w:p w14:paraId="4AD4ACAC" w14:textId="236A9E59" w:rsidR="009D5F8B" w:rsidRDefault="009D5F8B" w:rsidP="00763375">
      <w:pPr>
        <w:pStyle w:val="B3"/>
        <w:rPr>
          <w:lang w:val="en-US"/>
        </w:rPr>
      </w:pPr>
      <w:r>
        <w:t>-</w:t>
      </w:r>
      <w:r>
        <w:tab/>
        <w:t xml:space="preserve">if there is </w:t>
      </w:r>
      <w:r w:rsidRPr="007D412A">
        <w:t>any other DL signal with an indicated TCI state</w:t>
      </w:r>
      <w:r>
        <w:t xml:space="preserve"> in the same symbols as the CSI-RS</w:t>
      </w:r>
      <w:r w:rsidRPr="007D412A">
        <w:t>, the UE applies the QCL assumption of the other DL signal also when receiving the aperiodic CSI-RS</w:t>
      </w:r>
      <w:r>
        <w:t xml:space="preserve">. </w:t>
      </w:r>
      <w:r w:rsidRPr="006105FF">
        <w:t xml:space="preserve">The other DL signal refers to PDSCH scheduled with offset </w:t>
      </w:r>
      <w:r>
        <w:t>larger than</w:t>
      </w:r>
      <w:r w:rsidRPr="006105FF">
        <w:t xml:space="preserve"> or equal to the threshold</w:t>
      </w:r>
      <w:r>
        <w:t xml:space="preserve"> </w:t>
      </w:r>
      <w:r w:rsidRPr="00B17CFD">
        <w:rPr>
          <w:i/>
        </w:rPr>
        <w:t>timeDurationForQCL</w:t>
      </w:r>
      <w:r>
        <w:rPr>
          <w:i/>
        </w:rPr>
        <w:t xml:space="preserve">, </w:t>
      </w:r>
      <w:r w:rsidRPr="009C0095">
        <w:t>as defined in [13, TS 38.306]</w:t>
      </w:r>
      <w:r w:rsidRPr="006105FF">
        <w:t xml:space="preserve">, aperiodic CSI-RS scheduled with offset </w:t>
      </w:r>
      <w:r>
        <w:t>larger than</w:t>
      </w:r>
      <w:r w:rsidRPr="006105FF">
        <w:t xml:space="preserve"> or equal to the </w:t>
      </w:r>
      <w:r>
        <w:t xml:space="preserve">UE reported </w:t>
      </w:r>
      <w:r w:rsidRPr="006105FF">
        <w:t>threshold</w:t>
      </w:r>
      <w:r>
        <w:t xml:space="preserve"> </w:t>
      </w:r>
      <w:r w:rsidRPr="00384BD6">
        <w:rPr>
          <w:i/>
        </w:rPr>
        <w:t xml:space="preserve">beamSwitchTiming </w:t>
      </w:r>
      <w:r w:rsidRPr="00384BD6">
        <w:t xml:space="preserve">+ </w:t>
      </w:r>
      <w:r w:rsidRPr="00384BD6">
        <w:rPr>
          <w:i/>
        </w:rPr>
        <w:t>d</w:t>
      </w:r>
      <w:r w:rsidRPr="00384BD6">
        <w:t xml:space="preserve"> in PDCCH symbols when the</w:t>
      </w:r>
      <w:r>
        <w:t xml:space="preserve"> reported value is one of the values {14,28,48}</w:t>
      </w:r>
      <w:r w:rsidRPr="006105FF">
        <w:t>, periodic CSI-RS, semi-persistent CSI-RS</w:t>
      </w:r>
      <w:r>
        <w:rPr>
          <w:lang w:val="en-US"/>
        </w:rPr>
        <w:t>;</w:t>
      </w:r>
    </w:p>
    <w:p w14:paraId="5BF12636" w14:textId="47AFA708" w:rsidR="009D5F8B" w:rsidRPr="00384BD6" w:rsidRDefault="009D5F8B" w:rsidP="00763375">
      <w:pPr>
        <w:pStyle w:val="B3"/>
      </w:pPr>
      <w:r>
        <w:t>-</w:t>
      </w:r>
      <w:r>
        <w:tab/>
      </w:r>
      <w:r w:rsidRPr="00384BD6">
        <w:t>else,</w:t>
      </w:r>
    </w:p>
    <w:p w14:paraId="4D53DCC1" w14:textId="6DE5CA23" w:rsidR="009D5F8B" w:rsidRPr="00384BD6" w:rsidRDefault="009D5F8B" w:rsidP="00763375">
      <w:pPr>
        <w:pStyle w:val="B4"/>
      </w:pPr>
      <w:r>
        <w:t>-</w:t>
      </w:r>
      <w:r>
        <w:tab/>
      </w:r>
      <w:r w:rsidR="00763375">
        <w:t>i</w:t>
      </w:r>
      <w:r w:rsidRPr="00384BD6">
        <w:t xml:space="preserve">f at least one CORESET is configured for the BWP in which the aperiodic CSI-RS is to be received, when receiving the aperiodic CSI-RS, the UE applies the QCL assumption used for the CORESET associated with a monitored search space with the lowest </w:t>
      </w:r>
      <w:r w:rsidRPr="00384BD6">
        <w:rPr>
          <w:i/>
        </w:rPr>
        <w:t>CORESET-ID</w:t>
      </w:r>
      <w:r w:rsidRPr="00384BD6">
        <w:t xml:space="preserve"> in the latest slot in which one or more CORESETs within the active BWP of the serving cell are monitored.</w:t>
      </w:r>
    </w:p>
    <w:p w14:paraId="2548AA9C" w14:textId="4B816B83" w:rsidR="009D5F8B" w:rsidRDefault="009D5F8B" w:rsidP="00763375">
      <w:pPr>
        <w:pStyle w:val="B4"/>
      </w:pPr>
      <w:r>
        <w:t>-</w:t>
      </w:r>
      <w:r>
        <w:tab/>
      </w:r>
      <w:r w:rsidRPr="00384BD6">
        <w:t>else, when receiving the aperiodic CSI-RS, the UE applies the QCL assumption of the lowest-ID activated TCI state applicable to the PDSCH within the active BWP of the cell in which the CSI-RS is to be received.</w:t>
      </w:r>
      <w:r>
        <w:t xml:space="preserve"> </w:t>
      </w:r>
    </w:p>
    <w:p w14:paraId="6FC5FBFC" w14:textId="125D9DF1" w:rsidR="009D5F8B" w:rsidRDefault="009D5F8B" w:rsidP="00763375">
      <w:pPr>
        <w:pStyle w:val="B2"/>
      </w:pPr>
      <w:r>
        <w:t>-</w:t>
      </w:r>
      <w:r>
        <w:tab/>
      </w:r>
      <w:r w:rsidRPr="00E472D7">
        <w:t>If</w:t>
      </w:r>
      <w:r w:rsidRPr="00265B2E">
        <w:t xml:space="preserve"> the scheduling offset between the last symbol of the PDCCH carrying the triggering DCI and the first symbol of the </w:t>
      </w:r>
      <w:r w:rsidRPr="00384BD6">
        <w:t xml:space="preserve">aperiodic CSI-RS resources is equal to or greater than the UE reported threshold </w:t>
      </w:r>
      <w:r w:rsidRPr="00384BD6">
        <w:rPr>
          <w:i/>
        </w:rPr>
        <w:t>beamSwitchTiming</w:t>
      </w:r>
      <w:r w:rsidRPr="00384BD6">
        <w:t xml:space="preserve"> + </w:t>
      </w:r>
      <w:r w:rsidRPr="00384BD6">
        <w:rPr>
          <w:i/>
        </w:rPr>
        <w:t>d</w:t>
      </w:r>
      <w:r w:rsidRPr="00384BD6">
        <w:t xml:space="preserve"> in PDCCH symbols, when the reported</w:t>
      </w:r>
      <w:r w:rsidRPr="00265B2E">
        <w:t xml:space="preserve"> value is one of the values of {14,28,48}, the UE is expected to apply the QCL assumptions in the indicated TCI states for the aperiodic CSI-RS resources in the CSI triggering state indicated by the CSI trigger field in DCI.</w:t>
      </w:r>
    </w:p>
    <w:p w14:paraId="1960E02B" w14:textId="1404A461" w:rsidR="009D5F8B" w:rsidRPr="0049288D" w:rsidRDefault="009D5F8B" w:rsidP="009D5F8B">
      <w:pPr>
        <w:pStyle w:val="TH"/>
        <w:rPr>
          <w:color w:val="000000"/>
        </w:rPr>
      </w:pPr>
      <w:r>
        <w:rPr>
          <w:color w:val="000000"/>
        </w:rPr>
        <w:t xml:space="preserve">Table 5.2.1.5.1a-1: Additional beam switching timing delay </w:t>
      </w:r>
      <w:r>
        <w:rPr>
          <w:i/>
          <w:color w:val="000000"/>
        </w:rPr>
        <w:t>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5"/>
        <w:gridCol w:w="2195"/>
      </w:tblGrid>
      <w:tr w:rsidR="009D5F8B" w14:paraId="6350B0F4" w14:textId="77777777" w:rsidTr="00276ABE">
        <w:trPr>
          <w:jc w:val="center"/>
        </w:trPr>
        <w:tc>
          <w:tcPr>
            <w:tcW w:w="2195" w:type="dxa"/>
            <w:tcBorders>
              <w:top w:val="single" w:sz="4" w:space="0" w:color="auto"/>
              <w:left w:val="single" w:sz="4" w:space="0" w:color="auto"/>
              <w:bottom w:val="single" w:sz="4" w:space="0" w:color="auto"/>
              <w:right w:val="single" w:sz="4" w:space="0" w:color="auto"/>
            </w:tcBorders>
          </w:tcPr>
          <w:p w14:paraId="3484A192" w14:textId="77777777" w:rsidR="009D5F8B" w:rsidRPr="00ED5EE0" w:rsidRDefault="009D5F8B" w:rsidP="00276ABE">
            <w:pPr>
              <w:pStyle w:val="TAC"/>
              <w:rPr>
                <w:rFonts w:eastAsia="Batang"/>
                <w:b/>
                <w:color w:val="000000"/>
                <w:lang w:eastAsia="fr-FR"/>
              </w:rPr>
            </w:pPr>
            <w:r w:rsidRPr="00ED5EE0">
              <w:rPr>
                <w:b/>
                <w:i/>
                <w:lang w:val="en-AU"/>
              </w:rPr>
              <w:t>µ</w:t>
            </w:r>
            <w:r w:rsidRPr="00ED5EE0">
              <w:rPr>
                <w:b/>
                <w:i/>
                <w:vertAlign w:val="subscript"/>
                <w:lang w:val="en-AU"/>
              </w:rPr>
              <w:t>PDCCH</w:t>
            </w:r>
          </w:p>
        </w:tc>
        <w:tc>
          <w:tcPr>
            <w:tcW w:w="2195" w:type="dxa"/>
            <w:tcBorders>
              <w:top w:val="single" w:sz="4" w:space="0" w:color="auto"/>
              <w:left w:val="single" w:sz="4" w:space="0" w:color="auto"/>
              <w:bottom w:val="single" w:sz="4" w:space="0" w:color="auto"/>
              <w:right w:val="single" w:sz="4" w:space="0" w:color="auto"/>
            </w:tcBorders>
          </w:tcPr>
          <w:p w14:paraId="5F37309C" w14:textId="77777777" w:rsidR="009D5F8B" w:rsidRPr="00ED5EE0" w:rsidRDefault="009D5F8B" w:rsidP="00276ABE">
            <w:pPr>
              <w:pStyle w:val="TAC"/>
              <w:rPr>
                <w:rFonts w:eastAsia="Batang"/>
                <w:b/>
                <w:color w:val="000000"/>
                <w:lang w:eastAsia="fr-FR"/>
              </w:rPr>
            </w:pPr>
            <w:r>
              <w:rPr>
                <w:rFonts w:eastAsia="Batang"/>
                <w:b/>
                <w:i/>
                <w:color w:val="000000"/>
                <w:lang w:eastAsia="fr-FR"/>
              </w:rPr>
              <w:t xml:space="preserve">d </w:t>
            </w:r>
            <w:r w:rsidRPr="00ED5EE0">
              <w:rPr>
                <w:rFonts w:eastAsia="Batang"/>
                <w:b/>
                <w:color w:val="000000"/>
                <w:lang w:eastAsia="fr-FR"/>
              </w:rPr>
              <w:t>[</w:t>
            </w:r>
            <w:r>
              <w:rPr>
                <w:rFonts w:eastAsia="Batang"/>
                <w:b/>
                <w:color w:val="000000"/>
                <w:lang w:eastAsia="fr-FR"/>
              </w:rPr>
              <w:t xml:space="preserve">PDCCH </w:t>
            </w:r>
            <w:r w:rsidRPr="00ED5EE0">
              <w:rPr>
                <w:rFonts w:eastAsia="Batang"/>
                <w:b/>
                <w:color w:val="000000"/>
                <w:lang w:eastAsia="fr-FR"/>
              </w:rPr>
              <w:t>symbols]</w:t>
            </w:r>
          </w:p>
        </w:tc>
      </w:tr>
      <w:tr w:rsidR="009D5F8B" w14:paraId="1592D999" w14:textId="77777777" w:rsidTr="00276ABE">
        <w:trPr>
          <w:jc w:val="center"/>
        </w:trPr>
        <w:tc>
          <w:tcPr>
            <w:tcW w:w="2195" w:type="dxa"/>
            <w:tcBorders>
              <w:top w:val="single" w:sz="4" w:space="0" w:color="auto"/>
              <w:left w:val="single" w:sz="4" w:space="0" w:color="auto"/>
              <w:bottom w:val="single" w:sz="4" w:space="0" w:color="auto"/>
              <w:right w:val="single" w:sz="4" w:space="0" w:color="auto"/>
            </w:tcBorders>
            <w:hideMark/>
          </w:tcPr>
          <w:p w14:paraId="29A16A24" w14:textId="77777777" w:rsidR="009D5F8B" w:rsidRDefault="009D5F8B" w:rsidP="00276ABE">
            <w:pPr>
              <w:pStyle w:val="TAC"/>
              <w:rPr>
                <w:rFonts w:eastAsia="Batang"/>
                <w:color w:val="000000"/>
                <w:lang w:eastAsia="fr-FR"/>
              </w:rPr>
            </w:pPr>
            <w:r>
              <w:rPr>
                <w:rFonts w:eastAsia="Batang"/>
                <w:color w:val="000000"/>
                <w:lang w:eastAsia="fr-FR"/>
              </w:rPr>
              <w:t>0</w:t>
            </w:r>
          </w:p>
        </w:tc>
        <w:tc>
          <w:tcPr>
            <w:tcW w:w="2195" w:type="dxa"/>
            <w:tcBorders>
              <w:top w:val="single" w:sz="4" w:space="0" w:color="auto"/>
              <w:left w:val="single" w:sz="4" w:space="0" w:color="auto"/>
              <w:bottom w:val="single" w:sz="4" w:space="0" w:color="auto"/>
              <w:right w:val="single" w:sz="4" w:space="0" w:color="auto"/>
            </w:tcBorders>
          </w:tcPr>
          <w:p w14:paraId="3071B754" w14:textId="77777777" w:rsidR="009D5F8B" w:rsidRDefault="009D5F8B" w:rsidP="00276ABE">
            <w:pPr>
              <w:pStyle w:val="TAC"/>
              <w:rPr>
                <w:rFonts w:eastAsia="Batang"/>
                <w:color w:val="000000"/>
                <w:lang w:eastAsia="fr-FR"/>
              </w:rPr>
            </w:pPr>
            <w:r>
              <w:rPr>
                <w:rFonts w:eastAsia="Batang"/>
                <w:color w:val="000000"/>
                <w:lang w:eastAsia="fr-FR"/>
              </w:rPr>
              <w:t>8</w:t>
            </w:r>
          </w:p>
        </w:tc>
      </w:tr>
      <w:tr w:rsidR="009D5F8B" w14:paraId="3C45AC53" w14:textId="77777777" w:rsidTr="00276ABE">
        <w:trPr>
          <w:jc w:val="center"/>
        </w:trPr>
        <w:tc>
          <w:tcPr>
            <w:tcW w:w="2195" w:type="dxa"/>
            <w:tcBorders>
              <w:top w:val="single" w:sz="4" w:space="0" w:color="auto"/>
              <w:left w:val="single" w:sz="4" w:space="0" w:color="auto"/>
              <w:bottom w:val="single" w:sz="4" w:space="0" w:color="auto"/>
              <w:right w:val="single" w:sz="4" w:space="0" w:color="auto"/>
            </w:tcBorders>
            <w:hideMark/>
          </w:tcPr>
          <w:p w14:paraId="3DB29262" w14:textId="77777777" w:rsidR="009D5F8B" w:rsidRDefault="009D5F8B" w:rsidP="00276ABE">
            <w:pPr>
              <w:pStyle w:val="TAC"/>
              <w:rPr>
                <w:rFonts w:eastAsia="Batang"/>
                <w:color w:val="000000"/>
                <w:lang w:eastAsia="fr-FR"/>
              </w:rPr>
            </w:pPr>
            <w:r>
              <w:rPr>
                <w:rFonts w:eastAsia="Batang"/>
                <w:color w:val="000000"/>
                <w:lang w:eastAsia="fr-FR"/>
              </w:rPr>
              <w:t>1</w:t>
            </w:r>
          </w:p>
        </w:tc>
        <w:tc>
          <w:tcPr>
            <w:tcW w:w="2195" w:type="dxa"/>
            <w:tcBorders>
              <w:top w:val="single" w:sz="4" w:space="0" w:color="auto"/>
              <w:left w:val="single" w:sz="4" w:space="0" w:color="auto"/>
              <w:bottom w:val="single" w:sz="4" w:space="0" w:color="auto"/>
              <w:right w:val="single" w:sz="4" w:space="0" w:color="auto"/>
            </w:tcBorders>
          </w:tcPr>
          <w:p w14:paraId="06A67E3D" w14:textId="77777777" w:rsidR="009D5F8B" w:rsidRDefault="009D5F8B" w:rsidP="00276ABE">
            <w:pPr>
              <w:pStyle w:val="TAC"/>
              <w:rPr>
                <w:rFonts w:eastAsia="Batang"/>
                <w:color w:val="000000"/>
                <w:lang w:eastAsia="fr-FR"/>
              </w:rPr>
            </w:pPr>
            <w:r>
              <w:rPr>
                <w:rFonts w:eastAsia="Batang"/>
                <w:color w:val="000000"/>
                <w:lang w:eastAsia="fr-FR"/>
              </w:rPr>
              <w:t>8</w:t>
            </w:r>
          </w:p>
        </w:tc>
      </w:tr>
      <w:tr w:rsidR="009D5F8B" w14:paraId="7E770F86" w14:textId="77777777" w:rsidTr="00276ABE">
        <w:trPr>
          <w:trHeight w:val="47"/>
          <w:jc w:val="center"/>
        </w:trPr>
        <w:tc>
          <w:tcPr>
            <w:tcW w:w="2195" w:type="dxa"/>
            <w:tcBorders>
              <w:top w:val="single" w:sz="4" w:space="0" w:color="auto"/>
              <w:left w:val="single" w:sz="4" w:space="0" w:color="auto"/>
              <w:bottom w:val="single" w:sz="4" w:space="0" w:color="auto"/>
              <w:right w:val="single" w:sz="4" w:space="0" w:color="auto"/>
            </w:tcBorders>
            <w:hideMark/>
          </w:tcPr>
          <w:p w14:paraId="57F0AE8A" w14:textId="77777777" w:rsidR="009D5F8B" w:rsidRDefault="009D5F8B" w:rsidP="00276ABE">
            <w:pPr>
              <w:pStyle w:val="TAC"/>
              <w:rPr>
                <w:rFonts w:eastAsia="Batang"/>
                <w:color w:val="000000"/>
                <w:lang w:eastAsia="fr-FR"/>
              </w:rPr>
            </w:pPr>
            <w:r>
              <w:rPr>
                <w:rFonts w:eastAsia="Batang"/>
                <w:color w:val="000000"/>
                <w:lang w:eastAsia="fr-FR"/>
              </w:rPr>
              <w:t>2</w:t>
            </w:r>
          </w:p>
        </w:tc>
        <w:tc>
          <w:tcPr>
            <w:tcW w:w="2195" w:type="dxa"/>
            <w:tcBorders>
              <w:top w:val="single" w:sz="4" w:space="0" w:color="auto"/>
              <w:left w:val="single" w:sz="4" w:space="0" w:color="auto"/>
              <w:bottom w:val="single" w:sz="4" w:space="0" w:color="auto"/>
              <w:right w:val="single" w:sz="4" w:space="0" w:color="auto"/>
            </w:tcBorders>
          </w:tcPr>
          <w:p w14:paraId="4764BB6D" w14:textId="77777777" w:rsidR="009D5F8B" w:rsidRDefault="009D5F8B" w:rsidP="00276ABE">
            <w:pPr>
              <w:pStyle w:val="TAC"/>
              <w:rPr>
                <w:rFonts w:eastAsia="Batang"/>
                <w:color w:val="000000"/>
                <w:lang w:eastAsia="fr-FR"/>
              </w:rPr>
            </w:pPr>
            <w:r>
              <w:rPr>
                <w:rFonts w:eastAsia="Batang"/>
                <w:color w:val="000000"/>
                <w:lang w:eastAsia="fr-FR"/>
              </w:rPr>
              <w:t>14</w:t>
            </w:r>
          </w:p>
        </w:tc>
      </w:tr>
    </w:tbl>
    <w:p w14:paraId="389B7A19" w14:textId="77777777" w:rsidR="009D5F8B" w:rsidRDefault="009D5F8B" w:rsidP="009D5F8B">
      <w:pPr>
        <w:rPr>
          <w:highlight w:val="green"/>
          <w:lang w:eastAsia="x-none"/>
        </w:rPr>
      </w:pPr>
    </w:p>
    <w:p w14:paraId="3FA7D2A5" w14:textId="77777777" w:rsidR="009D5F8B" w:rsidRPr="000D01A4" w:rsidRDefault="009D5F8B" w:rsidP="009D5F8B">
      <w:r>
        <w:t>Aperiodic CSI-RS timing:</w:t>
      </w:r>
    </w:p>
    <w:p w14:paraId="2448DB4F" w14:textId="44244AAE" w:rsidR="009D5F8B" w:rsidRDefault="00763375" w:rsidP="00763375">
      <w:pPr>
        <w:pStyle w:val="B1"/>
      </w:pPr>
      <w:r>
        <w:t>-</w:t>
      </w:r>
      <w:r>
        <w:tab/>
      </w:r>
      <w:r w:rsidR="009D5F8B" w:rsidRPr="00BE0FEA">
        <w:t xml:space="preserve">When the aperiodic CSI-RS is used with aperiodic </w:t>
      </w:r>
      <w:r w:rsidR="009D5F8B" w:rsidRPr="000469B5">
        <w:t>CSI</w:t>
      </w:r>
      <w:r w:rsidR="009D5F8B" w:rsidRPr="00BE0FEA">
        <w:t xml:space="preserve"> reporting, the CSI-RS </w:t>
      </w:r>
      <w:r w:rsidR="009D5F8B" w:rsidRPr="000469B5">
        <w:t>triggering</w:t>
      </w:r>
      <w:r w:rsidR="009D5F8B" w:rsidRPr="00BE0FEA">
        <w:t xml:space="preserve"> offset </w:t>
      </w:r>
      <w:r w:rsidR="009D5F8B" w:rsidRPr="000469B5">
        <w:rPr>
          <w:i/>
        </w:rPr>
        <w:t>X</w:t>
      </w:r>
      <w:r w:rsidR="009D5F8B" w:rsidRPr="00BE0FEA">
        <w:t xml:space="preserve"> is configured per resource set by the higher layer parameter </w:t>
      </w:r>
      <w:r w:rsidR="009D5F8B" w:rsidRPr="00BE0FEA">
        <w:rPr>
          <w:i/>
        </w:rPr>
        <w:t>aperiodicTriggeringOffset</w:t>
      </w:r>
      <w:r w:rsidR="009D5F8B" w:rsidRPr="00BE0FEA">
        <w:t>. The CSI-RS triggering offset has the values of {0, 1,</w:t>
      </w:r>
      <w:r w:rsidR="009D5F8B">
        <w:t>…31</w:t>
      </w:r>
      <w:r w:rsidR="009D5F8B" w:rsidRPr="00BE0FEA">
        <w:t>} slots</w:t>
      </w:r>
      <w:r w:rsidR="009D5F8B">
        <w:t xml:space="preserve"> </w:t>
      </w:r>
      <w:r w:rsidR="009D5F8B" w:rsidRPr="00992C15">
        <w:t>when the µ</w:t>
      </w:r>
      <w:r w:rsidR="009D5F8B" w:rsidRPr="00992C15">
        <w:rPr>
          <w:vertAlign w:val="subscript"/>
        </w:rPr>
        <w:t>PDCCH</w:t>
      </w:r>
      <w:r w:rsidR="009D5F8B" w:rsidRPr="00992C15">
        <w:t xml:space="preserve"> &lt; µ</w:t>
      </w:r>
      <w:r w:rsidR="009D5F8B" w:rsidRPr="00992C15">
        <w:rPr>
          <w:vertAlign w:val="subscript"/>
        </w:rPr>
        <w:t>CSIRS</w:t>
      </w:r>
      <w:r w:rsidR="009D5F8B" w:rsidRPr="00992C15">
        <w:t xml:space="preserve"> and {0, 1, 2, 3, 4, 16, 24} when the µ</w:t>
      </w:r>
      <w:r w:rsidR="009D5F8B" w:rsidRPr="00992C15">
        <w:rPr>
          <w:vertAlign w:val="subscript"/>
        </w:rPr>
        <w:t>PDCCH</w:t>
      </w:r>
      <w:r w:rsidR="009D5F8B" w:rsidRPr="00992C15">
        <w:t xml:space="preserve"> &gt; µ</w:t>
      </w:r>
      <w:r w:rsidR="009D5F8B" w:rsidRPr="00992C15">
        <w:rPr>
          <w:vertAlign w:val="subscript"/>
        </w:rPr>
        <w:t>CSIRS</w:t>
      </w:r>
      <w:r w:rsidR="009D5F8B" w:rsidRPr="00992C15">
        <w:t>.</w:t>
      </w:r>
      <w:r w:rsidR="009D5F8B" w:rsidRPr="00BE0FEA">
        <w:t xml:space="preserve">. </w:t>
      </w:r>
      <w:r w:rsidR="009D5F8B" w:rsidRPr="000469B5">
        <w:t>The aperiodic CSI-RS is transmitted in a slot</w:t>
      </w:r>
      <w:r w:rsidR="009D5F8B">
        <w:t xml:space="preserve"> </w:t>
      </w:r>
      <w:bookmarkStart w:id="384" w:name="_Hlk26521758"/>
      <w:r w:rsidR="009D5F8B">
        <w:rPr>
          <w:position w:val="-34"/>
          <w:lang w:eastAsia="ja-JP"/>
        </w:rPr>
        <w:object w:dxaOrig="5280" w:dyaOrig="780" w14:anchorId="40A507EC">
          <v:shape id="_x0000_i1195" type="#_x0000_t75" style="width:264pt;height:39pt" o:ole="">
            <v:imagedata r:id="rId316" o:title=""/>
          </v:shape>
          <o:OLEObject Type="Embed" ProgID="Equation.DSMT4" ShapeID="_x0000_i1195" DrawAspect="Content" ObjectID="_1640291260" r:id="rId317"/>
        </w:object>
      </w:r>
      <w:bookmarkEnd w:id="384"/>
      <w:r>
        <w:rPr>
          <w:lang w:val="en-US" w:eastAsia="ja-JP"/>
        </w:rPr>
        <w:t xml:space="preserve"> </w:t>
      </w:r>
      <w:r w:rsidR="009D5F8B" w:rsidRPr="000469B5">
        <w:t>where</w:t>
      </w:r>
    </w:p>
    <w:p w14:paraId="1A123799" w14:textId="0F6C03AC" w:rsidR="009D5F8B" w:rsidRDefault="00763375" w:rsidP="00763375">
      <w:pPr>
        <w:pStyle w:val="B2"/>
      </w:pPr>
      <w:r>
        <w:rPr>
          <w:i/>
        </w:rPr>
        <w:t>-</w:t>
      </w:r>
      <w:r>
        <w:rPr>
          <w:i/>
        </w:rPr>
        <w:tab/>
      </w:r>
      <w:r w:rsidR="009D5F8B" w:rsidRPr="000469B5">
        <w:rPr>
          <w:i/>
        </w:rPr>
        <w:t>n</w:t>
      </w:r>
      <w:r w:rsidR="009D5F8B" w:rsidRPr="000469B5">
        <w:t xml:space="preserve"> is the slot containing the triggering DCI, </w:t>
      </w:r>
      <w:r w:rsidR="009D5F8B" w:rsidRPr="000469B5">
        <w:rPr>
          <w:i/>
        </w:rPr>
        <w:t xml:space="preserve">X </w:t>
      </w:r>
      <w:r w:rsidR="009D5F8B" w:rsidRPr="000469B5">
        <w:t xml:space="preserve">is the CSI-RS triggering offset in the numerology of CSI-RS according to the higher layer parameter </w:t>
      </w:r>
      <w:r w:rsidR="009D5F8B" w:rsidRPr="000469B5">
        <w:rPr>
          <w:i/>
        </w:rPr>
        <w:t>aperiodicTriggeringOffset</w:t>
      </w:r>
      <w:r w:rsidR="009D5F8B" w:rsidRPr="000469B5">
        <w:t>,</w:t>
      </w:r>
    </w:p>
    <w:p w14:paraId="47EBB083" w14:textId="5E36EA53" w:rsidR="009D5F8B" w:rsidRDefault="00763375" w:rsidP="00763375">
      <w:pPr>
        <w:pStyle w:val="B2"/>
      </w:pPr>
      <w:r>
        <w:rPr>
          <w:lang w:val="en-US"/>
        </w:rPr>
        <w:t>-</w:t>
      </w:r>
      <w:r>
        <w:rPr>
          <w:lang w:val="en-US"/>
        </w:rPr>
        <w:tab/>
        <w:t xml:space="preserve"> </w:t>
      </w:r>
      <m:oMath>
        <m:sSub>
          <m:sSubPr>
            <m:ctrlPr>
              <w:rPr>
                <w:rFonts w:ascii="Cambria Math" w:hAnsi="Cambria Math"/>
                <w:i/>
              </w:rPr>
            </m:ctrlPr>
          </m:sSubPr>
          <m:e>
            <m:r>
              <w:rPr>
                <w:rFonts w:ascii="Cambria Math" w:hAnsi="Cambria Math"/>
              </w:rPr>
              <m:t>μ</m:t>
            </m:r>
          </m:e>
          <m:sub>
            <m:r>
              <w:rPr>
                <w:rFonts w:ascii="Cambria Math" w:hAnsi="Cambria Math"/>
              </w:rPr>
              <m:t>CSIRS</m:t>
            </m:r>
          </m:sub>
        </m:sSub>
      </m:oMath>
      <w:r w:rsidR="009D5F8B" w:rsidRPr="000469B5">
        <w:t xml:space="preserve"> and </w:t>
      </w:r>
      <m:oMath>
        <m:sSub>
          <m:sSubPr>
            <m:ctrlPr>
              <w:rPr>
                <w:rFonts w:ascii="Cambria Math" w:hAnsi="Cambria Math"/>
                <w:i/>
              </w:rPr>
            </m:ctrlPr>
          </m:sSubPr>
          <m:e>
            <m:r>
              <w:rPr>
                <w:rFonts w:ascii="Cambria Math" w:hAnsi="Cambria Math"/>
              </w:rPr>
              <m:t>μ</m:t>
            </m:r>
          </m:e>
          <m:sub>
            <m:r>
              <w:rPr>
                <w:rFonts w:ascii="Cambria Math" w:hAnsi="Cambria Math"/>
              </w:rPr>
              <m:t>PDCCH</m:t>
            </m:r>
          </m:sub>
        </m:sSub>
      </m:oMath>
      <w:r w:rsidR="009D5F8B" w:rsidRPr="000469B5">
        <w:rPr>
          <w:lang w:eastAsia="ja-JP"/>
        </w:rPr>
        <w:t xml:space="preserve"> </w:t>
      </w:r>
      <w:r w:rsidR="009D5F8B" w:rsidRPr="000469B5">
        <w:t>are the subcarrier spacing configurations for CSI-RS and PDCCH, respectively</w:t>
      </w:r>
      <w:r w:rsidR="009D5F8B">
        <w:t>,</w:t>
      </w:r>
    </w:p>
    <w:p w14:paraId="37DF79D1" w14:textId="77777777" w:rsidR="009D5F8B" w:rsidRDefault="009D5F8B" w:rsidP="00763375">
      <w:pPr>
        <w:pStyle w:val="B2"/>
      </w:pPr>
      <w:r>
        <w:t>-</w:t>
      </w:r>
      <w:r>
        <w:tab/>
      </w:r>
      <w:r w:rsidRPr="00384BD6">
        <w:rPr>
          <w:i/>
        </w:rPr>
        <w:t>CA</w:t>
      </w:r>
      <w:r w:rsidRPr="00384BD6">
        <w:rPr>
          <w:i/>
          <w:vertAlign w:val="subscript"/>
        </w:rPr>
        <w:t>offset</w:t>
      </w:r>
      <w:r w:rsidRPr="00384BD6">
        <w:rPr>
          <w:i/>
        </w:rPr>
        <w:t xml:space="preserve"> </w:t>
      </w:r>
      <w:r w:rsidRPr="00384BD6">
        <w:t xml:space="preserve">is a higher-layer configured </w:t>
      </w:r>
      <w:r w:rsidRPr="00384BD6">
        <w:rPr>
          <w:i/>
        </w:rPr>
        <w:t>CA-slot-offset</w:t>
      </w:r>
      <w:r w:rsidRPr="00384BD6">
        <w:t xml:space="preserve"> for cross-carrier scheduling with non-SFN aligned carriers.</w:t>
      </w:r>
    </w:p>
    <w:p w14:paraId="135113CE" w14:textId="12651919" w:rsidR="009D5F8B" w:rsidRDefault="009D5F8B" w:rsidP="00763375">
      <w:pPr>
        <w:pStyle w:val="B1"/>
        <w:rPr>
          <w:lang w:val="en-AU"/>
        </w:rPr>
      </w:pPr>
      <w:r>
        <w:t>-</w:t>
      </w:r>
      <w:r>
        <w:tab/>
        <w:t>If the µ</w:t>
      </w:r>
      <w:r w:rsidRPr="00DD6F87">
        <w:rPr>
          <w:vertAlign w:val="subscript"/>
        </w:rPr>
        <w:t>PDCCH</w:t>
      </w:r>
      <w:r>
        <w:t xml:space="preserve"> &lt; µ</w:t>
      </w:r>
      <w:r>
        <w:rPr>
          <w:vertAlign w:val="subscript"/>
        </w:rPr>
        <w:t>CSIRS</w:t>
      </w:r>
      <w:r>
        <w:t>, the UE is expected to be able to measure the aperiodic CSI RS, i</w:t>
      </w:r>
      <w:r w:rsidRPr="00C6744C">
        <w:rPr>
          <w:lang w:val="en-AU"/>
        </w:rPr>
        <w:t xml:space="preserve">f the </w:t>
      </w:r>
      <w:r>
        <w:rPr>
          <w:lang w:val="en-AU"/>
        </w:rPr>
        <w:t xml:space="preserve">CSI-RS </w:t>
      </w:r>
      <w:r w:rsidRPr="00C6744C">
        <w:rPr>
          <w:lang w:val="en-AU"/>
        </w:rPr>
        <w:t xml:space="preserve">starts </w:t>
      </w:r>
      <w:r>
        <w:rPr>
          <w:lang w:val="en-AU"/>
        </w:rPr>
        <w:t xml:space="preserve">no earlier than </w:t>
      </w:r>
      <w:r w:rsidRPr="00AF383C">
        <w:rPr>
          <w:lang w:val="en-AU"/>
        </w:rPr>
        <w:t>the first symbol of the CSI-RS carrier’s slot that starts</w:t>
      </w:r>
      <w:r>
        <w:rPr>
          <w:lang w:val="en-AU"/>
        </w:rPr>
        <w:t xml:space="preserve"> at least </w:t>
      </w:r>
      <w:r w:rsidRPr="00C6744C">
        <w:rPr>
          <w:i/>
          <w:lang w:val="en-AU"/>
        </w:rPr>
        <w:t>N</w:t>
      </w:r>
      <w:r>
        <w:rPr>
          <w:i/>
          <w:lang w:val="en-AU"/>
        </w:rPr>
        <w:t>csirs</w:t>
      </w:r>
      <w:r w:rsidRPr="00C6744C">
        <w:rPr>
          <w:lang w:val="en-AU"/>
        </w:rPr>
        <w:t xml:space="preserve"> PDCCH symbols after the end of the PDCCH </w:t>
      </w:r>
      <w:r>
        <w:rPr>
          <w:lang w:val="en-AU"/>
        </w:rPr>
        <w:t>triggering the aperiodic CSI-RS</w:t>
      </w:r>
      <w:r w:rsidRPr="00C6744C">
        <w:rPr>
          <w:lang w:val="en-AU"/>
        </w:rPr>
        <w:t>.</w:t>
      </w:r>
    </w:p>
    <w:p w14:paraId="28718740" w14:textId="77777777" w:rsidR="009D5F8B" w:rsidRDefault="009D5F8B" w:rsidP="00763375">
      <w:pPr>
        <w:pStyle w:val="B1"/>
      </w:pPr>
      <w:r>
        <w:t>-</w:t>
      </w:r>
      <w:r>
        <w:tab/>
        <w:t>If the µ</w:t>
      </w:r>
      <w:r w:rsidRPr="00DD6F87">
        <w:rPr>
          <w:vertAlign w:val="subscript"/>
        </w:rPr>
        <w:t>PDCCH</w:t>
      </w:r>
      <w:r>
        <w:t xml:space="preserve"> &gt; µ</w:t>
      </w:r>
      <w:r>
        <w:rPr>
          <w:vertAlign w:val="subscript"/>
        </w:rPr>
        <w:t>CSIRS</w:t>
      </w:r>
      <w:r>
        <w:t>, the UE is expected to be able to measure the aperiodic CSI RS, i</w:t>
      </w:r>
      <w:r w:rsidRPr="00C6744C">
        <w:rPr>
          <w:lang w:val="en-AU"/>
        </w:rPr>
        <w:t xml:space="preserve">f the </w:t>
      </w:r>
      <w:r>
        <w:rPr>
          <w:lang w:val="en-AU"/>
        </w:rPr>
        <w:t xml:space="preserve">CSI-RS </w:t>
      </w:r>
      <w:r w:rsidRPr="00C6744C">
        <w:rPr>
          <w:lang w:val="en-AU"/>
        </w:rPr>
        <w:t xml:space="preserve">starts </w:t>
      </w:r>
      <w:r>
        <w:rPr>
          <w:lang w:val="en-AU"/>
        </w:rPr>
        <w:t xml:space="preserve">no earlier than at least </w:t>
      </w:r>
      <w:r w:rsidRPr="00C6744C">
        <w:rPr>
          <w:i/>
          <w:lang w:val="en-AU"/>
        </w:rPr>
        <w:t>N</w:t>
      </w:r>
      <w:r>
        <w:rPr>
          <w:i/>
          <w:lang w:val="en-AU"/>
        </w:rPr>
        <w:t>csirs</w:t>
      </w:r>
      <w:r w:rsidRPr="00C6744C">
        <w:rPr>
          <w:lang w:val="en-AU"/>
        </w:rPr>
        <w:t xml:space="preserve"> PDCCH symbols after the end of the PDCCH </w:t>
      </w:r>
      <w:r>
        <w:rPr>
          <w:lang w:val="en-AU"/>
        </w:rPr>
        <w:t>triggering the aperiodic CSI-RS</w:t>
      </w:r>
      <w:r w:rsidRPr="00C6744C">
        <w:rPr>
          <w:lang w:val="en-AU"/>
        </w:rPr>
        <w:t>.</w:t>
      </w:r>
    </w:p>
    <w:p w14:paraId="265E6BAE" w14:textId="77777777" w:rsidR="009D5F8B" w:rsidRPr="00ED5EE0" w:rsidRDefault="009D5F8B" w:rsidP="009D5F8B">
      <w:pPr>
        <w:pStyle w:val="TH"/>
        <w:rPr>
          <w:color w:val="000000"/>
        </w:rPr>
      </w:pPr>
      <w:r>
        <w:rPr>
          <w:color w:val="000000"/>
        </w:rPr>
        <w:lastRenderedPageBreak/>
        <w:t xml:space="preserve">Table 5.2.1.5.1a: </w:t>
      </w:r>
      <w:r w:rsidRPr="00ED5EE0">
        <w:rPr>
          <w:i/>
          <w:color w:val="000000"/>
        </w:rPr>
        <w:t>N</w:t>
      </w:r>
      <w:r>
        <w:rPr>
          <w:i/>
          <w:color w:val="000000"/>
          <w:vertAlign w:val="subscript"/>
        </w:rPr>
        <w:t>csirs</w:t>
      </w:r>
      <w:r>
        <w:rPr>
          <w:color w:val="000000"/>
        </w:rPr>
        <w:t xml:space="preserve"> as a function of the subcarrier spacing of the triggering PDCCH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5"/>
        <w:gridCol w:w="2195"/>
      </w:tblGrid>
      <w:tr w:rsidR="009D5F8B" w14:paraId="6FA403A4" w14:textId="77777777" w:rsidTr="00276ABE">
        <w:trPr>
          <w:jc w:val="center"/>
        </w:trPr>
        <w:tc>
          <w:tcPr>
            <w:tcW w:w="2195" w:type="dxa"/>
            <w:tcBorders>
              <w:top w:val="single" w:sz="4" w:space="0" w:color="auto"/>
              <w:left w:val="single" w:sz="4" w:space="0" w:color="auto"/>
              <w:bottom w:val="single" w:sz="4" w:space="0" w:color="auto"/>
              <w:right w:val="single" w:sz="4" w:space="0" w:color="auto"/>
            </w:tcBorders>
          </w:tcPr>
          <w:p w14:paraId="0F55CC5A" w14:textId="77777777" w:rsidR="009D5F8B" w:rsidRPr="00ED5EE0" w:rsidRDefault="009D5F8B" w:rsidP="00276ABE">
            <w:pPr>
              <w:pStyle w:val="TAC"/>
              <w:rPr>
                <w:rFonts w:eastAsia="Batang"/>
                <w:b/>
                <w:color w:val="000000"/>
                <w:lang w:eastAsia="fr-FR"/>
              </w:rPr>
            </w:pPr>
            <w:r w:rsidRPr="00ED5EE0">
              <w:rPr>
                <w:b/>
                <w:i/>
                <w:lang w:val="en-AU"/>
              </w:rPr>
              <w:t>µ</w:t>
            </w:r>
            <w:r w:rsidRPr="00ED5EE0">
              <w:rPr>
                <w:b/>
                <w:i/>
                <w:vertAlign w:val="subscript"/>
                <w:lang w:val="en-AU"/>
              </w:rPr>
              <w:t>PDCCH</w:t>
            </w:r>
          </w:p>
        </w:tc>
        <w:tc>
          <w:tcPr>
            <w:tcW w:w="2195" w:type="dxa"/>
            <w:tcBorders>
              <w:top w:val="single" w:sz="4" w:space="0" w:color="auto"/>
              <w:left w:val="single" w:sz="4" w:space="0" w:color="auto"/>
              <w:bottom w:val="single" w:sz="4" w:space="0" w:color="auto"/>
              <w:right w:val="single" w:sz="4" w:space="0" w:color="auto"/>
            </w:tcBorders>
          </w:tcPr>
          <w:p w14:paraId="698D5FE0" w14:textId="77777777" w:rsidR="009D5F8B" w:rsidRPr="00ED5EE0" w:rsidRDefault="009D5F8B" w:rsidP="00276ABE">
            <w:pPr>
              <w:pStyle w:val="TAC"/>
              <w:rPr>
                <w:rFonts w:eastAsia="Batang"/>
                <w:b/>
                <w:color w:val="000000"/>
                <w:lang w:eastAsia="fr-FR"/>
              </w:rPr>
            </w:pPr>
            <w:r w:rsidRPr="00ED5EE0">
              <w:rPr>
                <w:rFonts w:eastAsia="Batang"/>
                <w:b/>
                <w:i/>
                <w:color w:val="000000"/>
                <w:lang w:eastAsia="fr-FR"/>
              </w:rPr>
              <w:t>N</w:t>
            </w:r>
            <w:r>
              <w:rPr>
                <w:rFonts w:eastAsia="Batang"/>
                <w:b/>
                <w:i/>
                <w:color w:val="000000"/>
                <w:vertAlign w:val="subscript"/>
                <w:lang w:eastAsia="fr-FR"/>
              </w:rPr>
              <w:t>csirs</w:t>
            </w:r>
            <w:r w:rsidRPr="00ED5EE0">
              <w:rPr>
                <w:rFonts w:eastAsia="Batang"/>
                <w:b/>
                <w:color w:val="000000"/>
                <w:lang w:eastAsia="fr-FR"/>
              </w:rPr>
              <w:t xml:space="preserve"> [symbols]</w:t>
            </w:r>
          </w:p>
        </w:tc>
      </w:tr>
      <w:tr w:rsidR="009D5F8B" w14:paraId="311274AB" w14:textId="77777777" w:rsidTr="00276ABE">
        <w:trPr>
          <w:jc w:val="center"/>
        </w:trPr>
        <w:tc>
          <w:tcPr>
            <w:tcW w:w="2195" w:type="dxa"/>
            <w:tcBorders>
              <w:top w:val="single" w:sz="4" w:space="0" w:color="auto"/>
              <w:left w:val="single" w:sz="4" w:space="0" w:color="auto"/>
              <w:bottom w:val="single" w:sz="4" w:space="0" w:color="auto"/>
              <w:right w:val="single" w:sz="4" w:space="0" w:color="auto"/>
            </w:tcBorders>
            <w:hideMark/>
          </w:tcPr>
          <w:p w14:paraId="022CA0AB" w14:textId="77777777" w:rsidR="009D5F8B" w:rsidRDefault="009D5F8B" w:rsidP="00276ABE">
            <w:pPr>
              <w:pStyle w:val="TAC"/>
              <w:rPr>
                <w:rFonts w:eastAsia="Batang"/>
                <w:color w:val="000000"/>
                <w:lang w:eastAsia="fr-FR"/>
              </w:rPr>
            </w:pPr>
            <w:r>
              <w:rPr>
                <w:rFonts w:eastAsia="Batang"/>
                <w:color w:val="000000"/>
                <w:lang w:eastAsia="fr-FR"/>
              </w:rPr>
              <w:t>0</w:t>
            </w:r>
          </w:p>
        </w:tc>
        <w:tc>
          <w:tcPr>
            <w:tcW w:w="2195" w:type="dxa"/>
            <w:tcBorders>
              <w:top w:val="single" w:sz="4" w:space="0" w:color="auto"/>
              <w:left w:val="single" w:sz="4" w:space="0" w:color="auto"/>
              <w:bottom w:val="single" w:sz="4" w:space="0" w:color="auto"/>
              <w:right w:val="single" w:sz="4" w:space="0" w:color="auto"/>
            </w:tcBorders>
          </w:tcPr>
          <w:p w14:paraId="051C7DCA" w14:textId="77777777" w:rsidR="009D5F8B" w:rsidRDefault="009D5F8B" w:rsidP="00276ABE">
            <w:pPr>
              <w:pStyle w:val="TAC"/>
              <w:rPr>
                <w:rFonts w:eastAsia="Batang"/>
                <w:color w:val="000000"/>
                <w:lang w:eastAsia="fr-FR"/>
              </w:rPr>
            </w:pPr>
            <w:r>
              <w:rPr>
                <w:rFonts w:eastAsia="Batang"/>
                <w:color w:val="000000"/>
                <w:lang w:eastAsia="fr-FR"/>
              </w:rPr>
              <w:t>4</w:t>
            </w:r>
          </w:p>
        </w:tc>
      </w:tr>
      <w:tr w:rsidR="009D5F8B" w14:paraId="0CCC32FA" w14:textId="77777777" w:rsidTr="00276ABE">
        <w:trPr>
          <w:jc w:val="center"/>
        </w:trPr>
        <w:tc>
          <w:tcPr>
            <w:tcW w:w="2195" w:type="dxa"/>
            <w:tcBorders>
              <w:top w:val="single" w:sz="4" w:space="0" w:color="auto"/>
              <w:left w:val="single" w:sz="4" w:space="0" w:color="auto"/>
              <w:bottom w:val="single" w:sz="4" w:space="0" w:color="auto"/>
              <w:right w:val="single" w:sz="4" w:space="0" w:color="auto"/>
            </w:tcBorders>
            <w:hideMark/>
          </w:tcPr>
          <w:p w14:paraId="2C129D21" w14:textId="77777777" w:rsidR="009D5F8B" w:rsidRDefault="009D5F8B" w:rsidP="00276ABE">
            <w:pPr>
              <w:pStyle w:val="TAC"/>
              <w:rPr>
                <w:rFonts w:eastAsia="Batang"/>
                <w:color w:val="000000"/>
                <w:lang w:eastAsia="fr-FR"/>
              </w:rPr>
            </w:pPr>
            <w:r>
              <w:rPr>
                <w:rFonts w:eastAsia="Batang"/>
                <w:color w:val="000000"/>
                <w:lang w:eastAsia="fr-FR"/>
              </w:rPr>
              <w:t>1</w:t>
            </w:r>
          </w:p>
        </w:tc>
        <w:tc>
          <w:tcPr>
            <w:tcW w:w="2195" w:type="dxa"/>
            <w:tcBorders>
              <w:top w:val="single" w:sz="4" w:space="0" w:color="auto"/>
              <w:left w:val="single" w:sz="4" w:space="0" w:color="auto"/>
              <w:bottom w:val="single" w:sz="4" w:space="0" w:color="auto"/>
              <w:right w:val="single" w:sz="4" w:space="0" w:color="auto"/>
            </w:tcBorders>
          </w:tcPr>
          <w:p w14:paraId="6122BD7C" w14:textId="77777777" w:rsidR="009D5F8B" w:rsidRDefault="009D5F8B" w:rsidP="00276ABE">
            <w:pPr>
              <w:pStyle w:val="TAC"/>
              <w:rPr>
                <w:rFonts w:eastAsia="Batang"/>
                <w:color w:val="000000"/>
                <w:lang w:eastAsia="fr-FR"/>
              </w:rPr>
            </w:pPr>
            <w:r>
              <w:rPr>
                <w:rFonts w:eastAsia="Batang"/>
                <w:color w:val="000000"/>
                <w:lang w:eastAsia="fr-FR"/>
              </w:rPr>
              <w:t>5</w:t>
            </w:r>
          </w:p>
        </w:tc>
      </w:tr>
      <w:tr w:rsidR="009D5F8B" w14:paraId="7C528147" w14:textId="77777777" w:rsidTr="00276ABE">
        <w:trPr>
          <w:trHeight w:val="47"/>
          <w:jc w:val="center"/>
        </w:trPr>
        <w:tc>
          <w:tcPr>
            <w:tcW w:w="2195" w:type="dxa"/>
            <w:tcBorders>
              <w:top w:val="single" w:sz="4" w:space="0" w:color="auto"/>
              <w:left w:val="single" w:sz="4" w:space="0" w:color="auto"/>
              <w:bottom w:val="single" w:sz="4" w:space="0" w:color="auto"/>
              <w:right w:val="single" w:sz="4" w:space="0" w:color="auto"/>
            </w:tcBorders>
            <w:hideMark/>
          </w:tcPr>
          <w:p w14:paraId="10CC526D" w14:textId="77777777" w:rsidR="009D5F8B" w:rsidRDefault="009D5F8B" w:rsidP="00276ABE">
            <w:pPr>
              <w:pStyle w:val="TAC"/>
              <w:rPr>
                <w:rFonts w:eastAsia="Batang"/>
                <w:color w:val="000000"/>
                <w:lang w:eastAsia="fr-FR"/>
              </w:rPr>
            </w:pPr>
            <w:r>
              <w:rPr>
                <w:rFonts w:eastAsia="Batang"/>
                <w:color w:val="000000"/>
                <w:lang w:eastAsia="fr-FR"/>
              </w:rPr>
              <w:t>2</w:t>
            </w:r>
          </w:p>
        </w:tc>
        <w:tc>
          <w:tcPr>
            <w:tcW w:w="2195" w:type="dxa"/>
            <w:tcBorders>
              <w:top w:val="single" w:sz="4" w:space="0" w:color="auto"/>
              <w:left w:val="single" w:sz="4" w:space="0" w:color="auto"/>
              <w:bottom w:val="single" w:sz="4" w:space="0" w:color="auto"/>
              <w:right w:val="single" w:sz="4" w:space="0" w:color="auto"/>
            </w:tcBorders>
          </w:tcPr>
          <w:p w14:paraId="0982DC85" w14:textId="77777777" w:rsidR="009D5F8B" w:rsidRDefault="009D5F8B" w:rsidP="00276ABE">
            <w:pPr>
              <w:pStyle w:val="TAC"/>
              <w:rPr>
                <w:rFonts w:eastAsia="Batang"/>
                <w:color w:val="000000"/>
                <w:lang w:eastAsia="fr-FR"/>
              </w:rPr>
            </w:pPr>
            <w:r>
              <w:rPr>
                <w:rFonts w:eastAsia="Batang"/>
                <w:color w:val="000000"/>
                <w:lang w:eastAsia="fr-FR"/>
              </w:rPr>
              <w:t>10</w:t>
            </w:r>
          </w:p>
        </w:tc>
      </w:tr>
      <w:tr w:rsidR="009D5F8B" w14:paraId="7E1C2692" w14:textId="77777777" w:rsidTr="00276ABE">
        <w:trPr>
          <w:trHeight w:val="47"/>
          <w:jc w:val="center"/>
        </w:trPr>
        <w:tc>
          <w:tcPr>
            <w:tcW w:w="2195" w:type="dxa"/>
            <w:tcBorders>
              <w:top w:val="single" w:sz="4" w:space="0" w:color="auto"/>
              <w:left w:val="single" w:sz="4" w:space="0" w:color="auto"/>
              <w:bottom w:val="single" w:sz="4" w:space="0" w:color="auto"/>
              <w:right w:val="single" w:sz="4" w:space="0" w:color="auto"/>
            </w:tcBorders>
          </w:tcPr>
          <w:p w14:paraId="04366C05" w14:textId="77777777" w:rsidR="009D5F8B" w:rsidRDefault="009D5F8B" w:rsidP="00276ABE">
            <w:pPr>
              <w:pStyle w:val="TAC"/>
              <w:rPr>
                <w:rFonts w:eastAsia="Batang"/>
                <w:color w:val="000000"/>
                <w:lang w:eastAsia="fr-FR"/>
              </w:rPr>
            </w:pPr>
            <w:r>
              <w:rPr>
                <w:rFonts w:eastAsia="Batang"/>
                <w:color w:val="000000"/>
                <w:lang w:eastAsia="fr-FR"/>
              </w:rPr>
              <w:t>3</w:t>
            </w:r>
          </w:p>
        </w:tc>
        <w:tc>
          <w:tcPr>
            <w:tcW w:w="2195" w:type="dxa"/>
            <w:tcBorders>
              <w:top w:val="single" w:sz="4" w:space="0" w:color="auto"/>
              <w:left w:val="single" w:sz="4" w:space="0" w:color="auto"/>
              <w:bottom w:val="single" w:sz="4" w:space="0" w:color="auto"/>
              <w:right w:val="single" w:sz="4" w:space="0" w:color="auto"/>
            </w:tcBorders>
          </w:tcPr>
          <w:p w14:paraId="36DAAC98" w14:textId="77777777" w:rsidR="009D5F8B" w:rsidRDefault="009D5F8B" w:rsidP="00276ABE">
            <w:pPr>
              <w:pStyle w:val="TAC"/>
              <w:rPr>
                <w:rFonts w:eastAsia="Batang"/>
                <w:color w:val="000000"/>
                <w:lang w:eastAsia="fr-FR"/>
              </w:rPr>
            </w:pPr>
            <w:r>
              <w:rPr>
                <w:rFonts w:eastAsia="Batang"/>
                <w:color w:val="000000"/>
                <w:lang w:eastAsia="fr-FR"/>
              </w:rPr>
              <w:t>[14]</w:t>
            </w:r>
          </w:p>
        </w:tc>
      </w:tr>
    </w:tbl>
    <w:p w14:paraId="0D065343" w14:textId="77777777" w:rsidR="009D5F8B" w:rsidRPr="0048482F" w:rsidRDefault="009D5F8B" w:rsidP="004B260E">
      <w:pPr>
        <w:rPr>
          <w:color w:val="000000"/>
          <w:lang w:val="en-US"/>
        </w:rPr>
      </w:pPr>
    </w:p>
    <w:p w14:paraId="75A5CF7C" w14:textId="77777777" w:rsidR="00251A23" w:rsidRPr="004B260E" w:rsidRDefault="004B4AF1" w:rsidP="004B4AF1">
      <w:pPr>
        <w:pStyle w:val="Heading5"/>
        <w:rPr>
          <w:color w:val="000000"/>
          <w:lang w:val="fr-FR"/>
        </w:rPr>
      </w:pPr>
      <w:bookmarkStart w:id="385" w:name="_Toc11352118"/>
      <w:bookmarkStart w:id="386" w:name="_Toc20318008"/>
      <w:bookmarkStart w:id="387" w:name="_Toc27299906"/>
      <w:bookmarkStart w:id="388" w:name="_Toc29673175"/>
      <w:bookmarkStart w:id="389" w:name="_Toc29673316"/>
      <w:bookmarkStart w:id="390" w:name="_Toc29674309"/>
      <w:bookmarkEnd w:id="380"/>
      <w:r w:rsidRPr="004B260E">
        <w:rPr>
          <w:color w:val="000000"/>
          <w:lang w:val="fr-FR"/>
        </w:rPr>
        <w:t>5.2.1.5.2</w:t>
      </w:r>
      <w:r w:rsidRPr="004B260E">
        <w:rPr>
          <w:color w:val="000000"/>
          <w:lang w:val="fr-FR"/>
        </w:rPr>
        <w:tab/>
        <w:t>Semi-persistent CSI</w:t>
      </w:r>
      <w:r w:rsidR="004B260E" w:rsidRPr="004B260E">
        <w:rPr>
          <w:color w:val="000000"/>
          <w:lang w:val="fr-FR"/>
        </w:rPr>
        <w:t>/Semi-persistent CSI-RS</w:t>
      </w:r>
      <w:bookmarkEnd w:id="385"/>
      <w:bookmarkEnd w:id="386"/>
      <w:bookmarkEnd w:id="387"/>
      <w:bookmarkEnd w:id="388"/>
      <w:bookmarkEnd w:id="389"/>
      <w:bookmarkEnd w:id="390"/>
    </w:p>
    <w:p w14:paraId="1E1ACCA1" w14:textId="3DE0C01D" w:rsidR="00A84867" w:rsidRDefault="00A84867" w:rsidP="00F023A9">
      <w:pPr>
        <w:rPr>
          <w:color w:val="000000"/>
        </w:rPr>
      </w:pPr>
      <w:r w:rsidRPr="0048482F">
        <w:rPr>
          <w:color w:val="000000"/>
        </w:rPr>
        <w:t xml:space="preserve">For semi-persistent reporting on PUSCH, a set of </w:t>
      </w:r>
      <w:r w:rsidR="00F023A9">
        <w:rPr>
          <w:color w:val="000000"/>
        </w:rPr>
        <w:t>trigger states</w:t>
      </w:r>
      <w:r w:rsidRPr="0048482F">
        <w:rPr>
          <w:color w:val="000000"/>
        </w:rPr>
        <w:t xml:space="preserve"> are higher layer configured by </w:t>
      </w:r>
      <w:r w:rsidRPr="00970A9A">
        <w:rPr>
          <w:i/>
          <w:color w:val="000000"/>
        </w:rPr>
        <w:t>CSI-SemiPersistentOnPUSCH-TriggerStateList</w:t>
      </w:r>
      <w:r w:rsidR="0098572F">
        <w:rPr>
          <w:i/>
          <w:color w:val="000000"/>
        </w:rPr>
        <w:t xml:space="preserve"> </w:t>
      </w:r>
      <w:r w:rsidR="0098572F">
        <w:rPr>
          <w:color w:val="000000"/>
        </w:rPr>
        <w:t>[</w:t>
      </w:r>
      <w:r w:rsidR="0098572F">
        <w:t xml:space="preserve">for DCI format 0_1 and </w:t>
      </w:r>
      <w:r w:rsidR="0098572F" w:rsidRPr="008E0891">
        <w:rPr>
          <w:i/>
        </w:rPr>
        <w:t>CSI-SemiPersistentOnPUSCH-TriggerStateList-ForDCIFormat0_2</w:t>
      </w:r>
      <w:r w:rsidR="0098572F">
        <w:t xml:space="preserve"> for DCI format 0_2]</w:t>
      </w:r>
      <w:r>
        <w:rPr>
          <w:i/>
          <w:color w:val="000000"/>
        </w:rPr>
        <w:t>,</w:t>
      </w:r>
      <w:r w:rsidRPr="0048482F">
        <w:rPr>
          <w:color w:val="000000"/>
        </w:rPr>
        <w:t xml:space="preserve"> </w:t>
      </w:r>
      <w:r w:rsidR="00F023A9">
        <w:rPr>
          <w:color w:val="000000"/>
        </w:rPr>
        <w:t xml:space="preserve">where </w:t>
      </w:r>
      <w:r w:rsidRPr="0048482F">
        <w:rPr>
          <w:color w:val="000000"/>
        </w:rPr>
        <w:t xml:space="preserve">the CSI request field in DCI scrambled with SP-CSI-RNTI activates one of the </w:t>
      </w:r>
      <w:r w:rsidR="00F023A9">
        <w:rPr>
          <w:color w:val="000000"/>
        </w:rPr>
        <w:t xml:space="preserve">trigger states. </w:t>
      </w:r>
      <w:r w:rsidR="00F023A9" w:rsidRPr="0046499F">
        <w:rPr>
          <w:color w:val="000000" w:themeColor="text1"/>
        </w:rPr>
        <w:t>A UE is not expected to receive a DCI scrambled with SP-CSI-RNTI activating one semi-persistent CSI report with the same CSI-ReportConfigId as in a semi-persistent CSI report which is activated by a previously received DCI scrambled with SP-CSI-RNTI.</w:t>
      </w:r>
    </w:p>
    <w:p w14:paraId="0528F2D1" w14:textId="5A7E37B3" w:rsidR="00A84867" w:rsidRPr="0048482F" w:rsidRDefault="0023417B" w:rsidP="00A84867">
      <w:pPr>
        <w:rPr>
          <w:color w:val="000000"/>
        </w:rPr>
      </w:pPr>
      <w:r>
        <w:rPr>
          <w:color w:val="000000"/>
        </w:rPr>
        <w:t xml:space="preserve">For semi-persistent reporting on PUCCH, </w:t>
      </w:r>
      <w:r w:rsidRPr="0048482F">
        <w:rPr>
          <w:color w:val="000000"/>
        </w:rPr>
        <w:t>the PUCCH resource used for transmitting the CSI report</w:t>
      </w:r>
      <w:r>
        <w:rPr>
          <w:color w:val="000000"/>
        </w:rPr>
        <w:t xml:space="preserve"> are configured by </w:t>
      </w:r>
      <w:r w:rsidRPr="007C3843">
        <w:rPr>
          <w:i/>
          <w:color w:val="000000"/>
        </w:rPr>
        <w:t>reportConfigType</w:t>
      </w:r>
      <w:r w:rsidRPr="0048482F">
        <w:rPr>
          <w:color w:val="000000"/>
        </w:rPr>
        <w:t>.</w:t>
      </w:r>
      <w:r>
        <w:rPr>
          <w:color w:val="000000"/>
        </w:rPr>
        <w:t xml:space="preserve"> </w:t>
      </w:r>
      <w:r w:rsidR="00A84867" w:rsidRPr="0048482F">
        <w:rPr>
          <w:color w:val="000000"/>
        </w:rPr>
        <w:t>Semi-persistent reporting on PUCCH is activated by an activation command</w:t>
      </w:r>
      <w:r w:rsidRPr="0023417B">
        <w:rPr>
          <w:color w:val="000000"/>
        </w:rPr>
        <w:t xml:space="preserve"> </w:t>
      </w:r>
      <w:r>
        <w:rPr>
          <w:color w:val="000000"/>
        </w:rPr>
        <w:t xml:space="preserve">as described in </w:t>
      </w:r>
      <w:r w:rsidR="00662899">
        <w:rPr>
          <w:color w:val="000000"/>
        </w:rPr>
        <w:t>clause</w:t>
      </w:r>
      <w:r>
        <w:rPr>
          <w:color w:val="000000"/>
        </w:rPr>
        <w:t xml:space="preserve"> 6.1.3.16 of</w:t>
      </w:r>
      <w:r w:rsidR="00A84867" w:rsidRPr="0048482F">
        <w:rPr>
          <w:color w:val="000000"/>
        </w:rPr>
        <w:t xml:space="preserve"> </w:t>
      </w:r>
      <w:r w:rsidR="00A84867" w:rsidRPr="0048482F">
        <w:rPr>
          <w:color w:val="000000"/>
          <w:lang w:val="en-US"/>
        </w:rPr>
        <w:t>[</w:t>
      </w:r>
      <w:r w:rsidR="00A84867" w:rsidRPr="0048482F">
        <w:rPr>
          <w:rFonts w:eastAsia="MS Mincho"/>
          <w:color w:val="000000"/>
          <w:lang w:val="en-US" w:eastAsia="ja-JP"/>
        </w:rPr>
        <w:t>10</w:t>
      </w:r>
      <w:r w:rsidR="00A84867" w:rsidRPr="0048482F">
        <w:rPr>
          <w:color w:val="000000"/>
          <w:lang w:val="en-US"/>
        </w:rPr>
        <w:t>, TS 38.321]</w:t>
      </w:r>
      <w:r w:rsidR="00A84867" w:rsidRPr="0048482F">
        <w:rPr>
          <w:color w:val="000000"/>
        </w:rPr>
        <w:t xml:space="preserve">, which selects one of the semi-persistent </w:t>
      </w:r>
      <w:r w:rsidR="00A84867">
        <w:rPr>
          <w:color w:val="000000"/>
        </w:rPr>
        <w:t>Reporting</w:t>
      </w:r>
      <w:r w:rsidR="00A84867" w:rsidRPr="0048482F">
        <w:rPr>
          <w:color w:val="000000"/>
        </w:rPr>
        <w:t xml:space="preserve"> </w:t>
      </w:r>
      <w:r w:rsidR="00A84867">
        <w:rPr>
          <w:color w:val="000000"/>
        </w:rPr>
        <w:t>S</w:t>
      </w:r>
      <w:r w:rsidR="00A84867" w:rsidRPr="0048482F">
        <w:rPr>
          <w:color w:val="000000"/>
        </w:rPr>
        <w:t xml:space="preserve">ettings for use by the UE on the PUCCH. </w:t>
      </w:r>
      <w:r w:rsidR="00A84867" w:rsidRPr="006E671E">
        <w:rPr>
          <w:color w:val="000000"/>
        </w:rPr>
        <w:t xml:space="preserve">When the </w:t>
      </w:r>
      <w:r w:rsidR="009F3764">
        <w:rPr>
          <w:rFonts w:hint="eastAsia"/>
          <w:lang w:val="en-US" w:eastAsia="zh-CN"/>
        </w:rPr>
        <w:t>UE would transmit a PUCCH with</w:t>
      </w:r>
      <w:r w:rsidR="009F3764">
        <w:rPr>
          <w:rFonts w:hint="eastAsia"/>
          <w:color w:val="000000"/>
          <w:lang w:eastAsia="zh-CN"/>
        </w:rPr>
        <w:t xml:space="preserve"> </w:t>
      </w:r>
      <w:r w:rsidR="00A84867" w:rsidRPr="006E671E">
        <w:rPr>
          <w:color w:val="000000"/>
        </w:rPr>
        <w:t xml:space="preserve">HARQ-ACK </w:t>
      </w:r>
      <w:r w:rsidR="009F3764">
        <w:rPr>
          <w:rFonts w:hint="eastAsia"/>
          <w:lang w:val="en-US" w:eastAsia="zh-CN"/>
        </w:rPr>
        <w:t xml:space="preserve">information in slot </w:t>
      </w:r>
      <w:r w:rsidR="009F3764" w:rsidRPr="003022D7">
        <w:rPr>
          <w:rFonts w:hint="eastAsia"/>
          <w:i/>
          <w:lang w:val="en-US" w:eastAsia="zh-CN"/>
        </w:rPr>
        <w:t>n</w:t>
      </w:r>
      <w:r w:rsidR="009F3764" w:rsidRPr="006E671E">
        <w:rPr>
          <w:color w:val="000000"/>
        </w:rPr>
        <w:t xml:space="preserve"> </w:t>
      </w:r>
      <w:r w:rsidR="00A84867" w:rsidRPr="006E671E">
        <w:rPr>
          <w:color w:val="000000"/>
        </w:rPr>
        <w:t xml:space="preserve">corresponding to the PDSCH carrying the activation command, the indicated semi-persistent Reporting Setting should be applied </w:t>
      </w:r>
      <w:r w:rsidR="00A84867">
        <w:rPr>
          <w:color w:val="000000"/>
        </w:rPr>
        <w:t>starting from</w:t>
      </w:r>
      <w:r w:rsidR="0056430A" w:rsidRPr="0056430A">
        <w:rPr>
          <w:color w:val="000000"/>
        </w:rPr>
        <w:t xml:space="preserve"> </w:t>
      </w:r>
      <w:r w:rsidR="0056430A" w:rsidRPr="00112073">
        <w:rPr>
          <w:color w:val="000000"/>
        </w:rPr>
        <w:t>the first slot that is after</w:t>
      </w:r>
      <w:r w:rsidR="00A84867" w:rsidRPr="006E671E">
        <w:rPr>
          <w:color w:val="000000"/>
        </w:rPr>
        <w:t xml:space="preserve"> slot</w:t>
      </w:r>
      <w:r w:rsidR="00A84867">
        <w:rPr>
          <w:color w:val="000000"/>
        </w:rPr>
        <w:t xml:space="preserve"> </w:t>
      </w:r>
      <m:oMath>
        <m:r>
          <w:rPr>
            <w:rFonts w:ascii="Cambria Math" w:hAnsi="Cambria Math"/>
            <w:lang w:val="en-US"/>
          </w:rPr>
          <m:t>n</m:t>
        </m:r>
        <m:r>
          <m:rPr>
            <m:sty m:val="p"/>
          </m:rPr>
          <w:rPr>
            <w:rFonts w:ascii="Cambria Math" w:hAnsi="Cambria Math"/>
            <w:lang w:val="en-US"/>
          </w:rPr>
          <m:t>+</m:t>
        </m:r>
        <m:sSubSup>
          <m:sSubSupPr>
            <m:ctrlPr>
              <w:rPr>
                <w:rFonts w:ascii="Cambria Math" w:hAnsi="Cambria Math"/>
                <w:lang w:val="en-US"/>
              </w:rPr>
            </m:ctrlPr>
          </m:sSubSupPr>
          <m:e>
            <m:r>
              <w:rPr>
                <w:rFonts w:ascii="Cambria Math" w:hAnsi="Cambria Math"/>
                <w:lang w:val="en-US"/>
              </w:rPr>
              <m:t>3N</m:t>
            </m:r>
          </m:e>
          <m:sub>
            <m:r>
              <w:rPr>
                <w:rFonts w:ascii="Cambria Math" w:hAnsi="Cambria Math"/>
                <w:lang w:val="en-US"/>
              </w:rPr>
              <m:t>slot</m:t>
            </m:r>
          </m:sub>
          <m:sup>
            <m:r>
              <w:rPr>
                <w:rFonts w:ascii="Cambria Math" w:hAnsi="Cambria Math"/>
                <w:lang w:val="en-US"/>
              </w:rPr>
              <m:t>subframe,µ</m:t>
            </m:r>
          </m:sup>
        </m:sSubSup>
      </m:oMath>
      <w:r w:rsidR="009F3764">
        <w:rPr>
          <w:lang w:val="en-US"/>
        </w:rPr>
        <w:t xml:space="preserve"> </w:t>
      </w:r>
      <w:r w:rsidR="009F3764" w:rsidRPr="00495E30">
        <w:t xml:space="preserve">where </w:t>
      </w:r>
      <w:r w:rsidR="009F3764" w:rsidRPr="00495E30">
        <w:rPr>
          <w:rFonts w:ascii="Symbol" w:hAnsi="Symbol"/>
          <w:i/>
        </w:rPr>
        <w:t></w:t>
      </w:r>
      <w:r w:rsidR="009F3764" w:rsidRPr="00495E30">
        <w:t xml:space="preserve"> is the SCS configuration for the PUCCH</w:t>
      </w:r>
      <w:r w:rsidR="00A84867">
        <w:rPr>
          <w:color w:val="000000"/>
        </w:rPr>
        <w:t xml:space="preserve">. </w:t>
      </w:r>
    </w:p>
    <w:p w14:paraId="5595C5A7" w14:textId="77777777" w:rsidR="00F023A9" w:rsidRPr="0048482F" w:rsidRDefault="00F023A9" w:rsidP="00F023A9">
      <w:pPr>
        <w:rPr>
          <w:color w:val="000000"/>
          <w:lang w:val="en-US"/>
        </w:rPr>
      </w:pPr>
      <w:r w:rsidRPr="0048482F">
        <w:rPr>
          <w:color w:val="000000"/>
          <w:lang w:val="en-US"/>
        </w:rPr>
        <w:t xml:space="preserve">For a UE configured with </w:t>
      </w:r>
      <w:r>
        <w:rPr>
          <w:color w:val="000000"/>
          <w:lang w:val="en-US"/>
        </w:rPr>
        <w:t xml:space="preserve">CSI resource setting(s) where </w:t>
      </w:r>
      <w:r w:rsidRPr="0048482F">
        <w:rPr>
          <w:color w:val="000000"/>
          <w:lang w:val="en-US"/>
        </w:rPr>
        <w:t xml:space="preserve">the higher layer parameter </w:t>
      </w:r>
      <w:r w:rsidRPr="001718FF">
        <w:rPr>
          <w:i/>
          <w:color w:val="000000"/>
          <w:lang w:val="en-US"/>
        </w:rPr>
        <w:t>r</w:t>
      </w:r>
      <w:r>
        <w:rPr>
          <w:i/>
          <w:color w:val="000000"/>
          <w:lang w:val="en-US"/>
        </w:rPr>
        <w:t>esourceType</w:t>
      </w:r>
      <w:r w:rsidRPr="0048482F">
        <w:rPr>
          <w:color w:val="000000"/>
          <w:lang w:val="en-US"/>
        </w:rPr>
        <w:t xml:space="preserve"> set to </w:t>
      </w:r>
      <w:r>
        <w:rPr>
          <w:color w:val="000000"/>
          <w:lang w:val="en-US"/>
        </w:rPr>
        <w:t>'</w:t>
      </w:r>
      <w:r w:rsidRPr="00921D1B">
        <w:rPr>
          <w:color w:val="000000"/>
          <w:lang w:val="en-US"/>
        </w:rPr>
        <w:t>semiPersistent</w:t>
      </w:r>
      <w:r>
        <w:rPr>
          <w:color w:val="000000"/>
          <w:lang w:val="en-US"/>
        </w:rPr>
        <w:t>'</w:t>
      </w:r>
      <w:r w:rsidRPr="0048482F">
        <w:rPr>
          <w:color w:val="000000"/>
          <w:lang w:val="en-US"/>
        </w:rPr>
        <w:t xml:space="preserve">. </w:t>
      </w:r>
    </w:p>
    <w:p w14:paraId="56DF08A7" w14:textId="24D8D306" w:rsidR="00A84867" w:rsidRPr="0048482F" w:rsidRDefault="00A84867" w:rsidP="00A84867">
      <w:pPr>
        <w:pStyle w:val="B1"/>
        <w:rPr>
          <w:lang w:val="en-US"/>
        </w:rPr>
      </w:pPr>
      <w:r>
        <w:rPr>
          <w:lang w:val="en-US"/>
        </w:rPr>
        <w:t>-</w:t>
      </w:r>
      <w:r>
        <w:rPr>
          <w:lang w:val="en-US"/>
        </w:rPr>
        <w:tab/>
      </w:r>
      <w:r w:rsidRPr="0048482F">
        <w:rPr>
          <w:lang w:val="en-US"/>
        </w:rPr>
        <w:t>when a UE receives an activation command</w:t>
      </w:r>
      <w:r w:rsidR="0023417B">
        <w:rPr>
          <w:lang w:val="en-US"/>
        </w:rPr>
        <w:t xml:space="preserve">, as described in </w:t>
      </w:r>
      <w:r w:rsidR="00662899">
        <w:rPr>
          <w:lang w:val="en-US"/>
        </w:rPr>
        <w:t>clause</w:t>
      </w:r>
      <w:r w:rsidR="0023417B">
        <w:rPr>
          <w:lang w:val="en-US"/>
        </w:rPr>
        <w:t xml:space="preserve"> 6.1.3.12 of</w:t>
      </w:r>
      <w:r w:rsidRPr="0048482F">
        <w:rPr>
          <w:lang w:val="en-US"/>
        </w:rPr>
        <w:t xml:space="preserve"> [</w:t>
      </w:r>
      <w:r w:rsidRPr="0048482F">
        <w:rPr>
          <w:rFonts w:eastAsia="MS Mincho"/>
          <w:lang w:val="en-US" w:eastAsia="ja-JP"/>
        </w:rPr>
        <w:t>10</w:t>
      </w:r>
      <w:r w:rsidRPr="0048482F">
        <w:rPr>
          <w:lang w:val="en-US"/>
        </w:rPr>
        <w:t>, TS 38.321]</w:t>
      </w:r>
      <w:r w:rsidR="0023417B">
        <w:rPr>
          <w:lang w:val="en-US"/>
        </w:rPr>
        <w:t>,</w:t>
      </w:r>
      <w:r w:rsidRPr="0048482F">
        <w:rPr>
          <w:lang w:val="en-US"/>
        </w:rPr>
        <w:t xml:space="preserve"> for CSI-RS resource</w:t>
      </w:r>
      <w:r w:rsidR="007A4310">
        <w:rPr>
          <w:lang w:val="en-US"/>
        </w:rPr>
        <w:t xml:space="preserve"> set</w:t>
      </w:r>
      <w:r w:rsidRPr="0048482F">
        <w:rPr>
          <w:lang w:val="en-US"/>
        </w:rPr>
        <w:t>(s) for channel measurement and CSI-IM/NZP CSI-RS resource</w:t>
      </w:r>
      <w:r w:rsidR="007A4310">
        <w:rPr>
          <w:lang w:val="en-US"/>
        </w:rPr>
        <w:t xml:space="preserve"> set</w:t>
      </w:r>
      <w:r w:rsidRPr="0048482F">
        <w:rPr>
          <w:lang w:val="en-US"/>
        </w:rPr>
        <w:t>(s) for interference measurement associated with configured CSI resource setting(s)</w:t>
      </w:r>
      <w:r>
        <w:rPr>
          <w:lang w:val="en-US"/>
        </w:rPr>
        <w:t xml:space="preserve">, and when the </w:t>
      </w:r>
      <w:r w:rsidR="00AE1939">
        <w:rPr>
          <w:rFonts w:hint="eastAsia"/>
          <w:lang w:val="en-US" w:eastAsia="zh-CN"/>
        </w:rPr>
        <w:t xml:space="preserve">UE would transmit a PUCCH with </w:t>
      </w:r>
      <w:r>
        <w:rPr>
          <w:lang w:val="en-US"/>
        </w:rPr>
        <w:t xml:space="preserve">HARQ-ACK </w:t>
      </w:r>
      <w:r w:rsidR="00AE1939">
        <w:rPr>
          <w:rFonts w:hint="eastAsia"/>
          <w:lang w:val="en-US" w:eastAsia="zh-CN"/>
        </w:rPr>
        <w:t xml:space="preserve">information in slot </w:t>
      </w:r>
      <w:r w:rsidR="00AE1939" w:rsidRPr="003022D7">
        <w:rPr>
          <w:rFonts w:hint="eastAsia"/>
          <w:i/>
          <w:lang w:val="en-US" w:eastAsia="zh-CN"/>
        </w:rPr>
        <w:t>n</w:t>
      </w:r>
      <w:r w:rsidR="00AE1939">
        <w:rPr>
          <w:lang w:val="en-US"/>
        </w:rPr>
        <w:t xml:space="preserve"> </w:t>
      </w:r>
      <w:r>
        <w:rPr>
          <w:lang w:val="en-US"/>
        </w:rPr>
        <w:t>corresponding to the PDSCH carrying the selection command</w:t>
      </w:r>
      <w:r w:rsidRPr="0048482F">
        <w:rPr>
          <w:lang w:val="en-US"/>
        </w:rPr>
        <w:t>, the corresponding actions in [</w:t>
      </w:r>
      <w:r w:rsidRPr="0048482F">
        <w:rPr>
          <w:rFonts w:eastAsia="MS Mincho"/>
          <w:lang w:val="en-US" w:eastAsia="ja-JP"/>
        </w:rPr>
        <w:t>10</w:t>
      </w:r>
      <w:r w:rsidRPr="0048482F">
        <w:rPr>
          <w:lang w:val="en-US"/>
        </w:rPr>
        <w:t xml:space="preserve">, TS 38.321] and the UE assumptions </w:t>
      </w:r>
      <w:r w:rsidRPr="0048482F">
        <w:t xml:space="preserve">(including </w:t>
      </w:r>
      <w:r>
        <w:t xml:space="preserve">QCL </w:t>
      </w:r>
      <w:r w:rsidRPr="0048482F">
        <w:t xml:space="preserve">assumptions provided by </w:t>
      </w:r>
      <w:r w:rsidRPr="0017586C">
        <w:rPr>
          <w:lang w:val="en-GB"/>
        </w:rPr>
        <w:t xml:space="preserve">a list of reference to </w:t>
      </w:r>
      <w:r w:rsidRPr="0017586C">
        <w:rPr>
          <w:i/>
          <w:lang w:val="en-GB"/>
        </w:rPr>
        <w:t>TCI</w:t>
      </w:r>
      <w:r w:rsidRPr="00C63E74">
        <w:rPr>
          <w:i/>
          <w:lang w:val="en-GB"/>
        </w:rPr>
        <w:t>-State</w:t>
      </w:r>
      <w:r w:rsidR="001C39A9">
        <w:rPr>
          <w:i/>
          <w:lang w:val="en-GB"/>
        </w:rPr>
        <w:t>'</w:t>
      </w:r>
      <w:r>
        <w:rPr>
          <w:i/>
          <w:lang w:val="en-GB"/>
        </w:rPr>
        <w:t>s</w:t>
      </w:r>
      <w:r w:rsidRPr="00C63E74">
        <w:rPr>
          <w:i/>
        </w:rPr>
        <w:t>,</w:t>
      </w:r>
      <w:r w:rsidRPr="00131264">
        <w:t xml:space="preserve"> one per activated resource</w:t>
      </w:r>
      <w:r w:rsidRPr="0048482F">
        <w:t>)</w:t>
      </w:r>
      <w:r w:rsidRPr="0048482F">
        <w:rPr>
          <w:lang w:val="en-US"/>
        </w:rPr>
        <w:t xml:space="preserve"> on CSI-RS/CSI-IM transmission corresponding to the configured CSI-RS/CSI-IM resource configuration(s) shall be applied </w:t>
      </w:r>
      <w:r>
        <w:rPr>
          <w:lang w:val="en-US"/>
        </w:rPr>
        <w:t>starting from</w:t>
      </w:r>
      <w:r w:rsidR="0056430A" w:rsidRPr="0056430A">
        <w:rPr>
          <w:lang w:val="en-US"/>
        </w:rPr>
        <w:t xml:space="preserve"> </w:t>
      </w:r>
      <w:r w:rsidR="0056430A">
        <w:rPr>
          <w:lang w:val="en-US"/>
        </w:rPr>
        <w:t>the first slot that is after</w:t>
      </w:r>
      <w:r>
        <w:rPr>
          <w:lang w:val="en-US"/>
        </w:rPr>
        <w:t xml:space="preserve"> slot </w:t>
      </w:r>
      <m:oMath>
        <m:r>
          <w:rPr>
            <w:rFonts w:ascii="Cambria Math" w:hAnsi="Cambria Math"/>
            <w:lang w:val="en-US"/>
          </w:rPr>
          <m:t>n</m:t>
        </m:r>
        <m:r>
          <m:rPr>
            <m:sty m:val="p"/>
          </m:rPr>
          <w:rPr>
            <w:rFonts w:ascii="Cambria Math" w:hAnsi="Cambria Math"/>
            <w:lang w:val="en-US"/>
          </w:rPr>
          <m:t>+</m:t>
        </m:r>
        <m:sSubSup>
          <m:sSubSupPr>
            <m:ctrlPr>
              <w:rPr>
                <w:rFonts w:ascii="Cambria Math" w:hAnsi="Cambria Math"/>
                <w:lang w:val="en-US"/>
              </w:rPr>
            </m:ctrlPr>
          </m:sSubSupPr>
          <m:e>
            <m:r>
              <w:rPr>
                <w:rFonts w:ascii="Cambria Math" w:hAnsi="Cambria Math"/>
                <w:lang w:val="en-US"/>
              </w:rPr>
              <m:t>3N</m:t>
            </m:r>
          </m:e>
          <m:sub>
            <m:r>
              <w:rPr>
                <w:rFonts w:ascii="Cambria Math" w:hAnsi="Cambria Math"/>
                <w:lang w:val="en-US"/>
              </w:rPr>
              <m:t>slot</m:t>
            </m:r>
          </m:sub>
          <m:sup>
            <m:r>
              <w:rPr>
                <w:rFonts w:ascii="Cambria Math" w:hAnsi="Cambria Math"/>
                <w:lang w:val="en-US"/>
              </w:rPr>
              <m:t>subframe,µ</m:t>
            </m:r>
          </m:sup>
        </m:sSubSup>
      </m:oMath>
      <w:r>
        <w:rPr>
          <w:lang w:val="en-US"/>
        </w:rPr>
        <w:t xml:space="preserve"> </w:t>
      </w:r>
      <w:r w:rsidR="005678F2" w:rsidRPr="00495E30">
        <w:t xml:space="preserve">where </w:t>
      </w:r>
      <w:r w:rsidR="005678F2" w:rsidRPr="00495E30">
        <w:rPr>
          <w:rFonts w:ascii="Symbol" w:hAnsi="Symbol"/>
          <w:i/>
        </w:rPr>
        <w:t></w:t>
      </w:r>
      <w:r w:rsidR="005678F2" w:rsidRPr="00495E30">
        <w:t xml:space="preserve"> is the SCS configuration for the PUCCH</w:t>
      </w:r>
      <w:r w:rsidR="005678F2">
        <w:rPr>
          <w:lang w:val="en-US"/>
        </w:rPr>
        <w:t>.</w:t>
      </w:r>
      <w:r w:rsidR="005678F2" w:rsidRPr="004563D5">
        <w:rPr>
          <w:lang w:val="en-US"/>
        </w:rPr>
        <w:t xml:space="preserve"> </w:t>
      </w:r>
      <w:r w:rsidRPr="004563D5">
        <w:rPr>
          <w:lang w:val="en-US"/>
        </w:rPr>
        <w:t xml:space="preserve">If a </w:t>
      </w:r>
      <w:bookmarkStart w:id="391" w:name="_Hlk512597011"/>
      <w:r>
        <w:rPr>
          <w:i/>
          <w:lang w:val="en-US"/>
        </w:rPr>
        <w:t>TCI</w:t>
      </w:r>
      <w:r w:rsidRPr="00C63E74">
        <w:rPr>
          <w:i/>
          <w:lang w:val="en-US"/>
        </w:rPr>
        <w:t>-State</w:t>
      </w:r>
      <w:bookmarkEnd w:id="391"/>
      <w:r w:rsidRPr="00957C11">
        <w:rPr>
          <w:lang w:val="en-US"/>
        </w:rPr>
        <w:t xml:space="preserve"> </w:t>
      </w:r>
      <w:r>
        <w:rPr>
          <w:lang w:val="en-US"/>
        </w:rPr>
        <w:t xml:space="preserve">referred to </w:t>
      </w:r>
      <w:r w:rsidRPr="00957C11">
        <w:rPr>
          <w:lang w:val="en-US"/>
        </w:rPr>
        <w:t>in</w:t>
      </w:r>
      <w:r w:rsidRPr="004563D5">
        <w:rPr>
          <w:lang w:val="en-US"/>
        </w:rPr>
        <w:t xml:space="preserve"> the list is configured with a reference to an RS associated with </w:t>
      </w:r>
      <w:r w:rsidR="001C39A9">
        <w:rPr>
          <w:lang w:val="en-US"/>
        </w:rPr>
        <w:t>'</w:t>
      </w:r>
      <w:r w:rsidRPr="004563D5">
        <w:rPr>
          <w:lang w:val="en-US"/>
        </w:rPr>
        <w:t>QCL-TypeD</w:t>
      </w:r>
      <w:r>
        <w:rPr>
          <w:lang w:val="en-US"/>
        </w:rPr>
        <w:t>'</w:t>
      </w:r>
      <w:r w:rsidRPr="004563D5">
        <w:rPr>
          <w:lang w:val="en-US"/>
        </w:rPr>
        <w:t>, that RS can be an SS/PBCH block, periodic or semi-persistent CSI-RS located in same or different CC/</w:t>
      </w:r>
      <w:r>
        <w:rPr>
          <w:lang w:val="en-US"/>
        </w:rPr>
        <w:t xml:space="preserve">DL </w:t>
      </w:r>
      <w:r w:rsidRPr="004563D5">
        <w:rPr>
          <w:lang w:val="en-US"/>
        </w:rPr>
        <w:t>BWP.</w:t>
      </w:r>
    </w:p>
    <w:p w14:paraId="455BCB21" w14:textId="65DF1B86" w:rsidR="00A84867" w:rsidRPr="005678F2" w:rsidRDefault="00A84867" w:rsidP="00A84867">
      <w:pPr>
        <w:pStyle w:val="B1"/>
        <w:rPr>
          <w:lang w:val="en-US"/>
        </w:rPr>
      </w:pPr>
      <w:r>
        <w:rPr>
          <w:lang w:val="en-US"/>
        </w:rPr>
        <w:t>-</w:t>
      </w:r>
      <w:r>
        <w:rPr>
          <w:lang w:val="en-US"/>
        </w:rPr>
        <w:tab/>
      </w:r>
      <w:r w:rsidRPr="0048482F">
        <w:rPr>
          <w:lang w:val="en-US"/>
        </w:rPr>
        <w:t>when a UE receives a deactivation command</w:t>
      </w:r>
      <w:r w:rsidR="00EB3CD7">
        <w:rPr>
          <w:lang w:val="en-US"/>
        </w:rPr>
        <w:t xml:space="preserve">, as described in </w:t>
      </w:r>
      <w:r w:rsidR="00662899">
        <w:rPr>
          <w:lang w:val="en-US"/>
        </w:rPr>
        <w:t>clause</w:t>
      </w:r>
      <w:r w:rsidR="00EB3CD7">
        <w:rPr>
          <w:lang w:val="en-US"/>
        </w:rPr>
        <w:t xml:space="preserve"> 6.1.3.12 of</w:t>
      </w:r>
      <w:r w:rsidRPr="0048482F">
        <w:rPr>
          <w:lang w:val="en-US"/>
        </w:rPr>
        <w:t xml:space="preserve"> [</w:t>
      </w:r>
      <w:r w:rsidRPr="0048482F">
        <w:rPr>
          <w:rFonts w:eastAsia="MS Mincho"/>
          <w:lang w:val="en-US" w:eastAsia="ja-JP"/>
        </w:rPr>
        <w:t>10</w:t>
      </w:r>
      <w:r w:rsidRPr="0048482F">
        <w:rPr>
          <w:lang w:val="en-US"/>
        </w:rPr>
        <w:t>, TS 38.321]</w:t>
      </w:r>
      <w:r w:rsidR="00EB3CD7">
        <w:rPr>
          <w:lang w:val="en-US"/>
        </w:rPr>
        <w:t>,</w:t>
      </w:r>
      <w:r w:rsidRPr="0048482F">
        <w:rPr>
          <w:lang w:val="en-US"/>
        </w:rPr>
        <w:t xml:space="preserve"> for activated CSI-RS/CSI-IM resource</w:t>
      </w:r>
      <w:r w:rsidR="007A4310">
        <w:rPr>
          <w:lang w:val="en-US"/>
        </w:rPr>
        <w:t xml:space="preserve"> set</w:t>
      </w:r>
      <w:r w:rsidRPr="0048482F">
        <w:rPr>
          <w:lang w:val="en-US"/>
        </w:rPr>
        <w:t>(s) associated with configured CSI resource setting(s)</w:t>
      </w:r>
      <w:r>
        <w:rPr>
          <w:lang w:val="en-US"/>
        </w:rPr>
        <w:t>,</w:t>
      </w:r>
      <w:r w:rsidRPr="0048482F">
        <w:rPr>
          <w:lang w:val="en-US"/>
        </w:rPr>
        <w:t xml:space="preserve"> </w:t>
      </w:r>
      <w:r w:rsidRPr="00B8265A">
        <w:rPr>
          <w:lang w:val="en-US"/>
        </w:rPr>
        <w:t>and when</w:t>
      </w:r>
      <w:r w:rsidR="00CC354D">
        <w:rPr>
          <w:lang w:val="en-US"/>
        </w:rPr>
        <w:t xml:space="preserve"> </w:t>
      </w:r>
      <w:r w:rsidRPr="00B8265A">
        <w:rPr>
          <w:lang w:val="en-US"/>
        </w:rPr>
        <w:t xml:space="preserve">the </w:t>
      </w:r>
      <w:r w:rsidR="00AE1939">
        <w:rPr>
          <w:rFonts w:hint="eastAsia"/>
          <w:lang w:val="en-US" w:eastAsia="zh-CN"/>
        </w:rPr>
        <w:t xml:space="preserve">UE would transmit a PUCCH with </w:t>
      </w:r>
      <w:r w:rsidRPr="00B8265A">
        <w:rPr>
          <w:lang w:val="en-US"/>
        </w:rPr>
        <w:t xml:space="preserve">HARQ-ACK </w:t>
      </w:r>
      <w:r w:rsidR="00AE1939">
        <w:rPr>
          <w:rFonts w:hint="eastAsia"/>
          <w:lang w:val="en-US" w:eastAsia="zh-CN"/>
        </w:rPr>
        <w:t xml:space="preserve">information in slot </w:t>
      </w:r>
      <w:r w:rsidR="00AE1939" w:rsidRPr="003022D7">
        <w:rPr>
          <w:rFonts w:hint="eastAsia"/>
          <w:i/>
          <w:lang w:val="en-US" w:eastAsia="zh-CN"/>
        </w:rPr>
        <w:t>n</w:t>
      </w:r>
      <w:r w:rsidR="00AE1939">
        <w:rPr>
          <w:lang w:val="en-US"/>
        </w:rPr>
        <w:t xml:space="preserve"> </w:t>
      </w:r>
      <w:r w:rsidRPr="00B8265A">
        <w:rPr>
          <w:lang w:val="en-US"/>
        </w:rPr>
        <w:t xml:space="preserve">corresponding to the PDSCH carrying the </w:t>
      </w:r>
      <w:r w:rsidR="00EB3CD7">
        <w:rPr>
          <w:lang w:val="en-US"/>
        </w:rPr>
        <w:t>deactivation</w:t>
      </w:r>
      <w:r w:rsidRPr="00B8265A">
        <w:rPr>
          <w:lang w:val="en-US"/>
        </w:rPr>
        <w:t xml:space="preserve"> command</w:t>
      </w:r>
      <w:r w:rsidRPr="0048482F">
        <w:rPr>
          <w:lang w:val="en-US"/>
        </w:rPr>
        <w:t>, the corresponding actions in [</w:t>
      </w:r>
      <w:r w:rsidRPr="0048482F">
        <w:rPr>
          <w:rFonts w:eastAsia="MS Mincho"/>
          <w:lang w:val="en-US" w:eastAsia="ja-JP"/>
        </w:rPr>
        <w:t>10</w:t>
      </w:r>
      <w:r w:rsidRPr="0048482F">
        <w:rPr>
          <w:lang w:val="en-US"/>
        </w:rPr>
        <w:t>, TS 38.321] and UE assumption on cessation of CSI-RS/CSI-IM transmission corresponding to the deactivated CSI-RS/CSI-IM resource</w:t>
      </w:r>
      <w:r w:rsidR="007A4310">
        <w:rPr>
          <w:lang w:val="en-US"/>
        </w:rPr>
        <w:t xml:space="preserve"> set</w:t>
      </w:r>
      <w:r w:rsidRPr="0048482F">
        <w:rPr>
          <w:lang w:val="en-US"/>
        </w:rPr>
        <w:t xml:space="preserve">(s) shall apply </w:t>
      </w:r>
      <w:r>
        <w:rPr>
          <w:lang w:val="en-US"/>
        </w:rPr>
        <w:t>starting from</w:t>
      </w:r>
      <w:r w:rsidR="0056430A" w:rsidRPr="0056430A">
        <w:rPr>
          <w:lang w:val="en-US"/>
        </w:rPr>
        <w:t xml:space="preserve"> </w:t>
      </w:r>
      <w:r w:rsidR="0056430A">
        <w:rPr>
          <w:lang w:val="en-US"/>
        </w:rPr>
        <w:t>the first slot that is after</w:t>
      </w:r>
      <w:r>
        <w:rPr>
          <w:lang w:val="en-US"/>
        </w:rPr>
        <w:t xml:space="preserve"> slot </w:t>
      </w:r>
      <m:oMath>
        <m:r>
          <w:rPr>
            <w:rFonts w:ascii="Cambria Math" w:hAnsi="Cambria Math"/>
            <w:lang w:val="en-US"/>
          </w:rPr>
          <m:t>n</m:t>
        </m:r>
        <m:r>
          <m:rPr>
            <m:sty m:val="p"/>
          </m:rPr>
          <w:rPr>
            <w:rFonts w:ascii="Cambria Math" w:hAnsi="Cambria Math"/>
            <w:lang w:val="en-US"/>
          </w:rPr>
          <m:t>+</m:t>
        </m:r>
        <m:sSubSup>
          <m:sSubSupPr>
            <m:ctrlPr>
              <w:rPr>
                <w:rFonts w:ascii="Cambria Math" w:hAnsi="Cambria Math"/>
                <w:lang w:val="en-US"/>
              </w:rPr>
            </m:ctrlPr>
          </m:sSubSupPr>
          <m:e>
            <m:r>
              <w:rPr>
                <w:rFonts w:ascii="Cambria Math" w:hAnsi="Cambria Math"/>
                <w:lang w:val="en-US"/>
              </w:rPr>
              <m:t>3N</m:t>
            </m:r>
          </m:e>
          <m:sub>
            <m:r>
              <w:rPr>
                <w:rFonts w:ascii="Cambria Math" w:hAnsi="Cambria Math"/>
                <w:lang w:val="en-US"/>
              </w:rPr>
              <m:t>slot</m:t>
            </m:r>
          </m:sub>
          <m:sup>
            <m:r>
              <w:rPr>
                <w:rFonts w:ascii="Cambria Math" w:hAnsi="Cambria Math"/>
                <w:lang w:val="en-US"/>
              </w:rPr>
              <m:t>subframe,µ</m:t>
            </m:r>
          </m:sup>
        </m:sSubSup>
      </m:oMath>
      <w:r w:rsidR="005678F2">
        <w:rPr>
          <w:rFonts w:hint="eastAsia"/>
          <w:lang w:val="en-US" w:eastAsia="zh-CN"/>
        </w:rPr>
        <w:t xml:space="preserve"> </w:t>
      </w:r>
      <w:r w:rsidR="005678F2" w:rsidRPr="00495E30">
        <w:t xml:space="preserve">where </w:t>
      </w:r>
      <w:r w:rsidR="005678F2" w:rsidRPr="00495E30">
        <w:rPr>
          <w:rFonts w:ascii="Symbol" w:hAnsi="Symbol"/>
          <w:i/>
        </w:rPr>
        <w:t></w:t>
      </w:r>
      <w:r w:rsidR="005678F2" w:rsidRPr="00495E30">
        <w:t xml:space="preserve"> is the SCS configuration for the PUCCH</w:t>
      </w:r>
      <w:r w:rsidR="005678F2">
        <w:rPr>
          <w:lang w:val="en-US"/>
        </w:rPr>
        <w:t>.</w:t>
      </w:r>
    </w:p>
    <w:p w14:paraId="6D8C905F" w14:textId="4507EB70" w:rsidR="00A84867" w:rsidRDefault="00F023A9" w:rsidP="00A84867">
      <w:pPr>
        <w:rPr>
          <w:lang w:val="en-US"/>
        </w:rPr>
      </w:pPr>
      <w:r w:rsidRPr="0046499F">
        <w:rPr>
          <w:lang w:val="en-US"/>
        </w:rPr>
        <w:t xml:space="preserve">A codepoint of the CSI request field in the DCI is mapped to a SP-CSI triggering state according to the order of </w:t>
      </w:r>
      <w:r w:rsidR="007A4310">
        <w:rPr>
          <w:lang w:val="en-US"/>
        </w:rPr>
        <w:t>the positions</w:t>
      </w:r>
      <w:r w:rsidRPr="0046499F">
        <w:rPr>
          <w:lang w:val="en-US"/>
        </w:rPr>
        <w:t xml:space="preserve"> of the configured trigger states</w:t>
      </w:r>
      <w:r w:rsidR="007A4310">
        <w:rPr>
          <w:lang w:val="en-US"/>
        </w:rPr>
        <w:t xml:space="preserve"> in </w:t>
      </w:r>
      <w:r w:rsidR="007A4310" w:rsidRPr="00F62375">
        <w:rPr>
          <w:i/>
          <w:lang w:val="en-US"/>
        </w:rPr>
        <w:t>CSI-SemiPersistentOnPUSCH-TriggerStateList</w:t>
      </w:r>
      <w:r w:rsidRPr="0046499F">
        <w:rPr>
          <w:lang w:val="en-US"/>
        </w:rPr>
        <w:t xml:space="preserve">, with codepoint '0' mapped to the triggering state </w:t>
      </w:r>
      <w:r w:rsidR="007A4310">
        <w:rPr>
          <w:lang w:val="en-US"/>
        </w:rPr>
        <w:t>in the first position</w:t>
      </w:r>
      <w:r w:rsidRPr="0046499F">
        <w:rPr>
          <w:lang w:val="en-US"/>
        </w:rPr>
        <w:t xml:space="preserve">. </w:t>
      </w:r>
      <w:r w:rsidR="00A84867">
        <w:rPr>
          <w:lang w:val="en-US"/>
        </w:rPr>
        <w:t xml:space="preserve">A UE validates, for semi-persistent CSI activation or release, a DL semi-persistent assignment PDCCH on a DCI only if the following conditions are met: </w:t>
      </w:r>
    </w:p>
    <w:p w14:paraId="448B6F1E" w14:textId="5C955726" w:rsidR="00A84867" w:rsidRPr="008E3593" w:rsidRDefault="00A84867" w:rsidP="00A84867">
      <w:pPr>
        <w:pStyle w:val="B1"/>
        <w:ind w:left="567" w:hanging="283"/>
        <w:rPr>
          <w:lang w:val="en-US"/>
        </w:rPr>
      </w:pPr>
      <w:r>
        <w:rPr>
          <w:lang w:val="en-US"/>
        </w:rPr>
        <w:t>-</w:t>
      </w:r>
      <w:r>
        <w:rPr>
          <w:lang w:val="en-US"/>
        </w:rPr>
        <w:tab/>
      </w:r>
      <w:r w:rsidRPr="008E3593">
        <w:rPr>
          <w:lang w:val="en-US"/>
        </w:rPr>
        <w:t xml:space="preserve">the CRC parity bits of the DCI format are scrambled with a </w:t>
      </w:r>
      <w:r>
        <w:rPr>
          <w:lang w:val="en-US"/>
        </w:rPr>
        <w:t>SP-CSI</w:t>
      </w:r>
      <w:r w:rsidRPr="008E3593">
        <w:rPr>
          <w:lang w:val="en-US"/>
        </w:rPr>
        <w:t xml:space="preserve">-RNTI provided by higher layer parameter </w:t>
      </w:r>
      <w:r>
        <w:rPr>
          <w:i/>
          <w:lang w:val="en-US"/>
        </w:rPr>
        <w:t>sp-</w:t>
      </w:r>
      <w:r w:rsidR="006E20F2">
        <w:rPr>
          <w:i/>
          <w:lang w:val="en-US"/>
        </w:rPr>
        <w:t>CSI</w:t>
      </w:r>
      <w:r w:rsidRPr="00D50F23">
        <w:rPr>
          <w:i/>
          <w:lang w:val="en-US"/>
        </w:rPr>
        <w:t>-RNTI</w:t>
      </w:r>
      <w:r w:rsidRPr="008E3593">
        <w:rPr>
          <w:lang w:val="en-US"/>
        </w:rPr>
        <w:t xml:space="preserve"> </w:t>
      </w:r>
    </w:p>
    <w:p w14:paraId="3432AD3D" w14:textId="2B5ADF7D" w:rsidR="00A84867" w:rsidRDefault="00F023A9" w:rsidP="00F023A9">
      <w:pPr>
        <w:pStyle w:val="B1"/>
      </w:pPr>
      <w:r>
        <w:t>-</w:t>
      </w:r>
      <w:r>
        <w:tab/>
        <w:t>Special</w:t>
      </w:r>
      <w:r w:rsidR="00A84867" w:rsidRPr="00E3470C">
        <w:t xml:space="preserve"> fields for the DCI format are set according to Table </w:t>
      </w:r>
      <w:r w:rsidR="00A84867">
        <w:t>5</w:t>
      </w:r>
      <w:r w:rsidR="00A84867" w:rsidRPr="00E3470C">
        <w:t>.2</w:t>
      </w:r>
      <w:r w:rsidR="00A84867">
        <w:t>.1.5.2</w:t>
      </w:r>
      <w:r w:rsidR="00A84867" w:rsidRPr="00E3470C">
        <w:t xml:space="preserve">-1 or Table </w:t>
      </w:r>
      <w:r w:rsidR="00A84867">
        <w:t>5</w:t>
      </w:r>
      <w:r w:rsidR="00A84867" w:rsidRPr="00E3470C">
        <w:t>.2</w:t>
      </w:r>
      <w:r w:rsidR="00A84867">
        <w:t>.1.5.2</w:t>
      </w:r>
      <w:r w:rsidR="00A84867" w:rsidRPr="00E3470C">
        <w:t>-2.</w:t>
      </w:r>
    </w:p>
    <w:p w14:paraId="172CC0C0" w14:textId="513447C3" w:rsidR="00A84867" w:rsidRDefault="00A84867" w:rsidP="00A84867">
      <w:pPr>
        <w:rPr>
          <w:lang w:val="en-US"/>
        </w:rPr>
      </w:pPr>
      <w:r w:rsidRPr="000C35C9">
        <w:rPr>
          <w:lang w:val="en-US"/>
        </w:rPr>
        <w:t xml:space="preserve">If validation is achieved, the UE considers the information in the DCI format as a valid activation or valid release of </w:t>
      </w:r>
      <w:r>
        <w:rPr>
          <w:lang w:val="en-US"/>
        </w:rPr>
        <w:t>semi-persistent</w:t>
      </w:r>
      <w:r w:rsidRPr="000C35C9">
        <w:rPr>
          <w:lang w:val="en-US"/>
        </w:rPr>
        <w:t xml:space="preserve"> </w:t>
      </w:r>
      <w:r>
        <w:rPr>
          <w:lang w:val="en-US"/>
        </w:rPr>
        <w:t>CSI transmission</w:t>
      </w:r>
      <w:r w:rsidR="00F023A9">
        <w:rPr>
          <w:lang w:val="en-US"/>
        </w:rPr>
        <w:t xml:space="preserve"> on PUSCH</w:t>
      </w:r>
      <w:r w:rsidR="007A4310">
        <w:rPr>
          <w:lang w:val="en-US"/>
        </w:rPr>
        <w:t>, and the UE activates or deactivates a CSI Reporting Setting indicated by CSI request field in the DCI</w:t>
      </w:r>
      <w:r w:rsidRPr="000C35C9">
        <w:rPr>
          <w:lang w:val="en-US"/>
        </w:rPr>
        <w:t>. If validation is not achieved, the UE considers the DCI format as having been detected with a non-matching CRC.</w:t>
      </w:r>
    </w:p>
    <w:p w14:paraId="2AEB3315" w14:textId="77777777" w:rsidR="00A84867" w:rsidRPr="003918C5" w:rsidRDefault="00A84867" w:rsidP="00A84867">
      <w:pPr>
        <w:pStyle w:val="TH"/>
      </w:pPr>
      <w:r w:rsidRPr="003918C5">
        <w:rPr>
          <w:rFonts w:cs="Arial"/>
          <w:bCs/>
          <w:szCs w:val="21"/>
          <w:lang w:eastAsia="zh-CN"/>
        </w:rPr>
        <w:lastRenderedPageBreak/>
        <w:t xml:space="preserve">Table </w:t>
      </w:r>
      <w:r w:rsidRPr="00122783">
        <w:rPr>
          <w:rFonts w:cs="Arial"/>
          <w:bCs/>
          <w:szCs w:val="21"/>
          <w:lang w:val="en-GB" w:eastAsia="zh-CN"/>
        </w:rPr>
        <w:t>5</w:t>
      </w:r>
      <w:r w:rsidRPr="003918C5">
        <w:rPr>
          <w:rFonts w:cs="Arial"/>
          <w:bCs/>
          <w:szCs w:val="21"/>
          <w:lang w:eastAsia="zh-CN"/>
        </w:rPr>
        <w:t>.2</w:t>
      </w:r>
      <w:r w:rsidRPr="00122783">
        <w:rPr>
          <w:rFonts w:cs="Arial"/>
          <w:bCs/>
          <w:szCs w:val="21"/>
          <w:lang w:val="en-GB" w:eastAsia="zh-CN"/>
        </w:rPr>
        <w:t>.1.5.2</w:t>
      </w:r>
      <w:r w:rsidRPr="003918C5">
        <w:rPr>
          <w:rFonts w:cs="Arial"/>
          <w:bCs/>
          <w:szCs w:val="21"/>
          <w:lang w:eastAsia="zh-CN"/>
        </w:rPr>
        <w:t xml:space="preserve">-1: Special fields for </w:t>
      </w:r>
      <w:r w:rsidRPr="00122783">
        <w:rPr>
          <w:rFonts w:cs="Arial"/>
          <w:bCs/>
          <w:szCs w:val="21"/>
          <w:lang w:val="en-GB" w:eastAsia="zh-CN"/>
        </w:rPr>
        <w:t xml:space="preserve">semi-persistent CSI </w:t>
      </w:r>
      <w:r w:rsidRPr="003918C5">
        <w:rPr>
          <w:rFonts w:cs="Arial"/>
          <w:bCs/>
          <w:szCs w:val="21"/>
          <w:lang w:eastAsia="zh-CN"/>
        </w:rPr>
        <w:t>activation PDCCH validation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250"/>
        <w:gridCol w:w="2160"/>
      </w:tblGrid>
      <w:tr w:rsidR="00A84867" w:rsidRPr="00BB208D" w14:paraId="45D6F91B" w14:textId="77777777" w:rsidTr="00851E64">
        <w:trPr>
          <w:cantSplit/>
          <w:jc w:val="center"/>
        </w:trPr>
        <w:tc>
          <w:tcPr>
            <w:tcW w:w="2250" w:type="dxa"/>
            <w:shd w:val="clear" w:color="auto" w:fill="E0E0E0"/>
            <w:vAlign w:val="center"/>
          </w:tcPr>
          <w:p w14:paraId="1C138259" w14:textId="77777777" w:rsidR="00A84867" w:rsidRPr="00B916EC" w:rsidRDefault="00A84867" w:rsidP="00851E64">
            <w:pPr>
              <w:pStyle w:val="TAH"/>
              <w:rPr>
                <w:rFonts w:ascii="Times New Roman" w:hAnsi="Times New Roman"/>
                <w:sz w:val="20"/>
              </w:rPr>
            </w:pPr>
          </w:p>
        </w:tc>
        <w:tc>
          <w:tcPr>
            <w:tcW w:w="2160" w:type="dxa"/>
            <w:shd w:val="clear" w:color="auto" w:fill="E0E0E0"/>
            <w:vAlign w:val="center"/>
          </w:tcPr>
          <w:p w14:paraId="337C6261" w14:textId="5530EB98" w:rsidR="00A84867" w:rsidRPr="00B916EC" w:rsidRDefault="00A84867" w:rsidP="00851E64">
            <w:pPr>
              <w:pStyle w:val="TAH"/>
              <w:rPr>
                <w:rFonts w:ascii="Times New Roman" w:hAnsi="Times New Roman"/>
                <w:sz w:val="20"/>
              </w:rPr>
            </w:pPr>
            <w:r>
              <w:t>DCI format 0_1</w:t>
            </w:r>
            <w:r w:rsidR="00FF2596">
              <w:t>/0_2</w:t>
            </w:r>
            <w:r w:rsidRPr="00B916EC">
              <w:t xml:space="preserve"> </w:t>
            </w:r>
          </w:p>
        </w:tc>
      </w:tr>
      <w:tr w:rsidR="00A84867" w:rsidRPr="00BB208D" w14:paraId="01C73240" w14:textId="77777777" w:rsidTr="00851E64">
        <w:trPr>
          <w:cantSplit/>
          <w:jc w:val="center"/>
        </w:trPr>
        <w:tc>
          <w:tcPr>
            <w:tcW w:w="2250" w:type="dxa"/>
            <w:vAlign w:val="center"/>
          </w:tcPr>
          <w:p w14:paraId="631F60CA" w14:textId="77777777" w:rsidR="00A84867" w:rsidRPr="00B916EC" w:rsidRDefault="00A84867" w:rsidP="00851E64">
            <w:pPr>
              <w:pStyle w:val="TAC"/>
            </w:pPr>
            <w:r>
              <w:t>HARQ process number</w:t>
            </w:r>
          </w:p>
        </w:tc>
        <w:tc>
          <w:tcPr>
            <w:tcW w:w="2160" w:type="dxa"/>
            <w:vAlign w:val="center"/>
          </w:tcPr>
          <w:p w14:paraId="45D1195F" w14:textId="2B869FD7" w:rsidR="00A84867" w:rsidRPr="00B916EC" w:rsidRDefault="00A84867" w:rsidP="00851E64">
            <w:pPr>
              <w:pStyle w:val="TAC"/>
            </w:pPr>
            <w:r>
              <w:t xml:space="preserve">set to all </w:t>
            </w:r>
            <w:r w:rsidR="001C39A9">
              <w:t>'</w:t>
            </w:r>
            <w:r>
              <w:t>0</w:t>
            </w:r>
            <w:r w:rsidR="001C39A9">
              <w:t>'</w:t>
            </w:r>
            <w:r>
              <w:t>s</w:t>
            </w:r>
          </w:p>
        </w:tc>
      </w:tr>
      <w:tr w:rsidR="00A84867" w:rsidRPr="00BB208D" w14:paraId="1B8A4E05" w14:textId="77777777" w:rsidTr="00851E64">
        <w:trPr>
          <w:cantSplit/>
          <w:jc w:val="center"/>
        </w:trPr>
        <w:tc>
          <w:tcPr>
            <w:tcW w:w="2250" w:type="dxa"/>
            <w:vAlign w:val="center"/>
          </w:tcPr>
          <w:p w14:paraId="51DF6178" w14:textId="77777777" w:rsidR="00A84867" w:rsidRPr="00B916EC" w:rsidRDefault="00A84867" w:rsidP="00851E64">
            <w:pPr>
              <w:pStyle w:val="TAC"/>
            </w:pPr>
            <w:r>
              <w:t>Redundancy version</w:t>
            </w:r>
          </w:p>
        </w:tc>
        <w:tc>
          <w:tcPr>
            <w:tcW w:w="2160" w:type="dxa"/>
            <w:vAlign w:val="center"/>
          </w:tcPr>
          <w:p w14:paraId="01AB167C" w14:textId="5050A53C" w:rsidR="00A84867" w:rsidRPr="00B916EC" w:rsidRDefault="00FF2596" w:rsidP="00851E64">
            <w:pPr>
              <w:pStyle w:val="TAC"/>
            </w:pPr>
            <w:r w:rsidRPr="00FF2596">
              <w:t>set to all '0's</w:t>
            </w:r>
          </w:p>
        </w:tc>
      </w:tr>
    </w:tbl>
    <w:p w14:paraId="23DFC76C" w14:textId="77777777" w:rsidR="00A84867" w:rsidRDefault="00A84867" w:rsidP="00A84867">
      <w:pPr>
        <w:jc w:val="both"/>
        <w:rPr>
          <w:rFonts w:ascii="DengXian" w:eastAsia="DengXian" w:hAnsi="DengXian" w:cs="Calibri"/>
          <w:sz w:val="21"/>
          <w:szCs w:val="21"/>
          <w:lang w:eastAsia="zh-CN"/>
        </w:rPr>
      </w:pPr>
    </w:p>
    <w:p w14:paraId="5AF24E27" w14:textId="77777777" w:rsidR="00A84867" w:rsidRDefault="00A84867" w:rsidP="00A84867">
      <w:pPr>
        <w:pStyle w:val="TH"/>
        <w:rPr>
          <w:lang w:eastAsia="zh-CN"/>
        </w:rPr>
      </w:pPr>
      <w:r w:rsidRPr="00122783">
        <w:rPr>
          <w:lang w:eastAsia="zh-CN"/>
        </w:rPr>
        <w:t>Table 5.2.1.5.2-2: Special</w:t>
      </w:r>
      <w:r w:rsidRPr="00894D44">
        <w:rPr>
          <w:lang w:eastAsia="zh-CN"/>
        </w:rPr>
        <w:t xml:space="preserve"> fields for </w:t>
      </w:r>
      <w:r w:rsidRPr="00122783">
        <w:rPr>
          <w:lang w:eastAsia="zh-CN"/>
        </w:rPr>
        <w:t xml:space="preserve">semi-persistent CSI </w:t>
      </w:r>
      <w:r>
        <w:rPr>
          <w:lang w:eastAsia="zh-CN"/>
        </w:rPr>
        <w:t>de</w:t>
      </w:r>
      <w:r w:rsidRPr="00122783">
        <w:rPr>
          <w:lang w:eastAsia="zh-CN"/>
        </w:rPr>
        <w:t>activation PDCCH validation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615"/>
        <w:gridCol w:w="5602"/>
      </w:tblGrid>
      <w:tr w:rsidR="00A84867" w:rsidRPr="00BB208D" w14:paraId="19B3F7F5" w14:textId="77777777" w:rsidTr="00851E64">
        <w:trPr>
          <w:cantSplit/>
          <w:jc w:val="center"/>
        </w:trPr>
        <w:tc>
          <w:tcPr>
            <w:tcW w:w="2615" w:type="dxa"/>
            <w:shd w:val="clear" w:color="auto" w:fill="E0E0E0"/>
            <w:vAlign w:val="center"/>
          </w:tcPr>
          <w:p w14:paraId="1CAD18CB" w14:textId="77777777" w:rsidR="00A84867" w:rsidRPr="00B916EC" w:rsidRDefault="00A84867" w:rsidP="00851E64">
            <w:pPr>
              <w:pStyle w:val="TAH"/>
              <w:rPr>
                <w:rFonts w:ascii="Times New Roman" w:hAnsi="Times New Roman"/>
                <w:sz w:val="20"/>
              </w:rPr>
            </w:pPr>
          </w:p>
        </w:tc>
        <w:tc>
          <w:tcPr>
            <w:tcW w:w="5602" w:type="dxa"/>
            <w:shd w:val="clear" w:color="auto" w:fill="E0E0E0"/>
            <w:vAlign w:val="center"/>
          </w:tcPr>
          <w:p w14:paraId="379CE96E" w14:textId="605176FE" w:rsidR="00A84867" w:rsidRPr="00B916EC" w:rsidRDefault="00A84867" w:rsidP="00851E64">
            <w:pPr>
              <w:pStyle w:val="TAH"/>
              <w:rPr>
                <w:rFonts w:ascii="Times New Roman" w:hAnsi="Times New Roman"/>
                <w:sz w:val="20"/>
              </w:rPr>
            </w:pPr>
            <w:r>
              <w:t>DCI format 0_1</w:t>
            </w:r>
            <w:r w:rsidR="00FF2596">
              <w:t>/0_2</w:t>
            </w:r>
            <w:r w:rsidRPr="00B916EC">
              <w:t xml:space="preserve"> </w:t>
            </w:r>
          </w:p>
        </w:tc>
      </w:tr>
      <w:tr w:rsidR="00A84867" w:rsidRPr="00BB208D" w14:paraId="484461E6" w14:textId="77777777" w:rsidTr="00851E64">
        <w:trPr>
          <w:cantSplit/>
          <w:jc w:val="center"/>
        </w:trPr>
        <w:tc>
          <w:tcPr>
            <w:tcW w:w="2615" w:type="dxa"/>
            <w:vAlign w:val="center"/>
          </w:tcPr>
          <w:p w14:paraId="283C2110" w14:textId="77777777" w:rsidR="00A84867" w:rsidRPr="00B916EC" w:rsidRDefault="00A84867" w:rsidP="00851E64">
            <w:pPr>
              <w:pStyle w:val="TAC"/>
            </w:pPr>
            <w:r>
              <w:t>HARQ process number</w:t>
            </w:r>
          </w:p>
        </w:tc>
        <w:tc>
          <w:tcPr>
            <w:tcW w:w="5602" w:type="dxa"/>
            <w:vAlign w:val="center"/>
          </w:tcPr>
          <w:p w14:paraId="25CD18FD" w14:textId="6A65965A" w:rsidR="00A84867" w:rsidRPr="00B916EC" w:rsidRDefault="00A84867" w:rsidP="00851E64">
            <w:pPr>
              <w:pStyle w:val="TAC"/>
            </w:pPr>
            <w:r>
              <w:t xml:space="preserve">set to all </w:t>
            </w:r>
            <w:r w:rsidR="001C39A9">
              <w:t>'</w:t>
            </w:r>
            <w:r>
              <w:t>0</w:t>
            </w:r>
            <w:r w:rsidR="001C39A9">
              <w:t>'</w:t>
            </w:r>
            <w:r>
              <w:t>s</w:t>
            </w:r>
          </w:p>
        </w:tc>
      </w:tr>
      <w:tr w:rsidR="00A84867" w:rsidRPr="00BB208D" w14:paraId="4D999066" w14:textId="77777777" w:rsidTr="00851E64">
        <w:trPr>
          <w:cantSplit/>
          <w:jc w:val="center"/>
        </w:trPr>
        <w:tc>
          <w:tcPr>
            <w:tcW w:w="2615" w:type="dxa"/>
            <w:vAlign w:val="center"/>
          </w:tcPr>
          <w:p w14:paraId="026C930B" w14:textId="77777777" w:rsidR="00A84867" w:rsidRPr="000C35C9" w:rsidRDefault="00A84867" w:rsidP="00851E64">
            <w:pPr>
              <w:pStyle w:val="TAC"/>
              <w:rPr>
                <w:lang w:val="fi-FI"/>
              </w:rPr>
            </w:pPr>
            <w:r>
              <w:rPr>
                <w:lang w:val="fi-FI"/>
              </w:rPr>
              <w:t>Modulation and coding scheme</w:t>
            </w:r>
          </w:p>
        </w:tc>
        <w:tc>
          <w:tcPr>
            <w:tcW w:w="5602" w:type="dxa"/>
            <w:vAlign w:val="center"/>
          </w:tcPr>
          <w:p w14:paraId="1A51C259" w14:textId="54192DD9" w:rsidR="00A84867" w:rsidRDefault="00A84867" w:rsidP="00851E64">
            <w:pPr>
              <w:pStyle w:val="TAC"/>
            </w:pPr>
            <w:r>
              <w:t xml:space="preserve">set to all </w:t>
            </w:r>
            <w:r w:rsidR="001C39A9">
              <w:t>'</w:t>
            </w:r>
            <w:r>
              <w:t>1</w:t>
            </w:r>
            <w:r w:rsidR="001C39A9">
              <w:t>'</w:t>
            </w:r>
            <w:r>
              <w:t>s</w:t>
            </w:r>
          </w:p>
        </w:tc>
      </w:tr>
      <w:tr w:rsidR="00A84867" w:rsidRPr="00D07DB8" w14:paraId="0CF72E35" w14:textId="77777777" w:rsidTr="00851E64">
        <w:trPr>
          <w:cantSplit/>
          <w:jc w:val="center"/>
        </w:trPr>
        <w:tc>
          <w:tcPr>
            <w:tcW w:w="2615" w:type="dxa"/>
            <w:vAlign w:val="center"/>
          </w:tcPr>
          <w:p w14:paraId="17456F26" w14:textId="77777777" w:rsidR="00A84867" w:rsidRDefault="00A84867" w:rsidP="00851E64">
            <w:pPr>
              <w:pStyle w:val="TAC"/>
            </w:pPr>
            <w:r>
              <w:t>Resource block assignment</w:t>
            </w:r>
          </w:p>
        </w:tc>
        <w:tc>
          <w:tcPr>
            <w:tcW w:w="5602" w:type="dxa"/>
            <w:vAlign w:val="center"/>
          </w:tcPr>
          <w:p w14:paraId="5DC5D354" w14:textId="6A33B4E4" w:rsidR="00A84867" w:rsidRDefault="00A84867" w:rsidP="00851E64">
            <w:pPr>
              <w:pStyle w:val="TAC"/>
            </w:pPr>
            <w:r>
              <w:t xml:space="preserve">If higher layer configures RA type 0 only, set to all </w:t>
            </w:r>
            <w:r w:rsidR="001C39A9">
              <w:t>'</w:t>
            </w:r>
            <w:r>
              <w:t>0</w:t>
            </w:r>
            <w:r w:rsidR="001C39A9">
              <w:t>'</w:t>
            </w:r>
            <w:r>
              <w:t>s;</w:t>
            </w:r>
          </w:p>
          <w:p w14:paraId="09492525" w14:textId="55348168" w:rsidR="00A84867" w:rsidRDefault="00A84867" w:rsidP="00851E64">
            <w:pPr>
              <w:pStyle w:val="TAC"/>
            </w:pPr>
            <w:r>
              <w:t xml:space="preserve">If higher layer configures RA type 1 only, set to all </w:t>
            </w:r>
            <w:r w:rsidR="001C39A9">
              <w:t>'</w:t>
            </w:r>
            <w:r>
              <w:t>1</w:t>
            </w:r>
            <w:r w:rsidR="001C39A9">
              <w:t>'</w:t>
            </w:r>
            <w:r>
              <w:t>s;</w:t>
            </w:r>
          </w:p>
          <w:p w14:paraId="5622B7EF" w14:textId="3ADB4E74" w:rsidR="00A84867" w:rsidRDefault="00A84867" w:rsidP="00851E64">
            <w:pPr>
              <w:pStyle w:val="TAC"/>
            </w:pPr>
            <w:r>
              <w:t>If higher layer configures dynamic switch between RA type 0 and 1, then if MSB is</w:t>
            </w:r>
            <w:r w:rsidR="001C39A9">
              <w:t>'</w:t>
            </w:r>
            <w:r>
              <w:t>0</w:t>
            </w:r>
            <w:r w:rsidR="001C39A9">
              <w:t>'</w:t>
            </w:r>
            <w:r>
              <w:t xml:space="preserve">, set to all </w:t>
            </w:r>
            <w:r w:rsidR="001C39A9">
              <w:t>'</w:t>
            </w:r>
            <w:r>
              <w:t>0</w:t>
            </w:r>
            <w:r w:rsidR="001C39A9">
              <w:t>'</w:t>
            </w:r>
            <w:r>
              <w:t xml:space="preserve">s; else, set to all </w:t>
            </w:r>
            <w:r w:rsidR="001C39A9">
              <w:t>'</w:t>
            </w:r>
            <w:r>
              <w:t>1</w:t>
            </w:r>
            <w:r w:rsidR="001C39A9">
              <w:t>'</w:t>
            </w:r>
            <w:r>
              <w:t>s</w:t>
            </w:r>
          </w:p>
        </w:tc>
      </w:tr>
      <w:tr w:rsidR="00A84867" w:rsidRPr="00BB208D" w14:paraId="27877F0A" w14:textId="77777777" w:rsidTr="00851E64">
        <w:trPr>
          <w:cantSplit/>
          <w:jc w:val="center"/>
        </w:trPr>
        <w:tc>
          <w:tcPr>
            <w:tcW w:w="2615" w:type="dxa"/>
            <w:vAlign w:val="center"/>
          </w:tcPr>
          <w:p w14:paraId="01B46DB1" w14:textId="77777777" w:rsidR="00A84867" w:rsidRPr="00B916EC" w:rsidRDefault="00A84867" w:rsidP="00851E64">
            <w:pPr>
              <w:pStyle w:val="TAC"/>
            </w:pPr>
            <w:r>
              <w:t>Redundancy version</w:t>
            </w:r>
          </w:p>
        </w:tc>
        <w:tc>
          <w:tcPr>
            <w:tcW w:w="5602" w:type="dxa"/>
            <w:vAlign w:val="center"/>
          </w:tcPr>
          <w:p w14:paraId="01E0C8E4" w14:textId="452B966F" w:rsidR="00A84867" w:rsidRPr="00B916EC" w:rsidRDefault="00CF26E9" w:rsidP="00851E64">
            <w:pPr>
              <w:pStyle w:val="TAC"/>
            </w:pPr>
            <w:r w:rsidRPr="00CF26E9">
              <w:t>set to all '0's</w:t>
            </w:r>
          </w:p>
        </w:tc>
      </w:tr>
    </w:tbl>
    <w:p w14:paraId="1421738E" w14:textId="77777777" w:rsidR="00A84867" w:rsidRDefault="00A84867" w:rsidP="00A84867">
      <w:pPr>
        <w:rPr>
          <w:color w:val="000000"/>
        </w:rPr>
      </w:pPr>
    </w:p>
    <w:p w14:paraId="625AC103" w14:textId="594CBFE6" w:rsidR="00A84867" w:rsidRPr="00323865" w:rsidRDefault="00A84867" w:rsidP="00A84867">
      <w:pPr>
        <w:rPr>
          <w:color w:val="000000"/>
        </w:rPr>
      </w:pPr>
      <w:r w:rsidRPr="00323865">
        <w:rPr>
          <w:color w:val="000000"/>
        </w:rPr>
        <w:t>If the UE has an active semi-persistent CSI-RS/CSI-IM resource configuration, or an active semi-persistent ZP CSI-RS resource set configuration, and has not received a deactivation command, the</w:t>
      </w:r>
      <w:r w:rsidR="00ED0061">
        <w:rPr>
          <w:color w:val="000000"/>
        </w:rPr>
        <w:t xml:space="preserve"> activated</w:t>
      </w:r>
      <w:r w:rsidRPr="00323865">
        <w:rPr>
          <w:color w:val="000000"/>
        </w:rPr>
        <w:t xml:space="preserve"> semi-persistent CSI-RS/CSI-IM resource </w:t>
      </w:r>
      <w:r w:rsidR="00ED0061">
        <w:rPr>
          <w:color w:val="000000"/>
        </w:rPr>
        <w:t>set</w:t>
      </w:r>
      <w:r w:rsidRPr="00323865">
        <w:rPr>
          <w:color w:val="000000"/>
        </w:rPr>
        <w:t xml:space="preserve"> or the </w:t>
      </w:r>
      <w:r w:rsidR="00ED0061">
        <w:rPr>
          <w:color w:val="000000"/>
        </w:rPr>
        <w:t xml:space="preserve">activated </w:t>
      </w:r>
      <w:r w:rsidRPr="00323865">
        <w:rPr>
          <w:color w:val="000000"/>
        </w:rPr>
        <w:t xml:space="preserve">semi-persistent ZP CSI-RS resource set configurations are considered to be </w:t>
      </w:r>
      <w:r>
        <w:rPr>
          <w:color w:val="000000"/>
        </w:rPr>
        <w:t>active</w:t>
      </w:r>
      <w:r w:rsidRPr="00323865">
        <w:rPr>
          <w:color w:val="000000"/>
        </w:rPr>
        <w:t xml:space="preserve"> </w:t>
      </w:r>
      <w:r w:rsidR="00ED0061">
        <w:rPr>
          <w:color w:val="000000"/>
        </w:rPr>
        <w:t>when</w:t>
      </w:r>
      <w:r w:rsidR="00ED0061" w:rsidRPr="00323865">
        <w:rPr>
          <w:color w:val="000000"/>
        </w:rPr>
        <w:t xml:space="preserve"> the </w:t>
      </w:r>
      <w:r w:rsidR="00ED0061">
        <w:rPr>
          <w:color w:val="000000"/>
        </w:rPr>
        <w:t xml:space="preserve">corresponding </w:t>
      </w:r>
      <w:r w:rsidR="00ED0061" w:rsidRPr="00323865">
        <w:rPr>
          <w:color w:val="000000"/>
        </w:rPr>
        <w:t>DL BWP</w:t>
      </w:r>
      <w:r w:rsidR="00ED0061">
        <w:rPr>
          <w:color w:val="000000"/>
        </w:rPr>
        <w:t xml:space="preserve"> is active</w:t>
      </w:r>
      <w:r w:rsidRPr="00323865">
        <w:rPr>
          <w:color w:val="000000"/>
        </w:rPr>
        <w:t xml:space="preserve">, otherwise they are considered </w:t>
      </w:r>
      <w:r>
        <w:rPr>
          <w:color w:val="000000"/>
        </w:rPr>
        <w:t>suspended</w:t>
      </w:r>
      <w:r w:rsidRPr="00323865">
        <w:rPr>
          <w:color w:val="000000"/>
        </w:rPr>
        <w:t>.</w:t>
      </w:r>
    </w:p>
    <w:p w14:paraId="4EAB734B" w14:textId="47AE82D7" w:rsidR="00A84867" w:rsidRDefault="00A84867" w:rsidP="00A84867">
      <w:pPr>
        <w:rPr>
          <w:color w:val="000000"/>
          <w:lang w:val="en-AU"/>
        </w:rPr>
      </w:pPr>
      <w:r>
        <w:rPr>
          <w:color w:val="000000"/>
          <w:lang w:val="en-AU"/>
        </w:rPr>
        <w:t xml:space="preserve">If the UE is configured with carrier deactivation, the following </w:t>
      </w:r>
      <w:r w:rsidR="00ED0061">
        <w:rPr>
          <w:color w:val="000000"/>
          <w:lang w:val="en-AU"/>
        </w:rPr>
        <w:t xml:space="preserve">configurations </w:t>
      </w:r>
      <w:r>
        <w:rPr>
          <w:color w:val="000000"/>
          <w:lang w:val="en-AU"/>
        </w:rPr>
        <w:t>in the carrier in activated state would also be deactivated and need re-activation configuration(s): semi-persistent CSI-RS/CSI-</w:t>
      </w:r>
      <w:r w:rsidR="00ED0061" w:rsidRPr="00ED0061">
        <w:rPr>
          <w:color w:val="000000"/>
          <w:lang w:val="en-AU"/>
        </w:rPr>
        <w:t xml:space="preserve"> </w:t>
      </w:r>
      <w:r w:rsidR="00ED0061">
        <w:rPr>
          <w:color w:val="000000"/>
          <w:lang w:val="en-AU"/>
        </w:rPr>
        <w:t>IM</w:t>
      </w:r>
      <w:r>
        <w:rPr>
          <w:color w:val="000000"/>
          <w:lang w:val="en-AU"/>
        </w:rPr>
        <w:t xml:space="preserve"> resource, semi-persistent CSI reporting on PUCCH, semi-persistent SRS, semi-persistent ZP CSI-RS resource set.</w:t>
      </w:r>
    </w:p>
    <w:p w14:paraId="2E932313" w14:textId="77777777" w:rsidR="00A84867" w:rsidRPr="0048482F" w:rsidRDefault="00A84867" w:rsidP="00A84867">
      <w:pPr>
        <w:pStyle w:val="Heading4"/>
        <w:rPr>
          <w:color w:val="000000"/>
          <w:lang w:val="en-US"/>
        </w:rPr>
      </w:pPr>
      <w:bookmarkStart w:id="392" w:name="_Toc11352119"/>
      <w:bookmarkStart w:id="393" w:name="_Toc20318009"/>
      <w:bookmarkStart w:id="394" w:name="_Toc27299907"/>
      <w:bookmarkStart w:id="395" w:name="_Toc29673176"/>
      <w:bookmarkStart w:id="396" w:name="_Toc29673317"/>
      <w:bookmarkStart w:id="397" w:name="_Toc29674310"/>
      <w:r w:rsidRPr="0048482F">
        <w:rPr>
          <w:color w:val="000000"/>
          <w:lang w:val="en-US"/>
        </w:rPr>
        <w:t>5.2.1.</w:t>
      </w:r>
      <w:r>
        <w:rPr>
          <w:color w:val="000000"/>
          <w:lang w:val="en-US"/>
        </w:rPr>
        <w:t>6</w:t>
      </w:r>
      <w:r>
        <w:rPr>
          <w:color w:val="000000"/>
          <w:lang w:val="en-US"/>
        </w:rPr>
        <w:tab/>
        <w:t>CSI processing criteria</w:t>
      </w:r>
      <w:bookmarkEnd w:id="392"/>
      <w:bookmarkEnd w:id="393"/>
      <w:bookmarkEnd w:id="394"/>
      <w:bookmarkEnd w:id="395"/>
      <w:bookmarkEnd w:id="396"/>
      <w:bookmarkEnd w:id="397"/>
    </w:p>
    <w:p w14:paraId="5DB56698" w14:textId="35F2F609" w:rsidR="00A84867" w:rsidRPr="00957C11" w:rsidRDefault="00A84867" w:rsidP="00A84867">
      <w:r w:rsidRPr="00BC5CB3">
        <w:t>The UE indicates the number of supported simultaneous CSI calculation</w:t>
      </w:r>
      <w:r>
        <w:t>s</w:t>
      </w:r>
      <w:r w:rsidRPr="00BC5CB3">
        <w:t xml:space="preserve"> </w:t>
      </w:r>
      <m:oMath>
        <m:sSub>
          <m:sSubPr>
            <m:ctrlPr>
              <w:rPr>
                <w:rFonts w:ascii="Cambria Math" w:hAnsi="Cambria Math"/>
                <w:i/>
              </w:rPr>
            </m:ctrlPr>
          </m:sSubPr>
          <m:e>
            <m:r>
              <w:rPr>
                <w:rFonts w:ascii="Cambria Math" w:hAnsi="Cambria Math"/>
              </w:rPr>
              <m:t>N</m:t>
            </m:r>
          </m:e>
          <m:sub>
            <m:r>
              <w:rPr>
                <w:rFonts w:ascii="Cambria Math" w:hAnsi="Cambria Math"/>
              </w:rPr>
              <m:t>CPU</m:t>
            </m:r>
          </m:sub>
        </m:sSub>
      </m:oMath>
      <w:r>
        <w:t>.</w:t>
      </w:r>
      <w:r w:rsidRPr="00FD77C9">
        <w:t xml:space="preserve"> If a UE supports </w:t>
      </w:r>
      <m:oMath>
        <m:sSub>
          <m:sSubPr>
            <m:ctrlPr>
              <w:rPr>
                <w:rFonts w:ascii="Cambria Math" w:hAnsi="Cambria Math"/>
                <w:i/>
              </w:rPr>
            </m:ctrlPr>
          </m:sSubPr>
          <m:e>
            <m:r>
              <w:rPr>
                <w:rFonts w:ascii="Cambria Math" w:hAnsi="Cambria Math"/>
              </w:rPr>
              <m:t>N</m:t>
            </m:r>
          </m:e>
          <m:sub>
            <m:r>
              <w:rPr>
                <w:rFonts w:ascii="Cambria Math" w:hAnsi="Cambria Math"/>
              </w:rPr>
              <m:t>CPU</m:t>
            </m:r>
          </m:sub>
        </m:sSub>
      </m:oMath>
      <w:r w:rsidRPr="00370C68">
        <w:t xml:space="preserve"> </w:t>
      </w:r>
      <w:r w:rsidRPr="009C1AAE">
        <w:t>simultaneous</w:t>
      </w:r>
      <w:r w:rsidRPr="00FD77C9">
        <w:t xml:space="preserve"> CSI calculations it is said to have </w:t>
      </w:r>
      <m:oMath>
        <m:sSub>
          <m:sSubPr>
            <m:ctrlPr>
              <w:rPr>
                <w:rFonts w:ascii="Cambria Math" w:hAnsi="Cambria Math"/>
                <w:i/>
              </w:rPr>
            </m:ctrlPr>
          </m:sSubPr>
          <m:e>
            <m:r>
              <w:rPr>
                <w:rFonts w:ascii="Cambria Math" w:hAnsi="Cambria Math"/>
              </w:rPr>
              <m:t>N</m:t>
            </m:r>
          </m:e>
          <m:sub>
            <m:r>
              <w:rPr>
                <w:rFonts w:ascii="Cambria Math" w:hAnsi="Cambria Math"/>
              </w:rPr>
              <m:t>CPU</m:t>
            </m:r>
          </m:sub>
        </m:sSub>
      </m:oMath>
      <w:r w:rsidRPr="00370C68">
        <w:t xml:space="preserve"> CSI processing units for processing CSI reports across all configured cells.</w:t>
      </w:r>
      <w:r w:rsidRPr="009C1AAE">
        <w:t xml:space="preserve"> </w:t>
      </w:r>
      <w:r w:rsidRPr="00FD77C9">
        <w:t xml:space="preserve">If </w:t>
      </w:r>
      <w:r w:rsidRPr="00FD77C9">
        <w:rPr>
          <w:i/>
        </w:rPr>
        <w:t>L</w:t>
      </w:r>
      <w:r w:rsidRPr="00FD77C9">
        <w:t xml:space="preserve"> CPUs are occupied for calculation of CSI reports in a given OFDM symbol, the UE has </w:t>
      </w:r>
      <m:oMath>
        <m:sSub>
          <m:sSubPr>
            <m:ctrlPr>
              <w:rPr>
                <w:rFonts w:ascii="Cambria Math" w:hAnsi="Cambria Math"/>
                <w:i/>
              </w:rPr>
            </m:ctrlPr>
          </m:sSubPr>
          <m:e>
            <m:r>
              <w:rPr>
                <w:rFonts w:ascii="Cambria Math" w:hAnsi="Cambria Math"/>
              </w:rPr>
              <m:t>N</m:t>
            </m:r>
          </m:e>
          <m:sub>
            <m:r>
              <w:rPr>
                <w:rFonts w:ascii="Cambria Math" w:hAnsi="Cambria Math"/>
              </w:rPr>
              <m:t>CPU</m:t>
            </m:r>
          </m:sub>
        </m:sSub>
        <m:r>
          <w:rPr>
            <w:rFonts w:ascii="Cambria Math" w:hAnsi="Cambria Math"/>
          </w:rPr>
          <m:t>-L</m:t>
        </m:r>
      </m:oMath>
      <w:r w:rsidRPr="00FD77C9">
        <w:t xml:space="preserve"> unoccupied CPUs. </w:t>
      </w:r>
      <w:r w:rsidR="007A4310">
        <w:t xml:space="preserve">If </w:t>
      </w:r>
      <w:r w:rsidR="007A4310" w:rsidRPr="00CB0068">
        <w:rPr>
          <w:i/>
        </w:rPr>
        <w:t>N</w:t>
      </w:r>
      <w:r w:rsidR="007A4310">
        <w:t xml:space="preserve"> CSI reports start occupying their respective CPUs on the same OFDM symbol on which </w:t>
      </w:r>
      <m:oMath>
        <m:sSub>
          <m:sSubPr>
            <m:ctrlPr>
              <w:rPr>
                <w:rFonts w:ascii="Cambria Math" w:hAnsi="Cambria Math"/>
                <w:i/>
              </w:rPr>
            </m:ctrlPr>
          </m:sSubPr>
          <m:e>
            <m:r>
              <w:rPr>
                <w:rFonts w:ascii="Cambria Math" w:hAnsi="Cambria Math"/>
              </w:rPr>
              <m:t>N</m:t>
            </m:r>
          </m:e>
          <m:sub>
            <m:r>
              <w:rPr>
                <w:rFonts w:ascii="Cambria Math" w:hAnsi="Cambria Math"/>
              </w:rPr>
              <m:t>CPU</m:t>
            </m:r>
          </m:sub>
        </m:sSub>
        <m:r>
          <w:rPr>
            <w:rFonts w:ascii="Cambria Math" w:hAnsi="Cambria Math"/>
          </w:rPr>
          <m:t>-L</m:t>
        </m:r>
      </m:oMath>
      <w:r w:rsidR="007A4310">
        <w:t xml:space="preserve"> CPUs </w:t>
      </w:r>
      <w:r w:rsidR="007A4310" w:rsidRPr="00CB0068">
        <w:t>are unoccupied</w:t>
      </w:r>
      <w:r w:rsidR="00F441A2">
        <w:t xml:space="preserve">, </w:t>
      </w:r>
      <w:r>
        <w:t xml:space="preserve">where each CSI report </w:t>
      </w:r>
      <m:oMath>
        <m:r>
          <w:rPr>
            <w:rFonts w:ascii="Cambria Math" w:hAnsi="Cambria Math"/>
          </w:rPr>
          <m:t>n=0, …, N-1</m:t>
        </m:r>
      </m:oMath>
      <w:r>
        <w:t xml:space="preserve"> </w:t>
      </w:r>
      <w:r w:rsidR="00F441A2">
        <w:t xml:space="preserve">corresponds to </w:t>
      </w:r>
      <m:oMath>
        <m:sSubSup>
          <m:sSubSupPr>
            <m:ctrlPr>
              <w:rPr>
                <w:rFonts w:ascii="Cambria Math" w:hAnsi="Cambria Math"/>
                <w:i/>
              </w:rPr>
            </m:ctrlPr>
          </m:sSubSupPr>
          <m:e>
            <m:r>
              <w:rPr>
                <w:rFonts w:ascii="Cambria Math" w:hAnsi="Cambria Math"/>
              </w:rPr>
              <m:t>O</m:t>
            </m:r>
          </m:e>
          <m:sub>
            <m:r>
              <w:rPr>
                <w:rFonts w:ascii="Cambria Math" w:hAnsi="Cambria Math"/>
              </w:rPr>
              <m:t>CPU</m:t>
            </m:r>
          </m:sub>
          <m:sup>
            <m:r>
              <w:rPr>
                <w:rFonts w:ascii="Cambria Math" w:hAnsi="Cambria Math"/>
              </w:rPr>
              <m:t>(n)</m:t>
            </m:r>
          </m:sup>
        </m:sSubSup>
      </m:oMath>
      <w:r>
        <w:t xml:space="preserve">, </w:t>
      </w:r>
      <w:r w:rsidRPr="00FD77C9">
        <w:t>the UE</w:t>
      </w:r>
      <w:r w:rsidRPr="00102DA0">
        <w:t xml:space="preserve"> is not required to update </w:t>
      </w:r>
      <w:r>
        <w:t xml:space="preserve">the </w:t>
      </w:r>
      <m:oMath>
        <m:r>
          <w:rPr>
            <w:rFonts w:ascii="Cambria Math" w:hAnsi="Cambria Math"/>
          </w:rPr>
          <m:t>N-M</m:t>
        </m:r>
      </m:oMath>
      <w:r w:rsidRPr="00957C11">
        <w:t xml:space="preserve"> requested CSI reports</w:t>
      </w:r>
      <w:r>
        <w:t xml:space="preserve"> with lowest priority (according to </w:t>
      </w:r>
      <w:r w:rsidR="00662899">
        <w:t>Clause</w:t>
      </w:r>
      <w:r>
        <w:t xml:space="preserve"> 5.2.5), where </w:t>
      </w:r>
      <m:oMath>
        <m:r>
          <w:rPr>
            <w:rFonts w:ascii="Cambria Math" w:hAnsi="Cambria Math"/>
          </w:rPr>
          <m:t xml:space="preserve">0≤M≤N </m:t>
        </m:r>
      </m:oMath>
      <w:r>
        <w:t xml:space="preserve">is the largest value such that </w:t>
      </w:r>
      <m:oMath>
        <m:nary>
          <m:naryPr>
            <m:chr m:val="∑"/>
            <m:limLoc m:val="subSup"/>
            <m:ctrlPr>
              <w:rPr>
                <w:rFonts w:ascii="Cambria Math" w:hAnsi="Cambria Math"/>
                <w:i/>
              </w:rPr>
            </m:ctrlPr>
          </m:naryPr>
          <m:sub>
            <m:r>
              <w:rPr>
                <w:rFonts w:ascii="Cambria Math" w:hAnsi="Cambria Math"/>
              </w:rPr>
              <m:t>n=0</m:t>
            </m:r>
          </m:sub>
          <m:sup>
            <m:r>
              <w:rPr>
                <w:rFonts w:ascii="Cambria Math" w:hAnsi="Cambria Math"/>
              </w:rPr>
              <m:t>M-1</m:t>
            </m:r>
          </m:sup>
          <m:e>
            <m:sSubSup>
              <m:sSubSupPr>
                <m:ctrlPr>
                  <w:rPr>
                    <w:rFonts w:ascii="Cambria Math" w:hAnsi="Cambria Math"/>
                    <w:i/>
                  </w:rPr>
                </m:ctrlPr>
              </m:sSubSupPr>
              <m:e>
                <m:r>
                  <w:rPr>
                    <w:rFonts w:ascii="Cambria Math" w:hAnsi="Cambria Math"/>
                  </w:rPr>
                  <m:t>O</m:t>
                </m:r>
              </m:e>
              <m:sub>
                <m:r>
                  <w:rPr>
                    <w:rFonts w:ascii="Cambria Math" w:hAnsi="Cambria Math"/>
                  </w:rPr>
                  <m:t>CPU</m:t>
                </m:r>
              </m:sub>
              <m:sup>
                <m:r>
                  <w:rPr>
                    <w:rFonts w:ascii="Cambria Math" w:hAnsi="Cambria Math"/>
                  </w:rPr>
                  <m:t>(n)</m:t>
                </m:r>
              </m:sup>
            </m:sSubSup>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CPU</m:t>
            </m:r>
          </m:sub>
        </m:sSub>
        <m:r>
          <w:rPr>
            <w:rFonts w:ascii="Cambria Math" w:hAnsi="Cambria Math"/>
          </w:rPr>
          <m:t>-L</m:t>
        </m:r>
        <m:r>
          <m:rPr>
            <m:sty m:val="p"/>
          </m:rPr>
          <w:rPr>
            <w:rFonts w:ascii="Cambria Math" w:hAnsi="Cambria Math"/>
          </w:rPr>
          <m:t xml:space="preserve"> </m:t>
        </m:r>
      </m:oMath>
      <w:r>
        <w:t xml:space="preserve"> holds</w:t>
      </w:r>
      <w:r w:rsidRPr="00957C11">
        <w:t xml:space="preserve">. </w:t>
      </w:r>
    </w:p>
    <w:p w14:paraId="5B8A79A5" w14:textId="55A6B0EA" w:rsidR="00A84867" w:rsidRDefault="006A09F7" w:rsidP="00A84867">
      <w:bookmarkStart w:id="398" w:name="_Hlk513114242"/>
      <w:r>
        <w:t xml:space="preserve">A UE is not </w:t>
      </w:r>
      <w:r w:rsidRPr="00D55BE3">
        <w:t>expected to be configured with an aperiodic CSI trigger state containing more than</w:t>
      </w:r>
      <w:r>
        <w:t xml:space="preserve"> </w:t>
      </w:r>
      <m:oMath>
        <m:sSub>
          <m:sSubPr>
            <m:ctrlPr>
              <w:rPr>
                <w:rFonts w:ascii="Cambria Math" w:hAnsi="Cambria Math"/>
                <w:i/>
              </w:rPr>
            </m:ctrlPr>
          </m:sSubPr>
          <m:e>
            <m:r>
              <w:rPr>
                <w:rFonts w:ascii="Cambria Math" w:hAnsi="Cambria Math"/>
              </w:rPr>
              <m:t>N</m:t>
            </m:r>
          </m:e>
          <m:sub>
            <m:r>
              <w:rPr>
                <w:rFonts w:ascii="Cambria Math" w:hAnsi="Cambria Math"/>
              </w:rPr>
              <m:t>CPU</m:t>
            </m:r>
          </m:sub>
        </m:sSub>
      </m:oMath>
      <w:r>
        <w:t xml:space="preserve"> </w:t>
      </w:r>
      <w:r w:rsidRPr="00D55BE3">
        <w:t>Reporting Settings.</w:t>
      </w:r>
      <w:r w:rsidR="00A84867">
        <w:t>Processing of a CSI report occupies a number of CPUs for a number of symbols as follows:</w:t>
      </w:r>
    </w:p>
    <w:p w14:paraId="0F4CFD70" w14:textId="509221FE" w:rsidR="000C75AC" w:rsidRDefault="000C75AC" w:rsidP="000C75AC">
      <w:pPr>
        <w:pStyle w:val="B1"/>
        <w:rPr>
          <w:lang w:val="en-GB"/>
        </w:rPr>
      </w:pPr>
      <w:r>
        <w:t>-</w:t>
      </w:r>
      <w:r>
        <w:tab/>
      </w:r>
      <m:oMath>
        <m:sSub>
          <m:sSubPr>
            <m:ctrlPr>
              <w:rPr>
                <w:rFonts w:ascii="Cambria Math" w:hAnsi="Cambria Math"/>
                <w:i/>
                <w:color w:val="000000" w:themeColor="text1"/>
              </w:rPr>
            </m:ctrlPr>
          </m:sSubPr>
          <m:e>
            <m:r>
              <w:rPr>
                <w:rFonts w:ascii="Cambria Math" w:hAnsi="Cambria Math"/>
                <w:color w:val="000000" w:themeColor="text1"/>
              </w:rPr>
              <m:t>O</m:t>
            </m:r>
          </m:e>
          <m:sub>
            <m:r>
              <w:rPr>
                <w:rFonts w:ascii="Cambria Math" w:hAnsi="Cambria Math"/>
                <w:color w:val="000000" w:themeColor="text1"/>
              </w:rPr>
              <m:t>CPU</m:t>
            </m:r>
          </m:sub>
        </m:sSub>
        <m:r>
          <w:rPr>
            <w:rFonts w:ascii="Cambria Math" w:hAnsi="Cambria Math"/>
            <w:color w:val="000000" w:themeColor="text1"/>
          </w:rPr>
          <m:t xml:space="preserve">=0  </m:t>
        </m:r>
      </m:oMath>
      <w:r w:rsidRPr="003856F6">
        <w:rPr>
          <w:color w:val="000000" w:themeColor="text1"/>
          <w:lang w:val="en-GB"/>
        </w:rPr>
        <w:t xml:space="preserve">for a CSI report with CSI-ReportConfig with higher layer parameter </w:t>
      </w:r>
      <w:r w:rsidRPr="003856F6">
        <w:rPr>
          <w:i/>
          <w:color w:val="000000" w:themeColor="text1"/>
          <w:lang w:val="en-GB"/>
        </w:rPr>
        <w:t>reportQuantity</w:t>
      </w:r>
      <w:r w:rsidRPr="003856F6">
        <w:rPr>
          <w:color w:val="000000" w:themeColor="text1"/>
          <w:lang w:val="en-GB"/>
        </w:rPr>
        <w:t xml:space="preserve"> set to 'none' and </w:t>
      </w:r>
      <w:r w:rsidRPr="003856F6">
        <w:rPr>
          <w:i/>
          <w:color w:val="000000" w:themeColor="text1"/>
          <w:lang w:val="en-GB"/>
        </w:rPr>
        <w:t>CSI-RS-ResourceSet</w:t>
      </w:r>
      <w:r w:rsidRPr="003856F6">
        <w:rPr>
          <w:color w:val="000000" w:themeColor="text1"/>
          <w:lang w:val="en-GB"/>
        </w:rPr>
        <w:t xml:space="preserve"> with high</w:t>
      </w:r>
      <w:r w:rsidR="006C2BA7">
        <w:rPr>
          <w:color w:val="000000" w:themeColor="text1"/>
          <w:lang w:val="en-GB"/>
        </w:rPr>
        <w:t>er</w:t>
      </w:r>
      <w:r w:rsidRPr="003856F6">
        <w:rPr>
          <w:color w:val="000000" w:themeColor="text1"/>
          <w:lang w:val="en-GB"/>
        </w:rPr>
        <w:t xml:space="preserve"> layer parameter </w:t>
      </w:r>
      <w:r w:rsidRPr="003856F6">
        <w:rPr>
          <w:i/>
          <w:color w:val="000000" w:themeColor="text1"/>
          <w:lang w:val="en-GB"/>
        </w:rPr>
        <w:t>trs-Info</w:t>
      </w:r>
      <w:r w:rsidRPr="003856F6">
        <w:rPr>
          <w:color w:val="000000" w:themeColor="text1"/>
          <w:lang w:val="en-GB"/>
        </w:rPr>
        <w:t xml:space="preserve"> configured</w:t>
      </w:r>
    </w:p>
    <w:p w14:paraId="17A3671D" w14:textId="072142A7" w:rsidR="000C75AC" w:rsidRPr="003856F6" w:rsidRDefault="000C75AC" w:rsidP="000C75AC">
      <w:pPr>
        <w:pStyle w:val="B1"/>
        <w:rPr>
          <w:color w:val="000000" w:themeColor="text1"/>
        </w:rPr>
      </w:pPr>
      <w:r>
        <w:t>-</w:t>
      </w:r>
      <w:r>
        <w:tab/>
      </w:r>
      <m:oMath>
        <m:sSub>
          <m:sSubPr>
            <m:ctrlPr>
              <w:rPr>
                <w:rFonts w:ascii="Cambria Math" w:hAnsi="Cambria Math"/>
                <w:i/>
              </w:rPr>
            </m:ctrlPr>
          </m:sSubPr>
          <m:e>
            <m:r>
              <w:rPr>
                <w:rFonts w:ascii="Cambria Math" w:hAnsi="Cambria Math"/>
              </w:rPr>
              <m:t>O</m:t>
            </m:r>
          </m:e>
          <m:sub>
            <m:r>
              <w:rPr>
                <w:rFonts w:ascii="Cambria Math" w:hAnsi="Cambria Math"/>
              </w:rPr>
              <m:t>CPU</m:t>
            </m:r>
          </m:sub>
        </m:sSub>
        <m:r>
          <w:rPr>
            <w:rFonts w:ascii="Cambria Math" w:hAnsi="Cambria Math"/>
          </w:rPr>
          <m:t xml:space="preserve">=1 </m:t>
        </m:r>
      </m:oMath>
      <w:r>
        <w:rPr>
          <w:lang w:val="en-US"/>
        </w:rPr>
        <w:t xml:space="preserve"> </w:t>
      </w:r>
      <w:r w:rsidRPr="00BC2261">
        <w:rPr>
          <w:lang w:val="en-GB"/>
        </w:rPr>
        <w:t>for a</w:t>
      </w:r>
      <w:r>
        <w:t xml:space="preserve"> CSI report with </w:t>
      </w:r>
      <w:r w:rsidRPr="000A2FAC">
        <w:rPr>
          <w:i/>
        </w:rPr>
        <w:t>CSI-ReportConfig</w:t>
      </w:r>
      <w:r>
        <w:t xml:space="preserve"> with higher layer parameter </w:t>
      </w:r>
      <w:r w:rsidRPr="000A2FAC">
        <w:rPr>
          <w:i/>
        </w:rPr>
        <w:t>reportQuantity</w:t>
      </w:r>
      <w:r>
        <w:t xml:space="preserve"> set to 'cri-RSRP'</w:t>
      </w:r>
      <w:r w:rsidRPr="00BC2261">
        <w:rPr>
          <w:lang w:val="en-GB"/>
        </w:rPr>
        <w:t xml:space="preserve">, </w:t>
      </w:r>
      <w:r w:rsidR="00874E11">
        <w:rPr>
          <w:lang w:val="en-GB"/>
        </w:rPr>
        <w:t>'</w:t>
      </w:r>
      <w:r w:rsidRPr="00BC2261">
        <w:rPr>
          <w:lang w:val="en-GB"/>
        </w:rPr>
        <w:t>ssb-Index-RSRP</w:t>
      </w:r>
      <w:r w:rsidR="00874E11">
        <w:rPr>
          <w:lang w:val="en-GB"/>
        </w:rPr>
        <w:t>'</w:t>
      </w:r>
      <w:r w:rsidR="00957A86">
        <w:t>, 'cri-SINR', '</w:t>
      </w:r>
      <w:r w:rsidR="00957A86" w:rsidRPr="00BC2261">
        <w:t>ssb-Index-</w:t>
      </w:r>
      <w:r w:rsidR="00957A86">
        <w:t>SINR'</w:t>
      </w:r>
      <w:r>
        <w:t xml:space="preserve"> or </w:t>
      </w:r>
      <w:r w:rsidR="00874E11">
        <w:rPr>
          <w:lang w:val="en-US"/>
        </w:rPr>
        <w:t>'</w:t>
      </w:r>
      <w:r w:rsidRPr="003856F6">
        <w:rPr>
          <w:color w:val="000000" w:themeColor="text1"/>
        </w:rPr>
        <w:t>none</w:t>
      </w:r>
      <w:r w:rsidR="00874E11">
        <w:rPr>
          <w:color w:val="000000" w:themeColor="text1"/>
          <w:lang w:val="en-US"/>
        </w:rPr>
        <w:t>'</w:t>
      </w:r>
      <w:r w:rsidRPr="003856F6">
        <w:rPr>
          <w:color w:val="000000" w:themeColor="text1"/>
        </w:rPr>
        <w:t xml:space="preserve"> (and </w:t>
      </w:r>
      <w:r w:rsidRPr="003856F6">
        <w:rPr>
          <w:i/>
          <w:color w:val="000000" w:themeColor="text1"/>
        </w:rPr>
        <w:t>CSI-RS-ResourceSet</w:t>
      </w:r>
      <w:r w:rsidRPr="003856F6">
        <w:rPr>
          <w:color w:val="000000" w:themeColor="text1"/>
        </w:rPr>
        <w:t xml:space="preserve"> with high</w:t>
      </w:r>
      <w:r w:rsidR="006C2BA7">
        <w:rPr>
          <w:color w:val="000000" w:themeColor="text1"/>
          <w:lang w:val="en-US"/>
        </w:rPr>
        <w:t>er</w:t>
      </w:r>
      <w:r w:rsidRPr="003856F6">
        <w:rPr>
          <w:color w:val="000000" w:themeColor="text1"/>
        </w:rPr>
        <w:t xml:space="preserve"> layer parameter </w:t>
      </w:r>
      <w:r w:rsidRPr="003856F6">
        <w:rPr>
          <w:i/>
          <w:color w:val="000000" w:themeColor="text1"/>
        </w:rPr>
        <w:t xml:space="preserve">trs-Info </w:t>
      </w:r>
      <w:r w:rsidRPr="003856F6">
        <w:rPr>
          <w:color w:val="000000" w:themeColor="text1"/>
        </w:rPr>
        <w:t>not configured)</w:t>
      </w:r>
    </w:p>
    <w:p w14:paraId="0D0F98E8" w14:textId="2F47D691" w:rsidR="006C2BA7" w:rsidRDefault="000C75AC" w:rsidP="006C2BA7">
      <w:pPr>
        <w:pStyle w:val="B1"/>
      </w:pPr>
      <w:r>
        <w:t>-</w:t>
      </w:r>
      <w:r>
        <w:tab/>
      </w:r>
      <w:r w:rsidRPr="00AE3ADA">
        <w:rPr>
          <w:lang w:val="en-GB"/>
        </w:rPr>
        <w:t>for a</w:t>
      </w:r>
      <w:r>
        <w:t xml:space="preserve"> CSI report with </w:t>
      </w:r>
      <w:r w:rsidRPr="000A2FAC">
        <w:rPr>
          <w:i/>
        </w:rPr>
        <w:t>CSI-ReportConfig</w:t>
      </w:r>
      <w:r>
        <w:t xml:space="preserve"> with higher layer parameter </w:t>
      </w:r>
      <w:r w:rsidRPr="000A2FAC">
        <w:rPr>
          <w:i/>
        </w:rPr>
        <w:t>reportQuantity</w:t>
      </w:r>
      <w:r>
        <w:t xml:space="preserve"> set to </w:t>
      </w:r>
      <w:r w:rsidR="00B77892">
        <w:rPr>
          <w:color w:val="000000" w:themeColor="text1"/>
        </w:rPr>
        <w:t>'</w:t>
      </w:r>
      <w:r w:rsidRPr="00AE3ADA">
        <w:rPr>
          <w:color w:val="000000" w:themeColor="text1"/>
        </w:rPr>
        <w:t>cri-RI-PMI-CQI</w:t>
      </w:r>
      <w:r w:rsidR="00B77892">
        <w:rPr>
          <w:color w:val="000000" w:themeColor="text1"/>
        </w:rPr>
        <w:t>'</w:t>
      </w:r>
      <w:r w:rsidRPr="00AE3ADA">
        <w:rPr>
          <w:color w:val="000000" w:themeColor="text1"/>
        </w:rPr>
        <w:t xml:space="preserve">, </w:t>
      </w:r>
      <w:r w:rsidR="00B77892">
        <w:rPr>
          <w:color w:val="000000" w:themeColor="text1"/>
        </w:rPr>
        <w:t>'</w:t>
      </w:r>
      <w:r w:rsidRPr="00AE3ADA">
        <w:rPr>
          <w:color w:val="000000" w:themeColor="text1"/>
        </w:rPr>
        <w:t>cri-RI-i1</w:t>
      </w:r>
      <w:r w:rsidR="00B77892">
        <w:rPr>
          <w:color w:val="000000" w:themeColor="text1"/>
        </w:rPr>
        <w:t>'</w:t>
      </w:r>
      <w:r w:rsidRPr="00AE3ADA">
        <w:rPr>
          <w:color w:val="000000" w:themeColor="text1"/>
        </w:rPr>
        <w:t xml:space="preserve">, </w:t>
      </w:r>
      <w:r w:rsidR="00B77892">
        <w:rPr>
          <w:color w:val="000000" w:themeColor="text1"/>
        </w:rPr>
        <w:t>'</w:t>
      </w:r>
      <w:r w:rsidRPr="00AE3ADA">
        <w:rPr>
          <w:color w:val="000000" w:themeColor="text1"/>
        </w:rPr>
        <w:t>cri-RI-i1-CQI</w:t>
      </w:r>
      <w:r w:rsidR="00B77892">
        <w:rPr>
          <w:color w:val="000000" w:themeColor="text1"/>
        </w:rPr>
        <w:t>'</w:t>
      </w:r>
      <w:r w:rsidRPr="00AE3ADA">
        <w:rPr>
          <w:color w:val="000000" w:themeColor="text1"/>
        </w:rPr>
        <w:t xml:space="preserve">, </w:t>
      </w:r>
      <w:r w:rsidR="00B77892">
        <w:rPr>
          <w:color w:val="000000" w:themeColor="text1"/>
        </w:rPr>
        <w:t>'</w:t>
      </w:r>
      <w:r w:rsidRPr="00AE3ADA">
        <w:rPr>
          <w:color w:val="000000" w:themeColor="text1"/>
        </w:rPr>
        <w:t>cri-RI-CQI</w:t>
      </w:r>
      <w:r w:rsidR="00B77892">
        <w:rPr>
          <w:color w:val="000000" w:themeColor="text1"/>
        </w:rPr>
        <w:t>'</w:t>
      </w:r>
      <w:r w:rsidRPr="00AE3ADA">
        <w:rPr>
          <w:color w:val="000000" w:themeColor="text1"/>
        </w:rPr>
        <w:t xml:space="preserve">, or </w:t>
      </w:r>
      <w:r w:rsidR="00B77892">
        <w:rPr>
          <w:color w:val="000000" w:themeColor="text1"/>
        </w:rPr>
        <w:t>'</w:t>
      </w:r>
      <w:r w:rsidRPr="00AE3ADA">
        <w:rPr>
          <w:color w:val="000000" w:themeColor="text1"/>
        </w:rPr>
        <w:t>cri-RI-LI-PMI-CQI</w:t>
      </w:r>
      <w:r w:rsidR="00B77892">
        <w:rPr>
          <w:color w:val="000000" w:themeColor="text1"/>
        </w:rPr>
        <w:t>'</w:t>
      </w:r>
      <w:r w:rsidRPr="00AE3ADA">
        <w:rPr>
          <w:color w:val="000000" w:themeColor="text1"/>
        </w:rPr>
        <w:t>,</w:t>
      </w:r>
      <w:r w:rsidRPr="001772B2">
        <w:t xml:space="preserve"> </w:t>
      </w:r>
    </w:p>
    <w:p w14:paraId="2A69A1D2" w14:textId="7CBD7434" w:rsidR="006C2BA7" w:rsidRPr="00D55BE3" w:rsidRDefault="006C2BA7" w:rsidP="006C2BA7">
      <w:pPr>
        <w:pStyle w:val="B2"/>
        <w:rPr>
          <w:lang w:val="en-US"/>
        </w:rPr>
      </w:pPr>
      <w:r>
        <w:t>-</w:t>
      </w:r>
      <w:r>
        <w:tab/>
      </w:r>
      <w:r w:rsidRPr="00D55BE3">
        <w:rPr>
          <w:rFonts w:eastAsia="Malgun Gothic"/>
        </w:rPr>
        <w:t xml:space="preserve">if a </w:t>
      </w:r>
      <w:r w:rsidRPr="00D55BE3">
        <w:t>CSI report</w:t>
      </w:r>
      <w:r w:rsidRPr="00D55BE3">
        <w:rPr>
          <w:lang w:val="en-US"/>
        </w:rPr>
        <w:t xml:space="preserve"> is</w:t>
      </w:r>
      <w:r w:rsidRPr="00D55BE3">
        <w:t xml:space="preserve"> aperiodically triggered without transmitting a PUSCH with either transport block or HARQ-ACK or both when </w:t>
      </w:r>
      <w:r w:rsidRPr="00D55BE3">
        <w:rPr>
          <w:i/>
        </w:rPr>
        <w:t>L</w:t>
      </w:r>
      <w:r w:rsidRPr="00D55BE3">
        <w:t xml:space="preserve"> = 0 CPUs are occupied, where the CSI corresponds to a single CSI with wideband frequency-granularity and to at most 4 CSI-RS ports in a single resource without CRI report and where </w:t>
      </w:r>
      <w:r w:rsidRPr="00D55BE3">
        <w:rPr>
          <w:i/>
        </w:rPr>
        <w:t>codebookType</w:t>
      </w:r>
      <w:r w:rsidRPr="00D55BE3">
        <w:t xml:space="preserve"> is set to </w:t>
      </w:r>
      <w:r w:rsidR="006E20F2" w:rsidRPr="00D55BE3">
        <w:t>'</w:t>
      </w:r>
      <w:r w:rsidR="006E20F2">
        <w:rPr>
          <w:lang w:val="en-US"/>
        </w:rPr>
        <w:t>t</w:t>
      </w:r>
      <w:r w:rsidR="006E20F2" w:rsidRPr="00D55BE3">
        <w:t>ypeI</w:t>
      </w:r>
      <w:r w:rsidRPr="00D55BE3">
        <w:t xml:space="preserve">-SinglePanel' or where </w:t>
      </w:r>
      <w:r w:rsidRPr="00D55BE3">
        <w:rPr>
          <w:i/>
        </w:rPr>
        <w:t>reportQuantity</w:t>
      </w:r>
      <w:r w:rsidRPr="00D55BE3">
        <w:t xml:space="preserve"> is set to 'cri-RI-CQI'</w:t>
      </w:r>
      <w:r w:rsidRPr="00D55BE3">
        <w:rPr>
          <w:lang w:val="en-US"/>
        </w:rPr>
        <w:t xml:space="preserve">, </w:t>
      </w:r>
      <m:oMath>
        <m:sSub>
          <m:sSubPr>
            <m:ctrlPr>
              <w:rPr>
                <w:rFonts w:ascii="Cambria Math" w:hAnsi="Cambria Math"/>
                <w:i/>
              </w:rPr>
            </m:ctrlPr>
          </m:sSubPr>
          <m:e>
            <m:r>
              <w:rPr>
                <w:rFonts w:ascii="Cambria Math" w:hAnsi="Cambria Math"/>
              </w:rPr>
              <m:t>O</m:t>
            </m:r>
          </m:e>
          <m:sub>
            <m:r>
              <w:rPr>
                <w:rFonts w:ascii="Cambria Math" w:hAnsi="Cambria Math"/>
              </w:rPr>
              <m:t>CPU</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CPU</m:t>
            </m:r>
          </m:sub>
        </m:sSub>
      </m:oMath>
      <w:r w:rsidRPr="00D55BE3">
        <w:rPr>
          <w:lang w:val="en-US"/>
        </w:rPr>
        <w:fldChar w:fldCharType="begin"/>
      </w:r>
      <w:r w:rsidRPr="00D55BE3">
        <w:rPr>
          <w:lang w:val="en-US"/>
        </w:rPr>
        <w:instrText xml:space="preserve"> QUOTE </w:instrText>
      </w:r>
      <m:oMath>
        <m:sSub>
          <m:sSubPr>
            <m:ctrlPr>
              <w:rPr>
                <w:rFonts w:ascii="Cambria Math" w:hAnsi="Cambria Math"/>
                <w:i/>
              </w:rPr>
            </m:ctrlPr>
          </m:sSubPr>
          <m:e>
            <m:r>
              <m:rPr>
                <m:sty m:val="p"/>
              </m:rPr>
              <w:rPr>
                <w:rFonts w:ascii="Cambria Math" w:hAnsi="Cambria Math"/>
              </w:rPr>
              <m:t>O</m:t>
            </m:r>
          </m:e>
          <m:sub>
            <m:r>
              <m:rPr>
                <m:sty m:val="p"/>
              </m:rPr>
              <w:rPr>
                <w:rFonts w:ascii="Cambria Math" w:hAnsi="Cambria Math"/>
              </w:rPr>
              <m:t>CPU</m:t>
            </m:r>
          </m:sub>
        </m:sSub>
        <m:r>
          <m:rPr>
            <m:sty m:val="p"/>
          </m:rPr>
          <w:rPr>
            <w:rFonts w:ascii="Cambria Math" w:hAnsi="Cambria Math"/>
          </w:rPr>
          <m:t>=</m:t>
        </m:r>
        <m:sSub>
          <m:sSubPr>
            <m:ctrlPr>
              <w:rPr>
                <w:rFonts w:ascii="Cambria Math" w:hAnsi="Cambria Math"/>
                <w:i/>
              </w:rPr>
            </m:ctrlPr>
          </m:sSubPr>
          <m:e>
            <m:r>
              <m:rPr>
                <m:sty m:val="p"/>
              </m:rPr>
              <w:rPr>
                <w:rFonts w:ascii="Cambria Math" w:hAnsi="Cambria Math"/>
              </w:rPr>
              <m:t>N</m:t>
            </m:r>
          </m:e>
          <m:sub>
            <m:r>
              <m:rPr>
                <m:sty m:val="p"/>
              </m:rPr>
              <w:rPr>
                <w:rFonts w:ascii="Cambria Math" w:hAnsi="Cambria Math"/>
              </w:rPr>
              <m:t>CPU</m:t>
            </m:r>
          </m:sub>
        </m:sSub>
      </m:oMath>
      <w:r w:rsidRPr="00D55BE3">
        <w:rPr>
          <w:lang w:val="en-US"/>
        </w:rPr>
        <w:instrText xml:space="preserve"> </w:instrText>
      </w:r>
      <w:r w:rsidRPr="00D55BE3">
        <w:rPr>
          <w:lang w:val="en-US"/>
        </w:rPr>
        <w:fldChar w:fldCharType="end"/>
      </w:r>
      <w:r w:rsidRPr="00D55BE3">
        <w:rPr>
          <w:lang w:val="en-US"/>
        </w:rPr>
        <w:t>,</w:t>
      </w:r>
    </w:p>
    <w:p w14:paraId="72B78A90" w14:textId="775144FC" w:rsidR="000C75AC" w:rsidRPr="006C2BA7" w:rsidRDefault="006C2BA7" w:rsidP="006C2BA7">
      <w:pPr>
        <w:pStyle w:val="B2"/>
        <w:rPr>
          <w:lang w:val="en-GB"/>
        </w:rPr>
      </w:pPr>
      <w:r w:rsidRPr="00D55BE3">
        <w:rPr>
          <w:rFonts w:eastAsia="Malgun Gothic"/>
          <w:lang w:val="en-US"/>
        </w:rPr>
        <w:t>-</w:t>
      </w:r>
      <w:r w:rsidRPr="00D55BE3">
        <w:rPr>
          <w:rFonts w:eastAsia="Malgun Gothic"/>
          <w:lang w:val="en-US"/>
        </w:rPr>
        <w:tab/>
        <w:t xml:space="preserve">otherwise, </w:t>
      </w:r>
      <m:oMath>
        <m:sSub>
          <m:sSubPr>
            <m:ctrlPr>
              <w:rPr>
                <w:rFonts w:ascii="Cambria Math" w:hAnsi="Cambria Math"/>
                <w:i/>
              </w:rPr>
            </m:ctrlPr>
          </m:sSubPr>
          <m:e>
            <m:r>
              <w:rPr>
                <w:rFonts w:ascii="Cambria Math" w:hAnsi="Cambria Math"/>
              </w:rPr>
              <m:t>O</m:t>
            </m:r>
          </m:e>
          <m:sub>
            <m:r>
              <w:rPr>
                <w:rFonts w:ascii="Cambria Math" w:hAnsi="Cambria Math"/>
              </w:rPr>
              <m:t>CPU</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s</m:t>
            </m:r>
          </m:sub>
        </m:sSub>
      </m:oMath>
      <w:r w:rsidRPr="00D55BE3">
        <w:rPr>
          <w:rFonts w:eastAsia="Malgun Gothic"/>
          <w:lang w:val="en-US"/>
        </w:rPr>
        <w:fldChar w:fldCharType="begin"/>
      </w:r>
      <w:r w:rsidRPr="00D55BE3">
        <w:rPr>
          <w:rFonts w:eastAsia="Malgun Gothic"/>
          <w:lang w:val="en-US"/>
        </w:rPr>
        <w:instrText xml:space="preserve"> QUOTE </w:instrText>
      </w:r>
      <m:oMath>
        <m:sSub>
          <m:sSubPr>
            <m:ctrlPr>
              <w:rPr>
                <w:rFonts w:ascii="Cambria Math" w:hAnsi="Cambria Math"/>
                <w:i/>
              </w:rPr>
            </m:ctrlPr>
          </m:sSubPr>
          <m:e>
            <m:r>
              <m:rPr>
                <m:sty m:val="p"/>
              </m:rPr>
              <w:rPr>
                <w:rFonts w:ascii="Cambria Math" w:hAnsi="Cambria Math"/>
              </w:rPr>
              <m:t>O</m:t>
            </m:r>
          </m:e>
          <m:sub>
            <m:r>
              <m:rPr>
                <m:sty m:val="p"/>
              </m:rPr>
              <w:rPr>
                <w:rFonts w:ascii="Cambria Math" w:hAnsi="Cambria Math"/>
              </w:rPr>
              <m:t>CPU</m:t>
            </m:r>
          </m:sub>
        </m:sSub>
        <m:r>
          <m:rPr>
            <m:sty m:val="p"/>
          </m:rPr>
          <w:rPr>
            <w:rFonts w:ascii="Cambria Math" w:hAnsi="Cambria Math"/>
          </w:rPr>
          <m:t>=</m:t>
        </m:r>
        <m:sSub>
          <m:sSubPr>
            <m:ctrlPr>
              <w:rPr>
                <w:rFonts w:ascii="Cambria Math" w:hAnsi="Cambria Math"/>
                <w:i/>
              </w:rPr>
            </m:ctrlPr>
          </m:sSubPr>
          <m:e>
            <m:r>
              <m:rPr>
                <m:sty m:val="p"/>
              </m:rPr>
              <w:rPr>
                <w:rFonts w:ascii="Cambria Math" w:hAnsi="Cambria Math"/>
              </w:rPr>
              <m:t>K</m:t>
            </m:r>
          </m:e>
          <m:sub>
            <m:r>
              <m:rPr>
                <m:sty m:val="p"/>
              </m:rPr>
              <w:rPr>
                <w:rFonts w:ascii="Cambria Math" w:hAnsi="Cambria Math"/>
              </w:rPr>
              <m:t>S</m:t>
            </m:r>
          </m:sub>
        </m:sSub>
      </m:oMath>
      <w:r w:rsidRPr="00D55BE3">
        <w:rPr>
          <w:rFonts w:eastAsia="Malgun Gothic"/>
          <w:lang w:val="en-US"/>
        </w:rPr>
        <w:instrText xml:space="preserve"> </w:instrText>
      </w:r>
      <w:r w:rsidRPr="00D55BE3">
        <w:rPr>
          <w:rFonts w:eastAsia="Malgun Gothic"/>
          <w:lang w:val="en-US"/>
        </w:rPr>
        <w:fldChar w:fldCharType="end"/>
      </w:r>
      <w:r w:rsidRPr="00D55BE3">
        <w:rPr>
          <w:rFonts w:eastAsia="Malgun Gothic"/>
          <w:lang w:val="en-US"/>
        </w:rPr>
        <w:t xml:space="preserve">, </w:t>
      </w:r>
      <w:r w:rsidRPr="00D55BE3">
        <w:t xml:space="preserve">where </w:t>
      </w:r>
      <m:oMath>
        <m:sSub>
          <m:sSubPr>
            <m:ctrlPr>
              <w:rPr>
                <w:rFonts w:ascii="Cambria Math" w:hAnsi="Cambria Math"/>
                <w:i/>
              </w:rPr>
            </m:ctrlPr>
          </m:sSubPr>
          <m:e>
            <m:r>
              <w:rPr>
                <w:rFonts w:ascii="Cambria Math" w:hAnsi="Cambria Math"/>
              </w:rPr>
              <m:t>K</m:t>
            </m:r>
          </m:e>
          <m:sub>
            <m:r>
              <w:rPr>
                <w:rFonts w:ascii="Cambria Math" w:hAnsi="Cambria Math"/>
              </w:rPr>
              <m:t>s</m:t>
            </m:r>
          </m:sub>
        </m:sSub>
        <m:r>
          <w:rPr>
            <w:rFonts w:ascii="Cambria Math" w:hAnsi="Cambria Math"/>
          </w:rPr>
          <m:t xml:space="preserve"> </m:t>
        </m:r>
      </m:oMath>
      <w:r w:rsidRPr="00D55BE3">
        <w:fldChar w:fldCharType="begin"/>
      </w:r>
      <w:r w:rsidRPr="00D55BE3">
        <w:instrText xml:space="preserve"> QUOTE </w:instrText>
      </w:r>
      <m:oMath>
        <m:sSub>
          <m:sSubPr>
            <m:ctrlPr>
              <w:rPr>
                <w:rFonts w:ascii="Cambria Math" w:hAnsi="Cambria Math"/>
                <w:i/>
              </w:rPr>
            </m:ctrlPr>
          </m:sSubPr>
          <m:e>
            <m:r>
              <m:rPr>
                <m:sty m:val="p"/>
              </m:rPr>
              <w:rPr>
                <w:rFonts w:ascii="Cambria Math" w:hAnsi="Cambria Math"/>
              </w:rPr>
              <m:t>K</m:t>
            </m:r>
          </m:e>
          <m:sub>
            <m:r>
              <m:rPr>
                <m:sty m:val="p"/>
              </m:rPr>
              <w:rPr>
                <w:rFonts w:ascii="Cambria Math" w:hAnsi="Cambria Math"/>
              </w:rPr>
              <m:t>s</m:t>
            </m:r>
          </m:sub>
        </m:sSub>
        <m:r>
          <m:rPr>
            <m:sty m:val="p"/>
          </m:rPr>
          <w:rPr>
            <w:rFonts w:ascii="Cambria Math" w:hAnsi="Cambria Math"/>
          </w:rPr>
          <m:t xml:space="preserve"> </m:t>
        </m:r>
      </m:oMath>
      <w:r w:rsidRPr="00D55BE3">
        <w:instrText xml:space="preserve"> </w:instrText>
      </w:r>
      <w:r w:rsidRPr="00D55BE3">
        <w:fldChar w:fldCharType="end"/>
      </w:r>
      <w:r w:rsidRPr="00D55BE3">
        <w:t>is the number of CSI-RS resources in the CSI-RS resource set for channel measurement.</w:t>
      </w:r>
    </w:p>
    <w:bookmarkEnd w:id="398"/>
    <w:p w14:paraId="5EC33550" w14:textId="6FFF7CDF" w:rsidR="00A84867" w:rsidRDefault="006C2BA7" w:rsidP="00A84867">
      <w:r w:rsidRPr="00164C53">
        <w:t xml:space="preserve">For a CSI report with </w:t>
      </w:r>
      <w:r w:rsidRPr="00164C53">
        <w:rPr>
          <w:i/>
        </w:rPr>
        <w:t>CSI-ReportConfig</w:t>
      </w:r>
      <w:r w:rsidRPr="00164C53">
        <w:t xml:space="preserve"> with higher layer parameter </w:t>
      </w:r>
      <w:r w:rsidRPr="00164C53">
        <w:rPr>
          <w:i/>
        </w:rPr>
        <w:t>reportQuantity</w:t>
      </w:r>
      <w:r w:rsidRPr="00164C53">
        <w:t xml:space="preserve"> not set to 'none', </w:t>
      </w:r>
      <w:r>
        <w:t>t</w:t>
      </w:r>
      <w:r w:rsidR="00A84867">
        <w:t>he CPU(s) are occupied for a number of OFDM symbols as follows:</w:t>
      </w:r>
    </w:p>
    <w:p w14:paraId="01E11D3A" w14:textId="570ACDBD" w:rsidR="00A84867" w:rsidRDefault="00A84867" w:rsidP="00A84867">
      <w:pPr>
        <w:pStyle w:val="B1"/>
      </w:pPr>
      <w:r>
        <w:t>-</w:t>
      </w:r>
      <w:r>
        <w:tab/>
        <w:t xml:space="preserve">A </w:t>
      </w:r>
      <w:r w:rsidR="00EB3CD7">
        <w:t xml:space="preserve">periodic or </w:t>
      </w:r>
      <w:r>
        <w:t>semi-persistent CSI report</w:t>
      </w:r>
      <w:r w:rsidR="000C75AC">
        <w:rPr>
          <w:lang w:val="en-US"/>
        </w:rPr>
        <w:t xml:space="preserve"> </w:t>
      </w:r>
      <w:r w:rsidR="0011619B" w:rsidRPr="00902619">
        <w:rPr>
          <w:lang w:val="en-US"/>
        </w:rPr>
        <w:t>(excluding an initial semi-persistent CSI report on PUSCH after the PDCCH triggering the report)</w:t>
      </w:r>
      <w:r w:rsidR="00CC354D">
        <w:rPr>
          <w:lang w:val="en-US"/>
        </w:rPr>
        <w:t xml:space="preserve"> </w:t>
      </w:r>
      <w:r>
        <w:t>occupies CPU(s) from the first symbol of the earliest one of each CSI-RS/CSI-</w:t>
      </w:r>
      <w:r>
        <w:lastRenderedPageBreak/>
        <w:t>IM</w:t>
      </w:r>
      <w:r w:rsidR="0011619B" w:rsidRPr="008532A5">
        <w:rPr>
          <w:lang w:val="en-GB"/>
        </w:rPr>
        <w:t>/SSB</w:t>
      </w:r>
      <w:r>
        <w:t xml:space="preserve"> resource for channel or interference measurement, respective latest CSI-RS/CSI-IM</w:t>
      </w:r>
      <w:r w:rsidR="0011619B" w:rsidRPr="008532A5">
        <w:rPr>
          <w:lang w:val="en-GB"/>
        </w:rPr>
        <w:t>/SSB</w:t>
      </w:r>
      <w:r>
        <w:t xml:space="preserve"> occasion no later than the corresponding CSI reference resource</w:t>
      </w:r>
      <w:r w:rsidR="000C75AC" w:rsidRPr="005F103B">
        <w:rPr>
          <w:lang w:val="en-GB"/>
        </w:rPr>
        <w:t xml:space="preserve">, </w:t>
      </w:r>
      <w:r>
        <w:t>until the last symbol of the PUSCH/PUCCH carrying the report.</w:t>
      </w:r>
    </w:p>
    <w:p w14:paraId="53D57689" w14:textId="607FABAD" w:rsidR="0011619B" w:rsidRDefault="00A84867" w:rsidP="0011619B">
      <w:pPr>
        <w:pStyle w:val="B1"/>
      </w:pPr>
      <w:r>
        <w:t>-</w:t>
      </w:r>
      <w:r>
        <w:tab/>
      </w:r>
      <w:r w:rsidRPr="004A436A">
        <w:t>An aperiodic CSI report occupies C</w:t>
      </w:r>
      <w:r>
        <w:t>PU</w:t>
      </w:r>
      <w:r w:rsidR="0011619B" w:rsidRPr="008532A5">
        <w:rPr>
          <w:lang w:val="en-GB"/>
        </w:rPr>
        <w:t>(s)</w:t>
      </w:r>
      <w:r w:rsidRPr="004A436A">
        <w:t xml:space="preserve"> from the first symbol after the PDCCH triggering the CSI report until the last symbol of the PUSCH carrying the report</w:t>
      </w:r>
      <w:r>
        <w:t>.</w:t>
      </w:r>
      <w:r w:rsidR="0011619B" w:rsidRPr="0011619B">
        <w:t xml:space="preserve"> </w:t>
      </w:r>
    </w:p>
    <w:p w14:paraId="3F313784" w14:textId="013EA3F6" w:rsidR="0011619B" w:rsidRDefault="0011619B" w:rsidP="0011619B">
      <w:pPr>
        <w:pStyle w:val="B1"/>
      </w:pPr>
      <w:r w:rsidRPr="00902619">
        <w:t>-</w:t>
      </w:r>
      <w:r>
        <w:tab/>
      </w:r>
      <w:r w:rsidRPr="00902619">
        <w:t>An initial semi-persistent CSI report on PUSCH after the PDCCH trigger occupies CPU(s) from the first symbol after the PDCCH until the last symbol of the PUSCH carrying the report.</w:t>
      </w:r>
    </w:p>
    <w:p w14:paraId="5E2BA34F" w14:textId="77777777" w:rsidR="0011619B" w:rsidRPr="002F663F" w:rsidRDefault="0011619B" w:rsidP="0011619B">
      <w:r w:rsidRPr="002F663F">
        <w:t xml:space="preserve">For a CSI report with </w:t>
      </w:r>
      <w:r w:rsidRPr="002F663F">
        <w:rPr>
          <w:i/>
        </w:rPr>
        <w:t>CSI-ReportConfig</w:t>
      </w:r>
      <w:r w:rsidRPr="002F663F">
        <w:t xml:space="preserve"> with higher layer parameter </w:t>
      </w:r>
      <w:r w:rsidRPr="002F663F">
        <w:rPr>
          <w:i/>
        </w:rPr>
        <w:t>reportQuantity</w:t>
      </w:r>
      <w:r w:rsidRPr="002F663F">
        <w:t xml:space="preserve"> set to 'none' and </w:t>
      </w:r>
      <w:r w:rsidRPr="002F663F">
        <w:rPr>
          <w:rFonts w:eastAsia="SimSun"/>
          <w:i/>
          <w:lang w:eastAsia="zh-CN"/>
        </w:rPr>
        <w:t>CSI-RS-ResourceSet</w:t>
      </w:r>
      <w:r w:rsidRPr="002F663F">
        <w:rPr>
          <w:rFonts w:eastAsia="SimSun"/>
          <w:lang w:eastAsia="zh-CN"/>
        </w:rPr>
        <w:t xml:space="preserve"> with higher layer parameter </w:t>
      </w:r>
      <w:r w:rsidRPr="002F663F">
        <w:rPr>
          <w:rFonts w:eastAsia="SimSun"/>
          <w:i/>
          <w:lang w:eastAsia="zh-CN"/>
        </w:rPr>
        <w:t>trs-Info</w:t>
      </w:r>
      <w:r w:rsidRPr="002F663F">
        <w:rPr>
          <w:rFonts w:eastAsia="SimSun"/>
          <w:lang w:eastAsia="zh-CN"/>
        </w:rPr>
        <w:t xml:space="preserve"> is not configured</w:t>
      </w:r>
      <w:r w:rsidRPr="002F663F">
        <w:t>, the CPU(s) are occupied for a number of OFDM symbols as follows:</w:t>
      </w:r>
    </w:p>
    <w:p w14:paraId="4B24FE2B" w14:textId="3444C554" w:rsidR="0011619B" w:rsidRPr="00164C53" w:rsidRDefault="0011619B" w:rsidP="0011619B">
      <w:pPr>
        <w:pStyle w:val="B1"/>
        <w:rPr>
          <w:color w:val="000000" w:themeColor="text1"/>
        </w:rPr>
      </w:pPr>
      <w:r w:rsidRPr="002F663F">
        <w:t>-</w:t>
      </w:r>
      <w:r w:rsidRPr="002F663F">
        <w:tab/>
        <w:t>A semi-persistent CSI report</w:t>
      </w:r>
      <w:r w:rsidRPr="002F663F">
        <w:rPr>
          <w:lang w:val="en-US"/>
        </w:rPr>
        <w:t xml:space="preserve"> (excluding an initial semi-persistent CSI report on PUSCH after the PDCCH triggering the report) </w:t>
      </w:r>
      <w:r w:rsidRPr="002F663F">
        <w:t xml:space="preserve">occupies CPU(s) from the first symbol of the earliest one of each transmission occasion of </w:t>
      </w:r>
      <w:r w:rsidRPr="006B08FD">
        <w:t xml:space="preserve">periodic or semi-persistent CSI-RS/SSB resource for channel measurement for L1-RSRP computation, </w:t>
      </w:r>
      <w:r w:rsidRPr="00164C53">
        <w:rPr>
          <w:color w:val="000000" w:themeColor="text1"/>
        </w:rPr>
        <w:t xml:space="preserve">until </w:t>
      </w:r>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3</m:t>
            </m:r>
          </m:sub>
          <m:sup>
            <m:r>
              <w:rPr>
                <w:rFonts w:ascii="Cambria Math" w:hAnsi="Cambria Math"/>
                <w:color w:val="000000" w:themeColor="text1"/>
              </w:rPr>
              <m:t>'</m:t>
            </m:r>
          </m:sup>
        </m:sSubSup>
      </m:oMath>
      <w:r w:rsidRPr="00164C53">
        <w:rPr>
          <w:rFonts w:hint="eastAsia"/>
          <w:color w:val="000000" w:themeColor="text1"/>
          <w:lang w:eastAsia="zh-CN"/>
        </w:rPr>
        <w:t xml:space="preserve"> symbol</w:t>
      </w:r>
      <w:r w:rsidRPr="00164C53">
        <w:rPr>
          <w:color w:val="000000" w:themeColor="text1"/>
          <w:lang w:eastAsia="zh-CN"/>
        </w:rPr>
        <w:t>s</w:t>
      </w:r>
      <w:r w:rsidRPr="00164C53">
        <w:rPr>
          <w:rFonts w:hint="eastAsia"/>
          <w:color w:val="000000" w:themeColor="text1"/>
          <w:lang w:eastAsia="zh-CN"/>
        </w:rPr>
        <w:t xml:space="preserve"> </w:t>
      </w:r>
      <w:r w:rsidRPr="00164C53">
        <w:rPr>
          <w:color w:val="000000" w:themeColor="text1"/>
        </w:rPr>
        <w:t>after the last symbol of the latest one of the CSI-RS/SSB resource for channel measurement for L1-RSRP computation in each transmission occasion.</w:t>
      </w:r>
    </w:p>
    <w:p w14:paraId="653783BF" w14:textId="77777777" w:rsidR="0011619B" w:rsidRPr="00164C53" w:rsidRDefault="0011619B" w:rsidP="0011619B">
      <w:pPr>
        <w:pStyle w:val="B1"/>
        <w:rPr>
          <w:color w:val="000000" w:themeColor="text1"/>
        </w:rPr>
      </w:pPr>
      <w:r w:rsidRPr="00164C53">
        <w:rPr>
          <w:color w:val="000000" w:themeColor="text1"/>
        </w:rPr>
        <w:t>-</w:t>
      </w:r>
      <w:r w:rsidRPr="00164C53">
        <w:rPr>
          <w:color w:val="000000" w:themeColor="text1"/>
        </w:rPr>
        <w:tab/>
        <w:t>An aperiodic CSI report occupies CPU(s) from the first symbol after the PDCCH triggering the CSI report until the last symbol</w:t>
      </w:r>
      <w:r w:rsidRPr="00164C53">
        <w:rPr>
          <w:rFonts w:hint="eastAsia"/>
          <w:color w:val="000000" w:themeColor="text1"/>
          <w:lang w:eastAsia="zh-CN"/>
        </w:rPr>
        <w:t xml:space="preserve"> between </w:t>
      </w:r>
      <m:oMath>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3</m:t>
            </m:r>
          </m:sub>
        </m:sSub>
      </m:oMath>
      <w:r w:rsidRPr="00164C53">
        <w:rPr>
          <w:rFonts w:hint="eastAsia"/>
          <w:color w:val="000000" w:themeColor="text1"/>
          <w:lang w:eastAsia="zh-CN"/>
        </w:rPr>
        <w:t xml:space="preserve"> </w:t>
      </w:r>
      <w:r w:rsidRPr="00164C53">
        <w:rPr>
          <w:color w:val="000000" w:themeColor="text1"/>
          <w:lang w:eastAsia="zh-CN"/>
        </w:rPr>
        <w:t xml:space="preserve">symbols after the </w:t>
      </w:r>
      <w:r w:rsidRPr="00164C53">
        <w:rPr>
          <w:color w:val="000000" w:themeColor="text1"/>
        </w:rPr>
        <w:t xml:space="preserve">first symbol after the PDCCH triggering the CSI report and </w:t>
      </w:r>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3</m:t>
            </m:r>
          </m:sub>
          <m:sup>
            <m:r>
              <w:rPr>
                <w:rFonts w:ascii="Cambria Math" w:hAnsi="Cambria Math"/>
                <w:color w:val="000000" w:themeColor="text1"/>
              </w:rPr>
              <m:t>'</m:t>
            </m:r>
          </m:sup>
        </m:sSubSup>
      </m:oMath>
      <w:r w:rsidRPr="00164C53">
        <w:rPr>
          <w:rFonts w:hint="eastAsia"/>
          <w:color w:val="000000" w:themeColor="text1"/>
          <w:lang w:eastAsia="zh-CN"/>
        </w:rPr>
        <w:t xml:space="preserve"> symbol</w:t>
      </w:r>
      <w:r w:rsidRPr="00164C53">
        <w:rPr>
          <w:color w:val="000000" w:themeColor="text1"/>
          <w:lang w:eastAsia="zh-CN"/>
        </w:rPr>
        <w:t>s</w:t>
      </w:r>
      <w:r w:rsidRPr="00164C53">
        <w:rPr>
          <w:rFonts w:hint="eastAsia"/>
          <w:color w:val="000000" w:themeColor="text1"/>
          <w:lang w:eastAsia="zh-CN"/>
        </w:rPr>
        <w:t xml:space="preserve"> </w:t>
      </w:r>
      <w:r w:rsidRPr="00164C53">
        <w:rPr>
          <w:color w:val="000000" w:themeColor="text1"/>
        </w:rPr>
        <w:t>after the last symbol of the latest one of each CSI-RS/SSB resource for channel measurement for L1-RSRP computation.</w:t>
      </w:r>
    </w:p>
    <w:p w14:paraId="6C163A7B" w14:textId="066D66D7" w:rsidR="00A84867" w:rsidRPr="0011619B" w:rsidRDefault="0011619B" w:rsidP="0011619B">
      <w:r w:rsidRPr="0011619B">
        <w:t>w</w:t>
      </w:r>
      <w:r w:rsidRPr="0011619B">
        <w:rPr>
          <w:rFonts w:hint="eastAsia"/>
        </w:rPr>
        <w:t xml:space="preserve">here </w:t>
      </w:r>
      <m:oMath>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3</m:t>
            </m:r>
          </m:sub>
        </m:sSub>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3</m:t>
            </m:r>
          </m:sub>
          <m:sup>
            <m:r>
              <w:rPr>
                <w:rFonts w:ascii="Cambria Math" w:hAnsi="Cambria Math"/>
              </w:rPr>
              <m:t>'</m:t>
            </m:r>
          </m:sup>
        </m:sSubSup>
        <m:r>
          <w:rPr>
            <w:rFonts w:ascii="Cambria Math" w:hAnsi="Cambria Math"/>
          </w:rPr>
          <m:t>)</m:t>
        </m:r>
      </m:oMath>
      <w:r w:rsidRPr="0011619B">
        <w:t xml:space="preserve"> are defined in the table 5.4-2.</w:t>
      </w:r>
    </w:p>
    <w:p w14:paraId="2BCE8083" w14:textId="4DD306CE" w:rsidR="00A84867" w:rsidRPr="008329B1" w:rsidRDefault="00A84867" w:rsidP="00A84867">
      <w:pPr>
        <w:spacing w:after="160" w:line="254" w:lineRule="auto"/>
      </w:pPr>
      <w:r>
        <w:t xml:space="preserve">In any slot, the UE is not expected to have more active CSI-RS ports or active CSI-RS resources than reported as capability. </w:t>
      </w:r>
      <w:r w:rsidRPr="00314392">
        <w:t>NZP CSI-RS resource is active in a duration of time defined as follows</w:t>
      </w:r>
      <w:r>
        <w:t xml:space="preserve">. </w:t>
      </w:r>
      <w:r w:rsidRPr="00314392">
        <w:t xml:space="preserve">For </w:t>
      </w:r>
      <w:r>
        <w:t xml:space="preserve">aperiodic </w:t>
      </w:r>
      <w:r w:rsidRPr="00314392">
        <w:t>CSI-RS, starting from the end of the PDCCH containing the request</w:t>
      </w:r>
      <w:r w:rsidRPr="008329B1">
        <w:t xml:space="preserve"> and ending at the end of the PUSCH containing the report associated with this </w:t>
      </w:r>
      <w:r>
        <w:t xml:space="preserve">aperiodic </w:t>
      </w:r>
      <w:r w:rsidRPr="00314392">
        <w:t>CSI-RS.</w:t>
      </w:r>
      <w:r>
        <w:t xml:space="preserve"> </w:t>
      </w:r>
      <w:r w:rsidRPr="00314392">
        <w:t xml:space="preserve">For </w:t>
      </w:r>
      <w:r>
        <w:t xml:space="preserve">semi-persistent </w:t>
      </w:r>
      <w:r w:rsidRPr="00314392">
        <w:t>CSI-RS, starting from the end of</w:t>
      </w:r>
      <w:r>
        <w:t xml:space="preserve"> when</w:t>
      </w:r>
      <w:r w:rsidRPr="00314392">
        <w:t xml:space="preserve"> the activation command is applied, and ending at the end of</w:t>
      </w:r>
      <w:r>
        <w:t xml:space="preserve"> when</w:t>
      </w:r>
      <w:r w:rsidRPr="00314392">
        <w:t xml:space="preserve"> the deactivation command is applied.</w:t>
      </w:r>
      <w:r>
        <w:t xml:space="preserve"> </w:t>
      </w:r>
      <w:r w:rsidRPr="00314392">
        <w:t xml:space="preserve">For </w:t>
      </w:r>
      <w:r>
        <w:t xml:space="preserve">periodic </w:t>
      </w:r>
      <w:r w:rsidRPr="00314392">
        <w:t xml:space="preserve">CSI-RS, </w:t>
      </w:r>
      <w:r>
        <w:t xml:space="preserve">starting when the periodic CSI-RS is configured by higher layer signalling, and ending when the periodic </w:t>
      </w:r>
      <w:r w:rsidRPr="00314392">
        <w:t>CSI-RS configuration is released.</w:t>
      </w:r>
      <w:r w:rsidR="0011619B">
        <w:t xml:space="preserve"> </w:t>
      </w:r>
      <w:r w:rsidR="0011619B" w:rsidRPr="000F4B1D">
        <w:t xml:space="preserve">If a CSI-RS resource is referred by </w:t>
      </w:r>
      <w:r w:rsidR="0011619B" w:rsidRPr="00061AC4">
        <w:rPr>
          <w:i/>
        </w:rPr>
        <w:t>N</w:t>
      </w:r>
      <w:r w:rsidR="0011619B" w:rsidRPr="000F4B1D">
        <w:t xml:space="preserve"> CSI reporting settings, the CSI-RS resource and the CSI-RS ports within the CSI-RS resource are counted </w:t>
      </w:r>
      <w:r w:rsidR="0011619B" w:rsidRPr="00061AC4">
        <w:rPr>
          <w:i/>
        </w:rPr>
        <w:t>N</w:t>
      </w:r>
      <w:r w:rsidR="0011619B" w:rsidRPr="000F4B1D">
        <w:t xml:space="preserve"> times.</w:t>
      </w:r>
    </w:p>
    <w:p w14:paraId="6398F12D" w14:textId="77777777" w:rsidR="00846ABE" w:rsidRPr="0048482F" w:rsidRDefault="007873CB" w:rsidP="00E20100">
      <w:pPr>
        <w:pStyle w:val="Heading3"/>
      </w:pPr>
      <w:bookmarkStart w:id="399" w:name="_Toc11352120"/>
      <w:bookmarkStart w:id="400" w:name="_Toc20318010"/>
      <w:bookmarkStart w:id="401" w:name="_Toc27299908"/>
      <w:bookmarkStart w:id="402" w:name="_Toc29673177"/>
      <w:bookmarkStart w:id="403" w:name="_Toc29673318"/>
      <w:bookmarkStart w:id="404" w:name="_Toc29674311"/>
      <w:bookmarkEnd w:id="339"/>
      <w:r w:rsidRPr="0048482F">
        <w:t>5.2.</w:t>
      </w:r>
      <w:r w:rsidR="005C3735" w:rsidRPr="0048482F">
        <w:t>2</w:t>
      </w:r>
      <w:r w:rsidRPr="0048482F">
        <w:tab/>
        <w:t xml:space="preserve">Channel </w:t>
      </w:r>
      <w:r w:rsidR="008039E7" w:rsidRPr="0048482F">
        <w:t>s</w:t>
      </w:r>
      <w:r w:rsidRPr="0048482F">
        <w:t xml:space="preserve">tate </w:t>
      </w:r>
      <w:r w:rsidR="008039E7" w:rsidRPr="0048482F">
        <w:t>i</w:t>
      </w:r>
      <w:r w:rsidRPr="0048482F">
        <w:t>nformation</w:t>
      </w:r>
      <w:bookmarkEnd w:id="399"/>
      <w:bookmarkEnd w:id="400"/>
      <w:bookmarkEnd w:id="401"/>
      <w:bookmarkEnd w:id="402"/>
      <w:bookmarkEnd w:id="403"/>
      <w:bookmarkEnd w:id="404"/>
    </w:p>
    <w:p w14:paraId="7D693F42" w14:textId="77777777" w:rsidR="007873CB" w:rsidRPr="0048482F" w:rsidRDefault="008524FD" w:rsidP="00FC1C90">
      <w:pPr>
        <w:pStyle w:val="Heading4"/>
        <w:rPr>
          <w:color w:val="000000"/>
        </w:rPr>
      </w:pPr>
      <w:bookmarkStart w:id="405" w:name="_Toc11352121"/>
      <w:bookmarkStart w:id="406" w:name="_Toc20318011"/>
      <w:bookmarkStart w:id="407" w:name="_Toc27299909"/>
      <w:bookmarkStart w:id="408" w:name="_Toc29673178"/>
      <w:bookmarkStart w:id="409" w:name="_Toc29673319"/>
      <w:bookmarkStart w:id="410" w:name="_Toc29674312"/>
      <w:r w:rsidRPr="0048482F">
        <w:rPr>
          <w:color w:val="000000"/>
        </w:rPr>
        <w:t>5.2.</w:t>
      </w:r>
      <w:r w:rsidR="005C3735" w:rsidRPr="0048482F">
        <w:rPr>
          <w:color w:val="000000"/>
        </w:rPr>
        <w:t>2</w:t>
      </w:r>
      <w:r w:rsidR="007873CB" w:rsidRPr="0048482F">
        <w:rPr>
          <w:color w:val="000000"/>
        </w:rPr>
        <w:t>.1</w:t>
      </w:r>
      <w:r w:rsidR="007873CB" w:rsidRPr="0048482F">
        <w:rPr>
          <w:color w:val="000000"/>
        </w:rPr>
        <w:tab/>
        <w:t xml:space="preserve">Channel </w:t>
      </w:r>
      <w:r w:rsidR="008039E7" w:rsidRPr="0048482F">
        <w:rPr>
          <w:color w:val="000000"/>
        </w:rPr>
        <w:t>q</w:t>
      </w:r>
      <w:r w:rsidR="007873CB" w:rsidRPr="0048482F">
        <w:rPr>
          <w:color w:val="000000"/>
        </w:rPr>
        <w:t xml:space="preserve">uality </w:t>
      </w:r>
      <w:r w:rsidR="008039E7" w:rsidRPr="0048482F">
        <w:rPr>
          <w:color w:val="000000"/>
        </w:rPr>
        <w:t>i</w:t>
      </w:r>
      <w:r w:rsidR="007873CB" w:rsidRPr="0048482F">
        <w:rPr>
          <w:color w:val="000000"/>
        </w:rPr>
        <w:t>ndicator (CQI)</w:t>
      </w:r>
      <w:bookmarkEnd w:id="405"/>
      <w:bookmarkEnd w:id="406"/>
      <w:bookmarkEnd w:id="407"/>
      <w:bookmarkEnd w:id="408"/>
      <w:bookmarkEnd w:id="409"/>
      <w:bookmarkEnd w:id="410"/>
      <w:r w:rsidR="007873CB" w:rsidRPr="0048482F">
        <w:rPr>
          <w:color w:val="000000"/>
        </w:rPr>
        <w:t xml:space="preserve"> </w:t>
      </w:r>
    </w:p>
    <w:p w14:paraId="49ACC71B" w14:textId="73B0D620" w:rsidR="008A55F9" w:rsidRPr="0048482F" w:rsidRDefault="008A55F9" w:rsidP="008A55F9">
      <w:pPr>
        <w:rPr>
          <w:color w:val="000000"/>
        </w:rPr>
      </w:pPr>
      <w:bookmarkStart w:id="411" w:name="_Hlk494820836"/>
      <w:r w:rsidRPr="0048482F">
        <w:rPr>
          <w:color w:val="000000"/>
        </w:rPr>
        <w:t>The CQI indices and their interpretations are given in Table 5.2.</w:t>
      </w:r>
      <w:r w:rsidR="005C3735" w:rsidRPr="0048482F">
        <w:rPr>
          <w:color w:val="000000"/>
        </w:rPr>
        <w:t>2.1</w:t>
      </w:r>
      <w:r w:rsidRPr="0048482F">
        <w:rPr>
          <w:color w:val="000000"/>
        </w:rPr>
        <w:t>-</w:t>
      </w:r>
      <w:r w:rsidR="00E83669" w:rsidRPr="0048482F">
        <w:rPr>
          <w:color w:val="000000"/>
        </w:rPr>
        <w:t>2</w:t>
      </w:r>
      <w:r w:rsidR="00610715" w:rsidRPr="00610715">
        <w:rPr>
          <w:color w:val="000000"/>
        </w:rPr>
        <w:t xml:space="preserve"> </w:t>
      </w:r>
      <w:r w:rsidR="00610715">
        <w:rPr>
          <w:color w:val="000000"/>
        </w:rPr>
        <w:t xml:space="preserve">or </w:t>
      </w:r>
      <w:r w:rsidR="00610715" w:rsidRPr="0048482F">
        <w:rPr>
          <w:color w:val="000000"/>
        </w:rPr>
        <w:t>Table 5.2.2.1-</w:t>
      </w:r>
      <w:r w:rsidR="00610715">
        <w:rPr>
          <w:color w:val="000000"/>
        </w:rPr>
        <w:t>4</w:t>
      </w:r>
      <w:r w:rsidRPr="0048482F">
        <w:rPr>
          <w:color w:val="000000"/>
        </w:rPr>
        <w:t xml:space="preserve"> for reporting CQI based on QPSK, 16QAM and 64QAM. The CQI indices and their interpretations are given in Table 5.2.</w:t>
      </w:r>
      <w:r w:rsidR="005C3735" w:rsidRPr="0048482F">
        <w:rPr>
          <w:color w:val="000000"/>
        </w:rPr>
        <w:t>2.1</w:t>
      </w:r>
      <w:r w:rsidRPr="0048482F">
        <w:rPr>
          <w:color w:val="000000"/>
        </w:rPr>
        <w:t>-</w:t>
      </w:r>
      <w:r w:rsidR="00E83669" w:rsidRPr="0048482F">
        <w:rPr>
          <w:color w:val="000000"/>
        </w:rPr>
        <w:t>3</w:t>
      </w:r>
      <w:r w:rsidRPr="0048482F">
        <w:rPr>
          <w:color w:val="000000"/>
        </w:rPr>
        <w:t xml:space="preserve"> for reporting CQI based on QPSK, 16QAM, 64QAM and 256QAM. </w:t>
      </w:r>
    </w:p>
    <w:p w14:paraId="045F21AA" w14:textId="05F6E806" w:rsidR="00A02FE6" w:rsidRPr="0048482F" w:rsidRDefault="00A02FE6" w:rsidP="00A02FE6">
      <w:pPr>
        <w:rPr>
          <w:color w:val="000000"/>
        </w:rPr>
      </w:pPr>
      <w:bookmarkStart w:id="412" w:name="_Hlk497821155"/>
      <w:r w:rsidRPr="0048482F">
        <w:rPr>
          <w:color w:val="000000"/>
        </w:rPr>
        <w:t xml:space="preserve">Based on an unrestricted observation interval in time unless specified otherwise </w:t>
      </w:r>
      <w:bookmarkEnd w:id="411"/>
      <w:r w:rsidRPr="0048482F">
        <w:rPr>
          <w:color w:val="000000"/>
        </w:rPr>
        <w:t xml:space="preserve">in this </w:t>
      </w:r>
      <w:r w:rsidR="00662899">
        <w:rPr>
          <w:color w:val="000000"/>
        </w:rPr>
        <w:t>Clause</w:t>
      </w:r>
      <w:r w:rsidRPr="0048482F">
        <w:rPr>
          <w:color w:val="000000"/>
        </w:rPr>
        <w:t xml:space="preserve">, and an unrestricted observation interval in frequency, the UE shall derive for each CQI value reported in uplink </w:t>
      </w:r>
      <w:r w:rsidR="00866B88" w:rsidRPr="0048482F">
        <w:rPr>
          <w:color w:val="000000"/>
        </w:rPr>
        <w:t>slot</w:t>
      </w:r>
      <w:r w:rsidRPr="0048482F">
        <w:rPr>
          <w:color w:val="000000"/>
        </w:rPr>
        <w:t xml:space="preserve"> </w:t>
      </w:r>
      <w:r w:rsidRPr="00CE5B9C">
        <w:rPr>
          <w:i/>
          <w:color w:val="000000"/>
        </w:rPr>
        <w:t>n</w:t>
      </w:r>
      <w:r w:rsidRPr="0048482F">
        <w:rPr>
          <w:color w:val="000000"/>
        </w:rPr>
        <w:t xml:space="preserve"> the highest CQI index which satisfies the following condition:</w:t>
      </w:r>
    </w:p>
    <w:p w14:paraId="509B3BD7" w14:textId="77777777" w:rsidR="006228D5" w:rsidRPr="0048482F" w:rsidRDefault="00E20100" w:rsidP="00E20100">
      <w:pPr>
        <w:pStyle w:val="B1"/>
      </w:pPr>
      <w:r>
        <w:t>-</w:t>
      </w:r>
      <w:r>
        <w:tab/>
      </w:r>
      <w:r w:rsidR="00A02FE6" w:rsidRPr="0048482F">
        <w:t>A single PDSCH transport block with a combination of modulation scheme</w:t>
      </w:r>
      <w:r w:rsidR="003F7F5B">
        <w:t>, target code rate</w:t>
      </w:r>
      <w:r w:rsidR="00A02FE6" w:rsidRPr="0048482F">
        <w:t xml:space="preserve"> and transport block size corresponding to the CQI index, and occupying a group of downlink physical resource blocks termed the CSI reference resource, could be received with a transport block e</w:t>
      </w:r>
      <w:r w:rsidR="00721722" w:rsidRPr="0048482F">
        <w:t>rror probability not exceeding</w:t>
      </w:r>
      <w:r w:rsidR="006770BD" w:rsidRPr="0048482F">
        <w:t>:</w:t>
      </w:r>
      <w:r w:rsidR="00721722" w:rsidRPr="0048482F">
        <w:t xml:space="preserve"> </w:t>
      </w:r>
    </w:p>
    <w:p w14:paraId="6E539313" w14:textId="7A4636DC" w:rsidR="00A02FE6" w:rsidRPr="0048482F" w:rsidRDefault="00E20100" w:rsidP="00E20100">
      <w:pPr>
        <w:pStyle w:val="B2"/>
      </w:pPr>
      <w:r>
        <w:t>-</w:t>
      </w:r>
      <w:r>
        <w:tab/>
      </w:r>
      <w:r w:rsidR="00606F82" w:rsidRPr="0048482F">
        <w:t>0.1</w:t>
      </w:r>
      <w:r w:rsidR="006228D5" w:rsidRPr="0048482F">
        <w:t xml:space="preserve">, if the higher layer parameter </w:t>
      </w:r>
      <w:r w:rsidR="00E4670D" w:rsidRPr="0017586C">
        <w:rPr>
          <w:i/>
          <w:lang w:val="en-GB"/>
        </w:rPr>
        <w:t>cqi</w:t>
      </w:r>
      <w:r w:rsidR="00E4670D" w:rsidRPr="0048482F">
        <w:rPr>
          <w:i/>
        </w:rPr>
        <w:t>-</w:t>
      </w:r>
      <w:r w:rsidR="00E4670D" w:rsidRPr="0017586C">
        <w:rPr>
          <w:i/>
          <w:lang w:val="en-GB"/>
        </w:rPr>
        <w:t>T</w:t>
      </w:r>
      <w:r w:rsidR="00E4670D" w:rsidRPr="0048482F">
        <w:rPr>
          <w:i/>
        </w:rPr>
        <w:t>able</w:t>
      </w:r>
      <w:r w:rsidR="00E4670D" w:rsidRPr="0048482F">
        <w:t xml:space="preserve"> </w:t>
      </w:r>
      <w:r w:rsidR="00E4670D" w:rsidRPr="00865551">
        <w:rPr>
          <w:lang w:val="en-GB"/>
        </w:rPr>
        <w:t xml:space="preserve">in </w:t>
      </w:r>
      <w:r w:rsidR="00E4670D" w:rsidRPr="00865551">
        <w:rPr>
          <w:i/>
          <w:lang w:val="en-GB"/>
        </w:rPr>
        <w:t>CSI-ReportConfig</w:t>
      </w:r>
      <w:r w:rsidR="006228D5" w:rsidRPr="0048482F">
        <w:t xml:space="preserve"> configures </w:t>
      </w:r>
      <w:r w:rsidR="00610715">
        <w:rPr>
          <w:lang w:val="en-GB"/>
        </w:rPr>
        <w:t>'table1'</w:t>
      </w:r>
      <w:r w:rsidR="00610715" w:rsidRPr="00172F1D">
        <w:rPr>
          <w:lang w:val="en-GB"/>
        </w:rPr>
        <w:t xml:space="preserve"> </w:t>
      </w:r>
      <w:r w:rsidR="00610715">
        <w:rPr>
          <w:lang w:val="en-GB"/>
        </w:rPr>
        <w:t xml:space="preserve">(corresponding to </w:t>
      </w:r>
      <w:r w:rsidR="006228D5" w:rsidRPr="0048482F">
        <w:t>Table 5.2.2.1-</w:t>
      </w:r>
      <w:r w:rsidR="00E83669" w:rsidRPr="0048482F">
        <w:t>2</w:t>
      </w:r>
      <w:r w:rsidR="00610715">
        <w:rPr>
          <w:lang w:val="en-US"/>
        </w:rPr>
        <w:t>)</w:t>
      </w:r>
      <w:r w:rsidR="006228D5" w:rsidRPr="0048482F">
        <w:t>, or</w:t>
      </w:r>
      <w:r w:rsidR="00610715">
        <w:rPr>
          <w:lang w:val="en-US"/>
        </w:rPr>
        <w:t xml:space="preserve"> </w:t>
      </w:r>
      <w:r w:rsidR="00610715">
        <w:rPr>
          <w:lang w:val="en-GB"/>
        </w:rPr>
        <w:t>'table2'</w:t>
      </w:r>
      <w:r w:rsidR="00610715" w:rsidRPr="00172F1D">
        <w:rPr>
          <w:lang w:val="en-GB"/>
        </w:rPr>
        <w:t xml:space="preserve"> </w:t>
      </w:r>
      <w:r w:rsidR="00610715">
        <w:rPr>
          <w:lang w:val="en-GB"/>
        </w:rPr>
        <w:t>(corresponding to</w:t>
      </w:r>
      <w:r w:rsidR="006228D5" w:rsidRPr="0048482F">
        <w:t xml:space="preserve"> Table 5.2.2.1-</w:t>
      </w:r>
      <w:r w:rsidR="00E83669" w:rsidRPr="0048482F">
        <w:t>3</w:t>
      </w:r>
      <w:r w:rsidR="00610715">
        <w:rPr>
          <w:lang w:val="en-US"/>
        </w:rPr>
        <w:t>)</w:t>
      </w:r>
      <w:r w:rsidR="006228D5" w:rsidRPr="0048482F">
        <w:t>, or</w:t>
      </w:r>
    </w:p>
    <w:p w14:paraId="7388C9CA" w14:textId="75E3A979" w:rsidR="00EC799D" w:rsidRPr="0048482F" w:rsidRDefault="00EC799D" w:rsidP="00E20100">
      <w:pPr>
        <w:pStyle w:val="B2"/>
      </w:pPr>
      <w:r w:rsidRPr="00A853C3">
        <w:t>-</w:t>
      </w:r>
      <w:r w:rsidRPr="00A853C3">
        <w:tab/>
      </w:r>
      <w:r w:rsidRPr="00A853C3">
        <w:rPr>
          <w:lang w:val="en-GB"/>
        </w:rPr>
        <w:t xml:space="preserve">0.00001, if the higher layer </w:t>
      </w:r>
      <w:r w:rsidRPr="00A853C3">
        <w:t xml:space="preserve">parameter </w:t>
      </w:r>
      <w:r w:rsidRPr="00A853C3">
        <w:rPr>
          <w:i/>
          <w:lang w:val="en-GB"/>
        </w:rPr>
        <w:t>cqi</w:t>
      </w:r>
      <w:r w:rsidRPr="00A853C3">
        <w:rPr>
          <w:i/>
        </w:rPr>
        <w:t>-</w:t>
      </w:r>
      <w:r w:rsidRPr="00A853C3">
        <w:rPr>
          <w:i/>
          <w:lang w:val="en-GB"/>
        </w:rPr>
        <w:t>T</w:t>
      </w:r>
      <w:r w:rsidRPr="00A853C3">
        <w:rPr>
          <w:i/>
        </w:rPr>
        <w:t>able</w:t>
      </w:r>
      <w:r w:rsidRPr="00A853C3">
        <w:t xml:space="preserve"> </w:t>
      </w:r>
      <w:r w:rsidRPr="00A853C3">
        <w:rPr>
          <w:lang w:val="en-GB"/>
        </w:rPr>
        <w:t xml:space="preserve">in </w:t>
      </w:r>
      <w:r w:rsidRPr="00A853C3">
        <w:rPr>
          <w:i/>
          <w:lang w:val="en-GB"/>
        </w:rPr>
        <w:t>CSI-ReportConfig</w:t>
      </w:r>
      <w:r w:rsidRPr="00A853C3">
        <w:rPr>
          <w:lang w:val="en-GB"/>
        </w:rPr>
        <w:t xml:space="preserve"> </w:t>
      </w:r>
      <w:r w:rsidRPr="00A853C3">
        <w:t>configures '</w:t>
      </w:r>
      <w:r w:rsidRPr="00A853C3">
        <w:rPr>
          <w:lang w:val="en-US"/>
        </w:rPr>
        <w:t>table3</w:t>
      </w:r>
      <w:r w:rsidRPr="00A853C3">
        <w:t>'</w:t>
      </w:r>
      <w:r w:rsidRPr="00A853C3">
        <w:rPr>
          <w:lang w:val="en-US"/>
        </w:rPr>
        <w:t xml:space="preserve"> (corresponding to </w:t>
      </w:r>
      <w:r w:rsidRPr="00A853C3">
        <w:t>Table 5.2.2.1-4</w:t>
      </w:r>
      <w:r w:rsidRPr="00A853C3">
        <w:rPr>
          <w:lang w:val="en-US"/>
        </w:rPr>
        <w:t>)</w:t>
      </w:r>
      <w:r w:rsidRPr="00A853C3">
        <w:t>.</w:t>
      </w:r>
    </w:p>
    <w:p w14:paraId="48B58E6C" w14:textId="7EE30302" w:rsidR="00A02FE6" w:rsidRPr="0048482F" w:rsidRDefault="00A02FE6" w:rsidP="00A02FE6">
      <w:pPr>
        <w:rPr>
          <w:color w:val="000000"/>
        </w:rPr>
      </w:pPr>
      <w:bookmarkStart w:id="413" w:name="_Hlk494809136"/>
      <w:bookmarkEnd w:id="412"/>
      <w:r w:rsidRPr="0048482F">
        <w:rPr>
          <w:color w:val="000000"/>
        </w:rPr>
        <w:t xml:space="preserve">If a UE is not configured with higher layer parameter </w:t>
      </w:r>
      <w:r w:rsidR="00E4670D" w:rsidRPr="00865551">
        <w:rPr>
          <w:i/>
        </w:rPr>
        <w:t>timeRestrictionForChannelMeasurements</w:t>
      </w:r>
      <w:r w:rsidRPr="0048482F">
        <w:rPr>
          <w:color w:val="000000"/>
        </w:rPr>
        <w:t xml:space="preserve">, the UE shall derive the channel measurements for computing </w:t>
      </w:r>
      <w:r w:rsidR="00E4670D" w:rsidRPr="0048482F">
        <w:rPr>
          <w:color w:val="000000"/>
        </w:rPr>
        <w:t>C</w:t>
      </w:r>
      <w:r w:rsidR="00E4670D">
        <w:rPr>
          <w:color w:val="000000"/>
        </w:rPr>
        <w:t>S</w:t>
      </w:r>
      <w:r w:rsidR="00E4670D" w:rsidRPr="0048482F">
        <w:rPr>
          <w:color w:val="000000"/>
        </w:rPr>
        <w:t xml:space="preserve">I </w:t>
      </w:r>
      <w:r w:rsidR="003F7F5B">
        <w:rPr>
          <w:color w:val="000000"/>
        </w:rPr>
        <w:t xml:space="preserve">value </w:t>
      </w:r>
      <w:r w:rsidRPr="0048482F">
        <w:rPr>
          <w:color w:val="000000"/>
        </w:rPr>
        <w:t xml:space="preserve">reported in uplink </w:t>
      </w:r>
      <w:r w:rsidR="00866B88" w:rsidRPr="0048482F">
        <w:rPr>
          <w:color w:val="000000"/>
        </w:rPr>
        <w:t>slot</w:t>
      </w:r>
      <w:r w:rsidRPr="0048482F">
        <w:rPr>
          <w:color w:val="000000"/>
        </w:rPr>
        <w:t xml:space="preserve"> n based on only the </w:t>
      </w:r>
      <w:r w:rsidR="003F7F5B">
        <w:rPr>
          <w:color w:val="000000"/>
        </w:rPr>
        <w:t>NZP</w:t>
      </w:r>
      <w:r w:rsidRPr="0048482F">
        <w:rPr>
          <w:color w:val="000000"/>
        </w:rPr>
        <w:t xml:space="preserve"> CSI-RS</w:t>
      </w:r>
      <w:r w:rsidR="003F7F5B">
        <w:rPr>
          <w:color w:val="000000"/>
        </w:rPr>
        <w:t>, no later than the CSI reference resource,</w:t>
      </w:r>
      <w:r w:rsidRPr="0048482F">
        <w:rPr>
          <w:color w:val="000000"/>
        </w:rPr>
        <w:t xml:space="preserve"> (defined in </w:t>
      </w:r>
      <w:r w:rsidR="00535EE2" w:rsidRPr="0048482F">
        <w:rPr>
          <w:color w:val="000000"/>
        </w:rPr>
        <w:t>TS 38.211[4]</w:t>
      </w:r>
      <w:r w:rsidRPr="0048482F">
        <w:rPr>
          <w:color w:val="000000"/>
        </w:rPr>
        <w:t xml:space="preserve">) associated with the CSI resource setting. </w:t>
      </w:r>
    </w:p>
    <w:p w14:paraId="7825A165" w14:textId="6549F6D8" w:rsidR="00676E43" w:rsidRPr="0048482F" w:rsidRDefault="00676E43" w:rsidP="00A02FE6">
      <w:pPr>
        <w:rPr>
          <w:color w:val="000000"/>
        </w:rPr>
      </w:pPr>
      <w:r w:rsidRPr="0048482F">
        <w:rPr>
          <w:color w:val="000000"/>
        </w:rPr>
        <w:t xml:space="preserve">If a UE is configured with higher layer parameter </w:t>
      </w:r>
      <w:r w:rsidR="00E4670D" w:rsidRPr="00865551">
        <w:rPr>
          <w:i/>
        </w:rPr>
        <w:t>timeRestrictionForChannelMeasurements</w:t>
      </w:r>
      <w:r w:rsidR="00E4670D">
        <w:rPr>
          <w:i/>
        </w:rPr>
        <w:t xml:space="preserve"> </w:t>
      </w:r>
      <w:r w:rsidR="00E4670D" w:rsidRPr="00865551">
        <w:t>in</w:t>
      </w:r>
      <w:r w:rsidR="00E4670D">
        <w:rPr>
          <w:i/>
        </w:rPr>
        <w:t xml:space="preserve"> </w:t>
      </w:r>
      <w:bookmarkStart w:id="414" w:name="_Hlk512507617"/>
      <w:r w:rsidR="00E4670D" w:rsidRPr="00F35584">
        <w:rPr>
          <w:i/>
        </w:rPr>
        <w:t>CSI-ReportConfig</w:t>
      </w:r>
      <w:bookmarkEnd w:id="414"/>
      <w:r w:rsidRPr="0048482F">
        <w:rPr>
          <w:color w:val="000000"/>
        </w:rPr>
        <w:t xml:space="preserve">, the UE shall derive the channel measurements for computing </w:t>
      </w:r>
      <w:r w:rsidR="003A7EC8" w:rsidRPr="0048482F">
        <w:rPr>
          <w:color w:val="000000"/>
        </w:rPr>
        <w:t>CSI</w:t>
      </w:r>
      <w:r w:rsidRPr="0048482F">
        <w:rPr>
          <w:color w:val="000000"/>
        </w:rPr>
        <w:t xml:space="preserve"> reported in uplink </w:t>
      </w:r>
      <w:r w:rsidR="00866B88" w:rsidRPr="0048482F">
        <w:rPr>
          <w:color w:val="000000"/>
        </w:rPr>
        <w:t>slot</w:t>
      </w:r>
      <w:r w:rsidRPr="0048482F">
        <w:rPr>
          <w:color w:val="000000"/>
        </w:rPr>
        <w:t xml:space="preserve"> n based on only the </w:t>
      </w:r>
      <w:r w:rsidR="001E3B69" w:rsidRPr="0048482F">
        <w:rPr>
          <w:color w:val="000000"/>
        </w:rPr>
        <w:t xml:space="preserve">most recent, </w:t>
      </w:r>
      <w:r w:rsidR="001E3B69" w:rsidRPr="0048482F">
        <w:rPr>
          <w:color w:val="000000"/>
        </w:rPr>
        <w:lastRenderedPageBreak/>
        <w:t xml:space="preserve">no later than the CSI reference resource, </w:t>
      </w:r>
      <w:r w:rsidR="009A5BDA" w:rsidRPr="0048482F">
        <w:rPr>
          <w:color w:val="000000"/>
        </w:rPr>
        <w:t xml:space="preserve">occasion of </w:t>
      </w:r>
      <w:r w:rsidR="00A9126D">
        <w:rPr>
          <w:color w:val="000000"/>
        </w:rPr>
        <w:t>NZP</w:t>
      </w:r>
      <w:r w:rsidRPr="0048482F">
        <w:rPr>
          <w:color w:val="000000"/>
        </w:rPr>
        <w:t xml:space="preserve"> CSI-RS (defined in </w:t>
      </w:r>
      <w:r w:rsidR="00FC2606" w:rsidRPr="0048482F">
        <w:rPr>
          <w:color w:val="000000"/>
        </w:rPr>
        <w:t xml:space="preserve">[4, </w:t>
      </w:r>
      <w:r w:rsidR="00535EE2" w:rsidRPr="0048482F">
        <w:rPr>
          <w:color w:val="000000"/>
        </w:rPr>
        <w:t>TS 38.211]</w:t>
      </w:r>
      <w:r w:rsidRPr="0048482F">
        <w:rPr>
          <w:color w:val="000000"/>
        </w:rPr>
        <w:t xml:space="preserve">) associated with the CSI </w:t>
      </w:r>
      <w:r w:rsidR="001E3B69" w:rsidRPr="0048482F">
        <w:rPr>
          <w:color w:val="000000"/>
        </w:rPr>
        <w:t>resource setting</w:t>
      </w:r>
      <w:r w:rsidRPr="0048482F">
        <w:rPr>
          <w:color w:val="000000"/>
        </w:rPr>
        <w:t xml:space="preserve">. </w:t>
      </w:r>
    </w:p>
    <w:p w14:paraId="56AD8990" w14:textId="257EF87D" w:rsidR="006D79D9" w:rsidRPr="0048482F" w:rsidRDefault="006D79D9" w:rsidP="006D79D9">
      <w:pPr>
        <w:rPr>
          <w:color w:val="000000"/>
        </w:rPr>
      </w:pPr>
      <w:bookmarkStart w:id="415" w:name="_Hlk498033277"/>
      <w:bookmarkEnd w:id="413"/>
      <w:r w:rsidRPr="0048482F">
        <w:rPr>
          <w:color w:val="000000"/>
        </w:rPr>
        <w:t xml:space="preserve">If a UE is not configured with higher layer parameter </w:t>
      </w:r>
      <w:r w:rsidR="00E4670D" w:rsidRPr="00865551">
        <w:rPr>
          <w:i/>
        </w:rPr>
        <w:t>timeRestrictionForInterferenceMeasurements</w:t>
      </w:r>
      <w:r w:rsidRPr="0048482F">
        <w:rPr>
          <w:color w:val="000000"/>
        </w:rPr>
        <w:t xml:space="preserve">, the UE shall derive the interference measurements for computing </w:t>
      </w:r>
      <w:r w:rsidR="00E4670D" w:rsidRPr="0048482F">
        <w:rPr>
          <w:color w:val="000000"/>
        </w:rPr>
        <w:t>C</w:t>
      </w:r>
      <w:r w:rsidR="00E4670D">
        <w:rPr>
          <w:color w:val="000000"/>
        </w:rPr>
        <w:t>S</w:t>
      </w:r>
      <w:r w:rsidR="00E4670D" w:rsidRPr="0048482F">
        <w:rPr>
          <w:color w:val="000000"/>
        </w:rPr>
        <w:t xml:space="preserve">I </w:t>
      </w:r>
      <w:r w:rsidRPr="0048482F">
        <w:rPr>
          <w:color w:val="000000"/>
        </w:rPr>
        <w:t xml:space="preserve">value reported in uplink slot n based on only the </w:t>
      </w:r>
      <w:r w:rsidR="00A9126D" w:rsidRPr="003B5A7E">
        <w:rPr>
          <w:color w:val="000000"/>
        </w:rPr>
        <w:t xml:space="preserve">CSI-IM and/or NZP CSI-RS for interference measurement </w:t>
      </w:r>
      <w:r w:rsidR="00A9126D">
        <w:rPr>
          <w:color w:val="000000"/>
        </w:rPr>
        <w:t xml:space="preserve">no later than the CSI reference resource </w:t>
      </w:r>
      <w:r w:rsidRPr="0048482F">
        <w:rPr>
          <w:color w:val="000000"/>
        </w:rPr>
        <w:t xml:space="preserve">associated with the CSI resource setting. </w:t>
      </w:r>
    </w:p>
    <w:bookmarkEnd w:id="415"/>
    <w:p w14:paraId="5A834C7A" w14:textId="38BC75EB" w:rsidR="00182AD9" w:rsidRPr="0048482F" w:rsidRDefault="002F28AF" w:rsidP="007F6F73">
      <w:pPr>
        <w:rPr>
          <w:color w:val="000000"/>
        </w:rPr>
      </w:pPr>
      <w:r w:rsidRPr="0048482F">
        <w:rPr>
          <w:color w:val="000000"/>
        </w:rPr>
        <w:t xml:space="preserve">If a UE is configured with higher layer parameter </w:t>
      </w:r>
      <w:r w:rsidR="00E4670D" w:rsidRPr="00865551">
        <w:rPr>
          <w:i/>
        </w:rPr>
        <w:t>timeRestrictionForInterferenceMeasurements</w:t>
      </w:r>
      <w:r w:rsidR="00E4670D">
        <w:rPr>
          <w:i/>
        </w:rPr>
        <w:t xml:space="preserve"> </w:t>
      </w:r>
      <w:r w:rsidR="00E4670D" w:rsidRPr="00865551">
        <w:t>in</w:t>
      </w:r>
      <w:r w:rsidR="00E4670D">
        <w:rPr>
          <w:i/>
        </w:rPr>
        <w:t xml:space="preserve"> </w:t>
      </w:r>
      <w:r w:rsidR="00E4670D" w:rsidRPr="00F35584">
        <w:rPr>
          <w:i/>
        </w:rPr>
        <w:t>CSI-ReportConfig</w:t>
      </w:r>
      <w:r w:rsidR="00486D29" w:rsidRPr="00486D29">
        <w:t>,</w:t>
      </w:r>
      <w:r w:rsidRPr="0048482F">
        <w:rPr>
          <w:color w:val="000000"/>
        </w:rPr>
        <w:t xml:space="preserve"> the UE shall derive the interference measurements for computing </w:t>
      </w:r>
      <w:r w:rsidR="001E3B69" w:rsidRPr="0048482F">
        <w:rPr>
          <w:color w:val="000000"/>
        </w:rPr>
        <w:t xml:space="preserve">the </w:t>
      </w:r>
      <w:r w:rsidR="00E4670D" w:rsidRPr="0048482F">
        <w:rPr>
          <w:color w:val="000000"/>
        </w:rPr>
        <w:t>C</w:t>
      </w:r>
      <w:r w:rsidR="00E4670D">
        <w:rPr>
          <w:color w:val="000000"/>
        </w:rPr>
        <w:t>S</w:t>
      </w:r>
      <w:r w:rsidR="00E4670D" w:rsidRPr="0048482F">
        <w:rPr>
          <w:color w:val="000000"/>
        </w:rPr>
        <w:t xml:space="preserve">I </w:t>
      </w:r>
      <w:r w:rsidRPr="0048482F">
        <w:rPr>
          <w:color w:val="000000"/>
        </w:rPr>
        <w:t xml:space="preserve">value reported in uplink </w:t>
      </w:r>
      <w:r w:rsidR="00866B88" w:rsidRPr="0048482F">
        <w:rPr>
          <w:color w:val="000000"/>
        </w:rPr>
        <w:t>slot</w:t>
      </w:r>
      <w:r w:rsidRPr="0048482F">
        <w:rPr>
          <w:color w:val="000000"/>
        </w:rPr>
        <w:t xml:space="preserve"> n based on the most recent, no later than the CSI refer</w:t>
      </w:r>
      <w:r w:rsidR="007F6F73" w:rsidRPr="0048482F">
        <w:rPr>
          <w:color w:val="000000"/>
        </w:rPr>
        <w:t xml:space="preserve">ence resource, </w:t>
      </w:r>
      <w:r w:rsidR="005518D2" w:rsidRPr="0048482F">
        <w:rPr>
          <w:color w:val="000000"/>
        </w:rPr>
        <w:t xml:space="preserve">occasion of CSI-IM </w:t>
      </w:r>
      <w:r w:rsidR="00A9126D">
        <w:rPr>
          <w:color w:val="000000"/>
        </w:rPr>
        <w:t xml:space="preserve">and/or NZP CSI-RS for interference measurement </w:t>
      </w:r>
      <w:r w:rsidR="005518D2" w:rsidRPr="0048482F">
        <w:rPr>
          <w:color w:val="000000"/>
        </w:rPr>
        <w:t xml:space="preserve">(defined in [4, TS 38.211]) </w:t>
      </w:r>
      <w:r w:rsidR="001E3B69" w:rsidRPr="0048482F">
        <w:rPr>
          <w:color w:val="000000"/>
        </w:rPr>
        <w:t>associated with the CSI resource setting</w:t>
      </w:r>
      <w:r w:rsidRPr="0048482F">
        <w:rPr>
          <w:color w:val="000000"/>
        </w:rPr>
        <w:t xml:space="preserve">. </w:t>
      </w:r>
    </w:p>
    <w:p w14:paraId="7A19C520" w14:textId="77777777" w:rsidR="00E83669" w:rsidRPr="0048482F" w:rsidRDefault="00E83669" w:rsidP="00E20100">
      <w:r w:rsidRPr="0048482F">
        <w:t xml:space="preserve">For each sub-band index </w:t>
      </w:r>
      <w:r w:rsidRPr="0048482F">
        <w:rPr>
          <w:i/>
        </w:rPr>
        <w:t>s,</w:t>
      </w:r>
      <w:r w:rsidRPr="0048482F">
        <w:t xml:space="preserve"> a 2-bit sub-band differential CQI is defined as:</w:t>
      </w:r>
    </w:p>
    <w:p w14:paraId="49AC508A" w14:textId="2043C549" w:rsidR="00E83669" w:rsidRPr="0048482F" w:rsidRDefault="00E20100" w:rsidP="00E20100">
      <w:pPr>
        <w:pStyle w:val="B1"/>
      </w:pPr>
      <w:r>
        <w:t>-</w:t>
      </w:r>
      <w:r>
        <w:tab/>
      </w:r>
      <w:r w:rsidR="00510275" w:rsidRPr="0048482F">
        <w:t xml:space="preserve">Sub-band </w:t>
      </w:r>
      <w:r w:rsidR="00E83669" w:rsidRPr="0048482F">
        <w:t xml:space="preserve">Offset level </w:t>
      </w:r>
      <w:r w:rsidR="00510275" w:rsidRPr="0048482F">
        <w:t>(</w:t>
      </w:r>
      <w:r w:rsidR="00510275" w:rsidRPr="0048482F">
        <w:rPr>
          <w:i/>
        </w:rPr>
        <w:t>s</w:t>
      </w:r>
      <w:r w:rsidR="00510275" w:rsidRPr="0048482F">
        <w:t xml:space="preserve">) </w:t>
      </w:r>
      <w:r w:rsidR="00877D85" w:rsidRPr="0048482F">
        <w:t xml:space="preserve">= </w:t>
      </w:r>
      <w:r w:rsidR="00E83669" w:rsidRPr="0048482F">
        <w:t xml:space="preserve">sub-band CQI index </w:t>
      </w:r>
      <w:r w:rsidR="00510275" w:rsidRPr="0048482F">
        <w:t>(</w:t>
      </w:r>
      <w:r w:rsidR="00510275" w:rsidRPr="0048482F">
        <w:rPr>
          <w:i/>
        </w:rPr>
        <w:t>s</w:t>
      </w:r>
      <w:r w:rsidR="00510275" w:rsidRPr="0048482F">
        <w:t xml:space="preserve">) </w:t>
      </w:r>
      <w:r w:rsidR="00486D29" w:rsidRPr="008F43C7">
        <w:rPr>
          <w:lang w:val="en-GB"/>
        </w:rPr>
        <w:t xml:space="preserve">- </w:t>
      </w:r>
      <w:r w:rsidR="00486D29" w:rsidRPr="0048482F">
        <w:t>wideband CQ</w:t>
      </w:r>
      <w:r w:rsidR="00486D29">
        <w:t>I index</w:t>
      </w:r>
      <w:r w:rsidR="00486D29" w:rsidRPr="008F43C7">
        <w:rPr>
          <w:lang w:val="en-GB"/>
        </w:rPr>
        <w:t>.</w:t>
      </w:r>
    </w:p>
    <w:p w14:paraId="729A97F8" w14:textId="77777777" w:rsidR="00E83669" w:rsidRPr="0048482F" w:rsidRDefault="00E83669" w:rsidP="00E20100">
      <w:r w:rsidRPr="0048482F">
        <w:t xml:space="preserve">The mapping from the 2-bit </w:t>
      </w:r>
      <w:r w:rsidR="00A9126D">
        <w:t>sub-band</w:t>
      </w:r>
      <w:r w:rsidR="00A9126D" w:rsidRPr="0048482F">
        <w:t xml:space="preserve"> </w:t>
      </w:r>
      <w:r w:rsidRPr="0048482F">
        <w:t>differential CQI values to the offset level is shown in Table 5.2.2.1-1</w:t>
      </w:r>
    </w:p>
    <w:p w14:paraId="2FC4FD21" w14:textId="77777777" w:rsidR="00E83669" w:rsidRPr="0048482F" w:rsidRDefault="00E83669" w:rsidP="00E83669">
      <w:pPr>
        <w:pStyle w:val="TH"/>
        <w:rPr>
          <w:color w:val="000000"/>
        </w:rPr>
      </w:pPr>
      <w:r w:rsidRPr="0048482F">
        <w:rPr>
          <w:color w:val="000000"/>
        </w:rPr>
        <w:t xml:space="preserve">Table 5.2.2.1-1: Mapping </w:t>
      </w:r>
      <w:r w:rsidR="00A9126D">
        <w:rPr>
          <w:color w:val="000000"/>
        </w:rPr>
        <w:t xml:space="preserve">sub-band </w:t>
      </w:r>
      <w:r w:rsidRPr="0048482F">
        <w:rPr>
          <w:color w:val="000000"/>
        </w:rPr>
        <w:t>differential CQI value to offset level</w:t>
      </w:r>
    </w:p>
    <w:tbl>
      <w:tblPr>
        <w:tblW w:w="0" w:type="auto"/>
        <w:tblInd w:w="1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0"/>
        <w:gridCol w:w="3118"/>
      </w:tblGrid>
      <w:tr w:rsidR="00E83669" w:rsidRPr="0048482F" w14:paraId="13DC63C4" w14:textId="77777777" w:rsidTr="00BA7BD9">
        <w:tc>
          <w:tcPr>
            <w:tcW w:w="3260" w:type="dxa"/>
            <w:shd w:val="clear" w:color="auto" w:fill="auto"/>
          </w:tcPr>
          <w:p w14:paraId="332FB487" w14:textId="77777777" w:rsidR="00E83669" w:rsidRPr="0048482F" w:rsidRDefault="00A9126D" w:rsidP="00A51FB8">
            <w:pPr>
              <w:pStyle w:val="TAH"/>
              <w:rPr>
                <w:lang w:eastAsia="en-GB"/>
              </w:rPr>
            </w:pPr>
            <w:r w:rsidRPr="005C18A4">
              <w:rPr>
                <w:rFonts w:cs="Arial"/>
                <w:lang w:eastAsia="en-GB"/>
              </w:rPr>
              <w:t xml:space="preserve">Sub-band </w:t>
            </w:r>
            <w:r w:rsidR="00E83669" w:rsidRPr="0048482F">
              <w:rPr>
                <w:lang w:eastAsia="en-GB"/>
              </w:rPr>
              <w:t>differential CQI value</w:t>
            </w:r>
          </w:p>
        </w:tc>
        <w:tc>
          <w:tcPr>
            <w:tcW w:w="3118" w:type="dxa"/>
            <w:shd w:val="clear" w:color="auto" w:fill="auto"/>
          </w:tcPr>
          <w:p w14:paraId="482D7B34" w14:textId="77777777" w:rsidR="00E83669" w:rsidRPr="0048482F" w:rsidRDefault="00E83669" w:rsidP="00A51FB8">
            <w:pPr>
              <w:pStyle w:val="TAH"/>
              <w:rPr>
                <w:lang w:eastAsia="en-GB"/>
              </w:rPr>
            </w:pPr>
            <w:r w:rsidRPr="0048482F">
              <w:rPr>
                <w:lang w:eastAsia="en-GB"/>
              </w:rPr>
              <w:t>Offset level</w:t>
            </w:r>
          </w:p>
        </w:tc>
      </w:tr>
      <w:tr w:rsidR="00E83669" w:rsidRPr="0048482F" w14:paraId="63D101A5" w14:textId="77777777" w:rsidTr="00BA7BD9">
        <w:tc>
          <w:tcPr>
            <w:tcW w:w="3260" w:type="dxa"/>
            <w:shd w:val="clear" w:color="auto" w:fill="auto"/>
          </w:tcPr>
          <w:p w14:paraId="08EC22EF" w14:textId="77777777" w:rsidR="00E83669" w:rsidRPr="0048482F" w:rsidRDefault="00E83669" w:rsidP="00A51FB8">
            <w:pPr>
              <w:pStyle w:val="TAC"/>
              <w:rPr>
                <w:lang w:eastAsia="en-GB"/>
              </w:rPr>
            </w:pPr>
            <w:r w:rsidRPr="0048482F">
              <w:rPr>
                <w:lang w:eastAsia="en-GB"/>
              </w:rPr>
              <w:t>0</w:t>
            </w:r>
          </w:p>
        </w:tc>
        <w:tc>
          <w:tcPr>
            <w:tcW w:w="3118" w:type="dxa"/>
            <w:shd w:val="clear" w:color="auto" w:fill="auto"/>
          </w:tcPr>
          <w:p w14:paraId="6604DE4C" w14:textId="77777777" w:rsidR="00E83669" w:rsidRPr="0048482F" w:rsidRDefault="00E83669" w:rsidP="00A51FB8">
            <w:pPr>
              <w:pStyle w:val="TAC"/>
              <w:rPr>
                <w:lang w:eastAsia="en-GB"/>
              </w:rPr>
            </w:pPr>
            <w:r w:rsidRPr="0048482F">
              <w:rPr>
                <w:lang w:eastAsia="en-GB"/>
              </w:rPr>
              <w:t>0</w:t>
            </w:r>
          </w:p>
        </w:tc>
      </w:tr>
      <w:tr w:rsidR="00E83669" w:rsidRPr="0048482F" w14:paraId="07DEC691" w14:textId="77777777" w:rsidTr="00BA7BD9">
        <w:tc>
          <w:tcPr>
            <w:tcW w:w="3260" w:type="dxa"/>
            <w:shd w:val="clear" w:color="auto" w:fill="auto"/>
          </w:tcPr>
          <w:p w14:paraId="6438F054" w14:textId="77777777" w:rsidR="00E83669" w:rsidRPr="0048482F" w:rsidRDefault="00E83669" w:rsidP="00A51FB8">
            <w:pPr>
              <w:pStyle w:val="TAC"/>
              <w:rPr>
                <w:lang w:eastAsia="en-GB"/>
              </w:rPr>
            </w:pPr>
            <w:r w:rsidRPr="0048482F">
              <w:rPr>
                <w:lang w:eastAsia="en-GB"/>
              </w:rPr>
              <w:t>1</w:t>
            </w:r>
          </w:p>
        </w:tc>
        <w:tc>
          <w:tcPr>
            <w:tcW w:w="3118" w:type="dxa"/>
            <w:shd w:val="clear" w:color="auto" w:fill="auto"/>
          </w:tcPr>
          <w:p w14:paraId="7768BB1A" w14:textId="77777777" w:rsidR="00E83669" w:rsidRPr="0048482F" w:rsidRDefault="00E83669" w:rsidP="00A51FB8">
            <w:pPr>
              <w:pStyle w:val="TAC"/>
              <w:rPr>
                <w:lang w:eastAsia="en-GB"/>
              </w:rPr>
            </w:pPr>
            <w:r w:rsidRPr="0048482F">
              <w:rPr>
                <w:lang w:eastAsia="en-GB"/>
              </w:rPr>
              <w:t>1</w:t>
            </w:r>
          </w:p>
        </w:tc>
      </w:tr>
      <w:tr w:rsidR="00E83669" w:rsidRPr="0048482F" w14:paraId="22B6969D" w14:textId="77777777" w:rsidTr="00BA7BD9">
        <w:tc>
          <w:tcPr>
            <w:tcW w:w="3260" w:type="dxa"/>
            <w:shd w:val="clear" w:color="auto" w:fill="auto"/>
          </w:tcPr>
          <w:p w14:paraId="08744E5E" w14:textId="77777777" w:rsidR="00E83669" w:rsidRPr="0048482F" w:rsidRDefault="00E83669" w:rsidP="00A51FB8">
            <w:pPr>
              <w:pStyle w:val="TAC"/>
              <w:rPr>
                <w:lang w:eastAsia="en-GB"/>
              </w:rPr>
            </w:pPr>
            <w:r w:rsidRPr="0048482F">
              <w:rPr>
                <w:lang w:eastAsia="en-GB"/>
              </w:rPr>
              <w:t>2</w:t>
            </w:r>
          </w:p>
        </w:tc>
        <w:tc>
          <w:tcPr>
            <w:tcW w:w="3118" w:type="dxa"/>
            <w:shd w:val="clear" w:color="auto" w:fill="auto"/>
          </w:tcPr>
          <w:p w14:paraId="70EF2DA2" w14:textId="77777777" w:rsidR="00E83669" w:rsidRPr="0048482F" w:rsidRDefault="00E83669" w:rsidP="00A51FB8">
            <w:pPr>
              <w:pStyle w:val="TAC"/>
              <w:rPr>
                <w:lang w:eastAsia="en-GB"/>
              </w:rPr>
            </w:pPr>
            <w:r w:rsidRPr="0048482F">
              <w:rPr>
                <w:rFonts w:cs="Times"/>
                <w:lang w:eastAsia="en-GB"/>
              </w:rPr>
              <w:t xml:space="preserve">≥ </w:t>
            </w:r>
            <w:r w:rsidRPr="0048482F">
              <w:rPr>
                <w:lang w:eastAsia="en-GB"/>
              </w:rPr>
              <w:t>2</w:t>
            </w:r>
          </w:p>
        </w:tc>
      </w:tr>
      <w:tr w:rsidR="00E83669" w:rsidRPr="0048482F" w14:paraId="130A3C38" w14:textId="77777777" w:rsidTr="00BA7BD9">
        <w:tc>
          <w:tcPr>
            <w:tcW w:w="3260" w:type="dxa"/>
            <w:shd w:val="clear" w:color="auto" w:fill="auto"/>
          </w:tcPr>
          <w:p w14:paraId="51BCDB21" w14:textId="77777777" w:rsidR="00E83669" w:rsidRPr="0048482F" w:rsidRDefault="00E83669" w:rsidP="00A51FB8">
            <w:pPr>
              <w:pStyle w:val="TAC"/>
              <w:rPr>
                <w:lang w:eastAsia="en-GB"/>
              </w:rPr>
            </w:pPr>
            <w:r w:rsidRPr="0048482F">
              <w:rPr>
                <w:lang w:eastAsia="en-GB"/>
              </w:rPr>
              <w:t>3</w:t>
            </w:r>
          </w:p>
        </w:tc>
        <w:tc>
          <w:tcPr>
            <w:tcW w:w="3118" w:type="dxa"/>
            <w:shd w:val="clear" w:color="auto" w:fill="auto"/>
          </w:tcPr>
          <w:p w14:paraId="552F4F83" w14:textId="77777777" w:rsidR="00E83669" w:rsidRPr="0048482F" w:rsidRDefault="00E83669" w:rsidP="00A51FB8">
            <w:pPr>
              <w:pStyle w:val="TAC"/>
              <w:rPr>
                <w:lang w:eastAsia="en-GB"/>
              </w:rPr>
            </w:pPr>
            <w:r w:rsidRPr="0048482F">
              <w:rPr>
                <w:rFonts w:cs="Times"/>
                <w:lang w:eastAsia="en-GB"/>
              </w:rPr>
              <w:t>≤</w:t>
            </w:r>
            <w:r w:rsidRPr="0048482F">
              <w:rPr>
                <w:lang w:eastAsia="en-GB"/>
              </w:rPr>
              <w:t>-1</w:t>
            </w:r>
          </w:p>
        </w:tc>
      </w:tr>
    </w:tbl>
    <w:p w14:paraId="0AB4EBD7" w14:textId="77777777" w:rsidR="00E83669" w:rsidRPr="0048482F" w:rsidRDefault="00E83669" w:rsidP="00E20100"/>
    <w:p w14:paraId="59C8531F" w14:textId="77777777" w:rsidR="00606F82" w:rsidRPr="0048482F" w:rsidRDefault="00606F82" w:rsidP="00606F82">
      <w:pPr>
        <w:rPr>
          <w:color w:val="000000"/>
          <w:lang w:val="en-US"/>
        </w:rPr>
      </w:pPr>
      <w:r w:rsidRPr="0048482F">
        <w:rPr>
          <w:color w:val="000000"/>
          <w:lang w:val="en-US"/>
        </w:rPr>
        <w:t>A combination of modulation scheme and transport block size corresponds to a CQI index if:</w:t>
      </w:r>
    </w:p>
    <w:p w14:paraId="7529B90E" w14:textId="4E156D94" w:rsidR="00606F82" w:rsidRPr="0048482F" w:rsidRDefault="00606F82" w:rsidP="00606F82">
      <w:pPr>
        <w:pStyle w:val="B1"/>
        <w:rPr>
          <w:color w:val="000000"/>
          <w:lang w:val="en-US"/>
        </w:rPr>
      </w:pPr>
      <w:r w:rsidRPr="0048482F">
        <w:rPr>
          <w:color w:val="000000"/>
          <w:lang w:val="en-US"/>
        </w:rPr>
        <w:t>-</w:t>
      </w:r>
      <w:r w:rsidRPr="0048482F">
        <w:rPr>
          <w:color w:val="000000"/>
          <w:lang w:val="en-US"/>
        </w:rPr>
        <w:tab/>
        <w:t xml:space="preserve">the combination could be </w:t>
      </w:r>
      <w:r w:rsidR="006251D6" w:rsidRPr="0048482F">
        <w:rPr>
          <w:color w:val="000000"/>
          <w:lang w:val="en-US"/>
        </w:rPr>
        <w:t>signaled</w:t>
      </w:r>
      <w:r w:rsidRPr="0048482F">
        <w:rPr>
          <w:color w:val="000000"/>
          <w:lang w:val="en-US"/>
        </w:rPr>
        <w:t xml:space="preserve"> for transmission on the PDSCH in the CSI reference resource according to the Transport Block Size </w:t>
      </w:r>
      <w:r w:rsidR="001D1789" w:rsidRPr="0048482F">
        <w:rPr>
          <w:color w:val="000000"/>
          <w:lang w:val="en-US"/>
        </w:rPr>
        <w:t xml:space="preserve">determination described in </w:t>
      </w:r>
      <w:r w:rsidR="00662899">
        <w:rPr>
          <w:color w:val="000000"/>
          <w:lang w:val="en-US"/>
        </w:rPr>
        <w:t>Clause</w:t>
      </w:r>
      <w:r w:rsidR="001D1789" w:rsidRPr="0048482F">
        <w:rPr>
          <w:color w:val="000000"/>
          <w:lang w:val="en-US"/>
        </w:rPr>
        <w:t xml:space="preserve"> 5.1.3.2</w:t>
      </w:r>
      <w:r w:rsidRPr="0048482F">
        <w:rPr>
          <w:color w:val="000000"/>
          <w:lang w:val="en-US"/>
        </w:rPr>
        <w:t xml:space="preserve">, and </w:t>
      </w:r>
    </w:p>
    <w:p w14:paraId="5CAD4465" w14:textId="77777777" w:rsidR="00606F82" w:rsidRPr="0048482F" w:rsidRDefault="00606F82" w:rsidP="00606F82">
      <w:pPr>
        <w:pStyle w:val="B1"/>
        <w:rPr>
          <w:color w:val="000000"/>
          <w:lang w:val="en-US"/>
        </w:rPr>
      </w:pPr>
      <w:r w:rsidRPr="0048482F">
        <w:rPr>
          <w:color w:val="000000"/>
          <w:lang w:val="en-US"/>
        </w:rPr>
        <w:t>-</w:t>
      </w:r>
      <w:r w:rsidRPr="0048482F">
        <w:rPr>
          <w:color w:val="000000"/>
          <w:lang w:val="en-US"/>
        </w:rPr>
        <w:tab/>
        <w:t xml:space="preserve">the modulation scheme is indicated by the CQI index, and </w:t>
      </w:r>
    </w:p>
    <w:p w14:paraId="7E25CFB2" w14:textId="77777777" w:rsidR="00606F82" w:rsidRPr="0048482F" w:rsidRDefault="00606F82" w:rsidP="00606F82">
      <w:pPr>
        <w:pStyle w:val="B1"/>
        <w:rPr>
          <w:color w:val="000000"/>
          <w:lang w:val="en-US"/>
        </w:rPr>
      </w:pPr>
      <w:r w:rsidRPr="0048482F">
        <w:rPr>
          <w:color w:val="000000"/>
          <w:lang w:val="en-US"/>
        </w:rPr>
        <w:t>-</w:t>
      </w:r>
      <w:r w:rsidRPr="0048482F">
        <w:rPr>
          <w:color w:val="000000"/>
          <w:lang w:val="en-US"/>
        </w:rPr>
        <w:tab/>
        <w:t xml:space="preserve">the combination of transport block size and modulation scheme when applied to the reference resource results in the effective channel code rate which is the closest possible to the code rate indicated by the CQI index. If more than one combination of transport block size and modulation scheme results in an </w:t>
      </w:r>
      <w:r w:rsidRPr="0048482F">
        <w:rPr>
          <w:color w:val="000000"/>
          <w:sz w:val="19"/>
          <w:szCs w:val="19"/>
          <w:lang w:val="en-US"/>
        </w:rPr>
        <w:t xml:space="preserve">effective channel </w:t>
      </w:r>
      <w:r w:rsidRPr="0048482F">
        <w:rPr>
          <w:color w:val="000000"/>
          <w:lang w:val="en-US"/>
        </w:rPr>
        <w:t>code rate equally close to the code rate indicated by the CQI index, only the combination with the smallest of such transport block sizes is relevant.</w:t>
      </w:r>
    </w:p>
    <w:p w14:paraId="0B9DED48" w14:textId="77777777" w:rsidR="004C7F1A" w:rsidRPr="0048482F" w:rsidRDefault="004C7F1A" w:rsidP="004C7F1A">
      <w:pPr>
        <w:pStyle w:val="TH"/>
        <w:rPr>
          <w:color w:val="000000"/>
        </w:rPr>
      </w:pPr>
      <w:r w:rsidRPr="0048482F">
        <w:rPr>
          <w:color w:val="000000"/>
        </w:rPr>
        <w:t>Table 5.2.</w:t>
      </w:r>
      <w:r w:rsidR="005C3735" w:rsidRPr="0048482F">
        <w:rPr>
          <w:color w:val="000000"/>
        </w:rPr>
        <w:t>2</w:t>
      </w:r>
      <w:r w:rsidRPr="0048482F">
        <w:rPr>
          <w:color w:val="000000"/>
        </w:rPr>
        <w:t>.1-</w:t>
      </w:r>
      <w:r w:rsidR="008C72F5" w:rsidRPr="0048482F">
        <w:rPr>
          <w:color w:val="000000"/>
        </w:rPr>
        <w:t>2</w:t>
      </w:r>
      <w:r w:rsidRPr="0048482F">
        <w:rPr>
          <w:color w:val="000000"/>
        </w:rPr>
        <w:t>: 4-bit CQI Table</w:t>
      </w:r>
    </w:p>
    <w:tbl>
      <w:tblPr>
        <w:tblW w:w="0" w:type="auto"/>
        <w:jc w:val="center"/>
        <w:tblCellMar>
          <w:left w:w="0" w:type="dxa"/>
          <w:right w:w="0" w:type="dxa"/>
        </w:tblCellMar>
        <w:tblLook w:val="0000" w:firstRow="0" w:lastRow="0" w:firstColumn="0" w:lastColumn="0" w:noHBand="0" w:noVBand="0"/>
      </w:tblPr>
      <w:tblGrid>
        <w:gridCol w:w="1173"/>
        <w:gridCol w:w="1415"/>
        <w:gridCol w:w="1761"/>
        <w:gridCol w:w="1116"/>
      </w:tblGrid>
      <w:tr w:rsidR="004C7F1A" w:rsidRPr="0048482F" w14:paraId="42949477" w14:textId="77777777" w:rsidTr="00A51FB8">
        <w:trPr>
          <w:jc w:val="center"/>
        </w:trPr>
        <w:tc>
          <w:tcPr>
            <w:tcW w:w="1173" w:type="dxa"/>
            <w:tcBorders>
              <w:top w:val="single" w:sz="8" w:space="0" w:color="auto"/>
              <w:left w:val="single" w:sz="8" w:space="0" w:color="auto"/>
              <w:bottom w:val="double" w:sz="4" w:space="0" w:color="auto"/>
              <w:right w:val="single" w:sz="8" w:space="0" w:color="auto"/>
            </w:tcBorders>
            <w:shd w:val="clear" w:color="auto" w:fill="E0E0E0"/>
            <w:tcMar>
              <w:top w:w="0" w:type="dxa"/>
              <w:left w:w="108" w:type="dxa"/>
              <w:bottom w:w="0" w:type="dxa"/>
              <w:right w:w="108" w:type="dxa"/>
            </w:tcMar>
          </w:tcPr>
          <w:p w14:paraId="44A4A252" w14:textId="77777777" w:rsidR="004C7F1A" w:rsidRPr="00E17FE7" w:rsidRDefault="004C7F1A" w:rsidP="00A51FB8">
            <w:pPr>
              <w:pStyle w:val="TAH"/>
            </w:pPr>
            <w:r w:rsidRPr="00E17FE7">
              <w:t>CQI index</w:t>
            </w:r>
          </w:p>
        </w:tc>
        <w:tc>
          <w:tcPr>
            <w:tcW w:w="1415" w:type="dxa"/>
            <w:tcBorders>
              <w:top w:val="single" w:sz="8" w:space="0" w:color="auto"/>
              <w:left w:val="nil"/>
              <w:bottom w:val="double" w:sz="4" w:space="0" w:color="auto"/>
              <w:right w:val="single" w:sz="8" w:space="0" w:color="auto"/>
            </w:tcBorders>
            <w:shd w:val="clear" w:color="auto" w:fill="E0E0E0"/>
            <w:tcMar>
              <w:top w:w="0" w:type="dxa"/>
              <w:left w:w="108" w:type="dxa"/>
              <w:bottom w:w="0" w:type="dxa"/>
              <w:right w:w="108" w:type="dxa"/>
            </w:tcMar>
          </w:tcPr>
          <w:p w14:paraId="7AF40258" w14:textId="77777777" w:rsidR="004C7F1A" w:rsidRPr="00E17FE7" w:rsidRDefault="004C7F1A" w:rsidP="00A51FB8">
            <w:pPr>
              <w:pStyle w:val="TAH"/>
            </w:pPr>
            <w:r w:rsidRPr="00E17FE7">
              <w:t>modulation</w:t>
            </w:r>
          </w:p>
        </w:tc>
        <w:tc>
          <w:tcPr>
            <w:tcW w:w="1761" w:type="dxa"/>
            <w:tcBorders>
              <w:top w:val="single" w:sz="8" w:space="0" w:color="auto"/>
              <w:left w:val="nil"/>
              <w:bottom w:val="double" w:sz="4" w:space="0" w:color="auto"/>
              <w:right w:val="single" w:sz="8" w:space="0" w:color="auto"/>
            </w:tcBorders>
            <w:shd w:val="clear" w:color="auto" w:fill="E0E0E0"/>
            <w:tcMar>
              <w:top w:w="0" w:type="dxa"/>
              <w:left w:w="108" w:type="dxa"/>
              <w:bottom w:w="0" w:type="dxa"/>
              <w:right w:w="108" w:type="dxa"/>
            </w:tcMar>
          </w:tcPr>
          <w:p w14:paraId="7E0AF302" w14:textId="77777777" w:rsidR="004C7F1A" w:rsidRPr="00E17FE7" w:rsidRDefault="004C7F1A" w:rsidP="00A51FB8">
            <w:pPr>
              <w:pStyle w:val="TAH"/>
            </w:pPr>
            <w:r w:rsidRPr="00E17FE7">
              <w:t>code rate x 1024</w:t>
            </w:r>
          </w:p>
        </w:tc>
        <w:tc>
          <w:tcPr>
            <w:tcW w:w="1116" w:type="dxa"/>
            <w:tcBorders>
              <w:top w:val="single" w:sz="8" w:space="0" w:color="auto"/>
              <w:left w:val="nil"/>
              <w:bottom w:val="double" w:sz="4" w:space="0" w:color="auto"/>
              <w:right w:val="single" w:sz="8" w:space="0" w:color="auto"/>
            </w:tcBorders>
            <w:shd w:val="clear" w:color="auto" w:fill="E0E0E0"/>
            <w:tcMar>
              <w:top w:w="0" w:type="dxa"/>
              <w:left w:w="108" w:type="dxa"/>
              <w:bottom w:w="0" w:type="dxa"/>
              <w:right w:w="108" w:type="dxa"/>
            </w:tcMar>
          </w:tcPr>
          <w:p w14:paraId="05199C7A" w14:textId="77777777" w:rsidR="004C7F1A" w:rsidRPr="00E17FE7" w:rsidRDefault="004C7F1A" w:rsidP="00A51FB8">
            <w:pPr>
              <w:pStyle w:val="TAH"/>
            </w:pPr>
            <w:r w:rsidRPr="00E17FE7">
              <w:t>efficiency</w:t>
            </w:r>
          </w:p>
        </w:tc>
      </w:tr>
      <w:tr w:rsidR="004C7F1A" w:rsidRPr="0048482F" w14:paraId="50670E45" w14:textId="77777777" w:rsidTr="00A51FB8">
        <w:trPr>
          <w:jc w:val="center"/>
        </w:trPr>
        <w:tc>
          <w:tcPr>
            <w:tcW w:w="1173" w:type="dxa"/>
            <w:tcBorders>
              <w:top w:val="double" w:sz="4"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59107025" w14:textId="77777777" w:rsidR="004C7F1A" w:rsidRPr="00E17FE7" w:rsidRDefault="004C7F1A" w:rsidP="00755395">
            <w:pPr>
              <w:pStyle w:val="TAC"/>
              <w:rPr>
                <w:color w:val="000000"/>
                <w:lang w:val="en-GB"/>
              </w:rPr>
            </w:pPr>
            <w:r w:rsidRPr="00E17FE7">
              <w:rPr>
                <w:color w:val="000000"/>
                <w:lang w:val="en-GB"/>
              </w:rPr>
              <w:t>0</w:t>
            </w:r>
          </w:p>
        </w:tc>
        <w:tc>
          <w:tcPr>
            <w:tcW w:w="4292" w:type="dxa"/>
            <w:gridSpan w:val="3"/>
            <w:tcBorders>
              <w:top w:val="nil"/>
              <w:left w:val="nil"/>
              <w:bottom w:val="single" w:sz="8" w:space="0" w:color="auto"/>
              <w:right w:val="single" w:sz="8" w:space="0" w:color="auto"/>
            </w:tcBorders>
            <w:tcMar>
              <w:top w:w="0" w:type="dxa"/>
              <w:left w:w="108" w:type="dxa"/>
              <w:bottom w:w="0" w:type="dxa"/>
              <w:right w:w="108" w:type="dxa"/>
            </w:tcMar>
          </w:tcPr>
          <w:p w14:paraId="66AB3041" w14:textId="77777777" w:rsidR="004C7F1A" w:rsidRPr="00E17FE7" w:rsidRDefault="004C7F1A" w:rsidP="00755395">
            <w:pPr>
              <w:pStyle w:val="TAC"/>
              <w:rPr>
                <w:color w:val="000000"/>
                <w:lang w:val="en-GB"/>
              </w:rPr>
            </w:pPr>
            <w:r w:rsidRPr="00E17FE7">
              <w:rPr>
                <w:color w:val="000000"/>
                <w:lang w:val="en-GB"/>
              </w:rPr>
              <w:t>out of range</w:t>
            </w:r>
          </w:p>
        </w:tc>
      </w:tr>
      <w:tr w:rsidR="004C7F1A" w:rsidRPr="0048482F" w14:paraId="3768D3E2"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1C9B530C" w14:textId="77777777" w:rsidR="004C7F1A" w:rsidRPr="00E17FE7" w:rsidRDefault="004C7F1A" w:rsidP="00755395">
            <w:pPr>
              <w:pStyle w:val="TAC"/>
              <w:rPr>
                <w:color w:val="000000"/>
                <w:lang w:val="en-GB"/>
              </w:rPr>
            </w:pPr>
            <w:r w:rsidRPr="00E17FE7">
              <w:rPr>
                <w:color w:val="000000"/>
                <w:lang w:val="en-GB"/>
              </w:rPr>
              <w:t>1</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0DCDAF01" w14:textId="77777777" w:rsidR="004C7F1A" w:rsidRPr="00E17FE7" w:rsidRDefault="004C7F1A" w:rsidP="00755395">
            <w:pPr>
              <w:pStyle w:val="TAC"/>
              <w:rPr>
                <w:color w:val="000000"/>
                <w:lang w:val="en-GB"/>
              </w:rPr>
            </w:pPr>
            <w:r w:rsidRPr="00E17FE7">
              <w:rPr>
                <w:color w:val="000000"/>
                <w:lang w:val="en-GB"/>
              </w:rPr>
              <w:t>Q</w:t>
            </w:r>
            <w:r w:rsidRPr="00E17FE7">
              <w:rPr>
                <w:rFonts w:hint="eastAsia"/>
                <w:color w:val="000000"/>
                <w:lang w:val="en-GB"/>
              </w:rPr>
              <w:t>PSK</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26BF8352" w14:textId="77777777" w:rsidR="004C7F1A" w:rsidRPr="00E17FE7" w:rsidRDefault="004C7F1A" w:rsidP="00755395">
            <w:pPr>
              <w:pStyle w:val="TAC"/>
              <w:rPr>
                <w:color w:val="000000"/>
                <w:lang w:val="en-GB"/>
              </w:rPr>
            </w:pPr>
            <w:r w:rsidRPr="00E17FE7">
              <w:rPr>
                <w:color w:val="000000"/>
                <w:lang w:val="en-GB"/>
              </w:rPr>
              <w:t>78</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1C1D9EFB" w14:textId="77777777" w:rsidR="004C7F1A" w:rsidRPr="00E17FE7" w:rsidRDefault="004C7F1A" w:rsidP="00755395">
            <w:pPr>
              <w:pStyle w:val="TAC"/>
              <w:rPr>
                <w:color w:val="000000"/>
                <w:lang w:val="en-GB"/>
              </w:rPr>
            </w:pPr>
            <w:r w:rsidRPr="00E17FE7">
              <w:rPr>
                <w:color w:val="000000"/>
                <w:lang w:val="en-GB"/>
              </w:rPr>
              <w:t>0.1523</w:t>
            </w:r>
          </w:p>
        </w:tc>
      </w:tr>
      <w:tr w:rsidR="004C7F1A" w:rsidRPr="0048482F" w14:paraId="6B1918F9"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4B9550A1" w14:textId="77777777" w:rsidR="004C7F1A" w:rsidRPr="00E17FE7" w:rsidRDefault="004C7F1A" w:rsidP="00755395">
            <w:pPr>
              <w:pStyle w:val="TAC"/>
              <w:rPr>
                <w:color w:val="000000"/>
                <w:lang w:val="en-GB"/>
              </w:rPr>
            </w:pPr>
            <w:r w:rsidRPr="00E17FE7">
              <w:rPr>
                <w:color w:val="000000"/>
                <w:lang w:val="en-GB"/>
              </w:rPr>
              <w:t>2</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3A430DED" w14:textId="77777777" w:rsidR="004C7F1A" w:rsidRPr="00E17FE7" w:rsidRDefault="004C7F1A" w:rsidP="00755395">
            <w:pPr>
              <w:pStyle w:val="TAC"/>
              <w:rPr>
                <w:color w:val="000000"/>
                <w:lang w:val="en-GB"/>
              </w:rPr>
            </w:pPr>
            <w:r w:rsidRPr="00E17FE7">
              <w:rPr>
                <w:color w:val="000000"/>
                <w:lang w:val="en-GB"/>
              </w:rPr>
              <w:t>Q</w:t>
            </w:r>
            <w:r w:rsidRPr="00E17FE7">
              <w:rPr>
                <w:rFonts w:hint="eastAsia"/>
                <w:color w:val="000000"/>
                <w:lang w:val="en-GB"/>
              </w:rPr>
              <w:t>PSK</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397A03FB" w14:textId="77777777" w:rsidR="004C7F1A" w:rsidRPr="00E17FE7" w:rsidRDefault="004C7F1A" w:rsidP="00755395">
            <w:pPr>
              <w:pStyle w:val="TAC"/>
              <w:rPr>
                <w:color w:val="000000"/>
                <w:lang w:val="en-GB"/>
              </w:rPr>
            </w:pPr>
            <w:r w:rsidRPr="00E17FE7">
              <w:rPr>
                <w:color w:val="000000"/>
                <w:lang w:val="en-GB"/>
              </w:rPr>
              <w:t>120</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18F78795" w14:textId="77777777" w:rsidR="004C7F1A" w:rsidRPr="00E17FE7" w:rsidRDefault="004C7F1A" w:rsidP="00755395">
            <w:pPr>
              <w:pStyle w:val="TAC"/>
              <w:rPr>
                <w:color w:val="000000"/>
                <w:lang w:val="en-GB"/>
              </w:rPr>
            </w:pPr>
            <w:r w:rsidRPr="00E17FE7">
              <w:rPr>
                <w:color w:val="000000"/>
                <w:lang w:val="en-GB"/>
              </w:rPr>
              <w:t>0.2344</w:t>
            </w:r>
          </w:p>
        </w:tc>
      </w:tr>
      <w:tr w:rsidR="004C7F1A" w:rsidRPr="0048482F" w14:paraId="7ADC497D"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3CDFEAFD" w14:textId="77777777" w:rsidR="004C7F1A" w:rsidRPr="00E17FE7" w:rsidRDefault="004C7F1A" w:rsidP="00755395">
            <w:pPr>
              <w:pStyle w:val="TAC"/>
              <w:rPr>
                <w:color w:val="000000"/>
                <w:lang w:val="en-GB"/>
              </w:rPr>
            </w:pPr>
            <w:r w:rsidRPr="00E17FE7">
              <w:rPr>
                <w:color w:val="000000"/>
                <w:lang w:val="en-GB"/>
              </w:rPr>
              <w:t>3</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7546C05A" w14:textId="77777777" w:rsidR="004C7F1A" w:rsidRPr="00E17FE7" w:rsidRDefault="004C7F1A" w:rsidP="00755395">
            <w:pPr>
              <w:pStyle w:val="TAC"/>
              <w:rPr>
                <w:color w:val="000000"/>
                <w:lang w:val="en-GB"/>
              </w:rPr>
            </w:pPr>
            <w:r w:rsidRPr="00E17FE7">
              <w:rPr>
                <w:color w:val="000000"/>
                <w:lang w:val="en-GB"/>
              </w:rPr>
              <w:t>Q</w:t>
            </w:r>
            <w:r w:rsidRPr="00E17FE7">
              <w:rPr>
                <w:rFonts w:hint="eastAsia"/>
                <w:color w:val="000000"/>
                <w:lang w:val="en-GB"/>
              </w:rPr>
              <w:t>PSK</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364E31BC" w14:textId="77777777" w:rsidR="004C7F1A" w:rsidRPr="00E17FE7" w:rsidRDefault="004C7F1A" w:rsidP="00755395">
            <w:pPr>
              <w:pStyle w:val="TAC"/>
              <w:rPr>
                <w:color w:val="000000"/>
                <w:lang w:val="en-GB"/>
              </w:rPr>
            </w:pPr>
            <w:r w:rsidRPr="00E17FE7">
              <w:rPr>
                <w:color w:val="000000"/>
                <w:lang w:val="en-GB"/>
              </w:rPr>
              <w:t>193</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70D6C8A5" w14:textId="77777777" w:rsidR="004C7F1A" w:rsidRPr="00E17FE7" w:rsidRDefault="004C7F1A" w:rsidP="00755395">
            <w:pPr>
              <w:pStyle w:val="TAC"/>
              <w:rPr>
                <w:color w:val="000000"/>
                <w:lang w:val="en-GB"/>
              </w:rPr>
            </w:pPr>
            <w:r w:rsidRPr="00E17FE7">
              <w:rPr>
                <w:color w:val="000000"/>
                <w:lang w:val="en-GB"/>
              </w:rPr>
              <w:t>0.3770</w:t>
            </w:r>
          </w:p>
        </w:tc>
      </w:tr>
      <w:tr w:rsidR="004C7F1A" w:rsidRPr="0048482F" w14:paraId="010469E0"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6FFC41CF" w14:textId="77777777" w:rsidR="004C7F1A" w:rsidRPr="00E17FE7" w:rsidRDefault="004C7F1A" w:rsidP="00755395">
            <w:pPr>
              <w:pStyle w:val="TAC"/>
              <w:rPr>
                <w:color w:val="000000"/>
                <w:lang w:val="en-GB"/>
              </w:rPr>
            </w:pPr>
            <w:r w:rsidRPr="00E17FE7">
              <w:rPr>
                <w:color w:val="000000"/>
                <w:lang w:val="en-GB"/>
              </w:rPr>
              <w:t>4</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3B7596B7" w14:textId="77777777" w:rsidR="004C7F1A" w:rsidRPr="00E17FE7" w:rsidRDefault="004C7F1A" w:rsidP="00755395">
            <w:pPr>
              <w:pStyle w:val="TAC"/>
              <w:rPr>
                <w:color w:val="000000"/>
                <w:lang w:val="en-GB"/>
              </w:rPr>
            </w:pPr>
            <w:r w:rsidRPr="00E17FE7">
              <w:rPr>
                <w:color w:val="000000"/>
                <w:lang w:val="en-GB"/>
              </w:rPr>
              <w:t>Q</w:t>
            </w:r>
            <w:r w:rsidRPr="00E17FE7">
              <w:rPr>
                <w:rFonts w:hint="eastAsia"/>
                <w:color w:val="000000"/>
                <w:lang w:val="en-GB"/>
              </w:rPr>
              <w:t>PSK</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2923AF57" w14:textId="77777777" w:rsidR="004C7F1A" w:rsidRPr="00E17FE7" w:rsidRDefault="004C7F1A" w:rsidP="00755395">
            <w:pPr>
              <w:pStyle w:val="TAC"/>
              <w:rPr>
                <w:color w:val="000000"/>
                <w:lang w:val="en-GB"/>
              </w:rPr>
            </w:pPr>
            <w:r w:rsidRPr="00E17FE7">
              <w:rPr>
                <w:color w:val="000000"/>
                <w:lang w:val="en-GB"/>
              </w:rPr>
              <w:t>308</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590A73AC" w14:textId="77777777" w:rsidR="004C7F1A" w:rsidRPr="00E17FE7" w:rsidRDefault="004C7F1A" w:rsidP="00755395">
            <w:pPr>
              <w:pStyle w:val="TAC"/>
              <w:rPr>
                <w:color w:val="000000"/>
                <w:lang w:val="en-GB"/>
              </w:rPr>
            </w:pPr>
            <w:r w:rsidRPr="00E17FE7">
              <w:rPr>
                <w:color w:val="000000"/>
                <w:lang w:val="en-GB"/>
              </w:rPr>
              <w:t>0.6016</w:t>
            </w:r>
          </w:p>
        </w:tc>
      </w:tr>
      <w:tr w:rsidR="004C7F1A" w:rsidRPr="0048482F" w14:paraId="148681F3"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215E686E" w14:textId="77777777" w:rsidR="004C7F1A" w:rsidRPr="00E17FE7" w:rsidRDefault="004C7F1A" w:rsidP="00755395">
            <w:pPr>
              <w:pStyle w:val="TAC"/>
              <w:rPr>
                <w:color w:val="000000"/>
                <w:lang w:val="en-GB"/>
              </w:rPr>
            </w:pPr>
            <w:r w:rsidRPr="00E17FE7">
              <w:rPr>
                <w:color w:val="000000"/>
                <w:lang w:val="en-GB"/>
              </w:rPr>
              <w:t>5</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3DD90453" w14:textId="77777777" w:rsidR="004C7F1A" w:rsidRPr="00E17FE7" w:rsidRDefault="004C7F1A" w:rsidP="00755395">
            <w:pPr>
              <w:pStyle w:val="TAC"/>
              <w:rPr>
                <w:color w:val="000000"/>
                <w:lang w:val="en-GB"/>
              </w:rPr>
            </w:pPr>
            <w:r w:rsidRPr="00E17FE7">
              <w:rPr>
                <w:color w:val="000000"/>
                <w:lang w:val="en-GB"/>
              </w:rPr>
              <w:t>Q</w:t>
            </w:r>
            <w:r w:rsidRPr="00E17FE7">
              <w:rPr>
                <w:rFonts w:hint="eastAsia"/>
                <w:color w:val="000000"/>
                <w:lang w:val="en-GB"/>
              </w:rPr>
              <w:t>PSK</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4987CA9E" w14:textId="77777777" w:rsidR="004C7F1A" w:rsidRPr="00E17FE7" w:rsidRDefault="004C7F1A" w:rsidP="00755395">
            <w:pPr>
              <w:pStyle w:val="TAC"/>
              <w:rPr>
                <w:color w:val="000000"/>
                <w:lang w:val="en-GB"/>
              </w:rPr>
            </w:pPr>
            <w:r w:rsidRPr="00E17FE7">
              <w:rPr>
                <w:color w:val="000000"/>
                <w:lang w:val="en-GB"/>
              </w:rPr>
              <w:t>449</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7974E51D" w14:textId="77777777" w:rsidR="004C7F1A" w:rsidRPr="00E17FE7" w:rsidRDefault="004C7F1A" w:rsidP="00755395">
            <w:pPr>
              <w:pStyle w:val="TAC"/>
              <w:rPr>
                <w:color w:val="000000"/>
                <w:lang w:val="en-GB"/>
              </w:rPr>
            </w:pPr>
            <w:r w:rsidRPr="00E17FE7">
              <w:rPr>
                <w:color w:val="000000"/>
                <w:lang w:val="en-GB"/>
              </w:rPr>
              <w:t>0.8770</w:t>
            </w:r>
          </w:p>
        </w:tc>
      </w:tr>
      <w:tr w:rsidR="004C7F1A" w:rsidRPr="0048482F" w14:paraId="639ECDF2" w14:textId="77777777" w:rsidTr="00A51FB8">
        <w:trPr>
          <w:jc w:val="center"/>
        </w:trPr>
        <w:tc>
          <w:tcPr>
            <w:tcW w:w="1173" w:type="dxa"/>
            <w:tcBorders>
              <w:top w:val="nil"/>
              <w:left w:val="single" w:sz="8" w:space="0" w:color="auto"/>
              <w:bottom w:val="double" w:sz="4" w:space="0" w:color="auto"/>
              <w:right w:val="single" w:sz="8" w:space="0" w:color="auto"/>
            </w:tcBorders>
            <w:shd w:val="clear" w:color="auto" w:fill="auto"/>
            <w:tcMar>
              <w:top w:w="0" w:type="dxa"/>
              <w:left w:w="108" w:type="dxa"/>
              <w:bottom w:w="0" w:type="dxa"/>
              <w:right w:w="108" w:type="dxa"/>
            </w:tcMar>
          </w:tcPr>
          <w:p w14:paraId="0733F6DC" w14:textId="77777777" w:rsidR="004C7F1A" w:rsidRPr="00E17FE7" w:rsidRDefault="004C7F1A" w:rsidP="00755395">
            <w:pPr>
              <w:pStyle w:val="TAC"/>
              <w:rPr>
                <w:color w:val="000000"/>
                <w:lang w:val="en-GB"/>
              </w:rPr>
            </w:pPr>
            <w:r w:rsidRPr="00E17FE7">
              <w:rPr>
                <w:color w:val="000000"/>
                <w:lang w:val="en-GB"/>
              </w:rPr>
              <w:t>6</w:t>
            </w:r>
          </w:p>
        </w:tc>
        <w:tc>
          <w:tcPr>
            <w:tcW w:w="1415" w:type="dxa"/>
            <w:tcBorders>
              <w:top w:val="nil"/>
              <w:left w:val="nil"/>
              <w:bottom w:val="double" w:sz="4" w:space="0" w:color="auto"/>
              <w:right w:val="single" w:sz="8" w:space="0" w:color="auto"/>
            </w:tcBorders>
            <w:tcMar>
              <w:top w:w="0" w:type="dxa"/>
              <w:left w:w="108" w:type="dxa"/>
              <w:bottom w:w="0" w:type="dxa"/>
              <w:right w:w="108" w:type="dxa"/>
            </w:tcMar>
          </w:tcPr>
          <w:p w14:paraId="6F921682" w14:textId="77777777" w:rsidR="004C7F1A" w:rsidRPr="00E17FE7" w:rsidRDefault="004C7F1A" w:rsidP="00755395">
            <w:pPr>
              <w:pStyle w:val="TAC"/>
              <w:rPr>
                <w:color w:val="000000"/>
                <w:lang w:val="en-GB"/>
              </w:rPr>
            </w:pPr>
            <w:r w:rsidRPr="00E17FE7">
              <w:rPr>
                <w:color w:val="000000"/>
                <w:lang w:val="en-GB"/>
              </w:rPr>
              <w:t>Q</w:t>
            </w:r>
            <w:r w:rsidRPr="00E17FE7">
              <w:rPr>
                <w:rFonts w:hint="eastAsia"/>
                <w:color w:val="000000"/>
                <w:lang w:val="en-GB"/>
              </w:rPr>
              <w:t>PSK</w:t>
            </w:r>
          </w:p>
        </w:tc>
        <w:tc>
          <w:tcPr>
            <w:tcW w:w="1761" w:type="dxa"/>
            <w:tcBorders>
              <w:top w:val="nil"/>
              <w:left w:val="nil"/>
              <w:bottom w:val="double" w:sz="4" w:space="0" w:color="auto"/>
              <w:right w:val="single" w:sz="8" w:space="0" w:color="auto"/>
            </w:tcBorders>
            <w:tcMar>
              <w:top w:w="0" w:type="dxa"/>
              <w:left w:w="108" w:type="dxa"/>
              <w:bottom w:w="0" w:type="dxa"/>
              <w:right w:w="108" w:type="dxa"/>
            </w:tcMar>
          </w:tcPr>
          <w:p w14:paraId="52766918" w14:textId="77777777" w:rsidR="004C7F1A" w:rsidRPr="00E17FE7" w:rsidRDefault="004C7F1A" w:rsidP="00755395">
            <w:pPr>
              <w:pStyle w:val="TAC"/>
              <w:rPr>
                <w:color w:val="000000"/>
                <w:lang w:val="en-GB"/>
              </w:rPr>
            </w:pPr>
            <w:r w:rsidRPr="00E17FE7">
              <w:rPr>
                <w:color w:val="000000"/>
                <w:lang w:val="en-GB"/>
              </w:rPr>
              <w:t>602</w:t>
            </w:r>
          </w:p>
        </w:tc>
        <w:tc>
          <w:tcPr>
            <w:tcW w:w="1116" w:type="dxa"/>
            <w:tcBorders>
              <w:top w:val="nil"/>
              <w:left w:val="nil"/>
              <w:bottom w:val="double" w:sz="4" w:space="0" w:color="auto"/>
              <w:right w:val="single" w:sz="8" w:space="0" w:color="auto"/>
            </w:tcBorders>
            <w:tcMar>
              <w:top w:w="0" w:type="dxa"/>
              <w:left w:w="108" w:type="dxa"/>
              <w:bottom w:w="0" w:type="dxa"/>
              <w:right w:w="108" w:type="dxa"/>
            </w:tcMar>
          </w:tcPr>
          <w:p w14:paraId="23AA9EE7" w14:textId="77777777" w:rsidR="004C7F1A" w:rsidRPr="00E17FE7" w:rsidRDefault="004C7F1A" w:rsidP="00755395">
            <w:pPr>
              <w:pStyle w:val="TAC"/>
              <w:rPr>
                <w:color w:val="000000"/>
                <w:lang w:val="en-GB"/>
              </w:rPr>
            </w:pPr>
            <w:r w:rsidRPr="00E17FE7">
              <w:rPr>
                <w:color w:val="000000"/>
                <w:lang w:val="en-GB"/>
              </w:rPr>
              <w:t>1.1758</w:t>
            </w:r>
          </w:p>
        </w:tc>
      </w:tr>
      <w:tr w:rsidR="004C7F1A" w:rsidRPr="0048482F" w14:paraId="11DC945A"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5E4FA86F" w14:textId="77777777" w:rsidR="004C7F1A" w:rsidRPr="00E17FE7" w:rsidRDefault="004C7F1A" w:rsidP="00755395">
            <w:pPr>
              <w:pStyle w:val="TAC"/>
              <w:rPr>
                <w:color w:val="000000"/>
                <w:lang w:val="en-GB"/>
              </w:rPr>
            </w:pPr>
            <w:r w:rsidRPr="00E17FE7">
              <w:rPr>
                <w:color w:val="000000"/>
                <w:lang w:val="en-GB"/>
              </w:rPr>
              <w:t>7</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30FD9D44" w14:textId="77777777" w:rsidR="004C7F1A" w:rsidRPr="00E17FE7" w:rsidRDefault="004C7F1A" w:rsidP="00755395">
            <w:pPr>
              <w:pStyle w:val="TAC"/>
              <w:rPr>
                <w:color w:val="000000"/>
                <w:lang w:val="en-GB"/>
              </w:rPr>
            </w:pPr>
            <w:r w:rsidRPr="00E17FE7">
              <w:rPr>
                <w:color w:val="000000"/>
                <w:lang w:val="en-GB"/>
              </w:rPr>
              <w:t>16Q</w:t>
            </w:r>
            <w:r w:rsidRPr="00E17FE7">
              <w:rPr>
                <w:rFonts w:hint="eastAsia"/>
                <w:color w:val="000000"/>
                <w:lang w:val="en-GB"/>
              </w:rPr>
              <w:t>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0C87059C" w14:textId="77777777" w:rsidR="004C7F1A" w:rsidRPr="00E17FE7" w:rsidRDefault="004C7F1A" w:rsidP="00755395">
            <w:pPr>
              <w:pStyle w:val="TAC"/>
              <w:rPr>
                <w:color w:val="000000"/>
                <w:lang w:val="en-GB"/>
              </w:rPr>
            </w:pPr>
            <w:r w:rsidRPr="00E17FE7">
              <w:rPr>
                <w:color w:val="000000"/>
                <w:lang w:val="en-GB"/>
              </w:rPr>
              <w:t>378</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32EEE539" w14:textId="77777777" w:rsidR="004C7F1A" w:rsidRPr="00E17FE7" w:rsidRDefault="004C7F1A" w:rsidP="00755395">
            <w:pPr>
              <w:pStyle w:val="TAC"/>
              <w:rPr>
                <w:color w:val="000000"/>
                <w:lang w:val="en-GB"/>
              </w:rPr>
            </w:pPr>
            <w:r w:rsidRPr="00E17FE7">
              <w:rPr>
                <w:color w:val="000000"/>
                <w:lang w:val="en-GB"/>
              </w:rPr>
              <w:t>1.4766</w:t>
            </w:r>
          </w:p>
        </w:tc>
      </w:tr>
      <w:tr w:rsidR="004C7F1A" w:rsidRPr="0048482F" w14:paraId="0F29091D"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5633EF99" w14:textId="77777777" w:rsidR="004C7F1A" w:rsidRPr="00E17FE7" w:rsidRDefault="004C7F1A" w:rsidP="00755395">
            <w:pPr>
              <w:pStyle w:val="TAC"/>
              <w:rPr>
                <w:color w:val="000000"/>
                <w:lang w:val="en-GB"/>
              </w:rPr>
            </w:pPr>
            <w:r w:rsidRPr="00E17FE7">
              <w:rPr>
                <w:color w:val="000000"/>
                <w:lang w:val="en-GB"/>
              </w:rPr>
              <w:t>8</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217BB58C" w14:textId="77777777" w:rsidR="004C7F1A" w:rsidRPr="00E17FE7" w:rsidRDefault="004C7F1A" w:rsidP="00755395">
            <w:pPr>
              <w:pStyle w:val="TAC"/>
              <w:rPr>
                <w:color w:val="000000"/>
                <w:lang w:val="en-GB"/>
              </w:rPr>
            </w:pPr>
            <w:r w:rsidRPr="00E17FE7">
              <w:rPr>
                <w:color w:val="000000"/>
                <w:lang w:val="en-GB"/>
              </w:rPr>
              <w:t>16Q</w:t>
            </w:r>
            <w:r w:rsidRPr="00E17FE7">
              <w:rPr>
                <w:rFonts w:hint="eastAsia"/>
                <w:color w:val="000000"/>
                <w:lang w:val="en-GB"/>
              </w:rPr>
              <w:t>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21F08418" w14:textId="77777777" w:rsidR="004C7F1A" w:rsidRPr="00E17FE7" w:rsidRDefault="004C7F1A" w:rsidP="00755395">
            <w:pPr>
              <w:pStyle w:val="TAC"/>
              <w:rPr>
                <w:color w:val="000000"/>
                <w:lang w:val="en-GB"/>
              </w:rPr>
            </w:pPr>
            <w:r w:rsidRPr="00E17FE7">
              <w:rPr>
                <w:color w:val="000000"/>
                <w:lang w:val="en-GB"/>
              </w:rPr>
              <w:t>490</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23084418" w14:textId="77777777" w:rsidR="004C7F1A" w:rsidRPr="00E17FE7" w:rsidRDefault="004C7F1A" w:rsidP="00755395">
            <w:pPr>
              <w:pStyle w:val="TAC"/>
              <w:rPr>
                <w:color w:val="000000"/>
                <w:lang w:val="en-GB"/>
              </w:rPr>
            </w:pPr>
            <w:r w:rsidRPr="00E17FE7">
              <w:rPr>
                <w:color w:val="000000"/>
                <w:lang w:val="en-GB"/>
              </w:rPr>
              <w:t>1.9141</w:t>
            </w:r>
          </w:p>
        </w:tc>
      </w:tr>
      <w:tr w:rsidR="004C7F1A" w:rsidRPr="0048482F" w14:paraId="7DFAF528" w14:textId="77777777" w:rsidTr="00A51FB8">
        <w:trPr>
          <w:jc w:val="center"/>
        </w:trPr>
        <w:tc>
          <w:tcPr>
            <w:tcW w:w="1173" w:type="dxa"/>
            <w:tcBorders>
              <w:top w:val="nil"/>
              <w:left w:val="single" w:sz="8" w:space="0" w:color="auto"/>
              <w:bottom w:val="double" w:sz="4" w:space="0" w:color="auto"/>
              <w:right w:val="single" w:sz="8" w:space="0" w:color="auto"/>
            </w:tcBorders>
            <w:shd w:val="clear" w:color="auto" w:fill="auto"/>
            <w:tcMar>
              <w:top w:w="0" w:type="dxa"/>
              <w:left w:w="108" w:type="dxa"/>
              <w:bottom w:w="0" w:type="dxa"/>
              <w:right w:w="108" w:type="dxa"/>
            </w:tcMar>
          </w:tcPr>
          <w:p w14:paraId="344F6072" w14:textId="77777777" w:rsidR="004C7F1A" w:rsidRPr="00E17FE7" w:rsidRDefault="004C7F1A" w:rsidP="00755395">
            <w:pPr>
              <w:pStyle w:val="TAC"/>
              <w:rPr>
                <w:color w:val="000000"/>
                <w:lang w:val="en-GB"/>
              </w:rPr>
            </w:pPr>
            <w:r w:rsidRPr="00E17FE7">
              <w:rPr>
                <w:color w:val="000000"/>
                <w:lang w:val="en-GB"/>
              </w:rPr>
              <w:t>9</w:t>
            </w:r>
          </w:p>
        </w:tc>
        <w:tc>
          <w:tcPr>
            <w:tcW w:w="1415" w:type="dxa"/>
            <w:tcBorders>
              <w:top w:val="nil"/>
              <w:left w:val="nil"/>
              <w:bottom w:val="double" w:sz="4" w:space="0" w:color="auto"/>
              <w:right w:val="single" w:sz="8" w:space="0" w:color="auto"/>
            </w:tcBorders>
            <w:tcMar>
              <w:top w:w="0" w:type="dxa"/>
              <w:left w:w="108" w:type="dxa"/>
              <w:bottom w:w="0" w:type="dxa"/>
              <w:right w:w="108" w:type="dxa"/>
            </w:tcMar>
          </w:tcPr>
          <w:p w14:paraId="6433D71E" w14:textId="77777777" w:rsidR="004C7F1A" w:rsidRPr="00E17FE7" w:rsidRDefault="004C7F1A" w:rsidP="00755395">
            <w:pPr>
              <w:pStyle w:val="TAC"/>
              <w:rPr>
                <w:color w:val="000000"/>
                <w:lang w:val="en-GB"/>
              </w:rPr>
            </w:pPr>
            <w:r w:rsidRPr="00E17FE7">
              <w:rPr>
                <w:color w:val="000000"/>
                <w:lang w:val="en-GB"/>
              </w:rPr>
              <w:t>16Q</w:t>
            </w:r>
            <w:r w:rsidRPr="00E17FE7">
              <w:rPr>
                <w:rFonts w:hint="eastAsia"/>
                <w:color w:val="000000"/>
                <w:lang w:val="en-GB"/>
              </w:rPr>
              <w:t>AM</w:t>
            </w:r>
          </w:p>
        </w:tc>
        <w:tc>
          <w:tcPr>
            <w:tcW w:w="1761" w:type="dxa"/>
            <w:tcBorders>
              <w:top w:val="nil"/>
              <w:left w:val="nil"/>
              <w:bottom w:val="double" w:sz="4" w:space="0" w:color="auto"/>
              <w:right w:val="single" w:sz="8" w:space="0" w:color="auto"/>
            </w:tcBorders>
            <w:tcMar>
              <w:top w:w="0" w:type="dxa"/>
              <w:left w:w="108" w:type="dxa"/>
              <w:bottom w:w="0" w:type="dxa"/>
              <w:right w:w="108" w:type="dxa"/>
            </w:tcMar>
          </w:tcPr>
          <w:p w14:paraId="33D094B5" w14:textId="77777777" w:rsidR="004C7F1A" w:rsidRPr="00E17FE7" w:rsidRDefault="004C7F1A" w:rsidP="00755395">
            <w:pPr>
              <w:pStyle w:val="TAC"/>
              <w:rPr>
                <w:color w:val="000000"/>
                <w:lang w:val="en-GB"/>
              </w:rPr>
            </w:pPr>
            <w:r w:rsidRPr="00E17FE7">
              <w:rPr>
                <w:color w:val="000000"/>
                <w:lang w:val="en-GB"/>
              </w:rPr>
              <w:t>616</w:t>
            </w:r>
          </w:p>
        </w:tc>
        <w:tc>
          <w:tcPr>
            <w:tcW w:w="1116" w:type="dxa"/>
            <w:tcBorders>
              <w:top w:val="nil"/>
              <w:left w:val="nil"/>
              <w:bottom w:val="double" w:sz="4" w:space="0" w:color="auto"/>
              <w:right w:val="single" w:sz="8" w:space="0" w:color="auto"/>
            </w:tcBorders>
            <w:tcMar>
              <w:top w:w="0" w:type="dxa"/>
              <w:left w:w="108" w:type="dxa"/>
              <w:bottom w:w="0" w:type="dxa"/>
              <w:right w:w="108" w:type="dxa"/>
            </w:tcMar>
          </w:tcPr>
          <w:p w14:paraId="63E5B26D" w14:textId="77777777" w:rsidR="004C7F1A" w:rsidRPr="00E17FE7" w:rsidRDefault="004C7F1A" w:rsidP="00755395">
            <w:pPr>
              <w:pStyle w:val="TAC"/>
              <w:rPr>
                <w:color w:val="000000"/>
                <w:lang w:val="en-GB"/>
              </w:rPr>
            </w:pPr>
            <w:r w:rsidRPr="00E17FE7">
              <w:rPr>
                <w:color w:val="000000"/>
                <w:lang w:val="en-GB"/>
              </w:rPr>
              <w:t>2.4063</w:t>
            </w:r>
          </w:p>
        </w:tc>
      </w:tr>
      <w:tr w:rsidR="004C7F1A" w:rsidRPr="0048482F" w14:paraId="14323514"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1F9BFF83" w14:textId="77777777" w:rsidR="004C7F1A" w:rsidRPr="00E17FE7" w:rsidRDefault="004C7F1A" w:rsidP="00755395">
            <w:pPr>
              <w:pStyle w:val="TAC"/>
              <w:rPr>
                <w:color w:val="000000"/>
                <w:lang w:val="en-GB"/>
              </w:rPr>
            </w:pPr>
            <w:r w:rsidRPr="00E17FE7">
              <w:rPr>
                <w:color w:val="000000"/>
                <w:lang w:val="en-GB"/>
              </w:rPr>
              <w:t>10</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3EA6015B" w14:textId="77777777" w:rsidR="004C7F1A" w:rsidRPr="00E17FE7" w:rsidRDefault="004C7F1A" w:rsidP="00755395">
            <w:pPr>
              <w:pStyle w:val="TAC"/>
              <w:rPr>
                <w:color w:val="000000"/>
                <w:lang w:val="en-GB"/>
              </w:rPr>
            </w:pPr>
            <w:r w:rsidRPr="00E17FE7">
              <w:rPr>
                <w:color w:val="000000"/>
                <w:lang w:val="en-GB"/>
              </w:rPr>
              <w:t>64Q</w:t>
            </w:r>
            <w:r w:rsidRPr="00E17FE7">
              <w:rPr>
                <w:rFonts w:hint="eastAsia"/>
                <w:color w:val="000000"/>
                <w:lang w:val="en-GB"/>
              </w:rPr>
              <w:t>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018EE5D1" w14:textId="77777777" w:rsidR="004C7F1A" w:rsidRPr="00E17FE7" w:rsidRDefault="004C7F1A" w:rsidP="00755395">
            <w:pPr>
              <w:pStyle w:val="TAC"/>
              <w:rPr>
                <w:color w:val="000000"/>
                <w:lang w:val="en-GB"/>
              </w:rPr>
            </w:pPr>
            <w:r w:rsidRPr="00E17FE7">
              <w:rPr>
                <w:color w:val="000000"/>
                <w:lang w:val="en-GB"/>
              </w:rPr>
              <w:t>466</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621329A9" w14:textId="77777777" w:rsidR="004C7F1A" w:rsidRPr="00E17FE7" w:rsidRDefault="004C7F1A" w:rsidP="00755395">
            <w:pPr>
              <w:pStyle w:val="TAC"/>
              <w:rPr>
                <w:color w:val="000000"/>
                <w:lang w:val="en-GB"/>
              </w:rPr>
            </w:pPr>
            <w:r w:rsidRPr="00E17FE7">
              <w:rPr>
                <w:color w:val="000000"/>
                <w:lang w:val="en-GB"/>
              </w:rPr>
              <w:t>2.7305</w:t>
            </w:r>
          </w:p>
        </w:tc>
      </w:tr>
      <w:tr w:rsidR="004C7F1A" w:rsidRPr="0048482F" w14:paraId="6DC32580"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652B08CB" w14:textId="77777777" w:rsidR="004C7F1A" w:rsidRPr="00E17FE7" w:rsidRDefault="004C7F1A" w:rsidP="00755395">
            <w:pPr>
              <w:pStyle w:val="TAC"/>
              <w:rPr>
                <w:color w:val="000000"/>
                <w:lang w:val="en-GB"/>
              </w:rPr>
            </w:pPr>
            <w:r w:rsidRPr="00E17FE7">
              <w:rPr>
                <w:color w:val="000000"/>
                <w:lang w:val="en-GB"/>
              </w:rPr>
              <w:t>11</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3EFD4D5B" w14:textId="77777777" w:rsidR="004C7F1A" w:rsidRPr="00E17FE7" w:rsidRDefault="004C7F1A" w:rsidP="00755395">
            <w:pPr>
              <w:pStyle w:val="TAC"/>
              <w:rPr>
                <w:color w:val="000000"/>
                <w:lang w:val="en-GB"/>
              </w:rPr>
            </w:pPr>
            <w:r w:rsidRPr="00E17FE7">
              <w:rPr>
                <w:color w:val="000000"/>
                <w:lang w:val="en-GB"/>
              </w:rPr>
              <w:t>64Q</w:t>
            </w:r>
            <w:r w:rsidRPr="00E17FE7">
              <w:rPr>
                <w:rFonts w:hint="eastAsia"/>
                <w:color w:val="000000"/>
                <w:lang w:val="en-GB"/>
              </w:rPr>
              <w:t>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168D6E55" w14:textId="77777777" w:rsidR="004C7F1A" w:rsidRPr="00E17FE7" w:rsidRDefault="004C7F1A" w:rsidP="00755395">
            <w:pPr>
              <w:pStyle w:val="TAC"/>
              <w:rPr>
                <w:color w:val="000000"/>
                <w:lang w:val="en-GB"/>
              </w:rPr>
            </w:pPr>
            <w:r w:rsidRPr="00E17FE7">
              <w:rPr>
                <w:color w:val="000000"/>
                <w:lang w:val="en-GB"/>
              </w:rPr>
              <w:t>567</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4ACE774A" w14:textId="77777777" w:rsidR="004C7F1A" w:rsidRPr="00E17FE7" w:rsidRDefault="004C7F1A" w:rsidP="00755395">
            <w:pPr>
              <w:pStyle w:val="TAC"/>
              <w:rPr>
                <w:color w:val="000000"/>
                <w:lang w:val="en-GB"/>
              </w:rPr>
            </w:pPr>
            <w:r w:rsidRPr="00E17FE7">
              <w:rPr>
                <w:color w:val="000000"/>
                <w:lang w:val="en-GB"/>
              </w:rPr>
              <w:t>3.3223</w:t>
            </w:r>
          </w:p>
        </w:tc>
      </w:tr>
      <w:tr w:rsidR="004C7F1A" w:rsidRPr="0048482F" w14:paraId="78505421"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7282949C" w14:textId="77777777" w:rsidR="004C7F1A" w:rsidRPr="00E17FE7" w:rsidRDefault="004C7F1A" w:rsidP="00755395">
            <w:pPr>
              <w:pStyle w:val="TAC"/>
              <w:rPr>
                <w:color w:val="000000"/>
                <w:lang w:val="en-GB"/>
              </w:rPr>
            </w:pPr>
            <w:r w:rsidRPr="00E17FE7">
              <w:rPr>
                <w:color w:val="000000"/>
                <w:lang w:val="en-GB"/>
              </w:rPr>
              <w:t>12</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168C2148" w14:textId="77777777" w:rsidR="004C7F1A" w:rsidRPr="00E17FE7" w:rsidRDefault="004C7F1A" w:rsidP="00755395">
            <w:pPr>
              <w:pStyle w:val="TAC"/>
              <w:rPr>
                <w:color w:val="000000"/>
                <w:lang w:val="en-GB"/>
              </w:rPr>
            </w:pPr>
            <w:r w:rsidRPr="00E17FE7">
              <w:rPr>
                <w:color w:val="000000"/>
                <w:lang w:val="en-GB"/>
              </w:rPr>
              <w:t>64Q</w:t>
            </w:r>
            <w:r w:rsidRPr="00E17FE7">
              <w:rPr>
                <w:rFonts w:hint="eastAsia"/>
                <w:color w:val="000000"/>
                <w:lang w:val="en-GB"/>
              </w:rPr>
              <w:t>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18E57D55" w14:textId="77777777" w:rsidR="004C7F1A" w:rsidRPr="00E17FE7" w:rsidRDefault="004C7F1A" w:rsidP="00755395">
            <w:pPr>
              <w:pStyle w:val="TAC"/>
              <w:rPr>
                <w:color w:val="000000"/>
                <w:lang w:val="en-GB"/>
              </w:rPr>
            </w:pPr>
            <w:r w:rsidRPr="00E17FE7">
              <w:rPr>
                <w:color w:val="000000"/>
                <w:lang w:val="en-GB"/>
              </w:rPr>
              <w:t>666</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3705E5DE" w14:textId="77777777" w:rsidR="004C7F1A" w:rsidRPr="00E17FE7" w:rsidRDefault="004C7F1A" w:rsidP="00755395">
            <w:pPr>
              <w:pStyle w:val="TAC"/>
              <w:rPr>
                <w:color w:val="000000"/>
                <w:lang w:val="en-GB"/>
              </w:rPr>
            </w:pPr>
            <w:r w:rsidRPr="00E17FE7">
              <w:rPr>
                <w:color w:val="000000"/>
                <w:lang w:val="en-GB"/>
              </w:rPr>
              <w:t>3.9023</w:t>
            </w:r>
          </w:p>
        </w:tc>
      </w:tr>
      <w:tr w:rsidR="004C7F1A" w:rsidRPr="0048482F" w14:paraId="06CF8BEE"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3CB87810" w14:textId="77777777" w:rsidR="004C7F1A" w:rsidRPr="00E17FE7" w:rsidRDefault="004C7F1A" w:rsidP="00755395">
            <w:pPr>
              <w:pStyle w:val="TAC"/>
              <w:rPr>
                <w:color w:val="000000"/>
                <w:lang w:val="en-GB"/>
              </w:rPr>
            </w:pPr>
            <w:r w:rsidRPr="00E17FE7">
              <w:rPr>
                <w:color w:val="000000"/>
                <w:lang w:val="en-GB"/>
              </w:rPr>
              <w:t>13</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0BE2E43E" w14:textId="77777777" w:rsidR="004C7F1A" w:rsidRPr="00E17FE7" w:rsidRDefault="004C7F1A" w:rsidP="00755395">
            <w:pPr>
              <w:pStyle w:val="TAC"/>
              <w:rPr>
                <w:color w:val="000000"/>
                <w:lang w:val="en-GB"/>
              </w:rPr>
            </w:pPr>
            <w:r w:rsidRPr="00E17FE7">
              <w:rPr>
                <w:color w:val="000000"/>
                <w:lang w:val="en-GB"/>
              </w:rPr>
              <w:t>64Q</w:t>
            </w:r>
            <w:r w:rsidRPr="00E17FE7">
              <w:rPr>
                <w:rFonts w:hint="eastAsia"/>
                <w:color w:val="000000"/>
                <w:lang w:val="en-GB"/>
              </w:rPr>
              <w:t>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1A5ADD9E" w14:textId="77777777" w:rsidR="004C7F1A" w:rsidRPr="00E17FE7" w:rsidRDefault="004C7F1A" w:rsidP="00755395">
            <w:pPr>
              <w:pStyle w:val="TAC"/>
              <w:rPr>
                <w:color w:val="000000"/>
                <w:lang w:val="en-GB"/>
              </w:rPr>
            </w:pPr>
            <w:r w:rsidRPr="00E17FE7">
              <w:rPr>
                <w:color w:val="000000"/>
                <w:lang w:val="en-GB"/>
              </w:rPr>
              <w:t>772</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2AF4A7A1" w14:textId="77777777" w:rsidR="004C7F1A" w:rsidRPr="00E17FE7" w:rsidRDefault="004C7F1A" w:rsidP="00755395">
            <w:pPr>
              <w:pStyle w:val="TAC"/>
              <w:rPr>
                <w:color w:val="000000"/>
                <w:lang w:val="en-GB"/>
              </w:rPr>
            </w:pPr>
            <w:r w:rsidRPr="00E17FE7">
              <w:rPr>
                <w:color w:val="000000"/>
                <w:lang w:val="en-GB"/>
              </w:rPr>
              <w:t>4.5234</w:t>
            </w:r>
          </w:p>
        </w:tc>
      </w:tr>
      <w:tr w:rsidR="004C7F1A" w:rsidRPr="0048482F" w14:paraId="7CB1FA5B"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6337E507" w14:textId="77777777" w:rsidR="004C7F1A" w:rsidRPr="00E17FE7" w:rsidRDefault="004C7F1A" w:rsidP="00755395">
            <w:pPr>
              <w:pStyle w:val="TAC"/>
              <w:rPr>
                <w:color w:val="000000"/>
                <w:lang w:val="en-GB"/>
              </w:rPr>
            </w:pPr>
            <w:r w:rsidRPr="00E17FE7">
              <w:rPr>
                <w:color w:val="000000"/>
                <w:lang w:val="en-GB"/>
              </w:rPr>
              <w:t>14</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725A26E4" w14:textId="77777777" w:rsidR="004C7F1A" w:rsidRPr="00E17FE7" w:rsidRDefault="004C7F1A" w:rsidP="00755395">
            <w:pPr>
              <w:pStyle w:val="TAC"/>
              <w:rPr>
                <w:color w:val="000000"/>
                <w:lang w:val="en-GB"/>
              </w:rPr>
            </w:pPr>
            <w:r w:rsidRPr="00E17FE7">
              <w:rPr>
                <w:color w:val="000000"/>
                <w:lang w:val="en-GB"/>
              </w:rPr>
              <w:t>64Q</w:t>
            </w:r>
            <w:r w:rsidRPr="00E17FE7">
              <w:rPr>
                <w:rFonts w:hint="eastAsia"/>
                <w:color w:val="000000"/>
                <w:lang w:val="en-GB"/>
              </w:rPr>
              <w:t>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0792E182" w14:textId="77777777" w:rsidR="004C7F1A" w:rsidRPr="00E17FE7" w:rsidRDefault="004C7F1A" w:rsidP="00755395">
            <w:pPr>
              <w:pStyle w:val="TAC"/>
              <w:rPr>
                <w:color w:val="000000"/>
                <w:lang w:val="en-GB"/>
              </w:rPr>
            </w:pPr>
            <w:r w:rsidRPr="00E17FE7">
              <w:rPr>
                <w:color w:val="000000"/>
                <w:lang w:val="en-GB"/>
              </w:rPr>
              <w:t>873</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28E1E243" w14:textId="77777777" w:rsidR="004C7F1A" w:rsidRPr="00E17FE7" w:rsidRDefault="004C7F1A" w:rsidP="00755395">
            <w:pPr>
              <w:pStyle w:val="TAC"/>
              <w:rPr>
                <w:color w:val="000000"/>
                <w:lang w:val="en-GB"/>
              </w:rPr>
            </w:pPr>
            <w:r w:rsidRPr="00E17FE7">
              <w:rPr>
                <w:color w:val="000000"/>
                <w:lang w:val="en-GB"/>
              </w:rPr>
              <w:t>5.1152</w:t>
            </w:r>
          </w:p>
        </w:tc>
      </w:tr>
      <w:tr w:rsidR="004C7F1A" w:rsidRPr="0048482F" w14:paraId="0CFF0991"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52DE62FA" w14:textId="77777777" w:rsidR="004C7F1A" w:rsidRPr="00E17FE7" w:rsidRDefault="004C7F1A" w:rsidP="00755395">
            <w:pPr>
              <w:pStyle w:val="TAC"/>
              <w:rPr>
                <w:color w:val="000000"/>
                <w:lang w:val="en-GB"/>
              </w:rPr>
            </w:pPr>
            <w:r w:rsidRPr="00E17FE7">
              <w:rPr>
                <w:color w:val="000000"/>
                <w:lang w:val="en-GB"/>
              </w:rPr>
              <w:t>15</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3887FCA5" w14:textId="77777777" w:rsidR="004C7F1A" w:rsidRPr="00E17FE7" w:rsidRDefault="004C7F1A" w:rsidP="00755395">
            <w:pPr>
              <w:pStyle w:val="TAC"/>
              <w:rPr>
                <w:color w:val="000000"/>
                <w:lang w:val="en-GB"/>
              </w:rPr>
            </w:pPr>
            <w:r w:rsidRPr="00E17FE7">
              <w:rPr>
                <w:color w:val="000000"/>
                <w:lang w:val="en-GB"/>
              </w:rPr>
              <w:t>64Q</w:t>
            </w:r>
            <w:r w:rsidRPr="00E17FE7">
              <w:rPr>
                <w:rFonts w:hint="eastAsia"/>
                <w:color w:val="000000"/>
                <w:lang w:val="en-GB"/>
              </w:rPr>
              <w:t>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53F40807" w14:textId="77777777" w:rsidR="004C7F1A" w:rsidRPr="00E17FE7" w:rsidRDefault="004C7F1A" w:rsidP="00755395">
            <w:pPr>
              <w:pStyle w:val="TAC"/>
              <w:rPr>
                <w:color w:val="000000"/>
                <w:lang w:val="en-GB"/>
              </w:rPr>
            </w:pPr>
            <w:r w:rsidRPr="00E17FE7">
              <w:rPr>
                <w:color w:val="000000"/>
                <w:lang w:val="en-GB"/>
              </w:rPr>
              <w:t>948</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53E4D653" w14:textId="77777777" w:rsidR="004C7F1A" w:rsidRPr="00E17FE7" w:rsidRDefault="004C7F1A" w:rsidP="00755395">
            <w:pPr>
              <w:pStyle w:val="TAC"/>
              <w:rPr>
                <w:color w:val="000000"/>
                <w:lang w:val="en-GB"/>
              </w:rPr>
            </w:pPr>
            <w:r w:rsidRPr="00E17FE7">
              <w:rPr>
                <w:color w:val="000000"/>
                <w:lang w:val="en-GB"/>
              </w:rPr>
              <w:t>5.5547</w:t>
            </w:r>
          </w:p>
        </w:tc>
      </w:tr>
    </w:tbl>
    <w:p w14:paraId="2F1ECA3B" w14:textId="77777777" w:rsidR="004C7F1A" w:rsidRPr="0048482F" w:rsidRDefault="004C7F1A" w:rsidP="004C7F1A">
      <w:pPr>
        <w:rPr>
          <w:color w:val="000000"/>
          <w:lang w:val="en-US"/>
        </w:rPr>
      </w:pPr>
    </w:p>
    <w:p w14:paraId="4B410902" w14:textId="77777777" w:rsidR="004C7F1A" w:rsidRPr="0048482F" w:rsidRDefault="004C7F1A" w:rsidP="004C7F1A">
      <w:pPr>
        <w:pStyle w:val="TH"/>
        <w:rPr>
          <w:color w:val="000000"/>
        </w:rPr>
      </w:pPr>
      <w:r w:rsidRPr="0048482F">
        <w:rPr>
          <w:color w:val="000000"/>
        </w:rPr>
        <w:lastRenderedPageBreak/>
        <w:t>Table 5.2.</w:t>
      </w:r>
      <w:r w:rsidR="005C3735" w:rsidRPr="0048482F">
        <w:rPr>
          <w:color w:val="000000"/>
        </w:rPr>
        <w:t>2</w:t>
      </w:r>
      <w:r w:rsidRPr="0048482F">
        <w:rPr>
          <w:color w:val="000000"/>
        </w:rPr>
        <w:t>.1-</w:t>
      </w:r>
      <w:r w:rsidR="008C72F5" w:rsidRPr="0048482F">
        <w:rPr>
          <w:color w:val="000000"/>
        </w:rPr>
        <w:t>3</w:t>
      </w:r>
      <w:r w:rsidRPr="0048482F">
        <w:rPr>
          <w:color w:val="000000"/>
        </w:rPr>
        <w:t>: 4-bit CQI Table 2</w:t>
      </w:r>
    </w:p>
    <w:tbl>
      <w:tblPr>
        <w:tblW w:w="0" w:type="auto"/>
        <w:jc w:val="center"/>
        <w:tblCellMar>
          <w:left w:w="0" w:type="dxa"/>
          <w:right w:w="0" w:type="dxa"/>
        </w:tblCellMar>
        <w:tblLook w:val="0000" w:firstRow="0" w:lastRow="0" w:firstColumn="0" w:lastColumn="0" w:noHBand="0" w:noVBand="0"/>
      </w:tblPr>
      <w:tblGrid>
        <w:gridCol w:w="1173"/>
        <w:gridCol w:w="1415"/>
        <w:gridCol w:w="1761"/>
        <w:gridCol w:w="1116"/>
      </w:tblGrid>
      <w:tr w:rsidR="003F740A" w:rsidRPr="0048482F" w14:paraId="739C66A0" w14:textId="77777777" w:rsidTr="00A51FB8">
        <w:trPr>
          <w:jc w:val="center"/>
        </w:trPr>
        <w:tc>
          <w:tcPr>
            <w:tcW w:w="1173" w:type="dxa"/>
            <w:tcBorders>
              <w:top w:val="single" w:sz="8" w:space="0" w:color="auto"/>
              <w:left w:val="single" w:sz="8" w:space="0" w:color="auto"/>
              <w:bottom w:val="double" w:sz="4" w:space="0" w:color="auto"/>
              <w:right w:val="single" w:sz="8" w:space="0" w:color="auto"/>
            </w:tcBorders>
            <w:shd w:val="clear" w:color="auto" w:fill="E0E0E0"/>
            <w:tcMar>
              <w:top w:w="0" w:type="dxa"/>
              <w:left w:w="108" w:type="dxa"/>
              <w:bottom w:w="0" w:type="dxa"/>
              <w:right w:w="108" w:type="dxa"/>
            </w:tcMar>
          </w:tcPr>
          <w:p w14:paraId="190367D2" w14:textId="77777777" w:rsidR="003F740A" w:rsidRPr="0048482F" w:rsidRDefault="00877D85" w:rsidP="00A51FB8">
            <w:pPr>
              <w:pStyle w:val="TAH"/>
              <w:rPr>
                <w:rFonts w:cs="Arial"/>
                <w:szCs w:val="18"/>
              </w:rPr>
            </w:pPr>
            <w:r w:rsidRPr="0048482F">
              <w:t>CQI index</w:t>
            </w:r>
          </w:p>
        </w:tc>
        <w:tc>
          <w:tcPr>
            <w:tcW w:w="1415" w:type="dxa"/>
            <w:tcBorders>
              <w:top w:val="single" w:sz="8" w:space="0" w:color="auto"/>
              <w:left w:val="nil"/>
              <w:bottom w:val="double" w:sz="4" w:space="0" w:color="auto"/>
              <w:right w:val="single" w:sz="8" w:space="0" w:color="auto"/>
            </w:tcBorders>
            <w:shd w:val="clear" w:color="auto" w:fill="E0E0E0"/>
            <w:tcMar>
              <w:top w:w="0" w:type="dxa"/>
              <w:left w:w="108" w:type="dxa"/>
              <w:bottom w:w="0" w:type="dxa"/>
              <w:right w:w="108" w:type="dxa"/>
            </w:tcMar>
          </w:tcPr>
          <w:p w14:paraId="32B2B1D1" w14:textId="77777777" w:rsidR="003F740A" w:rsidRPr="0048482F" w:rsidRDefault="003F740A" w:rsidP="00A51FB8">
            <w:pPr>
              <w:pStyle w:val="TAH"/>
            </w:pPr>
            <w:r w:rsidRPr="0048482F">
              <w:t>modulation</w:t>
            </w:r>
          </w:p>
        </w:tc>
        <w:tc>
          <w:tcPr>
            <w:tcW w:w="1761" w:type="dxa"/>
            <w:tcBorders>
              <w:top w:val="single" w:sz="8" w:space="0" w:color="auto"/>
              <w:left w:val="nil"/>
              <w:bottom w:val="double" w:sz="4" w:space="0" w:color="auto"/>
              <w:right w:val="single" w:sz="8" w:space="0" w:color="auto"/>
            </w:tcBorders>
            <w:shd w:val="clear" w:color="auto" w:fill="E0E0E0"/>
            <w:tcMar>
              <w:top w:w="0" w:type="dxa"/>
              <w:left w:w="108" w:type="dxa"/>
              <w:bottom w:w="0" w:type="dxa"/>
              <w:right w:w="108" w:type="dxa"/>
            </w:tcMar>
          </w:tcPr>
          <w:p w14:paraId="0C5C6031" w14:textId="77777777" w:rsidR="003F740A" w:rsidRPr="0048482F" w:rsidRDefault="003F740A" w:rsidP="00A51FB8">
            <w:pPr>
              <w:pStyle w:val="TAH"/>
            </w:pPr>
            <w:r w:rsidRPr="0048482F">
              <w:t>code rate x 1024</w:t>
            </w:r>
          </w:p>
        </w:tc>
        <w:tc>
          <w:tcPr>
            <w:tcW w:w="1116" w:type="dxa"/>
            <w:tcBorders>
              <w:top w:val="single" w:sz="8" w:space="0" w:color="auto"/>
              <w:left w:val="nil"/>
              <w:bottom w:val="double" w:sz="4" w:space="0" w:color="auto"/>
              <w:right w:val="single" w:sz="8" w:space="0" w:color="auto"/>
            </w:tcBorders>
            <w:shd w:val="clear" w:color="auto" w:fill="E0E0E0"/>
            <w:tcMar>
              <w:top w:w="0" w:type="dxa"/>
              <w:left w:w="108" w:type="dxa"/>
              <w:bottom w:w="0" w:type="dxa"/>
              <w:right w:w="108" w:type="dxa"/>
            </w:tcMar>
          </w:tcPr>
          <w:p w14:paraId="4EE2F34B" w14:textId="77777777" w:rsidR="003F740A" w:rsidRPr="0048482F" w:rsidRDefault="003F740A" w:rsidP="00A51FB8">
            <w:pPr>
              <w:pStyle w:val="TAH"/>
            </w:pPr>
            <w:r w:rsidRPr="0048482F">
              <w:t>efficiency</w:t>
            </w:r>
          </w:p>
        </w:tc>
      </w:tr>
      <w:tr w:rsidR="003F740A" w:rsidRPr="0048482F" w14:paraId="4DD9F925" w14:textId="77777777" w:rsidTr="00A51FB8">
        <w:trPr>
          <w:jc w:val="center"/>
        </w:trPr>
        <w:tc>
          <w:tcPr>
            <w:tcW w:w="1173" w:type="dxa"/>
            <w:tcBorders>
              <w:top w:val="double" w:sz="4"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5219F4EC" w14:textId="77777777" w:rsidR="003F740A" w:rsidRPr="0048482F" w:rsidRDefault="003F740A" w:rsidP="003F740A">
            <w:pPr>
              <w:keepNext/>
              <w:keepLines/>
              <w:spacing w:after="0"/>
              <w:jc w:val="center"/>
              <w:rPr>
                <w:rFonts w:ascii="Arial" w:hAnsi="Arial"/>
                <w:color w:val="000000"/>
                <w:sz w:val="18"/>
              </w:rPr>
            </w:pPr>
            <w:r w:rsidRPr="0048482F">
              <w:rPr>
                <w:color w:val="000000"/>
              </w:rPr>
              <w:t>0</w:t>
            </w:r>
          </w:p>
        </w:tc>
        <w:tc>
          <w:tcPr>
            <w:tcW w:w="4292" w:type="dxa"/>
            <w:gridSpan w:val="3"/>
            <w:tcBorders>
              <w:top w:val="nil"/>
              <w:left w:val="nil"/>
              <w:bottom w:val="single" w:sz="8" w:space="0" w:color="auto"/>
              <w:right w:val="single" w:sz="8" w:space="0" w:color="auto"/>
            </w:tcBorders>
            <w:tcMar>
              <w:top w:w="0" w:type="dxa"/>
              <w:left w:w="108" w:type="dxa"/>
              <w:bottom w:w="0" w:type="dxa"/>
              <w:right w:w="108" w:type="dxa"/>
            </w:tcMar>
          </w:tcPr>
          <w:p w14:paraId="48D5D1AF" w14:textId="77777777" w:rsidR="003F740A" w:rsidRPr="0048482F" w:rsidRDefault="003F740A" w:rsidP="003F740A">
            <w:pPr>
              <w:keepNext/>
              <w:keepLines/>
              <w:spacing w:after="0"/>
              <w:jc w:val="center"/>
              <w:rPr>
                <w:rFonts w:ascii="Arial" w:hAnsi="Arial"/>
                <w:color w:val="000000"/>
                <w:sz w:val="18"/>
              </w:rPr>
            </w:pPr>
            <w:r w:rsidRPr="0048482F">
              <w:rPr>
                <w:color w:val="000000"/>
              </w:rPr>
              <w:t>out of range</w:t>
            </w:r>
          </w:p>
        </w:tc>
      </w:tr>
      <w:tr w:rsidR="003F740A" w:rsidRPr="0048482F" w14:paraId="4BC8E0AD"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3E37E0BA"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1</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00B502B6"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QPSK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3B35AA01"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78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14C7B073"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0.1523 </w:t>
            </w:r>
          </w:p>
        </w:tc>
      </w:tr>
      <w:tr w:rsidR="003F740A" w:rsidRPr="0048482F" w14:paraId="290B5768"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74602FD3"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2</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2917AFD5"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QPSK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0CC153BA"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193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6FB5B5C6"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0.3770 </w:t>
            </w:r>
          </w:p>
        </w:tc>
      </w:tr>
      <w:tr w:rsidR="003F740A" w:rsidRPr="0048482F" w14:paraId="12FA01FC"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3324E89B"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3</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29FC4226"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QPSK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4D827C5A"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449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21E96CA7"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0.8770 </w:t>
            </w:r>
          </w:p>
        </w:tc>
      </w:tr>
      <w:tr w:rsidR="003F740A" w:rsidRPr="0048482F" w14:paraId="60CB4C79"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1C2AE6AF"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4</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34E07BA6"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16QAM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22F4725D"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378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16D41236"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1.4766 </w:t>
            </w:r>
          </w:p>
        </w:tc>
      </w:tr>
      <w:tr w:rsidR="003F740A" w:rsidRPr="0048482F" w14:paraId="110421C4"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7241BA43"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5</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5E93834A"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16QAM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5C209DE6"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490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6A566F99"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1.9141 </w:t>
            </w:r>
          </w:p>
        </w:tc>
      </w:tr>
      <w:tr w:rsidR="003F740A" w:rsidRPr="0048482F" w14:paraId="3A1D57E5" w14:textId="77777777" w:rsidTr="00A51FB8">
        <w:trPr>
          <w:jc w:val="center"/>
        </w:trPr>
        <w:tc>
          <w:tcPr>
            <w:tcW w:w="1173" w:type="dxa"/>
            <w:tcBorders>
              <w:top w:val="nil"/>
              <w:left w:val="single" w:sz="8" w:space="0" w:color="auto"/>
              <w:bottom w:val="double" w:sz="4" w:space="0" w:color="auto"/>
              <w:right w:val="single" w:sz="8" w:space="0" w:color="auto"/>
            </w:tcBorders>
            <w:shd w:val="clear" w:color="auto" w:fill="auto"/>
            <w:tcMar>
              <w:top w:w="0" w:type="dxa"/>
              <w:left w:w="108" w:type="dxa"/>
              <w:bottom w:w="0" w:type="dxa"/>
              <w:right w:w="108" w:type="dxa"/>
            </w:tcMar>
          </w:tcPr>
          <w:p w14:paraId="6690263B"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6</w:t>
            </w:r>
          </w:p>
        </w:tc>
        <w:tc>
          <w:tcPr>
            <w:tcW w:w="1415" w:type="dxa"/>
            <w:tcBorders>
              <w:top w:val="nil"/>
              <w:left w:val="nil"/>
              <w:bottom w:val="double" w:sz="4" w:space="0" w:color="auto"/>
              <w:right w:val="single" w:sz="8" w:space="0" w:color="auto"/>
            </w:tcBorders>
            <w:tcMar>
              <w:top w:w="0" w:type="dxa"/>
              <w:left w:w="108" w:type="dxa"/>
              <w:bottom w:w="0" w:type="dxa"/>
              <w:right w:w="108" w:type="dxa"/>
            </w:tcMar>
          </w:tcPr>
          <w:p w14:paraId="431790F5"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16QAM </w:t>
            </w:r>
          </w:p>
        </w:tc>
        <w:tc>
          <w:tcPr>
            <w:tcW w:w="1761" w:type="dxa"/>
            <w:tcBorders>
              <w:top w:val="nil"/>
              <w:left w:val="nil"/>
              <w:bottom w:val="double" w:sz="4" w:space="0" w:color="auto"/>
              <w:right w:val="single" w:sz="8" w:space="0" w:color="auto"/>
            </w:tcBorders>
            <w:tcMar>
              <w:top w:w="0" w:type="dxa"/>
              <w:left w:w="108" w:type="dxa"/>
              <w:bottom w:w="0" w:type="dxa"/>
              <w:right w:w="108" w:type="dxa"/>
            </w:tcMar>
          </w:tcPr>
          <w:p w14:paraId="7A20D394"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616 </w:t>
            </w:r>
          </w:p>
        </w:tc>
        <w:tc>
          <w:tcPr>
            <w:tcW w:w="1116" w:type="dxa"/>
            <w:tcBorders>
              <w:top w:val="nil"/>
              <w:left w:val="nil"/>
              <w:bottom w:val="double" w:sz="4" w:space="0" w:color="auto"/>
              <w:right w:val="single" w:sz="8" w:space="0" w:color="auto"/>
            </w:tcBorders>
            <w:tcMar>
              <w:top w:w="0" w:type="dxa"/>
              <w:left w:w="108" w:type="dxa"/>
              <w:bottom w:w="0" w:type="dxa"/>
              <w:right w:w="108" w:type="dxa"/>
            </w:tcMar>
          </w:tcPr>
          <w:p w14:paraId="5861C708"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2.4063 </w:t>
            </w:r>
          </w:p>
        </w:tc>
      </w:tr>
      <w:tr w:rsidR="003F740A" w:rsidRPr="0048482F" w14:paraId="6A94FAA4"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12C1CBCE"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7</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2FB4489F"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64QAM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3252CABD"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466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2D38795F"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2.7305 </w:t>
            </w:r>
          </w:p>
        </w:tc>
      </w:tr>
      <w:tr w:rsidR="003F740A" w:rsidRPr="0048482F" w14:paraId="5A521AF8"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70604A34"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8</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390BAAEC"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64QAM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0FA8E74B"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567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5DBDEDA1"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3.3223 </w:t>
            </w:r>
          </w:p>
        </w:tc>
      </w:tr>
      <w:tr w:rsidR="003F740A" w:rsidRPr="0048482F" w14:paraId="1160323B" w14:textId="77777777" w:rsidTr="00A51FB8">
        <w:trPr>
          <w:jc w:val="center"/>
        </w:trPr>
        <w:tc>
          <w:tcPr>
            <w:tcW w:w="1173" w:type="dxa"/>
            <w:tcBorders>
              <w:top w:val="nil"/>
              <w:left w:val="single" w:sz="8" w:space="0" w:color="auto"/>
              <w:bottom w:val="double" w:sz="4" w:space="0" w:color="auto"/>
              <w:right w:val="single" w:sz="8" w:space="0" w:color="auto"/>
            </w:tcBorders>
            <w:shd w:val="clear" w:color="auto" w:fill="auto"/>
            <w:tcMar>
              <w:top w:w="0" w:type="dxa"/>
              <w:left w:w="108" w:type="dxa"/>
              <w:bottom w:w="0" w:type="dxa"/>
              <w:right w:w="108" w:type="dxa"/>
            </w:tcMar>
          </w:tcPr>
          <w:p w14:paraId="1AE18200"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9</w:t>
            </w:r>
          </w:p>
        </w:tc>
        <w:tc>
          <w:tcPr>
            <w:tcW w:w="1415" w:type="dxa"/>
            <w:tcBorders>
              <w:top w:val="nil"/>
              <w:left w:val="nil"/>
              <w:bottom w:val="double" w:sz="4" w:space="0" w:color="auto"/>
              <w:right w:val="single" w:sz="8" w:space="0" w:color="auto"/>
            </w:tcBorders>
            <w:tcMar>
              <w:top w:w="0" w:type="dxa"/>
              <w:left w:w="108" w:type="dxa"/>
              <w:bottom w:w="0" w:type="dxa"/>
              <w:right w:w="108" w:type="dxa"/>
            </w:tcMar>
          </w:tcPr>
          <w:p w14:paraId="5844EEAC"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64QAM </w:t>
            </w:r>
          </w:p>
        </w:tc>
        <w:tc>
          <w:tcPr>
            <w:tcW w:w="1761" w:type="dxa"/>
            <w:tcBorders>
              <w:top w:val="nil"/>
              <w:left w:val="nil"/>
              <w:bottom w:val="double" w:sz="4" w:space="0" w:color="auto"/>
              <w:right w:val="single" w:sz="8" w:space="0" w:color="auto"/>
            </w:tcBorders>
            <w:tcMar>
              <w:top w:w="0" w:type="dxa"/>
              <w:left w:w="108" w:type="dxa"/>
              <w:bottom w:w="0" w:type="dxa"/>
              <w:right w:w="108" w:type="dxa"/>
            </w:tcMar>
          </w:tcPr>
          <w:p w14:paraId="678530EC"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666 </w:t>
            </w:r>
          </w:p>
        </w:tc>
        <w:tc>
          <w:tcPr>
            <w:tcW w:w="1116" w:type="dxa"/>
            <w:tcBorders>
              <w:top w:val="nil"/>
              <w:left w:val="nil"/>
              <w:bottom w:val="double" w:sz="4" w:space="0" w:color="auto"/>
              <w:right w:val="single" w:sz="8" w:space="0" w:color="auto"/>
            </w:tcBorders>
            <w:tcMar>
              <w:top w:w="0" w:type="dxa"/>
              <w:left w:w="108" w:type="dxa"/>
              <w:bottom w:w="0" w:type="dxa"/>
              <w:right w:w="108" w:type="dxa"/>
            </w:tcMar>
          </w:tcPr>
          <w:p w14:paraId="7BB2B1E9"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3.9023 </w:t>
            </w:r>
          </w:p>
        </w:tc>
      </w:tr>
      <w:tr w:rsidR="003F740A" w:rsidRPr="0048482F" w14:paraId="74FB6AEA"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3273BB34"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10</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1CE19575"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64QAM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152F5BA2"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772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54DB1D2F"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4.5234 </w:t>
            </w:r>
          </w:p>
        </w:tc>
      </w:tr>
      <w:tr w:rsidR="003F740A" w:rsidRPr="0048482F" w14:paraId="12C924AE"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6C4180DA"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11</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27F91020"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64QAM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18EC68E1"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873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40803DA1"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5.1152 </w:t>
            </w:r>
          </w:p>
        </w:tc>
      </w:tr>
      <w:tr w:rsidR="003F740A" w:rsidRPr="0048482F" w14:paraId="65CC0E16"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4990DCDC"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12</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5575BFDC"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256QAM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214E2FE5"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711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4F9016EB"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5.5547 </w:t>
            </w:r>
          </w:p>
        </w:tc>
      </w:tr>
      <w:tr w:rsidR="003F740A" w:rsidRPr="0048482F" w14:paraId="4527C666"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60453E3A"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13</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5B7127E9"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256QAM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1F15049E"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797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045ED541" w14:textId="77777777" w:rsidR="003F740A" w:rsidRPr="0048482F" w:rsidRDefault="003F740A" w:rsidP="003F740A">
            <w:pPr>
              <w:keepNext/>
              <w:keepLines/>
              <w:spacing w:after="0"/>
              <w:jc w:val="center"/>
              <w:rPr>
                <w:rFonts w:ascii="Arial" w:hAnsi="Arial"/>
                <w:color w:val="000000"/>
                <w:sz w:val="18"/>
                <w:lang w:eastAsia="zh-CN"/>
              </w:rPr>
            </w:pPr>
            <w:r w:rsidRPr="0048482F">
              <w:rPr>
                <w:color w:val="000000"/>
                <w:sz w:val="18"/>
                <w:szCs w:val="18"/>
              </w:rPr>
              <w:t>6.2266</w:t>
            </w:r>
          </w:p>
        </w:tc>
      </w:tr>
      <w:tr w:rsidR="003F740A" w:rsidRPr="0048482F" w14:paraId="25D392E5"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21F32234"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14</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0773F4FE"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256QAM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068A6E6C"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885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07BAD6EA" w14:textId="77777777" w:rsidR="003F740A" w:rsidRPr="0048482F" w:rsidRDefault="003F740A" w:rsidP="003F740A">
            <w:pPr>
              <w:keepNext/>
              <w:keepLines/>
              <w:spacing w:after="0"/>
              <w:jc w:val="center"/>
              <w:rPr>
                <w:rFonts w:ascii="Arial" w:hAnsi="Arial"/>
                <w:color w:val="000000"/>
                <w:sz w:val="18"/>
                <w:lang w:eastAsia="zh-CN"/>
              </w:rPr>
            </w:pPr>
            <w:r w:rsidRPr="0048482F">
              <w:rPr>
                <w:color w:val="000000"/>
                <w:sz w:val="18"/>
                <w:szCs w:val="18"/>
                <w:lang w:eastAsia="en-GB"/>
              </w:rPr>
              <w:t>6.91</w:t>
            </w:r>
            <w:r w:rsidRPr="0048482F">
              <w:rPr>
                <w:color w:val="000000"/>
                <w:sz w:val="18"/>
                <w:szCs w:val="18"/>
              </w:rPr>
              <w:t>41</w:t>
            </w:r>
          </w:p>
        </w:tc>
      </w:tr>
      <w:tr w:rsidR="003F740A" w:rsidRPr="0048482F" w14:paraId="51C20E76" w14:textId="77777777" w:rsidTr="00A51FB8">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40B72466"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15</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4CFC224A"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256QAM </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7FBC446D"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948 </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7499F7BD" w14:textId="77777777" w:rsidR="003F740A" w:rsidRPr="0048482F" w:rsidRDefault="003F740A" w:rsidP="003F740A">
            <w:pPr>
              <w:keepNext/>
              <w:keepLines/>
              <w:spacing w:after="0"/>
              <w:jc w:val="center"/>
              <w:rPr>
                <w:rFonts w:ascii="Arial" w:hAnsi="Arial"/>
                <w:color w:val="000000"/>
                <w:sz w:val="18"/>
              </w:rPr>
            </w:pPr>
            <w:r w:rsidRPr="0048482F">
              <w:rPr>
                <w:color w:val="000000"/>
                <w:sz w:val="18"/>
                <w:szCs w:val="18"/>
                <w:lang w:eastAsia="en-GB"/>
              </w:rPr>
              <w:t xml:space="preserve">7.4063 </w:t>
            </w:r>
          </w:p>
        </w:tc>
      </w:tr>
    </w:tbl>
    <w:p w14:paraId="1CB1A800" w14:textId="77777777" w:rsidR="004C7F1A" w:rsidRPr="0048482F" w:rsidRDefault="004C7F1A" w:rsidP="00606F82">
      <w:pPr>
        <w:rPr>
          <w:color w:val="000000"/>
        </w:rPr>
      </w:pPr>
    </w:p>
    <w:p w14:paraId="6686C763" w14:textId="40774566" w:rsidR="00BB6C07" w:rsidRPr="0048482F" w:rsidRDefault="00BB6C07" w:rsidP="00BB6C07">
      <w:pPr>
        <w:pStyle w:val="TH"/>
        <w:rPr>
          <w:color w:val="000000"/>
        </w:rPr>
      </w:pPr>
      <w:r w:rsidRPr="0048482F">
        <w:rPr>
          <w:color w:val="000000"/>
        </w:rPr>
        <w:t>Table 5.2.2.1-</w:t>
      </w:r>
      <w:r w:rsidR="00486D29">
        <w:rPr>
          <w:color w:val="000000"/>
          <w:lang w:val="en-US"/>
        </w:rPr>
        <w:t>4</w:t>
      </w:r>
      <w:r w:rsidRPr="0048482F">
        <w:rPr>
          <w:color w:val="000000"/>
        </w:rPr>
        <w:t xml:space="preserve">: </w:t>
      </w:r>
      <w:r w:rsidR="00486D29">
        <w:rPr>
          <w:color w:val="000000"/>
          <w:lang w:val="en-US"/>
        </w:rPr>
        <w:t>4</w:t>
      </w:r>
      <w:r w:rsidRPr="0048482F">
        <w:rPr>
          <w:color w:val="000000"/>
        </w:rPr>
        <w:t>-bit CQI Table 3</w:t>
      </w:r>
    </w:p>
    <w:tbl>
      <w:tblPr>
        <w:tblW w:w="0" w:type="auto"/>
        <w:jc w:val="center"/>
        <w:tblCellMar>
          <w:left w:w="0" w:type="dxa"/>
          <w:right w:w="0" w:type="dxa"/>
        </w:tblCellMar>
        <w:tblLook w:val="0000" w:firstRow="0" w:lastRow="0" w:firstColumn="0" w:lastColumn="0" w:noHBand="0" w:noVBand="0"/>
      </w:tblPr>
      <w:tblGrid>
        <w:gridCol w:w="1173"/>
        <w:gridCol w:w="1415"/>
        <w:gridCol w:w="1761"/>
        <w:gridCol w:w="1116"/>
      </w:tblGrid>
      <w:tr w:rsidR="00EC799D" w:rsidRPr="0048482F" w14:paraId="1834AB14" w14:textId="77777777" w:rsidTr="00EC799D">
        <w:trPr>
          <w:jc w:val="center"/>
        </w:trPr>
        <w:tc>
          <w:tcPr>
            <w:tcW w:w="1173" w:type="dxa"/>
            <w:tcBorders>
              <w:top w:val="single" w:sz="8" w:space="0" w:color="auto"/>
              <w:left w:val="single" w:sz="8" w:space="0" w:color="auto"/>
              <w:bottom w:val="double" w:sz="4" w:space="0" w:color="auto"/>
              <w:right w:val="single" w:sz="8" w:space="0" w:color="auto"/>
            </w:tcBorders>
            <w:shd w:val="clear" w:color="auto" w:fill="E0E0E0"/>
            <w:tcMar>
              <w:top w:w="0" w:type="dxa"/>
              <w:left w:w="108" w:type="dxa"/>
              <w:bottom w:w="0" w:type="dxa"/>
              <w:right w:w="108" w:type="dxa"/>
            </w:tcMar>
          </w:tcPr>
          <w:p w14:paraId="5B9C146E" w14:textId="27262090" w:rsidR="00EC799D" w:rsidRPr="0048482F" w:rsidRDefault="00EC799D" w:rsidP="00EC799D">
            <w:pPr>
              <w:pStyle w:val="TAH"/>
              <w:rPr>
                <w:color w:val="000000"/>
              </w:rPr>
            </w:pPr>
            <w:r w:rsidRPr="0048482F">
              <w:t>CQI index</w:t>
            </w:r>
          </w:p>
        </w:tc>
        <w:tc>
          <w:tcPr>
            <w:tcW w:w="1415" w:type="dxa"/>
            <w:tcBorders>
              <w:top w:val="single" w:sz="8" w:space="0" w:color="auto"/>
              <w:left w:val="nil"/>
              <w:bottom w:val="double" w:sz="4" w:space="0" w:color="auto"/>
              <w:right w:val="single" w:sz="8" w:space="0" w:color="auto"/>
            </w:tcBorders>
            <w:shd w:val="clear" w:color="auto" w:fill="E0E0E0"/>
            <w:tcMar>
              <w:top w:w="0" w:type="dxa"/>
              <w:left w:w="108" w:type="dxa"/>
              <w:bottom w:w="0" w:type="dxa"/>
              <w:right w:w="108" w:type="dxa"/>
            </w:tcMar>
          </w:tcPr>
          <w:p w14:paraId="0DC89648" w14:textId="7CBC0C5A" w:rsidR="00EC799D" w:rsidRPr="0048482F" w:rsidRDefault="00EC799D" w:rsidP="00EC799D">
            <w:pPr>
              <w:pStyle w:val="TAH"/>
              <w:rPr>
                <w:color w:val="000000"/>
              </w:rPr>
            </w:pPr>
            <w:r w:rsidRPr="0048482F">
              <w:t>modulation</w:t>
            </w:r>
          </w:p>
        </w:tc>
        <w:tc>
          <w:tcPr>
            <w:tcW w:w="1761" w:type="dxa"/>
            <w:tcBorders>
              <w:top w:val="single" w:sz="8" w:space="0" w:color="auto"/>
              <w:left w:val="nil"/>
              <w:bottom w:val="double" w:sz="4" w:space="0" w:color="auto"/>
              <w:right w:val="single" w:sz="8" w:space="0" w:color="auto"/>
            </w:tcBorders>
            <w:shd w:val="clear" w:color="auto" w:fill="E0E0E0"/>
            <w:tcMar>
              <w:top w:w="0" w:type="dxa"/>
              <w:left w:w="108" w:type="dxa"/>
              <w:bottom w:w="0" w:type="dxa"/>
              <w:right w:w="108" w:type="dxa"/>
            </w:tcMar>
          </w:tcPr>
          <w:p w14:paraId="633A0539" w14:textId="5532C2F1" w:rsidR="00EC799D" w:rsidRPr="0048482F" w:rsidRDefault="00EC799D" w:rsidP="00EC799D">
            <w:pPr>
              <w:pStyle w:val="TAH"/>
              <w:rPr>
                <w:color w:val="000000"/>
              </w:rPr>
            </w:pPr>
            <w:r w:rsidRPr="0048482F">
              <w:t>code rate x 1024</w:t>
            </w:r>
          </w:p>
        </w:tc>
        <w:tc>
          <w:tcPr>
            <w:tcW w:w="1116" w:type="dxa"/>
            <w:tcBorders>
              <w:top w:val="single" w:sz="8" w:space="0" w:color="auto"/>
              <w:left w:val="nil"/>
              <w:bottom w:val="double" w:sz="4" w:space="0" w:color="auto"/>
              <w:right w:val="single" w:sz="8" w:space="0" w:color="auto"/>
            </w:tcBorders>
            <w:shd w:val="clear" w:color="auto" w:fill="E0E0E0"/>
            <w:tcMar>
              <w:top w:w="0" w:type="dxa"/>
              <w:left w:w="108" w:type="dxa"/>
              <w:bottom w:w="0" w:type="dxa"/>
              <w:right w:w="108" w:type="dxa"/>
            </w:tcMar>
          </w:tcPr>
          <w:p w14:paraId="43E736F8" w14:textId="176D8746" w:rsidR="00EC799D" w:rsidRPr="0048482F" w:rsidRDefault="00EC799D" w:rsidP="00EC799D">
            <w:pPr>
              <w:pStyle w:val="TAH"/>
              <w:rPr>
                <w:color w:val="000000"/>
              </w:rPr>
            </w:pPr>
            <w:r w:rsidRPr="0048482F">
              <w:t>efficiency</w:t>
            </w:r>
          </w:p>
        </w:tc>
      </w:tr>
      <w:tr w:rsidR="00EC799D" w:rsidRPr="0048482F" w14:paraId="2C125602" w14:textId="77777777" w:rsidTr="00EC799D">
        <w:trPr>
          <w:jc w:val="center"/>
        </w:trPr>
        <w:tc>
          <w:tcPr>
            <w:tcW w:w="1173" w:type="dxa"/>
            <w:tcBorders>
              <w:top w:val="double" w:sz="4"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3793CFB8" w14:textId="5FEB353C" w:rsidR="00EC799D" w:rsidRPr="0048482F" w:rsidRDefault="00EC799D" w:rsidP="00EC799D">
            <w:pPr>
              <w:pStyle w:val="TAC"/>
            </w:pPr>
            <w:r w:rsidRPr="008208FD">
              <w:t>0</w:t>
            </w:r>
          </w:p>
        </w:tc>
        <w:tc>
          <w:tcPr>
            <w:tcW w:w="4292" w:type="dxa"/>
            <w:gridSpan w:val="3"/>
            <w:tcBorders>
              <w:top w:val="nil"/>
              <w:left w:val="nil"/>
              <w:bottom w:val="single" w:sz="8" w:space="0" w:color="auto"/>
              <w:right w:val="single" w:sz="8" w:space="0" w:color="auto"/>
            </w:tcBorders>
            <w:tcMar>
              <w:top w:w="0" w:type="dxa"/>
              <w:left w:w="108" w:type="dxa"/>
              <w:bottom w:w="0" w:type="dxa"/>
              <w:right w:w="108" w:type="dxa"/>
            </w:tcMar>
          </w:tcPr>
          <w:p w14:paraId="3C949B30" w14:textId="5D663076" w:rsidR="00EC799D" w:rsidRPr="0048482F" w:rsidRDefault="00EC799D" w:rsidP="00EC799D">
            <w:pPr>
              <w:pStyle w:val="TAC"/>
            </w:pPr>
            <w:r w:rsidRPr="008208FD">
              <w:t>out of range</w:t>
            </w:r>
          </w:p>
        </w:tc>
      </w:tr>
      <w:tr w:rsidR="00EC799D" w:rsidRPr="0048482F" w14:paraId="6922C711" w14:textId="77777777" w:rsidTr="00EC799D">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567A4ED6" w14:textId="345E0DC3" w:rsidR="00EC799D" w:rsidRPr="0048482F" w:rsidRDefault="00EC799D" w:rsidP="00EC799D">
            <w:pPr>
              <w:pStyle w:val="TAC"/>
            </w:pPr>
            <w:r w:rsidRPr="00057DB5">
              <w:rPr>
                <w:szCs w:val="18"/>
              </w:rPr>
              <w:t>1</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2D2F45DB" w14:textId="1742C517" w:rsidR="00EC799D" w:rsidRPr="0048482F" w:rsidRDefault="00EC799D" w:rsidP="00EC799D">
            <w:pPr>
              <w:pStyle w:val="TAC"/>
            </w:pPr>
            <w:r w:rsidRPr="00057DB5">
              <w:rPr>
                <w:szCs w:val="18"/>
              </w:rPr>
              <w:t>QPSK</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09979B6F" w14:textId="778FAF43" w:rsidR="00EC799D" w:rsidRPr="0048482F" w:rsidRDefault="00EC799D" w:rsidP="00EC799D">
            <w:pPr>
              <w:pStyle w:val="TAC"/>
            </w:pPr>
            <w:r w:rsidRPr="00074F4C">
              <w:t>30</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18329FA2" w14:textId="5E43881C" w:rsidR="00EC799D" w:rsidRPr="0048482F" w:rsidRDefault="00EC799D" w:rsidP="00EC799D">
            <w:pPr>
              <w:pStyle w:val="TAC"/>
            </w:pPr>
            <w:r w:rsidRPr="00057DB5">
              <w:rPr>
                <w:szCs w:val="18"/>
              </w:rPr>
              <w:t>0.0586</w:t>
            </w:r>
          </w:p>
        </w:tc>
      </w:tr>
      <w:tr w:rsidR="00EC799D" w:rsidRPr="0048482F" w14:paraId="6ADE2F5E" w14:textId="77777777" w:rsidTr="00EC799D">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763BC05F" w14:textId="5FC9943A" w:rsidR="00EC799D" w:rsidRPr="0048482F" w:rsidRDefault="00EC799D" w:rsidP="00EC799D">
            <w:pPr>
              <w:pStyle w:val="TAC"/>
            </w:pPr>
            <w:r w:rsidRPr="00057DB5">
              <w:rPr>
                <w:szCs w:val="18"/>
              </w:rPr>
              <w:t>2</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6D4FFD9C" w14:textId="53487127" w:rsidR="00EC799D" w:rsidRPr="0048482F" w:rsidRDefault="00EC799D" w:rsidP="00EC799D">
            <w:pPr>
              <w:pStyle w:val="TAC"/>
            </w:pPr>
            <w:r w:rsidRPr="00057DB5">
              <w:rPr>
                <w:szCs w:val="18"/>
              </w:rPr>
              <w:t>QPSK</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30C148AD" w14:textId="1D29B738" w:rsidR="00EC799D" w:rsidRPr="0048482F" w:rsidRDefault="00EC799D" w:rsidP="00EC799D">
            <w:pPr>
              <w:pStyle w:val="TAC"/>
            </w:pPr>
            <w:r w:rsidRPr="00074F4C">
              <w:t>50</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020DEA32" w14:textId="64668ED9" w:rsidR="00EC799D" w:rsidRPr="0048482F" w:rsidRDefault="00EC799D" w:rsidP="00EC799D">
            <w:pPr>
              <w:pStyle w:val="TAC"/>
            </w:pPr>
            <w:r w:rsidRPr="00057DB5">
              <w:rPr>
                <w:szCs w:val="18"/>
              </w:rPr>
              <w:t>0.0977</w:t>
            </w:r>
          </w:p>
        </w:tc>
      </w:tr>
      <w:tr w:rsidR="00EC799D" w:rsidRPr="0048482F" w14:paraId="0E3B3C29" w14:textId="77777777" w:rsidTr="00EC799D">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68CC139F" w14:textId="4D82FAD1" w:rsidR="00EC799D" w:rsidRPr="0048482F" w:rsidRDefault="00EC799D" w:rsidP="00EC799D">
            <w:pPr>
              <w:pStyle w:val="TAC"/>
            </w:pPr>
            <w:r w:rsidRPr="00057DB5">
              <w:rPr>
                <w:szCs w:val="18"/>
              </w:rPr>
              <w:t>3</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7819AFDF" w14:textId="34DCF18D" w:rsidR="00EC799D" w:rsidRPr="0048482F" w:rsidRDefault="00EC799D" w:rsidP="00EC799D">
            <w:pPr>
              <w:pStyle w:val="TAC"/>
            </w:pPr>
            <w:r w:rsidRPr="00057DB5">
              <w:rPr>
                <w:szCs w:val="18"/>
              </w:rPr>
              <w:t>QPSK</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0C7CFA8C" w14:textId="1B2B8EF5" w:rsidR="00EC799D" w:rsidRPr="0048482F" w:rsidRDefault="00EC799D" w:rsidP="00EC799D">
            <w:pPr>
              <w:pStyle w:val="TAC"/>
            </w:pPr>
            <w:r w:rsidRPr="00074F4C">
              <w:t>78</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31A47C24" w14:textId="71181395" w:rsidR="00EC799D" w:rsidRPr="0048482F" w:rsidRDefault="00EC799D" w:rsidP="00EC799D">
            <w:pPr>
              <w:pStyle w:val="TAC"/>
            </w:pPr>
            <w:r w:rsidRPr="00057DB5">
              <w:rPr>
                <w:szCs w:val="18"/>
              </w:rPr>
              <w:t>0.1523</w:t>
            </w:r>
          </w:p>
        </w:tc>
      </w:tr>
      <w:tr w:rsidR="00EC799D" w:rsidRPr="0048482F" w14:paraId="754D67FE" w14:textId="77777777" w:rsidTr="00EC799D">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117FA486" w14:textId="43B43F61" w:rsidR="00EC799D" w:rsidRPr="0048482F" w:rsidRDefault="00EC799D" w:rsidP="00EC799D">
            <w:pPr>
              <w:pStyle w:val="TAC"/>
            </w:pPr>
            <w:r w:rsidRPr="00057DB5">
              <w:rPr>
                <w:szCs w:val="18"/>
              </w:rPr>
              <w:t>4</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68D761EC" w14:textId="74F036A4" w:rsidR="00EC799D" w:rsidRPr="0048482F" w:rsidRDefault="00EC799D" w:rsidP="00EC799D">
            <w:pPr>
              <w:pStyle w:val="TAC"/>
            </w:pPr>
            <w:r w:rsidRPr="00057DB5">
              <w:rPr>
                <w:szCs w:val="18"/>
              </w:rPr>
              <w:t>QPSK</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29D4923F" w14:textId="3E6D1994" w:rsidR="00EC799D" w:rsidRPr="0048482F" w:rsidRDefault="00EC799D" w:rsidP="00EC799D">
            <w:pPr>
              <w:pStyle w:val="TAC"/>
            </w:pPr>
            <w:r w:rsidRPr="00074F4C">
              <w:t>120</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5AFB49DC" w14:textId="7A7B2119" w:rsidR="00EC799D" w:rsidRPr="0048482F" w:rsidRDefault="00EC799D" w:rsidP="00EC799D">
            <w:pPr>
              <w:pStyle w:val="TAC"/>
            </w:pPr>
            <w:r w:rsidRPr="00057DB5">
              <w:rPr>
                <w:szCs w:val="18"/>
              </w:rPr>
              <w:t>0.2344</w:t>
            </w:r>
          </w:p>
        </w:tc>
      </w:tr>
      <w:tr w:rsidR="00EC799D" w:rsidRPr="0048482F" w14:paraId="49169803" w14:textId="77777777" w:rsidTr="00EC799D">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359B6AC5" w14:textId="60B1B038" w:rsidR="00EC799D" w:rsidRPr="0048482F" w:rsidRDefault="00EC799D" w:rsidP="00EC799D">
            <w:pPr>
              <w:pStyle w:val="TAC"/>
            </w:pPr>
            <w:r w:rsidRPr="00057DB5">
              <w:rPr>
                <w:szCs w:val="18"/>
              </w:rPr>
              <w:t>5</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265BC5D5" w14:textId="1BC2432A" w:rsidR="00EC799D" w:rsidRPr="0048482F" w:rsidRDefault="00EC799D" w:rsidP="00EC799D">
            <w:pPr>
              <w:pStyle w:val="TAC"/>
            </w:pPr>
            <w:r w:rsidRPr="00057DB5">
              <w:rPr>
                <w:szCs w:val="18"/>
              </w:rPr>
              <w:t>QPSK</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29C1540C" w14:textId="06976E8A" w:rsidR="00EC799D" w:rsidRPr="0048482F" w:rsidRDefault="00EC799D" w:rsidP="00EC799D">
            <w:pPr>
              <w:pStyle w:val="TAC"/>
            </w:pPr>
            <w:r w:rsidRPr="00074F4C">
              <w:t>193</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78C217C3" w14:textId="7A785429" w:rsidR="00EC799D" w:rsidRPr="0048482F" w:rsidRDefault="00EC799D" w:rsidP="00EC799D">
            <w:pPr>
              <w:pStyle w:val="TAC"/>
            </w:pPr>
            <w:r w:rsidRPr="00057DB5">
              <w:rPr>
                <w:szCs w:val="18"/>
              </w:rPr>
              <w:t>0.3770</w:t>
            </w:r>
          </w:p>
        </w:tc>
      </w:tr>
      <w:tr w:rsidR="00EC799D" w:rsidRPr="0048482F" w14:paraId="07136988" w14:textId="77777777" w:rsidTr="00EC799D">
        <w:trPr>
          <w:jc w:val="center"/>
        </w:trPr>
        <w:tc>
          <w:tcPr>
            <w:tcW w:w="1173" w:type="dxa"/>
            <w:tcBorders>
              <w:top w:val="nil"/>
              <w:left w:val="single" w:sz="8" w:space="0" w:color="auto"/>
              <w:bottom w:val="double" w:sz="4" w:space="0" w:color="auto"/>
              <w:right w:val="single" w:sz="8" w:space="0" w:color="auto"/>
            </w:tcBorders>
            <w:shd w:val="clear" w:color="auto" w:fill="auto"/>
            <w:tcMar>
              <w:top w:w="0" w:type="dxa"/>
              <w:left w:w="108" w:type="dxa"/>
              <w:bottom w:w="0" w:type="dxa"/>
              <w:right w:w="108" w:type="dxa"/>
            </w:tcMar>
          </w:tcPr>
          <w:p w14:paraId="02D294D1" w14:textId="7541934A" w:rsidR="00EC799D" w:rsidRPr="0048482F" w:rsidRDefault="00EC799D" w:rsidP="00EC799D">
            <w:pPr>
              <w:pStyle w:val="TAC"/>
            </w:pPr>
            <w:r w:rsidRPr="00057DB5">
              <w:rPr>
                <w:szCs w:val="18"/>
              </w:rPr>
              <w:t>6</w:t>
            </w:r>
          </w:p>
        </w:tc>
        <w:tc>
          <w:tcPr>
            <w:tcW w:w="1415" w:type="dxa"/>
            <w:tcBorders>
              <w:top w:val="nil"/>
              <w:left w:val="nil"/>
              <w:bottom w:val="double" w:sz="4" w:space="0" w:color="auto"/>
              <w:right w:val="single" w:sz="8" w:space="0" w:color="auto"/>
            </w:tcBorders>
            <w:tcMar>
              <w:top w:w="0" w:type="dxa"/>
              <w:left w:w="108" w:type="dxa"/>
              <w:bottom w:w="0" w:type="dxa"/>
              <w:right w:w="108" w:type="dxa"/>
            </w:tcMar>
          </w:tcPr>
          <w:p w14:paraId="63A3D4B7" w14:textId="6FBC7B63" w:rsidR="00EC799D" w:rsidRPr="0048482F" w:rsidRDefault="00EC799D" w:rsidP="00EC799D">
            <w:pPr>
              <w:pStyle w:val="TAC"/>
            </w:pPr>
            <w:r w:rsidRPr="00057DB5">
              <w:rPr>
                <w:szCs w:val="18"/>
              </w:rPr>
              <w:t>QPSK</w:t>
            </w:r>
          </w:p>
        </w:tc>
        <w:tc>
          <w:tcPr>
            <w:tcW w:w="1761" w:type="dxa"/>
            <w:tcBorders>
              <w:top w:val="nil"/>
              <w:left w:val="nil"/>
              <w:bottom w:val="double" w:sz="4" w:space="0" w:color="auto"/>
              <w:right w:val="single" w:sz="8" w:space="0" w:color="auto"/>
            </w:tcBorders>
            <w:tcMar>
              <w:top w:w="0" w:type="dxa"/>
              <w:left w:w="108" w:type="dxa"/>
              <w:bottom w:w="0" w:type="dxa"/>
              <w:right w:w="108" w:type="dxa"/>
            </w:tcMar>
          </w:tcPr>
          <w:p w14:paraId="1F245291" w14:textId="2CD66865" w:rsidR="00EC799D" w:rsidRPr="0048482F" w:rsidRDefault="00EC799D" w:rsidP="00EC799D">
            <w:pPr>
              <w:pStyle w:val="TAC"/>
            </w:pPr>
            <w:r w:rsidRPr="00074F4C">
              <w:t>308</w:t>
            </w:r>
          </w:p>
        </w:tc>
        <w:tc>
          <w:tcPr>
            <w:tcW w:w="1116" w:type="dxa"/>
            <w:tcBorders>
              <w:top w:val="nil"/>
              <w:left w:val="nil"/>
              <w:bottom w:val="double" w:sz="4" w:space="0" w:color="auto"/>
              <w:right w:val="single" w:sz="8" w:space="0" w:color="auto"/>
            </w:tcBorders>
            <w:tcMar>
              <w:top w:w="0" w:type="dxa"/>
              <w:left w:w="108" w:type="dxa"/>
              <w:bottom w:w="0" w:type="dxa"/>
              <w:right w:w="108" w:type="dxa"/>
            </w:tcMar>
          </w:tcPr>
          <w:p w14:paraId="4F80463D" w14:textId="386FC608" w:rsidR="00EC799D" w:rsidRPr="0048482F" w:rsidRDefault="00EC799D" w:rsidP="00EC799D">
            <w:pPr>
              <w:pStyle w:val="TAC"/>
            </w:pPr>
            <w:r w:rsidRPr="00057DB5">
              <w:rPr>
                <w:szCs w:val="18"/>
              </w:rPr>
              <w:t>0.6016</w:t>
            </w:r>
          </w:p>
        </w:tc>
      </w:tr>
      <w:tr w:rsidR="00EC799D" w:rsidRPr="0048482F" w14:paraId="40785118" w14:textId="77777777" w:rsidTr="00EC799D">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0EC431F1" w14:textId="330CE47E" w:rsidR="00EC799D" w:rsidRPr="0048482F" w:rsidRDefault="00EC799D" w:rsidP="00EC799D">
            <w:pPr>
              <w:pStyle w:val="TAC"/>
            </w:pPr>
            <w:r w:rsidRPr="00057DB5">
              <w:rPr>
                <w:szCs w:val="18"/>
              </w:rPr>
              <w:t>7</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17BCB27C" w14:textId="10A68979" w:rsidR="00EC799D" w:rsidRPr="0048482F" w:rsidRDefault="00EC799D" w:rsidP="00EC799D">
            <w:pPr>
              <w:pStyle w:val="TAC"/>
            </w:pPr>
            <w:r w:rsidRPr="00057DB5">
              <w:rPr>
                <w:szCs w:val="18"/>
              </w:rPr>
              <w:t>QPSK</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3D1800E9" w14:textId="5FF4964F" w:rsidR="00EC799D" w:rsidRPr="0048482F" w:rsidRDefault="00EC799D" w:rsidP="00EC799D">
            <w:pPr>
              <w:pStyle w:val="TAC"/>
            </w:pPr>
            <w:r w:rsidRPr="00074F4C">
              <w:t>449</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5CE7B785" w14:textId="45374D1C" w:rsidR="00EC799D" w:rsidRPr="0048482F" w:rsidRDefault="00EC799D" w:rsidP="00EC799D">
            <w:pPr>
              <w:pStyle w:val="TAC"/>
            </w:pPr>
            <w:r w:rsidRPr="00057DB5">
              <w:rPr>
                <w:szCs w:val="18"/>
              </w:rPr>
              <w:t>0.8770</w:t>
            </w:r>
          </w:p>
        </w:tc>
      </w:tr>
      <w:tr w:rsidR="00EC799D" w:rsidRPr="0048482F" w14:paraId="45801DA2" w14:textId="77777777" w:rsidTr="00EC799D">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62CBCF26" w14:textId="75960109" w:rsidR="00EC799D" w:rsidRPr="0048482F" w:rsidRDefault="00EC799D" w:rsidP="00EC799D">
            <w:pPr>
              <w:pStyle w:val="TAC"/>
            </w:pPr>
            <w:r w:rsidRPr="00057DB5">
              <w:rPr>
                <w:szCs w:val="18"/>
              </w:rPr>
              <w:t>8</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3FD6BEF2" w14:textId="16B2BC9E" w:rsidR="00EC799D" w:rsidRPr="0048482F" w:rsidRDefault="00EC799D" w:rsidP="00EC799D">
            <w:pPr>
              <w:pStyle w:val="TAC"/>
            </w:pPr>
            <w:r w:rsidRPr="00057DB5">
              <w:rPr>
                <w:szCs w:val="18"/>
              </w:rPr>
              <w:t>QPSK</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2C681119" w14:textId="61FAC719" w:rsidR="00EC799D" w:rsidRPr="0048482F" w:rsidRDefault="00EC799D" w:rsidP="00EC799D">
            <w:pPr>
              <w:pStyle w:val="TAC"/>
            </w:pPr>
            <w:r w:rsidRPr="00074F4C">
              <w:t>602</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2F64B4FD" w14:textId="6CB4F1C8" w:rsidR="00EC799D" w:rsidRPr="0048482F" w:rsidRDefault="00EC799D" w:rsidP="00EC799D">
            <w:pPr>
              <w:pStyle w:val="TAC"/>
            </w:pPr>
            <w:r w:rsidRPr="00057DB5">
              <w:rPr>
                <w:szCs w:val="18"/>
              </w:rPr>
              <w:t>1.1758</w:t>
            </w:r>
          </w:p>
        </w:tc>
      </w:tr>
      <w:tr w:rsidR="00EC799D" w:rsidRPr="0048482F" w14:paraId="68C47962" w14:textId="77777777" w:rsidTr="00EC799D">
        <w:trPr>
          <w:jc w:val="center"/>
        </w:trPr>
        <w:tc>
          <w:tcPr>
            <w:tcW w:w="1173" w:type="dxa"/>
            <w:tcBorders>
              <w:top w:val="nil"/>
              <w:left w:val="single" w:sz="8" w:space="0" w:color="auto"/>
              <w:bottom w:val="double" w:sz="4" w:space="0" w:color="auto"/>
              <w:right w:val="single" w:sz="8" w:space="0" w:color="auto"/>
            </w:tcBorders>
            <w:shd w:val="clear" w:color="auto" w:fill="auto"/>
            <w:tcMar>
              <w:top w:w="0" w:type="dxa"/>
              <w:left w:w="108" w:type="dxa"/>
              <w:bottom w:w="0" w:type="dxa"/>
              <w:right w:w="108" w:type="dxa"/>
            </w:tcMar>
          </w:tcPr>
          <w:p w14:paraId="5EFDB3E1" w14:textId="74AC6E7A" w:rsidR="00EC799D" w:rsidRPr="0048482F" w:rsidRDefault="00EC799D" w:rsidP="00EC799D">
            <w:pPr>
              <w:pStyle w:val="TAC"/>
            </w:pPr>
            <w:r w:rsidRPr="00057DB5">
              <w:rPr>
                <w:szCs w:val="18"/>
              </w:rPr>
              <w:t>9</w:t>
            </w:r>
          </w:p>
        </w:tc>
        <w:tc>
          <w:tcPr>
            <w:tcW w:w="1415" w:type="dxa"/>
            <w:tcBorders>
              <w:top w:val="nil"/>
              <w:left w:val="nil"/>
              <w:bottom w:val="double" w:sz="4" w:space="0" w:color="auto"/>
              <w:right w:val="single" w:sz="8" w:space="0" w:color="auto"/>
            </w:tcBorders>
            <w:tcMar>
              <w:top w:w="0" w:type="dxa"/>
              <w:left w:w="108" w:type="dxa"/>
              <w:bottom w:w="0" w:type="dxa"/>
              <w:right w:w="108" w:type="dxa"/>
            </w:tcMar>
          </w:tcPr>
          <w:p w14:paraId="45EAAB62" w14:textId="16174305" w:rsidR="00EC799D" w:rsidRPr="0048482F" w:rsidRDefault="00EC799D" w:rsidP="00EC799D">
            <w:pPr>
              <w:pStyle w:val="TAC"/>
            </w:pPr>
            <w:r w:rsidRPr="00057DB5">
              <w:rPr>
                <w:szCs w:val="18"/>
              </w:rPr>
              <w:t>16QAM</w:t>
            </w:r>
          </w:p>
        </w:tc>
        <w:tc>
          <w:tcPr>
            <w:tcW w:w="1761" w:type="dxa"/>
            <w:tcBorders>
              <w:top w:val="nil"/>
              <w:left w:val="nil"/>
              <w:bottom w:val="double" w:sz="4" w:space="0" w:color="auto"/>
              <w:right w:val="single" w:sz="8" w:space="0" w:color="auto"/>
            </w:tcBorders>
            <w:tcMar>
              <w:top w:w="0" w:type="dxa"/>
              <w:left w:w="108" w:type="dxa"/>
              <w:bottom w:w="0" w:type="dxa"/>
              <w:right w:w="108" w:type="dxa"/>
            </w:tcMar>
          </w:tcPr>
          <w:p w14:paraId="56BDB6FA" w14:textId="1572E4AB" w:rsidR="00EC799D" w:rsidRPr="0048482F" w:rsidRDefault="00EC799D" w:rsidP="00EC799D">
            <w:pPr>
              <w:pStyle w:val="TAC"/>
            </w:pPr>
            <w:r w:rsidRPr="00074F4C">
              <w:t>378</w:t>
            </w:r>
          </w:p>
        </w:tc>
        <w:tc>
          <w:tcPr>
            <w:tcW w:w="1116" w:type="dxa"/>
            <w:tcBorders>
              <w:top w:val="nil"/>
              <w:left w:val="nil"/>
              <w:bottom w:val="double" w:sz="4" w:space="0" w:color="auto"/>
              <w:right w:val="single" w:sz="8" w:space="0" w:color="auto"/>
            </w:tcBorders>
            <w:tcMar>
              <w:top w:w="0" w:type="dxa"/>
              <w:left w:w="108" w:type="dxa"/>
              <w:bottom w:w="0" w:type="dxa"/>
              <w:right w:w="108" w:type="dxa"/>
            </w:tcMar>
          </w:tcPr>
          <w:p w14:paraId="47216FA2" w14:textId="73BB4364" w:rsidR="00EC799D" w:rsidRPr="0048482F" w:rsidRDefault="00EC799D" w:rsidP="00EC799D">
            <w:pPr>
              <w:pStyle w:val="TAC"/>
            </w:pPr>
            <w:r w:rsidRPr="00057DB5">
              <w:rPr>
                <w:szCs w:val="18"/>
              </w:rPr>
              <w:t>1.4766</w:t>
            </w:r>
          </w:p>
        </w:tc>
      </w:tr>
      <w:tr w:rsidR="00EC799D" w:rsidRPr="0048482F" w14:paraId="31DAE8D5" w14:textId="77777777" w:rsidTr="00EC799D">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54719525" w14:textId="72155A45" w:rsidR="00EC799D" w:rsidRPr="0048482F" w:rsidRDefault="00EC799D" w:rsidP="00EC799D">
            <w:pPr>
              <w:pStyle w:val="TAC"/>
            </w:pPr>
            <w:r w:rsidRPr="00057DB5">
              <w:rPr>
                <w:szCs w:val="18"/>
              </w:rPr>
              <w:t>10</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24737F8A" w14:textId="38350E84" w:rsidR="00EC799D" w:rsidRPr="0048482F" w:rsidRDefault="00EC799D" w:rsidP="00EC799D">
            <w:pPr>
              <w:pStyle w:val="TAC"/>
            </w:pPr>
            <w:r w:rsidRPr="00057DB5">
              <w:rPr>
                <w:szCs w:val="18"/>
              </w:rPr>
              <w:t>16QAM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7DF09577" w14:textId="667AA4C2" w:rsidR="00EC799D" w:rsidRPr="0048482F" w:rsidRDefault="00EC799D" w:rsidP="00EC799D">
            <w:pPr>
              <w:pStyle w:val="TAC"/>
            </w:pPr>
            <w:r w:rsidRPr="00074F4C">
              <w:t>490</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11A2E940" w14:textId="0A0F9945" w:rsidR="00EC799D" w:rsidRPr="0048482F" w:rsidRDefault="00EC799D" w:rsidP="00EC799D">
            <w:pPr>
              <w:pStyle w:val="TAC"/>
            </w:pPr>
            <w:r w:rsidRPr="00057DB5">
              <w:rPr>
                <w:szCs w:val="18"/>
              </w:rPr>
              <w:t>1.9141</w:t>
            </w:r>
          </w:p>
        </w:tc>
      </w:tr>
      <w:tr w:rsidR="00EC799D" w:rsidRPr="0048482F" w14:paraId="72C470E1" w14:textId="77777777" w:rsidTr="00EC799D">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36231024" w14:textId="1377AA09" w:rsidR="00EC799D" w:rsidRPr="0048482F" w:rsidRDefault="00EC799D" w:rsidP="00EC799D">
            <w:pPr>
              <w:pStyle w:val="TAC"/>
            </w:pPr>
            <w:r w:rsidRPr="00057DB5">
              <w:rPr>
                <w:szCs w:val="18"/>
              </w:rPr>
              <w:t>11</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7A2F09F8" w14:textId="70C2D70F" w:rsidR="00EC799D" w:rsidRPr="0048482F" w:rsidRDefault="00EC799D" w:rsidP="00EC799D">
            <w:pPr>
              <w:pStyle w:val="TAC"/>
            </w:pPr>
            <w:r w:rsidRPr="00057DB5">
              <w:rPr>
                <w:szCs w:val="18"/>
              </w:rPr>
              <w:t>16QAM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799E6793" w14:textId="7DC158B3" w:rsidR="00EC799D" w:rsidRPr="0048482F" w:rsidRDefault="00EC799D" w:rsidP="00EC799D">
            <w:pPr>
              <w:pStyle w:val="TAC"/>
            </w:pPr>
            <w:r w:rsidRPr="00074F4C">
              <w:t>616</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4CF8759A" w14:textId="7D74CDC6" w:rsidR="00EC799D" w:rsidRPr="0048482F" w:rsidRDefault="00EC799D" w:rsidP="00EC799D">
            <w:pPr>
              <w:pStyle w:val="TAC"/>
            </w:pPr>
            <w:r w:rsidRPr="00057DB5">
              <w:rPr>
                <w:szCs w:val="18"/>
              </w:rPr>
              <w:t>2.4063</w:t>
            </w:r>
          </w:p>
        </w:tc>
      </w:tr>
      <w:tr w:rsidR="00EC799D" w:rsidRPr="0048482F" w14:paraId="143E7CC4" w14:textId="77777777" w:rsidTr="00EC799D">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752B6311" w14:textId="050723CA" w:rsidR="00EC799D" w:rsidRPr="0048482F" w:rsidRDefault="00EC799D" w:rsidP="00EC799D">
            <w:pPr>
              <w:pStyle w:val="TAC"/>
            </w:pPr>
            <w:r w:rsidRPr="00057DB5">
              <w:rPr>
                <w:szCs w:val="18"/>
              </w:rPr>
              <w:t>12</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1C8482C8" w14:textId="7DF49D6C" w:rsidR="00EC799D" w:rsidRPr="0048482F" w:rsidRDefault="00EC799D" w:rsidP="00EC799D">
            <w:pPr>
              <w:pStyle w:val="TAC"/>
            </w:pPr>
            <w:r w:rsidRPr="00057DB5">
              <w:rPr>
                <w:szCs w:val="18"/>
              </w:rPr>
              <w:t>64QAM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2299F306" w14:textId="2C483C69" w:rsidR="00EC799D" w:rsidRPr="0048482F" w:rsidRDefault="00EC799D" w:rsidP="00EC799D">
            <w:pPr>
              <w:pStyle w:val="TAC"/>
            </w:pPr>
            <w:r w:rsidRPr="00074F4C">
              <w:t>466</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070CE1C8" w14:textId="6A424B81" w:rsidR="00EC799D" w:rsidRPr="0048482F" w:rsidRDefault="00EC799D" w:rsidP="00EC799D">
            <w:pPr>
              <w:pStyle w:val="TAC"/>
            </w:pPr>
            <w:r w:rsidRPr="00057DB5">
              <w:rPr>
                <w:szCs w:val="18"/>
              </w:rPr>
              <w:t>2.7305</w:t>
            </w:r>
          </w:p>
        </w:tc>
      </w:tr>
      <w:tr w:rsidR="00EC799D" w:rsidRPr="0048482F" w14:paraId="201CBAF9" w14:textId="77777777" w:rsidTr="00EC799D">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3C452D24" w14:textId="0C577905" w:rsidR="00EC799D" w:rsidRPr="0048482F" w:rsidRDefault="00EC799D" w:rsidP="00EC799D">
            <w:pPr>
              <w:pStyle w:val="TAC"/>
            </w:pPr>
            <w:r w:rsidRPr="00057DB5">
              <w:rPr>
                <w:szCs w:val="18"/>
              </w:rPr>
              <w:t>13</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44E191EC" w14:textId="12CA708A" w:rsidR="00EC799D" w:rsidRPr="0048482F" w:rsidRDefault="00EC799D" w:rsidP="00EC799D">
            <w:pPr>
              <w:pStyle w:val="TAC"/>
            </w:pPr>
            <w:r w:rsidRPr="00057DB5">
              <w:rPr>
                <w:szCs w:val="18"/>
              </w:rPr>
              <w:t>64QAM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1CA7EE64" w14:textId="7B4C08B0" w:rsidR="00EC799D" w:rsidRPr="0048482F" w:rsidRDefault="00EC799D" w:rsidP="00EC799D">
            <w:pPr>
              <w:pStyle w:val="TAC"/>
            </w:pPr>
            <w:r w:rsidRPr="00074F4C">
              <w:t>567</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71713C21" w14:textId="2EF64EBC" w:rsidR="00EC799D" w:rsidRPr="0048482F" w:rsidRDefault="00EC799D" w:rsidP="00EC799D">
            <w:pPr>
              <w:pStyle w:val="TAC"/>
              <w:rPr>
                <w:lang w:eastAsia="zh-CN"/>
              </w:rPr>
            </w:pPr>
            <w:r w:rsidRPr="00057DB5">
              <w:rPr>
                <w:szCs w:val="18"/>
              </w:rPr>
              <w:t>3.3223</w:t>
            </w:r>
          </w:p>
        </w:tc>
      </w:tr>
      <w:tr w:rsidR="00EC799D" w:rsidRPr="0048482F" w14:paraId="40C4C764" w14:textId="77777777" w:rsidTr="00EC799D">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093D950A" w14:textId="3A375372" w:rsidR="00EC799D" w:rsidRPr="0048482F" w:rsidRDefault="00EC799D" w:rsidP="00EC799D">
            <w:pPr>
              <w:pStyle w:val="TAC"/>
            </w:pPr>
            <w:r w:rsidRPr="00057DB5">
              <w:rPr>
                <w:szCs w:val="18"/>
              </w:rPr>
              <w:t>14</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1A8B450D" w14:textId="77890B63" w:rsidR="00EC799D" w:rsidRPr="0048482F" w:rsidRDefault="00EC799D" w:rsidP="00EC799D">
            <w:pPr>
              <w:pStyle w:val="TAC"/>
            </w:pPr>
            <w:r w:rsidRPr="00057DB5">
              <w:rPr>
                <w:szCs w:val="18"/>
              </w:rPr>
              <w:t>64QAM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6BE4C1D6" w14:textId="5F86C009" w:rsidR="00EC799D" w:rsidRPr="0048482F" w:rsidRDefault="00EC799D" w:rsidP="00EC799D">
            <w:pPr>
              <w:pStyle w:val="TAC"/>
            </w:pPr>
            <w:r w:rsidRPr="00074F4C">
              <w:t>666</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41ED1ED6" w14:textId="4F8208D6" w:rsidR="00EC799D" w:rsidRPr="0048482F" w:rsidRDefault="00EC799D" w:rsidP="00EC799D">
            <w:pPr>
              <w:pStyle w:val="TAC"/>
              <w:rPr>
                <w:lang w:eastAsia="zh-CN"/>
              </w:rPr>
            </w:pPr>
            <w:r w:rsidRPr="00057DB5">
              <w:rPr>
                <w:szCs w:val="18"/>
              </w:rPr>
              <w:t>3.9023</w:t>
            </w:r>
          </w:p>
        </w:tc>
      </w:tr>
      <w:tr w:rsidR="00EC799D" w:rsidRPr="0048482F" w14:paraId="2F6DDCAC" w14:textId="77777777" w:rsidTr="00EC799D">
        <w:trPr>
          <w:jc w:val="center"/>
        </w:trPr>
        <w:tc>
          <w:tcPr>
            <w:tcW w:w="117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58222463" w14:textId="4A99E557" w:rsidR="00EC799D" w:rsidRPr="0048482F" w:rsidRDefault="00EC799D" w:rsidP="00EC799D">
            <w:pPr>
              <w:pStyle w:val="TAC"/>
            </w:pPr>
            <w:r w:rsidRPr="00057DB5">
              <w:rPr>
                <w:szCs w:val="18"/>
              </w:rPr>
              <w:t>15</w:t>
            </w:r>
          </w:p>
        </w:tc>
        <w:tc>
          <w:tcPr>
            <w:tcW w:w="1415" w:type="dxa"/>
            <w:tcBorders>
              <w:top w:val="nil"/>
              <w:left w:val="nil"/>
              <w:bottom w:val="single" w:sz="8" w:space="0" w:color="auto"/>
              <w:right w:val="single" w:sz="8" w:space="0" w:color="auto"/>
            </w:tcBorders>
            <w:tcMar>
              <w:top w:w="0" w:type="dxa"/>
              <w:left w:w="108" w:type="dxa"/>
              <w:bottom w:w="0" w:type="dxa"/>
              <w:right w:w="108" w:type="dxa"/>
            </w:tcMar>
          </w:tcPr>
          <w:p w14:paraId="30DADABC" w14:textId="0D000E27" w:rsidR="00EC799D" w:rsidRPr="0048482F" w:rsidRDefault="00EC799D" w:rsidP="00EC799D">
            <w:pPr>
              <w:pStyle w:val="TAC"/>
            </w:pPr>
            <w:r w:rsidRPr="00057DB5">
              <w:rPr>
                <w:szCs w:val="18"/>
              </w:rPr>
              <w:t>64QAM</w:t>
            </w:r>
          </w:p>
        </w:tc>
        <w:tc>
          <w:tcPr>
            <w:tcW w:w="1761" w:type="dxa"/>
            <w:tcBorders>
              <w:top w:val="nil"/>
              <w:left w:val="nil"/>
              <w:bottom w:val="single" w:sz="8" w:space="0" w:color="auto"/>
              <w:right w:val="single" w:sz="8" w:space="0" w:color="auto"/>
            </w:tcBorders>
            <w:tcMar>
              <w:top w:w="0" w:type="dxa"/>
              <w:left w:w="108" w:type="dxa"/>
              <w:bottom w:w="0" w:type="dxa"/>
              <w:right w:w="108" w:type="dxa"/>
            </w:tcMar>
          </w:tcPr>
          <w:p w14:paraId="57061FEF" w14:textId="562BB5F3" w:rsidR="00EC799D" w:rsidRPr="0048482F" w:rsidRDefault="00EC799D" w:rsidP="00EC799D">
            <w:pPr>
              <w:pStyle w:val="TAC"/>
            </w:pPr>
            <w:r w:rsidRPr="00074F4C">
              <w:t>772</w:t>
            </w:r>
          </w:p>
        </w:tc>
        <w:tc>
          <w:tcPr>
            <w:tcW w:w="1116" w:type="dxa"/>
            <w:tcBorders>
              <w:top w:val="nil"/>
              <w:left w:val="nil"/>
              <w:bottom w:val="single" w:sz="8" w:space="0" w:color="auto"/>
              <w:right w:val="single" w:sz="8" w:space="0" w:color="auto"/>
            </w:tcBorders>
            <w:tcMar>
              <w:top w:w="0" w:type="dxa"/>
              <w:left w:w="108" w:type="dxa"/>
              <w:bottom w:w="0" w:type="dxa"/>
              <w:right w:w="108" w:type="dxa"/>
            </w:tcMar>
          </w:tcPr>
          <w:p w14:paraId="2103F229" w14:textId="65F00590" w:rsidR="00EC799D" w:rsidRPr="0048482F" w:rsidRDefault="00EC799D" w:rsidP="00EC799D">
            <w:pPr>
              <w:pStyle w:val="TAC"/>
            </w:pPr>
            <w:r w:rsidRPr="00057DB5">
              <w:rPr>
                <w:szCs w:val="18"/>
              </w:rPr>
              <w:t>4.5234</w:t>
            </w:r>
          </w:p>
        </w:tc>
      </w:tr>
    </w:tbl>
    <w:p w14:paraId="24B77ACB" w14:textId="77777777" w:rsidR="00BB6C07" w:rsidRPr="0048482F" w:rsidRDefault="00BB6C07" w:rsidP="00E20100"/>
    <w:p w14:paraId="2DEE7C16" w14:textId="2E637EA0" w:rsidR="00236E1C" w:rsidRPr="0048482F" w:rsidRDefault="00236E1C" w:rsidP="00864064">
      <w:pPr>
        <w:pStyle w:val="Heading5"/>
        <w:rPr>
          <w:color w:val="000000"/>
        </w:rPr>
      </w:pPr>
      <w:bookmarkStart w:id="416" w:name="_Toc11352122"/>
      <w:bookmarkStart w:id="417" w:name="_Toc20318012"/>
      <w:bookmarkStart w:id="418" w:name="_Toc27299910"/>
      <w:bookmarkStart w:id="419" w:name="_Toc29673179"/>
      <w:bookmarkStart w:id="420" w:name="_Toc29673320"/>
      <w:bookmarkStart w:id="421" w:name="_Toc29674313"/>
      <w:r w:rsidRPr="0048482F">
        <w:rPr>
          <w:color w:val="000000"/>
        </w:rPr>
        <w:t>5.2.</w:t>
      </w:r>
      <w:r w:rsidR="005C3735" w:rsidRPr="0048482F">
        <w:rPr>
          <w:color w:val="000000"/>
        </w:rPr>
        <w:t>2</w:t>
      </w:r>
      <w:r w:rsidRPr="0048482F">
        <w:rPr>
          <w:color w:val="000000"/>
        </w:rPr>
        <w:t>.1.1</w:t>
      </w:r>
      <w:r w:rsidRPr="0048482F">
        <w:rPr>
          <w:color w:val="000000"/>
        </w:rPr>
        <w:tab/>
      </w:r>
      <w:r w:rsidR="00307484">
        <w:rPr>
          <w:color w:val="000000"/>
          <w:lang w:val="fi-FI"/>
        </w:rPr>
        <w:t>(void)</w:t>
      </w:r>
      <w:bookmarkEnd w:id="416"/>
      <w:bookmarkEnd w:id="417"/>
      <w:bookmarkEnd w:id="418"/>
      <w:bookmarkEnd w:id="419"/>
      <w:bookmarkEnd w:id="420"/>
      <w:bookmarkEnd w:id="421"/>
    </w:p>
    <w:p w14:paraId="6A6462AA" w14:textId="77777777" w:rsidR="007873CB" w:rsidRPr="0048482F" w:rsidRDefault="008524FD" w:rsidP="00FC1C90">
      <w:pPr>
        <w:pStyle w:val="Heading4"/>
        <w:rPr>
          <w:color w:val="000000"/>
        </w:rPr>
      </w:pPr>
      <w:bookmarkStart w:id="422" w:name="_Toc11352123"/>
      <w:bookmarkStart w:id="423" w:name="_Toc20318013"/>
      <w:bookmarkStart w:id="424" w:name="_Toc27299911"/>
      <w:bookmarkStart w:id="425" w:name="_Toc29673180"/>
      <w:bookmarkStart w:id="426" w:name="_Toc29673321"/>
      <w:bookmarkStart w:id="427" w:name="_Toc29674314"/>
      <w:r w:rsidRPr="0048482F">
        <w:rPr>
          <w:color w:val="000000"/>
        </w:rPr>
        <w:t>5.2.</w:t>
      </w:r>
      <w:r w:rsidR="005C3735" w:rsidRPr="0048482F">
        <w:rPr>
          <w:color w:val="000000"/>
        </w:rPr>
        <w:t>2</w:t>
      </w:r>
      <w:r w:rsidR="007873CB" w:rsidRPr="0048482F">
        <w:rPr>
          <w:color w:val="000000"/>
        </w:rPr>
        <w:t>.2</w:t>
      </w:r>
      <w:r w:rsidR="007873CB" w:rsidRPr="0048482F">
        <w:rPr>
          <w:color w:val="000000"/>
        </w:rPr>
        <w:tab/>
        <w:t xml:space="preserve">Precoding </w:t>
      </w:r>
      <w:r w:rsidR="008039E7" w:rsidRPr="0048482F">
        <w:rPr>
          <w:color w:val="000000"/>
        </w:rPr>
        <w:t>m</w:t>
      </w:r>
      <w:r w:rsidR="007873CB" w:rsidRPr="0048482F">
        <w:rPr>
          <w:color w:val="000000"/>
        </w:rPr>
        <w:t xml:space="preserve">atrix </w:t>
      </w:r>
      <w:r w:rsidR="008039E7" w:rsidRPr="0048482F">
        <w:rPr>
          <w:color w:val="000000"/>
        </w:rPr>
        <w:t>i</w:t>
      </w:r>
      <w:r w:rsidR="007873CB" w:rsidRPr="0048482F">
        <w:rPr>
          <w:color w:val="000000"/>
        </w:rPr>
        <w:t>ndicator (PMI)</w:t>
      </w:r>
      <w:bookmarkEnd w:id="422"/>
      <w:bookmarkEnd w:id="423"/>
      <w:bookmarkEnd w:id="424"/>
      <w:bookmarkEnd w:id="425"/>
      <w:bookmarkEnd w:id="426"/>
      <w:bookmarkEnd w:id="427"/>
      <w:r w:rsidR="007873CB" w:rsidRPr="0048482F">
        <w:rPr>
          <w:color w:val="000000"/>
        </w:rPr>
        <w:t xml:space="preserve"> </w:t>
      </w:r>
    </w:p>
    <w:p w14:paraId="2829FF48" w14:textId="77777777" w:rsidR="00D823A4" w:rsidRPr="0048482F" w:rsidRDefault="00D823A4" w:rsidP="00E81486">
      <w:pPr>
        <w:pStyle w:val="Heading5"/>
        <w:rPr>
          <w:color w:val="000000"/>
        </w:rPr>
      </w:pPr>
      <w:bookmarkStart w:id="428" w:name="_Toc11352124"/>
      <w:bookmarkStart w:id="429" w:name="_Toc20318014"/>
      <w:bookmarkStart w:id="430" w:name="_Toc27299912"/>
      <w:bookmarkStart w:id="431" w:name="_Toc29673181"/>
      <w:bookmarkStart w:id="432" w:name="_Toc29673322"/>
      <w:bookmarkStart w:id="433" w:name="_Toc29674315"/>
      <w:r w:rsidRPr="0048482F">
        <w:rPr>
          <w:color w:val="000000"/>
        </w:rPr>
        <w:t>5.2.</w:t>
      </w:r>
      <w:r w:rsidR="005C3735" w:rsidRPr="0048482F">
        <w:rPr>
          <w:color w:val="000000"/>
        </w:rPr>
        <w:t>2</w:t>
      </w:r>
      <w:r w:rsidRPr="0048482F">
        <w:rPr>
          <w:color w:val="000000"/>
        </w:rPr>
        <w:t>.2.1</w:t>
      </w:r>
      <w:r w:rsidR="00ED227C">
        <w:rPr>
          <w:color w:val="000000"/>
        </w:rPr>
        <w:tab/>
      </w:r>
      <w:r w:rsidRPr="0048482F">
        <w:rPr>
          <w:color w:val="000000"/>
        </w:rPr>
        <w:t>Type I Single-Panel Codebook</w:t>
      </w:r>
      <w:bookmarkEnd w:id="428"/>
      <w:bookmarkEnd w:id="429"/>
      <w:bookmarkEnd w:id="430"/>
      <w:bookmarkEnd w:id="431"/>
      <w:bookmarkEnd w:id="432"/>
      <w:bookmarkEnd w:id="433"/>
    </w:p>
    <w:p w14:paraId="6E3339BB" w14:textId="2FBD8AA3" w:rsidR="001C751A" w:rsidRPr="0048482F" w:rsidRDefault="001C751A" w:rsidP="001C751A">
      <w:pPr>
        <w:rPr>
          <w:color w:val="000000"/>
        </w:rPr>
      </w:pPr>
      <w:r w:rsidRPr="0048482F">
        <w:rPr>
          <w:color w:val="000000"/>
        </w:rPr>
        <w:t xml:space="preserve">For 2 antenna ports </w:t>
      </w:r>
      <w:r w:rsidR="002637F6" w:rsidRPr="0048482F">
        <w:rPr>
          <w:color w:val="000000"/>
        </w:rPr>
        <w:t>{3000, 3001}</w:t>
      </w:r>
      <w:r w:rsidRPr="0048482F">
        <w:rPr>
          <w:color w:val="000000"/>
        </w:rPr>
        <w:t xml:space="preserve"> </w:t>
      </w:r>
      <w:r w:rsidR="00425EBF" w:rsidRPr="0048482F">
        <w:rPr>
          <w:color w:val="000000"/>
        </w:rPr>
        <w:t xml:space="preserve">and the UE configured with higher layer parameter </w:t>
      </w:r>
      <w:r w:rsidR="00486D29">
        <w:rPr>
          <w:i/>
          <w:color w:val="000000"/>
        </w:rPr>
        <w:t>c</w:t>
      </w:r>
      <w:r w:rsidR="00486D29" w:rsidRPr="0048482F">
        <w:rPr>
          <w:i/>
          <w:color w:val="000000"/>
        </w:rPr>
        <w:t>odebookType</w:t>
      </w:r>
      <w:r w:rsidR="00486D29" w:rsidRPr="0048482F">
        <w:rPr>
          <w:color w:val="000000"/>
        </w:rPr>
        <w:t xml:space="preserve"> </w:t>
      </w:r>
      <w:r w:rsidR="00425EBF" w:rsidRPr="0048482F">
        <w:rPr>
          <w:color w:val="000000"/>
        </w:rPr>
        <w:t xml:space="preserve">set to </w:t>
      </w:r>
      <w:r w:rsidR="00486D29">
        <w:rPr>
          <w:color w:val="000000"/>
        </w:rPr>
        <w:t>'t</w:t>
      </w:r>
      <w:r w:rsidR="00486D29" w:rsidRPr="0048482F">
        <w:rPr>
          <w:color w:val="000000"/>
        </w:rPr>
        <w:t>ypeI</w:t>
      </w:r>
      <w:r w:rsidR="00425EBF" w:rsidRPr="0048482F">
        <w:rPr>
          <w:color w:val="000000"/>
        </w:rPr>
        <w:t>-SinglePanel</w:t>
      </w:r>
      <w:r w:rsidR="009B18F9">
        <w:rPr>
          <w:color w:val="000000"/>
        </w:rPr>
        <w:t>'</w:t>
      </w:r>
      <w:r w:rsidR="00425EBF" w:rsidRPr="0048482F">
        <w:rPr>
          <w:color w:val="000000"/>
        </w:rPr>
        <w:t xml:space="preserve"> </w:t>
      </w:r>
      <w:r w:rsidRPr="0048482F">
        <w:rPr>
          <w:color w:val="000000"/>
        </w:rPr>
        <w:t>each PMI value corresponds to a codebook index given in Table 5.2.</w:t>
      </w:r>
      <w:r w:rsidR="005C3735" w:rsidRPr="0048482F">
        <w:rPr>
          <w:color w:val="000000"/>
        </w:rPr>
        <w:t>2</w:t>
      </w:r>
      <w:r w:rsidRPr="0048482F">
        <w:rPr>
          <w:color w:val="000000"/>
        </w:rPr>
        <w:t>.2</w:t>
      </w:r>
      <w:r w:rsidR="004B2D3E" w:rsidRPr="0048482F">
        <w:rPr>
          <w:color w:val="000000"/>
        </w:rPr>
        <w:t>.1</w:t>
      </w:r>
      <w:r w:rsidRPr="0048482F">
        <w:rPr>
          <w:color w:val="000000"/>
        </w:rPr>
        <w:t>-1.</w:t>
      </w:r>
      <w:r w:rsidR="00536F4F" w:rsidRPr="0048482F">
        <w:rPr>
          <w:color w:val="000000"/>
        </w:rPr>
        <w:t xml:space="preserve"> The UE is configured with the higher layer parameter </w:t>
      </w:r>
      <w:r w:rsidR="00DC5B52" w:rsidRPr="00450CE8">
        <w:rPr>
          <w:i/>
          <w:color w:val="000000"/>
        </w:rPr>
        <w:t>twoTX-CodebookSubsetRestriction</w:t>
      </w:r>
      <w:r w:rsidR="00536F4F" w:rsidRPr="0048482F">
        <w:rPr>
          <w:color w:val="000000"/>
        </w:rPr>
        <w:t>.</w:t>
      </w:r>
      <w:r w:rsidR="00D74414">
        <w:rPr>
          <w:color w:val="000000"/>
        </w:rPr>
        <w:t xml:space="preserve"> </w:t>
      </w:r>
      <w:r w:rsidR="00536F4F" w:rsidRPr="0048482F">
        <w:rPr>
          <w:color w:val="000000"/>
        </w:rPr>
        <w:t xml:space="preserve">The bitmap parameter </w:t>
      </w:r>
      <w:r w:rsidR="00DC5B52" w:rsidRPr="00450CE8">
        <w:rPr>
          <w:i/>
          <w:color w:val="000000"/>
        </w:rPr>
        <w:t>twoTX-CodebookSubsetRestriction</w:t>
      </w:r>
      <w:r w:rsidR="00536F4F" w:rsidRPr="0048482F">
        <w:rPr>
          <w:color w:val="000000"/>
        </w:rPr>
        <w:t xml:space="preserve"> forms the bit sequence </w:t>
      </w:r>
      <w:r w:rsidR="00536F4F" w:rsidRPr="0048482F">
        <w:rPr>
          <w:color w:val="000000"/>
          <w:position w:val="-10"/>
        </w:rPr>
        <w:object w:dxaOrig="960" w:dyaOrig="300" w14:anchorId="4036BA65">
          <v:shape id="_x0000_i1196" type="#_x0000_t75" style="width:50.25pt;height:14.25pt" o:ole="">
            <v:imagedata r:id="rId318" o:title=""/>
          </v:shape>
          <o:OLEObject Type="Embed" ProgID="Equation.DSMT4" ShapeID="_x0000_i1196" DrawAspect="Content" ObjectID="_1640291261" r:id="rId319"/>
        </w:object>
      </w:r>
      <w:r w:rsidR="00536F4F" w:rsidRPr="0048482F">
        <w:rPr>
          <w:color w:val="000000"/>
        </w:rPr>
        <w:t xml:space="preserve"> where </w:t>
      </w:r>
      <w:r w:rsidR="00536F4F" w:rsidRPr="0048482F">
        <w:rPr>
          <w:color w:val="000000"/>
          <w:position w:val="-10"/>
        </w:rPr>
        <w:object w:dxaOrig="240" w:dyaOrig="300" w14:anchorId="0E9997D3">
          <v:shape id="_x0000_i1197" type="#_x0000_t75" style="width:14.25pt;height:14.25pt" o:ole="">
            <v:imagedata r:id="rId320" o:title=""/>
          </v:shape>
          <o:OLEObject Type="Embed" ProgID="Equation.DSMT4" ShapeID="_x0000_i1197" DrawAspect="Content" ObjectID="_1640291262" r:id="rId321"/>
        </w:object>
      </w:r>
      <w:r w:rsidR="00536F4F" w:rsidRPr="0048482F">
        <w:rPr>
          <w:color w:val="000000"/>
        </w:rPr>
        <w:t xml:space="preserve"> is the LSB and </w:t>
      </w:r>
      <w:r w:rsidR="00536F4F" w:rsidRPr="0048482F">
        <w:rPr>
          <w:color w:val="000000"/>
          <w:position w:val="-10"/>
        </w:rPr>
        <w:object w:dxaOrig="240" w:dyaOrig="300" w14:anchorId="3562390B">
          <v:shape id="_x0000_i1198" type="#_x0000_t75" style="width:14.25pt;height:14.25pt" o:ole="">
            <v:imagedata r:id="rId322" o:title=""/>
          </v:shape>
          <o:OLEObject Type="Embed" ProgID="Equation.DSMT4" ShapeID="_x0000_i1198" DrawAspect="Content" ObjectID="_1640291263" r:id="rId323"/>
        </w:object>
      </w:r>
      <w:r w:rsidR="00536F4F" w:rsidRPr="0048482F">
        <w:rPr>
          <w:color w:val="000000"/>
        </w:rPr>
        <w:t xml:space="preserve"> is the MSB and where a bit value of zero indicates that PMI reporting is not allowed to correspond to the precoder associated with the bit.</w:t>
      </w:r>
      <w:r w:rsidR="00D74414">
        <w:rPr>
          <w:color w:val="000000"/>
        </w:rPr>
        <w:t xml:space="preserve"> </w:t>
      </w:r>
      <w:r w:rsidR="00536F4F" w:rsidRPr="0048482F">
        <w:rPr>
          <w:color w:val="000000"/>
        </w:rPr>
        <w:t xml:space="preserve">Bits 0 to 3 are associated respectively with the codebook indices 0 to 3 for </w:t>
      </w:r>
      <w:r w:rsidR="00536F4F" w:rsidRPr="0048482F">
        <w:rPr>
          <w:color w:val="000000"/>
          <w:position w:val="-6"/>
        </w:rPr>
        <w:object w:dxaOrig="460" w:dyaOrig="240" w14:anchorId="1433281A">
          <v:shape id="_x0000_i1199" type="#_x0000_t75" style="width:21.75pt;height:14.25pt" o:ole="">
            <v:imagedata r:id="rId324" o:title=""/>
          </v:shape>
          <o:OLEObject Type="Embed" ProgID="Equation.DSMT4" ShapeID="_x0000_i1199" DrawAspect="Content" ObjectID="_1640291264" r:id="rId325"/>
        </w:object>
      </w:r>
      <w:r w:rsidR="00536F4F" w:rsidRPr="0048482F">
        <w:rPr>
          <w:color w:val="000000"/>
        </w:rPr>
        <w:t xml:space="preserve"> layer, and bits 4 and 5 are associated respectively with the codebook indices 0 and 1 for </w:t>
      </w:r>
      <w:r w:rsidR="00536F4F" w:rsidRPr="0048482F">
        <w:rPr>
          <w:color w:val="000000"/>
          <w:position w:val="-6"/>
        </w:rPr>
        <w:object w:dxaOrig="499" w:dyaOrig="240" w14:anchorId="09961D67">
          <v:shape id="_x0000_i1200" type="#_x0000_t75" style="width:21.75pt;height:14.25pt" o:ole="">
            <v:imagedata r:id="rId326" o:title=""/>
          </v:shape>
          <o:OLEObject Type="Embed" ProgID="Equation.DSMT4" ShapeID="_x0000_i1200" DrawAspect="Content" ObjectID="_1640291265" r:id="rId327"/>
        </w:object>
      </w:r>
      <w:r w:rsidR="00536F4F" w:rsidRPr="0048482F">
        <w:rPr>
          <w:color w:val="000000"/>
        </w:rPr>
        <w:t xml:space="preserve"> layers.</w:t>
      </w:r>
    </w:p>
    <w:p w14:paraId="3E3AAD33" w14:textId="77777777" w:rsidR="00536F4F" w:rsidRPr="0048482F" w:rsidRDefault="00536F4F" w:rsidP="00536F4F">
      <w:pPr>
        <w:pStyle w:val="TH"/>
        <w:rPr>
          <w:color w:val="000000"/>
        </w:rPr>
      </w:pPr>
      <w:r w:rsidRPr="0048482F">
        <w:rPr>
          <w:color w:val="000000"/>
        </w:rPr>
        <w:lastRenderedPageBreak/>
        <w:t>Table 5.2.</w:t>
      </w:r>
      <w:r w:rsidR="005C3735" w:rsidRPr="0048482F">
        <w:rPr>
          <w:color w:val="000000"/>
        </w:rPr>
        <w:t>2</w:t>
      </w:r>
      <w:r w:rsidRPr="0048482F">
        <w:rPr>
          <w:color w:val="000000"/>
        </w:rPr>
        <w:t>.2</w:t>
      </w:r>
      <w:r w:rsidR="004B2D3E" w:rsidRPr="0048482F">
        <w:rPr>
          <w:color w:val="000000"/>
        </w:rPr>
        <w:t>.1</w:t>
      </w:r>
      <w:r w:rsidRPr="0048482F">
        <w:rPr>
          <w:color w:val="000000"/>
        </w:rPr>
        <w:t xml:space="preserve">-1: Codebooks for 1-layer and 2-layer </w:t>
      </w:r>
      <w:r w:rsidRPr="0048482F">
        <w:rPr>
          <w:rFonts w:hint="eastAsia"/>
          <w:color w:val="000000"/>
        </w:rPr>
        <w:t xml:space="preserve">CSI reporting </w:t>
      </w:r>
      <w:r w:rsidRPr="0048482F">
        <w:rPr>
          <w:color w:val="000000"/>
        </w:rPr>
        <w:t xml:space="preserve">using </w:t>
      </w:r>
      <w:r w:rsidRPr="0048482F">
        <w:rPr>
          <w:rFonts w:hint="eastAsia"/>
          <w:color w:val="000000"/>
        </w:rPr>
        <w:t>antenna ports</w:t>
      </w:r>
      <w:r w:rsidRPr="0048482F">
        <w:rPr>
          <w:color w:val="000000"/>
        </w:rPr>
        <w:t xml:space="preserve"> 3000 to 3001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9"/>
        <w:gridCol w:w="1701"/>
        <w:gridCol w:w="1559"/>
      </w:tblGrid>
      <w:tr w:rsidR="00536F4F" w:rsidRPr="0048482F" w14:paraId="5A335F75" w14:textId="77777777" w:rsidTr="00364A43">
        <w:trPr>
          <w:jc w:val="center"/>
        </w:trPr>
        <w:tc>
          <w:tcPr>
            <w:tcW w:w="1519" w:type="dxa"/>
            <w:vMerge w:val="restart"/>
            <w:shd w:val="clear" w:color="auto" w:fill="E0E0E0"/>
            <w:vAlign w:val="center"/>
          </w:tcPr>
          <w:p w14:paraId="6C135784" w14:textId="77777777" w:rsidR="00536F4F" w:rsidRPr="00E17FE7" w:rsidRDefault="00536F4F" w:rsidP="00364A43">
            <w:pPr>
              <w:pStyle w:val="TH"/>
              <w:spacing w:after="60"/>
              <w:rPr>
                <w:color w:val="000000"/>
                <w:lang w:val="en-GB"/>
              </w:rPr>
            </w:pPr>
            <w:r w:rsidRPr="00E17FE7">
              <w:rPr>
                <w:color w:val="000000"/>
                <w:lang w:val="en-GB"/>
              </w:rPr>
              <w:t>Codebook index</w:t>
            </w:r>
          </w:p>
        </w:tc>
        <w:tc>
          <w:tcPr>
            <w:tcW w:w="3260" w:type="dxa"/>
            <w:gridSpan w:val="2"/>
            <w:tcBorders>
              <w:bottom w:val="single" w:sz="4" w:space="0" w:color="auto"/>
              <w:right w:val="single" w:sz="4" w:space="0" w:color="auto"/>
            </w:tcBorders>
            <w:shd w:val="clear" w:color="auto" w:fill="E0E0E0"/>
            <w:vAlign w:val="center"/>
          </w:tcPr>
          <w:p w14:paraId="3D114290" w14:textId="77777777" w:rsidR="00536F4F" w:rsidRPr="00E17FE7" w:rsidRDefault="00536F4F" w:rsidP="00364A43">
            <w:pPr>
              <w:pStyle w:val="TH"/>
              <w:spacing w:after="60"/>
              <w:rPr>
                <w:color w:val="000000"/>
                <w:lang w:val="en-GB"/>
              </w:rPr>
            </w:pPr>
            <w:r w:rsidRPr="00E17FE7">
              <w:rPr>
                <w:color w:val="000000"/>
                <w:lang w:val="en-GB"/>
              </w:rPr>
              <w:t xml:space="preserve">Number of layers </w:t>
            </w:r>
            <w:r w:rsidRPr="00E17FE7">
              <w:rPr>
                <w:color w:val="000000"/>
                <w:position w:val="-6"/>
                <w:lang w:val="en-GB"/>
              </w:rPr>
              <w:object w:dxaOrig="180" w:dyaOrig="200" w14:anchorId="5EF2B57C">
                <v:shape id="_x0000_i1201" type="#_x0000_t75" style="width:7.5pt;height:7.5pt" o:ole="">
                  <v:imagedata r:id="rId328" o:title=""/>
                </v:shape>
                <o:OLEObject Type="Embed" ProgID="Equation.DSMT4" ShapeID="_x0000_i1201" DrawAspect="Content" ObjectID="_1640291266" r:id="rId329"/>
              </w:object>
            </w:r>
          </w:p>
        </w:tc>
      </w:tr>
      <w:tr w:rsidR="00536F4F" w:rsidRPr="0048482F" w14:paraId="32B5509B" w14:textId="77777777" w:rsidTr="00364A43">
        <w:trPr>
          <w:jc w:val="center"/>
        </w:trPr>
        <w:tc>
          <w:tcPr>
            <w:tcW w:w="1519" w:type="dxa"/>
            <w:vMerge/>
            <w:shd w:val="clear" w:color="auto" w:fill="auto"/>
            <w:vAlign w:val="center"/>
          </w:tcPr>
          <w:p w14:paraId="7FE200D7" w14:textId="77777777" w:rsidR="00536F4F" w:rsidRPr="00E17FE7" w:rsidRDefault="00536F4F" w:rsidP="00364A43">
            <w:pPr>
              <w:pStyle w:val="TH"/>
              <w:spacing w:after="60"/>
              <w:rPr>
                <w:color w:val="000000"/>
                <w:lang w:val="en-GB"/>
              </w:rPr>
            </w:pPr>
          </w:p>
        </w:tc>
        <w:tc>
          <w:tcPr>
            <w:tcW w:w="1701" w:type="dxa"/>
            <w:shd w:val="clear" w:color="auto" w:fill="auto"/>
            <w:vAlign w:val="center"/>
          </w:tcPr>
          <w:p w14:paraId="1C47232E" w14:textId="77777777" w:rsidR="00536F4F" w:rsidRPr="00E17FE7" w:rsidRDefault="00536F4F" w:rsidP="00364A43">
            <w:pPr>
              <w:pStyle w:val="TH"/>
              <w:spacing w:after="60"/>
              <w:rPr>
                <w:color w:val="000000"/>
                <w:lang w:val="en-GB"/>
              </w:rPr>
            </w:pPr>
            <w:r w:rsidRPr="00E17FE7">
              <w:rPr>
                <w:color w:val="000000"/>
                <w:lang w:val="en-GB"/>
              </w:rPr>
              <w:t>1</w:t>
            </w:r>
          </w:p>
        </w:tc>
        <w:tc>
          <w:tcPr>
            <w:tcW w:w="1559" w:type="dxa"/>
            <w:shd w:val="clear" w:color="auto" w:fill="auto"/>
            <w:vAlign w:val="center"/>
          </w:tcPr>
          <w:p w14:paraId="701D64EA" w14:textId="77777777" w:rsidR="00536F4F" w:rsidRPr="00E17FE7" w:rsidRDefault="00536F4F" w:rsidP="00364A43">
            <w:pPr>
              <w:pStyle w:val="TH"/>
              <w:spacing w:after="60"/>
              <w:rPr>
                <w:color w:val="000000"/>
                <w:lang w:val="en-GB"/>
              </w:rPr>
            </w:pPr>
            <w:r w:rsidRPr="00E17FE7">
              <w:rPr>
                <w:color w:val="000000"/>
                <w:lang w:val="en-GB"/>
              </w:rPr>
              <w:t>2</w:t>
            </w:r>
          </w:p>
        </w:tc>
      </w:tr>
      <w:tr w:rsidR="00536F4F" w:rsidRPr="0048482F" w14:paraId="35230F0D" w14:textId="77777777" w:rsidTr="00364A43">
        <w:trPr>
          <w:jc w:val="center"/>
        </w:trPr>
        <w:tc>
          <w:tcPr>
            <w:tcW w:w="1519" w:type="dxa"/>
            <w:shd w:val="clear" w:color="auto" w:fill="auto"/>
            <w:vAlign w:val="center"/>
          </w:tcPr>
          <w:p w14:paraId="70E21DDA" w14:textId="77777777" w:rsidR="00536F4F" w:rsidRPr="00E17FE7" w:rsidRDefault="00536F4F" w:rsidP="00364A43">
            <w:pPr>
              <w:pStyle w:val="TH"/>
              <w:spacing w:after="60"/>
              <w:rPr>
                <w:color w:val="000000"/>
                <w:lang w:val="en-GB"/>
              </w:rPr>
            </w:pPr>
            <w:r w:rsidRPr="00E17FE7">
              <w:rPr>
                <w:color w:val="000000"/>
                <w:lang w:val="en-GB"/>
              </w:rPr>
              <w:t>0</w:t>
            </w:r>
          </w:p>
        </w:tc>
        <w:tc>
          <w:tcPr>
            <w:tcW w:w="1701" w:type="dxa"/>
            <w:shd w:val="clear" w:color="auto" w:fill="auto"/>
            <w:vAlign w:val="center"/>
          </w:tcPr>
          <w:p w14:paraId="2DA02257" w14:textId="77777777" w:rsidR="00536F4F" w:rsidRPr="00E17FE7" w:rsidRDefault="00214BA6" w:rsidP="00364A43">
            <w:pPr>
              <w:pStyle w:val="TH"/>
              <w:spacing w:after="60"/>
              <w:rPr>
                <w:b w:val="0"/>
                <w:color w:val="000000"/>
                <w:lang w:val="en-GB"/>
              </w:rPr>
            </w:pPr>
            <w:r w:rsidRPr="00E17FE7">
              <w:rPr>
                <w:b w:val="0"/>
                <w:color w:val="000000"/>
                <w:position w:val="-26"/>
                <w:lang w:val="en-GB"/>
              </w:rPr>
              <w:object w:dxaOrig="620" w:dyaOrig="620" w14:anchorId="20293150">
                <v:shape id="_x0000_i1202" type="#_x0000_t75" style="width:28.5pt;height:28.5pt" o:ole="">
                  <v:imagedata r:id="rId330" o:title=""/>
                </v:shape>
                <o:OLEObject Type="Embed" ProgID="Equation.3" ShapeID="_x0000_i1202" DrawAspect="Content" ObjectID="_1640291267" r:id="rId331"/>
              </w:object>
            </w:r>
          </w:p>
        </w:tc>
        <w:tc>
          <w:tcPr>
            <w:tcW w:w="1559" w:type="dxa"/>
            <w:shd w:val="clear" w:color="auto" w:fill="auto"/>
            <w:vAlign w:val="center"/>
          </w:tcPr>
          <w:p w14:paraId="73523E0B" w14:textId="77777777" w:rsidR="00536F4F" w:rsidRPr="00E17FE7" w:rsidRDefault="00536F4F" w:rsidP="00364A43">
            <w:pPr>
              <w:pStyle w:val="TH"/>
              <w:spacing w:after="60"/>
              <w:rPr>
                <w:b w:val="0"/>
                <w:color w:val="000000"/>
                <w:lang w:val="en-GB"/>
              </w:rPr>
            </w:pPr>
            <w:r w:rsidRPr="00E17FE7">
              <w:rPr>
                <w:b w:val="0"/>
                <w:color w:val="000000"/>
                <w:lang w:val="en-GB"/>
              </w:rPr>
              <w:object w:dxaOrig="880" w:dyaOrig="620" w14:anchorId="675586AD">
                <v:shape id="_x0000_i1203" type="#_x0000_t75" style="width:43.5pt;height:28.5pt" o:ole="">
                  <v:imagedata r:id="rId332" o:title=""/>
                </v:shape>
                <o:OLEObject Type="Embed" ProgID="Equation.3" ShapeID="_x0000_i1203" DrawAspect="Content" ObjectID="_1640291268" r:id="rId333"/>
              </w:object>
            </w:r>
          </w:p>
        </w:tc>
      </w:tr>
      <w:tr w:rsidR="00536F4F" w:rsidRPr="0048482F" w14:paraId="04E54748" w14:textId="77777777" w:rsidTr="00364A43">
        <w:trPr>
          <w:jc w:val="center"/>
        </w:trPr>
        <w:tc>
          <w:tcPr>
            <w:tcW w:w="1519" w:type="dxa"/>
            <w:shd w:val="clear" w:color="auto" w:fill="auto"/>
            <w:vAlign w:val="center"/>
          </w:tcPr>
          <w:p w14:paraId="1D0544A9" w14:textId="77777777" w:rsidR="00536F4F" w:rsidRPr="00E17FE7" w:rsidRDefault="00536F4F" w:rsidP="00364A43">
            <w:pPr>
              <w:pStyle w:val="TH"/>
              <w:spacing w:after="60"/>
              <w:rPr>
                <w:color w:val="000000"/>
                <w:lang w:val="en-GB"/>
              </w:rPr>
            </w:pPr>
            <w:r w:rsidRPr="00E17FE7">
              <w:rPr>
                <w:color w:val="000000"/>
                <w:lang w:val="en-GB"/>
              </w:rPr>
              <w:t>1</w:t>
            </w:r>
          </w:p>
        </w:tc>
        <w:tc>
          <w:tcPr>
            <w:tcW w:w="1701" w:type="dxa"/>
            <w:shd w:val="clear" w:color="auto" w:fill="auto"/>
            <w:vAlign w:val="center"/>
          </w:tcPr>
          <w:p w14:paraId="6E27C030" w14:textId="77777777" w:rsidR="00536F4F" w:rsidRPr="00E17FE7" w:rsidRDefault="00536F4F" w:rsidP="00364A43">
            <w:pPr>
              <w:pStyle w:val="TH"/>
              <w:spacing w:after="60"/>
              <w:rPr>
                <w:b w:val="0"/>
                <w:color w:val="000000"/>
                <w:lang w:val="en-GB"/>
              </w:rPr>
            </w:pPr>
            <w:r w:rsidRPr="00E17FE7">
              <w:rPr>
                <w:b w:val="0"/>
                <w:color w:val="000000"/>
                <w:position w:val="-26"/>
                <w:lang w:val="en-GB"/>
              </w:rPr>
              <w:object w:dxaOrig="660" w:dyaOrig="620" w14:anchorId="571C9907">
                <v:shape id="_x0000_i1204" type="#_x0000_t75" style="width:36pt;height:28.5pt" o:ole="">
                  <v:imagedata r:id="rId334" o:title=""/>
                </v:shape>
                <o:OLEObject Type="Embed" ProgID="Equation.DSMT4" ShapeID="_x0000_i1204" DrawAspect="Content" ObjectID="_1640291269" r:id="rId335"/>
              </w:object>
            </w:r>
          </w:p>
        </w:tc>
        <w:tc>
          <w:tcPr>
            <w:tcW w:w="1559" w:type="dxa"/>
            <w:shd w:val="clear" w:color="auto" w:fill="auto"/>
            <w:vAlign w:val="center"/>
          </w:tcPr>
          <w:p w14:paraId="0604E581" w14:textId="77777777" w:rsidR="00536F4F" w:rsidRPr="00E17FE7" w:rsidRDefault="00536F4F" w:rsidP="00364A43">
            <w:pPr>
              <w:pStyle w:val="TH"/>
              <w:spacing w:after="60"/>
              <w:rPr>
                <w:b w:val="0"/>
                <w:color w:val="000000"/>
                <w:lang w:val="en-GB"/>
              </w:rPr>
            </w:pPr>
            <w:r w:rsidRPr="00E17FE7">
              <w:rPr>
                <w:b w:val="0"/>
                <w:color w:val="000000"/>
                <w:lang w:val="en-GB"/>
              </w:rPr>
              <w:object w:dxaOrig="960" w:dyaOrig="620" w14:anchorId="7F2776E2">
                <v:shape id="_x0000_i1205" type="#_x0000_t75" style="width:50.25pt;height:28.5pt" o:ole="">
                  <v:imagedata r:id="rId336" o:title=""/>
                </v:shape>
                <o:OLEObject Type="Embed" ProgID="Equation.3" ShapeID="_x0000_i1205" DrawAspect="Content" ObjectID="_1640291270" r:id="rId337"/>
              </w:object>
            </w:r>
          </w:p>
        </w:tc>
      </w:tr>
      <w:tr w:rsidR="00536F4F" w:rsidRPr="0048482F" w14:paraId="28C97A3C" w14:textId="77777777" w:rsidTr="00364A43">
        <w:trPr>
          <w:jc w:val="center"/>
        </w:trPr>
        <w:tc>
          <w:tcPr>
            <w:tcW w:w="1519" w:type="dxa"/>
            <w:shd w:val="clear" w:color="auto" w:fill="auto"/>
            <w:vAlign w:val="center"/>
          </w:tcPr>
          <w:p w14:paraId="6AEC3838" w14:textId="77777777" w:rsidR="00536F4F" w:rsidRPr="00E17FE7" w:rsidRDefault="00536F4F" w:rsidP="00364A43">
            <w:pPr>
              <w:pStyle w:val="TH"/>
              <w:spacing w:after="60"/>
              <w:rPr>
                <w:color w:val="000000"/>
                <w:lang w:val="en-GB"/>
              </w:rPr>
            </w:pPr>
            <w:r w:rsidRPr="00E17FE7">
              <w:rPr>
                <w:color w:val="000000"/>
                <w:lang w:val="en-GB"/>
              </w:rPr>
              <w:t>2</w:t>
            </w:r>
          </w:p>
        </w:tc>
        <w:tc>
          <w:tcPr>
            <w:tcW w:w="1701" w:type="dxa"/>
            <w:shd w:val="clear" w:color="auto" w:fill="auto"/>
            <w:vAlign w:val="center"/>
          </w:tcPr>
          <w:p w14:paraId="0335BCDA" w14:textId="77777777" w:rsidR="00536F4F" w:rsidRPr="00E17FE7" w:rsidRDefault="00536F4F" w:rsidP="00364A43">
            <w:pPr>
              <w:pStyle w:val="TH"/>
              <w:spacing w:after="60"/>
              <w:rPr>
                <w:b w:val="0"/>
                <w:color w:val="000000"/>
                <w:lang w:val="en-GB"/>
              </w:rPr>
            </w:pPr>
            <w:r w:rsidRPr="00E17FE7">
              <w:rPr>
                <w:b w:val="0"/>
                <w:color w:val="000000"/>
                <w:position w:val="-26"/>
                <w:lang w:val="en-GB"/>
              </w:rPr>
              <w:object w:dxaOrig="760" w:dyaOrig="620" w14:anchorId="2808B809">
                <v:shape id="_x0000_i1206" type="#_x0000_t75" style="width:36pt;height:28.5pt" o:ole="">
                  <v:imagedata r:id="rId338" o:title=""/>
                </v:shape>
                <o:OLEObject Type="Embed" ProgID="Equation.DSMT4" ShapeID="_x0000_i1206" DrawAspect="Content" ObjectID="_1640291271" r:id="rId339"/>
              </w:object>
            </w:r>
          </w:p>
        </w:tc>
        <w:tc>
          <w:tcPr>
            <w:tcW w:w="1559" w:type="dxa"/>
            <w:shd w:val="clear" w:color="auto" w:fill="auto"/>
            <w:vAlign w:val="center"/>
          </w:tcPr>
          <w:p w14:paraId="3F9A9817" w14:textId="77777777" w:rsidR="00536F4F" w:rsidRPr="00E17FE7" w:rsidRDefault="00536F4F" w:rsidP="00364A43">
            <w:pPr>
              <w:pStyle w:val="TH"/>
              <w:spacing w:after="60"/>
              <w:rPr>
                <w:b w:val="0"/>
                <w:color w:val="000000"/>
                <w:lang w:val="en-GB"/>
              </w:rPr>
            </w:pPr>
            <w:r w:rsidRPr="00E17FE7">
              <w:rPr>
                <w:b w:val="0"/>
                <w:color w:val="000000"/>
                <w:lang w:val="en-GB"/>
              </w:rPr>
              <w:t>-</w:t>
            </w:r>
          </w:p>
        </w:tc>
      </w:tr>
      <w:tr w:rsidR="00536F4F" w:rsidRPr="0048482F" w14:paraId="533DA3D7" w14:textId="77777777" w:rsidTr="00364A43">
        <w:trPr>
          <w:jc w:val="center"/>
        </w:trPr>
        <w:tc>
          <w:tcPr>
            <w:tcW w:w="1519" w:type="dxa"/>
            <w:shd w:val="clear" w:color="auto" w:fill="auto"/>
            <w:vAlign w:val="center"/>
          </w:tcPr>
          <w:p w14:paraId="54630C0A" w14:textId="77777777" w:rsidR="00536F4F" w:rsidRPr="00E17FE7" w:rsidRDefault="00536F4F" w:rsidP="00364A43">
            <w:pPr>
              <w:pStyle w:val="TH"/>
              <w:spacing w:after="60"/>
              <w:rPr>
                <w:color w:val="000000"/>
                <w:lang w:val="en-GB"/>
              </w:rPr>
            </w:pPr>
            <w:r w:rsidRPr="00E17FE7">
              <w:rPr>
                <w:color w:val="000000"/>
                <w:lang w:val="en-GB"/>
              </w:rPr>
              <w:t>3</w:t>
            </w:r>
          </w:p>
        </w:tc>
        <w:tc>
          <w:tcPr>
            <w:tcW w:w="1701" w:type="dxa"/>
            <w:shd w:val="clear" w:color="auto" w:fill="auto"/>
            <w:vAlign w:val="center"/>
          </w:tcPr>
          <w:p w14:paraId="76D1B6F8" w14:textId="77777777" w:rsidR="00536F4F" w:rsidRPr="00E17FE7" w:rsidRDefault="00536F4F" w:rsidP="00364A43">
            <w:pPr>
              <w:pStyle w:val="TH"/>
              <w:spacing w:after="60"/>
              <w:rPr>
                <w:b w:val="0"/>
                <w:color w:val="000000"/>
                <w:lang w:val="en-GB"/>
              </w:rPr>
            </w:pPr>
            <w:r w:rsidRPr="00E17FE7">
              <w:rPr>
                <w:b w:val="0"/>
                <w:color w:val="000000"/>
                <w:lang w:val="en-GB"/>
              </w:rPr>
              <w:object w:dxaOrig="820" w:dyaOrig="620" w14:anchorId="7188F587">
                <v:shape id="_x0000_i1207" type="#_x0000_t75" style="width:43.5pt;height:28.5pt" o:ole="">
                  <v:imagedata r:id="rId340" o:title=""/>
                </v:shape>
                <o:OLEObject Type="Embed" ProgID="Equation.3" ShapeID="_x0000_i1207" DrawAspect="Content" ObjectID="_1640291272" r:id="rId341"/>
              </w:object>
            </w:r>
          </w:p>
        </w:tc>
        <w:tc>
          <w:tcPr>
            <w:tcW w:w="1559" w:type="dxa"/>
            <w:shd w:val="clear" w:color="auto" w:fill="auto"/>
            <w:vAlign w:val="center"/>
          </w:tcPr>
          <w:p w14:paraId="6665320A" w14:textId="77777777" w:rsidR="00536F4F" w:rsidRPr="00E17FE7" w:rsidRDefault="00536F4F" w:rsidP="00364A43">
            <w:pPr>
              <w:pStyle w:val="TH"/>
              <w:spacing w:after="60"/>
              <w:rPr>
                <w:b w:val="0"/>
                <w:color w:val="000000"/>
                <w:lang w:val="en-GB"/>
              </w:rPr>
            </w:pPr>
            <w:r w:rsidRPr="00E17FE7">
              <w:rPr>
                <w:b w:val="0"/>
                <w:color w:val="000000"/>
                <w:lang w:val="en-GB"/>
              </w:rPr>
              <w:t>-</w:t>
            </w:r>
          </w:p>
        </w:tc>
      </w:tr>
    </w:tbl>
    <w:p w14:paraId="7EC352C2" w14:textId="77777777" w:rsidR="00536F4F" w:rsidRPr="0048482F" w:rsidRDefault="00536F4F" w:rsidP="001C751A">
      <w:pPr>
        <w:rPr>
          <w:color w:val="000000"/>
        </w:rPr>
      </w:pPr>
    </w:p>
    <w:p w14:paraId="264ACCA5" w14:textId="2EEC7C92" w:rsidR="00002831" w:rsidRPr="0048482F" w:rsidRDefault="001C751A" w:rsidP="001C751A">
      <w:pPr>
        <w:rPr>
          <w:color w:val="000000"/>
        </w:rPr>
      </w:pPr>
      <w:r w:rsidRPr="0048482F">
        <w:rPr>
          <w:color w:val="000000"/>
        </w:rPr>
        <w:t xml:space="preserve">For 4 antenna ports </w:t>
      </w:r>
      <w:r w:rsidR="002637F6" w:rsidRPr="0048482F">
        <w:rPr>
          <w:color w:val="000000"/>
        </w:rPr>
        <w:t>{3000, 3001, 3002, 3003}</w:t>
      </w:r>
      <w:r w:rsidRPr="0048482F">
        <w:rPr>
          <w:color w:val="000000"/>
        </w:rPr>
        <w:t xml:space="preserve">, 8 antenna ports </w:t>
      </w:r>
      <w:r w:rsidR="002637F6" w:rsidRPr="0048482F">
        <w:rPr>
          <w:color w:val="000000"/>
        </w:rPr>
        <w:t>{3000, 3001, …, 3007}</w:t>
      </w:r>
      <w:r w:rsidRPr="0048482F">
        <w:rPr>
          <w:color w:val="000000"/>
        </w:rPr>
        <w:t xml:space="preserve">, 12 antenna ports </w:t>
      </w:r>
      <w:r w:rsidR="002637F6" w:rsidRPr="0048482F">
        <w:rPr>
          <w:color w:val="000000"/>
        </w:rPr>
        <w:t>{3000, 3001, …, 3011}</w:t>
      </w:r>
      <w:r w:rsidRPr="0048482F">
        <w:rPr>
          <w:color w:val="000000"/>
        </w:rPr>
        <w:t xml:space="preserve">, 16 antenna ports </w:t>
      </w:r>
      <w:r w:rsidR="002637F6" w:rsidRPr="0048482F">
        <w:rPr>
          <w:color w:val="000000"/>
        </w:rPr>
        <w:t>{3000, 3001, …, 3015}</w:t>
      </w:r>
      <w:r w:rsidRPr="0048482F">
        <w:rPr>
          <w:color w:val="000000"/>
        </w:rPr>
        <w:t>, 24 antenn</w:t>
      </w:r>
      <w:r w:rsidR="005E6557" w:rsidRPr="0048482F">
        <w:rPr>
          <w:color w:val="000000"/>
        </w:rPr>
        <w:t xml:space="preserve">a ports </w:t>
      </w:r>
      <w:r w:rsidR="00EA5976" w:rsidRPr="0048482F">
        <w:rPr>
          <w:color w:val="000000"/>
        </w:rPr>
        <w:t>{3000, 3001, …, 3023}</w:t>
      </w:r>
      <w:r w:rsidR="005E6557" w:rsidRPr="0048482F">
        <w:rPr>
          <w:color w:val="000000"/>
        </w:rPr>
        <w:t>,</w:t>
      </w:r>
      <w:r w:rsidRPr="0048482F">
        <w:rPr>
          <w:color w:val="000000"/>
        </w:rPr>
        <w:t xml:space="preserve"> </w:t>
      </w:r>
      <w:r w:rsidR="00425EBF" w:rsidRPr="0048482F">
        <w:rPr>
          <w:color w:val="000000"/>
        </w:rPr>
        <w:t xml:space="preserve">and </w:t>
      </w:r>
      <w:r w:rsidRPr="0048482F">
        <w:rPr>
          <w:color w:val="000000"/>
        </w:rPr>
        <w:t xml:space="preserve">32 antenna ports </w:t>
      </w:r>
      <w:r w:rsidR="00EA5976" w:rsidRPr="0048482F">
        <w:rPr>
          <w:color w:val="000000"/>
        </w:rPr>
        <w:t>{3000, 3001, …, 3031}</w:t>
      </w:r>
      <w:r w:rsidRPr="0048482F">
        <w:rPr>
          <w:color w:val="000000"/>
        </w:rPr>
        <w:t xml:space="preserve">, </w:t>
      </w:r>
      <w:r w:rsidR="00425EBF" w:rsidRPr="0048482F">
        <w:rPr>
          <w:color w:val="000000"/>
        </w:rPr>
        <w:t xml:space="preserve">and the UE configured with higher layer parameter </w:t>
      </w:r>
      <w:r w:rsidR="00DC5B52">
        <w:rPr>
          <w:i/>
          <w:color w:val="000000"/>
        </w:rPr>
        <w:t>c</w:t>
      </w:r>
      <w:r w:rsidR="00DC5B52" w:rsidRPr="0048482F">
        <w:rPr>
          <w:i/>
          <w:color w:val="000000"/>
        </w:rPr>
        <w:t>odebookType</w:t>
      </w:r>
      <w:r w:rsidR="00DC5B52" w:rsidRPr="0048482F">
        <w:rPr>
          <w:color w:val="000000"/>
        </w:rPr>
        <w:t xml:space="preserve"> </w:t>
      </w:r>
      <w:r w:rsidR="00425EBF" w:rsidRPr="0048482F">
        <w:rPr>
          <w:color w:val="000000"/>
        </w:rPr>
        <w:t xml:space="preserve">set to </w:t>
      </w:r>
      <w:r w:rsidR="00DC5B52">
        <w:rPr>
          <w:color w:val="000000"/>
        </w:rPr>
        <w:t>'t</w:t>
      </w:r>
      <w:r w:rsidR="00DC5B52" w:rsidRPr="0048482F">
        <w:rPr>
          <w:color w:val="000000"/>
        </w:rPr>
        <w:t>ypeI</w:t>
      </w:r>
      <w:r w:rsidR="00425EBF" w:rsidRPr="0048482F">
        <w:rPr>
          <w:color w:val="000000"/>
        </w:rPr>
        <w:t>-SinglePanel</w:t>
      </w:r>
      <w:r w:rsidR="009B18F9">
        <w:rPr>
          <w:color w:val="000000"/>
        </w:rPr>
        <w:t>'</w:t>
      </w:r>
      <w:r w:rsidR="00425EBF" w:rsidRPr="0048482F">
        <w:rPr>
          <w:color w:val="000000"/>
        </w:rPr>
        <w:t xml:space="preserve">, </w:t>
      </w:r>
      <w:r w:rsidRPr="0048482F">
        <w:rPr>
          <w:color w:val="000000"/>
        </w:rPr>
        <w:t xml:space="preserve">except when the number of layers </w:t>
      </w:r>
      <w:r w:rsidRPr="0048482F">
        <w:rPr>
          <w:color w:val="000000"/>
          <w:position w:val="-12"/>
        </w:rPr>
        <w:object w:dxaOrig="980" w:dyaOrig="340" w14:anchorId="2E402817">
          <v:shape id="_x0000_i1208" type="#_x0000_t75" style="width:50.25pt;height:14.25pt" o:ole="">
            <v:imagedata r:id="rId342" o:title=""/>
          </v:shape>
          <o:OLEObject Type="Embed" ProgID="Equation.DSMT4" ShapeID="_x0000_i1208" DrawAspect="Content" ObjectID="_1640291273" r:id="rId343"/>
        </w:object>
      </w:r>
      <w:r w:rsidR="00002831" w:rsidRPr="0048482F">
        <w:rPr>
          <w:color w:val="000000"/>
        </w:rPr>
        <w:t xml:space="preserve">(where </w:t>
      </w:r>
      <w:r w:rsidR="00002831" w:rsidRPr="0048482F">
        <w:rPr>
          <w:color w:val="000000"/>
          <w:position w:val="-6"/>
        </w:rPr>
        <w:object w:dxaOrig="180" w:dyaOrig="200" w14:anchorId="6E4ED17F">
          <v:shape id="_x0000_i1209" type="#_x0000_t75" style="width:7.5pt;height:7.5pt" o:ole="">
            <v:imagedata r:id="rId344" o:title=""/>
          </v:shape>
          <o:OLEObject Type="Embed" ProgID="Equation.DSMT4" ShapeID="_x0000_i1209" DrawAspect="Content" ObjectID="_1640291274" r:id="rId345"/>
        </w:object>
      </w:r>
      <w:r w:rsidR="00002831" w:rsidRPr="0048482F">
        <w:rPr>
          <w:color w:val="000000"/>
        </w:rPr>
        <w:t xml:space="preserve"> is the associated RI value)</w:t>
      </w:r>
      <w:r w:rsidRPr="0048482F">
        <w:rPr>
          <w:color w:val="000000"/>
        </w:rPr>
        <w:t xml:space="preserve">, each PMI value corresponds to three codebook indices </w:t>
      </w:r>
      <w:r w:rsidRPr="0048482F">
        <w:rPr>
          <w:color w:val="000000"/>
          <w:position w:val="-12"/>
        </w:rPr>
        <w:object w:dxaOrig="260" w:dyaOrig="320" w14:anchorId="60C7D87D">
          <v:shape id="_x0000_i1210" type="#_x0000_t75" style="width:14.25pt;height:14.25pt" o:ole="">
            <v:imagedata r:id="rId346" o:title=""/>
          </v:shape>
          <o:OLEObject Type="Embed" ProgID="Equation.DSMT4" ShapeID="_x0000_i1210" DrawAspect="Content" ObjectID="_1640291275" r:id="rId347"/>
        </w:object>
      </w:r>
      <w:r w:rsidRPr="0048482F">
        <w:rPr>
          <w:color w:val="000000"/>
        </w:rPr>
        <w:t>,</w:t>
      </w:r>
      <w:r w:rsidRPr="0048482F">
        <w:rPr>
          <w:color w:val="000000"/>
          <w:position w:val="-12"/>
        </w:rPr>
        <w:object w:dxaOrig="279" w:dyaOrig="320" w14:anchorId="6DC92E37">
          <v:shape id="_x0000_i1211" type="#_x0000_t75" style="width:14.25pt;height:14.25pt" o:ole="">
            <v:imagedata r:id="rId348" o:title=""/>
          </v:shape>
          <o:OLEObject Type="Embed" ProgID="Equation.DSMT4" ShapeID="_x0000_i1211" DrawAspect="Content" ObjectID="_1640291276" r:id="rId349"/>
        </w:object>
      </w:r>
      <w:r w:rsidRPr="0048482F">
        <w:rPr>
          <w:color w:val="000000"/>
        </w:rPr>
        <w:t>,</w:t>
      </w:r>
      <w:r w:rsidRPr="0048482F">
        <w:rPr>
          <w:color w:val="000000"/>
          <w:position w:val="-10"/>
        </w:rPr>
        <w:object w:dxaOrig="200" w:dyaOrig="300" w14:anchorId="59FEE904">
          <v:shape id="_x0000_i1212" type="#_x0000_t75" style="width:7.5pt;height:14.25pt" o:ole="">
            <v:imagedata r:id="rId350" o:title=""/>
          </v:shape>
          <o:OLEObject Type="Embed" ProgID="Equation.DSMT4" ShapeID="_x0000_i1212" DrawAspect="Content" ObjectID="_1640291277" r:id="rId351"/>
        </w:object>
      </w:r>
      <w:r w:rsidRPr="0048482F">
        <w:rPr>
          <w:color w:val="000000"/>
        </w:rPr>
        <w:t>.</w:t>
      </w:r>
      <w:r w:rsidR="00D74414">
        <w:rPr>
          <w:color w:val="000000"/>
        </w:rPr>
        <w:t xml:space="preserve"> </w:t>
      </w:r>
      <w:r w:rsidRPr="0048482F">
        <w:rPr>
          <w:color w:val="000000"/>
        </w:rPr>
        <w:t xml:space="preserve">When the number of layers </w:t>
      </w:r>
      <w:r w:rsidRPr="0048482F">
        <w:rPr>
          <w:color w:val="000000"/>
          <w:position w:val="-12"/>
        </w:rPr>
        <w:object w:dxaOrig="980" w:dyaOrig="340" w14:anchorId="233E342B">
          <v:shape id="_x0000_i1213" type="#_x0000_t75" style="width:50.25pt;height:14.25pt" o:ole="">
            <v:imagedata r:id="rId352" o:title=""/>
          </v:shape>
          <o:OLEObject Type="Embed" ProgID="Equation.DSMT4" ShapeID="_x0000_i1213" DrawAspect="Content" ObjectID="_1640291278" r:id="rId353"/>
        </w:object>
      </w:r>
      <w:r w:rsidRPr="0048482F">
        <w:rPr>
          <w:color w:val="000000"/>
        </w:rPr>
        <w:t xml:space="preserve">, each PMI value corresponds to four codebook indices </w:t>
      </w:r>
      <w:r w:rsidRPr="0048482F">
        <w:rPr>
          <w:color w:val="000000"/>
          <w:position w:val="-12"/>
        </w:rPr>
        <w:object w:dxaOrig="260" w:dyaOrig="320" w14:anchorId="246416D0">
          <v:shape id="_x0000_i1214" type="#_x0000_t75" style="width:14.25pt;height:14.25pt" o:ole="">
            <v:imagedata r:id="rId346" o:title=""/>
          </v:shape>
          <o:OLEObject Type="Embed" ProgID="Equation.DSMT4" ShapeID="_x0000_i1214" DrawAspect="Content" ObjectID="_1640291279" r:id="rId354"/>
        </w:object>
      </w:r>
      <w:r w:rsidRPr="0048482F">
        <w:rPr>
          <w:color w:val="000000"/>
        </w:rPr>
        <w:t>,</w:t>
      </w:r>
      <w:r w:rsidRPr="0048482F">
        <w:rPr>
          <w:color w:val="000000"/>
          <w:position w:val="-12"/>
        </w:rPr>
        <w:object w:dxaOrig="279" w:dyaOrig="320" w14:anchorId="2ECBDE17">
          <v:shape id="_x0000_i1215" type="#_x0000_t75" style="width:14.25pt;height:14.25pt" o:ole="">
            <v:imagedata r:id="rId348" o:title=""/>
          </v:shape>
          <o:OLEObject Type="Embed" ProgID="Equation.DSMT4" ShapeID="_x0000_i1215" DrawAspect="Content" ObjectID="_1640291280" r:id="rId355"/>
        </w:object>
      </w:r>
      <w:r w:rsidRPr="0048482F">
        <w:rPr>
          <w:color w:val="000000"/>
        </w:rPr>
        <w:t>,</w:t>
      </w:r>
      <w:r w:rsidRPr="0048482F">
        <w:rPr>
          <w:color w:val="000000"/>
          <w:position w:val="-12"/>
        </w:rPr>
        <w:object w:dxaOrig="279" w:dyaOrig="320" w14:anchorId="5E13D87E">
          <v:shape id="_x0000_i1216" type="#_x0000_t75" style="width:14.25pt;height:14.25pt" o:ole="">
            <v:imagedata r:id="rId356" o:title=""/>
          </v:shape>
          <o:OLEObject Type="Embed" ProgID="Equation.DSMT4" ShapeID="_x0000_i1216" DrawAspect="Content" ObjectID="_1640291281" r:id="rId357"/>
        </w:object>
      </w:r>
      <w:r w:rsidRPr="0048482F">
        <w:rPr>
          <w:color w:val="000000"/>
        </w:rPr>
        <w:t>,</w:t>
      </w:r>
      <w:r w:rsidRPr="0048482F">
        <w:rPr>
          <w:color w:val="000000"/>
          <w:position w:val="-10"/>
        </w:rPr>
        <w:object w:dxaOrig="200" w:dyaOrig="300" w14:anchorId="3A654632">
          <v:shape id="_x0000_i1217" type="#_x0000_t75" style="width:7.5pt;height:14.25pt" o:ole="">
            <v:imagedata r:id="rId350" o:title=""/>
          </v:shape>
          <o:OLEObject Type="Embed" ProgID="Equation.DSMT4" ShapeID="_x0000_i1217" DrawAspect="Content" ObjectID="_1640291282" r:id="rId358"/>
        </w:object>
      </w:r>
      <w:r w:rsidRPr="0048482F">
        <w:rPr>
          <w:color w:val="000000"/>
        </w:rPr>
        <w:t>.</w:t>
      </w:r>
      <w:r w:rsidR="00D74414">
        <w:rPr>
          <w:color w:val="000000"/>
        </w:rPr>
        <w:t xml:space="preserve"> </w:t>
      </w:r>
      <w:r w:rsidR="00002831" w:rsidRPr="0048482F">
        <w:rPr>
          <w:color w:val="000000"/>
        </w:rPr>
        <w:t xml:space="preserve">The composite codebook index </w:t>
      </w:r>
      <w:r w:rsidR="00002831" w:rsidRPr="0048482F">
        <w:rPr>
          <w:color w:val="000000"/>
          <w:position w:val="-10"/>
        </w:rPr>
        <w:object w:dxaOrig="160" w:dyaOrig="300" w14:anchorId="5A42BFA2">
          <v:shape id="_x0000_i1218" type="#_x0000_t75" style="width:7.5pt;height:14.25pt" o:ole="">
            <v:imagedata r:id="rId359" o:title=""/>
          </v:shape>
          <o:OLEObject Type="Embed" ProgID="Equation.DSMT4" ShapeID="_x0000_i1218" DrawAspect="Content" ObjectID="_1640291283" r:id="rId360"/>
        </w:object>
      </w:r>
      <w:r w:rsidR="00002831" w:rsidRPr="0048482F">
        <w:rPr>
          <w:color w:val="000000"/>
        </w:rPr>
        <w:t xml:space="preserve"> is defined by </w:t>
      </w:r>
    </w:p>
    <w:p w14:paraId="1E99ACA3" w14:textId="77777777" w:rsidR="00002831" w:rsidRPr="0048482F" w:rsidRDefault="00E20100" w:rsidP="00E20100">
      <w:pPr>
        <w:pStyle w:val="EQ"/>
      </w:pPr>
      <w:r>
        <w:tab/>
      </w:r>
      <w:r w:rsidR="00002831" w:rsidRPr="0048482F">
        <w:rPr>
          <w:position w:val="-34"/>
        </w:rPr>
        <w:object w:dxaOrig="2799" w:dyaOrig="780" w14:anchorId="4DBE9107">
          <v:shape id="_x0000_i1219" type="#_x0000_t75" style="width:136.5pt;height:43.5pt" o:ole="">
            <v:imagedata r:id="rId361" o:title=""/>
          </v:shape>
          <o:OLEObject Type="Embed" ProgID="Equation.DSMT4" ShapeID="_x0000_i1219" DrawAspect="Content" ObjectID="_1640291284" r:id="rId362"/>
        </w:object>
      </w:r>
    </w:p>
    <w:p w14:paraId="0880A2C3" w14:textId="77777777" w:rsidR="001C751A" w:rsidRPr="0048482F" w:rsidRDefault="001C751A" w:rsidP="001C751A">
      <w:pPr>
        <w:rPr>
          <w:color w:val="000000"/>
        </w:rPr>
      </w:pPr>
      <w:r w:rsidRPr="0048482F">
        <w:rPr>
          <w:color w:val="000000"/>
        </w:rPr>
        <w:t>The codebooks for 1-8 layers are given respectively in Tables 5.2.</w:t>
      </w:r>
      <w:r w:rsidR="005C3735" w:rsidRPr="0048482F">
        <w:rPr>
          <w:color w:val="000000"/>
        </w:rPr>
        <w:t>2</w:t>
      </w:r>
      <w:r w:rsidRPr="0048482F">
        <w:rPr>
          <w:color w:val="000000"/>
        </w:rPr>
        <w:t>.2</w:t>
      </w:r>
      <w:r w:rsidR="004B2D3E" w:rsidRPr="0048482F">
        <w:rPr>
          <w:color w:val="000000"/>
        </w:rPr>
        <w:t>.1</w:t>
      </w:r>
      <w:r w:rsidRPr="0048482F">
        <w:rPr>
          <w:color w:val="000000"/>
        </w:rPr>
        <w:t>-5, 5.2.</w:t>
      </w:r>
      <w:r w:rsidR="005C3735" w:rsidRPr="0048482F">
        <w:rPr>
          <w:color w:val="000000"/>
        </w:rPr>
        <w:t>2</w:t>
      </w:r>
      <w:r w:rsidRPr="0048482F">
        <w:rPr>
          <w:color w:val="000000"/>
        </w:rPr>
        <w:t>.2</w:t>
      </w:r>
      <w:r w:rsidR="004B2D3E" w:rsidRPr="0048482F">
        <w:rPr>
          <w:color w:val="000000"/>
        </w:rPr>
        <w:t>.1</w:t>
      </w:r>
      <w:r w:rsidRPr="0048482F">
        <w:rPr>
          <w:color w:val="000000"/>
        </w:rPr>
        <w:t>-6, 5.2.</w:t>
      </w:r>
      <w:r w:rsidR="005C3735" w:rsidRPr="0048482F">
        <w:rPr>
          <w:color w:val="000000"/>
        </w:rPr>
        <w:t>2</w:t>
      </w:r>
      <w:r w:rsidRPr="0048482F">
        <w:rPr>
          <w:color w:val="000000"/>
        </w:rPr>
        <w:t>.2</w:t>
      </w:r>
      <w:r w:rsidR="004B2D3E" w:rsidRPr="0048482F">
        <w:rPr>
          <w:color w:val="000000"/>
        </w:rPr>
        <w:t>.1</w:t>
      </w:r>
      <w:r w:rsidRPr="0048482F">
        <w:rPr>
          <w:color w:val="000000"/>
        </w:rPr>
        <w:t>-7, 5.2.</w:t>
      </w:r>
      <w:r w:rsidR="005C3735" w:rsidRPr="0048482F">
        <w:rPr>
          <w:color w:val="000000"/>
        </w:rPr>
        <w:t>2</w:t>
      </w:r>
      <w:r w:rsidRPr="0048482F">
        <w:rPr>
          <w:color w:val="000000"/>
        </w:rPr>
        <w:t>.2</w:t>
      </w:r>
      <w:r w:rsidR="004B2D3E" w:rsidRPr="0048482F">
        <w:rPr>
          <w:color w:val="000000"/>
        </w:rPr>
        <w:t>.1</w:t>
      </w:r>
      <w:r w:rsidRPr="0048482F">
        <w:rPr>
          <w:color w:val="000000"/>
        </w:rPr>
        <w:t>-8, 5.2.</w:t>
      </w:r>
      <w:r w:rsidR="005C3735" w:rsidRPr="0048482F">
        <w:rPr>
          <w:color w:val="000000"/>
        </w:rPr>
        <w:t>2</w:t>
      </w:r>
      <w:r w:rsidRPr="0048482F">
        <w:rPr>
          <w:color w:val="000000"/>
        </w:rPr>
        <w:t>.2</w:t>
      </w:r>
      <w:r w:rsidR="004B2D3E" w:rsidRPr="0048482F">
        <w:rPr>
          <w:color w:val="000000"/>
        </w:rPr>
        <w:t>.1</w:t>
      </w:r>
      <w:r w:rsidRPr="0048482F">
        <w:rPr>
          <w:color w:val="000000"/>
        </w:rPr>
        <w:t>-9, 5.2.</w:t>
      </w:r>
      <w:r w:rsidR="005C3735" w:rsidRPr="0048482F">
        <w:rPr>
          <w:color w:val="000000"/>
        </w:rPr>
        <w:t>2</w:t>
      </w:r>
      <w:r w:rsidRPr="0048482F">
        <w:rPr>
          <w:color w:val="000000"/>
        </w:rPr>
        <w:t>.2</w:t>
      </w:r>
      <w:r w:rsidR="004B2D3E" w:rsidRPr="0048482F">
        <w:rPr>
          <w:color w:val="000000"/>
        </w:rPr>
        <w:t>.1</w:t>
      </w:r>
      <w:r w:rsidRPr="0048482F">
        <w:rPr>
          <w:color w:val="000000"/>
        </w:rPr>
        <w:t>-10, 5.2.</w:t>
      </w:r>
      <w:r w:rsidR="005C3735" w:rsidRPr="0048482F">
        <w:rPr>
          <w:color w:val="000000"/>
        </w:rPr>
        <w:t>2</w:t>
      </w:r>
      <w:r w:rsidRPr="0048482F">
        <w:rPr>
          <w:color w:val="000000"/>
        </w:rPr>
        <w:t>.2</w:t>
      </w:r>
      <w:r w:rsidR="004B2D3E" w:rsidRPr="0048482F">
        <w:rPr>
          <w:color w:val="000000"/>
        </w:rPr>
        <w:t>.1</w:t>
      </w:r>
      <w:r w:rsidRPr="0048482F">
        <w:rPr>
          <w:color w:val="000000"/>
        </w:rPr>
        <w:t>-11, and 5.2.</w:t>
      </w:r>
      <w:r w:rsidR="005C3735" w:rsidRPr="0048482F">
        <w:rPr>
          <w:color w:val="000000"/>
        </w:rPr>
        <w:t>2</w:t>
      </w:r>
      <w:r w:rsidRPr="0048482F">
        <w:rPr>
          <w:color w:val="000000"/>
        </w:rPr>
        <w:t>.2</w:t>
      </w:r>
      <w:r w:rsidR="004B2D3E" w:rsidRPr="0048482F">
        <w:rPr>
          <w:color w:val="000000"/>
        </w:rPr>
        <w:t>.1</w:t>
      </w:r>
      <w:r w:rsidRPr="0048482F">
        <w:rPr>
          <w:color w:val="000000"/>
        </w:rPr>
        <w:t>-12.</w:t>
      </w:r>
      <w:r w:rsidR="00D74414">
        <w:rPr>
          <w:color w:val="000000"/>
        </w:rPr>
        <w:t xml:space="preserve"> </w:t>
      </w:r>
      <w:r w:rsidRPr="0048482F">
        <w:rPr>
          <w:color w:val="000000"/>
        </w:rPr>
        <w:t xml:space="preserve">The mapping from </w:t>
      </w:r>
      <w:r w:rsidRPr="0048482F">
        <w:rPr>
          <w:color w:val="000000"/>
          <w:position w:val="-12"/>
        </w:rPr>
        <w:object w:dxaOrig="279" w:dyaOrig="320" w14:anchorId="22CE97F4">
          <v:shape id="_x0000_i1220" type="#_x0000_t75" style="width:14.25pt;height:14.25pt" o:ole="">
            <v:imagedata r:id="rId363" o:title=""/>
          </v:shape>
          <o:OLEObject Type="Embed" ProgID="Equation.DSMT4" ShapeID="_x0000_i1220" DrawAspect="Content" ObjectID="_1640291285" r:id="rId364"/>
        </w:object>
      </w:r>
      <w:r w:rsidRPr="0048482F">
        <w:rPr>
          <w:color w:val="000000"/>
        </w:rPr>
        <w:t xml:space="preserve"> to </w:t>
      </w:r>
      <w:r w:rsidRPr="0048482F">
        <w:rPr>
          <w:color w:val="000000"/>
          <w:position w:val="-10"/>
        </w:rPr>
        <w:object w:dxaOrig="220" w:dyaOrig="300" w14:anchorId="6AA84062">
          <v:shape id="_x0000_i1221" type="#_x0000_t75" style="width:14.25pt;height:14.25pt" o:ole="">
            <v:imagedata r:id="rId365" o:title=""/>
          </v:shape>
          <o:OLEObject Type="Embed" ProgID="Equation.DSMT4" ShapeID="_x0000_i1221" DrawAspect="Content" ObjectID="_1640291286" r:id="rId366"/>
        </w:object>
      </w:r>
      <w:r w:rsidRPr="0048482F">
        <w:rPr>
          <w:color w:val="000000"/>
        </w:rPr>
        <w:t xml:space="preserve"> and </w:t>
      </w:r>
      <w:r w:rsidRPr="0048482F">
        <w:rPr>
          <w:color w:val="000000"/>
          <w:position w:val="-10"/>
        </w:rPr>
        <w:object w:dxaOrig="240" w:dyaOrig="300" w14:anchorId="53BADA26">
          <v:shape id="_x0000_i1222" type="#_x0000_t75" style="width:14.25pt;height:14.25pt" o:ole="">
            <v:imagedata r:id="rId367" o:title=""/>
          </v:shape>
          <o:OLEObject Type="Embed" ProgID="Equation.DSMT4" ShapeID="_x0000_i1222" DrawAspect="Content" ObjectID="_1640291287" r:id="rId368"/>
        </w:object>
      </w:r>
      <w:r w:rsidRPr="0048482F">
        <w:rPr>
          <w:color w:val="000000"/>
        </w:rPr>
        <w:t xml:space="preserve"> for 2-layer reporting is given in Table 5.2.</w:t>
      </w:r>
      <w:r w:rsidR="005C3735" w:rsidRPr="0048482F">
        <w:rPr>
          <w:color w:val="000000"/>
        </w:rPr>
        <w:t>2</w:t>
      </w:r>
      <w:r w:rsidRPr="0048482F">
        <w:rPr>
          <w:color w:val="000000"/>
        </w:rPr>
        <w:t>.2</w:t>
      </w:r>
      <w:r w:rsidR="004B2D3E" w:rsidRPr="0048482F">
        <w:rPr>
          <w:color w:val="000000"/>
        </w:rPr>
        <w:t>.1</w:t>
      </w:r>
      <w:r w:rsidRPr="0048482F">
        <w:rPr>
          <w:color w:val="000000"/>
        </w:rPr>
        <w:t>-3.</w:t>
      </w:r>
      <w:r w:rsidR="00D74414">
        <w:rPr>
          <w:color w:val="000000"/>
        </w:rPr>
        <w:t xml:space="preserve"> </w:t>
      </w:r>
      <w:r w:rsidRPr="0048482F">
        <w:rPr>
          <w:color w:val="000000"/>
        </w:rPr>
        <w:t xml:space="preserve">The mapping from </w:t>
      </w:r>
      <w:r w:rsidRPr="0048482F">
        <w:rPr>
          <w:color w:val="000000"/>
          <w:position w:val="-12"/>
        </w:rPr>
        <w:object w:dxaOrig="279" w:dyaOrig="320" w14:anchorId="424FC8E2">
          <v:shape id="_x0000_i1223" type="#_x0000_t75" style="width:14.25pt;height:14.25pt" o:ole="">
            <v:imagedata r:id="rId363" o:title=""/>
          </v:shape>
          <o:OLEObject Type="Embed" ProgID="Equation.DSMT4" ShapeID="_x0000_i1223" DrawAspect="Content" ObjectID="_1640291288" r:id="rId369"/>
        </w:object>
      </w:r>
      <w:r w:rsidRPr="0048482F">
        <w:rPr>
          <w:color w:val="000000"/>
        </w:rPr>
        <w:t xml:space="preserve"> to </w:t>
      </w:r>
      <w:r w:rsidRPr="0048482F">
        <w:rPr>
          <w:color w:val="000000"/>
          <w:position w:val="-10"/>
        </w:rPr>
        <w:object w:dxaOrig="220" w:dyaOrig="300" w14:anchorId="09DA6138">
          <v:shape id="_x0000_i1224" type="#_x0000_t75" style="width:14.25pt;height:14.25pt" o:ole="">
            <v:imagedata r:id="rId365" o:title=""/>
          </v:shape>
          <o:OLEObject Type="Embed" ProgID="Equation.DSMT4" ShapeID="_x0000_i1224" DrawAspect="Content" ObjectID="_1640291289" r:id="rId370"/>
        </w:object>
      </w:r>
      <w:r w:rsidRPr="0048482F">
        <w:rPr>
          <w:color w:val="000000"/>
        </w:rPr>
        <w:t xml:space="preserve"> and </w:t>
      </w:r>
      <w:r w:rsidRPr="0048482F">
        <w:rPr>
          <w:color w:val="000000"/>
          <w:position w:val="-10"/>
        </w:rPr>
        <w:object w:dxaOrig="240" w:dyaOrig="300" w14:anchorId="19D05007">
          <v:shape id="_x0000_i1225" type="#_x0000_t75" style="width:14.25pt;height:14.25pt" o:ole="">
            <v:imagedata r:id="rId367" o:title=""/>
          </v:shape>
          <o:OLEObject Type="Embed" ProgID="Equation.DSMT4" ShapeID="_x0000_i1225" DrawAspect="Content" ObjectID="_1640291290" r:id="rId371"/>
        </w:object>
      </w:r>
      <w:r w:rsidRPr="0048482F">
        <w:rPr>
          <w:color w:val="000000"/>
        </w:rPr>
        <w:t xml:space="preserve"> for 3-layer and 4-layer reporting when </w:t>
      </w:r>
      <w:r w:rsidRPr="0048482F">
        <w:rPr>
          <w:rFonts w:eastAsia="SimSun" w:cs="Arial"/>
          <w:b/>
          <w:color w:val="000000"/>
          <w:position w:val="-10"/>
          <w:lang w:eastAsia="zh-CN"/>
        </w:rPr>
        <w:object w:dxaOrig="999" w:dyaOrig="300" w14:anchorId="679AD63C">
          <v:shape id="_x0000_i1226" type="#_x0000_t75" style="width:50.25pt;height:14.25pt" o:ole="">
            <v:imagedata r:id="rId372" o:title=""/>
          </v:shape>
          <o:OLEObject Type="Embed" ProgID="Equation.DSMT4" ShapeID="_x0000_i1226" DrawAspect="Content" ObjectID="_1640291291" r:id="rId373"/>
        </w:object>
      </w:r>
      <w:r w:rsidRPr="0048482F">
        <w:rPr>
          <w:rFonts w:eastAsia="SimSun" w:cs="Arial"/>
          <w:color w:val="000000"/>
          <w:lang w:eastAsia="zh-CN"/>
        </w:rPr>
        <w:t xml:space="preserve"> is given in Table 5.2.</w:t>
      </w:r>
      <w:r w:rsidR="005C3735" w:rsidRPr="0048482F">
        <w:rPr>
          <w:rFonts w:eastAsia="SimSun" w:cs="Arial"/>
          <w:color w:val="000000"/>
          <w:lang w:eastAsia="zh-CN"/>
        </w:rPr>
        <w:t>2</w:t>
      </w:r>
      <w:r w:rsidRPr="0048482F">
        <w:rPr>
          <w:rFonts w:eastAsia="SimSun" w:cs="Arial"/>
          <w:color w:val="000000"/>
          <w:lang w:eastAsia="zh-CN"/>
        </w:rPr>
        <w:t>.2</w:t>
      </w:r>
      <w:r w:rsidR="004B2D3E" w:rsidRPr="0048482F">
        <w:rPr>
          <w:rFonts w:eastAsia="SimSun" w:cs="Arial"/>
          <w:color w:val="000000"/>
          <w:lang w:eastAsia="zh-CN"/>
        </w:rPr>
        <w:t>.1</w:t>
      </w:r>
      <w:r w:rsidRPr="0048482F">
        <w:rPr>
          <w:rFonts w:eastAsia="SimSun" w:cs="Arial"/>
          <w:color w:val="000000"/>
          <w:lang w:eastAsia="zh-CN"/>
        </w:rPr>
        <w:t>-4.</w:t>
      </w:r>
      <w:r w:rsidR="00D74414">
        <w:rPr>
          <w:rFonts w:eastAsia="SimSun" w:cs="Arial"/>
          <w:color w:val="000000"/>
          <w:lang w:eastAsia="zh-CN"/>
        </w:rPr>
        <w:t xml:space="preserve"> </w:t>
      </w:r>
      <w:r w:rsidRPr="0048482F">
        <w:rPr>
          <w:color w:val="000000"/>
        </w:rPr>
        <w:t xml:space="preserve">The quantities </w:t>
      </w:r>
      <w:r w:rsidRPr="0048482F">
        <w:rPr>
          <w:color w:val="000000"/>
          <w:position w:val="-12"/>
        </w:rPr>
        <w:object w:dxaOrig="279" w:dyaOrig="320" w14:anchorId="3A19B6C1">
          <v:shape id="_x0000_i1227" type="#_x0000_t75" style="width:14.25pt;height:14.25pt" o:ole="">
            <v:imagedata r:id="rId374" o:title=""/>
          </v:shape>
          <o:OLEObject Type="Embed" ProgID="Equation.DSMT4" ShapeID="_x0000_i1227" DrawAspect="Content" ObjectID="_1640291292" r:id="rId375"/>
        </w:object>
      </w:r>
      <w:r w:rsidRPr="0048482F">
        <w:rPr>
          <w:color w:val="000000"/>
        </w:rPr>
        <w:t xml:space="preserve">, </w:t>
      </w:r>
      <w:r w:rsidRPr="0048482F">
        <w:rPr>
          <w:color w:val="000000"/>
          <w:position w:val="-12"/>
        </w:rPr>
        <w:object w:dxaOrig="300" w:dyaOrig="300" w14:anchorId="0784E6BA">
          <v:shape id="_x0000_i1228" type="#_x0000_t75" style="width:14.25pt;height:14.25pt" o:ole="">
            <v:imagedata r:id="rId376" o:title=""/>
          </v:shape>
          <o:OLEObject Type="Embed" ProgID="Equation.DSMT4" ShapeID="_x0000_i1228" DrawAspect="Content" ObjectID="_1640291293" r:id="rId377"/>
        </w:object>
      </w:r>
      <w:r w:rsidRPr="0048482F">
        <w:rPr>
          <w:color w:val="000000"/>
        </w:rPr>
        <w:t xml:space="preserve">, </w:t>
      </w:r>
      <w:r w:rsidRPr="0048482F">
        <w:rPr>
          <w:color w:val="000000"/>
          <w:position w:val="-10"/>
        </w:rPr>
        <w:object w:dxaOrig="279" w:dyaOrig="300" w14:anchorId="10943488">
          <v:shape id="_x0000_i1229" type="#_x0000_t75" style="width:14.25pt;height:14.25pt" o:ole="">
            <v:imagedata r:id="rId378" o:title=""/>
          </v:shape>
          <o:OLEObject Type="Embed" ProgID="Equation.DSMT4" ShapeID="_x0000_i1229" DrawAspect="Content" ObjectID="_1640291294" r:id="rId379"/>
        </w:object>
      </w:r>
      <w:r w:rsidRPr="0048482F">
        <w:rPr>
          <w:color w:val="000000"/>
        </w:rPr>
        <w:t xml:space="preserve">, </w:t>
      </w:r>
      <w:r w:rsidRPr="0048482F">
        <w:rPr>
          <w:color w:val="000000"/>
          <w:position w:val="-12"/>
        </w:rPr>
        <w:object w:dxaOrig="360" w:dyaOrig="320" w14:anchorId="20AFF969">
          <v:shape id="_x0000_i1230" type="#_x0000_t75" style="width:21.75pt;height:14.25pt" o:ole="">
            <v:imagedata r:id="rId380" o:title=""/>
          </v:shape>
          <o:OLEObject Type="Embed" ProgID="Equation.3" ShapeID="_x0000_i1230" DrawAspect="Content" ObjectID="_1640291295" r:id="rId381"/>
        </w:object>
      </w:r>
      <w:r w:rsidRPr="0048482F">
        <w:rPr>
          <w:color w:val="000000"/>
        </w:rPr>
        <w:t xml:space="preserve">, and </w:t>
      </w:r>
      <w:r w:rsidRPr="0048482F">
        <w:rPr>
          <w:color w:val="000000"/>
          <w:position w:val="-12"/>
        </w:rPr>
        <w:object w:dxaOrig="360" w:dyaOrig="320" w14:anchorId="19FFE6DF">
          <v:shape id="_x0000_i1231" type="#_x0000_t75" style="width:21.75pt;height:14.25pt" o:ole="">
            <v:imagedata r:id="rId382" o:title=""/>
          </v:shape>
          <o:OLEObject Type="Embed" ProgID="Equation.DSMT4" ShapeID="_x0000_i1231" DrawAspect="Content" ObjectID="_1640291296" r:id="rId383"/>
        </w:object>
      </w:r>
      <w:r w:rsidRPr="0048482F">
        <w:rPr>
          <w:color w:val="000000"/>
        </w:rPr>
        <w:t xml:space="preserve"> are given by</w:t>
      </w:r>
    </w:p>
    <w:p w14:paraId="49F0D97F" w14:textId="77777777" w:rsidR="001C751A" w:rsidRPr="0048482F" w:rsidRDefault="008039E7" w:rsidP="008039E7">
      <w:pPr>
        <w:pStyle w:val="EQ"/>
        <w:rPr>
          <w:color w:val="000000"/>
        </w:rPr>
      </w:pPr>
      <w:r w:rsidRPr="0048482F">
        <w:rPr>
          <w:color w:val="000000"/>
        </w:rPr>
        <w:tab/>
      </w:r>
      <w:r w:rsidR="001C751A" w:rsidRPr="0048482F">
        <w:rPr>
          <w:color w:val="000000"/>
          <w:position w:val="-228"/>
        </w:rPr>
        <w:object w:dxaOrig="3800" w:dyaOrig="3620" w14:anchorId="0948B58F">
          <v:shape id="_x0000_i1232" type="#_x0000_t75" style="width:187.5pt;height:180pt" o:ole="">
            <v:imagedata r:id="rId384" o:title=""/>
          </v:shape>
          <o:OLEObject Type="Embed" ProgID="Equation.DSMT4" ShapeID="_x0000_i1232" DrawAspect="Content" ObjectID="_1640291297" r:id="rId385"/>
        </w:object>
      </w:r>
    </w:p>
    <w:p w14:paraId="37D4C1FE" w14:textId="4833E6E5" w:rsidR="001C751A" w:rsidRPr="0048482F" w:rsidRDefault="008039E7" w:rsidP="008039E7">
      <w:pPr>
        <w:pStyle w:val="B1"/>
        <w:rPr>
          <w:rFonts w:eastAsia="Calibri"/>
          <w:color w:val="000000"/>
          <w:lang w:val="en-US" w:eastAsia="en-GB"/>
        </w:rPr>
      </w:pPr>
      <w:r w:rsidRPr="0048482F">
        <w:rPr>
          <w:rFonts w:eastAsia="Calibri"/>
          <w:color w:val="000000"/>
          <w:lang w:val="en-US" w:eastAsia="en-GB"/>
        </w:rPr>
        <w:t>-</w:t>
      </w:r>
      <w:r w:rsidRPr="0048482F">
        <w:rPr>
          <w:rFonts w:eastAsia="Calibri"/>
          <w:color w:val="000000"/>
          <w:lang w:val="en-US" w:eastAsia="en-GB"/>
        </w:rPr>
        <w:tab/>
      </w:r>
      <w:r w:rsidR="001C751A" w:rsidRPr="0048482F">
        <w:rPr>
          <w:rFonts w:eastAsia="Calibri"/>
          <w:color w:val="000000"/>
          <w:lang w:val="en-US" w:eastAsia="en-GB"/>
        </w:rPr>
        <w:t>The values of</w:t>
      </w:r>
      <w:r w:rsidR="00FD3D15" w:rsidRPr="0048482F">
        <w:rPr>
          <w:rFonts w:eastAsia="Calibri"/>
          <w:color w:val="000000"/>
          <w:lang w:val="en-US" w:eastAsia="en-GB"/>
        </w:rPr>
        <w:t xml:space="preserve"> </w:t>
      </w:r>
      <w:r w:rsidR="00C1294A" w:rsidRPr="0048482F">
        <w:rPr>
          <w:rFonts w:eastAsia="Calibri"/>
          <w:color w:val="000000"/>
          <w:position w:val="-10"/>
          <w:lang w:val="en-US" w:eastAsia="en-GB"/>
        </w:rPr>
        <w:object w:dxaOrig="320" w:dyaOrig="340" w14:anchorId="4569D96F">
          <v:shape id="_x0000_i1233" type="#_x0000_t75" style="width:14.25pt;height:14.25pt" o:ole="">
            <v:imagedata r:id="rId386" o:title=""/>
          </v:shape>
          <o:OLEObject Type="Embed" ProgID="Equation.3" ShapeID="_x0000_i1233" DrawAspect="Content" ObjectID="_1640291298" r:id="rId387"/>
        </w:object>
      </w:r>
      <w:r w:rsidR="001C751A" w:rsidRPr="0048482F">
        <w:rPr>
          <w:rFonts w:eastAsia="Calibri"/>
          <w:color w:val="000000"/>
          <w:lang w:val="en-US" w:eastAsia="en-GB"/>
        </w:rPr>
        <w:t xml:space="preserve">and </w:t>
      </w:r>
      <w:r w:rsidR="00123371" w:rsidRPr="0048482F">
        <w:rPr>
          <w:rFonts w:eastAsia="Calibri"/>
          <w:color w:val="000000"/>
          <w:position w:val="-10"/>
          <w:lang w:val="en-US" w:eastAsia="en-GB"/>
        </w:rPr>
        <w:object w:dxaOrig="360" w:dyaOrig="340" w14:anchorId="08C750CB">
          <v:shape id="_x0000_i1234" type="#_x0000_t75" style="width:14.25pt;height:14.25pt" o:ole="">
            <v:imagedata r:id="rId388" o:title=""/>
          </v:shape>
          <o:OLEObject Type="Embed" ProgID="Equation.3" ShapeID="_x0000_i1234" DrawAspect="Content" ObjectID="_1640291299" r:id="rId389"/>
        </w:object>
      </w:r>
      <w:r w:rsidR="00FD3D15" w:rsidRPr="0048482F">
        <w:rPr>
          <w:rFonts w:eastAsia="Calibri"/>
          <w:color w:val="000000"/>
          <w:lang w:val="en-US" w:eastAsia="en-GB"/>
        </w:rPr>
        <w:t xml:space="preserve"> </w:t>
      </w:r>
      <w:r w:rsidR="001C751A" w:rsidRPr="0048482F">
        <w:rPr>
          <w:rFonts w:eastAsia="Calibri"/>
          <w:color w:val="000000"/>
          <w:lang w:val="en-US" w:eastAsia="en-GB"/>
        </w:rPr>
        <w:t>are configured with the higher</w:t>
      </w:r>
      <w:r w:rsidR="00425EBF" w:rsidRPr="0048482F">
        <w:rPr>
          <w:rFonts w:eastAsia="Calibri"/>
          <w:color w:val="000000"/>
          <w:lang w:val="en-US" w:eastAsia="en-GB"/>
        </w:rPr>
        <w:t xml:space="preserve"> </w:t>
      </w:r>
      <w:r w:rsidR="001C751A" w:rsidRPr="0048482F">
        <w:rPr>
          <w:rFonts w:eastAsia="Calibri"/>
          <w:color w:val="000000"/>
          <w:lang w:val="en-US" w:eastAsia="en-GB"/>
        </w:rPr>
        <w:t xml:space="preserve">layer parameter </w:t>
      </w:r>
      <w:r w:rsidR="00DC5B52" w:rsidRPr="00450CE8">
        <w:rPr>
          <w:rFonts w:eastAsia="Calibri"/>
          <w:i/>
          <w:color w:val="000000"/>
          <w:lang w:val="en-US" w:eastAsia="en-GB"/>
        </w:rPr>
        <w:t>n1-n2</w:t>
      </w:r>
      <w:r w:rsidR="001C751A" w:rsidRPr="0048482F">
        <w:rPr>
          <w:rFonts w:eastAsia="Calibri"/>
          <w:color w:val="000000"/>
          <w:lang w:val="en-US" w:eastAsia="en-GB"/>
        </w:rPr>
        <w:t xml:space="preserve">, respectively. The </w:t>
      </w:r>
      <w:r w:rsidR="001C751A" w:rsidRPr="0048482F">
        <w:rPr>
          <w:color w:val="000000"/>
          <w:lang w:eastAsia="en-GB"/>
        </w:rPr>
        <w:t xml:space="preserve">supported configurations </w:t>
      </w:r>
      <w:r w:rsidR="001C751A" w:rsidRPr="0048482F">
        <w:rPr>
          <w:rFonts w:eastAsia="Calibri"/>
          <w:color w:val="000000"/>
          <w:lang w:val="en-US" w:eastAsia="en-GB"/>
        </w:rPr>
        <w:t xml:space="preserve">of </w:t>
      </w:r>
      <w:r w:rsidR="001C751A" w:rsidRPr="0048482F">
        <w:rPr>
          <w:rFonts w:eastAsia="Calibri"/>
          <w:color w:val="000000"/>
          <w:position w:val="-10"/>
          <w:lang w:val="en-US" w:eastAsia="en-GB"/>
        </w:rPr>
        <w:object w:dxaOrig="740" w:dyaOrig="300" w14:anchorId="61732A93">
          <v:shape id="_x0000_i1235" type="#_x0000_t75" style="width:36pt;height:14.25pt" o:ole="">
            <v:imagedata r:id="rId390" o:title=""/>
          </v:shape>
          <o:OLEObject Type="Embed" ProgID="Equation.3" ShapeID="_x0000_i1235" DrawAspect="Content" ObjectID="_1640291300" r:id="rId391"/>
        </w:object>
      </w:r>
      <w:r w:rsidR="001C751A" w:rsidRPr="0048482F">
        <w:rPr>
          <w:rFonts w:eastAsia="Calibri"/>
          <w:color w:val="000000"/>
          <w:lang w:val="en-US" w:eastAsia="en-GB"/>
        </w:rPr>
        <w:t xml:space="preserve"> for a given number of CSI-RS ports and the corresponding values of </w:t>
      </w:r>
      <w:r w:rsidR="001C751A" w:rsidRPr="0048482F">
        <w:rPr>
          <w:rFonts w:eastAsia="Calibri"/>
          <w:color w:val="000000"/>
          <w:position w:val="-12"/>
          <w:lang w:val="en-US" w:eastAsia="en-GB"/>
        </w:rPr>
        <w:object w:dxaOrig="720" w:dyaOrig="340" w14:anchorId="1A353766">
          <v:shape id="_x0000_i1236" type="#_x0000_t75" style="width:36pt;height:14.25pt" o:ole="">
            <v:imagedata r:id="rId392" o:title=""/>
          </v:shape>
          <o:OLEObject Type="Embed" ProgID="Equation.DSMT4" ShapeID="_x0000_i1236" DrawAspect="Content" ObjectID="_1640291301" r:id="rId393"/>
        </w:object>
      </w:r>
      <w:r w:rsidR="001C751A" w:rsidRPr="0048482F">
        <w:rPr>
          <w:rFonts w:eastAsia="Calibri"/>
          <w:color w:val="000000"/>
          <w:lang w:val="en-US" w:eastAsia="en-GB"/>
        </w:rPr>
        <w:t xml:space="preserve"> are given in Table 5.2.</w:t>
      </w:r>
      <w:r w:rsidR="005C3735" w:rsidRPr="0048482F">
        <w:rPr>
          <w:rFonts w:eastAsia="Calibri"/>
          <w:color w:val="000000"/>
          <w:lang w:val="en-US" w:eastAsia="en-GB"/>
        </w:rPr>
        <w:t>2</w:t>
      </w:r>
      <w:r w:rsidR="001C751A" w:rsidRPr="0048482F">
        <w:rPr>
          <w:rFonts w:eastAsia="Calibri"/>
          <w:color w:val="000000"/>
          <w:lang w:val="en-US" w:eastAsia="en-GB"/>
        </w:rPr>
        <w:t>.2</w:t>
      </w:r>
      <w:r w:rsidR="004B2D3E" w:rsidRPr="0048482F">
        <w:rPr>
          <w:rFonts w:eastAsia="Calibri"/>
          <w:color w:val="000000"/>
          <w:lang w:val="en-US" w:eastAsia="en-GB"/>
        </w:rPr>
        <w:t>.1</w:t>
      </w:r>
      <w:r w:rsidR="001C751A" w:rsidRPr="0048482F">
        <w:rPr>
          <w:rFonts w:eastAsia="Calibri"/>
          <w:color w:val="000000"/>
          <w:lang w:val="en-US" w:eastAsia="en-GB"/>
        </w:rPr>
        <w:t xml:space="preserve">-2. The number of CSI-RS ports, </w:t>
      </w:r>
      <w:r w:rsidR="001C751A" w:rsidRPr="0048482F">
        <w:rPr>
          <w:rFonts w:eastAsia="Calibri"/>
          <w:i/>
          <w:color w:val="000000"/>
          <w:position w:val="-10"/>
          <w:lang w:val="en-US" w:eastAsia="en-GB"/>
        </w:rPr>
        <w:object w:dxaOrig="600" w:dyaOrig="300" w14:anchorId="069B1069">
          <v:shape id="_x0000_i1237" type="#_x0000_t75" style="width:28.5pt;height:14.25pt" o:ole="">
            <v:imagedata r:id="rId394" o:title=""/>
          </v:shape>
          <o:OLEObject Type="Embed" ProgID="Equation.DSMT4" ShapeID="_x0000_i1237" DrawAspect="Content" ObjectID="_1640291302" r:id="rId395"/>
        </w:object>
      </w:r>
      <w:r w:rsidR="001C751A" w:rsidRPr="0048482F">
        <w:rPr>
          <w:rFonts w:eastAsia="Calibri"/>
          <w:color w:val="000000"/>
          <w:lang w:val="en-US" w:eastAsia="en-GB"/>
        </w:rPr>
        <w:t>, is</w:t>
      </w:r>
      <w:r w:rsidR="00500E39" w:rsidRPr="0048482F">
        <w:rPr>
          <w:rFonts w:eastAsia="Calibri"/>
          <w:color w:val="000000"/>
          <w:position w:val="-10"/>
          <w:lang w:val="en-US" w:eastAsia="en-GB"/>
        </w:rPr>
        <w:object w:dxaOrig="740" w:dyaOrig="340" w14:anchorId="05D14325">
          <v:shape id="_x0000_i1238" type="#_x0000_t75" style="width:28.5pt;height:14.25pt" o:ole="">
            <v:imagedata r:id="rId396" o:title=""/>
          </v:shape>
          <o:OLEObject Type="Embed" ProgID="Equation.3" ShapeID="_x0000_i1238" DrawAspect="Content" ObjectID="_1640291303" r:id="rId397"/>
        </w:object>
      </w:r>
      <w:r w:rsidR="001C751A" w:rsidRPr="0048482F">
        <w:rPr>
          <w:rFonts w:eastAsia="Calibri"/>
          <w:color w:val="000000"/>
          <w:lang w:val="en-US" w:eastAsia="en-GB"/>
        </w:rPr>
        <w:t>.</w:t>
      </w:r>
    </w:p>
    <w:p w14:paraId="7822F37A" w14:textId="27725AC5" w:rsidR="001C751A" w:rsidRPr="0048482F" w:rsidRDefault="008039E7" w:rsidP="008039E7">
      <w:pPr>
        <w:pStyle w:val="B1"/>
        <w:rPr>
          <w:rFonts w:eastAsia="Calibri"/>
          <w:color w:val="000000"/>
          <w:lang w:val="en-US" w:eastAsia="en-GB"/>
        </w:rPr>
      </w:pPr>
      <w:r w:rsidRPr="0048482F">
        <w:rPr>
          <w:color w:val="000000"/>
        </w:rPr>
        <w:t>-</w:t>
      </w:r>
      <w:r w:rsidRPr="0048482F">
        <w:rPr>
          <w:color w:val="000000"/>
        </w:rPr>
        <w:tab/>
      </w:r>
      <w:r w:rsidR="001C751A" w:rsidRPr="0048482F">
        <w:rPr>
          <w:color w:val="000000"/>
        </w:rPr>
        <w:t xml:space="preserve">UE shall only use </w:t>
      </w:r>
      <w:r w:rsidR="001C751A" w:rsidRPr="0048482F">
        <w:rPr>
          <w:rFonts w:eastAsia="Calibri"/>
          <w:color w:val="000000"/>
          <w:position w:val="-12"/>
          <w:lang w:val="en-US"/>
        </w:rPr>
        <w:object w:dxaOrig="600" w:dyaOrig="320" w14:anchorId="4809A25B">
          <v:shape id="_x0000_i1239" type="#_x0000_t75" style="width:28.5pt;height:14.25pt" o:ole="">
            <v:imagedata r:id="rId398" o:title=""/>
          </v:shape>
          <o:OLEObject Type="Embed" ProgID="Equation.3" ShapeID="_x0000_i1239" DrawAspect="Content" ObjectID="_1640291304" r:id="rId399"/>
        </w:object>
      </w:r>
      <w:r w:rsidR="001C751A" w:rsidRPr="0048482F">
        <w:rPr>
          <w:rFonts w:eastAsia="Calibri"/>
          <w:color w:val="000000"/>
          <w:lang w:val="en-US"/>
        </w:rPr>
        <w:t xml:space="preserve"> and shall not report </w:t>
      </w:r>
      <w:r w:rsidR="001C751A" w:rsidRPr="0048482F">
        <w:rPr>
          <w:rFonts w:eastAsia="Calibri"/>
          <w:color w:val="000000"/>
          <w:position w:val="-12"/>
          <w:lang w:val="en-US"/>
        </w:rPr>
        <w:object w:dxaOrig="279" w:dyaOrig="320" w14:anchorId="34A65493">
          <v:shape id="_x0000_i1240" type="#_x0000_t75" style="width:14.25pt;height:14.25pt" o:ole="">
            <v:imagedata r:id="rId400" o:title=""/>
          </v:shape>
          <o:OLEObject Type="Embed" ProgID="Equation.3" ShapeID="_x0000_i1240" DrawAspect="Content" ObjectID="_1640291305" r:id="rId401"/>
        </w:object>
      </w:r>
      <w:r w:rsidR="001C751A" w:rsidRPr="0048482F">
        <w:rPr>
          <w:rFonts w:eastAsia="Calibri"/>
          <w:color w:val="000000"/>
          <w:lang w:val="en-US"/>
        </w:rPr>
        <w:t xml:space="preserve"> </w:t>
      </w:r>
      <w:r w:rsidR="001C751A" w:rsidRPr="0048482F">
        <w:rPr>
          <w:color w:val="000000"/>
        </w:rPr>
        <w:t xml:space="preserve">if the value of </w:t>
      </w:r>
      <w:r w:rsidR="00DC5B52">
        <w:rPr>
          <w:rFonts w:eastAsia="Calibri"/>
          <w:i/>
          <w:color w:val="000000"/>
          <w:lang w:val="en-US" w:eastAsia="en-GB"/>
        </w:rPr>
        <w:t>N</w:t>
      </w:r>
      <w:r w:rsidR="00DC5B52" w:rsidRPr="00450CE8">
        <w:rPr>
          <w:rFonts w:eastAsia="Calibri"/>
          <w:i/>
          <w:color w:val="000000"/>
          <w:vertAlign w:val="subscript"/>
          <w:lang w:val="en-US" w:eastAsia="en-GB"/>
        </w:rPr>
        <w:t>2</w:t>
      </w:r>
      <w:r w:rsidR="00DC5B52">
        <w:rPr>
          <w:rFonts w:eastAsia="Calibri"/>
          <w:i/>
          <w:color w:val="000000"/>
          <w:lang w:val="en-US" w:eastAsia="en-GB"/>
        </w:rPr>
        <w:t xml:space="preserve"> </w:t>
      </w:r>
      <w:r w:rsidR="00DC5B52" w:rsidRPr="00450CE8">
        <w:rPr>
          <w:rFonts w:eastAsia="Calibri"/>
          <w:color w:val="000000"/>
          <w:lang w:val="en-US" w:eastAsia="en-GB"/>
        </w:rPr>
        <w:t>is</w:t>
      </w:r>
      <w:r w:rsidR="001C751A" w:rsidRPr="0048482F">
        <w:rPr>
          <w:color w:val="000000"/>
        </w:rPr>
        <w:t xml:space="preserve"> 1.</w:t>
      </w:r>
    </w:p>
    <w:p w14:paraId="6FE39716" w14:textId="57B74C99" w:rsidR="007D40F0" w:rsidRPr="0048482F" w:rsidRDefault="00536F4F" w:rsidP="00536F4F">
      <w:pPr>
        <w:rPr>
          <w:color w:val="000000"/>
        </w:rPr>
      </w:pPr>
      <w:r w:rsidRPr="0048482F">
        <w:rPr>
          <w:color w:val="000000"/>
        </w:rPr>
        <w:lastRenderedPageBreak/>
        <w:t xml:space="preserve">The bitmap parameter </w:t>
      </w:r>
      <w:r w:rsidR="00DC5B52" w:rsidRPr="00B133AA">
        <w:rPr>
          <w:rFonts w:eastAsia="Calibri"/>
          <w:i/>
          <w:color w:val="000000"/>
          <w:lang w:val="en-US" w:eastAsia="en-GB"/>
        </w:rPr>
        <w:t>n1-n2</w:t>
      </w:r>
      <w:r w:rsidRPr="0048482F">
        <w:rPr>
          <w:color w:val="000000"/>
        </w:rPr>
        <w:t xml:space="preserve"> forms the bit sequence </w:t>
      </w:r>
      <w:r w:rsidRPr="0048482F">
        <w:rPr>
          <w:color w:val="000000"/>
          <w:position w:val="-14"/>
        </w:rPr>
        <w:object w:dxaOrig="1180" w:dyaOrig="340" w14:anchorId="6C076B3C">
          <v:shape id="_x0000_i1241" type="#_x0000_t75" style="width:57.75pt;height:14.25pt" o:ole="">
            <v:imagedata r:id="rId402" o:title=""/>
          </v:shape>
          <o:OLEObject Type="Embed" ProgID="Equation.DSMT4" ShapeID="_x0000_i1241" DrawAspect="Content" ObjectID="_1640291306" r:id="rId403"/>
        </w:object>
      </w:r>
      <w:r w:rsidRPr="0048482F">
        <w:rPr>
          <w:color w:val="000000"/>
        </w:rPr>
        <w:t xml:space="preserve"> where </w:t>
      </w:r>
      <w:r w:rsidRPr="0048482F">
        <w:rPr>
          <w:color w:val="000000"/>
          <w:position w:val="-10"/>
        </w:rPr>
        <w:object w:dxaOrig="240" w:dyaOrig="300" w14:anchorId="73A9C2D9">
          <v:shape id="_x0000_i1242" type="#_x0000_t75" style="width:14.25pt;height:14.25pt" o:ole="">
            <v:imagedata r:id="rId320" o:title=""/>
          </v:shape>
          <o:OLEObject Type="Embed" ProgID="Equation.DSMT4" ShapeID="_x0000_i1242" DrawAspect="Content" ObjectID="_1640291307" r:id="rId404"/>
        </w:object>
      </w:r>
      <w:r w:rsidRPr="0048482F">
        <w:rPr>
          <w:color w:val="000000"/>
        </w:rPr>
        <w:t xml:space="preserve"> is the LSB and </w:t>
      </w:r>
      <w:r w:rsidRPr="0048482F">
        <w:rPr>
          <w:color w:val="000000"/>
          <w:position w:val="-14"/>
        </w:rPr>
        <w:object w:dxaOrig="460" w:dyaOrig="340" w14:anchorId="52A4E7F5">
          <v:shape id="_x0000_i1243" type="#_x0000_t75" style="width:21.75pt;height:14.25pt" o:ole="">
            <v:imagedata r:id="rId405" o:title=""/>
          </v:shape>
          <o:OLEObject Type="Embed" ProgID="Equation.DSMT4" ShapeID="_x0000_i1243" DrawAspect="Content" ObjectID="_1640291308" r:id="rId406"/>
        </w:object>
      </w:r>
      <w:r w:rsidRPr="0048482F">
        <w:rPr>
          <w:color w:val="000000"/>
        </w:rPr>
        <w:t xml:space="preserve"> is the MSB and where a bit value of zero indicates that PMI reporting </w:t>
      </w:r>
      <w:r w:rsidR="00002831" w:rsidRPr="0048482F">
        <w:rPr>
          <w:color w:val="000000"/>
        </w:rPr>
        <w:t>is</w:t>
      </w:r>
      <w:r w:rsidRPr="0048482F">
        <w:rPr>
          <w:color w:val="000000"/>
        </w:rPr>
        <w:t xml:space="preserve"> not allowed to correspond to any precoder associated with the bit. The number of bits is given by</w:t>
      </w:r>
      <w:r w:rsidR="00970963" w:rsidRPr="0048482F">
        <w:rPr>
          <w:color w:val="000000"/>
        </w:rPr>
        <w:t xml:space="preserve"> </w:t>
      </w:r>
      <w:r w:rsidR="00970963" w:rsidRPr="0048482F">
        <w:rPr>
          <w:color w:val="000000"/>
          <w:position w:val="-10"/>
        </w:rPr>
        <w:object w:dxaOrig="1320" w:dyaOrig="300" w14:anchorId="1B6375DA">
          <v:shape id="_x0000_i1244" type="#_x0000_t75" style="width:64.5pt;height:14.25pt" o:ole="">
            <v:imagedata r:id="rId407" o:title=""/>
          </v:shape>
          <o:OLEObject Type="Embed" ProgID="Equation.DSMT4" ShapeID="_x0000_i1244" DrawAspect="Content" ObjectID="_1640291309" r:id="rId408"/>
        </w:object>
      </w:r>
      <w:r w:rsidRPr="0048482F">
        <w:rPr>
          <w:color w:val="000000"/>
        </w:rPr>
        <w:t>.</w:t>
      </w:r>
      <w:r w:rsidR="00D74414">
        <w:rPr>
          <w:color w:val="000000"/>
        </w:rPr>
        <w:t xml:space="preserve"> </w:t>
      </w:r>
      <w:r w:rsidRPr="0048482F">
        <w:rPr>
          <w:color w:val="000000"/>
        </w:rPr>
        <w:t xml:space="preserve">Except when the number of layers </w:t>
      </w:r>
      <w:r w:rsidRPr="0048482F">
        <w:rPr>
          <w:color w:val="000000"/>
          <w:position w:val="-12"/>
        </w:rPr>
        <w:object w:dxaOrig="800" w:dyaOrig="340" w14:anchorId="51ACE97C">
          <v:shape id="_x0000_i1245" type="#_x0000_t75" style="width:43.5pt;height:14.25pt" o:ole="">
            <v:imagedata r:id="rId409" o:title=""/>
          </v:shape>
          <o:OLEObject Type="Embed" ProgID="Equation.DSMT4" ShapeID="_x0000_i1245" DrawAspect="Content" ObjectID="_1640291310" r:id="rId410"/>
        </w:object>
      </w:r>
      <w:r w:rsidRPr="0048482F">
        <w:rPr>
          <w:color w:val="000000"/>
        </w:rPr>
        <w:t xml:space="preserve">and the number of antenna ports is 16, 24, or 32, bit </w:t>
      </w:r>
      <w:r w:rsidRPr="0048482F">
        <w:rPr>
          <w:color w:val="000000"/>
          <w:position w:val="-14"/>
        </w:rPr>
        <w:object w:dxaOrig="720" w:dyaOrig="340" w14:anchorId="71862A36">
          <v:shape id="_x0000_i1246" type="#_x0000_t75" style="width:36pt;height:14.25pt" o:ole="">
            <v:imagedata r:id="rId411" o:title=""/>
          </v:shape>
          <o:OLEObject Type="Embed" ProgID="Equation.DSMT4" ShapeID="_x0000_i1246" DrawAspect="Content" ObjectID="_1640291311" r:id="rId412"/>
        </w:object>
      </w:r>
      <w:r w:rsidRPr="0048482F">
        <w:rPr>
          <w:color w:val="000000"/>
        </w:rPr>
        <w:t xml:space="preserve"> is associated with all precoders based on the quantity </w:t>
      </w:r>
      <w:r w:rsidRPr="0048482F">
        <w:rPr>
          <w:color w:val="000000"/>
          <w:position w:val="-12"/>
        </w:rPr>
        <w:object w:dxaOrig="360" w:dyaOrig="320" w14:anchorId="430E5699">
          <v:shape id="_x0000_i1247" type="#_x0000_t75" style="width:21.75pt;height:14.25pt" o:ole="">
            <v:imagedata r:id="rId413" o:title=""/>
          </v:shape>
          <o:OLEObject Type="Embed" ProgID="Equation.DSMT4" ShapeID="_x0000_i1247" DrawAspect="Content" ObjectID="_1640291312" r:id="rId414"/>
        </w:object>
      </w:r>
      <w:r w:rsidRPr="0048482F">
        <w:rPr>
          <w:color w:val="000000"/>
        </w:rPr>
        <w:t xml:space="preserve">, </w:t>
      </w:r>
      <w:r w:rsidRPr="0048482F">
        <w:rPr>
          <w:color w:val="000000"/>
          <w:position w:val="-10"/>
        </w:rPr>
        <w:object w:dxaOrig="1420" w:dyaOrig="300" w14:anchorId="181D0486">
          <v:shape id="_x0000_i1248" type="#_x0000_t75" style="width:1in;height:14.25pt" o:ole="">
            <v:imagedata r:id="rId415" o:title=""/>
          </v:shape>
          <o:OLEObject Type="Embed" ProgID="Equation.DSMT4" ShapeID="_x0000_i1248" DrawAspect="Content" ObjectID="_1640291313" r:id="rId416"/>
        </w:object>
      </w:r>
      <w:r w:rsidRPr="0048482F">
        <w:rPr>
          <w:color w:val="000000"/>
        </w:rPr>
        <w:t xml:space="preserve">, </w:t>
      </w:r>
      <w:r w:rsidRPr="0048482F">
        <w:rPr>
          <w:color w:val="000000"/>
          <w:position w:val="-10"/>
        </w:rPr>
        <w:object w:dxaOrig="1560" w:dyaOrig="300" w14:anchorId="2C435376">
          <v:shape id="_x0000_i1249" type="#_x0000_t75" style="width:79.5pt;height:14.25pt" o:ole="">
            <v:imagedata r:id="rId417" o:title=""/>
          </v:shape>
          <o:OLEObject Type="Embed" ProgID="Equation.DSMT4" ShapeID="_x0000_i1249" DrawAspect="Content" ObjectID="_1640291314" r:id="rId418"/>
        </w:object>
      </w:r>
      <w:r w:rsidR="006D30CD" w:rsidRPr="0048482F">
        <w:rPr>
          <w:color w:val="000000"/>
        </w:rPr>
        <w:t>.</w:t>
      </w:r>
      <w:r w:rsidRPr="0048482F">
        <w:rPr>
          <w:color w:val="000000"/>
        </w:rPr>
        <w:t xml:space="preserve"> </w:t>
      </w:r>
      <w:r w:rsidR="00002831" w:rsidRPr="0048482F">
        <w:rPr>
          <w:color w:val="000000"/>
        </w:rPr>
        <w:t xml:space="preserve">When the number of layers </w:t>
      </w:r>
      <w:r w:rsidR="00002831" w:rsidRPr="0048482F">
        <w:rPr>
          <w:color w:val="000000"/>
          <w:position w:val="-12"/>
        </w:rPr>
        <w:object w:dxaOrig="800" w:dyaOrig="340" w14:anchorId="2DE593FC">
          <v:shape id="_x0000_i1250" type="#_x0000_t75" style="width:43.5pt;height:14.25pt" o:ole="">
            <v:imagedata r:id="rId409" o:title=""/>
          </v:shape>
          <o:OLEObject Type="Embed" ProgID="Equation.DSMT4" ShapeID="_x0000_i1250" DrawAspect="Content" ObjectID="_1640291315" r:id="rId419"/>
        </w:object>
      </w:r>
      <w:r w:rsidR="00002831" w:rsidRPr="0048482F">
        <w:rPr>
          <w:color w:val="000000"/>
        </w:rPr>
        <w:t xml:space="preserve">and the number of antenna ports is 16, 24, or 32, </w:t>
      </w:r>
    </w:p>
    <w:p w14:paraId="09282C4B" w14:textId="77777777" w:rsidR="008D25EF" w:rsidRPr="0048482F" w:rsidRDefault="00E20100" w:rsidP="00E20100">
      <w:pPr>
        <w:pStyle w:val="B1"/>
      </w:pPr>
      <w:r>
        <w:t>-</w:t>
      </w:r>
      <w:r>
        <w:tab/>
      </w:r>
      <w:r w:rsidR="00002831" w:rsidRPr="0048482F">
        <w:t xml:space="preserve">bits </w:t>
      </w:r>
      <w:r w:rsidR="00F73608" w:rsidRPr="0048482F">
        <w:rPr>
          <w:position w:val="-18"/>
        </w:rPr>
        <w:object w:dxaOrig="2020" w:dyaOrig="380" w14:anchorId="5B6AF446">
          <v:shape id="_x0000_i1251" type="#_x0000_t75" style="width:100.5pt;height:21.75pt" o:ole="">
            <v:imagedata r:id="rId420" o:title=""/>
          </v:shape>
          <o:OLEObject Type="Embed" ProgID="Equation.DSMT4" ShapeID="_x0000_i1251" DrawAspect="Content" ObjectID="_1640291316" r:id="rId421"/>
        </w:object>
      </w:r>
      <w:r w:rsidR="00002831" w:rsidRPr="0048482F">
        <w:t xml:space="preserve">, </w:t>
      </w:r>
      <w:r w:rsidR="00002831" w:rsidRPr="0048482F">
        <w:rPr>
          <w:position w:val="-16"/>
        </w:rPr>
        <w:object w:dxaOrig="920" w:dyaOrig="360" w14:anchorId="312A1771">
          <v:shape id="_x0000_i1252" type="#_x0000_t75" style="width:43.5pt;height:21.75pt" o:ole="">
            <v:imagedata r:id="rId422" o:title=""/>
          </v:shape>
          <o:OLEObject Type="Embed" ProgID="Equation.DSMT4" ShapeID="_x0000_i1252" DrawAspect="Content" ObjectID="_1640291317" r:id="rId423"/>
        </w:object>
      </w:r>
      <w:r w:rsidR="00002831" w:rsidRPr="0048482F">
        <w:t xml:space="preserve">, and </w:t>
      </w:r>
      <w:r w:rsidR="00002831" w:rsidRPr="0048482F">
        <w:rPr>
          <w:position w:val="-16"/>
        </w:rPr>
        <w:object w:dxaOrig="1060" w:dyaOrig="360" w14:anchorId="36D2271D">
          <v:shape id="_x0000_i1253" type="#_x0000_t75" style="width:50.25pt;height:21.75pt" o:ole="">
            <v:imagedata r:id="rId424" o:title=""/>
          </v:shape>
          <o:OLEObject Type="Embed" ProgID="Equation.DSMT4" ShapeID="_x0000_i1253" DrawAspect="Content" ObjectID="_1640291318" r:id="rId425"/>
        </w:object>
      </w:r>
      <w:r w:rsidR="00002831" w:rsidRPr="0048482F">
        <w:t xml:space="preserve"> are each associated with all precoders based on the quantity </w:t>
      </w:r>
      <w:r w:rsidR="00002831" w:rsidRPr="0048482F">
        <w:rPr>
          <w:position w:val="-12"/>
        </w:rPr>
        <w:object w:dxaOrig="360" w:dyaOrig="320" w14:anchorId="37334DF1">
          <v:shape id="_x0000_i1254" type="#_x0000_t75" style="width:21.75pt;height:14.25pt" o:ole="">
            <v:imagedata r:id="rId426" o:title=""/>
          </v:shape>
          <o:OLEObject Type="Embed" ProgID="Equation.DSMT4" ShapeID="_x0000_i1254" DrawAspect="Content" ObjectID="_1640291319" r:id="rId427"/>
        </w:object>
      </w:r>
      <w:r w:rsidR="00002831" w:rsidRPr="0048482F">
        <w:t xml:space="preserve">, </w:t>
      </w:r>
      <w:r w:rsidR="000D162A" w:rsidRPr="0048482F">
        <w:rPr>
          <w:position w:val="-10"/>
        </w:rPr>
        <w:object w:dxaOrig="1620" w:dyaOrig="300" w14:anchorId="4641D830">
          <v:shape id="_x0000_i1255" type="#_x0000_t75" style="width:79.5pt;height:14.25pt" o:ole="">
            <v:imagedata r:id="rId428" o:title=""/>
          </v:shape>
          <o:OLEObject Type="Embed" ProgID="Equation.DSMT4" ShapeID="_x0000_i1255" DrawAspect="Content" ObjectID="_1640291320" r:id="rId429"/>
        </w:object>
      </w:r>
      <w:r w:rsidR="00002831" w:rsidRPr="0048482F">
        <w:t xml:space="preserve">, </w:t>
      </w:r>
      <w:r w:rsidR="00002831" w:rsidRPr="0048482F">
        <w:rPr>
          <w:position w:val="-10"/>
        </w:rPr>
        <w:object w:dxaOrig="1560" w:dyaOrig="300" w14:anchorId="670F87C5">
          <v:shape id="_x0000_i1256" type="#_x0000_t75" style="width:79.5pt;height:14.25pt" o:ole="">
            <v:imagedata r:id="rId417" o:title=""/>
          </v:shape>
          <o:OLEObject Type="Embed" ProgID="Equation.DSMT4" ShapeID="_x0000_i1256" DrawAspect="Content" ObjectID="_1640291321" r:id="rId430"/>
        </w:object>
      </w:r>
      <w:r w:rsidR="00002831" w:rsidRPr="0048482F">
        <w:t>;</w:t>
      </w:r>
    </w:p>
    <w:p w14:paraId="6537F21D" w14:textId="77777777" w:rsidR="008D25EF" w:rsidRPr="0048482F" w:rsidRDefault="00E20100" w:rsidP="00E20100">
      <w:pPr>
        <w:pStyle w:val="B1"/>
      </w:pPr>
      <w:r>
        <w:t>-</w:t>
      </w:r>
      <w:r>
        <w:tab/>
      </w:r>
      <w:r w:rsidR="00002831" w:rsidRPr="0048482F">
        <w:t xml:space="preserve">if one or more of the </w:t>
      </w:r>
      <w:r w:rsidR="008D25EF" w:rsidRPr="0048482F">
        <w:t xml:space="preserve">associated </w:t>
      </w:r>
      <w:r w:rsidR="00002831" w:rsidRPr="0048482F">
        <w:t xml:space="preserve">bits is zero, then PMI reporting is not allowed to correspond to any precoder based on </w:t>
      </w:r>
      <w:r w:rsidR="00002831" w:rsidRPr="0048482F">
        <w:rPr>
          <w:position w:val="-12"/>
        </w:rPr>
        <w:object w:dxaOrig="360" w:dyaOrig="320" w14:anchorId="59D884B4">
          <v:shape id="_x0000_i1257" type="#_x0000_t75" style="width:21.75pt;height:14.25pt" o:ole="">
            <v:imagedata r:id="rId426" o:title=""/>
          </v:shape>
          <o:OLEObject Type="Embed" ProgID="Equation.DSMT4" ShapeID="_x0000_i1257" DrawAspect="Content" ObjectID="_1640291322" r:id="rId431"/>
        </w:object>
      </w:r>
      <w:r w:rsidR="00002831" w:rsidRPr="0048482F">
        <w:t>.</w:t>
      </w:r>
      <w:r w:rsidR="00D74414">
        <w:t xml:space="preserve"> </w:t>
      </w:r>
    </w:p>
    <w:p w14:paraId="2E503D92" w14:textId="2ED36285" w:rsidR="00536F4F" w:rsidRPr="0048482F" w:rsidRDefault="00DC56C9" w:rsidP="008D25EF">
      <w:pPr>
        <w:rPr>
          <w:color w:val="000000"/>
        </w:rPr>
      </w:pPr>
      <w:r>
        <w:rPr>
          <w:color w:val="000000"/>
        </w:rPr>
        <w:t xml:space="preserve">For UE configured with higher layer parameter </w:t>
      </w:r>
      <w:r w:rsidRPr="00605EE8">
        <w:rPr>
          <w:i/>
          <w:color w:val="000000"/>
        </w:rPr>
        <w:t>codebookType</w:t>
      </w:r>
      <w:r>
        <w:rPr>
          <w:color w:val="000000"/>
        </w:rPr>
        <w:t xml:space="preserve"> set to </w:t>
      </w:r>
      <w:r w:rsidR="00B77892">
        <w:rPr>
          <w:color w:val="000000"/>
        </w:rPr>
        <w:t>'</w:t>
      </w:r>
      <w:r>
        <w:rPr>
          <w:color w:val="000000"/>
        </w:rPr>
        <w:t>typeI-SinglePanel</w:t>
      </w:r>
      <w:r w:rsidR="00874E11">
        <w:rPr>
          <w:color w:val="000000"/>
        </w:rPr>
        <w:t>'</w:t>
      </w:r>
      <w:r>
        <w:rPr>
          <w:color w:val="000000"/>
        </w:rPr>
        <w:t>, t</w:t>
      </w:r>
      <w:r w:rsidRPr="0048482F">
        <w:rPr>
          <w:color w:val="000000"/>
        </w:rPr>
        <w:t xml:space="preserve">he </w:t>
      </w:r>
      <w:r w:rsidR="00002831" w:rsidRPr="0048482F">
        <w:rPr>
          <w:color w:val="000000"/>
        </w:rPr>
        <w:t xml:space="preserve">bitmap parameter </w:t>
      </w:r>
      <w:r w:rsidR="00DC5B52">
        <w:rPr>
          <w:i/>
          <w:color w:val="000000"/>
        </w:rPr>
        <w:t>t</w:t>
      </w:r>
      <w:r w:rsidR="00DC5B52" w:rsidRPr="0048482F">
        <w:rPr>
          <w:i/>
          <w:color w:val="000000"/>
        </w:rPr>
        <w:t>ypeI-SinglePanel-</w:t>
      </w:r>
      <w:r w:rsidR="00DC5B52">
        <w:rPr>
          <w:i/>
          <w:color w:val="000000"/>
        </w:rPr>
        <w:t>ri</w:t>
      </w:r>
      <w:r w:rsidR="00DC5B52" w:rsidRPr="0048482F">
        <w:rPr>
          <w:rFonts w:ascii="Nokia Pure Text Light" w:hAnsi="Nokia Pure Text Light" w:cs="Nokia Pure Text Light"/>
          <w:i/>
          <w:color w:val="000000"/>
        </w:rPr>
        <w:t>‑</w:t>
      </w:r>
      <w:r w:rsidR="00DC5B52" w:rsidRPr="0048482F">
        <w:rPr>
          <w:i/>
          <w:color w:val="000000"/>
        </w:rPr>
        <w:t>Restriction</w:t>
      </w:r>
      <w:r w:rsidR="00EC140E" w:rsidRPr="0048482F">
        <w:rPr>
          <w:color w:val="000000"/>
        </w:rPr>
        <w:t xml:space="preserve"> </w:t>
      </w:r>
      <w:r w:rsidR="00002831" w:rsidRPr="0048482F">
        <w:rPr>
          <w:color w:val="000000"/>
        </w:rPr>
        <w:t xml:space="preserve">forms the bit sequence </w:t>
      </w:r>
      <w:r w:rsidR="00002831" w:rsidRPr="0048482F">
        <w:rPr>
          <w:color w:val="000000"/>
          <w:position w:val="-10"/>
        </w:rPr>
        <w:object w:dxaOrig="840" w:dyaOrig="300" w14:anchorId="6267DC0F">
          <v:shape id="_x0000_i1258" type="#_x0000_t75" style="width:43.5pt;height:14.25pt" o:ole="">
            <v:imagedata r:id="rId432" o:title=""/>
          </v:shape>
          <o:OLEObject Type="Embed" ProgID="Equation.DSMT4" ShapeID="_x0000_i1258" DrawAspect="Content" ObjectID="_1640291323" r:id="rId433"/>
        </w:object>
      </w:r>
      <w:r w:rsidR="00002831" w:rsidRPr="0048482F">
        <w:rPr>
          <w:color w:val="000000"/>
        </w:rPr>
        <w:t xml:space="preserve"> where </w:t>
      </w:r>
      <w:r w:rsidR="00002831" w:rsidRPr="0048482F">
        <w:rPr>
          <w:color w:val="000000"/>
          <w:position w:val="-10"/>
        </w:rPr>
        <w:object w:dxaOrig="200" w:dyaOrig="300" w14:anchorId="45721027">
          <v:shape id="_x0000_i1259" type="#_x0000_t75" style="width:7.5pt;height:14.25pt" o:ole="">
            <v:imagedata r:id="rId434" o:title=""/>
          </v:shape>
          <o:OLEObject Type="Embed" ProgID="Equation.DSMT4" ShapeID="_x0000_i1259" DrawAspect="Content" ObjectID="_1640291324" r:id="rId435"/>
        </w:object>
      </w:r>
      <w:r w:rsidR="00002831" w:rsidRPr="0048482F">
        <w:rPr>
          <w:color w:val="000000"/>
        </w:rPr>
        <w:t xml:space="preserve"> is the LSB and </w:t>
      </w:r>
      <w:r w:rsidR="00002831" w:rsidRPr="0048482F">
        <w:rPr>
          <w:color w:val="000000"/>
          <w:position w:val="-10"/>
        </w:rPr>
        <w:object w:dxaOrig="200" w:dyaOrig="300" w14:anchorId="43E286CD">
          <v:shape id="_x0000_i1260" type="#_x0000_t75" style="width:7.5pt;height:14.25pt" o:ole="">
            <v:imagedata r:id="rId436" o:title=""/>
          </v:shape>
          <o:OLEObject Type="Embed" ProgID="Equation.DSMT4" ShapeID="_x0000_i1260" DrawAspect="Content" ObjectID="_1640291325" r:id="rId437"/>
        </w:object>
      </w:r>
      <w:r w:rsidR="00002831" w:rsidRPr="0048482F">
        <w:rPr>
          <w:color w:val="000000"/>
        </w:rPr>
        <w:t xml:space="preserve"> is the MSB.</w:t>
      </w:r>
      <w:r w:rsidR="00D74414">
        <w:rPr>
          <w:color w:val="000000"/>
        </w:rPr>
        <w:t xml:space="preserve"> </w:t>
      </w:r>
      <w:r w:rsidR="00002831" w:rsidRPr="0048482F">
        <w:rPr>
          <w:color w:val="000000"/>
        </w:rPr>
        <w:t xml:space="preserve">When </w:t>
      </w:r>
      <w:r w:rsidR="00002831" w:rsidRPr="0048482F">
        <w:rPr>
          <w:color w:val="000000"/>
          <w:position w:val="-10"/>
        </w:rPr>
        <w:object w:dxaOrig="180" w:dyaOrig="300" w14:anchorId="645A501F">
          <v:shape id="_x0000_i1261" type="#_x0000_t75" style="width:7.5pt;height:14.25pt" o:ole="">
            <v:imagedata r:id="rId438" o:title=""/>
          </v:shape>
          <o:OLEObject Type="Embed" ProgID="Equation.DSMT4" ShapeID="_x0000_i1261" DrawAspect="Content" ObjectID="_1640291326" r:id="rId439"/>
        </w:object>
      </w:r>
      <w:r w:rsidR="00002831" w:rsidRPr="0048482F">
        <w:rPr>
          <w:color w:val="000000"/>
        </w:rPr>
        <w:t xml:space="preserve"> is zero, </w:t>
      </w:r>
      <w:r w:rsidR="00002831" w:rsidRPr="0048482F">
        <w:rPr>
          <w:color w:val="000000"/>
          <w:position w:val="-12"/>
        </w:rPr>
        <w:object w:dxaOrig="1160" w:dyaOrig="340" w14:anchorId="77C09372">
          <v:shape id="_x0000_i1262" type="#_x0000_t75" style="width:57.75pt;height:14.25pt" o:ole="">
            <v:imagedata r:id="rId440" o:title=""/>
          </v:shape>
          <o:OLEObject Type="Embed" ProgID="Equation.DSMT4" ShapeID="_x0000_i1262" DrawAspect="Content" ObjectID="_1640291327" r:id="rId441"/>
        </w:object>
      </w:r>
      <w:r w:rsidR="00002831" w:rsidRPr="0048482F">
        <w:rPr>
          <w:color w:val="000000"/>
        </w:rPr>
        <w:t xml:space="preserve">, PMI and RI reporting are not allowed to correspond to any precoder associated with </w:t>
      </w:r>
      <w:r w:rsidR="00002831" w:rsidRPr="0048482F">
        <w:rPr>
          <w:color w:val="000000"/>
          <w:position w:val="-6"/>
        </w:rPr>
        <w:object w:dxaOrig="700" w:dyaOrig="240" w14:anchorId="31E5629E">
          <v:shape id="_x0000_i1263" type="#_x0000_t75" style="width:36pt;height:14.25pt" o:ole="">
            <v:imagedata r:id="rId442" o:title=""/>
          </v:shape>
          <o:OLEObject Type="Embed" ProgID="Equation.DSMT4" ShapeID="_x0000_i1263" DrawAspect="Content" ObjectID="_1640291328" r:id="rId443"/>
        </w:object>
      </w:r>
      <w:r w:rsidR="00002831" w:rsidRPr="0048482F">
        <w:rPr>
          <w:color w:val="000000"/>
        </w:rPr>
        <w:t xml:space="preserve"> layers.</w:t>
      </w:r>
    </w:p>
    <w:p w14:paraId="5756C741" w14:textId="4872F314" w:rsidR="001C751A" w:rsidRPr="0048482F" w:rsidRDefault="004B22AF" w:rsidP="008039E7">
      <w:pPr>
        <w:rPr>
          <w:color w:val="000000"/>
        </w:rPr>
      </w:pPr>
      <w:r>
        <w:rPr>
          <w:rFonts w:eastAsia="SimSun"/>
        </w:rPr>
        <w:t xml:space="preserve">For UE configured with higher layer parameter </w:t>
      </w:r>
      <w:r>
        <w:rPr>
          <w:rFonts w:eastAsia="SimSun"/>
          <w:i/>
        </w:rPr>
        <w:t>reportQuantity</w:t>
      </w:r>
      <w:r>
        <w:rPr>
          <w:rFonts w:eastAsia="SimSun"/>
        </w:rPr>
        <w:t xml:space="preserve"> set to </w:t>
      </w:r>
      <w:r w:rsidR="00A44633">
        <w:rPr>
          <w:rFonts w:eastAsia="SimSun"/>
        </w:rPr>
        <w:t>'</w:t>
      </w:r>
      <w:r>
        <w:rPr>
          <w:rFonts w:eastAsia="SimSun"/>
        </w:rPr>
        <w:t>cri-RI-i1-CQI</w:t>
      </w:r>
      <w:r w:rsidR="00A44633">
        <w:rPr>
          <w:rFonts w:eastAsia="SimSun"/>
        </w:rPr>
        <w:t>'</w:t>
      </w:r>
      <w:r>
        <w:rPr>
          <w:rFonts w:eastAsia="SimSun"/>
        </w:rPr>
        <w:t xml:space="preserve">, the bitmap parameter </w:t>
      </w:r>
      <w:r>
        <w:rPr>
          <w:rFonts w:eastAsia="SimSun"/>
          <w:i/>
        </w:rPr>
        <w:t xml:space="preserve">typeI-SinglePanel-codebookSubsetRestriction-i2 </w:t>
      </w:r>
      <w:r>
        <w:rPr>
          <w:rFonts w:eastAsia="SimSun"/>
        </w:rPr>
        <w:t xml:space="preserve">forms the bit sequence </w:t>
      </w:r>
      <m:oMath>
        <m:sSub>
          <m:sSubPr>
            <m:ctrlPr>
              <w:rPr>
                <w:rFonts w:ascii="Cambria Math" w:eastAsia="SimSun" w:hAnsi="Cambria Math"/>
                <w:i/>
              </w:rPr>
            </m:ctrlPr>
          </m:sSubPr>
          <m:e>
            <m:r>
              <w:rPr>
                <w:rFonts w:ascii="Cambria Math" w:eastAsia="SimSun" w:hAnsi="Cambria Math"/>
              </w:rPr>
              <m:t>b</m:t>
            </m:r>
          </m:e>
          <m:sub>
            <m:r>
              <w:rPr>
                <w:rFonts w:ascii="Cambria Math" w:eastAsia="SimSun" w:hAnsi="Cambria Math"/>
              </w:rPr>
              <m:t>15</m:t>
            </m:r>
          </m:sub>
        </m:sSub>
        <m:r>
          <w:rPr>
            <w:rFonts w:ascii="Cambria Math" w:eastAsia="SimSun" w:hAnsi="Cambria Math"/>
          </w:rPr>
          <m:t>,…</m:t>
        </m:r>
      </m:oMath>
      <w:r>
        <w:rPr>
          <w:rFonts w:eastAsia="SimSun"/>
        </w:rPr>
        <w:t>,</w:t>
      </w:r>
      <m:oMath>
        <m:sSub>
          <m:sSubPr>
            <m:ctrlPr>
              <w:rPr>
                <w:rFonts w:ascii="Cambria Math" w:eastAsia="SimSun" w:hAnsi="Cambria Math"/>
                <w:i/>
              </w:rPr>
            </m:ctrlPr>
          </m:sSubPr>
          <m:e>
            <m:r>
              <w:rPr>
                <w:rFonts w:ascii="Cambria Math" w:eastAsia="SimSun" w:hAnsi="Cambria Math"/>
              </w:rPr>
              <m:t>b</m:t>
            </m:r>
          </m:e>
          <m:sub>
            <m:r>
              <w:rPr>
                <w:rFonts w:ascii="Cambria Math" w:eastAsia="SimSun" w:hAnsi="Cambria Math"/>
              </w:rPr>
              <m:t>1</m:t>
            </m:r>
          </m:sub>
        </m:sSub>
        <m:r>
          <w:rPr>
            <w:rFonts w:ascii="Cambria Math" w:eastAsia="SimSun" w:hAnsi="Cambria Math"/>
          </w:rPr>
          <m:t xml:space="preserve">, </m:t>
        </m:r>
        <m:sSub>
          <m:sSubPr>
            <m:ctrlPr>
              <w:rPr>
                <w:rFonts w:ascii="Cambria Math" w:eastAsia="SimSun" w:hAnsi="Cambria Math"/>
                <w:i/>
              </w:rPr>
            </m:ctrlPr>
          </m:sSubPr>
          <m:e>
            <m:r>
              <w:rPr>
                <w:rFonts w:ascii="Cambria Math" w:eastAsia="SimSun" w:hAnsi="Cambria Math"/>
              </w:rPr>
              <m:t>b</m:t>
            </m:r>
          </m:e>
          <m:sub>
            <m:r>
              <w:rPr>
                <w:rFonts w:ascii="Cambria Math" w:eastAsia="SimSun" w:hAnsi="Cambria Math"/>
              </w:rPr>
              <m:t>0</m:t>
            </m:r>
          </m:sub>
        </m:sSub>
      </m:oMath>
      <w:r>
        <w:rPr>
          <w:rFonts w:eastAsia="SimSun"/>
        </w:rPr>
        <w:fldChar w:fldCharType="begin"/>
      </w:r>
      <w:r>
        <w:rPr>
          <w:rFonts w:eastAsia="SimSun"/>
        </w:rPr>
        <w:instrText xml:space="preserve"> QUOTE </w:instrText>
      </w:r>
      <w:r w:rsidR="00664ED0">
        <w:rPr>
          <w:position w:val="-5"/>
        </w:rPr>
        <w:pict w14:anchorId="78D98571">
          <v:shape id="_x0000_i1264" type="#_x0000_t75" style="width:50.25pt;height:14.25pt" equationxml="&lt;">
            <v:imagedata r:id="rId444" o:title="" chromakey="white"/>
          </v:shape>
        </w:pict>
      </w:r>
      <w:r>
        <w:rPr>
          <w:rFonts w:eastAsia="SimSun"/>
        </w:rPr>
        <w:instrText xml:space="preserve"> </w:instrText>
      </w:r>
      <w:r>
        <w:rPr>
          <w:rFonts w:eastAsia="SimSun"/>
        </w:rPr>
        <w:fldChar w:fldCharType="end"/>
      </w:r>
      <w:r w:rsidR="00CC354D">
        <w:rPr>
          <w:rFonts w:eastAsia="SimSun"/>
        </w:rPr>
        <w:t xml:space="preserve"> </w:t>
      </w:r>
      <w:r>
        <w:rPr>
          <w:rFonts w:eastAsia="SimSun"/>
        </w:rPr>
        <w:t xml:space="preserve">where </w:t>
      </w:r>
      <m:oMath>
        <m:sSub>
          <m:sSubPr>
            <m:ctrlPr>
              <w:rPr>
                <w:rFonts w:ascii="Cambria Math" w:eastAsia="SimSun" w:hAnsi="Cambria Math"/>
                <w:i/>
              </w:rPr>
            </m:ctrlPr>
          </m:sSubPr>
          <m:e>
            <m:r>
              <w:rPr>
                <w:rFonts w:ascii="Cambria Math" w:eastAsia="SimSun" w:hAnsi="Cambria Math"/>
              </w:rPr>
              <m:t>b</m:t>
            </m:r>
          </m:e>
          <m:sub>
            <m:r>
              <w:rPr>
                <w:rFonts w:ascii="Cambria Math" w:eastAsia="SimSun" w:hAnsi="Cambria Math"/>
              </w:rPr>
              <m:t>0</m:t>
            </m:r>
          </m:sub>
        </m:sSub>
      </m:oMath>
      <w:r>
        <w:rPr>
          <w:rFonts w:eastAsia="SimSun"/>
        </w:rPr>
        <w:fldChar w:fldCharType="begin"/>
      </w:r>
      <w:r>
        <w:rPr>
          <w:rFonts w:eastAsia="SimSun"/>
        </w:rPr>
        <w:instrText xml:space="preserve"> QUOTE </w:instrText>
      </w:r>
      <w:r w:rsidR="00664ED0">
        <w:rPr>
          <w:position w:val="-5"/>
        </w:rPr>
        <w:pict w14:anchorId="4BE134A4">
          <v:shape id="_x0000_i1265" type="#_x0000_t75" style="width:7.5pt;height:14.25pt" equationxml="&lt;">
            <v:imagedata r:id="rId445" o:title="" chromakey="white"/>
          </v:shape>
        </w:pict>
      </w:r>
      <w:r>
        <w:rPr>
          <w:rFonts w:eastAsia="SimSun"/>
        </w:rPr>
        <w:instrText xml:space="preserve"> </w:instrText>
      </w:r>
      <w:r>
        <w:rPr>
          <w:rFonts w:eastAsia="SimSun"/>
        </w:rPr>
        <w:fldChar w:fldCharType="end"/>
      </w:r>
      <w:r>
        <w:rPr>
          <w:rFonts w:eastAsia="SimSun"/>
        </w:rPr>
        <w:t xml:space="preserve"> is the LSB and </w:t>
      </w:r>
      <m:oMath>
        <m:sSub>
          <m:sSubPr>
            <m:ctrlPr>
              <w:rPr>
                <w:rFonts w:ascii="Cambria Math" w:eastAsia="SimSun" w:hAnsi="Cambria Math"/>
                <w:i/>
              </w:rPr>
            </m:ctrlPr>
          </m:sSubPr>
          <m:e>
            <m:r>
              <w:rPr>
                <w:rFonts w:ascii="Cambria Math" w:eastAsia="SimSun" w:hAnsi="Cambria Math"/>
              </w:rPr>
              <m:t>b</m:t>
            </m:r>
          </m:e>
          <m:sub>
            <m:r>
              <w:rPr>
                <w:rFonts w:ascii="Cambria Math" w:eastAsia="SimSun" w:hAnsi="Cambria Math"/>
              </w:rPr>
              <m:t>15</m:t>
            </m:r>
          </m:sub>
        </m:sSub>
      </m:oMath>
      <w:r>
        <w:rPr>
          <w:rFonts w:eastAsia="SimSun"/>
        </w:rPr>
        <w:fldChar w:fldCharType="begin"/>
      </w:r>
      <w:r>
        <w:rPr>
          <w:rFonts w:eastAsia="SimSun"/>
        </w:rPr>
        <w:instrText xml:space="preserve"> QUOTE </w:instrText>
      </w:r>
      <w:r w:rsidR="00664ED0">
        <w:rPr>
          <w:position w:val="-5"/>
        </w:rPr>
        <w:pict w14:anchorId="19AD4355">
          <v:shape id="_x0000_i1266" type="#_x0000_t75" style="width:14.25pt;height:14.25pt" equationxml="&lt;">
            <v:imagedata r:id="rId446" o:title="" chromakey="white"/>
          </v:shape>
        </w:pict>
      </w:r>
      <w:r>
        <w:rPr>
          <w:rFonts w:eastAsia="SimSun"/>
        </w:rPr>
        <w:instrText xml:space="preserve"> </w:instrText>
      </w:r>
      <w:r>
        <w:rPr>
          <w:rFonts w:eastAsia="SimSun"/>
        </w:rPr>
        <w:fldChar w:fldCharType="end"/>
      </w:r>
      <w:r>
        <w:rPr>
          <w:rFonts w:eastAsia="SimSun"/>
        </w:rPr>
        <w:t xml:space="preserve"> is the MSB. The bit </w:t>
      </w:r>
      <m:oMath>
        <m:sSub>
          <m:sSubPr>
            <m:ctrlPr>
              <w:rPr>
                <w:rFonts w:ascii="Cambria Math" w:eastAsia="SimSun" w:hAnsi="Cambria Math"/>
                <w:i/>
              </w:rPr>
            </m:ctrlPr>
          </m:sSubPr>
          <m:e>
            <m:r>
              <w:rPr>
                <w:rFonts w:ascii="Cambria Math" w:eastAsia="SimSun" w:hAnsi="Cambria Math"/>
              </w:rPr>
              <m:t>b</m:t>
            </m:r>
          </m:e>
          <m:sub>
            <m:r>
              <w:rPr>
                <w:rFonts w:ascii="Cambria Math" w:eastAsia="SimSun" w:hAnsi="Cambria Math"/>
              </w:rPr>
              <m:t>i</m:t>
            </m:r>
          </m:sub>
        </m:sSub>
      </m:oMath>
      <w:r>
        <w:rPr>
          <w:rFonts w:eastAsia="SimSun"/>
        </w:rPr>
        <w:fldChar w:fldCharType="begin"/>
      </w:r>
      <w:r>
        <w:rPr>
          <w:rFonts w:eastAsia="SimSun"/>
        </w:rPr>
        <w:instrText xml:space="preserve"> QUOTE </w:instrText>
      </w:r>
      <w:r w:rsidR="00664ED0">
        <w:rPr>
          <w:position w:val="-5"/>
        </w:rPr>
        <w:pict w14:anchorId="26FCDFDC">
          <v:shape id="_x0000_i1267" type="#_x0000_t75" style="width:7.5pt;height:14.25pt" equationxml="&lt;">
            <v:imagedata r:id="rId447" o:title="" chromakey="white"/>
          </v:shape>
        </w:pict>
      </w:r>
      <w:r>
        <w:rPr>
          <w:rFonts w:eastAsia="SimSun"/>
        </w:rPr>
        <w:instrText xml:space="preserve"> </w:instrText>
      </w:r>
      <w:r>
        <w:rPr>
          <w:rFonts w:eastAsia="SimSun"/>
        </w:rPr>
        <w:fldChar w:fldCharType="end"/>
      </w:r>
      <w:r>
        <w:rPr>
          <w:rFonts w:eastAsia="SimSun"/>
        </w:rPr>
        <w:t xml:space="preserve"> is associated with precoders corresponding to codebook index </w:t>
      </w:r>
      <m:oMath>
        <m:sSub>
          <m:sSubPr>
            <m:ctrlPr>
              <w:rPr>
                <w:rFonts w:ascii="Cambria Math" w:eastAsia="SimSun" w:hAnsi="Cambria Math"/>
                <w:i/>
              </w:rPr>
            </m:ctrlPr>
          </m:sSubPr>
          <m:e>
            <m:r>
              <w:rPr>
                <w:rFonts w:ascii="Cambria Math" w:eastAsia="SimSun" w:hAnsi="Cambria Math"/>
              </w:rPr>
              <m:t>i</m:t>
            </m:r>
          </m:e>
          <m:sub>
            <m:r>
              <w:rPr>
                <w:rFonts w:ascii="Cambria Math" w:eastAsia="SimSun" w:hAnsi="Cambria Math"/>
              </w:rPr>
              <m:t>2</m:t>
            </m:r>
          </m:sub>
        </m:sSub>
        <m:r>
          <w:rPr>
            <w:rFonts w:ascii="Cambria Math" w:eastAsia="SimSun" w:hAnsi="Cambria Math"/>
          </w:rPr>
          <m:t>=i</m:t>
        </m:r>
      </m:oMath>
      <w:r>
        <w:rPr>
          <w:rFonts w:eastAsia="SimSun"/>
        </w:rPr>
        <w:fldChar w:fldCharType="begin"/>
      </w:r>
      <w:r>
        <w:rPr>
          <w:rFonts w:eastAsia="SimSun"/>
        </w:rPr>
        <w:instrText xml:space="preserve"> QUOTE </w:instrText>
      </w:r>
      <w:r w:rsidR="00664ED0">
        <w:rPr>
          <w:position w:val="-5"/>
        </w:rPr>
        <w:pict w14:anchorId="4E24B571">
          <v:shape id="_x0000_i1268" type="#_x0000_t75" style="width:21.75pt;height:14.25pt" equationxml="&lt;">
            <v:imagedata r:id="rId448" o:title="" chromakey="white"/>
          </v:shape>
        </w:pict>
      </w:r>
      <w:r>
        <w:rPr>
          <w:rFonts w:eastAsia="SimSun"/>
        </w:rPr>
        <w:instrText xml:space="preserve"> </w:instrText>
      </w:r>
      <w:r>
        <w:rPr>
          <w:rFonts w:eastAsia="SimSun"/>
        </w:rPr>
        <w:fldChar w:fldCharType="end"/>
      </w:r>
      <w:r>
        <w:rPr>
          <w:rFonts w:eastAsia="SimSun"/>
        </w:rPr>
        <w:t xml:space="preserve">. When </w:t>
      </w:r>
      <m:oMath>
        <m:sSub>
          <m:sSubPr>
            <m:ctrlPr>
              <w:rPr>
                <w:rFonts w:ascii="Cambria Math" w:eastAsia="SimSun" w:hAnsi="Cambria Math"/>
                <w:i/>
              </w:rPr>
            </m:ctrlPr>
          </m:sSubPr>
          <m:e>
            <m:r>
              <w:rPr>
                <w:rFonts w:ascii="Cambria Math" w:eastAsia="SimSun" w:hAnsi="Cambria Math"/>
              </w:rPr>
              <m:t>b</m:t>
            </m:r>
          </m:e>
          <m:sub>
            <m:r>
              <w:rPr>
                <w:rFonts w:ascii="Cambria Math" w:eastAsia="SimSun" w:hAnsi="Cambria Math"/>
              </w:rPr>
              <m:t>i</m:t>
            </m:r>
          </m:sub>
        </m:sSub>
      </m:oMath>
      <w:r>
        <w:rPr>
          <w:rFonts w:eastAsia="SimSun"/>
        </w:rPr>
        <w:fldChar w:fldCharType="begin"/>
      </w:r>
      <w:r>
        <w:rPr>
          <w:rFonts w:eastAsia="SimSun"/>
        </w:rPr>
        <w:instrText xml:space="preserve"> QUOTE </w:instrText>
      </w:r>
      <w:r w:rsidR="00664ED0">
        <w:rPr>
          <w:position w:val="-5"/>
        </w:rPr>
        <w:pict w14:anchorId="71518491">
          <v:shape id="_x0000_i1269" type="#_x0000_t75" style="width:7.5pt;height:14.25pt" equationxml="&lt;">
            <v:imagedata r:id="rId447" o:title="" chromakey="white"/>
          </v:shape>
        </w:pict>
      </w:r>
      <w:r>
        <w:rPr>
          <w:rFonts w:eastAsia="SimSun"/>
        </w:rPr>
        <w:instrText xml:space="preserve"> </w:instrText>
      </w:r>
      <w:r>
        <w:rPr>
          <w:rFonts w:eastAsia="SimSun"/>
        </w:rPr>
        <w:fldChar w:fldCharType="end"/>
      </w:r>
      <w:r>
        <w:rPr>
          <w:rFonts w:eastAsia="SimSun"/>
        </w:rPr>
        <w:t xml:space="preserve"> is zero, the randomly selected precoder for CQI calculation is not allowed to correspond to any precoder associated with the bit</w:t>
      </w:r>
      <w:r>
        <w:rPr>
          <w:rFonts w:eastAsia="SimSun"/>
          <w:lang w:eastAsia="ko-KR"/>
        </w:rPr>
        <w:t xml:space="preserve"> </w:t>
      </w:r>
      <m:oMath>
        <m:sSub>
          <m:sSubPr>
            <m:ctrlPr>
              <w:rPr>
                <w:rFonts w:ascii="Cambria Math" w:eastAsia="SimSun" w:hAnsi="Cambria Math"/>
                <w:i/>
              </w:rPr>
            </m:ctrlPr>
          </m:sSubPr>
          <m:e>
            <m:r>
              <w:rPr>
                <w:rFonts w:ascii="Cambria Math" w:eastAsia="SimSun" w:hAnsi="Cambria Math"/>
              </w:rPr>
              <m:t>b</m:t>
            </m:r>
          </m:e>
          <m:sub>
            <m:r>
              <w:rPr>
                <w:rFonts w:ascii="Cambria Math" w:eastAsia="SimSun" w:hAnsi="Cambria Math"/>
              </w:rPr>
              <m:t>i</m:t>
            </m:r>
          </m:sub>
        </m:sSub>
      </m:oMath>
      <w:r>
        <w:rPr>
          <w:rFonts w:eastAsia="SimSun"/>
        </w:rPr>
        <w:fldChar w:fldCharType="begin"/>
      </w:r>
      <w:r>
        <w:rPr>
          <w:rFonts w:eastAsia="SimSun"/>
        </w:rPr>
        <w:instrText xml:space="preserve"> QUOTE </w:instrText>
      </w:r>
      <w:r w:rsidR="00664ED0">
        <w:rPr>
          <w:position w:val="-5"/>
        </w:rPr>
        <w:pict w14:anchorId="5F57AAAE">
          <v:shape id="_x0000_i1270" type="#_x0000_t75" style="width:7.5pt;height:14.25pt" equationxml="&lt;">
            <v:imagedata r:id="rId447" o:title="" chromakey="white"/>
          </v:shape>
        </w:pict>
      </w:r>
      <w:r>
        <w:rPr>
          <w:rFonts w:eastAsia="SimSun"/>
        </w:rPr>
        <w:instrText xml:space="preserve"> </w:instrText>
      </w:r>
      <w:r>
        <w:rPr>
          <w:rFonts w:eastAsia="SimSun"/>
        </w:rPr>
        <w:fldChar w:fldCharType="end"/>
      </w:r>
      <w:r>
        <w:rPr>
          <w:rFonts w:eastAsia="SimSun"/>
        </w:rPr>
        <w:t xml:space="preserve">. </w:t>
      </w:r>
    </w:p>
    <w:p w14:paraId="3726F1D0" w14:textId="77777777" w:rsidR="001C751A" w:rsidRPr="0048482F" w:rsidRDefault="001C751A" w:rsidP="001C751A">
      <w:pPr>
        <w:pStyle w:val="TH"/>
        <w:rPr>
          <w:color w:val="000000"/>
          <w:lang w:val="en-US"/>
        </w:rPr>
      </w:pPr>
      <w:r w:rsidRPr="0048482F">
        <w:rPr>
          <w:color w:val="000000"/>
        </w:rPr>
        <w:t>Table 5.2.</w:t>
      </w:r>
      <w:r w:rsidR="005C3735" w:rsidRPr="0048482F">
        <w:rPr>
          <w:color w:val="000000"/>
          <w:lang w:val="en-US"/>
        </w:rPr>
        <w:t>2</w:t>
      </w:r>
      <w:r w:rsidRPr="0048482F">
        <w:rPr>
          <w:color w:val="000000"/>
          <w:lang w:val="en-US"/>
        </w:rPr>
        <w:t>.2</w:t>
      </w:r>
      <w:r w:rsidR="004B2D3E" w:rsidRPr="0048482F">
        <w:rPr>
          <w:color w:val="000000"/>
          <w:lang w:val="en-US"/>
        </w:rPr>
        <w:t>.1</w:t>
      </w:r>
      <w:r w:rsidRPr="0048482F">
        <w:rPr>
          <w:color w:val="000000"/>
        </w:rPr>
        <w:t>-</w:t>
      </w:r>
      <w:r w:rsidRPr="0048482F">
        <w:rPr>
          <w:color w:val="000000"/>
          <w:lang w:val="en-US"/>
        </w:rPr>
        <w:t>2</w:t>
      </w:r>
      <w:r w:rsidRPr="0048482F">
        <w:rPr>
          <w:color w:val="000000"/>
        </w:rPr>
        <w:t xml:space="preserve">: Supported configurations </w:t>
      </w:r>
      <w:r w:rsidRPr="0048482F">
        <w:rPr>
          <w:rFonts w:eastAsia="Calibri"/>
          <w:color w:val="000000"/>
          <w:szCs w:val="22"/>
          <w:lang w:val="en-US"/>
        </w:rPr>
        <w:t xml:space="preserve">of </w:t>
      </w:r>
      <w:r w:rsidRPr="0048482F">
        <w:rPr>
          <w:rFonts w:eastAsia="Calibri"/>
          <w:b w:val="0"/>
          <w:color w:val="000000"/>
          <w:position w:val="-10"/>
          <w:szCs w:val="22"/>
          <w:lang w:val="en-US"/>
        </w:rPr>
        <w:object w:dxaOrig="740" w:dyaOrig="300" w14:anchorId="480517F2">
          <v:shape id="_x0000_i1271" type="#_x0000_t75" style="width:36pt;height:14.25pt" o:ole="">
            <v:imagedata r:id="rId390" o:title=""/>
          </v:shape>
          <o:OLEObject Type="Embed" ProgID="Equation.3" ShapeID="_x0000_i1271" DrawAspect="Content" ObjectID="_1640291329" r:id="rId449"/>
        </w:object>
      </w:r>
      <w:r w:rsidRPr="0048482F">
        <w:rPr>
          <w:rFonts w:eastAsia="Calibri"/>
          <w:color w:val="000000"/>
          <w:szCs w:val="22"/>
          <w:lang w:val="en-US"/>
        </w:rPr>
        <w:t xml:space="preserve">and </w:t>
      </w:r>
      <w:r w:rsidRPr="0048482F">
        <w:rPr>
          <w:rFonts w:eastAsia="Calibri"/>
          <w:b w:val="0"/>
          <w:color w:val="000000"/>
          <w:position w:val="-10"/>
          <w:szCs w:val="22"/>
          <w:lang w:val="en-US"/>
        </w:rPr>
        <w:object w:dxaOrig="700" w:dyaOrig="300" w14:anchorId="067482DF">
          <v:shape id="_x0000_i1272" type="#_x0000_t75" style="width:36pt;height:14.25pt" o:ole="">
            <v:imagedata r:id="rId450" o:title=""/>
          </v:shape>
          <o:OLEObject Type="Embed" ProgID="Equation.3" ShapeID="_x0000_i1272" DrawAspect="Content" ObjectID="_1640291330" r:id="rId451"/>
        </w:object>
      </w:r>
    </w:p>
    <w:tbl>
      <w:tblPr>
        <w:tblW w:w="0" w:type="auto"/>
        <w:jc w:val="center"/>
        <w:tblLook w:val="0000" w:firstRow="0" w:lastRow="0" w:firstColumn="0" w:lastColumn="0" w:noHBand="0" w:noVBand="0"/>
      </w:tblPr>
      <w:tblGrid>
        <w:gridCol w:w="2737"/>
        <w:gridCol w:w="2268"/>
        <w:gridCol w:w="2268"/>
      </w:tblGrid>
      <w:tr w:rsidR="001C751A" w:rsidRPr="0048482F" w14:paraId="038211CA" w14:textId="77777777" w:rsidTr="00934A5E">
        <w:trPr>
          <w:cantSplit/>
          <w:trHeight w:val="225"/>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6C17934C" w14:textId="77777777" w:rsidR="001C751A" w:rsidRPr="0048482F" w:rsidRDefault="001C751A" w:rsidP="00934A5E">
            <w:pPr>
              <w:pStyle w:val="TAH"/>
              <w:rPr>
                <w:rFonts w:eastAsia="Batang" w:cs="Arial"/>
                <w:bCs/>
                <w:color w:val="000000"/>
                <w:lang w:val="en-US"/>
              </w:rPr>
            </w:pPr>
            <w:r w:rsidRPr="00E17FE7">
              <w:rPr>
                <w:color w:val="000000"/>
                <w:lang w:val="en-GB"/>
              </w:rPr>
              <w:t xml:space="preserve">Number of </w:t>
            </w:r>
            <w:r w:rsidRPr="00E17FE7">
              <w:rPr>
                <w:color w:val="000000"/>
                <w:lang w:val="en-GB"/>
              </w:rPr>
              <w:br/>
              <w:t xml:space="preserve">CSI-RS antenna ports, </w:t>
            </w:r>
            <w:r w:rsidRPr="0048482F">
              <w:rPr>
                <w:rFonts w:eastAsia="Calibri"/>
                <w:b w:val="0"/>
                <w:color w:val="000000"/>
                <w:position w:val="-10"/>
                <w:lang w:val="en-US" w:eastAsia="en-GB"/>
              </w:rPr>
              <w:object w:dxaOrig="600" w:dyaOrig="300" w14:anchorId="3ECD6454">
                <v:shape id="_x0000_i1273" type="#_x0000_t75" style="width:28.5pt;height:14.25pt" o:ole="">
                  <v:imagedata r:id="rId394" o:title=""/>
                </v:shape>
                <o:OLEObject Type="Embed" ProgID="Equation.DSMT4" ShapeID="_x0000_i1273" DrawAspect="Content" ObjectID="_1640291331" r:id="rId452"/>
              </w:object>
            </w:r>
          </w:p>
        </w:tc>
        <w:tc>
          <w:tcPr>
            <w:tcW w:w="2268" w:type="dxa"/>
            <w:vMerge w:val="restart"/>
            <w:tcBorders>
              <w:top w:val="single" w:sz="4" w:space="0" w:color="auto"/>
              <w:left w:val="nil"/>
              <w:bottom w:val="single" w:sz="4" w:space="0" w:color="auto"/>
              <w:right w:val="single" w:sz="4" w:space="0" w:color="auto"/>
            </w:tcBorders>
            <w:shd w:val="clear" w:color="auto" w:fill="E0E0E0"/>
            <w:vAlign w:val="center"/>
          </w:tcPr>
          <w:p w14:paraId="5F7AC989" w14:textId="77777777" w:rsidR="001C751A" w:rsidRPr="0048482F" w:rsidRDefault="001C751A" w:rsidP="00934A5E">
            <w:pPr>
              <w:pStyle w:val="TAH"/>
              <w:rPr>
                <w:rFonts w:eastAsia="Batang" w:cs="Arial"/>
                <w:b w:val="0"/>
                <w:bCs/>
                <w:color w:val="000000"/>
                <w:lang w:val="en-US"/>
              </w:rPr>
            </w:pPr>
            <w:r w:rsidRPr="0048482F">
              <w:rPr>
                <w:rFonts w:eastAsia="Calibri"/>
                <w:b w:val="0"/>
                <w:color w:val="000000"/>
                <w:position w:val="-10"/>
                <w:szCs w:val="22"/>
                <w:lang w:val="en-US"/>
              </w:rPr>
              <w:object w:dxaOrig="740" w:dyaOrig="300" w14:anchorId="688EB0A5">
                <v:shape id="_x0000_i1274" type="#_x0000_t75" style="width:36pt;height:14.25pt" o:ole="">
                  <v:imagedata r:id="rId390" o:title=""/>
                </v:shape>
                <o:OLEObject Type="Embed" ProgID="Equation.3" ShapeID="_x0000_i1274" DrawAspect="Content" ObjectID="_1640291332" r:id="rId453"/>
              </w:object>
            </w:r>
          </w:p>
        </w:tc>
        <w:tc>
          <w:tcPr>
            <w:tcW w:w="2268" w:type="dxa"/>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04928196" w14:textId="77777777" w:rsidR="001C751A" w:rsidRPr="0048482F" w:rsidRDefault="001C751A" w:rsidP="00934A5E">
            <w:pPr>
              <w:pStyle w:val="TAH"/>
              <w:rPr>
                <w:rFonts w:eastAsia="Batang" w:cs="Arial"/>
                <w:b w:val="0"/>
                <w:bCs/>
                <w:color w:val="000000"/>
                <w:lang w:val="en-US"/>
              </w:rPr>
            </w:pPr>
            <w:r w:rsidRPr="0048482F">
              <w:rPr>
                <w:rFonts w:eastAsia="Calibri"/>
                <w:b w:val="0"/>
                <w:color w:val="000000"/>
                <w:position w:val="-10"/>
                <w:szCs w:val="22"/>
                <w:lang w:val="en-US"/>
              </w:rPr>
              <w:object w:dxaOrig="700" w:dyaOrig="300" w14:anchorId="451BAABE">
                <v:shape id="_x0000_i1275" type="#_x0000_t75" style="width:36pt;height:14.25pt" o:ole="">
                  <v:imagedata r:id="rId450" o:title=""/>
                </v:shape>
                <o:OLEObject Type="Embed" ProgID="Equation.3" ShapeID="_x0000_i1275" DrawAspect="Content" ObjectID="_1640291333" r:id="rId454"/>
              </w:object>
            </w:r>
          </w:p>
        </w:tc>
      </w:tr>
      <w:tr w:rsidR="001C751A" w:rsidRPr="0048482F" w14:paraId="461599BF" w14:textId="77777777" w:rsidTr="00934A5E">
        <w:trPr>
          <w:cantSplit/>
          <w:trHeight w:val="240"/>
          <w:jc w:val="center"/>
        </w:trPr>
        <w:tc>
          <w:tcPr>
            <w:tcW w:w="0" w:type="auto"/>
            <w:vMerge/>
            <w:tcBorders>
              <w:top w:val="single" w:sz="4" w:space="0" w:color="auto"/>
              <w:left w:val="single" w:sz="4" w:space="0" w:color="auto"/>
              <w:bottom w:val="single" w:sz="4" w:space="0" w:color="auto"/>
              <w:right w:val="single" w:sz="4" w:space="0" w:color="auto"/>
            </w:tcBorders>
            <w:shd w:val="clear" w:color="auto" w:fill="E0E0E0"/>
            <w:vAlign w:val="center"/>
          </w:tcPr>
          <w:p w14:paraId="2FF13200" w14:textId="77777777" w:rsidR="001C751A" w:rsidRPr="0048482F" w:rsidRDefault="001C751A" w:rsidP="00934A5E">
            <w:pPr>
              <w:spacing w:after="0"/>
              <w:rPr>
                <w:rFonts w:ascii="Arial" w:eastAsia="Batang" w:hAnsi="Arial" w:cs="Arial"/>
                <w:b/>
                <w:bCs/>
                <w:color w:val="000000"/>
                <w:lang w:val="en-US"/>
              </w:rPr>
            </w:pPr>
          </w:p>
        </w:tc>
        <w:tc>
          <w:tcPr>
            <w:tcW w:w="2268" w:type="dxa"/>
            <w:vMerge/>
            <w:tcBorders>
              <w:top w:val="single" w:sz="4" w:space="0" w:color="auto"/>
              <w:left w:val="nil"/>
              <w:bottom w:val="single" w:sz="4" w:space="0" w:color="auto"/>
              <w:right w:val="single" w:sz="4" w:space="0" w:color="auto"/>
            </w:tcBorders>
            <w:shd w:val="clear" w:color="auto" w:fill="E0E0E0"/>
            <w:vAlign w:val="center"/>
          </w:tcPr>
          <w:p w14:paraId="5317E5A4" w14:textId="77777777" w:rsidR="001C751A" w:rsidRPr="0048482F" w:rsidRDefault="001C751A" w:rsidP="00934A5E">
            <w:pPr>
              <w:spacing w:after="0"/>
              <w:rPr>
                <w:rFonts w:ascii="Arial" w:eastAsia="Batang" w:hAnsi="Arial" w:cs="Arial"/>
                <w:b/>
                <w:bCs/>
                <w:color w:val="000000"/>
                <w:lang w:val="en-US"/>
              </w:rPr>
            </w:pPr>
          </w:p>
        </w:tc>
        <w:tc>
          <w:tcPr>
            <w:tcW w:w="2268" w:type="dxa"/>
            <w:vMerge/>
            <w:tcBorders>
              <w:top w:val="single" w:sz="4" w:space="0" w:color="auto"/>
              <w:left w:val="single" w:sz="4" w:space="0" w:color="auto"/>
              <w:bottom w:val="single" w:sz="4" w:space="0" w:color="auto"/>
              <w:right w:val="single" w:sz="4" w:space="0" w:color="auto"/>
            </w:tcBorders>
            <w:shd w:val="clear" w:color="auto" w:fill="E0E0E0"/>
            <w:vAlign w:val="center"/>
          </w:tcPr>
          <w:p w14:paraId="56D1B4E5" w14:textId="77777777" w:rsidR="001C751A" w:rsidRPr="0048482F" w:rsidRDefault="001C751A" w:rsidP="00934A5E">
            <w:pPr>
              <w:spacing w:after="0"/>
              <w:rPr>
                <w:rFonts w:ascii="Arial" w:eastAsia="Batang" w:hAnsi="Arial" w:cs="Arial"/>
                <w:b/>
                <w:bCs/>
                <w:color w:val="000000"/>
                <w:lang w:val="en-US"/>
              </w:rPr>
            </w:pPr>
          </w:p>
        </w:tc>
      </w:tr>
      <w:tr w:rsidR="001C751A" w:rsidRPr="0048482F" w14:paraId="5D5299FE" w14:textId="77777777" w:rsidTr="00934A5E">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45B80516" w14:textId="77777777" w:rsidR="001C751A" w:rsidRPr="0048482F" w:rsidRDefault="001C751A" w:rsidP="00934A5E">
            <w:pPr>
              <w:pStyle w:val="TAC"/>
              <w:rPr>
                <w:rFonts w:ascii="Times" w:eastAsia="Batang" w:hAnsi="Times" w:cs="Arial"/>
                <w:b/>
                <w:bCs/>
                <w:color w:val="000000"/>
                <w:lang w:val="en-US"/>
              </w:rPr>
            </w:pPr>
            <w:r w:rsidRPr="00E17FE7">
              <w:rPr>
                <w:color w:val="000000"/>
                <w:lang w:val="en-GB"/>
              </w:rPr>
              <w:t>4</w:t>
            </w:r>
          </w:p>
        </w:tc>
        <w:tc>
          <w:tcPr>
            <w:tcW w:w="2268" w:type="dxa"/>
            <w:tcBorders>
              <w:top w:val="single" w:sz="4" w:space="0" w:color="auto"/>
              <w:left w:val="nil"/>
              <w:bottom w:val="single" w:sz="4" w:space="0" w:color="auto"/>
              <w:right w:val="single" w:sz="4" w:space="0" w:color="auto"/>
            </w:tcBorders>
          </w:tcPr>
          <w:p w14:paraId="3FA7E885" w14:textId="77777777" w:rsidR="001C751A" w:rsidRPr="00E17FE7" w:rsidRDefault="001C751A" w:rsidP="00934A5E">
            <w:pPr>
              <w:pStyle w:val="TAC"/>
              <w:rPr>
                <w:color w:val="000000"/>
                <w:lang w:val="en-GB"/>
              </w:rPr>
            </w:pPr>
            <w:r w:rsidRPr="00E17FE7">
              <w:rPr>
                <w:color w:val="000000"/>
                <w:lang w:val="en-GB"/>
              </w:rPr>
              <w:t>(2,1)</w:t>
            </w:r>
          </w:p>
        </w:tc>
        <w:tc>
          <w:tcPr>
            <w:tcW w:w="2268" w:type="dxa"/>
            <w:tcBorders>
              <w:top w:val="single" w:sz="4" w:space="0" w:color="auto"/>
              <w:left w:val="nil"/>
              <w:bottom w:val="single" w:sz="4" w:space="0" w:color="auto"/>
              <w:right w:val="single" w:sz="4" w:space="0" w:color="auto"/>
            </w:tcBorders>
          </w:tcPr>
          <w:p w14:paraId="279013C1" w14:textId="77777777" w:rsidR="001C751A" w:rsidRPr="00E17FE7" w:rsidRDefault="001C751A" w:rsidP="00934A5E">
            <w:pPr>
              <w:pStyle w:val="TAC"/>
              <w:rPr>
                <w:color w:val="000000"/>
                <w:lang w:val="en-GB"/>
              </w:rPr>
            </w:pPr>
            <w:r w:rsidRPr="00E17FE7">
              <w:rPr>
                <w:color w:val="000000"/>
                <w:lang w:val="en-GB"/>
              </w:rPr>
              <w:t>(4,1)</w:t>
            </w:r>
          </w:p>
        </w:tc>
      </w:tr>
      <w:tr w:rsidR="001C751A" w:rsidRPr="0048482F" w14:paraId="7FF4D59E" w14:textId="77777777" w:rsidTr="00934A5E">
        <w:trPr>
          <w:cantSplit/>
          <w:jc w:val="center"/>
        </w:trPr>
        <w:tc>
          <w:tcPr>
            <w:tcW w:w="0" w:type="auto"/>
            <w:vMerge w:val="restart"/>
            <w:tcBorders>
              <w:top w:val="single" w:sz="4" w:space="0" w:color="auto"/>
              <w:left w:val="single" w:sz="4" w:space="0" w:color="auto"/>
              <w:right w:val="single" w:sz="4" w:space="0" w:color="auto"/>
            </w:tcBorders>
            <w:vAlign w:val="center"/>
          </w:tcPr>
          <w:p w14:paraId="44EA9F08" w14:textId="77777777" w:rsidR="001C751A" w:rsidRPr="0048482F" w:rsidRDefault="001C751A" w:rsidP="00934A5E">
            <w:pPr>
              <w:pStyle w:val="TAC"/>
              <w:rPr>
                <w:rFonts w:ascii="Times" w:eastAsia="Batang" w:hAnsi="Times" w:cs="Arial"/>
                <w:b/>
                <w:bCs/>
                <w:color w:val="000000"/>
                <w:lang w:val="en-US"/>
              </w:rPr>
            </w:pPr>
            <w:r w:rsidRPr="00E17FE7">
              <w:rPr>
                <w:color w:val="000000"/>
                <w:lang w:val="en-GB"/>
              </w:rPr>
              <w:t>8</w:t>
            </w:r>
          </w:p>
        </w:tc>
        <w:tc>
          <w:tcPr>
            <w:tcW w:w="2268" w:type="dxa"/>
            <w:tcBorders>
              <w:top w:val="single" w:sz="4" w:space="0" w:color="auto"/>
              <w:left w:val="nil"/>
              <w:bottom w:val="single" w:sz="4" w:space="0" w:color="auto"/>
              <w:right w:val="single" w:sz="4" w:space="0" w:color="auto"/>
            </w:tcBorders>
          </w:tcPr>
          <w:p w14:paraId="77E3D61C" w14:textId="77777777" w:rsidR="001C751A" w:rsidRPr="00E17FE7" w:rsidRDefault="001C751A" w:rsidP="00934A5E">
            <w:pPr>
              <w:pStyle w:val="TAC"/>
              <w:rPr>
                <w:color w:val="000000"/>
                <w:lang w:val="en-GB"/>
              </w:rPr>
            </w:pPr>
            <w:r w:rsidRPr="00E17FE7">
              <w:rPr>
                <w:color w:val="000000"/>
                <w:lang w:val="en-GB"/>
              </w:rPr>
              <w:t>(2,2)</w:t>
            </w:r>
          </w:p>
        </w:tc>
        <w:tc>
          <w:tcPr>
            <w:tcW w:w="2268" w:type="dxa"/>
            <w:tcBorders>
              <w:top w:val="single" w:sz="4" w:space="0" w:color="auto"/>
              <w:left w:val="nil"/>
              <w:bottom w:val="single" w:sz="4" w:space="0" w:color="auto"/>
              <w:right w:val="single" w:sz="4" w:space="0" w:color="auto"/>
            </w:tcBorders>
          </w:tcPr>
          <w:p w14:paraId="7A99F910" w14:textId="77777777" w:rsidR="001C751A" w:rsidRPr="00E17FE7" w:rsidRDefault="001C751A" w:rsidP="00934A5E">
            <w:pPr>
              <w:pStyle w:val="TAC"/>
              <w:rPr>
                <w:color w:val="000000"/>
                <w:lang w:val="en-GB"/>
              </w:rPr>
            </w:pPr>
            <w:r w:rsidRPr="00E17FE7">
              <w:rPr>
                <w:color w:val="000000"/>
                <w:lang w:val="en-GB"/>
              </w:rPr>
              <w:t xml:space="preserve">(4,4) </w:t>
            </w:r>
          </w:p>
        </w:tc>
      </w:tr>
      <w:tr w:rsidR="001C751A" w:rsidRPr="0048482F" w14:paraId="7232C05B" w14:textId="77777777" w:rsidTr="00934A5E">
        <w:trPr>
          <w:cantSplit/>
          <w:jc w:val="center"/>
        </w:trPr>
        <w:tc>
          <w:tcPr>
            <w:tcW w:w="0" w:type="auto"/>
            <w:vMerge/>
            <w:tcBorders>
              <w:left w:val="single" w:sz="4" w:space="0" w:color="auto"/>
              <w:bottom w:val="single" w:sz="4" w:space="0" w:color="auto"/>
              <w:right w:val="single" w:sz="4" w:space="0" w:color="auto"/>
            </w:tcBorders>
            <w:vAlign w:val="center"/>
          </w:tcPr>
          <w:p w14:paraId="6EB40382" w14:textId="77777777" w:rsidR="001C751A" w:rsidRPr="00E17FE7" w:rsidRDefault="001C751A" w:rsidP="00934A5E">
            <w:pPr>
              <w:pStyle w:val="TAC"/>
              <w:rPr>
                <w:color w:val="000000"/>
                <w:lang w:val="en-GB"/>
              </w:rPr>
            </w:pPr>
          </w:p>
        </w:tc>
        <w:tc>
          <w:tcPr>
            <w:tcW w:w="2268" w:type="dxa"/>
            <w:tcBorders>
              <w:top w:val="single" w:sz="4" w:space="0" w:color="auto"/>
              <w:left w:val="nil"/>
              <w:bottom w:val="single" w:sz="4" w:space="0" w:color="auto"/>
              <w:right w:val="single" w:sz="4" w:space="0" w:color="auto"/>
            </w:tcBorders>
          </w:tcPr>
          <w:p w14:paraId="0AF78ED6" w14:textId="77777777" w:rsidR="001C751A" w:rsidRPr="00E17FE7" w:rsidRDefault="001C751A" w:rsidP="00934A5E">
            <w:pPr>
              <w:pStyle w:val="TAC"/>
              <w:rPr>
                <w:color w:val="000000"/>
                <w:lang w:val="en-GB"/>
              </w:rPr>
            </w:pPr>
            <w:r w:rsidRPr="00E17FE7">
              <w:rPr>
                <w:color w:val="000000"/>
                <w:lang w:val="en-GB"/>
              </w:rPr>
              <w:t>(4,1)</w:t>
            </w:r>
          </w:p>
        </w:tc>
        <w:tc>
          <w:tcPr>
            <w:tcW w:w="2268" w:type="dxa"/>
            <w:tcBorders>
              <w:top w:val="single" w:sz="4" w:space="0" w:color="auto"/>
              <w:left w:val="nil"/>
              <w:bottom w:val="single" w:sz="4" w:space="0" w:color="auto"/>
              <w:right w:val="single" w:sz="4" w:space="0" w:color="auto"/>
            </w:tcBorders>
          </w:tcPr>
          <w:p w14:paraId="562F5DEA" w14:textId="77777777" w:rsidR="001C751A" w:rsidRPr="00E17FE7" w:rsidRDefault="001C751A" w:rsidP="00934A5E">
            <w:pPr>
              <w:pStyle w:val="TAC"/>
              <w:rPr>
                <w:color w:val="000000"/>
                <w:lang w:val="en-GB"/>
              </w:rPr>
            </w:pPr>
            <w:r w:rsidRPr="00E17FE7">
              <w:rPr>
                <w:rFonts w:eastAsia="MS Mincho"/>
                <w:color w:val="000000"/>
                <w:lang w:val="en-GB" w:eastAsia="ja-JP"/>
              </w:rPr>
              <w:t>(4,1)</w:t>
            </w:r>
          </w:p>
        </w:tc>
      </w:tr>
      <w:tr w:rsidR="001C751A" w:rsidRPr="0048482F" w14:paraId="42E85A5F" w14:textId="77777777" w:rsidTr="00934A5E">
        <w:trPr>
          <w:cantSplit/>
          <w:jc w:val="center"/>
        </w:trPr>
        <w:tc>
          <w:tcPr>
            <w:tcW w:w="0" w:type="auto"/>
            <w:vMerge w:val="restart"/>
            <w:tcBorders>
              <w:top w:val="single" w:sz="4" w:space="0" w:color="auto"/>
              <w:left w:val="single" w:sz="4" w:space="0" w:color="auto"/>
              <w:right w:val="single" w:sz="4" w:space="0" w:color="auto"/>
            </w:tcBorders>
            <w:vAlign w:val="center"/>
          </w:tcPr>
          <w:p w14:paraId="200A67E9" w14:textId="77777777" w:rsidR="001C751A" w:rsidRPr="00E17FE7" w:rsidRDefault="001C751A" w:rsidP="00934A5E">
            <w:pPr>
              <w:pStyle w:val="TAC"/>
              <w:rPr>
                <w:color w:val="000000"/>
                <w:lang w:val="en-GB"/>
              </w:rPr>
            </w:pPr>
            <w:r w:rsidRPr="00E17FE7">
              <w:rPr>
                <w:color w:val="000000"/>
                <w:lang w:val="en-GB"/>
              </w:rPr>
              <w:t>12</w:t>
            </w:r>
          </w:p>
        </w:tc>
        <w:tc>
          <w:tcPr>
            <w:tcW w:w="2268" w:type="dxa"/>
            <w:tcBorders>
              <w:top w:val="single" w:sz="4" w:space="0" w:color="auto"/>
              <w:left w:val="nil"/>
              <w:bottom w:val="single" w:sz="4" w:space="0" w:color="auto"/>
              <w:right w:val="single" w:sz="4" w:space="0" w:color="auto"/>
            </w:tcBorders>
          </w:tcPr>
          <w:p w14:paraId="4A410B11" w14:textId="77777777" w:rsidR="001C751A" w:rsidRPr="00E17FE7" w:rsidRDefault="001C751A" w:rsidP="00934A5E">
            <w:pPr>
              <w:pStyle w:val="TAC"/>
              <w:rPr>
                <w:color w:val="000000"/>
                <w:lang w:val="en-GB"/>
              </w:rPr>
            </w:pPr>
            <w:r w:rsidRPr="00E17FE7">
              <w:rPr>
                <w:color w:val="000000"/>
                <w:lang w:val="en-GB"/>
              </w:rPr>
              <w:t>(3,2)</w:t>
            </w:r>
          </w:p>
        </w:tc>
        <w:tc>
          <w:tcPr>
            <w:tcW w:w="2268" w:type="dxa"/>
            <w:tcBorders>
              <w:top w:val="single" w:sz="4" w:space="0" w:color="auto"/>
              <w:left w:val="nil"/>
              <w:bottom w:val="single" w:sz="4" w:space="0" w:color="auto"/>
              <w:right w:val="single" w:sz="4" w:space="0" w:color="auto"/>
            </w:tcBorders>
          </w:tcPr>
          <w:p w14:paraId="3C527892" w14:textId="77777777" w:rsidR="001C751A" w:rsidRPr="00E17FE7" w:rsidRDefault="001C751A" w:rsidP="00934A5E">
            <w:pPr>
              <w:pStyle w:val="TAC"/>
              <w:rPr>
                <w:color w:val="000000"/>
                <w:lang w:val="en-GB"/>
              </w:rPr>
            </w:pPr>
            <w:r w:rsidRPr="00E17FE7">
              <w:rPr>
                <w:color w:val="000000"/>
                <w:lang w:val="en-GB"/>
              </w:rPr>
              <w:t>(4,4)</w:t>
            </w:r>
          </w:p>
        </w:tc>
      </w:tr>
      <w:tr w:rsidR="001C751A" w:rsidRPr="0048482F" w14:paraId="34CCA04A" w14:textId="77777777" w:rsidTr="00934A5E">
        <w:trPr>
          <w:cantSplit/>
          <w:jc w:val="center"/>
        </w:trPr>
        <w:tc>
          <w:tcPr>
            <w:tcW w:w="0" w:type="auto"/>
            <w:vMerge/>
            <w:tcBorders>
              <w:left w:val="single" w:sz="4" w:space="0" w:color="auto"/>
              <w:right w:val="single" w:sz="4" w:space="0" w:color="auto"/>
            </w:tcBorders>
            <w:vAlign w:val="center"/>
          </w:tcPr>
          <w:p w14:paraId="66DFC67A" w14:textId="77777777" w:rsidR="001C751A" w:rsidRPr="00E17FE7" w:rsidRDefault="001C751A" w:rsidP="00934A5E">
            <w:pPr>
              <w:pStyle w:val="TAC"/>
              <w:rPr>
                <w:color w:val="000000"/>
                <w:lang w:val="en-GB"/>
              </w:rPr>
            </w:pPr>
          </w:p>
        </w:tc>
        <w:tc>
          <w:tcPr>
            <w:tcW w:w="2268" w:type="dxa"/>
            <w:tcBorders>
              <w:top w:val="single" w:sz="4" w:space="0" w:color="auto"/>
              <w:left w:val="nil"/>
              <w:bottom w:val="single" w:sz="4" w:space="0" w:color="auto"/>
              <w:right w:val="single" w:sz="4" w:space="0" w:color="auto"/>
            </w:tcBorders>
          </w:tcPr>
          <w:p w14:paraId="31CE199A" w14:textId="77777777" w:rsidR="001C751A" w:rsidRPr="00E17FE7" w:rsidRDefault="001C751A" w:rsidP="00934A5E">
            <w:pPr>
              <w:pStyle w:val="TAC"/>
              <w:rPr>
                <w:color w:val="000000"/>
                <w:lang w:val="en-GB"/>
              </w:rPr>
            </w:pPr>
            <w:r w:rsidRPr="00E17FE7">
              <w:rPr>
                <w:color w:val="000000"/>
                <w:lang w:val="en-GB"/>
              </w:rPr>
              <w:t>(6,1)</w:t>
            </w:r>
          </w:p>
        </w:tc>
        <w:tc>
          <w:tcPr>
            <w:tcW w:w="2268" w:type="dxa"/>
            <w:tcBorders>
              <w:top w:val="single" w:sz="4" w:space="0" w:color="auto"/>
              <w:left w:val="nil"/>
              <w:bottom w:val="single" w:sz="4" w:space="0" w:color="auto"/>
              <w:right w:val="single" w:sz="4" w:space="0" w:color="auto"/>
            </w:tcBorders>
          </w:tcPr>
          <w:p w14:paraId="4AB8F645" w14:textId="77777777" w:rsidR="001C751A" w:rsidRPr="00E17FE7" w:rsidRDefault="001C751A" w:rsidP="00934A5E">
            <w:pPr>
              <w:pStyle w:val="TAC"/>
              <w:rPr>
                <w:color w:val="000000"/>
                <w:lang w:val="en-GB"/>
              </w:rPr>
            </w:pPr>
            <w:r w:rsidRPr="00E17FE7">
              <w:rPr>
                <w:rFonts w:eastAsia="MS Mincho"/>
                <w:color w:val="000000"/>
                <w:lang w:val="en-GB" w:eastAsia="ja-JP"/>
              </w:rPr>
              <w:t>(4,1)</w:t>
            </w:r>
          </w:p>
        </w:tc>
      </w:tr>
      <w:tr w:rsidR="001C751A" w:rsidRPr="0048482F" w14:paraId="1B977FB7" w14:textId="77777777" w:rsidTr="00934A5E">
        <w:trPr>
          <w:cantSplit/>
          <w:jc w:val="center"/>
        </w:trPr>
        <w:tc>
          <w:tcPr>
            <w:tcW w:w="0" w:type="auto"/>
            <w:vMerge w:val="restart"/>
            <w:tcBorders>
              <w:top w:val="single" w:sz="4" w:space="0" w:color="auto"/>
              <w:left w:val="single" w:sz="4" w:space="0" w:color="auto"/>
              <w:right w:val="single" w:sz="4" w:space="0" w:color="auto"/>
            </w:tcBorders>
            <w:vAlign w:val="center"/>
          </w:tcPr>
          <w:p w14:paraId="292E0DF4" w14:textId="77777777" w:rsidR="001C751A" w:rsidRPr="00E17FE7" w:rsidRDefault="001C751A" w:rsidP="00934A5E">
            <w:pPr>
              <w:pStyle w:val="TAC"/>
              <w:rPr>
                <w:color w:val="000000"/>
                <w:lang w:val="en-GB"/>
              </w:rPr>
            </w:pPr>
            <w:r w:rsidRPr="00E17FE7">
              <w:rPr>
                <w:rFonts w:eastAsia="MS Mincho"/>
                <w:color w:val="000000"/>
                <w:lang w:val="en-GB" w:eastAsia="ja-JP"/>
              </w:rPr>
              <w:t>16</w:t>
            </w:r>
          </w:p>
        </w:tc>
        <w:tc>
          <w:tcPr>
            <w:tcW w:w="2268" w:type="dxa"/>
            <w:tcBorders>
              <w:top w:val="single" w:sz="4" w:space="0" w:color="auto"/>
              <w:left w:val="nil"/>
              <w:bottom w:val="single" w:sz="4" w:space="0" w:color="auto"/>
              <w:right w:val="single" w:sz="4" w:space="0" w:color="auto"/>
            </w:tcBorders>
          </w:tcPr>
          <w:p w14:paraId="66D9FFA9" w14:textId="77777777" w:rsidR="001C751A" w:rsidRPr="00E17FE7" w:rsidRDefault="001C751A" w:rsidP="00934A5E">
            <w:pPr>
              <w:pStyle w:val="TAC"/>
              <w:rPr>
                <w:b/>
                <w:color w:val="000000"/>
                <w:lang w:val="en-GB"/>
              </w:rPr>
            </w:pPr>
            <w:r w:rsidRPr="00E17FE7">
              <w:rPr>
                <w:rFonts w:eastAsia="MS Mincho"/>
                <w:color w:val="000000"/>
                <w:lang w:val="en-GB" w:eastAsia="ja-JP"/>
              </w:rPr>
              <w:t>(4,2)</w:t>
            </w:r>
          </w:p>
        </w:tc>
        <w:tc>
          <w:tcPr>
            <w:tcW w:w="2268" w:type="dxa"/>
            <w:tcBorders>
              <w:top w:val="single" w:sz="4" w:space="0" w:color="auto"/>
              <w:left w:val="nil"/>
              <w:bottom w:val="single" w:sz="4" w:space="0" w:color="auto"/>
              <w:right w:val="single" w:sz="4" w:space="0" w:color="auto"/>
            </w:tcBorders>
          </w:tcPr>
          <w:p w14:paraId="5431F52C" w14:textId="77777777" w:rsidR="001C751A" w:rsidRPr="00E17FE7" w:rsidRDefault="001C751A" w:rsidP="00934A5E">
            <w:pPr>
              <w:pStyle w:val="TAC"/>
              <w:rPr>
                <w:b/>
                <w:color w:val="000000"/>
                <w:lang w:val="en-GB"/>
              </w:rPr>
            </w:pPr>
            <w:r w:rsidRPr="00E17FE7">
              <w:rPr>
                <w:rFonts w:eastAsia="MS Mincho"/>
                <w:color w:val="000000"/>
                <w:lang w:val="en-GB" w:eastAsia="ja-JP"/>
              </w:rPr>
              <w:t>(4,4)</w:t>
            </w:r>
          </w:p>
        </w:tc>
      </w:tr>
      <w:tr w:rsidR="001C751A" w:rsidRPr="0048482F" w14:paraId="161CA56E" w14:textId="77777777" w:rsidTr="00934A5E">
        <w:trPr>
          <w:cantSplit/>
          <w:jc w:val="center"/>
        </w:trPr>
        <w:tc>
          <w:tcPr>
            <w:tcW w:w="0" w:type="auto"/>
            <w:vMerge/>
            <w:tcBorders>
              <w:left w:val="single" w:sz="4" w:space="0" w:color="auto"/>
              <w:bottom w:val="single" w:sz="4" w:space="0" w:color="auto"/>
              <w:right w:val="single" w:sz="4" w:space="0" w:color="auto"/>
            </w:tcBorders>
            <w:vAlign w:val="center"/>
          </w:tcPr>
          <w:p w14:paraId="1E0B4415" w14:textId="77777777" w:rsidR="001C751A" w:rsidRPr="00E17FE7" w:rsidRDefault="001C751A" w:rsidP="00934A5E">
            <w:pPr>
              <w:pStyle w:val="TAC"/>
              <w:rPr>
                <w:color w:val="000000"/>
                <w:lang w:val="en-GB"/>
              </w:rPr>
            </w:pPr>
          </w:p>
        </w:tc>
        <w:tc>
          <w:tcPr>
            <w:tcW w:w="2268" w:type="dxa"/>
            <w:tcBorders>
              <w:top w:val="single" w:sz="4" w:space="0" w:color="auto"/>
              <w:left w:val="nil"/>
              <w:bottom w:val="single" w:sz="4" w:space="0" w:color="auto"/>
              <w:right w:val="single" w:sz="4" w:space="0" w:color="auto"/>
            </w:tcBorders>
          </w:tcPr>
          <w:p w14:paraId="313FA0BD" w14:textId="77777777" w:rsidR="001C751A" w:rsidRPr="00E17FE7" w:rsidRDefault="001C751A" w:rsidP="00934A5E">
            <w:pPr>
              <w:pStyle w:val="TAC"/>
              <w:rPr>
                <w:b/>
                <w:color w:val="000000"/>
                <w:lang w:val="en-GB"/>
              </w:rPr>
            </w:pPr>
            <w:r w:rsidRPr="00E17FE7">
              <w:rPr>
                <w:rFonts w:eastAsia="MS Mincho"/>
                <w:color w:val="000000"/>
                <w:lang w:val="en-GB" w:eastAsia="ja-JP"/>
              </w:rPr>
              <w:t>(8,1)</w:t>
            </w:r>
          </w:p>
        </w:tc>
        <w:tc>
          <w:tcPr>
            <w:tcW w:w="2268" w:type="dxa"/>
            <w:tcBorders>
              <w:top w:val="single" w:sz="4" w:space="0" w:color="auto"/>
              <w:left w:val="nil"/>
              <w:bottom w:val="single" w:sz="4" w:space="0" w:color="auto"/>
              <w:right w:val="single" w:sz="4" w:space="0" w:color="auto"/>
            </w:tcBorders>
          </w:tcPr>
          <w:p w14:paraId="71063498" w14:textId="77777777" w:rsidR="001C751A" w:rsidRPr="00E17FE7" w:rsidRDefault="001C751A" w:rsidP="00934A5E">
            <w:pPr>
              <w:pStyle w:val="TAC"/>
              <w:rPr>
                <w:b/>
                <w:color w:val="000000"/>
                <w:lang w:val="en-GB"/>
              </w:rPr>
            </w:pPr>
            <w:r w:rsidRPr="00E17FE7">
              <w:rPr>
                <w:rFonts w:eastAsia="MS Mincho"/>
                <w:color w:val="000000"/>
                <w:lang w:val="en-GB" w:eastAsia="ja-JP"/>
              </w:rPr>
              <w:t>(4,1)</w:t>
            </w:r>
          </w:p>
        </w:tc>
      </w:tr>
      <w:tr w:rsidR="001C751A" w:rsidRPr="0048482F" w14:paraId="6B3DB88D" w14:textId="77777777" w:rsidTr="00934A5E">
        <w:trPr>
          <w:cantSplit/>
          <w:jc w:val="center"/>
        </w:trPr>
        <w:tc>
          <w:tcPr>
            <w:tcW w:w="0" w:type="auto"/>
            <w:vMerge w:val="restart"/>
            <w:tcBorders>
              <w:left w:val="single" w:sz="4" w:space="0" w:color="auto"/>
              <w:right w:val="single" w:sz="4" w:space="0" w:color="auto"/>
            </w:tcBorders>
            <w:vAlign w:val="center"/>
          </w:tcPr>
          <w:p w14:paraId="64032A53" w14:textId="77777777" w:rsidR="001C751A" w:rsidRPr="00E17FE7" w:rsidRDefault="001C751A" w:rsidP="00DD337F">
            <w:pPr>
              <w:pStyle w:val="TAC"/>
              <w:rPr>
                <w:color w:val="000000"/>
                <w:lang w:val="en-GB"/>
              </w:rPr>
            </w:pPr>
            <w:r w:rsidRPr="00E17FE7">
              <w:rPr>
                <w:rFonts w:eastAsia="MS Mincho"/>
                <w:color w:val="000000"/>
                <w:lang w:val="en-GB" w:eastAsia="ja-JP"/>
              </w:rPr>
              <w:t>24</w:t>
            </w:r>
          </w:p>
        </w:tc>
        <w:tc>
          <w:tcPr>
            <w:tcW w:w="2268" w:type="dxa"/>
            <w:tcBorders>
              <w:top w:val="single" w:sz="4" w:space="0" w:color="auto"/>
              <w:left w:val="nil"/>
              <w:bottom w:val="single" w:sz="4" w:space="0" w:color="auto"/>
              <w:right w:val="single" w:sz="4" w:space="0" w:color="auto"/>
            </w:tcBorders>
          </w:tcPr>
          <w:p w14:paraId="687BA949" w14:textId="77777777" w:rsidR="001C751A" w:rsidRPr="00E17FE7" w:rsidRDefault="001C751A" w:rsidP="00934A5E">
            <w:pPr>
              <w:pStyle w:val="TAC"/>
              <w:rPr>
                <w:b/>
                <w:color w:val="000000"/>
                <w:lang w:val="en-GB"/>
              </w:rPr>
            </w:pPr>
            <w:r w:rsidRPr="00E17FE7">
              <w:rPr>
                <w:rFonts w:eastAsia="MS Mincho"/>
                <w:color w:val="000000"/>
                <w:lang w:val="en-GB" w:eastAsia="ja-JP"/>
              </w:rPr>
              <w:t>(4,3)</w:t>
            </w:r>
          </w:p>
        </w:tc>
        <w:tc>
          <w:tcPr>
            <w:tcW w:w="2268" w:type="dxa"/>
            <w:tcBorders>
              <w:top w:val="single" w:sz="4" w:space="0" w:color="auto"/>
              <w:left w:val="nil"/>
              <w:bottom w:val="single" w:sz="4" w:space="0" w:color="auto"/>
              <w:right w:val="single" w:sz="4" w:space="0" w:color="auto"/>
            </w:tcBorders>
          </w:tcPr>
          <w:p w14:paraId="6B1A4E60" w14:textId="77777777" w:rsidR="001C751A" w:rsidRPr="00E17FE7" w:rsidRDefault="001C751A" w:rsidP="00934A5E">
            <w:pPr>
              <w:pStyle w:val="TAC"/>
              <w:rPr>
                <w:b/>
                <w:color w:val="000000"/>
                <w:lang w:val="en-GB"/>
              </w:rPr>
            </w:pPr>
            <w:r w:rsidRPr="00E17FE7">
              <w:rPr>
                <w:rFonts w:eastAsia="MS Mincho"/>
                <w:color w:val="000000"/>
                <w:lang w:val="en-GB" w:eastAsia="ja-JP"/>
              </w:rPr>
              <w:t>(4,4)</w:t>
            </w:r>
          </w:p>
        </w:tc>
      </w:tr>
      <w:tr w:rsidR="001C751A" w:rsidRPr="0048482F" w14:paraId="4F8FFA55" w14:textId="77777777" w:rsidTr="00934A5E">
        <w:trPr>
          <w:cantSplit/>
          <w:jc w:val="center"/>
        </w:trPr>
        <w:tc>
          <w:tcPr>
            <w:tcW w:w="0" w:type="auto"/>
            <w:vMerge/>
            <w:tcBorders>
              <w:left w:val="single" w:sz="4" w:space="0" w:color="auto"/>
              <w:right w:val="single" w:sz="4" w:space="0" w:color="auto"/>
            </w:tcBorders>
            <w:vAlign w:val="center"/>
          </w:tcPr>
          <w:p w14:paraId="39DDE6D8" w14:textId="77777777" w:rsidR="001C751A" w:rsidRPr="00E17FE7" w:rsidRDefault="001C751A" w:rsidP="00934A5E">
            <w:pPr>
              <w:pStyle w:val="TAC"/>
              <w:rPr>
                <w:color w:val="000000"/>
                <w:lang w:val="en-GB"/>
              </w:rPr>
            </w:pPr>
          </w:p>
        </w:tc>
        <w:tc>
          <w:tcPr>
            <w:tcW w:w="2268" w:type="dxa"/>
            <w:tcBorders>
              <w:top w:val="single" w:sz="4" w:space="0" w:color="auto"/>
              <w:left w:val="nil"/>
              <w:bottom w:val="single" w:sz="4" w:space="0" w:color="auto"/>
              <w:right w:val="single" w:sz="4" w:space="0" w:color="auto"/>
            </w:tcBorders>
          </w:tcPr>
          <w:p w14:paraId="10EDBC6C" w14:textId="77777777" w:rsidR="001C751A" w:rsidRPr="00E17FE7" w:rsidRDefault="001C751A" w:rsidP="00934A5E">
            <w:pPr>
              <w:pStyle w:val="TAC"/>
              <w:rPr>
                <w:b/>
                <w:color w:val="000000"/>
                <w:lang w:val="en-GB"/>
              </w:rPr>
            </w:pPr>
            <w:r w:rsidRPr="00E17FE7">
              <w:rPr>
                <w:rFonts w:eastAsia="MS Mincho"/>
                <w:color w:val="000000"/>
                <w:lang w:val="en-GB" w:eastAsia="ja-JP"/>
              </w:rPr>
              <w:t>(6,2)</w:t>
            </w:r>
          </w:p>
        </w:tc>
        <w:tc>
          <w:tcPr>
            <w:tcW w:w="2268" w:type="dxa"/>
            <w:tcBorders>
              <w:top w:val="single" w:sz="4" w:space="0" w:color="auto"/>
              <w:left w:val="nil"/>
              <w:bottom w:val="single" w:sz="4" w:space="0" w:color="auto"/>
              <w:right w:val="single" w:sz="4" w:space="0" w:color="auto"/>
            </w:tcBorders>
          </w:tcPr>
          <w:p w14:paraId="0B622772" w14:textId="77777777" w:rsidR="001C751A" w:rsidRPr="00E17FE7" w:rsidRDefault="001C751A" w:rsidP="00934A5E">
            <w:pPr>
              <w:pStyle w:val="TAC"/>
              <w:rPr>
                <w:b/>
                <w:color w:val="000000"/>
                <w:lang w:val="en-GB"/>
              </w:rPr>
            </w:pPr>
            <w:r w:rsidRPr="00E17FE7">
              <w:rPr>
                <w:rFonts w:eastAsia="MS Mincho"/>
                <w:color w:val="000000"/>
                <w:lang w:val="en-GB" w:eastAsia="ja-JP"/>
              </w:rPr>
              <w:t>(4,4)</w:t>
            </w:r>
          </w:p>
        </w:tc>
      </w:tr>
      <w:tr w:rsidR="001C751A" w:rsidRPr="0048482F" w14:paraId="08838193" w14:textId="77777777" w:rsidTr="00934A5E">
        <w:trPr>
          <w:cantSplit/>
          <w:jc w:val="center"/>
        </w:trPr>
        <w:tc>
          <w:tcPr>
            <w:tcW w:w="0" w:type="auto"/>
            <w:vMerge/>
            <w:tcBorders>
              <w:left w:val="single" w:sz="4" w:space="0" w:color="auto"/>
              <w:right w:val="single" w:sz="4" w:space="0" w:color="auto"/>
            </w:tcBorders>
            <w:vAlign w:val="center"/>
          </w:tcPr>
          <w:p w14:paraId="61837860" w14:textId="77777777" w:rsidR="001C751A" w:rsidRPr="00E17FE7" w:rsidRDefault="001C751A" w:rsidP="00934A5E">
            <w:pPr>
              <w:pStyle w:val="TAC"/>
              <w:rPr>
                <w:color w:val="000000"/>
                <w:lang w:val="en-GB"/>
              </w:rPr>
            </w:pPr>
          </w:p>
        </w:tc>
        <w:tc>
          <w:tcPr>
            <w:tcW w:w="2268" w:type="dxa"/>
            <w:tcBorders>
              <w:top w:val="single" w:sz="4" w:space="0" w:color="auto"/>
              <w:left w:val="nil"/>
              <w:bottom w:val="single" w:sz="4" w:space="0" w:color="auto"/>
              <w:right w:val="single" w:sz="4" w:space="0" w:color="auto"/>
            </w:tcBorders>
          </w:tcPr>
          <w:p w14:paraId="0BADF17D" w14:textId="77777777" w:rsidR="001C751A" w:rsidRPr="00E17FE7" w:rsidRDefault="001C751A" w:rsidP="00934A5E">
            <w:pPr>
              <w:pStyle w:val="TAC"/>
              <w:rPr>
                <w:b/>
                <w:color w:val="000000"/>
                <w:lang w:val="en-GB"/>
              </w:rPr>
            </w:pPr>
            <w:r w:rsidRPr="00E17FE7">
              <w:rPr>
                <w:rFonts w:eastAsia="MS Mincho"/>
                <w:color w:val="000000"/>
                <w:lang w:val="en-GB" w:eastAsia="ja-JP"/>
              </w:rPr>
              <w:t>(12,1)</w:t>
            </w:r>
          </w:p>
        </w:tc>
        <w:tc>
          <w:tcPr>
            <w:tcW w:w="2268" w:type="dxa"/>
            <w:tcBorders>
              <w:top w:val="single" w:sz="4" w:space="0" w:color="auto"/>
              <w:left w:val="nil"/>
              <w:bottom w:val="single" w:sz="4" w:space="0" w:color="auto"/>
              <w:right w:val="single" w:sz="4" w:space="0" w:color="auto"/>
            </w:tcBorders>
          </w:tcPr>
          <w:p w14:paraId="2B16107E" w14:textId="77777777" w:rsidR="001C751A" w:rsidRPr="00E17FE7" w:rsidRDefault="001C751A" w:rsidP="00934A5E">
            <w:pPr>
              <w:pStyle w:val="TAC"/>
              <w:rPr>
                <w:b/>
                <w:color w:val="000000"/>
                <w:lang w:val="en-GB"/>
              </w:rPr>
            </w:pPr>
            <w:r w:rsidRPr="00E17FE7">
              <w:rPr>
                <w:rFonts w:eastAsia="MS Mincho"/>
                <w:color w:val="000000"/>
                <w:lang w:val="en-GB" w:eastAsia="ja-JP"/>
              </w:rPr>
              <w:t>(4,1)</w:t>
            </w:r>
          </w:p>
        </w:tc>
      </w:tr>
      <w:tr w:rsidR="001C751A" w:rsidRPr="0048482F" w14:paraId="02D4B96F" w14:textId="77777777" w:rsidTr="00934A5E">
        <w:trPr>
          <w:cantSplit/>
          <w:jc w:val="center"/>
        </w:trPr>
        <w:tc>
          <w:tcPr>
            <w:tcW w:w="0" w:type="auto"/>
            <w:vMerge w:val="restart"/>
            <w:tcBorders>
              <w:top w:val="single" w:sz="4" w:space="0" w:color="auto"/>
              <w:left w:val="single" w:sz="4" w:space="0" w:color="auto"/>
              <w:bottom w:val="single" w:sz="4" w:space="0" w:color="auto"/>
              <w:right w:val="single" w:sz="4" w:space="0" w:color="auto"/>
            </w:tcBorders>
            <w:vAlign w:val="center"/>
          </w:tcPr>
          <w:p w14:paraId="380EA90A" w14:textId="77777777" w:rsidR="001C751A" w:rsidRPr="00E17FE7" w:rsidRDefault="001C751A" w:rsidP="00934A5E">
            <w:pPr>
              <w:pStyle w:val="TAC"/>
              <w:rPr>
                <w:color w:val="000000"/>
                <w:lang w:val="en-GB"/>
              </w:rPr>
            </w:pPr>
            <w:r w:rsidRPr="00E17FE7">
              <w:rPr>
                <w:color w:val="000000"/>
                <w:lang w:val="en-GB"/>
              </w:rPr>
              <w:t>32</w:t>
            </w:r>
          </w:p>
        </w:tc>
        <w:tc>
          <w:tcPr>
            <w:tcW w:w="2268" w:type="dxa"/>
            <w:tcBorders>
              <w:top w:val="single" w:sz="4" w:space="0" w:color="auto"/>
              <w:left w:val="nil"/>
              <w:bottom w:val="single" w:sz="4" w:space="0" w:color="auto"/>
              <w:right w:val="single" w:sz="4" w:space="0" w:color="auto"/>
            </w:tcBorders>
          </w:tcPr>
          <w:p w14:paraId="2577A6CC" w14:textId="77777777" w:rsidR="001C751A" w:rsidRPr="00E17FE7" w:rsidRDefault="001C751A" w:rsidP="00934A5E">
            <w:pPr>
              <w:pStyle w:val="TAC"/>
              <w:rPr>
                <w:b/>
                <w:color w:val="000000"/>
                <w:lang w:val="en-GB"/>
              </w:rPr>
            </w:pPr>
            <w:r w:rsidRPr="00E17FE7">
              <w:rPr>
                <w:rFonts w:eastAsia="MS Mincho"/>
                <w:color w:val="000000"/>
                <w:lang w:val="en-GB" w:eastAsia="ja-JP"/>
              </w:rPr>
              <w:t>(4,4)</w:t>
            </w:r>
          </w:p>
        </w:tc>
        <w:tc>
          <w:tcPr>
            <w:tcW w:w="2268" w:type="dxa"/>
            <w:tcBorders>
              <w:top w:val="single" w:sz="4" w:space="0" w:color="auto"/>
              <w:left w:val="nil"/>
              <w:bottom w:val="single" w:sz="4" w:space="0" w:color="auto"/>
              <w:right w:val="single" w:sz="4" w:space="0" w:color="auto"/>
            </w:tcBorders>
          </w:tcPr>
          <w:p w14:paraId="7A46A27E" w14:textId="77777777" w:rsidR="001C751A" w:rsidRPr="00E17FE7" w:rsidRDefault="001C751A" w:rsidP="00934A5E">
            <w:pPr>
              <w:pStyle w:val="TAC"/>
              <w:rPr>
                <w:b/>
                <w:color w:val="000000"/>
                <w:lang w:val="en-GB"/>
              </w:rPr>
            </w:pPr>
            <w:r w:rsidRPr="00E17FE7">
              <w:rPr>
                <w:rFonts w:eastAsia="MS Mincho"/>
                <w:color w:val="000000"/>
                <w:lang w:val="en-GB" w:eastAsia="ja-JP"/>
              </w:rPr>
              <w:t>(4,4)</w:t>
            </w:r>
          </w:p>
        </w:tc>
      </w:tr>
      <w:tr w:rsidR="001C751A" w:rsidRPr="0048482F" w14:paraId="194589C2" w14:textId="77777777" w:rsidTr="00934A5E">
        <w:trPr>
          <w:cantSplit/>
          <w:jc w:val="center"/>
        </w:trPr>
        <w:tc>
          <w:tcPr>
            <w:tcW w:w="0" w:type="auto"/>
            <w:vMerge/>
            <w:tcBorders>
              <w:left w:val="single" w:sz="4" w:space="0" w:color="auto"/>
              <w:bottom w:val="single" w:sz="4" w:space="0" w:color="auto"/>
              <w:right w:val="single" w:sz="4" w:space="0" w:color="auto"/>
            </w:tcBorders>
            <w:vAlign w:val="center"/>
          </w:tcPr>
          <w:p w14:paraId="35DA7BF7" w14:textId="77777777" w:rsidR="001C751A" w:rsidRPr="00E17FE7" w:rsidRDefault="001C751A" w:rsidP="00934A5E">
            <w:pPr>
              <w:pStyle w:val="TAC"/>
              <w:rPr>
                <w:color w:val="000000"/>
                <w:lang w:val="en-GB"/>
              </w:rPr>
            </w:pPr>
          </w:p>
        </w:tc>
        <w:tc>
          <w:tcPr>
            <w:tcW w:w="2268" w:type="dxa"/>
            <w:tcBorders>
              <w:top w:val="single" w:sz="4" w:space="0" w:color="auto"/>
              <w:left w:val="nil"/>
              <w:bottom w:val="single" w:sz="4" w:space="0" w:color="auto"/>
              <w:right w:val="single" w:sz="4" w:space="0" w:color="auto"/>
            </w:tcBorders>
          </w:tcPr>
          <w:p w14:paraId="19D285C2" w14:textId="77777777" w:rsidR="001C751A" w:rsidRPr="00E17FE7" w:rsidRDefault="001C751A" w:rsidP="00934A5E">
            <w:pPr>
              <w:pStyle w:val="TAC"/>
              <w:rPr>
                <w:b/>
                <w:color w:val="000000"/>
                <w:lang w:val="en-GB"/>
              </w:rPr>
            </w:pPr>
            <w:r w:rsidRPr="00E17FE7">
              <w:rPr>
                <w:rFonts w:eastAsia="MS Mincho"/>
                <w:color w:val="000000"/>
                <w:lang w:val="en-GB" w:eastAsia="ja-JP"/>
              </w:rPr>
              <w:t>(8,2)</w:t>
            </w:r>
          </w:p>
        </w:tc>
        <w:tc>
          <w:tcPr>
            <w:tcW w:w="2268" w:type="dxa"/>
            <w:tcBorders>
              <w:top w:val="single" w:sz="4" w:space="0" w:color="auto"/>
              <w:left w:val="nil"/>
              <w:bottom w:val="single" w:sz="4" w:space="0" w:color="auto"/>
              <w:right w:val="single" w:sz="4" w:space="0" w:color="auto"/>
            </w:tcBorders>
          </w:tcPr>
          <w:p w14:paraId="3C62117C" w14:textId="77777777" w:rsidR="001C751A" w:rsidRPr="00E17FE7" w:rsidRDefault="001C751A" w:rsidP="00934A5E">
            <w:pPr>
              <w:pStyle w:val="TAC"/>
              <w:rPr>
                <w:b/>
                <w:color w:val="000000"/>
                <w:lang w:val="en-GB"/>
              </w:rPr>
            </w:pPr>
            <w:r w:rsidRPr="00E17FE7">
              <w:rPr>
                <w:rFonts w:eastAsia="MS Mincho"/>
                <w:color w:val="000000"/>
                <w:lang w:val="en-GB" w:eastAsia="ja-JP"/>
              </w:rPr>
              <w:t>(4,4)</w:t>
            </w:r>
          </w:p>
        </w:tc>
      </w:tr>
      <w:tr w:rsidR="001C751A" w:rsidRPr="0048482F" w14:paraId="35B550BA" w14:textId="77777777" w:rsidTr="00934A5E">
        <w:trPr>
          <w:cantSplit/>
          <w:jc w:val="center"/>
        </w:trPr>
        <w:tc>
          <w:tcPr>
            <w:tcW w:w="0" w:type="auto"/>
            <w:vMerge/>
            <w:tcBorders>
              <w:left w:val="single" w:sz="4" w:space="0" w:color="auto"/>
              <w:bottom w:val="single" w:sz="4" w:space="0" w:color="auto"/>
              <w:right w:val="single" w:sz="4" w:space="0" w:color="auto"/>
            </w:tcBorders>
            <w:vAlign w:val="center"/>
          </w:tcPr>
          <w:p w14:paraId="1BC28470" w14:textId="77777777" w:rsidR="001C751A" w:rsidRPr="00E17FE7" w:rsidRDefault="001C751A" w:rsidP="00934A5E">
            <w:pPr>
              <w:pStyle w:val="TAC"/>
              <w:rPr>
                <w:color w:val="000000"/>
                <w:lang w:val="en-GB"/>
              </w:rPr>
            </w:pPr>
          </w:p>
        </w:tc>
        <w:tc>
          <w:tcPr>
            <w:tcW w:w="2268" w:type="dxa"/>
            <w:tcBorders>
              <w:top w:val="single" w:sz="4" w:space="0" w:color="auto"/>
              <w:left w:val="nil"/>
              <w:bottom w:val="single" w:sz="4" w:space="0" w:color="auto"/>
              <w:right w:val="single" w:sz="4" w:space="0" w:color="auto"/>
            </w:tcBorders>
          </w:tcPr>
          <w:p w14:paraId="105F6F91" w14:textId="77777777" w:rsidR="001C751A" w:rsidRPr="00E17FE7" w:rsidRDefault="001C751A" w:rsidP="00934A5E">
            <w:pPr>
              <w:pStyle w:val="TAC"/>
              <w:rPr>
                <w:b/>
                <w:color w:val="000000"/>
                <w:lang w:val="en-GB"/>
              </w:rPr>
            </w:pPr>
            <w:r w:rsidRPr="00E17FE7">
              <w:rPr>
                <w:rFonts w:eastAsia="MS Mincho"/>
                <w:color w:val="000000"/>
                <w:lang w:val="en-GB" w:eastAsia="ja-JP"/>
              </w:rPr>
              <w:t>(16,1)</w:t>
            </w:r>
          </w:p>
        </w:tc>
        <w:tc>
          <w:tcPr>
            <w:tcW w:w="2268" w:type="dxa"/>
            <w:tcBorders>
              <w:top w:val="single" w:sz="4" w:space="0" w:color="auto"/>
              <w:left w:val="nil"/>
              <w:bottom w:val="single" w:sz="4" w:space="0" w:color="auto"/>
              <w:right w:val="single" w:sz="4" w:space="0" w:color="auto"/>
            </w:tcBorders>
          </w:tcPr>
          <w:p w14:paraId="3847CDF7" w14:textId="77777777" w:rsidR="001C751A" w:rsidRPr="00E17FE7" w:rsidRDefault="001C751A" w:rsidP="00934A5E">
            <w:pPr>
              <w:pStyle w:val="TAC"/>
              <w:rPr>
                <w:b/>
                <w:color w:val="000000"/>
                <w:lang w:val="en-GB"/>
              </w:rPr>
            </w:pPr>
            <w:r w:rsidRPr="00E17FE7">
              <w:rPr>
                <w:rFonts w:eastAsia="MS Mincho"/>
                <w:color w:val="000000"/>
                <w:lang w:val="en-GB" w:eastAsia="ja-JP"/>
              </w:rPr>
              <w:t>(4,1)</w:t>
            </w:r>
          </w:p>
        </w:tc>
      </w:tr>
    </w:tbl>
    <w:p w14:paraId="07E6BACD" w14:textId="77777777" w:rsidR="001C751A" w:rsidRPr="0048482F" w:rsidRDefault="001C751A" w:rsidP="001C751A">
      <w:pPr>
        <w:rPr>
          <w:color w:val="000000"/>
          <w:lang w:val="en-US"/>
        </w:rPr>
      </w:pPr>
    </w:p>
    <w:p w14:paraId="39990C09" w14:textId="77777777" w:rsidR="001C751A" w:rsidRPr="0048482F" w:rsidRDefault="001C751A" w:rsidP="001C751A">
      <w:pPr>
        <w:pStyle w:val="TH"/>
        <w:rPr>
          <w:color w:val="000000"/>
          <w:lang w:val="en-US"/>
        </w:rPr>
      </w:pPr>
      <w:r w:rsidRPr="0048482F">
        <w:rPr>
          <w:color w:val="000000"/>
        </w:rPr>
        <w:t>Table 5.2.</w:t>
      </w:r>
      <w:r w:rsidR="00CC321D" w:rsidRPr="0048482F">
        <w:rPr>
          <w:color w:val="000000"/>
        </w:rPr>
        <w:t>2</w:t>
      </w:r>
      <w:r w:rsidRPr="0048482F">
        <w:rPr>
          <w:color w:val="000000"/>
        </w:rPr>
        <w:t>.2</w:t>
      </w:r>
      <w:r w:rsidR="004B2D3E" w:rsidRPr="0048482F">
        <w:rPr>
          <w:color w:val="000000"/>
        </w:rPr>
        <w:t>.1</w:t>
      </w:r>
      <w:r w:rsidRPr="0048482F">
        <w:rPr>
          <w:color w:val="000000"/>
        </w:rPr>
        <w:t>-</w:t>
      </w:r>
      <w:r w:rsidRPr="0048482F">
        <w:rPr>
          <w:color w:val="000000"/>
          <w:lang w:val="en-US"/>
        </w:rPr>
        <w:t>3</w:t>
      </w:r>
      <w:r w:rsidRPr="0048482F">
        <w:rPr>
          <w:color w:val="000000"/>
        </w:rPr>
        <w:t xml:space="preserve">: Mapping of </w:t>
      </w:r>
      <w:r w:rsidRPr="0048482F">
        <w:rPr>
          <w:color w:val="000000"/>
          <w:position w:val="-12"/>
        </w:rPr>
        <w:object w:dxaOrig="279" w:dyaOrig="320" w14:anchorId="51721E14">
          <v:shape id="_x0000_i1276" type="#_x0000_t75" style="width:14.25pt;height:14.25pt" o:ole="">
            <v:imagedata r:id="rId455" o:title=""/>
          </v:shape>
          <o:OLEObject Type="Embed" ProgID="Equation.DSMT4" ShapeID="_x0000_i1276" DrawAspect="Content" ObjectID="_1640291334" r:id="rId456"/>
        </w:object>
      </w:r>
      <w:r w:rsidRPr="0048482F">
        <w:rPr>
          <w:color w:val="000000"/>
        </w:rPr>
        <w:t xml:space="preserve"> to </w:t>
      </w:r>
      <w:r w:rsidRPr="0048482F">
        <w:rPr>
          <w:color w:val="000000"/>
          <w:position w:val="-10"/>
        </w:rPr>
        <w:object w:dxaOrig="220" w:dyaOrig="300" w14:anchorId="21F8C40D">
          <v:shape id="_x0000_i1277" type="#_x0000_t75" style="width:14.25pt;height:14.25pt" o:ole="">
            <v:imagedata r:id="rId457" o:title=""/>
          </v:shape>
          <o:OLEObject Type="Embed" ProgID="Equation.DSMT4" ShapeID="_x0000_i1277" DrawAspect="Content" ObjectID="_1640291335" r:id="rId458"/>
        </w:object>
      </w:r>
      <w:r w:rsidRPr="0048482F">
        <w:rPr>
          <w:color w:val="000000"/>
        </w:rPr>
        <w:t xml:space="preserve"> and </w:t>
      </w:r>
      <w:r w:rsidRPr="0048482F">
        <w:rPr>
          <w:color w:val="000000"/>
          <w:position w:val="-10"/>
        </w:rPr>
        <w:object w:dxaOrig="240" w:dyaOrig="300" w14:anchorId="5F85F7F1">
          <v:shape id="_x0000_i1278" type="#_x0000_t75" style="width:14.25pt;height:14.25pt" o:ole="">
            <v:imagedata r:id="rId459" o:title=""/>
          </v:shape>
          <o:OLEObject Type="Embed" ProgID="Equation.DSMT4" ShapeID="_x0000_i1278" DrawAspect="Content" ObjectID="_1640291336" r:id="rId460"/>
        </w:object>
      </w:r>
      <w:r w:rsidRPr="0048482F">
        <w:rPr>
          <w:color w:val="000000"/>
        </w:rPr>
        <w:t xml:space="preserve"> for 2-layer CSI reporting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2"/>
        <w:gridCol w:w="689"/>
        <w:gridCol w:w="532"/>
        <w:gridCol w:w="501"/>
        <w:gridCol w:w="502"/>
        <w:gridCol w:w="685"/>
        <w:gridCol w:w="687"/>
        <w:gridCol w:w="775"/>
        <w:gridCol w:w="597"/>
      </w:tblGrid>
      <w:tr w:rsidR="001C751A" w:rsidRPr="0048482F" w14:paraId="10956204" w14:textId="77777777" w:rsidTr="00934A5E">
        <w:trPr>
          <w:jc w:val="center"/>
        </w:trPr>
        <w:tc>
          <w:tcPr>
            <w:tcW w:w="0" w:type="auto"/>
            <w:vMerge w:val="restart"/>
            <w:shd w:val="clear" w:color="auto" w:fill="E0E0E0"/>
            <w:vAlign w:val="center"/>
          </w:tcPr>
          <w:p w14:paraId="3F6F8CA3" w14:textId="77777777" w:rsidR="001C751A" w:rsidRPr="0048482F" w:rsidRDefault="001C751A" w:rsidP="00934A5E">
            <w:pPr>
              <w:pStyle w:val="TH"/>
              <w:spacing w:before="0" w:after="0"/>
              <w:rPr>
                <w:rFonts w:ascii="Times New Roman" w:hAnsi="Times New Roman"/>
                <w:b w:val="0"/>
                <w:color w:val="000000"/>
                <w:lang w:val="en-US"/>
              </w:rPr>
            </w:pPr>
            <w:r w:rsidRPr="00E17FE7">
              <w:rPr>
                <w:rFonts w:ascii="Times New Roman" w:hAnsi="Times New Roman"/>
                <w:color w:val="000000"/>
                <w:position w:val="-12"/>
                <w:lang w:val="en-GB"/>
              </w:rPr>
              <w:object w:dxaOrig="279" w:dyaOrig="320" w14:anchorId="3185D4DC">
                <v:shape id="_x0000_i1279" type="#_x0000_t75" style="width:14.25pt;height:14.25pt" o:ole="">
                  <v:imagedata r:id="rId455" o:title=""/>
                </v:shape>
                <o:OLEObject Type="Embed" ProgID="Equation.DSMT4" ShapeID="_x0000_i1279" DrawAspect="Content" ObjectID="_1640291337" r:id="rId461"/>
              </w:object>
            </w:r>
          </w:p>
        </w:tc>
        <w:tc>
          <w:tcPr>
            <w:tcW w:w="0" w:type="auto"/>
            <w:gridSpan w:val="2"/>
            <w:shd w:val="clear" w:color="auto" w:fill="E0E0E0"/>
            <w:vAlign w:val="center"/>
          </w:tcPr>
          <w:p w14:paraId="35731B1D"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1020" w:dyaOrig="300" w14:anchorId="7643BC82">
                <v:shape id="_x0000_i1280" type="#_x0000_t75" style="width:50.25pt;height:14.25pt" o:ole="">
                  <v:imagedata r:id="rId462" o:title=""/>
                </v:shape>
                <o:OLEObject Type="Embed" ProgID="Equation.DSMT4" ShapeID="_x0000_i1280" DrawAspect="Content" ObjectID="_1640291338" r:id="rId463"/>
              </w:object>
            </w:r>
          </w:p>
        </w:tc>
        <w:tc>
          <w:tcPr>
            <w:tcW w:w="0" w:type="auto"/>
            <w:gridSpan w:val="2"/>
            <w:shd w:val="clear" w:color="auto" w:fill="E0E0E0"/>
            <w:vAlign w:val="center"/>
          </w:tcPr>
          <w:p w14:paraId="1BE3EF78"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740" w:dyaOrig="300" w14:anchorId="1FA3B719">
                <v:shape id="_x0000_i1281" type="#_x0000_t75" style="width:36pt;height:14.25pt" o:ole="">
                  <v:imagedata r:id="rId464" o:title=""/>
                </v:shape>
                <o:OLEObject Type="Embed" ProgID="Equation.DSMT4" ShapeID="_x0000_i1281" DrawAspect="Content" ObjectID="_1640291339" r:id="rId465"/>
              </w:object>
            </w:r>
          </w:p>
        </w:tc>
        <w:tc>
          <w:tcPr>
            <w:tcW w:w="0" w:type="auto"/>
            <w:gridSpan w:val="2"/>
            <w:shd w:val="clear" w:color="auto" w:fill="E0E0E0"/>
            <w:vAlign w:val="center"/>
          </w:tcPr>
          <w:p w14:paraId="12669075"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1200" w:dyaOrig="300" w14:anchorId="66B3F4E6">
                <v:shape id="_x0000_i1282" type="#_x0000_t75" style="width:57.75pt;height:14.25pt" o:ole="">
                  <v:imagedata r:id="rId466" o:title=""/>
                </v:shape>
                <o:OLEObject Type="Embed" ProgID="Equation.DSMT4" ShapeID="_x0000_i1282" DrawAspect="Content" ObjectID="_1640291340" r:id="rId467"/>
              </w:object>
            </w:r>
          </w:p>
        </w:tc>
        <w:tc>
          <w:tcPr>
            <w:tcW w:w="0" w:type="auto"/>
            <w:gridSpan w:val="2"/>
            <w:shd w:val="clear" w:color="auto" w:fill="E0E0E0"/>
            <w:vAlign w:val="center"/>
          </w:tcPr>
          <w:p w14:paraId="03C0A562"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1200" w:dyaOrig="300" w14:anchorId="20C70BF3">
                <v:shape id="_x0000_i1283" type="#_x0000_t75" style="width:57.75pt;height:14.25pt" o:ole="">
                  <v:imagedata r:id="rId468" o:title=""/>
                </v:shape>
                <o:OLEObject Type="Embed" ProgID="Equation.DSMT4" ShapeID="_x0000_i1283" DrawAspect="Content" ObjectID="_1640291341" r:id="rId469"/>
              </w:object>
            </w:r>
          </w:p>
        </w:tc>
      </w:tr>
      <w:tr w:rsidR="001C751A" w:rsidRPr="0048482F" w14:paraId="6AE793F5" w14:textId="77777777" w:rsidTr="00934A5E">
        <w:trPr>
          <w:jc w:val="center"/>
        </w:trPr>
        <w:tc>
          <w:tcPr>
            <w:tcW w:w="0" w:type="auto"/>
            <w:vMerge/>
            <w:shd w:val="clear" w:color="auto" w:fill="E0E0E0"/>
            <w:vAlign w:val="center"/>
          </w:tcPr>
          <w:p w14:paraId="4DDDFCE2" w14:textId="77777777" w:rsidR="001C751A" w:rsidRPr="0048482F" w:rsidRDefault="001C751A" w:rsidP="00934A5E">
            <w:pPr>
              <w:pStyle w:val="TH"/>
              <w:spacing w:before="0" w:after="0"/>
              <w:rPr>
                <w:rFonts w:ascii="Times New Roman" w:hAnsi="Times New Roman"/>
                <w:b w:val="0"/>
                <w:color w:val="000000"/>
                <w:lang w:val="en-US"/>
              </w:rPr>
            </w:pPr>
          </w:p>
        </w:tc>
        <w:tc>
          <w:tcPr>
            <w:tcW w:w="0" w:type="auto"/>
            <w:shd w:val="clear" w:color="auto" w:fill="E0E0E0"/>
            <w:vAlign w:val="center"/>
          </w:tcPr>
          <w:p w14:paraId="583B443D"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20" w:dyaOrig="300" w14:anchorId="0F222E71">
                <v:shape id="_x0000_i1284" type="#_x0000_t75" style="width:14.25pt;height:14.25pt" o:ole="">
                  <v:imagedata r:id="rId470" o:title=""/>
                </v:shape>
                <o:OLEObject Type="Embed" ProgID="Equation.DSMT4" ShapeID="_x0000_i1284" DrawAspect="Content" ObjectID="_1640291342" r:id="rId471"/>
              </w:object>
            </w:r>
          </w:p>
        </w:tc>
        <w:tc>
          <w:tcPr>
            <w:tcW w:w="0" w:type="auto"/>
            <w:shd w:val="clear" w:color="auto" w:fill="E0E0E0"/>
            <w:vAlign w:val="center"/>
          </w:tcPr>
          <w:p w14:paraId="74B5C5B4"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40" w:dyaOrig="300" w14:anchorId="2D5C4B44">
                <v:shape id="_x0000_i1285" type="#_x0000_t75" style="width:14.25pt;height:14.25pt" o:ole="">
                  <v:imagedata r:id="rId472" o:title=""/>
                </v:shape>
                <o:OLEObject Type="Embed" ProgID="Equation.DSMT4" ShapeID="_x0000_i1285" DrawAspect="Content" ObjectID="_1640291343" r:id="rId473"/>
              </w:object>
            </w:r>
          </w:p>
        </w:tc>
        <w:tc>
          <w:tcPr>
            <w:tcW w:w="0" w:type="auto"/>
            <w:shd w:val="clear" w:color="auto" w:fill="E0E0E0"/>
            <w:vAlign w:val="center"/>
          </w:tcPr>
          <w:p w14:paraId="7C6E79A8"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20" w:dyaOrig="300" w14:anchorId="48C03B9B">
                <v:shape id="_x0000_i1286" type="#_x0000_t75" style="width:14.25pt;height:14.25pt" o:ole="">
                  <v:imagedata r:id="rId470" o:title=""/>
                </v:shape>
                <o:OLEObject Type="Embed" ProgID="Equation.DSMT4" ShapeID="_x0000_i1286" DrawAspect="Content" ObjectID="_1640291344" r:id="rId474"/>
              </w:object>
            </w:r>
          </w:p>
        </w:tc>
        <w:tc>
          <w:tcPr>
            <w:tcW w:w="0" w:type="auto"/>
            <w:shd w:val="clear" w:color="auto" w:fill="E0E0E0"/>
            <w:vAlign w:val="center"/>
          </w:tcPr>
          <w:p w14:paraId="353E1832"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40" w:dyaOrig="300" w14:anchorId="11BB833A">
                <v:shape id="_x0000_i1287" type="#_x0000_t75" style="width:14.25pt;height:14.25pt" o:ole="">
                  <v:imagedata r:id="rId472" o:title=""/>
                </v:shape>
                <o:OLEObject Type="Embed" ProgID="Equation.DSMT4" ShapeID="_x0000_i1287" DrawAspect="Content" ObjectID="_1640291345" r:id="rId475"/>
              </w:object>
            </w:r>
          </w:p>
        </w:tc>
        <w:tc>
          <w:tcPr>
            <w:tcW w:w="0" w:type="auto"/>
            <w:shd w:val="clear" w:color="auto" w:fill="E0E0E0"/>
            <w:vAlign w:val="center"/>
          </w:tcPr>
          <w:p w14:paraId="2A32FAE0"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20" w:dyaOrig="300" w14:anchorId="61A5FA58">
                <v:shape id="_x0000_i1288" type="#_x0000_t75" style="width:14.25pt;height:14.25pt" o:ole="">
                  <v:imagedata r:id="rId470" o:title=""/>
                </v:shape>
                <o:OLEObject Type="Embed" ProgID="Equation.DSMT4" ShapeID="_x0000_i1288" DrawAspect="Content" ObjectID="_1640291346" r:id="rId476"/>
              </w:object>
            </w:r>
          </w:p>
        </w:tc>
        <w:tc>
          <w:tcPr>
            <w:tcW w:w="0" w:type="auto"/>
            <w:shd w:val="clear" w:color="auto" w:fill="E0E0E0"/>
            <w:vAlign w:val="center"/>
          </w:tcPr>
          <w:p w14:paraId="00CF2C82"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40" w:dyaOrig="300" w14:anchorId="3781FD9A">
                <v:shape id="_x0000_i1289" type="#_x0000_t75" style="width:14.25pt;height:14.25pt" o:ole="">
                  <v:imagedata r:id="rId472" o:title=""/>
                </v:shape>
                <o:OLEObject Type="Embed" ProgID="Equation.DSMT4" ShapeID="_x0000_i1289" DrawAspect="Content" ObjectID="_1640291347" r:id="rId477"/>
              </w:object>
            </w:r>
          </w:p>
        </w:tc>
        <w:tc>
          <w:tcPr>
            <w:tcW w:w="0" w:type="auto"/>
            <w:shd w:val="clear" w:color="auto" w:fill="E0E0E0"/>
            <w:vAlign w:val="center"/>
          </w:tcPr>
          <w:p w14:paraId="26EB357E"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20" w:dyaOrig="300" w14:anchorId="10EACB8C">
                <v:shape id="_x0000_i1290" type="#_x0000_t75" style="width:14.25pt;height:14.25pt" o:ole="">
                  <v:imagedata r:id="rId470" o:title=""/>
                </v:shape>
                <o:OLEObject Type="Embed" ProgID="Equation.DSMT4" ShapeID="_x0000_i1290" DrawAspect="Content" ObjectID="_1640291348" r:id="rId478"/>
              </w:object>
            </w:r>
          </w:p>
        </w:tc>
        <w:tc>
          <w:tcPr>
            <w:tcW w:w="0" w:type="auto"/>
            <w:shd w:val="clear" w:color="auto" w:fill="E0E0E0"/>
            <w:vAlign w:val="center"/>
          </w:tcPr>
          <w:p w14:paraId="286FFA71"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40" w:dyaOrig="300" w14:anchorId="1A8F8218">
                <v:shape id="_x0000_i1291" type="#_x0000_t75" style="width:14.25pt;height:14.25pt" o:ole="">
                  <v:imagedata r:id="rId472" o:title=""/>
                </v:shape>
                <o:OLEObject Type="Embed" ProgID="Equation.DSMT4" ShapeID="_x0000_i1291" DrawAspect="Content" ObjectID="_1640291349" r:id="rId479"/>
              </w:object>
            </w:r>
          </w:p>
        </w:tc>
      </w:tr>
      <w:tr w:rsidR="001C751A" w:rsidRPr="0048482F" w14:paraId="63290855" w14:textId="77777777" w:rsidTr="00934A5E">
        <w:trPr>
          <w:jc w:val="center"/>
        </w:trPr>
        <w:tc>
          <w:tcPr>
            <w:tcW w:w="0" w:type="auto"/>
            <w:shd w:val="clear" w:color="auto" w:fill="auto"/>
            <w:vAlign w:val="center"/>
          </w:tcPr>
          <w:p w14:paraId="51240A76"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6EB23B0A"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468FD73C"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1740E228"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2F30C557"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7D0F65E8"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52C5642D"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79A0E597"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2C94CA7E"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r>
      <w:tr w:rsidR="001C751A" w:rsidRPr="0048482F" w14:paraId="5F9F4850" w14:textId="77777777" w:rsidTr="00934A5E">
        <w:trPr>
          <w:jc w:val="center"/>
        </w:trPr>
        <w:tc>
          <w:tcPr>
            <w:tcW w:w="0" w:type="auto"/>
            <w:shd w:val="clear" w:color="auto" w:fill="auto"/>
            <w:vAlign w:val="center"/>
          </w:tcPr>
          <w:p w14:paraId="38318670"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1</w:t>
            </w:r>
          </w:p>
        </w:tc>
        <w:tc>
          <w:tcPr>
            <w:tcW w:w="0" w:type="auto"/>
            <w:shd w:val="clear" w:color="auto" w:fill="auto"/>
            <w:vAlign w:val="center"/>
          </w:tcPr>
          <w:p w14:paraId="5EFF3D32"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60" w:dyaOrig="300" w14:anchorId="0E7E8A18">
                <v:shape id="_x0000_i1292" type="#_x0000_t75" style="width:14.25pt;height:14.25pt" o:ole="">
                  <v:imagedata r:id="rId480" o:title=""/>
                </v:shape>
                <o:OLEObject Type="Embed" ProgID="Equation.DSMT4" ShapeID="_x0000_i1292" DrawAspect="Content" ObjectID="_1640291350" r:id="rId481"/>
              </w:object>
            </w:r>
          </w:p>
        </w:tc>
        <w:tc>
          <w:tcPr>
            <w:tcW w:w="0" w:type="auto"/>
            <w:shd w:val="clear" w:color="auto" w:fill="auto"/>
            <w:vAlign w:val="center"/>
          </w:tcPr>
          <w:p w14:paraId="00DB7E16"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7F80BA13"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60" w:dyaOrig="300" w14:anchorId="2784771D">
                <v:shape id="_x0000_i1293" type="#_x0000_t75" style="width:14.25pt;height:14.25pt" o:ole="">
                  <v:imagedata r:id="rId480" o:title=""/>
                </v:shape>
                <o:OLEObject Type="Embed" ProgID="Equation.DSMT4" ShapeID="_x0000_i1293" DrawAspect="Content" ObjectID="_1640291351" r:id="rId482"/>
              </w:object>
            </w:r>
          </w:p>
        </w:tc>
        <w:tc>
          <w:tcPr>
            <w:tcW w:w="0" w:type="auto"/>
            <w:shd w:val="clear" w:color="auto" w:fill="auto"/>
            <w:vAlign w:val="center"/>
          </w:tcPr>
          <w:p w14:paraId="086F71EE"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36725C40"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60" w:dyaOrig="300" w14:anchorId="1FDA5673">
                <v:shape id="_x0000_i1294" type="#_x0000_t75" style="width:14.25pt;height:14.25pt" o:ole="">
                  <v:imagedata r:id="rId480" o:title=""/>
                </v:shape>
                <o:OLEObject Type="Embed" ProgID="Equation.DSMT4" ShapeID="_x0000_i1294" DrawAspect="Content" ObjectID="_1640291352" r:id="rId483"/>
              </w:object>
            </w:r>
          </w:p>
        </w:tc>
        <w:tc>
          <w:tcPr>
            <w:tcW w:w="0" w:type="auto"/>
            <w:shd w:val="clear" w:color="auto" w:fill="auto"/>
            <w:vAlign w:val="center"/>
          </w:tcPr>
          <w:p w14:paraId="5C49E435"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19C4A0BE"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60" w:dyaOrig="300" w14:anchorId="16333520">
                <v:shape id="_x0000_i1295" type="#_x0000_t75" style="width:14.25pt;height:14.25pt" o:ole="">
                  <v:imagedata r:id="rId480" o:title=""/>
                </v:shape>
                <o:OLEObject Type="Embed" ProgID="Equation.DSMT4" ShapeID="_x0000_i1295" DrawAspect="Content" ObjectID="_1640291353" r:id="rId484"/>
              </w:object>
            </w:r>
          </w:p>
        </w:tc>
        <w:tc>
          <w:tcPr>
            <w:tcW w:w="0" w:type="auto"/>
            <w:shd w:val="clear" w:color="auto" w:fill="auto"/>
            <w:vAlign w:val="center"/>
          </w:tcPr>
          <w:p w14:paraId="27576A8C"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r>
      <w:tr w:rsidR="001C751A" w:rsidRPr="0048482F" w14:paraId="281EAF00" w14:textId="77777777" w:rsidTr="00934A5E">
        <w:trPr>
          <w:jc w:val="center"/>
        </w:trPr>
        <w:tc>
          <w:tcPr>
            <w:tcW w:w="0" w:type="auto"/>
            <w:shd w:val="clear" w:color="auto" w:fill="auto"/>
            <w:vAlign w:val="center"/>
          </w:tcPr>
          <w:p w14:paraId="7CA5FB87"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2</w:t>
            </w:r>
          </w:p>
        </w:tc>
        <w:tc>
          <w:tcPr>
            <w:tcW w:w="0" w:type="auto"/>
            <w:shd w:val="clear" w:color="auto" w:fill="auto"/>
            <w:vAlign w:val="center"/>
          </w:tcPr>
          <w:p w14:paraId="06AF5B6A"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10529E3E"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79" w:dyaOrig="300" w14:anchorId="4589BAB5">
                <v:shape id="_x0000_i1296" type="#_x0000_t75" style="width:14.25pt;height:14.25pt" o:ole="">
                  <v:imagedata r:id="rId485" o:title=""/>
                </v:shape>
                <o:OLEObject Type="Embed" ProgID="Equation.DSMT4" ShapeID="_x0000_i1296" DrawAspect="Content" ObjectID="_1640291354" r:id="rId486"/>
              </w:object>
            </w:r>
          </w:p>
        </w:tc>
        <w:tc>
          <w:tcPr>
            <w:tcW w:w="0" w:type="auto"/>
            <w:shd w:val="clear" w:color="auto" w:fill="auto"/>
            <w:vAlign w:val="center"/>
          </w:tcPr>
          <w:p w14:paraId="4C8D74DC"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69C8E892"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79" w:dyaOrig="300" w14:anchorId="4FCC806E">
                <v:shape id="_x0000_i1297" type="#_x0000_t75" style="width:14.25pt;height:14.25pt" o:ole="">
                  <v:imagedata r:id="rId485" o:title=""/>
                </v:shape>
                <o:OLEObject Type="Embed" ProgID="Equation.DSMT4" ShapeID="_x0000_i1297" DrawAspect="Content" ObjectID="_1640291355" r:id="rId487"/>
              </w:object>
            </w:r>
          </w:p>
        </w:tc>
        <w:tc>
          <w:tcPr>
            <w:tcW w:w="0" w:type="auto"/>
            <w:shd w:val="clear" w:color="auto" w:fill="auto"/>
            <w:vAlign w:val="center"/>
          </w:tcPr>
          <w:p w14:paraId="5B8F2246" w14:textId="77777777" w:rsidR="001C751A" w:rsidRPr="0048482F" w:rsidRDefault="001C751A" w:rsidP="00934A5E">
            <w:pPr>
              <w:pStyle w:val="TH"/>
              <w:spacing w:before="0" w:after="0"/>
              <w:rPr>
                <w:rFonts w:ascii="Times New Roman" w:hAnsi="Times New Roman"/>
                <w:b w:val="0"/>
                <w:color w:val="000000"/>
                <w:lang w:val="en-US"/>
              </w:rPr>
            </w:pPr>
          </w:p>
        </w:tc>
        <w:tc>
          <w:tcPr>
            <w:tcW w:w="0" w:type="auto"/>
            <w:shd w:val="clear" w:color="auto" w:fill="auto"/>
            <w:vAlign w:val="center"/>
          </w:tcPr>
          <w:p w14:paraId="1D22AD3A" w14:textId="77777777" w:rsidR="001C751A" w:rsidRPr="0048482F" w:rsidRDefault="001C751A" w:rsidP="00934A5E">
            <w:pPr>
              <w:pStyle w:val="TH"/>
              <w:spacing w:before="0" w:after="0"/>
              <w:rPr>
                <w:rFonts w:ascii="Times New Roman" w:hAnsi="Times New Roman"/>
                <w:b w:val="0"/>
                <w:color w:val="000000"/>
                <w:lang w:val="en-US"/>
              </w:rPr>
            </w:pPr>
          </w:p>
        </w:tc>
        <w:tc>
          <w:tcPr>
            <w:tcW w:w="0" w:type="auto"/>
            <w:shd w:val="clear" w:color="auto" w:fill="auto"/>
            <w:vAlign w:val="center"/>
          </w:tcPr>
          <w:p w14:paraId="565C3CB9"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360" w:dyaOrig="300" w14:anchorId="7367CB28">
                <v:shape id="_x0000_i1298" type="#_x0000_t75" style="width:21.75pt;height:14.25pt" o:ole="">
                  <v:imagedata r:id="rId488" o:title=""/>
                </v:shape>
                <o:OLEObject Type="Embed" ProgID="Equation.DSMT4" ShapeID="_x0000_i1298" DrawAspect="Content" ObjectID="_1640291356" r:id="rId489"/>
              </w:object>
            </w:r>
          </w:p>
        </w:tc>
        <w:tc>
          <w:tcPr>
            <w:tcW w:w="0" w:type="auto"/>
            <w:shd w:val="clear" w:color="auto" w:fill="auto"/>
            <w:vAlign w:val="center"/>
          </w:tcPr>
          <w:p w14:paraId="2B9256F5"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r>
      <w:tr w:rsidR="001C751A" w:rsidRPr="0048482F" w14:paraId="339E65D2" w14:textId="77777777" w:rsidTr="00934A5E">
        <w:trPr>
          <w:jc w:val="center"/>
        </w:trPr>
        <w:tc>
          <w:tcPr>
            <w:tcW w:w="0" w:type="auto"/>
            <w:shd w:val="clear" w:color="auto" w:fill="auto"/>
            <w:vAlign w:val="center"/>
          </w:tcPr>
          <w:p w14:paraId="3C2C5D1B"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3</w:t>
            </w:r>
          </w:p>
        </w:tc>
        <w:tc>
          <w:tcPr>
            <w:tcW w:w="0" w:type="auto"/>
            <w:shd w:val="clear" w:color="auto" w:fill="auto"/>
            <w:vAlign w:val="center"/>
          </w:tcPr>
          <w:p w14:paraId="0CFCA0F0"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360" w:dyaOrig="300" w14:anchorId="6FE9BD82">
                <v:shape id="_x0000_i1299" type="#_x0000_t75" style="width:21.75pt;height:14.25pt" o:ole="">
                  <v:imagedata r:id="rId490" o:title=""/>
                </v:shape>
                <o:OLEObject Type="Embed" ProgID="Equation.DSMT4" ShapeID="_x0000_i1299" DrawAspect="Content" ObjectID="_1640291357" r:id="rId491"/>
              </w:object>
            </w:r>
          </w:p>
        </w:tc>
        <w:tc>
          <w:tcPr>
            <w:tcW w:w="0" w:type="auto"/>
            <w:shd w:val="clear" w:color="auto" w:fill="auto"/>
            <w:vAlign w:val="center"/>
          </w:tcPr>
          <w:p w14:paraId="52B6DFA4"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4CAE8938"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60" w:dyaOrig="300" w14:anchorId="7518075B">
                <v:shape id="_x0000_i1300" type="#_x0000_t75" style="width:14.25pt;height:14.25pt" o:ole="">
                  <v:imagedata r:id="rId480" o:title=""/>
                </v:shape>
                <o:OLEObject Type="Embed" ProgID="Equation.DSMT4" ShapeID="_x0000_i1300" DrawAspect="Content" ObjectID="_1640291358" r:id="rId492"/>
              </w:object>
            </w:r>
          </w:p>
        </w:tc>
        <w:tc>
          <w:tcPr>
            <w:tcW w:w="0" w:type="auto"/>
            <w:shd w:val="clear" w:color="auto" w:fill="auto"/>
            <w:vAlign w:val="center"/>
          </w:tcPr>
          <w:p w14:paraId="5ED2FFBC"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79" w:dyaOrig="300" w14:anchorId="35DF13E3">
                <v:shape id="_x0000_i1301" type="#_x0000_t75" style="width:14.25pt;height:14.25pt" o:ole="">
                  <v:imagedata r:id="rId485" o:title=""/>
                </v:shape>
                <o:OLEObject Type="Embed" ProgID="Equation.DSMT4" ShapeID="_x0000_i1301" DrawAspect="Content" ObjectID="_1640291359" r:id="rId493"/>
              </w:object>
            </w:r>
          </w:p>
        </w:tc>
        <w:tc>
          <w:tcPr>
            <w:tcW w:w="0" w:type="auto"/>
            <w:shd w:val="clear" w:color="auto" w:fill="auto"/>
            <w:vAlign w:val="center"/>
          </w:tcPr>
          <w:p w14:paraId="5FA9B9B2" w14:textId="77777777" w:rsidR="001C751A" w:rsidRPr="0048482F" w:rsidRDefault="001C751A" w:rsidP="00934A5E">
            <w:pPr>
              <w:pStyle w:val="TH"/>
              <w:spacing w:before="0" w:after="0"/>
              <w:rPr>
                <w:rFonts w:ascii="Times New Roman" w:hAnsi="Times New Roman"/>
                <w:b w:val="0"/>
                <w:color w:val="000000"/>
                <w:lang w:val="en-US"/>
              </w:rPr>
            </w:pPr>
          </w:p>
        </w:tc>
        <w:tc>
          <w:tcPr>
            <w:tcW w:w="0" w:type="auto"/>
            <w:shd w:val="clear" w:color="auto" w:fill="auto"/>
            <w:vAlign w:val="center"/>
          </w:tcPr>
          <w:p w14:paraId="0D45B8CF" w14:textId="77777777" w:rsidR="001C751A" w:rsidRPr="0048482F" w:rsidRDefault="001C751A" w:rsidP="00934A5E">
            <w:pPr>
              <w:pStyle w:val="TH"/>
              <w:spacing w:before="0" w:after="0"/>
              <w:rPr>
                <w:rFonts w:ascii="Times New Roman" w:hAnsi="Times New Roman"/>
                <w:b w:val="0"/>
                <w:color w:val="000000"/>
                <w:lang w:val="en-US"/>
              </w:rPr>
            </w:pPr>
          </w:p>
        </w:tc>
        <w:tc>
          <w:tcPr>
            <w:tcW w:w="0" w:type="auto"/>
            <w:shd w:val="clear" w:color="auto" w:fill="auto"/>
            <w:vAlign w:val="center"/>
          </w:tcPr>
          <w:p w14:paraId="46CF9A31"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340" w:dyaOrig="300" w14:anchorId="4A0ABF9C">
                <v:shape id="_x0000_i1302" type="#_x0000_t75" style="width:14.25pt;height:14.25pt" o:ole="">
                  <v:imagedata r:id="rId494" o:title=""/>
                </v:shape>
                <o:OLEObject Type="Embed" ProgID="Equation.DSMT4" ShapeID="_x0000_i1302" DrawAspect="Content" ObjectID="_1640291360" r:id="rId495"/>
              </w:object>
            </w:r>
          </w:p>
        </w:tc>
        <w:tc>
          <w:tcPr>
            <w:tcW w:w="0" w:type="auto"/>
            <w:shd w:val="clear" w:color="auto" w:fill="auto"/>
            <w:vAlign w:val="center"/>
          </w:tcPr>
          <w:p w14:paraId="255B1E19"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r>
    </w:tbl>
    <w:p w14:paraId="5EB500BB" w14:textId="77777777" w:rsidR="001C751A" w:rsidRPr="0048482F" w:rsidRDefault="001C751A" w:rsidP="008039E7">
      <w:pPr>
        <w:rPr>
          <w:color w:val="000000"/>
          <w:lang w:val="en-US"/>
        </w:rPr>
      </w:pPr>
    </w:p>
    <w:p w14:paraId="60E9DECC" w14:textId="77777777" w:rsidR="001C751A" w:rsidRPr="0048482F" w:rsidRDefault="001C751A" w:rsidP="001C751A">
      <w:pPr>
        <w:pStyle w:val="TH"/>
        <w:rPr>
          <w:color w:val="000000"/>
          <w:lang w:val="en-US"/>
        </w:rPr>
      </w:pPr>
      <w:r w:rsidRPr="0048482F">
        <w:rPr>
          <w:color w:val="000000"/>
        </w:rPr>
        <w:lastRenderedPageBreak/>
        <w:t>Table 5.2.</w:t>
      </w:r>
      <w:r w:rsidR="00CC321D" w:rsidRPr="0048482F">
        <w:rPr>
          <w:color w:val="000000"/>
        </w:rPr>
        <w:t>2</w:t>
      </w:r>
      <w:r w:rsidRPr="0048482F">
        <w:rPr>
          <w:color w:val="000000"/>
        </w:rPr>
        <w:t>.2</w:t>
      </w:r>
      <w:r w:rsidR="004B2D3E" w:rsidRPr="0048482F">
        <w:rPr>
          <w:color w:val="000000"/>
        </w:rPr>
        <w:t>.1</w:t>
      </w:r>
      <w:r w:rsidRPr="0048482F">
        <w:rPr>
          <w:color w:val="000000"/>
        </w:rPr>
        <w:t>-</w:t>
      </w:r>
      <w:r w:rsidRPr="0048482F">
        <w:rPr>
          <w:color w:val="000000"/>
          <w:lang w:val="en-US"/>
        </w:rPr>
        <w:t>4</w:t>
      </w:r>
      <w:r w:rsidRPr="0048482F">
        <w:rPr>
          <w:color w:val="000000"/>
        </w:rPr>
        <w:t xml:space="preserve">: Mapping of </w:t>
      </w:r>
      <w:r w:rsidRPr="0048482F">
        <w:rPr>
          <w:color w:val="000000"/>
          <w:position w:val="-12"/>
        </w:rPr>
        <w:object w:dxaOrig="279" w:dyaOrig="320" w14:anchorId="19659CD7">
          <v:shape id="_x0000_i1303" type="#_x0000_t75" style="width:14.25pt;height:14.25pt" o:ole="">
            <v:imagedata r:id="rId455" o:title=""/>
          </v:shape>
          <o:OLEObject Type="Embed" ProgID="Equation.DSMT4" ShapeID="_x0000_i1303" DrawAspect="Content" ObjectID="_1640291361" r:id="rId496"/>
        </w:object>
      </w:r>
      <w:r w:rsidRPr="0048482F">
        <w:rPr>
          <w:color w:val="000000"/>
        </w:rPr>
        <w:t xml:space="preserve"> to </w:t>
      </w:r>
      <w:r w:rsidRPr="0048482F">
        <w:rPr>
          <w:color w:val="000000"/>
          <w:position w:val="-10"/>
        </w:rPr>
        <w:object w:dxaOrig="220" w:dyaOrig="300" w14:anchorId="6A3E9D6C">
          <v:shape id="_x0000_i1304" type="#_x0000_t75" style="width:14.25pt;height:14.25pt" o:ole="">
            <v:imagedata r:id="rId457" o:title=""/>
          </v:shape>
          <o:OLEObject Type="Embed" ProgID="Equation.DSMT4" ShapeID="_x0000_i1304" DrawAspect="Content" ObjectID="_1640291362" r:id="rId497"/>
        </w:object>
      </w:r>
      <w:r w:rsidRPr="0048482F">
        <w:rPr>
          <w:color w:val="000000"/>
        </w:rPr>
        <w:t xml:space="preserve"> and </w:t>
      </w:r>
      <w:r w:rsidRPr="0048482F">
        <w:rPr>
          <w:color w:val="000000"/>
          <w:position w:val="-10"/>
        </w:rPr>
        <w:object w:dxaOrig="240" w:dyaOrig="300" w14:anchorId="7F2A36B6">
          <v:shape id="_x0000_i1305" type="#_x0000_t75" style="width:14.25pt;height:14.25pt" o:ole="">
            <v:imagedata r:id="rId459" o:title=""/>
          </v:shape>
          <o:OLEObject Type="Embed" ProgID="Equation.DSMT4" ShapeID="_x0000_i1305" DrawAspect="Content" ObjectID="_1640291363" r:id="rId498"/>
        </w:object>
      </w:r>
      <w:r w:rsidRPr="0048482F">
        <w:rPr>
          <w:color w:val="000000"/>
        </w:rPr>
        <w:t xml:space="preserve"> for 3-layer and 4-layer CSI reporting when </w:t>
      </w:r>
      <w:r w:rsidRPr="0048482F">
        <w:rPr>
          <w:rFonts w:eastAsia="SimSun" w:cs="Arial"/>
          <w:b w:val="0"/>
          <w:color w:val="000000"/>
          <w:position w:val="-10"/>
          <w:lang w:eastAsia="zh-CN"/>
        </w:rPr>
        <w:object w:dxaOrig="999" w:dyaOrig="300" w14:anchorId="1181D556">
          <v:shape id="_x0000_i1306" type="#_x0000_t75" style="width:50.25pt;height:14.25pt" o:ole="">
            <v:imagedata r:id="rId372" o:title=""/>
          </v:shape>
          <o:OLEObject Type="Embed" ProgID="Equation.DSMT4" ShapeID="_x0000_i1306" DrawAspect="Content" ObjectID="_1640291364" r:id="rId499"/>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2"/>
        <w:gridCol w:w="685"/>
        <w:gridCol w:w="687"/>
        <w:gridCol w:w="775"/>
        <w:gridCol w:w="597"/>
        <w:gridCol w:w="775"/>
        <w:gridCol w:w="597"/>
        <w:gridCol w:w="752"/>
        <w:gridCol w:w="754"/>
        <w:gridCol w:w="774"/>
        <w:gridCol w:w="597"/>
      </w:tblGrid>
      <w:tr w:rsidR="001C751A" w:rsidRPr="0048482F" w14:paraId="1EF18E4D" w14:textId="77777777" w:rsidTr="00934A5E">
        <w:trPr>
          <w:jc w:val="center"/>
        </w:trPr>
        <w:tc>
          <w:tcPr>
            <w:tcW w:w="0" w:type="auto"/>
            <w:vMerge w:val="restart"/>
            <w:shd w:val="clear" w:color="auto" w:fill="E0E0E0"/>
            <w:vAlign w:val="center"/>
          </w:tcPr>
          <w:p w14:paraId="07152249" w14:textId="77777777" w:rsidR="001C751A" w:rsidRPr="0048482F" w:rsidRDefault="001C751A" w:rsidP="00934A5E">
            <w:pPr>
              <w:pStyle w:val="TH"/>
              <w:spacing w:before="0" w:after="0"/>
              <w:rPr>
                <w:rFonts w:ascii="Times New Roman" w:hAnsi="Times New Roman"/>
                <w:b w:val="0"/>
                <w:color w:val="000000"/>
                <w:lang w:val="en-US"/>
              </w:rPr>
            </w:pPr>
            <w:r w:rsidRPr="00E17FE7">
              <w:rPr>
                <w:rFonts w:ascii="Times New Roman" w:hAnsi="Times New Roman"/>
                <w:color w:val="000000"/>
                <w:position w:val="-12"/>
                <w:lang w:val="en-GB"/>
              </w:rPr>
              <w:object w:dxaOrig="279" w:dyaOrig="320" w14:anchorId="3CE20967">
                <v:shape id="_x0000_i1307" type="#_x0000_t75" style="width:14.25pt;height:14.25pt" o:ole="">
                  <v:imagedata r:id="rId455" o:title=""/>
                </v:shape>
                <o:OLEObject Type="Embed" ProgID="Equation.DSMT4" ShapeID="_x0000_i1307" DrawAspect="Content" ObjectID="_1640291365" r:id="rId500"/>
              </w:object>
            </w:r>
          </w:p>
        </w:tc>
        <w:tc>
          <w:tcPr>
            <w:tcW w:w="0" w:type="auto"/>
            <w:gridSpan w:val="2"/>
            <w:shd w:val="clear" w:color="auto" w:fill="E0E0E0"/>
            <w:vAlign w:val="center"/>
          </w:tcPr>
          <w:p w14:paraId="50D10CC1"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1200" w:dyaOrig="300" w14:anchorId="468F80FF">
                <v:shape id="_x0000_i1308" type="#_x0000_t75" style="width:57.75pt;height:14.25pt" o:ole="">
                  <v:imagedata r:id="rId466" o:title=""/>
                </v:shape>
                <o:OLEObject Type="Embed" ProgID="Equation.DSMT4" ShapeID="_x0000_i1308" DrawAspect="Content" ObjectID="_1640291366" r:id="rId501"/>
              </w:object>
            </w:r>
          </w:p>
        </w:tc>
        <w:tc>
          <w:tcPr>
            <w:tcW w:w="0" w:type="auto"/>
            <w:gridSpan w:val="2"/>
            <w:shd w:val="clear" w:color="auto" w:fill="E0E0E0"/>
            <w:vAlign w:val="center"/>
          </w:tcPr>
          <w:p w14:paraId="7EE337D4"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1200" w:dyaOrig="300" w14:anchorId="0A54828B">
                <v:shape id="_x0000_i1309" type="#_x0000_t75" style="width:57.75pt;height:14.25pt" o:ole="">
                  <v:imagedata r:id="rId502" o:title=""/>
                </v:shape>
                <o:OLEObject Type="Embed" ProgID="Equation.DSMT4" ShapeID="_x0000_i1309" DrawAspect="Content" ObjectID="_1640291367" r:id="rId503"/>
              </w:object>
            </w:r>
          </w:p>
        </w:tc>
        <w:tc>
          <w:tcPr>
            <w:tcW w:w="0" w:type="auto"/>
            <w:gridSpan w:val="2"/>
            <w:shd w:val="clear" w:color="auto" w:fill="E0E0E0"/>
            <w:vAlign w:val="center"/>
          </w:tcPr>
          <w:p w14:paraId="6DE1B98C"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1200" w:dyaOrig="300" w14:anchorId="6720C20B">
                <v:shape id="_x0000_i1310" type="#_x0000_t75" style="width:57.75pt;height:14.25pt" o:ole="">
                  <v:imagedata r:id="rId504" o:title=""/>
                </v:shape>
                <o:OLEObject Type="Embed" ProgID="Equation.DSMT4" ShapeID="_x0000_i1310" DrawAspect="Content" ObjectID="_1640291368" r:id="rId505"/>
              </w:object>
            </w:r>
          </w:p>
        </w:tc>
        <w:tc>
          <w:tcPr>
            <w:tcW w:w="0" w:type="auto"/>
            <w:gridSpan w:val="2"/>
            <w:shd w:val="clear" w:color="auto" w:fill="E0E0E0"/>
            <w:vAlign w:val="center"/>
          </w:tcPr>
          <w:p w14:paraId="079821AE"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1240" w:dyaOrig="300" w14:anchorId="6EC11EFF">
                <v:shape id="_x0000_i1311" type="#_x0000_t75" style="width:64.5pt;height:14.25pt" o:ole="">
                  <v:imagedata r:id="rId506" o:title=""/>
                </v:shape>
                <o:OLEObject Type="Embed" ProgID="Equation.DSMT4" ShapeID="_x0000_i1311" DrawAspect="Content" ObjectID="_1640291369" r:id="rId507"/>
              </w:object>
            </w:r>
          </w:p>
        </w:tc>
        <w:tc>
          <w:tcPr>
            <w:tcW w:w="0" w:type="auto"/>
            <w:gridSpan w:val="2"/>
            <w:shd w:val="clear" w:color="auto" w:fill="E0E0E0"/>
            <w:vAlign w:val="center"/>
          </w:tcPr>
          <w:p w14:paraId="7250C063"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1219" w:dyaOrig="300" w14:anchorId="01CF1846">
                <v:shape id="_x0000_i1312" type="#_x0000_t75" style="width:57.75pt;height:14.25pt" o:ole="">
                  <v:imagedata r:id="rId508" o:title=""/>
                </v:shape>
                <o:OLEObject Type="Embed" ProgID="Equation.DSMT4" ShapeID="_x0000_i1312" DrawAspect="Content" ObjectID="_1640291370" r:id="rId509"/>
              </w:object>
            </w:r>
          </w:p>
        </w:tc>
      </w:tr>
      <w:tr w:rsidR="001C751A" w:rsidRPr="0048482F" w14:paraId="1DA6A0CE" w14:textId="77777777" w:rsidTr="00934A5E">
        <w:trPr>
          <w:jc w:val="center"/>
        </w:trPr>
        <w:tc>
          <w:tcPr>
            <w:tcW w:w="0" w:type="auto"/>
            <w:vMerge/>
            <w:shd w:val="clear" w:color="auto" w:fill="E0E0E0"/>
            <w:vAlign w:val="center"/>
          </w:tcPr>
          <w:p w14:paraId="33ECEF06" w14:textId="77777777" w:rsidR="001C751A" w:rsidRPr="0048482F" w:rsidRDefault="001C751A" w:rsidP="00934A5E">
            <w:pPr>
              <w:pStyle w:val="TH"/>
              <w:spacing w:before="0" w:after="0"/>
              <w:rPr>
                <w:rFonts w:ascii="Times New Roman" w:hAnsi="Times New Roman"/>
                <w:b w:val="0"/>
                <w:color w:val="000000"/>
                <w:lang w:val="en-US"/>
              </w:rPr>
            </w:pPr>
          </w:p>
        </w:tc>
        <w:tc>
          <w:tcPr>
            <w:tcW w:w="0" w:type="auto"/>
            <w:shd w:val="clear" w:color="auto" w:fill="E0E0E0"/>
            <w:vAlign w:val="center"/>
          </w:tcPr>
          <w:p w14:paraId="239A84DC"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20" w:dyaOrig="300" w14:anchorId="00E2DDD2">
                <v:shape id="_x0000_i1313" type="#_x0000_t75" style="width:14.25pt;height:14.25pt" o:ole="">
                  <v:imagedata r:id="rId470" o:title=""/>
                </v:shape>
                <o:OLEObject Type="Embed" ProgID="Equation.DSMT4" ShapeID="_x0000_i1313" DrawAspect="Content" ObjectID="_1640291371" r:id="rId510"/>
              </w:object>
            </w:r>
          </w:p>
        </w:tc>
        <w:tc>
          <w:tcPr>
            <w:tcW w:w="0" w:type="auto"/>
            <w:shd w:val="clear" w:color="auto" w:fill="E0E0E0"/>
            <w:vAlign w:val="center"/>
          </w:tcPr>
          <w:p w14:paraId="79E7B0ED"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40" w:dyaOrig="300" w14:anchorId="1A647119">
                <v:shape id="_x0000_i1314" type="#_x0000_t75" style="width:14.25pt;height:14.25pt" o:ole="">
                  <v:imagedata r:id="rId472" o:title=""/>
                </v:shape>
                <o:OLEObject Type="Embed" ProgID="Equation.DSMT4" ShapeID="_x0000_i1314" DrawAspect="Content" ObjectID="_1640291372" r:id="rId511"/>
              </w:object>
            </w:r>
          </w:p>
        </w:tc>
        <w:tc>
          <w:tcPr>
            <w:tcW w:w="0" w:type="auto"/>
            <w:shd w:val="clear" w:color="auto" w:fill="E0E0E0"/>
            <w:vAlign w:val="center"/>
          </w:tcPr>
          <w:p w14:paraId="487B7F77"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20" w:dyaOrig="300" w14:anchorId="1A539236">
                <v:shape id="_x0000_i1315" type="#_x0000_t75" style="width:14.25pt;height:14.25pt" o:ole="">
                  <v:imagedata r:id="rId470" o:title=""/>
                </v:shape>
                <o:OLEObject Type="Embed" ProgID="Equation.DSMT4" ShapeID="_x0000_i1315" DrawAspect="Content" ObjectID="_1640291373" r:id="rId512"/>
              </w:object>
            </w:r>
          </w:p>
        </w:tc>
        <w:tc>
          <w:tcPr>
            <w:tcW w:w="0" w:type="auto"/>
            <w:shd w:val="clear" w:color="auto" w:fill="E0E0E0"/>
            <w:vAlign w:val="center"/>
          </w:tcPr>
          <w:p w14:paraId="44D5CC60"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40" w:dyaOrig="300" w14:anchorId="131CE8EF">
                <v:shape id="_x0000_i1316" type="#_x0000_t75" style="width:14.25pt;height:14.25pt" o:ole="">
                  <v:imagedata r:id="rId472" o:title=""/>
                </v:shape>
                <o:OLEObject Type="Embed" ProgID="Equation.DSMT4" ShapeID="_x0000_i1316" DrawAspect="Content" ObjectID="_1640291374" r:id="rId513"/>
              </w:object>
            </w:r>
          </w:p>
        </w:tc>
        <w:tc>
          <w:tcPr>
            <w:tcW w:w="0" w:type="auto"/>
            <w:shd w:val="clear" w:color="auto" w:fill="E0E0E0"/>
            <w:vAlign w:val="center"/>
          </w:tcPr>
          <w:p w14:paraId="590E580A"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20" w:dyaOrig="300" w14:anchorId="5720D127">
                <v:shape id="_x0000_i1317" type="#_x0000_t75" style="width:14.25pt;height:14.25pt" o:ole="">
                  <v:imagedata r:id="rId470" o:title=""/>
                </v:shape>
                <o:OLEObject Type="Embed" ProgID="Equation.DSMT4" ShapeID="_x0000_i1317" DrawAspect="Content" ObjectID="_1640291375" r:id="rId514"/>
              </w:object>
            </w:r>
          </w:p>
        </w:tc>
        <w:tc>
          <w:tcPr>
            <w:tcW w:w="0" w:type="auto"/>
            <w:shd w:val="clear" w:color="auto" w:fill="E0E0E0"/>
            <w:vAlign w:val="center"/>
          </w:tcPr>
          <w:p w14:paraId="16545752"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40" w:dyaOrig="300" w14:anchorId="21049746">
                <v:shape id="_x0000_i1318" type="#_x0000_t75" style="width:14.25pt;height:14.25pt" o:ole="">
                  <v:imagedata r:id="rId472" o:title=""/>
                </v:shape>
                <o:OLEObject Type="Embed" ProgID="Equation.DSMT4" ShapeID="_x0000_i1318" DrawAspect="Content" ObjectID="_1640291376" r:id="rId515"/>
              </w:object>
            </w:r>
          </w:p>
        </w:tc>
        <w:tc>
          <w:tcPr>
            <w:tcW w:w="0" w:type="auto"/>
            <w:shd w:val="clear" w:color="auto" w:fill="E0E0E0"/>
            <w:vAlign w:val="center"/>
          </w:tcPr>
          <w:p w14:paraId="3CA6968B"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20" w:dyaOrig="300" w14:anchorId="482C16C5">
                <v:shape id="_x0000_i1319" type="#_x0000_t75" style="width:14.25pt;height:14.25pt" o:ole="">
                  <v:imagedata r:id="rId470" o:title=""/>
                </v:shape>
                <o:OLEObject Type="Embed" ProgID="Equation.DSMT4" ShapeID="_x0000_i1319" DrawAspect="Content" ObjectID="_1640291377" r:id="rId516"/>
              </w:object>
            </w:r>
          </w:p>
        </w:tc>
        <w:tc>
          <w:tcPr>
            <w:tcW w:w="0" w:type="auto"/>
            <w:shd w:val="clear" w:color="auto" w:fill="E0E0E0"/>
            <w:vAlign w:val="center"/>
          </w:tcPr>
          <w:p w14:paraId="5DEA1D59"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40" w:dyaOrig="300" w14:anchorId="5E726233">
                <v:shape id="_x0000_i1320" type="#_x0000_t75" style="width:14.25pt;height:14.25pt" o:ole="">
                  <v:imagedata r:id="rId472" o:title=""/>
                </v:shape>
                <o:OLEObject Type="Embed" ProgID="Equation.DSMT4" ShapeID="_x0000_i1320" DrawAspect="Content" ObjectID="_1640291378" r:id="rId517"/>
              </w:object>
            </w:r>
          </w:p>
        </w:tc>
        <w:tc>
          <w:tcPr>
            <w:tcW w:w="0" w:type="auto"/>
            <w:shd w:val="clear" w:color="auto" w:fill="E0E0E0"/>
            <w:vAlign w:val="center"/>
          </w:tcPr>
          <w:p w14:paraId="7974CAC7"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20" w:dyaOrig="300" w14:anchorId="652E282D">
                <v:shape id="_x0000_i1321" type="#_x0000_t75" style="width:14.25pt;height:14.25pt" o:ole="">
                  <v:imagedata r:id="rId470" o:title=""/>
                </v:shape>
                <o:OLEObject Type="Embed" ProgID="Equation.DSMT4" ShapeID="_x0000_i1321" DrawAspect="Content" ObjectID="_1640291379" r:id="rId518"/>
              </w:object>
            </w:r>
          </w:p>
        </w:tc>
        <w:tc>
          <w:tcPr>
            <w:tcW w:w="0" w:type="auto"/>
            <w:shd w:val="clear" w:color="auto" w:fill="E0E0E0"/>
            <w:vAlign w:val="center"/>
          </w:tcPr>
          <w:p w14:paraId="10942045"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40" w:dyaOrig="300" w14:anchorId="36C82489">
                <v:shape id="_x0000_i1322" type="#_x0000_t75" style="width:14.25pt;height:14.25pt" o:ole="">
                  <v:imagedata r:id="rId472" o:title=""/>
                </v:shape>
                <o:OLEObject Type="Embed" ProgID="Equation.DSMT4" ShapeID="_x0000_i1322" DrawAspect="Content" ObjectID="_1640291380" r:id="rId519"/>
              </w:object>
            </w:r>
          </w:p>
        </w:tc>
      </w:tr>
      <w:tr w:rsidR="001C751A" w:rsidRPr="0048482F" w14:paraId="1BF20E4D" w14:textId="77777777" w:rsidTr="00934A5E">
        <w:trPr>
          <w:jc w:val="center"/>
        </w:trPr>
        <w:tc>
          <w:tcPr>
            <w:tcW w:w="0" w:type="auto"/>
            <w:shd w:val="clear" w:color="auto" w:fill="auto"/>
            <w:vAlign w:val="center"/>
          </w:tcPr>
          <w:p w14:paraId="1C73B8FC"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1E8C4D3A"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60" w:dyaOrig="300" w14:anchorId="372E5B9C">
                <v:shape id="_x0000_i1323" type="#_x0000_t75" style="width:14.25pt;height:14.25pt" o:ole="">
                  <v:imagedata r:id="rId480" o:title=""/>
                </v:shape>
                <o:OLEObject Type="Embed" ProgID="Equation.DSMT4" ShapeID="_x0000_i1323" DrawAspect="Content" ObjectID="_1640291381" r:id="rId520"/>
              </w:object>
            </w:r>
          </w:p>
        </w:tc>
        <w:tc>
          <w:tcPr>
            <w:tcW w:w="0" w:type="auto"/>
            <w:shd w:val="clear" w:color="auto" w:fill="auto"/>
            <w:vAlign w:val="center"/>
          </w:tcPr>
          <w:p w14:paraId="077B6DF6"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25361936"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60" w:dyaOrig="300" w14:anchorId="087D4039">
                <v:shape id="_x0000_i1324" type="#_x0000_t75" style="width:14.25pt;height:14.25pt" o:ole="">
                  <v:imagedata r:id="rId480" o:title=""/>
                </v:shape>
                <o:OLEObject Type="Embed" ProgID="Equation.DSMT4" ShapeID="_x0000_i1324" DrawAspect="Content" ObjectID="_1640291382" r:id="rId521"/>
              </w:object>
            </w:r>
          </w:p>
        </w:tc>
        <w:tc>
          <w:tcPr>
            <w:tcW w:w="0" w:type="auto"/>
            <w:shd w:val="clear" w:color="auto" w:fill="auto"/>
            <w:vAlign w:val="center"/>
          </w:tcPr>
          <w:p w14:paraId="2771F1DA"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59580BBD"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60" w:dyaOrig="300" w14:anchorId="4815884C">
                <v:shape id="_x0000_i1325" type="#_x0000_t75" style="width:14.25pt;height:14.25pt" o:ole="">
                  <v:imagedata r:id="rId480" o:title=""/>
                </v:shape>
                <o:OLEObject Type="Embed" ProgID="Equation.DSMT4" ShapeID="_x0000_i1325" DrawAspect="Content" ObjectID="_1640291383" r:id="rId522"/>
              </w:object>
            </w:r>
          </w:p>
        </w:tc>
        <w:tc>
          <w:tcPr>
            <w:tcW w:w="0" w:type="auto"/>
            <w:shd w:val="clear" w:color="auto" w:fill="auto"/>
            <w:vAlign w:val="center"/>
          </w:tcPr>
          <w:p w14:paraId="21C73FCF"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73E79C1F"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60" w:dyaOrig="300" w14:anchorId="7D1AB149">
                <v:shape id="_x0000_i1326" type="#_x0000_t75" style="width:14.25pt;height:14.25pt" o:ole="">
                  <v:imagedata r:id="rId480" o:title=""/>
                </v:shape>
                <o:OLEObject Type="Embed" ProgID="Equation.DSMT4" ShapeID="_x0000_i1326" DrawAspect="Content" ObjectID="_1640291384" r:id="rId523"/>
              </w:object>
            </w:r>
          </w:p>
        </w:tc>
        <w:tc>
          <w:tcPr>
            <w:tcW w:w="0" w:type="auto"/>
            <w:shd w:val="clear" w:color="auto" w:fill="auto"/>
            <w:vAlign w:val="center"/>
          </w:tcPr>
          <w:p w14:paraId="175D4CBF"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7155FC0C"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60" w:dyaOrig="300" w14:anchorId="04102A05">
                <v:shape id="_x0000_i1327" type="#_x0000_t75" style="width:14.25pt;height:14.25pt" o:ole="">
                  <v:imagedata r:id="rId480" o:title=""/>
                </v:shape>
                <o:OLEObject Type="Embed" ProgID="Equation.DSMT4" ShapeID="_x0000_i1327" DrawAspect="Content" ObjectID="_1640291385" r:id="rId524"/>
              </w:object>
            </w:r>
          </w:p>
        </w:tc>
        <w:tc>
          <w:tcPr>
            <w:tcW w:w="0" w:type="auto"/>
            <w:shd w:val="clear" w:color="auto" w:fill="auto"/>
            <w:vAlign w:val="center"/>
          </w:tcPr>
          <w:p w14:paraId="0AB34F33"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r>
      <w:tr w:rsidR="001C751A" w:rsidRPr="0048482F" w14:paraId="50DD39DF" w14:textId="77777777" w:rsidTr="00934A5E">
        <w:trPr>
          <w:jc w:val="center"/>
        </w:trPr>
        <w:tc>
          <w:tcPr>
            <w:tcW w:w="0" w:type="auto"/>
            <w:shd w:val="clear" w:color="auto" w:fill="auto"/>
            <w:vAlign w:val="center"/>
          </w:tcPr>
          <w:p w14:paraId="301B7159"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1</w:t>
            </w:r>
          </w:p>
        </w:tc>
        <w:tc>
          <w:tcPr>
            <w:tcW w:w="0" w:type="auto"/>
            <w:shd w:val="clear" w:color="auto" w:fill="auto"/>
            <w:vAlign w:val="center"/>
          </w:tcPr>
          <w:p w14:paraId="27D820DA" w14:textId="77777777" w:rsidR="001C751A" w:rsidRPr="0048482F" w:rsidRDefault="001C751A" w:rsidP="00934A5E">
            <w:pPr>
              <w:pStyle w:val="TH"/>
              <w:spacing w:before="0" w:after="0"/>
              <w:rPr>
                <w:rFonts w:ascii="Times New Roman" w:hAnsi="Times New Roman"/>
                <w:b w:val="0"/>
                <w:color w:val="000000"/>
                <w:lang w:val="en-US"/>
              </w:rPr>
            </w:pPr>
          </w:p>
        </w:tc>
        <w:tc>
          <w:tcPr>
            <w:tcW w:w="0" w:type="auto"/>
            <w:shd w:val="clear" w:color="auto" w:fill="auto"/>
            <w:vAlign w:val="center"/>
          </w:tcPr>
          <w:p w14:paraId="2971038B" w14:textId="77777777" w:rsidR="001C751A" w:rsidRPr="0048482F" w:rsidRDefault="001C751A" w:rsidP="00934A5E">
            <w:pPr>
              <w:pStyle w:val="TH"/>
              <w:spacing w:before="0" w:after="0"/>
              <w:rPr>
                <w:rFonts w:ascii="Times New Roman" w:hAnsi="Times New Roman"/>
                <w:b w:val="0"/>
                <w:color w:val="000000"/>
                <w:lang w:val="en-US"/>
              </w:rPr>
            </w:pPr>
          </w:p>
        </w:tc>
        <w:tc>
          <w:tcPr>
            <w:tcW w:w="0" w:type="auto"/>
            <w:shd w:val="clear" w:color="auto" w:fill="auto"/>
            <w:vAlign w:val="center"/>
          </w:tcPr>
          <w:p w14:paraId="6FA1B5BF"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360" w:dyaOrig="300" w14:anchorId="7B28B5E3">
                <v:shape id="_x0000_i1328" type="#_x0000_t75" style="width:21.75pt;height:14.25pt" o:ole="">
                  <v:imagedata r:id="rId525" o:title=""/>
                </v:shape>
                <o:OLEObject Type="Embed" ProgID="Equation.DSMT4" ShapeID="_x0000_i1328" DrawAspect="Content" ObjectID="_1640291386" r:id="rId526"/>
              </w:object>
            </w:r>
          </w:p>
        </w:tc>
        <w:tc>
          <w:tcPr>
            <w:tcW w:w="0" w:type="auto"/>
            <w:shd w:val="clear" w:color="auto" w:fill="auto"/>
            <w:vAlign w:val="center"/>
          </w:tcPr>
          <w:p w14:paraId="29C660D1"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3A7CF24A"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360" w:dyaOrig="300" w14:anchorId="63D6CEE2">
                <v:shape id="_x0000_i1329" type="#_x0000_t75" style="width:21.75pt;height:14.25pt" o:ole="">
                  <v:imagedata r:id="rId525" o:title=""/>
                </v:shape>
                <o:OLEObject Type="Embed" ProgID="Equation.DSMT4" ShapeID="_x0000_i1329" DrawAspect="Content" ObjectID="_1640291387" r:id="rId527"/>
              </w:object>
            </w:r>
          </w:p>
        </w:tc>
        <w:tc>
          <w:tcPr>
            <w:tcW w:w="0" w:type="auto"/>
            <w:shd w:val="clear" w:color="auto" w:fill="auto"/>
            <w:vAlign w:val="center"/>
          </w:tcPr>
          <w:p w14:paraId="6667DBD8"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3969DAF1"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2D01117D"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79" w:dyaOrig="300" w14:anchorId="42CB9309">
                <v:shape id="_x0000_i1330" type="#_x0000_t75" style="width:14.25pt;height:14.25pt" o:ole="">
                  <v:imagedata r:id="rId485" o:title=""/>
                </v:shape>
                <o:OLEObject Type="Embed" ProgID="Equation.DSMT4" ShapeID="_x0000_i1330" DrawAspect="Content" ObjectID="_1640291388" r:id="rId528"/>
              </w:object>
            </w:r>
          </w:p>
        </w:tc>
        <w:tc>
          <w:tcPr>
            <w:tcW w:w="0" w:type="auto"/>
            <w:shd w:val="clear" w:color="auto" w:fill="auto"/>
            <w:vAlign w:val="center"/>
          </w:tcPr>
          <w:p w14:paraId="1D08BC42"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732AED44"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79" w:dyaOrig="300" w14:anchorId="16D49F6E">
                <v:shape id="_x0000_i1331" type="#_x0000_t75" style="width:14.25pt;height:14.25pt" o:ole="">
                  <v:imagedata r:id="rId485" o:title=""/>
                </v:shape>
                <o:OLEObject Type="Embed" ProgID="Equation.DSMT4" ShapeID="_x0000_i1331" DrawAspect="Content" ObjectID="_1640291389" r:id="rId529"/>
              </w:object>
            </w:r>
          </w:p>
        </w:tc>
      </w:tr>
      <w:tr w:rsidR="001C751A" w:rsidRPr="0048482F" w14:paraId="38EBA689" w14:textId="77777777" w:rsidTr="00934A5E">
        <w:trPr>
          <w:jc w:val="center"/>
        </w:trPr>
        <w:tc>
          <w:tcPr>
            <w:tcW w:w="0" w:type="auto"/>
            <w:shd w:val="clear" w:color="auto" w:fill="auto"/>
            <w:vAlign w:val="center"/>
          </w:tcPr>
          <w:p w14:paraId="5201F6B4"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2</w:t>
            </w:r>
          </w:p>
        </w:tc>
        <w:tc>
          <w:tcPr>
            <w:tcW w:w="0" w:type="auto"/>
            <w:shd w:val="clear" w:color="auto" w:fill="auto"/>
            <w:vAlign w:val="center"/>
          </w:tcPr>
          <w:p w14:paraId="3062374D" w14:textId="77777777" w:rsidR="001C751A" w:rsidRPr="0048482F" w:rsidRDefault="001C751A" w:rsidP="00934A5E">
            <w:pPr>
              <w:pStyle w:val="TH"/>
              <w:spacing w:before="0" w:after="0"/>
              <w:rPr>
                <w:rFonts w:ascii="Times New Roman" w:hAnsi="Times New Roman"/>
                <w:b w:val="0"/>
                <w:color w:val="000000"/>
                <w:lang w:val="en-US"/>
              </w:rPr>
            </w:pPr>
          </w:p>
        </w:tc>
        <w:tc>
          <w:tcPr>
            <w:tcW w:w="0" w:type="auto"/>
            <w:shd w:val="clear" w:color="auto" w:fill="auto"/>
            <w:vAlign w:val="center"/>
          </w:tcPr>
          <w:p w14:paraId="42F04BA1" w14:textId="77777777" w:rsidR="001C751A" w:rsidRPr="0048482F" w:rsidRDefault="001C751A" w:rsidP="00934A5E">
            <w:pPr>
              <w:pStyle w:val="TH"/>
              <w:spacing w:before="0" w:after="0"/>
              <w:rPr>
                <w:rFonts w:ascii="Times New Roman" w:hAnsi="Times New Roman"/>
                <w:b w:val="0"/>
                <w:color w:val="000000"/>
                <w:lang w:val="en-US"/>
              </w:rPr>
            </w:pPr>
          </w:p>
        </w:tc>
        <w:tc>
          <w:tcPr>
            <w:tcW w:w="0" w:type="auto"/>
            <w:shd w:val="clear" w:color="auto" w:fill="auto"/>
            <w:vAlign w:val="center"/>
          </w:tcPr>
          <w:p w14:paraId="17924458"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340" w:dyaOrig="300" w14:anchorId="75F50CA9">
                <v:shape id="_x0000_i1332" type="#_x0000_t75" style="width:14.25pt;height:14.25pt" o:ole="">
                  <v:imagedata r:id="rId530" o:title=""/>
                </v:shape>
                <o:OLEObject Type="Embed" ProgID="Equation.DSMT4" ShapeID="_x0000_i1332" DrawAspect="Content" ObjectID="_1640291390" r:id="rId531"/>
              </w:object>
            </w:r>
          </w:p>
        </w:tc>
        <w:tc>
          <w:tcPr>
            <w:tcW w:w="0" w:type="auto"/>
            <w:shd w:val="clear" w:color="auto" w:fill="auto"/>
            <w:vAlign w:val="center"/>
          </w:tcPr>
          <w:p w14:paraId="6154AA2D"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081161C2"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340" w:dyaOrig="300" w14:anchorId="54F39718">
                <v:shape id="_x0000_i1333" type="#_x0000_t75" style="width:14.25pt;height:14.25pt" o:ole="">
                  <v:imagedata r:id="rId530" o:title=""/>
                </v:shape>
                <o:OLEObject Type="Embed" ProgID="Equation.DSMT4" ShapeID="_x0000_i1333" DrawAspect="Content" ObjectID="_1640291391" r:id="rId532"/>
              </w:object>
            </w:r>
          </w:p>
        </w:tc>
        <w:tc>
          <w:tcPr>
            <w:tcW w:w="0" w:type="auto"/>
            <w:shd w:val="clear" w:color="auto" w:fill="auto"/>
            <w:vAlign w:val="center"/>
          </w:tcPr>
          <w:p w14:paraId="1DE0080D"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36A19385"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60" w:dyaOrig="300" w14:anchorId="1FF85C8C">
                <v:shape id="_x0000_i1334" type="#_x0000_t75" style="width:14.25pt;height:14.25pt" o:ole="">
                  <v:imagedata r:id="rId480" o:title=""/>
                </v:shape>
                <o:OLEObject Type="Embed" ProgID="Equation.DSMT4" ShapeID="_x0000_i1334" DrawAspect="Content" ObjectID="_1640291392" r:id="rId533"/>
              </w:object>
            </w:r>
          </w:p>
        </w:tc>
        <w:tc>
          <w:tcPr>
            <w:tcW w:w="0" w:type="auto"/>
            <w:shd w:val="clear" w:color="auto" w:fill="auto"/>
            <w:vAlign w:val="center"/>
          </w:tcPr>
          <w:p w14:paraId="6FA52304"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79" w:dyaOrig="300" w14:anchorId="16031EC2">
                <v:shape id="_x0000_i1335" type="#_x0000_t75" style="width:14.25pt;height:14.25pt" o:ole="">
                  <v:imagedata r:id="rId485" o:title=""/>
                </v:shape>
                <o:OLEObject Type="Embed" ProgID="Equation.DSMT4" ShapeID="_x0000_i1335" DrawAspect="Content" ObjectID="_1640291393" r:id="rId534"/>
              </w:object>
            </w:r>
          </w:p>
        </w:tc>
        <w:tc>
          <w:tcPr>
            <w:tcW w:w="0" w:type="auto"/>
            <w:shd w:val="clear" w:color="auto" w:fill="auto"/>
            <w:vAlign w:val="center"/>
          </w:tcPr>
          <w:p w14:paraId="2D3D3828"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60" w:dyaOrig="300" w14:anchorId="10BFBF49">
                <v:shape id="_x0000_i1336" type="#_x0000_t75" style="width:14.25pt;height:14.25pt" o:ole="">
                  <v:imagedata r:id="rId480" o:title=""/>
                </v:shape>
                <o:OLEObject Type="Embed" ProgID="Equation.DSMT4" ShapeID="_x0000_i1336" DrawAspect="Content" ObjectID="_1640291394" r:id="rId535"/>
              </w:object>
            </w:r>
          </w:p>
        </w:tc>
        <w:tc>
          <w:tcPr>
            <w:tcW w:w="0" w:type="auto"/>
            <w:shd w:val="clear" w:color="auto" w:fill="auto"/>
            <w:vAlign w:val="center"/>
          </w:tcPr>
          <w:p w14:paraId="20A018FF"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79" w:dyaOrig="300" w14:anchorId="271A1FF3">
                <v:shape id="_x0000_i1337" type="#_x0000_t75" style="width:14.25pt;height:14.25pt" o:ole="">
                  <v:imagedata r:id="rId485" o:title=""/>
                </v:shape>
                <o:OLEObject Type="Embed" ProgID="Equation.DSMT4" ShapeID="_x0000_i1337" DrawAspect="Content" ObjectID="_1640291395" r:id="rId536"/>
              </w:object>
            </w:r>
          </w:p>
        </w:tc>
      </w:tr>
      <w:tr w:rsidR="001C751A" w:rsidRPr="0048482F" w14:paraId="0BAE205E" w14:textId="77777777" w:rsidTr="00934A5E">
        <w:trPr>
          <w:jc w:val="center"/>
        </w:trPr>
        <w:tc>
          <w:tcPr>
            <w:tcW w:w="0" w:type="auto"/>
            <w:shd w:val="clear" w:color="auto" w:fill="auto"/>
            <w:vAlign w:val="center"/>
          </w:tcPr>
          <w:p w14:paraId="43609C94"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3</w:t>
            </w:r>
          </w:p>
        </w:tc>
        <w:tc>
          <w:tcPr>
            <w:tcW w:w="0" w:type="auto"/>
            <w:shd w:val="clear" w:color="auto" w:fill="auto"/>
            <w:vAlign w:val="center"/>
          </w:tcPr>
          <w:p w14:paraId="6C63A631" w14:textId="77777777" w:rsidR="001C751A" w:rsidRPr="0048482F" w:rsidRDefault="001C751A" w:rsidP="00934A5E">
            <w:pPr>
              <w:pStyle w:val="TH"/>
              <w:spacing w:before="0" w:after="0"/>
              <w:rPr>
                <w:rFonts w:ascii="Times New Roman" w:hAnsi="Times New Roman"/>
                <w:b w:val="0"/>
                <w:color w:val="000000"/>
                <w:lang w:val="en-US"/>
              </w:rPr>
            </w:pPr>
          </w:p>
        </w:tc>
        <w:tc>
          <w:tcPr>
            <w:tcW w:w="0" w:type="auto"/>
            <w:shd w:val="clear" w:color="auto" w:fill="auto"/>
            <w:vAlign w:val="center"/>
          </w:tcPr>
          <w:p w14:paraId="45EB8A21" w14:textId="77777777" w:rsidR="001C751A" w:rsidRPr="0048482F" w:rsidRDefault="001C751A" w:rsidP="00934A5E">
            <w:pPr>
              <w:pStyle w:val="TH"/>
              <w:spacing w:before="0" w:after="0"/>
              <w:rPr>
                <w:rFonts w:ascii="Times New Roman" w:hAnsi="Times New Roman"/>
                <w:b w:val="0"/>
                <w:color w:val="000000"/>
                <w:lang w:val="en-US"/>
              </w:rPr>
            </w:pPr>
          </w:p>
        </w:tc>
        <w:tc>
          <w:tcPr>
            <w:tcW w:w="0" w:type="auto"/>
            <w:shd w:val="clear" w:color="auto" w:fill="auto"/>
            <w:vAlign w:val="center"/>
          </w:tcPr>
          <w:p w14:paraId="781EF637" w14:textId="77777777" w:rsidR="001C751A" w:rsidRPr="0048482F" w:rsidRDefault="001C751A" w:rsidP="00934A5E">
            <w:pPr>
              <w:pStyle w:val="TH"/>
              <w:spacing w:before="0" w:after="0"/>
              <w:rPr>
                <w:rFonts w:ascii="Times New Roman" w:hAnsi="Times New Roman"/>
                <w:b w:val="0"/>
                <w:color w:val="000000"/>
                <w:lang w:val="en-US"/>
              </w:rPr>
            </w:pPr>
          </w:p>
        </w:tc>
        <w:tc>
          <w:tcPr>
            <w:tcW w:w="0" w:type="auto"/>
            <w:shd w:val="clear" w:color="auto" w:fill="auto"/>
            <w:vAlign w:val="center"/>
          </w:tcPr>
          <w:p w14:paraId="56D8A134" w14:textId="77777777" w:rsidR="001C751A" w:rsidRPr="0048482F" w:rsidRDefault="001C751A" w:rsidP="00934A5E">
            <w:pPr>
              <w:pStyle w:val="TH"/>
              <w:spacing w:before="0" w:after="0"/>
              <w:rPr>
                <w:rFonts w:ascii="Times New Roman" w:hAnsi="Times New Roman"/>
                <w:b w:val="0"/>
                <w:color w:val="000000"/>
                <w:lang w:val="en-US"/>
              </w:rPr>
            </w:pPr>
          </w:p>
        </w:tc>
        <w:tc>
          <w:tcPr>
            <w:tcW w:w="0" w:type="auto"/>
            <w:shd w:val="clear" w:color="auto" w:fill="auto"/>
            <w:vAlign w:val="center"/>
          </w:tcPr>
          <w:p w14:paraId="4FAD203B"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360" w:dyaOrig="300" w14:anchorId="30486B3F">
                <v:shape id="_x0000_i1338" type="#_x0000_t75" style="width:21.75pt;height:14.25pt" o:ole="">
                  <v:imagedata r:id="rId537" o:title=""/>
                </v:shape>
                <o:OLEObject Type="Embed" ProgID="Equation.DSMT4" ShapeID="_x0000_i1338" DrawAspect="Content" ObjectID="_1640291396" r:id="rId538"/>
              </w:object>
            </w:r>
          </w:p>
        </w:tc>
        <w:tc>
          <w:tcPr>
            <w:tcW w:w="0" w:type="auto"/>
            <w:shd w:val="clear" w:color="auto" w:fill="auto"/>
            <w:vAlign w:val="center"/>
          </w:tcPr>
          <w:p w14:paraId="3FBA5731"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6AAFD1E2" w14:textId="77777777" w:rsidR="001C751A" w:rsidRPr="0048482F" w:rsidRDefault="001C751A" w:rsidP="00934A5E">
            <w:pPr>
              <w:pStyle w:val="TH"/>
              <w:spacing w:before="0" w:after="0"/>
              <w:rPr>
                <w:rFonts w:ascii="Times New Roman" w:hAnsi="Times New Roman"/>
                <w:b w:val="0"/>
                <w:color w:val="000000"/>
                <w:lang w:val="en-US"/>
              </w:rPr>
            </w:pPr>
          </w:p>
        </w:tc>
        <w:tc>
          <w:tcPr>
            <w:tcW w:w="0" w:type="auto"/>
            <w:shd w:val="clear" w:color="auto" w:fill="auto"/>
            <w:vAlign w:val="center"/>
          </w:tcPr>
          <w:p w14:paraId="7613B832" w14:textId="77777777" w:rsidR="001C751A" w:rsidRPr="0048482F" w:rsidRDefault="001C751A" w:rsidP="00934A5E">
            <w:pPr>
              <w:pStyle w:val="TH"/>
              <w:spacing w:before="0" w:after="0"/>
              <w:rPr>
                <w:rFonts w:ascii="Times New Roman" w:hAnsi="Times New Roman"/>
                <w:b w:val="0"/>
                <w:color w:val="000000"/>
                <w:lang w:val="en-US"/>
              </w:rPr>
            </w:pPr>
          </w:p>
        </w:tc>
        <w:tc>
          <w:tcPr>
            <w:tcW w:w="0" w:type="auto"/>
            <w:shd w:val="clear" w:color="auto" w:fill="auto"/>
            <w:vAlign w:val="center"/>
          </w:tcPr>
          <w:p w14:paraId="6D8E41FC"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360" w:dyaOrig="300" w14:anchorId="65470BAD">
                <v:shape id="_x0000_i1339" type="#_x0000_t75" style="width:21.75pt;height:14.25pt" o:ole="">
                  <v:imagedata r:id="rId525" o:title=""/>
                </v:shape>
                <o:OLEObject Type="Embed" ProgID="Equation.DSMT4" ShapeID="_x0000_i1339" DrawAspect="Content" ObjectID="_1640291397" r:id="rId539"/>
              </w:object>
            </w:r>
          </w:p>
        </w:tc>
        <w:tc>
          <w:tcPr>
            <w:tcW w:w="0" w:type="auto"/>
            <w:shd w:val="clear" w:color="auto" w:fill="auto"/>
            <w:vAlign w:val="center"/>
          </w:tcPr>
          <w:p w14:paraId="05864913" w14:textId="77777777" w:rsidR="001C751A" w:rsidRPr="0048482F" w:rsidRDefault="001C751A" w:rsidP="00934A5E">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r>
    </w:tbl>
    <w:p w14:paraId="321C6E0C" w14:textId="77777777" w:rsidR="001C751A" w:rsidRPr="0048482F" w:rsidRDefault="001C751A" w:rsidP="008039E7">
      <w:pPr>
        <w:rPr>
          <w:color w:val="000000"/>
          <w:lang w:val="en-US"/>
        </w:rPr>
      </w:pPr>
    </w:p>
    <w:p w14:paraId="07B6892C" w14:textId="77777777" w:rsidR="001C751A" w:rsidRPr="0048482F" w:rsidRDefault="001C751A" w:rsidP="001C751A">
      <w:pPr>
        <w:pStyle w:val="TH"/>
        <w:keepNext w:val="0"/>
        <w:rPr>
          <w:b w:val="0"/>
          <w:color w:val="000000"/>
          <w:lang w:val="en-US"/>
        </w:rPr>
      </w:pPr>
      <w:r w:rsidRPr="0048482F">
        <w:rPr>
          <w:color w:val="000000"/>
        </w:rPr>
        <w:t>Table 5.2.</w:t>
      </w:r>
      <w:r w:rsidR="00CC321D" w:rsidRPr="0048482F">
        <w:rPr>
          <w:color w:val="000000"/>
        </w:rPr>
        <w:t>2</w:t>
      </w:r>
      <w:r w:rsidRPr="0048482F">
        <w:rPr>
          <w:color w:val="000000"/>
        </w:rPr>
        <w:t>.2</w:t>
      </w:r>
      <w:r w:rsidR="004B2D3E" w:rsidRPr="0048482F">
        <w:rPr>
          <w:color w:val="000000"/>
        </w:rPr>
        <w:t>.1</w:t>
      </w:r>
      <w:r w:rsidRPr="0048482F">
        <w:rPr>
          <w:color w:val="000000"/>
        </w:rPr>
        <w:t>-</w:t>
      </w:r>
      <w:r w:rsidRPr="0048482F">
        <w:rPr>
          <w:color w:val="000000"/>
          <w:lang w:val="en-US"/>
        </w:rPr>
        <w:t>5</w:t>
      </w:r>
      <w:r w:rsidRPr="0048482F">
        <w:rPr>
          <w:color w:val="000000"/>
        </w:rPr>
        <w:t xml:space="preserve">: Codebook for 1-layer CSI reporting using antenna ports </w:t>
      </w:r>
      <w:r w:rsidR="00FD3D15" w:rsidRPr="0048482F">
        <w:rPr>
          <w:color w:val="000000"/>
        </w:rPr>
        <w:t>3000</w:t>
      </w:r>
      <w:r w:rsidRPr="0048482F">
        <w:rPr>
          <w:color w:val="000000"/>
        </w:rPr>
        <w:t xml:space="preserve"> to </w:t>
      </w:r>
      <w:r w:rsidR="00FD3D15" w:rsidRPr="0048482F">
        <w:rPr>
          <w:color w:val="000000"/>
        </w:rPr>
        <w:t>2999</w:t>
      </w:r>
      <w:r w:rsidRPr="0048482F">
        <w:rPr>
          <w:color w:val="000000"/>
          <w:lang w:val="en-US"/>
        </w:rPr>
        <w:t>+</w:t>
      </w:r>
      <w:r w:rsidRPr="0048482F">
        <w:rPr>
          <w:rFonts w:eastAsia="Calibri"/>
          <w:i/>
          <w:color w:val="000000"/>
          <w:lang w:val="en-US" w:eastAsia="en-GB"/>
        </w:rPr>
        <w:t>P</w:t>
      </w:r>
      <w:r w:rsidRPr="0048482F">
        <w:rPr>
          <w:rFonts w:eastAsia="Calibri"/>
          <w:color w:val="000000"/>
          <w:vertAlign w:val="subscript"/>
          <w:lang w:val="en-US" w:eastAsia="en-GB"/>
        </w:rPr>
        <w:t>CSI-RS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6"/>
        <w:gridCol w:w="1372"/>
        <w:gridCol w:w="786"/>
        <w:gridCol w:w="937"/>
      </w:tblGrid>
      <w:tr w:rsidR="001C751A" w:rsidRPr="0048482F" w14:paraId="54B6C7B0" w14:textId="77777777" w:rsidTr="00934A5E">
        <w:trPr>
          <w:jc w:val="center"/>
        </w:trPr>
        <w:tc>
          <w:tcPr>
            <w:tcW w:w="0" w:type="auto"/>
            <w:gridSpan w:val="4"/>
            <w:shd w:val="clear" w:color="auto" w:fill="E0E0E0"/>
            <w:vAlign w:val="center"/>
          </w:tcPr>
          <w:p w14:paraId="00B9030D" w14:textId="1044E1B6" w:rsidR="001C751A" w:rsidRPr="00E17FE7" w:rsidRDefault="00DC5B52" w:rsidP="00DC5B52">
            <w:pPr>
              <w:pStyle w:val="TAH"/>
            </w:pPr>
            <w:r w:rsidRPr="00DC5B52">
              <w:rPr>
                <w:i/>
                <w:lang w:val="en-US"/>
              </w:rPr>
              <w:t>c</w:t>
            </w:r>
            <w:r w:rsidRPr="00DC5B52">
              <w:rPr>
                <w:i/>
              </w:rPr>
              <w:t>odebookMode</w:t>
            </w:r>
            <w:r w:rsidRPr="00E17FE7">
              <w:t xml:space="preserve"> </w:t>
            </w:r>
            <w:r w:rsidR="001C751A" w:rsidRPr="00E17FE7">
              <w:t>= 1</w:t>
            </w:r>
          </w:p>
        </w:tc>
      </w:tr>
      <w:tr w:rsidR="001C751A" w:rsidRPr="0048482F" w14:paraId="1D1F8F72" w14:textId="77777777" w:rsidTr="00934A5E">
        <w:trPr>
          <w:jc w:val="center"/>
        </w:trPr>
        <w:tc>
          <w:tcPr>
            <w:tcW w:w="0" w:type="auto"/>
            <w:shd w:val="clear" w:color="auto" w:fill="E0E0E0"/>
            <w:vAlign w:val="center"/>
          </w:tcPr>
          <w:p w14:paraId="03178D19" w14:textId="77777777" w:rsidR="001C751A" w:rsidRPr="0048482F" w:rsidRDefault="001C751A" w:rsidP="00934A5E">
            <w:pPr>
              <w:pStyle w:val="TH"/>
              <w:spacing w:before="0" w:after="0"/>
              <w:rPr>
                <w:b w:val="0"/>
                <w:color w:val="000000"/>
                <w:lang w:val="en-US"/>
              </w:rPr>
            </w:pPr>
            <w:r w:rsidRPr="00E17FE7">
              <w:rPr>
                <w:b w:val="0"/>
                <w:color w:val="000000"/>
                <w:position w:val="-12"/>
                <w:lang w:val="en-GB"/>
              </w:rPr>
              <w:object w:dxaOrig="260" w:dyaOrig="320" w14:anchorId="7197EA19">
                <v:shape id="_x0000_i1340" type="#_x0000_t75" style="width:14.25pt;height:14.25pt" o:ole="">
                  <v:imagedata r:id="rId540" o:title=""/>
                </v:shape>
                <o:OLEObject Type="Embed" ProgID="Equation.3" ShapeID="_x0000_i1340" DrawAspect="Content" ObjectID="_1640291398" r:id="rId541"/>
              </w:object>
            </w:r>
          </w:p>
        </w:tc>
        <w:tc>
          <w:tcPr>
            <w:tcW w:w="0" w:type="auto"/>
            <w:shd w:val="clear" w:color="auto" w:fill="E0E0E0"/>
            <w:vAlign w:val="center"/>
          </w:tcPr>
          <w:p w14:paraId="398CB513" w14:textId="77777777" w:rsidR="001C751A" w:rsidRPr="0048482F" w:rsidRDefault="001C751A" w:rsidP="00934A5E">
            <w:pPr>
              <w:pStyle w:val="TH"/>
              <w:spacing w:before="0" w:after="0"/>
              <w:rPr>
                <w:b w:val="0"/>
                <w:color w:val="000000"/>
                <w:lang w:val="en-US"/>
              </w:rPr>
            </w:pPr>
            <w:r w:rsidRPr="00E17FE7">
              <w:rPr>
                <w:b w:val="0"/>
                <w:color w:val="000000"/>
                <w:position w:val="-12"/>
                <w:lang w:val="en-GB"/>
              </w:rPr>
              <w:object w:dxaOrig="300" w:dyaOrig="320" w14:anchorId="6BFCC3C1">
                <v:shape id="_x0000_i1341" type="#_x0000_t75" style="width:14.25pt;height:14.25pt" o:ole="">
                  <v:imagedata r:id="rId542" o:title=""/>
                </v:shape>
                <o:OLEObject Type="Embed" ProgID="Equation.3" ShapeID="_x0000_i1341" DrawAspect="Content" ObjectID="_1640291399" r:id="rId543"/>
              </w:object>
            </w:r>
          </w:p>
        </w:tc>
        <w:tc>
          <w:tcPr>
            <w:tcW w:w="0" w:type="auto"/>
            <w:shd w:val="clear" w:color="auto" w:fill="E0E0E0"/>
            <w:vAlign w:val="center"/>
          </w:tcPr>
          <w:p w14:paraId="660B6E32" w14:textId="77777777" w:rsidR="001C751A" w:rsidRPr="0048482F" w:rsidRDefault="001C751A" w:rsidP="00934A5E">
            <w:pPr>
              <w:pStyle w:val="TH"/>
              <w:spacing w:before="0" w:after="0"/>
              <w:rPr>
                <w:b w:val="0"/>
                <w:color w:val="000000"/>
                <w:lang w:val="en-US"/>
              </w:rPr>
            </w:pPr>
            <w:r w:rsidRPr="00E17FE7">
              <w:rPr>
                <w:rFonts w:cs="Arial"/>
                <w:b w:val="0"/>
                <w:color w:val="000000"/>
                <w:position w:val="-10"/>
                <w:lang w:val="en-GB"/>
              </w:rPr>
              <w:object w:dxaOrig="200" w:dyaOrig="300" w14:anchorId="5AEEBAEC">
                <v:shape id="_x0000_i1342" type="#_x0000_t75" style="width:7.5pt;height:14.25pt" o:ole="">
                  <v:imagedata r:id="rId544" o:title=""/>
                </v:shape>
                <o:OLEObject Type="Embed" ProgID="Equation.DSMT4" ShapeID="_x0000_i1342" DrawAspect="Content" ObjectID="_1640291400" r:id="rId545"/>
              </w:object>
            </w:r>
          </w:p>
        </w:tc>
        <w:tc>
          <w:tcPr>
            <w:tcW w:w="0" w:type="auto"/>
            <w:shd w:val="clear" w:color="auto" w:fill="E0E0E0"/>
          </w:tcPr>
          <w:p w14:paraId="5F8F7244" w14:textId="77777777" w:rsidR="001C751A" w:rsidRPr="00E17FE7" w:rsidRDefault="001C751A" w:rsidP="00934A5E">
            <w:pPr>
              <w:pStyle w:val="TH"/>
              <w:spacing w:before="0" w:after="0"/>
              <w:rPr>
                <w:rFonts w:cs="Arial"/>
                <w:b w:val="0"/>
                <w:color w:val="000000"/>
                <w:lang w:val="en-GB"/>
              </w:rPr>
            </w:pPr>
          </w:p>
        </w:tc>
      </w:tr>
      <w:tr w:rsidR="001C751A" w:rsidRPr="0048482F" w14:paraId="75F2C119" w14:textId="77777777" w:rsidTr="00934A5E">
        <w:trPr>
          <w:jc w:val="center"/>
        </w:trPr>
        <w:tc>
          <w:tcPr>
            <w:tcW w:w="0" w:type="auto"/>
            <w:shd w:val="clear" w:color="auto" w:fill="auto"/>
            <w:vAlign w:val="center"/>
          </w:tcPr>
          <w:p w14:paraId="5ECEBBBD" w14:textId="77777777" w:rsidR="001C751A" w:rsidRPr="0048482F" w:rsidRDefault="001C751A" w:rsidP="00934A5E">
            <w:pPr>
              <w:pStyle w:val="TH"/>
              <w:spacing w:before="0" w:after="0"/>
              <w:rPr>
                <w:b w:val="0"/>
                <w:color w:val="000000"/>
                <w:lang w:val="en-US"/>
              </w:rPr>
            </w:pPr>
            <w:r w:rsidRPr="00E17FE7">
              <w:rPr>
                <w:rFonts w:eastAsia="SimSun"/>
                <w:b w:val="0"/>
                <w:color w:val="000000"/>
                <w:position w:val="-10"/>
                <w:lang w:val="en-GB" w:eastAsia="zh-CN"/>
              </w:rPr>
              <w:object w:dxaOrig="1300" w:dyaOrig="300" w14:anchorId="1385DAA9">
                <v:shape id="_x0000_i1343" type="#_x0000_t75" style="width:64.5pt;height:14.25pt" o:ole="">
                  <v:imagedata r:id="rId546" o:title=""/>
                </v:shape>
                <o:OLEObject Type="Embed" ProgID="Equation.DSMT4" ShapeID="_x0000_i1343" DrawAspect="Content" ObjectID="_1640291401" r:id="rId547"/>
              </w:object>
            </w:r>
          </w:p>
        </w:tc>
        <w:tc>
          <w:tcPr>
            <w:tcW w:w="0" w:type="auto"/>
            <w:shd w:val="clear" w:color="auto" w:fill="auto"/>
            <w:vAlign w:val="center"/>
          </w:tcPr>
          <w:p w14:paraId="3C052BC2" w14:textId="77777777" w:rsidR="001C751A" w:rsidRPr="0048482F" w:rsidRDefault="001C751A" w:rsidP="00934A5E">
            <w:pPr>
              <w:pStyle w:val="TH"/>
              <w:spacing w:before="0" w:after="0"/>
              <w:rPr>
                <w:b w:val="0"/>
                <w:color w:val="000000"/>
                <w:lang w:val="en-US"/>
              </w:rPr>
            </w:pPr>
            <w:r w:rsidRPr="00E17FE7">
              <w:rPr>
                <w:rFonts w:eastAsia="SimSun"/>
                <w:b w:val="0"/>
                <w:color w:val="000000"/>
                <w:position w:val="-10"/>
                <w:lang w:val="en-GB" w:eastAsia="zh-CN"/>
              </w:rPr>
              <w:object w:dxaOrig="1200" w:dyaOrig="300" w14:anchorId="11224097">
                <v:shape id="_x0000_i1344" type="#_x0000_t75" style="width:57.75pt;height:14.25pt" o:ole="">
                  <v:imagedata r:id="rId548" o:title=""/>
                </v:shape>
                <o:OLEObject Type="Embed" ProgID="Equation.DSMT4" ShapeID="_x0000_i1344" DrawAspect="Content" ObjectID="_1640291402" r:id="rId549"/>
              </w:object>
            </w:r>
          </w:p>
        </w:tc>
        <w:tc>
          <w:tcPr>
            <w:tcW w:w="0" w:type="auto"/>
            <w:shd w:val="clear" w:color="auto" w:fill="auto"/>
            <w:vAlign w:val="center"/>
          </w:tcPr>
          <w:p w14:paraId="2D6C931C" w14:textId="77777777" w:rsidR="001C751A" w:rsidRPr="0048482F" w:rsidRDefault="001C751A" w:rsidP="00934A5E">
            <w:pPr>
              <w:pStyle w:val="TH"/>
              <w:spacing w:before="0" w:after="0"/>
              <w:rPr>
                <w:b w:val="0"/>
                <w:color w:val="000000"/>
                <w:lang w:val="en-US"/>
              </w:rPr>
            </w:pPr>
            <w:r w:rsidRPr="00E17FE7">
              <w:rPr>
                <w:b w:val="0"/>
                <w:color w:val="000000"/>
                <w:spacing w:val="-20"/>
                <w:position w:val="-8"/>
                <w:lang w:val="en-GB"/>
              </w:rPr>
              <w:object w:dxaOrig="639" w:dyaOrig="260" w14:anchorId="6A14A75C">
                <v:shape id="_x0000_i1345" type="#_x0000_t75" style="width:28.5pt;height:14.25pt" o:ole="">
                  <v:imagedata r:id="rId550" o:title=""/>
                </v:shape>
                <o:OLEObject Type="Embed" ProgID="Equation.DSMT4" ShapeID="_x0000_i1345" DrawAspect="Content" ObjectID="_1640291403" r:id="rId551"/>
              </w:object>
            </w:r>
          </w:p>
        </w:tc>
        <w:tc>
          <w:tcPr>
            <w:tcW w:w="0" w:type="auto"/>
          </w:tcPr>
          <w:p w14:paraId="395466A6" w14:textId="77777777" w:rsidR="001C751A" w:rsidRPr="00E17FE7" w:rsidRDefault="001C751A" w:rsidP="00934A5E">
            <w:pPr>
              <w:pStyle w:val="TH"/>
              <w:spacing w:before="0" w:after="0"/>
              <w:rPr>
                <w:b w:val="0"/>
                <w:color w:val="000000"/>
                <w:spacing w:val="-20"/>
                <w:lang w:val="en-GB"/>
              </w:rPr>
            </w:pPr>
            <w:r w:rsidRPr="00E17FE7">
              <w:rPr>
                <w:b w:val="0"/>
                <w:color w:val="000000"/>
                <w:spacing w:val="-20"/>
                <w:position w:val="-16"/>
                <w:lang w:val="en-GB"/>
              </w:rPr>
              <w:object w:dxaOrig="680" w:dyaOrig="400" w14:anchorId="356571B4">
                <v:shape id="_x0000_i1346" type="#_x0000_t75" style="width:36pt;height:21.75pt" o:ole="">
                  <v:imagedata r:id="rId552" o:title=""/>
                </v:shape>
                <o:OLEObject Type="Embed" ProgID="Equation.DSMT4" ShapeID="_x0000_i1346" DrawAspect="Content" ObjectID="_1640291404" r:id="rId553"/>
              </w:object>
            </w:r>
          </w:p>
        </w:tc>
      </w:tr>
      <w:tr w:rsidR="001C751A" w:rsidRPr="0048482F" w14:paraId="3DF72134" w14:textId="77777777" w:rsidTr="00934A5E">
        <w:trPr>
          <w:jc w:val="center"/>
        </w:trPr>
        <w:tc>
          <w:tcPr>
            <w:tcW w:w="0" w:type="auto"/>
            <w:gridSpan w:val="4"/>
            <w:shd w:val="clear" w:color="auto" w:fill="auto"/>
            <w:vAlign w:val="center"/>
          </w:tcPr>
          <w:p w14:paraId="7CE6D144" w14:textId="77777777" w:rsidR="001C751A" w:rsidRPr="00E17FE7" w:rsidRDefault="001C751A" w:rsidP="00934A5E">
            <w:pPr>
              <w:pStyle w:val="TH"/>
              <w:spacing w:before="0" w:after="0"/>
              <w:rPr>
                <w:rFonts w:ascii="Times New Roman" w:hAnsi="Times New Roman"/>
                <w:b w:val="0"/>
                <w:color w:val="000000"/>
                <w:lang w:val="en-GB"/>
              </w:rPr>
            </w:pPr>
            <w:r w:rsidRPr="00E17FE7">
              <w:rPr>
                <w:rFonts w:ascii="Times New Roman" w:hAnsi="Times New Roman"/>
                <w:b w:val="0"/>
                <w:color w:val="000000"/>
                <w:lang w:val="en-GB"/>
              </w:rPr>
              <w:t xml:space="preserve">where </w:t>
            </w:r>
            <w:r w:rsidRPr="00E17FE7">
              <w:rPr>
                <w:rFonts w:ascii="Times New Roman" w:hAnsi="Times New Roman"/>
                <w:b w:val="0"/>
                <w:color w:val="000000"/>
                <w:position w:val="-30"/>
                <w:lang w:val="en-GB"/>
              </w:rPr>
              <w:object w:dxaOrig="2180" w:dyaOrig="680" w14:anchorId="0FC7D4D8">
                <v:shape id="_x0000_i1347" type="#_x0000_t75" style="width:108pt;height:36pt" o:ole="">
                  <v:imagedata r:id="rId554" o:title=""/>
                </v:shape>
                <o:OLEObject Type="Embed" ProgID="Equation.DSMT4" ShapeID="_x0000_i1347" DrawAspect="Content" ObjectID="_1640291405" r:id="rId555"/>
              </w:object>
            </w:r>
            <w:r w:rsidRPr="00E17FE7">
              <w:rPr>
                <w:rFonts w:ascii="Times New Roman" w:hAnsi="Times New Roman"/>
                <w:b w:val="0"/>
                <w:color w:val="000000"/>
                <w:lang w:val="en-GB"/>
              </w:rPr>
              <w:t>.</w:t>
            </w:r>
          </w:p>
        </w:tc>
      </w:tr>
    </w:tbl>
    <w:p w14:paraId="4CC19956" w14:textId="77777777" w:rsidR="001C751A" w:rsidRPr="0048482F" w:rsidRDefault="001C751A" w:rsidP="001C751A">
      <w:pPr>
        <w:pStyle w:val="TH"/>
        <w:keepNext w:val="0"/>
        <w:rPr>
          <w:b w:val="0"/>
          <w:color w:val="000000"/>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2"/>
        <w:gridCol w:w="1371"/>
        <w:gridCol w:w="1372"/>
        <w:gridCol w:w="1371"/>
        <w:gridCol w:w="1372"/>
        <w:gridCol w:w="1372"/>
      </w:tblGrid>
      <w:tr w:rsidR="001C751A" w:rsidRPr="0048482F" w14:paraId="20FA43F2" w14:textId="77777777" w:rsidTr="00934A5E">
        <w:trPr>
          <w:jc w:val="center"/>
        </w:trPr>
        <w:tc>
          <w:tcPr>
            <w:tcW w:w="0" w:type="auto"/>
            <w:gridSpan w:val="6"/>
            <w:shd w:val="clear" w:color="auto" w:fill="E0E0E0"/>
            <w:vAlign w:val="center"/>
          </w:tcPr>
          <w:p w14:paraId="3A246317" w14:textId="40AC2930" w:rsidR="001C751A" w:rsidRPr="0048482F" w:rsidRDefault="00DC5B52" w:rsidP="00DC5B52">
            <w:pPr>
              <w:pStyle w:val="TAH"/>
              <w:rPr>
                <w:lang w:val="en-US"/>
              </w:rPr>
            </w:pPr>
            <w:r w:rsidRPr="00DC5B52">
              <w:rPr>
                <w:i/>
              </w:rPr>
              <w:t>codebookMode</w:t>
            </w:r>
            <w:r w:rsidRPr="00E17FE7">
              <w:t xml:space="preserve"> </w:t>
            </w:r>
            <w:r w:rsidR="001C751A" w:rsidRPr="00E17FE7">
              <w:t xml:space="preserve">= 2, </w:t>
            </w:r>
            <w:r w:rsidR="001C751A" w:rsidRPr="00E17FE7">
              <w:rPr>
                <w:rFonts w:eastAsia="SimSun"/>
                <w:position w:val="-10"/>
                <w:lang w:eastAsia="zh-CN"/>
              </w:rPr>
              <w:object w:dxaOrig="600" w:dyaOrig="300" w14:anchorId="003D1CC4">
                <v:shape id="_x0000_i1348" type="#_x0000_t75" style="width:28.5pt;height:14.25pt" o:ole="">
                  <v:imagedata r:id="rId556" o:title=""/>
                </v:shape>
                <o:OLEObject Type="Embed" ProgID="Equation.DSMT4" ShapeID="_x0000_i1348" DrawAspect="Content" ObjectID="_1640291406" r:id="rId557"/>
              </w:object>
            </w:r>
          </w:p>
        </w:tc>
      </w:tr>
      <w:tr w:rsidR="001C751A" w:rsidRPr="0048482F" w14:paraId="2F36B236" w14:textId="77777777" w:rsidTr="00934A5E">
        <w:trPr>
          <w:jc w:val="center"/>
        </w:trPr>
        <w:tc>
          <w:tcPr>
            <w:tcW w:w="0" w:type="auto"/>
            <w:vMerge w:val="restart"/>
            <w:shd w:val="clear" w:color="auto" w:fill="E0E0E0"/>
            <w:vAlign w:val="center"/>
          </w:tcPr>
          <w:p w14:paraId="3C0D658B" w14:textId="77777777" w:rsidR="001C751A" w:rsidRPr="0048482F" w:rsidRDefault="001C751A" w:rsidP="00934A5E">
            <w:pPr>
              <w:pStyle w:val="TH"/>
              <w:spacing w:before="0" w:after="0"/>
              <w:rPr>
                <w:b w:val="0"/>
                <w:color w:val="000000"/>
                <w:lang w:val="en-US"/>
              </w:rPr>
            </w:pPr>
            <w:r w:rsidRPr="00E17FE7">
              <w:rPr>
                <w:b w:val="0"/>
                <w:color w:val="000000"/>
                <w:lang w:val="en-GB"/>
              </w:rPr>
              <w:object w:dxaOrig="260" w:dyaOrig="320" w14:anchorId="43854AD1">
                <v:shape id="_x0000_i1349" type="#_x0000_t75" style="width:14.25pt;height:14.25pt" o:ole="">
                  <v:imagedata r:id="rId540" o:title=""/>
                </v:shape>
                <o:OLEObject Type="Embed" ProgID="Equation.3" ShapeID="_x0000_i1349" DrawAspect="Content" ObjectID="_1640291407" r:id="rId558"/>
              </w:object>
            </w:r>
          </w:p>
        </w:tc>
        <w:tc>
          <w:tcPr>
            <w:tcW w:w="0" w:type="auto"/>
            <w:vMerge w:val="restart"/>
            <w:shd w:val="clear" w:color="auto" w:fill="E0E0E0"/>
            <w:vAlign w:val="center"/>
          </w:tcPr>
          <w:p w14:paraId="68FD5C09" w14:textId="77777777" w:rsidR="001C751A" w:rsidRPr="0048482F" w:rsidRDefault="001C751A" w:rsidP="00934A5E">
            <w:pPr>
              <w:pStyle w:val="TH"/>
              <w:spacing w:before="0" w:after="0"/>
              <w:rPr>
                <w:b w:val="0"/>
                <w:color w:val="000000"/>
                <w:lang w:val="en-US"/>
              </w:rPr>
            </w:pPr>
            <w:r w:rsidRPr="00E17FE7">
              <w:rPr>
                <w:b w:val="0"/>
                <w:color w:val="000000"/>
                <w:lang w:val="en-GB"/>
              </w:rPr>
              <w:object w:dxaOrig="300" w:dyaOrig="320" w14:anchorId="6B9415EE">
                <v:shape id="_x0000_i1350" type="#_x0000_t75" style="width:14.25pt;height:14.25pt" o:ole="">
                  <v:imagedata r:id="rId542" o:title=""/>
                </v:shape>
                <o:OLEObject Type="Embed" ProgID="Equation.3" ShapeID="_x0000_i1350" DrawAspect="Content" ObjectID="_1640291408" r:id="rId559"/>
              </w:object>
            </w:r>
          </w:p>
        </w:tc>
        <w:tc>
          <w:tcPr>
            <w:tcW w:w="0" w:type="auto"/>
            <w:gridSpan w:val="4"/>
            <w:shd w:val="clear" w:color="auto" w:fill="E0E0E0"/>
            <w:vAlign w:val="center"/>
          </w:tcPr>
          <w:p w14:paraId="5AC0BD9A" w14:textId="77777777" w:rsidR="001C751A" w:rsidRPr="0048482F" w:rsidRDefault="001C751A" w:rsidP="00934A5E">
            <w:pPr>
              <w:pStyle w:val="TH"/>
              <w:spacing w:before="0" w:after="0"/>
              <w:rPr>
                <w:b w:val="0"/>
                <w:color w:val="000000"/>
                <w:lang w:val="en-US"/>
              </w:rPr>
            </w:pPr>
            <w:r w:rsidRPr="00E17FE7">
              <w:rPr>
                <w:rFonts w:cs="Arial"/>
                <w:b w:val="0"/>
                <w:color w:val="000000"/>
                <w:position w:val="-10"/>
                <w:lang w:val="en-GB"/>
              </w:rPr>
              <w:object w:dxaOrig="200" w:dyaOrig="300" w14:anchorId="2B1A4A2B">
                <v:shape id="_x0000_i1351" type="#_x0000_t75" style="width:7.5pt;height:14.25pt" o:ole="">
                  <v:imagedata r:id="rId544" o:title=""/>
                </v:shape>
                <o:OLEObject Type="Embed" ProgID="Equation.DSMT4" ShapeID="_x0000_i1351" DrawAspect="Content" ObjectID="_1640291409" r:id="rId560"/>
              </w:object>
            </w:r>
          </w:p>
        </w:tc>
      </w:tr>
      <w:tr w:rsidR="001C751A" w:rsidRPr="0048482F" w14:paraId="77DBCCBF" w14:textId="77777777" w:rsidTr="00934A5E">
        <w:trPr>
          <w:jc w:val="center"/>
        </w:trPr>
        <w:tc>
          <w:tcPr>
            <w:tcW w:w="0" w:type="auto"/>
            <w:vMerge/>
            <w:shd w:val="clear" w:color="auto" w:fill="E0E0E0"/>
            <w:vAlign w:val="center"/>
          </w:tcPr>
          <w:p w14:paraId="605F7F5B" w14:textId="77777777" w:rsidR="001C751A" w:rsidRPr="0048482F" w:rsidRDefault="001C751A" w:rsidP="00934A5E">
            <w:pPr>
              <w:pStyle w:val="TH"/>
              <w:spacing w:before="0" w:after="0"/>
              <w:rPr>
                <w:b w:val="0"/>
                <w:color w:val="000000"/>
                <w:lang w:val="en-US"/>
              </w:rPr>
            </w:pPr>
          </w:p>
        </w:tc>
        <w:tc>
          <w:tcPr>
            <w:tcW w:w="0" w:type="auto"/>
            <w:vMerge/>
            <w:shd w:val="clear" w:color="auto" w:fill="E0E0E0"/>
            <w:vAlign w:val="center"/>
          </w:tcPr>
          <w:p w14:paraId="4AA5B9AC" w14:textId="77777777" w:rsidR="001C751A" w:rsidRPr="0048482F" w:rsidRDefault="001C751A" w:rsidP="00934A5E">
            <w:pPr>
              <w:pStyle w:val="TH"/>
              <w:spacing w:before="0" w:after="0"/>
              <w:rPr>
                <w:b w:val="0"/>
                <w:color w:val="000000"/>
                <w:lang w:val="en-US"/>
              </w:rPr>
            </w:pPr>
          </w:p>
        </w:tc>
        <w:tc>
          <w:tcPr>
            <w:tcW w:w="0" w:type="auto"/>
            <w:tcBorders>
              <w:top w:val="single" w:sz="4" w:space="0" w:color="auto"/>
            </w:tcBorders>
            <w:shd w:val="clear" w:color="auto" w:fill="E0E0E0"/>
            <w:vAlign w:val="center"/>
          </w:tcPr>
          <w:p w14:paraId="52D0DFBD" w14:textId="77777777" w:rsidR="001C751A" w:rsidRPr="0048482F" w:rsidRDefault="001C751A" w:rsidP="00934A5E">
            <w:pPr>
              <w:pStyle w:val="TH"/>
              <w:spacing w:before="0" w:after="0"/>
              <w:rPr>
                <w:color w:val="000000"/>
                <w:lang w:val="en-US"/>
              </w:rPr>
            </w:pPr>
            <w:r w:rsidRPr="00E17FE7">
              <w:rPr>
                <w:color w:val="000000"/>
                <w:lang w:val="en-GB"/>
              </w:rPr>
              <w:t>0</w:t>
            </w:r>
          </w:p>
        </w:tc>
        <w:tc>
          <w:tcPr>
            <w:tcW w:w="0" w:type="auto"/>
            <w:tcBorders>
              <w:top w:val="single" w:sz="4" w:space="0" w:color="auto"/>
            </w:tcBorders>
            <w:shd w:val="clear" w:color="auto" w:fill="E0E0E0"/>
            <w:vAlign w:val="center"/>
          </w:tcPr>
          <w:p w14:paraId="322430D9" w14:textId="77777777" w:rsidR="001C751A" w:rsidRPr="0048482F" w:rsidRDefault="001C751A" w:rsidP="00934A5E">
            <w:pPr>
              <w:pStyle w:val="TH"/>
              <w:spacing w:before="0" w:after="0"/>
              <w:rPr>
                <w:color w:val="000000"/>
                <w:lang w:val="en-US"/>
              </w:rPr>
            </w:pPr>
            <w:r w:rsidRPr="00E17FE7">
              <w:rPr>
                <w:color w:val="000000"/>
                <w:lang w:val="en-GB"/>
              </w:rPr>
              <w:t>1</w:t>
            </w:r>
          </w:p>
        </w:tc>
        <w:tc>
          <w:tcPr>
            <w:tcW w:w="0" w:type="auto"/>
            <w:tcBorders>
              <w:top w:val="single" w:sz="4" w:space="0" w:color="auto"/>
            </w:tcBorders>
            <w:shd w:val="clear" w:color="auto" w:fill="E0E0E0"/>
            <w:vAlign w:val="center"/>
          </w:tcPr>
          <w:p w14:paraId="3172D0D8" w14:textId="77777777" w:rsidR="001C751A" w:rsidRPr="0048482F" w:rsidRDefault="001C751A" w:rsidP="00934A5E">
            <w:pPr>
              <w:pStyle w:val="TH"/>
              <w:spacing w:before="0" w:after="0"/>
              <w:rPr>
                <w:color w:val="000000"/>
                <w:lang w:val="en-US"/>
              </w:rPr>
            </w:pPr>
            <w:r w:rsidRPr="00E17FE7">
              <w:rPr>
                <w:color w:val="000000"/>
                <w:lang w:val="en-GB"/>
              </w:rPr>
              <w:t>2</w:t>
            </w:r>
          </w:p>
        </w:tc>
        <w:tc>
          <w:tcPr>
            <w:tcW w:w="0" w:type="auto"/>
            <w:tcBorders>
              <w:top w:val="single" w:sz="4" w:space="0" w:color="auto"/>
            </w:tcBorders>
            <w:shd w:val="clear" w:color="auto" w:fill="E0E0E0"/>
            <w:vAlign w:val="center"/>
          </w:tcPr>
          <w:p w14:paraId="1CC2CA69" w14:textId="77777777" w:rsidR="001C751A" w:rsidRPr="0048482F" w:rsidRDefault="001C751A" w:rsidP="00934A5E">
            <w:pPr>
              <w:pStyle w:val="TH"/>
              <w:spacing w:before="0" w:after="0"/>
              <w:rPr>
                <w:color w:val="000000"/>
                <w:lang w:val="en-US"/>
              </w:rPr>
            </w:pPr>
            <w:r w:rsidRPr="00E17FE7">
              <w:rPr>
                <w:color w:val="000000"/>
                <w:lang w:val="en-GB"/>
              </w:rPr>
              <w:t>3</w:t>
            </w:r>
          </w:p>
        </w:tc>
      </w:tr>
      <w:tr w:rsidR="001C751A" w:rsidRPr="0048482F" w14:paraId="0493CB5C" w14:textId="77777777" w:rsidTr="00934A5E">
        <w:trPr>
          <w:jc w:val="center"/>
        </w:trPr>
        <w:tc>
          <w:tcPr>
            <w:tcW w:w="0" w:type="auto"/>
            <w:shd w:val="clear" w:color="auto" w:fill="auto"/>
            <w:vAlign w:val="center"/>
          </w:tcPr>
          <w:p w14:paraId="464ABAD7" w14:textId="77777777" w:rsidR="001C751A" w:rsidRPr="0048482F" w:rsidRDefault="001C751A" w:rsidP="00934A5E">
            <w:pPr>
              <w:pStyle w:val="TH"/>
              <w:spacing w:before="0" w:after="0"/>
              <w:rPr>
                <w:b w:val="0"/>
                <w:color w:val="000000"/>
                <w:lang w:val="en-US"/>
              </w:rPr>
            </w:pPr>
            <w:r w:rsidRPr="00E17FE7">
              <w:rPr>
                <w:b w:val="0"/>
                <w:color w:val="000000"/>
                <w:position w:val="-20"/>
                <w:lang w:val="en-GB"/>
              </w:rPr>
              <w:object w:dxaOrig="1260" w:dyaOrig="540" w14:anchorId="2A9C0D18">
                <v:shape id="_x0000_i1352" type="#_x0000_t75" style="width:50.25pt;height:21.75pt" o:ole="">
                  <v:imagedata r:id="rId561" o:title=""/>
                </v:shape>
                <o:OLEObject Type="Embed" ProgID="Equation.3" ShapeID="_x0000_i1352" DrawAspect="Content" ObjectID="_1640291410" r:id="rId562"/>
              </w:object>
            </w:r>
          </w:p>
        </w:tc>
        <w:tc>
          <w:tcPr>
            <w:tcW w:w="0" w:type="auto"/>
            <w:shd w:val="clear" w:color="auto" w:fill="auto"/>
            <w:vAlign w:val="center"/>
          </w:tcPr>
          <w:p w14:paraId="3BEEA2E5" w14:textId="77777777" w:rsidR="001C751A" w:rsidRPr="0048482F" w:rsidRDefault="001C751A" w:rsidP="00934A5E">
            <w:pPr>
              <w:pStyle w:val="TH"/>
              <w:spacing w:before="0" w:after="0"/>
              <w:rPr>
                <w:b w:val="0"/>
                <w:color w:val="000000"/>
                <w:lang w:val="en-US"/>
              </w:rPr>
            </w:pPr>
            <w:r w:rsidRPr="00E17FE7">
              <w:rPr>
                <w:b w:val="0"/>
                <w:color w:val="000000"/>
                <w:position w:val="-20"/>
                <w:lang w:val="en-GB"/>
              </w:rPr>
              <w:object w:dxaOrig="1320" w:dyaOrig="540" w14:anchorId="3FAF1168">
                <v:shape id="_x0000_i1353" type="#_x0000_t75" style="width:57.75pt;height:21.75pt" o:ole="">
                  <v:imagedata r:id="rId563" o:title=""/>
                </v:shape>
                <o:OLEObject Type="Embed" ProgID="Equation.3" ShapeID="_x0000_i1353" DrawAspect="Content" ObjectID="_1640291411" r:id="rId564"/>
              </w:object>
            </w:r>
          </w:p>
        </w:tc>
        <w:tc>
          <w:tcPr>
            <w:tcW w:w="0" w:type="auto"/>
            <w:shd w:val="clear" w:color="auto" w:fill="auto"/>
          </w:tcPr>
          <w:p w14:paraId="4CEC0E65" w14:textId="77777777" w:rsidR="001C751A" w:rsidRPr="0048482F" w:rsidRDefault="001C751A" w:rsidP="00934A5E">
            <w:pPr>
              <w:pStyle w:val="TH"/>
              <w:spacing w:before="0" w:after="0"/>
              <w:rPr>
                <w:b w:val="0"/>
                <w:color w:val="000000"/>
                <w:lang w:val="en-US"/>
              </w:rPr>
            </w:pPr>
            <w:r w:rsidRPr="00E17FE7">
              <w:rPr>
                <w:b w:val="0"/>
                <w:color w:val="000000"/>
                <w:spacing w:val="-20"/>
                <w:position w:val="-16"/>
                <w:lang w:val="en-GB"/>
              </w:rPr>
              <w:object w:dxaOrig="880" w:dyaOrig="400" w14:anchorId="3A3BABC2">
                <v:shape id="_x0000_i1354" type="#_x0000_t75" style="width:43.5pt;height:21.75pt" o:ole="">
                  <v:imagedata r:id="rId565" o:title=""/>
                </v:shape>
                <o:OLEObject Type="Embed" ProgID="Equation.3" ShapeID="_x0000_i1354" DrawAspect="Content" ObjectID="_1640291412" r:id="rId566"/>
              </w:object>
            </w:r>
          </w:p>
        </w:tc>
        <w:tc>
          <w:tcPr>
            <w:tcW w:w="0" w:type="auto"/>
            <w:shd w:val="clear" w:color="auto" w:fill="auto"/>
          </w:tcPr>
          <w:p w14:paraId="16F1256A" w14:textId="77777777" w:rsidR="001C751A" w:rsidRPr="0048482F" w:rsidRDefault="001C751A" w:rsidP="00934A5E">
            <w:pPr>
              <w:pStyle w:val="TH"/>
              <w:spacing w:before="0" w:after="0"/>
              <w:rPr>
                <w:b w:val="0"/>
                <w:color w:val="000000"/>
                <w:lang w:val="en-US"/>
              </w:rPr>
            </w:pPr>
            <w:r w:rsidRPr="00E17FE7">
              <w:rPr>
                <w:b w:val="0"/>
                <w:color w:val="000000"/>
                <w:position w:val="-16"/>
                <w:lang w:val="en-GB"/>
              </w:rPr>
              <w:object w:dxaOrig="859" w:dyaOrig="400" w14:anchorId="1E38F750">
                <v:shape id="_x0000_i1355" type="#_x0000_t75" style="width:43.5pt;height:21.75pt" o:ole="">
                  <v:imagedata r:id="rId567" o:title=""/>
                </v:shape>
                <o:OLEObject Type="Embed" ProgID="Equation.3" ShapeID="_x0000_i1355" DrawAspect="Content" ObjectID="_1640291413" r:id="rId568"/>
              </w:object>
            </w:r>
          </w:p>
        </w:tc>
        <w:tc>
          <w:tcPr>
            <w:tcW w:w="0" w:type="auto"/>
            <w:shd w:val="clear" w:color="auto" w:fill="auto"/>
          </w:tcPr>
          <w:p w14:paraId="3C351C7D" w14:textId="77777777" w:rsidR="001C751A" w:rsidRPr="0048482F" w:rsidRDefault="001C751A" w:rsidP="00934A5E">
            <w:pPr>
              <w:pStyle w:val="TH"/>
              <w:spacing w:before="0" w:after="0"/>
              <w:rPr>
                <w:b w:val="0"/>
                <w:color w:val="000000"/>
                <w:lang w:val="en-US"/>
              </w:rPr>
            </w:pPr>
            <w:r w:rsidRPr="00E17FE7">
              <w:rPr>
                <w:b w:val="0"/>
                <w:color w:val="000000"/>
                <w:position w:val="-16"/>
                <w:lang w:val="en-GB"/>
              </w:rPr>
              <w:object w:dxaOrig="880" w:dyaOrig="400" w14:anchorId="0A7476A2">
                <v:shape id="_x0000_i1356" type="#_x0000_t75" style="width:43.5pt;height:21.75pt" o:ole="">
                  <v:imagedata r:id="rId569" o:title=""/>
                </v:shape>
                <o:OLEObject Type="Embed" ProgID="Equation.3" ShapeID="_x0000_i1356" DrawAspect="Content" ObjectID="_1640291414" r:id="rId570"/>
              </w:object>
            </w:r>
          </w:p>
        </w:tc>
        <w:tc>
          <w:tcPr>
            <w:tcW w:w="0" w:type="auto"/>
            <w:shd w:val="clear" w:color="auto" w:fill="auto"/>
          </w:tcPr>
          <w:p w14:paraId="5C92BE1A" w14:textId="77777777" w:rsidR="001C751A" w:rsidRPr="0048482F" w:rsidRDefault="001C751A" w:rsidP="00934A5E">
            <w:pPr>
              <w:pStyle w:val="TH"/>
              <w:spacing w:before="0" w:after="0"/>
              <w:rPr>
                <w:b w:val="0"/>
                <w:color w:val="000000"/>
                <w:lang w:val="en-US"/>
              </w:rPr>
            </w:pPr>
            <w:r w:rsidRPr="00E17FE7">
              <w:rPr>
                <w:b w:val="0"/>
                <w:color w:val="000000"/>
                <w:position w:val="-16"/>
                <w:lang w:val="en-GB"/>
              </w:rPr>
              <w:object w:dxaOrig="880" w:dyaOrig="400" w14:anchorId="30F7CBAA">
                <v:shape id="_x0000_i1357" type="#_x0000_t75" style="width:43.5pt;height:21.75pt" o:ole="">
                  <v:imagedata r:id="rId571" o:title=""/>
                </v:shape>
                <o:OLEObject Type="Embed" ProgID="Equation.3" ShapeID="_x0000_i1357" DrawAspect="Content" ObjectID="_1640291415" r:id="rId572"/>
              </w:object>
            </w:r>
          </w:p>
        </w:tc>
      </w:tr>
      <w:tr w:rsidR="001C751A" w:rsidRPr="0048482F" w14:paraId="0FDCE330" w14:textId="77777777" w:rsidTr="00934A5E">
        <w:trPr>
          <w:jc w:val="center"/>
        </w:trPr>
        <w:tc>
          <w:tcPr>
            <w:tcW w:w="0" w:type="auto"/>
            <w:vMerge w:val="restart"/>
            <w:shd w:val="clear" w:color="auto" w:fill="E0E0E0"/>
            <w:vAlign w:val="center"/>
          </w:tcPr>
          <w:p w14:paraId="34ED28B8" w14:textId="77777777" w:rsidR="001C751A" w:rsidRPr="0048482F" w:rsidRDefault="001C751A" w:rsidP="00934A5E">
            <w:pPr>
              <w:pStyle w:val="TH"/>
              <w:spacing w:before="0" w:after="0"/>
              <w:rPr>
                <w:b w:val="0"/>
                <w:color w:val="000000"/>
                <w:lang w:val="en-US"/>
              </w:rPr>
            </w:pPr>
            <w:r w:rsidRPr="00E17FE7">
              <w:rPr>
                <w:b w:val="0"/>
                <w:color w:val="000000"/>
                <w:lang w:val="en-GB"/>
              </w:rPr>
              <w:object w:dxaOrig="260" w:dyaOrig="320" w14:anchorId="2D4D160C">
                <v:shape id="_x0000_i1358" type="#_x0000_t75" style="width:14.25pt;height:14.25pt" o:ole="">
                  <v:imagedata r:id="rId540" o:title=""/>
                </v:shape>
                <o:OLEObject Type="Embed" ProgID="Equation.3" ShapeID="_x0000_i1358" DrawAspect="Content" ObjectID="_1640291416" r:id="rId573"/>
              </w:object>
            </w:r>
          </w:p>
        </w:tc>
        <w:tc>
          <w:tcPr>
            <w:tcW w:w="0" w:type="auto"/>
            <w:vMerge w:val="restart"/>
            <w:shd w:val="clear" w:color="auto" w:fill="E0E0E0"/>
            <w:vAlign w:val="center"/>
          </w:tcPr>
          <w:p w14:paraId="093FD956" w14:textId="77777777" w:rsidR="001C751A" w:rsidRPr="0048482F" w:rsidRDefault="001C751A" w:rsidP="00934A5E">
            <w:pPr>
              <w:pStyle w:val="TH"/>
              <w:spacing w:before="0" w:after="0"/>
              <w:rPr>
                <w:b w:val="0"/>
                <w:color w:val="000000"/>
                <w:lang w:val="en-US"/>
              </w:rPr>
            </w:pPr>
            <w:r w:rsidRPr="00E17FE7">
              <w:rPr>
                <w:b w:val="0"/>
                <w:color w:val="000000"/>
                <w:lang w:val="en-GB"/>
              </w:rPr>
              <w:object w:dxaOrig="300" w:dyaOrig="320" w14:anchorId="0153834F">
                <v:shape id="_x0000_i1359" type="#_x0000_t75" style="width:14.25pt;height:14.25pt" o:ole="">
                  <v:imagedata r:id="rId542" o:title=""/>
                </v:shape>
                <o:OLEObject Type="Embed" ProgID="Equation.3" ShapeID="_x0000_i1359" DrawAspect="Content" ObjectID="_1640291417" r:id="rId574"/>
              </w:object>
            </w:r>
          </w:p>
        </w:tc>
        <w:tc>
          <w:tcPr>
            <w:tcW w:w="0" w:type="auto"/>
            <w:gridSpan w:val="4"/>
            <w:shd w:val="clear" w:color="auto" w:fill="E0E0E0"/>
            <w:vAlign w:val="center"/>
          </w:tcPr>
          <w:p w14:paraId="71817E73" w14:textId="77777777" w:rsidR="001C751A" w:rsidRPr="0048482F" w:rsidRDefault="001C751A" w:rsidP="00934A5E">
            <w:pPr>
              <w:pStyle w:val="TH"/>
              <w:spacing w:before="0" w:after="0"/>
              <w:rPr>
                <w:b w:val="0"/>
                <w:color w:val="000000"/>
                <w:lang w:val="en-US"/>
              </w:rPr>
            </w:pPr>
            <w:r w:rsidRPr="00E17FE7">
              <w:rPr>
                <w:rFonts w:cs="Arial"/>
                <w:b w:val="0"/>
                <w:color w:val="000000"/>
                <w:position w:val="-10"/>
                <w:lang w:val="en-GB"/>
              </w:rPr>
              <w:object w:dxaOrig="200" w:dyaOrig="300" w14:anchorId="7BE122F8">
                <v:shape id="_x0000_i1360" type="#_x0000_t75" style="width:7.5pt;height:14.25pt" o:ole="">
                  <v:imagedata r:id="rId544" o:title=""/>
                </v:shape>
                <o:OLEObject Type="Embed" ProgID="Equation.DSMT4" ShapeID="_x0000_i1360" DrawAspect="Content" ObjectID="_1640291418" r:id="rId575"/>
              </w:object>
            </w:r>
          </w:p>
        </w:tc>
      </w:tr>
      <w:tr w:rsidR="001C751A" w:rsidRPr="0048482F" w14:paraId="09032C9B" w14:textId="77777777" w:rsidTr="00934A5E">
        <w:trPr>
          <w:jc w:val="center"/>
        </w:trPr>
        <w:tc>
          <w:tcPr>
            <w:tcW w:w="0" w:type="auto"/>
            <w:vMerge/>
            <w:shd w:val="clear" w:color="auto" w:fill="E0E0E0"/>
            <w:vAlign w:val="center"/>
          </w:tcPr>
          <w:p w14:paraId="28046103" w14:textId="77777777" w:rsidR="001C751A" w:rsidRPr="0048482F" w:rsidRDefault="001C751A" w:rsidP="00934A5E">
            <w:pPr>
              <w:pStyle w:val="TH"/>
              <w:spacing w:before="0" w:after="0"/>
              <w:rPr>
                <w:b w:val="0"/>
                <w:color w:val="000000"/>
                <w:lang w:val="en-US"/>
              </w:rPr>
            </w:pPr>
          </w:p>
        </w:tc>
        <w:tc>
          <w:tcPr>
            <w:tcW w:w="0" w:type="auto"/>
            <w:vMerge/>
            <w:shd w:val="clear" w:color="auto" w:fill="E0E0E0"/>
            <w:vAlign w:val="center"/>
          </w:tcPr>
          <w:p w14:paraId="4B0A68E3" w14:textId="77777777" w:rsidR="001C751A" w:rsidRPr="0048482F" w:rsidRDefault="001C751A" w:rsidP="00934A5E">
            <w:pPr>
              <w:pStyle w:val="TH"/>
              <w:spacing w:before="0" w:after="0"/>
              <w:rPr>
                <w:b w:val="0"/>
                <w:color w:val="000000"/>
                <w:lang w:val="en-US"/>
              </w:rPr>
            </w:pPr>
          </w:p>
        </w:tc>
        <w:tc>
          <w:tcPr>
            <w:tcW w:w="0" w:type="auto"/>
            <w:tcBorders>
              <w:top w:val="single" w:sz="4" w:space="0" w:color="auto"/>
            </w:tcBorders>
            <w:shd w:val="clear" w:color="auto" w:fill="E0E0E0"/>
            <w:vAlign w:val="center"/>
          </w:tcPr>
          <w:p w14:paraId="69669A2A" w14:textId="77777777" w:rsidR="001C751A" w:rsidRPr="0048482F" w:rsidRDefault="001C751A" w:rsidP="00934A5E">
            <w:pPr>
              <w:pStyle w:val="TH"/>
              <w:spacing w:before="0" w:after="0"/>
              <w:rPr>
                <w:color w:val="000000"/>
                <w:lang w:val="en-US"/>
              </w:rPr>
            </w:pPr>
            <w:r w:rsidRPr="00E17FE7">
              <w:rPr>
                <w:color w:val="000000"/>
                <w:lang w:val="en-GB"/>
              </w:rPr>
              <w:t>4</w:t>
            </w:r>
          </w:p>
        </w:tc>
        <w:tc>
          <w:tcPr>
            <w:tcW w:w="0" w:type="auto"/>
            <w:tcBorders>
              <w:top w:val="single" w:sz="4" w:space="0" w:color="auto"/>
            </w:tcBorders>
            <w:shd w:val="clear" w:color="auto" w:fill="E0E0E0"/>
            <w:vAlign w:val="center"/>
          </w:tcPr>
          <w:p w14:paraId="203524F6" w14:textId="77777777" w:rsidR="001C751A" w:rsidRPr="0048482F" w:rsidRDefault="001C751A" w:rsidP="00934A5E">
            <w:pPr>
              <w:pStyle w:val="TH"/>
              <w:spacing w:before="0" w:after="0"/>
              <w:rPr>
                <w:color w:val="000000"/>
                <w:lang w:val="en-US"/>
              </w:rPr>
            </w:pPr>
            <w:r w:rsidRPr="00E17FE7">
              <w:rPr>
                <w:color w:val="000000"/>
                <w:lang w:val="en-GB"/>
              </w:rPr>
              <w:t>5</w:t>
            </w:r>
          </w:p>
        </w:tc>
        <w:tc>
          <w:tcPr>
            <w:tcW w:w="0" w:type="auto"/>
            <w:tcBorders>
              <w:top w:val="single" w:sz="4" w:space="0" w:color="auto"/>
            </w:tcBorders>
            <w:shd w:val="clear" w:color="auto" w:fill="E0E0E0"/>
            <w:vAlign w:val="center"/>
          </w:tcPr>
          <w:p w14:paraId="31D7B3D4" w14:textId="77777777" w:rsidR="001C751A" w:rsidRPr="0048482F" w:rsidRDefault="001C751A" w:rsidP="00934A5E">
            <w:pPr>
              <w:pStyle w:val="TH"/>
              <w:spacing w:before="0" w:after="0"/>
              <w:rPr>
                <w:color w:val="000000"/>
                <w:lang w:val="en-US"/>
              </w:rPr>
            </w:pPr>
            <w:r w:rsidRPr="00E17FE7">
              <w:rPr>
                <w:color w:val="000000"/>
                <w:lang w:val="en-GB"/>
              </w:rPr>
              <w:t>6</w:t>
            </w:r>
          </w:p>
        </w:tc>
        <w:tc>
          <w:tcPr>
            <w:tcW w:w="0" w:type="auto"/>
            <w:tcBorders>
              <w:top w:val="single" w:sz="4" w:space="0" w:color="auto"/>
            </w:tcBorders>
            <w:shd w:val="clear" w:color="auto" w:fill="E0E0E0"/>
            <w:vAlign w:val="center"/>
          </w:tcPr>
          <w:p w14:paraId="3B1AAA47" w14:textId="77777777" w:rsidR="001C751A" w:rsidRPr="0048482F" w:rsidRDefault="001C751A" w:rsidP="00934A5E">
            <w:pPr>
              <w:pStyle w:val="TH"/>
              <w:spacing w:before="0" w:after="0"/>
              <w:rPr>
                <w:color w:val="000000"/>
                <w:lang w:val="en-US"/>
              </w:rPr>
            </w:pPr>
            <w:r w:rsidRPr="00E17FE7">
              <w:rPr>
                <w:color w:val="000000"/>
                <w:lang w:val="en-GB"/>
              </w:rPr>
              <w:t>7</w:t>
            </w:r>
          </w:p>
        </w:tc>
      </w:tr>
      <w:tr w:rsidR="001C751A" w:rsidRPr="0048482F" w14:paraId="6149D13A" w14:textId="77777777" w:rsidTr="00934A5E">
        <w:trPr>
          <w:jc w:val="center"/>
        </w:trPr>
        <w:tc>
          <w:tcPr>
            <w:tcW w:w="0" w:type="auto"/>
            <w:shd w:val="clear" w:color="auto" w:fill="auto"/>
            <w:vAlign w:val="center"/>
          </w:tcPr>
          <w:p w14:paraId="59D2DC5F" w14:textId="77777777" w:rsidR="001C751A" w:rsidRPr="0048482F" w:rsidRDefault="001C751A" w:rsidP="00934A5E">
            <w:pPr>
              <w:pStyle w:val="TH"/>
              <w:spacing w:before="0" w:after="0"/>
              <w:rPr>
                <w:b w:val="0"/>
                <w:color w:val="000000"/>
                <w:lang w:val="en-US"/>
              </w:rPr>
            </w:pPr>
            <w:r w:rsidRPr="00E17FE7">
              <w:rPr>
                <w:b w:val="0"/>
                <w:color w:val="000000"/>
                <w:position w:val="-20"/>
                <w:lang w:val="en-GB"/>
              </w:rPr>
              <w:object w:dxaOrig="1260" w:dyaOrig="540" w14:anchorId="070789EC">
                <v:shape id="_x0000_i1361" type="#_x0000_t75" style="width:50.25pt;height:21.75pt" o:ole="">
                  <v:imagedata r:id="rId561" o:title=""/>
                </v:shape>
                <o:OLEObject Type="Embed" ProgID="Equation.3" ShapeID="_x0000_i1361" DrawAspect="Content" ObjectID="_1640291419" r:id="rId576"/>
              </w:object>
            </w:r>
          </w:p>
        </w:tc>
        <w:tc>
          <w:tcPr>
            <w:tcW w:w="0" w:type="auto"/>
            <w:shd w:val="clear" w:color="auto" w:fill="auto"/>
            <w:vAlign w:val="center"/>
          </w:tcPr>
          <w:p w14:paraId="095D0CD8" w14:textId="77777777" w:rsidR="001C751A" w:rsidRPr="0048482F" w:rsidRDefault="001C751A" w:rsidP="00934A5E">
            <w:pPr>
              <w:pStyle w:val="TH"/>
              <w:spacing w:before="0" w:after="0"/>
              <w:rPr>
                <w:b w:val="0"/>
                <w:color w:val="000000"/>
                <w:lang w:val="en-US"/>
              </w:rPr>
            </w:pPr>
            <w:r w:rsidRPr="00E17FE7">
              <w:rPr>
                <w:b w:val="0"/>
                <w:color w:val="000000"/>
                <w:position w:val="-20"/>
                <w:lang w:val="en-GB"/>
              </w:rPr>
              <w:object w:dxaOrig="1320" w:dyaOrig="540" w14:anchorId="4742CB1F">
                <v:shape id="_x0000_i1362" type="#_x0000_t75" style="width:57.75pt;height:21.75pt" o:ole="">
                  <v:imagedata r:id="rId563" o:title=""/>
                </v:shape>
                <o:OLEObject Type="Embed" ProgID="Equation.3" ShapeID="_x0000_i1362" DrawAspect="Content" ObjectID="_1640291420" r:id="rId577"/>
              </w:object>
            </w:r>
          </w:p>
        </w:tc>
        <w:tc>
          <w:tcPr>
            <w:tcW w:w="0" w:type="auto"/>
            <w:shd w:val="clear" w:color="auto" w:fill="auto"/>
          </w:tcPr>
          <w:p w14:paraId="51C27643" w14:textId="77777777" w:rsidR="001C751A" w:rsidRPr="0048482F" w:rsidRDefault="001C751A" w:rsidP="00934A5E">
            <w:pPr>
              <w:pStyle w:val="TH"/>
              <w:spacing w:before="0" w:after="0"/>
              <w:rPr>
                <w:b w:val="0"/>
                <w:color w:val="000000"/>
                <w:lang w:val="en-US"/>
              </w:rPr>
            </w:pPr>
            <w:r w:rsidRPr="00E17FE7">
              <w:rPr>
                <w:b w:val="0"/>
                <w:color w:val="000000"/>
                <w:position w:val="-16"/>
                <w:lang w:val="en-GB"/>
              </w:rPr>
              <w:object w:dxaOrig="1020" w:dyaOrig="400" w14:anchorId="68773A6D">
                <v:shape id="_x0000_i1363" type="#_x0000_t75" style="width:50.25pt;height:21.75pt" o:ole="">
                  <v:imagedata r:id="rId578" o:title=""/>
                </v:shape>
                <o:OLEObject Type="Embed" ProgID="Equation.3" ShapeID="_x0000_i1363" DrawAspect="Content" ObjectID="_1640291421" r:id="rId579"/>
              </w:object>
            </w:r>
          </w:p>
        </w:tc>
        <w:tc>
          <w:tcPr>
            <w:tcW w:w="0" w:type="auto"/>
            <w:shd w:val="clear" w:color="auto" w:fill="auto"/>
          </w:tcPr>
          <w:p w14:paraId="2C3FC03B" w14:textId="77777777" w:rsidR="001C751A" w:rsidRPr="0048482F" w:rsidRDefault="001C751A" w:rsidP="00934A5E">
            <w:pPr>
              <w:pStyle w:val="TH"/>
              <w:spacing w:before="0" w:after="0"/>
              <w:rPr>
                <w:b w:val="0"/>
                <w:color w:val="000000"/>
                <w:lang w:val="en-US"/>
              </w:rPr>
            </w:pPr>
            <w:r w:rsidRPr="00E17FE7">
              <w:rPr>
                <w:b w:val="0"/>
                <w:color w:val="000000"/>
                <w:position w:val="-16"/>
                <w:lang w:val="en-GB"/>
              </w:rPr>
              <w:object w:dxaOrig="999" w:dyaOrig="400" w14:anchorId="41096374">
                <v:shape id="_x0000_i1364" type="#_x0000_t75" style="width:50.25pt;height:21.75pt" o:ole="">
                  <v:imagedata r:id="rId580" o:title=""/>
                </v:shape>
                <o:OLEObject Type="Embed" ProgID="Equation.3" ShapeID="_x0000_i1364" DrawAspect="Content" ObjectID="_1640291422" r:id="rId581"/>
              </w:object>
            </w:r>
          </w:p>
        </w:tc>
        <w:tc>
          <w:tcPr>
            <w:tcW w:w="0" w:type="auto"/>
            <w:shd w:val="clear" w:color="auto" w:fill="auto"/>
          </w:tcPr>
          <w:p w14:paraId="24BE73BF" w14:textId="77777777" w:rsidR="001C751A" w:rsidRPr="0048482F" w:rsidRDefault="001C751A" w:rsidP="00934A5E">
            <w:pPr>
              <w:pStyle w:val="TH"/>
              <w:spacing w:before="0" w:after="0"/>
              <w:rPr>
                <w:b w:val="0"/>
                <w:color w:val="000000"/>
                <w:lang w:val="en-US"/>
              </w:rPr>
            </w:pPr>
            <w:r w:rsidRPr="00E17FE7">
              <w:rPr>
                <w:b w:val="0"/>
                <w:color w:val="000000"/>
                <w:position w:val="-16"/>
                <w:lang w:val="en-GB"/>
              </w:rPr>
              <w:object w:dxaOrig="1020" w:dyaOrig="400" w14:anchorId="20393CA6">
                <v:shape id="_x0000_i1365" type="#_x0000_t75" style="width:50.25pt;height:21.75pt" o:ole="">
                  <v:imagedata r:id="rId582" o:title=""/>
                </v:shape>
                <o:OLEObject Type="Embed" ProgID="Equation.3" ShapeID="_x0000_i1365" DrawAspect="Content" ObjectID="_1640291423" r:id="rId583"/>
              </w:object>
            </w:r>
          </w:p>
        </w:tc>
        <w:tc>
          <w:tcPr>
            <w:tcW w:w="0" w:type="auto"/>
            <w:shd w:val="clear" w:color="auto" w:fill="auto"/>
          </w:tcPr>
          <w:p w14:paraId="396B37D6" w14:textId="77777777" w:rsidR="001C751A" w:rsidRPr="0048482F" w:rsidRDefault="001C751A" w:rsidP="00934A5E">
            <w:pPr>
              <w:pStyle w:val="TH"/>
              <w:spacing w:before="0" w:after="0"/>
              <w:rPr>
                <w:b w:val="0"/>
                <w:color w:val="000000"/>
                <w:lang w:val="en-US"/>
              </w:rPr>
            </w:pPr>
            <w:r w:rsidRPr="00E17FE7">
              <w:rPr>
                <w:b w:val="0"/>
                <w:color w:val="000000"/>
                <w:position w:val="-16"/>
                <w:lang w:val="en-GB"/>
              </w:rPr>
              <w:object w:dxaOrig="1020" w:dyaOrig="400" w14:anchorId="4ED8682C">
                <v:shape id="_x0000_i1366" type="#_x0000_t75" style="width:50.25pt;height:21.75pt" o:ole="">
                  <v:imagedata r:id="rId584" o:title=""/>
                </v:shape>
                <o:OLEObject Type="Embed" ProgID="Equation.3" ShapeID="_x0000_i1366" DrawAspect="Content" ObjectID="_1640291424" r:id="rId585"/>
              </w:object>
            </w:r>
          </w:p>
        </w:tc>
      </w:tr>
      <w:tr w:rsidR="001C751A" w:rsidRPr="0048482F" w14:paraId="7D7FBD40" w14:textId="77777777" w:rsidTr="00934A5E">
        <w:trPr>
          <w:jc w:val="center"/>
        </w:trPr>
        <w:tc>
          <w:tcPr>
            <w:tcW w:w="0" w:type="auto"/>
            <w:vMerge w:val="restart"/>
            <w:shd w:val="clear" w:color="auto" w:fill="E0E0E0"/>
            <w:vAlign w:val="center"/>
          </w:tcPr>
          <w:p w14:paraId="67EC78A8" w14:textId="77777777" w:rsidR="001C751A" w:rsidRPr="0048482F" w:rsidRDefault="001C751A" w:rsidP="00934A5E">
            <w:pPr>
              <w:pStyle w:val="TH"/>
              <w:spacing w:before="0" w:after="0"/>
              <w:rPr>
                <w:b w:val="0"/>
                <w:color w:val="000000"/>
                <w:lang w:val="en-US"/>
              </w:rPr>
            </w:pPr>
            <w:r w:rsidRPr="00E17FE7">
              <w:rPr>
                <w:b w:val="0"/>
                <w:color w:val="000000"/>
                <w:lang w:val="en-GB"/>
              </w:rPr>
              <w:object w:dxaOrig="260" w:dyaOrig="320" w14:anchorId="5F213ED8">
                <v:shape id="_x0000_i1367" type="#_x0000_t75" style="width:14.25pt;height:14.25pt" o:ole="">
                  <v:imagedata r:id="rId540" o:title=""/>
                </v:shape>
                <o:OLEObject Type="Embed" ProgID="Equation.3" ShapeID="_x0000_i1367" DrawAspect="Content" ObjectID="_1640291425" r:id="rId586"/>
              </w:object>
            </w:r>
          </w:p>
        </w:tc>
        <w:tc>
          <w:tcPr>
            <w:tcW w:w="0" w:type="auto"/>
            <w:vMerge w:val="restart"/>
            <w:shd w:val="clear" w:color="auto" w:fill="E0E0E0"/>
            <w:vAlign w:val="center"/>
          </w:tcPr>
          <w:p w14:paraId="75DDB605" w14:textId="77777777" w:rsidR="001C751A" w:rsidRPr="0048482F" w:rsidRDefault="001C751A" w:rsidP="00934A5E">
            <w:pPr>
              <w:pStyle w:val="TH"/>
              <w:spacing w:before="0" w:after="0"/>
              <w:rPr>
                <w:b w:val="0"/>
                <w:color w:val="000000"/>
                <w:lang w:val="en-US"/>
              </w:rPr>
            </w:pPr>
            <w:r w:rsidRPr="00E17FE7">
              <w:rPr>
                <w:b w:val="0"/>
                <w:color w:val="000000"/>
                <w:lang w:val="en-GB"/>
              </w:rPr>
              <w:object w:dxaOrig="300" w:dyaOrig="320" w14:anchorId="1974BCA9">
                <v:shape id="_x0000_i1368" type="#_x0000_t75" style="width:14.25pt;height:14.25pt" o:ole="">
                  <v:imagedata r:id="rId542" o:title=""/>
                </v:shape>
                <o:OLEObject Type="Embed" ProgID="Equation.3" ShapeID="_x0000_i1368" DrawAspect="Content" ObjectID="_1640291426" r:id="rId587"/>
              </w:object>
            </w:r>
          </w:p>
        </w:tc>
        <w:tc>
          <w:tcPr>
            <w:tcW w:w="0" w:type="auto"/>
            <w:gridSpan w:val="4"/>
            <w:shd w:val="clear" w:color="auto" w:fill="E0E0E0"/>
            <w:vAlign w:val="center"/>
          </w:tcPr>
          <w:p w14:paraId="559CDAB9" w14:textId="77777777" w:rsidR="001C751A" w:rsidRPr="0048482F" w:rsidRDefault="001C751A" w:rsidP="00934A5E">
            <w:pPr>
              <w:pStyle w:val="TH"/>
              <w:spacing w:before="0" w:after="0"/>
              <w:rPr>
                <w:b w:val="0"/>
                <w:color w:val="000000"/>
                <w:lang w:val="en-US"/>
              </w:rPr>
            </w:pPr>
            <w:r w:rsidRPr="00E17FE7">
              <w:rPr>
                <w:rFonts w:cs="Arial"/>
                <w:b w:val="0"/>
                <w:color w:val="000000"/>
                <w:position w:val="-10"/>
                <w:lang w:val="en-GB"/>
              </w:rPr>
              <w:object w:dxaOrig="200" w:dyaOrig="300" w14:anchorId="2E767138">
                <v:shape id="_x0000_i1369" type="#_x0000_t75" style="width:7.5pt;height:14.25pt" o:ole="">
                  <v:imagedata r:id="rId544" o:title=""/>
                </v:shape>
                <o:OLEObject Type="Embed" ProgID="Equation.DSMT4" ShapeID="_x0000_i1369" DrawAspect="Content" ObjectID="_1640291427" r:id="rId588"/>
              </w:object>
            </w:r>
          </w:p>
        </w:tc>
      </w:tr>
      <w:tr w:rsidR="001C751A" w:rsidRPr="0048482F" w14:paraId="17A85147" w14:textId="77777777" w:rsidTr="00934A5E">
        <w:trPr>
          <w:jc w:val="center"/>
        </w:trPr>
        <w:tc>
          <w:tcPr>
            <w:tcW w:w="0" w:type="auto"/>
            <w:vMerge/>
            <w:shd w:val="clear" w:color="auto" w:fill="E0E0E0"/>
            <w:vAlign w:val="center"/>
          </w:tcPr>
          <w:p w14:paraId="288C3C7C" w14:textId="77777777" w:rsidR="001C751A" w:rsidRPr="0048482F" w:rsidRDefault="001C751A" w:rsidP="00934A5E">
            <w:pPr>
              <w:pStyle w:val="TH"/>
              <w:spacing w:before="0" w:after="0"/>
              <w:rPr>
                <w:b w:val="0"/>
                <w:color w:val="000000"/>
                <w:lang w:val="en-US"/>
              </w:rPr>
            </w:pPr>
          </w:p>
        </w:tc>
        <w:tc>
          <w:tcPr>
            <w:tcW w:w="0" w:type="auto"/>
            <w:vMerge/>
            <w:shd w:val="clear" w:color="auto" w:fill="E0E0E0"/>
            <w:vAlign w:val="center"/>
          </w:tcPr>
          <w:p w14:paraId="26F91AD2" w14:textId="77777777" w:rsidR="001C751A" w:rsidRPr="0048482F" w:rsidRDefault="001C751A" w:rsidP="00934A5E">
            <w:pPr>
              <w:pStyle w:val="TH"/>
              <w:spacing w:before="0" w:after="0"/>
              <w:rPr>
                <w:b w:val="0"/>
                <w:color w:val="000000"/>
                <w:lang w:val="en-US"/>
              </w:rPr>
            </w:pPr>
          </w:p>
        </w:tc>
        <w:tc>
          <w:tcPr>
            <w:tcW w:w="0" w:type="auto"/>
            <w:tcBorders>
              <w:top w:val="single" w:sz="4" w:space="0" w:color="auto"/>
            </w:tcBorders>
            <w:shd w:val="clear" w:color="auto" w:fill="E0E0E0"/>
            <w:vAlign w:val="center"/>
          </w:tcPr>
          <w:p w14:paraId="3D869F7D" w14:textId="77777777" w:rsidR="001C751A" w:rsidRPr="0048482F" w:rsidRDefault="001C751A" w:rsidP="00934A5E">
            <w:pPr>
              <w:pStyle w:val="TH"/>
              <w:spacing w:before="0" w:after="0"/>
              <w:rPr>
                <w:color w:val="000000"/>
                <w:lang w:val="en-US"/>
              </w:rPr>
            </w:pPr>
            <w:r w:rsidRPr="00E17FE7">
              <w:rPr>
                <w:color w:val="000000"/>
                <w:lang w:val="en-GB"/>
              </w:rPr>
              <w:t>8</w:t>
            </w:r>
          </w:p>
        </w:tc>
        <w:tc>
          <w:tcPr>
            <w:tcW w:w="0" w:type="auto"/>
            <w:tcBorders>
              <w:top w:val="single" w:sz="4" w:space="0" w:color="auto"/>
            </w:tcBorders>
            <w:shd w:val="clear" w:color="auto" w:fill="E0E0E0"/>
            <w:vAlign w:val="center"/>
          </w:tcPr>
          <w:p w14:paraId="70A156E6" w14:textId="77777777" w:rsidR="001C751A" w:rsidRPr="0048482F" w:rsidRDefault="001C751A" w:rsidP="00934A5E">
            <w:pPr>
              <w:pStyle w:val="TH"/>
              <w:spacing w:before="0" w:after="0"/>
              <w:rPr>
                <w:color w:val="000000"/>
                <w:lang w:val="en-US"/>
              </w:rPr>
            </w:pPr>
            <w:r w:rsidRPr="00E17FE7">
              <w:rPr>
                <w:color w:val="000000"/>
                <w:lang w:val="en-GB"/>
              </w:rPr>
              <w:t>9</w:t>
            </w:r>
          </w:p>
        </w:tc>
        <w:tc>
          <w:tcPr>
            <w:tcW w:w="0" w:type="auto"/>
            <w:tcBorders>
              <w:top w:val="single" w:sz="4" w:space="0" w:color="auto"/>
            </w:tcBorders>
            <w:shd w:val="clear" w:color="auto" w:fill="E0E0E0"/>
            <w:vAlign w:val="center"/>
          </w:tcPr>
          <w:p w14:paraId="788FA33F" w14:textId="77777777" w:rsidR="001C751A" w:rsidRPr="0048482F" w:rsidRDefault="001C751A" w:rsidP="00934A5E">
            <w:pPr>
              <w:pStyle w:val="TH"/>
              <w:spacing w:before="0" w:after="0"/>
              <w:rPr>
                <w:color w:val="000000"/>
                <w:lang w:val="en-US"/>
              </w:rPr>
            </w:pPr>
            <w:r w:rsidRPr="00E17FE7">
              <w:rPr>
                <w:color w:val="000000"/>
                <w:lang w:val="en-GB"/>
              </w:rPr>
              <w:t>10</w:t>
            </w:r>
          </w:p>
        </w:tc>
        <w:tc>
          <w:tcPr>
            <w:tcW w:w="0" w:type="auto"/>
            <w:tcBorders>
              <w:top w:val="single" w:sz="4" w:space="0" w:color="auto"/>
            </w:tcBorders>
            <w:shd w:val="clear" w:color="auto" w:fill="E0E0E0"/>
            <w:vAlign w:val="center"/>
          </w:tcPr>
          <w:p w14:paraId="3976A518" w14:textId="77777777" w:rsidR="001C751A" w:rsidRPr="0048482F" w:rsidRDefault="001C751A" w:rsidP="00934A5E">
            <w:pPr>
              <w:pStyle w:val="TH"/>
              <w:spacing w:before="0" w:after="0"/>
              <w:rPr>
                <w:color w:val="000000"/>
                <w:lang w:val="en-US"/>
              </w:rPr>
            </w:pPr>
            <w:r w:rsidRPr="00E17FE7">
              <w:rPr>
                <w:color w:val="000000"/>
                <w:lang w:val="en-GB"/>
              </w:rPr>
              <w:t>11</w:t>
            </w:r>
          </w:p>
        </w:tc>
      </w:tr>
      <w:tr w:rsidR="001C751A" w:rsidRPr="0048482F" w14:paraId="534F1D41" w14:textId="77777777" w:rsidTr="00934A5E">
        <w:trPr>
          <w:jc w:val="center"/>
        </w:trPr>
        <w:tc>
          <w:tcPr>
            <w:tcW w:w="0" w:type="auto"/>
            <w:shd w:val="clear" w:color="auto" w:fill="auto"/>
            <w:vAlign w:val="center"/>
          </w:tcPr>
          <w:p w14:paraId="2F42D62E" w14:textId="77777777" w:rsidR="001C751A" w:rsidRPr="0048482F" w:rsidRDefault="001C751A" w:rsidP="00934A5E">
            <w:pPr>
              <w:pStyle w:val="TH"/>
              <w:spacing w:before="0" w:after="0"/>
              <w:rPr>
                <w:b w:val="0"/>
                <w:color w:val="000000"/>
                <w:lang w:val="en-US"/>
              </w:rPr>
            </w:pPr>
            <w:r w:rsidRPr="00E17FE7">
              <w:rPr>
                <w:b w:val="0"/>
                <w:color w:val="000000"/>
                <w:position w:val="-20"/>
                <w:lang w:val="en-GB"/>
              </w:rPr>
              <w:object w:dxaOrig="1260" w:dyaOrig="540" w14:anchorId="10E2324F">
                <v:shape id="_x0000_i1370" type="#_x0000_t75" style="width:50.25pt;height:21.75pt" o:ole="">
                  <v:imagedata r:id="rId561" o:title=""/>
                </v:shape>
                <o:OLEObject Type="Embed" ProgID="Equation.3" ShapeID="_x0000_i1370" DrawAspect="Content" ObjectID="_1640291428" r:id="rId589"/>
              </w:object>
            </w:r>
          </w:p>
        </w:tc>
        <w:tc>
          <w:tcPr>
            <w:tcW w:w="0" w:type="auto"/>
            <w:shd w:val="clear" w:color="auto" w:fill="auto"/>
            <w:vAlign w:val="center"/>
          </w:tcPr>
          <w:p w14:paraId="321F5DD5" w14:textId="77777777" w:rsidR="001C751A" w:rsidRPr="0048482F" w:rsidRDefault="001C751A" w:rsidP="00934A5E">
            <w:pPr>
              <w:pStyle w:val="TH"/>
              <w:spacing w:before="0" w:after="0"/>
              <w:rPr>
                <w:b w:val="0"/>
                <w:color w:val="000000"/>
                <w:lang w:val="en-US"/>
              </w:rPr>
            </w:pPr>
            <w:r w:rsidRPr="00E17FE7">
              <w:rPr>
                <w:b w:val="0"/>
                <w:color w:val="000000"/>
                <w:position w:val="-20"/>
                <w:lang w:val="en-GB"/>
              </w:rPr>
              <w:object w:dxaOrig="1320" w:dyaOrig="540" w14:anchorId="50B0C6AE">
                <v:shape id="_x0000_i1371" type="#_x0000_t75" style="width:57.75pt;height:21.75pt" o:ole="">
                  <v:imagedata r:id="rId563" o:title=""/>
                </v:shape>
                <o:OLEObject Type="Embed" ProgID="Equation.3" ShapeID="_x0000_i1371" DrawAspect="Content" ObjectID="_1640291429" r:id="rId590"/>
              </w:object>
            </w:r>
          </w:p>
        </w:tc>
        <w:tc>
          <w:tcPr>
            <w:tcW w:w="0" w:type="auto"/>
            <w:shd w:val="clear" w:color="auto" w:fill="auto"/>
          </w:tcPr>
          <w:p w14:paraId="785F73EA" w14:textId="77777777" w:rsidR="001C751A" w:rsidRPr="0048482F" w:rsidRDefault="001C751A" w:rsidP="00934A5E">
            <w:pPr>
              <w:pStyle w:val="TH"/>
              <w:spacing w:before="0" w:after="0"/>
              <w:rPr>
                <w:color w:val="000000"/>
                <w:lang w:val="en-US"/>
              </w:rPr>
            </w:pPr>
            <w:r w:rsidRPr="00E17FE7">
              <w:rPr>
                <w:color w:val="000000"/>
                <w:position w:val="-16"/>
                <w:lang w:val="en-GB"/>
              </w:rPr>
              <w:object w:dxaOrig="1020" w:dyaOrig="400" w14:anchorId="28C2F414">
                <v:shape id="_x0000_i1372" type="#_x0000_t75" style="width:50.25pt;height:21.75pt" o:ole="">
                  <v:imagedata r:id="rId591" o:title=""/>
                </v:shape>
                <o:OLEObject Type="Embed" ProgID="Equation.3" ShapeID="_x0000_i1372" DrawAspect="Content" ObjectID="_1640291430" r:id="rId592"/>
              </w:object>
            </w:r>
          </w:p>
        </w:tc>
        <w:tc>
          <w:tcPr>
            <w:tcW w:w="0" w:type="auto"/>
            <w:shd w:val="clear" w:color="auto" w:fill="auto"/>
          </w:tcPr>
          <w:p w14:paraId="00EED96A" w14:textId="77777777" w:rsidR="001C751A" w:rsidRPr="0048482F" w:rsidRDefault="001C751A" w:rsidP="00934A5E">
            <w:pPr>
              <w:pStyle w:val="TH"/>
              <w:spacing w:before="0" w:after="0"/>
              <w:rPr>
                <w:color w:val="000000"/>
                <w:lang w:val="en-US"/>
              </w:rPr>
            </w:pPr>
            <w:r w:rsidRPr="00E17FE7">
              <w:rPr>
                <w:color w:val="000000"/>
                <w:position w:val="-16"/>
                <w:lang w:val="en-GB"/>
              </w:rPr>
              <w:object w:dxaOrig="999" w:dyaOrig="400" w14:anchorId="5A1A6833">
                <v:shape id="_x0000_i1373" type="#_x0000_t75" style="width:50.25pt;height:21.75pt" o:ole="">
                  <v:imagedata r:id="rId593" o:title=""/>
                </v:shape>
                <o:OLEObject Type="Embed" ProgID="Equation.3" ShapeID="_x0000_i1373" DrawAspect="Content" ObjectID="_1640291431" r:id="rId594"/>
              </w:object>
            </w:r>
          </w:p>
        </w:tc>
        <w:tc>
          <w:tcPr>
            <w:tcW w:w="0" w:type="auto"/>
            <w:shd w:val="clear" w:color="auto" w:fill="auto"/>
          </w:tcPr>
          <w:p w14:paraId="66175F4B" w14:textId="77777777" w:rsidR="001C751A" w:rsidRPr="0048482F" w:rsidRDefault="001C751A" w:rsidP="00934A5E">
            <w:pPr>
              <w:pStyle w:val="TH"/>
              <w:spacing w:before="0" w:after="0"/>
              <w:rPr>
                <w:color w:val="000000"/>
                <w:lang w:val="en-US"/>
              </w:rPr>
            </w:pPr>
            <w:r w:rsidRPr="00E17FE7">
              <w:rPr>
                <w:color w:val="000000"/>
                <w:position w:val="-16"/>
                <w:lang w:val="en-GB"/>
              </w:rPr>
              <w:object w:dxaOrig="999" w:dyaOrig="400" w14:anchorId="421C4A90">
                <v:shape id="_x0000_i1374" type="#_x0000_t75" style="width:50.25pt;height:21.75pt" o:ole="">
                  <v:imagedata r:id="rId595" o:title=""/>
                </v:shape>
                <o:OLEObject Type="Embed" ProgID="Equation.3" ShapeID="_x0000_i1374" DrawAspect="Content" ObjectID="_1640291432" r:id="rId596"/>
              </w:object>
            </w:r>
          </w:p>
        </w:tc>
        <w:tc>
          <w:tcPr>
            <w:tcW w:w="0" w:type="auto"/>
            <w:shd w:val="clear" w:color="auto" w:fill="auto"/>
          </w:tcPr>
          <w:p w14:paraId="29AFAB65" w14:textId="77777777" w:rsidR="001C751A" w:rsidRPr="0048482F" w:rsidRDefault="001C751A" w:rsidP="00934A5E">
            <w:pPr>
              <w:pStyle w:val="TH"/>
              <w:spacing w:before="0" w:after="0"/>
              <w:rPr>
                <w:color w:val="000000"/>
                <w:lang w:val="en-US"/>
              </w:rPr>
            </w:pPr>
            <w:r w:rsidRPr="00E17FE7">
              <w:rPr>
                <w:color w:val="000000"/>
                <w:position w:val="-16"/>
                <w:lang w:val="en-GB"/>
              </w:rPr>
              <w:object w:dxaOrig="1020" w:dyaOrig="400" w14:anchorId="52654E94">
                <v:shape id="_x0000_i1375" type="#_x0000_t75" style="width:50.25pt;height:21.75pt" o:ole="">
                  <v:imagedata r:id="rId597" o:title=""/>
                </v:shape>
                <o:OLEObject Type="Embed" ProgID="Equation.3" ShapeID="_x0000_i1375" DrawAspect="Content" ObjectID="_1640291433" r:id="rId598"/>
              </w:object>
            </w:r>
          </w:p>
        </w:tc>
      </w:tr>
      <w:tr w:rsidR="001C751A" w:rsidRPr="0048482F" w14:paraId="0570DA38" w14:textId="77777777" w:rsidTr="00934A5E">
        <w:trPr>
          <w:jc w:val="center"/>
        </w:trPr>
        <w:tc>
          <w:tcPr>
            <w:tcW w:w="0" w:type="auto"/>
            <w:vMerge w:val="restart"/>
            <w:shd w:val="clear" w:color="auto" w:fill="E0E0E0"/>
            <w:vAlign w:val="center"/>
          </w:tcPr>
          <w:p w14:paraId="1D221F1B" w14:textId="77777777" w:rsidR="001C751A" w:rsidRPr="0048482F" w:rsidRDefault="001C751A" w:rsidP="00934A5E">
            <w:pPr>
              <w:pStyle w:val="TH"/>
              <w:spacing w:before="0" w:after="0"/>
              <w:rPr>
                <w:b w:val="0"/>
                <w:color w:val="000000"/>
                <w:lang w:val="en-US"/>
              </w:rPr>
            </w:pPr>
            <w:r w:rsidRPr="00E17FE7">
              <w:rPr>
                <w:b w:val="0"/>
                <w:color w:val="000000"/>
                <w:lang w:val="en-GB"/>
              </w:rPr>
              <w:object w:dxaOrig="260" w:dyaOrig="320" w14:anchorId="13845C8F">
                <v:shape id="_x0000_i1376" type="#_x0000_t75" style="width:14.25pt;height:14.25pt" o:ole="">
                  <v:imagedata r:id="rId540" o:title=""/>
                </v:shape>
                <o:OLEObject Type="Embed" ProgID="Equation.3" ShapeID="_x0000_i1376" DrawAspect="Content" ObjectID="_1640291434" r:id="rId599"/>
              </w:object>
            </w:r>
          </w:p>
        </w:tc>
        <w:tc>
          <w:tcPr>
            <w:tcW w:w="0" w:type="auto"/>
            <w:vMerge w:val="restart"/>
            <w:shd w:val="clear" w:color="auto" w:fill="E0E0E0"/>
            <w:vAlign w:val="center"/>
          </w:tcPr>
          <w:p w14:paraId="41101624" w14:textId="77777777" w:rsidR="001C751A" w:rsidRPr="0048482F" w:rsidRDefault="001C751A" w:rsidP="00934A5E">
            <w:pPr>
              <w:pStyle w:val="TH"/>
              <w:spacing w:before="0" w:after="0"/>
              <w:rPr>
                <w:b w:val="0"/>
                <w:color w:val="000000"/>
                <w:lang w:val="en-US"/>
              </w:rPr>
            </w:pPr>
            <w:r w:rsidRPr="00E17FE7">
              <w:rPr>
                <w:b w:val="0"/>
                <w:color w:val="000000"/>
                <w:lang w:val="en-GB"/>
              </w:rPr>
              <w:object w:dxaOrig="300" w:dyaOrig="320" w14:anchorId="57DF96CA">
                <v:shape id="_x0000_i1377" type="#_x0000_t75" style="width:14.25pt;height:14.25pt" o:ole="">
                  <v:imagedata r:id="rId542" o:title=""/>
                </v:shape>
                <o:OLEObject Type="Embed" ProgID="Equation.3" ShapeID="_x0000_i1377" DrawAspect="Content" ObjectID="_1640291435" r:id="rId600"/>
              </w:object>
            </w:r>
          </w:p>
        </w:tc>
        <w:tc>
          <w:tcPr>
            <w:tcW w:w="0" w:type="auto"/>
            <w:gridSpan w:val="4"/>
            <w:shd w:val="clear" w:color="auto" w:fill="E0E0E0"/>
            <w:vAlign w:val="center"/>
          </w:tcPr>
          <w:p w14:paraId="212E39EC" w14:textId="77777777" w:rsidR="001C751A" w:rsidRPr="0048482F" w:rsidRDefault="001C751A" w:rsidP="00934A5E">
            <w:pPr>
              <w:pStyle w:val="TH"/>
              <w:spacing w:before="0" w:after="0"/>
              <w:rPr>
                <w:b w:val="0"/>
                <w:color w:val="000000"/>
                <w:lang w:val="en-US"/>
              </w:rPr>
            </w:pPr>
            <w:r w:rsidRPr="00E17FE7">
              <w:rPr>
                <w:rFonts w:cs="Arial"/>
                <w:b w:val="0"/>
                <w:color w:val="000000"/>
                <w:position w:val="-10"/>
                <w:lang w:val="en-GB"/>
              </w:rPr>
              <w:object w:dxaOrig="200" w:dyaOrig="300" w14:anchorId="37A8B01B">
                <v:shape id="_x0000_i1378" type="#_x0000_t75" style="width:7.5pt;height:14.25pt" o:ole="">
                  <v:imagedata r:id="rId544" o:title=""/>
                </v:shape>
                <o:OLEObject Type="Embed" ProgID="Equation.DSMT4" ShapeID="_x0000_i1378" DrawAspect="Content" ObjectID="_1640291436" r:id="rId601"/>
              </w:object>
            </w:r>
          </w:p>
        </w:tc>
      </w:tr>
      <w:tr w:rsidR="001C751A" w:rsidRPr="0048482F" w14:paraId="23B4744E" w14:textId="77777777" w:rsidTr="00934A5E">
        <w:trPr>
          <w:jc w:val="center"/>
        </w:trPr>
        <w:tc>
          <w:tcPr>
            <w:tcW w:w="0" w:type="auto"/>
            <w:vMerge/>
            <w:shd w:val="clear" w:color="auto" w:fill="E0E0E0"/>
            <w:vAlign w:val="center"/>
          </w:tcPr>
          <w:p w14:paraId="557054C2" w14:textId="77777777" w:rsidR="001C751A" w:rsidRPr="0048482F" w:rsidRDefault="001C751A" w:rsidP="00934A5E">
            <w:pPr>
              <w:pStyle w:val="TH"/>
              <w:spacing w:before="0" w:after="0"/>
              <w:rPr>
                <w:b w:val="0"/>
                <w:color w:val="000000"/>
                <w:lang w:val="en-US"/>
              </w:rPr>
            </w:pPr>
          </w:p>
        </w:tc>
        <w:tc>
          <w:tcPr>
            <w:tcW w:w="0" w:type="auto"/>
            <w:vMerge/>
            <w:shd w:val="clear" w:color="auto" w:fill="E0E0E0"/>
            <w:vAlign w:val="center"/>
          </w:tcPr>
          <w:p w14:paraId="51707C14" w14:textId="77777777" w:rsidR="001C751A" w:rsidRPr="0048482F" w:rsidRDefault="001C751A" w:rsidP="00934A5E">
            <w:pPr>
              <w:pStyle w:val="TH"/>
              <w:spacing w:before="0" w:after="0"/>
              <w:rPr>
                <w:b w:val="0"/>
                <w:color w:val="000000"/>
                <w:lang w:val="en-US"/>
              </w:rPr>
            </w:pPr>
          </w:p>
        </w:tc>
        <w:tc>
          <w:tcPr>
            <w:tcW w:w="0" w:type="auto"/>
            <w:tcBorders>
              <w:top w:val="single" w:sz="4" w:space="0" w:color="auto"/>
            </w:tcBorders>
            <w:shd w:val="clear" w:color="auto" w:fill="E0E0E0"/>
            <w:vAlign w:val="center"/>
          </w:tcPr>
          <w:p w14:paraId="6354F0CB" w14:textId="77777777" w:rsidR="001C751A" w:rsidRPr="0048482F" w:rsidRDefault="001C751A" w:rsidP="00934A5E">
            <w:pPr>
              <w:pStyle w:val="TH"/>
              <w:spacing w:before="0" w:after="0"/>
              <w:rPr>
                <w:color w:val="000000"/>
                <w:lang w:val="en-US"/>
              </w:rPr>
            </w:pPr>
            <w:r w:rsidRPr="00E17FE7">
              <w:rPr>
                <w:color w:val="000000"/>
                <w:lang w:val="en-GB"/>
              </w:rPr>
              <w:t>12</w:t>
            </w:r>
          </w:p>
        </w:tc>
        <w:tc>
          <w:tcPr>
            <w:tcW w:w="0" w:type="auto"/>
            <w:tcBorders>
              <w:top w:val="single" w:sz="4" w:space="0" w:color="auto"/>
            </w:tcBorders>
            <w:shd w:val="clear" w:color="auto" w:fill="E0E0E0"/>
            <w:vAlign w:val="center"/>
          </w:tcPr>
          <w:p w14:paraId="4CA67A4E" w14:textId="77777777" w:rsidR="001C751A" w:rsidRPr="0048482F" w:rsidRDefault="001C751A" w:rsidP="00934A5E">
            <w:pPr>
              <w:pStyle w:val="TH"/>
              <w:spacing w:before="0" w:after="0"/>
              <w:rPr>
                <w:color w:val="000000"/>
                <w:lang w:val="en-US"/>
              </w:rPr>
            </w:pPr>
            <w:r w:rsidRPr="00E17FE7">
              <w:rPr>
                <w:color w:val="000000"/>
                <w:lang w:val="en-GB"/>
              </w:rPr>
              <w:t>13</w:t>
            </w:r>
          </w:p>
        </w:tc>
        <w:tc>
          <w:tcPr>
            <w:tcW w:w="0" w:type="auto"/>
            <w:tcBorders>
              <w:top w:val="single" w:sz="4" w:space="0" w:color="auto"/>
            </w:tcBorders>
            <w:shd w:val="clear" w:color="auto" w:fill="E0E0E0"/>
            <w:vAlign w:val="center"/>
          </w:tcPr>
          <w:p w14:paraId="29AEE505" w14:textId="77777777" w:rsidR="001C751A" w:rsidRPr="0048482F" w:rsidRDefault="001C751A" w:rsidP="00934A5E">
            <w:pPr>
              <w:pStyle w:val="TH"/>
              <w:spacing w:before="0" w:after="0"/>
              <w:rPr>
                <w:color w:val="000000"/>
                <w:lang w:val="en-US"/>
              </w:rPr>
            </w:pPr>
            <w:r w:rsidRPr="00E17FE7">
              <w:rPr>
                <w:color w:val="000000"/>
                <w:lang w:val="en-GB"/>
              </w:rPr>
              <w:t>14</w:t>
            </w:r>
          </w:p>
        </w:tc>
        <w:tc>
          <w:tcPr>
            <w:tcW w:w="0" w:type="auto"/>
            <w:tcBorders>
              <w:top w:val="single" w:sz="4" w:space="0" w:color="auto"/>
            </w:tcBorders>
            <w:shd w:val="clear" w:color="auto" w:fill="E0E0E0"/>
            <w:vAlign w:val="center"/>
          </w:tcPr>
          <w:p w14:paraId="3594ACC3" w14:textId="77777777" w:rsidR="001C751A" w:rsidRPr="0048482F" w:rsidRDefault="001C751A" w:rsidP="00934A5E">
            <w:pPr>
              <w:pStyle w:val="TH"/>
              <w:spacing w:before="0" w:after="0"/>
              <w:rPr>
                <w:color w:val="000000"/>
                <w:lang w:val="en-US"/>
              </w:rPr>
            </w:pPr>
            <w:r w:rsidRPr="00E17FE7">
              <w:rPr>
                <w:color w:val="000000"/>
                <w:lang w:val="en-GB"/>
              </w:rPr>
              <w:t>15</w:t>
            </w:r>
          </w:p>
        </w:tc>
      </w:tr>
      <w:tr w:rsidR="001C751A" w:rsidRPr="0048482F" w14:paraId="7F39CEBE" w14:textId="77777777" w:rsidTr="00934A5E">
        <w:trPr>
          <w:jc w:val="center"/>
        </w:trPr>
        <w:tc>
          <w:tcPr>
            <w:tcW w:w="0" w:type="auto"/>
            <w:shd w:val="clear" w:color="auto" w:fill="auto"/>
            <w:vAlign w:val="center"/>
          </w:tcPr>
          <w:p w14:paraId="5CDEA867" w14:textId="77777777" w:rsidR="001C751A" w:rsidRPr="0048482F" w:rsidRDefault="001C751A" w:rsidP="00934A5E">
            <w:pPr>
              <w:pStyle w:val="TH"/>
              <w:spacing w:before="0" w:after="0"/>
              <w:rPr>
                <w:b w:val="0"/>
                <w:color w:val="000000"/>
                <w:lang w:val="en-US"/>
              </w:rPr>
            </w:pPr>
            <w:r w:rsidRPr="00E17FE7">
              <w:rPr>
                <w:b w:val="0"/>
                <w:color w:val="000000"/>
                <w:position w:val="-20"/>
                <w:lang w:val="en-GB"/>
              </w:rPr>
              <w:object w:dxaOrig="1260" w:dyaOrig="540" w14:anchorId="5D78C4CA">
                <v:shape id="_x0000_i1379" type="#_x0000_t75" style="width:50.25pt;height:21.75pt" o:ole="">
                  <v:imagedata r:id="rId561" o:title=""/>
                </v:shape>
                <o:OLEObject Type="Embed" ProgID="Equation.3" ShapeID="_x0000_i1379" DrawAspect="Content" ObjectID="_1640291437" r:id="rId602"/>
              </w:object>
            </w:r>
          </w:p>
        </w:tc>
        <w:tc>
          <w:tcPr>
            <w:tcW w:w="0" w:type="auto"/>
            <w:shd w:val="clear" w:color="auto" w:fill="auto"/>
            <w:vAlign w:val="center"/>
          </w:tcPr>
          <w:p w14:paraId="64EF6FFA" w14:textId="77777777" w:rsidR="001C751A" w:rsidRPr="0048482F" w:rsidRDefault="001C751A" w:rsidP="00934A5E">
            <w:pPr>
              <w:pStyle w:val="TH"/>
              <w:spacing w:before="0" w:after="0"/>
              <w:rPr>
                <w:b w:val="0"/>
                <w:color w:val="000000"/>
                <w:lang w:val="en-US"/>
              </w:rPr>
            </w:pPr>
            <w:r w:rsidRPr="00E17FE7">
              <w:rPr>
                <w:b w:val="0"/>
                <w:color w:val="000000"/>
                <w:position w:val="-20"/>
                <w:lang w:val="en-GB"/>
              </w:rPr>
              <w:object w:dxaOrig="1320" w:dyaOrig="540" w14:anchorId="7D225012">
                <v:shape id="_x0000_i1380" type="#_x0000_t75" style="width:57.75pt;height:21.75pt" o:ole="">
                  <v:imagedata r:id="rId563" o:title=""/>
                </v:shape>
                <o:OLEObject Type="Embed" ProgID="Equation.3" ShapeID="_x0000_i1380" DrawAspect="Content" ObjectID="_1640291438" r:id="rId603"/>
              </w:object>
            </w:r>
          </w:p>
        </w:tc>
        <w:tc>
          <w:tcPr>
            <w:tcW w:w="0" w:type="auto"/>
            <w:shd w:val="clear" w:color="auto" w:fill="auto"/>
          </w:tcPr>
          <w:p w14:paraId="50A7ADA0" w14:textId="77777777" w:rsidR="001C751A" w:rsidRPr="0048482F" w:rsidRDefault="001C751A" w:rsidP="00934A5E">
            <w:pPr>
              <w:pStyle w:val="TH"/>
              <w:spacing w:before="0" w:after="0"/>
              <w:rPr>
                <w:b w:val="0"/>
                <w:color w:val="000000"/>
                <w:lang w:val="en-US"/>
              </w:rPr>
            </w:pPr>
            <w:r w:rsidRPr="00E17FE7">
              <w:rPr>
                <w:b w:val="0"/>
                <w:color w:val="000000"/>
                <w:position w:val="-16"/>
                <w:lang w:val="en-GB"/>
              </w:rPr>
              <w:object w:dxaOrig="1180" w:dyaOrig="400" w14:anchorId="2866C8D0">
                <v:shape id="_x0000_i1381" type="#_x0000_t75" style="width:57.75pt;height:21.75pt" o:ole="">
                  <v:imagedata r:id="rId604" o:title=""/>
                </v:shape>
                <o:OLEObject Type="Embed" ProgID="Equation.3" ShapeID="_x0000_i1381" DrawAspect="Content" ObjectID="_1640291439" r:id="rId605"/>
              </w:object>
            </w:r>
          </w:p>
        </w:tc>
        <w:tc>
          <w:tcPr>
            <w:tcW w:w="0" w:type="auto"/>
            <w:shd w:val="clear" w:color="auto" w:fill="auto"/>
          </w:tcPr>
          <w:p w14:paraId="4BBCAADE" w14:textId="77777777" w:rsidR="001C751A" w:rsidRPr="0048482F" w:rsidRDefault="001C751A" w:rsidP="00934A5E">
            <w:pPr>
              <w:pStyle w:val="TH"/>
              <w:spacing w:before="0" w:after="0"/>
              <w:rPr>
                <w:b w:val="0"/>
                <w:color w:val="000000"/>
                <w:lang w:val="en-US"/>
              </w:rPr>
            </w:pPr>
            <w:r w:rsidRPr="00E17FE7">
              <w:rPr>
                <w:b w:val="0"/>
                <w:color w:val="000000"/>
                <w:position w:val="-16"/>
                <w:lang w:val="en-GB"/>
              </w:rPr>
              <w:object w:dxaOrig="1140" w:dyaOrig="400" w14:anchorId="0A329A39">
                <v:shape id="_x0000_i1382" type="#_x0000_t75" style="width:57.75pt;height:21.75pt" o:ole="">
                  <v:imagedata r:id="rId606" o:title=""/>
                </v:shape>
                <o:OLEObject Type="Embed" ProgID="Equation.3" ShapeID="_x0000_i1382" DrawAspect="Content" ObjectID="_1640291440" r:id="rId607"/>
              </w:object>
            </w:r>
          </w:p>
        </w:tc>
        <w:tc>
          <w:tcPr>
            <w:tcW w:w="0" w:type="auto"/>
            <w:shd w:val="clear" w:color="auto" w:fill="auto"/>
          </w:tcPr>
          <w:p w14:paraId="1FF3D507" w14:textId="77777777" w:rsidR="001C751A" w:rsidRPr="0048482F" w:rsidRDefault="001C751A" w:rsidP="00934A5E">
            <w:pPr>
              <w:pStyle w:val="TH"/>
              <w:spacing w:before="0" w:after="0"/>
              <w:rPr>
                <w:b w:val="0"/>
                <w:color w:val="000000"/>
                <w:lang w:val="en-US"/>
              </w:rPr>
            </w:pPr>
            <w:r w:rsidRPr="00E17FE7">
              <w:rPr>
                <w:b w:val="0"/>
                <w:color w:val="000000"/>
                <w:position w:val="-16"/>
                <w:lang w:val="en-GB"/>
              </w:rPr>
              <w:object w:dxaOrig="1180" w:dyaOrig="400" w14:anchorId="52533B32">
                <v:shape id="_x0000_i1383" type="#_x0000_t75" style="width:57.75pt;height:21.75pt" o:ole="">
                  <v:imagedata r:id="rId608" o:title=""/>
                </v:shape>
                <o:OLEObject Type="Embed" ProgID="Equation.3" ShapeID="_x0000_i1383" DrawAspect="Content" ObjectID="_1640291441" r:id="rId609"/>
              </w:object>
            </w:r>
          </w:p>
        </w:tc>
        <w:tc>
          <w:tcPr>
            <w:tcW w:w="0" w:type="auto"/>
            <w:shd w:val="clear" w:color="auto" w:fill="auto"/>
          </w:tcPr>
          <w:p w14:paraId="684020DE" w14:textId="77777777" w:rsidR="001C751A" w:rsidRPr="0048482F" w:rsidRDefault="001C751A" w:rsidP="00934A5E">
            <w:pPr>
              <w:pStyle w:val="TH"/>
              <w:spacing w:before="0" w:after="0"/>
              <w:rPr>
                <w:b w:val="0"/>
                <w:color w:val="000000"/>
                <w:lang w:val="en-US"/>
              </w:rPr>
            </w:pPr>
            <w:r w:rsidRPr="00E17FE7">
              <w:rPr>
                <w:b w:val="0"/>
                <w:color w:val="000000"/>
                <w:position w:val="-16"/>
                <w:lang w:val="en-GB"/>
              </w:rPr>
              <w:object w:dxaOrig="1160" w:dyaOrig="400" w14:anchorId="5E12D9BC">
                <v:shape id="_x0000_i1384" type="#_x0000_t75" style="width:57.75pt;height:21.75pt" o:ole="">
                  <v:imagedata r:id="rId610" o:title=""/>
                </v:shape>
                <o:OLEObject Type="Embed" ProgID="Equation.3" ShapeID="_x0000_i1384" DrawAspect="Content" ObjectID="_1640291442" r:id="rId611"/>
              </w:object>
            </w:r>
          </w:p>
        </w:tc>
      </w:tr>
      <w:tr w:rsidR="001C751A" w:rsidRPr="0048482F" w14:paraId="65C0285D" w14:textId="77777777" w:rsidTr="00934A5E">
        <w:trPr>
          <w:jc w:val="center"/>
        </w:trPr>
        <w:tc>
          <w:tcPr>
            <w:tcW w:w="0" w:type="auto"/>
            <w:gridSpan w:val="6"/>
            <w:shd w:val="clear" w:color="auto" w:fill="auto"/>
            <w:vAlign w:val="center"/>
          </w:tcPr>
          <w:p w14:paraId="67BD5704" w14:textId="77777777" w:rsidR="001C751A" w:rsidRPr="0048482F" w:rsidRDefault="001C751A" w:rsidP="00934A5E">
            <w:pPr>
              <w:pStyle w:val="TH"/>
              <w:spacing w:before="0" w:after="0"/>
              <w:rPr>
                <w:b w:val="0"/>
                <w:color w:val="000000"/>
                <w:lang w:val="en-US"/>
              </w:rPr>
            </w:pPr>
            <w:r w:rsidRPr="00E17FE7">
              <w:rPr>
                <w:rFonts w:ascii="Times New Roman" w:hAnsi="Times New Roman"/>
                <w:b w:val="0"/>
                <w:color w:val="000000"/>
                <w:lang w:val="en-GB"/>
              </w:rPr>
              <w:t xml:space="preserve">where </w:t>
            </w:r>
            <w:r w:rsidRPr="00E17FE7">
              <w:rPr>
                <w:rFonts w:ascii="Times New Roman" w:hAnsi="Times New Roman"/>
                <w:b w:val="0"/>
                <w:color w:val="000000"/>
                <w:position w:val="-30"/>
                <w:lang w:val="en-GB"/>
              </w:rPr>
              <w:object w:dxaOrig="2180" w:dyaOrig="680" w14:anchorId="1437E2B5">
                <v:shape id="_x0000_i1385" type="#_x0000_t75" style="width:108pt;height:36pt" o:ole="">
                  <v:imagedata r:id="rId612" o:title=""/>
                </v:shape>
                <o:OLEObject Type="Embed" ProgID="Equation.DSMT4" ShapeID="_x0000_i1385" DrawAspect="Content" ObjectID="_1640291443" r:id="rId613"/>
              </w:object>
            </w:r>
            <w:r w:rsidRPr="00E17FE7">
              <w:rPr>
                <w:rFonts w:ascii="Times New Roman" w:hAnsi="Times New Roman"/>
                <w:b w:val="0"/>
                <w:color w:val="000000"/>
                <w:lang w:val="en-GB"/>
              </w:rPr>
              <w:t>.</w:t>
            </w:r>
          </w:p>
        </w:tc>
      </w:tr>
    </w:tbl>
    <w:p w14:paraId="17D977EA" w14:textId="77777777" w:rsidR="001C751A" w:rsidRPr="0048482F" w:rsidRDefault="001C751A" w:rsidP="001C751A">
      <w:pPr>
        <w:pStyle w:val="TH"/>
        <w:keepNext w:val="0"/>
        <w:rPr>
          <w:b w:val="0"/>
          <w:color w:val="000000"/>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2"/>
        <w:gridCol w:w="501"/>
        <w:gridCol w:w="1087"/>
        <w:gridCol w:w="1087"/>
        <w:gridCol w:w="1087"/>
        <w:gridCol w:w="1087"/>
      </w:tblGrid>
      <w:tr w:rsidR="001C751A" w:rsidRPr="0048482F" w14:paraId="25A621A1" w14:textId="77777777" w:rsidTr="00934A5E">
        <w:trPr>
          <w:jc w:val="center"/>
        </w:trPr>
        <w:tc>
          <w:tcPr>
            <w:tcW w:w="0" w:type="auto"/>
            <w:gridSpan w:val="6"/>
            <w:shd w:val="clear" w:color="auto" w:fill="E0E0E0"/>
            <w:vAlign w:val="center"/>
          </w:tcPr>
          <w:p w14:paraId="0CDA16B7" w14:textId="0EE3A56C" w:rsidR="001C751A" w:rsidRPr="0048482F" w:rsidRDefault="00DC5B52" w:rsidP="00934A5E">
            <w:pPr>
              <w:pStyle w:val="TH"/>
              <w:spacing w:before="0" w:after="0"/>
              <w:rPr>
                <w:color w:val="000000"/>
                <w:lang w:val="en-US"/>
              </w:rPr>
            </w:pPr>
            <w:r>
              <w:rPr>
                <w:rFonts w:cs="Arial"/>
                <w:i/>
                <w:color w:val="000000"/>
                <w:sz w:val="18"/>
                <w:szCs w:val="18"/>
                <w:lang w:val="en-GB"/>
              </w:rPr>
              <w:lastRenderedPageBreak/>
              <w:t>c</w:t>
            </w:r>
            <w:r w:rsidRPr="00E17FE7">
              <w:rPr>
                <w:rFonts w:cs="Arial"/>
                <w:i/>
                <w:color w:val="000000"/>
                <w:sz w:val="18"/>
                <w:szCs w:val="18"/>
                <w:lang w:val="en-GB"/>
              </w:rPr>
              <w:t xml:space="preserve">odebookMode </w:t>
            </w:r>
            <w:r w:rsidR="001C751A" w:rsidRPr="00E17FE7">
              <w:rPr>
                <w:rFonts w:cs="Arial"/>
                <w:i/>
                <w:color w:val="000000"/>
                <w:sz w:val="18"/>
                <w:szCs w:val="18"/>
                <w:lang w:val="en-GB"/>
              </w:rPr>
              <w:t xml:space="preserve">= </w:t>
            </w:r>
            <w:r w:rsidR="001C751A" w:rsidRPr="00E17FE7">
              <w:rPr>
                <w:rFonts w:cs="Arial"/>
                <w:color w:val="000000"/>
                <w:sz w:val="18"/>
                <w:szCs w:val="18"/>
                <w:lang w:val="en-GB"/>
              </w:rPr>
              <w:t xml:space="preserve">2, </w:t>
            </w:r>
            <w:r w:rsidR="001C751A" w:rsidRPr="00E17FE7">
              <w:rPr>
                <w:rFonts w:eastAsia="SimSun" w:cs="Arial"/>
                <w:b w:val="0"/>
                <w:color w:val="000000"/>
                <w:position w:val="-10"/>
                <w:sz w:val="18"/>
                <w:szCs w:val="18"/>
                <w:lang w:val="en-GB" w:eastAsia="zh-CN"/>
              </w:rPr>
              <w:object w:dxaOrig="600" w:dyaOrig="300" w14:anchorId="3F00F253">
                <v:shape id="_x0000_i1386" type="#_x0000_t75" style="width:28.5pt;height:14.25pt" o:ole="">
                  <v:imagedata r:id="rId614" o:title=""/>
                </v:shape>
                <o:OLEObject Type="Embed" ProgID="Equation.DSMT4" ShapeID="_x0000_i1386" DrawAspect="Content" ObjectID="_1640291444" r:id="rId615"/>
              </w:object>
            </w:r>
          </w:p>
        </w:tc>
      </w:tr>
      <w:tr w:rsidR="001C751A" w:rsidRPr="0048482F" w14:paraId="28EF4F8B" w14:textId="77777777" w:rsidTr="00934A5E">
        <w:trPr>
          <w:jc w:val="center"/>
        </w:trPr>
        <w:tc>
          <w:tcPr>
            <w:tcW w:w="0" w:type="auto"/>
            <w:vMerge w:val="restart"/>
            <w:shd w:val="clear" w:color="auto" w:fill="E0E0E0"/>
            <w:vAlign w:val="center"/>
          </w:tcPr>
          <w:p w14:paraId="7164EB56" w14:textId="77777777" w:rsidR="001C751A" w:rsidRPr="0048482F" w:rsidRDefault="001C751A" w:rsidP="00934A5E">
            <w:pPr>
              <w:pStyle w:val="TH"/>
              <w:spacing w:before="0" w:after="0"/>
              <w:rPr>
                <w:b w:val="0"/>
                <w:color w:val="000000"/>
                <w:lang w:val="en-US"/>
              </w:rPr>
            </w:pPr>
            <w:r w:rsidRPr="00E17FE7">
              <w:rPr>
                <w:rFonts w:cs="Arial"/>
                <w:b w:val="0"/>
                <w:color w:val="000000"/>
                <w:sz w:val="18"/>
                <w:szCs w:val="18"/>
                <w:lang w:val="en-GB"/>
              </w:rPr>
              <w:object w:dxaOrig="260" w:dyaOrig="320" w14:anchorId="225D3950">
                <v:shape id="_x0000_i1387" type="#_x0000_t75" style="width:14.25pt;height:14.25pt" o:ole="">
                  <v:imagedata r:id="rId540" o:title=""/>
                </v:shape>
                <o:OLEObject Type="Embed" ProgID="Equation.3" ShapeID="_x0000_i1387" DrawAspect="Content" ObjectID="_1640291445" r:id="rId616"/>
              </w:object>
            </w:r>
          </w:p>
        </w:tc>
        <w:tc>
          <w:tcPr>
            <w:tcW w:w="0" w:type="auto"/>
            <w:vMerge w:val="restart"/>
            <w:shd w:val="clear" w:color="auto" w:fill="E0E0E0"/>
            <w:vAlign w:val="center"/>
          </w:tcPr>
          <w:p w14:paraId="47A537E1" w14:textId="77777777" w:rsidR="001C751A" w:rsidRPr="0048482F" w:rsidRDefault="001C751A" w:rsidP="00934A5E">
            <w:pPr>
              <w:pStyle w:val="TH"/>
              <w:spacing w:before="0" w:after="0"/>
              <w:rPr>
                <w:b w:val="0"/>
                <w:color w:val="000000"/>
                <w:lang w:val="en-US"/>
              </w:rPr>
            </w:pPr>
            <w:r w:rsidRPr="00E17FE7">
              <w:rPr>
                <w:rFonts w:cs="Arial"/>
                <w:b w:val="0"/>
                <w:color w:val="000000"/>
                <w:sz w:val="18"/>
                <w:szCs w:val="18"/>
                <w:lang w:val="en-GB"/>
              </w:rPr>
              <w:object w:dxaOrig="300" w:dyaOrig="320" w14:anchorId="6D6C7FC3">
                <v:shape id="_x0000_i1388" type="#_x0000_t75" style="width:14.25pt;height:14.25pt" o:ole="">
                  <v:imagedata r:id="rId542" o:title=""/>
                </v:shape>
                <o:OLEObject Type="Embed" ProgID="Equation.3" ShapeID="_x0000_i1388" DrawAspect="Content" ObjectID="_1640291446" r:id="rId617"/>
              </w:object>
            </w:r>
          </w:p>
        </w:tc>
        <w:tc>
          <w:tcPr>
            <w:tcW w:w="0" w:type="auto"/>
            <w:gridSpan w:val="4"/>
            <w:shd w:val="clear" w:color="auto" w:fill="E0E0E0"/>
            <w:vAlign w:val="center"/>
          </w:tcPr>
          <w:p w14:paraId="285D9379" w14:textId="77777777" w:rsidR="001C751A" w:rsidRPr="0048482F" w:rsidRDefault="001C751A" w:rsidP="00934A5E">
            <w:pPr>
              <w:pStyle w:val="TH"/>
              <w:spacing w:before="0" w:after="0"/>
              <w:rPr>
                <w:b w:val="0"/>
                <w:color w:val="000000"/>
                <w:lang w:val="en-US"/>
              </w:rPr>
            </w:pPr>
            <w:r w:rsidRPr="00E17FE7">
              <w:rPr>
                <w:rFonts w:cs="Arial"/>
                <w:b w:val="0"/>
                <w:color w:val="000000"/>
                <w:position w:val="-10"/>
                <w:lang w:val="en-GB"/>
              </w:rPr>
              <w:object w:dxaOrig="200" w:dyaOrig="300" w14:anchorId="766E438A">
                <v:shape id="_x0000_i1389" type="#_x0000_t75" style="width:7.5pt;height:14.25pt" o:ole="">
                  <v:imagedata r:id="rId544" o:title=""/>
                </v:shape>
                <o:OLEObject Type="Embed" ProgID="Equation.DSMT4" ShapeID="_x0000_i1389" DrawAspect="Content" ObjectID="_1640291447" r:id="rId618"/>
              </w:object>
            </w:r>
          </w:p>
        </w:tc>
      </w:tr>
      <w:tr w:rsidR="001C751A" w:rsidRPr="0048482F" w14:paraId="4C53A2E7" w14:textId="77777777" w:rsidTr="00934A5E">
        <w:trPr>
          <w:jc w:val="center"/>
        </w:trPr>
        <w:tc>
          <w:tcPr>
            <w:tcW w:w="0" w:type="auto"/>
            <w:vMerge/>
            <w:shd w:val="clear" w:color="auto" w:fill="E0E0E0"/>
            <w:vAlign w:val="center"/>
          </w:tcPr>
          <w:p w14:paraId="7FCB3F04" w14:textId="77777777" w:rsidR="001C751A" w:rsidRPr="0048482F" w:rsidRDefault="001C751A" w:rsidP="00934A5E">
            <w:pPr>
              <w:pStyle w:val="TH"/>
              <w:spacing w:before="0" w:after="0"/>
              <w:rPr>
                <w:b w:val="0"/>
                <w:color w:val="000000"/>
                <w:lang w:val="en-US"/>
              </w:rPr>
            </w:pPr>
          </w:p>
        </w:tc>
        <w:tc>
          <w:tcPr>
            <w:tcW w:w="0" w:type="auto"/>
            <w:vMerge/>
            <w:shd w:val="clear" w:color="auto" w:fill="E0E0E0"/>
            <w:vAlign w:val="center"/>
          </w:tcPr>
          <w:p w14:paraId="333D6D25" w14:textId="77777777" w:rsidR="001C751A" w:rsidRPr="0048482F" w:rsidRDefault="001C751A" w:rsidP="00934A5E">
            <w:pPr>
              <w:pStyle w:val="TH"/>
              <w:spacing w:before="0" w:after="0"/>
              <w:rPr>
                <w:b w:val="0"/>
                <w:color w:val="000000"/>
                <w:lang w:val="en-US"/>
              </w:rPr>
            </w:pPr>
          </w:p>
        </w:tc>
        <w:tc>
          <w:tcPr>
            <w:tcW w:w="0" w:type="auto"/>
            <w:shd w:val="clear" w:color="auto" w:fill="E0E0E0"/>
            <w:vAlign w:val="center"/>
          </w:tcPr>
          <w:p w14:paraId="56910579" w14:textId="77777777" w:rsidR="001C751A" w:rsidRPr="0048482F" w:rsidRDefault="001C751A" w:rsidP="00934A5E">
            <w:pPr>
              <w:pStyle w:val="TH"/>
              <w:spacing w:before="0" w:after="0"/>
              <w:rPr>
                <w:color w:val="000000"/>
                <w:lang w:val="en-US"/>
              </w:rPr>
            </w:pPr>
            <w:r w:rsidRPr="0048482F">
              <w:rPr>
                <w:rFonts w:cs="Arial"/>
                <w:color w:val="000000"/>
                <w:sz w:val="18"/>
                <w:szCs w:val="18"/>
                <w:lang w:val="en-US"/>
              </w:rPr>
              <w:t>0</w:t>
            </w:r>
          </w:p>
        </w:tc>
        <w:tc>
          <w:tcPr>
            <w:tcW w:w="0" w:type="auto"/>
            <w:shd w:val="clear" w:color="auto" w:fill="E0E0E0"/>
            <w:vAlign w:val="center"/>
          </w:tcPr>
          <w:p w14:paraId="148BD56A" w14:textId="77777777" w:rsidR="001C751A" w:rsidRPr="0048482F" w:rsidRDefault="001C751A" w:rsidP="00934A5E">
            <w:pPr>
              <w:pStyle w:val="TH"/>
              <w:spacing w:before="0" w:after="0"/>
              <w:rPr>
                <w:color w:val="000000"/>
                <w:lang w:val="en-US"/>
              </w:rPr>
            </w:pPr>
            <w:r w:rsidRPr="0048482F">
              <w:rPr>
                <w:rFonts w:cs="Arial"/>
                <w:color w:val="000000"/>
                <w:sz w:val="18"/>
                <w:szCs w:val="18"/>
                <w:lang w:val="en-US"/>
              </w:rPr>
              <w:t>1</w:t>
            </w:r>
          </w:p>
        </w:tc>
        <w:tc>
          <w:tcPr>
            <w:tcW w:w="0" w:type="auto"/>
            <w:shd w:val="clear" w:color="auto" w:fill="E0E0E0"/>
            <w:vAlign w:val="center"/>
          </w:tcPr>
          <w:p w14:paraId="538710E8" w14:textId="77777777" w:rsidR="001C751A" w:rsidRPr="0048482F" w:rsidRDefault="001C751A" w:rsidP="00934A5E">
            <w:pPr>
              <w:pStyle w:val="TH"/>
              <w:spacing w:before="0" w:after="0"/>
              <w:rPr>
                <w:color w:val="000000"/>
                <w:lang w:val="en-US"/>
              </w:rPr>
            </w:pPr>
            <w:r w:rsidRPr="0048482F">
              <w:rPr>
                <w:rFonts w:cs="Arial"/>
                <w:color w:val="000000"/>
                <w:sz w:val="18"/>
                <w:szCs w:val="18"/>
                <w:lang w:val="en-US"/>
              </w:rPr>
              <w:t>2</w:t>
            </w:r>
          </w:p>
        </w:tc>
        <w:tc>
          <w:tcPr>
            <w:tcW w:w="0" w:type="auto"/>
            <w:shd w:val="clear" w:color="auto" w:fill="E0E0E0"/>
            <w:vAlign w:val="center"/>
          </w:tcPr>
          <w:p w14:paraId="7FA08678" w14:textId="77777777" w:rsidR="001C751A" w:rsidRPr="0048482F" w:rsidRDefault="001C751A" w:rsidP="00934A5E">
            <w:pPr>
              <w:pStyle w:val="TH"/>
              <w:spacing w:before="0" w:after="0"/>
              <w:rPr>
                <w:color w:val="000000"/>
                <w:lang w:val="en-US"/>
              </w:rPr>
            </w:pPr>
            <w:r w:rsidRPr="0048482F">
              <w:rPr>
                <w:rFonts w:cs="Arial"/>
                <w:color w:val="000000"/>
                <w:sz w:val="18"/>
                <w:szCs w:val="18"/>
                <w:lang w:val="en-US"/>
              </w:rPr>
              <w:t>3</w:t>
            </w:r>
          </w:p>
        </w:tc>
      </w:tr>
      <w:tr w:rsidR="001C751A" w:rsidRPr="0048482F" w14:paraId="01A88A3E" w14:textId="77777777" w:rsidTr="00934A5E">
        <w:trPr>
          <w:jc w:val="center"/>
        </w:trPr>
        <w:tc>
          <w:tcPr>
            <w:tcW w:w="0" w:type="auto"/>
            <w:shd w:val="clear" w:color="auto" w:fill="auto"/>
            <w:vAlign w:val="center"/>
          </w:tcPr>
          <w:p w14:paraId="3F9D54C1" w14:textId="77777777" w:rsidR="001C751A" w:rsidRPr="0048482F" w:rsidRDefault="001C751A" w:rsidP="00934A5E">
            <w:pPr>
              <w:pStyle w:val="TH"/>
              <w:spacing w:before="0" w:after="0"/>
              <w:rPr>
                <w:b w:val="0"/>
                <w:color w:val="000000"/>
                <w:lang w:val="en-US"/>
              </w:rPr>
            </w:pPr>
            <w:r w:rsidRPr="00E17FE7">
              <w:rPr>
                <w:rFonts w:cs="Arial"/>
                <w:b w:val="0"/>
                <w:color w:val="000000"/>
                <w:position w:val="-20"/>
                <w:sz w:val="18"/>
                <w:szCs w:val="18"/>
                <w:lang w:val="en-GB"/>
              </w:rPr>
              <w:object w:dxaOrig="1260" w:dyaOrig="540" w14:anchorId="7F21EDF4">
                <v:shape id="_x0000_i1390" type="#_x0000_t75" style="width:50.25pt;height:21.75pt" o:ole="">
                  <v:imagedata r:id="rId561" o:title=""/>
                </v:shape>
                <o:OLEObject Type="Embed" ProgID="Equation.3" ShapeID="_x0000_i1390" DrawAspect="Content" ObjectID="_1640291448" r:id="rId619"/>
              </w:object>
            </w:r>
          </w:p>
        </w:tc>
        <w:tc>
          <w:tcPr>
            <w:tcW w:w="0" w:type="auto"/>
            <w:shd w:val="clear" w:color="auto" w:fill="auto"/>
            <w:vAlign w:val="center"/>
          </w:tcPr>
          <w:p w14:paraId="11C94BFA" w14:textId="77777777" w:rsidR="001C751A" w:rsidRPr="0048482F" w:rsidRDefault="001C751A" w:rsidP="00934A5E">
            <w:pPr>
              <w:pStyle w:val="TH"/>
              <w:spacing w:before="0" w:after="0"/>
              <w:rPr>
                <w:b w:val="0"/>
                <w:color w:val="000000"/>
                <w:lang w:val="en-US"/>
              </w:rPr>
            </w:pPr>
            <w:r w:rsidRPr="00E17FE7">
              <w:rPr>
                <w:rFonts w:cs="Arial"/>
                <w:b w:val="0"/>
                <w:color w:val="000000"/>
                <w:position w:val="-6"/>
                <w:sz w:val="18"/>
                <w:szCs w:val="18"/>
                <w:lang w:val="en-GB"/>
              </w:rPr>
              <w:object w:dxaOrig="180" w:dyaOrig="240" w14:anchorId="53B2AE56">
                <v:shape id="_x0000_i1391" type="#_x0000_t75" style="width:7.5pt;height:7.5pt" o:ole="">
                  <v:imagedata r:id="rId620" o:title=""/>
                </v:shape>
                <o:OLEObject Type="Embed" ProgID="Equation.DSMT4" ShapeID="_x0000_i1391" DrawAspect="Content" ObjectID="_1640291449" r:id="rId621"/>
              </w:object>
            </w:r>
          </w:p>
        </w:tc>
        <w:tc>
          <w:tcPr>
            <w:tcW w:w="0" w:type="auto"/>
            <w:shd w:val="clear" w:color="auto" w:fill="auto"/>
            <w:vAlign w:val="center"/>
          </w:tcPr>
          <w:p w14:paraId="727483D1" w14:textId="77777777" w:rsidR="001C751A" w:rsidRPr="0048482F" w:rsidRDefault="001C751A" w:rsidP="00934A5E">
            <w:pPr>
              <w:pStyle w:val="TH"/>
              <w:spacing w:before="0" w:after="0"/>
              <w:rPr>
                <w:b w:val="0"/>
                <w:color w:val="000000"/>
                <w:lang w:val="en-US"/>
              </w:rPr>
            </w:pPr>
            <w:r w:rsidRPr="00E17FE7">
              <w:rPr>
                <w:rFonts w:cs="Arial"/>
                <w:b w:val="0"/>
                <w:color w:val="000000"/>
                <w:spacing w:val="-20"/>
                <w:position w:val="-16"/>
                <w:sz w:val="18"/>
                <w:szCs w:val="18"/>
                <w:lang w:val="en-GB"/>
              </w:rPr>
              <w:object w:dxaOrig="660" w:dyaOrig="400" w14:anchorId="08D70D76">
                <v:shape id="_x0000_i1392" type="#_x0000_t75" style="width:28.5pt;height:21.75pt" o:ole="">
                  <v:imagedata r:id="rId622" o:title=""/>
                </v:shape>
                <o:OLEObject Type="Embed" ProgID="Equation.DSMT4" ShapeID="_x0000_i1392" DrawAspect="Content" ObjectID="_1640291450" r:id="rId623"/>
              </w:object>
            </w:r>
          </w:p>
        </w:tc>
        <w:tc>
          <w:tcPr>
            <w:tcW w:w="0" w:type="auto"/>
            <w:shd w:val="clear" w:color="auto" w:fill="auto"/>
            <w:vAlign w:val="center"/>
          </w:tcPr>
          <w:p w14:paraId="7AF1EC7F" w14:textId="77777777" w:rsidR="001C751A" w:rsidRPr="0048482F" w:rsidRDefault="001C751A" w:rsidP="00934A5E">
            <w:pPr>
              <w:pStyle w:val="TH"/>
              <w:spacing w:before="0" w:after="0"/>
              <w:rPr>
                <w:b w:val="0"/>
                <w:color w:val="000000"/>
                <w:lang w:val="en-US"/>
              </w:rPr>
            </w:pPr>
            <w:r w:rsidRPr="00E17FE7">
              <w:rPr>
                <w:rFonts w:cs="Arial"/>
                <w:b w:val="0"/>
                <w:color w:val="000000"/>
                <w:position w:val="-16"/>
                <w:sz w:val="18"/>
                <w:szCs w:val="18"/>
                <w:lang w:val="en-GB"/>
              </w:rPr>
              <w:object w:dxaOrig="620" w:dyaOrig="400" w14:anchorId="3D2C10C7">
                <v:shape id="_x0000_i1393" type="#_x0000_t75" style="width:28.5pt;height:21.75pt" o:ole="">
                  <v:imagedata r:id="rId624" o:title=""/>
                </v:shape>
                <o:OLEObject Type="Embed" ProgID="Equation.DSMT4" ShapeID="_x0000_i1393" DrawAspect="Content" ObjectID="_1640291451" r:id="rId625"/>
              </w:object>
            </w:r>
          </w:p>
        </w:tc>
        <w:tc>
          <w:tcPr>
            <w:tcW w:w="0" w:type="auto"/>
            <w:shd w:val="clear" w:color="auto" w:fill="auto"/>
            <w:vAlign w:val="center"/>
          </w:tcPr>
          <w:p w14:paraId="2E0AC2D8" w14:textId="77777777" w:rsidR="001C751A" w:rsidRPr="0048482F" w:rsidRDefault="001C751A" w:rsidP="00934A5E">
            <w:pPr>
              <w:pStyle w:val="TH"/>
              <w:spacing w:before="0" w:after="0"/>
              <w:rPr>
                <w:b w:val="0"/>
                <w:color w:val="000000"/>
                <w:lang w:val="en-US"/>
              </w:rPr>
            </w:pPr>
            <w:r w:rsidRPr="00E17FE7">
              <w:rPr>
                <w:rFonts w:cs="Arial"/>
                <w:b w:val="0"/>
                <w:color w:val="000000"/>
                <w:position w:val="-16"/>
                <w:sz w:val="18"/>
                <w:szCs w:val="18"/>
                <w:lang w:val="en-GB"/>
              </w:rPr>
              <w:object w:dxaOrig="660" w:dyaOrig="400" w14:anchorId="5E8C82E0">
                <v:shape id="_x0000_i1394" type="#_x0000_t75" style="width:28.5pt;height:21.75pt" o:ole="">
                  <v:imagedata r:id="rId626" o:title=""/>
                </v:shape>
                <o:OLEObject Type="Embed" ProgID="Equation.DSMT4" ShapeID="_x0000_i1394" DrawAspect="Content" ObjectID="_1640291452" r:id="rId627"/>
              </w:object>
            </w:r>
          </w:p>
        </w:tc>
        <w:tc>
          <w:tcPr>
            <w:tcW w:w="0" w:type="auto"/>
            <w:shd w:val="clear" w:color="auto" w:fill="auto"/>
            <w:vAlign w:val="center"/>
          </w:tcPr>
          <w:p w14:paraId="6DE191F0" w14:textId="77777777" w:rsidR="001C751A" w:rsidRPr="0048482F" w:rsidRDefault="001C751A" w:rsidP="00934A5E">
            <w:pPr>
              <w:pStyle w:val="TH"/>
              <w:spacing w:before="0" w:after="0"/>
              <w:rPr>
                <w:b w:val="0"/>
                <w:color w:val="000000"/>
                <w:lang w:val="en-US"/>
              </w:rPr>
            </w:pPr>
            <w:r w:rsidRPr="00E17FE7">
              <w:rPr>
                <w:rFonts w:cs="Arial"/>
                <w:b w:val="0"/>
                <w:color w:val="000000"/>
                <w:position w:val="-16"/>
                <w:sz w:val="18"/>
                <w:szCs w:val="18"/>
                <w:lang w:val="en-GB"/>
              </w:rPr>
              <w:object w:dxaOrig="639" w:dyaOrig="400" w14:anchorId="4F85AA62">
                <v:shape id="_x0000_i1395" type="#_x0000_t75" style="width:28.5pt;height:21.75pt" o:ole="">
                  <v:imagedata r:id="rId628" o:title=""/>
                </v:shape>
                <o:OLEObject Type="Embed" ProgID="Equation.DSMT4" ShapeID="_x0000_i1395" DrawAspect="Content" ObjectID="_1640291453" r:id="rId629"/>
              </w:object>
            </w:r>
          </w:p>
        </w:tc>
      </w:tr>
      <w:tr w:rsidR="001C751A" w:rsidRPr="0048482F" w14:paraId="72B1912D" w14:textId="77777777" w:rsidTr="00934A5E">
        <w:trPr>
          <w:jc w:val="center"/>
        </w:trPr>
        <w:tc>
          <w:tcPr>
            <w:tcW w:w="0" w:type="auto"/>
            <w:vMerge w:val="restart"/>
            <w:shd w:val="clear" w:color="auto" w:fill="E0E0E0"/>
            <w:vAlign w:val="center"/>
          </w:tcPr>
          <w:p w14:paraId="39CC2F49" w14:textId="77777777" w:rsidR="001C751A" w:rsidRPr="0048482F" w:rsidRDefault="001C751A" w:rsidP="00934A5E">
            <w:pPr>
              <w:pStyle w:val="TH"/>
              <w:spacing w:before="0" w:after="0"/>
              <w:rPr>
                <w:b w:val="0"/>
                <w:color w:val="000000"/>
                <w:lang w:val="en-US"/>
              </w:rPr>
            </w:pPr>
            <w:r w:rsidRPr="00E17FE7">
              <w:rPr>
                <w:rFonts w:cs="Arial"/>
                <w:b w:val="0"/>
                <w:color w:val="000000"/>
                <w:sz w:val="18"/>
                <w:szCs w:val="18"/>
                <w:lang w:val="en-GB"/>
              </w:rPr>
              <w:object w:dxaOrig="260" w:dyaOrig="320" w14:anchorId="55E657BA">
                <v:shape id="_x0000_i1396" type="#_x0000_t75" style="width:14.25pt;height:14.25pt" o:ole="">
                  <v:imagedata r:id="rId540" o:title=""/>
                </v:shape>
                <o:OLEObject Type="Embed" ProgID="Equation.3" ShapeID="_x0000_i1396" DrawAspect="Content" ObjectID="_1640291454" r:id="rId630"/>
              </w:object>
            </w:r>
          </w:p>
        </w:tc>
        <w:tc>
          <w:tcPr>
            <w:tcW w:w="0" w:type="auto"/>
            <w:vMerge w:val="restart"/>
            <w:shd w:val="clear" w:color="auto" w:fill="E0E0E0"/>
            <w:vAlign w:val="center"/>
          </w:tcPr>
          <w:p w14:paraId="693ED74A" w14:textId="77777777" w:rsidR="001C751A" w:rsidRPr="0048482F" w:rsidRDefault="001C751A" w:rsidP="00934A5E">
            <w:pPr>
              <w:pStyle w:val="TH"/>
              <w:spacing w:before="0" w:after="0"/>
              <w:rPr>
                <w:b w:val="0"/>
                <w:color w:val="000000"/>
                <w:lang w:val="en-US"/>
              </w:rPr>
            </w:pPr>
            <w:r w:rsidRPr="00E17FE7">
              <w:rPr>
                <w:rFonts w:cs="Arial"/>
                <w:b w:val="0"/>
                <w:color w:val="000000"/>
                <w:sz w:val="18"/>
                <w:szCs w:val="18"/>
                <w:lang w:val="en-GB"/>
              </w:rPr>
              <w:object w:dxaOrig="300" w:dyaOrig="320" w14:anchorId="00C06A84">
                <v:shape id="_x0000_i1397" type="#_x0000_t75" style="width:14.25pt;height:14.25pt" o:ole="">
                  <v:imagedata r:id="rId542" o:title=""/>
                </v:shape>
                <o:OLEObject Type="Embed" ProgID="Equation.3" ShapeID="_x0000_i1397" DrawAspect="Content" ObjectID="_1640291455" r:id="rId631"/>
              </w:object>
            </w:r>
          </w:p>
        </w:tc>
        <w:tc>
          <w:tcPr>
            <w:tcW w:w="0" w:type="auto"/>
            <w:gridSpan w:val="4"/>
            <w:shd w:val="clear" w:color="auto" w:fill="E0E0E0"/>
            <w:vAlign w:val="center"/>
          </w:tcPr>
          <w:p w14:paraId="2AD61A09" w14:textId="77777777" w:rsidR="001C751A" w:rsidRPr="0048482F" w:rsidRDefault="001C751A" w:rsidP="00934A5E">
            <w:pPr>
              <w:pStyle w:val="TH"/>
              <w:spacing w:before="0" w:after="0"/>
              <w:rPr>
                <w:b w:val="0"/>
                <w:color w:val="000000"/>
                <w:lang w:val="en-US"/>
              </w:rPr>
            </w:pPr>
            <w:r w:rsidRPr="00E17FE7">
              <w:rPr>
                <w:rFonts w:cs="Arial"/>
                <w:b w:val="0"/>
                <w:color w:val="000000"/>
                <w:position w:val="-10"/>
                <w:lang w:val="en-GB"/>
              </w:rPr>
              <w:object w:dxaOrig="200" w:dyaOrig="300" w14:anchorId="70C30BAA">
                <v:shape id="_x0000_i1398" type="#_x0000_t75" style="width:7.5pt;height:14.25pt" o:ole="">
                  <v:imagedata r:id="rId544" o:title=""/>
                </v:shape>
                <o:OLEObject Type="Embed" ProgID="Equation.DSMT4" ShapeID="_x0000_i1398" DrawAspect="Content" ObjectID="_1640291456" r:id="rId632"/>
              </w:object>
            </w:r>
          </w:p>
        </w:tc>
      </w:tr>
      <w:tr w:rsidR="001C751A" w:rsidRPr="0048482F" w14:paraId="202CAF29" w14:textId="77777777" w:rsidTr="00934A5E">
        <w:trPr>
          <w:jc w:val="center"/>
        </w:trPr>
        <w:tc>
          <w:tcPr>
            <w:tcW w:w="0" w:type="auto"/>
            <w:vMerge/>
            <w:shd w:val="clear" w:color="auto" w:fill="E0E0E0"/>
            <w:vAlign w:val="center"/>
          </w:tcPr>
          <w:p w14:paraId="211B573F" w14:textId="77777777" w:rsidR="001C751A" w:rsidRPr="0048482F" w:rsidRDefault="001C751A" w:rsidP="00934A5E">
            <w:pPr>
              <w:pStyle w:val="TH"/>
              <w:spacing w:before="0" w:after="0"/>
              <w:rPr>
                <w:b w:val="0"/>
                <w:color w:val="000000"/>
                <w:lang w:val="en-US"/>
              </w:rPr>
            </w:pPr>
          </w:p>
        </w:tc>
        <w:tc>
          <w:tcPr>
            <w:tcW w:w="0" w:type="auto"/>
            <w:vMerge/>
            <w:shd w:val="clear" w:color="auto" w:fill="E0E0E0"/>
            <w:vAlign w:val="center"/>
          </w:tcPr>
          <w:p w14:paraId="30EED4F1" w14:textId="77777777" w:rsidR="001C751A" w:rsidRPr="0048482F" w:rsidRDefault="001C751A" w:rsidP="00934A5E">
            <w:pPr>
              <w:pStyle w:val="TH"/>
              <w:spacing w:before="0" w:after="0"/>
              <w:rPr>
                <w:b w:val="0"/>
                <w:color w:val="000000"/>
                <w:lang w:val="en-US"/>
              </w:rPr>
            </w:pPr>
          </w:p>
        </w:tc>
        <w:tc>
          <w:tcPr>
            <w:tcW w:w="0" w:type="auto"/>
            <w:shd w:val="clear" w:color="auto" w:fill="E0E0E0"/>
            <w:vAlign w:val="center"/>
          </w:tcPr>
          <w:p w14:paraId="556BFF36" w14:textId="77777777" w:rsidR="001C751A" w:rsidRPr="0048482F" w:rsidRDefault="001C751A" w:rsidP="00934A5E">
            <w:pPr>
              <w:pStyle w:val="TH"/>
              <w:spacing w:before="0" w:after="0"/>
              <w:rPr>
                <w:color w:val="000000"/>
                <w:lang w:val="en-US"/>
              </w:rPr>
            </w:pPr>
            <w:r w:rsidRPr="0048482F">
              <w:rPr>
                <w:rFonts w:cs="Arial"/>
                <w:color w:val="000000"/>
                <w:sz w:val="18"/>
                <w:szCs w:val="18"/>
                <w:lang w:val="en-US"/>
              </w:rPr>
              <w:t>4</w:t>
            </w:r>
          </w:p>
        </w:tc>
        <w:tc>
          <w:tcPr>
            <w:tcW w:w="0" w:type="auto"/>
            <w:shd w:val="clear" w:color="auto" w:fill="E0E0E0"/>
            <w:vAlign w:val="center"/>
          </w:tcPr>
          <w:p w14:paraId="2B2A9668" w14:textId="77777777" w:rsidR="001C751A" w:rsidRPr="0048482F" w:rsidRDefault="001C751A" w:rsidP="00934A5E">
            <w:pPr>
              <w:pStyle w:val="TH"/>
              <w:spacing w:before="0" w:after="0"/>
              <w:rPr>
                <w:color w:val="000000"/>
                <w:lang w:val="en-US"/>
              </w:rPr>
            </w:pPr>
            <w:r w:rsidRPr="0048482F">
              <w:rPr>
                <w:rFonts w:cs="Arial"/>
                <w:color w:val="000000"/>
                <w:sz w:val="18"/>
                <w:szCs w:val="18"/>
                <w:lang w:val="en-US"/>
              </w:rPr>
              <w:t>5</w:t>
            </w:r>
          </w:p>
        </w:tc>
        <w:tc>
          <w:tcPr>
            <w:tcW w:w="0" w:type="auto"/>
            <w:shd w:val="clear" w:color="auto" w:fill="E0E0E0"/>
            <w:vAlign w:val="center"/>
          </w:tcPr>
          <w:p w14:paraId="1BD8DAD1" w14:textId="77777777" w:rsidR="001C751A" w:rsidRPr="0048482F" w:rsidRDefault="001C751A" w:rsidP="00934A5E">
            <w:pPr>
              <w:pStyle w:val="TH"/>
              <w:spacing w:before="0" w:after="0"/>
              <w:rPr>
                <w:color w:val="000000"/>
                <w:lang w:val="en-US"/>
              </w:rPr>
            </w:pPr>
            <w:r w:rsidRPr="0048482F">
              <w:rPr>
                <w:rFonts w:cs="Arial"/>
                <w:color w:val="000000"/>
                <w:sz w:val="18"/>
                <w:szCs w:val="18"/>
                <w:lang w:val="en-US"/>
              </w:rPr>
              <w:t>6</w:t>
            </w:r>
          </w:p>
        </w:tc>
        <w:tc>
          <w:tcPr>
            <w:tcW w:w="0" w:type="auto"/>
            <w:shd w:val="clear" w:color="auto" w:fill="E0E0E0"/>
            <w:vAlign w:val="center"/>
          </w:tcPr>
          <w:p w14:paraId="694F3EE4" w14:textId="77777777" w:rsidR="001C751A" w:rsidRPr="0048482F" w:rsidRDefault="001C751A" w:rsidP="00934A5E">
            <w:pPr>
              <w:pStyle w:val="TH"/>
              <w:spacing w:before="0" w:after="0"/>
              <w:rPr>
                <w:color w:val="000000"/>
                <w:lang w:val="en-US"/>
              </w:rPr>
            </w:pPr>
            <w:r w:rsidRPr="0048482F">
              <w:rPr>
                <w:rFonts w:cs="Arial"/>
                <w:color w:val="000000"/>
                <w:sz w:val="18"/>
                <w:szCs w:val="18"/>
                <w:lang w:val="en-US"/>
              </w:rPr>
              <w:t>7</w:t>
            </w:r>
          </w:p>
        </w:tc>
      </w:tr>
      <w:tr w:rsidR="001C751A" w:rsidRPr="0048482F" w14:paraId="3FB447FC" w14:textId="77777777" w:rsidTr="00934A5E">
        <w:trPr>
          <w:jc w:val="center"/>
        </w:trPr>
        <w:tc>
          <w:tcPr>
            <w:tcW w:w="0" w:type="auto"/>
            <w:shd w:val="clear" w:color="auto" w:fill="auto"/>
            <w:vAlign w:val="center"/>
          </w:tcPr>
          <w:p w14:paraId="6D4874CF" w14:textId="77777777" w:rsidR="001C751A" w:rsidRPr="0048482F" w:rsidRDefault="001C751A" w:rsidP="00934A5E">
            <w:pPr>
              <w:pStyle w:val="TH"/>
              <w:spacing w:before="0" w:after="0"/>
              <w:rPr>
                <w:b w:val="0"/>
                <w:color w:val="000000"/>
                <w:lang w:val="en-US"/>
              </w:rPr>
            </w:pPr>
            <w:r w:rsidRPr="00E17FE7">
              <w:rPr>
                <w:rFonts w:cs="Arial"/>
                <w:b w:val="0"/>
                <w:color w:val="000000"/>
                <w:position w:val="-20"/>
                <w:sz w:val="18"/>
                <w:szCs w:val="18"/>
                <w:lang w:val="en-GB"/>
              </w:rPr>
              <w:object w:dxaOrig="1260" w:dyaOrig="540" w14:anchorId="05A35E11">
                <v:shape id="_x0000_i1399" type="#_x0000_t75" style="width:50.25pt;height:21.75pt" o:ole="">
                  <v:imagedata r:id="rId561" o:title=""/>
                </v:shape>
                <o:OLEObject Type="Embed" ProgID="Equation.3" ShapeID="_x0000_i1399" DrawAspect="Content" ObjectID="_1640291457" r:id="rId633"/>
              </w:object>
            </w:r>
          </w:p>
        </w:tc>
        <w:tc>
          <w:tcPr>
            <w:tcW w:w="0" w:type="auto"/>
            <w:shd w:val="clear" w:color="auto" w:fill="auto"/>
            <w:vAlign w:val="center"/>
          </w:tcPr>
          <w:p w14:paraId="0FB61CE4" w14:textId="77777777" w:rsidR="001C751A" w:rsidRPr="0048482F" w:rsidRDefault="001C751A" w:rsidP="00934A5E">
            <w:pPr>
              <w:pStyle w:val="TH"/>
              <w:spacing w:before="0" w:after="0"/>
              <w:rPr>
                <w:b w:val="0"/>
                <w:color w:val="000000"/>
                <w:lang w:val="en-US"/>
              </w:rPr>
            </w:pPr>
            <w:r w:rsidRPr="00E17FE7">
              <w:rPr>
                <w:rFonts w:cs="Arial"/>
                <w:b w:val="0"/>
                <w:color w:val="000000"/>
                <w:position w:val="-6"/>
                <w:sz w:val="18"/>
                <w:szCs w:val="18"/>
                <w:lang w:val="en-GB"/>
              </w:rPr>
              <w:object w:dxaOrig="180" w:dyaOrig="240" w14:anchorId="675C6101">
                <v:shape id="_x0000_i1400" type="#_x0000_t75" style="width:7.5pt;height:7.5pt" o:ole="">
                  <v:imagedata r:id="rId620" o:title=""/>
                </v:shape>
                <o:OLEObject Type="Embed" ProgID="Equation.DSMT4" ShapeID="_x0000_i1400" DrawAspect="Content" ObjectID="_1640291458" r:id="rId634"/>
              </w:object>
            </w:r>
          </w:p>
        </w:tc>
        <w:tc>
          <w:tcPr>
            <w:tcW w:w="0" w:type="auto"/>
            <w:shd w:val="clear" w:color="auto" w:fill="auto"/>
            <w:vAlign w:val="center"/>
          </w:tcPr>
          <w:p w14:paraId="587F1BB0" w14:textId="77777777" w:rsidR="001C751A" w:rsidRPr="0048482F" w:rsidRDefault="001C751A" w:rsidP="00934A5E">
            <w:pPr>
              <w:pStyle w:val="TH"/>
              <w:spacing w:before="0" w:after="0"/>
              <w:rPr>
                <w:b w:val="0"/>
                <w:color w:val="000000"/>
                <w:lang w:val="en-US"/>
              </w:rPr>
            </w:pPr>
            <w:r w:rsidRPr="00E17FE7">
              <w:rPr>
                <w:rFonts w:cs="Arial"/>
                <w:b w:val="0"/>
                <w:color w:val="000000"/>
                <w:spacing w:val="-20"/>
                <w:position w:val="-16"/>
                <w:sz w:val="18"/>
                <w:szCs w:val="18"/>
                <w:lang w:val="en-GB"/>
              </w:rPr>
              <w:object w:dxaOrig="800" w:dyaOrig="400" w14:anchorId="5E02515B">
                <v:shape id="_x0000_i1401" type="#_x0000_t75" style="width:43.5pt;height:21.75pt" o:ole="">
                  <v:imagedata r:id="rId635" o:title=""/>
                </v:shape>
                <o:OLEObject Type="Embed" ProgID="Equation.DSMT4" ShapeID="_x0000_i1401" DrawAspect="Content" ObjectID="_1640291459" r:id="rId636"/>
              </w:object>
            </w:r>
          </w:p>
        </w:tc>
        <w:tc>
          <w:tcPr>
            <w:tcW w:w="0" w:type="auto"/>
            <w:shd w:val="clear" w:color="auto" w:fill="auto"/>
            <w:vAlign w:val="center"/>
          </w:tcPr>
          <w:p w14:paraId="1F560602" w14:textId="77777777" w:rsidR="001C751A" w:rsidRPr="0048482F" w:rsidRDefault="001C751A" w:rsidP="00934A5E">
            <w:pPr>
              <w:pStyle w:val="TH"/>
              <w:spacing w:before="0" w:after="0"/>
              <w:rPr>
                <w:b w:val="0"/>
                <w:color w:val="000000"/>
                <w:lang w:val="en-US"/>
              </w:rPr>
            </w:pPr>
            <w:r w:rsidRPr="00E17FE7">
              <w:rPr>
                <w:rFonts w:cs="Arial"/>
                <w:b w:val="0"/>
                <w:color w:val="000000"/>
                <w:spacing w:val="-20"/>
                <w:position w:val="-16"/>
                <w:sz w:val="18"/>
                <w:szCs w:val="18"/>
                <w:lang w:val="en-GB"/>
              </w:rPr>
              <w:object w:dxaOrig="760" w:dyaOrig="400" w14:anchorId="19F802C7">
                <v:shape id="_x0000_i1402" type="#_x0000_t75" style="width:36pt;height:21.75pt" o:ole="">
                  <v:imagedata r:id="rId637" o:title=""/>
                </v:shape>
                <o:OLEObject Type="Embed" ProgID="Equation.DSMT4" ShapeID="_x0000_i1402" DrawAspect="Content" ObjectID="_1640291460" r:id="rId638"/>
              </w:object>
            </w:r>
          </w:p>
        </w:tc>
        <w:tc>
          <w:tcPr>
            <w:tcW w:w="0" w:type="auto"/>
            <w:shd w:val="clear" w:color="auto" w:fill="auto"/>
            <w:vAlign w:val="center"/>
          </w:tcPr>
          <w:p w14:paraId="423130C0" w14:textId="77777777" w:rsidR="001C751A" w:rsidRPr="0048482F" w:rsidRDefault="001C751A" w:rsidP="00934A5E">
            <w:pPr>
              <w:pStyle w:val="TH"/>
              <w:spacing w:before="0" w:after="0"/>
              <w:rPr>
                <w:b w:val="0"/>
                <w:color w:val="000000"/>
                <w:lang w:val="en-US"/>
              </w:rPr>
            </w:pPr>
            <w:r w:rsidRPr="00E17FE7">
              <w:rPr>
                <w:rFonts w:cs="Arial"/>
                <w:b w:val="0"/>
                <w:color w:val="000000"/>
                <w:spacing w:val="-20"/>
                <w:position w:val="-16"/>
                <w:sz w:val="18"/>
                <w:szCs w:val="18"/>
                <w:lang w:val="en-GB"/>
              </w:rPr>
              <w:object w:dxaOrig="800" w:dyaOrig="400" w14:anchorId="5A8F434A">
                <v:shape id="_x0000_i1403" type="#_x0000_t75" style="width:43.5pt;height:21.75pt" o:ole="">
                  <v:imagedata r:id="rId639" o:title=""/>
                </v:shape>
                <o:OLEObject Type="Embed" ProgID="Equation.DSMT4" ShapeID="_x0000_i1403" DrawAspect="Content" ObjectID="_1640291461" r:id="rId640"/>
              </w:object>
            </w:r>
          </w:p>
        </w:tc>
        <w:tc>
          <w:tcPr>
            <w:tcW w:w="0" w:type="auto"/>
            <w:shd w:val="clear" w:color="auto" w:fill="auto"/>
            <w:vAlign w:val="center"/>
          </w:tcPr>
          <w:p w14:paraId="74280E2A" w14:textId="77777777" w:rsidR="001C751A" w:rsidRPr="0048482F" w:rsidRDefault="001C751A" w:rsidP="00934A5E">
            <w:pPr>
              <w:pStyle w:val="TH"/>
              <w:spacing w:before="0" w:after="0"/>
              <w:rPr>
                <w:b w:val="0"/>
                <w:color w:val="000000"/>
                <w:lang w:val="en-US"/>
              </w:rPr>
            </w:pPr>
            <w:r w:rsidRPr="00E17FE7">
              <w:rPr>
                <w:rFonts w:cs="Arial"/>
                <w:b w:val="0"/>
                <w:color w:val="000000"/>
                <w:spacing w:val="-20"/>
                <w:position w:val="-16"/>
                <w:sz w:val="18"/>
                <w:szCs w:val="18"/>
                <w:lang w:val="en-GB"/>
              </w:rPr>
              <w:object w:dxaOrig="780" w:dyaOrig="400" w14:anchorId="45155429">
                <v:shape id="_x0000_i1404" type="#_x0000_t75" style="width:36pt;height:21.75pt" o:ole="">
                  <v:imagedata r:id="rId641" o:title=""/>
                </v:shape>
                <o:OLEObject Type="Embed" ProgID="Equation.DSMT4" ShapeID="_x0000_i1404" DrawAspect="Content" ObjectID="_1640291462" r:id="rId642"/>
              </w:object>
            </w:r>
          </w:p>
        </w:tc>
      </w:tr>
      <w:tr w:rsidR="001C751A" w:rsidRPr="0048482F" w14:paraId="653CB7C7" w14:textId="77777777" w:rsidTr="00934A5E">
        <w:trPr>
          <w:jc w:val="center"/>
        </w:trPr>
        <w:tc>
          <w:tcPr>
            <w:tcW w:w="0" w:type="auto"/>
            <w:vMerge w:val="restart"/>
            <w:shd w:val="clear" w:color="auto" w:fill="E0E0E0"/>
            <w:vAlign w:val="center"/>
          </w:tcPr>
          <w:p w14:paraId="023A6997" w14:textId="77777777" w:rsidR="001C751A" w:rsidRPr="0048482F" w:rsidRDefault="001C751A" w:rsidP="00934A5E">
            <w:pPr>
              <w:pStyle w:val="TH"/>
              <w:spacing w:before="0" w:after="0"/>
              <w:rPr>
                <w:b w:val="0"/>
                <w:color w:val="000000"/>
                <w:lang w:val="en-US"/>
              </w:rPr>
            </w:pPr>
            <w:r w:rsidRPr="00E17FE7">
              <w:rPr>
                <w:rFonts w:cs="Arial"/>
                <w:b w:val="0"/>
                <w:color w:val="000000"/>
                <w:sz w:val="18"/>
                <w:szCs w:val="18"/>
                <w:lang w:val="en-GB"/>
              </w:rPr>
              <w:object w:dxaOrig="260" w:dyaOrig="320" w14:anchorId="5E4A8069">
                <v:shape id="_x0000_i1405" type="#_x0000_t75" style="width:14.25pt;height:14.25pt" o:ole="">
                  <v:imagedata r:id="rId540" o:title=""/>
                </v:shape>
                <o:OLEObject Type="Embed" ProgID="Equation.3" ShapeID="_x0000_i1405" DrawAspect="Content" ObjectID="_1640291463" r:id="rId643"/>
              </w:object>
            </w:r>
          </w:p>
        </w:tc>
        <w:tc>
          <w:tcPr>
            <w:tcW w:w="0" w:type="auto"/>
            <w:vMerge w:val="restart"/>
            <w:shd w:val="clear" w:color="auto" w:fill="E0E0E0"/>
            <w:vAlign w:val="center"/>
          </w:tcPr>
          <w:p w14:paraId="15F16D92" w14:textId="77777777" w:rsidR="001C751A" w:rsidRPr="0048482F" w:rsidRDefault="001C751A" w:rsidP="00934A5E">
            <w:pPr>
              <w:pStyle w:val="TH"/>
              <w:spacing w:before="0" w:after="0"/>
              <w:rPr>
                <w:b w:val="0"/>
                <w:color w:val="000000"/>
                <w:lang w:val="en-US"/>
              </w:rPr>
            </w:pPr>
            <w:r w:rsidRPr="00E17FE7">
              <w:rPr>
                <w:rFonts w:cs="Arial"/>
                <w:b w:val="0"/>
                <w:color w:val="000000"/>
                <w:sz w:val="18"/>
                <w:szCs w:val="18"/>
                <w:lang w:val="en-GB"/>
              </w:rPr>
              <w:object w:dxaOrig="300" w:dyaOrig="320" w14:anchorId="6B2D1BFA">
                <v:shape id="_x0000_i1406" type="#_x0000_t75" style="width:14.25pt;height:14.25pt" o:ole="">
                  <v:imagedata r:id="rId542" o:title=""/>
                </v:shape>
                <o:OLEObject Type="Embed" ProgID="Equation.3" ShapeID="_x0000_i1406" DrawAspect="Content" ObjectID="_1640291464" r:id="rId644"/>
              </w:object>
            </w:r>
          </w:p>
        </w:tc>
        <w:tc>
          <w:tcPr>
            <w:tcW w:w="0" w:type="auto"/>
            <w:gridSpan w:val="4"/>
            <w:shd w:val="clear" w:color="auto" w:fill="E0E0E0"/>
            <w:vAlign w:val="center"/>
          </w:tcPr>
          <w:p w14:paraId="6A0537DB" w14:textId="77777777" w:rsidR="001C751A" w:rsidRPr="0048482F" w:rsidRDefault="001C751A" w:rsidP="00934A5E">
            <w:pPr>
              <w:pStyle w:val="TH"/>
              <w:spacing w:before="0" w:after="0"/>
              <w:rPr>
                <w:b w:val="0"/>
                <w:color w:val="000000"/>
                <w:lang w:val="en-US"/>
              </w:rPr>
            </w:pPr>
            <w:r w:rsidRPr="00E17FE7">
              <w:rPr>
                <w:rFonts w:cs="Arial"/>
                <w:b w:val="0"/>
                <w:color w:val="000000"/>
                <w:position w:val="-10"/>
                <w:lang w:val="en-GB"/>
              </w:rPr>
              <w:object w:dxaOrig="200" w:dyaOrig="300" w14:anchorId="3C972BE0">
                <v:shape id="_x0000_i1407" type="#_x0000_t75" style="width:7.5pt;height:14.25pt" o:ole="">
                  <v:imagedata r:id="rId544" o:title=""/>
                </v:shape>
                <o:OLEObject Type="Embed" ProgID="Equation.DSMT4" ShapeID="_x0000_i1407" DrawAspect="Content" ObjectID="_1640291465" r:id="rId645"/>
              </w:object>
            </w:r>
          </w:p>
        </w:tc>
      </w:tr>
      <w:tr w:rsidR="001C751A" w:rsidRPr="0048482F" w14:paraId="6E7803EE" w14:textId="77777777" w:rsidTr="00934A5E">
        <w:trPr>
          <w:jc w:val="center"/>
        </w:trPr>
        <w:tc>
          <w:tcPr>
            <w:tcW w:w="0" w:type="auto"/>
            <w:vMerge/>
            <w:shd w:val="clear" w:color="auto" w:fill="E0E0E0"/>
            <w:vAlign w:val="center"/>
          </w:tcPr>
          <w:p w14:paraId="65634AB9" w14:textId="77777777" w:rsidR="001C751A" w:rsidRPr="0048482F" w:rsidRDefault="001C751A" w:rsidP="00934A5E">
            <w:pPr>
              <w:pStyle w:val="TH"/>
              <w:spacing w:before="0" w:after="0"/>
              <w:rPr>
                <w:b w:val="0"/>
                <w:color w:val="000000"/>
                <w:lang w:val="en-US"/>
              </w:rPr>
            </w:pPr>
          </w:p>
        </w:tc>
        <w:tc>
          <w:tcPr>
            <w:tcW w:w="0" w:type="auto"/>
            <w:vMerge/>
            <w:shd w:val="clear" w:color="auto" w:fill="E0E0E0"/>
            <w:vAlign w:val="center"/>
          </w:tcPr>
          <w:p w14:paraId="2D367798" w14:textId="77777777" w:rsidR="001C751A" w:rsidRPr="0048482F" w:rsidRDefault="001C751A" w:rsidP="00934A5E">
            <w:pPr>
              <w:pStyle w:val="TH"/>
              <w:spacing w:before="0" w:after="0"/>
              <w:rPr>
                <w:b w:val="0"/>
                <w:color w:val="000000"/>
                <w:lang w:val="en-US"/>
              </w:rPr>
            </w:pPr>
          </w:p>
        </w:tc>
        <w:tc>
          <w:tcPr>
            <w:tcW w:w="0" w:type="auto"/>
            <w:shd w:val="clear" w:color="auto" w:fill="E0E0E0"/>
            <w:vAlign w:val="center"/>
          </w:tcPr>
          <w:p w14:paraId="1D96DAA3" w14:textId="77777777" w:rsidR="001C751A" w:rsidRPr="0048482F" w:rsidRDefault="001C751A" w:rsidP="00934A5E">
            <w:pPr>
              <w:pStyle w:val="TH"/>
              <w:spacing w:before="0" w:after="0"/>
              <w:rPr>
                <w:color w:val="000000"/>
                <w:lang w:val="en-US"/>
              </w:rPr>
            </w:pPr>
            <w:r w:rsidRPr="0048482F">
              <w:rPr>
                <w:rFonts w:cs="Arial"/>
                <w:color w:val="000000"/>
                <w:sz w:val="18"/>
                <w:szCs w:val="18"/>
                <w:lang w:val="en-US"/>
              </w:rPr>
              <w:t>8</w:t>
            </w:r>
          </w:p>
        </w:tc>
        <w:tc>
          <w:tcPr>
            <w:tcW w:w="0" w:type="auto"/>
            <w:shd w:val="clear" w:color="auto" w:fill="E0E0E0"/>
            <w:vAlign w:val="center"/>
          </w:tcPr>
          <w:p w14:paraId="3F4E5F94" w14:textId="77777777" w:rsidR="001C751A" w:rsidRPr="0048482F" w:rsidRDefault="001C751A" w:rsidP="00934A5E">
            <w:pPr>
              <w:pStyle w:val="TH"/>
              <w:spacing w:before="0" w:after="0"/>
              <w:rPr>
                <w:color w:val="000000"/>
                <w:lang w:val="en-US"/>
              </w:rPr>
            </w:pPr>
            <w:r w:rsidRPr="0048482F">
              <w:rPr>
                <w:rFonts w:cs="Arial"/>
                <w:color w:val="000000"/>
                <w:sz w:val="18"/>
                <w:szCs w:val="18"/>
                <w:lang w:val="en-US"/>
              </w:rPr>
              <w:t>9</w:t>
            </w:r>
          </w:p>
        </w:tc>
        <w:tc>
          <w:tcPr>
            <w:tcW w:w="0" w:type="auto"/>
            <w:shd w:val="clear" w:color="auto" w:fill="E0E0E0"/>
            <w:vAlign w:val="center"/>
          </w:tcPr>
          <w:p w14:paraId="3CB58BBB" w14:textId="77777777" w:rsidR="001C751A" w:rsidRPr="0048482F" w:rsidRDefault="001C751A" w:rsidP="00934A5E">
            <w:pPr>
              <w:pStyle w:val="TH"/>
              <w:spacing w:before="0" w:after="0"/>
              <w:rPr>
                <w:color w:val="000000"/>
                <w:lang w:val="en-US"/>
              </w:rPr>
            </w:pPr>
            <w:r w:rsidRPr="0048482F">
              <w:rPr>
                <w:rFonts w:cs="Arial"/>
                <w:color w:val="000000"/>
                <w:sz w:val="18"/>
                <w:szCs w:val="18"/>
                <w:lang w:val="en-US"/>
              </w:rPr>
              <w:t>10</w:t>
            </w:r>
          </w:p>
        </w:tc>
        <w:tc>
          <w:tcPr>
            <w:tcW w:w="0" w:type="auto"/>
            <w:shd w:val="clear" w:color="auto" w:fill="E0E0E0"/>
            <w:vAlign w:val="center"/>
          </w:tcPr>
          <w:p w14:paraId="1BBE4C0B" w14:textId="77777777" w:rsidR="001C751A" w:rsidRPr="0048482F" w:rsidRDefault="001C751A" w:rsidP="00934A5E">
            <w:pPr>
              <w:pStyle w:val="TH"/>
              <w:spacing w:before="0" w:after="0"/>
              <w:rPr>
                <w:color w:val="000000"/>
                <w:lang w:val="en-US"/>
              </w:rPr>
            </w:pPr>
            <w:r w:rsidRPr="0048482F">
              <w:rPr>
                <w:rFonts w:cs="Arial"/>
                <w:color w:val="000000"/>
                <w:sz w:val="18"/>
                <w:szCs w:val="18"/>
                <w:lang w:val="en-US"/>
              </w:rPr>
              <w:t>11</w:t>
            </w:r>
          </w:p>
        </w:tc>
      </w:tr>
      <w:tr w:rsidR="001C751A" w:rsidRPr="0048482F" w14:paraId="6B3F4865" w14:textId="77777777" w:rsidTr="00934A5E">
        <w:trPr>
          <w:jc w:val="center"/>
        </w:trPr>
        <w:tc>
          <w:tcPr>
            <w:tcW w:w="0" w:type="auto"/>
            <w:shd w:val="clear" w:color="auto" w:fill="auto"/>
            <w:vAlign w:val="center"/>
          </w:tcPr>
          <w:p w14:paraId="0D3BBBAC" w14:textId="77777777" w:rsidR="001C751A" w:rsidRPr="0048482F" w:rsidRDefault="001C751A" w:rsidP="00934A5E">
            <w:pPr>
              <w:pStyle w:val="TH"/>
              <w:spacing w:before="0" w:after="0"/>
              <w:rPr>
                <w:b w:val="0"/>
                <w:color w:val="000000"/>
                <w:lang w:val="en-US"/>
              </w:rPr>
            </w:pPr>
            <w:r w:rsidRPr="00E17FE7">
              <w:rPr>
                <w:rFonts w:cs="Arial"/>
                <w:b w:val="0"/>
                <w:color w:val="000000"/>
                <w:position w:val="-20"/>
                <w:sz w:val="18"/>
                <w:szCs w:val="18"/>
                <w:lang w:val="en-GB"/>
              </w:rPr>
              <w:object w:dxaOrig="1260" w:dyaOrig="540" w14:anchorId="0E7AF324">
                <v:shape id="_x0000_i1408" type="#_x0000_t75" style="width:50.25pt;height:21.75pt" o:ole="">
                  <v:imagedata r:id="rId561" o:title=""/>
                </v:shape>
                <o:OLEObject Type="Embed" ProgID="Equation.3" ShapeID="_x0000_i1408" DrawAspect="Content" ObjectID="_1640291466" r:id="rId646"/>
              </w:object>
            </w:r>
          </w:p>
        </w:tc>
        <w:tc>
          <w:tcPr>
            <w:tcW w:w="0" w:type="auto"/>
            <w:shd w:val="clear" w:color="auto" w:fill="auto"/>
            <w:vAlign w:val="center"/>
          </w:tcPr>
          <w:p w14:paraId="479B72DA" w14:textId="77777777" w:rsidR="001C751A" w:rsidRPr="0048482F" w:rsidRDefault="001C751A" w:rsidP="00934A5E">
            <w:pPr>
              <w:pStyle w:val="TH"/>
              <w:spacing w:before="0" w:after="0"/>
              <w:rPr>
                <w:b w:val="0"/>
                <w:color w:val="000000"/>
                <w:lang w:val="en-US"/>
              </w:rPr>
            </w:pPr>
            <w:r w:rsidRPr="00E17FE7">
              <w:rPr>
                <w:rFonts w:cs="Arial"/>
                <w:b w:val="0"/>
                <w:color w:val="000000"/>
                <w:position w:val="-6"/>
                <w:sz w:val="18"/>
                <w:szCs w:val="18"/>
                <w:lang w:val="en-GB"/>
              </w:rPr>
              <w:object w:dxaOrig="180" w:dyaOrig="240" w14:anchorId="1DCE597D">
                <v:shape id="_x0000_i1409" type="#_x0000_t75" style="width:7.5pt;height:7.5pt" o:ole="">
                  <v:imagedata r:id="rId620" o:title=""/>
                </v:shape>
                <o:OLEObject Type="Embed" ProgID="Equation.DSMT4" ShapeID="_x0000_i1409" DrawAspect="Content" ObjectID="_1640291467" r:id="rId647"/>
              </w:object>
            </w:r>
          </w:p>
        </w:tc>
        <w:tc>
          <w:tcPr>
            <w:tcW w:w="0" w:type="auto"/>
            <w:shd w:val="clear" w:color="auto" w:fill="auto"/>
            <w:vAlign w:val="center"/>
          </w:tcPr>
          <w:p w14:paraId="3191E5F8" w14:textId="77777777" w:rsidR="001C751A" w:rsidRPr="0048482F" w:rsidRDefault="001C751A" w:rsidP="00934A5E">
            <w:pPr>
              <w:pStyle w:val="TH"/>
              <w:spacing w:before="0" w:after="0"/>
              <w:rPr>
                <w:b w:val="0"/>
                <w:color w:val="000000"/>
                <w:lang w:val="en-US"/>
              </w:rPr>
            </w:pPr>
            <w:r w:rsidRPr="00E17FE7">
              <w:rPr>
                <w:rFonts w:cs="Arial"/>
                <w:b w:val="0"/>
                <w:color w:val="000000"/>
                <w:spacing w:val="-20"/>
                <w:position w:val="-16"/>
                <w:sz w:val="18"/>
                <w:szCs w:val="18"/>
                <w:lang w:val="en-GB"/>
              </w:rPr>
              <w:object w:dxaOrig="820" w:dyaOrig="400" w14:anchorId="104BC6BD">
                <v:shape id="_x0000_i1410" type="#_x0000_t75" style="width:43.5pt;height:21.75pt" o:ole="">
                  <v:imagedata r:id="rId648" o:title=""/>
                </v:shape>
                <o:OLEObject Type="Embed" ProgID="Equation.DSMT4" ShapeID="_x0000_i1410" DrawAspect="Content" ObjectID="_1640291468" r:id="rId649"/>
              </w:object>
            </w:r>
          </w:p>
        </w:tc>
        <w:tc>
          <w:tcPr>
            <w:tcW w:w="0" w:type="auto"/>
            <w:shd w:val="clear" w:color="auto" w:fill="auto"/>
            <w:vAlign w:val="center"/>
          </w:tcPr>
          <w:p w14:paraId="45302D97" w14:textId="77777777" w:rsidR="001C751A" w:rsidRPr="0048482F" w:rsidRDefault="001C751A" w:rsidP="00934A5E">
            <w:pPr>
              <w:pStyle w:val="TH"/>
              <w:spacing w:before="0" w:after="0"/>
              <w:rPr>
                <w:b w:val="0"/>
                <w:color w:val="000000"/>
                <w:lang w:val="en-US"/>
              </w:rPr>
            </w:pPr>
            <w:r w:rsidRPr="00E17FE7">
              <w:rPr>
                <w:rFonts w:cs="Arial"/>
                <w:b w:val="0"/>
                <w:color w:val="000000"/>
                <w:spacing w:val="-20"/>
                <w:position w:val="-16"/>
                <w:sz w:val="18"/>
                <w:szCs w:val="18"/>
                <w:lang w:val="en-GB"/>
              </w:rPr>
              <w:object w:dxaOrig="800" w:dyaOrig="400" w14:anchorId="4613E839">
                <v:shape id="_x0000_i1411" type="#_x0000_t75" style="width:43.5pt;height:21.75pt" o:ole="">
                  <v:imagedata r:id="rId650" o:title=""/>
                </v:shape>
                <o:OLEObject Type="Embed" ProgID="Equation.DSMT4" ShapeID="_x0000_i1411" DrawAspect="Content" ObjectID="_1640291469" r:id="rId651"/>
              </w:object>
            </w:r>
          </w:p>
        </w:tc>
        <w:tc>
          <w:tcPr>
            <w:tcW w:w="0" w:type="auto"/>
            <w:shd w:val="clear" w:color="auto" w:fill="auto"/>
            <w:vAlign w:val="center"/>
          </w:tcPr>
          <w:p w14:paraId="6451D32B" w14:textId="77777777" w:rsidR="001C751A" w:rsidRPr="0048482F" w:rsidRDefault="001C751A" w:rsidP="00934A5E">
            <w:pPr>
              <w:pStyle w:val="TH"/>
              <w:spacing w:before="0" w:after="0"/>
              <w:rPr>
                <w:b w:val="0"/>
                <w:color w:val="000000"/>
                <w:lang w:val="en-US"/>
              </w:rPr>
            </w:pPr>
            <w:r w:rsidRPr="00E17FE7">
              <w:rPr>
                <w:rFonts w:cs="Arial"/>
                <w:b w:val="0"/>
                <w:color w:val="000000"/>
                <w:spacing w:val="-20"/>
                <w:position w:val="-16"/>
                <w:sz w:val="18"/>
                <w:szCs w:val="18"/>
                <w:lang w:val="en-GB"/>
              </w:rPr>
              <w:object w:dxaOrig="820" w:dyaOrig="400" w14:anchorId="04C0A8F4">
                <v:shape id="_x0000_i1412" type="#_x0000_t75" style="width:43.5pt;height:21.75pt" o:ole="">
                  <v:imagedata r:id="rId652" o:title=""/>
                </v:shape>
                <o:OLEObject Type="Embed" ProgID="Equation.DSMT4" ShapeID="_x0000_i1412" DrawAspect="Content" ObjectID="_1640291470" r:id="rId653"/>
              </w:object>
            </w:r>
          </w:p>
        </w:tc>
        <w:tc>
          <w:tcPr>
            <w:tcW w:w="0" w:type="auto"/>
            <w:shd w:val="clear" w:color="auto" w:fill="auto"/>
            <w:vAlign w:val="center"/>
          </w:tcPr>
          <w:p w14:paraId="321F063E" w14:textId="77777777" w:rsidR="001C751A" w:rsidRPr="0048482F" w:rsidRDefault="001C751A" w:rsidP="00934A5E">
            <w:pPr>
              <w:pStyle w:val="TH"/>
              <w:spacing w:before="0" w:after="0"/>
              <w:rPr>
                <w:b w:val="0"/>
                <w:color w:val="000000"/>
                <w:lang w:val="en-US"/>
              </w:rPr>
            </w:pPr>
            <w:r w:rsidRPr="00E17FE7">
              <w:rPr>
                <w:rFonts w:cs="Arial"/>
                <w:b w:val="0"/>
                <w:color w:val="000000"/>
                <w:spacing w:val="-20"/>
                <w:position w:val="-16"/>
                <w:sz w:val="18"/>
                <w:szCs w:val="18"/>
                <w:lang w:val="en-GB"/>
              </w:rPr>
              <w:object w:dxaOrig="820" w:dyaOrig="400" w14:anchorId="6E1E4EBD">
                <v:shape id="_x0000_i1413" type="#_x0000_t75" style="width:43.5pt;height:21.75pt" o:ole="">
                  <v:imagedata r:id="rId654" o:title=""/>
                </v:shape>
                <o:OLEObject Type="Embed" ProgID="Equation.DSMT4" ShapeID="_x0000_i1413" DrawAspect="Content" ObjectID="_1640291471" r:id="rId655"/>
              </w:object>
            </w:r>
          </w:p>
        </w:tc>
      </w:tr>
      <w:tr w:rsidR="001C751A" w:rsidRPr="0048482F" w14:paraId="58035D4F" w14:textId="77777777" w:rsidTr="00934A5E">
        <w:trPr>
          <w:jc w:val="center"/>
        </w:trPr>
        <w:tc>
          <w:tcPr>
            <w:tcW w:w="0" w:type="auto"/>
            <w:vMerge w:val="restart"/>
            <w:shd w:val="clear" w:color="auto" w:fill="E0E0E0"/>
            <w:vAlign w:val="center"/>
          </w:tcPr>
          <w:p w14:paraId="75C93CA8" w14:textId="77777777" w:rsidR="001C751A" w:rsidRPr="0048482F" w:rsidRDefault="001C751A" w:rsidP="00934A5E">
            <w:pPr>
              <w:pStyle w:val="TH"/>
              <w:spacing w:before="0" w:after="0"/>
              <w:rPr>
                <w:b w:val="0"/>
                <w:color w:val="000000"/>
                <w:lang w:val="en-US"/>
              </w:rPr>
            </w:pPr>
            <w:r w:rsidRPr="00E17FE7">
              <w:rPr>
                <w:rFonts w:cs="Arial"/>
                <w:b w:val="0"/>
                <w:color w:val="000000"/>
                <w:sz w:val="18"/>
                <w:szCs w:val="18"/>
                <w:lang w:val="en-GB"/>
              </w:rPr>
              <w:object w:dxaOrig="260" w:dyaOrig="320" w14:anchorId="1BBF880C">
                <v:shape id="_x0000_i1414" type="#_x0000_t75" style="width:14.25pt;height:14.25pt" o:ole="">
                  <v:imagedata r:id="rId540" o:title=""/>
                </v:shape>
                <o:OLEObject Type="Embed" ProgID="Equation.3" ShapeID="_x0000_i1414" DrawAspect="Content" ObjectID="_1640291472" r:id="rId656"/>
              </w:object>
            </w:r>
          </w:p>
        </w:tc>
        <w:tc>
          <w:tcPr>
            <w:tcW w:w="0" w:type="auto"/>
            <w:vMerge w:val="restart"/>
            <w:shd w:val="clear" w:color="auto" w:fill="E0E0E0"/>
            <w:vAlign w:val="center"/>
          </w:tcPr>
          <w:p w14:paraId="4428DD83" w14:textId="77777777" w:rsidR="001C751A" w:rsidRPr="0048482F" w:rsidRDefault="001C751A" w:rsidP="00934A5E">
            <w:pPr>
              <w:pStyle w:val="TH"/>
              <w:spacing w:before="0" w:after="0"/>
              <w:rPr>
                <w:b w:val="0"/>
                <w:color w:val="000000"/>
                <w:lang w:val="en-US"/>
              </w:rPr>
            </w:pPr>
            <w:r w:rsidRPr="00E17FE7">
              <w:rPr>
                <w:rFonts w:cs="Arial"/>
                <w:b w:val="0"/>
                <w:color w:val="000000"/>
                <w:sz w:val="18"/>
                <w:szCs w:val="18"/>
                <w:lang w:val="en-GB"/>
              </w:rPr>
              <w:object w:dxaOrig="300" w:dyaOrig="320" w14:anchorId="1DD2F0AE">
                <v:shape id="_x0000_i1415" type="#_x0000_t75" style="width:14.25pt;height:14.25pt" o:ole="">
                  <v:imagedata r:id="rId542" o:title=""/>
                </v:shape>
                <o:OLEObject Type="Embed" ProgID="Equation.3" ShapeID="_x0000_i1415" DrawAspect="Content" ObjectID="_1640291473" r:id="rId657"/>
              </w:object>
            </w:r>
          </w:p>
        </w:tc>
        <w:tc>
          <w:tcPr>
            <w:tcW w:w="0" w:type="auto"/>
            <w:gridSpan w:val="4"/>
            <w:shd w:val="clear" w:color="auto" w:fill="E0E0E0"/>
            <w:vAlign w:val="center"/>
          </w:tcPr>
          <w:p w14:paraId="6EC6B464" w14:textId="77777777" w:rsidR="001C751A" w:rsidRPr="0048482F" w:rsidRDefault="001C751A" w:rsidP="00934A5E">
            <w:pPr>
              <w:pStyle w:val="TH"/>
              <w:spacing w:before="0" w:after="0"/>
              <w:rPr>
                <w:b w:val="0"/>
                <w:color w:val="000000"/>
                <w:lang w:val="en-US"/>
              </w:rPr>
            </w:pPr>
            <w:r w:rsidRPr="00E17FE7">
              <w:rPr>
                <w:rFonts w:cs="Arial"/>
                <w:b w:val="0"/>
                <w:color w:val="000000"/>
                <w:position w:val="-10"/>
                <w:lang w:val="en-GB"/>
              </w:rPr>
              <w:object w:dxaOrig="200" w:dyaOrig="300" w14:anchorId="4067FF27">
                <v:shape id="_x0000_i1416" type="#_x0000_t75" style="width:7.5pt;height:14.25pt" o:ole="">
                  <v:imagedata r:id="rId544" o:title=""/>
                </v:shape>
                <o:OLEObject Type="Embed" ProgID="Equation.DSMT4" ShapeID="_x0000_i1416" DrawAspect="Content" ObjectID="_1640291474" r:id="rId658"/>
              </w:object>
            </w:r>
          </w:p>
        </w:tc>
      </w:tr>
      <w:tr w:rsidR="001C751A" w:rsidRPr="0048482F" w14:paraId="0D5F04DF" w14:textId="77777777" w:rsidTr="00934A5E">
        <w:trPr>
          <w:jc w:val="center"/>
        </w:trPr>
        <w:tc>
          <w:tcPr>
            <w:tcW w:w="0" w:type="auto"/>
            <w:vMerge/>
            <w:shd w:val="clear" w:color="auto" w:fill="E0E0E0"/>
            <w:vAlign w:val="center"/>
          </w:tcPr>
          <w:p w14:paraId="141F78A4" w14:textId="77777777" w:rsidR="001C751A" w:rsidRPr="0048482F" w:rsidRDefault="001C751A" w:rsidP="00934A5E">
            <w:pPr>
              <w:pStyle w:val="TH"/>
              <w:spacing w:before="0" w:after="0"/>
              <w:rPr>
                <w:b w:val="0"/>
                <w:color w:val="000000"/>
                <w:lang w:val="en-US"/>
              </w:rPr>
            </w:pPr>
          </w:p>
        </w:tc>
        <w:tc>
          <w:tcPr>
            <w:tcW w:w="0" w:type="auto"/>
            <w:vMerge/>
            <w:shd w:val="clear" w:color="auto" w:fill="E0E0E0"/>
            <w:vAlign w:val="center"/>
          </w:tcPr>
          <w:p w14:paraId="1663F65C" w14:textId="77777777" w:rsidR="001C751A" w:rsidRPr="0048482F" w:rsidRDefault="001C751A" w:rsidP="00934A5E">
            <w:pPr>
              <w:pStyle w:val="TH"/>
              <w:spacing w:before="0" w:after="0"/>
              <w:rPr>
                <w:b w:val="0"/>
                <w:color w:val="000000"/>
                <w:lang w:val="en-US"/>
              </w:rPr>
            </w:pPr>
          </w:p>
        </w:tc>
        <w:tc>
          <w:tcPr>
            <w:tcW w:w="0" w:type="auto"/>
            <w:shd w:val="clear" w:color="auto" w:fill="E0E0E0"/>
            <w:vAlign w:val="center"/>
          </w:tcPr>
          <w:p w14:paraId="13EEE58A" w14:textId="77777777" w:rsidR="001C751A" w:rsidRPr="0048482F" w:rsidRDefault="001C751A" w:rsidP="00934A5E">
            <w:pPr>
              <w:pStyle w:val="TH"/>
              <w:spacing w:before="0" w:after="0"/>
              <w:rPr>
                <w:color w:val="000000"/>
                <w:lang w:val="en-US"/>
              </w:rPr>
            </w:pPr>
            <w:r w:rsidRPr="0048482F">
              <w:rPr>
                <w:rFonts w:cs="Arial"/>
                <w:color w:val="000000"/>
                <w:sz w:val="18"/>
                <w:szCs w:val="18"/>
                <w:lang w:val="en-US"/>
              </w:rPr>
              <w:t>12</w:t>
            </w:r>
          </w:p>
        </w:tc>
        <w:tc>
          <w:tcPr>
            <w:tcW w:w="0" w:type="auto"/>
            <w:shd w:val="clear" w:color="auto" w:fill="E0E0E0"/>
            <w:vAlign w:val="center"/>
          </w:tcPr>
          <w:p w14:paraId="4EE8A8DD" w14:textId="77777777" w:rsidR="001C751A" w:rsidRPr="0048482F" w:rsidRDefault="001C751A" w:rsidP="00934A5E">
            <w:pPr>
              <w:pStyle w:val="TH"/>
              <w:spacing w:before="0" w:after="0"/>
              <w:rPr>
                <w:color w:val="000000"/>
                <w:lang w:val="en-US"/>
              </w:rPr>
            </w:pPr>
            <w:r w:rsidRPr="0048482F">
              <w:rPr>
                <w:rFonts w:cs="Arial"/>
                <w:color w:val="000000"/>
                <w:sz w:val="18"/>
                <w:szCs w:val="18"/>
                <w:lang w:val="en-US"/>
              </w:rPr>
              <w:t>13</w:t>
            </w:r>
          </w:p>
        </w:tc>
        <w:tc>
          <w:tcPr>
            <w:tcW w:w="0" w:type="auto"/>
            <w:shd w:val="clear" w:color="auto" w:fill="E0E0E0"/>
            <w:vAlign w:val="center"/>
          </w:tcPr>
          <w:p w14:paraId="4EA2F5EF" w14:textId="77777777" w:rsidR="001C751A" w:rsidRPr="0048482F" w:rsidRDefault="001C751A" w:rsidP="00934A5E">
            <w:pPr>
              <w:pStyle w:val="TH"/>
              <w:spacing w:before="0" w:after="0"/>
              <w:rPr>
                <w:color w:val="000000"/>
                <w:lang w:val="en-US"/>
              </w:rPr>
            </w:pPr>
            <w:r w:rsidRPr="0048482F">
              <w:rPr>
                <w:rFonts w:cs="Arial"/>
                <w:color w:val="000000"/>
                <w:sz w:val="18"/>
                <w:szCs w:val="18"/>
                <w:lang w:val="en-US"/>
              </w:rPr>
              <w:t>14</w:t>
            </w:r>
          </w:p>
        </w:tc>
        <w:tc>
          <w:tcPr>
            <w:tcW w:w="0" w:type="auto"/>
            <w:shd w:val="clear" w:color="auto" w:fill="E0E0E0"/>
            <w:vAlign w:val="center"/>
          </w:tcPr>
          <w:p w14:paraId="5CC1AEE2" w14:textId="77777777" w:rsidR="001C751A" w:rsidRPr="0048482F" w:rsidRDefault="001C751A" w:rsidP="00934A5E">
            <w:pPr>
              <w:pStyle w:val="TH"/>
              <w:spacing w:before="0" w:after="0"/>
              <w:rPr>
                <w:color w:val="000000"/>
                <w:lang w:val="en-US"/>
              </w:rPr>
            </w:pPr>
            <w:r w:rsidRPr="0048482F">
              <w:rPr>
                <w:rFonts w:cs="Arial"/>
                <w:color w:val="000000"/>
                <w:sz w:val="18"/>
                <w:szCs w:val="18"/>
                <w:lang w:val="en-US"/>
              </w:rPr>
              <w:t>15</w:t>
            </w:r>
          </w:p>
        </w:tc>
      </w:tr>
      <w:tr w:rsidR="001C751A" w:rsidRPr="0048482F" w14:paraId="0F0223CC" w14:textId="77777777" w:rsidTr="00934A5E">
        <w:trPr>
          <w:jc w:val="center"/>
        </w:trPr>
        <w:tc>
          <w:tcPr>
            <w:tcW w:w="0" w:type="auto"/>
            <w:shd w:val="clear" w:color="auto" w:fill="auto"/>
            <w:vAlign w:val="center"/>
          </w:tcPr>
          <w:p w14:paraId="114AA0A7" w14:textId="77777777" w:rsidR="001C751A" w:rsidRPr="0048482F" w:rsidRDefault="001C751A" w:rsidP="00934A5E">
            <w:pPr>
              <w:pStyle w:val="TH"/>
              <w:spacing w:before="0" w:after="0"/>
              <w:rPr>
                <w:b w:val="0"/>
                <w:color w:val="000000"/>
                <w:lang w:val="en-US"/>
              </w:rPr>
            </w:pPr>
            <w:r w:rsidRPr="00E17FE7">
              <w:rPr>
                <w:rFonts w:cs="Arial"/>
                <w:b w:val="0"/>
                <w:color w:val="000000"/>
                <w:position w:val="-20"/>
                <w:sz w:val="18"/>
                <w:szCs w:val="18"/>
                <w:lang w:val="en-GB"/>
              </w:rPr>
              <w:object w:dxaOrig="1260" w:dyaOrig="540" w14:anchorId="70B460FE">
                <v:shape id="_x0000_i1417" type="#_x0000_t75" style="width:50.25pt;height:21.75pt" o:ole="">
                  <v:imagedata r:id="rId561" o:title=""/>
                </v:shape>
                <o:OLEObject Type="Embed" ProgID="Equation.3" ShapeID="_x0000_i1417" DrawAspect="Content" ObjectID="_1640291475" r:id="rId659"/>
              </w:object>
            </w:r>
          </w:p>
        </w:tc>
        <w:tc>
          <w:tcPr>
            <w:tcW w:w="0" w:type="auto"/>
            <w:shd w:val="clear" w:color="auto" w:fill="auto"/>
            <w:vAlign w:val="center"/>
          </w:tcPr>
          <w:p w14:paraId="7701DEA3" w14:textId="77777777" w:rsidR="001C751A" w:rsidRPr="0048482F" w:rsidRDefault="001C751A" w:rsidP="00934A5E">
            <w:pPr>
              <w:pStyle w:val="TH"/>
              <w:spacing w:before="0" w:after="0"/>
              <w:rPr>
                <w:b w:val="0"/>
                <w:color w:val="000000"/>
                <w:lang w:val="en-US"/>
              </w:rPr>
            </w:pPr>
            <w:r w:rsidRPr="00E17FE7">
              <w:rPr>
                <w:rFonts w:cs="Arial"/>
                <w:b w:val="0"/>
                <w:color w:val="000000"/>
                <w:position w:val="-6"/>
                <w:sz w:val="18"/>
                <w:szCs w:val="18"/>
                <w:lang w:val="en-GB"/>
              </w:rPr>
              <w:object w:dxaOrig="180" w:dyaOrig="240" w14:anchorId="52F9EAB5">
                <v:shape id="_x0000_i1418" type="#_x0000_t75" style="width:7.5pt;height:7.5pt" o:ole="">
                  <v:imagedata r:id="rId620" o:title=""/>
                </v:shape>
                <o:OLEObject Type="Embed" ProgID="Equation.DSMT4" ShapeID="_x0000_i1418" DrawAspect="Content" ObjectID="_1640291476" r:id="rId660"/>
              </w:object>
            </w:r>
          </w:p>
        </w:tc>
        <w:tc>
          <w:tcPr>
            <w:tcW w:w="0" w:type="auto"/>
            <w:shd w:val="clear" w:color="auto" w:fill="auto"/>
            <w:vAlign w:val="center"/>
          </w:tcPr>
          <w:p w14:paraId="1DC7075B" w14:textId="77777777" w:rsidR="001C751A" w:rsidRPr="0048482F" w:rsidRDefault="001C751A" w:rsidP="00934A5E">
            <w:pPr>
              <w:pStyle w:val="TH"/>
              <w:spacing w:before="0" w:after="0"/>
              <w:rPr>
                <w:b w:val="0"/>
                <w:color w:val="000000"/>
                <w:lang w:val="en-US"/>
              </w:rPr>
            </w:pPr>
            <w:r w:rsidRPr="00E17FE7">
              <w:rPr>
                <w:rFonts w:cs="Arial"/>
                <w:b w:val="0"/>
                <w:color w:val="000000"/>
                <w:spacing w:val="-20"/>
                <w:position w:val="-16"/>
                <w:sz w:val="18"/>
                <w:szCs w:val="18"/>
                <w:lang w:val="en-GB"/>
              </w:rPr>
              <w:object w:dxaOrig="800" w:dyaOrig="400" w14:anchorId="58ADF419">
                <v:shape id="_x0000_i1419" type="#_x0000_t75" style="width:43.5pt;height:21.75pt" o:ole="">
                  <v:imagedata r:id="rId661" o:title=""/>
                </v:shape>
                <o:OLEObject Type="Embed" ProgID="Equation.DSMT4" ShapeID="_x0000_i1419" DrawAspect="Content" ObjectID="_1640291477" r:id="rId662"/>
              </w:object>
            </w:r>
          </w:p>
        </w:tc>
        <w:tc>
          <w:tcPr>
            <w:tcW w:w="0" w:type="auto"/>
            <w:shd w:val="clear" w:color="auto" w:fill="auto"/>
            <w:vAlign w:val="center"/>
          </w:tcPr>
          <w:p w14:paraId="7771F683" w14:textId="77777777" w:rsidR="001C751A" w:rsidRPr="0048482F" w:rsidRDefault="001C751A" w:rsidP="00934A5E">
            <w:pPr>
              <w:pStyle w:val="TH"/>
              <w:spacing w:before="0" w:after="0"/>
              <w:rPr>
                <w:b w:val="0"/>
                <w:color w:val="000000"/>
                <w:lang w:val="en-US"/>
              </w:rPr>
            </w:pPr>
            <w:r w:rsidRPr="00E17FE7">
              <w:rPr>
                <w:rFonts w:cs="Arial"/>
                <w:b w:val="0"/>
                <w:color w:val="000000"/>
                <w:spacing w:val="-20"/>
                <w:position w:val="-16"/>
                <w:sz w:val="18"/>
                <w:szCs w:val="18"/>
                <w:lang w:val="en-GB"/>
              </w:rPr>
              <w:object w:dxaOrig="780" w:dyaOrig="400" w14:anchorId="247A54D3">
                <v:shape id="_x0000_i1420" type="#_x0000_t75" style="width:36pt;height:21.75pt" o:ole="">
                  <v:imagedata r:id="rId663" o:title=""/>
                </v:shape>
                <o:OLEObject Type="Embed" ProgID="Equation.DSMT4" ShapeID="_x0000_i1420" DrawAspect="Content" ObjectID="_1640291478" r:id="rId664"/>
              </w:object>
            </w:r>
          </w:p>
        </w:tc>
        <w:tc>
          <w:tcPr>
            <w:tcW w:w="0" w:type="auto"/>
            <w:shd w:val="clear" w:color="auto" w:fill="auto"/>
            <w:vAlign w:val="center"/>
          </w:tcPr>
          <w:p w14:paraId="6A0AF23A" w14:textId="77777777" w:rsidR="001C751A" w:rsidRPr="0048482F" w:rsidRDefault="001C751A" w:rsidP="00934A5E">
            <w:pPr>
              <w:pStyle w:val="TH"/>
              <w:spacing w:before="0" w:after="0"/>
              <w:rPr>
                <w:b w:val="0"/>
                <w:color w:val="000000"/>
                <w:lang w:val="en-US"/>
              </w:rPr>
            </w:pPr>
            <w:r w:rsidRPr="00E17FE7">
              <w:rPr>
                <w:rFonts w:cs="Arial"/>
                <w:b w:val="0"/>
                <w:color w:val="000000"/>
                <w:spacing w:val="-20"/>
                <w:position w:val="-16"/>
                <w:sz w:val="18"/>
                <w:szCs w:val="18"/>
                <w:lang w:val="en-GB"/>
              </w:rPr>
              <w:object w:dxaOrig="820" w:dyaOrig="400" w14:anchorId="0414F228">
                <v:shape id="_x0000_i1421" type="#_x0000_t75" style="width:43.5pt;height:21.75pt" o:ole="">
                  <v:imagedata r:id="rId665" o:title=""/>
                </v:shape>
                <o:OLEObject Type="Embed" ProgID="Equation.DSMT4" ShapeID="_x0000_i1421" DrawAspect="Content" ObjectID="_1640291479" r:id="rId666"/>
              </w:object>
            </w:r>
          </w:p>
        </w:tc>
        <w:tc>
          <w:tcPr>
            <w:tcW w:w="0" w:type="auto"/>
            <w:shd w:val="clear" w:color="auto" w:fill="auto"/>
            <w:vAlign w:val="center"/>
          </w:tcPr>
          <w:p w14:paraId="40FB97FA" w14:textId="77777777" w:rsidR="001C751A" w:rsidRPr="0048482F" w:rsidRDefault="001C751A" w:rsidP="00934A5E">
            <w:pPr>
              <w:pStyle w:val="TH"/>
              <w:spacing w:before="0" w:after="0"/>
              <w:rPr>
                <w:b w:val="0"/>
                <w:color w:val="000000"/>
                <w:lang w:val="en-US"/>
              </w:rPr>
            </w:pPr>
            <w:r w:rsidRPr="00E17FE7">
              <w:rPr>
                <w:rFonts w:cs="Arial"/>
                <w:b w:val="0"/>
                <w:color w:val="000000"/>
                <w:spacing w:val="-20"/>
                <w:position w:val="-16"/>
                <w:sz w:val="18"/>
                <w:szCs w:val="18"/>
                <w:lang w:val="en-GB"/>
              </w:rPr>
              <w:object w:dxaOrig="800" w:dyaOrig="400" w14:anchorId="329A914B">
                <v:shape id="_x0000_i1422" type="#_x0000_t75" style="width:43.5pt;height:21.75pt" o:ole="">
                  <v:imagedata r:id="rId667" o:title=""/>
                </v:shape>
                <o:OLEObject Type="Embed" ProgID="Equation.DSMT4" ShapeID="_x0000_i1422" DrawAspect="Content" ObjectID="_1640291480" r:id="rId668"/>
              </w:object>
            </w:r>
          </w:p>
        </w:tc>
      </w:tr>
      <w:tr w:rsidR="001C751A" w:rsidRPr="0048482F" w14:paraId="5DFA2B0B" w14:textId="77777777" w:rsidTr="00934A5E">
        <w:trPr>
          <w:jc w:val="center"/>
        </w:trPr>
        <w:tc>
          <w:tcPr>
            <w:tcW w:w="0" w:type="auto"/>
            <w:gridSpan w:val="6"/>
            <w:shd w:val="clear" w:color="auto" w:fill="auto"/>
            <w:vAlign w:val="center"/>
          </w:tcPr>
          <w:p w14:paraId="6023F1A5" w14:textId="77777777" w:rsidR="001C751A" w:rsidRPr="0048482F" w:rsidRDefault="001C751A" w:rsidP="00934A5E">
            <w:pPr>
              <w:pStyle w:val="TH"/>
              <w:spacing w:before="0" w:after="0"/>
              <w:rPr>
                <w:color w:val="000000"/>
                <w:lang w:val="en-US"/>
              </w:rPr>
            </w:pPr>
            <w:r w:rsidRPr="00E17FE7">
              <w:rPr>
                <w:rFonts w:ascii="Times New Roman" w:hAnsi="Times New Roman"/>
                <w:b w:val="0"/>
                <w:color w:val="000000"/>
                <w:lang w:val="en-GB"/>
              </w:rPr>
              <w:t xml:space="preserve">where </w:t>
            </w:r>
            <w:r w:rsidRPr="00E17FE7">
              <w:rPr>
                <w:rFonts w:ascii="Times New Roman" w:hAnsi="Times New Roman"/>
                <w:b w:val="0"/>
                <w:color w:val="000000"/>
                <w:position w:val="-30"/>
                <w:lang w:val="en-GB"/>
              </w:rPr>
              <w:object w:dxaOrig="2180" w:dyaOrig="680" w14:anchorId="6EC4BCE4">
                <v:shape id="_x0000_i1423" type="#_x0000_t75" style="width:108pt;height:36pt" o:ole="">
                  <v:imagedata r:id="rId669" o:title=""/>
                </v:shape>
                <o:OLEObject Type="Embed" ProgID="Equation.DSMT4" ShapeID="_x0000_i1423" DrawAspect="Content" ObjectID="_1640291481" r:id="rId670"/>
              </w:object>
            </w:r>
            <w:r w:rsidRPr="00E17FE7">
              <w:rPr>
                <w:rFonts w:ascii="Times New Roman" w:hAnsi="Times New Roman"/>
                <w:b w:val="0"/>
                <w:color w:val="000000"/>
                <w:lang w:val="en-GB"/>
              </w:rPr>
              <w:t>.</w:t>
            </w:r>
          </w:p>
        </w:tc>
      </w:tr>
    </w:tbl>
    <w:p w14:paraId="6152389C" w14:textId="77777777" w:rsidR="001C751A" w:rsidRPr="0048482F" w:rsidRDefault="001C751A" w:rsidP="008039E7">
      <w:pPr>
        <w:rPr>
          <w:color w:val="000000"/>
          <w:lang w:val="en-US"/>
        </w:rPr>
      </w:pPr>
    </w:p>
    <w:p w14:paraId="2A529CED" w14:textId="77777777" w:rsidR="001C751A" w:rsidRPr="0048482F" w:rsidRDefault="001C751A" w:rsidP="001C751A">
      <w:pPr>
        <w:pStyle w:val="TH"/>
        <w:rPr>
          <w:color w:val="000000"/>
          <w:lang w:val="en-US"/>
        </w:rPr>
      </w:pPr>
      <w:r w:rsidRPr="0048482F">
        <w:rPr>
          <w:color w:val="000000"/>
        </w:rPr>
        <w:t>Table 5.2.</w:t>
      </w:r>
      <w:r w:rsidR="00CC321D" w:rsidRPr="0048482F">
        <w:rPr>
          <w:color w:val="000000"/>
        </w:rPr>
        <w:t>2</w:t>
      </w:r>
      <w:r w:rsidRPr="0048482F">
        <w:rPr>
          <w:color w:val="000000"/>
        </w:rPr>
        <w:t>.2</w:t>
      </w:r>
      <w:r w:rsidR="004B2D3E" w:rsidRPr="0048482F">
        <w:rPr>
          <w:color w:val="000000"/>
        </w:rPr>
        <w:t>.1</w:t>
      </w:r>
      <w:r w:rsidRPr="0048482F">
        <w:rPr>
          <w:color w:val="000000"/>
        </w:rPr>
        <w:t>-</w:t>
      </w:r>
      <w:r w:rsidRPr="0048482F">
        <w:rPr>
          <w:color w:val="000000"/>
          <w:lang w:val="en-US"/>
        </w:rPr>
        <w:t>6</w:t>
      </w:r>
      <w:r w:rsidRPr="0048482F">
        <w:rPr>
          <w:color w:val="000000"/>
        </w:rPr>
        <w:t xml:space="preserve">: Codebook for </w:t>
      </w:r>
      <w:r w:rsidRPr="0048482F">
        <w:rPr>
          <w:color w:val="000000"/>
          <w:lang w:val="en-US"/>
        </w:rPr>
        <w:t>2</w:t>
      </w:r>
      <w:r w:rsidRPr="0048482F">
        <w:rPr>
          <w:color w:val="000000"/>
        </w:rPr>
        <w:t xml:space="preserve">-layer CSI reporting using antenna ports </w:t>
      </w:r>
      <w:r w:rsidR="00D56C24" w:rsidRPr="0048482F">
        <w:rPr>
          <w:color w:val="000000"/>
        </w:rPr>
        <w:t>3000</w:t>
      </w:r>
      <w:r w:rsidRPr="0048482F">
        <w:rPr>
          <w:color w:val="000000"/>
        </w:rPr>
        <w:t xml:space="preserve"> to </w:t>
      </w:r>
      <w:r w:rsidR="00D56C24" w:rsidRPr="0048482F">
        <w:rPr>
          <w:color w:val="000000"/>
        </w:rPr>
        <w:t>2999</w:t>
      </w:r>
      <w:r w:rsidRPr="0048482F">
        <w:rPr>
          <w:color w:val="000000"/>
          <w:lang w:val="en-US"/>
        </w:rPr>
        <w:t>+</w:t>
      </w:r>
      <w:r w:rsidRPr="0048482F">
        <w:rPr>
          <w:rFonts w:eastAsia="Calibri"/>
          <w:i/>
          <w:color w:val="000000"/>
          <w:lang w:val="en-US" w:eastAsia="en-GB"/>
        </w:rPr>
        <w:t>P</w:t>
      </w:r>
      <w:r w:rsidRPr="0048482F">
        <w:rPr>
          <w:rFonts w:eastAsia="Calibri"/>
          <w:color w:val="000000"/>
          <w:vertAlign w:val="subscript"/>
          <w:lang w:val="en-US" w:eastAsia="en-GB"/>
        </w:rPr>
        <w:t>CSI-RS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3"/>
        <w:gridCol w:w="1606"/>
        <w:gridCol w:w="586"/>
        <w:gridCol w:w="1938"/>
      </w:tblGrid>
      <w:tr w:rsidR="001C751A" w:rsidRPr="0048482F" w14:paraId="45CCCB88" w14:textId="77777777" w:rsidTr="00934A5E">
        <w:trPr>
          <w:jc w:val="center"/>
        </w:trPr>
        <w:tc>
          <w:tcPr>
            <w:tcW w:w="0" w:type="auto"/>
            <w:gridSpan w:val="4"/>
            <w:shd w:val="clear" w:color="auto" w:fill="E0E0E0"/>
            <w:vAlign w:val="center"/>
          </w:tcPr>
          <w:p w14:paraId="3E5B0B49" w14:textId="0D8A24B9" w:rsidR="001C751A" w:rsidRPr="00E17FE7" w:rsidRDefault="00DC5B52" w:rsidP="00DC5B52">
            <w:pPr>
              <w:pStyle w:val="TAH"/>
            </w:pPr>
            <w:r w:rsidRPr="00DC5B52">
              <w:rPr>
                <w:i/>
              </w:rPr>
              <w:t>codebookMode</w:t>
            </w:r>
            <w:r w:rsidRPr="00E17FE7">
              <w:t xml:space="preserve"> </w:t>
            </w:r>
            <w:r w:rsidR="001C751A" w:rsidRPr="00E17FE7">
              <w:t>= 1</w:t>
            </w:r>
          </w:p>
        </w:tc>
      </w:tr>
      <w:tr w:rsidR="001C751A" w:rsidRPr="0048482F" w14:paraId="4BEF8376" w14:textId="77777777" w:rsidTr="00934A5E">
        <w:trPr>
          <w:jc w:val="center"/>
        </w:trPr>
        <w:tc>
          <w:tcPr>
            <w:tcW w:w="0" w:type="auto"/>
            <w:shd w:val="clear" w:color="auto" w:fill="E0E0E0"/>
            <w:vAlign w:val="center"/>
          </w:tcPr>
          <w:p w14:paraId="5CA8FC58" w14:textId="77777777" w:rsidR="001C751A" w:rsidRPr="0048482F" w:rsidRDefault="001C751A" w:rsidP="00934A5E">
            <w:pPr>
              <w:pStyle w:val="TH"/>
              <w:spacing w:before="0" w:after="0"/>
              <w:rPr>
                <w:b w:val="0"/>
                <w:color w:val="000000"/>
                <w:lang w:val="en-US"/>
              </w:rPr>
            </w:pPr>
            <w:r w:rsidRPr="00E17FE7">
              <w:rPr>
                <w:b w:val="0"/>
                <w:color w:val="000000"/>
                <w:position w:val="-12"/>
                <w:lang w:val="en-GB"/>
              </w:rPr>
              <w:object w:dxaOrig="260" w:dyaOrig="320" w14:anchorId="0C8F5E15">
                <v:shape id="_x0000_i1424" type="#_x0000_t75" style="width:14.25pt;height:14.25pt" o:ole="">
                  <v:imagedata r:id="rId540" o:title=""/>
                </v:shape>
                <o:OLEObject Type="Embed" ProgID="Equation.3" ShapeID="_x0000_i1424" DrawAspect="Content" ObjectID="_1640291482" r:id="rId671"/>
              </w:object>
            </w:r>
          </w:p>
        </w:tc>
        <w:tc>
          <w:tcPr>
            <w:tcW w:w="0" w:type="auto"/>
            <w:shd w:val="clear" w:color="auto" w:fill="E0E0E0"/>
            <w:vAlign w:val="center"/>
          </w:tcPr>
          <w:p w14:paraId="59E590F0" w14:textId="77777777" w:rsidR="001C751A" w:rsidRPr="0048482F" w:rsidRDefault="001C751A" w:rsidP="00934A5E">
            <w:pPr>
              <w:pStyle w:val="TH"/>
              <w:spacing w:before="0" w:after="0"/>
              <w:rPr>
                <w:b w:val="0"/>
                <w:color w:val="000000"/>
                <w:lang w:val="en-US"/>
              </w:rPr>
            </w:pPr>
            <w:r w:rsidRPr="00E17FE7">
              <w:rPr>
                <w:b w:val="0"/>
                <w:color w:val="000000"/>
                <w:position w:val="-12"/>
                <w:lang w:val="en-GB"/>
              </w:rPr>
              <w:object w:dxaOrig="300" w:dyaOrig="320" w14:anchorId="73190ACA">
                <v:shape id="_x0000_i1425" type="#_x0000_t75" style="width:14.25pt;height:14.25pt" o:ole="">
                  <v:imagedata r:id="rId542" o:title=""/>
                </v:shape>
                <o:OLEObject Type="Embed" ProgID="Equation.3" ShapeID="_x0000_i1425" DrawAspect="Content" ObjectID="_1640291483" r:id="rId672"/>
              </w:object>
            </w:r>
          </w:p>
        </w:tc>
        <w:tc>
          <w:tcPr>
            <w:tcW w:w="0" w:type="auto"/>
            <w:shd w:val="clear" w:color="auto" w:fill="E0E0E0"/>
            <w:vAlign w:val="center"/>
          </w:tcPr>
          <w:p w14:paraId="56F62047" w14:textId="77777777" w:rsidR="001C751A" w:rsidRPr="0048482F" w:rsidRDefault="001C751A" w:rsidP="00934A5E">
            <w:pPr>
              <w:pStyle w:val="TH"/>
              <w:spacing w:before="0" w:after="0"/>
              <w:rPr>
                <w:b w:val="0"/>
                <w:color w:val="000000"/>
                <w:lang w:val="en-US"/>
              </w:rPr>
            </w:pPr>
            <w:r w:rsidRPr="00E17FE7">
              <w:rPr>
                <w:rFonts w:cs="Arial"/>
                <w:b w:val="0"/>
                <w:color w:val="000000"/>
                <w:position w:val="-10"/>
                <w:lang w:val="en-GB"/>
              </w:rPr>
              <w:object w:dxaOrig="200" w:dyaOrig="300" w14:anchorId="22BFEC4F">
                <v:shape id="_x0000_i1426" type="#_x0000_t75" style="width:7.5pt;height:14.25pt" o:ole="">
                  <v:imagedata r:id="rId544" o:title=""/>
                </v:shape>
                <o:OLEObject Type="Embed" ProgID="Equation.DSMT4" ShapeID="_x0000_i1426" DrawAspect="Content" ObjectID="_1640291484" r:id="rId673"/>
              </w:object>
            </w:r>
          </w:p>
        </w:tc>
        <w:tc>
          <w:tcPr>
            <w:tcW w:w="0" w:type="auto"/>
            <w:shd w:val="clear" w:color="auto" w:fill="E0E0E0"/>
          </w:tcPr>
          <w:p w14:paraId="3B411C82" w14:textId="77777777" w:rsidR="001C751A" w:rsidRPr="00E17FE7" w:rsidRDefault="001C751A" w:rsidP="00934A5E">
            <w:pPr>
              <w:pStyle w:val="TH"/>
              <w:spacing w:before="0" w:after="0"/>
              <w:rPr>
                <w:rFonts w:cs="Arial"/>
                <w:b w:val="0"/>
                <w:color w:val="000000"/>
                <w:lang w:val="en-GB"/>
              </w:rPr>
            </w:pPr>
          </w:p>
        </w:tc>
      </w:tr>
      <w:tr w:rsidR="001C751A" w:rsidRPr="0048482F" w14:paraId="24354AC0" w14:textId="77777777" w:rsidTr="00934A5E">
        <w:trPr>
          <w:jc w:val="center"/>
        </w:trPr>
        <w:tc>
          <w:tcPr>
            <w:tcW w:w="0" w:type="auto"/>
            <w:shd w:val="clear" w:color="auto" w:fill="auto"/>
            <w:vAlign w:val="center"/>
          </w:tcPr>
          <w:p w14:paraId="3E9336B6" w14:textId="77777777" w:rsidR="001C751A" w:rsidRPr="0048482F" w:rsidRDefault="001C751A" w:rsidP="00934A5E">
            <w:pPr>
              <w:pStyle w:val="TH"/>
              <w:spacing w:before="0" w:after="0"/>
              <w:rPr>
                <w:b w:val="0"/>
                <w:color w:val="000000"/>
                <w:lang w:val="en-US"/>
              </w:rPr>
            </w:pPr>
            <w:r w:rsidRPr="00E17FE7">
              <w:rPr>
                <w:rFonts w:eastAsia="SimSun"/>
                <w:b w:val="0"/>
                <w:color w:val="000000"/>
                <w:position w:val="-10"/>
                <w:lang w:val="en-GB" w:eastAsia="zh-CN"/>
              </w:rPr>
              <w:object w:dxaOrig="1300" w:dyaOrig="300" w14:anchorId="37D94F2B">
                <v:shape id="_x0000_i1427" type="#_x0000_t75" style="width:64.5pt;height:14.25pt" o:ole="">
                  <v:imagedata r:id="rId546" o:title=""/>
                </v:shape>
                <o:OLEObject Type="Embed" ProgID="Equation.DSMT4" ShapeID="_x0000_i1427" DrawAspect="Content" ObjectID="_1640291485" r:id="rId674"/>
              </w:object>
            </w:r>
          </w:p>
        </w:tc>
        <w:tc>
          <w:tcPr>
            <w:tcW w:w="0" w:type="auto"/>
            <w:shd w:val="clear" w:color="auto" w:fill="auto"/>
            <w:vAlign w:val="center"/>
          </w:tcPr>
          <w:p w14:paraId="30A6ACB9" w14:textId="77777777" w:rsidR="001C751A" w:rsidRPr="0048482F" w:rsidRDefault="001C751A" w:rsidP="00934A5E">
            <w:pPr>
              <w:pStyle w:val="TH"/>
              <w:spacing w:before="0" w:after="0"/>
              <w:rPr>
                <w:b w:val="0"/>
                <w:color w:val="000000"/>
                <w:lang w:val="en-US"/>
              </w:rPr>
            </w:pPr>
            <w:r w:rsidRPr="00E17FE7">
              <w:rPr>
                <w:rFonts w:eastAsia="SimSun"/>
                <w:b w:val="0"/>
                <w:color w:val="000000"/>
                <w:position w:val="-10"/>
                <w:lang w:val="en-GB" w:eastAsia="zh-CN"/>
              </w:rPr>
              <w:object w:dxaOrig="1200" w:dyaOrig="300" w14:anchorId="26BEEE81">
                <v:shape id="_x0000_i1428" type="#_x0000_t75" style="width:57.75pt;height:14.25pt" o:ole="">
                  <v:imagedata r:id="rId548" o:title=""/>
                </v:shape>
                <o:OLEObject Type="Embed" ProgID="Equation.DSMT4" ShapeID="_x0000_i1428" DrawAspect="Content" ObjectID="_1640291486" r:id="rId675"/>
              </w:object>
            </w:r>
          </w:p>
        </w:tc>
        <w:tc>
          <w:tcPr>
            <w:tcW w:w="0" w:type="auto"/>
            <w:shd w:val="clear" w:color="auto" w:fill="auto"/>
            <w:vAlign w:val="center"/>
          </w:tcPr>
          <w:p w14:paraId="053D0F6D" w14:textId="77777777" w:rsidR="001C751A" w:rsidRPr="0048482F" w:rsidRDefault="001C751A" w:rsidP="00934A5E">
            <w:pPr>
              <w:pStyle w:val="TH"/>
              <w:spacing w:before="0" w:after="0"/>
              <w:rPr>
                <w:b w:val="0"/>
                <w:color w:val="000000"/>
                <w:lang w:val="en-US"/>
              </w:rPr>
            </w:pPr>
            <w:r w:rsidRPr="00E17FE7">
              <w:rPr>
                <w:b w:val="0"/>
                <w:color w:val="000000"/>
                <w:spacing w:val="-20"/>
                <w:position w:val="-8"/>
                <w:lang w:val="en-GB"/>
              </w:rPr>
              <w:object w:dxaOrig="300" w:dyaOrig="260" w14:anchorId="05D08217">
                <v:shape id="_x0000_i1429" type="#_x0000_t75" style="width:14.25pt;height:14.25pt" o:ole="">
                  <v:imagedata r:id="rId676" o:title=""/>
                </v:shape>
                <o:OLEObject Type="Embed" ProgID="Equation.DSMT4" ShapeID="_x0000_i1429" DrawAspect="Content" ObjectID="_1640291487" r:id="rId677"/>
              </w:object>
            </w:r>
          </w:p>
        </w:tc>
        <w:tc>
          <w:tcPr>
            <w:tcW w:w="0" w:type="auto"/>
          </w:tcPr>
          <w:p w14:paraId="12857063" w14:textId="77777777" w:rsidR="001C751A" w:rsidRPr="00E17FE7" w:rsidRDefault="001C751A" w:rsidP="00934A5E">
            <w:pPr>
              <w:pStyle w:val="TH"/>
              <w:spacing w:before="0" w:after="0"/>
              <w:rPr>
                <w:b w:val="0"/>
                <w:color w:val="000000"/>
                <w:spacing w:val="-20"/>
                <w:lang w:val="en-GB"/>
              </w:rPr>
            </w:pPr>
            <w:r w:rsidRPr="00E17FE7">
              <w:rPr>
                <w:b w:val="0"/>
                <w:color w:val="000000"/>
                <w:position w:val="-16"/>
                <w:lang w:val="en-GB"/>
              </w:rPr>
              <w:object w:dxaOrig="1460" w:dyaOrig="400" w14:anchorId="2B1B5AD0">
                <v:shape id="_x0000_i1430" type="#_x0000_t75" style="width:1in;height:21.75pt" o:ole="">
                  <v:imagedata r:id="rId678" o:title=""/>
                </v:shape>
                <o:OLEObject Type="Embed" ProgID="Equation.DSMT4" ShapeID="_x0000_i1430" DrawAspect="Content" ObjectID="_1640291488" r:id="rId679"/>
              </w:object>
            </w:r>
          </w:p>
        </w:tc>
      </w:tr>
      <w:tr w:rsidR="001C751A" w:rsidRPr="0048482F" w14:paraId="3E1701A6" w14:textId="77777777" w:rsidTr="00934A5E">
        <w:trPr>
          <w:jc w:val="center"/>
        </w:trPr>
        <w:tc>
          <w:tcPr>
            <w:tcW w:w="0" w:type="auto"/>
            <w:gridSpan w:val="4"/>
            <w:shd w:val="clear" w:color="auto" w:fill="auto"/>
            <w:vAlign w:val="center"/>
          </w:tcPr>
          <w:p w14:paraId="2B8177DA" w14:textId="77777777" w:rsidR="001C751A" w:rsidRPr="00E17FE7" w:rsidRDefault="001C751A" w:rsidP="00934A5E">
            <w:pPr>
              <w:pStyle w:val="TH"/>
              <w:spacing w:before="0" w:after="0"/>
              <w:rPr>
                <w:rFonts w:ascii="Times New Roman" w:hAnsi="Times New Roman"/>
                <w:b w:val="0"/>
                <w:color w:val="000000"/>
                <w:lang w:val="en-GB"/>
              </w:rPr>
            </w:pPr>
            <w:r w:rsidRPr="00E17FE7">
              <w:rPr>
                <w:rFonts w:ascii="Times New Roman" w:hAnsi="Times New Roman"/>
                <w:b w:val="0"/>
                <w:color w:val="000000"/>
                <w:lang w:val="en-GB"/>
              </w:rPr>
              <w:t xml:space="preserve">where </w:t>
            </w:r>
            <w:r w:rsidRPr="00E17FE7">
              <w:rPr>
                <w:rFonts w:ascii="Times New Roman" w:hAnsi="Times New Roman"/>
                <w:b w:val="0"/>
                <w:color w:val="000000"/>
                <w:position w:val="-30"/>
                <w:lang w:val="en-GB"/>
              </w:rPr>
              <w:object w:dxaOrig="3460" w:dyaOrig="700" w14:anchorId="5377A8B7">
                <v:shape id="_x0000_i1431" type="#_x0000_t75" style="width:172.5pt;height:36pt" o:ole="">
                  <v:imagedata r:id="rId680" o:title=""/>
                </v:shape>
                <o:OLEObject Type="Embed" ProgID="Equation.DSMT4" ShapeID="_x0000_i1431" DrawAspect="Content" ObjectID="_1640291489" r:id="rId681"/>
              </w:object>
            </w:r>
            <w:r w:rsidRPr="00E17FE7">
              <w:rPr>
                <w:rFonts w:ascii="Times New Roman" w:hAnsi="Times New Roman"/>
                <w:b w:val="0"/>
                <w:color w:val="000000"/>
                <w:lang w:val="en-GB"/>
              </w:rPr>
              <w:t>.</w:t>
            </w:r>
          </w:p>
          <w:p w14:paraId="20DFA058" w14:textId="77777777" w:rsidR="005E6557" w:rsidRPr="00E17FE7" w:rsidRDefault="005E6557" w:rsidP="00934A5E">
            <w:pPr>
              <w:pStyle w:val="TH"/>
              <w:spacing w:before="0" w:after="0"/>
              <w:rPr>
                <w:rFonts w:ascii="Times New Roman" w:hAnsi="Times New Roman"/>
                <w:b w:val="0"/>
                <w:color w:val="000000"/>
                <w:lang w:val="en-GB"/>
              </w:rPr>
            </w:pPr>
            <w:r w:rsidRPr="00E17FE7">
              <w:rPr>
                <w:rFonts w:ascii="Times New Roman" w:hAnsi="Times New Roman"/>
                <w:b w:val="0"/>
                <w:color w:val="000000"/>
                <w:lang w:val="en-GB"/>
              </w:rPr>
              <w:t xml:space="preserve">and the mapping from </w:t>
            </w:r>
            <w:r w:rsidRPr="00E17FE7">
              <w:rPr>
                <w:rFonts w:ascii="Times New Roman" w:hAnsi="Times New Roman"/>
                <w:b w:val="0"/>
                <w:color w:val="000000"/>
                <w:position w:val="-12"/>
                <w:lang w:val="en-GB"/>
              </w:rPr>
              <w:object w:dxaOrig="279" w:dyaOrig="320" w14:anchorId="30905570">
                <v:shape id="_x0000_i1432" type="#_x0000_t75" style="width:14.25pt;height:14.25pt" o:ole="">
                  <v:imagedata r:id="rId363" o:title=""/>
                </v:shape>
                <o:OLEObject Type="Embed" ProgID="Equation.DSMT4" ShapeID="_x0000_i1432" DrawAspect="Content" ObjectID="_1640291490" r:id="rId682"/>
              </w:object>
            </w:r>
            <w:r w:rsidRPr="00E17FE7">
              <w:rPr>
                <w:rFonts w:ascii="Times New Roman" w:hAnsi="Times New Roman"/>
                <w:b w:val="0"/>
                <w:color w:val="000000"/>
                <w:lang w:val="en-GB"/>
              </w:rPr>
              <w:t xml:space="preserve"> to </w:t>
            </w:r>
            <w:r w:rsidRPr="00E17FE7">
              <w:rPr>
                <w:rFonts w:ascii="Times New Roman" w:hAnsi="Times New Roman"/>
                <w:b w:val="0"/>
                <w:color w:val="000000"/>
                <w:position w:val="-10"/>
                <w:lang w:val="en-GB"/>
              </w:rPr>
              <w:object w:dxaOrig="220" w:dyaOrig="300" w14:anchorId="2C2A852D">
                <v:shape id="_x0000_i1433" type="#_x0000_t75" style="width:14.25pt;height:14.25pt" o:ole="">
                  <v:imagedata r:id="rId365" o:title=""/>
                </v:shape>
                <o:OLEObject Type="Embed" ProgID="Equation.DSMT4" ShapeID="_x0000_i1433" DrawAspect="Content" ObjectID="_1640291491" r:id="rId683"/>
              </w:object>
            </w:r>
            <w:r w:rsidRPr="00E17FE7">
              <w:rPr>
                <w:rFonts w:ascii="Times New Roman" w:hAnsi="Times New Roman"/>
                <w:b w:val="0"/>
                <w:color w:val="000000"/>
                <w:lang w:val="en-GB"/>
              </w:rPr>
              <w:t xml:space="preserve"> and </w:t>
            </w:r>
            <w:r w:rsidRPr="00E17FE7">
              <w:rPr>
                <w:rFonts w:ascii="Times New Roman" w:hAnsi="Times New Roman"/>
                <w:b w:val="0"/>
                <w:color w:val="000000"/>
                <w:position w:val="-10"/>
                <w:lang w:val="en-GB"/>
              </w:rPr>
              <w:object w:dxaOrig="240" w:dyaOrig="300" w14:anchorId="7643E0DE">
                <v:shape id="_x0000_i1434" type="#_x0000_t75" style="width:14.25pt;height:14.25pt" o:ole="">
                  <v:imagedata r:id="rId367" o:title=""/>
                </v:shape>
                <o:OLEObject Type="Embed" ProgID="Equation.DSMT4" ShapeID="_x0000_i1434" DrawAspect="Content" ObjectID="_1640291492" r:id="rId684"/>
              </w:object>
            </w:r>
            <w:r w:rsidRPr="00E17FE7">
              <w:rPr>
                <w:rFonts w:ascii="Times New Roman" w:hAnsi="Times New Roman"/>
                <w:b w:val="0"/>
                <w:color w:val="000000"/>
                <w:lang w:val="en-GB"/>
              </w:rPr>
              <w:t xml:space="preserve"> is given in Table 5.2.</w:t>
            </w:r>
            <w:r w:rsidR="00ED66F9" w:rsidRPr="00E17FE7">
              <w:rPr>
                <w:rFonts w:ascii="Times New Roman" w:hAnsi="Times New Roman"/>
                <w:b w:val="0"/>
                <w:color w:val="000000"/>
                <w:lang w:val="en-GB"/>
              </w:rPr>
              <w:t>2</w:t>
            </w:r>
            <w:r w:rsidRPr="00E17FE7">
              <w:rPr>
                <w:rFonts w:ascii="Times New Roman" w:hAnsi="Times New Roman"/>
                <w:b w:val="0"/>
                <w:color w:val="000000"/>
                <w:lang w:val="en-GB"/>
              </w:rPr>
              <w:t>.2</w:t>
            </w:r>
            <w:r w:rsidR="004B2D3E" w:rsidRPr="00E17FE7">
              <w:rPr>
                <w:rFonts w:ascii="Times New Roman" w:hAnsi="Times New Roman"/>
                <w:b w:val="0"/>
                <w:color w:val="000000"/>
                <w:lang w:val="en-GB"/>
              </w:rPr>
              <w:t>.1</w:t>
            </w:r>
            <w:r w:rsidRPr="00E17FE7">
              <w:rPr>
                <w:rFonts w:ascii="Times New Roman" w:hAnsi="Times New Roman"/>
                <w:b w:val="0"/>
                <w:color w:val="000000"/>
                <w:lang w:val="en-GB"/>
              </w:rPr>
              <w:t>-3.</w:t>
            </w:r>
          </w:p>
        </w:tc>
      </w:tr>
    </w:tbl>
    <w:p w14:paraId="13A70131" w14:textId="77777777" w:rsidR="001C751A" w:rsidRPr="0048482F" w:rsidRDefault="001C751A" w:rsidP="001C751A">
      <w:pPr>
        <w:pStyle w:val="TH"/>
        <w:keepNext w:val="0"/>
        <w:rPr>
          <w:b w:val="0"/>
          <w:color w:val="000000"/>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2"/>
        <w:gridCol w:w="1506"/>
        <w:gridCol w:w="2527"/>
        <w:gridCol w:w="2526"/>
      </w:tblGrid>
      <w:tr w:rsidR="001C751A" w:rsidRPr="0048482F" w14:paraId="671FD7F5" w14:textId="77777777" w:rsidTr="00934A5E">
        <w:trPr>
          <w:jc w:val="center"/>
        </w:trPr>
        <w:tc>
          <w:tcPr>
            <w:tcW w:w="0" w:type="auto"/>
            <w:gridSpan w:val="4"/>
            <w:shd w:val="clear" w:color="auto" w:fill="E0E0E0"/>
            <w:vAlign w:val="center"/>
          </w:tcPr>
          <w:p w14:paraId="08E57E02" w14:textId="56781BEA" w:rsidR="001C751A" w:rsidRPr="0048482F" w:rsidRDefault="00DC5B52" w:rsidP="00DC5B52">
            <w:pPr>
              <w:pStyle w:val="TAH"/>
              <w:rPr>
                <w:lang w:val="en-US"/>
              </w:rPr>
            </w:pPr>
            <w:r>
              <w:rPr>
                <w:i/>
              </w:rPr>
              <w:lastRenderedPageBreak/>
              <w:t>c</w:t>
            </w:r>
            <w:r w:rsidRPr="00E17FE7">
              <w:rPr>
                <w:i/>
              </w:rPr>
              <w:t xml:space="preserve">odebookMode </w:t>
            </w:r>
            <w:r w:rsidR="001C751A" w:rsidRPr="00E17FE7">
              <w:rPr>
                <w:i/>
              </w:rPr>
              <w:t xml:space="preserve">= </w:t>
            </w:r>
            <w:r w:rsidR="001C751A" w:rsidRPr="00E17FE7">
              <w:t xml:space="preserve">2, </w:t>
            </w:r>
            <w:r w:rsidR="001C751A" w:rsidRPr="00E17FE7">
              <w:rPr>
                <w:position w:val="-10"/>
              </w:rPr>
              <w:object w:dxaOrig="600" w:dyaOrig="300" w14:anchorId="25169677">
                <v:shape id="_x0000_i1435" type="#_x0000_t75" style="width:28.5pt;height:14.25pt" o:ole="">
                  <v:imagedata r:id="rId685" o:title=""/>
                </v:shape>
                <o:OLEObject Type="Embed" ProgID="Equation.DSMT4" ShapeID="_x0000_i1435" DrawAspect="Content" ObjectID="_1640291493" r:id="rId686"/>
              </w:object>
            </w:r>
          </w:p>
        </w:tc>
      </w:tr>
      <w:tr w:rsidR="001C751A" w:rsidRPr="0048482F" w14:paraId="7D6B6D99" w14:textId="77777777" w:rsidTr="00934A5E">
        <w:trPr>
          <w:jc w:val="center"/>
        </w:trPr>
        <w:tc>
          <w:tcPr>
            <w:tcW w:w="0" w:type="auto"/>
            <w:vMerge w:val="restart"/>
            <w:shd w:val="clear" w:color="auto" w:fill="E0E0E0"/>
            <w:vAlign w:val="center"/>
          </w:tcPr>
          <w:p w14:paraId="4BACCBE9" w14:textId="77777777" w:rsidR="001C751A" w:rsidRPr="0048482F" w:rsidRDefault="001C751A" w:rsidP="00934A5E">
            <w:pPr>
              <w:pStyle w:val="TH"/>
              <w:spacing w:before="0" w:after="0"/>
              <w:rPr>
                <w:b w:val="0"/>
                <w:color w:val="000000"/>
                <w:lang w:val="en-US"/>
              </w:rPr>
            </w:pPr>
            <w:r w:rsidRPr="00E17FE7">
              <w:rPr>
                <w:b w:val="0"/>
                <w:color w:val="000000"/>
                <w:position w:val="-12"/>
                <w:lang w:val="en-GB"/>
              </w:rPr>
              <w:object w:dxaOrig="240" w:dyaOrig="320" w14:anchorId="6E9729C5">
                <v:shape id="_x0000_i1436" type="#_x0000_t75" style="width:14.25pt;height:14.25pt" o:ole="">
                  <v:imagedata r:id="rId687" o:title=""/>
                </v:shape>
                <o:OLEObject Type="Embed" ProgID="Equation.3" ShapeID="_x0000_i1436" DrawAspect="Content" ObjectID="_1640291494" r:id="rId688"/>
              </w:object>
            </w:r>
          </w:p>
        </w:tc>
        <w:tc>
          <w:tcPr>
            <w:tcW w:w="0" w:type="auto"/>
            <w:vMerge w:val="restart"/>
            <w:shd w:val="clear" w:color="auto" w:fill="E0E0E0"/>
            <w:vAlign w:val="center"/>
          </w:tcPr>
          <w:p w14:paraId="3F1797CA" w14:textId="77777777" w:rsidR="001C751A" w:rsidRPr="0048482F" w:rsidRDefault="001C751A" w:rsidP="00934A5E">
            <w:pPr>
              <w:pStyle w:val="TH"/>
              <w:spacing w:before="0" w:after="0"/>
              <w:rPr>
                <w:b w:val="0"/>
                <w:color w:val="000000"/>
                <w:lang w:val="en-US"/>
              </w:rPr>
            </w:pPr>
            <w:r w:rsidRPr="00E17FE7">
              <w:rPr>
                <w:b w:val="0"/>
                <w:color w:val="000000"/>
                <w:position w:val="-12"/>
                <w:lang w:val="en-GB"/>
              </w:rPr>
              <w:object w:dxaOrig="279" w:dyaOrig="320" w14:anchorId="382A62E7">
                <v:shape id="_x0000_i1437" type="#_x0000_t75" style="width:14.25pt;height:14.25pt" o:ole="">
                  <v:imagedata r:id="rId689" o:title=""/>
                </v:shape>
                <o:OLEObject Type="Embed" ProgID="Equation.DSMT4" ShapeID="_x0000_i1437" DrawAspect="Content" ObjectID="_1640291495" r:id="rId690"/>
              </w:object>
            </w:r>
          </w:p>
        </w:tc>
        <w:tc>
          <w:tcPr>
            <w:tcW w:w="0" w:type="auto"/>
            <w:gridSpan w:val="2"/>
            <w:shd w:val="clear" w:color="auto" w:fill="E0E0E0"/>
            <w:vAlign w:val="center"/>
          </w:tcPr>
          <w:p w14:paraId="0726FAAD" w14:textId="77777777" w:rsidR="001C751A" w:rsidRPr="0048482F" w:rsidRDefault="001C751A" w:rsidP="00934A5E">
            <w:pPr>
              <w:pStyle w:val="TH"/>
              <w:spacing w:before="0" w:after="0"/>
              <w:rPr>
                <w:b w:val="0"/>
                <w:color w:val="000000"/>
                <w:lang w:val="en-US"/>
              </w:rPr>
            </w:pPr>
            <w:r w:rsidRPr="00E17FE7">
              <w:rPr>
                <w:b w:val="0"/>
                <w:color w:val="000000"/>
                <w:position w:val="-10"/>
                <w:lang w:val="en-GB"/>
              </w:rPr>
              <w:object w:dxaOrig="200" w:dyaOrig="300" w14:anchorId="4D2106F8">
                <v:shape id="_x0000_i1438" type="#_x0000_t75" style="width:7.5pt;height:14.25pt" o:ole="">
                  <v:imagedata r:id="rId691" o:title=""/>
                </v:shape>
                <o:OLEObject Type="Embed" ProgID="Equation.DSMT4" ShapeID="_x0000_i1438" DrawAspect="Content" ObjectID="_1640291496" r:id="rId692"/>
              </w:object>
            </w:r>
          </w:p>
        </w:tc>
      </w:tr>
      <w:tr w:rsidR="001C751A" w:rsidRPr="0048482F" w14:paraId="5B5598F1" w14:textId="77777777" w:rsidTr="00934A5E">
        <w:trPr>
          <w:jc w:val="center"/>
        </w:trPr>
        <w:tc>
          <w:tcPr>
            <w:tcW w:w="0" w:type="auto"/>
            <w:vMerge/>
            <w:shd w:val="clear" w:color="auto" w:fill="E0E0E0"/>
            <w:vAlign w:val="center"/>
          </w:tcPr>
          <w:p w14:paraId="1D5893F9" w14:textId="77777777" w:rsidR="001C751A" w:rsidRPr="0048482F" w:rsidRDefault="001C751A" w:rsidP="00934A5E">
            <w:pPr>
              <w:pStyle w:val="TH"/>
              <w:spacing w:before="0" w:after="0"/>
              <w:rPr>
                <w:b w:val="0"/>
                <w:color w:val="000000"/>
                <w:lang w:val="en-US"/>
              </w:rPr>
            </w:pPr>
          </w:p>
        </w:tc>
        <w:tc>
          <w:tcPr>
            <w:tcW w:w="0" w:type="auto"/>
            <w:vMerge/>
            <w:shd w:val="clear" w:color="auto" w:fill="E0E0E0"/>
            <w:vAlign w:val="center"/>
          </w:tcPr>
          <w:p w14:paraId="6A318801" w14:textId="77777777" w:rsidR="001C751A" w:rsidRPr="0048482F" w:rsidRDefault="001C751A" w:rsidP="00934A5E">
            <w:pPr>
              <w:pStyle w:val="TH"/>
              <w:spacing w:before="0" w:after="0"/>
              <w:rPr>
                <w:b w:val="0"/>
                <w:color w:val="000000"/>
                <w:lang w:val="en-US"/>
              </w:rPr>
            </w:pPr>
          </w:p>
        </w:tc>
        <w:tc>
          <w:tcPr>
            <w:tcW w:w="0" w:type="auto"/>
            <w:shd w:val="clear" w:color="auto" w:fill="E0E0E0"/>
            <w:vAlign w:val="center"/>
          </w:tcPr>
          <w:p w14:paraId="093B7252" w14:textId="77777777" w:rsidR="001C751A" w:rsidRPr="0048482F" w:rsidRDefault="001C751A" w:rsidP="00934A5E">
            <w:pPr>
              <w:pStyle w:val="TH"/>
              <w:spacing w:before="0" w:after="0"/>
              <w:rPr>
                <w:color w:val="000000"/>
                <w:lang w:val="en-US"/>
              </w:rPr>
            </w:pPr>
            <w:r w:rsidRPr="0048482F">
              <w:rPr>
                <w:color w:val="000000"/>
                <w:lang w:val="en-US"/>
              </w:rPr>
              <w:t>0</w:t>
            </w:r>
          </w:p>
        </w:tc>
        <w:tc>
          <w:tcPr>
            <w:tcW w:w="0" w:type="auto"/>
            <w:shd w:val="clear" w:color="auto" w:fill="E0E0E0"/>
            <w:vAlign w:val="center"/>
          </w:tcPr>
          <w:p w14:paraId="489D731A" w14:textId="77777777" w:rsidR="001C751A" w:rsidRPr="0048482F" w:rsidRDefault="001C751A" w:rsidP="00934A5E">
            <w:pPr>
              <w:pStyle w:val="TH"/>
              <w:spacing w:before="0" w:after="0"/>
              <w:rPr>
                <w:color w:val="000000"/>
                <w:lang w:val="en-US"/>
              </w:rPr>
            </w:pPr>
            <w:r w:rsidRPr="0048482F">
              <w:rPr>
                <w:color w:val="000000"/>
                <w:lang w:val="en-US"/>
              </w:rPr>
              <w:t>1</w:t>
            </w:r>
          </w:p>
        </w:tc>
      </w:tr>
      <w:tr w:rsidR="001C751A" w:rsidRPr="0048482F" w14:paraId="50C8CA12" w14:textId="77777777" w:rsidTr="00934A5E">
        <w:trPr>
          <w:jc w:val="center"/>
        </w:trPr>
        <w:tc>
          <w:tcPr>
            <w:tcW w:w="0" w:type="auto"/>
            <w:shd w:val="clear" w:color="auto" w:fill="auto"/>
            <w:vAlign w:val="center"/>
          </w:tcPr>
          <w:p w14:paraId="7DD92FFC" w14:textId="77777777" w:rsidR="001C751A" w:rsidRPr="0048482F" w:rsidRDefault="001C751A" w:rsidP="00934A5E">
            <w:pPr>
              <w:pStyle w:val="TH"/>
              <w:spacing w:before="0" w:after="0"/>
              <w:rPr>
                <w:b w:val="0"/>
                <w:color w:val="000000"/>
                <w:lang w:val="en-US"/>
              </w:rPr>
            </w:pPr>
            <w:r w:rsidRPr="00E17FE7">
              <w:rPr>
                <w:b w:val="0"/>
                <w:color w:val="000000"/>
                <w:position w:val="-20"/>
                <w:lang w:val="en-GB"/>
              </w:rPr>
              <w:object w:dxaOrig="1180" w:dyaOrig="540" w14:anchorId="071523C6">
                <v:shape id="_x0000_i1439" type="#_x0000_t75" style="width:57.75pt;height:28.5pt" o:ole="">
                  <v:imagedata r:id="rId693" o:title=""/>
                </v:shape>
                <o:OLEObject Type="Embed" ProgID="Equation.DSMT4" ShapeID="_x0000_i1439" DrawAspect="Content" ObjectID="_1640291497" r:id="rId694"/>
              </w:object>
            </w:r>
          </w:p>
        </w:tc>
        <w:tc>
          <w:tcPr>
            <w:tcW w:w="0" w:type="auto"/>
            <w:shd w:val="clear" w:color="auto" w:fill="auto"/>
            <w:vAlign w:val="center"/>
          </w:tcPr>
          <w:p w14:paraId="1012DFF8" w14:textId="77777777" w:rsidR="001C751A" w:rsidRPr="0048482F" w:rsidRDefault="001C751A" w:rsidP="00934A5E">
            <w:pPr>
              <w:pStyle w:val="TH"/>
              <w:spacing w:before="0" w:after="0"/>
              <w:rPr>
                <w:b w:val="0"/>
                <w:color w:val="000000"/>
                <w:lang w:val="en-US"/>
              </w:rPr>
            </w:pPr>
            <w:r w:rsidRPr="00E17FE7">
              <w:rPr>
                <w:b w:val="0"/>
                <w:color w:val="000000"/>
                <w:position w:val="-20"/>
                <w:lang w:val="en-GB"/>
              </w:rPr>
              <w:object w:dxaOrig="1240" w:dyaOrig="540" w14:anchorId="510A27F0">
                <v:shape id="_x0000_i1440" type="#_x0000_t75" style="width:64.5pt;height:28.5pt" o:ole="">
                  <v:imagedata r:id="rId695" o:title=""/>
                </v:shape>
                <o:OLEObject Type="Embed" ProgID="Equation.DSMT4" ShapeID="_x0000_i1440" DrawAspect="Content" ObjectID="_1640291498" r:id="rId696"/>
              </w:object>
            </w:r>
          </w:p>
        </w:tc>
        <w:tc>
          <w:tcPr>
            <w:tcW w:w="0" w:type="auto"/>
            <w:shd w:val="clear" w:color="auto" w:fill="auto"/>
            <w:vAlign w:val="center"/>
          </w:tcPr>
          <w:p w14:paraId="3F26E5AA" w14:textId="77777777" w:rsidR="001C751A" w:rsidRPr="0048482F" w:rsidRDefault="001C751A" w:rsidP="00934A5E">
            <w:pPr>
              <w:pStyle w:val="TH"/>
              <w:spacing w:before="0" w:after="0"/>
              <w:rPr>
                <w:b w:val="0"/>
                <w:color w:val="000000"/>
                <w:lang w:val="en-US"/>
              </w:rPr>
            </w:pPr>
            <w:r w:rsidRPr="00E17FE7">
              <w:rPr>
                <w:b w:val="0"/>
                <w:color w:val="000000"/>
                <w:position w:val="-16"/>
                <w:lang w:val="en-GB"/>
              </w:rPr>
              <w:object w:dxaOrig="1760" w:dyaOrig="400" w14:anchorId="0DAB0732">
                <v:shape id="_x0000_i1441" type="#_x0000_t75" style="width:86.25pt;height:21.75pt" o:ole="">
                  <v:imagedata r:id="rId697" o:title=""/>
                </v:shape>
                <o:OLEObject Type="Embed" ProgID="Equation.DSMT4" ShapeID="_x0000_i1441" DrawAspect="Content" ObjectID="_1640291499" r:id="rId698"/>
              </w:object>
            </w:r>
          </w:p>
        </w:tc>
        <w:tc>
          <w:tcPr>
            <w:tcW w:w="0" w:type="auto"/>
            <w:shd w:val="clear" w:color="auto" w:fill="auto"/>
            <w:vAlign w:val="center"/>
          </w:tcPr>
          <w:p w14:paraId="524589EA" w14:textId="77777777" w:rsidR="001C751A" w:rsidRPr="0048482F" w:rsidRDefault="001C751A" w:rsidP="00934A5E">
            <w:pPr>
              <w:pStyle w:val="TH"/>
              <w:spacing w:before="0" w:after="0"/>
              <w:rPr>
                <w:b w:val="0"/>
                <w:color w:val="000000"/>
                <w:lang w:val="en-US"/>
              </w:rPr>
            </w:pPr>
            <w:r w:rsidRPr="00E17FE7">
              <w:rPr>
                <w:b w:val="0"/>
                <w:color w:val="000000"/>
                <w:position w:val="-16"/>
                <w:lang w:val="en-GB"/>
              </w:rPr>
              <w:object w:dxaOrig="1740" w:dyaOrig="400" w14:anchorId="753FB6F1">
                <v:shape id="_x0000_i1442" type="#_x0000_t75" style="width:86.25pt;height:21.75pt" o:ole="">
                  <v:imagedata r:id="rId699" o:title=""/>
                </v:shape>
                <o:OLEObject Type="Embed" ProgID="Equation.DSMT4" ShapeID="_x0000_i1442" DrawAspect="Content" ObjectID="_1640291500" r:id="rId700"/>
              </w:object>
            </w:r>
          </w:p>
        </w:tc>
      </w:tr>
      <w:tr w:rsidR="001C751A" w:rsidRPr="0048482F" w14:paraId="2272A102" w14:textId="77777777" w:rsidTr="00934A5E">
        <w:trPr>
          <w:jc w:val="center"/>
        </w:trPr>
        <w:tc>
          <w:tcPr>
            <w:tcW w:w="0" w:type="auto"/>
            <w:vMerge w:val="restart"/>
            <w:shd w:val="clear" w:color="auto" w:fill="E0E0E0"/>
            <w:vAlign w:val="center"/>
          </w:tcPr>
          <w:p w14:paraId="41FCFC3D" w14:textId="77777777" w:rsidR="001C751A" w:rsidRPr="0048482F" w:rsidRDefault="001C751A" w:rsidP="00934A5E">
            <w:pPr>
              <w:pStyle w:val="TH"/>
              <w:spacing w:before="0" w:after="0"/>
              <w:rPr>
                <w:b w:val="0"/>
                <w:color w:val="000000"/>
                <w:lang w:val="en-US"/>
              </w:rPr>
            </w:pPr>
            <w:r w:rsidRPr="00E17FE7">
              <w:rPr>
                <w:b w:val="0"/>
                <w:color w:val="000000"/>
                <w:position w:val="-12"/>
                <w:lang w:val="en-GB"/>
              </w:rPr>
              <w:object w:dxaOrig="240" w:dyaOrig="320" w14:anchorId="285A3B15">
                <v:shape id="_x0000_i1443" type="#_x0000_t75" style="width:14.25pt;height:14.25pt" o:ole="">
                  <v:imagedata r:id="rId687" o:title=""/>
                </v:shape>
                <o:OLEObject Type="Embed" ProgID="Equation.3" ShapeID="_x0000_i1443" DrawAspect="Content" ObjectID="_1640291501" r:id="rId701"/>
              </w:object>
            </w:r>
          </w:p>
        </w:tc>
        <w:tc>
          <w:tcPr>
            <w:tcW w:w="0" w:type="auto"/>
            <w:vMerge w:val="restart"/>
            <w:shd w:val="clear" w:color="auto" w:fill="E0E0E0"/>
            <w:vAlign w:val="center"/>
          </w:tcPr>
          <w:p w14:paraId="216598FD" w14:textId="77777777" w:rsidR="001C751A" w:rsidRPr="0048482F" w:rsidRDefault="001C751A" w:rsidP="00934A5E">
            <w:pPr>
              <w:pStyle w:val="TH"/>
              <w:spacing w:before="0" w:after="0"/>
              <w:rPr>
                <w:b w:val="0"/>
                <w:color w:val="000000"/>
                <w:lang w:val="en-US"/>
              </w:rPr>
            </w:pPr>
            <w:r w:rsidRPr="00E17FE7">
              <w:rPr>
                <w:b w:val="0"/>
                <w:color w:val="000000"/>
                <w:position w:val="-12"/>
                <w:lang w:val="en-GB"/>
              </w:rPr>
              <w:object w:dxaOrig="279" w:dyaOrig="320" w14:anchorId="28994E1A">
                <v:shape id="_x0000_i1444" type="#_x0000_t75" style="width:14.25pt;height:14.25pt" o:ole="">
                  <v:imagedata r:id="rId689" o:title=""/>
                </v:shape>
                <o:OLEObject Type="Embed" ProgID="Equation.DSMT4" ShapeID="_x0000_i1444" DrawAspect="Content" ObjectID="_1640291502" r:id="rId702"/>
              </w:object>
            </w:r>
          </w:p>
        </w:tc>
        <w:tc>
          <w:tcPr>
            <w:tcW w:w="0" w:type="auto"/>
            <w:gridSpan w:val="2"/>
            <w:shd w:val="clear" w:color="auto" w:fill="E0E0E0"/>
            <w:vAlign w:val="center"/>
          </w:tcPr>
          <w:p w14:paraId="51AAD9CE" w14:textId="77777777" w:rsidR="001C751A" w:rsidRPr="0048482F" w:rsidRDefault="001C751A" w:rsidP="00934A5E">
            <w:pPr>
              <w:pStyle w:val="TH"/>
              <w:spacing w:before="0" w:after="0"/>
              <w:rPr>
                <w:b w:val="0"/>
                <w:color w:val="000000"/>
                <w:lang w:val="en-US"/>
              </w:rPr>
            </w:pPr>
            <w:r w:rsidRPr="00E17FE7">
              <w:rPr>
                <w:b w:val="0"/>
                <w:color w:val="000000"/>
                <w:position w:val="-10"/>
                <w:lang w:val="en-GB"/>
              </w:rPr>
              <w:object w:dxaOrig="200" w:dyaOrig="300" w14:anchorId="1C55FB23">
                <v:shape id="_x0000_i1445" type="#_x0000_t75" style="width:7.5pt;height:14.25pt" o:ole="">
                  <v:imagedata r:id="rId691" o:title=""/>
                </v:shape>
                <o:OLEObject Type="Embed" ProgID="Equation.DSMT4" ShapeID="_x0000_i1445" DrawAspect="Content" ObjectID="_1640291503" r:id="rId703"/>
              </w:object>
            </w:r>
          </w:p>
        </w:tc>
      </w:tr>
      <w:tr w:rsidR="001C751A" w:rsidRPr="0048482F" w14:paraId="11199808" w14:textId="77777777" w:rsidTr="00934A5E">
        <w:trPr>
          <w:jc w:val="center"/>
        </w:trPr>
        <w:tc>
          <w:tcPr>
            <w:tcW w:w="0" w:type="auto"/>
            <w:vMerge/>
            <w:shd w:val="clear" w:color="auto" w:fill="E0E0E0"/>
            <w:vAlign w:val="center"/>
          </w:tcPr>
          <w:p w14:paraId="22979628" w14:textId="77777777" w:rsidR="001C751A" w:rsidRPr="0048482F" w:rsidRDefault="001C751A" w:rsidP="00934A5E">
            <w:pPr>
              <w:pStyle w:val="TH"/>
              <w:spacing w:before="0" w:after="0"/>
              <w:rPr>
                <w:b w:val="0"/>
                <w:color w:val="000000"/>
                <w:lang w:val="en-US"/>
              </w:rPr>
            </w:pPr>
          </w:p>
        </w:tc>
        <w:tc>
          <w:tcPr>
            <w:tcW w:w="0" w:type="auto"/>
            <w:vMerge/>
            <w:shd w:val="clear" w:color="auto" w:fill="E0E0E0"/>
            <w:vAlign w:val="center"/>
          </w:tcPr>
          <w:p w14:paraId="2C683A80" w14:textId="77777777" w:rsidR="001C751A" w:rsidRPr="0048482F" w:rsidRDefault="001C751A" w:rsidP="00934A5E">
            <w:pPr>
              <w:pStyle w:val="TH"/>
              <w:spacing w:before="0" w:after="0"/>
              <w:rPr>
                <w:b w:val="0"/>
                <w:color w:val="000000"/>
                <w:lang w:val="en-US"/>
              </w:rPr>
            </w:pPr>
          </w:p>
        </w:tc>
        <w:tc>
          <w:tcPr>
            <w:tcW w:w="0" w:type="auto"/>
            <w:shd w:val="clear" w:color="auto" w:fill="E0E0E0"/>
            <w:vAlign w:val="center"/>
          </w:tcPr>
          <w:p w14:paraId="3598FC4B" w14:textId="77777777" w:rsidR="001C751A" w:rsidRPr="0048482F" w:rsidRDefault="001C751A" w:rsidP="00934A5E">
            <w:pPr>
              <w:pStyle w:val="TH"/>
              <w:spacing w:before="0" w:after="0"/>
              <w:rPr>
                <w:color w:val="000000"/>
                <w:lang w:val="en-US"/>
              </w:rPr>
            </w:pPr>
            <w:r w:rsidRPr="0048482F">
              <w:rPr>
                <w:color w:val="000000"/>
                <w:lang w:val="en-US"/>
              </w:rPr>
              <w:t>2</w:t>
            </w:r>
          </w:p>
        </w:tc>
        <w:tc>
          <w:tcPr>
            <w:tcW w:w="0" w:type="auto"/>
            <w:shd w:val="clear" w:color="auto" w:fill="E0E0E0"/>
            <w:vAlign w:val="center"/>
          </w:tcPr>
          <w:p w14:paraId="4913A123" w14:textId="77777777" w:rsidR="001C751A" w:rsidRPr="0048482F" w:rsidRDefault="001C751A" w:rsidP="00934A5E">
            <w:pPr>
              <w:pStyle w:val="TH"/>
              <w:spacing w:before="0" w:after="0"/>
              <w:rPr>
                <w:color w:val="000000"/>
                <w:lang w:val="en-US"/>
              </w:rPr>
            </w:pPr>
            <w:r w:rsidRPr="0048482F">
              <w:rPr>
                <w:color w:val="000000"/>
                <w:lang w:val="en-US"/>
              </w:rPr>
              <w:t>3</w:t>
            </w:r>
          </w:p>
        </w:tc>
      </w:tr>
      <w:tr w:rsidR="001C751A" w:rsidRPr="0048482F" w14:paraId="05925162" w14:textId="77777777" w:rsidTr="00934A5E">
        <w:trPr>
          <w:jc w:val="center"/>
        </w:trPr>
        <w:tc>
          <w:tcPr>
            <w:tcW w:w="0" w:type="auto"/>
            <w:shd w:val="clear" w:color="auto" w:fill="auto"/>
            <w:vAlign w:val="center"/>
          </w:tcPr>
          <w:p w14:paraId="1DEA15FE" w14:textId="77777777" w:rsidR="001C751A" w:rsidRPr="0048482F" w:rsidRDefault="001C751A" w:rsidP="00934A5E">
            <w:pPr>
              <w:pStyle w:val="TH"/>
              <w:spacing w:before="0" w:after="0"/>
              <w:rPr>
                <w:b w:val="0"/>
                <w:color w:val="000000"/>
                <w:lang w:val="en-US"/>
              </w:rPr>
            </w:pPr>
            <w:r w:rsidRPr="00E17FE7">
              <w:rPr>
                <w:b w:val="0"/>
                <w:color w:val="000000"/>
                <w:position w:val="-20"/>
                <w:lang w:val="en-GB"/>
              </w:rPr>
              <w:object w:dxaOrig="1180" w:dyaOrig="540" w14:anchorId="29903054">
                <v:shape id="_x0000_i1446" type="#_x0000_t75" style="width:57.75pt;height:28.5pt" o:ole="">
                  <v:imagedata r:id="rId693" o:title=""/>
                </v:shape>
                <o:OLEObject Type="Embed" ProgID="Equation.DSMT4" ShapeID="_x0000_i1446" DrawAspect="Content" ObjectID="_1640291504" r:id="rId704"/>
              </w:object>
            </w:r>
          </w:p>
        </w:tc>
        <w:tc>
          <w:tcPr>
            <w:tcW w:w="0" w:type="auto"/>
            <w:shd w:val="clear" w:color="auto" w:fill="auto"/>
            <w:vAlign w:val="center"/>
          </w:tcPr>
          <w:p w14:paraId="385A75C2" w14:textId="77777777" w:rsidR="001C751A" w:rsidRPr="0048482F" w:rsidRDefault="001C751A" w:rsidP="00934A5E">
            <w:pPr>
              <w:pStyle w:val="TH"/>
              <w:spacing w:before="0" w:after="0"/>
              <w:rPr>
                <w:b w:val="0"/>
                <w:color w:val="000000"/>
                <w:lang w:val="en-US"/>
              </w:rPr>
            </w:pPr>
            <w:r w:rsidRPr="00E17FE7">
              <w:rPr>
                <w:b w:val="0"/>
                <w:color w:val="000000"/>
                <w:position w:val="-20"/>
                <w:lang w:val="en-GB"/>
              </w:rPr>
              <w:object w:dxaOrig="1240" w:dyaOrig="540" w14:anchorId="1B9ACC5A">
                <v:shape id="_x0000_i1447" type="#_x0000_t75" style="width:64.5pt;height:28.5pt" o:ole="">
                  <v:imagedata r:id="rId695" o:title=""/>
                </v:shape>
                <o:OLEObject Type="Embed" ProgID="Equation.DSMT4" ShapeID="_x0000_i1447" DrawAspect="Content" ObjectID="_1640291505" r:id="rId705"/>
              </w:object>
            </w:r>
          </w:p>
        </w:tc>
        <w:tc>
          <w:tcPr>
            <w:tcW w:w="0" w:type="auto"/>
            <w:shd w:val="clear" w:color="auto" w:fill="auto"/>
            <w:vAlign w:val="center"/>
          </w:tcPr>
          <w:p w14:paraId="01646E12" w14:textId="77777777" w:rsidR="001C751A" w:rsidRPr="0048482F" w:rsidRDefault="001C751A" w:rsidP="00934A5E">
            <w:pPr>
              <w:pStyle w:val="TH"/>
              <w:spacing w:before="0" w:after="0"/>
              <w:rPr>
                <w:b w:val="0"/>
                <w:color w:val="000000"/>
                <w:lang w:val="en-US"/>
              </w:rPr>
            </w:pPr>
            <w:r w:rsidRPr="00E17FE7">
              <w:rPr>
                <w:b w:val="0"/>
                <w:color w:val="000000"/>
                <w:position w:val="-16"/>
                <w:lang w:val="en-GB"/>
              </w:rPr>
              <w:object w:dxaOrig="2020" w:dyaOrig="400" w14:anchorId="1C9E5743">
                <v:shape id="_x0000_i1448" type="#_x0000_t75" style="width:100.5pt;height:21.75pt" o:ole="">
                  <v:imagedata r:id="rId706" o:title=""/>
                </v:shape>
                <o:OLEObject Type="Embed" ProgID="Equation.DSMT4" ShapeID="_x0000_i1448" DrawAspect="Content" ObjectID="_1640291506" r:id="rId707"/>
              </w:object>
            </w:r>
          </w:p>
        </w:tc>
        <w:tc>
          <w:tcPr>
            <w:tcW w:w="0" w:type="auto"/>
            <w:shd w:val="clear" w:color="auto" w:fill="auto"/>
            <w:vAlign w:val="center"/>
          </w:tcPr>
          <w:p w14:paraId="04DF4CCF" w14:textId="77777777" w:rsidR="001C751A" w:rsidRPr="0048482F" w:rsidRDefault="001C751A" w:rsidP="00934A5E">
            <w:pPr>
              <w:pStyle w:val="TH"/>
              <w:spacing w:before="0" w:after="0"/>
              <w:rPr>
                <w:b w:val="0"/>
                <w:color w:val="000000"/>
                <w:lang w:val="en-US"/>
              </w:rPr>
            </w:pPr>
            <w:r w:rsidRPr="00E17FE7">
              <w:rPr>
                <w:b w:val="0"/>
                <w:color w:val="000000"/>
                <w:position w:val="-16"/>
                <w:lang w:val="en-GB"/>
              </w:rPr>
              <w:object w:dxaOrig="2000" w:dyaOrig="400" w14:anchorId="01867285">
                <v:shape id="_x0000_i1449" type="#_x0000_t75" style="width:100.5pt;height:21.75pt" o:ole="">
                  <v:imagedata r:id="rId708" o:title=""/>
                </v:shape>
                <o:OLEObject Type="Embed" ProgID="Equation.DSMT4" ShapeID="_x0000_i1449" DrawAspect="Content" ObjectID="_1640291507" r:id="rId709"/>
              </w:object>
            </w:r>
          </w:p>
        </w:tc>
      </w:tr>
      <w:tr w:rsidR="001C751A" w:rsidRPr="0048482F" w14:paraId="5F6586CD" w14:textId="77777777" w:rsidTr="00934A5E">
        <w:trPr>
          <w:jc w:val="center"/>
        </w:trPr>
        <w:tc>
          <w:tcPr>
            <w:tcW w:w="0" w:type="auto"/>
            <w:vMerge w:val="restart"/>
            <w:shd w:val="clear" w:color="auto" w:fill="E0E0E0"/>
            <w:vAlign w:val="center"/>
          </w:tcPr>
          <w:p w14:paraId="5948D3B5" w14:textId="77777777" w:rsidR="001C751A" w:rsidRPr="0048482F" w:rsidRDefault="001C751A" w:rsidP="00934A5E">
            <w:pPr>
              <w:pStyle w:val="TH"/>
              <w:spacing w:before="0" w:after="0"/>
              <w:rPr>
                <w:b w:val="0"/>
                <w:color w:val="000000"/>
                <w:lang w:val="en-US"/>
              </w:rPr>
            </w:pPr>
            <w:r w:rsidRPr="00E17FE7">
              <w:rPr>
                <w:b w:val="0"/>
                <w:color w:val="000000"/>
                <w:position w:val="-12"/>
                <w:lang w:val="en-GB"/>
              </w:rPr>
              <w:object w:dxaOrig="240" w:dyaOrig="320" w14:anchorId="1DE40F3E">
                <v:shape id="_x0000_i1450" type="#_x0000_t75" style="width:14.25pt;height:14.25pt" o:ole="">
                  <v:imagedata r:id="rId687" o:title=""/>
                </v:shape>
                <o:OLEObject Type="Embed" ProgID="Equation.3" ShapeID="_x0000_i1450" DrawAspect="Content" ObjectID="_1640291508" r:id="rId710"/>
              </w:object>
            </w:r>
          </w:p>
        </w:tc>
        <w:tc>
          <w:tcPr>
            <w:tcW w:w="0" w:type="auto"/>
            <w:vMerge w:val="restart"/>
            <w:shd w:val="clear" w:color="auto" w:fill="E0E0E0"/>
            <w:vAlign w:val="center"/>
          </w:tcPr>
          <w:p w14:paraId="59EE9CAC" w14:textId="77777777" w:rsidR="001C751A" w:rsidRPr="0048482F" w:rsidRDefault="001C751A" w:rsidP="00934A5E">
            <w:pPr>
              <w:pStyle w:val="TH"/>
              <w:spacing w:before="0" w:after="0"/>
              <w:rPr>
                <w:b w:val="0"/>
                <w:color w:val="000000"/>
                <w:lang w:val="en-US"/>
              </w:rPr>
            </w:pPr>
            <w:r w:rsidRPr="00E17FE7">
              <w:rPr>
                <w:b w:val="0"/>
                <w:color w:val="000000"/>
                <w:position w:val="-12"/>
                <w:lang w:val="en-GB"/>
              </w:rPr>
              <w:object w:dxaOrig="279" w:dyaOrig="320" w14:anchorId="51297678">
                <v:shape id="_x0000_i1451" type="#_x0000_t75" style="width:14.25pt;height:14.25pt" o:ole="">
                  <v:imagedata r:id="rId689" o:title=""/>
                </v:shape>
                <o:OLEObject Type="Embed" ProgID="Equation.DSMT4" ShapeID="_x0000_i1451" DrawAspect="Content" ObjectID="_1640291509" r:id="rId711"/>
              </w:object>
            </w:r>
          </w:p>
        </w:tc>
        <w:tc>
          <w:tcPr>
            <w:tcW w:w="0" w:type="auto"/>
            <w:gridSpan w:val="2"/>
            <w:shd w:val="clear" w:color="auto" w:fill="E0E0E0"/>
            <w:vAlign w:val="center"/>
          </w:tcPr>
          <w:p w14:paraId="31FD59A9" w14:textId="77777777" w:rsidR="001C751A" w:rsidRPr="0048482F" w:rsidRDefault="001C751A" w:rsidP="00934A5E">
            <w:pPr>
              <w:pStyle w:val="TH"/>
              <w:spacing w:before="0" w:after="0"/>
              <w:rPr>
                <w:b w:val="0"/>
                <w:color w:val="000000"/>
                <w:lang w:val="en-US"/>
              </w:rPr>
            </w:pPr>
            <w:r w:rsidRPr="00E17FE7">
              <w:rPr>
                <w:b w:val="0"/>
                <w:color w:val="000000"/>
                <w:position w:val="-10"/>
                <w:lang w:val="en-GB"/>
              </w:rPr>
              <w:object w:dxaOrig="200" w:dyaOrig="300" w14:anchorId="3EB2C0BC">
                <v:shape id="_x0000_i1452" type="#_x0000_t75" style="width:7.5pt;height:14.25pt" o:ole="">
                  <v:imagedata r:id="rId691" o:title=""/>
                </v:shape>
                <o:OLEObject Type="Embed" ProgID="Equation.DSMT4" ShapeID="_x0000_i1452" DrawAspect="Content" ObjectID="_1640291510" r:id="rId712"/>
              </w:object>
            </w:r>
          </w:p>
        </w:tc>
      </w:tr>
      <w:tr w:rsidR="001C751A" w:rsidRPr="0048482F" w14:paraId="3B1F87D8" w14:textId="77777777" w:rsidTr="00934A5E">
        <w:trPr>
          <w:jc w:val="center"/>
        </w:trPr>
        <w:tc>
          <w:tcPr>
            <w:tcW w:w="0" w:type="auto"/>
            <w:vMerge/>
            <w:shd w:val="clear" w:color="auto" w:fill="E0E0E0"/>
            <w:vAlign w:val="center"/>
          </w:tcPr>
          <w:p w14:paraId="54F16194" w14:textId="77777777" w:rsidR="001C751A" w:rsidRPr="0048482F" w:rsidRDefault="001C751A" w:rsidP="00934A5E">
            <w:pPr>
              <w:pStyle w:val="TH"/>
              <w:spacing w:before="0" w:after="0"/>
              <w:rPr>
                <w:b w:val="0"/>
                <w:color w:val="000000"/>
                <w:lang w:val="en-US"/>
              </w:rPr>
            </w:pPr>
          </w:p>
        </w:tc>
        <w:tc>
          <w:tcPr>
            <w:tcW w:w="0" w:type="auto"/>
            <w:vMerge/>
            <w:shd w:val="clear" w:color="auto" w:fill="E0E0E0"/>
            <w:vAlign w:val="center"/>
          </w:tcPr>
          <w:p w14:paraId="4B395550" w14:textId="77777777" w:rsidR="001C751A" w:rsidRPr="0048482F" w:rsidRDefault="001C751A" w:rsidP="00934A5E">
            <w:pPr>
              <w:pStyle w:val="TH"/>
              <w:spacing w:before="0" w:after="0"/>
              <w:rPr>
                <w:b w:val="0"/>
                <w:color w:val="000000"/>
                <w:lang w:val="en-US"/>
              </w:rPr>
            </w:pPr>
          </w:p>
        </w:tc>
        <w:tc>
          <w:tcPr>
            <w:tcW w:w="0" w:type="auto"/>
            <w:shd w:val="clear" w:color="auto" w:fill="E0E0E0"/>
            <w:vAlign w:val="center"/>
          </w:tcPr>
          <w:p w14:paraId="718AC323" w14:textId="77777777" w:rsidR="001C751A" w:rsidRPr="0048482F" w:rsidRDefault="001C751A" w:rsidP="00934A5E">
            <w:pPr>
              <w:pStyle w:val="TH"/>
              <w:spacing w:before="0" w:after="0"/>
              <w:rPr>
                <w:color w:val="000000"/>
                <w:lang w:val="en-US"/>
              </w:rPr>
            </w:pPr>
            <w:r w:rsidRPr="0048482F">
              <w:rPr>
                <w:color w:val="000000"/>
                <w:lang w:val="en-US"/>
              </w:rPr>
              <w:t>4</w:t>
            </w:r>
          </w:p>
        </w:tc>
        <w:tc>
          <w:tcPr>
            <w:tcW w:w="0" w:type="auto"/>
            <w:shd w:val="clear" w:color="auto" w:fill="E0E0E0"/>
            <w:vAlign w:val="center"/>
          </w:tcPr>
          <w:p w14:paraId="736D1730" w14:textId="77777777" w:rsidR="001C751A" w:rsidRPr="0048482F" w:rsidRDefault="001C751A" w:rsidP="00934A5E">
            <w:pPr>
              <w:pStyle w:val="TH"/>
              <w:spacing w:before="0" w:after="0"/>
              <w:rPr>
                <w:color w:val="000000"/>
                <w:lang w:val="en-US"/>
              </w:rPr>
            </w:pPr>
            <w:r w:rsidRPr="0048482F">
              <w:rPr>
                <w:color w:val="000000"/>
                <w:lang w:val="en-US"/>
              </w:rPr>
              <w:t>5</w:t>
            </w:r>
          </w:p>
        </w:tc>
      </w:tr>
      <w:tr w:rsidR="001C751A" w:rsidRPr="0048482F" w14:paraId="6D61B630" w14:textId="77777777" w:rsidTr="00934A5E">
        <w:trPr>
          <w:jc w:val="center"/>
        </w:trPr>
        <w:tc>
          <w:tcPr>
            <w:tcW w:w="0" w:type="auto"/>
            <w:shd w:val="clear" w:color="auto" w:fill="auto"/>
            <w:vAlign w:val="center"/>
          </w:tcPr>
          <w:p w14:paraId="43AB499A" w14:textId="77777777" w:rsidR="001C751A" w:rsidRPr="0048482F" w:rsidRDefault="001C751A" w:rsidP="00934A5E">
            <w:pPr>
              <w:pStyle w:val="TH"/>
              <w:spacing w:before="0" w:after="0"/>
              <w:rPr>
                <w:b w:val="0"/>
                <w:color w:val="000000"/>
                <w:lang w:val="en-US"/>
              </w:rPr>
            </w:pPr>
            <w:r w:rsidRPr="00E17FE7">
              <w:rPr>
                <w:b w:val="0"/>
                <w:color w:val="000000"/>
                <w:position w:val="-20"/>
                <w:lang w:val="en-GB"/>
              </w:rPr>
              <w:object w:dxaOrig="1180" w:dyaOrig="540" w14:anchorId="6A98B413">
                <v:shape id="_x0000_i1453" type="#_x0000_t75" style="width:57.75pt;height:28.5pt" o:ole="">
                  <v:imagedata r:id="rId693" o:title=""/>
                </v:shape>
                <o:OLEObject Type="Embed" ProgID="Equation.DSMT4" ShapeID="_x0000_i1453" DrawAspect="Content" ObjectID="_1640291511" r:id="rId713"/>
              </w:object>
            </w:r>
          </w:p>
        </w:tc>
        <w:tc>
          <w:tcPr>
            <w:tcW w:w="0" w:type="auto"/>
            <w:shd w:val="clear" w:color="auto" w:fill="auto"/>
            <w:vAlign w:val="center"/>
          </w:tcPr>
          <w:p w14:paraId="1D337483" w14:textId="77777777" w:rsidR="001C751A" w:rsidRPr="0048482F" w:rsidRDefault="001C751A" w:rsidP="00934A5E">
            <w:pPr>
              <w:pStyle w:val="TH"/>
              <w:spacing w:before="0" w:after="0"/>
              <w:rPr>
                <w:b w:val="0"/>
                <w:color w:val="000000"/>
                <w:lang w:val="en-US"/>
              </w:rPr>
            </w:pPr>
            <w:r w:rsidRPr="00E17FE7">
              <w:rPr>
                <w:b w:val="0"/>
                <w:color w:val="000000"/>
                <w:position w:val="-20"/>
                <w:lang w:val="en-GB"/>
              </w:rPr>
              <w:object w:dxaOrig="1240" w:dyaOrig="540" w14:anchorId="7F413D8D">
                <v:shape id="_x0000_i1454" type="#_x0000_t75" style="width:64.5pt;height:28.5pt" o:ole="">
                  <v:imagedata r:id="rId695" o:title=""/>
                </v:shape>
                <o:OLEObject Type="Embed" ProgID="Equation.DSMT4" ShapeID="_x0000_i1454" DrawAspect="Content" ObjectID="_1640291512" r:id="rId714"/>
              </w:object>
            </w:r>
          </w:p>
        </w:tc>
        <w:tc>
          <w:tcPr>
            <w:tcW w:w="0" w:type="auto"/>
            <w:shd w:val="clear" w:color="auto" w:fill="auto"/>
            <w:vAlign w:val="center"/>
          </w:tcPr>
          <w:p w14:paraId="5A0977B7" w14:textId="77777777" w:rsidR="001C751A" w:rsidRPr="0048482F" w:rsidRDefault="001C751A" w:rsidP="00934A5E">
            <w:pPr>
              <w:pStyle w:val="TH"/>
              <w:spacing w:before="0" w:after="0"/>
              <w:rPr>
                <w:b w:val="0"/>
                <w:color w:val="000000"/>
                <w:lang w:val="en-US"/>
              </w:rPr>
            </w:pPr>
            <w:r w:rsidRPr="00E17FE7">
              <w:rPr>
                <w:b w:val="0"/>
                <w:color w:val="000000"/>
                <w:position w:val="-16"/>
                <w:lang w:val="en-GB"/>
              </w:rPr>
              <w:object w:dxaOrig="2020" w:dyaOrig="400" w14:anchorId="04E345B5">
                <v:shape id="_x0000_i1455" type="#_x0000_t75" style="width:86.25pt;height:14.25pt" o:ole="">
                  <v:imagedata r:id="rId715" o:title=""/>
                </v:shape>
                <o:OLEObject Type="Embed" ProgID="Equation.DSMT4" ShapeID="_x0000_i1455" DrawAspect="Content" ObjectID="_1640291513" r:id="rId716"/>
              </w:object>
            </w:r>
          </w:p>
        </w:tc>
        <w:tc>
          <w:tcPr>
            <w:tcW w:w="0" w:type="auto"/>
            <w:shd w:val="clear" w:color="auto" w:fill="auto"/>
            <w:vAlign w:val="center"/>
          </w:tcPr>
          <w:p w14:paraId="3842952D" w14:textId="77777777" w:rsidR="001C751A" w:rsidRPr="0048482F" w:rsidRDefault="001C751A" w:rsidP="00934A5E">
            <w:pPr>
              <w:pStyle w:val="TH"/>
              <w:spacing w:before="0" w:after="0"/>
              <w:rPr>
                <w:b w:val="0"/>
                <w:color w:val="000000"/>
                <w:lang w:val="en-US"/>
              </w:rPr>
            </w:pPr>
            <w:r w:rsidRPr="00E17FE7">
              <w:rPr>
                <w:b w:val="0"/>
                <w:color w:val="000000"/>
                <w:position w:val="-16"/>
                <w:lang w:val="en-GB"/>
              </w:rPr>
              <w:object w:dxaOrig="2000" w:dyaOrig="400" w14:anchorId="1DF5F16B">
                <v:shape id="_x0000_i1456" type="#_x0000_t75" style="width:93.75pt;height:21.75pt" o:ole="">
                  <v:imagedata r:id="rId717" o:title=""/>
                </v:shape>
                <o:OLEObject Type="Embed" ProgID="Equation.DSMT4" ShapeID="_x0000_i1456" DrawAspect="Content" ObjectID="_1640291514" r:id="rId718"/>
              </w:object>
            </w:r>
          </w:p>
        </w:tc>
      </w:tr>
      <w:tr w:rsidR="001C751A" w:rsidRPr="0048482F" w14:paraId="5009FBE8" w14:textId="77777777" w:rsidTr="00934A5E">
        <w:trPr>
          <w:jc w:val="center"/>
        </w:trPr>
        <w:tc>
          <w:tcPr>
            <w:tcW w:w="0" w:type="auto"/>
            <w:vMerge w:val="restart"/>
            <w:shd w:val="clear" w:color="auto" w:fill="E0E0E0"/>
            <w:vAlign w:val="center"/>
          </w:tcPr>
          <w:p w14:paraId="58973D48" w14:textId="77777777" w:rsidR="001C751A" w:rsidRPr="0048482F" w:rsidRDefault="001C751A" w:rsidP="00934A5E">
            <w:pPr>
              <w:pStyle w:val="TH"/>
              <w:spacing w:before="0" w:after="0"/>
              <w:rPr>
                <w:b w:val="0"/>
                <w:color w:val="000000"/>
                <w:lang w:val="en-US"/>
              </w:rPr>
            </w:pPr>
            <w:r w:rsidRPr="00E17FE7">
              <w:rPr>
                <w:b w:val="0"/>
                <w:color w:val="000000"/>
                <w:position w:val="-12"/>
                <w:lang w:val="en-GB"/>
              </w:rPr>
              <w:object w:dxaOrig="240" w:dyaOrig="320" w14:anchorId="7F3B6657">
                <v:shape id="_x0000_i1457" type="#_x0000_t75" style="width:14.25pt;height:14.25pt" o:ole="">
                  <v:imagedata r:id="rId687" o:title=""/>
                </v:shape>
                <o:OLEObject Type="Embed" ProgID="Equation.3" ShapeID="_x0000_i1457" DrawAspect="Content" ObjectID="_1640291515" r:id="rId719"/>
              </w:object>
            </w:r>
          </w:p>
        </w:tc>
        <w:tc>
          <w:tcPr>
            <w:tcW w:w="0" w:type="auto"/>
            <w:vMerge w:val="restart"/>
            <w:shd w:val="clear" w:color="auto" w:fill="E0E0E0"/>
            <w:vAlign w:val="center"/>
          </w:tcPr>
          <w:p w14:paraId="3D16D816" w14:textId="77777777" w:rsidR="001C751A" w:rsidRPr="0048482F" w:rsidRDefault="001C751A" w:rsidP="00934A5E">
            <w:pPr>
              <w:pStyle w:val="TH"/>
              <w:spacing w:before="0" w:after="0"/>
              <w:rPr>
                <w:b w:val="0"/>
                <w:color w:val="000000"/>
                <w:lang w:val="en-US"/>
              </w:rPr>
            </w:pPr>
            <w:r w:rsidRPr="00E17FE7">
              <w:rPr>
                <w:b w:val="0"/>
                <w:color w:val="000000"/>
                <w:position w:val="-12"/>
                <w:lang w:val="en-GB"/>
              </w:rPr>
              <w:object w:dxaOrig="279" w:dyaOrig="320" w14:anchorId="24D21AF5">
                <v:shape id="_x0000_i1458" type="#_x0000_t75" style="width:14.25pt;height:14.25pt" o:ole="">
                  <v:imagedata r:id="rId689" o:title=""/>
                </v:shape>
                <o:OLEObject Type="Embed" ProgID="Equation.DSMT4" ShapeID="_x0000_i1458" DrawAspect="Content" ObjectID="_1640291516" r:id="rId720"/>
              </w:object>
            </w:r>
          </w:p>
        </w:tc>
        <w:tc>
          <w:tcPr>
            <w:tcW w:w="0" w:type="auto"/>
            <w:gridSpan w:val="2"/>
            <w:shd w:val="clear" w:color="auto" w:fill="E0E0E0"/>
            <w:vAlign w:val="center"/>
          </w:tcPr>
          <w:p w14:paraId="306C912B" w14:textId="77777777" w:rsidR="001C751A" w:rsidRPr="0048482F" w:rsidRDefault="001C751A" w:rsidP="00934A5E">
            <w:pPr>
              <w:pStyle w:val="TH"/>
              <w:spacing w:before="0" w:after="0"/>
              <w:rPr>
                <w:b w:val="0"/>
                <w:color w:val="000000"/>
                <w:lang w:val="en-US"/>
              </w:rPr>
            </w:pPr>
            <w:r w:rsidRPr="00E17FE7">
              <w:rPr>
                <w:b w:val="0"/>
                <w:color w:val="000000"/>
                <w:position w:val="-10"/>
                <w:lang w:val="en-GB"/>
              </w:rPr>
              <w:object w:dxaOrig="200" w:dyaOrig="300" w14:anchorId="2B60EC84">
                <v:shape id="_x0000_i1459" type="#_x0000_t75" style="width:7.5pt;height:14.25pt" o:ole="">
                  <v:imagedata r:id="rId691" o:title=""/>
                </v:shape>
                <o:OLEObject Type="Embed" ProgID="Equation.DSMT4" ShapeID="_x0000_i1459" DrawAspect="Content" ObjectID="_1640291517" r:id="rId721"/>
              </w:object>
            </w:r>
          </w:p>
        </w:tc>
      </w:tr>
      <w:tr w:rsidR="001C751A" w:rsidRPr="0048482F" w14:paraId="21A1A7F2" w14:textId="77777777" w:rsidTr="00934A5E">
        <w:trPr>
          <w:jc w:val="center"/>
        </w:trPr>
        <w:tc>
          <w:tcPr>
            <w:tcW w:w="0" w:type="auto"/>
            <w:vMerge/>
            <w:shd w:val="clear" w:color="auto" w:fill="E0E0E0"/>
            <w:vAlign w:val="center"/>
          </w:tcPr>
          <w:p w14:paraId="2A11D297" w14:textId="77777777" w:rsidR="001C751A" w:rsidRPr="0048482F" w:rsidRDefault="001C751A" w:rsidP="00934A5E">
            <w:pPr>
              <w:pStyle w:val="TH"/>
              <w:spacing w:before="0" w:after="0"/>
              <w:rPr>
                <w:b w:val="0"/>
                <w:color w:val="000000"/>
                <w:lang w:val="en-US"/>
              </w:rPr>
            </w:pPr>
          </w:p>
        </w:tc>
        <w:tc>
          <w:tcPr>
            <w:tcW w:w="0" w:type="auto"/>
            <w:vMerge/>
            <w:shd w:val="clear" w:color="auto" w:fill="E0E0E0"/>
            <w:vAlign w:val="center"/>
          </w:tcPr>
          <w:p w14:paraId="08C8C67F" w14:textId="77777777" w:rsidR="001C751A" w:rsidRPr="0048482F" w:rsidRDefault="001C751A" w:rsidP="00934A5E">
            <w:pPr>
              <w:pStyle w:val="TH"/>
              <w:spacing w:before="0" w:after="0"/>
              <w:rPr>
                <w:b w:val="0"/>
                <w:color w:val="000000"/>
                <w:lang w:val="en-US"/>
              </w:rPr>
            </w:pPr>
          </w:p>
        </w:tc>
        <w:tc>
          <w:tcPr>
            <w:tcW w:w="0" w:type="auto"/>
            <w:shd w:val="clear" w:color="auto" w:fill="E0E0E0"/>
            <w:vAlign w:val="center"/>
          </w:tcPr>
          <w:p w14:paraId="1973AF3C" w14:textId="77777777" w:rsidR="001C751A" w:rsidRPr="0048482F" w:rsidRDefault="001C751A" w:rsidP="00934A5E">
            <w:pPr>
              <w:pStyle w:val="TH"/>
              <w:spacing w:before="0" w:after="0"/>
              <w:rPr>
                <w:color w:val="000000"/>
                <w:lang w:val="en-US"/>
              </w:rPr>
            </w:pPr>
            <w:r w:rsidRPr="0048482F">
              <w:rPr>
                <w:color w:val="000000"/>
                <w:lang w:val="en-US"/>
              </w:rPr>
              <w:t>6</w:t>
            </w:r>
          </w:p>
        </w:tc>
        <w:tc>
          <w:tcPr>
            <w:tcW w:w="0" w:type="auto"/>
            <w:shd w:val="clear" w:color="auto" w:fill="E0E0E0"/>
            <w:vAlign w:val="center"/>
          </w:tcPr>
          <w:p w14:paraId="06165403" w14:textId="77777777" w:rsidR="001C751A" w:rsidRPr="0048482F" w:rsidRDefault="001C751A" w:rsidP="00934A5E">
            <w:pPr>
              <w:pStyle w:val="TH"/>
              <w:spacing w:before="0" w:after="0"/>
              <w:rPr>
                <w:color w:val="000000"/>
                <w:lang w:val="en-US"/>
              </w:rPr>
            </w:pPr>
            <w:r w:rsidRPr="0048482F">
              <w:rPr>
                <w:color w:val="000000"/>
                <w:lang w:val="en-US"/>
              </w:rPr>
              <w:t>7</w:t>
            </w:r>
          </w:p>
        </w:tc>
      </w:tr>
      <w:tr w:rsidR="001C751A" w:rsidRPr="0048482F" w14:paraId="12DC3385" w14:textId="77777777" w:rsidTr="00934A5E">
        <w:trPr>
          <w:jc w:val="center"/>
        </w:trPr>
        <w:tc>
          <w:tcPr>
            <w:tcW w:w="0" w:type="auto"/>
            <w:shd w:val="clear" w:color="auto" w:fill="auto"/>
            <w:vAlign w:val="center"/>
          </w:tcPr>
          <w:p w14:paraId="51B4B2E0" w14:textId="77777777" w:rsidR="001C751A" w:rsidRPr="0048482F" w:rsidRDefault="001C751A" w:rsidP="00934A5E">
            <w:pPr>
              <w:pStyle w:val="TH"/>
              <w:spacing w:before="0" w:after="0"/>
              <w:rPr>
                <w:b w:val="0"/>
                <w:color w:val="000000"/>
                <w:lang w:val="en-US"/>
              </w:rPr>
            </w:pPr>
            <w:r w:rsidRPr="00E17FE7">
              <w:rPr>
                <w:b w:val="0"/>
                <w:color w:val="000000"/>
                <w:position w:val="-20"/>
                <w:lang w:val="en-GB"/>
              </w:rPr>
              <w:object w:dxaOrig="1180" w:dyaOrig="540" w14:anchorId="405E50AE">
                <v:shape id="_x0000_i1460" type="#_x0000_t75" style="width:57.75pt;height:28.5pt" o:ole="">
                  <v:imagedata r:id="rId693" o:title=""/>
                </v:shape>
                <o:OLEObject Type="Embed" ProgID="Equation.DSMT4" ShapeID="_x0000_i1460" DrawAspect="Content" ObjectID="_1640291518" r:id="rId722"/>
              </w:object>
            </w:r>
          </w:p>
        </w:tc>
        <w:tc>
          <w:tcPr>
            <w:tcW w:w="0" w:type="auto"/>
            <w:shd w:val="clear" w:color="auto" w:fill="auto"/>
            <w:vAlign w:val="center"/>
          </w:tcPr>
          <w:p w14:paraId="1C3F0B8D" w14:textId="77777777" w:rsidR="001C751A" w:rsidRPr="0048482F" w:rsidRDefault="001C751A" w:rsidP="00934A5E">
            <w:pPr>
              <w:pStyle w:val="TH"/>
              <w:spacing w:before="0" w:after="0"/>
              <w:rPr>
                <w:b w:val="0"/>
                <w:color w:val="000000"/>
                <w:lang w:val="en-US"/>
              </w:rPr>
            </w:pPr>
            <w:r w:rsidRPr="00E17FE7">
              <w:rPr>
                <w:b w:val="0"/>
                <w:color w:val="000000"/>
                <w:position w:val="-20"/>
                <w:lang w:val="en-GB"/>
              </w:rPr>
              <w:object w:dxaOrig="1240" w:dyaOrig="540" w14:anchorId="7D49FD0C">
                <v:shape id="_x0000_i1461" type="#_x0000_t75" style="width:64.5pt;height:28.5pt" o:ole="">
                  <v:imagedata r:id="rId695" o:title=""/>
                </v:shape>
                <o:OLEObject Type="Embed" ProgID="Equation.DSMT4" ShapeID="_x0000_i1461" DrawAspect="Content" ObjectID="_1640291519" r:id="rId723"/>
              </w:object>
            </w:r>
          </w:p>
        </w:tc>
        <w:tc>
          <w:tcPr>
            <w:tcW w:w="0" w:type="auto"/>
            <w:shd w:val="clear" w:color="auto" w:fill="auto"/>
            <w:vAlign w:val="center"/>
          </w:tcPr>
          <w:p w14:paraId="39AAE156" w14:textId="77777777" w:rsidR="001C751A" w:rsidRPr="0048482F" w:rsidRDefault="001C751A" w:rsidP="00934A5E">
            <w:pPr>
              <w:pStyle w:val="TH"/>
              <w:spacing w:before="0" w:after="0"/>
              <w:rPr>
                <w:b w:val="0"/>
                <w:color w:val="000000"/>
                <w:lang w:val="en-US"/>
              </w:rPr>
            </w:pPr>
            <w:r w:rsidRPr="00E17FE7">
              <w:rPr>
                <w:b w:val="0"/>
                <w:color w:val="000000"/>
                <w:position w:val="-16"/>
                <w:lang w:val="en-GB"/>
              </w:rPr>
              <w:object w:dxaOrig="2299" w:dyaOrig="400" w14:anchorId="1A7DAD66">
                <v:shape id="_x0000_i1462" type="#_x0000_t75" style="width:115.5pt;height:21.75pt" o:ole="">
                  <v:imagedata r:id="rId724" o:title=""/>
                </v:shape>
                <o:OLEObject Type="Embed" ProgID="Equation.DSMT4" ShapeID="_x0000_i1462" DrawAspect="Content" ObjectID="_1640291520" r:id="rId725"/>
              </w:object>
            </w:r>
          </w:p>
        </w:tc>
        <w:tc>
          <w:tcPr>
            <w:tcW w:w="0" w:type="auto"/>
            <w:shd w:val="clear" w:color="auto" w:fill="auto"/>
            <w:vAlign w:val="center"/>
          </w:tcPr>
          <w:p w14:paraId="6B937429" w14:textId="77777777" w:rsidR="001C751A" w:rsidRPr="0048482F" w:rsidRDefault="001C751A" w:rsidP="00934A5E">
            <w:pPr>
              <w:pStyle w:val="TH"/>
              <w:spacing w:before="0" w:after="0"/>
              <w:rPr>
                <w:b w:val="0"/>
                <w:color w:val="000000"/>
                <w:lang w:val="en-US"/>
              </w:rPr>
            </w:pPr>
            <w:r w:rsidRPr="00E17FE7">
              <w:rPr>
                <w:b w:val="0"/>
                <w:color w:val="000000"/>
                <w:position w:val="-16"/>
                <w:lang w:val="en-GB"/>
              </w:rPr>
              <w:object w:dxaOrig="2280" w:dyaOrig="400" w14:anchorId="6271D53B">
                <v:shape id="_x0000_i1463" type="#_x0000_t75" style="width:115.5pt;height:21.75pt" o:ole="">
                  <v:imagedata r:id="rId726" o:title=""/>
                </v:shape>
                <o:OLEObject Type="Embed" ProgID="Equation.DSMT4" ShapeID="_x0000_i1463" DrawAspect="Content" ObjectID="_1640291521" r:id="rId727"/>
              </w:object>
            </w:r>
          </w:p>
        </w:tc>
      </w:tr>
      <w:tr w:rsidR="001C751A" w:rsidRPr="0048482F" w14:paraId="719D6094" w14:textId="77777777" w:rsidTr="00934A5E">
        <w:trPr>
          <w:jc w:val="center"/>
        </w:trPr>
        <w:tc>
          <w:tcPr>
            <w:tcW w:w="0" w:type="auto"/>
            <w:gridSpan w:val="4"/>
            <w:shd w:val="clear" w:color="auto" w:fill="auto"/>
            <w:vAlign w:val="center"/>
          </w:tcPr>
          <w:p w14:paraId="24B13B14" w14:textId="77777777" w:rsidR="001C751A" w:rsidRPr="00E17FE7" w:rsidRDefault="001C751A" w:rsidP="00934A5E">
            <w:pPr>
              <w:pStyle w:val="TH"/>
              <w:spacing w:before="0" w:after="0"/>
              <w:rPr>
                <w:b w:val="0"/>
                <w:color w:val="000000"/>
                <w:lang w:val="en-GB"/>
              </w:rPr>
            </w:pPr>
            <w:r w:rsidRPr="00E17FE7">
              <w:rPr>
                <w:rFonts w:ascii="Times New Roman" w:hAnsi="Times New Roman"/>
                <w:b w:val="0"/>
                <w:color w:val="000000"/>
                <w:lang w:val="en-GB"/>
              </w:rPr>
              <w:t>where</w:t>
            </w:r>
            <w:r w:rsidRPr="00E17FE7">
              <w:rPr>
                <w:b w:val="0"/>
                <w:color w:val="000000"/>
                <w:lang w:val="en-GB"/>
              </w:rPr>
              <w:t xml:space="preserve"> </w:t>
            </w:r>
            <w:r w:rsidRPr="00E17FE7">
              <w:rPr>
                <w:b w:val="0"/>
                <w:color w:val="000000"/>
                <w:position w:val="-30"/>
                <w:lang w:val="en-GB"/>
              </w:rPr>
              <w:object w:dxaOrig="3460" w:dyaOrig="700" w14:anchorId="440E1498">
                <v:shape id="_x0000_i1464" type="#_x0000_t75" style="width:172.5pt;height:36pt" o:ole="">
                  <v:imagedata r:id="rId728" o:title=""/>
                </v:shape>
                <o:OLEObject Type="Embed" ProgID="Equation.DSMT4" ShapeID="_x0000_i1464" DrawAspect="Content" ObjectID="_1640291522" r:id="rId729"/>
              </w:object>
            </w:r>
            <w:r w:rsidRPr="00E17FE7">
              <w:rPr>
                <w:b w:val="0"/>
                <w:color w:val="000000"/>
                <w:lang w:val="en-GB"/>
              </w:rPr>
              <w:t>.</w:t>
            </w:r>
          </w:p>
          <w:p w14:paraId="3E3425DD" w14:textId="77777777" w:rsidR="005E6557" w:rsidRPr="0048482F" w:rsidRDefault="005E6557" w:rsidP="00934A5E">
            <w:pPr>
              <w:pStyle w:val="TH"/>
              <w:spacing w:before="0" w:after="0"/>
              <w:rPr>
                <w:b w:val="0"/>
                <w:color w:val="000000"/>
                <w:lang w:val="en-US"/>
              </w:rPr>
            </w:pPr>
            <w:r w:rsidRPr="00E17FE7">
              <w:rPr>
                <w:rFonts w:ascii="Times New Roman" w:hAnsi="Times New Roman"/>
                <w:b w:val="0"/>
                <w:color w:val="000000"/>
                <w:lang w:val="en-GB"/>
              </w:rPr>
              <w:t xml:space="preserve">and the mapping from </w:t>
            </w:r>
            <w:r w:rsidRPr="00E17FE7">
              <w:rPr>
                <w:rFonts w:ascii="Times New Roman" w:hAnsi="Times New Roman"/>
                <w:b w:val="0"/>
                <w:color w:val="000000"/>
                <w:position w:val="-12"/>
                <w:lang w:val="en-GB"/>
              </w:rPr>
              <w:object w:dxaOrig="279" w:dyaOrig="320" w14:anchorId="6B38F517">
                <v:shape id="_x0000_i1465" type="#_x0000_t75" style="width:14.25pt;height:14.25pt" o:ole="">
                  <v:imagedata r:id="rId363" o:title=""/>
                </v:shape>
                <o:OLEObject Type="Embed" ProgID="Equation.DSMT4" ShapeID="_x0000_i1465" DrawAspect="Content" ObjectID="_1640291523" r:id="rId730"/>
              </w:object>
            </w:r>
            <w:r w:rsidRPr="00E17FE7">
              <w:rPr>
                <w:rFonts w:ascii="Times New Roman" w:hAnsi="Times New Roman"/>
                <w:b w:val="0"/>
                <w:color w:val="000000"/>
                <w:lang w:val="en-GB"/>
              </w:rPr>
              <w:t xml:space="preserve"> to </w:t>
            </w:r>
            <w:r w:rsidRPr="00E17FE7">
              <w:rPr>
                <w:rFonts w:ascii="Times New Roman" w:hAnsi="Times New Roman"/>
                <w:b w:val="0"/>
                <w:color w:val="000000"/>
                <w:position w:val="-10"/>
                <w:lang w:val="en-GB"/>
              </w:rPr>
              <w:object w:dxaOrig="220" w:dyaOrig="300" w14:anchorId="031F6673">
                <v:shape id="_x0000_i1466" type="#_x0000_t75" style="width:14.25pt;height:14.25pt" o:ole="">
                  <v:imagedata r:id="rId365" o:title=""/>
                </v:shape>
                <o:OLEObject Type="Embed" ProgID="Equation.DSMT4" ShapeID="_x0000_i1466" DrawAspect="Content" ObjectID="_1640291524" r:id="rId731"/>
              </w:object>
            </w:r>
            <w:r w:rsidRPr="00E17FE7">
              <w:rPr>
                <w:rFonts w:ascii="Times New Roman" w:hAnsi="Times New Roman"/>
                <w:b w:val="0"/>
                <w:color w:val="000000"/>
                <w:lang w:val="en-GB"/>
              </w:rPr>
              <w:t xml:space="preserve"> and </w:t>
            </w:r>
            <w:r w:rsidRPr="00E17FE7">
              <w:rPr>
                <w:rFonts w:ascii="Times New Roman" w:hAnsi="Times New Roman"/>
                <w:b w:val="0"/>
                <w:color w:val="000000"/>
                <w:position w:val="-10"/>
                <w:lang w:val="en-GB"/>
              </w:rPr>
              <w:object w:dxaOrig="240" w:dyaOrig="300" w14:anchorId="66A9FD40">
                <v:shape id="_x0000_i1467" type="#_x0000_t75" style="width:14.25pt;height:14.25pt" o:ole="">
                  <v:imagedata r:id="rId367" o:title=""/>
                </v:shape>
                <o:OLEObject Type="Embed" ProgID="Equation.DSMT4" ShapeID="_x0000_i1467" DrawAspect="Content" ObjectID="_1640291525" r:id="rId732"/>
              </w:object>
            </w:r>
            <w:r w:rsidRPr="00E17FE7">
              <w:rPr>
                <w:rFonts w:ascii="Times New Roman" w:hAnsi="Times New Roman"/>
                <w:b w:val="0"/>
                <w:color w:val="000000"/>
                <w:lang w:val="en-GB"/>
              </w:rPr>
              <w:t xml:space="preserve"> is given in Table 5.2.</w:t>
            </w:r>
            <w:r w:rsidR="00ED66F9" w:rsidRPr="00E17FE7">
              <w:rPr>
                <w:rFonts w:ascii="Times New Roman" w:hAnsi="Times New Roman"/>
                <w:b w:val="0"/>
                <w:color w:val="000000"/>
                <w:lang w:val="en-GB"/>
              </w:rPr>
              <w:t>2</w:t>
            </w:r>
            <w:r w:rsidRPr="00E17FE7">
              <w:rPr>
                <w:rFonts w:ascii="Times New Roman" w:hAnsi="Times New Roman"/>
                <w:b w:val="0"/>
                <w:color w:val="000000"/>
                <w:lang w:val="en-GB"/>
              </w:rPr>
              <w:t>.2</w:t>
            </w:r>
            <w:r w:rsidR="004B2D3E" w:rsidRPr="00E17FE7">
              <w:rPr>
                <w:rFonts w:ascii="Times New Roman" w:hAnsi="Times New Roman"/>
                <w:b w:val="0"/>
                <w:color w:val="000000"/>
                <w:lang w:val="en-GB"/>
              </w:rPr>
              <w:t>.1</w:t>
            </w:r>
            <w:r w:rsidRPr="00E17FE7">
              <w:rPr>
                <w:rFonts w:ascii="Times New Roman" w:hAnsi="Times New Roman"/>
                <w:b w:val="0"/>
                <w:color w:val="000000"/>
                <w:lang w:val="en-GB"/>
              </w:rPr>
              <w:t>-3</w:t>
            </w:r>
            <w:r w:rsidRPr="00E17FE7">
              <w:rPr>
                <w:b w:val="0"/>
                <w:color w:val="000000"/>
                <w:lang w:val="en-GB"/>
              </w:rPr>
              <w:t>.</w:t>
            </w:r>
          </w:p>
        </w:tc>
      </w:tr>
    </w:tbl>
    <w:p w14:paraId="3D8F110A" w14:textId="77777777" w:rsidR="001C751A" w:rsidRPr="0048482F" w:rsidRDefault="001C751A" w:rsidP="001C751A">
      <w:pPr>
        <w:pStyle w:val="TH"/>
        <w:keepNext w:val="0"/>
        <w:rPr>
          <w:b w:val="0"/>
          <w:color w:val="000000"/>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2"/>
        <w:gridCol w:w="502"/>
        <w:gridCol w:w="1507"/>
        <w:gridCol w:w="1656"/>
        <w:gridCol w:w="1806"/>
        <w:gridCol w:w="1806"/>
      </w:tblGrid>
      <w:tr w:rsidR="001C751A" w:rsidRPr="0048482F" w14:paraId="35C5921C" w14:textId="77777777" w:rsidTr="00934A5E">
        <w:trPr>
          <w:jc w:val="center"/>
        </w:trPr>
        <w:tc>
          <w:tcPr>
            <w:tcW w:w="0" w:type="auto"/>
            <w:gridSpan w:val="6"/>
            <w:shd w:val="clear" w:color="auto" w:fill="E0E0E0"/>
            <w:vAlign w:val="center"/>
          </w:tcPr>
          <w:p w14:paraId="348D8F77" w14:textId="4846C930" w:rsidR="001C751A" w:rsidRPr="0048482F" w:rsidRDefault="00DC5B52" w:rsidP="00DC5B52">
            <w:pPr>
              <w:pStyle w:val="TAH"/>
              <w:rPr>
                <w:lang w:val="en-US"/>
              </w:rPr>
            </w:pPr>
            <w:r>
              <w:rPr>
                <w:i/>
              </w:rPr>
              <w:t>c</w:t>
            </w:r>
            <w:r w:rsidRPr="00E17FE7">
              <w:rPr>
                <w:i/>
              </w:rPr>
              <w:t xml:space="preserve">odebookMode </w:t>
            </w:r>
            <w:r w:rsidR="001C751A" w:rsidRPr="00E17FE7">
              <w:rPr>
                <w:i/>
              </w:rPr>
              <w:t xml:space="preserve">= </w:t>
            </w:r>
            <w:r w:rsidR="001C751A" w:rsidRPr="00E17FE7">
              <w:t xml:space="preserve">2, </w:t>
            </w:r>
            <w:r w:rsidR="001C751A" w:rsidRPr="00E17FE7">
              <w:rPr>
                <w:position w:val="-10"/>
              </w:rPr>
              <w:object w:dxaOrig="600" w:dyaOrig="300" w14:anchorId="2265784A">
                <v:shape id="_x0000_i1468" type="#_x0000_t75" style="width:28.5pt;height:14.25pt" o:ole="">
                  <v:imagedata r:id="rId733" o:title=""/>
                </v:shape>
                <o:OLEObject Type="Embed" ProgID="Equation.DSMT4" ShapeID="_x0000_i1468" DrawAspect="Content" ObjectID="_1640291526" r:id="rId734"/>
              </w:object>
            </w:r>
          </w:p>
        </w:tc>
      </w:tr>
      <w:tr w:rsidR="001C751A" w:rsidRPr="0048482F" w14:paraId="024FABE0" w14:textId="77777777" w:rsidTr="00934A5E">
        <w:trPr>
          <w:jc w:val="center"/>
        </w:trPr>
        <w:tc>
          <w:tcPr>
            <w:tcW w:w="0" w:type="auto"/>
            <w:vMerge w:val="restart"/>
            <w:shd w:val="clear" w:color="auto" w:fill="E0E0E0"/>
            <w:vAlign w:val="center"/>
          </w:tcPr>
          <w:p w14:paraId="778319C1" w14:textId="77777777" w:rsidR="001C751A" w:rsidRPr="0048482F" w:rsidRDefault="001C751A" w:rsidP="00934A5E">
            <w:pPr>
              <w:pStyle w:val="TH"/>
              <w:keepNext w:val="0"/>
              <w:spacing w:before="0" w:after="0"/>
              <w:rPr>
                <w:b w:val="0"/>
                <w:color w:val="000000"/>
                <w:lang w:val="en-US"/>
              </w:rPr>
            </w:pPr>
            <w:r w:rsidRPr="00E17FE7">
              <w:rPr>
                <w:b w:val="0"/>
                <w:color w:val="000000"/>
                <w:position w:val="-12"/>
                <w:lang w:val="en-GB"/>
              </w:rPr>
              <w:object w:dxaOrig="240" w:dyaOrig="320" w14:anchorId="29C478EA">
                <v:shape id="_x0000_i1469" type="#_x0000_t75" style="width:14.25pt;height:14.25pt" o:ole="">
                  <v:imagedata r:id="rId687" o:title=""/>
                </v:shape>
                <o:OLEObject Type="Embed" ProgID="Equation.3" ShapeID="_x0000_i1469" DrawAspect="Content" ObjectID="_1640291527" r:id="rId735"/>
              </w:object>
            </w:r>
          </w:p>
        </w:tc>
        <w:tc>
          <w:tcPr>
            <w:tcW w:w="0" w:type="auto"/>
            <w:vMerge w:val="restart"/>
            <w:shd w:val="clear" w:color="auto" w:fill="E0E0E0"/>
            <w:vAlign w:val="center"/>
          </w:tcPr>
          <w:p w14:paraId="7B7FFC4B" w14:textId="77777777" w:rsidR="001C751A" w:rsidRPr="0048482F" w:rsidRDefault="001C751A" w:rsidP="00934A5E">
            <w:pPr>
              <w:pStyle w:val="TH"/>
              <w:keepNext w:val="0"/>
              <w:spacing w:before="0" w:after="0"/>
              <w:rPr>
                <w:b w:val="0"/>
                <w:color w:val="000000"/>
                <w:lang w:val="en-US"/>
              </w:rPr>
            </w:pPr>
            <w:r w:rsidRPr="00E17FE7">
              <w:rPr>
                <w:b w:val="0"/>
                <w:color w:val="000000"/>
                <w:position w:val="-12"/>
                <w:lang w:val="en-GB"/>
              </w:rPr>
              <w:object w:dxaOrig="279" w:dyaOrig="320" w14:anchorId="715F6E2A">
                <v:shape id="_x0000_i1470" type="#_x0000_t75" style="width:14.25pt;height:14.25pt" o:ole="">
                  <v:imagedata r:id="rId736" o:title=""/>
                </v:shape>
                <o:OLEObject Type="Embed" ProgID="Equation.DSMT4" ShapeID="_x0000_i1470" DrawAspect="Content" ObjectID="_1640291528" r:id="rId737"/>
              </w:object>
            </w:r>
          </w:p>
        </w:tc>
        <w:tc>
          <w:tcPr>
            <w:tcW w:w="0" w:type="auto"/>
            <w:gridSpan w:val="4"/>
            <w:shd w:val="clear" w:color="auto" w:fill="E0E0E0"/>
            <w:vAlign w:val="center"/>
          </w:tcPr>
          <w:p w14:paraId="77FEBAC2" w14:textId="77777777" w:rsidR="001C751A" w:rsidRPr="0048482F" w:rsidRDefault="001C751A" w:rsidP="00934A5E">
            <w:pPr>
              <w:pStyle w:val="TH"/>
              <w:keepNext w:val="0"/>
              <w:spacing w:before="0" w:after="0"/>
              <w:rPr>
                <w:b w:val="0"/>
                <w:color w:val="000000"/>
                <w:lang w:val="en-US"/>
              </w:rPr>
            </w:pPr>
            <w:r w:rsidRPr="00E17FE7">
              <w:rPr>
                <w:rFonts w:cs="Arial"/>
                <w:b w:val="0"/>
                <w:color w:val="000000"/>
                <w:position w:val="-10"/>
                <w:lang w:val="en-GB"/>
              </w:rPr>
              <w:object w:dxaOrig="200" w:dyaOrig="300" w14:anchorId="75123432">
                <v:shape id="_x0000_i1471" type="#_x0000_t75" style="width:7.5pt;height:14.25pt" o:ole="">
                  <v:imagedata r:id="rId544" o:title=""/>
                </v:shape>
                <o:OLEObject Type="Embed" ProgID="Equation.DSMT4" ShapeID="_x0000_i1471" DrawAspect="Content" ObjectID="_1640291529" r:id="rId738"/>
              </w:object>
            </w:r>
          </w:p>
        </w:tc>
      </w:tr>
      <w:tr w:rsidR="001C751A" w:rsidRPr="0048482F" w14:paraId="672240BB" w14:textId="77777777" w:rsidTr="00934A5E">
        <w:trPr>
          <w:jc w:val="center"/>
        </w:trPr>
        <w:tc>
          <w:tcPr>
            <w:tcW w:w="0" w:type="auto"/>
            <w:vMerge/>
            <w:shd w:val="clear" w:color="auto" w:fill="E0E0E0"/>
            <w:vAlign w:val="center"/>
          </w:tcPr>
          <w:p w14:paraId="45816C8B" w14:textId="77777777" w:rsidR="001C751A" w:rsidRPr="0048482F" w:rsidRDefault="001C751A" w:rsidP="00934A5E">
            <w:pPr>
              <w:pStyle w:val="TH"/>
              <w:keepNext w:val="0"/>
              <w:spacing w:before="0" w:after="0"/>
              <w:rPr>
                <w:b w:val="0"/>
                <w:color w:val="000000"/>
                <w:lang w:val="en-US"/>
              </w:rPr>
            </w:pPr>
          </w:p>
        </w:tc>
        <w:tc>
          <w:tcPr>
            <w:tcW w:w="0" w:type="auto"/>
            <w:vMerge/>
            <w:shd w:val="clear" w:color="auto" w:fill="E0E0E0"/>
            <w:vAlign w:val="center"/>
          </w:tcPr>
          <w:p w14:paraId="112DE4DF" w14:textId="77777777" w:rsidR="001C751A" w:rsidRPr="0048482F" w:rsidRDefault="001C751A" w:rsidP="00934A5E">
            <w:pPr>
              <w:pStyle w:val="TH"/>
              <w:keepNext w:val="0"/>
              <w:spacing w:before="0" w:after="0"/>
              <w:rPr>
                <w:b w:val="0"/>
                <w:color w:val="000000"/>
                <w:lang w:val="en-US"/>
              </w:rPr>
            </w:pPr>
          </w:p>
        </w:tc>
        <w:tc>
          <w:tcPr>
            <w:tcW w:w="0" w:type="auto"/>
            <w:shd w:val="clear" w:color="auto" w:fill="E0E0E0"/>
            <w:vAlign w:val="center"/>
          </w:tcPr>
          <w:p w14:paraId="28B1F75C" w14:textId="77777777" w:rsidR="001C751A" w:rsidRPr="0048482F" w:rsidRDefault="001C751A" w:rsidP="00934A5E">
            <w:pPr>
              <w:pStyle w:val="TH"/>
              <w:keepNext w:val="0"/>
              <w:spacing w:before="0" w:after="0"/>
              <w:rPr>
                <w:color w:val="000000"/>
                <w:lang w:val="en-US"/>
              </w:rPr>
            </w:pPr>
            <w:r w:rsidRPr="0048482F">
              <w:rPr>
                <w:color w:val="000000"/>
                <w:lang w:val="en-US"/>
              </w:rPr>
              <w:t>0</w:t>
            </w:r>
          </w:p>
        </w:tc>
        <w:tc>
          <w:tcPr>
            <w:tcW w:w="0" w:type="auto"/>
            <w:shd w:val="clear" w:color="auto" w:fill="E0E0E0"/>
            <w:vAlign w:val="center"/>
          </w:tcPr>
          <w:p w14:paraId="4E6B4EAD" w14:textId="77777777" w:rsidR="001C751A" w:rsidRPr="0048482F" w:rsidRDefault="001C751A" w:rsidP="00934A5E">
            <w:pPr>
              <w:pStyle w:val="TH"/>
              <w:keepNext w:val="0"/>
              <w:spacing w:before="0" w:after="0"/>
              <w:rPr>
                <w:color w:val="000000"/>
                <w:lang w:val="en-US"/>
              </w:rPr>
            </w:pPr>
            <w:r w:rsidRPr="0048482F">
              <w:rPr>
                <w:color w:val="000000"/>
                <w:lang w:val="en-US"/>
              </w:rPr>
              <w:t>1</w:t>
            </w:r>
          </w:p>
        </w:tc>
        <w:tc>
          <w:tcPr>
            <w:tcW w:w="0" w:type="auto"/>
            <w:shd w:val="clear" w:color="auto" w:fill="E0E0E0"/>
            <w:vAlign w:val="center"/>
          </w:tcPr>
          <w:p w14:paraId="05B61CEA" w14:textId="77777777" w:rsidR="001C751A" w:rsidRPr="0048482F" w:rsidRDefault="001C751A" w:rsidP="00934A5E">
            <w:pPr>
              <w:pStyle w:val="TH"/>
              <w:keepNext w:val="0"/>
              <w:spacing w:before="0" w:after="0"/>
              <w:rPr>
                <w:color w:val="000000"/>
                <w:lang w:val="en-US"/>
              </w:rPr>
            </w:pPr>
            <w:r w:rsidRPr="0048482F">
              <w:rPr>
                <w:color w:val="000000"/>
                <w:lang w:val="en-US"/>
              </w:rPr>
              <w:t>2</w:t>
            </w:r>
          </w:p>
        </w:tc>
        <w:tc>
          <w:tcPr>
            <w:tcW w:w="0" w:type="auto"/>
            <w:shd w:val="clear" w:color="auto" w:fill="E0E0E0"/>
            <w:vAlign w:val="center"/>
          </w:tcPr>
          <w:p w14:paraId="367FFD39" w14:textId="77777777" w:rsidR="001C751A" w:rsidRPr="0048482F" w:rsidRDefault="001C751A" w:rsidP="00934A5E">
            <w:pPr>
              <w:pStyle w:val="TH"/>
              <w:keepNext w:val="0"/>
              <w:spacing w:before="0" w:after="0"/>
              <w:rPr>
                <w:color w:val="000000"/>
                <w:lang w:val="en-US"/>
              </w:rPr>
            </w:pPr>
            <w:r w:rsidRPr="0048482F">
              <w:rPr>
                <w:color w:val="000000"/>
                <w:lang w:val="en-US"/>
              </w:rPr>
              <w:t>3</w:t>
            </w:r>
          </w:p>
        </w:tc>
      </w:tr>
      <w:tr w:rsidR="001C751A" w:rsidRPr="0048482F" w14:paraId="74363C30" w14:textId="77777777" w:rsidTr="00934A5E">
        <w:trPr>
          <w:jc w:val="center"/>
        </w:trPr>
        <w:tc>
          <w:tcPr>
            <w:tcW w:w="0" w:type="auto"/>
            <w:shd w:val="clear" w:color="auto" w:fill="auto"/>
            <w:vAlign w:val="center"/>
          </w:tcPr>
          <w:p w14:paraId="281A3BA6" w14:textId="77777777" w:rsidR="001C751A" w:rsidRPr="0048482F" w:rsidRDefault="001C751A" w:rsidP="00934A5E">
            <w:pPr>
              <w:pStyle w:val="TH"/>
              <w:keepNext w:val="0"/>
              <w:spacing w:before="0" w:after="0"/>
              <w:rPr>
                <w:b w:val="0"/>
                <w:color w:val="000000"/>
                <w:lang w:val="en-US"/>
              </w:rPr>
            </w:pPr>
            <w:r w:rsidRPr="00E17FE7">
              <w:rPr>
                <w:color w:val="000000"/>
                <w:position w:val="-20"/>
                <w:lang w:val="en-GB"/>
              </w:rPr>
              <w:object w:dxaOrig="1180" w:dyaOrig="540" w14:anchorId="56695494">
                <v:shape id="_x0000_i1472" type="#_x0000_t75" style="width:57.75pt;height:28.5pt" o:ole="">
                  <v:imagedata r:id="rId739" o:title=""/>
                </v:shape>
                <o:OLEObject Type="Embed" ProgID="Equation.DSMT4" ShapeID="_x0000_i1472" DrawAspect="Content" ObjectID="_1640291530" r:id="rId740"/>
              </w:object>
            </w:r>
          </w:p>
        </w:tc>
        <w:tc>
          <w:tcPr>
            <w:tcW w:w="0" w:type="auto"/>
            <w:shd w:val="clear" w:color="auto" w:fill="auto"/>
            <w:vAlign w:val="center"/>
          </w:tcPr>
          <w:p w14:paraId="116F107F" w14:textId="77777777" w:rsidR="001C751A" w:rsidRPr="0048482F" w:rsidRDefault="001C751A" w:rsidP="00934A5E">
            <w:pPr>
              <w:pStyle w:val="TH"/>
              <w:keepNext w:val="0"/>
              <w:spacing w:before="0" w:after="0"/>
              <w:rPr>
                <w:b w:val="0"/>
                <w:color w:val="000000"/>
                <w:lang w:val="en-US"/>
              </w:rPr>
            </w:pPr>
            <w:r w:rsidRPr="00E17FE7">
              <w:rPr>
                <w:rFonts w:eastAsia="SimSun" w:cs="Arial"/>
                <w:b w:val="0"/>
                <w:color w:val="000000"/>
                <w:position w:val="-6"/>
                <w:lang w:val="en-GB" w:eastAsia="zh-CN"/>
              </w:rPr>
              <w:object w:dxaOrig="180" w:dyaOrig="240" w14:anchorId="21DE99B1">
                <v:shape id="_x0000_i1473" type="#_x0000_t75" style="width:7.5pt;height:14.25pt" o:ole="">
                  <v:imagedata r:id="rId741" o:title=""/>
                </v:shape>
                <o:OLEObject Type="Embed" ProgID="Equation.DSMT4" ShapeID="_x0000_i1473" DrawAspect="Content" ObjectID="_1640291531" r:id="rId742"/>
              </w:object>
            </w:r>
          </w:p>
        </w:tc>
        <w:tc>
          <w:tcPr>
            <w:tcW w:w="0" w:type="auto"/>
            <w:shd w:val="clear" w:color="auto" w:fill="auto"/>
            <w:vAlign w:val="center"/>
          </w:tcPr>
          <w:p w14:paraId="6CD88CA9" w14:textId="77777777" w:rsidR="001C751A" w:rsidRPr="0048482F" w:rsidRDefault="001C751A" w:rsidP="00934A5E">
            <w:pPr>
              <w:pStyle w:val="TH"/>
              <w:keepNext w:val="0"/>
              <w:spacing w:before="0" w:after="0"/>
              <w:rPr>
                <w:b w:val="0"/>
                <w:color w:val="000000"/>
                <w:lang w:val="en-US"/>
              </w:rPr>
            </w:pPr>
            <w:r w:rsidRPr="00E17FE7">
              <w:rPr>
                <w:color w:val="000000"/>
                <w:position w:val="-16"/>
                <w:lang w:val="en-GB"/>
              </w:rPr>
              <w:object w:dxaOrig="1219" w:dyaOrig="400" w14:anchorId="73BAF2AA">
                <v:shape id="_x0000_i1474" type="#_x0000_t75" style="width:57.75pt;height:21.75pt" o:ole="">
                  <v:imagedata r:id="rId743" o:title=""/>
                </v:shape>
                <o:OLEObject Type="Embed" ProgID="Equation.DSMT4" ShapeID="_x0000_i1474" DrawAspect="Content" ObjectID="_1640291532" r:id="rId744"/>
              </w:object>
            </w:r>
          </w:p>
        </w:tc>
        <w:tc>
          <w:tcPr>
            <w:tcW w:w="0" w:type="auto"/>
            <w:shd w:val="clear" w:color="auto" w:fill="auto"/>
            <w:vAlign w:val="center"/>
          </w:tcPr>
          <w:p w14:paraId="4A9915E5" w14:textId="77777777" w:rsidR="001C751A" w:rsidRPr="00E17FE7" w:rsidRDefault="001C751A" w:rsidP="00934A5E">
            <w:pPr>
              <w:pStyle w:val="TableCell"/>
              <w:rPr>
                <w:rFonts w:cs="Calibri"/>
                <w:color w:val="000000"/>
                <w:lang w:val="en-GB"/>
              </w:rPr>
            </w:pPr>
            <w:r w:rsidRPr="00E17FE7">
              <w:rPr>
                <w:color w:val="000000"/>
                <w:position w:val="-16"/>
                <w:lang w:val="en-GB"/>
              </w:rPr>
              <w:object w:dxaOrig="1200" w:dyaOrig="400" w14:anchorId="65FC5C04">
                <v:shape id="_x0000_i1475" type="#_x0000_t75" style="width:57.75pt;height:21.75pt" o:ole="">
                  <v:imagedata r:id="rId745" o:title=""/>
                </v:shape>
                <o:OLEObject Type="Embed" ProgID="Equation.DSMT4" ShapeID="_x0000_i1475" DrawAspect="Content" ObjectID="_1640291533" r:id="rId746"/>
              </w:object>
            </w:r>
          </w:p>
        </w:tc>
        <w:tc>
          <w:tcPr>
            <w:tcW w:w="0" w:type="auto"/>
            <w:shd w:val="clear" w:color="auto" w:fill="auto"/>
            <w:vAlign w:val="center"/>
          </w:tcPr>
          <w:p w14:paraId="6DE9DE9C" w14:textId="77777777" w:rsidR="001C751A" w:rsidRPr="00E17FE7" w:rsidRDefault="001C751A" w:rsidP="00934A5E">
            <w:pPr>
              <w:pStyle w:val="TableCell"/>
              <w:rPr>
                <w:rFonts w:cs="Calibri"/>
                <w:color w:val="000000"/>
                <w:lang w:val="en-GB"/>
              </w:rPr>
            </w:pPr>
            <w:r w:rsidRPr="00E17FE7">
              <w:rPr>
                <w:color w:val="000000"/>
                <w:position w:val="-16"/>
                <w:lang w:val="en-GB"/>
              </w:rPr>
              <w:object w:dxaOrig="1500" w:dyaOrig="400" w14:anchorId="1D62F3D3">
                <v:shape id="_x0000_i1476" type="#_x0000_t75" style="width:79.5pt;height:21.75pt" o:ole="">
                  <v:imagedata r:id="rId747" o:title=""/>
                </v:shape>
                <o:OLEObject Type="Embed" ProgID="Equation.DSMT4" ShapeID="_x0000_i1476" DrawAspect="Content" ObjectID="_1640291534" r:id="rId748"/>
              </w:object>
            </w:r>
          </w:p>
        </w:tc>
        <w:tc>
          <w:tcPr>
            <w:tcW w:w="0" w:type="auto"/>
            <w:shd w:val="clear" w:color="auto" w:fill="auto"/>
            <w:vAlign w:val="center"/>
          </w:tcPr>
          <w:p w14:paraId="400E0081" w14:textId="77777777" w:rsidR="001C751A" w:rsidRPr="00E17FE7" w:rsidRDefault="001C751A" w:rsidP="00934A5E">
            <w:pPr>
              <w:pStyle w:val="TableCell"/>
              <w:rPr>
                <w:rFonts w:cs="Calibri"/>
                <w:color w:val="000000"/>
                <w:lang w:val="en-GB"/>
              </w:rPr>
            </w:pPr>
            <w:r w:rsidRPr="00E17FE7">
              <w:rPr>
                <w:color w:val="000000"/>
                <w:position w:val="-16"/>
                <w:lang w:val="en-GB"/>
              </w:rPr>
              <w:object w:dxaOrig="1480" w:dyaOrig="400" w14:anchorId="7830AE7B">
                <v:shape id="_x0000_i1477" type="#_x0000_t75" style="width:1in;height:21.75pt" o:ole="">
                  <v:imagedata r:id="rId749" o:title=""/>
                </v:shape>
                <o:OLEObject Type="Embed" ProgID="Equation.DSMT4" ShapeID="_x0000_i1477" DrawAspect="Content" ObjectID="_1640291535" r:id="rId750"/>
              </w:object>
            </w:r>
          </w:p>
        </w:tc>
      </w:tr>
      <w:tr w:rsidR="001C751A" w:rsidRPr="0048482F" w14:paraId="637F1E00" w14:textId="77777777" w:rsidTr="00934A5E">
        <w:trPr>
          <w:jc w:val="center"/>
        </w:trPr>
        <w:tc>
          <w:tcPr>
            <w:tcW w:w="0" w:type="auto"/>
            <w:vMerge w:val="restart"/>
            <w:shd w:val="clear" w:color="auto" w:fill="E0E0E0"/>
            <w:vAlign w:val="center"/>
          </w:tcPr>
          <w:p w14:paraId="5FAFE9C8" w14:textId="77777777" w:rsidR="001C751A" w:rsidRPr="0048482F" w:rsidRDefault="001C751A" w:rsidP="00934A5E">
            <w:pPr>
              <w:pStyle w:val="TH"/>
              <w:keepNext w:val="0"/>
              <w:spacing w:before="0" w:after="0"/>
              <w:rPr>
                <w:b w:val="0"/>
                <w:color w:val="000000"/>
                <w:lang w:val="en-US"/>
              </w:rPr>
            </w:pPr>
            <w:r w:rsidRPr="00E17FE7">
              <w:rPr>
                <w:b w:val="0"/>
                <w:color w:val="000000"/>
                <w:position w:val="-12"/>
                <w:lang w:val="en-GB"/>
              </w:rPr>
              <w:object w:dxaOrig="240" w:dyaOrig="320" w14:anchorId="7EA293CC">
                <v:shape id="_x0000_i1478" type="#_x0000_t75" style="width:14.25pt;height:14.25pt" o:ole="">
                  <v:imagedata r:id="rId687" o:title=""/>
                </v:shape>
                <o:OLEObject Type="Embed" ProgID="Equation.3" ShapeID="_x0000_i1478" DrawAspect="Content" ObjectID="_1640291536" r:id="rId751"/>
              </w:object>
            </w:r>
          </w:p>
        </w:tc>
        <w:tc>
          <w:tcPr>
            <w:tcW w:w="0" w:type="auto"/>
            <w:vMerge w:val="restart"/>
            <w:shd w:val="clear" w:color="auto" w:fill="E0E0E0"/>
            <w:vAlign w:val="center"/>
          </w:tcPr>
          <w:p w14:paraId="7AA890AB" w14:textId="77777777" w:rsidR="001C751A" w:rsidRPr="0048482F" w:rsidRDefault="001C751A" w:rsidP="00934A5E">
            <w:pPr>
              <w:pStyle w:val="TH"/>
              <w:keepNext w:val="0"/>
              <w:spacing w:before="0" w:after="0"/>
              <w:rPr>
                <w:b w:val="0"/>
                <w:color w:val="000000"/>
                <w:lang w:val="en-US"/>
              </w:rPr>
            </w:pPr>
            <w:r w:rsidRPr="00E17FE7">
              <w:rPr>
                <w:b w:val="0"/>
                <w:color w:val="000000"/>
                <w:position w:val="-12"/>
                <w:lang w:val="en-GB"/>
              </w:rPr>
              <w:object w:dxaOrig="279" w:dyaOrig="320" w14:anchorId="3E0D07B3">
                <v:shape id="_x0000_i1479" type="#_x0000_t75" style="width:14.25pt;height:14.25pt" o:ole="">
                  <v:imagedata r:id="rId752" o:title=""/>
                </v:shape>
                <o:OLEObject Type="Embed" ProgID="Equation.DSMT4" ShapeID="_x0000_i1479" DrawAspect="Content" ObjectID="_1640291537" r:id="rId753"/>
              </w:object>
            </w:r>
          </w:p>
        </w:tc>
        <w:tc>
          <w:tcPr>
            <w:tcW w:w="0" w:type="auto"/>
            <w:gridSpan w:val="4"/>
            <w:shd w:val="clear" w:color="auto" w:fill="E0E0E0"/>
            <w:vAlign w:val="center"/>
          </w:tcPr>
          <w:p w14:paraId="2FC2E95B" w14:textId="77777777" w:rsidR="001C751A" w:rsidRPr="0048482F" w:rsidRDefault="001C751A" w:rsidP="00934A5E">
            <w:pPr>
              <w:pStyle w:val="TH"/>
              <w:keepNext w:val="0"/>
              <w:spacing w:before="0" w:after="0"/>
              <w:rPr>
                <w:b w:val="0"/>
                <w:color w:val="000000"/>
                <w:lang w:val="en-US"/>
              </w:rPr>
            </w:pPr>
            <w:r w:rsidRPr="00E17FE7">
              <w:rPr>
                <w:rFonts w:cs="Arial"/>
                <w:b w:val="0"/>
                <w:color w:val="000000"/>
                <w:position w:val="-10"/>
                <w:lang w:val="en-GB"/>
              </w:rPr>
              <w:object w:dxaOrig="200" w:dyaOrig="300" w14:anchorId="14ED2AFB">
                <v:shape id="_x0000_i1480" type="#_x0000_t75" style="width:7.5pt;height:14.25pt" o:ole="">
                  <v:imagedata r:id="rId544" o:title=""/>
                </v:shape>
                <o:OLEObject Type="Embed" ProgID="Equation.DSMT4" ShapeID="_x0000_i1480" DrawAspect="Content" ObjectID="_1640291538" r:id="rId754"/>
              </w:object>
            </w:r>
          </w:p>
        </w:tc>
      </w:tr>
      <w:tr w:rsidR="001C751A" w:rsidRPr="0048482F" w14:paraId="48A4CF45" w14:textId="77777777" w:rsidTr="00934A5E">
        <w:trPr>
          <w:jc w:val="center"/>
        </w:trPr>
        <w:tc>
          <w:tcPr>
            <w:tcW w:w="0" w:type="auto"/>
            <w:vMerge/>
            <w:shd w:val="clear" w:color="auto" w:fill="E0E0E0"/>
            <w:vAlign w:val="center"/>
          </w:tcPr>
          <w:p w14:paraId="1EAECCF4" w14:textId="77777777" w:rsidR="001C751A" w:rsidRPr="0048482F" w:rsidRDefault="001C751A" w:rsidP="00934A5E">
            <w:pPr>
              <w:pStyle w:val="TH"/>
              <w:keepNext w:val="0"/>
              <w:spacing w:before="0" w:after="0"/>
              <w:rPr>
                <w:b w:val="0"/>
                <w:color w:val="000000"/>
                <w:lang w:val="en-US"/>
              </w:rPr>
            </w:pPr>
          </w:p>
        </w:tc>
        <w:tc>
          <w:tcPr>
            <w:tcW w:w="0" w:type="auto"/>
            <w:vMerge/>
            <w:shd w:val="clear" w:color="auto" w:fill="E0E0E0"/>
            <w:vAlign w:val="center"/>
          </w:tcPr>
          <w:p w14:paraId="32F97625" w14:textId="77777777" w:rsidR="001C751A" w:rsidRPr="0048482F" w:rsidRDefault="001C751A" w:rsidP="00934A5E">
            <w:pPr>
              <w:pStyle w:val="TH"/>
              <w:keepNext w:val="0"/>
              <w:spacing w:before="0" w:after="0"/>
              <w:rPr>
                <w:b w:val="0"/>
                <w:color w:val="000000"/>
                <w:lang w:val="en-US"/>
              </w:rPr>
            </w:pPr>
          </w:p>
        </w:tc>
        <w:tc>
          <w:tcPr>
            <w:tcW w:w="0" w:type="auto"/>
            <w:shd w:val="clear" w:color="auto" w:fill="E0E0E0"/>
            <w:vAlign w:val="center"/>
          </w:tcPr>
          <w:p w14:paraId="27364A8D" w14:textId="77777777" w:rsidR="001C751A" w:rsidRPr="0048482F" w:rsidRDefault="001C751A" w:rsidP="00934A5E">
            <w:pPr>
              <w:pStyle w:val="TH"/>
              <w:keepNext w:val="0"/>
              <w:spacing w:before="0" w:after="0"/>
              <w:rPr>
                <w:color w:val="000000"/>
                <w:lang w:val="en-US"/>
              </w:rPr>
            </w:pPr>
            <w:r w:rsidRPr="0048482F">
              <w:rPr>
                <w:color w:val="000000"/>
                <w:lang w:val="en-US"/>
              </w:rPr>
              <w:t>4</w:t>
            </w:r>
          </w:p>
        </w:tc>
        <w:tc>
          <w:tcPr>
            <w:tcW w:w="0" w:type="auto"/>
            <w:shd w:val="clear" w:color="auto" w:fill="E0E0E0"/>
            <w:vAlign w:val="center"/>
          </w:tcPr>
          <w:p w14:paraId="68D6C648" w14:textId="77777777" w:rsidR="001C751A" w:rsidRPr="0048482F" w:rsidRDefault="001C751A" w:rsidP="00934A5E">
            <w:pPr>
              <w:pStyle w:val="TH"/>
              <w:keepNext w:val="0"/>
              <w:spacing w:before="0" w:after="0"/>
              <w:rPr>
                <w:color w:val="000000"/>
                <w:lang w:val="en-US"/>
              </w:rPr>
            </w:pPr>
            <w:r w:rsidRPr="0048482F">
              <w:rPr>
                <w:color w:val="000000"/>
                <w:lang w:val="en-US"/>
              </w:rPr>
              <w:t>5</w:t>
            </w:r>
          </w:p>
        </w:tc>
        <w:tc>
          <w:tcPr>
            <w:tcW w:w="0" w:type="auto"/>
            <w:shd w:val="clear" w:color="auto" w:fill="E0E0E0"/>
            <w:vAlign w:val="center"/>
          </w:tcPr>
          <w:p w14:paraId="1281A7CD" w14:textId="77777777" w:rsidR="001C751A" w:rsidRPr="0048482F" w:rsidRDefault="001C751A" w:rsidP="00934A5E">
            <w:pPr>
              <w:pStyle w:val="TH"/>
              <w:keepNext w:val="0"/>
              <w:spacing w:before="0" w:after="0"/>
              <w:rPr>
                <w:color w:val="000000"/>
                <w:lang w:val="en-US"/>
              </w:rPr>
            </w:pPr>
            <w:r w:rsidRPr="0048482F">
              <w:rPr>
                <w:color w:val="000000"/>
                <w:lang w:val="en-US"/>
              </w:rPr>
              <w:t>6</w:t>
            </w:r>
          </w:p>
        </w:tc>
        <w:tc>
          <w:tcPr>
            <w:tcW w:w="0" w:type="auto"/>
            <w:shd w:val="clear" w:color="auto" w:fill="E0E0E0"/>
            <w:vAlign w:val="center"/>
          </w:tcPr>
          <w:p w14:paraId="130F2FAE" w14:textId="77777777" w:rsidR="001C751A" w:rsidRPr="0048482F" w:rsidRDefault="001C751A" w:rsidP="00934A5E">
            <w:pPr>
              <w:pStyle w:val="TH"/>
              <w:keepNext w:val="0"/>
              <w:spacing w:before="0" w:after="0"/>
              <w:rPr>
                <w:color w:val="000000"/>
                <w:lang w:val="en-US"/>
              </w:rPr>
            </w:pPr>
            <w:r w:rsidRPr="0048482F">
              <w:rPr>
                <w:color w:val="000000"/>
                <w:lang w:val="en-US"/>
              </w:rPr>
              <w:t>7</w:t>
            </w:r>
          </w:p>
        </w:tc>
      </w:tr>
      <w:tr w:rsidR="001C751A" w:rsidRPr="0048482F" w14:paraId="5EEEF70D" w14:textId="77777777" w:rsidTr="00934A5E">
        <w:trPr>
          <w:jc w:val="center"/>
        </w:trPr>
        <w:tc>
          <w:tcPr>
            <w:tcW w:w="0" w:type="auto"/>
            <w:shd w:val="clear" w:color="auto" w:fill="auto"/>
            <w:vAlign w:val="center"/>
          </w:tcPr>
          <w:p w14:paraId="75B07895" w14:textId="77777777" w:rsidR="001C751A" w:rsidRPr="0048482F" w:rsidRDefault="001C751A" w:rsidP="00934A5E">
            <w:pPr>
              <w:pStyle w:val="TH"/>
              <w:keepNext w:val="0"/>
              <w:spacing w:before="0" w:after="0"/>
              <w:rPr>
                <w:b w:val="0"/>
                <w:color w:val="000000"/>
                <w:lang w:val="en-US"/>
              </w:rPr>
            </w:pPr>
            <w:r w:rsidRPr="00E17FE7">
              <w:rPr>
                <w:color w:val="000000"/>
                <w:position w:val="-20"/>
                <w:lang w:val="en-GB"/>
              </w:rPr>
              <w:object w:dxaOrig="1180" w:dyaOrig="540" w14:anchorId="6996A790">
                <v:shape id="_x0000_i1481" type="#_x0000_t75" style="width:57.75pt;height:28.5pt" o:ole="">
                  <v:imagedata r:id="rId739" o:title=""/>
                </v:shape>
                <o:OLEObject Type="Embed" ProgID="Equation.DSMT4" ShapeID="_x0000_i1481" DrawAspect="Content" ObjectID="_1640291539" r:id="rId755"/>
              </w:object>
            </w:r>
          </w:p>
        </w:tc>
        <w:tc>
          <w:tcPr>
            <w:tcW w:w="0" w:type="auto"/>
            <w:shd w:val="clear" w:color="auto" w:fill="auto"/>
            <w:vAlign w:val="center"/>
          </w:tcPr>
          <w:p w14:paraId="0E0EE943" w14:textId="77777777" w:rsidR="001C751A" w:rsidRPr="0048482F" w:rsidRDefault="001C751A" w:rsidP="00934A5E">
            <w:pPr>
              <w:pStyle w:val="TH"/>
              <w:keepNext w:val="0"/>
              <w:spacing w:before="0" w:after="0"/>
              <w:rPr>
                <w:b w:val="0"/>
                <w:color w:val="000000"/>
                <w:lang w:val="en-US"/>
              </w:rPr>
            </w:pPr>
            <w:r w:rsidRPr="00E17FE7">
              <w:rPr>
                <w:rFonts w:eastAsia="SimSun" w:cs="Arial"/>
                <w:b w:val="0"/>
                <w:color w:val="000000"/>
                <w:position w:val="-6"/>
                <w:lang w:val="en-GB" w:eastAsia="zh-CN"/>
              </w:rPr>
              <w:object w:dxaOrig="180" w:dyaOrig="240" w14:anchorId="53A72AFC">
                <v:shape id="_x0000_i1482" type="#_x0000_t75" style="width:7.5pt;height:14.25pt" o:ole="">
                  <v:imagedata r:id="rId741" o:title=""/>
                </v:shape>
                <o:OLEObject Type="Embed" ProgID="Equation.DSMT4" ShapeID="_x0000_i1482" DrawAspect="Content" ObjectID="_1640291540" r:id="rId756"/>
              </w:object>
            </w:r>
          </w:p>
        </w:tc>
        <w:tc>
          <w:tcPr>
            <w:tcW w:w="0" w:type="auto"/>
            <w:shd w:val="clear" w:color="auto" w:fill="auto"/>
            <w:vAlign w:val="center"/>
          </w:tcPr>
          <w:p w14:paraId="6D177000" w14:textId="77777777" w:rsidR="001C751A" w:rsidRPr="00E17FE7" w:rsidRDefault="001C751A" w:rsidP="00934A5E">
            <w:pPr>
              <w:pStyle w:val="TableCell"/>
              <w:rPr>
                <w:rFonts w:cs="Calibri"/>
                <w:color w:val="000000"/>
                <w:lang w:val="en-GB"/>
              </w:rPr>
            </w:pPr>
            <w:r w:rsidRPr="00E17FE7">
              <w:rPr>
                <w:color w:val="000000"/>
                <w:position w:val="-16"/>
                <w:lang w:val="en-GB"/>
              </w:rPr>
              <w:object w:dxaOrig="1540" w:dyaOrig="400" w14:anchorId="4F28E00F">
                <v:shape id="_x0000_i1483" type="#_x0000_t75" style="width:64.5pt;height:14.25pt" o:ole="">
                  <v:imagedata r:id="rId757" o:title=""/>
                </v:shape>
                <o:OLEObject Type="Embed" ProgID="Equation.DSMT4" ShapeID="_x0000_i1483" DrawAspect="Content" ObjectID="_1640291541" r:id="rId758"/>
              </w:object>
            </w:r>
          </w:p>
        </w:tc>
        <w:tc>
          <w:tcPr>
            <w:tcW w:w="0" w:type="auto"/>
            <w:shd w:val="clear" w:color="auto" w:fill="auto"/>
            <w:vAlign w:val="center"/>
          </w:tcPr>
          <w:p w14:paraId="3730A6D6" w14:textId="77777777" w:rsidR="001C751A" w:rsidRPr="00E17FE7" w:rsidRDefault="001C751A" w:rsidP="00934A5E">
            <w:pPr>
              <w:pStyle w:val="TableCell"/>
              <w:rPr>
                <w:rFonts w:cs="Calibri"/>
                <w:color w:val="000000"/>
                <w:lang w:val="en-GB"/>
              </w:rPr>
            </w:pPr>
            <w:r w:rsidRPr="00E17FE7">
              <w:rPr>
                <w:color w:val="000000"/>
                <w:position w:val="-16"/>
                <w:lang w:val="en-GB"/>
              </w:rPr>
              <w:object w:dxaOrig="1520" w:dyaOrig="400" w14:anchorId="6E288978">
                <v:shape id="_x0000_i1484" type="#_x0000_t75" style="width:1in;height:21.75pt" o:ole="">
                  <v:imagedata r:id="rId759" o:title=""/>
                </v:shape>
                <o:OLEObject Type="Embed" ProgID="Equation.DSMT4" ShapeID="_x0000_i1484" DrawAspect="Content" ObjectID="_1640291542" r:id="rId760"/>
              </w:object>
            </w:r>
          </w:p>
        </w:tc>
        <w:tc>
          <w:tcPr>
            <w:tcW w:w="0" w:type="auto"/>
            <w:shd w:val="clear" w:color="auto" w:fill="auto"/>
            <w:vAlign w:val="center"/>
          </w:tcPr>
          <w:p w14:paraId="607D3CE0" w14:textId="77777777" w:rsidR="001C751A" w:rsidRPr="00E17FE7" w:rsidRDefault="001C751A" w:rsidP="00934A5E">
            <w:pPr>
              <w:pStyle w:val="TableCell"/>
              <w:rPr>
                <w:rFonts w:cs="Calibri"/>
                <w:color w:val="000000"/>
                <w:lang w:val="en-GB"/>
              </w:rPr>
            </w:pPr>
            <w:r w:rsidRPr="00E17FE7">
              <w:rPr>
                <w:color w:val="000000"/>
                <w:position w:val="-16"/>
                <w:lang w:val="en-GB"/>
              </w:rPr>
              <w:object w:dxaOrig="1540" w:dyaOrig="400" w14:anchorId="242EC19F">
                <v:shape id="_x0000_i1485" type="#_x0000_t75" style="width:79.5pt;height:21.75pt" o:ole="">
                  <v:imagedata r:id="rId761" o:title=""/>
                </v:shape>
                <o:OLEObject Type="Embed" ProgID="Equation.DSMT4" ShapeID="_x0000_i1485" DrawAspect="Content" ObjectID="_1640291543" r:id="rId762"/>
              </w:object>
            </w:r>
          </w:p>
        </w:tc>
        <w:tc>
          <w:tcPr>
            <w:tcW w:w="0" w:type="auto"/>
            <w:shd w:val="clear" w:color="auto" w:fill="auto"/>
            <w:vAlign w:val="center"/>
          </w:tcPr>
          <w:p w14:paraId="3F95551C" w14:textId="77777777" w:rsidR="001C751A" w:rsidRPr="00E17FE7" w:rsidRDefault="001C751A" w:rsidP="00934A5E">
            <w:pPr>
              <w:pStyle w:val="TableCell"/>
              <w:rPr>
                <w:rFonts w:cs="Calibri"/>
                <w:color w:val="000000"/>
                <w:lang w:val="en-GB"/>
              </w:rPr>
            </w:pPr>
            <w:r w:rsidRPr="00E17FE7">
              <w:rPr>
                <w:color w:val="000000"/>
                <w:position w:val="-16"/>
                <w:lang w:val="en-GB"/>
              </w:rPr>
              <w:object w:dxaOrig="1500" w:dyaOrig="400" w14:anchorId="30C6C282">
                <v:shape id="_x0000_i1486" type="#_x0000_t75" style="width:79.5pt;height:21.75pt" o:ole="">
                  <v:imagedata r:id="rId763" o:title=""/>
                </v:shape>
                <o:OLEObject Type="Embed" ProgID="Equation.DSMT4" ShapeID="_x0000_i1486" DrawAspect="Content" ObjectID="_1640291544" r:id="rId764"/>
              </w:object>
            </w:r>
          </w:p>
        </w:tc>
      </w:tr>
      <w:tr w:rsidR="001C751A" w:rsidRPr="0048482F" w14:paraId="116D2FD5" w14:textId="77777777" w:rsidTr="00934A5E">
        <w:trPr>
          <w:jc w:val="center"/>
        </w:trPr>
        <w:tc>
          <w:tcPr>
            <w:tcW w:w="0" w:type="auto"/>
            <w:gridSpan w:val="6"/>
            <w:shd w:val="clear" w:color="auto" w:fill="auto"/>
            <w:vAlign w:val="center"/>
          </w:tcPr>
          <w:p w14:paraId="10888C6F" w14:textId="77777777" w:rsidR="001C751A" w:rsidRPr="00E17FE7" w:rsidRDefault="001C751A" w:rsidP="00934A5E">
            <w:pPr>
              <w:pStyle w:val="TH"/>
              <w:keepNext w:val="0"/>
              <w:spacing w:before="0" w:after="0"/>
              <w:rPr>
                <w:b w:val="0"/>
                <w:color w:val="000000"/>
                <w:lang w:val="en-GB"/>
              </w:rPr>
            </w:pPr>
            <w:r w:rsidRPr="00E17FE7">
              <w:rPr>
                <w:rFonts w:ascii="Times New Roman" w:hAnsi="Times New Roman"/>
                <w:b w:val="0"/>
                <w:color w:val="000000"/>
                <w:lang w:val="en-GB"/>
              </w:rPr>
              <w:t>where</w:t>
            </w:r>
            <w:r w:rsidRPr="00E17FE7">
              <w:rPr>
                <w:b w:val="0"/>
                <w:color w:val="000000"/>
                <w:lang w:val="en-GB"/>
              </w:rPr>
              <w:t xml:space="preserve"> </w:t>
            </w:r>
            <w:r w:rsidRPr="00E17FE7">
              <w:rPr>
                <w:b w:val="0"/>
                <w:color w:val="000000"/>
                <w:position w:val="-30"/>
                <w:lang w:val="en-GB"/>
              </w:rPr>
              <w:object w:dxaOrig="3460" w:dyaOrig="700" w14:anchorId="5420D595">
                <v:shape id="_x0000_i1487" type="#_x0000_t75" style="width:172.5pt;height:36pt" o:ole="">
                  <v:imagedata r:id="rId765" o:title=""/>
                </v:shape>
                <o:OLEObject Type="Embed" ProgID="Equation.DSMT4" ShapeID="_x0000_i1487" DrawAspect="Content" ObjectID="_1640291545" r:id="rId766"/>
              </w:object>
            </w:r>
            <w:r w:rsidRPr="00E17FE7">
              <w:rPr>
                <w:b w:val="0"/>
                <w:color w:val="000000"/>
                <w:lang w:val="en-GB"/>
              </w:rPr>
              <w:t>.</w:t>
            </w:r>
          </w:p>
          <w:p w14:paraId="61804894" w14:textId="77777777" w:rsidR="005E6557" w:rsidRPr="0048482F" w:rsidRDefault="005E6557" w:rsidP="00934A5E">
            <w:pPr>
              <w:pStyle w:val="TH"/>
              <w:keepNext w:val="0"/>
              <w:spacing w:before="0" w:after="0"/>
              <w:rPr>
                <w:b w:val="0"/>
                <w:color w:val="000000"/>
                <w:lang w:val="en-US"/>
              </w:rPr>
            </w:pPr>
            <w:r w:rsidRPr="00E17FE7">
              <w:rPr>
                <w:rFonts w:ascii="Times New Roman" w:hAnsi="Times New Roman"/>
                <w:b w:val="0"/>
                <w:color w:val="000000"/>
                <w:lang w:val="en-GB"/>
              </w:rPr>
              <w:t xml:space="preserve">and the mapping from </w:t>
            </w:r>
            <w:r w:rsidRPr="00E17FE7">
              <w:rPr>
                <w:rFonts w:ascii="Times New Roman" w:hAnsi="Times New Roman"/>
                <w:b w:val="0"/>
                <w:color w:val="000000"/>
                <w:position w:val="-12"/>
                <w:lang w:val="en-GB"/>
              </w:rPr>
              <w:object w:dxaOrig="279" w:dyaOrig="320" w14:anchorId="0AAEA59A">
                <v:shape id="_x0000_i1488" type="#_x0000_t75" style="width:14.25pt;height:14.25pt" o:ole="">
                  <v:imagedata r:id="rId363" o:title=""/>
                </v:shape>
                <o:OLEObject Type="Embed" ProgID="Equation.DSMT4" ShapeID="_x0000_i1488" DrawAspect="Content" ObjectID="_1640291546" r:id="rId767"/>
              </w:object>
            </w:r>
            <w:r w:rsidRPr="00E17FE7">
              <w:rPr>
                <w:rFonts w:ascii="Times New Roman" w:hAnsi="Times New Roman"/>
                <w:b w:val="0"/>
                <w:color w:val="000000"/>
                <w:lang w:val="en-GB"/>
              </w:rPr>
              <w:t xml:space="preserve"> to </w:t>
            </w:r>
            <w:r w:rsidRPr="00E17FE7">
              <w:rPr>
                <w:rFonts w:ascii="Times New Roman" w:hAnsi="Times New Roman"/>
                <w:b w:val="0"/>
                <w:color w:val="000000"/>
                <w:position w:val="-10"/>
                <w:lang w:val="en-GB"/>
              </w:rPr>
              <w:object w:dxaOrig="220" w:dyaOrig="300" w14:anchorId="6913AAB5">
                <v:shape id="_x0000_i1489" type="#_x0000_t75" style="width:14.25pt;height:14.25pt" o:ole="">
                  <v:imagedata r:id="rId365" o:title=""/>
                </v:shape>
                <o:OLEObject Type="Embed" ProgID="Equation.DSMT4" ShapeID="_x0000_i1489" DrawAspect="Content" ObjectID="_1640291547" r:id="rId768"/>
              </w:object>
            </w:r>
            <w:r w:rsidRPr="00E17FE7">
              <w:rPr>
                <w:rFonts w:ascii="Times New Roman" w:hAnsi="Times New Roman"/>
                <w:b w:val="0"/>
                <w:color w:val="000000"/>
                <w:lang w:val="en-GB"/>
              </w:rPr>
              <w:t xml:space="preserve"> is given in Table 5.2.</w:t>
            </w:r>
            <w:r w:rsidR="00ED66F9" w:rsidRPr="00E17FE7">
              <w:rPr>
                <w:rFonts w:ascii="Times New Roman" w:hAnsi="Times New Roman"/>
                <w:b w:val="0"/>
                <w:color w:val="000000"/>
                <w:lang w:val="en-GB"/>
              </w:rPr>
              <w:t>2</w:t>
            </w:r>
            <w:r w:rsidRPr="00E17FE7">
              <w:rPr>
                <w:rFonts w:ascii="Times New Roman" w:hAnsi="Times New Roman"/>
                <w:b w:val="0"/>
                <w:color w:val="000000"/>
                <w:lang w:val="en-GB"/>
              </w:rPr>
              <w:t>.2</w:t>
            </w:r>
            <w:r w:rsidR="004B2D3E" w:rsidRPr="00E17FE7">
              <w:rPr>
                <w:rFonts w:ascii="Times New Roman" w:hAnsi="Times New Roman"/>
                <w:b w:val="0"/>
                <w:color w:val="000000"/>
                <w:lang w:val="en-GB"/>
              </w:rPr>
              <w:t>.1</w:t>
            </w:r>
            <w:r w:rsidRPr="00E17FE7">
              <w:rPr>
                <w:rFonts w:ascii="Times New Roman" w:hAnsi="Times New Roman"/>
                <w:b w:val="0"/>
                <w:color w:val="000000"/>
                <w:lang w:val="en-GB"/>
              </w:rPr>
              <w:t>-3</w:t>
            </w:r>
            <w:r w:rsidRPr="00E17FE7">
              <w:rPr>
                <w:b w:val="0"/>
                <w:color w:val="000000"/>
                <w:lang w:val="en-GB"/>
              </w:rPr>
              <w:t>.</w:t>
            </w:r>
          </w:p>
        </w:tc>
      </w:tr>
    </w:tbl>
    <w:p w14:paraId="24D0BE98" w14:textId="77777777" w:rsidR="001C751A" w:rsidRPr="0048482F" w:rsidRDefault="001C751A" w:rsidP="008039E7">
      <w:pPr>
        <w:rPr>
          <w:color w:val="000000"/>
          <w:lang w:val="en-US"/>
        </w:rPr>
      </w:pPr>
    </w:p>
    <w:p w14:paraId="772C9A3E" w14:textId="77777777" w:rsidR="001C751A" w:rsidRPr="0048482F" w:rsidRDefault="001C751A" w:rsidP="001C751A">
      <w:pPr>
        <w:pStyle w:val="TH"/>
        <w:rPr>
          <w:i/>
          <w:color w:val="000000"/>
          <w:lang w:val="en-US"/>
        </w:rPr>
      </w:pPr>
      <w:r w:rsidRPr="0048482F">
        <w:rPr>
          <w:color w:val="000000"/>
        </w:rPr>
        <w:t>Table 5.2.</w:t>
      </w:r>
      <w:r w:rsidR="00CC321D" w:rsidRPr="0048482F">
        <w:rPr>
          <w:color w:val="000000"/>
        </w:rPr>
        <w:t>2</w:t>
      </w:r>
      <w:r w:rsidRPr="0048482F">
        <w:rPr>
          <w:color w:val="000000"/>
        </w:rPr>
        <w:t>.2</w:t>
      </w:r>
      <w:r w:rsidR="004B2D3E" w:rsidRPr="0048482F">
        <w:rPr>
          <w:color w:val="000000"/>
        </w:rPr>
        <w:t>.1</w:t>
      </w:r>
      <w:r w:rsidRPr="0048482F">
        <w:rPr>
          <w:color w:val="000000"/>
        </w:rPr>
        <w:t>-</w:t>
      </w:r>
      <w:r w:rsidRPr="0048482F">
        <w:rPr>
          <w:color w:val="000000"/>
          <w:lang w:val="en-US"/>
        </w:rPr>
        <w:t>7</w:t>
      </w:r>
      <w:r w:rsidRPr="0048482F">
        <w:rPr>
          <w:color w:val="000000"/>
        </w:rPr>
        <w:t xml:space="preserve">: Codebook for </w:t>
      </w:r>
      <w:r w:rsidRPr="0048482F">
        <w:rPr>
          <w:color w:val="000000"/>
          <w:lang w:val="en-US"/>
        </w:rPr>
        <w:t>3</w:t>
      </w:r>
      <w:r w:rsidRPr="0048482F">
        <w:rPr>
          <w:color w:val="000000"/>
        </w:rPr>
        <w:t xml:space="preserve">-layer CSI reporting using antenna ports </w:t>
      </w:r>
      <w:r w:rsidR="00D56C24" w:rsidRPr="0048482F">
        <w:rPr>
          <w:color w:val="000000"/>
        </w:rPr>
        <w:t>3000</w:t>
      </w:r>
      <w:r w:rsidRPr="0048482F">
        <w:rPr>
          <w:color w:val="000000"/>
        </w:rPr>
        <w:t xml:space="preserve"> to </w:t>
      </w:r>
      <w:r w:rsidR="00D56C24" w:rsidRPr="0048482F">
        <w:rPr>
          <w:color w:val="000000"/>
        </w:rPr>
        <w:t>2999</w:t>
      </w:r>
      <w:r w:rsidRPr="0048482F">
        <w:rPr>
          <w:color w:val="000000"/>
          <w:lang w:val="en-US"/>
        </w:rPr>
        <w:t>+</w:t>
      </w:r>
      <w:r w:rsidRPr="0048482F">
        <w:rPr>
          <w:rFonts w:eastAsia="Calibri"/>
          <w:i/>
          <w:color w:val="000000"/>
          <w:lang w:val="en-US" w:eastAsia="en-GB"/>
        </w:rPr>
        <w:t>P</w:t>
      </w:r>
      <w:r w:rsidRPr="0048482F">
        <w:rPr>
          <w:rFonts w:eastAsia="Calibri"/>
          <w:color w:val="000000"/>
          <w:vertAlign w:val="subscript"/>
          <w:lang w:val="en-US" w:eastAsia="en-GB"/>
        </w:rPr>
        <w:t>CSI-RS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7"/>
        <w:gridCol w:w="1765"/>
        <w:gridCol w:w="587"/>
        <w:gridCol w:w="1940"/>
      </w:tblGrid>
      <w:tr w:rsidR="001C751A" w:rsidRPr="0048482F" w14:paraId="25620F6D" w14:textId="77777777" w:rsidTr="00934A5E">
        <w:trPr>
          <w:jc w:val="center"/>
        </w:trPr>
        <w:tc>
          <w:tcPr>
            <w:tcW w:w="0" w:type="auto"/>
            <w:gridSpan w:val="4"/>
            <w:shd w:val="clear" w:color="auto" w:fill="E0E0E0"/>
            <w:vAlign w:val="center"/>
          </w:tcPr>
          <w:p w14:paraId="0526323D" w14:textId="51F6F644" w:rsidR="001C751A" w:rsidRPr="00E17FE7" w:rsidRDefault="00DC5B52" w:rsidP="00934A5E">
            <w:pPr>
              <w:pStyle w:val="TAH"/>
              <w:rPr>
                <w:rFonts w:eastAsia="SimSun" w:cs="Arial"/>
                <w:color w:val="000000"/>
                <w:lang w:val="en-GB" w:eastAsia="zh-CN"/>
              </w:rPr>
            </w:pPr>
            <w:r>
              <w:rPr>
                <w:rFonts w:cs="Arial"/>
                <w:i/>
                <w:color w:val="000000"/>
                <w:lang w:val="en-GB"/>
              </w:rPr>
              <w:t>c</w:t>
            </w:r>
            <w:r w:rsidRPr="00E17FE7">
              <w:rPr>
                <w:rFonts w:cs="Arial"/>
                <w:i/>
                <w:color w:val="000000"/>
                <w:lang w:val="en-GB"/>
              </w:rPr>
              <w:t xml:space="preserve">odebookMode </w:t>
            </w:r>
            <w:r w:rsidR="001C751A" w:rsidRPr="00E17FE7">
              <w:rPr>
                <w:rFonts w:cs="Arial"/>
                <w:i/>
                <w:color w:val="000000"/>
                <w:lang w:val="en-GB"/>
              </w:rPr>
              <w:t xml:space="preserve">= </w:t>
            </w:r>
            <w:r w:rsidR="001C751A" w:rsidRPr="00E17FE7">
              <w:rPr>
                <w:rFonts w:cs="Arial"/>
                <w:color w:val="000000"/>
                <w:lang w:val="en-GB"/>
              </w:rPr>
              <w:t xml:space="preserve">1-2, </w:t>
            </w:r>
            <w:r w:rsidR="001C751A" w:rsidRPr="00E17FE7">
              <w:rPr>
                <w:rFonts w:eastAsia="SimSun" w:cs="Arial"/>
                <w:b w:val="0"/>
                <w:color w:val="000000"/>
                <w:position w:val="-10"/>
                <w:lang w:val="en-GB" w:eastAsia="zh-CN"/>
              </w:rPr>
              <w:object w:dxaOrig="999" w:dyaOrig="300" w14:anchorId="3288D093">
                <v:shape id="_x0000_i1490" type="#_x0000_t75" style="width:50.25pt;height:14.25pt" o:ole="">
                  <v:imagedata r:id="rId769" o:title=""/>
                </v:shape>
                <o:OLEObject Type="Embed" ProgID="Equation.DSMT4" ShapeID="_x0000_i1490" DrawAspect="Content" ObjectID="_1640291548" r:id="rId770"/>
              </w:object>
            </w:r>
          </w:p>
        </w:tc>
      </w:tr>
      <w:tr w:rsidR="001C751A" w:rsidRPr="0048482F" w14:paraId="7B9543C4" w14:textId="77777777" w:rsidTr="00934A5E">
        <w:trPr>
          <w:jc w:val="center"/>
        </w:trPr>
        <w:tc>
          <w:tcPr>
            <w:tcW w:w="0" w:type="auto"/>
            <w:shd w:val="clear" w:color="auto" w:fill="E0E0E0"/>
            <w:vAlign w:val="center"/>
          </w:tcPr>
          <w:p w14:paraId="3DF68417" w14:textId="77777777" w:rsidR="001C751A" w:rsidRPr="0048482F" w:rsidRDefault="001C751A" w:rsidP="00934A5E">
            <w:pPr>
              <w:pStyle w:val="TH"/>
              <w:keepNext w:val="0"/>
              <w:spacing w:before="0" w:after="0"/>
              <w:rPr>
                <w:b w:val="0"/>
                <w:color w:val="000000"/>
                <w:lang w:val="en-US"/>
              </w:rPr>
            </w:pPr>
            <w:r w:rsidRPr="00E17FE7">
              <w:rPr>
                <w:rFonts w:cs="Arial"/>
                <w:b w:val="0"/>
                <w:color w:val="000000"/>
                <w:position w:val="-12"/>
                <w:lang w:val="en-GB"/>
              </w:rPr>
              <w:object w:dxaOrig="260" w:dyaOrig="320" w14:anchorId="45B663AE">
                <v:shape id="_x0000_i1491" type="#_x0000_t75" style="width:14.25pt;height:14.25pt" o:ole="">
                  <v:imagedata r:id="rId771" o:title=""/>
                </v:shape>
                <o:OLEObject Type="Embed" ProgID="Equation.3" ShapeID="_x0000_i1491" DrawAspect="Content" ObjectID="_1640291549" r:id="rId772"/>
              </w:object>
            </w:r>
          </w:p>
        </w:tc>
        <w:tc>
          <w:tcPr>
            <w:tcW w:w="0" w:type="auto"/>
            <w:shd w:val="clear" w:color="auto" w:fill="E0E0E0"/>
            <w:vAlign w:val="center"/>
          </w:tcPr>
          <w:p w14:paraId="353648BD" w14:textId="77777777" w:rsidR="001C751A" w:rsidRPr="0048482F" w:rsidRDefault="001C751A" w:rsidP="00934A5E">
            <w:pPr>
              <w:pStyle w:val="TH"/>
              <w:keepNext w:val="0"/>
              <w:spacing w:before="0" w:after="0"/>
              <w:rPr>
                <w:b w:val="0"/>
                <w:color w:val="000000"/>
                <w:lang w:val="en-US"/>
              </w:rPr>
            </w:pPr>
            <w:r w:rsidRPr="00E17FE7">
              <w:rPr>
                <w:rFonts w:eastAsia="SimSun" w:cs="Arial"/>
                <w:b w:val="0"/>
                <w:color w:val="000000"/>
                <w:position w:val="-12"/>
                <w:lang w:val="en-GB" w:eastAsia="zh-CN"/>
              </w:rPr>
              <w:object w:dxaOrig="279" w:dyaOrig="320" w14:anchorId="011AE09C">
                <v:shape id="_x0000_i1492" type="#_x0000_t75" style="width:14.25pt;height:14.25pt" o:ole="">
                  <v:imagedata r:id="rId773" o:title=""/>
                </v:shape>
                <o:OLEObject Type="Embed" ProgID="Equation.DSMT4" ShapeID="_x0000_i1492" DrawAspect="Content" ObjectID="_1640291550" r:id="rId774"/>
              </w:object>
            </w:r>
          </w:p>
        </w:tc>
        <w:tc>
          <w:tcPr>
            <w:tcW w:w="0" w:type="auto"/>
            <w:shd w:val="clear" w:color="auto" w:fill="E0E0E0"/>
            <w:vAlign w:val="center"/>
          </w:tcPr>
          <w:p w14:paraId="7E914117" w14:textId="77777777" w:rsidR="001C751A" w:rsidRPr="0048482F" w:rsidRDefault="001C751A" w:rsidP="00934A5E">
            <w:pPr>
              <w:pStyle w:val="TH"/>
              <w:keepNext w:val="0"/>
              <w:spacing w:before="0" w:after="0"/>
              <w:rPr>
                <w:b w:val="0"/>
                <w:color w:val="000000"/>
                <w:lang w:val="en-US"/>
              </w:rPr>
            </w:pPr>
            <w:r w:rsidRPr="00E17FE7">
              <w:rPr>
                <w:rFonts w:cs="Arial"/>
                <w:b w:val="0"/>
                <w:color w:val="000000"/>
                <w:position w:val="-10"/>
                <w:lang w:val="en-GB"/>
              </w:rPr>
              <w:object w:dxaOrig="200" w:dyaOrig="300" w14:anchorId="7F275E57">
                <v:shape id="_x0000_i1493" type="#_x0000_t75" style="width:7.5pt;height:14.25pt" o:ole="">
                  <v:imagedata r:id="rId544" o:title=""/>
                </v:shape>
                <o:OLEObject Type="Embed" ProgID="Equation.DSMT4" ShapeID="_x0000_i1493" DrawAspect="Content" ObjectID="_1640291551" r:id="rId775"/>
              </w:object>
            </w:r>
          </w:p>
        </w:tc>
        <w:tc>
          <w:tcPr>
            <w:tcW w:w="0" w:type="auto"/>
            <w:shd w:val="clear" w:color="auto" w:fill="E0E0E0"/>
            <w:vAlign w:val="center"/>
          </w:tcPr>
          <w:p w14:paraId="257B05AB" w14:textId="77777777" w:rsidR="001C751A" w:rsidRPr="0048482F" w:rsidRDefault="001C751A" w:rsidP="00934A5E">
            <w:pPr>
              <w:pStyle w:val="TH"/>
              <w:keepNext w:val="0"/>
              <w:spacing w:before="0" w:after="0"/>
              <w:rPr>
                <w:b w:val="0"/>
                <w:color w:val="000000"/>
                <w:lang w:val="en-US"/>
              </w:rPr>
            </w:pPr>
          </w:p>
        </w:tc>
      </w:tr>
      <w:tr w:rsidR="001C751A" w:rsidRPr="0048482F" w14:paraId="33184BF4" w14:textId="77777777" w:rsidTr="00934A5E">
        <w:trPr>
          <w:jc w:val="center"/>
        </w:trPr>
        <w:tc>
          <w:tcPr>
            <w:tcW w:w="0" w:type="auto"/>
            <w:shd w:val="clear" w:color="auto" w:fill="auto"/>
            <w:vAlign w:val="center"/>
          </w:tcPr>
          <w:p w14:paraId="28559D75" w14:textId="77777777" w:rsidR="001C751A" w:rsidRPr="0048482F" w:rsidRDefault="001C751A" w:rsidP="00934A5E">
            <w:pPr>
              <w:pStyle w:val="TH"/>
              <w:keepNext w:val="0"/>
              <w:spacing w:before="0" w:after="0"/>
              <w:rPr>
                <w:b w:val="0"/>
                <w:color w:val="000000"/>
                <w:lang w:val="en-US"/>
              </w:rPr>
            </w:pPr>
            <w:r w:rsidRPr="00E17FE7">
              <w:rPr>
                <w:b w:val="0"/>
                <w:color w:val="000000"/>
                <w:position w:val="-10"/>
                <w:lang w:val="en-GB"/>
              </w:rPr>
              <w:object w:dxaOrig="1160" w:dyaOrig="300" w14:anchorId="245B2D1D">
                <v:shape id="_x0000_i1494" type="#_x0000_t75" style="width:57.75pt;height:14.25pt" o:ole="">
                  <v:imagedata r:id="rId776" o:title=""/>
                </v:shape>
                <o:OLEObject Type="Embed" ProgID="Equation.DSMT4" ShapeID="_x0000_i1494" DrawAspect="Content" ObjectID="_1640291552" r:id="rId777"/>
              </w:object>
            </w:r>
          </w:p>
        </w:tc>
        <w:tc>
          <w:tcPr>
            <w:tcW w:w="0" w:type="auto"/>
            <w:shd w:val="clear" w:color="auto" w:fill="auto"/>
            <w:vAlign w:val="center"/>
          </w:tcPr>
          <w:p w14:paraId="778650AA" w14:textId="77777777" w:rsidR="001C751A" w:rsidRPr="0048482F" w:rsidRDefault="001C751A" w:rsidP="00934A5E">
            <w:pPr>
              <w:pStyle w:val="TH"/>
              <w:keepNext w:val="0"/>
              <w:spacing w:before="0" w:after="0"/>
              <w:rPr>
                <w:b w:val="0"/>
                <w:color w:val="000000"/>
                <w:lang w:val="en-US"/>
              </w:rPr>
            </w:pPr>
            <w:r w:rsidRPr="00E17FE7">
              <w:rPr>
                <w:rFonts w:eastAsia="SimSun" w:cs="Arial"/>
                <w:b w:val="0"/>
                <w:color w:val="000000"/>
                <w:position w:val="-10"/>
                <w:lang w:val="en-GB" w:eastAsia="zh-CN"/>
              </w:rPr>
              <w:object w:dxaOrig="1340" w:dyaOrig="300" w14:anchorId="58DE7A24">
                <v:shape id="_x0000_i1495" type="#_x0000_t75" style="width:64.5pt;height:14.25pt" o:ole="">
                  <v:imagedata r:id="rId778" o:title=""/>
                </v:shape>
                <o:OLEObject Type="Embed" ProgID="Equation.DSMT4" ShapeID="_x0000_i1495" DrawAspect="Content" ObjectID="_1640291553" r:id="rId779"/>
              </w:object>
            </w:r>
          </w:p>
        </w:tc>
        <w:tc>
          <w:tcPr>
            <w:tcW w:w="0" w:type="auto"/>
            <w:shd w:val="clear" w:color="auto" w:fill="auto"/>
            <w:vAlign w:val="center"/>
          </w:tcPr>
          <w:p w14:paraId="76D18EAD" w14:textId="77777777" w:rsidR="001C751A" w:rsidRPr="0048482F" w:rsidRDefault="001C751A" w:rsidP="00934A5E">
            <w:pPr>
              <w:pStyle w:val="TH"/>
              <w:keepNext w:val="0"/>
              <w:spacing w:before="0" w:after="0"/>
              <w:rPr>
                <w:b w:val="0"/>
                <w:color w:val="000000"/>
                <w:lang w:val="en-US"/>
              </w:rPr>
            </w:pPr>
            <w:r w:rsidRPr="00E17FE7">
              <w:rPr>
                <w:rFonts w:eastAsia="SimSun" w:cs="Arial"/>
                <w:b w:val="0"/>
                <w:color w:val="000000"/>
                <w:position w:val="-8"/>
                <w:lang w:val="en-GB" w:eastAsia="zh-CN"/>
              </w:rPr>
              <w:object w:dxaOrig="300" w:dyaOrig="260" w14:anchorId="6A00914A">
                <v:shape id="_x0000_i1496" type="#_x0000_t75" style="width:14.25pt;height:14.25pt" o:ole="">
                  <v:imagedata r:id="rId780" o:title=""/>
                </v:shape>
                <o:OLEObject Type="Embed" ProgID="Equation.DSMT4" ShapeID="_x0000_i1496" DrawAspect="Content" ObjectID="_1640291554" r:id="rId781"/>
              </w:object>
            </w:r>
          </w:p>
        </w:tc>
        <w:tc>
          <w:tcPr>
            <w:tcW w:w="0" w:type="auto"/>
            <w:shd w:val="clear" w:color="auto" w:fill="auto"/>
            <w:vAlign w:val="center"/>
          </w:tcPr>
          <w:p w14:paraId="605B8C0A" w14:textId="77777777" w:rsidR="001C751A" w:rsidRPr="0048482F" w:rsidRDefault="001C751A" w:rsidP="00934A5E">
            <w:pPr>
              <w:pStyle w:val="TH"/>
              <w:keepNext w:val="0"/>
              <w:spacing w:before="0" w:after="0"/>
              <w:rPr>
                <w:b w:val="0"/>
                <w:color w:val="000000"/>
                <w:lang w:val="en-US"/>
              </w:rPr>
            </w:pPr>
            <w:r w:rsidRPr="00E17FE7">
              <w:rPr>
                <w:b w:val="0"/>
                <w:color w:val="000000"/>
                <w:position w:val="-16"/>
                <w:lang w:val="en-GB"/>
              </w:rPr>
              <w:object w:dxaOrig="1460" w:dyaOrig="400" w14:anchorId="32D2B866">
                <v:shape id="_x0000_i1497" type="#_x0000_t75" style="width:1in;height:21.75pt" o:ole="">
                  <v:imagedata r:id="rId782" o:title=""/>
                </v:shape>
                <o:OLEObject Type="Embed" ProgID="Equation.DSMT4" ShapeID="_x0000_i1497" DrawAspect="Content" ObjectID="_1640291555" r:id="rId783"/>
              </w:object>
            </w:r>
          </w:p>
        </w:tc>
      </w:tr>
      <w:tr w:rsidR="001C751A" w:rsidRPr="0048482F" w14:paraId="5B95CBCB" w14:textId="77777777" w:rsidTr="00934A5E">
        <w:trPr>
          <w:jc w:val="center"/>
        </w:trPr>
        <w:tc>
          <w:tcPr>
            <w:tcW w:w="0" w:type="auto"/>
            <w:gridSpan w:val="4"/>
            <w:shd w:val="clear" w:color="auto" w:fill="auto"/>
            <w:vAlign w:val="center"/>
          </w:tcPr>
          <w:p w14:paraId="46268DD5" w14:textId="77777777" w:rsidR="001C751A" w:rsidRPr="00E17FE7" w:rsidRDefault="001C751A" w:rsidP="00934A5E">
            <w:pPr>
              <w:pStyle w:val="TH"/>
              <w:keepNext w:val="0"/>
              <w:spacing w:before="0" w:after="0"/>
              <w:rPr>
                <w:b w:val="0"/>
                <w:color w:val="000000"/>
                <w:lang w:val="en-GB"/>
              </w:rPr>
            </w:pPr>
            <w:r w:rsidRPr="00E17FE7">
              <w:rPr>
                <w:rFonts w:ascii="Times New Roman" w:hAnsi="Times New Roman"/>
                <w:b w:val="0"/>
                <w:color w:val="000000"/>
                <w:lang w:val="en-GB"/>
              </w:rPr>
              <w:t xml:space="preserve">where </w:t>
            </w:r>
            <w:r w:rsidRPr="00E17FE7">
              <w:rPr>
                <w:b w:val="0"/>
                <w:color w:val="000000"/>
                <w:position w:val="-30"/>
                <w:lang w:val="en-GB"/>
              </w:rPr>
              <w:object w:dxaOrig="4120" w:dyaOrig="700" w14:anchorId="58F8E5D6">
                <v:shape id="_x0000_i1498" type="#_x0000_t75" style="width:201.75pt;height:36pt" o:ole="">
                  <v:imagedata r:id="rId784" o:title=""/>
                </v:shape>
                <o:OLEObject Type="Embed" ProgID="Equation.DSMT4" ShapeID="_x0000_i1498" DrawAspect="Content" ObjectID="_1640291556" r:id="rId785"/>
              </w:object>
            </w:r>
            <w:r w:rsidRPr="00E17FE7">
              <w:rPr>
                <w:b w:val="0"/>
                <w:color w:val="000000"/>
                <w:lang w:val="en-GB"/>
              </w:rPr>
              <w:t>.</w:t>
            </w:r>
          </w:p>
          <w:p w14:paraId="501BF513" w14:textId="77777777" w:rsidR="005E6557" w:rsidRPr="0048482F" w:rsidRDefault="005E6557" w:rsidP="00934A5E">
            <w:pPr>
              <w:pStyle w:val="TH"/>
              <w:keepNext w:val="0"/>
              <w:spacing w:before="0" w:after="0"/>
              <w:rPr>
                <w:b w:val="0"/>
                <w:color w:val="000000"/>
                <w:lang w:val="en-US"/>
              </w:rPr>
            </w:pPr>
            <w:r w:rsidRPr="00E17FE7">
              <w:rPr>
                <w:rFonts w:ascii="Times New Roman" w:hAnsi="Times New Roman"/>
                <w:b w:val="0"/>
                <w:color w:val="000000"/>
                <w:lang w:val="en-GB"/>
              </w:rPr>
              <w:t xml:space="preserve">and the mapping from </w:t>
            </w:r>
            <w:r w:rsidRPr="00E17FE7">
              <w:rPr>
                <w:rFonts w:ascii="Times New Roman" w:hAnsi="Times New Roman"/>
                <w:b w:val="0"/>
                <w:color w:val="000000"/>
                <w:position w:val="-12"/>
                <w:lang w:val="en-GB"/>
              </w:rPr>
              <w:object w:dxaOrig="279" w:dyaOrig="320" w14:anchorId="5F963934">
                <v:shape id="_x0000_i1499" type="#_x0000_t75" style="width:14.25pt;height:14.25pt" o:ole="">
                  <v:imagedata r:id="rId363" o:title=""/>
                </v:shape>
                <o:OLEObject Type="Embed" ProgID="Equation.DSMT4" ShapeID="_x0000_i1499" DrawAspect="Content" ObjectID="_1640291557" r:id="rId786"/>
              </w:object>
            </w:r>
            <w:r w:rsidRPr="00E17FE7">
              <w:rPr>
                <w:rFonts w:ascii="Times New Roman" w:hAnsi="Times New Roman"/>
                <w:b w:val="0"/>
                <w:color w:val="000000"/>
                <w:lang w:val="en-GB"/>
              </w:rPr>
              <w:t xml:space="preserve"> to </w:t>
            </w:r>
            <w:r w:rsidRPr="00E17FE7">
              <w:rPr>
                <w:rFonts w:ascii="Times New Roman" w:hAnsi="Times New Roman"/>
                <w:b w:val="0"/>
                <w:color w:val="000000"/>
                <w:position w:val="-10"/>
                <w:lang w:val="en-GB"/>
              </w:rPr>
              <w:object w:dxaOrig="220" w:dyaOrig="300" w14:anchorId="211D6067">
                <v:shape id="_x0000_i1500" type="#_x0000_t75" style="width:14.25pt;height:14.25pt" o:ole="">
                  <v:imagedata r:id="rId365" o:title=""/>
                </v:shape>
                <o:OLEObject Type="Embed" ProgID="Equation.DSMT4" ShapeID="_x0000_i1500" DrawAspect="Content" ObjectID="_1640291558" r:id="rId787"/>
              </w:object>
            </w:r>
            <w:r w:rsidRPr="00E17FE7">
              <w:rPr>
                <w:rFonts w:ascii="Times New Roman" w:hAnsi="Times New Roman"/>
                <w:b w:val="0"/>
                <w:color w:val="000000"/>
                <w:lang w:val="en-GB"/>
              </w:rPr>
              <w:t xml:space="preserve"> and </w:t>
            </w:r>
            <w:r w:rsidRPr="00E17FE7">
              <w:rPr>
                <w:rFonts w:ascii="Times New Roman" w:hAnsi="Times New Roman"/>
                <w:b w:val="0"/>
                <w:color w:val="000000"/>
                <w:position w:val="-10"/>
                <w:lang w:val="en-GB"/>
              </w:rPr>
              <w:object w:dxaOrig="240" w:dyaOrig="300" w14:anchorId="7F080118">
                <v:shape id="_x0000_i1501" type="#_x0000_t75" style="width:14.25pt;height:14.25pt" o:ole="">
                  <v:imagedata r:id="rId367" o:title=""/>
                </v:shape>
                <o:OLEObject Type="Embed" ProgID="Equation.DSMT4" ShapeID="_x0000_i1501" DrawAspect="Content" ObjectID="_1640291559" r:id="rId788"/>
              </w:object>
            </w:r>
            <w:r w:rsidRPr="00E17FE7">
              <w:rPr>
                <w:rFonts w:ascii="Times New Roman" w:hAnsi="Times New Roman"/>
                <w:b w:val="0"/>
                <w:color w:val="000000"/>
                <w:lang w:val="en-GB"/>
              </w:rPr>
              <w:t xml:space="preserve"> is given in Table 5.2.</w:t>
            </w:r>
            <w:r w:rsidR="00ED66F9" w:rsidRPr="00E17FE7">
              <w:rPr>
                <w:rFonts w:ascii="Times New Roman" w:hAnsi="Times New Roman"/>
                <w:b w:val="0"/>
                <w:color w:val="000000"/>
                <w:lang w:val="en-GB"/>
              </w:rPr>
              <w:t>2</w:t>
            </w:r>
            <w:r w:rsidRPr="00E17FE7">
              <w:rPr>
                <w:rFonts w:ascii="Times New Roman" w:hAnsi="Times New Roman"/>
                <w:b w:val="0"/>
                <w:color w:val="000000"/>
                <w:lang w:val="en-GB"/>
              </w:rPr>
              <w:t>.2</w:t>
            </w:r>
            <w:r w:rsidR="004B2D3E" w:rsidRPr="00E17FE7">
              <w:rPr>
                <w:rFonts w:ascii="Times New Roman" w:hAnsi="Times New Roman"/>
                <w:b w:val="0"/>
                <w:color w:val="000000"/>
                <w:lang w:val="en-GB"/>
              </w:rPr>
              <w:t>.1</w:t>
            </w:r>
            <w:r w:rsidRPr="00E17FE7">
              <w:rPr>
                <w:rFonts w:ascii="Times New Roman" w:hAnsi="Times New Roman"/>
                <w:b w:val="0"/>
                <w:color w:val="000000"/>
                <w:lang w:val="en-GB"/>
              </w:rPr>
              <w:t>-4</w:t>
            </w:r>
            <w:r w:rsidRPr="00E17FE7">
              <w:rPr>
                <w:b w:val="0"/>
                <w:color w:val="000000"/>
                <w:lang w:val="en-GB"/>
              </w:rPr>
              <w:t>.</w:t>
            </w:r>
          </w:p>
        </w:tc>
      </w:tr>
    </w:tbl>
    <w:p w14:paraId="1CB8082F" w14:textId="77777777" w:rsidR="001C751A" w:rsidRPr="0048482F" w:rsidRDefault="001C751A" w:rsidP="001C751A">
      <w:pPr>
        <w:pStyle w:val="TH"/>
        <w:keepNext w:val="0"/>
        <w:rPr>
          <w:b w:val="0"/>
          <w:color w:val="000000"/>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2"/>
        <w:gridCol w:w="1452"/>
        <w:gridCol w:w="832"/>
        <w:gridCol w:w="530"/>
        <w:gridCol w:w="1151"/>
      </w:tblGrid>
      <w:tr w:rsidR="001C751A" w:rsidRPr="0048482F" w14:paraId="44D0BF66" w14:textId="77777777" w:rsidTr="00934A5E">
        <w:trPr>
          <w:jc w:val="center"/>
        </w:trPr>
        <w:tc>
          <w:tcPr>
            <w:tcW w:w="0" w:type="auto"/>
            <w:gridSpan w:val="5"/>
            <w:shd w:val="clear" w:color="auto" w:fill="E0E0E0"/>
            <w:vAlign w:val="center"/>
          </w:tcPr>
          <w:p w14:paraId="5B1EB9F4" w14:textId="66626D2C" w:rsidR="001C751A" w:rsidRPr="0048482F" w:rsidRDefault="00894F5C" w:rsidP="00894F5C">
            <w:pPr>
              <w:pStyle w:val="TAH"/>
              <w:rPr>
                <w:lang w:val="en-US"/>
              </w:rPr>
            </w:pPr>
            <w:r w:rsidRPr="00894F5C">
              <w:rPr>
                <w:i/>
              </w:rPr>
              <w:lastRenderedPageBreak/>
              <w:t>codebookMode</w:t>
            </w:r>
            <w:r w:rsidRPr="00E17FE7">
              <w:t xml:space="preserve"> </w:t>
            </w:r>
            <w:r w:rsidR="001C751A" w:rsidRPr="00E17FE7">
              <w:t xml:space="preserve">= 1-2, </w:t>
            </w:r>
            <w:r w:rsidR="001C751A" w:rsidRPr="00E17FE7">
              <w:rPr>
                <w:rFonts w:eastAsia="SimSun"/>
                <w:position w:val="-10"/>
                <w:lang w:eastAsia="zh-CN"/>
              </w:rPr>
              <w:object w:dxaOrig="999" w:dyaOrig="300" w14:anchorId="711EDFF7">
                <v:shape id="_x0000_i1502" type="#_x0000_t75" style="width:50.25pt;height:14.25pt" o:ole="">
                  <v:imagedata r:id="rId789" o:title=""/>
                </v:shape>
                <o:OLEObject Type="Embed" ProgID="Equation.DSMT4" ShapeID="_x0000_i1502" DrawAspect="Content" ObjectID="_1640291560" r:id="rId790"/>
              </w:object>
            </w:r>
          </w:p>
        </w:tc>
      </w:tr>
      <w:tr w:rsidR="001C751A" w:rsidRPr="0048482F" w14:paraId="15354D0F" w14:textId="77777777" w:rsidTr="00934A5E">
        <w:trPr>
          <w:jc w:val="center"/>
        </w:trPr>
        <w:tc>
          <w:tcPr>
            <w:tcW w:w="0" w:type="auto"/>
            <w:shd w:val="clear" w:color="auto" w:fill="E0E0E0"/>
            <w:vAlign w:val="center"/>
          </w:tcPr>
          <w:p w14:paraId="174B8C44" w14:textId="77777777" w:rsidR="001C751A" w:rsidRPr="0048482F" w:rsidRDefault="001C751A" w:rsidP="00934A5E">
            <w:pPr>
              <w:pStyle w:val="TH"/>
              <w:spacing w:before="0" w:after="0"/>
              <w:rPr>
                <w:b w:val="0"/>
                <w:color w:val="000000"/>
                <w:lang w:val="en-US"/>
              </w:rPr>
            </w:pPr>
            <w:r w:rsidRPr="00E17FE7">
              <w:rPr>
                <w:rFonts w:cs="Arial"/>
                <w:b w:val="0"/>
                <w:color w:val="000000"/>
                <w:position w:val="-12"/>
                <w:lang w:val="en-GB"/>
              </w:rPr>
              <w:object w:dxaOrig="260" w:dyaOrig="320" w14:anchorId="4882F673">
                <v:shape id="_x0000_i1503" type="#_x0000_t75" style="width:14.25pt;height:14.25pt" o:ole="">
                  <v:imagedata r:id="rId771" o:title=""/>
                </v:shape>
                <o:OLEObject Type="Embed" ProgID="Equation.3" ShapeID="_x0000_i1503" DrawAspect="Content" ObjectID="_1640291561" r:id="rId791"/>
              </w:object>
            </w:r>
          </w:p>
        </w:tc>
        <w:tc>
          <w:tcPr>
            <w:tcW w:w="0" w:type="auto"/>
            <w:shd w:val="clear" w:color="auto" w:fill="E0E0E0"/>
            <w:vAlign w:val="center"/>
          </w:tcPr>
          <w:p w14:paraId="4850C8DF" w14:textId="77777777" w:rsidR="001C751A" w:rsidRPr="0048482F" w:rsidRDefault="001C751A" w:rsidP="00934A5E">
            <w:pPr>
              <w:pStyle w:val="TH"/>
              <w:spacing w:before="0" w:after="0"/>
              <w:rPr>
                <w:b w:val="0"/>
                <w:color w:val="000000"/>
                <w:lang w:val="en-US"/>
              </w:rPr>
            </w:pPr>
            <w:r w:rsidRPr="00E17FE7">
              <w:rPr>
                <w:rFonts w:cs="Arial"/>
                <w:b w:val="0"/>
                <w:color w:val="000000"/>
                <w:position w:val="-12"/>
                <w:lang w:val="en-GB"/>
              </w:rPr>
              <w:object w:dxaOrig="279" w:dyaOrig="320" w14:anchorId="63356D05">
                <v:shape id="_x0000_i1504" type="#_x0000_t75" style="width:14.25pt;height:14.25pt" o:ole="">
                  <v:imagedata r:id="rId792" o:title=""/>
                </v:shape>
                <o:OLEObject Type="Embed" ProgID="Equation.DSMT4" ShapeID="_x0000_i1504" DrawAspect="Content" ObjectID="_1640291562" r:id="rId793"/>
              </w:object>
            </w:r>
          </w:p>
        </w:tc>
        <w:tc>
          <w:tcPr>
            <w:tcW w:w="0" w:type="auto"/>
            <w:shd w:val="clear" w:color="auto" w:fill="E0E0E0"/>
            <w:vAlign w:val="center"/>
          </w:tcPr>
          <w:p w14:paraId="5E36E761" w14:textId="77777777" w:rsidR="001C751A" w:rsidRPr="0048482F" w:rsidRDefault="001C751A" w:rsidP="00934A5E">
            <w:pPr>
              <w:pStyle w:val="TH"/>
              <w:spacing w:before="0" w:after="0"/>
              <w:rPr>
                <w:b w:val="0"/>
                <w:color w:val="000000"/>
                <w:lang w:val="en-US"/>
              </w:rPr>
            </w:pPr>
            <w:r w:rsidRPr="00E17FE7">
              <w:rPr>
                <w:rFonts w:cs="Arial"/>
                <w:b w:val="0"/>
                <w:color w:val="000000"/>
                <w:position w:val="-12"/>
                <w:lang w:val="en-GB"/>
              </w:rPr>
              <w:object w:dxaOrig="279" w:dyaOrig="320" w14:anchorId="13A45174">
                <v:shape id="_x0000_i1505" type="#_x0000_t75" style="width:14.25pt;height:14.25pt" o:ole="">
                  <v:imagedata r:id="rId794" o:title=""/>
                </v:shape>
                <o:OLEObject Type="Embed" ProgID="Equation.DSMT4" ShapeID="_x0000_i1505" DrawAspect="Content" ObjectID="_1640291563" r:id="rId795"/>
              </w:object>
            </w:r>
          </w:p>
        </w:tc>
        <w:tc>
          <w:tcPr>
            <w:tcW w:w="0" w:type="auto"/>
            <w:shd w:val="clear" w:color="auto" w:fill="E0E0E0"/>
            <w:vAlign w:val="center"/>
          </w:tcPr>
          <w:p w14:paraId="7B57624E" w14:textId="77777777" w:rsidR="001C751A" w:rsidRPr="0048482F" w:rsidRDefault="001C751A" w:rsidP="00934A5E">
            <w:pPr>
              <w:pStyle w:val="TH"/>
              <w:spacing w:before="0" w:after="0"/>
              <w:rPr>
                <w:b w:val="0"/>
                <w:color w:val="000000"/>
                <w:lang w:val="en-US"/>
              </w:rPr>
            </w:pPr>
            <w:r w:rsidRPr="00E17FE7">
              <w:rPr>
                <w:rFonts w:cs="Arial"/>
                <w:b w:val="0"/>
                <w:color w:val="000000"/>
                <w:position w:val="-10"/>
                <w:lang w:val="en-GB"/>
              </w:rPr>
              <w:object w:dxaOrig="200" w:dyaOrig="300" w14:anchorId="21D5938D">
                <v:shape id="_x0000_i1506" type="#_x0000_t75" style="width:7.5pt;height:14.25pt" o:ole="">
                  <v:imagedata r:id="rId544" o:title=""/>
                </v:shape>
                <o:OLEObject Type="Embed" ProgID="Equation.DSMT4" ShapeID="_x0000_i1506" DrawAspect="Content" ObjectID="_1640291564" r:id="rId796"/>
              </w:object>
            </w:r>
          </w:p>
        </w:tc>
        <w:tc>
          <w:tcPr>
            <w:tcW w:w="0" w:type="auto"/>
            <w:shd w:val="clear" w:color="auto" w:fill="E0E0E0"/>
            <w:vAlign w:val="center"/>
          </w:tcPr>
          <w:p w14:paraId="62634405" w14:textId="77777777" w:rsidR="001C751A" w:rsidRPr="0048482F" w:rsidRDefault="001C751A" w:rsidP="00934A5E">
            <w:pPr>
              <w:pStyle w:val="TH"/>
              <w:spacing w:before="0" w:after="0"/>
              <w:rPr>
                <w:b w:val="0"/>
                <w:color w:val="000000"/>
                <w:lang w:val="en-US"/>
              </w:rPr>
            </w:pPr>
          </w:p>
        </w:tc>
      </w:tr>
      <w:tr w:rsidR="001C751A" w:rsidRPr="0048482F" w14:paraId="6CC21C90" w14:textId="77777777" w:rsidTr="00934A5E">
        <w:trPr>
          <w:jc w:val="center"/>
        </w:trPr>
        <w:tc>
          <w:tcPr>
            <w:tcW w:w="0" w:type="auto"/>
            <w:shd w:val="clear" w:color="auto" w:fill="auto"/>
            <w:vAlign w:val="center"/>
          </w:tcPr>
          <w:p w14:paraId="38D9F8BD" w14:textId="77777777" w:rsidR="001C751A" w:rsidRPr="0048482F" w:rsidRDefault="001C751A" w:rsidP="00934A5E">
            <w:pPr>
              <w:pStyle w:val="TH"/>
              <w:spacing w:before="0" w:after="0"/>
              <w:rPr>
                <w:b w:val="0"/>
                <w:color w:val="000000"/>
                <w:lang w:val="en-US"/>
              </w:rPr>
            </w:pPr>
            <w:r w:rsidRPr="00E17FE7">
              <w:rPr>
                <w:b w:val="0"/>
                <w:color w:val="000000"/>
                <w:position w:val="-20"/>
                <w:lang w:val="en-GB"/>
              </w:rPr>
              <w:object w:dxaOrig="1180" w:dyaOrig="540" w14:anchorId="198A5BD8">
                <v:shape id="_x0000_i1507" type="#_x0000_t75" style="width:57.75pt;height:28.5pt" o:ole="">
                  <v:imagedata r:id="rId797" o:title=""/>
                </v:shape>
                <o:OLEObject Type="Embed" ProgID="Equation.DSMT4" ShapeID="_x0000_i1507" DrawAspect="Content" ObjectID="_1640291565" r:id="rId798"/>
              </w:object>
            </w:r>
          </w:p>
        </w:tc>
        <w:tc>
          <w:tcPr>
            <w:tcW w:w="0" w:type="auto"/>
            <w:shd w:val="clear" w:color="auto" w:fill="auto"/>
            <w:vAlign w:val="center"/>
          </w:tcPr>
          <w:p w14:paraId="1D283EA8" w14:textId="77777777" w:rsidR="001C751A" w:rsidRPr="0048482F" w:rsidRDefault="001C751A" w:rsidP="00934A5E">
            <w:pPr>
              <w:pStyle w:val="TH"/>
              <w:spacing w:before="0" w:after="0"/>
              <w:rPr>
                <w:b w:val="0"/>
                <w:color w:val="000000"/>
                <w:lang w:val="en-US"/>
              </w:rPr>
            </w:pPr>
            <w:r w:rsidRPr="00E17FE7">
              <w:rPr>
                <w:rFonts w:eastAsia="SimSun" w:cs="Arial"/>
                <w:b w:val="0"/>
                <w:color w:val="000000"/>
                <w:position w:val="-10"/>
                <w:lang w:val="en-GB" w:eastAsia="zh-CN"/>
              </w:rPr>
              <w:object w:dxaOrig="1200" w:dyaOrig="300" w14:anchorId="6BF23C37">
                <v:shape id="_x0000_i1508" type="#_x0000_t75" style="width:57.75pt;height:14.25pt" o:ole="">
                  <v:imagedata r:id="rId799" o:title=""/>
                </v:shape>
                <o:OLEObject Type="Embed" ProgID="Equation.DSMT4" ShapeID="_x0000_i1508" DrawAspect="Content" ObjectID="_1640291566" r:id="rId800"/>
              </w:object>
            </w:r>
          </w:p>
        </w:tc>
        <w:tc>
          <w:tcPr>
            <w:tcW w:w="0" w:type="auto"/>
            <w:shd w:val="clear" w:color="auto" w:fill="auto"/>
            <w:vAlign w:val="center"/>
          </w:tcPr>
          <w:p w14:paraId="2BF87E43" w14:textId="77777777" w:rsidR="001C751A" w:rsidRPr="0048482F" w:rsidRDefault="001C751A" w:rsidP="00934A5E">
            <w:pPr>
              <w:pStyle w:val="TH"/>
              <w:spacing w:before="0" w:after="0"/>
              <w:rPr>
                <w:b w:val="0"/>
                <w:color w:val="000000"/>
                <w:lang w:val="en-US"/>
              </w:rPr>
            </w:pPr>
            <w:r w:rsidRPr="00E17FE7">
              <w:rPr>
                <w:rFonts w:eastAsia="SimSun" w:cs="Arial"/>
                <w:b w:val="0"/>
                <w:color w:val="000000"/>
                <w:position w:val="-8"/>
                <w:lang w:val="en-GB" w:eastAsia="zh-CN"/>
              </w:rPr>
              <w:object w:dxaOrig="639" w:dyaOrig="260" w14:anchorId="46FD0683">
                <v:shape id="_x0000_i1509" type="#_x0000_t75" style="width:28.5pt;height:14.25pt" o:ole="">
                  <v:imagedata r:id="rId801" o:title=""/>
                </v:shape>
                <o:OLEObject Type="Embed" ProgID="Equation.DSMT4" ShapeID="_x0000_i1509" DrawAspect="Content" ObjectID="_1640291567" r:id="rId802"/>
              </w:object>
            </w:r>
          </w:p>
        </w:tc>
        <w:tc>
          <w:tcPr>
            <w:tcW w:w="0" w:type="auto"/>
            <w:shd w:val="clear" w:color="auto" w:fill="auto"/>
            <w:vAlign w:val="center"/>
          </w:tcPr>
          <w:p w14:paraId="771091E6" w14:textId="77777777" w:rsidR="001C751A" w:rsidRPr="0048482F" w:rsidRDefault="001C751A" w:rsidP="00934A5E">
            <w:pPr>
              <w:pStyle w:val="TH"/>
              <w:spacing w:before="0" w:after="0"/>
              <w:rPr>
                <w:b w:val="0"/>
                <w:color w:val="000000"/>
                <w:lang w:val="en-US"/>
              </w:rPr>
            </w:pPr>
            <w:r w:rsidRPr="00E17FE7">
              <w:rPr>
                <w:rFonts w:eastAsia="SimSun" w:cs="Arial"/>
                <w:b w:val="0"/>
                <w:color w:val="000000"/>
                <w:position w:val="-8"/>
                <w:lang w:val="en-GB" w:eastAsia="zh-CN"/>
              </w:rPr>
              <w:object w:dxaOrig="300" w:dyaOrig="260" w14:anchorId="73EFA53B">
                <v:shape id="_x0000_i1510" type="#_x0000_t75" style="width:14.25pt;height:14.25pt" o:ole="">
                  <v:imagedata r:id="rId780" o:title=""/>
                </v:shape>
                <o:OLEObject Type="Embed" ProgID="Equation.DSMT4" ShapeID="_x0000_i1510" DrawAspect="Content" ObjectID="_1640291568" r:id="rId803"/>
              </w:object>
            </w:r>
          </w:p>
        </w:tc>
        <w:tc>
          <w:tcPr>
            <w:tcW w:w="0" w:type="auto"/>
            <w:shd w:val="clear" w:color="auto" w:fill="auto"/>
            <w:vAlign w:val="center"/>
          </w:tcPr>
          <w:p w14:paraId="51BA2249" w14:textId="77777777" w:rsidR="001C751A" w:rsidRPr="0048482F" w:rsidRDefault="001C751A" w:rsidP="00934A5E">
            <w:pPr>
              <w:pStyle w:val="TH"/>
              <w:spacing w:before="0" w:after="0"/>
              <w:rPr>
                <w:b w:val="0"/>
                <w:color w:val="000000"/>
                <w:lang w:val="en-US"/>
              </w:rPr>
            </w:pPr>
            <w:r w:rsidRPr="00E17FE7">
              <w:rPr>
                <w:b w:val="0"/>
                <w:color w:val="000000"/>
                <w:position w:val="-16"/>
                <w:lang w:val="en-GB"/>
              </w:rPr>
              <w:object w:dxaOrig="859" w:dyaOrig="400" w14:anchorId="4BA2B9E0">
                <v:shape id="_x0000_i1511" type="#_x0000_t75" style="width:43.5pt;height:21.75pt" o:ole="">
                  <v:imagedata r:id="rId804" o:title=""/>
                </v:shape>
                <o:OLEObject Type="Embed" ProgID="Equation.DSMT4" ShapeID="_x0000_i1511" DrawAspect="Content" ObjectID="_1640291569" r:id="rId805"/>
              </w:object>
            </w:r>
          </w:p>
        </w:tc>
      </w:tr>
      <w:tr w:rsidR="001C751A" w:rsidRPr="0048482F" w14:paraId="2F2400A1" w14:textId="77777777" w:rsidTr="00934A5E">
        <w:trPr>
          <w:jc w:val="center"/>
        </w:trPr>
        <w:tc>
          <w:tcPr>
            <w:tcW w:w="0" w:type="auto"/>
            <w:gridSpan w:val="5"/>
            <w:shd w:val="clear" w:color="auto" w:fill="auto"/>
            <w:vAlign w:val="center"/>
          </w:tcPr>
          <w:p w14:paraId="6DCEBC8B" w14:textId="69032A84" w:rsidR="001C751A" w:rsidRPr="0048482F" w:rsidRDefault="001C751A" w:rsidP="00934A5E">
            <w:pPr>
              <w:pStyle w:val="TH"/>
              <w:spacing w:before="0" w:after="0"/>
              <w:rPr>
                <w:b w:val="0"/>
                <w:color w:val="000000"/>
                <w:lang w:val="en-US"/>
              </w:rPr>
            </w:pPr>
            <w:r w:rsidRPr="00E17FE7">
              <w:rPr>
                <w:rFonts w:ascii="Times New Roman" w:hAnsi="Times New Roman"/>
                <w:b w:val="0"/>
                <w:color w:val="000000"/>
                <w:lang w:val="en-GB"/>
              </w:rPr>
              <w:t xml:space="preserve">where </w:t>
            </w:r>
            <w:r w:rsidR="00894F5C" w:rsidRPr="00E17FE7">
              <w:rPr>
                <w:b w:val="0"/>
                <w:color w:val="000000"/>
                <w:position w:val="-64"/>
                <w:lang w:val="en-GB"/>
              </w:rPr>
              <w:object w:dxaOrig="4620" w:dyaOrig="1380" w14:anchorId="2B796F3E">
                <v:shape id="_x0000_i1512" type="#_x0000_t75" style="width:230.25pt;height:1in" o:ole="">
                  <v:imagedata r:id="rId806" o:title=""/>
                </v:shape>
                <o:OLEObject Type="Embed" ProgID="Equation.DSMT4" ShapeID="_x0000_i1512" DrawAspect="Content" ObjectID="_1640291570" r:id="rId807"/>
              </w:object>
            </w:r>
            <w:r w:rsidRPr="00E17FE7">
              <w:rPr>
                <w:b w:val="0"/>
                <w:color w:val="000000"/>
                <w:lang w:val="en-GB"/>
              </w:rPr>
              <w:t>.</w:t>
            </w:r>
          </w:p>
        </w:tc>
      </w:tr>
    </w:tbl>
    <w:p w14:paraId="1338FC21" w14:textId="77777777" w:rsidR="001C751A" w:rsidRPr="0048482F" w:rsidRDefault="001C751A" w:rsidP="008039E7">
      <w:pPr>
        <w:rPr>
          <w:color w:val="000000"/>
          <w:lang w:val="en-US"/>
        </w:rPr>
      </w:pPr>
    </w:p>
    <w:p w14:paraId="0C2D3716" w14:textId="77777777" w:rsidR="001C751A" w:rsidRPr="0048482F" w:rsidRDefault="001C751A" w:rsidP="001C751A">
      <w:pPr>
        <w:pStyle w:val="TH"/>
        <w:rPr>
          <w:i/>
          <w:color w:val="000000"/>
          <w:lang w:val="en-US"/>
        </w:rPr>
      </w:pPr>
      <w:r w:rsidRPr="0048482F">
        <w:rPr>
          <w:color w:val="000000"/>
        </w:rPr>
        <w:t>Table 5.2.</w:t>
      </w:r>
      <w:r w:rsidR="00CC321D" w:rsidRPr="0048482F">
        <w:rPr>
          <w:color w:val="000000"/>
        </w:rPr>
        <w:t>2</w:t>
      </w:r>
      <w:r w:rsidRPr="0048482F">
        <w:rPr>
          <w:color w:val="000000"/>
        </w:rPr>
        <w:t>.2</w:t>
      </w:r>
      <w:r w:rsidR="004B2D3E" w:rsidRPr="0048482F">
        <w:rPr>
          <w:color w:val="000000"/>
        </w:rPr>
        <w:t>.1</w:t>
      </w:r>
      <w:r w:rsidRPr="0048482F">
        <w:rPr>
          <w:color w:val="000000"/>
        </w:rPr>
        <w:t xml:space="preserve">-8: Codebook for </w:t>
      </w:r>
      <w:r w:rsidRPr="0048482F">
        <w:rPr>
          <w:color w:val="000000"/>
          <w:lang w:val="en-US"/>
        </w:rPr>
        <w:t>4</w:t>
      </w:r>
      <w:r w:rsidRPr="0048482F">
        <w:rPr>
          <w:color w:val="000000"/>
        </w:rPr>
        <w:t xml:space="preserve">-layer CSI reporting using antenna ports </w:t>
      </w:r>
      <w:r w:rsidR="00D56C24" w:rsidRPr="0048482F">
        <w:rPr>
          <w:color w:val="000000"/>
        </w:rPr>
        <w:t>3000</w:t>
      </w:r>
      <w:r w:rsidRPr="0048482F">
        <w:rPr>
          <w:color w:val="000000"/>
        </w:rPr>
        <w:t xml:space="preserve"> to </w:t>
      </w:r>
      <w:r w:rsidR="00D56C24" w:rsidRPr="0048482F">
        <w:rPr>
          <w:color w:val="000000"/>
        </w:rPr>
        <w:t>2999</w:t>
      </w:r>
      <w:r w:rsidRPr="0048482F">
        <w:rPr>
          <w:color w:val="000000"/>
          <w:lang w:val="en-US"/>
        </w:rPr>
        <w:t>+</w:t>
      </w:r>
      <w:r w:rsidRPr="0048482F">
        <w:rPr>
          <w:rFonts w:eastAsia="Calibri"/>
          <w:i/>
          <w:color w:val="000000"/>
          <w:lang w:val="en-US" w:eastAsia="en-GB"/>
        </w:rPr>
        <w:t>P</w:t>
      </w:r>
      <w:r w:rsidRPr="0048482F">
        <w:rPr>
          <w:rFonts w:eastAsia="Calibri"/>
          <w:color w:val="000000"/>
          <w:vertAlign w:val="subscript"/>
          <w:lang w:val="en-US" w:eastAsia="en-GB"/>
        </w:rPr>
        <w:t>CSI-RS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7"/>
        <w:gridCol w:w="1765"/>
        <w:gridCol w:w="587"/>
        <w:gridCol w:w="1940"/>
      </w:tblGrid>
      <w:tr w:rsidR="001C751A" w:rsidRPr="0048482F" w14:paraId="4C3F441B" w14:textId="77777777" w:rsidTr="00934A5E">
        <w:trPr>
          <w:jc w:val="center"/>
        </w:trPr>
        <w:tc>
          <w:tcPr>
            <w:tcW w:w="0" w:type="auto"/>
            <w:gridSpan w:val="4"/>
            <w:shd w:val="clear" w:color="auto" w:fill="E0E0E0"/>
            <w:vAlign w:val="center"/>
          </w:tcPr>
          <w:p w14:paraId="3DA70A34" w14:textId="06B2CF7F" w:rsidR="001C751A" w:rsidRPr="00E17FE7" w:rsidRDefault="00894F5C" w:rsidP="00934A5E">
            <w:pPr>
              <w:pStyle w:val="TAH"/>
              <w:rPr>
                <w:rFonts w:eastAsia="SimSun" w:cs="Arial"/>
                <w:color w:val="000000"/>
                <w:lang w:val="en-GB" w:eastAsia="zh-CN"/>
              </w:rPr>
            </w:pPr>
            <w:r>
              <w:rPr>
                <w:rFonts w:cs="Arial"/>
                <w:i/>
                <w:color w:val="000000"/>
                <w:lang w:val="en-GB"/>
              </w:rPr>
              <w:t>c</w:t>
            </w:r>
            <w:r w:rsidRPr="00E17FE7">
              <w:rPr>
                <w:rFonts w:cs="Arial"/>
                <w:i/>
                <w:color w:val="000000"/>
                <w:lang w:val="en-GB"/>
              </w:rPr>
              <w:t xml:space="preserve">odebookMode </w:t>
            </w:r>
            <w:r w:rsidR="001C751A" w:rsidRPr="00E17FE7">
              <w:rPr>
                <w:rFonts w:cs="Arial"/>
                <w:i/>
                <w:color w:val="000000"/>
                <w:lang w:val="en-GB"/>
              </w:rPr>
              <w:t xml:space="preserve">= </w:t>
            </w:r>
            <w:r w:rsidR="001C751A" w:rsidRPr="00E17FE7">
              <w:rPr>
                <w:rFonts w:cs="Arial"/>
                <w:color w:val="000000"/>
                <w:lang w:val="en-GB"/>
              </w:rPr>
              <w:t xml:space="preserve">1-2, </w:t>
            </w:r>
            <w:r w:rsidR="001C751A" w:rsidRPr="00E17FE7">
              <w:rPr>
                <w:rFonts w:eastAsia="SimSun" w:cs="Arial"/>
                <w:b w:val="0"/>
                <w:color w:val="000000"/>
                <w:position w:val="-10"/>
                <w:lang w:val="en-GB" w:eastAsia="zh-CN"/>
              </w:rPr>
              <w:object w:dxaOrig="999" w:dyaOrig="300" w14:anchorId="6B37AF22">
                <v:shape id="_x0000_i1513" type="#_x0000_t75" style="width:50.25pt;height:14.25pt" o:ole="">
                  <v:imagedata r:id="rId769" o:title=""/>
                </v:shape>
                <o:OLEObject Type="Embed" ProgID="Equation.DSMT4" ShapeID="_x0000_i1513" DrawAspect="Content" ObjectID="_1640291571" r:id="rId808"/>
              </w:object>
            </w:r>
          </w:p>
        </w:tc>
      </w:tr>
      <w:tr w:rsidR="001C751A" w:rsidRPr="0048482F" w14:paraId="14009E67" w14:textId="77777777" w:rsidTr="00934A5E">
        <w:trPr>
          <w:jc w:val="center"/>
        </w:trPr>
        <w:tc>
          <w:tcPr>
            <w:tcW w:w="0" w:type="auto"/>
            <w:shd w:val="clear" w:color="auto" w:fill="E0E0E0"/>
            <w:vAlign w:val="center"/>
          </w:tcPr>
          <w:p w14:paraId="3224AA22" w14:textId="77777777" w:rsidR="001C751A" w:rsidRPr="0048482F" w:rsidRDefault="001C751A" w:rsidP="00934A5E">
            <w:pPr>
              <w:pStyle w:val="TH"/>
              <w:keepNext w:val="0"/>
              <w:spacing w:before="0" w:after="0"/>
              <w:rPr>
                <w:b w:val="0"/>
                <w:color w:val="000000"/>
                <w:lang w:val="en-US"/>
              </w:rPr>
            </w:pPr>
            <w:r w:rsidRPr="00E17FE7">
              <w:rPr>
                <w:rFonts w:cs="Arial"/>
                <w:b w:val="0"/>
                <w:color w:val="000000"/>
                <w:position w:val="-12"/>
                <w:lang w:val="en-GB"/>
              </w:rPr>
              <w:object w:dxaOrig="260" w:dyaOrig="320" w14:anchorId="52469A9F">
                <v:shape id="_x0000_i1514" type="#_x0000_t75" style="width:14.25pt;height:14.25pt" o:ole="">
                  <v:imagedata r:id="rId771" o:title=""/>
                </v:shape>
                <o:OLEObject Type="Embed" ProgID="Equation.3" ShapeID="_x0000_i1514" DrawAspect="Content" ObjectID="_1640291572" r:id="rId809"/>
              </w:object>
            </w:r>
          </w:p>
        </w:tc>
        <w:tc>
          <w:tcPr>
            <w:tcW w:w="0" w:type="auto"/>
            <w:shd w:val="clear" w:color="auto" w:fill="E0E0E0"/>
            <w:vAlign w:val="center"/>
          </w:tcPr>
          <w:p w14:paraId="439FAA86" w14:textId="77777777" w:rsidR="001C751A" w:rsidRPr="0048482F" w:rsidRDefault="001C751A" w:rsidP="00934A5E">
            <w:pPr>
              <w:pStyle w:val="TH"/>
              <w:keepNext w:val="0"/>
              <w:spacing w:before="0" w:after="0"/>
              <w:rPr>
                <w:b w:val="0"/>
                <w:color w:val="000000"/>
                <w:lang w:val="en-US"/>
              </w:rPr>
            </w:pPr>
            <w:r w:rsidRPr="00E17FE7">
              <w:rPr>
                <w:rFonts w:eastAsia="SimSun" w:cs="Arial"/>
                <w:b w:val="0"/>
                <w:color w:val="000000"/>
                <w:position w:val="-12"/>
                <w:lang w:val="en-GB" w:eastAsia="zh-CN"/>
              </w:rPr>
              <w:object w:dxaOrig="279" w:dyaOrig="320" w14:anchorId="79A6958F">
                <v:shape id="_x0000_i1515" type="#_x0000_t75" style="width:14.25pt;height:14.25pt" o:ole="">
                  <v:imagedata r:id="rId773" o:title=""/>
                </v:shape>
                <o:OLEObject Type="Embed" ProgID="Equation.DSMT4" ShapeID="_x0000_i1515" DrawAspect="Content" ObjectID="_1640291573" r:id="rId810"/>
              </w:object>
            </w:r>
          </w:p>
        </w:tc>
        <w:tc>
          <w:tcPr>
            <w:tcW w:w="0" w:type="auto"/>
            <w:shd w:val="clear" w:color="auto" w:fill="E0E0E0"/>
            <w:vAlign w:val="center"/>
          </w:tcPr>
          <w:p w14:paraId="5F5DBE27" w14:textId="77777777" w:rsidR="001C751A" w:rsidRPr="0048482F" w:rsidRDefault="001C751A" w:rsidP="00934A5E">
            <w:pPr>
              <w:pStyle w:val="TH"/>
              <w:keepNext w:val="0"/>
              <w:spacing w:before="0" w:after="0"/>
              <w:rPr>
                <w:b w:val="0"/>
                <w:color w:val="000000"/>
                <w:lang w:val="en-US"/>
              </w:rPr>
            </w:pPr>
            <w:r w:rsidRPr="00E17FE7">
              <w:rPr>
                <w:rFonts w:cs="Arial"/>
                <w:b w:val="0"/>
                <w:color w:val="000000"/>
                <w:position w:val="-10"/>
                <w:lang w:val="en-GB"/>
              </w:rPr>
              <w:object w:dxaOrig="200" w:dyaOrig="300" w14:anchorId="06C479F3">
                <v:shape id="_x0000_i1516" type="#_x0000_t75" style="width:7.5pt;height:14.25pt" o:ole="">
                  <v:imagedata r:id="rId544" o:title=""/>
                </v:shape>
                <o:OLEObject Type="Embed" ProgID="Equation.DSMT4" ShapeID="_x0000_i1516" DrawAspect="Content" ObjectID="_1640291574" r:id="rId811"/>
              </w:object>
            </w:r>
          </w:p>
        </w:tc>
        <w:tc>
          <w:tcPr>
            <w:tcW w:w="0" w:type="auto"/>
            <w:shd w:val="clear" w:color="auto" w:fill="E0E0E0"/>
            <w:vAlign w:val="center"/>
          </w:tcPr>
          <w:p w14:paraId="2A54D874" w14:textId="77777777" w:rsidR="001C751A" w:rsidRPr="0048482F" w:rsidRDefault="001C751A" w:rsidP="00934A5E">
            <w:pPr>
              <w:pStyle w:val="TH"/>
              <w:keepNext w:val="0"/>
              <w:spacing w:before="0" w:after="0"/>
              <w:rPr>
                <w:b w:val="0"/>
                <w:color w:val="000000"/>
                <w:lang w:val="en-US"/>
              </w:rPr>
            </w:pPr>
          </w:p>
        </w:tc>
      </w:tr>
      <w:tr w:rsidR="001C751A" w:rsidRPr="0048482F" w14:paraId="71040D35" w14:textId="77777777" w:rsidTr="00934A5E">
        <w:trPr>
          <w:jc w:val="center"/>
        </w:trPr>
        <w:tc>
          <w:tcPr>
            <w:tcW w:w="0" w:type="auto"/>
            <w:shd w:val="clear" w:color="auto" w:fill="auto"/>
            <w:vAlign w:val="center"/>
          </w:tcPr>
          <w:p w14:paraId="76C99B19" w14:textId="77777777" w:rsidR="001C751A" w:rsidRPr="0048482F" w:rsidRDefault="001C751A" w:rsidP="00934A5E">
            <w:pPr>
              <w:pStyle w:val="TH"/>
              <w:keepNext w:val="0"/>
              <w:spacing w:before="0" w:after="0"/>
              <w:rPr>
                <w:b w:val="0"/>
                <w:color w:val="000000"/>
                <w:lang w:val="en-US"/>
              </w:rPr>
            </w:pPr>
            <w:r w:rsidRPr="00E17FE7">
              <w:rPr>
                <w:b w:val="0"/>
                <w:color w:val="000000"/>
                <w:position w:val="-10"/>
                <w:lang w:val="en-GB"/>
              </w:rPr>
              <w:object w:dxaOrig="1160" w:dyaOrig="300" w14:anchorId="3A872171">
                <v:shape id="_x0000_i1517" type="#_x0000_t75" style="width:57.75pt;height:14.25pt" o:ole="">
                  <v:imagedata r:id="rId776" o:title=""/>
                </v:shape>
                <o:OLEObject Type="Embed" ProgID="Equation.DSMT4" ShapeID="_x0000_i1517" DrawAspect="Content" ObjectID="_1640291575" r:id="rId812"/>
              </w:object>
            </w:r>
          </w:p>
        </w:tc>
        <w:tc>
          <w:tcPr>
            <w:tcW w:w="0" w:type="auto"/>
            <w:shd w:val="clear" w:color="auto" w:fill="auto"/>
            <w:vAlign w:val="center"/>
          </w:tcPr>
          <w:p w14:paraId="2F500B70" w14:textId="77777777" w:rsidR="001C751A" w:rsidRPr="0048482F" w:rsidRDefault="001C751A" w:rsidP="00934A5E">
            <w:pPr>
              <w:pStyle w:val="TH"/>
              <w:keepNext w:val="0"/>
              <w:spacing w:before="0" w:after="0"/>
              <w:rPr>
                <w:b w:val="0"/>
                <w:color w:val="000000"/>
                <w:lang w:val="en-US"/>
              </w:rPr>
            </w:pPr>
            <w:r w:rsidRPr="00E17FE7">
              <w:rPr>
                <w:rFonts w:eastAsia="SimSun" w:cs="Arial"/>
                <w:b w:val="0"/>
                <w:color w:val="000000"/>
                <w:position w:val="-10"/>
                <w:lang w:val="en-GB" w:eastAsia="zh-CN"/>
              </w:rPr>
              <w:object w:dxaOrig="1340" w:dyaOrig="300" w14:anchorId="6D1AAE6F">
                <v:shape id="_x0000_i1518" type="#_x0000_t75" style="width:64.5pt;height:14.25pt" o:ole="">
                  <v:imagedata r:id="rId778" o:title=""/>
                </v:shape>
                <o:OLEObject Type="Embed" ProgID="Equation.DSMT4" ShapeID="_x0000_i1518" DrawAspect="Content" ObjectID="_1640291576" r:id="rId813"/>
              </w:object>
            </w:r>
          </w:p>
        </w:tc>
        <w:tc>
          <w:tcPr>
            <w:tcW w:w="0" w:type="auto"/>
            <w:shd w:val="clear" w:color="auto" w:fill="auto"/>
            <w:vAlign w:val="center"/>
          </w:tcPr>
          <w:p w14:paraId="2CD39D2F" w14:textId="77777777" w:rsidR="001C751A" w:rsidRPr="0048482F" w:rsidRDefault="001C751A" w:rsidP="00934A5E">
            <w:pPr>
              <w:pStyle w:val="TH"/>
              <w:keepNext w:val="0"/>
              <w:spacing w:before="0" w:after="0"/>
              <w:rPr>
                <w:b w:val="0"/>
                <w:color w:val="000000"/>
                <w:lang w:val="en-US"/>
              </w:rPr>
            </w:pPr>
            <w:r w:rsidRPr="00E17FE7">
              <w:rPr>
                <w:rFonts w:eastAsia="SimSun" w:cs="Arial"/>
                <w:b w:val="0"/>
                <w:color w:val="000000"/>
                <w:position w:val="-8"/>
                <w:lang w:val="en-GB" w:eastAsia="zh-CN"/>
              </w:rPr>
              <w:object w:dxaOrig="300" w:dyaOrig="260" w14:anchorId="33A2D5FB">
                <v:shape id="_x0000_i1519" type="#_x0000_t75" style="width:14.25pt;height:14.25pt" o:ole="">
                  <v:imagedata r:id="rId780" o:title=""/>
                </v:shape>
                <o:OLEObject Type="Embed" ProgID="Equation.DSMT4" ShapeID="_x0000_i1519" DrawAspect="Content" ObjectID="_1640291577" r:id="rId814"/>
              </w:object>
            </w:r>
          </w:p>
        </w:tc>
        <w:tc>
          <w:tcPr>
            <w:tcW w:w="0" w:type="auto"/>
            <w:shd w:val="clear" w:color="auto" w:fill="auto"/>
            <w:vAlign w:val="center"/>
          </w:tcPr>
          <w:p w14:paraId="4D41D137" w14:textId="77777777" w:rsidR="001C751A" w:rsidRPr="0048482F" w:rsidRDefault="001C751A" w:rsidP="00934A5E">
            <w:pPr>
              <w:pStyle w:val="TH"/>
              <w:keepNext w:val="0"/>
              <w:spacing w:before="0" w:after="0"/>
              <w:rPr>
                <w:b w:val="0"/>
                <w:color w:val="000000"/>
                <w:lang w:val="en-US"/>
              </w:rPr>
            </w:pPr>
            <w:r w:rsidRPr="00E17FE7">
              <w:rPr>
                <w:b w:val="0"/>
                <w:color w:val="000000"/>
                <w:position w:val="-16"/>
                <w:lang w:val="en-GB"/>
              </w:rPr>
              <w:object w:dxaOrig="1460" w:dyaOrig="400" w14:anchorId="08F7C931">
                <v:shape id="_x0000_i1520" type="#_x0000_t75" style="width:1in;height:21.75pt" o:ole="">
                  <v:imagedata r:id="rId815" o:title=""/>
                </v:shape>
                <o:OLEObject Type="Embed" ProgID="Equation.DSMT4" ShapeID="_x0000_i1520" DrawAspect="Content" ObjectID="_1640291578" r:id="rId816"/>
              </w:object>
            </w:r>
          </w:p>
        </w:tc>
      </w:tr>
      <w:tr w:rsidR="001C751A" w:rsidRPr="0048482F" w14:paraId="71843A26" w14:textId="77777777" w:rsidTr="00934A5E">
        <w:trPr>
          <w:jc w:val="center"/>
        </w:trPr>
        <w:tc>
          <w:tcPr>
            <w:tcW w:w="0" w:type="auto"/>
            <w:gridSpan w:val="4"/>
            <w:shd w:val="clear" w:color="auto" w:fill="auto"/>
            <w:vAlign w:val="center"/>
          </w:tcPr>
          <w:p w14:paraId="437BAF7A" w14:textId="77777777" w:rsidR="001C751A" w:rsidRPr="00E17FE7" w:rsidRDefault="001C751A" w:rsidP="00934A5E">
            <w:pPr>
              <w:pStyle w:val="TH"/>
              <w:keepNext w:val="0"/>
              <w:spacing w:before="0" w:after="0"/>
              <w:rPr>
                <w:b w:val="0"/>
                <w:color w:val="000000"/>
                <w:lang w:val="en-GB"/>
              </w:rPr>
            </w:pPr>
            <w:r w:rsidRPr="00E17FE7">
              <w:rPr>
                <w:rFonts w:ascii="Times New Roman" w:hAnsi="Times New Roman"/>
                <w:b w:val="0"/>
                <w:color w:val="000000"/>
                <w:lang w:val="en-GB"/>
              </w:rPr>
              <w:t xml:space="preserve">where </w:t>
            </w:r>
            <w:r w:rsidRPr="00E17FE7">
              <w:rPr>
                <w:color w:val="000000"/>
                <w:position w:val="-30"/>
                <w:lang w:val="en-GB"/>
              </w:rPr>
              <w:object w:dxaOrig="5000" w:dyaOrig="700" w14:anchorId="24EE0976">
                <v:shape id="_x0000_i1521" type="#_x0000_t75" style="width:244.5pt;height:36pt" o:ole="">
                  <v:imagedata r:id="rId817" o:title=""/>
                </v:shape>
                <o:OLEObject Type="Embed" ProgID="Equation.DSMT4" ShapeID="_x0000_i1521" DrawAspect="Content" ObjectID="_1640291579" r:id="rId818"/>
              </w:object>
            </w:r>
            <w:r w:rsidRPr="00E17FE7">
              <w:rPr>
                <w:b w:val="0"/>
                <w:color w:val="000000"/>
                <w:lang w:val="en-GB"/>
              </w:rPr>
              <w:t>.</w:t>
            </w:r>
          </w:p>
          <w:p w14:paraId="7B07B3A8" w14:textId="77777777" w:rsidR="005E6557" w:rsidRPr="0048482F" w:rsidRDefault="005E6557" w:rsidP="00934A5E">
            <w:pPr>
              <w:pStyle w:val="TH"/>
              <w:keepNext w:val="0"/>
              <w:spacing w:before="0" w:after="0"/>
              <w:rPr>
                <w:b w:val="0"/>
                <w:color w:val="000000"/>
                <w:lang w:val="en-US"/>
              </w:rPr>
            </w:pPr>
            <w:r w:rsidRPr="00E17FE7">
              <w:rPr>
                <w:rFonts w:ascii="Times New Roman" w:hAnsi="Times New Roman"/>
                <w:b w:val="0"/>
                <w:color w:val="000000"/>
                <w:lang w:val="en-GB"/>
              </w:rPr>
              <w:t xml:space="preserve">and the mapping from </w:t>
            </w:r>
            <w:r w:rsidRPr="00E17FE7">
              <w:rPr>
                <w:rFonts w:ascii="Times New Roman" w:hAnsi="Times New Roman"/>
                <w:b w:val="0"/>
                <w:color w:val="000000"/>
                <w:position w:val="-12"/>
                <w:lang w:val="en-GB"/>
              </w:rPr>
              <w:object w:dxaOrig="279" w:dyaOrig="320" w14:anchorId="5AEDB13B">
                <v:shape id="_x0000_i1522" type="#_x0000_t75" style="width:14.25pt;height:14.25pt" o:ole="">
                  <v:imagedata r:id="rId363" o:title=""/>
                </v:shape>
                <o:OLEObject Type="Embed" ProgID="Equation.DSMT4" ShapeID="_x0000_i1522" DrawAspect="Content" ObjectID="_1640291580" r:id="rId819"/>
              </w:object>
            </w:r>
            <w:r w:rsidRPr="00E17FE7">
              <w:rPr>
                <w:rFonts w:ascii="Times New Roman" w:hAnsi="Times New Roman"/>
                <w:b w:val="0"/>
                <w:color w:val="000000"/>
                <w:lang w:val="en-GB"/>
              </w:rPr>
              <w:t xml:space="preserve"> to </w:t>
            </w:r>
            <w:r w:rsidRPr="00E17FE7">
              <w:rPr>
                <w:rFonts w:ascii="Times New Roman" w:hAnsi="Times New Roman"/>
                <w:b w:val="0"/>
                <w:color w:val="000000"/>
                <w:position w:val="-10"/>
                <w:lang w:val="en-GB"/>
              </w:rPr>
              <w:object w:dxaOrig="220" w:dyaOrig="300" w14:anchorId="6BB51B91">
                <v:shape id="_x0000_i1523" type="#_x0000_t75" style="width:14.25pt;height:14.25pt" o:ole="">
                  <v:imagedata r:id="rId365" o:title=""/>
                </v:shape>
                <o:OLEObject Type="Embed" ProgID="Equation.DSMT4" ShapeID="_x0000_i1523" DrawAspect="Content" ObjectID="_1640291581" r:id="rId820"/>
              </w:object>
            </w:r>
            <w:r w:rsidRPr="00E17FE7">
              <w:rPr>
                <w:rFonts w:ascii="Times New Roman" w:hAnsi="Times New Roman"/>
                <w:b w:val="0"/>
                <w:color w:val="000000"/>
                <w:lang w:val="en-GB"/>
              </w:rPr>
              <w:t xml:space="preserve"> and </w:t>
            </w:r>
            <w:r w:rsidRPr="00E17FE7">
              <w:rPr>
                <w:rFonts w:ascii="Times New Roman" w:hAnsi="Times New Roman"/>
                <w:b w:val="0"/>
                <w:color w:val="000000"/>
                <w:position w:val="-10"/>
                <w:lang w:val="en-GB"/>
              </w:rPr>
              <w:object w:dxaOrig="240" w:dyaOrig="300" w14:anchorId="1DEF828A">
                <v:shape id="_x0000_i1524" type="#_x0000_t75" style="width:14.25pt;height:14.25pt" o:ole="">
                  <v:imagedata r:id="rId367" o:title=""/>
                </v:shape>
                <o:OLEObject Type="Embed" ProgID="Equation.DSMT4" ShapeID="_x0000_i1524" DrawAspect="Content" ObjectID="_1640291582" r:id="rId821"/>
              </w:object>
            </w:r>
            <w:r w:rsidRPr="00E17FE7">
              <w:rPr>
                <w:rFonts w:ascii="Times New Roman" w:hAnsi="Times New Roman"/>
                <w:b w:val="0"/>
                <w:color w:val="000000"/>
                <w:lang w:val="en-GB"/>
              </w:rPr>
              <w:t xml:space="preserve"> is given in Table 5.2.</w:t>
            </w:r>
            <w:r w:rsidR="00ED66F9" w:rsidRPr="00E17FE7">
              <w:rPr>
                <w:rFonts w:ascii="Times New Roman" w:hAnsi="Times New Roman"/>
                <w:b w:val="0"/>
                <w:color w:val="000000"/>
                <w:lang w:val="en-GB"/>
              </w:rPr>
              <w:t>2</w:t>
            </w:r>
            <w:r w:rsidRPr="00E17FE7">
              <w:rPr>
                <w:rFonts w:ascii="Times New Roman" w:hAnsi="Times New Roman"/>
                <w:b w:val="0"/>
                <w:color w:val="000000"/>
                <w:lang w:val="en-GB"/>
              </w:rPr>
              <w:t>.2</w:t>
            </w:r>
            <w:r w:rsidR="004B2D3E" w:rsidRPr="00E17FE7">
              <w:rPr>
                <w:rFonts w:ascii="Times New Roman" w:hAnsi="Times New Roman"/>
                <w:b w:val="0"/>
                <w:color w:val="000000"/>
                <w:lang w:val="en-GB"/>
              </w:rPr>
              <w:t>.1</w:t>
            </w:r>
            <w:r w:rsidRPr="00E17FE7">
              <w:rPr>
                <w:rFonts w:ascii="Times New Roman" w:hAnsi="Times New Roman"/>
                <w:b w:val="0"/>
                <w:color w:val="000000"/>
                <w:lang w:val="en-GB"/>
              </w:rPr>
              <w:t>-4</w:t>
            </w:r>
            <w:r w:rsidRPr="00E17FE7">
              <w:rPr>
                <w:b w:val="0"/>
                <w:color w:val="000000"/>
                <w:lang w:val="en-GB"/>
              </w:rPr>
              <w:t>.</w:t>
            </w:r>
          </w:p>
        </w:tc>
      </w:tr>
    </w:tbl>
    <w:p w14:paraId="78B7C966" w14:textId="77777777" w:rsidR="001C751A" w:rsidRPr="0048482F" w:rsidRDefault="001C751A" w:rsidP="001C751A">
      <w:pPr>
        <w:pStyle w:val="TH"/>
        <w:keepNext w:val="0"/>
        <w:rPr>
          <w:b w:val="0"/>
          <w:color w:val="000000"/>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6"/>
        <w:gridCol w:w="1685"/>
        <w:gridCol w:w="965"/>
        <w:gridCol w:w="615"/>
        <w:gridCol w:w="1335"/>
      </w:tblGrid>
      <w:tr w:rsidR="001C751A" w:rsidRPr="0048482F" w14:paraId="15219485" w14:textId="77777777" w:rsidTr="00934A5E">
        <w:trPr>
          <w:jc w:val="center"/>
        </w:trPr>
        <w:tc>
          <w:tcPr>
            <w:tcW w:w="0" w:type="auto"/>
            <w:gridSpan w:val="5"/>
            <w:shd w:val="clear" w:color="auto" w:fill="E0E0E0"/>
            <w:vAlign w:val="center"/>
          </w:tcPr>
          <w:p w14:paraId="3DB6492A" w14:textId="77197213" w:rsidR="001C751A" w:rsidRPr="0048482F" w:rsidRDefault="00894F5C" w:rsidP="00894F5C">
            <w:pPr>
              <w:pStyle w:val="TAH"/>
              <w:rPr>
                <w:lang w:val="en-US"/>
              </w:rPr>
            </w:pPr>
            <w:r w:rsidRPr="00894F5C">
              <w:rPr>
                <w:i/>
              </w:rPr>
              <w:t>codebookMode</w:t>
            </w:r>
            <w:r w:rsidRPr="00E17FE7">
              <w:t xml:space="preserve"> </w:t>
            </w:r>
            <w:r w:rsidR="001C751A" w:rsidRPr="00E17FE7">
              <w:t xml:space="preserve">= 1-2, </w:t>
            </w:r>
            <w:r w:rsidR="001C751A" w:rsidRPr="00E17FE7">
              <w:rPr>
                <w:rFonts w:eastAsia="SimSun"/>
                <w:position w:val="-10"/>
                <w:lang w:eastAsia="zh-CN"/>
              </w:rPr>
              <w:object w:dxaOrig="999" w:dyaOrig="300" w14:anchorId="086F9B2A">
                <v:shape id="_x0000_i1525" type="#_x0000_t75" style="width:50.25pt;height:14.25pt" o:ole="">
                  <v:imagedata r:id="rId822" o:title=""/>
                </v:shape>
                <o:OLEObject Type="Embed" ProgID="Equation.DSMT4" ShapeID="_x0000_i1525" DrawAspect="Content" ObjectID="_1640291583" r:id="rId823"/>
              </w:object>
            </w:r>
          </w:p>
        </w:tc>
      </w:tr>
      <w:tr w:rsidR="001C751A" w:rsidRPr="0048482F" w14:paraId="69F5C833" w14:textId="77777777" w:rsidTr="00934A5E">
        <w:trPr>
          <w:jc w:val="center"/>
        </w:trPr>
        <w:tc>
          <w:tcPr>
            <w:tcW w:w="0" w:type="auto"/>
            <w:shd w:val="clear" w:color="auto" w:fill="E0E0E0"/>
            <w:vAlign w:val="center"/>
          </w:tcPr>
          <w:p w14:paraId="444B7800" w14:textId="77777777" w:rsidR="001C751A" w:rsidRPr="0048482F" w:rsidRDefault="001C751A" w:rsidP="00934A5E">
            <w:pPr>
              <w:pStyle w:val="TH"/>
              <w:spacing w:before="0" w:after="0"/>
              <w:rPr>
                <w:b w:val="0"/>
                <w:color w:val="000000"/>
                <w:lang w:val="en-US"/>
              </w:rPr>
            </w:pPr>
            <w:r w:rsidRPr="00E17FE7">
              <w:rPr>
                <w:rFonts w:cs="Arial"/>
                <w:b w:val="0"/>
                <w:color w:val="000000"/>
                <w:position w:val="-12"/>
                <w:lang w:val="en-GB"/>
              </w:rPr>
              <w:object w:dxaOrig="260" w:dyaOrig="320" w14:anchorId="3CA0421F">
                <v:shape id="_x0000_i1526" type="#_x0000_t75" style="width:14.25pt;height:14.25pt" o:ole="">
                  <v:imagedata r:id="rId771" o:title=""/>
                </v:shape>
                <o:OLEObject Type="Embed" ProgID="Equation.3" ShapeID="_x0000_i1526" DrawAspect="Content" ObjectID="_1640291584" r:id="rId824"/>
              </w:object>
            </w:r>
          </w:p>
        </w:tc>
        <w:tc>
          <w:tcPr>
            <w:tcW w:w="0" w:type="auto"/>
            <w:shd w:val="clear" w:color="auto" w:fill="E0E0E0"/>
            <w:vAlign w:val="center"/>
          </w:tcPr>
          <w:p w14:paraId="1E476EFE" w14:textId="77777777" w:rsidR="001C751A" w:rsidRPr="0048482F" w:rsidRDefault="001C751A" w:rsidP="00934A5E">
            <w:pPr>
              <w:pStyle w:val="TH"/>
              <w:spacing w:before="0" w:after="0"/>
              <w:rPr>
                <w:b w:val="0"/>
                <w:color w:val="000000"/>
                <w:lang w:val="en-US"/>
              </w:rPr>
            </w:pPr>
            <w:r w:rsidRPr="00E17FE7">
              <w:rPr>
                <w:rFonts w:cs="Arial"/>
                <w:b w:val="0"/>
                <w:color w:val="000000"/>
                <w:position w:val="-12"/>
                <w:lang w:val="en-GB"/>
              </w:rPr>
              <w:object w:dxaOrig="279" w:dyaOrig="320" w14:anchorId="6B156B03">
                <v:shape id="_x0000_i1527" type="#_x0000_t75" style="width:14.25pt;height:14.25pt" o:ole="">
                  <v:imagedata r:id="rId792" o:title=""/>
                </v:shape>
                <o:OLEObject Type="Embed" ProgID="Equation.DSMT4" ShapeID="_x0000_i1527" DrawAspect="Content" ObjectID="_1640291585" r:id="rId825"/>
              </w:object>
            </w:r>
          </w:p>
        </w:tc>
        <w:tc>
          <w:tcPr>
            <w:tcW w:w="0" w:type="auto"/>
            <w:shd w:val="clear" w:color="auto" w:fill="E0E0E0"/>
            <w:vAlign w:val="center"/>
          </w:tcPr>
          <w:p w14:paraId="3579DBB1" w14:textId="77777777" w:rsidR="001C751A" w:rsidRPr="0048482F" w:rsidRDefault="001C751A" w:rsidP="00934A5E">
            <w:pPr>
              <w:pStyle w:val="TH"/>
              <w:spacing w:before="0" w:after="0"/>
              <w:rPr>
                <w:b w:val="0"/>
                <w:color w:val="000000"/>
                <w:lang w:val="en-US"/>
              </w:rPr>
            </w:pPr>
            <w:r w:rsidRPr="00E17FE7">
              <w:rPr>
                <w:rFonts w:cs="Arial"/>
                <w:b w:val="0"/>
                <w:color w:val="000000"/>
                <w:position w:val="-12"/>
                <w:lang w:val="en-GB"/>
              </w:rPr>
              <w:object w:dxaOrig="279" w:dyaOrig="320" w14:anchorId="2FB7446F">
                <v:shape id="_x0000_i1528" type="#_x0000_t75" style="width:14.25pt;height:14.25pt" o:ole="">
                  <v:imagedata r:id="rId794" o:title=""/>
                </v:shape>
                <o:OLEObject Type="Embed" ProgID="Equation.DSMT4" ShapeID="_x0000_i1528" DrawAspect="Content" ObjectID="_1640291586" r:id="rId826"/>
              </w:object>
            </w:r>
          </w:p>
        </w:tc>
        <w:tc>
          <w:tcPr>
            <w:tcW w:w="0" w:type="auto"/>
            <w:shd w:val="clear" w:color="auto" w:fill="E0E0E0"/>
            <w:vAlign w:val="center"/>
          </w:tcPr>
          <w:p w14:paraId="1EEDF1D7" w14:textId="77777777" w:rsidR="001C751A" w:rsidRPr="0048482F" w:rsidRDefault="001C751A" w:rsidP="00934A5E">
            <w:pPr>
              <w:pStyle w:val="TH"/>
              <w:spacing w:before="0" w:after="0"/>
              <w:rPr>
                <w:b w:val="0"/>
                <w:color w:val="000000"/>
                <w:lang w:val="en-US"/>
              </w:rPr>
            </w:pPr>
            <w:r w:rsidRPr="00E17FE7">
              <w:rPr>
                <w:rFonts w:cs="Arial"/>
                <w:b w:val="0"/>
                <w:color w:val="000000"/>
                <w:position w:val="-10"/>
                <w:lang w:val="en-GB"/>
              </w:rPr>
              <w:object w:dxaOrig="200" w:dyaOrig="300" w14:anchorId="24C910FF">
                <v:shape id="_x0000_i1529" type="#_x0000_t75" style="width:7.5pt;height:14.25pt" o:ole="">
                  <v:imagedata r:id="rId544" o:title=""/>
                </v:shape>
                <o:OLEObject Type="Embed" ProgID="Equation.DSMT4" ShapeID="_x0000_i1529" DrawAspect="Content" ObjectID="_1640291587" r:id="rId827"/>
              </w:object>
            </w:r>
          </w:p>
        </w:tc>
        <w:tc>
          <w:tcPr>
            <w:tcW w:w="0" w:type="auto"/>
            <w:shd w:val="clear" w:color="auto" w:fill="E0E0E0"/>
            <w:vAlign w:val="center"/>
          </w:tcPr>
          <w:p w14:paraId="29638519" w14:textId="77777777" w:rsidR="001C751A" w:rsidRPr="0048482F" w:rsidRDefault="001C751A" w:rsidP="00934A5E">
            <w:pPr>
              <w:pStyle w:val="TH"/>
              <w:spacing w:before="0" w:after="0"/>
              <w:rPr>
                <w:b w:val="0"/>
                <w:color w:val="000000"/>
                <w:lang w:val="en-US"/>
              </w:rPr>
            </w:pPr>
          </w:p>
        </w:tc>
      </w:tr>
      <w:tr w:rsidR="001C751A" w:rsidRPr="0048482F" w14:paraId="1008DACA" w14:textId="77777777" w:rsidTr="00934A5E">
        <w:trPr>
          <w:jc w:val="center"/>
        </w:trPr>
        <w:tc>
          <w:tcPr>
            <w:tcW w:w="0" w:type="auto"/>
            <w:shd w:val="clear" w:color="auto" w:fill="auto"/>
            <w:vAlign w:val="center"/>
          </w:tcPr>
          <w:p w14:paraId="150E4E9B" w14:textId="77777777" w:rsidR="001C751A" w:rsidRPr="0048482F" w:rsidRDefault="001C751A" w:rsidP="00934A5E">
            <w:pPr>
              <w:pStyle w:val="TH"/>
              <w:spacing w:before="0" w:after="0"/>
              <w:rPr>
                <w:b w:val="0"/>
                <w:color w:val="000000"/>
                <w:lang w:val="en-US"/>
              </w:rPr>
            </w:pPr>
            <w:r w:rsidRPr="00E17FE7">
              <w:rPr>
                <w:b w:val="0"/>
                <w:color w:val="000000"/>
                <w:position w:val="-20"/>
                <w:lang w:val="en-GB"/>
              </w:rPr>
              <w:object w:dxaOrig="1180" w:dyaOrig="540" w14:anchorId="509DC2BB">
                <v:shape id="_x0000_i1530" type="#_x0000_t75" style="width:57.75pt;height:28.5pt" o:ole="">
                  <v:imagedata r:id="rId828" o:title=""/>
                </v:shape>
                <o:OLEObject Type="Embed" ProgID="Equation.DSMT4" ShapeID="_x0000_i1530" DrawAspect="Content" ObjectID="_1640291588" r:id="rId829"/>
              </w:object>
            </w:r>
          </w:p>
        </w:tc>
        <w:tc>
          <w:tcPr>
            <w:tcW w:w="0" w:type="auto"/>
            <w:shd w:val="clear" w:color="auto" w:fill="auto"/>
            <w:vAlign w:val="center"/>
          </w:tcPr>
          <w:p w14:paraId="60EA505F" w14:textId="77777777" w:rsidR="001C751A" w:rsidRPr="0048482F" w:rsidRDefault="001C751A" w:rsidP="00934A5E">
            <w:pPr>
              <w:pStyle w:val="TH"/>
              <w:spacing w:before="0" w:after="0"/>
              <w:rPr>
                <w:b w:val="0"/>
                <w:color w:val="000000"/>
                <w:lang w:val="en-US"/>
              </w:rPr>
            </w:pPr>
            <w:r w:rsidRPr="00E17FE7">
              <w:rPr>
                <w:rFonts w:eastAsia="SimSun" w:cs="Arial"/>
                <w:b w:val="0"/>
                <w:color w:val="000000"/>
                <w:position w:val="-10"/>
                <w:lang w:val="en-GB" w:eastAsia="zh-CN"/>
              </w:rPr>
              <w:object w:dxaOrig="1200" w:dyaOrig="300" w14:anchorId="4F444D55">
                <v:shape id="_x0000_i1531" type="#_x0000_t75" style="width:57.75pt;height:14.25pt" o:ole="">
                  <v:imagedata r:id="rId799" o:title=""/>
                </v:shape>
                <o:OLEObject Type="Embed" ProgID="Equation.DSMT4" ShapeID="_x0000_i1531" DrawAspect="Content" ObjectID="_1640291589" r:id="rId830"/>
              </w:object>
            </w:r>
          </w:p>
        </w:tc>
        <w:tc>
          <w:tcPr>
            <w:tcW w:w="0" w:type="auto"/>
            <w:shd w:val="clear" w:color="auto" w:fill="auto"/>
            <w:vAlign w:val="center"/>
          </w:tcPr>
          <w:p w14:paraId="181A31F8" w14:textId="77777777" w:rsidR="001C751A" w:rsidRPr="0048482F" w:rsidRDefault="001C751A" w:rsidP="00934A5E">
            <w:pPr>
              <w:pStyle w:val="TH"/>
              <w:spacing w:before="0" w:after="0"/>
              <w:rPr>
                <w:b w:val="0"/>
                <w:color w:val="000000"/>
                <w:lang w:val="en-US"/>
              </w:rPr>
            </w:pPr>
            <w:r w:rsidRPr="00E17FE7">
              <w:rPr>
                <w:rFonts w:eastAsia="SimSun" w:cs="Arial"/>
                <w:b w:val="0"/>
                <w:color w:val="000000"/>
                <w:position w:val="-8"/>
                <w:lang w:val="en-GB" w:eastAsia="zh-CN"/>
              </w:rPr>
              <w:object w:dxaOrig="639" w:dyaOrig="260" w14:anchorId="0A57A813">
                <v:shape id="_x0000_i1532" type="#_x0000_t75" style="width:28.5pt;height:14.25pt" o:ole="">
                  <v:imagedata r:id="rId801" o:title=""/>
                </v:shape>
                <o:OLEObject Type="Embed" ProgID="Equation.DSMT4" ShapeID="_x0000_i1532" DrawAspect="Content" ObjectID="_1640291590" r:id="rId831"/>
              </w:object>
            </w:r>
          </w:p>
        </w:tc>
        <w:tc>
          <w:tcPr>
            <w:tcW w:w="0" w:type="auto"/>
            <w:shd w:val="clear" w:color="auto" w:fill="auto"/>
            <w:vAlign w:val="center"/>
          </w:tcPr>
          <w:p w14:paraId="3FFBA852" w14:textId="77777777" w:rsidR="001C751A" w:rsidRPr="0048482F" w:rsidRDefault="001C751A" w:rsidP="00934A5E">
            <w:pPr>
              <w:pStyle w:val="TH"/>
              <w:spacing w:before="0" w:after="0"/>
              <w:rPr>
                <w:b w:val="0"/>
                <w:color w:val="000000"/>
                <w:lang w:val="en-US"/>
              </w:rPr>
            </w:pPr>
            <w:r w:rsidRPr="00E17FE7">
              <w:rPr>
                <w:rFonts w:eastAsia="SimSun" w:cs="Arial"/>
                <w:b w:val="0"/>
                <w:color w:val="000000"/>
                <w:position w:val="-8"/>
                <w:lang w:val="en-GB" w:eastAsia="zh-CN"/>
              </w:rPr>
              <w:object w:dxaOrig="300" w:dyaOrig="260" w14:anchorId="5FD78D7C">
                <v:shape id="_x0000_i1533" type="#_x0000_t75" style="width:14.25pt;height:14.25pt" o:ole="">
                  <v:imagedata r:id="rId780" o:title=""/>
                </v:shape>
                <o:OLEObject Type="Embed" ProgID="Equation.DSMT4" ShapeID="_x0000_i1533" DrawAspect="Content" ObjectID="_1640291591" r:id="rId832"/>
              </w:object>
            </w:r>
          </w:p>
        </w:tc>
        <w:tc>
          <w:tcPr>
            <w:tcW w:w="0" w:type="auto"/>
            <w:shd w:val="clear" w:color="auto" w:fill="auto"/>
            <w:vAlign w:val="center"/>
          </w:tcPr>
          <w:p w14:paraId="34753897" w14:textId="77777777" w:rsidR="001C751A" w:rsidRPr="0048482F" w:rsidRDefault="001C751A" w:rsidP="00934A5E">
            <w:pPr>
              <w:pStyle w:val="TH"/>
              <w:spacing w:before="0" w:after="0"/>
              <w:rPr>
                <w:b w:val="0"/>
                <w:color w:val="000000"/>
                <w:lang w:val="en-US"/>
              </w:rPr>
            </w:pPr>
            <w:r w:rsidRPr="00E17FE7">
              <w:rPr>
                <w:b w:val="0"/>
                <w:color w:val="000000"/>
                <w:position w:val="-16"/>
                <w:lang w:val="en-GB"/>
              </w:rPr>
              <w:object w:dxaOrig="859" w:dyaOrig="400" w14:anchorId="6B5BAACE">
                <v:shape id="_x0000_i1534" type="#_x0000_t75" style="width:43.5pt;height:21.75pt" o:ole="">
                  <v:imagedata r:id="rId833" o:title=""/>
                </v:shape>
                <o:OLEObject Type="Embed" ProgID="Equation.DSMT4" ShapeID="_x0000_i1534" DrawAspect="Content" ObjectID="_1640291592" r:id="rId834"/>
              </w:object>
            </w:r>
          </w:p>
        </w:tc>
      </w:tr>
      <w:tr w:rsidR="001C751A" w:rsidRPr="0048482F" w14:paraId="22D210D3" w14:textId="77777777" w:rsidTr="00934A5E">
        <w:trPr>
          <w:jc w:val="center"/>
        </w:trPr>
        <w:tc>
          <w:tcPr>
            <w:tcW w:w="0" w:type="auto"/>
            <w:gridSpan w:val="5"/>
            <w:shd w:val="clear" w:color="auto" w:fill="auto"/>
            <w:vAlign w:val="center"/>
          </w:tcPr>
          <w:p w14:paraId="3EBE3A5E" w14:textId="77777777" w:rsidR="001C751A" w:rsidRPr="0048482F" w:rsidRDefault="001C751A" w:rsidP="00934A5E">
            <w:pPr>
              <w:pStyle w:val="TH"/>
              <w:spacing w:before="0" w:after="0"/>
              <w:rPr>
                <w:b w:val="0"/>
                <w:color w:val="000000"/>
                <w:lang w:val="en-US"/>
              </w:rPr>
            </w:pPr>
            <w:r w:rsidRPr="00E17FE7">
              <w:rPr>
                <w:rFonts w:ascii="Times New Roman" w:hAnsi="Times New Roman"/>
                <w:b w:val="0"/>
                <w:color w:val="000000"/>
                <w:lang w:val="en-GB"/>
              </w:rPr>
              <w:t xml:space="preserve">where </w:t>
            </w:r>
            <w:r w:rsidRPr="00E17FE7">
              <w:rPr>
                <w:b w:val="0"/>
                <w:color w:val="000000"/>
                <w:position w:val="-64"/>
                <w:lang w:val="en-GB"/>
              </w:rPr>
              <w:object w:dxaOrig="5520" w:dyaOrig="1380" w14:anchorId="36B49C18">
                <v:shape id="_x0000_i1535" type="#_x0000_t75" style="width:273.75pt;height:1in" o:ole="">
                  <v:imagedata r:id="rId835" o:title=""/>
                </v:shape>
                <o:OLEObject Type="Embed" ProgID="Equation.DSMT4" ShapeID="_x0000_i1535" DrawAspect="Content" ObjectID="_1640291593" r:id="rId836"/>
              </w:object>
            </w:r>
            <w:r w:rsidRPr="00E17FE7">
              <w:rPr>
                <w:b w:val="0"/>
                <w:color w:val="000000"/>
                <w:lang w:val="en-GB"/>
              </w:rPr>
              <w:t>.</w:t>
            </w:r>
          </w:p>
        </w:tc>
      </w:tr>
    </w:tbl>
    <w:p w14:paraId="6FDC3EF9" w14:textId="77777777" w:rsidR="001C751A" w:rsidRPr="0048482F" w:rsidRDefault="001C751A" w:rsidP="008039E7">
      <w:pPr>
        <w:rPr>
          <w:color w:val="000000"/>
          <w:lang w:val="en-US"/>
        </w:rPr>
      </w:pPr>
    </w:p>
    <w:p w14:paraId="6F68CBDE" w14:textId="77777777" w:rsidR="001C751A" w:rsidRPr="0048482F" w:rsidRDefault="001C751A" w:rsidP="001C751A">
      <w:pPr>
        <w:pStyle w:val="TH"/>
        <w:rPr>
          <w:i/>
          <w:color w:val="000000"/>
          <w:lang w:val="en-US"/>
        </w:rPr>
      </w:pPr>
      <w:r w:rsidRPr="0048482F">
        <w:rPr>
          <w:color w:val="000000"/>
        </w:rPr>
        <w:t>Table 5.2.</w:t>
      </w:r>
      <w:r w:rsidR="00CC321D" w:rsidRPr="0048482F">
        <w:rPr>
          <w:color w:val="000000"/>
          <w:lang w:val="en-US"/>
        </w:rPr>
        <w:t>2</w:t>
      </w:r>
      <w:r w:rsidRPr="0048482F">
        <w:rPr>
          <w:color w:val="000000"/>
          <w:lang w:val="en-US"/>
        </w:rPr>
        <w:t>.2</w:t>
      </w:r>
      <w:r w:rsidR="004B2D3E" w:rsidRPr="0048482F">
        <w:rPr>
          <w:color w:val="000000"/>
          <w:lang w:val="en-US"/>
        </w:rPr>
        <w:t>.1</w:t>
      </w:r>
      <w:r w:rsidRPr="0048482F">
        <w:rPr>
          <w:color w:val="000000"/>
          <w:lang w:val="en-US"/>
        </w:rPr>
        <w:t>-9</w:t>
      </w:r>
      <w:r w:rsidRPr="0048482F">
        <w:rPr>
          <w:color w:val="000000"/>
        </w:rPr>
        <w:t xml:space="preserve">: Codebook for </w:t>
      </w:r>
      <w:r w:rsidRPr="0048482F">
        <w:rPr>
          <w:color w:val="000000"/>
          <w:lang w:val="en-US"/>
        </w:rPr>
        <w:t>5</w:t>
      </w:r>
      <w:r w:rsidRPr="0048482F">
        <w:rPr>
          <w:color w:val="000000"/>
        </w:rPr>
        <w:t xml:space="preserve">-layer CSI reporting using antenna ports </w:t>
      </w:r>
      <w:r w:rsidR="00D56C24" w:rsidRPr="0048482F">
        <w:rPr>
          <w:color w:val="000000"/>
        </w:rPr>
        <w:t>3000 to 2999</w:t>
      </w:r>
      <w:r w:rsidRPr="0048482F">
        <w:rPr>
          <w:color w:val="000000"/>
          <w:lang w:val="en-US"/>
        </w:rPr>
        <w:t>+</w:t>
      </w:r>
      <w:r w:rsidRPr="0048482F">
        <w:rPr>
          <w:rFonts w:eastAsia="Calibri"/>
          <w:i/>
          <w:color w:val="000000"/>
          <w:lang w:val="en-US" w:eastAsia="en-GB"/>
        </w:rPr>
        <w:t>P</w:t>
      </w:r>
      <w:r w:rsidRPr="0048482F">
        <w:rPr>
          <w:rFonts w:eastAsia="Calibri"/>
          <w:color w:val="000000"/>
          <w:vertAlign w:val="subscript"/>
          <w:lang w:val="en-US" w:eastAsia="en-GB"/>
        </w:rPr>
        <w:t>CSI-RS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2"/>
        <w:gridCol w:w="1372"/>
        <w:gridCol w:w="1372"/>
        <w:gridCol w:w="501"/>
        <w:gridCol w:w="2377"/>
      </w:tblGrid>
      <w:tr w:rsidR="001C751A" w:rsidRPr="0048482F" w14:paraId="231E2C42" w14:textId="77777777" w:rsidTr="00934A5E">
        <w:trPr>
          <w:jc w:val="center"/>
        </w:trPr>
        <w:tc>
          <w:tcPr>
            <w:tcW w:w="0" w:type="auto"/>
            <w:gridSpan w:val="5"/>
            <w:shd w:val="clear" w:color="auto" w:fill="E0E0E0"/>
            <w:vAlign w:val="center"/>
          </w:tcPr>
          <w:p w14:paraId="2261F5C4" w14:textId="5BEE05B5" w:rsidR="001C751A" w:rsidRPr="0048482F" w:rsidRDefault="00894F5C" w:rsidP="00894F5C">
            <w:pPr>
              <w:pStyle w:val="TAH"/>
              <w:rPr>
                <w:lang w:val="en-US"/>
              </w:rPr>
            </w:pPr>
            <w:r w:rsidRPr="00894F5C">
              <w:rPr>
                <w:i/>
              </w:rPr>
              <w:t>codebookMode</w:t>
            </w:r>
            <w:r w:rsidRPr="00E17FE7">
              <w:t xml:space="preserve"> </w:t>
            </w:r>
            <w:r w:rsidR="001C751A" w:rsidRPr="00E17FE7">
              <w:t>= 1-2</w:t>
            </w:r>
          </w:p>
        </w:tc>
      </w:tr>
      <w:tr w:rsidR="001C751A" w:rsidRPr="0048482F" w14:paraId="1DBC86E7" w14:textId="77777777" w:rsidTr="00934A5E">
        <w:trPr>
          <w:jc w:val="center"/>
        </w:trPr>
        <w:tc>
          <w:tcPr>
            <w:tcW w:w="0" w:type="auto"/>
            <w:shd w:val="clear" w:color="auto" w:fill="E0E0E0"/>
            <w:vAlign w:val="center"/>
          </w:tcPr>
          <w:p w14:paraId="5794A176" w14:textId="77777777" w:rsidR="001C751A" w:rsidRPr="00E17FE7" w:rsidRDefault="001C751A" w:rsidP="00934A5E">
            <w:pPr>
              <w:pStyle w:val="TH"/>
              <w:spacing w:before="0" w:after="0"/>
              <w:rPr>
                <w:rFonts w:cs="Arial"/>
                <w:b w:val="0"/>
                <w:color w:val="000000"/>
                <w:lang w:val="en-GB"/>
              </w:rPr>
            </w:pPr>
          </w:p>
        </w:tc>
        <w:tc>
          <w:tcPr>
            <w:tcW w:w="0" w:type="auto"/>
            <w:shd w:val="clear" w:color="auto" w:fill="E0E0E0"/>
            <w:vAlign w:val="center"/>
          </w:tcPr>
          <w:p w14:paraId="7C0322A0" w14:textId="77777777" w:rsidR="001C751A" w:rsidRPr="0048482F" w:rsidRDefault="001C751A" w:rsidP="00934A5E">
            <w:pPr>
              <w:pStyle w:val="TH"/>
              <w:spacing w:before="0" w:after="0"/>
              <w:rPr>
                <w:b w:val="0"/>
                <w:color w:val="000000"/>
                <w:lang w:val="en-US"/>
              </w:rPr>
            </w:pPr>
            <w:r w:rsidRPr="00E17FE7">
              <w:rPr>
                <w:rFonts w:cs="Arial"/>
                <w:b w:val="0"/>
                <w:color w:val="000000"/>
                <w:position w:val="-12"/>
                <w:lang w:val="en-GB"/>
              </w:rPr>
              <w:object w:dxaOrig="260" w:dyaOrig="320" w14:anchorId="49D516EA">
                <v:shape id="_x0000_i1536" type="#_x0000_t75" style="width:14.25pt;height:14.25pt" o:ole="">
                  <v:imagedata r:id="rId771" o:title=""/>
                </v:shape>
                <o:OLEObject Type="Embed" ProgID="Equation.3" ShapeID="_x0000_i1536" DrawAspect="Content" ObjectID="_1640291594" r:id="rId837"/>
              </w:object>
            </w:r>
          </w:p>
        </w:tc>
        <w:tc>
          <w:tcPr>
            <w:tcW w:w="0" w:type="auto"/>
            <w:shd w:val="clear" w:color="auto" w:fill="E0E0E0"/>
            <w:vAlign w:val="center"/>
          </w:tcPr>
          <w:p w14:paraId="1F545082" w14:textId="77777777" w:rsidR="001C751A" w:rsidRPr="0048482F" w:rsidRDefault="001C751A" w:rsidP="00934A5E">
            <w:pPr>
              <w:pStyle w:val="TH"/>
              <w:spacing w:before="0" w:after="0"/>
              <w:rPr>
                <w:b w:val="0"/>
                <w:color w:val="000000"/>
                <w:lang w:val="en-US"/>
              </w:rPr>
            </w:pPr>
            <w:r w:rsidRPr="00E17FE7">
              <w:rPr>
                <w:rFonts w:cs="Arial"/>
                <w:b w:val="0"/>
                <w:color w:val="000000"/>
                <w:position w:val="-12"/>
                <w:lang w:val="en-GB"/>
              </w:rPr>
              <w:object w:dxaOrig="279" w:dyaOrig="320" w14:anchorId="0EDCF2D1">
                <v:shape id="_x0000_i1537" type="#_x0000_t75" style="width:14.25pt;height:14.25pt" o:ole="">
                  <v:imagedata r:id="rId792" o:title=""/>
                </v:shape>
                <o:OLEObject Type="Embed" ProgID="Equation.DSMT4" ShapeID="_x0000_i1537" DrawAspect="Content" ObjectID="_1640291595" r:id="rId838"/>
              </w:object>
            </w:r>
          </w:p>
        </w:tc>
        <w:tc>
          <w:tcPr>
            <w:tcW w:w="0" w:type="auto"/>
            <w:shd w:val="clear" w:color="auto" w:fill="E0E0E0"/>
            <w:vAlign w:val="center"/>
          </w:tcPr>
          <w:p w14:paraId="00A152CA" w14:textId="77777777" w:rsidR="001C751A" w:rsidRPr="0048482F" w:rsidRDefault="001C751A" w:rsidP="00934A5E">
            <w:pPr>
              <w:pStyle w:val="TH"/>
              <w:spacing w:before="0" w:after="0"/>
              <w:rPr>
                <w:b w:val="0"/>
                <w:color w:val="000000"/>
                <w:lang w:val="en-US"/>
              </w:rPr>
            </w:pPr>
            <w:r w:rsidRPr="00E17FE7">
              <w:rPr>
                <w:rFonts w:cs="Arial"/>
                <w:b w:val="0"/>
                <w:color w:val="000000"/>
                <w:position w:val="-10"/>
                <w:lang w:val="en-GB"/>
              </w:rPr>
              <w:object w:dxaOrig="200" w:dyaOrig="300" w14:anchorId="4D5BED4E">
                <v:shape id="_x0000_i1538" type="#_x0000_t75" style="width:7.5pt;height:14.25pt" o:ole="">
                  <v:imagedata r:id="rId544" o:title=""/>
                </v:shape>
                <o:OLEObject Type="Embed" ProgID="Equation.DSMT4" ShapeID="_x0000_i1538" DrawAspect="Content" ObjectID="_1640291596" r:id="rId839"/>
              </w:object>
            </w:r>
          </w:p>
        </w:tc>
        <w:tc>
          <w:tcPr>
            <w:tcW w:w="0" w:type="auto"/>
            <w:shd w:val="clear" w:color="auto" w:fill="E0E0E0"/>
            <w:vAlign w:val="center"/>
          </w:tcPr>
          <w:p w14:paraId="47F1AE67" w14:textId="77777777" w:rsidR="001C751A" w:rsidRPr="0048482F" w:rsidRDefault="001C751A" w:rsidP="00934A5E">
            <w:pPr>
              <w:pStyle w:val="TH"/>
              <w:spacing w:before="0" w:after="0"/>
              <w:rPr>
                <w:b w:val="0"/>
                <w:color w:val="000000"/>
                <w:lang w:val="en-US"/>
              </w:rPr>
            </w:pPr>
          </w:p>
        </w:tc>
      </w:tr>
      <w:tr w:rsidR="001C751A" w:rsidRPr="0048482F" w14:paraId="3F4DA222" w14:textId="77777777" w:rsidTr="00934A5E">
        <w:trPr>
          <w:jc w:val="center"/>
        </w:trPr>
        <w:tc>
          <w:tcPr>
            <w:tcW w:w="0" w:type="auto"/>
            <w:vAlign w:val="center"/>
          </w:tcPr>
          <w:p w14:paraId="649016EB" w14:textId="77777777" w:rsidR="001C751A" w:rsidRPr="00E17FE7" w:rsidRDefault="001C751A" w:rsidP="00934A5E">
            <w:pPr>
              <w:pStyle w:val="TH"/>
              <w:spacing w:before="0" w:after="0"/>
              <w:rPr>
                <w:b w:val="0"/>
                <w:color w:val="000000"/>
                <w:lang w:val="en-GB"/>
              </w:rPr>
            </w:pPr>
            <w:r w:rsidRPr="00E17FE7">
              <w:rPr>
                <w:rFonts w:eastAsia="SimSun" w:cs="Arial"/>
                <w:b w:val="0"/>
                <w:color w:val="000000"/>
                <w:position w:val="-10"/>
                <w:lang w:val="en-GB" w:eastAsia="zh-CN"/>
              </w:rPr>
              <w:object w:dxaOrig="600" w:dyaOrig="300" w14:anchorId="5AAB97B6">
                <v:shape id="_x0000_i1539" type="#_x0000_t75" style="width:28.5pt;height:14.25pt" o:ole="">
                  <v:imagedata r:id="rId840" o:title=""/>
                </v:shape>
                <o:OLEObject Type="Embed" ProgID="Equation.DSMT4" ShapeID="_x0000_i1539" DrawAspect="Content" ObjectID="_1640291597" r:id="rId841"/>
              </w:object>
            </w:r>
          </w:p>
        </w:tc>
        <w:tc>
          <w:tcPr>
            <w:tcW w:w="0" w:type="auto"/>
            <w:shd w:val="clear" w:color="auto" w:fill="auto"/>
            <w:vAlign w:val="center"/>
          </w:tcPr>
          <w:p w14:paraId="06CC2EC2" w14:textId="77777777" w:rsidR="001C751A" w:rsidRPr="0048482F" w:rsidRDefault="001C751A" w:rsidP="00934A5E">
            <w:pPr>
              <w:pStyle w:val="TH"/>
              <w:spacing w:before="0" w:after="0"/>
              <w:rPr>
                <w:b w:val="0"/>
                <w:color w:val="000000"/>
                <w:lang w:val="en-US"/>
              </w:rPr>
            </w:pPr>
            <w:r w:rsidRPr="00E17FE7">
              <w:rPr>
                <w:b w:val="0"/>
                <w:color w:val="000000"/>
                <w:position w:val="-10"/>
                <w:lang w:val="en-GB"/>
              </w:rPr>
              <w:object w:dxaOrig="1160" w:dyaOrig="300" w14:anchorId="03E7FACF">
                <v:shape id="_x0000_i1540" type="#_x0000_t75" style="width:57.75pt;height:14.25pt" o:ole="">
                  <v:imagedata r:id="rId842" o:title=""/>
                </v:shape>
                <o:OLEObject Type="Embed" ProgID="Equation.DSMT4" ShapeID="_x0000_i1540" DrawAspect="Content" ObjectID="_1640291598" r:id="rId843"/>
              </w:object>
            </w:r>
          </w:p>
        </w:tc>
        <w:tc>
          <w:tcPr>
            <w:tcW w:w="0" w:type="auto"/>
            <w:shd w:val="clear" w:color="auto" w:fill="auto"/>
            <w:vAlign w:val="center"/>
          </w:tcPr>
          <w:p w14:paraId="622A85D7" w14:textId="77777777" w:rsidR="001C751A" w:rsidRPr="0048482F" w:rsidRDefault="001C751A" w:rsidP="00934A5E">
            <w:pPr>
              <w:pStyle w:val="TH"/>
              <w:spacing w:before="0" w:after="0"/>
              <w:rPr>
                <w:b w:val="0"/>
                <w:color w:val="000000"/>
                <w:lang w:val="en-US"/>
              </w:rPr>
            </w:pPr>
            <w:r w:rsidRPr="00E17FE7">
              <w:rPr>
                <w:rFonts w:eastAsia="SimSun" w:cs="Arial"/>
                <w:b w:val="0"/>
                <w:color w:val="000000"/>
                <w:position w:val="-10"/>
                <w:lang w:val="en-GB" w:eastAsia="zh-CN"/>
              </w:rPr>
              <w:object w:dxaOrig="1200" w:dyaOrig="300" w14:anchorId="758D9AEE">
                <v:shape id="_x0000_i1541" type="#_x0000_t75" style="width:57.75pt;height:14.25pt" o:ole="">
                  <v:imagedata r:id="rId799" o:title=""/>
                </v:shape>
                <o:OLEObject Type="Embed" ProgID="Equation.DSMT4" ShapeID="_x0000_i1541" DrawAspect="Content" ObjectID="_1640291599" r:id="rId844"/>
              </w:object>
            </w:r>
          </w:p>
        </w:tc>
        <w:tc>
          <w:tcPr>
            <w:tcW w:w="0" w:type="auto"/>
            <w:shd w:val="clear" w:color="auto" w:fill="auto"/>
            <w:vAlign w:val="center"/>
          </w:tcPr>
          <w:p w14:paraId="145D803F" w14:textId="77777777" w:rsidR="001C751A" w:rsidRPr="0048482F" w:rsidRDefault="001C751A" w:rsidP="00934A5E">
            <w:pPr>
              <w:pStyle w:val="TH"/>
              <w:spacing w:before="0" w:after="0"/>
              <w:rPr>
                <w:b w:val="0"/>
                <w:color w:val="000000"/>
                <w:lang w:val="en-US"/>
              </w:rPr>
            </w:pPr>
            <w:r w:rsidRPr="00E17FE7">
              <w:rPr>
                <w:rFonts w:eastAsia="SimSun" w:cs="Arial"/>
                <w:b w:val="0"/>
                <w:color w:val="000000"/>
                <w:position w:val="-8"/>
                <w:lang w:val="en-GB" w:eastAsia="zh-CN"/>
              </w:rPr>
              <w:object w:dxaOrig="300" w:dyaOrig="260" w14:anchorId="547DA474">
                <v:shape id="_x0000_i1542" type="#_x0000_t75" style="width:14.25pt;height:14.25pt" o:ole="">
                  <v:imagedata r:id="rId845" o:title=""/>
                </v:shape>
                <o:OLEObject Type="Embed" ProgID="Equation.DSMT4" ShapeID="_x0000_i1542" DrawAspect="Content" ObjectID="_1640291600" r:id="rId846"/>
              </w:object>
            </w:r>
          </w:p>
        </w:tc>
        <w:tc>
          <w:tcPr>
            <w:tcW w:w="0" w:type="auto"/>
            <w:shd w:val="clear" w:color="auto" w:fill="auto"/>
            <w:vAlign w:val="center"/>
          </w:tcPr>
          <w:p w14:paraId="620D9D05" w14:textId="77777777" w:rsidR="001C751A" w:rsidRPr="0048482F" w:rsidRDefault="001C751A" w:rsidP="00934A5E">
            <w:pPr>
              <w:pStyle w:val="TH"/>
              <w:spacing w:before="0" w:after="0"/>
              <w:rPr>
                <w:b w:val="0"/>
                <w:color w:val="000000"/>
                <w:lang w:val="en-US"/>
              </w:rPr>
            </w:pPr>
            <w:r w:rsidRPr="00E17FE7">
              <w:rPr>
                <w:b w:val="0"/>
                <w:color w:val="000000"/>
                <w:position w:val="-16"/>
                <w:lang w:val="en-GB"/>
              </w:rPr>
              <w:object w:dxaOrig="2120" w:dyaOrig="400" w14:anchorId="731AEA0D">
                <v:shape id="_x0000_i1543" type="#_x0000_t75" style="width:108pt;height:21.75pt" o:ole="">
                  <v:imagedata r:id="rId847" o:title=""/>
                </v:shape>
                <o:OLEObject Type="Embed" ProgID="Equation.DSMT4" ShapeID="_x0000_i1543" DrawAspect="Content" ObjectID="_1640291601" r:id="rId848"/>
              </w:object>
            </w:r>
          </w:p>
        </w:tc>
      </w:tr>
      <w:tr w:rsidR="001C751A" w:rsidRPr="0048482F" w14:paraId="608D9376" w14:textId="77777777" w:rsidTr="00934A5E">
        <w:trPr>
          <w:jc w:val="center"/>
        </w:trPr>
        <w:tc>
          <w:tcPr>
            <w:tcW w:w="0" w:type="auto"/>
            <w:vAlign w:val="center"/>
          </w:tcPr>
          <w:p w14:paraId="2051B99C" w14:textId="77777777" w:rsidR="001C751A" w:rsidRPr="00E17FE7" w:rsidRDefault="001C751A" w:rsidP="00934A5E">
            <w:pPr>
              <w:pStyle w:val="TH"/>
              <w:spacing w:before="0" w:after="0"/>
              <w:rPr>
                <w:b w:val="0"/>
                <w:color w:val="000000"/>
                <w:lang w:val="en-GB"/>
              </w:rPr>
            </w:pPr>
            <w:r w:rsidRPr="00E17FE7">
              <w:rPr>
                <w:rFonts w:eastAsia="SimSun" w:cs="Arial"/>
                <w:b w:val="0"/>
                <w:color w:val="000000"/>
                <w:position w:val="-10"/>
                <w:lang w:val="en-GB" w:eastAsia="zh-CN"/>
              </w:rPr>
              <w:object w:dxaOrig="1200" w:dyaOrig="300" w14:anchorId="6A91F4D9">
                <v:shape id="_x0000_i1544" type="#_x0000_t75" style="width:57.75pt;height:14.25pt" o:ole="">
                  <v:imagedata r:id="rId849" o:title=""/>
                </v:shape>
                <o:OLEObject Type="Embed" ProgID="Equation.DSMT4" ShapeID="_x0000_i1544" DrawAspect="Content" ObjectID="_1640291602" r:id="rId850"/>
              </w:object>
            </w:r>
          </w:p>
        </w:tc>
        <w:tc>
          <w:tcPr>
            <w:tcW w:w="0" w:type="auto"/>
            <w:shd w:val="clear" w:color="auto" w:fill="auto"/>
            <w:vAlign w:val="center"/>
          </w:tcPr>
          <w:p w14:paraId="7A4A658B" w14:textId="77777777" w:rsidR="001C751A" w:rsidRPr="0048482F" w:rsidRDefault="001C751A" w:rsidP="00934A5E">
            <w:pPr>
              <w:pStyle w:val="TH"/>
              <w:spacing w:before="0" w:after="0"/>
              <w:rPr>
                <w:b w:val="0"/>
                <w:color w:val="000000"/>
                <w:lang w:val="en-US"/>
              </w:rPr>
            </w:pPr>
            <w:r w:rsidRPr="00E17FE7">
              <w:rPr>
                <w:b w:val="0"/>
                <w:color w:val="000000"/>
                <w:position w:val="-10"/>
                <w:lang w:val="en-GB"/>
              </w:rPr>
              <w:object w:dxaOrig="1160" w:dyaOrig="300" w14:anchorId="7C6B1A0C">
                <v:shape id="_x0000_i1545" type="#_x0000_t75" style="width:57.75pt;height:14.25pt" o:ole="">
                  <v:imagedata r:id="rId851" o:title=""/>
                </v:shape>
                <o:OLEObject Type="Embed" ProgID="Equation.DSMT4" ShapeID="_x0000_i1545" DrawAspect="Content" ObjectID="_1640291603" r:id="rId852"/>
              </w:object>
            </w:r>
          </w:p>
        </w:tc>
        <w:tc>
          <w:tcPr>
            <w:tcW w:w="0" w:type="auto"/>
            <w:shd w:val="clear" w:color="auto" w:fill="auto"/>
            <w:vAlign w:val="center"/>
          </w:tcPr>
          <w:p w14:paraId="13267777" w14:textId="77777777" w:rsidR="001C751A" w:rsidRPr="0048482F" w:rsidRDefault="001C751A" w:rsidP="00934A5E">
            <w:pPr>
              <w:pStyle w:val="TH"/>
              <w:spacing w:before="0" w:after="0"/>
              <w:rPr>
                <w:b w:val="0"/>
                <w:color w:val="000000"/>
                <w:lang w:val="en-US"/>
              </w:rPr>
            </w:pPr>
            <w:r w:rsidRPr="00E17FE7">
              <w:rPr>
                <w:rFonts w:eastAsia="SimSun" w:cs="Arial"/>
                <w:b w:val="0"/>
                <w:color w:val="000000"/>
                <w:position w:val="-6"/>
                <w:lang w:val="en-GB" w:eastAsia="zh-CN"/>
              </w:rPr>
              <w:object w:dxaOrig="180" w:dyaOrig="240" w14:anchorId="33D329CF">
                <v:shape id="_x0000_i1546" type="#_x0000_t75" style="width:7.5pt;height:14.25pt" o:ole="">
                  <v:imagedata r:id="rId853" o:title=""/>
                </v:shape>
                <o:OLEObject Type="Embed" ProgID="Equation.DSMT4" ShapeID="_x0000_i1546" DrawAspect="Content" ObjectID="_1640291604" r:id="rId854"/>
              </w:object>
            </w:r>
          </w:p>
        </w:tc>
        <w:tc>
          <w:tcPr>
            <w:tcW w:w="0" w:type="auto"/>
            <w:shd w:val="clear" w:color="auto" w:fill="auto"/>
            <w:vAlign w:val="center"/>
          </w:tcPr>
          <w:p w14:paraId="45C1CE59" w14:textId="77777777" w:rsidR="001C751A" w:rsidRPr="0048482F" w:rsidRDefault="001C751A" w:rsidP="00934A5E">
            <w:pPr>
              <w:pStyle w:val="TH"/>
              <w:spacing w:before="0" w:after="0"/>
              <w:rPr>
                <w:b w:val="0"/>
                <w:color w:val="000000"/>
                <w:lang w:val="en-US"/>
              </w:rPr>
            </w:pPr>
            <w:r w:rsidRPr="00E17FE7">
              <w:rPr>
                <w:rFonts w:eastAsia="SimSun" w:cs="Arial"/>
                <w:b w:val="0"/>
                <w:color w:val="000000"/>
                <w:position w:val="-8"/>
                <w:lang w:val="en-GB" w:eastAsia="zh-CN"/>
              </w:rPr>
              <w:object w:dxaOrig="300" w:dyaOrig="260" w14:anchorId="46F7AFF5">
                <v:shape id="_x0000_i1547" type="#_x0000_t75" style="width:14.25pt;height:14.25pt" o:ole="">
                  <v:imagedata r:id="rId845" o:title=""/>
                </v:shape>
                <o:OLEObject Type="Embed" ProgID="Equation.DSMT4" ShapeID="_x0000_i1547" DrawAspect="Content" ObjectID="_1640291605" r:id="rId855"/>
              </w:object>
            </w:r>
          </w:p>
        </w:tc>
        <w:tc>
          <w:tcPr>
            <w:tcW w:w="0" w:type="auto"/>
            <w:shd w:val="clear" w:color="auto" w:fill="auto"/>
            <w:vAlign w:val="center"/>
          </w:tcPr>
          <w:p w14:paraId="3715F610" w14:textId="77777777" w:rsidR="001C751A" w:rsidRPr="0048482F" w:rsidRDefault="001C751A" w:rsidP="00934A5E">
            <w:pPr>
              <w:pStyle w:val="TH"/>
              <w:spacing w:before="0" w:after="0"/>
              <w:rPr>
                <w:b w:val="0"/>
                <w:color w:val="000000"/>
                <w:lang w:val="en-US"/>
              </w:rPr>
            </w:pPr>
            <w:r w:rsidRPr="00E17FE7">
              <w:rPr>
                <w:b w:val="0"/>
                <w:color w:val="000000"/>
                <w:position w:val="-16"/>
                <w:lang w:val="en-GB"/>
              </w:rPr>
              <w:object w:dxaOrig="1719" w:dyaOrig="400" w14:anchorId="272627F7">
                <v:shape id="_x0000_i1548" type="#_x0000_t75" style="width:86.25pt;height:21.75pt" o:ole="">
                  <v:imagedata r:id="rId856" o:title=""/>
                </v:shape>
                <o:OLEObject Type="Embed" ProgID="Equation.DSMT4" ShapeID="_x0000_i1548" DrawAspect="Content" ObjectID="_1640291606" r:id="rId857"/>
              </w:object>
            </w:r>
          </w:p>
        </w:tc>
      </w:tr>
      <w:tr w:rsidR="001C751A" w:rsidRPr="0048482F" w14:paraId="7F9A5EDC" w14:textId="77777777" w:rsidTr="00934A5E">
        <w:trPr>
          <w:jc w:val="center"/>
        </w:trPr>
        <w:tc>
          <w:tcPr>
            <w:tcW w:w="0" w:type="auto"/>
            <w:gridSpan w:val="5"/>
            <w:vAlign w:val="center"/>
          </w:tcPr>
          <w:p w14:paraId="325EF2EE" w14:textId="77777777" w:rsidR="001C751A" w:rsidRPr="0048482F" w:rsidRDefault="001C751A" w:rsidP="00934A5E">
            <w:pPr>
              <w:pStyle w:val="TH"/>
              <w:spacing w:before="0" w:after="0"/>
              <w:rPr>
                <w:b w:val="0"/>
                <w:color w:val="000000"/>
                <w:lang w:val="en-US"/>
              </w:rPr>
            </w:pPr>
            <w:r w:rsidRPr="00E17FE7">
              <w:rPr>
                <w:rFonts w:ascii="Times New Roman" w:hAnsi="Times New Roman"/>
                <w:b w:val="0"/>
                <w:color w:val="000000"/>
                <w:lang w:val="en-GB"/>
              </w:rPr>
              <w:t xml:space="preserve">where </w:t>
            </w:r>
            <w:r w:rsidRPr="00E17FE7">
              <w:rPr>
                <w:b w:val="0"/>
                <w:color w:val="000000"/>
                <w:position w:val="-30"/>
                <w:lang w:val="en-GB"/>
              </w:rPr>
              <w:object w:dxaOrig="5520" w:dyaOrig="700" w14:anchorId="7DD80006">
                <v:shape id="_x0000_i1549" type="#_x0000_t75" style="width:273.75pt;height:36pt" o:ole="">
                  <v:imagedata r:id="rId858" o:title=""/>
                </v:shape>
                <o:OLEObject Type="Embed" ProgID="Equation.DSMT4" ShapeID="_x0000_i1549" DrawAspect="Content" ObjectID="_1640291607" r:id="rId859"/>
              </w:object>
            </w:r>
            <w:r w:rsidRPr="00E17FE7">
              <w:rPr>
                <w:b w:val="0"/>
                <w:color w:val="000000"/>
                <w:lang w:val="en-GB"/>
              </w:rPr>
              <w:t>.</w:t>
            </w:r>
          </w:p>
        </w:tc>
      </w:tr>
    </w:tbl>
    <w:p w14:paraId="60362C49" w14:textId="77777777" w:rsidR="001C751A" w:rsidRPr="0048482F" w:rsidRDefault="001C751A" w:rsidP="008039E7">
      <w:pPr>
        <w:rPr>
          <w:color w:val="000000"/>
          <w:lang w:val="en-US"/>
        </w:rPr>
      </w:pPr>
    </w:p>
    <w:p w14:paraId="194DCADB" w14:textId="77777777" w:rsidR="001C751A" w:rsidRPr="0048482F" w:rsidRDefault="001C751A" w:rsidP="001C751A">
      <w:pPr>
        <w:pStyle w:val="TH"/>
        <w:rPr>
          <w:i/>
          <w:color w:val="000000"/>
          <w:lang w:val="en-US"/>
        </w:rPr>
      </w:pPr>
      <w:r w:rsidRPr="0048482F">
        <w:rPr>
          <w:color w:val="000000"/>
        </w:rPr>
        <w:lastRenderedPageBreak/>
        <w:t>Table 5.2.</w:t>
      </w:r>
      <w:r w:rsidR="00CC321D" w:rsidRPr="0048482F">
        <w:rPr>
          <w:color w:val="000000"/>
        </w:rPr>
        <w:t>2</w:t>
      </w:r>
      <w:r w:rsidRPr="0048482F">
        <w:rPr>
          <w:color w:val="000000"/>
        </w:rPr>
        <w:t>.2</w:t>
      </w:r>
      <w:r w:rsidR="004B2D3E" w:rsidRPr="0048482F">
        <w:rPr>
          <w:color w:val="000000"/>
        </w:rPr>
        <w:t>.1</w:t>
      </w:r>
      <w:r w:rsidRPr="0048482F">
        <w:rPr>
          <w:color w:val="000000"/>
        </w:rPr>
        <w:t>-</w:t>
      </w:r>
      <w:r w:rsidRPr="0048482F">
        <w:rPr>
          <w:color w:val="000000"/>
          <w:lang w:val="en-US"/>
        </w:rPr>
        <w:t>10</w:t>
      </w:r>
      <w:r w:rsidRPr="0048482F">
        <w:rPr>
          <w:color w:val="000000"/>
        </w:rPr>
        <w:t xml:space="preserve">: Codebook for </w:t>
      </w:r>
      <w:r w:rsidRPr="0048482F">
        <w:rPr>
          <w:color w:val="000000"/>
          <w:lang w:val="en-US"/>
        </w:rPr>
        <w:t>6</w:t>
      </w:r>
      <w:r w:rsidRPr="0048482F">
        <w:rPr>
          <w:color w:val="000000"/>
        </w:rPr>
        <w:t xml:space="preserve">-layer CSI reporting using antenna ports </w:t>
      </w:r>
      <w:r w:rsidR="00D56C24" w:rsidRPr="0048482F">
        <w:rPr>
          <w:color w:val="000000"/>
        </w:rPr>
        <w:t>3000 to 2999</w:t>
      </w:r>
      <w:r w:rsidRPr="0048482F">
        <w:rPr>
          <w:color w:val="000000"/>
          <w:lang w:val="en-US"/>
        </w:rPr>
        <w:t>+</w:t>
      </w:r>
      <w:r w:rsidRPr="0048482F">
        <w:rPr>
          <w:rFonts w:eastAsia="Calibri"/>
          <w:i/>
          <w:color w:val="000000"/>
          <w:lang w:val="en-US" w:eastAsia="en-GB"/>
        </w:rPr>
        <w:t>P</w:t>
      </w:r>
      <w:r w:rsidRPr="0048482F">
        <w:rPr>
          <w:rFonts w:eastAsia="Calibri"/>
          <w:color w:val="000000"/>
          <w:vertAlign w:val="subscript"/>
          <w:lang w:val="en-US" w:eastAsia="en-GB"/>
        </w:rPr>
        <w:t>CSI-RS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0"/>
        <w:gridCol w:w="1460"/>
        <w:gridCol w:w="1460"/>
        <w:gridCol w:w="533"/>
        <w:gridCol w:w="2530"/>
      </w:tblGrid>
      <w:tr w:rsidR="001C751A" w:rsidRPr="0048482F" w14:paraId="427C088C" w14:textId="77777777" w:rsidTr="00934A5E">
        <w:trPr>
          <w:jc w:val="center"/>
        </w:trPr>
        <w:tc>
          <w:tcPr>
            <w:tcW w:w="0" w:type="auto"/>
            <w:gridSpan w:val="5"/>
            <w:shd w:val="clear" w:color="auto" w:fill="E0E0E0"/>
            <w:vAlign w:val="center"/>
          </w:tcPr>
          <w:p w14:paraId="586C0155" w14:textId="10CE8962" w:rsidR="001C751A" w:rsidRPr="0048482F" w:rsidRDefault="00894F5C" w:rsidP="00894F5C">
            <w:pPr>
              <w:pStyle w:val="TAH"/>
              <w:rPr>
                <w:lang w:val="en-US"/>
              </w:rPr>
            </w:pPr>
            <w:r w:rsidRPr="00894F5C">
              <w:rPr>
                <w:i/>
              </w:rPr>
              <w:t>codebookMode</w:t>
            </w:r>
            <w:r w:rsidRPr="00E17FE7">
              <w:t xml:space="preserve"> </w:t>
            </w:r>
            <w:r w:rsidR="001C751A" w:rsidRPr="00E17FE7">
              <w:t>= 1-2</w:t>
            </w:r>
          </w:p>
        </w:tc>
      </w:tr>
      <w:tr w:rsidR="001C751A" w:rsidRPr="0048482F" w14:paraId="47140027" w14:textId="77777777" w:rsidTr="00934A5E">
        <w:trPr>
          <w:jc w:val="center"/>
        </w:trPr>
        <w:tc>
          <w:tcPr>
            <w:tcW w:w="0" w:type="auto"/>
            <w:shd w:val="clear" w:color="auto" w:fill="E0E0E0"/>
            <w:vAlign w:val="center"/>
          </w:tcPr>
          <w:p w14:paraId="2B60C791" w14:textId="77777777" w:rsidR="001C751A" w:rsidRPr="00E17FE7" w:rsidRDefault="001C751A" w:rsidP="00934A5E">
            <w:pPr>
              <w:pStyle w:val="TH"/>
              <w:spacing w:before="0" w:after="0"/>
              <w:rPr>
                <w:rFonts w:cs="Arial"/>
                <w:b w:val="0"/>
                <w:color w:val="000000"/>
                <w:lang w:val="en-GB"/>
              </w:rPr>
            </w:pPr>
          </w:p>
        </w:tc>
        <w:tc>
          <w:tcPr>
            <w:tcW w:w="0" w:type="auto"/>
            <w:shd w:val="clear" w:color="auto" w:fill="E0E0E0"/>
            <w:vAlign w:val="center"/>
          </w:tcPr>
          <w:p w14:paraId="3AD4BDF3" w14:textId="77777777" w:rsidR="001C751A" w:rsidRPr="0048482F" w:rsidRDefault="001C751A" w:rsidP="00934A5E">
            <w:pPr>
              <w:pStyle w:val="TH"/>
              <w:spacing w:before="0" w:after="0"/>
              <w:rPr>
                <w:b w:val="0"/>
                <w:color w:val="000000"/>
                <w:lang w:val="en-US"/>
              </w:rPr>
            </w:pPr>
            <w:r w:rsidRPr="00E17FE7">
              <w:rPr>
                <w:rFonts w:cs="Arial"/>
                <w:b w:val="0"/>
                <w:color w:val="000000"/>
                <w:position w:val="-12"/>
                <w:lang w:val="en-GB"/>
              </w:rPr>
              <w:object w:dxaOrig="260" w:dyaOrig="320" w14:anchorId="6285E974">
                <v:shape id="_x0000_i1550" type="#_x0000_t75" style="width:14.25pt;height:14.25pt" o:ole="">
                  <v:imagedata r:id="rId771" o:title=""/>
                </v:shape>
                <o:OLEObject Type="Embed" ProgID="Equation.3" ShapeID="_x0000_i1550" DrawAspect="Content" ObjectID="_1640291608" r:id="rId860"/>
              </w:object>
            </w:r>
          </w:p>
        </w:tc>
        <w:tc>
          <w:tcPr>
            <w:tcW w:w="0" w:type="auto"/>
            <w:shd w:val="clear" w:color="auto" w:fill="E0E0E0"/>
            <w:vAlign w:val="center"/>
          </w:tcPr>
          <w:p w14:paraId="0E87D691" w14:textId="77777777" w:rsidR="001C751A" w:rsidRPr="0048482F" w:rsidRDefault="001C751A" w:rsidP="00934A5E">
            <w:pPr>
              <w:pStyle w:val="TH"/>
              <w:spacing w:before="0" w:after="0"/>
              <w:rPr>
                <w:b w:val="0"/>
                <w:color w:val="000000"/>
                <w:lang w:val="en-US"/>
              </w:rPr>
            </w:pPr>
            <w:r w:rsidRPr="00E17FE7">
              <w:rPr>
                <w:rFonts w:cs="Arial"/>
                <w:b w:val="0"/>
                <w:color w:val="000000"/>
                <w:position w:val="-12"/>
                <w:lang w:val="en-GB"/>
              </w:rPr>
              <w:object w:dxaOrig="279" w:dyaOrig="320" w14:anchorId="4659E9F9">
                <v:shape id="_x0000_i1551" type="#_x0000_t75" style="width:14.25pt;height:14.25pt" o:ole="">
                  <v:imagedata r:id="rId792" o:title=""/>
                </v:shape>
                <o:OLEObject Type="Embed" ProgID="Equation.DSMT4" ShapeID="_x0000_i1551" DrawAspect="Content" ObjectID="_1640291609" r:id="rId861"/>
              </w:object>
            </w:r>
          </w:p>
        </w:tc>
        <w:tc>
          <w:tcPr>
            <w:tcW w:w="0" w:type="auto"/>
            <w:shd w:val="clear" w:color="auto" w:fill="E0E0E0"/>
            <w:vAlign w:val="center"/>
          </w:tcPr>
          <w:p w14:paraId="0C3F3080" w14:textId="77777777" w:rsidR="001C751A" w:rsidRPr="0048482F" w:rsidRDefault="001C751A" w:rsidP="00934A5E">
            <w:pPr>
              <w:pStyle w:val="TH"/>
              <w:spacing w:before="0" w:after="0"/>
              <w:rPr>
                <w:b w:val="0"/>
                <w:color w:val="000000"/>
                <w:lang w:val="en-US"/>
              </w:rPr>
            </w:pPr>
            <w:r w:rsidRPr="00E17FE7">
              <w:rPr>
                <w:rFonts w:cs="Arial"/>
                <w:b w:val="0"/>
                <w:color w:val="000000"/>
                <w:position w:val="-10"/>
                <w:lang w:val="en-GB"/>
              </w:rPr>
              <w:object w:dxaOrig="200" w:dyaOrig="300" w14:anchorId="0271BF57">
                <v:shape id="_x0000_i1552" type="#_x0000_t75" style="width:7.5pt;height:14.25pt" o:ole="">
                  <v:imagedata r:id="rId544" o:title=""/>
                </v:shape>
                <o:OLEObject Type="Embed" ProgID="Equation.DSMT4" ShapeID="_x0000_i1552" DrawAspect="Content" ObjectID="_1640291610" r:id="rId862"/>
              </w:object>
            </w:r>
          </w:p>
        </w:tc>
        <w:tc>
          <w:tcPr>
            <w:tcW w:w="0" w:type="auto"/>
            <w:shd w:val="clear" w:color="auto" w:fill="E0E0E0"/>
            <w:vAlign w:val="center"/>
          </w:tcPr>
          <w:p w14:paraId="6F345E56" w14:textId="77777777" w:rsidR="001C751A" w:rsidRPr="0048482F" w:rsidRDefault="001C751A" w:rsidP="00934A5E">
            <w:pPr>
              <w:pStyle w:val="TH"/>
              <w:spacing w:before="0" w:after="0"/>
              <w:rPr>
                <w:b w:val="0"/>
                <w:color w:val="000000"/>
                <w:lang w:val="en-US"/>
              </w:rPr>
            </w:pPr>
          </w:p>
        </w:tc>
      </w:tr>
      <w:tr w:rsidR="001C751A" w:rsidRPr="0048482F" w14:paraId="4F07C422" w14:textId="77777777" w:rsidTr="00934A5E">
        <w:trPr>
          <w:jc w:val="center"/>
        </w:trPr>
        <w:tc>
          <w:tcPr>
            <w:tcW w:w="0" w:type="auto"/>
            <w:vAlign w:val="center"/>
          </w:tcPr>
          <w:p w14:paraId="6556BC32" w14:textId="77777777" w:rsidR="001C751A" w:rsidRPr="00E17FE7" w:rsidRDefault="001C751A" w:rsidP="00934A5E">
            <w:pPr>
              <w:pStyle w:val="TH"/>
              <w:spacing w:before="0" w:after="0"/>
              <w:rPr>
                <w:b w:val="0"/>
                <w:color w:val="000000"/>
                <w:lang w:val="en-GB"/>
              </w:rPr>
            </w:pPr>
            <w:r w:rsidRPr="00E17FE7">
              <w:rPr>
                <w:rFonts w:eastAsia="SimSun" w:cs="Arial"/>
                <w:b w:val="0"/>
                <w:color w:val="000000"/>
                <w:position w:val="-10"/>
                <w:lang w:val="en-GB" w:eastAsia="zh-CN"/>
              </w:rPr>
              <w:object w:dxaOrig="600" w:dyaOrig="300" w14:anchorId="60C623D3">
                <v:shape id="_x0000_i1553" type="#_x0000_t75" style="width:28.5pt;height:14.25pt" o:ole="">
                  <v:imagedata r:id="rId840" o:title=""/>
                </v:shape>
                <o:OLEObject Type="Embed" ProgID="Equation.DSMT4" ShapeID="_x0000_i1553" DrawAspect="Content" ObjectID="_1640291611" r:id="rId863"/>
              </w:object>
            </w:r>
          </w:p>
        </w:tc>
        <w:tc>
          <w:tcPr>
            <w:tcW w:w="0" w:type="auto"/>
            <w:shd w:val="clear" w:color="auto" w:fill="auto"/>
            <w:vAlign w:val="center"/>
          </w:tcPr>
          <w:p w14:paraId="4B7EB6CF" w14:textId="77777777" w:rsidR="001C751A" w:rsidRPr="0048482F" w:rsidRDefault="001C751A" w:rsidP="00934A5E">
            <w:pPr>
              <w:pStyle w:val="TH"/>
              <w:spacing w:before="0" w:after="0"/>
              <w:rPr>
                <w:b w:val="0"/>
                <w:color w:val="000000"/>
                <w:lang w:val="en-US"/>
              </w:rPr>
            </w:pPr>
            <w:r w:rsidRPr="00E17FE7">
              <w:rPr>
                <w:b w:val="0"/>
                <w:color w:val="000000"/>
                <w:position w:val="-10"/>
                <w:lang w:val="en-GB"/>
              </w:rPr>
              <w:object w:dxaOrig="1160" w:dyaOrig="300" w14:anchorId="2C5950D7">
                <v:shape id="_x0000_i1554" type="#_x0000_t75" style="width:57.75pt;height:14.25pt" o:ole="">
                  <v:imagedata r:id="rId864" o:title=""/>
                </v:shape>
                <o:OLEObject Type="Embed" ProgID="Equation.DSMT4" ShapeID="_x0000_i1554" DrawAspect="Content" ObjectID="_1640291612" r:id="rId865"/>
              </w:object>
            </w:r>
          </w:p>
        </w:tc>
        <w:tc>
          <w:tcPr>
            <w:tcW w:w="0" w:type="auto"/>
            <w:shd w:val="clear" w:color="auto" w:fill="auto"/>
            <w:vAlign w:val="center"/>
          </w:tcPr>
          <w:p w14:paraId="57380B93" w14:textId="77777777" w:rsidR="001C751A" w:rsidRPr="0048482F" w:rsidRDefault="001C751A" w:rsidP="00934A5E">
            <w:pPr>
              <w:pStyle w:val="TH"/>
              <w:spacing w:before="0" w:after="0"/>
              <w:rPr>
                <w:b w:val="0"/>
                <w:color w:val="000000"/>
                <w:lang w:val="en-US"/>
              </w:rPr>
            </w:pPr>
            <w:r w:rsidRPr="00E17FE7">
              <w:rPr>
                <w:rFonts w:eastAsia="SimSun" w:cs="Arial"/>
                <w:b w:val="0"/>
                <w:color w:val="000000"/>
                <w:position w:val="-10"/>
                <w:lang w:val="en-GB" w:eastAsia="zh-CN"/>
              </w:rPr>
              <w:object w:dxaOrig="1200" w:dyaOrig="300" w14:anchorId="797F03E5">
                <v:shape id="_x0000_i1555" type="#_x0000_t75" style="width:57.75pt;height:14.25pt" o:ole="">
                  <v:imagedata r:id="rId799" o:title=""/>
                </v:shape>
                <o:OLEObject Type="Embed" ProgID="Equation.DSMT4" ShapeID="_x0000_i1555" DrawAspect="Content" ObjectID="_1640291613" r:id="rId866"/>
              </w:object>
            </w:r>
          </w:p>
        </w:tc>
        <w:tc>
          <w:tcPr>
            <w:tcW w:w="0" w:type="auto"/>
            <w:shd w:val="clear" w:color="auto" w:fill="auto"/>
            <w:vAlign w:val="center"/>
          </w:tcPr>
          <w:p w14:paraId="1C20E138" w14:textId="77777777" w:rsidR="001C751A" w:rsidRPr="0048482F" w:rsidRDefault="001C751A" w:rsidP="00934A5E">
            <w:pPr>
              <w:pStyle w:val="TH"/>
              <w:spacing w:before="0" w:after="0"/>
              <w:rPr>
                <w:b w:val="0"/>
                <w:color w:val="000000"/>
                <w:lang w:val="en-US"/>
              </w:rPr>
            </w:pPr>
            <w:r w:rsidRPr="00E17FE7">
              <w:rPr>
                <w:rFonts w:eastAsia="SimSun" w:cs="Arial"/>
                <w:b w:val="0"/>
                <w:color w:val="000000"/>
                <w:position w:val="-8"/>
                <w:lang w:val="en-GB" w:eastAsia="zh-CN"/>
              </w:rPr>
              <w:object w:dxaOrig="300" w:dyaOrig="260" w14:anchorId="18C56673">
                <v:shape id="_x0000_i1556" type="#_x0000_t75" style="width:14.25pt;height:14.25pt" o:ole="">
                  <v:imagedata r:id="rId845" o:title=""/>
                </v:shape>
                <o:OLEObject Type="Embed" ProgID="Equation.DSMT4" ShapeID="_x0000_i1556" DrawAspect="Content" ObjectID="_1640291614" r:id="rId867"/>
              </w:object>
            </w:r>
          </w:p>
        </w:tc>
        <w:tc>
          <w:tcPr>
            <w:tcW w:w="0" w:type="auto"/>
            <w:shd w:val="clear" w:color="auto" w:fill="auto"/>
            <w:vAlign w:val="center"/>
          </w:tcPr>
          <w:p w14:paraId="346CDA84" w14:textId="77777777" w:rsidR="001C751A" w:rsidRPr="0048482F" w:rsidRDefault="001C751A" w:rsidP="00934A5E">
            <w:pPr>
              <w:pStyle w:val="TH"/>
              <w:spacing w:before="0" w:after="0"/>
              <w:rPr>
                <w:b w:val="0"/>
                <w:color w:val="000000"/>
                <w:lang w:val="en-US"/>
              </w:rPr>
            </w:pPr>
            <w:r w:rsidRPr="00E17FE7">
              <w:rPr>
                <w:b w:val="0"/>
                <w:color w:val="000000"/>
                <w:position w:val="-16"/>
                <w:lang w:val="en-GB"/>
              </w:rPr>
              <w:object w:dxaOrig="2120" w:dyaOrig="400" w14:anchorId="67F7FFCC">
                <v:shape id="_x0000_i1557" type="#_x0000_t75" style="width:108pt;height:21.75pt" o:ole="">
                  <v:imagedata r:id="rId868" o:title=""/>
                </v:shape>
                <o:OLEObject Type="Embed" ProgID="Equation.DSMT4" ShapeID="_x0000_i1557" DrawAspect="Content" ObjectID="_1640291615" r:id="rId869"/>
              </w:object>
            </w:r>
          </w:p>
        </w:tc>
      </w:tr>
      <w:tr w:rsidR="001C751A" w:rsidRPr="0048482F" w14:paraId="1031C6CB" w14:textId="77777777" w:rsidTr="00934A5E">
        <w:trPr>
          <w:jc w:val="center"/>
        </w:trPr>
        <w:tc>
          <w:tcPr>
            <w:tcW w:w="0" w:type="auto"/>
            <w:vAlign w:val="center"/>
          </w:tcPr>
          <w:p w14:paraId="77FC1F72" w14:textId="77777777" w:rsidR="001C751A" w:rsidRPr="00E17FE7" w:rsidRDefault="001C751A" w:rsidP="00934A5E">
            <w:pPr>
              <w:pStyle w:val="TH"/>
              <w:spacing w:before="0" w:after="0"/>
              <w:rPr>
                <w:b w:val="0"/>
                <w:color w:val="000000"/>
                <w:lang w:val="en-GB"/>
              </w:rPr>
            </w:pPr>
            <w:r w:rsidRPr="00E17FE7">
              <w:rPr>
                <w:rFonts w:eastAsia="SimSun" w:cs="Arial"/>
                <w:b w:val="0"/>
                <w:color w:val="000000"/>
                <w:position w:val="-10"/>
                <w:lang w:val="en-GB" w:eastAsia="zh-CN"/>
              </w:rPr>
              <w:object w:dxaOrig="1200" w:dyaOrig="300" w14:anchorId="301D33E4">
                <v:shape id="_x0000_i1558" type="#_x0000_t75" style="width:57.75pt;height:14.25pt" o:ole="">
                  <v:imagedata r:id="rId849" o:title=""/>
                </v:shape>
                <o:OLEObject Type="Embed" ProgID="Equation.DSMT4" ShapeID="_x0000_i1558" DrawAspect="Content" ObjectID="_1640291616" r:id="rId870"/>
              </w:object>
            </w:r>
          </w:p>
        </w:tc>
        <w:tc>
          <w:tcPr>
            <w:tcW w:w="0" w:type="auto"/>
            <w:shd w:val="clear" w:color="auto" w:fill="auto"/>
            <w:vAlign w:val="center"/>
          </w:tcPr>
          <w:p w14:paraId="1E4F431D" w14:textId="77777777" w:rsidR="001C751A" w:rsidRPr="0048482F" w:rsidRDefault="001C751A" w:rsidP="00934A5E">
            <w:pPr>
              <w:pStyle w:val="TH"/>
              <w:spacing w:before="0" w:after="0"/>
              <w:rPr>
                <w:b w:val="0"/>
                <w:color w:val="000000"/>
                <w:lang w:val="en-US"/>
              </w:rPr>
            </w:pPr>
            <w:r w:rsidRPr="00E17FE7">
              <w:rPr>
                <w:b w:val="0"/>
                <w:color w:val="000000"/>
                <w:position w:val="-10"/>
                <w:lang w:val="en-GB"/>
              </w:rPr>
              <w:object w:dxaOrig="1160" w:dyaOrig="300" w14:anchorId="6B5C7230">
                <v:shape id="_x0000_i1559" type="#_x0000_t75" style="width:57.75pt;height:14.25pt" o:ole="">
                  <v:imagedata r:id="rId871" o:title=""/>
                </v:shape>
                <o:OLEObject Type="Embed" ProgID="Equation.DSMT4" ShapeID="_x0000_i1559" DrawAspect="Content" ObjectID="_1640291617" r:id="rId872"/>
              </w:object>
            </w:r>
          </w:p>
        </w:tc>
        <w:tc>
          <w:tcPr>
            <w:tcW w:w="0" w:type="auto"/>
            <w:shd w:val="clear" w:color="auto" w:fill="auto"/>
            <w:vAlign w:val="center"/>
          </w:tcPr>
          <w:p w14:paraId="61CE7C2F" w14:textId="77777777" w:rsidR="001C751A" w:rsidRPr="0048482F" w:rsidRDefault="001C751A" w:rsidP="00934A5E">
            <w:pPr>
              <w:pStyle w:val="TH"/>
              <w:spacing w:before="0" w:after="0"/>
              <w:rPr>
                <w:b w:val="0"/>
                <w:color w:val="000000"/>
                <w:lang w:val="en-US"/>
              </w:rPr>
            </w:pPr>
            <w:r w:rsidRPr="00E17FE7">
              <w:rPr>
                <w:rFonts w:eastAsia="SimSun" w:cs="Arial"/>
                <w:b w:val="0"/>
                <w:color w:val="000000"/>
                <w:position w:val="-6"/>
                <w:lang w:val="en-GB" w:eastAsia="zh-CN"/>
              </w:rPr>
              <w:object w:dxaOrig="180" w:dyaOrig="240" w14:anchorId="54959CC3">
                <v:shape id="_x0000_i1560" type="#_x0000_t75" style="width:7.5pt;height:14.25pt" o:ole="">
                  <v:imagedata r:id="rId873" o:title=""/>
                </v:shape>
                <o:OLEObject Type="Embed" ProgID="Equation.DSMT4" ShapeID="_x0000_i1560" DrawAspect="Content" ObjectID="_1640291618" r:id="rId874"/>
              </w:object>
            </w:r>
          </w:p>
        </w:tc>
        <w:tc>
          <w:tcPr>
            <w:tcW w:w="0" w:type="auto"/>
            <w:shd w:val="clear" w:color="auto" w:fill="auto"/>
            <w:vAlign w:val="center"/>
          </w:tcPr>
          <w:p w14:paraId="497F104F" w14:textId="77777777" w:rsidR="001C751A" w:rsidRPr="0048482F" w:rsidRDefault="001C751A" w:rsidP="00934A5E">
            <w:pPr>
              <w:pStyle w:val="TH"/>
              <w:spacing w:before="0" w:after="0"/>
              <w:rPr>
                <w:b w:val="0"/>
                <w:color w:val="000000"/>
                <w:lang w:val="en-US"/>
              </w:rPr>
            </w:pPr>
            <w:r w:rsidRPr="00E17FE7">
              <w:rPr>
                <w:rFonts w:eastAsia="SimSun" w:cs="Arial"/>
                <w:b w:val="0"/>
                <w:color w:val="000000"/>
                <w:position w:val="-8"/>
                <w:lang w:val="en-GB" w:eastAsia="zh-CN"/>
              </w:rPr>
              <w:object w:dxaOrig="300" w:dyaOrig="260" w14:anchorId="0AABD277">
                <v:shape id="_x0000_i1561" type="#_x0000_t75" style="width:14.25pt;height:14.25pt" o:ole="">
                  <v:imagedata r:id="rId845" o:title=""/>
                </v:shape>
                <o:OLEObject Type="Embed" ProgID="Equation.DSMT4" ShapeID="_x0000_i1561" DrawAspect="Content" ObjectID="_1640291619" r:id="rId875"/>
              </w:object>
            </w:r>
          </w:p>
        </w:tc>
        <w:tc>
          <w:tcPr>
            <w:tcW w:w="0" w:type="auto"/>
            <w:shd w:val="clear" w:color="auto" w:fill="auto"/>
            <w:vAlign w:val="center"/>
          </w:tcPr>
          <w:p w14:paraId="2AA17C7E" w14:textId="77777777" w:rsidR="001C751A" w:rsidRPr="0048482F" w:rsidRDefault="001C751A" w:rsidP="00934A5E">
            <w:pPr>
              <w:pStyle w:val="TH"/>
              <w:spacing w:before="0" w:after="0"/>
              <w:rPr>
                <w:b w:val="0"/>
                <w:color w:val="000000"/>
                <w:lang w:val="en-US"/>
              </w:rPr>
            </w:pPr>
            <w:r w:rsidRPr="00E17FE7">
              <w:rPr>
                <w:b w:val="0"/>
                <w:color w:val="000000"/>
                <w:position w:val="-16"/>
                <w:lang w:val="en-GB"/>
              </w:rPr>
              <w:object w:dxaOrig="1719" w:dyaOrig="400" w14:anchorId="7CB5C8BD">
                <v:shape id="_x0000_i1562" type="#_x0000_t75" style="width:86.25pt;height:21.75pt" o:ole="">
                  <v:imagedata r:id="rId876" o:title=""/>
                </v:shape>
                <o:OLEObject Type="Embed" ProgID="Equation.DSMT4" ShapeID="_x0000_i1562" DrawAspect="Content" ObjectID="_1640291620" r:id="rId877"/>
              </w:object>
            </w:r>
          </w:p>
        </w:tc>
      </w:tr>
      <w:tr w:rsidR="001C751A" w:rsidRPr="0048482F" w14:paraId="0F65A359" w14:textId="77777777" w:rsidTr="00934A5E">
        <w:trPr>
          <w:jc w:val="center"/>
        </w:trPr>
        <w:tc>
          <w:tcPr>
            <w:tcW w:w="0" w:type="auto"/>
            <w:gridSpan w:val="5"/>
            <w:vAlign w:val="center"/>
          </w:tcPr>
          <w:p w14:paraId="60A40521" w14:textId="77777777" w:rsidR="001C751A" w:rsidRPr="0048482F" w:rsidRDefault="001C751A" w:rsidP="00934A5E">
            <w:pPr>
              <w:pStyle w:val="TH"/>
              <w:spacing w:before="0" w:after="0"/>
              <w:rPr>
                <w:b w:val="0"/>
                <w:color w:val="000000"/>
                <w:lang w:val="en-US"/>
              </w:rPr>
            </w:pPr>
            <w:r w:rsidRPr="00E17FE7">
              <w:rPr>
                <w:rFonts w:ascii="Times New Roman" w:hAnsi="Times New Roman"/>
                <w:b w:val="0"/>
                <w:color w:val="000000"/>
                <w:lang w:val="en-GB"/>
              </w:rPr>
              <w:t xml:space="preserve">where </w:t>
            </w:r>
            <w:r w:rsidRPr="00E17FE7">
              <w:rPr>
                <w:b w:val="0"/>
                <w:color w:val="000000"/>
                <w:position w:val="-30"/>
                <w:lang w:val="en-GB"/>
              </w:rPr>
              <w:object w:dxaOrig="6619" w:dyaOrig="700" w14:anchorId="64E2ECA0">
                <v:shape id="_x0000_i1563" type="#_x0000_t75" style="width:331.5pt;height:36pt" o:ole="">
                  <v:imagedata r:id="rId878" o:title=""/>
                </v:shape>
                <o:OLEObject Type="Embed" ProgID="Equation.DSMT4" ShapeID="_x0000_i1563" DrawAspect="Content" ObjectID="_1640291621" r:id="rId879"/>
              </w:object>
            </w:r>
            <w:r w:rsidRPr="00E17FE7">
              <w:rPr>
                <w:b w:val="0"/>
                <w:color w:val="000000"/>
                <w:lang w:val="en-GB"/>
              </w:rPr>
              <w:t>.</w:t>
            </w:r>
          </w:p>
        </w:tc>
      </w:tr>
    </w:tbl>
    <w:p w14:paraId="49385770" w14:textId="77777777" w:rsidR="001C751A" w:rsidRPr="0048482F" w:rsidRDefault="001C751A" w:rsidP="008039E7">
      <w:pPr>
        <w:rPr>
          <w:color w:val="000000"/>
          <w:lang w:val="en-US"/>
        </w:rPr>
      </w:pPr>
    </w:p>
    <w:p w14:paraId="117F2FD1" w14:textId="77777777" w:rsidR="001C751A" w:rsidRPr="0048482F" w:rsidRDefault="001C751A" w:rsidP="001C751A">
      <w:pPr>
        <w:pStyle w:val="TH"/>
        <w:rPr>
          <w:i/>
          <w:color w:val="000000"/>
          <w:lang w:val="en-US"/>
        </w:rPr>
      </w:pPr>
      <w:r w:rsidRPr="0048482F">
        <w:rPr>
          <w:color w:val="000000"/>
        </w:rPr>
        <w:t>Table 5.2.</w:t>
      </w:r>
      <w:r w:rsidR="00CC321D" w:rsidRPr="0048482F">
        <w:rPr>
          <w:color w:val="000000"/>
        </w:rPr>
        <w:t>2</w:t>
      </w:r>
      <w:r w:rsidRPr="0048482F">
        <w:rPr>
          <w:color w:val="000000"/>
        </w:rPr>
        <w:t>.2</w:t>
      </w:r>
      <w:r w:rsidR="004B2D3E" w:rsidRPr="0048482F">
        <w:rPr>
          <w:color w:val="000000"/>
        </w:rPr>
        <w:t>.1</w:t>
      </w:r>
      <w:r w:rsidRPr="0048482F">
        <w:rPr>
          <w:color w:val="000000"/>
        </w:rPr>
        <w:t>-</w:t>
      </w:r>
      <w:r w:rsidRPr="0048482F">
        <w:rPr>
          <w:color w:val="000000"/>
          <w:lang w:val="en-US"/>
        </w:rPr>
        <w:t>11</w:t>
      </w:r>
      <w:r w:rsidRPr="0048482F">
        <w:rPr>
          <w:color w:val="000000"/>
        </w:rPr>
        <w:t xml:space="preserve">: Codebook for </w:t>
      </w:r>
      <w:r w:rsidRPr="0048482F">
        <w:rPr>
          <w:color w:val="000000"/>
          <w:lang w:val="en-US"/>
        </w:rPr>
        <w:t>7</w:t>
      </w:r>
      <w:r w:rsidRPr="0048482F">
        <w:rPr>
          <w:color w:val="000000"/>
        </w:rPr>
        <w:t xml:space="preserve">-layer CSI reporting using antenna ports </w:t>
      </w:r>
      <w:r w:rsidR="00D56C24" w:rsidRPr="0048482F">
        <w:rPr>
          <w:color w:val="000000"/>
        </w:rPr>
        <w:t>3000 to 2999</w:t>
      </w:r>
      <w:r w:rsidRPr="0048482F">
        <w:rPr>
          <w:color w:val="000000"/>
          <w:lang w:val="en-US"/>
        </w:rPr>
        <w:t>+</w:t>
      </w:r>
      <w:r w:rsidRPr="0048482F">
        <w:rPr>
          <w:rFonts w:eastAsia="Calibri"/>
          <w:i/>
          <w:color w:val="000000"/>
          <w:lang w:val="en-US" w:eastAsia="en-GB"/>
        </w:rPr>
        <w:t>P</w:t>
      </w:r>
      <w:r w:rsidRPr="0048482F">
        <w:rPr>
          <w:rFonts w:eastAsia="Calibri"/>
          <w:color w:val="000000"/>
          <w:vertAlign w:val="subscript"/>
          <w:lang w:val="en-US" w:eastAsia="en-GB"/>
        </w:rPr>
        <w:t>CSI-RS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7"/>
        <w:gridCol w:w="1427"/>
        <w:gridCol w:w="1567"/>
        <w:gridCol w:w="521"/>
        <w:gridCol w:w="3065"/>
      </w:tblGrid>
      <w:tr w:rsidR="001C751A" w:rsidRPr="0048482F" w14:paraId="398BD4E1" w14:textId="77777777" w:rsidTr="00934A5E">
        <w:trPr>
          <w:jc w:val="center"/>
        </w:trPr>
        <w:tc>
          <w:tcPr>
            <w:tcW w:w="0" w:type="auto"/>
            <w:gridSpan w:val="5"/>
            <w:shd w:val="clear" w:color="auto" w:fill="E0E0E0"/>
          </w:tcPr>
          <w:p w14:paraId="575A2D61" w14:textId="1ECC6351" w:rsidR="001C751A" w:rsidRPr="0048482F" w:rsidRDefault="00894F5C" w:rsidP="00894F5C">
            <w:pPr>
              <w:pStyle w:val="TAH"/>
              <w:rPr>
                <w:lang w:val="en-US"/>
              </w:rPr>
            </w:pPr>
            <w:r w:rsidRPr="00894F5C">
              <w:rPr>
                <w:i/>
              </w:rPr>
              <w:t>codebookMode</w:t>
            </w:r>
            <w:r w:rsidRPr="00E17FE7">
              <w:t xml:space="preserve"> </w:t>
            </w:r>
            <w:r w:rsidR="001C751A" w:rsidRPr="00E17FE7">
              <w:t>= 1-2</w:t>
            </w:r>
          </w:p>
        </w:tc>
      </w:tr>
      <w:tr w:rsidR="001C751A" w:rsidRPr="0048482F" w14:paraId="0BC78338" w14:textId="77777777" w:rsidTr="00934A5E">
        <w:trPr>
          <w:jc w:val="center"/>
        </w:trPr>
        <w:tc>
          <w:tcPr>
            <w:tcW w:w="0" w:type="auto"/>
            <w:shd w:val="clear" w:color="auto" w:fill="E0E0E0"/>
            <w:vAlign w:val="center"/>
          </w:tcPr>
          <w:p w14:paraId="44729221" w14:textId="77777777" w:rsidR="001C751A" w:rsidRPr="00E17FE7" w:rsidRDefault="001C751A" w:rsidP="00934A5E">
            <w:pPr>
              <w:pStyle w:val="TH"/>
              <w:spacing w:before="0" w:after="0"/>
              <w:rPr>
                <w:rFonts w:cs="Arial"/>
                <w:b w:val="0"/>
                <w:color w:val="000000"/>
                <w:lang w:val="en-GB"/>
              </w:rPr>
            </w:pPr>
          </w:p>
        </w:tc>
        <w:tc>
          <w:tcPr>
            <w:tcW w:w="0" w:type="auto"/>
            <w:shd w:val="clear" w:color="auto" w:fill="E0E0E0"/>
            <w:vAlign w:val="center"/>
          </w:tcPr>
          <w:p w14:paraId="7A5CE662" w14:textId="77777777" w:rsidR="001C751A" w:rsidRPr="0048482F" w:rsidRDefault="001C751A" w:rsidP="00934A5E">
            <w:pPr>
              <w:pStyle w:val="TH"/>
              <w:spacing w:before="0" w:after="0"/>
              <w:rPr>
                <w:b w:val="0"/>
                <w:color w:val="000000"/>
                <w:lang w:val="en-US"/>
              </w:rPr>
            </w:pPr>
            <w:r w:rsidRPr="00E17FE7">
              <w:rPr>
                <w:rFonts w:cs="Arial"/>
                <w:b w:val="0"/>
                <w:color w:val="000000"/>
                <w:position w:val="-12"/>
                <w:lang w:val="en-GB"/>
              </w:rPr>
              <w:object w:dxaOrig="260" w:dyaOrig="320" w14:anchorId="709C9A9A">
                <v:shape id="_x0000_i1564" type="#_x0000_t75" style="width:14.25pt;height:14.25pt" o:ole="">
                  <v:imagedata r:id="rId771" o:title=""/>
                </v:shape>
                <o:OLEObject Type="Embed" ProgID="Equation.3" ShapeID="_x0000_i1564" DrawAspect="Content" ObjectID="_1640291622" r:id="rId880"/>
              </w:object>
            </w:r>
          </w:p>
        </w:tc>
        <w:tc>
          <w:tcPr>
            <w:tcW w:w="0" w:type="auto"/>
            <w:shd w:val="clear" w:color="auto" w:fill="E0E0E0"/>
            <w:vAlign w:val="center"/>
          </w:tcPr>
          <w:p w14:paraId="58FF3B1B" w14:textId="77777777" w:rsidR="001C751A" w:rsidRPr="0048482F" w:rsidRDefault="001C751A" w:rsidP="00934A5E">
            <w:pPr>
              <w:pStyle w:val="TH"/>
              <w:spacing w:before="0" w:after="0"/>
              <w:rPr>
                <w:b w:val="0"/>
                <w:color w:val="000000"/>
                <w:lang w:val="en-US"/>
              </w:rPr>
            </w:pPr>
            <w:r w:rsidRPr="00E17FE7">
              <w:rPr>
                <w:rFonts w:cs="Arial"/>
                <w:b w:val="0"/>
                <w:color w:val="000000"/>
                <w:position w:val="-12"/>
                <w:lang w:val="en-GB"/>
              </w:rPr>
              <w:object w:dxaOrig="279" w:dyaOrig="320" w14:anchorId="42E3F60A">
                <v:shape id="_x0000_i1565" type="#_x0000_t75" style="width:14.25pt;height:14.25pt" o:ole="">
                  <v:imagedata r:id="rId792" o:title=""/>
                </v:shape>
                <o:OLEObject Type="Embed" ProgID="Equation.DSMT4" ShapeID="_x0000_i1565" DrawAspect="Content" ObjectID="_1640291623" r:id="rId881"/>
              </w:object>
            </w:r>
          </w:p>
        </w:tc>
        <w:tc>
          <w:tcPr>
            <w:tcW w:w="0" w:type="auto"/>
            <w:shd w:val="clear" w:color="auto" w:fill="E0E0E0"/>
            <w:vAlign w:val="center"/>
          </w:tcPr>
          <w:p w14:paraId="528B5E3D" w14:textId="77777777" w:rsidR="001C751A" w:rsidRPr="0048482F" w:rsidRDefault="001C751A" w:rsidP="00934A5E">
            <w:pPr>
              <w:pStyle w:val="TH"/>
              <w:spacing w:before="0" w:after="0"/>
              <w:rPr>
                <w:b w:val="0"/>
                <w:color w:val="000000"/>
                <w:lang w:val="en-US"/>
              </w:rPr>
            </w:pPr>
            <w:r w:rsidRPr="00E17FE7">
              <w:rPr>
                <w:rFonts w:cs="Arial"/>
                <w:b w:val="0"/>
                <w:color w:val="000000"/>
                <w:position w:val="-10"/>
                <w:lang w:val="en-GB"/>
              </w:rPr>
              <w:object w:dxaOrig="200" w:dyaOrig="300" w14:anchorId="3E62AD48">
                <v:shape id="_x0000_i1566" type="#_x0000_t75" style="width:7.5pt;height:14.25pt" o:ole="">
                  <v:imagedata r:id="rId544" o:title=""/>
                </v:shape>
                <o:OLEObject Type="Embed" ProgID="Equation.DSMT4" ShapeID="_x0000_i1566" DrawAspect="Content" ObjectID="_1640291624" r:id="rId882"/>
              </w:object>
            </w:r>
          </w:p>
        </w:tc>
        <w:tc>
          <w:tcPr>
            <w:tcW w:w="0" w:type="auto"/>
            <w:shd w:val="clear" w:color="auto" w:fill="E0E0E0"/>
            <w:vAlign w:val="center"/>
          </w:tcPr>
          <w:p w14:paraId="47AB256C" w14:textId="77777777" w:rsidR="001C751A" w:rsidRPr="0048482F" w:rsidRDefault="001C751A" w:rsidP="00934A5E">
            <w:pPr>
              <w:pStyle w:val="TH"/>
              <w:spacing w:before="0" w:after="0"/>
              <w:rPr>
                <w:b w:val="0"/>
                <w:color w:val="000000"/>
                <w:lang w:val="en-US"/>
              </w:rPr>
            </w:pPr>
          </w:p>
        </w:tc>
      </w:tr>
      <w:tr w:rsidR="001C751A" w:rsidRPr="0048482F" w14:paraId="4E283C75" w14:textId="77777777" w:rsidTr="00934A5E">
        <w:trPr>
          <w:jc w:val="center"/>
        </w:trPr>
        <w:tc>
          <w:tcPr>
            <w:tcW w:w="0" w:type="auto"/>
            <w:shd w:val="clear" w:color="auto" w:fill="auto"/>
            <w:vAlign w:val="center"/>
          </w:tcPr>
          <w:p w14:paraId="0001ACCD" w14:textId="77777777" w:rsidR="001C751A" w:rsidRPr="00E17FE7" w:rsidRDefault="001C751A" w:rsidP="00934A5E">
            <w:pPr>
              <w:pStyle w:val="TH"/>
              <w:spacing w:before="0" w:after="0"/>
              <w:rPr>
                <w:b w:val="0"/>
                <w:color w:val="000000"/>
                <w:lang w:val="en-GB"/>
              </w:rPr>
            </w:pPr>
            <w:r w:rsidRPr="00E17FE7">
              <w:rPr>
                <w:rFonts w:eastAsia="SimSun" w:cs="Arial"/>
                <w:b w:val="0"/>
                <w:color w:val="000000"/>
                <w:position w:val="-10"/>
                <w:lang w:val="en-GB" w:eastAsia="zh-CN"/>
              </w:rPr>
              <w:object w:dxaOrig="1200" w:dyaOrig="300" w14:anchorId="6A9E8037">
                <v:shape id="_x0000_i1567" type="#_x0000_t75" style="width:57.75pt;height:14.25pt" o:ole="">
                  <v:imagedata r:id="rId883" o:title=""/>
                </v:shape>
                <o:OLEObject Type="Embed" ProgID="Equation.DSMT4" ShapeID="_x0000_i1567" DrawAspect="Content" ObjectID="_1640291625" r:id="rId884"/>
              </w:object>
            </w:r>
          </w:p>
        </w:tc>
        <w:tc>
          <w:tcPr>
            <w:tcW w:w="0" w:type="auto"/>
            <w:shd w:val="clear" w:color="auto" w:fill="auto"/>
            <w:vAlign w:val="center"/>
          </w:tcPr>
          <w:p w14:paraId="5B4EE374" w14:textId="77777777" w:rsidR="001C751A" w:rsidRPr="0048482F" w:rsidRDefault="001C751A" w:rsidP="00934A5E">
            <w:pPr>
              <w:pStyle w:val="TH"/>
              <w:spacing w:before="0" w:after="0"/>
              <w:rPr>
                <w:b w:val="0"/>
                <w:color w:val="000000"/>
                <w:lang w:val="en-US"/>
              </w:rPr>
            </w:pPr>
            <w:r w:rsidRPr="00E17FE7">
              <w:rPr>
                <w:b w:val="0"/>
                <w:color w:val="000000"/>
                <w:position w:val="-20"/>
                <w:lang w:val="en-GB"/>
              </w:rPr>
              <w:object w:dxaOrig="1180" w:dyaOrig="540" w14:anchorId="5DA9AEBF">
                <v:shape id="_x0000_i1568" type="#_x0000_t75" style="width:57.75pt;height:28.5pt" o:ole="">
                  <v:imagedata r:id="rId885" o:title=""/>
                </v:shape>
                <o:OLEObject Type="Embed" ProgID="Equation.DSMT4" ShapeID="_x0000_i1568" DrawAspect="Content" ObjectID="_1640291626" r:id="rId886"/>
              </w:object>
            </w:r>
          </w:p>
        </w:tc>
        <w:tc>
          <w:tcPr>
            <w:tcW w:w="0" w:type="auto"/>
            <w:shd w:val="clear" w:color="auto" w:fill="auto"/>
            <w:vAlign w:val="center"/>
          </w:tcPr>
          <w:p w14:paraId="7C78AEB5" w14:textId="77777777" w:rsidR="001C751A" w:rsidRPr="0048482F" w:rsidRDefault="001C751A" w:rsidP="00934A5E">
            <w:pPr>
              <w:pStyle w:val="TH"/>
              <w:spacing w:before="0" w:after="0"/>
              <w:rPr>
                <w:b w:val="0"/>
                <w:color w:val="000000"/>
                <w:lang w:val="en-US"/>
              </w:rPr>
            </w:pPr>
            <w:r w:rsidRPr="00E17FE7">
              <w:rPr>
                <w:rFonts w:eastAsia="SimSun" w:cs="Arial"/>
                <w:b w:val="0"/>
                <w:color w:val="000000"/>
                <w:position w:val="-6"/>
                <w:lang w:val="en-GB" w:eastAsia="zh-CN"/>
              </w:rPr>
              <w:object w:dxaOrig="180" w:dyaOrig="240" w14:anchorId="51A1BD63">
                <v:shape id="_x0000_i1569" type="#_x0000_t75" style="width:7.5pt;height:14.25pt" o:ole="">
                  <v:imagedata r:id="rId887" o:title=""/>
                </v:shape>
                <o:OLEObject Type="Embed" ProgID="Equation.DSMT4" ShapeID="_x0000_i1569" DrawAspect="Content" ObjectID="_1640291627" r:id="rId888"/>
              </w:object>
            </w:r>
          </w:p>
        </w:tc>
        <w:tc>
          <w:tcPr>
            <w:tcW w:w="0" w:type="auto"/>
            <w:shd w:val="clear" w:color="auto" w:fill="auto"/>
            <w:vAlign w:val="center"/>
          </w:tcPr>
          <w:p w14:paraId="3CD34E17" w14:textId="77777777" w:rsidR="001C751A" w:rsidRPr="0048482F" w:rsidRDefault="001C751A" w:rsidP="00934A5E">
            <w:pPr>
              <w:pStyle w:val="TH"/>
              <w:spacing w:before="0" w:after="0"/>
              <w:rPr>
                <w:b w:val="0"/>
                <w:color w:val="000000"/>
                <w:lang w:val="en-US"/>
              </w:rPr>
            </w:pPr>
            <w:r w:rsidRPr="00E17FE7">
              <w:rPr>
                <w:rFonts w:eastAsia="SimSun" w:cs="Arial"/>
                <w:b w:val="0"/>
                <w:color w:val="000000"/>
                <w:position w:val="-8"/>
                <w:lang w:val="en-GB" w:eastAsia="zh-CN"/>
              </w:rPr>
              <w:object w:dxaOrig="300" w:dyaOrig="260" w14:anchorId="44EB5D4D">
                <v:shape id="_x0000_i1570" type="#_x0000_t75" style="width:14.25pt;height:14.25pt" o:ole="">
                  <v:imagedata r:id="rId845" o:title=""/>
                </v:shape>
                <o:OLEObject Type="Embed" ProgID="Equation.DSMT4" ShapeID="_x0000_i1570" DrawAspect="Content" ObjectID="_1640291628" r:id="rId889"/>
              </w:object>
            </w:r>
          </w:p>
        </w:tc>
        <w:tc>
          <w:tcPr>
            <w:tcW w:w="0" w:type="auto"/>
            <w:shd w:val="clear" w:color="auto" w:fill="auto"/>
            <w:vAlign w:val="center"/>
          </w:tcPr>
          <w:p w14:paraId="11679768" w14:textId="220AE8E1" w:rsidR="001C751A" w:rsidRPr="0048482F" w:rsidRDefault="00894F5C" w:rsidP="00934A5E">
            <w:pPr>
              <w:pStyle w:val="TH"/>
              <w:spacing w:before="0" w:after="0"/>
              <w:rPr>
                <w:b w:val="0"/>
                <w:color w:val="000000"/>
                <w:lang w:val="en-US"/>
              </w:rPr>
            </w:pPr>
            <w:r w:rsidRPr="00E17FE7">
              <w:rPr>
                <w:b w:val="0"/>
                <w:color w:val="000000"/>
                <w:position w:val="-16"/>
                <w:lang w:val="en-GB"/>
              </w:rPr>
              <w:object w:dxaOrig="2299" w:dyaOrig="400" w14:anchorId="4D868885">
                <v:shape id="_x0000_i1571" type="#_x0000_t75" style="width:115.5pt;height:21.75pt" o:ole="">
                  <v:imagedata r:id="rId890" o:title=""/>
                </v:shape>
                <o:OLEObject Type="Embed" ProgID="Equation.DSMT4" ShapeID="_x0000_i1571" DrawAspect="Content" ObjectID="_1640291629" r:id="rId891"/>
              </w:object>
            </w:r>
          </w:p>
        </w:tc>
      </w:tr>
      <w:tr w:rsidR="001C751A" w:rsidRPr="0048482F" w14:paraId="24ACA495" w14:textId="77777777" w:rsidTr="00934A5E">
        <w:trPr>
          <w:jc w:val="center"/>
        </w:trPr>
        <w:tc>
          <w:tcPr>
            <w:tcW w:w="0" w:type="auto"/>
            <w:shd w:val="clear" w:color="auto" w:fill="auto"/>
            <w:vAlign w:val="center"/>
          </w:tcPr>
          <w:p w14:paraId="78A43FDF" w14:textId="77777777" w:rsidR="001C751A" w:rsidRPr="00E17FE7" w:rsidRDefault="001C751A" w:rsidP="00934A5E">
            <w:pPr>
              <w:pStyle w:val="TH"/>
              <w:spacing w:before="0" w:after="0"/>
              <w:rPr>
                <w:rFonts w:eastAsia="SimSun" w:cs="Arial"/>
                <w:b w:val="0"/>
                <w:color w:val="000000"/>
                <w:lang w:val="en-GB" w:eastAsia="zh-CN"/>
              </w:rPr>
            </w:pPr>
            <w:r w:rsidRPr="00E17FE7">
              <w:rPr>
                <w:rFonts w:eastAsia="SimSun" w:cs="Arial"/>
                <w:b w:val="0"/>
                <w:color w:val="000000"/>
                <w:position w:val="-10"/>
                <w:lang w:val="en-GB" w:eastAsia="zh-CN"/>
              </w:rPr>
              <w:object w:dxaOrig="1200" w:dyaOrig="300" w14:anchorId="53602E0E">
                <v:shape id="_x0000_i1572" type="#_x0000_t75" style="width:57.75pt;height:14.25pt" o:ole="">
                  <v:imagedata r:id="rId892" o:title=""/>
                </v:shape>
                <o:OLEObject Type="Embed" ProgID="Equation.DSMT4" ShapeID="_x0000_i1572" DrawAspect="Content" ObjectID="_1640291630" r:id="rId893"/>
              </w:object>
            </w:r>
          </w:p>
        </w:tc>
        <w:tc>
          <w:tcPr>
            <w:tcW w:w="0" w:type="auto"/>
            <w:shd w:val="clear" w:color="auto" w:fill="auto"/>
            <w:vAlign w:val="center"/>
          </w:tcPr>
          <w:p w14:paraId="50335961" w14:textId="77777777" w:rsidR="001C751A" w:rsidRPr="00E17FE7" w:rsidRDefault="001C751A" w:rsidP="00934A5E">
            <w:pPr>
              <w:pStyle w:val="TH"/>
              <w:spacing w:before="0" w:after="0"/>
              <w:rPr>
                <w:b w:val="0"/>
                <w:color w:val="000000"/>
                <w:lang w:val="en-GB"/>
              </w:rPr>
            </w:pPr>
            <w:r w:rsidRPr="00E17FE7">
              <w:rPr>
                <w:b w:val="0"/>
                <w:color w:val="000000"/>
                <w:position w:val="-10"/>
                <w:lang w:val="en-GB"/>
              </w:rPr>
              <w:object w:dxaOrig="1160" w:dyaOrig="300" w14:anchorId="2BD3B3CB">
                <v:shape id="_x0000_i1573" type="#_x0000_t75" style="width:57.75pt;height:14.25pt" o:ole="">
                  <v:imagedata r:id="rId894" o:title=""/>
                </v:shape>
                <o:OLEObject Type="Embed" ProgID="Equation.DSMT4" ShapeID="_x0000_i1573" DrawAspect="Content" ObjectID="_1640291631" r:id="rId895"/>
              </w:object>
            </w:r>
          </w:p>
        </w:tc>
        <w:tc>
          <w:tcPr>
            <w:tcW w:w="0" w:type="auto"/>
            <w:shd w:val="clear" w:color="auto" w:fill="auto"/>
            <w:vAlign w:val="center"/>
          </w:tcPr>
          <w:p w14:paraId="5CF8B262" w14:textId="77777777" w:rsidR="001C751A" w:rsidRPr="00E17FE7" w:rsidRDefault="001C751A" w:rsidP="00934A5E">
            <w:pPr>
              <w:pStyle w:val="TH"/>
              <w:spacing w:before="0" w:after="0"/>
              <w:rPr>
                <w:rFonts w:eastAsia="SimSun" w:cs="Arial"/>
                <w:b w:val="0"/>
                <w:color w:val="000000"/>
                <w:lang w:val="en-GB" w:eastAsia="zh-CN"/>
              </w:rPr>
            </w:pPr>
            <w:r w:rsidRPr="00E17FE7">
              <w:rPr>
                <w:rFonts w:eastAsia="SimSun" w:cs="Arial"/>
                <w:b w:val="0"/>
                <w:color w:val="000000"/>
                <w:position w:val="-6"/>
                <w:lang w:val="en-GB" w:eastAsia="zh-CN"/>
              </w:rPr>
              <w:object w:dxaOrig="180" w:dyaOrig="240" w14:anchorId="73A52B04">
                <v:shape id="_x0000_i1574" type="#_x0000_t75" style="width:7.5pt;height:14.25pt" o:ole="">
                  <v:imagedata r:id="rId887" o:title=""/>
                </v:shape>
                <o:OLEObject Type="Embed" ProgID="Equation.DSMT4" ShapeID="_x0000_i1574" DrawAspect="Content" ObjectID="_1640291632" r:id="rId896"/>
              </w:object>
            </w:r>
          </w:p>
        </w:tc>
        <w:tc>
          <w:tcPr>
            <w:tcW w:w="0" w:type="auto"/>
            <w:shd w:val="clear" w:color="auto" w:fill="auto"/>
            <w:vAlign w:val="center"/>
          </w:tcPr>
          <w:p w14:paraId="4BE032C4" w14:textId="77777777" w:rsidR="001C751A" w:rsidRPr="00E17FE7" w:rsidRDefault="001C751A" w:rsidP="00934A5E">
            <w:pPr>
              <w:pStyle w:val="TH"/>
              <w:spacing w:before="0" w:after="0"/>
              <w:rPr>
                <w:rFonts w:eastAsia="SimSun" w:cs="Arial"/>
                <w:b w:val="0"/>
                <w:color w:val="000000"/>
                <w:lang w:val="en-GB" w:eastAsia="zh-CN"/>
              </w:rPr>
            </w:pPr>
            <w:r w:rsidRPr="00E17FE7">
              <w:rPr>
                <w:rFonts w:eastAsia="SimSun" w:cs="Arial"/>
                <w:b w:val="0"/>
                <w:color w:val="000000"/>
                <w:position w:val="-8"/>
                <w:lang w:val="en-GB" w:eastAsia="zh-CN"/>
              </w:rPr>
              <w:object w:dxaOrig="300" w:dyaOrig="260" w14:anchorId="2270221B">
                <v:shape id="_x0000_i1575" type="#_x0000_t75" style="width:14.25pt;height:14.25pt" o:ole="">
                  <v:imagedata r:id="rId845" o:title=""/>
                </v:shape>
                <o:OLEObject Type="Embed" ProgID="Equation.DSMT4" ShapeID="_x0000_i1575" DrawAspect="Content" ObjectID="_1640291633" r:id="rId897"/>
              </w:object>
            </w:r>
          </w:p>
        </w:tc>
        <w:tc>
          <w:tcPr>
            <w:tcW w:w="0" w:type="auto"/>
            <w:shd w:val="clear" w:color="auto" w:fill="auto"/>
            <w:vAlign w:val="center"/>
          </w:tcPr>
          <w:p w14:paraId="730868E2" w14:textId="24C72892" w:rsidR="001C751A" w:rsidRPr="00E17FE7" w:rsidRDefault="00894F5C" w:rsidP="00934A5E">
            <w:pPr>
              <w:pStyle w:val="TH"/>
              <w:spacing w:before="0" w:after="0"/>
              <w:rPr>
                <w:b w:val="0"/>
                <w:color w:val="000000"/>
                <w:lang w:val="en-GB"/>
              </w:rPr>
            </w:pPr>
            <w:r w:rsidRPr="00E17FE7">
              <w:rPr>
                <w:b w:val="0"/>
                <w:color w:val="000000"/>
                <w:position w:val="-16"/>
                <w:lang w:val="en-GB"/>
              </w:rPr>
              <w:object w:dxaOrig="2299" w:dyaOrig="400" w14:anchorId="4B8CEFC6">
                <v:shape id="_x0000_i1576" type="#_x0000_t75" style="width:115.5pt;height:21.75pt" o:ole="">
                  <v:imagedata r:id="rId898" o:title=""/>
                </v:shape>
                <o:OLEObject Type="Embed" ProgID="Equation.DSMT4" ShapeID="_x0000_i1576" DrawAspect="Content" ObjectID="_1640291634" r:id="rId899"/>
              </w:object>
            </w:r>
          </w:p>
        </w:tc>
      </w:tr>
      <w:tr w:rsidR="001C751A" w:rsidRPr="0048482F" w14:paraId="07776250" w14:textId="77777777" w:rsidTr="00934A5E">
        <w:trPr>
          <w:jc w:val="center"/>
        </w:trPr>
        <w:tc>
          <w:tcPr>
            <w:tcW w:w="0" w:type="auto"/>
            <w:shd w:val="clear" w:color="auto" w:fill="auto"/>
            <w:vAlign w:val="center"/>
          </w:tcPr>
          <w:p w14:paraId="0E32B2FC" w14:textId="77777777" w:rsidR="001C751A" w:rsidRPr="00E17FE7" w:rsidRDefault="001C751A" w:rsidP="00934A5E">
            <w:pPr>
              <w:pStyle w:val="TH"/>
              <w:spacing w:before="0" w:after="0"/>
              <w:rPr>
                <w:rFonts w:eastAsia="SimSun" w:cs="Arial"/>
                <w:b w:val="0"/>
                <w:color w:val="000000"/>
                <w:lang w:val="en-GB" w:eastAsia="zh-CN"/>
              </w:rPr>
            </w:pPr>
            <w:r w:rsidRPr="00E17FE7">
              <w:rPr>
                <w:rFonts w:eastAsia="SimSun" w:cs="Arial"/>
                <w:b w:val="0"/>
                <w:color w:val="000000"/>
                <w:position w:val="-10"/>
                <w:lang w:val="en-GB" w:eastAsia="zh-CN"/>
              </w:rPr>
              <w:object w:dxaOrig="1240" w:dyaOrig="300" w14:anchorId="1E584F6F">
                <v:shape id="_x0000_i1577" type="#_x0000_t75" style="width:64.5pt;height:14.25pt" o:ole="">
                  <v:imagedata r:id="rId900" o:title=""/>
                </v:shape>
                <o:OLEObject Type="Embed" ProgID="Equation.DSMT4" ShapeID="_x0000_i1577" DrawAspect="Content" ObjectID="_1640291635" r:id="rId901"/>
              </w:object>
            </w:r>
          </w:p>
        </w:tc>
        <w:tc>
          <w:tcPr>
            <w:tcW w:w="0" w:type="auto"/>
            <w:shd w:val="clear" w:color="auto" w:fill="auto"/>
            <w:vAlign w:val="center"/>
          </w:tcPr>
          <w:p w14:paraId="4A0932A1" w14:textId="77777777" w:rsidR="001C751A" w:rsidRPr="00E17FE7" w:rsidRDefault="001C751A" w:rsidP="00934A5E">
            <w:pPr>
              <w:pStyle w:val="TH"/>
              <w:spacing w:before="0" w:after="0"/>
              <w:rPr>
                <w:b w:val="0"/>
                <w:color w:val="000000"/>
                <w:lang w:val="en-GB"/>
              </w:rPr>
            </w:pPr>
            <w:r w:rsidRPr="00E17FE7">
              <w:rPr>
                <w:b w:val="0"/>
                <w:color w:val="000000"/>
                <w:position w:val="-10"/>
                <w:lang w:val="en-GB"/>
              </w:rPr>
              <w:object w:dxaOrig="1160" w:dyaOrig="300" w14:anchorId="3CEC1DA1">
                <v:shape id="_x0000_i1578" type="#_x0000_t75" style="width:57.75pt;height:14.25pt" o:ole="">
                  <v:imagedata r:id="rId902" o:title=""/>
                </v:shape>
                <o:OLEObject Type="Embed" ProgID="Equation.DSMT4" ShapeID="_x0000_i1578" DrawAspect="Content" ObjectID="_1640291636" r:id="rId903"/>
              </w:object>
            </w:r>
          </w:p>
        </w:tc>
        <w:tc>
          <w:tcPr>
            <w:tcW w:w="0" w:type="auto"/>
            <w:shd w:val="clear" w:color="auto" w:fill="auto"/>
            <w:vAlign w:val="center"/>
          </w:tcPr>
          <w:p w14:paraId="5DE83675" w14:textId="77777777" w:rsidR="001C751A" w:rsidRPr="00E17FE7" w:rsidRDefault="001C751A" w:rsidP="00934A5E">
            <w:pPr>
              <w:pStyle w:val="TH"/>
              <w:spacing w:before="0" w:after="0"/>
              <w:rPr>
                <w:b w:val="0"/>
                <w:color w:val="000000"/>
                <w:lang w:val="en-GB"/>
              </w:rPr>
            </w:pPr>
            <w:r w:rsidRPr="00E17FE7">
              <w:rPr>
                <w:b w:val="0"/>
                <w:color w:val="000000"/>
                <w:position w:val="-10"/>
                <w:lang w:val="en-GB"/>
              </w:rPr>
              <w:object w:dxaOrig="1200" w:dyaOrig="300" w14:anchorId="49398E31">
                <v:shape id="_x0000_i1579" type="#_x0000_t75" style="width:57.75pt;height:14.25pt" o:ole="">
                  <v:imagedata r:id="rId904" o:title=""/>
                </v:shape>
                <o:OLEObject Type="Embed" ProgID="Equation.DSMT4" ShapeID="_x0000_i1579" DrawAspect="Content" ObjectID="_1640291637" r:id="rId905"/>
              </w:object>
            </w:r>
          </w:p>
        </w:tc>
        <w:tc>
          <w:tcPr>
            <w:tcW w:w="0" w:type="auto"/>
            <w:shd w:val="clear" w:color="auto" w:fill="auto"/>
            <w:vAlign w:val="center"/>
          </w:tcPr>
          <w:p w14:paraId="307E1CE4" w14:textId="77777777" w:rsidR="001C751A" w:rsidRPr="00E17FE7" w:rsidRDefault="001C751A" w:rsidP="00934A5E">
            <w:pPr>
              <w:pStyle w:val="TH"/>
              <w:spacing w:before="0" w:after="0"/>
              <w:rPr>
                <w:rFonts w:eastAsia="SimSun" w:cs="Arial"/>
                <w:b w:val="0"/>
                <w:color w:val="000000"/>
                <w:lang w:val="en-GB" w:eastAsia="zh-CN"/>
              </w:rPr>
            </w:pPr>
            <w:r w:rsidRPr="00E17FE7">
              <w:rPr>
                <w:rFonts w:eastAsia="SimSun" w:cs="Arial"/>
                <w:b w:val="0"/>
                <w:color w:val="000000"/>
                <w:position w:val="-8"/>
                <w:lang w:val="en-GB" w:eastAsia="zh-CN"/>
              </w:rPr>
              <w:object w:dxaOrig="300" w:dyaOrig="260" w14:anchorId="4010CC6F">
                <v:shape id="_x0000_i1580" type="#_x0000_t75" style="width:14.25pt;height:14.25pt" o:ole="">
                  <v:imagedata r:id="rId845" o:title=""/>
                </v:shape>
                <o:OLEObject Type="Embed" ProgID="Equation.DSMT4" ShapeID="_x0000_i1580" DrawAspect="Content" ObjectID="_1640291638" r:id="rId906"/>
              </w:object>
            </w:r>
          </w:p>
        </w:tc>
        <w:tc>
          <w:tcPr>
            <w:tcW w:w="0" w:type="auto"/>
            <w:shd w:val="clear" w:color="auto" w:fill="auto"/>
            <w:vAlign w:val="center"/>
          </w:tcPr>
          <w:p w14:paraId="7127305D" w14:textId="77777777" w:rsidR="001C751A" w:rsidRPr="00E17FE7" w:rsidRDefault="001C751A" w:rsidP="00934A5E">
            <w:pPr>
              <w:pStyle w:val="TH"/>
              <w:spacing w:before="0" w:after="0"/>
              <w:rPr>
                <w:b w:val="0"/>
                <w:color w:val="000000"/>
                <w:lang w:val="en-GB"/>
              </w:rPr>
            </w:pPr>
            <w:r w:rsidRPr="00E17FE7">
              <w:rPr>
                <w:b w:val="0"/>
                <w:color w:val="000000"/>
                <w:position w:val="-16"/>
                <w:lang w:val="en-GB"/>
              </w:rPr>
              <w:object w:dxaOrig="2740" w:dyaOrig="400" w14:anchorId="5F7FA7F9">
                <v:shape id="_x0000_i1581" type="#_x0000_t75" style="width:136.5pt;height:21.75pt" o:ole="">
                  <v:imagedata r:id="rId907" o:title=""/>
                </v:shape>
                <o:OLEObject Type="Embed" ProgID="Equation.DSMT4" ShapeID="_x0000_i1581" DrawAspect="Content" ObjectID="_1640291639" r:id="rId908"/>
              </w:object>
            </w:r>
          </w:p>
        </w:tc>
      </w:tr>
      <w:tr w:rsidR="001C751A" w:rsidRPr="0048482F" w14:paraId="5739C28D" w14:textId="77777777" w:rsidTr="00934A5E">
        <w:trPr>
          <w:jc w:val="center"/>
        </w:trPr>
        <w:tc>
          <w:tcPr>
            <w:tcW w:w="0" w:type="auto"/>
            <w:shd w:val="clear" w:color="auto" w:fill="auto"/>
            <w:vAlign w:val="center"/>
          </w:tcPr>
          <w:p w14:paraId="0A035ABA" w14:textId="77777777" w:rsidR="001C751A" w:rsidRPr="00E17FE7" w:rsidRDefault="001C751A" w:rsidP="00934A5E">
            <w:pPr>
              <w:pStyle w:val="TH"/>
              <w:spacing w:before="0" w:after="0"/>
              <w:rPr>
                <w:rFonts w:eastAsia="SimSun" w:cs="Arial"/>
                <w:b w:val="0"/>
                <w:color w:val="000000"/>
                <w:lang w:val="en-GB" w:eastAsia="zh-CN"/>
              </w:rPr>
            </w:pPr>
            <w:r w:rsidRPr="00E17FE7">
              <w:rPr>
                <w:rFonts w:eastAsia="SimSun" w:cs="Arial"/>
                <w:b w:val="0"/>
                <w:color w:val="000000"/>
                <w:position w:val="-10"/>
                <w:lang w:val="en-GB" w:eastAsia="zh-CN"/>
              </w:rPr>
              <w:object w:dxaOrig="1240" w:dyaOrig="300" w14:anchorId="3F5BD9A4">
                <v:shape id="_x0000_i1582" type="#_x0000_t75" style="width:64.5pt;height:14.25pt" o:ole="">
                  <v:imagedata r:id="rId909" o:title=""/>
                </v:shape>
                <o:OLEObject Type="Embed" ProgID="Equation.DSMT4" ShapeID="_x0000_i1582" DrawAspect="Content" ObjectID="_1640291640" r:id="rId910"/>
              </w:object>
            </w:r>
          </w:p>
        </w:tc>
        <w:tc>
          <w:tcPr>
            <w:tcW w:w="0" w:type="auto"/>
            <w:shd w:val="clear" w:color="auto" w:fill="auto"/>
            <w:vAlign w:val="center"/>
          </w:tcPr>
          <w:p w14:paraId="3DBC45DF" w14:textId="77777777" w:rsidR="001C751A" w:rsidRPr="00E17FE7" w:rsidRDefault="001C751A" w:rsidP="00934A5E">
            <w:pPr>
              <w:pStyle w:val="TH"/>
              <w:spacing w:before="0" w:after="0"/>
              <w:rPr>
                <w:b w:val="0"/>
                <w:color w:val="000000"/>
                <w:lang w:val="en-GB"/>
              </w:rPr>
            </w:pPr>
            <w:r w:rsidRPr="00E17FE7">
              <w:rPr>
                <w:b w:val="0"/>
                <w:color w:val="000000"/>
                <w:position w:val="-10"/>
                <w:lang w:val="en-GB"/>
              </w:rPr>
              <w:object w:dxaOrig="1160" w:dyaOrig="300" w14:anchorId="41B94EC8">
                <v:shape id="_x0000_i1583" type="#_x0000_t75" style="width:57.75pt;height:14.25pt" o:ole="">
                  <v:imagedata r:id="rId911" o:title=""/>
                </v:shape>
                <o:OLEObject Type="Embed" ProgID="Equation.DSMT4" ShapeID="_x0000_i1583" DrawAspect="Content" ObjectID="_1640291641" r:id="rId912"/>
              </w:object>
            </w:r>
          </w:p>
        </w:tc>
        <w:tc>
          <w:tcPr>
            <w:tcW w:w="0" w:type="auto"/>
            <w:shd w:val="clear" w:color="auto" w:fill="auto"/>
            <w:vAlign w:val="center"/>
          </w:tcPr>
          <w:p w14:paraId="7AD14D9B" w14:textId="77777777" w:rsidR="001C751A" w:rsidRPr="00E17FE7" w:rsidRDefault="001C751A" w:rsidP="00934A5E">
            <w:pPr>
              <w:pStyle w:val="TH"/>
              <w:spacing w:before="0" w:after="0"/>
              <w:rPr>
                <w:rFonts w:eastAsia="SimSun" w:cs="Arial"/>
                <w:b w:val="0"/>
                <w:color w:val="000000"/>
                <w:lang w:val="en-GB" w:eastAsia="zh-CN"/>
              </w:rPr>
            </w:pPr>
            <w:r w:rsidRPr="00E17FE7">
              <w:rPr>
                <w:b w:val="0"/>
                <w:color w:val="000000"/>
                <w:position w:val="-20"/>
                <w:lang w:val="en-GB"/>
              </w:rPr>
              <w:object w:dxaOrig="1240" w:dyaOrig="540" w14:anchorId="7D101F33">
                <v:shape id="_x0000_i1584" type="#_x0000_t75" style="width:64.5pt;height:28.5pt" o:ole="">
                  <v:imagedata r:id="rId913" o:title=""/>
                </v:shape>
                <o:OLEObject Type="Embed" ProgID="Equation.DSMT4" ShapeID="_x0000_i1584" DrawAspect="Content" ObjectID="_1640291642" r:id="rId914"/>
              </w:object>
            </w:r>
          </w:p>
        </w:tc>
        <w:tc>
          <w:tcPr>
            <w:tcW w:w="0" w:type="auto"/>
            <w:shd w:val="clear" w:color="auto" w:fill="auto"/>
            <w:vAlign w:val="center"/>
          </w:tcPr>
          <w:p w14:paraId="4A9B2C18" w14:textId="77777777" w:rsidR="001C751A" w:rsidRPr="00E17FE7" w:rsidRDefault="001C751A" w:rsidP="00934A5E">
            <w:pPr>
              <w:pStyle w:val="TH"/>
              <w:spacing w:before="0" w:after="0"/>
              <w:rPr>
                <w:rFonts w:eastAsia="SimSun" w:cs="Arial"/>
                <w:b w:val="0"/>
                <w:color w:val="000000"/>
                <w:lang w:val="en-GB" w:eastAsia="zh-CN"/>
              </w:rPr>
            </w:pPr>
            <w:r w:rsidRPr="00E17FE7">
              <w:rPr>
                <w:rFonts w:eastAsia="SimSun" w:cs="Arial"/>
                <w:b w:val="0"/>
                <w:color w:val="000000"/>
                <w:position w:val="-8"/>
                <w:lang w:val="en-GB" w:eastAsia="zh-CN"/>
              </w:rPr>
              <w:object w:dxaOrig="300" w:dyaOrig="260" w14:anchorId="6E89F1D8">
                <v:shape id="_x0000_i1585" type="#_x0000_t75" style="width:14.25pt;height:14.25pt" o:ole="">
                  <v:imagedata r:id="rId845" o:title=""/>
                </v:shape>
                <o:OLEObject Type="Embed" ProgID="Equation.DSMT4" ShapeID="_x0000_i1585" DrawAspect="Content" ObjectID="_1640291643" r:id="rId915"/>
              </w:object>
            </w:r>
          </w:p>
        </w:tc>
        <w:tc>
          <w:tcPr>
            <w:tcW w:w="0" w:type="auto"/>
            <w:shd w:val="clear" w:color="auto" w:fill="auto"/>
            <w:vAlign w:val="center"/>
          </w:tcPr>
          <w:p w14:paraId="3DF76711" w14:textId="77777777" w:rsidR="001C751A" w:rsidRPr="00E17FE7" w:rsidRDefault="001C751A" w:rsidP="00934A5E">
            <w:pPr>
              <w:pStyle w:val="TH"/>
              <w:spacing w:before="0" w:after="0"/>
              <w:rPr>
                <w:b w:val="0"/>
                <w:color w:val="000000"/>
                <w:lang w:val="en-GB"/>
              </w:rPr>
            </w:pPr>
            <w:r w:rsidRPr="00E17FE7">
              <w:rPr>
                <w:b w:val="0"/>
                <w:color w:val="000000"/>
                <w:position w:val="-16"/>
                <w:lang w:val="en-GB"/>
              </w:rPr>
              <w:object w:dxaOrig="2740" w:dyaOrig="400" w14:anchorId="3D0FD14C">
                <v:shape id="_x0000_i1586" type="#_x0000_t75" style="width:136.5pt;height:21.75pt" o:ole="">
                  <v:imagedata r:id="rId907" o:title=""/>
                </v:shape>
                <o:OLEObject Type="Embed" ProgID="Equation.DSMT4" ShapeID="_x0000_i1586" DrawAspect="Content" ObjectID="_1640291644" r:id="rId916"/>
              </w:object>
            </w:r>
          </w:p>
        </w:tc>
      </w:tr>
      <w:tr w:rsidR="001C751A" w:rsidRPr="0048482F" w14:paraId="26BAD3D4" w14:textId="77777777" w:rsidTr="00934A5E">
        <w:trPr>
          <w:jc w:val="center"/>
        </w:trPr>
        <w:tc>
          <w:tcPr>
            <w:tcW w:w="0" w:type="auto"/>
            <w:shd w:val="clear" w:color="auto" w:fill="auto"/>
            <w:vAlign w:val="center"/>
          </w:tcPr>
          <w:p w14:paraId="5DE99115" w14:textId="77777777" w:rsidR="001C751A" w:rsidRPr="00E17FE7" w:rsidRDefault="001C751A" w:rsidP="00934A5E">
            <w:pPr>
              <w:pStyle w:val="TH"/>
              <w:spacing w:before="0" w:after="0"/>
              <w:rPr>
                <w:rFonts w:eastAsia="SimSun" w:cs="Arial"/>
                <w:b w:val="0"/>
                <w:color w:val="000000"/>
                <w:lang w:val="en-GB" w:eastAsia="zh-CN"/>
              </w:rPr>
            </w:pPr>
            <w:r w:rsidRPr="00E17FE7">
              <w:rPr>
                <w:rFonts w:eastAsia="SimSun" w:cs="Arial"/>
                <w:b w:val="0"/>
                <w:color w:val="000000"/>
                <w:position w:val="-10"/>
                <w:lang w:val="en-GB" w:eastAsia="zh-CN"/>
              </w:rPr>
              <w:object w:dxaOrig="1240" w:dyaOrig="300" w14:anchorId="22DD24C2">
                <v:shape id="_x0000_i1587" type="#_x0000_t75" style="width:64.5pt;height:14.25pt" o:ole="">
                  <v:imagedata r:id="rId917" o:title=""/>
                </v:shape>
                <o:OLEObject Type="Embed" ProgID="Equation.DSMT4" ShapeID="_x0000_i1587" DrawAspect="Content" ObjectID="_1640291645" r:id="rId918"/>
              </w:object>
            </w:r>
          </w:p>
        </w:tc>
        <w:tc>
          <w:tcPr>
            <w:tcW w:w="0" w:type="auto"/>
            <w:shd w:val="clear" w:color="auto" w:fill="auto"/>
            <w:vAlign w:val="center"/>
          </w:tcPr>
          <w:p w14:paraId="646FC81D" w14:textId="77777777" w:rsidR="001C751A" w:rsidRPr="00E17FE7" w:rsidRDefault="001C751A" w:rsidP="00934A5E">
            <w:pPr>
              <w:pStyle w:val="TH"/>
              <w:spacing w:before="0" w:after="0"/>
              <w:rPr>
                <w:b w:val="0"/>
                <w:color w:val="000000"/>
                <w:lang w:val="en-GB"/>
              </w:rPr>
            </w:pPr>
            <w:r w:rsidRPr="00E17FE7">
              <w:rPr>
                <w:b w:val="0"/>
                <w:color w:val="000000"/>
                <w:position w:val="-10"/>
                <w:lang w:val="en-GB"/>
              </w:rPr>
              <w:object w:dxaOrig="1160" w:dyaOrig="300" w14:anchorId="18D7D948">
                <v:shape id="_x0000_i1588" type="#_x0000_t75" style="width:57.75pt;height:14.25pt" o:ole="">
                  <v:imagedata r:id="rId919" o:title=""/>
                </v:shape>
                <o:OLEObject Type="Embed" ProgID="Equation.DSMT4" ShapeID="_x0000_i1588" DrawAspect="Content" ObjectID="_1640291646" r:id="rId920"/>
              </w:object>
            </w:r>
          </w:p>
        </w:tc>
        <w:tc>
          <w:tcPr>
            <w:tcW w:w="0" w:type="auto"/>
            <w:shd w:val="clear" w:color="auto" w:fill="auto"/>
            <w:vAlign w:val="center"/>
          </w:tcPr>
          <w:p w14:paraId="2F5CF98C" w14:textId="77777777" w:rsidR="001C751A" w:rsidRPr="00E17FE7" w:rsidRDefault="001C751A" w:rsidP="00934A5E">
            <w:pPr>
              <w:pStyle w:val="TH"/>
              <w:spacing w:before="0" w:after="0"/>
              <w:rPr>
                <w:rFonts w:eastAsia="SimSun" w:cs="Arial"/>
                <w:b w:val="0"/>
                <w:color w:val="000000"/>
                <w:lang w:val="en-GB" w:eastAsia="zh-CN"/>
              </w:rPr>
            </w:pPr>
            <w:r w:rsidRPr="00E17FE7">
              <w:rPr>
                <w:b w:val="0"/>
                <w:color w:val="000000"/>
                <w:position w:val="-10"/>
                <w:lang w:val="en-GB"/>
              </w:rPr>
              <w:object w:dxaOrig="1200" w:dyaOrig="300" w14:anchorId="2BB7587A">
                <v:shape id="_x0000_i1589" type="#_x0000_t75" style="width:57.75pt;height:14.25pt" o:ole="">
                  <v:imagedata r:id="rId921" o:title=""/>
                </v:shape>
                <o:OLEObject Type="Embed" ProgID="Equation.DSMT4" ShapeID="_x0000_i1589" DrawAspect="Content" ObjectID="_1640291647" r:id="rId922"/>
              </w:object>
            </w:r>
          </w:p>
        </w:tc>
        <w:tc>
          <w:tcPr>
            <w:tcW w:w="0" w:type="auto"/>
            <w:shd w:val="clear" w:color="auto" w:fill="auto"/>
            <w:vAlign w:val="center"/>
          </w:tcPr>
          <w:p w14:paraId="1CDE30C0" w14:textId="77777777" w:rsidR="001C751A" w:rsidRPr="00E17FE7" w:rsidRDefault="001C751A" w:rsidP="00934A5E">
            <w:pPr>
              <w:pStyle w:val="TH"/>
              <w:spacing w:before="0" w:after="0"/>
              <w:rPr>
                <w:rFonts w:eastAsia="SimSun" w:cs="Arial"/>
                <w:b w:val="0"/>
                <w:color w:val="000000"/>
                <w:lang w:val="en-GB" w:eastAsia="zh-CN"/>
              </w:rPr>
            </w:pPr>
            <w:r w:rsidRPr="00E17FE7">
              <w:rPr>
                <w:rFonts w:eastAsia="SimSun" w:cs="Arial"/>
                <w:b w:val="0"/>
                <w:color w:val="000000"/>
                <w:position w:val="-8"/>
                <w:lang w:val="en-GB" w:eastAsia="zh-CN"/>
              </w:rPr>
              <w:object w:dxaOrig="300" w:dyaOrig="260" w14:anchorId="33CA1870">
                <v:shape id="_x0000_i1590" type="#_x0000_t75" style="width:14.25pt;height:14.25pt" o:ole="">
                  <v:imagedata r:id="rId845" o:title=""/>
                </v:shape>
                <o:OLEObject Type="Embed" ProgID="Equation.DSMT4" ShapeID="_x0000_i1590" DrawAspect="Content" ObjectID="_1640291648" r:id="rId923"/>
              </w:object>
            </w:r>
          </w:p>
        </w:tc>
        <w:tc>
          <w:tcPr>
            <w:tcW w:w="0" w:type="auto"/>
            <w:shd w:val="clear" w:color="auto" w:fill="auto"/>
            <w:vAlign w:val="center"/>
          </w:tcPr>
          <w:p w14:paraId="1300F4C5" w14:textId="77777777" w:rsidR="001C751A" w:rsidRPr="00E17FE7" w:rsidRDefault="001C751A" w:rsidP="00934A5E">
            <w:pPr>
              <w:pStyle w:val="TH"/>
              <w:spacing w:before="0" w:after="0"/>
              <w:rPr>
                <w:b w:val="0"/>
                <w:color w:val="000000"/>
                <w:lang w:val="en-GB"/>
              </w:rPr>
            </w:pPr>
            <w:r w:rsidRPr="00E17FE7">
              <w:rPr>
                <w:b w:val="0"/>
                <w:color w:val="000000"/>
                <w:position w:val="-16"/>
                <w:lang w:val="en-GB"/>
              </w:rPr>
              <w:object w:dxaOrig="2740" w:dyaOrig="400" w14:anchorId="6B184B8A">
                <v:shape id="_x0000_i1591" type="#_x0000_t75" style="width:136.5pt;height:21.75pt" o:ole="">
                  <v:imagedata r:id="rId907" o:title=""/>
                </v:shape>
                <o:OLEObject Type="Embed" ProgID="Equation.DSMT4" ShapeID="_x0000_i1591" DrawAspect="Content" ObjectID="_1640291649" r:id="rId924"/>
              </w:object>
            </w:r>
          </w:p>
        </w:tc>
      </w:tr>
      <w:tr w:rsidR="001C751A" w:rsidRPr="0048482F" w14:paraId="5A1D58F5" w14:textId="77777777" w:rsidTr="00934A5E">
        <w:trPr>
          <w:jc w:val="center"/>
        </w:trPr>
        <w:tc>
          <w:tcPr>
            <w:tcW w:w="0" w:type="auto"/>
            <w:gridSpan w:val="5"/>
            <w:shd w:val="clear" w:color="auto" w:fill="auto"/>
          </w:tcPr>
          <w:p w14:paraId="685D3093" w14:textId="77777777" w:rsidR="001C751A" w:rsidRPr="0048482F" w:rsidRDefault="001C751A" w:rsidP="00934A5E">
            <w:pPr>
              <w:pStyle w:val="TH"/>
              <w:spacing w:before="0" w:after="0"/>
              <w:rPr>
                <w:b w:val="0"/>
                <w:color w:val="000000"/>
                <w:lang w:val="en-US"/>
              </w:rPr>
            </w:pPr>
            <w:r w:rsidRPr="00E17FE7">
              <w:rPr>
                <w:rFonts w:ascii="Times New Roman" w:hAnsi="Times New Roman"/>
                <w:b w:val="0"/>
                <w:color w:val="000000"/>
                <w:lang w:val="en-GB"/>
              </w:rPr>
              <w:t xml:space="preserve">where </w:t>
            </w:r>
            <w:r w:rsidRPr="00E17FE7">
              <w:rPr>
                <w:b w:val="0"/>
                <w:color w:val="000000"/>
                <w:position w:val="-30"/>
                <w:lang w:val="en-GB"/>
              </w:rPr>
              <w:object w:dxaOrig="7500" w:dyaOrig="700" w14:anchorId="1E16D895">
                <v:shape id="_x0000_i1592" type="#_x0000_t75" style="width:366.75pt;height:36pt" o:ole="">
                  <v:imagedata r:id="rId925" o:title=""/>
                </v:shape>
                <o:OLEObject Type="Embed" ProgID="Equation.DSMT4" ShapeID="_x0000_i1592" DrawAspect="Content" ObjectID="_1640291650" r:id="rId926"/>
              </w:object>
            </w:r>
            <w:r w:rsidRPr="00E17FE7">
              <w:rPr>
                <w:b w:val="0"/>
                <w:color w:val="000000"/>
                <w:lang w:val="en-GB"/>
              </w:rPr>
              <w:t>.</w:t>
            </w:r>
          </w:p>
        </w:tc>
      </w:tr>
    </w:tbl>
    <w:p w14:paraId="32EA9BE0" w14:textId="77777777" w:rsidR="001C751A" w:rsidRPr="0048482F" w:rsidRDefault="001C751A" w:rsidP="008039E7">
      <w:pPr>
        <w:rPr>
          <w:color w:val="000000"/>
          <w:lang w:val="en-US"/>
        </w:rPr>
      </w:pPr>
    </w:p>
    <w:p w14:paraId="6D6AB74A" w14:textId="77777777" w:rsidR="001C751A" w:rsidRPr="0048482F" w:rsidRDefault="001C751A" w:rsidP="001C751A">
      <w:pPr>
        <w:pStyle w:val="TH"/>
        <w:rPr>
          <w:i/>
          <w:color w:val="000000"/>
          <w:lang w:val="en-US"/>
        </w:rPr>
      </w:pPr>
      <w:r w:rsidRPr="0048482F">
        <w:rPr>
          <w:color w:val="000000"/>
        </w:rPr>
        <w:t>Table 5.2.</w:t>
      </w:r>
      <w:r w:rsidR="00CC321D" w:rsidRPr="0048482F">
        <w:rPr>
          <w:color w:val="000000"/>
        </w:rPr>
        <w:t>2</w:t>
      </w:r>
      <w:r w:rsidRPr="0048482F">
        <w:rPr>
          <w:color w:val="000000"/>
        </w:rPr>
        <w:t>.2</w:t>
      </w:r>
      <w:r w:rsidR="004B2D3E" w:rsidRPr="0048482F">
        <w:rPr>
          <w:color w:val="000000"/>
        </w:rPr>
        <w:t>.1</w:t>
      </w:r>
      <w:r w:rsidRPr="0048482F">
        <w:rPr>
          <w:color w:val="000000"/>
        </w:rPr>
        <w:t>-1</w:t>
      </w:r>
      <w:r w:rsidRPr="0048482F">
        <w:rPr>
          <w:color w:val="000000"/>
          <w:lang w:val="en-US"/>
        </w:rPr>
        <w:t>2</w:t>
      </w:r>
      <w:r w:rsidRPr="0048482F">
        <w:rPr>
          <w:color w:val="000000"/>
        </w:rPr>
        <w:t xml:space="preserve">: Codebook for </w:t>
      </w:r>
      <w:r w:rsidRPr="0048482F">
        <w:rPr>
          <w:color w:val="000000"/>
          <w:lang w:val="en-US"/>
        </w:rPr>
        <w:t>8</w:t>
      </w:r>
      <w:r w:rsidRPr="0048482F">
        <w:rPr>
          <w:color w:val="000000"/>
        </w:rPr>
        <w:t xml:space="preserve">-layer CSI reporting using antenna ports </w:t>
      </w:r>
      <w:r w:rsidR="00D56C24" w:rsidRPr="0048482F">
        <w:rPr>
          <w:color w:val="000000"/>
        </w:rPr>
        <w:t>3000 to 2999</w:t>
      </w:r>
      <w:r w:rsidRPr="0048482F">
        <w:rPr>
          <w:color w:val="000000"/>
          <w:lang w:val="en-US"/>
        </w:rPr>
        <w:t>+</w:t>
      </w:r>
      <w:r w:rsidRPr="0048482F">
        <w:rPr>
          <w:rFonts w:eastAsia="Calibri"/>
          <w:i/>
          <w:color w:val="000000"/>
          <w:lang w:val="en-US" w:eastAsia="en-GB"/>
        </w:rPr>
        <w:t>P</w:t>
      </w:r>
      <w:r w:rsidRPr="0048482F">
        <w:rPr>
          <w:rFonts w:eastAsia="Calibri"/>
          <w:color w:val="000000"/>
          <w:vertAlign w:val="subscript"/>
          <w:lang w:val="en-US" w:eastAsia="en-GB"/>
        </w:rPr>
        <w:t>CSI-RS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4"/>
        <w:gridCol w:w="1580"/>
        <w:gridCol w:w="1734"/>
        <w:gridCol w:w="577"/>
        <w:gridCol w:w="3392"/>
      </w:tblGrid>
      <w:tr w:rsidR="001C751A" w:rsidRPr="0048482F" w14:paraId="3F6A3B66" w14:textId="77777777" w:rsidTr="00934A5E">
        <w:trPr>
          <w:jc w:val="center"/>
        </w:trPr>
        <w:tc>
          <w:tcPr>
            <w:tcW w:w="0" w:type="auto"/>
            <w:gridSpan w:val="5"/>
            <w:shd w:val="clear" w:color="auto" w:fill="E0E0E0"/>
          </w:tcPr>
          <w:p w14:paraId="320686B2" w14:textId="627183DA" w:rsidR="001C751A" w:rsidRPr="0048482F" w:rsidRDefault="00894F5C" w:rsidP="00894F5C">
            <w:pPr>
              <w:pStyle w:val="TAH"/>
              <w:rPr>
                <w:lang w:val="en-US"/>
              </w:rPr>
            </w:pPr>
            <w:r w:rsidRPr="00894F5C">
              <w:rPr>
                <w:i/>
              </w:rPr>
              <w:t>codebookMode</w:t>
            </w:r>
            <w:r w:rsidRPr="00E17FE7">
              <w:t xml:space="preserve"> </w:t>
            </w:r>
            <w:r w:rsidR="001C751A" w:rsidRPr="00E17FE7">
              <w:t>= 1-2</w:t>
            </w:r>
          </w:p>
        </w:tc>
      </w:tr>
      <w:tr w:rsidR="001C751A" w:rsidRPr="0048482F" w14:paraId="76550733" w14:textId="77777777" w:rsidTr="00934A5E">
        <w:trPr>
          <w:jc w:val="center"/>
        </w:trPr>
        <w:tc>
          <w:tcPr>
            <w:tcW w:w="0" w:type="auto"/>
            <w:shd w:val="clear" w:color="auto" w:fill="E0E0E0"/>
            <w:vAlign w:val="center"/>
          </w:tcPr>
          <w:p w14:paraId="69757EA3" w14:textId="77777777" w:rsidR="001C751A" w:rsidRPr="00E17FE7" w:rsidRDefault="001C751A" w:rsidP="00934A5E">
            <w:pPr>
              <w:pStyle w:val="TH"/>
              <w:spacing w:before="0" w:after="0"/>
              <w:rPr>
                <w:rFonts w:cs="Arial"/>
                <w:b w:val="0"/>
                <w:color w:val="000000"/>
                <w:lang w:val="en-GB"/>
              </w:rPr>
            </w:pPr>
          </w:p>
        </w:tc>
        <w:tc>
          <w:tcPr>
            <w:tcW w:w="0" w:type="auto"/>
            <w:shd w:val="clear" w:color="auto" w:fill="E0E0E0"/>
            <w:vAlign w:val="center"/>
          </w:tcPr>
          <w:p w14:paraId="5B881119" w14:textId="77777777" w:rsidR="001C751A" w:rsidRPr="0048482F" w:rsidRDefault="001C751A" w:rsidP="00934A5E">
            <w:pPr>
              <w:pStyle w:val="TH"/>
              <w:spacing w:before="0" w:after="0"/>
              <w:rPr>
                <w:b w:val="0"/>
                <w:color w:val="000000"/>
                <w:lang w:val="en-US"/>
              </w:rPr>
            </w:pPr>
            <w:r w:rsidRPr="00E17FE7">
              <w:rPr>
                <w:rFonts w:cs="Arial"/>
                <w:b w:val="0"/>
                <w:color w:val="000000"/>
                <w:position w:val="-12"/>
                <w:lang w:val="en-GB"/>
              </w:rPr>
              <w:object w:dxaOrig="260" w:dyaOrig="320" w14:anchorId="6D7F91E2">
                <v:shape id="_x0000_i1593" type="#_x0000_t75" style="width:14.25pt;height:14.25pt" o:ole="">
                  <v:imagedata r:id="rId771" o:title=""/>
                </v:shape>
                <o:OLEObject Type="Embed" ProgID="Equation.3" ShapeID="_x0000_i1593" DrawAspect="Content" ObjectID="_1640291651" r:id="rId927"/>
              </w:object>
            </w:r>
          </w:p>
        </w:tc>
        <w:tc>
          <w:tcPr>
            <w:tcW w:w="0" w:type="auto"/>
            <w:shd w:val="clear" w:color="auto" w:fill="E0E0E0"/>
            <w:vAlign w:val="center"/>
          </w:tcPr>
          <w:p w14:paraId="0E04DCC7" w14:textId="77777777" w:rsidR="001C751A" w:rsidRPr="0048482F" w:rsidRDefault="001C751A" w:rsidP="00934A5E">
            <w:pPr>
              <w:pStyle w:val="TH"/>
              <w:spacing w:before="0" w:after="0"/>
              <w:rPr>
                <w:b w:val="0"/>
                <w:color w:val="000000"/>
                <w:lang w:val="en-US"/>
              </w:rPr>
            </w:pPr>
            <w:r w:rsidRPr="00E17FE7">
              <w:rPr>
                <w:rFonts w:cs="Arial"/>
                <w:b w:val="0"/>
                <w:color w:val="000000"/>
                <w:position w:val="-12"/>
                <w:lang w:val="en-GB"/>
              </w:rPr>
              <w:object w:dxaOrig="279" w:dyaOrig="320" w14:anchorId="520C8F6D">
                <v:shape id="_x0000_i1594" type="#_x0000_t75" style="width:14.25pt;height:14.25pt" o:ole="">
                  <v:imagedata r:id="rId792" o:title=""/>
                </v:shape>
                <o:OLEObject Type="Embed" ProgID="Equation.DSMT4" ShapeID="_x0000_i1594" DrawAspect="Content" ObjectID="_1640291652" r:id="rId928"/>
              </w:object>
            </w:r>
          </w:p>
        </w:tc>
        <w:tc>
          <w:tcPr>
            <w:tcW w:w="0" w:type="auto"/>
            <w:shd w:val="clear" w:color="auto" w:fill="E0E0E0"/>
            <w:vAlign w:val="center"/>
          </w:tcPr>
          <w:p w14:paraId="6B9678F6" w14:textId="77777777" w:rsidR="001C751A" w:rsidRPr="0048482F" w:rsidRDefault="001C751A" w:rsidP="00934A5E">
            <w:pPr>
              <w:pStyle w:val="TH"/>
              <w:spacing w:before="0" w:after="0"/>
              <w:rPr>
                <w:b w:val="0"/>
                <w:color w:val="000000"/>
                <w:lang w:val="en-US"/>
              </w:rPr>
            </w:pPr>
            <w:r w:rsidRPr="00E17FE7">
              <w:rPr>
                <w:rFonts w:cs="Arial"/>
                <w:b w:val="0"/>
                <w:color w:val="000000"/>
                <w:position w:val="-10"/>
                <w:lang w:val="en-GB"/>
              </w:rPr>
              <w:object w:dxaOrig="200" w:dyaOrig="300" w14:anchorId="46E71A0B">
                <v:shape id="_x0000_i1595" type="#_x0000_t75" style="width:14.25pt;height:14.25pt" o:ole="">
                  <v:imagedata r:id="rId544" o:title=""/>
                </v:shape>
                <o:OLEObject Type="Embed" ProgID="Equation.DSMT4" ShapeID="_x0000_i1595" DrawAspect="Content" ObjectID="_1640291653" r:id="rId929"/>
              </w:object>
            </w:r>
          </w:p>
        </w:tc>
        <w:tc>
          <w:tcPr>
            <w:tcW w:w="0" w:type="auto"/>
            <w:shd w:val="clear" w:color="auto" w:fill="E0E0E0"/>
            <w:vAlign w:val="center"/>
          </w:tcPr>
          <w:p w14:paraId="06AB57D4" w14:textId="77777777" w:rsidR="001C751A" w:rsidRPr="0048482F" w:rsidRDefault="001C751A" w:rsidP="00934A5E">
            <w:pPr>
              <w:pStyle w:val="TH"/>
              <w:spacing w:before="0" w:after="0"/>
              <w:rPr>
                <w:b w:val="0"/>
                <w:color w:val="000000"/>
                <w:lang w:val="en-US"/>
              </w:rPr>
            </w:pPr>
          </w:p>
        </w:tc>
      </w:tr>
      <w:tr w:rsidR="001C751A" w:rsidRPr="0048482F" w14:paraId="1667C4D5" w14:textId="77777777" w:rsidTr="00934A5E">
        <w:trPr>
          <w:jc w:val="center"/>
        </w:trPr>
        <w:tc>
          <w:tcPr>
            <w:tcW w:w="0" w:type="auto"/>
            <w:shd w:val="clear" w:color="auto" w:fill="auto"/>
            <w:vAlign w:val="center"/>
          </w:tcPr>
          <w:p w14:paraId="37022FA8" w14:textId="77777777" w:rsidR="001C751A" w:rsidRPr="00E17FE7" w:rsidRDefault="001C751A" w:rsidP="00934A5E">
            <w:pPr>
              <w:pStyle w:val="TH"/>
              <w:spacing w:before="0" w:after="0"/>
              <w:rPr>
                <w:b w:val="0"/>
                <w:color w:val="000000"/>
                <w:lang w:val="en-GB"/>
              </w:rPr>
            </w:pPr>
            <w:r w:rsidRPr="00E17FE7">
              <w:rPr>
                <w:rFonts w:eastAsia="SimSun" w:cs="Arial"/>
                <w:b w:val="0"/>
                <w:color w:val="000000"/>
                <w:position w:val="-10"/>
                <w:lang w:val="en-GB" w:eastAsia="zh-CN"/>
              </w:rPr>
              <w:object w:dxaOrig="1200" w:dyaOrig="300" w14:anchorId="2ADF02D8">
                <v:shape id="_x0000_i1596" type="#_x0000_t75" style="width:57.75pt;height:14.25pt" o:ole="">
                  <v:imagedata r:id="rId883" o:title=""/>
                </v:shape>
                <o:OLEObject Type="Embed" ProgID="Equation.DSMT4" ShapeID="_x0000_i1596" DrawAspect="Content" ObjectID="_1640291654" r:id="rId930"/>
              </w:object>
            </w:r>
          </w:p>
        </w:tc>
        <w:tc>
          <w:tcPr>
            <w:tcW w:w="0" w:type="auto"/>
            <w:shd w:val="clear" w:color="auto" w:fill="auto"/>
            <w:vAlign w:val="center"/>
          </w:tcPr>
          <w:p w14:paraId="69EB0AE2" w14:textId="77777777" w:rsidR="001C751A" w:rsidRPr="0048482F" w:rsidRDefault="001C751A" w:rsidP="00934A5E">
            <w:pPr>
              <w:pStyle w:val="TH"/>
              <w:spacing w:before="0" w:after="0"/>
              <w:rPr>
                <w:b w:val="0"/>
                <w:color w:val="000000"/>
                <w:lang w:val="en-US"/>
              </w:rPr>
            </w:pPr>
            <w:r w:rsidRPr="00E17FE7">
              <w:rPr>
                <w:b w:val="0"/>
                <w:color w:val="000000"/>
                <w:position w:val="-20"/>
                <w:lang w:val="en-GB"/>
              </w:rPr>
              <w:object w:dxaOrig="1180" w:dyaOrig="540" w14:anchorId="487CF30F">
                <v:shape id="_x0000_i1597" type="#_x0000_t75" style="width:57.75pt;height:28.5pt" o:ole="">
                  <v:imagedata r:id="rId931" o:title=""/>
                </v:shape>
                <o:OLEObject Type="Embed" ProgID="Equation.DSMT4" ShapeID="_x0000_i1597" DrawAspect="Content" ObjectID="_1640291655" r:id="rId932"/>
              </w:object>
            </w:r>
          </w:p>
        </w:tc>
        <w:tc>
          <w:tcPr>
            <w:tcW w:w="0" w:type="auto"/>
            <w:shd w:val="clear" w:color="auto" w:fill="auto"/>
            <w:vAlign w:val="center"/>
          </w:tcPr>
          <w:p w14:paraId="790D6B8C" w14:textId="77777777" w:rsidR="001C751A" w:rsidRPr="0048482F" w:rsidRDefault="001C751A" w:rsidP="00934A5E">
            <w:pPr>
              <w:pStyle w:val="TH"/>
              <w:spacing w:before="0" w:after="0"/>
              <w:rPr>
                <w:b w:val="0"/>
                <w:color w:val="000000"/>
                <w:lang w:val="en-US"/>
              </w:rPr>
            </w:pPr>
            <w:r w:rsidRPr="00E17FE7">
              <w:rPr>
                <w:rFonts w:eastAsia="SimSun" w:cs="Arial"/>
                <w:b w:val="0"/>
                <w:color w:val="000000"/>
                <w:position w:val="-6"/>
                <w:lang w:val="en-GB" w:eastAsia="zh-CN"/>
              </w:rPr>
              <w:object w:dxaOrig="180" w:dyaOrig="240" w14:anchorId="7C855113">
                <v:shape id="_x0000_i1598" type="#_x0000_t75" style="width:7.5pt;height:14.25pt" o:ole="">
                  <v:imagedata r:id="rId887" o:title=""/>
                </v:shape>
                <o:OLEObject Type="Embed" ProgID="Equation.DSMT4" ShapeID="_x0000_i1598" DrawAspect="Content" ObjectID="_1640291656" r:id="rId933"/>
              </w:object>
            </w:r>
          </w:p>
        </w:tc>
        <w:tc>
          <w:tcPr>
            <w:tcW w:w="0" w:type="auto"/>
            <w:shd w:val="clear" w:color="auto" w:fill="auto"/>
            <w:vAlign w:val="center"/>
          </w:tcPr>
          <w:p w14:paraId="12E3C5D6" w14:textId="77777777" w:rsidR="001C751A" w:rsidRPr="0048482F" w:rsidRDefault="001C751A" w:rsidP="00934A5E">
            <w:pPr>
              <w:pStyle w:val="TH"/>
              <w:spacing w:before="0" w:after="0"/>
              <w:rPr>
                <w:b w:val="0"/>
                <w:color w:val="000000"/>
                <w:lang w:val="en-US"/>
              </w:rPr>
            </w:pPr>
            <w:r w:rsidRPr="00E17FE7">
              <w:rPr>
                <w:rFonts w:eastAsia="SimSun" w:cs="Arial"/>
                <w:b w:val="0"/>
                <w:color w:val="000000"/>
                <w:position w:val="-8"/>
                <w:lang w:val="en-GB" w:eastAsia="zh-CN"/>
              </w:rPr>
              <w:object w:dxaOrig="300" w:dyaOrig="260" w14:anchorId="218442CF">
                <v:shape id="_x0000_i1599" type="#_x0000_t75" style="width:14.25pt;height:14.25pt" o:ole="">
                  <v:imagedata r:id="rId845" o:title=""/>
                </v:shape>
                <o:OLEObject Type="Embed" ProgID="Equation.DSMT4" ShapeID="_x0000_i1599" DrawAspect="Content" ObjectID="_1640291657" r:id="rId934"/>
              </w:object>
            </w:r>
          </w:p>
        </w:tc>
        <w:tc>
          <w:tcPr>
            <w:tcW w:w="0" w:type="auto"/>
            <w:shd w:val="clear" w:color="auto" w:fill="auto"/>
            <w:vAlign w:val="center"/>
          </w:tcPr>
          <w:p w14:paraId="47294C7A" w14:textId="37DC3A75" w:rsidR="001C751A" w:rsidRPr="0048482F" w:rsidRDefault="00894F5C" w:rsidP="00934A5E">
            <w:pPr>
              <w:pStyle w:val="TH"/>
              <w:spacing w:before="0" w:after="0"/>
              <w:rPr>
                <w:b w:val="0"/>
                <w:color w:val="000000"/>
                <w:lang w:val="en-US"/>
              </w:rPr>
            </w:pPr>
            <w:r w:rsidRPr="00E17FE7">
              <w:rPr>
                <w:b w:val="0"/>
                <w:color w:val="000000"/>
                <w:position w:val="-16"/>
                <w:lang w:val="en-GB"/>
              </w:rPr>
              <w:object w:dxaOrig="2299" w:dyaOrig="400" w14:anchorId="5FE76E3B">
                <v:shape id="_x0000_i1600" type="#_x0000_t75" style="width:115.5pt;height:21.75pt" o:ole="">
                  <v:imagedata r:id="rId935" o:title=""/>
                </v:shape>
                <o:OLEObject Type="Embed" ProgID="Equation.DSMT4" ShapeID="_x0000_i1600" DrawAspect="Content" ObjectID="_1640291658" r:id="rId936"/>
              </w:object>
            </w:r>
          </w:p>
        </w:tc>
      </w:tr>
      <w:tr w:rsidR="001C751A" w:rsidRPr="0048482F" w14:paraId="67F9B7FE" w14:textId="77777777" w:rsidTr="00934A5E">
        <w:trPr>
          <w:jc w:val="center"/>
        </w:trPr>
        <w:tc>
          <w:tcPr>
            <w:tcW w:w="0" w:type="auto"/>
            <w:shd w:val="clear" w:color="auto" w:fill="auto"/>
            <w:vAlign w:val="center"/>
          </w:tcPr>
          <w:p w14:paraId="25F6D10F" w14:textId="77777777" w:rsidR="001C751A" w:rsidRPr="00E17FE7" w:rsidRDefault="001C751A" w:rsidP="00934A5E">
            <w:pPr>
              <w:pStyle w:val="TH"/>
              <w:spacing w:before="0" w:after="0"/>
              <w:rPr>
                <w:rFonts w:eastAsia="SimSun" w:cs="Arial"/>
                <w:b w:val="0"/>
                <w:color w:val="000000"/>
                <w:lang w:val="en-GB" w:eastAsia="zh-CN"/>
              </w:rPr>
            </w:pPr>
            <w:r w:rsidRPr="00E17FE7">
              <w:rPr>
                <w:rFonts w:eastAsia="SimSun" w:cs="Arial"/>
                <w:b w:val="0"/>
                <w:color w:val="000000"/>
                <w:position w:val="-10"/>
                <w:lang w:val="en-GB" w:eastAsia="zh-CN"/>
              </w:rPr>
              <w:object w:dxaOrig="1200" w:dyaOrig="300" w14:anchorId="2F7F33C2">
                <v:shape id="_x0000_i1601" type="#_x0000_t75" style="width:57.75pt;height:14.25pt" o:ole="">
                  <v:imagedata r:id="rId892" o:title=""/>
                </v:shape>
                <o:OLEObject Type="Embed" ProgID="Equation.DSMT4" ShapeID="_x0000_i1601" DrawAspect="Content" ObjectID="_1640291659" r:id="rId937"/>
              </w:object>
            </w:r>
          </w:p>
        </w:tc>
        <w:tc>
          <w:tcPr>
            <w:tcW w:w="0" w:type="auto"/>
            <w:shd w:val="clear" w:color="auto" w:fill="auto"/>
            <w:vAlign w:val="center"/>
          </w:tcPr>
          <w:p w14:paraId="08BEF057" w14:textId="77777777" w:rsidR="001C751A" w:rsidRPr="00E17FE7" w:rsidRDefault="001C751A" w:rsidP="00934A5E">
            <w:pPr>
              <w:pStyle w:val="TH"/>
              <w:spacing w:before="0" w:after="0"/>
              <w:rPr>
                <w:b w:val="0"/>
                <w:color w:val="000000"/>
                <w:lang w:val="en-GB"/>
              </w:rPr>
            </w:pPr>
            <w:r w:rsidRPr="00E17FE7">
              <w:rPr>
                <w:b w:val="0"/>
                <w:color w:val="000000"/>
                <w:position w:val="-10"/>
                <w:lang w:val="en-GB"/>
              </w:rPr>
              <w:object w:dxaOrig="1160" w:dyaOrig="300" w14:anchorId="3DF15319">
                <v:shape id="_x0000_i1602" type="#_x0000_t75" style="width:57.75pt;height:14.25pt" o:ole="">
                  <v:imagedata r:id="rId938" o:title=""/>
                </v:shape>
                <o:OLEObject Type="Embed" ProgID="Equation.DSMT4" ShapeID="_x0000_i1602" DrawAspect="Content" ObjectID="_1640291660" r:id="rId939"/>
              </w:object>
            </w:r>
          </w:p>
        </w:tc>
        <w:tc>
          <w:tcPr>
            <w:tcW w:w="0" w:type="auto"/>
            <w:shd w:val="clear" w:color="auto" w:fill="auto"/>
            <w:vAlign w:val="center"/>
          </w:tcPr>
          <w:p w14:paraId="2016DC73" w14:textId="77777777" w:rsidR="001C751A" w:rsidRPr="00E17FE7" w:rsidRDefault="001C751A" w:rsidP="00934A5E">
            <w:pPr>
              <w:pStyle w:val="TH"/>
              <w:spacing w:before="0" w:after="0"/>
              <w:rPr>
                <w:rFonts w:eastAsia="SimSun" w:cs="Arial"/>
                <w:b w:val="0"/>
                <w:color w:val="000000"/>
                <w:lang w:val="en-GB" w:eastAsia="zh-CN"/>
              </w:rPr>
            </w:pPr>
            <w:r w:rsidRPr="00E17FE7">
              <w:rPr>
                <w:rFonts w:eastAsia="SimSun" w:cs="Arial"/>
                <w:b w:val="0"/>
                <w:color w:val="000000"/>
                <w:position w:val="-6"/>
                <w:lang w:val="en-GB" w:eastAsia="zh-CN"/>
              </w:rPr>
              <w:object w:dxaOrig="180" w:dyaOrig="240" w14:anchorId="6E0DB3B5">
                <v:shape id="_x0000_i1603" type="#_x0000_t75" style="width:7.5pt;height:14.25pt" o:ole="">
                  <v:imagedata r:id="rId887" o:title=""/>
                </v:shape>
                <o:OLEObject Type="Embed" ProgID="Equation.DSMT4" ShapeID="_x0000_i1603" DrawAspect="Content" ObjectID="_1640291661" r:id="rId940"/>
              </w:object>
            </w:r>
          </w:p>
        </w:tc>
        <w:tc>
          <w:tcPr>
            <w:tcW w:w="0" w:type="auto"/>
            <w:shd w:val="clear" w:color="auto" w:fill="auto"/>
            <w:vAlign w:val="center"/>
          </w:tcPr>
          <w:p w14:paraId="2813ED03" w14:textId="77777777" w:rsidR="001C751A" w:rsidRPr="00E17FE7" w:rsidRDefault="001C751A" w:rsidP="00934A5E">
            <w:pPr>
              <w:pStyle w:val="TH"/>
              <w:spacing w:before="0" w:after="0"/>
              <w:rPr>
                <w:rFonts w:eastAsia="SimSun" w:cs="Arial"/>
                <w:b w:val="0"/>
                <w:color w:val="000000"/>
                <w:lang w:val="en-GB" w:eastAsia="zh-CN"/>
              </w:rPr>
            </w:pPr>
            <w:r w:rsidRPr="00E17FE7">
              <w:rPr>
                <w:rFonts w:eastAsia="SimSun" w:cs="Arial"/>
                <w:b w:val="0"/>
                <w:color w:val="000000"/>
                <w:position w:val="-8"/>
                <w:lang w:val="en-GB" w:eastAsia="zh-CN"/>
              </w:rPr>
              <w:object w:dxaOrig="300" w:dyaOrig="260" w14:anchorId="1EB4077D">
                <v:shape id="_x0000_i1604" type="#_x0000_t75" style="width:14.25pt;height:14.25pt" o:ole="">
                  <v:imagedata r:id="rId845" o:title=""/>
                </v:shape>
                <o:OLEObject Type="Embed" ProgID="Equation.DSMT4" ShapeID="_x0000_i1604" DrawAspect="Content" ObjectID="_1640291662" r:id="rId941"/>
              </w:object>
            </w:r>
          </w:p>
        </w:tc>
        <w:tc>
          <w:tcPr>
            <w:tcW w:w="0" w:type="auto"/>
            <w:shd w:val="clear" w:color="auto" w:fill="auto"/>
            <w:vAlign w:val="center"/>
          </w:tcPr>
          <w:p w14:paraId="1F785FA3" w14:textId="16BB6270" w:rsidR="001C751A" w:rsidRPr="00E17FE7" w:rsidRDefault="00894F5C" w:rsidP="00934A5E">
            <w:pPr>
              <w:pStyle w:val="TH"/>
              <w:spacing w:before="0" w:after="0"/>
              <w:rPr>
                <w:b w:val="0"/>
                <w:color w:val="000000"/>
                <w:lang w:val="en-GB"/>
              </w:rPr>
            </w:pPr>
            <w:r w:rsidRPr="00E17FE7">
              <w:rPr>
                <w:b w:val="0"/>
                <w:color w:val="000000"/>
                <w:position w:val="-16"/>
                <w:lang w:val="en-GB"/>
              </w:rPr>
              <w:object w:dxaOrig="2299" w:dyaOrig="400" w14:anchorId="154BCE94">
                <v:shape id="_x0000_i1605" type="#_x0000_t75" style="width:115.5pt;height:21.75pt" o:ole="">
                  <v:imagedata r:id="rId942" o:title=""/>
                </v:shape>
                <o:OLEObject Type="Embed" ProgID="Equation.DSMT4" ShapeID="_x0000_i1605" DrawAspect="Content" ObjectID="_1640291663" r:id="rId943"/>
              </w:object>
            </w:r>
          </w:p>
        </w:tc>
      </w:tr>
      <w:tr w:rsidR="001C751A" w:rsidRPr="0048482F" w14:paraId="0A203E64" w14:textId="77777777" w:rsidTr="00934A5E">
        <w:trPr>
          <w:jc w:val="center"/>
        </w:trPr>
        <w:tc>
          <w:tcPr>
            <w:tcW w:w="0" w:type="auto"/>
            <w:shd w:val="clear" w:color="auto" w:fill="auto"/>
            <w:vAlign w:val="center"/>
          </w:tcPr>
          <w:p w14:paraId="72148BEC" w14:textId="77777777" w:rsidR="001C751A" w:rsidRPr="00E17FE7" w:rsidRDefault="001C751A" w:rsidP="00934A5E">
            <w:pPr>
              <w:pStyle w:val="TH"/>
              <w:spacing w:before="0" w:after="0"/>
              <w:rPr>
                <w:rFonts w:eastAsia="SimSun" w:cs="Arial"/>
                <w:b w:val="0"/>
                <w:color w:val="000000"/>
                <w:lang w:val="en-GB" w:eastAsia="zh-CN"/>
              </w:rPr>
            </w:pPr>
            <w:r w:rsidRPr="00E17FE7">
              <w:rPr>
                <w:rFonts w:eastAsia="SimSun" w:cs="Arial"/>
                <w:b w:val="0"/>
                <w:color w:val="000000"/>
                <w:position w:val="-10"/>
                <w:lang w:val="en-GB" w:eastAsia="zh-CN"/>
              </w:rPr>
              <w:object w:dxaOrig="1240" w:dyaOrig="300" w14:anchorId="60522A07">
                <v:shape id="_x0000_i1606" type="#_x0000_t75" style="width:64.5pt;height:14.25pt" o:ole="">
                  <v:imagedata r:id="rId900" o:title=""/>
                </v:shape>
                <o:OLEObject Type="Embed" ProgID="Equation.DSMT4" ShapeID="_x0000_i1606" DrawAspect="Content" ObjectID="_1640291664" r:id="rId944"/>
              </w:object>
            </w:r>
          </w:p>
        </w:tc>
        <w:tc>
          <w:tcPr>
            <w:tcW w:w="0" w:type="auto"/>
            <w:shd w:val="clear" w:color="auto" w:fill="auto"/>
            <w:vAlign w:val="center"/>
          </w:tcPr>
          <w:p w14:paraId="1948D838" w14:textId="77777777" w:rsidR="001C751A" w:rsidRPr="00E17FE7" w:rsidRDefault="001C751A" w:rsidP="00934A5E">
            <w:pPr>
              <w:pStyle w:val="TH"/>
              <w:spacing w:before="0" w:after="0"/>
              <w:rPr>
                <w:b w:val="0"/>
                <w:color w:val="000000"/>
                <w:lang w:val="en-GB"/>
              </w:rPr>
            </w:pPr>
            <w:r w:rsidRPr="00E17FE7">
              <w:rPr>
                <w:b w:val="0"/>
                <w:color w:val="000000"/>
                <w:position w:val="-10"/>
                <w:lang w:val="en-GB"/>
              </w:rPr>
              <w:object w:dxaOrig="1160" w:dyaOrig="300" w14:anchorId="4B233B43">
                <v:shape id="_x0000_i1607" type="#_x0000_t75" style="width:57.75pt;height:14.25pt" o:ole="">
                  <v:imagedata r:id="rId945" o:title=""/>
                </v:shape>
                <o:OLEObject Type="Embed" ProgID="Equation.DSMT4" ShapeID="_x0000_i1607" DrawAspect="Content" ObjectID="_1640291665" r:id="rId946"/>
              </w:object>
            </w:r>
          </w:p>
        </w:tc>
        <w:tc>
          <w:tcPr>
            <w:tcW w:w="0" w:type="auto"/>
            <w:shd w:val="clear" w:color="auto" w:fill="auto"/>
            <w:vAlign w:val="center"/>
          </w:tcPr>
          <w:p w14:paraId="1A9B9D02" w14:textId="77777777" w:rsidR="001C751A" w:rsidRPr="00E17FE7" w:rsidRDefault="001C751A" w:rsidP="00934A5E">
            <w:pPr>
              <w:pStyle w:val="TH"/>
              <w:spacing w:before="0" w:after="0"/>
              <w:rPr>
                <w:b w:val="0"/>
                <w:color w:val="000000"/>
                <w:lang w:val="en-GB"/>
              </w:rPr>
            </w:pPr>
            <w:r w:rsidRPr="00E17FE7">
              <w:rPr>
                <w:b w:val="0"/>
                <w:color w:val="000000"/>
                <w:position w:val="-10"/>
                <w:lang w:val="en-GB"/>
              </w:rPr>
              <w:object w:dxaOrig="1200" w:dyaOrig="300" w14:anchorId="21A568AF">
                <v:shape id="_x0000_i1608" type="#_x0000_t75" style="width:57.75pt;height:14.25pt" o:ole="">
                  <v:imagedata r:id="rId947" o:title=""/>
                </v:shape>
                <o:OLEObject Type="Embed" ProgID="Equation.DSMT4" ShapeID="_x0000_i1608" DrawAspect="Content" ObjectID="_1640291666" r:id="rId948"/>
              </w:object>
            </w:r>
          </w:p>
        </w:tc>
        <w:tc>
          <w:tcPr>
            <w:tcW w:w="0" w:type="auto"/>
            <w:shd w:val="clear" w:color="auto" w:fill="auto"/>
            <w:vAlign w:val="center"/>
          </w:tcPr>
          <w:p w14:paraId="5EE32633" w14:textId="77777777" w:rsidR="001C751A" w:rsidRPr="00E17FE7" w:rsidRDefault="001C751A" w:rsidP="00934A5E">
            <w:pPr>
              <w:pStyle w:val="TH"/>
              <w:spacing w:before="0" w:after="0"/>
              <w:rPr>
                <w:rFonts w:eastAsia="SimSun" w:cs="Arial"/>
                <w:b w:val="0"/>
                <w:color w:val="000000"/>
                <w:lang w:val="en-GB" w:eastAsia="zh-CN"/>
              </w:rPr>
            </w:pPr>
            <w:r w:rsidRPr="00E17FE7">
              <w:rPr>
                <w:rFonts w:eastAsia="SimSun" w:cs="Arial"/>
                <w:b w:val="0"/>
                <w:color w:val="000000"/>
                <w:position w:val="-8"/>
                <w:lang w:val="en-GB" w:eastAsia="zh-CN"/>
              </w:rPr>
              <w:object w:dxaOrig="300" w:dyaOrig="260" w14:anchorId="61ADD844">
                <v:shape id="_x0000_i1609" type="#_x0000_t75" style="width:14.25pt;height:14.25pt" o:ole="">
                  <v:imagedata r:id="rId845" o:title=""/>
                </v:shape>
                <o:OLEObject Type="Embed" ProgID="Equation.DSMT4" ShapeID="_x0000_i1609" DrawAspect="Content" ObjectID="_1640291667" r:id="rId949"/>
              </w:object>
            </w:r>
          </w:p>
        </w:tc>
        <w:tc>
          <w:tcPr>
            <w:tcW w:w="0" w:type="auto"/>
            <w:shd w:val="clear" w:color="auto" w:fill="auto"/>
            <w:vAlign w:val="center"/>
          </w:tcPr>
          <w:p w14:paraId="4B3D4F83" w14:textId="77777777" w:rsidR="001C751A" w:rsidRPr="00E17FE7" w:rsidRDefault="001C751A" w:rsidP="00934A5E">
            <w:pPr>
              <w:pStyle w:val="TH"/>
              <w:spacing w:before="0" w:after="0"/>
              <w:rPr>
                <w:b w:val="0"/>
                <w:color w:val="000000"/>
                <w:lang w:val="en-GB"/>
              </w:rPr>
            </w:pPr>
            <w:r w:rsidRPr="00E17FE7">
              <w:rPr>
                <w:b w:val="0"/>
                <w:color w:val="000000"/>
                <w:position w:val="-16"/>
                <w:lang w:val="en-GB"/>
              </w:rPr>
              <w:object w:dxaOrig="2740" w:dyaOrig="400" w14:anchorId="654E889C">
                <v:shape id="_x0000_i1610" type="#_x0000_t75" style="width:136.5pt;height:21.75pt" o:ole="">
                  <v:imagedata r:id="rId950" o:title=""/>
                </v:shape>
                <o:OLEObject Type="Embed" ProgID="Equation.DSMT4" ShapeID="_x0000_i1610" DrawAspect="Content" ObjectID="_1640291668" r:id="rId951"/>
              </w:object>
            </w:r>
          </w:p>
        </w:tc>
      </w:tr>
      <w:tr w:rsidR="001C751A" w:rsidRPr="0048482F" w14:paraId="7E1AD1E2" w14:textId="77777777" w:rsidTr="00934A5E">
        <w:trPr>
          <w:jc w:val="center"/>
        </w:trPr>
        <w:tc>
          <w:tcPr>
            <w:tcW w:w="0" w:type="auto"/>
            <w:shd w:val="clear" w:color="auto" w:fill="auto"/>
            <w:vAlign w:val="center"/>
          </w:tcPr>
          <w:p w14:paraId="12064817" w14:textId="77777777" w:rsidR="001C751A" w:rsidRPr="00E17FE7" w:rsidRDefault="001C751A" w:rsidP="00934A5E">
            <w:pPr>
              <w:pStyle w:val="TH"/>
              <w:spacing w:before="0" w:after="0"/>
              <w:rPr>
                <w:rFonts w:eastAsia="SimSun" w:cs="Arial"/>
                <w:b w:val="0"/>
                <w:color w:val="000000"/>
                <w:lang w:val="en-GB" w:eastAsia="zh-CN"/>
              </w:rPr>
            </w:pPr>
            <w:r w:rsidRPr="00E17FE7">
              <w:rPr>
                <w:rFonts w:eastAsia="SimSun" w:cs="Arial"/>
                <w:b w:val="0"/>
                <w:color w:val="000000"/>
                <w:position w:val="-10"/>
                <w:lang w:val="en-GB" w:eastAsia="zh-CN"/>
              </w:rPr>
              <w:object w:dxaOrig="1240" w:dyaOrig="300" w14:anchorId="10DBB5B2">
                <v:shape id="_x0000_i1611" type="#_x0000_t75" style="width:64.5pt;height:14.25pt" o:ole="">
                  <v:imagedata r:id="rId909" o:title=""/>
                </v:shape>
                <o:OLEObject Type="Embed" ProgID="Equation.DSMT4" ShapeID="_x0000_i1611" DrawAspect="Content" ObjectID="_1640291669" r:id="rId952"/>
              </w:object>
            </w:r>
          </w:p>
        </w:tc>
        <w:tc>
          <w:tcPr>
            <w:tcW w:w="0" w:type="auto"/>
            <w:shd w:val="clear" w:color="auto" w:fill="auto"/>
            <w:vAlign w:val="center"/>
          </w:tcPr>
          <w:p w14:paraId="160851F5" w14:textId="77777777" w:rsidR="001C751A" w:rsidRPr="00E17FE7" w:rsidRDefault="001C751A" w:rsidP="00934A5E">
            <w:pPr>
              <w:pStyle w:val="TH"/>
              <w:spacing w:before="0" w:after="0"/>
              <w:rPr>
                <w:b w:val="0"/>
                <w:color w:val="000000"/>
                <w:lang w:val="en-GB"/>
              </w:rPr>
            </w:pPr>
            <w:r w:rsidRPr="00E17FE7">
              <w:rPr>
                <w:b w:val="0"/>
                <w:color w:val="000000"/>
                <w:position w:val="-10"/>
                <w:lang w:val="en-GB"/>
              </w:rPr>
              <w:object w:dxaOrig="1160" w:dyaOrig="300" w14:anchorId="57D62C27">
                <v:shape id="_x0000_i1612" type="#_x0000_t75" style="width:57.75pt;height:14.25pt" o:ole="">
                  <v:imagedata r:id="rId953" o:title=""/>
                </v:shape>
                <o:OLEObject Type="Embed" ProgID="Equation.DSMT4" ShapeID="_x0000_i1612" DrawAspect="Content" ObjectID="_1640291670" r:id="rId954"/>
              </w:object>
            </w:r>
          </w:p>
        </w:tc>
        <w:tc>
          <w:tcPr>
            <w:tcW w:w="0" w:type="auto"/>
            <w:shd w:val="clear" w:color="auto" w:fill="auto"/>
            <w:vAlign w:val="center"/>
          </w:tcPr>
          <w:p w14:paraId="583CCEF0" w14:textId="77777777" w:rsidR="001C751A" w:rsidRPr="00E17FE7" w:rsidRDefault="001C751A" w:rsidP="00934A5E">
            <w:pPr>
              <w:pStyle w:val="TH"/>
              <w:spacing w:before="0" w:after="0"/>
              <w:rPr>
                <w:rFonts w:eastAsia="SimSun" w:cs="Arial"/>
                <w:b w:val="0"/>
                <w:color w:val="000000"/>
                <w:lang w:val="en-GB" w:eastAsia="zh-CN"/>
              </w:rPr>
            </w:pPr>
            <w:r w:rsidRPr="00E17FE7">
              <w:rPr>
                <w:b w:val="0"/>
                <w:color w:val="000000"/>
                <w:position w:val="-20"/>
                <w:lang w:val="en-GB"/>
              </w:rPr>
              <w:object w:dxaOrig="1240" w:dyaOrig="540" w14:anchorId="4E68C0BD">
                <v:shape id="_x0000_i1613" type="#_x0000_t75" style="width:64.5pt;height:28.5pt" o:ole="">
                  <v:imagedata r:id="rId955" o:title=""/>
                </v:shape>
                <o:OLEObject Type="Embed" ProgID="Equation.DSMT4" ShapeID="_x0000_i1613" DrawAspect="Content" ObjectID="_1640291671" r:id="rId956"/>
              </w:object>
            </w:r>
          </w:p>
        </w:tc>
        <w:tc>
          <w:tcPr>
            <w:tcW w:w="0" w:type="auto"/>
            <w:shd w:val="clear" w:color="auto" w:fill="auto"/>
            <w:vAlign w:val="center"/>
          </w:tcPr>
          <w:p w14:paraId="2FDBAA1A" w14:textId="77777777" w:rsidR="001C751A" w:rsidRPr="00E17FE7" w:rsidRDefault="001C751A" w:rsidP="00934A5E">
            <w:pPr>
              <w:pStyle w:val="TH"/>
              <w:spacing w:before="0" w:after="0"/>
              <w:rPr>
                <w:rFonts w:eastAsia="SimSun" w:cs="Arial"/>
                <w:b w:val="0"/>
                <w:color w:val="000000"/>
                <w:lang w:val="en-GB" w:eastAsia="zh-CN"/>
              </w:rPr>
            </w:pPr>
            <w:r w:rsidRPr="00E17FE7">
              <w:rPr>
                <w:rFonts w:eastAsia="SimSun" w:cs="Arial"/>
                <w:b w:val="0"/>
                <w:color w:val="000000"/>
                <w:position w:val="-8"/>
                <w:lang w:val="en-GB" w:eastAsia="zh-CN"/>
              </w:rPr>
              <w:object w:dxaOrig="300" w:dyaOrig="260" w14:anchorId="23B6F412">
                <v:shape id="_x0000_i1614" type="#_x0000_t75" style="width:14.25pt;height:14.25pt" o:ole="">
                  <v:imagedata r:id="rId845" o:title=""/>
                </v:shape>
                <o:OLEObject Type="Embed" ProgID="Equation.DSMT4" ShapeID="_x0000_i1614" DrawAspect="Content" ObjectID="_1640291672" r:id="rId957"/>
              </w:object>
            </w:r>
          </w:p>
        </w:tc>
        <w:tc>
          <w:tcPr>
            <w:tcW w:w="0" w:type="auto"/>
            <w:shd w:val="clear" w:color="auto" w:fill="auto"/>
            <w:vAlign w:val="center"/>
          </w:tcPr>
          <w:p w14:paraId="191963EA" w14:textId="77777777" w:rsidR="001C751A" w:rsidRPr="00E17FE7" w:rsidRDefault="001C751A" w:rsidP="00934A5E">
            <w:pPr>
              <w:pStyle w:val="TH"/>
              <w:spacing w:before="0" w:after="0"/>
              <w:rPr>
                <w:b w:val="0"/>
                <w:color w:val="000000"/>
                <w:lang w:val="en-GB"/>
              </w:rPr>
            </w:pPr>
            <w:r w:rsidRPr="00E17FE7">
              <w:rPr>
                <w:b w:val="0"/>
                <w:color w:val="000000"/>
                <w:position w:val="-16"/>
                <w:lang w:val="en-GB"/>
              </w:rPr>
              <w:object w:dxaOrig="2740" w:dyaOrig="400" w14:anchorId="3CBE0F1C">
                <v:shape id="_x0000_i1615" type="#_x0000_t75" style="width:136.5pt;height:21.75pt" o:ole="">
                  <v:imagedata r:id="rId950" o:title=""/>
                </v:shape>
                <o:OLEObject Type="Embed" ProgID="Equation.DSMT4" ShapeID="_x0000_i1615" DrawAspect="Content" ObjectID="_1640291673" r:id="rId958"/>
              </w:object>
            </w:r>
          </w:p>
        </w:tc>
      </w:tr>
      <w:tr w:rsidR="001C751A" w:rsidRPr="0048482F" w14:paraId="340D5CE8" w14:textId="77777777" w:rsidTr="00934A5E">
        <w:trPr>
          <w:jc w:val="center"/>
        </w:trPr>
        <w:tc>
          <w:tcPr>
            <w:tcW w:w="0" w:type="auto"/>
            <w:shd w:val="clear" w:color="auto" w:fill="auto"/>
            <w:vAlign w:val="center"/>
          </w:tcPr>
          <w:p w14:paraId="65F2CF0C" w14:textId="77777777" w:rsidR="001C751A" w:rsidRPr="00E17FE7" w:rsidRDefault="001C751A" w:rsidP="00934A5E">
            <w:pPr>
              <w:pStyle w:val="TH"/>
              <w:spacing w:before="0" w:after="0"/>
              <w:rPr>
                <w:rFonts w:eastAsia="SimSun" w:cs="Arial"/>
                <w:b w:val="0"/>
                <w:color w:val="000000"/>
                <w:lang w:val="en-GB" w:eastAsia="zh-CN"/>
              </w:rPr>
            </w:pPr>
            <w:r w:rsidRPr="00E17FE7">
              <w:rPr>
                <w:rFonts w:eastAsia="SimSun" w:cs="Arial"/>
                <w:b w:val="0"/>
                <w:color w:val="000000"/>
                <w:position w:val="-10"/>
                <w:lang w:val="en-GB" w:eastAsia="zh-CN"/>
              </w:rPr>
              <w:object w:dxaOrig="1240" w:dyaOrig="300" w14:anchorId="62568454">
                <v:shape id="_x0000_i1616" type="#_x0000_t75" style="width:64.5pt;height:14.25pt" o:ole="">
                  <v:imagedata r:id="rId917" o:title=""/>
                </v:shape>
                <o:OLEObject Type="Embed" ProgID="Equation.DSMT4" ShapeID="_x0000_i1616" DrawAspect="Content" ObjectID="_1640291674" r:id="rId959"/>
              </w:object>
            </w:r>
          </w:p>
        </w:tc>
        <w:tc>
          <w:tcPr>
            <w:tcW w:w="0" w:type="auto"/>
            <w:shd w:val="clear" w:color="auto" w:fill="auto"/>
            <w:vAlign w:val="center"/>
          </w:tcPr>
          <w:p w14:paraId="2EFDFA9E" w14:textId="77777777" w:rsidR="001C751A" w:rsidRPr="00E17FE7" w:rsidRDefault="001C751A" w:rsidP="00934A5E">
            <w:pPr>
              <w:pStyle w:val="TH"/>
              <w:spacing w:before="0" w:after="0"/>
              <w:rPr>
                <w:b w:val="0"/>
                <w:color w:val="000000"/>
                <w:lang w:val="en-GB"/>
              </w:rPr>
            </w:pPr>
            <w:r w:rsidRPr="00E17FE7">
              <w:rPr>
                <w:b w:val="0"/>
                <w:color w:val="000000"/>
                <w:position w:val="-10"/>
                <w:lang w:val="en-GB"/>
              </w:rPr>
              <w:object w:dxaOrig="1160" w:dyaOrig="300" w14:anchorId="2C1F7E95">
                <v:shape id="_x0000_i1617" type="#_x0000_t75" style="width:57.75pt;height:14.25pt" o:ole="">
                  <v:imagedata r:id="rId960" o:title=""/>
                </v:shape>
                <o:OLEObject Type="Embed" ProgID="Equation.DSMT4" ShapeID="_x0000_i1617" DrawAspect="Content" ObjectID="_1640291675" r:id="rId961"/>
              </w:object>
            </w:r>
          </w:p>
        </w:tc>
        <w:tc>
          <w:tcPr>
            <w:tcW w:w="0" w:type="auto"/>
            <w:shd w:val="clear" w:color="auto" w:fill="auto"/>
            <w:vAlign w:val="center"/>
          </w:tcPr>
          <w:p w14:paraId="60845185" w14:textId="77777777" w:rsidR="001C751A" w:rsidRPr="00E17FE7" w:rsidRDefault="001C751A" w:rsidP="00934A5E">
            <w:pPr>
              <w:pStyle w:val="TH"/>
              <w:spacing w:before="0" w:after="0"/>
              <w:rPr>
                <w:rFonts w:eastAsia="SimSun" w:cs="Arial"/>
                <w:b w:val="0"/>
                <w:color w:val="000000"/>
                <w:lang w:val="en-GB" w:eastAsia="zh-CN"/>
              </w:rPr>
            </w:pPr>
            <w:r w:rsidRPr="00E17FE7">
              <w:rPr>
                <w:b w:val="0"/>
                <w:color w:val="000000"/>
                <w:position w:val="-10"/>
                <w:lang w:val="en-GB"/>
              </w:rPr>
              <w:object w:dxaOrig="1200" w:dyaOrig="300" w14:anchorId="4F47DB77">
                <v:shape id="_x0000_i1618" type="#_x0000_t75" style="width:57.75pt;height:14.25pt" o:ole="">
                  <v:imagedata r:id="rId962" o:title=""/>
                </v:shape>
                <o:OLEObject Type="Embed" ProgID="Equation.DSMT4" ShapeID="_x0000_i1618" DrawAspect="Content" ObjectID="_1640291676" r:id="rId963"/>
              </w:object>
            </w:r>
          </w:p>
        </w:tc>
        <w:tc>
          <w:tcPr>
            <w:tcW w:w="0" w:type="auto"/>
            <w:shd w:val="clear" w:color="auto" w:fill="auto"/>
            <w:vAlign w:val="center"/>
          </w:tcPr>
          <w:p w14:paraId="4F383827" w14:textId="77777777" w:rsidR="001C751A" w:rsidRPr="00E17FE7" w:rsidRDefault="001C751A" w:rsidP="00934A5E">
            <w:pPr>
              <w:pStyle w:val="TH"/>
              <w:spacing w:before="0" w:after="0"/>
              <w:rPr>
                <w:rFonts w:eastAsia="SimSun" w:cs="Arial"/>
                <w:b w:val="0"/>
                <w:color w:val="000000"/>
                <w:lang w:val="en-GB" w:eastAsia="zh-CN"/>
              </w:rPr>
            </w:pPr>
            <w:r w:rsidRPr="00E17FE7">
              <w:rPr>
                <w:rFonts w:eastAsia="SimSun" w:cs="Arial"/>
                <w:b w:val="0"/>
                <w:color w:val="000000"/>
                <w:position w:val="-8"/>
                <w:lang w:val="en-GB" w:eastAsia="zh-CN"/>
              </w:rPr>
              <w:object w:dxaOrig="300" w:dyaOrig="260" w14:anchorId="12BB4D0F">
                <v:shape id="_x0000_i1619" type="#_x0000_t75" style="width:14.25pt;height:14.25pt" o:ole="">
                  <v:imagedata r:id="rId845" o:title=""/>
                </v:shape>
                <o:OLEObject Type="Embed" ProgID="Equation.DSMT4" ShapeID="_x0000_i1619" DrawAspect="Content" ObjectID="_1640291677" r:id="rId964"/>
              </w:object>
            </w:r>
          </w:p>
        </w:tc>
        <w:tc>
          <w:tcPr>
            <w:tcW w:w="0" w:type="auto"/>
            <w:shd w:val="clear" w:color="auto" w:fill="auto"/>
            <w:vAlign w:val="center"/>
          </w:tcPr>
          <w:p w14:paraId="3ACF0C08" w14:textId="77777777" w:rsidR="001C751A" w:rsidRPr="00E17FE7" w:rsidRDefault="001C751A" w:rsidP="00934A5E">
            <w:pPr>
              <w:pStyle w:val="TH"/>
              <w:spacing w:before="0" w:after="0"/>
              <w:rPr>
                <w:b w:val="0"/>
                <w:color w:val="000000"/>
                <w:lang w:val="en-GB"/>
              </w:rPr>
            </w:pPr>
            <w:r w:rsidRPr="00E17FE7">
              <w:rPr>
                <w:b w:val="0"/>
                <w:color w:val="000000"/>
                <w:position w:val="-16"/>
                <w:lang w:val="en-GB"/>
              </w:rPr>
              <w:object w:dxaOrig="2740" w:dyaOrig="400" w14:anchorId="3687F059">
                <v:shape id="_x0000_i1620" type="#_x0000_t75" style="width:136.5pt;height:21.75pt" o:ole="">
                  <v:imagedata r:id="rId950" o:title=""/>
                </v:shape>
                <o:OLEObject Type="Embed" ProgID="Equation.DSMT4" ShapeID="_x0000_i1620" DrawAspect="Content" ObjectID="_1640291678" r:id="rId965"/>
              </w:object>
            </w:r>
          </w:p>
        </w:tc>
      </w:tr>
      <w:tr w:rsidR="001C751A" w:rsidRPr="0048482F" w14:paraId="6CBC731D" w14:textId="77777777" w:rsidTr="00934A5E">
        <w:trPr>
          <w:jc w:val="center"/>
        </w:trPr>
        <w:tc>
          <w:tcPr>
            <w:tcW w:w="0" w:type="auto"/>
            <w:gridSpan w:val="5"/>
            <w:shd w:val="clear" w:color="auto" w:fill="auto"/>
          </w:tcPr>
          <w:p w14:paraId="7FB20D7D" w14:textId="77777777" w:rsidR="001C751A" w:rsidRPr="0048482F" w:rsidRDefault="001C751A" w:rsidP="00934A5E">
            <w:pPr>
              <w:pStyle w:val="TH"/>
              <w:spacing w:before="0" w:after="0"/>
              <w:rPr>
                <w:b w:val="0"/>
                <w:color w:val="000000"/>
                <w:lang w:val="en-US"/>
              </w:rPr>
            </w:pPr>
            <w:r w:rsidRPr="00E17FE7">
              <w:rPr>
                <w:rFonts w:ascii="Times New Roman" w:hAnsi="Times New Roman"/>
                <w:b w:val="0"/>
                <w:color w:val="000000"/>
                <w:lang w:val="en-GB"/>
              </w:rPr>
              <w:t xml:space="preserve">where </w:t>
            </w:r>
            <w:r w:rsidRPr="00E17FE7">
              <w:rPr>
                <w:b w:val="0"/>
                <w:color w:val="000000"/>
                <w:position w:val="-30"/>
                <w:lang w:val="en-GB"/>
              </w:rPr>
              <w:object w:dxaOrig="8340" w:dyaOrig="700" w14:anchorId="181C4D24">
                <v:shape id="_x0000_i1621" type="#_x0000_t75" style="width:410.25pt;height:36pt" o:ole="">
                  <v:imagedata r:id="rId966" o:title=""/>
                </v:shape>
                <o:OLEObject Type="Embed" ProgID="Equation.DSMT4" ShapeID="_x0000_i1621" DrawAspect="Content" ObjectID="_1640291679" r:id="rId967"/>
              </w:object>
            </w:r>
            <w:r w:rsidRPr="00E17FE7">
              <w:rPr>
                <w:b w:val="0"/>
                <w:color w:val="000000"/>
                <w:lang w:val="en-GB"/>
              </w:rPr>
              <w:t>.</w:t>
            </w:r>
          </w:p>
        </w:tc>
      </w:tr>
    </w:tbl>
    <w:p w14:paraId="1498FF5F" w14:textId="77777777" w:rsidR="005306A7" w:rsidRPr="0048482F" w:rsidRDefault="005306A7" w:rsidP="0052786E">
      <w:pPr>
        <w:rPr>
          <w:color w:val="000000"/>
        </w:rPr>
      </w:pPr>
    </w:p>
    <w:p w14:paraId="4C899F46" w14:textId="77777777" w:rsidR="004B2D3E" w:rsidRPr="0048482F" w:rsidRDefault="004B2D3E" w:rsidP="00E81486">
      <w:pPr>
        <w:pStyle w:val="Heading5"/>
        <w:rPr>
          <w:color w:val="000000"/>
        </w:rPr>
      </w:pPr>
      <w:bookmarkStart w:id="434" w:name="_Toc11352125"/>
      <w:bookmarkStart w:id="435" w:name="_Toc20318015"/>
      <w:bookmarkStart w:id="436" w:name="_Toc27299913"/>
      <w:bookmarkStart w:id="437" w:name="_Toc29673182"/>
      <w:bookmarkStart w:id="438" w:name="_Toc29673323"/>
      <w:bookmarkStart w:id="439" w:name="_Toc29674316"/>
      <w:r w:rsidRPr="0048482F">
        <w:rPr>
          <w:color w:val="000000"/>
        </w:rPr>
        <w:t>5.2.</w:t>
      </w:r>
      <w:r w:rsidR="00CC321D" w:rsidRPr="0048482F">
        <w:rPr>
          <w:color w:val="000000"/>
        </w:rPr>
        <w:t>2</w:t>
      </w:r>
      <w:r w:rsidRPr="0048482F">
        <w:rPr>
          <w:color w:val="000000"/>
        </w:rPr>
        <w:t>.2.2</w:t>
      </w:r>
      <w:r w:rsidR="00ED227C">
        <w:rPr>
          <w:color w:val="000000"/>
        </w:rPr>
        <w:tab/>
      </w:r>
      <w:r w:rsidRPr="0048482F">
        <w:rPr>
          <w:color w:val="000000"/>
        </w:rPr>
        <w:t>Type I Multi-Panel Codebook</w:t>
      </w:r>
      <w:bookmarkEnd w:id="434"/>
      <w:bookmarkEnd w:id="435"/>
      <w:bookmarkEnd w:id="436"/>
      <w:bookmarkEnd w:id="437"/>
      <w:bookmarkEnd w:id="438"/>
      <w:bookmarkEnd w:id="439"/>
    </w:p>
    <w:p w14:paraId="56B0305F" w14:textId="72170C22" w:rsidR="00D56C24" w:rsidRPr="0048482F" w:rsidRDefault="00D56C24" w:rsidP="00D56C24">
      <w:pPr>
        <w:rPr>
          <w:color w:val="000000"/>
          <w:lang w:val="en-US"/>
        </w:rPr>
      </w:pPr>
      <w:r w:rsidRPr="0048482F">
        <w:rPr>
          <w:color w:val="000000"/>
        </w:rPr>
        <w:t xml:space="preserve">For 8 antenna ports </w:t>
      </w:r>
      <w:r w:rsidR="00EA5976" w:rsidRPr="0048482F">
        <w:rPr>
          <w:color w:val="000000"/>
        </w:rPr>
        <w:t>{3000, 3001, …, 3007}</w:t>
      </w:r>
      <w:r w:rsidRPr="0048482F">
        <w:rPr>
          <w:color w:val="000000"/>
        </w:rPr>
        <w:t xml:space="preserve">, 16 antenna ports </w:t>
      </w:r>
      <w:r w:rsidR="00EA5976" w:rsidRPr="0048482F">
        <w:rPr>
          <w:color w:val="000000"/>
        </w:rPr>
        <w:t>{3000, 3001, …, 3015}</w:t>
      </w:r>
      <w:r w:rsidRPr="0048482F">
        <w:rPr>
          <w:color w:val="000000"/>
        </w:rPr>
        <w:t xml:space="preserve">, and 32 antenna ports </w:t>
      </w:r>
      <w:r w:rsidR="00EA5976" w:rsidRPr="0048482F">
        <w:rPr>
          <w:color w:val="000000"/>
        </w:rPr>
        <w:t>{3000, 3001, …, 3031}</w:t>
      </w:r>
      <w:r w:rsidRPr="0048482F">
        <w:rPr>
          <w:color w:val="000000"/>
        </w:rPr>
        <w:t xml:space="preserve">, and the UE configured with </w:t>
      </w:r>
      <w:r w:rsidRPr="0048482F">
        <w:rPr>
          <w:color w:val="000000"/>
          <w:lang w:val="en-US"/>
        </w:rPr>
        <w:t xml:space="preserve">higher layer parameter </w:t>
      </w:r>
      <w:r w:rsidR="00894F5C">
        <w:rPr>
          <w:i/>
          <w:color w:val="000000"/>
          <w:lang w:val="en-US"/>
        </w:rPr>
        <w:t>c</w:t>
      </w:r>
      <w:r w:rsidR="00894F5C" w:rsidRPr="0048482F">
        <w:rPr>
          <w:i/>
          <w:color w:val="000000"/>
          <w:lang w:val="en-US"/>
        </w:rPr>
        <w:t>odebookType</w:t>
      </w:r>
      <w:r w:rsidR="00894F5C" w:rsidRPr="0048482F">
        <w:rPr>
          <w:color w:val="000000"/>
          <w:lang w:val="en-US"/>
        </w:rPr>
        <w:t xml:space="preserve"> </w:t>
      </w:r>
      <w:r w:rsidRPr="0048482F">
        <w:rPr>
          <w:color w:val="000000"/>
          <w:lang w:val="en-US"/>
        </w:rPr>
        <w:t xml:space="preserve">set to </w:t>
      </w:r>
      <w:r w:rsidR="00894F5C">
        <w:rPr>
          <w:color w:val="000000"/>
          <w:lang w:val="en-US"/>
        </w:rPr>
        <w:t>'t</w:t>
      </w:r>
      <w:r w:rsidR="00894F5C" w:rsidRPr="0048482F">
        <w:rPr>
          <w:color w:val="000000"/>
          <w:lang w:val="en-US"/>
        </w:rPr>
        <w:t>ypeI</w:t>
      </w:r>
      <w:r w:rsidR="005257A9" w:rsidRPr="0048482F">
        <w:rPr>
          <w:color w:val="000000"/>
          <w:lang w:val="en-US"/>
        </w:rPr>
        <w:t>-MultiPanel</w:t>
      </w:r>
      <w:r w:rsidR="009B18F9">
        <w:rPr>
          <w:color w:val="000000"/>
          <w:lang w:val="en-US"/>
        </w:rPr>
        <w:t>'</w:t>
      </w:r>
      <w:r w:rsidRPr="0048482F">
        <w:rPr>
          <w:color w:val="000000"/>
        </w:rPr>
        <w:t>,</w:t>
      </w:r>
    </w:p>
    <w:p w14:paraId="403C9496" w14:textId="54A9C195" w:rsidR="00D56C24" w:rsidRPr="0048482F" w:rsidRDefault="008039E7" w:rsidP="008039E7">
      <w:pPr>
        <w:pStyle w:val="B1"/>
        <w:rPr>
          <w:rFonts w:eastAsia="Calibri"/>
          <w:color w:val="000000"/>
          <w:lang w:val="en-US" w:eastAsia="en-GB"/>
        </w:rPr>
      </w:pPr>
      <w:r w:rsidRPr="0048482F">
        <w:rPr>
          <w:rFonts w:eastAsia="Calibri"/>
          <w:color w:val="000000"/>
          <w:lang w:val="en-US" w:eastAsia="en-GB"/>
        </w:rPr>
        <w:lastRenderedPageBreak/>
        <w:t>-</w:t>
      </w:r>
      <w:r w:rsidRPr="0048482F">
        <w:rPr>
          <w:rFonts w:eastAsia="Calibri"/>
          <w:color w:val="000000"/>
          <w:lang w:val="en-US" w:eastAsia="en-GB"/>
        </w:rPr>
        <w:tab/>
      </w:r>
      <w:r w:rsidR="00D56C24" w:rsidRPr="0048482F">
        <w:rPr>
          <w:rFonts w:eastAsia="Calibri"/>
          <w:color w:val="000000"/>
          <w:lang w:val="en-US" w:eastAsia="en-GB"/>
        </w:rPr>
        <w:t xml:space="preserve">The values of </w:t>
      </w:r>
      <w:r w:rsidR="00D56C24" w:rsidRPr="0048482F">
        <w:rPr>
          <w:rFonts w:eastAsia="Calibri"/>
          <w:color w:val="000000"/>
          <w:position w:val="-14"/>
          <w:lang w:val="en-US" w:eastAsia="en-GB"/>
        </w:rPr>
        <w:object w:dxaOrig="320" w:dyaOrig="340" w14:anchorId="10C82A82">
          <v:shape id="_x0000_i1622" type="#_x0000_t75" style="width:14.25pt;height:14.25pt" o:ole="">
            <v:imagedata r:id="rId968" o:title=""/>
          </v:shape>
          <o:OLEObject Type="Embed" ProgID="Equation.DSMT4" ShapeID="_x0000_i1622" DrawAspect="Content" ObjectID="_1640291680" r:id="rId969"/>
        </w:object>
      </w:r>
      <w:r w:rsidR="00D56C24" w:rsidRPr="0048482F">
        <w:rPr>
          <w:rFonts w:eastAsia="Calibri"/>
          <w:color w:val="000000"/>
          <w:lang w:val="en-US" w:eastAsia="en-GB"/>
        </w:rPr>
        <w:t xml:space="preserve">, </w:t>
      </w:r>
      <w:r w:rsidR="00A93FC5" w:rsidRPr="0048482F">
        <w:rPr>
          <w:rFonts w:eastAsia="Calibri"/>
          <w:color w:val="000000"/>
          <w:position w:val="-10"/>
          <w:lang w:val="en-US" w:eastAsia="en-GB"/>
        </w:rPr>
        <w:object w:dxaOrig="320" w:dyaOrig="340" w14:anchorId="6A137B31">
          <v:shape id="_x0000_i1623" type="#_x0000_t75" style="width:14.25pt;height:14.25pt" o:ole="">
            <v:imagedata r:id="rId386" o:title=""/>
          </v:shape>
          <o:OLEObject Type="Embed" ProgID="Equation.3" ShapeID="_x0000_i1623" DrawAspect="Content" ObjectID="_1640291681" r:id="rId970"/>
        </w:object>
      </w:r>
      <w:r w:rsidR="00A93FC5" w:rsidRPr="0048482F">
        <w:rPr>
          <w:rFonts w:eastAsia="Calibri"/>
          <w:color w:val="000000"/>
          <w:lang w:val="en-US" w:eastAsia="en-GB"/>
        </w:rPr>
        <w:t xml:space="preserve">and </w:t>
      </w:r>
      <w:r w:rsidR="00A93FC5" w:rsidRPr="0048482F">
        <w:rPr>
          <w:rFonts w:eastAsia="Calibri"/>
          <w:color w:val="000000"/>
          <w:position w:val="-10"/>
          <w:lang w:val="en-US" w:eastAsia="en-GB"/>
        </w:rPr>
        <w:object w:dxaOrig="340" w:dyaOrig="340" w14:anchorId="0869E8F6">
          <v:shape id="_x0000_i1624" type="#_x0000_t75" style="width:14.25pt;height:14.25pt" o:ole="">
            <v:imagedata r:id="rId971" o:title=""/>
          </v:shape>
          <o:OLEObject Type="Embed" ProgID="Equation.3" ShapeID="_x0000_i1624" DrawAspect="Content" ObjectID="_1640291682" r:id="rId972"/>
        </w:object>
      </w:r>
      <w:r w:rsidR="00A93FC5" w:rsidRPr="0048482F">
        <w:rPr>
          <w:rFonts w:eastAsia="Calibri"/>
          <w:color w:val="000000"/>
          <w:lang w:val="en-US" w:eastAsia="en-GB"/>
        </w:rPr>
        <w:t xml:space="preserve"> </w:t>
      </w:r>
      <w:r w:rsidR="00D56C24" w:rsidRPr="0048482F">
        <w:rPr>
          <w:rFonts w:eastAsia="Calibri"/>
          <w:color w:val="000000"/>
          <w:lang w:val="en-US" w:eastAsia="en-GB"/>
        </w:rPr>
        <w:t>are configured with the higher</w:t>
      </w:r>
      <w:r w:rsidR="00A9126D">
        <w:rPr>
          <w:rFonts w:eastAsia="Calibri"/>
          <w:color w:val="000000"/>
          <w:lang w:val="en-US" w:eastAsia="en-GB"/>
        </w:rPr>
        <w:t xml:space="preserve"> </w:t>
      </w:r>
      <w:r w:rsidR="00D56C24" w:rsidRPr="0048482F">
        <w:rPr>
          <w:rFonts w:eastAsia="Calibri"/>
          <w:color w:val="000000"/>
          <w:lang w:val="en-US" w:eastAsia="en-GB"/>
        </w:rPr>
        <w:t xml:space="preserve">layer parameters </w:t>
      </w:r>
      <w:r w:rsidR="00894F5C" w:rsidRPr="00450CE8">
        <w:rPr>
          <w:rFonts w:eastAsia="Calibri"/>
          <w:i/>
          <w:color w:val="000000"/>
          <w:lang w:val="en-US" w:eastAsia="en-GB"/>
        </w:rPr>
        <w:t>ng-n1-n2</w:t>
      </w:r>
      <w:r w:rsidR="00D56C24" w:rsidRPr="0048482F">
        <w:rPr>
          <w:rFonts w:eastAsia="Calibri"/>
          <w:color w:val="000000"/>
          <w:lang w:val="en-US" w:eastAsia="en-GB"/>
        </w:rPr>
        <w:t xml:space="preserve">. The </w:t>
      </w:r>
      <w:r w:rsidR="00D56C24" w:rsidRPr="0048482F">
        <w:rPr>
          <w:color w:val="000000"/>
          <w:lang w:eastAsia="en-GB"/>
        </w:rPr>
        <w:t xml:space="preserve">supported configurations </w:t>
      </w:r>
      <w:r w:rsidR="00D56C24" w:rsidRPr="0048482F">
        <w:rPr>
          <w:rFonts w:eastAsia="Calibri"/>
          <w:color w:val="000000"/>
          <w:lang w:val="en-US" w:eastAsia="en-GB"/>
        </w:rPr>
        <w:t xml:space="preserve">of </w:t>
      </w:r>
      <w:r w:rsidR="00D56C24" w:rsidRPr="0048482F">
        <w:rPr>
          <w:rFonts w:eastAsia="Calibri"/>
          <w:color w:val="000000"/>
          <w:position w:val="-14"/>
          <w:lang w:val="en-US" w:eastAsia="en-GB"/>
        </w:rPr>
        <w:object w:dxaOrig="1100" w:dyaOrig="400" w14:anchorId="621AD6E5">
          <v:shape id="_x0000_i1625" type="#_x0000_t75" style="width:57.75pt;height:21.75pt" o:ole="">
            <v:imagedata r:id="rId973" o:title=""/>
          </v:shape>
          <o:OLEObject Type="Embed" ProgID="Equation.DSMT4" ShapeID="_x0000_i1625" DrawAspect="Content" ObjectID="_1640291683" r:id="rId974"/>
        </w:object>
      </w:r>
      <w:r w:rsidR="00D56C24" w:rsidRPr="0048482F">
        <w:rPr>
          <w:rFonts w:eastAsia="Calibri"/>
          <w:color w:val="000000"/>
          <w:lang w:val="en-US" w:eastAsia="en-GB"/>
        </w:rPr>
        <w:t xml:space="preserve"> for a given number of CSI-RS ports and the corresponding values of </w:t>
      </w:r>
      <w:r w:rsidR="00D56C24" w:rsidRPr="0048482F">
        <w:rPr>
          <w:rFonts w:eastAsia="Calibri"/>
          <w:color w:val="000000"/>
          <w:position w:val="-12"/>
          <w:lang w:val="en-US" w:eastAsia="en-GB"/>
        </w:rPr>
        <w:object w:dxaOrig="720" w:dyaOrig="340" w14:anchorId="3AB2EB81">
          <v:shape id="_x0000_i1626" type="#_x0000_t75" style="width:36pt;height:14.25pt" o:ole="">
            <v:imagedata r:id="rId392" o:title=""/>
          </v:shape>
          <o:OLEObject Type="Embed" ProgID="Equation.DSMT4" ShapeID="_x0000_i1626" DrawAspect="Content" ObjectID="_1640291684" r:id="rId975"/>
        </w:object>
      </w:r>
      <w:r w:rsidR="00D56C24" w:rsidRPr="0048482F">
        <w:rPr>
          <w:rFonts w:eastAsia="Calibri"/>
          <w:color w:val="000000"/>
          <w:lang w:val="en-US" w:eastAsia="en-GB"/>
        </w:rPr>
        <w:t xml:space="preserve"> are given in Table 5.2.</w:t>
      </w:r>
      <w:r w:rsidR="00CC321D" w:rsidRPr="0048482F">
        <w:rPr>
          <w:rFonts w:eastAsia="Calibri"/>
          <w:color w:val="000000"/>
          <w:lang w:val="en-US" w:eastAsia="en-GB"/>
        </w:rPr>
        <w:t>2</w:t>
      </w:r>
      <w:r w:rsidR="00D56C24" w:rsidRPr="0048482F">
        <w:rPr>
          <w:rFonts w:eastAsia="Calibri"/>
          <w:color w:val="000000"/>
          <w:lang w:val="en-US" w:eastAsia="en-GB"/>
        </w:rPr>
        <w:t>.2</w:t>
      </w:r>
      <w:r w:rsidR="004B2D3E" w:rsidRPr="0048482F">
        <w:rPr>
          <w:rFonts w:eastAsia="Calibri"/>
          <w:color w:val="000000"/>
          <w:lang w:val="en-US" w:eastAsia="en-GB"/>
        </w:rPr>
        <w:t>.2</w:t>
      </w:r>
      <w:r w:rsidR="00D56C24" w:rsidRPr="0048482F">
        <w:rPr>
          <w:rFonts w:eastAsia="Calibri"/>
          <w:color w:val="000000"/>
          <w:lang w:val="en-US" w:eastAsia="en-GB"/>
        </w:rPr>
        <w:t>-</w:t>
      </w:r>
      <w:r w:rsidR="004B2D3E" w:rsidRPr="0048482F">
        <w:rPr>
          <w:rFonts w:eastAsia="Calibri"/>
          <w:color w:val="000000"/>
          <w:lang w:val="en-US" w:eastAsia="en-GB"/>
        </w:rPr>
        <w:t>1</w:t>
      </w:r>
      <w:r w:rsidR="00D56C24" w:rsidRPr="0048482F">
        <w:rPr>
          <w:rFonts w:eastAsia="Calibri"/>
          <w:color w:val="000000"/>
          <w:lang w:val="en-US" w:eastAsia="en-GB"/>
        </w:rPr>
        <w:t xml:space="preserve">. The number of CSI-RS ports, </w:t>
      </w:r>
      <w:r w:rsidR="00D56C24" w:rsidRPr="0048482F">
        <w:rPr>
          <w:rFonts w:eastAsia="Calibri"/>
          <w:i/>
          <w:color w:val="000000"/>
          <w:position w:val="-10"/>
          <w:lang w:val="en-US" w:eastAsia="en-GB"/>
        </w:rPr>
        <w:object w:dxaOrig="600" w:dyaOrig="300" w14:anchorId="7D01854F">
          <v:shape id="_x0000_i1627" type="#_x0000_t75" style="width:28.5pt;height:14.25pt" o:ole="">
            <v:imagedata r:id="rId394" o:title=""/>
          </v:shape>
          <o:OLEObject Type="Embed" ProgID="Equation.DSMT4" ShapeID="_x0000_i1627" DrawAspect="Content" ObjectID="_1640291685" r:id="rId976"/>
        </w:object>
      </w:r>
      <w:r w:rsidR="00D56C24" w:rsidRPr="0048482F">
        <w:rPr>
          <w:rFonts w:eastAsia="Calibri"/>
          <w:color w:val="000000"/>
          <w:lang w:val="en-US" w:eastAsia="en-GB"/>
        </w:rPr>
        <w:t xml:space="preserve">, is </w:t>
      </w:r>
      <w:r w:rsidR="00D56C24" w:rsidRPr="0048482F">
        <w:rPr>
          <w:rFonts w:eastAsia="Calibri"/>
          <w:color w:val="000000"/>
          <w:position w:val="-14"/>
          <w:lang w:val="en-US" w:eastAsia="en-GB"/>
        </w:rPr>
        <w:object w:dxaOrig="859" w:dyaOrig="340" w14:anchorId="3E64128C">
          <v:shape id="_x0000_i1628" type="#_x0000_t75" style="width:43.5pt;height:14.25pt" o:ole="">
            <v:imagedata r:id="rId977" o:title=""/>
          </v:shape>
          <o:OLEObject Type="Embed" ProgID="Equation.DSMT4" ShapeID="_x0000_i1628" DrawAspect="Content" ObjectID="_1640291686" r:id="rId978"/>
        </w:object>
      </w:r>
      <w:r w:rsidR="00D56C24" w:rsidRPr="0048482F">
        <w:rPr>
          <w:rFonts w:eastAsia="Calibri"/>
          <w:color w:val="000000"/>
          <w:lang w:val="en-US" w:eastAsia="en-GB"/>
        </w:rPr>
        <w:t>.</w:t>
      </w:r>
    </w:p>
    <w:p w14:paraId="6F1D23CB" w14:textId="2A62B693" w:rsidR="00D56C24" w:rsidRPr="0048482F" w:rsidRDefault="008039E7" w:rsidP="008039E7">
      <w:pPr>
        <w:pStyle w:val="B1"/>
        <w:rPr>
          <w:color w:val="000000"/>
          <w:lang w:val="en-US"/>
        </w:rPr>
      </w:pPr>
      <w:r w:rsidRPr="0048482F">
        <w:rPr>
          <w:rFonts w:eastAsia="Calibri"/>
          <w:color w:val="000000"/>
          <w:lang w:val="en-US" w:eastAsia="en-GB"/>
        </w:rPr>
        <w:t>-</w:t>
      </w:r>
      <w:r w:rsidRPr="0048482F">
        <w:rPr>
          <w:rFonts w:eastAsia="Calibri"/>
          <w:color w:val="000000"/>
          <w:lang w:val="en-US" w:eastAsia="en-GB"/>
        </w:rPr>
        <w:tab/>
      </w:r>
      <w:r w:rsidR="00D56C24" w:rsidRPr="0048482F">
        <w:rPr>
          <w:rFonts w:eastAsia="Calibri"/>
          <w:color w:val="000000"/>
          <w:lang w:val="en-US" w:eastAsia="en-GB"/>
        </w:rPr>
        <w:t xml:space="preserve">When </w:t>
      </w:r>
      <w:r w:rsidR="00D56C24" w:rsidRPr="0048482F">
        <w:rPr>
          <w:rFonts w:eastAsia="Calibri"/>
          <w:color w:val="000000"/>
          <w:position w:val="-14"/>
          <w:lang w:val="en-US" w:eastAsia="en-GB"/>
        </w:rPr>
        <w:object w:dxaOrig="660" w:dyaOrig="340" w14:anchorId="20285F9A">
          <v:shape id="_x0000_i1629" type="#_x0000_t75" style="width:36pt;height:14.25pt" o:ole="">
            <v:imagedata r:id="rId979" o:title=""/>
          </v:shape>
          <o:OLEObject Type="Embed" ProgID="Equation.DSMT4" ShapeID="_x0000_i1629" DrawAspect="Content" ObjectID="_1640291687" r:id="rId980"/>
        </w:object>
      </w:r>
      <w:r w:rsidR="00D56C24" w:rsidRPr="0048482F">
        <w:rPr>
          <w:rFonts w:eastAsia="Calibri"/>
          <w:color w:val="000000"/>
          <w:lang w:val="en-US" w:eastAsia="en-GB"/>
        </w:rPr>
        <w:t xml:space="preserve">, </w:t>
      </w:r>
      <w:r w:rsidR="00452C01">
        <w:rPr>
          <w:i/>
          <w:color w:val="000000"/>
          <w:lang w:val="en-US"/>
        </w:rPr>
        <w:t>c</w:t>
      </w:r>
      <w:r w:rsidR="00452C01" w:rsidRPr="0048482F">
        <w:rPr>
          <w:i/>
          <w:color w:val="000000"/>
          <w:lang w:val="en-US"/>
        </w:rPr>
        <w:t>odebookMode</w:t>
      </w:r>
      <w:r w:rsidR="00452C01" w:rsidRPr="0048482F">
        <w:rPr>
          <w:color w:val="000000"/>
          <w:lang w:val="en-US"/>
        </w:rPr>
        <w:t xml:space="preserve"> </w:t>
      </w:r>
      <w:r w:rsidR="00D56C24" w:rsidRPr="0048482F">
        <w:rPr>
          <w:color w:val="000000"/>
          <w:lang w:val="en-US"/>
        </w:rPr>
        <w:t xml:space="preserve">shall be set to either </w:t>
      </w:r>
      <w:r w:rsidR="009B18F9">
        <w:rPr>
          <w:color w:val="000000"/>
          <w:lang w:val="en-US"/>
        </w:rPr>
        <w:t>'</w:t>
      </w:r>
      <w:r w:rsidR="006E061E" w:rsidRPr="0048482F">
        <w:rPr>
          <w:color w:val="000000"/>
          <w:lang w:val="en-US"/>
        </w:rPr>
        <w:t>1</w:t>
      </w:r>
      <w:r w:rsidR="009B18F9">
        <w:rPr>
          <w:color w:val="000000"/>
          <w:lang w:val="en-US"/>
        </w:rPr>
        <w:t>'</w:t>
      </w:r>
      <w:r w:rsidR="00D56C24" w:rsidRPr="0048482F">
        <w:rPr>
          <w:color w:val="000000"/>
          <w:lang w:val="en-US"/>
        </w:rPr>
        <w:t xml:space="preserve"> or </w:t>
      </w:r>
      <w:r w:rsidR="009B18F9">
        <w:rPr>
          <w:color w:val="000000"/>
          <w:lang w:val="en-US"/>
        </w:rPr>
        <w:t>'</w:t>
      </w:r>
      <w:r w:rsidR="006E061E" w:rsidRPr="0048482F">
        <w:rPr>
          <w:color w:val="000000"/>
          <w:lang w:val="en-US"/>
        </w:rPr>
        <w:t>2</w:t>
      </w:r>
      <w:r w:rsidR="009B18F9">
        <w:rPr>
          <w:color w:val="000000"/>
          <w:lang w:val="en-US"/>
        </w:rPr>
        <w:t>'</w:t>
      </w:r>
      <w:r w:rsidR="00D56C24" w:rsidRPr="0048482F">
        <w:rPr>
          <w:color w:val="000000"/>
          <w:lang w:val="en-US"/>
        </w:rPr>
        <w:t>.</w:t>
      </w:r>
      <w:r w:rsidR="00D74414">
        <w:rPr>
          <w:color w:val="000000"/>
          <w:lang w:val="en-US"/>
        </w:rPr>
        <w:t xml:space="preserve"> </w:t>
      </w:r>
      <w:r w:rsidR="00D56C24" w:rsidRPr="0048482F">
        <w:rPr>
          <w:rFonts w:eastAsia="Calibri"/>
          <w:color w:val="000000"/>
          <w:lang w:val="en-US" w:eastAsia="en-GB"/>
        </w:rPr>
        <w:t xml:space="preserve">When </w:t>
      </w:r>
      <w:r w:rsidR="00D56C24" w:rsidRPr="0048482F">
        <w:rPr>
          <w:rFonts w:eastAsia="Calibri"/>
          <w:color w:val="000000"/>
          <w:position w:val="-14"/>
          <w:lang w:val="en-US" w:eastAsia="en-GB"/>
        </w:rPr>
        <w:object w:dxaOrig="660" w:dyaOrig="340" w14:anchorId="47E84926">
          <v:shape id="_x0000_i1630" type="#_x0000_t75" style="width:36pt;height:14.25pt" o:ole="">
            <v:imagedata r:id="rId981" o:title=""/>
          </v:shape>
          <o:OLEObject Type="Embed" ProgID="Equation.DSMT4" ShapeID="_x0000_i1630" DrawAspect="Content" ObjectID="_1640291688" r:id="rId982"/>
        </w:object>
      </w:r>
      <w:r w:rsidR="00D56C24" w:rsidRPr="0048482F">
        <w:rPr>
          <w:rFonts w:eastAsia="Calibri"/>
          <w:color w:val="000000"/>
          <w:lang w:val="en-US" w:eastAsia="en-GB"/>
        </w:rPr>
        <w:t xml:space="preserve">, </w:t>
      </w:r>
      <w:r w:rsidR="00452C01">
        <w:rPr>
          <w:i/>
          <w:color w:val="000000"/>
          <w:lang w:val="en-US"/>
        </w:rPr>
        <w:t>c</w:t>
      </w:r>
      <w:r w:rsidR="00452C01" w:rsidRPr="0048482F">
        <w:rPr>
          <w:i/>
          <w:color w:val="000000"/>
          <w:lang w:val="en-US"/>
        </w:rPr>
        <w:t>odebookMode</w:t>
      </w:r>
      <w:r w:rsidR="00452C01" w:rsidRPr="0048482F">
        <w:rPr>
          <w:color w:val="000000"/>
          <w:lang w:val="en-US"/>
        </w:rPr>
        <w:t xml:space="preserve"> </w:t>
      </w:r>
      <w:r w:rsidR="00D56C24" w:rsidRPr="0048482F">
        <w:rPr>
          <w:color w:val="000000"/>
          <w:lang w:val="en-US"/>
        </w:rPr>
        <w:t xml:space="preserve">shall be set to </w:t>
      </w:r>
      <w:r w:rsidR="009B18F9">
        <w:rPr>
          <w:color w:val="000000"/>
          <w:lang w:val="en-US"/>
        </w:rPr>
        <w:t>'</w:t>
      </w:r>
      <w:r w:rsidR="006E061E" w:rsidRPr="0048482F">
        <w:rPr>
          <w:color w:val="000000"/>
          <w:lang w:val="en-US"/>
        </w:rPr>
        <w:t>1</w:t>
      </w:r>
      <w:r w:rsidR="009B18F9">
        <w:rPr>
          <w:color w:val="000000"/>
          <w:lang w:val="en-US"/>
        </w:rPr>
        <w:t>'</w:t>
      </w:r>
      <w:r w:rsidR="00D56C24" w:rsidRPr="0048482F">
        <w:rPr>
          <w:color w:val="000000"/>
          <w:lang w:val="en-US"/>
        </w:rPr>
        <w:t>.</w:t>
      </w:r>
    </w:p>
    <w:p w14:paraId="4BF312C3" w14:textId="7208F250" w:rsidR="00EC140E" w:rsidRPr="0048482F" w:rsidRDefault="0070465D" w:rsidP="00EC140E">
      <w:pPr>
        <w:rPr>
          <w:color w:val="000000"/>
        </w:rPr>
      </w:pPr>
      <w:r w:rsidRPr="0048482F">
        <w:rPr>
          <w:color w:val="000000"/>
        </w:rPr>
        <w:t xml:space="preserve">The bitmap parameter </w:t>
      </w:r>
      <w:r w:rsidR="00452C01" w:rsidRPr="00B133AA">
        <w:rPr>
          <w:rFonts w:eastAsia="Calibri"/>
          <w:i/>
          <w:color w:val="000000"/>
          <w:lang w:val="en-US" w:eastAsia="en-GB"/>
        </w:rPr>
        <w:t>ng-n1-n2</w:t>
      </w:r>
      <w:r w:rsidRPr="0048482F">
        <w:rPr>
          <w:color w:val="000000"/>
        </w:rPr>
        <w:t xml:space="preserve"> forms the bit sequence </w:t>
      </w:r>
      <w:r w:rsidRPr="0048482F">
        <w:rPr>
          <w:color w:val="000000"/>
          <w:position w:val="-14"/>
        </w:rPr>
        <w:object w:dxaOrig="1180" w:dyaOrig="340" w14:anchorId="354B051B">
          <v:shape id="_x0000_i1631" type="#_x0000_t75" style="width:57.75pt;height:14.25pt" o:ole="">
            <v:imagedata r:id="rId402" o:title=""/>
          </v:shape>
          <o:OLEObject Type="Embed" ProgID="Equation.DSMT4" ShapeID="_x0000_i1631" DrawAspect="Content" ObjectID="_1640291689" r:id="rId983"/>
        </w:object>
      </w:r>
      <w:r w:rsidRPr="0048482F">
        <w:rPr>
          <w:color w:val="000000"/>
        </w:rPr>
        <w:t xml:space="preserve"> where </w:t>
      </w:r>
      <w:r w:rsidRPr="0048482F">
        <w:rPr>
          <w:color w:val="000000"/>
          <w:position w:val="-10"/>
        </w:rPr>
        <w:object w:dxaOrig="240" w:dyaOrig="300" w14:anchorId="1A0FAF88">
          <v:shape id="_x0000_i1632" type="#_x0000_t75" style="width:14.25pt;height:14.25pt" o:ole="">
            <v:imagedata r:id="rId320" o:title=""/>
          </v:shape>
          <o:OLEObject Type="Embed" ProgID="Equation.DSMT4" ShapeID="_x0000_i1632" DrawAspect="Content" ObjectID="_1640291690" r:id="rId984"/>
        </w:object>
      </w:r>
      <w:r w:rsidRPr="0048482F">
        <w:rPr>
          <w:color w:val="000000"/>
        </w:rPr>
        <w:t xml:space="preserve"> is the LSB and </w:t>
      </w:r>
      <w:r w:rsidRPr="0048482F">
        <w:rPr>
          <w:color w:val="000000"/>
          <w:position w:val="-14"/>
        </w:rPr>
        <w:object w:dxaOrig="460" w:dyaOrig="340" w14:anchorId="66CDBC43">
          <v:shape id="_x0000_i1633" type="#_x0000_t75" style="width:21.75pt;height:14.25pt" o:ole="">
            <v:imagedata r:id="rId405" o:title=""/>
          </v:shape>
          <o:OLEObject Type="Embed" ProgID="Equation.DSMT4" ShapeID="_x0000_i1633" DrawAspect="Content" ObjectID="_1640291691" r:id="rId985"/>
        </w:object>
      </w:r>
      <w:r w:rsidRPr="0048482F">
        <w:rPr>
          <w:color w:val="000000"/>
        </w:rPr>
        <w:t xml:space="preserve"> is the MSB and where a bit value of zero indicates that PMI reporting </w:t>
      </w:r>
      <w:r w:rsidR="0044123F" w:rsidRPr="0048482F">
        <w:rPr>
          <w:color w:val="000000"/>
        </w:rPr>
        <w:t>is</w:t>
      </w:r>
      <w:r w:rsidRPr="0048482F">
        <w:rPr>
          <w:color w:val="000000"/>
        </w:rPr>
        <w:t xml:space="preserve"> not allowed to correspond to any precoder associated with the bit. The number of bits is given by </w:t>
      </w:r>
      <w:r w:rsidR="008E3066" w:rsidRPr="0048482F">
        <w:rPr>
          <w:color w:val="000000"/>
          <w:position w:val="-10"/>
        </w:rPr>
        <w:object w:dxaOrig="1320" w:dyaOrig="300" w14:anchorId="7DBC3798">
          <v:shape id="_x0000_i1634" type="#_x0000_t75" style="width:64.5pt;height:14.25pt" o:ole="">
            <v:imagedata r:id="rId986" o:title=""/>
          </v:shape>
          <o:OLEObject Type="Embed" ProgID="Equation.DSMT4" ShapeID="_x0000_i1634" DrawAspect="Content" ObjectID="_1640291692" r:id="rId987"/>
        </w:object>
      </w:r>
      <w:r w:rsidRPr="0048482F">
        <w:rPr>
          <w:color w:val="000000"/>
        </w:rPr>
        <w:t>.</w:t>
      </w:r>
      <w:r w:rsidR="00D74414">
        <w:rPr>
          <w:color w:val="000000"/>
        </w:rPr>
        <w:t xml:space="preserve"> </w:t>
      </w:r>
      <w:r w:rsidRPr="0048482F">
        <w:rPr>
          <w:color w:val="000000"/>
        </w:rPr>
        <w:t xml:space="preserve">Bit </w:t>
      </w:r>
      <w:r w:rsidRPr="0048482F">
        <w:rPr>
          <w:color w:val="000000"/>
          <w:position w:val="-14"/>
        </w:rPr>
        <w:object w:dxaOrig="720" w:dyaOrig="340" w14:anchorId="38ADB995">
          <v:shape id="_x0000_i1635" type="#_x0000_t75" style="width:36pt;height:14.25pt" o:ole="">
            <v:imagedata r:id="rId411" o:title=""/>
          </v:shape>
          <o:OLEObject Type="Embed" ProgID="Equation.DSMT4" ShapeID="_x0000_i1635" DrawAspect="Content" ObjectID="_1640291693" r:id="rId988"/>
        </w:object>
      </w:r>
      <w:r w:rsidRPr="0048482F">
        <w:rPr>
          <w:color w:val="000000"/>
        </w:rPr>
        <w:t xml:space="preserve"> is associated with all precoders based on the quantity </w:t>
      </w:r>
      <w:r w:rsidRPr="0048482F">
        <w:rPr>
          <w:color w:val="000000"/>
          <w:position w:val="-12"/>
        </w:rPr>
        <w:object w:dxaOrig="360" w:dyaOrig="320" w14:anchorId="7BB54A3D">
          <v:shape id="_x0000_i1636" type="#_x0000_t75" style="width:21.75pt;height:14.25pt" o:ole="">
            <v:imagedata r:id="rId413" o:title=""/>
          </v:shape>
          <o:OLEObject Type="Embed" ProgID="Equation.DSMT4" ShapeID="_x0000_i1636" DrawAspect="Content" ObjectID="_1640291694" r:id="rId989"/>
        </w:object>
      </w:r>
      <w:r w:rsidRPr="0048482F">
        <w:rPr>
          <w:color w:val="000000"/>
        </w:rPr>
        <w:t xml:space="preserve">, </w:t>
      </w:r>
      <w:r w:rsidRPr="0048482F">
        <w:rPr>
          <w:color w:val="000000"/>
          <w:position w:val="-10"/>
        </w:rPr>
        <w:object w:dxaOrig="1420" w:dyaOrig="300" w14:anchorId="74EE0071">
          <v:shape id="_x0000_i1637" type="#_x0000_t75" style="width:1in;height:14.25pt" o:ole="">
            <v:imagedata r:id="rId415" o:title=""/>
          </v:shape>
          <o:OLEObject Type="Embed" ProgID="Equation.DSMT4" ShapeID="_x0000_i1637" DrawAspect="Content" ObjectID="_1640291695" r:id="rId990"/>
        </w:object>
      </w:r>
      <w:r w:rsidRPr="0048482F">
        <w:rPr>
          <w:color w:val="000000"/>
        </w:rPr>
        <w:t xml:space="preserve">, </w:t>
      </w:r>
      <w:r w:rsidRPr="0048482F">
        <w:rPr>
          <w:color w:val="000000"/>
          <w:position w:val="-10"/>
        </w:rPr>
        <w:object w:dxaOrig="1560" w:dyaOrig="300" w14:anchorId="6993D9AC">
          <v:shape id="_x0000_i1638" type="#_x0000_t75" style="width:79.5pt;height:14.25pt" o:ole="">
            <v:imagedata r:id="rId417" o:title=""/>
          </v:shape>
          <o:OLEObject Type="Embed" ProgID="Equation.DSMT4" ShapeID="_x0000_i1638" DrawAspect="Content" ObjectID="_1640291696" r:id="rId991"/>
        </w:object>
      </w:r>
      <w:r w:rsidRPr="0048482F">
        <w:rPr>
          <w:color w:val="000000"/>
        </w:rPr>
        <w:t>, as defined below.</w:t>
      </w:r>
      <w:r w:rsidR="00EC140E" w:rsidRPr="0048482F">
        <w:rPr>
          <w:color w:val="000000"/>
        </w:rPr>
        <w:t xml:space="preserve"> The bitmap parameter </w:t>
      </w:r>
      <w:r w:rsidR="00452C01">
        <w:rPr>
          <w:i/>
          <w:color w:val="000000"/>
        </w:rPr>
        <w:t>ri</w:t>
      </w:r>
      <w:r w:rsidR="00452C01" w:rsidRPr="0048482F">
        <w:rPr>
          <w:rFonts w:ascii="Nokia Pure Text Light" w:hAnsi="Nokia Pure Text Light" w:cs="Nokia Pure Text Light"/>
          <w:i/>
          <w:color w:val="000000"/>
        </w:rPr>
        <w:t>‑</w:t>
      </w:r>
      <w:r w:rsidR="00452C01" w:rsidRPr="0048482F">
        <w:rPr>
          <w:i/>
          <w:color w:val="000000"/>
        </w:rPr>
        <w:t>Restriction</w:t>
      </w:r>
      <w:r w:rsidR="00EC140E" w:rsidRPr="0048482F">
        <w:rPr>
          <w:color w:val="000000"/>
        </w:rPr>
        <w:t xml:space="preserve"> forms the bit sequence </w:t>
      </w:r>
      <w:r w:rsidR="00EC140E" w:rsidRPr="0048482F">
        <w:rPr>
          <w:color w:val="000000"/>
          <w:position w:val="-10"/>
        </w:rPr>
        <w:object w:dxaOrig="840" w:dyaOrig="300" w14:anchorId="6812879B">
          <v:shape id="_x0000_i1639" type="#_x0000_t75" style="width:43.5pt;height:14.25pt" o:ole="">
            <v:imagedata r:id="rId992" o:title=""/>
          </v:shape>
          <o:OLEObject Type="Embed" ProgID="Equation.DSMT4" ShapeID="_x0000_i1639" DrawAspect="Content" ObjectID="_1640291697" r:id="rId993"/>
        </w:object>
      </w:r>
      <w:r w:rsidR="00EC140E" w:rsidRPr="0048482F">
        <w:rPr>
          <w:color w:val="000000"/>
        </w:rPr>
        <w:t xml:space="preserve"> where </w:t>
      </w:r>
      <w:r w:rsidR="00EC140E" w:rsidRPr="0048482F">
        <w:rPr>
          <w:color w:val="000000"/>
          <w:position w:val="-10"/>
        </w:rPr>
        <w:object w:dxaOrig="200" w:dyaOrig="300" w14:anchorId="29E92345">
          <v:shape id="_x0000_i1640" type="#_x0000_t75" style="width:7.5pt;height:14.25pt" o:ole="">
            <v:imagedata r:id="rId434" o:title=""/>
          </v:shape>
          <o:OLEObject Type="Embed" ProgID="Equation.DSMT4" ShapeID="_x0000_i1640" DrawAspect="Content" ObjectID="_1640291698" r:id="rId994"/>
        </w:object>
      </w:r>
      <w:r w:rsidR="00EC140E" w:rsidRPr="0048482F">
        <w:rPr>
          <w:color w:val="000000"/>
        </w:rPr>
        <w:t xml:space="preserve"> is the LSB and </w:t>
      </w:r>
      <w:r w:rsidR="00EC140E" w:rsidRPr="0048482F">
        <w:rPr>
          <w:color w:val="000000"/>
          <w:position w:val="-10"/>
        </w:rPr>
        <w:object w:dxaOrig="200" w:dyaOrig="300" w14:anchorId="6FFADF5C">
          <v:shape id="_x0000_i1641" type="#_x0000_t75" style="width:7.5pt;height:14.25pt" o:ole="">
            <v:imagedata r:id="rId995" o:title=""/>
          </v:shape>
          <o:OLEObject Type="Embed" ProgID="Equation.DSMT4" ShapeID="_x0000_i1641" DrawAspect="Content" ObjectID="_1640291699" r:id="rId996"/>
        </w:object>
      </w:r>
      <w:r w:rsidR="00EC140E" w:rsidRPr="0048482F">
        <w:rPr>
          <w:color w:val="000000"/>
        </w:rPr>
        <w:t xml:space="preserve"> is the MSB.</w:t>
      </w:r>
      <w:r w:rsidR="00D74414">
        <w:rPr>
          <w:color w:val="000000"/>
        </w:rPr>
        <w:t xml:space="preserve"> </w:t>
      </w:r>
      <w:r w:rsidR="00EC140E" w:rsidRPr="0048482F">
        <w:rPr>
          <w:color w:val="000000"/>
        </w:rPr>
        <w:t xml:space="preserve">When </w:t>
      </w:r>
      <w:r w:rsidR="00EC140E" w:rsidRPr="0048482F">
        <w:rPr>
          <w:color w:val="000000"/>
          <w:position w:val="-10"/>
        </w:rPr>
        <w:object w:dxaOrig="180" w:dyaOrig="300" w14:anchorId="0657CFB3">
          <v:shape id="_x0000_i1642" type="#_x0000_t75" style="width:7.5pt;height:14.25pt" o:ole="">
            <v:imagedata r:id="rId438" o:title=""/>
          </v:shape>
          <o:OLEObject Type="Embed" ProgID="Equation.DSMT4" ShapeID="_x0000_i1642" DrawAspect="Content" ObjectID="_1640291700" r:id="rId997"/>
        </w:object>
      </w:r>
      <w:r w:rsidR="00EC140E" w:rsidRPr="0048482F">
        <w:rPr>
          <w:color w:val="000000"/>
        </w:rPr>
        <w:t xml:space="preserve"> is zero, </w:t>
      </w:r>
      <w:r w:rsidR="00EC140E" w:rsidRPr="0048482F">
        <w:rPr>
          <w:color w:val="000000"/>
          <w:position w:val="-12"/>
        </w:rPr>
        <w:object w:dxaOrig="1140" w:dyaOrig="340" w14:anchorId="71C7C27E">
          <v:shape id="_x0000_i1643" type="#_x0000_t75" style="width:57.75pt;height:14.25pt" o:ole="">
            <v:imagedata r:id="rId998" o:title=""/>
          </v:shape>
          <o:OLEObject Type="Embed" ProgID="Equation.DSMT4" ShapeID="_x0000_i1643" DrawAspect="Content" ObjectID="_1640291701" r:id="rId999"/>
        </w:object>
      </w:r>
      <w:r w:rsidR="00EC140E" w:rsidRPr="0048482F">
        <w:rPr>
          <w:color w:val="000000"/>
        </w:rPr>
        <w:t xml:space="preserve">, PMI and RI reporting are not allowed to correspond to any precoder associated with </w:t>
      </w:r>
      <w:r w:rsidR="00EC140E" w:rsidRPr="0048482F">
        <w:rPr>
          <w:color w:val="000000"/>
          <w:position w:val="-6"/>
        </w:rPr>
        <w:object w:dxaOrig="700" w:dyaOrig="240" w14:anchorId="177D4C05">
          <v:shape id="_x0000_i1644" type="#_x0000_t75" style="width:36pt;height:14.25pt" o:ole="">
            <v:imagedata r:id="rId442" o:title=""/>
          </v:shape>
          <o:OLEObject Type="Embed" ProgID="Equation.DSMT4" ShapeID="_x0000_i1644" DrawAspect="Content" ObjectID="_1640291702" r:id="rId1000"/>
        </w:object>
      </w:r>
      <w:r w:rsidR="00EC140E" w:rsidRPr="0048482F">
        <w:rPr>
          <w:color w:val="000000"/>
        </w:rPr>
        <w:t xml:space="preserve"> layers.</w:t>
      </w:r>
    </w:p>
    <w:p w14:paraId="4723B1F5" w14:textId="77777777" w:rsidR="00D56C24" w:rsidRPr="0048482F" w:rsidRDefault="00D56C24" w:rsidP="00D56C24">
      <w:pPr>
        <w:pStyle w:val="TH"/>
        <w:rPr>
          <w:color w:val="000000"/>
          <w:lang w:val="en-US"/>
        </w:rPr>
      </w:pPr>
      <w:r w:rsidRPr="0048482F">
        <w:rPr>
          <w:color w:val="000000"/>
        </w:rPr>
        <w:t>Table 5.2.</w:t>
      </w:r>
      <w:r w:rsidR="00CC321D" w:rsidRPr="0048482F">
        <w:rPr>
          <w:color w:val="000000"/>
          <w:lang w:val="en-US"/>
        </w:rPr>
        <w:t>2</w:t>
      </w:r>
      <w:r w:rsidRPr="0048482F">
        <w:rPr>
          <w:color w:val="000000"/>
          <w:lang w:val="en-US"/>
        </w:rPr>
        <w:t>.2</w:t>
      </w:r>
      <w:r w:rsidR="004B2D3E" w:rsidRPr="0048482F">
        <w:rPr>
          <w:color w:val="000000"/>
          <w:lang w:val="en-US"/>
        </w:rPr>
        <w:t>.2</w:t>
      </w:r>
      <w:r w:rsidRPr="0048482F">
        <w:rPr>
          <w:color w:val="000000"/>
        </w:rPr>
        <w:t>-</w:t>
      </w:r>
      <w:r w:rsidRPr="0048482F">
        <w:rPr>
          <w:color w:val="000000"/>
          <w:lang w:val="en-US"/>
        </w:rPr>
        <w:t>1</w:t>
      </w:r>
      <w:r w:rsidRPr="0048482F">
        <w:rPr>
          <w:color w:val="000000"/>
        </w:rPr>
        <w:t xml:space="preserve">: Supported configurations </w:t>
      </w:r>
      <w:r w:rsidRPr="0048482F">
        <w:rPr>
          <w:rFonts w:eastAsia="Calibri"/>
          <w:color w:val="000000"/>
          <w:szCs w:val="22"/>
          <w:lang w:val="en-US"/>
        </w:rPr>
        <w:t xml:space="preserve">of </w:t>
      </w:r>
      <w:r w:rsidRPr="0048482F">
        <w:rPr>
          <w:rFonts w:eastAsia="Calibri"/>
          <w:color w:val="000000"/>
          <w:position w:val="-14"/>
          <w:szCs w:val="22"/>
          <w:lang w:val="en-US"/>
        </w:rPr>
        <w:object w:dxaOrig="1100" w:dyaOrig="400" w14:anchorId="3CDA1330">
          <v:shape id="_x0000_i1645" type="#_x0000_t75" style="width:57.75pt;height:21.75pt" o:ole="">
            <v:imagedata r:id="rId1001" o:title=""/>
          </v:shape>
          <o:OLEObject Type="Embed" ProgID="Equation.DSMT4" ShapeID="_x0000_i1645" DrawAspect="Content" ObjectID="_1640291703" r:id="rId1002"/>
        </w:object>
      </w:r>
      <w:r w:rsidRPr="0048482F">
        <w:rPr>
          <w:rFonts w:eastAsia="Calibri"/>
          <w:color w:val="000000"/>
          <w:szCs w:val="22"/>
          <w:lang w:val="en-US"/>
        </w:rPr>
        <w:t xml:space="preserve"> and </w:t>
      </w:r>
      <w:r w:rsidRPr="0048482F">
        <w:rPr>
          <w:rFonts w:eastAsia="Calibri"/>
          <w:color w:val="000000"/>
          <w:position w:val="-10"/>
          <w:szCs w:val="22"/>
          <w:lang w:val="en-US"/>
        </w:rPr>
        <w:object w:dxaOrig="700" w:dyaOrig="300" w14:anchorId="151EFB32">
          <v:shape id="_x0000_i1646" type="#_x0000_t75" style="width:36pt;height:14.25pt" o:ole="">
            <v:imagedata r:id="rId450" o:title=""/>
          </v:shape>
          <o:OLEObject Type="Embed" ProgID="Equation.3" ShapeID="_x0000_i1646" DrawAspect="Content" ObjectID="_1640291704" r:id="rId1003"/>
        </w:object>
      </w:r>
    </w:p>
    <w:tbl>
      <w:tblPr>
        <w:tblW w:w="0" w:type="auto"/>
        <w:jc w:val="center"/>
        <w:tblLook w:val="0000" w:firstRow="0" w:lastRow="0" w:firstColumn="0" w:lastColumn="0" w:noHBand="0" w:noVBand="0"/>
      </w:tblPr>
      <w:tblGrid>
        <w:gridCol w:w="2737"/>
        <w:gridCol w:w="2268"/>
        <w:gridCol w:w="2268"/>
      </w:tblGrid>
      <w:tr w:rsidR="00D56C24" w:rsidRPr="0048482F" w14:paraId="1FA0278D" w14:textId="77777777" w:rsidTr="00C46DE3">
        <w:trPr>
          <w:cantSplit/>
          <w:trHeight w:val="225"/>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3F6EEC28" w14:textId="77777777" w:rsidR="00D56C24" w:rsidRPr="0048482F" w:rsidRDefault="00D56C24" w:rsidP="00C46DE3">
            <w:pPr>
              <w:pStyle w:val="TAH"/>
              <w:rPr>
                <w:rFonts w:eastAsia="Batang" w:cs="Arial"/>
                <w:bCs/>
                <w:color w:val="000000"/>
                <w:lang w:val="en-US"/>
              </w:rPr>
            </w:pPr>
            <w:r w:rsidRPr="00E17FE7">
              <w:rPr>
                <w:color w:val="000000"/>
                <w:lang w:val="en-GB"/>
              </w:rPr>
              <w:t xml:space="preserve">Number of </w:t>
            </w:r>
            <w:r w:rsidRPr="00E17FE7">
              <w:rPr>
                <w:color w:val="000000"/>
                <w:lang w:val="en-GB"/>
              </w:rPr>
              <w:br/>
              <w:t xml:space="preserve">CSI-RS antenna ports, </w:t>
            </w:r>
            <w:r w:rsidRPr="0048482F">
              <w:rPr>
                <w:rFonts w:eastAsia="Calibri"/>
                <w:i/>
                <w:color w:val="000000"/>
                <w:position w:val="-10"/>
                <w:lang w:val="en-US" w:eastAsia="en-GB"/>
              </w:rPr>
              <w:object w:dxaOrig="600" w:dyaOrig="300" w14:anchorId="60977013">
                <v:shape id="_x0000_i1647" type="#_x0000_t75" style="width:28.5pt;height:14.25pt" o:ole="">
                  <v:imagedata r:id="rId394" o:title=""/>
                </v:shape>
                <o:OLEObject Type="Embed" ProgID="Equation.DSMT4" ShapeID="_x0000_i1647" DrawAspect="Content" ObjectID="_1640291705" r:id="rId1004"/>
              </w:object>
            </w:r>
          </w:p>
        </w:tc>
        <w:tc>
          <w:tcPr>
            <w:tcW w:w="2268" w:type="dxa"/>
            <w:vMerge w:val="restart"/>
            <w:tcBorders>
              <w:top w:val="single" w:sz="4" w:space="0" w:color="auto"/>
              <w:left w:val="nil"/>
              <w:bottom w:val="single" w:sz="4" w:space="0" w:color="auto"/>
              <w:right w:val="single" w:sz="4" w:space="0" w:color="auto"/>
            </w:tcBorders>
            <w:shd w:val="clear" w:color="auto" w:fill="E0E0E0"/>
            <w:vAlign w:val="center"/>
          </w:tcPr>
          <w:p w14:paraId="1D668071" w14:textId="77777777" w:rsidR="00D56C24" w:rsidRPr="0048482F" w:rsidRDefault="00D56C24" w:rsidP="00C46DE3">
            <w:pPr>
              <w:pStyle w:val="TAH"/>
              <w:rPr>
                <w:rFonts w:eastAsia="Batang" w:cs="Arial"/>
                <w:bCs/>
                <w:color w:val="000000"/>
                <w:lang w:val="en-US"/>
              </w:rPr>
            </w:pPr>
            <w:r w:rsidRPr="0048482F">
              <w:rPr>
                <w:rFonts w:eastAsia="Calibri"/>
                <w:color w:val="000000"/>
                <w:position w:val="-14"/>
                <w:szCs w:val="22"/>
                <w:lang w:val="en-US"/>
              </w:rPr>
              <w:object w:dxaOrig="1100" w:dyaOrig="400" w14:anchorId="2CB36A9C">
                <v:shape id="_x0000_i1648" type="#_x0000_t75" style="width:57.75pt;height:21.75pt" o:ole="">
                  <v:imagedata r:id="rId1005" o:title=""/>
                </v:shape>
                <o:OLEObject Type="Embed" ProgID="Equation.DSMT4" ShapeID="_x0000_i1648" DrawAspect="Content" ObjectID="_1640291706" r:id="rId1006"/>
              </w:object>
            </w:r>
          </w:p>
        </w:tc>
        <w:tc>
          <w:tcPr>
            <w:tcW w:w="2268" w:type="dxa"/>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005A3497" w14:textId="77777777" w:rsidR="00D56C24" w:rsidRPr="0048482F" w:rsidRDefault="00D56C24" w:rsidP="00C46DE3">
            <w:pPr>
              <w:pStyle w:val="TAH"/>
              <w:rPr>
                <w:rFonts w:eastAsia="Batang" w:cs="Arial"/>
                <w:bCs/>
                <w:color w:val="000000"/>
                <w:lang w:val="en-US"/>
              </w:rPr>
            </w:pPr>
            <w:r w:rsidRPr="0048482F">
              <w:rPr>
                <w:rFonts w:eastAsia="Calibri"/>
                <w:color w:val="000000"/>
                <w:position w:val="-10"/>
                <w:szCs w:val="22"/>
                <w:lang w:val="en-US"/>
              </w:rPr>
              <w:object w:dxaOrig="700" w:dyaOrig="300" w14:anchorId="7A0DB71D">
                <v:shape id="_x0000_i1649" type="#_x0000_t75" style="width:36pt;height:14.25pt" o:ole="">
                  <v:imagedata r:id="rId450" o:title=""/>
                </v:shape>
                <o:OLEObject Type="Embed" ProgID="Equation.3" ShapeID="_x0000_i1649" DrawAspect="Content" ObjectID="_1640291707" r:id="rId1007"/>
              </w:object>
            </w:r>
          </w:p>
        </w:tc>
      </w:tr>
      <w:tr w:rsidR="00D56C24" w:rsidRPr="0048482F" w14:paraId="7DFF7771" w14:textId="77777777" w:rsidTr="00C46DE3">
        <w:trPr>
          <w:cantSplit/>
          <w:trHeight w:val="240"/>
          <w:jc w:val="center"/>
        </w:trPr>
        <w:tc>
          <w:tcPr>
            <w:tcW w:w="0" w:type="auto"/>
            <w:vMerge/>
            <w:tcBorders>
              <w:top w:val="single" w:sz="4" w:space="0" w:color="auto"/>
              <w:left w:val="single" w:sz="4" w:space="0" w:color="auto"/>
              <w:bottom w:val="single" w:sz="4" w:space="0" w:color="auto"/>
              <w:right w:val="single" w:sz="4" w:space="0" w:color="auto"/>
            </w:tcBorders>
            <w:shd w:val="clear" w:color="auto" w:fill="E0E0E0"/>
            <w:vAlign w:val="center"/>
          </w:tcPr>
          <w:p w14:paraId="5E1A0385" w14:textId="77777777" w:rsidR="00D56C24" w:rsidRPr="0048482F" w:rsidRDefault="00D56C24" w:rsidP="00C46DE3">
            <w:pPr>
              <w:keepNext/>
              <w:keepLines/>
              <w:spacing w:after="0"/>
              <w:rPr>
                <w:rFonts w:ascii="Arial" w:eastAsia="Batang" w:hAnsi="Arial" w:cs="Arial"/>
                <w:b/>
                <w:bCs/>
                <w:color w:val="000000"/>
                <w:lang w:val="en-US"/>
              </w:rPr>
            </w:pPr>
          </w:p>
        </w:tc>
        <w:tc>
          <w:tcPr>
            <w:tcW w:w="2268" w:type="dxa"/>
            <w:vMerge/>
            <w:tcBorders>
              <w:top w:val="single" w:sz="4" w:space="0" w:color="auto"/>
              <w:left w:val="nil"/>
              <w:bottom w:val="single" w:sz="4" w:space="0" w:color="auto"/>
              <w:right w:val="single" w:sz="4" w:space="0" w:color="auto"/>
            </w:tcBorders>
            <w:shd w:val="clear" w:color="auto" w:fill="E0E0E0"/>
            <w:vAlign w:val="center"/>
          </w:tcPr>
          <w:p w14:paraId="2705EF7E" w14:textId="77777777" w:rsidR="00D56C24" w:rsidRPr="0048482F" w:rsidRDefault="00D56C24" w:rsidP="00C46DE3">
            <w:pPr>
              <w:keepNext/>
              <w:keepLines/>
              <w:spacing w:after="0"/>
              <w:rPr>
                <w:rFonts w:ascii="Arial" w:eastAsia="Batang" w:hAnsi="Arial" w:cs="Arial"/>
                <w:b/>
                <w:bCs/>
                <w:color w:val="000000"/>
                <w:lang w:val="en-US"/>
              </w:rPr>
            </w:pPr>
          </w:p>
        </w:tc>
        <w:tc>
          <w:tcPr>
            <w:tcW w:w="2268" w:type="dxa"/>
            <w:vMerge/>
            <w:tcBorders>
              <w:top w:val="single" w:sz="4" w:space="0" w:color="auto"/>
              <w:left w:val="single" w:sz="4" w:space="0" w:color="auto"/>
              <w:bottom w:val="single" w:sz="4" w:space="0" w:color="auto"/>
              <w:right w:val="single" w:sz="4" w:space="0" w:color="auto"/>
            </w:tcBorders>
            <w:shd w:val="clear" w:color="auto" w:fill="E0E0E0"/>
            <w:vAlign w:val="center"/>
          </w:tcPr>
          <w:p w14:paraId="29C17703" w14:textId="77777777" w:rsidR="00D56C24" w:rsidRPr="0048482F" w:rsidRDefault="00D56C24" w:rsidP="00C46DE3">
            <w:pPr>
              <w:keepNext/>
              <w:keepLines/>
              <w:spacing w:after="0"/>
              <w:rPr>
                <w:rFonts w:ascii="Arial" w:eastAsia="Batang" w:hAnsi="Arial" w:cs="Arial"/>
                <w:b/>
                <w:bCs/>
                <w:color w:val="000000"/>
                <w:lang w:val="en-US"/>
              </w:rPr>
            </w:pPr>
          </w:p>
        </w:tc>
      </w:tr>
      <w:tr w:rsidR="00D56C24" w:rsidRPr="0048482F" w14:paraId="3CB6C89B" w14:textId="77777777" w:rsidTr="00C46DE3">
        <w:trPr>
          <w:cantSplit/>
          <w:jc w:val="center"/>
        </w:trPr>
        <w:tc>
          <w:tcPr>
            <w:tcW w:w="0" w:type="auto"/>
            <w:tcBorders>
              <w:top w:val="single" w:sz="4" w:space="0" w:color="auto"/>
              <w:left w:val="single" w:sz="4" w:space="0" w:color="auto"/>
              <w:right w:val="single" w:sz="4" w:space="0" w:color="auto"/>
            </w:tcBorders>
            <w:vAlign w:val="center"/>
          </w:tcPr>
          <w:p w14:paraId="4C962396" w14:textId="77777777" w:rsidR="00D56C24" w:rsidRPr="0048482F" w:rsidRDefault="00D56C24" w:rsidP="00C46DE3">
            <w:pPr>
              <w:pStyle w:val="TAC"/>
              <w:rPr>
                <w:rFonts w:ascii="Times" w:eastAsia="Batang" w:hAnsi="Times" w:cs="Arial"/>
                <w:b/>
                <w:bCs/>
                <w:color w:val="000000"/>
                <w:lang w:val="en-US"/>
              </w:rPr>
            </w:pPr>
            <w:r w:rsidRPr="00E17FE7">
              <w:rPr>
                <w:color w:val="000000"/>
                <w:lang w:val="en-GB"/>
              </w:rPr>
              <w:t>8</w:t>
            </w:r>
          </w:p>
        </w:tc>
        <w:tc>
          <w:tcPr>
            <w:tcW w:w="2268" w:type="dxa"/>
            <w:tcBorders>
              <w:top w:val="single" w:sz="4" w:space="0" w:color="auto"/>
              <w:left w:val="nil"/>
              <w:bottom w:val="single" w:sz="4" w:space="0" w:color="auto"/>
              <w:right w:val="single" w:sz="4" w:space="0" w:color="auto"/>
            </w:tcBorders>
          </w:tcPr>
          <w:p w14:paraId="36DFFCF2" w14:textId="77777777" w:rsidR="00D56C24" w:rsidRPr="00E17FE7" w:rsidRDefault="00D56C24" w:rsidP="00C46DE3">
            <w:pPr>
              <w:pStyle w:val="TAC"/>
              <w:rPr>
                <w:color w:val="000000"/>
                <w:lang w:val="en-GB"/>
              </w:rPr>
            </w:pPr>
            <w:r w:rsidRPr="00E17FE7">
              <w:rPr>
                <w:color w:val="000000"/>
                <w:lang w:val="en-GB"/>
              </w:rPr>
              <w:t>(2,2,1)</w:t>
            </w:r>
          </w:p>
        </w:tc>
        <w:tc>
          <w:tcPr>
            <w:tcW w:w="2268" w:type="dxa"/>
            <w:tcBorders>
              <w:top w:val="single" w:sz="4" w:space="0" w:color="auto"/>
              <w:left w:val="nil"/>
              <w:bottom w:val="single" w:sz="4" w:space="0" w:color="auto"/>
              <w:right w:val="single" w:sz="4" w:space="0" w:color="auto"/>
            </w:tcBorders>
          </w:tcPr>
          <w:p w14:paraId="49F7A662" w14:textId="77777777" w:rsidR="00D56C24" w:rsidRPr="00E17FE7" w:rsidRDefault="00D56C24" w:rsidP="00C46DE3">
            <w:pPr>
              <w:pStyle w:val="TAC"/>
              <w:rPr>
                <w:color w:val="000000"/>
                <w:lang w:val="en-GB"/>
              </w:rPr>
            </w:pPr>
            <w:r w:rsidRPr="00E17FE7">
              <w:rPr>
                <w:color w:val="000000"/>
                <w:lang w:val="en-GB"/>
              </w:rPr>
              <w:t>(4,1)</w:t>
            </w:r>
          </w:p>
        </w:tc>
      </w:tr>
      <w:tr w:rsidR="00D56C24" w:rsidRPr="0048482F" w14:paraId="608215E4" w14:textId="77777777" w:rsidTr="00C46DE3">
        <w:trPr>
          <w:cantSplit/>
          <w:jc w:val="center"/>
        </w:trPr>
        <w:tc>
          <w:tcPr>
            <w:tcW w:w="0" w:type="auto"/>
            <w:vMerge w:val="restart"/>
            <w:tcBorders>
              <w:top w:val="single" w:sz="4" w:space="0" w:color="auto"/>
              <w:left w:val="single" w:sz="4" w:space="0" w:color="auto"/>
              <w:right w:val="single" w:sz="4" w:space="0" w:color="auto"/>
            </w:tcBorders>
            <w:vAlign w:val="center"/>
          </w:tcPr>
          <w:p w14:paraId="4B3AB554" w14:textId="77777777" w:rsidR="00D56C24" w:rsidRPr="00E17FE7" w:rsidRDefault="00D56C24" w:rsidP="00C46DE3">
            <w:pPr>
              <w:pStyle w:val="TAC"/>
              <w:rPr>
                <w:color w:val="000000"/>
                <w:lang w:val="en-GB"/>
              </w:rPr>
            </w:pPr>
            <w:r w:rsidRPr="00E17FE7">
              <w:rPr>
                <w:rFonts w:eastAsia="MS Mincho"/>
                <w:color w:val="000000"/>
                <w:lang w:val="en-GB" w:eastAsia="ja-JP"/>
              </w:rPr>
              <w:t>16</w:t>
            </w:r>
          </w:p>
        </w:tc>
        <w:tc>
          <w:tcPr>
            <w:tcW w:w="2268" w:type="dxa"/>
            <w:tcBorders>
              <w:top w:val="single" w:sz="4" w:space="0" w:color="auto"/>
              <w:left w:val="nil"/>
              <w:bottom w:val="single" w:sz="4" w:space="0" w:color="auto"/>
              <w:right w:val="single" w:sz="4" w:space="0" w:color="auto"/>
            </w:tcBorders>
          </w:tcPr>
          <w:p w14:paraId="264B3B3F" w14:textId="77777777" w:rsidR="00D56C24" w:rsidRPr="00E17FE7" w:rsidRDefault="00D56C24" w:rsidP="00C46DE3">
            <w:pPr>
              <w:pStyle w:val="TAC"/>
              <w:rPr>
                <w:color w:val="000000"/>
                <w:lang w:val="en-GB"/>
              </w:rPr>
            </w:pPr>
            <w:r w:rsidRPr="00E17FE7">
              <w:rPr>
                <w:rFonts w:eastAsia="MS Mincho"/>
                <w:color w:val="000000"/>
                <w:lang w:val="en-GB" w:eastAsia="ja-JP"/>
              </w:rPr>
              <w:t>(2,4,1)</w:t>
            </w:r>
          </w:p>
        </w:tc>
        <w:tc>
          <w:tcPr>
            <w:tcW w:w="2268" w:type="dxa"/>
            <w:tcBorders>
              <w:top w:val="single" w:sz="4" w:space="0" w:color="auto"/>
              <w:left w:val="nil"/>
              <w:bottom w:val="single" w:sz="4" w:space="0" w:color="auto"/>
              <w:right w:val="single" w:sz="4" w:space="0" w:color="auto"/>
            </w:tcBorders>
          </w:tcPr>
          <w:p w14:paraId="2F2CB0A9" w14:textId="77777777" w:rsidR="00D56C24" w:rsidRPr="00E17FE7" w:rsidRDefault="00D56C24" w:rsidP="00C46DE3">
            <w:pPr>
              <w:pStyle w:val="TAC"/>
              <w:rPr>
                <w:color w:val="000000"/>
                <w:lang w:val="en-GB"/>
              </w:rPr>
            </w:pPr>
            <w:r w:rsidRPr="00E17FE7">
              <w:rPr>
                <w:rFonts w:eastAsia="MS Mincho"/>
                <w:color w:val="000000"/>
                <w:lang w:val="en-GB" w:eastAsia="ja-JP"/>
              </w:rPr>
              <w:t>(4,1)</w:t>
            </w:r>
          </w:p>
        </w:tc>
      </w:tr>
      <w:tr w:rsidR="00D56C24" w:rsidRPr="0048482F" w14:paraId="2041BE78" w14:textId="77777777" w:rsidTr="00C46DE3">
        <w:trPr>
          <w:cantSplit/>
          <w:jc w:val="center"/>
        </w:trPr>
        <w:tc>
          <w:tcPr>
            <w:tcW w:w="0" w:type="auto"/>
            <w:vMerge/>
            <w:tcBorders>
              <w:left w:val="single" w:sz="4" w:space="0" w:color="auto"/>
              <w:right w:val="single" w:sz="4" w:space="0" w:color="auto"/>
            </w:tcBorders>
            <w:vAlign w:val="center"/>
          </w:tcPr>
          <w:p w14:paraId="798EA524" w14:textId="77777777" w:rsidR="00D56C24" w:rsidRPr="00E17FE7" w:rsidRDefault="00D56C24" w:rsidP="00C46DE3">
            <w:pPr>
              <w:pStyle w:val="TAC"/>
              <w:rPr>
                <w:color w:val="000000"/>
                <w:lang w:val="en-GB"/>
              </w:rPr>
            </w:pPr>
          </w:p>
        </w:tc>
        <w:tc>
          <w:tcPr>
            <w:tcW w:w="2268" w:type="dxa"/>
            <w:tcBorders>
              <w:top w:val="single" w:sz="4" w:space="0" w:color="auto"/>
              <w:left w:val="nil"/>
              <w:bottom w:val="single" w:sz="4" w:space="0" w:color="auto"/>
              <w:right w:val="single" w:sz="4" w:space="0" w:color="auto"/>
            </w:tcBorders>
          </w:tcPr>
          <w:p w14:paraId="706243B2" w14:textId="77777777" w:rsidR="00D56C24" w:rsidRPr="00E17FE7" w:rsidRDefault="00D56C24" w:rsidP="00C46DE3">
            <w:pPr>
              <w:pStyle w:val="TAC"/>
              <w:rPr>
                <w:color w:val="000000"/>
                <w:lang w:val="en-GB"/>
              </w:rPr>
            </w:pPr>
            <w:r w:rsidRPr="00E17FE7">
              <w:rPr>
                <w:rFonts w:eastAsia="MS Mincho"/>
                <w:color w:val="000000"/>
                <w:lang w:val="en-GB" w:eastAsia="ja-JP"/>
              </w:rPr>
              <w:t>(4,2,1)</w:t>
            </w:r>
          </w:p>
        </w:tc>
        <w:tc>
          <w:tcPr>
            <w:tcW w:w="2268" w:type="dxa"/>
            <w:tcBorders>
              <w:top w:val="single" w:sz="4" w:space="0" w:color="auto"/>
              <w:left w:val="nil"/>
              <w:bottom w:val="single" w:sz="4" w:space="0" w:color="auto"/>
              <w:right w:val="single" w:sz="4" w:space="0" w:color="auto"/>
            </w:tcBorders>
          </w:tcPr>
          <w:p w14:paraId="04CBF9FB" w14:textId="77777777" w:rsidR="00D56C24" w:rsidRPr="00E17FE7" w:rsidRDefault="00D56C24" w:rsidP="00C46DE3">
            <w:pPr>
              <w:pStyle w:val="TAC"/>
              <w:rPr>
                <w:color w:val="000000"/>
                <w:lang w:val="en-GB"/>
              </w:rPr>
            </w:pPr>
            <w:r w:rsidRPr="00E17FE7">
              <w:rPr>
                <w:rFonts w:eastAsia="MS Mincho"/>
                <w:color w:val="000000"/>
                <w:lang w:val="en-GB" w:eastAsia="ja-JP"/>
              </w:rPr>
              <w:t>(4,1)</w:t>
            </w:r>
          </w:p>
        </w:tc>
      </w:tr>
      <w:tr w:rsidR="00D56C24" w:rsidRPr="0048482F" w14:paraId="51DCE93F" w14:textId="77777777" w:rsidTr="00C46DE3">
        <w:trPr>
          <w:cantSplit/>
          <w:jc w:val="center"/>
        </w:trPr>
        <w:tc>
          <w:tcPr>
            <w:tcW w:w="0" w:type="auto"/>
            <w:vMerge/>
            <w:tcBorders>
              <w:left w:val="single" w:sz="4" w:space="0" w:color="auto"/>
              <w:bottom w:val="single" w:sz="4" w:space="0" w:color="auto"/>
              <w:right w:val="single" w:sz="4" w:space="0" w:color="auto"/>
            </w:tcBorders>
            <w:vAlign w:val="center"/>
          </w:tcPr>
          <w:p w14:paraId="1534C27C" w14:textId="77777777" w:rsidR="00D56C24" w:rsidRPr="00E17FE7" w:rsidRDefault="00D56C24" w:rsidP="00C46DE3">
            <w:pPr>
              <w:pStyle w:val="TAC"/>
              <w:rPr>
                <w:color w:val="000000"/>
                <w:lang w:val="en-GB"/>
              </w:rPr>
            </w:pPr>
          </w:p>
        </w:tc>
        <w:tc>
          <w:tcPr>
            <w:tcW w:w="2268" w:type="dxa"/>
            <w:tcBorders>
              <w:top w:val="single" w:sz="4" w:space="0" w:color="auto"/>
              <w:left w:val="nil"/>
              <w:bottom w:val="single" w:sz="4" w:space="0" w:color="auto"/>
              <w:right w:val="single" w:sz="4" w:space="0" w:color="auto"/>
            </w:tcBorders>
          </w:tcPr>
          <w:p w14:paraId="2415CE10" w14:textId="77777777" w:rsidR="00D56C24" w:rsidRPr="00E17FE7" w:rsidRDefault="00D56C24" w:rsidP="00C46DE3">
            <w:pPr>
              <w:pStyle w:val="TAC"/>
              <w:rPr>
                <w:rFonts w:eastAsia="MS Mincho"/>
                <w:color w:val="000000"/>
                <w:lang w:val="en-GB" w:eastAsia="ja-JP"/>
              </w:rPr>
            </w:pPr>
            <w:r w:rsidRPr="00E17FE7">
              <w:rPr>
                <w:rFonts w:eastAsia="MS Mincho"/>
                <w:color w:val="000000"/>
                <w:lang w:val="en-GB" w:eastAsia="ja-JP"/>
              </w:rPr>
              <w:t>(2,2,2)</w:t>
            </w:r>
          </w:p>
        </w:tc>
        <w:tc>
          <w:tcPr>
            <w:tcW w:w="2268" w:type="dxa"/>
            <w:tcBorders>
              <w:top w:val="single" w:sz="4" w:space="0" w:color="auto"/>
              <w:left w:val="nil"/>
              <w:bottom w:val="single" w:sz="4" w:space="0" w:color="auto"/>
              <w:right w:val="single" w:sz="4" w:space="0" w:color="auto"/>
            </w:tcBorders>
          </w:tcPr>
          <w:p w14:paraId="738F0C6F" w14:textId="77777777" w:rsidR="00D56C24" w:rsidRPr="00E17FE7" w:rsidRDefault="00D56C24" w:rsidP="00C46DE3">
            <w:pPr>
              <w:pStyle w:val="TAC"/>
              <w:rPr>
                <w:rFonts w:eastAsia="MS Mincho"/>
                <w:color w:val="000000"/>
                <w:lang w:val="en-GB" w:eastAsia="ja-JP"/>
              </w:rPr>
            </w:pPr>
            <w:r w:rsidRPr="00E17FE7">
              <w:rPr>
                <w:rFonts w:eastAsia="MS Mincho"/>
                <w:color w:val="000000"/>
                <w:lang w:val="en-GB" w:eastAsia="ja-JP"/>
              </w:rPr>
              <w:t>(4,4)</w:t>
            </w:r>
          </w:p>
        </w:tc>
      </w:tr>
      <w:tr w:rsidR="00D56C24" w:rsidRPr="0048482F" w14:paraId="4565CF65" w14:textId="77777777" w:rsidTr="00C46DE3">
        <w:trPr>
          <w:cantSplit/>
          <w:jc w:val="center"/>
        </w:trPr>
        <w:tc>
          <w:tcPr>
            <w:tcW w:w="0" w:type="auto"/>
            <w:vMerge w:val="restart"/>
            <w:tcBorders>
              <w:top w:val="single" w:sz="4" w:space="0" w:color="auto"/>
              <w:left w:val="single" w:sz="4" w:space="0" w:color="auto"/>
              <w:right w:val="single" w:sz="4" w:space="0" w:color="auto"/>
            </w:tcBorders>
            <w:vAlign w:val="center"/>
          </w:tcPr>
          <w:p w14:paraId="22ECF785" w14:textId="77777777" w:rsidR="00D56C24" w:rsidRPr="00E17FE7" w:rsidRDefault="00D56C24" w:rsidP="00C46DE3">
            <w:pPr>
              <w:pStyle w:val="TAC"/>
              <w:rPr>
                <w:color w:val="000000"/>
                <w:lang w:val="en-GB"/>
              </w:rPr>
            </w:pPr>
            <w:r w:rsidRPr="00E17FE7">
              <w:rPr>
                <w:color w:val="000000"/>
                <w:lang w:val="en-GB"/>
              </w:rPr>
              <w:t>32</w:t>
            </w:r>
          </w:p>
        </w:tc>
        <w:tc>
          <w:tcPr>
            <w:tcW w:w="2268" w:type="dxa"/>
            <w:tcBorders>
              <w:top w:val="single" w:sz="4" w:space="0" w:color="auto"/>
              <w:left w:val="nil"/>
              <w:bottom w:val="single" w:sz="4" w:space="0" w:color="auto"/>
              <w:right w:val="single" w:sz="4" w:space="0" w:color="auto"/>
            </w:tcBorders>
          </w:tcPr>
          <w:p w14:paraId="77E076CA" w14:textId="77777777" w:rsidR="00D56C24" w:rsidRPr="00E17FE7" w:rsidRDefault="00D56C24" w:rsidP="00C46DE3">
            <w:pPr>
              <w:pStyle w:val="TAC"/>
              <w:rPr>
                <w:color w:val="000000"/>
                <w:lang w:val="en-GB"/>
              </w:rPr>
            </w:pPr>
            <w:r w:rsidRPr="00E17FE7">
              <w:rPr>
                <w:rFonts w:eastAsia="MS Mincho"/>
                <w:color w:val="000000"/>
                <w:lang w:val="en-GB" w:eastAsia="ja-JP"/>
              </w:rPr>
              <w:t>(2,8,1)</w:t>
            </w:r>
          </w:p>
        </w:tc>
        <w:tc>
          <w:tcPr>
            <w:tcW w:w="2268" w:type="dxa"/>
            <w:tcBorders>
              <w:top w:val="single" w:sz="4" w:space="0" w:color="auto"/>
              <w:left w:val="nil"/>
              <w:bottom w:val="single" w:sz="4" w:space="0" w:color="auto"/>
              <w:right w:val="single" w:sz="4" w:space="0" w:color="auto"/>
            </w:tcBorders>
          </w:tcPr>
          <w:p w14:paraId="793A1C8A" w14:textId="77777777" w:rsidR="00D56C24" w:rsidRPr="00E17FE7" w:rsidRDefault="00D56C24" w:rsidP="00C46DE3">
            <w:pPr>
              <w:pStyle w:val="TAC"/>
              <w:rPr>
                <w:color w:val="000000"/>
                <w:lang w:val="en-GB"/>
              </w:rPr>
            </w:pPr>
            <w:r w:rsidRPr="00E17FE7">
              <w:rPr>
                <w:rFonts w:eastAsia="MS Mincho"/>
                <w:color w:val="000000"/>
                <w:lang w:val="en-GB" w:eastAsia="ja-JP"/>
              </w:rPr>
              <w:t>(4,1)</w:t>
            </w:r>
          </w:p>
        </w:tc>
      </w:tr>
      <w:tr w:rsidR="00D56C24" w:rsidRPr="0048482F" w14:paraId="04A5A53E" w14:textId="77777777" w:rsidTr="00C46DE3">
        <w:trPr>
          <w:cantSplit/>
          <w:jc w:val="center"/>
        </w:trPr>
        <w:tc>
          <w:tcPr>
            <w:tcW w:w="0" w:type="auto"/>
            <w:vMerge/>
            <w:tcBorders>
              <w:left w:val="single" w:sz="4" w:space="0" w:color="auto"/>
              <w:right w:val="single" w:sz="4" w:space="0" w:color="auto"/>
            </w:tcBorders>
            <w:vAlign w:val="center"/>
          </w:tcPr>
          <w:p w14:paraId="6DD239DE" w14:textId="77777777" w:rsidR="00D56C24" w:rsidRPr="00E17FE7" w:rsidRDefault="00D56C24" w:rsidP="00C46DE3">
            <w:pPr>
              <w:pStyle w:val="TAC"/>
              <w:rPr>
                <w:color w:val="000000"/>
                <w:lang w:val="en-GB"/>
              </w:rPr>
            </w:pPr>
          </w:p>
        </w:tc>
        <w:tc>
          <w:tcPr>
            <w:tcW w:w="2268" w:type="dxa"/>
            <w:tcBorders>
              <w:top w:val="single" w:sz="4" w:space="0" w:color="auto"/>
              <w:left w:val="nil"/>
              <w:bottom w:val="single" w:sz="4" w:space="0" w:color="auto"/>
              <w:right w:val="single" w:sz="4" w:space="0" w:color="auto"/>
            </w:tcBorders>
          </w:tcPr>
          <w:p w14:paraId="3502F43B" w14:textId="77777777" w:rsidR="00D56C24" w:rsidRPr="00E17FE7" w:rsidRDefault="00D56C24" w:rsidP="00C46DE3">
            <w:pPr>
              <w:pStyle w:val="TAC"/>
              <w:rPr>
                <w:color w:val="000000"/>
                <w:lang w:val="en-GB"/>
              </w:rPr>
            </w:pPr>
            <w:r w:rsidRPr="00E17FE7">
              <w:rPr>
                <w:rFonts w:eastAsia="MS Mincho"/>
                <w:color w:val="000000"/>
                <w:lang w:val="en-GB" w:eastAsia="ja-JP"/>
              </w:rPr>
              <w:t>(4,4,1)</w:t>
            </w:r>
          </w:p>
        </w:tc>
        <w:tc>
          <w:tcPr>
            <w:tcW w:w="2268" w:type="dxa"/>
            <w:tcBorders>
              <w:top w:val="single" w:sz="4" w:space="0" w:color="auto"/>
              <w:left w:val="nil"/>
              <w:bottom w:val="single" w:sz="4" w:space="0" w:color="auto"/>
              <w:right w:val="single" w:sz="4" w:space="0" w:color="auto"/>
            </w:tcBorders>
          </w:tcPr>
          <w:p w14:paraId="4D605B91" w14:textId="77777777" w:rsidR="00D56C24" w:rsidRPr="00E17FE7" w:rsidRDefault="00D56C24" w:rsidP="00C46DE3">
            <w:pPr>
              <w:pStyle w:val="TAC"/>
              <w:rPr>
                <w:color w:val="000000"/>
                <w:lang w:val="en-GB"/>
              </w:rPr>
            </w:pPr>
            <w:r w:rsidRPr="00E17FE7">
              <w:rPr>
                <w:rFonts w:eastAsia="MS Mincho"/>
                <w:color w:val="000000"/>
                <w:lang w:val="en-GB" w:eastAsia="ja-JP"/>
              </w:rPr>
              <w:t>(4,1)</w:t>
            </w:r>
          </w:p>
        </w:tc>
      </w:tr>
      <w:tr w:rsidR="00D56C24" w:rsidRPr="0048482F" w14:paraId="3B4C42F3" w14:textId="77777777" w:rsidTr="00C46DE3">
        <w:trPr>
          <w:cantSplit/>
          <w:jc w:val="center"/>
        </w:trPr>
        <w:tc>
          <w:tcPr>
            <w:tcW w:w="0" w:type="auto"/>
            <w:vMerge/>
            <w:tcBorders>
              <w:left w:val="single" w:sz="4" w:space="0" w:color="auto"/>
              <w:right w:val="single" w:sz="4" w:space="0" w:color="auto"/>
            </w:tcBorders>
            <w:vAlign w:val="center"/>
          </w:tcPr>
          <w:p w14:paraId="61C0EDA6" w14:textId="77777777" w:rsidR="00D56C24" w:rsidRPr="00E17FE7" w:rsidRDefault="00D56C24" w:rsidP="00C46DE3">
            <w:pPr>
              <w:pStyle w:val="TAC"/>
              <w:rPr>
                <w:color w:val="000000"/>
                <w:lang w:val="en-GB"/>
              </w:rPr>
            </w:pPr>
          </w:p>
        </w:tc>
        <w:tc>
          <w:tcPr>
            <w:tcW w:w="2268" w:type="dxa"/>
            <w:tcBorders>
              <w:top w:val="single" w:sz="4" w:space="0" w:color="auto"/>
              <w:left w:val="nil"/>
              <w:bottom w:val="single" w:sz="4" w:space="0" w:color="auto"/>
              <w:right w:val="single" w:sz="4" w:space="0" w:color="auto"/>
            </w:tcBorders>
          </w:tcPr>
          <w:p w14:paraId="4169E700" w14:textId="77777777" w:rsidR="00D56C24" w:rsidRPr="00E17FE7" w:rsidRDefault="00D56C24" w:rsidP="00C46DE3">
            <w:pPr>
              <w:pStyle w:val="TAC"/>
              <w:rPr>
                <w:color w:val="000000"/>
                <w:lang w:val="en-GB"/>
              </w:rPr>
            </w:pPr>
            <w:r w:rsidRPr="00E17FE7">
              <w:rPr>
                <w:rFonts w:eastAsia="MS Mincho"/>
                <w:color w:val="000000"/>
                <w:lang w:val="en-GB" w:eastAsia="ja-JP"/>
              </w:rPr>
              <w:t>(2,4,2)</w:t>
            </w:r>
          </w:p>
        </w:tc>
        <w:tc>
          <w:tcPr>
            <w:tcW w:w="2268" w:type="dxa"/>
            <w:tcBorders>
              <w:top w:val="single" w:sz="4" w:space="0" w:color="auto"/>
              <w:left w:val="nil"/>
              <w:bottom w:val="single" w:sz="4" w:space="0" w:color="auto"/>
              <w:right w:val="single" w:sz="4" w:space="0" w:color="auto"/>
            </w:tcBorders>
          </w:tcPr>
          <w:p w14:paraId="16CFC1D8" w14:textId="77777777" w:rsidR="00D56C24" w:rsidRPr="00E17FE7" w:rsidRDefault="00D56C24" w:rsidP="00C46DE3">
            <w:pPr>
              <w:pStyle w:val="TAC"/>
              <w:rPr>
                <w:color w:val="000000"/>
                <w:lang w:val="en-GB"/>
              </w:rPr>
            </w:pPr>
            <w:r w:rsidRPr="00E17FE7">
              <w:rPr>
                <w:rFonts w:eastAsia="MS Mincho"/>
                <w:color w:val="000000"/>
                <w:lang w:val="en-GB" w:eastAsia="ja-JP"/>
              </w:rPr>
              <w:t>(4,4)</w:t>
            </w:r>
          </w:p>
        </w:tc>
      </w:tr>
      <w:tr w:rsidR="00D56C24" w:rsidRPr="0048482F" w14:paraId="216A9FCB" w14:textId="77777777" w:rsidTr="00C46DE3">
        <w:trPr>
          <w:cantSplit/>
          <w:jc w:val="center"/>
        </w:trPr>
        <w:tc>
          <w:tcPr>
            <w:tcW w:w="0" w:type="auto"/>
            <w:vMerge/>
            <w:tcBorders>
              <w:left w:val="single" w:sz="4" w:space="0" w:color="auto"/>
              <w:bottom w:val="single" w:sz="4" w:space="0" w:color="auto"/>
              <w:right w:val="single" w:sz="4" w:space="0" w:color="auto"/>
            </w:tcBorders>
            <w:vAlign w:val="center"/>
          </w:tcPr>
          <w:p w14:paraId="77B1490E" w14:textId="77777777" w:rsidR="00D56C24" w:rsidRPr="00E17FE7" w:rsidRDefault="00D56C24" w:rsidP="00C46DE3">
            <w:pPr>
              <w:pStyle w:val="TAC"/>
              <w:rPr>
                <w:color w:val="000000"/>
                <w:lang w:val="en-GB"/>
              </w:rPr>
            </w:pPr>
          </w:p>
        </w:tc>
        <w:tc>
          <w:tcPr>
            <w:tcW w:w="2268" w:type="dxa"/>
            <w:tcBorders>
              <w:top w:val="single" w:sz="4" w:space="0" w:color="auto"/>
              <w:left w:val="nil"/>
              <w:bottom w:val="single" w:sz="4" w:space="0" w:color="auto"/>
              <w:right w:val="single" w:sz="4" w:space="0" w:color="auto"/>
            </w:tcBorders>
          </w:tcPr>
          <w:p w14:paraId="674C83B0" w14:textId="77777777" w:rsidR="00D56C24" w:rsidRPr="00E17FE7" w:rsidRDefault="00D56C24" w:rsidP="00C46DE3">
            <w:pPr>
              <w:pStyle w:val="TAC"/>
              <w:rPr>
                <w:rFonts w:eastAsia="MS Mincho"/>
                <w:color w:val="000000"/>
                <w:lang w:val="en-GB" w:eastAsia="ja-JP"/>
              </w:rPr>
            </w:pPr>
            <w:r w:rsidRPr="00E17FE7">
              <w:rPr>
                <w:rFonts w:eastAsia="MS Mincho"/>
                <w:color w:val="000000"/>
                <w:lang w:val="en-GB" w:eastAsia="ja-JP"/>
              </w:rPr>
              <w:t>(4,2,2)</w:t>
            </w:r>
          </w:p>
        </w:tc>
        <w:tc>
          <w:tcPr>
            <w:tcW w:w="2268" w:type="dxa"/>
            <w:tcBorders>
              <w:top w:val="single" w:sz="4" w:space="0" w:color="auto"/>
              <w:left w:val="nil"/>
              <w:bottom w:val="single" w:sz="4" w:space="0" w:color="auto"/>
              <w:right w:val="single" w:sz="4" w:space="0" w:color="auto"/>
            </w:tcBorders>
          </w:tcPr>
          <w:p w14:paraId="7D64DC76" w14:textId="77777777" w:rsidR="00D56C24" w:rsidRPr="00E17FE7" w:rsidRDefault="00D56C24" w:rsidP="00C46DE3">
            <w:pPr>
              <w:pStyle w:val="TAC"/>
              <w:rPr>
                <w:rFonts w:eastAsia="MS Mincho"/>
                <w:color w:val="000000"/>
                <w:lang w:val="en-GB" w:eastAsia="ja-JP"/>
              </w:rPr>
            </w:pPr>
            <w:r w:rsidRPr="00E17FE7">
              <w:rPr>
                <w:rFonts w:eastAsia="MS Mincho"/>
                <w:color w:val="000000"/>
                <w:lang w:val="en-GB" w:eastAsia="ja-JP"/>
              </w:rPr>
              <w:t>(4,4)</w:t>
            </w:r>
          </w:p>
        </w:tc>
      </w:tr>
    </w:tbl>
    <w:p w14:paraId="1280EB37" w14:textId="77777777" w:rsidR="00D56C24" w:rsidRPr="0048482F" w:rsidRDefault="00D56C24" w:rsidP="008039E7">
      <w:pPr>
        <w:rPr>
          <w:color w:val="000000"/>
          <w:lang w:val="en-US"/>
        </w:rPr>
      </w:pPr>
    </w:p>
    <w:p w14:paraId="76CC66DB" w14:textId="77777777" w:rsidR="00D56C24" w:rsidRPr="0048482F" w:rsidRDefault="00D56C24" w:rsidP="00D56C24">
      <w:pPr>
        <w:rPr>
          <w:color w:val="000000"/>
        </w:rPr>
      </w:pPr>
      <w:r w:rsidRPr="0048482F">
        <w:rPr>
          <w:rFonts w:eastAsia="Calibri"/>
          <w:color w:val="000000"/>
          <w:lang w:val="en-US" w:eastAsia="en-GB"/>
        </w:rPr>
        <w:t xml:space="preserve">Each PMI value corresponds to the codebook indices </w:t>
      </w:r>
      <w:r w:rsidRPr="0048482F">
        <w:rPr>
          <w:color w:val="000000"/>
          <w:position w:val="-10"/>
        </w:rPr>
        <w:object w:dxaOrig="160" w:dyaOrig="300" w14:anchorId="7B36C892">
          <v:shape id="_x0000_i1650" type="#_x0000_t75" style="width:7.5pt;height:14.25pt" o:ole="">
            <v:imagedata r:id="rId1008" o:title=""/>
          </v:shape>
          <o:OLEObject Type="Embed" ProgID="Equation.DSMT4" ShapeID="_x0000_i1650" DrawAspect="Content" ObjectID="_1640291708" r:id="rId1009"/>
        </w:object>
      </w:r>
      <w:r w:rsidRPr="0048482F">
        <w:rPr>
          <w:color w:val="000000"/>
        </w:rPr>
        <w:t xml:space="preserve"> and </w:t>
      </w:r>
      <w:r w:rsidRPr="0048482F">
        <w:rPr>
          <w:color w:val="000000"/>
          <w:position w:val="-10"/>
        </w:rPr>
        <w:object w:dxaOrig="200" w:dyaOrig="300" w14:anchorId="7FB97EBF">
          <v:shape id="_x0000_i1651" type="#_x0000_t75" style="width:7.5pt;height:14.25pt" o:ole="">
            <v:imagedata r:id="rId1010" o:title=""/>
          </v:shape>
          <o:OLEObject Type="Embed" ProgID="Equation.DSMT4" ShapeID="_x0000_i1651" DrawAspect="Content" ObjectID="_1640291709" r:id="rId1011"/>
        </w:object>
      </w:r>
      <w:r w:rsidRPr="0048482F">
        <w:rPr>
          <w:color w:val="000000"/>
        </w:rPr>
        <w:t xml:space="preserve">, where </w:t>
      </w:r>
      <w:r w:rsidRPr="0048482F">
        <w:rPr>
          <w:color w:val="000000"/>
          <w:position w:val="-10"/>
        </w:rPr>
        <w:object w:dxaOrig="160" w:dyaOrig="300" w14:anchorId="0A407361">
          <v:shape id="_x0000_i1652" type="#_x0000_t75" style="width:7.5pt;height:14.25pt" o:ole="">
            <v:imagedata r:id="rId1008" o:title=""/>
          </v:shape>
          <o:OLEObject Type="Embed" ProgID="Equation.DSMT4" ShapeID="_x0000_i1652" DrawAspect="Content" ObjectID="_1640291710" r:id="rId1012"/>
        </w:object>
      </w:r>
      <w:r w:rsidRPr="0048482F">
        <w:rPr>
          <w:color w:val="000000"/>
        </w:rPr>
        <w:t xml:space="preserve"> is the vector</w:t>
      </w:r>
    </w:p>
    <w:p w14:paraId="1A92E383" w14:textId="77777777" w:rsidR="00D56C24" w:rsidRPr="0048482F" w:rsidRDefault="008039E7" w:rsidP="008039E7">
      <w:pPr>
        <w:pStyle w:val="EQ"/>
        <w:rPr>
          <w:color w:val="000000"/>
        </w:rPr>
      </w:pPr>
      <w:r w:rsidRPr="0048482F">
        <w:rPr>
          <w:color w:val="000000"/>
        </w:rPr>
        <w:tab/>
      </w:r>
      <w:r w:rsidR="00D56C24" w:rsidRPr="0048482F">
        <w:rPr>
          <w:color w:val="000000"/>
          <w:position w:val="-34"/>
        </w:rPr>
        <w:object w:dxaOrig="3200" w:dyaOrig="780" w14:anchorId="65970BCE">
          <v:shape id="_x0000_i1653" type="#_x0000_t75" style="width:158.25pt;height:43.5pt" o:ole="">
            <v:imagedata r:id="rId1013" o:title=""/>
          </v:shape>
          <o:OLEObject Type="Embed" ProgID="Equation.DSMT4" ShapeID="_x0000_i1653" DrawAspect="Content" ObjectID="_1640291711" r:id="rId1014"/>
        </w:object>
      </w:r>
    </w:p>
    <w:p w14:paraId="102EC720" w14:textId="574CB159" w:rsidR="00D56C24" w:rsidRPr="0048482F" w:rsidRDefault="00D56C24" w:rsidP="00D56C24">
      <w:pPr>
        <w:rPr>
          <w:color w:val="000000"/>
        </w:rPr>
      </w:pPr>
      <w:r w:rsidRPr="0048482F">
        <w:rPr>
          <w:color w:val="000000"/>
        </w:rPr>
        <w:t xml:space="preserve">and </w:t>
      </w:r>
      <w:r w:rsidRPr="0048482F">
        <w:rPr>
          <w:color w:val="000000"/>
          <w:position w:val="-6"/>
        </w:rPr>
        <w:object w:dxaOrig="180" w:dyaOrig="200" w14:anchorId="6EACC72F">
          <v:shape id="_x0000_i1654" type="#_x0000_t75" style="width:7.5pt;height:7.5pt" o:ole="">
            <v:imagedata r:id="rId344" o:title=""/>
          </v:shape>
          <o:OLEObject Type="Embed" ProgID="Equation.DSMT4" ShapeID="_x0000_i1654" DrawAspect="Content" ObjectID="_1640291712" r:id="rId1015"/>
        </w:object>
      </w:r>
      <w:r w:rsidRPr="0048482F">
        <w:rPr>
          <w:color w:val="000000"/>
        </w:rPr>
        <w:t xml:space="preserve"> is the associated RI value.</w:t>
      </w:r>
      <w:r w:rsidR="00D74414">
        <w:rPr>
          <w:color w:val="000000"/>
        </w:rPr>
        <w:t xml:space="preserve"> </w:t>
      </w:r>
      <w:r w:rsidRPr="0048482F">
        <w:rPr>
          <w:color w:val="000000"/>
          <w:lang w:val="en-US"/>
        </w:rPr>
        <w:t xml:space="preserve">When </w:t>
      </w:r>
      <w:r w:rsidR="00452C01">
        <w:rPr>
          <w:i/>
          <w:color w:val="000000"/>
          <w:lang w:val="en-US"/>
        </w:rPr>
        <w:t>c</w:t>
      </w:r>
      <w:r w:rsidR="00452C01" w:rsidRPr="0048482F">
        <w:rPr>
          <w:i/>
          <w:color w:val="000000"/>
          <w:lang w:val="en-US"/>
        </w:rPr>
        <w:t>odebookMode</w:t>
      </w:r>
      <w:r w:rsidR="00452C01" w:rsidRPr="0048482F">
        <w:rPr>
          <w:color w:val="000000"/>
          <w:lang w:val="en-US"/>
        </w:rPr>
        <w:t xml:space="preserve"> </w:t>
      </w:r>
      <w:r w:rsidRPr="0048482F">
        <w:rPr>
          <w:color w:val="000000"/>
          <w:lang w:val="en-US"/>
        </w:rPr>
        <w:t xml:space="preserve">is set to </w:t>
      </w:r>
      <w:r w:rsidR="009B18F9">
        <w:rPr>
          <w:color w:val="000000"/>
          <w:lang w:val="en-US"/>
        </w:rPr>
        <w:t>'</w:t>
      </w:r>
      <w:r w:rsidR="006E061E" w:rsidRPr="0048482F">
        <w:rPr>
          <w:color w:val="000000"/>
          <w:lang w:val="en-US"/>
        </w:rPr>
        <w:t>1</w:t>
      </w:r>
      <w:r w:rsidR="009B18F9">
        <w:rPr>
          <w:color w:val="000000"/>
          <w:lang w:val="en-US"/>
        </w:rPr>
        <w:t>'</w:t>
      </w:r>
      <w:r w:rsidRPr="0048482F">
        <w:rPr>
          <w:color w:val="000000"/>
          <w:lang w:val="en-US"/>
        </w:rPr>
        <w:t xml:space="preserve">, </w:t>
      </w:r>
      <w:r w:rsidRPr="0048482F">
        <w:rPr>
          <w:color w:val="000000"/>
          <w:position w:val="-12"/>
        </w:rPr>
        <w:object w:dxaOrig="279" w:dyaOrig="320" w14:anchorId="75623EBF">
          <v:shape id="_x0000_i1655" type="#_x0000_t75" style="width:14.25pt;height:14.25pt" o:ole="">
            <v:imagedata r:id="rId1016" o:title=""/>
          </v:shape>
          <o:OLEObject Type="Embed" ProgID="Equation.DSMT4" ShapeID="_x0000_i1655" DrawAspect="Content" ObjectID="_1640291713" r:id="rId1017"/>
        </w:object>
      </w:r>
      <w:r w:rsidRPr="0048482F">
        <w:rPr>
          <w:color w:val="000000"/>
        </w:rPr>
        <w:t xml:space="preserve"> is</w:t>
      </w:r>
    </w:p>
    <w:p w14:paraId="6D99C261" w14:textId="77777777" w:rsidR="00D56C24" w:rsidRPr="0048482F" w:rsidRDefault="008039E7" w:rsidP="008039E7">
      <w:pPr>
        <w:pStyle w:val="EQ"/>
        <w:rPr>
          <w:color w:val="000000"/>
          <w:lang w:val="en-US"/>
        </w:rPr>
      </w:pPr>
      <w:r w:rsidRPr="0048482F">
        <w:rPr>
          <w:color w:val="000000"/>
        </w:rPr>
        <w:tab/>
      </w:r>
      <w:r w:rsidR="00D56C24" w:rsidRPr="0048482F">
        <w:rPr>
          <w:color w:val="000000"/>
          <w:position w:val="-32"/>
        </w:rPr>
        <w:object w:dxaOrig="2920" w:dyaOrig="740" w14:anchorId="550E1C26">
          <v:shape id="_x0000_i1656" type="#_x0000_t75" style="width:2in;height:36pt" o:ole="">
            <v:imagedata r:id="rId1018" o:title=""/>
          </v:shape>
          <o:OLEObject Type="Embed" ProgID="Equation.DSMT4" ShapeID="_x0000_i1656" DrawAspect="Content" ObjectID="_1640291714" r:id="rId1019"/>
        </w:object>
      </w:r>
      <w:r w:rsidR="00D56C24" w:rsidRPr="0048482F">
        <w:rPr>
          <w:color w:val="000000"/>
        </w:rPr>
        <w:t>.</w:t>
      </w:r>
    </w:p>
    <w:p w14:paraId="3EC30670" w14:textId="1038EB8C" w:rsidR="00D56C24" w:rsidRPr="0048482F" w:rsidRDefault="00D56C24" w:rsidP="00D56C24">
      <w:pPr>
        <w:rPr>
          <w:color w:val="000000"/>
        </w:rPr>
      </w:pPr>
      <w:r w:rsidRPr="0048482F">
        <w:rPr>
          <w:color w:val="000000"/>
          <w:lang w:val="en-US"/>
        </w:rPr>
        <w:t xml:space="preserve">When </w:t>
      </w:r>
      <w:r w:rsidR="00452C01">
        <w:rPr>
          <w:i/>
          <w:color w:val="000000"/>
          <w:lang w:val="en-US"/>
        </w:rPr>
        <w:t>c</w:t>
      </w:r>
      <w:r w:rsidR="00452C01" w:rsidRPr="0048482F">
        <w:rPr>
          <w:i/>
          <w:color w:val="000000"/>
          <w:lang w:val="en-US"/>
        </w:rPr>
        <w:t>odebookMode</w:t>
      </w:r>
      <w:r w:rsidR="00452C01" w:rsidRPr="0048482F">
        <w:rPr>
          <w:color w:val="000000"/>
          <w:lang w:val="en-US"/>
        </w:rPr>
        <w:t xml:space="preserve"> </w:t>
      </w:r>
      <w:r w:rsidRPr="0048482F">
        <w:rPr>
          <w:color w:val="000000"/>
          <w:lang w:val="en-US"/>
        </w:rPr>
        <w:t xml:space="preserve">is set to </w:t>
      </w:r>
      <w:r w:rsidR="009B18F9">
        <w:rPr>
          <w:color w:val="000000"/>
          <w:lang w:val="en-US"/>
        </w:rPr>
        <w:t>'</w:t>
      </w:r>
      <w:r w:rsidR="006E061E" w:rsidRPr="0048482F">
        <w:rPr>
          <w:color w:val="000000"/>
          <w:lang w:val="en-US"/>
        </w:rPr>
        <w:t>2</w:t>
      </w:r>
      <w:r w:rsidR="009B18F9">
        <w:rPr>
          <w:color w:val="000000"/>
          <w:lang w:val="en-US"/>
        </w:rPr>
        <w:t>'</w:t>
      </w:r>
      <w:r w:rsidRPr="0048482F">
        <w:rPr>
          <w:color w:val="000000"/>
          <w:lang w:val="en-US"/>
        </w:rPr>
        <w:t xml:space="preserve">, </w:t>
      </w:r>
      <w:r w:rsidRPr="0048482F">
        <w:rPr>
          <w:color w:val="000000"/>
          <w:position w:val="-12"/>
        </w:rPr>
        <w:object w:dxaOrig="279" w:dyaOrig="320" w14:anchorId="195AB3E6">
          <v:shape id="_x0000_i1657" type="#_x0000_t75" style="width:14.25pt;height:14.25pt" o:ole="">
            <v:imagedata r:id="rId1016" o:title=""/>
          </v:shape>
          <o:OLEObject Type="Embed" ProgID="Equation.DSMT4" ShapeID="_x0000_i1657" DrawAspect="Content" ObjectID="_1640291715" r:id="rId1020"/>
        </w:object>
      </w:r>
      <w:r w:rsidRPr="0048482F">
        <w:rPr>
          <w:color w:val="000000"/>
        </w:rPr>
        <w:t xml:space="preserve"> and </w:t>
      </w:r>
      <w:r w:rsidRPr="0048482F">
        <w:rPr>
          <w:color w:val="000000"/>
          <w:position w:val="-10"/>
        </w:rPr>
        <w:object w:dxaOrig="200" w:dyaOrig="300" w14:anchorId="47B44D14">
          <v:shape id="_x0000_i1658" type="#_x0000_t75" style="width:7.5pt;height:14.25pt" o:ole="">
            <v:imagedata r:id="rId1021" o:title=""/>
          </v:shape>
          <o:OLEObject Type="Embed" ProgID="Equation.DSMT4" ShapeID="_x0000_i1658" DrawAspect="Content" ObjectID="_1640291716" r:id="rId1022"/>
        </w:object>
      </w:r>
      <w:r w:rsidRPr="0048482F">
        <w:rPr>
          <w:color w:val="000000"/>
        </w:rPr>
        <w:t xml:space="preserve"> are</w:t>
      </w:r>
    </w:p>
    <w:p w14:paraId="5ADAD2A0" w14:textId="77777777" w:rsidR="00D56C24" w:rsidRPr="0048482F" w:rsidRDefault="008039E7" w:rsidP="008039E7">
      <w:pPr>
        <w:pStyle w:val="EQ"/>
        <w:rPr>
          <w:color w:val="000000"/>
        </w:rPr>
      </w:pPr>
      <w:r w:rsidRPr="0048482F">
        <w:rPr>
          <w:color w:val="000000"/>
        </w:rPr>
        <w:tab/>
      </w:r>
      <w:r w:rsidR="00D56C24" w:rsidRPr="0048482F">
        <w:rPr>
          <w:color w:val="000000"/>
          <w:position w:val="-34"/>
        </w:rPr>
        <w:object w:dxaOrig="1719" w:dyaOrig="780" w14:anchorId="6AFDDFE4">
          <v:shape id="_x0000_i1659" type="#_x0000_t75" style="width:86.25pt;height:43.5pt" o:ole="">
            <v:imagedata r:id="rId1023" o:title=""/>
          </v:shape>
          <o:OLEObject Type="Embed" ProgID="Equation.DSMT4" ShapeID="_x0000_i1659" DrawAspect="Content" ObjectID="_1640291717" r:id="rId1024"/>
        </w:object>
      </w:r>
      <w:r w:rsidR="00D56C24" w:rsidRPr="0048482F">
        <w:rPr>
          <w:color w:val="000000"/>
        </w:rPr>
        <w:t>.</w:t>
      </w:r>
    </w:p>
    <w:p w14:paraId="17CF1919" w14:textId="77777777" w:rsidR="00D56C24" w:rsidRPr="0048482F" w:rsidRDefault="00D56C24" w:rsidP="00D56C24">
      <w:pPr>
        <w:rPr>
          <w:color w:val="000000"/>
        </w:rPr>
      </w:pPr>
      <w:r w:rsidRPr="0048482F">
        <w:rPr>
          <w:color w:val="000000"/>
        </w:rPr>
        <w:t xml:space="preserve">The mapping from </w:t>
      </w:r>
      <w:r w:rsidRPr="0048482F">
        <w:rPr>
          <w:color w:val="000000"/>
          <w:position w:val="-12"/>
        </w:rPr>
        <w:object w:dxaOrig="279" w:dyaOrig="320" w14:anchorId="28830FB0">
          <v:shape id="_x0000_i1660" type="#_x0000_t75" style="width:14.25pt;height:14.25pt" o:ole="">
            <v:imagedata r:id="rId363" o:title=""/>
          </v:shape>
          <o:OLEObject Type="Embed" ProgID="Equation.DSMT4" ShapeID="_x0000_i1660" DrawAspect="Content" ObjectID="_1640291718" r:id="rId1025"/>
        </w:object>
      </w:r>
      <w:r w:rsidRPr="0048482F">
        <w:rPr>
          <w:color w:val="000000"/>
        </w:rPr>
        <w:t xml:space="preserve"> to </w:t>
      </w:r>
      <w:r w:rsidRPr="0048482F">
        <w:rPr>
          <w:color w:val="000000"/>
          <w:position w:val="-10"/>
        </w:rPr>
        <w:object w:dxaOrig="220" w:dyaOrig="300" w14:anchorId="46FD8F1B">
          <v:shape id="_x0000_i1661" type="#_x0000_t75" style="width:14.25pt;height:14.25pt" o:ole="">
            <v:imagedata r:id="rId365" o:title=""/>
          </v:shape>
          <o:OLEObject Type="Embed" ProgID="Equation.DSMT4" ShapeID="_x0000_i1661" DrawAspect="Content" ObjectID="_1640291719" r:id="rId1026"/>
        </w:object>
      </w:r>
      <w:r w:rsidRPr="0048482F">
        <w:rPr>
          <w:color w:val="000000"/>
        </w:rPr>
        <w:t xml:space="preserve"> and </w:t>
      </w:r>
      <w:r w:rsidRPr="0048482F">
        <w:rPr>
          <w:color w:val="000000"/>
          <w:position w:val="-10"/>
        </w:rPr>
        <w:object w:dxaOrig="240" w:dyaOrig="300" w14:anchorId="0867D32E">
          <v:shape id="_x0000_i1662" type="#_x0000_t75" style="width:14.25pt;height:14.25pt" o:ole="">
            <v:imagedata r:id="rId367" o:title=""/>
          </v:shape>
          <o:OLEObject Type="Embed" ProgID="Equation.DSMT4" ShapeID="_x0000_i1662" DrawAspect="Content" ObjectID="_1640291720" r:id="rId1027"/>
        </w:object>
      </w:r>
      <w:r w:rsidRPr="0048482F">
        <w:rPr>
          <w:color w:val="000000"/>
        </w:rPr>
        <w:t xml:space="preserve"> for 2-layer reporting is given in Table 5.2.</w:t>
      </w:r>
      <w:r w:rsidR="00CC321D" w:rsidRPr="0048482F">
        <w:rPr>
          <w:color w:val="000000"/>
        </w:rPr>
        <w:t>2</w:t>
      </w:r>
      <w:r w:rsidRPr="0048482F">
        <w:rPr>
          <w:color w:val="000000"/>
        </w:rPr>
        <w:t>.2</w:t>
      </w:r>
      <w:r w:rsidR="004B2D3E" w:rsidRPr="0048482F">
        <w:rPr>
          <w:color w:val="000000"/>
        </w:rPr>
        <w:t>.1</w:t>
      </w:r>
      <w:r w:rsidRPr="0048482F">
        <w:rPr>
          <w:color w:val="000000"/>
        </w:rPr>
        <w:t>-3.</w:t>
      </w:r>
      <w:r w:rsidR="00D74414">
        <w:rPr>
          <w:color w:val="000000"/>
        </w:rPr>
        <w:t xml:space="preserve"> </w:t>
      </w:r>
      <w:r w:rsidRPr="0048482F">
        <w:rPr>
          <w:color w:val="000000"/>
        </w:rPr>
        <w:t xml:space="preserve">The mapping from </w:t>
      </w:r>
      <w:r w:rsidRPr="0048482F">
        <w:rPr>
          <w:color w:val="000000"/>
          <w:position w:val="-12"/>
        </w:rPr>
        <w:object w:dxaOrig="279" w:dyaOrig="320" w14:anchorId="121D536C">
          <v:shape id="_x0000_i1663" type="#_x0000_t75" style="width:14.25pt;height:14.25pt" o:ole="">
            <v:imagedata r:id="rId363" o:title=""/>
          </v:shape>
          <o:OLEObject Type="Embed" ProgID="Equation.DSMT4" ShapeID="_x0000_i1663" DrawAspect="Content" ObjectID="_1640291721" r:id="rId1028"/>
        </w:object>
      </w:r>
      <w:r w:rsidRPr="0048482F">
        <w:rPr>
          <w:color w:val="000000"/>
        </w:rPr>
        <w:t xml:space="preserve"> to </w:t>
      </w:r>
      <w:r w:rsidRPr="0048482F">
        <w:rPr>
          <w:color w:val="000000"/>
          <w:position w:val="-10"/>
        </w:rPr>
        <w:object w:dxaOrig="220" w:dyaOrig="300" w14:anchorId="0A160332">
          <v:shape id="_x0000_i1664" type="#_x0000_t75" style="width:14.25pt;height:14.25pt" o:ole="">
            <v:imagedata r:id="rId365" o:title=""/>
          </v:shape>
          <o:OLEObject Type="Embed" ProgID="Equation.DSMT4" ShapeID="_x0000_i1664" DrawAspect="Content" ObjectID="_1640291722" r:id="rId1029"/>
        </w:object>
      </w:r>
      <w:r w:rsidRPr="0048482F">
        <w:rPr>
          <w:color w:val="000000"/>
        </w:rPr>
        <w:t xml:space="preserve"> and </w:t>
      </w:r>
      <w:r w:rsidRPr="0048482F">
        <w:rPr>
          <w:color w:val="000000"/>
          <w:position w:val="-10"/>
        </w:rPr>
        <w:object w:dxaOrig="240" w:dyaOrig="300" w14:anchorId="0985480B">
          <v:shape id="_x0000_i1665" type="#_x0000_t75" style="width:14.25pt;height:14.25pt" o:ole="">
            <v:imagedata r:id="rId367" o:title=""/>
          </v:shape>
          <o:OLEObject Type="Embed" ProgID="Equation.DSMT4" ShapeID="_x0000_i1665" DrawAspect="Content" ObjectID="_1640291723" r:id="rId1030"/>
        </w:object>
      </w:r>
      <w:r w:rsidRPr="0048482F">
        <w:rPr>
          <w:color w:val="000000"/>
        </w:rPr>
        <w:t xml:space="preserve"> for 3-layer and 4-layer reporting </w:t>
      </w:r>
      <w:r w:rsidRPr="0048482F">
        <w:rPr>
          <w:rFonts w:eastAsia="SimSun" w:cs="Arial"/>
          <w:color w:val="000000"/>
          <w:lang w:eastAsia="zh-CN"/>
        </w:rPr>
        <w:t>is given in Table 5.2.</w:t>
      </w:r>
      <w:r w:rsidR="00CC321D" w:rsidRPr="0048482F">
        <w:rPr>
          <w:rFonts w:eastAsia="SimSun" w:cs="Arial"/>
          <w:color w:val="000000"/>
          <w:lang w:eastAsia="zh-CN"/>
        </w:rPr>
        <w:t>2</w:t>
      </w:r>
      <w:r w:rsidRPr="0048482F">
        <w:rPr>
          <w:rFonts w:eastAsia="SimSun" w:cs="Arial"/>
          <w:color w:val="000000"/>
          <w:lang w:eastAsia="zh-CN"/>
        </w:rPr>
        <w:t>.2</w:t>
      </w:r>
      <w:r w:rsidR="004B2D3E" w:rsidRPr="0048482F">
        <w:rPr>
          <w:rFonts w:eastAsia="SimSun" w:cs="Arial"/>
          <w:color w:val="000000"/>
          <w:lang w:eastAsia="zh-CN"/>
        </w:rPr>
        <w:t>.2</w:t>
      </w:r>
      <w:r w:rsidRPr="0048482F">
        <w:rPr>
          <w:rFonts w:eastAsia="SimSun" w:cs="Arial"/>
          <w:color w:val="000000"/>
          <w:lang w:eastAsia="zh-CN"/>
        </w:rPr>
        <w:t>-</w:t>
      </w:r>
      <w:r w:rsidR="004B2D3E" w:rsidRPr="0048482F">
        <w:rPr>
          <w:rFonts w:eastAsia="SimSun" w:cs="Arial"/>
          <w:color w:val="000000"/>
          <w:lang w:eastAsia="zh-CN"/>
        </w:rPr>
        <w:t>2</w:t>
      </w:r>
      <w:r w:rsidRPr="0048482F">
        <w:rPr>
          <w:rFonts w:eastAsia="SimSun" w:cs="Arial"/>
          <w:color w:val="000000"/>
          <w:lang w:eastAsia="zh-CN"/>
        </w:rPr>
        <w:t>.</w:t>
      </w:r>
      <w:r w:rsidR="00D74414">
        <w:rPr>
          <w:rFonts w:eastAsia="SimSun" w:cs="Arial"/>
          <w:color w:val="000000"/>
          <w:lang w:eastAsia="zh-CN"/>
        </w:rPr>
        <w:t xml:space="preserve"> </w:t>
      </w:r>
    </w:p>
    <w:p w14:paraId="7F0286CE" w14:textId="642178FD" w:rsidR="00D56C24" w:rsidRPr="0048482F" w:rsidRDefault="008039E7" w:rsidP="008039E7">
      <w:pPr>
        <w:pStyle w:val="B1"/>
        <w:rPr>
          <w:rFonts w:eastAsia="Calibri"/>
          <w:color w:val="000000"/>
          <w:lang w:val="en-US" w:eastAsia="en-GB"/>
        </w:rPr>
      </w:pPr>
      <w:r w:rsidRPr="0048482F">
        <w:rPr>
          <w:color w:val="000000"/>
        </w:rPr>
        <w:t>-</w:t>
      </w:r>
      <w:r w:rsidRPr="0048482F">
        <w:rPr>
          <w:color w:val="000000"/>
        </w:rPr>
        <w:tab/>
      </w:r>
      <w:r w:rsidR="00D56C24" w:rsidRPr="0048482F">
        <w:rPr>
          <w:color w:val="000000"/>
        </w:rPr>
        <w:t xml:space="preserve">UE shall only use </w:t>
      </w:r>
      <w:r w:rsidR="00D56C24" w:rsidRPr="0048482F">
        <w:rPr>
          <w:rFonts w:eastAsia="Calibri"/>
          <w:color w:val="000000"/>
          <w:position w:val="-12"/>
          <w:lang w:val="en-US"/>
        </w:rPr>
        <w:object w:dxaOrig="600" w:dyaOrig="320" w14:anchorId="59298E49">
          <v:shape id="_x0000_i1666" type="#_x0000_t75" style="width:28.5pt;height:14.25pt" o:ole="">
            <v:imagedata r:id="rId398" o:title=""/>
          </v:shape>
          <o:OLEObject Type="Embed" ProgID="Equation.3" ShapeID="_x0000_i1666" DrawAspect="Content" ObjectID="_1640291724" r:id="rId1031"/>
        </w:object>
      </w:r>
      <w:r w:rsidR="00D56C24" w:rsidRPr="0048482F">
        <w:rPr>
          <w:rFonts w:eastAsia="Calibri"/>
          <w:color w:val="000000"/>
          <w:lang w:val="en-US"/>
        </w:rPr>
        <w:t xml:space="preserve"> and shall not report </w:t>
      </w:r>
      <w:r w:rsidR="00D56C24" w:rsidRPr="0048482F">
        <w:rPr>
          <w:rFonts w:eastAsia="Calibri"/>
          <w:color w:val="000000"/>
          <w:position w:val="-12"/>
          <w:lang w:val="en-US"/>
        </w:rPr>
        <w:object w:dxaOrig="279" w:dyaOrig="320" w14:anchorId="2A445A84">
          <v:shape id="_x0000_i1667" type="#_x0000_t75" style="width:14.25pt;height:14.25pt" o:ole="">
            <v:imagedata r:id="rId400" o:title=""/>
          </v:shape>
          <o:OLEObject Type="Embed" ProgID="Equation.3" ShapeID="_x0000_i1667" DrawAspect="Content" ObjectID="_1640291725" r:id="rId1032"/>
        </w:object>
      </w:r>
      <w:r w:rsidR="00D56C24" w:rsidRPr="0048482F">
        <w:rPr>
          <w:rFonts w:eastAsia="Calibri"/>
          <w:color w:val="000000"/>
          <w:lang w:val="en-US"/>
        </w:rPr>
        <w:t xml:space="preserve"> </w:t>
      </w:r>
      <w:r w:rsidR="00D56C24" w:rsidRPr="0048482F">
        <w:rPr>
          <w:color w:val="000000"/>
        </w:rPr>
        <w:t xml:space="preserve">if the value of </w:t>
      </w:r>
      <w:r w:rsidR="00452C01">
        <w:rPr>
          <w:rFonts w:eastAsia="Calibri"/>
          <w:i/>
          <w:color w:val="000000"/>
          <w:lang w:val="en-US" w:eastAsia="en-GB"/>
        </w:rPr>
        <w:t>N</w:t>
      </w:r>
      <w:r w:rsidR="00452C01" w:rsidRPr="00450CE8">
        <w:rPr>
          <w:rFonts w:eastAsia="Calibri"/>
          <w:i/>
          <w:color w:val="000000"/>
          <w:vertAlign w:val="subscript"/>
          <w:lang w:val="en-US" w:eastAsia="en-GB"/>
        </w:rPr>
        <w:t>2</w:t>
      </w:r>
      <w:r w:rsidR="00452C01">
        <w:rPr>
          <w:rFonts w:eastAsia="Calibri"/>
          <w:i/>
          <w:color w:val="000000"/>
          <w:lang w:val="en-US" w:eastAsia="en-GB"/>
        </w:rPr>
        <w:t xml:space="preserve"> </w:t>
      </w:r>
      <w:r w:rsidR="00452C01" w:rsidRPr="00450CE8">
        <w:rPr>
          <w:rFonts w:eastAsia="Calibri"/>
          <w:color w:val="000000"/>
          <w:lang w:val="en-US" w:eastAsia="en-GB"/>
        </w:rPr>
        <w:t>is</w:t>
      </w:r>
      <w:r w:rsidR="00D56C24" w:rsidRPr="0048482F">
        <w:rPr>
          <w:color w:val="000000"/>
        </w:rPr>
        <w:t xml:space="preserve"> 1.</w:t>
      </w:r>
    </w:p>
    <w:p w14:paraId="1EFA8BEB" w14:textId="77777777" w:rsidR="00D56C24" w:rsidRPr="0048482F" w:rsidRDefault="00D56C24" w:rsidP="00D56C24">
      <w:pPr>
        <w:pStyle w:val="TH"/>
        <w:rPr>
          <w:color w:val="000000"/>
          <w:lang w:val="en-US"/>
        </w:rPr>
      </w:pPr>
      <w:r w:rsidRPr="0048482F">
        <w:rPr>
          <w:color w:val="000000"/>
        </w:rPr>
        <w:lastRenderedPageBreak/>
        <w:t>Table 5.2.</w:t>
      </w:r>
      <w:r w:rsidR="00CC321D" w:rsidRPr="0048482F">
        <w:rPr>
          <w:color w:val="000000"/>
        </w:rPr>
        <w:t>2</w:t>
      </w:r>
      <w:r w:rsidRPr="0048482F">
        <w:rPr>
          <w:color w:val="000000"/>
        </w:rPr>
        <w:t>.2</w:t>
      </w:r>
      <w:r w:rsidR="004B2D3E" w:rsidRPr="0048482F">
        <w:rPr>
          <w:color w:val="000000"/>
        </w:rPr>
        <w:t>.2</w:t>
      </w:r>
      <w:r w:rsidRPr="0048482F">
        <w:rPr>
          <w:color w:val="000000"/>
        </w:rPr>
        <w:t>-</w:t>
      </w:r>
      <w:r w:rsidR="004B2D3E" w:rsidRPr="0048482F">
        <w:rPr>
          <w:color w:val="000000"/>
          <w:lang w:val="en-US"/>
        </w:rPr>
        <w:t>2</w:t>
      </w:r>
      <w:r w:rsidRPr="0048482F">
        <w:rPr>
          <w:color w:val="000000"/>
        </w:rPr>
        <w:t xml:space="preserve">: Mapping of </w:t>
      </w:r>
      <w:r w:rsidRPr="0048482F">
        <w:rPr>
          <w:color w:val="000000"/>
          <w:position w:val="-12"/>
        </w:rPr>
        <w:object w:dxaOrig="279" w:dyaOrig="320" w14:anchorId="1B51452F">
          <v:shape id="_x0000_i1668" type="#_x0000_t75" style="width:14.25pt;height:14.25pt" o:ole="">
            <v:imagedata r:id="rId455" o:title=""/>
          </v:shape>
          <o:OLEObject Type="Embed" ProgID="Equation.DSMT4" ShapeID="_x0000_i1668" DrawAspect="Content" ObjectID="_1640291726" r:id="rId1033"/>
        </w:object>
      </w:r>
      <w:r w:rsidRPr="0048482F">
        <w:rPr>
          <w:color w:val="000000"/>
        </w:rPr>
        <w:t xml:space="preserve"> to </w:t>
      </w:r>
      <w:r w:rsidRPr="0048482F">
        <w:rPr>
          <w:color w:val="000000"/>
          <w:position w:val="-10"/>
        </w:rPr>
        <w:object w:dxaOrig="220" w:dyaOrig="300" w14:anchorId="17D7DDA4">
          <v:shape id="_x0000_i1669" type="#_x0000_t75" style="width:14.25pt;height:14.25pt" o:ole="">
            <v:imagedata r:id="rId457" o:title=""/>
          </v:shape>
          <o:OLEObject Type="Embed" ProgID="Equation.DSMT4" ShapeID="_x0000_i1669" DrawAspect="Content" ObjectID="_1640291727" r:id="rId1034"/>
        </w:object>
      </w:r>
      <w:r w:rsidRPr="0048482F">
        <w:rPr>
          <w:color w:val="000000"/>
        </w:rPr>
        <w:t xml:space="preserve"> and </w:t>
      </w:r>
      <w:r w:rsidRPr="0048482F">
        <w:rPr>
          <w:color w:val="000000"/>
          <w:position w:val="-10"/>
        </w:rPr>
        <w:object w:dxaOrig="240" w:dyaOrig="300" w14:anchorId="4F5E8D95">
          <v:shape id="_x0000_i1670" type="#_x0000_t75" style="width:14.25pt;height:14.25pt" o:ole="">
            <v:imagedata r:id="rId459" o:title=""/>
          </v:shape>
          <o:OLEObject Type="Embed" ProgID="Equation.DSMT4" ShapeID="_x0000_i1670" DrawAspect="Content" ObjectID="_1640291728" r:id="rId1035"/>
        </w:object>
      </w:r>
      <w:r w:rsidRPr="0048482F">
        <w:rPr>
          <w:color w:val="000000"/>
        </w:rPr>
        <w:t xml:space="preserve"> for 3-layer and 4-layer CSI reporting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2"/>
        <w:gridCol w:w="685"/>
        <w:gridCol w:w="687"/>
        <w:gridCol w:w="775"/>
        <w:gridCol w:w="597"/>
        <w:gridCol w:w="775"/>
        <w:gridCol w:w="597"/>
        <w:gridCol w:w="752"/>
        <w:gridCol w:w="754"/>
        <w:gridCol w:w="850"/>
        <w:gridCol w:w="656"/>
      </w:tblGrid>
      <w:tr w:rsidR="00D56C24" w:rsidRPr="0048482F" w14:paraId="6F1B933F" w14:textId="77777777" w:rsidTr="00C46DE3">
        <w:trPr>
          <w:jc w:val="center"/>
        </w:trPr>
        <w:tc>
          <w:tcPr>
            <w:tcW w:w="0" w:type="auto"/>
            <w:vMerge w:val="restart"/>
            <w:shd w:val="clear" w:color="auto" w:fill="E0E0E0"/>
            <w:vAlign w:val="center"/>
          </w:tcPr>
          <w:p w14:paraId="0CD66C3F" w14:textId="77777777" w:rsidR="00D56C24" w:rsidRPr="0048482F" w:rsidRDefault="00D56C24" w:rsidP="00C46DE3">
            <w:pPr>
              <w:pStyle w:val="TH"/>
              <w:spacing w:before="0" w:after="0"/>
              <w:rPr>
                <w:rFonts w:ascii="Times New Roman" w:hAnsi="Times New Roman"/>
                <w:b w:val="0"/>
                <w:color w:val="000000"/>
                <w:lang w:val="en-US"/>
              </w:rPr>
            </w:pPr>
            <w:r w:rsidRPr="00E17FE7">
              <w:rPr>
                <w:rFonts w:ascii="Times New Roman" w:hAnsi="Times New Roman"/>
                <w:color w:val="000000"/>
                <w:position w:val="-12"/>
                <w:lang w:val="en-GB"/>
              </w:rPr>
              <w:object w:dxaOrig="279" w:dyaOrig="320" w14:anchorId="796A5F06">
                <v:shape id="_x0000_i1671" type="#_x0000_t75" style="width:14.25pt;height:14.25pt" o:ole="">
                  <v:imagedata r:id="rId455" o:title=""/>
                </v:shape>
                <o:OLEObject Type="Embed" ProgID="Equation.DSMT4" ShapeID="_x0000_i1671" DrawAspect="Content" ObjectID="_1640291729" r:id="rId1036"/>
              </w:object>
            </w:r>
          </w:p>
        </w:tc>
        <w:tc>
          <w:tcPr>
            <w:tcW w:w="0" w:type="auto"/>
            <w:gridSpan w:val="2"/>
            <w:shd w:val="clear" w:color="auto" w:fill="E0E0E0"/>
            <w:vAlign w:val="center"/>
          </w:tcPr>
          <w:p w14:paraId="1903775E"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1200" w:dyaOrig="300" w14:anchorId="00CC577A">
                <v:shape id="_x0000_i1672" type="#_x0000_t75" style="width:57.75pt;height:14.25pt" o:ole="">
                  <v:imagedata r:id="rId466" o:title=""/>
                </v:shape>
                <o:OLEObject Type="Embed" ProgID="Equation.DSMT4" ShapeID="_x0000_i1672" DrawAspect="Content" ObjectID="_1640291730" r:id="rId1037"/>
              </w:object>
            </w:r>
          </w:p>
        </w:tc>
        <w:tc>
          <w:tcPr>
            <w:tcW w:w="0" w:type="auto"/>
            <w:gridSpan w:val="2"/>
            <w:shd w:val="clear" w:color="auto" w:fill="E0E0E0"/>
            <w:vAlign w:val="center"/>
          </w:tcPr>
          <w:p w14:paraId="350719C1"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1200" w:dyaOrig="300" w14:anchorId="3A44A52F">
                <v:shape id="_x0000_i1673" type="#_x0000_t75" style="width:57.75pt;height:14.25pt" o:ole="">
                  <v:imagedata r:id="rId502" o:title=""/>
                </v:shape>
                <o:OLEObject Type="Embed" ProgID="Equation.DSMT4" ShapeID="_x0000_i1673" DrawAspect="Content" ObjectID="_1640291731" r:id="rId1038"/>
              </w:object>
            </w:r>
          </w:p>
        </w:tc>
        <w:tc>
          <w:tcPr>
            <w:tcW w:w="0" w:type="auto"/>
            <w:gridSpan w:val="2"/>
            <w:shd w:val="clear" w:color="auto" w:fill="E0E0E0"/>
            <w:vAlign w:val="center"/>
          </w:tcPr>
          <w:p w14:paraId="6C73DB53"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1180" w:dyaOrig="300" w14:anchorId="7681C8F3">
                <v:shape id="_x0000_i1674" type="#_x0000_t75" style="width:57.75pt;height:14.25pt" o:ole="">
                  <v:imagedata r:id="rId1039" o:title=""/>
                </v:shape>
                <o:OLEObject Type="Embed" ProgID="Equation.DSMT4" ShapeID="_x0000_i1674" DrawAspect="Content" ObjectID="_1640291732" r:id="rId1040"/>
              </w:object>
            </w:r>
          </w:p>
        </w:tc>
        <w:tc>
          <w:tcPr>
            <w:tcW w:w="0" w:type="auto"/>
            <w:gridSpan w:val="2"/>
            <w:shd w:val="clear" w:color="auto" w:fill="E0E0E0"/>
            <w:vAlign w:val="center"/>
          </w:tcPr>
          <w:p w14:paraId="33B1F3AB"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1240" w:dyaOrig="300" w14:anchorId="6C070584">
                <v:shape id="_x0000_i1675" type="#_x0000_t75" style="width:64.5pt;height:14.25pt" o:ole="">
                  <v:imagedata r:id="rId506" o:title=""/>
                </v:shape>
                <o:OLEObject Type="Embed" ProgID="Equation.DSMT4" ShapeID="_x0000_i1675" DrawAspect="Content" ObjectID="_1640291733" r:id="rId1041"/>
              </w:object>
            </w:r>
          </w:p>
        </w:tc>
        <w:tc>
          <w:tcPr>
            <w:tcW w:w="0" w:type="auto"/>
            <w:gridSpan w:val="2"/>
            <w:shd w:val="clear" w:color="auto" w:fill="E0E0E0"/>
            <w:vAlign w:val="center"/>
          </w:tcPr>
          <w:p w14:paraId="4CDDABFB"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1240" w:dyaOrig="300" w14:anchorId="646B80E0">
                <v:shape id="_x0000_i1676" type="#_x0000_t75" style="width:64.5pt;height:14.25pt" o:ole="">
                  <v:imagedata r:id="rId1042" o:title=""/>
                </v:shape>
                <o:OLEObject Type="Embed" ProgID="Equation.DSMT4" ShapeID="_x0000_i1676" DrawAspect="Content" ObjectID="_1640291734" r:id="rId1043"/>
              </w:object>
            </w:r>
          </w:p>
        </w:tc>
      </w:tr>
      <w:tr w:rsidR="00D56C24" w:rsidRPr="0048482F" w14:paraId="5669CD40" w14:textId="77777777" w:rsidTr="00C46DE3">
        <w:trPr>
          <w:jc w:val="center"/>
        </w:trPr>
        <w:tc>
          <w:tcPr>
            <w:tcW w:w="0" w:type="auto"/>
            <w:vMerge/>
            <w:shd w:val="clear" w:color="auto" w:fill="E0E0E0"/>
            <w:vAlign w:val="center"/>
          </w:tcPr>
          <w:p w14:paraId="0FECDAA4" w14:textId="77777777" w:rsidR="00D56C24" w:rsidRPr="0048482F" w:rsidRDefault="00D56C24" w:rsidP="00C46DE3">
            <w:pPr>
              <w:pStyle w:val="TH"/>
              <w:spacing w:before="0" w:after="0"/>
              <w:rPr>
                <w:rFonts w:ascii="Times New Roman" w:hAnsi="Times New Roman"/>
                <w:b w:val="0"/>
                <w:color w:val="000000"/>
                <w:lang w:val="en-US"/>
              </w:rPr>
            </w:pPr>
          </w:p>
        </w:tc>
        <w:tc>
          <w:tcPr>
            <w:tcW w:w="0" w:type="auto"/>
            <w:shd w:val="clear" w:color="auto" w:fill="E0E0E0"/>
            <w:vAlign w:val="center"/>
          </w:tcPr>
          <w:p w14:paraId="0C8C77B5"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20" w:dyaOrig="300" w14:anchorId="0B3C0F2F">
                <v:shape id="_x0000_i1677" type="#_x0000_t75" style="width:14.25pt;height:14.25pt" o:ole="">
                  <v:imagedata r:id="rId470" o:title=""/>
                </v:shape>
                <o:OLEObject Type="Embed" ProgID="Equation.DSMT4" ShapeID="_x0000_i1677" DrawAspect="Content" ObjectID="_1640291735" r:id="rId1044"/>
              </w:object>
            </w:r>
          </w:p>
        </w:tc>
        <w:tc>
          <w:tcPr>
            <w:tcW w:w="0" w:type="auto"/>
            <w:shd w:val="clear" w:color="auto" w:fill="E0E0E0"/>
            <w:vAlign w:val="center"/>
          </w:tcPr>
          <w:p w14:paraId="03D92217"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40" w:dyaOrig="300" w14:anchorId="1A1F3094">
                <v:shape id="_x0000_i1678" type="#_x0000_t75" style="width:14.25pt;height:14.25pt" o:ole="">
                  <v:imagedata r:id="rId472" o:title=""/>
                </v:shape>
                <o:OLEObject Type="Embed" ProgID="Equation.DSMT4" ShapeID="_x0000_i1678" DrawAspect="Content" ObjectID="_1640291736" r:id="rId1045"/>
              </w:object>
            </w:r>
          </w:p>
        </w:tc>
        <w:tc>
          <w:tcPr>
            <w:tcW w:w="0" w:type="auto"/>
            <w:shd w:val="clear" w:color="auto" w:fill="E0E0E0"/>
            <w:vAlign w:val="center"/>
          </w:tcPr>
          <w:p w14:paraId="3BFD7CD6"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20" w:dyaOrig="300" w14:anchorId="39976194">
                <v:shape id="_x0000_i1679" type="#_x0000_t75" style="width:14.25pt;height:14.25pt" o:ole="">
                  <v:imagedata r:id="rId470" o:title=""/>
                </v:shape>
                <o:OLEObject Type="Embed" ProgID="Equation.DSMT4" ShapeID="_x0000_i1679" DrawAspect="Content" ObjectID="_1640291737" r:id="rId1046"/>
              </w:object>
            </w:r>
          </w:p>
        </w:tc>
        <w:tc>
          <w:tcPr>
            <w:tcW w:w="0" w:type="auto"/>
            <w:shd w:val="clear" w:color="auto" w:fill="E0E0E0"/>
            <w:vAlign w:val="center"/>
          </w:tcPr>
          <w:p w14:paraId="06AAE53A"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40" w:dyaOrig="300" w14:anchorId="7F872D00">
                <v:shape id="_x0000_i1680" type="#_x0000_t75" style="width:14.25pt;height:14.25pt" o:ole="">
                  <v:imagedata r:id="rId472" o:title=""/>
                </v:shape>
                <o:OLEObject Type="Embed" ProgID="Equation.DSMT4" ShapeID="_x0000_i1680" DrawAspect="Content" ObjectID="_1640291738" r:id="rId1047"/>
              </w:object>
            </w:r>
          </w:p>
        </w:tc>
        <w:tc>
          <w:tcPr>
            <w:tcW w:w="0" w:type="auto"/>
            <w:shd w:val="clear" w:color="auto" w:fill="E0E0E0"/>
            <w:vAlign w:val="center"/>
          </w:tcPr>
          <w:p w14:paraId="6528A07C"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20" w:dyaOrig="300" w14:anchorId="7FD648B7">
                <v:shape id="_x0000_i1681" type="#_x0000_t75" style="width:14.25pt;height:14.25pt" o:ole="">
                  <v:imagedata r:id="rId470" o:title=""/>
                </v:shape>
                <o:OLEObject Type="Embed" ProgID="Equation.DSMT4" ShapeID="_x0000_i1681" DrawAspect="Content" ObjectID="_1640291739" r:id="rId1048"/>
              </w:object>
            </w:r>
          </w:p>
        </w:tc>
        <w:tc>
          <w:tcPr>
            <w:tcW w:w="0" w:type="auto"/>
            <w:shd w:val="clear" w:color="auto" w:fill="E0E0E0"/>
            <w:vAlign w:val="center"/>
          </w:tcPr>
          <w:p w14:paraId="62A19AA6"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40" w:dyaOrig="300" w14:anchorId="5AB08E16">
                <v:shape id="_x0000_i1682" type="#_x0000_t75" style="width:14.25pt;height:14.25pt" o:ole="">
                  <v:imagedata r:id="rId472" o:title=""/>
                </v:shape>
                <o:OLEObject Type="Embed" ProgID="Equation.DSMT4" ShapeID="_x0000_i1682" DrawAspect="Content" ObjectID="_1640291740" r:id="rId1049"/>
              </w:object>
            </w:r>
          </w:p>
        </w:tc>
        <w:tc>
          <w:tcPr>
            <w:tcW w:w="0" w:type="auto"/>
            <w:shd w:val="clear" w:color="auto" w:fill="E0E0E0"/>
            <w:vAlign w:val="center"/>
          </w:tcPr>
          <w:p w14:paraId="6CB6B7D5"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20" w:dyaOrig="300" w14:anchorId="4247DAB4">
                <v:shape id="_x0000_i1683" type="#_x0000_t75" style="width:14.25pt;height:14.25pt" o:ole="">
                  <v:imagedata r:id="rId470" o:title=""/>
                </v:shape>
                <o:OLEObject Type="Embed" ProgID="Equation.DSMT4" ShapeID="_x0000_i1683" DrawAspect="Content" ObjectID="_1640291741" r:id="rId1050"/>
              </w:object>
            </w:r>
          </w:p>
        </w:tc>
        <w:tc>
          <w:tcPr>
            <w:tcW w:w="0" w:type="auto"/>
            <w:shd w:val="clear" w:color="auto" w:fill="E0E0E0"/>
            <w:vAlign w:val="center"/>
          </w:tcPr>
          <w:p w14:paraId="38B744F0"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40" w:dyaOrig="300" w14:anchorId="599DF6C4">
                <v:shape id="_x0000_i1684" type="#_x0000_t75" style="width:14.25pt;height:14.25pt" o:ole="">
                  <v:imagedata r:id="rId472" o:title=""/>
                </v:shape>
                <o:OLEObject Type="Embed" ProgID="Equation.DSMT4" ShapeID="_x0000_i1684" DrawAspect="Content" ObjectID="_1640291742" r:id="rId1051"/>
              </w:object>
            </w:r>
          </w:p>
        </w:tc>
        <w:tc>
          <w:tcPr>
            <w:tcW w:w="0" w:type="auto"/>
            <w:shd w:val="clear" w:color="auto" w:fill="E0E0E0"/>
            <w:vAlign w:val="center"/>
          </w:tcPr>
          <w:p w14:paraId="69DC8E04"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20" w:dyaOrig="300" w14:anchorId="1C10B311">
                <v:shape id="_x0000_i1685" type="#_x0000_t75" style="width:14.25pt;height:14.25pt" o:ole="">
                  <v:imagedata r:id="rId470" o:title=""/>
                </v:shape>
                <o:OLEObject Type="Embed" ProgID="Equation.DSMT4" ShapeID="_x0000_i1685" DrawAspect="Content" ObjectID="_1640291743" r:id="rId1052"/>
              </w:object>
            </w:r>
          </w:p>
        </w:tc>
        <w:tc>
          <w:tcPr>
            <w:tcW w:w="0" w:type="auto"/>
            <w:shd w:val="clear" w:color="auto" w:fill="E0E0E0"/>
            <w:vAlign w:val="center"/>
          </w:tcPr>
          <w:p w14:paraId="4D411FB2"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40" w:dyaOrig="300" w14:anchorId="47B2624D">
                <v:shape id="_x0000_i1686" type="#_x0000_t75" style="width:14.25pt;height:14.25pt" o:ole="">
                  <v:imagedata r:id="rId472" o:title=""/>
                </v:shape>
                <o:OLEObject Type="Embed" ProgID="Equation.DSMT4" ShapeID="_x0000_i1686" DrawAspect="Content" ObjectID="_1640291744" r:id="rId1053"/>
              </w:object>
            </w:r>
          </w:p>
        </w:tc>
      </w:tr>
      <w:tr w:rsidR="00D56C24" w:rsidRPr="0048482F" w14:paraId="36D0FC3C" w14:textId="77777777" w:rsidTr="00C46DE3">
        <w:trPr>
          <w:jc w:val="center"/>
        </w:trPr>
        <w:tc>
          <w:tcPr>
            <w:tcW w:w="0" w:type="auto"/>
            <w:shd w:val="clear" w:color="auto" w:fill="auto"/>
            <w:vAlign w:val="center"/>
          </w:tcPr>
          <w:p w14:paraId="33F3E512"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2EA7AEB2"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60" w:dyaOrig="300" w14:anchorId="2171F69F">
                <v:shape id="_x0000_i1687" type="#_x0000_t75" style="width:14.25pt;height:14.25pt" o:ole="">
                  <v:imagedata r:id="rId480" o:title=""/>
                </v:shape>
                <o:OLEObject Type="Embed" ProgID="Equation.DSMT4" ShapeID="_x0000_i1687" DrawAspect="Content" ObjectID="_1640291745" r:id="rId1054"/>
              </w:object>
            </w:r>
          </w:p>
        </w:tc>
        <w:tc>
          <w:tcPr>
            <w:tcW w:w="0" w:type="auto"/>
            <w:shd w:val="clear" w:color="auto" w:fill="auto"/>
            <w:vAlign w:val="center"/>
          </w:tcPr>
          <w:p w14:paraId="71E59D41"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10CEC878"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60" w:dyaOrig="300" w14:anchorId="2C0EF2A7">
                <v:shape id="_x0000_i1688" type="#_x0000_t75" style="width:14.25pt;height:14.25pt" o:ole="">
                  <v:imagedata r:id="rId480" o:title=""/>
                </v:shape>
                <o:OLEObject Type="Embed" ProgID="Equation.DSMT4" ShapeID="_x0000_i1688" DrawAspect="Content" ObjectID="_1640291746" r:id="rId1055"/>
              </w:object>
            </w:r>
          </w:p>
        </w:tc>
        <w:tc>
          <w:tcPr>
            <w:tcW w:w="0" w:type="auto"/>
            <w:shd w:val="clear" w:color="auto" w:fill="auto"/>
            <w:vAlign w:val="center"/>
          </w:tcPr>
          <w:p w14:paraId="67ED4ED3"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15F5ED71"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60" w:dyaOrig="300" w14:anchorId="547FAFAF">
                <v:shape id="_x0000_i1689" type="#_x0000_t75" style="width:14.25pt;height:14.25pt" o:ole="">
                  <v:imagedata r:id="rId480" o:title=""/>
                </v:shape>
                <o:OLEObject Type="Embed" ProgID="Equation.DSMT4" ShapeID="_x0000_i1689" DrawAspect="Content" ObjectID="_1640291747" r:id="rId1056"/>
              </w:object>
            </w:r>
          </w:p>
        </w:tc>
        <w:tc>
          <w:tcPr>
            <w:tcW w:w="0" w:type="auto"/>
            <w:shd w:val="clear" w:color="auto" w:fill="auto"/>
            <w:vAlign w:val="center"/>
          </w:tcPr>
          <w:p w14:paraId="16A2B409"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7AE188A5"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60" w:dyaOrig="300" w14:anchorId="41839D33">
                <v:shape id="_x0000_i1690" type="#_x0000_t75" style="width:14.25pt;height:14.25pt" o:ole="">
                  <v:imagedata r:id="rId480" o:title=""/>
                </v:shape>
                <o:OLEObject Type="Embed" ProgID="Equation.DSMT4" ShapeID="_x0000_i1690" DrawAspect="Content" ObjectID="_1640291748" r:id="rId1057"/>
              </w:object>
            </w:r>
          </w:p>
        </w:tc>
        <w:tc>
          <w:tcPr>
            <w:tcW w:w="0" w:type="auto"/>
            <w:shd w:val="clear" w:color="auto" w:fill="auto"/>
            <w:vAlign w:val="center"/>
          </w:tcPr>
          <w:p w14:paraId="394417CE"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0452090A"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60" w:dyaOrig="300" w14:anchorId="71327216">
                <v:shape id="_x0000_i1691" type="#_x0000_t75" style="width:14.25pt;height:14.25pt" o:ole="">
                  <v:imagedata r:id="rId480" o:title=""/>
                </v:shape>
                <o:OLEObject Type="Embed" ProgID="Equation.DSMT4" ShapeID="_x0000_i1691" DrawAspect="Content" ObjectID="_1640291749" r:id="rId1058"/>
              </w:object>
            </w:r>
          </w:p>
        </w:tc>
        <w:tc>
          <w:tcPr>
            <w:tcW w:w="0" w:type="auto"/>
            <w:shd w:val="clear" w:color="auto" w:fill="auto"/>
            <w:vAlign w:val="center"/>
          </w:tcPr>
          <w:p w14:paraId="5A3177E2"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r>
      <w:tr w:rsidR="00D56C24" w:rsidRPr="0048482F" w14:paraId="311804D2" w14:textId="77777777" w:rsidTr="00C46DE3">
        <w:trPr>
          <w:jc w:val="center"/>
        </w:trPr>
        <w:tc>
          <w:tcPr>
            <w:tcW w:w="0" w:type="auto"/>
            <w:shd w:val="clear" w:color="auto" w:fill="auto"/>
            <w:vAlign w:val="center"/>
          </w:tcPr>
          <w:p w14:paraId="0A694931"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1</w:t>
            </w:r>
          </w:p>
        </w:tc>
        <w:tc>
          <w:tcPr>
            <w:tcW w:w="0" w:type="auto"/>
            <w:shd w:val="clear" w:color="auto" w:fill="auto"/>
            <w:vAlign w:val="center"/>
          </w:tcPr>
          <w:p w14:paraId="0429838B" w14:textId="77777777" w:rsidR="00D56C24" w:rsidRPr="0048482F" w:rsidRDefault="00D56C24" w:rsidP="00C46DE3">
            <w:pPr>
              <w:pStyle w:val="TH"/>
              <w:spacing w:before="0" w:after="0"/>
              <w:rPr>
                <w:rFonts w:ascii="Times New Roman" w:hAnsi="Times New Roman"/>
                <w:b w:val="0"/>
                <w:color w:val="000000"/>
                <w:lang w:val="en-US"/>
              </w:rPr>
            </w:pPr>
          </w:p>
        </w:tc>
        <w:tc>
          <w:tcPr>
            <w:tcW w:w="0" w:type="auto"/>
            <w:shd w:val="clear" w:color="auto" w:fill="auto"/>
            <w:vAlign w:val="center"/>
          </w:tcPr>
          <w:p w14:paraId="47A81B73" w14:textId="77777777" w:rsidR="00D56C24" w:rsidRPr="0048482F" w:rsidRDefault="00D56C24" w:rsidP="00C46DE3">
            <w:pPr>
              <w:pStyle w:val="TH"/>
              <w:spacing w:before="0" w:after="0"/>
              <w:rPr>
                <w:rFonts w:ascii="Times New Roman" w:hAnsi="Times New Roman"/>
                <w:b w:val="0"/>
                <w:color w:val="000000"/>
                <w:lang w:val="en-US"/>
              </w:rPr>
            </w:pPr>
          </w:p>
        </w:tc>
        <w:tc>
          <w:tcPr>
            <w:tcW w:w="0" w:type="auto"/>
            <w:shd w:val="clear" w:color="auto" w:fill="auto"/>
            <w:vAlign w:val="center"/>
          </w:tcPr>
          <w:p w14:paraId="1731EE36"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360" w:dyaOrig="300" w14:anchorId="374F978D">
                <v:shape id="_x0000_i1692" type="#_x0000_t75" style="width:21.75pt;height:14.25pt" o:ole="">
                  <v:imagedata r:id="rId525" o:title=""/>
                </v:shape>
                <o:OLEObject Type="Embed" ProgID="Equation.DSMT4" ShapeID="_x0000_i1692" DrawAspect="Content" ObjectID="_1640291750" r:id="rId1059"/>
              </w:object>
            </w:r>
          </w:p>
        </w:tc>
        <w:tc>
          <w:tcPr>
            <w:tcW w:w="0" w:type="auto"/>
            <w:shd w:val="clear" w:color="auto" w:fill="auto"/>
            <w:vAlign w:val="center"/>
          </w:tcPr>
          <w:p w14:paraId="718C4284"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2CE0A4EF"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360" w:dyaOrig="300" w14:anchorId="0375C2E2">
                <v:shape id="_x0000_i1693" type="#_x0000_t75" style="width:21.75pt;height:14.25pt" o:ole="">
                  <v:imagedata r:id="rId525" o:title=""/>
                </v:shape>
                <o:OLEObject Type="Embed" ProgID="Equation.DSMT4" ShapeID="_x0000_i1693" DrawAspect="Content" ObjectID="_1640291751" r:id="rId1060"/>
              </w:object>
            </w:r>
          </w:p>
        </w:tc>
        <w:tc>
          <w:tcPr>
            <w:tcW w:w="0" w:type="auto"/>
            <w:shd w:val="clear" w:color="auto" w:fill="auto"/>
            <w:vAlign w:val="center"/>
          </w:tcPr>
          <w:p w14:paraId="41243CB7"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263A14CB"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1D3C8132"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79" w:dyaOrig="300" w14:anchorId="57C21697">
                <v:shape id="_x0000_i1694" type="#_x0000_t75" style="width:14.25pt;height:14.25pt" o:ole="">
                  <v:imagedata r:id="rId485" o:title=""/>
                </v:shape>
                <o:OLEObject Type="Embed" ProgID="Equation.DSMT4" ShapeID="_x0000_i1694" DrawAspect="Content" ObjectID="_1640291752" r:id="rId1061"/>
              </w:object>
            </w:r>
          </w:p>
        </w:tc>
        <w:tc>
          <w:tcPr>
            <w:tcW w:w="0" w:type="auto"/>
            <w:shd w:val="clear" w:color="auto" w:fill="auto"/>
            <w:vAlign w:val="center"/>
          </w:tcPr>
          <w:p w14:paraId="35351FA6"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520BFDE4"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79" w:dyaOrig="300" w14:anchorId="4BE98B6D">
                <v:shape id="_x0000_i1695" type="#_x0000_t75" style="width:14.25pt;height:14.25pt" o:ole="">
                  <v:imagedata r:id="rId485" o:title=""/>
                </v:shape>
                <o:OLEObject Type="Embed" ProgID="Equation.DSMT4" ShapeID="_x0000_i1695" DrawAspect="Content" ObjectID="_1640291753" r:id="rId1062"/>
              </w:object>
            </w:r>
          </w:p>
        </w:tc>
      </w:tr>
      <w:tr w:rsidR="00D56C24" w:rsidRPr="0048482F" w14:paraId="3260162D" w14:textId="77777777" w:rsidTr="00C46DE3">
        <w:trPr>
          <w:jc w:val="center"/>
        </w:trPr>
        <w:tc>
          <w:tcPr>
            <w:tcW w:w="0" w:type="auto"/>
            <w:shd w:val="clear" w:color="auto" w:fill="auto"/>
            <w:vAlign w:val="center"/>
          </w:tcPr>
          <w:p w14:paraId="017DC2D6"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2</w:t>
            </w:r>
          </w:p>
        </w:tc>
        <w:tc>
          <w:tcPr>
            <w:tcW w:w="0" w:type="auto"/>
            <w:shd w:val="clear" w:color="auto" w:fill="auto"/>
            <w:vAlign w:val="center"/>
          </w:tcPr>
          <w:p w14:paraId="50A8375A" w14:textId="77777777" w:rsidR="00D56C24" w:rsidRPr="0048482F" w:rsidRDefault="00D56C24" w:rsidP="00C46DE3">
            <w:pPr>
              <w:pStyle w:val="TH"/>
              <w:spacing w:before="0" w:after="0"/>
              <w:rPr>
                <w:rFonts w:ascii="Times New Roman" w:hAnsi="Times New Roman"/>
                <w:b w:val="0"/>
                <w:color w:val="000000"/>
                <w:lang w:val="en-US"/>
              </w:rPr>
            </w:pPr>
          </w:p>
        </w:tc>
        <w:tc>
          <w:tcPr>
            <w:tcW w:w="0" w:type="auto"/>
            <w:shd w:val="clear" w:color="auto" w:fill="auto"/>
            <w:vAlign w:val="center"/>
          </w:tcPr>
          <w:p w14:paraId="60604698" w14:textId="77777777" w:rsidR="00D56C24" w:rsidRPr="0048482F" w:rsidRDefault="00D56C24" w:rsidP="00C46DE3">
            <w:pPr>
              <w:pStyle w:val="TH"/>
              <w:spacing w:before="0" w:after="0"/>
              <w:rPr>
                <w:rFonts w:ascii="Times New Roman" w:hAnsi="Times New Roman"/>
                <w:b w:val="0"/>
                <w:color w:val="000000"/>
                <w:lang w:val="en-US"/>
              </w:rPr>
            </w:pPr>
          </w:p>
        </w:tc>
        <w:tc>
          <w:tcPr>
            <w:tcW w:w="0" w:type="auto"/>
            <w:shd w:val="clear" w:color="auto" w:fill="auto"/>
            <w:vAlign w:val="center"/>
          </w:tcPr>
          <w:p w14:paraId="688124C9"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340" w:dyaOrig="300" w14:anchorId="5996B601">
                <v:shape id="_x0000_i1696" type="#_x0000_t75" style="width:14.25pt;height:14.25pt" o:ole="">
                  <v:imagedata r:id="rId530" o:title=""/>
                </v:shape>
                <o:OLEObject Type="Embed" ProgID="Equation.DSMT4" ShapeID="_x0000_i1696" DrawAspect="Content" ObjectID="_1640291754" r:id="rId1063"/>
              </w:object>
            </w:r>
          </w:p>
        </w:tc>
        <w:tc>
          <w:tcPr>
            <w:tcW w:w="0" w:type="auto"/>
            <w:shd w:val="clear" w:color="auto" w:fill="auto"/>
            <w:vAlign w:val="center"/>
          </w:tcPr>
          <w:p w14:paraId="3D6D1E9E"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1E3C66F2"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340" w:dyaOrig="300" w14:anchorId="05D1234D">
                <v:shape id="_x0000_i1697" type="#_x0000_t75" style="width:14.25pt;height:14.25pt" o:ole="">
                  <v:imagedata r:id="rId530" o:title=""/>
                </v:shape>
                <o:OLEObject Type="Embed" ProgID="Equation.DSMT4" ShapeID="_x0000_i1697" DrawAspect="Content" ObjectID="_1640291755" r:id="rId1064"/>
              </w:object>
            </w:r>
          </w:p>
        </w:tc>
        <w:tc>
          <w:tcPr>
            <w:tcW w:w="0" w:type="auto"/>
            <w:shd w:val="clear" w:color="auto" w:fill="auto"/>
            <w:vAlign w:val="center"/>
          </w:tcPr>
          <w:p w14:paraId="0E4619B3"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32549BF4"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60" w:dyaOrig="300" w14:anchorId="4343F9C5">
                <v:shape id="_x0000_i1698" type="#_x0000_t75" style="width:14.25pt;height:14.25pt" o:ole="">
                  <v:imagedata r:id="rId480" o:title=""/>
                </v:shape>
                <o:OLEObject Type="Embed" ProgID="Equation.DSMT4" ShapeID="_x0000_i1698" DrawAspect="Content" ObjectID="_1640291756" r:id="rId1065"/>
              </w:object>
            </w:r>
          </w:p>
        </w:tc>
        <w:tc>
          <w:tcPr>
            <w:tcW w:w="0" w:type="auto"/>
            <w:shd w:val="clear" w:color="auto" w:fill="auto"/>
            <w:vAlign w:val="center"/>
          </w:tcPr>
          <w:p w14:paraId="72EFB4C2"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79" w:dyaOrig="300" w14:anchorId="21D1C845">
                <v:shape id="_x0000_i1699" type="#_x0000_t75" style="width:14.25pt;height:14.25pt" o:ole="">
                  <v:imagedata r:id="rId485" o:title=""/>
                </v:shape>
                <o:OLEObject Type="Embed" ProgID="Equation.DSMT4" ShapeID="_x0000_i1699" DrawAspect="Content" ObjectID="_1640291757" r:id="rId1066"/>
              </w:object>
            </w:r>
          </w:p>
        </w:tc>
        <w:tc>
          <w:tcPr>
            <w:tcW w:w="0" w:type="auto"/>
            <w:shd w:val="clear" w:color="auto" w:fill="auto"/>
            <w:vAlign w:val="center"/>
          </w:tcPr>
          <w:p w14:paraId="70F65D80"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60" w:dyaOrig="300" w14:anchorId="07FCC068">
                <v:shape id="_x0000_i1700" type="#_x0000_t75" style="width:14.25pt;height:14.25pt" o:ole="">
                  <v:imagedata r:id="rId480" o:title=""/>
                </v:shape>
                <o:OLEObject Type="Embed" ProgID="Equation.DSMT4" ShapeID="_x0000_i1700" DrawAspect="Content" ObjectID="_1640291758" r:id="rId1067"/>
              </w:object>
            </w:r>
          </w:p>
        </w:tc>
        <w:tc>
          <w:tcPr>
            <w:tcW w:w="0" w:type="auto"/>
            <w:shd w:val="clear" w:color="auto" w:fill="auto"/>
            <w:vAlign w:val="center"/>
          </w:tcPr>
          <w:p w14:paraId="366DEE6A"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279" w:dyaOrig="300" w14:anchorId="066E183F">
                <v:shape id="_x0000_i1701" type="#_x0000_t75" style="width:14.25pt;height:14.25pt" o:ole="">
                  <v:imagedata r:id="rId485" o:title=""/>
                </v:shape>
                <o:OLEObject Type="Embed" ProgID="Equation.DSMT4" ShapeID="_x0000_i1701" DrawAspect="Content" ObjectID="_1640291759" r:id="rId1068"/>
              </w:object>
            </w:r>
          </w:p>
        </w:tc>
      </w:tr>
      <w:tr w:rsidR="00D56C24" w:rsidRPr="0048482F" w14:paraId="5DEBD05A" w14:textId="77777777" w:rsidTr="00C46DE3">
        <w:trPr>
          <w:jc w:val="center"/>
        </w:trPr>
        <w:tc>
          <w:tcPr>
            <w:tcW w:w="0" w:type="auto"/>
            <w:shd w:val="clear" w:color="auto" w:fill="auto"/>
            <w:vAlign w:val="center"/>
          </w:tcPr>
          <w:p w14:paraId="2B3F82A2"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3</w:t>
            </w:r>
          </w:p>
        </w:tc>
        <w:tc>
          <w:tcPr>
            <w:tcW w:w="0" w:type="auto"/>
            <w:shd w:val="clear" w:color="auto" w:fill="auto"/>
            <w:vAlign w:val="center"/>
          </w:tcPr>
          <w:p w14:paraId="3E8342DD" w14:textId="77777777" w:rsidR="00D56C24" w:rsidRPr="0048482F" w:rsidRDefault="00D56C24" w:rsidP="00C46DE3">
            <w:pPr>
              <w:pStyle w:val="TH"/>
              <w:spacing w:before="0" w:after="0"/>
              <w:rPr>
                <w:rFonts w:ascii="Times New Roman" w:hAnsi="Times New Roman"/>
                <w:b w:val="0"/>
                <w:color w:val="000000"/>
                <w:lang w:val="en-US"/>
              </w:rPr>
            </w:pPr>
          </w:p>
        </w:tc>
        <w:tc>
          <w:tcPr>
            <w:tcW w:w="0" w:type="auto"/>
            <w:shd w:val="clear" w:color="auto" w:fill="auto"/>
            <w:vAlign w:val="center"/>
          </w:tcPr>
          <w:p w14:paraId="4CA8F319" w14:textId="77777777" w:rsidR="00D56C24" w:rsidRPr="0048482F" w:rsidRDefault="00D56C24" w:rsidP="00C46DE3">
            <w:pPr>
              <w:pStyle w:val="TH"/>
              <w:spacing w:before="0" w:after="0"/>
              <w:rPr>
                <w:rFonts w:ascii="Times New Roman" w:hAnsi="Times New Roman"/>
                <w:b w:val="0"/>
                <w:color w:val="000000"/>
                <w:lang w:val="en-US"/>
              </w:rPr>
            </w:pPr>
          </w:p>
        </w:tc>
        <w:tc>
          <w:tcPr>
            <w:tcW w:w="0" w:type="auto"/>
            <w:shd w:val="clear" w:color="auto" w:fill="auto"/>
            <w:vAlign w:val="center"/>
          </w:tcPr>
          <w:p w14:paraId="0882E59F" w14:textId="77777777" w:rsidR="00D56C24" w:rsidRPr="0048482F" w:rsidRDefault="00D56C24" w:rsidP="00C46DE3">
            <w:pPr>
              <w:pStyle w:val="TH"/>
              <w:spacing w:before="0" w:after="0"/>
              <w:rPr>
                <w:rFonts w:ascii="Times New Roman" w:hAnsi="Times New Roman"/>
                <w:b w:val="0"/>
                <w:color w:val="000000"/>
                <w:lang w:val="en-US"/>
              </w:rPr>
            </w:pPr>
          </w:p>
        </w:tc>
        <w:tc>
          <w:tcPr>
            <w:tcW w:w="0" w:type="auto"/>
            <w:shd w:val="clear" w:color="auto" w:fill="auto"/>
            <w:vAlign w:val="center"/>
          </w:tcPr>
          <w:p w14:paraId="20AFA894" w14:textId="77777777" w:rsidR="00D56C24" w:rsidRPr="0048482F" w:rsidRDefault="00D56C24" w:rsidP="00C46DE3">
            <w:pPr>
              <w:pStyle w:val="TH"/>
              <w:spacing w:before="0" w:after="0"/>
              <w:rPr>
                <w:rFonts w:ascii="Times New Roman" w:hAnsi="Times New Roman"/>
                <w:b w:val="0"/>
                <w:color w:val="000000"/>
                <w:lang w:val="en-US"/>
              </w:rPr>
            </w:pPr>
          </w:p>
        </w:tc>
        <w:tc>
          <w:tcPr>
            <w:tcW w:w="0" w:type="auto"/>
            <w:shd w:val="clear" w:color="auto" w:fill="auto"/>
            <w:vAlign w:val="center"/>
          </w:tcPr>
          <w:p w14:paraId="0DE308DD"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360" w:dyaOrig="300" w14:anchorId="48A4E0C8">
                <v:shape id="_x0000_i1702" type="#_x0000_t75" style="width:21.75pt;height:14.25pt" o:ole="">
                  <v:imagedata r:id="rId537" o:title=""/>
                </v:shape>
                <o:OLEObject Type="Embed" ProgID="Equation.DSMT4" ShapeID="_x0000_i1702" DrawAspect="Content" ObjectID="_1640291760" r:id="rId1069"/>
              </w:object>
            </w:r>
          </w:p>
        </w:tc>
        <w:tc>
          <w:tcPr>
            <w:tcW w:w="0" w:type="auto"/>
            <w:shd w:val="clear" w:color="auto" w:fill="auto"/>
            <w:vAlign w:val="center"/>
          </w:tcPr>
          <w:p w14:paraId="59D7CA9E"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c>
          <w:tcPr>
            <w:tcW w:w="0" w:type="auto"/>
            <w:shd w:val="clear" w:color="auto" w:fill="auto"/>
            <w:vAlign w:val="center"/>
          </w:tcPr>
          <w:p w14:paraId="4685026A" w14:textId="77777777" w:rsidR="00D56C24" w:rsidRPr="0048482F" w:rsidRDefault="00D56C24" w:rsidP="00C46DE3">
            <w:pPr>
              <w:pStyle w:val="TH"/>
              <w:spacing w:before="0" w:after="0"/>
              <w:rPr>
                <w:rFonts w:ascii="Times New Roman" w:hAnsi="Times New Roman"/>
                <w:b w:val="0"/>
                <w:color w:val="000000"/>
                <w:lang w:val="en-US"/>
              </w:rPr>
            </w:pPr>
          </w:p>
        </w:tc>
        <w:tc>
          <w:tcPr>
            <w:tcW w:w="0" w:type="auto"/>
            <w:shd w:val="clear" w:color="auto" w:fill="auto"/>
            <w:vAlign w:val="center"/>
          </w:tcPr>
          <w:p w14:paraId="77BA6F60" w14:textId="77777777" w:rsidR="00D56C24" w:rsidRPr="0048482F" w:rsidRDefault="00D56C24" w:rsidP="00C46DE3">
            <w:pPr>
              <w:pStyle w:val="TH"/>
              <w:spacing w:before="0" w:after="0"/>
              <w:rPr>
                <w:rFonts w:ascii="Times New Roman" w:hAnsi="Times New Roman"/>
                <w:b w:val="0"/>
                <w:color w:val="000000"/>
                <w:lang w:val="en-US"/>
              </w:rPr>
            </w:pPr>
          </w:p>
        </w:tc>
        <w:tc>
          <w:tcPr>
            <w:tcW w:w="0" w:type="auto"/>
            <w:shd w:val="clear" w:color="auto" w:fill="auto"/>
            <w:vAlign w:val="center"/>
          </w:tcPr>
          <w:p w14:paraId="464FB208"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position w:val="-10"/>
                <w:lang w:val="en-US"/>
              </w:rPr>
              <w:object w:dxaOrig="360" w:dyaOrig="300" w14:anchorId="785045D3">
                <v:shape id="_x0000_i1703" type="#_x0000_t75" style="width:21.75pt;height:14.25pt" o:ole="">
                  <v:imagedata r:id="rId525" o:title=""/>
                </v:shape>
                <o:OLEObject Type="Embed" ProgID="Equation.DSMT4" ShapeID="_x0000_i1703" DrawAspect="Content" ObjectID="_1640291761" r:id="rId1070"/>
              </w:object>
            </w:r>
          </w:p>
        </w:tc>
        <w:tc>
          <w:tcPr>
            <w:tcW w:w="0" w:type="auto"/>
            <w:shd w:val="clear" w:color="auto" w:fill="auto"/>
            <w:vAlign w:val="center"/>
          </w:tcPr>
          <w:p w14:paraId="7A6DB5FE" w14:textId="77777777" w:rsidR="00D56C24" w:rsidRPr="0048482F" w:rsidRDefault="00D56C24" w:rsidP="00C46DE3">
            <w:pPr>
              <w:pStyle w:val="TH"/>
              <w:spacing w:before="0" w:after="0"/>
              <w:rPr>
                <w:rFonts w:ascii="Times New Roman" w:hAnsi="Times New Roman"/>
                <w:b w:val="0"/>
                <w:color w:val="000000"/>
                <w:lang w:val="en-US"/>
              </w:rPr>
            </w:pPr>
            <w:r w:rsidRPr="0048482F">
              <w:rPr>
                <w:rFonts w:ascii="Times New Roman" w:hAnsi="Times New Roman"/>
                <w:b w:val="0"/>
                <w:color w:val="000000"/>
                <w:lang w:val="en-US"/>
              </w:rPr>
              <w:t>0</w:t>
            </w:r>
          </w:p>
        </w:tc>
      </w:tr>
    </w:tbl>
    <w:p w14:paraId="3AA4E8EF" w14:textId="77777777" w:rsidR="00D56C24" w:rsidRPr="0048482F" w:rsidRDefault="00D56C24" w:rsidP="008039E7">
      <w:pPr>
        <w:rPr>
          <w:color w:val="000000"/>
          <w:lang w:val="en-US"/>
        </w:rPr>
      </w:pPr>
    </w:p>
    <w:p w14:paraId="6388E34D" w14:textId="77777777" w:rsidR="00D56C24" w:rsidRPr="0048482F" w:rsidRDefault="00D56C24" w:rsidP="00D56C24">
      <w:pPr>
        <w:rPr>
          <w:color w:val="000000"/>
        </w:rPr>
      </w:pPr>
      <w:r w:rsidRPr="0048482F">
        <w:rPr>
          <w:color w:val="000000"/>
        </w:rPr>
        <w:t>Several quantities are used to define the codebook elements</w:t>
      </w:r>
      <w:r w:rsidRPr="0048482F">
        <w:rPr>
          <w:color w:val="000000"/>
          <w:lang w:val="en-US"/>
        </w:rPr>
        <w:t>.</w:t>
      </w:r>
      <w:r w:rsidR="00D74414">
        <w:rPr>
          <w:color w:val="000000"/>
          <w:lang w:val="en-US"/>
        </w:rPr>
        <w:t xml:space="preserve"> </w:t>
      </w:r>
      <w:r w:rsidRPr="0048482F">
        <w:rPr>
          <w:color w:val="000000"/>
        </w:rPr>
        <w:t xml:space="preserve">The quantities </w:t>
      </w:r>
      <w:r w:rsidRPr="0048482F">
        <w:rPr>
          <w:color w:val="000000"/>
          <w:position w:val="-12"/>
        </w:rPr>
        <w:object w:dxaOrig="279" w:dyaOrig="320" w14:anchorId="3A93A271">
          <v:shape id="_x0000_i1704" type="#_x0000_t75" style="width:14.25pt;height:14.25pt" o:ole="">
            <v:imagedata r:id="rId374" o:title=""/>
          </v:shape>
          <o:OLEObject Type="Embed" ProgID="Equation.DSMT4" ShapeID="_x0000_i1704" DrawAspect="Content" ObjectID="_1640291762" r:id="rId1071"/>
        </w:object>
      </w:r>
      <w:r w:rsidRPr="0048482F">
        <w:rPr>
          <w:color w:val="000000"/>
        </w:rPr>
        <w:t xml:space="preserve">, </w:t>
      </w:r>
      <w:r w:rsidRPr="0048482F">
        <w:rPr>
          <w:color w:val="000000"/>
          <w:position w:val="-14"/>
        </w:rPr>
        <w:object w:dxaOrig="279" w:dyaOrig="340" w14:anchorId="4CCBAD61">
          <v:shape id="_x0000_i1705" type="#_x0000_t75" style="width:14.25pt;height:14.25pt" o:ole="">
            <v:imagedata r:id="rId1072" o:title=""/>
          </v:shape>
          <o:OLEObject Type="Embed" ProgID="Equation.DSMT4" ShapeID="_x0000_i1705" DrawAspect="Content" ObjectID="_1640291763" r:id="rId1073"/>
        </w:object>
      </w:r>
      <w:r w:rsidRPr="0048482F">
        <w:rPr>
          <w:color w:val="000000"/>
        </w:rPr>
        <w:t xml:space="preserve">, </w:t>
      </w:r>
      <w:r w:rsidRPr="0048482F">
        <w:rPr>
          <w:color w:val="000000"/>
          <w:position w:val="-10"/>
        </w:rPr>
        <w:object w:dxaOrig="240" w:dyaOrig="300" w14:anchorId="3CC74465">
          <v:shape id="_x0000_i1706" type="#_x0000_t75" style="width:14.25pt;height:14.25pt" o:ole="">
            <v:imagedata r:id="rId1074" o:title=""/>
          </v:shape>
          <o:OLEObject Type="Embed" ProgID="Equation.DSMT4" ShapeID="_x0000_i1706" DrawAspect="Content" ObjectID="_1640291764" r:id="rId1075"/>
        </w:object>
      </w:r>
      <w:r w:rsidRPr="0048482F">
        <w:rPr>
          <w:color w:val="000000"/>
        </w:rPr>
        <w:t xml:space="preserve">, </w:t>
      </w:r>
      <w:r w:rsidRPr="0048482F">
        <w:rPr>
          <w:color w:val="000000"/>
          <w:position w:val="-10"/>
        </w:rPr>
        <w:object w:dxaOrig="279" w:dyaOrig="300" w14:anchorId="4397AE95">
          <v:shape id="_x0000_i1707" type="#_x0000_t75" style="width:14.25pt;height:14.25pt" o:ole="">
            <v:imagedata r:id="rId378" o:title=""/>
          </v:shape>
          <o:OLEObject Type="Embed" ProgID="Equation.DSMT4" ShapeID="_x0000_i1707" DrawAspect="Content" ObjectID="_1640291765" r:id="rId1076"/>
        </w:object>
      </w:r>
      <w:r w:rsidRPr="0048482F">
        <w:rPr>
          <w:color w:val="000000"/>
        </w:rPr>
        <w:t xml:space="preserve">, and </w:t>
      </w:r>
      <w:r w:rsidRPr="0048482F">
        <w:rPr>
          <w:color w:val="000000"/>
          <w:position w:val="-12"/>
        </w:rPr>
        <w:object w:dxaOrig="360" w:dyaOrig="320" w14:anchorId="2D116671">
          <v:shape id="_x0000_i1708" type="#_x0000_t75" style="width:21.75pt;height:14.25pt" o:ole="">
            <v:imagedata r:id="rId380" o:title=""/>
          </v:shape>
          <o:OLEObject Type="Embed" ProgID="Equation.3" ShapeID="_x0000_i1708" DrawAspect="Content" ObjectID="_1640291766" r:id="rId1077"/>
        </w:object>
      </w:r>
      <w:r w:rsidRPr="0048482F">
        <w:rPr>
          <w:color w:val="000000"/>
        </w:rPr>
        <w:t xml:space="preserve"> are given by</w:t>
      </w:r>
    </w:p>
    <w:p w14:paraId="1584EFF2" w14:textId="77777777" w:rsidR="00D56C24" w:rsidRPr="0048482F" w:rsidRDefault="008039E7" w:rsidP="008039E7">
      <w:pPr>
        <w:pStyle w:val="EQ"/>
        <w:rPr>
          <w:color w:val="000000"/>
        </w:rPr>
      </w:pPr>
      <w:r w:rsidRPr="0048482F">
        <w:rPr>
          <w:color w:val="000000"/>
        </w:rPr>
        <w:tab/>
      </w:r>
      <w:r w:rsidR="00D56C24" w:rsidRPr="0048482F">
        <w:rPr>
          <w:color w:val="000000"/>
          <w:position w:val="-214"/>
        </w:rPr>
        <w:object w:dxaOrig="3800" w:dyaOrig="3120" w14:anchorId="0F93CE80">
          <v:shape id="_x0000_i1709" type="#_x0000_t75" style="width:187.5pt;height:151.5pt" o:ole="">
            <v:imagedata r:id="rId1078" o:title=""/>
          </v:shape>
          <o:OLEObject Type="Embed" ProgID="Equation.DSMT4" ShapeID="_x0000_i1709" DrawAspect="Content" ObjectID="_1640291767" r:id="rId1079"/>
        </w:object>
      </w:r>
    </w:p>
    <w:p w14:paraId="27F5CAC4" w14:textId="77777777" w:rsidR="00D56C24" w:rsidRPr="0048482F" w:rsidRDefault="00D56C24" w:rsidP="00D56C24">
      <w:pPr>
        <w:rPr>
          <w:color w:val="000000"/>
        </w:rPr>
      </w:pPr>
      <w:r w:rsidRPr="0048482F">
        <w:rPr>
          <w:color w:val="000000"/>
        </w:rPr>
        <w:t xml:space="preserve">Furthermore, the quantities </w:t>
      </w:r>
      <w:r w:rsidRPr="0048482F">
        <w:rPr>
          <w:color w:val="000000"/>
          <w:position w:val="-14"/>
        </w:rPr>
        <w:object w:dxaOrig="660" w:dyaOrig="420" w14:anchorId="3465C8FC">
          <v:shape id="_x0000_i1710" type="#_x0000_t75" style="width:36pt;height:21.75pt" o:ole="">
            <v:imagedata r:id="rId1080" o:title=""/>
          </v:shape>
          <o:OLEObject Type="Embed" ProgID="Equation.DSMT4" ShapeID="_x0000_i1710" DrawAspect="Content" ObjectID="_1640291768" r:id="rId1081"/>
        </w:object>
      </w:r>
      <w:r w:rsidRPr="0048482F">
        <w:rPr>
          <w:color w:val="000000"/>
        </w:rPr>
        <w:t xml:space="preserve"> and </w:t>
      </w:r>
      <w:r w:rsidRPr="0048482F">
        <w:rPr>
          <w:color w:val="000000"/>
          <w:position w:val="-14"/>
        </w:rPr>
        <w:object w:dxaOrig="660" w:dyaOrig="420" w14:anchorId="3FDC4623">
          <v:shape id="_x0000_i1711" type="#_x0000_t75" style="width:36pt;height:21.75pt" o:ole="">
            <v:imagedata r:id="rId1082" o:title=""/>
          </v:shape>
          <o:OLEObject Type="Embed" ProgID="Equation.DSMT4" ShapeID="_x0000_i1711" DrawAspect="Content" ObjectID="_1640291769" r:id="rId1083"/>
        </w:object>
      </w:r>
      <w:r w:rsidRPr="0048482F">
        <w:rPr>
          <w:color w:val="000000"/>
        </w:rPr>
        <w:t xml:space="preserve"> (</w:t>
      </w:r>
      <w:r w:rsidRPr="0048482F">
        <w:rPr>
          <w:color w:val="000000"/>
          <w:position w:val="-14"/>
        </w:rPr>
        <w:object w:dxaOrig="980" w:dyaOrig="360" w14:anchorId="007B7759">
          <v:shape id="_x0000_i1712" type="#_x0000_t75" style="width:50.25pt;height:21.75pt" o:ole="">
            <v:imagedata r:id="rId1084" o:title=""/>
          </v:shape>
          <o:OLEObject Type="Embed" ProgID="Equation.DSMT4" ShapeID="_x0000_i1712" DrawAspect="Content" ObjectID="_1640291770" r:id="rId1085"/>
        </w:object>
      </w:r>
      <w:r w:rsidRPr="0048482F">
        <w:rPr>
          <w:color w:val="000000"/>
        </w:rPr>
        <w:t>) are given by</w:t>
      </w:r>
    </w:p>
    <w:p w14:paraId="1B708F5B" w14:textId="77777777" w:rsidR="00D56C24" w:rsidRPr="0048482F" w:rsidRDefault="008039E7" w:rsidP="008039E7">
      <w:pPr>
        <w:pStyle w:val="EQ"/>
        <w:rPr>
          <w:color w:val="000000"/>
        </w:rPr>
      </w:pPr>
      <w:r w:rsidRPr="0048482F">
        <w:rPr>
          <w:color w:val="000000"/>
        </w:rPr>
        <w:tab/>
      </w:r>
      <w:r w:rsidR="00D56C24" w:rsidRPr="0048482F">
        <w:rPr>
          <w:color w:val="000000"/>
          <w:position w:val="-194"/>
        </w:rPr>
        <w:object w:dxaOrig="5400" w:dyaOrig="3980" w14:anchorId="1B9E4183">
          <v:shape id="_x0000_i1713" type="#_x0000_t75" style="width:273.75pt;height:194.25pt" o:ole="">
            <v:imagedata r:id="rId1086" o:title=""/>
          </v:shape>
          <o:OLEObject Type="Embed" ProgID="Equation.DSMT4" ShapeID="_x0000_i1713" DrawAspect="Content" ObjectID="_1640291771" r:id="rId1087"/>
        </w:object>
      </w:r>
    </w:p>
    <w:p w14:paraId="48385AD8" w14:textId="77777777" w:rsidR="00D56C24" w:rsidRPr="0048482F" w:rsidRDefault="00D56C24" w:rsidP="00D56C24">
      <w:pPr>
        <w:rPr>
          <w:color w:val="000000"/>
        </w:rPr>
      </w:pPr>
      <w:r w:rsidRPr="0048482F">
        <w:rPr>
          <w:color w:val="000000"/>
        </w:rPr>
        <w:t>where</w:t>
      </w:r>
    </w:p>
    <w:p w14:paraId="3501E091" w14:textId="77777777" w:rsidR="00D56C24" w:rsidRPr="0048482F" w:rsidRDefault="008039E7" w:rsidP="008039E7">
      <w:pPr>
        <w:pStyle w:val="EQ"/>
        <w:rPr>
          <w:color w:val="000000"/>
          <w:lang w:val="en-US"/>
        </w:rPr>
      </w:pPr>
      <w:r w:rsidRPr="0048482F">
        <w:rPr>
          <w:color w:val="000000"/>
        </w:rPr>
        <w:tab/>
      </w:r>
      <w:r w:rsidR="00D56C24" w:rsidRPr="0048482F">
        <w:rPr>
          <w:color w:val="000000"/>
          <w:position w:val="-30"/>
        </w:rPr>
        <w:object w:dxaOrig="2400" w:dyaOrig="700" w14:anchorId="21441091">
          <v:shape id="_x0000_i1714" type="#_x0000_t75" style="width:122.25pt;height:36pt" o:ole="">
            <v:imagedata r:id="rId1088" o:title=""/>
          </v:shape>
          <o:OLEObject Type="Embed" ProgID="Equation.DSMT4" ShapeID="_x0000_i1714" DrawAspect="Content" ObjectID="_1640291772" r:id="rId1089"/>
        </w:object>
      </w:r>
      <w:r w:rsidR="00D56C24" w:rsidRPr="0048482F">
        <w:rPr>
          <w:color w:val="000000"/>
        </w:rPr>
        <w:t>,</w:t>
      </w:r>
    </w:p>
    <w:p w14:paraId="2410FB2F" w14:textId="77777777" w:rsidR="00D56C24" w:rsidRPr="0048482F" w:rsidRDefault="00D56C24" w:rsidP="00D56C24">
      <w:pPr>
        <w:rPr>
          <w:color w:val="000000"/>
        </w:rPr>
      </w:pPr>
      <w:r w:rsidRPr="0048482F">
        <w:rPr>
          <w:color w:val="000000"/>
        </w:rPr>
        <w:t xml:space="preserve">and the quantities </w:t>
      </w:r>
      <w:r w:rsidRPr="0048482F">
        <w:rPr>
          <w:color w:val="000000"/>
          <w:position w:val="-14"/>
        </w:rPr>
        <w:object w:dxaOrig="660" w:dyaOrig="420" w14:anchorId="4B3C3EB7">
          <v:shape id="_x0000_i1715" type="#_x0000_t75" style="width:36pt;height:21.75pt" o:ole="">
            <v:imagedata r:id="rId1090" o:title=""/>
          </v:shape>
          <o:OLEObject Type="Embed" ProgID="Equation.DSMT4" ShapeID="_x0000_i1715" DrawAspect="Content" ObjectID="_1640291773" r:id="rId1091"/>
        </w:object>
      </w:r>
      <w:r w:rsidRPr="0048482F">
        <w:rPr>
          <w:color w:val="000000"/>
        </w:rPr>
        <w:t xml:space="preserve"> and </w:t>
      </w:r>
      <w:r w:rsidRPr="0048482F">
        <w:rPr>
          <w:color w:val="000000"/>
          <w:position w:val="-14"/>
        </w:rPr>
        <w:object w:dxaOrig="660" w:dyaOrig="420" w14:anchorId="613EBEDE">
          <v:shape id="_x0000_i1716" type="#_x0000_t75" style="width:36pt;height:21.75pt" o:ole="">
            <v:imagedata r:id="rId1092" o:title=""/>
          </v:shape>
          <o:OLEObject Type="Embed" ProgID="Equation.DSMT4" ShapeID="_x0000_i1716" DrawAspect="Content" ObjectID="_1640291774" r:id="rId1093"/>
        </w:object>
      </w:r>
      <w:r w:rsidRPr="0048482F">
        <w:rPr>
          <w:color w:val="000000"/>
        </w:rPr>
        <w:t xml:space="preserve"> (</w:t>
      </w:r>
      <w:r w:rsidRPr="0048482F">
        <w:rPr>
          <w:color w:val="000000"/>
          <w:position w:val="-14"/>
        </w:rPr>
        <w:object w:dxaOrig="660" w:dyaOrig="340" w14:anchorId="3F2D3EA3">
          <v:shape id="_x0000_i1717" type="#_x0000_t75" style="width:36pt;height:14.25pt" o:ole="">
            <v:imagedata r:id="rId1094" o:title=""/>
          </v:shape>
          <o:OLEObject Type="Embed" ProgID="Equation.DSMT4" ShapeID="_x0000_i1717" DrawAspect="Content" ObjectID="_1640291775" r:id="rId1095"/>
        </w:object>
      </w:r>
      <w:r w:rsidRPr="0048482F">
        <w:rPr>
          <w:color w:val="000000"/>
        </w:rPr>
        <w:t>) are given by</w:t>
      </w:r>
    </w:p>
    <w:p w14:paraId="3A81121E" w14:textId="77777777" w:rsidR="00D56C24" w:rsidRPr="0048482F" w:rsidRDefault="008039E7" w:rsidP="008039E7">
      <w:pPr>
        <w:pStyle w:val="EQ"/>
        <w:rPr>
          <w:color w:val="000000"/>
        </w:rPr>
      </w:pPr>
      <w:r w:rsidRPr="0048482F">
        <w:rPr>
          <w:color w:val="000000"/>
        </w:rPr>
        <w:lastRenderedPageBreak/>
        <w:tab/>
      </w:r>
      <w:r w:rsidR="00D56C24" w:rsidRPr="0048482F">
        <w:rPr>
          <w:color w:val="000000"/>
          <w:position w:val="-62"/>
        </w:rPr>
        <w:object w:dxaOrig="5440" w:dyaOrig="1340" w14:anchorId="45C8D3F2">
          <v:shape id="_x0000_i1718" type="#_x0000_t75" style="width:273.75pt;height:64.5pt" o:ole="">
            <v:imagedata r:id="rId1096" o:title=""/>
          </v:shape>
          <o:OLEObject Type="Embed" ProgID="Equation.DSMT4" ShapeID="_x0000_i1718" DrawAspect="Content" ObjectID="_1640291776" r:id="rId1097"/>
        </w:object>
      </w:r>
    </w:p>
    <w:p w14:paraId="04A0CCCA" w14:textId="77777777" w:rsidR="00D56C24" w:rsidRPr="0048482F" w:rsidRDefault="00D56C24" w:rsidP="00D56C24">
      <w:pPr>
        <w:rPr>
          <w:color w:val="000000"/>
        </w:rPr>
      </w:pPr>
      <w:r w:rsidRPr="0048482F">
        <w:rPr>
          <w:color w:val="000000"/>
        </w:rPr>
        <w:t>where</w:t>
      </w:r>
    </w:p>
    <w:p w14:paraId="27DD043A" w14:textId="77777777" w:rsidR="00D56C24" w:rsidRPr="0048482F" w:rsidRDefault="008039E7" w:rsidP="008039E7">
      <w:pPr>
        <w:pStyle w:val="EQ"/>
        <w:rPr>
          <w:color w:val="000000"/>
        </w:rPr>
      </w:pPr>
      <w:r w:rsidRPr="0048482F">
        <w:rPr>
          <w:color w:val="000000"/>
        </w:rPr>
        <w:tab/>
      </w:r>
      <w:r w:rsidR="00D56C24" w:rsidRPr="0048482F">
        <w:rPr>
          <w:color w:val="000000"/>
          <w:position w:val="-28"/>
        </w:rPr>
        <w:object w:dxaOrig="1460" w:dyaOrig="660" w14:anchorId="4477D7DC">
          <v:shape id="_x0000_i1719" type="#_x0000_t75" style="width:1in;height:36pt" o:ole="">
            <v:imagedata r:id="rId1098" o:title=""/>
          </v:shape>
          <o:OLEObject Type="Embed" ProgID="Equation.DSMT4" ShapeID="_x0000_i1719" DrawAspect="Content" ObjectID="_1640291777" r:id="rId1099"/>
        </w:object>
      </w:r>
      <w:r w:rsidR="00D56C24" w:rsidRPr="0048482F">
        <w:rPr>
          <w:color w:val="000000"/>
          <w:lang w:val="en-US"/>
        </w:rPr>
        <w:t>.</w:t>
      </w:r>
    </w:p>
    <w:p w14:paraId="64F7EA4D" w14:textId="77777777" w:rsidR="00D56C24" w:rsidRPr="0048482F" w:rsidRDefault="00D56C24" w:rsidP="00D56C24">
      <w:pPr>
        <w:rPr>
          <w:color w:val="000000"/>
        </w:rPr>
      </w:pPr>
      <w:r w:rsidRPr="0048482F">
        <w:rPr>
          <w:color w:val="000000"/>
        </w:rPr>
        <w:t>The</w:t>
      </w:r>
      <w:r w:rsidRPr="0048482F">
        <w:rPr>
          <w:color w:val="000000"/>
          <w:lang w:val="en-US"/>
        </w:rPr>
        <w:t xml:space="preserve"> </w:t>
      </w:r>
      <w:r w:rsidRPr="0048482F">
        <w:rPr>
          <w:color w:val="000000"/>
        </w:rPr>
        <w:t>codebooks for 1-4 layers are given respectively in Tables 5.2.</w:t>
      </w:r>
      <w:r w:rsidR="00CC321D" w:rsidRPr="0048482F">
        <w:rPr>
          <w:color w:val="000000"/>
        </w:rPr>
        <w:t>2</w:t>
      </w:r>
      <w:r w:rsidRPr="0048482F">
        <w:rPr>
          <w:color w:val="000000"/>
        </w:rPr>
        <w:t>.2</w:t>
      </w:r>
      <w:r w:rsidR="004B2D3E" w:rsidRPr="0048482F">
        <w:rPr>
          <w:color w:val="000000"/>
        </w:rPr>
        <w:t>.2</w:t>
      </w:r>
      <w:r w:rsidRPr="0048482F">
        <w:rPr>
          <w:color w:val="000000"/>
        </w:rPr>
        <w:t>-</w:t>
      </w:r>
      <w:r w:rsidR="004B2D3E" w:rsidRPr="0048482F">
        <w:rPr>
          <w:color w:val="000000"/>
        </w:rPr>
        <w:t>3</w:t>
      </w:r>
      <w:r w:rsidRPr="0048482F">
        <w:rPr>
          <w:color w:val="000000"/>
        </w:rPr>
        <w:t>, 5.2.</w:t>
      </w:r>
      <w:r w:rsidR="00CC321D" w:rsidRPr="0048482F">
        <w:rPr>
          <w:color w:val="000000"/>
        </w:rPr>
        <w:t>2</w:t>
      </w:r>
      <w:r w:rsidRPr="0048482F">
        <w:rPr>
          <w:color w:val="000000"/>
        </w:rPr>
        <w:t>.2</w:t>
      </w:r>
      <w:r w:rsidR="004B2D3E" w:rsidRPr="0048482F">
        <w:rPr>
          <w:color w:val="000000"/>
        </w:rPr>
        <w:t>.2</w:t>
      </w:r>
      <w:r w:rsidRPr="0048482F">
        <w:rPr>
          <w:color w:val="000000"/>
        </w:rPr>
        <w:t>-</w:t>
      </w:r>
      <w:r w:rsidR="004B2D3E" w:rsidRPr="0048482F">
        <w:rPr>
          <w:color w:val="000000"/>
        </w:rPr>
        <w:t>4</w:t>
      </w:r>
      <w:r w:rsidRPr="0048482F">
        <w:rPr>
          <w:color w:val="000000"/>
        </w:rPr>
        <w:t>, 5.2.</w:t>
      </w:r>
      <w:r w:rsidR="00CC321D" w:rsidRPr="0048482F">
        <w:rPr>
          <w:color w:val="000000"/>
        </w:rPr>
        <w:t>2</w:t>
      </w:r>
      <w:r w:rsidRPr="0048482F">
        <w:rPr>
          <w:color w:val="000000"/>
        </w:rPr>
        <w:t>.2</w:t>
      </w:r>
      <w:r w:rsidR="004B2D3E" w:rsidRPr="0048482F">
        <w:rPr>
          <w:color w:val="000000"/>
        </w:rPr>
        <w:t>.2</w:t>
      </w:r>
      <w:r w:rsidRPr="0048482F">
        <w:rPr>
          <w:color w:val="000000"/>
        </w:rPr>
        <w:t>-</w:t>
      </w:r>
      <w:r w:rsidR="004B2D3E" w:rsidRPr="0048482F">
        <w:rPr>
          <w:color w:val="000000"/>
        </w:rPr>
        <w:t>5</w:t>
      </w:r>
      <w:r w:rsidRPr="0048482F">
        <w:rPr>
          <w:color w:val="000000"/>
        </w:rPr>
        <w:t>, and 5.2.</w:t>
      </w:r>
      <w:r w:rsidR="00CC321D" w:rsidRPr="0048482F">
        <w:rPr>
          <w:color w:val="000000"/>
        </w:rPr>
        <w:t>2</w:t>
      </w:r>
      <w:r w:rsidRPr="0048482F">
        <w:rPr>
          <w:color w:val="000000"/>
        </w:rPr>
        <w:t>.2</w:t>
      </w:r>
      <w:r w:rsidR="004B2D3E" w:rsidRPr="0048482F">
        <w:rPr>
          <w:color w:val="000000"/>
        </w:rPr>
        <w:t>.2</w:t>
      </w:r>
      <w:r w:rsidRPr="0048482F">
        <w:rPr>
          <w:color w:val="000000"/>
        </w:rPr>
        <w:t>-</w:t>
      </w:r>
      <w:r w:rsidR="004B2D3E" w:rsidRPr="0048482F">
        <w:rPr>
          <w:color w:val="000000"/>
        </w:rPr>
        <w:t>6</w:t>
      </w:r>
      <w:r w:rsidRPr="0048482F">
        <w:rPr>
          <w:color w:val="000000"/>
        </w:rPr>
        <w:t>.</w:t>
      </w:r>
    </w:p>
    <w:p w14:paraId="15E485E2" w14:textId="77777777" w:rsidR="00D56C24" w:rsidRPr="0048482F" w:rsidRDefault="00D56C24" w:rsidP="00D56C24">
      <w:pPr>
        <w:pStyle w:val="TH"/>
        <w:rPr>
          <w:i/>
          <w:color w:val="000000"/>
          <w:lang w:val="en-US"/>
        </w:rPr>
      </w:pPr>
      <w:r w:rsidRPr="0048482F">
        <w:rPr>
          <w:color w:val="000000"/>
        </w:rPr>
        <w:t>Table 5.2.</w:t>
      </w:r>
      <w:r w:rsidR="00CC321D" w:rsidRPr="0048482F">
        <w:rPr>
          <w:color w:val="000000"/>
        </w:rPr>
        <w:t>2</w:t>
      </w:r>
      <w:r w:rsidRPr="0048482F">
        <w:rPr>
          <w:color w:val="000000"/>
        </w:rPr>
        <w:t>.2</w:t>
      </w:r>
      <w:r w:rsidR="004B2D3E" w:rsidRPr="0048482F">
        <w:rPr>
          <w:color w:val="000000"/>
        </w:rPr>
        <w:t>.2</w:t>
      </w:r>
      <w:r w:rsidRPr="0048482F">
        <w:rPr>
          <w:color w:val="000000"/>
        </w:rPr>
        <w:t>-</w:t>
      </w:r>
      <w:r w:rsidR="004B2D3E" w:rsidRPr="0048482F">
        <w:rPr>
          <w:color w:val="000000"/>
          <w:lang w:val="en-US"/>
        </w:rPr>
        <w:t>3</w:t>
      </w:r>
      <w:r w:rsidRPr="0048482F">
        <w:rPr>
          <w:color w:val="000000"/>
        </w:rPr>
        <w:t xml:space="preserve">: Codebook for </w:t>
      </w:r>
      <w:r w:rsidRPr="0048482F">
        <w:rPr>
          <w:color w:val="000000"/>
          <w:lang w:val="en-US"/>
        </w:rPr>
        <w:t>1</w:t>
      </w:r>
      <w:r w:rsidRPr="0048482F">
        <w:rPr>
          <w:color w:val="000000"/>
        </w:rPr>
        <w:t>-layer CSI reporting using antenna ports 3000 to 2999</w:t>
      </w:r>
      <w:r w:rsidRPr="0048482F">
        <w:rPr>
          <w:color w:val="000000"/>
          <w:lang w:val="en-US"/>
        </w:rPr>
        <w:t>+</w:t>
      </w:r>
      <w:r w:rsidRPr="0048482F">
        <w:rPr>
          <w:rFonts w:eastAsia="Calibri"/>
          <w:i/>
          <w:color w:val="000000"/>
          <w:lang w:val="en-US" w:eastAsia="en-GB"/>
        </w:rPr>
        <w:t>P</w:t>
      </w:r>
      <w:r w:rsidRPr="0048482F">
        <w:rPr>
          <w:rFonts w:eastAsia="Calibri"/>
          <w:color w:val="000000"/>
          <w:vertAlign w:val="subscript"/>
          <w:lang w:val="en-US" w:eastAsia="en-GB"/>
        </w:rPr>
        <w:t>CSI-RS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2"/>
        <w:gridCol w:w="1372"/>
        <w:gridCol w:w="2052"/>
        <w:gridCol w:w="786"/>
        <w:gridCol w:w="1087"/>
      </w:tblGrid>
      <w:tr w:rsidR="00D56C24" w:rsidRPr="0048482F" w14:paraId="093C1665" w14:textId="77777777" w:rsidTr="00C46DE3">
        <w:trPr>
          <w:jc w:val="center"/>
        </w:trPr>
        <w:tc>
          <w:tcPr>
            <w:tcW w:w="0" w:type="auto"/>
            <w:gridSpan w:val="5"/>
            <w:shd w:val="clear" w:color="auto" w:fill="E0E0E0"/>
            <w:vAlign w:val="center"/>
          </w:tcPr>
          <w:p w14:paraId="7AF0F6E1" w14:textId="13317D11" w:rsidR="00D56C24" w:rsidRPr="0048482F" w:rsidRDefault="00452C01" w:rsidP="00452C01">
            <w:pPr>
              <w:pStyle w:val="TAH"/>
            </w:pPr>
            <w:r>
              <w:rPr>
                <w:i/>
                <w:lang w:val="en-US"/>
              </w:rPr>
              <w:t>c</w:t>
            </w:r>
            <w:r w:rsidRPr="0048482F">
              <w:rPr>
                <w:i/>
              </w:rPr>
              <w:t>odebookMode</w:t>
            </w:r>
            <w:r>
              <w:rPr>
                <w:i/>
                <w:lang w:val="en-US"/>
              </w:rPr>
              <w:t xml:space="preserve"> </w:t>
            </w:r>
            <w:r w:rsidR="005257A9" w:rsidRPr="0048482F">
              <w:t>=</w:t>
            </w:r>
            <w:r>
              <w:rPr>
                <w:lang w:val="en-US"/>
              </w:rPr>
              <w:t xml:space="preserve"> </w:t>
            </w:r>
            <w:r w:rsidR="006E061E" w:rsidRPr="0048482F">
              <w:t>1</w:t>
            </w:r>
            <w:r w:rsidR="00D56C24" w:rsidRPr="0048482F">
              <w:t xml:space="preserve">, </w:t>
            </w:r>
            <w:r w:rsidR="00D56C24" w:rsidRPr="0048482F">
              <w:rPr>
                <w:position w:val="-14"/>
              </w:rPr>
              <w:object w:dxaOrig="980" w:dyaOrig="360" w14:anchorId="44A0F0CF">
                <v:shape id="_x0000_i1720" type="#_x0000_t75" style="width:50.25pt;height:21.75pt" o:ole="">
                  <v:imagedata r:id="rId1100" o:title=""/>
                </v:shape>
                <o:OLEObject Type="Embed" ProgID="Equation.DSMT4" ShapeID="_x0000_i1720" DrawAspect="Content" ObjectID="_1640291778" r:id="rId1101"/>
              </w:object>
            </w:r>
            <w:r w:rsidR="00D56C24" w:rsidRPr="0048482F">
              <w:t xml:space="preserve"> </w:t>
            </w:r>
          </w:p>
        </w:tc>
      </w:tr>
      <w:tr w:rsidR="00D56C24" w:rsidRPr="0048482F" w14:paraId="019CC09E" w14:textId="77777777" w:rsidTr="00C46DE3">
        <w:trPr>
          <w:jc w:val="center"/>
        </w:trPr>
        <w:tc>
          <w:tcPr>
            <w:tcW w:w="0" w:type="auto"/>
            <w:shd w:val="clear" w:color="auto" w:fill="E0E0E0"/>
            <w:vAlign w:val="center"/>
          </w:tcPr>
          <w:p w14:paraId="6133CF85" w14:textId="77777777" w:rsidR="00D56C24" w:rsidRPr="00E17FE7" w:rsidRDefault="00D56C24" w:rsidP="00C46DE3">
            <w:pPr>
              <w:pStyle w:val="TH"/>
              <w:spacing w:before="0" w:after="0"/>
              <w:rPr>
                <w:rFonts w:cs="Arial"/>
                <w:b w:val="0"/>
                <w:color w:val="000000"/>
                <w:lang w:val="en-GB"/>
              </w:rPr>
            </w:pPr>
            <w:r w:rsidRPr="00E17FE7">
              <w:rPr>
                <w:rFonts w:cs="Arial"/>
                <w:b w:val="0"/>
                <w:color w:val="000000"/>
                <w:position w:val="-12"/>
                <w:lang w:val="en-GB"/>
              </w:rPr>
              <w:object w:dxaOrig="260" w:dyaOrig="320" w14:anchorId="6D42FF87">
                <v:shape id="_x0000_i1721" type="#_x0000_t75" style="width:14.25pt;height:14.25pt" o:ole="">
                  <v:imagedata r:id="rId771" o:title=""/>
                </v:shape>
                <o:OLEObject Type="Embed" ProgID="Equation.3" ShapeID="_x0000_i1721" DrawAspect="Content" ObjectID="_1640291779" r:id="rId1102"/>
              </w:object>
            </w:r>
          </w:p>
        </w:tc>
        <w:tc>
          <w:tcPr>
            <w:tcW w:w="0" w:type="auto"/>
            <w:shd w:val="clear" w:color="auto" w:fill="E0E0E0"/>
            <w:vAlign w:val="center"/>
          </w:tcPr>
          <w:p w14:paraId="1BAD0F50" w14:textId="77777777" w:rsidR="00D56C24" w:rsidRPr="0048482F" w:rsidRDefault="00D56C24" w:rsidP="00C46DE3">
            <w:pPr>
              <w:pStyle w:val="TH"/>
              <w:spacing w:before="0" w:after="0"/>
              <w:rPr>
                <w:b w:val="0"/>
                <w:color w:val="000000"/>
                <w:lang w:val="en-US"/>
              </w:rPr>
            </w:pPr>
            <w:r w:rsidRPr="00E17FE7">
              <w:rPr>
                <w:rFonts w:cs="Arial"/>
                <w:b w:val="0"/>
                <w:color w:val="000000"/>
                <w:position w:val="-12"/>
                <w:lang w:val="en-GB"/>
              </w:rPr>
              <w:object w:dxaOrig="279" w:dyaOrig="320" w14:anchorId="3E51BF13">
                <v:shape id="_x0000_i1722" type="#_x0000_t75" style="width:14.25pt;height:14.25pt" o:ole="">
                  <v:imagedata r:id="rId792" o:title=""/>
                </v:shape>
                <o:OLEObject Type="Embed" ProgID="Equation.DSMT4" ShapeID="_x0000_i1722" DrawAspect="Content" ObjectID="_1640291780" r:id="rId1103"/>
              </w:object>
            </w:r>
          </w:p>
        </w:tc>
        <w:tc>
          <w:tcPr>
            <w:tcW w:w="0" w:type="auto"/>
            <w:shd w:val="clear" w:color="auto" w:fill="E0E0E0"/>
            <w:vAlign w:val="center"/>
          </w:tcPr>
          <w:p w14:paraId="59313C6A" w14:textId="77777777" w:rsidR="00D56C24" w:rsidRPr="0048482F" w:rsidRDefault="00D56C24" w:rsidP="00C46DE3">
            <w:pPr>
              <w:pStyle w:val="TH"/>
              <w:spacing w:before="0" w:after="0"/>
              <w:rPr>
                <w:b w:val="0"/>
                <w:color w:val="000000"/>
                <w:lang w:val="en-US"/>
              </w:rPr>
            </w:pPr>
            <w:r w:rsidRPr="00E17FE7">
              <w:rPr>
                <w:rFonts w:cs="Arial"/>
                <w:b w:val="0"/>
                <w:color w:val="000000"/>
                <w:position w:val="-14"/>
                <w:lang w:val="en-GB"/>
              </w:rPr>
              <w:object w:dxaOrig="400" w:dyaOrig="340" w14:anchorId="611C1E6E">
                <v:shape id="_x0000_i1723" type="#_x0000_t75" style="width:21.75pt;height:14.25pt" o:ole="">
                  <v:imagedata r:id="rId1104" o:title=""/>
                </v:shape>
                <o:OLEObject Type="Embed" ProgID="Equation.DSMT4" ShapeID="_x0000_i1723" DrawAspect="Content" ObjectID="_1640291781" r:id="rId1105"/>
              </w:object>
            </w:r>
            <w:r w:rsidRPr="00E17FE7">
              <w:rPr>
                <w:rFonts w:cs="Arial"/>
                <w:b w:val="0"/>
                <w:color w:val="000000"/>
                <w:lang w:val="en-GB"/>
              </w:rPr>
              <w:t xml:space="preserve">, </w:t>
            </w:r>
            <w:r w:rsidRPr="00E17FE7">
              <w:rPr>
                <w:rFonts w:cs="Arial"/>
                <w:b w:val="0"/>
                <w:color w:val="000000"/>
                <w:position w:val="-14"/>
                <w:lang w:val="en-GB"/>
              </w:rPr>
              <w:object w:dxaOrig="1300" w:dyaOrig="340" w14:anchorId="0EC85CB2">
                <v:shape id="_x0000_i1724" type="#_x0000_t75" style="width:64.5pt;height:14.25pt" o:ole="">
                  <v:imagedata r:id="rId1106" o:title=""/>
                </v:shape>
                <o:OLEObject Type="Embed" ProgID="Equation.DSMT4" ShapeID="_x0000_i1724" DrawAspect="Content" ObjectID="_1640291782" r:id="rId1107"/>
              </w:object>
            </w:r>
            <w:r w:rsidRPr="00E17FE7">
              <w:rPr>
                <w:rFonts w:cs="Arial"/>
                <w:b w:val="0"/>
                <w:color w:val="000000"/>
                <w:lang w:val="en-GB"/>
              </w:rPr>
              <w:t xml:space="preserve"> </w:t>
            </w:r>
          </w:p>
        </w:tc>
        <w:tc>
          <w:tcPr>
            <w:tcW w:w="0" w:type="auto"/>
            <w:shd w:val="clear" w:color="auto" w:fill="E0E0E0"/>
            <w:vAlign w:val="center"/>
          </w:tcPr>
          <w:p w14:paraId="50E78BDE" w14:textId="77777777" w:rsidR="00D56C24" w:rsidRPr="0048482F" w:rsidRDefault="00D56C24" w:rsidP="00C46DE3">
            <w:pPr>
              <w:pStyle w:val="TH"/>
              <w:spacing w:before="0" w:after="0"/>
              <w:rPr>
                <w:b w:val="0"/>
                <w:color w:val="000000"/>
                <w:lang w:val="en-US"/>
              </w:rPr>
            </w:pPr>
            <w:r w:rsidRPr="00E17FE7">
              <w:rPr>
                <w:rFonts w:cs="Arial"/>
                <w:b w:val="0"/>
                <w:color w:val="000000"/>
                <w:position w:val="-10"/>
                <w:lang w:val="en-GB"/>
              </w:rPr>
              <w:object w:dxaOrig="200" w:dyaOrig="300" w14:anchorId="3798E05F">
                <v:shape id="_x0000_i1725" type="#_x0000_t75" style="width:7.5pt;height:14.25pt" o:ole="">
                  <v:imagedata r:id="rId544" o:title=""/>
                </v:shape>
                <o:OLEObject Type="Embed" ProgID="Equation.DSMT4" ShapeID="_x0000_i1725" DrawAspect="Content" ObjectID="_1640291783" r:id="rId1108"/>
              </w:object>
            </w:r>
          </w:p>
        </w:tc>
        <w:tc>
          <w:tcPr>
            <w:tcW w:w="0" w:type="auto"/>
            <w:shd w:val="clear" w:color="auto" w:fill="E0E0E0"/>
            <w:vAlign w:val="center"/>
          </w:tcPr>
          <w:p w14:paraId="5DEDA9ED" w14:textId="77777777" w:rsidR="00D56C24" w:rsidRPr="0048482F" w:rsidRDefault="00D56C24" w:rsidP="00C46DE3">
            <w:pPr>
              <w:pStyle w:val="TH"/>
              <w:spacing w:before="0" w:after="0"/>
              <w:rPr>
                <w:b w:val="0"/>
                <w:color w:val="000000"/>
                <w:lang w:val="en-US"/>
              </w:rPr>
            </w:pPr>
          </w:p>
        </w:tc>
      </w:tr>
      <w:tr w:rsidR="00D56C24" w:rsidRPr="0048482F" w14:paraId="4D9A0C1F" w14:textId="77777777" w:rsidTr="00C46DE3">
        <w:trPr>
          <w:jc w:val="center"/>
        </w:trPr>
        <w:tc>
          <w:tcPr>
            <w:tcW w:w="0" w:type="auto"/>
            <w:vAlign w:val="center"/>
          </w:tcPr>
          <w:p w14:paraId="759626DE" w14:textId="77777777" w:rsidR="00D56C24" w:rsidRPr="00E17FE7" w:rsidRDefault="00D56C24" w:rsidP="00C46DE3">
            <w:pPr>
              <w:pStyle w:val="TH"/>
              <w:spacing w:before="0" w:after="0"/>
              <w:rPr>
                <w:b w:val="0"/>
                <w:color w:val="000000"/>
                <w:lang w:val="en-GB"/>
              </w:rPr>
            </w:pPr>
            <w:r w:rsidRPr="00E17FE7">
              <w:rPr>
                <w:b w:val="0"/>
                <w:color w:val="000000"/>
                <w:position w:val="-10"/>
                <w:lang w:val="en-GB"/>
              </w:rPr>
              <w:object w:dxaOrig="1160" w:dyaOrig="300" w14:anchorId="7EE46FD4">
                <v:shape id="_x0000_i1726" type="#_x0000_t75" style="width:57.75pt;height:14.25pt" o:ole="">
                  <v:imagedata r:id="rId864" o:title=""/>
                </v:shape>
                <o:OLEObject Type="Embed" ProgID="Equation.DSMT4" ShapeID="_x0000_i1726" DrawAspect="Content" ObjectID="_1640291784" r:id="rId1109"/>
              </w:object>
            </w:r>
          </w:p>
        </w:tc>
        <w:tc>
          <w:tcPr>
            <w:tcW w:w="0" w:type="auto"/>
            <w:shd w:val="clear" w:color="auto" w:fill="auto"/>
            <w:vAlign w:val="center"/>
          </w:tcPr>
          <w:p w14:paraId="1C5DF8B4" w14:textId="77777777" w:rsidR="00D56C24" w:rsidRPr="0048482F" w:rsidRDefault="00D56C24" w:rsidP="00C46DE3">
            <w:pPr>
              <w:pStyle w:val="TH"/>
              <w:spacing w:before="0" w:after="0"/>
              <w:rPr>
                <w:b w:val="0"/>
                <w:color w:val="000000"/>
                <w:lang w:val="en-US"/>
              </w:rPr>
            </w:pPr>
            <w:r w:rsidRPr="00E17FE7">
              <w:rPr>
                <w:rFonts w:eastAsia="SimSun" w:cs="Arial"/>
                <w:b w:val="0"/>
                <w:color w:val="000000"/>
                <w:position w:val="-10"/>
                <w:lang w:val="en-GB" w:eastAsia="zh-CN"/>
              </w:rPr>
              <w:object w:dxaOrig="1200" w:dyaOrig="300" w14:anchorId="1CA3179F">
                <v:shape id="_x0000_i1727" type="#_x0000_t75" style="width:57.75pt;height:14.25pt" o:ole="">
                  <v:imagedata r:id="rId799" o:title=""/>
                </v:shape>
                <o:OLEObject Type="Embed" ProgID="Equation.DSMT4" ShapeID="_x0000_i1727" DrawAspect="Content" ObjectID="_1640291785" r:id="rId1110"/>
              </w:object>
            </w:r>
          </w:p>
        </w:tc>
        <w:tc>
          <w:tcPr>
            <w:tcW w:w="0" w:type="auto"/>
            <w:shd w:val="clear" w:color="auto" w:fill="auto"/>
            <w:vAlign w:val="center"/>
          </w:tcPr>
          <w:p w14:paraId="5C1ADF8A" w14:textId="77777777" w:rsidR="00D56C24" w:rsidRPr="0048482F" w:rsidRDefault="00D56C24" w:rsidP="00C46DE3">
            <w:pPr>
              <w:pStyle w:val="TH"/>
              <w:spacing w:before="0" w:after="0"/>
              <w:rPr>
                <w:b w:val="0"/>
                <w:color w:val="000000"/>
                <w:lang w:val="en-US"/>
              </w:rPr>
            </w:pPr>
            <w:r w:rsidRPr="00E17FE7">
              <w:rPr>
                <w:rFonts w:eastAsia="SimSun" w:cs="Arial"/>
                <w:b w:val="0"/>
                <w:color w:val="000000"/>
                <w:position w:val="-8"/>
                <w:lang w:val="en-GB" w:eastAsia="zh-CN"/>
              </w:rPr>
              <w:object w:dxaOrig="639" w:dyaOrig="260" w14:anchorId="37CDEF20">
                <v:shape id="_x0000_i1728" type="#_x0000_t75" style="width:28.5pt;height:14.25pt" o:ole="">
                  <v:imagedata r:id="rId1111" o:title=""/>
                </v:shape>
                <o:OLEObject Type="Embed" ProgID="Equation.DSMT4" ShapeID="_x0000_i1728" DrawAspect="Content" ObjectID="_1640291786" r:id="rId1112"/>
              </w:object>
            </w:r>
          </w:p>
        </w:tc>
        <w:tc>
          <w:tcPr>
            <w:tcW w:w="0" w:type="auto"/>
            <w:shd w:val="clear" w:color="auto" w:fill="auto"/>
            <w:vAlign w:val="center"/>
          </w:tcPr>
          <w:p w14:paraId="0DFE9C49" w14:textId="77777777" w:rsidR="00D56C24" w:rsidRPr="0048482F" w:rsidRDefault="00D56C24" w:rsidP="00C46DE3">
            <w:pPr>
              <w:pStyle w:val="TH"/>
              <w:spacing w:before="0" w:after="0"/>
              <w:rPr>
                <w:b w:val="0"/>
                <w:color w:val="000000"/>
                <w:lang w:val="en-US"/>
              </w:rPr>
            </w:pPr>
            <w:r w:rsidRPr="00E17FE7">
              <w:rPr>
                <w:rFonts w:eastAsia="SimSun" w:cs="Arial"/>
                <w:b w:val="0"/>
                <w:color w:val="000000"/>
                <w:position w:val="-8"/>
                <w:lang w:val="en-GB" w:eastAsia="zh-CN"/>
              </w:rPr>
              <w:object w:dxaOrig="639" w:dyaOrig="260" w14:anchorId="725B7996">
                <v:shape id="_x0000_i1729" type="#_x0000_t75" style="width:28.5pt;height:14.25pt" o:ole="">
                  <v:imagedata r:id="rId1111" o:title=""/>
                </v:shape>
                <o:OLEObject Type="Embed" ProgID="Equation.DSMT4" ShapeID="_x0000_i1729" DrawAspect="Content" ObjectID="_1640291787" r:id="rId1113"/>
              </w:object>
            </w:r>
          </w:p>
        </w:tc>
        <w:tc>
          <w:tcPr>
            <w:tcW w:w="0" w:type="auto"/>
            <w:shd w:val="clear" w:color="auto" w:fill="auto"/>
            <w:vAlign w:val="center"/>
          </w:tcPr>
          <w:p w14:paraId="7BBE4640" w14:textId="77777777" w:rsidR="00D56C24" w:rsidRPr="0048482F" w:rsidRDefault="00D56C24" w:rsidP="00C46DE3">
            <w:pPr>
              <w:pStyle w:val="TH"/>
              <w:spacing w:before="0" w:after="0"/>
              <w:rPr>
                <w:b w:val="0"/>
                <w:color w:val="000000"/>
                <w:lang w:val="en-US"/>
              </w:rPr>
            </w:pPr>
            <w:r w:rsidRPr="00E17FE7">
              <w:rPr>
                <w:b w:val="0"/>
                <w:color w:val="000000"/>
                <w:position w:val="-16"/>
                <w:lang w:val="en-GB"/>
              </w:rPr>
              <w:object w:dxaOrig="880" w:dyaOrig="400" w14:anchorId="3A545CF7">
                <v:shape id="_x0000_i1730" type="#_x0000_t75" style="width:43.5pt;height:21.75pt" o:ole="">
                  <v:imagedata r:id="rId1114" o:title=""/>
                </v:shape>
                <o:OLEObject Type="Embed" ProgID="Equation.DSMT4" ShapeID="_x0000_i1730" DrawAspect="Content" ObjectID="_1640291788" r:id="rId1115"/>
              </w:object>
            </w:r>
          </w:p>
        </w:tc>
      </w:tr>
      <w:tr w:rsidR="00D56C24" w:rsidRPr="0048482F" w14:paraId="25D04939" w14:textId="77777777" w:rsidTr="00C46DE3">
        <w:trPr>
          <w:jc w:val="center"/>
        </w:trPr>
        <w:tc>
          <w:tcPr>
            <w:tcW w:w="0" w:type="auto"/>
            <w:gridSpan w:val="5"/>
            <w:vAlign w:val="center"/>
          </w:tcPr>
          <w:p w14:paraId="29CFD94E" w14:textId="77777777" w:rsidR="00D56C24" w:rsidRPr="0048482F" w:rsidRDefault="00D56C24" w:rsidP="00C46DE3">
            <w:pPr>
              <w:pStyle w:val="TH"/>
              <w:spacing w:before="0" w:after="0"/>
              <w:rPr>
                <w:b w:val="0"/>
                <w:color w:val="000000"/>
                <w:lang w:val="en-US"/>
              </w:rPr>
            </w:pPr>
            <w:r w:rsidRPr="00E17FE7">
              <w:rPr>
                <w:rFonts w:ascii="Times New Roman" w:hAnsi="Times New Roman"/>
                <w:b w:val="0"/>
                <w:color w:val="000000"/>
                <w:lang w:val="en-GB"/>
              </w:rPr>
              <w:t xml:space="preserve">where </w:t>
            </w:r>
            <w:r w:rsidRPr="00E17FE7">
              <w:rPr>
                <w:b w:val="0"/>
                <w:color w:val="000000"/>
                <w:position w:val="-14"/>
                <w:lang w:val="en-GB"/>
              </w:rPr>
              <w:object w:dxaOrig="1480" w:dyaOrig="420" w14:anchorId="517F31BE">
                <v:shape id="_x0000_i1731" type="#_x0000_t75" style="width:1in;height:21.75pt" o:ole="">
                  <v:imagedata r:id="rId1116" o:title=""/>
                </v:shape>
                <o:OLEObject Type="Embed" ProgID="Equation.DSMT4" ShapeID="_x0000_i1731" DrawAspect="Content" ObjectID="_1640291789" r:id="rId1117"/>
              </w:object>
            </w:r>
            <w:r w:rsidRPr="00E17FE7">
              <w:rPr>
                <w:b w:val="0"/>
                <w:color w:val="000000"/>
                <w:lang w:val="en-GB"/>
              </w:rPr>
              <w:t>.</w:t>
            </w:r>
          </w:p>
        </w:tc>
      </w:tr>
    </w:tbl>
    <w:p w14:paraId="4295D8EA" w14:textId="77777777" w:rsidR="00D56C24" w:rsidRPr="0048482F" w:rsidRDefault="00D56C24" w:rsidP="00D56C24">
      <w:pPr>
        <w:pStyle w:val="TH"/>
        <w:keepNext w:val="0"/>
        <w:rPr>
          <w:b w:val="0"/>
          <w:color w:val="000000"/>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2"/>
        <w:gridCol w:w="1372"/>
        <w:gridCol w:w="1221"/>
        <w:gridCol w:w="786"/>
        <w:gridCol w:w="1222"/>
        <w:gridCol w:w="1087"/>
      </w:tblGrid>
      <w:tr w:rsidR="00D56C24" w:rsidRPr="0048482F" w14:paraId="25597412" w14:textId="77777777" w:rsidTr="00C46DE3">
        <w:trPr>
          <w:jc w:val="center"/>
        </w:trPr>
        <w:tc>
          <w:tcPr>
            <w:tcW w:w="0" w:type="auto"/>
            <w:gridSpan w:val="6"/>
            <w:shd w:val="clear" w:color="auto" w:fill="E0E0E0"/>
            <w:vAlign w:val="center"/>
          </w:tcPr>
          <w:p w14:paraId="09AF4E3F" w14:textId="2265B54D" w:rsidR="00D56C24" w:rsidRPr="0048482F" w:rsidRDefault="00452C01" w:rsidP="00452C01">
            <w:pPr>
              <w:pStyle w:val="TAH"/>
            </w:pPr>
            <w:r>
              <w:rPr>
                <w:i/>
                <w:lang w:val="en-US"/>
              </w:rPr>
              <w:t>c</w:t>
            </w:r>
            <w:r w:rsidRPr="0048482F">
              <w:rPr>
                <w:i/>
              </w:rPr>
              <w:t>odebookMode</w:t>
            </w:r>
            <w:r w:rsidR="00CC354D">
              <w:t xml:space="preserve"> </w:t>
            </w:r>
            <w:r w:rsidR="005257A9" w:rsidRPr="0048482F">
              <w:t>=</w:t>
            </w:r>
            <w:r>
              <w:rPr>
                <w:lang w:val="en-US"/>
              </w:rPr>
              <w:t xml:space="preserve"> </w:t>
            </w:r>
            <w:r w:rsidR="006E061E" w:rsidRPr="0048482F">
              <w:t>2</w:t>
            </w:r>
            <w:r w:rsidR="00D56C24" w:rsidRPr="0048482F">
              <w:t xml:space="preserve">, </w:t>
            </w:r>
            <w:r w:rsidR="00D56C24" w:rsidRPr="0048482F">
              <w:rPr>
                <w:position w:val="-14"/>
              </w:rPr>
              <w:object w:dxaOrig="660" w:dyaOrig="340" w14:anchorId="17A420D7">
                <v:shape id="_x0000_i1732" type="#_x0000_t75" style="width:36pt;height:14.25pt" o:ole="">
                  <v:imagedata r:id="rId1118" o:title=""/>
                </v:shape>
                <o:OLEObject Type="Embed" ProgID="Equation.DSMT4" ShapeID="_x0000_i1732" DrawAspect="Content" ObjectID="_1640291790" r:id="rId1119"/>
              </w:object>
            </w:r>
          </w:p>
        </w:tc>
      </w:tr>
      <w:tr w:rsidR="00D56C24" w:rsidRPr="0048482F" w14:paraId="000603DE" w14:textId="77777777" w:rsidTr="00C46DE3">
        <w:trPr>
          <w:jc w:val="center"/>
        </w:trPr>
        <w:tc>
          <w:tcPr>
            <w:tcW w:w="0" w:type="auto"/>
            <w:shd w:val="clear" w:color="auto" w:fill="E0E0E0"/>
            <w:vAlign w:val="center"/>
          </w:tcPr>
          <w:p w14:paraId="73C69E51" w14:textId="77777777" w:rsidR="00D56C24" w:rsidRPr="00E17FE7" w:rsidRDefault="00D56C24" w:rsidP="00C46DE3">
            <w:pPr>
              <w:pStyle w:val="TH"/>
              <w:spacing w:before="0" w:after="0"/>
              <w:rPr>
                <w:rFonts w:cs="Arial"/>
                <w:b w:val="0"/>
                <w:color w:val="000000"/>
                <w:lang w:val="en-GB"/>
              </w:rPr>
            </w:pPr>
            <w:r w:rsidRPr="00E17FE7">
              <w:rPr>
                <w:rFonts w:cs="Arial"/>
                <w:b w:val="0"/>
                <w:color w:val="000000"/>
                <w:position w:val="-12"/>
                <w:lang w:val="en-GB"/>
              </w:rPr>
              <w:object w:dxaOrig="260" w:dyaOrig="320" w14:anchorId="0E8C9147">
                <v:shape id="_x0000_i1733" type="#_x0000_t75" style="width:14.25pt;height:14.25pt" o:ole="">
                  <v:imagedata r:id="rId771" o:title=""/>
                </v:shape>
                <o:OLEObject Type="Embed" ProgID="Equation.3" ShapeID="_x0000_i1733" DrawAspect="Content" ObjectID="_1640291791" r:id="rId1120"/>
              </w:object>
            </w:r>
          </w:p>
        </w:tc>
        <w:tc>
          <w:tcPr>
            <w:tcW w:w="0" w:type="auto"/>
            <w:shd w:val="clear" w:color="auto" w:fill="E0E0E0"/>
            <w:vAlign w:val="center"/>
          </w:tcPr>
          <w:p w14:paraId="25B48A14" w14:textId="77777777" w:rsidR="00D56C24" w:rsidRPr="0048482F" w:rsidRDefault="00D56C24" w:rsidP="00C46DE3">
            <w:pPr>
              <w:pStyle w:val="TH"/>
              <w:spacing w:before="0" w:after="0"/>
              <w:rPr>
                <w:b w:val="0"/>
                <w:color w:val="000000"/>
                <w:lang w:val="en-US"/>
              </w:rPr>
            </w:pPr>
            <w:r w:rsidRPr="00E17FE7">
              <w:rPr>
                <w:rFonts w:cs="Arial"/>
                <w:b w:val="0"/>
                <w:color w:val="000000"/>
                <w:position w:val="-12"/>
                <w:lang w:val="en-GB"/>
              </w:rPr>
              <w:object w:dxaOrig="279" w:dyaOrig="320" w14:anchorId="41AE1AF9">
                <v:shape id="_x0000_i1734" type="#_x0000_t75" style="width:14.25pt;height:14.25pt" o:ole="">
                  <v:imagedata r:id="rId792" o:title=""/>
                </v:shape>
                <o:OLEObject Type="Embed" ProgID="Equation.DSMT4" ShapeID="_x0000_i1734" DrawAspect="Content" ObjectID="_1640291792" r:id="rId1121"/>
              </w:object>
            </w:r>
          </w:p>
        </w:tc>
        <w:tc>
          <w:tcPr>
            <w:tcW w:w="0" w:type="auto"/>
            <w:shd w:val="clear" w:color="auto" w:fill="E0E0E0"/>
            <w:vAlign w:val="center"/>
          </w:tcPr>
          <w:p w14:paraId="1A21F676" w14:textId="77777777" w:rsidR="00D56C24" w:rsidRPr="0048482F" w:rsidRDefault="00D56C24" w:rsidP="00C46DE3">
            <w:pPr>
              <w:pStyle w:val="TH"/>
              <w:spacing w:before="0" w:after="0"/>
              <w:rPr>
                <w:b w:val="0"/>
                <w:color w:val="000000"/>
                <w:lang w:val="en-US"/>
              </w:rPr>
            </w:pPr>
            <w:r w:rsidRPr="00E17FE7">
              <w:rPr>
                <w:rFonts w:cs="Arial"/>
                <w:b w:val="0"/>
                <w:color w:val="000000"/>
                <w:position w:val="-14"/>
                <w:lang w:val="en-GB"/>
              </w:rPr>
              <w:object w:dxaOrig="1060" w:dyaOrig="340" w14:anchorId="4F4D958D">
                <v:shape id="_x0000_i1735" type="#_x0000_t75" style="width:50.25pt;height:14.25pt" o:ole="">
                  <v:imagedata r:id="rId1122" o:title=""/>
                </v:shape>
                <o:OLEObject Type="Embed" ProgID="Equation.DSMT4" ShapeID="_x0000_i1735" DrawAspect="Content" ObjectID="_1640291793" r:id="rId1123"/>
              </w:object>
            </w:r>
          </w:p>
        </w:tc>
        <w:tc>
          <w:tcPr>
            <w:tcW w:w="0" w:type="auto"/>
            <w:shd w:val="clear" w:color="auto" w:fill="E0E0E0"/>
            <w:vAlign w:val="center"/>
          </w:tcPr>
          <w:p w14:paraId="23F8D480" w14:textId="77777777" w:rsidR="00D56C24" w:rsidRPr="0048482F" w:rsidRDefault="00D56C24" w:rsidP="00C46DE3">
            <w:pPr>
              <w:pStyle w:val="TH"/>
              <w:spacing w:before="0" w:after="0"/>
              <w:rPr>
                <w:b w:val="0"/>
                <w:color w:val="000000"/>
                <w:lang w:val="en-US"/>
              </w:rPr>
            </w:pPr>
            <w:r w:rsidRPr="00E17FE7">
              <w:rPr>
                <w:rFonts w:cs="Arial"/>
                <w:b w:val="0"/>
                <w:color w:val="000000"/>
                <w:position w:val="-12"/>
                <w:lang w:val="en-GB"/>
              </w:rPr>
              <w:object w:dxaOrig="300" w:dyaOrig="320" w14:anchorId="6E6F2CEB">
                <v:shape id="_x0000_i1736" type="#_x0000_t75" style="width:14.25pt;height:14.25pt" o:ole="">
                  <v:imagedata r:id="rId1124" o:title=""/>
                </v:shape>
                <o:OLEObject Type="Embed" ProgID="Equation.DSMT4" ShapeID="_x0000_i1736" DrawAspect="Content" ObjectID="_1640291794" r:id="rId1125"/>
              </w:object>
            </w:r>
          </w:p>
        </w:tc>
        <w:tc>
          <w:tcPr>
            <w:tcW w:w="0" w:type="auto"/>
            <w:shd w:val="clear" w:color="auto" w:fill="E0E0E0"/>
            <w:vAlign w:val="center"/>
          </w:tcPr>
          <w:p w14:paraId="1BFCFEDB" w14:textId="77777777" w:rsidR="00D56C24" w:rsidRPr="0048482F" w:rsidRDefault="00D56C24" w:rsidP="00C46DE3">
            <w:pPr>
              <w:pStyle w:val="TH"/>
              <w:spacing w:before="0" w:after="0"/>
              <w:rPr>
                <w:b w:val="0"/>
                <w:color w:val="000000"/>
                <w:lang w:val="en-US"/>
              </w:rPr>
            </w:pPr>
            <w:r w:rsidRPr="00E17FE7">
              <w:rPr>
                <w:rFonts w:cs="Arial"/>
                <w:b w:val="0"/>
                <w:color w:val="000000"/>
                <w:position w:val="-14"/>
                <w:lang w:val="en-GB"/>
              </w:rPr>
              <w:object w:dxaOrig="980" w:dyaOrig="340" w14:anchorId="3A1B2663">
                <v:shape id="_x0000_i1737" type="#_x0000_t75" style="width:50.25pt;height:14.25pt" o:ole="">
                  <v:imagedata r:id="rId1126" o:title=""/>
                </v:shape>
                <o:OLEObject Type="Embed" ProgID="Equation.DSMT4" ShapeID="_x0000_i1737" DrawAspect="Content" ObjectID="_1640291795" r:id="rId1127"/>
              </w:object>
            </w:r>
          </w:p>
        </w:tc>
        <w:tc>
          <w:tcPr>
            <w:tcW w:w="0" w:type="auto"/>
            <w:shd w:val="clear" w:color="auto" w:fill="E0E0E0"/>
            <w:vAlign w:val="center"/>
          </w:tcPr>
          <w:p w14:paraId="53C9CE8E" w14:textId="77777777" w:rsidR="00D56C24" w:rsidRPr="0048482F" w:rsidRDefault="00D56C24" w:rsidP="00C46DE3">
            <w:pPr>
              <w:pStyle w:val="TH"/>
              <w:spacing w:before="0" w:after="0"/>
              <w:rPr>
                <w:b w:val="0"/>
                <w:color w:val="000000"/>
                <w:lang w:val="en-US"/>
              </w:rPr>
            </w:pPr>
          </w:p>
        </w:tc>
      </w:tr>
      <w:tr w:rsidR="00D56C24" w:rsidRPr="0048482F" w14:paraId="63ECCCBB" w14:textId="77777777" w:rsidTr="00C46DE3">
        <w:trPr>
          <w:jc w:val="center"/>
        </w:trPr>
        <w:tc>
          <w:tcPr>
            <w:tcW w:w="0" w:type="auto"/>
            <w:vAlign w:val="center"/>
          </w:tcPr>
          <w:p w14:paraId="01CF0CCE" w14:textId="77777777" w:rsidR="00D56C24" w:rsidRPr="00E17FE7" w:rsidRDefault="00D56C24" w:rsidP="00C46DE3">
            <w:pPr>
              <w:pStyle w:val="TH"/>
              <w:spacing w:before="0" w:after="0"/>
              <w:rPr>
                <w:b w:val="0"/>
                <w:color w:val="000000"/>
                <w:lang w:val="en-GB"/>
              </w:rPr>
            </w:pPr>
            <w:r w:rsidRPr="00E17FE7">
              <w:rPr>
                <w:b w:val="0"/>
                <w:color w:val="000000"/>
                <w:position w:val="-10"/>
                <w:lang w:val="en-GB"/>
              </w:rPr>
              <w:object w:dxaOrig="1160" w:dyaOrig="300" w14:anchorId="3E9C76E9">
                <v:shape id="_x0000_i1738" type="#_x0000_t75" style="width:57.75pt;height:14.25pt" o:ole="">
                  <v:imagedata r:id="rId864" o:title=""/>
                </v:shape>
                <o:OLEObject Type="Embed" ProgID="Equation.DSMT4" ShapeID="_x0000_i1738" DrawAspect="Content" ObjectID="_1640291796" r:id="rId1128"/>
              </w:object>
            </w:r>
          </w:p>
        </w:tc>
        <w:tc>
          <w:tcPr>
            <w:tcW w:w="0" w:type="auto"/>
            <w:shd w:val="clear" w:color="auto" w:fill="auto"/>
            <w:vAlign w:val="center"/>
          </w:tcPr>
          <w:p w14:paraId="7F2AF44E" w14:textId="77777777" w:rsidR="00D56C24" w:rsidRPr="0048482F" w:rsidRDefault="00D56C24" w:rsidP="00C46DE3">
            <w:pPr>
              <w:pStyle w:val="TH"/>
              <w:spacing w:before="0" w:after="0"/>
              <w:rPr>
                <w:b w:val="0"/>
                <w:color w:val="000000"/>
                <w:lang w:val="en-US"/>
              </w:rPr>
            </w:pPr>
            <w:r w:rsidRPr="00E17FE7">
              <w:rPr>
                <w:rFonts w:eastAsia="SimSun" w:cs="Arial"/>
                <w:b w:val="0"/>
                <w:color w:val="000000"/>
                <w:position w:val="-10"/>
                <w:lang w:val="en-GB" w:eastAsia="zh-CN"/>
              </w:rPr>
              <w:object w:dxaOrig="1200" w:dyaOrig="300" w14:anchorId="138AA569">
                <v:shape id="_x0000_i1739" type="#_x0000_t75" style="width:57.75pt;height:14.25pt" o:ole="">
                  <v:imagedata r:id="rId799" o:title=""/>
                </v:shape>
                <o:OLEObject Type="Embed" ProgID="Equation.DSMT4" ShapeID="_x0000_i1739" DrawAspect="Content" ObjectID="_1640291797" r:id="rId1129"/>
              </w:object>
            </w:r>
          </w:p>
        </w:tc>
        <w:tc>
          <w:tcPr>
            <w:tcW w:w="0" w:type="auto"/>
            <w:shd w:val="clear" w:color="auto" w:fill="auto"/>
            <w:vAlign w:val="center"/>
          </w:tcPr>
          <w:p w14:paraId="2DEB480C" w14:textId="77777777" w:rsidR="00D56C24" w:rsidRPr="0048482F" w:rsidRDefault="00D56C24" w:rsidP="00C46DE3">
            <w:pPr>
              <w:pStyle w:val="TH"/>
              <w:spacing w:before="0" w:after="0"/>
              <w:rPr>
                <w:b w:val="0"/>
                <w:color w:val="000000"/>
                <w:lang w:val="en-US"/>
              </w:rPr>
            </w:pPr>
            <w:r w:rsidRPr="00E17FE7">
              <w:rPr>
                <w:rFonts w:eastAsia="SimSun" w:cs="Arial"/>
                <w:b w:val="0"/>
                <w:color w:val="000000"/>
                <w:position w:val="-8"/>
                <w:lang w:val="en-GB" w:eastAsia="zh-CN"/>
              </w:rPr>
              <w:object w:dxaOrig="639" w:dyaOrig="260" w14:anchorId="48F85BAD">
                <v:shape id="_x0000_i1740" type="#_x0000_t75" style="width:28.5pt;height:14.25pt" o:ole="">
                  <v:imagedata r:id="rId1111" o:title=""/>
                </v:shape>
                <o:OLEObject Type="Embed" ProgID="Equation.DSMT4" ShapeID="_x0000_i1740" DrawAspect="Content" ObjectID="_1640291798" r:id="rId1130"/>
              </w:object>
            </w:r>
          </w:p>
        </w:tc>
        <w:tc>
          <w:tcPr>
            <w:tcW w:w="0" w:type="auto"/>
            <w:shd w:val="clear" w:color="auto" w:fill="auto"/>
            <w:vAlign w:val="center"/>
          </w:tcPr>
          <w:p w14:paraId="3637B16D" w14:textId="77777777" w:rsidR="00D56C24" w:rsidRPr="0048482F" w:rsidRDefault="00D56C24" w:rsidP="00C46DE3">
            <w:pPr>
              <w:pStyle w:val="TH"/>
              <w:spacing w:before="0" w:after="0"/>
              <w:rPr>
                <w:b w:val="0"/>
                <w:color w:val="000000"/>
                <w:lang w:val="en-US"/>
              </w:rPr>
            </w:pPr>
            <w:r w:rsidRPr="00E17FE7">
              <w:rPr>
                <w:rFonts w:eastAsia="SimSun" w:cs="Arial"/>
                <w:b w:val="0"/>
                <w:color w:val="000000"/>
                <w:position w:val="-8"/>
                <w:lang w:val="en-GB" w:eastAsia="zh-CN"/>
              </w:rPr>
              <w:object w:dxaOrig="639" w:dyaOrig="260" w14:anchorId="7AE1CDF7">
                <v:shape id="_x0000_i1741" type="#_x0000_t75" style="width:28.5pt;height:14.25pt" o:ole="">
                  <v:imagedata r:id="rId1111" o:title=""/>
                </v:shape>
                <o:OLEObject Type="Embed" ProgID="Equation.DSMT4" ShapeID="_x0000_i1741" DrawAspect="Content" ObjectID="_1640291799" r:id="rId1131"/>
              </w:object>
            </w:r>
          </w:p>
        </w:tc>
        <w:tc>
          <w:tcPr>
            <w:tcW w:w="0" w:type="auto"/>
            <w:vAlign w:val="center"/>
          </w:tcPr>
          <w:p w14:paraId="119E7DDD" w14:textId="77777777" w:rsidR="00D56C24" w:rsidRPr="00E17FE7" w:rsidRDefault="00D56C24" w:rsidP="00C46DE3">
            <w:pPr>
              <w:pStyle w:val="TH"/>
              <w:spacing w:before="0" w:after="0"/>
              <w:rPr>
                <w:b w:val="0"/>
                <w:color w:val="000000"/>
                <w:lang w:val="en-GB"/>
              </w:rPr>
            </w:pPr>
            <w:r w:rsidRPr="00E17FE7">
              <w:rPr>
                <w:rFonts w:eastAsia="SimSun" w:cs="Arial"/>
                <w:b w:val="0"/>
                <w:color w:val="000000"/>
                <w:position w:val="-8"/>
                <w:lang w:val="en-GB" w:eastAsia="zh-CN"/>
              </w:rPr>
              <w:object w:dxaOrig="300" w:dyaOrig="260" w14:anchorId="43A77FEE">
                <v:shape id="_x0000_i1742" type="#_x0000_t75" style="width:14.25pt;height:14.25pt" o:ole="">
                  <v:imagedata r:id="rId1132" o:title=""/>
                </v:shape>
                <o:OLEObject Type="Embed" ProgID="Equation.DSMT4" ShapeID="_x0000_i1742" DrawAspect="Content" ObjectID="_1640291800" r:id="rId1133"/>
              </w:object>
            </w:r>
          </w:p>
        </w:tc>
        <w:tc>
          <w:tcPr>
            <w:tcW w:w="0" w:type="auto"/>
            <w:shd w:val="clear" w:color="auto" w:fill="auto"/>
            <w:vAlign w:val="center"/>
          </w:tcPr>
          <w:p w14:paraId="084F43E8" w14:textId="77777777" w:rsidR="00D56C24" w:rsidRPr="0048482F" w:rsidRDefault="00D56C24" w:rsidP="00C46DE3">
            <w:pPr>
              <w:pStyle w:val="TH"/>
              <w:spacing w:before="0" w:after="0"/>
              <w:rPr>
                <w:b w:val="0"/>
                <w:color w:val="000000"/>
                <w:lang w:val="en-US"/>
              </w:rPr>
            </w:pPr>
            <w:r w:rsidRPr="00E17FE7">
              <w:rPr>
                <w:b w:val="0"/>
                <w:color w:val="000000"/>
                <w:position w:val="-16"/>
                <w:lang w:val="en-GB"/>
              </w:rPr>
              <w:object w:dxaOrig="880" w:dyaOrig="400" w14:anchorId="0BE3A967">
                <v:shape id="_x0000_i1743" type="#_x0000_t75" style="width:43.5pt;height:21.75pt" o:ole="">
                  <v:imagedata r:id="rId1114" o:title=""/>
                </v:shape>
                <o:OLEObject Type="Embed" ProgID="Equation.DSMT4" ShapeID="_x0000_i1743" DrawAspect="Content" ObjectID="_1640291801" r:id="rId1134"/>
              </w:object>
            </w:r>
          </w:p>
        </w:tc>
      </w:tr>
      <w:tr w:rsidR="00D56C24" w:rsidRPr="0048482F" w14:paraId="0AB8F226" w14:textId="77777777" w:rsidTr="00C46DE3">
        <w:trPr>
          <w:jc w:val="center"/>
        </w:trPr>
        <w:tc>
          <w:tcPr>
            <w:tcW w:w="0" w:type="auto"/>
            <w:gridSpan w:val="6"/>
            <w:vAlign w:val="center"/>
          </w:tcPr>
          <w:p w14:paraId="0E771DA5" w14:textId="77777777" w:rsidR="00D56C24" w:rsidRPr="0048482F" w:rsidRDefault="00D56C24" w:rsidP="00C46DE3">
            <w:pPr>
              <w:pStyle w:val="TH"/>
              <w:spacing w:before="0" w:after="0"/>
              <w:rPr>
                <w:b w:val="0"/>
                <w:color w:val="000000"/>
                <w:lang w:val="en-US"/>
              </w:rPr>
            </w:pPr>
            <w:r w:rsidRPr="00E17FE7">
              <w:rPr>
                <w:rFonts w:ascii="Times New Roman" w:hAnsi="Times New Roman"/>
                <w:b w:val="0"/>
                <w:color w:val="000000"/>
                <w:lang w:val="en-GB"/>
              </w:rPr>
              <w:t xml:space="preserve">where </w:t>
            </w:r>
            <w:r w:rsidRPr="00E17FE7">
              <w:rPr>
                <w:b w:val="0"/>
                <w:color w:val="000000"/>
                <w:position w:val="-14"/>
                <w:lang w:val="en-GB"/>
              </w:rPr>
              <w:object w:dxaOrig="1480" w:dyaOrig="420" w14:anchorId="37E68306">
                <v:shape id="_x0000_i1744" type="#_x0000_t75" style="width:1in;height:21.75pt" o:ole="">
                  <v:imagedata r:id="rId1135" o:title=""/>
                </v:shape>
                <o:OLEObject Type="Embed" ProgID="Equation.DSMT4" ShapeID="_x0000_i1744" DrawAspect="Content" ObjectID="_1640291802" r:id="rId1136"/>
              </w:object>
            </w:r>
            <w:r w:rsidRPr="00E17FE7">
              <w:rPr>
                <w:b w:val="0"/>
                <w:color w:val="000000"/>
                <w:lang w:val="en-GB"/>
              </w:rPr>
              <w:t>.</w:t>
            </w:r>
          </w:p>
        </w:tc>
      </w:tr>
    </w:tbl>
    <w:p w14:paraId="742E5FE9" w14:textId="77777777" w:rsidR="00D56C24" w:rsidRPr="0048482F" w:rsidRDefault="00D56C24" w:rsidP="008039E7">
      <w:pPr>
        <w:rPr>
          <w:color w:val="000000"/>
          <w:lang w:val="en-US"/>
        </w:rPr>
      </w:pPr>
    </w:p>
    <w:p w14:paraId="3222721E" w14:textId="77777777" w:rsidR="00D56C24" w:rsidRPr="0048482F" w:rsidRDefault="00D56C24" w:rsidP="00D56C24">
      <w:pPr>
        <w:pStyle w:val="TH"/>
        <w:rPr>
          <w:i/>
          <w:color w:val="000000"/>
          <w:lang w:val="en-US"/>
        </w:rPr>
      </w:pPr>
      <w:r w:rsidRPr="0048482F">
        <w:rPr>
          <w:color w:val="000000"/>
        </w:rPr>
        <w:t>Table 5.2.</w:t>
      </w:r>
      <w:r w:rsidR="00CC321D" w:rsidRPr="0048482F">
        <w:rPr>
          <w:color w:val="000000"/>
        </w:rPr>
        <w:t>2</w:t>
      </w:r>
      <w:r w:rsidRPr="0048482F">
        <w:rPr>
          <w:color w:val="000000"/>
        </w:rPr>
        <w:t>.2</w:t>
      </w:r>
      <w:r w:rsidR="004B2D3E" w:rsidRPr="0048482F">
        <w:rPr>
          <w:color w:val="000000"/>
        </w:rPr>
        <w:t>.2</w:t>
      </w:r>
      <w:r w:rsidRPr="0048482F">
        <w:rPr>
          <w:color w:val="000000"/>
        </w:rPr>
        <w:t>-</w:t>
      </w:r>
      <w:r w:rsidR="004B2D3E" w:rsidRPr="0048482F">
        <w:rPr>
          <w:color w:val="000000"/>
          <w:lang w:val="en-US"/>
        </w:rPr>
        <w:t>4</w:t>
      </w:r>
      <w:r w:rsidRPr="0048482F">
        <w:rPr>
          <w:color w:val="000000"/>
        </w:rPr>
        <w:t xml:space="preserve">: Codebook for </w:t>
      </w:r>
      <w:r w:rsidRPr="0048482F">
        <w:rPr>
          <w:color w:val="000000"/>
          <w:lang w:val="en-US"/>
        </w:rPr>
        <w:t>2</w:t>
      </w:r>
      <w:r w:rsidRPr="0048482F">
        <w:rPr>
          <w:color w:val="000000"/>
        </w:rPr>
        <w:t>-layer CSI reporting using antenna ports 3000 to 2999</w:t>
      </w:r>
      <w:r w:rsidRPr="0048482F">
        <w:rPr>
          <w:color w:val="000000"/>
          <w:lang w:val="en-US"/>
        </w:rPr>
        <w:t>+</w:t>
      </w:r>
      <w:r w:rsidRPr="0048482F">
        <w:rPr>
          <w:rFonts w:eastAsia="Calibri"/>
          <w:i/>
          <w:color w:val="000000"/>
          <w:lang w:val="en-US" w:eastAsia="en-GB"/>
        </w:rPr>
        <w:t>P</w:t>
      </w:r>
      <w:r w:rsidRPr="0048482F">
        <w:rPr>
          <w:rFonts w:eastAsia="Calibri"/>
          <w:color w:val="000000"/>
          <w:vertAlign w:val="subscript"/>
          <w:lang w:val="en-US" w:eastAsia="en-GB"/>
        </w:rPr>
        <w:t>CSI-RS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2"/>
        <w:gridCol w:w="1372"/>
        <w:gridCol w:w="2052"/>
        <w:gridCol w:w="501"/>
        <w:gridCol w:w="1941"/>
      </w:tblGrid>
      <w:tr w:rsidR="00D56C24" w:rsidRPr="0048482F" w14:paraId="5D8A9505" w14:textId="77777777" w:rsidTr="00C46DE3">
        <w:trPr>
          <w:jc w:val="center"/>
        </w:trPr>
        <w:tc>
          <w:tcPr>
            <w:tcW w:w="0" w:type="auto"/>
            <w:gridSpan w:val="5"/>
            <w:shd w:val="clear" w:color="auto" w:fill="E0E0E0"/>
            <w:vAlign w:val="center"/>
          </w:tcPr>
          <w:p w14:paraId="6E80C821" w14:textId="037BDDB5" w:rsidR="00D56C24" w:rsidRPr="0048482F" w:rsidRDefault="00452C01" w:rsidP="00452C01">
            <w:pPr>
              <w:pStyle w:val="TAH"/>
            </w:pPr>
            <w:r>
              <w:rPr>
                <w:i/>
                <w:lang w:val="en-US"/>
              </w:rPr>
              <w:t>c</w:t>
            </w:r>
            <w:r w:rsidRPr="0048482F">
              <w:rPr>
                <w:i/>
              </w:rPr>
              <w:t>odebookMode</w:t>
            </w:r>
            <w:r>
              <w:rPr>
                <w:i/>
                <w:lang w:val="en-US"/>
              </w:rPr>
              <w:t xml:space="preserve"> </w:t>
            </w:r>
            <w:r w:rsidR="005257A9" w:rsidRPr="0048482F">
              <w:t>=</w:t>
            </w:r>
            <w:r>
              <w:rPr>
                <w:lang w:val="en-US"/>
              </w:rPr>
              <w:t xml:space="preserve"> </w:t>
            </w:r>
            <w:r w:rsidR="006E061E" w:rsidRPr="0048482F">
              <w:t>1</w:t>
            </w:r>
            <w:r w:rsidR="00D56C24" w:rsidRPr="0048482F">
              <w:t xml:space="preserve">, </w:t>
            </w:r>
            <w:r w:rsidR="00D56C24" w:rsidRPr="0048482F">
              <w:rPr>
                <w:position w:val="-14"/>
              </w:rPr>
              <w:object w:dxaOrig="980" w:dyaOrig="360" w14:anchorId="213D5646">
                <v:shape id="_x0000_i1745" type="#_x0000_t75" style="width:50.25pt;height:21.75pt" o:ole="">
                  <v:imagedata r:id="rId1100" o:title=""/>
                </v:shape>
                <o:OLEObject Type="Embed" ProgID="Equation.DSMT4" ShapeID="_x0000_i1745" DrawAspect="Content" ObjectID="_1640291803" r:id="rId1137"/>
              </w:object>
            </w:r>
          </w:p>
        </w:tc>
      </w:tr>
      <w:tr w:rsidR="00D56C24" w:rsidRPr="0048482F" w14:paraId="774DA242" w14:textId="77777777" w:rsidTr="00C46DE3">
        <w:trPr>
          <w:jc w:val="center"/>
        </w:trPr>
        <w:tc>
          <w:tcPr>
            <w:tcW w:w="0" w:type="auto"/>
            <w:shd w:val="clear" w:color="auto" w:fill="E0E0E0"/>
            <w:vAlign w:val="center"/>
          </w:tcPr>
          <w:p w14:paraId="2883C48C" w14:textId="77777777" w:rsidR="00D56C24" w:rsidRPr="00E17FE7" w:rsidRDefault="00D56C24" w:rsidP="00C46DE3">
            <w:pPr>
              <w:pStyle w:val="TH"/>
              <w:spacing w:before="0" w:after="0"/>
              <w:rPr>
                <w:rFonts w:cs="Arial"/>
                <w:b w:val="0"/>
                <w:color w:val="000000"/>
                <w:lang w:val="en-GB"/>
              </w:rPr>
            </w:pPr>
            <w:r w:rsidRPr="00E17FE7">
              <w:rPr>
                <w:rFonts w:cs="Arial"/>
                <w:b w:val="0"/>
                <w:color w:val="000000"/>
                <w:position w:val="-12"/>
                <w:lang w:val="en-GB"/>
              </w:rPr>
              <w:object w:dxaOrig="260" w:dyaOrig="320" w14:anchorId="49236DC8">
                <v:shape id="_x0000_i1746" type="#_x0000_t75" style="width:14.25pt;height:14.25pt" o:ole="">
                  <v:imagedata r:id="rId771" o:title=""/>
                </v:shape>
                <o:OLEObject Type="Embed" ProgID="Equation.3" ShapeID="_x0000_i1746" DrawAspect="Content" ObjectID="_1640291804" r:id="rId1138"/>
              </w:object>
            </w:r>
          </w:p>
        </w:tc>
        <w:tc>
          <w:tcPr>
            <w:tcW w:w="0" w:type="auto"/>
            <w:shd w:val="clear" w:color="auto" w:fill="E0E0E0"/>
            <w:vAlign w:val="center"/>
          </w:tcPr>
          <w:p w14:paraId="6217FFA1" w14:textId="77777777" w:rsidR="00D56C24" w:rsidRPr="0048482F" w:rsidRDefault="00D56C24" w:rsidP="00C46DE3">
            <w:pPr>
              <w:pStyle w:val="TH"/>
              <w:spacing w:before="0" w:after="0"/>
              <w:rPr>
                <w:b w:val="0"/>
                <w:color w:val="000000"/>
                <w:lang w:val="en-US"/>
              </w:rPr>
            </w:pPr>
            <w:r w:rsidRPr="00E17FE7">
              <w:rPr>
                <w:rFonts w:cs="Arial"/>
                <w:b w:val="0"/>
                <w:color w:val="000000"/>
                <w:position w:val="-12"/>
                <w:lang w:val="en-GB"/>
              </w:rPr>
              <w:object w:dxaOrig="279" w:dyaOrig="320" w14:anchorId="6F376DE4">
                <v:shape id="_x0000_i1747" type="#_x0000_t75" style="width:14.25pt;height:14.25pt" o:ole="">
                  <v:imagedata r:id="rId792" o:title=""/>
                </v:shape>
                <o:OLEObject Type="Embed" ProgID="Equation.DSMT4" ShapeID="_x0000_i1747" DrawAspect="Content" ObjectID="_1640291805" r:id="rId1139"/>
              </w:object>
            </w:r>
          </w:p>
        </w:tc>
        <w:tc>
          <w:tcPr>
            <w:tcW w:w="0" w:type="auto"/>
            <w:shd w:val="clear" w:color="auto" w:fill="E0E0E0"/>
            <w:vAlign w:val="center"/>
          </w:tcPr>
          <w:p w14:paraId="4DB6BC59" w14:textId="77777777" w:rsidR="00D56C24" w:rsidRPr="0048482F" w:rsidRDefault="00D56C24" w:rsidP="00C46DE3">
            <w:pPr>
              <w:pStyle w:val="TH"/>
              <w:spacing w:before="0" w:after="0"/>
              <w:rPr>
                <w:b w:val="0"/>
                <w:color w:val="000000"/>
                <w:lang w:val="en-US"/>
              </w:rPr>
            </w:pPr>
            <w:r w:rsidRPr="00E17FE7">
              <w:rPr>
                <w:rFonts w:cs="Arial"/>
                <w:b w:val="0"/>
                <w:color w:val="000000"/>
                <w:position w:val="-14"/>
                <w:lang w:val="en-GB"/>
              </w:rPr>
              <w:object w:dxaOrig="400" w:dyaOrig="340" w14:anchorId="3C7FB4AC">
                <v:shape id="_x0000_i1748" type="#_x0000_t75" style="width:21.75pt;height:14.25pt" o:ole="">
                  <v:imagedata r:id="rId1104" o:title=""/>
                </v:shape>
                <o:OLEObject Type="Embed" ProgID="Equation.DSMT4" ShapeID="_x0000_i1748" DrawAspect="Content" ObjectID="_1640291806" r:id="rId1140"/>
              </w:object>
            </w:r>
            <w:r w:rsidRPr="00E17FE7">
              <w:rPr>
                <w:rFonts w:cs="Arial"/>
                <w:b w:val="0"/>
                <w:color w:val="000000"/>
                <w:lang w:val="en-GB"/>
              </w:rPr>
              <w:t xml:space="preserve">, </w:t>
            </w:r>
            <w:r w:rsidRPr="00E17FE7">
              <w:rPr>
                <w:rFonts w:cs="Arial"/>
                <w:b w:val="0"/>
                <w:color w:val="000000"/>
                <w:position w:val="-14"/>
                <w:lang w:val="en-GB"/>
              </w:rPr>
              <w:object w:dxaOrig="1300" w:dyaOrig="340" w14:anchorId="0A42F33E">
                <v:shape id="_x0000_i1749" type="#_x0000_t75" style="width:64.5pt;height:14.25pt" o:ole="">
                  <v:imagedata r:id="rId1106" o:title=""/>
                </v:shape>
                <o:OLEObject Type="Embed" ProgID="Equation.DSMT4" ShapeID="_x0000_i1749" DrawAspect="Content" ObjectID="_1640291807" r:id="rId1141"/>
              </w:object>
            </w:r>
          </w:p>
        </w:tc>
        <w:tc>
          <w:tcPr>
            <w:tcW w:w="0" w:type="auto"/>
            <w:shd w:val="clear" w:color="auto" w:fill="E0E0E0"/>
            <w:vAlign w:val="center"/>
          </w:tcPr>
          <w:p w14:paraId="76647BA5" w14:textId="77777777" w:rsidR="00D56C24" w:rsidRPr="0048482F" w:rsidRDefault="00D56C24" w:rsidP="00C46DE3">
            <w:pPr>
              <w:pStyle w:val="TH"/>
              <w:spacing w:before="0" w:after="0"/>
              <w:rPr>
                <w:b w:val="0"/>
                <w:color w:val="000000"/>
                <w:lang w:val="en-US"/>
              </w:rPr>
            </w:pPr>
            <w:r w:rsidRPr="00E17FE7">
              <w:rPr>
                <w:rFonts w:cs="Arial"/>
                <w:b w:val="0"/>
                <w:color w:val="000000"/>
                <w:position w:val="-10"/>
                <w:lang w:val="en-GB"/>
              </w:rPr>
              <w:object w:dxaOrig="200" w:dyaOrig="300" w14:anchorId="457A534F">
                <v:shape id="_x0000_i1750" type="#_x0000_t75" style="width:7.5pt;height:14.25pt" o:ole="">
                  <v:imagedata r:id="rId544" o:title=""/>
                </v:shape>
                <o:OLEObject Type="Embed" ProgID="Equation.DSMT4" ShapeID="_x0000_i1750" DrawAspect="Content" ObjectID="_1640291808" r:id="rId1142"/>
              </w:object>
            </w:r>
          </w:p>
        </w:tc>
        <w:tc>
          <w:tcPr>
            <w:tcW w:w="0" w:type="auto"/>
            <w:shd w:val="clear" w:color="auto" w:fill="E0E0E0"/>
            <w:vAlign w:val="center"/>
          </w:tcPr>
          <w:p w14:paraId="07E85691" w14:textId="77777777" w:rsidR="00D56C24" w:rsidRPr="0048482F" w:rsidRDefault="00D56C24" w:rsidP="00C46DE3">
            <w:pPr>
              <w:pStyle w:val="TH"/>
              <w:spacing w:before="0" w:after="0"/>
              <w:rPr>
                <w:b w:val="0"/>
                <w:color w:val="000000"/>
                <w:lang w:val="en-US"/>
              </w:rPr>
            </w:pPr>
          </w:p>
        </w:tc>
      </w:tr>
      <w:tr w:rsidR="00D56C24" w:rsidRPr="0048482F" w14:paraId="0C6672AF" w14:textId="77777777" w:rsidTr="00C46DE3">
        <w:trPr>
          <w:jc w:val="center"/>
        </w:trPr>
        <w:tc>
          <w:tcPr>
            <w:tcW w:w="0" w:type="auto"/>
            <w:vAlign w:val="center"/>
          </w:tcPr>
          <w:p w14:paraId="7856B6E8" w14:textId="77777777" w:rsidR="00D56C24" w:rsidRPr="00E17FE7" w:rsidRDefault="00D56C24" w:rsidP="00C46DE3">
            <w:pPr>
              <w:pStyle w:val="TH"/>
              <w:spacing w:before="0" w:after="0"/>
              <w:rPr>
                <w:b w:val="0"/>
                <w:color w:val="000000"/>
                <w:lang w:val="en-GB"/>
              </w:rPr>
            </w:pPr>
            <w:r w:rsidRPr="00E17FE7">
              <w:rPr>
                <w:b w:val="0"/>
                <w:color w:val="000000"/>
                <w:position w:val="-10"/>
                <w:lang w:val="en-GB"/>
              </w:rPr>
              <w:object w:dxaOrig="1160" w:dyaOrig="300" w14:anchorId="00DAE9FA">
                <v:shape id="_x0000_i1751" type="#_x0000_t75" style="width:57.75pt;height:14.25pt" o:ole="">
                  <v:imagedata r:id="rId864" o:title=""/>
                </v:shape>
                <o:OLEObject Type="Embed" ProgID="Equation.DSMT4" ShapeID="_x0000_i1751" DrawAspect="Content" ObjectID="_1640291809" r:id="rId1143"/>
              </w:object>
            </w:r>
          </w:p>
        </w:tc>
        <w:tc>
          <w:tcPr>
            <w:tcW w:w="0" w:type="auto"/>
            <w:shd w:val="clear" w:color="auto" w:fill="auto"/>
            <w:vAlign w:val="center"/>
          </w:tcPr>
          <w:p w14:paraId="31B3E914" w14:textId="77777777" w:rsidR="00D56C24" w:rsidRPr="0048482F" w:rsidRDefault="00D56C24" w:rsidP="00C46DE3">
            <w:pPr>
              <w:pStyle w:val="TH"/>
              <w:spacing w:before="0" w:after="0"/>
              <w:rPr>
                <w:b w:val="0"/>
                <w:color w:val="000000"/>
                <w:lang w:val="en-US"/>
              </w:rPr>
            </w:pPr>
            <w:r w:rsidRPr="00E17FE7">
              <w:rPr>
                <w:rFonts w:eastAsia="SimSun" w:cs="Arial"/>
                <w:b w:val="0"/>
                <w:color w:val="000000"/>
                <w:position w:val="-10"/>
                <w:lang w:val="en-GB" w:eastAsia="zh-CN"/>
              </w:rPr>
              <w:object w:dxaOrig="1200" w:dyaOrig="300" w14:anchorId="694EBAFD">
                <v:shape id="_x0000_i1752" type="#_x0000_t75" style="width:57.75pt;height:14.25pt" o:ole="">
                  <v:imagedata r:id="rId799" o:title=""/>
                </v:shape>
                <o:OLEObject Type="Embed" ProgID="Equation.DSMT4" ShapeID="_x0000_i1752" DrawAspect="Content" ObjectID="_1640291810" r:id="rId1144"/>
              </w:object>
            </w:r>
          </w:p>
        </w:tc>
        <w:tc>
          <w:tcPr>
            <w:tcW w:w="0" w:type="auto"/>
            <w:shd w:val="clear" w:color="auto" w:fill="auto"/>
            <w:vAlign w:val="center"/>
          </w:tcPr>
          <w:p w14:paraId="5E017569" w14:textId="77777777" w:rsidR="00D56C24" w:rsidRPr="0048482F" w:rsidRDefault="00D56C24" w:rsidP="00C46DE3">
            <w:pPr>
              <w:pStyle w:val="TH"/>
              <w:spacing w:before="0" w:after="0"/>
              <w:rPr>
                <w:b w:val="0"/>
                <w:color w:val="000000"/>
                <w:lang w:val="en-US"/>
              </w:rPr>
            </w:pPr>
            <w:r w:rsidRPr="00E17FE7">
              <w:rPr>
                <w:rFonts w:eastAsia="SimSun" w:cs="Arial"/>
                <w:b w:val="0"/>
                <w:color w:val="000000"/>
                <w:position w:val="-8"/>
                <w:lang w:val="en-GB" w:eastAsia="zh-CN"/>
              </w:rPr>
              <w:object w:dxaOrig="639" w:dyaOrig="260" w14:anchorId="0C686B55">
                <v:shape id="_x0000_i1753" type="#_x0000_t75" style="width:28.5pt;height:14.25pt" o:ole="">
                  <v:imagedata r:id="rId1111" o:title=""/>
                </v:shape>
                <o:OLEObject Type="Embed" ProgID="Equation.DSMT4" ShapeID="_x0000_i1753" DrawAspect="Content" ObjectID="_1640291811" r:id="rId1145"/>
              </w:object>
            </w:r>
          </w:p>
        </w:tc>
        <w:tc>
          <w:tcPr>
            <w:tcW w:w="0" w:type="auto"/>
            <w:shd w:val="clear" w:color="auto" w:fill="auto"/>
            <w:vAlign w:val="center"/>
          </w:tcPr>
          <w:p w14:paraId="7902327B" w14:textId="77777777" w:rsidR="00D56C24" w:rsidRPr="0048482F" w:rsidRDefault="00D56C24" w:rsidP="00C46DE3">
            <w:pPr>
              <w:pStyle w:val="TH"/>
              <w:spacing w:before="0" w:after="0"/>
              <w:rPr>
                <w:b w:val="0"/>
                <w:color w:val="000000"/>
                <w:lang w:val="en-US"/>
              </w:rPr>
            </w:pPr>
            <w:r w:rsidRPr="00E17FE7">
              <w:rPr>
                <w:rFonts w:eastAsia="SimSun" w:cs="Arial"/>
                <w:b w:val="0"/>
                <w:color w:val="000000"/>
                <w:position w:val="-8"/>
                <w:lang w:val="en-GB" w:eastAsia="zh-CN"/>
              </w:rPr>
              <w:object w:dxaOrig="300" w:dyaOrig="260" w14:anchorId="1CEA5EA4">
                <v:shape id="_x0000_i1754" type="#_x0000_t75" style="width:14.25pt;height:14.25pt" o:ole="">
                  <v:imagedata r:id="rId1146" o:title=""/>
                </v:shape>
                <o:OLEObject Type="Embed" ProgID="Equation.DSMT4" ShapeID="_x0000_i1754" DrawAspect="Content" ObjectID="_1640291812" r:id="rId1147"/>
              </w:object>
            </w:r>
          </w:p>
        </w:tc>
        <w:tc>
          <w:tcPr>
            <w:tcW w:w="0" w:type="auto"/>
            <w:shd w:val="clear" w:color="auto" w:fill="auto"/>
            <w:vAlign w:val="center"/>
          </w:tcPr>
          <w:p w14:paraId="645783C1" w14:textId="77777777" w:rsidR="00D56C24" w:rsidRPr="0048482F" w:rsidRDefault="00D56C24" w:rsidP="00C46DE3">
            <w:pPr>
              <w:pStyle w:val="TH"/>
              <w:spacing w:before="0" w:after="0"/>
              <w:rPr>
                <w:b w:val="0"/>
                <w:color w:val="000000"/>
                <w:lang w:val="en-US"/>
              </w:rPr>
            </w:pPr>
            <w:r w:rsidRPr="00E17FE7">
              <w:rPr>
                <w:b w:val="0"/>
                <w:color w:val="000000"/>
                <w:position w:val="-16"/>
                <w:lang w:val="en-GB"/>
              </w:rPr>
              <w:object w:dxaOrig="1660" w:dyaOrig="400" w14:anchorId="663D8D59">
                <v:shape id="_x0000_i1755" type="#_x0000_t75" style="width:86.25pt;height:21.75pt" o:ole="">
                  <v:imagedata r:id="rId1148" o:title=""/>
                </v:shape>
                <o:OLEObject Type="Embed" ProgID="Equation.DSMT4" ShapeID="_x0000_i1755" DrawAspect="Content" ObjectID="_1640291813" r:id="rId1149"/>
              </w:object>
            </w:r>
          </w:p>
        </w:tc>
      </w:tr>
      <w:tr w:rsidR="00D56C24" w:rsidRPr="0048482F" w14:paraId="565A872B" w14:textId="77777777" w:rsidTr="00C46DE3">
        <w:trPr>
          <w:jc w:val="center"/>
        </w:trPr>
        <w:tc>
          <w:tcPr>
            <w:tcW w:w="0" w:type="auto"/>
            <w:gridSpan w:val="5"/>
            <w:vAlign w:val="center"/>
          </w:tcPr>
          <w:p w14:paraId="514A68CF" w14:textId="77777777" w:rsidR="00D56C24" w:rsidRPr="00E17FE7" w:rsidRDefault="00D56C24" w:rsidP="00C46DE3">
            <w:pPr>
              <w:pStyle w:val="TH"/>
              <w:spacing w:before="0" w:after="0"/>
              <w:rPr>
                <w:b w:val="0"/>
                <w:color w:val="000000"/>
                <w:lang w:val="en-GB"/>
              </w:rPr>
            </w:pPr>
            <w:r w:rsidRPr="00E17FE7">
              <w:rPr>
                <w:rFonts w:ascii="Times New Roman" w:hAnsi="Times New Roman"/>
                <w:b w:val="0"/>
                <w:color w:val="000000"/>
                <w:lang w:val="en-GB"/>
              </w:rPr>
              <w:t xml:space="preserve">where </w:t>
            </w:r>
            <w:r w:rsidRPr="00E17FE7">
              <w:rPr>
                <w:b w:val="0"/>
                <w:color w:val="000000"/>
                <w:position w:val="-24"/>
                <w:lang w:val="en-GB"/>
              </w:rPr>
              <w:object w:dxaOrig="3140" w:dyaOrig="580" w14:anchorId="62646C04">
                <v:shape id="_x0000_i1756" type="#_x0000_t75" style="width:158.25pt;height:28.5pt" o:ole="">
                  <v:imagedata r:id="rId1150" o:title=""/>
                </v:shape>
                <o:OLEObject Type="Embed" ProgID="Equation.DSMT4" ShapeID="_x0000_i1756" DrawAspect="Content" ObjectID="_1640291814" r:id="rId1151"/>
              </w:object>
            </w:r>
          </w:p>
          <w:p w14:paraId="2EA3A0BF" w14:textId="77777777" w:rsidR="00D56C24" w:rsidRPr="0048482F" w:rsidRDefault="00D56C24" w:rsidP="00C46DE3">
            <w:pPr>
              <w:pStyle w:val="TH"/>
              <w:spacing w:before="0" w:after="0"/>
              <w:rPr>
                <w:b w:val="0"/>
                <w:color w:val="000000"/>
                <w:lang w:val="en-US"/>
              </w:rPr>
            </w:pPr>
            <w:r w:rsidRPr="00E17FE7">
              <w:rPr>
                <w:rFonts w:ascii="Times New Roman" w:hAnsi="Times New Roman"/>
                <w:b w:val="0"/>
                <w:color w:val="000000"/>
                <w:lang w:val="en-GB"/>
              </w:rPr>
              <w:t xml:space="preserve">and the mapping from </w:t>
            </w:r>
            <w:r w:rsidRPr="00E17FE7">
              <w:rPr>
                <w:rFonts w:ascii="Times New Roman" w:hAnsi="Times New Roman"/>
                <w:b w:val="0"/>
                <w:color w:val="000000"/>
                <w:position w:val="-12"/>
                <w:lang w:val="en-GB"/>
              </w:rPr>
              <w:object w:dxaOrig="279" w:dyaOrig="320" w14:anchorId="4190C9BE">
                <v:shape id="_x0000_i1757" type="#_x0000_t75" style="width:14.25pt;height:14.25pt" o:ole="">
                  <v:imagedata r:id="rId363" o:title=""/>
                </v:shape>
                <o:OLEObject Type="Embed" ProgID="Equation.DSMT4" ShapeID="_x0000_i1757" DrawAspect="Content" ObjectID="_1640291815" r:id="rId1152"/>
              </w:object>
            </w:r>
            <w:r w:rsidRPr="00E17FE7">
              <w:rPr>
                <w:rFonts w:ascii="Times New Roman" w:hAnsi="Times New Roman"/>
                <w:b w:val="0"/>
                <w:color w:val="000000"/>
                <w:lang w:val="en-GB"/>
              </w:rPr>
              <w:t xml:space="preserve"> to </w:t>
            </w:r>
            <w:r w:rsidRPr="00E17FE7">
              <w:rPr>
                <w:rFonts w:ascii="Times New Roman" w:hAnsi="Times New Roman"/>
                <w:b w:val="0"/>
                <w:color w:val="000000"/>
                <w:position w:val="-10"/>
                <w:lang w:val="en-GB"/>
              </w:rPr>
              <w:object w:dxaOrig="220" w:dyaOrig="300" w14:anchorId="6A985443">
                <v:shape id="_x0000_i1758" type="#_x0000_t75" style="width:14.25pt;height:14.25pt" o:ole="">
                  <v:imagedata r:id="rId365" o:title=""/>
                </v:shape>
                <o:OLEObject Type="Embed" ProgID="Equation.DSMT4" ShapeID="_x0000_i1758" DrawAspect="Content" ObjectID="_1640291816" r:id="rId1153"/>
              </w:object>
            </w:r>
            <w:r w:rsidRPr="00E17FE7">
              <w:rPr>
                <w:rFonts w:ascii="Times New Roman" w:hAnsi="Times New Roman"/>
                <w:b w:val="0"/>
                <w:color w:val="000000"/>
                <w:lang w:val="en-GB"/>
              </w:rPr>
              <w:t xml:space="preserve"> and </w:t>
            </w:r>
            <w:r w:rsidRPr="00E17FE7">
              <w:rPr>
                <w:rFonts w:ascii="Times New Roman" w:hAnsi="Times New Roman"/>
                <w:b w:val="0"/>
                <w:color w:val="000000"/>
                <w:position w:val="-10"/>
                <w:lang w:val="en-GB"/>
              </w:rPr>
              <w:object w:dxaOrig="240" w:dyaOrig="300" w14:anchorId="70E59129">
                <v:shape id="_x0000_i1759" type="#_x0000_t75" style="width:14.25pt;height:14.25pt" o:ole="">
                  <v:imagedata r:id="rId367" o:title=""/>
                </v:shape>
                <o:OLEObject Type="Embed" ProgID="Equation.DSMT4" ShapeID="_x0000_i1759" DrawAspect="Content" ObjectID="_1640291817" r:id="rId1154"/>
              </w:object>
            </w:r>
            <w:r w:rsidRPr="00E17FE7">
              <w:rPr>
                <w:rFonts w:ascii="Times New Roman" w:hAnsi="Times New Roman"/>
                <w:b w:val="0"/>
                <w:color w:val="000000"/>
                <w:lang w:val="en-GB"/>
              </w:rPr>
              <w:t xml:space="preserve"> is given in Table 5.2.</w:t>
            </w:r>
            <w:r w:rsidR="00ED66F9" w:rsidRPr="00E17FE7">
              <w:rPr>
                <w:rFonts w:ascii="Times New Roman" w:hAnsi="Times New Roman"/>
                <w:b w:val="0"/>
                <w:color w:val="000000"/>
                <w:lang w:val="en-GB"/>
              </w:rPr>
              <w:t>2</w:t>
            </w:r>
            <w:r w:rsidRPr="00E17FE7">
              <w:rPr>
                <w:rFonts w:ascii="Times New Roman" w:hAnsi="Times New Roman"/>
                <w:b w:val="0"/>
                <w:color w:val="000000"/>
                <w:lang w:val="en-GB"/>
              </w:rPr>
              <w:t>.</w:t>
            </w:r>
            <w:r w:rsidR="004B2D3E" w:rsidRPr="00E17FE7">
              <w:rPr>
                <w:rFonts w:ascii="Times New Roman" w:hAnsi="Times New Roman"/>
                <w:b w:val="0"/>
                <w:color w:val="000000"/>
                <w:lang w:val="en-GB"/>
              </w:rPr>
              <w:t>2.1</w:t>
            </w:r>
            <w:r w:rsidRPr="00E17FE7">
              <w:rPr>
                <w:rFonts w:ascii="Times New Roman" w:hAnsi="Times New Roman"/>
                <w:b w:val="0"/>
                <w:color w:val="000000"/>
                <w:lang w:val="en-GB"/>
              </w:rPr>
              <w:t>-3</w:t>
            </w:r>
            <w:r w:rsidRPr="00E17FE7">
              <w:rPr>
                <w:b w:val="0"/>
                <w:color w:val="000000"/>
                <w:lang w:val="en-GB"/>
              </w:rPr>
              <w:t>.</w:t>
            </w:r>
          </w:p>
        </w:tc>
      </w:tr>
    </w:tbl>
    <w:p w14:paraId="6A0056E8" w14:textId="77777777" w:rsidR="00D56C24" w:rsidRPr="0048482F" w:rsidRDefault="00D56C24" w:rsidP="00D56C24">
      <w:pPr>
        <w:pStyle w:val="TH"/>
        <w:keepNext w:val="0"/>
        <w:rPr>
          <w:b w:val="0"/>
          <w:color w:val="000000"/>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2"/>
        <w:gridCol w:w="1372"/>
        <w:gridCol w:w="1221"/>
        <w:gridCol w:w="1371"/>
        <w:gridCol w:w="1941"/>
      </w:tblGrid>
      <w:tr w:rsidR="00D56C24" w:rsidRPr="0048482F" w14:paraId="359E08DE" w14:textId="77777777" w:rsidTr="00C46DE3">
        <w:trPr>
          <w:jc w:val="center"/>
        </w:trPr>
        <w:tc>
          <w:tcPr>
            <w:tcW w:w="0" w:type="auto"/>
            <w:gridSpan w:val="5"/>
            <w:shd w:val="clear" w:color="auto" w:fill="E0E0E0"/>
            <w:vAlign w:val="center"/>
          </w:tcPr>
          <w:p w14:paraId="2A12FDC4" w14:textId="36DB222D" w:rsidR="00D56C24" w:rsidRPr="0048482F" w:rsidRDefault="00452C01" w:rsidP="00452C01">
            <w:pPr>
              <w:pStyle w:val="TAH"/>
            </w:pPr>
            <w:r>
              <w:rPr>
                <w:i/>
                <w:lang w:val="en-US"/>
              </w:rPr>
              <w:t>c</w:t>
            </w:r>
            <w:r w:rsidRPr="0048482F">
              <w:rPr>
                <w:i/>
              </w:rPr>
              <w:t>odebookMode</w:t>
            </w:r>
            <w:r>
              <w:rPr>
                <w:i/>
                <w:lang w:val="en-US"/>
              </w:rPr>
              <w:t xml:space="preserve"> </w:t>
            </w:r>
            <w:r w:rsidR="005257A9" w:rsidRPr="0048482F">
              <w:t>=</w:t>
            </w:r>
            <w:r>
              <w:rPr>
                <w:lang w:val="en-US"/>
              </w:rPr>
              <w:t xml:space="preserve"> </w:t>
            </w:r>
            <w:r w:rsidR="006E061E" w:rsidRPr="0048482F">
              <w:t>2</w:t>
            </w:r>
            <w:r w:rsidR="00D56C24" w:rsidRPr="0048482F">
              <w:t xml:space="preserve">, </w:t>
            </w:r>
            <w:r w:rsidR="00D56C24" w:rsidRPr="0048482F">
              <w:rPr>
                <w:position w:val="-14"/>
              </w:rPr>
              <w:object w:dxaOrig="660" w:dyaOrig="340" w14:anchorId="31FED7A5">
                <v:shape id="_x0000_i1760" type="#_x0000_t75" style="width:36pt;height:14.25pt" o:ole="">
                  <v:imagedata r:id="rId1118" o:title=""/>
                </v:shape>
                <o:OLEObject Type="Embed" ProgID="Equation.DSMT4" ShapeID="_x0000_i1760" DrawAspect="Content" ObjectID="_1640291818" r:id="rId1155"/>
              </w:object>
            </w:r>
          </w:p>
        </w:tc>
      </w:tr>
      <w:tr w:rsidR="00D56C24" w:rsidRPr="0048482F" w14:paraId="4C68176C" w14:textId="77777777" w:rsidTr="00C46DE3">
        <w:trPr>
          <w:jc w:val="center"/>
        </w:trPr>
        <w:tc>
          <w:tcPr>
            <w:tcW w:w="0" w:type="auto"/>
            <w:shd w:val="clear" w:color="auto" w:fill="E0E0E0"/>
            <w:vAlign w:val="center"/>
          </w:tcPr>
          <w:p w14:paraId="0AC6FD20" w14:textId="77777777" w:rsidR="00D56C24" w:rsidRPr="00E17FE7" w:rsidRDefault="00D56C24" w:rsidP="00C46DE3">
            <w:pPr>
              <w:pStyle w:val="TH"/>
              <w:spacing w:before="0" w:after="0"/>
              <w:rPr>
                <w:rFonts w:cs="Arial"/>
                <w:b w:val="0"/>
                <w:color w:val="000000"/>
                <w:lang w:val="en-GB"/>
              </w:rPr>
            </w:pPr>
            <w:r w:rsidRPr="00E17FE7">
              <w:rPr>
                <w:rFonts w:cs="Arial"/>
                <w:b w:val="0"/>
                <w:color w:val="000000"/>
                <w:position w:val="-12"/>
                <w:lang w:val="en-GB"/>
              </w:rPr>
              <w:object w:dxaOrig="260" w:dyaOrig="320" w14:anchorId="18A39143">
                <v:shape id="_x0000_i1761" type="#_x0000_t75" style="width:14.25pt;height:14.25pt" o:ole="">
                  <v:imagedata r:id="rId771" o:title=""/>
                </v:shape>
                <o:OLEObject Type="Embed" ProgID="Equation.3" ShapeID="_x0000_i1761" DrawAspect="Content" ObjectID="_1640291819" r:id="rId1156"/>
              </w:object>
            </w:r>
          </w:p>
        </w:tc>
        <w:tc>
          <w:tcPr>
            <w:tcW w:w="0" w:type="auto"/>
            <w:shd w:val="clear" w:color="auto" w:fill="E0E0E0"/>
            <w:vAlign w:val="center"/>
          </w:tcPr>
          <w:p w14:paraId="0EE96B40" w14:textId="77777777" w:rsidR="00D56C24" w:rsidRPr="0048482F" w:rsidRDefault="00D56C24" w:rsidP="00C46DE3">
            <w:pPr>
              <w:pStyle w:val="TH"/>
              <w:spacing w:before="0" w:after="0"/>
              <w:rPr>
                <w:b w:val="0"/>
                <w:color w:val="000000"/>
                <w:lang w:val="en-US"/>
              </w:rPr>
            </w:pPr>
            <w:r w:rsidRPr="00E17FE7">
              <w:rPr>
                <w:rFonts w:cs="Arial"/>
                <w:b w:val="0"/>
                <w:color w:val="000000"/>
                <w:position w:val="-12"/>
                <w:lang w:val="en-GB"/>
              </w:rPr>
              <w:object w:dxaOrig="279" w:dyaOrig="320" w14:anchorId="56087348">
                <v:shape id="_x0000_i1762" type="#_x0000_t75" style="width:14.25pt;height:14.25pt" o:ole="">
                  <v:imagedata r:id="rId792" o:title=""/>
                </v:shape>
                <o:OLEObject Type="Embed" ProgID="Equation.DSMT4" ShapeID="_x0000_i1762" DrawAspect="Content" ObjectID="_1640291820" r:id="rId1157"/>
              </w:object>
            </w:r>
          </w:p>
        </w:tc>
        <w:tc>
          <w:tcPr>
            <w:tcW w:w="0" w:type="auto"/>
            <w:shd w:val="clear" w:color="auto" w:fill="E0E0E0"/>
            <w:vAlign w:val="center"/>
          </w:tcPr>
          <w:p w14:paraId="2BC439B0" w14:textId="77777777" w:rsidR="00D56C24" w:rsidRPr="0048482F" w:rsidRDefault="00D56C24" w:rsidP="00C46DE3">
            <w:pPr>
              <w:pStyle w:val="TH"/>
              <w:spacing w:before="0" w:after="0"/>
              <w:rPr>
                <w:b w:val="0"/>
                <w:color w:val="000000"/>
                <w:lang w:val="en-US"/>
              </w:rPr>
            </w:pPr>
            <w:r w:rsidRPr="00E17FE7">
              <w:rPr>
                <w:rFonts w:cs="Arial"/>
                <w:b w:val="0"/>
                <w:color w:val="000000"/>
                <w:position w:val="-14"/>
                <w:lang w:val="en-GB"/>
              </w:rPr>
              <w:object w:dxaOrig="1060" w:dyaOrig="340" w14:anchorId="1D3B76FC">
                <v:shape id="_x0000_i1763" type="#_x0000_t75" style="width:50.25pt;height:14.25pt" o:ole="">
                  <v:imagedata r:id="rId1122" o:title=""/>
                </v:shape>
                <o:OLEObject Type="Embed" ProgID="Equation.DSMT4" ShapeID="_x0000_i1763" DrawAspect="Content" ObjectID="_1640291821" r:id="rId1158"/>
              </w:object>
            </w:r>
          </w:p>
        </w:tc>
        <w:tc>
          <w:tcPr>
            <w:tcW w:w="0" w:type="auto"/>
            <w:shd w:val="clear" w:color="auto" w:fill="E0E0E0"/>
            <w:vAlign w:val="center"/>
          </w:tcPr>
          <w:p w14:paraId="21E5DAB3" w14:textId="77777777" w:rsidR="00D56C24" w:rsidRPr="0048482F" w:rsidRDefault="00D56C24" w:rsidP="00C46DE3">
            <w:pPr>
              <w:pStyle w:val="TH"/>
              <w:spacing w:before="0" w:after="0"/>
              <w:rPr>
                <w:b w:val="0"/>
                <w:color w:val="000000"/>
                <w:lang w:val="en-US"/>
              </w:rPr>
            </w:pPr>
            <w:r w:rsidRPr="00E17FE7">
              <w:rPr>
                <w:rFonts w:cs="Arial"/>
                <w:b w:val="0"/>
                <w:color w:val="000000"/>
                <w:position w:val="-14"/>
                <w:lang w:val="en-GB"/>
              </w:rPr>
              <w:object w:dxaOrig="1140" w:dyaOrig="340" w14:anchorId="0D50759F">
                <v:shape id="_x0000_i1764" type="#_x0000_t75" style="width:57.75pt;height:14.25pt" o:ole="">
                  <v:imagedata r:id="rId1159" o:title=""/>
                </v:shape>
                <o:OLEObject Type="Embed" ProgID="Equation.DSMT4" ShapeID="_x0000_i1764" DrawAspect="Content" ObjectID="_1640291822" r:id="rId1160"/>
              </w:object>
            </w:r>
          </w:p>
        </w:tc>
        <w:tc>
          <w:tcPr>
            <w:tcW w:w="0" w:type="auto"/>
            <w:shd w:val="clear" w:color="auto" w:fill="E0E0E0"/>
            <w:vAlign w:val="center"/>
          </w:tcPr>
          <w:p w14:paraId="0A03BCA1" w14:textId="77777777" w:rsidR="00D56C24" w:rsidRPr="0048482F" w:rsidRDefault="00D56C24" w:rsidP="00C46DE3">
            <w:pPr>
              <w:pStyle w:val="TH"/>
              <w:spacing w:before="0" w:after="0"/>
              <w:rPr>
                <w:b w:val="0"/>
                <w:color w:val="000000"/>
                <w:lang w:val="en-US"/>
              </w:rPr>
            </w:pPr>
          </w:p>
        </w:tc>
      </w:tr>
      <w:tr w:rsidR="00D56C24" w:rsidRPr="0048482F" w14:paraId="5C0C45C2" w14:textId="77777777" w:rsidTr="00C46DE3">
        <w:trPr>
          <w:jc w:val="center"/>
        </w:trPr>
        <w:tc>
          <w:tcPr>
            <w:tcW w:w="0" w:type="auto"/>
            <w:vAlign w:val="center"/>
          </w:tcPr>
          <w:p w14:paraId="50576725" w14:textId="77777777" w:rsidR="00D56C24" w:rsidRPr="00E17FE7" w:rsidRDefault="00D56C24" w:rsidP="00C46DE3">
            <w:pPr>
              <w:pStyle w:val="TH"/>
              <w:spacing w:before="0" w:after="0"/>
              <w:rPr>
                <w:b w:val="0"/>
                <w:color w:val="000000"/>
                <w:lang w:val="en-GB"/>
              </w:rPr>
            </w:pPr>
            <w:r w:rsidRPr="00E17FE7">
              <w:rPr>
                <w:b w:val="0"/>
                <w:color w:val="000000"/>
                <w:position w:val="-10"/>
                <w:lang w:val="en-GB"/>
              </w:rPr>
              <w:object w:dxaOrig="1160" w:dyaOrig="300" w14:anchorId="62BD0098">
                <v:shape id="_x0000_i1765" type="#_x0000_t75" style="width:57.75pt;height:14.25pt" o:ole="">
                  <v:imagedata r:id="rId864" o:title=""/>
                </v:shape>
                <o:OLEObject Type="Embed" ProgID="Equation.DSMT4" ShapeID="_x0000_i1765" DrawAspect="Content" ObjectID="_1640291823" r:id="rId1161"/>
              </w:object>
            </w:r>
          </w:p>
        </w:tc>
        <w:tc>
          <w:tcPr>
            <w:tcW w:w="0" w:type="auto"/>
            <w:shd w:val="clear" w:color="auto" w:fill="auto"/>
            <w:vAlign w:val="center"/>
          </w:tcPr>
          <w:p w14:paraId="441CD946" w14:textId="77777777" w:rsidR="00D56C24" w:rsidRPr="0048482F" w:rsidRDefault="00D56C24" w:rsidP="00C46DE3">
            <w:pPr>
              <w:pStyle w:val="TH"/>
              <w:spacing w:before="0" w:after="0"/>
              <w:rPr>
                <w:b w:val="0"/>
                <w:color w:val="000000"/>
                <w:lang w:val="en-US"/>
              </w:rPr>
            </w:pPr>
            <w:r w:rsidRPr="00E17FE7">
              <w:rPr>
                <w:rFonts w:eastAsia="SimSun" w:cs="Arial"/>
                <w:b w:val="0"/>
                <w:color w:val="000000"/>
                <w:position w:val="-10"/>
                <w:lang w:val="en-GB" w:eastAsia="zh-CN"/>
              </w:rPr>
              <w:object w:dxaOrig="1200" w:dyaOrig="300" w14:anchorId="07CCAB07">
                <v:shape id="_x0000_i1766" type="#_x0000_t75" style="width:57.75pt;height:14.25pt" o:ole="">
                  <v:imagedata r:id="rId799" o:title=""/>
                </v:shape>
                <o:OLEObject Type="Embed" ProgID="Equation.DSMT4" ShapeID="_x0000_i1766" DrawAspect="Content" ObjectID="_1640291824" r:id="rId1162"/>
              </w:object>
            </w:r>
          </w:p>
        </w:tc>
        <w:tc>
          <w:tcPr>
            <w:tcW w:w="0" w:type="auto"/>
            <w:shd w:val="clear" w:color="auto" w:fill="auto"/>
            <w:vAlign w:val="center"/>
          </w:tcPr>
          <w:p w14:paraId="21C81C50" w14:textId="77777777" w:rsidR="00D56C24" w:rsidRPr="0048482F" w:rsidRDefault="00D56C24" w:rsidP="00C46DE3">
            <w:pPr>
              <w:pStyle w:val="TH"/>
              <w:spacing w:before="0" w:after="0"/>
              <w:rPr>
                <w:b w:val="0"/>
                <w:color w:val="000000"/>
                <w:lang w:val="en-US"/>
              </w:rPr>
            </w:pPr>
            <w:r w:rsidRPr="00E17FE7">
              <w:rPr>
                <w:rFonts w:eastAsia="SimSun" w:cs="Arial"/>
                <w:b w:val="0"/>
                <w:color w:val="000000"/>
                <w:position w:val="-8"/>
                <w:lang w:val="en-GB" w:eastAsia="zh-CN"/>
              </w:rPr>
              <w:object w:dxaOrig="639" w:dyaOrig="260" w14:anchorId="51C9DCEC">
                <v:shape id="_x0000_i1767" type="#_x0000_t75" style="width:28.5pt;height:14.25pt" o:ole="">
                  <v:imagedata r:id="rId1111" o:title=""/>
                </v:shape>
                <o:OLEObject Type="Embed" ProgID="Equation.DSMT4" ShapeID="_x0000_i1767" DrawAspect="Content" ObjectID="_1640291825" r:id="rId1163"/>
              </w:object>
            </w:r>
          </w:p>
        </w:tc>
        <w:tc>
          <w:tcPr>
            <w:tcW w:w="0" w:type="auto"/>
            <w:shd w:val="clear" w:color="auto" w:fill="auto"/>
            <w:vAlign w:val="center"/>
          </w:tcPr>
          <w:p w14:paraId="14F2E04A" w14:textId="77777777" w:rsidR="00D56C24" w:rsidRPr="0048482F" w:rsidRDefault="00D56C24" w:rsidP="00C46DE3">
            <w:pPr>
              <w:pStyle w:val="TH"/>
              <w:spacing w:before="0" w:after="0"/>
              <w:rPr>
                <w:b w:val="0"/>
                <w:color w:val="000000"/>
                <w:lang w:val="en-US"/>
              </w:rPr>
            </w:pPr>
            <w:r w:rsidRPr="00E17FE7">
              <w:rPr>
                <w:rFonts w:eastAsia="SimSun" w:cs="Arial"/>
                <w:b w:val="0"/>
                <w:color w:val="000000"/>
                <w:position w:val="-8"/>
                <w:lang w:val="en-GB" w:eastAsia="zh-CN"/>
              </w:rPr>
              <w:object w:dxaOrig="300" w:dyaOrig="260" w14:anchorId="482D181C">
                <v:shape id="_x0000_i1768" type="#_x0000_t75" style="width:14.25pt;height:14.25pt" o:ole="">
                  <v:imagedata r:id="rId1146" o:title=""/>
                </v:shape>
                <o:OLEObject Type="Embed" ProgID="Equation.DSMT4" ShapeID="_x0000_i1768" DrawAspect="Content" ObjectID="_1640291826" r:id="rId1164"/>
              </w:object>
            </w:r>
          </w:p>
        </w:tc>
        <w:tc>
          <w:tcPr>
            <w:tcW w:w="0" w:type="auto"/>
            <w:shd w:val="clear" w:color="auto" w:fill="auto"/>
            <w:vAlign w:val="center"/>
          </w:tcPr>
          <w:p w14:paraId="44932557" w14:textId="77777777" w:rsidR="00D56C24" w:rsidRPr="0048482F" w:rsidRDefault="00D56C24" w:rsidP="00C46DE3">
            <w:pPr>
              <w:pStyle w:val="TH"/>
              <w:spacing w:before="0" w:after="0"/>
              <w:rPr>
                <w:b w:val="0"/>
                <w:color w:val="000000"/>
                <w:lang w:val="en-US"/>
              </w:rPr>
            </w:pPr>
            <w:r w:rsidRPr="00E17FE7">
              <w:rPr>
                <w:b w:val="0"/>
                <w:color w:val="000000"/>
                <w:position w:val="-16"/>
                <w:lang w:val="en-GB"/>
              </w:rPr>
              <w:object w:dxaOrig="1660" w:dyaOrig="400" w14:anchorId="0502C3DD">
                <v:shape id="_x0000_i1769" type="#_x0000_t75" style="width:86.25pt;height:21.75pt" o:ole="">
                  <v:imagedata r:id="rId1148" o:title=""/>
                </v:shape>
                <o:OLEObject Type="Embed" ProgID="Equation.DSMT4" ShapeID="_x0000_i1769" DrawAspect="Content" ObjectID="_1640291827" r:id="rId1165"/>
              </w:object>
            </w:r>
          </w:p>
        </w:tc>
      </w:tr>
      <w:tr w:rsidR="00D56C24" w:rsidRPr="0048482F" w14:paraId="2FEC8A16" w14:textId="77777777" w:rsidTr="00C46DE3">
        <w:trPr>
          <w:jc w:val="center"/>
        </w:trPr>
        <w:tc>
          <w:tcPr>
            <w:tcW w:w="0" w:type="auto"/>
            <w:gridSpan w:val="5"/>
            <w:vAlign w:val="center"/>
          </w:tcPr>
          <w:p w14:paraId="5DDD046F" w14:textId="77777777" w:rsidR="00D56C24" w:rsidRPr="00E17FE7" w:rsidRDefault="00D56C24" w:rsidP="00C46DE3">
            <w:pPr>
              <w:pStyle w:val="TH"/>
              <w:spacing w:before="0" w:after="0"/>
              <w:rPr>
                <w:rFonts w:ascii="Times New Roman" w:hAnsi="Times New Roman"/>
                <w:b w:val="0"/>
                <w:color w:val="000000"/>
                <w:lang w:val="en-GB"/>
              </w:rPr>
            </w:pPr>
            <w:r w:rsidRPr="00E17FE7">
              <w:rPr>
                <w:rFonts w:ascii="Times New Roman" w:hAnsi="Times New Roman"/>
                <w:b w:val="0"/>
                <w:color w:val="000000"/>
                <w:lang w:val="en-GB"/>
              </w:rPr>
              <w:t xml:space="preserve">where </w:t>
            </w:r>
            <w:r w:rsidRPr="00E17FE7">
              <w:rPr>
                <w:rFonts w:ascii="Times New Roman" w:hAnsi="Times New Roman"/>
                <w:b w:val="0"/>
                <w:color w:val="000000"/>
                <w:position w:val="-24"/>
                <w:lang w:val="en-GB"/>
              </w:rPr>
              <w:object w:dxaOrig="3140" w:dyaOrig="580" w14:anchorId="5620B905">
                <v:shape id="_x0000_i1770" type="#_x0000_t75" style="width:158.25pt;height:28.5pt" o:ole="">
                  <v:imagedata r:id="rId1166" o:title=""/>
                </v:shape>
                <o:OLEObject Type="Embed" ProgID="Equation.DSMT4" ShapeID="_x0000_i1770" DrawAspect="Content" ObjectID="_1640291828" r:id="rId1167"/>
              </w:object>
            </w:r>
          </w:p>
          <w:p w14:paraId="02FFF1D1" w14:textId="77777777" w:rsidR="00D56C24" w:rsidRPr="0048482F" w:rsidRDefault="00D56C24" w:rsidP="00C46DE3">
            <w:pPr>
              <w:pStyle w:val="TH"/>
              <w:spacing w:before="0" w:after="0"/>
              <w:rPr>
                <w:rFonts w:ascii="Times New Roman" w:hAnsi="Times New Roman"/>
                <w:b w:val="0"/>
                <w:color w:val="000000"/>
                <w:lang w:val="en-US"/>
              </w:rPr>
            </w:pPr>
            <w:r w:rsidRPr="00E17FE7">
              <w:rPr>
                <w:rFonts w:ascii="Times New Roman" w:hAnsi="Times New Roman"/>
                <w:b w:val="0"/>
                <w:color w:val="000000"/>
                <w:lang w:val="en-GB"/>
              </w:rPr>
              <w:t xml:space="preserve">and the mapping from </w:t>
            </w:r>
            <w:r w:rsidRPr="00E17FE7">
              <w:rPr>
                <w:rFonts w:ascii="Times New Roman" w:hAnsi="Times New Roman"/>
                <w:b w:val="0"/>
                <w:color w:val="000000"/>
                <w:position w:val="-12"/>
                <w:lang w:val="en-GB"/>
              </w:rPr>
              <w:object w:dxaOrig="279" w:dyaOrig="320" w14:anchorId="4066D673">
                <v:shape id="_x0000_i1771" type="#_x0000_t75" style="width:14.25pt;height:14.25pt" o:ole="">
                  <v:imagedata r:id="rId363" o:title=""/>
                </v:shape>
                <o:OLEObject Type="Embed" ProgID="Equation.DSMT4" ShapeID="_x0000_i1771" DrawAspect="Content" ObjectID="_1640291829" r:id="rId1168"/>
              </w:object>
            </w:r>
            <w:r w:rsidRPr="00E17FE7">
              <w:rPr>
                <w:rFonts w:ascii="Times New Roman" w:hAnsi="Times New Roman"/>
                <w:b w:val="0"/>
                <w:color w:val="000000"/>
                <w:lang w:val="en-GB"/>
              </w:rPr>
              <w:t xml:space="preserve"> to </w:t>
            </w:r>
            <w:r w:rsidRPr="00E17FE7">
              <w:rPr>
                <w:rFonts w:ascii="Times New Roman" w:hAnsi="Times New Roman"/>
                <w:b w:val="0"/>
                <w:color w:val="000000"/>
                <w:position w:val="-10"/>
                <w:lang w:val="en-GB"/>
              </w:rPr>
              <w:object w:dxaOrig="220" w:dyaOrig="300" w14:anchorId="443DC741">
                <v:shape id="_x0000_i1772" type="#_x0000_t75" style="width:14.25pt;height:14.25pt" o:ole="">
                  <v:imagedata r:id="rId365" o:title=""/>
                </v:shape>
                <o:OLEObject Type="Embed" ProgID="Equation.DSMT4" ShapeID="_x0000_i1772" DrawAspect="Content" ObjectID="_1640291830" r:id="rId1169"/>
              </w:object>
            </w:r>
            <w:r w:rsidRPr="00E17FE7">
              <w:rPr>
                <w:rFonts w:ascii="Times New Roman" w:hAnsi="Times New Roman"/>
                <w:b w:val="0"/>
                <w:color w:val="000000"/>
                <w:lang w:val="en-GB"/>
              </w:rPr>
              <w:t xml:space="preserve"> and </w:t>
            </w:r>
            <w:r w:rsidRPr="00E17FE7">
              <w:rPr>
                <w:rFonts w:ascii="Times New Roman" w:hAnsi="Times New Roman"/>
                <w:b w:val="0"/>
                <w:color w:val="000000"/>
                <w:position w:val="-10"/>
                <w:lang w:val="en-GB"/>
              </w:rPr>
              <w:object w:dxaOrig="240" w:dyaOrig="300" w14:anchorId="1111DB6A">
                <v:shape id="_x0000_i1773" type="#_x0000_t75" style="width:14.25pt;height:14.25pt" o:ole="">
                  <v:imagedata r:id="rId367" o:title=""/>
                </v:shape>
                <o:OLEObject Type="Embed" ProgID="Equation.DSMT4" ShapeID="_x0000_i1773" DrawAspect="Content" ObjectID="_1640291831" r:id="rId1170"/>
              </w:object>
            </w:r>
            <w:r w:rsidRPr="00E17FE7">
              <w:rPr>
                <w:rFonts w:ascii="Times New Roman" w:hAnsi="Times New Roman"/>
                <w:b w:val="0"/>
                <w:color w:val="000000"/>
                <w:lang w:val="en-GB"/>
              </w:rPr>
              <w:t xml:space="preserve"> is given in Table 5.2.</w:t>
            </w:r>
            <w:r w:rsidR="00ED66F9" w:rsidRPr="00E17FE7">
              <w:rPr>
                <w:rFonts w:ascii="Times New Roman" w:hAnsi="Times New Roman"/>
                <w:b w:val="0"/>
                <w:color w:val="000000"/>
                <w:lang w:val="en-GB"/>
              </w:rPr>
              <w:t>2</w:t>
            </w:r>
            <w:r w:rsidRPr="00E17FE7">
              <w:rPr>
                <w:rFonts w:ascii="Times New Roman" w:hAnsi="Times New Roman"/>
                <w:b w:val="0"/>
                <w:color w:val="000000"/>
                <w:lang w:val="en-GB"/>
              </w:rPr>
              <w:t>.</w:t>
            </w:r>
            <w:r w:rsidR="004B2D3E" w:rsidRPr="00E17FE7">
              <w:rPr>
                <w:rFonts w:ascii="Times New Roman" w:hAnsi="Times New Roman"/>
                <w:b w:val="0"/>
                <w:color w:val="000000"/>
                <w:lang w:val="en-GB"/>
              </w:rPr>
              <w:t>2.1</w:t>
            </w:r>
            <w:r w:rsidRPr="00E17FE7">
              <w:rPr>
                <w:rFonts w:ascii="Times New Roman" w:hAnsi="Times New Roman"/>
                <w:b w:val="0"/>
                <w:color w:val="000000"/>
                <w:lang w:val="en-GB"/>
              </w:rPr>
              <w:t>-3.</w:t>
            </w:r>
          </w:p>
        </w:tc>
      </w:tr>
    </w:tbl>
    <w:p w14:paraId="207A3973" w14:textId="77777777" w:rsidR="00D56C24" w:rsidRPr="0048482F" w:rsidRDefault="00D56C24" w:rsidP="008039E7">
      <w:pPr>
        <w:rPr>
          <w:color w:val="000000"/>
          <w:lang w:val="en-US"/>
        </w:rPr>
      </w:pPr>
    </w:p>
    <w:p w14:paraId="0BFAB7E3" w14:textId="77777777" w:rsidR="00D56C24" w:rsidRPr="0048482F" w:rsidRDefault="00D56C24" w:rsidP="00D56C24">
      <w:pPr>
        <w:pStyle w:val="TH"/>
        <w:rPr>
          <w:i/>
          <w:color w:val="000000"/>
          <w:lang w:val="en-US"/>
        </w:rPr>
      </w:pPr>
      <w:r w:rsidRPr="0048482F">
        <w:rPr>
          <w:color w:val="000000"/>
        </w:rPr>
        <w:lastRenderedPageBreak/>
        <w:t>Table 5.2.</w:t>
      </w:r>
      <w:r w:rsidR="00CC321D" w:rsidRPr="0048482F">
        <w:rPr>
          <w:color w:val="000000"/>
        </w:rPr>
        <w:t>2</w:t>
      </w:r>
      <w:r w:rsidRPr="0048482F">
        <w:rPr>
          <w:color w:val="000000"/>
        </w:rPr>
        <w:t>.2</w:t>
      </w:r>
      <w:r w:rsidR="004B2D3E" w:rsidRPr="0048482F">
        <w:rPr>
          <w:color w:val="000000"/>
        </w:rPr>
        <w:t>.2</w:t>
      </w:r>
      <w:r w:rsidRPr="0048482F">
        <w:rPr>
          <w:color w:val="000000"/>
        </w:rPr>
        <w:t>-</w:t>
      </w:r>
      <w:r w:rsidR="004B2D3E" w:rsidRPr="0048482F">
        <w:rPr>
          <w:color w:val="000000"/>
          <w:lang w:val="en-US"/>
        </w:rPr>
        <w:t>5</w:t>
      </w:r>
      <w:r w:rsidRPr="0048482F">
        <w:rPr>
          <w:color w:val="000000"/>
        </w:rPr>
        <w:t xml:space="preserve">: Codebook for </w:t>
      </w:r>
      <w:r w:rsidRPr="0048482F">
        <w:rPr>
          <w:color w:val="000000"/>
          <w:lang w:val="en-US"/>
        </w:rPr>
        <w:t>3</w:t>
      </w:r>
      <w:r w:rsidRPr="0048482F">
        <w:rPr>
          <w:color w:val="000000"/>
        </w:rPr>
        <w:t>-layer CSI reporting using antenna ports 3000 to 2999</w:t>
      </w:r>
      <w:r w:rsidRPr="0048482F">
        <w:rPr>
          <w:color w:val="000000"/>
          <w:lang w:val="en-US"/>
        </w:rPr>
        <w:t>+</w:t>
      </w:r>
      <w:r w:rsidRPr="0048482F">
        <w:rPr>
          <w:rFonts w:eastAsia="Calibri"/>
          <w:i/>
          <w:color w:val="000000"/>
          <w:lang w:val="en-US" w:eastAsia="en-GB"/>
        </w:rPr>
        <w:t>P</w:t>
      </w:r>
      <w:r w:rsidRPr="0048482F">
        <w:rPr>
          <w:rFonts w:eastAsia="Calibri"/>
          <w:color w:val="000000"/>
          <w:vertAlign w:val="subscript"/>
          <w:lang w:val="en-US" w:eastAsia="en-GB"/>
        </w:rPr>
        <w:t>CSI-RS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2"/>
        <w:gridCol w:w="1372"/>
        <w:gridCol w:w="2052"/>
        <w:gridCol w:w="501"/>
        <w:gridCol w:w="1941"/>
      </w:tblGrid>
      <w:tr w:rsidR="00D56C24" w:rsidRPr="0048482F" w14:paraId="7672E042" w14:textId="77777777" w:rsidTr="00C46DE3">
        <w:trPr>
          <w:jc w:val="center"/>
        </w:trPr>
        <w:tc>
          <w:tcPr>
            <w:tcW w:w="0" w:type="auto"/>
            <w:gridSpan w:val="5"/>
            <w:shd w:val="clear" w:color="auto" w:fill="E0E0E0"/>
            <w:vAlign w:val="center"/>
          </w:tcPr>
          <w:p w14:paraId="2C6D4167" w14:textId="40D1E36E" w:rsidR="00D56C24" w:rsidRPr="0048482F" w:rsidRDefault="00452C01" w:rsidP="00452C01">
            <w:pPr>
              <w:pStyle w:val="TAH"/>
            </w:pPr>
            <w:r>
              <w:rPr>
                <w:i/>
                <w:lang w:val="en-US"/>
              </w:rPr>
              <w:t>c</w:t>
            </w:r>
            <w:r w:rsidRPr="0048482F">
              <w:rPr>
                <w:i/>
              </w:rPr>
              <w:t>odebookMode</w:t>
            </w:r>
            <w:r>
              <w:rPr>
                <w:i/>
                <w:lang w:val="en-US"/>
              </w:rPr>
              <w:t xml:space="preserve"> </w:t>
            </w:r>
            <w:r w:rsidR="005257A9" w:rsidRPr="0048482F">
              <w:t>=</w:t>
            </w:r>
            <w:r>
              <w:rPr>
                <w:lang w:val="en-US"/>
              </w:rPr>
              <w:t xml:space="preserve"> </w:t>
            </w:r>
            <w:r w:rsidR="006E061E" w:rsidRPr="0048482F">
              <w:t>1</w:t>
            </w:r>
            <w:r w:rsidR="00D56C24" w:rsidRPr="0048482F">
              <w:t xml:space="preserve">, </w:t>
            </w:r>
            <w:r w:rsidR="00D56C24" w:rsidRPr="0048482F">
              <w:rPr>
                <w:position w:val="-14"/>
              </w:rPr>
              <w:object w:dxaOrig="980" w:dyaOrig="360" w14:anchorId="751B19F7">
                <v:shape id="_x0000_i1774" type="#_x0000_t75" style="width:50.25pt;height:21.75pt" o:ole="">
                  <v:imagedata r:id="rId1100" o:title=""/>
                </v:shape>
                <o:OLEObject Type="Embed" ProgID="Equation.DSMT4" ShapeID="_x0000_i1774" DrawAspect="Content" ObjectID="_1640291832" r:id="rId1171"/>
              </w:object>
            </w:r>
          </w:p>
        </w:tc>
      </w:tr>
      <w:tr w:rsidR="00D56C24" w:rsidRPr="0048482F" w14:paraId="6730C712" w14:textId="77777777" w:rsidTr="00C46DE3">
        <w:trPr>
          <w:jc w:val="center"/>
        </w:trPr>
        <w:tc>
          <w:tcPr>
            <w:tcW w:w="0" w:type="auto"/>
            <w:shd w:val="clear" w:color="auto" w:fill="E0E0E0"/>
            <w:vAlign w:val="center"/>
          </w:tcPr>
          <w:p w14:paraId="30124DFF" w14:textId="77777777" w:rsidR="00D56C24" w:rsidRPr="00E17FE7" w:rsidRDefault="00D56C24" w:rsidP="00C46DE3">
            <w:pPr>
              <w:pStyle w:val="TH"/>
              <w:spacing w:before="0" w:after="0"/>
              <w:rPr>
                <w:rFonts w:cs="Arial"/>
                <w:b w:val="0"/>
                <w:color w:val="000000"/>
                <w:lang w:val="en-GB"/>
              </w:rPr>
            </w:pPr>
            <w:r w:rsidRPr="00E17FE7">
              <w:rPr>
                <w:rFonts w:cs="Arial"/>
                <w:b w:val="0"/>
                <w:color w:val="000000"/>
                <w:position w:val="-12"/>
                <w:lang w:val="en-GB"/>
              </w:rPr>
              <w:object w:dxaOrig="260" w:dyaOrig="320" w14:anchorId="2BC01C3B">
                <v:shape id="_x0000_i1775" type="#_x0000_t75" style="width:14.25pt;height:14.25pt" o:ole="">
                  <v:imagedata r:id="rId771" o:title=""/>
                </v:shape>
                <o:OLEObject Type="Embed" ProgID="Equation.3" ShapeID="_x0000_i1775" DrawAspect="Content" ObjectID="_1640291833" r:id="rId1172"/>
              </w:object>
            </w:r>
          </w:p>
        </w:tc>
        <w:tc>
          <w:tcPr>
            <w:tcW w:w="0" w:type="auto"/>
            <w:shd w:val="clear" w:color="auto" w:fill="E0E0E0"/>
            <w:vAlign w:val="center"/>
          </w:tcPr>
          <w:p w14:paraId="4946F997" w14:textId="77777777" w:rsidR="00D56C24" w:rsidRPr="0048482F" w:rsidRDefault="00D56C24" w:rsidP="00C46DE3">
            <w:pPr>
              <w:pStyle w:val="TH"/>
              <w:spacing w:before="0" w:after="0"/>
              <w:rPr>
                <w:b w:val="0"/>
                <w:color w:val="000000"/>
                <w:lang w:val="en-US"/>
              </w:rPr>
            </w:pPr>
            <w:r w:rsidRPr="00E17FE7">
              <w:rPr>
                <w:rFonts w:cs="Arial"/>
                <w:b w:val="0"/>
                <w:color w:val="000000"/>
                <w:position w:val="-12"/>
                <w:lang w:val="en-GB"/>
              </w:rPr>
              <w:object w:dxaOrig="279" w:dyaOrig="320" w14:anchorId="0407D4E2">
                <v:shape id="_x0000_i1776" type="#_x0000_t75" style="width:14.25pt;height:14.25pt" o:ole="">
                  <v:imagedata r:id="rId792" o:title=""/>
                </v:shape>
                <o:OLEObject Type="Embed" ProgID="Equation.DSMT4" ShapeID="_x0000_i1776" DrawAspect="Content" ObjectID="_1640291834" r:id="rId1173"/>
              </w:object>
            </w:r>
          </w:p>
        </w:tc>
        <w:tc>
          <w:tcPr>
            <w:tcW w:w="0" w:type="auto"/>
            <w:shd w:val="clear" w:color="auto" w:fill="E0E0E0"/>
            <w:vAlign w:val="center"/>
          </w:tcPr>
          <w:p w14:paraId="42E1FA69" w14:textId="77777777" w:rsidR="00D56C24" w:rsidRPr="0048482F" w:rsidRDefault="00D56C24" w:rsidP="00C46DE3">
            <w:pPr>
              <w:pStyle w:val="TH"/>
              <w:spacing w:before="0" w:after="0"/>
              <w:rPr>
                <w:b w:val="0"/>
                <w:color w:val="000000"/>
                <w:lang w:val="en-US"/>
              </w:rPr>
            </w:pPr>
            <w:r w:rsidRPr="00E17FE7">
              <w:rPr>
                <w:rFonts w:cs="Arial"/>
                <w:b w:val="0"/>
                <w:color w:val="000000"/>
                <w:position w:val="-14"/>
                <w:lang w:val="en-GB"/>
              </w:rPr>
              <w:object w:dxaOrig="400" w:dyaOrig="340" w14:anchorId="3B7EA696">
                <v:shape id="_x0000_i1777" type="#_x0000_t75" style="width:21.75pt;height:14.25pt" o:ole="">
                  <v:imagedata r:id="rId1104" o:title=""/>
                </v:shape>
                <o:OLEObject Type="Embed" ProgID="Equation.DSMT4" ShapeID="_x0000_i1777" DrawAspect="Content" ObjectID="_1640291835" r:id="rId1174"/>
              </w:object>
            </w:r>
            <w:r w:rsidRPr="00E17FE7">
              <w:rPr>
                <w:rFonts w:cs="Arial"/>
                <w:b w:val="0"/>
                <w:color w:val="000000"/>
                <w:lang w:val="en-GB"/>
              </w:rPr>
              <w:t xml:space="preserve">, </w:t>
            </w:r>
            <w:r w:rsidRPr="00E17FE7">
              <w:rPr>
                <w:rFonts w:cs="Arial"/>
                <w:b w:val="0"/>
                <w:color w:val="000000"/>
                <w:position w:val="-14"/>
                <w:lang w:val="en-GB"/>
              </w:rPr>
              <w:object w:dxaOrig="1300" w:dyaOrig="340" w14:anchorId="04C9A316">
                <v:shape id="_x0000_i1778" type="#_x0000_t75" style="width:64.5pt;height:14.25pt" o:ole="">
                  <v:imagedata r:id="rId1106" o:title=""/>
                </v:shape>
                <o:OLEObject Type="Embed" ProgID="Equation.DSMT4" ShapeID="_x0000_i1778" DrawAspect="Content" ObjectID="_1640291836" r:id="rId1175"/>
              </w:object>
            </w:r>
          </w:p>
        </w:tc>
        <w:tc>
          <w:tcPr>
            <w:tcW w:w="0" w:type="auto"/>
            <w:shd w:val="clear" w:color="auto" w:fill="E0E0E0"/>
            <w:vAlign w:val="center"/>
          </w:tcPr>
          <w:p w14:paraId="72505ED7" w14:textId="77777777" w:rsidR="00D56C24" w:rsidRPr="0048482F" w:rsidRDefault="00D56C24" w:rsidP="00C46DE3">
            <w:pPr>
              <w:pStyle w:val="TH"/>
              <w:spacing w:before="0" w:after="0"/>
              <w:rPr>
                <w:b w:val="0"/>
                <w:color w:val="000000"/>
                <w:lang w:val="en-US"/>
              </w:rPr>
            </w:pPr>
            <w:r w:rsidRPr="00E17FE7">
              <w:rPr>
                <w:rFonts w:cs="Arial"/>
                <w:b w:val="0"/>
                <w:color w:val="000000"/>
                <w:position w:val="-10"/>
                <w:lang w:val="en-GB"/>
              </w:rPr>
              <w:object w:dxaOrig="200" w:dyaOrig="300" w14:anchorId="46822742">
                <v:shape id="_x0000_i1779" type="#_x0000_t75" style="width:7.5pt;height:14.25pt" o:ole="">
                  <v:imagedata r:id="rId544" o:title=""/>
                </v:shape>
                <o:OLEObject Type="Embed" ProgID="Equation.DSMT4" ShapeID="_x0000_i1779" DrawAspect="Content" ObjectID="_1640291837" r:id="rId1176"/>
              </w:object>
            </w:r>
          </w:p>
        </w:tc>
        <w:tc>
          <w:tcPr>
            <w:tcW w:w="0" w:type="auto"/>
            <w:shd w:val="clear" w:color="auto" w:fill="E0E0E0"/>
            <w:vAlign w:val="center"/>
          </w:tcPr>
          <w:p w14:paraId="10535000" w14:textId="77777777" w:rsidR="00D56C24" w:rsidRPr="0048482F" w:rsidRDefault="00D56C24" w:rsidP="00C46DE3">
            <w:pPr>
              <w:pStyle w:val="TH"/>
              <w:spacing w:before="0" w:after="0"/>
              <w:rPr>
                <w:b w:val="0"/>
                <w:color w:val="000000"/>
                <w:lang w:val="en-US"/>
              </w:rPr>
            </w:pPr>
          </w:p>
        </w:tc>
      </w:tr>
      <w:tr w:rsidR="00D56C24" w:rsidRPr="0048482F" w14:paraId="38AF4693" w14:textId="77777777" w:rsidTr="00C46DE3">
        <w:trPr>
          <w:jc w:val="center"/>
        </w:trPr>
        <w:tc>
          <w:tcPr>
            <w:tcW w:w="0" w:type="auto"/>
            <w:vAlign w:val="center"/>
          </w:tcPr>
          <w:p w14:paraId="5551EAC9" w14:textId="77777777" w:rsidR="00D56C24" w:rsidRPr="00E17FE7" w:rsidRDefault="00D56C24" w:rsidP="00C46DE3">
            <w:pPr>
              <w:pStyle w:val="TH"/>
              <w:spacing w:before="0" w:after="0"/>
              <w:rPr>
                <w:b w:val="0"/>
                <w:color w:val="000000"/>
                <w:lang w:val="en-GB"/>
              </w:rPr>
            </w:pPr>
            <w:r w:rsidRPr="00E17FE7">
              <w:rPr>
                <w:b w:val="0"/>
                <w:color w:val="000000"/>
                <w:position w:val="-10"/>
                <w:lang w:val="en-GB"/>
              </w:rPr>
              <w:object w:dxaOrig="1160" w:dyaOrig="300" w14:anchorId="0A28E586">
                <v:shape id="_x0000_i1780" type="#_x0000_t75" style="width:57.75pt;height:14.25pt" o:ole="">
                  <v:imagedata r:id="rId864" o:title=""/>
                </v:shape>
                <o:OLEObject Type="Embed" ProgID="Equation.DSMT4" ShapeID="_x0000_i1780" DrawAspect="Content" ObjectID="_1640291838" r:id="rId1177"/>
              </w:object>
            </w:r>
          </w:p>
        </w:tc>
        <w:tc>
          <w:tcPr>
            <w:tcW w:w="0" w:type="auto"/>
            <w:shd w:val="clear" w:color="auto" w:fill="auto"/>
            <w:vAlign w:val="center"/>
          </w:tcPr>
          <w:p w14:paraId="42A8F46A" w14:textId="77777777" w:rsidR="00D56C24" w:rsidRPr="0048482F" w:rsidRDefault="00D56C24" w:rsidP="00C46DE3">
            <w:pPr>
              <w:pStyle w:val="TH"/>
              <w:spacing w:before="0" w:after="0"/>
              <w:rPr>
                <w:b w:val="0"/>
                <w:color w:val="000000"/>
                <w:lang w:val="en-US"/>
              </w:rPr>
            </w:pPr>
            <w:r w:rsidRPr="00E17FE7">
              <w:rPr>
                <w:rFonts w:eastAsia="SimSun" w:cs="Arial"/>
                <w:b w:val="0"/>
                <w:color w:val="000000"/>
                <w:position w:val="-10"/>
                <w:lang w:val="en-GB" w:eastAsia="zh-CN"/>
              </w:rPr>
              <w:object w:dxaOrig="1200" w:dyaOrig="300" w14:anchorId="5DF9F149">
                <v:shape id="_x0000_i1781" type="#_x0000_t75" style="width:57.75pt;height:14.25pt" o:ole="">
                  <v:imagedata r:id="rId799" o:title=""/>
                </v:shape>
                <o:OLEObject Type="Embed" ProgID="Equation.DSMT4" ShapeID="_x0000_i1781" DrawAspect="Content" ObjectID="_1640291839" r:id="rId1178"/>
              </w:object>
            </w:r>
          </w:p>
        </w:tc>
        <w:tc>
          <w:tcPr>
            <w:tcW w:w="0" w:type="auto"/>
            <w:shd w:val="clear" w:color="auto" w:fill="auto"/>
            <w:vAlign w:val="center"/>
          </w:tcPr>
          <w:p w14:paraId="66B566B7" w14:textId="77777777" w:rsidR="00D56C24" w:rsidRPr="0048482F" w:rsidRDefault="00D56C24" w:rsidP="00C46DE3">
            <w:pPr>
              <w:pStyle w:val="TH"/>
              <w:spacing w:before="0" w:after="0"/>
              <w:rPr>
                <w:b w:val="0"/>
                <w:color w:val="000000"/>
                <w:lang w:val="en-US"/>
              </w:rPr>
            </w:pPr>
            <w:r w:rsidRPr="00E17FE7">
              <w:rPr>
                <w:rFonts w:eastAsia="SimSun" w:cs="Arial"/>
                <w:b w:val="0"/>
                <w:color w:val="000000"/>
                <w:position w:val="-8"/>
                <w:lang w:val="en-GB" w:eastAsia="zh-CN"/>
              </w:rPr>
              <w:object w:dxaOrig="639" w:dyaOrig="260" w14:anchorId="58AA72C8">
                <v:shape id="_x0000_i1782" type="#_x0000_t75" style="width:28.5pt;height:14.25pt" o:ole="">
                  <v:imagedata r:id="rId1111" o:title=""/>
                </v:shape>
                <o:OLEObject Type="Embed" ProgID="Equation.DSMT4" ShapeID="_x0000_i1782" DrawAspect="Content" ObjectID="_1640291840" r:id="rId1179"/>
              </w:object>
            </w:r>
          </w:p>
        </w:tc>
        <w:tc>
          <w:tcPr>
            <w:tcW w:w="0" w:type="auto"/>
            <w:shd w:val="clear" w:color="auto" w:fill="auto"/>
            <w:vAlign w:val="center"/>
          </w:tcPr>
          <w:p w14:paraId="58325D03" w14:textId="77777777" w:rsidR="00D56C24" w:rsidRPr="0048482F" w:rsidRDefault="00D56C24" w:rsidP="00C46DE3">
            <w:pPr>
              <w:pStyle w:val="TH"/>
              <w:spacing w:before="0" w:after="0"/>
              <w:rPr>
                <w:b w:val="0"/>
                <w:color w:val="000000"/>
                <w:lang w:val="en-US"/>
              </w:rPr>
            </w:pPr>
            <w:r w:rsidRPr="00E17FE7">
              <w:rPr>
                <w:rFonts w:eastAsia="SimSun" w:cs="Arial"/>
                <w:b w:val="0"/>
                <w:color w:val="000000"/>
                <w:position w:val="-8"/>
                <w:lang w:val="en-GB" w:eastAsia="zh-CN"/>
              </w:rPr>
              <w:object w:dxaOrig="300" w:dyaOrig="260" w14:anchorId="1E0246C3">
                <v:shape id="_x0000_i1783" type="#_x0000_t75" style="width:14.25pt;height:14.25pt" o:ole="">
                  <v:imagedata r:id="rId1146" o:title=""/>
                </v:shape>
                <o:OLEObject Type="Embed" ProgID="Equation.DSMT4" ShapeID="_x0000_i1783" DrawAspect="Content" ObjectID="_1640291841" r:id="rId1180"/>
              </w:object>
            </w:r>
          </w:p>
        </w:tc>
        <w:tc>
          <w:tcPr>
            <w:tcW w:w="0" w:type="auto"/>
            <w:shd w:val="clear" w:color="auto" w:fill="auto"/>
            <w:vAlign w:val="center"/>
          </w:tcPr>
          <w:p w14:paraId="1F271076" w14:textId="77777777" w:rsidR="00D56C24" w:rsidRPr="0048482F" w:rsidRDefault="00D56C24" w:rsidP="00C46DE3">
            <w:pPr>
              <w:pStyle w:val="TH"/>
              <w:spacing w:before="0" w:after="0"/>
              <w:rPr>
                <w:b w:val="0"/>
                <w:color w:val="000000"/>
                <w:lang w:val="en-US"/>
              </w:rPr>
            </w:pPr>
            <w:r w:rsidRPr="00E17FE7">
              <w:rPr>
                <w:b w:val="0"/>
                <w:color w:val="000000"/>
                <w:position w:val="-16"/>
                <w:lang w:val="en-GB"/>
              </w:rPr>
              <w:object w:dxaOrig="1660" w:dyaOrig="400" w14:anchorId="58617417">
                <v:shape id="_x0000_i1784" type="#_x0000_t75" style="width:86.25pt;height:21.75pt" o:ole="">
                  <v:imagedata r:id="rId1181" o:title=""/>
                </v:shape>
                <o:OLEObject Type="Embed" ProgID="Equation.DSMT4" ShapeID="_x0000_i1784" DrawAspect="Content" ObjectID="_1640291842" r:id="rId1182"/>
              </w:object>
            </w:r>
          </w:p>
        </w:tc>
      </w:tr>
      <w:tr w:rsidR="00D56C24" w:rsidRPr="0048482F" w14:paraId="69F28E10" w14:textId="77777777" w:rsidTr="00C46DE3">
        <w:trPr>
          <w:jc w:val="center"/>
        </w:trPr>
        <w:tc>
          <w:tcPr>
            <w:tcW w:w="0" w:type="auto"/>
            <w:gridSpan w:val="5"/>
            <w:vAlign w:val="center"/>
          </w:tcPr>
          <w:p w14:paraId="373348B9" w14:textId="77777777" w:rsidR="00D56C24" w:rsidRPr="00E17FE7" w:rsidRDefault="00D56C24" w:rsidP="00C46DE3">
            <w:pPr>
              <w:pStyle w:val="TH"/>
              <w:spacing w:before="0" w:after="0"/>
              <w:rPr>
                <w:b w:val="0"/>
                <w:color w:val="000000"/>
                <w:lang w:val="en-GB"/>
              </w:rPr>
            </w:pPr>
            <w:r w:rsidRPr="00E17FE7">
              <w:rPr>
                <w:rFonts w:ascii="Times New Roman" w:hAnsi="Times New Roman"/>
                <w:b w:val="0"/>
                <w:color w:val="000000"/>
                <w:lang w:val="en-GB"/>
              </w:rPr>
              <w:t xml:space="preserve">where </w:t>
            </w:r>
            <w:r w:rsidRPr="00E17FE7">
              <w:rPr>
                <w:b w:val="0"/>
                <w:color w:val="000000"/>
                <w:position w:val="-24"/>
                <w:lang w:val="en-GB"/>
              </w:rPr>
              <w:object w:dxaOrig="3920" w:dyaOrig="580" w14:anchorId="2DAF7A9C">
                <v:shape id="_x0000_i1785" type="#_x0000_t75" style="width:194.25pt;height:28.5pt" o:ole="">
                  <v:imagedata r:id="rId1183" o:title=""/>
                </v:shape>
                <o:OLEObject Type="Embed" ProgID="Equation.DSMT4" ShapeID="_x0000_i1785" DrawAspect="Content" ObjectID="_1640291843" r:id="rId1184"/>
              </w:object>
            </w:r>
          </w:p>
          <w:p w14:paraId="4579BA72" w14:textId="77777777" w:rsidR="00D56C24" w:rsidRPr="0048482F" w:rsidRDefault="00D56C24" w:rsidP="00C46DE3">
            <w:pPr>
              <w:pStyle w:val="TH"/>
              <w:spacing w:before="0" w:after="0"/>
              <w:rPr>
                <w:b w:val="0"/>
                <w:color w:val="000000"/>
                <w:lang w:val="en-US"/>
              </w:rPr>
            </w:pPr>
            <w:r w:rsidRPr="00E17FE7">
              <w:rPr>
                <w:rFonts w:ascii="Times New Roman" w:hAnsi="Times New Roman"/>
                <w:b w:val="0"/>
                <w:color w:val="000000"/>
                <w:lang w:val="en-GB"/>
              </w:rPr>
              <w:t xml:space="preserve">and the mapping from </w:t>
            </w:r>
            <w:r w:rsidRPr="00E17FE7">
              <w:rPr>
                <w:rFonts w:ascii="Times New Roman" w:hAnsi="Times New Roman"/>
                <w:b w:val="0"/>
                <w:color w:val="000000"/>
                <w:position w:val="-12"/>
                <w:lang w:val="en-GB"/>
              </w:rPr>
              <w:object w:dxaOrig="279" w:dyaOrig="320" w14:anchorId="3FFF8DDC">
                <v:shape id="_x0000_i1786" type="#_x0000_t75" style="width:14.25pt;height:14.25pt" o:ole="">
                  <v:imagedata r:id="rId363" o:title=""/>
                </v:shape>
                <o:OLEObject Type="Embed" ProgID="Equation.DSMT4" ShapeID="_x0000_i1786" DrawAspect="Content" ObjectID="_1640291844" r:id="rId1185"/>
              </w:object>
            </w:r>
            <w:r w:rsidRPr="00E17FE7">
              <w:rPr>
                <w:rFonts w:ascii="Times New Roman" w:hAnsi="Times New Roman"/>
                <w:b w:val="0"/>
                <w:color w:val="000000"/>
                <w:lang w:val="en-GB"/>
              </w:rPr>
              <w:t xml:space="preserve"> to </w:t>
            </w:r>
            <w:r w:rsidRPr="00E17FE7">
              <w:rPr>
                <w:rFonts w:ascii="Times New Roman" w:hAnsi="Times New Roman"/>
                <w:b w:val="0"/>
                <w:color w:val="000000"/>
                <w:position w:val="-10"/>
                <w:lang w:val="en-GB"/>
              </w:rPr>
              <w:object w:dxaOrig="220" w:dyaOrig="300" w14:anchorId="49F20CEF">
                <v:shape id="_x0000_i1787" type="#_x0000_t75" style="width:14.25pt;height:14.25pt" o:ole="">
                  <v:imagedata r:id="rId365" o:title=""/>
                </v:shape>
                <o:OLEObject Type="Embed" ProgID="Equation.DSMT4" ShapeID="_x0000_i1787" DrawAspect="Content" ObjectID="_1640291845" r:id="rId1186"/>
              </w:object>
            </w:r>
            <w:r w:rsidRPr="00E17FE7">
              <w:rPr>
                <w:rFonts w:ascii="Times New Roman" w:hAnsi="Times New Roman"/>
                <w:b w:val="0"/>
                <w:color w:val="000000"/>
                <w:lang w:val="en-GB"/>
              </w:rPr>
              <w:t xml:space="preserve"> and </w:t>
            </w:r>
            <w:r w:rsidRPr="00E17FE7">
              <w:rPr>
                <w:rFonts w:ascii="Times New Roman" w:hAnsi="Times New Roman"/>
                <w:b w:val="0"/>
                <w:color w:val="000000"/>
                <w:position w:val="-10"/>
                <w:lang w:val="en-GB"/>
              </w:rPr>
              <w:object w:dxaOrig="240" w:dyaOrig="300" w14:anchorId="65E708C2">
                <v:shape id="_x0000_i1788" type="#_x0000_t75" style="width:14.25pt;height:14.25pt" o:ole="">
                  <v:imagedata r:id="rId367" o:title=""/>
                </v:shape>
                <o:OLEObject Type="Embed" ProgID="Equation.DSMT4" ShapeID="_x0000_i1788" DrawAspect="Content" ObjectID="_1640291846" r:id="rId1187"/>
              </w:object>
            </w:r>
            <w:r w:rsidRPr="00E17FE7">
              <w:rPr>
                <w:rFonts w:ascii="Times New Roman" w:hAnsi="Times New Roman"/>
                <w:b w:val="0"/>
                <w:color w:val="000000"/>
                <w:lang w:val="en-GB"/>
              </w:rPr>
              <w:t xml:space="preserve"> is given in Table 5.2.</w:t>
            </w:r>
            <w:r w:rsidR="00ED66F9" w:rsidRPr="00E17FE7">
              <w:rPr>
                <w:rFonts w:ascii="Times New Roman" w:hAnsi="Times New Roman"/>
                <w:b w:val="0"/>
                <w:color w:val="000000"/>
                <w:lang w:val="en-GB"/>
              </w:rPr>
              <w:t>2</w:t>
            </w:r>
            <w:r w:rsidRPr="00E17FE7">
              <w:rPr>
                <w:rFonts w:ascii="Times New Roman" w:hAnsi="Times New Roman"/>
                <w:b w:val="0"/>
                <w:color w:val="000000"/>
                <w:lang w:val="en-GB"/>
              </w:rPr>
              <w:t>.2</w:t>
            </w:r>
            <w:r w:rsidR="004B2D3E" w:rsidRPr="00E17FE7">
              <w:rPr>
                <w:rFonts w:ascii="Times New Roman" w:hAnsi="Times New Roman"/>
                <w:b w:val="0"/>
                <w:color w:val="000000"/>
                <w:lang w:val="en-GB"/>
              </w:rPr>
              <w:t>.2</w:t>
            </w:r>
            <w:r w:rsidRPr="00E17FE7">
              <w:rPr>
                <w:rFonts w:ascii="Times New Roman" w:hAnsi="Times New Roman"/>
                <w:b w:val="0"/>
                <w:color w:val="000000"/>
                <w:lang w:val="en-GB"/>
              </w:rPr>
              <w:t>-</w:t>
            </w:r>
            <w:r w:rsidR="003C25AD" w:rsidRPr="00E17FE7">
              <w:rPr>
                <w:rFonts w:ascii="Times New Roman" w:hAnsi="Times New Roman"/>
                <w:b w:val="0"/>
                <w:color w:val="000000"/>
                <w:lang w:val="en-GB"/>
              </w:rPr>
              <w:t>2</w:t>
            </w:r>
            <w:r w:rsidRPr="00E17FE7">
              <w:rPr>
                <w:b w:val="0"/>
                <w:color w:val="000000"/>
                <w:lang w:val="en-GB"/>
              </w:rPr>
              <w:t>.</w:t>
            </w:r>
          </w:p>
        </w:tc>
      </w:tr>
    </w:tbl>
    <w:p w14:paraId="1940F62C" w14:textId="77777777" w:rsidR="00D56C24" w:rsidRPr="0048482F" w:rsidRDefault="00D56C24" w:rsidP="00D56C24">
      <w:pPr>
        <w:pStyle w:val="TH"/>
        <w:keepNext w:val="0"/>
        <w:rPr>
          <w:b w:val="0"/>
          <w:color w:val="000000"/>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2"/>
        <w:gridCol w:w="1372"/>
        <w:gridCol w:w="1221"/>
        <w:gridCol w:w="1371"/>
        <w:gridCol w:w="1941"/>
      </w:tblGrid>
      <w:tr w:rsidR="00D56C24" w:rsidRPr="0048482F" w14:paraId="25711C8B" w14:textId="77777777" w:rsidTr="00C46DE3">
        <w:trPr>
          <w:jc w:val="center"/>
        </w:trPr>
        <w:tc>
          <w:tcPr>
            <w:tcW w:w="0" w:type="auto"/>
            <w:gridSpan w:val="5"/>
            <w:shd w:val="clear" w:color="auto" w:fill="E0E0E0"/>
            <w:vAlign w:val="center"/>
          </w:tcPr>
          <w:p w14:paraId="6C30C136" w14:textId="0D95E02B" w:rsidR="00D56C24" w:rsidRPr="0048482F" w:rsidRDefault="00452C01" w:rsidP="00452C01">
            <w:pPr>
              <w:pStyle w:val="TAH"/>
            </w:pPr>
            <w:r>
              <w:rPr>
                <w:i/>
                <w:lang w:val="en-US"/>
              </w:rPr>
              <w:t>c</w:t>
            </w:r>
            <w:r w:rsidRPr="0048482F">
              <w:rPr>
                <w:i/>
              </w:rPr>
              <w:t>odebookMode</w:t>
            </w:r>
            <w:r>
              <w:rPr>
                <w:i/>
                <w:lang w:val="en-US"/>
              </w:rPr>
              <w:t xml:space="preserve"> </w:t>
            </w:r>
            <w:r w:rsidR="005257A9" w:rsidRPr="0048482F">
              <w:t>=</w:t>
            </w:r>
            <w:r>
              <w:rPr>
                <w:lang w:val="en-US"/>
              </w:rPr>
              <w:t xml:space="preserve"> </w:t>
            </w:r>
            <w:r w:rsidR="006E061E" w:rsidRPr="0048482F">
              <w:t>2</w:t>
            </w:r>
            <w:r w:rsidR="00D56C24" w:rsidRPr="0048482F">
              <w:t xml:space="preserve">, </w:t>
            </w:r>
            <w:r w:rsidR="00D56C24" w:rsidRPr="0048482F">
              <w:rPr>
                <w:position w:val="-14"/>
              </w:rPr>
              <w:object w:dxaOrig="660" w:dyaOrig="340" w14:anchorId="6B47F5CE">
                <v:shape id="_x0000_i1789" type="#_x0000_t75" style="width:36pt;height:14.25pt" o:ole="">
                  <v:imagedata r:id="rId1118" o:title=""/>
                </v:shape>
                <o:OLEObject Type="Embed" ProgID="Equation.DSMT4" ShapeID="_x0000_i1789" DrawAspect="Content" ObjectID="_1640291847" r:id="rId1188"/>
              </w:object>
            </w:r>
          </w:p>
        </w:tc>
      </w:tr>
      <w:tr w:rsidR="00D56C24" w:rsidRPr="0048482F" w14:paraId="20A18206" w14:textId="77777777" w:rsidTr="00C46DE3">
        <w:trPr>
          <w:jc w:val="center"/>
        </w:trPr>
        <w:tc>
          <w:tcPr>
            <w:tcW w:w="0" w:type="auto"/>
            <w:shd w:val="clear" w:color="auto" w:fill="E0E0E0"/>
            <w:vAlign w:val="center"/>
          </w:tcPr>
          <w:p w14:paraId="7F60D7EF" w14:textId="77777777" w:rsidR="00D56C24" w:rsidRPr="00E17FE7" w:rsidRDefault="00D56C24" w:rsidP="00C46DE3">
            <w:pPr>
              <w:pStyle w:val="TH"/>
              <w:spacing w:before="0" w:after="0"/>
              <w:rPr>
                <w:rFonts w:cs="Arial"/>
                <w:b w:val="0"/>
                <w:color w:val="000000"/>
                <w:lang w:val="en-GB"/>
              </w:rPr>
            </w:pPr>
            <w:r w:rsidRPr="00E17FE7">
              <w:rPr>
                <w:rFonts w:cs="Arial"/>
                <w:b w:val="0"/>
                <w:color w:val="000000"/>
                <w:position w:val="-12"/>
                <w:lang w:val="en-GB"/>
              </w:rPr>
              <w:object w:dxaOrig="260" w:dyaOrig="320" w14:anchorId="42ADDF4A">
                <v:shape id="_x0000_i1790" type="#_x0000_t75" style="width:14.25pt;height:14.25pt" o:ole="">
                  <v:imagedata r:id="rId771" o:title=""/>
                </v:shape>
                <o:OLEObject Type="Embed" ProgID="Equation.3" ShapeID="_x0000_i1790" DrawAspect="Content" ObjectID="_1640291848" r:id="rId1189"/>
              </w:object>
            </w:r>
          </w:p>
        </w:tc>
        <w:tc>
          <w:tcPr>
            <w:tcW w:w="0" w:type="auto"/>
            <w:shd w:val="clear" w:color="auto" w:fill="E0E0E0"/>
            <w:vAlign w:val="center"/>
          </w:tcPr>
          <w:p w14:paraId="4148EB0D" w14:textId="77777777" w:rsidR="00D56C24" w:rsidRPr="0048482F" w:rsidRDefault="00D56C24" w:rsidP="00C46DE3">
            <w:pPr>
              <w:pStyle w:val="TH"/>
              <w:spacing w:before="0" w:after="0"/>
              <w:rPr>
                <w:b w:val="0"/>
                <w:color w:val="000000"/>
                <w:lang w:val="en-US"/>
              </w:rPr>
            </w:pPr>
            <w:r w:rsidRPr="00E17FE7">
              <w:rPr>
                <w:rFonts w:cs="Arial"/>
                <w:b w:val="0"/>
                <w:color w:val="000000"/>
                <w:position w:val="-12"/>
                <w:lang w:val="en-GB"/>
              </w:rPr>
              <w:object w:dxaOrig="279" w:dyaOrig="320" w14:anchorId="235BF2AD">
                <v:shape id="_x0000_i1791" type="#_x0000_t75" style="width:14.25pt;height:14.25pt" o:ole="">
                  <v:imagedata r:id="rId792" o:title=""/>
                </v:shape>
                <o:OLEObject Type="Embed" ProgID="Equation.DSMT4" ShapeID="_x0000_i1791" DrawAspect="Content" ObjectID="_1640291849" r:id="rId1190"/>
              </w:object>
            </w:r>
          </w:p>
        </w:tc>
        <w:tc>
          <w:tcPr>
            <w:tcW w:w="0" w:type="auto"/>
            <w:shd w:val="clear" w:color="auto" w:fill="E0E0E0"/>
            <w:vAlign w:val="center"/>
          </w:tcPr>
          <w:p w14:paraId="256E3C0C" w14:textId="77777777" w:rsidR="00D56C24" w:rsidRPr="0048482F" w:rsidRDefault="00D56C24" w:rsidP="00C46DE3">
            <w:pPr>
              <w:pStyle w:val="TH"/>
              <w:spacing w:before="0" w:after="0"/>
              <w:rPr>
                <w:b w:val="0"/>
                <w:color w:val="000000"/>
                <w:lang w:val="en-US"/>
              </w:rPr>
            </w:pPr>
            <w:r w:rsidRPr="00E17FE7">
              <w:rPr>
                <w:rFonts w:cs="Arial"/>
                <w:b w:val="0"/>
                <w:color w:val="000000"/>
                <w:position w:val="-14"/>
                <w:lang w:val="en-GB"/>
              </w:rPr>
              <w:object w:dxaOrig="1060" w:dyaOrig="340" w14:anchorId="197993B1">
                <v:shape id="_x0000_i1792" type="#_x0000_t75" style="width:50.25pt;height:14.25pt" o:ole="">
                  <v:imagedata r:id="rId1122" o:title=""/>
                </v:shape>
                <o:OLEObject Type="Embed" ProgID="Equation.DSMT4" ShapeID="_x0000_i1792" DrawAspect="Content" ObjectID="_1640291850" r:id="rId1191"/>
              </w:object>
            </w:r>
          </w:p>
        </w:tc>
        <w:tc>
          <w:tcPr>
            <w:tcW w:w="0" w:type="auto"/>
            <w:shd w:val="clear" w:color="auto" w:fill="E0E0E0"/>
            <w:vAlign w:val="center"/>
          </w:tcPr>
          <w:p w14:paraId="11026889" w14:textId="77777777" w:rsidR="00D56C24" w:rsidRPr="0048482F" w:rsidRDefault="00D56C24" w:rsidP="00C46DE3">
            <w:pPr>
              <w:pStyle w:val="TH"/>
              <w:spacing w:before="0" w:after="0"/>
              <w:rPr>
                <w:b w:val="0"/>
                <w:color w:val="000000"/>
                <w:lang w:val="en-US"/>
              </w:rPr>
            </w:pPr>
            <w:r w:rsidRPr="00E17FE7">
              <w:rPr>
                <w:rFonts w:cs="Arial"/>
                <w:b w:val="0"/>
                <w:color w:val="000000"/>
                <w:position w:val="-14"/>
                <w:lang w:val="en-GB"/>
              </w:rPr>
              <w:object w:dxaOrig="1140" w:dyaOrig="340" w14:anchorId="6823B3A8">
                <v:shape id="_x0000_i1793" type="#_x0000_t75" style="width:57.75pt;height:14.25pt" o:ole="">
                  <v:imagedata r:id="rId1159" o:title=""/>
                </v:shape>
                <o:OLEObject Type="Embed" ProgID="Equation.DSMT4" ShapeID="_x0000_i1793" DrawAspect="Content" ObjectID="_1640291851" r:id="rId1192"/>
              </w:object>
            </w:r>
          </w:p>
        </w:tc>
        <w:tc>
          <w:tcPr>
            <w:tcW w:w="0" w:type="auto"/>
            <w:shd w:val="clear" w:color="auto" w:fill="E0E0E0"/>
            <w:vAlign w:val="center"/>
          </w:tcPr>
          <w:p w14:paraId="247110E2" w14:textId="77777777" w:rsidR="00D56C24" w:rsidRPr="0048482F" w:rsidRDefault="00D56C24" w:rsidP="00C46DE3">
            <w:pPr>
              <w:pStyle w:val="TH"/>
              <w:spacing w:before="0" w:after="0"/>
              <w:rPr>
                <w:b w:val="0"/>
                <w:color w:val="000000"/>
                <w:lang w:val="en-US"/>
              </w:rPr>
            </w:pPr>
          </w:p>
        </w:tc>
      </w:tr>
      <w:tr w:rsidR="00D56C24" w:rsidRPr="0048482F" w14:paraId="517932BA" w14:textId="77777777" w:rsidTr="00C46DE3">
        <w:trPr>
          <w:jc w:val="center"/>
        </w:trPr>
        <w:tc>
          <w:tcPr>
            <w:tcW w:w="0" w:type="auto"/>
            <w:vAlign w:val="center"/>
          </w:tcPr>
          <w:p w14:paraId="6F05E470" w14:textId="77777777" w:rsidR="00D56C24" w:rsidRPr="00E17FE7" w:rsidRDefault="00D56C24" w:rsidP="00C46DE3">
            <w:pPr>
              <w:pStyle w:val="TH"/>
              <w:spacing w:before="0" w:after="0"/>
              <w:rPr>
                <w:b w:val="0"/>
                <w:color w:val="000000"/>
                <w:lang w:val="en-GB"/>
              </w:rPr>
            </w:pPr>
            <w:r w:rsidRPr="00E17FE7">
              <w:rPr>
                <w:b w:val="0"/>
                <w:color w:val="000000"/>
                <w:position w:val="-10"/>
                <w:lang w:val="en-GB"/>
              </w:rPr>
              <w:object w:dxaOrig="1160" w:dyaOrig="300" w14:anchorId="3CB02360">
                <v:shape id="_x0000_i1794" type="#_x0000_t75" style="width:57.75pt;height:14.25pt" o:ole="">
                  <v:imagedata r:id="rId864" o:title=""/>
                </v:shape>
                <o:OLEObject Type="Embed" ProgID="Equation.DSMT4" ShapeID="_x0000_i1794" DrawAspect="Content" ObjectID="_1640291852" r:id="rId1193"/>
              </w:object>
            </w:r>
          </w:p>
        </w:tc>
        <w:tc>
          <w:tcPr>
            <w:tcW w:w="0" w:type="auto"/>
            <w:shd w:val="clear" w:color="auto" w:fill="auto"/>
            <w:vAlign w:val="center"/>
          </w:tcPr>
          <w:p w14:paraId="501988BC" w14:textId="77777777" w:rsidR="00D56C24" w:rsidRPr="0048482F" w:rsidRDefault="00D56C24" w:rsidP="00C46DE3">
            <w:pPr>
              <w:pStyle w:val="TH"/>
              <w:spacing w:before="0" w:after="0"/>
              <w:rPr>
                <w:b w:val="0"/>
                <w:color w:val="000000"/>
                <w:lang w:val="en-US"/>
              </w:rPr>
            </w:pPr>
            <w:r w:rsidRPr="00E17FE7">
              <w:rPr>
                <w:rFonts w:eastAsia="SimSun" w:cs="Arial"/>
                <w:b w:val="0"/>
                <w:color w:val="000000"/>
                <w:position w:val="-10"/>
                <w:lang w:val="en-GB" w:eastAsia="zh-CN"/>
              </w:rPr>
              <w:object w:dxaOrig="1200" w:dyaOrig="300" w14:anchorId="4C49F091">
                <v:shape id="_x0000_i1795" type="#_x0000_t75" style="width:57.75pt;height:14.25pt" o:ole="">
                  <v:imagedata r:id="rId799" o:title=""/>
                </v:shape>
                <o:OLEObject Type="Embed" ProgID="Equation.DSMT4" ShapeID="_x0000_i1795" DrawAspect="Content" ObjectID="_1640291853" r:id="rId1194"/>
              </w:object>
            </w:r>
          </w:p>
        </w:tc>
        <w:tc>
          <w:tcPr>
            <w:tcW w:w="0" w:type="auto"/>
            <w:shd w:val="clear" w:color="auto" w:fill="auto"/>
            <w:vAlign w:val="center"/>
          </w:tcPr>
          <w:p w14:paraId="7E9F6B6F" w14:textId="77777777" w:rsidR="00D56C24" w:rsidRPr="0048482F" w:rsidRDefault="00D56C24" w:rsidP="00C46DE3">
            <w:pPr>
              <w:pStyle w:val="TH"/>
              <w:spacing w:before="0" w:after="0"/>
              <w:rPr>
                <w:b w:val="0"/>
                <w:color w:val="000000"/>
                <w:lang w:val="en-US"/>
              </w:rPr>
            </w:pPr>
            <w:r w:rsidRPr="00E17FE7">
              <w:rPr>
                <w:rFonts w:eastAsia="SimSun" w:cs="Arial"/>
                <w:b w:val="0"/>
                <w:color w:val="000000"/>
                <w:position w:val="-8"/>
                <w:lang w:val="en-GB" w:eastAsia="zh-CN"/>
              </w:rPr>
              <w:object w:dxaOrig="639" w:dyaOrig="260" w14:anchorId="4B9ECA95">
                <v:shape id="_x0000_i1796" type="#_x0000_t75" style="width:28.5pt;height:14.25pt" o:ole="">
                  <v:imagedata r:id="rId1111" o:title=""/>
                </v:shape>
                <o:OLEObject Type="Embed" ProgID="Equation.DSMT4" ShapeID="_x0000_i1796" DrawAspect="Content" ObjectID="_1640291854" r:id="rId1195"/>
              </w:object>
            </w:r>
          </w:p>
        </w:tc>
        <w:tc>
          <w:tcPr>
            <w:tcW w:w="0" w:type="auto"/>
            <w:shd w:val="clear" w:color="auto" w:fill="auto"/>
            <w:vAlign w:val="center"/>
          </w:tcPr>
          <w:p w14:paraId="44E98B0B" w14:textId="77777777" w:rsidR="00D56C24" w:rsidRPr="0048482F" w:rsidRDefault="00D56C24" w:rsidP="00C46DE3">
            <w:pPr>
              <w:pStyle w:val="TH"/>
              <w:spacing w:before="0" w:after="0"/>
              <w:rPr>
                <w:b w:val="0"/>
                <w:color w:val="000000"/>
                <w:lang w:val="en-US"/>
              </w:rPr>
            </w:pPr>
            <w:r w:rsidRPr="00E17FE7">
              <w:rPr>
                <w:rFonts w:eastAsia="SimSun" w:cs="Arial"/>
                <w:b w:val="0"/>
                <w:color w:val="000000"/>
                <w:position w:val="-8"/>
                <w:lang w:val="en-GB" w:eastAsia="zh-CN"/>
              </w:rPr>
              <w:object w:dxaOrig="300" w:dyaOrig="260" w14:anchorId="25CEA327">
                <v:shape id="_x0000_i1797" type="#_x0000_t75" style="width:14.25pt;height:14.25pt" o:ole="">
                  <v:imagedata r:id="rId1146" o:title=""/>
                </v:shape>
                <o:OLEObject Type="Embed" ProgID="Equation.DSMT4" ShapeID="_x0000_i1797" DrawAspect="Content" ObjectID="_1640291855" r:id="rId1196"/>
              </w:object>
            </w:r>
          </w:p>
        </w:tc>
        <w:tc>
          <w:tcPr>
            <w:tcW w:w="0" w:type="auto"/>
            <w:shd w:val="clear" w:color="auto" w:fill="auto"/>
            <w:vAlign w:val="center"/>
          </w:tcPr>
          <w:p w14:paraId="4E87F971" w14:textId="77777777" w:rsidR="00D56C24" w:rsidRPr="0048482F" w:rsidRDefault="00D56C24" w:rsidP="00C46DE3">
            <w:pPr>
              <w:pStyle w:val="TH"/>
              <w:spacing w:before="0" w:after="0"/>
              <w:rPr>
                <w:b w:val="0"/>
                <w:color w:val="000000"/>
                <w:lang w:val="en-US"/>
              </w:rPr>
            </w:pPr>
            <w:r w:rsidRPr="00E17FE7">
              <w:rPr>
                <w:b w:val="0"/>
                <w:color w:val="000000"/>
                <w:position w:val="-16"/>
                <w:lang w:val="en-GB"/>
              </w:rPr>
              <w:object w:dxaOrig="1660" w:dyaOrig="400" w14:anchorId="0355CDAA">
                <v:shape id="_x0000_i1798" type="#_x0000_t75" style="width:86.25pt;height:21.75pt" o:ole="">
                  <v:imagedata r:id="rId1181" o:title=""/>
                </v:shape>
                <o:OLEObject Type="Embed" ProgID="Equation.DSMT4" ShapeID="_x0000_i1798" DrawAspect="Content" ObjectID="_1640291856" r:id="rId1197"/>
              </w:object>
            </w:r>
          </w:p>
        </w:tc>
      </w:tr>
      <w:tr w:rsidR="00D56C24" w:rsidRPr="0048482F" w14:paraId="6D66E2D7" w14:textId="77777777" w:rsidTr="00C46DE3">
        <w:trPr>
          <w:jc w:val="center"/>
        </w:trPr>
        <w:tc>
          <w:tcPr>
            <w:tcW w:w="0" w:type="auto"/>
            <w:gridSpan w:val="5"/>
            <w:vAlign w:val="center"/>
          </w:tcPr>
          <w:p w14:paraId="319BD8C5" w14:textId="77777777" w:rsidR="00D56C24" w:rsidRPr="00E17FE7" w:rsidRDefault="00D56C24" w:rsidP="00C46DE3">
            <w:pPr>
              <w:pStyle w:val="TH"/>
              <w:spacing w:before="0" w:after="0"/>
              <w:rPr>
                <w:b w:val="0"/>
                <w:color w:val="000000"/>
                <w:lang w:val="en-GB"/>
              </w:rPr>
            </w:pPr>
            <w:r w:rsidRPr="00E17FE7">
              <w:rPr>
                <w:rFonts w:ascii="Times New Roman" w:hAnsi="Times New Roman"/>
                <w:b w:val="0"/>
                <w:color w:val="000000"/>
                <w:lang w:val="en-GB"/>
              </w:rPr>
              <w:t xml:space="preserve">where </w:t>
            </w:r>
            <w:r w:rsidRPr="00E17FE7">
              <w:rPr>
                <w:b w:val="0"/>
                <w:color w:val="000000"/>
                <w:position w:val="-24"/>
                <w:lang w:val="en-GB"/>
              </w:rPr>
              <w:object w:dxaOrig="3940" w:dyaOrig="580" w14:anchorId="0DBF929B">
                <v:shape id="_x0000_i1799" type="#_x0000_t75" style="width:194.25pt;height:28.5pt" o:ole="">
                  <v:imagedata r:id="rId1198" o:title=""/>
                </v:shape>
                <o:OLEObject Type="Embed" ProgID="Equation.DSMT4" ShapeID="_x0000_i1799" DrawAspect="Content" ObjectID="_1640291857" r:id="rId1199"/>
              </w:object>
            </w:r>
          </w:p>
          <w:p w14:paraId="42D7D72E" w14:textId="77777777" w:rsidR="00D56C24" w:rsidRPr="0048482F" w:rsidRDefault="00D56C24" w:rsidP="00C46DE3">
            <w:pPr>
              <w:pStyle w:val="TH"/>
              <w:spacing w:before="0" w:after="0"/>
              <w:rPr>
                <w:b w:val="0"/>
                <w:color w:val="000000"/>
                <w:lang w:val="en-US"/>
              </w:rPr>
            </w:pPr>
            <w:r w:rsidRPr="00E17FE7">
              <w:rPr>
                <w:rFonts w:ascii="Times New Roman" w:hAnsi="Times New Roman"/>
                <w:b w:val="0"/>
                <w:color w:val="000000"/>
                <w:lang w:val="en-GB"/>
              </w:rPr>
              <w:t xml:space="preserve">and the mapping from </w:t>
            </w:r>
            <w:r w:rsidRPr="00E17FE7">
              <w:rPr>
                <w:rFonts w:ascii="Times New Roman" w:hAnsi="Times New Roman"/>
                <w:b w:val="0"/>
                <w:color w:val="000000"/>
                <w:position w:val="-12"/>
                <w:lang w:val="en-GB"/>
              </w:rPr>
              <w:object w:dxaOrig="279" w:dyaOrig="320" w14:anchorId="0967FF5B">
                <v:shape id="_x0000_i1800" type="#_x0000_t75" style="width:14.25pt;height:14.25pt" o:ole="">
                  <v:imagedata r:id="rId363" o:title=""/>
                </v:shape>
                <o:OLEObject Type="Embed" ProgID="Equation.DSMT4" ShapeID="_x0000_i1800" DrawAspect="Content" ObjectID="_1640291858" r:id="rId1200"/>
              </w:object>
            </w:r>
            <w:r w:rsidRPr="00E17FE7">
              <w:rPr>
                <w:rFonts w:ascii="Times New Roman" w:hAnsi="Times New Roman"/>
                <w:b w:val="0"/>
                <w:color w:val="000000"/>
                <w:lang w:val="en-GB"/>
              </w:rPr>
              <w:t xml:space="preserve"> to </w:t>
            </w:r>
            <w:r w:rsidRPr="00E17FE7">
              <w:rPr>
                <w:rFonts w:ascii="Times New Roman" w:hAnsi="Times New Roman"/>
                <w:b w:val="0"/>
                <w:color w:val="000000"/>
                <w:position w:val="-10"/>
                <w:lang w:val="en-GB"/>
              </w:rPr>
              <w:object w:dxaOrig="220" w:dyaOrig="300" w14:anchorId="75BBFEA0">
                <v:shape id="_x0000_i1801" type="#_x0000_t75" style="width:14.25pt;height:14.25pt" o:ole="">
                  <v:imagedata r:id="rId365" o:title=""/>
                </v:shape>
                <o:OLEObject Type="Embed" ProgID="Equation.DSMT4" ShapeID="_x0000_i1801" DrawAspect="Content" ObjectID="_1640291859" r:id="rId1201"/>
              </w:object>
            </w:r>
            <w:r w:rsidRPr="00E17FE7">
              <w:rPr>
                <w:rFonts w:ascii="Times New Roman" w:hAnsi="Times New Roman"/>
                <w:b w:val="0"/>
                <w:color w:val="000000"/>
                <w:lang w:val="en-GB"/>
              </w:rPr>
              <w:t xml:space="preserve"> and </w:t>
            </w:r>
            <w:r w:rsidRPr="00E17FE7">
              <w:rPr>
                <w:rFonts w:ascii="Times New Roman" w:hAnsi="Times New Roman"/>
                <w:b w:val="0"/>
                <w:color w:val="000000"/>
                <w:position w:val="-10"/>
                <w:lang w:val="en-GB"/>
              </w:rPr>
              <w:object w:dxaOrig="240" w:dyaOrig="300" w14:anchorId="482445A6">
                <v:shape id="_x0000_i1802" type="#_x0000_t75" style="width:14.25pt;height:14.25pt" o:ole="">
                  <v:imagedata r:id="rId367" o:title=""/>
                </v:shape>
                <o:OLEObject Type="Embed" ProgID="Equation.DSMT4" ShapeID="_x0000_i1802" DrawAspect="Content" ObjectID="_1640291860" r:id="rId1202"/>
              </w:object>
            </w:r>
            <w:r w:rsidRPr="00E17FE7">
              <w:rPr>
                <w:rFonts w:ascii="Times New Roman" w:hAnsi="Times New Roman"/>
                <w:b w:val="0"/>
                <w:color w:val="000000"/>
                <w:lang w:val="en-GB"/>
              </w:rPr>
              <w:t xml:space="preserve"> is given in Table 5.2.</w:t>
            </w:r>
            <w:r w:rsidR="00ED66F9" w:rsidRPr="00E17FE7">
              <w:rPr>
                <w:rFonts w:ascii="Times New Roman" w:hAnsi="Times New Roman"/>
                <w:b w:val="0"/>
                <w:color w:val="000000"/>
                <w:lang w:val="en-GB"/>
              </w:rPr>
              <w:t>2</w:t>
            </w:r>
            <w:r w:rsidRPr="00E17FE7">
              <w:rPr>
                <w:rFonts w:ascii="Times New Roman" w:hAnsi="Times New Roman"/>
                <w:b w:val="0"/>
                <w:color w:val="000000"/>
                <w:lang w:val="en-GB"/>
              </w:rPr>
              <w:t>.2</w:t>
            </w:r>
            <w:r w:rsidR="004B2D3E" w:rsidRPr="00E17FE7">
              <w:rPr>
                <w:rFonts w:ascii="Times New Roman" w:hAnsi="Times New Roman"/>
                <w:b w:val="0"/>
                <w:color w:val="000000"/>
                <w:lang w:val="en-GB"/>
              </w:rPr>
              <w:t>.2</w:t>
            </w:r>
            <w:r w:rsidRPr="00E17FE7">
              <w:rPr>
                <w:rFonts w:ascii="Times New Roman" w:hAnsi="Times New Roman"/>
                <w:b w:val="0"/>
                <w:color w:val="000000"/>
                <w:lang w:val="en-GB"/>
              </w:rPr>
              <w:t>-</w:t>
            </w:r>
            <w:r w:rsidR="003C25AD" w:rsidRPr="00E17FE7">
              <w:rPr>
                <w:rFonts w:ascii="Times New Roman" w:hAnsi="Times New Roman"/>
                <w:b w:val="0"/>
                <w:color w:val="000000"/>
                <w:lang w:val="en-GB"/>
              </w:rPr>
              <w:t>2</w:t>
            </w:r>
            <w:r w:rsidRPr="00E17FE7">
              <w:rPr>
                <w:b w:val="0"/>
                <w:color w:val="000000"/>
                <w:lang w:val="en-GB"/>
              </w:rPr>
              <w:t>.</w:t>
            </w:r>
          </w:p>
        </w:tc>
      </w:tr>
    </w:tbl>
    <w:p w14:paraId="1F1937DC" w14:textId="77777777" w:rsidR="00D56C24" w:rsidRPr="0048482F" w:rsidRDefault="00D56C24" w:rsidP="008039E7">
      <w:pPr>
        <w:rPr>
          <w:color w:val="000000"/>
          <w:lang w:val="en-US"/>
        </w:rPr>
      </w:pPr>
    </w:p>
    <w:p w14:paraId="2580C02D" w14:textId="77777777" w:rsidR="00D56C24" w:rsidRPr="0048482F" w:rsidRDefault="00D56C24" w:rsidP="00D56C24">
      <w:pPr>
        <w:pStyle w:val="TH"/>
        <w:rPr>
          <w:i/>
          <w:color w:val="000000"/>
          <w:lang w:val="en-US"/>
        </w:rPr>
      </w:pPr>
      <w:r w:rsidRPr="0048482F">
        <w:rPr>
          <w:color w:val="000000"/>
        </w:rPr>
        <w:t>Table 5.2.</w:t>
      </w:r>
      <w:r w:rsidR="00CC321D" w:rsidRPr="0048482F">
        <w:rPr>
          <w:color w:val="000000"/>
        </w:rPr>
        <w:t>2</w:t>
      </w:r>
      <w:r w:rsidRPr="0048482F">
        <w:rPr>
          <w:color w:val="000000"/>
        </w:rPr>
        <w:t>.2</w:t>
      </w:r>
      <w:r w:rsidR="004B2D3E" w:rsidRPr="0048482F">
        <w:rPr>
          <w:color w:val="000000"/>
        </w:rPr>
        <w:t>.2</w:t>
      </w:r>
      <w:r w:rsidRPr="0048482F">
        <w:rPr>
          <w:color w:val="000000"/>
        </w:rPr>
        <w:t>-</w:t>
      </w:r>
      <w:r w:rsidR="003C25AD" w:rsidRPr="0048482F">
        <w:rPr>
          <w:color w:val="000000"/>
          <w:lang w:val="en-US"/>
        </w:rPr>
        <w:t>6</w:t>
      </w:r>
      <w:r w:rsidRPr="0048482F">
        <w:rPr>
          <w:color w:val="000000"/>
        </w:rPr>
        <w:t xml:space="preserve">: Codebook for </w:t>
      </w:r>
      <w:r w:rsidRPr="0048482F">
        <w:rPr>
          <w:color w:val="000000"/>
          <w:lang w:val="en-US"/>
        </w:rPr>
        <w:t>4</w:t>
      </w:r>
      <w:r w:rsidRPr="0048482F">
        <w:rPr>
          <w:color w:val="000000"/>
        </w:rPr>
        <w:t>-layer CSI reporting using antenna ports 3000 to 2999</w:t>
      </w:r>
      <w:r w:rsidRPr="0048482F">
        <w:rPr>
          <w:color w:val="000000"/>
          <w:lang w:val="en-US"/>
        </w:rPr>
        <w:t>+</w:t>
      </w:r>
      <w:r w:rsidRPr="0048482F">
        <w:rPr>
          <w:rFonts w:eastAsia="Calibri"/>
          <w:i/>
          <w:color w:val="000000"/>
          <w:lang w:val="en-US" w:eastAsia="en-GB"/>
        </w:rPr>
        <w:t>P</w:t>
      </w:r>
      <w:r w:rsidRPr="0048482F">
        <w:rPr>
          <w:rFonts w:eastAsia="Calibri"/>
          <w:color w:val="000000"/>
          <w:vertAlign w:val="subscript"/>
          <w:lang w:val="en-US" w:eastAsia="en-GB"/>
        </w:rPr>
        <w:t>CSI-RS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2"/>
        <w:gridCol w:w="1372"/>
        <w:gridCol w:w="2052"/>
        <w:gridCol w:w="501"/>
        <w:gridCol w:w="1941"/>
      </w:tblGrid>
      <w:tr w:rsidR="00D56C24" w:rsidRPr="0048482F" w14:paraId="1568CB5A" w14:textId="77777777" w:rsidTr="00C46DE3">
        <w:trPr>
          <w:jc w:val="center"/>
        </w:trPr>
        <w:tc>
          <w:tcPr>
            <w:tcW w:w="0" w:type="auto"/>
            <w:gridSpan w:val="5"/>
            <w:shd w:val="clear" w:color="auto" w:fill="E0E0E0"/>
            <w:vAlign w:val="center"/>
          </w:tcPr>
          <w:p w14:paraId="57593C3D" w14:textId="204B801C" w:rsidR="00D56C24" w:rsidRPr="0048482F" w:rsidRDefault="00452C01" w:rsidP="00452C01">
            <w:pPr>
              <w:pStyle w:val="TAH"/>
            </w:pPr>
            <w:r>
              <w:rPr>
                <w:i/>
                <w:lang w:val="en-US"/>
              </w:rPr>
              <w:t>c</w:t>
            </w:r>
            <w:r w:rsidRPr="0048482F">
              <w:rPr>
                <w:i/>
              </w:rPr>
              <w:t>odebookMode</w:t>
            </w:r>
            <w:r>
              <w:rPr>
                <w:i/>
                <w:lang w:val="en-US"/>
              </w:rPr>
              <w:t xml:space="preserve"> </w:t>
            </w:r>
            <w:r w:rsidR="005257A9" w:rsidRPr="0048482F">
              <w:t>=</w:t>
            </w:r>
            <w:r>
              <w:rPr>
                <w:lang w:val="en-US"/>
              </w:rPr>
              <w:t xml:space="preserve"> </w:t>
            </w:r>
            <w:r w:rsidR="006E061E" w:rsidRPr="0048482F">
              <w:t>1</w:t>
            </w:r>
            <w:r w:rsidR="00D56C24" w:rsidRPr="0048482F">
              <w:t xml:space="preserve">, </w:t>
            </w:r>
            <w:r w:rsidR="00D56C24" w:rsidRPr="0048482F">
              <w:rPr>
                <w:position w:val="-14"/>
              </w:rPr>
              <w:object w:dxaOrig="980" w:dyaOrig="360" w14:anchorId="3290BF28">
                <v:shape id="_x0000_i1803" type="#_x0000_t75" style="width:50.25pt;height:21.75pt" o:ole="">
                  <v:imagedata r:id="rId1100" o:title=""/>
                </v:shape>
                <o:OLEObject Type="Embed" ProgID="Equation.DSMT4" ShapeID="_x0000_i1803" DrawAspect="Content" ObjectID="_1640291861" r:id="rId1203"/>
              </w:object>
            </w:r>
          </w:p>
        </w:tc>
      </w:tr>
      <w:tr w:rsidR="00D56C24" w:rsidRPr="0048482F" w14:paraId="7236FF44" w14:textId="77777777" w:rsidTr="00C46DE3">
        <w:trPr>
          <w:jc w:val="center"/>
        </w:trPr>
        <w:tc>
          <w:tcPr>
            <w:tcW w:w="0" w:type="auto"/>
            <w:shd w:val="clear" w:color="auto" w:fill="E0E0E0"/>
            <w:vAlign w:val="center"/>
          </w:tcPr>
          <w:p w14:paraId="704DF157" w14:textId="77777777" w:rsidR="00D56C24" w:rsidRPr="00E17FE7" w:rsidRDefault="00D56C24" w:rsidP="00C46DE3">
            <w:pPr>
              <w:pStyle w:val="TH"/>
              <w:spacing w:before="0" w:after="0"/>
              <w:rPr>
                <w:rFonts w:cs="Arial"/>
                <w:b w:val="0"/>
                <w:color w:val="000000"/>
                <w:lang w:val="en-GB"/>
              </w:rPr>
            </w:pPr>
            <w:r w:rsidRPr="00E17FE7">
              <w:rPr>
                <w:rFonts w:cs="Arial"/>
                <w:b w:val="0"/>
                <w:color w:val="000000"/>
                <w:position w:val="-12"/>
                <w:lang w:val="en-GB"/>
              </w:rPr>
              <w:object w:dxaOrig="260" w:dyaOrig="320" w14:anchorId="760230CD">
                <v:shape id="_x0000_i1804" type="#_x0000_t75" style="width:14.25pt;height:14.25pt" o:ole="">
                  <v:imagedata r:id="rId771" o:title=""/>
                </v:shape>
                <o:OLEObject Type="Embed" ProgID="Equation.3" ShapeID="_x0000_i1804" DrawAspect="Content" ObjectID="_1640291862" r:id="rId1204"/>
              </w:object>
            </w:r>
          </w:p>
        </w:tc>
        <w:tc>
          <w:tcPr>
            <w:tcW w:w="0" w:type="auto"/>
            <w:shd w:val="clear" w:color="auto" w:fill="E0E0E0"/>
            <w:vAlign w:val="center"/>
          </w:tcPr>
          <w:p w14:paraId="793098E7" w14:textId="77777777" w:rsidR="00D56C24" w:rsidRPr="0048482F" w:rsidRDefault="00D56C24" w:rsidP="00C46DE3">
            <w:pPr>
              <w:pStyle w:val="TH"/>
              <w:spacing w:before="0" w:after="0"/>
              <w:rPr>
                <w:b w:val="0"/>
                <w:color w:val="000000"/>
                <w:lang w:val="en-US"/>
              </w:rPr>
            </w:pPr>
            <w:r w:rsidRPr="00E17FE7">
              <w:rPr>
                <w:rFonts w:cs="Arial"/>
                <w:b w:val="0"/>
                <w:color w:val="000000"/>
                <w:position w:val="-12"/>
                <w:lang w:val="en-GB"/>
              </w:rPr>
              <w:object w:dxaOrig="279" w:dyaOrig="320" w14:anchorId="4D172F6B">
                <v:shape id="_x0000_i1805" type="#_x0000_t75" style="width:14.25pt;height:14.25pt" o:ole="">
                  <v:imagedata r:id="rId792" o:title=""/>
                </v:shape>
                <o:OLEObject Type="Embed" ProgID="Equation.DSMT4" ShapeID="_x0000_i1805" DrawAspect="Content" ObjectID="_1640291863" r:id="rId1205"/>
              </w:object>
            </w:r>
          </w:p>
        </w:tc>
        <w:tc>
          <w:tcPr>
            <w:tcW w:w="0" w:type="auto"/>
            <w:shd w:val="clear" w:color="auto" w:fill="E0E0E0"/>
            <w:vAlign w:val="center"/>
          </w:tcPr>
          <w:p w14:paraId="5866D153" w14:textId="77777777" w:rsidR="00D56C24" w:rsidRPr="0048482F" w:rsidRDefault="00D56C24" w:rsidP="00C46DE3">
            <w:pPr>
              <w:pStyle w:val="TH"/>
              <w:spacing w:before="0" w:after="0"/>
              <w:rPr>
                <w:b w:val="0"/>
                <w:color w:val="000000"/>
                <w:lang w:val="en-US"/>
              </w:rPr>
            </w:pPr>
            <w:r w:rsidRPr="00E17FE7">
              <w:rPr>
                <w:rFonts w:cs="Arial"/>
                <w:b w:val="0"/>
                <w:color w:val="000000"/>
                <w:position w:val="-14"/>
                <w:lang w:val="en-GB"/>
              </w:rPr>
              <w:object w:dxaOrig="400" w:dyaOrig="340" w14:anchorId="0D82FAF5">
                <v:shape id="_x0000_i1806" type="#_x0000_t75" style="width:21.75pt;height:14.25pt" o:ole="">
                  <v:imagedata r:id="rId1104" o:title=""/>
                </v:shape>
                <o:OLEObject Type="Embed" ProgID="Equation.DSMT4" ShapeID="_x0000_i1806" DrawAspect="Content" ObjectID="_1640291864" r:id="rId1206"/>
              </w:object>
            </w:r>
            <w:r w:rsidRPr="00E17FE7">
              <w:rPr>
                <w:rFonts w:cs="Arial"/>
                <w:b w:val="0"/>
                <w:color w:val="000000"/>
                <w:lang w:val="en-GB"/>
              </w:rPr>
              <w:t xml:space="preserve">, </w:t>
            </w:r>
            <w:r w:rsidRPr="00E17FE7">
              <w:rPr>
                <w:rFonts w:cs="Arial"/>
                <w:b w:val="0"/>
                <w:color w:val="000000"/>
                <w:position w:val="-14"/>
                <w:lang w:val="en-GB"/>
              </w:rPr>
              <w:object w:dxaOrig="1300" w:dyaOrig="340" w14:anchorId="74E24FBC">
                <v:shape id="_x0000_i1807" type="#_x0000_t75" style="width:64.5pt;height:14.25pt" o:ole="">
                  <v:imagedata r:id="rId1106" o:title=""/>
                </v:shape>
                <o:OLEObject Type="Embed" ProgID="Equation.DSMT4" ShapeID="_x0000_i1807" DrawAspect="Content" ObjectID="_1640291865" r:id="rId1207"/>
              </w:object>
            </w:r>
          </w:p>
        </w:tc>
        <w:tc>
          <w:tcPr>
            <w:tcW w:w="0" w:type="auto"/>
            <w:shd w:val="clear" w:color="auto" w:fill="E0E0E0"/>
            <w:vAlign w:val="center"/>
          </w:tcPr>
          <w:p w14:paraId="7B793D48" w14:textId="77777777" w:rsidR="00D56C24" w:rsidRPr="0048482F" w:rsidRDefault="00D56C24" w:rsidP="00C46DE3">
            <w:pPr>
              <w:pStyle w:val="TH"/>
              <w:spacing w:before="0" w:after="0"/>
              <w:rPr>
                <w:b w:val="0"/>
                <w:color w:val="000000"/>
                <w:lang w:val="en-US"/>
              </w:rPr>
            </w:pPr>
            <w:r w:rsidRPr="00E17FE7">
              <w:rPr>
                <w:rFonts w:cs="Arial"/>
                <w:b w:val="0"/>
                <w:color w:val="000000"/>
                <w:position w:val="-10"/>
                <w:lang w:val="en-GB"/>
              </w:rPr>
              <w:object w:dxaOrig="200" w:dyaOrig="300" w14:anchorId="2919CB1F">
                <v:shape id="_x0000_i1808" type="#_x0000_t75" style="width:7.5pt;height:14.25pt" o:ole="">
                  <v:imagedata r:id="rId544" o:title=""/>
                </v:shape>
                <o:OLEObject Type="Embed" ProgID="Equation.DSMT4" ShapeID="_x0000_i1808" DrawAspect="Content" ObjectID="_1640291866" r:id="rId1208"/>
              </w:object>
            </w:r>
          </w:p>
        </w:tc>
        <w:tc>
          <w:tcPr>
            <w:tcW w:w="0" w:type="auto"/>
            <w:shd w:val="clear" w:color="auto" w:fill="E0E0E0"/>
            <w:vAlign w:val="center"/>
          </w:tcPr>
          <w:p w14:paraId="7530F514" w14:textId="77777777" w:rsidR="00D56C24" w:rsidRPr="0048482F" w:rsidRDefault="00D56C24" w:rsidP="00C46DE3">
            <w:pPr>
              <w:pStyle w:val="TH"/>
              <w:spacing w:before="0" w:after="0"/>
              <w:rPr>
                <w:b w:val="0"/>
                <w:color w:val="000000"/>
                <w:lang w:val="en-US"/>
              </w:rPr>
            </w:pPr>
          </w:p>
        </w:tc>
      </w:tr>
      <w:tr w:rsidR="00D56C24" w:rsidRPr="0048482F" w14:paraId="5C337F8C" w14:textId="77777777" w:rsidTr="00C46DE3">
        <w:trPr>
          <w:jc w:val="center"/>
        </w:trPr>
        <w:tc>
          <w:tcPr>
            <w:tcW w:w="0" w:type="auto"/>
            <w:vAlign w:val="center"/>
          </w:tcPr>
          <w:p w14:paraId="42EBCF69" w14:textId="77777777" w:rsidR="00D56C24" w:rsidRPr="00E17FE7" w:rsidRDefault="00D56C24" w:rsidP="00C46DE3">
            <w:pPr>
              <w:pStyle w:val="TH"/>
              <w:spacing w:before="0" w:after="0"/>
              <w:rPr>
                <w:b w:val="0"/>
                <w:color w:val="000000"/>
                <w:lang w:val="en-GB"/>
              </w:rPr>
            </w:pPr>
            <w:r w:rsidRPr="00E17FE7">
              <w:rPr>
                <w:b w:val="0"/>
                <w:color w:val="000000"/>
                <w:position w:val="-10"/>
                <w:lang w:val="en-GB"/>
              </w:rPr>
              <w:object w:dxaOrig="1160" w:dyaOrig="300" w14:anchorId="5D92266C">
                <v:shape id="_x0000_i1809" type="#_x0000_t75" style="width:57.75pt;height:14.25pt" o:ole="">
                  <v:imagedata r:id="rId864" o:title=""/>
                </v:shape>
                <o:OLEObject Type="Embed" ProgID="Equation.DSMT4" ShapeID="_x0000_i1809" DrawAspect="Content" ObjectID="_1640291867" r:id="rId1209"/>
              </w:object>
            </w:r>
          </w:p>
        </w:tc>
        <w:tc>
          <w:tcPr>
            <w:tcW w:w="0" w:type="auto"/>
            <w:shd w:val="clear" w:color="auto" w:fill="auto"/>
            <w:vAlign w:val="center"/>
          </w:tcPr>
          <w:p w14:paraId="6B80C4C9" w14:textId="77777777" w:rsidR="00D56C24" w:rsidRPr="0048482F" w:rsidRDefault="00D56C24" w:rsidP="00C46DE3">
            <w:pPr>
              <w:pStyle w:val="TH"/>
              <w:spacing w:before="0" w:after="0"/>
              <w:rPr>
                <w:b w:val="0"/>
                <w:color w:val="000000"/>
                <w:lang w:val="en-US"/>
              </w:rPr>
            </w:pPr>
            <w:r w:rsidRPr="00E17FE7">
              <w:rPr>
                <w:rFonts w:eastAsia="SimSun" w:cs="Arial"/>
                <w:b w:val="0"/>
                <w:color w:val="000000"/>
                <w:position w:val="-10"/>
                <w:lang w:val="en-GB" w:eastAsia="zh-CN"/>
              </w:rPr>
              <w:object w:dxaOrig="1200" w:dyaOrig="300" w14:anchorId="4AD8E5FC">
                <v:shape id="_x0000_i1810" type="#_x0000_t75" style="width:57.75pt;height:14.25pt" o:ole="">
                  <v:imagedata r:id="rId799" o:title=""/>
                </v:shape>
                <o:OLEObject Type="Embed" ProgID="Equation.DSMT4" ShapeID="_x0000_i1810" DrawAspect="Content" ObjectID="_1640291868" r:id="rId1210"/>
              </w:object>
            </w:r>
          </w:p>
        </w:tc>
        <w:tc>
          <w:tcPr>
            <w:tcW w:w="0" w:type="auto"/>
            <w:shd w:val="clear" w:color="auto" w:fill="auto"/>
            <w:vAlign w:val="center"/>
          </w:tcPr>
          <w:p w14:paraId="460A4476" w14:textId="77777777" w:rsidR="00D56C24" w:rsidRPr="0048482F" w:rsidRDefault="00D56C24" w:rsidP="00C46DE3">
            <w:pPr>
              <w:pStyle w:val="TH"/>
              <w:spacing w:before="0" w:after="0"/>
              <w:rPr>
                <w:b w:val="0"/>
                <w:color w:val="000000"/>
                <w:lang w:val="en-US"/>
              </w:rPr>
            </w:pPr>
            <w:r w:rsidRPr="00E17FE7">
              <w:rPr>
                <w:rFonts w:eastAsia="SimSun" w:cs="Arial"/>
                <w:b w:val="0"/>
                <w:color w:val="000000"/>
                <w:position w:val="-8"/>
                <w:lang w:val="en-GB" w:eastAsia="zh-CN"/>
              </w:rPr>
              <w:object w:dxaOrig="639" w:dyaOrig="260" w14:anchorId="7DFBCBD6">
                <v:shape id="_x0000_i1811" type="#_x0000_t75" style="width:28.5pt;height:14.25pt" o:ole="">
                  <v:imagedata r:id="rId1111" o:title=""/>
                </v:shape>
                <o:OLEObject Type="Embed" ProgID="Equation.DSMT4" ShapeID="_x0000_i1811" DrawAspect="Content" ObjectID="_1640291869" r:id="rId1211"/>
              </w:object>
            </w:r>
          </w:p>
        </w:tc>
        <w:tc>
          <w:tcPr>
            <w:tcW w:w="0" w:type="auto"/>
            <w:shd w:val="clear" w:color="auto" w:fill="auto"/>
            <w:vAlign w:val="center"/>
          </w:tcPr>
          <w:p w14:paraId="12F13D02" w14:textId="77777777" w:rsidR="00D56C24" w:rsidRPr="0048482F" w:rsidRDefault="00D56C24" w:rsidP="00C46DE3">
            <w:pPr>
              <w:pStyle w:val="TH"/>
              <w:spacing w:before="0" w:after="0"/>
              <w:rPr>
                <w:b w:val="0"/>
                <w:color w:val="000000"/>
                <w:lang w:val="en-US"/>
              </w:rPr>
            </w:pPr>
            <w:r w:rsidRPr="00E17FE7">
              <w:rPr>
                <w:rFonts w:eastAsia="SimSun" w:cs="Arial"/>
                <w:b w:val="0"/>
                <w:color w:val="000000"/>
                <w:position w:val="-8"/>
                <w:lang w:val="en-GB" w:eastAsia="zh-CN"/>
              </w:rPr>
              <w:object w:dxaOrig="300" w:dyaOrig="260" w14:anchorId="3FC7C209">
                <v:shape id="_x0000_i1812" type="#_x0000_t75" style="width:14.25pt;height:14.25pt" o:ole="">
                  <v:imagedata r:id="rId1146" o:title=""/>
                </v:shape>
                <o:OLEObject Type="Embed" ProgID="Equation.DSMT4" ShapeID="_x0000_i1812" DrawAspect="Content" ObjectID="_1640291870" r:id="rId1212"/>
              </w:object>
            </w:r>
          </w:p>
        </w:tc>
        <w:tc>
          <w:tcPr>
            <w:tcW w:w="0" w:type="auto"/>
            <w:shd w:val="clear" w:color="auto" w:fill="auto"/>
            <w:vAlign w:val="center"/>
          </w:tcPr>
          <w:p w14:paraId="4BBE3CE8" w14:textId="77777777" w:rsidR="00D56C24" w:rsidRPr="0048482F" w:rsidRDefault="00D56C24" w:rsidP="00C46DE3">
            <w:pPr>
              <w:pStyle w:val="TH"/>
              <w:spacing w:before="0" w:after="0"/>
              <w:rPr>
                <w:b w:val="0"/>
                <w:color w:val="000000"/>
                <w:lang w:val="en-US"/>
              </w:rPr>
            </w:pPr>
            <w:r w:rsidRPr="00E17FE7">
              <w:rPr>
                <w:b w:val="0"/>
                <w:color w:val="000000"/>
                <w:position w:val="-16"/>
                <w:lang w:val="en-GB"/>
              </w:rPr>
              <w:object w:dxaOrig="1660" w:dyaOrig="400" w14:anchorId="6D6B9F52">
                <v:shape id="_x0000_i1813" type="#_x0000_t75" style="width:86.25pt;height:21.75pt" o:ole="">
                  <v:imagedata r:id="rId1213" o:title=""/>
                </v:shape>
                <o:OLEObject Type="Embed" ProgID="Equation.DSMT4" ShapeID="_x0000_i1813" DrawAspect="Content" ObjectID="_1640291871" r:id="rId1214"/>
              </w:object>
            </w:r>
          </w:p>
        </w:tc>
      </w:tr>
      <w:tr w:rsidR="00D56C24" w:rsidRPr="0048482F" w14:paraId="68E52032" w14:textId="77777777" w:rsidTr="00C46DE3">
        <w:trPr>
          <w:jc w:val="center"/>
        </w:trPr>
        <w:tc>
          <w:tcPr>
            <w:tcW w:w="0" w:type="auto"/>
            <w:gridSpan w:val="5"/>
            <w:vAlign w:val="center"/>
          </w:tcPr>
          <w:p w14:paraId="3EB113F2" w14:textId="77777777" w:rsidR="00D56C24" w:rsidRPr="00E17FE7" w:rsidRDefault="00D56C24" w:rsidP="00C46DE3">
            <w:pPr>
              <w:pStyle w:val="TH"/>
              <w:spacing w:before="0" w:after="0"/>
              <w:rPr>
                <w:b w:val="0"/>
                <w:color w:val="000000"/>
                <w:lang w:val="en-GB"/>
              </w:rPr>
            </w:pPr>
            <w:r w:rsidRPr="00E17FE7">
              <w:rPr>
                <w:rFonts w:ascii="Times New Roman" w:hAnsi="Times New Roman"/>
                <w:b w:val="0"/>
                <w:color w:val="000000"/>
                <w:lang w:val="en-GB"/>
              </w:rPr>
              <w:t xml:space="preserve">where </w:t>
            </w:r>
            <w:r w:rsidRPr="00E17FE7">
              <w:rPr>
                <w:b w:val="0"/>
                <w:color w:val="000000"/>
                <w:position w:val="-24"/>
                <w:lang w:val="en-GB"/>
              </w:rPr>
              <w:object w:dxaOrig="4800" w:dyaOrig="580" w14:anchorId="54CBF4A4">
                <v:shape id="_x0000_i1814" type="#_x0000_t75" style="width:237.75pt;height:28.5pt" o:ole="">
                  <v:imagedata r:id="rId1215" o:title=""/>
                </v:shape>
                <o:OLEObject Type="Embed" ProgID="Equation.DSMT4" ShapeID="_x0000_i1814" DrawAspect="Content" ObjectID="_1640291872" r:id="rId1216"/>
              </w:object>
            </w:r>
          </w:p>
          <w:p w14:paraId="2A570EF2" w14:textId="77777777" w:rsidR="00D56C24" w:rsidRPr="0048482F" w:rsidRDefault="00D56C24" w:rsidP="00C46DE3">
            <w:pPr>
              <w:pStyle w:val="TH"/>
              <w:spacing w:before="0" w:after="0"/>
              <w:rPr>
                <w:b w:val="0"/>
                <w:color w:val="000000"/>
                <w:lang w:val="en-US"/>
              </w:rPr>
            </w:pPr>
            <w:r w:rsidRPr="00E17FE7">
              <w:rPr>
                <w:rFonts w:ascii="Times New Roman" w:hAnsi="Times New Roman"/>
                <w:b w:val="0"/>
                <w:color w:val="000000"/>
                <w:lang w:val="en-GB"/>
              </w:rPr>
              <w:t xml:space="preserve">and the mapping from </w:t>
            </w:r>
            <w:r w:rsidRPr="00E17FE7">
              <w:rPr>
                <w:rFonts w:ascii="Times New Roman" w:hAnsi="Times New Roman"/>
                <w:b w:val="0"/>
                <w:color w:val="000000"/>
                <w:position w:val="-12"/>
                <w:lang w:val="en-GB"/>
              </w:rPr>
              <w:object w:dxaOrig="279" w:dyaOrig="320" w14:anchorId="2F750821">
                <v:shape id="_x0000_i1815" type="#_x0000_t75" style="width:14.25pt;height:14.25pt" o:ole="">
                  <v:imagedata r:id="rId363" o:title=""/>
                </v:shape>
                <o:OLEObject Type="Embed" ProgID="Equation.DSMT4" ShapeID="_x0000_i1815" DrawAspect="Content" ObjectID="_1640291873" r:id="rId1217"/>
              </w:object>
            </w:r>
            <w:r w:rsidRPr="00E17FE7">
              <w:rPr>
                <w:rFonts w:ascii="Times New Roman" w:hAnsi="Times New Roman"/>
                <w:b w:val="0"/>
                <w:color w:val="000000"/>
                <w:lang w:val="en-GB"/>
              </w:rPr>
              <w:t xml:space="preserve"> to </w:t>
            </w:r>
            <w:r w:rsidRPr="00E17FE7">
              <w:rPr>
                <w:rFonts w:ascii="Times New Roman" w:hAnsi="Times New Roman"/>
                <w:b w:val="0"/>
                <w:color w:val="000000"/>
                <w:position w:val="-10"/>
                <w:lang w:val="en-GB"/>
              </w:rPr>
              <w:object w:dxaOrig="220" w:dyaOrig="300" w14:anchorId="37C59795">
                <v:shape id="_x0000_i1816" type="#_x0000_t75" style="width:14.25pt;height:14.25pt" o:ole="">
                  <v:imagedata r:id="rId365" o:title=""/>
                </v:shape>
                <o:OLEObject Type="Embed" ProgID="Equation.DSMT4" ShapeID="_x0000_i1816" DrawAspect="Content" ObjectID="_1640291874" r:id="rId1218"/>
              </w:object>
            </w:r>
            <w:r w:rsidRPr="00E17FE7">
              <w:rPr>
                <w:rFonts w:ascii="Times New Roman" w:hAnsi="Times New Roman"/>
                <w:b w:val="0"/>
                <w:color w:val="000000"/>
                <w:lang w:val="en-GB"/>
              </w:rPr>
              <w:t xml:space="preserve"> and </w:t>
            </w:r>
            <w:r w:rsidRPr="00E17FE7">
              <w:rPr>
                <w:rFonts w:ascii="Times New Roman" w:hAnsi="Times New Roman"/>
                <w:b w:val="0"/>
                <w:color w:val="000000"/>
                <w:position w:val="-10"/>
                <w:lang w:val="en-GB"/>
              </w:rPr>
              <w:object w:dxaOrig="240" w:dyaOrig="300" w14:anchorId="3254EE72">
                <v:shape id="_x0000_i1817" type="#_x0000_t75" style="width:14.25pt;height:14.25pt" o:ole="">
                  <v:imagedata r:id="rId367" o:title=""/>
                </v:shape>
                <o:OLEObject Type="Embed" ProgID="Equation.DSMT4" ShapeID="_x0000_i1817" DrawAspect="Content" ObjectID="_1640291875" r:id="rId1219"/>
              </w:object>
            </w:r>
            <w:r w:rsidRPr="00E17FE7">
              <w:rPr>
                <w:rFonts w:ascii="Times New Roman" w:hAnsi="Times New Roman"/>
                <w:b w:val="0"/>
                <w:color w:val="000000"/>
                <w:lang w:val="en-GB"/>
              </w:rPr>
              <w:t xml:space="preserve"> is given in Table 5.2.</w:t>
            </w:r>
            <w:r w:rsidR="00ED66F9" w:rsidRPr="00E17FE7">
              <w:rPr>
                <w:rFonts w:ascii="Times New Roman" w:hAnsi="Times New Roman"/>
                <w:b w:val="0"/>
                <w:color w:val="000000"/>
                <w:lang w:val="en-GB"/>
              </w:rPr>
              <w:t>2</w:t>
            </w:r>
            <w:r w:rsidRPr="00E17FE7">
              <w:rPr>
                <w:rFonts w:ascii="Times New Roman" w:hAnsi="Times New Roman"/>
                <w:b w:val="0"/>
                <w:color w:val="000000"/>
                <w:lang w:val="en-GB"/>
              </w:rPr>
              <w:t>.2</w:t>
            </w:r>
            <w:r w:rsidR="003C25AD" w:rsidRPr="00E17FE7">
              <w:rPr>
                <w:rFonts w:ascii="Times New Roman" w:hAnsi="Times New Roman"/>
                <w:b w:val="0"/>
                <w:color w:val="000000"/>
                <w:lang w:val="en-GB"/>
              </w:rPr>
              <w:t>.2</w:t>
            </w:r>
            <w:r w:rsidRPr="00E17FE7">
              <w:rPr>
                <w:rFonts w:ascii="Times New Roman" w:hAnsi="Times New Roman"/>
                <w:b w:val="0"/>
                <w:color w:val="000000"/>
                <w:lang w:val="en-GB"/>
              </w:rPr>
              <w:t>-</w:t>
            </w:r>
            <w:r w:rsidR="003C25AD" w:rsidRPr="00E17FE7">
              <w:rPr>
                <w:rFonts w:ascii="Times New Roman" w:hAnsi="Times New Roman"/>
                <w:b w:val="0"/>
                <w:color w:val="000000"/>
                <w:lang w:val="en-GB"/>
              </w:rPr>
              <w:t>2</w:t>
            </w:r>
            <w:r w:rsidRPr="00E17FE7">
              <w:rPr>
                <w:b w:val="0"/>
                <w:color w:val="000000"/>
                <w:lang w:val="en-GB"/>
              </w:rPr>
              <w:t>.</w:t>
            </w:r>
          </w:p>
        </w:tc>
      </w:tr>
    </w:tbl>
    <w:p w14:paraId="3911068A" w14:textId="77777777" w:rsidR="00D56C24" w:rsidRPr="0048482F" w:rsidRDefault="00D56C24" w:rsidP="00D56C24">
      <w:pPr>
        <w:pStyle w:val="TH"/>
        <w:keepNext w:val="0"/>
        <w:rPr>
          <w:b w:val="0"/>
          <w:color w:val="000000"/>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2"/>
        <w:gridCol w:w="1372"/>
        <w:gridCol w:w="1221"/>
        <w:gridCol w:w="1371"/>
        <w:gridCol w:w="1941"/>
      </w:tblGrid>
      <w:tr w:rsidR="00D56C24" w:rsidRPr="0048482F" w14:paraId="4A5B4173" w14:textId="77777777" w:rsidTr="00C46DE3">
        <w:trPr>
          <w:jc w:val="center"/>
        </w:trPr>
        <w:tc>
          <w:tcPr>
            <w:tcW w:w="0" w:type="auto"/>
            <w:gridSpan w:val="5"/>
            <w:shd w:val="clear" w:color="auto" w:fill="E0E0E0"/>
            <w:vAlign w:val="center"/>
          </w:tcPr>
          <w:p w14:paraId="5D34B6F2" w14:textId="26013124" w:rsidR="00D56C24" w:rsidRPr="0048482F" w:rsidRDefault="00452C01" w:rsidP="00452C01">
            <w:pPr>
              <w:pStyle w:val="TAH"/>
            </w:pPr>
            <w:r>
              <w:rPr>
                <w:i/>
                <w:lang w:val="en-US"/>
              </w:rPr>
              <w:t>c</w:t>
            </w:r>
            <w:r w:rsidRPr="0048482F">
              <w:rPr>
                <w:i/>
              </w:rPr>
              <w:t>odebookMode</w:t>
            </w:r>
            <w:r>
              <w:rPr>
                <w:i/>
                <w:lang w:val="en-US"/>
              </w:rPr>
              <w:t xml:space="preserve"> </w:t>
            </w:r>
            <w:r w:rsidR="005257A9" w:rsidRPr="0048482F">
              <w:t>=</w:t>
            </w:r>
            <w:r>
              <w:rPr>
                <w:lang w:val="en-US"/>
              </w:rPr>
              <w:t xml:space="preserve"> </w:t>
            </w:r>
            <w:r w:rsidR="006E061E" w:rsidRPr="0048482F">
              <w:t>2</w:t>
            </w:r>
            <w:r w:rsidR="00D56C24" w:rsidRPr="0048482F">
              <w:t xml:space="preserve">, </w:t>
            </w:r>
            <w:r w:rsidR="00D56C24" w:rsidRPr="0048482F">
              <w:rPr>
                <w:position w:val="-14"/>
              </w:rPr>
              <w:object w:dxaOrig="660" w:dyaOrig="340" w14:anchorId="7F4C518B">
                <v:shape id="_x0000_i1818" type="#_x0000_t75" style="width:36pt;height:14.25pt" o:ole="">
                  <v:imagedata r:id="rId1118" o:title=""/>
                </v:shape>
                <o:OLEObject Type="Embed" ProgID="Equation.DSMT4" ShapeID="_x0000_i1818" DrawAspect="Content" ObjectID="_1640291876" r:id="rId1220"/>
              </w:object>
            </w:r>
          </w:p>
        </w:tc>
      </w:tr>
      <w:tr w:rsidR="00D56C24" w:rsidRPr="0048482F" w14:paraId="70B6B9FB" w14:textId="77777777" w:rsidTr="00C46DE3">
        <w:trPr>
          <w:jc w:val="center"/>
        </w:trPr>
        <w:tc>
          <w:tcPr>
            <w:tcW w:w="0" w:type="auto"/>
            <w:shd w:val="clear" w:color="auto" w:fill="E0E0E0"/>
            <w:vAlign w:val="center"/>
          </w:tcPr>
          <w:p w14:paraId="29EAA2F5" w14:textId="77777777" w:rsidR="00D56C24" w:rsidRPr="00E17FE7" w:rsidRDefault="00D56C24" w:rsidP="00C46DE3">
            <w:pPr>
              <w:pStyle w:val="TH"/>
              <w:spacing w:before="0" w:after="0"/>
              <w:rPr>
                <w:rFonts w:cs="Arial"/>
                <w:b w:val="0"/>
                <w:color w:val="000000"/>
                <w:lang w:val="en-GB"/>
              </w:rPr>
            </w:pPr>
            <w:r w:rsidRPr="00E17FE7">
              <w:rPr>
                <w:rFonts w:cs="Arial"/>
                <w:b w:val="0"/>
                <w:color w:val="000000"/>
                <w:position w:val="-12"/>
                <w:lang w:val="en-GB"/>
              </w:rPr>
              <w:object w:dxaOrig="260" w:dyaOrig="320" w14:anchorId="2DE1424D">
                <v:shape id="_x0000_i1819" type="#_x0000_t75" style="width:14.25pt;height:14.25pt" o:ole="">
                  <v:imagedata r:id="rId771" o:title=""/>
                </v:shape>
                <o:OLEObject Type="Embed" ProgID="Equation.3" ShapeID="_x0000_i1819" DrawAspect="Content" ObjectID="_1640291877" r:id="rId1221"/>
              </w:object>
            </w:r>
          </w:p>
        </w:tc>
        <w:tc>
          <w:tcPr>
            <w:tcW w:w="0" w:type="auto"/>
            <w:shd w:val="clear" w:color="auto" w:fill="E0E0E0"/>
            <w:vAlign w:val="center"/>
          </w:tcPr>
          <w:p w14:paraId="297A641A" w14:textId="77777777" w:rsidR="00D56C24" w:rsidRPr="0048482F" w:rsidRDefault="00D56C24" w:rsidP="00C46DE3">
            <w:pPr>
              <w:pStyle w:val="TH"/>
              <w:spacing w:before="0" w:after="0"/>
              <w:rPr>
                <w:b w:val="0"/>
                <w:color w:val="000000"/>
                <w:lang w:val="en-US"/>
              </w:rPr>
            </w:pPr>
            <w:r w:rsidRPr="00E17FE7">
              <w:rPr>
                <w:rFonts w:cs="Arial"/>
                <w:b w:val="0"/>
                <w:color w:val="000000"/>
                <w:position w:val="-12"/>
                <w:lang w:val="en-GB"/>
              </w:rPr>
              <w:object w:dxaOrig="279" w:dyaOrig="320" w14:anchorId="35B940BE">
                <v:shape id="_x0000_i1820" type="#_x0000_t75" style="width:14.25pt;height:14.25pt" o:ole="">
                  <v:imagedata r:id="rId792" o:title=""/>
                </v:shape>
                <o:OLEObject Type="Embed" ProgID="Equation.DSMT4" ShapeID="_x0000_i1820" DrawAspect="Content" ObjectID="_1640291878" r:id="rId1222"/>
              </w:object>
            </w:r>
          </w:p>
        </w:tc>
        <w:tc>
          <w:tcPr>
            <w:tcW w:w="0" w:type="auto"/>
            <w:shd w:val="clear" w:color="auto" w:fill="E0E0E0"/>
            <w:vAlign w:val="center"/>
          </w:tcPr>
          <w:p w14:paraId="575EFDC7" w14:textId="77777777" w:rsidR="00D56C24" w:rsidRPr="0048482F" w:rsidRDefault="00D56C24" w:rsidP="00C46DE3">
            <w:pPr>
              <w:pStyle w:val="TH"/>
              <w:spacing w:before="0" w:after="0"/>
              <w:rPr>
                <w:b w:val="0"/>
                <w:color w:val="000000"/>
                <w:lang w:val="en-US"/>
              </w:rPr>
            </w:pPr>
            <w:r w:rsidRPr="00E17FE7">
              <w:rPr>
                <w:rFonts w:cs="Arial"/>
                <w:b w:val="0"/>
                <w:color w:val="000000"/>
                <w:position w:val="-14"/>
                <w:lang w:val="en-GB"/>
              </w:rPr>
              <w:object w:dxaOrig="1060" w:dyaOrig="340" w14:anchorId="1EF5786A">
                <v:shape id="_x0000_i1821" type="#_x0000_t75" style="width:50.25pt;height:14.25pt" o:ole="">
                  <v:imagedata r:id="rId1122" o:title=""/>
                </v:shape>
                <o:OLEObject Type="Embed" ProgID="Equation.DSMT4" ShapeID="_x0000_i1821" DrawAspect="Content" ObjectID="_1640291879" r:id="rId1223"/>
              </w:object>
            </w:r>
          </w:p>
        </w:tc>
        <w:tc>
          <w:tcPr>
            <w:tcW w:w="0" w:type="auto"/>
            <w:shd w:val="clear" w:color="auto" w:fill="E0E0E0"/>
            <w:vAlign w:val="center"/>
          </w:tcPr>
          <w:p w14:paraId="723AAE4E" w14:textId="77777777" w:rsidR="00D56C24" w:rsidRPr="0048482F" w:rsidRDefault="00D56C24" w:rsidP="00C46DE3">
            <w:pPr>
              <w:pStyle w:val="TH"/>
              <w:spacing w:before="0" w:after="0"/>
              <w:rPr>
                <w:b w:val="0"/>
                <w:color w:val="000000"/>
                <w:lang w:val="en-US"/>
              </w:rPr>
            </w:pPr>
            <w:r w:rsidRPr="00E17FE7">
              <w:rPr>
                <w:rFonts w:cs="Arial"/>
                <w:b w:val="0"/>
                <w:color w:val="000000"/>
                <w:position w:val="-14"/>
                <w:lang w:val="en-GB"/>
              </w:rPr>
              <w:object w:dxaOrig="1140" w:dyaOrig="340" w14:anchorId="4A19479C">
                <v:shape id="_x0000_i1822" type="#_x0000_t75" style="width:57.75pt;height:14.25pt" o:ole="">
                  <v:imagedata r:id="rId1159" o:title=""/>
                </v:shape>
                <o:OLEObject Type="Embed" ProgID="Equation.DSMT4" ShapeID="_x0000_i1822" DrawAspect="Content" ObjectID="_1640291880" r:id="rId1224"/>
              </w:object>
            </w:r>
          </w:p>
        </w:tc>
        <w:tc>
          <w:tcPr>
            <w:tcW w:w="0" w:type="auto"/>
            <w:shd w:val="clear" w:color="auto" w:fill="E0E0E0"/>
            <w:vAlign w:val="center"/>
          </w:tcPr>
          <w:p w14:paraId="503DDF92" w14:textId="77777777" w:rsidR="00D56C24" w:rsidRPr="0048482F" w:rsidRDefault="00D56C24" w:rsidP="00C46DE3">
            <w:pPr>
              <w:pStyle w:val="TH"/>
              <w:spacing w:before="0" w:after="0"/>
              <w:rPr>
                <w:b w:val="0"/>
                <w:color w:val="000000"/>
                <w:lang w:val="en-US"/>
              </w:rPr>
            </w:pPr>
          </w:p>
        </w:tc>
      </w:tr>
      <w:tr w:rsidR="00D56C24" w:rsidRPr="0048482F" w14:paraId="26E209ED" w14:textId="77777777" w:rsidTr="00C46DE3">
        <w:trPr>
          <w:jc w:val="center"/>
        </w:trPr>
        <w:tc>
          <w:tcPr>
            <w:tcW w:w="0" w:type="auto"/>
            <w:vAlign w:val="center"/>
          </w:tcPr>
          <w:p w14:paraId="2D09B923" w14:textId="77777777" w:rsidR="00D56C24" w:rsidRPr="00E17FE7" w:rsidRDefault="00D56C24" w:rsidP="00C46DE3">
            <w:pPr>
              <w:pStyle w:val="TH"/>
              <w:spacing w:before="0" w:after="0"/>
              <w:rPr>
                <w:b w:val="0"/>
                <w:color w:val="000000"/>
                <w:lang w:val="en-GB"/>
              </w:rPr>
            </w:pPr>
            <w:r w:rsidRPr="00E17FE7">
              <w:rPr>
                <w:b w:val="0"/>
                <w:color w:val="000000"/>
                <w:position w:val="-10"/>
                <w:lang w:val="en-GB"/>
              </w:rPr>
              <w:object w:dxaOrig="1160" w:dyaOrig="300" w14:anchorId="46DD01FD">
                <v:shape id="_x0000_i1823" type="#_x0000_t75" style="width:57.75pt;height:14.25pt" o:ole="">
                  <v:imagedata r:id="rId864" o:title=""/>
                </v:shape>
                <o:OLEObject Type="Embed" ProgID="Equation.DSMT4" ShapeID="_x0000_i1823" DrawAspect="Content" ObjectID="_1640291881" r:id="rId1225"/>
              </w:object>
            </w:r>
          </w:p>
        </w:tc>
        <w:tc>
          <w:tcPr>
            <w:tcW w:w="0" w:type="auto"/>
            <w:shd w:val="clear" w:color="auto" w:fill="auto"/>
            <w:vAlign w:val="center"/>
          </w:tcPr>
          <w:p w14:paraId="69103D5E" w14:textId="77777777" w:rsidR="00D56C24" w:rsidRPr="0048482F" w:rsidRDefault="00D56C24" w:rsidP="00C46DE3">
            <w:pPr>
              <w:pStyle w:val="TH"/>
              <w:spacing w:before="0" w:after="0"/>
              <w:rPr>
                <w:b w:val="0"/>
                <w:color w:val="000000"/>
                <w:lang w:val="en-US"/>
              </w:rPr>
            </w:pPr>
            <w:r w:rsidRPr="00E17FE7">
              <w:rPr>
                <w:rFonts w:eastAsia="SimSun" w:cs="Arial"/>
                <w:b w:val="0"/>
                <w:color w:val="000000"/>
                <w:position w:val="-10"/>
                <w:lang w:val="en-GB" w:eastAsia="zh-CN"/>
              </w:rPr>
              <w:object w:dxaOrig="1200" w:dyaOrig="300" w14:anchorId="27A22A58">
                <v:shape id="_x0000_i1824" type="#_x0000_t75" style="width:57.75pt;height:14.25pt" o:ole="">
                  <v:imagedata r:id="rId799" o:title=""/>
                </v:shape>
                <o:OLEObject Type="Embed" ProgID="Equation.DSMT4" ShapeID="_x0000_i1824" DrawAspect="Content" ObjectID="_1640291882" r:id="rId1226"/>
              </w:object>
            </w:r>
          </w:p>
        </w:tc>
        <w:tc>
          <w:tcPr>
            <w:tcW w:w="0" w:type="auto"/>
            <w:shd w:val="clear" w:color="auto" w:fill="auto"/>
            <w:vAlign w:val="center"/>
          </w:tcPr>
          <w:p w14:paraId="2F0F2E32" w14:textId="77777777" w:rsidR="00D56C24" w:rsidRPr="0048482F" w:rsidRDefault="00D56C24" w:rsidP="00C46DE3">
            <w:pPr>
              <w:pStyle w:val="TH"/>
              <w:spacing w:before="0" w:after="0"/>
              <w:rPr>
                <w:b w:val="0"/>
                <w:color w:val="000000"/>
                <w:lang w:val="en-US"/>
              </w:rPr>
            </w:pPr>
            <w:r w:rsidRPr="00E17FE7">
              <w:rPr>
                <w:rFonts w:eastAsia="SimSun" w:cs="Arial"/>
                <w:b w:val="0"/>
                <w:color w:val="000000"/>
                <w:position w:val="-8"/>
                <w:lang w:val="en-GB" w:eastAsia="zh-CN"/>
              </w:rPr>
              <w:object w:dxaOrig="639" w:dyaOrig="260" w14:anchorId="133F26DF">
                <v:shape id="_x0000_i1825" type="#_x0000_t75" style="width:28.5pt;height:14.25pt" o:ole="">
                  <v:imagedata r:id="rId1111" o:title=""/>
                </v:shape>
                <o:OLEObject Type="Embed" ProgID="Equation.DSMT4" ShapeID="_x0000_i1825" DrawAspect="Content" ObjectID="_1640291883" r:id="rId1227"/>
              </w:object>
            </w:r>
          </w:p>
        </w:tc>
        <w:tc>
          <w:tcPr>
            <w:tcW w:w="0" w:type="auto"/>
            <w:shd w:val="clear" w:color="auto" w:fill="auto"/>
            <w:vAlign w:val="center"/>
          </w:tcPr>
          <w:p w14:paraId="746BEEFB" w14:textId="77777777" w:rsidR="00D56C24" w:rsidRPr="0048482F" w:rsidRDefault="00D56C24" w:rsidP="00C46DE3">
            <w:pPr>
              <w:pStyle w:val="TH"/>
              <w:spacing w:before="0" w:after="0"/>
              <w:rPr>
                <w:b w:val="0"/>
                <w:color w:val="000000"/>
                <w:lang w:val="en-US"/>
              </w:rPr>
            </w:pPr>
            <w:r w:rsidRPr="00E17FE7">
              <w:rPr>
                <w:rFonts w:eastAsia="SimSun" w:cs="Arial"/>
                <w:b w:val="0"/>
                <w:color w:val="000000"/>
                <w:position w:val="-8"/>
                <w:lang w:val="en-GB" w:eastAsia="zh-CN"/>
              </w:rPr>
              <w:object w:dxaOrig="300" w:dyaOrig="260" w14:anchorId="78C2F5A0">
                <v:shape id="_x0000_i1826" type="#_x0000_t75" style="width:14.25pt;height:14.25pt" o:ole="">
                  <v:imagedata r:id="rId1146" o:title=""/>
                </v:shape>
                <o:OLEObject Type="Embed" ProgID="Equation.DSMT4" ShapeID="_x0000_i1826" DrawAspect="Content" ObjectID="_1640291884" r:id="rId1228"/>
              </w:object>
            </w:r>
          </w:p>
        </w:tc>
        <w:tc>
          <w:tcPr>
            <w:tcW w:w="0" w:type="auto"/>
            <w:shd w:val="clear" w:color="auto" w:fill="auto"/>
            <w:vAlign w:val="center"/>
          </w:tcPr>
          <w:p w14:paraId="6BBC0393" w14:textId="77777777" w:rsidR="00D56C24" w:rsidRPr="0048482F" w:rsidRDefault="00D56C24" w:rsidP="00C46DE3">
            <w:pPr>
              <w:pStyle w:val="TH"/>
              <w:spacing w:before="0" w:after="0"/>
              <w:rPr>
                <w:b w:val="0"/>
                <w:color w:val="000000"/>
                <w:lang w:val="en-US"/>
              </w:rPr>
            </w:pPr>
            <w:r w:rsidRPr="00E17FE7">
              <w:rPr>
                <w:b w:val="0"/>
                <w:color w:val="000000"/>
                <w:position w:val="-16"/>
                <w:lang w:val="en-GB"/>
              </w:rPr>
              <w:object w:dxaOrig="1660" w:dyaOrig="400" w14:anchorId="6A55F94D">
                <v:shape id="_x0000_i1827" type="#_x0000_t75" style="width:86.25pt;height:21.75pt" o:ole="">
                  <v:imagedata r:id="rId1213" o:title=""/>
                </v:shape>
                <o:OLEObject Type="Embed" ProgID="Equation.DSMT4" ShapeID="_x0000_i1827" DrawAspect="Content" ObjectID="_1640291885" r:id="rId1229"/>
              </w:object>
            </w:r>
          </w:p>
        </w:tc>
      </w:tr>
      <w:tr w:rsidR="00D56C24" w:rsidRPr="0048482F" w14:paraId="1E41DE8F" w14:textId="77777777" w:rsidTr="00C46DE3">
        <w:trPr>
          <w:jc w:val="center"/>
        </w:trPr>
        <w:tc>
          <w:tcPr>
            <w:tcW w:w="0" w:type="auto"/>
            <w:gridSpan w:val="5"/>
            <w:vAlign w:val="center"/>
          </w:tcPr>
          <w:p w14:paraId="48A395C0" w14:textId="77777777" w:rsidR="00D56C24" w:rsidRPr="00E17FE7" w:rsidRDefault="00D56C24" w:rsidP="00C46DE3">
            <w:pPr>
              <w:pStyle w:val="TH"/>
              <w:spacing w:before="0" w:after="0"/>
              <w:rPr>
                <w:b w:val="0"/>
                <w:color w:val="000000"/>
                <w:lang w:val="en-GB"/>
              </w:rPr>
            </w:pPr>
            <w:r w:rsidRPr="00E17FE7">
              <w:rPr>
                <w:rFonts w:ascii="Times New Roman" w:hAnsi="Times New Roman"/>
                <w:b w:val="0"/>
                <w:color w:val="000000"/>
                <w:lang w:val="en-GB"/>
              </w:rPr>
              <w:t xml:space="preserve">where </w:t>
            </w:r>
            <w:r w:rsidRPr="00E17FE7">
              <w:rPr>
                <w:b w:val="0"/>
                <w:color w:val="000000"/>
                <w:position w:val="-24"/>
                <w:lang w:val="en-GB"/>
              </w:rPr>
              <w:object w:dxaOrig="4800" w:dyaOrig="580" w14:anchorId="7F49FAAD">
                <v:shape id="_x0000_i1828" type="#_x0000_t75" style="width:237.75pt;height:28.5pt" o:ole="">
                  <v:imagedata r:id="rId1230" o:title=""/>
                </v:shape>
                <o:OLEObject Type="Embed" ProgID="Equation.DSMT4" ShapeID="_x0000_i1828" DrawAspect="Content" ObjectID="_1640291886" r:id="rId1231"/>
              </w:object>
            </w:r>
          </w:p>
          <w:p w14:paraId="46B4B99F" w14:textId="77777777" w:rsidR="00D56C24" w:rsidRPr="0048482F" w:rsidRDefault="00D56C24" w:rsidP="00C46DE3">
            <w:pPr>
              <w:pStyle w:val="TH"/>
              <w:spacing w:before="0" w:after="0"/>
              <w:rPr>
                <w:b w:val="0"/>
                <w:color w:val="000000"/>
                <w:lang w:val="en-US"/>
              </w:rPr>
            </w:pPr>
            <w:r w:rsidRPr="00E17FE7">
              <w:rPr>
                <w:rFonts w:ascii="Times New Roman" w:hAnsi="Times New Roman"/>
                <w:b w:val="0"/>
                <w:color w:val="000000"/>
                <w:lang w:val="en-GB"/>
              </w:rPr>
              <w:t xml:space="preserve">and the mapping from </w:t>
            </w:r>
            <w:r w:rsidRPr="00E17FE7">
              <w:rPr>
                <w:rFonts w:ascii="Times New Roman" w:hAnsi="Times New Roman"/>
                <w:b w:val="0"/>
                <w:color w:val="000000"/>
                <w:position w:val="-12"/>
                <w:lang w:val="en-GB"/>
              </w:rPr>
              <w:object w:dxaOrig="279" w:dyaOrig="320" w14:anchorId="5422BAC7">
                <v:shape id="_x0000_i1829" type="#_x0000_t75" style="width:14.25pt;height:14.25pt" o:ole="">
                  <v:imagedata r:id="rId363" o:title=""/>
                </v:shape>
                <o:OLEObject Type="Embed" ProgID="Equation.DSMT4" ShapeID="_x0000_i1829" DrawAspect="Content" ObjectID="_1640291887" r:id="rId1232"/>
              </w:object>
            </w:r>
            <w:r w:rsidRPr="00E17FE7">
              <w:rPr>
                <w:rFonts w:ascii="Times New Roman" w:hAnsi="Times New Roman"/>
                <w:b w:val="0"/>
                <w:color w:val="000000"/>
                <w:lang w:val="en-GB"/>
              </w:rPr>
              <w:t xml:space="preserve"> to </w:t>
            </w:r>
            <w:r w:rsidRPr="00E17FE7">
              <w:rPr>
                <w:rFonts w:ascii="Times New Roman" w:hAnsi="Times New Roman"/>
                <w:b w:val="0"/>
                <w:color w:val="000000"/>
                <w:position w:val="-10"/>
                <w:lang w:val="en-GB"/>
              </w:rPr>
              <w:object w:dxaOrig="220" w:dyaOrig="300" w14:anchorId="53644EEA">
                <v:shape id="_x0000_i1830" type="#_x0000_t75" style="width:14.25pt;height:14.25pt" o:ole="">
                  <v:imagedata r:id="rId365" o:title=""/>
                </v:shape>
                <o:OLEObject Type="Embed" ProgID="Equation.DSMT4" ShapeID="_x0000_i1830" DrawAspect="Content" ObjectID="_1640291888" r:id="rId1233"/>
              </w:object>
            </w:r>
            <w:r w:rsidRPr="00E17FE7">
              <w:rPr>
                <w:rFonts w:ascii="Times New Roman" w:hAnsi="Times New Roman"/>
                <w:b w:val="0"/>
                <w:color w:val="000000"/>
                <w:lang w:val="en-GB"/>
              </w:rPr>
              <w:t xml:space="preserve"> and </w:t>
            </w:r>
            <w:r w:rsidRPr="00E17FE7">
              <w:rPr>
                <w:rFonts w:ascii="Times New Roman" w:hAnsi="Times New Roman"/>
                <w:b w:val="0"/>
                <w:color w:val="000000"/>
                <w:position w:val="-10"/>
                <w:lang w:val="en-GB"/>
              </w:rPr>
              <w:object w:dxaOrig="240" w:dyaOrig="300" w14:anchorId="4A34530E">
                <v:shape id="_x0000_i1831" type="#_x0000_t75" style="width:14.25pt;height:14.25pt" o:ole="">
                  <v:imagedata r:id="rId367" o:title=""/>
                </v:shape>
                <o:OLEObject Type="Embed" ProgID="Equation.DSMT4" ShapeID="_x0000_i1831" DrawAspect="Content" ObjectID="_1640291889" r:id="rId1234"/>
              </w:object>
            </w:r>
            <w:r w:rsidRPr="00E17FE7">
              <w:rPr>
                <w:rFonts w:ascii="Times New Roman" w:hAnsi="Times New Roman"/>
                <w:b w:val="0"/>
                <w:color w:val="000000"/>
                <w:lang w:val="en-GB"/>
              </w:rPr>
              <w:t xml:space="preserve"> is given in Table 5.2.</w:t>
            </w:r>
            <w:r w:rsidR="00ED66F9" w:rsidRPr="00E17FE7">
              <w:rPr>
                <w:rFonts w:ascii="Times New Roman" w:hAnsi="Times New Roman"/>
                <w:b w:val="0"/>
                <w:color w:val="000000"/>
                <w:lang w:val="en-GB"/>
              </w:rPr>
              <w:t>2</w:t>
            </w:r>
            <w:r w:rsidRPr="00E17FE7">
              <w:rPr>
                <w:rFonts w:ascii="Times New Roman" w:hAnsi="Times New Roman"/>
                <w:b w:val="0"/>
                <w:color w:val="000000"/>
                <w:lang w:val="en-GB"/>
              </w:rPr>
              <w:t>.2</w:t>
            </w:r>
            <w:r w:rsidR="003C25AD" w:rsidRPr="00E17FE7">
              <w:rPr>
                <w:rFonts w:ascii="Times New Roman" w:hAnsi="Times New Roman"/>
                <w:b w:val="0"/>
                <w:color w:val="000000"/>
                <w:lang w:val="en-GB"/>
              </w:rPr>
              <w:t>.2</w:t>
            </w:r>
            <w:r w:rsidRPr="00E17FE7">
              <w:rPr>
                <w:rFonts w:ascii="Times New Roman" w:hAnsi="Times New Roman"/>
                <w:b w:val="0"/>
                <w:color w:val="000000"/>
                <w:lang w:val="en-GB"/>
              </w:rPr>
              <w:t>-</w:t>
            </w:r>
            <w:r w:rsidR="003C25AD" w:rsidRPr="00E17FE7">
              <w:rPr>
                <w:rFonts w:ascii="Times New Roman" w:hAnsi="Times New Roman"/>
                <w:b w:val="0"/>
                <w:color w:val="000000"/>
                <w:lang w:val="en-GB"/>
              </w:rPr>
              <w:t>2</w:t>
            </w:r>
            <w:r w:rsidRPr="00E17FE7">
              <w:rPr>
                <w:b w:val="0"/>
                <w:color w:val="000000"/>
                <w:lang w:val="en-GB"/>
              </w:rPr>
              <w:t>.</w:t>
            </w:r>
          </w:p>
        </w:tc>
      </w:tr>
    </w:tbl>
    <w:p w14:paraId="6003C699" w14:textId="77777777" w:rsidR="00D56C24" w:rsidRPr="0048482F" w:rsidRDefault="00D56C24" w:rsidP="008039E7">
      <w:pPr>
        <w:rPr>
          <w:color w:val="000000"/>
          <w:lang w:val="en-US"/>
        </w:rPr>
      </w:pPr>
    </w:p>
    <w:p w14:paraId="0BE6D3B2" w14:textId="77777777" w:rsidR="004B2D3E" w:rsidRPr="0048482F" w:rsidRDefault="004B2D3E" w:rsidP="00E81486">
      <w:pPr>
        <w:pStyle w:val="Heading5"/>
        <w:rPr>
          <w:color w:val="000000"/>
          <w:lang w:val="en-US"/>
        </w:rPr>
      </w:pPr>
      <w:bookmarkStart w:id="440" w:name="_Toc11352126"/>
      <w:bookmarkStart w:id="441" w:name="_Toc20318016"/>
      <w:bookmarkStart w:id="442" w:name="_Toc27299914"/>
      <w:bookmarkStart w:id="443" w:name="_Toc29673183"/>
      <w:bookmarkStart w:id="444" w:name="_Toc29673324"/>
      <w:bookmarkStart w:id="445" w:name="_Toc29674317"/>
      <w:r w:rsidRPr="0048482F">
        <w:rPr>
          <w:color w:val="000000"/>
          <w:lang w:val="en-US"/>
        </w:rPr>
        <w:t>5.2.</w:t>
      </w:r>
      <w:r w:rsidR="00CC321D" w:rsidRPr="0048482F">
        <w:rPr>
          <w:color w:val="000000"/>
          <w:lang w:val="en-US"/>
        </w:rPr>
        <w:t>2</w:t>
      </w:r>
      <w:r w:rsidRPr="0048482F">
        <w:rPr>
          <w:color w:val="000000"/>
          <w:lang w:val="en-US"/>
        </w:rPr>
        <w:t>.2.3</w:t>
      </w:r>
      <w:r w:rsidR="00ED227C">
        <w:rPr>
          <w:color w:val="000000"/>
          <w:lang w:val="en-US"/>
        </w:rPr>
        <w:tab/>
      </w:r>
      <w:r w:rsidRPr="0048482F">
        <w:rPr>
          <w:color w:val="000000"/>
          <w:lang w:val="en-US"/>
        </w:rPr>
        <w:t>Type II Codebook</w:t>
      </w:r>
      <w:bookmarkEnd w:id="440"/>
      <w:bookmarkEnd w:id="441"/>
      <w:bookmarkEnd w:id="442"/>
      <w:bookmarkEnd w:id="443"/>
      <w:bookmarkEnd w:id="444"/>
      <w:bookmarkEnd w:id="445"/>
    </w:p>
    <w:p w14:paraId="31540DA9" w14:textId="41DA930E" w:rsidR="00D56C24" w:rsidRPr="0048482F" w:rsidRDefault="00D56C24" w:rsidP="00D56C24">
      <w:pPr>
        <w:rPr>
          <w:color w:val="000000"/>
          <w:lang w:val="en-US"/>
        </w:rPr>
      </w:pPr>
      <w:r w:rsidRPr="0048482F">
        <w:rPr>
          <w:color w:val="000000"/>
        </w:rPr>
        <w:t xml:space="preserve">For 4 antenna ports </w:t>
      </w:r>
      <w:r w:rsidR="00EA5976" w:rsidRPr="0048482F">
        <w:rPr>
          <w:color w:val="000000"/>
        </w:rPr>
        <w:t>{3000, 3001, …, 3003}</w:t>
      </w:r>
      <w:r w:rsidRPr="0048482F">
        <w:rPr>
          <w:color w:val="000000"/>
        </w:rPr>
        <w:t xml:space="preserve">, 8 antenna ports </w:t>
      </w:r>
      <w:r w:rsidR="00EA5976" w:rsidRPr="0048482F">
        <w:rPr>
          <w:color w:val="000000"/>
        </w:rPr>
        <w:t>{3000, 3001, …, 3007}</w:t>
      </w:r>
      <w:r w:rsidRPr="0048482F">
        <w:rPr>
          <w:color w:val="000000"/>
        </w:rPr>
        <w:t xml:space="preserve">, 12 antenna ports </w:t>
      </w:r>
      <w:r w:rsidR="00EA5976" w:rsidRPr="0048482F">
        <w:rPr>
          <w:color w:val="000000"/>
        </w:rPr>
        <w:t>{3000, 3001, …, 3011}</w:t>
      </w:r>
      <w:r w:rsidRPr="0048482F">
        <w:rPr>
          <w:color w:val="000000"/>
        </w:rPr>
        <w:t xml:space="preserve">, 16 antenna ports </w:t>
      </w:r>
      <w:r w:rsidR="00EA5976" w:rsidRPr="0048482F">
        <w:rPr>
          <w:color w:val="000000"/>
        </w:rPr>
        <w:t>{3000, 3001, …, 3015}</w:t>
      </w:r>
      <w:r w:rsidRPr="0048482F">
        <w:rPr>
          <w:color w:val="000000"/>
        </w:rPr>
        <w:t xml:space="preserve">, 24 antenna ports </w:t>
      </w:r>
      <w:r w:rsidR="00EA5976" w:rsidRPr="0048482F">
        <w:rPr>
          <w:color w:val="000000"/>
        </w:rPr>
        <w:t>{3000, 3001, …, 3023}</w:t>
      </w:r>
      <w:r w:rsidRPr="0048482F">
        <w:rPr>
          <w:color w:val="000000"/>
        </w:rPr>
        <w:t>, and 32 antenna ports</w:t>
      </w:r>
      <w:r w:rsidR="00EA5976" w:rsidRPr="0048482F">
        <w:rPr>
          <w:color w:val="000000"/>
        </w:rPr>
        <w:t xml:space="preserve"> {3000, 3001, …, 3031}</w:t>
      </w:r>
      <w:r w:rsidRPr="0048482F">
        <w:rPr>
          <w:color w:val="000000"/>
        </w:rPr>
        <w:t xml:space="preserve">, and the UE configured with </w:t>
      </w:r>
      <w:r w:rsidRPr="0048482F">
        <w:rPr>
          <w:color w:val="000000"/>
          <w:lang w:val="en-US"/>
        </w:rPr>
        <w:t xml:space="preserve">higher layer parameter </w:t>
      </w:r>
      <w:r w:rsidR="001E60E8">
        <w:rPr>
          <w:i/>
          <w:color w:val="000000"/>
          <w:lang w:val="en-US"/>
        </w:rPr>
        <w:t>c</w:t>
      </w:r>
      <w:r w:rsidR="001E60E8" w:rsidRPr="0048482F">
        <w:rPr>
          <w:i/>
          <w:color w:val="000000"/>
          <w:lang w:val="en-US"/>
        </w:rPr>
        <w:t>odebookType</w:t>
      </w:r>
      <w:r w:rsidR="001E60E8" w:rsidRPr="0048482F">
        <w:rPr>
          <w:color w:val="000000"/>
          <w:lang w:val="en-US"/>
        </w:rPr>
        <w:t xml:space="preserve"> </w:t>
      </w:r>
      <w:r w:rsidR="005257A9" w:rsidRPr="0048482F">
        <w:rPr>
          <w:color w:val="000000"/>
          <w:lang w:val="en-US"/>
        </w:rPr>
        <w:t xml:space="preserve">set to </w:t>
      </w:r>
      <w:r w:rsidR="001E60E8">
        <w:rPr>
          <w:color w:val="000000"/>
          <w:lang w:val="en-US"/>
        </w:rPr>
        <w:t>'t</w:t>
      </w:r>
      <w:r w:rsidR="001E60E8" w:rsidRPr="0048482F">
        <w:rPr>
          <w:color w:val="000000"/>
          <w:lang w:val="en-US"/>
        </w:rPr>
        <w:t>ypeII</w:t>
      </w:r>
      <w:r w:rsidR="001E60E8">
        <w:rPr>
          <w:color w:val="000000"/>
          <w:lang w:val="en-US"/>
        </w:rPr>
        <w:t>'</w:t>
      </w:r>
    </w:p>
    <w:p w14:paraId="009CD681" w14:textId="71963946" w:rsidR="00D56C24" w:rsidRPr="0048482F" w:rsidRDefault="008039E7" w:rsidP="008039E7">
      <w:pPr>
        <w:pStyle w:val="B1"/>
        <w:rPr>
          <w:rFonts w:eastAsia="Calibri"/>
          <w:color w:val="000000"/>
          <w:lang w:val="en-US" w:eastAsia="en-GB"/>
        </w:rPr>
      </w:pPr>
      <w:r w:rsidRPr="0048482F">
        <w:rPr>
          <w:rFonts w:eastAsia="Calibri"/>
          <w:color w:val="000000"/>
          <w:lang w:val="en-US" w:eastAsia="en-GB"/>
        </w:rPr>
        <w:t>-</w:t>
      </w:r>
      <w:r w:rsidRPr="0048482F">
        <w:rPr>
          <w:rFonts w:eastAsia="Calibri"/>
          <w:color w:val="000000"/>
          <w:lang w:val="en-US" w:eastAsia="en-GB"/>
        </w:rPr>
        <w:tab/>
      </w:r>
      <w:r w:rsidR="00D56C24" w:rsidRPr="0048482F">
        <w:rPr>
          <w:rFonts w:eastAsia="Calibri"/>
          <w:color w:val="000000"/>
          <w:lang w:val="en-US" w:eastAsia="en-GB"/>
        </w:rPr>
        <w:t xml:space="preserve">The values of </w:t>
      </w:r>
      <w:r w:rsidR="00A93FC5" w:rsidRPr="0048482F">
        <w:rPr>
          <w:rFonts w:eastAsia="Calibri"/>
          <w:color w:val="000000"/>
          <w:position w:val="-10"/>
          <w:lang w:val="en-US" w:eastAsia="en-GB"/>
        </w:rPr>
        <w:object w:dxaOrig="320" w:dyaOrig="340" w14:anchorId="54631714">
          <v:shape id="_x0000_i1832" type="#_x0000_t75" style="width:14.25pt;height:14.25pt" o:ole="">
            <v:imagedata r:id="rId386" o:title=""/>
          </v:shape>
          <o:OLEObject Type="Embed" ProgID="Equation.3" ShapeID="_x0000_i1832" DrawAspect="Content" ObjectID="_1640291890" r:id="rId1235"/>
        </w:object>
      </w:r>
      <w:r w:rsidR="00A93FC5" w:rsidRPr="0048482F">
        <w:rPr>
          <w:rFonts w:eastAsia="Calibri"/>
          <w:color w:val="000000"/>
          <w:lang w:val="en-US" w:eastAsia="en-GB"/>
        </w:rPr>
        <w:t xml:space="preserve">and </w:t>
      </w:r>
      <w:r w:rsidR="00A93FC5" w:rsidRPr="0048482F">
        <w:rPr>
          <w:rFonts w:eastAsia="Calibri"/>
          <w:color w:val="000000"/>
          <w:position w:val="-10"/>
          <w:lang w:val="en-US" w:eastAsia="en-GB"/>
        </w:rPr>
        <w:object w:dxaOrig="340" w:dyaOrig="340" w14:anchorId="78792FAE">
          <v:shape id="_x0000_i1833" type="#_x0000_t75" style="width:14.25pt;height:14.25pt" o:ole="">
            <v:imagedata r:id="rId971" o:title=""/>
          </v:shape>
          <o:OLEObject Type="Embed" ProgID="Equation.3" ShapeID="_x0000_i1833" DrawAspect="Content" ObjectID="_1640291891" r:id="rId1236"/>
        </w:object>
      </w:r>
      <w:r w:rsidR="00A93FC5" w:rsidRPr="0048482F">
        <w:rPr>
          <w:rFonts w:eastAsia="Calibri"/>
          <w:color w:val="000000"/>
          <w:lang w:val="en-US" w:eastAsia="en-GB"/>
        </w:rPr>
        <w:t xml:space="preserve"> </w:t>
      </w:r>
      <w:r w:rsidR="00D56C24" w:rsidRPr="0048482F">
        <w:rPr>
          <w:rFonts w:eastAsia="Calibri"/>
          <w:color w:val="000000"/>
          <w:lang w:val="en-US" w:eastAsia="en-GB"/>
        </w:rPr>
        <w:t>are configured with the higher</w:t>
      </w:r>
      <w:r w:rsidR="00A9126D">
        <w:rPr>
          <w:rFonts w:eastAsia="Calibri"/>
          <w:color w:val="000000"/>
          <w:lang w:val="en-US" w:eastAsia="en-GB"/>
        </w:rPr>
        <w:t xml:space="preserve"> </w:t>
      </w:r>
      <w:r w:rsidR="00D56C24" w:rsidRPr="0048482F">
        <w:rPr>
          <w:rFonts w:eastAsia="Calibri"/>
          <w:color w:val="000000"/>
          <w:lang w:val="en-US" w:eastAsia="en-GB"/>
        </w:rPr>
        <w:t xml:space="preserve">layer parameter </w:t>
      </w:r>
      <w:r w:rsidR="001E60E8" w:rsidRPr="009130A9">
        <w:rPr>
          <w:rFonts w:eastAsia="Calibri"/>
          <w:i/>
          <w:color w:val="000000"/>
          <w:lang w:val="en-US" w:eastAsia="en-GB"/>
        </w:rPr>
        <w:t>n1-n2-codebookSubsetRestriction</w:t>
      </w:r>
      <w:r w:rsidR="00D56C24" w:rsidRPr="0048482F">
        <w:rPr>
          <w:rFonts w:eastAsia="Calibri"/>
          <w:color w:val="000000"/>
          <w:lang w:val="en-US" w:eastAsia="en-GB"/>
        </w:rPr>
        <w:t xml:space="preserve">. The </w:t>
      </w:r>
      <w:r w:rsidR="00D56C24" w:rsidRPr="0048482F">
        <w:rPr>
          <w:color w:val="000000"/>
          <w:lang w:eastAsia="en-GB"/>
        </w:rPr>
        <w:t xml:space="preserve">supported configurations </w:t>
      </w:r>
      <w:r w:rsidR="00D56C24" w:rsidRPr="0048482F">
        <w:rPr>
          <w:rFonts w:eastAsia="Calibri"/>
          <w:color w:val="000000"/>
          <w:lang w:val="en-US" w:eastAsia="en-GB"/>
        </w:rPr>
        <w:t xml:space="preserve">of </w:t>
      </w:r>
      <w:r w:rsidR="00D56C24" w:rsidRPr="0048482F">
        <w:rPr>
          <w:rFonts w:eastAsia="Calibri"/>
          <w:color w:val="000000"/>
          <w:position w:val="-10"/>
          <w:lang w:val="en-US" w:eastAsia="en-GB"/>
        </w:rPr>
        <w:object w:dxaOrig="740" w:dyaOrig="300" w14:anchorId="5C27291C">
          <v:shape id="_x0000_i1834" type="#_x0000_t75" style="width:36pt;height:14.25pt" o:ole="">
            <v:imagedata r:id="rId390" o:title=""/>
          </v:shape>
          <o:OLEObject Type="Embed" ProgID="Equation.3" ShapeID="_x0000_i1834" DrawAspect="Content" ObjectID="_1640291892" r:id="rId1237"/>
        </w:object>
      </w:r>
      <w:r w:rsidR="00D56C24" w:rsidRPr="0048482F">
        <w:rPr>
          <w:rFonts w:eastAsia="Calibri"/>
          <w:color w:val="000000"/>
          <w:lang w:val="en-US" w:eastAsia="en-GB"/>
        </w:rPr>
        <w:t xml:space="preserve"> for a given number of CSI-RS ports and the corresponding values of </w:t>
      </w:r>
      <w:r w:rsidR="00D56C24" w:rsidRPr="0048482F">
        <w:rPr>
          <w:rFonts w:eastAsia="Calibri"/>
          <w:color w:val="000000"/>
          <w:position w:val="-12"/>
          <w:lang w:val="en-US" w:eastAsia="en-GB"/>
        </w:rPr>
        <w:object w:dxaOrig="720" w:dyaOrig="340" w14:anchorId="6560FD99">
          <v:shape id="_x0000_i1835" type="#_x0000_t75" style="width:36pt;height:14.25pt" o:ole="">
            <v:imagedata r:id="rId392" o:title=""/>
          </v:shape>
          <o:OLEObject Type="Embed" ProgID="Equation.DSMT4" ShapeID="_x0000_i1835" DrawAspect="Content" ObjectID="_1640291893" r:id="rId1238"/>
        </w:object>
      </w:r>
      <w:r w:rsidR="00D56C24" w:rsidRPr="0048482F">
        <w:rPr>
          <w:rFonts w:eastAsia="Calibri"/>
          <w:color w:val="000000"/>
          <w:lang w:val="en-US" w:eastAsia="en-GB"/>
        </w:rPr>
        <w:t xml:space="preserve"> are given in Table 5.2.</w:t>
      </w:r>
      <w:r w:rsidR="00CC321D" w:rsidRPr="0048482F">
        <w:rPr>
          <w:rFonts w:eastAsia="Calibri"/>
          <w:color w:val="000000"/>
          <w:lang w:val="en-US" w:eastAsia="en-GB"/>
        </w:rPr>
        <w:t>2</w:t>
      </w:r>
      <w:r w:rsidR="00D56C24" w:rsidRPr="0048482F">
        <w:rPr>
          <w:rFonts w:eastAsia="Calibri"/>
          <w:color w:val="000000"/>
          <w:lang w:val="en-US" w:eastAsia="en-GB"/>
        </w:rPr>
        <w:t>.2</w:t>
      </w:r>
      <w:r w:rsidR="004B2D3E" w:rsidRPr="0048482F">
        <w:rPr>
          <w:rFonts w:eastAsia="Calibri"/>
          <w:color w:val="000000"/>
          <w:lang w:val="en-US" w:eastAsia="en-GB"/>
        </w:rPr>
        <w:t>.1</w:t>
      </w:r>
      <w:r w:rsidR="00D56C24" w:rsidRPr="0048482F">
        <w:rPr>
          <w:rFonts w:eastAsia="Calibri"/>
          <w:color w:val="000000"/>
          <w:lang w:val="en-US" w:eastAsia="en-GB"/>
        </w:rPr>
        <w:t xml:space="preserve">-2. The number of CSI-RS ports, </w:t>
      </w:r>
      <w:r w:rsidR="00D56C24" w:rsidRPr="0048482F">
        <w:rPr>
          <w:rFonts w:eastAsia="Calibri"/>
          <w:i/>
          <w:color w:val="000000"/>
          <w:position w:val="-10"/>
          <w:lang w:val="en-US" w:eastAsia="en-GB"/>
        </w:rPr>
        <w:object w:dxaOrig="600" w:dyaOrig="300" w14:anchorId="54EDBC09">
          <v:shape id="_x0000_i1836" type="#_x0000_t75" style="width:28.5pt;height:14.25pt" o:ole="">
            <v:imagedata r:id="rId394" o:title=""/>
          </v:shape>
          <o:OLEObject Type="Embed" ProgID="Equation.DSMT4" ShapeID="_x0000_i1836" DrawAspect="Content" ObjectID="_1640291894" r:id="rId1239"/>
        </w:object>
      </w:r>
      <w:r w:rsidR="00D56C24" w:rsidRPr="0048482F">
        <w:rPr>
          <w:rFonts w:eastAsia="Calibri"/>
          <w:color w:val="000000"/>
          <w:lang w:val="en-US" w:eastAsia="en-GB"/>
        </w:rPr>
        <w:t xml:space="preserve">, is </w:t>
      </w:r>
      <w:r w:rsidR="00A93FC5" w:rsidRPr="0048482F">
        <w:rPr>
          <w:rFonts w:eastAsia="Calibri"/>
          <w:color w:val="000000"/>
          <w:position w:val="-10"/>
          <w:lang w:val="en-US" w:eastAsia="en-GB"/>
        </w:rPr>
        <w:object w:dxaOrig="740" w:dyaOrig="340" w14:anchorId="3F537CDC">
          <v:shape id="_x0000_i1837" type="#_x0000_t75" style="width:28.5pt;height:14.25pt" o:ole="">
            <v:imagedata r:id="rId396" o:title=""/>
          </v:shape>
          <o:OLEObject Type="Embed" ProgID="Equation.3" ShapeID="_x0000_i1837" DrawAspect="Content" ObjectID="_1640291895" r:id="rId1240"/>
        </w:object>
      </w:r>
      <w:r w:rsidR="00D56C24" w:rsidRPr="0048482F">
        <w:rPr>
          <w:rFonts w:eastAsia="Calibri"/>
          <w:color w:val="000000"/>
          <w:lang w:val="en-US" w:eastAsia="en-GB"/>
        </w:rPr>
        <w:t>.</w:t>
      </w:r>
    </w:p>
    <w:p w14:paraId="1BDDB8A1" w14:textId="2B201FFA" w:rsidR="00D56C24" w:rsidRPr="0048482F" w:rsidRDefault="008039E7" w:rsidP="008039E7">
      <w:pPr>
        <w:pStyle w:val="B1"/>
        <w:rPr>
          <w:rFonts w:eastAsia="Calibri"/>
          <w:color w:val="000000"/>
          <w:lang w:val="en-US" w:eastAsia="en-GB"/>
        </w:rPr>
      </w:pPr>
      <w:r w:rsidRPr="0048482F">
        <w:rPr>
          <w:rFonts w:eastAsia="Calibri"/>
          <w:color w:val="000000"/>
          <w:lang w:val="en-US" w:eastAsia="en-GB"/>
        </w:rPr>
        <w:t>-</w:t>
      </w:r>
      <w:r w:rsidRPr="0048482F">
        <w:rPr>
          <w:rFonts w:eastAsia="Calibri"/>
          <w:color w:val="000000"/>
          <w:lang w:val="en-US" w:eastAsia="en-GB"/>
        </w:rPr>
        <w:tab/>
      </w:r>
      <w:r w:rsidR="00D56C24" w:rsidRPr="0048482F">
        <w:rPr>
          <w:rFonts w:eastAsia="Calibri"/>
          <w:color w:val="000000"/>
          <w:lang w:val="en-US" w:eastAsia="en-GB"/>
        </w:rPr>
        <w:t xml:space="preserve">The value of </w:t>
      </w:r>
      <w:r w:rsidR="00D56C24" w:rsidRPr="0048482F">
        <w:rPr>
          <w:rFonts w:eastAsia="Calibri"/>
          <w:color w:val="000000"/>
          <w:position w:val="-4"/>
          <w:lang w:val="en-US" w:eastAsia="en-GB"/>
        </w:rPr>
        <w:object w:dxaOrig="200" w:dyaOrig="220" w14:anchorId="00E9EABA">
          <v:shape id="_x0000_i1838" type="#_x0000_t75" style="width:7.5pt;height:14.25pt" o:ole="">
            <v:imagedata r:id="rId1241" o:title=""/>
          </v:shape>
          <o:OLEObject Type="Embed" ProgID="Equation.DSMT4" ShapeID="_x0000_i1838" DrawAspect="Content" ObjectID="_1640291896" r:id="rId1242"/>
        </w:object>
      </w:r>
      <w:r w:rsidR="00D56C24" w:rsidRPr="0048482F">
        <w:rPr>
          <w:rFonts w:eastAsia="Calibri"/>
          <w:color w:val="000000"/>
          <w:lang w:val="en-US" w:eastAsia="en-GB"/>
        </w:rPr>
        <w:t xml:space="preserve"> is configured with the higher</w:t>
      </w:r>
      <w:r w:rsidR="00134C13" w:rsidRPr="0048482F">
        <w:rPr>
          <w:rFonts w:eastAsia="Calibri"/>
          <w:color w:val="000000"/>
          <w:lang w:val="en-US" w:eastAsia="en-GB"/>
        </w:rPr>
        <w:t xml:space="preserve"> </w:t>
      </w:r>
      <w:r w:rsidR="00D56C24" w:rsidRPr="0048482F">
        <w:rPr>
          <w:rFonts w:eastAsia="Calibri"/>
          <w:color w:val="000000"/>
          <w:lang w:val="en-US" w:eastAsia="en-GB"/>
        </w:rPr>
        <w:t xml:space="preserve">layer parameter </w:t>
      </w:r>
      <w:r w:rsidR="001E60E8">
        <w:rPr>
          <w:rFonts w:eastAsia="Calibri"/>
          <w:i/>
          <w:color w:val="000000"/>
          <w:lang w:val="en-US" w:eastAsia="en-GB"/>
        </w:rPr>
        <w:t>n</w:t>
      </w:r>
      <w:r w:rsidR="001E60E8" w:rsidRPr="0048482F">
        <w:rPr>
          <w:rFonts w:eastAsia="Calibri"/>
          <w:i/>
          <w:color w:val="000000"/>
          <w:lang w:val="en-US" w:eastAsia="en-GB"/>
        </w:rPr>
        <w:t>umberOfBeams</w:t>
      </w:r>
      <w:r w:rsidR="00D56C24" w:rsidRPr="0048482F">
        <w:rPr>
          <w:rFonts w:eastAsia="Calibri"/>
          <w:color w:val="000000"/>
          <w:lang w:val="en-US" w:eastAsia="en-GB"/>
        </w:rPr>
        <w:t xml:space="preserve">, where </w:t>
      </w:r>
      <w:r w:rsidR="00D56C24" w:rsidRPr="0048482F">
        <w:rPr>
          <w:rFonts w:eastAsia="Calibri"/>
          <w:color w:val="000000"/>
          <w:position w:val="-4"/>
          <w:lang w:val="en-US" w:eastAsia="en-GB"/>
        </w:rPr>
        <w:object w:dxaOrig="499" w:dyaOrig="220" w14:anchorId="28DE9D24">
          <v:shape id="_x0000_i1839" type="#_x0000_t75" style="width:21.75pt;height:14.25pt" o:ole="">
            <v:imagedata r:id="rId1243" o:title=""/>
          </v:shape>
          <o:OLEObject Type="Embed" ProgID="Equation.DSMT4" ShapeID="_x0000_i1839" DrawAspect="Content" ObjectID="_1640291897" r:id="rId1244"/>
        </w:object>
      </w:r>
      <w:r w:rsidR="00D56C24" w:rsidRPr="0048482F">
        <w:rPr>
          <w:rFonts w:eastAsia="Calibri"/>
          <w:color w:val="000000"/>
          <w:lang w:val="en-US" w:eastAsia="en-GB"/>
        </w:rPr>
        <w:t xml:space="preserve"> when </w:t>
      </w:r>
      <w:r w:rsidR="00D56C24" w:rsidRPr="0048482F">
        <w:rPr>
          <w:rFonts w:eastAsia="Calibri"/>
          <w:color w:val="000000"/>
          <w:position w:val="-10"/>
          <w:lang w:val="en-US" w:eastAsia="en-GB"/>
        </w:rPr>
        <w:object w:dxaOrig="940" w:dyaOrig="300" w14:anchorId="7F3F3110">
          <v:shape id="_x0000_i1840" type="#_x0000_t75" style="width:50.25pt;height:14.25pt" o:ole="">
            <v:imagedata r:id="rId1245" o:title=""/>
          </v:shape>
          <o:OLEObject Type="Embed" ProgID="Equation.DSMT4" ShapeID="_x0000_i1840" DrawAspect="Content" ObjectID="_1640291898" r:id="rId1246"/>
        </w:object>
      </w:r>
      <w:r w:rsidR="00D56C24" w:rsidRPr="0048482F">
        <w:rPr>
          <w:rFonts w:eastAsia="Calibri"/>
          <w:color w:val="000000"/>
          <w:lang w:val="en-US" w:eastAsia="en-GB"/>
        </w:rPr>
        <w:t xml:space="preserve"> and </w:t>
      </w:r>
      <w:r w:rsidR="00D56C24" w:rsidRPr="0048482F">
        <w:rPr>
          <w:rFonts w:eastAsia="Calibri"/>
          <w:color w:val="000000"/>
          <w:position w:val="-12"/>
          <w:lang w:val="en-US" w:eastAsia="en-GB"/>
        </w:rPr>
        <w:object w:dxaOrig="980" w:dyaOrig="340" w14:anchorId="364A26FD">
          <v:shape id="_x0000_i1841" type="#_x0000_t75" style="width:50.25pt;height:14.25pt" o:ole="">
            <v:imagedata r:id="rId1247" o:title=""/>
          </v:shape>
          <o:OLEObject Type="Embed" ProgID="Equation.DSMT4" ShapeID="_x0000_i1841" DrawAspect="Content" ObjectID="_1640291899" r:id="rId1248"/>
        </w:object>
      </w:r>
      <w:r w:rsidR="00D56C24" w:rsidRPr="0048482F">
        <w:rPr>
          <w:rFonts w:eastAsia="Calibri"/>
          <w:color w:val="000000"/>
          <w:lang w:val="en-US" w:eastAsia="en-GB"/>
        </w:rPr>
        <w:t xml:space="preserve"> when </w:t>
      </w:r>
      <w:r w:rsidR="00D56C24" w:rsidRPr="0048482F">
        <w:rPr>
          <w:rFonts w:eastAsia="Calibri"/>
          <w:color w:val="000000"/>
          <w:position w:val="-10"/>
          <w:lang w:val="en-US" w:eastAsia="en-GB"/>
        </w:rPr>
        <w:object w:dxaOrig="940" w:dyaOrig="300" w14:anchorId="55C696FE">
          <v:shape id="_x0000_i1842" type="#_x0000_t75" style="width:50.25pt;height:14.25pt" o:ole="">
            <v:imagedata r:id="rId1249" o:title=""/>
          </v:shape>
          <o:OLEObject Type="Embed" ProgID="Equation.DSMT4" ShapeID="_x0000_i1842" DrawAspect="Content" ObjectID="_1640291900" r:id="rId1250"/>
        </w:object>
      </w:r>
      <w:r w:rsidR="00D56C24" w:rsidRPr="0048482F">
        <w:rPr>
          <w:rFonts w:eastAsia="Calibri"/>
          <w:color w:val="000000"/>
          <w:lang w:val="en-US" w:eastAsia="en-GB"/>
        </w:rPr>
        <w:t>.</w:t>
      </w:r>
    </w:p>
    <w:p w14:paraId="2400C0F2" w14:textId="0A7782E1" w:rsidR="00D56C24" w:rsidRPr="0048482F" w:rsidRDefault="008039E7" w:rsidP="008039E7">
      <w:pPr>
        <w:pStyle w:val="B1"/>
        <w:rPr>
          <w:rFonts w:eastAsia="Calibri"/>
          <w:color w:val="000000"/>
          <w:lang w:val="en-US" w:eastAsia="en-GB"/>
        </w:rPr>
      </w:pPr>
      <w:r w:rsidRPr="0048482F">
        <w:rPr>
          <w:rFonts w:eastAsia="Calibri"/>
          <w:color w:val="000000"/>
          <w:lang w:val="en-US" w:eastAsia="en-GB"/>
        </w:rPr>
        <w:lastRenderedPageBreak/>
        <w:t>-</w:t>
      </w:r>
      <w:r w:rsidRPr="0048482F">
        <w:rPr>
          <w:rFonts w:eastAsia="Calibri"/>
          <w:color w:val="000000"/>
          <w:lang w:val="en-US" w:eastAsia="en-GB"/>
        </w:rPr>
        <w:tab/>
      </w:r>
      <w:r w:rsidR="00D56C24" w:rsidRPr="0048482F">
        <w:rPr>
          <w:rFonts w:eastAsia="Calibri"/>
          <w:color w:val="000000"/>
          <w:lang w:val="en-US" w:eastAsia="en-GB"/>
        </w:rPr>
        <w:t xml:space="preserve">The value of </w:t>
      </w:r>
      <w:r w:rsidR="00D56C24" w:rsidRPr="0048482F">
        <w:rPr>
          <w:rFonts w:eastAsia="Calibri"/>
          <w:color w:val="000000"/>
          <w:position w:val="-10"/>
          <w:lang w:val="en-US" w:eastAsia="en-GB"/>
        </w:rPr>
        <w:object w:dxaOrig="499" w:dyaOrig="300" w14:anchorId="3E9B7B5F">
          <v:shape id="_x0000_i1843" type="#_x0000_t75" style="width:21.75pt;height:14.25pt" o:ole="">
            <v:imagedata r:id="rId1251" o:title=""/>
          </v:shape>
          <o:OLEObject Type="Embed" ProgID="Equation.DSMT4" ShapeID="_x0000_i1843" DrawAspect="Content" ObjectID="_1640291901" r:id="rId1252"/>
        </w:object>
      </w:r>
      <w:r w:rsidR="00D56C24" w:rsidRPr="0048482F">
        <w:rPr>
          <w:rFonts w:eastAsia="Calibri"/>
          <w:color w:val="000000"/>
          <w:lang w:val="en-US" w:eastAsia="en-GB"/>
        </w:rPr>
        <w:t xml:space="preserve"> is configured with the higher</w:t>
      </w:r>
      <w:r w:rsidR="00134C13" w:rsidRPr="0048482F">
        <w:rPr>
          <w:rFonts w:eastAsia="Calibri"/>
          <w:color w:val="000000"/>
          <w:lang w:val="en-US" w:eastAsia="en-GB"/>
        </w:rPr>
        <w:t xml:space="preserve"> </w:t>
      </w:r>
      <w:r w:rsidR="00D56C24" w:rsidRPr="0048482F">
        <w:rPr>
          <w:rFonts w:eastAsia="Calibri"/>
          <w:color w:val="000000"/>
          <w:lang w:val="en-US" w:eastAsia="en-GB"/>
        </w:rPr>
        <w:t xml:space="preserve">layer parameter </w:t>
      </w:r>
      <w:r w:rsidR="001E60E8">
        <w:rPr>
          <w:rFonts w:eastAsia="Calibri"/>
          <w:i/>
          <w:color w:val="000000"/>
          <w:lang w:val="en-US" w:eastAsia="en-GB"/>
        </w:rPr>
        <w:t>p</w:t>
      </w:r>
      <w:r w:rsidR="001E60E8" w:rsidRPr="0048482F">
        <w:rPr>
          <w:rFonts w:eastAsia="Calibri"/>
          <w:i/>
          <w:color w:val="000000"/>
          <w:lang w:val="en-US" w:eastAsia="en-GB"/>
        </w:rPr>
        <w:t>haseAlphabetSize</w:t>
      </w:r>
      <w:r w:rsidR="00D56C24" w:rsidRPr="0048482F">
        <w:rPr>
          <w:rFonts w:eastAsia="Calibri"/>
          <w:color w:val="000000"/>
          <w:lang w:val="en-US" w:eastAsia="en-GB"/>
        </w:rPr>
        <w:t xml:space="preserve">, where </w:t>
      </w:r>
      <w:r w:rsidR="00D56C24" w:rsidRPr="0048482F">
        <w:rPr>
          <w:rFonts w:eastAsia="Calibri"/>
          <w:color w:val="000000"/>
          <w:position w:val="-12"/>
          <w:lang w:val="en-US" w:eastAsia="en-GB"/>
        </w:rPr>
        <w:object w:dxaOrig="1140" w:dyaOrig="340" w14:anchorId="6DD8B0F8">
          <v:shape id="_x0000_i1844" type="#_x0000_t75" style="width:57.75pt;height:14.25pt" o:ole="">
            <v:imagedata r:id="rId1253" o:title=""/>
          </v:shape>
          <o:OLEObject Type="Embed" ProgID="Equation.DSMT4" ShapeID="_x0000_i1844" DrawAspect="Content" ObjectID="_1640291902" r:id="rId1254"/>
        </w:object>
      </w:r>
      <w:r w:rsidR="00D56C24" w:rsidRPr="0048482F">
        <w:rPr>
          <w:rFonts w:eastAsia="Calibri"/>
          <w:color w:val="000000"/>
          <w:lang w:val="en-US" w:eastAsia="en-GB"/>
        </w:rPr>
        <w:t>.</w:t>
      </w:r>
    </w:p>
    <w:p w14:paraId="4BF6DBB1" w14:textId="21DDDBB5" w:rsidR="00D56C24" w:rsidRPr="0048482F" w:rsidRDefault="008039E7" w:rsidP="008039E7">
      <w:pPr>
        <w:pStyle w:val="B1"/>
        <w:rPr>
          <w:rFonts w:eastAsia="Calibri"/>
          <w:color w:val="000000"/>
          <w:lang w:val="en-US" w:eastAsia="en-GB"/>
        </w:rPr>
      </w:pPr>
      <w:r w:rsidRPr="0048482F">
        <w:rPr>
          <w:rFonts w:eastAsia="Calibri"/>
          <w:color w:val="000000"/>
          <w:lang w:val="en-US" w:eastAsia="en-GB"/>
        </w:rPr>
        <w:t>-</w:t>
      </w:r>
      <w:r w:rsidRPr="0048482F">
        <w:rPr>
          <w:rFonts w:eastAsia="Calibri"/>
          <w:color w:val="000000"/>
          <w:lang w:val="en-US" w:eastAsia="en-GB"/>
        </w:rPr>
        <w:tab/>
      </w:r>
      <w:r w:rsidR="00D56C24" w:rsidRPr="0048482F">
        <w:rPr>
          <w:rFonts w:eastAsia="Calibri"/>
          <w:color w:val="000000"/>
          <w:lang w:val="en-US" w:eastAsia="en-GB"/>
        </w:rPr>
        <w:t>The UE is configured with the higher</w:t>
      </w:r>
      <w:r w:rsidR="00134C13" w:rsidRPr="0048482F">
        <w:rPr>
          <w:rFonts w:eastAsia="Calibri"/>
          <w:color w:val="000000"/>
          <w:lang w:val="en-US" w:eastAsia="en-GB"/>
        </w:rPr>
        <w:t xml:space="preserve"> </w:t>
      </w:r>
      <w:r w:rsidR="00D56C24" w:rsidRPr="0048482F">
        <w:rPr>
          <w:rFonts w:eastAsia="Calibri"/>
          <w:color w:val="000000"/>
          <w:lang w:val="en-US" w:eastAsia="en-GB"/>
        </w:rPr>
        <w:t xml:space="preserve">layer parameter </w:t>
      </w:r>
      <w:r w:rsidR="001E60E8">
        <w:rPr>
          <w:rFonts w:eastAsia="Calibri"/>
          <w:i/>
          <w:color w:val="000000"/>
          <w:lang w:val="en-US" w:eastAsia="en-GB"/>
        </w:rPr>
        <w:t>s</w:t>
      </w:r>
      <w:r w:rsidR="001E60E8" w:rsidRPr="0048482F">
        <w:rPr>
          <w:rFonts w:eastAsia="Calibri"/>
          <w:i/>
          <w:color w:val="000000"/>
          <w:lang w:val="en-US" w:eastAsia="en-GB"/>
        </w:rPr>
        <w:t>ubbandAmplitude</w:t>
      </w:r>
      <w:r w:rsidR="001E60E8" w:rsidRPr="0048482F">
        <w:rPr>
          <w:rFonts w:eastAsia="Calibri"/>
          <w:color w:val="000000"/>
          <w:lang w:val="en-US" w:eastAsia="en-GB"/>
        </w:rPr>
        <w:t xml:space="preserve"> set to </w:t>
      </w:r>
      <w:r w:rsidR="001E60E8">
        <w:rPr>
          <w:rFonts w:eastAsia="Calibri"/>
          <w:color w:val="000000"/>
          <w:lang w:val="en-US" w:eastAsia="en-GB"/>
        </w:rPr>
        <w:t>'true'</w:t>
      </w:r>
      <w:r w:rsidR="001E60E8" w:rsidRPr="0048482F">
        <w:rPr>
          <w:rFonts w:eastAsia="Calibri"/>
          <w:color w:val="000000"/>
          <w:lang w:val="en-US" w:eastAsia="en-GB"/>
        </w:rPr>
        <w:t xml:space="preserve"> or </w:t>
      </w:r>
      <w:r w:rsidR="001E60E8">
        <w:rPr>
          <w:rFonts w:eastAsia="Calibri"/>
          <w:color w:val="000000"/>
          <w:lang w:val="en-US" w:eastAsia="en-GB"/>
        </w:rPr>
        <w:t>'false'</w:t>
      </w:r>
      <w:r w:rsidR="00D56C24" w:rsidRPr="0048482F">
        <w:rPr>
          <w:rFonts w:eastAsia="Calibri"/>
          <w:color w:val="000000"/>
          <w:lang w:val="en-US" w:eastAsia="en-GB"/>
        </w:rPr>
        <w:t>.</w:t>
      </w:r>
    </w:p>
    <w:p w14:paraId="5856FA57" w14:textId="77777777" w:rsidR="00317970" w:rsidRPr="0048482F" w:rsidRDefault="00317970" w:rsidP="008039E7">
      <w:pPr>
        <w:pStyle w:val="B1"/>
        <w:rPr>
          <w:rFonts w:eastAsia="Calibri"/>
          <w:color w:val="000000"/>
          <w:lang w:val="en-US" w:eastAsia="en-GB"/>
        </w:rPr>
      </w:pPr>
      <w:r w:rsidRPr="0048482F">
        <w:rPr>
          <w:rFonts w:eastAsia="Calibri"/>
          <w:color w:val="000000"/>
          <w:lang w:val="en-US" w:eastAsia="en-GB"/>
        </w:rPr>
        <w:t>-</w:t>
      </w:r>
      <w:r w:rsidRPr="0048482F">
        <w:rPr>
          <w:rFonts w:eastAsia="Calibri"/>
          <w:color w:val="000000"/>
          <w:lang w:val="en-US" w:eastAsia="en-GB"/>
        </w:rPr>
        <w:tab/>
        <w:t>The UE shall not report RI &gt; 2.</w:t>
      </w:r>
    </w:p>
    <w:p w14:paraId="1BCEC675" w14:textId="77777777" w:rsidR="00D56C24" w:rsidRPr="0048482F" w:rsidRDefault="00D56C24" w:rsidP="00D56C24">
      <w:pPr>
        <w:rPr>
          <w:color w:val="000000"/>
        </w:rPr>
      </w:pPr>
      <w:r w:rsidRPr="0048482F">
        <w:rPr>
          <w:color w:val="000000"/>
          <w:lang w:val="en-US"/>
        </w:rPr>
        <w:t xml:space="preserve">When </w:t>
      </w:r>
      <w:r w:rsidRPr="0048482F">
        <w:rPr>
          <w:rFonts w:eastAsia="Calibri"/>
          <w:color w:val="000000"/>
          <w:position w:val="-6"/>
          <w:lang w:val="en-US"/>
        </w:rPr>
        <w:object w:dxaOrig="499" w:dyaOrig="240" w14:anchorId="2D0A028C">
          <v:shape id="_x0000_i1845" type="#_x0000_t75" style="width:21.75pt;height:14.25pt" o:ole="">
            <v:imagedata r:id="rId1255" o:title=""/>
          </v:shape>
          <o:OLEObject Type="Embed" ProgID="Equation.3" ShapeID="_x0000_i1845" DrawAspect="Content" ObjectID="_1640291903" r:id="rId1256"/>
        </w:object>
      </w:r>
      <w:r w:rsidRPr="0048482F">
        <w:rPr>
          <w:rFonts w:eastAsia="Calibri"/>
          <w:color w:val="000000"/>
          <w:lang w:val="en-US"/>
        </w:rPr>
        <w:t>,</w:t>
      </w:r>
      <w:r w:rsidRPr="0048482F">
        <w:rPr>
          <w:color w:val="000000"/>
        </w:rPr>
        <w:t xml:space="preserve"> where </w:t>
      </w:r>
      <w:r w:rsidRPr="0048482F">
        <w:rPr>
          <w:color w:val="000000"/>
          <w:position w:val="-6"/>
        </w:rPr>
        <w:object w:dxaOrig="180" w:dyaOrig="200" w14:anchorId="7410706D">
          <v:shape id="_x0000_i1846" type="#_x0000_t75" style="width:7.5pt;height:7.5pt" o:ole="">
            <v:imagedata r:id="rId344" o:title=""/>
          </v:shape>
          <o:OLEObject Type="Embed" ProgID="Equation.DSMT4" ShapeID="_x0000_i1846" DrawAspect="Content" ObjectID="_1640291904" r:id="rId1257"/>
        </w:object>
      </w:r>
      <w:r w:rsidRPr="0048482F">
        <w:rPr>
          <w:color w:val="000000"/>
        </w:rPr>
        <w:t xml:space="preserve"> is the associated RI value, each PMI value corresponds to the codebook indices </w:t>
      </w:r>
      <w:r w:rsidRPr="0048482F">
        <w:rPr>
          <w:color w:val="000000"/>
          <w:position w:val="-10"/>
        </w:rPr>
        <w:object w:dxaOrig="160" w:dyaOrig="300" w14:anchorId="35B5EEF3">
          <v:shape id="_x0000_i1847" type="#_x0000_t75" style="width:7.5pt;height:14.25pt" o:ole="">
            <v:imagedata r:id="rId1008" o:title=""/>
          </v:shape>
          <o:OLEObject Type="Embed" ProgID="Equation.DSMT4" ShapeID="_x0000_i1847" DrawAspect="Content" ObjectID="_1640291905" r:id="rId1258"/>
        </w:object>
      </w:r>
      <w:r w:rsidRPr="0048482F">
        <w:rPr>
          <w:color w:val="000000"/>
        </w:rPr>
        <w:t xml:space="preserve"> and </w:t>
      </w:r>
      <w:r w:rsidRPr="0048482F">
        <w:rPr>
          <w:color w:val="000000"/>
          <w:position w:val="-10"/>
        </w:rPr>
        <w:object w:dxaOrig="200" w:dyaOrig="300" w14:anchorId="1F9CA2BE">
          <v:shape id="_x0000_i1848" type="#_x0000_t75" style="width:7.5pt;height:14.25pt" o:ole="">
            <v:imagedata r:id="rId1010" o:title=""/>
          </v:shape>
          <o:OLEObject Type="Embed" ProgID="Equation.DSMT4" ShapeID="_x0000_i1848" DrawAspect="Content" ObjectID="_1640291906" r:id="rId1259"/>
        </w:object>
      </w:r>
      <w:r w:rsidRPr="0048482F">
        <w:rPr>
          <w:color w:val="000000"/>
        </w:rPr>
        <w:t xml:space="preserve"> where</w:t>
      </w:r>
    </w:p>
    <w:p w14:paraId="66A02ABA" w14:textId="574264C7" w:rsidR="00D56C24" w:rsidRPr="0048482F" w:rsidRDefault="00D56C24" w:rsidP="008039E7">
      <w:pPr>
        <w:pStyle w:val="EQ"/>
        <w:rPr>
          <w:color w:val="000000"/>
          <w:lang w:val="en-US"/>
        </w:rPr>
      </w:pPr>
      <w:r w:rsidRPr="0048482F">
        <w:rPr>
          <w:color w:val="000000"/>
        </w:rPr>
        <w:tab/>
      </w:r>
      <w:r w:rsidR="001E60E8" w:rsidRPr="0017586C">
        <w:rPr>
          <w:color w:val="000000"/>
          <w:position w:val="-92"/>
        </w:rPr>
        <w:object w:dxaOrig="5140" w:dyaOrig="1939" w14:anchorId="507F2235">
          <v:shape id="_x0000_i1849" type="#_x0000_t75" style="width:252pt;height:93.75pt" o:ole="">
            <v:imagedata r:id="rId1260" o:title=""/>
          </v:shape>
          <o:OLEObject Type="Embed" ProgID="Equation.DSMT4" ShapeID="_x0000_i1849" DrawAspect="Content" ObjectID="_1640291907" r:id="rId1261"/>
        </w:object>
      </w:r>
      <w:r w:rsidR="00322CF6" w:rsidRPr="0048482F">
        <w:rPr>
          <w:color w:val="000000"/>
          <w:lang w:val="en-US"/>
        </w:rPr>
        <w:t>.</w:t>
      </w:r>
      <w:r w:rsidRPr="0048482F">
        <w:rPr>
          <w:color w:val="000000"/>
          <w:lang w:val="en-US"/>
        </w:rPr>
        <w:t>.</w:t>
      </w:r>
    </w:p>
    <w:p w14:paraId="29941290" w14:textId="77777777" w:rsidR="00D56C24" w:rsidRPr="0048482F" w:rsidRDefault="00D56C24" w:rsidP="00D56C24">
      <w:pPr>
        <w:rPr>
          <w:color w:val="000000"/>
        </w:rPr>
      </w:pPr>
      <w:r w:rsidRPr="0048482F">
        <w:rPr>
          <w:color w:val="000000"/>
        </w:rPr>
        <w:t xml:space="preserve">The </w:t>
      </w:r>
      <w:r w:rsidRPr="0048482F">
        <w:rPr>
          <w:color w:val="000000"/>
          <w:position w:val="-4"/>
        </w:rPr>
        <w:object w:dxaOrig="200" w:dyaOrig="220" w14:anchorId="69DBC68A">
          <v:shape id="_x0000_i1850" type="#_x0000_t75" style="width:7.5pt;height:14.25pt" o:ole="">
            <v:imagedata r:id="rId1262" o:title=""/>
          </v:shape>
          <o:OLEObject Type="Embed" ProgID="Equation.DSMT4" ShapeID="_x0000_i1850" DrawAspect="Content" ObjectID="_1640291908" r:id="rId1263"/>
        </w:object>
      </w:r>
      <w:r w:rsidRPr="0048482F">
        <w:rPr>
          <w:color w:val="000000"/>
        </w:rPr>
        <w:t xml:space="preserve"> vectors combined by the codebook are identified by the indices </w:t>
      </w:r>
      <w:r w:rsidRPr="0048482F">
        <w:rPr>
          <w:color w:val="000000"/>
          <w:position w:val="-12"/>
        </w:rPr>
        <w:object w:dxaOrig="260" w:dyaOrig="320" w14:anchorId="2F5C8EED">
          <v:shape id="_x0000_i1851" type="#_x0000_t75" style="width:14.25pt;height:14.25pt" o:ole="">
            <v:imagedata r:id="rId1264" o:title=""/>
          </v:shape>
          <o:OLEObject Type="Embed" ProgID="Equation.DSMT4" ShapeID="_x0000_i1851" DrawAspect="Content" ObjectID="_1640291909" r:id="rId1265"/>
        </w:object>
      </w:r>
      <w:r w:rsidRPr="0048482F">
        <w:rPr>
          <w:color w:val="000000"/>
        </w:rPr>
        <w:t xml:space="preserve"> and </w:t>
      </w:r>
      <w:r w:rsidRPr="0048482F">
        <w:rPr>
          <w:color w:val="000000"/>
          <w:position w:val="-12"/>
        </w:rPr>
        <w:object w:dxaOrig="279" w:dyaOrig="320" w14:anchorId="0CE3D811">
          <v:shape id="_x0000_i1852" type="#_x0000_t75" style="width:14.25pt;height:14.25pt" o:ole="">
            <v:imagedata r:id="rId1266" o:title=""/>
          </v:shape>
          <o:OLEObject Type="Embed" ProgID="Equation.DSMT4" ShapeID="_x0000_i1852" DrawAspect="Content" ObjectID="_1640291910" r:id="rId1267"/>
        </w:object>
      </w:r>
      <w:r w:rsidRPr="0048482F">
        <w:rPr>
          <w:color w:val="000000"/>
        </w:rPr>
        <w:t>, where</w:t>
      </w:r>
    </w:p>
    <w:p w14:paraId="3098F4DB" w14:textId="77777777" w:rsidR="00D56C24" w:rsidRPr="0048482F" w:rsidRDefault="008039E7" w:rsidP="008039E7">
      <w:pPr>
        <w:pStyle w:val="EQ"/>
        <w:rPr>
          <w:color w:val="000000"/>
          <w:lang w:val="en-US"/>
        </w:rPr>
      </w:pPr>
      <w:r w:rsidRPr="0048482F">
        <w:rPr>
          <w:color w:val="000000"/>
          <w:lang w:val="en-US"/>
        </w:rPr>
        <w:tab/>
      </w:r>
      <w:r w:rsidR="00D56C24" w:rsidRPr="0048482F">
        <w:rPr>
          <w:color w:val="000000"/>
          <w:position w:val="-46"/>
          <w:lang w:val="en-US"/>
        </w:rPr>
        <w:object w:dxaOrig="1680" w:dyaOrig="1020" w14:anchorId="1BE4BFF9">
          <v:shape id="_x0000_i1853" type="#_x0000_t75" style="width:86.25pt;height:50.25pt" o:ole="">
            <v:imagedata r:id="rId1268" o:title=""/>
          </v:shape>
          <o:OLEObject Type="Embed" ProgID="Equation.DSMT4" ShapeID="_x0000_i1853" DrawAspect="Content" ObjectID="_1640291911" r:id="rId1269"/>
        </w:object>
      </w:r>
    </w:p>
    <w:p w14:paraId="76F64787" w14:textId="77777777" w:rsidR="0070465D" w:rsidRPr="0048482F" w:rsidRDefault="00E20100" w:rsidP="00E20100">
      <w:pPr>
        <w:pStyle w:val="EQ"/>
        <w:rPr>
          <w:lang w:val="en-US"/>
        </w:rPr>
      </w:pPr>
      <w:r>
        <w:rPr>
          <w:lang w:val="en-US"/>
        </w:rPr>
        <w:tab/>
      </w:r>
      <w:r w:rsidR="0060260A" w:rsidRPr="0048482F">
        <w:rPr>
          <w:position w:val="-28"/>
          <w:lang w:val="en-US"/>
        </w:rPr>
        <w:object w:dxaOrig="2200" w:dyaOrig="660" w14:anchorId="31A564FC">
          <v:shape id="_x0000_i1854" type="#_x0000_t75" style="width:108pt;height:36pt" o:ole="">
            <v:imagedata r:id="rId1270" o:title=""/>
          </v:shape>
          <o:OLEObject Type="Embed" ProgID="Equation.3" ShapeID="_x0000_i1854" DrawAspect="Content" ObjectID="_1640291912" r:id="rId1271"/>
        </w:object>
      </w:r>
      <w:r w:rsidR="0060260A" w:rsidRPr="0048482F">
        <w:rPr>
          <w:lang w:val="en-US"/>
        </w:rPr>
        <w:t>.</w:t>
      </w:r>
    </w:p>
    <w:p w14:paraId="6122FB4E" w14:textId="77777777" w:rsidR="00185FB3" w:rsidRPr="0048482F" w:rsidRDefault="00185FB3" w:rsidP="00185FB3">
      <w:pPr>
        <w:rPr>
          <w:color w:val="000000"/>
          <w:lang w:val="en-US" w:eastAsia="x-none"/>
        </w:rPr>
      </w:pPr>
      <w:r w:rsidRPr="0048482F">
        <w:rPr>
          <w:color w:val="000000"/>
          <w:lang w:val="en-US" w:eastAsia="x-none"/>
        </w:rPr>
        <w:t xml:space="preserve"> Let</w:t>
      </w:r>
    </w:p>
    <w:p w14:paraId="160FC385" w14:textId="77777777" w:rsidR="00185FB3" w:rsidRPr="0048482F" w:rsidRDefault="00185FB3" w:rsidP="00E20100">
      <w:pPr>
        <w:pStyle w:val="EQ"/>
      </w:pPr>
      <w:r w:rsidRPr="0048482F">
        <w:tab/>
      </w:r>
      <w:r w:rsidRPr="0048482F">
        <w:rPr>
          <w:position w:val="-74"/>
        </w:rPr>
        <w:object w:dxaOrig="1840" w:dyaOrig="1579" w14:anchorId="311FF3DC">
          <v:shape id="_x0000_i1855" type="#_x0000_t75" style="width:93.75pt;height:79.5pt" o:ole="">
            <v:imagedata r:id="rId1272" o:title=""/>
          </v:shape>
          <o:OLEObject Type="Embed" ProgID="Equation.DSMT4" ShapeID="_x0000_i1855" DrawAspect="Content" ObjectID="_1640291913" r:id="rId1273"/>
        </w:object>
      </w:r>
      <w:r w:rsidRPr="0048482F">
        <w:t xml:space="preserve"> </w:t>
      </w:r>
    </w:p>
    <w:p w14:paraId="75CC732B" w14:textId="77777777" w:rsidR="00185FB3" w:rsidRPr="0048482F" w:rsidRDefault="00185FB3" w:rsidP="00185FB3">
      <w:pPr>
        <w:rPr>
          <w:color w:val="000000"/>
          <w:lang w:val="en-US" w:eastAsia="x-none"/>
        </w:rPr>
      </w:pPr>
      <w:r w:rsidRPr="0048482F">
        <w:rPr>
          <w:color w:val="000000"/>
          <w:lang w:val="en-US" w:eastAsia="x-none"/>
        </w:rPr>
        <w:t>and</w:t>
      </w:r>
    </w:p>
    <w:p w14:paraId="3F6B3F1E" w14:textId="77777777" w:rsidR="00185FB3" w:rsidRPr="0048482F" w:rsidRDefault="00185FB3" w:rsidP="00F45D88">
      <w:pPr>
        <w:pStyle w:val="EQ"/>
        <w:rPr>
          <w:lang w:val="en-US"/>
        </w:rPr>
      </w:pPr>
      <w:r w:rsidRPr="0048482F">
        <w:tab/>
      </w:r>
      <w:r w:rsidRPr="0048482F">
        <w:rPr>
          <w:position w:val="-44"/>
        </w:rPr>
        <w:object w:dxaOrig="1920" w:dyaOrig="980" w14:anchorId="31DB105F">
          <v:shape id="_x0000_i1856" type="#_x0000_t75" style="width:93.75pt;height:50.25pt" o:ole="">
            <v:imagedata r:id="rId1274" o:title=""/>
          </v:shape>
          <o:OLEObject Type="Embed" ProgID="Equation.DSMT4" ShapeID="_x0000_i1856" DrawAspect="Content" ObjectID="_1640291914" r:id="rId1275"/>
        </w:object>
      </w:r>
      <w:r w:rsidRPr="0048482F">
        <w:t xml:space="preserve"> </w:t>
      </w:r>
      <w:r w:rsidRPr="0048482F">
        <w:rPr>
          <w:lang w:val="en-US"/>
        </w:rPr>
        <w:t>.</w:t>
      </w:r>
    </w:p>
    <w:p w14:paraId="10613D8A" w14:textId="77777777" w:rsidR="00827AC8" w:rsidRPr="0048482F" w:rsidRDefault="00827AC8" w:rsidP="00F45D88">
      <w:pPr>
        <w:rPr>
          <w:lang w:val="en-US"/>
        </w:rPr>
      </w:pPr>
      <w:r w:rsidRPr="0048482F">
        <w:rPr>
          <w:lang w:val="en-US"/>
        </w:rPr>
        <w:t xml:space="preserve">where the values of </w:t>
      </w:r>
      <w:r w:rsidRPr="0048482F">
        <w:rPr>
          <w:position w:val="-12"/>
          <w:lang w:val="en-US"/>
        </w:rPr>
        <w:object w:dxaOrig="680" w:dyaOrig="340" w14:anchorId="3C0FD0FF">
          <v:shape id="_x0000_i1857" type="#_x0000_t75" style="width:36pt;height:14.25pt" o:ole="">
            <v:imagedata r:id="rId1276" o:title=""/>
          </v:shape>
          <o:OLEObject Type="Embed" ProgID="Equation.DSMT4" ShapeID="_x0000_i1857" DrawAspect="Content" ObjectID="_1640291915" r:id="rId1277"/>
        </w:object>
      </w:r>
      <w:r w:rsidRPr="0048482F">
        <w:rPr>
          <w:lang w:val="en-US"/>
        </w:rPr>
        <w:t xml:space="preserve"> are given in Table 5.2.</w:t>
      </w:r>
      <w:r w:rsidR="00CC321D" w:rsidRPr="0048482F">
        <w:rPr>
          <w:lang w:val="en-US"/>
        </w:rPr>
        <w:t>2</w:t>
      </w:r>
      <w:r w:rsidRPr="0048482F">
        <w:rPr>
          <w:lang w:val="en-US"/>
        </w:rPr>
        <w:t>.2.3-1.</w:t>
      </w:r>
    </w:p>
    <w:p w14:paraId="7D82903A" w14:textId="77777777" w:rsidR="00185FB3" w:rsidRPr="0048482F" w:rsidRDefault="00185FB3" w:rsidP="00185FB3">
      <w:pPr>
        <w:rPr>
          <w:color w:val="000000"/>
          <w:lang w:val="en-US" w:eastAsia="x-none"/>
        </w:rPr>
      </w:pPr>
      <w:r w:rsidRPr="0048482F">
        <w:rPr>
          <w:color w:val="000000"/>
          <w:lang w:val="en-US" w:eastAsia="x-none"/>
        </w:rPr>
        <w:t xml:space="preserve">Then the elements of </w:t>
      </w:r>
      <w:r w:rsidRPr="0048482F">
        <w:rPr>
          <w:color w:val="000000"/>
          <w:position w:val="-10"/>
          <w:lang w:val="en-US" w:eastAsia="x-none"/>
        </w:rPr>
        <w:object w:dxaOrig="220" w:dyaOrig="300" w14:anchorId="45D1A13A">
          <v:shape id="_x0000_i1858" type="#_x0000_t75" style="width:14.25pt;height:14.25pt" o:ole="">
            <v:imagedata r:id="rId1278" o:title=""/>
          </v:shape>
          <o:OLEObject Type="Embed" ProgID="Equation.DSMT4" ShapeID="_x0000_i1858" DrawAspect="Content" ObjectID="_1640291916" r:id="rId1279"/>
        </w:object>
      </w:r>
      <w:r w:rsidRPr="0048482F">
        <w:rPr>
          <w:color w:val="000000"/>
          <w:lang w:val="en-US" w:eastAsia="x-none"/>
        </w:rPr>
        <w:t xml:space="preserve"> and </w:t>
      </w:r>
      <w:r w:rsidRPr="0048482F">
        <w:rPr>
          <w:color w:val="000000"/>
          <w:position w:val="-10"/>
          <w:lang w:val="en-US" w:eastAsia="x-none"/>
        </w:rPr>
        <w:object w:dxaOrig="240" w:dyaOrig="300" w14:anchorId="1622F8B4">
          <v:shape id="_x0000_i1859" type="#_x0000_t75" style="width:14.25pt;height:14.25pt" o:ole="">
            <v:imagedata r:id="rId1280" o:title=""/>
          </v:shape>
          <o:OLEObject Type="Embed" ProgID="Equation.DSMT4" ShapeID="_x0000_i1859" DrawAspect="Content" ObjectID="_1640291917" r:id="rId1281"/>
        </w:object>
      </w:r>
      <w:r w:rsidRPr="0048482F">
        <w:rPr>
          <w:color w:val="000000"/>
          <w:lang w:val="en-US" w:eastAsia="x-none"/>
        </w:rPr>
        <w:t xml:space="preserve"> are found </w:t>
      </w:r>
      <w:r w:rsidR="00827AC8" w:rsidRPr="0048482F">
        <w:rPr>
          <w:color w:val="000000"/>
          <w:lang w:val="en-US" w:eastAsia="x-none"/>
        </w:rPr>
        <w:t xml:space="preserve">from </w:t>
      </w:r>
      <w:r w:rsidR="00827AC8" w:rsidRPr="0048482F">
        <w:rPr>
          <w:color w:val="000000"/>
          <w:position w:val="-12"/>
          <w:lang w:val="en-US" w:eastAsia="x-none"/>
        </w:rPr>
        <w:object w:dxaOrig="279" w:dyaOrig="320" w14:anchorId="56ABC192">
          <v:shape id="_x0000_i1860" type="#_x0000_t75" style="width:14.25pt;height:14.25pt" o:ole="">
            <v:imagedata r:id="rId1282" o:title=""/>
          </v:shape>
          <o:OLEObject Type="Embed" ProgID="Equation.DSMT4" ShapeID="_x0000_i1860" DrawAspect="Content" ObjectID="_1640291918" r:id="rId1283"/>
        </w:object>
      </w:r>
      <w:r w:rsidRPr="0048482F">
        <w:rPr>
          <w:color w:val="000000"/>
          <w:lang w:val="en-US" w:eastAsia="x-none"/>
        </w:rPr>
        <w:t>using the algorithm:</w:t>
      </w:r>
    </w:p>
    <w:p w14:paraId="14E3EAA6" w14:textId="77777777" w:rsidR="00185FB3" w:rsidRPr="0048482F" w:rsidRDefault="00185FB3" w:rsidP="00185FB3">
      <w:pPr>
        <w:spacing w:after="0"/>
        <w:ind w:left="864"/>
        <w:rPr>
          <w:color w:val="000000"/>
          <w:lang w:val="en-US" w:eastAsia="x-none"/>
        </w:rPr>
      </w:pPr>
      <w:r w:rsidRPr="0048482F">
        <w:rPr>
          <w:color w:val="000000"/>
          <w:position w:val="-10"/>
          <w:lang w:val="en-US" w:eastAsia="x-none"/>
        </w:rPr>
        <w:object w:dxaOrig="620" w:dyaOrig="300" w14:anchorId="162DD003">
          <v:shape id="_x0000_i1861" type="#_x0000_t75" style="width:28.5pt;height:14.25pt" o:ole="">
            <v:imagedata r:id="rId1284" o:title=""/>
          </v:shape>
          <o:OLEObject Type="Embed" ProgID="Equation.DSMT4" ShapeID="_x0000_i1861" DrawAspect="Content" ObjectID="_1640291919" r:id="rId1285"/>
        </w:object>
      </w:r>
      <w:r w:rsidRPr="0048482F">
        <w:rPr>
          <w:color w:val="000000"/>
          <w:lang w:val="en-US" w:eastAsia="x-none"/>
        </w:rPr>
        <w:t xml:space="preserve"> </w:t>
      </w:r>
    </w:p>
    <w:p w14:paraId="06AD933D" w14:textId="77777777" w:rsidR="00185FB3" w:rsidRPr="0048482F" w:rsidRDefault="00185FB3" w:rsidP="00185FB3">
      <w:pPr>
        <w:spacing w:after="0"/>
        <w:ind w:left="864"/>
        <w:rPr>
          <w:color w:val="000000"/>
          <w:lang w:val="en-US" w:eastAsia="x-none"/>
        </w:rPr>
      </w:pPr>
      <w:r w:rsidRPr="0048482F">
        <w:rPr>
          <w:color w:val="000000"/>
          <w:lang w:val="en-US" w:eastAsia="x-none"/>
        </w:rPr>
        <w:t xml:space="preserve">for </w:t>
      </w:r>
      <w:r w:rsidRPr="0048482F">
        <w:rPr>
          <w:color w:val="000000"/>
          <w:position w:val="-8"/>
          <w:lang w:val="en-US" w:eastAsia="x-none"/>
        </w:rPr>
        <w:object w:dxaOrig="1140" w:dyaOrig="260" w14:anchorId="7691D1FD">
          <v:shape id="_x0000_i1862" type="#_x0000_t75" style="width:57.75pt;height:14.25pt" o:ole="">
            <v:imagedata r:id="rId1286" o:title=""/>
          </v:shape>
          <o:OLEObject Type="Embed" ProgID="Equation.DSMT4" ShapeID="_x0000_i1862" DrawAspect="Content" ObjectID="_1640291920" r:id="rId1287"/>
        </w:object>
      </w:r>
      <w:r w:rsidRPr="0048482F">
        <w:rPr>
          <w:color w:val="000000"/>
          <w:lang w:val="en-US" w:eastAsia="x-none"/>
        </w:rPr>
        <w:t xml:space="preserve"> </w:t>
      </w:r>
    </w:p>
    <w:p w14:paraId="4BF62FBA" w14:textId="77777777" w:rsidR="00185FB3" w:rsidRPr="0048482F" w:rsidRDefault="00185FB3" w:rsidP="00185FB3">
      <w:pPr>
        <w:spacing w:after="0"/>
        <w:ind w:left="1296"/>
        <w:rPr>
          <w:color w:val="000000"/>
          <w:lang w:val="en-US" w:eastAsia="x-none"/>
        </w:rPr>
      </w:pPr>
      <w:r w:rsidRPr="0048482F">
        <w:rPr>
          <w:color w:val="000000"/>
          <w:lang w:val="en-US" w:eastAsia="x-none"/>
        </w:rPr>
        <w:t xml:space="preserve">Find the largest </w:t>
      </w:r>
      <w:r w:rsidRPr="0048482F">
        <w:rPr>
          <w:color w:val="000000"/>
          <w:position w:val="-12"/>
          <w:lang w:val="en-US" w:eastAsia="x-none"/>
        </w:rPr>
        <w:object w:dxaOrig="2480" w:dyaOrig="360" w14:anchorId="5331BB03">
          <v:shape id="_x0000_i1863" type="#_x0000_t75" style="width:122.25pt;height:21.75pt" o:ole="">
            <v:imagedata r:id="rId1288" o:title=""/>
          </v:shape>
          <o:OLEObject Type="Embed" ProgID="Equation.DSMT4" ShapeID="_x0000_i1863" DrawAspect="Content" ObjectID="_1640291921" r:id="rId1289"/>
        </w:object>
      </w:r>
      <w:r w:rsidRPr="0048482F">
        <w:rPr>
          <w:color w:val="000000"/>
          <w:lang w:val="en-US" w:eastAsia="x-none"/>
        </w:rPr>
        <w:t xml:space="preserve"> </w:t>
      </w:r>
      <w:r w:rsidR="00827AC8" w:rsidRPr="0048482F">
        <w:rPr>
          <w:color w:val="000000"/>
          <w:lang w:val="en-US" w:eastAsia="x-none"/>
        </w:rPr>
        <w:t>in Table 5.2.</w:t>
      </w:r>
      <w:r w:rsidR="00CC321D" w:rsidRPr="0048482F">
        <w:rPr>
          <w:color w:val="000000"/>
          <w:lang w:val="en-US" w:eastAsia="x-none"/>
        </w:rPr>
        <w:t>2</w:t>
      </w:r>
      <w:r w:rsidR="00827AC8" w:rsidRPr="0048482F">
        <w:rPr>
          <w:color w:val="000000"/>
          <w:lang w:val="en-US" w:eastAsia="x-none"/>
        </w:rPr>
        <w:t xml:space="preserve">.2.3-1 </w:t>
      </w:r>
      <w:r w:rsidRPr="0048482F">
        <w:rPr>
          <w:color w:val="000000"/>
          <w:lang w:val="en-US" w:eastAsia="x-none"/>
        </w:rPr>
        <w:t xml:space="preserve">such that </w:t>
      </w:r>
      <w:r w:rsidRPr="0048482F">
        <w:rPr>
          <w:color w:val="000000"/>
          <w:position w:val="-16"/>
          <w:lang w:val="en-US" w:eastAsia="x-none"/>
        </w:rPr>
        <w:object w:dxaOrig="1900" w:dyaOrig="420" w14:anchorId="35E055B5">
          <v:shape id="_x0000_i1864" type="#_x0000_t75" style="width:93.75pt;height:21.75pt" o:ole="">
            <v:imagedata r:id="rId1290" o:title=""/>
          </v:shape>
          <o:OLEObject Type="Embed" ProgID="Equation.DSMT4" ShapeID="_x0000_i1864" DrawAspect="Content" ObjectID="_1640291922" r:id="rId1291"/>
        </w:object>
      </w:r>
      <w:r w:rsidRPr="0048482F">
        <w:rPr>
          <w:color w:val="000000"/>
          <w:lang w:val="en-US" w:eastAsia="x-none"/>
        </w:rPr>
        <w:t xml:space="preserve"> </w:t>
      </w:r>
    </w:p>
    <w:p w14:paraId="3E91BE9F" w14:textId="77777777" w:rsidR="00185FB3" w:rsidRPr="0048482F" w:rsidRDefault="00185FB3" w:rsidP="00185FB3">
      <w:pPr>
        <w:spacing w:after="0"/>
        <w:ind w:left="1296"/>
        <w:rPr>
          <w:color w:val="000000"/>
          <w:lang w:val="en-US" w:eastAsia="x-none"/>
        </w:rPr>
      </w:pPr>
      <w:r w:rsidRPr="0048482F">
        <w:rPr>
          <w:color w:val="000000"/>
          <w:position w:val="-16"/>
          <w:lang w:val="en-US" w:eastAsia="x-none"/>
        </w:rPr>
        <w:object w:dxaOrig="1359" w:dyaOrig="420" w14:anchorId="7A44BEA4">
          <v:shape id="_x0000_i1865" type="#_x0000_t75" style="width:64.5pt;height:21.75pt" o:ole="">
            <v:imagedata r:id="rId1292" o:title=""/>
          </v:shape>
          <o:OLEObject Type="Embed" ProgID="Equation.DSMT4" ShapeID="_x0000_i1865" DrawAspect="Content" ObjectID="_1640291923" r:id="rId1293"/>
        </w:object>
      </w:r>
      <w:r w:rsidRPr="0048482F">
        <w:rPr>
          <w:color w:val="000000"/>
          <w:lang w:val="en-US" w:eastAsia="x-none"/>
        </w:rPr>
        <w:t xml:space="preserve"> </w:t>
      </w:r>
    </w:p>
    <w:p w14:paraId="784AC19C" w14:textId="77777777" w:rsidR="00185FB3" w:rsidRPr="0048482F" w:rsidRDefault="00185FB3" w:rsidP="00185FB3">
      <w:pPr>
        <w:spacing w:after="0"/>
        <w:ind w:left="1296"/>
        <w:rPr>
          <w:color w:val="000000"/>
          <w:lang w:val="en-US" w:eastAsia="x-none"/>
        </w:rPr>
      </w:pPr>
      <w:r w:rsidRPr="0048482F">
        <w:rPr>
          <w:color w:val="000000"/>
          <w:position w:val="-10"/>
          <w:lang w:val="en-US" w:eastAsia="x-none"/>
        </w:rPr>
        <w:object w:dxaOrig="1020" w:dyaOrig="300" w14:anchorId="3A529B21">
          <v:shape id="_x0000_i1866" type="#_x0000_t75" style="width:50.25pt;height:14.25pt" o:ole="">
            <v:imagedata r:id="rId1294" o:title=""/>
          </v:shape>
          <o:OLEObject Type="Embed" ProgID="Equation.DSMT4" ShapeID="_x0000_i1866" DrawAspect="Content" ObjectID="_1640291924" r:id="rId1295"/>
        </w:object>
      </w:r>
      <w:r w:rsidRPr="0048482F">
        <w:rPr>
          <w:color w:val="000000"/>
          <w:lang w:val="en-US" w:eastAsia="x-none"/>
        </w:rPr>
        <w:t xml:space="preserve"> </w:t>
      </w:r>
    </w:p>
    <w:p w14:paraId="66F2746E" w14:textId="77777777" w:rsidR="00185FB3" w:rsidRPr="0048482F" w:rsidRDefault="00185FB3" w:rsidP="00185FB3">
      <w:pPr>
        <w:spacing w:after="0"/>
        <w:ind w:left="1296"/>
        <w:rPr>
          <w:color w:val="000000"/>
          <w:lang w:val="en-US" w:eastAsia="x-none"/>
        </w:rPr>
      </w:pPr>
      <w:r w:rsidRPr="0048482F">
        <w:rPr>
          <w:color w:val="000000"/>
          <w:position w:val="-10"/>
          <w:lang w:val="en-US" w:eastAsia="x-none"/>
        </w:rPr>
        <w:object w:dxaOrig="1600" w:dyaOrig="360" w14:anchorId="0E161D14">
          <v:shape id="_x0000_i1867" type="#_x0000_t75" style="width:79.5pt;height:21.75pt" o:ole="">
            <v:imagedata r:id="rId1296" o:title=""/>
          </v:shape>
          <o:OLEObject Type="Embed" ProgID="Equation.DSMT4" ShapeID="_x0000_i1867" DrawAspect="Content" ObjectID="_1640291925" r:id="rId1297"/>
        </w:object>
      </w:r>
      <w:r w:rsidRPr="0048482F">
        <w:rPr>
          <w:color w:val="000000"/>
          <w:lang w:val="en-US" w:eastAsia="x-none"/>
        </w:rPr>
        <w:t xml:space="preserve"> </w:t>
      </w:r>
    </w:p>
    <w:p w14:paraId="7E699C6A" w14:textId="77777777" w:rsidR="00185FB3" w:rsidRPr="0048482F" w:rsidRDefault="00185FB3" w:rsidP="00185FB3">
      <w:pPr>
        <w:spacing w:after="0"/>
        <w:ind w:left="1296"/>
        <w:rPr>
          <w:color w:val="000000"/>
          <w:lang w:val="en-US" w:eastAsia="x-none"/>
        </w:rPr>
      </w:pPr>
      <w:r w:rsidRPr="0048482F">
        <w:rPr>
          <w:color w:val="000000"/>
          <w:position w:val="-10"/>
          <w:lang w:val="en-US" w:eastAsia="x-none"/>
        </w:rPr>
        <w:object w:dxaOrig="1440" w:dyaOrig="380" w14:anchorId="016644D0">
          <v:shape id="_x0000_i1868" type="#_x0000_t75" style="width:1in;height:21.75pt" o:ole="">
            <v:imagedata r:id="rId1298" o:title=""/>
          </v:shape>
          <o:OLEObject Type="Embed" ProgID="Equation.DSMT4" ShapeID="_x0000_i1868" DrawAspect="Content" ObjectID="_1640291926" r:id="rId1299"/>
        </w:object>
      </w:r>
      <w:r w:rsidRPr="0048482F">
        <w:rPr>
          <w:color w:val="000000"/>
          <w:lang w:val="en-US" w:eastAsia="x-none"/>
        </w:rPr>
        <w:t xml:space="preserve"> </w:t>
      </w:r>
    </w:p>
    <w:p w14:paraId="34A28366" w14:textId="77777777" w:rsidR="00185FB3" w:rsidRPr="0048482F" w:rsidRDefault="00185FB3" w:rsidP="00185FB3">
      <w:pPr>
        <w:ind w:left="1296"/>
        <w:rPr>
          <w:color w:val="000000"/>
          <w:lang w:val="en-US" w:eastAsia="x-none"/>
        </w:rPr>
      </w:pPr>
      <w:r w:rsidRPr="0048482F">
        <w:rPr>
          <w:color w:val="000000"/>
          <w:position w:val="-26"/>
          <w:lang w:val="en-US" w:eastAsia="x-none"/>
        </w:rPr>
        <w:object w:dxaOrig="1480" w:dyaOrig="760" w14:anchorId="4B6A8A0C">
          <v:shape id="_x0000_i1869" type="#_x0000_t75" style="width:1in;height:36pt" o:ole="">
            <v:imagedata r:id="rId1300" o:title=""/>
          </v:shape>
          <o:OLEObject Type="Embed" ProgID="Equation.DSMT4" ShapeID="_x0000_i1869" DrawAspect="Content" ObjectID="_1640291927" r:id="rId1301"/>
        </w:object>
      </w:r>
      <w:r w:rsidRPr="0048482F">
        <w:rPr>
          <w:color w:val="000000"/>
          <w:lang w:val="en-US" w:eastAsia="x-none"/>
        </w:rPr>
        <w:t xml:space="preserve"> </w:t>
      </w:r>
    </w:p>
    <w:p w14:paraId="5997A151" w14:textId="77777777" w:rsidR="00185FB3" w:rsidRPr="0048482F" w:rsidRDefault="00185FB3" w:rsidP="00185FB3">
      <w:pPr>
        <w:rPr>
          <w:color w:val="000000"/>
        </w:rPr>
      </w:pPr>
      <w:r w:rsidRPr="0048482F">
        <w:rPr>
          <w:color w:val="000000"/>
          <w:lang w:val="en-US" w:eastAsia="x-none"/>
        </w:rPr>
        <w:t xml:space="preserve">When </w:t>
      </w:r>
      <w:r w:rsidRPr="0048482F">
        <w:rPr>
          <w:color w:val="000000"/>
          <w:position w:val="-10"/>
          <w:lang w:val="en-US" w:eastAsia="x-none"/>
        </w:rPr>
        <w:object w:dxaOrig="220" w:dyaOrig="300" w14:anchorId="513EC7D3">
          <v:shape id="_x0000_i1870" type="#_x0000_t75" style="width:14.25pt;height:14.25pt" o:ole="">
            <v:imagedata r:id="rId1278" o:title=""/>
          </v:shape>
          <o:OLEObject Type="Embed" ProgID="Equation.DSMT4" ShapeID="_x0000_i1870" DrawAspect="Content" ObjectID="_1640291928" r:id="rId1302"/>
        </w:object>
      </w:r>
      <w:r w:rsidRPr="0048482F">
        <w:rPr>
          <w:color w:val="000000"/>
          <w:lang w:val="en-US" w:eastAsia="x-none"/>
        </w:rPr>
        <w:t xml:space="preserve"> and </w:t>
      </w:r>
      <w:r w:rsidRPr="0048482F">
        <w:rPr>
          <w:color w:val="000000"/>
          <w:position w:val="-10"/>
          <w:lang w:val="en-US" w:eastAsia="x-none"/>
        </w:rPr>
        <w:object w:dxaOrig="240" w:dyaOrig="300" w14:anchorId="7084CA4F">
          <v:shape id="_x0000_i1871" type="#_x0000_t75" style="width:14.25pt;height:14.25pt" o:ole="">
            <v:imagedata r:id="rId1280" o:title=""/>
          </v:shape>
          <o:OLEObject Type="Embed" ProgID="Equation.DSMT4" ShapeID="_x0000_i1871" DrawAspect="Content" ObjectID="_1640291929" r:id="rId1303"/>
        </w:object>
      </w:r>
      <w:r w:rsidRPr="0048482F">
        <w:rPr>
          <w:color w:val="000000"/>
          <w:lang w:val="en-US" w:eastAsia="x-none"/>
        </w:rPr>
        <w:t xml:space="preserve"> are known, </w:t>
      </w:r>
      <w:r w:rsidRPr="0048482F">
        <w:rPr>
          <w:color w:val="000000"/>
          <w:position w:val="-12"/>
        </w:rPr>
        <w:object w:dxaOrig="279" w:dyaOrig="320" w14:anchorId="31521EAE">
          <v:shape id="_x0000_i1872" type="#_x0000_t75" style="width:14.25pt;height:14.25pt" o:ole="">
            <v:imagedata r:id="rId1266" o:title=""/>
          </v:shape>
          <o:OLEObject Type="Embed" ProgID="Equation.DSMT4" ShapeID="_x0000_i1872" DrawAspect="Content" ObjectID="_1640291930" r:id="rId1304"/>
        </w:object>
      </w:r>
      <w:r w:rsidRPr="0048482F">
        <w:rPr>
          <w:color w:val="000000"/>
        </w:rPr>
        <w:t xml:space="preserve"> is found using:</w:t>
      </w:r>
    </w:p>
    <w:p w14:paraId="29148249" w14:textId="77777777" w:rsidR="00185FB3" w:rsidRPr="0048482F" w:rsidRDefault="00185FB3" w:rsidP="00185FB3">
      <w:pPr>
        <w:spacing w:after="0"/>
        <w:ind w:left="864"/>
        <w:rPr>
          <w:color w:val="000000"/>
        </w:rPr>
      </w:pPr>
      <w:r w:rsidRPr="0048482F">
        <w:rPr>
          <w:color w:val="000000"/>
          <w:position w:val="-10"/>
        </w:rPr>
        <w:object w:dxaOrig="1480" w:dyaOrig="380" w14:anchorId="366FB4EE">
          <v:shape id="_x0000_i1873" type="#_x0000_t75" style="width:1in;height:21.75pt" o:ole="">
            <v:imagedata r:id="rId1305" o:title=""/>
          </v:shape>
          <o:OLEObject Type="Embed" ProgID="Equation.DSMT4" ShapeID="_x0000_i1873" DrawAspect="Content" ObjectID="_1640291931" r:id="rId1306"/>
        </w:object>
      </w:r>
      <w:r w:rsidRPr="0048482F">
        <w:rPr>
          <w:color w:val="000000"/>
        </w:rPr>
        <w:t xml:space="preserve"> where the indices </w:t>
      </w:r>
      <w:r w:rsidRPr="0048482F">
        <w:rPr>
          <w:color w:val="000000"/>
          <w:position w:val="-8"/>
        </w:rPr>
        <w:object w:dxaOrig="1260" w:dyaOrig="260" w14:anchorId="767CDF61">
          <v:shape id="_x0000_i1874" type="#_x0000_t75" style="width:64.5pt;height:14.25pt" o:ole="">
            <v:imagedata r:id="rId1307" o:title=""/>
          </v:shape>
          <o:OLEObject Type="Embed" ProgID="Equation.DSMT4" ShapeID="_x0000_i1874" DrawAspect="Content" ObjectID="_1640291932" r:id="rId1308"/>
        </w:object>
      </w:r>
      <w:r w:rsidRPr="0048482F">
        <w:rPr>
          <w:color w:val="000000"/>
        </w:rPr>
        <w:t xml:space="preserve"> are assigned such that </w:t>
      </w:r>
      <w:r w:rsidRPr="0048482F">
        <w:rPr>
          <w:color w:val="000000"/>
          <w:position w:val="-6"/>
        </w:rPr>
        <w:object w:dxaOrig="340" w:dyaOrig="320" w14:anchorId="2F929309">
          <v:shape id="_x0000_i1875" type="#_x0000_t75" style="width:14.25pt;height:14.25pt" o:ole="">
            <v:imagedata r:id="rId1309" o:title=""/>
          </v:shape>
          <o:OLEObject Type="Embed" ProgID="Equation.DSMT4" ShapeID="_x0000_i1875" DrawAspect="Content" ObjectID="_1640291933" r:id="rId1310"/>
        </w:object>
      </w:r>
      <w:r w:rsidRPr="0048482F">
        <w:rPr>
          <w:color w:val="000000"/>
        </w:rPr>
        <w:t xml:space="preserve"> increases as </w:t>
      </w:r>
      <w:r w:rsidRPr="0048482F">
        <w:rPr>
          <w:color w:val="000000"/>
          <w:position w:val="-6"/>
        </w:rPr>
        <w:object w:dxaOrig="139" w:dyaOrig="240" w14:anchorId="251F916B">
          <v:shape id="_x0000_i1876" type="#_x0000_t75" style="width:7.5pt;height:14.25pt" o:ole="">
            <v:imagedata r:id="rId1311" o:title=""/>
          </v:shape>
          <o:OLEObject Type="Embed" ProgID="Equation.DSMT4" ShapeID="_x0000_i1876" DrawAspect="Content" ObjectID="_1640291934" r:id="rId1312"/>
        </w:object>
      </w:r>
      <w:r w:rsidRPr="0048482F">
        <w:rPr>
          <w:color w:val="000000"/>
        </w:rPr>
        <w:t xml:space="preserve"> increases</w:t>
      </w:r>
    </w:p>
    <w:p w14:paraId="12D6E68A" w14:textId="77777777" w:rsidR="00D56C24" w:rsidRPr="0048482F" w:rsidRDefault="00185FB3" w:rsidP="00CF2F19">
      <w:pPr>
        <w:ind w:left="864"/>
        <w:rPr>
          <w:color w:val="000000"/>
          <w:lang w:val="en-US"/>
        </w:rPr>
      </w:pPr>
      <w:r w:rsidRPr="0048482F">
        <w:rPr>
          <w:color w:val="000000"/>
          <w:position w:val="-26"/>
        </w:rPr>
        <w:object w:dxaOrig="2659" w:dyaOrig="620" w14:anchorId="471A84D8">
          <v:shape id="_x0000_i1877" type="#_x0000_t75" style="width:129.75pt;height:28.5pt" o:ole="">
            <v:imagedata r:id="rId1313" o:title=""/>
          </v:shape>
          <o:OLEObject Type="Embed" ProgID="Equation.DSMT4" ShapeID="_x0000_i1877" DrawAspect="Content" ObjectID="_1640291935" r:id="rId1314"/>
        </w:object>
      </w:r>
      <w:r w:rsidR="00827AC8" w:rsidRPr="0048482F">
        <w:rPr>
          <w:color w:val="000000"/>
        </w:rPr>
        <w:t xml:space="preserve">, where </w:t>
      </w:r>
      <w:r w:rsidR="00827AC8" w:rsidRPr="0048482F">
        <w:rPr>
          <w:color w:val="000000"/>
          <w:position w:val="-12"/>
          <w:lang w:val="en-US"/>
        </w:rPr>
        <w:object w:dxaOrig="680" w:dyaOrig="340" w14:anchorId="5F673D8A">
          <v:shape id="_x0000_i1878" type="#_x0000_t75" style="width:36pt;height:14.25pt" o:ole="">
            <v:imagedata r:id="rId1276" o:title=""/>
          </v:shape>
          <o:OLEObject Type="Embed" ProgID="Equation.DSMT4" ShapeID="_x0000_i1878" DrawAspect="Content" ObjectID="_1640291936" r:id="rId1315"/>
        </w:object>
      </w:r>
      <w:r w:rsidR="00827AC8" w:rsidRPr="0048482F">
        <w:rPr>
          <w:color w:val="000000"/>
          <w:lang w:val="en-US"/>
        </w:rPr>
        <w:t xml:space="preserve"> is given in Table 5.2.</w:t>
      </w:r>
      <w:r w:rsidR="00CC321D" w:rsidRPr="0048482F">
        <w:rPr>
          <w:color w:val="000000"/>
          <w:lang w:val="en-US"/>
        </w:rPr>
        <w:t>2</w:t>
      </w:r>
      <w:r w:rsidR="00827AC8" w:rsidRPr="0048482F">
        <w:rPr>
          <w:color w:val="000000"/>
          <w:lang w:val="en-US"/>
        </w:rPr>
        <w:t>.2.3-1.</w:t>
      </w:r>
    </w:p>
    <w:p w14:paraId="59570290" w14:textId="77777777" w:rsidR="00D56C24" w:rsidRPr="0048482F" w:rsidRDefault="008039E7" w:rsidP="008039E7">
      <w:pPr>
        <w:pStyle w:val="B1"/>
        <w:rPr>
          <w:color w:val="000000"/>
          <w:lang w:val="en-US"/>
        </w:rPr>
      </w:pPr>
      <w:r w:rsidRPr="0048482F">
        <w:rPr>
          <w:color w:val="000000"/>
          <w:lang w:val="en-US"/>
        </w:rPr>
        <w:t>-</w:t>
      </w:r>
      <w:r w:rsidRPr="0048482F">
        <w:rPr>
          <w:color w:val="000000"/>
          <w:lang w:val="en-US"/>
        </w:rPr>
        <w:tab/>
      </w:r>
      <w:r w:rsidR="00D56C24" w:rsidRPr="0048482F">
        <w:rPr>
          <w:color w:val="000000"/>
          <w:lang w:val="en-US"/>
        </w:rPr>
        <w:t xml:space="preserve">If </w:t>
      </w:r>
      <w:r w:rsidR="00D56C24" w:rsidRPr="0048482F">
        <w:rPr>
          <w:color w:val="000000"/>
          <w:position w:val="-10"/>
          <w:lang w:val="en-US"/>
        </w:rPr>
        <w:object w:dxaOrig="600" w:dyaOrig="300" w14:anchorId="16B0C6A1">
          <v:shape id="_x0000_i1879" type="#_x0000_t75" style="width:28.5pt;height:14.25pt" o:ole="">
            <v:imagedata r:id="rId1316" o:title=""/>
          </v:shape>
          <o:OLEObject Type="Embed" ProgID="Equation.DSMT4" ShapeID="_x0000_i1879" DrawAspect="Content" ObjectID="_1640291937" r:id="rId1317"/>
        </w:object>
      </w:r>
      <w:r w:rsidR="00D56C24" w:rsidRPr="0048482F">
        <w:rPr>
          <w:color w:val="000000"/>
          <w:lang w:val="en-US"/>
        </w:rPr>
        <w:t xml:space="preserve">, </w:t>
      </w:r>
      <w:r w:rsidR="00D56C24" w:rsidRPr="0048482F">
        <w:rPr>
          <w:color w:val="000000"/>
          <w:position w:val="-10"/>
          <w:lang w:val="en-US"/>
        </w:rPr>
        <w:object w:dxaOrig="580" w:dyaOrig="300" w14:anchorId="16C0CCC2">
          <v:shape id="_x0000_i1880" type="#_x0000_t75" style="width:28.5pt;height:14.25pt" o:ole="">
            <v:imagedata r:id="rId1318" o:title=""/>
          </v:shape>
          <o:OLEObject Type="Embed" ProgID="Equation.DSMT4" ShapeID="_x0000_i1880" DrawAspect="Content" ObjectID="_1640291938" r:id="rId1319"/>
        </w:object>
      </w:r>
      <w:r w:rsidR="00D56C24" w:rsidRPr="0048482F">
        <w:rPr>
          <w:color w:val="000000"/>
          <w:lang w:val="en-US"/>
        </w:rPr>
        <w:t xml:space="preserve"> and </w:t>
      </w:r>
      <w:r w:rsidR="00D56C24" w:rsidRPr="0048482F">
        <w:rPr>
          <w:color w:val="000000"/>
          <w:position w:val="-10"/>
          <w:lang w:val="en-US"/>
        </w:rPr>
        <w:object w:dxaOrig="660" w:dyaOrig="340" w14:anchorId="7D7BDFC7">
          <v:shape id="_x0000_i1881" type="#_x0000_t75" style="width:36pt;height:14.25pt" o:ole="">
            <v:imagedata r:id="rId1320" o:title=""/>
          </v:shape>
          <o:OLEObject Type="Embed" ProgID="Equation.DSMT4" ShapeID="_x0000_i1881" DrawAspect="Content" ObjectID="_1640291939" r:id="rId1321"/>
        </w:object>
      </w:r>
      <w:r w:rsidR="00D56C24" w:rsidRPr="0048482F">
        <w:rPr>
          <w:color w:val="000000"/>
          <w:lang w:val="en-US"/>
        </w:rPr>
        <w:t xml:space="preserve"> for </w:t>
      </w:r>
      <w:r w:rsidR="00D56C24" w:rsidRPr="0048482F">
        <w:rPr>
          <w:color w:val="000000"/>
          <w:position w:val="-8"/>
          <w:lang w:val="en-US"/>
        </w:rPr>
        <w:object w:dxaOrig="1260" w:dyaOrig="260" w14:anchorId="1444C311">
          <v:shape id="_x0000_i1882" type="#_x0000_t75" style="width:64.5pt;height:14.25pt" o:ole="">
            <v:imagedata r:id="rId1322" o:title=""/>
          </v:shape>
          <o:OLEObject Type="Embed" ProgID="Equation.DSMT4" ShapeID="_x0000_i1882" DrawAspect="Content" ObjectID="_1640291940" r:id="rId1323"/>
        </w:object>
      </w:r>
      <w:r w:rsidR="00D56C24" w:rsidRPr="0048482F">
        <w:rPr>
          <w:color w:val="000000"/>
          <w:lang w:val="en-US"/>
        </w:rPr>
        <w:t xml:space="preserve">, and </w:t>
      </w:r>
      <w:r w:rsidR="00D56C24" w:rsidRPr="0048482F">
        <w:rPr>
          <w:color w:val="000000"/>
          <w:position w:val="-10"/>
          <w:lang w:val="en-US"/>
        </w:rPr>
        <w:object w:dxaOrig="240" w:dyaOrig="300" w14:anchorId="2CFC1AB3">
          <v:shape id="_x0000_i1883" type="#_x0000_t75" style="width:14.25pt;height:14.25pt" o:ole="">
            <v:imagedata r:id="rId1324" o:title=""/>
          </v:shape>
          <o:OLEObject Type="Embed" ProgID="Equation.DSMT4" ShapeID="_x0000_i1883" DrawAspect="Content" ObjectID="_1640291941" r:id="rId1325"/>
        </w:object>
      </w:r>
      <w:r w:rsidR="00D56C24" w:rsidRPr="0048482F">
        <w:rPr>
          <w:color w:val="000000"/>
          <w:lang w:val="en-US"/>
        </w:rPr>
        <w:t xml:space="preserve"> </w:t>
      </w:r>
      <w:r w:rsidR="00185FB3" w:rsidRPr="0048482F">
        <w:rPr>
          <w:color w:val="000000"/>
          <w:lang w:val="en-US"/>
        </w:rPr>
        <w:t>is not</w:t>
      </w:r>
      <w:r w:rsidR="00D56C24" w:rsidRPr="0048482F">
        <w:rPr>
          <w:color w:val="000000"/>
          <w:lang w:val="en-US"/>
        </w:rPr>
        <w:t xml:space="preserve"> reported.</w:t>
      </w:r>
      <w:r w:rsidR="00D74414">
        <w:rPr>
          <w:color w:val="000000"/>
          <w:lang w:val="en-US"/>
        </w:rPr>
        <w:t xml:space="preserve"> </w:t>
      </w:r>
    </w:p>
    <w:p w14:paraId="7A0A449F" w14:textId="77777777" w:rsidR="00D56C24" w:rsidRPr="0048482F" w:rsidRDefault="008039E7" w:rsidP="008039E7">
      <w:pPr>
        <w:pStyle w:val="B1"/>
        <w:rPr>
          <w:color w:val="000000"/>
          <w:lang w:val="en-US"/>
        </w:rPr>
      </w:pPr>
      <w:r w:rsidRPr="0048482F">
        <w:rPr>
          <w:color w:val="000000"/>
          <w:lang w:val="en-US"/>
        </w:rPr>
        <w:t>-</w:t>
      </w:r>
      <w:r w:rsidRPr="0048482F">
        <w:rPr>
          <w:color w:val="000000"/>
          <w:lang w:val="en-US"/>
        </w:rPr>
        <w:tab/>
      </w:r>
      <w:r w:rsidR="00D56C24" w:rsidRPr="0048482F">
        <w:rPr>
          <w:color w:val="000000"/>
          <w:lang w:val="en-US"/>
        </w:rPr>
        <w:t xml:space="preserve">When </w:t>
      </w:r>
      <w:r w:rsidR="00D56C24" w:rsidRPr="0048482F">
        <w:rPr>
          <w:color w:val="000000"/>
          <w:position w:val="-12"/>
          <w:lang w:val="en-US"/>
        </w:rPr>
        <w:object w:dxaOrig="1359" w:dyaOrig="340" w14:anchorId="5E990F5B">
          <v:shape id="_x0000_i1884" type="#_x0000_t75" style="width:64.5pt;height:14.25pt" o:ole="">
            <v:imagedata r:id="rId1326" o:title=""/>
          </v:shape>
          <o:OLEObject Type="Embed" ProgID="Equation.DSMT4" ShapeID="_x0000_i1884" DrawAspect="Content" ObjectID="_1640291942" r:id="rId1327"/>
        </w:object>
      </w:r>
      <w:r w:rsidR="00D56C24" w:rsidRPr="0048482F">
        <w:rPr>
          <w:color w:val="000000"/>
          <w:lang w:val="en-US"/>
        </w:rPr>
        <w:t xml:space="preserve">, </w:t>
      </w:r>
      <w:r w:rsidR="00D56C24" w:rsidRPr="0048482F">
        <w:rPr>
          <w:color w:val="000000"/>
          <w:position w:val="-12"/>
          <w:lang w:val="en-US"/>
        </w:rPr>
        <w:object w:dxaOrig="800" w:dyaOrig="340" w14:anchorId="30EEF718">
          <v:shape id="_x0000_i1885" type="#_x0000_t75" style="width:43.5pt;height:14.25pt" o:ole="">
            <v:imagedata r:id="rId1328" o:title=""/>
          </v:shape>
          <o:OLEObject Type="Embed" ProgID="Equation.DSMT4" ShapeID="_x0000_i1885" DrawAspect="Content" ObjectID="_1640291943" r:id="rId1329"/>
        </w:object>
      </w:r>
      <w:r w:rsidR="00D56C24" w:rsidRPr="0048482F">
        <w:rPr>
          <w:color w:val="000000"/>
          <w:lang w:val="en-US"/>
        </w:rPr>
        <w:t xml:space="preserve"> and </w:t>
      </w:r>
      <w:r w:rsidR="00D56C24" w:rsidRPr="0048482F">
        <w:rPr>
          <w:color w:val="000000"/>
          <w:position w:val="-12"/>
          <w:lang w:val="en-US"/>
        </w:rPr>
        <w:object w:dxaOrig="859" w:dyaOrig="340" w14:anchorId="5A8A0FCF">
          <v:shape id="_x0000_i1886" type="#_x0000_t75" style="width:43.5pt;height:14.25pt" o:ole="">
            <v:imagedata r:id="rId1330" o:title=""/>
          </v:shape>
          <o:OLEObject Type="Embed" ProgID="Equation.DSMT4" ShapeID="_x0000_i1886" DrawAspect="Content" ObjectID="_1640291944" r:id="rId1331"/>
        </w:object>
      </w:r>
      <w:r w:rsidR="00D56C24" w:rsidRPr="0048482F">
        <w:rPr>
          <w:color w:val="000000"/>
          <w:lang w:val="en-US"/>
        </w:rPr>
        <w:t xml:space="preserve">, and </w:t>
      </w:r>
      <w:r w:rsidR="00D56C24" w:rsidRPr="0048482F">
        <w:rPr>
          <w:color w:val="000000"/>
          <w:position w:val="-12"/>
          <w:lang w:val="en-US"/>
        </w:rPr>
        <w:object w:dxaOrig="279" w:dyaOrig="320" w14:anchorId="7D8D6BF6">
          <v:shape id="_x0000_i1887" type="#_x0000_t75" style="width:14.25pt;height:14.25pt" o:ole="">
            <v:imagedata r:id="rId1332" o:title=""/>
          </v:shape>
          <o:OLEObject Type="Embed" ProgID="Equation.DSMT4" ShapeID="_x0000_i1887" DrawAspect="Content" ObjectID="_1640291945" r:id="rId1333"/>
        </w:object>
      </w:r>
      <w:r w:rsidR="00D56C24" w:rsidRPr="0048482F">
        <w:rPr>
          <w:color w:val="000000"/>
          <w:lang w:val="en-US"/>
        </w:rPr>
        <w:t xml:space="preserve"> is not reported.</w:t>
      </w:r>
      <w:r w:rsidR="00D74414">
        <w:rPr>
          <w:color w:val="000000"/>
          <w:lang w:val="en-US"/>
        </w:rPr>
        <w:t xml:space="preserve"> </w:t>
      </w:r>
    </w:p>
    <w:p w14:paraId="76F780B1" w14:textId="77777777" w:rsidR="00D56C24" w:rsidRPr="0048482F" w:rsidRDefault="008039E7" w:rsidP="008039E7">
      <w:pPr>
        <w:pStyle w:val="B1"/>
        <w:rPr>
          <w:color w:val="000000"/>
          <w:lang w:val="en-US"/>
        </w:rPr>
      </w:pPr>
      <w:r w:rsidRPr="0048482F">
        <w:rPr>
          <w:color w:val="000000"/>
          <w:lang w:val="en-US"/>
        </w:rPr>
        <w:t>-</w:t>
      </w:r>
      <w:r w:rsidRPr="0048482F">
        <w:rPr>
          <w:color w:val="000000"/>
          <w:lang w:val="en-US"/>
        </w:rPr>
        <w:tab/>
      </w:r>
      <w:r w:rsidR="00D56C24" w:rsidRPr="0048482F">
        <w:rPr>
          <w:color w:val="000000"/>
          <w:lang w:val="en-US"/>
        </w:rPr>
        <w:t xml:space="preserve">When </w:t>
      </w:r>
      <w:r w:rsidR="00D56C24" w:rsidRPr="0048482F">
        <w:rPr>
          <w:color w:val="000000"/>
          <w:position w:val="-12"/>
          <w:lang w:val="en-US"/>
        </w:rPr>
        <w:object w:dxaOrig="1359" w:dyaOrig="340" w14:anchorId="3573AE8F">
          <v:shape id="_x0000_i1888" type="#_x0000_t75" style="width:64.5pt;height:14.25pt" o:ole="">
            <v:imagedata r:id="rId1334" o:title=""/>
          </v:shape>
          <o:OLEObject Type="Embed" ProgID="Equation.DSMT4" ShapeID="_x0000_i1888" DrawAspect="Content" ObjectID="_1640291946" r:id="rId1335"/>
        </w:object>
      </w:r>
      <w:r w:rsidR="00D56C24" w:rsidRPr="0048482F">
        <w:rPr>
          <w:color w:val="000000"/>
          <w:lang w:val="en-US"/>
        </w:rPr>
        <w:t xml:space="preserve"> and </w:t>
      </w:r>
      <w:r w:rsidR="00D56C24" w:rsidRPr="0048482F">
        <w:rPr>
          <w:color w:val="000000"/>
          <w:position w:val="-4"/>
          <w:lang w:val="en-US"/>
        </w:rPr>
        <w:object w:dxaOrig="499" w:dyaOrig="220" w14:anchorId="31FC76E5">
          <v:shape id="_x0000_i1889" type="#_x0000_t75" style="width:21.75pt;height:14.25pt" o:ole="">
            <v:imagedata r:id="rId1336" o:title=""/>
          </v:shape>
          <o:OLEObject Type="Embed" ProgID="Equation.DSMT4" ShapeID="_x0000_i1889" DrawAspect="Content" ObjectID="_1640291947" r:id="rId1337"/>
        </w:object>
      </w:r>
      <w:r w:rsidR="00D56C24" w:rsidRPr="0048482F">
        <w:rPr>
          <w:color w:val="000000"/>
          <w:lang w:val="en-US"/>
        </w:rPr>
        <w:t xml:space="preserve">, </w:t>
      </w:r>
      <w:r w:rsidR="00D56C24" w:rsidRPr="0048482F">
        <w:rPr>
          <w:color w:val="000000"/>
          <w:position w:val="-12"/>
          <w:lang w:val="en-US"/>
        </w:rPr>
        <w:object w:dxaOrig="1140" w:dyaOrig="340" w14:anchorId="3D6A0BF4">
          <v:shape id="_x0000_i1890" type="#_x0000_t75" style="width:57.75pt;height:14.25pt" o:ole="">
            <v:imagedata r:id="rId1338" o:title=""/>
          </v:shape>
          <o:OLEObject Type="Embed" ProgID="Equation.DSMT4" ShapeID="_x0000_i1890" DrawAspect="Content" ObjectID="_1640291948" r:id="rId1339"/>
        </w:object>
      </w:r>
      <w:r w:rsidR="00D56C24" w:rsidRPr="0048482F">
        <w:rPr>
          <w:color w:val="000000"/>
          <w:lang w:val="en-US"/>
        </w:rPr>
        <w:t xml:space="preserve"> and </w:t>
      </w:r>
      <w:r w:rsidR="00D56C24" w:rsidRPr="0048482F">
        <w:rPr>
          <w:color w:val="000000"/>
          <w:position w:val="-12"/>
          <w:lang w:val="en-US"/>
        </w:rPr>
        <w:object w:dxaOrig="1200" w:dyaOrig="340" w14:anchorId="28596489">
          <v:shape id="_x0000_i1891" type="#_x0000_t75" style="width:57.75pt;height:14.25pt" o:ole="">
            <v:imagedata r:id="rId1340" o:title=""/>
          </v:shape>
          <o:OLEObject Type="Embed" ProgID="Equation.DSMT4" ShapeID="_x0000_i1891" DrawAspect="Content" ObjectID="_1640291949" r:id="rId1341"/>
        </w:object>
      </w:r>
      <w:r w:rsidR="00D56C24" w:rsidRPr="0048482F">
        <w:rPr>
          <w:color w:val="000000"/>
          <w:lang w:val="en-US"/>
        </w:rPr>
        <w:t xml:space="preserve">, and </w:t>
      </w:r>
      <w:r w:rsidR="00D56C24" w:rsidRPr="0048482F">
        <w:rPr>
          <w:color w:val="000000"/>
          <w:position w:val="-12"/>
          <w:lang w:val="en-US"/>
        </w:rPr>
        <w:object w:dxaOrig="279" w:dyaOrig="320" w14:anchorId="0872ADE5">
          <v:shape id="_x0000_i1892" type="#_x0000_t75" style="width:14.25pt;height:14.25pt" o:ole="">
            <v:imagedata r:id="rId1332" o:title=""/>
          </v:shape>
          <o:OLEObject Type="Embed" ProgID="Equation.DSMT4" ShapeID="_x0000_i1892" DrawAspect="Content" ObjectID="_1640291950" r:id="rId1342"/>
        </w:object>
      </w:r>
      <w:r w:rsidR="00D56C24" w:rsidRPr="0048482F">
        <w:rPr>
          <w:color w:val="000000"/>
          <w:lang w:val="en-US"/>
        </w:rPr>
        <w:t xml:space="preserve"> is not reported.</w:t>
      </w:r>
    </w:p>
    <w:p w14:paraId="10110D1A" w14:textId="77777777" w:rsidR="00D56C24" w:rsidRPr="0048482F" w:rsidRDefault="008039E7" w:rsidP="008039E7">
      <w:pPr>
        <w:pStyle w:val="B1"/>
        <w:rPr>
          <w:color w:val="000000"/>
          <w:lang w:val="en-US"/>
        </w:rPr>
      </w:pPr>
      <w:r w:rsidRPr="0048482F">
        <w:rPr>
          <w:color w:val="000000"/>
          <w:lang w:val="en-US"/>
        </w:rPr>
        <w:t>-</w:t>
      </w:r>
      <w:r w:rsidRPr="0048482F">
        <w:rPr>
          <w:color w:val="000000"/>
          <w:lang w:val="en-US"/>
        </w:rPr>
        <w:tab/>
      </w:r>
      <w:r w:rsidR="00D56C24" w:rsidRPr="0048482F">
        <w:rPr>
          <w:color w:val="000000"/>
          <w:lang w:val="en-US"/>
        </w:rPr>
        <w:t xml:space="preserve">When </w:t>
      </w:r>
      <w:r w:rsidR="00D56C24" w:rsidRPr="0048482F">
        <w:rPr>
          <w:color w:val="000000"/>
          <w:position w:val="-12"/>
          <w:lang w:val="en-US"/>
        </w:rPr>
        <w:object w:dxaOrig="1380" w:dyaOrig="340" w14:anchorId="3285E0AA">
          <v:shape id="_x0000_i1893" type="#_x0000_t75" style="width:1in;height:14.25pt" o:ole="">
            <v:imagedata r:id="rId1343" o:title=""/>
          </v:shape>
          <o:OLEObject Type="Embed" ProgID="Equation.DSMT4" ShapeID="_x0000_i1893" DrawAspect="Content" ObjectID="_1640291951" r:id="rId1344"/>
        </w:object>
      </w:r>
      <w:r w:rsidR="00D56C24" w:rsidRPr="0048482F">
        <w:rPr>
          <w:color w:val="000000"/>
          <w:lang w:val="en-US"/>
        </w:rPr>
        <w:t xml:space="preserve"> and </w:t>
      </w:r>
      <w:r w:rsidR="00D56C24" w:rsidRPr="0048482F">
        <w:rPr>
          <w:color w:val="000000"/>
          <w:position w:val="-4"/>
          <w:lang w:val="en-US"/>
        </w:rPr>
        <w:object w:dxaOrig="499" w:dyaOrig="220" w14:anchorId="5508B59E">
          <v:shape id="_x0000_i1894" type="#_x0000_t75" style="width:21.75pt;height:14.25pt" o:ole="">
            <v:imagedata r:id="rId1336" o:title=""/>
          </v:shape>
          <o:OLEObject Type="Embed" ProgID="Equation.DSMT4" ShapeID="_x0000_i1894" DrawAspect="Content" ObjectID="_1640291952" r:id="rId1345"/>
        </w:object>
      </w:r>
      <w:r w:rsidR="00D56C24" w:rsidRPr="0048482F">
        <w:rPr>
          <w:color w:val="000000"/>
          <w:lang w:val="en-US"/>
        </w:rPr>
        <w:t xml:space="preserve">, </w:t>
      </w:r>
      <w:r w:rsidR="00185FB3" w:rsidRPr="0048482F">
        <w:rPr>
          <w:color w:val="000000"/>
          <w:position w:val="-12"/>
          <w:lang w:val="en-US"/>
        </w:rPr>
        <w:object w:dxaOrig="1120" w:dyaOrig="340" w14:anchorId="4A2C62C3">
          <v:shape id="_x0000_i1895" type="#_x0000_t75" style="width:57.75pt;height:14.25pt" o:ole="">
            <v:imagedata r:id="rId1346" o:title=""/>
          </v:shape>
          <o:OLEObject Type="Embed" ProgID="Equation.DSMT4" ShapeID="_x0000_i1895" DrawAspect="Content" ObjectID="_1640291953" r:id="rId1347"/>
        </w:object>
      </w:r>
      <w:r w:rsidR="00D56C24" w:rsidRPr="0048482F">
        <w:rPr>
          <w:color w:val="000000"/>
          <w:lang w:val="en-US"/>
        </w:rPr>
        <w:t xml:space="preserve"> and</w:t>
      </w:r>
      <w:r w:rsidR="00185FB3" w:rsidRPr="0048482F">
        <w:rPr>
          <w:color w:val="000000"/>
          <w:position w:val="-12"/>
          <w:lang w:val="en-US"/>
        </w:rPr>
        <w:object w:dxaOrig="1140" w:dyaOrig="340" w14:anchorId="23D5B00D">
          <v:shape id="_x0000_i1896" type="#_x0000_t75" style="width:57.75pt;height:14.25pt" o:ole="">
            <v:imagedata r:id="rId1348" o:title=""/>
          </v:shape>
          <o:OLEObject Type="Embed" ProgID="Equation.DSMT4" ShapeID="_x0000_i1896" DrawAspect="Content" ObjectID="_1640291954" r:id="rId1349"/>
        </w:object>
      </w:r>
      <w:r w:rsidR="00D56C24" w:rsidRPr="0048482F">
        <w:rPr>
          <w:color w:val="000000"/>
          <w:lang w:val="en-US"/>
        </w:rPr>
        <w:t xml:space="preserve">, and </w:t>
      </w:r>
      <w:r w:rsidR="00D56C24" w:rsidRPr="0048482F">
        <w:rPr>
          <w:color w:val="000000"/>
          <w:position w:val="-12"/>
          <w:lang w:val="en-US"/>
        </w:rPr>
        <w:object w:dxaOrig="279" w:dyaOrig="320" w14:anchorId="57CFBB10">
          <v:shape id="_x0000_i1897" type="#_x0000_t75" style="width:14.25pt;height:14.25pt" o:ole="">
            <v:imagedata r:id="rId1332" o:title=""/>
          </v:shape>
          <o:OLEObject Type="Embed" ProgID="Equation.DSMT4" ShapeID="_x0000_i1897" DrawAspect="Content" ObjectID="_1640291955" r:id="rId1350"/>
        </w:object>
      </w:r>
      <w:r w:rsidR="00D56C24" w:rsidRPr="0048482F">
        <w:rPr>
          <w:color w:val="000000"/>
          <w:lang w:val="en-US"/>
        </w:rPr>
        <w:t xml:space="preserve"> is not reported.</w:t>
      </w:r>
    </w:p>
    <w:p w14:paraId="7930493A" w14:textId="77777777" w:rsidR="00827AC8" w:rsidRPr="0048482F" w:rsidRDefault="00827AC8" w:rsidP="00827AC8">
      <w:pPr>
        <w:pStyle w:val="TH"/>
        <w:rPr>
          <w:color w:val="000000"/>
          <w:lang w:val="en-US"/>
        </w:rPr>
      </w:pPr>
      <w:r w:rsidRPr="0048482F">
        <w:rPr>
          <w:color w:val="000000"/>
        </w:rPr>
        <w:t>Table 5.2.</w:t>
      </w:r>
      <w:r w:rsidR="00CC321D" w:rsidRPr="0048482F">
        <w:rPr>
          <w:color w:val="000000"/>
        </w:rPr>
        <w:t>2</w:t>
      </w:r>
      <w:r w:rsidRPr="0048482F">
        <w:rPr>
          <w:color w:val="000000"/>
        </w:rPr>
        <w:t xml:space="preserve">.2.3-1: Combinatorial coefficients </w:t>
      </w:r>
      <w:r w:rsidRPr="0048482F">
        <w:rPr>
          <w:color w:val="000000"/>
          <w:position w:val="-12"/>
        </w:rPr>
        <w:object w:dxaOrig="680" w:dyaOrig="340" w14:anchorId="57483492">
          <v:shape id="_x0000_i1898" type="#_x0000_t75" style="width:36pt;height:14.25pt" o:ole="">
            <v:imagedata r:id="rId1351" o:title=""/>
          </v:shape>
          <o:OLEObject Type="Embed" ProgID="Equation.DSMT4" ShapeID="_x0000_i1898" DrawAspect="Content" ObjectID="_1640291956" r:id="rId1352"/>
        </w:object>
      </w:r>
    </w:p>
    <w:tbl>
      <w:tblPr>
        <w:tblW w:w="216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9"/>
        <w:gridCol w:w="878"/>
        <w:gridCol w:w="877"/>
        <w:gridCol w:w="877"/>
        <w:gridCol w:w="877"/>
      </w:tblGrid>
      <w:tr w:rsidR="00827AC8" w:rsidRPr="0048482F" w14:paraId="0A7984E8" w14:textId="77777777" w:rsidTr="008B225B">
        <w:trPr>
          <w:trHeight w:val="720"/>
          <w:jc w:val="center"/>
        </w:trPr>
        <w:tc>
          <w:tcPr>
            <w:tcW w:w="800" w:type="pct"/>
            <w:tcBorders>
              <w:top w:val="single" w:sz="4" w:space="0" w:color="auto"/>
              <w:left w:val="single" w:sz="4" w:space="0" w:color="auto"/>
              <w:bottom w:val="single" w:sz="4" w:space="0" w:color="auto"/>
              <w:right w:val="single" w:sz="4" w:space="0" w:color="auto"/>
              <w:tl2br w:val="single" w:sz="4" w:space="0" w:color="auto"/>
            </w:tcBorders>
            <w:shd w:val="clear" w:color="auto" w:fill="auto"/>
            <w:noWrap/>
            <w:tcMar>
              <w:left w:w="86" w:type="dxa"/>
              <w:right w:w="86" w:type="dxa"/>
            </w:tcMar>
            <w:vAlign w:val="center"/>
            <w:hideMark/>
          </w:tcPr>
          <w:p w14:paraId="4C762B68" w14:textId="77777777" w:rsidR="00827AC8" w:rsidRPr="0048482F" w:rsidRDefault="00827AC8" w:rsidP="008B225B">
            <w:pPr>
              <w:spacing w:after="60"/>
              <w:jc w:val="right"/>
              <w:rPr>
                <w:color w:val="000000"/>
                <w:lang w:val="en-US"/>
              </w:rPr>
            </w:pPr>
            <w:r w:rsidRPr="0048482F">
              <w:rPr>
                <w:color w:val="000000"/>
                <w:position w:val="-10"/>
                <w:lang w:val="en-US"/>
              </w:rPr>
              <w:object w:dxaOrig="230" w:dyaOrig="260" w14:anchorId="0815A420">
                <v:shape id="_x0000_i1899" type="#_x0000_t75" style="width:7.5pt;height:14.25pt" o:ole="">
                  <v:imagedata r:id="rId1353" o:title=""/>
                </v:shape>
                <o:OLEObject Type="Embed" ProgID="Equation.DSMT4" ShapeID="_x0000_i1899" DrawAspect="Content" ObjectID="_1640291957" r:id="rId1354"/>
              </w:object>
            </w:r>
          </w:p>
          <w:p w14:paraId="6C6C2000" w14:textId="77777777" w:rsidR="00827AC8" w:rsidRPr="0048482F" w:rsidRDefault="00827AC8" w:rsidP="008B225B">
            <w:pPr>
              <w:spacing w:after="0"/>
              <w:rPr>
                <w:color w:val="000000"/>
                <w:lang w:val="en-US"/>
              </w:rPr>
            </w:pPr>
            <w:r w:rsidRPr="0048482F">
              <w:rPr>
                <w:color w:val="000000"/>
                <w:position w:val="-6"/>
                <w:lang w:val="en-US"/>
              </w:rPr>
              <w:object w:dxaOrig="200" w:dyaOrig="230" w14:anchorId="4146265C">
                <v:shape id="_x0000_i1900" type="#_x0000_t75" style="width:7.5pt;height:7.5pt" o:ole="">
                  <v:imagedata r:id="rId1355" o:title=""/>
                </v:shape>
                <o:OLEObject Type="Embed" ProgID="Equation.DSMT4" ShapeID="_x0000_i1900" DrawAspect="Content" ObjectID="_1640291958" r:id="rId1356"/>
              </w:object>
            </w:r>
          </w:p>
        </w:tc>
        <w:tc>
          <w:tcPr>
            <w:tcW w:w="105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0B149D6F" w14:textId="77777777" w:rsidR="00827AC8" w:rsidRPr="0048482F" w:rsidRDefault="00827AC8" w:rsidP="00BF1B45">
            <w:pPr>
              <w:pStyle w:val="TAH"/>
              <w:rPr>
                <w:lang w:val="en-US"/>
              </w:rPr>
            </w:pPr>
            <w:r w:rsidRPr="0048482F">
              <w:rPr>
                <w:lang w:val="en-US"/>
              </w:rPr>
              <w:t>1</w:t>
            </w:r>
          </w:p>
        </w:tc>
        <w:tc>
          <w:tcPr>
            <w:tcW w:w="105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30E86180" w14:textId="77777777" w:rsidR="00827AC8" w:rsidRPr="0048482F" w:rsidRDefault="00827AC8" w:rsidP="00BF1B45">
            <w:pPr>
              <w:pStyle w:val="TAH"/>
              <w:rPr>
                <w:lang w:val="en-US"/>
              </w:rPr>
            </w:pPr>
            <w:r w:rsidRPr="0048482F">
              <w:rPr>
                <w:lang w:val="en-US"/>
              </w:rPr>
              <w:t>2</w:t>
            </w:r>
          </w:p>
        </w:tc>
        <w:tc>
          <w:tcPr>
            <w:tcW w:w="105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5DF12B7D" w14:textId="77777777" w:rsidR="00827AC8" w:rsidRPr="0048482F" w:rsidRDefault="00827AC8" w:rsidP="00BF1B45">
            <w:pPr>
              <w:pStyle w:val="TAH"/>
              <w:rPr>
                <w:lang w:val="en-US"/>
              </w:rPr>
            </w:pPr>
            <w:r w:rsidRPr="0048482F">
              <w:rPr>
                <w:lang w:val="en-US"/>
              </w:rPr>
              <w:t>3</w:t>
            </w:r>
          </w:p>
        </w:tc>
        <w:tc>
          <w:tcPr>
            <w:tcW w:w="105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081E38E6" w14:textId="77777777" w:rsidR="00827AC8" w:rsidRPr="0048482F" w:rsidRDefault="00827AC8" w:rsidP="00BF1B45">
            <w:pPr>
              <w:pStyle w:val="TAH"/>
              <w:rPr>
                <w:lang w:val="en-US"/>
              </w:rPr>
            </w:pPr>
            <w:r w:rsidRPr="0048482F">
              <w:rPr>
                <w:lang w:val="en-US"/>
              </w:rPr>
              <w:t>4</w:t>
            </w:r>
          </w:p>
        </w:tc>
      </w:tr>
      <w:tr w:rsidR="00827AC8" w:rsidRPr="0048482F" w14:paraId="5935222F" w14:textId="77777777" w:rsidTr="008B225B">
        <w:trPr>
          <w:trHeight w:val="290"/>
          <w:jc w:val="center"/>
        </w:trPr>
        <w:tc>
          <w:tcPr>
            <w:tcW w:w="80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72EC7858" w14:textId="77777777" w:rsidR="00827AC8" w:rsidRPr="0048482F" w:rsidRDefault="00827AC8" w:rsidP="00BF1B45">
            <w:pPr>
              <w:pStyle w:val="TAC"/>
              <w:rPr>
                <w:lang w:val="en-US"/>
              </w:rPr>
            </w:pPr>
            <w:r w:rsidRPr="0048482F">
              <w:rPr>
                <w:lang w:val="en-US"/>
              </w:rPr>
              <w:t>0</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D1AD6B" w14:textId="77777777" w:rsidR="00827AC8" w:rsidRPr="0048482F" w:rsidRDefault="00827AC8" w:rsidP="00BF1B45">
            <w:pPr>
              <w:pStyle w:val="TAC"/>
              <w:rPr>
                <w:lang w:val="en-US"/>
              </w:rPr>
            </w:pPr>
            <w:r w:rsidRPr="0048482F">
              <w:rPr>
                <w:lang w:val="en-US"/>
              </w:rPr>
              <w:t>0</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F6DFFA" w14:textId="77777777" w:rsidR="00827AC8" w:rsidRPr="0048482F" w:rsidRDefault="00827AC8" w:rsidP="00BF1B45">
            <w:pPr>
              <w:pStyle w:val="TAC"/>
              <w:rPr>
                <w:lang w:val="en-US"/>
              </w:rPr>
            </w:pPr>
            <w:r w:rsidRPr="0048482F">
              <w:rPr>
                <w:lang w:val="en-US"/>
              </w:rPr>
              <w:t>0</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FB4845" w14:textId="77777777" w:rsidR="00827AC8" w:rsidRPr="0048482F" w:rsidRDefault="00827AC8" w:rsidP="00BF1B45">
            <w:pPr>
              <w:pStyle w:val="TAC"/>
              <w:rPr>
                <w:rFonts w:eastAsia="Calibri"/>
                <w:lang w:val="en-US"/>
              </w:rPr>
            </w:pPr>
            <w:r w:rsidRPr="0048482F">
              <w:rPr>
                <w:rFonts w:eastAsia="Calibri"/>
                <w:lang w:val="en-US"/>
              </w:rPr>
              <w:t>0</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105FB9" w14:textId="77777777" w:rsidR="00827AC8" w:rsidRPr="0048482F" w:rsidRDefault="00827AC8" w:rsidP="00BF1B45">
            <w:pPr>
              <w:pStyle w:val="TAC"/>
              <w:rPr>
                <w:rFonts w:eastAsia="Calibri"/>
                <w:lang w:val="en-US"/>
              </w:rPr>
            </w:pPr>
            <w:r w:rsidRPr="0048482F">
              <w:rPr>
                <w:rFonts w:eastAsia="Calibri"/>
                <w:lang w:val="en-US"/>
              </w:rPr>
              <w:t>0</w:t>
            </w:r>
          </w:p>
        </w:tc>
      </w:tr>
      <w:tr w:rsidR="00827AC8" w:rsidRPr="0048482F" w14:paraId="6B498870" w14:textId="77777777" w:rsidTr="008B225B">
        <w:trPr>
          <w:trHeight w:val="290"/>
          <w:jc w:val="center"/>
        </w:trPr>
        <w:tc>
          <w:tcPr>
            <w:tcW w:w="80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666D4714" w14:textId="77777777" w:rsidR="00827AC8" w:rsidRPr="0048482F" w:rsidRDefault="00827AC8" w:rsidP="00BF1B45">
            <w:pPr>
              <w:pStyle w:val="TAC"/>
              <w:rPr>
                <w:lang w:val="en-US"/>
              </w:rPr>
            </w:pPr>
            <w:r w:rsidRPr="0048482F">
              <w:rPr>
                <w:lang w:val="en-US"/>
              </w:rPr>
              <w:t>1</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4CBA96" w14:textId="77777777" w:rsidR="00827AC8" w:rsidRPr="0048482F" w:rsidRDefault="00827AC8" w:rsidP="00BF1B45">
            <w:pPr>
              <w:pStyle w:val="TAC"/>
              <w:rPr>
                <w:lang w:val="en-US"/>
              </w:rPr>
            </w:pPr>
            <w:r w:rsidRPr="0048482F">
              <w:rPr>
                <w:lang w:val="en-US"/>
              </w:rPr>
              <w:t>1</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9ECAAE" w14:textId="77777777" w:rsidR="00827AC8" w:rsidRPr="0048482F" w:rsidRDefault="00827AC8" w:rsidP="00BF1B45">
            <w:pPr>
              <w:pStyle w:val="TAC"/>
              <w:rPr>
                <w:lang w:val="en-US"/>
              </w:rPr>
            </w:pPr>
            <w:r w:rsidRPr="0048482F">
              <w:rPr>
                <w:lang w:val="en-US"/>
              </w:rPr>
              <w:t>0</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D26C45" w14:textId="77777777" w:rsidR="00827AC8" w:rsidRPr="0048482F" w:rsidRDefault="00827AC8" w:rsidP="00BF1B45">
            <w:pPr>
              <w:pStyle w:val="TAC"/>
              <w:rPr>
                <w:lang w:val="en-US"/>
              </w:rPr>
            </w:pPr>
            <w:r w:rsidRPr="0048482F">
              <w:rPr>
                <w:lang w:val="en-US"/>
              </w:rPr>
              <w:t>0</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9084F5" w14:textId="77777777" w:rsidR="00827AC8" w:rsidRPr="0048482F" w:rsidRDefault="00827AC8" w:rsidP="00BF1B45">
            <w:pPr>
              <w:pStyle w:val="TAC"/>
              <w:rPr>
                <w:rFonts w:eastAsia="Calibri"/>
                <w:lang w:val="en-US"/>
              </w:rPr>
            </w:pPr>
            <w:r w:rsidRPr="0048482F">
              <w:rPr>
                <w:rFonts w:eastAsia="Calibri"/>
                <w:lang w:val="en-US"/>
              </w:rPr>
              <w:t>0</w:t>
            </w:r>
          </w:p>
        </w:tc>
      </w:tr>
      <w:tr w:rsidR="00827AC8" w:rsidRPr="0048482F" w14:paraId="2A9A87B2" w14:textId="77777777" w:rsidTr="008B225B">
        <w:trPr>
          <w:trHeight w:val="290"/>
          <w:jc w:val="center"/>
        </w:trPr>
        <w:tc>
          <w:tcPr>
            <w:tcW w:w="80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7F041DEE" w14:textId="77777777" w:rsidR="00827AC8" w:rsidRPr="0048482F" w:rsidRDefault="00827AC8" w:rsidP="00BF1B45">
            <w:pPr>
              <w:pStyle w:val="TAC"/>
              <w:rPr>
                <w:lang w:val="en-US"/>
              </w:rPr>
            </w:pPr>
            <w:r w:rsidRPr="0048482F">
              <w:rPr>
                <w:lang w:val="en-US"/>
              </w:rPr>
              <w:t>2</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FD2D5E" w14:textId="77777777" w:rsidR="00827AC8" w:rsidRPr="0048482F" w:rsidRDefault="00827AC8" w:rsidP="00BF1B45">
            <w:pPr>
              <w:pStyle w:val="TAC"/>
              <w:rPr>
                <w:lang w:val="en-US"/>
              </w:rPr>
            </w:pPr>
            <w:r w:rsidRPr="0048482F">
              <w:rPr>
                <w:lang w:val="en-US"/>
              </w:rPr>
              <w:t>2</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C25D5F" w14:textId="77777777" w:rsidR="00827AC8" w:rsidRPr="0048482F" w:rsidRDefault="00827AC8" w:rsidP="00BF1B45">
            <w:pPr>
              <w:pStyle w:val="TAC"/>
              <w:rPr>
                <w:lang w:val="en-US"/>
              </w:rPr>
            </w:pPr>
            <w:r w:rsidRPr="0048482F">
              <w:rPr>
                <w:lang w:val="en-US"/>
              </w:rPr>
              <w:t>1</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84C068" w14:textId="77777777" w:rsidR="00827AC8" w:rsidRPr="0048482F" w:rsidRDefault="00827AC8" w:rsidP="00BF1B45">
            <w:pPr>
              <w:pStyle w:val="TAC"/>
              <w:rPr>
                <w:lang w:val="en-US"/>
              </w:rPr>
            </w:pPr>
            <w:r w:rsidRPr="0048482F">
              <w:rPr>
                <w:lang w:val="en-US"/>
              </w:rPr>
              <w:t>0</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D626C7" w14:textId="77777777" w:rsidR="00827AC8" w:rsidRPr="0048482F" w:rsidRDefault="00827AC8" w:rsidP="00BF1B45">
            <w:pPr>
              <w:pStyle w:val="TAC"/>
              <w:rPr>
                <w:lang w:val="en-US"/>
              </w:rPr>
            </w:pPr>
            <w:r w:rsidRPr="0048482F">
              <w:rPr>
                <w:lang w:val="en-US"/>
              </w:rPr>
              <w:t>0</w:t>
            </w:r>
          </w:p>
        </w:tc>
      </w:tr>
      <w:tr w:rsidR="00827AC8" w:rsidRPr="0048482F" w14:paraId="697A7185" w14:textId="77777777" w:rsidTr="008B225B">
        <w:trPr>
          <w:trHeight w:val="290"/>
          <w:jc w:val="center"/>
        </w:trPr>
        <w:tc>
          <w:tcPr>
            <w:tcW w:w="80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0554849F" w14:textId="77777777" w:rsidR="00827AC8" w:rsidRPr="0048482F" w:rsidRDefault="00827AC8" w:rsidP="00BF1B45">
            <w:pPr>
              <w:pStyle w:val="TAC"/>
              <w:rPr>
                <w:lang w:val="en-US"/>
              </w:rPr>
            </w:pPr>
            <w:r w:rsidRPr="0048482F">
              <w:rPr>
                <w:lang w:val="en-US"/>
              </w:rPr>
              <w:t>3</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7069C8" w14:textId="77777777" w:rsidR="00827AC8" w:rsidRPr="0048482F" w:rsidRDefault="00827AC8" w:rsidP="00BF1B45">
            <w:pPr>
              <w:pStyle w:val="TAC"/>
              <w:rPr>
                <w:lang w:val="en-US"/>
              </w:rPr>
            </w:pPr>
            <w:r w:rsidRPr="0048482F">
              <w:rPr>
                <w:lang w:val="en-US"/>
              </w:rPr>
              <w:t>3</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96E2F6" w14:textId="77777777" w:rsidR="00827AC8" w:rsidRPr="0048482F" w:rsidRDefault="00827AC8" w:rsidP="00BF1B45">
            <w:pPr>
              <w:pStyle w:val="TAC"/>
              <w:rPr>
                <w:lang w:val="en-US"/>
              </w:rPr>
            </w:pPr>
            <w:r w:rsidRPr="0048482F">
              <w:rPr>
                <w:lang w:val="en-US"/>
              </w:rPr>
              <w:t>3</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8DF83E" w14:textId="77777777" w:rsidR="00827AC8" w:rsidRPr="0048482F" w:rsidRDefault="00827AC8" w:rsidP="00BF1B45">
            <w:pPr>
              <w:pStyle w:val="TAC"/>
              <w:rPr>
                <w:lang w:val="en-US"/>
              </w:rPr>
            </w:pPr>
            <w:r w:rsidRPr="0048482F">
              <w:rPr>
                <w:lang w:val="en-US"/>
              </w:rPr>
              <w:t>1</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794C8D" w14:textId="77777777" w:rsidR="00827AC8" w:rsidRPr="0048482F" w:rsidRDefault="00827AC8" w:rsidP="00BF1B45">
            <w:pPr>
              <w:pStyle w:val="TAC"/>
              <w:rPr>
                <w:lang w:val="en-US"/>
              </w:rPr>
            </w:pPr>
            <w:r w:rsidRPr="0048482F">
              <w:rPr>
                <w:lang w:val="en-US"/>
              </w:rPr>
              <w:t>0</w:t>
            </w:r>
          </w:p>
        </w:tc>
      </w:tr>
      <w:tr w:rsidR="00827AC8" w:rsidRPr="0048482F" w14:paraId="6F427B2A" w14:textId="77777777" w:rsidTr="008B225B">
        <w:trPr>
          <w:trHeight w:val="290"/>
          <w:jc w:val="center"/>
        </w:trPr>
        <w:tc>
          <w:tcPr>
            <w:tcW w:w="80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1961F347" w14:textId="77777777" w:rsidR="00827AC8" w:rsidRPr="0048482F" w:rsidRDefault="00827AC8" w:rsidP="00BF1B45">
            <w:pPr>
              <w:pStyle w:val="TAC"/>
              <w:rPr>
                <w:lang w:val="en-US"/>
              </w:rPr>
            </w:pPr>
            <w:r w:rsidRPr="0048482F">
              <w:rPr>
                <w:lang w:val="en-US"/>
              </w:rPr>
              <w:t>4</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BEBD36" w14:textId="77777777" w:rsidR="00827AC8" w:rsidRPr="0048482F" w:rsidRDefault="00827AC8" w:rsidP="00BF1B45">
            <w:pPr>
              <w:pStyle w:val="TAC"/>
              <w:rPr>
                <w:lang w:val="en-US"/>
              </w:rPr>
            </w:pPr>
            <w:r w:rsidRPr="0048482F">
              <w:rPr>
                <w:lang w:val="en-US"/>
              </w:rPr>
              <w:t>4</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6DB953" w14:textId="77777777" w:rsidR="00827AC8" w:rsidRPr="0048482F" w:rsidRDefault="00827AC8" w:rsidP="00BF1B45">
            <w:pPr>
              <w:pStyle w:val="TAC"/>
              <w:rPr>
                <w:lang w:val="en-US"/>
              </w:rPr>
            </w:pPr>
            <w:r w:rsidRPr="0048482F">
              <w:rPr>
                <w:lang w:val="en-US"/>
              </w:rPr>
              <w:t>6</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6B96E6" w14:textId="77777777" w:rsidR="00827AC8" w:rsidRPr="0048482F" w:rsidRDefault="00827AC8" w:rsidP="00BF1B45">
            <w:pPr>
              <w:pStyle w:val="TAC"/>
              <w:rPr>
                <w:lang w:val="en-US"/>
              </w:rPr>
            </w:pPr>
            <w:r w:rsidRPr="0048482F">
              <w:rPr>
                <w:lang w:val="en-US"/>
              </w:rPr>
              <w:t>4</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889ED8" w14:textId="77777777" w:rsidR="00827AC8" w:rsidRPr="0048482F" w:rsidRDefault="00827AC8" w:rsidP="00BF1B45">
            <w:pPr>
              <w:pStyle w:val="TAC"/>
              <w:rPr>
                <w:lang w:val="en-US"/>
              </w:rPr>
            </w:pPr>
            <w:r w:rsidRPr="0048482F">
              <w:rPr>
                <w:lang w:val="en-US"/>
              </w:rPr>
              <w:t>1</w:t>
            </w:r>
          </w:p>
        </w:tc>
      </w:tr>
      <w:tr w:rsidR="00827AC8" w:rsidRPr="0048482F" w14:paraId="56B07F02" w14:textId="77777777" w:rsidTr="008B225B">
        <w:trPr>
          <w:trHeight w:val="290"/>
          <w:jc w:val="center"/>
        </w:trPr>
        <w:tc>
          <w:tcPr>
            <w:tcW w:w="80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647BF686" w14:textId="77777777" w:rsidR="00827AC8" w:rsidRPr="0048482F" w:rsidRDefault="00827AC8" w:rsidP="00BF1B45">
            <w:pPr>
              <w:pStyle w:val="TAC"/>
              <w:rPr>
                <w:lang w:val="en-US"/>
              </w:rPr>
            </w:pPr>
            <w:r w:rsidRPr="0048482F">
              <w:rPr>
                <w:lang w:val="en-US"/>
              </w:rPr>
              <w:t>5</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AD6972" w14:textId="77777777" w:rsidR="00827AC8" w:rsidRPr="0048482F" w:rsidRDefault="00827AC8" w:rsidP="00BF1B45">
            <w:pPr>
              <w:pStyle w:val="TAC"/>
              <w:rPr>
                <w:lang w:val="en-US"/>
              </w:rPr>
            </w:pPr>
            <w:r w:rsidRPr="0048482F">
              <w:rPr>
                <w:lang w:val="en-US"/>
              </w:rPr>
              <w:t>5</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B2EA11" w14:textId="77777777" w:rsidR="00827AC8" w:rsidRPr="0048482F" w:rsidRDefault="00827AC8" w:rsidP="00BF1B45">
            <w:pPr>
              <w:pStyle w:val="TAC"/>
              <w:rPr>
                <w:lang w:val="en-US"/>
              </w:rPr>
            </w:pPr>
            <w:r w:rsidRPr="0048482F">
              <w:rPr>
                <w:lang w:val="en-US"/>
              </w:rPr>
              <w:t>10</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CA7C19" w14:textId="77777777" w:rsidR="00827AC8" w:rsidRPr="0048482F" w:rsidRDefault="00827AC8" w:rsidP="00BF1B45">
            <w:pPr>
              <w:pStyle w:val="TAC"/>
              <w:rPr>
                <w:lang w:val="en-US"/>
              </w:rPr>
            </w:pPr>
            <w:r w:rsidRPr="0048482F">
              <w:rPr>
                <w:lang w:val="en-US"/>
              </w:rPr>
              <w:t>10</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07A779" w14:textId="77777777" w:rsidR="00827AC8" w:rsidRPr="0048482F" w:rsidRDefault="00827AC8" w:rsidP="00BF1B45">
            <w:pPr>
              <w:pStyle w:val="TAC"/>
              <w:rPr>
                <w:lang w:val="en-US"/>
              </w:rPr>
            </w:pPr>
            <w:r w:rsidRPr="0048482F">
              <w:rPr>
                <w:lang w:val="en-US"/>
              </w:rPr>
              <w:t>5</w:t>
            </w:r>
          </w:p>
        </w:tc>
      </w:tr>
      <w:tr w:rsidR="00827AC8" w:rsidRPr="0048482F" w14:paraId="168A8027" w14:textId="77777777" w:rsidTr="008B225B">
        <w:trPr>
          <w:trHeight w:val="290"/>
          <w:jc w:val="center"/>
        </w:trPr>
        <w:tc>
          <w:tcPr>
            <w:tcW w:w="80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4C055674" w14:textId="77777777" w:rsidR="00827AC8" w:rsidRPr="0048482F" w:rsidRDefault="00827AC8" w:rsidP="00BF1B45">
            <w:pPr>
              <w:pStyle w:val="TAC"/>
              <w:rPr>
                <w:lang w:val="en-US"/>
              </w:rPr>
            </w:pPr>
            <w:r w:rsidRPr="0048482F">
              <w:rPr>
                <w:lang w:val="en-US"/>
              </w:rPr>
              <w:t>6</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D27B1C" w14:textId="77777777" w:rsidR="00827AC8" w:rsidRPr="0048482F" w:rsidRDefault="00827AC8" w:rsidP="00BF1B45">
            <w:pPr>
              <w:pStyle w:val="TAC"/>
              <w:rPr>
                <w:lang w:val="en-US"/>
              </w:rPr>
            </w:pPr>
            <w:r w:rsidRPr="0048482F">
              <w:rPr>
                <w:lang w:val="en-US"/>
              </w:rPr>
              <w:t>6</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C981EB" w14:textId="77777777" w:rsidR="00827AC8" w:rsidRPr="0048482F" w:rsidRDefault="00827AC8" w:rsidP="00BF1B45">
            <w:pPr>
              <w:pStyle w:val="TAC"/>
              <w:rPr>
                <w:lang w:val="en-US"/>
              </w:rPr>
            </w:pPr>
            <w:r w:rsidRPr="0048482F">
              <w:rPr>
                <w:lang w:val="en-US"/>
              </w:rPr>
              <w:t>15</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89D650" w14:textId="77777777" w:rsidR="00827AC8" w:rsidRPr="0048482F" w:rsidRDefault="00827AC8" w:rsidP="00BF1B45">
            <w:pPr>
              <w:pStyle w:val="TAC"/>
              <w:rPr>
                <w:lang w:val="en-US"/>
              </w:rPr>
            </w:pPr>
            <w:r w:rsidRPr="0048482F">
              <w:rPr>
                <w:lang w:val="en-US"/>
              </w:rPr>
              <w:t>20</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EF688B" w14:textId="77777777" w:rsidR="00827AC8" w:rsidRPr="0048482F" w:rsidRDefault="00827AC8" w:rsidP="00BF1B45">
            <w:pPr>
              <w:pStyle w:val="TAC"/>
              <w:rPr>
                <w:lang w:val="en-US"/>
              </w:rPr>
            </w:pPr>
            <w:r w:rsidRPr="0048482F">
              <w:rPr>
                <w:lang w:val="en-US"/>
              </w:rPr>
              <w:t>15</w:t>
            </w:r>
          </w:p>
        </w:tc>
      </w:tr>
      <w:tr w:rsidR="00827AC8" w:rsidRPr="0048482F" w14:paraId="5DCACAE0" w14:textId="77777777" w:rsidTr="008B225B">
        <w:trPr>
          <w:trHeight w:val="290"/>
          <w:jc w:val="center"/>
        </w:trPr>
        <w:tc>
          <w:tcPr>
            <w:tcW w:w="80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5A6321F9" w14:textId="77777777" w:rsidR="00827AC8" w:rsidRPr="0048482F" w:rsidRDefault="00827AC8" w:rsidP="00BF1B45">
            <w:pPr>
              <w:pStyle w:val="TAC"/>
              <w:rPr>
                <w:lang w:val="en-US"/>
              </w:rPr>
            </w:pPr>
            <w:r w:rsidRPr="0048482F">
              <w:rPr>
                <w:lang w:val="en-US"/>
              </w:rPr>
              <w:t>7</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1B2413" w14:textId="77777777" w:rsidR="00827AC8" w:rsidRPr="0048482F" w:rsidRDefault="00827AC8" w:rsidP="00BF1B45">
            <w:pPr>
              <w:pStyle w:val="TAC"/>
              <w:rPr>
                <w:lang w:val="en-US"/>
              </w:rPr>
            </w:pPr>
            <w:r w:rsidRPr="0048482F">
              <w:rPr>
                <w:lang w:val="en-US"/>
              </w:rPr>
              <w:t>7</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43C5D8" w14:textId="77777777" w:rsidR="00827AC8" w:rsidRPr="0048482F" w:rsidRDefault="00827AC8" w:rsidP="00BF1B45">
            <w:pPr>
              <w:pStyle w:val="TAC"/>
              <w:rPr>
                <w:lang w:val="en-US"/>
              </w:rPr>
            </w:pPr>
            <w:r w:rsidRPr="0048482F">
              <w:rPr>
                <w:lang w:val="en-US"/>
              </w:rPr>
              <w:t>21</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09BA40" w14:textId="77777777" w:rsidR="00827AC8" w:rsidRPr="0048482F" w:rsidRDefault="00827AC8" w:rsidP="00BF1B45">
            <w:pPr>
              <w:pStyle w:val="TAC"/>
              <w:rPr>
                <w:lang w:val="en-US"/>
              </w:rPr>
            </w:pPr>
            <w:r w:rsidRPr="0048482F">
              <w:rPr>
                <w:lang w:val="en-US"/>
              </w:rPr>
              <w:t>35</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3AE75E" w14:textId="77777777" w:rsidR="00827AC8" w:rsidRPr="0048482F" w:rsidRDefault="00827AC8" w:rsidP="00BF1B45">
            <w:pPr>
              <w:pStyle w:val="TAC"/>
              <w:rPr>
                <w:lang w:val="en-US"/>
              </w:rPr>
            </w:pPr>
            <w:r w:rsidRPr="0048482F">
              <w:rPr>
                <w:lang w:val="en-US"/>
              </w:rPr>
              <w:t>35</w:t>
            </w:r>
          </w:p>
        </w:tc>
      </w:tr>
      <w:tr w:rsidR="00827AC8" w:rsidRPr="0048482F" w14:paraId="17DA03A3" w14:textId="77777777" w:rsidTr="008B225B">
        <w:trPr>
          <w:trHeight w:val="290"/>
          <w:jc w:val="center"/>
        </w:trPr>
        <w:tc>
          <w:tcPr>
            <w:tcW w:w="80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47D5E963" w14:textId="77777777" w:rsidR="00827AC8" w:rsidRPr="0048482F" w:rsidRDefault="00827AC8" w:rsidP="00BF1B45">
            <w:pPr>
              <w:pStyle w:val="TAC"/>
              <w:rPr>
                <w:lang w:val="en-US"/>
              </w:rPr>
            </w:pPr>
            <w:r w:rsidRPr="0048482F">
              <w:rPr>
                <w:lang w:val="en-US"/>
              </w:rPr>
              <w:t>8</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675806" w14:textId="77777777" w:rsidR="00827AC8" w:rsidRPr="0048482F" w:rsidRDefault="00827AC8" w:rsidP="00BF1B45">
            <w:pPr>
              <w:pStyle w:val="TAC"/>
              <w:rPr>
                <w:lang w:val="en-US"/>
              </w:rPr>
            </w:pPr>
            <w:r w:rsidRPr="0048482F">
              <w:rPr>
                <w:lang w:val="en-US"/>
              </w:rPr>
              <w:t>8</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A8CEF3" w14:textId="77777777" w:rsidR="00827AC8" w:rsidRPr="0048482F" w:rsidRDefault="00827AC8" w:rsidP="00BF1B45">
            <w:pPr>
              <w:pStyle w:val="TAC"/>
              <w:rPr>
                <w:lang w:val="en-US"/>
              </w:rPr>
            </w:pPr>
            <w:r w:rsidRPr="0048482F">
              <w:rPr>
                <w:lang w:val="en-US"/>
              </w:rPr>
              <w:t>28</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1801FD" w14:textId="77777777" w:rsidR="00827AC8" w:rsidRPr="0048482F" w:rsidRDefault="00827AC8" w:rsidP="00BF1B45">
            <w:pPr>
              <w:pStyle w:val="TAC"/>
              <w:rPr>
                <w:lang w:val="en-US"/>
              </w:rPr>
            </w:pPr>
            <w:r w:rsidRPr="0048482F">
              <w:rPr>
                <w:lang w:val="en-US"/>
              </w:rPr>
              <w:t>56</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112C36" w14:textId="77777777" w:rsidR="00827AC8" w:rsidRPr="0048482F" w:rsidRDefault="00827AC8" w:rsidP="00BF1B45">
            <w:pPr>
              <w:pStyle w:val="TAC"/>
              <w:rPr>
                <w:lang w:val="en-US"/>
              </w:rPr>
            </w:pPr>
            <w:r w:rsidRPr="0048482F">
              <w:rPr>
                <w:lang w:val="en-US"/>
              </w:rPr>
              <w:t>70</w:t>
            </w:r>
          </w:p>
        </w:tc>
      </w:tr>
      <w:tr w:rsidR="00827AC8" w:rsidRPr="0048482F" w14:paraId="4337C4C3" w14:textId="77777777" w:rsidTr="008B225B">
        <w:trPr>
          <w:trHeight w:val="290"/>
          <w:jc w:val="center"/>
        </w:trPr>
        <w:tc>
          <w:tcPr>
            <w:tcW w:w="80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21CA4CF9" w14:textId="77777777" w:rsidR="00827AC8" w:rsidRPr="0048482F" w:rsidRDefault="00827AC8" w:rsidP="00BF1B45">
            <w:pPr>
              <w:pStyle w:val="TAC"/>
              <w:rPr>
                <w:lang w:val="en-US"/>
              </w:rPr>
            </w:pPr>
            <w:r w:rsidRPr="0048482F">
              <w:rPr>
                <w:lang w:val="en-US"/>
              </w:rPr>
              <w:t>9</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F7AE3E" w14:textId="77777777" w:rsidR="00827AC8" w:rsidRPr="0048482F" w:rsidRDefault="00827AC8" w:rsidP="00BF1B45">
            <w:pPr>
              <w:pStyle w:val="TAC"/>
              <w:rPr>
                <w:lang w:val="en-US"/>
              </w:rPr>
            </w:pPr>
            <w:r w:rsidRPr="0048482F">
              <w:rPr>
                <w:lang w:val="en-US"/>
              </w:rPr>
              <w:t>9</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E46CCD" w14:textId="77777777" w:rsidR="00827AC8" w:rsidRPr="0048482F" w:rsidRDefault="00827AC8" w:rsidP="00BF1B45">
            <w:pPr>
              <w:pStyle w:val="TAC"/>
              <w:rPr>
                <w:lang w:val="en-US"/>
              </w:rPr>
            </w:pPr>
            <w:r w:rsidRPr="0048482F">
              <w:rPr>
                <w:lang w:val="en-US"/>
              </w:rPr>
              <w:t>36</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2E93A4" w14:textId="77777777" w:rsidR="00827AC8" w:rsidRPr="0048482F" w:rsidRDefault="00827AC8" w:rsidP="00BF1B45">
            <w:pPr>
              <w:pStyle w:val="TAC"/>
              <w:rPr>
                <w:lang w:val="en-US"/>
              </w:rPr>
            </w:pPr>
            <w:r w:rsidRPr="0048482F">
              <w:rPr>
                <w:lang w:val="en-US"/>
              </w:rPr>
              <w:t>84</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E2E9FF" w14:textId="77777777" w:rsidR="00827AC8" w:rsidRPr="0048482F" w:rsidRDefault="00827AC8" w:rsidP="00BF1B45">
            <w:pPr>
              <w:pStyle w:val="TAC"/>
              <w:rPr>
                <w:lang w:val="en-US"/>
              </w:rPr>
            </w:pPr>
            <w:r w:rsidRPr="0048482F">
              <w:rPr>
                <w:lang w:val="en-US"/>
              </w:rPr>
              <w:t>126</w:t>
            </w:r>
          </w:p>
        </w:tc>
      </w:tr>
      <w:tr w:rsidR="00827AC8" w:rsidRPr="0048482F" w14:paraId="14A200AC" w14:textId="77777777" w:rsidTr="008B225B">
        <w:trPr>
          <w:trHeight w:val="290"/>
          <w:jc w:val="center"/>
        </w:trPr>
        <w:tc>
          <w:tcPr>
            <w:tcW w:w="80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4D84409C" w14:textId="77777777" w:rsidR="00827AC8" w:rsidRPr="0048482F" w:rsidRDefault="00827AC8" w:rsidP="00BF1B45">
            <w:pPr>
              <w:pStyle w:val="TAC"/>
              <w:rPr>
                <w:lang w:val="en-US"/>
              </w:rPr>
            </w:pPr>
            <w:r w:rsidRPr="0048482F">
              <w:rPr>
                <w:lang w:val="en-US"/>
              </w:rPr>
              <w:t>10</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AF7D5B" w14:textId="77777777" w:rsidR="00827AC8" w:rsidRPr="0048482F" w:rsidRDefault="00827AC8" w:rsidP="00BF1B45">
            <w:pPr>
              <w:pStyle w:val="TAC"/>
              <w:rPr>
                <w:lang w:val="en-US"/>
              </w:rPr>
            </w:pPr>
            <w:r w:rsidRPr="0048482F">
              <w:rPr>
                <w:lang w:val="en-US"/>
              </w:rPr>
              <w:t>10</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69005A" w14:textId="77777777" w:rsidR="00827AC8" w:rsidRPr="0048482F" w:rsidRDefault="00827AC8" w:rsidP="00BF1B45">
            <w:pPr>
              <w:pStyle w:val="TAC"/>
              <w:rPr>
                <w:lang w:val="en-US"/>
              </w:rPr>
            </w:pPr>
            <w:r w:rsidRPr="0048482F">
              <w:rPr>
                <w:lang w:val="en-US"/>
              </w:rPr>
              <w:t>45</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3F2C94" w14:textId="77777777" w:rsidR="00827AC8" w:rsidRPr="0048482F" w:rsidRDefault="00827AC8" w:rsidP="00BF1B45">
            <w:pPr>
              <w:pStyle w:val="TAC"/>
              <w:rPr>
                <w:lang w:val="en-US"/>
              </w:rPr>
            </w:pPr>
            <w:r w:rsidRPr="0048482F">
              <w:rPr>
                <w:lang w:val="en-US"/>
              </w:rPr>
              <w:t>120</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9DDFDE" w14:textId="77777777" w:rsidR="00827AC8" w:rsidRPr="0048482F" w:rsidRDefault="00827AC8" w:rsidP="00BF1B45">
            <w:pPr>
              <w:pStyle w:val="TAC"/>
              <w:rPr>
                <w:lang w:val="en-US"/>
              </w:rPr>
            </w:pPr>
            <w:r w:rsidRPr="0048482F">
              <w:rPr>
                <w:lang w:val="en-US"/>
              </w:rPr>
              <w:t>210</w:t>
            </w:r>
          </w:p>
        </w:tc>
      </w:tr>
      <w:tr w:rsidR="00827AC8" w:rsidRPr="0048482F" w14:paraId="33DAED96" w14:textId="77777777" w:rsidTr="008B225B">
        <w:trPr>
          <w:trHeight w:val="290"/>
          <w:jc w:val="center"/>
        </w:trPr>
        <w:tc>
          <w:tcPr>
            <w:tcW w:w="80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260082BB" w14:textId="77777777" w:rsidR="00827AC8" w:rsidRPr="0048482F" w:rsidRDefault="00827AC8" w:rsidP="00BF1B45">
            <w:pPr>
              <w:pStyle w:val="TAC"/>
              <w:rPr>
                <w:lang w:val="en-US"/>
              </w:rPr>
            </w:pPr>
            <w:r w:rsidRPr="0048482F">
              <w:rPr>
                <w:lang w:val="en-US"/>
              </w:rPr>
              <w:t>11</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A3F4E8" w14:textId="77777777" w:rsidR="00827AC8" w:rsidRPr="0048482F" w:rsidRDefault="00827AC8" w:rsidP="00BF1B45">
            <w:pPr>
              <w:pStyle w:val="TAC"/>
              <w:rPr>
                <w:lang w:val="en-US"/>
              </w:rPr>
            </w:pPr>
            <w:r w:rsidRPr="0048482F">
              <w:rPr>
                <w:lang w:val="en-US"/>
              </w:rPr>
              <w:t>11</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F7523B" w14:textId="77777777" w:rsidR="00827AC8" w:rsidRPr="0048482F" w:rsidRDefault="00827AC8" w:rsidP="00BF1B45">
            <w:pPr>
              <w:pStyle w:val="TAC"/>
              <w:rPr>
                <w:lang w:val="en-US"/>
              </w:rPr>
            </w:pPr>
            <w:r w:rsidRPr="0048482F">
              <w:rPr>
                <w:lang w:val="en-US"/>
              </w:rPr>
              <w:t>55</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1A7548" w14:textId="77777777" w:rsidR="00827AC8" w:rsidRPr="0048482F" w:rsidRDefault="00827AC8" w:rsidP="00BF1B45">
            <w:pPr>
              <w:pStyle w:val="TAC"/>
              <w:rPr>
                <w:lang w:val="en-US"/>
              </w:rPr>
            </w:pPr>
            <w:r w:rsidRPr="0048482F">
              <w:rPr>
                <w:lang w:val="en-US"/>
              </w:rPr>
              <w:t>165</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120873" w14:textId="77777777" w:rsidR="00827AC8" w:rsidRPr="0048482F" w:rsidRDefault="00827AC8" w:rsidP="00BF1B45">
            <w:pPr>
              <w:pStyle w:val="TAC"/>
              <w:rPr>
                <w:lang w:val="en-US"/>
              </w:rPr>
            </w:pPr>
            <w:r w:rsidRPr="0048482F">
              <w:rPr>
                <w:lang w:val="en-US"/>
              </w:rPr>
              <w:t>330</w:t>
            </w:r>
          </w:p>
        </w:tc>
      </w:tr>
      <w:tr w:rsidR="00827AC8" w:rsidRPr="0048482F" w14:paraId="4B3E684E" w14:textId="77777777" w:rsidTr="008B225B">
        <w:trPr>
          <w:trHeight w:val="290"/>
          <w:jc w:val="center"/>
        </w:trPr>
        <w:tc>
          <w:tcPr>
            <w:tcW w:w="80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70D95ABF" w14:textId="77777777" w:rsidR="00827AC8" w:rsidRPr="0048482F" w:rsidRDefault="00827AC8" w:rsidP="00BF1B45">
            <w:pPr>
              <w:pStyle w:val="TAC"/>
              <w:rPr>
                <w:lang w:val="en-US"/>
              </w:rPr>
            </w:pPr>
            <w:r w:rsidRPr="0048482F">
              <w:rPr>
                <w:lang w:val="en-US"/>
              </w:rPr>
              <w:t>12</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7B479F" w14:textId="77777777" w:rsidR="00827AC8" w:rsidRPr="0048482F" w:rsidRDefault="00827AC8" w:rsidP="00BF1B45">
            <w:pPr>
              <w:pStyle w:val="TAC"/>
              <w:rPr>
                <w:lang w:val="en-US"/>
              </w:rPr>
            </w:pPr>
            <w:r w:rsidRPr="0048482F">
              <w:rPr>
                <w:lang w:val="en-US"/>
              </w:rPr>
              <w:t>12</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7790E0" w14:textId="77777777" w:rsidR="00827AC8" w:rsidRPr="0048482F" w:rsidRDefault="00827AC8" w:rsidP="00BF1B45">
            <w:pPr>
              <w:pStyle w:val="TAC"/>
              <w:rPr>
                <w:lang w:val="en-US"/>
              </w:rPr>
            </w:pPr>
            <w:r w:rsidRPr="0048482F">
              <w:rPr>
                <w:lang w:val="en-US"/>
              </w:rPr>
              <w:t>66</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FDD3B7" w14:textId="77777777" w:rsidR="00827AC8" w:rsidRPr="0048482F" w:rsidRDefault="00827AC8" w:rsidP="00BF1B45">
            <w:pPr>
              <w:pStyle w:val="TAC"/>
              <w:rPr>
                <w:lang w:val="en-US"/>
              </w:rPr>
            </w:pPr>
            <w:r w:rsidRPr="0048482F">
              <w:rPr>
                <w:lang w:val="en-US"/>
              </w:rPr>
              <w:t>220</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AFF45C" w14:textId="77777777" w:rsidR="00827AC8" w:rsidRPr="0048482F" w:rsidRDefault="00827AC8" w:rsidP="00BF1B45">
            <w:pPr>
              <w:pStyle w:val="TAC"/>
              <w:rPr>
                <w:lang w:val="en-US"/>
              </w:rPr>
            </w:pPr>
            <w:r w:rsidRPr="0048482F">
              <w:rPr>
                <w:lang w:val="en-US"/>
              </w:rPr>
              <w:t>495</w:t>
            </w:r>
          </w:p>
        </w:tc>
      </w:tr>
      <w:tr w:rsidR="00827AC8" w:rsidRPr="0048482F" w14:paraId="0F5C71E8" w14:textId="77777777" w:rsidTr="008B225B">
        <w:trPr>
          <w:trHeight w:val="290"/>
          <w:jc w:val="center"/>
        </w:trPr>
        <w:tc>
          <w:tcPr>
            <w:tcW w:w="80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34344DFB" w14:textId="77777777" w:rsidR="00827AC8" w:rsidRPr="0048482F" w:rsidRDefault="00827AC8" w:rsidP="00BF1B45">
            <w:pPr>
              <w:pStyle w:val="TAC"/>
              <w:rPr>
                <w:lang w:val="en-US"/>
              </w:rPr>
            </w:pPr>
            <w:r w:rsidRPr="0048482F">
              <w:rPr>
                <w:lang w:val="en-US"/>
              </w:rPr>
              <w:t>13</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A06143" w14:textId="77777777" w:rsidR="00827AC8" w:rsidRPr="0048482F" w:rsidRDefault="00827AC8" w:rsidP="00BF1B45">
            <w:pPr>
              <w:pStyle w:val="TAC"/>
              <w:rPr>
                <w:lang w:val="en-US"/>
              </w:rPr>
            </w:pPr>
            <w:r w:rsidRPr="0048482F">
              <w:rPr>
                <w:lang w:val="en-US"/>
              </w:rPr>
              <w:t>13</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C02155" w14:textId="77777777" w:rsidR="00827AC8" w:rsidRPr="0048482F" w:rsidRDefault="00827AC8" w:rsidP="00BF1B45">
            <w:pPr>
              <w:pStyle w:val="TAC"/>
              <w:rPr>
                <w:lang w:val="en-US"/>
              </w:rPr>
            </w:pPr>
            <w:r w:rsidRPr="0048482F">
              <w:rPr>
                <w:lang w:val="en-US"/>
              </w:rPr>
              <w:t>78</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CB731F" w14:textId="77777777" w:rsidR="00827AC8" w:rsidRPr="0048482F" w:rsidRDefault="00827AC8" w:rsidP="00BF1B45">
            <w:pPr>
              <w:pStyle w:val="TAC"/>
              <w:rPr>
                <w:lang w:val="en-US"/>
              </w:rPr>
            </w:pPr>
            <w:r w:rsidRPr="0048482F">
              <w:rPr>
                <w:lang w:val="en-US"/>
              </w:rPr>
              <w:t>286</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0C63C5" w14:textId="77777777" w:rsidR="00827AC8" w:rsidRPr="0048482F" w:rsidRDefault="00827AC8" w:rsidP="00BF1B45">
            <w:pPr>
              <w:pStyle w:val="TAC"/>
              <w:rPr>
                <w:lang w:val="en-US"/>
              </w:rPr>
            </w:pPr>
            <w:r w:rsidRPr="0048482F">
              <w:rPr>
                <w:lang w:val="en-US"/>
              </w:rPr>
              <w:t>715</w:t>
            </w:r>
          </w:p>
        </w:tc>
      </w:tr>
      <w:tr w:rsidR="00827AC8" w:rsidRPr="0048482F" w14:paraId="799FF6E6" w14:textId="77777777" w:rsidTr="008B225B">
        <w:trPr>
          <w:trHeight w:val="290"/>
          <w:jc w:val="center"/>
        </w:trPr>
        <w:tc>
          <w:tcPr>
            <w:tcW w:w="80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688A9623" w14:textId="77777777" w:rsidR="00827AC8" w:rsidRPr="0048482F" w:rsidRDefault="00827AC8" w:rsidP="00BF1B45">
            <w:pPr>
              <w:pStyle w:val="TAC"/>
              <w:rPr>
                <w:lang w:val="en-US"/>
              </w:rPr>
            </w:pPr>
            <w:r w:rsidRPr="0048482F">
              <w:rPr>
                <w:lang w:val="en-US"/>
              </w:rPr>
              <w:t>14</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AEBA26" w14:textId="77777777" w:rsidR="00827AC8" w:rsidRPr="0048482F" w:rsidRDefault="00827AC8" w:rsidP="00BF1B45">
            <w:pPr>
              <w:pStyle w:val="TAC"/>
              <w:rPr>
                <w:lang w:val="en-US"/>
              </w:rPr>
            </w:pPr>
            <w:r w:rsidRPr="0048482F">
              <w:rPr>
                <w:lang w:val="en-US"/>
              </w:rPr>
              <w:t>14</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27F9D3" w14:textId="77777777" w:rsidR="00827AC8" w:rsidRPr="0048482F" w:rsidRDefault="00827AC8" w:rsidP="00BF1B45">
            <w:pPr>
              <w:pStyle w:val="TAC"/>
              <w:rPr>
                <w:rFonts w:eastAsia="Calibri"/>
                <w:lang w:val="en-US"/>
              </w:rPr>
            </w:pPr>
            <w:r w:rsidRPr="0048482F">
              <w:rPr>
                <w:rFonts w:eastAsia="Calibri"/>
                <w:lang w:val="en-US"/>
              </w:rPr>
              <w:t>91</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A8126F" w14:textId="77777777" w:rsidR="00827AC8" w:rsidRPr="0048482F" w:rsidRDefault="00827AC8" w:rsidP="00BF1B45">
            <w:pPr>
              <w:pStyle w:val="TAC"/>
              <w:rPr>
                <w:lang w:val="en-US"/>
              </w:rPr>
            </w:pPr>
            <w:r w:rsidRPr="0048482F">
              <w:rPr>
                <w:lang w:val="en-US"/>
              </w:rPr>
              <w:t>364</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D7ECB0" w14:textId="77777777" w:rsidR="00827AC8" w:rsidRPr="0048482F" w:rsidRDefault="00827AC8" w:rsidP="00BF1B45">
            <w:pPr>
              <w:pStyle w:val="TAC"/>
              <w:rPr>
                <w:lang w:val="en-US"/>
              </w:rPr>
            </w:pPr>
            <w:r w:rsidRPr="0048482F">
              <w:rPr>
                <w:lang w:val="en-US"/>
              </w:rPr>
              <w:t>1001</w:t>
            </w:r>
          </w:p>
        </w:tc>
      </w:tr>
      <w:tr w:rsidR="00827AC8" w:rsidRPr="0048482F" w14:paraId="055ED25E" w14:textId="77777777" w:rsidTr="008B225B">
        <w:trPr>
          <w:trHeight w:val="290"/>
          <w:jc w:val="center"/>
        </w:trPr>
        <w:tc>
          <w:tcPr>
            <w:tcW w:w="80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08CFC307" w14:textId="77777777" w:rsidR="00827AC8" w:rsidRPr="0048482F" w:rsidRDefault="00827AC8" w:rsidP="00BF1B45">
            <w:pPr>
              <w:pStyle w:val="TAC"/>
              <w:rPr>
                <w:lang w:val="en-US"/>
              </w:rPr>
            </w:pPr>
            <w:r w:rsidRPr="0048482F">
              <w:rPr>
                <w:lang w:val="en-US"/>
              </w:rPr>
              <w:t>15</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79A58F" w14:textId="77777777" w:rsidR="00827AC8" w:rsidRPr="0048482F" w:rsidRDefault="00827AC8" w:rsidP="00BF1B45">
            <w:pPr>
              <w:pStyle w:val="TAC"/>
              <w:rPr>
                <w:lang w:val="en-US"/>
              </w:rPr>
            </w:pPr>
            <w:r w:rsidRPr="0048482F">
              <w:rPr>
                <w:lang w:val="en-US"/>
              </w:rPr>
              <w:t>15</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11366" w14:textId="77777777" w:rsidR="00827AC8" w:rsidRPr="0048482F" w:rsidRDefault="00827AC8" w:rsidP="00BF1B45">
            <w:pPr>
              <w:pStyle w:val="TAC"/>
              <w:rPr>
                <w:rFonts w:eastAsia="Calibri"/>
                <w:lang w:val="en-US"/>
              </w:rPr>
            </w:pPr>
            <w:r w:rsidRPr="0048482F">
              <w:rPr>
                <w:rFonts w:eastAsia="Calibri"/>
                <w:lang w:val="en-US"/>
              </w:rPr>
              <w:t>105</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E20F96" w14:textId="77777777" w:rsidR="00827AC8" w:rsidRPr="0048482F" w:rsidRDefault="00827AC8" w:rsidP="00BF1B45">
            <w:pPr>
              <w:pStyle w:val="TAC"/>
              <w:rPr>
                <w:rFonts w:eastAsia="Calibri"/>
                <w:lang w:val="en-US"/>
              </w:rPr>
            </w:pPr>
            <w:r w:rsidRPr="0048482F">
              <w:rPr>
                <w:rFonts w:eastAsia="Calibri"/>
                <w:lang w:val="en-US"/>
              </w:rPr>
              <w:t>455</w:t>
            </w:r>
          </w:p>
        </w:tc>
        <w:tc>
          <w:tcPr>
            <w:tcW w:w="10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7CDE09" w14:textId="77777777" w:rsidR="00827AC8" w:rsidRPr="0048482F" w:rsidRDefault="00827AC8" w:rsidP="00BF1B45">
            <w:pPr>
              <w:pStyle w:val="TAC"/>
              <w:rPr>
                <w:lang w:val="en-US"/>
              </w:rPr>
            </w:pPr>
            <w:r w:rsidRPr="0048482F">
              <w:rPr>
                <w:lang w:val="en-US"/>
              </w:rPr>
              <w:t>1365</w:t>
            </w:r>
          </w:p>
        </w:tc>
      </w:tr>
    </w:tbl>
    <w:p w14:paraId="21B9247C" w14:textId="77777777" w:rsidR="00827AC8" w:rsidRPr="0048482F" w:rsidRDefault="00827AC8" w:rsidP="00BF1B45">
      <w:pPr>
        <w:rPr>
          <w:lang w:val="en-US"/>
        </w:rPr>
      </w:pPr>
    </w:p>
    <w:p w14:paraId="56B975B3" w14:textId="77777777" w:rsidR="00D56C24" w:rsidRPr="0048482F" w:rsidRDefault="00D56C24" w:rsidP="00D56C24">
      <w:pPr>
        <w:rPr>
          <w:color w:val="000000"/>
          <w:lang w:val="en-US"/>
        </w:rPr>
      </w:pPr>
      <w:r w:rsidRPr="0048482F">
        <w:rPr>
          <w:color w:val="000000"/>
          <w:lang w:val="en-US"/>
        </w:rPr>
        <w:t xml:space="preserve">The strongest coefficient on layer </w:t>
      </w:r>
      <w:r w:rsidRPr="0048482F">
        <w:rPr>
          <w:color w:val="000000"/>
          <w:position w:val="-8"/>
          <w:lang w:val="en-US"/>
        </w:rPr>
        <w:object w:dxaOrig="1020" w:dyaOrig="279" w14:anchorId="3B3A5CE2">
          <v:shape id="_x0000_i1901" type="#_x0000_t75" style="width:50.25pt;height:14.25pt" o:ole="">
            <v:imagedata r:id="rId1357" o:title=""/>
          </v:shape>
          <o:OLEObject Type="Embed" ProgID="Equation.DSMT4" ShapeID="_x0000_i1901" DrawAspect="Content" ObjectID="_1640291959" r:id="rId1358"/>
        </w:object>
      </w:r>
      <w:r w:rsidRPr="0048482F">
        <w:rPr>
          <w:color w:val="000000"/>
          <w:lang w:val="en-US"/>
        </w:rPr>
        <w:t xml:space="preserve"> is identified by </w:t>
      </w:r>
      <w:r w:rsidRPr="0048482F">
        <w:rPr>
          <w:color w:val="000000"/>
          <w:position w:val="-12"/>
          <w:lang w:val="en-US"/>
        </w:rPr>
        <w:object w:dxaOrig="1780" w:dyaOrig="340" w14:anchorId="490A0C30">
          <v:shape id="_x0000_i1902" type="#_x0000_t75" style="width:86.25pt;height:14.25pt" o:ole="">
            <v:imagedata r:id="rId1359" o:title=""/>
          </v:shape>
          <o:OLEObject Type="Embed" ProgID="Equation.DSMT4" ShapeID="_x0000_i1902" DrawAspect="Content" ObjectID="_1640291960" r:id="rId1360"/>
        </w:object>
      </w:r>
      <w:r w:rsidRPr="0048482F">
        <w:rPr>
          <w:color w:val="000000"/>
          <w:lang w:val="en-US"/>
        </w:rPr>
        <w:t>.</w:t>
      </w:r>
    </w:p>
    <w:p w14:paraId="23E526E6" w14:textId="77777777" w:rsidR="00D56C24" w:rsidRPr="0048482F" w:rsidRDefault="00D56C24" w:rsidP="00D56C24">
      <w:pPr>
        <w:rPr>
          <w:color w:val="000000"/>
          <w:lang w:val="en-US"/>
        </w:rPr>
      </w:pPr>
      <w:r w:rsidRPr="0048482F">
        <w:rPr>
          <w:color w:val="000000"/>
          <w:lang w:val="en-US"/>
        </w:rPr>
        <w:t xml:space="preserve">The amplitude coefficient indicators </w:t>
      </w:r>
      <w:r w:rsidRPr="0048482F">
        <w:rPr>
          <w:color w:val="000000"/>
          <w:position w:val="-12"/>
          <w:lang w:val="en-US"/>
        </w:rPr>
        <w:object w:dxaOrig="360" w:dyaOrig="320" w14:anchorId="21826F39">
          <v:shape id="_x0000_i1903" type="#_x0000_t75" style="width:21.75pt;height:14.25pt" o:ole="">
            <v:imagedata r:id="rId1361" o:title=""/>
          </v:shape>
          <o:OLEObject Type="Embed" ProgID="Equation.DSMT4" ShapeID="_x0000_i1903" DrawAspect="Content" ObjectID="_1640291961" r:id="rId1362"/>
        </w:object>
      </w:r>
      <w:r w:rsidRPr="0048482F">
        <w:rPr>
          <w:color w:val="000000"/>
          <w:lang w:val="en-US"/>
        </w:rPr>
        <w:t xml:space="preserve"> and </w:t>
      </w:r>
      <w:r w:rsidRPr="0048482F">
        <w:rPr>
          <w:color w:val="000000"/>
          <w:position w:val="-12"/>
          <w:lang w:val="en-US"/>
        </w:rPr>
        <w:object w:dxaOrig="400" w:dyaOrig="320" w14:anchorId="23F192C2">
          <v:shape id="_x0000_i1904" type="#_x0000_t75" style="width:21.75pt;height:14.25pt" o:ole="">
            <v:imagedata r:id="rId1363" o:title=""/>
          </v:shape>
          <o:OLEObject Type="Embed" ProgID="Equation.DSMT4" ShapeID="_x0000_i1904" DrawAspect="Content" ObjectID="_1640291962" r:id="rId1364"/>
        </w:object>
      </w:r>
      <w:r w:rsidRPr="0048482F">
        <w:rPr>
          <w:color w:val="000000"/>
          <w:lang w:val="en-US"/>
        </w:rPr>
        <w:t xml:space="preserve"> are</w:t>
      </w:r>
    </w:p>
    <w:p w14:paraId="29121B59" w14:textId="77777777" w:rsidR="00D56C24" w:rsidRPr="0048482F" w:rsidRDefault="008039E7" w:rsidP="008039E7">
      <w:pPr>
        <w:pStyle w:val="EQ"/>
        <w:rPr>
          <w:color w:val="000000"/>
          <w:lang w:val="en-US"/>
        </w:rPr>
      </w:pPr>
      <w:r w:rsidRPr="0048482F">
        <w:rPr>
          <w:color w:val="000000"/>
          <w:lang w:val="en-US"/>
        </w:rPr>
        <w:tab/>
      </w:r>
      <w:r w:rsidR="00D56C24" w:rsidRPr="0048482F">
        <w:rPr>
          <w:color w:val="000000"/>
          <w:position w:val="-76"/>
          <w:lang w:val="en-US"/>
        </w:rPr>
        <w:object w:dxaOrig="2299" w:dyaOrig="1620" w14:anchorId="0597E709">
          <v:shape id="_x0000_i1905" type="#_x0000_t75" style="width:115.5pt;height:79.5pt" o:ole="">
            <v:imagedata r:id="rId1365" o:title=""/>
          </v:shape>
          <o:OLEObject Type="Embed" ProgID="Equation.DSMT4" ShapeID="_x0000_i1905" DrawAspect="Content" ObjectID="_1640291963" r:id="rId1366"/>
        </w:object>
      </w:r>
    </w:p>
    <w:p w14:paraId="36AFFE59" w14:textId="77777777" w:rsidR="00D56C24" w:rsidRPr="0048482F" w:rsidRDefault="00D56C24" w:rsidP="00D56C24">
      <w:pPr>
        <w:rPr>
          <w:color w:val="000000"/>
          <w:lang w:val="en-US"/>
        </w:rPr>
      </w:pPr>
      <w:r w:rsidRPr="0048482F">
        <w:rPr>
          <w:color w:val="000000"/>
          <w:lang w:val="en-US"/>
        </w:rPr>
        <w:lastRenderedPageBreak/>
        <w:t xml:space="preserve">for </w:t>
      </w:r>
      <w:r w:rsidRPr="0048482F">
        <w:rPr>
          <w:color w:val="000000"/>
          <w:position w:val="-8"/>
          <w:lang w:val="en-US"/>
        </w:rPr>
        <w:object w:dxaOrig="859" w:dyaOrig="279" w14:anchorId="2F86ED7B">
          <v:shape id="_x0000_i1906" type="#_x0000_t75" style="width:43.5pt;height:14.25pt" o:ole="">
            <v:imagedata r:id="rId1367" o:title=""/>
          </v:shape>
          <o:OLEObject Type="Embed" ProgID="Equation.DSMT4" ShapeID="_x0000_i1906" DrawAspect="Content" ObjectID="_1640291964" r:id="rId1368"/>
        </w:object>
      </w:r>
      <w:r w:rsidRPr="0048482F">
        <w:rPr>
          <w:color w:val="000000"/>
          <w:lang w:val="en-US"/>
        </w:rPr>
        <w:t>.</w:t>
      </w:r>
      <w:r w:rsidR="00D74414">
        <w:rPr>
          <w:color w:val="000000"/>
          <w:lang w:val="en-US"/>
        </w:rPr>
        <w:t xml:space="preserve"> </w:t>
      </w:r>
      <w:r w:rsidRPr="0048482F">
        <w:rPr>
          <w:color w:val="000000"/>
          <w:lang w:val="en-US"/>
        </w:rPr>
        <w:t xml:space="preserve">The mapping from </w:t>
      </w:r>
      <w:r w:rsidRPr="0048482F">
        <w:rPr>
          <w:color w:val="000000"/>
          <w:position w:val="-14"/>
          <w:lang w:val="en-US"/>
        </w:rPr>
        <w:object w:dxaOrig="360" w:dyaOrig="380" w14:anchorId="66515DC6">
          <v:shape id="_x0000_i1907" type="#_x0000_t75" style="width:21.75pt;height:21.75pt" o:ole="">
            <v:imagedata r:id="rId1369" o:title=""/>
          </v:shape>
          <o:OLEObject Type="Embed" ProgID="Equation.DSMT4" ShapeID="_x0000_i1907" DrawAspect="Content" ObjectID="_1640291965" r:id="rId1370"/>
        </w:object>
      </w:r>
      <w:r w:rsidRPr="0048482F">
        <w:rPr>
          <w:color w:val="000000"/>
          <w:lang w:val="en-US"/>
        </w:rPr>
        <w:t xml:space="preserve"> to the amplitude coefficient </w:t>
      </w:r>
      <w:r w:rsidRPr="0048482F">
        <w:rPr>
          <w:color w:val="000000"/>
          <w:position w:val="-14"/>
          <w:lang w:val="en-US"/>
        </w:rPr>
        <w:object w:dxaOrig="380" w:dyaOrig="380" w14:anchorId="5A8769D1">
          <v:shape id="_x0000_i1908" type="#_x0000_t75" style="width:21.75pt;height:21.75pt" o:ole="">
            <v:imagedata r:id="rId1371" o:title=""/>
          </v:shape>
          <o:OLEObject Type="Embed" ProgID="Equation.DSMT4" ShapeID="_x0000_i1908" DrawAspect="Content" ObjectID="_1640291966" r:id="rId1372"/>
        </w:object>
      </w:r>
      <w:r w:rsidRPr="0048482F">
        <w:rPr>
          <w:color w:val="000000"/>
          <w:lang w:val="en-US"/>
        </w:rPr>
        <w:t xml:space="preserve"> is given in Table 5.2.</w:t>
      </w:r>
      <w:r w:rsidR="00CC321D" w:rsidRPr="0048482F">
        <w:rPr>
          <w:color w:val="000000"/>
          <w:lang w:val="en-US"/>
        </w:rPr>
        <w:t>2</w:t>
      </w:r>
      <w:r w:rsidRPr="0048482F">
        <w:rPr>
          <w:color w:val="000000"/>
          <w:lang w:val="en-US"/>
        </w:rPr>
        <w:t>.2</w:t>
      </w:r>
      <w:r w:rsidR="00827AC8" w:rsidRPr="0048482F">
        <w:rPr>
          <w:color w:val="000000"/>
          <w:lang w:val="en-US"/>
        </w:rPr>
        <w:t>.3</w:t>
      </w:r>
      <w:r w:rsidRPr="0048482F">
        <w:rPr>
          <w:color w:val="000000"/>
          <w:lang w:val="en-US"/>
        </w:rPr>
        <w:t>-</w:t>
      </w:r>
      <w:r w:rsidR="00827AC8" w:rsidRPr="0048482F">
        <w:rPr>
          <w:color w:val="000000"/>
          <w:lang w:val="en-US"/>
        </w:rPr>
        <w:t>2</w:t>
      </w:r>
      <w:r w:rsidRPr="0048482F">
        <w:rPr>
          <w:color w:val="000000"/>
          <w:lang w:val="en-US"/>
        </w:rPr>
        <w:t xml:space="preserve"> and the mapping from </w:t>
      </w:r>
      <w:r w:rsidRPr="0048482F">
        <w:rPr>
          <w:color w:val="000000"/>
          <w:position w:val="-14"/>
          <w:lang w:val="en-US"/>
        </w:rPr>
        <w:object w:dxaOrig="360" w:dyaOrig="380" w14:anchorId="17F35E8E">
          <v:shape id="_x0000_i1909" type="#_x0000_t75" style="width:21.75pt;height:21.75pt" o:ole="">
            <v:imagedata r:id="rId1373" o:title=""/>
          </v:shape>
          <o:OLEObject Type="Embed" ProgID="Equation.DSMT4" ShapeID="_x0000_i1909" DrawAspect="Content" ObjectID="_1640291967" r:id="rId1374"/>
        </w:object>
      </w:r>
      <w:r w:rsidRPr="0048482F">
        <w:rPr>
          <w:color w:val="000000"/>
          <w:lang w:val="en-US"/>
        </w:rPr>
        <w:t xml:space="preserve"> to the amplitude coefficient </w:t>
      </w:r>
      <w:r w:rsidRPr="0048482F">
        <w:rPr>
          <w:color w:val="000000"/>
          <w:position w:val="-14"/>
          <w:lang w:val="en-US"/>
        </w:rPr>
        <w:object w:dxaOrig="380" w:dyaOrig="380" w14:anchorId="6E7F2914">
          <v:shape id="_x0000_i1910" type="#_x0000_t75" style="width:21.75pt;height:21.75pt" o:ole="">
            <v:imagedata r:id="rId1375" o:title=""/>
          </v:shape>
          <o:OLEObject Type="Embed" ProgID="Equation.DSMT4" ShapeID="_x0000_i1910" DrawAspect="Content" ObjectID="_1640291968" r:id="rId1376"/>
        </w:object>
      </w:r>
      <w:r w:rsidRPr="0048482F">
        <w:rPr>
          <w:color w:val="000000"/>
          <w:lang w:val="en-US"/>
        </w:rPr>
        <w:t xml:space="preserve"> is given in Table 5.2.</w:t>
      </w:r>
      <w:r w:rsidR="00ED66F9" w:rsidRPr="0048482F">
        <w:rPr>
          <w:color w:val="000000"/>
          <w:lang w:val="en-US"/>
        </w:rPr>
        <w:t>2</w:t>
      </w:r>
      <w:r w:rsidRPr="0048482F">
        <w:rPr>
          <w:color w:val="000000"/>
          <w:lang w:val="en-US"/>
        </w:rPr>
        <w:t>.2</w:t>
      </w:r>
      <w:r w:rsidR="00827AC8" w:rsidRPr="0048482F">
        <w:rPr>
          <w:color w:val="000000"/>
          <w:lang w:val="en-US"/>
        </w:rPr>
        <w:t>.3</w:t>
      </w:r>
      <w:r w:rsidRPr="0048482F">
        <w:rPr>
          <w:color w:val="000000"/>
          <w:lang w:val="en-US"/>
        </w:rPr>
        <w:t>-</w:t>
      </w:r>
      <w:r w:rsidR="00827AC8" w:rsidRPr="0048482F">
        <w:rPr>
          <w:color w:val="000000"/>
          <w:lang w:val="en-US"/>
        </w:rPr>
        <w:t>3</w:t>
      </w:r>
      <w:r w:rsidRPr="0048482F">
        <w:rPr>
          <w:color w:val="000000"/>
          <w:lang w:val="en-US"/>
        </w:rPr>
        <w:t>.</w:t>
      </w:r>
      <w:r w:rsidR="00D74414">
        <w:rPr>
          <w:color w:val="000000"/>
          <w:lang w:val="en-US"/>
        </w:rPr>
        <w:t xml:space="preserve"> </w:t>
      </w:r>
      <w:r w:rsidRPr="0048482F">
        <w:rPr>
          <w:color w:val="000000"/>
          <w:lang w:val="en-US"/>
        </w:rPr>
        <w:t>The amplitude coefficients are represented by</w:t>
      </w:r>
    </w:p>
    <w:p w14:paraId="18BD6E15" w14:textId="77777777" w:rsidR="00D56C24" w:rsidRPr="0048482F" w:rsidRDefault="008039E7" w:rsidP="008039E7">
      <w:pPr>
        <w:pStyle w:val="EQ"/>
        <w:rPr>
          <w:color w:val="000000"/>
          <w:lang w:val="en-US"/>
        </w:rPr>
      </w:pPr>
      <w:r w:rsidRPr="0048482F">
        <w:rPr>
          <w:color w:val="000000"/>
          <w:lang w:val="en-US"/>
        </w:rPr>
        <w:tab/>
      </w:r>
      <w:r w:rsidR="00D56C24" w:rsidRPr="0048482F">
        <w:rPr>
          <w:color w:val="000000"/>
          <w:position w:val="-38"/>
          <w:lang w:val="en-US"/>
        </w:rPr>
        <w:object w:dxaOrig="2380" w:dyaOrig="859" w14:anchorId="1F57C6A6">
          <v:shape id="_x0000_i1911" type="#_x0000_t75" style="width:122.25pt;height:43.5pt" o:ole="">
            <v:imagedata r:id="rId1377" o:title=""/>
          </v:shape>
          <o:OLEObject Type="Embed" ProgID="Equation.DSMT4" ShapeID="_x0000_i1911" DrawAspect="Content" ObjectID="_1640291969" r:id="rId1378"/>
        </w:object>
      </w:r>
    </w:p>
    <w:p w14:paraId="3634D5A0" w14:textId="77777777" w:rsidR="00D56C24" w:rsidRPr="0048482F" w:rsidRDefault="00D56C24" w:rsidP="00D56C24">
      <w:pPr>
        <w:rPr>
          <w:color w:val="000000"/>
          <w:lang w:val="en-US"/>
        </w:rPr>
      </w:pPr>
      <w:r w:rsidRPr="0048482F">
        <w:rPr>
          <w:color w:val="000000"/>
          <w:lang w:val="en-US"/>
        </w:rPr>
        <w:t xml:space="preserve">for </w:t>
      </w:r>
      <w:r w:rsidRPr="0048482F">
        <w:rPr>
          <w:color w:val="000000"/>
          <w:position w:val="-8"/>
          <w:lang w:val="en-US"/>
        </w:rPr>
        <w:object w:dxaOrig="859" w:dyaOrig="279" w14:anchorId="056C94D1">
          <v:shape id="_x0000_i1912" type="#_x0000_t75" style="width:43.5pt;height:14.25pt" o:ole="">
            <v:imagedata r:id="rId1367" o:title=""/>
          </v:shape>
          <o:OLEObject Type="Embed" ProgID="Equation.DSMT4" ShapeID="_x0000_i1912" DrawAspect="Content" ObjectID="_1640291970" r:id="rId1379"/>
        </w:object>
      </w:r>
      <w:r w:rsidRPr="0048482F">
        <w:rPr>
          <w:color w:val="000000"/>
          <w:lang w:val="en-US"/>
        </w:rPr>
        <w:t>.</w:t>
      </w:r>
    </w:p>
    <w:p w14:paraId="23F4253B" w14:textId="77777777" w:rsidR="00D56C24" w:rsidRPr="0048482F" w:rsidRDefault="00D56C24" w:rsidP="00D56C24">
      <w:pPr>
        <w:pStyle w:val="TH"/>
        <w:rPr>
          <w:color w:val="000000"/>
          <w:lang w:val="en-US"/>
        </w:rPr>
      </w:pPr>
      <w:r w:rsidRPr="0048482F">
        <w:rPr>
          <w:color w:val="000000"/>
        </w:rPr>
        <w:t>Table 5.2.</w:t>
      </w:r>
      <w:r w:rsidR="00CC321D" w:rsidRPr="0048482F">
        <w:rPr>
          <w:color w:val="000000"/>
        </w:rPr>
        <w:t>2</w:t>
      </w:r>
      <w:r w:rsidRPr="0048482F">
        <w:rPr>
          <w:color w:val="000000"/>
        </w:rPr>
        <w:t>.2</w:t>
      </w:r>
      <w:r w:rsidR="00827AC8" w:rsidRPr="0048482F">
        <w:rPr>
          <w:color w:val="000000"/>
        </w:rPr>
        <w:t>.3</w:t>
      </w:r>
      <w:r w:rsidRPr="0048482F">
        <w:rPr>
          <w:color w:val="000000"/>
        </w:rPr>
        <w:t>-</w:t>
      </w:r>
      <w:r w:rsidR="00827AC8" w:rsidRPr="0048482F">
        <w:rPr>
          <w:color w:val="000000"/>
        </w:rPr>
        <w:t>2</w:t>
      </w:r>
      <w:r w:rsidRPr="0048482F">
        <w:rPr>
          <w:color w:val="000000"/>
        </w:rPr>
        <w:t xml:space="preserve">: Mapping of elements of </w:t>
      </w:r>
      <w:r w:rsidRPr="0048482F">
        <w:rPr>
          <w:color w:val="000000"/>
          <w:position w:val="-12"/>
        </w:rPr>
        <w:object w:dxaOrig="360" w:dyaOrig="320" w14:anchorId="3195C67B">
          <v:shape id="_x0000_i1913" type="#_x0000_t75" style="width:21.75pt;height:14.25pt" o:ole="">
            <v:imagedata r:id="rId1380" o:title=""/>
          </v:shape>
          <o:OLEObject Type="Embed" ProgID="Equation.DSMT4" ShapeID="_x0000_i1913" DrawAspect="Content" ObjectID="_1640291971" r:id="rId1381"/>
        </w:object>
      </w:r>
      <w:r w:rsidRPr="0048482F">
        <w:rPr>
          <w:color w:val="000000"/>
        </w:rPr>
        <w:t xml:space="preserve">: </w:t>
      </w:r>
      <w:r w:rsidRPr="0048482F">
        <w:rPr>
          <w:color w:val="000000"/>
          <w:position w:val="-14"/>
        </w:rPr>
        <w:object w:dxaOrig="360" w:dyaOrig="380" w14:anchorId="59EC2B22">
          <v:shape id="_x0000_i1914" type="#_x0000_t75" style="width:21.75pt;height:21.75pt" o:ole="">
            <v:imagedata r:id="rId1382" o:title=""/>
          </v:shape>
          <o:OLEObject Type="Embed" ProgID="Equation.DSMT4" ShapeID="_x0000_i1914" DrawAspect="Content" ObjectID="_1640291972" r:id="rId1383"/>
        </w:object>
      </w:r>
      <w:r w:rsidRPr="0048482F">
        <w:rPr>
          <w:color w:val="000000"/>
        </w:rPr>
        <w:t xml:space="preserve"> to </w:t>
      </w:r>
      <w:r w:rsidRPr="0048482F">
        <w:rPr>
          <w:color w:val="000000"/>
          <w:position w:val="-14"/>
        </w:rPr>
        <w:object w:dxaOrig="380" w:dyaOrig="380" w14:anchorId="543F9802">
          <v:shape id="_x0000_i1915" type="#_x0000_t75" style="width:21.75pt;height:21.75pt" o:ole="">
            <v:imagedata r:id="rId1384" o:title=""/>
          </v:shape>
          <o:OLEObject Type="Embed" ProgID="Equation.DSMT4" ShapeID="_x0000_i1915" DrawAspect="Content" ObjectID="_1640291973" r:id="rId1385"/>
        </w:object>
      </w:r>
    </w:p>
    <w:tbl>
      <w:tblPr>
        <w:tblW w:w="0" w:type="auto"/>
        <w:jc w:val="center"/>
        <w:tblLook w:val="0000" w:firstRow="0" w:lastRow="0" w:firstColumn="0" w:lastColumn="0" w:noHBand="0" w:noVBand="0"/>
      </w:tblPr>
      <w:tblGrid>
        <w:gridCol w:w="651"/>
        <w:gridCol w:w="1440"/>
      </w:tblGrid>
      <w:tr w:rsidR="00D56C24" w:rsidRPr="0048482F" w14:paraId="5A4E71D8" w14:textId="77777777" w:rsidTr="00C46DE3">
        <w:trPr>
          <w:cantSplit/>
          <w:trHeight w:val="225"/>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6845148F" w14:textId="77777777" w:rsidR="00D56C24" w:rsidRPr="0048482F" w:rsidRDefault="00D56C24" w:rsidP="00C46DE3">
            <w:pPr>
              <w:pStyle w:val="TAH"/>
              <w:rPr>
                <w:rFonts w:eastAsia="Batang" w:cs="Arial"/>
                <w:bCs/>
                <w:color w:val="000000"/>
                <w:lang w:val="en-US"/>
              </w:rPr>
            </w:pPr>
            <w:r w:rsidRPr="00E17FE7">
              <w:rPr>
                <w:color w:val="000000"/>
                <w:position w:val="-14"/>
                <w:lang w:val="en-GB"/>
              </w:rPr>
              <w:object w:dxaOrig="360" w:dyaOrig="380" w14:anchorId="26B76AB5">
                <v:shape id="_x0000_i1916" type="#_x0000_t75" style="width:21.75pt;height:21.75pt" o:ole="">
                  <v:imagedata r:id="rId1386" o:title=""/>
                </v:shape>
                <o:OLEObject Type="Embed" ProgID="Equation.DSMT4" ShapeID="_x0000_i1916" DrawAspect="Content" ObjectID="_1640291974" r:id="rId1387"/>
              </w:object>
            </w:r>
            <w:r w:rsidRPr="00E17FE7">
              <w:rPr>
                <w:color w:val="000000"/>
                <w:lang w:val="en-GB"/>
              </w:rPr>
              <w:t xml:space="preserve"> </w:t>
            </w:r>
          </w:p>
        </w:tc>
        <w:tc>
          <w:tcPr>
            <w:tcW w:w="1440" w:type="dxa"/>
            <w:vMerge w:val="restart"/>
            <w:tcBorders>
              <w:top w:val="single" w:sz="4" w:space="0" w:color="auto"/>
              <w:left w:val="nil"/>
              <w:bottom w:val="single" w:sz="4" w:space="0" w:color="auto"/>
              <w:right w:val="single" w:sz="4" w:space="0" w:color="auto"/>
            </w:tcBorders>
            <w:shd w:val="clear" w:color="auto" w:fill="E0E0E0"/>
            <w:vAlign w:val="center"/>
          </w:tcPr>
          <w:p w14:paraId="3D32A0C5" w14:textId="77777777" w:rsidR="00D56C24" w:rsidRPr="0048482F" w:rsidRDefault="00D56C24" w:rsidP="00C46DE3">
            <w:pPr>
              <w:pStyle w:val="TAH"/>
              <w:rPr>
                <w:rFonts w:eastAsia="Batang" w:cs="Arial"/>
                <w:bCs/>
                <w:color w:val="000000"/>
                <w:lang w:val="en-US"/>
              </w:rPr>
            </w:pPr>
            <w:r w:rsidRPr="0048482F">
              <w:rPr>
                <w:rFonts w:eastAsia="Calibri"/>
                <w:color w:val="000000"/>
                <w:position w:val="-14"/>
                <w:szCs w:val="22"/>
                <w:lang w:val="en-US"/>
              </w:rPr>
              <w:object w:dxaOrig="380" w:dyaOrig="380" w14:anchorId="65855D65">
                <v:shape id="_x0000_i1917" type="#_x0000_t75" style="width:21.75pt;height:21.75pt" o:ole="">
                  <v:imagedata r:id="rId1388" o:title=""/>
                </v:shape>
                <o:OLEObject Type="Embed" ProgID="Equation.DSMT4" ShapeID="_x0000_i1917" DrawAspect="Content" ObjectID="_1640291975" r:id="rId1389"/>
              </w:object>
            </w:r>
          </w:p>
        </w:tc>
      </w:tr>
      <w:tr w:rsidR="00D56C24" w:rsidRPr="0048482F" w14:paraId="7B0243ED" w14:textId="77777777" w:rsidTr="00C46DE3">
        <w:trPr>
          <w:cantSplit/>
          <w:trHeight w:val="240"/>
          <w:jc w:val="center"/>
        </w:trPr>
        <w:tc>
          <w:tcPr>
            <w:tcW w:w="0" w:type="auto"/>
            <w:vMerge/>
            <w:tcBorders>
              <w:top w:val="single" w:sz="4" w:space="0" w:color="auto"/>
              <w:left w:val="single" w:sz="4" w:space="0" w:color="auto"/>
              <w:bottom w:val="single" w:sz="4" w:space="0" w:color="auto"/>
              <w:right w:val="single" w:sz="4" w:space="0" w:color="auto"/>
            </w:tcBorders>
            <w:shd w:val="clear" w:color="auto" w:fill="E0E0E0"/>
            <w:vAlign w:val="center"/>
          </w:tcPr>
          <w:p w14:paraId="0E7241DD" w14:textId="77777777" w:rsidR="00D56C24" w:rsidRPr="0048482F" w:rsidRDefault="00D56C24" w:rsidP="00C46DE3">
            <w:pPr>
              <w:keepNext/>
              <w:keepLines/>
              <w:spacing w:after="0"/>
              <w:rPr>
                <w:rFonts w:ascii="Arial" w:eastAsia="Batang" w:hAnsi="Arial" w:cs="Arial"/>
                <w:b/>
                <w:bCs/>
                <w:color w:val="000000"/>
                <w:lang w:val="en-US"/>
              </w:rPr>
            </w:pPr>
          </w:p>
        </w:tc>
        <w:tc>
          <w:tcPr>
            <w:tcW w:w="1440" w:type="dxa"/>
            <w:vMerge/>
            <w:tcBorders>
              <w:top w:val="single" w:sz="4" w:space="0" w:color="auto"/>
              <w:left w:val="nil"/>
              <w:bottom w:val="single" w:sz="4" w:space="0" w:color="auto"/>
              <w:right w:val="single" w:sz="4" w:space="0" w:color="auto"/>
            </w:tcBorders>
            <w:shd w:val="clear" w:color="auto" w:fill="E0E0E0"/>
            <w:vAlign w:val="center"/>
          </w:tcPr>
          <w:p w14:paraId="50557F52" w14:textId="77777777" w:rsidR="00D56C24" w:rsidRPr="0048482F" w:rsidRDefault="00D56C24" w:rsidP="00C46DE3">
            <w:pPr>
              <w:keepNext/>
              <w:keepLines/>
              <w:spacing w:after="0"/>
              <w:rPr>
                <w:rFonts w:ascii="Arial" w:eastAsia="Batang" w:hAnsi="Arial" w:cs="Arial"/>
                <w:b/>
                <w:bCs/>
                <w:color w:val="000000"/>
                <w:lang w:val="en-US"/>
              </w:rPr>
            </w:pPr>
          </w:p>
        </w:tc>
      </w:tr>
      <w:tr w:rsidR="00D56C24" w:rsidRPr="0048482F" w14:paraId="5063DD30" w14:textId="77777777" w:rsidTr="00C46DE3">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20F4E4D1" w14:textId="77777777" w:rsidR="00D56C24" w:rsidRPr="0048482F" w:rsidRDefault="00D56C24" w:rsidP="00C46DE3">
            <w:pPr>
              <w:pStyle w:val="TAC"/>
              <w:rPr>
                <w:rFonts w:ascii="Times" w:eastAsia="Batang" w:hAnsi="Times" w:cs="Arial"/>
                <w:b/>
                <w:bCs/>
                <w:color w:val="000000"/>
                <w:lang w:val="en-US"/>
              </w:rPr>
            </w:pPr>
            <w:r w:rsidRPr="00E17FE7">
              <w:rPr>
                <w:color w:val="000000"/>
                <w:lang w:val="en-GB"/>
              </w:rPr>
              <w:t>0</w:t>
            </w:r>
          </w:p>
        </w:tc>
        <w:tc>
          <w:tcPr>
            <w:tcW w:w="1440" w:type="dxa"/>
            <w:tcBorders>
              <w:top w:val="single" w:sz="4" w:space="0" w:color="auto"/>
              <w:left w:val="nil"/>
              <w:bottom w:val="single" w:sz="4" w:space="0" w:color="auto"/>
              <w:right w:val="single" w:sz="4" w:space="0" w:color="auto"/>
            </w:tcBorders>
          </w:tcPr>
          <w:p w14:paraId="6DFAFA5E" w14:textId="77777777" w:rsidR="00D56C24" w:rsidRPr="00E17FE7" w:rsidRDefault="00D56C24" w:rsidP="00C46DE3">
            <w:pPr>
              <w:pStyle w:val="TAC"/>
              <w:rPr>
                <w:color w:val="000000"/>
                <w:lang w:val="en-GB"/>
              </w:rPr>
            </w:pPr>
            <w:r w:rsidRPr="00E17FE7">
              <w:rPr>
                <w:color w:val="000000"/>
                <w:position w:val="-6"/>
                <w:lang w:val="en-GB"/>
              </w:rPr>
              <w:object w:dxaOrig="180" w:dyaOrig="240" w14:anchorId="485CDC02">
                <v:shape id="_x0000_i1918" type="#_x0000_t75" style="width:7.5pt;height:14.25pt" o:ole="">
                  <v:imagedata r:id="rId1390" o:title=""/>
                </v:shape>
                <o:OLEObject Type="Embed" ProgID="Equation.DSMT4" ShapeID="_x0000_i1918" DrawAspect="Content" ObjectID="_1640291976" r:id="rId1391"/>
              </w:object>
            </w:r>
          </w:p>
        </w:tc>
      </w:tr>
      <w:tr w:rsidR="00D56C24" w:rsidRPr="0048482F" w14:paraId="20F73AEE" w14:textId="77777777" w:rsidTr="00C46DE3">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222949CA" w14:textId="77777777" w:rsidR="00D56C24" w:rsidRPr="00E17FE7" w:rsidRDefault="00D56C24" w:rsidP="00C46DE3">
            <w:pPr>
              <w:pStyle w:val="TAC"/>
              <w:rPr>
                <w:color w:val="000000"/>
                <w:lang w:val="en-GB"/>
              </w:rPr>
            </w:pPr>
            <w:r w:rsidRPr="00E17FE7">
              <w:rPr>
                <w:color w:val="000000"/>
                <w:lang w:val="en-GB"/>
              </w:rPr>
              <w:t>1</w:t>
            </w:r>
          </w:p>
        </w:tc>
        <w:tc>
          <w:tcPr>
            <w:tcW w:w="1440" w:type="dxa"/>
            <w:tcBorders>
              <w:top w:val="single" w:sz="4" w:space="0" w:color="auto"/>
              <w:left w:val="nil"/>
              <w:bottom w:val="single" w:sz="4" w:space="0" w:color="auto"/>
              <w:right w:val="single" w:sz="4" w:space="0" w:color="auto"/>
            </w:tcBorders>
          </w:tcPr>
          <w:p w14:paraId="25008B93" w14:textId="77777777" w:rsidR="00D56C24" w:rsidRPr="00E17FE7" w:rsidRDefault="00D56C24" w:rsidP="00C46DE3">
            <w:pPr>
              <w:pStyle w:val="TAC"/>
              <w:rPr>
                <w:color w:val="000000"/>
                <w:lang w:val="en-GB"/>
              </w:rPr>
            </w:pPr>
            <w:r w:rsidRPr="00E17FE7">
              <w:rPr>
                <w:color w:val="000000"/>
                <w:position w:val="-12"/>
                <w:lang w:val="en-GB"/>
              </w:rPr>
              <w:object w:dxaOrig="560" w:dyaOrig="360" w14:anchorId="2D711D48">
                <v:shape id="_x0000_i1919" type="#_x0000_t75" style="width:28.5pt;height:21.75pt" o:ole="">
                  <v:imagedata r:id="rId1392" o:title=""/>
                </v:shape>
                <o:OLEObject Type="Embed" ProgID="Equation.DSMT4" ShapeID="_x0000_i1919" DrawAspect="Content" ObjectID="_1640291977" r:id="rId1393"/>
              </w:object>
            </w:r>
          </w:p>
        </w:tc>
      </w:tr>
      <w:tr w:rsidR="00D56C24" w:rsidRPr="0048482F" w14:paraId="0ED887D6" w14:textId="77777777" w:rsidTr="00C46DE3">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479C7C99" w14:textId="77777777" w:rsidR="00D56C24" w:rsidRPr="00E17FE7" w:rsidRDefault="00D56C24" w:rsidP="00C46DE3">
            <w:pPr>
              <w:pStyle w:val="TAC"/>
              <w:rPr>
                <w:color w:val="000000"/>
                <w:lang w:val="en-GB"/>
              </w:rPr>
            </w:pPr>
            <w:r w:rsidRPr="00E17FE7">
              <w:rPr>
                <w:color w:val="000000"/>
                <w:lang w:val="en-GB"/>
              </w:rPr>
              <w:t>2</w:t>
            </w:r>
          </w:p>
        </w:tc>
        <w:tc>
          <w:tcPr>
            <w:tcW w:w="1440" w:type="dxa"/>
            <w:tcBorders>
              <w:top w:val="single" w:sz="4" w:space="0" w:color="auto"/>
              <w:left w:val="nil"/>
              <w:bottom w:val="single" w:sz="4" w:space="0" w:color="auto"/>
              <w:right w:val="single" w:sz="4" w:space="0" w:color="auto"/>
            </w:tcBorders>
          </w:tcPr>
          <w:p w14:paraId="5964E601" w14:textId="77777777" w:rsidR="00D56C24" w:rsidRPr="00E17FE7" w:rsidRDefault="00D56C24" w:rsidP="00C46DE3">
            <w:pPr>
              <w:pStyle w:val="TAC"/>
              <w:rPr>
                <w:color w:val="000000"/>
                <w:lang w:val="en-GB"/>
              </w:rPr>
            </w:pPr>
            <w:r w:rsidRPr="00E17FE7">
              <w:rPr>
                <w:color w:val="000000"/>
                <w:position w:val="-12"/>
                <w:lang w:val="en-GB"/>
              </w:rPr>
              <w:object w:dxaOrig="560" w:dyaOrig="360" w14:anchorId="677D23DA">
                <v:shape id="_x0000_i1920" type="#_x0000_t75" style="width:28.5pt;height:21.75pt" o:ole="">
                  <v:imagedata r:id="rId1394" o:title=""/>
                </v:shape>
                <o:OLEObject Type="Embed" ProgID="Equation.DSMT4" ShapeID="_x0000_i1920" DrawAspect="Content" ObjectID="_1640291978" r:id="rId1395"/>
              </w:object>
            </w:r>
          </w:p>
        </w:tc>
      </w:tr>
      <w:tr w:rsidR="00D56C24" w:rsidRPr="0048482F" w14:paraId="5C060161" w14:textId="77777777" w:rsidTr="00C46DE3">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23DFDD8F" w14:textId="77777777" w:rsidR="00D56C24" w:rsidRPr="00E17FE7" w:rsidRDefault="00D56C24" w:rsidP="00C46DE3">
            <w:pPr>
              <w:pStyle w:val="TAC"/>
              <w:rPr>
                <w:color w:val="000000"/>
                <w:lang w:val="en-GB"/>
              </w:rPr>
            </w:pPr>
            <w:r w:rsidRPr="00E17FE7">
              <w:rPr>
                <w:color w:val="000000"/>
                <w:lang w:val="en-GB"/>
              </w:rPr>
              <w:t>3</w:t>
            </w:r>
          </w:p>
        </w:tc>
        <w:tc>
          <w:tcPr>
            <w:tcW w:w="1440" w:type="dxa"/>
            <w:tcBorders>
              <w:top w:val="single" w:sz="4" w:space="0" w:color="auto"/>
              <w:left w:val="nil"/>
              <w:bottom w:val="single" w:sz="4" w:space="0" w:color="auto"/>
              <w:right w:val="single" w:sz="4" w:space="0" w:color="auto"/>
            </w:tcBorders>
          </w:tcPr>
          <w:p w14:paraId="5E436EFE" w14:textId="77777777" w:rsidR="00D56C24" w:rsidRPr="00E17FE7" w:rsidRDefault="00D56C24" w:rsidP="00C46DE3">
            <w:pPr>
              <w:pStyle w:val="TAC"/>
              <w:rPr>
                <w:color w:val="000000"/>
                <w:lang w:val="en-GB"/>
              </w:rPr>
            </w:pPr>
            <w:r w:rsidRPr="00E17FE7">
              <w:rPr>
                <w:color w:val="000000"/>
                <w:position w:val="-12"/>
                <w:lang w:val="en-GB"/>
              </w:rPr>
              <w:object w:dxaOrig="540" w:dyaOrig="360" w14:anchorId="46D55416">
                <v:shape id="_x0000_i1921" type="#_x0000_t75" style="width:28.5pt;height:21.75pt" o:ole="">
                  <v:imagedata r:id="rId1396" o:title=""/>
                </v:shape>
                <o:OLEObject Type="Embed" ProgID="Equation.DSMT4" ShapeID="_x0000_i1921" DrawAspect="Content" ObjectID="_1640291979" r:id="rId1397"/>
              </w:object>
            </w:r>
          </w:p>
        </w:tc>
      </w:tr>
      <w:tr w:rsidR="00D56C24" w:rsidRPr="0048482F" w14:paraId="05A35E46" w14:textId="77777777" w:rsidTr="00C46DE3">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6D6FD0C9" w14:textId="77777777" w:rsidR="00D56C24" w:rsidRPr="00E17FE7" w:rsidRDefault="00D56C24" w:rsidP="00C46DE3">
            <w:pPr>
              <w:pStyle w:val="TAC"/>
              <w:rPr>
                <w:color w:val="000000"/>
                <w:lang w:val="en-GB"/>
              </w:rPr>
            </w:pPr>
            <w:r w:rsidRPr="00E17FE7">
              <w:rPr>
                <w:color w:val="000000"/>
                <w:lang w:val="en-GB"/>
              </w:rPr>
              <w:t>4</w:t>
            </w:r>
          </w:p>
        </w:tc>
        <w:tc>
          <w:tcPr>
            <w:tcW w:w="1440" w:type="dxa"/>
            <w:tcBorders>
              <w:top w:val="single" w:sz="4" w:space="0" w:color="auto"/>
              <w:left w:val="nil"/>
              <w:bottom w:val="single" w:sz="4" w:space="0" w:color="auto"/>
              <w:right w:val="single" w:sz="4" w:space="0" w:color="auto"/>
            </w:tcBorders>
          </w:tcPr>
          <w:p w14:paraId="75A99418" w14:textId="77777777" w:rsidR="00D56C24" w:rsidRPr="00E17FE7" w:rsidRDefault="00D56C24" w:rsidP="00C46DE3">
            <w:pPr>
              <w:pStyle w:val="TAC"/>
              <w:rPr>
                <w:color w:val="000000"/>
                <w:lang w:val="en-GB"/>
              </w:rPr>
            </w:pPr>
            <w:r w:rsidRPr="00E17FE7">
              <w:rPr>
                <w:color w:val="000000"/>
                <w:position w:val="-12"/>
                <w:lang w:val="en-GB"/>
              </w:rPr>
              <w:object w:dxaOrig="460" w:dyaOrig="360" w14:anchorId="0107AD6F">
                <v:shape id="_x0000_i1922" type="#_x0000_t75" style="width:21.75pt;height:21.75pt" o:ole="">
                  <v:imagedata r:id="rId1398" o:title=""/>
                </v:shape>
                <o:OLEObject Type="Embed" ProgID="Equation.DSMT4" ShapeID="_x0000_i1922" DrawAspect="Content" ObjectID="_1640291980" r:id="rId1399"/>
              </w:object>
            </w:r>
          </w:p>
        </w:tc>
      </w:tr>
      <w:tr w:rsidR="00D56C24" w:rsidRPr="0048482F" w14:paraId="631E79C0" w14:textId="77777777" w:rsidTr="00C46DE3">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67645927" w14:textId="77777777" w:rsidR="00D56C24" w:rsidRPr="00E17FE7" w:rsidRDefault="00D56C24" w:rsidP="00C46DE3">
            <w:pPr>
              <w:pStyle w:val="TAC"/>
              <w:rPr>
                <w:color w:val="000000"/>
                <w:lang w:val="en-GB"/>
              </w:rPr>
            </w:pPr>
            <w:r w:rsidRPr="00E17FE7">
              <w:rPr>
                <w:color w:val="000000"/>
                <w:lang w:val="en-GB"/>
              </w:rPr>
              <w:t>5</w:t>
            </w:r>
          </w:p>
        </w:tc>
        <w:tc>
          <w:tcPr>
            <w:tcW w:w="1440" w:type="dxa"/>
            <w:tcBorders>
              <w:top w:val="single" w:sz="4" w:space="0" w:color="auto"/>
              <w:left w:val="nil"/>
              <w:bottom w:val="single" w:sz="4" w:space="0" w:color="auto"/>
              <w:right w:val="single" w:sz="4" w:space="0" w:color="auto"/>
            </w:tcBorders>
          </w:tcPr>
          <w:p w14:paraId="0FBD1014" w14:textId="77777777" w:rsidR="00D56C24" w:rsidRPr="00E17FE7" w:rsidRDefault="00D56C24" w:rsidP="00C46DE3">
            <w:pPr>
              <w:pStyle w:val="TAC"/>
              <w:rPr>
                <w:color w:val="000000"/>
                <w:lang w:val="en-GB"/>
              </w:rPr>
            </w:pPr>
            <w:r w:rsidRPr="00E17FE7">
              <w:rPr>
                <w:color w:val="000000"/>
                <w:position w:val="-12"/>
                <w:lang w:val="en-GB"/>
              </w:rPr>
              <w:object w:dxaOrig="460" w:dyaOrig="360" w14:anchorId="1E951BD8">
                <v:shape id="_x0000_i1923" type="#_x0000_t75" style="width:21.75pt;height:21.75pt" o:ole="">
                  <v:imagedata r:id="rId1400" o:title=""/>
                </v:shape>
                <o:OLEObject Type="Embed" ProgID="Equation.DSMT4" ShapeID="_x0000_i1923" DrawAspect="Content" ObjectID="_1640291981" r:id="rId1401"/>
              </w:object>
            </w:r>
          </w:p>
        </w:tc>
      </w:tr>
      <w:tr w:rsidR="00D56C24" w:rsidRPr="0048482F" w14:paraId="3ABEA0FB" w14:textId="77777777" w:rsidTr="00C46DE3">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23319437" w14:textId="77777777" w:rsidR="00D56C24" w:rsidRPr="00E17FE7" w:rsidRDefault="00D56C24" w:rsidP="00C46DE3">
            <w:pPr>
              <w:pStyle w:val="TAC"/>
              <w:rPr>
                <w:color w:val="000000"/>
                <w:lang w:val="en-GB"/>
              </w:rPr>
            </w:pPr>
            <w:r w:rsidRPr="00E17FE7">
              <w:rPr>
                <w:color w:val="000000"/>
                <w:lang w:val="en-GB"/>
              </w:rPr>
              <w:t>6</w:t>
            </w:r>
          </w:p>
        </w:tc>
        <w:tc>
          <w:tcPr>
            <w:tcW w:w="1440" w:type="dxa"/>
            <w:tcBorders>
              <w:top w:val="single" w:sz="4" w:space="0" w:color="auto"/>
              <w:left w:val="nil"/>
              <w:bottom w:val="single" w:sz="4" w:space="0" w:color="auto"/>
              <w:right w:val="single" w:sz="4" w:space="0" w:color="auto"/>
            </w:tcBorders>
          </w:tcPr>
          <w:p w14:paraId="400FD72D" w14:textId="77777777" w:rsidR="00D56C24" w:rsidRPr="00E17FE7" w:rsidRDefault="00D56C24" w:rsidP="00C46DE3">
            <w:pPr>
              <w:pStyle w:val="TAC"/>
              <w:rPr>
                <w:color w:val="000000"/>
                <w:lang w:val="en-GB"/>
              </w:rPr>
            </w:pPr>
            <w:r w:rsidRPr="00E17FE7">
              <w:rPr>
                <w:color w:val="000000"/>
                <w:position w:val="-12"/>
                <w:lang w:val="en-GB"/>
              </w:rPr>
              <w:object w:dxaOrig="460" w:dyaOrig="360" w14:anchorId="595A00DD">
                <v:shape id="_x0000_i1924" type="#_x0000_t75" style="width:21.75pt;height:21.75pt" o:ole="">
                  <v:imagedata r:id="rId1402" o:title=""/>
                </v:shape>
                <o:OLEObject Type="Embed" ProgID="Equation.DSMT4" ShapeID="_x0000_i1924" DrawAspect="Content" ObjectID="_1640291982" r:id="rId1403"/>
              </w:object>
            </w:r>
          </w:p>
        </w:tc>
      </w:tr>
      <w:tr w:rsidR="00D56C24" w:rsidRPr="0048482F" w14:paraId="47041A44" w14:textId="77777777" w:rsidTr="00C46DE3">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3E328989" w14:textId="77777777" w:rsidR="00D56C24" w:rsidRPr="00E17FE7" w:rsidRDefault="00D56C24" w:rsidP="00C46DE3">
            <w:pPr>
              <w:pStyle w:val="TAC"/>
              <w:rPr>
                <w:color w:val="000000"/>
                <w:lang w:val="en-GB"/>
              </w:rPr>
            </w:pPr>
            <w:r w:rsidRPr="00E17FE7">
              <w:rPr>
                <w:color w:val="000000"/>
                <w:lang w:val="en-GB"/>
              </w:rPr>
              <w:t>7</w:t>
            </w:r>
          </w:p>
        </w:tc>
        <w:tc>
          <w:tcPr>
            <w:tcW w:w="1440" w:type="dxa"/>
            <w:tcBorders>
              <w:top w:val="single" w:sz="4" w:space="0" w:color="auto"/>
              <w:left w:val="nil"/>
              <w:bottom w:val="single" w:sz="4" w:space="0" w:color="auto"/>
              <w:right w:val="single" w:sz="4" w:space="0" w:color="auto"/>
            </w:tcBorders>
          </w:tcPr>
          <w:p w14:paraId="33D32A22" w14:textId="77777777" w:rsidR="00D56C24" w:rsidRPr="00E17FE7" w:rsidRDefault="00D56C24" w:rsidP="00C46DE3">
            <w:pPr>
              <w:pStyle w:val="TAC"/>
              <w:rPr>
                <w:color w:val="000000"/>
                <w:lang w:val="en-GB"/>
              </w:rPr>
            </w:pPr>
            <w:r w:rsidRPr="00E17FE7">
              <w:rPr>
                <w:color w:val="000000"/>
                <w:position w:val="-4"/>
                <w:lang w:val="en-GB"/>
              </w:rPr>
              <w:object w:dxaOrig="139" w:dyaOrig="220" w14:anchorId="6CE009FE">
                <v:shape id="_x0000_i1925" type="#_x0000_t75" style="width:7.5pt;height:14.25pt" o:ole="">
                  <v:imagedata r:id="rId1404" o:title=""/>
                </v:shape>
                <o:OLEObject Type="Embed" ProgID="Equation.DSMT4" ShapeID="_x0000_i1925" DrawAspect="Content" ObjectID="_1640291983" r:id="rId1405"/>
              </w:object>
            </w:r>
          </w:p>
        </w:tc>
      </w:tr>
    </w:tbl>
    <w:p w14:paraId="03707A39" w14:textId="77777777" w:rsidR="00D56C24" w:rsidRPr="0048482F" w:rsidRDefault="00D56C24" w:rsidP="008039E7">
      <w:pPr>
        <w:rPr>
          <w:color w:val="000000"/>
          <w:lang w:val="en-US"/>
        </w:rPr>
      </w:pPr>
    </w:p>
    <w:p w14:paraId="0D0D962E" w14:textId="77777777" w:rsidR="00D56C24" w:rsidRPr="0048482F" w:rsidRDefault="00D56C24" w:rsidP="00D56C24">
      <w:pPr>
        <w:pStyle w:val="TH"/>
        <w:rPr>
          <w:color w:val="000000"/>
          <w:lang w:val="en-US"/>
        </w:rPr>
      </w:pPr>
      <w:r w:rsidRPr="0048482F">
        <w:rPr>
          <w:color w:val="000000"/>
        </w:rPr>
        <w:t>Table 5.2.</w:t>
      </w:r>
      <w:r w:rsidR="00CC321D" w:rsidRPr="0048482F">
        <w:rPr>
          <w:color w:val="000000"/>
        </w:rPr>
        <w:t>2</w:t>
      </w:r>
      <w:r w:rsidRPr="0048482F">
        <w:rPr>
          <w:color w:val="000000"/>
        </w:rPr>
        <w:t>.2</w:t>
      </w:r>
      <w:r w:rsidR="00827AC8" w:rsidRPr="0048482F">
        <w:rPr>
          <w:color w:val="000000"/>
        </w:rPr>
        <w:t>.3</w:t>
      </w:r>
      <w:r w:rsidRPr="0048482F">
        <w:rPr>
          <w:color w:val="000000"/>
        </w:rPr>
        <w:t>-</w:t>
      </w:r>
      <w:r w:rsidR="00827AC8" w:rsidRPr="0048482F">
        <w:rPr>
          <w:color w:val="000000"/>
        </w:rPr>
        <w:t>3</w:t>
      </w:r>
      <w:r w:rsidRPr="0048482F">
        <w:rPr>
          <w:color w:val="000000"/>
        </w:rPr>
        <w:t xml:space="preserve">: Mapping of elements of </w:t>
      </w:r>
      <w:r w:rsidRPr="0048482F">
        <w:rPr>
          <w:color w:val="000000"/>
          <w:position w:val="-12"/>
        </w:rPr>
        <w:object w:dxaOrig="400" w:dyaOrig="320" w14:anchorId="69EC466A">
          <v:shape id="_x0000_i1926" type="#_x0000_t75" style="width:21.75pt;height:14.25pt" o:ole="">
            <v:imagedata r:id="rId1406" o:title=""/>
          </v:shape>
          <o:OLEObject Type="Embed" ProgID="Equation.DSMT4" ShapeID="_x0000_i1926" DrawAspect="Content" ObjectID="_1640291984" r:id="rId1407"/>
        </w:object>
      </w:r>
      <w:r w:rsidRPr="0048482F">
        <w:rPr>
          <w:color w:val="000000"/>
        </w:rPr>
        <w:t xml:space="preserve">: </w:t>
      </w:r>
      <w:r w:rsidRPr="0048482F">
        <w:rPr>
          <w:color w:val="000000"/>
          <w:position w:val="-14"/>
        </w:rPr>
        <w:object w:dxaOrig="360" w:dyaOrig="380" w14:anchorId="28563523">
          <v:shape id="_x0000_i1927" type="#_x0000_t75" style="width:21.75pt;height:21.75pt" o:ole="">
            <v:imagedata r:id="rId1408" o:title=""/>
          </v:shape>
          <o:OLEObject Type="Embed" ProgID="Equation.DSMT4" ShapeID="_x0000_i1927" DrawAspect="Content" ObjectID="_1640291985" r:id="rId1409"/>
        </w:object>
      </w:r>
      <w:r w:rsidRPr="0048482F">
        <w:rPr>
          <w:color w:val="000000"/>
        </w:rPr>
        <w:t xml:space="preserve"> to </w:t>
      </w:r>
      <w:r w:rsidRPr="0048482F">
        <w:rPr>
          <w:color w:val="000000"/>
          <w:position w:val="-14"/>
        </w:rPr>
        <w:object w:dxaOrig="380" w:dyaOrig="380" w14:anchorId="0E415762">
          <v:shape id="_x0000_i1928" type="#_x0000_t75" style="width:21.75pt;height:21.75pt" o:ole="">
            <v:imagedata r:id="rId1410" o:title=""/>
          </v:shape>
          <o:OLEObject Type="Embed" ProgID="Equation.DSMT4" ShapeID="_x0000_i1928" DrawAspect="Content" ObjectID="_1640291986" r:id="rId1411"/>
        </w:object>
      </w:r>
    </w:p>
    <w:tbl>
      <w:tblPr>
        <w:tblW w:w="0" w:type="auto"/>
        <w:jc w:val="center"/>
        <w:tblLook w:val="0000" w:firstRow="0" w:lastRow="0" w:firstColumn="0" w:lastColumn="0" w:noHBand="0" w:noVBand="0"/>
      </w:tblPr>
      <w:tblGrid>
        <w:gridCol w:w="651"/>
        <w:gridCol w:w="1440"/>
      </w:tblGrid>
      <w:tr w:rsidR="00D56C24" w:rsidRPr="0048482F" w14:paraId="42ABD4BD" w14:textId="77777777" w:rsidTr="00C46DE3">
        <w:trPr>
          <w:cantSplit/>
          <w:trHeight w:val="225"/>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5D472266" w14:textId="77777777" w:rsidR="00D56C24" w:rsidRPr="0048482F" w:rsidRDefault="00D56C24" w:rsidP="00C46DE3">
            <w:pPr>
              <w:pStyle w:val="TAH"/>
              <w:rPr>
                <w:rFonts w:eastAsia="Batang" w:cs="Arial"/>
                <w:bCs/>
                <w:color w:val="000000"/>
                <w:lang w:val="en-US"/>
              </w:rPr>
            </w:pPr>
            <w:r w:rsidRPr="00E17FE7">
              <w:rPr>
                <w:color w:val="000000"/>
                <w:position w:val="-14"/>
                <w:lang w:val="en-GB"/>
              </w:rPr>
              <w:object w:dxaOrig="360" w:dyaOrig="380" w14:anchorId="7BC21201">
                <v:shape id="_x0000_i1929" type="#_x0000_t75" style="width:21.75pt;height:21.75pt" o:ole="">
                  <v:imagedata r:id="rId1412" o:title=""/>
                </v:shape>
                <o:OLEObject Type="Embed" ProgID="Equation.DSMT4" ShapeID="_x0000_i1929" DrawAspect="Content" ObjectID="_1640291987" r:id="rId1413"/>
              </w:object>
            </w:r>
            <w:r w:rsidRPr="00E17FE7">
              <w:rPr>
                <w:color w:val="000000"/>
                <w:lang w:val="en-GB"/>
              </w:rPr>
              <w:t xml:space="preserve"> </w:t>
            </w:r>
          </w:p>
        </w:tc>
        <w:tc>
          <w:tcPr>
            <w:tcW w:w="1440" w:type="dxa"/>
            <w:vMerge w:val="restart"/>
            <w:tcBorders>
              <w:top w:val="single" w:sz="4" w:space="0" w:color="auto"/>
              <w:left w:val="nil"/>
              <w:bottom w:val="single" w:sz="4" w:space="0" w:color="auto"/>
              <w:right w:val="single" w:sz="4" w:space="0" w:color="auto"/>
            </w:tcBorders>
            <w:shd w:val="clear" w:color="auto" w:fill="E0E0E0"/>
            <w:vAlign w:val="center"/>
          </w:tcPr>
          <w:p w14:paraId="0CFF8C08" w14:textId="77777777" w:rsidR="00D56C24" w:rsidRPr="0048482F" w:rsidRDefault="00D56C24" w:rsidP="00C46DE3">
            <w:pPr>
              <w:pStyle w:val="TAH"/>
              <w:rPr>
                <w:rFonts w:eastAsia="Batang" w:cs="Arial"/>
                <w:bCs/>
                <w:color w:val="000000"/>
                <w:lang w:val="en-US"/>
              </w:rPr>
            </w:pPr>
            <w:r w:rsidRPr="0048482F">
              <w:rPr>
                <w:rFonts w:eastAsia="Calibri"/>
                <w:color w:val="000000"/>
                <w:position w:val="-14"/>
                <w:szCs w:val="22"/>
                <w:lang w:val="en-US"/>
              </w:rPr>
              <w:object w:dxaOrig="380" w:dyaOrig="380" w14:anchorId="5F39B489">
                <v:shape id="_x0000_i1930" type="#_x0000_t75" style="width:21.75pt;height:21.75pt" o:ole="">
                  <v:imagedata r:id="rId1414" o:title=""/>
                </v:shape>
                <o:OLEObject Type="Embed" ProgID="Equation.DSMT4" ShapeID="_x0000_i1930" DrawAspect="Content" ObjectID="_1640291988" r:id="rId1415"/>
              </w:object>
            </w:r>
          </w:p>
        </w:tc>
      </w:tr>
      <w:tr w:rsidR="00D56C24" w:rsidRPr="0048482F" w14:paraId="4A335931" w14:textId="77777777" w:rsidTr="00C46DE3">
        <w:trPr>
          <w:cantSplit/>
          <w:trHeight w:val="240"/>
          <w:jc w:val="center"/>
        </w:trPr>
        <w:tc>
          <w:tcPr>
            <w:tcW w:w="0" w:type="auto"/>
            <w:vMerge/>
            <w:tcBorders>
              <w:top w:val="single" w:sz="4" w:space="0" w:color="auto"/>
              <w:left w:val="single" w:sz="4" w:space="0" w:color="auto"/>
              <w:bottom w:val="single" w:sz="4" w:space="0" w:color="auto"/>
              <w:right w:val="single" w:sz="4" w:space="0" w:color="auto"/>
            </w:tcBorders>
            <w:shd w:val="clear" w:color="auto" w:fill="E0E0E0"/>
            <w:vAlign w:val="center"/>
          </w:tcPr>
          <w:p w14:paraId="550D3B96" w14:textId="77777777" w:rsidR="00D56C24" w:rsidRPr="0048482F" w:rsidRDefault="00D56C24" w:rsidP="00C46DE3">
            <w:pPr>
              <w:keepNext/>
              <w:keepLines/>
              <w:spacing w:after="0"/>
              <w:rPr>
                <w:rFonts w:ascii="Arial" w:eastAsia="Batang" w:hAnsi="Arial" w:cs="Arial"/>
                <w:b/>
                <w:bCs/>
                <w:color w:val="000000"/>
                <w:lang w:val="en-US"/>
              </w:rPr>
            </w:pPr>
          </w:p>
        </w:tc>
        <w:tc>
          <w:tcPr>
            <w:tcW w:w="1440" w:type="dxa"/>
            <w:vMerge/>
            <w:tcBorders>
              <w:top w:val="single" w:sz="4" w:space="0" w:color="auto"/>
              <w:left w:val="nil"/>
              <w:bottom w:val="single" w:sz="4" w:space="0" w:color="auto"/>
              <w:right w:val="single" w:sz="4" w:space="0" w:color="auto"/>
            </w:tcBorders>
            <w:shd w:val="clear" w:color="auto" w:fill="E0E0E0"/>
            <w:vAlign w:val="center"/>
          </w:tcPr>
          <w:p w14:paraId="77B3DD07" w14:textId="77777777" w:rsidR="00D56C24" w:rsidRPr="0048482F" w:rsidRDefault="00D56C24" w:rsidP="00C46DE3">
            <w:pPr>
              <w:keepNext/>
              <w:keepLines/>
              <w:spacing w:after="0"/>
              <w:rPr>
                <w:rFonts w:ascii="Arial" w:eastAsia="Batang" w:hAnsi="Arial" w:cs="Arial"/>
                <w:b/>
                <w:bCs/>
                <w:color w:val="000000"/>
                <w:lang w:val="en-US"/>
              </w:rPr>
            </w:pPr>
          </w:p>
        </w:tc>
      </w:tr>
      <w:tr w:rsidR="00D56C24" w:rsidRPr="0048482F" w14:paraId="0A94F38D" w14:textId="77777777" w:rsidTr="00C46DE3">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2EF18C30" w14:textId="77777777" w:rsidR="00D56C24" w:rsidRPr="0048482F" w:rsidRDefault="00D56C24" w:rsidP="00C46DE3">
            <w:pPr>
              <w:pStyle w:val="TAC"/>
              <w:rPr>
                <w:rFonts w:ascii="Times" w:eastAsia="Batang" w:hAnsi="Times" w:cs="Arial"/>
                <w:b/>
                <w:bCs/>
                <w:color w:val="000000"/>
                <w:lang w:val="en-US"/>
              </w:rPr>
            </w:pPr>
            <w:r w:rsidRPr="00E17FE7">
              <w:rPr>
                <w:color w:val="000000"/>
                <w:lang w:val="en-GB"/>
              </w:rPr>
              <w:t>0</w:t>
            </w:r>
          </w:p>
        </w:tc>
        <w:tc>
          <w:tcPr>
            <w:tcW w:w="1440" w:type="dxa"/>
            <w:tcBorders>
              <w:top w:val="single" w:sz="4" w:space="0" w:color="auto"/>
              <w:left w:val="nil"/>
              <w:bottom w:val="single" w:sz="4" w:space="0" w:color="auto"/>
              <w:right w:val="single" w:sz="4" w:space="0" w:color="auto"/>
            </w:tcBorders>
          </w:tcPr>
          <w:p w14:paraId="039BC9AF" w14:textId="77777777" w:rsidR="00D56C24" w:rsidRPr="00E17FE7" w:rsidRDefault="00D56C24" w:rsidP="00C46DE3">
            <w:pPr>
              <w:pStyle w:val="TAC"/>
              <w:rPr>
                <w:color w:val="000000"/>
                <w:lang w:val="en-GB"/>
              </w:rPr>
            </w:pPr>
            <w:r w:rsidRPr="00E17FE7">
              <w:rPr>
                <w:color w:val="000000"/>
                <w:position w:val="-12"/>
                <w:lang w:val="en-GB"/>
              </w:rPr>
              <w:object w:dxaOrig="460" w:dyaOrig="360" w14:anchorId="43CFD57E">
                <v:shape id="_x0000_i1931" type="#_x0000_t75" style="width:21.75pt;height:21.75pt" o:ole="">
                  <v:imagedata r:id="rId1402" o:title=""/>
                </v:shape>
                <o:OLEObject Type="Embed" ProgID="Equation.DSMT4" ShapeID="_x0000_i1931" DrawAspect="Content" ObjectID="_1640291989" r:id="rId1416"/>
              </w:object>
            </w:r>
          </w:p>
        </w:tc>
      </w:tr>
      <w:tr w:rsidR="00D56C24" w:rsidRPr="0048482F" w14:paraId="46DD61E9" w14:textId="77777777" w:rsidTr="00C46DE3">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0F502BD0" w14:textId="77777777" w:rsidR="00D56C24" w:rsidRPr="00E17FE7" w:rsidRDefault="00D56C24" w:rsidP="00C46DE3">
            <w:pPr>
              <w:pStyle w:val="TAC"/>
              <w:rPr>
                <w:color w:val="000000"/>
                <w:lang w:val="en-GB"/>
              </w:rPr>
            </w:pPr>
            <w:r w:rsidRPr="00E17FE7">
              <w:rPr>
                <w:color w:val="000000"/>
                <w:lang w:val="en-GB"/>
              </w:rPr>
              <w:t>1</w:t>
            </w:r>
          </w:p>
        </w:tc>
        <w:tc>
          <w:tcPr>
            <w:tcW w:w="1440" w:type="dxa"/>
            <w:tcBorders>
              <w:top w:val="single" w:sz="4" w:space="0" w:color="auto"/>
              <w:left w:val="nil"/>
              <w:bottom w:val="single" w:sz="4" w:space="0" w:color="auto"/>
              <w:right w:val="single" w:sz="4" w:space="0" w:color="auto"/>
            </w:tcBorders>
          </w:tcPr>
          <w:p w14:paraId="11AD77E6" w14:textId="77777777" w:rsidR="00D56C24" w:rsidRPr="00E17FE7" w:rsidRDefault="00D56C24" w:rsidP="00C46DE3">
            <w:pPr>
              <w:pStyle w:val="TAC"/>
              <w:rPr>
                <w:color w:val="000000"/>
                <w:lang w:val="en-GB"/>
              </w:rPr>
            </w:pPr>
            <w:r w:rsidRPr="00E17FE7">
              <w:rPr>
                <w:color w:val="000000"/>
                <w:position w:val="-4"/>
                <w:lang w:val="en-GB"/>
              </w:rPr>
              <w:object w:dxaOrig="139" w:dyaOrig="220" w14:anchorId="173E27EE">
                <v:shape id="_x0000_i1932" type="#_x0000_t75" style="width:7.5pt;height:14.25pt" o:ole="">
                  <v:imagedata r:id="rId1404" o:title=""/>
                </v:shape>
                <o:OLEObject Type="Embed" ProgID="Equation.DSMT4" ShapeID="_x0000_i1932" DrawAspect="Content" ObjectID="_1640291990" r:id="rId1417"/>
              </w:object>
            </w:r>
          </w:p>
        </w:tc>
      </w:tr>
    </w:tbl>
    <w:p w14:paraId="3601F9B1" w14:textId="77777777" w:rsidR="00D56C24" w:rsidRPr="0048482F" w:rsidRDefault="00D56C24" w:rsidP="008039E7">
      <w:pPr>
        <w:rPr>
          <w:color w:val="000000"/>
          <w:lang w:val="en-US"/>
        </w:rPr>
      </w:pPr>
    </w:p>
    <w:p w14:paraId="04D4D12C" w14:textId="77777777" w:rsidR="00D56C24" w:rsidRPr="0048482F" w:rsidRDefault="00D56C24" w:rsidP="00D56C24">
      <w:pPr>
        <w:rPr>
          <w:color w:val="000000"/>
          <w:lang w:val="en-US"/>
        </w:rPr>
      </w:pPr>
      <w:r w:rsidRPr="0048482F">
        <w:rPr>
          <w:color w:val="000000"/>
          <w:lang w:val="en-US"/>
        </w:rPr>
        <w:t xml:space="preserve">The phase coefficient indicators are </w:t>
      </w:r>
    </w:p>
    <w:p w14:paraId="73693E9A" w14:textId="77777777" w:rsidR="00D56C24" w:rsidRPr="0048482F" w:rsidRDefault="008039E7" w:rsidP="008039E7">
      <w:pPr>
        <w:pStyle w:val="EQ"/>
        <w:rPr>
          <w:color w:val="000000"/>
          <w:lang w:val="en-US"/>
        </w:rPr>
      </w:pPr>
      <w:r w:rsidRPr="0048482F">
        <w:rPr>
          <w:color w:val="000000"/>
          <w:lang w:val="en-US"/>
        </w:rPr>
        <w:tab/>
      </w:r>
      <w:r w:rsidR="00D56C24" w:rsidRPr="0048482F">
        <w:rPr>
          <w:color w:val="000000"/>
          <w:position w:val="-14"/>
          <w:lang w:val="en-US"/>
        </w:rPr>
        <w:object w:dxaOrig="2180" w:dyaOrig="380" w14:anchorId="468E912E">
          <v:shape id="_x0000_i1933" type="#_x0000_t75" style="width:108pt;height:21.75pt" o:ole="">
            <v:imagedata r:id="rId1418" o:title=""/>
          </v:shape>
          <o:OLEObject Type="Embed" ProgID="Equation.DSMT4" ShapeID="_x0000_i1933" DrawAspect="Content" ObjectID="_1640291991" r:id="rId1419"/>
        </w:object>
      </w:r>
    </w:p>
    <w:p w14:paraId="27938DF0" w14:textId="77777777" w:rsidR="00D56C24" w:rsidRPr="0048482F" w:rsidRDefault="00D56C24" w:rsidP="00D56C24">
      <w:pPr>
        <w:rPr>
          <w:color w:val="000000"/>
          <w:lang w:val="en-US"/>
        </w:rPr>
      </w:pPr>
      <w:r w:rsidRPr="0048482F">
        <w:rPr>
          <w:color w:val="000000"/>
          <w:lang w:val="en-US"/>
        </w:rPr>
        <w:t xml:space="preserve">for </w:t>
      </w:r>
      <w:r w:rsidRPr="0048482F">
        <w:rPr>
          <w:color w:val="000000"/>
          <w:position w:val="-8"/>
          <w:lang w:val="en-US"/>
        </w:rPr>
        <w:object w:dxaOrig="859" w:dyaOrig="279" w14:anchorId="666462A2">
          <v:shape id="_x0000_i1934" type="#_x0000_t75" style="width:43.5pt;height:14.25pt" o:ole="">
            <v:imagedata r:id="rId1367" o:title=""/>
          </v:shape>
          <o:OLEObject Type="Embed" ProgID="Equation.DSMT4" ShapeID="_x0000_i1934" DrawAspect="Content" ObjectID="_1640291992" r:id="rId1420"/>
        </w:object>
      </w:r>
      <w:r w:rsidRPr="0048482F">
        <w:rPr>
          <w:color w:val="000000"/>
          <w:lang w:val="en-US"/>
        </w:rPr>
        <w:t>.</w:t>
      </w:r>
    </w:p>
    <w:p w14:paraId="62B8EA8E" w14:textId="77777777" w:rsidR="00D56C24" w:rsidRPr="0048482F" w:rsidRDefault="00D56C24" w:rsidP="00D56C24">
      <w:pPr>
        <w:rPr>
          <w:color w:val="000000"/>
          <w:lang w:val="en-US"/>
        </w:rPr>
      </w:pPr>
      <w:r w:rsidRPr="0048482F">
        <w:rPr>
          <w:color w:val="000000"/>
          <w:lang w:val="en-US"/>
        </w:rPr>
        <w:t>The amplitude and phase coefficient indicators are reported as follows:</w:t>
      </w:r>
    </w:p>
    <w:p w14:paraId="6B0B3688" w14:textId="77777777" w:rsidR="00D56C24" w:rsidRPr="0048482F" w:rsidRDefault="008039E7" w:rsidP="008039E7">
      <w:pPr>
        <w:pStyle w:val="B1"/>
        <w:rPr>
          <w:color w:val="000000"/>
          <w:lang w:val="en-US"/>
        </w:rPr>
      </w:pPr>
      <w:r w:rsidRPr="0048482F">
        <w:rPr>
          <w:color w:val="000000"/>
          <w:lang w:val="en-US"/>
        </w:rPr>
        <w:t>-</w:t>
      </w:r>
      <w:r w:rsidRPr="0048482F">
        <w:rPr>
          <w:color w:val="000000"/>
          <w:lang w:val="en-US"/>
        </w:rPr>
        <w:tab/>
      </w:r>
      <w:r w:rsidR="00D56C24" w:rsidRPr="0048482F">
        <w:rPr>
          <w:color w:val="000000"/>
          <w:lang w:val="en-US"/>
        </w:rPr>
        <w:t xml:space="preserve">The indicators </w:t>
      </w:r>
      <w:r w:rsidR="00D56C24" w:rsidRPr="0048482F">
        <w:rPr>
          <w:color w:val="000000"/>
          <w:position w:val="-16"/>
          <w:lang w:val="en-US"/>
        </w:rPr>
        <w:object w:dxaOrig="800" w:dyaOrig="400" w14:anchorId="3428C149">
          <v:shape id="_x0000_i1935" type="#_x0000_t75" style="width:43.5pt;height:21.75pt" o:ole="">
            <v:imagedata r:id="rId1421" o:title=""/>
          </v:shape>
          <o:OLEObject Type="Embed" ProgID="Equation.DSMT4" ShapeID="_x0000_i1935" DrawAspect="Content" ObjectID="_1640291993" r:id="rId1422"/>
        </w:object>
      </w:r>
      <w:r w:rsidR="00D56C24" w:rsidRPr="0048482F">
        <w:rPr>
          <w:color w:val="000000"/>
          <w:lang w:val="en-US"/>
        </w:rPr>
        <w:t xml:space="preserve">, </w:t>
      </w:r>
      <w:r w:rsidR="00D56C24" w:rsidRPr="0048482F">
        <w:rPr>
          <w:color w:val="000000"/>
          <w:position w:val="-16"/>
          <w:lang w:val="en-US"/>
        </w:rPr>
        <w:object w:dxaOrig="760" w:dyaOrig="400" w14:anchorId="1A8BDE98">
          <v:shape id="_x0000_i1936" type="#_x0000_t75" style="width:36pt;height:21.75pt" o:ole="">
            <v:imagedata r:id="rId1423" o:title=""/>
          </v:shape>
          <o:OLEObject Type="Embed" ProgID="Equation.DSMT4" ShapeID="_x0000_i1936" DrawAspect="Content" ObjectID="_1640291994" r:id="rId1424"/>
        </w:object>
      </w:r>
      <w:r w:rsidR="00D56C24" w:rsidRPr="0048482F">
        <w:rPr>
          <w:color w:val="000000"/>
          <w:lang w:val="en-US"/>
        </w:rPr>
        <w:t xml:space="preserve">, and </w:t>
      </w:r>
      <w:r w:rsidR="00D56C24" w:rsidRPr="0048482F">
        <w:rPr>
          <w:color w:val="000000"/>
          <w:position w:val="-16"/>
          <w:lang w:val="en-US"/>
        </w:rPr>
        <w:object w:dxaOrig="800" w:dyaOrig="360" w14:anchorId="02E7353B">
          <v:shape id="_x0000_i1937" type="#_x0000_t75" style="width:43.5pt;height:21.75pt" o:ole="">
            <v:imagedata r:id="rId1425" o:title=""/>
          </v:shape>
          <o:OLEObject Type="Embed" ProgID="Equation.DSMT4" ShapeID="_x0000_i1937" DrawAspect="Content" ObjectID="_1640291995" r:id="rId1426"/>
        </w:object>
      </w:r>
      <w:r w:rsidR="00D56C24" w:rsidRPr="0048482F">
        <w:rPr>
          <w:color w:val="000000"/>
          <w:lang w:val="en-US"/>
        </w:rPr>
        <w:t xml:space="preserve"> (</w:t>
      </w:r>
      <w:r w:rsidR="00D56C24" w:rsidRPr="0048482F">
        <w:rPr>
          <w:color w:val="000000"/>
          <w:position w:val="-8"/>
          <w:lang w:val="en-US"/>
        </w:rPr>
        <w:object w:dxaOrig="859" w:dyaOrig="279" w14:anchorId="7AF1BAE6">
          <v:shape id="_x0000_i1938" type="#_x0000_t75" style="width:43.5pt;height:14.25pt" o:ole="">
            <v:imagedata r:id="rId1367" o:title=""/>
          </v:shape>
          <o:OLEObject Type="Embed" ProgID="Equation.DSMT4" ShapeID="_x0000_i1938" DrawAspect="Content" ObjectID="_1640291996" r:id="rId1427"/>
        </w:object>
      </w:r>
      <w:r w:rsidR="00D56C24" w:rsidRPr="0048482F">
        <w:rPr>
          <w:color w:val="000000"/>
          <w:lang w:val="en-US"/>
        </w:rPr>
        <w:t>).</w:t>
      </w:r>
      <w:r w:rsidR="00D74414">
        <w:rPr>
          <w:color w:val="000000"/>
          <w:lang w:val="en-US"/>
        </w:rPr>
        <w:t xml:space="preserve"> </w:t>
      </w:r>
      <w:r w:rsidR="00D56C24" w:rsidRPr="0048482F">
        <w:rPr>
          <w:color w:val="000000"/>
          <w:position w:val="-16"/>
          <w:lang w:val="en-US"/>
        </w:rPr>
        <w:object w:dxaOrig="460" w:dyaOrig="400" w14:anchorId="269BF8AD">
          <v:shape id="_x0000_i1939" type="#_x0000_t75" style="width:21.75pt;height:21.75pt" o:ole="">
            <v:imagedata r:id="rId1428" o:title=""/>
          </v:shape>
          <o:OLEObject Type="Embed" ProgID="Equation.DSMT4" ShapeID="_x0000_i1939" DrawAspect="Content" ObjectID="_1640291997" r:id="rId1429"/>
        </w:object>
      </w:r>
      <w:r w:rsidR="00D56C24" w:rsidRPr="0048482F">
        <w:rPr>
          <w:color w:val="000000"/>
          <w:lang w:val="en-US"/>
        </w:rPr>
        <w:t xml:space="preserve">, </w:t>
      </w:r>
      <w:r w:rsidR="00D56C24" w:rsidRPr="0048482F">
        <w:rPr>
          <w:color w:val="000000"/>
          <w:position w:val="-16"/>
          <w:lang w:val="en-US"/>
        </w:rPr>
        <w:object w:dxaOrig="460" w:dyaOrig="400" w14:anchorId="489FDDA3">
          <v:shape id="_x0000_i1940" type="#_x0000_t75" style="width:21.75pt;height:21.75pt" o:ole="">
            <v:imagedata r:id="rId1430" o:title=""/>
          </v:shape>
          <o:OLEObject Type="Embed" ProgID="Equation.DSMT4" ShapeID="_x0000_i1940" DrawAspect="Content" ObjectID="_1640291998" r:id="rId1431"/>
        </w:object>
      </w:r>
      <w:r w:rsidR="00D56C24" w:rsidRPr="0048482F">
        <w:rPr>
          <w:color w:val="000000"/>
          <w:lang w:val="en-US"/>
        </w:rPr>
        <w:t xml:space="preserve">, and </w:t>
      </w:r>
      <w:r w:rsidR="00D56C24" w:rsidRPr="0048482F">
        <w:rPr>
          <w:color w:val="000000"/>
          <w:position w:val="-16"/>
          <w:lang w:val="en-US"/>
        </w:rPr>
        <w:object w:dxaOrig="460" w:dyaOrig="360" w14:anchorId="3806996C">
          <v:shape id="_x0000_i1941" type="#_x0000_t75" style="width:21.75pt;height:21.75pt" o:ole="">
            <v:imagedata r:id="rId1432" o:title=""/>
          </v:shape>
          <o:OLEObject Type="Embed" ProgID="Equation.DSMT4" ShapeID="_x0000_i1941" DrawAspect="Content" ObjectID="_1640291999" r:id="rId1433"/>
        </w:object>
      </w:r>
      <w:r w:rsidR="00D56C24" w:rsidRPr="0048482F">
        <w:rPr>
          <w:color w:val="000000"/>
          <w:lang w:val="en-US"/>
        </w:rPr>
        <w:t xml:space="preserve"> are not reported for </w:t>
      </w:r>
      <w:r w:rsidR="00D56C24" w:rsidRPr="0048482F">
        <w:rPr>
          <w:color w:val="000000"/>
          <w:position w:val="-8"/>
          <w:lang w:val="en-US"/>
        </w:rPr>
        <w:object w:dxaOrig="859" w:dyaOrig="279" w14:anchorId="70388A97">
          <v:shape id="_x0000_i1942" type="#_x0000_t75" style="width:43.5pt;height:14.25pt" o:ole="">
            <v:imagedata r:id="rId1367" o:title=""/>
          </v:shape>
          <o:OLEObject Type="Embed" ProgID="Equation.DSMT4" ShapeID="_x0000_i1942" DrawAspect="Content" ObjectID="_1640292000" r:id="rId1434"/>
        </w:object>
      </w:r>
      <w:r w:rsidR="00D56C24" w:rsidRPr="0048482F">
        <w:rPr>
          <w:color w:val="000000"/>
          <w:lang w:val="en-US"/>
        </w:rPr>
        <w:t>.</w:t>
      </w:r>
    </w:p>
    <w:p w14:paraId="2837DD4B" w14:textId="77777777" w:rsidR="00833FB6" w:rsidRPr="0048482F" w:rsidRDefault="008039E7" w:rsidP="00BF1B45">
      <w:pPr>
        <w:pStyle w:val="B1"/>
        <w:rPr>
          <w:lang w:val="en-US"/>
        </w:rPr>
      </w:pPr>
      <w:r w:rsidRPr="0048482F">
        <w:rPr>
          <w:lang w:val="en-US"/>
        </w:rPr>
        <w:t>-</w:t>
      </w:r>
      <w:r w:rsidRPr="0048482F">
        <w:rPr>
          <w:lang w:val="en-US"/>
        </w:rPr>
        <w:tab/>
      </w:r>
      <w:r w:rsidR="00D56C24" w:rsidRPr="0048482F">
        <w:rPr>
          <w:lang w:val="en-US"/>
        </w:rPr>
        <w:t xml:space="preserve">The remaining </w:t>
      </w:r>
      <w:r w:rsidR="00D56C24" w:rsidRPr="0048482F">
        <w:rPr>
          <w:position w:val="-4"/>
          <w:lang w:val="en-US"/>
        </w:rPr>
        <w:object w:dxaOrig="540" w:dyaOrig="220" w14:anchorId="4429B233">
          <v:shape id="_x0000_i1943" type="#_x0000_t75" style="width:28.5pt;height:14.25pt" o:ole="">
            <v:imagedata r:id="rId1435" o:title=""/>
          </v:shape>
          <o:OLEObject Type="Embed" ProgID="Equation.DSMT4" ShapeID="_x0000_i1943" DrawAspect="Content" ObjectID="_1640292001" r:id="rId1436"/>
        </w:object>
      </w:r>
      <w:r w:rsidR="00D56C24" w:rsidRPr="0048482F">
        <w:rPr>
          <w:lang w:val="en-US"/>
        </w:rPr>
        <w:t xml:space="preserve"> elements of </w:t>
      </w:r>
      <w:r w:rsidR="00D84A9E" w:rsidRPr="0048482F">
        <w:rPr>
          <w:position w:val="-12"/>
          <w:lang w:val="en-US"/>
        </w:rPr>
        <w:object w:dxaOrig="360" w:dyaOrig="320" w14:anchorId="0EA6255F">
          <v:shape id="_x0000_i1944" type="#_x0000_t75" style="width:21.75pt;height:14.25pt" o:ole="">
            <v:imagedata r:id="rId1361" o:title=""/>
          </v:shape>
          <o:OLEObject Type="Embed" ProgID="Equation.DSMT4" ShapeID="_x0000_i1944" DrawAspect="Content" ObjectID="_1640292002" r:id="rId1437"/>
        </w:object>
      </w:r>
      <w:r w:rsidR="00D56C24" w:rsidRPr="0048482F">
        <w:rPr>
          <w:lang w:val="en-US"/>
        </w:rPr>
        <w:t xml:space="preserve"> (</w:t>
      </w:r>
      <w:r w:rsidR="00D56C24" w:rsidRPr="0048482F">
        <w:rPr>
          <w:position w:val="-8"/>
          <w:lang w:val="en-US"/>
        </w:rPr>
        <w:object w:dxaOrig="859" w:dyaOrig="279" w14:anchorId="16F474FF">
          <v:shape id="_x0000_i1945" type="#_x0000_t75" style="width:43.5pt;height:14.25pt" o:ole="">
            <v:imagedata r:id="rId1367" o:title=""/>
          </v:shape>
          <o:OLEObject Type="Embed" ProgID="Equation.DSMT4" ShapeID="_x0000_i1945" DrawAspect="Content" ObjectID="_1640292003" r:id="rId1438"/>
        </w:object>
      </w:r>
      <w:r w:rsidR="00D56C24" w:rsidRPr="0048482F">
        <w:rPr>
          <w:lang w:val="en-US"/>
        </w:rPr>
        <w:t xml:space="preserve">) are reported, where </w:t>
      </w:r>
      <w:r w:rsidR="00D56C24" w:rsidRPr="0048482F">
        <w:rPr>
          <w:position w:val="-14"/>
          <w:lang w:val="en-US"/>
        </w:rPr>
        <w:object w:dxaOrig="1400" w:dyaOrig="380" w14:anchorId="3B39190D">
          <v:shape id="_x0000_i1946" type="#_x0000_t75" style="width:1in;height:21.75pt" o:ole="">
            <v:imagedata r:id="rId1439" o:title=""/>
          </v:shape>
          <o:OLEObject Type="Embed" ProgID="Equation.DSMT4" ShapeID="_x0000_i1946" DrawAspect="Content" ObjectID="_1640292004" r:id="rId1440"/>
        </w:object>
      </w:r>
      <w:r w:rsidR="00D56C24" w:rsidRPr="0048482F">
        <w:rPr>
          <w:lang w:val="en-US"/>
        </w:rPr>
        <w:t>.</w:t>
      </w:r>
      <w:r w:rsidR="00833FB6" w:rsidRPr="0048482F">
        <w:rPr>
          <w:lang w:val="en-US"/>
        </w:rPr>
        <w:t xml:space="preserve"> Let </w:t>
      </w:r>
      <w:r w:rsidR="00833FB6" w:rsidRPr="0048482F">
        <w:rPr>
          <w:position w:val="-10"/>
          <w:lang w:val="en-US"/>
        </w:rPr>
        <w:object w:dxaOrig="320" w:dyaOrig="300" w14:anchorId="1882ED54">
          <v:shape id="_x0000_i1947" type="#_x0000_t75" style="width:14.25pt;height:14.25pt" o:ole="">
            <v:imagedata r:id="rId1441" o:title=""/>
          </v:shape>
          <o:OLEObject Type="Embed" ProgID="Equation.DSMT4" ShapeID="_x0000_i1947" DrawAspect="Content" ObjectID="_1640292005" r:id="rId1442"/>
        </w:object>
      </w:r>
      <w:r w:rsidR="00833FB6" w:rsidRPr="0048482F">
        <w:rPr>
          <w:lang w:val="en-US"/>
        </w:rPr>
        <w:t xml:space="preserve"> (</w:t>
      </w:r>
      <w:r w:rsidR="00833FB6" w:rsidRPr="0048482F">
        <w:rPr>
          <w:position w:val="-8"/>
          <w:lang w:val="en-US"/>
        </w:rPr>
        <w:object w:dxaOrig="859" w:dyaOrig="279" w14:anchorId="71D76EAD">
          <v:shape id="_x0000_i1948" type="#_x0000_t75" style="width:43.5pt;height:14.25pt" o:ole="">
            <v:imagedata r:id="rId1443" o:title=""/>
          </v:shape>
          <o:OLEObject Type="Embed" ProgID="Equation.DSMT4" ShapeID="_x0000_i1948" DrawAspect="Content" ObjectID="_1640292006" r:id="rId1444"/>
        </w:object>
      </w:r>
      <w:r w:rsidR="00833FB6" w:rsidRPr="0048482F">
        <w:rPr>
          <w:lang w:val="en-US"/>
        </w:rPr>
        <w:t xml:space="preserve">) be the number of elements of </w:t>
      </w:r>
      <w:r w:rsidR="00D84A9E" w:rsidRPr="0048482F">
        <w:rPr>
          <w:position w:val="-12"/>
          <w:lang w:val="en-US"/>
        </w:rPr>
        <w:object w:dxaOrig="360" w:dyaOrig="320" w14:anchorId="70BDE7C5">
          <v:shape id="_x0000_i1949" type="#_x0000_t75" style="width:21.75pt;height:14.25pt" o:ole="">
            <v:imagedata r:id="rId1361" o:title=""/>
          </v:shape>
          <o:OLEObject Type="Embed" ProgID="Equation.DSMT4" ShapeID="_x0000_i1949" DrawAspect="Content" ObjectID="_1640292007" r:id="rId1445"/>
        </w:object>
      </w:r>
      <w:r w:rsidR="00833FB6" w:rsidRPr="0048482F">
        <w:rPr>
          <w:lang w:val="en-US"/>
        </w:rPr>
        <w:t xml:space="preserve"> that satisfy </w:t>
      </w:r>
      <w:r w:rsidR="00833FB6" w:rsidRPr="0048482F">
        <w:rPr>
          <w:position w:val="-14"/>
          <w:lang w:val="en-US"/>
        </w:rPr>
        <w:object w:dxaOrig="680" w:dyaOrig="380" w14:anchorId="40715366">
          <v:shape id="_x0000_i1950" type="#_x0000_t75" style="width:36pt;height:21.75pt" o:ole="">
            <v:imagedata r:id="rId1446" o:title=""/>
          </v:shape>
          <o:OLEObject Type="Embed" ProgID="Equation.DSMT4" ShapeID="_x0000_i1950" DrawAspect="Content" ObjectID="_1640292008" r:id="rId1447"/>
        </w:object>
      </w:r>
      <w:r w:rsidR="00833FB6" w:rsidRPr="0048482F">
        <w:rPr>
          <w:lang w:val="en-US"/>
        </w:rPr>
        <w:t>.</w:t>
      </w:r>
    </w:p>
    <w:p w14:paraId="023150A7" w14:textId="77777777" w:rsidR="00D56C24" w:rsidRPr="0048482F" w:rsidRDefault="008039E7" w:rsidP="008039E7">
      <w:pPr>
        <w:pStyle w:val="B1"/>
        <w:rPr>
          <w:color w:val="000000"/>
          <w:lang w:val="en-US"/>
        </w:rPr>
      </w:pPr>
      <w:r w:rsidRPr="0048482F">
        <w:rPr>
          <w:color w:val="000000"/>
          <w:lang w:val="en-US"/>
        </w:rPr>
        <w:t>-</w:t>
      </w:r>
      <w:r w:rsidRPr="0048482F">
        <w:rPr>
          <w:color w:val="000000"/>
          <w:lang w:val="en-US"/>
        </w:rPr>
        <w:tab/>
      </w:r>
      <w:r w:rsidR="00D56C24" w:rsidRPr="0048482F">
        <w:rPr>
          <w:color w:val="000000"/>
          <w:lang w:val="en-US"/>
        </w:rPr>
        <w:t xml:space="preserve">The remaining </w:t>
      </w:r>
      <w:r w:rsidR="00D56C24" w:rsidRPr="0048482F">
        <w:rPr>
          <w:color w:val="000000"/>
          <w:position w:val="-4"/>
          <w:lang w:val="en-US"/>
        </w:rPr>
        <w:object w:dxaOrig="540" w:dyaOrig="220" w14:anchorId="56993A02">
          <v:shape id="_x0000_i1951" type="#_x0000_t75" style="width:28.5pt;height:14.25pt" o:ole="">
            <v:imagedata r:id="rId1435" o:title=""/>
          </v:shape>
          <o:OLEObject Type="Embed" ProgID="Equation.DSMT4" ShapeID="_x0000_i1951" DrawAspect="Content" ObjectID="_1640292009" r:id="rId1448"/>
        </w:object>
      </w:r>
      <w:r w:rsidR="00D56C24" w:rsidRPr="0048482F">
        <w:rPr>
          <w:color w:val="000000"/>
          <w:lang w:val="en-US"/>
        </w:rPr>
        <w:t xml:space="preserve"> elements of </w:t>
      </w:r>
      <w:r w:rsidR="00D56C24" w:rsidRPr="0048482F">
        <w:rPr>
          <w:color w:val="000000"/>
          <w:position w:val="-12"/>
          <w:lang w:val="en-US"/>
        </w:rPr>
        <w:object w:dxaOrig="360" w:dyaOrig="320" w14:anchorId="4F534348">
          <v:shape id="_x0000_i1952" type="#_x0000_t75" style="width:21.75pt;height:14.25pt" o:ole="">
            <v:imagedata r:id="rId1449" o:title=""/>
          </v:shape>
          <o:OLEObject Type="Embed" ProgID="Equation.DSMT4" ShapeID="_x0000_i1952" DrawAspect="Content" ObjectID="_1640292010" r:id="rId1450"/>
        </w:object>
      </w:r>
      <w:r w:rsidR="00D56C24" w:rsidRPr="0048482F">
        <w:rPr>
          <w:color w:val="000000"/>
          <w:lang w:val="en-US"/>
        </w:rPr>
        <w:t xml:space="preserve"> and </w:t>
      </w:r>
      <w:r w:rsidR="00D56C24" w:rsidRPr="0048482F">
        <w:rPr>
          <w:color w:val="000000"/>
          <w:position w:val="-12"/>
          <w:lang w:val="en-US"/>
        </w:rPr>
        <w:object w:dxaOrig="400" w:dyaOrig="320" w14:anchorId="4848F1DB">
          <v:shape id="_x0000_i1953" type="#_x0000_t75" style="width:21.75pt;height:14.25pt" o:ole="">
            <v:imagedata r:id="rId1451" o:title=""/>
          </v:shape>
          <o:OLEObject Type="Embed" ProgID="Equation.DSMT4" ShapeID="_x0000_i1953" DrawAspect="Content" ObjectID="_1640292011" r:id="rId1452"/>
        </w:object>
      </w:r>
      <w:r w:rsidR="00D56C24" w:rsidRPr="0048482F">
        <w:rPr>
          <w:color w:val="000000"/>
          <w:lang w:val="en-US"/>
        </w:rPr>
        <w:t xml:space="preserve"> (</w:t>
      </w:r>
      <w:r w:rsidR="00D56C24" w:rsidRPr="0048482F">
        <w:rPr>
          <w:color w:val="000000"/>
          <w:position w:val="-8"/>
          <w:lang w:val="en-US"/>
        </w:rPr>
        <w:object w:dxaOrig="859" w:dyaOrig="279" w14:anchorId="31732A16">
          <v:shape id="_x0000_i1954" type="#_x0000_t75" style="width:43.5pt;height:14.25pt" o:ole="">
            <v:imagedata r:id="rId1367" o:title=""/>
          </v:shape>
          <o:OLEObject Type="Embed" ProgID="Equation.DSMT4" ShapeID="_x0000_i1954" DrawAspect="Content" ObjectID="_1640292012" r:id="rId1453"/>
        </w:object>
      </w:r>
      <w:r w:rsidR="00D56C24" w:rsidRPr="0048482F">
        <w:rPr>
          <w:color w:val="000000"/>
          <w:lang w:val="en-US"/>
        </w:rPr>
        <w:t>) are reported as follows:</w:t>
      </w:r>
    </w:p>
    <w:p w14:paraId="38EFD84E" w14:textId="42A8DC30" w:rsidR="00D56C24" w:rsidRPr="0048482F" w:rsidRDefault="008039E7" w:rsidP="008039E7">
      <w:pPr>
        <w:pStyle w:val="B2"/>
        <w:rPr>
          <w:color w:val="000000"/>
          <w:lang w:val="en-US"/>
        </w:rPr>
      </w:pPr>
      <w:r w:rsidRPr="0048482F">
        <w:rPr>
          <w:color w:val="000000"/>
          <w:lang w:val="en-US"/>
        </w:rPr>
        <w:lastRenderedPageBreak/>
        <w:t>-</w:t>
      </w:r>
      <w:r w:rsidRPr="0048482F">
        <w:rPr>
          <w:color w:val="000000"/>
          <w:lang w:val="en-US"/>
        </w:rPr>
        <w:tab/>
      </w:r>
      <w:r w:rsidR="00D56C24" w:rsidRPr="0048482F">
        <w:rPr>
          <w:color w:val="000000"/>
          <w:lang w:val="en-US"/>
        </w:rPr>
        <w:t xml:space="preserve">When </w:t>
      </w:r>
      <w:r w:rsidR="00007690">
        <w:rPr>
          <w:i/>
          <w:color w:val="000000"/>
          <w:lang w:val="en-US"/>
        </w:rPr>
        <w:t>s</w:t>
      </w:r>
      <w:r w:rsidR="00007690" w:rsidRPr="0048482F">
        <w:rPr>
          <w:i/>
          <w:color w:val="000000"/>
          <w:lang w:val="en-US"/>
        </w:rPr>
        <w:t>ubbandAmplitude</w:t>
      </w:r>
      <w:r w:rsidR="00007690" w:rsidRPr="0048482F">
        <w:rPr>
          <w:color w:val="000000"/>
          <w:lang w:val="en-US"/>
        </w:rPr>
        <w:t xml:space="preserve"> is set to </w:t>
      </w:r>
      <w:r w:rsidR="00007690">
        <w:rPr>
          <w:color w:val="000000"/>
          <w:lang w:val="en-US"/>
        </w:rPr>
        <w:t>'false'</w:t>
      </w:r>
      <w:r w:rsidR="00D56C24" w:rsidRPr="0048482F">
        <w:rPr>
          <w:color w:val="000000"/>
          <w:lang w:val="en-US"/>
        </w:rPr>
        <w:t>,</w:t>
      </w:r>
    </w:p>
    <w:p w14:paraId="644A06AC" w14:textId="77777777" w:rsidR="00D56C24" w:rsidRPr="0048482F" w:rsidRDefault="008039E7" w:rsidP="008039E7">
      <w:pPr>
        <w:pStyle w:val="B3"/>
        <w:rPr>
          <w:color w:val="000000"/>
          <w:lang w:val="en-US"/>
        </w:rPr>
      </w:pPr>
      <w:r w:rsidRPr="0048482F">
        <w:rPr>
          <w:color w:val="000000"/>
          <w:lang w:val="en-US"/>
        </w:rPr>
        <w:t>-</w:t>
      </w:r>
      <w:r w:rsidRPr="0048482F">
        <w:rPr>
          <w:color w:val="000000"/>
          <w:lang w:val="en-US"/>
        </w:rPr>
        <w:tab/>
      </w:r>
      <w:r w:rsidR="00D56C24" w:rsidRPr="0048482F">
        <w:rPr>
          <w:color w:val="000000"/>
          <w:position w:val="-14"/>
          <w:lang w:val="en-US"/>
        </w:rPr>
        <w:object w:dxaOrig="639" w:dyaOrig="380" w14:anchorId="2A226B6E">
          <v:shape id="_x0000_i1955" type="#_x0000_t75" style="width:28.5pt;height:21.75pt" o:ole="">
            <v:imagedata r:id="rId1454" o:title=""/>
          </v:shape>
          <o:OLEObject Type="Embed" ProgID="Equation.DSMT4" ShapeID="_x0000_i1955" DrawAspect="Content" ObjectID="_1640292013" r:id="rId1455"/>
        </w:object>
      </w:r>
      <w:r w:rsidR="00D56C24" w:rsidRPr="0048482F">
        <w:rPr>
          <w:color w:val="000000"/>
          <w:lang w:val="en-US"/>
        </w:rPr>
        <w:t xml:space="preserve"> for </w:t>
      </w:r>
      <w:r w:rsidR="00D56C24" w:rsidRPr="0048482F">
        <w:rPr>
          <w:color w:val="000000"/>
          <w:position w:val="-8"/>
          <w:lang w:val="en-US"/>
        </w:rPr>
        <w:object w:dxaOrig="859" w:dyaOrig="279" w14:anchorId="058021D9">
          <v:shape id="_x0000_i1956" type="#_x0000_t75" style="width:43.5pt;height:14.25pt" o:ole="">
            <v:imagedata r:id="rId1456" o:title=""/>
          </v:shape>
          <o:OLEObject Type="Embed" ProgID="Equation.DSMT4" ShapeID="_x0000_i1956" DrawAspect="Content" ObjectID="_1640292014" r:id="rId1457"/>
        </w:object>
      </w:r>
      <w:r w:rsidR="00D56C24" w:rsidRPr="0048482F">
        <w:rPr>
          <w:color w:val="000000"/>
          <w:lang w:val="en-US"/>
        </w:rPr>
        <w:t xml:space="preserve">, and </w:t>
      </w:r>
      <w:r w:rsidR="00D56C24" w:rsidRPr="0048482F">
        <w:rPr>
          <w:color w:val="000000"/>
          <w:position w:val="-8"/>
          <w:lang w:val="en-US"/>
        </w:rPr>
        <w:object w:dxaOrig="1380" w:dyaOrig="260" w14:anchorId="1F9F2EDE">
          <v:shape id="_x0000_i1957" type="#_x0000_t75" style="width:1in;height:14.25pt" o:ole="">
            <v:imagedata r:id="rId1458" o:title=""/>
          </v:shape>
          <o:OLEObject Type="Embed" ProgID="Equation.DSMT4" ShapeID="_x0000_i1957" DrawAspect="Content" ObjectID="_1640292015" r:id="rId1459"/>
        </w:object>
      </w:r>
      <w:r w:rsidR="00D56C24" w:rsidRPr="0048482F">
        <w:rPr>
          <w:color w:val="000000"/>
          <w:lang w:val="en-US"/>
        </w:rPr>
        <w:t>.</w:t>
      </w:r>
      <w:r w:rsidR="00D74414">
        <w:rPr>
          <w:color w:val="000000"/>
          <w:lang w:val="en-US"/>
        </w:rPr>
        <w:t xml:space="preserve"> </w:t>
      </w:r>
      <w:r w:rsidR="00D56C24" w:rsidRPr="0048482F">
        <w:rPr>
          <w:color w:val="000000"/>
          <w:position w:val="-12"/>
          <w:lang w:val="en-US"/>
        </w:rPr>
        <w:object w:dxaOrig="400" w:dyaOrig="320" w14:anchorId="38D5B47E">
          <v:shape id="_x0000_i1958" type="#_x0000_t75" style="width:21.75pt;height:14.25pt" o:ole="">
            <v:imagedata r:id="rId1451" o:title=""/>
          </v:shape>
          <o:OLEObject Type="Embed" ProgID="Equation.DSMT4" ShapeID="_x0000_i1958" DrawAspect="Content" ObjectID="_1640292016" r:id="rId1460"/>
        </w:object>
      </w:r>
      <w:r w:rsidR="00D56C24" w:rsidRPr="0048482F">
        <w:rPr>
          <w:color w:val="000000"/>
          <w:lang w:val="en-US"/>
        </w:rPr>
        <w:t xml:space="preserve"> is not reported for </w:t>
      </w:r>
      <w:r w:rsidR="00D56C24" w:rsidRPr="0048482F">
        <w:rPr>
          <w:color w:val="000000"/>
          <w:position w:val="-8"/>
          <w:lang w:val="en-US"/>
        </w:rPr>
        <w:object w:dxaOrig="859" w:dyaOrig="279" w14:anchorId="797A284D">
          <v:shape id="_x0000_i1959" type="#_x0000_t75" style="width:43.5pt;height:14.25pt" o:ole="">
            <v:imagedata r:id="rId1367" o:title=""/>
          </v:shape>
          <o:OLEObject Type="Embed" ProgID="Equation.DSMT4" ShapeID="_x0000_i1959" DrawAspect="Content" ObjectID="_1640292017" r:id="rId1461"/>
        </w:object>
      </w:r>
      <w:r w:rsidR="00D56C24" w:rsidRPr="0048482F">
        <w:rPr>
          <w:color w:val="000000"/>
          <w:lang w:val="en-US"/>
        </w:rPr>
        <w:t>.</w:t>
      </w:r>
    </w:p>
    <w:p w14:paraId="06EED944" w14:textId="77777777" w:rsidR="00D56C24" w:rsidRPr="0048482F" w:rsidRDefault="008039E7" w:rsidP="008039E7">
      <w:pPr>
        <w:pStyle w:val="B3"/>
        <w:rPr>
          <w:color w:val="000000"/>
          <w:lang w:val="en-US"/>
        </w:rPr>
      </w:pPr>
      <w:r w:rsidRPr="0048482F">
        <w:rPr>
          <w:color w:val="000000"/>
          <w:lang w:val="en-US"/>
        </w:rPr>
        <w:t>-</w:t>
      </w:r>
      <w:r w:rsidRPr="0048482F">
        <w:rPr>
          <w:color w:val="000000"/>
          <w:lang w:val="en-US"/>
        </w:rPr>
        <w:tab/>
      </w:r>
      <w:r w:rsidR="00D56C24" w:rsidRPr="0048482F">
        <w:rPr>
          <w:color w:val="000000"/>
          <w:lang w:val="en-US"/>
        </w:rPr>
        <w:t xml:space="preserve">For </w:t>
      </w:r>
      <w:r w:rsidR="00D56C24" w:rsidRPr="0048482F">
        <w:rPr>
          <w:color w:val="000000"/>
          <w:position w:val="-8"/>
          <w:lang w:val="en-US"/>
        </w:rPr>
        <w:object w:dxaOrig="859" w:dyaOrig="279" w14:anchorId="5E690CB4">
          <v:shape id="_x0000_i1960" type="#_x0000_t75" style="width:43.5pt;height:14.25pt" o:ole="">
            <v:imagedata r:id="rId1456" o:title=""/>
          </v:shape>
          <o:OLEObject Type="Embed" ProgID="Equation.DSMT4" ShapeID="_x0000_i1960" DrawAspect="Content" ObjectID="_1640292018" r:id="rId1462"/>
        </w:object>
      </w:r>
      <w:r w:rsidR="00D56C24" w:rsidRPr="0048482F">
        <w:rPr>
          <w:color w:val="000000"/>
          <w:lang w:val="en-US"/>
        </w:rPr>
        <w:t xml:space="preserve">, the elements of </w:t>
      </w:r>
      <w:r w:rsidR="00D56C24" w:rsidRPr="0048482F">
        <w:rPr>
          <w:color w:val="000000"/>
          <w:position w:val="-12"/>
          <w:lang w:val="en-US"/>
        </w:rPr>
        <w:object w:dxaOrig="360" w:dyaOrig="320" w14:anchorId="7F19439B">
          <v:shape id="_x0000_i1961" type="#_x0000_t75" style="width:21.75pt;height:14.25pt" o:ole="">
            <v:imagedata r:id="rId1463" o:title=""/>
          </v:shape>
          <o:OLEObject Type="Embed" ProgID="Equation.DSMT4" ShapeID="_x0000_i1961" DrawAspect="Content" ObjectID="_1640292019" r:id="rId1464"/>
        </w:object>
      </w:r>
      <w:r w:rsidR="00D56C24" w:rsidRPr="0048482F">
        <w:rPr>
          <w:color w:val="000000"/>
          <w:lang w:val="en-US"/>
        </w:rPr>
        <w:t xml:space="preserve"> </w:t>
      </w:r>
      <w:r w:rsidR="00833FB6" w:rsidRPr="0048482F">
        <w:rPr>
          <w:color w:val="000000"/>
          <w:lang w:val="en-US"/>
        </w:rPr>
        <w:t xml:space="preserve">corresponding to the coefficients that satisfy </w:t>
      </w:r>
      <w:r w:rsidR="00833FB6" w:rsidRPr="0048482F">
        <w:rPr>
          <w:color w:val="000000"/>
          <w:position w:val="-14"/>
          <w:lang w:val="en-US"/>
        </w:rPr>
        <w:object w:dxaOrig="680" w:dyaOrig="380" w14:anchorId="074398EF">
          <v:shape id="_x0000_i1962" type="#_x0000_t75" style="width:36pt;height:21.75pt" o:ole="">
            <v:imagedata r:id="rId1465" o:title=""/>
          </v:shape>
          <o:OLEObject Type="Embed" ProgID="Equation.DSMT4" ShapeID="_x0000_i1962" DrawAspect="Content" ObjectID="_1640292020" r:id="rId1466"/>
        </w:object>
      </w:r>
      <w:r w:rsidR="00833FB6" w:rsidRPr="0048482F">
        <w:rPr>
          <w:color w:val="000000"/>
          <w:lang w:val="en-US"/>
        </w:rPr>
        <w:t xml:space="preserve">, </w:t>
      </w:r>
      <w:r w:rsidR="00833FB6" w:rsidRPr="0048482F">
        <w:rPr>
          <w:color w:val="000000"/>
          <w:position w:val="-12"/>
          <w:lang w:val="en-US"/>
        </w:rPr>
        <w:object w:dxaOrig="620" w:dyaOrig="320" w14:anchorId="474EB39C">
          <v:shape id="_x0000_i1963" type="#_x0000_t75" style="width:28.5pt;height:14.25pt" o:ole="">
            <v:imagedata r:id="rId1467" o:title=""/>
          </v:shape>
          <o:OLEObject Type="Embed" ProgID="Equation.DSMT4" ShapeID="_x0000_i1963" DrawAspect="Content" ObjectID="_1640292021" r:id="rId1468"/>
        </w:object>
      </w:r>
      <w:r w:rsidR="00833FB6" w:rsidRPr="0048482F">
        <w:rPr>
          <w:color w:val="000000"/>
          <w:lang w:val="en-US"/>
        </w:rPr>
        <w:t xml:space="preserve">, as determined by the reported elements of </w:t>
      </w:r>
      <w:r w:rsidR="00833FB6" w:rsidRPr="0048482F">
        <w:rPr>
          <w:color w:val="000000"/>
          <w:position w:val="-12"/>
          <w:lang w:val="en-US"/>
        </w:rPr>
        <w:object w:dxaOrig="360" w:dyaOrig="320" w14:anchorId="314D36A6">
          <v:shape id="_x0000_i1964" type="#_x0000_t75" style="width:21.75pt;height:14.25pt" o:ole="">
            <v:imagedata r:id="rId1469" o:title=""/>
          </v:shape>
          <o:OLEObject Type="Embed" ProgID="Equation.DSMT4" ShapeID="_x0000_i1964" DrawAspect="Content" ObjectID="_1640292022" r:id="rId1470"/>
        </w:object>
      </w:r>
      <w:r w:rsidR="00833FB6" w:rsidRPr="0048482F">
        <w:rPr>
          <w:color w:val="000000"/>
          <w:lang w:val="en-US"/>
        </w:rPr>
        <w:t xml:space="preserve">, </w:t>
      </w:r>
      <w:r w:rsidR="00D56C24" w:rsidRPr="0048482F">
        <w:rPr>
          <w:color w:val="000000"/>
          <w:lang w:val="en-US"/>
        </w:rPr>
        <w:t xml:space="preserve">are reported, where </w:t>
      </w:r>
      <w:r w:rsidR="00D56C24" w:rsidRPr="0048482F">
        <w:rPr>
          <w:color w:val="000000"/>
          <w:position w:val="-12"/>
          <w:lang w:val="en-US"/>
        </w:rPr>
        <w:object w:dxaOrig="1920" w:dyaOrig="340" w14:anchorId="7A364303">
          <v:shape id="_x0000_i1965" type="#_x0000_t75" style="width:93.75pt;height:14.25pt" o:ole="">
            <v:imagedata r:id="rId1471" o:title=""/>
          </v:shape>
          <o:OLEObject Type="Embed" ProgID="Equation.DSMT4" ShapeID="_x0000_i1965" DrawAspect="Content" ObjectID="_1640292023" r:id="rId1472"/>
        </w:object>
      </w:r>
      <w:r w:rsidR="00833FB6" w:rsidRPr="0048482F">
        <w:rPr>
          <w:color w:val="000000"/>
          <w:lang w:val="en-US"/>
        </w:rPr>
        <w:t xml:space="preserve"> and the remaining </w:t>
      </w:r>
      <w:r w:rsidR="00833FB6" w:rsidRPr="0048482F">
        <w:rPr>
          <w:color w:val="000000"/>
          <w:position w:val="-10"/>
          <w:lang w:val="en-US"/>
        </w:rPr>
        <w:object w:dxaOrig="720" w:dyaOrig="300" w14:anchorId="0EB5B996">
          <v:shape id="_x0000_i1966" type="#_x0000_t75" style="width:36pt;height:14.25pt" o:ole="">
            <v:imagedata r:id="rId1473" o:title=""/>
          </v:shape>
          <o:OLEObject Type="Embed" ProgID="Equation.DSMT4" ShapeID="_x0000_i1966" DrawAspect="Content" ObjectID="_1640292024" r:id="rId1474"/>
        </w:object>
      </w:r>
      <w:r w:rsidR="00833FB6" w:rsidRPr="0048482F">
        <w:rPr>
          <w:color w:val="000000"/>
          <w:lang w:val="en-US"/>
        </w:rPr>
        <w:t xml:space="preserve"> elements of </w:t>
      </w:r>
      <w:r w:rsidR="00833FB6" w:rsidRPr="0048482F">
        <w:rPr>
          <w:color w:val="000000"/>
          <w:position w:val="-12"/>
          <w:lang w:val="en-US"/>
        </w:rPr>
        <w:object w:dxaOrig="360" w:dyaOrig="320" w14:anchorId="6C9D6DC1">
          <v:shape id="_x0000_i1967" type="#_x0000_t75" style="width:21.75pt;height:14.25pt" o:ole="">
            <v:imagedata r:id="rId1475" o:title=""/>
          </v:shape>
          <o:OLEObject Type="Embed" ProgID="Equation.DSMT4" ShapeID="_x0000_i1967" DrawAspect="Content" ObjectID="_1640292025" r:id="rId1476"/>
        </w:object>
      </w:r>
      <w:r w:rsidR="00833FB6" w:rsidRPr="0048482F">
        <w:rPr>
          <w:color w:val="000000"/>
          <w:lang w:val="en-US"/>
        </w:rPr>
        <w:t xml:space="preserve"> are not reported and are set to </w:t>
      </w:r>
      <w:r w:rsidR="00833FB6" w:rsidRPr="0048482F">
        <w:rPr>
          <w:color w:val="000000"/>
          <w:position w:val="-12"/>
          <w:lang w:val="en-US"/>
        </w:rPr>
        <w:object w:dxaOrig="620" w:dyaOrig="320" w14:anchorId="6E888324">
          <v:shape id="_x0000_i1968" type="#_x0000_t75" style="width:28.5pt;height:14.25pt" o:ole="">
            <v:imagedata r:id="rId1477" o:title=""/>
          </v:shape>
          <o:OLEObject Type="Embed" ProgID="Equation.DSMT4" ShapeID="_x0000_i1968" DrawAspect="Content" ObjectID="_1640292026" r:id="rId1478"/>
        </w:object>
      </w:r>
      <w:r w:rsidR="00D56C24" w:rsidRPr="0048482F">
        <w:rPr>
          <w:color w:val="000000"/>
          <w:lang w:val="en-US"/>
        </w:rPr>
        <w:t>.</w:t>
      </w:r>
    </w:p>
    <w:p w14:paraId="1411C4F2" w14:textId="1DCC5D84" w:rsidR="00D56C24" w:rsidRPr="0048482F" w:rsidRDefault="008039E7" w:rsidP="008039E7">
      <w:pPr>
        <w:pStyle w:val="B2"/>
        <w:rPr>
          <w:color w:val="000000"/>
          <w:lang w:val="en-US"/>
        </w:rPr>
      </w:pPr>
      <w:r w:rsidRPr="0048482F">
        <w:rPr>
          <w:color w:val="000000"/>
          <w:lang w:val="en-US"/>
        </w:rPr>
        <w:t>-</w:t>
      </w:r>
      <w:r w:rsidRPr="0048482F">
        <w:rPr>
          <w:color w:val="000000"/>
          <w:lang w:val="en-US"/>
        </w:rPr>
        <w:tab/>
      </w:r>
      <w:r w:rsidR="00D56C24" w:rsidRPr="0048482F">
        <w:rPr>
          <w:color w:val="000000"/>
          <w:lang w:val="en-US"/>
        </w:rPr>
        <w:t xml:space="preserve">When </w:t>
      </w:r>
      <w:r w:rsidR="00007690">
        <w:rPr>
          <w:i/>
          <w:color w:val="000000"/>
          <w:lang w:val="en-US"/>
        </w:rPr>
        <w:t>s</w:t>
      </w:r>
      <w:r w:rsidR="00007690" w:rsidRPr="0048482F">
        <w:rPr>
          <w:i/>
          <w:color w:val="000000"/>
          <w:lang w:val="en-US"/>
        </w:rPr>
        <w:t>ubbandAmplitude</w:t>
      </w:r>
      <w:r w:rsidR="00007690" w:rsidRPr="0048482F">
        <w:rPr>
          <w:color w:val="000000"/>
          <w:lang w:val="en-US"/>
        </w:rPr>
        <w:t xml:space="preserve"> is set to </w:t>
      </w:r>
      <w:r w:rsidR="00007690">
        <w:rPr>
          <w:color w:val="000000"/>
          <w:lang w:val="en-US"/>
        </w:rPr>
        <w:t>'true'</w:t>
      </w:r>
      <w:r w:rsidR="00D56C24" w:rsidRPr="0048482F">
        <w:rPr>
          <w:color w:val="000000"/>
          <w:lang w:val="en-US"/>
        </w:rPr>
        <w:t>,</w:t>
      </w:r>
    </w:p>
    <w:p w14:paraId="08BD3715" w14:textId="77777777" w:rsidR="00D56C24" w:rsidRPr="0048482F" w:rsidRDefault="008039E7" w:rsidP="008039E7">
      <w:pPr>
        <w:pStyle w:val="B3"/>
        <w:rPr>
          <w:color w:val="000000"/>
          <w:lang w:val="en-US"/>
        </w:rPr>
      </w:pPr>
      <w:r w:rsidRPr="0048482F">
        <w:rPr>
          <w:color w:val="000000"/>
          <w:lang w:val="en-US"/>
        </w:rPr>
        <w:t>-</w:t>
      </w:r>
      <w:r w:rsidRPr="0048482F">
        <w:rPr>
          <w:color w:val="000000"/>
          <w:lang w:val="en-US"/>
        </w:rPr>
        <w:tab/>
      </w:r>
      <w:r w:rsidR="00D56C24" w:rsidRPr="0048482F">
        <w:rPr>
          <w:color w:val="000000"/>
          <w:lang w:val="en-US"/>
        </w:rPr>
        <w:t xml:space="preserve">For </w:t>
      </w:r>
      <w:r w:rsidR="00D56C24" w:rsidRPr="0048482F">
        <w:rPr>
          <w:color w:val="000000"/>
          <w:position w:val="-8"/>
          <w:lang w:val="en-US"/>
        </w:rPr>
        <w:object w:dxaOrig="859" w:dyaOrig="279" w14:anchorId="061BEA00">
          <v:shape id="_x0000_i1969" type="#_x0000_t75" style="width:43.5pt;height:14.25pt" o:ole="">
            <v:imagedata r:id="rId1456" o:title=""/>
          </v:shape>
          <o:OLEObject Type="Embed" ProgID="Equation.DSMT4" ShapeID="_x0000_i1969" DrawAspect="Content" ObjectID="_1640292027" r:id="rId1479"/>
        </w:object>
      </w:r>
      <w:r w:rsidR="00D56C24" w:rsidRPr="0048482F">
        <w:rPr>
          <w:color w:val="000000"/>
          <w:lang w:val="en-US"/>
        </w:rPr>
        <w:t xml:space="preserve">, the elements of </w:t>
      </w:r>
      <w:r w:rsidR="00D56C24" w:rsidRPr="0048482F">
        <w:rPr>
          <w:color w:val="000000"/>
          <w:position w:val="-12"/>
          <w:lang w:val="en-US"/>
        </w:rPr>
        <w:object w:dxaOrig="400" w:dyaOrig="320" w14:anchorId="77ECC775">
          <v:shape id="_x0000_i1970" type="#_x0000_t75" style="width:21.75pt;height:14.25pt" o:ole="">
            <v:imagedata r:id="rId1480" o:title=""/>
          </v:shape>
          <o:OLEObject Type="Embed" ProgID="Equation.DSMT4" ShapeID="_x0000_i1970" DrawAspect="Content" ObjectID="_1640292028" r:id="rId1481"/>
        </w:object>
      </w:r>
      <w:r w:rsidR="00D56C24" w:rsidRPr="0048482F">
        <w:rPr>
          <w:color w:val="000000"/>
          <w:lang w:val="en-US"/>
        </w:rPr>
        <w:t xml:space="preserve"> and </w:t>
      </w:r>
      <w:r w:rsidR="00D56C24" w:rsidRPr="0048482F">
        <w:rPr>
          <w:color w:val="000000"/>
          <w:position w:val="-12"/>
          <w:lang w:val="en-US"/>
        </w:rPr>
        <w:object w:dxaOrig="360" w:dyaOrig="320" w14:anchorId="51ACBBF4">
          <v:shape id="_x0000_i1971" type="#_x0000_t75" style="width:21.75pt;height:14.25pt" o:ole="">
            <v:imagedata r:id="rId1463" o:title=""/>
          </v:shape>
          <o:OLEObject Type="Embed" ProgID="Equation.DSMT4" ShapeID="_x0000_i1971" DrawAspect="Content" ObjectID="_1640292029" r:id="rId1482"/>
        </w:object>
      </w:r>
      <w:r w:rsidR="00D56C24" w:rsidRPr="0048482F">
        <w:rPr>
          <w:color w:val="000000"/>
          <w:lang w:val="en-US"/>
        </w:rPr>
        <w:t xml:space="preserve"> corresponding to the </w:t>
      </w:r>
      <w:r w:rsidR="00833FB6" w:rsidRPr="0048482F">
        <w:rPr>
          <w:color w:val="000000"/>
          <w:position w:val="-16"/>
          <w:lang w:val="en-US"/>
        </w:rPr>
        <w:object w:dxaOrig="1520" w:dyaOrig="420" w14:anchorId="6AB36192">
          <v:shape id="_x0000_i1972" type="#_x0000_t75" style="width:79.5pt;height:21.75pt" o:ole="">
            <v:imagedata r:id="rId1483" o:title=""/>
          </v:shape>
          <o:OLEObject Type="Embed" ProgID="Equation.DSMT4" ShapeID="_x0000_i1972" DrawAspect="Content" ObjectID="_1640292030" r:id="rId1484"/>
        </w:object>
      </w:r>
      <w:r w:rsidR="00D56C24" w:rsidRPr="0048482F">
        <w:rPr>
          <w:color w:val="000000"/>
          <w:lang w:val="en-US"/>
        </w:rPr>
        <w:t xml:space="preserve"> strongest coefficients</w:t>
      </w:r>
      <w:r w:rsidR="00833FB6" w:rsidRPr="0048482F">
        <w:rPr>
          <w:color w:val="000000"/>
          <w:lang w:val="en-US"/>
        </w:rPr>
        <w:t xml:space="preserve"> </w:t>
      </w:r>
      <w:r w:rsidR="00833FB6" w:rsidRPr="0048482F">
        <w:rPr>
          <w:color w:val="000000"/>
        </w:rPr>
        <w:t>(excluding the strongest coefficient indicated by</w:t>
      </w:r>
      <w:r w:rsidR="00833FB6" w:rsidRPr="0048482F">
        <w:rPr>
          <w:color w:val="000000"/>
          <w:position w:val="-12"/>
        </w:rPr>
        <w:object w:dxaOrig="360" w:dyaOrig="320" w14:anchorId="7EB30762">
          <v:shape id="_x0000_i1973" type="#_x0000_t75" style="width:21.75pt;height:14.25pt" o:ole="">
            <v:imagedata r:id="rId1485" o:title=""/>
          </v:shape>
          <o:OLEObject Type="Embed" ProgID="Equation.DSMT4" ShapeID="_x0000_i1973" DrawAspect="Content" ObjectID="_1640292031" r:id="rId1486"/>
        </w:object>
      </w:r>
      <w:r w:rsidR="00833FB6" w:rsidRPr="0048482F">
        <w:rPr>
          <w:color w:val="000000"/>
        </w:rPr>
        <w:t>)</w:t>
      </w:r>
      <w:r w:rsidR="00D56C24" w:rsidRPr="0048482F">
        <w:rPr>
          <w:color w:val="000000"/>
          <w:lang w:val="en-US"/>
        </w:rPr>
        <w:t xml:space="preserve">, as determined by the corresponding reported elements of </w:t>
      </w:r>
      <w:r w:rsidR="00D56C24" w:rsidRPr="0048482F">
        <w:rPr>
          <w:color w:val="000000"/>
          <w:position w:val="-12"/>
          <w:lang w:val="en-US"/>
        </w:rPr>
        <w:object w:dxaOrig="360" w:dyaOrig="320" w14:anchorId="352F49A4">
          <v:shape id="_x0000_i1974" type="#_x0000_t75" style="width:21.75pt;height:14.25pt" o:ole="">
            <v:imagedata r:id="rId1487" o:title=""/>
          </v:shape>
          <o:OLEObject Type="Embed" ProgID="Equation.DSMT4" ShapeID="_x0000_i1974" DrawAspect="Content" ObjectID="_1640292032" r:id="rId1488"/>
        </w:object>
      </w:r>
      <w:r w:rsidR="00D56C24" w:rsidRPr="0048482F">
        <w:rPr>
          <w:color w:val="000000"/>
          <w:lang w:val="en-US"/>
        </w:rPr>
        <w:t xml:space="preserve">, are reported, where </w:t>
      </w:r>
      <w:r w:rsidR="00D56C24" w:rsidRPr="0048482F">
        <w:rPr>
          <w:color w:val="000000"/>
          <w:position w:val="-14"/>
          <w:lang w:val="en-US"/>
        </w:rPr>
        <w:object w:dxaOrig="960" w:dyaOrig="380" w14:anchorId="7228E8F9">
          <v:shape id="_x0000_i1975" type="#_x0000_t75" style="width:50.25pt;height:21.75pt" o:ole="">
            <v:imagedata r:id="rId1489" o:title=""/>
          </v:shape>
          <o:OLEObject Type="Embed" ProgID="Equation.DSMT4" ShapeID="_x0000_i1975" DrawAspect="Content" ObjectID="_1640292033" r:id="rId1490"/>
        </w:object>
      </w:r>
      <w:r w:rsidR="00D56C24" w:rsidRPr="0048482F">
        <w:rPr>
          <w:color w:val="000000"/>
          <w:lang w:val="en-US"/>
        </w:rPr>
        <w:t xml:space="preserve">and </w:t>
      </w:r>
      <w:r w:rsidR="00D56C24" w:rsidRPr="0048482F">
        <w:rPr>
          <w:color w:val="000000"/>
          <w:position w:val="-12"/>
          <w:lang w:val="en-US"/>
        </w:rPr>
        <w:object w:dxaOrig="1920" w:dyaOrig="340" w14:anchorId="267E94D7">
          <v:shape id="_x0000_i1976" type="#_x0000_t75" style="width:93.75pt;height:14.25pt" o:ole="">
            <v:imagedata r:id="rId1471" o:title=""/>
          </v:shape>
          <o:OLEObject Type="Embed" ProgID="Equation.DSMT4" ShapeID="_x0000_i1976" DrawAspect="Content" ObjectID="_1640292034" r:id="rId1491"/>
        </w:object>
      </w:r>
      <w:r w:rsidR="00D56C24" w:rsidRPr="0048482F">
        <w:rPr>
          <w:color w:val="000000"/>
          <w:lang w:val="en-US"/>
        </w:rPr>
        <w:t>.</w:t>
      </w:r>
      <w:r w:rsidR="00D74414">
        <w:rPr>
          <w:color w:val="000000"/>
          <w:lang w:val="en-US"/>
        </w:rPr>
        <w:t xml:space="preserve"> </w:t>
      </w:r>
      <w:r w:rsidR="00D56C24" w:rsidRPr="0048482F">
        <w:rPr>
          <w:color w:val="000000"/>
          <w:lang w:val="en-US"/>
        </w:rPr>
        <w:t xml:space="preserve">The values of </w:t>
      </w:r>
      <w:r w:rsidR="00D56C24" w:rsidRPr="0048482F">
        <w:rPr>
          <w:rFonts w:eastAsia="Calibri"/>
          <w:color w:val="000000"/>
          <w:position w:val="-4"/>
          <w:szCs w:val="22"/>
          <w:lang w:val="en-US"/>
        </w:rPr>
        <w:object w:dxaOrig="400" w:dyaOrig="279" w14:anchorId="6120C3A9">
          <v:shape id="_x0000_i1977" type="#_x0000_t75" style="width:21.75pt;height:14.25pt" o:ole="">
            <v:imagedata r:id="rId1492" o:title=""/>
          </v:shape>
          <o:OLEObject Type="Embed" ProgID="Equation.DSMT4" ShapeID="_x0000_i1977" DrawAspect="Content" ObjectID="_1640292035" r:id="rId1493"/>
        </w:object>
      </w:r>
      <w:r w:rsidR="00D56C24" w:rsidRPr="0048482F">
        <w:rPr>
          <w:rFonts w:eastAsia="Calibri"/>
          <w:color w:val="000000"/>
          <w:szCs w:val="22"/>
          <w:lang w:val="en-US"/>
        </w:rPr>
        <w:t xml:space="preserve"> are given in Table 5.2.</w:t>
      </w:r>
      <w:r w:rsidR="00ED66F9" w:rsidRPr="0048482F">
        <w:rPr>
          <w:rFonts w:eastAsia="Calibri"/>
          <w:color w:val="000000"/>
          <w:szCs w:val="22"/>
          <w:lang w:val="en-US"/>
        </w:rPr>
        <w:t>2</w:t>
      </w:r>
      <w:r w:rsidR="00D56C24" w:rsidRPr="0048482F">
        <w:rPr>
          <w:rFonts w:eastAsia="Calibri"/>
          <w:color w:val="000000"/>
          <w:szCs w:val="22"/>
          <w:lang w:val="en-US"/>
        </w:rPr>
        <w:t>.2</w:t>
      </w:r>
      <w:r w:rsidR="00730571" w:rsidRPr="0048482F">
        <w:rPr>
          <w:rFonts w:eastAsia="Calibri"/>
          <w:color w:val="000000"/>
          <w:szCs w:val="22"/>
          <w:lang w:val="en-US"/>
        </w:rPr>
        <w:t>.3</w:t>
      </w:r>
      <w:r w:rsidR="00D56C24" w:rsidRPr="0048482F">
        <w:rPr>
          <w:rFonts w:eastAsia="Calibri"/>
          <w:color w:val="000000"/>
          <w:szCs w:val="22"/>
          <w:lang w:val="en-US"/>
        </w:rPr>
        <w:t>-</w:t>
      </w:r>
      <w:r w:rsidR="00730571" w:rsidRPr="0048482F">
        <w:rPr>
          <w:rFonts w:eastAsia="Calibri"/>
          <w:color w:val="000000"/>
          <w:szCs w:val="22"/>
          <w:lang w:val="en-US"/>
        </w:rPr>
        <w:t>4</w:t>
      </w:r>
      <w:r w:rsidR="00D56C24" w:rsidRPr="0048482F">
        <w:rPr>
          <w:rFonts w:eastAsia="Calibri"/>
          <w:color w:val="000000"/>
          <w:szCs w:val="22"/>
          <w:lang w:val="en-US"/>
        </w:rPr>
        <w:t>.</w:t>
      </w:r>
      <w:r w:rsidR="00D74414">
        <w:rPr>
          <w:color w:val="000000"/>
          <w:lang w:val="en-US"/>
        </w:rPr>
        <w:t xml:space="preserve"> </w:t>
      </w:r>
      <w:r w:rsidR="00D56C24" w:rsidRPr="0048482F">
        <w:rPr>
          <w:color w:val="000000"/>
          <w:lang w:val="en-US"/>
        </w:rPr>
        <w:t xml:space="preserve">The remaining </w:t>
      </w:r>
      <w:r w:rsidR="00730571" w:rsidRPr="0048482F">
        <w:rPr>
          <w:rFonts w:eastAsia="Calibri"/>
          <w:color w:val="000000"/>
          <w:position w:val="-16"/>
          <w:szCs w:val="22"/>
          <w:lang w:val="en-US"/>
        </w:rPr>
        <w:object w:dxaOrig="1660" w:dyaOrig="420" w14:anchorId="40FF1624">
          <v:shape id="_x0000_i1978" type="#_x0000_t75" style="width:86.25pt;height:21.75pt" o:ole="">
            <v:imagedata r:id="rId1494" o:title=""/>
          </v:shape>
          <o:OLEObject Type="Embed" ProgID="Equation.DSMT4" ShapeID="_x0000_i1978" DrawAspect="Content" ObjectID="_1640292036" r:id="rId1495"/>
        </w:object>
      </w:r>
      <w:r w:rsidR="00D56C24" w:rsidRPr="0048482F">
        <w:rPr>
          <w:rFonts w:eastAsia="Calibri"/>
          <w:color w:val="000000"/>
          <w:szCs w:val="22"/>
          <w:lang w:val="en-US"/>
        </w:rPr>
        <w:t xml:space="preserve"> elements of </w:t>
      </w:r>
      <w:r w:rsidR="00D56C24" w:rsidRPr="0048482F">
        <w:rPr>
          <w:color w:val="000000"/>
          <w:position w:val="-12"/>
          <w:lang w:val="en-US"/>
        </w:rPr>
        <w:object w:dxaOrig="400" w:dyaOrig="320" w14:anchorId="15014490">
          <v:shape id="_x0000_i1979" type="#_x0000_t75" style="width:21.75pt;height:14.25pt" o:ole="">
            <v:imagedata r:id="rId1496" o:title=""/>
          </v:shape>
          <o:OLEObject Type="Embed" ProgID="Equation.DSMT4" ShapeID="_x0000_i1979" DrawAspect="Content" ObjectID="_1640292037" r:id="rId1497"/>
        </w:object>
      </w:r>
      <w:r w:rsidR="00D56C24" w:rsidRPr="0048482F">
        <w:rPr>
          <w:color w:val="000000"/>
          <w:lang w:val="en-US"/>
        </w:rPr>
        <w:t xml:space="preserve"> are not reported and are set to </w:t>
      </w:r>
      <w:r w:rsidR="00D56C24" w:rsidRPr="0048482F">
        <w:rPr>
          <w:color w:val="000000"/>
          <w:position w:val="-14"/>
          <w:lang w:val="en-US"/>
        </w:rPr>
        <w:object w:dxaOrig="639" w:dyaOrig="380" w14:anchorId="6CB007D9">
          <v:shape id="_x0000_i1980" type="#_x0000_t75" style="width:28.5pt;height:21.75pt" o:ole="">
            <v:imagedata r:id="rId1498" o:title=""/>
          </v:shape>
          <o:OLEObject Type="Embed" ProgID="Equation.DSMT4" ShapeID="_x0000_i1980" DrawAspect="Content" ObjectID="_1640292038" r:id="rId1499"/>
        </w:object>
      </w:r>
      <w:r w:rsidR="00D56C24" w:rsidRPr="0048482F">
        <w:rPr>
          <w:color w:val="000000"/>
          <w:lang w:val="en-US"/>
        </w:rPr>
        <w:t xml:space="preserve">. </w:t>
      </w:r>
      <w:r w:rsidR="00833FB6" w:rsidRPr="0048482F">
        <w:rPr>
          <w:color w:val="000000"/>
          <w:lang w:val="en-US"/>
        </w:rPr>
        <w:t xml:space="preserve">The elements of </w:t>
      </w:r>
      <w:r w:rsidR="00833FB6" w:rsidRPr="0048482F">
        <w:rPr>
          <w:color w:val="000000"/>
          <w:position w:val="-12"/>
          <w:lang w:val="en-US"/>
        </w:rPr>
        <w:object w:dxaOrig="360" w:dyaOrig="320" w14:anchorId="382A113C">
          <v:shape id="_x0000_i1981" type="#_x0000_t75" style="width:21.75pt;height:14.25pt" o:ole="">
            <v:imagedata r:id="rId1463" o:title=""/>
          </v:shape>
          <o:OLEObject Type="Embed" ProgID="Equation.DSMT4" ShapeID="_x0000_i1981" DrawAspect="Content" ObjectID="_1640292039" r:id="rId1500"/>
        </w:object>
      </w:r>
      <w:r w:rsidR="00833FB6" w:rsidRPr="0048482F">
        <w:rPr>
          <w:color w:val="000000"/>
          <w:lang w:val="en-US"/>
        </w:rPr>
        <w:t xml:space="preserve"> corresponding to the </w:t>
      </w:r>
      <w:r w:rsidR="00833FB6" w:rsidRPr="0048482F">
        <w:rPr>
          <w:rFonts w:eastAsia="Calibri"/>
          <w:color w:val="000000"/>
          <w:position w:val="-16"/>
          <w:szCs w:val="22"/>
          <w:lang w:val="en-US"/>
        </w:rPr>
        <w:object w:dxaOrig="1700" w:dyaOrig="420" w14:anchorId="40E3F8F3">
          <v:shape id="_x0000_i1982" type="#_x0000_t75" style="width:86.25pt;height:21.75pt" o:ole="">
            <v:imagedata r:id="rId1501" o:title=""/>
          </v:shape>
          <o:OLEObject Type="Embed" ProgID="Equation.DSMT4" ShapeID="_x0000_i1982" DrawAspect="Content" ObjectID="_1640292040" r:id="rId1502"/>
        </w:object>
      </w:r>
      <w:r w:rsidR="00833FB6" w:rsidRPr="0048482F">
        <w:rPr>
          <w:color w:val="000000"/>
          <w:lang w:val="en-US"/>
        </w:rPr>
        <w:t xml:space="preserve"> weakest non-zero coefficients are reported, where </w:t>
      </w:r>
      <w:bookmarkStart w:id="446" w:name="_Hlk494221113"/>
      <w:r w:rsidR="00833FB6" w:rsidRPr="0048482F">
        <w:rPr>
          <w:color w:val="000000"/>
          <w:position w:val="-12"/>
          <w:lang w:val="en-US"/>
        </w:rPr>
        <w:object w:dxaOrig="1240" w:dyaOrig="340" w14:anchorId="04D24711">
          <v:shape id="_x0000_i1983" type="#_x0000_t75" style="width:64.5pt;height:14.25pt" o:ole="">
            <v:imagedata r:id="rId1503" o:title=""/>
          </v:shape>
          <o:OLEObject Type="Embed" ProgID="Equation.DSMT4" ShapeID="_x0000_i1983" DrawAspect="Content" ObjectID="_1640292041" r:id="rId1504"/>
        </w:object>
      </w:r>
      <w:bookmarkEnd w:id="446"/>
      <w:r w:rsidR="00833FB6" w:rsidRPr="0048482F">
        <w:rPr>
          <w:color w:val="000000"/>
          <w:lang w:val="en-US"/>
        </w:rPr>
        <w:t>.</w:t>
      </w:r>
      <w:r w:rsidR="00D56C24" w:rsidRPr="0048482F">
        <w:rPr>
          <w:color w:val="000000"/>
          <w:lang w:val="en-US"/>
        </w:rPr>
        <w:t xml:space="preserve"> The remaining </w:t>
      </w:r>
      <w:r w:rsidR="00730571" w:rsidRPr="0048482F">
        <w:rPr>
          <w:rFonts w:eastAsia="Calibri"/>
          <w:color w:val="000000"/>
          <w:position w:val="-10"/>
          <w:szCs w:val="22"/>
          <w:lang w:val="en-US"/>
        </w:rPr>
        <w:object w:dxaOrig="720" w:dyaOrig="300" w14:anchorId="11FD00EA">
          <v:shape id="_x0000_i1984" type="#_x0000_t75" style="width:36pt;height:14.25pt" o:ole="">
            <v:imagedata r:id="rId1505" o:title=""/>
          </v:shape>
          <o:OLEObject Type="Embed" ProgID="Equation.DSMT4" ShapeID="_x0000_i1984" DrawAspect="Content" ObjectID="_1640292042" r:id="rId1506"/>
        </w:object>
      </w:r>
      <w:r w:rsidR="00D56C24" w:rsidRPr="0048482F">
        <w:rPr>
          <w:rFonts w:eastAsia="Calibri"/>
          <w:color w:val="000000"/>
          <w:szCs w:val="22"/>
          <w:lang w:val="en-US"/>
        </w:rPr>
        <w:t xml:space="preserve"> elements of</w:t>
      </w:r>
      <w:r w:rsidR="00D56C24" w:rsidRPr="0048482F">
        <w:rPr>
          <w:color w:val="000000"/>
          <w:lang w:val="en-US"/>
        </w:rPr>
        <w:t xml:space="preserve"> </w:t>
      </w:r>
      <w:r w:rsidR="00D56C24" w:rsidRPr="0048482F">
        <w:rPr>
          <w:color w:val="000000"/>
          <w:position w:val="-12"/>
          <w:lang w:val="en-US"/>
        </w:rPr>
        <w:object w:dxaOrig="360" w:dyaOrig="320" w14:anchorId="3218CB27">
          <v:shape id="_x0000_i1985" type="#_x0000_t75" style="width:21.75pt;height:14.25pt" o:ole="">
            <v:imagedata r:id="rId1507" o:title=""/>
          </v:shape>
          <o:OLEObject Type="Embed" ProgID="Equation.DSMT4" ShapeID="_x0000_i1985" DrawAspect="Content" ObjectID="_1640292043" r:id="rId1508"/>
        </w:object>
      </w:r>
      <w:r w:rsidR="00D56C24" w:rsidRPr="0048482F">
        <w:rPr>
          <w:color w:val="000000"/>
          <w:lang w:val="en-US"/>
        </w:rPr>
        <w:t xml:space="preserve"> are </w:t>
      </w:r>
      <w:r w:rsidR="00833FB6" w:rsidRPr="0048482F">
        <w:rPr>
          <w:color w:val="000000"/>
          <w:lang w:val="en-US"/>
        </w:rPr>
        <w:t xml:space="preserve">not </w:t>
      </w:r>
      <w:r w:rsidR="00D56C24" w:rsidRPr="0048482F">
        <w:rPr>
          <w:color w:val="000000"/>
          <w:lang w:val="en-US"/>
        </w:rPr>
        <w:t>reported</w:t>
      </w:r>
      <w:r w:rsidR="00833FB6" w:rsidRPr="0048482F">
        <w:rPr>
          <w:color w:val="000000"/>
          <w:lang w:val="en-US"/>
        </w:rPr>
        <w:t xml:space="preserve"> and are set to </w:t>
      </w:r>
      <w:r w:rsidR="00833FB6" w:rsidRPr="0048482F">
        <w:rPr>
          <w:color w:val="000000"/>
          <w:position w:val="-12"/>
          <w:lang w:val="en-US"/>
        </w:rPr>
        <w:object w:dxaOrig="620" w:dyaOrig="320" w14:anchorId="7C366F35">
          <v:shape id="_x0000_i1986" type="#_x0000_t75" style="width:28.5pt;height:14.25pt" o:ole="">
            <v:imagedata r:id="rId1509" o:title=""/>
          </v:shape>
          <o:OLEObject Type="Embed" ProgID="Equation.DSMT4" ShapeID="_x0000_i1986" DrawAspect="Content" ObjectID="_1640292044" r:id="rId1510"/>
        </w:object>
      </w:r>
      <w:r w:rsidR="00D56C24" w:rsidRPr="0048482F">
        <w:rPr>
          <w:color w:val="000000"/>
          <w:lang w:val="en-US"/>
        </w:rPr>
        <w:t>.</w:t>
      </w:r>
    </w:p>
    <w:p w14:paraId="5DF6D8D3" w14:textId="77777777" w:rsidR="003B4849" w:rsidRPr="0048482F" w:rsidRDefault="008039E7" w:rsidP="008039E7">
      <w:pPr>
        <w:pStyle w:val="B3"/>
        <w:rPr>
          <w:color w:val="000000"/>
          <w:lang w:val="en-US"/>
        </w:rPr>
      </w:pPr>
      <w:r w:rsidRPr="0048482F">
        <w:rPr>
          <w:color w:val="000000"/>
          <w:lang w:val="en-US"/>
        </w:rPr>
        <w:t>-</w:t>
      </w:r>
      <w:r w:rsidRPr="0048482F">
        <w:rPr>
          <w:color w:val="000000"/>
          <w:lang w:val="en-US"/>
        </w:rPr>
        <w:tab/>
      </w:r>
      <w:r w:rsidR="003B4849" w:rsidRPr="0048482F">
        <w:rPr>
          <w:color w:val="000000"/>
          <w:lang w:val="en-US"/>
        </w:rPr>
        <w:t xml:space="preserve">When two elements, </w:t>
      </w:r>
      <w:r w:rsidR="003B4849" w:rsidRPr="0048482F">
        <w:rPr>
          <w:color w:val="000000"/>
          <w:position w:val="-14"/>
          <w:lang w:val="en-US"/>
        </w:rPr>
        <w:object w:dxaOrig="340" w:dyaOrig="380" w14:anchorId="4F552E80">
          <v:shape id="_x0000_i1987" type="#_x0000_t75" style="width:14.25pt;height:21.75pt" o:ole="">
            <v:imagedata r:id="rId1511" o:title=""/>
          </v:shape>
          <o:OLEObject Type="Embed" ProgID="Equation.DSMT4" ShapeID="_x0000_i1987" DrawAspect="Content" ObjectID="_1640292045" r:id="rId1512"/>
        </w:object>
      </w:r>
      <w:r w:rsidR="003B4849" w:rsidRPr="0048482F">
        <w:rPr>
          <w:color w:val="000000"/>
          <w:lang w:val="en-US"/>
        </w:rPr>
        <w:t xml:space="preserve"> and </w:t>
      </w:r>
      <w:r w:rsidR="003B4849" w:rsidRPr="0048482F">
        <w:rPr>
          <w:color w:val="000000"/>
          <w:position w:val="-14"/>
          <w:lang w:val="en-US"/>
        </w:rPr>
        <w:object w:dxaOrig="340" w:dyaOrig="380" w14:anchorId="11E5D439">
          <v:shape id="_x0000_i1988" type="#_x0000_t75" style="width:14.25pt;height:21.75pt" o:ole="">
            <v:imagedata r:id="rId1513" o:title=""/>
          </v:shape>
          <o:OLEObject Type="Embed" ProgID="Equation.DSMT4" ShapeID="_x0000_i1988" DrawAspect="Content" ObjectID="_1640292046" r:id="rId1514"/>
        </w:object>
      </w:r>
      <w:r w:rsidR="003B4849" w:rsidRPr="0048482F">
        <w:rPr>
          <w:color w:val="000000"/>
          <w:lang w:val="en-US"/>
        </w:rPr>
        <w:t xml:space="preserve">, of the reported elements of </w:t>
      </w:r>
      <w:r w:rsidR="003B4849" w:rsidRPr="0048482F">
        <w:rPr>
          <w:color w:val="000000"/>
          <w:position w:val="-12"/>
          <w:lang w:val="en-US"/>
        </w:rPr>
        <w:object w:dxaOrig="360" w:dyaOrig="320" w14:anchorId="390B3B84">
          <v:shape id="_x0000_i1989" type="#_x0000_t75" style="width:21.75pt;height:14.25pt" o:ole="">
            <v:imagedata r:id="rId1515" o:title=""/>
          </v:shape>
          <o:OLEObject Type="Embed" ProgID="Equation.DSMT4" ShapeID="_x0000_i1989" DrawAspect="Content" ObjectID="_1640292047" r:id="rId1516"/>
        </w:object>
      </w:r>
      <w:r w:rsidR="003B4849" w:rsidRPr="0048482F">
        <w:rPr>
          <w:color w:val="000000"/>
          <w:lang w:val="en-US"/>
        </w:rPr>
        <w:t xml:space="preserve"> are identical (</w:t>
      </w:r>
      <w:r w:rsidR="003B4849" w:rsidRPr="0048482F">
        <w:rPr>
          <w:color w:val="000000"/>
          <w:position w:val="-14"/>
          <w:lang w:val="en-US"/>
        </w:rPr>
        <w:object w:dxaOrig="840" w:dyaOrig="380" w14:anchorId="7EF70241">
          <v:shape id="_x0000_i1990" type="#_x0000_t75" style="width:43.5pt;height:21.75pt" o:ole="">
            <v:imagedata r:id="rId1517" o:title=""/>
          </v:shape>
          <o:OLEObject Type="Embed" ProgID="Equation.DSMT4" ShapeID="_x0000_i1990" DrawAspect="Content" ObjectID="_1640292048" r:id="rId1518"/>
        </w:object>
      </w:r>
      <w:r w:rsidR="003B4849" w:rsidRPr="0048482F">
        <w:rPr>
          <w:color w:val="000000"/>
          <w:lang w:val="en-US"/>
        </w:rPr>
        <w:t xml:space="preserve">), then element </w:t>
      </w:r>
      <w:r w:rsidR="003B4849" w:rsidRPr="0048482F">
        <w:rPr>
          <w:color w:val="000000"/>
          <w:position w:val="-12"/>
          <w:lang w:val="en-US"/>
        </w:rPr>
        <w:object w:dxaOrig="859" w:dyaOrig="340" w14:anchorId="651E6681">
          <v:shape id="_x0000_i1991" type="#_x0000_t75" style="width:43.5pt;height:14.25pt" o:ole="">
            <v:imagedata r:id="rId1519" o:title=""/>
          </v:shape>
          <o:OLEObject Type="Embed" ProgID="Equation.DSMT4" ShapeID="_x0000_i1991" DrawAspect="Content" ObjectID="_1640292049" r:id="rId1520"/>
        </w:object>
      </w:r>
      <w:r w:rsidR="003B4849" w:rsidRPr="0048482F">
        <w:rPr>
          <w:color w:val="000000"/>
          <w:lang w:val="en-US"/>
        </w:rPr>
        <w:t xml:space="preserve"> is prioritized to be included in the set of the </w:t>
      </w:r>
      <w:r w:rsidR="00B047F8" w:rsidRPr="0048482F">
        <w:rPr>
          <w:color w:val="000000"/>
          <w:position w:val="-16"/>
          <w:lang w:val="en-US"/>
        </w:rPr>
        <w:object w:dxaOrig="1520" w:dyaOrig="420" w14:anchorId="5A4F5C78">
          <v:shape id="_x0000_i1992" type="#_x0000_t75" style="width:79.5pt;height:21.75pt" o:ole="">
            <v:imagedata r:id="rId1521" o:title=""/>
          </v:shape>
          <o:OLEObject Type="Embed" ProgID="Equation.DSMT4" ShapeID="_x0000_i1992" DrawAspect="Content" ObjectID="_1640292050" r:id="rId1522"/>
        </w:object>
      </w:r>
      <w:r w:rsidR="003B4849" w:rsidRPr="0048482F">
        <w:rPr>
          <w:color w:val="000000"/>
          <w:lang w:val="en-US"/>
        </w:rPr>
        <w:t xml:space="preserve"> strongest coefficients for </w:t>
      </w:r>
      <w:r w:rsidR="003B4849" w:rsidRPr="0048482F">
        <w:rPr>
          <w:color w:val="000000"/>
          <w:position w:val="-12"/>
          <w:lang w:val="en-US"/>
        </w:rPr>
        <w:object w:dxaOrig="360" w:dyaOrig="320" w14:anchorId="319B603B">
          <v:shape id="_x0000_i1993" type="#_x0000_t75" style="width:21.75pt;height:14.25pt" o:ole="">
            <v:imagedata r:id="rId1523" o:title=""/>
          </v:shape>
          <o:OLEObject Type="Embed" ProgID="Equation.DSMT4" ShapeID="_x0000_i1993" DrawAspect="Content" ObjectID="_1640292051" r:id="rId1524"/>
        </w:object>
      </w:r>
      <w:r w:rsidR="003B4849" w:rsidRPr="0048482F">
        <w:rPr>
          <w:color w:val="000000"/>
          <w:lang w:val="en-US"/>
        </w:rPr>
        <w:t xml:space="preserve"> and </w:t>
      </w:r>
      <w:r w:rsidR="003B4849" w:rsidRPr="0048482F">
        <w:rPr>
          <w:color w:val="000000"/>
          <w:position w:val="-12"/>
          <w:lang w:val="en-US"/>
        </w:rPr>
        <w:object w:dxaOrig="400" w:dyaOrig="320" w14:anchorId="30C77BD8">
          <v:shape id="_x0000_i1994" type="#_x0000_t75" style="width:21.75pt;height:14.25pt" o:ole="">
            <v:imagedata r:id="rId1525" o:title=""/>
          </v:shape>
          <o:OLEObject Type="Embed" ProgID="Equation.DSMT4" ShapeID="_x0000_i1994" DrawAspect="Content" ObjectID="_1640292052" r:id="rId1526"/>
        </w:object>
      </w:r>
      <w:r w:rsidR="003B4849" w:rsidRPr="0048482F">
        <w:rPr>
          <w:color w:val="000000"/>
          <w:lang w:val="en-US"/>
        </w:rPr>
        <w:t xml:space="preserve"> (</w:t>
      </w:r>
      <w:r w:rsidR="003B4849" w:rsidRPr="0048482F">
        <w:rPr>
          <w:color w:val="000000"/>
          <w:position w:val="-8"/>
          <w:lang w:val="en-US"/>
        </w:rPr>
        <w:object w:dxaOrig="859" w:dyaOrig="279" w14:anchorId="6FE6E116">
          <v:shape id="_x0000_i1995" type="#_x0000_t75" style="width:43.5pt;height:14.25pt" o:ole="">
            <v:imagedata r:id="rId1527" o:title=""/>
          </v:shape>
          <o:OLEObject Type="Embed" ProgID="Equation.DSMT4" ShapeID="_x0000_i1995" DrawAspect="Content" ObjectID="_1640292053" r:id="rId1528"/>
        </w:object>
      </w:r>
      <w:r w:rsidR="003B4849" w:rsidRPr="0048482F">
        <w:rPr>
          <w:color w:val="000000"/>
          <w:lang w:val="en-US"/>
        </w:rPr>
        <w:t>) reporting.</w:t>
      </w:r>
    </w:p>
    <w:p w14:paraId="61E8F955" w14:textId="11F9A27E" w:rsidR="00D56C24" w:rsidRPr="0048482F" w:rsidRDefault="00D56C24" w:rsidP="00D56C24">
      <w:pPr>
        <w:pStyle w:val="TH"/>
        <w:rPr>
          <w:color w:val="000000"/>
          <w:lang w:val="en-US"/>
        </w:rPr>
      </w:pPr>
      <w:r w:rsidRPr="0048482F">
        <w:rPr>
          <w:color w:val="000000"/>
        </w:rPr>
        <w:t>Table 5.2.</w:t>
      </w:r>
      <w:r w:rsidR="00CC321D" w:rsidRPr="0048482F">
        <w:rPr>
          <w:color w:val="000000"/>
        </w:rPr>
        <w:t>2</w:t>
      </w:r>
      <w:r w:rsidRPr="0048482F">
        <w:rPr>
          <w:color w:val="000000"/>
        </w:rPr>
        <w:t>.2</w:t>
      </w:r>
      <w:r w:rsidR="00730571" w:rsidRPr="0048482F">
        <w:rPr>
          <w:color w:val="000000"/>
        </w:rPr>
        <w:t>.3</w:t>
      </w:r>
      <w:r w:rsidRPr="0048482F">
        <w:rPr>
          <w:color w:val="000000"/>
        </w:rPr>
        <w:t>-</w:t>
      </w:r>
      <w:r w:rsidR="00730571" w:rsidRPr="0048482F">
        <w:rPr>
          <w:color w:val="000000"/>
        </w:rPr>
        <w:t>4</w:t>
      </w:r>
      <w:r w:rsidRPr="0048482F">
        <w:rPr>
          <w:color w:val="000000"/>
        </w:rPr>
        <w:t xml:space="preserve">: Full resolution subband coefficients when </w:t>
      </w:r>
      <w:r w:rsidR="00007690">
        <w:rPr>
          <w:i/>
          <w:color w:val="000000"/>
          <w:lang w:val="en-US"/>
        </w:rPr>
        <w:t>s</w:t>
      </w:r>
      <w:r w:rsidR="00007690" w:rsidRPr="0048482F">
        <w:rPr>
          <w:i/>
          <w:color w:val="000000"/>
          <w:lang w:val="en-US"/>
        </w:rPr>
        <w:t>ubbandAmplitude</w:t>
      </w:r>
      <w:r w:rsidR="00007690" w:rsidRPr="0048482F">
        <w:rPr>
          <w:color w:val="000000"/>
        </w:rPr>
        <w:t xml:space="preserve"> </w:t>
      </w:r>
      <w:r w:rsidR="00134C13" w:rsidRPr="0048482F">
        <w:rPr>
          <w:color w:val="000000"/>
        </w:rPr>
        <w:t xml:space="preserve">is set to </w:t>
      </w:r>
      <w:r w:rsidR="009B18F9">
        <w:rPr>
          <w:color w:val="000000"/>
        </w:rPr>
        <w:t>'</w:t>
      </w:r>
      <w:r w:rsidR="00007690">
        <w:rPr>
          <w:color w:val="000000"/>
          <w:lang w:val="en-US"/>
        </w:rPr>
        <w:t>true</w:t>
      </w:r>
      <w:r w:rsidR="009B18F9">
        <w:rPr>
          <w:color w:val="000000"/>
        </w:rPr>
        <w:t>'</w:t>
      </w:r>
    </w:p>
    <w:tbl>
      <w:tblPr>
        <w:tblW w:w="0" w:type="auto"/>
        <w:jc w:val="center"/>
        <w:tblLook w:val="0000" w:firstRow="0" w:lastRow="0" w:firstColumn="0" w:lastColumn="0" w:noHBand="0" w:noVBand="0"/>
      </w:tblPr>
      <w:tblGrid>
        <w:gridCol w:w="366"/>
        <w:gridCol w:w="1440"/>
      </w:tblGrid>
      <w:tr w:rsidR="00D56C24" w:rsidRPr="0048482F" w14:paraId="60A355FC" w14:textId="77777777" w:rsidTr="00C46DE3">
        <w:trPr>
          <w:cantSplit/>
          <w:trHeight w:val="225"/>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41B2142F" w14:textId="77777777" w:rsidR="00D56C24" w:rsidRPr="0048482F" w:rsidRDefault="00D56C24" w:rsidP="00C46DE3">
            <w:pPr>
              <w:pStyle w:val="TAH"/>
              <w:rPr>
                <w:rFonts w:eastAsia="Batang" w:cs="Arial"/>
                <w:bCs/>
                <w:color w:val="000000"/>
                <w:lang w:val="en-US"/>
              </w:rPr>
            </w:pPr>
            <w:r w:rsidRPr="00E17FE7">
              <w:rPr>
                <w:color w:val="000000"/>
                <w:position w:val="-4"/>
                <w:lang w:val="en-GB"/>
              </w:rPr>
              <w:object w:dxaOrig="200" w:dyaOrig="220" w14:anchorId="0755FE1C">
                <v:shape id="_x0000_i1996" type="#_x0000_t75" style="width:7.5pt;height:14.25pt" o:ole="">
                  <v:imagedata r:id="rId1529" o:title=""/>
                </v:shape>
                <o:OLEObject Type="Embed" ProgID="Equation.DSMT4" ShapeID="_x0000_i1996" DrawAspect="Content" ObjectID="_1640292054" r:id="rId1530"/>
              </w:object>
            </w:r>
          </w:p>
        </w:tc>
        <w:tc>
          <w:tcPr>
            <w:tcW w:w="1440" w:type="dxa"/>
            <w:vMerge w:val="restart"/>
            <w:tcBorders>
              <w:top w:val="single" w:sz="4" w:space="0" w:color="auto"/>
              <w:left w:val="nil"/>
              <w:bottom w:val="single" w:sz="4" w:space="0" w:color="auto"/>
              <w:right w:val="single" w:sz="4" w:space="0" w:color="auto"/>
            </w:tcBorders>
            <w:shd w:val="clear" w:color="auto" w:fill="E0E0E0"/>
            <w:vAlign w:val="center"/>
          </w:tcPr>
          <w:p w14:paraId="67BD34E6" w14:textId="77777777" w:rsidR="00D56C24" w:rsidRPr="0048482F" w:rsidRDefault="00D56C24" w:rsidP="00C46DE3">
            <w:pPr>
              <w:pStyle w:val="TAH"/>
              <w:rPr>
                <w:rFonts w:eastAsia="Batang" w:cs="Arial"/>
                <w:bCs/>
                <w:color w:val="000000"/>
                <w:lang w:val="en-US"/>
              </w:rPr>
            </w:pPr>
            <w:r w:rsidRPr="0048482F">
              <w:rPr>
                <w:rFonts w:eastAsia="Calibri"/>
                <w:color w:val="000000"/>
                <w:position w:val="-4"/>
                <w:szCs w:val="22"/>
                <w:lang w:val="en-US"/>
              </w:rPr>
              <w:object w:dxaOrig="400" w:dyaOrig="279" w14:anchorId="0902280E">
                <v:shape id="_x0000_i1997" type="#_x0000_t75" style="width:21.75pt;height:14.25pt" o:ole="">
                  <v:imagedata r:id="rId1531" o:title=""/>
                </v:shape>
                <o:OLEObject Type="Embed" ProgID="Equation.DSMT4" ShapeID="_x0000_i1997" DrawAspect="Content" ObjectID="_1640292055" r:id="rId1532"/>
              </w:object>
            </w:r>
          </w:p>
        </w:tc>
      </w:tr>
      <w:tr w:rsidR="00D56C24" w:rsidRPr="0048482F" w14:paraId="13FF76C7" w14:textId="77777777" w:rsidTr="00C46DE3">
        <w:trPr>
          <w:cantSplit/>
          <w:trHeight w:val="240"/>
          <w:jc w:val="center"/>
        </w:trPr>
        <w:tc>
          <w:tcPr>
            <w:tcW w:w="0" w:type="auto"/>
            <w:vMerge/>
            <w:tcBorders>
              <w:top w:val="single" w:sz="4" w:space="0" w:color="auto"/>
              <w:left w:val="single" w:sz="4" w:space="0" w:color="auto"/>
              <w:bottom w:val="single" w:sz="4" w:space="0" w:color="auto"/>
              <w:right w:val="single" w:sz="4" w:space="0" w:color="auto"/>
            </w:tcBorders>
            <w:shd w:val="clear" w:color="auto" w:fill="E0E0E0"/>
            <w:vAlign w:val="center"/>
          </w:tcPr>
          <w:p w14:paraId="75269D1B" w14:textId="77777777" w:rsidR="00D56C24" w:rsidRPr="0048482F" w:rsidRDefault="00D56C24" w:rsidP="00C46DE3">
            <w:pPr>
              <w:keepNext/>
              <w:keepLines/>
              <w:spacing w:after="0"/>
              <w:rPr>
                <w:rFonts w:ascii="Arial" w:eastAsia="Batang" w:hAnsi="Arial" w:cs="Arial"/>
                <w:b/>
                <w:bCs/>
                <w:color w:val="000000"/>
                <w:lang w:val="en-US"/>
              </w:rPr>
            </w:pPr>
          </w:p>
        </w:tc>
        <w:tc>
          <w:tcPr>
            <w:tcW w:w="1440" w:type="dxa"/>
            <w:vMerge/>
            <w:tcBorders>
              <w:top w:val="single" w:sz="4" w:space="0" w:color="auto"/>
              <w:left w:val="nil"/>
              <w:bottom w:val="single" w:sz="4" w:space="0" w:color="auto"/>
              <w:right w:val="single" w:sz="4" w:space="0" w:color="auto"/>
            </w:tcBorders>
            <w:shd w:val="clear" w:color="auto" w:fill="E0E0E0"/>
            <w:vAlign w:val="center"/>
          </w:tcPr>
          <w:p w14:paraId="6565F89C" w14:textId="77777777" w:rsidR="00D56C24" w:rsidRPr="0048482F" w:rsidRDefault="00D56C24" w:rsidP="00C46DE3">
            <w:pPr>
              <w:keepNext/>
              <w:keepLines/>
              <w:spacing w:after="0"/>
              <w:rPr>
                <w:rFonts w:ascii="Arial" w:eastAsia="Batang" w:hAnsi="Arial" w:cs="Arial"/>
                <w:b/>
                <w:bCs/>
                <w:color w:val="000000"/>
                <w:lang w:val="en-US"/>
              </w:rPr>
            </w:pPr>
          </w:p>
        </w:tc>
      </w:tr>
      <w:tr w:rsidR="00D56C24" w:rsidRPr="0048482F" w14:paraId="14E0D24D" w14:textId="77777777" w:rsidTr="00C46DE3">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4A7C7EAB" w14:textId="77777777" w:rsidR="00D56C24" w:rsidRPr="0048482F" w:rsidRDefault="00D56C24" w:rsidP="00C46DE3">
            <w:pPr>
              <w:pStyle w:val="TAC"/>
              <w:rPr>
                <w:rFonts w:ascii="Times" w:eastAsia="Batang" w:hAnsi="Times" w:cs="Arial"/>
                <w:b/>
                <w:bCs/>
                <w:color w:val="000000"/>
                <w:lang w:val="en-US"/>
              </w:rPr>
            </w:pPr>
            <w:r w:rsidRPr="00E17FE7">
              <w:rPr>
                <w:color w:val="000000"/>
                <w:lang w:val="en-GB"/>
              </w:rPr>
              <w:t>2</w:t>
            </w:r>
          </w:p>
        </w:tc>
        <w:tc>
          <w:tcPr>
            <w:tcW w:w="1440" w:type="dxa"/>
            <w:tcBorders>
              <w:top w:val="single" w:sz="4" w:space="0" w:color="auto"/>
              <w:left w:val="nil"/>
              <w:bottom w:val="single" w:sz="4" w:space="0" w:color="auto"/>
              <w:right w:val="single" w:sz="4" w:space="0" w:color="auto"/>
            </w:tcBorders>
          </w:tcPr>
          <w:p w14:paraId="25143FD0" w14:textId="77777777" w:rsidR="00D56C24" w:rsidRPr="00E17FE7" w:rsidRDefault="00D56C24" w:rsidP="00C46DE3">
            <w:pPr>
              <w:pStyle w:val="TAC"/>
              <w:rPr>
                <w:color w:val="000000"/>
                <w:lang w:val="en-GB"/>
              </w:rPr>
            </w:pPr>
            <w:r w:rsidRPr="00E17FE7">
              <w:rPr>
                <w:color w:val="000000"/>
                <w:lang w:val="en-GB"/>
              </w:rPr>
              <w:t>4</w:t>
            </w:r>
          </w:p>
        </w:tc>
      </w:tr>
      <w:tr w:rsidR="00D56C24" w:rsidRPr="0048482F" w14:paraId="0816D1CD" w14:textId="77777777" w:rsidTr="00C46DE3">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0FF08F3F" w14:textId="77777777" w:rsidR="00D56C24" w:rsidRPr="00E17FE7" w:rsidRDefault="00D56C24" w:rsidP="00C46DE3">
            <w:pPr>
              <w:pStyle w:val="TAC"/>
              <w:rPr>
                <w:color w:val="000000"/>
                <w:lang w:val="en-GB"/>
              </w:rPr>
            </w:pPr>
            <w:r w:rsidRPr="00E17FE7">
              <w:rPr>
                <w:color w:val="000000"/>
                <w:lang w:val="en-GB"/>
              </w:rPr>
              <w:t>3</w:t>
            </w:r>
          </w:p>
        </w:tc>
        <w:tc>
          <w:tcPr>
            <w:tcW w:w="1440" w:type="dxa"/>
            <w:tcBorders>
              <w:top w:val="single" w:sz="4" w:space="0" w:color="auto"/>
              <w:left w:val="nil"/>
              <w:bottom w:val="single" w:sz="4" w:space="0" w:color="auto"/>
              <w:right w:val="single" w:sz="4" w:space="0" w:color="auto"/>
            </w:tcBorders>
          </w:tcPr>
          <w:p w14:paraId="1AB40B00" w14:textId="77777777" w:rsidR="00D56C24" w:rsidRPr="00E17FE7" w:rsidRDefault="00D56C24" w:rsidP="00C46DE3">
            <w:pPr>
              <w:pStyle w:val="TAC"/>
              <w:rPr>
                <w:color w:val="000000"/>
                <w:lang w:val="en-GB"/>
              </w:rPr>
            </w:pPr>
            <w:r w:rsidRPr="00E17FE7">
              <w:rPr>
                <w:color w:val="000000"/>
                <w:lang w:val="en-GB"/>
              </w:rPr>
              <w:t>4</w:t>
            </w:r>
          </w:p>
        </w:tc>
      </w:tr>
      <w:tr w:rsidR="00D56C24" w:rsidRPr="0048482F" w14:paraId="6F36FCD0" w14:textId="77777777" w:rsidTr="00C46DE3">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6E7B4DEE" w14:textId="77777777" w:rsidR="00D56C24" w:rsidRPr="00E17FE7" w:rsidRDefault="00D56C24" w:rsidP="00C46DE3">
            <w:pPr>
              <w:pStyle w:val="TAC"/>
              <w:rPr>
                <w:color w:val="000000"/>
                <w:lang w:val="en-GB"/>
              </w:rPr>
            </w:pPr>
            <w:r w:rsidRPr="00E17FE7">
              <w:rPr>
                <w:color w:val="000000"/>
                <w:lang w:val="en-GB"/>
              </w:rPr>
              <w:t>4</w:t>
            </w:r>
          </w:p>
        </w:tc>
        <w:tc>
          <w:tcPr>
            <w:tcW w:w="1440" w:type="dxa"/>
            <w:tcBorders>
              <w:top w:val="single" w:sz="4" w:space="0" w:color="auto"/>
              <w:left w:val="nil"/>
              <w:bottom w:val="single" w:sz="4" w:space="0" w:color="auto"/>
              <w:right w:val="single" w:sz="4" w:space="0" w:color="auto"/>
            </w:tcBorders>
          </w:tcPr>
          <w:p w14:paraId="0B69A6F7" w14:textId="77777777" w:rsidR="00D56C24" w:rsidRPr="00E17FE7" w:rsidRDefault="00D56C24" w:rsidP="00C46DE3">
            <w:pPr>
              <w:pStyle w:val="TAC"/>
              <w:rPr>
                <w:color w:val="000000"/>
                <w:lang w:val="en-GB"/>
              </w:rPr>
            </w:pPr>
            <w:r w:rsidRPr="00E17FE7">
              <w:rPr>
                <w:color w:val="000000"/>
                <w:lang w:val="en-GB"/>
              </w:rPr>
              <w:t>6</w:t>
            </w:r>
          </w:p>
        </w:tc>
      </w:tr>
    </w:tbl>
    <w:p w14:paraId="2B8DA269" w14:textId="77777777" w:rsidR="00D56C24" w:rsidRPr="0048482F" w:rsidRDefault="00D56C24" w:rsidP="00D56C24">
      <w:pPr>
        <w:jc w:val="center"/>
        <w:rPr>
          <w:color w:val="000000"/>
          <w:lang w:val="en-US"/>
        </w:rPr>
      </w:pPr>
    </w:p>
    <w:p w14:paraId="739C70E1" w14:textId="77777777" w:rsidR="00D56C24" w:rsidRPr="0048482F" w:rsidRDefault="00D56C24" w:rsidP="00D56C24">
      <w:pPr>
        <w:rPr>
          <w:color w:val="000000"/>
          <w:lang w:val="en-US"/>
        </w:rPr>
      </w:pPr>
      <w:r w:rsidRPr="0048482F">
        <w:rPr>
          <w:color w:val="000000"/>
        </w:rPr>
        <w:t>The</w:t>
      </w:r>
      <w:r w:rsidRPr="0048482F">
        <w:rPr>
          <w:color w:val="000000"/>
          <w:lang w:val="en-US"/>
        </w:rPr>
        <w:t xml:space="preserve"> </w:t>
      </w:r>
      <w:r w:rsidRPr="0048482F">
        <w:rPr>
          <w:color w:val="000000"/>
        </w:rPr>
        <w:t>codebooks for 1-2 layers are given in Table 5.2.</w:t>
      </w:r>
      <w:r w:rsidR="00CC321D" w:rsidRPr="0048482F">
        <w:rPr>
          <w:color w:val="000000"/>
        </w:rPr>
        <w:t>2</w:t>
      </w:r>
      <w:r w:rsidRPr="0048482F">
        <w:rPr>
          <w:color w:val="000000"/>
        </w:rPr>
        <w:t>.2</w:t>
      </w:r>
      <w:r w:rsidR="00730571" w:rsidRPr="0048482F">
        <w:rPr>
          <w:color w:val="000000"/>
        </w:rPr>
        <w:t>.3</w:t>
      </w:r>
      <w:r w:rsidRPr="0048482F">
        <w:rPr>
          <w:color w:val="000000"/>
        </w:rPr>
        <w:t>-</w:t>
      </w:r>
      <w:r w:rsidR="00730571" w:rsidRPr="0048482F">
        <w:rPr>
          <w:color w:val="000000"/>
        </w:rPr>
        <w:t>5</w:t>
      </w:r>
      <w:r w:rsidRPr="0048482F">
        <w:rPr>
          <w:color w:val="000000"/>
        </w:rPr>
        <w:t>, where t</w:t>
      </w:r>
      <w:r w:rsidRPr="0048482F">
        <w:rPr>
          <w:color w:val="000000"/>
          <w:lang w:val="en-US"/>
        </w:rPr>
        <w:t xml:space="preserve">he indices </w:t>
      </w:r>
      <w:r w:rsidRPr="0048482F">
        <w:rPr>
          <w:color w:val="000000"/>
          <w:position w:val="-10"/>
        </w:rPr>
        <w:object w:dxaOrig="380" w:dyaOrig="340" w14:anchorId="32C7572F">
          <v:shape id="_x0000_i1998" type="#_x0000_t75" style="width:21.75pt;height:14.25pt" o:ole="">
            <v:imagedata r:id="rId1533" o:title=""/>
          </v:shape>
          <o:OLEObject Type="Embed" ProgID="Equation.DSMT4" ShapeID="_x0000_i1998" DrawAspect="Content" ObjectID="_1640292056" r:id="rId1534"/>
        </w:object>
      </w:r>
      <w:r w:rsidRPr="0048482F">
        <w:rPr>
          <w:color w:val="000000"/>
        </w:rPr>
        <w:t xml:space="preserve"> and </w:t>
      </w:r>
      <w:r w:rsidRPr="0048482F">
        <w:rPr>
          <w:color w:val="000000"/>
          <w:position w:val="-10"/>
        </w:rPr>
        <w:object w:dxaOrig="380" w:dyaOrig="340" w14:anchorId="24688576">
          <v:shape id="_x0000_i1999" type="#_x0000_t75" style="width:21.75pt;height:14.25pt" o:ole="">
            <v:imagedata r:id="rId1535" o:title=""/>
          </v:shape>
          <o:OLEObject Type="Embed" ProgID="Equation.DSMT4" ShapeID="_x0000_i1999" DrawAspect="Content" ObjectID="_1640292057" r:id="rId1536"/>
        </w:object>
      </w:r>
      <w:r w:rsidRPr="0048482F">
        <w:rPr>
          <w:color w:val="000000"/>
        </w:rPr>
        <w:t xml:space="preserve"> are given by</w:t>
      </w:r>
    </w:p>
    <w:p w14:paraId="53A366AA" w14:textId="77777777" w:rsidR="00D56C24" w:rsidRPr="0048482F" w:rsidRDefault="008039E7" w:rsidP="008039E7">
      <w:pPr>
        <w:pStyle w:val="EQ"/>
        <w:rPr>
          <w:color w:val="000000"/>
          <w:lang w:val="en-US"/>
        </w:rPr>
      </w:pPr>
      <w:r w:rsidRPr="0048482F">
        <w:rPr>
          <w:color w:val="000000"/>
          <w:lang w:val="en-US"/>
        </w:rPr>
        <w:tab/>
      </w:r>
      <w:r w:rsidR="00D56C24" w:rsidRPr="0048482F">
        <w:rPr>
          <w:color w:val="000000"/>
          <w:position w:val="-30"/>
          <w:lang w:val="en-US"/>
        </w:rPr>
        <w:object w:dxaOrig="1440" w:dyaOrig="700" w14:anchorId="58D4BC1C">
          <v:shape id="_x0000_i2000" type="#_x0000_t75" style="width:1in;height:36pt" o:ole="">
            <v:imagedata r:id="rId1537" o:title=""/>
          </v:shape>
          <o:OLEObject Type="Embed" ProgID="Equation.DSMT4" ShapeID="_x0000_i2000" DrawAspect="Content" ObjectID="_1640292058" r:id="rId1538"/>
        </w:object>
      </w:r>
    </w:p>
    <w:p w14:paraId="3EA67C92" w14:textId="77777777" w:rsidR="00D56C24" w:rsidRPr="0048482F" w:rsidRDefault="00D56C24" w:rsidP="00D56C24">
      <w:pPr>
        <w:rPr>
          <w:color w:val="000000"/>
        </w:rPr>
      </w:pPr>
      <w:r w:rsidRPr="0048482F">
        <w:rPr>
          <w:color w:val="000000"/>
          <w:lang w:val="en-US"/>
        </w:rPr>
        <w:t xml:space="preserve">for </w:t>
      </w:r>
      <w:r w:rsidRPr="0048482F">
        <w:rPr>
          <w:color w:val="000000"/>
          <w:position w:val="-8"/>
          <w:lang w:val="en-US"/>
        </w:rPr>
        <w:object w:dxaOrig="1260" w:dyaOrig="260" w14:anchorId="74415982">
          <v:shape id="_x0000_i2001" type="#_x0000_t75" style="width:64.5pt;height:14.25pt" o:ole="">
            <v:imagedata r:id="rId1539" o:title=""/>
          </v:shape>
          <o:OLEObject Type="Embed" ProgID="Equation.DSMT4" ShapeID="_x0000_i2001" DrawAspect="Content" ObjectID="_1640292059" r:id="rId1540"/>
        </w:object>
      </w:r>
      <w:r w:rsidRPr="0048482F">
        <w:rPr>
          <w:color w:val="000000"/>
          <w:lang w:val="en-US"/>
        </w:rPr>
        <w:t>, and t</w:t>
      </w:r>
      <w:r w:rsidRPr="0048482F">
        <w:rPr>
          <w:color w:val="000000"/>
        </w:rPr>
        <w:t xml:space="preserve">he quantities </w:t>
      </w:r>
      <w:r w:rsidRPr="0048482F">
        <w:rPr>
          <w:color w:val="000000"/>
          <w:position w:val="-14"/>
        </w:rPr>
        <w:object w:dxaOrig="340" w:dyaOrig="340" w14:anchorId="0A13BA2E">
          <v:shape id="_x0000_i2002" type="#_x0000_t75" style="width:14.25pt;height:14.25pt" o:ole="">
            <v:imagedata r:id="rId1541" o:title=""/>
          </v:shape>
          <o:OLEObject Type="Embed" ProgID="Equation.DSMT4" ShapeID="_x0000_i2002" DrawAspect="Content" ObjectID="_1640292060" r:id="rId1542"/>
        </w:object>
      </w:r>
      <w:r w:rsidRPr="0048482F">
        <w:rPr>
          <w:color w:val="000000"/>
        </w:rPr>
        <w:t xml:space="preserve">, </w:t>
      </w:r>
      <w:r w:rsidRPr="0048482F">
        <w:rPr>
          <w:color w:val="000000"/>
          <w:position w:val="-10"/>
        </w:rPr>
        <w:object w:dxaOrig="279" w:dyaOrig="300" w14:anchorId="31DA2432">
          <v:shape id="_x0000_i2003" type="#_x0000_t75" style="width:14.25pt;height:14.25pt" o:ole="">
            <v:imagedata r:id="rId378" o:title=""/>
          </v:shape>
          <o:OLEObject Type="Embed" ProgID="Equation.DSMT4" ShapeID="_x0000_i2003" DrawAspect="Content" ObjectID="_1640292061" r:id="rId1543"/>
        </w:object>
      </w:r>
      <w:r w:rsidRPr="0048482F">
        <w:rPr>
          <w:color w:val="000000"/>
        </w:rPr>
        <w:t xml:space="preserve">, and </w:t>
      </w:r>
      <w:r w:rsidRPr="0048482F">
        <w:rPr>
          <w:color w:val="000000"/>
          <w:position w:val="-12"/>
        </w:rPr>
        <w:object w:dxaOrig="360" w:dyaOrig="320" w14:anchorId="18AB4F75">
          <v:shape id="_x0000_i2004" type="#_x0000_t75" style="width:21.75pt;height:14.25pt" o:ole="">
            <v:imagedata r:id="rId380" o:title=""/>
          </v:shape>
          <o:OLEObject Type="Embed" ProgID="Equation.3" ShapeID="_x0000_i2004" DrawAspect="Content" ObjectID="_1640292062" r:id="rId1544"/>
        </w:object>
      </w:r>
      <w:r w:rsidRPr="0048482F">
        <w:rPr>
          <w:color w:val="000000"/>
        </w:rPr>
        <w:t xml:space="preserve"> are given by</w:t>
      </w:r>
    </w:p>
    <w:p w14:paraId="1405CDB3" w14:textId="30DB7818" w:rsidR="00134C13" w:rsidRPr="0048482F" w:rsidRDefault="008039E7" w:rsidP="008039E7">
      <w:pPr>
        <w:pStyle w:val="EQ"/>
        <w:rPr>
          <w:color w:val="000000"/>
        </w:rPr>
      </w:pPr>
      <w:r w:rsidRPr="0048482F">
        <w:rPr>
          <w:color w:val="000000"/>
        </w:rPr>
        <w:lastRenderedPageBreak/>
        <w:tab/>
      </w:r>
      <w:r w:rsidR="00007690" w:rsidRPr="0048482F">
        <w:rPr>
          <w:color w:val="000000"/>
          <w:position w:val="-140"/>
        </w:rPr>
        <w:object w:dxaOrig="9279" w:dyaOrig="3660" w14:anchorId="1C72D06B">
          <v:shape id="_x0000_i2005" type="#_x0000_t75" style="width:468pt;height:180pt" o:ole="">
            <v:imagedata r:id="rId1545" o:title=""/>
          </v:shape>
          <o:OLEObject Type="Embed" ProgID="Equation.DSMT4" ShapeID="_x0000_i2005" DrawAspect="Content" ObjectID="_1640292063" r:id="rId1546"/>
        </w:object>
      </w:r>
      <w:r w:rsidR="00134C13" w:rsidRPr="0048482F">
        <w:rPr>
          <w:color w:val="000000"/>
        </w:rPr>
        <w:t>.</w:t>
      </w:r>
    </w:p>
    <w:p w14:paraId="3DB10BA4" w14:textId="77777777" w:rsidR="00D56C24" w:rsidRPr="0048482F" w:rsidRDefault="00D56C24" w:rsidP="00C415A2">
      <w:pPr>
        <w:rPr>
          <w:color w:val="000000"/>
        </w:rPr>
      </w:pPr>
    </w:p>
    <w:p w14:paraId="4C187495" w14:textId="77777777" w:rsidR="00D56C24" w:rsidRPr="0048482F" w:rsidRDefault="00D56C24" w:rsidP="00D56C24">
      <w:pPr>
        <w:pStyle w:val="TH"/>
        <w:rPr>
          <w:color w:val="000000"/>
          <w:lang w:val="en-US"/>
        </w:rPr>
      </w:pPr>
      <w:r w:rsidRPr="0048482F">
        <w:rPr>
          <w:color w:val="000000"/>
        </w:rPr>
        <w:t>Table 5.2.</w:t>
      </w:r>
      <w:r w:rsidR="00CC321D" w:rsidRPr="0048482F">
        <w:rPr>
          <w:color w:val="000000"/>
        </w:rPr>
        <w:t>2</w:t>
      </w:r>
      <w:r w:rsidRPr="0048482F">
        <w:rPr>
          <w:color w:val="000000"/>
        </w:rPr>
        <w:t>.2</w:t>
      </w:r>
      <w:r w:rsidR="00730571" w:rsidRPr="0048482F">
        <w:rPr>
          <w:color w:val="000000"/>
        </w:rPr>
        <w:t>.3</w:t>
      </w:r>
      <w:r w:rsidRPr="0048482F">
        <w:rPr>
          <w:color w:val="000000"/>
        </w:rPr>
        <w:t>-</w:t>
      </w:r>
      <w:r w:rsidR="00730571" w:rsidRPr="0048482F">
        <w:rPr>
          <w:color w:val="000000"/>
        </w:rPr>
        <w:t>5</w:t>
      </w:r>
      <w:r w:rsidRPr="0048482F">
        <w:rPr>
          <w:color w:val="000000"/>
        </w:rPr>
        <w:t>: Codebook for 1-layer and 2-layer CSI reporting using antenna ports 3000 to 2999</w:t>
      </w:r>
      <w:r w:rsidRPr="0048482F">
        <w:rPr>
          <w:color w:val="000000"/>
          <w:lang w:val="en-US"/>
        </w:rPr>
        <w:t>+</w:t>
      </w:r>
      <w:r w:rsidRPr="0048482F">
        <w:rPr>
          <w:rFonts w:eastAsia="Calibri"/>
          <w:i/>
          <w:color w:val="000000"/>
          <w:lang w:val="en-US" w:eastAsia="en-GB"/>
        </w:rPr>
        <w:t>P</w:t>
      </w:r>
      <w:r w:rsidRPr="0048482F">
        <w:rPr>
          <w:rFonts w:eastAsia="Calibri"/>
          <w:color w:val="000000"/>
          <w:vertAlign w:val="subscript"/>
          <w:lang w:val="en-US" w:eastAsia="en-GB"/>
        </w:rPr>
        <w:t>CSI</w:t>
      </w:r>
      <w:r w:rsidRPr="0048482F">
        <w:rPr>
          <w:rFonts w:ascii="Nokia Pure Text Light" w:eastAsia="Calibri" w:hAnsi="Nokia Pure Text Light" w:cs="Nokia Pure Text Light"/>
          <w:color w:val="000000"/>
          <w:vertAlign w:val="subscript"/>
          <w:lang w:val="en-US" w:eastAsia="en-GB"/>
        </w:rPr>
        <w:t>‑</w:t>
      </w:r>
      <w:r w:rsidRPr="0048482F">
        <w:rPr>
          <w:rFonts w:eastAsia="Calibri"/>
          <w:color w:val="000000"/>
          <w:vertAlign w:val="subscript"/>
          <w:lang w:val="en-US" w:eastAsia="en-GB"/>
        </w:rPr>
        <w:t>RS</w:t>
      </w:r>
    </w:p>
    <w:tbl>
      <w:tblPr>
        <w:tblW w:w="0" w:type="auto"/>
        <w:jc w:val="center"/>
        <w:tblLook w:val="0000" w:firstRow="0" w:lastRow="0" w:firstColumn="0" w:lastColumn="0" w:noHBand="0" w:noVBand="0"/>
      </w:tblPr>
      <w:tblGrid>
        <w:gridCol w:w="1024"/>
        <w:gridCol w:w="8607"/>
      </w:tblGrid>
      <w:tr w:rsidR="00D56C24" w:rsidRPr="0048482F" w14:paraId="2F0A17CB" w14:textId="77777777" w:rsidTr="00C46DE3">
        <w:trPr>
          <w:cantSplit/>
          <w:trHeight w:val="225"/>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613D6872" w14:textId="77777777" w:rsidR="00D56C24" w:rsidRPr="0048482F" w:rsidRDefault="00D56C24" w:rsidP="00C46DE3">
            <w:pPr>
              <w:pStyle w:val="TAH"/>
              <w:rPr>
                <w:rFonts w:eastAsia="Batang" w:cs="Arial"/>
                <w:bCs/>
                <w:color w:val="000000"/>
                <w:lang w:val="en-US"/>
              </w:rPr>
            </w:pPr>
            <w:r w:rsidRPr="00E17FE7">
              <w:rPr>
                <w:color w:val="000000"/>
                <w:lang w:val="en-GB"/>
              </w:rPr>
              <w:t>Layers</w:t>
            </w:r>
          </w:p>
        </w:tc>
        <w:tc>
          <w:tcPr>
            <w:tcW w:w="0" w:type="auto"/>
            <w:vMerge w:val="restart"/>
            <w:tcBorders>
              <w:top w:val="single" w:sz="4" w:space="0" w:color="auto"/>
              <w:left w:val="nil"/>
              <w:bottom w:val="single" w:sz="4" w:space="0" w:color="auto"/>
              <w:right w:val="single" w:sz="4" w:space="0" w:color="auto"/>
            </w:tcBorders>
            <w:shd w:val="clear" w:color="auto" w:fill="E0E0E0"/>
            <w:vAlign w:val="center"/>
          </w:tcPr>
          <w:p w14:paraId="0BDCC1F9" w14:textId="77777777" w:rsidR="00D56C24" w:rsidRPr="0048482F" w:rsidRDefault="00D56C24" w:rsidP="00C46DE3">
            <w:pPr>
              <w:pStyle w:val="TAH"/>
              <w:rPr>
                <w:rFonts w:eastAsia="Batang" w:cs="Arial"/>
                <w:bCs/>
                <w:color w:val="000000"/>
                <w:lang w:val="en-US"/>
              </w:rPr>
            </w:pPr>
          </w:p>
        </w:tc>
      </w:tr>
      <w:tr w:rsidR="00D56C24" w:rsidRPr="0048482F" w14:paraId="71B95F87" w14:textId="77777777" w:rsidTr="00C46DE3">
        <w:trPr>
          <w:cantSplit/>
          <w:trHeight w:val="240"/>
          <w:jc w:val="center"/>
        </w:trPr>
        <w:tc>
          <w:tcPr>
            <w:tcW w:w="0" w:type="auto"/>
            <w:vMerge/>
            <w:tcBorders>
              <w:top w:val="single" w:sz="4" w:space="0" w:color="auto"/>
              <w:left w:val="single" w:sz="4" w:space="0" w:color="auto"/>
              <w:bottom w:val="single" w:sz="4" w:space="0" w:color="auto"/>
              <w:right w:val="single" w:sz="4" w:space="0" w:color="auto"/>
            </w:tcBorders>
            <w:shd w:val="clear" w:color="auto" w:fill="E0E0E0"/>
            <w:vAlign w:val="center"/>
          </w:tcPr>
          <w:p w14:paraId="313F9246" w14:textId="77777777" w:rsidR="00D56C24" w:rsidRPr="0048482F" w:rsidRDefault="00D56C24" w:rsidP="00C46DE3">
            <w:pPr>
              <w:keepNext/>
              <w:keepLines/>
              <w:spacing w:after="0"/>
              <w:jc w:val="center"/>
              <w:rPr>
                <w:rFonts w:ascii="Arial" w:eastAsia="Batang" w:hAnsi="Arial" w:cs="Arial"/>
                <w:b/>
                <w:bCs/>
                <w:color w:val="000000"/>
                <w:lang w:val="en-US"/>
              </w:rPr>
            </w:pPr>
          </w:p>
        </w:tc>
        <w:tc>
          <w:tcPr>
            <w:tcW w:w="0" w:type="auto"/>
            <w:vMerge/>
            <w:tcBorders>
              <w:top w:val="single" w:sz="4" w:space="0" w:color="auto"/>
              <w:left w:val="nil"/>
              <w:bottom w:val="single" w:sz="4" w:space="0" w:color="auto"/>
              <w:right w:val="single" w:sz="4" w:space="0" w:color="auto"/>
            </w:tcBorders>
            <w:shd w:val="clear" w:color="auto" w:fill="E0E0E0"/>
            <w:vAlign w:val="center"/>
          </w:tcPr>
          <w:p w14:paraId="6EDB64DD" w14:textId="77777777" w:rsidR="00D56C24" w:rsidRPr="0048482F" w:rsidRDefault="00D56C24" w:rsidP="00C46DE3">
            <w:pPr>
              <w:keepNext/>
              <w:keepLines/>
              <w:spacing w:after="0"/>
              <w:jc w:val="center"/>
              <w:rPr>
                <w:rFonts w:ascii="Arial" w:eastAsia="Batang" w:hAnsi="Arial" w:cs="Arial"/>
                <w:b/>
                <w:bCs/>
                <w:color w:val="000000"/>
                <w:lang w:val="en-US"/>
              </w:rPr>
            </w:pPr>
          </w:p>
        </w:tc>
      </w:tr>
      <w:tr w:rsidR="00D56C24" w:rsidRPr="0048482F" w14:paraId="43699078" w14:textId="77777777" w:rsidTr="00C46DE3">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6F92B7F3" w14:textId="77777777" w:rsidR="00D56C24" w:rsidRPr="0048482F" w:rsidRDefault="00D56C24" w:rsidP="00C46DE3">
            <w:pPr>
              <w:pStyle w:val="TAC"/>
              <w:rPr>
                <w:rFonts w:ascii="Times" w:eastAsia="Batang" w:hAnsi="Times" w:cs="Arial"/>
                <w:b/>
                <w:bCs/>
                <w:color w:val="000000"/>
                <w:lang w:val="en-US"/>
              </w:rPr>
            </w:pPr>
            <w:r w:rsidRPr="00E17FE7">
              <w:rPr>
                <w:color w:val="000000"/>
                <w:position w:val="-6"/>
                <w:lang w:val="en-GB"/>
              </w:rPr>
              <w:object w:dxaOrig="460" w:dyaOrig="240" w14:anchorId="3E1C7E51">
                <v:shape id="_x0000_i2006" type="#_x0000_t75" style="width:21.75pt;height:14.25pt" o:ole="">
                  <v:imagedata r:id="rId1547" o:title=""/>
                </v:shape>
                <o:OLEObject Type="Embed" ProgID="Equation.DSMT4" ShapeID="_x0000_i2006" DrawAspect="Content" ObjectID="_1640292064" r:id="rId1548"/>
              </w:object>
            </w:r>
          </w:p>
        </w:tc>
        <w:tc>
          <w:tcPr>
            <w:tcW w:w="0" w:type="auto"/>
            <w:tcBorders>
              <w:top w:val="single" w:sz="4" w:space="0" w:color="auto"/>
              <w:left w:val="nil"/>
              <w:bottom w:val="single" w:sz="4" w:space="0" w:color="auto"/>
              <w:right w:val="single" w:sz="4" w:space="0" w:color="auto"/>
            </w:tcBorders>
            <w:vAlign w:val="center"/>
          </w:tcPr>
          <w:p w14:paraId="6AA7D37F" w14:textId="77777777" w:rsidR="00D56C24" w:rsidRPr="00E17FE7" w:rsidRDefault="00D56C24" w:rsidP="00C46DE3">
            <w:pPr>
              <w:pStyle w:val="TAC"/>
              <w:rPr>
                <w:color w:val="000000"/>
                <w:lang w:val="en-GB"/>
              </w:rPr>
            </w:pPr>
            <w:r w:rsidRPr="0048482F">
              <w:rPr>
                <w:rFonts w:ascii="Times New Roman" w:hAnsi="Times New Roman"/>
                <w:color w:val="000000"/>
                <w:position w:val="-18"/>
                <w:lang w:val="en-US"/>
              </w:rPr>
              <w:object w:dxaOrig="3360" w:dyaOrig="440" w14:anchorId="6626C25D">
                <v:shape id="_x0000_i2007" type="#_x0000_t75" style="width:165.75pt;height:21.75pt" o:ole="">
                  <v:imagedata r:id="rId1549" o:title=""/>
                </v:shape>
                <o:OLEObject Type="Embed" ProgID="Equation.DSMT4" ShapeID="_x0000_i2007" DrawAspect="Content" ObjectID="_1640292065" r:id="rId1550"/>
              </w:object>
            </w:r>
          </w:p>
        </w:tc>
      </w:tr>
      <w:tr w:rsidR="00D56C24" w:rsidRPr="0048482F" w14:paraId="021D8CC4" w14:textId="77777777" w:rsidTr="00C46DE3">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43D8238F" w14:textId="77777777" w:rsidR="00D56C24" w:rsidRPr="00E17FE7" w:rsidRDefault="00D56C24" w:rsidP="00C46DE3">
            <w:pPr>
              <w:pStyle w:val="TAC"/>
              <w:rPr>
                <w:color w:val="000000"/>
                <w:lang w:val="en-GB"/>
              </w:rPr>
            </w:pPr>
            <w:r w:rsidRPr="00E17FE7">
              <w:rPr>
                <w:color w:val="000000"/>
                <w:position w:val="-6"/>
                <w:lang w:val="en-GB"/>
              </w:rPr>
              <w:object w:dxaOrig="499" w:dyaOrig="240" w14:anchorId="77FB5AEC">
                <v:shape id="_x0000_i2008" type="#_x0000_t75" style="width:21.75pt;height:14.25pt" o:ole="">
                  <v:imagedata r:id="rId1551" o:title=""/>
                </v:shape>
                <o:OLEObject Type="Embed" ProgID="Equation.DSMT4" ShapeID="_x0000_i2008" DrawAspect="Content" ObjectID="_1640292066" r:id="rId1552"/>
              </w:object>
            </w:r>
          </w:p>
        </w:tc>
        <w:tc>
          <w:tcPr>
            <w:tcW w:w="0" w:type="auto"/>
            <w:tcBorders>
              <w:top w:val="single" w:sz="4" w:space="0" w:color="auto"/>
              <w:left w:val="nil"/>
              <w:bottom w:val="single" w:sz="4" w:space="0" w:color="auto"/>
              <w:right w:val="single" w:sz="4" w:space="0" w:color="auto"/>
            </w:tcBorders>
            <w:vAlign w:val="center"/>
          </w:tcPr>
          <w:p w14:paraId="55D9083A" w14:textId="77777777" w:rsidR="00D56C24" w:rsidRPr="00E17FE7" w:rsidRDefault="00D56C24" w:rsidP="00C46DE3">
            <w:pPr>
              <w:pStyle w:val="TAC"/>
              <w:rPr>
                <w:color w:val="000000"/>
                <w:lang w:val="en-GB"/>
              </w:rPr>
            </w:pPr>
            <w:r w:rsidRPr="00E17FE7">
              <w:rPr>
                <w:rFonts w:ascii="Times New Roman" w:hAnsi="Times New Roman"/>
                <w:color w:val="000000"/>
                <w:position w:val="-26"/>
                <w:lang w:val="en-GB" w:eastAsia="en-GB"/>
              </w:rPr>
              <w:object w:dxaOrig="6460" w:dyaOrig="620" w14:anchorId="00DC1A95">
                <v:shape id="_x0000_i2009" type="#_x0000_t75" style="width:324pt;height:28.5pt" o:ole="">
                  <v:imagedata r:id="rId1553" o:title=""/>
                </v:shape>
                <o:OLEObject Type="Embed" ProgID="Equation.DSMT4" ShapeID="_x0000_i2009" DrawAspect="Content" ObjectID="_1640292067" r:id="rId1554"/>
              </w:object>
            </w:r>
          </w:p>
        </w:tc>
      </w:tr>
      <w:tr w:rsidR="00D56C24" w:rsidRPr="0048482F" w14:paraId="7669AF1B" w14:textId="77777777" w:rsidTr="00C46DE3">
        <w:trPr>
          <w:cantSplit/>
          <w:jc w:val="center"/>
        </w:trPr>
        <w:tc>
          <w:tcPr>
            <w:tcW w:w="0" w:type="auto"/>
            <w:gridSpan w:val="2"/>
            <w:tcBorders>
              <w:top w:val="single" w:sz="4" w:space="0" w:color="auto"/>
              <w:left w:val="single" w:sz="4" w:space="0" w:color="auto"/>
              <w:bottom w:val="single" w:sz="4" w:space="0" w:color="auto"/>
              <w:right w:val="single" w:sz="4" w:space="0" w:color="auto"/>
            </w:tcBorders>
            <w:vAlign w:val="center"/>
          </w:tcPr>
          <w:p w14:paraId="42ADD9B3" w14:textId="77777777" w:rsidR="00D56C24" w:rsidRPr="00E17FE7" w:rsidRDefault="00D56C24" w:rsidP="00C46DE3">
            <w:pPr>
              <w:pStyle w:val="TAC"/>
              <w:rPr>
                <w:rFonts w:ascii="Times New Roman" w:hAnsi="Times New Roman"/>
                <w:color w:val="000000"/>
                <w:lang w:val="en-GB" w:eastAsia="en-GB"/>
              </w:rPr>
            </w:pPr>
            <w:r w:rsidRPr="00E17FE7">
              <w:rPr>
                <w:rFonts w:ascii="Times New Roman" w:hAnsi="Times New Roman"/>
                <w:color w:val="000000"/>
                <w:lang w:val="en-GB" w:eastAsia="en-GB"/>
              </w:rPr>
              <w:t xml:space="preserve">where </w:t>
            </w:r>
            <w:r w:rsidRPr="00E17FE7">
              <w:rPr>
                <w:rFonts w:ascii="Times New Roman" w:hAnsi="Times New Roman"/>
                <w:color w:val="000000"/>
                <w:position w:val="-62"/>
                <w:lang w:val="en-GB" w:eastAsia="en-GB"/>
              </w:rPr>
              <w:object w:dxaOrig="6680" w:dyaOrig="1320" w14:anchorId="16F46993">
                <v:shape id="_x0000_i2010" type="#_x0000_t75" style="width:331.5pt;height:64.5pt" o:ole="">
                  <v:imagedata r:id="rId1555" o:title=""/>
                </v:shape>
                <o:OLEObject Type="Embed" ProgID="Equation.DSMT4" ShapeID="_x0000_i2010" DrawAspect="Content" ObjectID="_1640292068" r:id="rId1556"/>
              </w:object>
            </w:r>
            <w:r w:rsidRPr="00E17FE7">
              <w:rPr>
                <w:rFonts w:ascii="Times New Roman" w:hAnsi="Times New Roman"/>
                <w:color w:val="000000"/>
                <w:lang w:val="en-GB" w:eastAsia="en-GB"/>
              </w:rPr>
              <w:t>,</w:t>
            </w:r>
          </w:p>
          <w:p w14:paraId="22857F19" w14:textId="77777777" w:rsidR="00D56C24" w:rsidRPr="00E17FE7" w:rsidRDefault="00D56C24" w:rsidP="00C46DE3">
            <w:pPr>
              <w:pStyle w:val="TAC"/>
              <w:jc w:val="left"/>
              <w:rPr>
                <w:rFonts w:ascii="Times New Roman" w:hAnsi="Times New Roman"/>
                <w:color w:val="000000"/>
                <w:lang w:val="en-GB" w:eastAsia="en-GB"/>
              </w:rPr>
            </w:pPr>
            <w:r w:rsidRPr="00E17FE7">
              <w:rPr>
                <w:rFonts w:ascii="Times New Roman" w:hAnsi="Times New Roman"/>
                <w:color w:val="000000"/>
                <w:lang w:val="en-GB" w:eastAsia="en-GB"/>
              </w:rPr>
              <w:t xml:space="preserve">and the mappings from </w:t>
            </w:r>
            <w:r w:rsidRPr="00E17FE7">
              <w:rPr>
                <w:rFonts w:ascii="Times New Roman" w:hAnsi="Times New Roman"/>
                <w:color w:val="000000"/>
                <w:position w:val="-10"/>
                <w:lang w:val="en-GB" w:eastAsia="en-GB"/>
              </w:rPr>
              <w:object w:dxaOrig="160" w:dyaOrig="300" w14:anchorId="3982DCA8">
                <v:shape id="_x0000_i2011" type="#_x0000_t75" style="width:7.5pt;height:14.25pt" o:ole="">
                  <v:imagedata r:id="rId1557" o:title=""/>
                </v:shape>
                <o:OLEObject Type="Embed" ProgID="Equation.DSMT4" ShapeID="_x0000_i2011" DrawAspect="Content" ObjectID="_1640292069" r:id="rId1558"/>
              </w:object>
            </w:r>
            <w:r w:rsidRPr="00E17FE7">
              <w:rPr>
                <w:rFonts w:ascii="Times New Roman" w:hAnsi="Times New Roman"/>
                <w:color w:val="000000"/>
                <w:lang w:val="en-GB" w:eastAsia="en-GB"/>
              </w:rPr>
              <w:t xml:space="preserve"> to </w:t>
            </w:r>
            <w:r w:rsidRPr="00E17FE7">
              <w:rPr>
                <w:rFonts w:ascii="Times New Roman" w:hAnsi="Times New Roman"/>
                <w:color w:val="000000"/>
                <w:position w:val="-10"/>
                <w:lang w:val="en-GB" w:eastAsia="en-GB"/>
              </w:rPr>
              <w:object w:dxaOrig="220" w:dyaOrig="300" w14:anchorId="6C57FD78">
                <v:shape id="_x0000_i2012" type="#_x0000_t75" style="width:14.25pt;height:14.25pt" o:ole="">
                  <v:imagedata r:id="rId1559" o:title=""/>
                </v:shape>
                <o:OLEObject Type="Embed" ProgID="Equation.DSMT4" ShapeID="_x0000_i2012" DrawAspect="Content" ObjectID="_1640292070" r:id="rId1560"/>
              </w:object>
            </w:r>
            <w:r w:rsidRPr="00E17FE7">
              <w:rPr>
                <w:rFonts w:ascii="Times New Roman" w:hAnsi="Times New Roman"/>
                <w:color w:val="000000"/>
                <w:lang w:val="en-GB" w:eastAsia="en-GB"/>
              </w:rPr>
              <w:t xml:space="preserve">, </w:t>
            </w:r>
            <w:r w:rsidRPr="00E17FE7">
              <w:rPr>
                <w:rFonts w:ascii="Times New Roman" w:hAnsi="Times New Roman"/>
                <w:color w:val="000000"/>
                <w:position w:val="-10"/>
                <w:lang w:val="en-GB" w:eastAsia="en-GB"/>
              </w:rPr>
              <w:object w:dxaOrig="240" w:dyaOrig="300" w14:anchorId="06A3E46D">
                <v:shape id="_x0000_i2013" type="#_x0000_t75" style="width:14.25pt;height:14.25pt" o:ole="">
                  <v:imagedata r:id="rId1561" o:title=""/>
                </v:shape>
                <o:OLEObject Type="Embed" ProgID="Equation.DSMT4" ShapeID="_x0000_i2013" DrawAspect="Content" ObjectID="_1640292071" r:id="rId1562"/>
              </w:object>
            </w:r>
            <w:r w:rsidRPr="00E17FE7">
              <w:rPr>
                <w:rFonts w:ascii="Times New Roman" w:hAnsi="Times New Roman"/>
                <w:color w:val="000000"/>
                <w:lang w:val="en-GB" w:eastAsia="en-GB"/>
              </w:rPr>
              <w:t xml:space="preserve">, </w:t>
            </w:r>
            <w:r w:rsidRPr="00E17FE7">
              <w:rPr>
                <w:rFonts w:ascii="Times New Roman" w:hAnsi="Times New Roman"/>
                <w:color w:val="000000"/>
                <w:position w:val="-10"/>
                <w:lang w:val="en-GB" w:eastAsia="en-GB"/>
              </w:rPr>
              <w:object w:dxaOrig="220" w:dyaOrig="300" w14:anchorId="587ED894">
                <v:shape id="_x0000_i2014" type="#_x0000_t75" style="width:14.25pt;height:14.25pt" o:ole="">
                  <v:imagedata r:id="rId1563" o:title=""/>
                </v:shape>
                <o:OLEObject Type="Embed" ProgID="Equation.DSMT4" ShapeID="_x0000_i2014" DrawAspect="Content" ObjectID="_1640292072" r:id="rId1564"/>
              </w:object>
            </w:r>
            <w:r w:rsidRPr="00E17FE7">
              <w:rPr>
                <w:rFonts w:ascii="Times New Roman" w:hAnsi="Times New Roman"/>
                <w:color w:val="000000"/>
                <w:lang w:val="en-GB" w:eastAsia="en-GB"/>
              </w:rPr>
              <w:t xml:space="preserve">, </w:t>
            </w:r>
            <w:r w:rsidRPr="00E17FE7">
              <w:rPr>
                <w:rFonts w:ascii="Times New Roman" w:hAnsi="Times New Roman"/>
                <w:color w:val="000000"/>
                <w:position w:val="-10"/>
                <w:lang w:val="en-GB" w:eastAsia="en-GB"/>
              </w:rPr>
              <w:object w:dxaOrig="240" w:dyaOrig="300" w14:anchorId="15477B56">
                <v:shape id="_x0000_i2015" type="#_x0000_t75" style="width:14.25pt;height:14.25pt" o:ole="">
                  <v:imagedata r:id="rId1565" o:title=""/>
                </v:shape>
                <o:OLEObject Type="Embed" ProgID="Equation.DSMT4" ShapeID="_x0000_i2015" DrawAspect="Content" ObjectID="_1640292073" r:id="rId1566"/>
              </w:object>
            </w:r>
            <w:r w:rsidRPr="00E17FE7">
              <w:rPr>
                <w:rFonts w:ascii="Times New Roman" w:hAnsi="Times New Roman"/>
                <w:color w:val="000000"/>
                <w:lang w:val="en-GB" w:eastAsia="en-GB"/>
              </w:rPr>
              <w:t xml:space="preserve">, </w:t>
            </w:r>
            <w:r w:rsidRPr="00E17FE7">
              <w:rPr>
                <w:rFonts w:ascii="Times New Roman" w:hAnsi="Times New Roman"/>
                <w:color w:val="000000"/>
                <w:position w:val="-10"/>
                <w:lang w:val="en-GB" w:eastAsia="en-GB"/>
              </w:rPr>
              <w:object w:dxaOrig="360" w:dyaOrig="340" w14:anchorId="72535659">
                <v:shape id="_x0000_i2016" type="#_x0000_t75" style="width:21.75pt;height:14.25pt" o:ole="">
                  <v:imagedata r:id="rId1567" o:title=""/>
                </v:shape>
                <o:OLEObject Type="Embed" ProgID="Equation.DSMT4" ShapeID="_x0000_i2016" DrawAspect="Content" ObjectID="_1640292074" r:id="rId1568"/>
              </w:object>
            </w:r>
            <w:r w:rsidRPr="00E17FE7">
              <w:rPr>
                <w:rFonts w:ascii="Times New Roman" w:hAnsi="Times New Roman"/>
                <w:color w:val="000000"/>
                <w:lang w:val="en-GB" w:eastAsia="en-GB"/>
              </w:rPr>
              <w:t xml:space="preserve">, and </w:t>
            </w:r>
            <w:r w:rsidR="00123371" w:rsidRPr="0048482F">
              <w:rPr>
                <w:rFonts w:eastAsia="Calibri"/>
                <w:color w:val="000000"/>
                <w:position w:val="-10"/>
                <w:lang w:val="en-US" w:eastAsia="en-GB"/>
              </w:rPr>
              <w:object w:dxaOrig="420" w:dyaOrig="360" w14:anchorId="022498CF">
                <v:shape id="_x0000_i2017" type="#_x0000_t75" style="width:14.25pt;height:14.25pt" o:ole="">
                  <v:imagedata r:id="rId1569" o:title=""/>
                </v:shape>
                <o:OLEObject Type="Embed" ProgID="Equation.3" ShapeID="_x0000_i2017" DrawAspect="Content" ObjectID="_1640292075" r:id="rId1570"/>
              </w:object>
            </w:r>
            <w:r w:rsidRPr="00E17FE7">
              <w:rPr>
                <w:rFonts w:ascii="Times New Roman" w:hAnsi="Times New Roman"/>
                <w:color w:val="000000"/>
                <w:lang w:val="en-GB" w:eastAsia="en-GB"/>
              </w:rPr>
              <w:t xml:space="preserve"> </w:t>
            </w:r>
            <w:r w:rsidR="00EB3555" w:rsidRPr="00E17FE7">
              <w:rPr>
                <w:rFonts w:ascii="Times New Roman" w:hAnsi="Times New Roman"/>
                <w:color w:val="000000"/>
                <w:lang w:val="en-GB" w:eastAsia="en-GB"/>
              </w:rPr>
              <w:t xml:space="preserve">, </w:t>
            </w:r>
            <w:r w:rsidRPr="00E17FE7">
              <w:rPr>
                <w:rFonts w:ascii="Times New Roman" w:hAnsi="Times New Roman"/>
                <w:color w:val="000000"/>
                <w:lang w:val="en-GB" w:eastAsia="en-GB"/>
              </w:rPr>
              <w:t>and from</w:t>
            </w:r>
            <w:r w:rsidRPr="00E17FE7">
              <w:rPr>
                <w:rFonts w:ascii="Times New Roman" w:hAnsi="Times New Roman"/>
                <w:color w:val="000000"/>
                <w:position w:val="-10"/>
                <w:lang w:val="en-GB" w:eastAsia="en-GB"/>
              </w:rPr>
              <w:object w:dxaOrig="200" w:dyaOrig="300" w14:anchorId="5106F612">
                <v:shape id="_x0000_i2018" type="#_x0000_t75" style="width:7.5pt;height:14.25pt" o:ole="">
                  <v:imagedata r:id="rId1571" o:title=""/>
                </v:shape>
                <o:OLEObject Type="Embed" ProgID="Equation.DSMT4" ShapeID="_x0000_i2018" DrawAspect="Content" ObjectID="_1640292076" r:id="rId1572"/>
              </w:object>
            </w:r>
            <w:r w:rsidRPr="00E17FE7">
              <w:rPr>
                <w:rFonts w:ascii="Times New Roman" w:hAnsi="Times New Roman"/>
                <w:color w:val="000000"/>
                <w:lang w:val="en-GB" w:eastAsia="en-GB"/>
              </w:rPr>
              <w:t xml:space="preserve"> to </w:t>
            </w:r>
            <w:r w:rsidRPr="00E17FE7">
              <w:rPr>
                <w:rFonts w:ascii="Times New Roman" w:hAnsi="Times New Roman"/>
                <w:color w:val="000000"/>
                <w:position w:val="-12"/>
                <w:lang w:val="en-GB" w:eastAsia="en-GB"/>
              </w:rPr>
              <w:object w:dxaOrig="360" w:dyaOrig="320" w14:anchorId="131AE537">
                <v:shape id="_x0000_i2019" type="#_x0000_t75" style="width:21.75pt;height:14.25pt" o:ole="">
                  <v:imagedata r:id="rId1573" o:title=""/>
                </v:shape>
                <o:OLEObject Type="Embed" ProgID="Equation.DSMT4" ShapeID="_x0000_i2019" DrawAspect="Content" ObjectID="_1640292077" r:id="rId1574"/>
              </w:object>
            </w:r>
            <w:r w:rsidRPr="00E17FE7">
              <w:rPr>
                <w:rFonts w:ascii="Times New Roman" w:hAnsi="Times New Roman"/>
                <w:color w:val="000000"/>
                <w:lang w:val="en-GB" w:eastAsia="en-GB"/>
              </w:rPr>
              <w:t xml:space="preserve">, </w:t>
            </w:r>
            <w:r w:rsidRPr="00E17FE7">
              <w:rPr>
                <w:rFonts w:ascii="Times New Roman" w:hAnsi="Times New Roman"/>
                <w:color w:val="000000"/>
                <w:position w:val="-12"/>
                <w:lang w:val="en-GB" w:eastAsia="en-GB"/>
              </w:rPr>
              <w:object w:dxaOrig="400" w:dyaOrig="320" w14:anchorId="09D81CD7">
                <v:shape id="_x0000_i2020" type="#_x0000_t75" style="width:21.75pt;height:14.25pt" o:ole="">
                  <v:imagedata r:id="rId1575" o:title=""/>
                </v:shape>
                <o:OLEObject Type="Embed" ProgID="Equation.DSMT4" ShapeID="_x0000_i2020" DrawAspect="Content" ObjectID="_1640292078" r:id="rId1576"/>
              </w:object>
            </w:r>
            <w:r w:rsidRPr="00E17FE7">
              <w:rPr>
                <w:rFonts w:ascii="Times New Roman" w:hAnsi="Times New Roman"/>
                <w:color w:val="000000"/>
                <w:lang w:val="en-GB" w:eastAsia="en-GB"/>
              </w:rPr>
              <w:t xml:space="preserve">, </w:t>
            </w:r>
            <w:r w:rsidRPr="00E17FE7">
              <w:rPr>
                <w:rFonts w:ascii="Times New Roman" w:hAnsi="Times New Roman"/>
                <w:color w:val="000000"/>
                <w:position w:val="-10"/>
                <w:lang w:val="en-GB" w:eastAsia="en-GB"/>
              </w:rPr>
              <w:object w:dxaOrig="400" w:dyaOrig="340" w14:anchorId="42D71DE0">
                <v:shape id="_x0000_i2021" type="#_x0000_t75" style="width:21.75pt;height:14.25pt" o:ole="">
                  <v:imagedata r:id="rId1577" o:title=""/>
                </v:shape>
                <o:OLEObject Type="Embed" ProgID="Equation.DSMT4" ShapeID="_x0000_i2021" DrawAspect="Content" ObjectID="_1640292079" r:id="rId1578"/>
              </w:object>
            </w:r>
            <w:r w:rsidRPr="00E17FE7">
              <w:rPr>
                <w:rFonts w:ascii="Times New Roman" w:hAnsi="Times New Roman"/>
                <w:color w:val="000000"/>
                <w:lang w:val="en-GB" w:eastAsia="en-GB"/>
              </w:rPr>
              <w:t xml:space="preserve"> and </w:t>
            </w:r>
            <w:r w:rsidRPr="00E17FE7">
              <w:rPr>
                <w:rFonts w:ascii="Times New Roman" w:hAnsi="Times New Roman"/>
                <w:color w:val="000000"/>
                <w:position w:val="-10"/>
                <w:lang w:val="en-GB" w:eastAsia="en-GB"/>
              </w:rPr>
              <w:object w:dxaOrig="400" w:dyaOrig="340" w14:anchorId="51A1F5F0">
                <v:shape id="_x0000_i2022" type="#_x0000_t75" style="width:21.75pt;height:14.25pt" o:ole="">
                  <v:imagedata r:id="rId1579" o:title=""/>
                </v:shape>
                <o:OLEObject Type="Embed" ProgID="Equation.DSMT4" ShapeID="_x0000_i2022" DrawAspect="Content" ObjectID="_1640292080" r:id="rId1580"/>
              </w:object>
            </w:r>
            <w:r w:rsidRPr="00E17FE7">
              <w:rPr>
                <w:rFonts w:ascii="Times New Roman" w:hAnsi="Times New Roman"/>
                <w:color w:val="000000"/>
                <w:lang w:val="en-GB" w:eastAsia="en-GB"/>
              </w:rPr>
              <w:t xml:space="preserve"> are as described above, including the ranges of the constituent indices of </w:t>
            </w:r>
            <w:r w:rsidRPr="00E17FE7">
              <w:rPr>
                <w:rFonts w:ascii="Times New Roman" w:hAnsi="Times New Roman"/>
                <w:color w:val="000000"/>
                <w:position w:val="-10"/>
                <w:lang w:val="en-GB" w:eastAsia="en-GB"/>
              </w:rPr>
              <w:object w:dxaOrig="160" w:dyaOrig="300" w14:anchorId="4D64D0AD">
                <v:shape id="_x0000_i2023" type="#_x0000_t75" style="width:7.5pt;height:14.25pt" o:ole="">
                  <v:imagedata r:id="rId1557" o:title=""/>
                </v:shape>
                <o:OLEObject Type="Embed" ProgID="Equation.DSMT4" ShapeID="_x0000_i2023" DrawAspect="Content" ObjectID="_1640292081" r:id="rId1581"/>
              </w:object>
            </w:r>
            <w:r w:rsidRPr="00E17FE7">
              <w:rPr>
                <w:rFonts w:ascii="Times New Roman" w:hAnsi="Times New Roman"/>
                <w:color w:val="000000"/>
                <w:lang w:val="en-GB" w:eastAsia="en-GB"/>
              </w:rPr>
              <w:t xml:space="preserve"> and </w:t>
            </w:r>
            <w:r w:rsidRPr="00E17FE7">
              <w:rPr>
                <w:rFonts w:ascii="Times New Roman" w:hAnsi="Times New Roman"/>
                <w:color w:val="000000"/>
                <w:position w:val="-10"/>
                <w:lang w:val="en-GB" w:eastAsia="en-GB"/>
              </w:rPr>
              <w:object w:dxaOrig="200" w:dyaOrig="300" w14:anchorId="2FA66A8B">
                <v:shape id="_x0000_i2024" type="#_x0000_t75" style="width:7.5pt;height:14.25pt" o:ole="">
                  <v:imagedata r:id="rId1571" o:title=""/>
                </v:shape>
                <o:OLEObject Type="Embed" ProgID="Equation.DSMT4" ShapeID="_x0000_i2024" DrawAspect="Content" ObjectID="_1640292082" r:id="rId1582"/>
              </w:object>
            </w:r>
            <w:r w:rsidRPr="00E17FE7">
              <w:rPr>
                <w:rFonts w:ascii="Times New Roman" w:hAnsi="Times New Roman"/>
                <w:color w:val="000000"/>
                <w:lang w:val="en-GB" w:eastAsia="en-GB"/>
              </w:rPr>
              <w:t>.</w:t>
            </w:r>
            <w:r w:rsidR="00123371" w:rsidRPr="00E17FE7">
              <w:rPr>
                <w:rFonts w:ascii="Times New Roman" w:hAnsi="Times New Roman"/>
                <w:color w:val="000000"/>
                <w:lang w:val="en-GB" w:eastAsia="en-GB"/>
              </w:rPr>
              <w:t xml:space="preserve"> </w:t>
            </w:r>
          </w:p>
        </w:tc>
      </w:tr>
    </w:tbl>
    <w:p w14:paraId="4F6F9485" w14:textId="77777777" w:rsidR="00D56C24" w:rsidRPr="0048482F" w:rsidRDefault="00D56C24" w:rsidP="00D56C24">
      <w:pPr>
        <w:jc w:val="center"/>
        <w:rPr>
          <w:color w:val="000000"/>
        </w:rPr>
      </w:pPr>
    </w:p>
    <w:p w14:paraId="06A199F2" w14:textId="0CDB08C0" w:rsidR="0006419B" w:rsidRPr="0048482F" w:rsidRDefault="0006419B" w:rsidP="0006419B">
      <w:pPr>
        <w:rPr>
          <w:color w:val="000000"/>
        </w:rPr>
      </w:pPr>
      <w:r w:rsidRPr="0048482F">
        <w:rPr>
          <w:color w:val="000000"/>
        </w:rPr>
        <w:t xml:space="preserve">When the UE is configured with </w:t>
      </w:r>
      <w:r w:rsidRPr="0048482F">
        <w:rPr>
          <w:color w:val="000000"/>
          <w:lang w:val="en-US"/>
        </w:rPr>
        <w:t xml:space="preserve">higher layer parameter </w:t>
      </w:r>
      <w:r w:rsidR="008B14D5">
        <w:rPr>
          <w:i/>
          <w:color w:val="000000"/>
          <w:lang w:val="en-US"/>
        </w:rPr>
        <w:t>c</w:t>
      </w:r>
      <w:r w:rsidR="008B14D5" w:rsidRPr="0048482F">
        <w:rPr>
          <w:i/>
          <w:color w:val="000000"/>
          <w:lang w:val="en-US"/>
        </w:rPr>
        <w:t>odebookType</w:t>
      </w:r>
      <w:r w:rsidR="008B14D5" w:rsidRPr="0048482F">
        <w:rPr>
          <w:color w:val="000000"/>
          <w:lang w:val="en-US"/>
        </w:rPr>
        <w:t xml:space="preserve"> </w:t>
      </w:r>
      <w:r w:rsidRPr="0048482F">
        <w:rPr>
          <w:color w:val="000000"/>
          <w:lang w:val="en-US"/>
        </w:rPr>
        <w:t xml:space="preserve">set to </w:t>
      </w:r>
      <w:r w:rsidR="008B14D5">
        <w:rPr>
          <w:color w:val="000000"/>
          <w:lang w:val="en-US"/>
        </w:rPr>
        <w:t>'t</w:t>
      </w:r>
      <w:r w:rsidR="008B14D5" w:rsidRPr="0048482F">
        <w:rPr>
          <w:color w:val="000000"/>
          <w:lang w:val="en-US"/>
        </w:rPr>
        <w:t>ypeII</w:t>
      </w:r>
      <w:r w:rsidR="008B14D5">
        <w:rPr>
          <w:color w:val="000000"/>
          <w:lang w:val="en-US"/>
        </w:rPr>
        <w:t>'</w:t>
      </w:r>
      <w:r w:rsidRPr="0048482F">
        <w:rPr>
          <w:color w:val="000000"/>
          <w:lang w:val="en-US"/>
        </w:rPr>
        <w:t>, t</w:t>
      </w:r>
      <w:r w:rsidRPr="0048482F">
        <w:rPr>
          <w:color w:val="000000"/>
        </w:rPr>
        <w:t>he</w:t>
      </w:r>
      <w:r w:rsidR="00EC140E" w:rsidRPr="0048482F">
        <w:rPr>
          <w:color w:val="000000"/>
        </w:rPr>
        <w:t xml:space="preserve">bitmap parameter </w:t>
      </w:r>
      <w:r w:rsidR="008B14D5">
        <w:rPr>
          <w:i/>
          <w:color w:val="000000"/>
        </w:rPr>
        <w:t>t</w:t>
      </w:r>
      <w:r w:rsidR="008B14D5" w:rsidRPr="0048482F">
        <w:rPr>
          <w:i/>
          <w:color w:val="000000"/>
        </w:rPr>
        <w:t>ypeII</w:t>
      </w:r>
      <w:r w:rsidR="00EC140E" w:rsidRPr="0048482F">
        <w:rPr>
          <w:i/>
          <w:color w:val="000000"/>
        </w:rPr>
        <w:t>-RI</w:t>
      </w:r>
      <w:r w:rsidR="00EC140E" w:rsidRPr="0048482F">
        <w:rPr>
          <w:rFonts w:ascii="Nokia Pure Text Light" w:hAnsi="Nokia Pure Text Light" w:cs="Nokia Pure Text Light"/>
          <w:i/>
          <w:color w:val="000000"/>
        </w:rPr>
        <w:t>‑</w:t>
      </w:r>
      <w:r w:rsidR="00EC140E" w:rsidRPr="0048482F">
        <w:rPr>
          <w:i/>
          <w:color w:val="000000"/>
        </w:rPr>
        <w:t>Restriction</w:t>
      </w:r>
      <w:r w:rsidR="00EC140E" w:rsidRPr="0048482F">
        <w:rPr>
          <w:color w:val="000000"/>
        </w:rPr>
        <w:t xml:space="preserve"> forms the bit sequence </w:t>
      </w:r>
      <w:r w:rsidR="00EC140E" w:rsidRPr="0048482F">
        <w:rPr>
          <w:color w:val="000000"/>
          <w:position w:val="-10"/>
        </w:rPr>
        <w:object w:dxaOrig="400" w:dyaOrig="300" w14:anchorId="1E522D57">
          <v:shape id="_x0000_i2025" type="#_x0000_t75" style="width:21.75pt;height:14.25pt" o:ole="">
            <v:imagedata r:id="rId1583" o:title=""/>
          </v:shape>
          <o:OLEObject Type="Embed" ProgID="Equation.DSMT4" ShapeID="_x0000_i2025" DrawAspect="Content" ObjectID="_1640292083" r:id="rId1584"/>
        </w:object>
      </w:r>
      <w:r w:rsidR="00EC140E" w:rsidRPr="0048482F">
        <w:rPr>
          <w:color w:val="000000"/>
        </w:rPr>
        <w:t xml:space="preserve"> where </w:t>
      </w:r>
      <w:r w:rsidR="00EC140E" w:rsidRPr="0048482F">
        <w:rPr>
          <w:color w:val="000000"/>
          <w:position w:val="-10"/>
        </w:rPr>
        <w:object w:dxaOrig="200" w:dyaOrig="300" w14:anchorId="51A22A16">
          <v:shape id="_x0000_i2026" type="#_x0000_t75" style="width:7.5pt;height:14.25pt" o:ole="">
            <v:imagedata r:id="rId434" o:title=""/>
          </v:shape>
          <o:OLEObject Type="Embed" ProgID="Equation.DSMT4" ShapeID="_x0000_i2026" DrawAspect="Content" ObjectID="_1640292084" r:id="rId1585"/>
        </w:object>
      </w:r>
      <w:r w:rsidR="00EC140E" w:rsidRPr="0048482F">
        <w:rPr>
          <w:color w:val="000000"/>
        </w:rPr>
        <w:t xml:space="preserve"> is the LSB and </w:t>
      </w:r>
      <w:r w:rsidR="00EC140E" w:rsidRPr="0048482F">
        <w:rPr>
          <w:color w:val="000000"/>
          <w:position w:val="-10"/>
        </w:rPr>
        <w:object w:dxaOrig="180" w:dyaOrig="300" w14:anchorId="553572C5">
          <v:shape id="_x0000_i2027" type="#_x0000_t75" style="width:7.5pt;height:14.25pt" o:ole="">
            <v:imagedata r:id="rId1586" o:title=""/>
          </v:shape>
          <o:OLEObject Type="Embed" ProgID="Equation.DSMT4" ShapeID="_x0000_i2027" DrawAspect="Content" ObjectID="_1640292085" r:id="rId1587"/>
        </w:object>
      </w:r>
      <w:r w:rsidR="00EC140E" w:rsidRPr="0048482F">
        <w:rPr>
          <w:color w:val="000000"/>
        </w:rPr>
        <w:t xml:space="preserve"> is the MSB.</w:t>
      </w:r>
      <w:r w:rsidR="00D74414">
        <w:rPr>
          <w:color w:val="000000"/>
        </w:rPr>
        <w:t xml:space="preserve"> </w:t>
      </w:r>
      <w:r w:rsidR="00EC140E" w:rsidRPr="0048482F">
        <w:rPr>
          <w:color w:val="000000"/>
        </w:rPr>
        <w:t xml:space="preserve">When </w:t>
      </w:r>
      <w:r w:rsidR="00EC140E" w:rsidRPr="0048482F">
        <w:rPr>
          <w:color w:val="000000"/>
          <w:position w:val="-10"/>
        </w:rPr>
        <w:object w:dxaOrig="180" w:dyaOrig="300" w14:anchorId="7E80D52A">
          <v:shape id="_x0000_i2028" type="#_x0000_t75" style="width:7.5pt;height:14.25pt" o:ole="">
            <v:imagedata r:id="rId438" o:title=""/>
          </v:shape>
          <o:OLEObject Type="Embed" ProgID="Equation.DSMT4" ShapeID="_x0000_i2028" DrawAspect="Content" ObjectID="_1640292086" r:id="rId1588"/>
        </w:object>
      </w:r>
      <w:r w:rsidR="00EC140E" w:rsidRPr="0048482F">
        <w:rPr>
          <w:color w:val="000000"/>
        </w:rPr>
        <w:t xml:space="preserve"> is zero, </w:t>
      </w:r>
      <w:r w:rsidR="00EC140E" w:rsidRPr="0048482F">
        <w:rPr>
          <w:color w:val="000000"/>
          <w:position w:val="-12"/>
        </w:rPr>
        <w:object w:dxaOrig="720" w:dyaOrig="340" w14:anchorId="2F7EB826">
          <v:shape id="_x0000_i2029" type="#_x0000_t75" style="width:36pt;height:14.25pt" o:ole="">
            <v:imagedata r:id="rId1589" o:title=""/>
          </v:shape>
          <o:OLEObject Type="Embed" ProgID="Equation.DSMT4" ShapeID="_x0000_i2029" DrawAspect="Content" ObjectID="_1640292087" r:id="rId1590"/>
        </w:object>
      </w:r>
      <w:r w:rsidR="00EC140E" w:rsidRPr="0048482F">
        <w:rPr>
          <w:color w:val="000000"/>
        </w:rPr>
        <w:t xml:space="preserve">, PMI and RI reporting are not allowed to correspond to any precoder associated with </w:t>
      </w:r>
      <w:r w:rsidR="00EC140E" w:rsidRPr="0048482F">
        <w:rPr>
          <w:color w:val="000000"/>
          <w:position w:val="-6"/>
        </w:rPr>
        <w:object w:dxaOrig="700" w:dyaOrig="240" w14:anchorId="2B6B6871">
          <v:shape id="_x0000_i2030" type="#_x0000_t75" style="width:36pt;height:14.25pt" o:ole="">
            <v:imagedata r:id="rId442" o:title=""/>
          </v:shape>
          <o:OLEObject Type="Embed" ProgID="Equation.DSMT4" ShapeID="_x0000_i2030" DrawAspect="Content" ObjectID="_1640292088" r:id="rId1591"/>
        </w:object>
      </w:r>
      <w:r w:rsidR="00EC140E" w:rsidRPr="0048482F">
        <w:rPr>
          <w:color w:val="000000"/>
        </w:rPr>
        <w:t xml:space="preserve"> layers.</w:t>
      </w:r>
      <w:r w:rsidR="00F75321" w:rsidRPr="0048482F">
        <w:rPr>
          <w:color w:val="000000"/>
        </w:rPr>
        <w:t xml:space="preserve"> </w:t>
      </w:r>
      <w:r w:rsidRPr="0048482F">
        <w:rPr>
          <w:color w:val="000000"/>
        </w:rPr>
        <w:t xml:space="preserve">The bitmap parameter </w:t>
      </w:r>
      <w:r w:rsidR="008B14D5">
        <w:rPr>
          <w:i/>
          <w:color w:val="000000"/>
        </w:rPr>
        <w:t>n1-n2</w:t>
      </w:r>
      <w:r w:rsidR="008B14D5" w:rsidRPr="0048482F">
        <w:rPr>
          <w:rFonts w:ascii="Nokia Pure Text Light" w:hAnsi="Nokia Pure Text Light" w:cs="Nokia Pure Text Light"/>
          <w:i/>
          <w:color w:val="000000"/>
        </w:rPr>
        <w:t>‑</w:t>
      </w:r>
      <w:r w:rsidR="008B14D5">
        <w:rPr>
          <w:i/>
          <w:color w:val="000000"/>
        </w:rPr>
        <w:t>c</w:t>
      </w:r>
      <w:r w:rsidR="008B14D5" w:rsidRPr="0048482F">
        <w:rPr>
          <w:i/>
          <w:color w:val="000000"/>
        </w:rPr>
        <w:t>odebookSubsetRestriction</w:t>
      </w:r>
      <w:r w:rsidRPr="0048482F">
        <w:rPr>
          <w:color w:val="000000"/>
        </w:rPr>
        <w:t xml:space="preserve"> forms the bit sequence </w:t>
      </w:r>
      <w:r w:rsidR="00F216F8" w:rsidRPr="0048482F">
        <w:rPr>
          <w:color w:val="000000"/>
          <w:position w:val="-10"/>
        </w:rPr>
        <w:object w:dxaOrig="800" w:dyaOrig="300" w14:anchorId="52927A56">
          <v:shape id="_x0000_i2031" type="#_x0000_t75" style="width:43.5pt;height:14.25pt" o:ole="">
            <v:imagedata r:id="rId1592" o:title=""/>
          </v:shape>
          <o:OLEObject Type="Embed" ProgID="Equation.DSMT4" ShapeID="_x0000_i2031" DrawAspect="Content" ObjectID="_1640292089" r:id="rId1593"/>
        </w:object>
      </w:r>
      <w:r w:rsidRPr="0048482F">
        <w:rPr>
          <w:color w:val="000000"/>
        </w:rPr>
        <w:t xml:space="preserve">where bit sequences </w:t>
      </w:r>
      <w:r w:rsidRPr="0048482F">
        <w:rPr>
          <w:color w:val="000000"/>
          <w:position w:val="-10"/>
        </w:rPr>
        <w:object w:dxaOrig="240" w:dyaOrig="300" w14:anchorId="586C136D">
          <v:shape id="_x0000_i2032" type="#_x0000_t75" style="width:14.25pt;height:14.25pt" o:ole="">
            <v:imagedata r:id="rId1594" o:title=""/>
          </v:shape>
          <o:OLEObject Type="Embed" ProgID="Equation.DSMT4" ShapeID="_x0000_i2032" DrawAspect="Content" ObjectID="_1640292090" r:id="rId1595"/>
        </w:object>
      </w:r>
      <w:r w:rsidRPr="0048482F">
        <w:rPr>
          <w:color w:val="000000"/>
        </w:rPr>
        <w:t xml:space="preserve">, and </w:t>
      </w:r>
      <w:r w:rsidRPr="0048482F">
        <w:rPr>
          <w:color w:val="000000"/>
          <w:position w:val="-10"/>
        </w:rPr>
        <w:object w:dxaOrig="279" w:dyaOrig="300" w14:anchorId="453222CD">
          <v:shape id="_x0000_i2033" type="#_x0000_t75" style="width:14.25pt;height:14.25pt" o:ole="">
            <v:imagedata r:id="rId1596" o:title=""/>
          </v:shape>
          <o:OLEObject Type="Embed" ProgID="Equation.DSMT4" ShapeID="_x0000_i2033" DrawAspect="Content" ObjectID="_1640292091" r:id="rId1597"/>
        </w:object>
      </w:r>
      <w:r w:rsidRPr="0048482F">
        <w:rPr>
          <w:color w:val="000000"/>
        </w:rPr>
        <w:t xml:space="preserve">are concatenated to form </w:t>
      </w:r>
      <w:r w:rsidRPr="0048482F">
        <w:rPr>
          <w:color w:val="000000"/>
          <w:position w:val="-4"/>
        </w:rPr>
        <w:object w:dxaOrig="220" w:dyaOrig="220" w14:anchorId="2F6DE306">
          <v:shape id="_x0000_i2034" type="#_x0000_t75" style="width:14.25pt;height:14.25pt" o:ole="">
            <v:imagedata r:id="rId1598" o:title=""/>
          </v:shape>
          <o:OLEObject Type="Embed" ProgID="Equation.DSMT4" ShapeID="_x0000_i2034" DrawAspect="Content" ObjectID="_1640292092" r:id="rId1599"/>
        </w:object>
      </w:r>
      <w:r w:rsidRPr="0048482F">
        <w:rPr>
          <w:color w:val="000000"/>
        </w:rPr>
        <w:t xml:space="preserve">. To define </w:t>
      </w:r>
      <w:r w:rsidRPr="0048482F">
        <w:rPr>
          <w:color w:val="000000"/>
          <w:position w:val="-10"/>
        </w:rPr>
        <w:object w:dxaOrig="240" w:dyaOrig="300" w14:anchorId="25AB1AC6">
          <v:shape id="_x0000_i2035" type="#_x0000_t75" style="width:14.25pt;height:14.25pt" o:ole="">
            <v:imagedata r:id="rId1594" o:title=""/>
          </v:shape>
          <o:OLEObject Type="Embed" ProgID="Equation.DSMT4" ShapeID="_x0000_i2035" DrawAspect="Content" ObjectID="_1640292093" r:id="rId1600"/>
        </w:object>
      </w:r>
      <w:r w:rsidRPr="0048482F">
        <w:rPr>
          <w:color w:val="000000"/>
        </w:rPr>
        <w:t xml:space="preserve"> and </w:t>
      </w:r>
      <w:r w:rsidRPr="0048482F">
        <w:rPr>
          <w:color w:val="000000"/>
          <w:position w:val="-10"/>
        </w:rPr>
        <w:object w:dxaOrig="279" w:dyaOrig="300" w14:anchorId="302EDD3F">
          <v:shape id="_x0000_i2036" type="#_x0000_t75" style="width:14.25pt;height:14.25pt" o:ole="">
            <v:imagedata r:id="rId1596" o:title=""/>
          </v:shape>
          <o:OLEObject Type="Embed" ProgID="Equation.DSMT4" ShapeID="_x0000_i2036" DrawAspect="Content" ObjectID="_1640292094" r:id="rId1601"/>
        </w:object>
      </w:r>
      <w:r w:rsidRPr="0048482F">
        <w:rPr>
          <w:color w:val="000000"/>
        </w:rPr>
        <w:t xml:space="preserve">, first define the </w:t>
      </w:r>
      <w:r w:rsidRPr="0048482F">
        <w:rPr>
          <w:color w:val="000000"/>
          <w:position w:val="-10"/>
        </w:rPr>
        <w:object w:dxaOrig="460" w:dyaOrig="300" w14:anchorId="10EA8006">
          <v:shape id="_x0000_i2037" type="#_x0000_t75" style="width:21.75pt;height:14.25pt" o:ole="">
            <v:imagedata r:id="rId1602" o:title=""/>
          </v:shape>
          <o:OLEObject Type="Embed" ProgID="Equation.DSMT4" ShapeID="_x0000_i2037" DrawAspect="Content" ObjectID="_1640292095" r:id="rId1603"/>
        </w:object>
      </w:r>
      <w:r w:rsidRPr="0048482F">
        <w:rPr>
          <w:color w:val="000000"/>
        </w:rPr>
        <w:t xml:space="preserve"> vector groups </w:t>
      </w:r>
      <w:r w:rsidRPr="0048482F">
        <w:rPr>
          <w:color w:val="000000"/>
          <w:position w:val="-12"/>
        </w:rPr>
        <w:object w:dxaOrig="760" w:dyaOrig="340" w14:anchorId="0F3E1A42">
          <v:shape id="_x0000_i2038" type="#_x0000_t75" style="width:36pt;height:14.25pt" o:ole="">
            <v:imagedata r:id="rId1604" o:title=""/>
          </v:shape>
          <o:OLEObject Type="Embed" ProgID="Equation.DSMT4" ShapeID="_x0000_i2038" DrawAspect="Content" ObjectID="_1640292096" r:id="rId1605"/>
        </w:object>
      </w:r>
      <w:r w:rsidRPr="0048482F">
        <w:rPr>
          <w:color w:val="000000"/>
        </w:rPr>
        <w:t xml:space="preserve"> as</w:t>
      </w:r>
    </w:p>
    <w:p w14:paraId="009B9469" w14:textId="77777777" w:rsidR="0006419B" w:rsidRPr="0048482F" w:rsidRDefault="0006419B" w:rsidP="00BF1B45">
      <w:pPr>
        <w:pStyle w:val="EQ"/>
      </w:pPr>
      <w:r w:rsidRPr="0048482F">
        <w:tab/>
      </w:r>
      <w:r w:rsidRPr="0048482F">
        <w:rPr>
          <w:position w:val="-16"/>
        </w:rPr>
        <w:object w:dxaOrig="5240" w:dyaOrig="420" w14:anchorId="5C8212AB">
          <v:shape id="_x0000_i2039" type="#_x0000_t75" style="width:258.75pt;height:21.75pt" o:ole="">
            <v:imagedata r:id="rId1606" o:title=""/>
          </v:shape>
          <o:OLEObject Type="Embed" ProgID="Equation.DSMT4" ShapeID="_x0000_i2039" DrawAspect="Content" ObjectID="_1640292097" r:id="rId1607"/>
        </w:object>
      </w:r>
      <w:r w:rsidRPr="0048482F">
        <w:t xml:space="preserve"> </w:t>
      </w:r>
    </w:p>
    <w:p w14:paraId="6B993C29" w14:textId="77777777" w:rsidR="0006419B" w:rsidRPr="0048482F" w:rsidRDefault="0006419B" w:rsidP="0006419B">
      <w:pPr>
        <w:rPr>
          <w:color w:val="000000"/>
        </w:rPr>
      </w:pPr>
      <w:r w:rsidRPr="0048482F">
        <w:rPr>
          <w:color w:val="000000"/>
        </w:rPr>
        <w:t>for</w:t>
      </w:r>
    </w:p>
    <w:p w14:paraId="70A5DDB0" w14:textId="77777777" w:rsidR="0006419B" w:rsidRPr="0048482F" w:rsidRDefault="0006419B" w:rsidP="00BF1B45">
      <w:pPr>
        <w:pStyle w:val="EQ"/>
        <w:rPr>
          <w:lang w:val="en-US"/>
        </w:rPr>
      </w:pPr>
      <w:r w:rsidRPr="0048482F">
        <w:tab/>
      </w:r>
      <w:r w:rsidRPr="0048482F">
        <w:rPr>
          <w:position w:val="-28"/>
        </w:rPr>
        <w:object w:dxaOrig="1620" w:dyaOrig="660" w14:anchorId="051308E9">
          <v:shape id="_x0000_i2040" type="#_x0000_t75" style="width:79.5pt;height:36pt" o:ole="">
            <v:imagedata r:id="rId1608" o:title=""/>
          </v:shape>
          <o:OLEObject Type="Embed" ProgID="Equation.DSMT4" ShapeID="_x0000_i2040" DrawAspect="Content" ObjectID="_1640292098" r:id="rId1609"/>
        </w:object>
      </w:r>
      <w:r w:rsidRPr="0048482F">
        <w:rPr>
          <w:lang w:val="en-US"/>
        </w:rPr>
        <w:t>.</w:t>
      </w:r>
    </w:p>
    <w:p w14:paraId="2636AACA" w14:textId="77777777" w:rsidR="00AE25C5" w:rsidRPr="0048482F" w:rsidRDefault="00AE25C5" w:rsidP="00AE25C5">
      <w:pPr>
        <w:rPr>
          <w:color w:val="000000"/>
          <w:lang w:val="en-US" w:eastAsia="x-none"/>
        </w:rPr>
      </w:pPr>
      <w:r w:rsidRPr="0048482F">
        <w:rPr>
          <w:color w:val="000000"/>
          <w:lang w:val="en-US" w:eastAsia="x-none"/>
        </w:rPr>
        <w:t xml:space="preserve">The UE shall be configured with restrictions for 4 vector groups indicated by </w:t>
      </w:r>
      <w:r w:rsidRPr="0048482F">
        <w:rPr>
          <w:color w:val="000000"/>
          <w:position w:val="-18"/>
          <w:lang w:val="en-US" w:eastAsia="x-none"/>
        </w:rPr>
        <w:object w:dxaOrig="900" w:dyaOrig="460" w14:anchorId="46497D81">
          <v:shape id="_x0000_i2041" type="#_x0000_t75" style="width:43.5pt;height:21.75pt" o:ole="">
            <v:imagedata r:id="rId1610" o:title=""/>
          </v:shape>
          <o:OLEObject Type="Embed" ProgID="Equation.DSMT4" ShapeID="_x0000_i2041" DrawAspect="Content" ObjectID="_1640292099" r:id="rId1611"/>
        </w:object>
      </w:r>
      <w:r w:rsidRPr="0048482F">
        <w:rPr>
          <w:color w:val="000000"/>
          <w:lang w:val="en-US" w:eastAsia="x-none"/>
        </w:rPr>
        <w:t xml:space="preserve"> for </w:t>
      </w:r>
      <w:r w:rsidRPr="0048482F">
        <w:rPr>
          <w:color w:val="000000"/>
          <w:position w:val="-8"/>
          <w:lang w:val="en-US" w:eastAsia="x-none"/>
        </w:rPr>
        <w:object w:dxaOrig="960" w:dyaOrig="279" w14:anchorId="0C6093CF">
          <v:shape id="_x0000_i2042" type="#_x0000_t75" style="width:50.25pt;height:14.25pt" o:ole="">
            <v:imagedata r:id="rId1612" o:title=""/>
          </v:shape>
          <o:OLEObject Type="Embed" ProgID="Equation.DSMT4" ShapeID="_x0000_i2042" DrawAspect="Content" ObjectID="_1640292100" r:id="rId1613"/>
        </w:object>
      </w:r>
      <w:r w:rsidRPr="0048482F">
        <w:rPr>
          <w:color w:val="000000"/>
          <w:lang w:val="en-US" w:eastAsia="x-none"/>
        </w:rPr>
        <w:t xml:space="preserve"> and identified by the group indices</w:t>
      </w:r>
    </w:p>
    <w:p w14:paraId="1A42D8FB" w14:textId="77777777" w:rsidR="00AE25C5" w:rsidRPr="0048482F" w:rsidRDefault="00AE25C5" w:rsidP="00BF1B45">
      <w:pPr>
        <w:pStyle w:val="EQ"/>
      </w:pPr>
      <w:r w:rsidRPr="0048482F">
        <w:tab/>
      </w:r>
      <w:r w:rsidRPr="0048482F">
        <w:rPr>
          <w:position w:val="-10"/>
        </w:rPr>
        <w:object w:dxaOrig="1560" w:dyaOrig="380" w14:anchorId="70132CC9">
          <v:shape id="_x0000_i2043" type="#_x0000_t75" style="width:79.5pt;height:21.75pt" o:ole="">
            <v:imagedata r:id="rId1614" o:title=""/>
          </v:shape>
          <o:OLEObject Type="Embed" ProgID="Equation.DSMT4" ShapeID="_x0000_i2043" DrawAspect="Content" ObjectID="_1640292101" r:id="rId1615"/>
        </w:object>
      </w:r>
      <w:r w:rsidRPr="0048482F">
        <w:t xml:space="preserve"> </w:t>
      </w:r>
    </w:p>
    <w:p w14:paraId="118AE79C" w14:textId="77777777" w:rsidR="00AE25C5" w:rsidRPr="0048482F" w:rsidRDefault="00AE25C5" w:rsidP="00AE25C5">
      <w:pPr>
        <w:rPr>
          <w:color w:val="000000"/>
        </w:rPr>
      </w:pPr>
      <w:r w:rsidRPr="0048482F">
        <w:rPr>
          <w:color w:val="000000"/>
          <w:lang w:val="en-US"/>
        </w:rPr>
        <w:lastRenderedPageBreak/>
        <w:t xml:space="preserve">for </w:t>
      </w:r>
      <w:r w:rsidRPr="0048482F">
        <w:rPr>
          <w:color w:val="000000"/>
          <w:position w:val="-8"/>
        </w:rPr>
        <w:object w:dxaOrig="1040" w:dyaOrig="279" w14:anchorId="2AAA0AE4">
          <v:shape id="_x0000_i2044" type="#_x0000_t75" style="width:50.25pt;height:14.25pt" o:ole="">
            <v:imagedata r:id="rId1616" o:title=""/>
          </v:shape>
          <o:OLEObject Type="Embed" ProgID="Equation.DSMT4" ShapeID="_x0000_i2044" DrawAspect="Content" ObjectID="_1640292102" r:id="rId1617"/>
        </w:object>
      </w:r>
      <w:r w:rsidRPr="0048482F">
        <w:rPr>
          <w:color w:val="000000"/>
        </w:rPr>
        <w:t xml:space="preserve">, </w:t>
      </w:r>
      <w:r w:rsidRPr="0048482F">
        <w:rPr>
          <w:color w:val="000000"/>
          <w:lang w:val="en-US" w:eastAsia="x-none"/>
        </w:rPr>
        <w:t xml:space="preserve">where the </w:t>
      </w:r>
      <w:r w:rsidRPr="0048482F">
        <w:rPr>
          <w:color w:val="000000"/>
        </w:rPr>
        <w:t xml:space="preserve">indices are assigned such that </w:t>
      </w:r>
      <w:r w:rsidRPr="0048482F">
        <w:rPr>
          <w:color w:val="000000"/>
          <w:position w:val="-10"/>
        </w:rPr>
        <w:object w:dxaOrig="380" w:dyaOrig="360" w14:anchorId="587087A5">
          <v:shape id="_x0000_i2045" type="#_x0000_t75" style="width:21.75pt;height:21.75pt" o:ole="">
            <v:imagedata r:id="rId1618" o:title=""/>
          </v:shape>
          <o:OLEObject Type="Embed" ProgID="Equation.DSMT4" ShapeID="_x0000_i2045" DrawAspect="Content" ObjectID="_1640292103" r:id="rId1619"/>
        </w:object>
      </w:r>
      <w:r w:rsidRPr="0048482F">
        <w:rPr>
          <w:color w:val="000000"/>
        </w:rPr>
        <w:t xml:space="preserve"> increases as </w:t>
      </w:r>
      <w:r w:rsidRPr="0048482F">
        <w:rPr>
          <w:color w:val="000000"/>
          <w:position w:val="-6"/>
        </w:rPr>
        <w:object w:dxaOrig="180" w:dyaOrig="260" w14:anchorId="7010B555">
          <v:shape id="_x0000_i2046" type="#_x0000_t75" style="width:7.5pt;height:14.25pt" o:ole="">
            <v:imagedata r:id="rId1620" o:title=""/>
          </v:shape>
          <o:OLEObject Type="Embed" ProgID="Equation.DSMT4" ShapeID="_x0000_i2046" DrawAspect="Content" ObjectID="_1640292104" r:id="rId1621"/>
        </w:object>
      </w:r>
      <w:r w:rsidRPr="0048482F">
        <w:rPr>
          <w:color w:val="000000"/>
        </w:rPr>
        <w:t xml:space="preserve"> increases.</w:t>
      </w:r>
      <w:r w:rsidR="00D74414">
        <w:rPr>
          <w:color w:val="000000"/>
        </w:rPr>
        <w:t xml:space="preserve"> </w:t>
      </w:r>
      <w:r w:rsidRPr="0048482F">
        <w:rPr>
          <w:color w:val="000000"/>
        </w:rPr>
        <w:t>The remaining vector groups are not restricted.</w:t>
      </w:r>
    </w:p>
    <w:p w14:paraId="18E3F7A8" w14:textId="77777777" w:rsidR="00AE25C5" w:rsidRPr="0048482F" w:rsidRDefault="00BF1B45" w:rsidP="00BF1B45">
      <w:pPr>
        <w:pStyle w:val="B1"/>
        <w:rPr>
          <w:lang w:val="en-US"/>
        </w:rPr>
      </w:pPr>
      <w:r>
        <w:rPr>
          <w:lang w:val="en-US"/>
        </w:rPr>
        <w:t>-</w:t>
      </w:r>
      <w:r>
        <w:rPr>
          <w:lang w:val="en-US"/>
        </w:rPr>
        <w:tab/>
      </w:r>
      <w:r w:rsidR="00AE25C5" w:rsidRPr="0048482F">
        <w:rPr>
          <w:lang w:val="en-US"/>
        </w:rPr>
        <w:t xml:space="preserve">If </w:t>
      </w:r>
      <w:r w:rsidR="00AE25C5" w:rsidRPr="0048482F">
        <w:rPr>
          <w:position w:val="-10"/>
          <w:lang w:val="en-US"/>
        </w:rPr>
        <w:object w:dxaOrig="600" w:dyaOrig="300" w14:anchorId="4C096967">
          <v:shape id="_x0000_i2047" type="#_x0000_t75" style="width:28.5pt;height:14.25pt" o:ole="">
            <v:imagedata r:id="rId1316" o:title=""/>
          </v:shape>
          <o:OLEObject Type="Embed" ProgID="Equation.DSMT4" ShapeID="_x0000_i2047" DrawAspect="Content" ObjectID="_1640292105" r:id="rId1622"/>
        </w:object>
      </w:r>
      <w:r w:rsidR="00AE25C5" w:rsidRPr="0048482F">
        <w:rPr>
          <w:lang w:val="en-US"/>
        </w:rPr>
        <w:t xml:space="preserve">, </w:t>
      </w:r>
      <w:r w:rsidR="00AE25C5" w:rsidRPr="0048482F">
        <w:rPr>
          <w:position w:val="-10"/>
          <w:lang w:val="en-US"/>
        </w:rPr>
        <w:object w:dxaOrig="720" w:dyaOrig="360" w14:anchorId="201D6112">
          <v:shape id="_x0000_i2048" type="#_x0000_t75" style="width:36pt;height:21.75pt" o:ole="">
            <v:imagedata r:id="rId1623" o:title=""/>
          </v:shape>
          <o:OLEObject Type="Embed" ProgID="Equation.DSMT4" ShapeID="_x0000_i2048" DrawAspect="Content" ObjectID="_1640292106" r:id="rId1624"/>
        </w:object>
      </w:r>
      <w:r w:rsidR="00AE25C5" w:rsidRPr="0048482F">
        <w:rPr>
          <w:lang w:val="en-US"/>
        </w:rPr>
        <w:t xml:space="preserve"> for </w:t>
      </w:r>
      <w:r w:rsidR="00AE25C5" w:rsidRPr="0048482F">
        <w:rPr>
          <w:position w:val="-8"/>
          <w:lang w:val="en-US"/>
        </w:rPr>
        <w:object w:dxaOrig="1040" w:dyaOrig="279" w14:anchorId="2221C269">
          <v:shape id="_x0000_i2049" type="#_x0000_t75" style="width:50.25pt;height:14.25pt" o:ole="">
            <v:imagedata r:id="rId1625" o:title=""/>
          </v:shape>
          <o:OLEObject Type="Embed" ProgID="Equation.DSMT4" ShapeID="_x0000_i2049" DrawAspect="Content" ObjectID="_1640292107" r:id="rId1626"/>
        </w:object>
      </w:r>
      <w:r w:rsidR="00AE25C5" w:rsidRPr="0048482F">
        <w:rPr>
          <w:lang w:val="en-US"/>
        </w:rPr>
        <w:t xml:space="preserve">, and </w:t>
      </w:r>
      <w:r w:rsidR="00AE25C5" w:rsidRPr="0048482F">
        <w:rPr>
          <w:position w:val="-10"/>
          <w:lang w:val="en-US"/>
        </w:rPr>
        <w:object w:dxaOrig="240" w:dyaOrig="300" w14:anchorId="042C0BF1">
          <v:shape id="_x0000_i2050" type="#_x0000_t75" style="width:14.25pt;height:14.25pt" o:ole="">
            <v:imagedata r:id="rId1627" o:title=""/>
          </v:shape>
          <o:OLEObject Type="Embed" ProgID="Equation.DSMT4" ShapeID="_x0000_i2050" DrawAspect="Content" ObjectID="_1640292108" r:id="rId1628"/>
        </w:object>
      </w:r>
      <w:r w:rsidR="00AE25C5" w:rsidRPr="0048482F">
        <w:rPr>
          <w:lang w:val="en-US"/>
        </w:rPr>
        <w:t xml:space="preserve"> is empty.</w:t>
      </w:r>
    </w:p>
    <w:p w14:paraId="7CA0B368" w14:textId="77777777" w:rsidR="00AE25C5" w:rsidRPr="0048482F" w:rsidRDefault="00BF1B45" w:rsidP="00BF1B45">
      <w:pPr>
        <w:pStyle w:val="B1"/>
      </w:pPr>
      <w:r>
        <w:rPr>
          <w:lang w:val="en-US"/>
        </w:rPr>
        <w:t>-</w:t>
      </w:r>
      <w:r>
        <w:rPr>
          <w:lang w:val="en-US"/>
        </w:rPr>
        <w:tab/>
      </w:r>
      <w:r w:rsidR="00AE25C5" w:rsidRPr="0048482F">
        <w:rPr>
          <w:lang w:val="en-US"/>
        </w:rPr>
        <w:t xml:space="preserve">If </w:t>
      </w:r>
      <w:r w:rsidR="00AE25C5" w:rsidRPr="0048482F">
        <w:rPr>
          <w:position w:val="-10"/>
          <w:lang w:val="en-US"/>
        </w:rPr>
        <w:object w:dxaOrig="600" w:dyaOrig="300" w14:anchorId="28D2CF34">
          <v:shape id="_x0000_i2051" type="#_x0000_t75" style="width:28.5pt;height:14.25pt" o:ole="">
            <v:imagedata r:id="rId1629" o:title=""/>
          </v:shape>
          <o:OLEObject Type="Embed" ProgID="Equation.DSMT4" ShapeID="_x0000_i2051" DrawAspect="Content" ObjectID="_1640292109" r:id="rId1630"/>
        </w:object>
      </w:r>
      <w:r w:rsidR="00AE25C5" w:rsidRPr="0048482F">
        <w:rPr>
          <w:lang w:val="en-US"/>
        </w:rPr>
        <w:t xml:space="preserve">, </w:t>
      </w:r>
      <w:r w:rsidR="00AE25C5" w:rsidRPr="0048482F">
        <w:rPr>
          <w:position w:val="-10"/>
        </w:rPr>
        <w:object w:dxaOrig="1320" w:dyaOrig="380" w14:anchorId="3A63CFA3">
          <v:shape id="_x0000_i2052" type="#_x0000_t75" style="width:64.5pt;height:21.75pt" o:ole="">
            <v:imagedata r:id="rId1631" o:title=""/>
          </v:shape>
          <o:OLEObject Type="Embed" ProgID="Equation.DSMT4" ShapeID="_x0000_i2052" DrawAspect="Content" ObjectID="_1640292110" r:id="rId1632"/>
        </w:object>
      </w:r>
      <w:r w:rsidR="00AE25C5" w:rsidRPr="0048482F">
        <w:rPr>
          <w:lang w:val="en-US"/>
        </w:rPr>
        <w:t xml:space="preserve"> is the binary representation of the integer </w:t>
      </w:r>
      <w:r w:rsidR="00AE25C5" w:rsidRPr="0048482F">
        <w:rPr>
          <w:position w:val="-10"/>
          <w:lang w:val="en-US"/>
        </w:rPr>
        <w:object w:dxaOrig="240" w:dyaOrig="300" w14:anchorId="22218093">
          <v:shape id="_x0000_i2053" type="#_x0000_t75" style="width:14.25pt;height:14.25pt" o:ole="">
            <v:imagedata r:id="rId1633" o:title=""/>
          </v:shape>
          <o:OLEObject Type="Embed" ProgID="Equation.DSMT4" ShapeID="_x0000_i2053" DrawAspect="Content" ObjectID="_1640292111" r:id="rId1634"/>
        </w:object>
      </w:r>
      <w:r w:rsidR="00AE25C5" w:rsidRPr="0048482F">
        <w:rPr>
          <w:lang w:val="en-US"/>
        </w:rPr>
        <w:t xml:space="preserve"> where </w:t>
      </w:r>
      <w:r w:rsidR="00AE25C5" w:rsidRPr="0048482F">
        <w:rPr>
          <w:position w:val="-10"/>
        </w:rPr>
        <w:object w:dxaOrig="420" w:dyaOrig="380" w14:anchorId="7A4E5181">
          <v:shape id="_x0000_i2054" type="#_x0000_t75" style="width:21.75pt;height:21.75pt" o:ole="">
            <v:imagedata r:id="rId1635" o:title=""/>
          </v:shape>
          <o:OLEObject Type="Embed" ProgID="Equation.DSMT4" ShapeID="_x0000_i2054" DrawAspect="Content" ObjectID="_1640292112" r:id="rId1636"/>
        </w:object>
      </w:r>
      <w:r w:rsidR="00AE25C5" w:rsidRPr="0048482F">
        <w:t xml:space="preserve"> is the MSB and </w:t>
      </w:r>
      <w:r w:rsidR="00AE25C5" w:rsidRPr="0048482F">
        <w:rPr>
          <w:position w:val="-10"/>
        </w:rPr>
        <w:object w:dxaOrig="360" w:dyaOrig="380" w14:anchorId="2999B45B">
          <v:shape id="_x0000_i2055" type="#_x0000_t75" style="width:21.75pt;height:21.75pt" o:ole="">
            <v:imagedata r:id="rId1637" o:title=""/>
          </v:shape>
          <o:OLEObject Type="Embed" ProgID="Equation.DSMT4" ShapeID="_x0000_i2055" DrawAspect="Content" ObjectID="_1640292113" r:id="rId1638"/>
        </w:object>
      </w:r>
      <w:r w:rsidR="00AE25C5" w:rsidRPr="0048482F">
        <w:t xml:space="preserve"> is the LSB</w:t>
      </w:r>
      <w:r w:rsidR="00AE25C5" w:rsidRPr="0048482F">
        <w:rPr>
          <w:lang w:val="en-US"/>
        </w:rPr>
        <w:t>.</w:t>
      </w:r>
      <w:r w:rsidR="00D74414">
        <w:rPr>
          <w:lang w:val="en-US"/>
        </w:rPr>
        <w:t xml:space="preserve"> </w:t>
      </w:r>
      <w:r w:rsidR="00AE25C5" w:rsidRPr="0048482F">
        <w:rPr>
          <w:position w:val="-10"/>
          <w:lang w:val="en-US"/>
        </w:rPr>
        <w:object w:dxaOrig="240" w:dyaOrig="300" w14:anchorId="08A8CF85">
          <v:shape id="_x0000_i2056" type="#_x0000_t75" style="width:14.25pt;height:14.25pt" o:ole="">
            <v:imagedata r:id="rId1633" o:title=""/>
          </v:shape>
          <o:OLEObject Type="Embed" ProgID="Equation.DSMT4" ShapeID="_x0000_i2056" DrawAspect="Content" ObjectID="_1640292114" r:id="rId1639"/>
        </w:object>
      </w:r>
      <w:r w:rsidR="00AE25C5" w:rsidRPr="0048482F">
        <w:t>is found using:</w:t>
      </w:r>
    </w:p>
    <w:p w14:paraId="3C0F92A5" w14:textId="77777777" w:rsidR="00AE25C5" w:rsidRPr="0048482F" w:rsidRDefault="00AE25C5" w:rsidP="00BF1B45">
      <w:pPr>
        <w:pStyle w:val="EQ"/>
        <w:rPr>
          <w:lang w:val="en-US"/>
        </w:rPr>
      </w:pPr>
      <w:r w:rsidRPr="0048482F">
        <w:tab/>
      </w:r>
      <w:r w:rsidRPr="0048482F">
        <w:rPr>
          <w:position w:val="-26"/>
        </w:rPr>
        <w:object w:dxaOrig="2680" w:dyaOrig="620" w14:anchorId="4F2DC73B">
          <v:shape id="_x0000_i2057" type="#_x0000_t75" style="width:136.5pt;height:28.5pt" o:ole="">
            <v:imagedata r:id="rId1640" o:title=""/>
          </v:shape>
          <o:OLEObject Type="Embed" ProgID="Equation.DSMT4" ShapeID="_x0000_i2057" DrawAspect="Content" ObjectID="_1640292115" r:id="rId1641"/>
        </w:object>
      </w:r>
      <w:r w:rsidRPr="0048482F">
        <w:rPr>
          <w:lang w:val="en-US"/>
        </w:rPr>
        <w:t>,</w:t>
      </w:r>
    </w:p>
    <w:p w14:paraId="3C799324" w14:textId="77777777" w:rsidR="00AE25C5" w:rsidRPr="0048482F" w:rsidRDefault="00AE25C5" w:rsidP="00AE25C5">
      <w:pPr>
        <w:ind w:left="576"/>
        <w:rPr>
          <w:color w:val="000000"/>
          <w:lang w:val="en-US" w:eastAsia="x-none"/>
        </w:rPr>
      </w:pPr>
      <w:r w:rsidRPr="0048482F">
        <w:rPr>
          <w:color w:val="000000"/>
          <w:lang w:val="en-US" w:eastAsia="x-none"/>
        </w:rPr>
        <w:t xml:space="preserve">where </w:t>
      </w:r>
      <w:r w:rsidRPr="0048482F">
        <w:rPr>
          <w:color w:val="000000"/>
          <w:position w:val="-12"/>
          <w:lang w:val="en-US" w:eastAsia="x-none"/>
        </w:rPr>
        <w:object w:dxaOrig="680" w:dyaOrig="340" w14:anchorId="2A40F8D4">
          <v:shape id="_x0000_i2058" type="#_x0000_t75" style="width:36pt;height:14.25pt" o:ole="">
            <v:imagedata r:id="rId1642" o:title=""/>
          </v:shape>
          <o:OLEObject Type="Embed" ProgID="Equation.DSMT4" ShapeID="_x0000_i2058" DrawAspect="Content" ObjectID="_1640292116" r:id="rId1643"/>
        </w:object>
      </w:r>
      <w:r w:rsidRPr="0048482F">
        <w:rPr>
          <w:color w:val="000000"/>
          <w:lang w:val="en-US" w:eastAsia="x-none"/>
        </w:rPr>
        <w:t xml:space="preserve"> is defined </w:t>
      </w:r>
      <w:r w:rsidR="00730571" w:rsidRPr="0048482F">
        <w:rPr>
          <w:color w:val="000000"/>
          <w:lang w:val="en-US" w:eastAsia="x-none"/>
        </w:rPr>
        <w:t>in Table 5.2.</w:t>
      </w:r>
      <w:r w:rsidR="00CC321D" w:rsidRPr="0048482F">
        <w:rPr>
          <w:color w:val="000000"/>
          <w:lang w:val="en-US" w:eastAsia="x-none"/>
        </w:rPr>
        <w:t>2</w:t>
      </w:r>
      <w:r w:rsidR="00730571" w:rsidRPr="0048482F">
        <w:rPr>
          <w:color w:val="000000"/>
          <w:lang w:val="en-US" w:eastAsia="x-none"/>
        </w:rPr>
        <w:t>.2.3-1</w:t>
      </w:r>
      <w:r w:rsidRPr="0048482F">
        <w:rPr>
          <w:color w:val="000000"/>
          <w:lang w:val="en-US" w:eastAsia="x-none"/>
        </w:rPr>
        <w:t>.</w:t>
      </w:r>
      <w:r w:rsidR="00D74414">
        <w:rPr>
          <w:color w:val="000000"/>
          <w:lang w:val="en-US" w:eastAsia="x-none"/>
        </w:rPr>
        <w:t xml:space="preserve"> </w:t>
      </w:r>
      <w:r w:rsidRPr="0048482F">
        <w:rPr>
          <w:color w:val="000000"/>
          <w:lang w:val="en-US" w:eastAsia="x-none"/>
        </w:rPr>
        <w:t xml:space="preserve">The group indices </w:t>
      </w:r>
      <w:r w:rsidRPr="0048482F">
        <w:rPr>
          <w:color w:val="000000"/>
          <w:position w:val="-10"/>
          <w:lang w:val="en-US"/>
        </w:rPr>
        <w:object w:dxaOrig="380" w:dyaOrig="360" w14:anchorId="1996A10E">
          <v:shape id="_x0000_i2059" type="#_x0000_t75" style="width:21.75pt;height:21.75pt" o:ole="">
            <v:imagedata r:id="rId1644" o:title=""/>
          </v:shape>
          <o:OLEObject Type="Embed" ProgID="Equation.DSMT4" ShapeID="_x0000_i2059" DrawAspect="Content" ObjectID="_1640292117" r:id="rId1645"/>
        </w:object>
      </w:r>
      <w:r w:rsidRPr="0048482F">
        <w:rPr>
          <w:color w:val="000000"/>
          <w:lang w:val="en-US" w:eastAsia="x-none"/>
        </w:rPr>
        <w:t xml:space="preserve"> and indicators </w:t>
      </w:r>
      <w:r w:rsidRPr="0048482F">
        <w:rPr>
          <w:color w:val="000000"/>
          <w:position w:val="-18"/>
          <w:lang w:val="en-US" w:eastAsia="x-none"/>
        </w:rPr>
        <w:object w:dxaOrig="900" w:dyaOrig="460" w14:anchorId="42AD46DD">
          <v:shape id="_x0000_i2060" type="#_x0000_t75" style="width:43.5pt;height:21.75pt" o:ole="">
            <v:imagedata r:id="rId1646" o:title=""/>
          </v:shape>
          <o:OLEObject Type="Embed" ProgID="Equation.DSMT4" ShapeID="_x0000_i2060" DrawAspect="Content" ObjectID="_1640292118" r:id="rId1647"/>
        </w:object>
      </w:r>
      <w:r w:rsidRPr="0048482F">
        <w:rPr>
          <w:color w:val="000000"/>
          <w:lang w:val="en-US" w:eastAsia="x-none"/>
        </w:rPr>
        <w:t xml:space="preserve"> for </w:t>
      </w:r>
      <w:r w:rsidRPr="0048482F">
        <w:rPr>
          <w:color w:val="000000"/>
          <w:position w:val="-8"/>
          <w:lang w:val="en-US" w:eastAsia="x-none"/>
        </w:rPr>
        <w:object w:dxaOrig="960" w:dyaOrig="279" w14:anchorId="0C846FA5">
          <v:shape id="_x0000_i2061" type="#_x0000_t75" style="width:50.25pt;height:14.25pt" o:ole="">
            <v:imagedata r:id="rId1648" o:title=""/>
          </v:shape>
          <o:OLEObject Type="Embed" ProgID="Equation.DSMT4" ShapeID="_x0000_i2061" DrawAspect="Content" ObjectID="_1640292119" r:id="rId1649"/>
        </w:object>
      </w:r>
      <w:r w:rsidRPr="0048482F">
        <w:rPr>
          <w:color w:val="000000"/>
          <w:lang w:val="en-US" w:eastAsia="x-none"/>
        </w:rPr>
        <w:t xml:space="preserve"> may be found from </w:t>
      </w:r>
      <w:r w:rsidRPr="0048482F">
        <w:rPr>
          <w:color w:val="000000"/>
          <w:position w:val="-10"/>
          <w:lang w:val="en-US" w:eastAsia="x-none"/>
        </w:rPr>
        <w:object w:dxaOrig="240" w:dyaOrig="300" w14:anchorId="4FBBBADF">
          <v:shape id="_x0000_i2062" type="#_x0000_t75" style="width:14.25pt;height:14.25pt" o:ole="">
            <v:imagedata r:id="rId1650" o:title=""/>
          </v:shape>
          <o:OLEObject Type="Embed" ProgID="Equation.DSMT4" ShapeID="_x0000_i2062" DrawAspect="Content" ObjectID="_1640292120" r:id="rId1651"/>
        </w:object>
      </w:r>
      <w:r w:rsidRPr="0048482F">
        <w:rPr>
          <w:color w:val="000000"/>
          <w:lang w:val="en-US" w:eastAsia="x-none"/>
        </w:rPr>
        <w:t xml:space="preserve"> using the algorithm:</w:t>
      </w:r>
    </w:p>
    <w:p w14:paraId="1F0EA5B2" w14:textId="77777777" w:rsidR="00AE25C5" w:rsidRPr="0048482F" w:rsidRDefault="00AE25C5" w:rsidP="00AE25C5">
      <w:pPr>
        <w:spacing w:after="0"/>
        <w:ind w:left="1296"/>
        <w:rPr>
          <w:color w:val="000000"/>
          <w:lang w:val="en-US" w:eastAsia="x-none"/>
        </w:rPr>
      </w:pPr>
      <w:r w:rsidRPr="0048482F">
        <w:rPr>
          <w:color w:val="000000"/>
          <w:position w:val="-10"/>
          <w:lang w:val="en-US" w:eastAsia="x-none"/>
        </w:rPr>
        <w:object w:dxaOrig="620" w:dyaOrig="300" w14:anchorId="6FFCE41C">
          <v:shape id="_x0000_i2063" type="#_x0000_t75" style="width:28.5pt;height:14.25pt" o:ole="">
            <v:imagedata r:id="rId1284" o:title=""/>
          </v:shape>
          <o:OLEObject Type="Embed" ProgID="Equation.DSMT4" ShapeID="_x0000_i2063" DrawAspect="Content" ObjectID="_1640292121" r:id="rId1652"/>
        </w:object>
      </w:r>
      <w:r w:rsidRPr="0048482F">
        <w:rPr>
          <w:color w:val="000000"/>
          <w:lang w:val="en-US" w:eastAsia="x-none"/>
        </w:rPr>
        <w:t xml:space="preserve"> </w:t>
      </w:r>
    </w:p>
    <w:p w14:paraId="0FF75A6F" w14:textId="77777777" w:rsidR="00AE25C5" w:rsidRPr="0048482F" w:rsidRDefault="00AE25C5" w:rsidP="00AE25C5">
      <w:pPr>
        <w:spacing w:after="0"/>
        <w:ind w:left="1296"/>
        <w:rPr>
          <w:color w:val="000000"/>
          <w:lang w:val="en-US" w:eastAsia="x-none"/>
        </w:rPr>
      </w:pPr>
      <w:r w:rsidRPr="0048482F">
        <w:rPr>
          <w:color w:val="000000"/>
          <w:lang w:val="en-US" w:eastAsia="x-none"/>
        </w:rPr>
        <w:t xml:space="preserve">for </w:t>
      </w:r>
      <w:r w:rsidRPr="0048482F">
        <w:rPr>
          <w:color w:val="000000"/>
          <w:position w:val="-8"/>
          <w:lang w:val="en-US" w:eastAsia="x-none"/>
        </w:rPr>
        <w:object w:dxaOrig="900" w:dyaOrig="279" w14:anchorId="53C803FA">
          <v:shape id="_x0000_i2064" type="#_x0000_t75" style="width:43.5pt;height:14.25pt" o:ole="">
            <v:imagedata r:id="rId1653" o:title=""/>
          </v:shape>
          <o:OLEObject Type="Embed" ProgID="Equation.DSMT4" ShapeID="_x0000_i2064" DrawAspect="Content" ObjectID="_1640292122" r:id="rId1654"/>
        </w:object>
      </w:r>
      <w:r w:rsidRPr="0048482F">
        <w:rPr>
          <w:color w:val="000000"/>
          <w:lang w:val="en-US" w:eastAsia="x-none"/>
        </w:rPr>
        <w:t xml:space="preserve"> </w:t>
      </w:r>
    </w:p>
    <w:p w14:paraId="1F5513B7" w14:textId="77777777" w:rsidR="00AE25C5" w:rsidRPr="0048482F" w:rsidRDefault="00AE25C5" w:rsidP="00AE25C5">
      <w:pPr>
        <w:spacing w:after="0"/>
        <w:ind w:left="1728"/>
        <w:rPr>
          <w:color w:val="000000"/>
          <w:lang w:val="en-US" w:eastAsia="x-none"/>
        </w:rPr>
      </w:pPr>
      <w:r w:rsidRPr="0048482F">
        <w:rPr>
          <w:color w:val="000000"/>
          <w:lang w:val="en-US" w:eastAsia="x-none"/>
        </w:rPr>
        <w:t xml:space="preserve">Find the largest </w:t>
      </w:r>
      <w:r w:rsidRPr="0048482F">
        <w:rPr>
          <w:color w:val="000000"/>
          <w:position w:val="-12"/>
          <w:lang w:val="en-US" w:eastAsia="x-none"/>
        </w:rPr>
        <w:object w:dxaOrig="2260" w:dyaOrig="360" w14:anchorId="3B4D66C3">
          <v:shape id="_x0000_i2065" type="#_x0000_t75" style="width:115.5pt;height:21.75pt" o:ole="">
            <v:imagedata r:id="rId1655" o:title=""/>
          </v:shape>
          <o:OLEObject Type="Embed" ProgID="Equation.DSMT4" ShapeID="_x0000_i2065" DrawAspect="Content" ObjectID="_1640292123" r:id="rId1656"/>
        </w:object>
      </w:r>
      <w:r w:rsidRPr="0048482F">
        <w:rPr>
          <w:color w:val="000000"/>
          <w:lang w:val="en-US" w:eastAsia="x-none"/>
        </w:rPr>
        <w:t xml:space="preserve"> such that </w:t>
      </w:r>
      <w:r w:rsidRPr="0048482F">
        <w:rPr>
          <w:color w:val="000000"/>
          <w:position w:val="-16"/>
          <w:lang w:val="en-US" w:eastAsia="x-none"/>
        </w:rPr>
        <w:object w:dxaOrig="1920" w:dyaOrig="420" w14:anchorId="236C119F">
          <v:shape id="_x0000_i2066" type="#_x0000_t75" style="width:93.75pt;height:21.75pt" o:ole="">
            <v:imagedata r:id="rId1657" o:title=""/>
          </v:shape>
          <o:OLEObject Type="Embed" ProgID="Equation.DSMT4" ShapeID="_x0000_i2066" DrawAspect="Content" ObjectID="_1640292124" r:id="rId1658"/>
        </w:object>
      </w:r>
      <w:r w:rsidRPr="0048482F">
        <w:rPr>
          <w:color w:val="000000"/>
          <w:lang w:val="en-US" w:eastAsia="x-none"/>
        </w:rPr>
        <w:t xml:space="preserve"> </w:t>
      </w:r>
    </w:p>
    <w:p w14:paraId="1DE22096" w14:textId="77777777" w:rsidR="00AE25C5" w:rsidRPr="0048482F" w:rsidRDefault="00AE25C5" w:rsidP="00AE25C5">
      <w:pPr>
        <w:spacing w:after="0"/>
        <w:ind w:left="1728"/>
        <w:rPr>
          <w:color w:val="000000"/>
          <w:lang w:val="en-US" w:eastAsia="x-none"/>
        </w:rPr>
      </w:pPr>
      <w:r w:rsidRPr="0048482F">
        <w:rPr>
          <w:color w:val="000000"/>
          <w:position w:val="-16"/>
          <w:lang w:val="en-US" w:eastAsia="x-none"/>
        </w:rPr>
        <w:object w:dxaOrig="1420" w:dyaOrig="420" w14:anchorId="03ECBEE2">
          <v:shape id="_x0000_i2067" type="#_x0000_t75" style="width:1in;height:21.75pt" o:ole="">
            <v:imagedata r:id="rId1659" o:title=""/>
          </v:shape>
          <o:OLEObject Type="Embed" ProgID="Equation.DSMT4" ShapeID="_x0000_i2067" DrawAspect="Content" ObjectID="_1640292125" r:id="rId1660"/>
        </w:object>
      </w:r>
      <w:r w:rsidRPr="0048482F">
        <w:rPr>
          <w:color w:val="000000"/>
          <w:lang w:val="en-US" w:eastAsia="x-none"/>
        </w:rPr>
        <w:t xml:space="preserve"> </w:t>
      </w:r>
    </w:p>
    <w:p w14:paraId="0708CA73" w14:textId="77777777" w:rsidR="00AE25C5" w:rsidRPr="0048482F" w:rsidRDefault="00AE25C5" w:rsidP="00AE25C5">
      <w:pPr>
        <w:spacing w:after="0"/>
        <w:ind w:left="1728"/>
        <w:rPr>
          <w:color w:val="000000"/>
          <w:lang w:val="en-US" w:eastAsia="x-none"/>
        </w:rPr>
      </w:pPr>
      <w:r w:rsidRPr="0048482F">
        <w:rPr>
          <w:color w:val="000000"/>
          <w:position w:val="-10"/>
          <w:lang w:val="en-US" w:eastAsia="x-none"/>
        </w:rPr>
        <w:object w:dxaOrig="1120" w:dyaOrig="300" w14:anchorId="2C638778">
          <v:shape id="_x0000_i2068" type="#_x0000_t75" style="width:57.75pt;height:14.25pt" o:ole="">
            <v:imagedata r:id="rId1661" o:title=""/>
          </v:shape>
          <o:OLEObject Type="Embed" ProgID="Equation.DSMT4" ShapeID="_x0000_i2068" DrawAspect="Content" ObjectID="_1640292126" r:id="rId1662"/>
        </w:object>
      </w:r>
      <w:r w:rsidRPr="0048482F">
        <w:rPr>
          <w:color w:val="000000"/>
          <w:lang w:val="en-US" w:eastAsia="x-none"/>
        </w:rPr>
        <w:t xml:space="preserve"> </w:t>
      </w:r>
    </w:p>
    <w:p w14:paraId="774B5AD7" w14:textId="77777777" w:rsidR="00AE25C5" w:rsidRPr="0048482F" w:rsidRDefault="00AE25C5" w:rsidP="00AE25C5">
      <w:pPr>
        <w:spacing w:after="0"/>
        <w:ind w:left="1728"/>
        <w:rPr>
          <w:color w:val="000000"/>
          <w:lang w:val="en-US" w:eastAsia="x-none"/>
        </w:rPr>
      </w:pPr>
      <w:r w:rsidRPr="0048482F">
        <w:rPr>
          <w:color w:val="000000"/>
          <w:position w:val="-10"/>
          <w:lang w:val="en-US" w:eastAsia="x-none"/>
        </w:rPr>
        <w:object w:dxaOrig="1620" w:dyaOrig="360" w14:anchorId="0150D63F">
          <v:shape id="_x0000_i2069" type="#_x0000_t75" style="width:79.5pt;height:21.75pt" o:ole="">
            <v:imagedata r:id="rId1663" o:title=""/>
          </v:shape>
          <o:OLEObject Type="Embed" ProgID="Equation.DSMT4" ShapeID="_x0000_i2069" DrawAspect="Content" ObjectID="_1640292127" r:id="rId1664"/>
        </w:object>
      </w:r>
      <w:r w:rsidRPr="0048482F">
        <w:rPr>
          <w:color w:val="000000"/>
          <w:lang w:val="en-US" w:eastAsia="x-none"/>
        </w:rPr>
        <w:t xml:space="preserve"> </w:t>
      </w:r>
    </w:p>
    <w:p w14:paraId="20E8EBBC" w14:textId="77777777" w:rsidR="00AE25C5" w:rsidRPr="0048482F" w:rsidRDefault="00AE25C5" w:rsidP="00AE25C5">
      <w:pPr>
        <w:spacing w:after="0"/>
        <w:ind w:left="1728"/>
        <w:rPr>
          <w:color w:val="000000"/>
          <w:lang w:val="en-US" w:eastAsia="x-none"/>
        </w:rPr>
      </w:pPr>
      <w:r w:rsidRPr="0048482F">
        <w:rPr>
          <w:color w:val="000000"/>
          <w:position w:val="-10"/>
          <w:lang w:val="en-US" w:eastAsia="x-none"/>
        </w:rPr>
        <w:object w:dxaOrig="1500" w:dyaOrig="380" w14:anchorId="1537E596">
          <v:shape id="_x0000_i2070" type="#_x0000_t75" style="width:79.5pt;height:21.75pt" o:ole="">
            <v:imagedata r:id="rId1665" o:title=""/>
          </v:shape>
          <o:OLEObject Type="Embed" ProgID="Equation.DSMT4" ShapeID="_x0000_i2070" DrawAspect="Content" ObjectID="_1640292128" r:id="rId1666"/>
        </w:object>
      </w:r>
      <w:r w:rsidRPr="0048482F">
        <w:rPr>
          <w:color w:val="000000"/>
          <w:lang w:val="en-US" w:eastAsia="x-none"/>
        </w:rPr>
        <w:t xml:space="preserve"> </w:t>
      </w:r>
    </w:p>
    <w:p w14:paraId="22A84811" w14:textId="77777777" w:rsidR="00AE25C5" w:rsidRPr="0048482F" w:rsidRDefault="00AE25C5" w:rsidP="00AE25C5">
      <w:pPr>
        <w:ind w:left="1728"/>
        <w:rPr>
          <w:color w:val="000000"/>
          <w:lang w:val="en-US" w:eastAsia="x-none"/>
        </w:rPr>
      </w:pPr>
      <w:r w:rsidRPr="0048482F">
        <w:rPr>
          <w:color w:val="000000"/>
          <w:position w:val="-26"/>
          <w:lang w:val="en-US" w:eastAsia="x-none"/>
        </w:rPr>
        <w:object w:dxaOrig="1579" w:dyaOrig="760" w14:anchorId="1C6F75E6">
          <v:shape id="_x0000_i2071" type="#_x0000_t75" style="width:79.5pt;height:36pt" o:ole="">
            <v:imagedata r:id="rId1667" o:title=""/>
          </v:shape>
          <o:OLEObject Type="Embed" ProgID="Equation.DSMT4" ShapeID="_x0000_i2071" DrawAspect="Content" ObjectID="_1640292129" r:id="rId1668"/>
        </w:object>
      </w:r>
      <w:r w:rsidRPr="0048482F">
        <w:rPr>
          <w:color w:val="000000"/>
          <w:lang w:val="en-US" w:eastAsia="x-none"/>
        </w:rPr>
        <w:t xml:space="preserve"> </w:t>
      </w:r>
    </w:p>
    <w:p w14:paraId="2CE17391" w14:textId="77777777" w:rsidR="00AE25C5" w:rsidRPr="0048482F" w:rsidRDefault="00AE25C5" w:rsidP="00AE25C5">
      <w:pPr>
        <w:rPr>
          <w:color w:val="000000"/>
        </w:rPr>
      </w:pPr>
      <w:r w:rsidRPr="0048482F">
        <w:rPr>
          <w:color w:val="000000"/>
          <w:lang w:val="en-US" w:eastAsia="x-none"/>
        </w:rPr>
        <w:t xml:space="preserve">The bit sequence </w:t>
      </w:r>
      <w:r w:rsidRPr="0048482F">
        <w:rPr>
          <w:color w:val="000000"/>
          <w:position w:val="-10"/>
        </w:rPr>
        <w:object w:dxaOrig="1760" w:dyaOrig="380" w14:anchorId="7B0AC5B1">
          <v:shape id="_x0000_i2072" type="#_x0000_t75" style="width:86.25pt;height:21.75pt" o:ole="">
            <v:imagedata r:id="rId1669" o:title=""/>
          </v:shape>
          <o:OLEObject Type="Embed" ProgID="Equation.DSMT4" ShapeID="_x0000_i2072" DrawAspect="Content" ObjectID="_1640292130" r:id="rId1670"/>
        </w:object>
      </w:r>
      <w:r w:rsidRPr="0048482F">
        <w:rPr>
          <w:color w:val="000000"/>
        </w:rPr>
        <w:t xml:space="preserve"> is the concatenation of the bit sequences </w:t>
      </w:r>
      <w:r w:rsidRPr="0048482F">
        <w:rPr>
          <w:color w:val="000000"/>
          <w:position w:val="-10"/>
        </w:rPr>
        <w:object w:dxaOrig="400" w:dyaOrig="380" w14:anchorId="674F0448">
          <v:shape id="_x0000_i2073" type="#_x0000_t75" style="width:21.75pt;height:21.75pt" o:ole="">
            <v:imagedata r:id="rId1671" o:title=""/>
          </v:shape>
          <o:OLEObject Type="Embed" ProgID="Equation.DSMT4" ShapeID="_x0000_i2073" DrawAspect="Content" ObjectID="_1640292131" r:id="rId1672"/>
        </w:object>
      </w:r>
      <w:r w:rsidRPr="0048482F">
        <w:rPr>
          <w:color w:val="000000"/>
        </w:rPr>
        <w:t xml:space="preserve"> for </w:t>
      </w:r>
      <w:r w:rsidRPr="0048482F">
        <w:rPr>
          <w:color w:val="000000"/>
          <w:position w:val="-8"/>
          <w:lang w:val="en-US"/>
        </w:rPr>
        <w:object w:dxaOrig="1040" w:dyaOrig="279" w14:anchorId="5D6432D1">
          <v:shape id="_x0000_i2074" type="#_x0000_t75" style="width:50.25pt;height:14.25pt" o:ole="">
            <v:imagedata r:id="rId1673" o:title=""/>
          </v:shape>
          <o:OLEObject Type="Embed" ProgID="Equation.DSMT4" ShapeID="_x0000_i2074" DrawAspect="Content" ObjectID="_1640292132" r:id="rId1674"/>
        </w:object>
      </w:r>
      <w:r w:rsidRPr="0048482F">
        <w:rPr>
          <w:color w:val="000000"/>
          <w:lang w:val="en-US"/>
        </w:rPr>
        <w:t xml:space="preserve">, corresponding to the group indices </w:t>
      </w:r>
      <w:r w:rsidRPr="0048482F">
        <w:rPr>
          <w:color w:val="000000"/>
          <w:position w:val="-10"/>
        </w:rPr>
        <w:object w:dxaOrig="380" w:dyaOrig="360" w14:anchorId="67FE7502">
          <v:shape id="_x0000_i2075" type="#_x0000_t75" style="width:21.75pt;height:21.75pt" o:ole="">
            <v:imagedata r:id="rId1675" o:title=""/>
          </v:shape>
          <o:OLEObject Type="Embed" ProgID="Equation.DSMT4" ShapeID="_x0000_i2075" DrawAspect="Content" ObjectID="_1640292133" r:id="rId1676"/>
        </w:object>
      </w:r>
      <w:r w:rsidRPr="0048482F">
        <w:rPr>
          <w:color w:val="000000"/>
        </w:rPr>
        <w:t>.</w:t>
      </w:r>
      <w:r w:rsidR="00D74414">
        <w:rPr>
          <w:color w:val="000000"/>
        </w:rPr>
        <w:t xml:space="preserve"> </w:t>
      </w:r>
      <w:r w:rsidRPr="0048482F">
        <w:rPr>
          <w:color w:val="000000"/>
        </w:rPr>
        <w:t xml:space="preserve">The bit sequence </w:t>
      </w:r>
      <w:r w:rsidRPr="0048482F">
        <w:rPr>
          <w:color w:val="000000"/>
          <w:position w:val="-10"/>
        </w:rPr>
        <w:object w:dxaOrig="400" w:dyaOrig="380" w14:anchorId="27DBBBF3">
          <v:shape id="_x0000_i2076" type="#_x0000_t75" style="width:21.75pt;height:21.75pt" o:ole="">
            <v:imagedata r:id="rId1677" o:title=""/>
          </v:shape>
          <o:OLEObject Type="Embed" ProgID="Equation.DSMT4" ShapeID="_x0000_i2076" DrawAspect="Content" ObjectID="_1640292134" r:id="rId1678"/>
        </w:object>
      </w:r>
      <w:r w:rsidRPr="0048482F">
        <w:rPr>
          <w:color w:val="000000"/>
        </w:rPr>
        <w:t xml:space="preserve"> is defined as</w:t>
      </w:r>
    </w:p>
    <w:p w14:paraId="601B4EC6" w14:textId="77777777" w:rsidR="00AE25C5" w:rsidRPr="0048482F" w:rsidRDefault="00AE25C5" w:rsidP="00BF1B45">
      <w:pPr>
        <w:pStyle w:val="EQ"/>
      </w:pPr>
      <w:r w:rsidRPr="0048482F">
        <w:tab/>
      </w:r>
      <w:r w:rsidRPr="0048482F">
        <w:rPr>
          <w:position w:val="-10"/>
        </w:rPr>
        <w:object w:dxaOrig="2120" w:dyaOrig="380" w14:anchorId="33C6142C">
          <v:shape id="_x0000_i2077" type="#_x0000_t75" style="width:108pt;height:21.75pt" o:ole="">
            <v:imagedata r:id="rId1679" o:title=""/>
          </v:shape>
          <o:OLEObject Type="Embed" ProgID="Equation.DSMT4" ShapeID="_x0000_i2077" DrawAspect="Content" ObjectID="_1640292135" r:id="rId1680"/>
        </w:object>
      </w:r>
      <w:r w:rsidRPr="0048482F">
        <w:t xml:space="preserve"> </w:t>
      </w:r>
    </w:p>
    <w:p w14:paraId="4E459E51" w14:textId="518FA088" w:rsidR="005838D5" w:rsidRPr="005838D5" w:rsidRDefault="00AE25C5" w:rsidP="005838D5">
      <w:pPr>
        <w:rPr>
          <w:rFonts w:eastAsia="Calibri"/>
          <w:szCs w:val="22"/>
        </w:rPr>
      </w:pPr>
      <w:r w:rsidRPr="0048482F">
        <w:rPr>
          <w:color w:val="000000"/>
          <w:lang w:val="en-US" w:eastAsia="x-none"/>
        </w:rPr>
        <w:t xml:space="preserve">Bits </w:t>
      </w:r>
      <w:r w:rsidRPr="0048482F">
        <w:rPr>
          <w:color w:val="000000"/>
          <w:position w:val="-10"/>
          <w:lang w:val="en-US" w:eastAsia="x-none"/>
        </w:rPr>
        <w:object w:dxaOrig="2200" w:dyaOrig="400" w14:anchorId="5100ACFB">
          <v:shape id="_x0000_i2078" type="#_x0000_t75" style="width:108pt;height:21.75pt" o:ole="">
            <v:imagedata r:id="rId1681" o:title=""/>
          </v:shape>
          <o:OLEObject Type="Embed" ProgID="Equation.DSMT4" ShapeID="_x0000_i2078" DrawAspect="Content" ObjectID="_1640292136" r:id="rId1682"/>
        </w:object>
      </w:r>
      <w:r w:rsidRPr="0048482F">
        <w:rPr>
          <w:color w:val="000000"/>
          <w:lang w:val="en-US" w:eastAsia="x-none"/>
        </w:rPr>
        <w:t xml:space="preserve"> indicate the maximum allowed amplitude coefficient </w:t>
      </w:r>
      <w:r w:rsidRPr="0048482F">
        <w:rPr>
          <w:color w:val="000000"/>
          <w:position w:val="-14"/>
          <w:lang w:val="en-US" w:eastAsia="x-none"/>
        </w:rPr>
        <w:object w:dxaOrig="360" w:dyaOrig="420" w14:anchorId="21F90096">
          <v:shape id="_x0000_i2079" type="#_x0000_t75" style="width:21.75pt;height:21.75pt" o:ole="">
            <v:imagedata r:id="rId1683" o:title=""/>
          </v:shape>
          <o:OLEObject Type="Embed" ProgID="Equation.DSMT4" ShapeID="_x0000_i2079" DrawAspect="Content" ObjectID="_1640292137" r:id="rId1684"/>
        </w:object>
      </w:r>
      <w:r w:rsidRPr="0048482F">
        <w:rPr>
          <w:color w:val="000000"/>
          <w:lang w:val="en-US" w:eastAsia="x-none"/>
        </w:rPr>
        <w:t xml:space="preserve"> for the vector in group </w:t>
      </w:r>
      <w:r w:rsidRPr="0048482F">
        <w:rPr>
          <w:color w:val="000000"/>
          <w:position w:val="-10"/>
          <w:lang w:val="en-US"/>
        </w:rPr>
        <w:object w:dxaOrig="380" w:dyaOrig="360" w14:anchorId="68984771">
          <v:shape id="_x0000_i2080" type="#_x0000_t75" style="width:21.75pt;height:21.75pt" o:ole="">
            <v:imagedata r:id="rId1685" o:title=""/>
          </v:shape>
          <o:OLEObject Type="Embed" ProgID="Equation.DSMT4" ShapeID="_x0000_i2080" DrawAspect="Content" ObjectID="_1640292138" r:id="rId1686"/>
        </w:object>
      </w:r>
      <w:r w:rsidRPr="0048482F">
        <w:rPr>
          <w:color w:val="000000"/>
          <w:lang w:val="en-US"/>
        </w:rPr>
        <w:t xml:space="preserve"> indexed by </w:t>
      </w:r>
      <w:r w:rsidRPr="0048482F">
        <w:rPr>
          <w:color w:val="000000"/>
          <w:position w:val="-10"/>
          <w:lang w:val="en-US"/>
        </w:rPr>
        <w:object w:dxaOrig="480" w:dyaOrig="300" w14:anchorId="34F9A8CC">
          <v:shape id="_x0000_i2081" type="#_x0000_t75" style="width:21.75pt;height:14.25pt" o:ole="">
            <v:imagedata r:id="rId1687" o:title=""/>
          </v:shape>
          <o:OLEObject Type="Embed" ProgID="Equation.DSMT4" ShapeID="_x0000_i2081" DrawAspect="Content" ObjectID="_1640292139" r:id="rId1688"/>
        </w:object>
      </w:r>
      <w:r w:rsidRPr="0048482F">
        <w:rPr>
          <w:color w:val="000000"/>
          <w:lang w:val="en-US"/>
        </w:rPr>
        <w:t>, where the maximum amplitude coefficients are given in Table 5.2.</w:t>
      </w:r>
      <w:r w:rsidR="00CC321D" w:rsidRPr="0048482F">
        <w:rPr>
          <w:color w:val="000000"/>
          <w:lang w:val="en-US"/>
        </w:rPr>
        <w:t>2</w:t>
      </w:r>
      <w:r w:rsidRPr="0048482F">
        <w:rPr>
          <w:color w:val="000000"/>
          <w:lang w:val="en-US"/>
        </w:rPr>
        <w:t>.2</w:t>
      </w:r>
      <w:r w:rsidR="00730571" w:rsidRPr="0048482F">
        <w:rPr>
          <w:color w:val="000000"/>
          <w:lang w:val="en-US"/>
        </w:rPr>
        <w:t>.3-6</w:t>
      </w:r>
      <w:r w:rsidRPr="0048482F">
        <w:rPr>
          <w:color w:val="000000"/>
          <w:lang w:val="en-US"/>
        </w:rPr>
        <w:t>.</w:t>
      </w:r>
      <w:r w:rsidR="005838D5">
        <w:rPr>
          <w:color w:val="000000"/>
          <w:lang w:val="en-US"/>
        </w:rPr>
        <w:t xml:space="preserve"> </w:t>
      </w:r>
      <w:r w:rsidR="005838D5">
        <w:rPr>
          <w:rFonts w:eastAsia="Calibri"/>
          <w:szCs w:val="22"/>
        </w:rPr>
        <w:t xml:space="preserve">A UE that does not report parameter </w:t>
      </w:r>
      <w:r w:rsidR="005838D5" w:rsidRPr="00DD4673">
        <w:rPr>
          <w:rFonts w:eastAsia="MS Mincho"/>
          <w:i/>
          <w:szCs w:val="22"/>
        </w:rPr>
        <w:t>amplitudeSubsetRestriction</w:t>
      </w:r>
      <w:r w:rsidR="005838D5">
        <w:rPr>
          <w:rFonts w:eastAsia="MS Mincho"/>
          <w:szCs w:val="22"/>
        </w:rPr>
        <w:t xml:space="preserve"> = </w:t>
      </w:r>
      <w:r w:rsidR="004E288D">
        <w:rPr>
          <w:rFonts w:eastAsia="MS Mincho"/>
          <w:szCs w:val="22"/>
        </w:rPr>
        <w:t>'</w:t>
      </w:r>
      <w:r w:rsidR="005838D5">
        <w:rPr>
          <w:rFonts w:eastAsia="MS Mincho"/>
          <w:szCs w:val="22"/>
        </w:rPr>
        <w:t>supported</w:t>
      </w:r>
      <w:r w:rsidR="004E288D">
        <w:rPr>
          <w:rFonts w:eastAsia="MS Mincho"/>
          <w:szCs w:val="22"/>
        </w:rPr>
        <w:t>'</w:t>
      </w:r>
      <w:r w:rsidR="005838D5">
        <w:rPr>
          <w:rFonts w:eastAsia="MS Mincho"/>
          <w:szCs w:val="22"/>
        </w:rPr>
        <w:t xml:space="preserve"> in its capability signaling</w:t>
      </w:r>
      <w:r w:rsidR="005838D5">
        <w:rPr>
          <w:rFonts w:eastAsia="Calibri"/>
          <w:szCs w:val="22"/>
        </w:rPr>
        <w:t xml:space="preserve"> is not expected to be configured with </w:t>
      </w:r>
      <w:r w:rsidR="005838D5" w:rsidRPr="0048482F">
        <w:rPr>
          <w:color w:val="000000"/>
          <w:position w:val="-10"/>
          <w:lang w:eastAsia="x-none"/>
        </w:rPr>
        <w:object w:dxaOrig="2200" w:dyaOrig="400" w14:anchorId="6D92ED6E">
          <v:shape id="_x0000_i2082" type="#_x0000_t75" style="width:108pt;height:21.75pt" o:ole="">
            <v:imagedata r:id="rId1681" o:title=""/>
          </v:shape>
          <o:OLEObject Type="Embed" ProgID="Equation.DSMT4" ShapeID="_x0000_i2082" DrawAspect="Content" ObjectID="_1640292140" r:id="rId1689"/>
        </w:object>
      </w:r>
      <w:r w:rsidR="005838D5">
        <w:rPr>
          <w:color w:val="000000"/>
          <w:lang w:eastAsia="x-none"/>
        </w:rPr>
        <w:t xml:space="preserve"> = 01 or 10</w:t>
      </w:r>
      <w:r w:rsidR="005838D5">
        <w:rPr>
          <w:rFonts w:eastAsia="MS Mincho"/>
          <w:szCs w:val="22"/>
        </w:rPr>
        <w:t>.</w:t>
      </w:r>
    </w:p>
    <w:p w14:paraId="1E998A1B" w14:textId="77777777" w:rsidR="0006419B" w:rsidRPr="0048482F" w:rsidRDefault="00730571" w:rsidP="0006419B">
      <w:pPr>
        <w:pStyle w:val="TH"/>
        <w:rPr>
          <w:color w:val="000000"/>
          <w:lang w:val="en-US"/>
        </w:rPr>
      </w:pPr>
      <w:r w:rsidRPr="0048482F">
        <w:rPr>
          <w:color w:val="000000"/>
        </w:rPr>
        <w:t>Table 5.2.</w:t>
      </w:r>
      <w:r w:rsidR="00CC321D" w:rsidRPr="0048482F">
        <w:rPr>
          <w:color w:val="000000"/>
        </w:rPr>
        <w:t>2</w:t>
      </w:r>
      <w:r w:rsidRPr="0048482F">
        <w:rPr>
          <w:color w:val="000000"/>
        </w:rPr>
        <w:t>.2.3-6</w:t>
      </w:r>
      <w:r w:rsidR="0006419B" w:rsidRPr="0048482F">
        <w:rPr>
          <w:color w:val="000000"/>
        </w:rPr>
        <w:t>: Maximum allowed amplitude coefficients for restricted vectors</w:t>
      </w:r>
    </w:p>
    <w:tbl>
      <w:tblPr>
        <w:tblW w:w="0" w:type="auto"/>
        <w:jc w:val="center"/>
        <w:tblLook w:val="0000" w:firstRow="0" w:lastRow="0" w:firstColumn="0" w:lastColumn="0" w:noHBand="0" w:noVBand="0"/>
      </w:tblPr>
      <w:tblGrid>
        <w:gridCol w:w="2377"/>
        <w:gridCol w:w="1440"/>
      </w:tblGrid>
      <w:tr w:rsidR="0006419B" w:rsidRPr="0048482F" w14:paraId="11B4301E" w14:textId="77777777" w:rsidTr="008D4B0F">
        <w:trPr>
          <w:cantSplit/>
          <w:trHeight w:val="225"/>
          <w:jc w:val="center"/>
        </w:trPr>
        <w:tc>
          <w:tcPr>
            <w:tcW w:w="2304" w:type="dxa"/>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0353E2B6" w14:textId="77777777" w:rsidR="0006419B" w:rsidRPr="0048482F" w:rsidRDefault="0006419B" w:rsidP="008D4B0F">
            <w:pPr>
              <w:pStyle w:val="TAH"/>
              <w:rPr>
                <w:rFonts w:eastAsia="Batang" w:cs="Arial"/>
                <w:bCs/>
                <w:color w:val="000000"/>
                <w:lang w:val="en-US"/>
              </w:rPr>
            </w:pPr>
            <w:r w:rsidRPr="00E17FE7">
              <w:rPr>
                <w:color w:val="000000"/>
                <w:lang w:val="en-GB"/>
              </w:rPr>
              <w:t xml:space="preserve">Bits </w:t>
            </w:r>
            <w:r w:rsidR="00AE25C5" w:rsidRPr="0048482F">
              <w:rPr>
                <w:color w:val="000000"/>
                <w:position w:val="-10"/>
                <w:lang w:val="en-US" w:eastAsia="x-none"/>
              </w:rPr>
              <w:object w:dxaOrig="2200" w:dyaOrig="400" w14:anchorId="68CD5F6A">
                <v:shape id="_x0000_i2083" type="#_x0000_t75" style="width:108pt;height:21.75pt" o:ole="">
                  <v:imagedata r:id="rId1690" o:title=""/>
                </v:shape>
                <o:OLEObject Type="Embed" ProgID="Equation.DSMT4" ShapeID="_x0000_i2083" DrawAspect="Content" ObjectID="_1640292141" r:id="rId1691"/>
              </w:object>
            </w:r>
          </w:p>
        </w:tc>
        <w:tc>
          <w:tcPr>
            <w:tcW w:w="1440" w:type="dxa"/>
            <w:vMerge w:val="restart"/>
            <w:tcBorders>
              <w:top w:val="single" w:sz="4" w:space="0" w:color="auto"/>
              <w:left w:val="nil"/>
              <w:bottom w:val="single" w:sz="4" w:space="0" w:color="auto"/>
              <w:right w:val="single" w:sz="4" w:space="0" w:color="auto"/>
            </w:tcBorders>
            <w:shd w:val="clear" w:color="auto" w:fill="E0E0E0"/>
            <w:vAlign w:val="center"/>
          </w:tcPr>
          <w:p w14:paraId="442D1CBC" w14:textId="77777777" w:rsidR="0006419B" w:rsidRPr="0048482F" w:rsidRDefault="0006419B" w:rsidP="008D4B0F">
            <w:pPr>
              <w:pStyle w:val="TAH"/>
              <w:rPr>
                <w:rFonts w:eastAsia="Batang" w:cs="Arial"/>
                <w:bCs/>
                <w:color w:val="000000"/>
                <w:lang w:val="en-US"/>
              </w:rPr>
            </w:pPr>
            <w:r w:rsidRPr="0048482F">
              <w:rPr>
                <w:rFonts w:eastAsia="Calibri"/>
                <w:color w:val="000000"/>
                <w:szCs w:val="22"/>
                <w:lang w:val="en-US"/>
              </w:rPr>
              <w:t xml:space="preserve">Maximum Amplitude Coefficient </w:t>
            </w:r>
            <w:r w:rsidRPr="0048482F">
              <w:rPr>
                <w:rFonts w:eastAsia="Calibri"/>
                <w:color w:val="000000"/>
                <w:position w:val="-14"/>
                <w:szCs w:val="22"/>
                <w:lang w:val="en-US"/>
              </w:rPr>
              <w:object w:dxaOrig="380" w:dyaOrig="380" w14:anchorId="29D26663">
                <v:shape id="_x0000_i2084" type="#_x0000_t75" style="width:21.75pt;height:21.75pt" o:ole="">
                  <v:imagedata r:id="rId1388" o:title=""/>
                </v:shape>
                <o:OLEObject Type="Embed" ProgID="Equation.DSMT4" ShapeID="_x0000_i2084" DrawAspect="Content" ObjectID="_1640292142" r:id="rId1692"/>
              </w:object>
            </w:r>
          </w:p>
        </w:tc>
      </w:tr>
      <w:tr w:rsidR="0006419B" w:rsidRPr="0048482F" w14:paraId="521B153E" w14:textId="77777777" w:rsidTr="008D4B0F">
        <w:trPr>
          <w:cantSplit/>
          <w:trHeight w:val="240"/>
          <w:jc w:val="center"/>
        </w:trPr>
        <w:tc>
          <w:tcPr>
            <w:tcW w:w="2304" w:type="dxa"/>
            <w:vMerge/>
            <w:tcBorders>
              <w:top w:val="single" w:sz="4" w:space="0" w:color="auto"/>
              <w:left w:val="single" w:sz="4" w:space="0" w:color="auto"/>
              <w:bottom w:val="single" w:sz="4" w:space="0" w:color="auto"/>
              <w:right w:val="single" w:sz="4" w:space="0" w:color="auto"/>
            </w:tcBorders>
            <w:shd w:val="clear" w:color="auto" w:fill="E0E0E0"/>
            <w:vAlign w:val="center"/>
          </w:tcPr>
          <w:p w14:paraId="48A6B4E2" w14:textId="77777777" w:rsidR="0006419B" w:rsidRPr="0048482F" w:rsidRDefault="0006419B" w:rsidP="008D4B0F">
            <w:pPr>
              <w:keepNext/>
              <w:keepLines/>
              <w:spacing w:after="0"/>
              <w:rPr>
                <w:rFonts w:ascii="Arial" w:eastAsia="Batang" w:hAnsi="Arial" w:cs="Arial"/>
                <w:b/>
                <w:bCs/>
                <w:color w:val="000000"/>
                <w:lang w:val="en-US"/>
              </w:rPr>
            </w:pPr>
          </w:p>
        </w:tc>
        <w:tc>
          <w:tcPr>
            <w:tcW w:w="1440" w:type="dxa"/>
            <w:vMerge/>
            <w:tcBorders>
              <w:top w:val="single" w:sz="4" w:space="0" w:color="auto"/>
              <w:left w:val="nil"/>
              <w:bottom w:val="single" w:sz="4" w:space="0" w:color="auto"/>
              <w:right w:val="single" w:sz="4" w:space="0" w:color="auto"/>
            </w:tcBorders>
            <w:shd w:val="clear" w:color="auto" w:fill="E0E0E0"/>
            <w:vAlign w:val="center"/>
          </w:tcPr>
          <w:p w14:paraId="3E760E9B" w14:textId="77777777" w:rsidR="0006419B" w:rsidRPr="0048482F" w:rsidRDefault="0006419B" w:rsidP="008D4B0F">
            <w:pPr>
              <w:keepNext/>
              <w:keepLines/>
              <w:spacing w:after="0"/>
              <w:rPr>
                <w:rFonts w:ascii="Arial" w:eastAsia="Batang" w:hAnsi="Arial" w:cs="Arial"/>
                <w:b/>
                <w:bCs/>
                <w:color w:val="000000"/>
                <w:lang w:val="en-US"/>
              </w:rPr>
            </w:pPr>
          </w:p>
        </w:tc>
      </w:tr>
      <w:tr w:rsidR="0006419B" w:rsidRPr="0048482F" w14:paraId="16C955EC" w14:textId="77777777" w:rsidTr="008D4B0F">
        <w:trPr>
          <w:cantSplit/>
          <w:jc w:val="center"/>
        </w:trPr>
        <w:tc>
          <w:tcPr>
            <w:tcW w:w="2304" w:type="dxa"/>
            <w:tcBorders>
              <w:top w:val="single" w:sz="4" w:space="0" w:color="auto"/>
              <w:left w:val="single" w:sz="4" w:space="0" w:color="auto"/>
              <w:bottom w:val="single" w:sz="4" w:space="0" w:color="auto"/>
              <w:right w:val="single" w:sz="4" w:space="0" w:color="auto"/>
            </w:tcBorders>
            <w:vAlign w:val="center"/>
          </w:tcPr>
          <w:p w14:paraId="740AC98E" w14:textId="77777777" w:rsidR="0006419B" w:rsidRPr="0048482F" w:rsidRDefault="0006419B" w:rsidP="008D4B0F">
            <w:pPr>
              <w:pStyle w:val="TAC"/>
              <w:rPr>
                <w:rFonts w:ascii="Times" w:eastAsia="Batang" w:hAnsi="Times" w:cs="Arial"/>
                <w:b/>
                <w:bCs/>
                <w:color w:val="000000"/>
                <w:lang w:val="en-US"/>
              </w:rPr>
            </w:pPr>
            <w:r w:rsidRPr="00E17FE7">
              <w:rPr>
                <w:color w:val="000000"/>
                <w:lang w:val="en-GB"/>
              </w:rPr>
              <w:t>00</w:t>
            </w:r>
          </w:p>
        </w:tc>
        <w:tc>
          <w:tcPr>
            <w:tcW w:w="1440" w:type="dxa"/>
            <w:tcBorders>
              <w:top w:val="single" w:sz="4" w:space="0" w:color="auto"/>
              <w:left w:val="nil"/>
              <w:bottom w:val="single" w:sz="4" w:space="0" w:color="auto"/>
              <w:right w:val="single" w:sz="4" w:space="0" w:color="auto"/>
            </w:tcBorders>
          </w:tcPr>
          <w:p w14:paraId="5CE34B37" w14:textId="77777777" w:rsidR="0006419B" w:rsidRPr="00E17FE7" w:rsidRDefault="0006419B" w:rsidP="008D4B0F">
            <w:pPr>
              <w:pStyle w:val="TAC"/>
              <w:rPr>
                <w:color w:val="000000"/>
                <w:lang w:val="en-GB"/>
              </w:rPr>
            </w:pPr>
            <w:r w:rsidRPr="00E17FE7">
              <w:rPr>
                <w:color w:val="000000"/>
                <w:position w:val="-6"/>
                <w:lang w:val="en-GB"/>
              </w:rPr>
              <w:object w:dxaOrig="180" w:dyaOrig="240" w14:anchorId="07AEA7A1">
                <v:shape id="_x0000_i2085" type="#_x0000_t75" style="width:7.5pt;height:14.25pt" o:ole="">
                  <v:imagedata r:id="rId1390" o:title=""/>
                </v:shape>
                <o:OLEObject Type="Embed" ProgID="Equation.DSMT4" ShapeID="_x0000_i2085" DrawAspect="Content" ObjectID="_1640292143" r:id="rId1693"/>
              </w:object>
            </w:r>
          </w:p>
        </w:tc>
      </w:tr>
      <w:tr w:rsidR="0006419B" w:rsidRPr="0048482F" w14:paraId="53723B45" w14:textId="77777777" w:rsidTr="008D4B0F">
        <w:trPr>
          <w:cantSplit/>
          <w:jc w:val="center"/>
        </w:trPr>
        <w:tc>
          <w:tcPr>
            <w:tcW w:w="2304" w:type="dxa"/>
            <w:tcBorders>
              <w:top w:val="single" w:sz="4" w:space="0" w:color="auto"/>
              <w:left w:val="single" w:sz="4" w:space="0" w:color="auto"/>
              <w:bottom w:val="single" w:sz="4" w:space="0" w:color="auto"/>
              <w:right w:val="single" w:sz="4" w:space="0" w:color="auto"/>
            </w:tcBorders>
            <w:vAlign w:val="center"/>
          </w:tcPr>
          <w:p w14:paraId="44F20983" w14:textId="77777777" w:rsidR="0006419B" w:rsidRPr="00E17FE7" w:rsidRDefault="0006419B" w:rsidP="008D4B0F">
            <w:pPr>
              <w:pStyle w:val="TAC"/>
              <w:rPr>
                <w:color w:val="000000"/>
                <w:lang w:val="en-GB"/>
              </w:rPr>
            </w:pPr>
            <w:r w:rsidRPr="00E17FE7">
              <w:rPr>
                <w:color w:val="000000"/>
                <w:lang w:val="en-GB"/>
              </w:rPr>
              <w:t>01</w:t>
            </w:r>
          </w:p>
        </w:tc>
        <w:tc>
          <w:tcPr>
            <w:tcW w:w="1440" w:type="dxa"/>
            <w:tcBorders>
              <w:top w:val="single" w:sz="4" w:space="0" w:color="auto"/>
              <w:left w:val="nil"/>
              <w:bottom w:val="single" w:sz="4" w:space="0" w:color="auto"/>
              <w:right w:val="single" w:sz="4" w:space="0" w:color="auto"/>
            </w:tcBorders>
          </w:tcPr>
          <w:p w14:paraId="1463CB12" w14:textId="77777777" w:rsidR="0006419B" w:rsidRPr="00E17FE7" w:rsidRDefault="0006419B" w:rsidP="008D4B0F">
            <w:pPr>
              <w:pStyle w:val="TAC"/>
              <w:rPr>
                <w:color w:val="000000"/>
                <w:lang w:val="en-GB"/>
              </w:rPr>
            </w:pPr>
            <w:r w:rsidRPr="00E17FE7">
              <w:rPr>
                <w:color w:val="000000"/>
                <w:position w:val="-12"/>
                <w:lang w:val="en-GB"/>
              </w:rPr>
              <w:object w:dxaOrig="460" w:dyaOrig="360" w14:anchorId="52617FCA">
                <v:shape id="_x0000_i2086" type="#_x0000_t75" style="width:21.75pt;height:21.75pt" o:ole="">
                  <v:imagedata r:id="rId1694" o:title=""/>
                </v:shape>
                <o:OLEObject Type="Embed" ProgID="Equation.DSMT4" ShapeID="_x0000_i2086" DrawAspect="Content" ObjectID="_1640292144" r:id="rId1695"/>
              </w:object>
            </w:r>
          </w:p>
        </w:tc>
      </w:tr>
      <w:tr w:rsidR="0006419B" w:rsidRPr="0048482F" w14:paraId="2A2820E7" w14:textId="77777777" w:rsidTr="008D4B0F">
        <w:trPr>
          <w:cantSplit/>
          <w:jc w:val="center"/>
        </w:trPr>
        <w:tc>
          <w:tcPr>
            <w:tcW w:w="2304" w:type="dxa"/>
            <w:tcBorders>
              <w:top w:val="single" w:sz="4" w:space="0" w:color="auto"/>
              <w:left w:val="single" w:sz="4" w:space="0" w:color="auto"/>
              <w:bottom w:val="single" w:sz="4" w:space="0" w:color="auto"/>
              <w:right w:val="single" w:sz="4" w:space="0" w:color="auto"/>
            </w:tcBorders>
            <w:vAlign w:val="center"/>
          </w:tcPr>
          <w:p w14:paraId="605895B7" w14:textId="77777777" w:rsidR="0006419B" w:rsidRPr="00E17FE7" w:rsidRDefault="0006419B" w:rsidP="008D4B0F">
            <w:pPr>
              <w:pStyle w:val="TAC"/>
              <w:rPr>
                <w:color w:val="000000"/>
                <w:lang w:val="en-GB"/>
              </w:rPr>
            </w:pPr>
            <w:r w:rsidRPr="00E17FE7">
              <w:rPr>
                <w:color w:val="000000"/>
                <w:lang w:val="en-GB"/>
              </w:rPr>
              <w:t>10</w:t>
            </w:r>
          </w:p>
        </w:tc>
        <w:tc>
          <w:tcPr>
            <w:tcW w:w="1440" w:type="dxa"/>
            <w:tcBorders>
              <w:top w:val="single" w:sz="4" w:space="0" w:color="auto"/>
              <w:left w:val="nil"/>
              <w:bottom w:val="single" w:sz="4" w:space="0" w:color="auto"/>
              <w:right w:val="single" w:sz="4" w:space="0" w:color="auto"/>
            </w:tcBorders>
          </w:tcPr>
          <w:p w14:paraId="41746A8B" w14:textId="77777777" w:rsidR="0006419B" w:rsidRPr="00E17FE7" w:rsidRDefault="0006419B" w:rsidP="008D4B0F">
            <w:pPr>
              <w:pStyle w:val="TAC"/>
              <w:rPr>
                <w:color w:val="000000"/>
                <w:lang w:val="en-GB"/>
              </w:rPr>
            </w:pPr>
            <w:r w:rsidRPr="00E17FE7">
              <w:rPr>
                <w:color w:val="000000"/>
                <w:position w:val="-12"/>
                <w:lang w:val="en-GB"/>
              </w:rPr>
              <w:object w:dxaOrig="460" w:dyaOrig="360" w14:anchorId="017039FC">
                <v:shape id="_x0000_i2087" type="#_x0000_t75" style="width:21.75pt;height:21.75pt" o:ole="">
                  <v:imagedata r:id="rId1696" o:title=""/>
                </v:shape>
                <o:OLEObject Type="Embed" ProgID="Equation.DSMT4" ShapeID="_x0000_i2087" DrawAspect="Content" ObjectID="_1640292145" r:id="rId1697"/>
              </w:object>
            </w:r>
          </w:p>
        </w:tc>
      </w:tr>
      <w:tr w:rsidR="0006419B" w:rsidRPr="0048482F" w14:paraId="4632D383" w14:textId="77777777" w:rsidTr="008D4B0F">
        <w:trPr>
          <w:cantSplit/>
          <w:jc w:val="center"/>
        </w:trPr>
        <w:tc>
          <w:tcPr>
            <w:tcW w:w="2304" w:type="dxa"/>
            <w:tcBorders>
              <w:top w:val="single" w:sz="4" w:space="0" w:color="auto"/>
              <w:left w:val="single" w:sz="4" w:space="0" w:color="auto"/>
              <w:bottom w:val="single" w:sz="4" w:space="0" w:color="auto"/>
              <w:right w:val="single" w:sz="4" w:space="0" w:color="auto"/>
            </w:tcBorders>
            <w:vAlign w:val="center"/>
          </w:tcPr>
          <w:p w14:paraId="6082FF8E" w14:textId="77777777" w:rsidR="0006419B" w:rsidRPr="00E17FE7" w:rsidRDefault="0006419B" w:rsidP="008D4B0F">
            <w:pPr>
              <w:pStyle w:val="TAC"/>
              <w:rPr>
                <w:color w:val="000000"/>
                <w:lang w:val="en-GB"/>
              </w:rPr>
            </w:pPr>
            <w:r w:rsidRPr="00E17FE7">
              <w:rPr>
                <w:color w:val="000000"/>
                <w:lang w:val="en-GB"/>
              </w:rPr>
              <w:t>11</w:t>
            </w:r>
          </w:p>
        </w:tc>
        <w:tc>
          <w:tcPr>
            <w:tcW w:w="1440" w:type="dxa"/>
            <w:tcBorders>
              <w:top w:val="single" w:sz="4" w:space="0" w:color="auto"/>
              <w:left w:val="nil"/>
              <w:bottom w:val="single" w:sz="4" w:space="0" w:color="auto"/>
              <w:right w:val="single" w:sz="4" w:space="0" w:color="auto"/>
            </w:tcBorders>
          </w:tcPr>
          <w:p w14:paraId="1C92C8EC" w14:textId="77777777" w:rsidR="0006419B" w:rsidRPr="00E17FE7" w:rsidRDefault="0006419B" w:rsidP="008D4B0F">
            <w:pPr>
              <w:pStyle w:val="TAC"/>
              <w:rPr>
                <w:color w:val="000000"/>
                <w:lang w:val="en-GB"/>
              </w:rPr>
            </w:pPr>
            <w:r w:rsidRPr="00E17FE7">
              <w:rPr>
                <w:color w:val="000000"/>
                <w:position w:val="-4"/>
                <w:lang w:val="en-GB"/>
              </w:rPr>
              <w:object w:dxaOrig="139" w:dyaOrig="220" w14:anchorId="496D249B">
                <v:shape id="_x0000_i2088" type="#_x0000_t75" style="width:7.5pt;height:14.25pt" o:ole="">
                  <v:imagedata r:id="rId1698" o:title=""/>
                </v:shape>
                <o:OLEObject Type="Embed" ProgID="Equation.DSMT4" ShapeID="_x0000_i2088" DrawAspect="Content" ObjectID="_1640292146" r:id="rId1699"/>
              </w:object>
            </w:r>
          </w:p>
        </w:tc>
      </w:tr>
    </w:tbl>
    <w:p w14:paraId="26E910E6" w14:textId="77777777" w:rsidR="00730571" w:rsidRPr="0048482F" w:rsidRDefault="00730571" w:rsidP="0006419B">
      <w:pPr>
        <w:rPr>
          <w:color w:val="000000"/>
        </w:rPr>
      </w:pPr>
    </w:p>
    <w:p w14:paraId="563A05E5" w14:textId="77777777" w:rsidR="0006419B" w:rsidRPr="0048482F" w:rsidRDefault="00730571" w:rsidP="00E81486">
      <w:pPr>
        <w:pStyle w:val="Heading5"/>
        <w:rPr>
          <w:color w:val="000000"/>
        </w:rPr>
      </w:pPr>
      <w:bookmarkStart w:id="447" w:name="_Toc11352127"/>
      <w:bookmarkStart w:id="448" w:name="_Toc20318017"/>
      <w:bookmarkStart w:id="449" w:name="_Toc27299915"/>
      <w:bookmarkStart w:id="450" w:name="_Toc29673184"/>
      <w:bookmarkStart w:id="451" w:name="_Toc29673325"/>
      <w:bookmarkStart w:id="452" w:name="_Toc29674318"/>
      <w:r w:rsidRPr="0048482F">
        <w:rPr>
          <w:color w:val="000000"/>
        </w:rPr>
        <w:lastRenderedPageBreak/>
        <w:t>5.2.</w:t>
      </w:r>
      <w:r w:rsidR="00CC321D" w:rsidRPr="0048482F">
        <w:rPr>
          <w:color w:val="000000"/>
        </w:rPr>
        <w:t>2</w:t>
      </w:r>
      <w:r w:rsidRPr="0048482F">
        <w:rPr>
          <w:color w:val="000000"/>
        </w:rPr>
        <w:t>.2.4</w:t>
      </w:r>
      <w:r w:rsidR="00ED227C">
        <w:rPr>
          <w:color w:val="000000"/>
        </w:rPr>
        <w:tab/>
      </w:r>
      <w:r w:rsidRPr="0048482F">
        <w:rPr>
          <w:color w:val="000000"/>
        </w:rPr>
        <w:t>Type II Port Selection Codebook</w:t>
      </w:r>
      <w:bookmarkEnd w:id="447"/>
      <w:bookmarkEnd w:id="448"/>
      <w:bookmarkEnd w:id="449"/>
      <w:bookmarkEnd w:id="450"/>
      <w:bookmarkEnd w:id="451"/>
      <w:bookmarkEnd w:id="452"/>
    </w:p>
    <w:p w14:paraId="0B0100D4" w14:textId="38CE892B" w:rsidR="00D56C24" w:rsidRPr="0048482F" w:rsidRDefault="00D56C24" w:rsidP="00D56C24">
      <w:pPr>
        <w:rPr>
          <w:color w:val="000000"/>
          <w:lang w:val="en-US"/>
        </w:rPr>
      </w:pPr>
      <w:r w:rsidRPr="0048482F">
        <w:rPr>
          <w:color w:val="000000"/>
        </w:rPr>
        <w:t xml:space="preserve">For 4 antenna ports </w:t>
      </w:r>
      <w:r w:rsidR="00EA5976" w:rsidRPr="0048482F">
        <w:rPr>
          <w:color w:val="000000"/>
        </w:rPr>
        <w:t>{3000, 3001, …, 3003}</w:t>
      </w:r>
      <w:r w:rsidRPr="0048482F">
        <w:rPr>
          <w:color w:val="000000"/>
        </w:rPr>
        <w:t xml:space="preserve">, 8 antenna ports </w:t>
      </w:r>
      <w:r w:rsidR="00EA5976" w:rsidRPr="0048482F">
        <w:rPr>
          <w:color w:val="000000"/>
        </w:rPr>
        <w:t>{3000, 3001, …, 3007}</w:t>
      </w:r>
      <w:r w:rsidRPr="0048482F">
        <w:rPr>
          <w:color w:val="000000"/>
        </w:rPr>
        <w:t xml:space="preserve">, 12 antenna ports </w:t>
      </w:r>
      <w:r w:rsidR="00EA5976" w:rsidRPr="0048482F">
        <w:rPr>
          <w:color w:val="000000"/>
        </w:rPr>
        <w:t xml:space="preserve">{3000, 3001, …, </w:t>
      </w:r>
      <w:r w:rsidR="00C106C8" w:rsidRPr="0048482F">
        <w:rPr>
          <w:color w:val="000000"/>
        </w:rPr>
        <w:t>30</w:t>
      </w:r>
      <w:r w:rsidR="00C106C8">
        <w:rPr>
          <w:color w:val="000000"/>
        </w:rPr>
        <w:t>11</w:t>
      </w:r>
      <w:r w:rsidR="00EA5976" w:rsidRPr="0048482F">
        <w:rPr>
          <w:color w:val="000000"/>
        </w:rPr>
        <w:t>}</w:t>
      </w:r>
      <w:r w:rsidRPr="0048482F">
        <w:rPr>
          <w:color w:val="000000"/>
        </w:rPr>
        <w:t xml:space="preserve">, 16 antenna ports </w:t>
      </w:r>
      <w:r w:rsidR="00EA5976" w:rsidRPr="0048482F">
        <w:rPr>
          <w:color w:val="000000"/>
        </w:rPr>
        <w:t>{3000, 3001, …, 3015}</w:t>
      </w:r>
      <w:r w:rsidRPr="0048482F">
        <w:rPr>
          <w:color w:val="000000"/>
        </w:rPr>
        <w:t xml:space="preserve">, 24 antenna ports </w:t>
      </w:r>
      <w:r w:rsidR="00EA5976" w:rsidRPr="0048482F">
        <w:rPr>
          <w:color w:val="000000"/>
        </w:rPr>
        <w:t>{3000, 3001, …, 3023}</w:t>
      </w:r>
      <w:r w:rsidRPr="0048482F">
        <w:rPr>
          <w:color w:val="000000"/>
        </w:rPr>
        <w:t xml:space="preserve">, and 32 antenna ports </w:t>
      </w:r>
      <w:r w:rsidR="00EA5976" w:rsidRPr="0048482F">
        <w:rPr>
          <w:color w:val="000000"/>
        </w:rPr>
        <w:t>{3000, 3001, …, 3031}</w:t>
      </w:r>
      <w:r w:rsidRPr="0048482F">
        <w:rPr>
          <w:color w:val="000000"/>
        </w:rPr>
        <w:t xml:space="preserve">, and the UE configured with </w:t>
      </w:r>
      <w:r w:rsidRPr="0048482F">
        <w:rPr>
          <w:color w:val="000000"/>
          <w:lang w:val="en-US"/>
        </w:rPr>
        <w:t xml:space="preserve">higher layer parameter </w:t>
      </w:r>
      <w:r w:rsidR="008B14D5">
        <w:rPr>
          <w:i/>
          <w:color w:val="000000"/>
          <w:lang w:val="en-US"/>
        </w:rPr>
        <w:t>c</w:t>
      </w:r>
      <w:r w:rsidR="008B14D5" w:rsidRPr="0048482F">
        <w:rPr>
          <w:i/>
          <w:color w:val="000000"/>
          <w:lang w:val="en-US"/>
        </w:rPr>
        <w:t>odebookType</w:t>
      </w:r>
      <w:r w:rsidR="008B14D5" w:rsidRPr="0048482F">
        <w:rPr>
          <w:color w:val="000000"/>
          <w:lang w:val="en-US"/>
        </w:rPr>
        <w:t xml:space="preserve"> </w:t>
      </w:r>
      <w:r w:rsidR="00134C13" w:rsidRPr="0048482F">
        <w:rPr>
          <w:color w:val="000000"/>
          <w:lang w:val="en-US"/>
        </w:rPr>
        <w:t xml:space="preserve">set to </w:t>
      </w:r>
      <w:r w:rsidR="008B14D5">
        <w:rPr>
          <w:color w:val="000000"/>
          <w:lang w:val="en-US"/>
        </w:rPr>
        <w:t>'t</w:t>
      </w:r>
      <w:r w:rsidR="008B14D5" w:rsidRPr="0048482F">
        <w:rPr>
          <w:color w:val="000000"/>
          <w:lang w:val="en-US"/>
        </w:rPr>
        <w:t>ypeII</w:t>
      </w:r>
      <w:r w:rsidR="00134C13" w:rsidRPr="0048482F">
        <w:rPr>
          <w:color w:val="000000"/>
          <w:lang w:val="en-US"/>
        </w:rPr>
        <w:t>-PortSelection</w:t>
      </w:r>
      <w:r w:rsidR="009B18F9">
        <w:rPr>
          <w:color w:val="000000"/>
          <w:lang w:val="en-US"/>
        </w:rPr>
        <w:t>'</w:t>
      </w:r>
    </w:p>
    <w:p w14:paraId="4089884D" w14:textId="3014BB46" w:rsidR="00D56C24" w:rsidRPr="0048482F" w:rsidRDefault="008039E7" w:rsidP="008039E7">
      <w:pPr>
        <w:pStyle w:val="B1"/>
        <w:rPr>
          <w:rFonts w:eastAsia="Calibri"/>
          <w:color w:val="000000"/>
          <w:lang w:val="en-US" w:eastAsia="en-GB"/>
        </w:rPr>
      </w:pPr>
      <w:r w:rsidRPr="0048482F">
        <w:rPr>
          <w:rFonts w:eastAsia="Calibri"/>
          <w:color w:val="000000"/>
          <w:lang w:val="en-US" w:eastAsia="en-GB"/>
        </w:rPr>
        <w:t>-</w:t>
      </w:r>
      <w:r w:rsidRPr="0048482F">
        <w:rPr>
          <w:rFonts w:eastAsia="Calibri"/>
          <w:color w:val="000000"/>
          <w:lang w:val="en-US" w:eastAsia="en-GB"/>
        </w:rPr>
        <w:tab/>
      </w:r>
      <w:r w:rsidR="00D56C24" w:rsidRPr="0048482F">
        <w:rPr>
          <w:rFonts w:eastAsia="Calibri"/>
          <w:color w:val="000000"/>
          <w:lang w:val="en-US" w:eastAsia="en-GB"/>
        </w:rPr>
        <w:t xml:space="preserve">The number of CSI-RS ports is given by </w:t>
      </w:r>
      <w:r w:rsidR="00322CF6" w:rsidRPr="0048482F">
        <w:rPr>
          <w:rFonts w:eastAsia="Calibri"/>
          <w:i/>
          <w:color w:val="000000"/>
          <w:position w:val="-12"/>
          <w:lang w:val="en-US" w:eastAsia="en-GB"/>
        </w:rPr>
        <w:object w:dxaOrig="2280" w:dyaOrig="340" w14:anchorId="7B2220A7">
          <v:shape id="_x0000_i2089" type="#_x0000_t75" style="width:115.5pt;height:14.25pt" o:ole="">
            <v:imagedata r:id="rId1700" o:title=""/>
          </v:shape>
          <o:OLEObject Type="Embed" ProgID="Equation.DSMT4" ShapeID="_x0000_i2089" DrawAspect="Content" ObjectID="_1640292147" r:id="rId1701"/>
        </w:object>
      </w:r>
      <w:r w:rsidR="00322CF6" w:rsidRPr="0048482F">
        <w:rPr>
          <w:rFonts w:eastAsia="Calibri"/>
          <w:color w:val="000000"/>
          <w:lang w:val="en-US" w:eastAsia="en-GB"/>
        </w:rPr>
        <w:t xml:space="preserve">as configured by higher layer parameter </w:t>
      </w:r>
      <w:r w:rsidR="008B14D5">
        <w:rPr>
          <w:rFonts w:eastAsia="Calibri"/>
          <w:i/>
          <w:color w:val="000000"/>
          <w:lang w:val="en-US" w:eastAsia="en-GB"/>
        </w:rPr>
        <w:t>n</w:t>
      </w:r>
      <w:r w:rsidR="008B14D5" w:rsidRPr="0048482F">
        <w:rPr>
          <w:rFonts w:eastAsia="Calibri"/>
          <w:i/>
          <w:color w:val="000000"/>
          <w:lang w:val="en-US" w:eastAsia="en-GB"/>
        </w:rPr>
        <w:t>rofPorts</w:t>
      </w:r>
      <w:r w:rsidR="00322CF6" w:rsidRPr="0048482F">
        <w:rPr>
          <w:rFonts w:eastAsia="Calibri"/>
          <w:color w:val="000000"/>
          <w:lang w:val="en-US" w:eastAsia="en-GB"/>
        </w:rPr>
        <w:t>.</w:t>
      </w:r>
    </w:p>
    <w:p w14:paraId="773ED028" w14:textId="7AD1EDC1" w:rsidR="00D56C24" w:rsidRPr="0048482F" w:rsidRDefault="008039E7" w:rsidP="008039E7">
      <w:pPr>
        <w:pStyle w:val="B1"/>
        <w:rPr>
          <w:rFonts w:eastAsia="Calibri"/>
          <w:color w:val="000000"/>
          <w:lang w:val="en-US" w:eastAsia="en-GB"/>
        </w:rPr>
      </w:pPr>
      <w:r w:rsidRPr="0048482F">
        <w:rPr>
          <w:rFonts w:eastAsia="Calibri"/>
          <w:color w:val="000000"/>
          <w:lang w:val="en-US" w:eastAsia="en-GB"/>
        </w:rPr>
        <w:t>-</w:t>
      </w:r>
      <w:r w:rsidRPr="0048482F">
        <w:rPr>
          <w:rFonts w:eastAsia="Calibri"/>
          <w:color w:val="000000"/>
          <w:lang w:val="en-US" w:eastAsia="en-GB"/>
        </w:rPr>
        <w:tab/>
      </w:r>
      <w:r w:rsidR="00D56C24" w:rsidRPr="0048482F">
        <w:rPr>
          <w:rFonts w:eastAsia="Calibri"/>
          <w:color w:val="000000"/>
          <w:lang w:val="en-US" w:eastAsia="en-GB"/>
        </w:rPr>
        <w:t xml:space="preserve">The value of </w:t>
      </w:r>
      <w:r w:rsidR="00D56C24" w:rsidRPr="0048482F">
        <w:rPr>
          <w:rFonts w:eastAsia="Calibri"/>
          <w:color w:val="000000"/>
          <w:position w:val="-4"/>
          <w:lang w:val="en-US" w:eastAsia="en-GB"/>
        </w:rPr>
        <w:object w:dxaOrig="200" w:dyaOrig="220" w14:anchorId="674BA3DF">
          <v:shape id="_x0000_i2090" type="#_x0000_t75" style="width:7.5pt;height:14.25pt" o:ole="">
            <v:imagedata r:id="rId1241" o:title=""/>
          </v:shape>
          <o:OLEObject Type="Embed" ProgID="Equation.DSMT4" ShapeID="_x0000_i2090" DrawAspect="Content" ObjectID="_1640292148" r:id="rId1702"/>
        </w:object>
      </w:r>
      <w:r w:rsidR="00D56C24" w:rsidRPr="0048482F">
        <w:rPr>
          <w:rFonts w:eastAsia="Calibri"/>
          <w:color w:val="000000"/>
          <w:lang w:val="en-US" w:eastAsia="en-GB"/>
        </w:rPr>
        <w:t xml:space="preserve"> is configured with the higher</w:t>
      </w:r>
      <w:r w:rsidR="00134C13" w:rsidRPr="0048482F">
        <w:rPr>
          <w:rFonts w:eastAsia="Calibri"/>
          <w:color w:val="000000"/>
          <w:lang w:val="en-US" w:eastAsia="en-GB"/>
        </w:rPr>
        <w:t xml:space="preserve"> </w:t>
      </w:r>
      <w:r w:rsidR="00D56C24" w:rsidRPr="0048482F">
        <w:rPr>
          <w:rFonts w:eastAsia="Calibri"/>
          <w:color w:val="000000"/>
          <w:lang w:val="en-US" w:eastAsia="en-GB"/>
        </w:rPr>
        <w:t xml:space="preserve">layer parameter </w:t>
      </w:r>
      <w:r w:rsidR="008B14D5">
        <w:rPr>
          <w:rFonts w:eastAsia="Calibri"/>
          <w:i/>
          <w:color w:val="000000"/>
          <w:lang w:val="en-US" w:eastAsia="en-GB"/>
        </w:rPr>
        <w:t>n</w:t>
      </w:r>
      <w:r w:rsidR="008B14D5" w:rsidRPr="0048482F">
        <w:rPr>
          <w:rFonts w:eastAsia="Calibri"/>
          <w:i/>
          <w:color w:val="000000"/>
          <w:lang w:val="en-US" w:eastAsia="en-GB"/>
        </w:rPr>
        <w:t>umberOfBeams</w:t>
      </w:r>
      <w:r w:rsidR="008B14D5" w:rsidRPr="0048482F">
        <w:rPr>
          <w:rFonts w:eastAsia="Calibri"/>
          <w:color w:val="000000"/>
          <w:lang w:val="en-US" w:eastAsia="en-GB"/>
        </w:rPr>
        <w:t xml:space="preserve"> </w:t>
      </w:r>
      <w:r w:rsidR="00D56C24" w:rsidRPr="0048482F">
        <w:rPr>
          <w:rFonts w:eastAsia="Calibri"/>
          <w:color w:val="000000"/>
          <w:lang w:val="en-US" w:eastAsia="en-GB"/>
        </w:rPr>
        <w:t xml:space="preserve">, where </w:t>
      </w:r>
      <w:r w:rsidR="00D56C24" w:rsidRPr="0048482F">
        <w:rPr>
          <w:rFonts w:eastAsia="Calibri"/>
          <w:color w:val="000000"/>
          <w:position w:val="-4"/>
          <w:lang w:val="en-US" w:eastAsia="en-GB"/>
        </w:rPr>
        <w:object w:dxaOrig="499" w:dyaOrig="220" w14:anchorId="5BDA8FEE">
          <v:shape id="_x0000_i2091" type="#_x0000_t75" style="width:21.75pt;height:14.25pt" o:ole="">
            <v:imagedata r:id="rId1243" o:title=""/>
          </v:shape>
          <o:OLEObject Type="Embed" ProgID="Equation.DSMT4" ShapeID="_x0000_i2091" DrawAspect="Content" ObjectID="_1640292149" r:id="rId1703"/>
        </w:object>
      </w:r>
      <w:r w:rsidR="00D56C24" w:rsidRPr="0048482F">
        <w:rPr>
          <w:rFonts w:eastAsia="Calibri"/>
          <w:color w:val="000000"/>
          <w:lang w:val="en-US" w:eastAsia="en-GB"/>
        </w:rPr>
        <w:t xml:space="preserve"> when </w:t>
      </w:r>
      <w:r w:rsidR="00D56C24" w:rsidRPr="0048482F">
        <w:rPr>
          <w:rFonts w:eastAsia="Calibri"/>
          <w:color w:val="000000"/>
          <w:position w:val="-10"/>
          <w:lang w:val="en-US" w:eastAsia="en-GB"/>
        </w:rPr>
        <w:object w:dxaOrig="940" w:dyaOrig="300" w14:anchorId="6AD08935">
          <v:shape id="_x0000_i2092" type="#_x0000_t75" style="width:50.25pt;height:14.25pt" o:ole="">
            <v:imagedata r:id="rId1245" o:title=""/>
          </v:shape>
          <o:OLEObject Type="Embed" ProgID="Equation.DSMT4" ShapeID="_x0000_i2092" DrawAspect="Content" ObjectID="_1640292150" r:id="rId1704"/>
        </w:object>
      </w:r>
      <w:r w:rsidR="00D56C24" w:rsidRPr="0048482F">
        <w:rPr>
          <w:rFonts w:eastAsia="Calibri"/>
          <w:color w:val="000000"/>
          <w:lang w:val="en-US" w:eastAsia="en-GB"/>
        </w:rPr>
        <w:t xml:space="preserve"> and </w:t>
      </w:r>
      <w:r w:rsidR="00D56C24" w:rsidRPr="0048482F">
        <w:rPr>
          <w:rFonts w:eastAsia="Calibri"/>
          <w:color w:val="000000"/>
          <w:position w:val="-12"/>
          <w:lang w:val="en-US" w:eastAsia="en-GB"/>
        </w:rPr>
        <w:object w:dxaOrig="980" w:dyaOrig="340" w14:anchorId="5D2C97BC">
          <v:shape id="_x0000_i2093" type="#_x0000_t75" style="width:50.25pt;height:14.25pt" o:ole="">
            <v:imagedata r:id="rId1247" o:title=""/>
          </v:shape>
          <o:OLEObject Type="Embed" ProgID="Equation.DSMT4" ShapeID="_x0000_i2093" DrawAspect="Content" ObjectID="_1640292151" r:id="rId1705"/>
        </w:object>
      </w:r>
      <w:r w:rsidR="00D56C24" w:rsidRPr="0048482F">
        <w:rPr>
          <w:rFonts w:eastAsia="Calibri"/>
          <w:color w:val="000000"/>
          <w:lang w:val="en-US" w:eastAsia="en-GB"/>
        </w:rPr>
        <w:t xml:space="preserve"> when </w:t>
      </w:r>
      <w:r w:rsidR="00D56C24" w:rsidRPr="0048482F">
        <w:rPr>
          <w:rFonts w:eastAsia="Calibri"/>
          <w:color w:val="000000"/>
          <w:position w:val="-10"/>
          <w:lang w:val="en-US" w:eastAsia="en-GB"/>
        </w:rPr>
        <w:object w:dxaOrig="940" w:dyaOrig="300" w14:anchorId="12C5ED47">
          <v:shape id="_x0000_i2094" type="#_x0000_t75" style="width:50.25pt;height:14.25pt" o:ole="">
            <v:imagedata r:id="rId1249" o:title=""/>
          </v:shape>
          <o:OLEObject Type="Embed" ProgID="Equation.DSMT4" ShapeID="_x0000_i2094" DrawAspect="Content" ObjectID="_1640292152" r:id="rId1706"/>
        </w:object>
      </w:r>
      <w:r w:rsidR="00D56C24" w:rsidRPr="0048482F">
        <w:rPr>
          <w:rFonts w:eastAsia="Calibri"/>
          <w:color w:val="000000"/>
          <w:lang w:val="en-US" w:eastAsia="en-GB"/>
        </w:rPr>
        <w:t>.</w:t>
      </w:r>
    </w:p>
    <w:p w14:paraId="3FC474BC" w14:textId="629B0983" w:rsidR="00D56C24" w:rsidRPr="0048482F" w:rsidRDefault="008039E7" w:rsidP="008039E7">
      <w:pPr>
        <w:pStyle w:val="B1"/>
        <w:rPr>
          <w:rFonts w:eastAsia="Calibri"/>
          <w:color w:val="000000"/>
          <w:lang w:val="en-US" w:eastAsia="en-GB"/>
        </w:rPr>
      </w:pPr>
      <w:r w:rsidRPr="0048482F">
        <w:rPr>
          <w:rFonts w:eastAsia="Calibri"/>
          <w:color w:val="000000"/>
          <w:lang w:val="en-US" w:eastAsia="en-GB"/>
        </w:rPr>
        <w:t>-</w:t>
      </w:r>
      <w:r w:rsidRPr="0048482F">
        <w:rPr>
          <w:rFonts w:eastAsia="Calibri"/>
          <w:color w:val="000000"/>
          <w:lang w:val="en-US" w:eastAsia="en-GB"/>
        </w:rPr>
        <w:tab/>
      </w:r>
      <w:r w:rsidR="00D56C24" w:rsidRPr="0048482F">
        <w:rPr>
          <w:rFonts w:eastAsia="Calibri"/>
          <w:color w:val="000000"/>
          <w:lang w:val="en-US" w:eastAsia="en-GB"/>
        </w:rPr>
        <w:t xml:space="preserve">The value of </w:t>
      </w:r>
      <w:r w:rsidR="00D56C24" w:rsidRPr="0048482F">
        <w:rPr>
          <w:rFonts w:eastAsia="Calibri"/>
          <w:color w:val="000000"/>
          <w:position w:val="-6"/>
          <w:lang w:val="en-US" w:eastAsia="en-GB"/>
        </w:rPr>
        <w:object w:dxaOrig="200" w:dyaOrig="260" w14:anchorId="4E2C786F">
          <v:shape id="_x0000_i2095" type="#_x0000_t75" style="width:7.5pt;height:14.25pt" o:ole="">
            <v:imagedata r:id="rId1707" o:title=""/>
          </v:shape>
          <o:OLEObject Type="Embed" ProgID="Equation.DSMT4" ShapeID="_x0000_i2095" DrawAspect="Content" ObjectID="_1640292153" r:id="rId1708"/>
        </w:object>
      </w:r>
      <w:r w:rsidR="00D56C24" w:rsidRPr="0048482F">
        <w:rPr>
          <w:rFonts w:eastAsia="Calibri"/>
          <w:color w:val="000000"/>
          <w:lang w:val="en-US" w:eastAsia="en-GB"/>
        </w:rPr>
        <w:t xml:space="preserve"> is configured with the higher layer parameter </w:t>
      </w:r>
      <w:r w:rsidR="008B14D5">
        <w:rPr>
          <w:rFonts w:eastAsia="Calibri"/>
          <w:i/>
          <w:color w:val="000000"/>
          <w:lang w:val="en-US" w:eastAsia="en-GB"/>
        </w:rPr>
        <w:t>p</w:t>
      </w:r>
      <w:r w:rsidR="008B14D5" w:rsidRPr="0048482F">
        <w:rPr>
          <w:rFonts w:eastAsia="Calibri"/>
          <w:i/>
          <w:color w:val="000000"/>
          <w:lang w:val="en-US" w:eastAsia="en-GB"/>
        </w:rPr>
        <w:t>ortSelectionSamplingSize</w:t>
      </w:r>
      <w:r w:rsidR="00D56C24" w:rsidRPr="0048482F">
        <w:rPr>
          <w:rFonts w:eastAsia="Calibri"/>
          <w:color w:val="000000"/>
          <w:lang w:val="en-US" w:eastAsia="en-GB"/>
        </w:rPr>
        <w:t xml:space="preserve">, where </w:t>
      </w:r>
      <w:r w:rsidR="00D56C24" w:rsidRPr="0048482F">
        <w:rPr>
          <w:rFonts w:eastAsia="Calibri"/>
          <w:color w:val="000000"/>
          <w:position w:val="-12"/>
          <w:lang w:val="en-US" w:eastAsia="en-GB"/>
        </w:rPr>
        <w:object w:dxaOrig="1120" w:dyaOrig="340" w14:anchorId="1B152AA5">
          <v:shape id="_x0000_i2096" type="#_x0000_t75" style="width:57.75pt;height:14.25pt" o:ole="">
            <v:imagedata r:id="rId1709" o:title=""/>
          </v:shape>
          <o:OLEObject Type="Embed" ProgID="Equation.DSMT4" ShapeID="_x0000_i2096" DrawAspect="Content" ObjectID="_1640292154" r:id="rId1710"/>
        </w:object>
      </w:r>
      <w:r w:rsidR="00D56C24" w:rsidRPr="0048482F">
        <w:rPr>
          <w:rFonts w:eastAsia="Calibri"/>
          <w:color w:val="000000"/>
          <w:lang w:val="en-US" w:eastAsia="en-GB"/>
        </w:rPr>
        <w:t xml:space="preserve"> and </w:t>
      </w:r>
      <w:r w:rsidR="00D56C24" w:rsidRPr="0048482F">
        <w:rPr>
          <w:rFonts w:eastAsia="Calibri"/>
          <w:color w:val="000000"/>
          <w:position w:val="-26"/>
          <w:lang w:val="en-US" w:eastAsia="en-GB"/>
        </w:rPr>
        <w:object w:dxaOrig="1740" w:dyaOrig="620" w14:anchorId="1611BA23">
          <v:shape id="_x0000_i2097" type="#_x0000_t75" style="width:86.25pt;height:28.5pt" o:ole="">
            <v:imagedata r:id="rId1711" o:title=""/>
          </v:shape>
          <o:OLEObject Type="Embed" ProgID="Equation.DSMT4" ShapeID="_x0000_i2097" DrawAspect="Content" ObjectID="_1640292155" r:id="rId1712"/>
        </w:object>
      </w:r>
      <w:r w:rsidR="00D56C24" w:rsidRPr="0048482F">
        <w:rPr>
          <w:rFonts w:eastAsia="Calibri"/>
          <w:color w:val="000000"/>
          <w:lang w:val="en-US" w:eastAsia="en-GB"/>
        </w:rPr>
        <w:t>.</w:t>
      </w:r>
    </w:p>
    <w:p w14:paraId="6EBF20D8" w14:textId="70C8BEED" w:rsidR="00D56C24" w:rsidRPr="0048482F" w:rsidRDefault="008039E7" w:rsidP="008039E7">
      <w:pPr>
        <w:pStyle w:val="B1"/>
        <w:rPr>
          <w:rFonts w:eastAsia="Calibri"/>
          <w:color w:val="000000"/>
          <w:lang w:val="en-US" w:eastAsia="en-GB"/>
        </w:rPr>
      </w:pPr>
      <w:r w:rsidRPr="0048482F">
        <w:rPr>
          <w:rFonts w:eastAsia="Calibri"/>
          <w:color w:val="000000"/>
          <w:lang w:val="en-US" w:eastAsia="en-GB"/>
        </w:rPr>
        <w:t>-</w:t>
      </w:r>
      <w:r w:rsidRPr="0048482F">
        <w:rPr>
          <w:rFonts w:eastAsia="Calibri"/>
          <w:color w:val="000000"/>
          <w:lang w:val="en-US" w:eastAsia="en-GB"/>
        </w:rPr>
        <w:tab/>
      </w:r>
      <w:r w:rsidR="00D56C24" w:rsidRPr="0048482F">
        <w:rPr>
          <w:rFonts w:eastAsia="Calibri"/>
          <w:color w:val="000000"/>
          <w:lang w:val="en-US" w:eastAsia="en-GB"/>
        </w:rPr>
        <w:t xml:space="preserve">The value of </w:t>
      </w:r>
      <w:r w:rsidR="00D56C24" w:rsidRPr="0048482F">
        <w:rPr>
          <w:rFonts w:eastAsia="Calibri"/>
          <w:color w:val="000000"/>
          <w:position w:val="-10"/>
          <w:lang w:val="en-US" w:eastAsia="en-GB"/>
        </w:rPr>
        <w:object w:dxaOrig="499" w:dyaOrig="300" w14:anchorId="411E7B0D">
          <v:shape id="_x0000_i2098" type="#_x0000_t75" style="width:21.75pt;height:14.25pt" o:ole="">
            <v:imagedata r:id="rId1251" o:title=""/>
          </v:shape>
          <o:OLEObject Type="Embed" ProgID="Equation.DSMT4" ShapeID="_x0000_i2098" DrawAspect="Content" ObjectID="_1640292156" r:id="rId1713"/>
        </w:object>
      </w:r>
      <w:r w:rsidR="00D56C24" w:rsidRPr="0048482F">
        <w:rPr>
          <w:rFonts w:eastAsia="Calibri"/>
          <w:color w:val="000000"/>
          <w:lang w:val="en-US" w:eastAsia="en-GB"/>
        </w:rPr>
        <w:t xml:space="preserve"> is configured with the higher</w:t>
      </w:r>
      <w:r w:rsidR="00134C13" w:rsidRPr="0048482F">
        <w:rPr>
          <w:rFonts w:eastAsia="Calibri"/>
          <w:color w:val="000000"/>
          <w:lang w:val="en-US" w:eastAsia="en-GB"/>
        </w:rPr>
        <w:t xml:space="preserve"> </w:t>
      </w:r>
      <w:r w:rsidR="00D56C24" w:rsidRPr="0048482F">
        <w:rPr>
          <w:rFonts w:eastAsia="Calibri"/>
          <w:color w:val="000000"/>
          <w:lang w:val="en-US" w:eastAsia="en-GB"/>
        </w:rPr>
        <w:t xml:space="preserve">layer parameter </w:t>
      </w:r>
      <w:r w:rsidR="008B14D5">
        <w:rPr>
          <w:rFonts w:eastAsia="Calibri"/>
          <w:i/>
          <w:color w:val="000000"/>
          <w:lang w:val="en-US" w:eastAsia="en-GB"/>
        </w:rPr>
        <w:t>p</w:t>
      </w:r>
      <w:r w:rsidR="008B14D5" w:rsidRPr="0048482F">
        <w:rPr>
          <w:rFonts w:eastAsia="Calibri"/>
          <w:i/>
          <w:color w:val="000000"/>
          <w:lang w:val="en-US" w:eastAsia="en-GB"/>
        </w:rPr>
        <w:t>haseAlphabetSize</w:t>
      </w:r>
      <w:r w:rsidR="00D56C24" w:rsidRPr="0048482F">
        <w:rPr>
          <w:rFonts w:eastAsia="Calibri"/>
          <w:color w:val="000000"/>
          <w:lang w:val="en-US" w:eastAsia="en-GB"/>
        </w:rPr>
        <w:t xml:space="preserve">, where </w:t>
      </w:r>
      <w:r w:rsidR="00D56C24" w:rsidRPr="0048482F">
        <w:rPr>
          <w:rFonts w:eastAsia="Calibri"/>
          <w:color w:val="000000"/>
          <w:position w:val="-12"/>
          <w:lang w:val="en-US" w:eastAsia="en-GB"/>
        </w:rPr>
        <w:object w:dxaOrig="1140" w:dyaOrig="340" w14:anchorId="49636D40">
          <v:shape id="_x0000_i2099" type="#_x0000_t75" style="width:57.75pt;height:14.25pt" o:ole="">
            <v:imagedata r:id="rId1253" o:title=""/>
          </v:shape>
          <o:OLEObject Type="Embed" ProgID="Equation.DSMT4" ShapeID="_x0000_i2099" DrawAspect="Content" ObjectID="_1640292157" r:id="rId1714"/>
        </w:object>
      </w:r>
      <w:r w:rsidR="00D56C24" w:rsidRPr="0048482F">
        <w:rPr>
          <w:rFonts w:eastAsia="Calibri"/>
          <w:color w:val="000000"/>
          <w:lang w:val="en-US" w:eastAsia="en-GB"/>
        </w:rPr>
        <w:t>.</w:t>
      </w:r>
    </w:p>
    <w:p w14:paraId="355BE26D" w14:textId="245CC2BD" w:rsidR="00D56C24" w:rsidRPr="0048482F" w:rsidRDefault="008039E7" w:rsidP="008039E7">
      <w:pPr>
        <w:pStyle w:val="B1"/>
        <w:rPr>
          <w:rFonts w:eastAsia="Calibri"/>
          <w:color w:val="000000"/>
          <w:lang w:val="en-US" w:eastAsia="en-GB"/>
        </w:rPr>
      </w:pPr>
      <w:r w:rsidRPr="0048482F">
        <w:rPr>
          <w:rFonts w:eastAsia="Calibri"/>
          <w:color w:val="000000"/>
          <w:lang w:val="en-US" w:eastAsia="en-GB"/>
        </w:rPr>
        <w:t>-</w:t>
      </w:r>
      <w:r w:rsidRPr="0048482F">
        <w:rPr>
          <w:rFonts w:eastAsia="Calibri"/>
          <w:color w:val="000000"/>
          <w:lang w:val="en-US" w:eastAsia="en-GB"/>
        </w:rPr>
        <w:tab/>
      </w:r>
      <w:r w:rsidR="00D56C24" w:rsidRPr="0048482F">
        <w:rPr>
          <w:rFonts w:eastAsia="Calibri"/>
          <w:color w:val="000000"/>
          <w:lang w:val="en-US" w:eastAsia="en-GB"/>
        </w:rPr>
        <w:t>The UE is configured with the higher</w:t>
      </w:r>
      <w:r w:rsidR="00134C13" w:rsidRPr="0048482F">
        <w:rPr>
          <w:rFonts w:eastAsia="Calibri"/>
          <w:color w:val="000000"/>
          <w:lang w:val="en-US" w:eastAsia="en-GB"/>
        </w:rPr>
        <w:t xml:space="preserve"> </w:t>
      </w:r>
      <w:r w:rsidR="00D56C24" w:rsidRPr="0048482F">
        <w:rPr>
          <w:rFonts w:eastAsia="Calibri"/>
          <w:color w:val="000000"/>
          <w:lang w:val="en-US" w:eastAsia="en-GB"/>
        </w:rPr>
        <w:t xml:space="preserve">layer parameter </w:t>
      </w:r>
      <w:r w:rsidR="008B14D5">
        <w:rPr>
          <w:rFonts w:eastAsia="Calibri"/>
          <w:i/>
          <w:color w:val="000000"/>
          <w:lang w:val="en-US" w:eastAsia="en-GB"/>
        </w:rPr>
        <w:t>s</w:t>
      </w:r>
      <w:r w:rsidR="008B14D5" w:rsidRPr="0048482F">
        <w:rPr>
          <w:rFonts w:eastAsia="Calibri"/>
          <w:i/>
          <w:color w:val="000000"/>
          <w:lang w:val="en-US" w:eastAsia="en-GB"/>
        </w:rPr>
        <w:t>ubbandAmplitude</w:t>
      </w:r>
      <w:r w:rsidR="008B14D5" w:rsidRPr="0048482F">
        <w:rPr>
          <w:rFonts w:eastAsia="Calibri"/>
          <w:color w:val="000000"/>
          <w:lang w:val="en-US" w:eastAsia="en-GB"/>
        </w:rPr>
        <w:t xml:space="preserve"> set to </w:t>
      </w:r>
      <w:r w:rsidR="008B14D5">
        <w:rPr>
          <w:rFonts w:eastAsia="Calibri"/>
          <w:color w:val="000000"/>
          <w:lang w:val="en-US" w:eastAsia="en-GB"/>
        </w:rPr>
        <w:t>'true</w:t>
      </w:r>
      <w:r w:rsidR="001C39A9">
        <w:rPr>
          <w:rFonts w:eastAsia="Calibri"/>
          <w:color w:val="000000"/>
          <w:lang w:val="en-US" w:eastAsia="en-GB"/>
        </w:rPr>
        <w:t>'</w:t>
      </w:r>
      <w:r w:rsidR="008B14D5" w:rsidRPr="0048482F">
        <w:rPr>
          <w:rFonts w:eastAsia="Calibri"/>
          <w:color w:val="000000"/>
          <w:lang w:val="en-US" w:eastAsia="en-GB"/>
        </w:rPr>
        <w:t xml:space="preserve"> or </w:t>
      </w:r>
      <w:r w:rsidR="008B14D5">
        <w:rPr>
          <w:rFonts w:eastAsia="Calibri"/>
          <w:color w:val="000000"/>
          <w:lang w:val="en-US" w:eastAsia="en-GB"/>
        </w:rPr>
        <w:t>'false'</w:t>
      </w:r>
      <w:r w:rsidR="00D56C24" w:rsidRPr="0048482F">
        <w:rPr>
          <w:rFonts w:eastAsia="Calibri"/>
          <w:color w:val="000000"/>
          <w:lang w:val="en-US" w:eastAsia="en-GB"/>
        </w:rPr>
        <w:t>.</w:t>
      </w:r>
    </w:p>
    <w:p w14:paraId="210A2F10" w14:textId="77777777" w:rsidR="0006328B" w:rsidRPr="0048482F" w:rsidRDefault="0006328B" w:rsidP="008039E7">
      <w:pPr>
        <w:pStyle w:val="B1"/>
        <w:rPr>
          <w:rFonts w:eastAsia="Calibri"/>
          <w:color w:val="000000"/>
          <w:lang w:val="en-US" w:eastAsia="en-GB"/>
        </w:rPr>
      </w:pPr>
      <w:r w:rsidRPr="0048482F">
        <w:rPr>
          <w:rFonts w:eastAsia="Calibri"/>
          <w:color w:val="000000"/>
          <w:lang w:val="en-US" w:eastAsia="en-GB"/>
        </w:rPr>
        <w:t>-</w:t>
      </w:r>
      <w:r w:rsidRPr="0048482F">
        <w:rPr>
          <w:rFonts w:eastAsia="Calibri"/>
          <w:color w:val="000000"/>
          <w:lang w:val="en-US" w:eastAsia="en-GB"/>
        </w:rPr>
        <w:tab/>
        <w:t>The UE shall not report RI &gt; 2.</w:t>
      </w:r>
    </w:p>
    <w:p w14:paraId="1EBC4CE2" w14:textId="72083861" w:rsidR="008D06D3" w:rsidRPr="0048482F" w:rsidRDefault="008D06D3" w:rsidP="008D06D3">
      <w:pPr>
        <w:rPr>
          <w:color w:val="000000"/>
        </w:rPr>
      </w:pPr>
      <w:r w:rsidRPr="0048482F">
        <w:rPr>
          <w:color w:val="000000"/>
        </w:rPr>
        <w:t xml:space="preserve">The UE is also configured with the higher layer parameter </w:t>
      </w:r>
      <w:r w:rsidR="008B14D5">
        <w:rPr>
          <w:i/>
          <w:color w:val="000000"/>
        </w:rPr>
        <w:t>t</w:t>
      </w:r>
      <w:r w:rsidR="008B14D5" w:rsidRPr="0048482F">
        <w:rPr>
          <w:i/>
          <w:color w:val="000000"/>
        </w:rPr>
        <w:t>ypeII-PortSelectionRI</w:t>
      </w:r>
      <w:r w:rsidR="008B14D5" w:rsidRPr="0048482F">
        <w:rPr>
          <w:rFonts w:ascii="Nokia Pure Text Light" w:hAnsi="Nokia Pure Text Light" w:cs="Nokia Pure Text Light"/>
          <w:i/>
          <w:color w:val="000000"/>
        </w:rPr>
        <w:t>‑</w:t>
      </w:r>
      <w:r w:rsidR="008B14D5" w:rsidRPr="0048482F">
        <w:rPr>
          <w:i/>
          <w:color w:val="000000"/>
        </w:rPr>
        <w:t>Restriction</w:t>
      </w:r>
      <w:r w:rsidRPr="0048482F">
        <w:rPr>
          <w:color w:val="000000"/>
        </w:rPr>
        <w:t>.</w:t>
      </w:r>
      <w:r w:rsidR="00D74414">
        <w:rPr>
          <w:color w:val="000000"/>
        </w:rPr>
        <w:t xml:space="preserve"> </w:t>
      </w:r>
      <w:r w:rsidRPr="0048482F">
        <w:rPr>
          <w:color w:val="000000"/>
        </w:rPr>
        <w:t xml:space="preserve">The bitmap parameter </w:t>
      </w:r>
      <w:r w:rsidR="00DD32E2">
        <w:rPr>
          <w:i/>
          <w:color w:val="000000"/>
        </w:rPr>
        <w:t>t</w:t>
      </w:r>
      <w:r w:rsidR="00DD32E2" w:rsidRPr="0048482F">
        <w:rPr>
          <w:i/>
          <w:color w:val="000000"/>
        </w:rPr>
        <w:t>ypeII-PortSelectionRI</w:t>
      </w:r>
      <w:r w:rsidR="00DD32E2" w:rsidRPr="0048482F">
        <w:rPr>
          <w:rFonts w:ascii="Nokia Pure Text Light" w:hAnsi="Nokia Pure Text Light" w:cs="Nokia Pure Text Light"/>
          <w:i/>
          <w:color w:val="000000"/>
        </w:rPr>
        <w:t>‑</w:t>
      </w:r>
      <w:r w:rsidR="00DD32E2" w:rsidRPr="0048482F">
        <w:rPr>
          <w:i/>
          <w:color w:val="000000"/>
        </w:rPr>
        <w:t>Restriction</w:t>
      </w:r>
      <w:r w:rsidRPr="0048482F">
        <w:rPr>
          <w:color w:val="000000"/>
        </w:rPr>
        <w:t xml:space="preserve"> forms the bit sequence </w:t>
      </w:r>
      <w:r w:rsidRPr="0048482F">
        <w:rPr>
          <w:color w:val="000000"/>
          <w:position w:val="-10"/>
        </w:rPr>
        <w:object w:dxaOrig="400" w:dyaOrig="300" w14:anchorId="06630DB0">
          <v:shape id="_x0000_i2100" type="#_x0000_t75" style="width:21.75pt;height:14.25pt" o:ole="">
            <v:imagedata r:id="rId1583" o:title=""/>
          </v:shape>
          <o:OLEObject Type="Embed" ProgID="Equation.DSMT4" ShapeID="_x0000_i2100" DrawAspect="Content" ObjectID="_1640292158" r:id="rId1715"/>
        </w:object>
      </w:r>
      <w:r w:rsidRPr="0048482F">
        <w:rPr>
          <w:color w:val="000000"/>
        </w:rPr>
        <w:t xml:space="preserve"> where </w:t>
      </w:r>
      <w:r w:rsidRPr="0048482F">
        <w:rPr>
          <w:color w:val="000000"/>
          <w:position w:val="-10"/>
        </w:rPr>
        <w:object w:dxaOrig="200" w:dyaOrig="300" w14:anchorId="2110DFD2">
          <v:shape id="_x0000_i2101" type="#_x0000_t75" style="width:7.5pt;height:14.25pt" o:ole="">
            <v:imagedata r:id="rId434" o:title=""/>
          </v:shape>
          <o:OLEObject Type="Embed" ProgID="Equation.DSMT4" ShapeID="_x0000_i2101" DrawAspect="Content" ObjectID="_1640292159" r:id="rId1716"/>
        </w:object>
      </w:r>
      <w:r w:rsidRPr="0048482F">
        <w:rPr>
          <w:color w:val="000000"/>
        </w:rPr>
        <w:t xml:space="preserve"> is the LSB and </w:t>
      </w:r>
      <w:r w:rsidRPr="0048482F">
        <w:rPr>
          <w:color w:val="000000"/>
          <w:position w:val="-10"/>
        </w:rPr>
        <w:object w:dxaOrig="180" w:dyaOrig="300" w14:anchorId="1F674EB0">
          <v:shape id="_x0000_i2102" type="#_x0000_t75" style="width:7.5pt;height:14.25pt" o:ole="">
            <v:imagedata r:id="rId1586" o:title=""/>
          </v:shape>
          <o:OLEObject Type="Embed" ProgID="Equation.DSMT4" ShapeID="_x0000_i2102" DrawAspect="Content" ObjectID="_1640292160" r:id="rId1717"/>
        </w:object>
      </w:r>
      <w:r w:rsidRPr="0048482F">
        <w:rPr>
          <w:color w:val="000000"/>
        </w:rPr>
        <w:t xml:space="preserve"> is the MSB.</w:t>
      </w:r>
      <w:r w:rsidR="00D74414">
        <w:rPr>
          <w:color w:val="000000"/>
        </w:rPr>
        <w:t xml:space="preserve"> </w:t>
      </w:r>
      <w:r w:rsidRPr="0048482F">
        <w:rPr>
          <w:color w:val="000000"/>
        </w:rPr>
        <w:t xml:space="preserve">When </w:t>
      </w:r>
      <w:r w:rsidRPr="0048482F">
        <w:rPr>
          <w:color w:val="000000"/>
          <w:position w:val="-10"/>
        </w:rPr>
        <w:object w:dxaOrig="180" w:dyaOrig="300" w14:anchorId="59426FC8">
          <v:shape id="_x0000_i2103" type="#_x0000_t75" style="width:7.5pt;height:14.25pt" o:ole="">
            <v:imagedata r:id="rId438" o:title=""/>
          </v:shape>
          <o:OLEObject Type="Embed" ProgID="Equation.DSMT4" ShapeID="_x0000_i2103" DrawAspect="Content" ObjectID="_1640292161" r:id="rId1718"/>
        </w:object>
      </w:r>
      <w:r w:rsidRPr="0048482F">
        <w:rPr>
          <w:color w:val="000000"/>
        </w:rPr>
        <w:t xml:space="preserve"> is zero, </w:t>
      </w:r>
      <w:r w:rsidRPr="0048482F">
        <w:rPr>
          <w:color w:val="000000"/>
          <w:position w:val="-12"/>
        </w:rPr>
        <w:object w:dxaOrig="720" w:dyaOrig="340" w14:anchorId="64C72E2F">
          <v:shape id="_x0000_i2104" type="#_x0000_t75" style="width:36pt;height:14.25pt" o:ole="">
            <v:imagedata r:id="rId1589" o:title=""/>
          </v:shape>
          <o:OLEObject Type="Embed" ProgID="Equation.DSMT4" ShapeID="_x0000_i2104" DrawAspect="Content" ObjectID="_1640292162" r:id="rId1719"/>
        </w:object>
      </w:r>
      <w:r w:rsidRPr="0048482F">
        <w:rPr>
          <w:color w:val="000000"/>
        </w:rPr>
        <w:t xml:space="preserve">, PMI and RI reporting are not allowed to correspond to any precoder associated with </w:t>
      </w:r>
      <w:r w:rsidRPr="0048482F">
        <w:rPr>
          <w:color w:val="000000"/>
          <w:position w:val="-6"/>
        </w:rPr>
        <w:object w:dxaOrig="700" w:dyaOrig="240" w14:anchorId="4843BBCE">
          <v:shape id="_x0000_i2105" type="#_x0000_t75" style="width:36pt;height:14.25pt" o:ole="">
            <v:imagedata r:id="rId442" o:title=""/>
          </v:shape>
          <o:OLEObject Type="Embed" ProgID="Equation.DSMT4" ShapeID="_x0000_i2105" DrawAspect="Content" ObjectID="_1640292163" r:id="rId1720"/>
        </w:object>
      </w:r>
      <w:r w:rsidRPr="0048482F">
        <w:rPr>
          <w:color w:val="000000"/>
        </w:rPr>
        <w:t xml:space="preserve"> layers.</w:t>
      </w:r>
    </w:p>
    <w:p w14:paraId="38DE4C4C" w14:textId="77777777" w:rsidR="00D56C24" w:rsidRPr="0048482F" w:rsidRDefault="00D56C24" w:rsidP="00D56C24">
      <w:pPr>
        <w:rPr>
          <w:color w:val="000000"/>
        </w:rPr>
      </w:pPr>
      <w:r w:rsidRPr="0048482F">
        <w:rPr>
          <w:color w:val="000000"/>
          <w:lang w:val="en-US"/>
        </w:rPr>
        <w:t xml:space="preserve">When </w:t>
      </w:r>
      <w:r w:rsidRPr="0048482F">
        <w:rPr>
          <w:rFonts w:eastAsia="Calibri"/>
          <w:color w:val="000000"/>
          <w:position w:val="-6"/>
          <w:lang w:val="en-US"/>
        </w:rPr>
        <w:object w:dxaOrig="499" w:dyaOrig="240" w14:anchorId="6988BBE7">
          <v:shape id="_x0000_i2106" type="#_x0000_t75" style="width:21.75pt;height:14.25pt" o:ole="">
            <v:imagedata r:id="rId1255" o:title=""/>
          </v:shape>
          <o:OLEObject Type="Embed" ProgID="Equation.3" ShapeID="_x0000_i2106" DrawAspect="Content" ObjectID="_1640292164" r:id="rId1721"/>
        </w:object>
      </w:r>
      <w:r w:rsidRPr="0048482F">
        <w:rPr>
          <w:rFonts w:eastAsia="Calibri"/>
          <w:color w:val="000000"/>
          <w:lang w:val="en-US"/>
        </w:rPr>
        <w:t>,</w:t>
      </w:r>
      <w:r w:rsidRPr="0048482F">
        <w:rPr>
          <w:color w:val="000000"/>
        </w:rPr>
        <w:t xml:space="preserve"> where </w:t>
      </w:r>
      <w:r w:rsidRPr="0048482F">
        <w:rPr>
          <w:color w:val="000000"/>
          <w:position w:val="-6"/>
        </w:rPr>
        <w:object w:dxaOrig="180" w:dyaOrig="200" w14:anchorId="3D9D869A">
          <v:shape id="_x0000_i2107" type="#_x0000_t75" style="width:7.5pt;height:7.5pt" o:ole="">
            <v:imagedata r:id="rId344" o:title=""/>
          </v:shape>
          <o:OLEObject Type="Embed" ProgID="Equation.DSMT4" ShapeID="_x0000_i2107" DrawAspect="Content" ObjectID="_1640292165" r:id="rId1722"/>
        </w:object>
      </w:r>
      <w:r w:rsidRPr="0048482F">
        <w:rPr>
          <w:color w:val="000000"/>
        </w:rPr>
        <w:t xml:space="preserve"> is the associated RI value, each PMI value corresponds to the codebook indices </w:t>
      </w:r>
      <w:r w:rsidRPr="0048482F">
        <w:rPr>
          <w:color w:val="000000"/>
          <w:position w:val="-10"/>
        </w:rPr>
        <w:object w:dxaOrig="160" w:dyaOrig="300" w14:anchorId="5F419B2F">
          <v:shape id="_x0000_i2108" type="#_x0000_t75" style="width:7.5pt;height:14.25pt" o:ole="">
            <v:imagedata r:id="rId1008" o:title=""/>
          </v:shape>
          <o:OLEObject Type="Embed" ProgID="Equation.DSMT4" ShapeID="_x0000_i2108" DrawAspect="Content" ObjectID="_1640292166" r:id="rId1723"/>
        </w:object>
      </w:r>
      <w:r w:rsidRPr="0048482F">
        <w:rPr>
          <w:color w:val="000000"/>
        </w:rPr>
        <w:t xml:space="preserve"> and </w:t>
      </w:r>
      <w:r w:rsidRPr="0048482F">
        <w:rPr>
          <w:color w:val="000000"/>
          <w:position w:val="-10"/>
        </w:rPr>
        <w:object w:dxaOrig="200" w:dyaOrig="300" w14:anchorId="72EB40B9">
          <v:shape id="_x0000_i2109" type="#_x0000_t75" style="width:7.5pt;height:14.25pt" o:ole="">
            <v:imagedata r:id="rId1010" o:title=""/>
          </v:shape>
          <o:OLEObject Type="Embed" ProgID="Equation.DSMT4" ShapeID="_x0000_i2109" DrawAspect="Content" ObjectID="_1640292167" r:id="rId1724"/>
        </w:object>
      </w:r>
      <w:r w:rsidRPr="0048482F">
        <w:rPr>
          <w:color w:val="000000"/>
        </w:rPr>
        <w:t xml:space="preserve"> where</w:t>
      </w:r>
    </w:p>
    <w:p w14:paraId="4321E36A" w14:textId="4067C9D7" w:rsidR="00D56C24" w:rsidRPr="0048482F" w:rsidRDefault="00D56C24" w:rsidP="008039E7">
      <w:pPr>
        <w:pStyle w:val="EQ"/>
        <w:rPr>
          <w:color w:val="000000"/>
          <w:lang w:val="en-US"/>
        </w:rPr>
      </w:pPr>
      <w:r w:rsidRPr="0048482F">
        <w:rPr>
          <w:color w:val="000000"/>
        </w:rPr>
        <w:tab/>
      </w:r>
      <w:r w:rsidR="00DD32E2" w:rsidRPr="0048482F">
        <w:rPr>
          <w:color w:val="000000"/>
          <w:position w:val="-112"/>
        </w:rPr>
        <w:object w:dxaOrig="5539" w:dyaOrig="2340" w14:anchorId="7D5A24B9">
          <v:shape id="_x0000_i2110" type="#_x0000_t75" style="width:273.75pt;height:115.5pt" o:ole="">
            <v:imagedata r:id="rId1725" o:title=""/>
          </v:shape>
          <o:OLEObject Type="Embed" ProgID="Equation.DSMT4" ShapeID="_x0000_i2110" DrawAspect="Content" ObjectID="_1640292168" r:id="rId1726"/>
        </w:object>
      </w:r>
      <w:r w:rsidRPr="0048482F">
        <w:rPr>
          <w:color w:val="000000"/>
          <w:lang w:val="en-US"/>
        </w:rPr>
        <w:t>.</w:t>
      </w:r>
    </w:p>
    <w:p w14:paraId="061E3141" w14:textId="77777777" w:rsidR="00D56C24" w:rsidRPr="0048482F" w:rsidRDefault="00D56C24" w:rsidP="00D56C24">
      <w:pPr>
        <w:rPr>
          <w:color w:val="000000"/>
        </w:rPr>
      </w:pPr>
      <w:r w:rsidRPr="0048482F">
        <w:rPr>
          <w:color w:val="000000"/>
        </w:rPr>
        <w:t xml:space="preserve">The </w:t>
      </w:r>
      <w:r w:rsidRPr="0048482F">
        <w:rPr>
          <w:color w:val="000000"/>
          <w:position w:val="-4"/>
        </w:rPr>
        <w:object w:dxaOrig="200" w:dyaOrig="220" w14:anchorId="2C72CCFB">
          <v:shape id="_x0000_i2111" type="#_x0000_t75" style="width:7.5pt;height:14.25pt" o:ole="">
            <v:imagedata r:id="rId1727" o:title=""/>
          </v:shape>
          <o:OLEObject Type="Embed" ProgID="Equation.DSMT4" ShapeID="_x0000_i2111" DrawAspect="Content" ObjectID="_1640292169" r:id="rId1728"/>
        </w:object>
      </w:r>
      <w:r w:rsidRPr="0048482F">
        <w:rPr>
          <w:color w:val="000000"/>
        </w:rPr>
        <w:t xml:space="preserve"> antenna ports per polarization are selected by the index </w:t>
      </w:r>
      <w:r w:rsidRPr="0048482F">
        <w:rPr>
          <w:color w:val="000000"/>
          <w:position w:val="-12"/>
        </w:rPr>
        <w:object w:dxaOrig="260" w:dyaOrig="320" w14:anchorId="4B2E81B7">
          <v:shape id="_x0000_i2112" type="#_x0000_t75" style="width:14.25pt;height:14.25pt" o:ole="">
            <v:imagedata r:id="rId1729" o:title=""/>
          </v:shape>
          <o:OLEObject Type="Embed" ProgID="Equation.DSMT4" ShapeID="_x0000_i2112" DrawAspect="Content" ObjectID="_1640292170" r:id="rId1730"/>
        </w:object>
      </w:r>
      <w:r w:rsidRPr="0048482F">
        <w:rPr>
          <w:color w:val="000000"/>
        </w:rPr>
        <w:t>, where</w:t>
      </w:r>
    </w:p>
    <w:p w14:paraId="4F5432A0" w14:textId="77777777" w:rsidR="00D56C24" w:rsidRPr="0048482F" w:rsidRDefault="008039E7" w:rsidP="008039E7">
      <w:pPr>
        <w:pStyle w:val="EQ"/>
        <w:rPr>
          <w:color w:val="000000"/>
        </w:rPr>
      </w:pPr>
      <w:r w:rsidRPr="0048482F">
        <w:rPr>
          <w:color w:val="000000"/>
          <w:lang w:val="en-US"/>
        </w:rPr>
        <w:tab/>
      </w:r>
      <w:r w:rsidR="00D56C24" w:rsidRPr="0048482F">
        <w:rPr>
          <w:color w:val="000000"/>
          <w:position w:val="-26"/>
          <w:lang w:val="en-US"/>
        </w:rPr>
        <w:object w:dxaOrig="2260" w:dyaOrig="620" w14:anchorId="52331CBA">
          <v:shape id="_x0000_i2113" type="#_x0000_t75" style="width:115.5pt;height:28.5pt" o:ole="">
            <v:imagedata r:id="rId1731" o:title=""/>
          </v:shape>
          <o:OLEObject Type="Embed" ProgID="Equation.DSMT4" ShapeID="_x0000_i2113" DrawAspect="Content" ObjectID="_1640292171" r:id="rId1732"/>
        </w:object>
      </w:r>
      <w:r w:rsidR="00D56C24" w:rsidRPr="0048482F">
        <w:rPr>
          <w:color w:val="000000"/>
          <w:lang w:val="en-US"/>
        </w:rPr>
        <w:t>.</w:t>
      </w:r>
    </w:p>
    <w:p w14:paraId="6C26FDD0" w14:textId="77777777" w:rsidR="00D56C24" w:rsidRPr="0048482F" w:rsidRDefault="00D56C24" w:rsidP="00D56C24">
      <w:pPr>
        <w:rPr>
          <w:color w:val="000000"/>
          <w:lang w:val="en-US"/>
        </w:rPr>
      </w:pPr>
      <w:r w:rsidRPr="0048482F">
        <w:rPr>
          <w:color w:val="000000"/>
          <w:lang w:val="en-US"/>
        </w:rPr>
        <w:t xml:space="preserve">The strongest coefficient on layer </w:t>
      </w:r>
      <w:r w:rsidRPr="0048482F">
        <w:rPr>
          <w:color w:val="000000"/>
          <w:position w:val="-8"/>
          <w:lang w:val="en-US"/>
        </w:rPr>
        <w:object w:dxaOrig="1020" w:dyaOrig="279" w14:anchorId="0DE1DDD8">
          <v:shape id="_x0000_i2114" type="#_x0000_t75" style="width:50.25pt;height:14.25pt" o:ole="">
            <v:imagedata r:id="rId1357" o:title=""/>
          </v:shape>
          <o:OLEObject Type="Embed" ProgID="Equation.DSMT4" ShapeID="_x0000_i2114" DrawAspect="Content" ObjectID="_1640292172" r:id="rId1733"/>
        </w:object>
      </w:r>
      <w:r w:rsidRPr="0048482F">
        <w:rPr>
          <w:color w:val="000000"/>
          <w:lang w:val="en-US"/>
        </w:rPr>
        <w:t xml:space="preserve"> is identified by </w:t>
      </w:r>
      <w:r w:rsidRPr="0048482F">
        <w:rPr>
          <w:color w:val="000000"/>
          <w:position w:val="-12"/>
          <w:lang w:val="en-US"/>
        </w:rPr>
        <w:object w:dxaOrig="1780" w:dyaOrig="340" w14:anchorId="2D086BE1">
          <v:shape id="_x0000_i2115" type="#_x0000_t75" style="width:86.25pt;height:14.25pt" o:ole="">
            <v:imagedata r:id="rId1359" o:title=""/>
          </v:shape>
          <o:OLEObject Type="Embed" ProgID="Equation.DSMT4" ShapeID="_x0000_i2115" DrawAspect="Content" ObjectID="_1640292173" r:id="rId1734"/>
        </w:object>
      </w:r>
      <w:r w:rsidRPr="0048482F">
        <w:rPr>
          <w:color w:val="000000"/>
          <w:lang w:val="en-US"/>
        </w:rPr>
        <w:t>.</w:t>
      </w:r>
    </w:p>
    <w:p w14:paraId="2EE3FEAA" w14:textId="77777777" w:rsidR="00D56C24" w:rsidRPr="0048482F" w:rsidRDefault="00D56C24" w:rsidP="00D56C24">
      <w:pPr>
        <w:rPr>
          <w:color w:val="000000"/>
          <w:lang w:val="en-US"/>
        </w:rPr>
      </w:pPr>
      <w:r w:rsidRPr="0048482F">
        <w:rPr>
          <w:color w:val="000000"/>
          <w:lang w:val="en-US"/>
        </w:rPr>
        <w:t xml:space="preserve">The amplitude coefficient indicators </w:t>
      </w:r>
      <w:r w:rsidRPr="0048482F">
        <w:rPr>
          <w:color w:val="000000"/>
          <w:position w:val="-12"/>
          <w:lang w:val="en-US"/>
        </w:rPr>
        <w:object w:dxaOrig="360" w:dyaOrig="320" w14:anchorId="371F6A5C">
          <v:shape id="_x0000_i2116" type="#_x0000_t75" style="width:21.75pt;height:14.25pt" o:ole="">
            <v:imagedata r:id="rId1361" o:title=""/>
          </v:shape>
          <o:OLEObject Type="Embed" ProgID="Equation.DSMT4" ShapeID="_x0000_i2116" DrawAspect="Content" ObjectID="_1640292174" r:id="rId1735"/>
        </w:object>
      </w:r>
      <w:r w:rsidRPr="0048482F">
        <w:rPr>
          <w:color w:val="000000"/>
          <w:lang w:val="en-US"/>
        </w:rPr>
        <w:t xml:space="preserve"> and </w:t>
      </w:r>
      <w:r w:rsidRPr="0048482F">
        <w:rPr>
          <w:color w:val="000000"/>
          <w:position w:val="-12"/>
          <w:lang w:val="en-US"/>
        </w:rPr>
        <w:object w:dxaOrig="400" w:dyaOrig="320" w14:anchorId="4B401A2C">
          <v:shape id="_x0000_i2117" type="#_x0000_t75" style="width:21.75pt;height:14.25pt" o:ole="">
            <v:imagedata r:id="rId1363" o:title=""/>
          </v:shape>
          <o:OLEObject Type="Embed" ProgID="Equation.DSMT4" ShapeID="_x0000_i2117" DrawAspect="Content" ObjectID="_1640292175" r:id="rId1736"/>
        </w:object>
      </w:r>
      <w:r w:rsidRPr="0048482F">
        <w:rPr>
          <w:color w:val="000000"/>
          <w:lang w:val="en-US"/>
        </w:rPr>
        <w:t xml:space="preserve"> are</w:t>
      </w:r>
    </w:p>
    <w:p w14:paraId="7BAD7B06" w14:textId="77777777" w:rsidR="00D56C24" w:rsidRPr="0048482F" w:rsidRDefault="008039E7" w:rsidP="008039E7">
      <w:pPr>
        <w:pStyle w:val="EQ"/>
        <w:rPr>
          <w:color w:val="000000"/>
          <w:lang w:val="en-US"/>
        </w:rPr>
      </w:pPr>
      <w:r w:rsidRPr="0048482F">
        <w:rPr>
          <w:color w:val="000000"/>
          <w:lang w:val="en-US"/>
        </w:rPr>
        <w:tab/>
      </w:r>
      <w:r w:rsidR="00D56C24" w:rsidRPr="0048482F">
        <w:rPr>
          <w:color w:val="000000"/>
          <w:position w:val="-76"/>
          <w:lang w:val="en-US"/>
        </w:rPr>
        <w:object w:dxaOrig="2299" w:dyaOrig="1620" w14:anchorId="7538E026">
          <v:shape id="_x0000_i2118" type="#_x0000_t75" style="width:115.5pt;height:79.5pt" o:ole="">
            <v:imagedata r:id="rId1365" o:title=""/>
          </v:shape>
          <o:OLEObject Type="Embed" ProgID="Equation.DSMT4" ShapeID="_x0000_i2118" DrawAspect="Content" ObjectID="_1640292176" r:id="rId1737"/>
        </w:object>
      </w:r>
    </w:p>
    <w:p w14:paraId="49558905" w14:textId="77777777" w:rsidR="00D56C24" w:rsidRPr="0048482F" w:rsidRDefault="00D56C24" w:rsidP="00D56C24">
      <w:pPr>
        <w:rPr>
          <w:color w:val="000000"/>
          <w:lang w:val="en-US"/>
        </w:rPr>
      </w:pPr>
      <w:r w:rsidRPr="0048482F">
        <w:rPr>
          <w:color w:val="000000"/>
          <w:lang w:val="en-US"/>
        </w:rPr>
        <w:lastRenderedPageBreak/>
        <w:t xml:space="preserve">for </w:t>
      </w:r>
      <w:r w:rsidRPr="0048482F">
        <w:rPr>
          <w:color w:val="000000"/>
          <w:position w:val="-8"/>
          <w:lang w:val="en-US"/>
        </w:rPr>
        <w:object w:dxaOrig="859" w:dyaOrig="279" w14:anchorId="21FC0DAA">
          <v:shape id="_x0000_i2119" type="#_x0000_t75" style="width:43.5pt;height:14.25pt" o:ole="">
            <v:imagedata r:id="rId1367" o:title=""/>
          </v:shape>
          <o:OLEObject Type="Embed" ProgID="Equation.DSMT4" ShapeID="_x0000_i2119" DrawAspect="Content" ObjectID="_1640292177" r:id="rId1738"/>
        </w:object>
      </w:r>
      <w:r w:rsidRPr="0048482F">
        <w:rPr>
          <w:color w:val="000000"/>
          <w:lang w:val="en-US"/>
        </w:rPr>
        <w:t>.</w:t>
      </w:r>
      <w:r w:rsidR="00D74414">
        <w:rPr>
          <w:color w:val="000000"/>
          <w:lang w:val="en-US"/>
        </w:rPr>
        <w:t xml:space="preserve"> </w:t>
      </w:r>
      <w:r w:rsidRPr="0048482F">
        <w:rPr>
          <w:color w:val="000000"/>
          <w:lang w:val="en-US"/>
        </w:rPr>
        <w:t xml:space="preserve">The mapping from </w:t>
      </w:r>
      <w:r w:rsidRPr="0048482F">
        <w:rPr>
          <w:color w:val="000000"/>
          <w:position w:val="-14"/>
          <w:lang w:val="en-US"/>
        </w:rPr>
        <w:object w:dxaOrig="360" w:dyaOrig="380" w14:anchorId="5DA4EFF9">
          <v:shape id="_x0000_i2120" type="#_x0000_t75" style="width:21.75pt;height:21.75pt" o:ole="">
            <v:imagedata r:id="rId1369" o:title=""/>
          </v:shape>
          <o:OLEObject Type="Embed" ProgID="Equation.DSMT4" ShapeID="_x0000_i2120" DrawAspect="Content" ObjectID="_1640292178" r:id="rId1739"/>
        </w:object>
      </w:r>
      <w:r w:rsidRPr="0048482F">
        <w:rPr>
          <w:color w:val="000000"/>
          <w:lang w:val="en-US"/>
        </w:rPr>
        <w:t xml:space="preserve"> to the amplitude coefficient </w:t>
      </w:r>
      <w:r w:rsidRPr="0048482F">
        <w:rPr>
          <w:color w:val="000000"/>
          <w:position w:val="-14"/>
          <w:lang w:val="en-US"/>
        </w:rPr>
        <w:object w:dxaOrig="380" w:dyaOrig="380" w14:anchorId="1B970CA9">
          <v:shape id="_x0000_i2121" type="#_x0000_t75" style="width:21.75pt;height:21.75pt" o:ole="">
            <v:imagedata r:id="rId1371" o:title=""/>
          </v:shape>
          <o:OLEObject Type="Embed" ProgID="Equation.DSMT4" ShapeID="_x0000_i2121" DrawAspect="Content" ObjectID="_1640292179" r:id="rId1740"/>
        </w:object>
      </w:r>
      <w:r w:rsidRPr="0048482F">
        <w:rPr>
          <w:color w:val="000000"/>
          <w:lang w:val="en-US"/>
        </w:rPr>
        <w:t xml:space="preserve"> is given in Table 5.2.</w:t>
      </w:r>
      <w:r w:rsidR="00CC321D" w:rsidRPr="0048482F">
        <w:rPr>
          <w:color w:val="000000"/>
          <w:lang w:val="en-US"/>
        </w:rPr>
        <w:t>2</w:t>
      </w:r>
      <w:r w:rsidRPr="0048482F">
        <w:rPr>
          <w:color w:val="000000"/>
          <w:lang w:val="en-US"/>
        </w:rPr>
        <w:t>.2</w:t>
      </w:r>
      <w:r w:rsidR="00730571" w:rsidRPr="0048482F">
        <w:rPr>
          <w:color w:val="000000"/>
          <w:lang w:val="en-US"/>
        </w:rPr>
        <w:t>.3</w:t>
      </w:r>
      <w:r w:rsidRPr="0048482F">
        <w:rPr>
          <w:color w:val="000000"/>
          <w:lang w:val="en-US"/>
        </w:rPr>
        <w:t>-</w:t>
      </w:r>
      <w:r w:rsidR="00730571" w:rsidRPr="0048482F">
        <w:rPr>
          <w:color w:val="000000"/>
          <w:lang w:val="en-US"/>
        </w:rPr>
        <w:t>2</w:t>
      </w:r>
      <w:r w:rsidRPr="0048482F">
        <w:rPr>
          <w:color w:val="000000"/>
          <w:lang w:val="en-US"/>
        </w:rPr>
        <w:t xml:space="preserve"> and the mapping from </w:t>
      </w:r>
      <w:r w:rsidRPr="0048482F">
        <w:rPr>
          <w:color w:val="000000"/>
          <w:position w:val="-14"/>
          <w:lang w:val="en-US"/>
        </w:rPr>
        <w:object w:dxaOrig="360" w:dyaOrig="380" w14:anchorId="0CCD63C6">
          <v:shape id="_x0000_i2122" type="#_x0000_t75" style="width:21.75pt;height:21.75pt" o:ole="">
            <v:imagedata r:id="rId1373" o:title=""/>
          </v:shape>
          <o:OLEObject Type="Embed" ProgID="Equation.DSMT4" ShapeID="_x0000_i2122" DrawAspect="Content" ObjectID="_1640292180" r:id="rId1741"/>
        </w:object>
      </w:r>
      <w:r w:rsidRPr="0048482F">
        <w:rPr>
          <w:color w:val="000000"/>
          <w:lang w:val="en-US"/>
        </w:rPr>
        <w:t xml:space="preserve"> to the amplitude coefficient </w:t>
      </w:r>
      <w:r w:rsidRPr="0048482F">
        <w:rPr>
          <w:color w:val="000000"/>
          <w:position w:val="-14"/>
          <w:lang w:val="en-US"/>
        </w:rPr>
        <w:object w:dxaOrig="380" w:dyaOrig="380" w14:anchorId="3E795522">
          <v:shape id="_x0000_i2123" type="#_x0000_t75" style="width:21.75pt;height:21.75pt" o:ole="">
            <v:imagedata r:id="rId1375" o:title=""/>
          </v:shape>
          <o:OLEObject Type="Embed" ProgID="Equation.DSMT4" ShapeID="_x0000_i2123" DrawAspect="Content" ObjectID="_1640292181" r:id="rId1742"/>
        </w:object>
      </w:r>
      <w:r w:rsidRPr="0048482F">
        <w:rPr>
          <w:color w:val="000000"/>
          <w:lang w:val="en-US"/>
        </w:rPr>
        <w:t xml:space="preserve"> is given in Table 5.2.</w:t>
      </w:r>
      <w:r w:rsidR="00CC321D" w:rsidRPr="0048482F">
        <w:rPr>
          <w:color w:val="000000"/>
          <w:lang w:val="en-US"/>
        </w:rPr>
        <w:t>2</w:t>
      </w:r>
      <w:r w:rsidRPr="0048482F">
        <w:rPr>
          <w:color w:val="000000"/>
          <w:lang w:val="en-US"/>
        </w:rPr>
        <w:t>.2</w:t>
      </w:r>
      <w:r w:rsidR="00730571" w:rsidRPr="0048482F">
        <w:rPr>
          <w:color w:val="000000"/>
          <w:lang w:val="en-US"/>
        </w:rPr>
        <w:t>.3</w:t>
      </w:r>
      <w:r w:rsidRPr="0048482F">
        <w:rPr>
          <w:color w:val="000000"/>
          <w:lang w:val="en-US"/>
        </w:rPr>
        <w:t>-</w:t>
      </w:r>
      <w:r w:rsidR="00730571" w:rsidRPr="0048482F">
        <w:rPr>
          <w:color w:val="000000"/>
          <w:lang w:val="en-US"/>
        </w:rPr>
        <w:t>3</w:t>
      </w:r>
      <w:r w:rsidRPr="0048482F">
        <w:rPr>
          <w:color w:val="000000"/>
          <w:lang w:val="en-US"/>
        </w:rPr>
        <w:t>.</w:t>
      </w:r>
      <w:r w:rsidR="00D74414">
        <w:rPr>
          <w:color w:val="000000"/>
          <w:lang w:val="en-US"/>
        </w:rPr>
        <w:t xml:space="preserve"> </w:t>
      </w:r>
      <w:r w:rsidRPr="0048482F">
        <w:rPr>
          <w:color w:val="000000"/>
          <w:lang w:val="en-US"/>
        </w:rPr>
        <w:t>The amplitude coefficients are represented by</w:t>
      </w:r>
    </w:p>
    <w:p w14:paraId="717657C2" w14:textId="77777777" w:rsidR="00D56C24" w:rsidRPr="0048482F" w:rsidRDefault="008039E7" w:rsidP="008039E7">
      <w:pPr>
        <w:pStyle w:val="EQ"/>
        <w:rPr>
          <w:color w:val="000000"/>
          <w:lang w:val="en-US"/>
        </w:rPr>
      </w:pPr>
      <w:r w:rsidRPr="0048482F">
        <w:rPr>
          <w:color w:val="000000"/>
          <w:lang w:val="en-US"/>
        </w:rPr>
        <w:tab/>
      </w:r>
      <w:r w:rsidR="00D56C24" w:rsidRPr="0048482F">
        <w:rPr>
          <w:color w:val="000000"/>
          <w:position w:val="-38"/>
          <w:lang w:val="en-US"/>
        </w:rPr>
        <w:object w:dxaOrig="2380" w:dyaOrig="859" w14:anchorId="4FC3C7A7">
          <v:shape id="_x0000_i2124" type="#_x0000_t75" style="width:122.25pt;height:43.5pt" o:ole="">
            <v:imagedata r:id="rId1377" o:title=""/>
          </v:shape>
          <o:OLEObject Type="Embed" ProgID="Equation.DSMT4" ShapeID="_x0000_i2124" DrawAspect="Content" ObjectID="_1640292182" r:id="rId1743"/>
        </w:object>
      </w:r>
    </w:p>
    <w:p w14:paraId="6411B099" w14:textId="77777777" w:rsidR="00D56C24" w:rsidRPr="0048482F" w:rsidRDefault="00D56C24" w:rsidP="00D56C24">
      <w:pPr>
        <w:rPr>
          <w:color w:val="000000"/>
          <w:lang w:val="en-US"/>
        </w:rPr>
      </w:pPr>
      <w:r w:rsidRPr="0048482F">
        <w:rPr>
          <w:color w:val="000000"/>
          <w:lang w:val="en-US"/>
        </w:rPr>
        <w:t xml:space="preserve">for </w:t>
      </w:r>
      <w:r w:rsidRPr="0048482F">
        <w:rPr>
          <w:color w:val="000000"/>
          <w:position w:val="-8"/>
          <w:lang w:val="en-US"/>
        </w:rPr>
        <w:object w:dxaOrig="859" w:dyaOrig="279" w14:anchorId="24CF2464">
          <v:shape id="_x0000_i2125" type="#_x0000_t75" style="width:43.5pt;height:14.25pt" o:ole="">
            <v:imagedata r:id="rId1367" o:title=""/>
          </v:shape>
          <o:OLEObject Type="Embed" ProgID="Equation.DSMT4" ShapeID="_x0000_i2125" DrawAspect="Content" ObjectID="_1640292183" r:id="rId1744"/>
        </w:object>
      </w:r>
      <w:r w:rsidRPr="0048482F">
        <w:rPr>
          <w:color w:val="000000"/>
          <w:lang w:val="en-US"/>
        </w:rPr>
        <w:t>.</w:t>
      </w:r>
    </w:p>
    <w:p w14:paraId="15B0D8FE" w14:textId="77777777" w:rsidR="00D56C24" w:rsidRPr="0048482F" w:rsidRDefault="00D56C24" w:rsidP="00D56C24">
      <w:pPr>
        <w:rPr>
          <w:color w:val="000000"/>
          <w:lang w:val="en-US"/>
        </w:rPr>
      </w:pPr>
      <w:r w:rsidRPr="0048482F">
        <w:rPr>
          <w:color w:val="000000"/>
          <w:lang w:val="en-US"/>
        </w:rPr>
        <w:t xml:space="preserve">The phase coefficient indicators are </w:t>
      </w:r>
    </w:p>
    <w:p w14:paraId="3C8141F8" w14:textId="77777777" w:rsidR="00D56C24" w:rsidRPr="0048482F" w:rsidRDefault="008039E7" w:rsidP="008039E7">
      <w:pPr>
        <w:pStyle w:val="EQ"/>
        <w:rPr>
          <w:color w:val="000000"/>
          <w:lang w:val="en-US"/>
        </w:rPr>
      </w:pPr>
      <w:r w:rsidRPr="0048482F">
        <w:rPr>
          <w:color w:val="000000"/>
          <w:lang w:val="en-US"/>
        </w:rPr>
        <w:tab/>
      </w:r>
      <w:r w:rsidR="00D56C24" w:rsidRPr="0048482F">
        <w:rPr>
          <w:color w:val="000000"/>
          <w:position w:val="-14"/>
          <w:lang w:val="en-US"/>
        </w:rPr>
        <w:object w:dxaOrig="2180" w:dyaOrig="380" w14:anchorId="39B3D82F">
          <v:shape id="_x0000_i2126" type="#_x0000_t75" style="width:108pt;height:21.75pt" o:ole="">
            <v:imagedata r:id="rId1418" o:title=""/>
          </v:shape>
          <o:OLEObject Type="Embed" ProgID="Equation.DSMT4" ShapeID="_x0000_i2126" DrawAspect="Content" ObjectID="_1640292184" r:id="rId1745"/>
        </w:object>
      </w:r>
    </w:p>
    <w:p w14:paraId="45CC9BB0" w14:textId="77777777" w:rsidR="00D56C24" w:rsidRPr="0048482F" w:rsidRDefault="00D56C24" w:rsidP="00D56C24">
      <w:pPr>
        <w:rPr>
          <w:color w:val="000000"/>
          <w:lang w:val="en-US"/>
        </w:rPr>
      </w:pPr>
      <w:r w:rsidRPr="0048482F">
        <w:rPr>
          <w:color w:val="000000"/>
          <w:lang w:val="en-US"/>
        </w:rPr>
        <w:t xml:space="preserve">for </w:t>
      </w:r>
      <w:r w:rsidRPr="0048482F">
        <w:rPr>
          <w:color w:val="000000"/>
          <w:position w:val="-8"/>
          <w:lang w:val="en-US"/>
        </w:rPr>
        <w:object w:dxaOrig="859" w:dyaOrig="279" w14:anchorId="43796455">
          <v:shape id="_x0000_i2127" type="#_x0000_t75" style="width:43.5pt;height:14.25pt" o:ole="">
            <v:imagedata r:id="rId1367" o:title=""/>
          </v:shape>
          <o:OLEObject Type="Embed" ProgID="Equation.DSMT4" ShapeID="_x0000_i2127" DrawAspect="Content" ObjectID="_1640292185" r:id="rId1746"/>
        </w:object>
      </w:r>
      <w:r w:rsidRPr="0048482F">
        <w:rPr>
          <w:color w:val="000000"/>
          <w:lang w:val="en-US"/>
        </w:rPr>
        <w:t>.</w:t>
      </w:r>
    </w:p>
    <w:p w14:paraId="557D8B8C" w14:textId="77777777" w:rsidR="00D56C24" w:rsidRPr="0048482F" w:rsidRDefault="00D56C24" w:rsidP="00D56C24">
      <w:pPr>
        <w:rPr>
          <w:color w:val="000000"/>
          <w:lang w:val="en-US"/>
        </w:rPr>
      </w:pPr>
      <w:r w:rsidRPr="0048482F">
        <w:rPr>
          <w:color w:val="000000"/>
          <w:lang w:val="en-US"/>
        </w:rPr>
        <w:t>The amplitude and phase coefficient indicators are reported as follows:</w:t>
      </w:r>
    </w:p>
    <w:p w14:paraId="4C5F672E" w14:textId="77777777" w:rsidR="00D56C24" w:rsidRPr="0048482F" w:rsidRDefault="008039E7" w:rsidP="008039E7">
      <w:pPr>
        <w:pStyle w:val="B1"/>
        <w:rPr>
          <w:color w:val="000000"/>
          <w:lang w:val="en-US"/>
        </w:rPr>
      </w:pPr>
      <w:r w:rsidRPr="0048482F">
        <w:rPr>
          <w:color w:val="000000"/>
          <w:lang w:val="en-US"/>
        </w:rPr>
        <w:t>-</w:t>
      </w:r>
      <w:r w:rsidRPr="0048482F">
        <w:rPr>
          <w:color w:val="000000"/>
          <w:lang w:val="en-US"/>
        </w:rPr>
        <w:tab/>
      </w:r>
      <w:r w:rsidR="00D56C24" w:rsidRPr="0048482F">
        <w:rPr>
          <w:color w:val="000000"/>
          <w:lang w:val="en-US"/>
        </w:rPr>
        <w:t xml:space="preserve">The indicators </w:t>
      </w:r>
      <w:r w:rsidR="00D56C24" w:rsidRPr="0048482F">
        <w:rPr>
          <w:color w:val="000000"/>
          <w:position w:val="-16"/>
          <w:lang w:val="en-US"/>
        </w:rPr>
        <w:object w:dxaOrig="800" w:dyaOrig="400" w14:anchorId="230AE1E1">
          <v:shape id="_x0000_i2128" type="#_x0000_t75" style="width:43.5pt;height:21.75pt" o:ole="">
            <v:imagedata r:id="rId1421" o:title=""/>
          </v:shape>
          <o:OLEObject Type="Embed" ProgID="Equation.DSMT4" ShapeID="_x0000_i2128" DrawAspect="Content" ObjectID="_1640292186" r:id="rId1747"/>
        </w:object>
      </w:r>
      <w:r w:rsidR="00D56C24" w:rsidRPr="0048482F">
        <w:rPr>
          <w:color w:val="000000"/>
          <w:lang w:val="en-US"/>
        </w:rPr>
        <w:t xml:space="preserve">, </w:t>
      </w:r>
      <w:r w:rsidR="00D56C24" w:rsidRPr="0048482F">
        <w:rPr>
          <w:color w:val="000000"/>
          <w:position w:val="-16"/>
          <w:lang w:val="en-US"/>
        </w:rPr>
        <w:object w:dxaOrig="760" w:dyaOrig="400" w14:anchorId="738835C6">
          <v:shape id="_x0000_i2129" type="#_x0000_t75" style="width:36pt;height:21.75pt" o:ole="">
            <v:imagedata r:id="rId1423" o:title=""/>
          </v:shape>
          <o:OLEObject Type="Embed" ProgID="Equation.DSMT4" ShapeID="_x0000_i2129" DrawAspect="Content" ObjectID="_1640292187" r:id="rId1748"/>
        </w:object>
      </w:r>
      <w:r w:rsidR="00D56C24" w:rsidRPr="0048482F">
        <w:rPr>
          <w:color w:val="000000"/>
          <w:lang w:val="en-US"/>
        </w:rPr>
        <w:t xml:space="preserve">, and </w:t>
      </w:r>
      <w:r w:rsidR="00D56C24" w:rsidRPr="0048482F">
        <w:rPr>
          <w:color w:val="000000"/>
          <w:position w:val="-16"/>
          <w:lang w:val="en-US"/>
        </w:rPr>
        <w:object w:dxaOrig="800" w:dyaOrig="360" w14:anchorId="4B83E03E">
          <v:shape id="_x0000_i2130" type="#_x0000_t75" style="width:43.5pt;height:21.75pt" o:ole="">
            <v:imagedata r:id="rId1425" o:title=""/>
          </v:shape>
          <o:OLEObject Type="Embed" ProgID="Equation.DSMT4" ShapeID="_x0000_i2130" DrawAspect="Content" ObjectID="_1640292188" r:id="rId1749"/>
        </w:object>
      </w:r>
      <w:r w:rsidR="00D56C24" w:rsidRPr="0048482F">
        <w:rPr>
          <w:color w:val="000000"/>
          <w:lang w:val="en-US"/>
        </w:rPr>
        <w:t xml:space="preserve"> (</w:t>
      </w:r>
      <w:r w:rsidR="00D56C24" w:rsidRPr="0048482F">
        <w:rPr>
          <w:color w:val="000000"/>
          <w:position w:val="-8"/>
          <w:lang w:val="en-US"/>
        </w:rPr>
        <w:object w:dxaOrig="859" w:dyaOrig="279" w14:anchorId="1D3E9958">
          <v:shape id="_x0000_i2131" type="#_x0000_t75" style="width:43.5pt;height:14.25pt" o:ole="">
            <v:imagedata r:id="rId1367" o:title=""/>
          </v:shape>
          <o:OLEObject Type="Embed" ProgID="Equation.DSMT4" ShapeID="_x0000_i2131" DrawAspect="Content" ObjectID="_1640292189" r:id="rId1750"/>
        </w:object>
      </w:r>
      <w:r w:rsidR="00D56C24" w:rsidRPr="0048482F">
        <w:rPr>
          <w:color w:val="000000"/>
          <w:lang w:val="en-US"/>
        </w:rPr>
        <w:t>).</w:t>
      </w:r>
      <w:r w:rsidR="00D74414">
        <w:rPr>
          <w:color w:val="000000"/>
          <w:lang w:val="en-US"/>
        </w:rPr>
        <w:t xml:space="preserve"> </w:t>
      </w:r>
      <w:r w:rsidR="00D56C24" w:rsidRPr="0048482F">
        <w:rPr>
          <w:color w:val="000000"/>
          <w:position w:val="-16"/>
          <w:lang w:val="en-US"/>
        </w:rPr>
        <w:object w:dxaOrig="460" w:dyaOrig="400" w14:anchorId="058D9140">
          <v:shape id="_x0000_i2132" type="#_x0000_t75" style="width:21.75pt;height:21.75pt" o:ole="">
            <v:imagedata r:id="rId1428" o:title=""/>
          </v:shape>
          <o:OLEObject Type="Embed" ProgID="Equation.DSMT4" ShapeID="_x0000_i2132" DrawAspect="Content" ObjectID="_1640292190" r:id="rId1751"/>
        </w:object>
      </w:r>
      <w:r w:rsidR="00D56C24" w:rsidRPr="0048482F">
        <w:rPr>
          <w:color w:val="000000"/>
          <w:lang w:val="en-US"/>
        </w:rPr>
        <w:t xml:space="preserve">, </w:t>
      </w:r>
      <w:r w:rsidR="00D56C24" w:rsidRPr="0048482F">
        <w:rPr>
          <w:color w:val="000000"/>
          <w:position w:val="-16"/>
          <w:lang w:val="en-US"/>
        </w:rPr>
        <w:object w:dxaOrig="460" w:dyaOrig="400" w14:anchorId="2309F448">
          <v:shape id="_x0000_i2133" type="#_x0000_t75" style="width:21.75pt;height:21.75pt" o:ole="">
            <v:imagedata r:id="rId1430" o:title=""/>
          </v:shape>
          <o:OLEObject Type="Embed" ProgID="Equation.DSMT4" ShapeID="_x0000_i2133" DrawAspect="Content" ObjectID="_1640292191" r:id="rId1752"/>
        </w:object>
      </w:r>
      <w:r w:rsidR="00D56C24" w:rsidRPr="0048482F">
        <w:rPr>
          <w:color w:val="000000"/>
          <w:lang w:val="en-US"/>
        </w:rPr>
        <w:t xml:space="preserve">, and </w:t>
      </w:r>
      <w:r w:rsidR="00D56C24" w:rsidRPr="0048482F">
        <w:rPr>
          <w:color w:val="000000"/>
          <w:position w:val="-16"/>
          <w:lang w:val="en-US"/>
        </w:rPr>
        <w:object w:dxaOrig="460" w:dyaOrig="360" w14:anchorId="4FED3231">
          <v:shape id="_x0000_i2134" type="#_x0000_t75" style="width:21.75pt;height:21.75pt" o:ole="">
            <v:imagedata r:id="rId1432" o:title=""/>
          </v:shape>
          <o:OLEObject Type="Embed" ProgID="Equation.DSMT4" ShapeID="_x0000_i2134" DrawAspect="Content" ObjectID="_1640292192" r:id="rId1753"/>
        </w:object>
      </w:r>
      <w:r w:rsidR="00D56C24" w:rsidRPr="0048482F">
        <w:rPr>
          <w:color w:val="000000"/>
          <w:lang w:val="en-US"/>
        </w:rPr>
        <w:t xml:space="preserve"> are not reported for </w:t>
      </w:r>
      <w:r w:rsidR="00D56C24" w:rsidRPr="0048482F">
        <w:rPr>
          <w:color w:val="000000"/>
          <w:position w:val="-8"/>
          <w:lang w:val="en-US"/>
        </w:rPr>
        <w:object w:dxaOrig="859" w:dyaOrig="279" w14:anchorId="59AB58F1">
          <v:shape id="_x0000_i2135" type="#_x0000_t75" style="width:43.5pt;height:14.25pt" o:ole="">
            <v:imagedata r:id="rId1367" o:title=""/>
          </v:shape>
          <o:OLEObject Type="Embed" ProgID="Equation.DSMT4" ShapeID="_x0000_i2135" DrawAspect="Content" ObjectID="_1640292193" r:id="rId1754"/>
        </w:object>
      </w:r>
      <w:r w:rsidR="00D56C24" w:rsidRPr="0048482F">
        <w:rPr>
          <w:color w:val="000000"/>
          <w:lang w:val="en-US"/>
        </w:rPr>
        <w:t>.</w:t>
      </w:r>
    </w:p>
    <w:p w14:paraId="03062A14" w14:textId="77777777" w:rsidR="00D56C24" w:rsidRPr="0048482F" w:rsidRDefault="008039E7" w:rsidP="008039E7">
      <w:pPr>
        <w:pStyle w:val="B1"/>
        <w:rPr>
          <w:color w:val="000000"/>
          <w:lang w:val="en-US"/>
        </w:rPr>
      </w:pPr>
      <w:r w:rsidRPr="0048482F">
        <w:rPr>
          <w:color w:val="000000"/>
          <w:lang w:val="en-US"/>
        </w:rPr>
        <w:t>-</w:t>
      </w:r>
      <w:r w:rsidRPr="0048482F">
        <w:rPr>
          <w:color w:val="000000"/>
          <w:lang w:val="en-US"/>
        </w:rPr>
        <w:tab/>
      </w:r>
      <w:r w:rsidR="00D56C24" w:rsidRPr="0048482F">
        <w:rPr>
          <w:color w:val="000000"/>
          <w:lang w:val="en-US"/>
        </w:rPr>
        <w:t xml:space="preserve">The remaining </w:t>
      </w:r>
      <w:r w:rsidR="00D56C24" w:rsidRPr="0048482F">
        <w:rPr>
          <w:color w:val="000000"/>
          <w:position w:val="-4"/>
          <w:lang w:val="en-US"/>
        </w:rPr>
        <w:object w:dxaOrig="540" w:dyaOrig="220" w14:anchorId="1D7FF8E8">
          <v:shape id="_x0000_i2136" type="#_x0000_t75" style="width:28.5pt;height:14.25pt" o:ole="">
            <v:imagedata r:id="rId1435" o:title=""/>
          </v:shape>
          <o:OLEObject Type="Embed" ProgID="Equation.DSMT4" ShapeID="_x0000_i2136" DrawAspect="Content" ObjectID="_1640292194" r:id="rId1755"/>
        </w:object>
      </w:r>
      <w:r w:rsidR="00D56C24" w:rsidRPr="0048482F">
        <w:rPr>
          <w:color w:val="000000"/>
          <w:lang w:val="en-US"/>
        </w:rPr>
        <w:t xml:space="preserve"> elements of </w:t>
      </w:r>
      <w:r w:rsidR="00A9126D" w:rsidRPr="00571FE1">
        <w:rPr>
          <w:color w:val="000000"/>
          <w:position w:val="-12"/>
          <w:lang w:val="en-US"/>
        </w:rPr>
        <w:object w:dxaOrig="380" w:dyaOrig="320" w14:anchorId="517CB093">
          <v:shape id="_x0000_i2137" type="#_x0000_t75" style="width:21.75pt;height:14.25pt" o:ole="">
            <v:imagedata r:id="rId1756" o:title=""/>
          </v:shape>
          <o:OLEObject Type="Embed" ProgID="Equation.3" ShapeID="_x0000_i2137" DrawAspect="Content" ObjectID="_1640292195" r:id="rId1757"/>
        </w:object>
      </w:r>
      <w:r w:rsidR="00D56C24" w:rsidRPr="0048482F">
        <w:rPr>
          <w:color w:val="000000"/>
          <w:lang w:val="en-US"/>
        </w:rPr>
        <w:t xml:space="preserve"> (</w:t>
      </w:r>
      <w:r w:rsidR="00D56C24" w:rsidRPr="0048482F">
        <w:rPr>
          <w:color w:val="000000"/>
          <w:position w:val="-8"/>
          <w:lang w:val="en-US"/>
        </w:rPr>
        <w:object w:dxaOrig="859" w:dyaOrig="279" w14:anchorId="378EDE81">
          <v:shape id="_x0000_i2138" type="#_x0000_t75" style="width:43.5pt;height:14.25pt" o:ole="">
            <v:imagedata r:id="rId1367" o:title=""/>
          </v:shape>
          <o:OLEObject Type="Embed" ProgID="Equation.DSMT4" ShapeID="_x0000_i2138" DrawAspect="Content" ObjectID="_1640292196" r:id="rId1758"/>
        </w:object>
      </w:r>
      <w:r w:rsidR="00D56C24" w:rsidRPr="0048482F">
        <w:rPr>
          <w:color w:val="000000"/>
          <w:lang w:val="en-US"/>
        </w:rPr>
        <w:t xml:space="preserve">) are reported, where </w:t>
      </w:r>
      <w:r w:rsidR="00D56C24" w:rsidRPr="0048482F">
        <w:rPr>
          <w:color w:val="000000"/>
          <w:position w:val="-14"/>
          <w:lang w:val="en-US"/>
        </w:rPr>
        <w:object w:dxaOrig="1400" w:dyaOrig="380" w14:anchorId="7EFAD24D">
          <v:shape id="_x0000_i2139" type="#_x0000_t75" style="width:1in;height:21.75pt" o:ole="">
            <v:imagedata r:id="rId1439" o:title=""/>
          </v:shape>
          <o:OLEObject Type="Embed" ProgID="Equation.DSMT4" ShapeID="_x0000_i2139" DrawAspect="Content" ObjectID="_1640292197" r:id="rId1759"/>
        </w:object>
      </w:r>
      <w:r w:rsidR="00D56C24" w:rsidRPr="0048482F">
        <w:rPr>
          <w:color w:val="000000"/>
          <w:lang w:val="en-US"/>
        </w:rPr>
        <w:t>.</w:t>
      </w:r>
      <w:r w:rsidR="00833FB6" w:rsidRPr="0048482F">
        <w:rPr>
          <w:color w:val="000000"/>
          <w:lang w:val="en-US"/>
        </w:rPr>
        <w:t xml:space="preserve"> Let </w:t>
      </w:r>
      <w:r w:rsidR="00833FB6" w:rsidRPr="0048482F">
        <w:rPr>
          <w:color w:val="000000"/>
          <w:position w:val="-10"/>
          <w:lang w:val="en-US"/>
        </w:rPr>
        <w:object w:dxaOrig="320" w:dyaOrig="300" w14:anchorId="7762D333">
          <v:shape id="_x0000_i2140" type="#_x0000_t75" style="width:14.25pt;height:14.25pt" o:ole="">
            <v:imagedata r:id="rId1441" o:title=""/>
          </v:shape>
          <o:OLEObject Type="Embed" ProgID="Equation.DSMT4" ShapeID="_x0000_i2140" DrawAspect="Content" ObjectID="_1640292198" r:id="rId1760"/>
        </w:object>
      </w:r>
      <w:r w:rsidR="00833FB6" w:rsidRPr="0048482F">
        <w:rPr>
          <w:color w:val="000000"/>
          <w:lang w:val="en-US"/>
        </w:rPr>
        <w:t xml:space="preserve"> (</w:t>
      </w:r>
      <w:r w:rsidR="00833FB6" w:rsidRPr="0048482F">
        <w:rPr>
          <w:color w:val="000000"/>
          <w:position w:val="-8"/>
          <w:lang w:val="en-US"/>
        </w:rPr>
        <w:object w:dxaOrig="859" w:dyaOrig="279" w14:anchorId="254D35DA">
          <v:shape id="_x0000_i2141" type="#_x0000_t75" style="width:43.5pt;height:14.25pt" o:ole="">
            <v:imagedata r:id="rId1443" o:title=""/>
          </v:shape>
          <o:OLEObject Type="Embed" ProgID="Equation.DSMT4" ShapeID="_x0000_i2141" DrawAspect="Content" ObjectID="_1640292199" r:id="rId1761"/>
        </w:object>
      </w:r>
      <w:r w:rsidR="00833FB6" w:rsidRPr="0048482F">
        <w:rPr>
          <w:color w:val="000000"/>
          <w:lang w:val="en-US"/>
        </w:rPr>
        <w:t xml:space="preserve">) be the number of elements of </w:t>
      </w:r>
      <w:r w:rsidR="00A9126D" w:rsidRPr="00571FE1">
        <w:rPr>
          <w:color w:val="000000"/>
          <w:position w:val="-12"/>
          <w:lang w:val="en-US"/>
        </w:rPr>
        <w:object w:dxaOrig="380" w:dyaOrig="320" w14:anchorId="1E17BC72">
          <v:shape id="_x0000_i2142" type="#_x0000_t75" style="width:21.75pt;height:14.25pt" o:ole="">
            <v:imagedata r:id="rId1762" o:title=""/>
          </v:shape>
          <o:OLEObject Type="Embed" ProgID="Equation.3" ShapeID="_x0000_i2142" DrawAspect="Content" ObjectID="_1640292200" r:id="rId1763"/>
        </w:object>
      </w:r>
      <w:r w:rsidR="00833FB6" w:rsidRPr="0048482F">
        <w:rPr>
          <w:color w:val="000000"/>
          <w:lang w:val="en-US"/>
        </w:rPr>
        <w:t xml:space="preserve">that satisfy </w:t>
      </w:r>
      <w:r w:rsidR="00833FB6" w:rsidRPr="0048482F">
        <w:rPr>
          <w:color w:val="000000"/>
          <w:position w:val="-14"/>
          <w:lang w:val="en-US"/>
        </w:rPr>
        <w:object w:dxaOrig="680" w:dyaOrig="380" w14:anchorId="0FA52980">
          <v:shape id="_x0000_i2143" type="#_x0000_t75" style="width:36pt;height:21.75pt" o:ole="">
            <v:imagedata r:id="rId1446" o:title=""/>
          </v:shape>
          <o:OLEObject Type="Embed" ProgID="Equation.DSMT4" ShapeID="_x0000_i2143" DrawAspect="Content" ObjectID="_1640292201" r:id="rId1764"/>
        </w:object>
      </w:r>
      <w:r w:rsidR="00833FB6" w:rsidRPr="0048482F">
        <w:rPr>
          <w:color w:val="000000"/>
          <w:lang w:val="en-US"/>
        </w:rPr>
        <w:t>.</w:t>
      </w:r>
    </w:p>
    <w:p w14:paraId="1E88F6FE" w14:textId="77777777" w:rsidR="00D56C24" w:rsidRPr="0048482F" w:rsidRDefault="008039E7" w:rsidP="008039E7">
      <w:pPr>
        <w:pStyle w:val="B1"/>
        <w:rPr>
          <w:color w:val="000000"/>
          <w:lang w:val="en-US"/>
        </w:rPr>
      </w:pPr>
      <w:r w:rsidRPr="0048482F">
        <w:rPr>
          <w:color w:val="000000"/>
          <w:lang w:val="en-US"/>
        </w:rPr>
        <w:t>-</w:t>
      </w:r>
      <w:r w:rsidRPr="0048482F">
        <w:rPr>
          <w:color w:val="000000"/>
          <w:lang w:val="en-US"/>
        </w:rPr>
        <w:tab/>
      </w:r>
      <w:r w:rsidR="00D56C24" w:rsidRPr="0048482F">
        <w:rPr>
          <w:color w:val="000000"/>
          <w:lang w:val="en-US"/>
        </w:rPr>
        <w:t xml:space="preserve">The remaining </w:t>
      </w:r>
      <w:r w:rsidR="00D56C24" w:rsidRPr="0048482F">
        <w:rPr>
          <w:color w:val="000000"/>
          <w:position w:val="-4"/>
          <w:lang w:val="en-US"/>
        </w:rPr>
        <w:object w:dxaOrig="540" w:dyaOrig="220" w14:anchorId="4E35BCEF">
          <v:shape id="_x0000_i2144" type="#_x0000_t75" style="width:28.5pt;height:14.25pt" o:ole="">
            <v:imagedata r:id="rId1435" o:title=""/>
          </v:shape>
          <o:OLEObject Type="Embed" ProgID="Equation.DSMT4" ShapeID="_x0000_i2144" DrawAspect="Content" ObjectID="_1640292202" r:id="rId1765"/>
        </w:object>
      </w:r>
      <w:r w:rsidR="00D56C24" w:rsidRPr="0048482F">
        <w:rPr>
          <w:color w:val="000000"/>
          <w:lang w:val="en-US"/>
        </w:rPr>
        <w:t xml:space="preserve"> elements of </w:t>
      </w:r>
      <w:r w:rsidR="00D56C24" w:rsidRPr="0048482F">
        <w:rPr>
          <w:color w:val="000000"/>
          <w:position w:val="-12"/>
          <w:lang w:val="en-US"/>
        </w:rPr>
        <w:object w:dxaOrig="360" w:dyaOrig="320" w14:anchorId="7E9E07D1">
          <v:shape id="_x0000_i2145" type="#_x0000_t75" style="width:21.75pt;height:14.25pt" o:ole="">
            <v:imagedata r:id="rId1449" o:title=""/>
          </v:shape>
          <o:OLEObject Type="Embed" ProgID="Equation.DSMT4" ShapeID="_x0000_i2145" DrawAspect="Content" ObjectID="_1640292203" r:id="rId1766"/>
        </w:object>
      </w:r>
      <w:r w:rsidR="00D56C24" w:rsidRPr="0048482F">
        <w:rPr>
          <w:color w:val="000000"/>
          <w:lang w:val="en-US"/>
        </w:rPr>
        <w:t xml:space="preserve"> and </w:t>
      </w:r>
      <w:r w:rsidR="00D56C24" w:rsidRPr="0048482F">
        <w:rPr>
          <w:color w:val="000000"/>
          <w:position w:val="-12"/>
          <w:lang w:val="en-US"/>
        </w:rPr>
        <w:object w:dxaOrig="400" w:dyaOrig="320" w14:anchorId="0F9EEBD1">
          <v:shape id="_x0000_i2146" type="#_x0000_t75" style="width:21.75pt;height:14.25pt" o:ole="">
            <v:imagedata r:id="rId1451" o:title=""/>
          </v:shape>
          <o:OLEObject Type="Embed" ProgID="Equation.DSMT4" ShapeID="_x0000_i2146" DrawAspect="Content" ObjectID="_1640292204" r:id="rId1767"/>
        </w:object>
      </w:r>
      <w:r w:rsidR="00D56C24" w:rsidRPr="0048482F">
        <w:rPr>
          <w:color w:val="000000"/>
          <w:lang w:val="en-US"/>
        </w:rPr>
        <w:t xml:space="preserve"> (</w:t>
      </w:r>
      <w:r w:rsidR="00D56C24" w:rsidRPr="0048482F">
        <w:rPr>
          <w:color w:val="000000"/>
          <w:position w:val="-8"/>
          <w:lang w:val="en-US"/>
        </w:rPr>
        <w:object w:dxaOrig="859" w:dyaOrig="279" w14:anchorId="5EC97363">
          <v:shape id="_x0000_i2147" type="#_x0000_t75" style="width:43.5pt;height:14.25pt" o:ole="">
            <v:imagedata r:id="rId1367" o:title=""/>
          </v:shape>
          <o:OLEObject Type="Embed" ProgID="Equation.DSMT4" ShapeID="_x0000_i2147" DrawAspect="Content" ObjectID="_1640292205" r:id="rId1768"/>
        </w:object>
      </w:r>
      <w:r w:rsidR="00D56C24" w:rsidRPr="0048482F">
        <w:rPr>
          <w:color w:val="000000"/>
          <w:lang w:val="en-US"/>
        </w:rPr>
        <w:t>) are reported as follows:</w:t>
      </w:r>
    </w:p>
    <w:p w14:paraId="07782AD2" w14:textId="0812ECBF" w:rsidR="00D56C24" w:rsidRPr="0048482F" w:rsidRDefault="008039E7" w:rsidP="008039E7">
      <w:pPr>
        <w:pStyle w:val="B2"/>
        <w:rPr>
          <w:color w:val="000000"/>
          <w:lang w:val="en-US"/>
        </w:rPr>
      </w:pPr>
      <w:r w:rsidRPr="0048482F">
        <w:rPr>
          <w:color w:val="000000"/>
          <w:lang w:val="en-US"/>
        </w:rPr>
        <w:t>-</w:t>
      </w:r>
      <w:r w:rsidRPr="0048482F">
        <w:rPr>
          <w:color w:val="000000"/>
          <w:lang w:val="en-US"/>
        </w:rPr>
        <w:tab/>
      </w:r>
      <w:r w:rsidR="00D56C24" w:rsidRPr="0048482F">
        <w:rPr>
          <w:color w:val="000000"/>
          <w:lang w:val="en-US"/>
        </w:rPr>
        <w:t xml:space="preserve">When </w:t>
      </w:r>
      <w:r w:rsidR="00DD32E2">
        <w:rPr>
          <w:i/>
          <w:color w:val="000000"/>
          <w:lang w:val="en-US"/>
        </w:rPr>
        <w:t>s</w:t>
      </w:r>
      <w:r w:rsidR="00DD32E2" w:rsidRPr="0048482F">
        <w:rPr>
          <w:i/>
          <w:color w:val="000000"/>
          <w:lang w:val="en-US"/>
        </w:rPr>
        <w:t>ubbandAmplitude</w:t>
      </w:r>
      <w:r w:rsidR="00DD32E2" w:rsidRPr="0048482F">
        <w:rPr>
          <w:color w:val="000000"/>
          <w:lang w:val="en-US"/>
        </w:rPr>
        <w:t xml:space="preserve"> is set to </w:t>
      </w:r>
      <w:r w:rsidR="00DD32E2">
        <w:rPr>
          <w:color w:val="000000"/>
          <w:lang w:val="en-US"/>
        </w:rPr>
        <w:t>'false'</w:t>
      </w:r>
      <w:r w:rsidR="00D56C24" w:rsidRPr="0048482F">
        <w:rPr>
          <w:color w:val="000000"/>
          <w:lang w:val="en-US"/>
        </w:rPr>
        <w:t>,</w:t>
      </w:r>
    </w:p>
    <w:p w14:paraId="280F7BC7" w14:textId="77777777" w:rsidR="00D56C24" w:rsidRPr="0048482F" w:rsidRDefault="008039E7" w:rsidP="008039E7">
      <w:pPr>
        <w:pStyle w:val="B3"/>
        <w:rPr>
          <w:color w:val="000000"/>
          <w:lang w:val="en-US"/>
        </w:rPr>
      </w:pPr>
      <w:r w:rsidRPr="0048482F">
        <w:rPr>
          <w:color w:val="000000"/>
          <w:lang w:val="en-US"/>
        </w:rPr>
        <w:t>-</w:t>
      </w:r>
      <w:r w:rsidRPr="0048482F">
        <w:rPr>
          <w:color w:val="000000"/>
          <w:lang w:val="en-US"/>
        </w:rPr>
        <w:tab/>
      </w:r>
      <w:r w:rsidR="00D56C24" w:rsidRPr="0048482F">
        <w:rPr>
          <w:color w:val="000000"/>
          <w:position w:val="-14"/>
          <w:lang w:val="en-US"/>
        </w:rPr>
        <w:object w:dxaOrig="639" w:dyaOrig="380" w14:anchorId="715C7B39">
          <v:shape id="_x0000_i2148" type="#_x0000_t75" style="width:28.5pt;height:21.75pt" o:ole="">
            <v:imagedata r:id="rId1454" o:title=""/>
          </v:shape>
          <o:OLEObject Type="Embed" ProgID="Equation.DSMT4" ShapeID="_x0000_i2148" DrawAspect="Content" ObjectID="_1640292206" r:id="rId1769"/>
        </w:object>
      </w:r>
      <w:r w:rsidR="00D56C24" w:rsidRPr="0048482F">
        <w:rPr>
          <w:color w:val="000000"/>
          <w:lang w:val="en-US"/>
        </w:rPr>
        <w:t xml:space="preserve"> for </w:t>
      </w:r>
      <w:r w:rsidR="00D56C24" w:rsidRPr="0048482F">
        <w:rPr>
          <w:color w:val="000000"/>
          <w:position w:val="-8"/>
          <w:lang w:val="en-US"/>
        </w:rPr>
        <w:object w:dxaOrig="859" w:dyaOrig="279" w14:anchorId="03F026E2">
          <v:shape id="_x0000_i2149" type="#_x0000_t75" style="width:43.5pt;height:14.25pt" o:ole="">
            <v:imagedata r:id="rId1456" o:title=""/>
          </v:shape>
          <o:OLEObject Type="Embed" ProgID="Equation.DSMT4" ShapeID="_x0000_i2149" DrawAspect="Content" ObjectID="_1640292207" r:id="rId1770"/>
        </w:object>
      </w:r>
      <w:r w:rsidR="00D56C24" w:rsidRPr="0048482F">
        <w:rPr>
          <w:color w:val="000000"/>
          <w:lang w:val="en-US"/>
        </w:rPr>
        <w:t xml:space="preserve">, and </w:t>
      </w:r>
      <w:r w:rsidR="00D56C24" w:rsidRPr="0048482F">
        <w:rPr>
          <w:color w:val="000000"/>
          <w:position w:val="-8"/>
          <w:lang w:val="en-US"/>
        </w:rPr>
        <w:object w:dxaOrig="1380" w:dyaOrig="260" w14:anchorId="2F10523E">
          <v:shape id="_x0000_i2150" type="#_x0000_t75" style="width:1in;height:14.25pt" o:ole="">
            <v:imagedata r:id="rId1458" o:title=""/>
          </v:shape>
          <o:OLEObject Type="Embed" ProgID="Equation.DSMT4" ShapeID="_x0000_i2150" DrawAspect="Content" ObjectID="_1640292208" r:id="rId1771"/>
        </w:object>
      </w:r>
      <w:r w:rsidR="00D56C24" w:rsidRPr="0048482F">
        <w:rPr>
          <w:color w:val="000000"/>
          <w:lang w:val="en-US"/>
        </w:rPr>
        <w:t>.</w:t>
      </w:r>
      <w:r w:rsidR="00D74414">
        <w:rPr>
          <w:color w:val="000000"/>
          <w:lang w:val="en-US"/>
        </w:rPr>
        <w:t xml:space="preserve"> </w:t>
      </w:r>
      <w:r w:rsidR="00D56C24" w:rsidRPr="0048482F">
        <w:rPr>
          <w:color w:val="000000"/>
          <w:position w:val="-12"/>
          <w:lang w:val="en-US"/>
        </w:rPr>
        <w:object w:dxaOrig="400" w:dyaOrig="320" w14:anchorId="202FD976">
          <v:shape id="_x0000_i2151" type="#_x0000_t75" style="width:21.75pt;height:14.25pt" o:ole="">
            <v:imagedata r:id="rId1451" o:title=""/>
          </v:shape>
          <o:OLEObject Type="Embed" ProgID="Equation.DSMT4" ShapeID="_x0000_i2151" DrawAspect="Content" ObjectID="_1640292209" r:id="rId1772"/>
        </w:object>
      </w:r>
      <w:r w:rsidR="00D56C24" w:rsidRPr="0048482F">
        <w:rPr>
          <w:color w:val="000000"/>
          <w:lang w:val="en-US"/>
        </w:rPr>
        <w:t xml:space="preserve"> is not reported for </w:t>
      </w:r>
      <w:r w:rsidR="00D56C24" w:rsidRPr="0048482F">
        <w:rPr>
          <w:color w:val="000000"/>
          <w:position w:val="-8"/>
          <w:lang w:val="en-US"/>
        </w:rPr>
        <w:object w:dxaOrig="859" w:dyaOrig="279" w14:anchorId="66B63B89">
          <v:shape id="_x0000_i2152" type="#_x0000_t75" style="width:43.5pt;height:14.25pt" o:ole="">
            <v:imagedata r:id="rId1367" o:title=""/>
          </v:shape>
          <o:OLEObject Type="Embed" ProgID="Equation.DSMT4" ShapeID="_x0000_i2152" DrawAspect="Content" ObjectID="_1640292210" r:id="rId1773"/>
        </w:object>
      </w:r>
      <w:r w:rsidR="00D56C24" w:rsidRPr="0048482F">
        <w:rPr>
          <w:color w:val="000000"/>
          <w:lang w:val="en-US"/>
        </w:rPr>
        <w:t>.</w:t>
      </w:r>
    </w:p>
    <w:p w14:paraId="750C51B0" w14:textId="77777777" w:rsidR="00D56C24" w:rsidRPr="0048482F" w:rsidRDefault="008039E7" w:rsidP="008039E7">
      <w:pPr>
        <w:pStyle w:val="B3"/>
        <w:rPr>
          <w:color w:val="000000"/>
          <w:lang w:val="en-US"/>
        </w:rPr>
      </w:pPr>
      <w:r w:rsidRPr="0048482F">
        <w:rPr>
          <w:color w:val="000000"/>
          <w:lang w:val="en-US"/>
        </w:rPr>
        <w:t>-</w:t>
      </w:r>
      <w:r w:rsidRPr="0048482F">
        <w:rPr>
          <w:color w:val="000000"/>
          <w:lang w:val="en-US"/>
        </w:rPr>
        <w:tab/>
      </w:r>
      <w:r w:rsidR="00D56C24" w:rsidRPr="0048482F">
        <w:rPr>
          <w:color w:val="000000"/>
          <w:lang w:val="en-US"/>
        </w:rPr>
        <w:t xml:space="preserve">For </w:t>
      </w:r>
      <w:r w:rsidR="00D56C24" w:rsidRPr="0048482F">
        <w:rPr>
          <w:color w:val="000000"/>
          <w:position w:val="-8"/>
          <w:lang w:val="en-US"/>
        </w:rPr>
        <w:object w:dxaOrig="859" w:dyaOrig="279" w14:anchorId="7816F565">
          <v:shape id="_x0000_i2153" type="#_x0000_t75" style="width:43.5pt;height:14.25pt" o:ole="">
            <v:imagedata r:id="rId1456" o:title=""/>
          </v:shape>
          <o:OLEObject Type="Embed" ProgID="Equation.DSMT4" ShapeID="_x0000_i2153" DrawAspect="Content" ObjectID="_1640292211" r:id="rId1774"/>
        </w:object>
      </w:r>
      <w:r w:rsidR="00D56C24" w:rsidRPr="0048482F">
        <w:rPr>
          <w:color w:val="000000"/>
          <w:lang w:val="en-US"/>
        </w:rPr>
        <w:t xml:space="preserve">, the </w:t>
      </w:r>
      <w:r w:rsidR="00833FB6" w:rsidRPr="0048482F">
        <w:rPr>
          <w:color w:val="000000"/>
          <w:position w:val="-10"/>
          <w:lang w:val="en-US"/>
        </w:rPr>
        <w:object w:dxaOrig="580" w:dyaOrig="300" w14:anchorId="23D122D9">
          <v:shape id="_x0000_i2154" type="#_x0000_t75" style="width:28.5pt;height:14.25pt" o:ole="">
            <v:imagedata r:id="rId1775" o:title=""/>
          </v:shape>
          <o:OLEObject Type="Embed" ProgID="Equation.DSMT4" ShapeID="_x0000_i2154" DrawAspect="Content" ObjectID="_1640292212" r:id="rId1776"/>
        </w:object>
      </w:r>
      <w:r w:rsidR="00833FB6" w:rsidRPr="0048482F">
        <w:rPr>
          <w:color w:val="000000"/>
          <w:lang w:val="en-US"/>
        </w:rPr>
        <w:t xml:space="preserve"> </w:t>
      </w:r>
      <w:r w:rsidR="00D56C24" w:rsidRPr="0048482F">
        <w:rPr>
          <w:color w:val="000000"/>
          <w:lang w:val="en-US"/>
        </w:rPr>
        <w:t xml:space="preserve">elements of </w:t>
      </w:r>
      <w:r w:rsidR="00D56C24" w:rsidRPr="0048482F">
        <w:rPr>
          <w:color w:val="000000"/>
          <w:position w:val="-12"/>
          <w:lang w:val="en-US"/>
        </w:rPr>
        <w:object w:dxaOrig="360" w:dyaOrig="320" w14:anchorId="29329BC0">
          <v:shape id="_x0000_i2155" type="#_x0000_t75" style="width:21.75pt;height:14.25pt" o:ole="">
            <v:imagedata r:id="rId1463" o:title=""/>
          </v:shape>
          <o:OLEObject Type="Embed" ProgID="Equation.DSMT4" ShapeID="_x0000_i2155" DrawAspect="Content" ObjectID="_1640292213" r:id="rId1777"/>
        </w:object>
      </w:r>
      <w:r w:rsidR="00D56C24" w:rsidRPr="0048482F">
        <w:rPr>
          <w:color w:val="000000"/>
          <w:lang w:val="en-US"/>
        </w:rPr>
        <w:t xml:space="preserve"> </w:t>
      </w:r>
      <w:r w:rsidR="00833FB6" w:rsidRPr="0048482F">
        <w:rPr>
          <w:color w:val="000000"/>
          <w:lang w:val="en-US"/>
        </w:rPr>
        <w:t xml:space="preserve">corresponding to the coefficients that satisfy </w:t>
      </w:r>
      <w:r w:rsidR="00833FB6" w:rsidRPr="0048482F">
        <w:rPr>
          <w:color w:val="000000"/>
          <w:position w:val="-14"/>
          <w:lang w:val="en-US"/>
        </w:rPr>
        <w:object w:dxaOrig="680" w:dyaOrig="380" w14:anchorId="158DE214">
          <v:shape id="_x0000_i2156" type="#_x0000_t75" style="width:36pt;height:21.75pt" o:ole="">
            <v:imagedata r:id="rId1465" o:title=""/>
          </v:shape>
          <o:OLEObject Type="Embed" ProgID="Equation.DSMT4" ShapeID="_x0000_i2156" DrawAspect="Content" ObjectID="_1640292214" r:id="rId1778"/>
        </w:object>
      </w:r>
      <w:r w:rsidR="00833FB6" w:rsidRPr="0048482F">
        <w:rPr>
          <w:color w:val="000000"/>
          <w:lang w:val="en-US"/>
        </w:rPr>
        <w:t xml:space="preserve">, </w:t>
      </w:r>
      <w:r w:rsidR="00833FB6" w:rsidRPr="0048482F">
        <w:rPr>
          <w:color w:val="000000"/>
          <w:position w:val="-12"/>
          <w:lang w:val="en-US"/>
        </w:rPr>
        <w:object w:dxaOrig="620" w:dyaOrig="320" w14:anchorId="7F26DE1F">
          <v:shape id="_x0000_i2157" type="#_x0000_t75" style="width:28.5pt;height:14.25pt" o:ole="">
            <v:imagedata r:id="rId1467" o:title=""/>
          </v:shape>
          <o:OLEObject Type="Embed" ProgID="Equation.DSMT4" ShapeID="_x0000_i2157" DrawAspect="Content" ObjectID="_1640292215" r:id="rId1779"/>
        </w:object>
      </w:r>
      <w:r w:rsidR="00833FB6" w:rsidRPr="0048482F">
        <w:rPr>
          <w:color w:val="000000"/>
          <w:lang w:val="en-US"/>
        </w:rPr>
        <w:t xml:space="preserve">, as determined by the reported elements of </w:t>
      </w:r>
      <w:r w:rsidR="00833FB6" w:rsidRPr="0048482F">
        <w:rPr>
          <w:color w:val="000000"/>
          <w:position w:val="-12"/>
          <w:lang w:val="en-US"/>
        </w:rPr>
        <w:object w:dxaOrig="360" w:dyaOrig="320" w14:anchorId="112448B2">
          <v:shape id="_x0000_i2158" type="#_x0000_t75" style="width:21.75pt;height:14.25pt" o:ole="">
            <v:imagedata r:id="rId1469" o:title=""/>
          </v:shape>
          <o:OLEObject Type="Embed" ProgID="Equation.DSMT4" ShapeID="_x0000_i2158" DrawAspect="Content" ObjectID="_1640292216" r:id="rId1780"/>
        </w:object>
      </w:r>
      <w:r w:rsidR="00833FB6" w:rsidRPr="0048482F">
        <w:rPr>
          <w:color w:val="000000"/>
          <w:lang w:val="en-US"/>
        </w:rPr>
        <w:t xml:space="preserve">, </w:t>
      </w:r>
      <w:r w:rsidR="00D56C24" w:rsidRPr="0048482F">
        <w:rPr>
          <w:color w:val="000000"/>
          <w:lang w:val="en-US"/>
        </w:rPr>
        <w:t xml:space="preserve">are reported, where </w:t>
      </w:r>
      <w:r w:rsidR="00D56C24" w:rsidRPr="0048482F">
        <w:rPr>
          <w:color w:val="000000"/>
          <w:position w:val="-12"/>
          <w:lang w:val="en-US"/>
        </w:rPr>
        <w:object w:dxaOrig="1920" w:dyaOrig="340" w14:anchorId="38058AD7">
          <v:shape id="_x0000_i2159" type="#_x0000_t75" style="width:93.75pt;height:14.25pt" o:ole="">
            <v:imagedata r:id="rId1471" o:title=""/>
          </v:shape>
          <o:OLEObject Type="Embed" ProgID="Equation.DSMT4" ShapeID="_x0000_i2159" DrawAspect="Content" ObjectID="_1640292217" r:id="rId1781"/>
        </w:object>
      </w:r>
      <w:r w:rsidR="00833FB6" w:rsidRPr="0048482F">
        <w:rPr>
          <w:color w:val="000000"/>
          <w:lang w:val="en-US"/>
        </w:rPr>
        <w:t xml:space="preserve"> and the remaining </w:t>
      </w:r>
      <w:r w:rsidR="00833FB6" w:rsidRPr="0048482F">
        <w:rPr>
          <w:color w:val="000000"/>
          <w:position w:val="-10"/>
          <w:lang w:val="en-US"/>
        </w:rPr>
        <w:object w:dxaOrig="720" w:dyaOrig="300" w14:anchorId="47AC1A18">
          <v:shape id="_x0000_i2160" type="#_x0000_t75" style="width:36pt;height:14.25pt" o:ole="">
            <v:imagedata r:id="rId1473" o:title=""/>
          </v:shape>
          <o:OLEObject Type="Embed" ProgID="Equation.DSMT4" ShapeID="_x0000_i2160" DrawAspect="Content" ObjectID="_1640292218" r:id="rId1782"/>
        </w:object>
      </w:r>
      <w:r w:rsidR="00833FB6" w:rsidRPr="0048482F">
        <w:rPr>
          <w:color w:val="000000"/>
          <w:lang w:val="en-US"/>
        </w:rPr>
        <w:t xml:space="preserve"> elements of </w:t>
      </w:r>
      <w:r w:rsidR="00833FB6" w:rsidRPr="0048482F">
        <w:rPr>
          <w:color w:val="000000"/>
          <w:position w:val="-12"/>
          <w:lang w:val="en-US"/>
        </w:rPr>
        <w:object w:dxaOrig="360" w:dyaOrig="320" w14:anchorId="3071E934">
          <v:shape id="_x0000_i2161" type="#_x0000_t75" style="width:21.75pt;height:14.25pt" o:ole="">
            <v:imagedata r:id="rId1475" o:title=""/>
          </v:shape>
          <o:OLEObject Type="Embed" ProgID="Equation.DSMT4" ShapeID="_x0000_i2161" DrawAspect="Content" ObjectID="_1640292219" r:id="rId1783"/>
        </w:object>
      </w:r>
      <w:r w:rsidR="00833FB6" w:rsidRPr="0048482F">
        <w:rPr>
          <w:color w:val="000000"/>
          <w:lang w:val="en-US"/>
        </w:rPr>
        <w:t xml:space="preserve"> are not reported and are set to </w:t>
      </w:r>
      <w:r w:rsidR="00833FB6" w:rsidRPr="0048482F">
        <w:rPr>
          <w:color w:val="000000"/>
          <w:position w:val="-12"/>
          <w:lang w:val="en-US"/>
        </w:rPr>
        <w:object w:dxaOrig="620" w:dyaOrig="320" w14:anchorId="1D0C4B9B">
          <v:shape id="_x0000_i2162" type="#_x0000_t75" style="width:28.5pt;height:14.25pt" o:ole="">
            <v:imagedata r:id="rId1477" o:title=""/>
          </v:shape>
          <o:OLEObject Type="Embed" ProgID="Equation.DSMT4" ShapeID="_x0000_i2162" DrawAspect="Content" ObjectID="_1640292220" r:id="rId1784"/>
        </w:object>
      </w:r>
      <w:r w:rsidR="00833FB6" w:rsidRPr="0048482F">
        <w:rPr>
          <w:color w:val="000000"/>
          <w:lang w:val="en-US"/>
        </w:rPr>
        <w:t>.</w:t>
      </w:r>
    </w:p>
    <w:p w14:paraId="74A6C951" w14:textId="101AB1EF" w:rsidR="00D56C24" w:rsidRPr="0048482F" w:rsidRDefault="008039E7" w:rsidP="008039E7">
      <w:pPr>
        <w:pStyle w:val="B2"/>
        <w:rPr>
          <w:color w:val="000000"/>
          <w:lang w:val="en-US"/>
        </w:rPr>
      </w:pPr>
      <w:r w:rsidRPr="0048482F">
        <w:rPr>
          <w:color w:val="000000"/>
          <w:lang w:val="en-US"/>
        </w:rPr>
        <w:t>-</w:t>
      </w:r>
      <w:r w:rsidRPr="0048482F">
        <w:rPr>
          <w:color w:val="000000"/>
          <w:lang w:val="en-US"/>
        </w:rPr>
        <w:tab/>
      </w:r>
      <w:r w:rsidR="00D56C24" w:rsidRPr="0048482F">
        <w:rPr>
          <w:color w:val="000000"/>
          <w:lang w:val="en-US"/>
        </w:rPr>
        <w:t xml:space="preserve">When </w:t>
      </w:r>
      <w:r w:rsidR="00DD32E2">
        <w:rPr>
          <w:i/>
          <w:color w:val="000000"/>
          <w:lang w:val="en-US"/>
        </w:rPr>
        <w:t>s</w:t>
      </w:r>
      <w:r w:rsidR="00DD32E2" w:rsidRPr="0048482F">
        <w:rPr>
          <w:i/>
          <w:color w:val="000000"/>
          <w:lang w:val="en-US"/>
        </w:rPr>
        <w:t>ubbandAmplitude</w:t>
      </w:r>
      <w:r w:rsidR="00DD32E2" w:rsidRPr="0048482F">
        <w:rPr>
          <w:color w:val="000000"/>
          <w:lang w:val="en-US"/>
        </w:rPr>
        <w:t xml:space="preserve"> is set to </w:t>
      </w:r>
      <w:r w:rsidR="00DD32E2">
        <w:rPr>
          <w:color w:val="000000"/>
          <w:lang w:val="en-US"/>
        </w:rPr>
        <w:t>'true'</w:t>
      </w:r>
      <w:r w:rsidR="00D56C24" w:rsidRPr="0048482F">
        <w:rPr>
          <w:color w:val="000000"/>
          <w:lang w:val="en-US"/>
        </w:rPr>
        <w:t>,</w:t>
      </w:r>
    </w:p>
    <w:p w14:paraId="3D861659" w14:textId="77777777" w:rsidR="00D56C24" w:rsidRPr="0048482F" w:rsidRDefault="008039E7" w:rsidP="008039E7">
      <w:pPr>
        <w:pStyle w:val="B3"/>
        <w:rPr>
          <w:color w:val="000000"/>
          <w:lang w:val="en-US"/>
        </w:rPr>
      </w:pPr>
      <w:r w:rsidRPr="0048482F">
        <w:rPr>
          <w:color w:val="000000"/>
          <w:lang w:val="en-US"/>
        </w:rPr>
        <w:t>-</w:t>
      </w:r>
      <w:r w:rsidRPr="0048482F">
        <w:rPr>
          <w:color w:val="000000"/>
          <w:lang w:val="en-US"/>
        </w:rPr>
        <w:tab/>
      </w:r>
      <w:r w:rsidR="00D56C24" w:rsidRPr="0048482F">
        <w:rPr>
          <w:color w:val="000000"/>
          <w:lang w:val="en-US"/>
        </w:rPr>
        <w:t xml:space="preserve">For </w:t>
      </w:r>
      <w:r w:rsidR="00D56C24" w:rsidRPr="0048482F">
        <w:rPr>
          <w:color w:val="000000"/>
          <w:position w:val="-8"/>
          <w:lang w:val="en-US"/>
        </w:rPr>
        <w:object w:dxaOrig="859" w:dyaOrig="279" w14:anchorId="7BBD395E">
          <v:shape id="_x0000_i2163" type="#_x0000_t75" style="width:43.5pt;height:14.25pt" o:ole="">
            <v:imagedata r:id="rId1456" o:title=""/>
          </v:shape>
          <o:OLEObject Type="Embed" ProgID="Equation.DSMT4" ShapeID="_x0000_i2163" DrawAspect="Content" ObjectID="_1640292221" r:id="rId1785"/>
        </w:object>
      </w:r>
      <w:r w:rsidR="00D56C24" w:rsidRPr="0048482F">
        <w:rPr>
          <w:color w:val="000000"/>
          <w:lang w:val="en-US"/>
        </w:rPr>
        <w:t xml:space="preserve">, the elements of </w:t>
      </w:r>
      <w:r w:rsidR="00D56C24" w:rsidRPr="0048482F">
        <w:rPr>
          <w:color w:val="000000"/>
          <w:position w:val="-12"/>
          <w:lang w:val="en-US"/>
        </w:rPr>
        <w:object w:dxaOrig="400" w:dyaOrig="320" w14:anchorId="254ED6F7">
          <v:shape id="_x0000_i2164" type="#_x0000_t75" style="width:21.75pt;height:14.25pt" o:ole="">
            <v:imagedata r:id="rId1480" o:title=""/>
          </v:shape>
          <o:OLEObject Type="Embed" ProgID="Equation.DSMT4" ShapeID="_x0000_i2164" DrawAspect="Content" ObjectID="_1640292222" r:id="rId1786"/>
        </w:object>
      </w:r>
      <w:r w:rsidR="00D56C24" w:rsidRPr="0048482F">
        <w:rPr>
          <w:color w:val="000000"/>
          <w:lang w:val="en-US"/>
        </w:rPr>
        <w:t xml:space="preserve"> and </w:t>
      </w:r>
      <w:r w:rsidR="00D56C24" w:rsidRPr="0048482F">
        <w:rPr>
          <w:color w:val="000000"/>
          <w:position w:val="-12"/>
          <w:lang w:val="en-US"/>
        </w:rPr>
        <w:object w:dxaOrig="360" w:dyaOrig="320" w14:anchorId="5C999978">
          <v:shape id="_x0000_i2165" type="#_x0000_t75" style="width:21.75pt;height:14.25pt" o:ole="">
            <v:imagedata r:id="rId1463" o:title=""/>
          </v:shape>
          <o:OLEObject Type="Embed" ProgID="Equation.DSMT4" ShapeID="_x0000_i2165" DrawAspect="Content" ObjectID="_1640292223" r:id="rId1787"/>
        </w:object>
      </w:r>
      <w:r w:rsidR="00D56C24" w:rsidRPr="0048482F">
        <w:rPr>
          <w:color w:val="000000"/>
          <w:lang w:val="en-US"/>
        </w:rPr>
        <w:t xml:space="preserve"> corresponding to the </w:t>
      </w:r>
      <w:r w:rsidR="00833FB6" w:rsidRPr="0048482F">
        <w:rPr>
          <w:color w:val="000000"/>
          <w:position w:val="-16"/>
          <w:lang w:val="en-US"/>
        </w:rPr>
        <w:object w:dxaOrig="1520" w:dyaOrig="420" w14:anchorId="0BA18556">
          <v:shape id="_x0000_i2166" type="#_x0000_t75" style="width:79.5pt;height:21.75pt" o:ole="">
            <v:imagedata r:id="rId1483" o:title=""/>
          </v:shape>
          <o:OLEObject Type="Embed" ProgID="Equation.DSMT4" ShapeID="_x0000_i2166" DrawAspect="Content" ObjectID="_1640292224" r:id="rId1788"/>
        </w:object>
      </w:r>
      <w:r w:rsidR="00D56C24" w:rsidRPr="0048482F">
        <w:rPr>
          <w:color w:val="000000"/>
          <w:lang w:val="en-US"/>
        </w:rPr>
        <w:t xml:space="preserve"> strongest coefficients</w:t>
      </w:r>
      <w:r w:rsidR="00833FB6" w:rsidRPr="0048482F">
        <w:rPr>
          <w:color w:val="000000"/>
          <w:lang w:val="en-US"/>
        </w:rPr>
        <w:t xml:space="preserve"> </w:t>
      </w:r>
      <w:r w:rsidR="00833FB6" w:rsidRPr="0048482F">
        <w:rPr>
          <w:color w:val="000000"/>
        </w:rPr>
        <w:t>(excluding the strongest coefficient indicated by</w:t>
      </w:r>
      <w:r w:rsidR="00833FB6" w:rsidRPr="0048482F">
        <w:rPr>
          <w:color w:val="000000"/>
          <w:position w:val="-12"/>
        </w:rPr>
        <w:object w:dxaOrig="360" w:dyaOrig="320" w14:anchorId="4E84E791">
          <v:shape id="_x0000_i2167" type="#_x0000_t75" style="width:21.75pt;height:14.25pt" o:ole="">
            <v:imagedata r:id="rId1485" o:title=""/>
          </v:shape>
          <o:OLEObject Type="Embed" ProgID="Equation.DSMT4" ShapeID="_x0000_i2167" DrawAspect="Content" ObjectID="_1640292225" r:id="rId1789"/>
        </w:object>
      </w:r>
      <w:r w:rsidR="00833FB6" w:rsidRPr="0048482F">
        <w:rPr>
          <w:color w:val="000000"/>
        </w:rPr>
        <w:t>)</w:t>
      </w:r>
      <w:r w:rsidR="00D56C24" w:rsidRPr="0048482F">
        <w:rPr>
          <w:color w:val="000000"/>
          <w:lang w:val="en-US"/>
        </w:rPr>
        <w:t xml:space="preserve">, as determined by the corresponding reported elements of </w:t>
      </w:r>
      <w:r w:rsidR="00D56C24" w:rsidRPr="0048482F">
        <w:rPr>
          <w:color w:val="000000"/>
          <w:position w:val="-12"/>
          <w:lang w:val="en-US"/>
        </w:rPr>
        <w:object w:dxaOrig="360" w:dyaOrig="320" w14:anchorId="5BB48FC6">
          <v:shape id="_x0000_i2168" type="#_x0000_t75" style="width:21.75pt;height:14.25pt" o:ole="">
            <v:imagedata r:id="rId1487" o:title=""/>
          </v:shape>
          <o:OLEObject Type="Embed" ProgID="Equation.DSMT4" ShapeID="_x0000_i2168" DrawAspect="Content" ObjectID="_1640292226" r:id="rId1790"/>
        </w:object>
      </w:r>
      <w:r w:rsidR="00D56C24" w:rsidRPr="0048482F">
        <w:rPr>
          <w:color w:val="000000"/>
          <w:lang w:val="en-US"/>
        </w:rPr>
        <w:t xml:space="preserve">, are reported, where </w:t>
      </w:r>
      <w:r w:rsidR="00D56C24" w:rsidRPr="0048482F">
        <w:rPr>
          <w:color w:val="000000"/>
          <w:position w:val="-14"/>
          <w:lang w:val="en-US"/>
        </w:rPr>
        <w:object w:dxaOrig="960" w:dyaOrig="380" w14:anchorId="38FC8090">
          <v:shape id="_x0000_i2169" type="#_x0000_t75" style="width:50.25pt;height:21.75pt" o:ole="">
            <v:imagedata r:id="rId1489" o:title=""/>
          </v:shape>
          <o:OLEObject Type="Embed" ProgID="Equation.DSMT4" ShapeID="_x0000_i2169" DrawAspect="Content" ObjectID="_1640292227" r:id="rId1791"/>
        </w:object>
      </w:r>
      <w:r w:rsidR="00D56C24" w:rsidRPr="0048482F">
        <w:rPr>
          <w:color w:val="000000"/>
          <w:lang w:val="en-US"/>
        </w:rPr>
        <w:t xml:space="preserve">and </w:t>
      </w:r>
      <w:r w:rsidR="00D56C24" w:rsidRPr="0048482F">
        <w:rPr>
          <w:color w:val="000000"/>
          <w:position w:val="-12"/>
          <w:lang w:val="en-US"/>
        </w:rPr>
        <w:object w:dxaOrig="1920" w:dyaOrig="340" w14:anchorId="49DCE1CA">
          <v:shape id="_x0000_i2170" type="#_x0000_t75" style="width:93.75pt;height:14.25pt" o:ole="">
            <v:imagedata r:id="rId1471" o:title=""/>
          </v:shape>
          <o:OLEObject Type="Embed" ProgID="Equation.DSMT4" ShapeID="_x0000_i2170" DrawAspect="Content" ObjectID="_1640292228" r:id="rId1792"/>
        </w:object>
      </w:r>
      <w:r w:rsidR="00D56C24" w:rsidRPr="0048482F">
        <w:rPr>
          <w:color w:val="000000"/>
          <w:lang w:val="en-US"/>
        </w:rPr>
        <w:t>.</w:t>
      </w:r>
      <w:r w:rsidR="00D74414">
        <w:rPr>
          <w:color w:val="000000"/>
          <w:lang w:val="en-US"/>
        </w:rPr>
        <w:t xml:space="preserve"> </w:t>
      </w:r>
      <w:r w:rsidR="00D56C24" w:rsidRPr="0048482F">
        <w:rPr>
          <w:color w:val="000000"/>
          <w:lang w:val="en-US"/>
        </w:rPr>
        <w:t xml:space="preserve">The values of </w:t>
      </w:r>
      <w:r w:rsidR="00D56C24" w:rsidRPr="0048482F">
        <w:rPr>
          <w:rFonts w:eastAsia="Calibri"/>
          <w:color w:val="000000"/>
          <w:position w:val="-4"/>
          <w:szCs w:val="22"/>
          <w:lang w:val="en-US"/>
        </w:rPr>
        <w:object w:dxaOrig="400" w:dyaOrig="279" w14:anchorId="39CED52E">
          <v:shape id="_x0000_i2171" type="#_x0000_t75" style="width:21.75pt;height:14.25pt" o:ole="">
            <v:imagedata r:id="rId1492" o:title=""/>
          </v:shape>
          <o:OLEObject Type="Embed" ProgID="Equation.DSMT4" ShapeID="_x0000_i2171" DrawAspect="Content" ObjectID="_1640292229" r:id="rId1793"/>
        </w:object>
      </w:r>
      <w:r w:rsidR="00D56C24" w:rsidRPr="0048482F">
        <w:rPr>
          <w:rFonts w:eastAsia="Calibri"/>
          <w:color w:val="000000"/>
          <w:szCs w:val="22"/>
          <w:lang w:val="en-US"/>
        </w:rPr>
        <w:t xml:space="preserve"> are given in Table 5.2.</w:t>
      </w:r>
      <w:r w:rsidR="00CC321D" w:rsidRPr="0048482F">
        <w:rPr>
          <w:rFonts w:eastAsia="Calibri"/>
          <w:color w:val="000000"/>
          <w:szCs w:val="22"/>
          <w:lang w:val="en-US"/>
        </w:rPr>
        <w:t>2</w:t>
      </w:r>
      <w:r w:rsidR="00D56C24" w:rsidRPr="0048482F">
        <w:rPr>
          <w:rFonts w:eastAsia="Calibri"/>
          <w:color w:val="000000"/>
          <w:szCs w:val="22"/>
          <w:lang w:val="en-US"/>
        </w:rPr>
        <w:t>.2</w:t>
      </w:r>
      <w:r w:rsidR="00730571" w:rsidRPr="0048482F">
        <w:rPr>
          <w:rFonts w:eastAsia="Calibri"/>
          <w:color w:val="000000"/>
          <w:szCs w:val="22"/>
          <w:lang w:val="en-US"/>
        </w:rPr>
        <w:t>.3</w:t>
      </w:r>
      <w:r w:rsidR="00D56C24" w:rsidRPr="0048482F">
        <w:rPr>
          <w:rFonts w:eastAsia="Calibri"/>
          <w:color w:val="000000"/>
          <w:szCs w:val="22"/>
          <w:lang w:val="en-US"/>
        </w:rPr>
        <w:t>-</w:t>
      </w:r>
      <w:r w:rsidR="00730571" w:rsidRPr="0048482F">
        <w:rPr>
          <w:rFonts w:eastAsia="Calibri"/>
          <w:color w:val="000000"/>
          <w:szCs w:val="22"/>
          <w:lang w:val="en-US"/>
        </w:rPr>
        <w:t>4</w:t>
      </w:r>
      <w:r w:rsidR="00D56C24" w:rsidRPr="0048482F">
        <w:rPr>
          <w:rFonts w:eastAsia="Calibri"/>
          <w:color w:val="000000"/>
          <w:szCs w:val="22"/>
          <w:lang w:val="en-US"/>
        </w:rPr>
        <w:t>.</w:t>
      </w:r>
      <w:r w:rsidR="00D74414">
        <w:rPr>
          <w:color w:val="000000"/>
          <w:lang w:val="en-US"/>
        </w:rPr>
        <w:t xml:space="preserve"> </w:t>
      </w:r>
      <w:r w:rsidR="00D56C24" w:rsidRPr="0048482F">
        <w:rPr>
          <w:color w:val="000000"/>
          <w:lang w:val="en-US"/>
        </w:rPr>
        <w:t xml:space="preserve">The remaining </w:t>
      </w:r>
      <w:r w:rsidR="00730571" w:rsidRPr="0048482F">
        <w:rPr>
          <w:rFonts w:eastAsia="Calibri"/>
          <w:color w:val="000000"/>
          <w:position w:val="-16"/>
          <w:szCs w:val="22"/>
          <w:lang w:val="en-US"/>
        </w:rPr>
        <w:object w:dxaOrig="1660" w:dyaOrig="420" w14:anchorId="4ED51489">
          <v:shape id="_x0000_i2172" type="#_x0000_t75" style="width:86.25pt;height:21.75pt" o:ole="">
            <v:imagedata r:id="rId1794" o:title=""/>
          </v:shape>
          <o:OLEObject Type="Embed" ProgID="Equation.DSMT4" ShapeID="_x0000_i2172" DrawAspect="Content" ObjectID="_1640292230" r:id="rId1795"/>
        </w:object>
      </w:r>
      <w:r w:rsidR="00D56C24" w:rsidRPr="0048482F">
        <w:rPr>
          <w:rFonts w:eastAsia="Calibri"/>
          <w:color w:val="000000"/>
          <w:szCs w:val="22"/>
          <w:lang w:val="en-US"/>
        </w:rPr>
        <w:t xml:space="preserve"> elements of </w:t>
      </w:r>
      <w:r w:rsidR="00D56C24" w:rsidRPr="0048482F">
        <w:rPr>
          <w:color w:val="000000"/>
          <w:position w:val="-12"/>
          <w:lang w:val="en-US"/>
        </w:rPr>
        <w:object w:dxaOrig="400" w:dyaOrig="320" w14:anchorId="5F81A8E7">
          <v:shape id="_x0000_i2173" type="#_x0000_t75" style="width:21.75pt;height:14.25pt" o:ole="">
            <v:imagedata r:id="rId1496" o:title=""/>
          </v:shape>
          <o:OLEObject Type="Embed" ProgID="Equation.DSMT4" ShapeID="_x0000_i2173" DrawAspect="Content" ObjectID="_1640292231" r:id="rId1796"/>
        </w:object>
      </w:r>
      <w:r w:rsidR="00D56C24" w:rsidRPr="0048482F">
        <w:rPr>
          <w:color w:val="000000"/>
          <w:lang w:val="en-US"/>
        </w:rPr>
        <w:t xml:space="preserve"> are not reported and are set to </w:t>
      </w:r>
      <w:r w:rsidR="00D56C24" w:rsidRPr="0048482F">
        <w:rPr>
          <w:color w:val="000000"/>
          <w:position w:val="-14"/>
          <w:lang w:val="en-US"/>
        </w:rPr>
        <w:object w:dxaOrig="639" w:dyaOrig="380" w14:anchorId="0C399DA8">
          <v:shape id="_x0000_i2174" type="#_x0000_t75" style="width:28.5pt;height:21.75pt" o:ole="">
            <v:imagedata r:id="rId1498" o:title=""/>
          </v:shape>
          <o:OLEObject Type="Embed" ProgID="Equation.DSMT4" ShapeID="_x0000_i2174" DrawAspect="Content" ObjectID="_1640292232" r:id="rId1797"/>
        </w:object>
      </w:r>
      <w:r w:rsidR="00D56C24" w:rsidRPr="0048482F">
        <w:rPr>
          <w:color w:val="000000"/>
          <w:lang w:val="en-US"/>
        </w:rPr>
        <w:t>.</w:t>
      </w:r>
      <w:r w:rsidR="00D74414">
        <w:rPr>
          <w:color w:val="000000"/>
          <w:lang w:val="en-US"/>
        </w:rPr>
        <w:t xml:space="preserve"> </w:t>
      </w:r>
      <w:r w:rsidR="00833FB6" w:rsidRPr="0048482F">
        <w:rPr>
          <w:color w:val="000000"/>
          <w:lang w:val="en-US"/>
        </w:rPr>
        <w:t xml:space="preserve">The elements of </w:t>
      </w:r>
      <w:r w:rsidR="00833FB6" w:rsidRPr="0048482F">
        <w:rPr>
          <w:color w:val="000000"/>
          <w:position w:val="-12"/>
          <w:lang w:val="en-US"/>
        </w:rPr>
        <w:object w:dxaOrig="360" w:dyaOrig="320" w14:anchorId="1961F38D">
          <v:shape id="_x0000_i2175" type="#_x0000_t75" style="width:21.75pt;height:14.25pt" o:ole="">
            <v:imagedata r:id="rId1463" o:title=""/>
          </v:shape>
          <o:OLEObject Type="Embed" ProgID="Equation.DSMT4" ShapeID="_x0000_i2175" DrawAspect="Content" ObjectID="_1640292233" r:id="rId1798"/>
        </w:object>
      </w:r>
      <w:r w:rsidR="00833FB6" w:rsidRPr="0048482F">
        <w:rPr>
          <w:color w:val="000000"/>
          <w:lang w:val="en-US"/>
        </w:rPr>
        <w:t xml:space="preserve"> corresponding to the </w:t>
      </w:r>
      <w:r w:rsidR="00833FB6" w:rsidRPr="0048482F">
        <w:rPr>
          <w:rFonts w:eastAsia="Calibri"/>
          <w:color w:val="000000"/>
          <w:position w:val="-16"/>
          <w:szCs w:val="22"/>
          <w:lang w:val="en-US"/>
        </w:rPr>
        <w:object w:dxaOrig="1700" w:dyaOrig="420" w14:anchorId="5DC92091">
          <v:shape id="_x0000_i2176" type="#_x0000_t75" style="width:86.25pt;height:21.75pt" o:ole="">
            <v:imagedata r:id="rId1501" o:title=""/>
          </v:shape>
          <o:OLEObject Type="Embed" ProgID="Equation.DSMT4" ShapeID="_x0000_i2176" DrawAspect="Content" ObjectID="_1640292234" r:id="rId1799"/>
        </w:object>
      </w:r>
      <w:r w:rsidR="00833FB6" w:rsidRPr="0048482F">
        <w:rPr>
          <w:color w:val="000000"/>
          <w:lang w:val="en-US"/>
        </w:rPr>
        <w:t xml:space="preserve"> weakest non-zero coefficients are reported, where </w:t>
      </w:r>
      <w:r w:rsidR="00833FB6" w:rsidRPr="0048482F">
        <w:rPr>
          <w:color w:val="000000"/>
          <w:position w:val="-12"/>
          <w:lang w:val="en-US"/>
        </w:rPr>
        <w:object w:dxaOrig="1240" w:dyaOrig="340" w14:anchorId="07F34B4C">
          <v:shape id="_x0000_i2177" type="#_x0000_t75" style="width:64.5pt;height:14.25pt" o:ole="">
            <v:imagedata r:id="rId1503" o:title=""/>
          </v:shape>
          <o:OLEObject Type="Embed" ProgID="Equation.DSMT4" ShapeID="_x0000_i2177" DrawAspect="Content" ObjectID="_1640292235" r:id="rId1800"/>
        </w:object>
      </w:r>
      <w:r w:rsidR="00833FB6" w:rsidRPr="0048482F">
        <w:rPr>
          <w:color w:val="000000"/>
          <w:lang w:val="en-US"/>
        </w:rPr>
        <w:t>.</w:t>
      </w:r>
      <w:r w:rsidR="002A361E" w:rsidRPr="0048482F">
        <w:rPr>
          <w:color w:val="000000"/>
          <w:lang w:val="en-US"/>
        </w:rPr>
        <w:t xml:space="preserve"> </w:t>
      </w:r>
      <w:r w:rsidR="00D56C24" w:rsidRPr="0048482F">
        <w:rPr>
          <w:color w:val="000000"/>
          <w:lang w:val="en-US"/>
        </w:rPr>
        <w:t xml:space="preserve">The remaining </w:t>
      </w:r>
      <w:r w:rsidR="002A361E" w:rsidRPr="0048482F">
        <w:rPr>
          <w:rFonts w:eastAsia="Calibri"/>
          <w:color w:val="000000"/>
          <w:position w:val="-10"/>
          <w:szCs w:val="22"/>
          <w:lang w:val="en-US"/>
        </w:rPr>
        <w:object w:dxaOrig="720" w:dyaOrig="300" w14:anchorId="1B9C5650">
          <v:shape id="_x0000_i2178" type="#_x0000_t75" style="width:36pt;height:14.25pt" o:ole="">
            <v:imagedata r:id="rId1801" o:title=""/>
          </v:shape>
          <o:OLEObject Type="Embed" ProgID="Equation.DSMT4" ShapeID="_x0000_i2178" DrawAspect="Content" ObjectID="_1640292236" r:id="rId1802"/>
        </w:object>
      </w:r>
      <w:r w:rsidR="00D56C24" w:rsidRPr="0048482F">
        <w:rPr>
          <w:rFonts w:eastAsia="Calibri"/>
          <w:color w:val="000000"/>
          <w:szCs w:val="22"/>
          <w:lang w:val="en-US"/>
        </w:rPr>
        <w:t xml:space="preserve"> elements of</w:t>
      </w:r>
      <w:r w:rsidR="00D56C24" w:rsidRPr="0048482F">
        <w:rPr>
          <w:color w:val="000000"/>
          <w:lang w:val="en-US"/>
        </w:rPr>
        <w:t xml:space="preserve"> </w:t>
      </w:r>
      <w:r w:rsidR="00D56C24" w:rsidRPr="0048482F">
        <w:rPr>
          <w:color w:val="000000"/>
          <w:position w:val="-12"/>
          <w:lang w:val="en-US"/>
        </w:rPr>
        <w:object w:dxaOrig="360" w:dyaOrig="320" w14:anchorId="57A7FB46">
          <v:shape id="_x0000_i2179" type="#_x0000_t75" style="width:21.75pt;height:14.25pt" o:ole="">
            <v:imagedata r:id="rId1507" o:title=""/>
          </v:shape>
          <o:OLEObject Type="Embed" ProgID="Equation.DSMT4" ShapeID="_x0000_i2179" DrawAspect="Content" ObjectID="_1640292237" r:id="rId1803"/>
        </w:object>
      </w:r>
      <w:r w:rsidR="00D56C24" w:rsidRPr="0048482F">
        <w:rPr>
          <w:color w:val="000000"/>
          <w:lang w:val="en-US"/>
        </w:rPr>
        <w:t xml:space="preserve"> are </w:t>
      </w:r>
      <w:r w:rsidR="002A361E" w:rsidRPr="0048482F">
        <w:rPr>
          <w:color w:val="000000"/>
          <w:lang w:val="en-US"/>
        </w:rPr>
        <w:t xml:space="preserve">not </w:t>
      </w:r>
      <w:r w:rsidR="00D56C24" w:rsidRPr="0048482F">
        <w:rPr>
          <w:color w:val="000000"/>
          <w:lang w:val="en-US"/>
        </w:rPr>
        <w:t>reported</w:t>
      </w:r>
      <w:r w:rsidR="002A361E" w:rsidRPr="0048482F">
        <w:rPr>
          <w:color w:val="000000"/>
          <w:lang w:val="en-US"/>
        </w:rPr>
        <w:t xml:space="preserve"> and are set to </w:t>
      </w:r>
      <w:r w:rsidR="002A361E" w:rsidRPr="0048482F">
        <w:rPr>
          <w:color w:val="000000"/>
          <w:position w:val="-12"/>
          <w:lang w:val="en-US"/>
        </w:rPr>
        <w:object w:dxaOrig="620" w:dyaOrig="320" w14:anchorId="625F9FD1">
          <v:shape id="_x0000_i2180" type="#_x0000_t75" style="width:28.5pt;height:14.25pt" o:ole="">
            <v:imagedata r:id="rId1509" o:title=""/>
          </v:shape>
          <o:OLEObject Type="Embed" ProgID="Equation.DSMT4" ShapeID="_x0000_i2180" DrawAspect="Content" ObjectID="_1640292238" r:id="rId1804"/>
        </w:object>
      </w:r>
      <w:r w:rsidR="002A361E" w:rsidRPr="0048482F">
        <w:rPr>
          <w:color w:val="000000"/>
          <w:lang w:val="en-US"/>
        </w:rPr>
        <w:t>.</w:t>
      </w:r>
    </w:p>
    <w:p w14:paraId="5C1419CA" w14:textId="77777777" w:rsidR="003B4849" w:rsidRPr="0048482F" w:rsidRDefault="008039E7" w:rsidP="008039E7">
      <w:pPr>
        <w:pStyle w:val="B3"/>
        <w:rPr>
          <w:color w:val="000000"/>
          <w:lang w:val="en-US"/>
        </w:rPr>
      </w:pPr>
      <w:r w:rsidRPr="0048482F">
        <w:rPr>
          <w:color w:val="000000"/>
          <w:lang w:val="en-US"/>
        </w:rPr>
        <w:t>-</w:t>
      </w:r>
      <w:r w:rsidRPr="0048482F">
        <w:rPr>
          <w:color w:val="000000"/>
          <w:lang w:val="en-US"/>
        </w:rPr>
        <w:tab/>
      </w:r>
      <w:r w:rsidR="003B4849" w:rsidRPr="0048482F">
        <w:rPr>
          <w:color w:val="000000"/>
          <w:lang w:val="en-US"/>
        </w:rPr>
        <w:t xml:space="preserve">When two elements, </w:t>
      </w:r>
      <w:r w:rsidR="003B4849" w:rsidRPr="0048482F">
        <w:rPr>
          <w:color w:val="000000"/>
          <w:position w:val="-14"/>
          <w:lang w:val="en-US"/>
        </w:rPr>
        <w:object w:dxaOrig="340" w:dyaOrig="380" w14:anchorId="09830AA4">
          <v:shape id="_x0000_i2181" type="#_x0000_t75" style="width:14.25pt;height:21.75pt" o:ole="">
            <v:imagedata r:id="rId1511" o:title=""/>
          </v:shape>
          <o:OLEObject Type="Embed" ProgID="Equation.DSMT4" ShapeID="_x0000_i2181" DrawAspect="Content" ObjectID="_1640292239" r:id="rId1805"/>
        </w:object>
      </w:r>
      <w:r w:rsidR="003B4849" w:rsidRPr="0048482F">
        <w:rPr>
          <w:color w:val="000000"/>
          <w:lang w:val="en-US"/>
        </w:rPr>
        <w:t xml:space="preserve"> and </w:t>
      </w:r>
      <w:r w:rsidR="003B4849" w:rsidRPr="0048482F">
        <w:rPr>
          <w:color w:val="000000"/>
          <w:position w:val="-14"/>
          <w:lang w:val="en-US"/>
        </w:rPr>
        <w:object w:dxaOrig="340" w:dyaOrig="380" w14:anchorId="033BF6C5">
          <v:shape id="_x0000_i2182" type="#_x0000_t75" style="width:14.25pt;height:21.75pt" o:ole="">
            <v:imagedata r:id="rId1513" o:title=""/>
          </v:shape>
          <o:OLEObject Type="Embed" ProgID="Equation.DSMT4" ShapeID="_x0000_i2182" DrawAspect="Content" ObjectID="_1640292240" r:id="rId1806"/>
        </w:object>
      </w:r>
      <w:r w:rsidR="003B4849" w:rsidRPr="0048482F">
        <w:rPr>
          <w:color w:val="000000"/>
          <w:lang w:val="en-US"/>
        </w:rPr>
        <w:t xml:space="preserve">, of the reported elements of </w:t>
      </w:r>
      <w:r w:rsidR="003B4849" w:rsidRPr="0048482F">
        <w:rPr>
          <w:color w:val="000000"/>
          <w:position w:val="-12"/>
          <w:lang w:val="en-US"/>
        </w:rPr>
        <w:object w:dxaOrig="360" w:dyaOrig="320" w14:anchorId="2E769818">
          <v:shape id="_x0000_i2183" type="#_x0000_t75" style="width:21.75pt;height:14.25pt" o:ole="">
            <v:imagedata r:id="rId1515" o:title=""/>
          </v:shape>
          <o:OLEObject Type="Embed" ProgID="Equation.DSMT4" ShapeID="_x0000_i2183" DrawAspect="Content" ObjectID="_1640292241" r:id="rId1807"/>
        </w:object>
      </w:r>
      <w:r w:rsidR="003B4849" w:rsidRPr="0048482F">
        <w:rPr>
          <w:color w:val="000000"/>
          <w:lang w:val="en-US"/>
        </w:rPr>
        <w:t xml:space="preserve"> are identical (</w:t>
      </w:r>
      <w:r w:rsidR="003B4849" w:rsidRPr="0048482F">
        <w:rPr>
          <w:color w:val="000000"/>
          <w:position w:val="-14"/>
          <w:lang w:val="en-US"/>
        </w:rPr>
        <w:object w:dxaOrig="840" w:dyaOrig="380" w14:anchorId="16B590DD">
          <v:shape id="_x0000_i2184" type="#_x0000_t75" style="width:43.5pt;height:21.75pt" o:ole="">
            <v:imagedata r:id="rId1517" o:title=""/>
          </v:shape>
          <o:OLEObject Type="Embed" ProgID="Equation.DSMT4" ShapeID="_x0000_i2184" DrawAspect="Content" ObjectID="_1640292242" r:id="rId1808"/>
        </w:object>
      </w:r>
      <w:r w:rsidR="003B4849" w:rsidRPr="0048482F">
        <w:rPr>
          <w:color w:val="000000"/>
          <w:lang w:val="en-US"/>
        </w:rPr>
        <w:t xml:space="preserve">), then element </w:t>
      </w:r>
      <w:r w:rsidR="003B4849" w:rsidRPr="0048482F">
        <w:rPr>
          <w:color w:val="000000"/>
          <w:position w:val="-12"/>
          <w:lang w:val="en-US"/>
        </w:rPr>
        <w:object w:dxaOrig="859" w:dyaOrig="340" w14:anchorId="4E8324FB">
          <v:shape id="_x0000_i2185" type="#_x0000_t75" style="width:43.5pt;height:14.25pt" o:ole="">
            <v:imagedata r:id="rId1519" o:title=""/>
          </v:shape>
          <o:OLEObject Type="Embed" ProgID="Equation.DSMT4" ShapeID="_x0000_i2185" DrawAspect="Content" ObjectID="_1640292243" r:id="rId1809"/>
        </w:object>
      </w:r>
      <w:r w:rsidR="003B4849" w:rsidRPr="0048482F">
        <w:rPr>
          <w:color w:val="000000"/>
          <w:lang w:val="en-US"/>
        </w:rPr>
        <w:t xml:space="preserve"> is prioritized to be included in the set of the </w:t>
      </w:r>
      <w:r w:rsidR="002A361E" w:rsidRPr="0048482F">
        <w:rPr>
          <w:color w:val="000000"/>
          <w:position w:val="-16"/>
          <w:lang w:val="en-US"/>
        </w:rPr>
        <w:object w:dxaOrig="1520" w:dyaOrig="420" w14:anchorId="182EA1F4">
          <v:shape id="_x0000_i2186" type="#_x0000_t75" style="width:79.5pt;height:21.75pt" o:ole="">
            <v:imagedata r:id="rId1521" o:title=""/>
          </v:shape>
          <o:OLEObject Type="Embed" ProgID="Equation.DSMT4" ShapeID="_x0000_i2186" DrawAspect="Content" ObjectID="_1640292244" r:id="rId1810"/>
        </w:object>
      </w:r>
      <w:r w:rsidR="003B4849" w:rsidRPr="0048482F">
        <w:rPr>
          <w:color w:val="000000"/>
          <w:lang w:val="en-US"/>
        </w:rPr>
        <w:t xml:space="preserve"> strongest coefficients for </w:t>
      </w:r>
      <w:r w:rsidR="003B4849" w:rsidRPr="0048482F">
        <w:rPr>
          <w:color w:val="000000"/>
          <w:position w:val="-12"/>
          <w:lang w:val="en-US"/>
        </w:rPr>
        <w:object w:dxaOrig="360" w:dyaOrig="320" w14:anchorId="5007CF47">
          <v:shape id="_x0000_i2187" type="#_x0000_t75" style="width:21.75pt;height:14.25pt" o:ole="">
            <v:imagedata r:id="rId1523" o:title=""/>
          </v:shape>
          <o:OLEObject Type="Embed" ProgID="Equation.DSMT4" ShapeID="_x0000_i2187" DrawAspect="Content" ObjectID="_1640292245" r:id="rId1811"/>
        </w:object>
      </w:r>
      <w:r w:rsidR="003B4849" w:rsidRPr="0048482F">
        <w:rPr>
          <w:color w:val="000000"/>
          <w:lang w:val="en-US"/>
        </w:rPr>
        <w:t xml:space="preserve"> and </w:t>
      </w:r>
      <w:r w:rsidR="003B4849" w:rsidRPr="0048482F">
        <w:rPr>
          <w:color w:val="000000"/>
          <w:position w:val="-12"/>
          <w:lang w:val="en-US"/>
        </w:rPr>
        <w:object w:dxaOrig="400" w:dyaOrig="320" w14:anchorId="56A7B520">
          <v:shape id="_x0000_i2188" type="#_x0000_t75" style="width:21.75pt;height:14.25pt" o:ole="">
            <v:imagedata r:id="rId1525" o:title=""/>
          </v:shape>
          <o:OLEObject Type="Embed" ProgID="Equation.DSMT4" ShapeID="_x0000_i2188" DrawAspect="Content" ObjectID="_1640292246" r:id="rId1812"/>
        </w:object>
      </w:r>
      <w:r w:rsidR="003B4849" w:rsidRPr="0048482F">
        <w:rPr>
          <w:color w:val="000000"/>
          <w:lang w:val="en-US"/>
        </w:rPr>
        <w:t xml:space="preserve"> (</w:t>
      </w:r>
      <w:r w:rsidR="003B4849" w:rsidRPr="0048482F">
        <w:rPr>
          <w:color w:val="000000"/>
          <w:position w:val="-8"/>
          <w:lang w:val="en-US"/>
        </w:rPr>
        <w:object w:dxaOrig="859" w:dyaOrig="279" w14:anchorId="7ADC80C3">
          <v:shape id="_x0000_i2189" type="#_x0000_t75" style="width:43.5pt;height:14.25pt" o:ole="">
            <v:imagedata r:id="rId1527" o:title=""/>
          </v:shape>
          <o:OLEObject Type="Embed" ProgID="Equation.DSMT4" ShapeID="_x0000_i2189" DrawAspect="Content" ObjectID="_1640292247" r:id="rId1813"/>
        </w:object>
      </w:r>
      <w:r w:rsidR="003B4849" w:rsidRPr="0048482F">
        <w:rPr>
          <w:color w:val="000000"/>
          <w:lang w:val="en-US"/>
        </w:rPr>
        <w:t>) reporting.</w:t>
      </w:r>
    </w:p>
    <w:p w14:paraId="0A2E42D6" w14:textId="77777777" w:rsidR="00D56C24" w:rsidRPr="0048482F" w:rsidRDefault="00D56C24" w:rsidP="00D56C24">
      <w:pPr>
        <w:rPr>
          <w:color w:val="000000"/>
        </w:rPr>
      </w:pPr>
      <w:r w:rsidRPr="0048482F">
        <w:rPr>
          <w:color w:val="000000"/>
        </w:rPr>
        <w:lastRenderedPageBreak/>
        <w:t>The</w:t>
      </w:r>
      <w:r w:rsidRPr="0048482F">
        <w:rPr>
          <w:color w:val="000000"/>
          <w:lang w:val="en-US"/>
        </w:rPr>
        <w:t xml:space="preserve"> </w:t>
      </w:r>
      <w:r w:rsidRPr="0048482F">
        <w:rPr>
          <w:color w:val="000000"/>
        </w:rPr>
        <w:t>codebooks for 1-2 layers are given in Table 5.2.</w:t>
      </w:r>
      <w:r w:rsidR="00CC321D" w:rsidRPr="0048482F">
        <w:rPr>
          <w:color w:val="000000"/>
        </w:rPr>
        <w:t>2</w:t>
      </w:r>
      <w:r w:rsidRPr="0048482F">
        <w:rPr>
          <w:color w:val="000000"/>
        </w:rPr>
        <w:t>.2</w:t>
      </w:r>
      <w:r w:rsidR="00730571" w:rsidRPr="0048482F">
        <w:rPr>
          <w:color w:val="000000"/>
        </w:rPr>
        <w:t>.4</w:t>
      </w:r>
      <w:r w:rsidRPr="0048482F">
        <w:rPr>
          <w:color w:val="000000"/>
        </w:rPr>
        <w:t>-</w:t>
      </w:r>
      <w:r w:rsidR="00730571" w:rsidRPr="0048482F">
        <w:rPr>
          <w:color w:val="000000"/>
        </w:rPr>
        <w:t>1</w:t>
      </w:r>
      <w:r w:rsidRPr="0048482F">
        <w:rPr>
          <w:color w:val="000000"/>
        </w:rPr>
        <w:t>, where t</w:t>
      </w:r>
      <w:r w:rsidRPr="0048482F">
        <w:rPr>
          <w:color w:val="000000"/>
          <w:lang w:val="en-US"/>
        </w:rPr>
        <w:t xml:space="preserve">he </w:t>
      </w:r>
      <w:r w:rsidRPr="0048482F">
        <w:rPr>
          <w:color w:val="000000"/>
        </w:rPr>
        <w:t xml:space="preserve">quantity </w:t>
      </w:r>
      <w:r w:rsidRPr="0048482F">
        <w:rPr>
          <w:color w:val="000000"/>
          <w:position w:val="-14"/>
        </w:rPr>
        <w:object w:dxaOrig="340" w:dyaOrig="340" w14:anchorId="7844A781">
          <v:shape id="_x0000_i2190" type="#_x0000_t75" style="width:14.25pt;height:14.25pt" o:ole="">
            <v:imagedata r:id="rId1541" o:title=""/>
          </v:shape>
          <o:OLEObject Type="Embed" ProgID="Equation.DSMT4" ShapeID="_x0000_i2190" DrawAspect="Content" ObjectID="_1640292248" r:id="rId1814"/>
        </w:object>
      </w:r>
      <w:r w:rsidRPr="0048482F">
        <w:rPr>
          <w:color w:val="000000"/>
        </w:rPr>
        <w:t xml:space="preserve"> is given by</w:t>
      </w:r>
    </w:p>
    <w:p w14:paraId="2BC6C729" w14:textId="6B28C921" w:rsidR="00D56C24" w:rsidRPr="0048482F" w:rsidRDefault="008039E7" w:rsidP="008039E7">
      <w:pPr>
        <w:pStyle w:val="EQ"/>
        <w:rPr>
          <w:color w:val="000000"/>
        </w:rPr>
      </w:pPr>
      <w:r w:rsidRPr="0048482F">
        <w:rPr>
          <w:color w:val="000000"/>
        </w:rPr>
        <w:tab/>
      </w:r>
      <w:r w:rsidR="00DD32E2" w:rsidRPr="0048482F">
        <w:rPr>
          <w:color w:val="000000"/>
          <w:position w:val="-76"/>
        </w:rPr>
        <w:object w:dxaOrig="9240" w:dyaOrig="1620" w14:anchorId="7F36228E">
          <v:shape id="_x0000_i2191" type="#_x0000_t75" style="width:460.5pt;height:79.5pt" o:ole="">
            <v:imagedata r:id="rId1815" o:title=""/>
          </v:shape>
          <o:OLEObject Type="Embed" ProgID="Equation.DSMT4" ShapeID="_x0000_i2191" DrawAspect="Content" ObjectID="_1640292249" r:id="rId1816"/>
        </w:object>
      </w:r>
    </w:p>
    <w:p w14:paraId="03D34B50" w14:textId="77777777" w:rsidR="00D56C24" w:rsidRPr="0048482F" w:rsidRDefault="00D56C24" w:rsidP="00D56C24">
      <w:pPr>
        <w:rPr>
          <w:color w:val="000000"/>
        </w:rPr>
      </w:pPr>
      <w:r w:rsidRPr="0048482F">
        <w:rPr>
          <w:color w:val="000000"/>
        </w:rPr>
        <w:t xml:space="preserve">and </w:t>
      </w:r>
      <w:r w:rsidRPr="0048482F">
        <w:rPr>
          <w:color w:val="000000"/>
          <w:position w:val="-10"/>
        </w:rPr>
        <w:object w:dxaOrig="260" w:dyaOrig="300" w14:anchorId="7A420B0A">
          <v:shape id="_x0000_i2192" type="#_x0000_t75" style="width:14.25pt;height:14.25pt" o:ole="">
            <v:imagedata r:id="rId1817" o:title=""/>
          </v:shape>
          <o:OLEObject Type="Embed" ProgID="Equation.DSMT4" ShapeID="_x0000_i2192" DrawAspect="Content" ObjectID="_1640292250" r:id="rId1818"/>
        </w:object>
      </w:r>
      <w:r w:rsidRPr="0048482F">
        <w:rPr>
          <w:color w:val="000000"/>
        </w:rPr>
        <w:t xml:space="preserve"> is a </w:t>
      </w:r>
      <w:r w:rsidRPr="0048482F">
        <w:rPr>
          <w:color w:val="000000"/>
          <w:position w:val="-10"/>
        </w:rPr>
        <w:object w:dxaOrig="820" w:dyaOrig="300" w14:anchorId="52AE6B34">
          <v:shape id="_x0000_i2193" type="#_x0000_t75" style="width:43.5pt;height:14.25pt" o:ole="">
            <v:imagedata r:id="rId1819" o:title=""/>
          </v:shape>
          <o:OLEObject Type="Embed" ProgID="Equation.DSMT4" ShapeID="_x0000_i2193" DrawAspect="Content" ObjectID="_1640292251" r:id="rId1820"/>
        </w:object>
      </w:r>
      <w:r w:rsidRPr="0048482F">
        <w:rPr>
          <w:color w:val="000000"/>
        </w:rPr>
        <w:t xml:space="preserve">-element column vector containing a value of 1 in element </w:t>
      </w:r>
      <w:r w:rsidRPr="0048482F">
        <w:rPr>
          <w:color w:val="000000"/>
          <w:position w:val="-12"/>
        </w:rPr>
        <w:object w:dxaOrig="1520" w:dyaOrig="340" w14:anchorId="08538B60">
          <v:shape id="_x0000_i2194" type="#_x0000_t75" style="width:79.5pt;height:14.25pt" o:ole="">
            <v:imagedata r:id="rId1821" o:title=""/>
          </v:shape>
          <o:OLEObject Type="Embed" ProgID="Equation.DSMT4" ShapeID="_x0000_i2194" DrawAspect="Content" ObjectID="_1640292252" r:id="rId1822"/>
        </w:object>
      </w:r>
      <w:r w:rsidRPr="0048482F">
        <w:rPr>
          <w:color w:val="000000"/>
        </w:rPr>
        <w:t xml:space="preserve"> and zeros elsewhere (where the first element is element 0).</w:t>
      </w:r>
    </w:p>
    <w:p w14:paraId="5BFCE040" w14:textId="77777777" w:rsidR="00D56C24" w:rsidRPr="0048482F" w:rsidRDefault="00D56C24" w:rsidP="00D56C24">
      <w:pPr>
        <w:pStyle w:val="TH"/>
        <w:rPr>
          <w:color w:val="000000"/>
          <w:lang w:val="en-US"/>
        </w:rPr>
      </w:pPr>
      <w:r w:rsidRPr="0048482F">
        <w:rPr>
          <w:color w:val="000000"/>
        </w:rPr>
        <w:t>Table 5.2.</w:t>
      </w:r>
      <w:r w:rsidR="00CC321D" w:rsidRPr="0048482F">
        <w:rPr>
          <w:color w:val="000000"/>
        </w:rPr>
        <w:t>2</w:t>
      </w:r>
      <w:r w:rsidRPr="0048482F">
        <w:rPr>
          <w:color w:val="000000"/>
        </w:rPr>
        <w:t>.2</w:t>
      </w:r>
      <w:r w:rsidR="00730571" w:rsidRPr="0048482F">
        <w:rPr>
          <w:color w:val="000000"/>
        </w:rPr>
        <w:t>.4</w:t>
      </w:r>
      <w:r w:rsidRPr="0048482F">
        <w:rPr>
          <w:color w:val="000000"/>
        </w:rPr>
        <w:t>-</w:t>
      </w:r>
      <w:r w:rsidR="00730571" w:rsidRPr="0048482F">
        <w:rPr>
          <w:color w:val="000000"/>
        </w:rPr>
        <w:t>1</w:t>
      </w:r>
      <w:r w:rsidRPr="0048482F">
        <w:rPr>
          <w:color w:val="000000"/>
        </w:rPr>
        <w:t>: Codebook for 1-layer and 2-layer CSI reporting using antenna ports 3000 to 2999</w:t>
      </w:r>
      <w:r w:rsidRPr="0048482F">
        <w:rPr>
          <w:color w:val="000000"/>
          <w:lang w:val="en-US"/>
        </w:rPr>
        <w:t>+</w:t>
      </w:r>
      <w:r w:rsidRPr="0048482F">
        <w:rPr>
          <w:rFonts w:eastAsia="Calibri"/>
          <w:i/>
          <w:color w:val="000000"/>
          <w:lang w:val="en-US" w:eastAsia="en-GB"/>
        </w:rPr>
        <w:t>P</w:t>
      </w:r>
      <w:r w:rsidRPr="0048482F">
        <w:rPr>
          <w:rFonts w:eastAsia="Calibri"/>
          <w:color w:val="000000"/>
          <w:vertAlign w:val="subscript"/>
          <w:lang w:val="en-US" w:eastAsia="en-GB"/>
        </w:rPr>
        <w:t>CSI</w:t>
      </w:r>
      <w:r w:rsidRPr="0048482F">
        <w:rPr>
          <w:rFonts w:ascii="Nokia Pure Text Light" w:eastAsia="Calibri" w:hAnsi="Nokia Pure Text Light" w:cs="Nokia Pure Text Light"/>
          <w:color w:val="000000"/>
          <w:vertAlign w:val="subscript"/>
          <w:lang w:val="en-US" w:eastAsia="en-GB"/>
        </w:rPr>
        <w:t>‑</w:t>
      </w:r>
      <w:r w:rsidRPr="0048482F">
        <w:rPr>
          <w:rFonts w:eastAsia="Calibri"/>
          <w:color w:val="000000"/>
          <w:vertAlign w:val="subscript"/>
          <w:lang w:val="en-US" w:eastAsia="en-GB"/>
        </w:rPr>
        <w:t>RS</w:t>
      </w:r>
    </w:p>
    <w:tbl>
      <w:tblPr>
        <w:tblW w:w="0" w:type="auto"/>
        <w:jc w:val="center"/>
        <w:tblLook w:val="0000" w:firstRow="0" w:lastRow="0" w:firstColumn="0" w:lastColumn="0" w:noHBand="0" w:noVBand="0"/>
      </w:tblPr>
      <w:tblGrid>
        <w:gridCol w:w="1268"/>
        <w:gridCol w:w="8363"/>
      </w:tblGrid>
      <w:tr w:rsidR="00D56C24" w:rsidRPr="0048482F" w14:paraId="032FCFEF" w14:textId="77777777" w:rsidTr="00C46DE3">
        <w:trPr>
          <w:cantSplit/>
          <w:trHeight w:val="225"/>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E0E0E0"/>
            <w:vAlign w:val="center"/>
          </w:tcPr>
          <w:p w14:paraId="0F33ED31" w14:textId="77777777" w:rsidR="00D56C24" w:rsidRPr="0048482F" w:rsidRDefault="00D56C24" w:rsidP="00C46DE3">
            <w:pPr>
              <w:pStyle w:val="TAH"/>
              <w:rPr>
                <w:rFonts w:eastAsia="Batang" w:cs="Arial"/>
                <w:bCs/>
                <w:color w:val="000000"/>
                <w:lang w:val="en-US"/>
              </w:rPr>
            </w:pPr>
            <w:r w:rsidRPr="00E17FE7">
              <w:rPr>
                <w:color w:val="000000"/>
                <w:lang w:val="en-GB"/>
              </w:rPr>
              <w:t>Layers</w:t>
            </w:r>
          </w:p>
        </w:tc>
        <w:tc>
          <w:tcPr>
            <w:tcW w:w="0" w:type="auto"/>
            <w:vMerge w:val="restart"/>
            <w:tcBorders>
              <w:top w:val="single" w:sz="4" w:space="0" w:color="auto"/>
              <w:left w:val="nil"/>
              <w:bottom w:val="single" w:sz="4" w:space="0" w:color="auto"/>
              <w:right w:val="single" w:sz="4" w:space="0" w:color="auto"/>
            </w:tcBorders>
            <w:shd w:val="clear" w:color="auto" w:fill="E0E0E0"/>
            <w:vAlign w:val="center"/>
          </w:tcPr>
          <w:p w14:paraId="561F2087" w14:textId="77777777" w:rsidR="00D56C24" w:rsidRPr="0048482F" w:rsidRDefault="00D56C24" w:rsidP="00C46DE3">
            <w:pPr>
              <w:pStyle w:val="TAH"/>
              <w:rPr>
                <w:rFonts w:eastAsia="Batang" w:cs="Arial"/>
                <w:bCs/>
                <w:color w:val="000000"/>
                <w:lang w:val="en-US"/>
              </w:rPr>
            </w:pPr>
          </w:p>
        </w:tc>
      </w:tr>
      <w:tr w:rsidR="00D56C24" w:rsidRPr="0048482F" w14:paraId="004F8438" w14:textId="77777777" w:rsidTr="00C46DE3">
        <w:trPr>
          <w:cantSplit/>
          <w:trHeight w:val="240"/>
          <w:jc w:val="center"/>
        </w:trPr>
        <w:tc>
          <w:tcPr>
            <w:tcW w:w="0" w:type="auto"/>
            <w:vMerge/>
            <w:tcBorders>
              <w:top w:val="single" w:sz="4" w:space="0" w:color="auto"/>
              <w:left w:val="single" w:sz="4" w:space="0" w:color="auto"/>
              <w:bottom w:val="single" w:sz="4" w:space="0" w:color="auto"/>
              <w:right w:val="single" w:sz="4" w:space="0" w:color="auto"/>
            </w:tcBorders>
            <w:shd w:val="clear" w:color="auto" w:fill="E0E0E0"/>
            <w:vAlign w:val="center"/>
          </w:tcPr>
          <w:p w14:paraId="5C48C516" w14:textId="77777777" w:rsidR="00D56C24" w:rsidRPr="0048482F" w:rsidRDefault="00D56C24" w:rsidP="00C46DE3">
            <w:pPr>
              <w:keepNext/>
              <w:keepLines/>
              <w:spacing w:after="0"/>
              <w:jc w:val="center"/>
              <w:rPr>
                <w:rFonts w:ascii="Arial" w:eastAsia="Batang" w:hAnsi="Arial" w:cs="Arial"/>
                <w:b/>
                <w:bCs/>
                <w:color w:val="000000"/>
                <w:lang w:val="en-US"/>
              </w:rPr>
            </w:pPr>
          </w:p>
        </w:tc>
        <w:tc>
          <w:tcPr>
            <w:tcW w:w="0" w:type="auto"/>
            <w:vMerge/>
            <w:tcBorders>
              <w:top w:val="single" w:sz="4" w:space="0" w:color="auto"/>
              <w:left w:val="nil"/>
              <w:bottom w:val="single" w:sz="4" w:space="0" w:color="auto"/>
              <w:right w:val="single" w:sz="4" w:space="0" w:color="auto"/>
            </w:tcBorders>
            <w:shd w:val="clear" w:color="auto" w:fill="E0E0E0"/>
            <w:vAlign w:val="center"/>
          </w:tcPr>
          <w:p w14:paraId="6EBDBED9" w14:textId="77777777" w:rsidR="00D56C24" w:rsidRPr="0048482F" w:rsidRDefault="00D56C24" w:rsidP="00C46DE3">
            <w:pPr>
              <w:keepNext/>
              <w:keepLines/>
              <w:spacing w:after="0"/>
              <w:jc w:val="center"/>
              <w:rPr>
                <w:rFonts w:ascii="Arial" w:eastAsia="Batang" w:hAnsi="Arial" w:cs="Arial"/>
                <w:b/>
                <w:bCs/>
                <w:color w:val="000000"/>
                <w:lang w:val="en-US"/>
              </w:rPr>
            </w:pPr>
          </w:p>
        </w:tc>
      </w:tr>
      <w:tr w:rsidR="00D56C24" w:rsidRPr="0048482F" w14:paraId="54A486B2" w14:textId="77777777" w:rsidTr="00C46DE3">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059015B7" w14:textId="77777777" w:rsidR="00D56C24" w:rsidRPr="0048482F" w:rsidRDefault="00D56C24" w:rsidP="00C46DE3">
            <w:pPr>
              <w:pStyle w:val="TAC"/>
              <w:rPr>
                <w:rFonts w:ascii="Times" w:eastAsia="Batang" w:hAnsi="Times" w:cs="Arial"/>
                <w:b/>
                <w:bCs/>
                <w:color w:val="000000"/>
                <w:lang w:val="en-US"/>
              </w:rPr>
            </w:pPr>
            <w:r w:rsidRPr="00E17FE7">
              <w:rPr>
                <w:color w:val="000000"/>
                <w:position w:val="-6"/>
                <w:lang w:val="en-GB"/>
              </w:rPr>
              <w:object w:dxaOrig="460" w:dyaOrig="240" w14:anchorId="0816A16B">
                <v:shape id="_x0000_i2195" type="#_x0000_t75" style="width:21.75pt;height:14.25pt" o:ole="">
                  <v:imagedata r:id="rId1547" o:title=""/>
                </v:shape>
                <o:OLEObject Type="Embed" ProgID="Equation.DSMT4" ShapeID="_x0000_i2195" DrawAspect="Content" ObjectID="_1640292253" r:id="rId1823"/>
              </w:object>
            </w:r>
          </w:p>
        </w:tc>
        <w:tc>
          <w:tcPr>
            <w:tcW w:w="0" w:type="auto"/>
            <w:tcBorders>
              <w:top w:val="single" w:sz="4" w:space="0" w:color="auto"/>
              <w:left w:val="nil"/>
              <w:bottom w:val="single" w:sz="4" w:space="0" w:color="auto"/>
              <w:right w:val="single" w:sz="4" w:space="0" w:color="auto"/>
            </w:tcBorders>
            <w:vAlign w:val="center"/>
          </w:tcPr>
          <w:p w14:paraId="039DB7E5" w14:textId="77777777" w:rsidR="00D56C24" w:rsidRPr="00E17FE7" w:rsidRDefault="00D56C24" w:rsidP="00C46DE3">
            <w:pPr>
              <w:pStyle w:val="TAC"/>
              <w:rPr>
                <w:color w:val="000000"/>
                <w:lang w:val="en-GB"/>
              </w:rPr>
            </w:pPr>
            <w:r w:rsidRPr="0048482F">
              <w:rPr>
                <w:rFonts w:ascii="Times New Roman" w:hAnsi="Times New Roman"/>
                <w:color w:val="000000"/>
                <w:position w:val="-18"/>
                <w:lang w:val="en-US"/>
              </w:rPr>
              <w:object w:dxaOrig="2439" w:dyaOrig="440" w14:anchorId="673B3A8B">
                <v:shape id="_x0000_i2196" type="#_x0000_t75" style="width:122.25pt;height:21.75pt" o:ole="">
                  <v:imagedata r:id="rId1824" o:title=""/>
                </v:shape>
                <o:OLEObject Type="Embed" ProgID="Equation.DSMT4" ShapeID="_x0000_i2196" DrawAspect="Content" ObjectID="_1640292254" r:id="rId1825"/>
              </w:object>
            </w:r>
          </w:p>
        </w:tc>
      </w:tr>
      <w:tr w:rsidR="00D56C24" w:rsidRPr="0048482F" w14:paraId="3C789001" w14:textId="77777777" w:rsidTr="00C46DE3">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46D03EA9" w14:textId="77777777" w:rsidR="00D56C24" w:rsidRPr="00E17FE7" w:rsidRDefault="00D56C24" w:rsidP="00C46DE3">
            <w:pPr>
              <w:pStyle w:val="TAC"/>
              <w:rPr>
                <w:color w:val="000000"/>
                <w:lang w:val="en-GB"/>
              </w:rPr>
            </w:pPr>
            <w:r w:rsidRPr="00E17FE7">
              <w:rPr>
                <w:color w:val="000000"/>
                <w:position w:val="-6"/>
                <w:lang w:val="en-GB"/>
              </w:rPr>
              <w:object w:dxaOrig="499" w:dyaOrig="240" w14:anchorId="6641DAEF">
                <v:shape id="_x0000_i2197" type="#_x0000_t75" style="width:21.75pt;height:14.25pt" o:ole="">
                  <v:imagedata r:id="rId1551" o:title=""/>
                </v:shape>
                <o:OLEObject Type="Embed" ProgID="Equation.DSMT4" ShapeID="_x0000_i2197" DrawAspect="Content" ObjectID="_1640292255" r:id="rId1826"/>
              </w:object>
            </w:r>
          </w:p>
        </w:tc>
        <w:tc>
          <w:tcPr>
            <w:tcW w:w="0" w:type="auto"/>
            <w:tcBorders>
              <w:top w:val="single" w:sz="4" w:space="0" w:color="auto"/>
              <w:left w:val="nil"/>
              <w:bottom w:val="single" w:sz="4" w:space="0" w:color="auto"/>
              <w:right w:val="single" w:sz="4" w:space="0" w:color="auto"/>
            </w:tcBorders>
            <w:vAlign w:val="center"/>
          </w:tcPr>
          <w:p w14:paraId="3E00B6FB" w14:textId="77777777" w:rsidR="00D56C24" w:rsidRPr="00E17FE7" w:rsidRDefault="00D56C24" w:rsidP="00C46DE3">
            <w:pPr>
              <w:pStyle w:val="TAC"/>
              <w:rPr>
                <w:color w:val="000000"/>
                <w:lang w:val="en-GB"/>
              </w:rPr>
            </w:pPr>
            <w:r w:rsidRPr="00E17FE7">
              <w:rPr>
                <w:rFonts w:ascii="Times New Roman" w:hAnsi="Times New Roman"/>
                <w:color w:val="000000"/>
                <w:position w:val="-26"/>
                <w:lang w:val="en-GB" w:eastAsia="en-GB"/>
              </w:rPr>
              <w:object w:dxaOrig="5080" w:dyaOrig="620" w14:anchorId="0778E702">
                <v:shape id="_x0000_i2198" type="#_x0000_t75" style="width:252pt;height:28.5pt" o:ole="">
                  <v:imagedata r:id="rId1827" o:title=""/>
                </v:shape>
                <o:OLEObject Type="Embed" ProgID="Equation.DSMT4" ShapeID="_x0000_i2198" DrawAspect="Content" ObjectID="_1640292256" r:id="rId1828"/>
              </w:object>
            </w:r>
          </w:p>
        </w:tc>
      </w:tr>
      <w:tr w:rsidR="00D56C24" w:rsidRPr="0048482F" w14:paraId="77EDD747" w14:textId="77777777" w:rsidTr="00C46DE3">
        <w:trPr>
          <w:cantSplit/>
          <w:jc w:val="center"/>
        </w:trPr>
        <w:tc>
          <w:tcPr>
            <w:tcW w:w="0" w:type="auto"/>
            <w:gridSpan w:val="2"/>
            <w:tcBorders>
              <w:top w:val="single" w:sz="4" w:space="0" w:color="auto"/>
              <w:left w:val="single" w:sz="4" w:space="0" w:color="auto"/>
              <w:bottom w:val="single" w:sz="4" w:space="0" w:color="auto"/>
              <w:right w:val="single" w:sz="4" w:space="0" w:color="auto"/>
            </w:tcBorders>
            <w:vAlign w:val="center"/>
          </w:tcPr>
          <w:p w14:paraId="78394183" w14:textId="5D821D70" w:rsidR="00D56C24" w:rsidRPr="00E17FE7" w:rsidRDefault="00D56C24" w:rsidP="00C46DE3">
            <w:pPr>
              <w:pStyle w:val="TAC"/>
              <w:rPr>
                <w:rFonts w:ascii="Times New Roman" w:hAnsi="Times New Roman"/>
                <w:color w:val="000000"/>
                <w:lang w:val="en-GB" w:eastAsia="en-GB"/>
              </w:rPr>
            </w:pPr>
            <w:r w:rsidRPr="00E17FE7">
              <w:rPr>
                <w:rFonts w:ascii="Times New Roman" w:hAnsi="Times New Roman"/>
                <w:color w:val="000000"/>
                <w:lang w:val="en-GB" w:eastAsia="en-GB"/>
              </w:rPr>
              <w:t xml:space="preserve">where </w:t>
            </w:r>
            <w:r w:rsidR="00C106C8" w:rsidRPr="00E17FE7">
              <w:rPr>
                <w:rFonts w:ascii="Times New Roman" w:hAnsi="Times New Roman"/>
                <w:color w:val="000000"/>
                <w:position w:val="-62"/>
                <w:lang w:val="en-GB" w:eastAsia="en-GB"/>
              </w:rPr>
              <w:object w:dxaOrig="5679" w:dyaOrig="1320" w14:anchorId="35F1A0E8">
                <v:shape id="_x0000_i2199" type="#_x0000_t75" style="width:280.5pt;height:64.5pt" o:ole="">
                  <v:imagedata r:id="rId1829" o:title=""/>
                </v:shape>
                <o:OLEObject Type="Embed" ProgID="Equation.DSMT4" ShapeID="_x0000_i2199" DrawAspect="Content" ObjectID="_1640292257" r:id="rId1830"/>
              </w:object>
            </w:r>
            <w:r w:rsidRPr="00E17FE7">
              <w:rPr>
                <w:rFonts w:ascii="Times New Roman" w:hAnsi="Times New Roman"/>
                <w:color w:val="000000"/>
                <w:lang w:val="en-GB" w:eastAsia="en-GB"/>
              </w:rPr>
              <w:t>,</w:t>
            </w:r>
          </w:p>
          <w:p w14:paraId="479345E9" w14:textId="77777777" w:rsidR="00D56C24" w:rsidRPr="00E17FE7" w:rsidRDefault="00D56C24" w:rsidP="00C46DE3">
            <w:pPr>
              <w:pStyle w:val="TAC"/>
              <w:jc w:val="left"/>
              <w:rPr>
                <w:rFonts w:ascii="Times New Roman" w:hAnsi="Times New Roman"/>
                <w:color w:val="000000"/>
                <w:lang w:val="en-GB" w:eastAsia="en-GB"/>
              </w:rPr>
            </w:pPr>
            <w:r w:rsidRPr="00E17FE7">
              <w:rPr>
                <w:rFonts w:ascii="Times New Roman" w:hAnsi="Times New Roman"/>
                <w:color w:val="000000"/>
                <w:lang w:val="en-GB" w:eastAsia="en-GB"/>
              </w:rPr>
              <w:t xml:space="preserve">and the mappings from </w:t>
            </w:r>
            <w:r w:rsidRPr="00E17FE7">
              <w:rPr>
                <w:rFonts w:ascii="Times New Roman" w:hAnsi="Times New Roman"/>
                <w:color w:val="000000"/>
                <w:position w:val="-10"/>
                <w:lang w:val="en-GB" w:eastAsia="en-GB"/>
              </w:rPr>
              <w:object w:dxaOrig="160" w:dyaOrig="300" w14:anchorId="556E6543">
                <v:shape id="_x0000_i2200" type="#_x0000_t75" style="width:7.5pt;height:14.25pt" o:ole="">
                  <v:imagedata r:id="rId1557" o:title=""/>
                </v:shape>
                <o:OLEObject Type="Embed" ProgID="Equation.DSMT4" ShapeID="_x0000_i2200" DrawAspect="Content" ObjectID="_1640292258" r:id="rId1831"/>
              </w:object>
            </w:r>
            <w:r w:rsidRPr="00E17FE7">
              <w:rPr>
                <w:rFonts w:ascii="Times New Roman" w:hAnsi="Times New Roman"/>
                <w:color w:val="000000"/>
                <w:lang w:val="en-GB" w:eastAsia="en-GB"/>
              </w:rPr>
              <w:t xml:space="preserve"> to </w:t>
            </w:r>
            <w:r w:rsidRPr="00E17FE7">
              <w:rPr>
                <w:rFonts w:ascii="Times New Roman" w:hAnsi="Times New Roman"/>
                <w:color w:val="000000"/>
                <w:position w:val="-12"/>
                <w:lang w:val="en-GB" w:eastAsia="en-GB"/>
              </w:rPr>
              <w:object w:dxaOrig="260" w:dyaOrig="320" w14:anchorId="072F96E8">
                <v:shape id="_x0000_i2201" type="#_x0000_t75" style="width:14.25pt;height:14.25pt" o:ole="">
                  <v:imagedata r:id="rId1832" o:title=""/>
                </v:shape>
                <o:OLEObject Type="Embed" ProgID="Equation.DSMT4" ShapeID="_x0000_i2201" DrawAspect="Content" ObjectID="_1640292259" r:id="rId1833"/>
              </w:object>
            </w:r>
            <w:r w:rsidRPr="00E17FE7">
              <w:rPr>
                <w:rFonts w:ascii="Times New Roman" w:hAnsi="Times New Roman"/>
                <w:color w:val="000000"/>
                <w:lang w:val="en-GB" w:eastAsia="en-GB"/>
              </w:rPr>
              <w:t xml:space="preserve">, </w:t>
            </w:r>
            <w:r w:rsidRPr="00E17FE7">
              <w:rPr>
                <w:rFonts w:ascii="Times New Roman" w:hAnsi="Times New Roman"/>
                <w:color w:val="000000"/>
                <w:position w:val="-10"/>
                <w:lang w:val="en-GB" w:eastAsia="en-GB"/>
              </w:rPr>
              <w:object w:dxaOrig="360" w:dyaOrig="340" w14:anchorId="47BCF468">
                <v:shape id="_x0000_i2202" type="#_x0000_t75" style="width:21.75pt;height:14.25pt" o:ole="">
                  <v:imagedata r:id="rId1567" o:title=""/>
                </v:shape>
                <o:OLEObject Type="Embed" ProgID="Equation.DSMT4" ShapeID="_x0000_i2202" DrawAspect="Content" ObjectID="_1640292260" r:id="rId1834"/>
              </w:object>
            </w:r>
            <w:r w:rsidRPr="00E17FE7">
              <w:rPr>
                <w:rFonts w:ascii="Times New Roman" w:hAnsi="Times New Roman"/>
                <w:color w:val="000000"/>
                <w:lang w:val="en-GB" w:eastAsia="en-GB"/>
              </w:rPr>
              <w:t xml:space="preserve">, and </w:t>
            </w:r>
            <w:r w:rsidRPr="00E17FE7">
              <w:rPr>
                <w:rFonts w:ascii="Times New Roman" w:hAnsi="Times New Roman"/>
                <w:color w:val="000000"/>
                <w:position w:val="-10"/>
                <w:lang w:val="en-GB" w:eastAsia="en-GB"/>
              </w:rPr>
              <w:object w:dxaOrig="360" w:dyaOrig="340" w14:anchorId="36F9277A">
                <v:shape id="_x0000_i2203" type="#_x0000_t75" style="width:21.75pt;height:14.25pt" o:ole="">
                  <v:imagedata r:id="rId1835" o:title=""/>
                </v:shape>
                <o:OLEObject Type="Embed" ProgID="Equation.DSMT4" ShapeID="_x0000_i2203" DrawAspect="Content" ObjectID="_1640292261" r:id="rId1836"/>
              </w:object>
            </w:r>
            <w:r w:rsidRPr="00E17FE7">
              <w:rPr>
                <w:rFonts w:ascii="Times New Roman" w:hAnsi="Times New Roman"/>
                <w:color w:val="000000"/>
                <w:lang w:val="en-GB" w:eastAsia="en-GB"/>
              </w:rPr>
              <w:t xml:space="preserve"> and from</w:t>
            </w:r>
            <w:r w:rsidRPr="00E17FE7">
              <w:rPr>
                <w:rFonts w:ascii="Times New Roman" w:hAnsi="Times New Roman"/>
                <w:color w:val="000000"/>
                <w:position w:val="-10"/>
                <w:lang w:val="en-GB" w:eastAsia="en-GB"/>
              </w:rPr>
              <w:object w:dxaOrig="200" w:dyaOrig="300" w14:anchorId="0F6C4A2A">
                <v:shape id="_x0000_i2204" type="#_x0000_t75" style="width:7.5pt;height:14.25pt" o:ole="">
                  <v:imagedata r:id="rId1571" o:title=""/>
                </v:shape>
                <o:OLEObject Type="Embed" ProgID="Equation.DSMT4" ShapeID="_x0000_i2204" DrawAspect="Content" ObjectID="_1640292262" r:id="rId1837"/>
              </w:object>
            </w:r>
            <w:r w:rsidRPr="00E17FE7">
              <w:rPr>
                <w:rFonts w:ascii="Times New Roman" w:hAnsi="Times New Roman"/>
                <w:color w:val="000000"/>
                <w:lang w:val="en-GB" w:eastAsia="en-GB"/>
              </w:rPr>
              <w:t xml:space="preserve"> to </w:t>
            </w:r>
            <w:r w:rsidRPr="00E17FE7">
              <w:rPr>
                <w:rFonts w:ascii="Times New Roman" w:hAnsi="Times New Roman"/>
                <w:color w:val="000000"/>
                <w:position w:val="-12"/>
                <w:lang w:val="en-GB" w:eastAsia="en-GB"/>
              </w:rPr>
              <w:object w:dxaOrig="360" w:dyaOrig="320" w14:anchorId="4865F4BD">
                <v:shape id="_x0000_i2205" type="#_x0000_t75" style="width:21.75pt;height:14.25pt" o:ole="">
                  <v:imagedata r:id="rId1573" o:title=""/>
                </v:shape>
                <o:OLEObject Type="Embed" ProgID="Equation.DSMT4" ShapeID="_x0000_i2205" DrawAspect="Content" ObjectID="_1640292263" r:id="rId1838"/>
              </w:object>
            </w:r>
            <w:r w:rsidRPr="00E17FE7">
              <w:rPr>
                <w:rFonts w:ascii="Times New Roman" w:hAnsi="Times New Roman"/>
                <w:color w:val="000000"/>
                <w:lang w:val="en-GB" w:eastAsia="en-GB"/>
              </w:rPr>
              <w:t xml:space="preserve">, </w:t>
            </w:r>
            <w:r w:rsidRPr="00E17FE7">
              <w:rPr>
                <w:rFonts w:ascii="Times New Roman" w:hAnsi="Times New Roman"/>
                <w:color w:val="000000"/>
                <w:position w:val="-12"/>
                <w:lang w:val="en-GB" w:eastAsia="en-GB"/>
              </w:rPr>
              <w:object w:dxaOrig="400" w:dyaOrig="320" w14:anchorId="0A6ADB71">
                <v:shape id="_x0000_i2206" type="#_x0000_t75" style="width:21.75pt;height:14.25pt" o:ole="">
                  <v:imagedata r:id="rId1575" o:title=""/>
                </v:shape>
                <o:OLEObject Type="Embed" ProgID="Equation.DSMT4" ShapeID="_x0000_i2206" DrawAspect="Content" ObjectID="_1640292264" r:id="rId1839"/>
              </w:object>
            </w:r>
            <w:r w:rsidRPr="00E17FE7">
              <w:rPr>
                <w:rFonts w:ascii="Times New Roman" w:hAnsi="Times New Roman"/>
                <w:color w:val="000000"/>
                <w:lang w:val="en-GB" w:eastAsia="en-GB"/>
              </w:rPr>
              <w:t xml:space="preserve">, </w:t>
            </w:r>
            <w:r w:rsidRPr="00E17FE7">
              <w:rPr>
                <w:rFonts w:ascii="Times New Roman" w:hAnsi="Times New Roman"/>
                <w:color w:val="000000"/>
                <w:position w:val="-10"/>
                <w:lang w:val="en-GB" w:eastAsia="en-GB"/>
              </w:rPr>
              <w:object w:dxaOrig="400" w:dyaOrig="340" w14:anchorId="40713D4A">
                <v:shape id="_x0000_i2207" type="#_x0000_t75" style="width:21.75pt;height:14.25pt" o:ole="">
                  <v:imagedata r:id="rId1577" o:title=""/>
                </v:shape>
                <o:OLEObject Type="Embed" ProgID="Equation.DSMT4" ShapeID="_x0000_i2207" DrawAspect="Content" ObjectID="_1640292265" r:id="rId1840"/>
              </w:object>
            </w:r>
            <w:r w:rsidRPr="00E17FE7">
              <w:rPr>
                <w:rFonts w:ascii="Times New Roman" w:hAnsi="Times New Roman"/>
                <w:color w:val="000000"/>
                <w:lang w:val="en-GB" w:eastAsia="en-GB"/>
              </w:rPr>
              <w:t xml:space="preserve">, and </w:t>
            </w:r>
            <w:r w:rsidRPr="00E17FE7">
              <w:rPr>
                <w:rFonts w:ascii="Times New Roman" w:hAnsi="Times New Roman"/>
                <w:color w:val="000000"/>
                <w:position w:val="-10"/>
                <w:lang w:val="en-GB" w:eastAsia="en-GB"/>
              </w:rPr>
              <w:object w:dxaOrig="400" w:dyaOrig="340" w14:anchorId="53492569">
                <v:shape id="_x0000_i2208" type="#_x0000_t75" style="width:21.75pt;height:14.25pt" o:ole="">
                  <v:imagedata r:id="rId1579" o:title=""/>
                </v:shape>
                <o:OLEObject Type="Embed" ProgID="Equation.DSMT4" ShapeID="_x0000_i2208" DrawAspect="Content" ObjectID="_1640292266" r:id="rId1841"/>
              </w:object>
            </w:r>
            <w:r w:rsidRPr="00E17FE7">
              <w:rPr>
                <w:rFonts w:ascii="Times New Roman" w:hAnsi="Times New Roman"/>
                <w:color w:val="000000"/>
                <w:lang w:val="en-GB" w:eastAsia="en-GB"/>
              </w:rPr>
              <w:t xml:space="preserve"> are as described above, including the ranges of the constituent indices of </w:t>
            </w:r>
            <w:r w:rsidRPr="00E17FE7">
              <w:rPr>
                <w:rFonts w:ascii="Times New Roman" w:hAnsi="Times New Roman"/>
                <w:color w:val="000000"/>
                <w:position w:val="-10"/>
                <w:lang w:val="en-GB" w:eastAsia="en-GB"/>
              </w:rPr>
              <w:object w:dxaOrig="160" w:dyaOrig="300" w14:anchorId="382D0BB4">
                <v:shape id="_x0000_i2209" type="#_x0000_t75" style="width:7.5pt;height:14.25pt" o:ole="">
                  <v:imagedata r:id="rId1557" o:title=""/>
                </v:shape>
                <o:OLEObject Type="Embed" ProgID="Equation.DSMT4" ShapeID="_x0000_i2209" DrawAspect="Content" ObjectID="_1640292267" r:id="rId1842"/>
              </w:object>
            </w:r>
            <w:r w:rsidRPr="00E17FE7">
              <w:rPr>
                <w:rFonts w:ascii="Times New Roman" w:hAnsi="Times New Roman"/>
                <w:color w:val="000000"/>
                <w:lang w:val="en-GB" w:eastAsia="en-GB"/>
              </w:rPr>
              <w:t xml:space="preserve"> and </w:t>
            </w:r>
            <w:r w:rsidRPr="00E17FE7">
              <w:rPr>
                <w:rFonts w:ascii="Times New Roman" w:hAnsi="Times New Roman"/>
                <w:color w:val="000000"/>
                <w:position w:val="-10"/>
                <w:lang w:val="en-GB" w:eastAsia="en-GB"/>
              </w:rPr>
              <w:object w:dxaOrig="200" w:dyaOrig="300" w14:anchorId="3326DB13">
                <v:shape id="_x0000_i2210" type="#_x0000_t75" style="width:7.5pt;height:14.25pt" o:ole="">
                  <v:imagedata r:id="rId1571" o:title=""/>
                </v:shape>
                <o:OLEObject Type="Embed" ProgID="Equation.DSMT4" ShapeID="_x0000_i2210" DrawAspect="Content" ObjectID="_1640292268" r:id="rId1843"/>
              </w:object>
            </w:r>
            <w:r w:rsidRPr="00E17FE7">
              <w:rPr>
                <w:rFonts w:ascii="Times New Roman" w:hAnsi="Times New Roman"/>
                <w:color w:val="000000"/>
                <w:lang w:val="en-GB" w:eastAsia="en-GB"/>
              </w:rPr>
              <w:t>.</w:t>
            </w:r>
          </w:p>
        </w:tc>
      </w:tr>
    </w:tbl>
    <w:p w14:paraId="7A68C49D" w14:textId="4D012188" w:rsidR="00BF1B45" w:rsidRDefault="00BF1B45" w:rsidP="00BF1B45"/>
    <w:p w14:paraId="2EDF0AA8" w14:textId="77777777" w:rsidR="007E7BF6" w:rsidRDefault="007E7BF6" w:rsidP="00E10EE3">
      <w:pPr>
        <w:pStyle w:val="Heading5"/>
      </w:pPr>
      <w:bookmarkStart w:id="453" w:name="_Toc29673185"/>
      <w:bookmarkStart w:id="454" w:name="_Toc29673326"/>
      <w:bookmarkStart w:id="455" w:name="_Toc29674319"/>
      <w:r>
        <w:t>5.2.2.2.5</w:t>
      </w:r>
      <w:r>
        <w:tab/>
        <w:t>Enhanced Type II Codebook</w:t>
      </w:r>
      <w:bookmarkEnd w:id="453"/>
      <w:bookmarkEnd w:id="454"/>
      <w:bookmarkEnd w:id="455"/>
    </w:p>
    <w:p w14:paraId="3DA8905F" w14:textId="77777777" w:rsidR="007E7BF6" w:rsidRDefault="007E7BF6" w:rsidP="007E7BF6">
      <w:pPr>
        <w:rPr>
          <w:lang w:val="en-US"/>
        </w:rPr>
      </w:pPr>
      <w:r>
        <w:t xml:space="preserve">For 4 antenna ports {3000, 3001, …, 3003}, 8 antenna ports {3000, 3001, …, 3007}, 12 antenna ports {3000, 3001, …, 3011}, 16 antenna ports {3000, 3001, …, 3015}, 24 antenna ports {3000, 3001, …, 3023}, and 32 antenna ports {3000, 3001, …, 3031}, and UE configured with </w:t>
      </w:r>
      <w:r>
        <w:rPr>
          <w:lang w:val="en-US"/>
        </w:rPr>
        <w:t xml:space="preserve">higher layer parameter </w:t>
      </w:r>
      <w:r>
        <w:rPr>
          <w:i/>
          <w:lang w:val="en-US"/>
        </w:rPr>
        <w:t>codebookType</w:t>
      </w:r>
      <w:r>
        <w:rPr>
          <w:lang w:val="en-US"/>
        </w:rPr>
        <w:t xml:space="preserve"> set to '</w:t>
      </w:r>
      <w:r w:rsidRPr="00923CB0">
        <w:rPr>
          <w:lang w:val="en-US"/>
        </w:rPr>
        <w:t xml:space="preserve"> </w:t>
      </w:r>
      <w:r>
        <w:rPr>
          <w:lang w:val="en-US"/>
        </w:rPr>
        <w:t>typeII-r16'</w:t>
      </w:r>
    </w:p>
    <w:p w14:paraId="06B74EFA" w14:textId="015BEB3F" w:rsidR="007E7BF6" w:rsidRDefault="007E7BF6" w:rsidP="007E7BF6">
      <w:pPr>
        <w:pStyle w:val="B1"/>
        <w:rPr>
          <w:rFonts w:eastAsia="Calibri"/>
          <w:lang w:eastAsia="en-GB"/>
        </w:rPr>
      </w:pPr>
      <w:r>
        <w:rPr>
          <w:rFonts w:eastAsia="Calibri"/>
          <w:lang w:eastAsia="en-GB"/>
        </w:rPr>
        <w:t>-</w:t>
      </w:r>
      <w:r>
        <w:rPr>
          <w:rFonts w:eastAsia="Calibri"/>
          <w:lang w:eastAsia="en-GB"/>
        </w:rPr>
        <w:tab/>
        <w:t xml:space="preserve">The values of </w:t>
      </w:r>
      <m:oMath>
        <m:sSub>
          <m:sSubPr>
            <m:ctrlPr>
              <w:rPr>
                <w:rFonts w:ascii="Cambria Math" w:eastAsia="Calibri" w:hAnsi="Cambria Math"/>
                <w:i/>
              </w:rPr>
            </m:ctrlPr>
          </m:sSubPr>
          <m:e>
            <m:r>
              <w:rPr>
                <w:rFonts w:ascii="Cambria Math" w:eastAsia="Calibri" w:hAnsi="Cambria Math"/>
                <w:lang w:eastAsia="en-GB"/>
              </w:rPr>
              <m:t>N</m:t>
            </m:r>
          </m:e>
          <m:sub>
            <m:r>
              <w:rPr>
                <w:rFonts w:ascii="Cambria Math" w:eastAsia="Calibri" w:hAnsi="Cambria Math"/>
                <w:lang w:eastAsia="en-GB"/>
              </w:rPr>
              <m:t>1</m:t>
            </m:r>
          </m:sub>
        </m:sSub>
      </m:oMath>
      <w:r>
        <w:rPr>
          <w:rFonts w:eastAsia="Calibri"/>
          <w:lang w:eastAsia="en-GB"/>
        </w:rPr>
        <w:t xml:space="preserve"> and </w:t>
      </w:r>
      <m:oMath>
        <m:sSub>
          <m:sSubPr>
            <m:ctrlPr>
              <w:rPr>
                <w:rFonts w:ascii="Cambria Math" w:eastAsia="Calibri" w:hAnsi="Cambria Math"/>
                <w:i/>
              </w:rPr>
            </m:ctrlPr>
          </m:sSubPr>
          <m:e>
            <m:r>
              <w:rPr>
                <w:rFonts w:ascii="Cambria Math" w:eastAsia="Calibri" w:hAnsi="Cambria Math"/>
                <w:lang w:eastAsia="en-GB"/>
              </w:rPr>
              <m:t>N</m:t>
            </m:r>
          </m:e>
          <m:sub>
            <m:r>
              <w:rPr>
                <w:rFonts w:ascii="Cambria Math" w:eastAsia="Calibri" w:hAnsi="Cambria Math"/>
                <w:lang w:eastAsia="en-GB"/>
              </w:rPr>
              <m:t>2</m:t>
            </m:r>
          </m:sub>
        </m:sSub>
      </m:oMath>
      <w:r>
        <w:rPr>
          <w:rFonts w:eastAsia="Calibri"/>
          <w:lang w:eastAsia="en-GB"/>
        </w:rPr>
        <w:t xml:space="preserve"> are configured with the higher layer parameter </w:t>
      </w:r>
      <w:r w:rsidRPr="004B0BD1">
        <w:rPr>
          <w:rFonts w:eastAsia="Calibri"/>
          <w:i/>
          <w:lang w:eastAsia="en-GB"/>
        </w:rPr>
        <w:t>n1-n2-codebookSubsetRestriction-r16</w:t>
      </w:r>
      <w:r>
        <w:rPr>
          <w:rFonts w:eastAsia="Calibri"/>
          <w:lang w:eastAsia="en-GB"/>
        </w:rPr>
        <w:t xml:space="preserve">. The </w:t>
      </w:r>
      <w:r>
        <w:rPr>
          <w:lang w:eastAsia="en-GB"/>
        </w:rPr>
        <w:t xml:space="preserve">supported configurations </w:t>
      </w:r>
      <w:r>
        <w:rPr>
          <w:rFonts w:eastAsia="Calibri"/>
          <w:lang w:eastAsia="en-GB"/>
        </w:rPr>
        <w:t xml:space="preserve">of </w:t>
      </w:r>
      <m:oMath>
        <m:d>
          <m:dPr>
            <m:ctrlPr>
              <w:rPr>
                <w:rFonts w:ascii="Cambria Math" w:eastAsia="Calibri" w:hAnsi="Cambria Math"/>
                <w:i/>
              </w:rPr>
            </m:ctrlPr>
          </m:dPr>
          <m:e>
            <m:sSub>
              <m:sSubPr>
                <m:ctrlPr>
                  <w:rPr>
                    <w:rFonts w:ascii="Cambria Math" w:eastAsia="Calibri" w:hAnsi="Cambria Math"/>
                    <w:i/>
                  </w:rPr>
                </m:ctrlPr>
              </m:sSubPr>
              <m:e>
                <m:r>
                  <w:rPr>
                    <w:rFonts w:ascii="Cambria Math" w:eastAsia="Calibri" w:hAnsi="Cambria Math"/>
                    <w:lang w:eastAsia="en-GB"/>
                  </w:rPr>
                  <m:t>N</m:t>
                </m:r>
              </m:e>
              <m:sub>
                <m:r>
                  <w:rPr>
                    <w:rFonts w:ascii="Cambria Math" w:eastAsia="Calibri" w:hAnsi="Cambria Math"/>
                    <w:lang w:eastAsia="en-GB"/>
                  </w:rPr>
                  <m:t>1</m:t>
                </m:r>
              </m:sub>
            </m:sSub>
            <m:r>
              <w:rPr>
                <w:rFonts w:ascii="Cambria Math" w:eastAsia="Calibri" w:hAnsi="Cambria Math"/>
                <w:lang w:eastAsia="en-GB"/>
              </w:rPr>
              <m:t>,</m:t>
            </m:r>
            <m:sSub>
              <m:sSubPr>
                <m:ctrlPr>
                  <w:rPr>
                    <w:rFonts w:ascii="Cambria Math" w:eastAsia="Calibri" w:hAnsi="Cambria Math"/>
                    <w:i/>
                  </w:rPr>
                </m:ctrlPr>
              </m:sSubPr>
              <m:e>
                <m:r>
                  <w:rPr>
                    <w:rFonts w:ascii="Cambria Math" w:eastAsia="Calibri" w:hAnsi="Cambria Math"/>
                    <w:lang w:eastAsia="en-GB"/>
                  </w:rPr>
                  <m:t>N</m:t>
                </m:r>
              </m:e>
              <m:sub>
                <m:r>
                  <w:rPr>
                    <w:rFonts w:ascii="Cambria Math" w:eastAsia="Calibri" w:hAnsi="Cambria Math"/>
                    <w:lang w:eastAsia="en-GB"/>
                  </w:rPr>
                  <m:t>2</m:t>
                </m:r>
              </m:sub>
            </m:sSub>
          </m:e>
        </m:d>
      </m:oMath>
      <w:r>
        <w:rPr>
          <w:rFonts w:eastAsia="Calibri"/>
          <w:lang w:eastAsia="en-GB"/>
        </w:rPr>
        <w:t xml:space="preserve"> for a given number of CSI-RS ports and the corresponding values of </w:t>
      </w:r>
      <m:oMath>
        <m:d>
          <m:dPr>
            <m:ctrlPr>
              <w:rPr>
                <w:rFonts w:ascii="Cambria Math" w:eastAsia="Calibri" w:hAnsi="Cambria Math"/>
                <w:i/>
              </w:rPr>
            </m:ctrlPr>
          </m:dPr>
          <m:e>
            <m:sSub>
              <m:sSubPr>
                <m:ctrlPr>
                  <w:rPr>
                    <w:rFonts w:ascii="Cambria Math" w:eastAsia="Calibri" w:hAnsi="Cambria Math"/>
                    <w:i/>
                  </w:rPr>
                </m:ctrlPr>
              </m:sSubPr>
              <m:e>
                <m:r>
                  <w:rPr>
                    <w:rFonts w:ascii="Cambria Math" w:eastAsia="Calibri" w:hAnsi="Cambria Math"/>
                    <w:lang w:eastAsia="en-GB"/>
                  </w:rPr>
                  <m:t>O</m:t>
                </m:r>
              </m:e>
              <m:sub>
                <m:r>
                  <w:rPr>
                    <w:rFonts w:ascii="Cambria Math" w:eastAsia="Calibri" w:hAnsi="Cambria Math"/>
                    <w:lang w:eastAsia="en-GB"/>
                  </w:rPr>
                  <m:t>1</m:t>
                </m:r>
              </m:sub>
            </m:sSub>
            <m:r>
              <w:rPr>
                <w:rFonts w:ascii="Cambria Math" w:eastAsia="Calibri" w:hAnsi="Cambria Math"/>
                <w:lang w:eastAsia="en-GB"/>
              </w:rPr>
              <m:t>,</m:t>
            </m:r>
            <m:sSub>
              <m:sSubPr>
                <m:ctrlPr>
                  <w:rPr>
                    <w:rFonts w:ascii="Cambria Math" w:eastAsia="Calibri" w:hAnsi="Cambria Math"/>
                    <w:i/>
                  </w:rPr>
                </m:ctrlPr>
              </m:sSubPr>
              <m:e>
                <m:r>
                  <w:rPr>
                    <w:rFonts w:ascii="Cambria Math" w:eastAsia="Calibri" w:hAnsi="Cambria Math"/>
                    <w:lang w:eastAsia="en-GB"/>
                  </w:rPr>
                  <m:t>O</m:t>
                </m:r>
              </m:e>
              <m:sub>
                <m:r>
                  <w:rPr>
                    <w:rFonts w:ascii="Cambria Math" w:eastAsia="Calibri" w:hAnsi="Cambria Math"/>
                    <w:lang w:eastAsia="en-GB"/>
                  </w:rPr>
                  <m:t>2</m:t>
                </m:r>
              </m:sub>
            </m:sSub>
          </m:e>
        </m:d>
      </m:oMath>
      <w:r>
        <w:rPr>
          <w:rFonts w:eastAsia="Calibri"/>
          <w:lang w:eastAsia="en-GB"/>
        </w:rPr>
        <w:t xml:space="preserve">  are given in Table 5.2.2.2.1-2. The number of CSI-RS ports, </w:t>
      </w:r>
      <m:oMath>
        <m:sSub>
          <m:sSubPr>
            <m:ctrlPr>
              <w:rPr>
                <w:rFonts w:ascii="Cambria Math" w:eastAsia="Calibri" w:hAnsi="Cambria Math"/>
                <w:i/>
              </w:rPr>
            </m:ctrlPr>
          </m:sSubPr>
          <m:e>
            <m:r>
              <w:rPr>
                <w:rFonts w:ascii="Cambria Math" w:eastAsia="Calibri" w:hAnsi="Cambria Math"/>
                <w:lang w:eastAsia="en-GB"/>
              </w:rPr>
              <m:t>P</m:t>
            </m:r>
          </m:e>
          <m:sub>
            <m:r>
              <m:rPr>
                <m:sty m:val="p"/>
              </m:rPr>
              <w:rPr>
                <w:rFonts w:ascii="Cambria Math" w:eastAsia="Calibri" w:hAnsi="Cambria Math"/>
                <w:lang w:eastAsia="en-GB"/>
              </w:rPr>
              <m:t>CSI-RS</m:t>
            </m:r>
          </m:sub>
        </m:sSub>
      </m:oMath>
      <w:r>
        <w:rPr>
          <w:rFonts w:eastAsia="Calibri"/>
          <w:lang w:eastAsia="en-GB"/>
        </w:rPr>
        <w:t xml:space="preserve">, is </w:t>
      </w:r>
      <m:oMath>
        <m:r>
          <w:rPr>
            <w:rFonts w:ascii="Cambria Math" w:eastAsia="Calibri" w:hAnsi="Cambria Math"/>
            <w:lang w:eastAsia="en-GB"/>
          </w:rPr>
          <m:t>2</m:t>
        </m:r>
        <m:sSub>
          <m:sSubPr>
            <m:ctrlPr>
              <w:rPr>
                <w:rFonts w:ascii="Cambria Math" w:eastAsia="Calibri" w:hAnsi="Cambria Math"/>
                <w:i/>
              </w:rPr>
            </m:ctrlPr>
          </m:sSubPr>
          <m:e>
            <m:r>
              <w:rPr>
                <w:rFonts w:ascii="Cambria Math" w:eastAsia="Calibri" w:hAnsi="Cambria Math"/>
                <w:lang w:eastAsia="en-GB"/>
              </w:rPr>
              <m:t>N</m:t>
            </m:r>
          </m:e>
          <m:sub>
            <m:r>
              <w:rPr>
                <w:rFonts w:ascii="Cambria Math" w:eastAsia="Calibri" w:hAnsi="Cambria Math"/>
                <w:lang w:eastAsia="en-GB"/>
              </w:rPr>
              <m:t>1</m:t>
            </m:r>
          </m:sub>
        </m:sSub>
        <m:sSub>
          <m:sSubPr>
            <m:ctrlPr>
              <w:rPr>
                <w:rFonts w:ascii="Cambria Math" w:eastAsia="Calibri" w:hAnsi="Cambria Math"/>
                <w:i/>
              </w:rPr>
            </m:ctrlPr>
          </m:sSubPr>
          <m:e>
            <m:r>
              <w:rPr>
                <w:rFonts w:ascii="Cambria Math" w:eastAsia="Calibri" w:hAnsi="Cambria Math"/>
                <w:lang w:eastAsia="en-GB"/>
              </w:rPr>
              <m:t>N</m:t>
            </m:r>
          </m:e>
          <m:sub>
            <m:r>
              <w:rPr>
                <w:rFonts w:ascii="Cambria Math" w:eastAsia="Calibri" w:hAnsi="Cambria Math"/>
                <w:lang w:eastAsia="en-GB"/>
              </w:rPr>
              <m:t>2</m:t>
            </m:r>
          </m:sub>
        </m:sSub>
      </m:oMath>
      <w:r>
        <w:rPr>
          <w:rFonts w:eastAsia="Calibri"/>
          <w:lang w:eastAsia="en-GB"/>
        </w:rPr>
        <w:t>.</w:t>
      </w:r>
    </w:p>
    <w:p w14:paraId="415D84B8" w14:textId="5B7A2691" w:rsidR="007E7BF6" w:rsidRDefault="007E7BF6" w:rsidP="007E7BF6">
      <w:pPr>
        <w:pStyle w:val="B1"/>
        <w:rPr>
          <w:rFonts w:eastAsia="Calibri"/>
          <w:lang w:eastAsia="en-GB"/>
        </w:rPr>
      </w:pPr>
      <w:r>
        <w:rPr>
          <w:rFonts w:eastAsia="Calibri"/>
          <w:lang w:eastAsia="en-GB"/>
        </w:rPr>
        <w:t>-</w:t>
      </w:r>
      <w:r>
        <w:rPr>
          <w:rFonts w:eastAsia="Calibri"/>
          <w:lang w:eastAsia="en-GB"/>
        </w:rPr>
        <w:tab/>
        <w:t xml:space="preserve">The values of </w:t>
      </w:r>
      <m:oMath>
        <m:r>
          <w:rPr>
            <w:rFonts w:ascii="Cambria Math" w:eastAsia="Calibri" w:hAnsi="Cambria Math"/>
            <w:lang w:eastAsia="en-GB"/>
          </w:rPr>
          <m:t>L</m:t>
        </m:r>
      </m:oMath>
      <w:r>
        <w:rPr>
          <w:rFonts w:eastAsia="Calibri"/>
          <w:lang w:eastAsia="en-GB"/>
        </w:rPr>
        <w:t xml:space="preserve">, </w:t>
      </w:r>
      <m:oMath>
        <m:r>
          <w:rPr>
            <w:rFonts w:ascii="Cambria Math" w:hAnsi="Cambria Math" w:cs="Arial"/>
            <w:color w:val="000000" w:themeColor="text1"/>
            <w:lang w:val="fr-FR" w:eastAsia="fr-FR"/>
          </w:rPr>
          <m:t>β</m:t>
        </m:r>
      </m:oMath>
      <w:r w:rsidRPr="00614EA1">
        <w:rPr>
          <w:rFonts w:eastAsia="Calibri"/>
          <w:color w:val="000000" w:themeColor="text1"/>
          <w:lang w:eastAsia="fr-FR"/>
        </w:rPr>
        <w:t xml:space="preserve"> and </w:t>
      </w:r>
      <m:oMath>
        <m:sSub>
          <m:sSubPr>
            <m:ctrlPr>
              <w:rPr>
                <w:rFonts w:ascii="Cambria Math" w:eastAsiaTheme="minorEastAsia" w:hAnsi="Cambria Math" w:cstheme="minorHAnsi"/>
                <w:i/>
              </w:rPr>
            </m:ctrlPr>
          </m:sSubPr>
          <m:e>
            <m:r>
              <w:rPr>
                <w:rFonts w:ascii="Cambria Math" w:eastAsiaTheme="minorEastAsia" w:hAnsi="Cambria Math" w:cstheme="minorHAnsi"/>
              </w:rPr>
              <m:t>p</m:t>
            </m:r>
          </m:e>
          <m:sub>
            <m:r>
              <w:rPr>
                <w:rFonts w:ascii="Cambria Math" w:eastAsiaTheme="minorEastAsia" w:hAnsi="Cambria Math" w:cstheme="minorHAnsi"/>
              </w:rPr>
              <m:t>υ</m:t>
            </m:r>
          </m:sub>
        </m:sSub>
      </m:oMath>
      <w:r>
        <w:rPr>
          <w:rFonts w:eastAsia="Calibri"/>
          <w:lang w:eastAsia="en-GB"/>
        </w:rPr>
        <w:t xml:space="preserve"> are determined by the higher layer parameter</w:t>
      </w:r>
      <w:r w:rsidRPr="00923CB0">
        <w:rPr>
          <w:rFonts w:eastAsia="Calibri"/>
          <w:i/>
          <w:lang w:eastAsia="en-GB"/>
        </w:rPr>
        <w:t xml:space="preserve"> </w:t>
      </w:r>
      <w:r>
        <w:rPr>
          <w:rFonts w:eastAsia="Calibri"/>
          <w:i/>
          <w:lang w:eastAsia="en-GB"/>
        </w:rPr>
        <w:t>paramCombination-r16</w:t>
      </w:r>
      <w:r>
        <w:rPr>
          <w:rFonts w:eastAsia="Calibri"/>
          <w:lang w:eastAsia="en-GB"/>
        </w:rPr>
        <w:t>, where the mapping is given in Table 5.2.2.2.5-1.</w:t>
      </w:r>
    </w:p>
    <w:p w14:paraId="3BB94DA7" w14:textId="0ACD196E" w:rsidR="007E7BF6" w:rsidRDefault="007E7BF6" w:rsidP="007E7BF6">
      <w:pPr>
        <w:pStyle w:val="B2"/>
        <w:rPr>
          <w:rFonts w:eastAsia="Calibri"/>
          <w:lang w:eastAsia="en-GB"/>
        </w:rPr>
      </w:pPr>
      <w:r>
        <w:rPr>
          <w:rFonts w:eastAsia="Calibri"/>
          <w:lang w:eastAsia="en-GB"/>
        </w:rPr>
        <w:t>-</w:t>
      </w:r>
      <w:r>
        <w:rPr>
          <w:rFonts w:eastAsia="Calibri"/>
          <w:lang w:eastAsia="en-GB"/>
        </w:rPr>
        <w:tab/>
      </w:r>
      <w:r w:rsidRPr="00A46E63">
        <w:rPr>
          <w:rFonts w:eastAsia="Calibri"/>
          <w:lang w:eastAsia="en-GB"/>
        </w:rPr>
        <w:t xml:space="preserve">The UE is not expected to be configured with </w:t>
      </w:r>
      <w:r>
        <w:rPr>
          <w:rFonts w:eastAsia="Calibri"/>
          <w:i/>
          <w:lang w:eastAsia="en-GB"/>
        </w:rPr>
        <w:t>paramCombination-r16</w:t>
      </w:r>
      <w:r w:rsidRPr="00A46E63">
        <w:rPr>
          <w:rFonts w:eastAsia="Calibri"/>
          <w:lang w:eastAsia="en-GB"/>
        </w:rPr>
        <w:t xml:space="preserve"> equal to</w:t>
      </w:r>
    </w:p>
    <w:p w14:paraId="4EE4CC18" w14:textId="31449737" w:rsidR="007E7BF6" w:rsidRDefault="007E7BF6" w:rsidP="007E7BF6">
      <w:pPr>
        <w:pStyle w:val="B3"/>
        <w:rPr>
          <w:rFonts w:eastAsia="Calibri"/>
          <w:lang w:eastAsia="en-GB"/>
        </w:rPr>
      </w:pPr>
      <w:r>
        <w:rPr>
          <w:rFonts w:eastAsia="Calibri"/>
          <w:lang w:eastAsia="en-GB"/>
        </w:rPr>
        <w:t>-</w:t>
      </w:r>
      <w:r>
        <w:rPr>
          <w:rFonts w:eastAsia="Calibri"/>
          <w:lang w:eastAsia="en-GB"/>
        </w:rPr>
        <w:tab/>
        <w:t xml:space="preserve">3, 4, 5, 6, 7, or 8 when </w:t>
      </w:r>
      <m:oMath>
        <m:sSub>
          <m:sSubPr>
            <m:ctrlPr>
              <w:rPr>
                <w:rFonts w:ascii="Cambria Math" w:eastAsia="Calibri" w:hAnsi="Cambria Math"/>
                <w:i/>
              </w:rPr>
            </m:ctrlPr>
          </m:sSubPr>
          <m:e>
            <m:r>
              <w:rPr>
                <w:rFonts w:ascii="Cambria Math" w:eastAsia="Calibri" w:hAnsi="Cambria Math"/>
                <w:lang w:eastAsia="en-GB"/>
              </w:rPr>
              <m:t>P</m:t>
            </m:r>
          </m:e>
          <m:sub>
            <m:r>
              <m:rPr>
                <m:sty m:val="p"/>
              </m:rPr>
              <w:rPr>
                <w:rFonts w:ascii="Cambria Math" w:eastAsia="Calibri" w:hAnsi="Cambria Math"/>
                <w:lang w:eastAsia="en-GB"/>
              </w:rPr>
              <m:t>CSI-RS</m:t>
            </m:r>
          </m:sub>
        </m:sSub>
        <m:r>
          <w:rPr>
            <w:rFonts w:ascii="Cambria Math" w:eastAsia="Calibri" w:hAnsi="Cambria Math"/>
            <w:lang w:eastAsia="en-GB"/>
          </w:rPr>
          <m:t>=4</m:t>
        </m:r>
      </m:oMath>
      <w:r>
        <w:rPr>
          <w:rFonts w:eastAsia="Calibri"/>
          <w:lang w:eastAsia="en-GB"/>
        </w:rPr>
        <w:t>,</w:t>
      </w:r>
    </w:p>
    <w:p w14:paraId="3A76990C" w14:textId="50AB5F9A" w:rsidR="007E7BF6" w:rsidRDefault="007E7BF6" w:rsidP="007E7BF6">
      <w:pPr>
        <w:pStyle w:val="B3"/>
        <w:rPr>
          <w:rFonts w:eastAsia="Calibri"/>
          <w:lang w:eastAsia="en-GB"/>
        </w:rPr>
      </w:pPr>
      <w:r>
        <w:rPr>
          <w:rFonts w:eastAsia="Calibri"/>
          <w:lang w:eastAsia="en-GB"/>
        </w:rPr>
        <w:t>-</w:t>
      </w:r>
      <w:r>
        <w:rPr>
          <w:rFonts w:eastAsia="Calibri"/>
          <w:lang w:eastAsia="en-GB"/>
        </w:rPr>
        <w:tab/>
        <w:t xml:space="preserve">7 or 8 when </w:t>
      </w:r>
      <m:oMath>
        <m:sSub>
          <m:sSubPr>
            <m:ctrlPr>
              <w:rPr>
                <w:rFonts w:ascii="Cambria Math" w:eastAsia="Calibri" w:hAnsi="Cambria Math"/>
                <w:i/>
              </w:rPr>
            </m:ctrlPr>
          </m:sSubPr>
          <m:e>
            <m:r>
              <w:rPr>
                <w:rFonts w:ascii="Cambria Math" w:eastAsia="Calibri" w:hAnsi="Cambria Math"/>
                <w:lang w:eastAsia="en-GB"/>
              </w:rPr>
              <m:t>P</m:t>
            </m:r>
          </m:e>
          <m:sub>
            <m:r>
              <m:rPr>
                <m:sty m:val="p"/>
              </m:rPr>
              <w:rPr>
                <w:rFonts w:ascii="Cambria Math" w:eastAsia="Calibri" w:hAnsi="Cambria Math"/>
                <w:lang w:eastAsia="en-GB"/>
              </w:rPr>
              <m:t>CSI-RS</m:t>
            </m:r>
          </m:sub>
        </m:sSub>
        <m:r>
          <w:rPr>
            <w:rFonts w:ascii="Cambria Math" w:eastAsia="Calibri" w:hAnsi="Cambria Math"/>
            <w:lang w:eastAsia="en-GB"/>
          </w:rPr>
          <m:t>&lt;32</m:t>
        </m:r>
      </m:oMath>
    </w:p>
    <w:p w14:paraId="72DA4383" w14:textId="05512BF1" w:rsidR="007E7BF6" w:rsidRDefault="007E7BF6" w:rsidP="007E7BF6">
      <w:pPr>
        <w:pStyle w:val="B3"/>
      </w:pPr>
      <w:r>
        <w:rPr>
          <w:rFonts w:eastAsia="Calibri"/>
          <w:lang w:eastAsia="en-GB"/>
        </w:rPr>
        <w:t>-</w:t>
      </w:r>
      <w:r>
        <w:rPr>
          <w:rFonts w:eastAsia="Calibri"/>
          <w:lang w:eastAsia="en-GB"/>
        </w:rPr>
        <w:tab/>
        <w:t>7 or 8 when higher layer parameter t</w:t>
      </w:r>
      <w:r w:rsidRPr="004B0BD1">
        <w:rPr>
          <w:rFonts w:eastAsia="Calibri"/>
          <w:i/>
          <w:lang w:eastAsia="en-GB"/>
        </w:rPr>
        <w:t>ypeII-</w:t>
      </w:r>
      <w:r>
        <w:rPr>
          <w:rFonts w:eastAsia="Calibri"/>
          <w:i/>
          <w:lang w:eastAsia="en-GB"/>
        </w:rPr>
        <w:t>RI-</w:t>
      </w:r>
      <w:r w:rsidRPr="004B0BD1">
        <w:rPr>
          <w:rFonts w:eastAsia="Calibri"/>
          <w:i/>
          <w:lang w:eastAsia="en-GB"/>
        </w:rPr>
        <w:t>Restriction-r16</w:t>
      </w:r>
      <w:r>
        <w:rPr>
          <w:rFonts w:eastAsia="Calibri"/>
          <w:i/>
          <w:lang w:eastAsia="en-GB"/>
        </w:rPr>
        <w:t xml:space="preserve"> </w:t>
      </w:r>
      <w:r w:rsidRPr="005A603F">
        <w:rPr>
          <w:rFonts w:eastAsia="Calibri"/>
          <w:lang w:eastAsia="en-GB"/>
        </w:rPr>
        <w:t xml:space="preserve">is configured with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=1</m:t>
        </m:r>
      </m:oMath>
      <w:r>
        <w:t xml:space="preserve"> for any </w:t>
      </w:r>
      <m:oMath>
        <m:r>
          <w:rPr>
            <w:rFonts w:ascii="Cambria Math" w:hAnsi="Cambria Math"/>
          </w:rPr>
          <m:t>i&gt;1</m:t>
        </m:r>
      </m:oMath>
      <w:r>
        <w:t>.</w:t>
      </w:r>
    </w:p>
    <w:p w14:paraId="3A5CF6D8" w14:textId="540BB590" w:rsidR="007E7BF6" w:rsidRDefault="007E7BF6" w:rsidP="007E7BF6">
      <w:pPr>
        <w:pStyle w:val="B3"/>
        <w:rPr>
          <w:rFonts w:eastAsia="Calibri"/>
          <w:lang w:eastAsia="en-GB"/>
        </w:rPr>
      </w:pPr>
      <w:r>
        <w:t>-</w:t>
      </w:r>
      <w:r>
        <w:tab/>
      </w:r>
      <w:r w:rsidRPr="002B5E87">
        <w:t xml:space="preserve">7 or 8 when </w:t>
      </w:r>
      <m:oMath>
        <m:r>
          <w:rPr>
            <w:rFonts w:ascii="Cambria Math" w:hAnsi="Cambria Math"/>
          </w:rPr>
          <m:t>R=2</m:t>
        </m:r>
      </m:oMath>
      <w:r>
        <w:t>.</w:t>
      </w:r>
    </w:p>
    <w:p w14:paraId="1B7698DC" w14:textId="2296C17B" w:rsidR="007E7BF6" w:rsidRDefault="007E7BF6" w:rsidP="007E7BF6">
      <w:pPr>
        <w:pStyle w:val="B1"/>
        <w:rPr>
          <w:rFonts w:eastAsia="Calibri"/>
          <w:lang w:eastAsia="en-GB"/>
        </w:rPr>
      </w:pPr>
      <w:r>
        <w:rPr>
          <w:rFonts w:eastAsia="Calibri"/>
          <w:lang w:eastAsia="en-GB"/>
        </w:rPr>
        <w:t>-</w:t>
      </w:r>
      <w:r>
        <w:rPr>
          <w:rFonts w:eastAsia="Calibri"/>
          <w:lang w:eastAsia="en-GB"/>
        </w:rPr>
        <w:tab/>
        <w:t xml:space="preserve">The parameter </w:t>
      </w:r>
      <m:oMath>
        <m:r>
          <w:rPr>
            <w:rFonts w:ascii="Cambria Math" w:eastAsia="Calibri" w:hAnsi="Cambria Math"/>
            <w:lang w:eastAsia="en-GB"/>
          </w:rPr>
          <m:t>R</m:t>
        </m:r>
      </m:oMath>
      <w:r>
        <w:rPr>
          <w:rFonts w:eastAsia="Calibri"/>
          <w:lang w:eastAsia="en-GB"/>
        </w:rPr>
        <w:t xml:space="preserve"> is configured with the higher-layer parameter </w:t>
      </w:r>
      <w:r>
        <w:rPr>
          <w:i/>
        </w:rPr>
        <w:t>numberOfPMISubbandsPerCQISubband</w:t>
      </w:r>
      <w:r>
        <w:rPr>
          <w:rFonts w:eastAsia="Calibri"/>
          <w:lang w:eastAsia="en-GB"/>
        </w:rPr>
        <w:t xml:space="preserve">. This parameter controls the total number of precoding matrices </w:t>
      </w:r>
      <m:oMath>
        <m:sSub>
          <m:sSubPr>
            <m:ctrlPr>
              <w:rPr>
                <w:rFonts w:ascii="Cambria Math" w:eastAsia="Calibri" w:hAnsi="Cambria Math"/>
                <w:i/>
              </w:rPr>
            </m:ctrlPr>
          </m:sSubPr>
          <m:e>
            <m:r>
              <w:rPr>
                <w:rFonts w:ascii="Cambria Math" w:eastAsia="Calibri" w:hAnsi="Cambria Math"/>
                <w:lang w:eastAsia="en-GB"/>
              </w:rPr>
              <m:t>N</m:t>
            </m:r>
          </m:e>
          <m:sub>
            <m:r>
              <w:rPr>
                <w:rFonts w:ascii="Cambria Math" w:eastAsia="Calibri" w:hAnsi="Cambria Math"/>
                <w:lang w:eastAsia="en-GB"/>
              </w:rPr>
              <m:t>3</m:t>
            </m:r>
          </m:sub>
        </m:sSub>
      </m:oMath>
      <w:r>
        <w:rPr>
          <w:rFonts w:eastAsia="Calibri"/>
          <w:lang w:eastAsia="en-GB"/>
        </w:rPr>
        <w:t xml:space="preserve"> indicated by the PMI as a function of the number of subbands in </w:t>
      </w:r>
      <w:r w:rsidRPr="00B5759B">
        <w:rPr>
          <w:rFonts w:eastAsia="Calibri"/>
          <w:i/>
          <w:lang w:eastAsia="en-GB"/>
        </w:rPr>
        <w:t>csi-ReportingBand</w:t>
      </w:r>
      <w:r>
        <w:rPr>
          <w:rFonts w:eastAsia="Calibri"/>
          <w:lang w:eastAsia="en-GB"/>
        </w:rPr>
        <w:t xml:space="preserve">, the subband size configured by the higher-level parameter </w:t>
      </w:r>
      <w:r w:rsidRPr="00B5759B">
        <w:rPr>
          <w:bCs/>
          <w:i/>
          <w:iCs/>
          <w:szCs w:val="18"/>
          <w:lang w:eastAsia="en-GB"/>
        </w:rPr>
        <w:t>subbandSize</w:t>
      </w:r>
      <w:r>
        <w:rPr>
          <w:rFonts w:ascii="Arial" w:hAnsi="Arial" w:cs="Arial"/>
          <w:bCs/>
          <w:i/>
          <w:iCs/>
          <w:sz w:val="18"/>
          <w:szCs w:val="18"/>
          <w:lang w:eastAsia="en-GB"/>
        </w:rPr>
        <w:t xml:space="preserve"> </w:t>
      </w:r>
      <w:r>
        <w:rPr>
          <w:bCs/>
          <w:iCs/>
          <w:lang w:eastAsia="en-GB"/>
        </w:rPr>
        <w:t>and of the total number of PRBs in the bandwidth part according to Table 5.2.1.4-2</w:t>
      </w:r>
      <w:r>
        <w:rPr>
          <w:rFonts w:eastAsia="Calibri"/>
          <w:lang w:eastAsia="en-GB"/>
        </w:rPr>
        <w:t>, as follows:</w:t>
      </w:r>
    </w:p>
    <w:p w14:paraId="2FD2E1FA" w14:textId="4E0AE7DE" w:rsidR="007E7BF6" w:rsidRDefault="007E7BF6" w:rsidP="007E7BF6">
      <w:pPr>
        <w:pStyle w:val="B2"/>
      </w:pPr>
      <w:r>
        <w:rPr>
          <w:rFonts w:eastAsia="Calibri"/>
          <w:lang w:eastAsia="en-GB"/>
        </w:rPr>
        <w:t>-</w:t>
      </w:r>
      <w:r>
        <w:rPr>
          <w:rFonts w:eastAsia="Calibri"/>
          <w:lang w:eastAsia="en-GB"/>
        </w:rPr>
        <w:tab/>
        <w:t>Wh</w:t>
      </w:r>
      <w:r>
        <w:t xml:space="preserve">en </w:t>
      </w:r>
      <m:oMath>
        <m:r>
          <w:rPr>
            <w:rFonts w:ascii="Cambria Math" w:hAnsi="Cambria Math"/>
          </w:rPr>
          <m:t>R=1</m:t>
        </m:r>
      </m:oMath>
      <w:r>
        <w:t>:</w:t>
      </w:r>
    </w:p>
    <w:p w14:paraId="4833F42F" w14:textId="6931DDF4" w:rsidR="007E7BF6" w:rsidRDefault="007E7BF6" w:rsidP="007E7BF6">
      <w:pPr>
        <w:pStyle w:val="B3"/>
      </w:pPr>
      <w:r>
        <w:t>-</w:t>
      </w:r>
      <w:r>
        <w:tab/>
        <w:t xml:space="preserve">One </w:t>
      </w:r>
      <w:r>
        <w:rPr>
          <w:rFonts w:eastAsia="Calibri"/>
          <w:lang w:eastAsia="en-GB"/>
        </w:rPr>
        <w:t>precoding</w:t>
      </w:r>
      <w:r>
        <w:t xml:space="preserve"> matrix is indicated by the PMI for each subband </w:t>
      </w:r>
      <w:r>
        <w:rPr>
          <w:rFonts w:eastAsia="Calibri"/>
          <w:lang w:eastAsia="en-GB"/>
        </w:rPr>
        <w:t xml:space="preserve">in </w:t>
      </w:r>
      <w:r w:rsidRPr="00BE5CF1">
        <w:rPr>
          <w:rFonts w:eastAsia="Calibri"/>
          <w:i/>
          <w:lang w:eastAsia="en-GB"/>
        </w:rPr>
        <w:t>csi-ReportingBand</w:t>
      </w:r>
      <w:r>
        <w:t>.</w:t>
      </w:r>
    </w:p>
    <w:p w14:paraId="0C2B8A0A" w14:textId="329E4500" w:rsidR="007E7BF6" w:rsidRDefault="007E7BF6" w:rsidP="007E7BF6">
      <w:pPr>
        <w:pStyle w:val="B2"/>
      </w:pPr>
      <w:r>
        <w:rPr>
          <w:rFonts w:eastAsia="Calibri"/>
          <w:lang w:eastAsia="en-GB"/>
        </w:rPr>
        <w:lastRenderedPageBreak/>
        <w:t>-</w:t>
      </w:r>
      <w:r>
        <w:rPr>
          <w:rFonts w:eastAsia="Calibri"/>
          <w:lang w:eastAsia="en-GB"/>
        </w:rPr>
        <w:tab/>
        <w:t xml:space="preserve">When </w:t>
      </w:r>
      <m:oMath>
        <m:r>
          <w:rPr>
            <w:rFonts w:ascii="Cambria Math" w:eastAsia="Calibri" w:hAnsi="Cambria Math"/>
            <w:lang w:eastAsia="en-GB"/>
          </w:rPr>
          <m:t>R=2</m:t>
        </m:r>
      </m:oMath>
      <w:r>
        <w:rPr>
          <w:rFonts w:eastAsia="Calibri"/>
          <w:lang w:eastAsia="en-GB"/>
        </w:rPr>
        <w:t>:</w:t>
      </w:r>
    </w:p>
    <w:p w14:paraId="7D5B68BD" w14:textId="6044995B" w:rsidR="007E7BF6" w:rsidRPr="00B5759B" w:rsidRDefault="007E7BF6" w:rsidP="007E7BF6">
      <w:pPr>
        <w:pStyle w:val="B3"/>
      </w:pPr>
      <w:r>
        <w:rPr>
          <w:rFonts w:eastAsia="Calibri"/>
          <w:lang w:eastAsia="en-GB"/>
        </w:rPr>
        <w:t>-</w:t>
      </w:r>
      <w:r>
        <w:rPr>
          <w:rFonts w:eastAsia="Calibri"/>
          <w:lang w:eastAsia="en-GB"/>
        </w:rPr>
        <w:tab/>
        <w:t xml:space="preserve">For each subband in </w:t>
      </w:r>
      <w:r w:rsidRPr="00BE5CF1">
        <w:rPr>
          <w:rFonts w:eastAsia="Calibri"/>
          <w:i/>
          <w:lang w:eastAsia="en-GB"/>
        </w:rPr>
        <w:t>csi-ReportingBand</w:t>
      </w:r>
      <w:r>
        <w:rPr>
          <w:rFonts w:eastAsia="Calibri"/>
          <w:lang w:eastAsia="en-GB"/>
        </w:rPr>
        <w:t xml:space="preserve"> that is not the first or last subband of a BWP, two precoding matrices are indicated by the PMI: the first precoding matrix corresponds to the first </w:t>
      </w:r>
      <m:oMath>
        <m:sSubSup>
          <m:sSubSupPr>
            <m:ctrlPr>
              <w:rPr>
                <w:rFonts w:ascii="Cambria Math" w:hAnsi="Cambria Math"/>
                <w:i/>
              </w:rPr>
            </m:ctrlPr>
          </m:sSubSupPr>
          <m:e>
            <m:r>
              <w:rPr>
                <w:rFonts w:ascii="Cambria Math" w:hAnsi="Cambria Math"/>
              </w:rPr>
              <m:t>N</m:t>
            </m:r>
          </m:e>
          <m:sub>
            <m:r>
              <w:rPr>
                <w:rFonts w:ascii="Cambria Math" w:hAnsi="Cambria Math"/>
              </w:rPr>
              <m:t>PRB</m:t>
            </m:r>
          </m:sub>
          <m:sup>
            <m:r>
              <w:rPr>
                <w:rFonts w:ascii="Cambria Math" w:hAnsi="Cambria Math"/>
              </w:rPr>
              <m:t>SB</m:t>
            </m:r>
          </m:sup>
        </m:sSubSup>
        <m:r>
          <w:rPr>
            <w:rFonts w:ascii="Cambria Math" w:hAnsi="Cambria Math"/>
          </w:rPr>
          <m:t>/2</m:t>
        </m:r>
      </m:oMath>
      <w:r>
        <w:t xml:space="preserve"> PRBs of the subband and the second </w:t>
      </w:r>
      <w:r>
        <w:rPr>
          <w:rFonts w:eastAsia="Calibri"/>
          <w:lang w:eastAsia="en-GB"/>
        </w:rPr>
        <w:t>precoding</w:t>
      </w:r>
      <w:r>
        <w:t xml:space="preserve"> matrix corresponds to the last </w:t>
      </w:r>
      <m:oMath>
        <m:sSubSup>
          <m:sSubSupPr>
            <m:ctrlPr>
              <w:rPr>
                <w:rFonts w:ascii="Cambria Math" w:hAnsi="Cambria Math"/>
                <w:i/>
              </w:rPr>
            </m:ctrlPr>
          </m:sSubSupPr>
          <m:e>
            <m:r>
              <w:rPr>
                <w:rFonts w:ascii="Cambria Math" w:hAnsi="Cambria Math"/>
              </w:rPr>
              <m:t>N</m:t>
            </m:r>
          </m:e>
          <m:sub>
            <m:r>
              <w:rPr>
                <w:rFonts w:ascii="Cambria Math" w:hAnsi="Cambria Math"/>
              </w:rPr>
              <m:t>PRB</m:t>
            </m:r>
          </m:sub>
          <m:sup>
            <m:r>
              <w:rPr>
                <w:rFonts w:ascii="Cambria Math" w:hAnsi="Cambria Math"/>
              </w:rPr>
              <m:t>SB</m:t>
            </m:r>
          </m:sup>
        </m:sSubSup>
        <m:r>
          <w:rPr>
            <w:rFonts w:ascii="Cambria Math" w:hAnsi="Cambria Math"/>
          </w:rPr>
          <m:t>/2</m:t>
        </m:r>
      </m:oMath>
      <w:r>
        <w:t xml:space="preserve"> PRBs of the subband.</w:t>
      </w:r>
    </w:p>
    <w:p w14:paraId="36CE02F6" w14:textId="434DC44D" w:rsidR="007E7BF6" w:rsidRPr="00B5759B" w:rsidRDefault="007E7BF6" w:rsidP="007E7BF6">
      <w:pPr>
        <w:pStyle w:val="B3"/>
      </w:pPr>
      <w:r>
        <w:rPr>
          <w:rFonts w:eastAsia="Calibri"/>
          <w:lang w:eastAsia="en-GB"/>
        </w:rPr>
        <w:t>-</w:t>
      </w:r>
      <w:r>
        <w:rPr>
          <w:rFonts w:eastAsia="Calibri"/>
          <w:lang w:eastAsia="en-GB"/>
        </w:rPr>
        <w:tab/>
      </w:r>
      <w:r w:rsidRPr="00ED40F2">
        <w:rPr>
          <w:rFonts w:eastAsia="Calibri"/>
          <w:lang w:eastAsia="en-GB"/>
        </w:rPr>
        <w:t xml:space="preserve">For each subband in </w:t>
      </w:r>
      <w:r w:rsidRPr="00B5759B">
        <w:rPr>
          <w:rFonts w:eastAsia="Calibri"/>
          <w:i/>
          <w:lang w:eastAsia="en-GB"/>
        </w:rPr>
        <w:t>csi-ReportingBand</w:t>
      </w:r>
      <w:r w:rsidRPr="00ED40F2">
        <w:rPr>
          <w:rFonts w:eastAsia="Calibri"/>
          <w:lang w:eastAsia="en-GB"/>
        </w:rPr>
        <w:t xml:space="preserve"> that is the first or last subband of a BWP</w:t>
      </w:r>
    </w:p>
    <w:p w14:paraId="18546B37" w14:textId="065AA549" w:rsidR="007E7BF6" w:rsidRDefault="007E7BF6" w:rsidP="007E7BF6">
      <w:pPr>
        <w:pStyle w:val="B4"/>
      </w:pPr>
      <w:r>
        <w:t>-</w:t>
      </w:r>
      <w:r>
        <w:tab/>
        <w:t xml:space="preserve">If </w:t>
      </w:r>
      <m:oMath>
        <m:d>
          <m:dPr>
            <m:ctrlPr>
              <w:rPr>
                <w:rFonts w:ascii="Cambria Math" w:hAnsi="Cambria Math"/>
              </w:rPr>
            </m:ctrlPr>
          </m:dPr>
          <m:e>
            <m:sSubSup>
              <m:sSubSupPr>
                <m:ctrlPr>
                  <w:rPr>
                    <w:rFonts w:ascii="Cambria Math" w:hAnsi="Cambria Math"/>
                  </w:rPr>
                </m:ctrlPr>
              </m:sSubSupPr>
              <m:e>
                <m:r>
                  <w:rPr>
                    <w:rFonts w:ascii="Cambria Math" w:hAnsi="Cambria Math"/>
                  </w:rPr>
                  <m:t>N</m:t>
                </m:r>
              </m:e>
              <m:sub>
                <m:r>
                  <w:rPr>
                    <w:rFonts w:ascii="Cambria Math" w:hAnsi="Cambria Math"/>
                  </w:rPr>
                  <m:t>BWP</m:t>
                </m:r>
                <m:r>
                  <m:rPr>
                    <m:sty m:val="p"/>
                  </m:rPr>
                  <w:rPr>
                    <w:rFonts w:ascii="Cambria Math" w:hAnsi="Cambria Math"/>
                  </w:rPr>
                  <m:t>,</m:t>
                </m:r>
                <m:r>
                  <w:rPr>
                    <w:rFonts w:ascii="Cambria Math" w:hAnsi="Cambria Math"/>
                  </w:rPr>
                  <m:t>i</m:t>
                </m:r>
              </m:sub>
              <m:sup>
                <m:r>
                  <w:rPr>
                    <w:rFonts w:ascii="Cambria Math" w:hAnsi="Cambria Math"/>
                  </w:rPr>
                  <m:t>start</m:t>
                </m:r>
              </m:sup>
            </m:sSubSup>
            <m:r>
              <m:rPr>
                <m:sty m:val="p"/>
              </m:rPr>
              <w:rPr>
                <w:rFonts w:ascii="Cambria Math" w:hAnsi="Cambria Math"/>
              </w:rPr>
              <m:t xml:space="preserve"> mod </m:t>
            </m:r>
            <m:sSubSup>
              <m:sSubSupPr>
                <m:ctrlPr>
                  <w:rPr>
                    <w:rFonts w:ascii="Cambria Math" w:hAnsi="Cambria Math"/>
                  </w:rPr>
                </m:ctrlPr>
              </m:sSubSupPr>
              <m:e>
                <m:r>
                  <w:rPr>
                    <w:rFonts w:ascii="Cambria Math" w:hAnsi="Cambria Math"/>
                  </w:rPr>
                  <m:t>N</m:t>
                </m:r>
              </m:e>
              <m:sub>
                <m:r>
                  <w:rPr>
                    <w:rFonts w:ascii="Cambria Math" w:hAnsi="Cambria Math"/>
                  </w:rPr>
                  <m:t>PRB</m:t>
                </m:r>
              </m:sub>
              <m:sup>
                <m:r>
                  <w:rPr>
                    <w:rFonts w:ascii="Cambria Math" w:hAnsi="Cambria Math"/>
                  </w:rPr>
                  <m:t>SB</m:t>
                </m:r>
              </m:sup>
            </m:sSubSup>
          </m:e>
        </m:d>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N</m:t>
                </m:r>
              </m:e>
              <m:sub>
                <m:r>
                  <w:rPr>
                    <w:rFonts w:ascii="Cambria Math" w:hAnsi="Cambria Math"/>
                  </w:rPr>
                  <m:t>PRB</m:t>
                </m:r>
              </m:sub>
              <m:sup>
                <m:r>
                  <w:rPr>
                    <w:rFonts w:ascii="Cambria Math" w:hAnsi="Cambria Math"/>
                  </w:rPr>
                  <m:t>SB</m:t>
                </m:r>
              </m:sup>
            </m:sSubSup>
          </m:num>
          <m:den>
            <m:r>
              <m:rPr>
                <m:sty m:val="p"/>
              </m:rPr>
              <w:rPr>
                <w:rFonts w:ascii="Cambria Math" w:hAnsi="Cambria Math"/>
              </w:rPr>
              <m:t>2</m:t>
            </m:r>
          </m:den>
        </m:f>
      </m:oMath>
      <w:r>
        <w:t xml:space="preserve">, one </w:t>
      </w:r>
      <w:r>
        <w:rPr>
          <w:rFonts w:eastAsia="Calibri"/>
          <w:lang w:eastAsia="en-GB"/>
        </w:rPr>
        <w:t>precoding</w:t>
      </w:r>
      <w:r>
        <w:t xml:space="preserve"> matrix is indicated by the PMI corresponding to the first subband. If </w:t>
      </w:r>
      <m:oMath>
        <m:d>
          <m:dPr>
            <m:ctrlPr>
              <w:rPr>
                <w:rFonts w:ascii="Cambria Math" w:hAnsi="Cambria Math"/>
              </w:rPr>
            </m:ctrlPr>
          </m:dPr>
          <m:e>
            <m:sSubSup>
              <m:sSubSupPr>
                <m:ctrlPr>
                  <w:rPr>
                    <w:rFonts w:ascii="Cambria Math" w:hAnsi="Cambria Math"/>
                  </w:rPr>
                </m:ctrlPr>
              </m:sSubSupPr>
              <m:e>
                <m:r>
                  <w:rPr>
                    <w:rFonts w:ascii="Cambria Math" w:hAnsi="Cambria Math"/>
                  </w:rPr>
                  <m:t>N</m:t>
                </m:r>
              </m:e>
              <m:sub>
                <m:r>
                  <w:rPr>
                    <w:rFonts w:ascii="Cambria Math" w:hAnsi="Cambria Math"/>
                  </w:rPr>
                  <m:t>BWP</m:t>
                </m:r>
                <m:r>
                  <m:rPr>
                    <m:sty m:val="p"/>
                  </m:rPr>
                  <w:rPr>
                    <w:rFonts w:ascii="Cambria Math" w:hAnsi="Cambria Math"/>
                  </w:rPr>
                  <m:t>,</m:t>
                </m:r>
                <m:r>
                  <w:rPr>
                    <w:rFonts w:ascii="Cambria Math" w:hAnsi="Cambria Math"/>
                  </w:rPr>
                  <m:t>i</m:t>
                </m:r>
              </m:sub>
              <m:sup>
                <m:r>
                  <w:rPr>
                    <w:rFonts w:ascii="Cambria Math" w:hAnsi="Cambria Math"/>
                  </w:rPr>
                  <m:t>start</m:t>
                </m:r>
              </m:sup>
            </m:sSubSup>
            <m:r>
              <m:rPr>
                <m:sty m:val="p"/>
              </m:rPr>
              <w:rPr>
                <w:rFonts w:ascii="Cambria Math" w:hAnsi="Cambria Math"/>
              </w:rPr>
              <m:t xml:space="preserve"> mod </m:t>
            </m:r>
            <m:sSubSup>
              <m:sSubSupPr>
                <m:ctrlPr>
                  <w:rPr>
                    <w:rFonts w:ascii="Cambria Math" w:hAnsi="Cambria Math"/>
                  </w:rPr>
                </m:ctrlPr>
              </m:sSubSupPr>
              <m:e>
                <m:r>
                  <w:rPr>
                    <w:rFonts w:ascii="Cambria Math" w:hAnsi="Cambria Math"/>
                  </w:rPr>
                  <m:t>N</m:t>
                </m:r>
              </m:e>
              <m:sub>
                <m:r>
                  <w:rPr>
                    <w:rFonts w:ascii="Cambria Math" w:hAnsi="Cambria Math"/>
                  </w:rPr>
                  <m:t>PRB</m:t>
                </m:r>
              </m:sub>
              <m:sup>
                <m:r>
                  <w:rPr>
                    <w:rFonts w:ascii="Cambria Math" w:hAnsi="Cambria Math"/>
                  </w:rPr>
                  <m:t>SB</m:t>
                </m:r>
              </m:sup>
            </m:sSubSup>
          </m:e>
        </m:d>
        <m:r>
          <m:rPr>
            <m:sty m:val="p"/>
          </m:rPr>
          <w:rPr>
            <w:rFonts w:ascii="Cambria Math" w:hAnsi="Cambria Math"/>
          </w:rPr>
          <m:t>&lt;</m:t>
        </m:r>
        <m:f>
          <m:fPr>
            <m:ctrlPr>
              <w:rPr>
                <w:rFonts w:ascii="Cambria Math" w:hAnsi="Cambria Math"/>
              </w:rPr>
            </m:ctrlPr>
          </m:fPr>
          <m:num>
            <m:sSubSup>
              <m:sSubSupPr>
                <m:ctrlPr>
                  <w:rPr>
                    <w:rFonts w:ascii="Cambria Math" w:hAnsi="Cambria Math"/>
                  </w:rPr>
                </m:ctrlPr>
              </m:sSubSupPr>
              <m:e>
                <m:r>
                  <w:rPr>
                    <w:rFonts w:ascii="Cambria Math" w:hAnsi="Cambria Math"/>
                  </w:rPr>
                  <m:t>N</m:t>
                </m:r>
              </m:e>
              <m:sub>
                <m:r>
                  <w:rPr>
                    <w:rFonts w:ascii="Cambria Math" w:hAnsi="Cambria Math"/>
                  </w:rPr>
                  <m:t>PRB</m:t>
                </m:r>
              </m:sub>
              <m:sup>
                <m:r>
                  <w:rPr>
                    <w:rFonts w:ascii="Cambria Math" w:hAnsi="Cambria Math"/>
                  </w:rPr>
                  <m:t>SB</m:t>
                </m:r>
              </m:sup>
            </m:sSubSup>
          </m:num>
          <m:den>
            <m:r>
              <m:rPr>
                <m:sty m:val="p"/>
              </m:rPr>
              <w:rPr>
                <w:rFonts w:ascii="Cambria Math" w:hAnsi="Cambria Math"/>
              </w:rPr>
              <m:t>2</m:t>
            </m:r>
          </m:den>
        </m:f>
      </m:oMath>
      <w:r>
        <w:t xml:space="preserve">, two </w:t>
      </w:r>
      <w:r>
        <w:rPr>
          <w:rFonts w:eastAsia="Calibri"/>
          <w:lang w:eastAsia="en-GB"/>
        </w:rPr>
        <w:t>precoding</w:t>
      </w:r>
      <w:r>
        <w:t xml:space="preserve"> matrices are indicated by the PMI corresponding to the first subband: the first </w:t>
      </w:r>
      <w:r>
        <w:rPr>
          <w:rFonts w:eastAsia="Calibri"/>
          <w:lang w:eastAsia="en-GB"/>
        </w:rPr>
        <w:t>precoding</w:t>
      </w:r>
      <w:r>
        <w:t xml:space="preserve"> matrix corresponds to the first </w:t>
      </w:r>
      <m:oMath>
        <m:f>
          <m:fPr>
            <m:ctrlPr>
              <w:rPr>
                <w:rFonts w:ascii="Cambria Math" w:hAnsi="Cambria Math"/>
              </w:rPr>
            </m:ctrlPr>
          </m:fPr>
          <m:num>
            <m:sSubSup>
              <m:sSubSupPr>
                <m:ctrlPr>
                  <w:rPr>
                    <w:rFonts w:ascii="Cambria Math" w:hAnsi="Cambria Math"/>
                  </w:rPr>
                </m:ctrlPr>
              </m:sSubSupPr>
              <m:e>
                <m:r>
                  <w:rPr>
                    <w:rFonts w:ascii="Cambria Math" w:hAnsi="Cambria Math"/>
                  </w:rPr>
                  <m:t>N</m:t>
                </m:r>
              </m:e>
              <m:sub>
                <m:r>
                  <w:rPr>
                    <w:rFonts w:ascii="Cambria Math" w:hAnsi="Cambria Math"/>
                  </w:rPr>
                  <m:t>PRB</m:t>
                </m:r>
              </m:sub>
              <m:sup>
                <m:r>
                  <w:rPr>
                    <w:rFonts w:ascii="Cambria Math" w:hAnsi="Cambria Math"/>
                  </w:rPr>
                  <m:t>SB</m:t>
                </m:r>
              </m:sup>
            </m:sSubSup>
          </m:num>
          <m:den>
            <m:r>
              <m:rPr>
                <m:sty m:val="p"/>
              </m:rPr>
              <w:rPr>
                <w:rFonts w:ascii="Cambria Math" w:hAnsi="Cambria Math"/>
              </w:rPr>
              <m:t>2</m:t>
            </m:r>
          </m:den>
        </m:f>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w:rPr>
                    <w:rFonts w:ascii="Cambria Math" w:hAnsi="Cambria Math"/>
                  </w:rPr>
                  <m:t>N</m:t>
                </m:r>
              </m:e>
              <m:sub>
                <m:r>
                  <w:rPr>
                    <w:rFonts w:ascii="Cambria Math" w:hAnsi="Cambria Math"/>
                  </w:rPr>
                  <m:t>BWP</m:t>
                </m:r>
                <m:r>
                  <m:rPr>
                    <m:sty m:val="p"/>
                  </m:rPr>
                  <w:rPr>
                    <w:rFonts w:ascii="Cambria Math" w:hAnsi="Cambria Math"/>
                  </w:rPr>
                  <m:t>,</m:t>
                </m:r>
                <m:r>
                  <w:rPr>
                    <w:rFonts w:ascii="Cambria Math" w:hAnsi="Cambria Math"/>
                  </w:rPr>
                  <m:t>i</m:t>
                </m:r>
              </m:sub>
              <m:sup>
                <m:r>
                  <w:rPr>
                    <w:rFonts w:ascii="Cambria Math" w:hAnsi="Cambria Math"/>
                  </w:rPr>
                  <m:t>start</m:t>
                </m:r>
              </m:sup>
            </m:sSubSup>
            <m:r>
              <m:rPr>
                <m:sty m:val="p"/>
              </m:rPr>
              <w:rPr>
                <w:rFonts w:ascii="Cambria Math" w:hAnsi="Cambria Math"/>
              </w:rPr>
              <m:t xml:space="preserve"> mod </m:t>
            </m:r>
            <m:sSubSup>
              <m:sSubSupPr>
                <m:ctrlPr>
                  <w:rPr>
                    <w:rFonts w:ascii="Cambria Math" w:hAnsi="Cambria Math"/>
                  </w:rPr>
                </m:ctrlPr>
              </m:sSubSupPr>
              <m:e>
                <m:r>
                  <w:rPr>
                    <w:rFonts w:ascii="Cambria Math" w:hAnsi="Cambria Math"/>
                  </w:rPr>
                  <m:t>N</m:t>
                </m:r>
              </m:e>
              <m:sub>
                <m:r>
                  <w:rPr>
                    <w:rFonts w:ascii="Cambria Math" w:hAnsi="Cambria Math"/>
                  </w:rPr>
                  <m:t>PRB</m:t>
                </m:r>
              </m:sub>
              <m:sup>
                <m:r>
                  <w:rPr>
                    <w:rFonts w:ascii="Cambria Math" w:hAnsi="Cambria Math"/>
                  </w:rPr>
                  <m:t>SB</m:t>
                </m:r>
              </m:sup>
            </m:sSubSup>
          </m:e>
        </m:d>
      </m:oMath>
      <w:r>
        <w:t xml:space="preserve"> PRBs of the first subband and the second </w:t>
      </w:r>
      <w:r>
        <w:rPr>
          <w:rFonts w:eastAsia="Calibri"/>
          <w:lang w:eastAsia="en-GB"/>
        </w:rPr>
        <w:t>precoding</w:t>
      </w:r>
      <w:r>
        <w:t xml:space="preserve"> matrix corresponds to the last </w:t>
      </w:r>
      <m:oMath>
        <m:f>
          <m:fPr>
            <m:ctrlPr>
              <w:rPr>
                <w:rFonts w:ascii="Cambria Math" w:hAnsi="Cambria Math"/>
              </w:rPr>
            </m:ctrlPr>
          </m:fPr>
          <m:num>
            <m:sSubSup>
              <m:sSubSupPr>
                <m:ctrlPr>
                  <w:rPr>
                    <w:rFonts w:ascii="Cambria Math" w:hAnsi="Cambria Math"/>
                  </w:rPr>
                </m:ctrlPr>
              </m:sSubSupPr>
              <m:e>
                <m:r>
                  <w:rPr>
                    <w:rFonts w:ascii="Cambria Math" w:hAnsi="Cambria Math"/>
                  </w:rPr>
                  <m:t>N</m:t>
                </m:r>
              </m:e>
              <m:sub>
                <m:r>
                  <w:rPr>
                    <w:rFonts w:ascii="Cambria Math" w:hAnsi="Cambria Math"/>
                  </w:rPr>
                  <m:t>PRB</m:t>
                </m:r>
              </m:sub>
              <m:sup>
                <m:r>
                  <w:rPr>
                    <w:rFonts w:ascii="Cambria Math" w:hAnsi="Cambria Math"/>
                  </w:rPr>
                  <m:t>SB</m:t>
                </m:r>
              </m:sup>
            </m:sSubSup>
          </m:num>
          <m:den>
            <m:r>
              <m:rPr>
                <m:sty m:val="p"/>
              </m:rPr>
              <w:rPr>
                <w:rFonts w:ascii="Cambria Math" w:hAnsi="Cambria Math"/>
              </w:rPr>
              <m:t>2</m:t>
            </m:r>
          </m:den>
        </m:f>
      </m:oMath>
      <w:r>
        <w:t xml:space="preserve"> PRBs of the first subband.</w:t>
      </w:r>
    </w:p>
    <w:p w14:paraId="79A1DA45" w14:textId="5F075D83" w:rsidR="007E7BF6" w:rsidRDefault="007E7BF6" w:rsidP="007E7BF6">
      <w:pPr>
        <w:pStyle w:val="B4"/>
      </w:pPr>
      <w:r>
        <w:t>-</w:t>
      </w:r>
      <w:r>
        <w:tab/>
        <w:t xml:space="preserve">If </w:t>
      </w:r>
      <m:oMath>
        <m:d>
          <m:dPr>
            <m:ctrlPr>
              <w:rPr>
                <w:rFonts w:ascii="Cambria Math" w:hAnsi="Cambria Math"/>
              </w:rPr>
            </m:ctrlPr>
          </m:dPr>
          <m:e>
            <m:sSubSup>
              <m:sSubSupPr>
                <m:ctrlPr>
                  <w:rPr>
                    <w:rFonts w:ascii="Cambria Math" w:hAnsi="Cambria Math"/>
                  </w:rPr>
                </m:ctrlPr>
              </m:sSubSupPr>
              <m:e>
                <m:r>
                  <w:rPr>
                    <w:rFonts w:ascii="Cambria Math" w:hAnsi="Cambria Math"/>
                  </w:rPr>
                  <m:t>N</m:t>
                </m:r>
              </m:e>
              <m:sub>
                <m:r>
                  <w:rPr>
                    <w:rFonts w:ascii="Cambria Math" w:hAnsi="Cambria Math"/>
                  </w:rPr>
                  <m:t>BWP</m:t>
                </m:r>
                <m:r>
                  <m:rPr>
                    <m:sty m:val="p"/>
                  </m:rPr>
                  <w:rPr>
                    <w:rFonts w:ascii="Cambria Math" w:hAnsi="Cambria Math"/>
                  </w:rPr>
                  <m:t>,</m:t>
                </m:r>
                <m:r>
                  <w:rPr>
                    <w:rFonts w:ascii="Cambria Math" w:hAnsi="Cambria Math"/>
                  </w:rPr>
                  <m:t>i</m:t>
                </m:r>
              </m:sub>
              <m:sup>
                <m:r>
                  <w:rPr>
                    <w:rFonts w:ascii="Cambria Math" w:hAnsi="Cambria Math"/>
                  </w:rPr>
                  <m:t>start</m:t>
                </m:r>
              </m:sup>
            </m:sSubSup>
            <m:r>
              <m:rPr>
                <m:sty m:val="p"/>
              </m:rPr>
              <w:rPr>
                <w:rFonts w:ascii="Cambria Math" w:hAnsi="Cambria Math"/>
              </w:rPr>
              <m:t>+</m:t>
            </m:r>
            <m:sSubSup>
              <m:sSubSupPr>
                <m:ctrlPr>
                  <w:rPr>
                    <w:rFonts w:ascii="Cambria Math" w:hAnsi="Cambria Math"/>
                  </w:rPr>
                </m:ctrlPr>
              </m:sSubSupPr>
              <m:e>
                <m:r>
                  <w:rPr>
                    <w:rFonts w:ascii="Cambria Math" w:hAnsi="Cambria Math"/>
                  </w:rPr>
                  <m:t>N</m:t>
                </m:r>
              </m:e>
              <m:sub>
                <m:r>
                  <w:rPr>
                    <w:rFonts w:ascii="Cambria Math" w:hAnsi="Cambria Math"/>
                  </w:rPr>
                  <m:t>BWP</m:t>
                </m:r>
                <m:r>
                  <m:rPr>
                    <m:sty m:val="p"/>
                  </m:rPr>
                  <w:rPr>
                    <w:rFonts w:ascii="Cambria Math" w:hAnsi="Cambria Math"/>
                  </w:rPr>
                  <m:t>,</m:t>
                </m:r>
                <m:r>
                  <w:rPr>
                    <w:rFonts w:ascii="Cambria Math" w:hAnsi="Cambria Math"/>
                  </w:rPr>
                  <m:t>i</m:t>
                </m:r>
              </m:sub>
              <m:sup>
                <m:r>
                  <w:rPr>
                    <w:rFonts w:ascii="Cambria Math" w:hAnsi="Cambria Math"/>
                  </w:rPr>
                  <m:t>size</m:t>
                </m:r>
              </m:sup>
            </m:sSubSup>
          </m:e>
        </m:d>
        <m:sSubSup>
          <m:sSubSupPr>
            <m:ctrlPr>
              <w:rPr>
                <w:rFonts w:ascii="Cambria Math" w:hAnsi="Cambria Math"/>
              </w:rPr>
            </m:ctrlPr>
          </m:sSubSupPr>
          <m:e>
            <m:r>
              <m:rPr>
                <m:sty m:val="p"/>
              </m:rPr>
              <w:rPr>
                <w:rFonts w:ascii="Cambria Math" w:hAnsi="Cambria Math"/>
              </w:rPr>
              <m:t xml:space="preserve">mod </m:t>
            </m:r>
            <m:r>
              <w:rPr>
                <w:rFonts w:ascii="Cambria Math" w:hAnsi="Cambria Math"/>
              </w:rPr>
              <m:t>N</m:t>
            </m:r>
          </m:e>
          <m:sub>
            <m:r>
              <w:rPr>
                <w:rFonts w:ascii="Cambria Math" w:hAnsi="Cambria Math"/>
              </w:rPr>
              <m:t>PRB</m:t>
            </m:r>
          </m:sub>
          <m:sup>
            <m:r>
              <w:rPr>
                <w:rFonts w:ascii="Cambria Math" w:hAnsi="Cambria Math"/>
              </w:rPr>
              <m:t>SB</m:t>
            </m:r>
          </m:sup>
        </m:sSubSup>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N</m:t>
                </m:r>
              </m:e>
              <m:sub>
                <m:r>
                  <w:rPr>
                    <w:rFonts w:ascii="Cambria Math" w:hAnsi="Cambria Math"/>
                  </w:rPr>
                  <m:t>PRB</m:t>
                </m:r>
              </m:sub>
              <m:sup>
                <m:r>
                  <w:rPr>
                    <w:rFonts w:ascii="Cambria Math" w:hAnsi="Cambria Math"/>
                  </w:rPr>
                  <m:t>SB</m:t>
                </m:r>
              </m:sup>
            </m:sSubSup>
          </m:num>
          <m:den>
            <m:r>
              <m:rPr>
                <m:sty m:val="p"/>
              </m:rPr>
              <w:rPr>
                <w:rFonts w:ascii="Cambria Math" w:hAnsi="Cambria Math"/>
              </w:rPr>
              <m:t>2</m:t>
            </m:r>
          </m:den>
        </m:f>
      </m:oMath>
      <w:r>
        <w:t xml:space="preserve">, one </w:t>
      </w:r>
      <w:r>
        <w:rPr>
          <w:rFonts w:eastAsia="Calibri"/>
          <w:lang w:eastAsia="en-GB"/>
        </w:rPr>
        <w:t>precoding</w:t>
      </w:r>
      <w:r>
        <w:t xml:space="preserve"> matrix is indicated by the PMI corresponding to the last subband. If </w:t>
      </w:r>
      <m:oMath>
        <m:d>
          <m:dPr>
            <m:ctrlPr>
              <w:rPr>
                <w:rFonts w:ascii="Cambria Math" w:hAnsi="Cambria Math"/>
              </w:rPr>
            </m:ctrlPr>
          </m:dPr>
          <m:e>
            <m:sSubSup>
              <m:sSubSupPr>
                <m:ctrlPr>
                  <w:rPr>
                    <w:rFonts w:ascii="Cambria Math" w:hAnsi="Cambria Math"/>
                  </w:rPr>
                </m:ctrlPr>
              </m:sSubSupPr>
              <m:e>
                <m:r>
                  <w:rPr>
                    <w:rFonts w:ascii="Cambria Math" w:hAnsi="Cambria Math"/>
                  </w:rPr>
                  <m:t>N</m:t>
                </m:r>
              </m:e>
              <m:sub>
                <m:r>
                  <w:rPr>
                    <w:rFonts w:ascii="Cambria Math" w:hAnsi="Cambria Math"/>
                  </w:rPr>
                  <m:t>BWP</m:t>
                </m:r>
                <m:r>
                  <m:rPr>
                    <m:sty m:val="p"/>
                  </m:rPr>
                  <w:rPr>
                    <w:rFonts w:ascii="Cambria Math" w:hAnsi="Cambria Math"/>
                  </w:rPr>
                  <m:t>,</m:t>
                </m:r>
                <m:r>
                  <w:rPr>
                    <w:rFonts w:ascii="Cambria Math" w:hAnsi="Cambria Math"/>
                  </w:rPr>
                  <m:t>i</m:t>
                </m:r>
              </m:sub>
              <m:sup>
                <m:r>
                  <w:rPr>
                    <w:rFonts w:ascii="Cambria Math" w:hAnsi="Cambria Math"/>
                  </w:rPr>
                  <m:t>start</m:t>
                </m:r>
              </m:sup>
            </m:sSubSup>
            <m:r>
              <m:rPr>
                <m:sty m:val="p"/>
              </m:rPr>
              <w:rPr>
                <w:rFonts w:ascii="Cambria Math" w:hAnsi="Cambria Math"/>
              </w:rPr>
              <m:t>+</m:t>
            </m:r>
            <m:sSubSup>
              <m:sSubSupPr>
                <m:ctrlPr>
                  <w:rPr>
                    <w:rFonts w:ascii="Cambria Math" w:hAnsi="Cambria Math"/>
                  </w:rPr>
                </m:ctrlPr>
              </m:sSubSupPr>
              <m:e>
                <m:r>
                  <w:rPr>
                    <w:rFonts w:ascii="Cambria Math" w:hAnsi="Cambria Math"/>
                  </w:rPr>
                  <m:t>N</m:t>
                </m:r>
              </m:e>
              <m:sub>
                <m:r>
                  <w:rPr>
                    <w:rFonts w:ascii="Cambria Math" w:hAnsi="Cambria Math"/>
                  </w:rPr>
                  <m:t>BWP</m:t>
                </m:r>
                <m:r>
                  <m:rPr>
                    <m:sty m:val="p"/>
                  </m:rPr>
                  <w:rPr>
                    <w:rFonts w:ascii="Cambria Math" w:hAnsi="Cambria Math"/>
                  </w:rPr>
                  <m:t>,</m:t>
                </m:r>
                <m:r>
                  <w:rPr>
                    <w:rFonts w:ascii="Cambria Math" w:hAnsi="Cambria Math"/>
                  </w:rPr>
                  <m:t>i</m:t>
                </m:r>
              </m:sub>
              <m:sup>
                <m:r>
                  <w:rPr>
                    <w:rFonts w:ascii="Cambria Math" w:hAnsi="Cambria Math"/>
                  </w:rPr>
                  <m:t>size</m:t>
                </m:r>
              </m:sup>
            </m:sSubSup>
          </m:e>
        </m:d>
        <m:sSubSup>
          <m:sSubSupPr>
            <m:ctrlPr>
              <w:rPr>
                <w:rFonts w:ascii="Cambria Math" w:hAnsi="Cambria Math"/>
              </w:rPr>
            </m:ctrlPr>
          </m:sSubSupPr>
          <m:e>
            <m:r>
              <m:rPr>
                <m:sty m:val="p"/>
              </m:rPr>
              <w:rPr>
                <w:rFonts w:ascii="Cambria Math" w:hAnsi="Cambria Math"/>
              </w:rPr>
              <m:t xml:space="preserve">mod </m:t>
            </m:r>
            <m:r>
              <w:rPr>
                <w:rFonts w:ascii="Cambria Math" w:hAnsi="Cambria Math"/>
              </w:rPr>
              <m:t>N</m:t>
            </m:r>
          </m:e>
          <m:sub>
            <m:r>
              <w:rPr>
                <w:rFonts w:ascii="Cambria Math" w:hAnsi="Cambria Math"/>
              </w:rPr>
              <m:t>PRB</m:t>
            </m:r>
          </m:sub>
          <m:sup>
            <m:r>
              <w:rPr>
                <w:rFonts w:ascii="Cambria Math" w:hAnsi="Cambria Math"/>
              </w:rPr>
              <m:t>SB</m:t>
            </m:r>
          </m:sup>
        </m:sSubSup>
        <m:r>
          <m:rPr>
            <m:sty m:val="p"/>
          </m:rPr>
          <w:rPr>
            <w:rFonts w:ascii="Cambria Math" w:hAnsi="Cambria Math"/>
          </w:rPr>
          <m:t>&gt;</m:t>
        </m:r>
        <m:f>
          <m:fPr>
            <m:ctrlPr>
              <w:rPr>
                <w:rFonts w:ascii="Cambria Math" w:hAnsi="Cambria Math"/>
              </w:rPr>
            </m:ctrlPr>
          </m:fPr>
          <m:num>
            <m:sSubSup>
              <m:sSubSupPr>
                <m:ctrlPr>
                  <w:rPr>
                    <w:rFonts w:ascii="Cambria Math" w:hAnsi="Cambria Math"/>
                  </w:rPr>
                </m:ctrlPr>
              </m:sSubSupPr>
              <m:e>
                <m:r>
                  <w:rPr>
                    <w:rFonts w:ascii="Cambria Math" w:hAnsi="Cambria Math"/>
                  </w:rPr>
                  <m:t>N</m:t>
                </m:r>
              </m:e>
              <m:sub>
                <m:r>
                  <w:rPr>
                    <w:rFonts w:ascii="Cambria Math" w:hAnsi="Cambria Math"/>
                  </w:rPr>
                  <m:t>PRB</m:t>
                </m:r>
              </m:sub>
              <m:sup>
                <m:r>
                  <w:rPr>
                    <w:rFonts w:ascii="Cambria Math" w:hAnsi="Cambria Math"/>
                  </w:rPr>
                  <m:t>SB</m:t>
                </m:r>
              </m:sup>
            </m:sSubSup>
          </m:num>
          <m:den>
            <m:r>
              <m:rPr>
                <m:sty m:val="p"/>
              </m:rPr>
              <w:rPr>
                <w:rFonts w:ascii="Cambria Math" w:hAnsi="Cambria Math"/>
              </w:rPr>
              <m:t>2</m:t>
            </m:r>
          </m:den>
        </m:f>
      </m:oMath>
      <w:r>
        <w:t xml:space="preserve">, two </w:t>
      </w:r>
      <w:r>
        <w:rPr>
          <w:rFonts w:eastAsia="Calibri"/>
          <w:lang w:eastAsia="en-GB"/>
        </w:rPr>
        <w:t>precoding</w:t>
      </w:r>
      <w:r>
        <w:t xml:space="preserve"> matrices are indicated by the PMI corresponding to the last subband: the first </w:t>
      </w:r>
      <w:r>
        <w:rPr>
          <w:rFonts w:eastAsia="Calibri"/>
          <w:lang w:eastAsia="en-GB"/>
        </w:rPr>
        <w:t>precoding</w:t>
      </w:r>
      <w:r>
        <w:t xml:space="preserve"> matrix corresponds to the first </w:t>
      </w:r>
      <m:oMath>
        <m:f>
          <m:fPr>
            <m:ctrlPr>
              <w:rPr>
                <w:rFonts w:ascii="Cambria Math" w:hAnsi="Cambria Math"/>
              </w:rPr>
            </m:ctrlPr>
          </m:fPr>
          <m:num>
            <m:sSubSup>
              <m:sSubSupPr>
                <m:ctrlPr>
                  <w:rPr>
                    <w:rFonts w:ascii="Cambria Math" w:hAnsi="Cambria Math"/>
                  </w:rPr>
                </m:ctrlPr>
              </m:sSubSupPr>
              <m:e>
                <m:r>
                  <w:rPr>
                    <w:rFonts w:ascii="Cambria Math" w:hAnsi="Cambria Math"/>
                  </w:rPr>
                  <m:t>N</m:t>
                </m:r>
              </m:e>
              <m:sub>
                <m:r>
                  <w:rPr>
                    <w:rFonts w:ascii="Cambria Math" w:hAnsi="Cambria Math"/>
                  </w:rPr>
                  <m:t>PRB</m:t>
                </m:r>
              </m:sub>
              <m:sup>
                <m:r>
                  <w:rPr>
                    <w:rFonts w:ascii="Cambria Math" w:hAnsi="Cambria Math"/>
                  </w:rPr>
                  <m:t>SB</m:t>
                </m:r>
              </m:sup>
            </m:sSubSup>
          </m:num>
          <m:den>
            <m:r>
              <m:rPr>
                <m:sty m:val="p"/>
              </m:rPr>
              <w:rPr>
                <w:rFonts w:ascii="Cambria Math" w:hAnsi="Cambria Math"/>
              </w:rPr>
              <m:t>2</m:t>
            </m:r>
          </m:den>
        </m:f>
      </m:oMath>
      <w:r>
        <w:t xml:space="preserve"> PRBs of the last subband and the second </w:t>
      </w:r>
      <w:r>
        <w:rPr>
          <w:rFonts w:eastAsia="Calibri"/>
          <w:lang w:eastAsia="en-GB"/>
        </w:rPr>
        <w:t>precoding</w:t>
      </w:r>
      <w:r>
        <w:t xml:space="preserve"> matrix corresponds to the last </w:t>
      </w:r>
      <m:oMath>
        <m:d>
          <m:dPr>
            <m:ctrlPr>
              <w:rPr>
                <w:rFonts w:ascii="Cambria Math" w:hAnsi="Cambria Math"/>
              </w:rPr>
            </m:ctrlPr>
          </m:dPr>
          <m:e>
            <m:sSubSup>
              <m:sSubSupPr>
                <m:ctrlPr>
                  <w:rPr>
                    <w:rFonts w:ascii="Cambria Math" w:hAnsi="Cambria Math"/>
                  </w:rPr>
                </m:ctrlPr>
              </m:sSubSupPr>
              <m:e>
                <m:r>
                  <w:rPr>
                    <w:rFonts w:ascii="Cambria Math" w:hAnsi="Cambria Math"/>
                  </w:rPr>
                  <m:t>N</m:t>
                </m:r>
              </m:e>
              <m:sub>
                <m:r>
                  <w:rPr>
                    <w:rFonts w:ascii="Cambria Math" w:hAnsi="Cambria Math"/>
                  </w:rPr>
                  <m:t>BWP</m:t>
                </m:r>
                <m:r>
                  <m:rPr>
                    <m:sty m:val="p"/>
                  </m:rPr>
                  <w:rPr>
                    <w:rFonts w:ascii="Cambria Math" w:hAnsi="Cambria Math"/>
                  </w:rPr>
                  <m:t>,</m:t>
                </m:r>
                <m:r>
                  <w:rPr>
                    <w:rFonts w:ascii="Cambria Math" w:hAnsi="Cambria Math"/>
                  </w:rPr>
                  <m:t>i</m:t>
                </m:r>
              </m:sub>
              <m:sup>
                <m:r>
                  <w:rPr>
                    <w:rFonts w:ascii="Cambria Math" w:hAnsi="Cambria Math"/>
                  </w:rPr>
                  <m:t>start</m:t>
                </m:r>
              </m:sup>
            </m:sSubSup>
            <m:r>
              <m:rPr>
                <m:sty m:val="p"/>
              </m:rPr>
              <w:rPr>
                <w:rFonts w:ascii="Cambria Math" w:hAnsi="Cambria Math"/>
              </w:rPr>
              <m:t>+</m:t>
            </m:r>
            <m:sSubSup>
              <m:sSubSupPr>
                <m:ctrlPr>
                  <w:rPr>
                    <w:rFonts w:ascii="Cambria Math" w:hAnsi="Cambria Math"/>
                  </w:rPr>
                </m:ctrlPr>
              </m:sSubSupPr>
              <m:e>
                <m:r>
                  <w:rPr>
                    <w:rFonts w:ascii="Cambria Math" w:hAnsi="Cambria Math"/>
                  </w:rPr>
                  <m:t>N</m:t>
                </m:r>
              </m:e>
              <m:sub>
                <m:r>
                  <w:rPr>
                    <w:rFonts w:ascii="Cambria Math" w:hAnsi="Cambria Math"/>
                  </w:rPr>
                  <m:t>BWP</m:t>
                </m:r>
                <m:r>
                  <m:rPr>
                    <m:sty m:val="p"/>
                  </m:rPr>
                  <w:rPr>
                    <w:rFonts w:ascii="Cambria Math" w:hAnsi="Cambria Math"/>
                  </w:rPr>
                  <m:t>,</m:t>
                </m:r>
                <m:r>
                  <w:rPr>
                    <w:rFonts w:ascii="Cambria Math" w:hAnsi="Cambria Math"/>
                  </w:rPr>
                  <m:t>i</m:t>
                </m:r>
              </m:sub>
              <m:sup>
                <m:r>
                  <w:rPr>
                    <w:rFonts w:ascii="Cambria Math" w:hAnsi="Cambria Math"/>
                  </w:rPr>
                  <m:t>size</m:t>
                </m:r>
              </m:sup>
            </m:sSubSup>
          </m:e>
        </m:d>
        <m:sSubSup>
          <m:sSubSupPr>
            <m:ctrlPr>
              <w:rPr>
                <w:rFonts w:ascii="Cambria Math" w:hAnsi="Cambria Math"/>
              </w:rPr>
            </m:ctrlPr>
          </m:sSubSupPr>
          <m:e>
            <m:r>
              <m:rPr>
                <m:sty m:val="p"/>
              </m:rPr>
              <w:rPr>
                <w:rFonts w:ascii="Cambria Math" w:hAnsi="Cambria Math"/>
              </w:rPr>
              <m:t xml:space="preserve">mod </m:t>
            </m:r>
            <m:r>
              <w:rPr>
                <w:rFonts w:ascii="Cambria Math" w:hAnsi="Cambria Math"/>
              </w:rPr>
              <m:t>N</m:t>
            </m:r>
          </m:e>
          <m:sub>
            <m:r>
              <w:rPr>
                <w:rFonts w:ascii="Cambria Math" w:hAnsi="Cambria Math"/>
              </w:rPr>
              <m:t>PRB</m:t>
            </m:r>
          </m:sub>
          <m:sup>
            <m:r>
              <w:rPr>
                <w:rFonts w:ascii="Cambria Math" w:hAnsi="Cambria Math"/>
              </w:rPr>
              <m:t>SB</m:t>
            </m:r>
          </m:sup>
        </m:sSubSup>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N</m:t>
                </m:r>
              </m:e>
              <m:sub>
                <m:r>
                  <w:rPr>
                    <w:rFonts w:ascii="Cambria Math" w:hAnsi="Cambria Math"/>
                  </w:rPr>
                  <m:t>PRB</m:t>
                </m:r>
              </m:sub>
              <m:sup>
                <m:r>
                  <w:rPr>
                    <w:rFonts w:ascii="Cambria Math" w:hAnsi="Cambria Math"/>
                  </w:rPr>
                  <m:t>SB</m:t>
                </m:r>
              </m:sup>
            </m:sSubSup>
          </m:num>
          <m:den>
            <m:r>
              <m:rPr>
                <m:sty m:val="p"/>
              </m:rPr>
              <w:rPr>
                <w:rFonts w:ascii="Cambria Math" w:hAnsi="Cambria Math"/>
              </w:rPr>
              <m:t>2</m:t>
            </m:r>
          </m:den>
        </m:f>
      </m:oMath>
      <w:r>
        <w:t xml:space="preserve">  PRBs of the last subband.</w:t>
      </w:r>
    </w:p>
    <w:p w14:paraId="657A8F2B" w14:textId="797B15BC" w:rsidR="00076BAC" w:rsidRPr="006F1E36" w:rsidRDefault="00076BAC" w:rsidP="00076BAC">
      <w:pPr>
        <w:pStyle w:val="TH"/>
        <w:rPr>
          <w:color w:val="44546A" w:themeColor="text2"/>
        </w:rPr>
      </w:pPr>
      <w:bookmarkStart w:id="456" w:name="_Ref21610708"/>
      <w:r w:rsidRPr="006F1E36">
        <w:t>Table 5.2.2.2.5-</w:t>
      </w:r>
      <w:bookmarkEnd w:id="456"/>
      <w:r w:rsidR="00DD130A">
        <w:rPr>
          <w:lang w:val="en-US"/>
        </w:rPr>
        <w:t>1</w:t>
      </w:r>
      <w:r w:rsidRPr="006F1E36">
        <w:t>: Codebook parameter configurations for</w:t>
      </w:r>
      <w:r>
        <w:t xml:space="preserve"> </w:t>
      </w:r>
      <m:oMath>
        <m:r>
          <m:rPr>
            <m:sty m:val="bi"/>
          </m:rPr>
          <w:rPr>
            <w:rFonts w:ascii="Cambria Math" w:hAnsi="Cambria Math"/>
            <w:color w:val="000000" w:themeColor="text1"/>
            <w:lang w:val="fr-FR" w:eastAsia="fr-FR"/>
          </w:rPr>
          <m:t>L</m:t>
        </m:r>
        <m:r>
          <m:rPr>
            <m:sty m:val="bi"/>
          </m:rPr>
          <w:rPr>
            <w:rFonts w:ascii="Cambria Math" w:hAnsi="Cambria Math"/>
            <w:color w:val="000000" w:themeColor="text1"/>
            <w:lang w:eastAsia="fr-FR"/>
          </w:rPr>
          <m:t xml:space="preserve">, </m:t>
        </m:r>
      </m:oMath>
      <w:r w:rsidRPr="006F1E36">
        <w:t xml:space="preserve"> </w:t>
      </w:r>
      <m:oMath>
        <m:r>
          <m:rPr>
            <m:sty m:val="b"/>
          </m:rPr>
          <w:rPr>
            <w:rFonts w:ascii="Cambria Math" w:eastAsia="Calibri" w:hAnsi="Cambria Math"/>
            <w:lang w:val="en-US"/>
          </w:rPr>
          <m:t>β</m:t>
        </m:r>
      </m:oMath>
      <w:r w:rsidRPr="006F1E36">
        <w:rPr>
          <w:rFonts w:eastAsia="Calibri"/>
          <w:lang w:val="en-US"/>
        </w:rPr>
        <w:t xml:space="preserve"> and </w:t>
      </w:r>
      <m:oMath>
        <m:sSub>
          <m:sSubPr>
            <m:ctrlPr>
              <w:rPr>
                <w:rFonts w:ascii="Cambria Math" w:eastAsia="Calibri" w:hAnsi="Cambria Math"/>
                <w:i/>
                <w:lang w:val="en-US"/>
              </w:rPr>
            </m:ctrlPr>
          </m:sSubPr>
          <m:e>
            <m:r>
              <m:rPr>
                <m:sty m:val="bi"/>
              </m:rPr>
              <w:rPr>
                <w:rFonts w:ascii="Cambria Math" w:eastAsia="Calibri" w:hAnsi="Cambria Math"/>
                <w:lang w:val="en-US"/>
              </w:rPr>
              <m:t>p</m:t>
            </m:r>
          </m:e>
          <m:sub>
            <m:r>
              <m:rPr>
                <m:sty m:val="bi"/>
              </m:rPr>
              <w:rPr>
                <w:rFonts w:ascii="Cambria Math" w:eastAsia="Calibri" w:hAnsi="Cambria Math"/>
                <w:lang w:val="en-US"/>
              </w:rPr>
              <m:t>υ</m:t>
            </m:r>
          </m:sub>
        </m:sSub>
      </m:oMath>
    </w:p>
    <w:tbl>
      <w:tblPr>
        <w:tblW w:w="5890" w:type="dxa"/>
        <w:jc w:val="center"/>
        <w:tblCellMar>
          <w:left w:w="0" w:type="dxa"/>
          <w:right w:w="0" w:type="dxa"/>
        </w:tblCellMar>
        <w:tblLook w:val="04A0" w:firstRow="1" w:lastRow="0" w:firstColumn="1" w:lastColumn="0" w:noHBand="0" w:noVBand="1"/>
      </w:tblPr>
      <w:tblGrid>
        <w:gridCol w:w="1654"/>
        <w:gridCol w:w="613"/>
        <w:gridCol w:w="1529"/>
        <w:gridCol w:w="1483"/>
        <w:gridCol w:w="611"/>
      </w:tblGrid>
      <w:tr w:rsidR="00076BAC" w14:paraId="2FB6AEDB" w14:textId="77777777" w:rsidTr="00076BAC">
        <w:trPr>
          <w:trHeight w:val="349"/>
          <w:jc w:val="center"/>
        </w:trPr>
        <w:tc>
          <w:tcPr>
            <w:tcW w:w="1609" w:type="dxa"/>
            <w:vMerge w:val="restart"/>
            <w:tcBorders>
              <w:top w:val="single" w:sz="8" w:space="0" w:color="000000"/>
              <w:left w:val="single" w:sz="8" w:space="0" w:color="000000"/>
              <w:right w:val="single" w:sz="8" w:space="0" w:color="000000"/>
            </w:tcBorders>
            <w:vAlign w:val="center"/>
          </w:tcPr>
          <w:p w14:paraId="29D34248" w14:textId="77777777" w:rsidR="00076BAC" w:rsidRDefault="00076BAC" w:rsidP="00076BAC">
            <w:pPr>
              <w:spacing w:after="0" w:line="254" w:lineRule="auto"/>
              <w:jc w:val="center"/>
              <w:rPr>
                <w:rFonts w:ascii="Arial" w:hAnsi="Arial"/>
                <w:color w:val="000000" w:themeColor="text1"/>
                <w:lang w:val="fr-FR" w:eastAsia="fr-FR"/>
              </w:rPr>
            </w:pPr>
            <w:r>
              <w:rPr>
                <w:rFonts w:eastAsia="Calibri"/>
                <w:i/>
                <w:color w:val="000000"/>
                <w:lang w:val="en-US" w:eastAsia="en-GB"/>
              </w:rPr>
              <w:t>p</w:t>
            </w:r>
            <w:r w:rsidRPr="00B00863">
              <w:rPr>
                <w:rFonts w:eastAsia="Calibri"/>
                <w:i/>
                <w:color w:val="000000"/>
                <w:lang w:val="en-US" w:eastAsia="en-GB"/>
              </w:rPr>
              <w:t>aramCombination</w:t>
            </w:r>
            <w:r>
              <w:rPr>
                <w:rFonts w:eastAsia="Calibri"/>
                <w:i/>
                <w:color w:val="000000"/>
                <w:lang w:val="en-US" w:eastAsia="en-GB"/>
              </w:rPr>
              <w:t>-r16</w:t>
            </w:r>
          </w:p>
        </w:tc>
        <w:tc>
          <w:tcPr>
            <w:tcW w:w="620" w:type="dxa"/>
            <w:vMerge w:val="restart"/>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28A29FF2" w14:textId="77777777" w:rsidR="00076BAC" w:rsidRDefault="00076BAC" w:rsidP="00076BAC">
            <w:pPr>
              <w:spacing w:after="0" w:line="254" w:lineRule="auto"/>
              <w:jc w:val="center"/>
              <w:rPr>
                <w:rFonts w:ascii="Arial" w:hAnsi="Arial" w:cs="Arial"/>
                <w:color w:val="000000" w:themeColor="text1"/>
                <w:lang w:val="fr-FR" w:eastAsia="fr-FR"/>
              </w:rPr>
            </w:pPr>
            <m:oMathPara>
              <m:oMath>
                <m:r>
                  <w:rPr>
                    <w:rFonts w:ascii="Cambria Math" w:hAnsi="Cambria Math" w:cs="Arial"/>
                    <w:color w:val="000000" w:themeColor="text1"/>
                    <w:lang w:val="fr-FR" w:eastAsia="fr-FR"/>
                  </w:rPr>
                  <m:t>L</m:t>
                </m:r>
              </m:oMath>
            </m:oMathPara>
          </w:p>
        </w:tc>
        <w:tc>
          <w:tcPr>
            <w:tcW w:w="3045" w:type="dxa"/>
            <w:gridSpan w:val="2"/>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01DECDF3" w14:textId="77777777" w:rsidR="00076BAC" w:rsidRDefault="00664ED0" w:rsidP="00076BAC">
            <w:pPr>
              <w:spacing w:after="0" w:line="254" w:lineRule="auto"/>
              <w:jc w:val="center"/>
              <w:rPr>
                <w:rFonts w:ascii="Arial" w:hAnsi="Arial" w:cs="Arial"/>
                <w:color w:val="000000" w:themeColor="text1"/>
                <w:lang w:val="fr-FR" w:eastAsia="fr-FR"/>
              </w:rPr>
            </w:pPr>
            <m:oMathPara>
              <m:oMath>
                <m:sSub>
                  <m:sSubPr>
                    <m:ctrlPr>
                      <w:rPr>
                        <w:rFonts w:ascii="Cambria Math" w:hAnsi="Cambria Math"/>
                        <w:i/>
                        <w:color w:val="000000" w:themeColor="text1"/>
                        <w:lang w:val="fr-FR" w:eastAsia="fr-FR"/>
                      </w:rPr>
                    </m:ctrlPr>
                  </m:sSubPr>
                  <m:e>
                    <m:r>
                      <w:rPr>
                        <w:rFonts w:ascii="Cambria Math" w:hAnsi="Cambria Math"/>
                        <w:color w:val="000000" w:themeColor="text1"/>
                        <w:lang w:val="fr-FR" w:eastAsia="fr-FR"/>
                      </w:rPr>
                      <m:t>p</m:t>
                    </m:r>
                  </m:e>
                  <m:sub>
                    <m:r>
                      <w:rPr>
                        <w:rFonts w:ascii="Cambria Math" w:hAnsi="Cambria Math"/>
                        <w:color w:val="000000" w:themeColor="text1"/>
                        <w:lang w:val="fr-FR" w:eastAsia="fr-FR"/>
                      </w:rPr>
                      <m:t>υ</m:t>
                    </m:r>
                  </m:sub>
                </m:sSub>
              </m:oMath>
            </m:oMathPara>
          </w:p>
        </w:tc>
        <w:tc>
          <w:tcPr>
            <w:tcW w:w="616" w:type="dxa"/>
            <w:vMerge w:val="restart"/>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5B8F9E3F" w14:textId="77777777" w:rsidR="00076BAC" w:rsidRDefault="00076BAC" w:rsidP="00076BAC">
            <w:pPr>
              <w:spacing w:after="0" w:line="254" w:lineRule="auto"/>
              <w:jc w:val="center"/>
              <w:rPr>
                <w:rFonts w:ascii="Arial" w:hAnsi="Arial" w:cs="Arial"/>
                <w:color w:val="000000" w:themeColor="text1"/>
                <w:lang w:val="fr-FR" w:eastAsia="fr-FR"/>
              </w:rPr>
            </w:pPr>
            <m:oMathPara>
              <m:oMath>
                <m:r>
                  <w:rPr>
                    <w:rFonts w:ascii="Cambria Math" w:hAnsi="Cambria Math"/>
                    <w:color w:val="000000" w:themeColor="text1"/>
                    <w:lang w:val="fr-FR" w:eastAsia="fr-FR"/>
                  </w:rPr>
                  <m:t>β</m:t>
                </m:r>
              </m:oMath>
            </m:oMathPara>
          </w:p>
        </w:tc>
      </w:tr>
      <w:tr w:rsidR="00076BAC" w14:paraId="1A7EE2D4" w14:textId="77777777" w:rsidTr="00076BAC">
        <w:trPr>
          <w:trHeight w:val="185"/>
          <w:jc w:val="center"/>
        </w:trPr>
        <w:tc>
          <w:tcPr>
            <w:tcW w:w="0" w:type="auto"/>
            <w:vMerge/>
            <w:tcBorders>
              <w:left w:val="single" w:sz="8" w:space="0" w:color="000000"/>
              <w:bottom w:val="single" w:sz="8" w:space="0" w:color="000000"/>
              <w:right w:val="single" w:sz="8" w:space="0" w:color="000000"/>
            </w:tcBorders>
          </w:tcPr>
          <w:p w14:paraId="0E5EDB7B" w14:textId="77777777" w:rsidR="00076BAC" w:rsidRDefault="00076BAC" w:rsidP="00076BAC">
            <w:pPr>
              <w:spacing w:after="0" w:line="256" w:lineRule="auto"/>
              <w:rPr>
                <w:rFonts w:ascii="Arial" w:hAnsi="Arial" w:cs="Arial"/>
                <w:color w:val="000000" w:themeColor="text1"/>
                <w:lang w:val="fr-FR" w:eastAsia="fr-FR"/>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816C1F1" w14:textId="77777777" w:rsidR="00076BAC" w:rsidRDefault="00076BAC" w:rsidP="00076BAC">
            <w:pPr>
              <w:spacing w:after="0" w:line="256" w:lineRule="auto"/>
              <w:rPr>
                <w:rFonts w:ascii="Arial" w:hAnsi="Arial" w:cs="Arial"/>
                <w:color w:val="000000" w:themeColor="text1"/>
                <w:lang w:val="fr-FR" w:eastAsia="fr-FR"/>
              </w:rPr>
            </w:pPr>
          </w:p>
        </w:tc>
        <w:tc>
          <w:tcPr>
            <w:tcW w:w="1544"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4C1B2699" w14:textId="77777777" w:rsidR="00076BAC" w:rsidRDefault="00076BAC" w:rsidP="00076BAC">
            <w:pPr>
              <w:spacing w:after="0" w:line="254" w:lineRule="auto"/>
              <w:jc w:val="center"/>
              <w:rPr>
                <w:rFonts w:ascii="Times" w:eastAsia="Batang" w:hAnsi="Times"/>
                <w:color w:val="000000" w:themeColor="text1"/>
                <w:kern w:val="24"/>
                <w:lang w:val="fr-FR" w:eastAsia="fr-FR"/>
              </w:rPr>
            </w:pPr>
            <m:oMathPara>
              <m:oMath>
                <m:r>
                  <w:rPr>
                    <w:rFonts w:ascii="Cambria Math" w:eastAsia="Calibri" w:hAnsi="Cambria Math"/>
                    <w:color w:val="000000"/>
                    <w:lang w:val="en-US" w:eastAsia="en-GB"/>
                  </w:rPr>
                  <m:t>υ</m:t>
                </m:r>
                <m:r>
                  <w:rPr>
                    <w:rFonts w:ascii="Cambria Math" w:eastAsia="Batang" w:hAnsi="Cambria Math"/>
                    <w:color w:val="000000" w:themeColor="text1"/>
                    <w:kern w:val="24"/>
                    <w:lang w:val="fr-FR" w:eastAsia="fr-FR"/>
                  </w:rPr>
                  <m:t xml:space="preserve"> ∈</m:t>
                </m:r>
                <m:d>
                  <m:dPr>
                    <m:begChr m:val="{"/>
                    <m:endChr m:val="}"/>
                    <m:ctrlPr>
                      <w:rPr>
                        <w:rFonts w:ascii="Cambria Math" w:eastAsia="Batang" w:hAnsi="Cambria Math"/>
                        <w:i/>
                        <w:color w:val="000000" w:themeColor="text1"/>
                        <w:kern w:val="24"/>
                        <w:lang w:val="fr-FR" w:eastAsia="fr-FR"/>
                      </w:rPr>
                    </m:ctrlPr>
                  </m:dPr>
                  <m:e>
                    <m:r>
                      <w:rPr>
                        <w:rFonts w:ascii="Cambria Math" w:eastAsia="Batang" w:hAnsi="Cambria Math"/>
                        <w:color w:val="000000" w:themeColor="text1"/>
                        <w:kern w:val="24"/>
                        <w:lang w:val="fr-FR" w:eastAsia="fr-FR"/>
                      </w:rPr>
                      <m:t>1,2</m:t>
                    </m:r>
                  </m:e>
                </m:d>
              </m:oMath>
            </m:oMathPara>
          </w:p>
        </w:tc>
        <w:tc>
          <w:tcPr>
            <w:tcW w:w="1501" w:type="dxa"/>
            <w:tcBorders>
              <w:top w:val="single" w:sz="8" w:space="0" w:color="000000"/>
              <w:left w:val="single" w:sz="8" w:space="0" w:color="000000"/>
              <w:bottom w:val="single" w:sz="8" w:space="0" w:color="000000"/>
              <w:right w:val="single" w:sz="8" w:space="0" w:color="000000"/>
            </w:tcBorders>
            <w:vAlign w:val="center"/>
            <w:hideMark/>
          </w:tcPr>
          <w:p w14:paraId="48A49293" w14:textId="77777777" w:rsidR="00076BAC" w:rsidRDefault="00076BAC" w:rsidP="00076BAC">
            <w:pPr>
              <w:spacing w:after="0" w:line="254" w:lineRule="auto"/>
              <w:jc w:val="center"/>
              <w:rPr>
                <w:rFonts w:ascii="Times" w:eastAsia="Batang" w:hAnsi="Times"/>
                <w:color w:val="000000" w:themeColor="text1"/>
                <w:kern w:val="24"/>
                <w:lang w:val="fr-FR" w:eastAsia="fr-FR"/>
              </w:rPr>
            </w:pPr>
            <m:oMathPara>
              <m:oMath>
                <m:r>
                  <w:rPr>
                    <w:rFonts w:ascii="Cambria Math" w:eastAsia="Calibri" w:hAnsi="Cambria Math"/>
                    <w:color w:val="000000"/>
                    <w:lang w:val="en-US" w:eastAsia="en-GB"/>
                  </w:rPr>
                  <m:t>υ</m:t>
                </m:r>
                <m:r>
                  <w:rPr>
                    <w:rFonts w:ascii="Cambria Math" w:eastAsia="Batang" w:hAnsi="Cambria Math"/>
                    <w:color w:val="000000" w:themeColor="text1"/>
                    <w:kern w:val="24"/>
                    <w:lang w:val="fr-FR" w:eastAsia="fr-FR"/>
                  </w:rPr>
                  <m:t xml:space="preserve"> ∈</m:t>
                </m:r>
                <m:d>
                  <m:dPr>
                    <m:begChr m:val="{"/>
                    <m:endChr m:val="}"/>
                    <m:ctrlPr>
                      <w:rPr>
                        <w:rFonts w:ascii="Cambria Math" w:eastAsia="Batang" w:hAnsi="Cambria Math"/>
                        <w:i/>
                        <w:color w:val="000000" w:themeColor="text1"/>
                        <w:kern w:val="24"/>
                        <w:lang w:val="fr-FR" w:eastAsia="fr-FR"/>
                      </w:rPr>
                    </m:ctrlPr>
                  </m:dPr>
                  <m:e>
                    <m:r>
                      <w:rPr>
                        <w:rFonts w:ascii="Cambria Math" w:eastAsia="Batang" w:hAnsi="Cambria Math"/>
                        <w:color w:val="000000" w:themeColor="text1"/>
                        <w:kern w:val="24"/>
                        <w:lang w:val="fr-FR" w:eastAsia="fr-FR"/>
                      </w:rPr>
                      <m:t>3,4</m:t>
                    </m:r>
                  </m:e>
                </m:d>
              </m:oMath>
            </m:oMathPara>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C97E6D1" w14:textId="77777777" w:rsidR="00076BAC" w:rsidRDefault="00076BAC" w:rsidP="00076BAC">
            <w:pPr>
              <w:spacing w:after="0" w:line="256" w:lineRule="auto"/>
              <w:rPr>
                <w:rFonts w:ascii="Arial" w:hAnsi="Arial" w:cs="Arial"/>
                <w:color w:val="000000" w:themeColor="text1"/>
                <w:lang w:val="fr-FR" w:eastAsia="fr-FR"/>
              </w:rPr>
            </w:pPr>
          </w:p>
        </w:tc>
      </w:tr>
      <w:tr w:rsidR="00076BAC" w14:paraId="2CC80403" w14:textId="77777777" w:rsidTr="00076BAC">
        <w:trPr>
          <w:trHeight w:val="283"/>
          <w:jc w:val="center"/>
        </w:trPr>
        <w:tc>
          <w:tcPr>
            <w:tcW w:w="1609" w:type="dxa"/>
            <w:tcBorders>
              <w:top w:val="single" w:sz="8" w:space="0" w:color="000000"/>
              <w:left w:val="single" w:sz="8" w:space="0" w:color="000000"/>
              <w:bottom w:val="single" w:sz="8" w:space="0" w:color="000000"/>
              <w:right w:val="single" w:sz="8" w:space="0" w:color="000000"/>
            </w:tcBorders>
          </w:tcPr>
          <w:p w14:paraId="10D09F15" w14:textId="77777777" w:rsidR="00076BAC" w:rsidRDefault="00076BAC" w:rsidP="00076BAC">
            <w:pPr>
              <w:spacing w:after="0" w:line="254" w:lineRule="auto"/>
              <w:jc w:val="center"/>
              <w:rPr>
                <w:rFonts w:ascii="Times" w:eastAsia="Batang" w:hAnsi="Times"/>
                <w:color w:val="000000" w:themeColor="text1"/>
                <w:kern w:val="24"/>
                <w:lang w:val="fr-FR" w:eastAsia="fr-FR"/>
              </w:rPr>
            </w:pPr>
            <w:r>
              <w:rPr>
                <w:rFonts w:ascii="Times" w:eastAsia="Batang" w:hAnsi="Times"/>
                <w:color w:val="000000" w:themeColor="text1"/>
                <w:kern w:val="24"/>
                <w:lang w:val="fr-FR" w:eastAsia="fr-FR"/>
              </w:rPr>
              <w:t>1</w:t>
            </w:r>
          </w:p>
        </w:tc>
        <w:tc>
          <w:tcPr>
            <w:tcW w:w="6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2E73A7B8" w14:textId="77777777" w:rsidR="00076BAC" w:rsidRDefault="00076BAC" w:rsidP="00076BAC">
            <w:pPr>
              <w:spacing w:after="0" w:line="254" w:lineRule="auto"/>
              <w:jc w:val="center"/>
              <w:rPr>
                <w:rFonts w:ascii="Arial" w:hAnsi="Arial" w:cs="Arial"/>
                <w:color w:val="000000" w:themeColor="text1"/>
                <w:lang w:val="fr-FR" w:eastAsia="fr-FR"/>
              </w:rPr>
            </w:pPr>
            <w:r>
              <w:rPr>
                <w:rFonts w:ascii="Times" w:eastAsia="Batang" w:hAnsi="Times"/>
                <w:color w:val="000000" w:themeColor="text1"/>
                <w:kern w:val="24"/>
                <w:lang w:val="fr-FR" w:eastAsia="fr-FR"/>
              </w:rPr>
              <w:t>2</w:t>
            </w:r>
          </w:p>
        </w:tc>
        <w:tc>
          <w:tcPr>
            <w:tcW w:w="1544"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25F61570" w14:textId="77777777" w:rsidR="00076BAC" w:rsidRDefault="00076BAC" w:rsidP="00076BAC">
            <w:pPr>
              <w:spacing w:after="0" w:line="254" w:lineRule="auto"/>
              <w:jc w:val="center"/>
              <w:rPr>
                <w:rFonts w:ascii="Arial" w:hAnsi="Arial" w:cs="Arial"/>
                <w:color w:val="000000" w:themeColor="text1"/>
                <w:lang w:val="fr-FR" w:eastAsia="fr-FR"/>
              </w:rPr>
            </w:pPr>
            <w:r>
              <w:rPr>
                <w:rFonts w:ascii="Times" w:eastAsia="Batang" w:hAnsi="Times"/>
                <w:color w:val="000000" w:themeColor="text1"/>
                <w:kern w:val="24"/>
                <w:lang w:val="fr-FR" w:eastAsia="fr-FR"/>
              </w:rPr>
              <w:t xml:space="preserve">¼ </w:t>
            </w:r>
          </w:p>
        </w:tc>
        <w:tc>
          <w:tcPr>
            <w:tcW w:w="1501"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6CA12A20" w14:textId="77777777" w:rsidR="00076BAC" w:rsidRDefault="00076BAC" w:rsidP="00076BAC">
            <w:pPr>
              <w:spacing w:after="0" w:line="254" w:lineRule="auto"/>
              <w:jc w:val="center"/>
              <w:rPr>
                <w:rFonts w:ascii="Times" w:eastAsia="Batang" w:hAnsi="Times"/>
                <w:color w:val="000000" w:themeColor="text1"/>
                <w:kern w:val="24"/>
                <w:lang w:val="fr-FR" w:eastAsia="fr-FR"/>
              </w:rPr>
            </w:pPr>
            <w:r>
              <w:rPr>
                <w:rFonts w:ascii="Times" w:eastAsia="Batang" w:hAnsi="Times"/>
                <w:color w:val="000000" w:themeColor="text1"/>
                <w:kern w:val="24"/>
                <w:lang w:val="fr-FR" w:eastAsia="fr-FR"/>
              </w:rPr>
              <w:t xml:space="preserve">1/8 </w:t>
            </w:r>
          </w:p>
        </w:tc>
        <w:tc>
          <w:tcPr>
            <w:tcW w:w="61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7DD9EF8E" w14:textId="77777777" w:rsidR="00076BAC" w:rsidRDefault="00076BAC" w:rsidP="00076BAC">
            <w:pPr>
              <w:spacing w:after="0" w:line="254" w:lineRule="auto"/>
              <w:jc w:val="center"/>
              <w:rPr>
                <w:rFonts w:ascii="Arial" w:hAnsi="Arial" w:cs="Arial"/>
                <w:color w:val="000000" w:themeColor="text1"/>
                <w:lang w:val="fr-FR" w:eastAsia="fr-FR"/>
              </w:rPr>
            </w:pPr>
            <w:r>
              <w:rPr>
                <w:rFonts w:ascii="Times" w:eastAsia="Batang" w:hAnsi="Times"/>
                <w:color w:val="000000" w:themeColor="text1"/>
                <w:kern w:val="24"/>
                <w:lang w:val="fr-FR" w:eastAsia="fr-FR"/>
              </w:rPr>
              <w:t xml:space="preserve">¼ </w:t>
            </w:r>
          </w:p>
        </w:tc>
      </w:tr>
      <w:tr w:rsidR="00076BAC" w14:paraId="23D5D9ED" w14:textId="77777777" w:rsidTr="00076BAC">
        <w:trPr>
          <w:trHeight w:val="283"/>
          <w:jc w:val="center"/>
        </w:trPr>
        <w:tc>
          <w:tcPr>
            <w:tcW w:w="1609" w:type="dxa"/>
            <w:tcBorders>
              <w:top w:val="single" w:sz="8" w:space="0" w:color="000000"/>
              <w:left w:val="single" w:sz="8" w:space="0" w:color="000000"/>
              <w:bottom w:val="single" w:sz="8" w:space="0" w:color="000000"/>
              <w:right w:val="single" w:sz="8" w:space="0" w:color="000000"/>
            </w:tcBorders>
          </w:tcPr>
          <w:p w14:paraId="104EB073" w14:textId="77777777" w:rsidR="00076BAC" w:rsidRDefault="00076BAC" w:rsidP="00076BAC">
            <w:pPr>
              <w:spacing w:after="0" w:line="254" w:lineRule="auto"/>
              <w:jc w:val="center"/>
              <w:rPr>
                <w:rFonts w:ascii="Times" w:eastAsia="Batang" w:hAnsi="Times"/>
                <w:color w:val="000000" w:themeColor="text1"/>
                <w:kern w:val="24"/>
                <w:lang w:val="fr-FR" w:eastAsia="fr-FR"/>
              </w:rPr>
            </w:pPr>
            <w:r>
              <w:rPr>
                <w:rFonts w:ascii="Times" w:eastAsia="Batang" w:hAnsi="Times"/>
                <w:color w:val="000000" w:themeColor="text1"/>
                <w:kern w:val="24"/>
                <w:lang w:val="fr-FR" w:eastAsia="fr-FR"/>
              </w:rPr>
              <w:t>2</w:t>
            </w:r>
          </w:p>
        </w:tc>
        <w:tc>
          <w:tcPr>
            <w:tcW w:w="6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35D3D896" w14:textId="77777777" w:rsidR="00076BAC" w:rsidRDefault="00076BAC" w:rsidP="00076BAC">
            <w:pPr>
              <w:spacing w:after="0" w:line="254" w:lineRule="auto"/>
              <w:jc w:val="center"/>
              <w:rPr>
                <w:rFonts w:ascii="Arial" w:hAnsi="Arial" w:cs="Arial"/>
                <w:color w:val="000000" w:themeColor="text1"/>
                <w:lang w:val="fr-FR" w:eastAsia="fr-FR"/>
              </w:rPr>
            </w:pPr>
            <w:r>
              <w:rPr>
                <w:rFonts w:ascii="Times" w:eastAsia="Batang" w:hAnsi="Times"/>
                <w:color w:val="000000" w:themeColor="text1"/>
                <w:kern w:val="24"/>
                <w:lang w:val="fr-FR" w:eastAsia="fr-FR"/>
              </w:rPr>
              <w:t>2</w:t>
            </w:r>
          </w:p>
        </w:tc>
        <w:tc>
          <w:tcPr>
            <w:tcW w:w="1544"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1B28BDCC" w14:textId="77777777" w:rsidR="00076BAC" w:rsidRDefault="00076BAC" w:rsidP="00076BAC">
            <w:pPr>
              <w:spacing w:after="0" w:line="254" w:lineRule="auto"/>
              <w:jc w:val="center"/>
              <w:rPr>
                <w:rFonts w:ascii="Arial" w:hAnsi="Arial" w:cs="Arial"/>
                <w:color w:val="000000" w:themeColor="text1"/>
                <w:lang w:val="fr-FR" w:eastAsia="fr-FR"/>
              </w:rPr>
            </w:pPr>
            <w:r>
              <w:rPr>
                <w:rFonts w:ascii="Times" w:eastAsia="Batang" w:hAnsi="Times"/>
                <w:color w:val="000000" w:themeColor="text1"/>
                <w:kern w:val="24"/>
                <w:lang w:val="fr-FR" w:eastAsia="fr-FR"/>
              </w:rPr>
              <w:t xml:space="preserve">¼ </w:t>
            </w:r>
          </w:p>
        </w:tc>
        <w:tc>
          <w:tcPr>
            <w:tcW w:w="1501"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050603A5" w14:textId="77777777" w:rsidR="00076BAC" w:rsidRDefault="00076BAC" w:rsidP="00076BAC">
            <w:pPr>
              <w:spacing w:after="0" w:line="254" w:lineRule="auto"/>
              <w:jc w:val="center"/>
              <w:rPr>
                <w:rFonts w:ascii="Times" w:eastAsia="Batang" w:hAnsi="Times"/>
                <w:color w:val="000000" w:themeColor="text1"/>
                <w:kern w:val="24"/>
                <w:lang w:val="fr-FR" w:eastAsia="fr-FR"/>
              </w:rPr>
            </w:pPr>
            <w:r>
              <w:rPr>
                <w:rFonts w:ascii="Times" w:eastAsia="Batang" w:hAnsi="Times"/>
                <w:color w:val="000000" w:themeColor="text1"/>
                <w:kern w:val="24"/>
                <w:lang w:val="fr-FR" w:eastAsia="fr-FR"/>
              </w:rPr>
              <w:t>1/8</w:t>
            </w:r>
          </w:p>
        </w:tc>
        <w:tc>
          <w:tcPr>
            <w:tcW w:w="61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52C67DD3" w14:textId="77777777" w:rsidR="00076BAC" w:rsidRDefault="00076BAC" w:rsidP="00076BAC">
            <w:pPr>
              <w:spacing w:after="0" w:line="254" w:lineRule="auto"/>
              <w:jc w:val="center"/>
              <w:rPr>
                <w:rFonts w:ascii="Arial" w:hAnsi="Arial" w:cs="Arial"/>
                <w:color w:val="000000" w:themeColor="text1"/>
                <w:lang w:val="fr-FR" w:eastAsia="fr-FR"/>
              </w:rPr>
            </w:pPr>
            <w:r>
              <w:rPr>
                <w:rFonts w:ascii="Times" w:eastAsia="Batang" w:hAnsi="Times"/>
                <w:color w:val="000000" w:themeColor="text1"/>
                <w:kern w:val="24"/>
                <w:lang w:val="fr-FR" w:eastAsia="fr-FR"/>
              </w:rPr>
              <w:t xml:space="preserve">½ </w:t>
            </w:r>
          </w:p>
        </w:tc>
      </w:tr>
      <w:tr w:rsidR="00076BAC" w14:paraId="72329DF3" w14:textId="77777777" w:rsidTr="00076BAC">
        <w:trPr>
          <w:trHeight w:val="283"/>
          <w:jc w:val="center"/>
        </w:trPr>
        <w:tc>
          <w:tcPr>
            <w:tcW w:w="1609" w:type="dxa"/>
            <w:tcBorders>
              <w:top w:val="single" w:sz="8" w:space="0" w:color="000000"/>
              <w:left w:val="single" w:sz="8" w:space="0" w:color="000000"/>
              <w:bottom w:val="single" w:sz="8" w:space="0" w:color="000000"/>
              <w:right w:val="single" w:sz="8" w:space="0" w:color="000000"/>
            </w:tcBorders>
          </w:tcPr>
          <w:p w14:paraId="5E161D81" w14:textId="77777777" w:rsidR="00076BAC" w:rsidRDefault="00076BAC" w:rsidP="00076BAC">
            <w:pPr>
              <w:spacing w:after="0" w:line="254" w:lineRule="auto"/>
              <w:jc w:val="center"/>
              <w:rPr>
                <w:rFonts w:ascii="Times" w:eastAsia="Batang" w:hAnsi="Times"/>
                <w:color w:val="000000" w:themeColor="text1"/>
                <w:kern w:val="24"/>
                <w:lang w:val="fr-FR" w:eastAsia="fr-FR"/>
              </w:rPr>
            </w:pPr>
            <w:r>
              <w:rPr>
                <w:rFonts w:ascii="Times" w:eastAsia="Batang" w:hAnsi="Times"/>
                <w:color w:val="000000" w:themeColor="text1"/>
                <w:kern w:val="24"/>
                <w:lang w:val="fr-FR" w:eastAsia="fr-FR"/>
              </w:rPr>
              <w:t>3</w:t>
            </w:r>
          </w:p>
        </w:tc>
        <w:tc>
          <w:tcPr>
            <w:tcW w:w="6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1176D7DA" w14:textId="77777777" w:rsidR="00076BAC" w:rsidRDefault="00076BAC" w:rsidP="00076BAC">
            <w:pPr>
              <w:spacing w:after="0" w:line="254" w:lineRule="auto"/>
              <w:jc w:val="center"/>
              <w:rPr>
                <w:rFonts w:ascii="Arial" w:hAnsi="Arial" w:cs="Arial"/>
                <w:color w:val="000000" w:themeColor="text1"/>
                <w:lang w:val="fr-FR" w:eastAsia="fr-FR"/>
              </w:rPr>
            </w:pPr>
            <w:r>
              <w:rPr>
                <w:rFonts w:ascii="Times" w:eastAsia="Batang" w:hAnsi="Times"/>
                <w:color w:val="000000" w:themeColor="text1"/>
                <w:kern w:val="24"/>
                <w:lang w:val="fr-FR" w:eastAsia="fr-FR"/>
              </w:rPr>
              <w:t>4</w:t>
            </w:r>
          </w:p>
        </w:tc>
        <w:tc>
          <w:tcPr>
            <w:tcW w:w="1544"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17436E96" w14:textId="77777777" w:rsidR="00076BAC" w:rsidRDefault="00076BAC" w:rsidP="00076BAC">
            <w:pPr>
              <w:spacing w:after="0" w:line="254" w:lineRule="auto"/>
              <w:jc w:val="center"/>
              <w:rPr>
                <w:rFonts w:ascii="Arial" w:hAnsi="Arial" w:cs="Arial"/>
                <w:color w:val="000000" w:themeColor="text1"/>
                <w:lang w:val="fr-FR" w:eastAsia="fr-FR"/>
              </w:rPr>
            </w:pPr>
            <w:r>
              <w:rPr>
                <w:rFonts w:ascii="Times" w:eastAsia="Batang" w:hAnsi="Times"/>
                <w:color w:val="000000" w:themeColor="text1"/>
                <w:kern w:val="24"/>
                <w:lang w:val="fr-FR" w:eastAsia="fr-FR"/>
              </w:rPr>
              <w:t xml:space="preserve">¼ </w:t>
            </w:r>
          </w:p>
        </w:tc>
        <w:tc>
          <w:tcPr>
            <w:tcW w:w="1501"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10F6204D" w14:textId="77777777" w:rsidR="00076BAC" w:rsidRDefault="00076BAC" w:rsidP="00076BAC">
            <w:pPr>
              <w:spacing w:after="0" w:line="254" w:lineRule="auto"/>
              <w:jc w:val="center"/>
              <w:rPr>
                <w:rFonts w:ascii="Times" w:eastAsia="Batang" w:hAnsi="Times"/>
                <w:color w:val="000000" w:themeColor="text1"/>
                <w:kern w:val="24"/>
                <w:lang w:val="fr-FR" w:eastAsia="fr-FR"/>
              </w:rPr>
            </w:pPr>
            <w:r>
              <w:rPr>
                <w:rFonts w:ascii="Times" w:eastAsia="Batang" w:hAnsi="Times"/>
                <w:color w:val="000000" w:themeColor="text1"/>
                <w:kern w:val="24"/>
                <w:lang w:val="fr-FR" w:eastAsia="fr-FR"/>
              </w:rPr>
              <w:t>1/8</w:t>
            </w:r>
          </w:p>
        </w:tc>
        <w:tc>
          <w:tcPr>
            <w:tcW w:w="61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4D41D91A" w14:textId="77777777" w:rsidR="00076BAC" w:rsidRDefault="00076BAC" w:rsidP="00076BAC">
            <w:pPr>
              <w:spacing w:after="0" w:line="254" w:lineRule="auto"/>
              <w:jc w:val="center"/>
              <w:rPr>
                <w:rFonts w:ascii="Arial" w:hAnsi="Arial" w:cs="Arial"/>
                <w:color w:val="000000" w:themeColor="text1"/>
                <w:lang w:val="fr-FR" w:eastAsia="fr-FR"/>
              </w:rPr>
            </w:pPr>
            <w:r>
              <w:rPr>
                <w:rFonts w:ascii="Times" w:eastAsia="Batang" w:hAnsi="Times"/>
                <w:color w:val="000000" w:themeColor="text1"/>
                <w:kern w:val="24"/>
                <w:lang w:val="fr-FR" w:eastAsia="fr-FR"/>
              </w:rPr>
              <w:t xml:space="preserve">¼ </w:t>
            </w:r>
          </w:p>
        </w:tc>
      </w:tr>
      <w:tr w:rsidR="00076BAC" w14:paraId="09CE5274" w14:textId="77777777" w:rsidTr="00076BAC">
        <w:trPr>
          <w:trHeight w:val="283"/>
          <w:jc w:val="center"/>
        </w:trPr>
        <w:tc>
          <w:tcPr>
            <w:tcW w:w="1609" w:type="dxa"/>
            <w:tcBorders>
              <w:top w:val="single" w:sz="8" w:space="0" w:color="000000"/>
              <w:left w:val="single" w:sz="8" w:space="0" w:color="000000"/>
              <w:bottom w:val="single" w:sz="8" w:space="0" w:color="000000"/>
              <w:right w:val="single" w:sz="8" w:space="0" w:color="000000"/>
            </w:tcBorders>
          </w:tcPr>
          <w:p w14:paraId="1AE25583" w14:textId="77777777" w:rsidR="00076BAC" w:rsidRDefault="00076BAC" w:rsidP="00076BAC">
            <w:pPr>
              <w:spacing w:after="0" w:line="254" w:lineRule="auto"/>
              <w:jc w:val="center"/>
              <w:rPr>
                <w:rFonts w:ascii="Times" w:eastAsia="Batang" w:hAnsi="Times"/>
                <w:color w:val="000000" w:themeColor="text1"/>
                <w:kern w:val="24"/>
                <w:lang w:val="fr-FR" w:eastAsia="fr-FR"/>
              </w:rPr>
            </w:pPr>
            <w:r>
              <w:rPr>
                <w:rFonts w:ascii="Times" w:eastAsia="Batang" w:hAnsi="Times"/>
                <w:color w:val="000000" w:themeColor="text1"/>
                <w:kern w:val="24"/>
                <w:lang w:val="fr-FR" w:eastAsia="fr-FR"/>
              </w:rPr>
              <w:t>4</w:t>
            </w:r>
          </w:p>
        </w:tc>
        <w:tc>
          <w:tcPr>
            <w:tcW w:w="6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77F73B28" w14:textId="77777777" w:rsidR="00076BAC" w:rsidRDefault="00076BAC" w:rsidP="00076BAC">
            <w:pPr>
              <w:spacing w:after="0" w:line="254" w:lineRule="auto"/>
              <w:jc w:val="center"/>
              <w:rPr>
                <w:rFonts w:ascii="Arial" w:hAnsi="Arial" w:cs="Arial"/>
                <w:color w:val="000000" w:themeColor="text1"/>
                <w:lang w:val="fr-FR" w:eastAsia="fr-FR"/>
              </w:rPr>
            </w:pPr>
            <w:r>
              <w:rPr>
                <w:rFonts w:ascii="Times" w:eastAsia="Batang" w:hAnsi="Times"/>
                <w:color w:val="000000" w:themeColor="text1"/>
                <w:kern w:val="24"/>
                <w:lang w:val="fr-FR" w:eastAsia="fr-FR"/>
              </w:rPr>
              <w:t>4</w:t>
            </w:r>
          </w:p>
        </w:tc>
        <w:tc>
          <w:tcPr>
            <w:tcW w:w="1544"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62A5730D" w14:textId="77777777" w:rsidR="00076BAC" w:rsidRDefault="00076BAC" w:rsidP="00076BAC">
            <w:pPr>
              <w:spacing w:after="0" w:line="254" w:lineRule="auto"/>
              <w:jc w:val="center"/>
              <w:rPr>
                <w:rFonts w:ascii="Arial" w:hAnsi="Arial" w:cs="Arial"/>
                <w:color w:val="000000" w:themeColor="text1"/>
                <w:lang w:val="fr-FR" w:eastAsia="fr-FR"/>
              </w:rPr>
            </w:pPr>
            <w:r>
              <w:rPr>
                <w:rFonts w:ascii="Times" w:eastAsia="Batang" w:hAnsi="Times"/>
                <w:color w:val="000000" w:themeColor="text1"/>
                <w:kern w:val="24"/>
                <w:lang w:val="fr-FR" w:eastAsia="fr-FR"/>
              </w:rPr>
              <w:t xml:space="preserve">¼ </w:t>
            </w:r>
          </w:p>
        </w:tc>
        <w:tc>
          <w:tcPr>
            <w:tcW w:w="1501"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003BADF1" w14:textId="77777777" w:rsidR="00076BAC" w:rsidRDefault="00076BAC" w:rsidP="00076BAC">
            <w:pPr>
              <w:spacing w:after="0" w:line="254" w:lineRule="auto"/>
              <w:jc w:val="center"/>
              <w:rPr>
                <w:rFonts w:ascii="Times" w:eastAsia="Batang" w:hAnsi="Times"/>
                <w:color w:val="000000" w:themeColor="text1"/>
                <w:kern w:val="24"/>
                <w:lang w:val="fr-FR" w:eastAsia="fr-FR"/>
              </w:rPr>
            </w:pPr>
            <w:r>
              <w:rPr>
                <w:rFonts w:ascii="Times" w:eastAsia="Batang" w:hAnsi="Times"/>
                <w:color w:val="000000" w:themeColor="text1"/>
                <w:kern w:val="24"/>
                <w:lang w:val="fr-FR" w:eastAsia="fr-FR"/>
              </w:rPr>
              <w:t>1/8</w:t>
            </w:r>
          </w:p>
        </w:tc>
        <w:tc>
          <w:tcPr>
            <w:tcW w:w="61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0C8C9F77" w14:textId="77777777" w:rsidR="00076BAC" w:rsidRDefault="00076BAC" w:rsidP="00076BAC">
            <w:pPr>
              <w:spacing w:after="0" w:line="254" w:lineRule="auto"/>
              <w:jc w:val="center"/>
              <w:rPr>
                <w:rFonts w:ascii="Arial" w:hAnsi="Arial" w:cs="Arial"/>
                <w:color w:val="000000" w:themeColor="text1"/>
                <w:lang w:val="fr-FR" w:eastAsia="fr-FR"/>
              </w:rPr>
            </w:pPr>
            <w:r>
              <w:rPr>
                <w:rFonts w:ascii="Times" w:eastAsia="Batang" w:hAnsi="Times"/>
                <w:color w:val="000000" w:themeColor="text1"/>
                <w:kern w:val="24"/>
                <w:lang w:val="fr-FR" w:eastAsia="fr-FR"/>
              </w:rPr>
              <w:t xml:space="preserve">½ </w:t>
            </w:r>
          </w:p>
        </w:tc>
      </w:tr>
      <w:tr w:rsidR="00076BAC" w14:paraId="08DEFA86" w14:textId="77777777" w:rsidTr="00076BAC">
        <w:trPr>
          <w:trHeight w:val="283"/>
          <w:jc w:val="center"/>
        </w:trPr>
        <w:tc>
          <w:tcPr>
            <w:tcW w:w="1609" w:type="dxa"/>
            <w:tcBorders>
              <w:top w:val="single" w:sz="8" w:space="0" w:color="000000"/>
              <w:left w:val="single" w:sz="8" w:space="0" w:color="000000"/>
              <w:bottom w:val="single" w:sz="8" w:space="0" w:color="000000"/>
              <w:right w:val="single" w:sz="8" w:space="0" w:color="000000"/>
            </w:tcBorders>
          </w:tcPr>
          <w:p w14:paraId="4B3DF32A" w14:textId="77777777" w:rsidR="00076BAC" w:rsidRDefault="00076BAC" w:rsidP="00076BAC">
            <w:pPr>
              <w:spacing w:after="0" w:line="254" w:lineRule="auto"/>
              <w:jc w:val="center"/>
              <w:rPr>
                <w:rFonts w:ascii="Times" w:eastAsia="Batang" w:hAnsi="Times"/>
                <w:color w:val="000000" w:themeColor="text1"/>
                <w:kern w:val="24"/>
                <w:lang w:val="fr-FR" w:eastAsia="fr-FR"/>
              </w:rPr>
            </w:pPr>
            <w:r>
              <w:rPr>
                <w:rFonts w:ascii="Times" w:eastAsia="Batang" w:hAnsi="Times"/>
                <w:color w:val="000000" w:themeColor="text1"/>
                <w:kern w:val="24"/>
                <w:lang w:val="fr-FR" w:eastAsia="fr-FR"/>
              </w:rPr>
              <w:t>5</w:t>
            </w:r>
          </w:p>
        </w:tc>
        <w:tc>
          <w:tcPr>
            <w:tcW w:w="6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22A66456" w14:textId="77777777" w:rsidR="00076BAC" w:rsidRDefault="00076BAC" w:rsidP="00076BAC">
            <w:pPr>
              <w:spacing w:after="0" w:line="254" w:lineRule="auto"/>
              <w:jc w:val="center"/>
              <w:rPr>
                <w:rFonts w:ascii="Arial" w:hAnsi="Arial" w:cs="Arial"/>
                <w:color w:val="000000" w:themeColor="text1"/>
                <w:lang w:val="fr-FR" w:eastAsia="fr-FR"/>
              </w:rPr>
            </w:pPr>
            <w:r>
              <w:rPr>
                <w:rFonts w:ascii="Times" w:eastAsia="Batang" w:hAnsi="Times"/>
                <w:color w:val="000000" w:themeColor="text1"/>
                <w:kern w:val="24"/>
                <w:lang w:val="fr-FR" w:eastAsia="fr-FR"/>
              </w:rPr>
              <w:t>4</w:t>
            </w:r>
          </w:p>
        </w:tc>
        <w:tc>
          <w:tcPr>
            <w:tcW w:w="1544"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6463EE2A" w14:textId="77777777" w:rsidR="00076BAC" w:rsidRDefault="00076BAC" w:rsidP="00076BAC">
            <w:pPr>
              <w:spacing w:after="0" w:line="254" w:lineRule="auto"/>
              <w:jc w:val="center"/>
              <w:rPr>
                <w:rFonts w:ascii="Arial" w:hAnsi="Arial" w:cs="Arial"/>
                <w:color w:val="000000" w:themeColor="text1"/>
                <w:lang w:val="fr-FR" w:eastAsia="fr-FR"/>
              </w:rPr>
            </w:pPr>
            <w:r>
              <w:rPr>
                <w:rFonts w:ascii="Times" w:eastAsia="Batang" w:hAnsi="Times"/>
                <w:color w:val="000000" w:themeColor="text1"/>
                <w:kern w:val="24"/>
                <w:lang w:val="fr-FR" w:eastAsia="fr-FR"/>
              </w:rPr>
              <w:t xml:space="preserve">¼ </w:t>
            </w:r>
          </w:p>
        </w:tc>
        <w:tc>
          <w:tcPr>
            <w:tcW w:w="1501"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68B4A090" w14:textId="77777777" w:rsidR="00076BAC" w:rsidRDefault="00076BAC" w:rsidP="00076BAC">
            <w:pPr>
              <w:spacing w:after="0" w:line="254" w:lineRule="auto"/>
              <w:jc w:val="center"/>
              <w:rPr>
                <w:rFonts w:ascii="Arial" w:hAnsi="Arial" w:cs="Arial"/>
                <w:color w:val="000000" w:themeColor="text1"/>
                <w:lang w:val="fr-FR" w:eastAsia="fr-FR"/>
              </w:rPr>
            </w:pPr>
            <w:r>
              <w:rPr>
                <w:rFonts w:ascii="Times" w:eastAsia="Batang" w:hAnsi="Times"/>
                <w:color w:val="000000" w:themeColor="text1"/>
                <w:kern w:val="24"/>
                <w:lang w:val="fr-FR" w:eastAsia="fr-FR"/>
              </w:rPr>
              <w:t xml:space="preserve">¼ </w:t>
            </w:r>
          </w:p>
        </w:tc>
        <w:tc>
          <w:tcPr>
            <w:tcW w:w="61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7480B64F" w14:textId="77777777" w:rsidR="00076BAC" w:rsidRDefault="00076BAC" w:rsidP="00076BAC">
            <w:pPr>
              <w:spacing w:after="0" w:line="254" w:lineRule="auto"/>
              <w:jc w:val="center"/>
              <w:rPr>
                <w:rFonts w:ascii="Arial" w:hAnsi="Arial" w:cs="Arial"/>
                <w:color w:val="000000" w:themeColor="text1"/>
                <w:lang w:val="fr-FR" w:eastAsia="fr-FR"/>
              </w:rPr>
            </w:pPr>
            <w:r>
              <w:rPr>
                <w:rFonts w:ascii="Times" w:eastAsia="Batang" w:hAnsi="Times"/>
                <w:color w:val="000000" w:themeColor="text1"/>
                <w:kern w:val="24"/>
                <w:lang w:val="fr-FR" w:eastAsia="fr-FR"/>
              </w:rPr>
              <w:t>¾</w:t>
            </w:r>
          </w:p>
        </w:tc>
      </w:tr>
      <w:tr w:rsidR="00076BAC" w14:paraId="15577E80" w14:textId="77777777" w:rsidTr="00076BAC">
        <w:trPr>
          <w:trHeight w:val="283"/>
          <w:jc w:val="center"/>
        </w:trPr>
        <w:tc>
          <w:tcPr>
            <w:tcW w:w="1609" w:type="dxa"/>
            <w:tcBorders>
              <w:top w:val="single" w:sz="8" w:space="0" w:color="000000"/>
              <w:left w:val="single" w:sz="8" w:space="0" w:color="000000"/>
              <w:bottom w:val="single" w:sz="8" w:space="0" w:color="000000"/>
              <w:right w:val="single" w:sz="8" w:space="0" w:color="000000"/>
            </w:tcBorders>
          </w:tcPr>
          <w:p w14:paraId="6D3DAA0A" w14:textId="77777777" w:rsidR="00076BAC" w:rsidRDefault="00076BAC" w:rsidP="00076BAC">
            <w:pPr>
              <w:spacing w:after="0" w:line="254" w:lineRule="auto"/>
              <w:jc w:val="center"/>
              <w:rPr>
                <w:rFonts w:ascii="Times" w:eastAsia="Batang" w:hAnsi="Times"/>
                <w:color w:val="000000" w:themeColor="text1"/>
                <w:kern w:val="24"/>
                <w:lang w:val="fr-FR" w:eastAsia="fr-FR"/>
              </w:rPr>
            </w:pPr>
            <w:r>
              <w:rPr>
                <w:rFonts w:ascii="Times" w:eastAsia="Batang" w:hAnsi="Times"/>
                <w:color w:val="000000" w:themeColor="text1"/>
                <w:kern w:val="24"/>
                <w:lang w:val="fr-FR" w:eastAsia="fr-FR"/>
              </w:rPr>
              <w:t>6</w:t>
            </w:r>
          </w:p>
        </w:tc>
        <w:tc>
          <w:tcPr>
            <w:tcW w:w="6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71B126C9" w14:textId="77777777" w:rsidR="00076BAC" w:rsidRDefault="00076BAC" w:rsidP="00076BAC">
            <w:pPr>
              <w:spacing w:after="0" w:line="254" w:lineRule="auto"/>
              <w:jc w:val="center"/>
              <w:rPr>
                <w:rFonts w:ascii="Times" w:eastAsia="Batang" w:hAnsi="Times"/>
                <w:color w:val="000000" w:themeColor="text1"/>
                <w:kern w:val="24"/>
                <w:lang w:val="fr-FR" w:eastAsia="fr-FR"/>
              </w:rPr>
            </w:pPr>
            <w:r>
              <w:rPr>
                <w:rFonts w:ascii="Times" w:eastAsia="Batang" w:hAnsi="Times"/>
                <w:color w:val="000000" w:themeColor="text1"/>
                <w:kern w:val="24"/>
                <w:lang w:val="fr-FR" w:eastAsia="fr-FR"/>
              </w:rPr>
              <w:t>4</w:t>
            </w:r>
          </w:p>
        </w:tc>
        <w:tc>
          <w:tcPr>
            <w:tcW w:w="1544"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3429CF40" w14:textId="77777777" w:rsidR="00076BAC" w:rsidRDefault="00076BAC" w:rsidP="00076BAC">
            <w:pPr>
              <w:spacing w:after="0" w:line="254" w:lineRule="auto"/>
              <w:jc w:val="center"/>
              <w:rPr>
                <w:rFonts w:ascii="Times" w:eastAsia="Batang" w:hAnsi="Times"/>
                <w:color w:val="000000" w:themeColor="text1"/>
                <w:kern w:val="24"/>
                <w:lang w:val="fr-FR" w:eastAsia="fr-FR"/>
              </w:rPr>
            </w:pPr>
            <w:r>
              <w:rPr>
                <w:rFonts w:ascii="Times" w:eastAsia="Batang" w:hAnsi="Times"/>
                <w:color w:val="000000" w:themeColor="text1"/>
                <w:kern w:val="24"/>
                <w:lang w:val="fr-FR" w:eastAsia="fr-FR"/>
              </w:rPr>
              <w:t xml:space="preserve">½ </w:t>
            </w:r>
          </w:p>
        </w:tc>
        <w:tc>
          <w:tcPr>
            <w:tcW w:w="1501"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4300A92F" w14:textId="77777777" w:rsidR="00076BAC" w:rsidRDefault="00076BAC" w:rsidP="00076BAC">
            <w:pPr>
              <w:spacing w:after="0" w:line="254" w:lineRule="auto"/>
              <w:jc w:val="center"/>
              <w:rPr>
                <w:rFonts w:ascii="Times" w:eastAsia="Batang" w:hAnsi="Times"/>
                <w:color w:val="000000" w:themeColor="text1"/>
                <w:kern w:val="24"/>
                <w:lang w:val="fr-FR" w:eastAsia="fr-FR"/>
              </w:rPr>
            </w:pPr>
            <w:r>
              <w:rPr>
                <w:rFonts w:ascii="Times" w:eastAsia="Batang" w:hAnsi="Times"/>
                <w:color w:val="000000" w:themeColor="text1"/>
                <w:kern w:val="24"/>
                <w:lang w:val="fr-FR" w:eastAsia="fr-FR"/>
              </w:rPr>
              <w:t xml:space="preserve">¼ </w:t>
            </w:r>
          </w:p>
        </w:tc>
        <w:tc>
          <w:tcPr>
            <w:tcW w:w="61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0B674F3D" w14:textId="77777777" w:rsidR="00076BAC" w:rsidRDefault="00076BAC" w:rsidP="00076BAC">
            <w:pPr>
              <w:spacing w:after="0" w:line="254" w:lineRule="auto"/>
              <w:jc w:val="center"/>
              <w:rPr>
                <w:rFonts w:ascii="Arial" w:hAnsi="Arial" w:cs="Arial"/>
                <w:color w:val="000000" w:themeColor="text1"/>
                <w:lang w:val="fr-FR" w:eastAsia="fr-FR"/>
              </w:rPr>
            </w:pPr>
            <w:r>
              <w:rPr>
                <w:rFonts w:ascii="Times" w:eastAsia="Batang" w:hAnsi="Times"/>
                <w:color w:val="000000" w:themeColor="text1"/>
                <w:kern w:val="24"/>
                <w:lang w:val="fr-FR" w:eastAsia="fr-FR"/>
              </w:rPr>
              <w:t xml:space="preserve">½ </w:t>
            </w:r>
          </w:p>
        </w:tc>
      </w:tr>
      <w:tr w:rsidR="00076BAC" w14:paraId="69944903" w14:textId="77777777" w:rsidTr="00076BAC">
        <w:trPr>
          <w:trHeight w:val="283"/>
          <w:jc w:val="center"/>
        </w:trPr>
        <w:tc>
          <w:tcPr>
            <w:tcW w:w="1609" w:type="dxa"/>
            <w:tcBorders>
              <w:top w:val="single" w:sz="8" w:space="0" w:color="000000"/>
              <w:left w:val="single" w:sz="8" w:space="0" w:color="000000"/>
              <w:bottom w:val="single" w:sz="8" w:space="0" w:color="000000"/>
              <w:right w:val="single" w:sz="8" w:space="0" w:color="000000"/>
            </w:tcBorders>
          </w:tcPr>
          <w:p w14:paraId="589CB5D6" w14:textId="77777777" w:rsidR="00076BAC" w:rsidRDefault="00076BAC" w:rsidP="00076BAC">
            <w:pPr>
              <w:spacing w:after="0" w:line="254" w:lineRule="auto"/>
              <w:jc w:val="center"/>
              <w:rPr>
                <w:rFonts w:ascii="Times" w:eastAsia="Batang" w:hAnsi="Times"/>
                <w:color w:val="000000" w:themeColor="text1"/>
                <w:kern w:val="24"/>
                <w:lang w:val="fr-FR" w:eastAsia="fr-FR"/>
              </w:rPr>
            </w:pPr>
            <w:r>
              <w:rPr>
                <w:rFonts w:ascii="Times" w:eastAsia="Batang" w:hAnsi="Times"/>
                <w:color w:val="000000" w:themeColor="text1"/>
                <w:kern w:val="24"/>
                <w:lang w:val="fr-FR" w:eastAsia="fr-FR"/>
              </w:rPr>
              <w:t>7</w:t>
            </w:r>
          </w:p>
        </w:tc>
        <w:tc>
          <w:tcPr>
            <w:tcW w:w="6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0EF8BB92" w14:textId="77777777" w:rsidR="00076BAC" w:rsidRDefault="00076BAC" w:rsidP="00076BAC">
            <w:pPr>
              <w:spacing w:after="0" w:line="254" w:lineRule="auto"/>
              <w:jc w:val="center"/>
              <w:rPr>
                <w:rFonts w:ascii="Times" w:eastAsia="Batang" w:hAnsi="Times"/>
                <w:color w:val="000000" w:themeColor="text1"/>
                <w:kern w:val="24"/>
                <w:lang w:val="fr-FR" w:eastAsia="fr-FR"/>
              </w:rPr>
            </w:pPr>
            <w:r>
              <w:rPr>
                <w:rFonts w:ascii="Times" w:eastAsia="Batang" w:hAnsi="Times"/>
                <w:color w:val="000000" w:themeColor="text1"/>
                <w:kern w:val="24"/>
                <w:lang w:val="fr-FR" w:eastAsia="fr-FR"/>
              </w:rPr>
              <w:t>6</w:t>
            </w:r>
          </w:p>
        </w:tc>
        <w:tc>
          <w:tcPr>
            <w:tcW w:w="1544"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774087EF" w14:textId="77777777" w:rsidR="00076BAC" w:rsidRDefault="00076BAC" w:rsidP="00076BAC">
            <w:pPr>
              <w:spacing w:after="0" w:line="254" w:lineRule="auto"/>
              <w:jc w:val="center"/>
              <w:rPr>
                <w:rFonts w:ascii="Times" w:eastAsia="Batang" w:hAnsi="Times"/>
                <w:color w:val="000000" w:themeColor="text1"/>
                <w:kern w:val="24"/>
                <w:lang w:val="fr-FR" w:eastAsia="fr-FR"/>
              </w:rPr>
            </w:pPr>
            <w:r>
              <w:rPr>
                <w:rFonts w:ascii="Times" w:eastAsia="Batang" w:hAnsi="Times"/>
                <w:color w:val="000000" w:themeColor="text1"/>
                <w:kern w:val="24"/>
                <w:lang w:val="fr-FR" w:eastAsia="fr-FR"/>
              </w:rPr>
              <w:t xml:space="preserve">¼ </w:t>
            </w:r>
          </w:p>
        </w:tc>
        <w:tc>
          <w:tcPr>
            <w:tcW w:w="1501"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01ABC900" w14:textId="77777777" w:rsidR="00076BAC" w:rsidRDefault="00076BAC" w:rsidP="00076BAC">
            <w:pPr>
              <w:spacing w:after="0" w:line="254" w:lineRule="auto"/>
              <w:jc w:val="center"/>
              <w:rPr>
                <w:rFonts w:ascii="Times" w:eastAsia="Batang" w:hAnsi="Times"/>
                <w:color w:val="000000" w:themeColor="text1"/>
                <w:kern w:val="24"/>
                <w:lang w:val="fr-FR" w:eastAsia="fr-FR"/>
              </w:rPr>
            </w:pPr>
            <w:r>
              <w:rPr>
                <w:rFonts w:ascii="Times" w:eastAsia="Batang" w:hAnsi="Times"/>
                <w:color w:val="000000" w:themeColor="text1"/>
                <w:kern w:val="24"/>
                <w:lang w:val="fr-FR" w:eastAsia="fr-FR"/>
              </w:rPr>
              <w:t xml:space="preserve">- </w:t>
            </w:r>
          </w:p>
        </w:tc>
        <w:tc>
          <w:tcPr>
            <w:tcW w:w="61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364AAB24" w14:textId="77777777" w:rsidR="00076BAC" w:rsidRDefault="00076BAC" w:rsidP="00076BAC">
            <w:pPr>
              <w:spacing w:after="0" w:line="254" w:lineRule="auto"/>
              <w:jc w:val="center"/>
              <w:rPr>
                <w:rFonts w:ascii="Arial" w:hAnsi="Arial" w:cs="Arial"/>
                <w:color w:val="000000" w:themeColor="text1"/>
                <w:lang w:val="fr-FR" w:eastAsia="fr-FR"/>
              </w:rPr>
            </w:pPr>
            <w:r>
              <w:rPr>
                <w:rFonts w:ascii="Times" w:eastAsia="Batang" w:hAnsi="Times"/>
                <w:color w:val="000000" w:themeColor="text1"/>
                <w:kern w:val="24"/>
                <w:lang w:val="fr-FR" w:eastAsia="fr-FR"/>
              </w:rPr>
              <w:t xml:space="preserve">½ </w:t>
            </w:r>
          </w:p>
        </w:tc>
      </w:tr>
      <w:tr w:rsidR="00076BAC" w14:paraId="490745A8" w14:textId="77777777" w:rsidTr="00076BAC">
        <w:trPr>
          <w:trHeight w:val="123"/>
          <w:jc w:val="center"/>
        </w:trPr>
        <w:tc>
          <w:tcPr>
            <w:tcW w:w="1609" w:type="dxa"/>
            <w:tcBorders>
              <w:top w:val="single" w:sz="8" w:space="0" w:color="000000"/>
              <w:left w:val="single" w:sz="8" w:space="0" w:color="000000"/>
              <w:bottom w:val="single" w:sz="8" w:space="0" w:color="000000"/>
              <w:right w:val="single" w:sz="8" w:space="0" w:color="000000"/>
            </w:tcBorders>
          </w:tcPr>
          <w:p w14:paraId="78C1ED20" w14:textId="77777777" w:rsidR="00076BAC" w:rsidRDefault="00076BAC" w:rsidP="00076BAC">
            <w:pPr>
              <w:spacing w:after="0" w:line="254" w:lineRule="auto"/>
              <w:jc w:val="center"/>
              <w:rPr>
                <w:rFonts w:ascii="Times" w:eastAsia="Batang" w:hAnsi="Times"/>
                <w:color w:val="000000" w:themeColor="text1"/>
                <w:kern w:val="24"/>
                <w:lang w:val="fr-FR" w:eastAsia="fr-FR"/>
              </w:rPr>
            </w:pPr>
            <w:r>
              <w:rPr>
                <w:rFonts w:ascii="Times" w:eastAsia="Batang" w:hAnsi="Times"/>
                <w:color w:val="000000" w:themeColor="text1"/>
                <w:kern w:val="24"/>
                <w:lang w:val="fr-FR" w:eastAsia="fr-FR"/>
              </w:rPr>
              <w:t>8</w:t>
            </w:r>
          </w:p>
        </w:tc>
        <w:tc>
          <w:tcPr>
            <w:tcW w:w="6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42B2DA30" w14:textId="77777777" w:rsidR="00076BAC" w:rsidRDefault="00076BAC" w:rsidP="00076BAC">
            <w:pPr>
              <w:spacing w:after="0" w:line="254" w:lineRule="auto"/>
              <w:jc w:val="center"/>
              <w:rPr>
                <w:rFonts w:ascii="Times" w:eastAsia="Batang" w:hAnsi="Times"/>
                <w:color w:val="000000" w:themeColor="text1"/>
                <w:kern w:val="24"/>
                <w:lang w:val="fr-FR" w:eastAsia="fr-FR"/>
              </w:rPr>
            </w:pPr>
            <w:r>
              <w:rPr>
                <w:rFonts w:ascii="Times" w:eastAsia="Batang" w:hAnsi="Times"/>
                <w:color w:val="000000" w:themeColor="text1"/>
                <w:kern w:val="24"/>
                <w:lang w:val="fr-FR" w:eastAsia="fr-FR"/>
              </w:rPr>
              <w:t>6</w:t>
            </w:r>
          </w:p>
        </w:tc>
        <w:tc>
          <w:tcPr>
            <w:tcW w:w="1544"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62693D20" w14:textId="77777777" w:rsidR="00076BAC" w:rsidRDefault="00076BAC" w:rsidP="00076BAC">
            <w:pPr>
              <w:spacing w:after="0" w:line="254" w:lineRule="auto"/>
              <w:jc w:val="center"/>
              <w:rPr>
                <w:rFonts w:ascii="Times" w:eastAsia="Batang" w:hAnsi="Times"/>
                <w:color w:val="000000" w:themeColor="text1"/>
                <w:kern w:val="24"/>
                <w:lang w:val="fr-FR" w:eastAsia="fr-FR"/>
              </w:rPr>
            </w:pPr>
            <w:r>
              <w:rPr>
                <w:rFonts w:ascii="Times" w:eastAsia="Batang" w:hAnsi="Times"/>
                <w:color w:val="000000" w:themeColor="text1"/>
                <w:kern w:val="24"/>
                <w:lang w:val="fr-FR" w:eastAsia="fr-FR"/>
              </w:rPr>
              <w:t xml:space="preserve">¼ </w:t>
            </w:r>
          </w:p>
        </w:tc>
        <w:tc>
          <w:tcPr>
            <w:tcW w:w="1501"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7A5ADEB8" w14:textId="77777777" w:rsidR="00076BAC" w:rsidRDefault="00076BAC" w:rsidP="00076BAC">
            <w:pPr>
              <w:spacing w:after="0" w:line="254" w:lineRule="auto"/>
              <w:jc w:val="center"/>
              <w:rPr>
                <w:rFonts w:ascii="Times" w:eastAsia="Batang" w:hAnsi="Times"/>
                <w:color w:val="000000" w:themeColor="text1"/>
                <w:kern w:val="24"/>
                <w:lang w:val="fr-FR" w:eastAsia="fr-FR"/>
              </w:rPr>
            </w:pPr>
            <w:r>
              <w:rPr>
                <w:rFonts w:ascii="Times" w:eastAsia="Batang" w:hAnsi="Times"/>
                <w:color w:val="000000" w:themeColor="text1"/>
                <w:kern w:val="24"/>
                <w:lang w:val="fr-FR" w:eastAsia="fr-FR"/>
              </w:rPr>
              <w:t>-</w:t>
            </w:r>
          </w:p>
        </w:tc>
        <w:tc>
          <w:tcPr>
            <w:tcW w:w="61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0B1F40D8" w14:textId="77777777" w:rsidR="00076BAC" w:rsidRDefault="00076BAC" w:rsidP="00076BAC">
            <w:pPr>
              <w:spacing w:after="0" w:line="254" w:lineRule="auto"/>
              <w:jc w:val="center"/>
              <w:rPr>
                <w:rFonts w:ascii="Arial" w:hAnsi="Arial" w:cs="Arial"/>
                <w:color w:val="000000" w:themeColor="text1"/>
                <w:lang w:val="fr-FR" w:eastAsia="fr-FR"/>
              </w:rPr>
            </w:pPr>
            <w:r>
              <w:rPr>
                <w:rFonts w:ascii="Times" w:eastAsia="Batang" w:hAnsi="Times"/>
                <w:color w:val="000000" w:themeColor="text1"/>
                <w:kern w:val="24"/>
                <w:lang w:val="fr-FR" w:eastAsia="fr-FR"/>
              </w:rPr>
              <w:t xml:space="preserve">¾ </w:t>
            </w:r>
          </w:p>
        </w:tc>
      </w:tr>
    </w:tbl>
    <w:p w14:paraId="370817CC" w14:textId="77777777" w:rsidR="00076BAC" w:rsidRDefault="00076BAC" w:rsidP="00076BAC">
      <w:pPr>
        <w:rPr>
          <w:lang w:val="x-none"/>
        </w:rPr>
      </w:pPr>
    </w:p>
    <w:p w14:paraId="4C85B7D0" w14:textId="752C7557" w:rsidR="00076BAC" w:rsidRDefault="003C15B3" w:rsidP="003C15B3">
      <w:pPr>
        <w:pStyle w:val="B1"/>
      </w:pPr>
      <w:r>
        <w:rPr>
          <w:rFonts w:eastAsia="Calibri"/>
          <w:lang w:eastAsia="en-GB"/>
        </w:rPr>
        <w:t>-</w:t>
      </w:r>
      <w:r>
        <w:rPr>
          <w:rFonts w:eastAsia="Calibri"/>
          <w:lang w:eastAsia="en-GB"/>
        </w:rPr>
        <w:tab/>
      </w:r>
      <w:r w:rsidR="00076BAC" w:rsidRPr="00E87BF0">
        <w:rPr>
          <w:rFonts w:eastAsia="Calibri"/>
          <w:lang w:eastAsia="en-GB"/>
        </w:rPr>
        <w:t>The</w:t>
      </w:r>
      <w:r w:rsidR="00076BAC">
        <w:rPr>
          <w:rFonts w:eastAsia="Calibri"/>
          <w:lang w:eastAsia="en-GB"/>
        </w:rPr>
        <w:t xml:space="preserve"> UE shall report the RI value </w:t>
      </w:r>
      <m:oMath>
        <m:r>
          <w:rPr>
            <w:rFonts w:ascii="Cambria Math" w:eastAsia="Calibri" w:hAnsi="Cambria Math"/>
            <w:lang w:eastAsia="en-GB"/>
          </w:rPr>
          <m:t>υ</m:t>
        </m:r>
      </m:oMath>
      <w:r w:rsidR="00076BAC">
        <w:rPr>
          <w:rFonts w:eastAsia="Calibri"/>
          <w:lang w:eastAsia="en-GB"/>
        </w:rPr>
        <w:t xml:space="preserve"> according to the configured higher layer parameter</w:t>
      </w:r>
      <w:r w:rsidR="00076BAC" w:rsidRPr="00923CB0">
        <w:rPr>
          <w:rFonts w:eastAsia="Calibri"/>
          <w:i/>
          <w:lang w:eastAsia="en-GB"/>
        </w:rPr>
        <w:t xml:space="preserve"> </w:t>
      </w:r>
      <w:r w:rsidR="00076BAC">
        <w:rPr>
          <w:rFonts w:eastAsia="Calibri"/>
          <w:i/>
          <w:lang w:eastAsia="en-GB"/>
        </w:rPr>
        <w:t>t</w:t>
      </w:r>
      <w:r w:rsidR="00076BAC" w:rsidRPr="00E87BF0">
        <w:rPr>
          <w:rFonts w:eastAsia="Calibri"/>
          <w:i/>
          <w:lang w:eastAsia="en-GB"/>
        </w:rPr>
        <w:t>ypeII-</w:t>
      </w:r>
      <w:r w:rsidR="00076BAC">
        <w:rPr>
          <w:rFonts w:eastAsia="Calibri"/>
          <w:i/>
          <w:lang w:eastAsia="en-GB"/>
        </w:rPr>
        <w:t>RI-</w:t>
      </w:r>
      <w:r w:rsidR="00076BAC" w:rsidRPr="00E87BF0">
        <w:rPr>
          <w:rFonts w:eastAsia="Calibri"/>
          <w:i/>
          <w:lang w:eastAsia="en-GB"/>
        </w:rPr>
        <w:t>Restriction-r16</w:t>
      </w:r>
      <w:r w:rsidR="00076BAC">
        <w:rPr>
          <w:rFonts w:eastAsia="Calibri"/>
          <w:lang w:eastAsia="en-GB"/>
        </w:rPr>
        <w:t>.</w:t>
      </w:r>
      <w:r w:rsidR="00076BAC" w:rsidRPr="00E87BF0">
        <w:rPr>
          <w:rFonts w:eastAsia="Calibri"/>
          <w:lang w:eastAsia="en-GB"/>
        </w:rPr>
        <w:t xml:space="preserve"> The UE shall not report </w:t>
      </w:r>
      <m:oMath>
        <m:r>
          <w:rPr>
            <w:rFonts w:ascii="Cambria Math" w:eastAsia="Calibri" w:hAnsi="Cambria Math"/>
            <w:lang w:eastAsia="en-GB"/>
          </w:rPr>
          <m:t>υ&gt;4</m:t>
        </m:r>
      </m:oMath>
      <w:r w:rsidR="00076BAC" w:rsidRPr="00E87BF0">
        <w:t>.</w:t>
      </w:r>
    </w:p>
    <w:p w14:paraId="459E772D" w14:textId="535BD806" w:rsidR="00663231" w:rsidRDefault="00663231" w:rsidP="00663231">
      <w:pPr>
        <w:rPr>
          <w:color w:val="000000"/>
        </w:rPr>
      </w:pPr>
      <w:r>
        <w:rPr>
          <w:color w:val="000000"/>
          <w:lang w:val="en-US"/>
        </w:rPr>
        <w:t>The</w:t>
      </w:r>
      <w:r>
        <w:rPr>
          <w:color w:val="000000"/>
        </w:rPr>
        <w:t xml:space="preserve"> PMI value corresponds to the codebook</w:t>
      </w:r>
      <w:r w:rsidR="00A2652B">
        <w:rPr>
          <w:color w:val="000000"/>
        </w:rPr>
        <w:t xml:space="preserve"> </w:t>
      </w:r>
      <w:r w:rsidR="00A2652B" w:rsidRPr="00E17FE7">
        <w:rPr>
          <w:color w:val="000000"/>
          <w:lang w:eastAsia="en-GB"/>
        </w:rPr>
        <w:t xml:space="preserve">indices of </w:t>
      </w:r>
      <w:r w:rsidR="00A2652B" w:rsidRPr="00E17FE7">
        <w:rPr>
          <w:color w:val="000000"/>
          <w:position w:val="-10"/>
          <w:lang w:eastAsia="en-GB"/>
        </w:rPr>
        <w:object w:dxaOrig="160" w:dyaOrig="300" w14:anchorId="171C0B31">
          <v:shape id="_x0000_i2211" type="#_x0000_t75" style="width:7.5pt;height:14.25pt" o:ole="">
            <v:imagedata r:id="rId1557" o:title=""/>
          </v:shape>
          <o:OLEObject Type="Embed" ProgID="Equation.DSMT4" ShapeID="_x0000_i2211" DrawAspect="Content" ObjectID="_1640292269" r:id="rId1844"/>
        </w:object>
      </w:r>
      <w:r w:rsidR="00A2652B" w:rsidRPr="00E17FE7">
        <w:rPr>
          <w:color w:val="000000"/>
          <w:lang w:eastAsia="en-GB"/>
        </w:rPr>
        <w:t xml:space="preserve"> and </w:t>
      </w:r>
      <w:r w:rsidR="00A2652B" w:rsidRPr="00E17FE7">
        <w:rPr>
          <w:color w:val="000000"/>
          <w:position w:val="-10"/>
          <w:lang w:eastAsia="en-GB"/>
        </w:rPr>
        <w:object w:dxaOrig="200" w:dyaOrig="300" w14:anchorId="29E62793">
          <v:shape id="_x0000_i2212" type="#_x0000_t75" style="width:7.5pt;height:14.25pt" o:ole="">
            <v:imagedata r:id="rId1571" o:title=""/>
          </v:shape>
          <o:OLEObject Type="Embed" ProgID="Equation.DSMT4" ShapeID="_x0000_i2212" DrawAspect="Content" ObjectID="_1640292270" r:id="rId1845"/>
        </w:object>
      </w:r>
      <w:r>
        <w:rPr>
          <w:color w:val="000000"/>
        </w:rPr>
        <w:t xml:space="preserve"> where</w:t>
      </w:r>
    </w:p>
    <w:p w14:paraId="31883666" w14:textId="77777777" w:rsidR="00DF1C31" w:rsidRDefault="00DF1C31" w:rsidP="00DF1C31">
      <w:pPr>
        <w:rPr>
          <w:color w:val="000000"/>
        </w:rPr>
      </w:pPr>
      <m:oMathPara>
        <m:oMathParaPr>
          <m:jc m:val="left"/>
        </m:oMathParaPr>
        <m:oMath>
          <m:m>
            <m:mPr>
              <m:mcs>
                <m:mc>
                  <m:mcPr>
                    <m:count m:val="1"/>
                    <m:mcJc m:val="left"/>
                  </m:mcPr>
                </m:mc>
              </m:mcs>
              <m:ctrlPr>
                <w:rPr>
                  <w:rFonts w:ascii="Cambria Math" w:hAnsi="Cambria Math"/>
                  <w:i/>
                  <w:color w:val="000000"/>
                </w:rPr>
              </m:ctrlPr>
            </m:mPr>
            <m:mr>
              <m:e>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1</m:t>
                    </m:r>
                  </m:sub>
                </m:sSub>
                <m:r>
                  <w:rPr>
                    <w:rFonts w:ascii="Cambria Math" w:hAnsi="Cambria Math"/>
                    <w:color w:val="000000"/>
                  </w:rPr>
                  <m:t>=</m:t>
                </m:r>
                <m:d>
                  <m:dPr>
                    <m:begChr m:val="{"/>
                    <m:endChr m:val=""/>
                    <m:ctrlPr>
                      <w:rPr>
                        <w:rFonts w:ascii="Cambria Math" w:hAnsi="Cambria Math"/>
                        <w:i/>
                        <w:color w:val="000000"/>
                      </w:rPr>
                    </m:ctrlPr>
                  </m:dPr>
                  <m:e>
                    <m:m>
                      <m:mPr>
                        <m:mcs>
                          <m:mc>
                            <m:mcPr>
                              <m:count m:val="1"/>
                              <m:mcJc m:val="left"/>
                            </m:mcPr>
                          </m:mc>
                        </m:mcs>
                        <m:ctrlPr>
                          <w:rPr>
                            <w:rFonts w:ascii="Cambria Math" w:hAnsi="Cambria Math"/>
                            <w:i/>
                            <w:color w:val="000000"/>
                          </w:rPr>
                        </m:ctrlPr>
                      </m:mPr>
                      <m:mr>
                        <m:e>
                          <m:m>
                            <m:mPr>
                              <m:mcs>
                                <m:mc>
                                  <m:mcPr>
                                    <m:count m:val="1"/>
                                    <m:mcJc m:val="left"/>
                                  </m:mcPr>
                                </m:mc>
                                <m:mc>
                                  <m:mcPr>
                                    <m:count m:val="1"/>
                                    <m:mcJc m:val="right"/>
                                  </m:mcPr>
                                </m:mc>
                              </m:mcs>
                              <m:ctrlPr>
                                <w:rPr>
                                  <w:rFonts w:ascii="Cambria Math" w:hAnsi="Cambria Math"/>
                                  <w:i/>
                                  <w:color w:val="000000"/>
                                </w:rPr>
                              </m:ctrlPr>
                            </m:mPr>
                            <m:mr>
                              <m:e>
                                <m:d>
                                  <m:dPr>
                                    <m:begChr m:val="["/>
                                    <m:endChr m:val="]"/>
                                    <m:ctrlPr>
                                      <w:rPr>
                                        <w:rFonts w:ascii="Cambria Math" w:hAnsi="Cambria Math"/>
                                        <w:i/>
                                        <w:color w:val="000000"/>
                                      </w:rPr>
                                    </m:ctrlPr>
                                  </m:dPr>
                                  <m:e>
                                    <m:m>
                                      <m:mPr>
                                        <m:mcs>
                                          <m:mc>
                                            <m:mcPr>
                                              <m:count m:val="2"/>
                                              <m:mcJc m:val="center"/>
                                            </m:mcPr>
                                          </m:mc>
                                        </m:mcs>
                                        <m:ctrlPr>
                                          <w:rPr>
                                            <w:rFonts w:ascii="Cambria Math" w:hAnsi="Cambria Math"/>
                                            <w:i/>
                                            <w:color w:val="000000"/>
                                          </w:rPr>
                                        </m:ctrlPr>
                                      </m:mPr>
                                      <m:mr>
                                        <m:e>
                                          <m:m>
                                            <m:mPr>
                                              <m:mcs>
                                                <m:mc>
                                                  <m:mcPr>
                                                    <m:count m:val="3"/>
                                                    <m:mcJc m:val="center"/>
                                                  </m:mcPr>
                                                </m:mc>
                                              </m:mcs>
                                              <m:ctrlPr>
                                                <w:rPr>
                                                  <w:rFonts w:ascii="Cambria Math" w:hAnsi="Cambria Math"/>
                                                  <w:i/>
                                                  <w:color w:val="000000"/>
                                                </w:rPr>
                                              </m:ctrlPr>
                                            </m:mPr>
                                            <m:mr>
                                              <m:e>
                                                <m:sSub>
                                                  <m:sSubPr>
                                                    <m:ctrlPr>
                                                      <w:rPr>
                                                        <w:rFonts w:ascii="Cambria Math" w:hAnsi="Cambria Math"/>
                                                        <w:i/>
                                                        <w:color w:val="000000"/>
                                                      </w:rPr>
                                                    </m:ctrlPr>
                                                  </m:sSubPr>
                                                  <m:e>
                                                    <w:bookmarkStart w:id="457" w:name="_Hlk20400916"/>
                                                    <m:r>
                                                      <w:rPr>
                                                        <w:rFonts w:ascii="Cambria Math" w:hAnsi="Cambria Math"/>
                                                        <w:color w:val="000000"/>
                                                        <w:lang w:eastAsia="en-GB"/>
                                                      </w:rPr>
                                                      <m:t>i</m:t>
                                                    </m:r>
                                                  </m:e>
                                                  <m:sub>
                                                    <m:r>
                                                      <w:rPr>
                                                        <w:rFonts w:ascii="Cambria Math" w:hAnsi="Cambria Math"/>
                                                        <w:color w:val="000000"/>
                                                        <w:lang w:eastAsia="en-GB"/>
                                                      </w:rPr>
                                                      <m:t>1,1</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1,2</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1,5</m:t>
                                                    </m:r>
                                                  </m:sub>
                                                </m:sSub>
                                              </m:e>
                                            </m:mr>
                                          </m:m>
                                        </m:e>
                                        <m:e>
                                          <m:m>
                                            <m:mPr>
                                              <m:mcs>
                                                <m:mc>
                                                  <m:mcPr>
                                                    <m:count m:val="3"/>
                                                    <m:mcJc m:val="center"/>
                                                  </m:mcPr>
                                                </m:mc>
                                              </m:mcs>
                                              <m:ctrlPr>
                                                <w:rPr>
                                                  <w:rFonts w:ascii="Cambria Math" w:hAnsi="Cambria Math"/>
                                                  <w:i/>
                                                  <w:color w:val="000000"/>
                                                </w:rPr>
                                              </m:ctrlPr>
                                            </m:mPr>
                                            <m:mr>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1,6,1</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1,7,1</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1,8,1</m:t>
                                                    </m:r>
                                                  </m:sub>
                                                </m:sSub>
                                              </m:e>
                                            </m:mr>
                                          </m:m>
                                        </m:e>
                                      </m:mr>
                                    </m:m>
                                  </m:e>
                                </m:d>
                              </m:e>
                              <m:e>
                                <m:r>
                                  <w:rPr>
                                    <w:rFonts w:ascii="Cambria Math" w:hAnsi="Cambria Math"/>
                                    <w:color w:val="000000"/>
                                    <w:lang w:eastAsia="en-GB"/>
                                  </w:rPr>
                                  <m:t xml:space="preserve">                                                                                 υ=1</m:t>
                                </m:r>
                              </m:e>
                            </m:mr>
                            <m:mr>
                              <m:e>
                                <m:d>
                                  <m:dPr>
                                    <m:begChr m:val="["/>
                                    <m:endChr m:val="]"/>
                                    <m:ctrlPr>
                                      <w:rPr>
                                        <w:rFonts w:ascii="Cambria Math" w:hAnsi="Cambria Math"/>
                                        <w:i/>
                                        <w:color w:val="000000"/>
                                      </w:rPr>
                                    </m:ctrlPr>
                                  </m:dPr>
                                  <m:e>
                                    <m:m>
                                      <m:mPr>
                                        <m:mcs>
                                          <m:mc>
                                            <m:mcPr>
                                              <m:count m:val="2"/>
                                              <m:mcJc m:val="center"/>
                                            </m:mcPr>
                                          </m:mc>
                                        </m:mcs>
                                        <m:ctrlPr>
                                          <w:rPr>
                                            <w:rFonts w:ascii="Cambria Math" w:hAnsi="Cambria Math"/>
                                            <w:i/>
                                            <w:color w:val="000000"/>
                                          </w:rPr>
                                        </m:ctrlPr>
                                      </m:mPr>
                                      <m:mr>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1,1</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1,2</m:t>
                                              </m:r>
                                            </m:sub>
                                          </m:sSub>
                                        </m:e>
                                      </m:mr>
                                    </m:m>
                                    <m:r>
                                      <w:rPr>
                                        <w:rFonts w:ascii="Cambria Math" w:hAnsi="Cambria Math"/>
                                        <w:color w:val="000000"/>
                                        <w:lang w:eastAsia="en-GB"/>
                                      </w:rPr>
                                      <m:t xml:space="preserve">     </m:t>
                                    </m:r>
                                    <m:m>
                                      <m:mPr>
                                        <m:mcs>
                                          <m:mc>
                                            <m:mcPr>
                                              <m:count m:val="3"/>
                                              <m:mcJc m:val="center"/>
                                            </m:mcPr>
                                          </m:mc>
                                        </m:mcs>
                                        <m:ctrlPr>
                                          <w:rPr>
                                            <w:rFonts w:ascii="Cambria Math" w:hAnsi="Cambria Math"/>
                                            <w:i/>
                                            <w:color w:val="000000"/>
                                          </w:rPr>
                                        </m:ctrlPr>
                                      </m:mPr>
                                      <m:mr>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1,5</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1,6,1</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1,7,1</m:t>
                                              </m:r>
                                            </m:sub>
                                          </m:sSub>
                                        </m:e>
                                      </m:mr>
                                    </m:m>
                                    <m:r>
                                      <w:rPr>
                                        <w:rFonts w:ascii="Cambria Math" w:hAnsi="Cambria Math"/>
                                        <w:color w:val="000000"/>
                                        <w:lang w:eastAsia="en-GB"/>
                                      </w:rPr>
                                      <m:t xml:space="preserve">    </m:t>
                                    </m:r>
                                    <m:m>
                                      <m:mPr>
                                        <m:mcs>
                                          <m:mc>
                                            <m:mcPr>
                                              <m:count m:val="2"/>
                                              <m:mcJc m:val="center"/>
                                            </m:mcPr>
                                          </m:mc>
                                        </m:mcs>
                                        <m:ctrlPr>
                                          <w:rPr>
                                            <w:rFonts w:ascii="Cambria Math" w:hAnsi="Cambria Math"/>
                                            <w:i/>
                                            <w:color w:val="000000"/>
                                          </w:rPr>
                                        </m:ctrlPr>
                                      </m:mPr>
                                      <m:mr>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1,8,1</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1,6,2</m:t>
                                              </m:r>
                                            </m:sub>
                                          </m:sSub>
                                          <m:r>
                                            <w:rPr>
                                              <w:rFonts w:ascii="Cambria Math" w:hAnsi="Cambria Math"/>
                                              <w:color w:val="000000"/>
                                              <w:lang w:eastAsia="en-GB"/>
                                            </w:rPr>
                                            <m:t xml:space="preserve">     </m:t>
                                          </m:r>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1,7,2</m:t>
                                              </m:r>
                                            </m:sub>
                                          </m:sSub>
                                          <m:r>
                                            <w:rPr>
                                              <w:rFonts w:ascii="Cambria Math" w:hAnsi="Cambria Math"/>
                                              <w:color w:val="000000"/>
                                              <w:lang w:eastAsia="en-GB"/>
                                            </w:rPr>
                                            <m:t xml:space="preserve">     </m:t>
                                          </m:r>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1,8,2</m:t>
                                              </m:r>
                                            </m:sub>
                                          </m:sSub>
                                        </m:e>
                                      </m:mr>
                                    </m:m>
                                  </m:e>
                                </m:d>
                              </m:e>
                              <m:e>
                                <m:r>
                                  <w:rPr>
                                    <w:rFonts w:ascii="Cambria Math" w:hAnsi="Cambria Math"/>
                                    <w:color w:val="000000"/>
                                    <w:lang w:eastAsia="en-GB"/>
                                  </w:rPr>
                                  <m:t>υ=2</m:t>
                                </m:r>
                              </m:e>
                            </m:mr>
                          </m:m>
                        </m:e>
                      </m:mr>
                      <m:mr>
                        <m:e>
                          <m:m>
                            <m:mPr>
                              <m:mcs>
                                <m:mc>
                                  <m:mcPr>
                                    <m:count m:val="1"/>
                                    <m:mcJc m:val="left"/>
                                  </m:mcPr>
                                </m:mc>
                                <m:mc>
                                  <m:mcPr>
                                    <m:count m:val="1"/>
                                    <m:mcJc m:val="right"/>
                                  </m:mcPr>
                                </m:mc>
                              </m:mcs>
                              <m:ctrlPr>
                                <w:rPr>
                                  <w:rFonts w:ascii="Cambria Math" w:hAnsi="Cambria Math"/>
                                  <w:i/>
                                  <w:color w:val="000000"/>
                                </w:rPr>
                              </m:ctrlPr>
                            </m:mPr>
                            <m:mr>
                              <m:e>
                                <m:d>
                                  <m:dPr>
                                    <m:begChr m:val="["/>
                                    <m:endChr m:val="]"/>
                                    <m:ctrlPr>
                                      <w:rPr>
                                        <w:rFonts w:ascii="Cambria Math" w:hAnsi="Cambria Math"/>
                                        <w:i/>
                                        <w:color w:val="000000"/>
                                      </w:rPr>
                                    </m:ctrlPr>
                                  </m:dPr>
                                  <m:e>
                                    <m:m>
                                      <m:mPr>
                                        <m:mcs>
                                          <m:mc>
                                            <m:mcPr>
                                              <m:count m:val="2"/>
                                              <m:mcJc m:val="center"/>
                                            </m:mcPr>
                                          </m:mc>
                                        </m:mcs>
                                        <m:ctrlPr>
                                          <w:rPr>
                                            <w:rFonts w:ascii="Cambria Math" w:hAnsi="Cambria Math"/>
                                            <w:i/>
                                            <w:color w:val="000000"/>
                                          </w:rPr>
                                        </m:ctrlPr>
                                      </m:mPr>
                                      <m:mr>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1,1</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1,2</m:t>
                                              </m:r>
                                            </m:sub>
                                          </m:sSub>
                                        </m:e>
                                      </m:mr>
                                    </m:m>
                                    <m:r>
                                      <w:rPr>
                                        <w:rFonts w:ascii="Cambria Math" w:hAnsi="Cambria Math"/>
                                        <w:color w:val="000000"/>
                                        <w:lang w:eastAsia="en-GB"/>
                                      </w:rPr>
                                      <m:t xml:space="preserve">     </m:t>
                                    </m:r>
                                    <m:m>
                                      <m:mPr>
                                        <m:mcs>
                                          <m:mc>
                                            <m:mcPr>
                                              <m:count m:val="3"/>
                                              <m:mcJc m:val="center"/>
                                            </m:mcPr>
                                          </m:mc>
                                        </m:mcs>
                                        <m:ctrlPr>
                                          <w:rPr>
                                            <w:rFonts w:ascii="Cambria Math" w:hAnsi="Cambria Math"/>
                                            <w:i/>
                                            <w:color w:val="000000"/>
                                          </w:rPr>
                                        </m:ctrlPr>
                                      </m:mPr>
                                      <m:mr>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1,5</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1,6,1</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1,7,1</m:t>
                                              </m:r>
                                            </m:sub>
                                          </m:sSub>
                                        </m:e>
                                      </m:mr>
                                    </m:m>
                                    <m:r>
                                      <w:rPr>
                                        <w:rFonts w:ascii="Cambria Math" w:hAnsi="Cambria Math"/>
                                        <w:color w:val="000000"/>
                                        <w:lang w:eastAsia="en-GB"/>
                                      </w:rPr>
                                      <m:t xml:space="preserve">    </m:t>
                                    </m:r>
                                    <m:m>
                                      <m:mPr>
                                        <m:mcs>
                                          <m:mc>
                                            <m:mcPr>
                                              <m:count m:val="2"/>
                                              <m:mcJc m:val="center"/>
                                            </m:mcPr>
                                          </m:mc>
                                        </m:mcs>
                                        <m:ctrlPr>
                                          <w:rPr>
                                            <w:rFonts w:ascii="Cambria Math" w:hAnsi="Cambria Math"/>
                                            <w:i/>
                                            <w:color w:val="000000"/>
                                          </w:rPr>
                                        </m:ctrlPr>
                                      </m:mPr>
                                      <m:mr>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1,8,1</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1,6,2</m:t>
                                              </m:r>
                                            </m:sub>
                                          </m:sSub>
                                          <m:r>
                                            <w:rPr>
                                              <w:rFonts w:ascii="Cambria Math" w:hAnsi="Cambria Math"/>
                                              <w:color w:val="000000"/>
                                              <w:lang w:eastAsia="en-GB"/>
                                            </w:rPr>
                                            <m:t xml:space="preserve">     </m:t>
                                          </m:r>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1,7,2</m:t>
                                              </m:r>
                                            </m:sub>
                                          </m:sSub>
                                          <m:r>
                                            <w:rPr>
                                              <w:rFonts w:ascii="Cambria Math" w:hAnsi="Cambria Math"/>
                                              <w:color w:val="000000"/>
                                              <w:lang w:eastAsia="en-GB"/>
                                            </w:rPr>
                                            <m:t xml:space="preserve">     </m:t>
                                          </m:r>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1,8,2</m:t>
                                              </m:r>
                                            </m:sub>
                                          </m:sSub>
                                          <m:r>
                                            <w:rPr>
                                              <w:rFonts w:ascii="Cambria Math" w:hAnsi="Cambria Math"/>
                                              <w:color w:val="000000"/>
                                              <w:lang w:eastAsia="en-GB"/>
                                            </w:rPr>
                                            <m:t xml:space="preserve">     </m:t>
                                          </m:r>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1,6,3</m:t>
                                              </m:r>
                                            </m:sub>
                                          </m:sSub>
                                        </m:e>
                                      </m:mr>
                                    </m:m>
                                    <m:r>
                                      <w:rPr>
                                        <w:rFonts w:ascii="Cambria Math" w:hAnsi="Cambria Math"/>
                                        <w:color w:val="000000"/>
                                        <w:lang w:eastAsia="en-GB"/>
                                      </w:rPr>
                                      <m:t xml:space="preserve">     </m:t>
                                    </m:r>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1,7,3</m:t>
                                        </m:r>
                                      </m:sub>
                                    </m:sSub>
                                    <m:r>
                                      <w:rPr>
                                        <w:rFonts w:ascii="Cambria Math" w:hAnsi="Cambria Math"/>
                                        <w:color w:val="000000"/>
                                        <w:lang w:eastAsia="en-GB"/>
                                      </w:rPr>
                                      <m:t xml:space="preserve">     </m:t>
                                    </m:r>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1,8,3</m:t>
                                        </m:r>
                                      </m:sub>
                                    </m:sSub>
                                  </m:e>
                                </m:d>
                              </m:e>
                              <m:e>
                                <m:r>
                                  <w:rPr>
                                    <w:rFonts w:ascii="Cambria Math" w:hAnsi="Cambria Math"/>
                                    <w:color w:val="000000"/>
                                    <w:lang w:eastAsia="en-GB"/>
                                  </w:rPr>
                                  <m:t xml:space="preserve">   υ=3</m:t>
                                </m:r>
                              </m:e>
                            </m:mr>
                            <m:mr>
                              <m:e>
                                <m:d>
                                  <m:dPr>
                                    <m:begChr m:val="["/>
                                    <m:endChr m:val="]"/>
                                    <m:ctrlPr>
                                      <w:rPr>
                                        <w:rFonts w:ascii="Cambria Math" w:hAnsi="Cambria Math"/>
                                        <w:i/>
                                        <w:color w:val="000000"/>
                                      </w:rPr>
                                    </m:ctrlPr>
                                  </m:dPr>
                                  <m:e>
                                    <m:m>
                                      <m:mPr>
                                        <m:mcs>
                                          <m:mc>
                                            <m:mcPr>
                                              <m:count m:val="2"/>
                                              <m:mcJc m:val="center"/>
                                            </m:mcPr>
                                          </m:mc>
                                        </m:mcs>
                                        <m:ctrlPr>
                                          <w:rPr>
                                            <w:rFonts w:ascii="Cambria Math" w:hAnsi="Cambria Math"/>
                                            <w:i/>
                                            <w:color w:val="000000"/>
                                          </w:rPr>
                                        </m:ctrlPr>
                                      </m:mPr>
                                      <m:mr>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1,1</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1,2</m:t>
                                              </m:r>
                                            </m:sub>
                                          </m:sSub>
                                        </m:e>
                                      </m:mr>
                                    </m:m>
                                    <m:r>
                                      <w:rPr>
                                        <w:rFonts w:ascii="Cambria Math" w:hAnsi="Cambria Math"/>
                                        <w:color w:val="000000"/>
                                        <w:lang w:eastAsia="en-GB"/>
                                      </w:rPr>
                                      <m:t xml:space="preserve">     </m:t>
                                    </m:r>
                                    <m:m>
                                      <m:mPr>
                                        <m:mcs>
                                          <m:mc>
                                            <m:mcPr>
                                              <m:count m:val="3"/>
                                              <m:mcJc m:val="center"/>
                                            </m:mcPr>
                                          </m:mc>
                                        </m:mcs>
                                        <m:ctrlPr>
                                          <w:rPr>
                                            <w:rFonts w:ascii="Cambria Math" w:hAnsi="Cambria Math"/>
                                            <w:i/>
                                            <w:color w:val="000000"/>
                                          </w:rPr>
                                        </m:ctrlPr>
                                      </m:mPr>
                                      <m:mr>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1,5</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1,6,1</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1,7,1</m:t>
                                              </m:r>
                                            </m:sub>
                                          </m:sSub>
                                        </m:e>
                                      </m:mr>
                                    </m:m>
                                    <m:r>
                                      <w:rPr>
                                        <w:rFonts w:ascii="Cambria Math" w:hAnsi="Cambria Math"/>
                                        <w:color w:val="000000"/>
                                        <w:lang w:eastAsia="en-GB"/>
                                      </w:rPr>
                                      <m:t xml:space="preserve">    </m:t>
                                    </m:r>
                                    <m:m>
                                      <m:mPr>
                                        <m:mcs>
                                          <m:mc>
                                            <m:mcPr>
                                              <m:count m:val="3"/>
                                              <m:mcJc m:val="center"/>
                                            </m:mcPr>
                                          </m:mc>
                                        </m:mcs>
                                        <m:ctrlPr>
                                          <w:rPr>
                                            <w:rFonts w:ascii="Cambria Math" w:hAnsi="Cambria Math"/>
                                            <w:i/>
                                            <w:color w:val="000000"/>
                                          </w:rPr>
                                        </m:ctrlPr>
                                      </m:mPr>
                                      <m:mr>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1,8,1</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1,6,2</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1,7,2</m:t>
                                              </m:r>
                                            </m:sub>
                                          </m:sSub>
                                        </m:e>
                                      </m:mr>
                                    </m:m>
                                    <m:r>
                                      <w:rPr>
                                        <w:rFonts w:ascii="Cambria Math" w:hAnsi="Cambria Math"/>
                                        <w:color w:val="000000"/>
                                        <w:lang w:eastAsia="en-GB"/>
                                      </w:rPr>
                                      <m:t xml:space="preserve">     </m:t>
                                    </m:r>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1,8,2</m:t>
                                        </m:r>
                                      </m:sub>
                                    </m:sSub>
                                    <m:r>
                                      <w:rPr>
                                        <w:rFonts w:ascii="Cambria Math" w:hAnsi="Cambria Math"/>
                                        <w:color w:val="000000"/>
                                        <w:lang w:eastAsia="en-GB"/>
                                      </w:rPr>
                                      <m:t xml:space="preserve">     </m:t>
                                    </m:r>
                                    <m:m>
                                      <m:mPr>
                                        <m:mcs>
                                          <m:mc>
                                            <m:mcPr>
                                              <m:count m:val="3"/>
                                              <m:mcJc m:val="center"/>
                                            </m:mcPr>
                                          </m:mc>
                                        </m:mcs>
                                        <m:ctrlPr>
                                          <w:rPr>
                                            <w:rFonts w:ascii="Cambria Math" w:hAnsi="Cambria Math"/>
                                            <w:i/>
                                            <w:color w:val="000000"/>
                                          </w:rPr>
                                        </m:ctrlPr>
                                      </m:mPr>
                                      <m:mr>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1,6,3</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1,7,3</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1,8,3</m:t>
                                              </m:r>
                                            </m:sub>
                                          </m:sSub>
                                          <m:r>
                                            <w:rPr>
                                              <w:rFonts w:ascii="Cambria Math" w:hAnsi="Cambria Math"/>
                                              <w:color w:val="000000"/>
                                              <w:lang w:eastAsia="en-GB"/>
                                            </w:rPr>
                                            <m:t xml:space="preserve">     </m:t>
                                          </m:r>
                                          <m:m>
                                            <m:mPr>
                                              <m:mcs>
                                                <m:mc>
                                                  <m:mcPr>
                                                    <m:count m:val="2"/>
                                                    <m:mcJc m:val="center"/>
                                                  </m:mcPr>
                                                </m:mc>
                                              </m:mcs>
                                              <m:ctrlPr>
                                                <w:rPr>
                                                  <w:rFonts w:ascii="Cambria Math" w:hAnsi="Cambria Math"/>
                                                  <w:i/>
                                                  <w:color w:val="000000"/>
                                                </w:rPr>
                                              </m:ctrlPr>
                                            </m:mPr>
                                            <m:mr>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1,6,4</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1,7,4</m:t>
                                                    </m:r>
                                                  </m:sub>
                                                </m:sSub>
                                                <m:r>
                                                  <w:rPr>
                                                    <w:rFonts w:ascii="Cambria Math" w:hAnsi="Cambria Math"/>
                                                    <w:color w:val="000000"/>
                                                    <w:lang w:eastAsia="en-GB"/>
                                                  </w:rPr>
                                                  <m:t xml:space="preserve">     </m:t>
                                                </m:r>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1,8,4</m:t>
                                                    </m:r>
                                                  </m:sub>
                                                </m:sSub>
                                              </m:e>
                                            </m:mr>
                                          </m:m>
                                        </m:e>
                                      </m:mr>
                                    </m:m>
                                  </m:e>
                                </m:d>
                              </m:e>
                              <m:e>
                                <m:r>
                                  <w:rPr>
                                    <w:rFonts w:ascii="Cambria Math" w:hAnsi="Cambria Math"/>
                                    <w:color w:val="000000"/>
                                    <w:lang w:eastAsia="en-GB"/>
                                  </w:rPr>
                                  <m:t>υ=4</m:t>
                                </m:r>
                              </m:e>
                            </m:mr>
                          </m:m>
                        </m:e>
                      </m:mr>
                    </m:m>
                    <w:bookmarkEnd w:id="457"/>
                  </m:e>
                </m:d>
              </m:e>
            </m:mr>
            <m:mr>
              <m:e>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2</m:t>
                    </m:r>
                  </m:sub>
                </m:sSub>
                <m:r>
                  <w:rPr>
                    <w:rFonts w:ascii="Cambria Math" w:hAnsi="Cambria Math"/>
                    <w:color w:val="000000"/>
                  </w:rPr>
                  <m:t>=</m:t>
                </m:r>
                <m:d>
                  <m:dPr>
                    <m:begChr m:val="{"/>
                    <m:endChr m:val=""/>
                    <m:ctrlPr>
                      <w:rPr>
                        <w:rFonts w:ascii="Cambria Math" w:hAnsi="Cambria Math"/>
                        <w:i/>
                        <w:color w:val="000000"/>
                      </w:rPr>
                    </m:ctrlPr>
                  </m:dPr>
                  <m:e>
                    <m:m>
                      <m:mPr>
                        <m:mcs>
                          <m:mc>
                            <m:mcPr>
                              <m:count m:val="1"/>
                              <m:mcJc m:val="left"/>
                            </m:mcPr>
                          </m:mc>
                        </m:mcs>
                        <m:ctrlPr>
                          <w:rPr>
                            <w:rFonts w:ascii="Cambria Math" w:hAnsi="Cambria Math"/>
                            <w:i/>
                            <w:color w:val="000000"/>
                          </w:rPr>
                        </m:ctrlPr>
                      </m:mPr>
                      <m:mr>
                        <m:e>
                          <m:m>
                            <m:mPr>
                              <m:mcs>
                                <m:mc>
                                  <m:mcPr>
                                    <m:count m:val="1"/>
                                    <m:mcJc m:val="left"/>
                                  </m:mcPr>
                                </m:mc>
                                <m:mc>
                                  <m:mcPr>
                                    <m:count m:val="1"/>
                                    <m:mcJc m:val="right"/>
                                  </m:mcPr>
                                </m:mc>
                              </m:mcs>
                              <m:ctrlPr>
                                <w:rPr>
                                  <w:rFonts w:ascii="Cambria Math" w:hAnsi="Cambria Math"/>
                                  <w:i/>
                                  <w:color w:val="000000"/>
                                </w:rPr>
                              </m:ctrlPr>
                            </m:mPr>
                            <m:mr>
                              <m:e>
                                <m:d>
                                  <m:dPr>
                                    <m:begChr m:val="["/>
                                    <m:endChr m:val="]"/>
                                    <m:ctrlPr>
                                      <w:rPr>
                                        <w:rFonts w:ascii="Cambria Math" w:hAnsi="Cambria Math"/>
                                        <w:i/>
                                        <w:color w:val="000000"/>
                                      </w:rPr>
                                    </m:ctrlPr>
                                  </m:dPr>
                                  <m:e>
                                    <m:m>
                                      <m:mPr>
                                        <m:mcs>
                                          <m:mc>
                                            <m:mcPr>
                                              <m:count m:val="1"/>
                                              <m:mcJc m:val="left"/>
                                            </m:mcPr>
                                          </m:mc>
                                          <m:mc>
                                            <m:mcPr>
                                              <m:count m:val="2"/>
                                              <m:mcJc m:val="center"/>
                                            </m:mcPr>
                                          </m:mc>
                                        </m:mcs>
                                        <m:ctrlPr>
                                          <w:rPr>
                                            <w:rFonts w:ascii="Cambria Math" w:hAnsi="Cambria Math"/>
                                            <w:i/>
                                            <w:color w:val="000000"/>
                                          </w:rPr>
                                        </m:ctrlPr>
                                      </m:mPr>
                                      <m:mr>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2,3,1</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2,4,1</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2,5,1</m:t>
                                              </m:r>
                                            </m:sub>
                                          </m:sSub>
                                        </m:e>
                                      </m:mr>
                                    </m:m>
                                  </m:e>
                                </m:d>
                              </m:e>
                              <m:e>
                                <m:r>
                                  <w:rPr>
                                    <w:rFonts w:ascii="Cambria Math" w:hAnsi="Cambria Math"/>
                                    <w:color w:val="000000"/>
                                    <w:lang w:eastAsia="en-GB"/>
                                  </w:rPr>
                                  <m:t xml:space="preserve">                                                                                                                 υ=1</m:t>
                                </m:r>
                              </m:e>
                            </m:mr>
                            <m:mr>
                              <m:e>
                                <m:d>
                                  <m:dPr>
                                    <m:begChr m:val="["/>
                                    <m:endChr m:val="]"/>
                                    <m:ctrlPr>
                                      <w:rPr>
                                        <w:rFonts w:ascii="Cambria Math" w:hAnsi="Cambria Math"/>
                                        <w:i/>
                                        <w:color w:val="000000"/>
                                      </w:rPr>
                                    </m:ctrlPr>
                                  </m:dPr>
                                  <m:e>
                                    <m:m>
                                      <m:mPr>
                                        <m:mcs>
                                          <m:mc>
                                            <m:mcPr>
                                              <m:count m:val="3"/>
                                              <m:mcJc m:val="center"/>
                                            </m:mcPr>
                                          </m:mc>
                                        </m:mcs>
                                        <m:ctrlPr>
                                          <w:rPr>
                                            <w:rFonts w:ascii="Cambria Math" w:hAnsi="Cambria Math"/>
                                            <w:i/>
                                            <w:color w:val="000000"/>
                                          </w:rPr>
                                        </m:ctrlPr>
                                      </m:mPr>
                                      <m:mr>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2,3,1</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2,4,1</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2,5,1</m:t>
                                              </m:r>
                                            </m:sub>
                                          </m:sSub>
                                        </m:e>
                                      </m:mr>
                                    </m:m>
                                    <m:r>
                                      <w:rPr>
                                        <w:rFonts w:ascii="Cambria Math" w:hAnsi="Cambria Math"/>
                                        <w:color w:val="000000"/>
                                        <w:lang w:eastAsia="en-GB"/>
                                      </w:rPr>
                                      <m:t xml:space="preserve">    </m:t>
                                    </m:r>
                                    <m:m>
                                      <m:mPr>
                                        <m:mcs>
                                          <m:mc>
                                            <m:mcPr>
                                              <m:count m:val="3"/>
                                              <m:mcJc m:val="center"/>
                                            </m:mcPr>
                                          </m:mc>
                                        </m:mcs>
                                        <m:ctrlPr>
                                          <w:rPr>
                                            <w:rFonts w:ascii="Cambria Math" w:hAnsi="Cambria Math"/>
                                            <w:i/>
                                            <w:color w:val="000000"/>
                                          </w:rPr>
                                        </m:ctrlPr>
                                      </m:mPr>
                                      <m:mr>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2,3,2</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2,4,2</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2,5,2</m:t>
                                              </m:r>
                                            </m:sub>
                                          </m:sSub>
                                        </m:e>
                                      </m:mr>
                                    </m:m>
                                  </m:e>
                                </m:d>
                              </m:e>
                              <m:e>
                                <m:r>
                                  <w:rPr>
                                    <w:rFonts w:ascii="Cambria Math" w:hAnsi="Cambria Math"/>
                                    <w:color w:val="000000"/>
                                    <w:lang w:eastAsia="en-GB"/>
                                  </w:rPr>
                                  <m:t>υ=2</m:t>
                                </m:r>
                              </m:e>
                            </m:mr>
                          </m:m>
                        </m:e>
                      </m:mr>
                      <m:mr>
                        <m:e>
                          <m:m>
                            <m:mPr>
                              <m:mcs>
                                <m:mc>
                                  <m:mcPr>
                                    <m:count m:val="1"/>
                                    <m:mcJc m:val="left"/>
                                  </m:mcPr>
                                </m:mc>
                                <m:mc>
                                  <m:mcPr>
                                    <m:count m:val="1"/>
                                    <m:mcJc m:val="right"/>
                                  </m:mcPr>
                                </m:mc>
                              </m:mcs>
                              <m:ctrlPr>
                                <w:rPr>
                                  <w:rFonts w:ascii="Cambria Math" w:hAnsi="Cambria Math"/>
                                  <w:i/>
                                  <w:color w:val="000000"/>
                                </w:rPr>
                              </m:ctrlPr>
                            </m:mPr>
                            <m:mr>
                              <m:e>
                                <m:d>
                                  <m:dPr>
                                    <m:begChr m:val="["/>
                                    <m:endChr m:val="]"/>
                                    <m:ctrlPr>
                                      <w:rPr>
                                        <w:rFonts w:ascii="Cambria Math" w:hAnsi="Cambria Math"/>
                                        <w:i/>
                                        <w:color w:val="000000"/>
                                      </w:rPr>
                                    </m:ctrlPr>
                                  </m:dPr>
                                  <m:e>
                                    <m:m>
                                      <m:mPr>
                                        <m:mcs>
                                          <m:mc>
                                            <m:mcPr>
                                              <m:count m:val="3"/>
                                              <m:mcJc m:val="center"/>
                                            </m:mcPr>
                                          </m:mc>
                                        </m:mcs>
                                        <m:ctrlPr>
                                          <w:rPr>
                                            <w:rFonts w:ascii="Cambria Math" w:hAnsi="Cambria Math"/>
                                            <w:i/>
                                            <w:color w:val="000000"/>
                                          </w:rPr>
                                        </m:ctrlPr>
                                      </m:mPr>
                                      <m:mr>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2,3,1</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2,4,1</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2,5,1</m:t>
                                              </m:r>
                                            </m:sub>
                                          </m:sSub>
                                        </m:e>
                                      </m:mr>
                                    </m:m>
                                    <m:r>
                                      <w:rPr>
                                        <w:rFonts w:ascii="Cambria Math" w:hAnsi="Cambria Math"/>
                                        <w:color w:val="000000"/>
                                        <w:lang w:eastAsia="en-GB"/>
                                      </w:rPr>
                                      <m:t xml:space="preserve">    </m:t>
                                    </m:r>
                                    <m:m>
                                      <m:mPr>
                                        <m:mcs>
                                          <m:mc>
                                            <m:mcPr>
                                              <m:count m:val="3"/>
                                              <m:mcJc m:val="center"/>
                                            </m:mcPr>
                                          </m:mc>
                                        </m:mcs>
                                        <m:ctrlPr>
                                          <w:rPr>
                                            <w:rFonts w:ascii="Cambria Math" w:hAnsi="Cambria Math"/>
                                            <w:i/>
                                            <w:color w:val="000000"/>
                                          </w:rPr>
                                        </m:ctrlPr>
                                      </m:mPr>
                                      <m:mr>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2,3,2</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2,4,2</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2,5,2</m:t>
                                              </m:r>
                                            </m:sub>
                                          </m:sSub>
                                        </m:e>
                                      </m:mr>
                                    </m:m>
                                    <m:r>
                                      <w:rPr>
                                        <w:rFonts w:ascii="Cambria Math" w:hAnsi="Cambria Math"/>
                                        <w:color w:val="000000"/>
                                        <w:lang w:eastAsia="en-GB"/>
                                      </w:rPr>
                                      <m:t xml:space="preserve">    </m:t>
                                    </m:r>
                                    <m:m>
                                      <m:mPr>
                                        <m:mcs>
                                          <m:mc>
                                            <m:mcPr>
                                              <m:count m:val="3"/>
                                              <m:mcJc m:val="center"/>
                                            </m:mcPr>
                                          </m:mc>
                                        </m:mcs>
                                        <m:ctrlPr>
                                          <w:rPr>
                                            <w:rFonts w:ascii="Cambria Math" w:hAnsi="Cambria Math"/>
                                            <w:i/>
                                            <w:color w:val="000000"/>
                                          </w:rPr>
                                        </m:ctrlPr>
                                      </m:mPr>
                                      <m:mr>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2,3,3</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2,4,3</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2,5,3</m:t>
                                              </m:r>
                                            </m:sub>
                                          </m:sSub>
                                        </m:e>
                                      </m:mr>
                                    </m:m>
                                  </m:e>
                                </m:d>
                              </m:e>
                              <m:e>
                                <m:r>
                                  <w:rPr>
                                    <w:rFonts w:ascii="Cambria Math" w:hAnsi="Cambria Math"/>
                                    <w:color w:val="000000"/>
                                    <w:lang w:eastAsia="en-GB"/>
                                  </w:rPr>
                                  <m:t xml:space="preserve">                                   υ=3</m:t>
                                </m:r>
                              </m:e>
                            </m:mr>
                            <m:mr>
                              <m:e>
                                <m:d>
                                  <m:dPr>
                                    <m:begChr m:val="["/>
                                    <m:endChr m:val="]"/>
                                    <m:ctrlPr>
                                      <w:rPr>
                                        <w:rFonts w:ascii="Cambria Math" w:hAnsi="Cambria Math"/>
                                        <w:i/>
                                        <w:color w:val="000000"/>
                                      </w:rPr>
                                    </m:ctrlPr>
                                  </m:dPr>
                                  <m:e>
                                    <m:m>
                                      <m:mPr>
                                        <m:mcs>
                                          <m:mc>
                                            <m:mcPr>
                                              <m:count m:val="1"/>
                                              <m:mcJc m:val="center"/>
                                            </m:mcPr>
                                          </m:mc>
                                          <m:mc>
                                            <m:mcPr>
                                              <m:count m:val="1"/>
                                              <m:mcJc m:val="left"/>
                                            </m:mcPr>
                                          </m:mc>
                                          <m:mc>
                                            <m:mcPr>
                                              <m:count m:val="1"/>
                                              <m:mcJc m:val="center"/>
                                            </m:mcPr>
                                          </m:mc>
                                        </m:mcs>
                                        <m:ctrlPr>
                                          <w:rPr>
                                            <w:rFonts w:ascii="Cambria Math" w:hAnsi="Cambria Math"/>
                                            <w:i/>
                                            <w:color w:val="000000"/>
                                          </w:rPr>
                                        </m:ctrlPr>
                                      </m:mPr>
                                      <m:mr>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2,3,1</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2,4,1</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2,5,1</m:t>
                                              </m:r>
                                            </m:sub>
                                          </m:sSub>
                                        </m:e>
                                      </m:mr>
                                    </m:m>
                                    <m:r>
                                      <w:rPr>
                                        <w:rFonts w:ascii="Cambria Math" w:hAnsi="Cambria Math"/>
                                        <w:color w:val="000000"/>
                                        <w:lang w:eastAsia="en-GB"/>
                                      </w:rPr>
                                      <m:t xml:space="preserve">    </m:t>
                                    </m:r>
                                    <m:m>
                                      <m:mPr>
                                        <m:mcs>
                                          <m:mc>
                                            <m:mcPr>
                                              <m:count m:val="3"/>
                                              <m:mcJc m:val="center"/>
                                            </m:mcPr>
                                          </m:mc>
                                        </m:mcs>
                                        <m:ctrlPr>
                                          <w:rPr>
                                            <w:rFonts w:ascii="Cambria Math" w:hAnsi="Cambria Math"/>
                                            <w:i/>
                                            <w:color w:val="000000"/>
                                          </w:rPr>
                                        </m:ctrlPr>
                                      </m:mPr>
                                      <m:mr>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2,3,2</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2,4,2</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2,5,2</m:t>
                                              </m:r>
                                            </m:sub>
                                          </m:sSub>
                                        </m:e>
                                      </m:mr>
                                    </m:m>
                                    <m:r>
                                      <w:rPr>
                                        <w:rFonts w:ascii="Cambria Math" w:hAnsi="Cambria Math"/>
                                        <w:color w:val="000000"/>
                                        <w:lang w:eastAsia="en-GB"/>
                                      </w:rPr>
                                      <m:t xml:space="preserve">    </m:t>
                                    </m:r>
                                    <m:m>
                                      <m:mPr>
                                        <m:mcs>
                                          <m:mc>
                                            <m:mcPr>
                                              <m:count m:val="3"/>
                                              <m:mcJc m:val="center"/>
                                            </m:mcPr>
                                          </m:mc>
                                        </m:mcs>
                                        <m:ctrlPr>
                                          <w:rPr>
                                            <w:rFonts w:ascii="Cambria Math" w:hAnsi="Cambria Math"/>
                                            <w:i/>
                                            <w:color w:val="000000"/>
                                          </w:rPr>
                                        </m:ctrlPr>
                                      </m:mPr>
                                      <m:mr>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2,3,3</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2,4,3</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2,5,3</m:t>
                                              </m:r>
                                            </m:sub>
                                          </m:sSub>
                                        </m:e>
                                      </m:mr>
                                    </m:m>
                                    <m:r>
                                      <w:rPr>
                                        <w:rFonts w:ascii="Cambria Math" w:hAnsi="Cambria Math"/>
                                        <w:color w:val="000000"/>
                                        <w:lang w:eastAsia="en-GB"/>
                                      </w:rPr>
                                      <m:t xml:space="preserve">     </m:t>
                                    </m:r>
                                    <m:m>
                                      <m:mPr>
                                        <m:mcs>
                                          <m:mc>
                                            <m:mcPr>
                                              <m:count m:val="3"/>
                                              <m:mcJc m:val="center"/>
                                            </m:mcPr>
                                          </m:mc>
                                        </m:mcs>
                                        <m:ctrlPr>
                                          <w:rPr>
                                            <w:rFonts w:ascii="Cambria Math" w:hAnsi="Cambria Math"/>
                                            <w:i/>
                                            <w:color w:val="000000"/>
                                          </w:rPr>
                                        </m:ctrlPr>
                                      </m:mPr>
                                      <m:mr>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2,3,4</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2,4,4</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2,5,4</m:t>
                                              </m:r>
                                            </m:sub>
                                          </m:sSub>
                                        </m:e>
                                      </m:mr>
                                    </m:m>
                                  </m:e>
                                </m:d>
                              </m:e>
                              <m:e>
                                <m:r>
                                  <w:rPr>
                                    <w:rFonts w:ascii="Cambria Math" w:hAnsi="Cambria Math"/>
                                    <w:color w:val="000000"/>
                                    <w:lang w:eastAsia="en-GB"/>
                                  </w:rPr>
                                  <m:t>υ=4</m:t>
                                </m:r>
                              </m:e>
                            </m:mr>
                          </m:m>
                        </m:e>
                      </m:mr>
                    </m:m>
                  </m:e>
                </m:d>
              </m:e>
            </m:mr>
          </m:m>
        </m:oMath>
      </m:oMathPara>
    </w:p>
    <w:p w14:paraId="3EDCF47A" w14:textId="1025C063" w:rsidR="007B2F64" w:rsidRPr="007632B1" w:rsidRDefault="007B2F64" w:rsidP="0060589B">
      <w:pPr>
        <w:rPr>
          <w:noProof/>
        </w:rPr>
      </w:pPr>
      <w:bookmarkStart w:id="458" w:name="_GoBack"/>
      <w:bookmarkEnd w:id="458"/>
      <w:r w:rsidRPr="007632B1">
        <w:rPr>
          <w:noProof/>
        </w:rPr>
        <w:t xml:space="preserve">The </w:t>
      </w:r>
      <w:r>
        <w:rPr>
          <w:rFonts w:eastAsia="Calibri"/>
          <w:lang w:val="en-US" w:eastAsia="en-GB"/>
        </w:rPr>
        <w:t>precoding</w:t>
      </w:r>
      <w:r w:rsidRPr="007632B1">
        <w:rPr>
          <w:noProof/>
        </w:rPr>
        <w:t xml:space="preserve"> matrices indicated by the PMI are determined from </w:t>
      </w:r>
      <m:oMath>
        <m:r>
          <w:rPr>
            <w:rFonts w:ascii="Cambria Math" w:hAnsi="Cambria Math"/>
            <w:noProof/>
          </w:rPr>
          <m:t>L+</m:t>
        </m:r>
        <m:sSub>
          <m:sSubPr>
            <m:ctrlPr>
              <w:rPr>
                <w:rFonts w:ascii="Cambria Math" w:eastAsiaTheme="minorEastAsia" w:hAnsi="Cambria Math" w:cstheme="minorHAnsi"/>
                <w:i/>
                <w:sz w:val="24"/>
                <w:szCs w:val="24"/>
                <w:lang w:val="en-US"/>
              </w:rPr>
            </m:ctrlPr>
          </m:sSubPr>
          <m:e>
            <m:r>
              <w:rPr>
                <w:rFonts w:ascii="Cambria Math" w:eastAsiaTheme="minorEastAsia" w:hAnsi="Cambria Math" w:cstheme="minorHAnsi"/>
                <w:lang w:val="en-US"/>
              </w:rPr>
              <m:t>M</m:t>
            </m:r>
          </m:e>
          <m:sub>
            <m:r>
              <w:rPr>
                <w:rFonts w:ascii="Cambria Math" w:eastAsiaTheme="minorEastAsia" w:hAnsi="Cambria Math" w:cstheme="minorHAnsi"/>
                <w:lang w:val="en-US"/>
              </w:rPr>
              <m:t>υ</m:t>
            </m:r>
          </m:sub>
        </m:sSub>
      </m:oMath>
      <w:r w:rsidRPr="007632B1">
        <w:rPr>
          <w:noProof/>
        </w:rPr>
        <w:t xml:space="preserve"> vectors.</w:t>
      </w:r>
    </w:p>
    <w:p w14:paraId="3D9BB84C" w14:textId="6764D25A" w:rsidR="007B2F64" w:rsidRPr="007632B1" w:rsidRDefault="007B2F64" w:rsidP="0060589B">
      <w:pPr>
        <w:rPr>
          <w:noProof/>
        </w:rPr>
      </w:pPr>
      <m:oMath>
        <m:r>
          <w:rPr>
            <w:rFonts w:ascii="Cambria Math" w:hAnsi="Cambria Math"/>
            <w:noProof/>
          </w:rPr>
          <m:t>L</m:t>
        </m:r>
      </m:oMath>
      <w:r w:rsidRPr="007632B1">
        <w:t xml:space="preserve"> vectors</w:t>
      </w:r>
      <w:r>
        <w:t>,</w:t>
      </w:r>
      <w:r w:rsidRPr="007632B1">
        <w:t xml:space="preserve"> </w:t>
      </w:r>
      <m:oMath>
        <m:sSub>
          <m:sSubPr>
            <m:ctrlPr>
              <w:rPr>
                <w:rFonts w:ascii="Cambria Math" w:hAnsi="Cambria Math"/>
                <w:i/>
                <w:noProof/>
                <w:sz w:val="18"/>
                <w:szCs w:val="18"/>
                <w:lang w:val="x-none"/>
              </w:rPr>
            </m:ctrlPr>
          </m:sSubPr>
          <m:e>
            <m:r>
              <w:rPr>
                <w:rFonts w:ascii="Cambria Math" w:hAnsi="Cambria Math"/>
                <w:noProof/>
                <w:sz w:val="18"/>
                <w:lang w:val="x-none"/>
              </w:rPr>
              <m:t>v</m:t>
            </m:r>
          </m:e>
          <m:sub>
            <m:sSubSup>
              <m:sSubSupPr>
                <m:ctrlPr>
                  <w:rPr>
                    <w:rFonts w:ascii="Cambria Math" w:hAnsi="Cambria Math"/>
                    <w:i/>
                    <w:noProof/>
                    <w:sz w:val="18"/>
                    <w:szCs w:val="18"/>
                    <w:lang w:val="x-none"/>
                  </w:rPr>
                </m:ctrlPr>
              </m:sSubSupPr>
              <m:e>
                <m:r>
                  <w:rPr>
                    <w:rFonts w:ascii="Cambria Math" w:hAnsi="Cambria Math"/>
                    <w:noProof/>
                    <w:sz w:val="18"/>
                    <w:lang w:val="x-none"/>
                  </w:rPr>
                  <m:t>m</m:t>
                </m:r>
              </m:e>
              <m:sub>
                <m:r>
                  <w:rPr>
                    <w:rFonts w:ascii="Cambria Math" w:hAnsi="Cambria Math"/>
                    <w:noProof/>
                    <w:sz w:val="18"/>
                    <w:lang w:val="x-none"/>
                  </w:rPr>
                  <m:t>1</m:t>
                </m:r>
              </m:sub>
              <m:sup>
                <m:d>
                  <m:dPr>
                    <m:ctrlPr>
                      <w:rPr>
                        <w:rFonts w:ascii="Cambria Math" w:hAnsi="Cambria Math"/>
                        <w:i/>
                        <w:noProof/>
                        <w:sz w:val="18"/>
                        <w:szCs w:val="18"/>
                        <w:lang w:val="x-none"/>
                      </w:rPr>
                    </m:ctrlPr>
                  </m:dPr>
                  <m:e>
                    <m:r>
                      <w:rPr>
                        <w:rFonts w:ascii="Cambria Math" w:hAnsi="Cambria Math"/>
                        <w:noProof/>
                        <w:sz w:val="18"/>
                        <w:lang w:val="x-none"/>
                      </w:rPr>
                      <m:t>i</m:t>
                    </m:r>
                  </m:e>
                </m:d>
              </m:sup>
            </m:sSubSup>
            <m:r>
              <w:rPr>
                <w:rFonts w:ascii="Cambria Math" w:hAnsi="Cambria Math"/>
                <w:noProof/>
                <w:sz w:val="18"/>
                <w:lang w:val="x-none"/>
              </w:rPr>
              <m:t>,</m:t>
            </m:r>
            <m:sSubSup>
              <m:sSubSupPr>
                <m:ctrlPr>
                  <w:rPr>
                    <w:rFonts w:ascii="Cambria Math" w:hAnsi="Cambria Math"/>
                    <w:i/>
                    <w:noProof/>
                    <w:sz w:val="18"/>
                    <w:szCs w:val="18"/>
                    <w:lang w:val="x-none"/>
                  </w:rPr>
                </m:ctrlPr>
              </m:sSubSupPr>
              <m:e>
                <m:r>
                  <w:rPr>
                    <w:rFonts w:ascii="Cambria Math" w:hAnsi="Cambria Math"/>
                    <w:noProof/>
                    <w:sz w:val="18"/>
                    <w:lang w:val="x-none"/>
                  </w:rPr>
                  <m:t>m</m:t>
                </m:r>
              </m:e>
              <m:sub>
                <m:r>
                  <w:rPr>
                    <w:rFonts w:ascii="Cambria Math" w:hAnsi="Cambria Math"/>
                    <w:noProof/>
                    <w:sz w:val="18"/>
                    <w:lang w:val="x-none"/>
                  </w:rPr>
                  <m:t>2</m:t>
                </m:r>
              </m:sub>
              <m:sup>
                <m:r>
                  <w:rPr>
                    <w:rFonts w:ascii="Cambria Math" w:hAnsi="Cambria Math"/>
                    <w:noProof/>
                    <w:sz w:val="18"/>
                    <w:lang w:val="x-none"/>
                  </w:rPr>
                  <m:t>(i)</m:t>
                </m:r>
              </m:sup>
            </m:sSubSup>
          </m:sub>
        </m:sSub>
        <m:r>
          <w:rPr>
            <w:rFonts w:ascii="Cambria Math" w:hAnsi="Cambria Math"/>
            <w:sz w:val="18"/>
            <w:szCs w:val="18"/>
            <w:lang w:val="en-US"/>
          </w:rPr>
          <m:t>,i=0,1,…,L-1</m:t>
        </m:r>
      </m:oMath>
      <w:r>
        <w:rPr>
          <w:sz w:val="18"/>
          <w:szCs w:val="18"/>
          <w:lang w:val="en-US"/>
        </w:rPr>
        <w:t>,</w:t>
      </w:r>
      <w:r w:rsidRPr="007632B1">
        <w:rPr>
          <w:noProof/>
        </w:rPr>
        <w:t xml:space="preserve"> are indentified by the indices </w:t>
      </w:r>
      <m:oMath>
        <m:sSub>
          <m:sSubPr>
            <m:ctrlPr>
              <w:rPr>
                <w:rFonts w:ascii="Cambria Math" w:hAnsi="Cambria Math"/>
                <w:i/>
                <w:noProof/>
              </w:rPr>
            </m:ctrlPr>
          </m:sSubPr>
          <m:e>
            <m:r>
              <w:rPr>
                <w:rFonts w:ascii="Cambria Math" w:hAnsi="Cambria Math"/>
                <w:noProof/>
              </w:rPr>
              <m:t>q</m:t>
            </m:r>
          </m:e>
          <m:sub>
            <m:r>
              <w:rPr>
                <w:rFonts w:ascii="Cambria Math" w:hAnsi="Cambria Math"/>
                <w:noProof/>
              </w:rPr>
              <m:t>1</m:t>
            </m:r>
          </m:sub>
        </m:sSub>
        <m:r>
          <w:rPr>
            <w:rFonts w:ascii="Cambria Math" w:hAnsi="Cambria Math"/>
            <w:noProof/>
          </w:rPr>
          <m:t>,</m:t>
        </m:r>
        <m:sSub>
          <m:sSubPr>
            <m:ctrlPr>
              <w:rPr>
                <w:rFonts w:ascii="Cambria Math" w:hAnsi="Cambria Math"/>
                <w:i/>
                <w:noProof/>
              </w:rPr>
            </m:ctrlPr>
          </m:sSubPr>
          <m:e>
            <m:r>
              <w:rPr>
                <w:rFonts w:ascii="Cambria Math" w:hAnsi="Cambria Math"/>
                <w:noProof/>
              </w:rPr>
              <m:t>q</m:t>
            </m:r>
          </m:e>
          <m:sub>
            <m:r>
              <w:rPr>
                <w:rFonts w:ascii="Cambria Math" w:hAnsi="Cambria Math"/>
                <w:noProof/>
              </w:rPr>
              <m:t>2</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n</m:t>
            </m:r>
          </m:e>
          <m:sub>
            <m:r>
              <w:rPr>
                <w:rFonts w:ascii="Cambria Math" w:hAnsi="Cambria Math"/>
                <w:noProof/>
              </w:rPr>
              <m:t>1</m:t>
            </m:r>
          </m:sub>
        </m:sSub>
      </m:oMath>
      <w:r w:rsidRPr="007632B1">
        <w:rPr>
          <w:noProof/>
        </w:rPr>
        <w:t xml:space="preserve">, </w:t>
      </w:r>
      <m:oMath>
        <m:sSub>
          <m:sSubPr>
            <m:ctrlPr>
              <w:rPr>
                <w:rFonts w:ascii="Cambria Math" w:hAnsi="Cambria Math"/>
                <w:i/>
                <w:noProof/>
              </w:rPr>
            </m:ctrlPr>
          </m:sSubPr>
          <m:e>
            <m:r>
              <w:rPr>
                <w:rFonts w:ascii="Cambria Math" w:hAnsi="Cambria Math"/>
                <w:noProof/>
              </w:rPr>
              <m:t>n</m:t>
            </m:r>
          </m:e>
          <m:sub>
            <m:r>
              <w:rPr>
                <w:rFonts w:ascii="Cambria Math" w:hAnsi="Cambria Math"/>
                <w:noProof/>
              </w:rPr>
              <m:t>2</m:t>
            </m:r>
          </m:sub>
        </m:sSub>
      </m:oMath>
      <w:r w:rsidRPr="007632B1">
        <w:rPr>
          <w:noProof/>
        </w:rPr>
        <w:t xml:space="preserve">, indicated by </w:t>
      </w:r>
      <m:oMath>
        <m:sSub>
          <m:sSubPr>
            <m:ctrlPr>
              <w:rPr>
                <w:rFonts w:ascii="Cambria Math" w:hAnsi="Cambria Math"/>
                <w:i/>
                <w:noProof/>
              </w:rPr>
            </m:ctrlPr>
          </m:sSubPr>
          <m:e>
            <m:r>
              <w:rPr>
                <w:rFonts w:ascii="Cambria Math" w:hAnsi="Cambria Math"/>
                <w:noProof/>
              </w:rPr>
              <m:t>i</m:t>
            </m:r>
          </m:e>
          <m:sub>
            <m:r>
              <w:rPr>
                <w:rFonts w:ascii="Cambria Math" w:hAnsi="Cambria Math"/>
                <w:noProof/>
              </w:rPr>
              <m:t>1,1</m:t>
            </m:r>
          </m:sub>
        </m:sSub>
      </m:oMath>
      <w:r w:rsidRPr="007632B1">
        <w:rPr>
          <w:noProof/>
        </w:rPr>
        <w:t xml:space="preserve">, </w:t>
      </w:r>
      <m:oMath>
        <m:sSub>
          <m:sSubPr>
            <m:ctrlPr>
              <w:rPr>
                <w:rFonts w:ascii="Cambria Math" w:hAnsi="Cambria Math"/>
                <w:i/>
                <w:noProof/>
              </w:rPr>
            </m:ctrlPr>
          </m:sSubPr>
          <m:e>
            <m:r>
              <w:rPr>
                <w:rFonts w:ascii="Cambria Math" w:hAnsi="Cambria Math"/>
                <w:noProof/>
              </w:rPr>
              <m:t>i</m:t>
            </m:r>
          </m:e>
          <m:sub>
            <m:r>
              <w:rPr>
                <w:rFonts w:ascii="Cambria Math" w:hAnsi="Cambria Math"/>
                <w:noProof/>
              </w:rPr>
              <m:t>1,2</m:t>
            </m:r>
          </m:sub>
        </m:sSub>
      </m:oMath>
      <w:r w:rsidRPr="007632B1">
        <w:rPr>
          <w:noProof/>
        </w:rPr>
        <w:t>, obtained as in 5.2.2.2.3</w:t>
      </w:r>
      <w:r>
        <w:rPr>
          <w:noProof/>
        </w:rPr>
        <w:t xml:space="preserve">, </w:t>
      </w:r>
      <w:r>
        <w:rPr>
          <w:lang w:val="en-US"/>
        </w:rPr>
        <w:t xml:space="preserve">where the values of </w:t>
      </w:r>
      <m:oMath>
        <m:r>
          <w:rPr>
            <w:rFonts w:ascii="Cambria Math" w:hAnsi="Cambria Math"/>
          </w:rPr>
          <m:t>C</m:t>
        </m:r>
        <m:d>
          <m:dPr>
            <m:ctrlPr>
              <w:rPr>
                <w:rFonts w:ascii="Cambria Math" w:hAnsi="Cambria Math"/>
                <w:i/>
                <w:noProof/>
              </w:rPr>
            </m:ctrlPr>
          </m:dPr>
          <m:e>
            <m:r>
              <w:rPr>
                <w:rFonts w:ascii="Cambria Math" w:hAnsi="Cambria Math"/>
                <w:noProof/>
              </w:rPr>
              <m:t>x</m:t>
            </m:r>
            <m:r>
              <w:rPr>
                <w:rFonts w:ascii="Cambria Math" w:hAnsi="Cambria Math"/>
              </w:rPr>
              <m:t>,y</m:t>
            </m:r>
          </m:e>
        </m:d>
      </m:oMath>
      <w:r>
        <w:rPr>
          <w:lang w:val="en-US"/>
        </w:rPr>
        <w:t xml:space="preserve"> are given in</w:t>
      </w:r>
      <w:r w:rsidR="00806289">
        <w:rPr>
          <w:lang w:val="en-US"/>
        </w:rPr>
        <w:t xml:space="preserve"> Table 5.2.2.2.5-4</w:t>
      </w:r>
      <w:r w:rsidRPr="007632B1">
        <w:rPr>
          <w:noProof/>
        </w:rPr>
        <w:t xml:space="preserve">. </w:t>
      </w:r>
    </w:p>
    <w:p w14:paraId="19FA1C7F" w14:textId="77777777" w:rsidR="007B2F64" w:rsidRPr="007632B1" w:rsidRDefault="00664ED0" w:rsidP="007B2F64">
      <w:pPr>
        <w:rPr>
          <w:lang w:val="en-US"/>
        </w:rPr>
      </w:pPr>
      <m:oMath>
        <m:sSub>
          <m:sSubPr>
            <m:ctrlPr>
              <w:rPr>
                <w:rFonts w:ascii="Cambria Math" w:eastAsiaTheme="minorEastAsia" w:hAnsi="Cambria Math" w:cstheme="minorHAnsi"/>
                <w:i/>
                <w:sz w:val="24"/>
                <w:szCs w:val="24"/>
                <w:lang w:val="en-US"/>
              </w:rPr>
            </m:ctrlPr>
          </m:sSubPr>
          <m:e>
            <m:r>
              <w:rPr>
                <w:rFonts w:ascii="Cambria Math" w:eastAsiaTheme="minorEastAsia" w:hAnsi="Cambria Math" w:cstheme="minorHAnsi"/>
                <w:lang w:val="en-US"/>
              </w:rPr>
              <m:t>M</m:t>
            </m:r>
          </m:e>
          <m:sub>
            <m:r>
              <w:rPr>
                <w:rFonts w:ascii="Cambria Math" w:eastAsiaTheme="minorEastAsia" w:hAnsi="Cambria Math" w:cstheme="minorHAnsi"/>
                <w:lang w:val="en-US"/>
              </w:rPr>
              <m:t>υ</m:t>
            </m:r>
          </m:sub>
        </m:sSub>
        <m:r>
          <w:rPr>
            <w:rFonts w:ascii="Cambria Math" w:hAnsi="Cambria Math"/>
          </w:rPr>
          <m:t>=</m:t>
        </m:r>
        <m:d>
          <m:dPr>
            <m:begChr m:val="⌈"/>
            <m:endChr m:val="⌉"/>
            <m:ctrlPr>
              <w:rPr>
                <w:rFonts w:ascii="Cambria Math" w:hAnsi="Cambria Math"/>
                <w:i/>
                <w:color w:val="000000"/>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p</m:t>
                </m:r>
              </m:e>
              <m:sub>
                <m:r>
                  <w:rPr>
                    <w:rFonts w:ascii="Cambria Math" w:eastAsiaTheme="minorEastAsia" w:hAnsi="Cambria Math" w:cstheme="minorHAnsi"/>
                    <w:lang w:val="en-US"/>
                  </w:rPr>
                  <m:t>υ</m:t>
                </m:r>
              </m:sub>
            </m:sSub>
            <m:f>
              <m:fPr>
                <m:ctrlPr>
                  <w:rPr>
                    <w:rFonts w:ascii="Cambria Math" w:hAnsi="Cambria Math"/>
                    <w:i/>
                    <w:color w:val="000000"/>
                    <w:lang w:val="en-US"/>
                  </w:rPr>
                </m:ctrlPr>
              </m:fPr>
              <m:num>
                <m:sSub>
                  <m:sSubPr>
                    <m:ctrlPr>
                      <w:rPr>
                        <w:rFonts w:ascii="Cambria Math" w:hAnsi="Cambria Math"/>
                        <w:i/>
                        <w:color w:val="000000"/>
                        <w:lang w:val="en-US"/>
                      </w:rPr>
                    </m:ctrlPr>
                  </m:sSubPr>
                  <m:e>
                    <m:r>
                      <w:rPr>
                        <w:rFonts w:ascii="Cambria Math" w:hAnsi="Cambria Math"/>
                        <w:color w:val="000000"/>
                        <w:lang w:val="en-US"/>
                      </w:rPr>
                      <m:t>N</m:t>
                    </m:r>
                  </m:e>
                  <m:sub>
                    <m:r>
                      <w:rPr>
                        <w:rFonts w:ascii="Cambria Math" w:hAnsi="Cambria Math"/>
                        <w:color w:val="000000"/>
                        <w:lang w:val="en-US"/>
                      </w:rPr>
                      <m:t>3</m:t>
                    </m:r>
                  </m:sub>
                </m:sSub>
              </m:num>
              <m:den>
                <m:r>
                  <w:rPr>
                    <w:rFonts w:ascii="Cambria Math" w:hAnsi="Cambria Math"/>
                    <w:color w:val="000000"/>
                    <w:lang w:val="en-US"/>
                  </w:rPr>
                  <m:t>R</m:t>
                </m:r>
              </m:den>
            </m:f>
          </m:e>
        </m:d>
      </m:oMath>
      <w:r w:rsidR="007B2F64" w:rsidRPr="007632B1">
        <w:t xml:space="preserve"> vectors</w:t>
      </w:r>
      <w:r w:rsidR="007B2F64">
        <w:t>,</w:t>
      </w:r>
      <w:r w:rsidR="007B2F64" w:rsidRPr="007632B1">
        <w:t xml:space="preserve"> </w:t>
      </w:r>
      <m:oMath>
        <m:sSup>
          <m:sSupPr>
            <m:ctrlPr>
              <w:rPr>
                <w:rFonts w:ascii="Cambria Math" w:eastAsiaTheme="minorEastAsia" w:hAnsi="Cambria Math"/>
                <w:i/>
                <w:color w:val="000000"/>
              </w:rPr>
            </m:ctrlPr>
          </m:sSupPr>
          <m:e>
            <m:d>
              <m:dPr>
                <m:begChr m:val="["/>
                <m:endChr m:val="]"/>
                <m:ctrlPr>
                  <w:rPr>
                    <w:rFonts w:ascii="Cambria Math" w:eastAsiaTheme="minorEastAsia" w:hAnsi="Cambria Math"/>
                    <w:i/>
                    <w:color w:val="000000"/>
                  </w:rPr>
                </m:ctrlPr>
              </m:dPr>
              <m:e>
                <m:sSubSup>
                  <m:sSubSupPr>
                    <m:ctrlPr>
                      <w:rPr>
                        <w:rFonts w:ascii="Cambria Math" w:eastAsiaTheme="minorEastAsia" w:hAnsi="Cambria Math"/>
                        <w:i/>
                        <w:color w:val="000000"/>
                      </w:rPr>
                    </m:ctrlPr>
                  </m:sSubSupPr>
                  <m:e>
                    <m:r>
                      <w:rPr>
                        <w:rFonts w:ascii="Cambria Math" w:eastAsiaTheme="minorEastAsia" w:hAnsi="Cambria Math"/>
                        <w:color w:val="000000"/>
                      </w:rPr>
                      <m:t>y</m:t>
                    </m:r>
                  </m:e>
                  <m:sub>
                    <m:r>
                      <w:rPr>
                        <w:rFonts w:ascii="Cambria Math" w:eastAsiaTheme="minorEastAsia" w:hAnsi="Cambria Math"/>
                        <w:color w:val="000000"/>
                      </w:rPr>
                      <m:t>0,l</m:t>
                    </m:r>
                  </m:sub>
                  <m:sup>
                    <m:d>
                      <m:dPr>
                        <m:ctrlPr>
                          <w:rPr>
                            <w:rFonts w:ascii="Cambria Math" w:eastAsiaTheme="minorEastAsia" w:hAnsi="Cambria Math"/>
                            <w:i/>
                            <w:color w:val="000000"/>
                          </w:rPr>
                        </m:ctrlPr>
                      </m:dPr>
                      <m:e>
                        <m:r>
                          <w:rPr>
                            <w:rFonts w:ascii="Cambria Math" w:eastAsiaTheme="minorEastAsia" w:hAnsi="Cambria Math"/>
                            <w:color w:val="000000"/>
                          </w:rPr>
                          <m:t>f</m:t>
                        </m:r>
                      </m:e>
                    </m:d>
                  </m:sup>
                </m:sSubSup>
                <m:r>
                  <w:rPr>
                    <w:rFonts w:ascii="Cambria Math" w:eastAsiaTheme="minorEastAsia" w:hAnsi="Cambria Math"/>
                    <w:color w:val="000000"/>
                  </w:rPr>
                  <m:t>,</m:t>
                </m:r>
                <m:sSubSup>
                  <m:sSubSupPr>
                    <m:ctrlPr>
                      <w:rPr>
                        <w:rFonts w:ascii="Cambria Math" w:eastAsiaTheme="minorEastAsia" w:hAnsi="Cambria Math"/>
                        <w:i/>
                        <w:color w:val="000000"/>
                      </w:rPr>
                    </m:ctrlPr>
                  </m:sSubSupPr>
                  <m:e>
                    <m:r>
                      <w:rPr>
                        <w:rFonts w:ascii="Cambria Math" w:eastAsiaTheme="minorEastAsia" w:hAnsi="Cambria Math"/>
                        <w:color w:val="000000"/>
                      </w:rPr>
                      <m:t>y</m:t>
                    </m:r>
                  </m:e>
                  <m:sub>
                    <m:r>
                      <w:rPr>
                        <w:rFonts w:ascii="Cambria Math" w:eastAsiaTheme="minorEastAsia" w:hAnsi="Cambria Math"/>
                        <w:color w:val="000000"/>
                      </w:rPr>
                      <m:t>1,l</m:t>
                    </m:r>
                  </m:sub>
                  <m:sup>
                    <m:d>
                      <m:dPr>
                        <m:ctrlPr>
                          <w:rPr>
                            <w:rFonts w:ascii="Cambria Math" w:eastAsiaTheme="minorEastAsia" w:hAnsi="Cambria Math"/>
                            <w:i/>
                            <w:color w:val="000000"/>
                          </w:rPr>
                        </m:ctrlPr>
                      </m:dPr>
                      <m:e>
                        <m:r>
                          <w:rPr>
                            <w:rFonts w:ascii="Cambria Math" w:eastAsiaTheme="minorEastAsia" w:hAnsi="Cambria Math"/>
                            <w:color w:val="000000"/>
                          </w:rPr>
                          <m:t>f</m:t>
                        </m:r>
                      </m:e>
                    </m:d>
                  </m:sup>
                </m:sSubSup>
                <m:r>
                  <w:rPr>
                    <w:rFonts w:ascii="Cambria Math" w:eastAsiaTheme="minorEastAsia" w:hAnsi="Cambria Math"/>
                    <w:color w:val="000000"/>
                  </w:rPr>
                  <m:t>,…,</m:t>
                </m:r>
                <m:sSubSup>
                  <m:sSubSupPr>
                    <m:ctrlPr>
                      <w:rPr>
                        <w:rFonts w:ascii="Cambria Math" w:eastAsiaTheme="minorEastAsia" w:hAnsi="Cambria Math"/>
                        <w:i/>
                        <w:color w:val="000000"/>
                      </w:rPr>
                    </m:ctrlPr>
                  </m:sSubSupPr>
                  <m:e>
                    <m:r>
                      <w:rPr>
                        <w:rFonts w:ascii="Cambria Math" w:eastAsiaTheme="minorEastAsia" w:hAnsi="Cambria Math"/>
                        <w:color w:val="000000"/>
                      </w:rPr>
                      <m:t>y</m:t>
                    </m:r>
                  </m:e>
                  <m:sub>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3</m:t>
                        </m:r>
                      </m:sub>
                    </m:sSub>
                    <m:r>
                      <w:rPr>
                        <w:rFonts w:ascii="Cambria Math" w:eastAsiaTheme="minorEastAsia" w:hAnsi="Cambria Math"/>
                        <w:color w:val="000000"/>
                      </w:rPr>
                      <m:t>-1,l</m:t>
                    </m:r>
                  </m:sub>
                  <m:sup>
                    <m:d>
                      <m:dPr>
                        <m:ctrlPr>
                          <w:rPr>
                            <w:rFonts w:ascii="Cambria Math" w:eastAsiaTheme="minorEastAsia" w:hAnsi="Cambria Math"/>
                            <w:i/>
                            <w:color w:val="000000"/>
                          </w:rPr>
                        </m:ctrlPr>
                      </m:dPr>
                      <m:e>
                        <m:r>
                          <w:rPr>
                            <w:rFonts w:ascii="Cambria Math" w:eastAsiaTheme="minorEastAsia" w:hAnsi="Cambria Math"/>
                            <w:color w:val="000000"/>
                          </w:rPr>
                          <m:t>f</m:t>
                        </m:r>
                      </m:e>
                    </m:d>
                  </m:sup>
                </m:sSubSup>
              </m:e>
            </m:d>
          </m:e>
          <m:sup>
            <m:r>
              <w:rPr>
                <w:rFonts w:ascii="Cambria Math" w:eastAsiaTheme="minorEastAsia" w:hAnsi="Cambria Math"/>
                <w:color w:val="000000"/>
              </w:rPr>
              <m:t>T</m:t>
            </m:r>
          </m:sup>
        </m:sSup>
      </m:oMath>
      <w:r w:rsidR="007B2F64">
        <w:rPr>
          <w:color w:val="000000"/>
        </w:rPr>
        <w:t xml:space="preserve">, </w:t>
      </w:r>
      <m:oMath>
        <m:r>
          <w:rPr>
            <w:rFonts w:ascii="Cambria Math" w:hAnsi="Cambria Math"/>
            <w:color w:val="000000"/>
          </w:rPr>
          <m:t>f=0,1,…,</m:t>
        </m:r>
        <m:sSub>
          <m:sSubPr>
            <m:ctrlPr>
              <w:rPr>
                <w:rFonts w:ascii="Cambria Math" w:eastAsiaTheme="minorEastAsia" w:hAnsi="Cambria Math" w:cstheme="minorHAnsi"/>
                <w:i/>
                <w:sz w:val="24"/>
                <w:szCs w:val="24"/>
                <w:lang w:val="en-US"/>
              </w:rPr>
            </m:ctrlPr>
          </m:sSubPr>
          <m:e>
            <m:r>
              <w:rPr>
                <w:rFonts w:ascii="Cambria Math" w:eastAsiaTheme="minorEastAsia" w:hAnsi="Cambria Math" w:cstheme="minorHAnsi"/>
                <w:lang w:val="en-US"/>
              </w:rPr>
              <m:t>M</m:t>
            </m:r>
          </m:e>
          <m:sub>
            <m:r>
              <w:rPr>
                <w:rFonts w:ascii="Cambria Math" w:eastAsiaTheme="minorEastAsia" w:hAnsi="Cambria Math" w:cstheme="minorHAnsi"/>
                <w:lang w:val="en-US"/>
              </w:rPr>
              <m:t>υ</m:t>
            </m:r>
          </m:sub>
        </m:sSub>
        <m:r>
          <w:rPr>
            <w:rFonts w:ascii="Cambria Math" w:hAnsi="Cambria Math"/>
            <w:color w:val="000000"/>
          </w:rPr>
          <m:t>-1</m:t>
        </m:r>
      </m:oMath>
      <w:r w:rsidR="007B2F64">
        <w:rPr>
          <w:rFonts w:eastAsiaTheme="minorEastAsia"/>
          <w:color w:val="000000"/>
        </w:rPr>
        <w:t>,</w:t>
      </w:r>
      <w:r w:rsidR="007B2F64" w:rsidRPr="007632B1">
        <w:rPr>
          <w:color w:val="000000"/>
          <w:sz w:val="18"/>
          <w:szCs w:val="18"/>
          <w:lang w:val="en-US"/>
        </w:rPr>
        <w:t xml:space="preserve"> </w:t>
      </w:r>
      <w:r w:rsidR="007B2F64" w:rsidRPr="007632B1">
        <w:rPr>
          <w:color w:val="000000"/>
        </w:rPr>
        <w:t xml:space="preserve">are identified by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initial</m:t>
            </m:r>
          </m:sub>
        </m:sSub>
      </m:oMath>
      <w:r w:rsidR="007B2F64" w:rsidRPr="007632B1">
        <w:rPr>
          <w:lang w:val="en-US"/>
        </w:rPr>
        <w:t xml:space="preserve"> (for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3</m:t>
            </m:r>
          </m:sub>
        </m:sSub>
        <m:r>
          <w:rPr>
            <w:rFonts w:ascii="Cambria Math" w:hAnsi="Cambria Math"/>
            <w:lang w:val="en-US"/>
          </w:rPr>
          <m:t>&gt;19</m:t>
        </m:r>
      </m:oMath>
      <w:r w:rsidR="007B2F64" w:rsidRPr="007632B1">
        <w:rPr>
          <w:lang w:val="en-US"/>
        </w:rPr>
        <w:t>) and</w:t>
      </w:r>
      <w:r w:rsidR="007B2F64" w:rsidRPr="007632B1">
        <w:rPr>
          <w:color w:val="000000"/>
        </w:rPr>
        <w:t xml:space="preserve"> </w:t>
      </w:r>
      <m:oMath>
        <m:sSub>
          <m:sSubPr>
            <m:ctrlPr>
              <w:rPr>
                <w:rFonts w:ascii="Cambria Math" w:hAnsi="Cambria Math"/>
                <w:i/>
                <w:color w:val="000000"/>
              </w:rPr>
            </m:ctrlPr>
          </m:sSubPr>
          <m:e>
            <m:r>
              <w:rPr>
                <w:rFonts w:ascii="Cambria Math" w:hAnsi="Cambria Math"/>
                <w:color w:val="000000"/>
              </w:rPr>
              <m:t>n</m:t>
            </m:r>
          </m:e>
          <m:sub>
            <m:r>
              <w:rPr>
                <w:rFonts w:ascii="Cambria Math" w:hAnsi="Cambria Math"/>
                <w:color w:val="000000"/>
              </w:rPr>
              <m:t>3,l</m:t>
            </m:r>
          </m:sub>
        </m:sSub>
        <m:r>
          <w:rPr>
            <w:rFonts w:ascii="Cambria Math" w:hAnsi="Cambria Math"/>
          </w:rPr>
          <m:t xml:space="preserve"> </m:t>
        </m:r>
        <m:d>
          <m:dPr>
            <m:ctrlPr>
              <w:rPr>
                <w:rFonts w:ascii="Cambria Math" w:hAnsi="Cambria Math"/>
                <w:i/>
                <w:lang w:val="en-US"/>
              </w:rPr>
            </m:ctrlPr>
          </m:dPr>
          <m:e>
            <m:r>
              <w:rPr>
                <w:rFonts w:ascii="Cambria Math" w:hAnsi="Cambria Math"/>
                <w:lang w:val="en-US"/>
              </w:rPr>
              <m:t>l=1,…, υ</m:t>
            </m:r>
          </m:e>
        </m:d>
        <m:r>
          <w:rPr>
            <w:rFonts w:ascii="Cambria Math" w:hAnsi="Cambria Math"/>
            <w:lang w:val="en-US"/>
          </w:rPr>
          <m:t xml:space="preserve"> </m:t>
        </m:r>
      </m:oMath>
      <w:r w:rsidR="007B2F64" w:rsidRPr="007632B1">
        <w:rPr>
          <w:lang w:val="en-US"/>
        </w:rPr>
        <w:t>where</w:t>
      </w:r>
    </w:p>
    <w:p w14:paraId="2B23E24B" w14:textId="552DB03D" w:rsidR="007B2F64" w:rsidRPr="007632B1" w:rsidRDefault="00664ED0" w:rsidP="00166A66">
      <w:pPr>
        <w:pStyle w:val="B1"/>
        <w:rPr>
          <w:lang w:val="en-US"/>
        </w:rPr>
      </w:pPr>
      <m:oMathPara>
        <m:oMath>
          <m:sSub>
            <m:sSubPr>
              <m:ctrlPr>
                <w:rPr>
                  <w:rFonts w:ascii="Cambria Math" w:hAnsi="Cambria Math"/>
                </w:rPr>
              </m:ctrlPr>
            </m:sSubPr>
            <m:e>
              <m:r>
                <w:rPr>
                  <w:rFonts w:ascii="Cambria Math" w:hAnsi="Cambria Math"/>
                  <w:lang w:eastAsia="en-GB"/>
                </w:rPr>
                <m:t>M</m:t>
              </m:r>
            </m:e>
            <m:sub>
              <m:r>
                <w:rPr>
                  <w:rFonts w:ascii="Cambria Math" w:hAnsi="Cambria Math"/>
                  <w:lang w:eastAsia="en-GB"/>
                </w:rPr>
                <m:t>initial</m:t>
              </m:r>
            </m:sub>
          </m:sSub>
          <m:r>
            <m:rPr>
              <m:sty m:val="p"/>
            </m:rPr>
            <w:rPr>
              <w:rFonts w:ascii="Cambria Math" w:hAnsi="Cambria Math"/>
              <w:lang w:eastAsia="en-GB"/>
            </w:rPr>
            <m:t>∈</m:t>
          </m:r>
          <m:d>
            <m:dPr>
              <m:begChr m:val="{"/>
              <m:endChr m:val="}"/>
              <m:ctrlPr>
                <w:rPr>
                  <w:rFonts w:ascii="Cambria Math" w:hAnsi="Cambria Math"/>
                </w:rPr>
              </m:ctrlPr>
            </m:dPr>
            <m:e>
              <m:r>
                <m:rPr>
                  <m:sty m:val="p"/>
                </m:rPr>
                <w:rPr>
                  <w:rFonts w:ascii="Cambria Math" w:hAnsi="Cambria Math"/>
                  <w:lang w:eastAsia="en-GB"/>
                </w:rPr>
                <m:t>-2</m:t>
              </m:r>
              <m:sSub>
                <m:sSubPr>
                  <m:ctrlPr>
                    <w:rPr>
                      <w:rFonts w:ascii="Cambria Math" w:eastAsiaTheme="minorEastAsia" w:hAnsi="Cambria Math" w:cstheme="minorHAnsi"/>
                      <w:sz w:val="24"/>
                      <w:szCs w:val="24"/>
                      <w:lang w:val="en-US"/>
                    </w:rPr>
                  </m:ctrlPr>
                </m:sSubPr>
                <m:e>
                  <m:r>
                    <w:rPr>
                      <w:rFonts w:ascii="Cambria Math" w:eastAsiaTheme="minorEastAsia" w:hAnsi="Cambria Math" w:cstheme="minorHAnsi"/>
                      <w:lang w:val="en-US"/>
                    </w:rPr>
                    <m:t>M</m:t>
                  </m:r>
                </m:e>
                <m:sub>
                  <m:r>
                    <w:rPr>
                      <w:rFonts w:ascii="Cambria Math" w:eastAsiaTheme="minorEastAsia" w:hAnsi="Cambria Math" w:cstheme="minorHAnsi"/>
                      <w:lang w:val="en-US"/>
                    </w:rPr>
                    <m:t>υ</m:t>
                  </m:r>
                </m:sub>
              </m:sSub>
              <m:r>
                <m:rPr>
                  <m:sty m:val="p"/>
                </m:rPr>
                <w:rPr>
                  <w:rFonts w:ascii="Cambria Math" w:hAnsi="Cambria Math"/>
                  <w:lang w:eastAsia="en-GB"/>
                </w:rPr>
                <m:t>+1,-2</m:t>
              </m:r>
              <m:sSub>
                <m:sSubPr>
                  <m:ctrlPr>
                    <w:rPr>
                      <w:rFonts w:ascii="Cambria Math" w:eastAsiaTheme="minorEastAsia" w:hAnsi="Cambria Math" w:cstheme="minorHAnsi"/>
                      <w:sz w:val="24"/>
                      <w:szCs w:val="24"/>
                      <w:lang w:val="en-US"/>
                    </w:rPr>
                  </m:ctrlPr>
                </m:sSubPr>
                <m:e>
                  <m:r>
                    <w:rPr>
                      <w:rFonts w:ascii="Cambria Math" w:eastAsiaTheme="minorEastAsia" w:hAnsi="Cambria Math" w:cstheme="minorHAnsi"/>
                      <w:lang w:val="en-US"/>
                    </w:rPr>
                    <m:t>M</m:t>
                  </m:r>
                </m:e>
                <m:sub>
                  <m:r>
                    <w:rPr>
                      <w:rFonts w:ascii="Cambria Math" w:eastAsiaTheme="minorEastAsia" w:hAnsi="Cambria Math" w:cstheme="minorHAnsi"/>
                      <w:lang w:val="en-US"/>
                    </w:rPr>
                    <m:t>υ</m:t>
                  </m:r>
                </m:sub>
              </m:sSub>
              <m:r>
                <m:rPr>
                  <m:sty m:val="p"/>
                </m:rPr>
                <w:rPr>
                  <w:rFonts w:ascii="Cambria Math" w:hAnsi="Cambria Math"/>
                  <w:lang w:eastAsia="en-GB"/>
                </w:rPr>
                <m:t>+2,…,0</m:t>
              </m:r>
            </m:e>
          </m:d>
        </m:oMath>
      </m:oMathPara>
    </w:p>
    <w:p w14:paraId="1AAD2CE4" w14:textId="69E0C39D" w:rsidR="007B2F64" w:rsidRPr="0034526E" w:rsidRDefault="00664ED0" w:rsidP="00166A66">
      <w:pPr>
        <w:pStyle w:val="B1"/>
      </w:pPr>
      <m:oMathPara>
        <m:oMath>
          <m:sSub>
            <m:sSubPr>
              <m:ctrlPr>
                <w:rPr>
                  <w:rFonts w:ascii="Cambria Math" w:hAnsi="Cambria Math"/>
                </w:rPr>
              </m:ctrlPr>
            </m:sSubPr>
            <m:e>
              <m:r>
                <w:rPr>
                  <w:rFonts w:ascii="Cambria Math" w:hAnsi="Cambria Math"/>
                </w:rPr>
                <m:t>n</m:t>
              </m:r>
            </m:e>
            <m:sub>
              <m:r>
                <m:rPr>
                  <m:sty m:val="p"/>
                </m:rPr>
                <w:rPr>
                  <w:rFonts w:ascii="Cambria Math" w:hAnsi="Cambria Math"/>
                </w:rPr>
                <m:t>3,</m:t>
              </m:r>
              <m:r>
                <w:rPr>
                  <w:rFonts w:ascii="Cambria Math" w:hAnsi="Cambria Math"/>
                </w:rPr>
                <m:t>l</m:t>
              </m:r>
            </m:sub>
          </m:sSub>
          <m:r>
            <m:rPr>
              <m:sty m:val="p"/>
            </m:rPr>
            <w:rPr>
              <w:rFonts w:ascii="Cambria Math" w:hAnsi="Cambria Math"/>
            </w:rPr>
            <m:t>=</m:t>
          </m:r>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n</m:t>
                  </m:r>
                </m:e>
                <m:sub>
                  <m:r>
                    <m:rPr>
                      <m:sty m:val="p"/>
                    </m:rPr>
                    <w:rPr>
                      <w:rFonts w:ascii="Cambria Math" w:hAnsi="Cambria Math"/>
                    </w:rPr>
                    <m:t>3,</m:t>
                  </m:r>
                  <m:r>
                    <w:rPr>
                      <w:rFonts w:ascii="Cambria Math" w:hAnsi="Cambria Math"/>
                    </w:rPr>
                    <m:t>l</m:t>
                  </m:r>
                </m:sub>
                <m:sup>
                  <m:r>
                    <m:rPr>
                      <m:sty m:val="p"/>
                    </m:rPr>
                    <w:rPr>
                      <w:rFonts w:ascii="Cambria Math" w:hAnsi="Cambria Math"/>
                    </w:rPr>
                    <m:t>(0)</m:t>
                  </m:r>
                </m:sup>
              </m:sSubSup>
              <m:r>
                <m:rPr>
                  <m:sty m:val="p"/>
                </m:rPr>
                <w:rPr>
                  <w:rFonts w:ascii="Cambria Math" w:hAnsi="Cambria Math"/>
                </w:rPr>
                <m:t>,…,</m:t>
              </m:r>
              <m:sSubSup>
                <m:sSubSupPr>
                  <m:ctrlPr>
                    <w:rPr>
                      <w:rFonts w:ascii="Cambria Math" w:hAnsi="Cambria Math"/>
                    </w:rPr>
                  </m:ctrlPr>
                </m:sSubSupPr>
                <m:e>
                  <m:r>
                    <w:rPr>
                      <w:rFonts w:ascii="Cambria Math" w:hAnsi="Cambria Math"/>
                    </w:rPr>
                    <m:t>n</m:t>
                  </m:r>
                </m:e>
                <m:sub>
                  <m:r>
                    <m:rPr>
                      <m:sty m:val="p"/>
                    </m:rPr>
                    <w:rPr>
                      <w:rFonts w:ascii="Cambria Math" w:hAnsi="Cambria Math"/>
                    </w:rPr>
                    <m:t>3,</m:t>
                  </m:r>
                  <m:r>
                    <w:rPr>
                      <w:rFonts w:ascii="Cambria Math" w:hAnsi="Cambria Math"/>
                    </w:rPr>
                    <m:t>l</m:t>
                  </m:r>
                </m:sub>
                <m:sup>
                  <m:r>
                    <m:rPr>
                      <m:sty m:val="p"/>
                    </m:rPr>
                    <w:rPr>
                      <w:rFonts w:ascii="Cambria Math" w:hAnsi="Cambria Math"/>
                    </w:rPr>
                    <m:t>(</m:t>
                  </m:r>
                  <m:sSub>
                    <m:sSubPr>
                      <m:ctrlPr>
                        <w:rPr>
                          <w:rFonts w:ascii="Cambria Math" w:eastAsiaTheme="minorEastAsia" w:hAnsi="Cambria Math" w:cstheme="minorHAnsi"/>
                          <w:sz w:val="24"/>
                          <w:szCs w:val="24"/>
                          <w:lang w:val="en-US"/>
                        </w:rPr>
                      </m:ctrlPr>
                    </m:sSubPr>
                    <m:e>
                      <m:r>
                        <w:rPr>
                          <w:rFonts w:ascii="Cambria Math" w:eastAsiaTheme="minorEastAsia" w:hAnsi="Cambria Math" w:cstheme="minorHAnsi"/>
                          <w:lang w:val="en-US"/>
                        </w:rPr>
                        <m:t>M</m:t>
                      </m:r>
                    </m:e>
                    <m:sub>
                      <m:r>
                        <w:rPr>
                          <w:rFonts w:ascii="Cambria Math" w:eastAsiaTheme="minorEastAsia" w:hAnsi="Cambria Math" w:cstheme="minorHAnsi"/>
                          <w:lang w:val="en-US"/>
                        </w:rPr>
                        <m:t>υ</m:t>
                      </m:r>
                    </m:sub>
                  </m:sSub>
                  <m:r>
                    <m:rPr>
                      <m:sty m:val="p"/>
                    </m:rPr>
                    <w:rPr>
                      <w:rFonts w:ascii="Cambria Math" w:hAnsi="Cambria Math"/>
                    </w:rPr>
                    <m:t>-1)</m:t>
                  </m:r>
                </m:sup>
              </m:sSubSup>
            </m:e>
          </m:d>
        </m:oMath>
      </m:oMathPara>
    </w:p>
    <w:p w14:paraId="6EBD4E5A" w14:textId="12C45243" w:rsidR="0034526E" w:rsidRPr="007632B1" w:rsidRDefault="00664ED0" w:rsidP="00166A66">
      <w:pPr>
        <w:pStyle w:val="B1"/>
      </w:pPr>
      <m:oMathPara>
        <m:oMath>
          <m:sSubSup>
            <m:sSubSupPr>
              <m:ctrlPr>
                <w:rPr>
                  <w:rFonts w:ascii="Cambria Math" w:hAnsi="Cambria Math"/>
                </w:rPr>
              </m:ctrlPr>
            </m:sSubSupPr>
            <m:e>
              <m:r>
                <m:rPr>
                  <m:sty m:val="p"/>
                </m:rPr>
                <w:rPr>
                  <w:rFonts w:ascii="Cambria Math" w:hAnsi="Cambria Math"/>
                  <w:lang w:eastAsia="en-GB"/>
                </w:rPr>
                <m:t xml:space="preserve"> </m:t>
              </m:r>
              <m:r>
                <w:rPr>
                  <w:rFonts w:ascii="Cambria Math" w:hAnsi="Cambria Math"/>
                  <w:lang w:eastAsia="en-GB"/>
                </w:rPr>
                <m:t>n</m:t>
              </m:r>
            </m:e>
            <m:sub>
              <m:r>
                <m:rPr>
                  <m:sty m:val="p"/>
                </m:rPr>
                <w:rPr>
                  <w:rFonts w:ascii="Cambria Math" w:hAnsi="Cambria Math"/>
                  <w:lang w:eastAsia="en-GB"/>
                </w:rPr>
                <m:t>3,</m:t>
              </m:r>
              <m:r>
                <w:rPr>
                  <w:rFonts w:ascii="Cambria Math" w:hAnsi="Cambria Math"/>
                  <w:lang w:eastAsia="en-GB"/>
                </w:rPr>
                <m:t>l</m:t>
              </m:r>
            </m:sub>
            <m:sup>
              <m:d>
                <m:dPr>
                  <m:ctrlPr>
                    <w:rPr>
                      <w:rFonts w:ascii="Cambria Math" w:hAnsi="Cambria Math"/>
                      <w:lang w:eastAsia="en-GB"/>
                    </w:rPr>
                  </m:ctrlPr>
                </m:dPr>
                <m:e>
                  <m:r>
                    <w:rPr>
                      <w:rFonts w:ascii="Cambria Math" w:hAnsi="Cambria Math"/>
                      <w:lang w:eastAsia="en-GB"/>
                    </w:rPr>
                    <m:t>f</m:t>
                  </m:r>
                </m:e>
              </m:d>
            </m:sup>
          </m:sSubSup>
          <m:r>
            <m:rPr>
              <m:sty m:val="p"/>
            </m:rPr>
            <w:rPr>
              <w:rFonts w:ascii="Cambria Math" w:hAnsi="Cambria Math"/>
              <w:lang w:eastAsia="en-GB"/>
            </w:rPr>
            <m:t>∈</m:t>
          </m:r>
          <m:d>
            <m:dPr>
              <m:begChr m:val="{"/>
              <m:endChr m:val="}"/>
              <m:ctrlPr>
                <w:rPr>
                  <w:rFonts w:ascii="Cambria Math" w:hAnsi="Cambria Math"/>
                  <w:lang w:eastAsia="en-GB"/>
                </w:rPr>
              </m:ctrlPr>
            </m:dPr>
            <m:e>
              <m:r>
                <m:rPr>
                  <m:sty m:val="p"/>
                </m:rPr>
                <w:rPr>
                  <w:rFonts w:ascii="Cambria Math" w:hAnsi="Cambria Math"/>
                  <w:lang w:eastAsia="en-GB"/>
                </w:rPr>
                <m:t>0,1,…,</m:t>
              </m:r>
              <m:sSub>
                <m:sSubPr>
                  <m:ctrlPr>
                    <w:rPr>
                      <w:rFonts w:ascii="Cambria Math" w:hAnsi="Cambria Math"/>
                    </w:rPr>
                  </m:ctrlPr>
                </m:sSubPr>
                <m:e>
                  <m:r>
                    <w:rPr>
                      <w:rFonts w:ascii="Cambria Math" w:hAnsi="Cambria Math"/>
                      <w:lang w:eastAsia="en-GB"/>
                    </w:rPr>
                    <m:t>N</m:t>
                  </m:r>
                </m:e>
                <m:sub>
                  <m:r>
                    <m:rPr>
                      <m:sty m:val="p"/>
                    </m:rPr>
                    <w:rPr>
                      <w:rFonts w:ascii="Cambria Math" w:hAnsi="Cambria Math"/>
                      <w:lang w:eastAsia="en-GB"/>
                    </w:rPr>
                    <m:t>3</m:t>
                  </m:r>
                </m:sub>
              </m:sSub>
              <m:r>
                <m:rPr>
                  <m:sty m:val="p"/>
                </m:rPr>
                <w:rPr>
                  <w:rFonts w:ascii="Cambria Math" w:hAnsi="Cambria Math"/>
                  <w:lang w:eastAsia="en-GB"/>
                </w:rPr>
                <m:t>-1</m:t>
              </m:r>
            </m:e>
          </m:d>
        </m:oMath>
      </m:oMathPara>
    </w:p>
    <w:p w14:paraId="6E58D5AC" w14:textId="77777777" w:rsidR="007B2F64" w:rsidRDefault="007B2F64" w:rsidP="0034526E">
      <w:r>
        <w:t xml:space="preserve">which are indicated by means of the indices </w:t>
      </w:r>
      <m:oMath>
        <m:sSub>
          <m:sSubPr>
            <m:ctrlPr>
              <w:rPr>
                <w:rFonts w:ascii="Cambria Math" w:hAnsi="Cambria Math"/>
                <w:i/>
              </w:rPr>
            </m:ctrlPr>
          </m:sSubPr>
          <m:e>
            <m:r>
              <w:rPr>
                <w:rFonts w:ascii="Cambria Math" w:hAnsi="Cambria Math"/>
              </w:rPr>
              <m:t>i</m:t>
            </m:r>
          </m:e>
          <m:sub>
            <m:r>
              <w:rPr>
                <w:rFonts w:ascii="Cambria Math" w:hAnsi="Cambria Math"/>
              </w:rPr>
              <m:t>1,5</m:t>
            </m:r>
          </m:sub>
        </m:sSub>
      </m:oMath>
      <w:r>
        <w:rPr>
          <w:lang w:val="en-US"/>
        </w:rPr>
        <w:t xml:space="preserve"> (for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3</m:t>
            </m:r>
          </m:sub>
        </m:sSub>
        <m:r>
          <w:rPr>
            <w:rFonts w:ascii="Cambria Math" w:hAnsi="Cambria Math"/>
            <w:lang w:val="en-US"/>
          </w:rPr>
          <m:t>&gt;19</m:t>
        </m:r>
      </m:oMath>
      <w:r>
        <w:rPr>
          <w:lang w:val="en-US"/>
        </w:rPr>
        <w:t xml:space="preserve">) and </w:t>
      </w:r>
      <m:oMath>
        <m:sSub>
          <m:sSubPr>
            <m:ctrlPr>
              <w:rPr>
                <w:rFonts w:ascii="Cambria Math" w:hAnsi="Cambria Math"/>
                <w:i/>
              </w:rPr>
            </m:ctrlPr>
          </m:sSubPr>
          <m:e>
            <m:r>
              <w:rPr>
                <w:rFonts w:ascii="Cambria Math" w:hAnsi="Cambria Math"/>
              </w:rPr>
              <m:t>i</m:t>
            </m:r>
          </m:e>
          <m:sub>
            <m:r>
              <w:rPr>
                <w:rFonts w:ascii="Cambria Math" w:hAnsi="Cambria Math"/>
              </w:rPr>
              <m:t>1,6,l</m:t>
            </m:r>
          </m:sub>
        </m:sSub>
      </m:oMath>
      <w:r>
        <w:rPr>
          <w:lang w:val="en-US"/>
        </w:rPr>
        <w:t xml:space="preserve"> </w:t>
      </w:r>
      <m:oMath>
        <m:d>
          <m:dPr>
            <m:ctrlPr>
              <w:rPr>
                <w:rFonts w:ascii="Cambria Math" w:hAnsi="Cambria Math"/>
                <w:i/>
                <w:lang w:val="en-US"/>
              </w:rPr>
            </m:ctrlPr>
          </m:dPr>
          <m:e>
            <m:r>
              <w:rPr>
                <w:rFonts w:ascii="Cambria Math" w:hAnsi="Cambria Math"/>
                <w:lang w:val="en-US"/>
              </w:rPr>
              <m:t>l=1,…, υ</m:t>
            </m:r>
          </m:e>
        </m:d>
      </m:oMath>
      <w:r>
        <w:rPr>
          <w:lang w:val="en-US"/>
        </w:rPr>
        <w:t xml:space="preserve">, </w:t>
      </w:r>
      <w: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7B2F64" w14:paraId="5E0D27DF" w14:textId="77777777" w:rsidTr="004913E8">
        <w:trPr>
          <w:trHeight w:val="567"/>
        </w:trPr>
        <w:tc>
          <w:tcPr>
            <w:tcW w:w="9062" w:type="dxa"/>
            <w:vAlign w:val="center"/>
            <w:hideMark/>
          </w:tcPr>
          <w:p w14:paraId="610A2A7F" w14:textId="10445454" w:rsidR="007B2F64" w:rsidRPr="00257CFE" w:rsidRDefault="00664ED0" w:rsidP="00257CFE">
            <w:pPr>
              <w:jc w:val="center"/>
              <w:rPr>
                <w:lang w:eastAsia="en-GB"/>
              </w:rPr>
            </w:pPr>
            <m:oMathPara>
              <m:oMathParaPr>
                <m:jc m:val="center"/>
              </m:oMathParaPr>
              <m:oMath>
                <m:sSub>
                  <m:sSubPr>
                    <m:ctrlPr>
                      <w:rPr>
                        <w:rFonts w:ascii="Cambria Math" w:hAnsi="Cambria Math"/>
                        <w:i/>
                      </w:rPr>
                    </m:ctrlPr>
                  </m:sSubPr>
                  <m:e>
                    <m:r>
                      <w:rPr>
                        <w:rFonts w:ascii="Cambria Math" w:hAnsi="Cambria Math"/>
                        <w:lang w:eastAsia="en-GB"/>
                      </w:rPr>
                      <m:t>i</m:t>
                    </m:r>
                  </m:e>
                  <m:sub>
                    <m:r>
                      <w:rPr>
                        <w:rFonts w:ascii="Cambria Math" w:hAnsi="Cambria Math"/>
                        <w:lang w:eastAsia="en-GB"/>
                      </w:rPr>
                      <m:t>1,5</m:t>
                    </m:r>
                  </m:sub>
                </m:sSub>
                <m:r>
                  <w:rPr>
                    <w:rFonts w:ascii="Cambria Math" w:hAnsi="Cambria Math"/>
                    <w:lang w:eastAsia="en-GB"/>
                  </w:rPr>
                  <m:t>∈</m:t>
                </m:r>
                <m:d>
                  <m:dPr>
                    <m:begChr m:val="{"/>
                    <m:endChr m:val="}"/>
                    <m:ctrlPr>
                      <w:rPr>
                        <w:rFonts w:ascii="Cambria Math" w:hAnsi="Cambria Math"/>
                        <w:i/>
                      </w:rPr>
                    </m:ctrlPr>
                  </m:dPr>
                  <m:e>
                    <m:r>
                      <w:rPr>
                        <w:rFonts w:ascii="Cambria Math" w:hAnsi="Cambria Math"/>
                        <w:lang w:eastAsia="en-GB"/>
                      </w:rPr>
                      <m:t>0,1,…,2</m:t>
                    </m:r>
                    <m:sSub>
                      <m:sSubPr>
                        <m:ctrlPr>
                          <w:rPr>
                            <w:rFonts w:ascii="Cambria Math" w:eastAsiaTheme="minorEastAsia" w:hAnsi="Cambria Math" w:cstheme="minorHAnsi"/>
                            <w:i/>
                            <w:sz w:val="24"/>
                            <w:szCs w:val="24"/>
                            <w:lang w:val="en-US"/>
                          </w:rPr>
                        </m:ctrlPr>
                      </m:sSubPr>
                      <m:e>
                        <m:r>
                          <w:rPr>
                            <w:rFonts w:ascii="Cambria Math" w:eastAsiaTheme="minorEastAsia" w:hAnsi="Cambria Math" w:cstheme="minorHAnsi"/>
                            <w:lang w:val="en-US"/>
                          </w:rPr>
                          <m:t>M</m:t>
                        </m:r>
                      </m:e>
                      <m:sub>
                        <m:r>
                          <w:rPr>
                            <w:rFonts w:ascii="Cambria Math" w:eastAsiaTheme="minorEastAsia" w:hAnsi="Cambria Math" w:cstheme="minorHAnsi"/>
                            <w:lang w:val="en-US"/>
                          </w:rPr>
                          <m:t>υ</m:t>
                        </m:r>
                      </m:sub>
                    </m:sSub>
                    <m:r>
                      <w:rPr>
                        <w:rFonts w:ascii="Cambria Math" w:hAnsi="Cambria Math"/>
                        <w:lang w:eastAsia="en-GB"/>
                      </w:rPr>
                      <m:t>-1</m:t>
                    </m:r>
                  </m:e>
                </m:d>
              </m:oMath>
            </m:oMathPara>
          </w:p>
        </w:tc>
      </w:tr>
      <w:tr w:rsidR="007B2F64" w14:paraId="0188E07B" w14:textId="77777777" w:rsidTr="004913E8">
        <w:trPr>
          <w:trHeight w:val="510"/>
        </w:trPr>
        <w:tc>
          <w:tcPr>
            <w:tcW w:w="9062" w:type="dxa"/>
            <w:vAlign w:val="center"/>
            <w:hideMark/>
          </w:tcPr>
          <w:p w14:paraId="39BF78C5" w14:textId="0B801B40" w:rsidR="007B2F64" w:rsidRDefault="00664ED0" w:rsidP="00257CFE">
            <w:pPr>
              <w:jc w:val="center"/>
            </w:pPr>
            <m:oMath>
              <m:sSub>
                <m:sSubPr>
                  <m:ctrlPr>
                    <w:rPr>
                      <w:rFonts w:ascii="Cambria Math" w:hAnsi="Cambria Math"/>
                      <w:i/>
                    </w:rPr>
                  </m:ctrlPr>
                </m:sSubPr>
                <m:e>
                  <m:r>
                    <w:rPr>
                      <w:rFonts w:ascii="Cambria Math" w:hAnsi="Cambria Math"/>
                      <w:lang w:eastAsia="en-GB"/>
                    </w:rPr>
                    <m:t xml:space="preserve"> i</m:t>
                  </m:r>
                </m:e>
                <m:sub>
                  <m:r>
                    <w:rPr>
                      <w:rFonts w:ascii="Cambria Math" w:hAnsi="Cambria Math"/>
                      <w:lang w:eastAsia="en-GB"/>
                    </w:rPr>
                    <m:t>1,6,l</m:t>
                  </m:r>
                </m:sub>
              </m:sSub>
              <m:r>
                <w:rPr>
                  <w:rFonts w:ascii="Cambria Math" w:hAnsi="Cambria Math"/>
                  <w:lang w:eastAsia="en-GB"/>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w:rPr>
                                <w:rFonts w:ascii="Cambria Math" w:hAnsi="Cambria Math"/>
                                <w:lang w:eastAsia="en-GB"/>
                              </w:rPr>
                              <m:t>0,1,…,</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lang w:eastAsia="en-GB"/>
                                            </w:rPr>
                                            <m:t>N</m:t>
                                          </m:r>
                                        </m:e>
                                        <m:sub>
                                          <m:r>
                                            <w:rPr>
                                              <w:rFonts w:ascii="Cambria Math" w:hAnsi="Cambria Math"/>
                                              <w:lang w:eastAsia="en-GB"/>
                                            </w:rPr>
                                            <m:t>3</m:t>
                                          </m:r>
                                        </m:sub>
                                      </m:sSub>
                                      <m:r>
                                        <w:rPr>
                                          <w:rFonts w:ascii="Cambria Math" w:hAnsi="Cambria Math"/>
                                          <w:lang w:eastAsia="en-GB"/>
                                        </w:rPr>
                                        <m:t>-1</m:t>
                                      </m:r>
                                    </m:e>
                                  </m:mr>
                                  <m:mr>
                                    <m:e>
                                      <m:sSub>
                                        <m:sSubPr>
                                          <m:ctrlPr>
                                            <w:rPr>
                                              <w:rFonts w:ascii="Cambria Math" w:eastAsiaTheme="minorEastAsia" w:hAnsi="Cambria Math" w:cstheme="minorHAnsi"/>
                                              <w:i/>
                                              <w:sz w:val="24"/>
                                              <w:szCs w:val="24"/>
                                              <w:lang w:val="en-US"/>
                                            </w:rPr>
                                          </m:ctrlPr>
                                        </m:sSubPr>
                                        <m:e>
                                          <m:r>
                                            <w:rPr>
                                              <w:rFonts w:ascii="Cambria Math" w:eastAsiaTheme="minorEastAsia" w:hAnsi="Cambria Math" w:cstheme="minorHAnsi"/>
                                              <w:lang w:val="en-US"/>
                                            </w:rPr>
                                            <m:t>M</m:t>
                                          </m:r>
                                        </m:e>
                                        <m:sub>
                                          <m:r>
                                            <w:rPr>
                                              <w:rFonts w:ascii="Cambria Math" w:eastAsiaTheme="minorEastAsia" w:hAnsi="Cambria Math" w:cstheme="minorHAnsi"/>
                                              <w:lang w:val="en-US"/>
                                            </w:rPr>
                                            <m:t>υ</m:t>
                                          </m:r>
                                        </m:sub>
                                      </m:sSub>
                                      <m:r>
                                        <w:rPr>
                                          <w:rFonts w:ascii="Cambria Math" w:hAnsi="Cambria Math"/>
                                          <w:lang w:eastAsia="en-GB"/>
                                        </w:rPr>
                                        <m:t>-1</m:t>
                                      </m:r>
                                    </m:e>
                                  </m:mr>
                                </m:m>
                              </m:e>
                            </m:d>
                            <m:r>
                              <w:rPr>
                                <w:rFonts w:ascii="Cambria Math" w:hAnsi="Cambria Math"/>
                                <w:lang w:eastAsia="en-GB"/>
                              </w:rPr>
                              <m:t>-1</m:t>
                            </m:r>
                          </m:e>
                        </m:d>
                      </m:e>
                      <m:e>
                        <m:sSub>
                          <m:sSubPr>
                            <m:ctrlPr>
                              <w:rPr>
                                <w:rFonts w:ascii="Cambria Math" w:hAnsi="Cambria Math"/>
                                <w:i/>
                              </w:rPr>
                            </m:ctrlPr>
                          </m:sSubPr>
                          <m:e>
                            <m:r>
                              <w:rPr>
                                <w:rFonts w:ascii="Cambria Math" w:hAnsi="Cambria Math"/>
                                <w:lang w:eastAsia="en-GB"/>
                              </w:rPr>
                              <m:t>N</m:t>
                            </m:r>
                          </m:e>
                          <m:sub>
                            <m:r>
                              <w:rPr>
                                <w:rFonts w:ascii="Cambria Math" w:hAnsi="Cambria Math"/>
                                <w:lang w:eastAsia="en-GB"/>
                              </w:rPr>
                              <m:t>3</m:t>
                            </m:r>
                          </m:sub>
                        </m:sSub>
                        <m:r>
                          <w:rPr>
                            <w:rFonts w:ascii="Cambria Math" w:hAnsi="Cambria Math"/>
                            <w:lang w:eastAsia="en-GB"/>
                          </w:rPr>
                          <m:t>≤19</m:t>
                        </m:r>
                      </m:e>
                    </m:mr>
                    <m:mr>
                      <m:e>
                        <m:d>
                          <m:dPr>
                            <m:begChr m:val="{"/>
                            <m:endChr m:val="}"/>
                            <m:ctrlPr>
                              <w:rPr>
                                <w:rFonts w:ascii="Cambria Math" w:hAnsi="Cambria Math"/>
                                <w:i/>
                              </w:rPr>
                            </m:ctrlPr>
                          </m:dPr>
                          <m:e>
                            <m:r>
                              <w:rPr>
                                <w:rFonts w:ascii="Cambria Math" w:hAnsi="Cambria Math"/>
                                <w:lang w:eastAsia="en-GB"/>
                              </w:rPr>
                              <m:t>0,1,…,</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lang w:eastAsia="en-GB"/>
                                        </w:rPr>
                                        <m:t>2</m:t>
                                      </m:r>
                                      <m:sSub>
                                        <m:sSubPr>
                                          <m:ctrlPr>
                                            <w:rPr>
                                              <w:rFonts w:ascii="Cambria Math" w:eastAsiaTheme="minorEastAsia" w:hAnsi="Cambria Math" w:cstheme="minorHAnsi"/>
                                              <w:i/>
                                              <w:sz w:val="24"/>
                                              <w:szCs w:val="24"/>
                                              <w:lang w:val="en-US"/>
                                            </w:rPr>
                                          </m:ctrlPr>
                                        </m:sSubPr>
                                        <m:e>
                                          <m:r>
                                            <w:rPr>
                                              <w:rFonts w:ascii="Cambria Math" w:eastAsiaTheme="minorEastAsia" w:hAnsi="Cambria Math" w:cstheme="minorHAnsi"/>
                                              <w:lang w:val="en-US"/>
                                            </w:rPr>
                                            <m:t>M</m:t>
                                          </m:r>
                                        </m:e>
                                        <m:sub>
                                          <m:r>
                                            <w:rPr>
                                              <w:rFonts w:ascii="Cambria Math" w:eastAsiaTheme="minorEastAsia" w:hAnsi="Cambria Math" w:cstheme="minorHAnsi"/>
                                              <w:lang w:val="en-US"/>
                                            </w:rPr>
                                            <m:t>υ</m:t>
                                          </m:r>
                                        </m:sub>
                                      </m:sSub>
                                      <m:r>
                                        <w:rPr>
                                          <w:rFonts w:ascii="Cambria Math" w:hAnsi="Cambria Math"/>
                                          <w:lang w:eastAsia="en-GB"/>
                                        </w:rPr>
                                        <m:t>-1</m:t>
                                      </m:r>
                                    </m:e>
                                  </m:mr>
                                  <m:mr>
                                    <m:e>
                                      <m:sSub>
                                        <m:sSubPr>
                                          <m:ctrlPr>
                                            <w:rPr>
                                              <w:rFonts w:ascii="Cambria Math" w:eastAsiaTheme="minorEastAsia" w:hAnsi="Cambria Math" w:cstheme="minorHAnsi"/>
                                              <w:i/>
                                              <w:sz w:val="24"/>
                                              <w:szCs w:val="24"/>
                                              <w:lang w:val="en-US"/>
                                            </w:rPr>
                                          </m:ctrlPr>
                                        </m:sSubPr>
                                        <m:e>
                                          <m:r>
                                            <w:rPr>
                                              <w:rFonts w:ascii="Cambria Math" w:eastAsiaTheme="minorEastAsia" w:hAnsi="Cambria Math" w:cstheme="minorHAnsi"/>
                                              <w:lang w:val="en-US"/>
                                            </w:rPr>
                                            <m:t>M</m:t>
                                          </m:r>
                                        </m:e>
                                        <m:sub>
                                          <m:r>
                                            <w:rPr>
                                              <w:rFonts w:ascii="Cambria Math" w:eastAsiaTheme="minorEastAsia" w:hAnsi="Cambria Math" w:cstheme="minorHAnsi"/>
                                              <w:lang w:val="en-US"/>
                                            </w:rPr>
                                            <m:t>υ</m:t>
                                          </m:r>
                                        </m:sub>
                                      </m:sSub>
                                      <m:r>
                                        <w:rPr>
                                          <w:rFonts w:ascii="Cambria Math" w:hAnsi="Cambria Math"/>
                                          <w:lang w:eastAsia="en-GB"/>
                                        </w:rPr>
                                        <m:t>-1</m:t>
                                      </m:r>
                                    </m:e>
                                  </m:mr>
                                </m:m>
                              </m:e>
                            </m:d>
                            <m:r>
                              <w:rPr>
                                <w:rFonts w:ascii="Cambria Math" w:hAnsi="Cambria Math"/>
                                <w:lang w:eastAsia="en-GB"/>
                              </w:rPr>
                              <m:t>-1</m:t>
                            </m:r>
                          </m:e>
                        </m:d>
                      </m:e>
                      <m:e>
                        <m:sSub>
                          <m:sSubPr>
                            <m:ctrlPr>
                              <w:rPr>
                                <w:rFonts w:ascii="Cambria Math" w:hAnsi="Cambria Math"/>
                                <w:i/>
                              </w:rPr>
                            </m:ctrlPr>
                          </m:sSubPr>
                          <m:e>
                            <m:r>
                              <w:rPr>
                                <w:rFonts w:ascii="Cambria Math" w:hAnsi="Cambria Math"/>
                                <w:lang w:eastAsia="en-GB"/>
                              </w:rPr>
                              <m:t>N</m:t>
                            </m:r>
                          </m:e>
                          <m:sub>
                            <m:r>
                              <w:rPr>
                                <w:rFonts w:ascii="Cambria Math" w:hAnsi="Cambria Math"/>
                                <w:lang w:eastAsia="en-GB"/>
                              </w:rPr>
                              <m:t>3</m:t>
                            </m:r>
                          </m:sub>
                        </m:sSub>
                        <m:r>
                          <w:rPr>
                            <w:rFonts w:ascii="Cambria Math" w:hAnsi="Cambria Math"/>
                            <w:lang w:eastAsia="en-GB"/>
                          </w:rPr>
                          <m:t>&gt;19</m:t>
                        </m:r>
                      </m:e>
                    </m:mr>
                  </m:m>
                </m:e>
              </m:d>
            </m:oMath>
            <w:r w:rsidR="007B2F64">
              <w:rPr>
                <w:lang w:eastAsia="en-GB"/>
              </w:rPr>
              <w:t>.</w:t>
            </w:r>
          </w:p>
        </w:tc>
      </w:tr>
    </w:tbl>
    <w:p w14:paraId="7B188A06" w14:textId="77777777" w:rsidR="007B2F64" w:rsidRDefault="007B2F64" w:rsidP="007B2F64">
      <w:pPr>
        <w:rPr>
          <w:color w:val="000000"/>
          <w:lang w:val="en-US"/>
        </w:rPr>
      </w:pPr>
      <w:r>
        <w:rPr>
          <w:color w:val="000000"/>
          <w:lang w:val="en-US"/>
        </w:rPr>
        <w:t xml:space="preserve">The amplitude coefficient indicators </w:t>
      </w:r>
      <m:oMath>
        <m:sSub>
          <m:sSubPr>
            <m:ctrlPr>
              <w:rPr>
                <w:rFonts w:ascii="Cambria Math" w:hAnsi="Cambria Math"/>
                <w:i/>
                <w:color w:val="000000"/>
                <w:lang w:val="en-US"/>
              </w:rPr>
            </m:ctrlPr>
          </m:sSubPr>
          <m:e>
            <m:r>
              <w:rPr>
                <w:rFonts w:ascii="Cambria Math" w:hAnsi="Cambria Math"/>
                <w:color w:val="000000"/>
                <w:lang w:val="en-US"/>
              </w:rPr>
              <m:t>i</m:t>
            </m:r>
          </m:e>
          <m:sub>
            <m:r>
              <w:rPr>
                <w:rFonts w:ascii="Cambria Math" w:hAnsi="Cambria Math"/>
                <w:color w:val="000000"/>
                <w:lang w:val="en-US"/>
              </w:rPr>
              <m:t>2,3,l</m:t>
            </m:r>
          </m:sub>
        </m:sSub>
      </m:oMath>
      <w:r>
        <w:rPr>
          <w:color w:val="000000"/>
          <w:lang w:val="en-US"/>
        </w:rPr>
        <w:t xml:space="preserve"> and </w:t>
      </w:r>
      <m:oMath>
        <m:sSub>
          <m:sSubPr>
            <m:ctrlPr>
              <w:rPr>
                <w:rFonts w:ascii="Cambria Math" w:hAnsi="Cambria Math"/>
                <w:i/>
                <w:color w:val="000000"/>
                <w:lang w:val="en-US"/>
              </w:rPr>
            </m:ctrlPr>
          </m:sSubPr>
          <m:e>
            <m:r>
              <w:rPr>
                <w:rFonts w:ascii="Cambria Math" w:hAnsi="Cambria Math"/>
                <w:color w:val="000000"/>
                <w:lang w:val="en-US"/>
              </w:rPr>
              <m:t>i</m:t>
            </m:r>
          </m:e>
          <m:sub>
            <m:r>
              <w:rPr>
                <w:rFonts w:ascii="Cambria Math" w:hAnsi="Cambria Math"/>
                <w:color w:val="000000"/>
                <w:lang w:val="en-US"/>
              </w:rPr>
              <m:t>2,4,l</m:t>
            </m:r>
          </m:sub>
        </m:sSub>
      </m:oMath>
      <w:r>
        <w:rPr>
          <w:color w:val="000000"/>
          <w:lang w:val="en-US"/>
        </w:rPr>
        <w:t xml:space="preserve">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7B2F64" w14:paraId="38A37E33" w14:textId="77777777" w:rsidTr="004913E8">
        <w:tc>
          <w:tcPr>
            <w:tcW w:w="9062" w:type="dxa"/>
            <w:vAlign w:val="center"/>
            <w:hideMark/>
          </w:tcPr>
          <w:p w14:paraId="777402FC" w14:textId="77777777" w:rsidR="007B2F64" w:rsidRDefault="00664ED0" w:rsidP="00257CFE">
            <w:pPr>
              <w:jc w:val="center"/>
              <w:rPr>
                <w:color w:val="000000"/>
                <w:lang w:val="en-US" w:eastAsia="en-GB"/>
              </w:rPr>
            </w:pPr>
            <m:oMathPara>
              <m:oMath>
                <m:sSub>
                  <m:sSubPr>
                    <m:ctrlPr>
                      <w:rPr>
                        <w:rFonts w:ascii="Cambria Math" w:hAnsi="Cambria Math"/>
                        <w:i/>
                        <w:color w:val="000000"/>
                        <w:lang w:val="en-US"/>
                      </w:rPr>
                    </m:ctrlPr>
                  </m:sSubPr>
                  <m:e>
                    <m:r>
                      <w:rPr>
                        <w:rFonts w:ascii="Cambria Math" w:hAnsi="Cambria Math"/>
                        <w:color w:val="000000"/>
                        <w:lang w:val="en-US" w:eastAsia="en-GB"/>
                      </w:rPr>
                      <m:t>i</m:t>
                    </m:r>
                  </m:e>
                  <m:sub>
                    <m:r>
                      <w:rPr>
                        <w:rFonts w:ascii="Cambria Math" w:hAnsi="Cambria Math"/>
                        <w:color w:val="000000"/>
                        <w:lang w:val="en-US" w:eastAsia="en-GB"/>
                      </w:rPr>
                      <m:t>2,3,l</m:t>
                    </m:r>
                  </m:sub>
                </m:sSub>
                <m:r>
                  <w:rPr>
                    <w:rFonts w:ascii="Cambria Math" w:hAnsi="Cambria Math"/>
                    <w:color w:val="000000"/>
                    <w:lang w:val="en-US" w:eastAsia="en-GB"/>
                  </w:rPr>
                  <m:t>=</m:t>
                </m:r>
                <m:d>
                  <m:dPr>
                    <m:begChr m:val="["/>
                    <m:endChr m:val="]"/>
                    <m:ctrlPr>
                      <w:rPr>
                        <w:rFonts w:ascii="Cambria Math" w:hAnsi="Cambria Math"/>
                        <w:i/>
                        <w:color w:val="000000"/>
                        <w:lang w:val="en-US"/>
                      </w:rPr>
                    </m:ctrlPr>
                  </m:dPr>
                  <m:e>
                    <m:m>
                      <m:mPr>
                        <m:mcs>
                          <m:mc>
                            <m:mcPr>
                              <m:count m:val="2"/>
                              <m:mcJc m:val="center"/>
                            </m:mcPr>
                          </m:mc>
                        </m:mcs>
                        <m:ctrlPr>
                          <w:rPr>
                            <w:rFonts w:ascii="Cambria Math" w:hAnsi="Cambria Math"/>
                            <w:i/>
                            <w:color w:val="000000"/>
                            <w:lang w:val="en-US"/>
                          </w:rPr>
                        </m:ctrlPr>
                      </m:mPr>
                      <m:mr>
                        <m:e>
                          <m:sSubSup>
                            <m:sSubSupPr>
                              <m:ctrlPr>
                                <w:rPr>
                                  <w:rFonts w:ascii="Cambria Math" w:hAnsi="Cambria Math"/>
                                  <w:i/>
                                  <w:color w:val="000000"/>
                                  <w:lang w:val="en-US"/>
                                </w:rPr>
                              </m:ctrlPr>
                            </m:sSubSupPr>
                            <m:e>
                              <m:r>
                                <w:rPr>
                                  <w:rFonts w:ascii="Cambria Math" w:hAnsi="Cambria Math"/>
                                  <w:color w:val="000000"/>
                                  <w:lang w:val="en-US" w:eastAsia="en-GB"/>
                                </w:rPr>
                                <m:t>k</m:t>
                              </m:r>
                            </m:e>
                            <m:sub>
                              <m:r>
                                <w:rPr>
                                  <w:rFonts w:ascii="Cambria Math" w:hAnsi="Cambria Math"/>
                                  <w:color w:val="000000"/>
                                  <w:lang w:val="en-US" w:eastAsia="en-GB"/>
                                </w:rPr>
                                <m:t>l,0</m:t>
                              </m:r>
                            </m:sub>
                            <m:sup>
                              <m:r>
                                <w:rPr>
                                  <w:rFonts w:ascii="Cambria Math" w:hAnsi="Cambria Math"/>
                                  <w:color w:val="000000"/>
                                  <w:lang w:val="en-US" w:eastAsia="en-GB"/>
                                </w:rPr>
                                <m:t>(1)</m:t>
                              </m:r>
                            </m:sup>
                          </m:sSubSup>
                        </m:e>
                        <m:e>
                          <m:sSubSup>
                            <m:sSubSupPr>
                              <m:ctrlPr>
                                <w:rPr>
                                  <w:rFonts w:ascii="Cambria Math" w:hAnsi="Cambria Math"/>
                                  <w:i/>
                                  <w:color w:val="000000"/>
                                  <w:lang w:val="en-US"/>
                                </w:rPr>
                              </m:ctrlPr>
                            </m:sSubSupPr>
                            <m:e>
                              <m:r>
                                <w:rPr>
                                  <w:rFonts w:ascii="Cambria Math" w:hAnsi="Cambria Math"/>
                                  <w:color w:val="000000"/>
                                  <w:lang w:val="en-US" w:eastAsia="en-GB"/>
                                </w:rPr>
                                <m:t>k</m:t>
                              </m:r>
                            </m:e>
                            <m:sub>
                              <m:r>
                                <w:rPr>
                                  <w:rFonts w:ascii="Cambria Math" w:hAnsi="Cambria Math"/>
                                  <w:color w:val="000000"/>
                                  <w:lang w:val="en-US" w:eastAsia="en-GB"/>
                                </w:rPr>
                                <m:t>l,1</m:t>
                              </m:r>
                            </m:sub>
                            <m:sup>
                              <m:r>
                                <w:rPr>
                                  <w:rFonts w:ascii="Cambria Math" w:hAnsi="Cambria Math"/>
                                  <w:color w:val="000000"/>
                                  <w:lang w:val="en-US" w:eastAsia="en-GB"/>
                                </w:rPr>
                                <m:t>(1)</m:t>
                              </m:r>
                            </m:sup>
                          </m:sSubSup>
                        </m:e>
                      </m:mr>
                    </m:m>
                  </m:e>
                </m:d>
              </m:oMath>
            </m:oMathPara>
          </w:p>
        </w:tc>
      </w:tr>
      <w:tr w:rsidR="007B2F64" w14:paraId="29F263D7" w14:textId="77777777" w:rsidTr="004913E8">
        <w:tc>
          <w:tcPr>
            <w:tcW w:w="9062" w:type="dxa"/>
            <w:vAlign w:val="center"/>
            <w:hideMark/>
          </w:tcPr>
          <w:p w14:paraId="732D3FB8" w14:textId="183C571D" w:rsidR="007B2F64" w:rsidRDefault="00664ED0" w:rsidP="00257CFE">
            <w:pPr>
              <w:jc w:val="center"/>
              <w:rPr>
                <w:color w:val="000000"/>
                <w:lang w:val="en-US" w:eastAsia="en-GB"/>
              </w:rPr>
            </w:pPr>
            <m:oMathPara>
              <m:oMath>
                <m:sSub>
                  <m:sSubPr>
                    <m:ctrlPr>
                      <w:rPr>
                        <w:rFonts w:ascii="Cambria Math" w:hAnsi="Cambria Math"/>
                        <w:i/>
                        <w:color w:val="000000"/>
                        <w:lang w:val="en-US"/>
                      </w:rPr>
                    </m:ctrlPr>
                  </m:sSubPr>
                  <m:e>
                    <m:r>
                      <w:rPr>
                        <w:rFonts w:ascii="Cambria Math" w:hAnsi="Cambria Math"/>
                        <w:color w:val="000000"/>
                        <w:lang w:val="en-US" w:eastAsia="en-GB"/>
                      </w:rPr>
                      <m:t>i</m:t>
                    </m:r>
                  </m:e>
                  <m:sub>
                    <m:r>
                      <w:rPr>
                        <w:rFonts w:ascii="Cambria Math" w:hAnsi="Cambria Math"/>
                        <w:color w:val="000000"/>
                        <w:lang w:val="en-US" w:eastAsia="en-GB"/>
                      </w:rPr>
                      <m:t>2,4,l</m:t>
                    </m:r>
                  </m:sub>
                </m:sSub>
                <m:r>
                  <w:rPr>
                    <w:rFonts w:ascii="Cambria Math" w:hAnsi="Cambria Math"/>
                    <w:color w:val="000000"/>
                    <w:lang w:val="en-US" w:eastAsia="en-GB"/>
                  </w:rPr>
                  <m:t>=</m:t>
                </m:r>
                <m:d>
                  <m:dPr>
                    <m:begChr m:val="["/>
                    <m:endChr m:val="]"/>
                    <m:ctrlPr>
                      <w:rPr>
                        <w:rFonts w:ascii="Cambria Math" w:hAnsi="Cambria Math"/>
                        <w:i/>
                        <w:color w:val="000000"/>
                        <w:lang w:val="en-US"/>
                      </w:rPr>
                    </m:ctrlPr>
                  </m:dPr>
                  <m:e>
                    <m:sSubSup>
                      <m:sSubSupPr>
                        <m:ctrlPr>
                          <w:rPr>
                            <w:rFonts w:ascii="Cambria Math" w:hAnsi="Cambria Math"/>
                            <w:i/>
                            <w:color w:val="000000"/>
                            <w:lang w:val="en-US"/>
                          </w:rPr>
                        </m:ctrlPr>
                      </m:sSubSupPr>
                      <m:e>
                        <m:r>
                          <w:rPr>
                            <w:rFonts w:ascii="Cambria Math" w:hAnsi="Cambria Math"/>
                            <w:color w:val="000000"/>
                            <w:lang w:val="en-US" w:eastAsia="en-GB"/>
                          </w:rPr>
                          <m:t>k</m:t>
                        </m:r>
                      </m:e>
                      <m:sub>
                        <m:r>
                          <w:rPr>
                            <w:rFonts w:ascii="Cambria Math" w:hAnsi="Cambria Math"/>
                            <w:color w:val="000000"/>
                            <w:lang w:val="en-US" w:eastAsia="en-GB"/>
                          </w:rPr>
                          <m:t>l,0</m:t>
                        </m:r>
                      </m:sub>
                      <m:sup>
                        <m:r>
                          <w:rPr>
                            <w:rFonts w:ascii="Cambria Math" w:hAnsi="Cambria Math"/>
                            <w:color w:val="000000"/>
                            <w:lang w:val="en-US" w:eastAsia="en-GB"/>
                          </w:rPr>
                          <m:t>(2)</m:t>
                        </m:r>
                      </m:sup>
                    </m:sSubSup>
                    <m:r>
                      <w:rPr>
                        <w:rFonts w:ascii="Cambria Math" w:hAnsi="Cambria Math"/>
                        <w:color w:val="000000"/>
                        <w:lang w:val="en-US" w:eastAsia="en-GB"/>
                      </w:rPr>
                      <m:t>…</m:t>
                    </m:r>
                    <m:sSubSup>
                      <m:sSubSupPr>
                        <m:ctrlPr>
                          <w:rPr>
                            <w:rFonts w:ascii="Cambria Math" w:hAnsi="Cambria Math"/>
                            <w:i/>
                            <w:color w:val="000000"/>
                            <w:lang w:val="en-US"/>
                          </w:rPr>
                        </m:ctrlPr>
                      </m:sSubSupPr>
                      <m:e>
                        <m:r>
                          <w:rPr>
                            <w:rFonts w:ascii="Cambria Math" w:hAnsi="Cambria Math"/>
                            <w:color w:val="000000"/>
                            <w:lang w:val="en-US" w:eastAsia="en-GB"/>
                          </w:rPr>
                          <m:t>k</m:t>
                        </m:r>
                      </m:e>
                      <m:sub>
                        <m:r>
                          <w:rPr>
                            <w:rFonts w:ascii="Cambria Math" w:hAnsi="Cambria Math"/>
                            <w:color w:val="000000"/>
                            <w:lang w:val="en-US" w:eastAsia="en-GB"/>
                          </w:rPr>
                          <m:t>l,</m:t>
                        </m:r>
                        <m:sSub>
                          <m:sSubPr>
                            <m:ctrlPr>
                              <w:rPr>
                                <w:rFonts w:ascii="Cambria Math" w:eastAsiaTheme="minorEastAsia" w:hAnsi="Cambria Math" w:cstheme="minorHAnsi"/>
                                <w:i/>
                                <w:sz w:val="24"/>
                                <w:szCs w:val="24"/>
                                <w:lang w:val="en-US"/>
                              </w:rPr>
                            </m:ctrlPr>
                          </m:sSubPr>
                          <m:e>
                            <m:r>
                              <w:rPr>
                                <w:rFonts w:ascii="Cambria Math" w:eastAsiaTheme="minorEastAsia" w:hAnsi="Cambria Math" w:cstheme="minorHAnsi"/>
                                <w:lang w:val="en-US"/>
                              </w:rPr>
                              <m:t>M</m:t>
                            </m:r>
                          </m:e>
                          <m:sub>
                            <m:r>
                              <w:rPr>
                                <w:rFonts w:ascii="Cambria Math" w:eastAsiaTheme="minorEastAsia" w:hAnsi="Cambria Math" w:cstheme="minorHAnsi"/>
                                <w:lang w:val="en-US"/>
                              </w:rPr>
                              <m:t>υ</m:t>
                            </m:r>
                          </m:sub>
                        </m:sSub>
                        <m:r>
                          <w:rPr>
                            <w:rFonts w:ascii="Cambria Math" w:hAnsi="Cambria Math"/>
                            <w:color w:val="000000"/>
                            <w:lang w:val="en-US" w:eastAsia="en-GB"/>
                          </w:rPr>
                          <m:t>-1</m:t>
                        </m:r>
                      </m:sub>
                      <m:sup>
                        <m:r>
                          <w:rPr>
                            <w:rFonts w:ascii="Cambria Math" w:hAnsi="Cambria Math"/>
                            <w:color w:val="000000"/>
                            <w:lang w:val="en-US" w:eastAsia="en-GB"/>
                          </w:rPr>
                          <m:t>(2)</m:t>
                        </m:r>
                      </m:sup>
                    </m:sSubSup>
                  </m:e>
                </m:d>
              </m:oMath>
            </m:oMathPara>
          </w:p>
        </w:tc>
      </w:tr>
      <w:tr w:rsidR="007B2F64" w14:paraId="687794DD" w14:textId="77777777" w:rsidTr="004913E8">
        <w:tc>
          <w:tcPr>
            <w:tcW w:w="9062" w:type="dxa"/>
            <w:vAlign w:val="center"/>
            <w:hideMark/>
          </w:tcPr>
          <w:p w14:paraId="52ECFB75" w14:textId="5DE6B313" w:rsidR="007B2F64" w:rsidRDefault="00664ED0" w:rsidP="00257CFE">
            <w:pPr>
              <w:jc w:val="center"/>
              <w:rPr>
                <w:color w:val="000000"/>
                <w:lang w:val="en-US" w:eastAsia="en-GB"/>
              </w:rPr>
            </w:pPr>
            <m:oMathPara>
              <m:oMath>
                <m:sSubSup>
                  <m:sSubSupPr>
                    <m:ctrlPr>
                      <w:rPr>
                        <w:rFonts w:ascii="Cambria Math" w:hAnsi="Cambria Math"/>
                        <w:i/>
                        <w:color w:val="000000"/>
                        <w:lang w:val="en-US"/>
                      </w:rPr>
                    </m:ctrlPr>
                  </m:sSubSupPr>
                  <m:e>
                    <m:r>
                      <w:rPr>
                        <w:rFonts w:ascii="Cambria Math" w:hAnsi="Cambria Math"/>
                        <w:color w:val="000000"/>
                        <w:lang w:val="en-US" w:eastAsia="en-GB"/>
                      </w:rPr>
                      <m:t>k</m:t>
                    </m:r>
                  </m:e>
                  <m:sub>
                    <m:r>
                      <w:rPr>
                        <w:rFonts w:ascii="Cambria Math" w:hAnsi="Cambria Math"/>
                        <w:color w:val="000000"/>
                        <w:lang w:val="en-US" w:eastAsia="en-GB"/>
                      </w:rPr>
                      <m:t>l,f</m:t>
                    </m:r>
                  </m:sub>
                  <m:sup>
                    <m:r>
                      <w:rPr>
                        <w:rFonts w:ascii="Cambria Math" w:hAnsi="Cambria Math"/>
                        <w:color w:val="000000"/>
                        <w:lang w:val="en-US" w:eastAsia="en-GB"/>
                      </w:rPr>
                      <m:t>(2)</m:t>
                    </m:r>
                  </m:sup>
                </m:sSubSup>
                <m:r>
                  <w:rPr>
                    <w:rFonts w:ascii="Cambria Math" w:hAnsi="Cambria Math"/>
                    <w:color w:val="000000"/>
                    <w:lang w:val="en-US" w:eastAsia="en-GB"/>
                  </w:rPr>
                  <m:t>=</m:t>
                </m:r>
                <m:d>
                  <m:dPr>
                    <m:begChr m:val="["/>
                    <m:endChr m:val="]"/>
                    <m:ctrlPr>
                      <w:rPr>
                        <w:rFonts w:ascii="Cambria Math" w:hAnsi="Cambria Math"/>
                        <w:i/>
                        <w:color w:val="000000"/>
                        <w:lang w:val="en-US"/>
                      </w:rPr>
                    </m:ctrlPr>
                  </m:dPr>
                  <m:e>
                    <m:sSubSup>
                      <m:sSubSupPr>
                        <m:ctrlPr>
                          <w:rPr>
                            <w:rFonts w:ascii="Cambria Math" w:hAnsi="Cambria Math"/>
                            <w:i/>
                            <w:color w:val="000000"/>
                            <w:lang w:val="en-US"/>
                          </w:rPr>
                        </m:ctrlPr>
                      </m:sSubSupPr>
                      <m:e>
                        <m:r>
                          <w:rPr>
                            <w:rFonts w:ascii="Cambria Math" w:hAnsi="Cambria Math"/>
                            <w:color w:val="000000"/>
                            <w:lang w:val="en-US" w:eastAsia="en-GB"/>
                          </w:rPr>
                          <m:t>k</m:t>
                        </m:r>
                      </m:e>
                      <m:sub>
                        <m:r>
                          <w:rPr>
                            <w:rFonts w:ascii="Cambria Math" w:hAnsi="Cambria Math"/>
                            <w:color w:val="000000"/>
                            <w:lang w:val="en-US" w:eastAsia="en-GB"/>
                          </w:rPr>
                          <m:t>l,0,f</m:t>
                        </m:r>
                      </m:sub>
                      <m:sup>
                        <m:r>
                          <w:rPr>
                            <w:rFonts w:ascii="Cambria Math" w:hAnsi="Cambria Math"/>
                            <w:color w:val="000000"/>
                            <w:lang w:val="en-US" w:eastAsia="en-GB"/>
                          </w:rPr>
                          <m:t>(2)</m:t>
                        </m:r>
                      </m:sup>
                    </m:sSubSup>
                    <m:r>
                      <w:rPr>
                        <w:rFonts w:ascii="Cambria Math" w:hAnsi="Cambria Math"/>
                        <w:color w:val="000000"/>
                        <w:lang w:val="en-US" w:eastAsia="en-GB"/>
                      </w:rPr>
                      <m:t>…</m:t>
                    </m:r>
                    <m:sSubSup>
                      <m:sSubSupPr>
                        <m:ctrlPr>
                          <w:rPr>
                            <w:rFonts w:ascii="Cambria Math" w:hAnsi="Cambria Math"/>
                            <w:i/>
                            <w:color w:val="000000"/>
                            <w:lang w:val="en-US"/>
                          </w:rPr>
                        </m:ctrlPr>
                      </m:sSubSupPr>
                      <m:e>
                        <m:r>
                          <w:rPr>
                            <w:rFonts w:ascii="Cambria Math" w:hAnsi="Cambria Math"/>
                            <w:color w:val="000000"/>
                            <w:lang w:val="en-US" w:eastAsia="en-GB"/>
                          </w:rPr>
                          <m:t>k</m:t>
                        </m:r>
                      </m:e>
                      <m:sub>
                        <m:r>
                          <w:rPr>
                            <w:rFonts w:ascii="Cambria Math" w:hAnsi="Cambria Math"/>
                            <w:color w:val="000000"/>
                            <w:lang w:val="en-US" w:eastAsia="en-GB"/>
                          </w:rPr>
                          <m:t>l,2L-1,f</m:t>
                        </m:r>
                      </m:sub>
                      <m:sup>
                        <m:r>
                          <w:rPr>
                            <w:rFonts w:ascii="Cambria Math" w:hAnsi="Cambria Math"/>
                            <w:color w:val="000000"/>
                            <w:lang w:val="en-US" w:eastAsia="en-GB"/>
                          </w:rPr>
                          <m:t>(2)</m:t>
                        </m:r>
                      </m:sup>
                    </m:sSubSup>
                  </m:e>
                </m:d>
              </m:oMath>
            </m:oMathPara>
          </w:p>
        </w:tc>
      </w:tr>
      <w:tr w:rsidR="007B2F64" w14:paraId="099913D5" w14:textId="77777777" w:rsidTr="004913E8">
        <w:tc>
          <w:tcPr>
            <w:tcW w:w="9062" w:type="dxa"/>
            <w:vAlign w:val="center"/>
            <w:hideMark/>
          </w:tcPr>
          <w:p w14:paraId="4E96C890" w14:textId="7670BAF0" w:rsidR="007B2F64" w:rsidRDefault="00664ED0" w:rsidP="00257CFE">
            <w:pPr>
              <w:jc w:val="center"/>
              <w:rPr>
                <w:color w:val="000000"/>
                <w:lang w:val="en-US" w:eastAsia="en-GB"/>
              </w:rPr>
            </w:pPr>
            <m:oMathPara>
              <m:oMath>
                <m:sSubSup>
                  <m:sSubSupPr>
                    <m:ctrlPr>
                      <w:rPr>
                        <w:rFonts w:ascii="Cambria Math" w:hAnsi="Cambria Math"/>
                        <w:i/>
                        <w:color w:val="000000"/>
                        <w:lang w:val="en-US"/>
                      </w:rPr>
                    </m:ctrlPr>
                  </m:sSubSupPr>
                  <m:e>
                    <m:r>
                      <w:rPr>
                        <w:rFonts w:ascii="Cambria Math" w:hAnsi="Cambria Math"/>
                        <w:color w:val="000000"/>
                        <w:lang w:val="en-US" w:eastAsia="en-GB"/>
                      </w:rPr>
                      <m:t>k</m:t>
                    </m:r>
                  </m:e>
                  <m:sub>
                    <m:r>
                      <w:rPr>
                        <w:rFonts w:ascii="Cambria Math" w:hAnsi="Cambria Math"/>
                        <w:color w:val="000000"/>
                        <w:lang w:val="en-US" w:eastAsia="en-GB"/>
                      </w:rPr>
                      <m:t>l,p</m:t>
                    </m:r>
                  </m:sub>
                  <m:sup>
                    <m:r>
                      <w:rPr>
                        <w:rFonts w:ascii="Cambria Math" w:hAnsi="Cambria Math"/>
                        <w:color w:val="000000"/>
                        <w:lang w:val="en-US" w:eastAsia="en-GB"/>
                      </w:rPr>
                      <m:t>(1)</m:t>
                    </m:r>
                  </m:sup>
                </m:sSubSup>
                <m:r>
                  <w:rPr>
                    <w:rFonts w:ascii="Cambria Math" w:hAnsi="Cambria Math"/>
                    <w:color w:val="000000"/>
                    <w:lang w:val="en-US" w:eastAsia="en-GB"/>
                  </w:rPr>
                  <m:t>∈</m:t>
                </m:r>
                <m:d>
                  <m:dPr>
                    <m:begChr m:val="{"/>
                    <m:endChr m:val="}"/>
                    <m:ctrlPr>
                      <w:rPr>
                        <w:rFonts w:ascii="Cambria Math" w:hAnsi="Cambria Math"/>
                        <w:i/>
                        <w:color w:val="000000"/>
                        <w:lang w:val="en-US"/>
                      </w:rPr>
                    </m:ctrlPr>
                  </m:dPr>
                  <m:e>
                    <m:r>
                      <w:rPr>
                        <w:rFonts w:ascii="Cambria Math" w:hAnsi="Cambria Math"/>
                        <w:color w:val="000000"/>
                        <w:lang w:val="en-US" w:eastAsia="en-GB"/>
                      </w:rPr>
                      <m:t>1,…,15</m:t>
                    </m:r>
                  </m:e>
                </m:d>
              </m:oMath>
            </m:oMathPara>
          </w:p>
        </w:tc>
      </w:tr>
      <w:tr w:rsidR="007B2F64" w14:paraId="53F3E9E2" w14:textId="77777777" w:rsidTr="004913E8">
        <w:tc>
          <w:tcPr>
            <w:tcW w:w="9062" w:type="dxa"/>
            <w:vAlign w:val="center"/>
            <w:hideMark/>
          </w:tcPr>
          <w:p w14:paraId="509A8BD9" w14:textId="5DC07DA0" w:rsidR="007B2F64" w:rsidRDefault="00664ED0" w:rsidP="00257CFE">
            <w:pPr>
              <w:jc w:val="center"/>
              <w:rPr>
                <w:color w:val="000000"/>
                <w:lang w:val="en-US" w:eastAsia="en-GB"/>
              </w:rPr>
            </w:pPr>
            <m:oMathPara>
              <m:oMath>
                <m:sSubSup>
                  <m:sSubSupPr>
                    <m:ctrlPr>
                      <w:rPr>
                        <w:rFonts w:ascii="Cambria Math" w:hAnsi="Cambria Math"/>
                        <w:i/>
                        <w:color w:val="000000"/>
                        <w:lang w:val="en-US"/>
                      </w:rPr>
                    </m:ctrlPr>
                  </m:sSubSupPr>
                  <m:e>
                    <m:r>
                      <w:rPr>
                        <w:rFonts w:ascii="Cambria Math" w:hAnsi="Cambria Math"/>
                        <w:color w:val="000000"/>
                        <w:lang w:val="en-US" w:eastAsia="en-GB"/>
                      </w:rPr>
                      <m:t>k</m:t>
                    </m:r>
                  </m:e>
                  <m:sub>
                    <m:r>
                      <w:rPr>
                        <w:rFonts w:ascii="Cambria Math" w:hAnsi="Cambria Math"/>
                        <w:color w:val="000000"/>
                        <w:lang w:val="en-US" w:eastAsia="en-GB"/>
                      </w:rPr>
                      <m:t>l,i,f</m:t>
                    </m:r>
                  </m:sub>
                  <m:sup>
                    <m:r>
                      <w:rPr>
                        <w:rFonts w:ascii="Cambria Math" w:hAnsi="Cambria Math"/>
                        <w:color w:val="000000"/>
                        <w:lang w:val="en-US" w:eastAsia="en-GB"/>
                      </w:rPr>
                      <m:t>(2)</m:t>
                    </m:r>
                  </m:sup>
                </m:sSubSup>
                <m:r>
                  <w:rPr>
                    <w:rFonts w:ascii="Cambria Math" w:hAnsi="Cambria Math"/>
                    <w:color w:val="000000"/>
                    <w:lang w:val="en-US" w:eastAsia="en-GB"/>
                  </w:rPr>
                  <m:t>∈</m:t>
                </m:r>
                <m:d>
                  <m:dPr>
                    <m:begChr m:val="{"/>
                    <m:endChr m:val="}"/>
                    <m:ctrlPr>
                      <w:rPr>
                        <w:rFonts w:ascii="Cambria Math" w:hAnsi="Cambria Math"/>
                        <w:i/>
                        <w:color w:val="000000"/>
                        <w:lang w:val="en-US"/>
                      </w:rPr>
                    </m:ctrlPr>
                  </m:dPr>
                  <m:e>
                    <m:r>
                      <w:rPr>
                        <w:rFonts w:ascii="Cambria Math" w:hAnsi="Cambria Math"/>
                        <w:color w:val="000000"/>
                        <w:lang w:val="en-US" w:eastAsia="en-GB"/>
                      </w:rPr>
                      <m:t>0,…,7</m:t>
                    </m:r>
                  </m:e>
                </m:d>
              </m:oMath>
            </m:oMathPara>
          </w:p>
        </w:tc>
      </w:tr>
    </w:tbl>
    <w:p w14:paraId="4F606C13" w14:textId="77777777" w:rsidR="007B2F64" w:rsidRDefault="007B2F64" w:rsidP="007B2F64">
      <w:pPr>
        <w:rPr>
          <w:color w:val="000000"/>
          <w:lang w:val="en-US"/>
        </w:rPr>
      </w:pPr>
      <w:r>
        <w:rPr>
          <w:color w:val="000000"/>
          <w:lang w:val="en-US"/>
        </w:rPr>
        <w:t xml:space="preserve">for </w:t>
      </w:r>
      <m:oMath>
        <m:r>
          <w:rPr>
            <w:rFonts w:ascii="Cambria Math" w:hAnsi="Cambria Math"/>
            <w:color w:val="000000"/>
            <w:lang w:val="en-US"/>
          </w:rPr>
          <m:t>l=1,…,υ</m:t>
        </m:r>
      </m:oMath>
      <w:r>
        <w:rPr>
          <w:color w:val="000000"/>
          <w:lang w:val="en-US"/>
        </w:rPr>
        <w:t>.</w:t>
      </w:r>
    </w:p>
    <w:p w14:paraId="411F0119" w14:textId="77777777" w:rsidR="007B2F64" w:rsidRDefault="007B2F64" w:rsidP="007B2F64">
      <w:pPr>
        <w:rPr>
          <w:color w:val="000000"/>
          <w:lang w:val="en-US"/>
        </w:rPr>
      </w:pPr>
      <w:r>
        <w:rPr>
          <w:color w:val="000000"/>
          <w:lang w:val="en-US"/>
        </w:rPr>
        <w:t xml:space="preserve">The phase coefficient indicator </w:t>
      </w:r>
      <m:oMath>
        <m:sSub>
          <m:sSubPr>
            <m:ctrlPr>
              <w:rPr>
                <w:rFonts w:ascii="Cambria Math" w:hAnsi="Cambria Math"/>
                <w:i/>
                <w:color w:val="000000"/>
                <w:lang w:val="en-US"/>
              </w:rPr>
            </m:ctrlPr>
          </m:sSubPr>
          <m:e>
            <m:r>
              <w:rPr>
                <w:rFonts w:ascii="Cambria Math" w:hAnsi="Cambria Math"/>
                <w:color w:val="000000"/>
                <w:lang w:val="en-US"/>
              </w:rPr>
              <m:t>i</m:t>
            </m:r>
          </m:e>
          <m:sub>
            <m:r>
              <w:rPr>
                <w:rFonts w:ascii="Cambria Math" w:hAnsi="Cambria Math"/>
                <w:color w:val="000000"/>
                <w:lang w:val="en-US"/>
              </w:rPr>
              <m:t>2,5,l</m:t>
            </m:r>
          </m:sub>
        </m:sSub>
        <m:r>
          <w:rPr>
            <w:rFonts w:ascii="Cambria Math" w:hAnsi="Cambria Math"/>
            <w:lang w:val="en-US"/>
          </w:rPr>
          <m:t xml:space="preserve"> </m:t>
        </m:r>
      </m:oMath>
      <w:r>
        <w:rPr>
          <w:color w:val="000000"/>
          <w:lang w:val="en-US"/>
        </w:rPr>
        <w:t xml:space="preserve">is </w:t>
      </w:r>
    </w:p>
    <w:p w14:paraId="5D7A0102" w14:textId="77777777" w:rsidR="007B2F64" w:rsidRDefault="007B2F64" w:rsidP="007B2F64">
      <w:pPr>
        <w:pStyle w:val="EQ"/>
        <w:rPr>
          <w:color w:val="000000"/>
          <w:lang w:val="en-US" w:eastAsia="en-GB"/>
        </w:rPr>
      </w:pPr>
      <w:r>
        <w:rPr>
          <w:color w:val="000000"/>
          <w:lang w:val="en-US"/>
        </w:rPr>
        <w:tab/>
      </w:r>
      <m:oMath>
        <m:sSub>
          <m:sSubPr>
            <m:ctrlPr>
              <w:rPr>
                <w:rFonts w:ascii="Cambria Math" w:hAnsi="Cambria Math"/>
                <w:i/>
                <w:color w:val="000000"/>
                <w:lang w:val="en-US"/>
              </w:rPr>
            </m:ctrlPr>
          </m:sSubPr>
          <m:e>
            <m:r>
              <w:rPr>
                <w:rFonts w:ascii="Cambria Math" w:hAnsi="Cambria Math"/>
                <w:color w:val="000000"/>
                <w:lang w:val="en-US"/>
              </w:rPr>
              <m:t>i</m:t>
            </m:r>
          </m:e>
          <m:sub>
            <m:r>
              <w:rPr>
                <w:rFonts w:ascii="Cambria Math" w:hAnsi="Cambria Math"/>
                <w:color w:val="000000"/>
                <w:lang w:val="en-US"/>
              </w:rPr>
              <m:t>2,5,l</m:t>
            </m:r>
          </m:sub>
        </m:sSub>
        <m:r>
          <w:rPr>
            <w:rFonts w:ascii="Cambria Math" w:hAnsi="Cambria Math"/>
            <w:color w:val="000000"/>
            <w:lang w:val="en-US"/>
          </w:rPr>
          <m:t>=</m:t>
        </m:r>
        <m:d>
          <m:dPr>
            <m:begChr m:val="["/>
            <m:endChr m:val="]"/>
            <m:ctrlPr>
              <w:rPr>
                <w:rFonts w:ascii="Cambria Math" w:hAnsi="Cambria Math"/>
                <w:i/>
                <w:color w:val="000000"/>
                <w:lang w:val="en-US"/>
              </w:rPr>
            </m:ctrlPr>
          </m:dPr>
          <m:e>
            <m:sSub>
              <m:sSubPr>
                <m:ctrlPr>
                  <w:rPr>
                    <w:rFonts w:ascii="Cambria Math" w:hAnsi="Cambria Math"/>
                    <w:i/>
                    <w:color w:val="000000"/>
                    <w:lang w:val="en-US"/>
                  </w:rPr>
                </m:ctrlPr>
              </m:sSubPr>
              <m:e>
                <m:r>
                  <w:rPr>
                    <w:rFonts w:ascii="Cambria Math" w:hAnsi="Cambria Math"/>
                    <w:color w:val="000000"/>
                    <w:lang w:val="en-US" w:eastAsia="en-GB"/>
                  </w:rPr>
                  <m:t>c</m:t>
                </m:r>
              </m:e>
              <m:sub>
                <m:r>
                  <w:rPr>
                    <w:rFonts w:ascii="Cambria Math" w:hAnsi="Cambria Math"/>
                    <w:color w:val="000000"/>
                    <w:lang w:val="en-US" w:eastAsia="en-GB"/>
                  </w:rPr>
                  <m:t>l,0</m:t>
                </m:r>
              </m:sub>
            </m:sSub>
            <m:r>
              <w:rPr>
                <w:rFonts w:ascii="Cambria Math" w:hAnsi="Cambria Math"/>
                <w:color w:val="000000"/>
                <w:lang w:val="en-US"/>
              </w:rPr>
              <m:t>…</m:t>
            </m:r>
            <m:sSub>
              <m:sSubPr>
                <m:ctrlPr>
                  <w:rPr>
                    <w:rFonts w:ascii="Cambria Math" w:hAnsi="Cambria Math"/>
                    <w:i/>
                    <w:color w:val="000000"/>
                    <w:lang w:val="en-US"/>
                  </w:rPr>
                </m:ctrlPr>
              </m:sSubPr>
              <m:e>
                <m:r>
                  <w:rPr>
                    <w:rFonts w:ascii="Cambria Math" w:hAnsi="Cambria Math"/>
                    <w:color w:val="000000"/>
                    <w:lang w:val="en-US" w:eastAsia="en-GB"/>
                  </w:rPr>
                  <m:t>c</m:t>
                </m:r>
              </m:e>
              <m:sub>
                <m:r>
                  <w:rPr>
                    <w:rFonts w:ascii="Cambria Math" w:hAnsi="Cambria Math"/>
                    <w:color w:val="000000"/>
                    <w:lang w:val="en-US"/>
                  </w:rPr>
                  <m:t>l,</m:t>
                </m:r>
                <m:sSub>
                  <m:sSubPr>
                    <m:ctrlPr>
                      <w:rPr>
                        <w:rFonts w:ascii="Cambria Math" w:hAnsi="Cambria Math"/>
                        <w:i/>
                        <w:color w:val="000000"/>
                        <w:lang w:val="en-US"/>
                      </w:rPr>
                    </m:ctrlPr>
                  </m:sSubPr>
                  <m:e>
                    <m:r>
                      <w:rPr>
                        <w:rFonts w:ascii="Cambria Math" w:hAnsi="Cambria Math"/>
                        <w:color w:val="000000"/>
                        <w:lang w:val="en-US"/>
                      </w:rPr>
                      <m:t>M</m:t>
                    </m:r>
                  </m:e>
                  <m:sub>
                    <m:r>
                      <w:rPr>
                        <w:rFonts w:ascii="Cambria Math" w:hAnsi="Cambria Math"/>
                        <w:color w:val="000000"/>
                        <w:lang w:val="en-US"/>
                      </w:rPr>
                      <m:t>υ</m:t>
                    </m:r>
                  </m:sub>
                </m:sSub>
                <m:r>
                  <w:rPr>
                    <w:rFonts w:ascii="Cambria Math" w:hAnsi="Cambria Math"/>
                    <w:color w:val="000000"/>
                    <w:lang w:val="en-US"/>
                  </w:rPr>
                  <m:t>-1</m:t>
                </m:r>
              </m:sub>
            </m:sSub>
          </m:e>
        </m:d>
      </m:oMath>
    </w:p>
    <w:p w14:paraId="2C859D44" w14:textId="5FD89348" w:rsidR="007B2F64" w:rsidRDefault="004F5057" w:rsidP="004F5057">
      <w:pPr>
        <w:pStyle w:val="EQ"/>
        <w:rPr>
          <w:lang w:val="en-US" w:eastAsia="en-GB"/>
        </w:rPr>
      </w:pPr>
      <w:r>
        <w:rPr>
          <w:lang w:val="en-US" w:eastAsia="en-GB"/>
        </w:rPr>
        <w:tab/>
      </w:r>
      <m:oMath>
        <m:sSub>
          <m:sSubPr>
            <m:ctrlPr>
              <w:rPr>
                <w:rFonts w:ascii="Cambria Math" w:hAnsi="Cambria Math"/>
                <w:i/>
                <w:lang w:val="en-US"/>
              </w:rPr>
            </m:ctrlPr>
          </m:sSubPr>
          <m:e>
            <m:r>
              <w:rPr>
                <w:rFonts w:ascii="Cambria Math" w:hAnsi="Cambria Math"/>
                <w:lang w:val="en-US" w:eastAsia="en-GB"/>
              </w:rPr>
              <m:t>c</m:t>
            </m:r>
          </m:e>
          <m:sub>
            <m:r>
              <w:rPr>
                <w:rFonts w:ascii="Cambria Math" w:hAnsi="Cambria Math"/>
                <w:lang w:val="en-US" w:eastAsia="en-GB"/>
              </w:rPr>
              <m:t>l,f</m:t>
            </m:r>
          </m:sub>
        </m:sSub>
        <m:r>
          <w:rPr>
            <w:rFonts w:ascii="Cambria Math" w:hAns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eastAsia="en-GB"/>
                  </w:rPr>
                  <m:t>c</m:t>
                </m:r>
              </m:e>
              <m:sub>
                <m:r>
                  <w:rPr>
                    <w:rFonts w:ascii="Cambria Math" w:hAnsi="Cambria Math"/>
                    <w:lang w:val="en-US" w:eastAsia="en-GB"/>
                  </w:rPr>
                  <m:t>l,0,f</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l,2L-1,f</m:t>
                </m:r>
              </m:sub>
            </m:sSub>
          </m:e>
        </m:d>
      </m:oMath>
    </w:p>
    <w:p w14:paraId="1CEF16FE" w14:textId="48C228BB" w:rsidR="007B2F64" w:rsidRDefault="004F5057" w:rsidP="004F5057">
      <w:pPr>
        <w:pStyle w:val="EQ"/>
        <w:rPr>
          <w:lang w:val="en-US" w:eastAsia="en-GB"/>
        </w:rPr>
      </w:pPr>
      <w:r>
        <w:rPr>
          <w:lang w:val="en-US" w:eastAsia="en-GB"/>
        </w:rPr>
        <w:tab/>
      </w: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l,i,f</m:t>
            </m:r>
          </m:sub>
        </m:sSub>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0,…,15</m:t>
            </m:r>
          </m:e>
        </m:d>
      </m:oMath>
    </w:p>
    <w:p w14:paraId="1B51C739" w14:textId="77777777" w:rsidR="007B2F64" w:rsidRDefault="007B2F64" w:rsidP="007B2F64">
      <w:pPr>
        <w:rPr>
          <w:color w:val="000000"/>
          <w:lang w:val="en-US"/>
        </w:rPr>
      </w:pPr>
      <w:r>
        <w:rPr>
          <w:color w:val="000000"/>
          <w:lang w:val="en-US"/>
        </w:rPr>
        <w:t xml:space="preserve">for </w:t>
      </w:r>
      <m:oMath>
        <m:r>
          <w:rPr>
            <w:rFonts w:ascii="Cambria Math" w:hAnsi="Cambria Math"/>
            <w:color w:val="000000"/>
            <w:lang w:val="en-US"/>
          </w:rPr>
          <m:t>l=1,…,υ.</m:t>
        </m:r>
      </m:oMath>
    </w:p>
    <w:p w14:paraId="2B548AFC" w14:textId="77777777" w:rsidR="007B2F64" w:rsidRDefault="007B2F64" w:rsidP="00257CFE">
      <w:pPr>
        <w:rPr>
          <w:color w:val="000000"/>
          <w:lang w:val="en-US"/>
        </w:rPr>
      </w:pPr>
      <w:r>
        <w:rPr>
          <w:color w:val="000000"/>
          <w:lang w:val="en-US"/>
        </w:rPr>
        <w:t xml:space="preserve">Let </w:t>
      </w:r>
      <m:oMath>
        <m:sSub>
          <m:sSubPr>
            <m:ctrlPr>
              <w:rPr>
                <w:rFonts w:ascii="Cambria Math" w:hAnsi="Cambria Math"/>
                <w:i/>
                <w:color w:val="000000"/>
                <w:sz w:val="24"/>
                <w:szCs w:val="24"/>
                <w:lang w:val="en-US"/>
              </w:rPr>
            </m:ctrlPr>
          </m:sSubPr>
          <m:e>
            <m:r>
              <w:rPr>
                <w:rFonts w:ascii="Cambria Math" w:hAnsi="Cambria Math"/>
                <w:color w:val="000000"/>
                <w:lang w:val="en-US"/>
              </w:rPr>
              <m:t>K</m:t>
            </m:r>
          </m:e>
          <m:sub>
            <m:r>
              <w:rPr>
                <w:rFonts w:ascii="Cambria Math" w:hAnsi="Cambria Math"/>
                <w:color w:val="000000"/>
                <w:lang w:val="en-US"/>
              </w:rPr>
              <m:t>0</m:t>
            </m:r>
          </m:sub>
        </m:sSub>
        <m:r>
          <w:rPr>
            <w:rFonts w:ascii="Cambria Math" w:hAnsi="Cambria Math"/>
            <w:color w:val="000000"/>
            <w:lang w:val="en-US"/>
          </w:rPr>
          <m:t>=</m:t>
        </m:r>
        <m:d>
          <m:dPr>
            <m:begChr m:val="⌈"/>
            <m:endChr m:val="⌉"/>
            <m:ctrlPr>
              <w:rPr>
                <w:rFonts w:ascii="Cambria Math" w:hAnsi="Cambria Math"/>
                <w:i/>
                <w:color w:val="000000"/>
                <w:sz w:val="24"/>
                <w:szCs w:val="24"/>
                <w:lang w:val="en-US"/>
              </w:rPr>
            </m:ctrlPr>
          </m:dPr>
          <m:e>
            <m:r>
              <w:rPr>
                <w:rFonts w:ascii="Cambria Math" w:hAnsi="Cambria Math"/>
                <w:color w:val="000000"/>
                <w:lang w:val="en-US"/>
              </w:rPr>
              <m:t>β2L</m:t>
            </m:r>
            <m:sSub>
              <m:sSubPr>
                <m:ctrlPr>
                  <w:rPr>
                    <w:rFonts w:ascii="Cambria Math" w:hAnsi="Cambria Math"/>
                    <w:i/>
                    <w:color w:val="000000"/>
                    <w:sz w:val="24"/>
                    <w:szCs w:val="24"/>
                    <w:lang w:val="en-US"/>
                  </w:rPr>
                </m:ctrlPr>
              </m:sSubPr>
              <m:e>
                <m:r>
                  <w:rPr>
                    <w:rFonts w:ascii="Cambria Math" w:hAnsi="Cambria Math"/>
                    <w:color w:val="000000"/>
                    <w:lang w:val="en-US"/>
                  </w:rPr>
                  <m:t>M</m:t>
                </m:r>
              </m:e>
              <m:sub>
                <m:r>
                  <w:rPr>
                    <w:rFonts w:ascii="Cambria Math" w:hAnsi="Cambria Math"/>
                    <w:color w:val="000000"/>
                    <w:lang w:val="en-US"/>
                  </w:rPr>
                  <m:t>1</m:t>
                </m:r>
              </m:sub>
            </m:sSub>
          </m:e>
        </m:d>
      </m:oMath>
      <w:r>
        <w:rPr>
          <w:color w:val="000000"/>
          <w:sz w:val="24"/>
          <w:szCs w:val="24"/>
          <w:lang w:val="en-US"/>
        </w:rPr>
        <w:t xml:space="preserve">. </w:t>
      </w:r>
      <w:r w:rsidRPr="00B86EE9">
        <w:t xml:space="preserve">The bitmap whose nonzero bits identify which coefficients in </w:t>
      </w:r>
      <m:oMath>
        <m:sSub>
          <m:sSubPr>
            <m:ctrlPr>
              <w:rPr>
                <w:rFonts w:ascii="Cambria Math" w:hAnsi="Cambria Math"/>
                <w:i/>
                <w:color w:val="000000"/>
                <w:lang w:val="en-US"/>
              </w:rPr>
            </m:ctrlPr>
          </m:sSubPr>
          <m:e>
            <m:r>
              <w:rPr>
                <w:rFonts w:ascii="Cambria Math" w:hAnsi="Cambria Math"/>
                <w:color w:val="000000"/>
                <w:lang w:val="en-US"/>
              </w:rPr>
              <m:t>i</m:t>
            </m:r>
          </m:e>
          <m:sub>
            <m:r>
              <w:rPr>
                <w:rFonts w:ascii="Cambria Math" w:hAnsi="Cambria Math"/>
                <w:color w:val="000000"/>
                <w:lang w:val="en-US"/>
              </w:rPr>
              <m:t>2,4,l</m:t>
            </m:r>
          </m:sub>
        </m:sSub>
      </m:oMath>
      <w:r w:rsidRPr="00B86EE9">
        <w:t xml:space="preserve"> </w:t>
      </w:r>
      <w:r>
        <w:t xml:space="preserve">and </w:t>
      </w:r>
      <m:oMath>
        <m:sSub>
          <m:sSubPr>
            <m:ctrlPr>
              <w:rPr>
                <w:rFonts w:ascii="Cambria Math" w:hAnsi="Cambria Math"/>
                <w:i/>
                <w:color w:val="000000"/>
                <w:lang w:val="en-US"/>
              </w:rPr>
            </m:ctrlPr>
          </m:sSubPr>
          <m:e>
            <m:r>
              <w:rPr>
                <w:rFonts w:ascii="Cambria Math" w:hAnsi="Cambria Math"/>
                <w:color w:val="000000"/>
                <w:lang w:val="en-US"/>
              </w:rPr>
              <m:t>i</m:t>
            </m:r>
          </m:e>
          <m:sub>
            <m:r>
              <w:rPr>
                <w:rFonts w:ascii="Cambria Math" w:hAnsi="Cambria Math"/>
                <w:color w:val="000000"/>
                <w:lang w:val="en-US"/>
              </w:rPr>
              <m:t>2,5,l</m:t>
            </m:r>
          </m:sub>
        </m:sSub>
        <m:r>
          <w:rPr>
            <w:rFonts w:ascii="Cambria Math" w:hAnsi="Cambria Math"/>
            <w:lang w:val="en-US"/>
          </w:rPr>
          <m:t xml:space="preserve"> </m:t>
        </m:r>
      </m:oMath>
      <w:r w:rsidRPr="00B86EE9">
        <w:t>are reported</w:t>
      </w:r>
      <w:r>
        <w:rPr>
          <w:color w:val="000000"/>
          <w:lang w:val="en-US"/>
        </w:rPr>
        <w:t xml:space="preserve">, is indicated by </w:t>
      </w:r>
      <m:oMath>
        <m:sSub>
          <m:sSubPr>
            <m:ctrlPr>
              <w:rPr>
                <w:rFonts w:ascii="Cambria Math" w:hAnsi="Cambria Math"/>
                <w:i/>
              </w:rPr>
            </m:ctrlPr>
          </m:sSubPr>
          <m:e>
            <m:r>
              <w:rPr>
                <w:rFonts w:ascii="Cambria Math" w:hAnsi="Cambria Math"/>
              </w:rPr>
              <m:t>i</m:t>
            </m:r>
          </m:e>
          <m:sub>
            <m:r>
              <w:rPr>
                <w:rFonts w:ascii="Cambria Math" w:hAnsi="Cambria Math"/>
              </w:rPr>
              <m:t>1,7,l</m:t>
            </m:r>
          </m:sub>
        </m:sSub>
      </m:oMath>
    </w:p>
    <w:tbl>
      <w:tblPr>
        <w:tblStyle w:val="TableGrid"/>
        <w:tblW w:w="91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32"/>
      </w:tblGrid>
      <w:tr w:rsidR="007B2F64" w14:paraId="6026E327" w14:textId="77777777" w:rsidTr="004913E8">
        <w:trPr>
          <w:trHeight w:val="454"/>
        </w:trPr>
        <w:tc>
          <w:tcPr>
            <w:tcW w:w="9132" w:type="dxa"/>
            <w:vAlign w:val="center"/>
            <w:hideMark/>
          </w:tcPr>
          <w:p w14:paraId="65649EA4" w14:textId="54B80B17" w:rsidR="007B2F64" w:rsidRDefault="00664ED0" w:rsidP="00896242">
            <w:pPr>
              <w:pStyle w:val="B1"/>
              <w:jc w:val="center"/>
              <w:rPr>
                <w:color w:val="000000"/>
                <w:lang w:val="en-US" w:eastAsia="en-GB"/>
              </w:rPr>
            </w:pPr>
            <m:oMathPara>
              <m:oMath>
                <m:sSub>
                  <m:sSubPr>
                    <m:ctrlPr>
                      <w:rPr>
                        <w:rFonts w:ascii="Cambria Math" w:hAnsi="Cambria Math"/>
                        <w:i/>
                        <w:color w:val="000000"/>
                        <w:lang w:val="en-US"/>
                      </w:rPr>
                    </m:ctrlPr>
                  </m:sSubPr>
                  <m:e>
                    <m:r>
                      <w:rPr>
                        <w:rFonts w:ascii="Cambria Math" w:hAnsi="Cambria Math"/>
                        <w:color w:val="000000"/>
                        <w:lang w:val="en-US" w:eastAsia="en-GB"/>
                      </w:rPr>
                      <m:t>i</m:t>
                    </m:r>
                  </m:e>
                  <m:sub>
                    <m:r>
                      <w:rPr>
                        <w:rFonts w:ascii="Cambria Math" w:hAnsi="Cambria Math"/>
                        <w:color w:val="000000"/>
                        <w:lang w:val="en-US" w:eastAsia="en-GB"/>
                      </w:rPr>
                      <m:t>1,7,l</m:t>
                    </m:r>
                  </m:sub>
                </m:sSub>
                <m:r>
                  <w:rPr>
                    <w:rFonts w:ascii="Cambria Math" w:hAnsi="Cambria Math"/>
                    <w:color w:val="000000"/>
                    <w:lang w:val="en-US" w:eastAsia="en-GB"/>
                  </w:rPr>
                  <m:t>=</m:t>
                </m:r>
                <m:d>
                  <m:dPr>
                    <m:begChr m:val="["/>
                    <m:endChr m:val="]"/>
                    <m:ctrlPr>
                      <w:rPr>
                        <w:rFonts w:ascii="Cambria Math" w:hAnsi="Cambria Math"/>
                        <w:i/>
                        <w:color w:val="000000"/>
                        <w:lang w:val="en-US"/>
                      </w:rPr>
                    </m:ctrlPr>
                  </m:dPr>
                  <m:e>
                    <m:sSubSup>
                      <m:sSubSupPr>
                        <m:ctrlPr>
                          <w:rPr>
                            <w:rFonts w:ascii="Cambria Math" w:hAnsi="Cambria Math"/>
                            <w:i/>
                            <w:color w:val="000000"/>
                            <w:lang w:val="en-US"/>
                          </w:rPr>
                        </m:ctrlPr>
                      </m:sSubSupPr>
                      <m:e>
                        <m:r>
                          <w:rPr>
                            <w:rFonts w:ascii="Cambria Math" w:hAnsi="Cambria Math"/>
                            <w:color w:val="000000"/>
                            <w:lang w:val="en-US" w:eastAsia="en-GB"/>
                          </w:rPr>
                          <m:t>k</m:t>
                        </m:r>
                      </m:e>
                      <m:sub>
                        <m:r>
                          <w:rPr>
                            <w:rFonts w:ascii="Cambria Math" w:hAnsi="Cambria Math"/>
                            <w:color w:val="000000"/>
                            <w:lang w:val="en-US" w:eastAsia="en-GB"/>
                          </w:rPr>
                          <m:t>l,0</m:t>
                        </m:r>
                      </m:sub>
                      <m:sup>
                        <m:r>
                          <w:rPr>
                            <w:rFonts w:ascii="Cambria Math" w:hAnsi="Cambria Math"/>
                            <w:color w:val="000000"/>
                            <w:lang w:val="en-US" w:eastAsia="en-GB"/>
                          </w:rPr>
                          <m:t>(3)</m:t>
                        </m:r>
                      </m:sup>
                    </m:sSubSup>
                    <m:r>
                      <w:rPr>
                        <w:rFonts w:ascii="Cambria Math" w:hAnsi="Cambria Math"/>
                        <w:color w:val="000000"/>
                        <w:lang w:val="en-US" w:eastAsia="en-GB"/>
                      </w:rPr>
                      <m:t>…</m:t>
                    </m:r>
                    <m:sSubSup>
                      <m:sSubSupPr>
                        <m:ctrlPr>
                          <w:rPr>
                            <w:rFonts w:ascii="Cambria Math" w:hAnsi="Cambria Math"/>
                            <w:i/>
                            <w:color w:val="000000"/>
                            <w:lang w:val="en-US"/>
                          </w:rPr>
                        </m:ctrlPr>
                      </m:sSubSupPr>
                      <m:e>
                        <m:r>
                          <w:rPr>
                            <w:rFonts w:ascii="Cambria Math" w:hAnsi="Cambria Math"/>
                            <w:color w:val="000000"/>
                            <w:lang w:val="en-US" w:eastAsia="en-GB"/>
                          </w:rPr>
                          <m:t>k</m:t>
                        </m:r>
                      </m:e>
                      <m:sub>
                        <m:r>
                          <w:rPr>
                            <w:rFonts w:ascii="Cambria Math" w:hAnsi="Cambria Math"/>
                            <w:color w:val="000000"/>
                            <w:lang w:val="en-US" w:eastAsia="en-GB"/>
                          </w:rPr>
                          <m:t>l,</m:t>
                        </m:r>
                        <m:sSub>
                          <m:sSubPr>
                            <m:ctrlPr>
                              <w:rPr>
                                <w:rFonts w:ascii="Cambria Math" w:hAnsi="Cambria Math"/>
                                <w:i/>
                                <w:color w:val="000000"/>
                                <w:lang w:val="en-US" w:eastAsia="en-GB"/>
                              </w:rPr>
                            </m:ctrlPr>
                          </m:sSubPr>
                          <m:e>
                            <m:r>
                              <w:rPr>
                                <w:rFonts w:ascii="Cambria Math" w:hAnsi="Cambria Math"/>
                                <w:color w:val="000000"/>
                                <w:lang w:val="en-US" w:eastAsia="en-GB"/>
                              </w:rPr>
                              <m:t>M</m:t>
                            </m:r>
                          </m:e>
                          <m:sub>
                            <m:r>
                              <w:rPr>
                                <w:rFonts w:ascii="Cambria Math" w:hAnsi="Cambria Math"/>
                                <w:color w:val="000000"/>
                                <w:lang w:val="en-US" w:eastAsia="en-GB"/>
                              </w:rPr>
                              <m:t>υ</m:t>
                            </m:r>
                          </m:sub>
                        </m:sSub>
                        <m:r>
                          <w:rPr>
                            <w:rFonts w:ascii="Cambria Math" w:hAnsi="Cambria Math"/>
                            <w:color w:val="000000"/>
                            <w:lang w:val="en-US" w:eastAsia="en-GB"/>
                          </w:rPr>
                          <m:t>-1</m:t>
                        </m:r>
                      </m:sub>
                      <m:sup>
                        <m:r>
                          <w:rPr>
                            <w:rFonts w:ascii="Cambria Math" w:hAnsi="Cambria Math"/>
                            <w:color w:val="000000"/>
                            <w:lang w:val="en-US" w:eastAsia="en-GB"/>
                          </w:rPr>
                          <m:t>(3)</m:t>
                        </m:r>
                      </m:sup>
                    </m:sSubSup>
                  </m:e>
                </m:d>
              </m:oMath>
            </m:oMathPara>
          </w:p>
        </w:tc>
      </w:tr>
      <w:tr w:rsidR="007B2F64" w14:paraId="47FE67ED" w14:textId="77777777" w:rsidTr="004913E8">
        <w:trPr>
          <w:trHeight w:val="454"/>
        </w:trPr>
        <w:tc>
          <w:tcPr>
            <w:tcW w:w="9132" w:type="dxa"/>
            <w:vAlign w:val="center"/>
            <w:hideMark/>
          </w:tcPr>
          <w:p w14:paraId="4EE52662" w14:textId="338E4174" w:rsidR="007B2F64" w:rsidRDefault="00664ED0" w:rsidP="00896242">
            <w:pPr>
              <w:pStyle w:val="B1"/>
              <w:ind w:left="0" w:firstLine="0"/>
              <w:jc w:val="center"/>
              <w:rPr>
                <w:color w:val="000000"/>
                <w:lang w:val="en-US" w:eastAsia="en-GB"/>
              </w:rPr>
            </w:pPr>
            <m:oMathPara>
              <m:oMath>
                <m:sSubSup>
                  <m:sSubSupPr>
                    <m:ctrlPr>
                      <w:rPr>
                        <w:rFonts w:ascii="Cambria Math" w:hAnsi="Cambria Math"/>
                        <w:i/>
                        <w:color w:val="000000"/>
                        <w:lang w:val="en-US"/>
                      </w:rPr>
                    </m:ctrlPr>
                  </m:sSubSupPr>
                  <m:e>
                    <m:r>
                      <w:rPr>
                        <w:rFonts w:ascii="Cambria Math" w:hAnsi="Cambria Math"/>
                        <w:color w:val="000000"/>
                        <w:lang w:val="en-US" w:eastAsia="en-GB"/>
                      </w:rPr>
                      <m:t>k</m:t>
                    </m:r>
                  </m:e>
                  <m:sub>
                    <m:r>
                      <w:rPr>
                        <w:rFonts w:ascii="Cambria Math" w:hAnsi="Cambria Math"/>
                        <w:color w:val="000000"/>
                        <w:lang w:val="en-US" w:eastAsia="en-GB"/>
                      </w:rPr>
                      <m:t>l,f</m:t>
                    </m:r>
                  </m:sub>
                  <m:sup>
                    <m:r>
                      <w:rPr>
                        <w:rFonts w:ascii="Cambria Math" w:hAnsi="Cambria Math"/>
                        <w:color w:val="000000"/>
                        <w:lang w:val="en-US" w:eastAsia="en-GB"/>
                      </w:rPr>
                      <m:t>(3)</m:t>
                    </m:r>
                  </m:sup>
                </m:sSubSup>
                <m:r>
                  <w:rPr>
                    <w:rFonts w:ascii="Cambria Math" w:hAnsi="Cambria Math"/>
                    <w:color w:val="000000"/>
                    <w:lang w:val="en-US" w:eastAsia="en-GB"/>
                  </w:rPr>
                  <m:t>=</m:t>
                </m:r>
                <m:d>
                  <m:dPr>
                    <m:begChr m:val="["/>
                    <m:endChr m:val="]"/>
                    <m:ctrlPr>
                      <w:rPr>
                        <w:rFonts w:ascii="Cambria Math" w:hAnsi="Cambria Math"/>
                        <w:i/>
                        <w:color w:val="000000"/>
                        <w:lang w:val="en-US"/>
                      </w:rPr>
                    </m:ctrlPr>
                  </m:dPr>
                  <m:e>
                    <m:sSubSup>
                      <m:sSubSupPr>
                        <m:ctrlPr>
                          <w:rPr>
                            <w:rFonts w:ascii="Cambria Math" w:hAnsi="Cambria Math"/>
                            <w:i/>
                            <w:color w:val="000000"/>
                            <w:lang w:val="en-US"/>
                          </w:rPr>
                        </m:ctrlPr>
                      </m:sSubSupPr>
                      <m:e>
                        <m:r>
                          <w:rPr>
                            <w:rFonts w:ascii="Cambria Math" w:hAnsi="Cambria Math"/>
                            <w:color w:val="000000"/>
                            <w:lang w:val="en-US" w:eastAsia="en-GB"/>
                          </w:rPr>
                          <m:t>k</m:t>
                        </m:r>
                      </m:e>
                      <m:sub>
                        <m:r>
                          <w:rPr>
                            <w:rFonts w:ascii="Cambria Math" w:hAnsi="Cambria Math"/>
                            <w:color w:val="000000"/>
                            <w:lang w:val="en-US" w:eastAsia="en-GB"/>
                          </w:rPr>
                          <m:t>l,0,f</m:t>
                        </m:r>
                      </m:sub>
                      <m:sup>
                        <m:r>
                          <w:rPr>
                            <w:rFonts w:ascii="Cambria Math" w:hAnsi="Cambria Math"/>
                            <w:color w:val="000000"/>
                            <w:lang w:val="en-US" w:eastAsia="en-GB"/>
                          </w:rPr>
                          <m:t>(3)</m:t>
                        </m:r>
                      </m:sup>
                    </m:sSubSup>
                    <m:r>
                      <w:rPr>
                        <w:rFonts w:ascii="Cambria Math" w:hAnsi="Cambria Math"/>
                        <w:color w:val="000000"/>
                        <w:lang w:val="en-US" w:eastAsia="en-GB"/>
                      </w:rPr>
                      <m:t>…</m:t>
                    </m:r>
                    <m:sSubSup>
                      <m:sSubSupPr>
                        <m:ctrlPr>
                          <w:rPr>
                            <w:rFonts w:ascii="Cambria Math" w:hAnsi="Cambria Math"/>
                            <w:i/>
                            <w:color w:val="000000"/>
                            <w:lang w:val="en-US"/>
                          </w:rPr>
                        </m:ctrlPr>
                      </m:sSubSupPr>
                      <m:e>
                        <m:r>
                          <w:rPr>
                            <w:rFonts w:ascii="Cambria Math" w:hAnsi="Cambria Math"/>
                            <w:color w:val="000000"/>
                            <w:lang w:val="en-US" w:eastAsia="en-GB"/>
                          </w:rPr>
                          <m:t>k</m:t>
                        </m:r>
                      </m:e>
                      <m:sub>
                        <m:r>
                          <w:rPr>
                            <w:rFonts w:ascii="Cambria Math" w:hAnsi="Cambria Math"/>
                            <w:color w:val="000000"/>
                            <w:lang w:val="en-US" w:eastAsia="en-GB"/>
                          </w:rPr>
                          <m:t>l,2L-1,f</m:t>
                        </m:r>
                      </m:sub>
                      <m:sup>
                        <m:r>
                          <w:rPr>
                            <w:rFonts w:ascii="Cambria Math" w:hAnsi="Cambria Math"/>
                            <w:color w:val="000000"/>
                            <w:lang w:val="en-US" w:eastAsia="en-GB"/>
                          </w:rPr>
                          <m:t>(3)</m:t>
                        </m:r>
                      </m:sup>
                    </m:sSubSup>
                  </m:e>
                </m:d>
              </m:oMath>
            </m:oMathPara>
          </w:p>
        </w:tc>
      </w:tr>
      <w:tr w:rsidR="007B2F64" w14:paraId="59E7A18B" w14:textId="77777777" w:rsidTr="004913E8">
        <w:trPr>
          <w:trHeight w:val="454"/>
        </w:trPr>
        <w:tc>
          <w:tcPr>
            <w:tcW w:w="9132" w:type="dxa"/>
            <w:vAlign w:val="center"/>
            <w:hideMark/>
          </w:tcPr>
          <w:p w14:paraId="05E5BF46" w14:textId="729DBB58" w:rsidR="007B2F64" w:rsidRDefault="00664ED0" w:rsidP="00896242">
            <w:pPr>
              <w:jc w:val="center"/>
              <w:rPr>
                <w:color w:val="000000"/>
                <w:lang w:val="en-US" w:eastAsia="en-GB"/>
              </w:rPr>
            </w:pPr>
            <m:oMathPara>
              <m:oMath>
                <m:sSubSup>
                  <m:sSubSupPr>
                    <m:ctrlPr>
                      <w:rPr>
                        <w:rFonts w:ascii="Cambria Math" w:hAnsi="Cambria Math"/>
                        <w:i/>
                        <w:color w:val="000000"/>
                        <w:lang w:val="en-US"/>
                      </w:rPr>
                    </m:ctrlPr>
                  </m:sSubSupPr>
                  <m:e>
                    <m:r>
                      <w:rPr>
                        <w:rFonts w:ascii="Cambria Math" w:hAnsi="Cambria Math"/>
                        <w:color w:val="000000"/>
                        <w:lang w:val="en-US" w:eastAsia="en-GB"/>
                      </w:rPr>
                      <m:t>k</m:t>
                    </m:r>
                  </m:e>
                  <m:sub>
                    <m:r>
                      <w:rPr>
                        <w:rFonts w:ascii="Cambria Math" w:hAnsi="Cambria Math"/>
                        <w:color w:val="000000"/>
                        <w:lang w:val="en-US" w:eastAsia="en-GB"/>
                      </w:rPr>
                      <m:t>l,i,f</m:t>
                    </m:r>
                  </m:sub>
                  <m:sup>
                    <m:r>
                      <w:rPr>
                        <w:rFonts w:ascii="Cambria Math" w:hAnsi="Cambria Math"/>
                        <w:color w:val="000000"/>
                        <w:lang w:val="en-US" w:eastAsia="en-GB"/>
                      </w:rPr>
                      <m:t>(3)</m:t>
                    </m:r>
                  </m:sup>
                </m:sSubSup>
                <m:r>
                  <w:rPr>
                    <w:rFonts w:ascii="Cambria Math" w:hAnsi="Cambria Math"/>
                    <w:color w:val="000000"/>
                    <w:lang w:val="en-US" w:eastAsia="en-GB"/>
                  </w:rPr>
                  <m:t>∈</m:t>
                </m:r>
                <m:d>
                  <m:dPr>
                    <m:begChr m:val="{"/>
                    <m:endChr m:val="}"/>
                    <m:ctrlPr>
                      <w:rPr>
                        <w:rFonts w:ascii="Cambria Math" w:hAnsi="Cambria Math"/>
                        <w:i/>
                        <w:color w:val="000000"/>
                        <w:lang w:val="en-US"/>
                      </w:rPr>
                    </m:ctrlPr>
                  </m:dPr>
                  <m:e>
                    <m:r>
                      <w:rPr>
                        <w:rFonts w:ascii="Cambria Math" w:hAnsi="Cambria Math"/>
                        <w:color w:val="000000"/>
                        <w:lang w:val="en-US" w:eastAsia="en-GB"/>
                      </w:rPr>
                      <m:t>0,1</m:t>
                    </m:r>
                  </m:e>
                </m:d>
              </m:oMath>
            </m:oMathPara>
          </w:p>
        </w:tc>
      </w:tr>
    </w:tbl>
    <w:p w14:paraId="262D256B" w14:textId="01C3B0ED" w:rsidR="007B2F64" w:rsidRDefault="007B2F64" w:rsidP="00A356D3">
      <w:pPr>
        <w:rPr>
          <w:lang w:val="en-US"/>
        </w:rPr>
      </w:pPr>
      <w:r>
        <w:rPr>
          <w:lang w:val="en-US"/>
        </w:rPr>
        <w:t xml:space="preserve">for </w:t>
      </w:r>
      <m:oMath>
        <m:r>
          <w:rPr>
            <w:rFonts w:ascii="Cambria Math" w:hAnsi="Cambria Math"/>
            <w:lang w:val="en-US"/>
          </w:rPr>
          <m:t>l</m:t>
        </m:r>
        <m:r>
          <m:rPr>
            <m:sty m:val="p"/>
          </m:rPr>
          <w:rPr>
            <w:rFonts w:ascii="Cambria Math" w:hAnsi="Cambria Math"/>
            <w:lang w:val="en-US"/>
          </w:rPr>
          <m:t>=1,…,</m:t>
        </m:r>
        <m:r>
          <w:rPr>
            <w:rFonts w:ascii="Cambria Math" w:hAnsi="Cambria Math"/>
            <w:lang w:val="en-US"/>
          </w:rPr>
          <m:t>υ</m:t>
        </m:r>
      </m:oMath>
      <w:r>
        <w:rPr>
          <w:lang w:val="en-US"/>
        </w:rPr>
        <w:t xml:space="preserve">, </w:t>
      </w:r>
      <w:r w:rsidRPr="005D7481">
        <w:rPr>
          <w:lang w:val="en-US"/>
        </w:rPr>
        <w:t xml:space="preserve">such that </w:t>
      </w:r>
      <m:oMath>
        <m:sSubSup>
          <m:sSubSupPr>
            <m:ctrlPr>
              <w:rPr>
                <w:rFonts w:ascii="Cambria Math" w:hAnsi="Cambria Math"/>
                <w:lang w:val="en-US"/>
              </w:rPr>
            </m:ctrlPr>
          </m:sSubSupPr>
          <m:e>
            <m:r>
              <w:rPr>
                <w:rFonts w:ascii="Cambria Math" w:hAnsi="Cambria Math"/>
                <w:lang w:val="en-US"/>
              </w:rPr>
              <m:t>K</m:t>
            </m:r>
          </m:e>
          <m:sub>
            <m:r>
              <w:rPr>
                <w:rFonts w:ascii="Cambria Math" w:hAnsi="Cambria Math"/>
                <w:lang w:val="en-US"/>
              </w:rPr>
              <m:t>l</m:t>
            </m:r>
          </m:sub>
          <m:sup>
            <m:r>
              <w:rPr>
                <w:rFonts w:ascii="Cambria Math" w:hAnsi="Cambria Math"/>
                <w:lang w:val="en-US"/>
              </w:rPr>
              <m:t>NZ</m:t>
            </m:r>
          </m:sup>
        </m:sSubSup>
        <m:r>
          <m:rPr>
            <m:sty m:val="p"/>
          </m:rPr>
          <w:rPr>
            <w:rFonts w:ascii="Cambria Math" w:hAnsi="Cambria Math"/>
            <w:lang w:val="en-US"/>
          </w:rPr>
          <m:t>=</m:t>
        </m:r>
        <m:nary>
          <m:naryPr>
            <m:chr m:val="∑"/>
            <m:ctrlPr>
              <w:rPr>
                <w:rFonts w:ascii="Cambria Math" w:hAnsi="Cambria Math"/>
                <w:lang w:val="en-US"/>
              </w:rPr>
            </m:ctrlPr>
          </m:naryPr>
          <m:sub>
            <m:r>
              <w:rPr>
                <w:rFonts w:ascii="Cambria Math" w:hAnsi="Cambria Math"/>
                <w:lang w:val="en-US"/>
              </w:rPr>
              <m:t>i</m:t>
            </m:r>
            <m:r>
              <m:rPr>
                <m:sty m:val="p"/>
              </m:rPr>
              <w:rPr>
                <w:rFonts w:ascii="Cambria Math" w:hAnsi="Cambria Math"/>
                <w:lang w:val="en-US"/>
              </w:rPr>
              <m:t>=0</m:t>
            </m:r>
          </m:sub>
          <m:sup>
            <m:r>
              <m:rPr>
                <m:sty m:val="p"/>
              </m:rPr>
              <w:rPr>
                <w:rFonts w:ascii="Cambria Math" w:hAnsi="Cambria Math"/>
                <w:lang w:val="en-US"/>
              </w:rPr>
              <m:t>2</m:t>
            </m:r>
            <m:r>
              <w:rPr>
                <w:rFonts w:ascii="Cambria Math" w:hAnsi="Cambria Math"/>
                <w:lang w:val="en-US"/>
              </w:rPr>
              <m:t>L</m:t>
            </m:r>
            <m:r>
              <m:rPr>
                <m:sty m:val="p"/>
              </m:rPr>
              <w:rPr>
                <w:rFonts w:ascii="Cambria Math" w:hAnsi="Cambria Math"/>
                <w:lang w:val="en-US"/>
              </w:rPr>
              <m:t>-1</m:t>
            </m:r>
          </m:sup>
          <m:e>
            <m:nary>
              <m:naryPr>
                <m:chr m:val="∑"/>
                <m:ctrlPr>
                  <w:rPr>
                    <w:rFonts w:ascii="Cambria Math" w:hAnsi="Cambria Math"/>
                    <w:lang w:val="en-US"/>
                  </w:rPr>
                </m:ctrlPr>
              </m:naryPr>
              <m:sub>
                <m:r>
                  <w:rPr>
                    <w:rFonts w:ascii="Cambria Math" w:hAnsi="Cambria Math"/>
                    <w:lang w:val="en-US"/>
                  </w:rPr>
                  <m:t>f</m:t>
                </m:r>
                <m:r>
                  <m:rPr>
                    <m:sty m:val="p"/>
                  </m:rPr>
                  <w:rPr>
                    <w:rFonts w:ascii="Cambria Math" w:hAnsi="Cambria Math"/>
                    <w:lang w:val="en-US"/>
                  </w:rPr>
                  <m:t>=0</m:t>
                </m:r>
              </m:sub>
              <m:sup>
                <m:sSub>
                  <m:sSubPr>
                    <m:ctrlPr>
                      <w:rPr>
                        <w:rFonts w:ascii="Cambria Math" w:hAnsi="Cambria Math"/>
                        <w:lang w:val="en-US"/>
                      </w:rPr>
                    </m:ctrlPr>
                  </m:sSubPr>
                  <m:e>
                    <m:r>
                      <w:rPr>
                        <w:rFonts w:ascii="Cambria Math" w:hAnsi="Cambria Math"/>
                        <w:lang w:val="en-US"/>
                      </w:rPr>
                      <m:t>M</m:t>
                    </m:r>
                  </m:e>
                  <m:sub>
                    <m:r>
                      <w:rPr>
                        <w:rFonts w:ascii="Cambria Math" w:hAnsi="Cambria Math"/>
                        <w:lang w:val="en-US"/>
                      </w:rPr>
                      <m:t>υ</m:t>
                    </m:r>
                  </m:sub>
                </m:sSub>
                <m:r>
                  <m:rPr>
                    <m:sty m:val="p"/>
                  </m:rPr>
                  <w:rPr>
                    <w:rFonts w:ascii="Cambria Math" w:hAnsi="Cambria Math"/>
                    <w:lang w:val="en-US"/>
                  </w:rPr>
                  <m:t>-1</m:t>
                </m:r>
              </m:sup>
              <m:e>
                <m:sSubSup>
                  <m:sSubSupPr>
                    <m:ctrlPr>
                      <w:rPr>
                        <w:rFonts w:ascii="Cambria Math" w:hAnsi="Cambria Math"/>
                        <w:lang w:val="en-US"/>
                      </w:rPr>
                    </m:ctrlPr>
                  </m:sSubSupPr>
                  <m:e>
                    <m:r>
                      <w:rPr>
                        <w:rFonts w:ascii="Cambria Math" w:hAnsi="Cambria Math"/>
                        <w:lang w:val="en-US"/>
                      </w:rPr>
                      <m:t>k</m:t>
                    </m:r>
                  </m:e>
                  <m:sub>
                    <m:r>
                      <w:rPr>
                        <w:rFonts w:ascii="Cambria Math" w:hAnsi="Cambria Math"/>
                        <w:lang w:val="en-US"/>
                      </w:rPr>
                      <m:t>l</m:t>
                    </m:r>
                    <m:r>
                      <m:rPr>
                        <m:sty m:val="p"/>
                      </m:rPr>
                      <w:rPr>
                        <w:rFonts w:ascii="Cambria Math" w:hAnsi="Cambria Math"/>
                        <w:lang w:val="en-US"/>
                      </w:rPr>
                      <m:t>,</m:t>
                    </m:r>
                    <m:r>
                      <w:rPr>
                        <w:rFonts w:ascii="Cambria Math" w:hAnsi="Cambria Math"/>
                        <w:lang w:val="en-US"/>
                      </w:rPr>
                      <m:t>i</m:t>
                    </m:r>
                    <m:r>
                      <m:rPr>
                        <m:sty m:val="p"/>
                      </m:rPr>
                      <w:rPr>
                        <w:rFonts w:ascii="Cambria Math" w:hAnsi="Cambria Math"/>
                        <w:lang w:val="en-US"/>
                      </w:rPr>
                      <m:t>,</m:t>
                    </m:r>
                    <m:r>
                      <w:rPr>
                        <w:rFonts w:ascii="Cambria Math" w:hAnsi="Cambria Math"/>
                        <w:lang w:val="en-US"/>
                      </w:rPr>
                      <m:t>f</m:t>
                    </m:r>
                  </m:sub>
                  <m:sup>
                    <m:r>
                      <m:rPr>
                        <m:sty m:val="p"/>
                      </m:rPr>
                      <w:rPr>
                        <w:rFonts w:ascii="Cambria Math" w:hAnsi="Cambria Math"/>
                        <w:lang w:val="en-US"/>
                      </w:rPr>
                      <m:t>(3)</m:t>
                    </m:r>
                  </m:sup>
                </m:sSubSup>
              </m:e>
            </m:nary>
          </m:e>
        </m:nary>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K</m:t>
            </m:r>
          </m:e>
          <m:sub>
            <m:r>
              <m:rPr>
                <m:sty m:val="p"/>
              </m:rPr>
              <w:rPr>
                <w:rFonts w:ascii="Cambria Math" w:hAnsi="Cambria Math"/>
                <w:lang w:val="en-US"/>
              </w:rPr>
              <m:t>0</m:t>
            </m:r>
          </m:sub>
        </m:sSub>
      </m:oMath>
      <w:r w:rsidRPr="005D7481">
        <w:rPr>
          <w:lang w:val="en-US"/>
        </w:rPr>
        <w:t xml:space="preserve"> is the number of nonzero coefficients for layer </w:t>
      </w:r>
      <m:oMath>
        <m:r>
          <w:rPr>
            <w:rFonts w:ascii="Cambria Math" w:hAnsi="Cambria Math"/>
            <w:lang w:val="en-US"/>
          </w:rPr>
          <m:t>l</m:t>
        </m:r>
        <m:r>
          <m:rPr>
            <m:sty m:val="p"/>
          </m:rPr>
          <w:rPr>
            <w:rFonts w:ascii="Cambria Math" w:hAnsi="Cambria Math"/>
            <w:lang w:val="en-US"/>
          </w:rPr>
          <m:t>=1,…,</m:t>
        </m:r>
        <m:r>
          <w:rPr>
            <w:rFonts w:ascii="Cambria Math" w:hAnsi="Cambria Math"/>
            <w:lang w:val="en-US"/>
          </w:rPr>
          <m:t>υ</m:t>
        </m:r>
      </m:oMath>
      <w:r>
        <w:rPr>
          <w:lang w:val="en-US"/>
        </w:rPr>
        <w:t xml:space="preserve"> and </w:t>
      </w:r>
      <m:oMath>
        <m:sSup>
          <m:sSupPr>
            <m:ctrlPr>
              <w:rPr>
                <w:rFonts w:ascii="Cambria Math" w:hAnsi="Cambria Math"/>
                <w:lang w:val="en-US"/>
              </w:rPr>
            </m:ctrlPr>
          </m:sSupPr>
          <m:e>
            <m:r>
              <w:rPr>
                <w:rFonts w:ascii="Cambria Math" w:hAnsi="Cambria Math"/>
                <w:lang w:val="en-US"/>
              </w:rPr>
              <m:t>K</m:t>
            </m:r>
          </m:e>
          <m:sup>
            <m:r>
              <w:rPr>
                <w:rFonts w:ascii="Cambria Math" w:hAnsi="Cambria Math"/>
                <w:lang w:val="en-US"/>
              </w:rPr>
              <m:t>NZ</m:t>
            </m:r>
          </m:sup>
        </m:sSup>
        <m:r>
          <m:rPr>
            <m:sty m:val="p"/>
          </m:rPr>
          <w:rPr>
            <w:rFonts w:ascii="Cambria Math" w:hAnsi="Cambria Math"/>
            <w:lang w:val="en-US"/>
          </w:rPr>
          <m:t>=</m:t>
        </m:r>
        <m:nary>
          <m:naryPr>
            <m:chr m:val="∑"/>
            <m:ctrlPr>
              <w:rPr>
                <w:rFonts w:ascii="Cambria Math" w:hAnsi="Cambria Math"/>
                <w:lang w:val="en-US"/>
              </w:rPr>
            </m:ctrlPr>
          </m:naryPr>
          <m:sub>
            <m:r>
              <w:rPr>
                <w:rFonts w:ascii="Cambria Math" w:hAnsi="Cambria Math"/>
                <w:lang w:val="en-US"/>
              </w:rPr>
              <m:t>l</m:t>
            </m:r>
            <m:r>
              <m:rPr>
                <m:sty m:val="p"/>
              </m:rPr>
              <w:rPr>
                <w:rFonts w:ascii="Cambria Math" w:hAnsi="Cambria Math"/>
                <w:lang w:val="en-US"/>
              </w:rPr>
              <m:t>=1</m:t>
            </m:r>
          </m:sub>
          <m:sup>
            <m:r>
              <w:rPr>
                <w:rFonts w:ascii="Cambria Math" w:hAnsi="Cambria Math"/>
                <w:lang w:val="en-US"/>
              </w:rPr>
              <m:t>υ</m:t>
            </m:r>
          </m:sup>
          <m:e>
            <m:sSubSup>
              <m:sSubSupPr>
                <m:ctrlPr>
                  <w:rPr>
                    <w:rFonts w:ascii="Cambria Math" w:hAnsi="Cambria Math"/>
                    <w:lang w:val="en-US"/>
                  </w:rPr>
                </m:ctrlPr>
              </m:sSubSupPr>
              <m:e>
                <m:r>
                  <w:rPr>
                    <w:rFonts w:ascii="Cambria Math" w:hAnsi="Cambria Math"/>
                    <w:lang w:val="en-US"/>
                  </w:rPr>
                  <m:t>K</m:t>
                </m:r>
              </m:e>
              <m:sub>
                <m:r>
                  <w:rPr>
                    <w:rFonts w:ascii="Cambria Math" w:hAnsi="Cambria Math"/>
                    <w:lang w:val="en-US"/>
                  </w:rPr>
                  <m:t>l</m:t>
                </m:r>
              </m:sub>
              <m:sup>
                <m:r>
                  <w:rPr>
                    <w:rFonts w:ascii="Cambria Math" w:hAnsi="Cambria Math"/>
                    <w:lang w:val="en-US"/>
                  </w:rPr>
                  <m:t>NZ</m:t>
                </m:r>
              </m:sup>
            </m:sSubSup>
          </m:e>
        </m:nary>
        <m:r>
          <m:rPr>
            <m:sty m:val="p"/>
          </m:rPr>
          <w:rPr>
            <w:rFonts w:ascii="Cambria Math" w:hAnsi="Cambria Math"/>
            <w:lang w:val="en-US"/>
          </w:rPr>
          <m:t>≤2</m:t>
        </m:r>
        <m:sSub>
          <m:sSubPr>
            <m:ctrlPr>
              <w:rPr>
                <w:rFonts w:ascii="Cambria Math" w:hAnsi="Cambria Math"/>
                <w:lang w:val="en-US"/>
              </w:rPr>
            </m:ctrlPr>
          </m:sSubPr>
          <m:e>
            <m:r>
              <w:rPr>
                <w:rFonts w:ascii="Cambria Math" w:hAnsi="Cambria Math"/>
                <w:lang w:val="en-US"/>
              </w:rPr>
              <m:t>K</m:t>
            </m:r>
          </m:e>
          <m:sub>
            <m:r>
              <m:rPr>
                <m:sty m:val="p"/>
              </m:rPr>
              <w:rPr>
                <w:rFonts w:ascii="Cambria Math" w:hAnsi="Cambria Math"/>
                <w:lang w:val="en-US"/>
              </w:rPr>
              <m:t>0</m:t>
            </m:r>
          </m:sub>
        </m:sSub>
      </m:oMath>
      <w:r>
        <w:rPr>
          <w:lang w:val="en-US"/>
        </w:rPr>
        <w:t xml:space="preserve"> is the total number of nonzero coefficients. </w:t>
      </w:r>
    </w:p>
    <w:p w14:paraId="2D013E22" w14:textId="77777777" w:rsidR="007B2F64" w:rsidRDefault="007B2F64" w:rsidP="00A356D3">
      <w:pPr>
        <w:rPr>
          <w:lang w:val="en-US"/>
        </w:rPr>
      </w:pPr>
      <w:r>
        <w:rPr>
          <w:lang w:val="en-US"/>
        </w:rPr>
        <w:t xml:space="preserve">The indices of </w:t>
      </w:r>
      <m:oMath>
        <m:sSub>
          <m:sSubPr>
            <m:ctrlPr>
              <w:rPr>
                <w:rFonts w:ascii="Cambria Math" w:hAnsi="Cambria Math"/>
                <w:lang w:val="en-US"/>
              </w:rPr>
            </m:ctrlPr>
          </m:sSubPr>
          <m:e>
            <m:r>
              <w:rPr>
                <w:rFonts w:ascii="Cambria Math" w:hAnsi="Cambria Math"/>
                <w:lang w:val="en-US"/>
              </w:rPr>
              <m:t>i</m:t>
            </m:r>
          </m:e>
          <m:sub>
            <m:r>
              <m:rPr>
                <m:sty m:val="p"/>
              </m:rPr>
              <w:rPr>
                <w:rFonts w:ascii="Cambria Math" w:hAnsi="Cambria Math"/>
                <w:lang w:val="en-US"/>
              </w:rPr>
              <m:t>2,4,</m:t>
            </m:r>
            <m:r>
              <w:rPr>
                <w:rFonts w:ascii="Cambria Math" w:hAnsi="Cambria Math"/>
                <w:lang w:val="en-US"/>
              </w:rPr>
              <m:t>l</m:t>
            </m:r>
          </m:sub>
        </m:sSub>
      </m:oMath>
      <w:r>
        <w:rPr>
          <w:lang w:val="en-US"/>
        </w:rPr>
        <w:t xml:space="preserve">, </w:t>
      </w:r>
      <m:oMath>
        <m:sSub>
          <m:sSubPr>
            <m:ctrlPr>
              <w:rPr>
                <w:rFonts w:ascii="Cambria Math" w:hAnsi="Cambria Math"/>
                <w:lang w:val="en-US"/>
              </w:rPr>
            </m:ctrlPr>
          </m:sSubPr>
          <m:e>
            <m:r>
              <w:rPr>
                <w:rFonts w:ascii="Cambria Math" w:hAnsi="Cambria Math"/>
                <w:lang w:val="en-US"/>
              </w:rPr>
              <m:t>i</m:t>
            </m:r>
          </m:e>
          <m:sub>
            <m:r>
              <m:rPr>
                <m:sty m:val="p"/>
              </m:rPr>
              <w:rPr>
                <w:rFonts w:ascii="Cambria Math" w:hAnsi="Cambria Math"/>
                <w:lang w:val="en-US"/>
              </w:rPr>
              <m:t>2,5,</m:t>
            </m:r>
            <m:r>
              <w:rPr>
                <w:rFonts w:ascii="Cambria Math" w:hAnsi="Cambria Math"/>
                <w:lang w:val="en-US"/>
              </w:rPr>
              <m:t>l</m:t>
            </m:r>
          </m:sub>
        </m:sSub>
      </m:oMath>
      <w:r>
        <w:rPr>
          <w:lang w:val="en-US"/>
        </w:rPr>
        <w:t xml:space="preserve"> and </w:t>
      </w:r>
      <m:oMath>
        <m:sSub>
          <m:sSubPr>
            <m:ctrlPr>
              <w:rPr>
                <w:rFonts w:ascii="Cambria Math" w:hAnsi="Cambria Math"/>
                <w:lang w:val="en-US"/>
              </w:rPr>
            </m:ctrlPr>
          </m:sSubPr>
          <m:e>
            <m:r>
              <w:rPr>
                <w:rFonts w:ascii="Cambria Math" w:hAnsi="Cambria Math"/>
                <w:lang w:val="en-US"/>
              </w:rPr>
              <m:t>i</m:t>
            </m:r>
          </m:e>
          <m:sub>
            <m:r>
              <m:rPr>
                <m:sty m:val="p"/>
              </m:rPr>
              <w:rPr>
                <w:rFonts w:ascii="Cambria Math" w:hAnsi="Cambria Math"/>
                <w:lang w:val="en-US"/>
              </w:rPr>
              <m:t>1,7,</m:t>
            </m:r>
            <m:r>
              <w:rPr>
                <w:rFonts w:ascii="Cambria Math" w:hAnsi="Cambria Math"/>
                <w:lang w:val="en-US"/>
              </w:rPr>
              <m:t>l</m:t>
            </m:r>
          </m:sub>
        </m:sSub>
      </m:oMath>
      <w:r>
        <w:rPr>
          <w:lang w:val="en-US"/>
        </w:rPr>
        <w:t xml:space="preserve"> are associated to the </w:t>
      </w:r>
      <m:oMath>
        <m:sSub>
          <m:sSubPr>
            <m:ctrlPr>
              <w:rPr>
                <w:rFonts w:ascii="Cambria Math" w:eastAsiaTheme="minorEastAsia" w:hAnsi="Cambria Math" w:cstheme="minorHAnsi"/>
                <w:sz w:val="24"/>
                <w:szCs w:val="24"/>
                <w:lang w:val="en-US"/>
              </w:rPr>
            </m:ctrlPr>
          </m:sSubPr>
          <m:e>
            <m:r>
              <w:rPr>
                <w:rFonts w:ascii="Cambria Math" w:eastAsiaTheme="minorEastAsia" w:hAnsi="Cambria Math" w:cstheme="minorHAnsi"/>
                <w:lang w:val="en-US"/>
              </w:rPr>
              <m:t>M</m:t>
            </m:r>
          </m:e>
          <m:sub>
            <m:r>
              <w:rPr>
                <w:rFonts w:ascii="Cambria Math" w:eastAsiaTheme="minorEastAsia" w:hAnsi="Cambria Math" w:cstheme="minorHAnsi"/>
                <w:lang w:val="en-US"/>
              </w:rPr>
              <m:t>υ</m:t>
            </m:r>
          </m:sub>
        </m:sSub>
      </m:oMath>
      <w:r>
        <w:rPr>
          <w:lang w:val="en-US"/>
        </w:rPr>
        <w:t xml:space="preserve"> codebook indices in </w:t>
      </w:r>
      <m:oMath>
        <m:sSub>
          <m:sSubPr>
            <m:ctrlPr>
              <w:rPr>
                <w:rFonts w:ascii="Cambria Math" w:hAnsi="Cambria Math"/>
                <w:lang w:val="en-US"/>
              </w:rPr>
            </m:ctrlPr>
          </m:sSubPr>
          <m:e>
            <m:r>
              <w:rPr>
                <w:rFonts w:ascii="Cambria Math" w:hAnsi="Cambria Math"/>
                <w:lang w:val="en-US"/>
              </w:rPr>
              <m:t>n</m:t>
            </m:r>
          </m:e>
          <m:sub>
            <m:r>
              <m:rPr>
                <m:sty m:val="p"/>
              </m:rPr>
              <w:rPr>
                <w:rFonts w:ascii="Cambria Math" w:hAnsi="Cambria Math"/>
                <w:lang w:val="en-US"/>
              </w:rPr>
              <m:t>3,</m:t>
            </m:r>
            <m:r>
              <w:rPr>
                <w:rFonts w:ascii="Cambria Math" w:hAnsi="Cambria Math"/>
                <w:lang w:val="en-US"/>
              </w:rPr>
              <m:t>l</m:t>
            </m:r>
          </m:sub>
        </m:sSub>
      </m:oMath>
      <w:r>
        <w:rPr>
          <w:lang w:val="en-US"/>
        </w:rPr>
        <w:t>.</w:t>
      </w:r>
    </w:p>
    <w:p w14:paraId="39568004" w14:textId="72CD7D12" w:rsidR="00E057DC" w:rsidRDefault="00E057DC" w:rsidP="00A356D3">
      <w:pPr>
        <w:rPr>
          <w:lang w:val="en-US"/>
        </w:rPr>
      </w:pPr>
      <w:r>
        <w:rPr>
          <w:lang w:val="en-US"/>
        </w:rPr>
        <w:t xml:space="preserve">The mapping from </w:t>
      </w:r>
      <m:oMath>
        <m:sSubSup>
          <m:sSubSupPr>
            <m:ctrlPr>
              <w:rPr>
                <w:rFonts w:ascii="Cambria Math" w:hAnsi="Cambria Math"/>
                <w:lang w:val="en-US"/>
              </w:rPr>
            </m:ctrlPr>
          </m:sSubSupPr>
          <m:e>
            <m:r>
              <w:rPr>
                <w:rFonts w:ascii="Cambria Math" w:hAnsi="Cambria Math"/>
                <w:lang w:val="en-US"/>
              </w:rPr>
              <m:t>k</m:t>
            </m:r>
          </m:e>
          <m:sub>
            <m:r>
              <w:rPr>
                <w:rFonts w:ascii="Cambria Math" w:hAnsi="Cambria Math"/>
                <w:lang w:val="en-US"/>
              </w:rPr>
              <m:t>l</m:t>
            </m:r>
            <m:r>
              <m:rPr>
                <m:sty m:val="p"/>
              </m:rPr>
              <w:rPr>
                <w:rFonts w:ascii="Cambria Math" w:hAnsi="Cambria Math"/>
                <w:lang w:val="en-US"/>
              </w:rPr>
              <m:t>,</m:t>
            </m:r>
            <m:r>
              <w:rPr>
                <w:rFonts w:ascii="Cambria Math" w:hAnsi="Cambria Math"/>
                <w:lang w:val="en-US"/>
              </w:rPr>
              <m:t>p</m:t>
            </m:r>
          </m:sub>
          <m:sup>
            <m:r>
              <m:rPr>
                <m:sty m:val="p"/>
              </m:rPr>
              <w:rPr>
                <w:rFonts w:ascii="Cambria Math" w:hAnsi="Cambria Math"/>
                <w:lang w:val="en-US"/>
              </w:rPr>
              <m:t>(1)</m:t>
            </m:r>
          </m:sup>
        </m:sSubSup>
      </m:oMath>
      <w:r>
        <w:rPr>
          <w:lang w:val="en-US"/>
        </w:rPr>
        <w:t xml:space="preserve"> to the amplitude coefficient </w:t>
      </w:r>
      <m:oMath>
        <m:sSubSup>
          <m:sSubSupPr>
            <m:ctrlPr>
              <w:rPr>
                <w:rFonts w:ascii="Cambria Math" w:hAnsi="Cambria Math"/>
              </w:rPr>
            </m:ctrlPr>
          </m:sSubSupPr>
          <m:e>
            <m:r>
              <w:rPr>
                <w:rFonts w:ascii="Cambria Math" w:hAnsi="Cambria Math"/>
              </w:rPr>
              <m:t>p</m:t>
            </m:r>
          </m:e>
          <m:sub>
            <m:r>
              <w:rPr>
                <w:rFonts w:ascii="Cambria Math" w:hAnsi="Cambria Math"/>
              </w:rPr>
              <m:t>l</m:t>
            </m:r>
            <m:r>
              <m:rPr>
                <m:sty m:val="p"/>
              </m:rPr>
              <w:rPr>
                <w:rFonts w:ascii="Cambria Math" w:hAnsi="Cambria Math"/>
              </w:rPr>
              <m:t>,</m:t>
            </m:r>
            <m:r>
              <w:rPr>
                <w:rFonts w:ascii="Cambria Math" w:hAnsi="Cambria Math"/>
                <w:lang w:val="en-US"/>
              </w:rPr>
              <m:t>p</m:t>
            </m:r>
          </m:sub>
          <m:sup>
            <m:r>
              <m:rPr>
                <m:sty m:val="p"/>
              </m:rPr>
              <w:rPr>
                <w:rFonts w:ascii="Cambria Math" w:hAnsi="Cambria Math"/>
              </w:rPr>
              <m:t>(1)</m:t>
            </m:r>
          </m:sup>
        </m:sSubSup>
      </m:oMath>
      <w:r>
        <w:rPr>
          <w:lang w:val="en-US"/>
        </w:rPr>
        <w:t xml:space="preserve"> is given in</w:t>
      </w:r>
      <w:r w:rsidR="00A356D3">
        <w:rPr>
          <w:lang w:val="en-US"/>
        </w:rPr>
        <w:t xml:space="preserve"> Table 5.2.2.2.5-2</w:t>
      </w:r>
      <w:r>
        <w:rPr>
          <w:lang w:val="en-US"/>
        </w:rPr>
        <w:t xml:space="preserve"> and the mapping from </w:t>
      </w:r>
      <m:oMath>
        <m:sSubSup>
          <m:sSubSupPr>
            <m:ctrlPr>
              <w:rPr>
                <w:rFonts w:ascii="Cambria Math" w:hAnsi="Cambria Math"/>
                <w:lang w:val="en-US"/>
              </w:rPr>
            </m:ctrlPr>
          </m:sSubSupPr>
          <m:e>
            <m:r>
              <w:rPr>
                <w:rFonts w:ascii="Cambria Math" w:hAnsi="Cambria Math"/>
                <w:lang w:val="en-US"/>
              </w:rPr>
              <m:t>k</m:t>
            </m:r>
          </m:e>
          <m:sub>
            <m:r>
              <w:rPr>
                <w:rFonts w:ascii="Cambria Math" w:hAnsi="Cambria Math"/>
                <w:lang w:val="en-US"/>
              </w:rPr>
              <m:t>l</m:t>
            </m:r>
            <m:r>
              <m:rPr>
                <m:sty m:val="p"/>
              </m:rPr>
              <w:rPr>
                <w:rFonts w:ascii="Cambria Math" w:hAnsi="Cambria Math"/>
                <w:lang w:val="en-US"/>
              </w:rPr>
              <m:t>,</m:t>
            </m:r>
            <m:r>
              <w:rPr>
                <w:rFonts w:ascii="Cambria Math" w:hAnsi="Cambria Math"/>
                <w:lang w:val="en-US"/>
              </w:rPr>
              <m:t>i</m:t>
            </m:r>
            <m:r>
              <m:rPr>
                <m:sty m:val="p"/>
              </m:rPr>
              <w:rPr>
                <w:rFonts w:ascii="Cambria Math" w:hAnsi="Cambria Math"/>
                <w:lang w:val="en-US"/>
              </w:rPr>
              <m:t>,</m:t>
            </m:r>
            <m:r>
              <w:rPr>
                <w:rFonts w:ascii="Cambria Math" w:hAnsi="Cambria Math"/>
                <w:lang w:val="en-US"/>
              </w:rPr>
              <m:t>f</m:t>
            </m:r>
          </m:sub>
          <m:sup>
            <m:r>
              <m:rPr>
                <m:sty m:val="p"/>
              </m:rPr>
              <w:rPr>
                <w:rFonts w:ascii="Cambria Math" w:hAnsi="Cambria Math"/>
                <w:lang w:val="en-US"/>
              </w:rPr>
              <m:t>(2)</m:t>
            </m:r>
          </m:sup>
        </m:sSubSup>
      </m:oMath>
      <w:r>
        <w:rPr>
          <w:lang w:val="en-US"/>
        </w:rPr>
        <w:t xml:space="preserve"> to the amplitude coefficient </w:t>
      </w:r>
      <m:oMath>
        <m:sSubSup>
          <m:sSubSupPr>
            <m:ctrlPr>
              <w:rPr>
                <w:rFonts w:ascii="Cambria Math" w:hAnsi="Cambria Math"/>
                <w:lang w:val="en-US"/>
              </w:rPr>
            </m:ctrlPr>
          </m:sSubSupPr>
          <m:e>
            <m:r>
              <w:rPr>
                <w:rFonts w:ascii="Cambria Math" w:hAnsi="Cambria Math"/>
                <w:lang w:val="en-US"/>
              </w:rPr>
              <m:t>p</m:t>
            </m:r>
          </m:e>
          <m:sub>
            <m:r>
              <w:rPr>
                <w:rFonts w:ascii="Cambria Math" w:hAnsi="Cambria Math"/>
                <w:lang w:val="en-US"/>
              </w:rPr>
              <m:t>l</m:t>
            </m:r>
            <m:r>
              <m:rPr>
                <m:sty m:val="p"/>
              </m:rPr>
              <w:rPr>
                <w:rFonts w:ascii="Cambria Math" w:hAnsi="Cambria Math"/>
                <w:lang w:val="en-US"/>
              </w:rPr>
              <m:t>,</m:t>
            </m:r>
            <m:r>
              <w:rPr>
                <w:rFonts w:ascii="Cambria Math" w:hAnsi="Cambria Math"/>
                <w:lang w:val="en-US"/>
              </w:rPr>
              <m:t>i</m:t>
            </m:r>
            <m:r>
              <m:rPr>
                <m:sty m:val="p"/>
              </m:rPr>
              <w:rPr>
                <w:rFonts w:ascii="Cambria Math" w:hAnsi="Cambria Math"/>
                <w:lang w:val="en-US"/>
              </w:rPr>
              <m:t>,</m:t>
            </m:r>
            <m:r>
              <w:rPr>
                <w:rFonts w:ascii="Cambria Math" w:hAnsi="Cambria Math"/>
                <w:lang w:val="en-US"/>
              </w:rPr>
              <m:t>f</m:t>
            </m:r>
          </m:sub>
          <m:sup>
            <m:r>
              <m:rPr>
                <m:sty m:val="p"/>
              </m:rPr>
              <w:rPr>
                <w:rFonts w:ascii="Cambria Math" w:hAnsi="Cambria Math"/>
                <w:lang w:val="en-US"/>
              </w:rPr>
              <m:t>(2)</m:t>
            </m:r>
          </m:sup>
        </m:sSubSup>
      </m:oMath>
      <w:r>
        <w:rPr>
          <w:lang w:val="en-US"/>
        </w:rPr>
        <w:t xml:space="preserve"> is given in</w:t>
      </w:r>
      <w:r w:rsidR="00A356D3">
        <w:rPr>
          <w:lang w:val="en-US"/>
        </w:rPr>
        <w:t xml:space="preserve"> Table 5.2.2.2.5-3</w:t>
      </w:r>
      <w:r>
        <w:rPr>
          <w:lang w:val="en-US"/>
        </w:rPr>
        <w:t xml:space="preserve">. The amplitude coefficients are represented by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E057DC" w14:paraId="508869A2" w14:textId="77777777" w:rsidTr="004913E8">
        <w:tc>
          <w:tcPr>
            <w:tcW w:w="9062" w:type="dxa"/>
            <w:vAlign w:val="center"/>
            <w:hideMark/>
          </w:tcPr>
          <w:p w14:paraId="4679FA69" w14:textId="77777777" w:rsidR="00E057DC" w:rsidRDefault="00664ED0" w:rsidP="00886912">
            <w:pPr>
              <w:jc w:val="center"/>
              <w:rPr>
                <w:color w:val="000000"/>
                <w:lang w:val="en-US" w:eastAsia="en-GB"/>
              </w:rPr>
            </w:pPr>
            <m:oMathPara>
              <m:oMath>
                <m:sSubSup>
                  <m:sSubSupPr>
                    <m:ctrlPr>
                      <w:rPr>
                        <w:rFonts w:ascii="Cambria Math" w:hAnsi="Cambria Math"/>
                        <w:i/>
                        <w:color w:val="000000"/>
                        <w:lang w:val="en-US"/>
                      </w:rPr>
                    </m:ctrlPr>
                  </m:sSubSupPr>
                  <m:e>
                    <m:r>
                      <w:rPr>
                        <w:rFonts w:ascii="Cambria Math" w:hAnsi="Cambria Math"/>
                        <w:color w:val="000000"/>
                        <w:lang w:val="en-US" w:eastAsia="en-GB"/>
                      </w:rPr>
                      <m:t>p</m:t>
                    </m:r>
                  </m:e>
                  <m:sub>
                    <m:r>
                      <w:rPr>
                        <w:rFonts w:ascii="Cambria Math" w:hAnsi="Cambria Math"/>
                        <w:color w:val="000000"/>
                        <w:lang w:val="en-US" w:eastAsia="en-GB"/>
                      </w:rPr>
                      <m:t>l</m:t>
                    </m:r>
                  </m:sub>
                  <m:sup>
                    <m:r>
                      <w:rPr>
                        <w:rFonts w:ascii="Cambria Math" w:hAnsi="Cambria Math"/>
                        <w:color w:val="000000"/>
                        <w:lang w:val="en-US" w:eastAsia="en-GB"/>
                      </w:rPr>
                      <m:t>(1)</m:t>
                    </m:r>
                  </m:sup>
                </m:sSubSup>
                <m:r>
                  <w:rPr>
                    <w:rFonts w:ascii="Cambria Math" w:hAnsi="Cambria Math"/>
                    <w:color w:val="000000"/>
                    <w:lang w:val="en-US" w:eastAsia="en-GB"/>
                  </w:rPr>
                  <m:t>=</m:t>
                </m:r>
                <m:d>
                  <m:dPr>
                    <m:begChr m:val="["/>
                    <m:endChr m:val="]"/>
                    <m:ctrlPr>
                      <w:rPr>
                        <w:rFonts w:ascii="Cambria Math" w:hAnsi="Cambria Math"/>
                        <w:i/>
                        <w:color w:val="000000"/>
                        <w:lang w:val="en-US"/>
                      </w:rPr>
                    </m:ctrlPr>
                  </m:dPr>
                  <m:e>
                    <m:m>
                      <m:mPr>
                        <m:mcs>
                          <m:mc>
                            <m:mcPr>
                              <m:count m:val="2"/>
                              <m:mcJc m:val="center"/>
                            </m:mcPr>
                          </m:mc>
                        </m:mcs>
                        <m:ctrlPr>
                          <w:rPr>
                            <w:rFonts w:ascii="Cambria Math" w:hAnsi="Cambria Math"/>
                            <w:i/>
                            <w:color w:val="000000"/>
                            <w:lang w:val="en-US"/>
                          </w:rPr>
                        </m:ctrlPr>
                      </m:mPr>
                      <m:mr>
                        <m:e>
                          <m:sSubSup>
                            <m:sSubSupPr>
                              <m:ctrlPr>
                                <w:rPr>
                                  <w:rFonts w:ascii="Cambria Math" w:hAnsi="Cambria Math"/>
                                  <w:i/>
                                  <w:color w:val="000000"/>
                                  <w:lang w:val="en-US"/>
                                </w:rPr>
                              </m:ctrlPr>
                            </m:sSubSupPr>
                            <m:e>
                              <m:r>
                                <w:rPr>
                                  <w:rFonts w:ascii="Cambria Math" w:hAnsi="Cambria Math"/>
                                  <w:color w:val="000000"/>
                                  <w:lang w:val="en-US" w:eastAsia="en-GB"/>
                                </w:rPr>
                                <m:t>p</m:t>
                              </m:r>
                            </m:e>
                            <m:sub>
                              <m:r>
                                <w:rPr>
                                  <w:rFonts w:ascii="Cambria Math" w:hAnsi="Cambria Math"/>
                                  <w:color w:val="000000"/>
                                  <w:lang w:val="en-US" w:eastAsia="en-GB"/>
                                </w:rPr>
                                <m:t>l,0</m:t>
                              </m:r>
                            </m:sub>
                            <m:sup>
                              <m:r>
                                <w:rPr>
                                  <w:rFonts w:ascii="Cambria Math" w:hAnsi="Cambria Math"/>
                                  <w:color w:val="000000"/>
                                  <w:lang w:val="en-US" w:eastAsia="en-GB"/>
                                </w:rPr>
                                <m:t>(1)</m:t>
                              </m:r>
                            </m:sup>
                          </m:sSubSup>
                        </m:e>
                        <m:e>
                          <m:sSubSup>
                            <m:sSubSupPr>
                              <m:ctrlPr>
                                <w:rPr>
                                  <w:rFonts w:ascii="Cambria Math" w:hAnsi="Cambria Math"/>
                                  <w:i/>
                                  <w:color w:val="000000"/>
                                  <w:lang w:val="en-US"/>
                                </w:rPr>
                              </m:ctrlPr>
                            </m:sSubSupPr>
                            <m:e>
                              <m:r>
                                <w:rPr>
                                  <w:rFonts w:ascii="Cambria Math" w:hAnsi="Cambria Math"/>
                                  <w:color w:val="000000"/>
                                  <w:lang w:val="en-US" w:eastAsia="en-GB"/>
                                </w:rPr>
                                <m:t>p</m:t>
                              </m:r>
                            </m:e>
                            <m:sub>
                              <m:r>
                                <w:rPr>
                                  <w:rFonts w:ascii="Cambria Math" w:hAnsi="Cambria Math"/>
                                  <w:color w:val="000000"/>
                                  <w:lang w:val="en-US" w:eastAsia="en-GB"/>
                                </w:rPr>
                                <m:t>l,1</m:t>
                              </m:r>
                            </m:sub>
                            <m:sup>
                              <m:r>
                                <w:rPr>
                                  <w:rFonts w:ascii="Cambria Math" w:hAnsi="Cambria Math"/>
                                  <w:color w:val="000000"/>
                                  <w:lang w:val="en-US" w:eastAsia="en-GB"/>
                                </w:rPr>
                                <m:t>(1)</m:t>
                              </m:r>
                            </m:sup>
                          </m:sSubSup>
                        </m:e>
                      </m:mr>
                    </m:m>
                  </m:e>
                </m:d>
              </m:oMath>
            </m:oMathPara>
          </w:p>
        </w:tc>
      </w:tr>
      <w:bookmarkStart w:id="459" w:name="_Hlk25260406"/>
      <w:tr w:rsidR="00E057DC" w14:paraId="40C45754" w14:textId="77777777" w:rsidTr="004913E8">
        <w:tc>
          <w:tcPr>
            <w:tcW w:w="9062" w:type="dxa"/>
            <w:vAlign w:val="center"/>
            <w:hideMark/>
          </w:tcPr>
          <w:p w14:paraId="1C493D60" w14:textId="041CE89C" w:rsidR="00E057DC" w:rsidRDefault="00664ED0" w:rsidP="00886912">
            <w:pPr>
              <w:jc w:val="center"/>
              <w:rPr>
                <w:color w:val="000000"/>
                <w:lang w:val="en-US" w:eastAsia="en-GB"/>
              </w:rPr>
            </w:pPr>
            <m:oMathPara>
              <m:oMath>
                <m:sSubSup>
                  <m:sSubSupPr>
                    <m:ctrlPr>
                      <w:rPr>
                        <w:rFonts w:ascii="Cambria Math" w:hAnsi="Cambria Math"/>
                        <w:i/>
                        <w:color w:val="000000"/>
                        <w:lang w:val="en-US"/>
                      </w:rPr>
                    </m:ctrlPr>
                  </m:sSubSupPr>
                  <m:e>
                    <m:r>
                      <w:rPr>
                        <w:rFonts w:ascii="Cambria Math" w:hAnsi="Cambria Math"/>
                        <w:color w:val="000000"/>
                        <w:lang w:val="en-US" w:eastAsia="en-GB"/>
                      </w:rPr>
                      <m:t>p</m:t>
                    </m:r>
                  </m:e>
                  <m:sub>
                    <m:r>
                      <w:rPr>
                        <w:rFonts w:ascii="Cambria Math" w:hAnsi="Cambria Math"/>
                        <w:color w:val="000000"/>
                        <w:lang w:val="en-US" w:eastAsia="en-GB"/>
                      </w:rPr>
                      <m:t>l</m:t>
                    </m:r>
                  </m:sub>
                  <m:sup>
                    <m:r>
                      <w:rPr>
                        <w:rFonts w:ascii="Cambria Math" w:hAnsi="Cambria Math"/>
                        <w:color w:val="000000"/>
                        <w:lang w:val="en-US" w:eastAsia="en-GB"/>
                      </w:rPr>
                      <m:t>(2)</m:t>
                    </m:r>
                  </m:sup>
                </m:sSubSup>
                <m:r>
                  <w:rPr>
                    <w:rFonts w:ascii="Cambria Math" w:hAnsi="Cambria Math"/>
                    <w:color w:val="000000"/>
                    <w:lang w:val="en-US" w:eastAsia="en-GB"/>
                  </w:rPr>
                  <m:t>=</m:t>
                </m:r>
                <m:d>
                  <m:dPr>
                    <m:begChr m:val="["/>
                    <m:endChr m:val="]"/>
                    <m:ctrlPr>
                      <w:rPr>
                        <w:rFonts w:ascii="Cambria Math" w:hAnsi="Cambria Math"/>
                        <w:i/>
                        <w:color w:val="000000"/>
                        <w:lang w:val="en-US"/>
                      </w:rPr>
                    </m:ctrlPr>
                  </m:dPr>
                  <m:e>
                    <m:sSubSup>
                      <m:sSubSupPr>
                        <m:ctrlPr>
                          <w:rPr>
                            <w:rFonts w:ascii="Cambria Math" w:hAnsi="Cambria Math"/>
                            <w:i/>
                            <w:color w:val="000000"/>
                            <w:lang w:val="en-US"/>
                          </w:rPr>
                        </m:ctrlPr>
                      </m:sSubSupPr>
                      <m:e>
                        <m:r>
                          <w:rPr>
                            <w:rFonts w:ascii="Cambria Math" w:hAnsi="Cambria Math"/>
                            <w:color w:val="000000"/>
                            <w:lang w:val="en-US" w:eastAsia="en-GB"/>
                          </w:rPr>
                          <m:t>p</m:t>
                        </m:r>
                      </m:e>
                      <m:sub>
                        <m:r>
                          <w:rPr>
                            <w:rFonts w:ascii="Cambria Math" w:hAnsi="Cambria Math"/>
                            <w:color w:val="000000"/>
                            <w:lang w:val="en-US" w:eastAsia="en-GB"/>
                          </w:rPr>
                          <m:t>l,0</m:t>
                        </m:r>
                      </m:sub>
                      <m:sup>
                        <m:r>
                          <w:rPr>
                            <w:rFonts w:ascii="Cambria Math" w:hAnsi="Cambria Math"/>
                            <w:color w:val="000000"/>
                            <w:lang w:val="en-US" w:eastAsia="en-GB"/>
                          </w:rPr>
                          <m:t>(2)</m:t>
                        </m:r>
                      </m:sup>
                    </m:sSubSup>
                    <m:r>
                      <w:rPr>
                        <w:rFonts w:ascii="Cambria Math" w:hAnsi="Cambria Math"/>
                        <w:color w:val="000000"/>
                        <w:lang w:val="en-US" w:eastAsia="en-GB"/>
                      </w:rPr>
                      <m:t>…</m:t>
                    </m:r>
                    <m:sSubSup>
                      <m:sSubSupPr>
                        <m:ctrlPr>
                          <w:rPr>
                            <w:rFonts w:ascii="Cambria Math" w:hAnsi="Cambria Math"/>
                            <w:i/>
                            <w:color w:val="000000"/>
                            <w:lang w:val="en-US"/>
                          </w:rPr>
                        </m:ctrlPr>
                      </m:sSubSupPr>
                      <m:e>
                        <m:r>
                          <w:rPr>
                            <w:rFonts w:ascii="Cambria Math" w:hAnsi="Cambria Math"/>
                            <w:color w:val="000000"/>
                            <w:lang w:val="en-US" w:eastAsia="en-GB"/>
                          </w:rPr>
                          <m:t>p</m:t>
                        </m:r>
                      </m:e>
                      <m:sub>
                        <m:r>
                          <w:rPr>
                            <w:rFonts w:ascii="Cambria Math" w:hAnsi="Cambria Math"/>
                            <w:color w:val="000000"/>
                            <w:lang w:val="en-US" w:eastAsia="en-GB"/>
                          </w:rPr>
                          <m:t>l,</m:t>
                        </m:r>
                        <m:sSub>
                          <m:sSubPr>
                            <m:ctrlPr>
                              <w:rPr>
                                <w:rFonts w:ascii="Cambria Math" w:hAnsi="Cambria Math"/>
                                <w:i/>
                                <w:color w:val="000000"/>
                                <w:lang w:val="en-US" w:eastAsia="en-GB"/>
                              </w:rPr>
                            </m:ctrlPr>
                          </m:sSubPr>
                          <m:e>
                            <m:r>
                              <w:rPr>
                                <w:rFonts w:ascii="Cambria Math" w:hAnsi="Cambria Math"/>
                                <w:color w:val="000000"/>
                                <w:lang w:val="en-US" w:eastAsia="en-GB"/>
                              </w:rPr>
                              <m:t>M</m:t>
                            </m:r>
                          </m:e>
                          <m:sub>
                            <m:r>
                              <w:rPr>
                                <w:rFonts w:ascii="Cambria Math" w:hAnsi="Cambria Math"/>
                                <w:color w:val="000000"/>
                                <w:lang w:val="en-US" w:eastAsia="en-GB"/>
                              </w:rPr>
                              <m:t>υ</m:t>
                            </m:r>
                          </m:sub>
                        </m:sSub>
                        <m:r>
                          <w:rPr>
                            <w:rFonts w:ascii="Cambria Math" w:hAnsi="Cambria Math"/>
                            <w:color w:val="000000"/>
                            <w:lang w:val="en-US" w:eastAsia="en-GB"/>
                          </w:rPr>
                          <m:t>-1</m:t>
                        </m:r>
                      </m:sub>
                      <m:sup>
                        <m:r>
                          <w:rPr>
                            <w:rFonts w:ascii="Cambria Math" w:hAnsi="Cambria Math"/>
                            <w:color w:val="000000"/>
                            <w:lang w:val="en-US" w:eastAsia="en-GB"/>
                          </w:rPr>
                          <m:t>(2)</m:t>
                        </m:r>
                      </m:sup>
                    </m:sSubSup>
                  </m:e>
                </m:d>
              </m:oMath>
            </m:oMathPara>
            <w:bookmarkEnd w:id="459"/>
          </w:p>
        </w:tc>
      </w:tr>
      <w:tr w:rsidR="00E057DC" w14:paraId="70DA198C" w14:textId="77777777" w:rsidTr="004913E8">
        <w:tc>
          <w:tcPr>
            <w:tcW w:w="9062" w:type="dxa"/>
            <w:vAlign w:val="center"/>
            <w:hideMark/>
          </w:tcPr>
          <w:p w14:paraId="475707FC" w14:textId="14E2AED6" w:rsidR="00E057DC" w:rsidRDefault="00664ED0" w:rsidP="00886912">
            <w:pPr>
              <w:jc w:val="center"/>
              <w:rPr>
                <w:color w:val="000000"/>
                <w:lang w:val="en-US" w:eastAsia="en-GB"/>
              </w:rPr>
            </w:pPr>
            <m:oMathPara>
              <m:oMath>
                <m:sSubSup>
                  <m:sSubSupPr>
                    <m:ctrlPr>
                      <w:rPr>
                        <w:rFonts w:ascii="Cambria Math" w:hAnsi="Cambria Math"/>
                        <w:i/>
                        <w:color w:val="000000"/>
                        <w:lang w:val="en-US"/>
                      </w:rPr>
                    </m:ctrlPr>
                  </m:sSubSupPr>
                  <m:e>
                    <m:r>
                      <w:rPr>
                        <w:rFonts w:ascii="Cambria Math" w:hAnsi="Cambria Math"/>
                        <w:color w:val="000000"/>
                        <w:lang w:val="en-US" w:eastAsia="en-GB"/>
                      </w:rPr>
                      <m:t>p</m:t>
                    </m:r>
                  </m:e>
                  <m:sub>
                    <m:r>
                      <w:rPr>
                        <w:rFonts w:ascii="Cambria Math" w:hAnsi="Cambria Math"/>
                        <w:color w:val="000000"/>
                        <w:lang w:val="en-US" w:eastAsia="en-GB"/>
                      </w:rPr>
                      <m:t>l,f</m:t>
                    </m:r>
                  </m:sub>
                  <m:sup>
                    <m:r>
                      <w:rPr>
                        <w:rFonts w:ascii="Cambria Math" w:hAnsi="Cambria Math"/>
                        <w:color w:val="000000"/>
                        <w:lang w:val="en-US" w:eastAsia="en-GB"/>
                      </w:rPr>
                      <m:t>(2)</m:t>
                    </m:r>
                  </m:sup>
                </m:sSubSup>
                <m:r>
                  <w:rPr>
                    <w:rFonts w:ascii="Cambria Math" w:hAnsi="Cambria Math"/>
                    <w:color w:val="000000"/>
                    <w:lang w:val="en-US" w:eastAsia="en-GB"/>
                  </w:rPr>
                  <m:t>=</m:t>
                </m:r>
                <m:d>
                  <m:dPr>
                    <m:begChr m:val="["/>
                    <m:endChr m:val="]"/>
                    <m:ctrlPr>
                      <w:rPr>
                        <w:rFonts w:ascii="Cambria Math" w:hAnsi="Cambria Math"/>
                        <w:i/>
                        <w:color w:val="000000"/>
                        <w:lang w:val="en-US"/>
                      </w:rPr>
                    </m:ctrlPr>
                  </m:dPr>
                  <m:e>
                    <m:sSubSup>
                      <m:sSubSupPr>
                        <m:ctrlPr>
                          <w:rPr>
                            <w:rFonts w:ascii="Cambria Math" w:hAnsi="Cambria Math"/>
                            <w:i/>
                            <w:color w:val="000000"/>
                            <w:lang w:val="en-US"/>
                          </w:rPr>
                        </m:ctrlPr>
                      </m:sSubSupPr>
                      <m:e>
                        <m:r>
                          <w:rPr>
                            <w:rFonts w:ascii="Cambria Math" w:hAnsi="Cambria Math"/>
                            <w:color w:val="000000"/>
                            <w:lang w:val="en-US" w:eastAsia="en-GB"/>
                          </w:rPr>
                          <m:t>p</m:t>
                        </m:r>
                      </m:e>
                      <m:sub>
                        <m:r>
                          <w:rPr>
                            <w:rFonts w:ascii="Cambria Math" w:hAnsi="Cambria Math"/>
                            <w:color w:val="000000"/>
                            <w:lang w:val="en-US" w:eastAsia="en-GB"/>
                          </w:rPr>
                          <m:t>l,0,f</m:t>
                        </m:r>
                      </m:sub>
                      <m:sup>
                        <m:r>
                          <w:rPr>
                            <w:rFonts w:ascii="Cambria Math" w:hAnsi="Cambria Math"/>
                            <w:color w:val="000000"/>
                            <w:lang w:val="en-US" w:eastAsia="en-GB"/>
                          </w:rPr>
                          <m:t>(2)</m:t>
                        </m:r>
                      </m:sup>
                    </m:sSubSup>
                    <m:r>
                      <w:rPr>
                        <w:rFonts w:ascii="Cambria Math" w:hAnsi="Cambria Math"/>
                        <w:color w:val="000000"/>
                        <w:lang w:val="en-US" w:eastAsia="en-GB"/>
                      </w:rPr>
                      <m:t>…</m:t>
                    </m:r>
                    <m:sSubSup>
                      <m:sSubSupPr>
                        <m:ctrlPr>
                          <w:rPr>
                            <w:rFonts w:ascii="Cambria Math" w:hAnsi="Cambria Math"/>
                            <w:i/>
                            <w:color w:val="000000"/>
                            <w:lang w:val="en-US"/>
                          </w:rPr>
                        </m:ctrlPr>
                      </m:sSubSupPr>
                      <m:e>
                        <m:r>
                          <w:rPr>
                            <w:rFonts w:ascii="Cambria Math" w:hAnsi="Cambria Math"/>
                            <w:color w:val="000000"/>
                            <w:lang w:val="en-US" w:eastAsia="en-GB"/>
                          </w:rPr>
                          <m:t>p</m:t>
                        </m:r>
                      </m:e>
                      <m:sub>
                        <m:r>
                          <w:rPr>
                            <w:rFonts w:ascii="Cambria Math" w:hAnsi="Cambria Math"/>
                            <w:color w:val="000000"/>
                            <w:lang w:val="en-US" w:eastAsia="en-GB"/>
                          </w:rPr>
                          <m:t>l,2L-1,f</m:t>
                        </m:r>
                      </m:sub>
                      <m:sup>
                        <m:r>
                          <w:rPr>
                            <w:rFonts w:ascii="Cambria Math" w:hAnsi="Cambria Math"/>
                            <w:color w:val="000000"/>
                            <w:lang w:val="en-US" w:eastAsia="en-GB"/>
                          </w:rPr>
                          <m:t>(2)</m:t>
                        </m:r>
                      </m:sup>
                    </m:sSubSup>
                  </m:e>
                </m:d>
              </m:oMath>
            </m:oMathPara>
          </w:p>
        </w:tc>
      </w:tr>
    </w:tbl>
    <w:p w14:paraId="7A13093D" w14:textId="77777777" w:rsidR="00E057DC" w:rsidRDefault="00E057DC" w:rsidP="00886912">
      <w:pPr>
        <w:rPr>
          <w:lang w:val="en-US"/>
        </w:rPr>
      </w:pPr>
      <w:r>
        <w:rPr>
          <w:lang w:val="en-US"/>
        </w:rPr>
        <w:t>for</w:t>
      </w:r>
      <m:oMath>
        <m:r>
          <m:rPr>
            <m:sty m:val="p"/>
          </m:rPr>
          <w:rPr>
            <w:rFonts w:ascii="Cambria Math" w:hAnsi="Cambria Math"/>
            <w:lang w:val="en-US"/>
          </w:rPr>
          <m:t xml:space="preserve"> </m:t>
        </m:r>
        <m:r>
          <w:rPr>
            <w:rFonts w:ascii="Cambria Math" w:hAnsi="Cambria Math"/>
            <w:lang w:val="en-US"/>
          </w:rPr>
          <m:t>l</m:t>
        </m:r>
        <m:r>
          <m:rPr>
            <m:sty m:val="p"/>
          </m:rPr>
          <w:rPr>
            <w:rFonts w:ascii="Cambria Math" w:hAnsi="Cambria Math"/>
            <w:lang w:val="en-US"/>
          </w:rPr>
          <m:t>=1,…,</m:t>
        </m:r>
        <m:r>
          <w:rPr>
            <w:rFonts w:ascii="Cambria Math" w:hAnsi="Cambria Math"/>
            <w:lang w:val="en-US"/>
          </w:rPr>
          <m:t>υ</m:t>
        </m:r>
      </m:oMath>
      <w:r>
        <w:rPr>
          <w:lang w:val="en-US"/>
        </w:rPr>
        <w:t>.</w:t>
      </w:r>
    </w:p>
    <w:p w14:paraId="47567341" w14:textId="77777777" w:rsidR="00E057DC" w:rsidRDefault="00E057DC" w:rsidP="00886912">
      <w:r>
        <w:rPr>
          <w:noProof/>
          <w:lang w:val="en-US"/>
        </w:rPr>
        <w:t xml:space="preserve">Let </w:t>
      </w:r>
      <w:bookmarkStart w:id="460" w:name="_Hlk25260445"/>
      <m:oMath>
        <m:sSubSup>
          <m:sSubSupPr>
            <m:ctrlPr>
              <w:rPr>
                <w:rFonts w:ascii="Cambria Math" w:hAnsi="Cambria Math"/>
                <w:noProof/>
                <w:lang w:val="en-US"/>
              </w:rPr>
            </m:ctrlPr>
          </m:sSubSupPr>
          <m:e>
            <m:r>
              <w:rPr>
                <w:rFonts w:ascii="Cambria Math" w:hAnsi="Cambria Math"/>
                <w:noProof/>
                <w:lang w:val="en-US"/>
              </w:rPr>
              <m:t>f</m:t>
            </m:r>
          </m:e>
          <m:sub>
            <m:r>
              <w:rPr>
                <w:rFonts w:ascii="Cambria Math" w:hAnsi="Cambria Math"/>
                <w:noProof/>
                <w:lang w:val="en-US"/>
              </w:rPr>
              <m:t>l</m:t>
            </m:r>
          </m:sub>
          <m:sup>
            <m:r>
              <m:rPr>
                <m:sty m:val="p"/>
              </m:rPr>
              <w:rPr>
                <w:rFonts w:ascii="Cambria Math" w:hAnsi="Cambria Math"/>
                <w:noProof/>
                <w:lang w:val="en-US"/>
              </w:rPr>
              <m:t>*</m:t>
            </m:r>
          </m:sup>
        </m:sSubSup>
        <m:r>
          <m:rPr>
            <m:sty m:val="p"/>
          </m:rPr>
          <w:rPr>
            <w:rFonts w:ascii="Cambria Math" w:hAnsi="Cambria Math"/>
            <w:noProof/>
            <w:lang w:val="en-US"/>
          </w:rPr>
          <m:t>∈</m:t>
        </m:r>
        <m:d>
          <m:dPr>
            <m:begChr m:val="{"/>
            <m:endChr m:val="}"/>
            <m:ctrlPr>
              <w:rPr>
                <w:rFonts w:ascii="Cambria Math" w:hAnsi="Cambria Math"/>
                <w:noProof/>
                <w:lang w:val="en-US"/>
              </w:rPr>
            </m:ctrlPr>
          </m:dPr>
          <m:e>
            <m:r>
              <m:rPr>
                <m:sty m:val="p"/>
              </m:rPr>
              <w:rPr>
                <w:rFonts w:ascii="Cambria Math" w:hAnsi="Cambria Math"/>
                <w:noProof/>
                <w:lang w:val="en-US"/>
              </w:rPr>
              <m:t>0,1,…,</m:t>
            </m:r>
            <m:sSub>
              <m:sSubPr>
                <m:ctrlPr>
                  <w:rPr>
                    <w:rFonts w:ascii="Cambria Math" w:hAnsi="Cambria Math"/>
                    <w:noProof/>
                    <w:lang w:val="en-US"/>
                  </w:rPr>
                </m:ctrlPr>
              </m:sSubPr>
              <m:e>
                <m:r>
                  <w:rPr>
                    <w:rFonts w:ascii="Cambria Math" w:hAnsi="Cambria Math"/>
                    <w:noProof/>
                    <w:lang w:val="en-US"/>
                  </w:rPr>
                  <m:t>M</m:t>
                </m:r>
              </m:e>
              <m:sub>
                <m:r>
                  <w:rPr>
                    <w:rFonts w:ascii="Cambria Math" w:hAnsi="Cambria Math"/>
                    <w:noProof/>
                    <w:lang w:val="en-US"/>
                  </w:rPr>
                  <m:t>υ</m:t>
                </m:r>
              </m:sub>
            </m:sSub>
            <m:r>
              <m:rPr>
                <m:sty m:val="p"/>
              </m:rPr>
              <w:rPr>
                <w:rFonts w:ascii="Cambria Math" w:hAnsi="Cambria Math"/>
                <w:noProof/>
                <w:lang w:val="en-US"/>
              </w:rPr>
              <m:t>-1</m:t>
            </m:r>
          </m:e>
        </m:d>
      </m:oMath>
      <w:bookmarkEnd w:id="460"/>
      <w:r>
        <w:rPr>
          <w:noProof/>
          <w:lang w:val="en-US"/>
        </w:rPr>
        <w:t xml:space="preserve"> be the index of </w:t>
      </w:r>
      <m:oMath>
        <m:sSub>
          <m:sSubPr>
            <m:ctrlPr>
              <w:rPr>
                <w:rFonts w:ascii="Cambria Math" w:hAnsi="Cambria Math"/>
                <w:noProof/>
                <w:lang w:val="en-US"/>
              </w:rPr>
            </m:ctrlPr>
          </m:sSubPr>
          <m:e>
            <m:r>
              <w:rPr>
                <w:rFonts w:ascii="Cambria Math" w:hAnsi="Cambria Math"/>
                <w:noProof/>
                <w:lang w:val="en-US"/>
              </w:rPr>
              <m:t>i</m:t>
            </m:r>
          </m:e>
          <m:sub>
            <m:r>
              <m:rPr>
                <m:sty m:val="p"/>
              </m:rPr>
              <w:rPr>
                <w:rFonts w:ascii="Cambria Math" w:hAnsi="Cambria Math"/>
                <w:noProof/>
                <w:lang w:val="en-US"/>
              </w:rPr>
              <m:t>2,4,</m:t>
            </m:r>
            <m:r>
              <w:rPr>
                <w:rFonts w:ascii="Cambria Math" w:hAnsi="Cambria Math"/>
                <w:noProof/>
                <w:lang w:val="en-US"/>
              </w:rPr>
              <m:t>l</m:t>
            </m:r>
          </m:sub>
        </m:sSub>
      </m:oMath>
      <w:r>
        <w:rPr>
          <w:noProof/>
          <w:lang w:val="en-US"/>
        </w:rPr>
        <w:t xml:space="preserve"> and </w:t>
      </w:r>
      <m:oMath>
        <m:sSubSup>
          <m:sSubSupPr>
            <m:ctrlPr>
              <w:rPr>
                <w:rFonts w:ascii="Cambria Math" w:hAnsi="Cambria Math"/>
                <w:noProof/>
                <w:lang w:val="en-US"/>
              </w:rPr>
            </m:ctrlPr>
          </m:sSubSupPr>
          <m:e>
            <m:r>
              <w:rPr>
                <w:rFonts w:ascii="Cambria Math" w:hAnsi="Cambria Math"/>
                <w:noProof/>
                <w:lang w:val="en-US"/>
              </w:rPr>
              <m:t>i</m:t>
            </m:r>
          </m:e>
          <m:sub>
            <m:r>
              <w:rPr>
                <w:rFonts w:ascii="Cambria Math" w:hAnsi="Cambria Math"/>
                <w:noProof/>
                <w:lang w:val="en-US"/>
              </w:rPr>
              <m:t>l</m:t>
            </m:r>
          </m:sub>
          <m:sup>
            <m:r>
              <m:rPr>
                <m:sty m:val="p"/>
              </m:rPr>
              <w:rPr>
                <w:rFonts w:ascii="Cambria Math" w:hAnsi="Cambria Math"/>
                <w:noProof/>
                <w:lang w:val="en-US"/>
              </w:rPr>
              <m:t>*</m:t>
            </m:r>
          </m:sup>
        </m:sSubSup>
        <m:r>
          <m:rPr>
            <m:sty m:val="p"/>
          </m:rPr>
          <w:rPr>
            <w:rFonts w:ascii="Cambria Math" w:hAnsi="Cambria Math"/>
            <w:noProof/>
            <w:lang w:val="en-US"/>
          </w:rPr>
          <m:t>∈</m:t>
        </m:r>
        <m:d>
          <m:dPr>
            <m:begChr m:val="{"/>
            <m:endChr m:val="}"/>
            <m:ctrlPr>
              <w:rPr>
                <w:rFonts w:ascii="Cambria Math" w:hAnsi="Cambria Math"/>
                <w:noProof/>
                <w:lang w:val="en-US"/>
              </w:rPr>
            </m:ctrlPr>
          </m:dPr>
          <m:e>
            <m:r>
              <m:rPr>
                <m:sty m:val="p"/>
              </m:rPr>
              <w:rPr>
                <w:rFonts w:ascii="Cambria Math" w:hAnsi="Cambria Math"/>
                <w:noProof/>
                <w:lang w:val="en-US"/>
              </w:rPr>
              <m:t>0,1,…,2</m:t>
            </m:r>
            <m:r>
              <w:rPr>
                <w:rFonts w:ascii="Cambria Math" w:hAnsi="Cambria Math"/>
                <w:noProof/>
                <w:lang w:val="en-US"/>
              </w:rPr>
              <m:t>L</m:t>
            </m:r>
            <m:r>
              <m:rPr>
                <m:sty m:val="p"/>
              </m:rPr>
              <w:rPr>
                <w:rFonts w:ascii="Cambria Math" w:hAnsi="Cambria Math"/>
                <w:noProof/>
                <w:lang w:val="en-US"/>
              </w:rPr>
              <m:t>-1</m:t>
            </m:r>
          </m:e>
        </m:d>
      </m:oMath>
      <w:r>
        <w:rPr>
          <w:noProof/>
          <w:lang w:val="en-US"/>
        </w:rPr>
        <w:t xml:space="preserve"> be the index of </w:t>
      </w:r>
      <m:oMath>
        <m:sSubSup>
          <m:sSubSupPr>
            <m:ctrlPr>
              <w:rPr>
                <w:rFonts w:ascii="Cambria Math" w:hAnsi="Cambria Math"/>
                <w:noProof/>
                <w:lang w:val="en-US"/>
              </w:rPr>
            </m:ctrlPr>
          </m:sSubSupPr>
          <m:e>
            <m:r>
              <w:rPr>
                <w:rFonts w:ascii="Cambria Math" w:hAnsi="Cambria Math"/>
                <w:noProof/>
                <w:lang w:val="en-US"/>
              </w:rPr>
              <m:t>k</m:t>
            </m:r>
          </m:e>
          <m:sub>
            <m:r>
              <w:rPr>
                <w:rFonts w:ascii="Cambria Math" w:hAnsi="Cambria Math"/>
                <w:noProof/>
                <w:lang w:val="en-US"/>
              </w:rPr>
              <m:t>l</m:t>
            </m:r>
            <m:r>
              <m:rPr>
                <m:sty m:val="p"/>
              </m:rPr>
              <w:rPr>
                <w:rFonts w:ascii="Cambria Math" w:hAnsi="Cambria Math"/>
                <w:noProof/>
                <w:lang w:val="en-US"/>
              </w:rPr>
              <m:t>,</m:t>
            </m:r>
            <m:sSubSup>
              <m:sSubSupPr>
                <m:ctrlPr>
                  <w:rPr>
                    <w:rFonts w:ascii="Cambria Math" w:hAnsi="Cambria Math"/>
                    <w:noProof/>
                    <w:lang w:val="en-US"/>
                  </w:rPr>
                </m:ctrlPr>
              </m:sSubSupPr>
              <m:e>
                <m:r>
                  <w:rPr>
                    <w:rFonts w:ascii="Cambria Math" w:hAnsi="Cambria Math"/>
                    <w:noProof/>
                    <w:lang w:val="en-US"/>
                  </w:rPr>
                  <m:t>f</m:t>
                </m:r>
              </m:e>
              <m:sub>
                <m:r>
                  <w:rPr>
                    <w:rFonts w:ascii="Cambria Math" w:hAnsi="Cambria Math"/>
                    <w:noProof/>
                    <w:lang w:val="en-US"/>
                  </w:rPr>
                  <m:t>l</m:t>
                </m:r>
              </m:sub>
              <m:sup>
                <m:r>
                  <m:rPr>
                    <m:sty m:val="p"/>
                  </m:rPr>
                  <w:rPr>
                    <w:rFonts w:ascii="Cambria Math" w:hAnsi="Cambria Math"/>
                    <w:noProof/>
                    <w:lang w:val="en-US"/>
                  </w:rPr>
                  <m:t>*</m:t>
                </m:r>
              </m:sup>
            </m:sSubSup>
          </m:sub>
          <m:sup>
            <m:r>
              <m:rPr>
                <m:sty m:val="p"/>
              </m:rPr>
              <w:rPr>
                <w:rFonts w:ascii="Cambria Math" w:hAnsi="Cambria Math"/>
                <w:noProof/>
                <w:lang w:val="en-US"/>
              </w:rPr>
              <m:t>(2)</m:t>
            </m:r>
          </m:sup>
        </m:sSubSup>
      </m:oMath>
      <w:r>
        <w:rPr>
          <w:noProof/>
          <w:lang w:val="en-US"/>
        </w:rPr>
        <w:t xml:space="preserve"> which identify the strongest coefficient of layer </w:t>
      </w:r>
      <m:oMath>
        <m:r>
          <w:rPr>
            <w:rFonts w:ascii="Cambria Math" w:hAnsi="Cambria Math"/>
            <w:noProof/>
            <w:lang w:val="en-US"/>
          </w:rPr>
          <m:t>l</m:t>
        </m:r>
      </m:oMath>
      <w:r>
        <w:rPr>
          <w:noProof/>
          <w:lang w:val="en-US"/>
        </w:rPr>
        <w:t xml:space="preserve">, i.e., the element </w:t>
      </w:r>
      <m:oMath>
        <m:sSubSup>
          <m:sSubSupPr>
            <m:ctrlPr>
              <w:rPr>
                <w:rFonts w:ascii="Cambria Math" w:hAnsi="Cambria Math"/>
                <w:lang w:val="en-US"/>
              </w:rPr>
            </m:ctrlPr>
          </m:sSubSupPr>
          <m:e>
            <m:r>
              <w:rPr>
                <w:rFonts w:ascii="Cambria Math" w:hAnsi="Cambria Math"/>
                <w:lang w:val="en-US"/>
              </w:rPr>
              <m:t>k</m:t>
            </m:r>
          </m:e>
          <m:sub>
            <m:r>
              <w:rPr>
                <w:rFonts w:ascii="Cambria Math" w:hAnsi="Cambria Math"/>
                <w:lang w:val="en-US"/>
              </w:rPr>
              <m:t>l</m:t>
            </m:r>
            <m:r>
              <m:rPr>
                <m:sty m:val="p"/>
              </m:rPr>
              <w:rPr>
                <w:rFonts w:ascii="Cambria Math" w:hAnsi="Cambria Math"/>
                <w:lang w:val="en-US"/>
              </w:rPr>
              <m:t>,</m:t>
            </m:r>
            <m:sSubSup>
              <m:sSubSupPr>
                <m:ctrlPr>
                  <w:rPr>
                    <w:rFonts w:ascii="Cambria Math" w:hAnsi="Cambria Math"/>
                    <w:lang w:val="en-US"/>
                  </w:rPr>
                </m:ctrlPr>
              </m:sSubSupPr>
              <m:e>
                <m:r>
                  <w:rPr>
                    <w:rFonts w:ascii="Cambria Math" w:hAnsi="Cambria Math"/>
                    <w:lang w:val="en-US"/>
                  </w:rPr>
                  <m:t>i</m:t>
                </m:r>
              </m:e>
              <m:sub>
                <m:r>
                  <w:rPr>
                    <w:rFonts w:ascii="Cambria Math" w:hAnsi="Cambria Math"/>
                    <w:lang w:val="en-US"/>
                  </w:rPr>
                  <m:t>l</m:t>
                </m:r>
              </m:sub>
              <m:sup>
                <m:r>
                  <m:rPr>
                    <m:sty m:val="p"/>
                  </m:rPr>
                  <w:rPr>
                    <w:rFonts w:ascii="Cambria Math" w:hAnsi="Cambria Math"/>
                    <w:lang w:val="en-US"/>
                  </w:rPr>
                  <m:t>*</m:t>
                </m:r>
              </m:sup>
            </m:sSubSup>
            <m:r>
              <m:rPr>
                <m:sty m:val="p"/>
              </m:rPr>
              <w:rPr>
                <w:rFonts w:ascii="Cambria Math" w:hAnsi="Cambria Math"/>
                <w:lang w:val="en-US"/>
              </w:rPr>
              <m:t>,</m:t>
            </m:r>
            <m:sSubSup>
              <m:sSubSupPr>
                <m:ctrlPr>
                  <w:rPr>
                    <w:rFonts w:ascii="Cambria Math" w:hAnsi="Cambria Math"/>
                    <w:lang w:val="en-US"/>
                  </w:rPr>
                </m:ctrlPr>
              </m:sSubSupPr>
              <m:e>
                <m:r>
                  <w:rPr>
                    <w:rFonts w:ascii="Cambria Math" w:hAnsi="Cambria Math"/>
                    <w:lang w:val="en-US"/>
                  </w:rPr>
                  <m:t>f</m:t>
                </m:r>
              </m:e>
              <m:sub>
                <m:r>
                  <w:rPr>
                    <w:rFonts w:ascii="Cambria Math" w:hAnsi="Cambria Math"/>
                    <w:lang w:val="en-US"/>
                  </w:rPr>
                  <m:t>l</m:t>
                </m:r>
              </m:sub>
              <m:sup>
                <m:r>
                  <m:rPr>
                    <m:sty m:val="p"/>
                  </m:rPr>
                  <w:rPr>
                    <w:rFonts w:ascii="Cambria Math" w:hAnsi="Cambria Math"/>
                    <w:lang w:val="en-US"/>
                  </w:rPr>
                  <m:t>*</m:t>
                </m:r>
              </m:sup>
            </m:sSubSup>
          </m:sub>
          <m:sup>
            <m:r>
              <m:rPr>
                <m:sty m:val="p"/>
              </m:rPr>
              <w:rPr>
                <w:rFonts w:ascii="Cambria Math" w:hAnsi="Cambria Math"/>
                <w:lang w:val="en-US"/>
              </w:rPr>
              <m:t>(2)</m:t>
            </m:r>
          </m:sup>
        </m:sSubSup>
      </m:oMath>
      <w:r>
        <w:rPr>
          <w:noProof/>
          <w:lang w:val="en-US"/>
        </w:rPr>
        <w:t xml:space="preserve"> of </w:t>
      </w:r>
      <m:oMath>
        <m:sSub>
          <m:sSubPr>
            <m:ctrlPr>
              <w:rPr>
                <w:rFonts w:ascii="Cambria Math" w:hAnsi="Cambria Math"/>
                <w:lang w:val="en-US"/>
              </w:rPr>
            </m:ctrlPr>
          </m:sSubPr>
          <m:e>
            <m:r>
              <w:rPr>
                <w:rFonts w:ascii="Cambria Math" w:hAnsi="Cambria Math"/>
                <w:lang w:val="en-US"/>
              </w:rPr>
              <m:t>i</m:t>
            </m:r>
          </m:e>
          <m:sub>
            <m:r>
              <m:rPr>
                <m:sty m:val="p"/>
              </m:rPr>
              <w:rPr>
                <w:rFonts w:ascii="Cambria Math" w:hAnsi="Cambria Math"/>
                <w:lang w:val="en-US"/>
              </w:rPr>
              <m:t>2,4,</m:t>
            </m:r>
            <m:r>
              <w:rPr>
                <w:rFonts w:ascii="Cambria Math" w:hAnsi="Cambria Math"/>
                <w:lang w:val="en-US"/>
              </w:rPr>
              <m:t>l</m:t>
            </m:r>
          </m:sub>
        </m:sSub>
      </m:oMath>
      <w:r>
        <w:rPr>
          <w:noProof/>
          <w:lang w:val="en-US"/>
        </w:rPr>
        <w:t xml:space="preserve">, for </w:t>
      </w:r>
      <m:oMath>
        <m:r>
          <w:rPr>
            <w:rFonts w:ascii="Cambria Math" w:hAnsi="Cambria Math"/>
            <w:noProof/>
            <w:lang w:val="en-US"/>
          </w:rPr>
          <m:t>i</m:t>
        </m:r>
        <m:r>
          <m:rPr>
            <m:sty m:val="p"/>
          </m:rPr>
          <w:rPr>
            <w:rFonts w:ascii="Cambria Math" w:hAnsi="Cambria Math"/>
            <w:noProof/>
            <w:lang w:val="en-US"/>
          </w:rPr>
          <m:t>=0,1,…,2</m:t>
        </m:r>
        <m:r>
          <w:rPr>
            <w:rFonts w:ascii="Cambria Math" w:hAnsi="Cambria Math"/>
            <w:noProof/>
            <w:lang w:val="en-US"/>
          </w:rPr>
          <m:t>L</m:t>
        </m:r>
        <m:r>
          <m:rPr>
            <m:sty m:val="p"/>
          </m:rPr>
          <w:rPr>
            <w:rFonts w:ascii="Cambria Math" w:hAnsi="Cambria Math"/>
            <w:noProof/>
            <w:lang w:val="en-US"/>
          </w:rPr>
          <m:t>-1</m:t>
        </m:r>
      </m:oMath>
      <w:r>
        <w:rPr>
          <w:noProof/>
          <w:lang w:val="en-US"/>
        </w:rPr>
        <w:t xml:space="preserve"> and </w:t>
      </w:r>
      <m:oMath>
        <m:r>
          <w:rPr>
            <w:rFonts w:ascii="Cambria Math" w:hAnsi="Cambria Math"/>
            <w:noProof/>
            <w:lang w:val="en-US"/>
          </w:rPr>
          <m:t>f</m:t>
        </m:r>
        <m:r>
          <m:rPr>
            <m:sty m:val="p"/>
          </m:rPr>
          <w:rPr>
            <w:rFonts w:ascii="Cambria Math" w:hAnsi="Cambria Math"/>
            <w:noProof/>
            <w:lang w:val="en-US"/>
          </w:rPr>
          <m:t xml:space="preserve">=0,1,…, </m:t>
        </m:r>
        <m:sSub>
          <m:sSubPr>
            <m:ctrlPr>
              <w:rPr>
                <w:rFonts w:ascii="Cambria Math" w:hAnsi="Cambria Math"/>
                <w:noProof/>
                <w:lang w:val="en-US"/>
              </w:rPr>
            </m:ctrlPr>
          </m:sSubPr>
          <m:e>
            <m:r>
              <w:rPr>
                <w:rFonts w:ascii="Cambria Math" w:hAnsi="Cambria Math"/>
                <w:noProof/>
                <w:lang w:val="en-US"/>
              </w:rPr>
              <m:t>M</m:t>
            </m:r>
          </m:e>
          <m:sub>
            <m:r>
              <w:rPr>
                <w:rFonts w:ascii="Cambria Math" w:hAnsi="Cambria Math"/>
                <w:noProof/>
                <w:lang w:val="en-US"/>
              </w:rPr>
              <m:t>υ</m:t>
            </m:r>
          </m:sub>
        </m:sSub>
        <m:r>
          <m:rPr>
            <m:sty m:val="p"/>
          </m:rPr>
          <w:rPr>
            <w:rFonts w:ascii="Cambria Math" w:hAnsi="Cambria Math"/>
            <w:noProof/>
            <w:lang w:val="en-US"/>
          </w:rPr>
          <m:t>-1</m:t>
        </m:r>
      </m:oMath>
      <w:r>
        <w:rPr>
          <w:noProof/>
          <w:lang w:val="en-US"/>
        </w:rPr>
        <w:t>. The</w:t>
      </w:r>
      <w:r>
        <w:rPr>
          <w:lang w:val="en-US"/>
        </w:rPr>
        <w:t xml:space="preserve"> codebook</w:t>
      </w:r>
      <w:r>
        <w:t xml:space="preserve"> indices of </w:t>
      </w:r>
      <m:oMath>
        <m:sSub>
          <m:sSubPr>
            <m:ctrlPr>
              <w:rPr>
                <w:rFonts w:ascii="Cambria Math" w:hAnsi="Cambria Math"/>
                <w:sz w:val="24"/>
                <w:szCs w:val="24"/>
              </w:rPr>
            </m:ctrlPr>
          </m:sSubPr>
          <m:e>
            <m:r>
              <w:rPr>
                <w:rFonts w:ascii="Cambria Math" w:hAnsi="Cambria Math"/>
              </w:rPr>
              <m:t>n</m:t>
            </m:r>
          </m:e>
          <m:sub>
            <m:r>
              <m:rPr>
                <m:sty m:val="p"/>
              </m:rPr>
              <w:rPr>
                <w:rFonts w:ascii="Cambria Math" w:hAnsi="Cambria Math"/>
              </w:rPr>
              <m:t>3,</m:t>
            </m:r>
            <m:r>
              <w:rPr>
                <w:rFonts w:ascii="Cambria Math" w:hAnsi="Cambria Math"/>
              </w:rPr>
              <m:t>l</m:t>
            </m:r>
          </m:sub>
        </m:sSub>
      </m:oMath>
      <w:r>
        <w:rPr>
          <w:lang w:val="en-US" w:eastAsia="ko-KR"/>
        </w:rPr>
        <w:fldChar w:fldCharType="begin"/>
      </w:r>
      <w:r>
        <w:rPr>
          <w:lang w:val="en-US" w:eastAsia="ko-KR"/>
        </w:rPr>
        <w:instrText xml:space="preserve"> QUOTE </w:instrText>
      </w:r>
      <m:oMath>
        <m:sSub>
          <m:sSubPr>
            <m:ctrlPr>
              <w:rPr>
                <w:rFonts w:ascii="Cambria Math" w:hAnsi="Cambria Math"/>
                <w:color w:val="FF0000"/>
                <w:sz w:val="24"/>
                <w:szCs w:val="24"/>
                <w:lang w:val="en-US" w:eastAsia="ko-KR"/>
              </w:rPr>
            </m:ctrlPr>
          </m:sSubPr>
          <m:e>
            <m:r>
              <m:rPr>
                <m:sty m:val="p"/>
              </m:rPr>
              <w:rPr>
                <w:rFonts w:ascii="Cambria Math" w:hAnsi="Cambria Math"/>
                <w:color w:val="FF0000"/>
                <w:lang w:val="en-US" w:eastAsia="ko-KR"/>
              </w:rPr>
              <m:t>k</m:t>
            </m:r>
          </m:e>
          <m:sub>
            <m:sSub>
              <m:sSubPr>
                <m:ctrlPr>
                  <w:rPr>
                    <w:rFonts w:ascii="Cambria Math" w:hAnsi="Cambria Math"/>
                    <w:color w:val="FF0000"/>
                    <w:sz w:val="24"/>
                    <w:szCs w:val="24"/>
                  </w:rPr>
                </m:ctrlPr>
              </m:sSubPr>
              <m:e>
                <m:r>
                  <m:rPr>
                    <m:sty m:val="p"/>
                  </m:rPr>
                  <w:rPr>
                    <w:rFonts w:ascii="Cambria Math" w:hAnsi="Cambria Math"/>
                    <w:color w:val="FF0000"/>
                  </w:rPr>
                  <m:t>m</m:t>
                </m:r>
              </m:e>
              <m:sub>
                <m:r>
                  <m:rPr>
                    <m:sty m:val="p"/>
                  </m:rPr>
                  <w:rPr>
                    <w:rFonts w:ascii="Cambria Math" w:hAnsi="Cambria Math"/>
                    <w:color w:val="FF0000"/>
                  </w:rPr>
                  <m:t>i</m:t>
                </m:r>
              </m:sub>
            </m:sSub>
          </m:sub>
        </m:sSub>
      </m:oMath>
      <w:r>
        <w:rPr>
          <w:lang w:val="en-US" w:eastAsia="ko-KR"/>
        </w:rPr>
        <w:instrText xml:space="preserve"> </w:instrText>
      </w:r>
      <w:r>
        <w:rPr>
          <w:lang w:val="en-US" w:eastAsia="ko-KR"/>
        </w:rPr>
        <w:fldChar w:fldCharType="end"/>
      </w:r>
      <w:r>
        <w:rPr>
          <w:lang w:val="en-US"/>
        </w:rPr>
        <w:t xml:space="preserve"> are remapped </w:t>
      </w:r>
      <w:r>
        <w:t xml:space="preserve">with respect to </w:t>
      </w:r>
      <m:oMath>
        <m:sSubSup>
          <m:sSubSupPr>
            <m:ctrlPr>
              <w:rPr>
                <w:rFonts w:ascii="Cambria Math" w:hAnsi="Cambria Math"/>
                <w:sz w:val="24"/>
                <w:szCs w:val="24"/>
              </w:rPr>
            </m:ctrlPr>
          </m:sSubSupPr>
          <m:e>
            <m:r>
              <w:rPr>
                <w:rFonts w:ascii="Cambria Math" w:hAnsi="Cambria Math"/>
              </w:rPr>
              <m:t>n</m:t>
            </m:r>
          </m:e>
          <m:sub>
            <m:r>
              <m:rPr>
                <m:sty m:val="p"/>
              </m:rPr>
              <w:rPr>
                <w:rFonts w:ascii="Cambria Math" w:hAnsi="Cambria Math"/>
              </w:rPr>
              <m:t>3,</m:t>
            </m:r>
            <m:r>
              <w:rPr>
                <w:rFonts w:ascii="Cambria Math" w:hAnsi="Cambria Math"/>
              </w:rPr>
              <m:t>l</m:t>
            </m:r>
          </m:sub>
          <m:sup>
            <m:r>
              <m:rPr>
                <m:sty m:val="p"/>
              </m:rPr>
              <w:rPr>
                <w:rFonts w:ascii="Cambria Math" w:hAnsi="Cambria Math"/>
              </w:rPr>
              <m:t>(</m:t>
            </m:r>
            <m:sSubSup>
              <m:sSubSupPr>
                <m:ctrlPr>
                  <w:rPr>
                    <w:rFonts w:ascii="Cambria Math" w:hAnsi="Cambria Math"/>
                    <w:sz w:val="24"/>
                    <w:szCs w:val="24"/>
                  </w:rPr>
                </m:ctrlPr>
              </m:sSubSupPr>
              <m:e>
                <m:r>
                  <w:rPr>
                    <w:rFonts w:ascii="Cambria Math" w:hAnsi="Cambria Math"/>
                  </w:rPr>
                  <m:t>f</m:t>
                </m:r>
              </m:e>
              <m:sub>
                <m:r>
                  <w:rPr>
                    <w:rFonts w:ascii="Cambria Math" w:hAnsi="Cambria Math"/>
                  </w:rPr>
                  <m:t>l</m:t>
                </m:r>
              </m:sub>
              <m:sup>
                <m:r>
                  <m:rPr>
                    <m:sty m:val="p"/>
                  </m:rPr>
                  <w:rPr>
                    <w:rFonts w:ascii="Cambria Math" w:hAnsi="Cambria Math"/>
                  </w:rPr>
                  <m:t>*</m:t>
                </m:r>
              </m:sup>
            </m:sSubSup>
            <m:r>
              <m:rPr>
                <m:sty m:val="p"/>
              </m:rPr>
              <w:rPr>
                <w:rFonts w:ascii="Cambria Math" w:hAnsi="Cambria Math"/>
              </w:rPr>
              <m:t>)</m:t>
            </m:r>
          </m:sup>
        </m:sSubSup>
      </m:oMath>
      <w:r>
        <w:rPr>
          <w:lang w:val="en-US"/>
        </w:rPr>
        <w:t xml:space="preserve"> as </w:t>
      </w:r>
      <m:oMath>
        <m:sSubSup>
          <m:sSubSupPr>
            <m:ctrlPr>
              <w:rPr>
                <w:rFonts w:ascii="Cambria Math" w:hAnsi="Cambria Math"/>
                <w:sz w:val="24"/>
                <w:szCs w:val="24"/>
                <w:lang w:val="en-US"/>
              </w:rPr>
            </m:ctrlPr>
          </m:sSubSupPr>
          <m:e>
            <m:r>
              <w:rPr>
                <w:rFonts w:ascii="Cambria Math" w:hAnsi="Cambria Math"/>
                <w:lang w:val="en-US"/>
              </w:rPr>
              <m:t>n</m:t>
            </m:r>
          </m:e>
          <m:sub>
            <m:r>
              <m:rPr>
                <m:sty m:val="p"/>
              </m:rPr>
              <w:rPr>
                <w:rFonts w:ascii="Cambria Math" w:hAnsi="Cambria Math"/>
                <w:lang w:val="en-US"/>
              </w:rPr>
              <m:t>3,</m:t>
            </m:r>
            <m:r>
              <w:rPr>
                <w:rFonts w:ascii="Cambria Math" w:hAnsi="Cambria Math"/>
                <w:lang w:val="en-US"/>
              </w:rPr>
              <m:t>l</m:t>
            </m:r>
          </m:sub>
          <m:sup>
            <m:r>
              <m:rPr>
                <m:sty m:val="p"/>
              </m:rPr>
              <w:rPr>
                <w:rFonts w:ascii="Cambria Math" w:hAnsi="Cambria Math"/>
                <w:lang w:val="en-US"/>
              </w:rPr>
              <m:t>(</m:t>
            </m:r>
            <m:r>
              <w:rPr>
                <w:rFonts w:ascii="Cambria Math" w:hAnsi="Cambria Math"/>
                <w:lang w:val="en-US"/>
              </w:rPr>
              <m:t>f</m:t>
            </m:r>
            <m:r>
              <m:rPr>
                <m:sty m:val="p"/>
              </m:rPr>
              <w:rPr>
                <w:rFonts w:ascii="Cambria Math" w:hAnsi="Cambria Math"/>
                <w:lang w:val="en-US"/>
              </w:rPr>
              <m:t>)</m:t>
            </m:r>
          </m:sup>
        </m:sSubSup>
        <m:r>
          <m:rPr>
            <m:sty m:val="p"/>
          </m:rPr>
          <w:rPr>
            <w:rFonts w:ascii="Cambria Math" w:hAnsi="Cambria Math"/>
            <w:lang w:val="en-US"/>
          </w:rPr>
          <m:t>=</m:t>
        </m:r>
        <m:d>
          <m:dPr>
            <m:ctrlPr>
              <w:rPr>
                <w:rFonts w:ascii="Cambria Math" w:hAnsi="Cambria Math"/>
                <w:sz w:val="24"/>
                <w:szCs w:val="24"/>
                <w:lang w:val="en-US"/>
              </w:rPr>
            </m:ctrlPr>
          </m:dPr>
          <m:e>
            <m:sSubSup>
              <m:sSubSupPr>
                <m:ctrlPr>
                  <w:rPr>
                    <w:rFonts w:ascii="Cambria Math" w:hAnsi="Cambria Math"/>
                    <w:sz w:val="24"/>
                    <w:szCs w:val="24"/>
                  </w:rPr>
                </m:ctrlPr>
              </m:sSubSupPr>
              <m:e>
                <m:r>
                  <w:rPr>
                    <w:rFonts w:ascii="Cambria Math" w:hAnsi="Cambria Math"/>
                  </w:rPr>
                  <m:t>n</m:t>
                </m:r>
              </m:e>
              <m:sub>
                <m:r>
                  <m:rPr>
                    <m:sty m:val="p"/>
                  </m:rPr>
                  <w:rPr>
                    <w:rFonts w:ascii="Cambria Math" w:hAnsi="Cambria Math"/>
                    <w:lang w:val="en-US"/>
                  </w:rPr>
                  <m:t>3,</m:t>
                </m:r>
                <m:r>
                  <w:rPr>
                    <w:rFonts w:ascii="Cambria Math" w:hAnsi="Cambria Math"/>
                    <w:lang w:val="en-US"/>
                  </w:rPr>
                  <m:t>l</m:t>
                </m:r>
              </m:sub>
              <m:sup>
                <m:r>
                  <m:rPr>
                    <m:sty m:val="p"/>
                  </m:rPr>
                  <w:rPr>
                    <w:rFonts w:ascii="Cambria Math" w:hAnsi="Cambria Math"/>
                    <w:lang w:val="en-US"/>
                  </w:rPr>
                  <m:t>(</m:t>
                </m:r>
                <m:r>
                  <w:rPr>
                    <w:rFonts w:ascii="Cambria Math" w:hAnsi="Cambria Math"/>
                  </w:rPr>
                  <m:t>f</m:t>
                </m:r>
                <m:r>
                  <m:rPr>
                    <m:sty m:val="p"/>
                  </m:rPr>
                  <w:rPr>
                    <w:rFonts w:ascii="Cambria Math" w:hAnsi="Cambria Math"/>
                    <w:lang w:val="en-US"/>
                  </w:rPr>
                  <m:t>)</m:t>
                </m:r>
              </m:sup>
            </m:sSubSup>
            <m:r>
              <m:rPr>
                <m:sty m:val="p"/>
              </m:rPr>
              <w:rPr>
                <w:rFonts w:ascii="Cambria Math" w:hAnsi="Cambria Math"/>
                <w:lang w:val="en-US"/>
              </w:rPr>
              <m:t>-</m:t>
            </m:r>
            <m:sSubSup>
              <m:sSubSupPr>
                <m:ctrlPr>
                  <w:rPr>
                    <w:rFonts w:ascii="Cambria Math" w:hAnsi="Cambria Math"/>
                    <w:sz w:val="24"/>
                    <w:szCs w:val="24"/>
                  </w:rPr>
                </m:ctrlPr>
              </m:sSubSupPr>
              <m:e>
                <m:r>
                  <w:rPr>
                    <w:rFonts w:ascii="Cambria Math" w:hAnsi="Cambria Math"/>
                  </w:rPr>
                  <m:t>n</m:t>
                </m:r>
              </m:e>
              <m:sub>
                <m:r>
                  <m:rPr>
                    <m:sty m:val="p"/>
                  </m:rPr>
                  <w:rPr>
                    <w:rFonts w:ascii="Cambria Math" w:hAnsi="Cambria Math"/>
                    <w:lang w:val="en-US"/>
                  </w:rPr>
                  <m:t>3,</m:t>
                </m:r>
                <m:r>
                  <w:rPr>
                    <w:rFonts w:ascii="Cambria Math" w:hAnsi="Cambria Math"/>
                    <w:lang w:val="en-US"/>
                  </w:rPr>
                  <m:t>l</m:t>
                </m:r>
              </m:sub>
              <m:sup>
                <m:r>
                  <m:rPr>
                    <m:sty m:val="p"/>
                  </m:rPr>
                  <w:rPr>
                    <w:rFonts w:ascii="Cambria Math" w:hAnsi="Cambria Math"/>
                    <w:lang w:val="en-US"/>
                  </w:rPr>
                  <m:t>(</m:t>
                </m:r>
                <m:sSubSup>
                  <m:sSubSupPr>
                    <m:ctrlPr>
                      <w:rPr>
                        <w:rFonts w:ascii="Cambria Math" w:hAnsi="Cambria Math"/>
                        <w:sz w:val="24"/>
                        <w:szCs w:val="24"/>
                      </w:rPr>
                    </m:ctrlPr>
                  </m:sSubSupPr>
                  <m:e>
                    <m:r>
                      <w:rPr>
                        <w:rFonts w:ascii="Cambria Math" w:hAnsi="Cambria Math"/>
                      </w:rPr>
                      <m:t>f</m:t>
                    </m:r>
                  </m:e>
                  <m:sub>
                    <m:r>
                      <w:rPr>
                        <w:rFonts w:ascii="Cambria Math" w:hAnsi="Cambria Math"/>
                      </w:rPr>
                      <m:t>l</m:t>
                    </m:r>
                  </m:sub>
                  <m:sup>
                    <m:r>
                      <m:rPr>
                        <m:sty m:val="p"/>
                      </m:rPr>
                      <w:rPr>
                        <w:rFonts w:ascii="Cambria Math" w:hAnsi="Cambria Math"/>
                        <w:lang w:val="en-US"/>
                      </w:rPr>
                      <m:t>*</m:t>
                    </m:r>
                    <m:ctrlPr>
                      <w:rPr>
                        <w:rFonts w:ascii="Cambria Math" w:hAnsi="Cambria Math"/>
                        <w:sz w:val="24"/>
                        <w:szCs w:val="24"/>
                        <w:lang w:val="en-US"/>
                      </w:rPr>
                    </m:ctrlPr>
                  </m:sup>
                </m:sSubSup>
                <m:r>
                  <m:rPr>
                    <m:sty m:val="p"/>
                  </m:rPr>
                  <w:rPr>
                    <w:rFonts w:ascii="Cambria Math" w:hAnsi="Cambria Math"/>
                    <w:lang w:val="en-US"/>
                  </w:rPr>
                  <m:t>)</m:t>
                </m:r>
              </m:sup>
            </m:sSubSup>
          </m:e>
        </m:d>
        <m:r>
          <m:rPr>
            <m:sty m:val="p"/>
          </m:rPr>
          <w:rPr>
            <w:rFonts w:ascii="Cambria Math" w:eastAsiaTheme="minorEastAsia" w:hAnsi="Cambria Math"/>
            <w:lang w:val="en-US"/>
          </w:rPr>
          <m:t xml:space="preserve">mod </m:t>
        </m:r>
        <m:sSub>
          <m:sSubPr>
            <m:ctrlPr>
              <w:rPr>
                <w:rFonts w:ascii="Cambria Math" w:eastAsiaTheme="minorEastAsia" w:hAnsi="Cambria Math"/>
                <w:sz w:val="24"/>
                <w:szCs w:val="24"/>
                <w:lang w:val="en-US"/>
              </w:rPr>
            </m:ctrlPr>
          </m:sSubPr>
          <m:e>
            <m:r>
              <w:rPr>
                <w:rFonts w:ascii="Cambria Math" w:eastAsiaTheme="minorEastAsia" w:hAnsi="Cambria Math"/>
                <w:lang w:val="en-US"/>
              </w:rPr>
              <m:t>N</m:t>
            </m:r>
          </m:e>
          <m:sub>
            <m:r>
              <m:rPr>
                <m:sty m:val="p"/>
              </m:rPr>
              <w:rPr>
                <w:rFonts w:ascii="Cambria Math" w:eastAsiaTheme="minorEastAsia" w:hAnsi="Cambria Math"/>
                <w:lang w:val="en-US"/>
              </w:rPr>
              <m:t>3</m:t>
            </m:r>
          </m:sub>
        </m:sSub>
      </m:oMath>
      <w:r>
        <w:fldChar w:fldCharType="begin"/>
      </w:r>
      <w:r>
        <w:instrText xml:space="preserve"> QUOTE </w:instrText>
      </w:r>
      <m:oMath>
        <m:sSub>
          <m:sSubPr>
            <m:ctrlPr>
              <w:rPr>
                <w:rFonts w:ascii="Cambria Math" w:hAnsi="Cambria Math"/>
                <w:color w:val="FF0000"/>
                <w:sz w:val="24"/>
                <w:szCs w:val="24"/>
                <w:lang w:val="en-US" w:eastAsia="ko-KR"/>
              </w:rPr>
            </m:ctrlPr>
          </m:sSubPr>
          <m:e>
            <m:acc>
              <m:accPr>
                <m:chr m:val="̃"/>
                <m:ctrlPr>
                  <w:rPr>
                    <w:rFonts w:ascii="Cambria Math" w:hAnsi="Cambria Math"/>
                    <w:color w:val="FF0000"/>
                    <w:sz w:val="24"/>
                    <w:szCs w:val="24"/>
                    <w:lang w:val="en-US" w:eastAsia="ko-KR"/>
                  </w:rPr>
                </m:ctrlPr>
              </m:accPr>
              <m:e>
                <m:r>
                  <m:rPr>
                    <m:sty m:val="p"/>
                  </m:rPr>
                  <w:rPr>
                    <w:rFonts w:ascii="Cambria Math" w:hAnsi="Cambria Math"/>
                    <w:color w:val="FF0000"/>
                    <w:lang w:val="en-US" w:eastAsia="ko-KR"/>
                  </w:rPr>
                  <m:t>k</m:t>
                </m:r>
              </m:e>
            </m:acc>
          </m:e>
          <m:sub>
            <m:sSubSup>
              <m:sSubSupPr>
                <m:ctrlPr>
                  <w:rPr>
                    <w:rFonts w:ascii="Cambria Math" w:hAnsi="Cambria Math"/>
                    <w:color w:val="FF0000"/>
                    <w:sz w:val="24"/>
                    <w:szCs w:val="24"/>
                  </w:rPr>
                </m:ctrlPr>
              </m:sSubSupPr>
              <m:e>
                <m:r>
                  <m:rPr>
                    <m:sty m:val="p"/>
                  </m:rPr>
                  <w:rPr>
                    <w:rFonts w:ascii="Cambria Math" w:hAnsi="Cambria Math"/>
                    <w:color w:val="FF0000"/>
                  </w:rPr>
                  <m:t>m</m:t>
                </m:r>
              </m:e>
              <m:sub>
                <m:r>
                  <m:rPr>
                    <m:sty m:val="p"/>
                  </m:rPr>
                  <w:rPr>
                    <w:rFonts w:ascii="Cambria Math" w:hAnsi="Cambria Math"/>
                    <w:color w:val="FF0000"/>
                  </w:rPr>
                  <m:t>i</m:t>
                </m:r>
              </m:sub>
              <m:sup>
                <m:r>
                  <m:rPr>
                    <m:sty m:val="p"/>
                  </m:rPr>
                  <w:rPr>
                    <w:rFonts w:ascii="Cambria Math" w:hAnsi="Cambria Math"/>
                    <w:color w:val="FF0000"/>
                  </w:rPr>
                  <m:t>*</m:t>
                </m:r>
              </m:sup>
            </m:sSubSup>
          </m:sub>
        </m:sSub>
        <m:r>
          <m:rPr>
            <m:sty m:val="p"/>
          </m:rPr>
          <w:rPr>
            <w:rFonts w:ascii="Cambria Math" w:hAnsi="Cambria Math"/>
            <w:color w:val="FF0000"/>
            <w:lang w:val="en-US" w:eastAsia="ko-KR"/>
          </w:rPr>
          <m:t>=0</m:t>
        </m:r>
      </m:oMath>
      <w:r>
        <w:rPr>
          <w:lang w:val="en-US"/>
        </w:rPr>
        <w:instrText xml:space="preserve"> </w:instrText>
      </w:r>
      <w:r>
        <w:fldChar w:fldCharType="end"/>
      </w:r>
      <w:r>
        <w:t xml:space="preserve">, </w:t>
      </w:r>
      <w:r>
        <w:rPr>
          <w:rFonts w:eastAsiaTheme="minorEastAsia"/>
          <w:lang w:val="en-US"/>
        </w:rPr>
        <w:t xml:space="preserve">such that </w:t>
      </w:r>
      <m:oMath>
        <m:sSubSup>
          <m:sSubSupPr>
            <m:ctrlPr>
              <w:rPr>
                <w:rFonts w:ascii="Cambria Math" w:hAnsi="Cambria Math"/>
                <w:sz w:val="24"/>
                <w:szCs w:val="24"/>
              </w:rPr>
            </m:ctrlPr>
          </m:sSubSupPr>
          <m:e>
            <m:r>
              <w:rPr>
                <w:rFonts w:ascii="Cambria Math" w:hAnsi="Cambria Math"/>
              </w:rPr>
              <m:t>n</m:t>
            </m:r>
          </m:e>
          <m:sub>
            <m:r>
              <m:rPr>
                <m:sty m:val="p"/>
              </m:rPr>
              <w:rPr>
                <w:rFonts w:ascii="Cambria Math" w:hAnsi="Cambria Math"/>
              </w:rPr>
              <m:t>3,</m:t>
            </m:r>
            <m:r>
              <w:rPr>
                <w:rFonts w:ascii="Cambria Math" w:hAnsi="Cambria Math"/>
              </w:rPr>
              <m:t>l</m:t>
            </m:r>
          </m:sub>
          <m:sup>
            <m:r>
              <m:rPr>
                <m:sty m:val="p"/>
              </m:rPr>
              <w:rPr>
                <w:rFonts w:ascii="Cambria Math" w:hAnsi="Cambria Math"/>
              </w:rPr>
              <m:t>(</m:t>
            </m:r>
            <m:sSubSup>
              <m:sSubSupPr>
                <m:ctrlPr>
                  <w:rPr>
                    <w:rFonts w:ascii="Cambria Math" w:hAnsi="Cambria Math"/>
                    <w:sz w:val="24"/>
                    <w:szCs w:val="24"/>
                  </w:rPr>
                </m:ctrlPr>
              </m:sSubSupPr>
              <m:e>
                <m:r>
                  <w:rPr>
                    <w:rFonts w:ascii="Cambria Math" w:hAnsi="Cambria Math"/>
                  </w:rPr>
                  <m:t>f</m:t>
                </m:r>
              </m:e>
              <m:sub>
                <m:r>
                  <w:rPr>
                    <w:rFonts w:ascii="Cambria Math" w:hAnsi="Cambria Math"/>
                  </w:rPr>
                  <m:t>l</m:t>
                </m:r>
              </m:sub>
              <m:sup>
                <m:r>
                  <m:rPr>
                    <m:sty m:val="p"/>
                  </m:rPr>
                  <w:rPr>
                    <w:rFonts w:ascii="Cambria Math" w:hAnsi="Cambria Math"/>
                  </w:rPr>
                  <m:t>*</m:t>
                </m:r>
              </m:sup>
            </m:sSubSup>
            <m:r>
              <m:rPr>
                <m:sty m:val="p"/>
              </m:rPr>
              <w:rPr>
                <w:rFonts w:ascii="Cambria Math" w:hAnsi="Cambria Math"/>
              </w:rPr>
              <m:t>)</m:t>
            </m:r>
          </m:sup>
        </m:sSubSup>
        <m:r>
          <m:rPr>
            <m:sty m:val="p"/>
          </m:rPr>
          <w:rPr>
            <w:rFonts w:ascii="Cambria Math" w:hAnsi="Cambria Math"/>
          </w:rPr>
          <m:t>=0</m:t>
        </m:r>
      </m:oMath>
      <w:r>
        <w:rPr>
          <w:rFonts w:eastAsiaTheme="minorEastAsia"/>
        </w:rPr>
        <w:t xml:space="preserve">, after remapping. </w:t>
      </w:r>
      <w:r>
        <w:rPr>
          <w:noProof/>
          <w:lang w:val="en-US"/>
        </w:rPr>
        <w:t xml:space="preserve">The index </w:t>
      </w:r>
      <m:oMath>
        <m:r>
          <w:rPr>
            <w:rFonts w:ascii="Cambria Math" w:hAnsi="Cambria Math"/>
            <w:noProof/>
            <w:lang w:val="en-US"/>
          </w:rPr>
          <m:t>f</m:t>
        </m:r>
      </m:oMath>
      <w:r>
        <w:rPr>
          <w:rFonts w:eastAsiaTheme="minorEastAsia"/>
          <w:noProof/>
          <w:lang w:val="en-US"/>
        </w:rPr>
        <w:t xml:space="preserve"> is</w:t>
      </w:r>
      <w:r>
        <w:rPr>
          <w:noProof/>
          <w:lang w:val="en-US"/>
        </w:rPr>
        <w:t xml:space="preserve"> remapped with respect to </w:t>
      </w:r>
      <m:oMath>
        <m:sSubSup>
          <m:sSubSupPr>
            <m:ctrlPr>
              <w:rPr>
                <w:rFonts w:ascii="Cambria Math" w:hAnsi="Cambria Math"/>
                <w:noProof/>
                <w:sz w:val="24"/>
                <w:szCs w:val="24"/>
                <w:lang w:val="en-US"/>
              </w:rPr>
            </m:ctrlPr>
          </m:sSubSupPr>
          <m:e>
            <m:r>
              <w:rPr>
                <w:rFonts w:ascii="Cambria Math" w:hAnsi="Cambria Math"/>
                <w:noProof/>
                <w:lang w:val="en-US"/>
              </w:rPr>
              <m:t>f</m:t>
            </m:r>
          </m:e>
          <m:sub>
            <m:r>
              <w:rPr>
                <w:rFonts w:ascii="Cambria Math" w:hAnsi="Cambria Math"/>
                <w:noProof/>
                <w:lang w:val="en-US"/>
              </w:rPr>
              <m:t>l</m:t>
            </m:r>
          </m:sub>
          <m:sup>
            <m:r>
              <m:rPr>
                <m:sty m:val="p"/>
              </m:rPr>
              <w:rPr>
                <w:rFonts w:ascii="Cambria Math" w:hAnsi="Cambria Math"/>
                <w:noProof/>
                <w:lang w:val="en-US"/>
              </w:rPr>
              <m:t>*</m:t>
            </m:r>
          </m:sup>
        </m:sSubSup>
      </m:oMath>
      <w:r>
        <w:rPr>
          <w:noProof/>
          <w:lang w:val="en-US"/>
        </w:rPr>
        <w:t xml:space="preserve"> </w:t>
      </w:r>
      <w:r>
        <w:rPr>
          <w:lang w:val="en-US"/>
        </w:rPr>
        <w:t xml:space="preserve">as </w:t>
      </w:r>
      <w:bookmarkStart w:id="461" w:name="_Hlk25260730"/>
      <m:oMath>
        <m:r>
          <w:rPr>
            <w:rFonts w:ascii="Cambria Math" w:hAnsi="Cambria Math"/>
            <w:lang w:val="en-US"/>
          </w:rPr>
          <m:t>f</m:t>
        </m:r>
        <m:r>
          <m:rPr>
            <m:sty m:val="p"/>
          </m:rPr>
          <w:rPr>
            <w:rFonts w:ascii="Cambria Math" w:hAnsi="Cambria Math"/>
            <w:lang w:val="en-US"/>
          </w:rPr>
          <m:t>=</m:t>
        </m:r>
        <m:d>
          <m:dPr>
            <m:ctrlPr>
              <w:rPr>
                <w:rFonts w:ascii="Cambria Math" w:hAnsi="Cambria Math"/>
                <w:sz w:val="24"/>
                <w:szCs w:val="24"/>
                <w:lang w:val="en-US"/>
              </w:rPr>
            </m:ctrlPr>
          </m:dPr>
          <m:e>
            <m:r>
              <w:rPr>
                <w:rFonts w:ascii="Cambria Math" w:hAnsi="Cambria Math"/>
                <w:lang w:val="en-US"/>
              </w:rPr>
              <m:t>f</m:t>
            </m:r>
            <m:r>
              <m:rPr>
                <m:sty m:val="p"/>
              </m:rPr>
              <w:rPr>
                <w:rFonts w:ascii="Cambria Math" w:hAnsi="Cambria Math"/>
                <w:lang w:val="en-US"/>
              </w:rPr>
              <m:t>-</m:t>
            </m:r>
            <m:sSubSup>
              <m:sSubSupPr>
                <m:ctrlPr>
                  <w:rPr>
                    <w:rFonts w:ascii="Cambria Math" w:hAnsi="Cambria Math"/>
                    <w:sz w:val="24"/>
                    <w:szCs w:val="24"/>
                    <w:lang w:val="en-US"/>
                  </w:rPr>
                </m:ctrlPr>
              </m:sSubSupPr>
              <m:e>
                <m:r>
                  <w:rPr>
                    <w:rFonts w:ascii="Cambria Math" w:hAnsi="Cambria Math"/>
                    <w:lang w:val="en-US"/>
                  </w:rPr>
                  <m:t>f</m:t>
                </m:r>
              </m:e>
              <m:sub>
                <m:r>
                  <w:rPr>
                    <w:rFonts w:ascii="Cambria Math" w:hAnsi="Cambria Math"/>
                    <w:lang w:val="en-US"/>
                  </w:rPr>
                  <m:t>l</m:t>
                </m:r>
              </m:sub>
              <m:sup>
                <m:r>
                  <m:rPr>
                    <m:sty m:val="p"/>
                  </m:rPr>
                  <w:rPr>
                    <w:rFonts w:ascii="Cambria Math" w:hAnsi="Cambria Math"/>
                    <w:lang w:val="en-US"/>
                  </w:rPr>
                  <m:t>*</m:t>
                </m:r>
              </m:sup>
            </m:sSubSup>
          </m:e>
        </m:d>
        <m:r>
          <m:rPr>
            <m:sty m:val="p"/>
          </m:rPr>
          <w:rPr>
            <w:rFonts w:ascii="Cambria Math" w:eastAsiaTheme="minorEastAsia" w:hAnsi="Cambria Math"/>
            <w:lang w:val="en-US"/>
          </w:rPr>
          <m:t xml:space="preserve">mod </m:t>
        </m:r>
        <m:sSub>
          <m:sSubPr>
            <m:ctrlPr>
              <w:rPr>
                <w:rFonts w:ascii="Cambria Math" w:eastAsiaTheme="minorEastAsia" w:hAnsi="Cambria Math"/>
                <w:lang w:val="en-US"/>
              </w:rPr>
            </m:ctrlPr>
          </m:sSubPr>
          <m:e>
            <m:r>
              <w:rPr>
                <w:rFonts w:ascii="Cambria Math" w:eastAsiaTheme="minorEastAsia" w:hAnsi="Cambria Math"/>
                <w:lang w:val="en-US"/>
              </w:rPr>
              <m:t>M</m:t>
            </m:r>
          </m:e>
          <m:sub>
            <m:r>
              <w:rPr>
                <w:rFonts w:ascii="Cambria Math" w:eastAsiaTheme="minorEastAsia" w:hAnsi="Cambria Math"/>
                <w:lang w:val="en-US"/>
              </w:rPr>
              <m:t>υ</m:t>
            </m:r>
          </m:sub>
        </m:sSub>
      </m:oMath>
      <w:bookmarkEnd w:id="461"/>
      <w:r>
        <w:rPr>
          <w:noProof/>
          <w:lang w:val="en-US"/>
        </w:rPr>
        <w:t xml:space="preserve">, such that the index of the strongest coefficient is </w:t>
      </w:r>
      <m:oMath>
        <m:sSubSup>
          <m:sSubSupPr>
            <m:ctrlPr>
              <w:rPr>
                <w:rFonts w:ascii="Cambria Math" w:eastAsiaTheme="minorEastAsia" w:hAnsi="Cambria Math"/>
                <w:sz w:val="24"/>
                <w:szCs w:val="24"/>
                <w:lang w:val="en-US"/>
              </w:rPr>
            </m:ctrlPr>
          </m:sSubSupPr>
          <m:e>
            <m:r>
              <w:rPr>
                <w:rFonts w:ascii="Cambria Math" w:eastAsiaTheme="minorEastAsia" w:hAnsi="Cambria Math"/>
                <w:lang w:val="en-US"/>
              </w:rPr>
              <m:t>f</m:t>
            </m:r>
          </m:e>
          <m:sub>
            <m:r>
              <w:rPr>
                <w:rFonts w:ascii="Cambria Math" w:eastAsiaTheme="minorEastAsia" w:hAnsi="Cambria Math"/>
                <w:lang w:val="en-US"/>
              </w:rPr>
              <m:t>l</m:t>
            </m:r>
          </m:sub>
          <m:sup>
            <m:r>
              <m:rPr>
                <m:sty m:val="p"/>
              </m:rPr>
              <w:rPr>
                <w:rFonts w:ascii="Cambria Math" w:eastAsiaTheme="minorEastAsia" w:hAnsi="Cambria Math"/>
                <w:lang w:val="en-US"/>
              </w:rPr>
              <m:t>*</m:t>
            </m:r>
          </m:sup>
        </m:sSubSup>
        <m:r>
          <m:rPr>
            <m:sty m:val="p"/>
          </m:rPr>
          <w:rPr>
            <w:rFonts w:ascii="Cambria Math" w:eastAsiaTheme="minorEastAsia" w:hAnsi="Cambria Math"/>
            <w:lang w:val="en-US"/>
          </w:rPr>
          <m:t>=0</m:t>
        </m:r>
      </m:oMath>
      <w:r>
        <w:rPr>
          <w:rFonts w:eastAsiaTheme="minorEastAsia"/>
          <w:lang w:val="en-US"/>
        </w:rPr>
        <w:t xml:space="preserve"> </w:t>
      </w:r>
      <w:r>
        <w:rPr>
          <w:noProof/>
          <w:lang w:val="en-US"/>
        </w:rPr>
        <w:t>(</w:t>
      </w:r>
      <m:oMath>
        <m:r>
          <w:rPr>
            <w:rFonts w:ascii="Cambria Math" w:hAnsi="Cambria Math"/>
            <w:noProof/>
            <w:lang w:val="en-US"/>
          </w:rPr>
          <m:t>l</m:t>
        </m:r>
        <m:r>
          <m:rPr>
            <m:sty m:val="p"/>
          </m:rPr>
          <w:rPr>
            <w:rFonts w:ascii="Cambria Math" w:hAnsi="Cambria Math"/>
            <w:noProof/>
            <w:lang w:val="en-US"/>
          </w:rPr>
          <m:t>=1,…,</m:t>
        </m:r>
        <m:r>
          <w:rPr>
            <w:rFonts w:ascii="Cambria Math" w:hAnsi="Cambria Math"/>
            <w:noProof/>
            <w:lang w:val="en-US"/>
          </w:rPr>
          <m:t>υ</m:t>
        </m:r>
      </m:oMath>
      <w:r>
        <w:rPr>
          <w:noProof/>
          <w:lang w:val="en-US"/>
        </w:rPr>
        <w:t xml:space="preserve">), </w:t>
      </w:r>
      <w:r>
        <w:rPr>
          <w:rFonts w:eastAsiaTheme="minorEastAsia"/>
          <w:lang w:val="en-US"/>
        </w:rPr>
        <w:t>after remapping</w:t>
      </w:r>
      <w:r>
        <w:rPr>
          <w:noProof/>
          <w:lang w:val="en-US"/>
        </w:rPr>
        <w:t xml:space="preserve">. The indices of </w:t>
      </w:r>
      <m:oMath>
        <m:sSub>
          <m:sSubPr>
            <m:ctrlPr>
              <w:rPr>
                <w:rFonts w:ascii="Cambria Math" w:hAnsi="Cambria Math"/>
                <w:sz w:val="24"/>
                <w:szCs w:val="24"/>
                <w:lang w:val="en-US"/>
              </w:rPr>
            </m:ctrlPr>
          </m:sSubPr>
          <m:e>
            <m:r>
              <w:rPr>
                <w:rFonts w:ascii="Cambria Math" w:hAnsi="Cambria Math"/>
                <w:lang w:val="en-US"/>
              </w:rPr>
              <m:t>i</m:t>
            </m:r>
          </m:e>
          <m:sub>
            <m:r>
              <m:rPr>
                <m:sty m:val="p"/>
              </m:rPr>
              <w:rPr>
                <w:rFonts w:ascii="Cambria Math" w:hAnsi="Cambria Math"/>
                <w:lang w:val="en-US"/>
              </w:rPr>
              <m:t>2,4,</m:t>
            </m:r>
            <m:r>
              <w:rPr>
                <w:rFonts w:ascii="Cambria Math" w:hAnsi="Cambria Math"/>
                <w:lang w:val="en-US"/>
              </w:rPr>
              <m:t>l</m:t>
            </m:r>
          </m:sub>
        </m:sSub>
      </m:oMath>
      <w:r>
        <w:rPr>
          <w:noProof/>
          <w:lang w:val="en-US"/>
        </w:rPr>
        <w:t xml:space="preserve">, </w:t>
      </w:r>
      <m:oMath>
        <m:sSub>
          <m:sSubPr>
            <m:ctrlPr>
              <w:rPr>
                <w:rFonts w:ascii="Cambria Math" w:hAnsi="Cambria Math"/>
                <w:sz w:val="24"/>
                <w:szCs w:val="24"/>
                <w:lang w:val="en-US"/>
              </w:rPr>
            </m:ctrlPr>
          </m:sSubPr>
          <m:e>
            <m:r>
              <w:rPr>
                <w:rFonts w:ascii="Cambria Math" w:hAnsi="Cambria Math"/>
                <w:lang w:val="en-US"/>
              </w:rPr>
              <m:t>i</m:t>
            </m:r>
          </m:e>
          <m:sub>
            <m:r>
              <m:rPr>
                <m:sty m:val="p"/>
              </m:rPr>
              <w:rPr>
                <w:rFonts w:ascii="Cambria Math" w:hAnsi="Cambria Math"/>
                <w:lang w:val="en-US"/>
              </w:rPr>
              <m:t>2,5,</m:t>
            </m:r>
            <m:r>
              <w:rPr>
                <w:rFonts w:ascii="Cambria Math" w:hAnsi="Cambria Math"/>
                <w:lang w:val="en-US"/>
              </w:rPr>
              <m:t>l</m:t>
            </m:r>
          </m:sub>
        </m:sSub>
      </m:oMath>
      <w:r>
        <w:rPr>
          <w:noProof/>
          <w:lang w:val="en-US"/>
        </w:rPr>
        <w:t xml:space="preserve"> and </w:t>
      </w:r>
      <m:oMath>
        <m:sSub>
          <m:sSubPr>
            <m:ctrlPr>
              <w:rPr>
                <w:rFonts w:ascii="Cambria Math" w:hAnsi="Cambria Math"/>
                <w:sz w:val="24"/>
                <w:szCs w:val="24"/>
                <w:lang w:val="en-US"/>
              </w:rPr>
            </m:ctrlPr>
          </m:sSubPr>
          <m:e>
            <m:r>
              <w:rPr>
                <w:rFonts w:ascii="Cambria Math" w:hAnsi="Cambria Math"/>
                <w:lang w:val="en-US"/>
              </w:rPr>
              <m:t>i</m:t>
            </m:r>
          </m:e>
          <m:sub>
            <m:r>
              <m:rPr>
                <m:sty m:val="p"/>
              </m:rPr>
              <w:rPr>
                <w:rFonts w:ascii="Cambria Math" w:hAnsi="Cambria Math"/>
                <w:lang w:val="en-US"/>
              </w:rPr>
              <m:t>1,7,</m:t>
            </m:r>
            <m:r>
              <w:rPr>
                <w:rFonts w:ascii="Cambria Math" w:hAnsi="Cambria Math"/>
                <w:lang w:val="en-US"/>
              </w:rPr>
              <m:t>l</m:t>
            </m:r>
          </m:sub>
        </m:sSub>
      </m:oMath>
      <w:r>
        <w:rPr>
          <w:rFonts w:eastAsiaTheme="minorEastAsia"/>
          <w:noProof/>
          <w:lang w:val="en-US"/>
        </w:rPr>
        <w:t xml:space="preserve"> indicate amplitude coefficients, phase coefficients and bitmap after remapping.</w:t>
      </w:r>
    </w:p>
    <w:p w14:paraId="5A905576" w14:textId="77777777" w:rsidR="00E057DC" w:rsidRDefault="00E057DC" w:rsidP="00886912">
      <w:pPr>
        <w:rPr>
          <w:lang w:val="en-US"/>
        </w:rPr>
      </w:pPr>
      <w:r>
        <w:rPr>
          <w:lang w:val="en-US"/>
        </w:rPr>
        <w:t xml:space="preserve">The strongest coefficient of layer </w:t>
      </w:r>
      <m:oMath>
        <m:r>
          <w:rPr>
            <w:rFonts w:ascii="Cambria Math" w:hAnsi="Cambria Math"/>
            <w:lang w:val="en-US"/>
          </w:rPr>
          <m:t>l</m:t>
        </m:r>
      </m:oMath>
      <w:r>
        <w:rPr>
          <w:lang w:val="en-US"/>
        </w:rPr>
        <w:t xml:space="preserve"> is identified by </w:t>
      </w:r>
      <m:oMath>
        <m:sSub>
          <m:sSubPr>
            <m:ctrlPr>
              <w:rPr>
                <w:rFonts w:ascii="Cambria Math" w:hAnsi="Cambria Math"/>
                <w:lang w:val="en-US"/>
              </w:rPr>
            </m:ctrlPr>
          </m:sSubPr>
          <m:e>
            <m:r>
              <w:rPr>
                <w:rFonts w:ascii="Cambria Math" w:hAnsi="Cambria Math"/>
                <w:lang w:val="en-US"/>
              </w:rPr>
              <m:t>i</m:t>
            </m:r>
          </m:e>
          <m:sub>
            <m:r>
              <m:rPr>
                <m:sty m:val="p"/>
              </m:rPr>
              <w:rPr>
                <w:rFonts w:ascii="Cambria Math" w:hAnsi="Cambria Math"/>
                <w:lang w:val="en-US"/>
              </w:rPr>
              <m:t>1,8,</m:t>
            </m:r>
            <m:r>
              <w:rPr>
                <w:rFonts w:ascii="Cambria Math" w:hAnsi="Cambria Math"/>
                <w:lang w:val="en-US"/>
              </w:rPr>
              <m:t>l</m:t>
            </m:r>
          </m:sub>
        </m:sSub>
        <m:r>
          <m:rPr>
            <m:sty m:val="p"/>
          </m:rPr>
          <w:rPr>
            <w:rFonts w:ascii="Cambria Math" w:hAnsi="Cambria Math"/>
            <w:lang w:val="en-US"/>
          </w:rPr>
          <m:t>∈</m:t>
        </m:r>
        <m:d>
          <m:dPr>
            <m:begChr m:val="{"/>
            <m:endChr m:val="}"/>
            <m:ctrlPr>
              <w:rPr>
                <w:rFonts w:ascii="Cambria Math" w:hAnsi="Cambria Math"/>
                <w:lang w:val="en-US"/>
              </w:rPr>
            </m:ctrlPr>
          </m:dPr>
          <m:e>
            <m:r>
              <m:rPr>
                <m:sty m:val="p"/>
              </m:rPr>
              <w:rPr>
                <w:rFonts w:ascii="Cambria Math" w:hAnsi="Cambria Math"/>
                <w:lang w:val="en-US"/>
              </w:rPr>
              <m:t>0,1,…,2</m:t>
            </m:r>
            <m:r>
              <w:rPr>
                <w:rFonts w:ascii="Cambria Math" w:hAnsi="Cambria Math"/>
                <w:lang w:val="en-US"/>
              </w:rPr>
              <m:t>L</m:t>
            </m:r>
            <m:r>
              <m:rPr>
                <m:sty m:val="p"/>
              </m:rPr>
              <w:rPr>
                <w:rFonts w:ascii="Cambria Math" w:hAnsi="Cambria Math"/>
                <w:lang w:val="en-US"/>
              </w:rPr>
              <m:t>-1</m:t>
            </m:r>
          </m:e>
        </m:d>
      </m:oMath>
      <w:r>
        <w:rPr>
          <w:lang w:val="en-US"/>
        </w:rPr>
        <w:t>, which is obtained as follows</w:t>
      </w:r>
    </w:p>
    <w:p w14:paraId="6E2B6954" w14:textId="1F07C01D" w:rsidR="00E057DC" w:rsidRDefault="00886912" w:rsidP="00886912">
      <w:pPr>
        <w:pStyle w:val="EQ"/>
      </w:pPr>
      <w:r>
        <w:rPr>
          <w:noProof w:val="0"/>
          <w:lang w:val="en-US"/>
        </w:rPr>
        <w:tab/>
      </w:r>
      <m:oMath>
        <m:sSub>
          <m:sSubPr>
            <m:ctrlPr>
              <w:rPr>
                <w:rFonts w:ascii="Cambria Math" w:hAnsi="Cambria Math"/>
                <w:lang w:val="en-US"/>
              </w:rPr>
            </m:ctrlPr>
          </m:sSubPr>
          <m:e>
            <m:r>
              <w:rPr>
                <w:rFonts w:ascii="Cambria Math" w:hAnsi="Cambria Math"/>
                <w:lang w:val="en-US"/>
              </w:rPr>
              <m:t>i</m:t>
            </m:r>
          </m:e>
          <m:sub>
            <m:r>
              <m:rPr>
                <m:sty m:val="p"/>
              </m:rPr>
              <w:rPr>
                <w:rFonts w:ascii="Cambria Math" w:hAnsi="Cambria Math"/>
                <w:lang w:val="en-US"/>
              </w:rPr>
              <m:t>1,8,</m:t>
            </m:r>
            <m:r>
              <w:rPr>
                <w:rFonts w:ascii="Cambria Math" w:hAnsi="Cambria Math"/>
                <w:lang w:val="en-US"/>
              </w:rPr>
              <m:t>l</m:t>
            </m:r>
          </m:sub>
        </m:sSub>
        <m:r>
          <m:rPr>
            <m:sty m:val="p"/>
          </m:rPr>
          <w:rPr>
            <w:rFonts w:ascii="Cambria Math" w:hAnsi="Cambria Math"/>
            <w:lang w:val="en-US"/>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nary>
                    <m:naryPr>
                      <m:chr m:val="∑"/>
                      <m:limLoc m:val="undOvr"/>
                      <m:ctrlPr>
                        <w:rPr>
                          <w:rFonts w:ascii="Cambria Math" w:hAnsi="Cambria Math"/>
                          <w:lang w:val="en-US"/>
                        </w:rPr>
                      </m:ctrlPr>
                    </m:naryPr>
                    <m:sub>
                      <m:r>
                        <w:rPr>
                          <w:rFonts w:ascii="Cambria Math" w:hAnsi="Cambria Math"/>
                          <w:lang w:val="en-US"/>
                        </w:rPr>
                        <m:t>i</m:t>
                      </m:r>
                      <m:r>
                        <m:rPr>
                          <m:sty m:val="p"/>
                        </m:rPr>
                        <w:rPr>
                          <w:rFonts w:ascii="Cambria Math" w:hAnsi="Cambria Math"/>
                          <w:lang w:val="en-US"/>
                        </w:rPr>
                        <m:t>=0</m:t>
                      </m:r>
                    </m:sub>
                    <m:sup>
                      <m:sSubSup>
                        <m:sSubSupPr>
                          <m:ctrlPr>
                            <w:rPr>
                              <w:rFonts w:ascii="Cambria Math" w:hAnsi="Cambria Math"/>
                              <w:lang w:val="en-US"/>
                            </w:rPr>
                          </m:ctrlPr>
                        </m:sSubSupPr>
                        <m:e>
                          <m:r>
                            <w:rPr>
                              <w:rFonts w:ascii="Cambria Math" w:hAnsi="Cambria Math"/>
                              <w:lang w:val="en-US"/>
                            </w:rPr>
                            <m:t>i</m:t>
                          </m:r>
                        </m:e>
                        <m:sub>
                          <m:r>
                            <m:rPr>
                              <m:sty m:val="p"/>
                            </m:rPr>
                            <w:rPr>
                              <w:rFonts w:ascii="Cambria Math" w:hAnsi="Cambria Math"/>
                              <w:lang w:val="en-US"/>
                            </w:rPr>
                            <m:t>1</m:t>
                          </m:r>
                        </m:sub>
                        <m:sup>
                          <m:r>
                            <m:rPr>
                              <m:sty m:val="p"/>
                            </m:rPr>
                            <w:rPr>
                              <w:rFonts w:ascii="Cambria Math" w:hAnsi="Cambria Math"/>
                              <w:lang w:val="en-US"/>
                            </w:rPr>
                            <m:t>*</m:t>
                          </m:r>
                        </m:sup>
                      </m:sSubSup>
                    </m:sup>
                    <m:e>
                      <m:sSubSup>
                        <m:sSubSupPr>
                          <m:ctrlPr>
                            <w:rPr>
                              <w:rFonts w:ascii="Cambria Math" w:hAnsi="Cambria Math"/>
                              <w:lang w:val="en-US"/>
                            </w:rPr>
                          </m:ctrlPr>
                        </m:sSubSupPr>
                        <m:e>
                          <m:r>
                            <w:rPr>
                              <w:rFonts w:ascii="Cambria Math" w:hAnsi="Cambria Math"/>
                              <w:lang w:val="en-US"/>
                            </w:rPr>
                            <m:t>k</m:t>
                          </m:r>
                        </m:e>
                        <m:sub>
                          <m:r>
                            <m:rPr>
                              <m:sty m:val="p"/>
                            </m:rPr>
                            <w:rPr>
                              <w:rFonts w:ascii="Cambria Math" w:hAnsi="Cambria Math"/>
                              <w:lang w:val="en-US"/>
                            </w:rPr>
                            <m:t>1,</m:t>
                          </m:r>
                          <m:r>
                            <w:rPr>
                              <w:rFonts w:ascii="Cambria Math" w:hAnsi="Cambria Math"/>
                              <w:lang w:val="en-US"/>
                            </w:rPr>
                            <m:t>i</m:t>
                          </m:r>
                          <m:r>
                            <m:rPr>
                              <m:sty m:val="p"/>
                            </m:rPr>
                            <w:rPr>
                              <w:rFonts w:ascii="Cambria Math" w:hAnsi="Cambria Math"/>
                              <w:lang w:val="en-US"/>
                            </w:rPr>
                            <m:t>,0</m:t>
                          </m:r>
                        </m:sub>
                        <m:sup>
                          <m:r>
                            <m:rPr>
                              <m:sty m:val="p"/>
                            </m:rPr>
                            <w:rPr>
                              <w:rFonts w:ascii="Cambria Math" w:hAnsi="Cambria Math"/>
                              <w:lang w:val="en-US"/>
                            </w:rPr>
                            <m:t>(3)</m:t>
                          </m:r>
                        </m:sup>
                      </m:sSubSup>
                    </m:e>
                  </m:nary>
                  <m:r>
                    <m:rPr>
                      <m:sty m:val="p"/>
                    </m:rPr>
                    <w:rPr>
                      <w:rFonts w:ascii="Cambria Math" w:hAnsi="Cambria Math"/>
                      <w:lang w:val="en-US"/>
                    </w:rPr>
                    <m:t>-1</m:t>
                  </m:r>
                </m:e>
                <m:e>
                  <m:r>
                    <w:rPr>
                      <w:rFonts w:ascii="Cambria Math" w:hAnsi="Cambria Math"/>
                      <w:lang w:val="en-US"/>
                    </w:rPr>
                    <m:t>υ</m:t>
                  </m:r>
                  <m:r>
                    <m:rPr>
                      <m:sty m:val="b"/>
                    </m:rPr>
                    <w:rPr>
                      <w:rFonts w:ascii="Cambria Math" w:hAnsi="Cambria Math"/>
                      <w:lang w:val="en-US"/>
                    </w:rPr>
                    <m:t>=</m:t>
                  </m:r>
                  <m:r>
                    <m:rPr>
                      <m:sty m:val="p"/>
                    </m:rPr>
                    <w:rPr>
                      <w:rFonts w:ascii="Cambria Math" w:hAnsi="Cambria Math"/>
                    </w:rPr>
                    <m:t>1</m:t>
                  </m:r>
                </m:e>
              </m:mr>
              <m:mr>
                <m:e>
                  <m:sSubSup>
                    <m:sSubSupPr>
                      <m:ctrlPr>
                        <w:rPr>
                          <w:rFonts w:ascii="Cambria Math" w:hAnsi="Cambria Math"/>
                          <w:lang w:val="en-US"/>
                        </w:rPr>
                      </m:ctrlPr>
                    </m:sSubSupPr>
                    <m:e>
                      <m:r>
                        <w:rPr>
                          <w:rFonts w:ascii="Cambria Math" w:hAnsi="Cambria Math"/>
                          <w:lang w:val="en-US"/>
                        </w:rPr>
                        <m:t>i</m:t>
                      </m:r>
                    </m:e>
                    <m:sub>
                      <m:r>
                        <w:rPr>
                          <w:rFonts w:ascii="Cambria Math" w:hAnsi="Cambria Math"/>
                          <w:lang w:val="en-US"/>
                        </w:rPr>
                        <m:t>l</m:t>
                      </m:r>
                    </m:sub>
                    <m:sup>
                      <m:r>
                        <m:rPr>
                          <m:sty m:val="p"/>
                        </m:rPr>
                        <w:rPr>
                          <w:rFonts w:ascii="Cambria Math" w:hAnsi="Cambria Math"/>
                          <w:lang w:val="en-US"/>
                        </w:rPr>
                        <m:t>*</m:t>
                      </m:r>
                    </m:sup>
                  </m:sSubSup>
                </m:e>
                <m:e>
                  <m:r>
                    <m:rPr>
                      <m:sty m:val="p"/>
                    </m:rPr>
                    <w:rPr>
                      <w:rFonts w:ascii="Cambria Math" w:hAnsi="Cambria Math"/>
                      <w:lang w:val="en-US"/>
                    </w:rPr>
                    <m:t>1&lt;</m:t>
                  </m:r>
                  <m:r>
                    <w:rPr>
                      <w:rFonts w:ascii="Cambria Math" w:hAnsi="Cambria Math"/>
                      <w:lang w:val="en-US"/>
                    </w:rPr>
                    <m:t>υ</m:t>
                  </m:r>
                  <m:r>
                    <m:rPr>
                      <m:sty m:val="b"/>
                    </m:rPr>
                    <w:rPr>
                      <w:rFonts w:ascii="Cambria Math" w:hAnsi="Cambria Math"/>
                      <w:lang w:val="en-US"/>
                    </w:rPr>
                    <m:t>≤</m:t>
                  </m:r>
                  <m:r>
                    <m:rPr>
                      <m:sty m:val="p"/>
                    </m:rPr>
                    <w:rPr>
                      <w:rFonts w:ascii="Cambria Math" w:hAnsi="Cambria Math"/>
                      <w:lang w:val="en-US"/>
                    </w:rPr>
                    <m:t>4</m:t>
                  </m:r>
                </m:e>
              </m:mr>
            </m:m>
          </m:e>
        </m:d>
        <m:r>
          <m:rPr>
            <m:sty m:val="p"/>
          </m:rPr>
          <w:rPr>
            <w:rFonts w:ascii="Cambria Math" w:hAnsi="Cambria Math"/>
          </w:rPr>
          <m:t xml:space="preserve"> </m:t>
        </m:r>
      </m:oMath>
      <w:r w:rsidR="00E057DC">
        <w:t xml:space="preserve"> </w:t>
      </w:r>
    </w:p>
    <w:p w14:paraId="1274B713" w14:textId="77777777" w:rsidR="00E057DC" w:rsidRDefault="00E057DC" w:rsidP="00947E87">
      <w:pPr>
        <w:rPr>
          <w:noProof/>
        </w:rPr>
      </w:pPr>
      <w:r>
        <w:rPr>
          <w:noProof/>
        </w:rPr>
        <w:t xml:space="preserve">for </w:t>
      </w:r>
      <m:oMath>
        <m:r>
          <w:rPr>
            <w:rFonts w:ascii="Cambria Math" w:hAnsi="Cambria Math"/>
            <w:lang w:val="en-US"/>
          </w:rPr>
          <m:t>l</m:t>
        </m:r>
        <m:r>
          <m:rPr>
            <m:sty m:val="p"/>
          </m:rPr>
          <w:rPr>
            <w:rFonts w:ascii="Cambria Math" w:hAnsi="Cambria Math"/>
            <w:lang w:val="en-US"/>
          </w:rPr>
          <m:t xml:space="preserve">=1,…, </m:t>
        </m:r>
        <m:r>
          <w:rPr>
            <w:rFonts w:ascii="Cambria Math" w:hAnsi="Cambria Math"/>
            <w:lang w:val="en-US"/>
          </w:rPr>
          <m:t>υ</m:t>
        </m:r>
      </m:oMath>
      <w:r>
        <w:rPr>
          <w:noProof/>
          <w:lang w:val="en-US"/>
        </w:rPr>
        <w:t>.</w:t>
      </w:r>
    </w:p>
    <w:p w14:paraId="22A01B9C" w14:textId="3EF179BE" w:rsidR="00E057DC" w:rsidRPr="000F0603" w:rsidRDefault="00E057DC" w:rsidP="00947E87">
      <w:pPr>
        <w:pStyle w:val="TH"/>
        <w:rPr>
          <w:lang w:val="en-US"/>
        </w:rPr>
      </w:pPr>
      <w:bookmarkStart w:id="462" w:name="_Ref21611118"/>
      <w:r w:rsidRPr="000F0603">
        <w:t>Table 5.2.2.2.</w:t>
      </w:r>
      <w:r w:rsidRPr="000F0603">
        <w:rPr>
          <w:lang w:val="en-US"/>
        </w:rPr>
        <w:t>5</w:t>
      </w:r>
      <w:r w:rsidRPr="000F0603">
        <w:t>-</w:t>
      </w:r>
      <w:bookmarkEnd w:id="462"/>
      <w:r w:rsidR="00947E87">
        <w:rPr>
          <w:lang w:val="en-US"/>
        </w:rPr>
        <w:t>2</w:t>
      </w:r>
      <w:r w:rsidRPr="000F0603">
        <w:rPr>
          <w:lang w:val="en-US"/>
        </w:rPr>
        <w:t xml:space="preserve">: </w:t>
      </w:r>
      <w:r w:rsidRPr="000F0603">
        <w:t xml:space="preserve">Mapping of elements of </w:t>
      </w:r>
      <m:oMath>
        <m:sSub>
          <m:sSubPr>
            <m:ctrlPr>
              <w:rPr>
                <w:rFonts w:ascii="Cambria Math" w:hAnsi="Cambria Math"/>
                <w:i/>
                <w:lang w:val="en-US"/>
              </w:rPr>
            </m:ctrlPr>
          </m:sSubPr>
          <m:e>
            <m:r>
              <m:rPr>
                <m:sty m:val="bi"/>
              </m:rPr>
              <w:rPr>
                <w:rFonts w:ascii="Cambria Math" w:hAnsi="Cambria Math"/>
                <w:lang w:val="en-US"/>
              </w:rPr>
              <m:t>i</m:t>
            </m:r>
          </m:e>
          <m:sub>
            <m:r>
              <m:rPr>
                <m:sty m:val="bi"/>
              </m:rPr>
              <w:rPr>
                <w:rFonts w:ascii="Cambria Math" w:hAnsi="Cambria Math"/>
                <w:lang w:val="en-US"/>
              </w:rPr>
              <m:t>2,3,l</m:t>
            </m:r>
          </m:sub>
        </m:sSub>
      </m:oMath>
      <w:r w:rsidRPr="000F0603">
        <w:t xml:space="preserve">: </w:t>
      </w:r>
      <m:oMath>
        <m:sSubSup>
          <m:sSubSupPr>
            <m:ctrlPr>
              <w:rPr>
                <w:rFonts w:ascii="Cambria Math" w:hAnsi="Cambria Math"/>
                <w:i/>
                <w:lang w:val="en-US"/>
              </w:rPr>
            </m:ctrlPr>
          </m:sSubSupPr>
          <m:e>
            <m:r>
              <m:rPr>
                <m:sty m:val="bi"/>
              </m:rPr>
              <w:rPr>
                <w:rFonts w:ascii="Cambria Math" w:hAnsi="Cambria Math"/>
                <w:lang w:val="en-US"/>
              </w:rPr>
              <m:t>k</m:t>
            </m:r>
          </m:e>
          <m:sub>
            <m:r>
              <m:rPr>
                <m:sty m:val="bi"/>
              </m:rPr>
              <w:rPr>
                <w:rFonts w:ascii="Cambria Math" w:hAnsi="Cambria Math"/>
                <w:lang w:val="en-US"/>
              </w:rPr>
              <m:t>l,p</m:t>
            </m:r>
          </m:sub>
          <m:sup>
            <m:r>
              <m:rPr>
                <m:sty m:val="bi"/>
              </m:rPr>
              <w:rPr>
                <w:rFonts w:ascii="Cambria Math" w:hAnsi="Cambria Math"/>
                <w:lang w:val="en-US"/>
              </w:rPr>
              <m:t>(1)</m:t>
            </m:r>
          </m:sup>
        </m:sSubSup>
      </m:oMath>
      <w:r w:rsidRPr="000F0603">
        <w:rPr>
          <w:lang w:val="en-US"/>
        </w:rPr>
        <w:t xml:space="preserve"> </w:t>
      </w:r>
      <w:r w:rsidRPr="000F0603">
        <w:t xml:space="preserve">to </w:t>
      </w:r>
      <m:oMath>
        <m:sSubSup>
          <m:sSubSupPr>
            <m:ctrlPr>
              <w:rPr>
                <w:rFonts w:ascii="Cambria Math" w:hAnsi="Cambria Math"/>
                <w:i/>
                <w:lang w:val="en-US"/>
              </w:rPr>
            </m:ctrlPr>
          </m:sSubSupPr>
          <m:e>
            <m:r>
              <m:rPr>
                <m:sty m:val="bi"/>
              </m:rPr>
              <w:rPr>
                <w:rFonts w:ascii="Cambria Math" w:hAnsi="Cambria Math"/>
                <w:lang w:val="en-US"/>
              </w:rPr>
              <m:t>p</m:t>
            </m:r>
          </m:e>
          <m:sub>
            <m:r>
              <m:rPr>
                <m:sty m:val="bi"/>
              </m:rPr>
              <w:rPr>
                <w:rFonts w:ascii="Cambria Math" w:hAnsi="Cambria Math"/>
                <w:lang w:val="en-US"/>
              </w:rPr>
              <m:t>l,p</m:t>
            </m:r>
          </m:sub>
          <m:sup>
            <m:r>
              <m:rPr>
                <m:sty m:val="bi"/>
              </m:rPr>
              <w:rPr>
                <w:rFonts w:ascii="Cambria Math" w:hAnsi="Cambria Math"/>
                <w:lang w:val="en-US"/>
              </w:rPr>
              <m:t>(1)</m:t>
            </m:r>
          </m:sup>
        </m:sSubSup>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3"/>
        <w:gridCol w:w="1978"/>
        <w:gridCol w:w="2842"/>
        <w:gridCol w:w="1978"/>
      </w:tblGrid>
      <w:tr w:rsidR="00E057DC" w:rsidRPr="00641B3E" w14:paraId="5979A960" w14:textId="77777777" w:rsidTr="004913E8">
        <w:tc>
          <w:tcPr>
            <w:tcW w:w="2948" w:type="dxa"/>
            <w:hideMark/>
          </w:tcPr>
          <w:tbl>
            <w:tblPr>
              <w:tblW w:w="1752" w:type="dxa"/>
              <w:jc w:val="center"/>
              <w:tblLook w:val="04A0" w:firstRow="1" w:lastRow="0" w:firstColumn="1" w:lastColumn="0" w:noHBand="0" w:noVBand="1"/>
            </w:tblPr>
            <w:tblGrid>
              <w:gridCol w:w="603"/>
              <w:gridCol w:w="1149"/>
            </w:tblGrid>
            <w:tr w:rsidR="00E057DC" w:rsidRPr="00641B3E" w14:paraId="2480BF52" w14:textId="77777777" w:rsidTr="004913E8">
              <w:trPr>
                <w:cantSplit/>
                <w:trHeight w:val="567"/>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E0E0E0"/>
                  <w:vAlign w:val="center"/>
                  <w:hideMark/>
                </w:tcPr>
                <w:p w14:paraId="735002FD" w14:textId="77777777" w:rsidR="00E057DC" w:rsidRPr="00641B3E" w:rsidRDefault="00664ED0" w:rsidP="004913E8">
                  <w:pPr>
                    <w:keepNext/>
                    <w:keepLines/>
                    <w:spacing w:line="254" w:lineRule="auto"/>
                    <w:jc w:val="center"/>
                    <w:rPr>
                      <w:rFonts w:eastAsia="Batang"/>
                      <w:bCs/>
                      <w:color w:val="000000"/>
                      <w:lang w:val="en-US"/>
                    </w:rPr>
                  </w:pPr>
                  <m:oMathPara>
                    <m:oMath>
                      <m:sSubSup>
                        <m:sSubSupPr>
                          <m:ctrlPr>
                            <w:rPr>
                              <w:rFonts w:ascii="Cambria Math" w:hAnsi="Cambria Math"/>
                              <w:b/>
                              <w:i/>
                              <w:color w:val="000000"/>
                              <w:lang w:val="en-US"/>
                            </w:rPr>
                          </m:ctrlPr>
                        </m:sSubSupPr>
                        <m:e>
                          <m:r>
                            <m:rPr>
                              <m:sty m:val="bi"/>
                            </m:rPr>
                            <w:rPr>
                              <w:rFonts w:ascii="Cambria Math" w:hAnsi="Cambria Math"/>
                              <w:color w:val="000000"/>
                              <w:lang w:val="en-US"/>
                            </w:rPr>
                            <m:t>k</m:t>
                          </m:r>
                        </m:e>
                        <m:sub>
                          <m:r>
                            <m:rPr>
                              <m:sty m:val="bi"/>
                            </m:rPr>
                            <w:rPr>
                              <w:rFonts w:ascii="Cambria Math" w:hAnsi="Cambria Math"/>
                              <w:color w:val="000000"/>
                              <w:lang w:val="en-US"/>
                            </w:rPr>
                            <m:t>l,p</m:t>
                          </m:r>
                        </m:sub>
                        <m:sup>
                          <m:r>
                            <m:rPr>
                              <m:sty m:val="bi"/>
                            </m:rPr>
                            <w:rPr>
                              <w:rFonts w:ascii="Cambria Math" w:hAnsi="Cambria Math"/>
                              <w:color w:val="000000"/>
                              <w:lang w:val="en-US"/>
                            </w:rPr>
                            <m:t>(1)</m:t>
                          </m:r>
                        </m:sup>
                      </m:sSubSup>
                    </m:oMath>
                  </m:oMathPara>
                </w:p>
              </w:tc>
              <w:tc>
                <w:tcPr>
                  <w:tcW w:w="1149" w:type="dxa"/>
                  <w:vMerge w:val="restart"/>
                  <w:tcBorders>
                    <w:top w:val="single" w:sz="4" w:space="0" w:color="auto"/>
                    <w:left w:val="nil"/>
                    <w:bottom w:val="single" w:sz="4" w:space="0" w:color="auto"/>
                    <w:right w:val="single" w:sz="4" w:space="0" w:color="auto"/>
                  </w:tcBorders>
                  <w:shd w:val="clear" w:color="auto" w:fill="E0E0E0"/>
                  <w:vAlign w:val="center"/>
                  <w:hideMark/>
                </w:tcPr>
                <w:p w14:paraId="5F8FA383" w14:textId="77777777" w:rsidR="00E057DC" w:rsidRPr="00641B3E" w:rsidRDefault="00664ED0" w:rsidP="004913E8">
                  <w:pPr>
                    <w:keepNext/>
                    <w:keepLines/>
                    <w:spacing w:line="254" w:lineRule="auto"/>
                    <w:jc w:val="center"/>
                    <w:rPr>
                      <w:rFonts w:eastAsia="Batang"/>
                      <w:bCs/>
                      <w:color w:val="000000"/>
                      <w:lang w:val="en-US"/>
                    </w:rPr>
                  </w:pPr>
                  <m:oMathPara>
                    <m:oMath>
                      <m:sSubSup>
                        <m:sSubSupPr>
                          <m:ctrlPr>
                            <w:rPr>
                              <w:rFonts w:ascii="Cambria Math" w:hAnsi="Cambria Math"/>
                              <w:b/>
                              <w:i/>
                              <w:color w:val="000000"/>
                              <w:lang w:val="en-US"/>
                            </w:rPr>
                          </m:ctrlPr>
                        </m:sSubSupPr>
                        <m:e>
                          <m:r>
                            <m:rPr>
                              <m:sty m:val="bi"/>
                            </m:rPr>
                            <w:rPr>
                              <w:rFonts w:ascii="Cambria Math" w:hAnsi="Cambria Math"/>
                              <w:color w:val="000000"/>
                              <w:lang w:val="en-US"/>
                            </w:rPr>
                            <m:t>p</m:t>
                          </m:r>
                        </m:e>
                        <m:sub>
                          <m:r>
                            <m:rPr>
                              <m:sty m:val="bi"/>
                            </m:rPr>
                            <w:rPr>
                              <w:rFonts w:ascii="Cambria Math" w:hAnsi="Cambria Math"/>
                              <w:color w:val="000000"/>
                              <w:lang w:val="en-US"/>
                            </w:rPr>
                            <m:t>l,p</m:t>
                          </m:r>
                        </m:sub>
                        <m:sup>
                          <m:r>
                            <m:rPr>
                              <m:sty m:val="bi"/>
                            </m:rPr>
                            <w:rPr>
                              <w:rFonts w:ascii="Cambria Math" w:hAnsi="Cambria Math"/>
                              <w:color w:val="000000"/>
                              <w:lang w:val="en-US"/>
                            </w:rPr>
                            <m:t>(1)</m:t>
                          </m:r>
                        </m:sup>
                      </m:sSubSup>
                    </m:oMath>
                  </m:oMathPara>
                </w:p>
              </w:tc>
            </w:tr>
            <w:tr w:rsidR="00E057DC" w:rsidRPr="00641B3E" w14:paraId="08068AB4" w14:textId="77777777" w:rsidTr="004913E8">
              <w:trPr>
                <w:cantSplit/>
                <w:trHeight w:val="45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386163" w14:textId="77777777" w:rsidR="00E057DC" w:rsidRPr="00641B3E" w:rsidRDefault="00E057DC" w:rsidP="004913E8">
                  <w:pPr>
                    <w:spacing w:line="256" w:lineRule="auto"/>
                    <w:rPr>
                      <w:rFonts w:eastAsia="Batang"/>
                      <w:bCs/>
                      <w:color w:val="000000"/>
                      <w:lang w:val="en-US"/>
                    </w:rPr>
                  </w:pPr>
                </w:p>
              </w:tc>
              <w:tc>
                <w:tcPr>
                  <w:tcW w:w="0" w:type="auto"/>
                  <w:vMerge/>
                  <w:tcBorders>
                    <w:top w:val="single" w:sz="4" w:space="0" w:color="auto"/>
                    <w:left w:val="nil"/>
                    <w:bottom w:val="single" w:sz="4" w:space="0" w:color="auto"/>
                    <w:right w:val="single" w:sz="4" w:space="0" w:color="auto"/>
                  </w:tcBorders>
                  <w:vAlign w:val="center"/>
                  <w:hideMark/>
                </w:tcPr>
                <w:p w14:paraId="5FFD006F" w14:textId="77777777" w:rsidR="00E057DC" w:rsidRPr="00641B3E" w:rsidRDefault="00E057DC" w:rsidP="004913E8">
                  <w:pPr>
                    <w:spacing w:line="256" w:lineRule="auto"/>
                    <w:rPr>
                      <w:rFonts w:eastAsia="Batang"/>
                      <w:bCs/>
                      <w:color w:val="000000"/>
                      <w:lang w:val="en-US"/>
                    </w:rPr>
                  </w:pPr>
                </w:p>
              </w:tc>
            </w:tr>
            <w:tr w:rsidR="00E057DC" w:rsidRPr="00641B3E" w14:paraId="5DC13FD5" w14:textId="77777777" w:rsidTr="004913E8">
              <w:trPr>
                <w:cantSplit/>
                <w:trHeight w:hRule="exact" w:val="6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E03CFD6" w14:textId="77777777" w:rsidR="00E057DC" w:rsidRPr="00641B3E" w:rsidRDefault="00E057DC" w:rsidP="004913E8">
                  <w:pPr>
                    <w:keepNext/>
                    <w:keepLines/>
                    <w:spacing w:line="254" w:lineRule="auto"/>
                    <w:jc w:val="center"/>
                    <w:rPr>
                      <w:color w:val="000000"/>
                    </w:rPr>
                  </w:pPr>
                  <w:r w:rsidRPr="00641B3E">
                    <w:rPr>
                      <w:color w:val="000000"/>
                    </w:rPr>
                    <w:t>0</w:t>
                  </w:r>
                </w:p>
              </w:tc>
              <w:tc>
                <w:tcPr>
                  <w:tcW w:w="1149" w:type="dxa"/>
                  <w:tcBorders>
                    <w:top w:val="single" w:sz="4" w:space="0" w:color="auto"/>
                    <w:left w:val="nil"/>
                    <w:bottom w:val="single" w:sz="4" w:space="0" w:color="auto"/>
                    <w:right w:val="single" w:sz="4" w:space="0" w:color="auto"/>
                  </w:tcBorders>
                  <w:vAlign w:val="center"/>
                  <w:hideMark/>
                </w:tcPr>
                <w:p w14:paraId="73494AA3" w14:textId="77777777" w:rsidR="00E057DC" w:rsidRPr="00641B3E" w:rsidRDefault="00E057DC" w:rsidP="004913E8">
                  <w:pPr>
                    <w:keepNext/>
                    <w:keepLines/>
                    <w:spacing w:line="254" w:lineRule="auto"/>
                    <w:jc w:val="center"/>
                    <w:rPr>
                      <w:color w:val="000000"/>
                    </w:rPr>
                  </w:pPr>
                  <w:r>
                    <w:rPr>
                      <w:color w:val="000000"/>
                    </w:rPr>
                    <w:t>Reserved</w:t>
                  </w:r>
                </w:p>
              </w:tc>
            </w:tr>
            <w:tr w:rsidR="00E057DC" w:rsidRPr="00641B3E" w14:paraId="6A75A067" w14:textId="77777777" w:rsidTr="004913E8">
              <w:trPr>
                <w:cantSplit/>
                <w:trHeight w:hRule="exact" w:val="6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9BAA884" w14:textId="77777777" w:rsidR="00E057DC" w:rsidRPr="00641B3E" w:rsidRDefault="00E057DC" w:rsidP="004913E8">
                  <w:pPr>
                    <w:keepNext/>
                    <w:keepLines/>
                    <w:spacing w:line="254" w:lineRule="auto"/>
                    <w:jc w:val="center"/>
                    <w:rPr>
                      <w:color w:val="000000"/>
                    </w:rPr>
                  </w:pPr>
                  <w:r w:rsidRPr="00641B3E">
                    <w:rPr>
                      <w:color w:val="000000"/>
                    </w:rPr>
                    <w:t>1</w:t>
                  </w:r>
                </w:p>
              </w:tc>
              <w:tc>
                <w:tcPr>
                  <w:tcW w:w="1149" w:type="dxa"/>
                  <w:tcBorders>
                    <w:top w:val="single" w:sz="4" w:space="0" w:color="auto"/>
                    <w:left w:val="nil"/>
                    <w:bottom w:val="single" w:sz="4" w:space="0" w:color="auto"/>
                    <w:right w:val="single" w:sz="4" w:space="0" w:color="auto"/>
                  </w:tcBorders>
                  <w:vAlign w:val="center"/>
                  <w:hideMark/>
                </w:tcPr>
                <w:p w14:paraId="68DFBD7F" w14:textId="77777777" w:rsidR="00E057DC" w:rsidRPr="00641B3E" w:rsidRDefault="00664ED0" w:rsidP="004913E8">
                  <w:pPr>
                    <w:keepNext/>
                    <w:keepLines/>
                    <w:spacing w:line="254" w:lineRule="auto"/>
                    <w:jc w:val="center"/>
                    <w:rPr>
                      <w:color w:val="000000"/>
                    </w:rPr>
                  </w:pPr>
                  <m:oMathPara>
                    <m:oMath>
                      <m:f>
                        <m:fPr>
                          <m:ctrlPr>
                            <w:rPr>
                              <w:rFonts w:ascii="Cambria Math" w:hAnsi="Cambria Math"/>
                              <w:i/>
                              <w:color w:val="000000"/>
                            </w:rPr>
                          </m:ctrlPr>
                        </m:fPr>
                        <m:num>
                          <m:r>
                            <w:rPr>
                              <w:rFonts w:ascii="Cambria Math" w:hAnsi="Cambria Math"/>
                              <w:color w:val="000000"/>
                            </w:rPr>
                            <m:t>1</m:t>
                          </m:r>
                        </m:num>
                        <m:den>
                          <m:rad>
                            <m:radPr>
                              <m:degHide m:val="1"/>
                              <m:ctrlPr>
                                <w:rPr>
                                  <w:rFonts w:ascii="Cambria Math" w:hAnsi="Cambria Math"/>
                                  <w:i/>
                                  <w:color w:val="000000"/>
                                </w:rPr>
                              </m:ctrlPr>
                            </m:radPr>
                            <m:deg/>
                            <m:e>
                              <m:r>
                                <w:rPr>
                                  <w:rFonts w:ascii="Cambria Math" w:hAnsi="Cambria Math"/>
                                  <w:color w:val="000000"/>
                                </w:rPr>
                                <m:t>128</m:t>
                              </m:r>
                            </m:e>
                          </m:rad>
                        </m:den>
                      </m:f>
                    </m:oMath>
                  </m:oMathPara>
                </w:p>
              </w:tc>
            </w:tr>
            <w:tr w:rsidR="00E057DC" w:rsidRPr="00641B3E" w14:paraId="325BDC7A" w14:textId="77777777" w:rsidTr="004913E8">
              <w:trPr>
                <w:cantSplit/>
                <w:trHeight w:hRule="exact" w:val="6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D978581" w14:textId="77777777" w:rsidR="00E057DC" w:rsidRPr="00641B3E" w:rsidRDefault="00E057DC" w:rsidP="004913E8">
                  <w:pPr>
                    <w:keepNext/>
                    <w:keepLines/>
                    <w:spacing w:line="254" w:lineRule="auto"/>
                    <w:jc w:val="center"/>
                    <w:rPr>
                      <w:color w:val="000000"/>
                    </w:rPr>
                  </w:pPr>
                  <w:r w:rsidRPr="00641B3E">
                    <w:rPr>
                      <w:color w:val="000000"/>
                    </w:rPr>
                    <w:t>2</w:t>
                  </w:r>
                </w:p>
              </w:tc>
              <w:tc>
                <w:tcPr>
                  <w:tcW w:w="1149" w:type="dxa"/>
                  <w:tcBorders>
                    <w:top w:val="single" w:sz="4" w:space="0" w:color="auto"/>
                    <w:left w:val="nil"/>
                    <w:bottom w:val="single" w:sz="4" w:space="0" w:color="auto"/>
                    <w:right w:val="single" w:sz="4" w:space="0" w:color="auto"/>
                  </w:tcBorders>
                  <w:vAlign w:val="center"/>
                  <w:hideMark/>
                </w:tcPr>
                <w:p w14:paraId="78E989E4" w14:textId="77777777" w:rsidR="00E057DC" w:rsidRPr="00641B3E" w:rsidRDefault="00664ED0" w:rsidP="004913E8">
                  <w:pPr>
                    <w:keepNext/>
                    <w:keepLines/>
                    <w:spacing w:line="254" w:lineRule="auto"/>
                    <w:jc w:val="center"/>
                    <w:rPr>
                      <w:color w:val="000000"/>
                    </w:rPr>
                  </w:pPr>
                  <m:oMathPara>
                    <m:oMath>
                      <m:sSup>
                        <m:sSupPr>
                          <m:ctrlPr>
                            <w:rPr>
                              <w:rFonts w:ascii="Cambria Math" w:hAnsi="Cambria Math"/>
                              <w:i/>
                              <w:color w:val="000000"/>
                            </w:rPr>
                          </m:ctrlPr>
                        </m:sSupPr>
                        <m:e>
                          <m:d>
                            <m:dPr>
                              <m:ctrlPr>
                                <w:rPr>
                                  <w:rFonts w:ascii="Cambria Math" w:hAnsi="Cambria Math"/>
                                  <w:i/>
                                  <w:color w:val="000000"/>
                                </w:rPr>
                              </m:ctrlPr>
                            </m:dPr>
                            <m:e>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8192</m:t>
                                  </m:r>
                                </m:den>
                              </m:f>
                            </m:e>
                          </m:d>
                        </m:e>
                        <m:sup>
                          <m:r>
                            <w:rPr>
                              <w:rFonts w:ascii="Cambria Math" w:hAnsi="Cambria Math"/>
                              <w:color w:val="000000"/>
                            </w:rPr>
                            <m:t>1/4</m:t>
                          </m:r>
                        </m:sup>
                      </m:sSup>
                    </m:oMath>
                  </m:oMathPara>
                </w:p>
              </w:tc>
            </w:tr>
            <w:tr w:rsidR="00E057DC" w:rsidRPr="00641B3E" w14:paraId="5BD63A9D" w14:textId="77777777" w:rsidTr="004913E8">
              <w:trPr>
                <w:cantSplit/>
                <w:trHeight w:hRule="exact" w:val="6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925F67C" w14:textId="77777777" w:rsidR="00E057DC" w:rsidRPr="00641B3E" w:rsidRDefault="00E057DC" w:rsidP="004913E8">
                  <w:pPr>
                    <w:keepNext/>
                    <w:keepLines/>
                    <w:spacing w:line="254" w:lineRule="auto"/>
                    <w:jc w:val="center"/>
                    <w:rPr>
                      <w:color w:val="000000"/>
                    </w:rPr>
                  </w:pPr>
                  <w:r w:rsidRPr="00641B3E">
                    <w:rPr>
                      <w:color w:val="000000"/>
                    </w:rPr>
                    <w:t>3</w:t>
                  </w:r>
                </w:p>
              </w:tc>
              <w:tc>
                <w:tcPr>
                  <w:tcW w:w="1149" w:type="dxa"/>
                  <w:tcBorders>
                    <w:top w:val="single" w:sz="4" w:space="0" w:color="auto"/>
                    <w:left w:val="nil"/>
                    <w:bottom w:val="single" w:sz="4" w:space="0" w:color="auto"/>
                    <w:right w:val="single" w:sz="4" w:space="0" w:color="auto"/>
                  </w:tcBorders>
                  <w:vAlign w:val="center"/>
                  <w:hideMark/>
                </w:tcPr>
                <w:p w14:paraId="106DB570" w14:textId="77777777" w:rsidR="00E057DC" w:rsidRPr="00641B3E" w:rsidRDefault="00664ED0" w:rsidP="004913E8">
                  <w:pPr>
                    <w:keepNext/>
                    <w:keepLines/>
                    <w:spacing w:line="254" w:lineRule="auto"/>
                    <w:jc w:val="center"/>
                    <w:rPr>
                      <w:color w:val="000000"/>
                    </w:rPr>
                  </w:pPr>
                  <m:oMathPara>
                    <m:oMath>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8</m:t>
                          </m:r>
                        </m:den>
                      </m:f>
                    </m:oMath>
                  </m:oMathPara>
                </w:p>
              </w:tc>
            </w:tr>
          </w:tbl>
          <w:p w14:paraId="44938A54" w14:textId="77777777" w:rsidR="00E057DC" w:rsidRPr="00641B3E" w:rsidRDefault="00E057DC" w:rsidP="004913E8">
            <w:pPr>
              <w:jc w:val="center"/>
              <w:rPr>
                <w:lang w:eastAsia="en-GB"/>
              </w:rPr>
            </w:pPr>
          </w:p>
        </w:tc>
        <w:tc>
          <w:tcPr>
            <w:tcW w:w="1281" w:type="dxa"/>
            <w:hideMark/>
          </w:tcPr>
          <w:tbl>
            <w:tblPr>
              <w:tblW w:w="1752" w:type="dxa"/>
              <w:jc w:val="center"/>
              <w:tblLook w:val="04A0" w:firstRow="1" w:lastRow="0" w:firstColumn="1" w:lastColumn="0" w:noHBand="0" w:noVBand="1"/>
            </w:tblPr>
            <w:tblGrid>
              <w:gridCol w:w="603"/>
              <w:gridCol w:w="1149"/>
            </w:tblGrid>
            <w:tr w:rsidR="00E057DC" w:rsidRPr="00641B3E" w14:paraId="15BB8998" w14:textId="77777777" w:rsidTr="004913E8">
              <w:trPr>
                <w:cantSplit/>
                <w:trHeight w:val="567"/>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E0E0E0"/>
                  <w:vAlign w:val="center"/>
                  <w:hideMark/>
                </w:tcPr>
                <w:p w14:paraId="6B2E8491" w14:textId="77777777" w:rsidR="00E057DC" w:rsidRPr="00641B3E" w:rsidRDefault="00664ED0" w:rsidP="004913E8">
                  <w:pPr>
                    <w:keepNext/>
                    <w:keepLines/>
                    <w:spacing w:line="254" w:lineRule="auto"/>
                    <w:jc w:val="center"/>
                    <w:rPr>
                      <w:rFonts w:eastAsia="Batang"/>
                      <w:bCs/>
                      <w:color w:val="000000"/>
                      <w:lang w:val="en-US"/>
                    </w:rPr>
                  </w:pPr>
                  <m:oMathPara>
                    <m:oMath>
                      <m:sSubSup>
                        <m:sSubSupPr>
                          <m:ctrlPr>
                            <w:rPr>
                              <w:rFonts w:ascii="Cambria Math" w:hAnsi="Cambria Math"/>
                              <w:b/>
                              <w:i/>
                              <w:color w:val="000000"/>
                              <w:lang w:val="en-US"/>
                            </w:rPr>
                          </m:ctrlPr>
                        </m:sSubSupPr>
                        <m:e>
                          <m:r>
                            <m:rPr>
                              <m:sty m:val="bi"/>
                            </m:rPr>
                            <w:rPr>
                              <w:rFonts w:ascii="Cambria Math" w:hAnsi="Cambria Math"/>
                              <w:color w:val="000000"/>
                              <w:lang w:val="en-US"/>
                            </w:rPr>
                            <m:t>k</m:t>
                          </m:r>
                        </m:e>
                        <m:sub>
                          <m:r>
                            <m:rPr>
                              <m:sty m:val="bi"/>
                            </m:rPr>
                            <w:rPr>
                              <w:rFonts w:ascii="Cambria Math" w:hAnsi="Cambria Math"/>
                              <w:color w:val="000000"/>
                              <w:lang w:val="en-US"/>
                            </w:rPr>
                            <m:t>l,p</m:t>
                          </m:r>
                        </m:sub>
                        <m:sup>
                          <m:r>
                            <m:rPr>
                              <m:sty m:val="bi"/>
                            </m:rPr>
                            <w:rPr>
                              <w:rFonts w:ascii="Cambria Math" w:hAnsi="Cambria Math"/>
                              <w:color w:val="000000"/>
                              <w:lang w:val="en-US"/>
                            </w:rPr>
                            <m:t>(1)</m:t>
                          </m:r>
                        </m:sup>
                      </m:sSubSup>
                    </m:oMath>
                  </m:oMathPara>
                </w:p>
              </w:tc>
              <w:tc>
                <w:tcPr>
                  <w:tcW w:w="1149" w:type="dxa"/>
                  <w:vMerge w:val="restart"/>
                  <w:tcBorders>
                    <w:top w:val="single" w:sz="4" w:space="0" w:color="auto"/>
                    <w:left w:val="nil"/>
                    <w:bottom w:val="single" w:sz="4" w:space="0" w:color="auto"/>
                    <w:right w:val="single" w:sz="4" w:space="0" w:color="auto"/>
                  </w:tcBorders>
                  <w:shd w:val="clear" w:color="auto" w:fill="E0E0E0"/>
                  <w:vAlign w:val="center"/>
                  <w:hideMark/>
                </w:tcPr>
                <w:p w14:paraId="72A09686" w14:textId="77777777" w:rsidR="00E057DC" w:rsidRPr="00641B3E" w:rsidRDefault="00664ED0" w:rsidP="004913E8">
                  <w:pPr>
                    <w:keepNext/>
                    <w:keepLines/>
                    <w:spacing w:line="254" w:lineRule="auto"/>
                    <w:jc w:val="center"/>
                    <w:rPr>
                      <w:rFonts w:eastAsia="Batang"/>
                      <w:bCs/>
                      <w:color w:val="000000"/>
                      <w:lang w:val="en-US"/>
                    </w:rPr>
                  </w:pPr>
                  <m:oMathPara>
                    <m:oMath>
                      <m:sSubSup>
                        <m:sSubSupPr>
                          <m:ctrlPr>
                            <w:rPr>
                              <w:rFonts w:ascii="Cambria Math" w:hAnsi="Cambria Math"/>
                              <w:b/>
                              <w:i/>
                              <w:color w:val="000000"/>
                              <w:lang w:val="en-US"/>
                            </w:rPr>
                          </m:ctrlPr>
                        </m:sSubSupPr>
                        <m:e>
                          <m:r>
                            <m:rPr>
                              <m:sty m:val="bi"/>
                            </m:rPr>
                            <w:rPr>
                              <w:rFonts w:ascii="Cambria Math" w:hAnsi="Cambria Math"/>
                              <w:color w:val="000000"/>
                              <w:lang w:val="en-US"/>
                            </w:rPr>
                            <m:t>p</m:t>
                          </m:r>
                        </m:e>
                        <m:sub>
                          <m:r>
                            <m:rPr>
                              <m:sty m:val="bi"/>
                            </m:rPr>
                            <w:rPr>
                              <w:rFonts w:ascii="Cambria Math" w:hAnsi="Cambria Math"/>
                              <w:color w:val="000000"/>
                              <w:lang w:val="en-US"/>
                            </w:rPr>
                            <m:t>l,p</m:t>
                          </m:r>
                        </m:sub>
                        <m:sup>
                          <m:r>
                            <m:rPr>
                              <m:sty m:val="bi"/>
                            </m:rPr>
                            <w:rPr>
                              <w:rFonts w:ascii="Cambria Math" w:hAnsi="Cambria Math"/>
                              <w:color w:val="000000"/>
                              <w:lang w:val="en-US"/>
                            </w:rPr>
                            <m:t>(1)</m:t>
                          </m:r>
                        </m:sup>
                      </m:sSubSup>
                    </m:oMath>
                  </m:oMathPara>
                </w:p>
              </w:tc>
            </w:tr>
            <w:tr w:rsidR="00E057DC" w:rsidRPr="00641B3E" w14:paraId="4B2D3AC3" w14:textId="77777777" w:rsidTr="004913E8">
              <w:trPr>
                <w:cantSplit/>
                <w:trHeight w:val="45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69A49E2" w14:textId="77777777" w:rsidR="00E057DC" w:rsidRPr="00641B3E" w:rsidRDefault="00E057DC" w:rsidP="004913E8">
                  <w:pPr>
                    <w:spacing w:line="256" w:lineRule="auto"/>
                    <w:rPr>
                      <w:rFonts w:eastAsia="Batang"/>
                      <w:bCs/>
                      <w:color w:val="000000"/>
                      <w:lang w:val="en-US"/>
                    </w:rPr>
                  </w:pPr>
                </w:p>
              </w:tc>
              <w:tc>
                <w:tcPr>
                  <w:tcW w:w="0" w:type="auto"/>
                  <w:vMerge/>
                  <w:tcBorders>
                    <w:top w:val="single" w:sz="4" w:space="0" w:color="auto"/>
                    <w:left w:val="nil"/>
                    <w:bottom w:val="single" w:sz="4" w:space="0" w:color="auto"/>
                    <w:right w:val="single" w:sz="4" w:space="0" w:color="auto"/>
                  </w:tcBorders>
                  <w:vAlign w:val="center"/>
                  <w:hideMark/>
                </w:tcPr>
                <w:p w14:paraId="78114FBF" w14:textId="77777777" w:rsidR="00E057DC" w:rsidRPr="00641B3E" w:rsidRDefault="00E057DC" w:rsidP="004913E8">
                  <w:pPr>
                    <w:spacing w:line="256" w:lineRule="auto"/>
                    <w:rPr>
                      <w:rFonts w:eastAsia="Batang"/>
                      <w:bCs/>
                      <w:color w:val="000000"/>
                      <w:lang w:val="en-US"/>
                    </w:rPr>
                  </w:pPr>
                </w:p>
              </w:tc>
            </w:tr>
            <w:tr w:rsidR="00E057DC" w:rsidRPr="00641B3E" w14:paraId="328599F6" w14:textId="77777777" w:rsidTr="004913E8">
              <w:trPr>
                <w:cantSplit/>
                <w:trHeight w:hRule="exact" w:val="6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13425BB" w14:textId="77777777" w:rsidR="00E057DC" w:rsidRPr="00641B3E" w:rsidRDefault="00E057DC" w:rsidP="004913E8">
                  <w:pPr>
                    <w:keepNext/>
                    <w:keepLines/>
                    <w:spacing w:line="254" w:lineRule="auto"/>
                    <w:jc w:val="center"/>
                    <w:rPr>
                      <w:color w:val="000000"/>
                    </w:rPr>
                  </w:pPr>
                  <w:r w:rsidRPr="00641B3E">
                    <w:rPr>
                      <w:color w:val="000000"/>
                    </w:rPr>
                    <w:t>4</w:t>
                  </w:r>
                </w:p>
              </w:tc>
              <w:tc>
                <w:tcPr>
                  <w:tcW w:w="1149" w:type="dxa"/>
                  <w:tcBorders>
                    <w:top w:val="single" w:sz="4" w:space="0" w:color="auto"/>
                    <w:left w:val="nil"/>
                    <w:bottom w:val="single" w:sz="4" w:space="0" w:color="auto"/>
                    <w:right w:val="single" w:sz="4" w:space="0" w:color="auto"/>
                  </w:tcBorders>
                  <w:vAlign w:val="center"/>
                  <w:hideMark/>
                </w:tcPr>
                <w:p w14:paraId="68983712" w14:textId="77777777" w:rsidR="00E057DC" w:rsidRPr="00641B3E" w:rsidRDefault="00664ED0" w:rsidP="004913E8">
                  <w:pPr>
                    <w:keepNext/>
                    <w:keepLines/>
                    <w:spacing w:line="254" w:lineRule="auto"/>
                    <w:jc w:val="center"/>
                    <w:rPr>
                      <w:color w:val="000000"/>
                    </w:rPr>
                  </w:pPr>
                  <m:oMathPara>
                    <m:oMath>
                      <m:sSup>
                        <m:sSupPr>
                          <m:ctrlPr>
                            <w:rPr>
                              <w:rFonts w:ascii="Cambria Math" w:hAnsi="Cambria Math"/>
                              <w:i/>
                              <w:color w:val="000000"/>
                            </w:rPr>
                          </m:ctrlPr>
                        </m:sSupPr>
                        <m:e>
                          <m:d>
                            <m:dPr>
                              <m:ctrlPr>
                                <w:rPr>
                                  <w:rFonts w:ascii="Cambria Math" w:hAnsi="Cambria Math"/>
                                  <w:i/>
                                  <w:color w:val="000000"/>
                                </w:rPr>
                              </m:ctrlPr>
                            </m:dPr>
                            <m:e>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2048</m:t>
                                  </m:r>
                                </m:den>
                              </m:f>
                            </m:e>
                          </m:d>
                        </m:e>
                        <m:sup>
                          <m:r>
                            <w:rPr>
                              <w:rFonts w:ascii="Cambria Math" w:hAnsi="Cambria Math"/>
                              <w:color w:val="000000"/>
                            </w:rPr>
                            <m:t>1/4</m:t>
                          </m:r>
                        </m:sup>
                      </m:sSup>
                    </m:oMath>
                  </m:oMathPara>
                </w:p>
              </w:tc>
            </w:tr>
            <w:tr w:rsidR="00E057DC" w:rsidRPr="00641B3E" w14:paraId="776D5AC7" w14:textId="77777777" w:rsidTr="004913E8">
              <w:trPr>
                <w:cantSplit/>
                <w:trHeight w:hRule="exact" w:val="6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A7045D6" w14:textId="77777777" w:rsidR="00E057DC" w:rsidRPr="00641B3E" w:rsidRDefault="00E057DC" w:rsidP="004913E8">
                  <w:pPr>
                    <w:keepNext/>
                    <w:keepLines/>
                    <w:spacing w:line="254" w:lineRule="auto"/>
                    <w:jc w:val="center"/>
                    <w:rPr>
                      <w:color w:val="000000"/>
                    </w:rPr>
                  </w:pPr>
                  <w:r w:rsidRPr="00641B3E">
                    <w:rPr>
                      <w:color w:val="000000"/>
                    </w:rPr>
                    <w:t>5</w:t>
                  </w:r>
                </w:p>
              </w:tc>
              <w:tc>
                <w:tcPr>
                  <w:tcW w:w="1149" w:type="dxa"/>
                  <w:tcBorders>
                    <w:top w:val="single" w:sz="4" w:space="0" w:color="auto"/>
                    <w:left w:val="nil"/>
                    <w:bottom w:val="single" w:sz="4" w:space="0" w:color="auto"/>
                    <w:right w:val="single" w:sz="4" w:space="0" w:color="auto"/>
                  </w:tcBorders>
                  <w:vAlign w:val="center"/>
                  <w:hideMark/>
                </w:tcPr>
                <w:p w14:paraId="503409EB" w14:textId="77777777" w:rsidR="00E057DC" w:rsidRPr="00641B3E" w:rsidRDefault="00664ED0" w:rsidP="004913E8">
                  <w:pPr>
                    <w:keepNext/>
                    <w:keepLines/>
                    <w:spacing w:line="254" w:lineRule="auto"/>
                    <w:jc w:val="center"/>
                    <w:rPr>
                      <w:color w:val="000000"/>
                    </w:rPr>
                  </w:pPr>
                  <m:oMathPara>
                    <m:oMath>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2</m:t>
                          </m:r>
                          <m:rad>
                            <m:radPr>
                              <m:degHide m:val="1"/>
                              <m:ctrlPr>
                                <w:rPr>
                                  <w:rFonts w:ascii="Cambria Math" w:hAnsi="Cambria Math"/>
                                  <w:i/>
                                  <w:color w:val="000000"/>
                                </w:rPr>
                              </m:ctrlPr>
                            </m:radPr>
                            <m:deg/>
                            <m:e>
                              <m:r>
                                <w:rPr>
                                  <w:rFonts w:ascii="Cambria Math" w:hAnsi="Cambria Math"/>
                                  <w:color w:val="000000"/>
                                </w:rPr>
                                <m:t>8</m:t>
                              </m:r>
                            </m:e>
                          </m:rad>
                        </m:den>
                      </m:f>
                    </m:oMath>
                  </m:oMathPara>
                </w:p>
              </w:tc>
            </w:tr>
            <w:tr w:rsidR="00E057DC" w:rsidRPr="00641B3E" w14:paraId="765E16E4" w14:textId="77777777" w:rsidTr="004913E8">
              <w:trPr>
                <w:cantSplit/>
                <w:trHeight w:hRule="exact" w:val="6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9407F67" w14:textId="77777777" w:rsidR="00E057DC" w:rsidRPr="00641B3E" w:rsidRDefault="00E057DC" w:rsidP="004913E8">
                  <w:pPr>
                    <w:keepNext/>
                    <w:keepLines/>
                    <w:spacing w:line="254" w:lineRule="auto"/>
                    <w:jc w:val="center"/>
                    <w:rPr>
                      <w:color w:val="000000"/>
                    </w:rPr>
                  </w:pPr>
                  <w:r w:rsidRPr="00641B3E">
                    <w:rPr>
                      <w:color w:val="000000"/>
                    </w:rPr>
                    <w:t>6</w:t>
                  </w:r>
                </w:p>
              </w:tc>
              <w:tc>
                <w:tcPr>
                  <w:tcW w:w="1149" w:type="dxa"/>
                  <w:tcBorders>
                    <w:top w:val="single" w:sz="4" w:space="0" w:color="auto"/>
                    <w:left w:val="nil"/>
                    <w:bottom w:val="single" w:sz="4" w:space="0" w:color="auto"/>
                    <w:right w:val="single" w:sz="4" w:space="0" w:color="auto"/>
                  </w:tcBorders>
                  <w:vAlign w:val="center"/>
                  <w:hideMark/>
                </w:tcPr>
                <w:p w14:paraId="7A6456AD" w14:textId="77777777" w:rsidR="00E057DC" w:rsidRPr="00641B3E" w:rsidRDefault="00664ED0" w:rsidP="004913E8">
                  <w:pPr>
                    <w:keepNext/>
                    <w:keepLines/>
                    <w:spacing w:line="254" w:lineRule="auto"/>
                    <w:rPr>
                      <w:color w:val="000000"/>
                    </w:rPr>
                  </w:pPr>
                  <m:oMathPara>
                    <m:oMath>
                      <m:sSup>
                        <m:sSupPr>
                          <m:ctrlPr>
                            <w:rPr>
                              <w:rFonts w:ascii="Cambria Math" w:hAnsi="Cambria Math"/>
                              <w:i/>
                              <w:color w:val="000000"/>
                            </w:rPr>
                          </m:ctrlPr>
                        </m:sSupPr>
                        <m:e>
                          <m:d>
                            <m:dPr>
                              <m:ctrlPr>
                                <w:rPr>
                                  <w:rFonts w:ascii="Cambria Math" w:hAnsi="Cambria Math"/>
                                  <w:i/>
                                  <w:color w:val="000000"/>
                                </w:rPr>
                              </m:ctrlPr>
                            </m:dPr>
                            <m:e>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512</m:t>
                                  </m:r>
                                </m:den>
                              </m:f>
                            </m:e>
                          </m:d>
                        </m:e>
                        <m:sup>
                          <m:r>
                            <w:rPr>
                              <w:rFonts w:ascii="Cambria Math" w:hAnsi="Cambria Math"/>
                              <w:color w:val="000000"/>
                            </w:rPr>
                            <m:t>1/4</m:t>
                          </m:r>
                        </m:sup>
                      </m:sSup>
                    </m:oMath>
                  </m:oMathPara>
                </w:p>
              </w:tc>
            </w:tr>
            <w:tr w:rsidR="00E057DC" w:rsidRPr="00641B3E" w14:paraId="34BCA7F7" w14:textId="77777777" w:rsidTr="004913E8">
              <w:trPr>
                <w:cantSplit/>
                <w:trHeight w:hRule="exact" w:val="6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2A12656" w14:textId="77777777" w:rsidR="00E057DC" w:rsidRPr="00641B3E" w:rsidRDefault="00E057DC" w:rsidP="004913E8">
                  <w:pPr>
                    <w:keepNext/>
                    <w:keepLines/>
                    <w:spacing w:line="254" w:lineRule="auto"/>
                    <w:jc w:val="center"/>
                    <w:rPr>
                      <w:color w:val="000000"/>
                    </w:rPr>
                  </w:pPr>
                  <w:r w:rsidRPr="00641B3E">
                    <w:rPr>
                      <w:color w:val="000000"/>
                    </w:rPr>
                    <w:t>7</w:t>
                  </w:r>
                </w:p>
              </w:tc>
              <w:tc>
                <w:tcPr>
                  <w:tcW w:w="1149" w:type="dxa"/>
                  <w:tcBorders>
                    <w:top w:val="single" w:sz="4" w:space="0" w:color="auto"/>
                    <w:left w:val="nil"/>
                    <w:bottom w:val="single" w:sz="4" w:space="0" w:color="auto"/>
                    <w:right w:val="single" w:sz="4" w:space="0" w:color="auto"/>
                  </w:tcBorders>
                  <w:vAlign w:val="center"/>
                  <w:hideMark/>
                </w:tcPr>
                <w:p w14:paraId="4B486E4F" w14:textId="77777777" w:rsidR="00E057DC" w:rsidRPr="00641B3E" w:rsidRDefault="00664ED0" w:rsidP="004913E8">
                  <w:pPr>
                    <w:keepNext/>
                    <w:keepLines/>
                    <w:spacing w:line="254" w:lineRule="auto"/>
                    <w:jc w:val="center"/>
                    <w:rPr>
                      <w:color w:val="000000"/>
                    </w:rPr>
                  </w:pPr>
                  <m:oMathPara>
                    <m:oMath>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4</m:t>
                          </m:r>
                        </m:den>
                      </m:f>
                    </m:oMath>
                  </m:oMathPara>
                </w:p>
              </w:tc>
            </w:tr>
          </w:tbl>
          <w:p w14:paraId="44846B59" w14:textId="77777777" w:rsidR="00E057DC" w:rsidRPr="00641B3E" w:rsidRDefault="00E057DC" w:rsidP="004913E8">
            <w:pPr>
              <w:jc w:val="center"/>
              <w:rPr>
                <w:lang w:eastAsia="en-GB"/>
              </w:rPr>
            </w:pPr>
          </w:p>
        </w:tc>
        <w:tc>
          <w:tcPr>
            <w:tcW w:w="2947" w:type="dxa"/>
            <w:hideMark/>
          </w:tcPr>
          <w:tbl>
            <w:tblPr>
              <w:tblW w:w="1752" w:type="dxa"/>
              <w:jc w:val="center"/>
              <w:tblLook w:val="04A0" w:firstRow="1" w:lastRow="0" w:firstColumn="1" w:lastColumn="0" w:noHBand="0" w:noVBand="1"/>
            </w:tblPr>
            <w:tblGrid>
              <w:gridCol w:w="603"/>
              <w:gridCol w:w="1149"/>
            </w:tblGrid>
            <w:tr w:rsidR="00E057DC" w:rsidRPr="00641B3E" w14:paraId="1989C760" w14:textId="77777777" w:rsidTr="004913E8">
              <w:trPr>
                <w:cantSplit/>
                <w:trHeight w:val="567"/>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E0E0E0"/>
                  <w:vAlign w:val="center"/>
                  <w:hideMark/>
                </w:tcPr>
                <w:p w14:paraId="27170D26" w14:textId="77777777" w:rsidR="00E057DC" w:rsidRPr="00641B3E" w:rsidRDefault="00664ED0" w:rsidP="004913E8">
                  <w:pPr>
                    <w:keepNext/>
                    <w:keepLines/>
                    <w:spacing w:line="254" w:lineRule="auto"/>
                    <w:jc w:val="center"/>
                    <w:rPr>
                      <w:rFonts w:eastAsia="Batang"/>
                      <w:bCs/>
                      <w:color w:val="000000"/>
                      <w:lang w:val="en-US"/>
                    </w:rPr>
                  </w:pPr>
                  <m:oMathPara>
                    <m:oMath>
                      <m:sSubSup>
                        <m:sSubSupPr>
                          <m:ctrlPr>
                            <w:rPr>
                              <w:rFonts w:ascii="Cambria Math" w:hAnsi="Cambria Math"/>
                              <w:b/>
                              <w:i/>
                              <w:color w:val="000000"/>
                              <w:lang w:val="en-US"/>
                            </w:rPr>
                          </m:ctrlPr>
                        </m:sSubSupPr>
                        <m:e>
                          <m:r>
                            <m:rPr>
                              <m:sty m:val="bi"/>
                            </m:rPr>
                            <w:rPr>
                              <w:rFonts w:ascii="Cambria Math" w:hAnsi="Cambria Math"/>
                              <w:color w:val="000000"/>
                              <w:lang w:val="en-US"/>
                            </w:rPr>
                            <m:t>k</m:t>
                          </m:r>
                        </m:e>
                        <m:sub>
                          <m:r>
                            <m:rPr>
                              <m:sty m:val="bi"/>
                            </m:rPr>
                            <w:rPr>
                              <w:rFonts w:ascii="Cambria Math" w:hAnsi="Cambria Math"/>
                              <w:color w:val="000000"/>
                              <w:lang w:val="en-US"/>
                            </w:rPr>
                            <m:t>l,p</m:t>
                          </m:r>
                        </m:sub>
                        <m:sup>
                          <m:r>
                            <m:rPr>
                              <m:sty m:val="bi"/>
                            </m:rPr>
                            <w:rPr>
                              <w:rFonts w:ascii="Cambria Math" w:hAnsi="Cambria Math"/>
                              <w:color w:val="000000"/>
                              <w:lang w:val="en-US"/>
                            </w:rPr>
                            <m:t>(1)</m:t>
                          </m:r>
                        </m:sup>
                      </m:sSubSup>
                    </m:oMath>
                  </m:oMathPara>
                </w:p>
              </w:tc>
              <w:tc>
                <w:tcPr>
                  <w:tcW w:w="1149" w:type="dxa"/>
                  <w:vMerge w:val="restart"/>
                  <w:tcBorders>
                    <w:top w:val="single" w:sz="4" w:space="0" w:color="auto"/>
                    <w:left w:val="nil"/>
                    <w:bottom w:val="single" w:sz="4" w:space="0" w:color="auto"/>
                    <w:right w:val="single" w:sz="4" w:space="0" w:color="auto"/>
                  </w:tcBorders>
                  <w:shd w:val="clear" w:color="auto" w:fill="E0E0E0"/>
                  <w:vAlign w:val="center"/>
                  <w:hideMark/>
                </w:tcPr>
                <w:p w14:paraId="3A604026" w14:textId="77777777" w:rsidR="00E057DC" w:rsidRPr="00641B3E" w:rsidRDefault="00664ED0" w:rsidP="004913E8">
                  <w:pPr>
                    <w:keepNext/>
                    <w:keepLines/>
                    <w:spacing w:line="254" w:lineRule="auto"/>
                    <w:jc w:val="center"/>
                    <w:rPr>
                      <w:rFonts w:eastAsia="Batang"/>
                      <w:bCs/>
                      <w:color w:val="000000"/>
                      <w:lang w:val="en-US"/>
                    </w:rPr>
                  </w:pPr>
                  <m:oMathPara>
                    <m:oMath>
                      <m:sSubSup>
                        <m:sSubSupPr>
                          <m:ctrlPr>
                            <w:rPr>
                              <w:rFonts w:ascii="Cambria Math" w:hAnsi="Cambria Math"/>
                              <w:b/>
                              <w:i/>
                              <w:color w:val="000000"/>
                              <w:lang w:val="en-US"/>
                            </w:rPr>
                          </m:ctrlPr>
                        </m:sSubSupPr>
                        <m:e>
                          <m:r>
                            <m:rPr>
                              <m:sty m:val="bi"/>
                            </m:rPr>
                            <w:rPr>
                              <w:rFonts w:ascii="Cambria Math" w:hAnsi="Cambria Math"/>
                              <w:color w:val="000000"/>
                              <w:lang w:val="en-US"/>
                            </w:rPr>
                            <m:t>p</m:t>
                          </m:r>
                        </m:e>
                        <m:sub>
                          <m:r>
                            <m:rPr>
                              <m:sty m:val="bi"/>
                            </m:rPr>
                            <w:rPr>
                              <w:rFonts w:ascii="Cambria Math" w:hAnsi="Cambria Math"/>
                              <w:color w:val="000000"/>
                              <w:lang w:val="en-US"/>
                            </w:rPr>
                            <m:t>l,p</m:t>
                          </m:r>
                        </m:sub>
                        <m:sup>
                          <m:r>
                            <m:rPr>
                              <m:sty m:val="bi"/>
                            </m:rPr>
                            <w:rPr>
                              <w:rFonts w:ascii="Cambria Math" w:hAnsi="Cambria Math"/>
                              <w:color w:val="000000"/>
                              <w:lang w:val="en-US"/>
                            </w:rPr>
                            <m:t>(1)</m:t>
                          </m:r>
                        </m:sup>
                      </m:sSubSup>
                    </m:oMath>
                  </m:oMathPara>
                </w:p>
              </w:tc>
            </w:tr>
            <w:tr w:rsidR="00E057DC" w:rsidRPr="00641B3E" w14:paraId="55F84244" w14:textId="77777777" w:rsidTr="004913E8">
              <w:trPr>
                <w:cantSplit/>
                <w:trHeight w:val="45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5B271FC" w14:textId="77777777" w:rsidR="00E057DC" w:rsidRPr="00641B3E" w:rsidRDefault="00E057DC" w:rsidP="004913E8">
                  <w:pPr>
                    <w:spacing w:line="256" w:lineRule="auto"/>
                    <w:rPr>
                      <w:rFonts w:eastAsia="Batang"/>
                      <w:bCs/>
                      <w:color w:val="000000"/>
                      <w:lang w:val="en-US"/>
                    </w:rPr>
                  </w:pPr>
                </w:p>
              </w:tc>
              <w:tc>
                <w:tcPr>
                  <w:tcW w:w="0" w:type="auto"/>
                  <w:vMerge/>
                  <w:tcBorders>
                    <w:top w:val="single" w:sz="4" w:space="0" w:color="auto"/>
                    <w:left w:val="nil"/>
                    <w:bottom w:val="single" w:sz="4" w:space="0" w:color="auto"/>
                    <w:right w:val="single" w:sz="4" w:space="0" w:color="auto"/>
                  </w:tcBorders>
                  <w:vAlign w:val="center"/>
                  <w:hideMark/>
                </w:tcPr>
                <w:p w14:paraId="39CBAEA8" w14:textId="77777777" w:rsidR="00E057DC" w:rsidRPr="00641B3E" w:rsidRDefault="00E057DC" w:rsidP="004913E8">
                  <w:pPr>
                    <w:spacing w:line="256" w:lineRule="auto"/>
                    <w:rPr>
                      <w:rFonts w:eastAsia="Batang"/>
                      <w:bCs/>
                      <w:color w:val="000000"/>
                      <w:lang w:val="en-US"/>
                    </w:rPr>
                  </w:pPr>
                </w:p>
              </w:tc>
            </w:tr>
            <w:tr w:rsidR="00E057DC" w:rsidRPr="00641B3E" w14:paraId="00D8328F" w14:textId="77777777" w:rsidTr="004913E8">
              <w:trPr>
                <w:cantSplit/>
                <w:trHeight w:hRule="exact" w:val="6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012FF60" w14:textId="77777777" w:rsidR="00E057DC" w:rsidRPr="00641B3E" w:rsidRDefault="00E057DC" w:rsidP="004913E8">
                  <w:pPr>
                    <w:keepNext/>
                    <w:keepLines/>
                    <w:spacing w:line="254" w:lineRule="auto"/>
                    <w:jc w:val="center"/>
                    <w:rPr>
                      <w:color w:val="000000"/>
                    </w:rPr>
                  </w:pPr>
                  <w:r w:rsidRPr="00641B3E">
                    <w:rPr>
                      <w:color w:val="000000"/>
                    </w:rPr>
                    <w:t>8</w:t>
                  </w:r>
                </w:p>
              </w:tc>
              <w:tc>
                <w:tcPr>
                  <w:tcW w:w="1149" w:type="dxa"/>
                  <w:tcBorders>
                    <w:top w:val="single" w:sz="4" w:space="0" w:color="auto"/>
                    <w:left w:val="nil"/>
                    <w:bottom w:val="single" w:sz="4" w:space="0" w:color="auto"/>
                    <w:right w:val="single" w:sz="4" w:space="0" w:color="auto"/>
                  </w:tcBorders>
                  <w:vAlign w:val="center"/>
                  <w:hideMark/>
                </w:tcPr>
                <w:p w14:paraId="63DBC317" w14:textId="77777777" w:rsidR="00E057DC" w:rsidRPr="00641B3E" w:rsidRDefault="00664ED0" w:rsidP="004913E8">
                  <w:pPr>
                    <w:keepNext/>
                    <w:keepLines/>
                    <w:spacing w:line="254" w:lineRule="auto"/>
                    <w:jc w:val="center"/>
                    <w:rPr>
                      <w:color w:val="000000"/>
                    </w:rPr>
                  </w:pPr>
                  <m:oMathPara>
                    <m:oMath>
                      <m:sSup>
                        <m:sSupPr>
                          <m:ctrlPr>
                            <w:rPr>
                              <w:rFonts w:ascii="Cambria Math" w:hAnsi="Cambria Math"/>
                              <w:i/>
                              <w:color w:val="000000"/>
                            </w:rPr>
                          </m:ctrlPr>
                        </m:sSupPr>
                        <m:e>
                          <m:d>
                            <m:dPr>
                              <m:ctrlPr>
                                <w:rPr>
                                  <w:rFonts w:ascii="Cambria Math" w:hAnsi="Cambria Math"/>
                                  <w:i/>
                                  <w:color w:val="000000"/>
                                </w:rPr>
                              </m:ctrlPr>
                            </m:dPr>
                            <m:e>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128</m:t>
                                  </m:r>
                                </m:den>
                              </m:f>
                            </m:e>
                          </m:d>
                        </m:e>
                        <m:sup>
                          <m:r>
                            <w:rPr>
                              <w:rFonts w:ascii="Cambria Math" w:hAnsi="Cambria Math"/>
                              <w:color w:val="000000"/>
                            </w:rPr>
                            <m:t>1/4</m:t>
                          </m:r>
                        </m:sup>
                      </m:sSup>
                    </m:oMath>
                  </m:oMathPara>
                </w:p>
              </w:tc>
            </w:tr>
            <w:tr w:rsidR="00E057DC" w:rsidRPr="00641B3E" w14:paraId="343740A5" w14:textId="77777777" w:rsidTr="004913E8">
              <w:trPr>
                <w:cantSplit/>
                <w:trHeight w:hRule="exact" w:val="6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1184C54" w14:textId="77777777" w:rsidR="00E057DC" w:rsidRPr="00641B3E" w:rsidRDefault="00E057DC" w:rsidP="004913E8">
                  <w:pPr>
                    <w:keepNext/>
                    <w:keepLines/>
                    <w:spacing w:line="254" w:lineRule="auto"/>
                    <w:jc w:val="center"/>
                    <w:rPr>
                      <w:color w:val="000000"/>
                    </w:rPr>
                  </w:pPr>
                  <w:r w:rsidRPr="00641B3E">
                    <w:rPr>
                      <w:color w:val="000000"/>
                    </w:rPr>
                    <w:t>9</w:t>
                  </w:r>
                </w:p>
              </w:tc>
              <w:tc>
                <w:tcPr>
                  <w:tcW w:w="1149" w:type="dxa"/>
                  <w:tcBorders>
                    <w:top w:val="single" w:sz="4" w:space="0" w:color="auto"/>
                    <w:left w:val="nil"/>
                    <w:bottom w:val="single" w:sz="4" w:space="0" w:color="auto"/>
                    <w:right w:val="single" w:sz="4" w:space="0" w:color="auto"/>
                  </w:tcBorders>
                  <w:vAlign w:val="center"/>
                  <w:hideMark/>
                </w:tcPr>
                <w:p w14:paraId="1C34E4B9" w14:textId="77777777" w:rsidR="00E057DC" w:rsidRPr="00641B3E" w:rsidRDefault="00664ED0" w:rsidP="004913E8">
                  <w:pPr>
                    <w:keepNext/>
                    <w:keepLines/>
                    <w:spacing w:line="254" w:lineRule="auto"/>
                    <w:jc w:val="center"/>
                    <w:rPr>
                      <w:color w:val="000000"/>
                    </w:rPr>
                  </w:pPr>
                  <m:oMathPara>
                    <m:oMath>
                      <m:f>
                        <m:fPr>
                          <m:ctrlPr>
                            <w:rPr>
                              <w:rFonts w:ascii="Cambria Math" w:hAnsi="Cambria Math"/>
                              <w:i/>
                              <w:color w:val="000000"/>
                            </w:rPr>
                          </m:ctrlPr>
                        </m:fPr>
                        <m:num>
                          <m:r>
                            <w:rPr>
                              <w:rFonts w:ascii="Cambria Math" w:hAnsi="Cambria Math"/>
                              <w:color w:val="000000"/>
                            </w:rPr>
                            <m:t>1</m:t>
                          </m:r>
                        </m:num>
                        <m:den>
                          <m:rad>
                            <m:radPr>
                              <m:degHide m:val="1"/>
                              <m:ctrlPr>
                                <w:rPr>
                                  <w:rFonts w:ascii="Cambria Math" w:hAnsi="Cambria Math"/>
                                  <w:i/>
                                  <w:color w:val="000000"/>
                                </w:rPr>
                              </m:ctrlPr>
                            </m:radPr>
                            <m:deg/>
                            <m:e>
                              <m:r>
                                <w:rPr>
                                  <w:rFonts w:ascii="Cambria Math" w:hAnsi="Cambria Math"/>
                                  <w:color w:val="000000"/>
                                </w:rPr>
                                <m:t>8</m:t>
                              </m:r>
                            </m:e>
                          </m:rad>
                        </m:den>
                      </m:f>
                    </m:oMath>
                  </m:oMathPara>
                </w:p>
              </w:tc>
            </w:tr>
            <w:tr w:rsidR="00E057DC" w:rsidRPr="00641B3E" w14:paraId="09F01273" w14:textId="77777777" w:rsidTr="004913E8">
              <w:trPr>
                <w:cantSplit/>
                <w:trHeight w:hRule="exact" w:val="6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6B7C44F" w14:textId="77777777" w:rsidR="00E057DC" w:rsidRPr="00641B3E" w:rsidRDefault="00E057DC" w:rsidP="004913E8">
                  <w:pPr>
                    <w:keepNext/>
                    <w:keepLines/>
                    <w:spacing w:line="254" w:lineRule="auto"/>
                    <w:jc w:val="center"/>
                    <w:rPr>
                      <w:color w:val="000000"/>
                    </w:rPr>
                  </w:pPr>
                  <w:r w:rsidRPr="00641B3E">
                    <w:rPr>
                      <w:color w:val="000000"/>
                    </w:rPr>
                    <w:t>10</w:t>
                  </w:r>
                </w:p>
              </w:tc>
              <w:tc>
                <w:tcPr>
                  <w:tcW w:w="1149" w:type="dxa"/>
                  <w:tcBorders>
                    <w:top w:val="single" w:sz="4" w:space="0" w:color="auto"/>
                    <w:left w:val="nil"/>
                    <w:bottom w:val="single" w:sz="4" w:space="0" w:color="auto"/>
                    <w:right w:val="single" w:sz="4" w:space="0" w:color="auto"/>
                  </w:tcBorders>
                  <w:vAlign w:val="center"/>
                  <w:hideMark/>
                </w:tcPr>
                <w:p w14:paraId="12F2DC09" w14:textId="77777777" w:rsidR="00E057DC" w:rsidRPr="00641B3E" w:rsidRDefault="00664ED0" w:rsidP="004913E8">
                  <w:pPr>
                    <w:keepNext/>
                    <w:keepLines/>
                    <w:spacing w:line="254" w:lineRule="auto"/>
                    <w:jc w:val="center"/>
                    <w:rPr>
                      <w:color w:val="000000"/>
                    </w:rPr>
                  </w:pPr>
                  <m:oMathPara>
                    <m:oMath>
                      <m:sSup>
                        <m:sSupPr>
                          <m:ctrlPr>
                            <w:rPr>
                              <w:rFonts w:ascii="Cambria Math" w:hAnsi="Cambria Math"/>
                              <w:i/>
                              <w:color w:val="000000"/>
                            </w:rPr>
                          </m:ctrlPr>
                        </m:sSupPr>
                        <m:e>
                          <m:d>
                            <m:dPr>
                              <m:ctrlPr>
                                <w:rPr>
                                  <w:rFonts w:ascii="Cambria Math" w:hAnsi="Cambria Math"/>
                                  <w:i/>
                                  <w:color w:val="000000"/>
                                </w:rPr>
                              </m:ctrlPr>
                            </m:dPr>
                            <m:e>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32</m:t>
                                  </m:r>
                                </m:den>
                              </m:f>
                            </m:e>
                          </m:d>
                        </m:e>
                        <m:sup>
                          <m:r>
                            <w:rPr>
                              <w:rFonts w:ascii="Cambria Math" w:hAnsi="Cambria Math"/>
                              <w:color w:val="000000"/>
                            </w:rPr>
                            <m:t>1/4</m:t>
                          </m:r>
                        </m:sup>
                      </m:sSup>
                    </m:oMath>
                  </m:oMathPara>
                </w:p>
              </w:tc>
            </w:tr>
            <w:tr w:rsidR="00E057DC" w:rsidRPr="00641B3E" w14:paraId="66DEC4E1" w14:textId="77777777" w:rsidTr="004913E8">
              <w:trPr>
                <w:cantSplit/>
                <w:trHeight w:hRule="exact" w:val="6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A007CB3" w14:textId="77777777" w:rsidR="00E057DC" w:rsidRPr="00641B3E" w:rsidRDefault="00E057DC" w:rsidP="004913E8">
                  <w:pPr>
                    <w:keepNext/>
                    <w:keepLines/>
                    <w:spacing w:line="254" w:lineRule="auto"/>
                    <w:jc w:val="center"/>
                    <w:rPr>
                      <w:color w:val="000000"/>
                    </w:rPr>
                  </w:pPr>
                  <w:r w:rsidRPr="00641B3E">
                    <w:rPr>
                      <w:color w:val="000000"/>
                    </w:rPr>
                    <w:t>11</w:t>
                  </w:r>
                </w:p>
              </w:tc>
              <w:tc>
                <w:tcPr>
                  <w:tcW w:w="1149" w:type="dxa"/>
                  <w:tcBorders>
                    <w:top w:val="single" w:sz="4" w:space="0" w:color="auto"/>
                    <w:left w:val="nil"/>
                    <w:bottom w:val="single" w:sz="4" w:space="0" w:color="auto"/>
                    <w:right w:val="single" w:sz="4" w:space="0" w:color="auto"/>
                  </w:tcBorders>
                  <w:vAlign w:val="center"/>
                  <w:hideMark/>
                </w:tcPr>
                <w:p w14:paraId="5FBCBE56" w14:textId="77777777" w:rsidR="00E057DC" w:rsidRPr="00641B3E" w:rsidRDefault="00664ED0" w:rsidP="004913E8">
                  <w:pPr>
                    <w:keepNext/>
                    <w:keepLines/>
                    <w:spacing w:line="254" w:lineRule="auto"/>
                    <w:jc w:val="center"/>
                    <w:rPr>
                      <w:color w:val="000000"/>
                    </w:rPr>
                  </w:pPr>
                  <m:oMathPara>
                    <m:oMath>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2</m:t>
                          </m:r>
                        </m:den>
                      </m:f>
                    </m:oMath>
                  </m:oMathPara>
                </w:p>
              </w:tc>
            </w:tr>
          </w:tbl>
          <w:p w14:paraId="0B33CB33" w14:textId="77777777" w:rsidR="00E057DC" w:rsidRPr="00641B3E" w:rsidRDefault="00E057DC" w:rsidP="004913E8">
            <w:pPr>
              <w:jc w:val="center"/>
              <w:rPr>
                <w:lang w:eastAsia="en-GB"/>
              </w:rPr>
            </w:pPr>
          </w:p>
        </w:tc>
        <w:tc>
          <w:tcPr>
            <w:tcW w:w="1896" w:type="dxa"/>
            <w:hideMark/>
          </w:tcPr>
          <w:tbl>
            <w:tblPr>
              <w:tblW w:w="1752" w:type="dxa"/>
              <w:jc w:val="center"/>
              <w:tblLook w:val="04A0" w:firstRow="1" w:lastRow="0" w:firstColumn="1" w:lastColumn="0" w:noHBand="0" w:noVBand="1"/>
            </w:tblPr>
            <w:tblGrid>
              <w:gridCol w:w="603"/>
              <w:gridCol w:w="1149"/>
            </w:tblGrid>
            <w:tr w:rsidR="00E057DC" w:rsidRPr="00641B3E" w14:paraId="40E336B3" w14:textId="77777777" w:rsidTr="004913E8">
              <w:trPr>
                <w:cantSplit/>
                <w:trHeight w:val="567"/>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E0E0E0"/>
                  <w:vAlign w:val="center"/>
                  <w:hideMark/>
                </w:tcPr>
                <w:p w14:paraId="5D0726BD" w14:textId="77777777" w:rsidR="00E057DC" w:rsidRPr="00641B3E" w:rsidRDefault="00664ED0" w:rsidP="004913E8">
                  <w:pPr>
                    <w:keepNext/>
                    <w:keepLines/>
                    <w:spacing w:line="254" w:lineRule="auto"/>
                    <w:jc w:val="center"/>
                    <w:rPr>
                      <w:rFonts w:eastAsia="Batang"/>
                      <w:bCs/>
                      <w:color w:val="000000"/>
                      <w:lang w:val="en-US"/>
                    </w:rPr>
                  </w:pPr>
                  <m:oMathPara>
                    <m:oMath>
                      <m:sSubSup>
                        <m:sSubSupPr>
                          <m:ctrlPr>
                            <w:rPr>
                              <w:rFonts w:ascii="Cambria Math" w:hAnsi="Cambria Math"/>
                              <w:b/>
                              <w:i/>
                              <w:color w:val="000000"/>
                              <w:lang w:val="en-US"/>
                            </w:rPr>
                          </m:ctrlPr>
                        </m:sSubSupPr>
                        <m:e>
                          <m:r>
                            <m:rPr>
                              <m:sty m:val="bi"/>
                            </m:rPr>
                            <w:rPr>
                              <w:rFonts w:ascii="Cambria Math" w:hAnsi="Cambria Math"/>
                              <w:color w:val="000000"/>
                              <w:lang w:val="en-US"/>
                            </w:rPr>
                            <m:t>k</m:t>
                          </m:r>
                        </m:e>
                        <m:sub>
                          <m:r>
                            <m:rPr>
                              <m:sty m:val="bi"/>
                            </m:rPr>
                            <w:rPr>
                              <w:rFonts w:ascii="Cambria Math" w:hAnsi="Cambria Math"/>
                              <w:color w:val="000000"/>
                              <w:lang w:val="en-US"/>
                            </w:rPr>
                            <m:t>l,p</m:t>
                          </m:r>
                        </m:sub>
                        <m:sup>
                          <m:r>
                            <m:rPr>
                              <m:sty m:val="bi"/>
                            </m:rPr>
                            <w:rPr>
                              <w:rFonts w:ascii="Cambria Math" w:hAnsi="Cambria Math"/>
                              <w:color w:val="000000"/>
                              <w:lang w:val="en-US"/>
                            </w:rPr>
                            <m:t>(1)</m:t>
                          </m:r>
                        </m:sup>
                      </m:sSubSup>
                    </m:oMath>
                  </m:oMathPara>
                </w:p>
              </w:tc>
              <w:tc>
                <w:tcPr>
                  <w:tcW w:w="1149" w:type="dxa"/>
                  <w:vMerge w:val="restart"/>
                  <w:tcBorders>
                    <w:top w:val="single" w:sz="4" w:space="0" w:color="auto"/>
                    <w:left w:val="nil"/>
                    <w:bottom w:val="single" w:sz="4" w:space="0" w:color="auto"/>
                    <w:right w:val="single" w:sz="4" w:space="0" w:color="auto"/>
                  </w:tcBorders>
                  <w:shd w:val="clear" w:color="auto" w:fill="E0E0E0"/>
                  <w:vAlign w:val="center"/>
                  <w:hideMark/>
                </w:tcPr>
                <w:p w14:paraId="7665F7E0" w14:textId="77777777" w:rsidR="00E057DC" w:rsidRPr="00641B3E" w:rsidRDefault="00664ED0" w:rsidP="004913E8">
                  <w:pPr>
                    <w:keepNext/>
                    <w:keepLines/>
                    <w:spacing w:line="254" w:lineRule="auto"/>
                    <w:jc w:val="center"/>
                    <w:rPr>
                      <w:rFonts w:eastAsia="Batang"/>
                      <w:bCs/>
                      <w:color w:val="000000"/>
                      <w:lang w:val="en-US"/>
                    </w:rPr>
                  </w:pPr>
                  <m:oMathPara>
                    <m:oMath>
                      <m:sSubSup>
                        <m:sSubSupPr>
                          <m:ctrlPr>
                            <w:rPr>
                              <w:rFonts w:ascii="Cambria Math" w:hAnsi="Cambria Math"/>
                              <w:b/>
                              <w:i/>
                              <w:color w:val="000000"/>
                              <w:lang w:val="en-US"/>
                            </w:rPr>
                          </m:ctrlPr>
                        </m:sSubSupPr>
                        <m:e>
                          <m:r>
                            <m:rPr>
                              <m:sty m:val="bi"/>
                            </m:rPr>
                            <w:rPr>
                              <w:rFonts w:ascii="Cambria Math" w:hAnsi="Cambria Math"/>
                              <w:color w:val="000000"/>
                              <w:lang w:val="en-US"/>
                            </w:rPr>
                            <m:t>p</m:t>
                          </m:r>
                        </m:e>
                        <m:sub>
                          <m:r>
                            <m:rPr>
                              <m:sty m:val="bi"/>
                            </m:rPr>
                            <w:rPr>
                              <w:rFonts w:ascii="Cambria Math" w:hAnsi="Cambria Math"/>
                              <w:color w:val="000000"/>
                              <w:lang w:val="en-US"/>
                            </w:rPr>
                            <m:t>l,p</m:t>
                          </m:r>
                        </m:sub>
                        <m:sup>
                          <m:r>
                            <m:rPr>
                              <m:sty m:val="bi"/>
                            </m:rPr>
                            <w:rPr>
                              <w:rFonts w:ascii="Cambria Math" w:hAnsi="Cambria Math"/>
                              <w:color w:val="000000"/>
                              <w:lang w:val="en-US"/>
                            </w:rPr>
                            <m:t>(1)</m:t>
                          </m:r>
                        </m:sup>
                      </m:sSubSup>
                    </m:oMath>
                  </m:oMathPara>
                </w:p>
              </w:tc>
            </w:tr>
            <w:tr w:rsidR="00E057DC" w:rsidRPr="00641B3E" w14:paraId="67A8492C" w14:textId="77777777" w:rsidTr="004913E8">
              <w:trPr>
                <w:cantSplit/>
                <w:trHeight w:val="45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7B64146" w14:textId="77777777" w:rsidR="00E057DC" w:rsidRPr="00641B3E" w:rsidRDefault="00E057DC" w:rsidP="004913E8">
                  <w:pPr>
                    <w:spacing w:line="256" w:lineRule="auto"/>
                    <w:rPr>
                      <w:rFonts w:eastAsia="Batang"/>
                      <w:bCs/>
                      <w:color w:val="000000"/>
                      <w:lang w:val="en-US"/>
                    </w:rPr>
                  </w:pPr>
                </w:p>
              </w:tc>
              <w:tc>
                <w:tcPr>
                  <w:tcW w:w="0" w:type="auto"/>
                  <w:vMerge/>
                  <w:tcBorders>
                    <w:top w:val="single" w:sz="4" w:space="0" w:color="auto"/>
                    <w:left w:val="nil"/>
                    <w:bottom w:val="single" w:sz="4" w:space="0" w:color="auto"/>
                    <w:right w:val="single" w:sz="4" w:space="0" w:color="auto"/>
                  </w:tcBorders>
                  <w:vAlign w:val="center"/>
                  <w:hideMark/>
                </w:tcPr>
                <w:p w14:paraId="55F308DF" w14:textId="77777777" w:rsidR="00E057DC" w:rsidRPr="00641B3E" w:rsidRDefault="00E057DC" w:rsidP="004913E8">
                  <w:pPr>
                    <w:spacing w:line="256" w:lineRule="auto"/>
                    <w:rPr>
                      <w:rFonts w:eastAsia="Batang"/>
                      <w:bCs/>
                      <w:color w:val="000000"/>
                      <w:lang w:val="en-US"/>
                    </w:rPr>
                  </w:pPr>
                </w:p>
              </w:tc>
            </w:tr>
            <w:tr w:rsidR="00E057DC" w:rsidRPr="00641B3E" w14:paraId="4DDCD881" w14:textId="77777777" w:rsidTr="004913E8">
              <w:trPr>
                <w:cantSplit/>
                <w:trHeight w:hRule="exact" w:val="6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E0C07FB" w14:textId="77777777" w:rsidR="00E057DC" w:rsidRPr="00641B3E" w:rsidRDefault="00E057DC" w:rsidP="004913E8">
                  <w:pPr>
                    <w:keepNext/>
                    <w:keepLines/>
                    <w:spacing w:line="254" w:lineRule="auto"/>
                    <w:jc w:val="center"/>
                    <w:rPr>
                      <w:color w:val="000000"/>
                    </w:rPr>
                  </w:pPr>
                  <w:r w:rsidRPr="00641B3E">
                    <w:rPr>
                      <w:color w:val="000000"/>
                    </w:rPr>
                    <w:t>12</w:t>
                  </w:r>
                </w:p>
              </w:tc>
              <w:tc>
                <w:tcPr>
                  <w:tcW w:w="1149" w:type="dxa"/>
                  <w:tcBorders>
                    <w:top w:val="single" w:sz="4" w:space="0" w:color="auto"/>
                    <w:left w:val="nil"/>
                    <w:bottom w:val="single" w:sz="4" w:space="0" w:color="auto"/>
                    <w:right w:val="single" w:sz="4" w:space="0" w:color="auto"/>
                  </w:tcBorders>
                  <w:vAlign w:val="center"/>
                  <w:hideMark/>
                </w:tcPr>
                <w:p w14:paraId="6E9B10B5" w14:textId="77777777" w:rsidR="00E057DC" w:rsidRPr="00641B3E" w:rsidRDefault="00664ED0" w:rsidP="004913E8">
                  <w:pPr>
                    <w:keepNext/>
                    <w:keepLines/>
                    <w:spacing w:line="254" w:lineRule="auto"/>
                    <w:jc w:val="center"/>
                    <w:rPr>
                      <w:color w:val="000000"/>
                    </w:rPr>
                  </w:pPr>
                  <m:oMathPara>
                    <m:oMath>
                      <m:sSup>
                        <m:sSupPr>
                          <m:ctrlPr>
                            <w:rPr>
                              <w:rFonts w:ascii="Cambria Math" w:hAnsi="Cambria Math"/>
                              <w:i/>
                              <w:color w:val="000000"/>
                            </w:rPr>
                          </m:ctrlPr>
                        </m:sSupPr>
                        <m:e>
                          <m:d>
                            <m:dPr>
                              <m:ctrlPr>
                                <w:rPr>
                                  <w:rFonts w:ascii="Cambria Math" w:hAnsi="Cambria Math"/>
                                  <w:i/>
                                  <w:color w:val="000000"/>
                                </w:rPr>
                              </m:ctrlPr>
                            </m:dPr>
                            <m:e>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8</m:t>
                                  </m:r>
                                </m:den>
                              </m:f>
                            </m:e>
                          </m:d>
                        </m:e>
                        <m:sup>
                          <m:r>
                            <w:rPr>
                              <w:rFonts w:ascii="Cambria Math" w:hAnsi="Cambria Math"/>
                              <w:color w:val="000000"/>
                            </w:rPr>
                            <m:t>1/4</m:t>
                          </m:r>
                        </m:sup>
                      </m:sSup>
                    </m:oMath>
                  </m:oMathPara>
                </w:p>
              </w:tc>
            </w:tr>
            <w:tr w:rsidR="00E057DC" w:rsidRPr="00641B3E" w14:paraId="0E2317B4" w14:textId="77777777" w:rsidTr="004913E8">
              <w:trPr>
                <w:cantSplit/>
                <w:trHeight w:hRule="exact" w:val="6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C6AA44E" w14:textId="77777777" w:rsidR="00E057DC" w:rsidRPr="00641B3E" w:rsidRDefault="00E057DC" w:rsidP="004913E8">
                  <w:pPr>
                    <w:keepNext/>
                    <w:keepLines/>
                    <w:spacing w:line="254" w:lineRule="auto"/>
                    <w:jc w:val="center"/>
                    <w:rPr>
                      <w:color w:val="000000"/>
                    </w:rPr>
                  </w:pPr>
                  <w:r w:rsidRPr="00641B3E">
                    <w:rPr>
                      <w:color w:val="000000"/>
                    </w:rPr>
                    <w:t>13</w:t>
                  </w:r>
                </w:p>
              </w:tc>
              <w:tc>
                <w:tcPr>
                  <w:tcW w:w="1149" w:type="dxa"/>
                  <w:tcBorders>
                    <w:top w:val="single" w:sz="4" w:space="0" w:color="auto"/>
                    <w:left w:val="nil"/>
                    <w:bottom w:val="single" w:sz="4" w:space="0" w:color="auto"/>
                    <w:right w:val="single" w:sz="4" w:space="0" w:color="auto"/>
                  </w:tcBorders>
                  <w:vAlign w:val="center"/>
                  <w:hideMark/>
                </w:tcPr>
                <w:p w14:paraId="122E1D34" w14:textId="77777777" w:rsidR="00E057DC" w:rsidRPr="00641B3E" w:rsidRDefault="00664ED0" w:rsidP="004913E8">
                  <w:pPr>
                    <w:keepNext/>
                    <w:keepLines/>
                    <w:spacing w:line="254" w:lineRule="auto"/>
                    <w:jc w:val="center"/>
                    <w:rPr>
                      <w:color w:val="000000"/>
                    </w:rPr>
                  </w:pPr>
                  <m:oMathPara>
                    <m:oMath>
                      <m:f>
                        <m:fPr>
                          <m:ctrlPr>
                            <w:rPr>
                              <w:rFonts w:ascii="Cambria Math" w:hAnsi="Cambria Math"/>
                              <w:i/>
                              <w:color w:val="000000"/>
                            </w:rPr>
                          </m:ctrlPr>
                        </m:fPr>
                        <m:num>
                          <m:r>
                            <w:rPr>
                              <w:rFonts w:ascii="Cambria Math" w:hAnsi="Cambria Math"/>
                              <w:color w:val="000000"/>
                            </w:rPr>
                            <m:t>1</m:t>
                          </m:r>
                        </m:num>
                        <m:den>
                          <m:rad>
                            <m:radPr>
                              <m:degHide m:val="1"/>
                              <m:ctrlPr>
                                <w:rPr>
                                  <w:rFonts w:ascii="Cambria Math" w:hAnsi="Cambria Math"/>
                                  <w:i/>
                                  <w:color w:val="000000"/>
                                </w:rPr>
                              </m:ctrlPr>
                            </m:radPr>
                            <m:deg/>
                            <m:e>
                              <m:r>
                                <w:rPr>
                                  <w:rFonts w:ascii="Cambria Math" w:hAnsi="Cambria Math"/>
                                  <w:color w:val="000000"/>
                                </w:rPr>
                                <m:t>2</m:t>
                              </m:r>
                            </m:e>
                          </m:rad>
                        </m:den>
                      </m:f>
                    </m:oMath>
                  </m:oMathPara>
                </w:p>
              </w:tc>
            </w:tr>
            <w:tr w:rsidR="00E057DC" w:rsidRPr="00641B3E" w14:paraId="44141CB7" w14:textId="77777777" w:rsidTr="004913E8">
              <w:trPr>
                <w:cantSplit/>
                <w:trHeight w:hRule="exact" w:val="6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35116A0" w14:textId="77777777" w:rsidR="00E057DC" w:rsidRPr="00641B3E" w:rsidRDefault="00E057DC" w:rsidP="004913E8">
                  <w:pPr>
                    <w:keepNext/>
                    <w:keepLines/>
                    <w:spacing w:line="254" w:lineRule="auto"/>
                    <w:jc w:val="center"/>
                    <w:rPr>
                      <w:color w:val="000000"/>
                    </w:rPr>
                  </w:pPr>
                  <w:r w:rsidRPr="00641B3E">
                    <w:rPr>
                      <w:color w:val="000000"/>
                    </w:rPr>
                    <w:t>14</w:t>
                  </w:r>
                </w:p>
              </w:tc>
              <w:tc>
                <w:tcPr>
                  <w:tcW w:w="1149" w:type="dxa"/>
                  <w:tcBorders>
                    <w:top w:val="single" w:sz="4" w:space="0" w:color="auto"/>
                    <w:left w:val="nil"/>
                    <w:bottom w:val="single" w:sz="4" w:space="0" w:color="auto"/>
                    <w:right w:val="single" w:sz="4" w:space="0" w:color="auto"/>
                  </w:tcBorders>
                  <w:vAlign w:val="center"/>
                  <w:hideMark/>
                </w:tcPr>
                <w:p w14:paraId="08DDE7D9" w14:textId="77777777" w:rsidR="00E057DC" w:rsidRPr="00641B3E" w:rsidRDefault="00664ED0" w:rsidP="004913E8">
                  <w:pPr>
                    <w:keepNext/>
                    <w:keepLines/>
                    <w:spacing w:line="254" w:lineRule="auto"/>
                    <w:jc w:val="center"/>
                    <w:rPr>
                      <w:color w:val="000000"/>
                    </w:rPr>
                  </w:pPr>
                  <m:oMathPara>
                    <m:oMath>
                      <m:sSup>
                        <m:sSupPr>
                          <m:ctrlPr>
                            <w:rPr>
                              <w:rFonts w:ascii="Cambria Math" w:hAnsi="Cambria Math"/>
                              <w:i/>
                              <w:color w:val="000000"/>
                            </w:rPr>
                          </m:ctrlPr>
                        </m:sSupPr>
                        <m:e>
                          <m:d>
                            <m:dPr>
                              <m:ctrlPr>
                                <w:rPr>
                                  <w:rFonts w:ascii="Cambria Math" w:hAnsi="Cambria Math"/>
                                  <w:i/>
                                  <w:color w:val="000000"/>
                                </w:rPr>
                              </m:ctrlPr>
                            </m:dPr>
                            <m:e>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2</m:t>
                                  </m:r>
                                </m:den>
                              </m:f>
                            </m:e>
                          </m:d>
                        </m:e>
                        <m:sup>
                          <m:r>
                            <w:rPr>
                              <w:rFonts w:ascii="Cambria Math" w:hAnsi="Cambria Math"/>
                              <w:color w:val="000000"/>
                            </w:rPr>
                            <m:t>1/4</m:t>
                          </m:r>
                        </m:sup>
                      </m:sSup>
                    </m:oMath>
                  </m:oMathPara>
                </w:p>
              </w:tc>
            </w:tr>
            <w:tr w:rsidR="00E057DC" w:rsidRPr="00641B3E" w14:paraId="1209124E" w14:textId="77777777" w:rsidTr="004913E8">
              <w:trPr>
                <w:cantSplit/>
                <w:trHeight w:hRule="exact" w:val="6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29E6AC0" w14:textId="77777777" w:rsidR="00E057DC" w:rsidRPr="00641B3E" w:rsidRDefault="00E057DC" w:rsidP="004913E8">
                  <w:pPr>
                    <w:keepNext/>
                    <w:keepLines/>
                    <w:spacing w:line="254" w:lineRule="auto"/>
                    <w:jc w:val="center"/>
                    <w:rPr>
                      <w:color w:val="000000"/>
                    </w:rPr>
                  </w:pPr>
                  <w:r w:rsidRPr="00641B3E">
                    <w:rPr>
                      <w:color w:val="000000"/>
                    </w:rPr>
                    <w:t>15</w:t>
                  </w:r>
                </w:p>
              </w:tc>
              <w:tc>
                <w:tcPr>
                  <w:tcW w:w="1149" w:type="dxa"/>
                  <w:tcBorders>
                    <w:top w:val="single" w:sz="4" w:space="0" w:color="auto"/>
                    <w:left w:val="nil"/>
                    <w:bottom w:val="single" w:sz="4" w:space="0" w:color="auto"/>
                    <w:right w:val="single" w:sz="4" w:space="0" w:color="auto"/>
                  </w:tcBorders>
                  <w:vAlign w:val="center"/>
                  <w:hideMark/>
                </w:tcPr>
                <w:p w14:paraId="22723286" w14:textId="77777777" w:rsidR="00E057DC" w:rsidRPr="00641B3E" w:rsidRDefault="00E057DC" w:rsidP="004913E8">
                  <w:pPr>
                    <w:keepNext/>
                    <w:keepLines/>
                    <w:spacing w:line="254" w:lineRule="auto"/>
                    <w:jc w:val="center"/>
                    <w:rPr>
                      <w:color w:val="000000"/>
                    </w:rPr>
                  </w:pPr>
                  <w:r w:rsidRPr="00641B3E">
                    <w:rPr>
                      <w:color w:val="000000"/>
                    </w:rPr>
                    <w:t>1</w:t>
                  </w:r>
                </w:p>
              </w:tc>
            </w:tr>
          </w:tbl>
          <w:p w14:paraId="010FE2BA" w14:textId="77777777" w:rsidR="00E057DC" w:rsidRPr="00641B3E" w:rsidRDefault="00E057DC" w:rsidP="004913E8">
            <w:pPr>
              <w:jc w:val="center"/>
              <w:rPr>
                <w:lang w:eastAsia="en-GB"/>
              </w:rPr>
            </w:pPr>
          </w:p>
        </w:tc>
      </w:tr>
    </w:tbl>
    <w:p w14:paraId="2B639D5F" w14:textId="77777777" w:rsidR="00E057DC" w:rsidRDefault="00E057DC" w:rsidP="005B379D"/>
    <w:p w14:paraId="27990E1E" w14:textId="0428D162" w:rsidR="00E057DC" w:rsidRDefault="00E057DC" w:rsidP="005B379D">
      <w:pPr>
        <w:rPr>
          <w:lang w:val="en-US"/>
        </w:rPr>
      </w:pPr>
      <w:r>
        <w:rPr>
          <w:lang w:val="en-US"/>
        </w:rPr>
        <w:t>The amplitude and phase coefficient indicators are reported as follows:</w:t>
      </w:r>
    </w:p>
    <w:p w14:paraId="35BF6F1D" w14:textId="39BFEA98" w:rsidR="00E057DC" w:rsidRDefault="000D72E0" w:rsidP="000D72E0">
      <w:pPr>
        <w:pStyle w:val="B1"/>
      </w:pPr>
      <w:r>
        <w:t>-</w:t>
      </w:r>
      <w:r>
        <w:tab/>
      </w:r>
      <m:oMath>
        <m:sSubSup>
          <m:sSubSupPr>
            <m:ctrlPr>
              <w:rPr>
                <w:rFonts w:ascii="Cambria Math" w:hAnsi="Cambria Math"/>
              </w:rPr>
            </m:ctrlPr>
          </m:sSubSupPr>
          <m:e>
            <m:r>
              <w:rPr>
                <w:rFonts w:ascii="Cambria Math" w:hAnsi="Cambria Math"/>
              </w:rPr>
              <m:t>k</m:t>
            </m:r>
          </m:e>
          <m:sub>
            <m:r>
              <w:rPr>
                <w:rFonts w:ascii="Cambria Math" w:hAnsi="Cambria Math"/>
              </w:rPr>
              <m:t>l</m:t>
            </m:r>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i</m:t>
                        </m:r>
                      </m:e>
                      <m:sub>
                        <m:r>
                          <w:rPr>
                            <w:rFonts w:ascii="Cambria Math" w:hAnsi="Cambria Math"/>
                          </w:rPr>
                          <m:t>l</m:t>
                        </m:r>
                      </m:sub>
                      <m:sup>
                        <m:r>
                          <m:rPr>
                            <m:sty m:val="p"/>
                          </m:rPr>
                          <w:rPr>
                            <w:rFonts w:ascii="Cambria Math" w:hAnsi="Cambria Math"/>
                          </w:rPr>
                          <m:t>*</m:t>
                        </m:r>
                      </m:sup>
                    </m:sSubSup>
                  </m:num>
                  <m:den>
                    <m:r>
                      <w:rPr>
                        <w:rFonts w:ascii="Cambria Math" w:hAnsi="Cambria Math"/>
                      </w:rPr>
                      <m:t>L</m:t>
                    </m:r>
                  </m:den>
                </m:f>
              </m:e>
            </m:d>
          </m:sub>
          <m:sup>
            <m:r>
              <m:rPr>
                <m:sty m:val="p"/>
              </m:rPr>
              <w:rPr>
                <w:rFonts w:ascii="Cambria Math" w:hAnsi="Cambria Math"/>
              </w:rPr>
              <m:t>(1)</m:t>
            </m:r>
          </m:sup>
        </m:sSubSup>
        <m:r>
          <m:rPr>
            <m:sty m:val="p"/>
          </m:rPr>
          <w:rPr>
            <w:rFonts w:ascii="Cambria Math" w:hAnsi="Cambria Math"/>
          </w:rPr>
          <m:t>=15</m:t>
        </m:r>
      </m:oMath>
      <w:r w:rsidR="00E057DC">
        <w:t xml:space="preserve">, </w:t>
      </w:r>
      <m:oMath>
        <m:sSubSup>
          <m:sSubSupPr>
            <m:ctrlPr>
              <w:rPr>
                <w:rFonts w:ascii="Cambria Math" w:hAnsi="Cambria Math"/>
              </w:rPr>
            </m:ctrlPr>
          </m:sSubSupPr>
          <m:e>
            <m:r>
              <w:rPr>
                <w:rFonts w:ascii="Cambria Math" w:hAnsi="Cambria Math"/>
              </w:rPr>
              <m:t>k</m:t>
            </m:r>
          </m:e>
          <m:sub>
            <m:r>
              <w:rPr>
                <w:rFonts w:ascii="Cambria Math" w:hAnsi="Cambria Math"/>
              </w:rPr>
              <m:t>l</m:t>
            </m:r>
            <m:r>
              <m:rPr>
                <m:sty m:val="p"/>
              </m:rPr>
              <w:rPr>
                <w:rFonts w:ascii="Cambria Math" w:hAnsi="Cambria Math"/>
              </w:rPr>
              <m:t>,</m:t>
            </m:r>
            <m:sSubSup>
              <m:sSubSupPr>
                <m:ctrlPr>
                  <w:rPr>
                    <w:rFonts w:ascii="Cambria Math" w:hAnsi="Cambria Math"/>
                  </w:rPr>
                </m:ctrlPr>
              </m:sSubSupPr>
              <m:e>
                <m:r>
                  <w:rPr>
                    <w:rFonts w:ascii="Cambria Math" w:hAnsi="Cambria Math"/>
                  </w:rPr>
                  <m:t>i</m:t>
                </m:r>
              </m:e>
              <m:sub>
                <m:r>
                  <w:rPr>
                    <w:rFonts w:ascii="Cambria Math" w:hAnsi="Cambria Math"/>
                  </w:rPr>
                  <m:t>l</m:t>
                </m:r>
              </m:sub>
              <m:sup>
                <m:r>
                  <m:rPr>
                    <m:sty m:val="p"/>
                  </m:rPr>
                  <w:rPr>
                    <w:rFonts w:ascii="Cambria Math" w:hAnsi="Cambria Math"/>
                  </w:rPr>
                  <m:t>*</m:t>
                </m:r>
              </m:sup>
            </m:sSubSup>
            <m:r>
              <m:rPr>
                <m:sty m:val="p"/>
              </m:rPr>
              <w:rPr>
                <w:rFonts w:ascii="Cambria Math" w:hAnsi="Cambria Math"/>
              </w:rPr>
              <m:t>,0</m:t>
            </m:r>
          </m:sub>
          <m:sup>
            <m:r>
              <m:rPr>
                <m:sty m:val="p"/>
              </m:rPr>
              <w:rPr>
                <w:rFonts w:ascii="Cambria Math" w:hAnsi="Cambria Math"/>
              </w:rPr>
              <m:t>(2)</m:t>
            </m:r>
          </m:sup>
        </m:sSubSup>
        <m:r>
          <m:rPr>
            <m:sty m:val="p"/>
          </m:rPr>
          <w:rPr>
            <w:rFonts w:ascii="Cambria Math" w:hAnsi="Cambria Math"/>
          </w:rPr>
          <m:t>=7</m:t>
        </m:r>
      </m:oMath>
      <w:r w:rsidR="00E057DC">
        <w:t xml:space="preserve">, </w:t>
      </w:r>
      <m:oMath>
        <m:sSubSup>
          <m:sSubSupPr>
            <m:ctrlPr>
              <w:rPr>
                <w:rFonts w:ascii="Cambria Math" w:hAnsi="Cambria Math"/>
              </w:rPr>
            </m:ctrlPr>
          </m:sSubSupPr>
          <m:e>
            <m:r>
              <w:rPr>
                <w:rFonts w:ascii="Cambria Math" w:hAnsi="Cambria Math"/>
              </w:rPr>
              <m:t>k</m:t>
            </m:r>
          </m:e>
          <m:sub>
            <m:r>
              <w:rPr>
                <w:rFonts w:ascii="Cambria Math" w:hAnsi="Cambria Math"/>
              </w:rPr>
              <m:t>l</m:t>
            </m:r>
            <m:r>
              <m:rPr>
                <m:sty m:val="p"/>
              </m:rPr>
              <w:rPr>
                <w:rFonts w:ascii="Cambria Math" w:hAnsi="Cambria Math"/>
              </w:rPr>
              <m:t>,</m:t>
            </m:r>
            <m:sSubSup>
              <m:sSubSupPr>
                <m:ctrlPr>
                  <w:rPr>
                    <w:rFonts w:ascii="Cambria Math" w:hAnsi="Cambria Math"/>
                  </w:rPr>
                </m:ctrlPr>
              </m:sSubSupPr>
              <m:e>
                <m:r>
                  <w:rPr>
                    <w:rFonts w:ascii="Cambria Math" w:hAnsi="Cambria Math"/>
                  </w:rPr>
                  <m:t>i</m:t>
                </m:r>
              </m:e>
              <m:sub>
                <m:r>
                  <w:rPr>
                    <w:rFonts w:ascii="Cambria Math" w:hAnsi="Cambria Math"/>
                  </w:rPr>
                  <m:t>l</m:t>
                </m:r>
              </m:sub>
              <m:sup>
                <m:r>
                  <m:rPr>
                    <m:sty m:val="p"/>
                  </m:rPr>
                  <w:rPr>
                    <w:rFonts w:ascii="Cambria Math" w:hAnsi="Cambria Math"/>
                  </w:rPr>
                  <m:t>*</m:t>
                </m:r>
              </m:sup>
            </m:sSubSup>
            <m:r>
              <m:rPr>
                <m:sty m:val="p"/>
              </m:rPr>
              <w:rPr>
                <w:rFonts w:ascii="Cambria Math" w:hAnsi="Cambria Math"/>
              </w:rPr>
              <m:t>,0</m:t>
            </m:r>
          </m:sub>
          <m:sup>
            <m:r>
              <m:rPr>
                <m:sty m:val="p"/>
              </m:rPr>
              <w:rPr>
                <w:rFonts w:ascii="Cambria Math" w:hAnsi="Cambria Math"/>
              </w:rPr>
              <m:t>(3)</m:t>
            </m:r>
          </m:sup>
        </m:sSubSup>
        <m:r>
          <m:rPr>
            <m:sty m:val="p"/>
          </m:rPr>
          <w:rPr>
            <w:rFonts w:ascii="Cambria Math" w:hAnsi="Cambria Math"/>
          </w:rPr>
          <m:t>=1</m:t>
        </m:r>
      </m:oMath>
      <w:r w:rsidR="00E057DC">
        <w:t xml:space="preserve"> and </w:t>
      </w:r>
      <m:oMath>
        <m:sSub>
          <m:sSubPr>
            <m:ctrlPr>
              <w:rPr>
                <w:rFonts w:ascii="Cambria Math" w:hAnsi="Cambria Math"/>
              </w:rPr>
            </m:ctrlPr>
          </m:sSubPr>
          <m:e>
            <m:r>
              <w:rPr>
                <w:rFonts w:ascii="Cambria Math" w:hAnsi="Cambria Math"/>
              </w:rPr>
              <m:t>c</m:t>
            </m:r>
          </m:e>
          <m:sub>
            <m:r>
              <w:rPr>
                <w:rFonts w:ascii="Cambria Math" w:hAnsi="Cambria Math"/>
              </w:rPr>
              <m:t>l</m:t>
            </m:r>
            <m:r>
              <m:rPr>
                <m:sty m:val="p"/>
              </m:rPr>
              <w:rPr>
                <w:rFonts w:ascii="Cambria Math" w:hAnsi="Cambria Math"/>
              </w:rPr>
              <m:t>,</m:t>
            </m:r>
            <m:sSubSup>
              <m:sSubSupPr>
                <m:ctrlPr>
                  <w:rPr>
                    <w:rFonts w:ascii="Cambria Math" w:hAnsi="Cambria Math"/>
                  </w:rPr>
                </m:ctrlPr>
              </m:sSubSupPr>
              <m:e>
                <m:r>
                  <w:rPr>
                    <w:rFonts w:ascii="Cambria Math" w:hAnsi="Cambria Math"/>
                  </w:rPr>
                  <m:t>i</m:t>
                </m:r>
              </m:e>
              <m:sub>
                <m:r>
                  <w:rPr>
                    <w:rFonts w:ascii="Cambria Math" w:hAnsi="Cambria Math"/>
                  </w:rPr>
                  <m:t>l</m:t>
                </m:r>
              </m:sub>
              <m:sup>
                <m:r>
                  <m:rPr>
                    <m:sty m:val="p"/>
                  </m:rPr>
                  <w:rPr>
                    <w:rFonts w:ascii="Cambria Math" w:hAnsi="Cambria Math"/>
                  </w:rPr>
                  <m:t>*</m:t>
                </m:r>
              </m:sup>
            </m:sSubSup>
            <m:r>
              <m:rPr>
                <m:sty m:val="p"/>
              </m:rPr>
              <w:rPr>
                <w:rFonts w:ascii="Cambria Math" w:hAnsi="Cambria Math"/>
              </w:rPr>
              <m:t>,0</m:t>
            </m:r>
          </m:sub>
        </m:sSub>
        <m:r>
          <m:rPr>
            <m:sty m:val="p"/>
          </m:rPr>
          <w:rPr>
            <w:rFonts w:ascii="Cambria Math" w:hAnsi="Cambria Math"/>
          </w:rPr>
          <m:t>=0</m:t>
        </m:r>
      </m:oMath>
      <w:r w:rsidR="00E057DC">
        <w:t xml:space="preserve">  </w:t>
      </w:r>
      <m:oMath>
        <m:d>
          <m:dPr>
            <m:ctrlPr>
              <w:rPr>
                <w:rFonts w:ascii="Cambria Math" w:hAnsi="Cambria Math"/>
              </w:rPr>
            </m:ctrlPr>
          </m:dPr>
          <m:e>
            <m:r>
              <w:rPr>
                <w:rFonts w:ascii="Cambria Math" w:hAnsi="Cambria Math"/>
              </w:rPr>
              <m:t>l</m:t>
            </m:r>
            <m:r>
              <m:rPr>
                <m:sty m:val="p"/>
              </m:rPr>
              <w:rPr>
                <w:rFonts w:ascii="Cambria Math" w:hAnsi="Cambria Math"/>
              </w:rPr>
              <m:t>=1,…,</m:t>
            </m:r>
            <m:r>
              <w:rPr>
                <w:rFonts w:ascii="Cambria Math" w:hAnsi="Cambria Math"/>
              </w:rPr>
              <m:t>υ</m:t>
            </m:r>
          </m:e>
        </m:d>
      </m:oMath>
      <w:r w:rsidR="00E057DC">
        <w:t xml:space="preserve">. The indicators </w:t>
      </w:r>
      <m:oMath>
        <m:sSubSup>
          <m:sSubSupPr>
            <m:ctrlPr>
              <w:rPr>
                <w:rFonts w:ascii="Cambria Math" w:hAnsi="Cambria Math"/>
              </w:rPr>
            </m:ctrlPr>
          </m:sSubSupPr>
          <m:e>
            <m:r>
              <w:rPr>
                <w:rFonts w:ascii="Cambria Math" w:hAnsi="Cambria Math"/>
              </w:rPr>
              <m:t>k</m:t>
            </m:r>
          </m:e>
          <m:sub>
            <m:r>
              <w:rPr>
                <w:rFonts w:ascii="Cambria Math" w:hAnsi="Cambria Math"/>
              </w:rPr>
              <m:t>l</m:t>
            </m:r>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i</m:t>
                        </m:r>
                      </m:e>
                      <m:sub>
                        <m:r>
                          <w:rPr>
                            <w:rFonts w:ascii="Cambria Math" w:hAnsi="Cambria Math"/>
                          </w:rPr>
                          <m:t>l</m:t>
                        </m:r>
                      </m:sub>
                      <m:sup>
                        <m:r>
                          <m:rPr>
                            <m:sty m:val="p"/>
                          </m:rPr>
                          <w:rPr>
                            <w:rFonts w:ascii="Cambria Math" w:hAnsi="Cambria Math"/>
                          </w:rPr>
                          <m:t>*</m:t>
                        </m:r>
                      </m:sup>
                    </m:sSubSup>
                  </m:num>
                  <m:den>
                    <m:r>
                      <w:rPr>
                        <w:rFonts w:ascii="Cambria Math" w:hAnsi="Cambria Math"/>
                      </w:rPr>
                      <m:t>L</m:t>
                    </m:r>
                  </m:den>
                </m:f>
              </m:e>
            </m:d>
          </m:sub>
          <m:sup>
            <m:r>
              <m:rPr>
                <m:sty m:val="p"/>
              </m:rPr>
              <w:rPr>
                <w:rFonts w:ascii="Cambria Math" w:hAnsi="Cambria Math"/>
              </w:rPr>
              <m:t>(1)</m:t>
            </m:r>
          </m:sup>
        </m:sSubSup>
      </m:oMath>
      <w:r w:rsidR="00E057DC">
        <w:t xml:space="preserve">, </w:t>
      </w:r>
      <m:oMath>
        <m:sSubSup>
          <m:sSubSupPr>
            <m:ctrlPr>
              <w:rPr>
                <w:rFonts w:ascii="Cambria Math" w:hAnsi="Cambria Math"/>
              </w:rPr>
            </m:ctrlPr>
          </m:sSubSupPr>
          <m:e>
            <m:r>
              <w:rPr>
                <w:rFonts w:ascii="Cambria Math" w:hAnsi="Cambria Math"/>
              </w:rPr>
              <m:t>k</m:t>
            </m:r>
          </m:e>
          <m:sub>
            <m:r>
              <w:rPr>
                <w:rFonts w:ascii="Cambria Math" w:hAnsi="Cambria Math"/>
              </w:rPr>
              <m:t>l</m:t>
            </m:r>
            <m:r>
              <m:rPr>
                <m:sty m:val="p"/>
              </m:rPr>
              <w:rPr>
                <w:rFonts w:ascii="Cambria Math" w:hAnsi="Cambria Math"/>
              </w:rPr>
              <m:t>,</m:t>
            </m:r>
            <m:sSubSup>
              <m:sSubSupPr>
                <m:ctrlPr>
                  <w:rPr>
                    <w:rFonts w:ascii="Cambria Math" w:hAnsi="Cambria Math"/>
                  </w:rPr>
                </m:ctrlPr>
              </m:sSubSupPr>
              <m:e>
                <m:r>
                  <w:rPr>
                    <w:rFonts w:ascii="Cambria Math" w:hAnsi="Cambria Math"/>
                  </w:rPr>
                  <m:t>i</m:t>
                </m:r>
              </m:e>
              <m:sub>
                <m:r>
                  <w:rPr>
                    <w:rFonts w:ascii="Cambria Math" w:hAnsi="Cambria Math"/>
                  </w:rPr>
                  <m:t>l</m:t>
                </m:r>
              </m:sub>
              <m:sup>
                <m:r>
                  <m:rPr>
                    <m:sty m:val="p"/>
                  </m:rPr>
                  <w:rPr>
                    <w:rFonts w:ascii="Cambria Math" w:hAnsi="Cambria Math"/>
                  </w:rPr>
                  <m:t>*</m:t>
                </m:r>
              </m:sup>
            </m:sSubSup>
            <m:r>
              <m:rPr>
                <m:sty m:val="p"/>
              </m:rPr>
              <w:rPr>
                <w:rFonts w:ascii="Cambria Math" w:hAnsi="Cambria Math"/>
              </w:rPr>
              <m:t>,0</m:t>
            </m:r>
          </m:sub>
          <m:sup>
            <m:r>
              <m:rPr>
                <m:sty m:val="p"/>
              </m:rPr>
              <w:rPr>
                <w:rFonts w:ascii="Cambria Math" w:hAnsi="Cambria Math"/>
              </w:rPr>
              <m:t>(2)</m:t>
            </m:r>
          </m:sup>
        </m:sSubSup>
      </m:oMath>
      <w:r w:rsidR="00E057DC">
        <w:rPr>
          <w:b/>
        </w:rPr>
        <w:t xml:space="preserve"> </w:t>
      </w:r>
      <w:r w:rsidR="00E057DC">
        <w:t>and</w:t>
      </w:r>
      <w:r w:rsidR="00E057DC">
        <w:rPr>
          <w:b/>
        </w:rPr>
        <w:t xml:space="preserve"> </w:t>
      </w:r>
      <m:oMath>
        <m:sSub>
          <m:sSubPr>
            <m:ctrlPr>
              <w:rPr>
                <w:rFonts w:ascii="Cambria Math" w:hAnsi="Cambria Math"/>
              </w:rPr>
            </m:ctrlPr>
          </m:sSubPr>
          <m:e>
            <m:r>
              <w:rPr>
                <w:rFonts w:ascii="Cambria Math" w:hAnsi="Cambria Math"/>
              </w:rPr>
              <m:t>c</m:t>
            </m:r>
          </m:e>
          <m:sub>
            <m:r>
              <w:rPr>
                <w:rFonts w:ascii="Cambria Math" w:hAnsi="Cambria Math"/>
              </w:rPr>
              <m:t>l</m:t>
            </m:r>
            <m:r>
              <m:rPr>
                <m:sty m:val="p"/>
              </m:rPr>
              <w:rPr>
                <w:rFonts w:ascii="Cambria Math" w:hAnsi="Cambria Math"/>
              </w:rPr>
              <m:t>,</m:t>
            </m:r>
            <m:sSubSup>
              <m:sSubSupPr>
                <m:ctrlPr>
                  <w:rPr>
                    <w:rFonts w:ascii="Cambria Math" w:hAnsi="Cambria Math"/>
                  </w:rPr>
                </m:ctrlPr>
              </m:sSubSupPr>
              <m:e>
                <m:r>
                  <w:rPr>
                    <w:rFonts w:ascii="Cambria Math" w:hAnsi="Cambria Math"/>
                  </w:rPr>
                  <m:t>i</m:t>
                </m:r>
              </m:e>
              <m:sub>
                <m:r>
                  <w:rPr>
                    <w:rFonts w:ascii="Cambria Math" w:hAnsi="Cambria Math"/>
                  </w:rPr>
                  <m:t>l</m:t>
                </m:r>
              </m:sub>
              <m:sup>
                <m:r>
                  <m:rPr>
                    <m:sty m:val="p"/>
                  </m:rPr>
                  <w:rPr>
                    <w:rFonts w:ascii="Cambria Math" w:hAnsi="Cambria Math"/>
                  </w:rPr>
                  <m:t>*</m:t>
                </m:r>
              </m:sup>
            </m:sSubSup>
            <m:r>
              <m:rPr>
                <m:sty m:val="p"/>
              </m:rPr>
              <w:rPr>
                <w:rFonts w:ascii="Cambria Math" w:hAnsi="Cambria Math"/>
              </w:rPr>
              <m:t>,0</m:t>
            </m:r>
          </m:sub>
        </m:sSub>
      </m:oMath>
      <w:r w:rsidR="00E057DC">
        <w:t xml:space="preserve"> are not reported for </w:t>
      </w:r>
      <m:oMath>
        <m:r>
          <w:rPr>
            <w:rFonts w:ascii="Cambria Math" w:hAnsi="Cambria Math"/>
          </w:rPr>
          <m:t>l</m:t>
        </m:r>
        <m:r>
          <m:rPr>
            <m:sty m:val="p"/>
          </m:rPr>
          <w:rPr>
            <w:rFonts w:ascii="Cambria Math" w:hAnsi="Cambria Math"/>
          </w:rPr>
          <m:t>=1,…,</m:t>
        </m:r>
        <m:r>
          <w:rPr>
            <w:rFonts w:ascii="Cambria Math" w:hAnsi="Cambria Math"/>
          </w:rPr>
          <m:t>υ</m:t>
        </m:r>
      </m:oMath>
      <w:r w:rsidR="00E057DC">
        <w:t>.</w:t>
      </w:r>
    </w:p>
    <w:p w14:paraId="0C1679B0" w14:textId="2CDB50FC" w:rsidR="00E057DC" w:rsidRDefault="000D72E0" w:rsidP="000D72E0">
      <w:pPr>
        <w:pStyle w:val="B1"/>
      </w:pPr>
      <w:r>
        <w:t>-</w:t>
      </w:r>
      <w:r>
        <w:tab/>
      </w:r>
      <w:r w:rsidR="00E057DC">
        <w:t xml:space="preserve">The indicator </w:t>
      </w:r>
      <m:oMath>
        <m:sSubSup>
          <m:sSubSupPr>
            <m:ctrlPr>
              <w:rPr>
                <w:rFonts w:ascii="Cambria Math" w:hAnsi="Cambria Math"/>
              </w:rPr>
            </m:ctrlPr>
          </m:sSubSupPr>
          <m:e>
            <m:r>
              <w:rPr>
                <w:rFonts w:ascii="Cambria Math" w:hAnsi="Cambria Math"/>
              </w:rPr>
              <m:t>k</m:t>
            </m:r>
          </m:e>
          <m:sub>
            <m:r>
              <w:rPr>
                <w:rFonts w:ascii="Cambria Math" w:hAnsi="Cambria Math"/>
              </w:rPr>
              <m:t>l</m:t>
            </m:r>
            <m:r>
              <m:rPr>
                <m:sty m:val="p"/>
              </m:rPr>
              <w:rPr>
                <w:rFonts w:ascii="Cambria Math" w:hAnsi="Cambria Math"/>
              </w:rPr>
              <m:t>,</m:t>
            </m:r>
            <m:d>
              <m:dPr>
                <m:ctrlPr>
                  <w:rPr>
                    <w:rFonts w:ascii="Cambria Math" w:hAnsi="Cambria Math"/>
                  </w:rPr>
                </m:ctrlPr>
              </m:dPr>
              <m:e>
                <m:d>
                  <m:dPr>
                    <m:begChr m:val="⌊"/>
                    <m:endChr m:val="⌋"/>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i</m:t>
                            </m:r>
                          </m:e>
                          <m:sub>
                            <m:r>
                              <w:rPr>
                                <w:rFonts w:ascii="Cambria Math" w:hAnsi="Cambria Math"/>
                              </w:rPr>
                              <m:t>l</m:t>
                            </m:r>
                          </m:sub>
                          <m:sup>
                            <m:r>
                              <m:rPr>
                                <m:sty m:val="p"/>
                              </m:rPr>
                              <w:rPr>
                                <w:rFonts w:ascii="Cambria Math" w:hAnsi="Cambria Math"/>
                              </w:rPr>
                              <m:t>*</m:t>
                            </m:r>
                          </m:sup>
                        </m:sSubSup>
                      </m:num>
                      <m:den>
                        <m:r>
                          <w:rPr>
                            <w:rFonts w:ascii="Cambria Math" w:hAnsi="Cambria Math"/>
                          </w:rPr>
                          <m:t>L</m:t>
                        </m:r>
                      </m:den>
                    </m:f>
                  </m:e>
                </m:d>
                <m:r>
                  <m:rPr>
                    <m:sty m:val="p"/>
                  </m:rPr>
                  <w:rPr>
                    <w:rFonts w:ascii="Cambria Math" w:hAnsi="Cambria Math"/>
                  </w:rPr>
                  <m:t>+1</m:t>
                </m:r>
              </m:e>
            </m:d>
            <m:r>
              <m:rPr>
                <m:sty m:val="p"/>
              </m:rPr>
              <w:rPr>
                <w:rFonts w:ascii="Cambria Math" w:hAnsi="Cambria Math"/>
              </w:rPr>
              <m:t xml:space="preserve"> </m:t>
            </m:r>
            <m:r>
              <w:rPr>
                <w:rFonts w:ascii="Cambria Math" w:hAnsi="Cambria Math"/>
              </w:rPr>
              <m:t>mod</m:t>
            </m:r>
            <m:r>
              <m:rPr>
                <m:sty m:val="p"/>
              </m:rPr>
              <w:rPr>
                <w:rFonts w:ascii="Cambria Math" w:hAnsi="Cambria Math"/>
              </w:rPr>
              <m:t xml:space="preserve"> 2</m:t>
            </m:r>
          </m:sub>
          <m:sup>
            <m:r>
              <m:rPr>
                <m:sty m:val="p"/>
              </m:rPr>
              <w:rPr>
                <w:rFonts w:ascii="Cambria Math" w:hAnsi="Cambria Math"/>
              </w:rPr>
              <m:t>(1)</m:t>
            </m:r>
          </m:sup>
        </m:sSubSup>
      </m:oMath>
      <w:r w:rsidR="00E057DC">
        <w:t xml:space="preserve"> is reported for </w:t>
      </w:r>
      <m:oMath>
        <m:r>
          <w:rPr>
            <w:rFonts w:ascii="Cambria Math" w:hAnsi="Cambria Math"/>
          </w:rPr>
          <m:t>l</m:t>
        </m:r>
        <m:r>
          <m:rPr>
            <m:sty m:val="p"/>
          </m:rPr>
          <w:rPr>
            <w:rFonts w:ascii="Cambria Math" w:hAnsi="Cambria Math"/>
          </w:rPr>
          <m:t>=1,…,</m:t>
        </m:r>
        <m:r>
          <w:rPr>
            <w:rFonts w:ascii="Cambria Math" w:hAnsi="Cambria Math"/>
          </w:rPr>
          <m:t>υ</m:t>
        </m:r>
      </m:oMath>
      <w:r w:rsidR="00E057DC">
        <w:t>.</w:t>
      </w:r>
    </w:p>
    <w:p w14:paraId="554719B8" w14:textId="40930FE0" w:rsidR="00E057DC" w:rsidRDefault="000D72E0" w:rsidP="000D72E0">
      <w:pPr>
        <w:pStyle w:val="B1"/>
      </w:pPr>
      <w:r>
        <w:t>-</w:t>
      </w:r>
      <w:r>
        <w:tab/>
      </w:r>
      <w:r w:rsidR="00E057DC">
        <w:t xml:space="preserve">The </w:t>
      </w:r>
      <m:oMath>
        <m:sSup>
          <m:sSupPr>
            <m:ctrlPr>
              <w:rPr>
                <w:rFonts w:ascii="Cambria Math" w:hAnsi="Cambria Math"/>
              </w:rPr>
            </m:ctrlPr>
          </m:sSupPr>
          <m:e>
            <m:r>
              <w:rPr>
                <w:rFonts w:ascii="Cambria Math" w:hAnsi="Cambria Math"/>
              </w:rPr>
              <m:t>K</m:t>
            </m:r>
          </m:e>
          <m:sup>
            <m:r>
              <w:rPr>
                <w:rFonts w:ascii="Cambria Math" w:hAnsi="Cambria Math"/>
              </w:rPr>
              <m:t>NZ</m:t>
            </m:r>
          </m:sup>
        </m:sSup>
        <m:r>
          <m:rPr>
            <m:sty m:val="p"/>
          </m:rPr>
          <w:rPr>
            <w:rFonts w:ascii="Cambria Math" w:hAnsi="Cambria Math"/>
          </w:rPr>
          <m:t>-</m:t>
        </m:r>
        <m:r>
          <w:rPr>
            <w:rFonts w:ascii="Cambria Math" w:hAnsi="Cambria Math"/>
          </w:rPr>
          <m:t>υ</m:t>
        </m:r>
      </m:oMath>
      <w:r w:rsidR="00E057DC">
        <w:t xml:space="preserve"> indicators </w:t>
      </w:r>
      <m:oMath>
        <m:sSubSup>
          <m:sSubSupPr>
            <m:ctrlPr>
              <w:rPr>
                <w:rFonts w:ascii="Cambria Math" w:hAnsi="Cambria Math"/>
              </w:rPr>
            </m:ctrlPr>
          </m:sSubSupPr>
          <m:e>
            <m:r>
              <w:rPr>
                <w:rFonts w:ascii="Cambria Math" w:hAnsi="Cambria Math"/>
              </w:rPr>
              <m:t>k</m:t>
            </m:r>
          </m:e>
          <m:sub>
            <m:r>
              <w:rPr>
                <w:rFonts w:ascii="Cambria Math" w:hAnsi="Cambria Math"/>
              </w:rPr>
              <m:t>l</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f</m:t>
            </m:r>
          </m:sub>
          <m:sup>
            <m:r>
              <m:rPr>
                <m:sty m:val="p"/>
              </m:rPr>
              <w:rPr>
                <w:rFonts w:ascii="Cambria Math" w:hAnsi="Cambria Math"/>
              </w:rPr>
              <m:t>(2)</m:t>
            </m:r>
          </m:sup>
        </m:sSubSup>
      </m:oMath>
      <w:r w:rsidR="00E057DC">
        <w:t xml:space="preserve"> for which </w:t>
      </w:r>
      <m:oMath>
        <m:r>
          <w:rPr>
            <w:rFonts w:ascii="Cambria Math" w:hAnsi="Cambria Math"/>
          </w:rPr>
          <m:t>i</m:t>
        </m:r>
        <m:r>
          <m:rPr>
            <m:sty m:val="p"/>
          </m:rPr>
          <w:rPr>
            <w:rFonts w:ascii="Cambria Math" w:hAnsi="Cambria Math"/>
          </w:rPr>
          <m:t>≠</m:t>
        </m:r>
        <m:sSubSup>
          <m:sSubSupPr>
            <m:ctrlPr>
              <w:rPr>
                <w:rFonts w:ascii="Cambria Math" w:hAnsi="Cambria Math"/>
              </w:rPr>
            </m:ctrlPr>
          </m:sSubSupPr>
          <m:e>
            <m:r>
              <w:rPr>
                <w:rFonts w:ascii="Cambria Math" w:hAnsi="Cambria Math"/>
              </w:rPr>
              <m:t>i</m:t>
            </m:r>
          </m:e>
          <m:sub>
            <m:r>
              <w:rPr>
                <w:rFonts w:ascii="Cambria Math" w:hAnsi="Cambria Math"/>
              </w:rPr>
              <m:t>l</m:t>
            </m:r>
          </m:sub>
          <m:sup>
            <m:r>
              <m:rPr>
                <m:sty m:val="p"/>
              </m:rPr>
              <w:rPr>
                <w:rFonts w:ascii="Cambria Math" w:hAnsi="Cambria Math"/>
              </w:rPr>
              <m:t>*</m:t>
            </m:r>
          </m:sup>
        </m:sSubSup>
        <m:r>
          <m:rPr>
            <m:sty m:val="p"/>
          </m:rPr>
          <w:rPr>
            <w:rFonts w:ascii="Cambria Math" w:hAnsi="Cambria Math"/>
          </w:rPr>
          <m:t xml:space="preserve">, </m:t>
        </m:r>
        <m:r>
          <w:rPr>
            <w:rFonts w:ascii="Cambria Math" w:hAnsi="Cambria Math"/>
          </w:rPr>
          <m:t>f</m:t>
        </m:r>
        <m:r>
          <m:rPr>
            <m:sty m:val="p"/>
          </m:rPr>
          <w:rPr>
            <w:rFonts w:ascii="Cambria Math" w:hAnsi="Cambria Math"/>
          </w:rPr>
          <m:t>≠0</m:t>
        </m:r>
      </m:oMath>
      <w:r w:rsidR="00E057DC">
        <w:t xml:space="preserve"> and </w:t>
      </w:r>
      <m:oMath>
        <m:sSubSup>
          <m:sSubSupPr>
            <m:ctrlPr>
              <w:rPr>
                <w:rFonts w:ascii="Cambria Math" w:hAnsi="Cambria Math"/>
              </w:rPr>
            </m:ctrlPr>
          </m:sSubSupPr>
          <m:e>
            <m:r>
              <w:rPr>
                <w:rFonts w:ascii="Cambria Math" w:hAnsi="Cambria Math"/>
              </w:rPr>
              <m:t>k</m:t>
            </m:r>
          </m:e>
          <m:sub>
            <m:r>
              <w:rPr>
                <w:rFonts w:ascii="Cambria Math" w:hAnsi="Cambria Math"/>
              </w:rPr>
              <m:t>l</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f</m:t>
            </m:r>
          </m:sub>
          <m:sup>
            <m:r>
              <m:rPr>
                <m:sty m:val="p"/>
              </m:rPr>
              <w:rPr>
                <w:rFonts w:ascii="Cambria Math" w:hAnsi="Cambria Math"/>
              </w:rPr>
              <m:t>(3)</m:t>
            </m:r>
          </m:sup>
        </m:sSubSup>
        <m:r>
          <m:rPr>
            <m:sty m:val="p"/>
          </m:rPr>
          <w:rPr>
            <w:rFonts w:ascii="Cambria Math" w:hAnsi="Cambria Math"/>
          </w:rPr>
          <m:t>=1</m:t>
        </m:r>
      </m:oMath>
      <w:r w:rsidR="00E057DC">
        <w:t xml:space="preserve"> are reported. </w:t>
      </w:r>
    </w:p>
    <w:p w14:paraId="23B29E4F" w14:textId="49E91445" w:rsidR="00E057DC" w:rsidRDefault="000D72E0" w:rsidP="000D72E0">
      <w:pPr>
        <w:pStyle w:val="B1"/>
      </w:pPr>
      <w:r>
        <w:t>-</w:t>
      </w:r>
      <w:r>
        <w:tab/>
      </w:r>
      <w:r w:rsidR="00E057DC">
        <w:t xml:space="preserve">The </w:t>
      </w:r>
      <m:oMath>
        <m:sSup>
          <m:sSupPr>
            <m:ctrlPr>
              <w:rPr>
                <w:rFonts w:ascii="Cambria Math" w:hAnsi="Cambria Math"/>
              </w:rPr>
            </m:ctrlPr>
          </m:sSupPr>
          <m:e>
            <m:r>
              <w:rPr>
                <w:rFonts w:ascii="Cambria Math" w:hAnsi="Cambria Math"/>
              </w:rPr>
              <m:t>K</m:t>
            </m:r>
          </m:e>
          <m:sup>
            <m:r>
              <w:rPr>
                <w:rFonts w:ascii="Cambria Math" w:hAnsi="Cambria Math"/>
              </w:rPr>
              <m:t>NZ</m:t>
            </m:r>
          </m:sup>
        </m:sSup>
        <m:r>
          <m:rPr>
            <m:sty m:val="p"/>
          </m:rPr>
          <w:rPr>
            <w:rFonts w:ascii="Cambria Math" w:hAnsi="Cambria Math"/>
          </w:rPr>
          <m:t>-</m:t>
        </m:r>
        <m:r>
          <w:rPr>
            <w:rFonts w:ascii="Cambria Math" w:hAnsi="Cambria Math"/>
          </w:rPr>
          <m:t>υ</m:t>
        </m:r>
      </m:oMath>
      <w:r w:rsidR="00E057DC">
        <w:t xml:space="preserve"> indicators </w:t>
      </w:r>
      <m:oMath>
        <m:sSub>
          <m:sSubPr>
            <m:ctrlPr>
              <w:rPr>
                <w:rFonts w:ascii="Cambria Math" w:hAnsi="Cambria Math"/>
              </w:rPr>
            </m:ctrlPr>
          </m:sSubPr>
          <m:e>
            <m:r>
              <w:rPr>
                <w:rFonts w:ascii="Cambria Math" w:hAnsi="Cambria Math"/>
              </w:rPr>
              <m:t>c</m:t>
            </m:r>
          </m:e>
          <m:sub>
            <m:r>
              <w:rPr>
                <w:rFonts w:ascii="Cambria Math" w:hAnsi="Cambria Math"/>
              </w:rPr>
              <m:t>l</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f</m:t>
            </m:r>
          </m:sub>
        </m:sSub>
      </m:oMath>
      <w:r w:rsidR="00E057DC">
        <w:t xml:space="preserve"> for which </w:t>
      </w:r>
      <m:oMath>
        <m:r>
          <w:rPr>
            <w:rFonts w:ascii="Cambria Math" w:hAnsi="Cambria Math"/>
          </w:rPr>
          <m:t>i</m:t>
        </m:r>
        <m:r>
          <m:rPr>
            <m:sty m:val="p"/>
          </m:rPr>
          <w:rPr>
            <w:rFonts w:ascii="Cambria Math" w:hAnsi="Cambria Math"/>
          </w:rPr>
          <m:t>≠</m:t>
        </m:r>
        <m:sSubSup>
          <m:sSubSupPr>
            <m:ctrlPr>
              <w:rPr>
                <w:rFonts w:ascii="Cambria Math" w:hAnsi="Cambria Math"/>
              </w:rPr>
            </m:ctrlPr>
          </m:sSubSupPr>
          <m:e>
            <m:r>
              <w:rPr>
                <w:rFonts w:ascii="Cambria Math" w:hAnsi="Cambria Math"/>
              </w:rPr>
              <m:t>i</m:t>
            </m:r>
          </m:e>
          <m:sub>
            <m:r>
              <w:rPr>
                <w:rFonts w:ascii="Cambria Math" w:hAnsi="Cambria Math"/>
              </w:rPr>
              <m:t>l</m:t>
            </m:r>
          </m:sub>
          <m:sup>
            <m:r>
              <m:rPr>
                <m:sty m:val="p"/>
              </m:rPr>
              <w:rPr>
                <w:rFonts w:ascii="Cambria Math" w:hAnsi="Cambria Math"/>
              </w:rPr>
              <m:t>*</m:t>
            </m:r>
          </m:sup>
        </m:sSubSup>
        <m:r>
          <m:rPr>
            <m:sty m:val="p"/>
          </m:rPr>
          <w:rPr>
            <w:rFonts w:ascii="Cambria Math" w:hAnsi="Cambria Math"/>
          </w:rPr>
          <m:t xml:space="preserve">, </m:t>
        </m:r>
        <m:r>
          <w:rPr>
            <w:rFonts w:ascii="Cambria Math" w:hAnsi="Cambria Math"/>
          </w:rPr>
          <m:t>f</m:t>
        </m:r>
        <m:r>
          <m:rPr>
            <m:sty m:val="p"/>
          </m:rPr>
          <w:rPr>
            <w:rFonts w:ascii="Cambria Math" w:hAnsi="Cambria Math"/>
          </w:rPr>
          <m:t>≠0</m:t>
        </m:r>
      </m:oMath>
      <w:r w:rsidR="00E057DC">
        <w:t xml:space="preserve"> and </w:t>
      </w:r>
      <m:oMath>
        <m:sSubSup>
          <m:sSubSupPr>
            <m:ctrlPr>
              <w:rPr>
                <w:rFonts w:ascii="Cambria Math" w:hAnsi="Cambria Math"/>
              </w:rPr>
            </m:ctrlPr>
          </m:sSubSupPr>
          <m:e>
            <m:r>
              <w:rPr>
                <w:rFonts w:ascii="Cambria Math" w:hAnsi="Cambria Math"/>
              </w:rPr>
              <m:t>k</m:t>
            </m:r>
          </m:e>
          <m:sub>
            <m:r>
              <w:rPr>
                <w:rFonts w:ascii="Cambria Math" w:hAnsi="Cambria Math"/>
              </w:rPr>
              <m:t>l</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f</m:t>
            </m:r>
          </m:sub>
          <m:sup>
            <m:r>
              <m:rPr>
                <m:sty m:val="p"/>
              </m:rPr>
              <w:rPr>
                <w:rFonts w:ascii="Cambria Math" w:hAnsi="Cambria Math"/>
              </w:rPr>
              <m:t>(3)</m:t>
            </m:r>
          </m:sup>
        </m:sSubSup>
        <m:r>
          <m:rPr>
            <m:sty m:val="p"/>
          </m:rPr>
          <w:rPr>
            <w:rFonts w:ascii="Cambria Math" w:hAnsi="Cambria Math"/>
          </w:rPr>
          <m:t>=1</m:t>
        </m:r>
      </m:oMath>
      <w:r w:rsidR="00E057DC">
        <w:t xml:space="preserve"> are reported. </w:t>
      </w:r>
    </w:p>
    <w:p w14:paraId="166FF6D9" w14:textId="492C55A9" w:rsidR="00E057DC" w:rsidRDefault="000D72E0" w:rsidP="000D72E0">
      <w:pPr>
        <w:pStyle w:val="B1"/>
      </w:pPr>
      <w:r>
        <w:t>-</w:t>
      </w:r>
      <w:r>
        <w:tab/>
      </w:r>
      <w:r w:rsidR="00E057DC">
        <w:t xml:space="preserve">The remaining </w:t>
      </w:r>
      <m:oMath>
        <m:r>
          <m:rPr>
            <m:sty m:val="p"/>
          </m:rPr>
          <w:rPr>
            <w:rFonts w:ascii="Cambria Math" w:hAnsi="Cambria Math"/>
          </w:rPr>
          <m:t>2L⋅</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ν</m:t>
            </m:r>
          </m:sub>
        </m:sSub>
        <m:r>
          <m:rPr>
            <m:sty m:val="p"/>
          </m:rPr>
          <w:rPr>
            <w:rFonts w:ascii="Cambria Math" w:hAnsi="Cambria Math"/>
          </w:rPr>
          <m:t>⋅ν-</m:t>
        </m:r>
        <m:sSup>
          <m:sSupPr>
            <m:ctrlPr>
              <w:rPr>
                <w:rFonts w:ascii="Cambria Math" w:hAnsi="Cambria Math"/>
              </w:rPr>
            </m:ctrlPr>
          </m:sSupPr>
          <m:e>
            <m:r>
              <w:rPr>
                <w:rFonts w:ascii="Cambria Math" w:hAnsi="Cambria Math"/>
              </w:rPr>
              <m:t>K</m:t>
            </m:r>
          </m:e>
          <m:sup>
            <m:r>
              <w:rPr>
                <w:rFonts w:ascii="Cambria Math" w:hAnsi="Cambria Math"/>
              </w:rPr>
              <m:t>NZ</m:t>
            </m:r>
          </m:sup>
        </m:sSup>
      </m:oMath>
      <w:r w:rsidR="00E057DC">
        <w:t xml:space="preserve"> indicators </w:t>
      </w:r>
      <m:oMath>
        <m:sSubSup>
          <m:sSubSupPr>
            <m:ctrlPr>
              <w:rPr>
                <w:rFonts w:ascii="Cambria Math" w:hAnsi="Cambria Math"/>
              </w:rPr>
            </m:ctrlPr>
          </m:sSubSupPr>
          <m:e>
            <m:r>
              <w:rPr>
                <w:rFonts w:ascii="Cambria Math" w:hAnsi="Cambria Math"/>
              </w:rPr>
              <m:t>k</m:t>
            </m:r>
          </m:e>
          <m:sub>
            <m:r>
              <w:rPr>
                <w:rFonts w:ascii="Cambria Math" w:hAnsi="Cambria Math"/>
              </w:rPr>
              <m:t>l</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f</m:t>
            </m:r>
          </m:sub>
          <m:sup>
            <m:r>
              <m:rPr>
                <m:sty m:val="p"/>
              </m:rPr>
              <w:rPr>
                <w:rFonts w:ascii="Cambria Math" w:hAnsi="Cambria Math"/>
              </w:rPr>
              <m:t>(2)</m:t>
            </m:r>
          </m:sup>
        </m:sSubSup>
        <m:r>
          <m:rPr>
            <m:sty m:val="p"/>
          </m:rPr>
          <w:rPr>
            <w:rFonts w:ascii="Cambria Math" w:hAnsi="Cambria Math"/>
          </w:rPr>
          <m:t>=0</m:t>
        </m:r>
      </m:oMath>
      <w:r w:rsidR="00E057DC">
        <w:t xml:space="preserve"> are not reported and the corresponding </w:t>
      </w:r>
      <m:oMath>
        <m:sSubSup>
          <m:sSubSupPr>
            <m:ctrlPr>
              <w:rPr>
                <w:rFonts w:ascii="Cambria Math" w:hAnsi="Cambria Math"/>
              </w:rPr>
            </m:ctrlPr>
          </m:sSubSupPr>
          <m:e>
            <m:r>
              <w:rPr>
                <w:rFonts w:ascii="Cambria Math" w:hAnsi="Cambria Math"/>
              </w:rPr>
              <m:t>k</m:t>
            </m:r>
          </m:e>
          <m:sub>
            <m:r>
              <w:rPr>
                <w:rFonts w:ascii="Cambria Math" w:hAnsi="Cambria Math"/>
              </w:rPr>
              <m:t>l</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f</m:t>
            </m:r>
          </m:sub>
          <m:sup>
            <m:r>
              <m:rPr>
                <m:sty m:val="p"/>
              </m:rPr>
              <w:rPr>
                <w:rFonts w:ascii="Cambria Math" w:hAnsi="Cambria Math"/>
              </w:rPr>
              <m:t>(3)</m:t>
            </m:r>
          </m:sup>
        </m:sSubSup>
        <m:r>
          <m:rPr>
            <m:sty m:val="p"/>
          </m:rPr>
          <w:rPr>
            <w:rFonts w:ascii="Cambria Math" w:hAnsi="Cambria Math"/>
          </w:rPr>
          <m:t>=0</m:t>
        </m:r>
      </m:oMath>
      <w:r w:rsidR="00E057DC">
        <w:t xml:space="preserve"> are reported.</w:t>
      </w:r>
    </w:p>
    <w:p w14:paraId="605D9482" w14:textId="0398AD13" w:rsidR="00E057DC" w:rsidRDefault="000D72E0" w:rsidP="000D72E0">
      <w:pPr>
        <w:pStyle w:val="B1"/>
      </w:pPr>
      <w:r>
        <w:lastRenderedPageBreak/>
        <w:t>-</w:t>
      </w:r>
      <w:r>
        <w:tab/>
      </w:r>
      <w:r w:rsidR="00E057DC">
        <w:t xml:space="preserve">The remaining </w:t>
      </w:r>
      <m:oMath>
        <m:r>
          <m:rPr>
            <m:sty m:val="p"/>
          </m:rPr>
          <w:rPr>
            <w:rFonts w:ascii="Cambria Math" w:hAnsi="Cambria Math"/>
          </w:rPr>
          <m:t>2L⋅</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ν</m:t>
            </m:r>
          </m:sub>
        </m:sSub>
        <m:r>
          <m:rPr>
            <m:sty m:val="p"/>
          </m:rPr>
          <w:rPr>
            <w:rFonts w:ascii="Cambria Math" w:hAnsi="Cambria Math"/>
          </w:rPr>
          <m:t>⋅ν-</m:t>
        </m:r>
        <m:sSup>
          <m:sSupPr>
            <m:ctrlPr>
              <w:rPr>
                <w:rFonts w:ascii="Cambria Math" w:hAnsi="Cambria Math"/>
              </w:rPr>
            </m:ctrlPr>
          </m:sSupPr>
          <m:e>
            <m:r>
              <w:rPr>
                <w:rFonts w:ascii="Cambria Math" w:hAnsi="Cambria Math"/>
              </w:rPr>
              <m:t>K</m:t>
            </m:r>
          </m:e>
          <m:sup>
            <m:r>
              <w:rPr>
                <w:rFonts w:ascii="Cambria Math" w:hAnsi="Cambria Math"/>
              </w:rPr>
              <m:t>NZ</m:t>
            </m:r>
          </m:sup>
        </m:sSup>
      </m:oMath>
      <w:r w:rsidR="00E057DC">
        <w:t xml:space="preserve"> indicators </w:t>
      </w:r>
      <m:oMath>
        <m:sSub>
          <m:sSubPr>
            <m:ctrlPr>
              <w:rPr>
                <w:rFonts w:ascii="Cambria Math" w:hAnsi="Cambria Math"/>
              </w:rPr>
            </m:ctrlPr>
          </m:sSubPr>
          <m:e>
            <m:r>
              <w:rPr>
                <w:rFonts w:ascii="Cambria Math" w:hAnsi="Cambria Math"/>
              </w:rPr>
              <m:t>c</m:t>
            </m:r>
          </m:e>
          <m:sub>
            <m:r>
              <w:rPr>
                <w:rFonts w:ascii="Cambria Math" w:hAnsi="Cambria Math"/>
              </w:rPr>
              <m:t>l</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f</m:t>
            </m:r>
          </m:sub>
        </m:sSub>
        <m:r>
          <m:rPr>
            <m:sty m:val="p"/>
          </m:rPr>
          <w:rPr>
            <w:rFonts w:ascii="Cambria Math" w:hAnsi="Cambria Math"/>
          </w:rPr>
          <m:t>=0</m:t>
        </m:r>
      </m:oMath>
      <w:r w:rsidR="00E057DC">
        <w:t xml:space="preserve"> are not reported and the corresponding </w:t>
      </w:r>
      <m:oMath>
        <m:sSubSup>
          <m:sSubSupPr>
            <m:ctrlPr>
              <w:rPr>
                <w:rFonts w:ascii="Cambria Math" w:hAnsi="Cambria Math"/>
              </w:rPr>
            </m:ctrlPr>
          </m:sSubSupPr>
          <m:e>
            <m:r>
              <w:rPr>
                <w:rFonts w:ascii="Cambria Math" w:hAnsi="Cambria Math"/>
              </w:rPr>
              <m:t>k</m:t>
            </m:r>
          </m:e>
          <m:sub>
            <m:r>
              <w:rPr>
                <w:rFonts w:ascii="Cambria Math" w:hAnsi="Cambria Math"/>
              </w:rPr>
              <m:t>l</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f</m:t>
            </m:r>
          </m:sub>
          <m:sup>
            <m:r>
              <m:rPr>
                <m:sty m:val="p"/>
              </m:rPr>
              <w:rPr>
                <w:rFonts w:ascii="Cambria Math" w:hAnsi="Cambria Math"/>
              </w:rPr>
              <m:t>(3)</m:t>
            </m:r>
          </m:sup>
        </m:sSubSup>
        <m:r>
          <m:rPr>
            <m:sty m:val="p"/>
          </m:rPr>
          <w:rPr>
            <w:rFonts w:ascii="Cambria Math" w:hAnsi="Cambria Math"/>
          </w:rPr>
          <m:t>=0</m:t>
        </m:r>
      </m:oMath>
      <w:r w:rsidR="00E057DC">
        <w:t xml:space="preserve"> are reported.</w:t>
      </w:r>
    </w:p>
    <w:p w14:paraId="0117297B" w14:textId="1C81D4EF" w:rsidR="00E057DC" w:rsidRDefault="00E057DC" w:rsidP="008729C3">
      <w:pPr>
        <w:pStyle w:val="TH"/>
        <w:rPr>
          <w:lang w:eastAsia="en-GB"/>
        </w:rPr>
      </w:pPr>
      <w:bookmarkStart w:id="463" w:name="_Ref21611214"/>
      <w:r>
        <w:rPr>
          <w:lang w:eastAsia="en-GB"/>
        </w:rPr>
        <w:t>Table 5.2.2.2.5-</w:t>
      </w:r>
      <w:bookmarkEnd w:id="463"/>
      <w:r w:rsidR="008729C3">
        <w:rPr>
          <w:lang w:val="en-US" w:eastAsia="en-GB"/>
        </w:rPr>
        <w:t>3</w:t>
      </w:r>
      <w:r>
        <w:rPr>
          <w:lang w:eastAsia="en-GB"/>
        </w:rPr>
        <w:t>: Mapping of elements of</w:t>
      </w:r>
      <w:r>
        <w:rPr>
          <w:lang w:val="en-US" w:eastAsia="en-GB"/>
        </w:rPr>
        <w:t xml:space="preserve"> </w:t>
      </w:r>
      <m:oMath>
        <m:sSub>
          <m:sSubPr>
            <m:ctrlPr>
              <w:rPr>
                <w:rFonts w:ascii="Cambria Math" w:hAnsi="Cambria Math"/>
                <w:i/>
                <w:lang w:val="en-US"/>
              </w:rPr>
            </m:ctrlPr>
          </m:sSubPr>
          <m:e>
            <m:r>
              <m:rPr>
                <m:sty m:val="bi"/>
              </m:rPr>
              <w:rPr>
                <w:rFonts w:ascii="Cambria Math" w:hAnsi="Cambria Math"/>
                <w:lang w:val="en-US" w:eastAsia="en-GB"/>
              </w:rPr>
              <m:t>i</m:t>
            </m:r>
          </m:e>
          <m:sub>
            <m:r>
              <m:rPr>
                <m:sty m:val="bi"/>
              </m:rPr>
              <w:rPr>
                <w:rFonts w:ascii="Cambria Math" w:hAnsi="Cambria Math"/>
                <w:lang w:val="en-US" w:eastAsia="en-GB"/>
              </w:rPr>
              <m:t>2,4,l</m:t>
            </m:r>
          </m:sub>
        </m:sSub>
      </m:oMath>
      <w:r>
        <w:rPr>
          <w:lang w:eastAsia="en-GB"/>
        </w:rPr>
        <w:t xml:space="preserve">: </w:t>
      </w:r>
      <m:oMath>
        <m:sSubSup>
          <m:sSubSupPr>
            <m:ctrlPr>
              <w:rPr>
                <w:rFonts w:ascii="Cambria Math" w:hAnsi="Cambria Math"/>
                <w:i/>
                <w:lang w:val="en-US"/>
              </w:rPr>
            </m:ctrlPr>
          </m:sSubSupPr>
          <m:e>
            <m:r>
              <m:rPr>
                <m:sty m:val="bi"/>
              </m:rPr>
              <w:rPr>
                <w:rFonts w:ascii="Cambria Math" w:hAnsi="Cambria Math"/>
                <w:lang w:val="en-US" w:eastAsia="en-GB"/>
              </w:rPr>
              <m:t>k</m:t>
            </m:r>
          </m:e>
          <m:sub>
            <m:r>
              <m:rPr>
                <m:sty m:val="bi"/>
              </m:rPr>
              <w:rPr>
                <w:rFonts w:ascii="Cambria Math" w:hAnsi="Cambria Math"/>
                <w:lang w:val="en-US" w:eastAsia="en-GB"/>
              </w:rPr>
              <m:t>l,i,f</m:t>
            </m:r>
          </m:sub>
          <m:sup>
            <m:r>
              <m:rPr>
                <m:sty m:val="bi"/>
              </m:rPr>
              <w:rPr>
                <w:rFonts w:ascii="Cambria Math" w:hAnsi="Cambria Math"/>
                <w:lang w:val="en-US" w:eastAsia="en-GB"/>
              </w:rPr>
              <m:t>(2)</m:t>
            </m:r>
          </m:sup>
        </m:sSubSup>
      </m:oMath>
      <w:r>
        <w:rPr>
          <w:lang w:eastAsia="en-GB"/>
        </w:rPr>
        <w:t xml:space="preserve"> to </w:t>
      </w:r>
      <m:oMath>
        <m:sSubSup>
          <m:sSubSupPr>
            <m:ctrlPr>
              <w:rPr>
                <w:rFonts w:ascii="Cambria Math" w:hAnsi="Cambria Math"/>
                <w:i/>
                <w:lang w:val="en-US"/>
              </w:rPr>
            </m:ctrlPr>
          </m:sSubSupPr>
          <m:e>
            <m:r>
              <m:rPr>
                <m:sty m:val="bi"/>
              </m:rPr>
              <w:rPr>
                <w:rFonts w:ascii="Cambria Math" w:hAnsi="Cambria Math"/>
                <w:lang w:val="en-US" w:eastAsia="en-GB"/>
              </w:rPr>
              <m:t>p</m:t>
            </m:r>
          </m:e>
          <m:sub>
            <m:r>
              <m:rPr>
                <m:sty m:val="bi"/>
              </m:rPr>
              <w:rPr>
                <w:rFonts w:ascii="Cambria Math" w:hAnsi="Cambria Math"/>
                <w:lang w:val="en-US" w:eastAsia="en-GB"/>
              </w:rPr>
              <m:t>l,i,f</m:t>
            </m:r>
          </m:sub>
          <m:sup>
            <m:r>
              <m:rPr>
                <m:sty m:val="bi"/>
              </m:rPr>
              <w:rPr>
                <w:rFonts w:ascii="Cambria Math" w:hAnsi="Cambria Math"/>
                <w:lang w:val="en-US" w:eastAsia="en-GB"/>
              </w:rPr>
              <m:t>(2)</m:t>
            </m:r>
          </m:sup>
        </m:sSubSup>
      </m:oMath>
    </w:p>
    <w:tbl>
      <w:tblPr>
        <w:tblW w:w="2206" w:type="dxa"/>
        <w:jc w:val="center"/>
        <w:tblLook w:val="04A0" w:firstRow="1" w:lastRow="0" w:firstColumn="1" w:lastColumn="0" w:noHBand="0" w:noVBand="1"/>
      </w:tblPr>
      <w:tblGrid>
        <w:gridCol w:w="646"/>
        <w:gridCol w:w="1560"/>
      </w:tblGrid>
      <w:tr w:rsidR="00E057DC" w14:paraId="2E81A8E1" w14:textId="77777777" w:rsidTr="004913E8">
        <w:trPr>
          <w:cantSplit/>
          <w:trHeight w:val="567"/>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E0E0E0"/>
            <w:vAlign w:val="center"/>
            <w:hideMark/>
          </w:tcPr>
          <w:p w14:paraId="709EF686" w14:textId="77777777" w:rsidR="00E057DC" w:rsidRDefault="00664ED0" w:rsidP="004913E8">
            <w:pPr>
              <w:keepNext/>
              <w:keepLines/>
              <w:spacing w:after="0" w:line="254" w:lineRule="auto"/>
              <w:jc w:val="center"/>
              <w:rPr>
                <w:rFonts w:ascii="Arial" w:eastAsia="Batang" w:hAnsi="Arial" w:cs="Arial"/>
                <w:bCs/>
                <w:color w:val="000000"/>
                <w:sz w:val="18"/>
                <w:lang w:val="en-US"/>
              </w:rPr>
            </w:pPr>
            <m:oMathPara>
              <m:oMath>
                <m:sSubSup>
                  <m:sSubSupPr>
                    <m:ctrlPr>
                      <w:rPr>
                        <w:rFonts w:ascii="Cambria Math" w:hAnsi="Cambria Math"/>
                        <w:b/>
                        <w:i/>
                        <w:color w:val="000000"/>
                        <w:sz w:val="18"/>
                        <w:szCs w:val="18"/>
                        <w:lang w:val="en-US"/>
                      </w:rPr>
                    </m:ctrlPr>
                  </m:sSubSupPr>
                  <m:e>
                    <m:r>
                      <m:rPr>
                        <m:sty m:val="bi"/>
                      </m:rPr>
                      <w:rPr>
                        <w:rFonts w:ascii="Cambria Math" w:hAnsi="Cambria Math"/>
                        <w:color w:val="000000"/>
                        <w:sz w:val="18"/>
                        <w:lang w:val="en-US"/>
                      </w:rPr>
                      <m:t>k</m:t>
                    </m:r>
                  </m:e>
                  <m:sub>
                    <m:r>
                      <m:rPr>
                        <m:sty m:val="bi"/>
                      </m:rPr>
                      <w:rPr>
                        <w:rFonts w:ascii="Cambria Math" w:hAnsi="Cambria Math"/>
                        <w:color w:val="000000"/>
                        <w:sz w:val="18"/>
                        <w:lang w:val="en-US"/>
                      </w:rPr>
                      <m:t>l,i,f</m:t>
                    </m:r>
                  </m:sub>
                  <m:sup>
                    <m:r>
                      <m:rPr>
                        <m:sty m:val="bi"/>
                      </m:rPr>
                      <w:rPr>
                        <w:rFonts w:ascii="Cambria Math" w:hAnsi="Cambria Math"/>
                        <w:color w:val="000000"/>
                        <w:sz w:val="18"/>
                        <w:lang w:val="en-US"/>
                      </w:rPr>
                      <m:t>(2)</m:t>
                    </m:r>
                  </m:sup>
                </m:sSubSup>
              </m:oMath>
            </m:oMathPara>
          </w:p>
        </w:tc>
        <w:tc>
          <w:tcPr>
            <w:tcW w:w="1560" w:type="dxa"/>
            <w:vMerge w:val="restart"/>
            <w:tcBorders>
              <w:top w:val="single" w:sz="4" w:space="0" w:color="auto"/>
              <w:left w:val="nil"/>
              <w:bottom w:val="single" w:sz="4" w:space="0" w:color="auto"/>
              <w:right w:val="single" w:sz="4" w:space="0" w:color="auto"/>
            </w:tcBorders>
            <w:shd w:val="clear" w:color="auto" w:fill="E0E0E0"/>
            <w:vAlign w:val="center"/>
            <w:hideMark/>
          </w:tcPr>
          <w:p w14:paraId="1D645E48" w14:textId="77777777" w:rsidR="00E057DC" w:rsidRDefault="00664ED0" w:rsidP="004913E8">
            <w:pPr>
              <w:keepNext/>
              <w:keepLines/>
              <w:spacing w:after="0" w:line="254" w:lineRule="auto"/>
              <w:jc w:val="center"/>
              <w:rPr>
                <w:rFonts w:ascii="Arial" w:eastAsia="Batang" w:hAnsi="Arial" w:cs="Arial"/>
                <w:bCs/>
                <w:color w:val="000000"/>
                <w:sz w:val="18"/>
                <w:lang w:val="en-US"/>
              </w:rPr>
            </w:pPr>
            <m:oMathPara>
              <m:oMath>
                <m:sSubSup>
                  <m:sSubSupPr>
                    <m:ctrlPr>
                      <w:rPr>
                        <w:rFonts w:ascii="Cambria Math" w:hAnsi="Cambria Math"/>
                        <w:b/>
                        <w:i/>
                        <w:color w:val="000000"/>
                        <w:sz w:val="18"/>
                        <w:szCs w:val="18"/>
                        <w:lang w:val="en-US"/>
                      </w:rPr>
                    </m:ctrlPr>
                  </m:sSubSupPr>
                  <m:e>
                    <m:r>
                      <m:rPr>
                        <m:sty m:val="bi"/>
                      </m:rPr>
                      <w:rPr>
                        <w:rFonts w:ascii="Cambria Math" w:hAnsi="Cambria Math"/>
                        <w:color w:val="000000"/>
                        <w:sz w:val="18"/>
                        <w:lang w:val="en-US"/>
                      </w:rPr>
                      <m:t>p</m:t>
                    </m:r>
                  </m:e>
                  <m:sub>
                    <m:r>
                      <m:rPr>
                        <m:sty m:val="bi"/>
                      </m:rPr>
                      <w:rPr>
                        <w:rFonts w:ascii="Cambria Math" w:hAnsi="Cambria Math"/>
                        <w:color w:val="000000"/>
                        <w:sz w:val="18"/>
                        <w:lang w:val="en-US"/>
                      </w:rPr>
                      <m:t>l,i,f</m:t>
                    </m:r>
                  </m:sub>
                  <m:sup>
                    <m:r>
                      <m:rPr>
                        <m:sty m:val="bi"/>
                      </m:rPr>
                      <w:rPr>
                        <w:rFonts w:ascii="Cambria Math" w:hAnsi="Cambria Math"/>
                        <w:color w:val="000000"/>
                        <w:sz w:val="18"/>
                        <w:lang w:val="en-US"/>
                      </w:rPr>
                      <m:t>(2)</m:t>
                    </m:r>
                  </m:sup>
                </m:sSubSup>
              </m:oMath>
            </m:oMathPara>
          </w:p>
        </w:tc>
      </w:tr>
      <w:tr w:rsidR="00E057DC" w14:paraId="63EFEBF5" w14:textId="77777777" w:rsidTr="004913E8">
        <w:trPr>
          <w:cantSplit/>
          <w:trHeight w:val="423"/>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F388679" w14:textId="77777777" w:rsidR="00E057DC" w:rsidRDefault="00E057DC" w:rsidP="004913E8">
            <w:pPr>
              <w:spacing w:after="0" w:line="256" w:lineRule="auto"/>
              <w:rPr>
                <w:rFonts w:ascii="Arial" w:eastAsia="Batang" w:hAnsi="Arial" w:cs="Arial"/>
                <w:bCs/>
                <w:color w:val="000000"/>
                <w:sz w:val="18"/>
                <w:lang w:val="en-US"/>
              </w:rPr>
            </w:pPr>
          </w:p>
        </w:tc>
        <w:tc>
          <w:tcPr>
            <w:tcW w:w="0" w:type="auto"/>
            <w:vMerge/>
            <w:tcBorders>
              <w:top w:val="single" w:sz="4" w:space="0" w:color="auto"/>
              <w:left w:val="nil"/>
              <w:bottom w:val="single" w:sz="4" w:space="0" w:color="auto"/>
              <w:right w:val="single" w:sz="4" w:space="0" w:color="auto"/>
            </w:tcBorders>
            <w:vAlign w:val="center"/>
            <w:hideMark/>
          </w:tcPr>
          <w:p w14:paraId="768B956A" w14:textId="77777777" w:rsidR="00E057DC" w:rsidRDefault="00E057DC" w:rsidP="004913E8">
            <w:pPr>
              <w:spacing w:after="0" w:line="256" w:lineRule="auto"/>
              <w:rPr>
                <w:rFonts w:ascii="Arial" w:eastAsia="Batang" w:hAnsi="Arial" w:cs="Arial"/>
                <w:bCs/>
                <w:color w:val="000000"/>
                <w:sz w:val="18"/>
                <w:lang w:val="en-US"/>
              </w:rPr>
            </w:pPr>
          </w:p>
        </w:tc>
      </w:tr>
      <w:tr w:rsidR="00E057DC" w14:paraId="2AD301A9" w14:textId="77777777" w:rsidTr="004913E8">
        <w:trPr>
          <w:cantSplit/>
          <w:trHeight w:val="567"/>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63BF7F0" w14:textId="77777777" w:rsidR="00E057DC" w:rsidRDefault="00E057DC" w:rsidP="004913E8">
            <w:pPr>
              <w:keepNext/>
              <w:keepLines/>
              <w:spacing w:after="0" w:line="254" w:lineRule="auto"/>
              <w:jc w:val="center"/>
              <w:rPr>
                <w:rFonts w:ascii="Times" w:eastAsia="Batang" w:hAnsi="Times" w:cs="Arial"/>
                <w:b/>
                <w:bCs/>
                <w:color w:val="000000"/>
                <w:sz w:val="18"/>
                <w:lang w:val="en-US"/>
              </w:rPr>
            </w:pPr>
            <w:r>
              <w:rPr>
                <w:rFonts w:ascii="Arial" w:hAnsi="Arial"/>
                <w:color w:val="000000"/>
                <w:sz w:val="18"/>
                <w:lang w:val="fr-FR"/>
              </w:rPr>
              <w:t>0</w:t>
            </w:r>
          </w:p>
        </w:tc>
        <w:tc>
          <w:tcPr>
            <w:tcW w:w="1560" w:type="dxa"/>
            <w:tcBorders>
              <w:top w:val="single" w:sz="4" w:space="0" w:color="auto"/>
              <w:left w:val="nil"/>
              <w:bottom w:val="single" w:sz="4" w:space="0" w:color="auto"/>
              <w:right w:val="single" w:sz="4" w:space="0" w:color="auto"/>
            </w:tcBorders>
            <w:vAlign w:val="center"/>
            <w:hideMark/>
          </w:tcPr>
          <w:p w14:paraId="45A3752C" w14:textId="77777777" w:rsidR="00E057DC" w:rsidRDefault="00664ED0" w:rsidP="004913E8">
            <w:pPr>
              <w:keepNext/>
              <w:keepLines/>
              <w:spacing w:after="0" w:line="254" w:lineRule="auto"/>
              <w:jc w:val="center"/>
              <w:rPr>
                <w:rFonts w:ascii="Arial" w:hAnsi="Arial"/>
                <w:color w:val="000000"/>
                <w:sz w:val="18"/>
                <w:lang w:val="fr-FR"/>
              </w:rPr>
            </w:pPr>
            <m:oMathPara>
              <m:oMath>
                <m:f>
                  <m:fPr>
                    <m:ctrlPr>
                      <w:rPr>
                        <w:rFonts w:ascii="Cambria Math" w:hAnsi="Cambria Math"/>
                        <w:i/>
                        <w:color w:val="000000"/>
                        <w:sz w:val="18"/>
                        <w:szCs w:val="18"/>
                        <w:lang w:val="fr-FR"/>
                      </w:rPr>
                    </m:ctrlPr>
                  </m:fPr>
                  <m:num>
                    <m:r>
                      <w:rPr>
                        <w:rFonts w:ascii="Cambria Math" w:hAnsi="Cambria Math"/>
                        <w:color w:val="000000"/>
                        <w:sz w:val="18"/>
                        <w:lang w:val="fr-FR"/>
                      </w:rPr>
                      <m:t>1</m:t>
                    </m:r>
                  </m:num>
                  <m:den>
                    <m:r>
                      <w:rPr>
                        <w:rFonts w:ascii="Cambria Math" w:hAnsi="Cambria Math"/>
                        <w:color w:val="000000"/>
                        <w:sz w:val="18"/>
                        <w:lang w:val="fr-FR"/>
                      </w:rPr>
                      <m:t>8</m:t>
                    </m:r>
                    <m:rad>
                      <m:radPr>
                        <m:degHide m:val="1"/>
                        <m:ctrlPr>
                          <w:rPr>
                            <w:rFonts w:ascii="Cambria Math" w:hAnsi="Cambria Math"/>
                            <w:i/>
                            <w:color w:val="000000"/>
                            <w:sz w:val="18"/>
                            <w:szCs w:val="18"/>
                            <w:lang w:val="fr-FR"/>
                          </w:rPr>
                        </m:ctrlPr>
                      </m:radPr>
                      <m:deg/>
                      <m:e>
                        <m:r>
                          <w:rPr>
                            <w:rFonts w:ascii="Cambria Math" w:hAnsi="Cambria Math"/>
                            <w:color w:val="000000"/>
                            <w:sz w:val="18"/>
                            <w:lang w:val="fr-FR"/>
                          </w:rPr>
                          <m:t>2</m:t>
                        </m:r>
                      </m:e>
                    </m:rad>
                  </m:den>
                </m:f>
              </m:oMath>
            </m:oMathPara>
          </w:p>
        </w:tc>
      </w:tr>
      <w:tr w:rsidR="00E057DC" w14:paraId="0EEFD9F2" w14:textId="77777777" w:rsidTr="004913E8">
        <w:trPr>
          <w:cantSplit/>
          <w:trHeight w:val="567"/>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BF380B7" w14:textId="77777777" w:rsidR="00E057DC" w:rsidRDefault="00E057DC" w:rsidP="004913E8">
            <w:pPr>
              <w:keepNext/>
              <w:keepLines/>
              <w:spacing w:after="0" w:line="254" w:lineRule="auto"/>
              <w:jc w:val="center"/>
              <w:rPr>
                <w:rFonts w:ascii="Arial" w:hAnsi="Arial"/>
                <w:color w:val="000000"/>
                <w:sz w:val="18"/>
                <w:lang w:val="fr-FR"/>
              </w:rPr>
            </w:pPr>
            <w:r>
              <w:rPr>
                <w:rFonts w:ascii="Arial" w:hAnsi="Arial"/>
                <w:color w:val="000000"/>
                <w:sz w:val="18"/>
                <w:lang w:val="fr-FR"/>
              </w:rPr>
              <w:t>1</w:t>
            </w:r>
          </w:p>
        </w:tc>
        <w:tc>
          <w:tcPr>
            <w:tcW w:w="1560" w:type="dxa"/>
            <w:tcBorders>
              <w:top w:val="single" w:sz="4" w:space="0" w:color="auto"/>
              <w:left w:val="nil"/>
              <w:bottom w:val="single" w:sz="4" w:space="0" w:color="auto"/>
              <w:right w:val="single" w:sz="4" w:space="0" w:color="auto"/>
            </w:tcBorders>
            <w:vAlign w:val="center"/>
            <w:hideMark/>
          </w:tcPr>
          <w:p w14:paraId="479DE1E5" w14:textId="77777777" w:rsidR="00E057DC" w:rsidRDefault="00664ED0" w:rsidP="004913E8">
            <w:pPr>
              <w:keepNext/>
              <w:keepLines/>
              <w:spacing w:after="0" w:line="254" w:lineRule="auto"/>
              <w:jc w:val="center"/>
              <w:rPr>
                <w:rFonts w:ascii="Arial" w:hAnsi="Arial"/>
                <w:color w:val="000000"/>
                <w:sz w:val="18"/>
                <w:lang w:val="fr-FR"/>
              </w:rPr>
            </w:pPr>
            <m:oMathPara>
              <m:oMath>
                <m:f>
                  <m:fPr>
                    <m:ctrlPr>
                      <w:rPr>
                        <w:rFonts w:ascii="Cambria Math" w:hAnsi="Cambria Math"/>
                        <w:i/>
                        <w:color w:val="000000"/>
                        <w:sz w:val="18"/>
                        <w:szCs w:val="18"/>
                        <w:lang w:val="fr-FR"/>
                      </w:rPr>
                    </m:ctrlPr>
                  </m:fPr>
                  <m:num>
                    <m:r>
                      <w:rPr>
                        <w:rFonts w:ascii="Cambria Math" w:hAnsi="Cambria Math"/>
                        <w:color w:val="000000"/>
                        <w:sz w:val="18"/>
                        <w:lang w:val="fr-FR"/>
                      </w:rPr>
                      <m:t>1</m:t>
                    </m:r>
                  </m:num>
                  <m:den>
                    <m:r>
                      <w:rPr>
                        <w:rFonts w:ascii="Cambria Math" w:hAnsi="Cambria Math"/>
                        <w:color w:val="000000"/>
                        <w:sz w:val="18"/>
                        <w:lang w:val="fr-FR"/>
                      </w:rPr>
                      <m:t>8</m:t>
                    </m:r>
                  </m:den>
                </m:f>
              </m:oMath>
            </m:oMathPara>
          </w:p>
        </w:tc>
      </w:tr>
      <w:tr w:rsidR="00E057DC" w14:paraId="40B01DA3" w14:textId="77777777" w:rsidTr="004913E8">
        <w:trPr>
          <w:cantSplit/>
          <w:trHeight w:val="567"/>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288E4E5" w14:textId="77777777" w:rsidR="00E057DC" w:rsidRDefault="00E057DC" w:rsidP="004913E8">
            <w:pPr>
              <w:keepNext/>
              <w:keepLines/>
              <w:spacing w:after="0" w:line="254" w:lineRule="auto"/>
              <w:jc w:val="center"/>
              <w:rPr>
                <w:rFonts w:ascii="Arial" w:hAnsi="Arial"/>
                <w:color w:val="000000"/>
                <w:sz w:val="18"/>
                <w:lang w:val="fr-FR"/>
              </w:rPr>
            </w:pPr>
            <w:r>
              <w:rPr>
                <w:rFonts w:ascii="Arial" w:hAnsi="Arial"/>
                <w:color w:val="000000"/>
                <w:sz w:val="18"/>
                <w:lang w:val="fr-FR"/>
              </w:rPr>
              <w:t>2</w:t>
            </w:r>
          </w:p>
        </w:tc>
        <w:tc>
          <w:tcPr>
            <w:tcW w:w="1560" w:type="dxa"/>
            <w:tcBorders>
              <w:top w:val="single" w:sz="4" w:space="0" w:color="auto"/>
              <w:left w:val="nil"/>
              <w:bottom w:val="single" w:sz="4" w:space="0" w:color="auto"/>
              <w:right w:val="single" w:sz="4" w:space="0" w:color="auto"/>
            </w:tcBorders>
            <w:vAlign w:val="center"/>
            <w:hideMark/>
          </w:tcPr>
          <w:p w14:paraId="78C1DFB5" w14:textId="77777777" w:rsidR="00E057DC" w:rsidRDefault="00664ED0" w:rsidP="004913E8">
            <w:pPr>
              <w:keepNext/>
              <w:keepLines/>
              <w:spacing w:after="0" w:line="254" w:lineRule="auto"/>
              <w:jc w:val="center"/>
              <w:rPr>
                <w:rFonts w:ascii="Arial" w:hAnsi="Arial"/>
                <w:color w:val="000000"/>
                <w:sz w:val="18"/>
                <w:lang w:val="fr-FR"/>
              </w:rPr>
            </w:pPr>
            <m:oMathPara>
              <m:oMath>
                <m:f>
                  <m:fPr>
                    <m:ctrlPr>
                      <w:rPr>
                        <w:rFonts w:ascii="Cambria Math" w:hAnsi="Cambria Math"/>
                        <w:i/>
                        <w:color w:val="000000"/>
                        <w:sz w:val="18"/>
                        <w:szCs w:val="18"/>
                        <w:lang w:val="fr-FR"/>
                      </w:rPr>
                    </m:ctrlPr>
                  </m:fPr>
                  <m:num>
                    <m:r>
                      <w:rPr>
                        <w:rFonts w:ascii="Cambria Math" w:hAnsi="Cambria Math"/>
                        <w:color w:val="000000"/>
                        <w:sz w:val="18"/>
                        <w:lang w:val="fr-FR"/>
                      </w:rPr>
                      <m:t>1</m:t>
                    </m:r>
                  </m:num>
                  <m:den>
                    <m:r>
                      <w:rPr>
                        <w:rFonts w:ascii="Cambria Math" w:hAnsi="Cambria Math"/>
                        <w:color w:val="000000"/>
                        <w:sz w:val="18"/>
                        <w:lang w:val="fr-FR"/>
                      </w:rPr>
                      <m:t>4</m:t>
                    </m:r>
                    <m:rad>
                      <m:radPr>
                        <m:degHide m:val="1"/>
                        <m:ctrlPr>
                          <w:rPr>
                            <w:rFonts w:ascii="Cambria Math" w:hAnsi="Cambria Math"/>
                            <w:i/>
                            <w:color w:val="000000"/>
                            <w:sz w:val="18"/>
                            <w:szCs w:val="18"/>
                            <w:lang w:val="fr-FR"/>
                          </w:rPr>
                        </m:ctrlPr>
                      </m:radPr>
                      <m:deg/>
                      <m:e>
                        <m:r>
                          <w:rPr>
                            <w:rFonts w:ascii="Cambria Math" w:hAnsi="Cambria Math"/>
                            <w:color w:val="000000"/>
                            <w:sz w:val="18"/>
                            <w:lang w:val="fr-FR"/>
                          </w:rPr>
                          <m:t>2</m:t>
                        </m:r>
                      </m:e>
                    </m:rad>
                  </m:den>
                </m:f>
              </m:oMath>
            </m:oMathPara>
          </w:p>
        </w:tc>
      </w:tr>
      <w:tr w:rsidR="00E057DC" w14:paraId="16B213FE" w14:textId="77777777" w:rsidTr="004913E8">
        <w:trPr>
          <w:cantSplit/>
          <w:trHeight w:val="567"/>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F6DCBDC" w14:textId="77777777" w:rsidR="00E057DC" w:rsidRDefault="00E057DC" w:rsidP="004913E8">
            <w:pPr>
              <w:keepNext/>
              <w:keepLines/>
              <w:spacing w:after="0" w:line="254" w:lineRule="auto"/>
              <w:jc w:val="center"/>
              <w:rPr>
                <w:rFonts w:ascii="Arial" w:hAnsi="Arial"/>
                <w:color w:val="000000"/>
                <w:sz w:val="18"/>
                <w:lang w:val="fr-FR"/>
              </w:rPr>
            </w:pPr>
            <w:r>
              <w:rPr>
                <w:rFonts w:ascii="Arial" w:hAnsi="Arial"/>
                <w:color w:val="000000"/>
                <w:sz w:val="18"/>
                <w:lang w:val="fr-FR"/>
              </w:rPr>
              <w:t>3</w:t>
            </w:r>
          </w:p>
        </w:tc>
        <w:tc>
          <w:tcPr>
            <w:tcW w:w="1560" w:type="dxa"/>
            <w:tcBorders>
              <w:top w:val="single" w:sz="4" w:space="0" w:color="auto"/>
              <w:left w:val="nil"/>
              <w:bottom w:val="single" w:sz="4" w:space="0" w:color="auto"/>
              <w:right w:val="single" w:sz="4" w:space="0" w:color="auto"/>
            </w:tcBorders>
            <w:vAlign w:val="center"/>
            <w:hideMark/>
          </w:tcPr>
          <w:p w14:paraId="723281FF" w14:textId="77777777" w:rsidR="00E057DC" w:rsidRDefault="00664ED0" w:rsidP="004913E8">
            <w:pPr>
              <w:keepNext/>
              <w:keepLines/>
              <w:spacing w:after="0" w:line="254" w:lineRule="auto"/>
              <w:jc w:val="center"/>
              <w:rPr>
                <w:rFonts w:ascii="Arial" w:hAnsi="Arial"/>
                <w:color w:val="000000"/>
                <w:sz w:val="18"/>
                <w:lang w:val="fr-FR"/>
              </w:rPr>
            </w:pPr>
            <m:oMathPara>
              <m:oMath>
                <m:f>
                  <m:fPr>
                    <m:ctrlPr>
                      <w:rPr>
                        <w:rFonts w:ascii="Cambria Math" w:hAnsi="Cambria Math"/>
                        <w:i/>
                        <w:color w:val="000000"/>
                        <w:sz w:val="18"/>
                        <w:szCs w:val="18"/>
                        <w:lang w:val="fr-FR"/>
                      </w:rPr>
                    </m:ctrlPr>
                  </m:fPr>
                  <m:num>
                    <m:r>
                      <w:rPr>
                        <w:rFonts w:ascii="Cambria Math" w:hAnsi="Cambria Math"/>
                        <w:color w:val="000000"/>
                        <w:sz w:val="18"/>
                        <w:lang w:val="fr-FR"/>
                      </w:rPr>
                      <m:t>1</m:t>
                    </m:r>
                  </m:num>
                  <m:den>
                    <m:r>
                      <w:rPr>
                        <w:rFonts w:ascii="Cambria Math" w:hAnsi="Cambria Math"/>
                        <w:color w:val="000000"/>
                        <w:sz w:val="18"/>
                        <w:lang w:val="fr-FR"/>
                      </w:rPr>
                      <m:t>4</m:t>
                    </m:r>
                  </m:den>
                </m:f>
              </m:oMath>
            </m:oMathPara>
          </w:p>
        </w:tc>
      </w:tr>
      <w:tr w:rsidR="00E057DC" w14:paraId="4A3BA118" w14:textId="77777777" w:rsidTr="004913E8">
        <w:trPr>
          <w:cantSplit/>
          <w:trHeight w:val="567"/>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8B5B098" w14:textId="77777777" w:rsidR="00E057DC" w:rsidRDefault="00E057DC" w:rsidP="004913E8">
            <w:pPr>
              <w:keepNext/>
              <w:keepLines/>
              <w:spacing w:after="0" w:line="254" w:lineRule="auto"/>
              <w:jc w:val="center"/>
              <w:rPr>
                <w:rFonts w:ascii="Arial" w:hAnsi="Arial"/>
                <w:color w:val="000000"/>
                <w:sz w:val="18"/>
                <w:lang w:val="fr-FR"/>
              </w:rPr>
            </w:pPr>
            <w:r>
              <w:rPr>
                <w:rFonts w:ascii="Arial" w:hAnsi="Arial"/>
                <w:color w:val="000000"/>
                <w:sz w:val="18"/>
                <w:lang w:val="fr-FR"/>
              </w:rPr>
              <w:t>4</w:t>
            </w:r>
          </w:p>
        </w:tc>
        <w:tc>
          <w:tcPr>
            <w:tcW w:w="1560" w:type="dxa"/>
            <w:tcBorders>
              <w:top w:val="single" w:sz="4" w:space="0" w:color="auto"/>
              <w:left w:val="nil"/>
              <w:bottom w:val="single" w:sz="4" w:space="0" w:color="auto"/>
              <w:right w:val="single" w:sz="4" w:space="0" w:color="auto"/>
            </w:tcBorders>
            <w:vAlign w:val="center"/>
            <w:hideMark/>
          </w:tcPr>
          <w:p w14:paraId="7D448F55" w14:textId="77777777" w:rsidR="00E057DC" w:rsidRDefault="00664ED0" w:rsidP="004913E8">
            <w:pPr>
              <w:keepNext/>
              <w:keepLines/>
              <w:spacing w:after="0" w:line="254" w:lineRule="auto"/>
              <w:jc w:val="center"/>
              <w:rPr>
                <w:rFonts w:ascii="Arial" w:hAnsi="Arial"/>
                <w:color w:val="000000"/>
                <w:sz w:val="18"/>
                <w:lang w:val="fr-FR"/>
              </w:rPr>
            </w:pPr>
            <m:oMathPara>
              <m:oMath>
                <m:f>
                  <m:fPr>
                    <m:ctrlPr>
                      <w:rPr>
                        <w:rFonts w:ascii="Cambria Math" w:hAnsi="Cambria Math"/>
                        <w:i/>
                        <w:color w:val="000000"/>
                        <w:sz w:val="18"/>
                        <w:szCs w:val="18"/>
                        <w:lang w:val="fr-FR"/>
                      </w:rPr>
                    </m:ctrlPr>
                  </m:fPr>
                  <m:num>
                    <m:r>
                      <w:rPr>
                        <w:rFonts w:ascii="Cambria Math" w:hAnsi="Cambria Math"/>
                        <w:color w:val="000000"/>
                        <w:sz w:val="18"/>
                        <w:lang w:val="fr-FR"/>
                      </w:rPr>
                      <m:t>1</m:t>
                    </m:r>
                  </m:num>
                  <m:den>
                    <m:r>
                      <w:rPr>
                        <w:rFonts w:ascii="Cambria Math" w:hAnsi="Cambria Math"/>
                        <w:color w:val="000000"/>
                        <w:sz w:val="18"/>
                        <w:lang w:val="fr-FR"/>
                      </w:rPr>
                      <m:t>2</m:t>
                    </m:r>
                    <m:rad>
                      <m:radPr>
                        <m:degHide m:val="1"/>
                        <m:ctrlPr>
                          <w:rPr>
                            <w:rFonts w:ascii="Cambria Math" w:hAnsi="Cambria Math"/>
                            <w:i/>
                            <w:color w:val="000000"/>
                            <w:sz w:val="18"/>
                            <w:szCs w:val="18"/>
                            <w:lang w:val="fr-FR"/>
                          </w:rPr>
                        </m:ctrlPr>
                      </m:radPr>
                      <m:deg/>
                      <m:e>
                        <m:r>
                          <w:rPr>
                            <w:rFonts w:ascii="Cambria Math" w:hAnsi="Cambria Math"/>
                            <w:color w:val="000000"/>
                            <w:sz w:val="18"/>
                            <w:lang w:val="fr-FR"/>
                          </w:rPr>
                          <m:t>2</m:t>
                        </m:r>
                      </m:e>
                    </m:rad>
                  </m:den>
                </m:f>
              </m:oMath>
            </m:oMathPara>
          </w:p>
        </w:tc>
      </w:tr>
      <w:tr w:rsidR="00E057DC" w14:paraId="62DED57F" w14:textId="77777777" w:rsidTr="004913E8">
        <w:trPr>
          <w:cantSplit/>
          <w:trHeight w:val="567"/>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CA0013D" w14:textId="77777777" w:rsidR="00E057DC" w:rsidRDefault="00E057DC" w:rsidP="004913E8">
            <w:pPr>
              <w:keepNext/>
              <w:keepLines/>
              <w:spacing w:after="0" w:line="254" w:lineRule="auto"/>
              <w:jc w:val="center"/>
              <w:rPr>
                <w:rFonts w:ascii="Arial" w:hAnsi="Arial"/>
                <w:color w:val="000000"/>
                <w:sz w:val="18"/>
                <w:lang w:val="fr-FR"/>
              </w:rPr>
            </w:pPr>
            <w:r>
              <w:rPr>
                <w:rFonts w:ascii="Arial" w:hAnsi="Arial"/>
                <w:color w:val="000000"/>
                <w:sz w:val="18"/>
                <w:lang w:val="fr-FR"/>
              </w:rPr>
              <w:t>5</w:t>
            </w:r>
          </w:p>
        </w:tc>
        <w:tc>
          <w:tcPr>
            <w:tcW w:w="1560" w:type="dxa"/>
            <w:tcBorders>
              <w:top w:val="single" w:sz="4" w:space="0" w:color="auto"/>
              <w:left w:val="nil"/>
              <w:bottom w:val="single" w:sz="4" w:space="0" w:color="auto"/>
              <w:right w:val="single" w:sz="4" w:space="0" w:color="auto"/>
            </w:tcBorders>
            <w:vAlign w:val="center"/>
            <w:hideMark/>
          </w:tcPr>
          <w:p w14:paraId="515C7419" w14:textId="77777777" w:rsidR="00E057DC" w:rsidRDefault="00664ED0" w:rsidP="004913E8">
            <w:pPr>
              <w:keepNext/>
              <w:keepLines/>
              <w:spacing w:after="0" w:line="254" w:lineRule="auto"/>
              <w:jc w:val="center"/>
              <w:rPr>
                <w:rFonts w:ascii="Arial" w:hAnsi="Arial"/>
                <w:color w:val="000000"/>
                <w:sz w:val="18"/>
                <w:lang w:val="fr-FR"/>
              </w:rPr>
            </w:pPr>
            <m:oMathPara>
              <m:oMath>
                <m:f>
                  <m:fPr>
                    <m:ctrlPr>
                      <w:rPr>
                        <w:rFonts w:ascii="Cambria Math" w:hAnsi="Cambria Math"/>
                        <w:i/>
                        <w:color w:val="000000"/>
                        <w:sz w:val="18"/>
                        <w:szCs w:val="18"/>
                        <w:lang w:val="fr-FR"/>
                      </w:rPr>
                    </m:ctrlPr>
                  </m:fPr>
                  <m:num>
                    <m:r>
                      <w:rPr>
                        <w:rFonts w:ascii="Cambria Math" w:hAnsi="Cambria Math"/>
                        <w:color w:val="000000"/>
                        <w:sz w:val="18"/>
                        <w:lang w:val="fr-FR"/>
                      </w:rPr>
                      <m:t>1</m:t>
                    </m:r>
                  </m:num>
                  <m:den>
                    <m:r>
                      <w:rPr>
                        <w:rFonts w:ascii="Cambria Math" w:hAnsi="Cambria Math"/>
                        <w:color w:val="000000"/>
                        <w:sz w:val="18"/>
                        <w:lang w:val="fr-FR"/>
                      </w:rPr>
                      <m:t>2</m:t>
                    </m:r>
                  </m:den>
                </m:f>
              </m:oMath>
            </m:oMathPara>
          </w:p>
        </w:tc>
      </w:tr>
      <w:tr w:rsidR="00E057DC" w14:paraId="486A0EB7" w14:textId="77777777" w:rsidTr="004913E8">
        <w:trPr>
          <w:cantSplit/>
          <w:trHeight w:val="567"/>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9B150FD" w14:textId="77777777" w:rsidR="00E057DC" w:rsidRDefault="00E057DC" w:rsidP="004913E8">
            <w:pPr>
              <w:keepNext/>
              <w:keepLines/>
              <w:spacing w:after="0" w:line="254" w:lineRule="auto"/>
              <w:jc w:val="center"/>
              <w:rPr>
                <w:rFonts w:ascii="Arial" w:hAnsi="Arial"/>
                <w:color w:val="000000"/>
                <w:sz w:val="18"/>
                <w:lang w:val="fr-FR"/>
              </w:rPr>
            </w:pPr>
            <w:r>
              <w:rPr>
                <w:rFonts w:ascii="Arial" w:hAnsi="Arial"/>
                <w:color w:val="000000"/>
                <w:sz w:val="18"/>
                <w:lang w:val="fr-FR"/>
              </w:rPr>
              <w:t>6</w:t>
            </w:r>
          </w:p>
        </w:tc>
        <w:tc>
          <w:tcPr>
            <w:tcW w:w="1560" w:type="dxa"/>
            <w:tcBorders>
              <w:top w:val="single" w:sz="4" w:space="0" w:color="auto"/>
              <w:left w:val="nil"/>
              <w:bottom w:val="single" w:sz="4" w:space="0" w:color="auto"/>
              <w:right w:val="single" w:sz="4" w:space="0" w:color="auto"/>
            </w:tcBorders>
            <w:vAlign w:val="center"/>
            <w:hideMark/>
          </w:tcPr>
          <w:p w14:paraId="427CCA4F" w14:textId="77777777" w:rsidR="00E057DC" w:rsidRDefault="00664ED0" w:rsidP="004913E8">
            <w:pPr>
              <w:keepNext/>
              <w:keepLines/>
              <w:spacing w:after="0" w:line="254" w:lineRule="auto"/>
              <w:jc w:val="center"/>
              <w:rPr>
                <w:rFonts w:ascii="Arial" w:hAnsi="Arial"/>
                <w:color w:val="000000"/>
                <w:sz w:val="18"/>
                <w:lang w:val="fr-FR"/>
              </w:rPr>
            </w:pPr>
            <m:oMathPara>
              <m:oMath>
                <m:f>
                  <m:fPr>
                    <m:ctrlPr>
                      <w:rPr>
                        <w:rFonts w:ascii="Cambria Math" w:hAnsi="Cambria Math"/>
                        <w:i/>
                        <w:color w:val="000000"/>
                        <w:sz w:val="18"/>
                        <w:szCs w:val="18"/>
                        <w:lang w:val="fr-FR"/>
                      </w:rPr>
                    </m:ctrlPr>
                  </m:fPr>
                  <m:num>
                    <m:r>
                      <w:rPr>
                        <w:rFonts w:ascii="Cambria Math" w:hAnsi="Cambria Math"/>
                        <w:color w:val="000000"/>
                        <w:sz w:val="18"/>
                        <w:lang w:val="fr-FR"/>
                      </w:rPr>
                      <m:t>1</m:t>
                    </m:r>
                  </m:num>
                  <m:den>
                    <m:rad>
                      <m:radPr>
                        <m:degHide m:val="1"/>
                        <m:ctrlPr>
                          <w:rPr>
                            <w:rFonts w:ascii="Cambria Math" w:hAnsi="Cambria Math"/>
                            <w:i/>
                            <w:color w:val="000000"/>
                            <w:sz w:val="18"/>
                            <w:szCs w:val="18"/>
                            <w:lang w:val="fr-FR"/>
                          </w:rPr>
                        </m:ctrlPr>
                      </m:radPr>
                      <m:deg/>
                      <m:e>
                        <m:r>
                          <w:rPr>
                            <w:rFonts w:ascii="Cambria Math" w:hAnsi="Cambria Math"/>
                            <w:color w:val="000000"/>
                            <w:sz w:val="18"/>
                            <w:lang w:val="fr-FR"/>
                          </w:rPr>
                          <m:t>2</m:t>
                        </m:r>
                      </m:e>
                    </m:rad>
                  </m:den>
                </m:f>
              </m:oMath>
            </m:oMathPara>
          </w:p>
        </w:tc>
      </w:tr>
      <w:tr w:rsidR="00E057DC" w14:paraId="36456DF5" w14:textId="77777777" w:rsidTr="004913E8">
        <w:trPr>
          <w:cantSplit/>
          <w:trHeight w:val="567"/>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7C37067" w14:textId="77777777" w:rsidR="00E057DC" w:rsidRDefault="00E057DC" w:rsidP="004913E8">
            <w:pPr>
              <w:keepNext/>
              <w:keepLines/>
              <w:spacing w:after="0" w:line="254" w:lineRule="auto"/>
              <w:jc w:val="center"/>
              <w:rPr>
                <w:rFonts w:ascii="Arial" w:hAnsi="Arial"/>
                <w:color w:val="000000"/>
                <w:sz w:val="18"/>
                <w:lang w:val="fr-FR"/>
              </w:rPr>
            </w:pPr>
            <w:r>
              <w:rPr>
                <w:rFonts w:ascii="Arial" w:hAnsi="Arial"/>
                <w:color w:val="000000"/>
                <w:sz w:val="18"/>
                <w:lang w:val="fr-FR"/>
              </w:rPr>
              <w:t>7</w:t>
            </w:r>
          </w:p>
        </w:tc>
        <w:tc>
          <w:tcPr>
            <w:tcW w:w="1560" w:type="dxa"/>
            <w:tcBorders>
              <w:top w:val="single" w:sz="4" w:space="0" w:color="auto"/>
              <w:left w:val="nil"/>
              <w:bottom w:val="single" w:sz="4" w:space="0" w:color="auto"/>
              <w:right w:val="single" w:sz="4" w:space="0" w:color="auto"/>
            </w:tcBorders>
            <w:vAlign w:val="center"/>
            <w:hideMark/>
          </w:tcPr>
          <w:p w14:paraId="0FBBE4CE" w14:textId="77777777" w:rsidR="00E057DC" w:rsidRDefault="00E057DC" w:rsidP="004913E8">
            <w:pPr>
              <w:keepNext/>
              <w:keepLines/>
              <w:spacing w:after="0" w:line="254" w:lineRule="auto"/>
              <w:jc w:val="center"/>
              <w:rPr>
                <w:rFonts w:ascii="Arial" w:hAnsi="Arial"/>
                <w:color w:val="000000"/>
                <w:sz w:val="18"/>
                <w:lang w:val="fr-FR"/>
              </w:rPr>
            </w:pPr>
            <w:r>
              <w:rPr>
                <w:rFonts w:ascii="Arial" w:hAnsi="Arial"/>
                <w:color w:val="000000"/>
                <w:sz w:val="18"/>
                <w:lang w:val="fr-FR"/>
              </w:rPr>
              <w:t>1</w:t>
            </w:r>
          </w:p>
        </w:tc>
      </w:tr>
    </w:tbl>
    <w:p w14:paraId="20980F8C" w14:textId="77777777" w:rsidR="00E057DC" w:rsidRDefault="00E057DC" w:rsidP="00E057DC">
      <w:pPr>
        <w:rPr>
          <w:lang w:val="en-US"/>
        </w:rPr>
      </w:pPr>
    </w:p>
    <w:p w14:paraId="0499228A" w14:textId="77777777" w:rsidR="00E057DC" w:rsidRDefault="00E057DC" w:rsidP="00E057DC">
      <w:pPr>
        <w:rPr>
          <w:lang w:val="en-US"/>
        </w:rPr>
      </w:pPr>
      <w:r>
        <w:rPr>
          <w:color w:val="000000"/>
          <w:lang w:val="en-US" w:eastAsia="x-none"/>
        </w:rPr>
        <w:t xml:space="preserve">The elements of </w:t>
      </w:r>
      <m:oMath>
        <m:sSub>
          <m:sSubPr>
            <m:ctrlPr>
              <w:rPr>
                <w:rFonts w:ascii="Cambria Math" w:hAnsi="Cambria Math"/>
                <w:i/>
                <w:color w:val="000000"/>
                <w:lang w:val="en-US" w:eastAsia="x-none"/>
              </w:rPr>
            </m:ctrlPr>
          </m:sSubPr>
          <m:e>
            <m:r>
              <w:rPr>
                <w:rFonts w:ascii="Cambria Math" w:hAnsi="Cambria Math"/>
                <w:color w:val="000000"/>
                <w:lang w:val="en-US" w:eastAsia="x-none"/>
              </w:rPr>
              <m:t>n</m:t>
            </m:r>
          </m:e>
          <m:sub>
            <m:r>
              <w:rPr>
                <w:rFonts w:ascii="Cambria Math" w:hAnsi="Cambria Math"/>
                <w:color w:val="000000"/>
                <w:lang w:val="en-US" w:eastAsia="x-none"/>
              </w:rPr>
              <m:t>1</m:t>
            </m:r>
          </m:sub>
        </m:sSub>
      </m:oMath>
      <w:r>
        <w:rPr>
          <w:color w:val="000000"/>
          <w:lang w:val="en-US" w:eastAsia="x-none"/>
        </w:rPr>
        <w:t xml:space="preserve"> and </w:t>
      </w:r>
      <m:oMath>
        <m:sSub>
          <m:sSubPr>
            <m:ctrlPr>
              <w:rPr>
                <w:rFonts w:ascii="Cambria Math" w:hAnsi="Cambria Math"/>
                <w:i/>
                <w:color w:val="000000"/>
                <w:lang w:val="en-US" w:eastAsia="x-none"/>
              </w:rPr>
            </m:ctrlPr>
          </m:sSubPr>
          <m:e>
            <m:r>
              <w:rPr>
                <w:rFonts w:ascii="Cambria Math" w:hAnsi="Cambria Math"/>
                <w:color w:val="000000"/>
                <w:lang w:val="en-US" w:eastAsia="x-none"/>
              </w:rPr>
              <m:t>n</m:t>
            </m:r>
          </m:e>
          <m:sub>
            <m:r>
              <w:rPr>
                <w:rFonts w:ascii="Cambria Math" w:hAnsi="Cambria Math"/>
                <w:color w:val="000000"/>
                <w:lang w:val="en-US" w:eastAsia="x-none"/>
              </w:rPr>
              <m:t>2</m:t>
            </m:r>
          </m:sub>
        </m:sSub>
      </m:oMath>
      <w:r>
        <w:rPr>
          <w:color w:val="000000"/>
          <w:lang w:val="en-US" w:eastAsia="x-none"/>
        </w:rPr>
        <w:t xml:space="preserve"> are found from </w:t>
      </w:r>
      <m:oMath>
        <m:sSub>
          <m:sSubPr>
            <m:ctrlPr>
              <w:rPr>
                <w:rFonts w:ascii="Cambria Math" w:hAnsi="Cambria Math"/>
                <w:i/>
                <w:color w:val="000000"/>
                <w:lang w:val="en-US" w:eastAsia="x-none"/>
              </w:rPr>
            </m:ctrlPr>
          </m:sSubPr>
          <m:e>
            <m:r>
              <w:rPr>
                <w:rFonts w:ascii="Cambria Math" w:hAnsi="Cambria Math"/>
                <w:color w:val="000000"/>
                <w:lang w:val="en-US" w:eastAsia="x-none"/>
              </w:rPr>
              <m:t>i</m:t>
            </m:r>
          </m:e>
          <m:sub>
            <m:r>
              <w:rPr>
                <w:rFonts w:ascii="Cambria Math" w:hAnsi="Cambria Math"/>
                <w:color w:val="000000"/>
                <w:lang w:val="en-US" w:eastAsia="x-none"/>
              </w:rPr>
              <m:t>1,2</m:t>
            </m:r>
          </m:sub>
        </m:sSub>
        <m:r>
          <w:rPr>
            <w:rFonts w:ascii="Cambria Math" w:hAnsi="Cambria Math"/>
            <w:color w:val="000000"/>
            <w:lang w:val="en-US" w:eastAsia="x-none"/>
          </w:rPr>
          <m:t xml:space="preserve"> </m:t>
        </m:r>
      </m:oMath>
      <w:r>
        <w:rPr>
          <w:color w:val="000000"/>
          <w:lang w:val="en-US" w:eastAsia="x-none"/>
        </w:rPr>
        <w:t xml:space="preserve">using the algorithm described in 5.2.2.2.3, </w:t>
      </w:r>
      <w:r>
        <w:rPr>
          <w:lang w:val="en-US"/>
        </w:rPr>
        <w:t xml:space="preserve">where the values of </w:t>
      </w:r>
      <m:oMath>
        <m:r>
          <w:rPr>
            <w:rFonts w:ascii="Cambria Math" w:hAnsi="Cambria Math"/>
          </w:rPr>
          <m:t>C</m:t>
        </m:r>
        <m:d>
          <m:dPr>
            <m:ctrlPr>
              <w:rPr>
                <w:rFonts w:ascii="Cambria Math" w:hAnsi="Cambria Math"/>
                <w:i/>
                <w:noProof/>
              </w:rPr>
            </m:ctrlPr>
          </m:dPr>
          <m:e>
            <m:r>
              <w:rPr>
                <w:rFonts w:ascii="Cambria Math" w:hAnsi="Cambria Math"/>
                <w:noProof/>
              </w:rPr>
              <m:t>x</m:t>
            </m:r>
            <m:r>
              <w:rPr>
                <w:rFonts w:ascii="Cambria Math" w:hAnsi="Cambria Math"/>
              </w:rPr>
              <m:t>,y</m:t>
            </m:r>
          </m:e>
        </m:d>
      </m:oMath>
      <w:r>
        <w:rPr>
          <w:lang w:val="en-US"/>
        </w:rPr>
        <w:t xml:space="preserve"> are given in </w:t>
      </w:r>
      <w:r>
        <w:rPr>
          <w:lang w:val="en-US"/>
        </w:rPr>
        <w:fldChar w:fldCharType="begin"/>
      </w:r>
      <w:r>
        <w:rPr>
          <w:lang w:val="en-US"/>
        </w:rPr>
        <w:instrText xml:space="preserve"> REF _Ref21611295 \h  \* MERGEFORMAT </w:instrText>
      </w:r>
      <w:r>
        <w:rPr>
          <w:lang w:val="en-US"/>
        </w:rPr>
      </w:r>
      <w:r>
        <w:rPr>
          <w:lang w:val="en-US"/>
        </w:rPr>
        <w:fldChar w:fldCharType="separate"/>
      </w:r>
      <w:r>
        <w:t>Table 5.2.2.2.5-4</w:t>
      </w:r>
      <w:r>
        <w:rPr>
          <w:lang w:val="en-US"/>
        </w:rPr>
        <w:fldChar w:fldCharType="end"/>
      </w:r>
      <w:r>
        <w:rPr>
          <w:lang w:val="en-US"/>
        </w:rPr>
        <w:t>.</w:t>
      </w:r>
    </w:p>
    <w:p w14:paraId="01CEAFD9" w14:textId="77777777" w:rsidR="00E057DC" w:rsidRDefault="00E057DC" w:rsidP="00E057DC">
      <w:pPr>
        <w:rPr>
          <w:color w:val="000000"/>
          <w:lang w:val="en-US" w:eastAsia="x-none"/>
        </w:rPr>
      </w:pPr>
      <w:r w:rsidRPr="00141157">
        <w:rPr>
          <w:color w:val="000000"/>
          <w:lang w:val="en-US" w:eastAsia="x-none"/>
        </w:rPr>
        <w:t xml:space="preserve">For </w:t>
      </w:r>
      <m:oMath>
        <m:sSub>
          <m:sSubPr>
            <m:ctrlPr>
              <w:rPr>
                <w:rFonts w:ascii="Cambria Math" w:hAnsi="Cambria Math"/>
                <w:i/>
                <w:color w:val="000000"/>
                <w:lang w:val="en-US" w:eastAsia="x-none"/>
              </w:rPr>
            </m:ctrlPr>
          </m:sSubPr>
          <m:e>
            <m:r>
              <w:rPr>
                <w:rFonts w:ascii="Cambria Math" w:hAnsi="Cambria Math"/>
                <w:color w:val="000000"/>
                <w:lang w:val="en-US" w:eastAsia="x-none"/>
              </w:rPr>
              <m:t>N</m:t>
            </m:r>
          </m:e>
          <m:sub>
            <m:r>
              <w:rPr>
                <w:rFonts w:ascii="Cambria Math" w:hAnsi="Cambria Math"/>
                <w:color w:val="000000"/>
                <w:lang w:val="en-US" w:eastAsia="x-none"/>
              </w:rPr>
              <m:t>3</m:t>
            </m:r>
          </m:sub>
        </m:sSub>
        <m:r>
          <w:rPr>
            <w:rFonts w:ascii="Cambria Math" w:hAnsi="Cambria Math"/>
            <w:color w:val="000000"/>
            <w:lang w:val="en-US" w:eastAsia="x-none"/>
          </w:rPr>
          <m:t>&gt;19</m:t>
        </m:r>
      </m:oMath>
      <w:r w:rsidRPr="00141157">
        <w:rPr>
          <w:color w:val="000000"/>
          <w:lang w:val="en-US" w:eastAsia="x-none"/>
        </w:rPr>
        <w:t xml:space="preserve">, </w:t>
      </w:r>
      <m:oMath>
        <m:sSub>
          <m:sSubPr>
            <m:ctrlPr>
              <w:rPr>
                <w:rFonts w:ascii="Cambria Math" w:hAnsi="Cambria Math"/>
                <w:i/>
                <w:color w:val="000000"/>
                <w:lang w:val="en-US" w:eastAsia="x-none"/>
              </w:rPr>
            </m:ctrlPr>
          </m:sSubPr>
          <m:e>
            <m:r>
              <w:rPr>
                <w:rFonts w:ascii="Cambria Math" w:hAnsi="Cambria Math"/>
                <w:color w:val="000000"/>
                <w:lang w:val="en-US" w:eastAsia="x-none"/>
              </w:rPr>
              <m:t>M</m:t>
            </m:r>
          </m:e>
          <m:sub>
            <m:r>
              <w:rPr>
                <w:rFonts w:ascii="Cambria Math" w:hAnsi="Cambria Math"/>
                <w:color w:val="000000"/>
                <w:lang w:val="en-US" w:eastAsia="x-none"/>
              </w:rPr>
              <m:t>initial</m:t>
            </m:r>
          </m:sub>
        </m:sSub>
      </m:oMath>
      <w:r w:rsidRPr="00141157">
        <w:rPr>
          <w:color w:val="000000"/>
          <w:lang w:val="en-US" w:eastAsia="x-none"/>
        </w:rPr>
        <w:t xml:space="preserve"> is identified by </w:t>
      </w:r>
      <m:oMath>
        <m:sSub>
          <m:sSubPr>
            <m:ctrlPr>
              <w:rPr>
                <w:rFonts w:ascii="Cambria Math" w:hAnsi="Cambria Math"/>
                <w:i/>
                <w:color w:val="000000"/>
                <w:lang w:val="en-US" w:eastAsia="x-none"/>
              </w:rPr>
            </m:ctrlPr>
          </m:sSubPr>
          <m:e>
            <m:r>
              <w:rPr>
                <w:rFonts w:ascii="Cambria Math" w:hAnsi="Cambria Math"/>
                <w:color w:val="000000"/>
                <w:lang w:val="en-US" w:eastAsia="x-none"/>
              </w:rPr>
              <m:t>i</m:t>
            </m:r>
          </m:e>
          <m:sub>
            <m:r>
              <w:rPr>
                <w:rFonts w:ascii="Cambria Math" w:hAnsi="Cambria Math"/>
                <w:color w:val="000000"/>
                <w:lang w:val="en-US" w:eastAsia="x-none"/>
              </w:rPr>
              <m:t>1,5</m:t>
            </m:r>
          </m:sub>
        </m:sSub>
      </m:oMath>
      <w:r>
        <w:rPr>
          <w:color w:val="000000"/>
          <w:lang w:val="en-US" w:eastAsia="x-none"/>
        </w:rPr>
        <w:t>.</w:t>
      </w:r>
    </w:p>
    <w:p w14:paraId="713CD5A5" w14:textId="607AD70E" w:rsidR="00E057DC" w:rsidRDefault="00E057DC" w:rsidP="00E057DC">
      <w:pPr>
        <w:rPr>
          <w:color w:val="000000"/>
          <w:lang w:val="en-US" w:eastAsia="x-none"/>
        </w:rPr>
      </w:pPr>
      <w:r>
        <w:rPr>
          <w:color w:val="000000"/>
          <w:lang w:val="en-US" w:eastAsia="x-none"/>
        </w:rPr>
        <w:t xml:space="preserve">For all values of </w:t>
      </w:r>
      <m:oMath>
        <m:sSub>
          <m:sSubPr>
            <m:ctrlPr>
              <w:rPr>
                <w:rFonts w:ascii="Cambria Math" w:hAnsi="Cambria Math"/>
                <w:i/>
                <w:color w:val="000000"/>
                <w:lang w:val="en-US" w:eastAsia="x-none"/>
              </w:rPr>
            </m:ctrlPr>
          </m:sSubPr>
          <m:e>
            <m:r>
              <w:rPr>
                <w:rFonts w:ascii="Cambria Math" w:hAnsi="Cambria Math"/>
                <w:color w:val="000000"/>
                <w:lang w:val="en-US" w:eastAsia="x-none"/>
              </w:rPr>
              <m:t>N</m:t>
            </m:r>
          </m:e>
          <m:sub>
            <m:r>
              <w:rPr>
                <w:rFonts w:ascii="Cambria Math" w:hAnsi="Cambria Math"/>
                <w:color w:val="000000"/>
                <w:lang w:val="en-US" w:eastAsia="x-none"/>
              </w:rPr>
              <m:t>3</m:t>
            </m:r>
          </m:sub>
        </m:sSub>
      </m:oMath>
      <w:r>
        <w:rPr>
          <w:color w:val="000000"/>
          <w:lang w:val="en-US" w:eastAsia="x-none"/>
        </w:rPr>
        <w:t xml:space="preserve">, </w:t>
      </w:r>
      <m:oMath>
        <m:sSubSup>
          <m:sSubSupPr>
            <m:ctrlPr>
              <w:rPr>
                <w:rFonts w:ascii="Cambria Math" w:hAnsi="Cambria Math"/>
                <w:i/>
                <w:color w:val="000000"/>
                <w:lang w:val="en-US" w:eastAsia="x-none"/>
              </w:rPr>
            </m:ctrlPr>
          </m:sSubSupPr>
          <m:e>
            <m:r>
              <w:rPr>
                <w:rFonts w:ascii="Cambria Math" w:hAnsi="Cambria Math"/>
                <w:color w:val="000000"/>
                <w:lang w:val="en-US" w:eastAsia="x-none"/>
              </w:rPr>
              <m:t>n</m:t>
            </m:r>
          </m:e>
          <m:sub>
            <m:r>
              <w:rPr>
                <w:rFonts w:ascii="Cambria Math" w:hAnsi="Cambria Math"/>
                <w:color w:val="000000"/>
                <w:lang w:val="en-US" w:eastAsia="x-none"/>
              </w:rPr>
              <m:t>3,l</m:t>
            </m:r>
          </m:sub>
          <m:sup>
            <m:r>
              <w:rPr>
                <w:rFonts w:ascii="Cambria Math" w:hAnsi="Cambria Math"/>
                <w:color w:val="000000"/>
                <w:lang w:val="en-US" w:eastAsia="x-none"/>
              </w:rPr>
              <m:t>(0)</m:t>
            </m:r>
          </m:sup>
        </m:sSubSup>
        <m:r>
          <w:rPr>
            <w:rFonts w:ascii="Cambria Math" w:hAnsi="Cambria Math"/>
            <w:color w:val="000000"/>
            <w:lang w:val="en-US" w:eastAsia="x-none"/>
          </w:rPr>
          <m:t>=0</m:t>
        </m:r>
      </m:oMath>
      <w:r>
        <w:rPr>
          <w:color w:val="000000"/>
          <w:lang w:val="en-US" w:eastAsia="x-none"/>
        </w:rPr>
        <w:t xml:space="preserve"> for </w:t>
      </w:r>
      <m:oMath>
        <m:r>
          <w:rPr>
            <w:rFonts w:ascii="Cambria Math" w:hAnsi="Cambria Math"/>
            <w:color w:val="000000"/>
            <w:lang w:val="en-US" w:eastAsia="x-none"/>
          </w:rPr>
          <m:t>l=1,…,υ</m:t>
        </m:r>
      </m:oMath>
      <w:r>
        <w:rPr>
          <w:color w:val="000000"/>
          <w:lang w:val="en-US" w:eastAsia="x-none"/>
        </w:rPr>
        <w:t xml:space="preserve">. The nonzero elements of </w:t>
      </w:r>
      <m:oMath>
        <m:sSub>
          <m:sSubPr>
            <m:ctrlPr>
              <w:rPr>
                <w:rFonts w:ascii="Cambria Math" w:hAnsi="Cambria Math"/>
                <w:i/>
                <w:color w:val="000000"/>
                <w:lang w:val="en-US" w:eastAsia="x-none"/>
              </w:rPr>
            </m:ctrlPr>
          </m:sSubPr>
          <m:e>
            <m:r>
              <w:rPr>
                <w:rFonts w:ascii="Cambria Math" w:hAnsi="Cambria Math"/>
                <w:color w:val="000000"/>
                <w:lang w:val="en-US" w:eastAsia="x-none"/>
              </w:rPr>
              <m:t>n</m:t>
            </m:r>
          </m:e>
          <m:sub>
            <m:r>
              <w:rPr>
                <w:rFonts w:ascii="Cambria Math" w:hAnsi="Cambria Math"/>
                <w:color w:val="000000"/>
                <w:lang w:val="en-US" w:eastAsia="x-none"/>
              </w:rPr>
              <m:t>3,l</m:t>
            </m:r>
          </m:sub>
        </m:sSub>
      </m:oMath>
      <w:r>
        <w:rPr>
          <w:color w:val="000000"/>
          <w:lang w:val="en-US" w:eastAsia="x-none"/>
        </w:rPr>
        <w:t xml:space="preserve">, identified by </w:t>
      </w:r>
      <w:r>
        <w:rPr>
          <w:color w:val="000000"/>
          <w:lang w:val="en-US" w:eastAsia="en-GB"/>
        </w:rPr>
        <w:t xml:space="preserve"> </w:t>
      </w:r>
      <m:oMath>
        <m:sSubSup>
          <m:sSubSupPr>
            <m:ctrlPr>
              <w:rPr>
                <w:rFonts w:ascii="Cambria Math" w:hAnsi="Cambria Math"/>
                <w:i/>
                <w:color w:val="000000"/>
                <w:lang w:val="en-US" w:eastAsia="x-none"/>
              </w:rPr>
            </m:ctrlPr>
          </m:sSubSupPr>
          <m:e>
            <m:r>
              <w:rPr>
                <w:rFonts w:ascii="Cambria Math" w:hAnsi="Cambria Math"/>
                <w:color w:val="000000"/>
                <w:lang w:val="en-US" w:eastAsia="x-none"/>
              </w:rPr>
              <m:t>n</m:t>
            </m:r>
          </m:e>
          <m:sub>
            <m:r>
              <w:rPr>
                <w:rFonts w:ascii="Cambria Math" w:hAnsi="Cambria Math"/>
                <w:color w:val="000000"/>
                <w:lang w:val="en-US" w:eastAsia="x-none"/>
              </w:rPr>
              <m:t>3,l</m:t>
            </m:r>
          </m:sub>
          <m:sup>
            <m:r>
              <w:rPr>
                <w:rFonts w:ascii="Cambria Math" w:hAnsi="Cambria Math"/>
                <w:color w:val="000000"/>
                <w:lang w:val="en-US" w:eastAsia="x-none"/>
              </w:rPr>
              <m:t>(1)</m:t>
            </m:r>
          </m:sup>
        </m:sSubSup>
        <m:r>
          <w:rPr>
            <w:rFonts w:ascii="Cambria Math" w:hAnsi="Cambria Math"/>
            <w:color w:val="000000"/>
            <w:lang w:val="en-US" w:eastAsia="x-none"/>
          </w:rPr>
          <m:t xml:space="preserve">, …, </m:t>
        </m:r>
        <m:sSubSup>
          <m:sSubSupPr>
            <m:ctrlPr>
              <w:rPr>
                <w:rFonts w:ascii="Cambria Math" w:hAnsi="Cambria Math"/>
                <w:i/>
                <w:color w:val="000000"/>
                <w:lang w:val="en-US" w:eastAsia="x-none"/>
              </w:rPr>
            </m:ctrlPr>
          </m:sSubSupPr>
          <m:e>
            <m:r>
              <w:rPr>
                <w:rFonts w:ascii="Cambria Math" w:hAnsi="Cambria Math"/>
                <w:color w:val="000000"/>
                <w:lang w:val="en-US" w:eastAsia="x-none"/>
              </w:rPr>
              <m:t>n</m:t>
            </m:r>
          </m:e>
          <m:sub>
            <m:r>
              <w:rPr>
                <w:rFonts w:ascii="Cambria Math" w:hAnsi="Cambria Math"/>
                <w:color w:val="000000"/>
                <w:lang w:val="en-US" w:eastAsia="x-none"/>
              </w:rPr>
              <m:t>3,l</m:t>
            </m:r>
          </m:sub>
          <m:sup>
            <m:d>
              <m:dPr>
                <m:ctrlPr>
                  <w:rPr>
                    <w:rFonts w:ascii="Cambria Math" w:hAnsi="Cambria Math"/>
                    <w:i/>
                    <w:color w:val="000000"/>
                    <w:lang w:val="en-US" w:eastAsia="x-none"/>
                  </w:rPr>
                </m:ctrlPr>
              </m:dPr>
              <m:e>
                <m:sSub>
                  <m:sSubPr>
                    <m:ctrlPr>
                      <w:rPr>
                        <w:rFonts w:ascii="Cambria Math" w:hAnsi="Cambria Math"/>
                        <w:i/>
                        <w:color w:val="000000"/>
                        <w:lang w:val="en-US" w:eastAsia="x-none"/>
                      </w:rPr>
                    </m:ctrlPr>
                  </m:sSubPr>
                  <m:e>
                    <m:r>
                      <w:rPr>
                        <w:rFonts w:ascii="Cambria Math" w:hAnsi="Cambria Math"/>
                        <w:color w:val="000000"/>
                        <w:lang w:val="en-US" w:eastAsia="x-none"/>
                      </w:rPr>
                      <m:t>M</m:t>
                    </m:r>
                  </m:e>
                  <m:sub>
                    <m:r>
                      <w:rPr>
                        <w:rFonts w:ascii="Cambria Math" w:hAnsi="Cambria Math"/>
                        <w:color w:val="000000"/>
                        <w:lang w:val="en-US" w:eastAsia="x-none"/>
                      </w:rPr>
                      <m:t>υ</m:t>
                    </m:r>
                  </m:sub>
                </m:sSub>
                <m:r>
                  <w:rPr>
                    <w:rFonts w:ascii="Cambria Math" w:hAnsi="Cambria Math"/>
                    <w:color w:val="000000"/>
                    <w:lang w:val="en-US" w:eastAsia="x-none"/>
                  </w:rPr>
                  <m:t>-1</m:t>
                </m:r>
              </m:e>
            </m:d>
          </m:sup>
        </m:sSubSup>
        <m:r>
          <w:rPr>
            <w:rFonts w:ascii="Cambria Math" w:hAnsi="Cambria Math"/>
            <w:color w:val="000000"/>
            <w:lang w:val="en-US" w:eastAsia="x-none"/>
          </w:rPr>
          <m:t xml:space="preserve">, </m:t>
        </m:r>
      </m:oMath>
      <w:r>
        <w:rPr>
          <w:color w:val="000000"/>
          <w:lang w:val="en-US" w:eastAsia="x-none"/>
        </w:rPr>
        <w:t xml:space="preserve">are found from </w:t>
      </w:r>
      <m:oMath>
        <m:sSub>
          <m:sSubPr>
            <m:ctrlPr>
              <w:rPr>
                <w:rFonts w:ascii="Cambria Math" w:hAnsi="Cambria Math"/>
                <w:i/>
                <w:color w:val="000000"/>
                <w:lang w:val="en-US" w:eastAsia="x-none"/>
              </w:rPr>
            </m:ctrlPr>
          </m:sSubPr>
          <m:e>
            <m:r>
              <w:rPr>
                <w:rFonts w:ascii="Cambria Math" w:hAnsi="Cambria Math"/>
                <w:color w:val="000000"/>
                <w:lang w:val="en-US" w:eastAsia="x-none"/>
              </w:rPr>
              <m:t>i</m:t>
            </m:r>
          </m:e>
          <m:sub>
            <m:r>
              <w:rPr>
                <w:rFonts w:ascii="Cambria Math" w:hAnsi="Cambria Math"/>
                <w:color w:val="000000"/>
                <w:lang w:val="en-US" w:eastAsia="x-none"/>
              </w:rPr>
              <m:t>1,6,l</m:t>
            </m:r>
          </m:sub>
        </m:sSub>
      </m:oMath>
      <w:r>
        <w:rPr>
          <w:color w:val="000000"/>
          <w:lang w:val="en-US" w:eastAsia="x-none"/>
        </w:rPr>
        <w:t xml:space="preserve"> </w:t>
      </w:r>
      <m:oMath>
        <m:r>
          <w:rPr>
            <w:rFonts w:ascii="Cambria Math" w:hAnsi="Cambria Math"/>
            <w:color w:val="000000"/>
            <w:lang w:val="en-US" w:eastAsia="x-none"/>
          </w:rPr>
          <m:t>(l=1,…,υ)</m:t>
        </m:r>
      </m:oMath>
      <w:r>
        <w:rPr>
          <w:color w:val="000000"/>
          <w:lang w:val="en-US" w:eastAsia="x-none"/>
        </w:rPr>
        <w:t xml:space="preserve">, for </w:t>
      </w:r>
      <m:oMath>
        <m:sSub>
          <m:sSubPr>
            <m:ctrlPr>
              <w:rPr>
                <w:rFonts w:ascii="Cambria Math" w:hAnsi="Cambria Math"/>
                <w:i/>
                <w:color w:val="000000"/>
                <w:lang w:val="en-US" w:eastAsia="x-none"/>
              </w:rPr>
            </m:ctrlPr>
          </m:sSubPr>
          <m:e>
            <m:r>
              <w:rPr>
                <w:rFonts w:ascii="Cambria Math" w:hAnsi="Cambria Math"/>
                <w:color w:val="000000"/>
                <w:lang w:val="en-US" w:eastAsia="x-none"/>
              </w:rPr>
              <m:t>N</m:t>
            </m:r>
          </m:e>
          <m:sub>
            <m:r>
              <w:rPr>
                <w:rFonts w:ascii="Cambria Math" w:hAnsi="Cambria Math"/>
                <w:color w:val="000000"/>
                <w:lang w:val="en-US" w:eastAsia="x-none"/>
              </w:rPr>
              <m:t>3</m:t>
            </m:r>
          </m:sub>
        </m:sSub>
        <m:r>
          <w:rPr>
            <w:rFonts w:ascii="Cambria Math" w:hAnsi="Cambria Math"/>
            <w:color w:val="000000"/>
            <w:lang w:val="en-US" w:eastAsia="x-none"/>
          </w:rPr>
          <m:t>≤19</m:t>
        </m:r>
      </m:oMath>
      <w:r>
        <w:rPr>
          <w:color w:val="000000"/>
          <w:lang w:val="en-US" w:eastAsia="x-none"/>
        </w:rPr>
        <w:t xml:space="preserve">, and from </w:t>
      </w:r>
      <m:oMath>
        <m:sSub>
          <m:sSubPr>
            <m:ctrlPr>
              <w:rPr>
                <w:rFonts w:ascii="Cambria Math" w:hAnsi="Cambria Math"/>
                <w:i/>
                <w:color w:val="000000"/>
                <w:lang w:val="en-US" w:eastAsia="x-none"/>
              </w:rPr>
            </m:ctrlPr>
          </m:sSubPr>
          <m:e>
            <m:r>
              <w:rPr>
                <w:rFonts w:ascii="Cambria Math" w:hAnsi="Cambria Math"/>
                <w:color w:val="000000"/>
                <w:lang w:val="en-US" w:eastAsia="x-none"/>
              </w:rPr>
              <m:t>i</m:t>
            </m:r>
          </m:e>
          <m:sub>
            <m:r>
              <w:rPr>
                <w:rFonts w:ascii="Cambria Math" w:hAnsi="Cambria Math"/>
                <w:color w:val="000000"/>
                <w:lang w:val="en-US" w:eastAsia="x-none"/>
              </w:rPr>
              <m:t>1,6,l</m:t>
            </m:r>
          </m:sub>
        </m:sSub>
      </m:oMath>
      <w:r>
        <w:rPr>
          <w:color w:val="000000"/>
          <w:lang w:val="en-US" w:eastAsia="x-none"/>
        </w:rPr>
        <w:t xml:space="preserve"> </w:t>
      </w:r>
      <m:oMath>
        <m:r>
          <w:rPr>
            <w:rFonts w:ascii="Cambria Math" w:hAnsi="Cambria Math"/>
            <w:color w:val="000000"/>
            <w:lang w:val="en-US" w:eastAsia="x-none"/>
          </w:rPr>
          <m:t>(l=1,…,υ)</m:t>
        </m:r>
      </m:oMath>
      <w:r>
        <w:rPr>
          <w:color w:val="000000"/>
          <w:lang w:val="en-US" w:eastAsia="x-none"/>
        </w:rPr>
        <w:t xml:space="preserve"> and </w:t>
      </w:r>
      <m:oMath>
        <m:sSub>
          <m:sSubPr>
            <m:ctrlPr>
              <w:rPr>
                <w:rFonts w:ascii="Cambria Math" w:hAnsi="Cambria Math"/>
                <w:i/>
                <w:color w:val="000000"/>
                <w:lang w:val="en-US" w:eastAsia="x-none"/>
              </w:rPr>
            </m:ctrlPr>
          </m:sSubPr>
          <m:e>
            <m:r>
              <w:rPr>
                <w:rFonts w:ascii="Cambria Math" w:hAnsi="Cambria Math"/>
                <w:color w:val="000000"/>
                <w:lang w:val="en-US" w:eastAsia="x-none"/>
              </w:rPr>
              <m:t>M</m:t>
            </m:r>
          </m:e>
          <m:sub>
            <m:r>
              <w:rPr>
                <w:rFonts w:ascii="Cambria Math" w:hAnsi="Cambria Math"/>
                <w:color w:val="000000"/>
                <w:lang w:val="en-US" w:eastAsia="x-none"/>
              </w:rPr>
              <m:t>initial</m:t>
            </m:r>
          </m:sub>
        </m:sSub>
      </m:oMath>
      <w:r>
        <w:rPr>
          <w:color w:val="000000"/>
          <w:lang w:val="en-US" w:eastAsia="x-none"/>
        </w:rPr>
        <w:t xml:space="preserve">, for </w:t>
      </w:r>
      <m:oMath>
        <m:sSub>
          <m:sSubPr>
            <m:ctrlPr>
              <w:rPr>
                <w:rFonts w:ascii="Cambria Math" w:hAnsi="Cambria Math"/>
                <w:i/>
                <w:color w:val="000000"/>
                <w:lang w:val="en-US" w:eastAsia="x-none"/>
              </w:rPr>
            </m:ctrlPr>
          </m:sSubPr>
          <m:e>
            <m:r>
              <w:rPr>
                <w:rFonts w:ascii="Cambria Math" w:hAnsi="Cambria Math"/>
                <w:color w:val="000000"/>
                <w:lang w:val="en-US" w:eastAsia="x-none"/>
              </w:rPr>
              <m:t>N</m:t>
            </m:r>
          </m:e>
          <m:sub>
            <m:r>
              <w:rPr>
                <w:rFonts w:ascii="Cambria Math" w:hAnsi="Cambria Math"/>
                <w:color w:val="000000"/>
                <w:lang w:val="en-US" w:eastAsia="x-none"/>
              </w:rPr>
              <m:t>3</m:t>
            </m:r>
          </m:sub>
        </m:sSub>
        <m:r>
          <w:rPr>
            <w:rFonts w:ascii="Cambria Math" w:hAnsi="Cambria Math"/>
            <w:color w:val="000000"/>
            <w:lang w:val="en-US" w:eastAsia="x-none"/>
          </w:rPr>
          <m:t>&gt;19</m:t>
        </m:r>
      </m:oMath>
      <w:r>
        <w:rPr>
          <w:color w:val="000000"/>
          <w:lang w:val="en-US" w:eastAsia="x-none"/>
        </w:rPr>
        <w:t xml:space="preserve">, using  </w:t>
      </w:r>
      <m:oMath>
        <m:r>
          <w:rPr>
            <w:rFonts w:ascii="Cambria Math" w:hAnsi="Cambria Math"/>
          </w:rPr>
          <m:t>C</m:t>
        </m:r>
        <m:d>
          <m:dPr>
            <m:ctrlPr>
              <w:rPr>
                <w:rFonts w:ascii="Cambria Math" w:hAnsi="Cambria Math"/>
                <w:i/>
                <w:noProof/>
              </w:rPr>
            </m:ctrlPr>
          </m:dPr>
          <m:e>
            <m:r>
              <w:rPr>
                <w:rFonts w:ascii="Cambria Math" w:hAnsi="Cambria Math"/>
                <w:noProof/>
              </w:rPr>
              <m:t>x</m:t>
            </m:r>
            <m:r>
              <w:rPr>
                <w:rFonts w:ascii="Cambria Math" w:hAnsi="Cambria Math"/>
              </w:rPr>
              <m:t>,y</m:t>
            </m:r>
          </m:e>
        </m:d>
      </m:oMath>
      <w:r>
        <w:rPr>
          <w:lang w:val="en-US"/>
        </w:rPr>
        <w:t xml:space="preserve"> as defined in 5.2.2.2.3 and the </w:t>
      </w:r>
      <w:r>
        <w:rPr>
          <w:color w:val="000000"/>
          <w:lang w:val="en-US" w:eastAsia="x-none"/>
        </w:rPr>
        <w:t>algorithm:</w:t>
      </w:r>
    </w:p>
    <w:p w14:paraId="45DD1587" w14:textId="493BD339" w:rsidR="00E057DC" w:rsidRDefault="00664ED0" w:rsidP="00217B06">
      <w:pPr>
        <w:pStyle w:val="B1"/>
      </w:pPr>
      <m:oMath>
        <m:sSub>
          <m:sSubPr>
            <m:ctrlPr>
              <w:rPr>
                <w:rFonts w:ascii="Cambria Math" w:hAnsi="Cambria Math"/>
              </w:rPr>
            </m:ctrlPr>
          </m:sSubPr>
          <m:e>
            <m:r>
              <w:rPr>
                <w:rFonts w:ascii="Cambria Math" w:hAnsi="Cambria Math"/>
              </w:rPr>
              <m:t>s</m:t>
            </m:r>
          </m:e>
          <m:sub>
            <m:r>
              <m:rPr>
                <m:sty m:val="p"/>
              </m:rPr>
              <w:rPr>
                <w:rFonts w:ascii="Cambria Math" w:hAnsi="Cambria Math"/>
              </w:rPr>
              <m:t>0</m:t>
            </m:r>
          </m:sub>
        </m:sSub>
        <m:r>
          <m:rPr>
            <m:sty m:val="p"/>
          </m:rPr>
          <w:rPr>
            <w:rFonts w:ascii="Cambria Math" w:hAnsi="Cambria Math"/>
          </w:rPr>
          <m:t>=0</m:t>
        </m:r>
      </m:oMath>
      <w:r w:rsidR="00217B06">
        <w:t xml:space="preserve"> </w:t>
      </w:r>
    </w:p>
    <w:p w14:paraId="4D8FACE4" w14:textId="6E616CB4" w:rsidR="00E057DC" w:rsidRDefault="00E057DC" w:rsidP="004913E8">
      <w:pPr>
        <w:pStyle w:val="B1"/>
      </w:pPr>
      <w:r>
        <w:t xml:space="preserve">for </w:t>
      </w:r>
      <m:oMath>
        <m:r>
          <w:rPr>
            <w:rFonts w:ascii="Cambria Math" w:hAnsi="Cambria Math"/>
          </w:rPr>
          <m:t>f</m:t>
        </m:r>
        <m:r>
          <m:rPr>
            <m:sty m:val="p"/>
          </m:rPr>
          <w:rPr>
            <w:rFonts w:ascii="Cambria Math" w:hAnsi="Cambria Math"/>
          </w:rPr>
          <m:t>=1,…,</m:t>
        </m:r>
        <m:sSub>
          <m:sSubPr>
            <m:ctrlPr>
              <w:rPr>
                <w:rFonts w:ascii="Cambria Math" w:hAnsi="Cambria Math"/>
              </w:rPr>
            </m:ctrlPr>
          </m:sSubPr>
          <m:e>
            <m:r>
              <w:rPr>
                <w:rFonts w:ascii="Cambria Math" w:hAnsi="Cambria Math"/>
              </w:rPr>
              <m:t>M</m:t>
            </m:r>
          </m:e>
          <m:sub>
            <m:r>
              <w:rPr>
                <w:rFonts w:ascii="Cambria Math" w:hAnsi="Cambria Math"/>
              </w:rPr>
              <m:t>υ</m:t>
            </m:r>
          </m:sub>
        </m:sSub>
        <m:r>
          <m:rPr>
            <m:sty m:val="p"/>
          </m:rPr>
          <w:rPr>
            <w:rFonts w:ascii="Cambria Math" w:hAnsi="Cambria Math"/>
          </w:rPr>
          <m:t>-1</m:t>
        </m:r>
      </m:oMath>
    </w:p>
    <w:p w14:paraId="1BE8804C" w14:textId="67BD7B9A" w:rsidR="00E057DC" w:rsidRDefault="00E057DC" w:rsidP="004913E8">
      <w:pPr>
        <w:pStyle w:val="B2"/>
      </w:pPr>
      <w:bookmarkStart w:id="464" w:name="_Hlk25261061"/>
      <w:r>
        <w:t xml:space="preserve">Find the largest </w:t>
      </w:r>
      <w:bookmarkStart w:id="465" w:name="_Hlk25260973"/>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υ</m:t>
                </m:r>
              </m:sub>
            </m:sSub>
            <m:r>
              <w:rPr>
                <w:rFonts w:ascii="Cambria Math" w:hAnsi="Cambria Math"/>
              </w:rPr>
              <m:t>-1-f,…,</m:t>
            </m:r>
            <m:sSub>
              <m:sSubPr>
                <m:ctrlPr>
                  <w:rPr>
                    <w:rFonts w:ascii="Cambria Math" w:hAnsi="Cambria Math"/>
                    <w:i/>
                  </w:rPr>
                </m:ctrlPr>
              </m:sSubPr>
              <m:e>
                <m:r>
                  <w:rPr>
                    <w:rFonts w:ascii="Cambria Math" w:hAnsi="Cambria Math"/>
                  </w:rPr>
                  <m:t>N</m:t>
                </m:r>
              </m:e>
              <m:sub>
                <m:r>
                  <w:rPr>
                    <w:rFonts w:ascii="Cambria Math" w:hAnsi="Cambria Math"/>
                  </w:rPr>
                  <m:t>3</m:t>
                </m:r>
              </m:sub>
            </m:sSub>
            <m:r>
              <w:rPr>
                <w:rFonts w:ascii="Cambria Math" w:hAnsi="Cambria Math"/>
              </w:rPr>
              <m:t>-1-f</m:t>
            </m:r>
          </m:e>
        </m:d>
      </m:oMath>
      <w:bookmarkEnd w:id="465"/>
      <w:r w:rsidR="005A3EA8">
        <w:t xml:space="preserve"> </w:t>
      </w:r>
      <w:r>
        <w:t>in</w:t>
      </w:r>
      <w:r w:rsidR="00677BC1">
        <w:t xml:space="preserve"> Table 5.2.2.2.5-4</w:t>
      </w:r>
      <w:r>
        <w:t xml:space="preserve"> such that</w:t>
      </w:r>
    </w:p>
    <w:bookmarkStart w:id="466" w:name="_Hlk25260872"/>
    <w:bookmarkEnd w:id="464"/>
    <w:p w14:paraId="418E9271" w14:textId="1596F84A" w:rsidR="00E057DC" w:rsidRPr="00217B06" w:rsidRDefault="00664ED0" w:rsidP="004913E8">
      <w:pPr>
        <w:pStyle w:val="B2"/>
        <w:rPr>
          <w:lang w:val="en-US"/>
        </w:rPr>
      </w:pPr>
      <m:oMath>
        <m:sSub>
          <m:sSubPr>
            <m:ctrlPr>
              <w:rPr>
                <w:rFonts w:ascii="Cambria Math" w:hAnsi="Cambria Math"/>
                <w:i/>
              </w:rPr>
            </m:ctrlPr>
          </m:sSubPr>
          <m:e>
            <m:r>
              <w:rPr>
                <w:rFonts w:ascii="Cambria Math" w:hAnsi="Cambria Math"/>
              </w:rPr>
              <m:t>i</m:t>
            </m:r>
          </m:e>
          <m:sub>
            <m:r>
              <w:rPr>
                <w:rFonts w:ascii="Cambria Math" w:hAnsi="Cambria Math"/>
              </w:rPr>
              <m:t>1,6,l</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f-1</m:t>
            </m:r>
          </m:sub>
        </m:sSub>
        <m:r>
          <w:rPr>
            <w:rFonts w:ascii="Cambria Math" w:hAnsi="Cambria Math"/>
          </w:rPr>
          <m:t>≥C</m:t>
        </m:r>
        <m:d>
          <m:dPr>
            <m:ctrlPr>
              <w:rPr>
                <w:rFonts w:ascii="Cambria Math" w:hAnsi="Cambria Math"/>
                <w:i/>
                <w:noProof/>
              </w:rPr>
            </m:ctrlPr>
          </m:dPr>
          <m:e>
            <m:sSup>
              <m:sSupPr>
                <m:ctrlPr>
                  <w:rPr>
                    <w:rFonts w:ascii="Cambria Math" w:hAnsi="Cambria Math"/>
                    <w:i/>
                    <w:noProof/>
                  </w:rPr>
                </m:ctrlPr>
              </m:sSupPr>
              <m:e>
                <m:r>
                  <w:rPr>
                    <w:rFonts w:ascii="Cambria Math" w:hAnsi="Cambria Math"/>
                    <w:noProof/>
                  </w:rPr>
                  <m:t>x</m:t>
                </m:r>
              </m:e>
              <m:sup>
                <m:r>
                  <w:rPr>
                    <w:rFonts w:ascii="Cambria Math" w:hAnsi="Cambria Math"/>
                    <w:noProof/>
                  </w:rPr>
                  <m:t>*</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υ</m:t>
                </m:r>
              </m:sub>
            </m:sSub>
            <m:r>
              <w:rPr>
                <w:rFonts w:ascii="Cambria Math" w:hAnsi="Cambria Math"/>
              </w:rPr>
              <m:t>-f</m:t>
            </m:r>
          </m:e>
        </m:d>
      </m:oMath>
      <w:r w:rsidR="00217B06">
        <w:rPr>
          <w:lang w:val="en-US"/>
        </w:rPr>
        <w:t xml:space="preserve"> </w:t>
      </w:r>
    </w:p>
    <w:bookmarkStart w:id="467" w:name="_Hlk25261112"/>
    <w:bookmarkEnd w:id="466"/>
    <w:p w14:paraId="1594C0AF" w14:textId="77777777" w:rsidR="00E057DC" w:rsidRDefault="00664ED0" w:rsidP="004913E8">
      <w:pPr>
        <w:pStyle w:val="B2"/>
        <w:rPr>
          <w:i/>
        </w:rPr>
      </w:pPr>
      <m:oMath>
        <m:sSub>
          <m:sSubPr>
            <m:ctrlPr>
              <w:rPr>
                <w:rFonts w:ascii="Cambria Math" w:hAnsi="Cambria Math"/>
                <w:i/>
                <w:sz w:val="24"/>
                <w:szCs w:val="24"/>
              </w:rPr>
            </m:ctrlPr>
          </m:sSubPr>
          <m:e>
            <m:r>
              <w:rPr>
                <w:rFonts w:ascii="Cambria Math" w:hAnsi="Cambria Math"/>
              </w:rPr>
              <m:t>e</m:t>
            </m:r>
          </m:e>
          <m:sub>
            <m:r>
              <w:rPr>
                <w:rFonts w:ascii="Cambria Math" w:hAnsi="Cambria Math"/>
              </w:rPr>
              <m:t>f</m:t>
            </m:r>
          </m:sub>
        </m:sSub>
        <m:r>
          <w:rPr>
            <w:rFonts w:ascii="Cambria Math" w:hAnsi="Cambria Math"/>
          </w:rPr>
          <m:t>=C</m:t>
        </m:r>
        <m:d>
          <m:dPr>
            <m:ctrlPr>
              <w:rPr>
                <w:rFonts w:ascii="Cambria Math" w:hAnsi="Cambria Math"/>
                <w:i/>
                <w:noProof/>
              </w:rPr>
            </m:ctrlPr>
          </m:dPr>
          <m:e>
            <m:sSup>
              <m:sSupPr>
                <m:ctrlPr>
                  <w:rPr>
                    <w:rFonts w:ascii="Cambria Math" w:hAnsi="Cambria Math"/>
                    <w:i/>
                    <w:noProof/>
                  </w:rPr>
                </m:ctrlPr>
              </m:sSupPr>
              <m:e>
                <m:r>
                  <w:rPr>
                    <w:rFonts w:ascii="Cambria Math" w:hAnsi="Cambria Math"/>
                    <w:noProof/>
                  </w:rPr>
                  <m:t>x</m:t>
                </m:r>
              </m:e>
              <m:sup>
                <m:r>
                  <w:rPr>
                    <w:rFonts w:ascii="Cambria Math" w:hAnsi="Cambria Math"/>
                    <w:noProof/>
                  </w:rPr>
                  <m:t>*</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υ</m:t>
                </m:r>
              </m:sub>
            </m:sSub>
            <m:r>
              <w:rPr>
                <w:rFonts w:ascii="Cambria Math" w:hAnsi="Cambria Math"/>
              </w:rPr>
              <m:t>-f</m:t>
            </m:r>
          </m:e>
        </m:d>
      </m:oMath>
      <w:bookmarkEnd w:id="467"/>
      <w:r w:rsidR="00E057DC">
        <w:rPr>
          <w:i/>
        </w:rPr>
        <w:t xml:space="preserve"> </w:t>
      </w:r>
    </w:p>
    <w:p w14:paraId="06B0C5EE" w14:textId="77777777" w:rsidR="00E057DC" w:rsidRDefault="00664ED0" w:rsidP="004913E8">
      <w:pPr>
        <w:pStyle w:val="B2"/>
        <w:rPr>
          <w:i/>
        </w:rPr>
      </w:pPr>
      <m:oMath>
        <m:sSub>
          <m:sSubPr>
            <m:ctrlPr>
              <w:rPr>
                <w:rFonts w:ascii="Cambria Math" w:hAnsi="Cambria Math"/>
                <w:i/>
              </w:rPr>
            </m:ctrlPr>
          </m:sSubPr>
          <m:e>
            <m:r>
              <w:rPr>
                <w:rFonts w:ascii="Cambria Math" w:hAnsi="Cambria Math"/>
              </w:rPr>
              <m:t>s</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f</m:t>
            </m:r>
          </m:sub>
        </m:sSub>
      </m:oMath>
      <w:r w:rsidR="00E057DC">
        <w:rPr>
          <w:i/>
        </w:rPr>
        <w:t xml:space="preserve"> </w:t>
      </w:r>
    </w:p>
    <w:p w14:paraId="46A5F275" w14:textId="77777777" w:rsidR="00E057DC" w:rsidRDefault="00E057DC" w:rsidP="004913E8">
      <w:pPr>
        <w:pStyle w:val="B2"/>
      </w:pPr>
      <w:r>
        <w:t xml:space="preserve">if </w:t>
      </w:r>
      <m:oMath>
        <m:sSub>
          <m:sSubPr>
            <m:ctrlPr>
              <w:rPr>
                <w:rFonts w:ascii="Cambria Math" w:hAnsi="Cambria Math"/>
                <w:i/>
              </w:rPr>
            </m:ctrlPr>
          </m:sSubPr>
          <m:e>
            <m:r>
              <w:rPr>
                <w:rFonts w:ascii="Cambria Math" w:hAnsi="Cambria Math"/>
              </w:rPr>
              <m:t>N</m:t>
            </m:r>
          </m:e>
          <m:sub>
            <m:r>
              <w:rPr>
                <w:rFonts w:ascii="Cambria Math" w:hAnsi="Cambria Math"/>
              </w:rPr>
              <m:t>3</m:t>
            </m:r>
          </m:sub>
        </m:sSub>
        <m:r>
          <w:rPr>
            <w:rFonts w:ascii="Cambria Math" w:hAnsi="Cambria Math"/>
          </w:rPr>
          <m:t>≤19</m:t>
        </m:r>
      </m:oMath>
    </w:p>
    <w:p w14:paraId="675358C7" w14:textId="06A967D3" w:rsidR="00E057DC" w:rsidRPr="004913E8" w:rsidRDefault="00664ED0" w:rsidP="004913E8">
      <w:pPr>
        <w:pStyle w:val="B3"/>
        <w:rPr>
          <w:lang w:val="en-US"/>
        </w:rPr>
      </w:pPr>
      <m:oMath>
        <m:sSubSup>
          <m:sSubSupPr>
            <m:ctrlPr>
              <w:rPr>
                <w:rFonts w:ascii="Cambria Math" w:hAnsi="Cambria Math"/>
              </w:rPr>
            </m:ctrlPr>
          </m:sSubSupPr>
          <m:e>
            <m:r>
              <w:rPr>
                <w:rFonts w:ascii="Cambria Math" w:hAnsi="Cambria Math"/>
              </w:rPr>
              <m:t>n</m:t>
            </m:r>
          </m:e>
          <m:sub>
            <m:r>
              <m:rPr>
                <m:sty m:val="p"/>
              </m:rPr>
              <w:rPr>
                <w:rFonts w:ascii="Cambria Math" w:hAnsi="Cambria Math"/>
              </w:rPr>
              <m:t>3,</m:t>
            </m:r>
            <m:r>
              <w:rPr>
                <w:rFonts w:ascii="Cambria Math" w:hAnsi="Cambria Math"/>
              </w:rPr>
              <m:t>l</m:t>
            </m:r>
          </m:sub>
          <m:sup>
            <m:r>
              <m:rPr>
                <m:sty m:val="p"/>
              </m:rPr>
              <w:rPr>
                <w:rFonts w:ascii="Cambria Math" w:hAnsi="Cambria Math"/>
              </w:rPr>
              <m:t>(</m:t>
            </m:r>
            <m:r>
              <w:rPr>
                <w:rFonts w:ascii="Cambria Math" w:hAnsi="Cambria Math"/>
              </w:rPr>
              <m:t>f</m:t>
            </m:r>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3</m:t>
            </m:r>
          </m:sub>
        </m:sSub>
        <m:r>
          <m:rPr>
            <m:sty m:val="p"/>
          </m:rPr>
          <w:rPr>
            <w:rFonts w:ascii="Cambria Math" w:hAnsi="Cambria Math"/>
          </w:rPr>
          <m:t>-1-</m:t>
        </m:r>
        <m:sSup>
          <m:sSupPr>
            <m:ctrlPr>
              <w:rPr>
                <w:rFonts w:ascii="Cambria Math" w:hAnsi="Cambria Math"/>
              </w:rPr>
            </m:ctrlPr>
          </m:sSupPr>
          <m:e>
            <m:r>
              <w:rPr>
                <w:rFonts w:ascii="Cambria Math" w:hAnsi="Cambria Math"/>
              </w:rPr>
              <m:t>x</m:t>
            </m:r>
          </m:e>
          <m:sup>
            <m:r>
              <m:rPr>
                <m:sty m:val="p"/>
              </m:rPr>
              <w:rPr>
                <w:rFonts w:ascii="Cambria Math" w:hAnsi="Cambria Math"/>
              </w:rPr>
              <m:t>*</m:t>
            </m:r>
          </m:sup>
        </m:sSup>
      </m:oMath>
      <w:r w:rsidR="004913E8">
        <w:rPr>
          <w:lang w:val="en-US"/>
        </w:rPr>
        <w:t xml:space="preserve"> </w:t>
      </w:r>
    </w:p>
    <w:p w14:paraId="0381C82D" w14:textId="77777777" w:rsidR="00E057DC" w:rsidRDefault="00E057DC" w:rsidP="004913E8">
      <w:pPr>
        <w:pStyle w:val="B2"/>
      </w:pPr>
      <w:r>
        <w:t>else</w:t>
      </w:r>
    </w:p>
    <w:bookmarkStart w:id="468" w:name="_Hlk25261144"/>
    <w:p w14:paraId="24E91FD2" w14:textId="359426D6" w:rsidR="00E057DC" w:rsidRPr="004913E8" w:rsidRDefault="00664ED0" w:rsidP="004913E8">
      <w:pPr>
        <w:pStyle w:val="B3"/>
        <w:rPr>
          <w:lang w:val="en-US"/>
        </w:rPr>
      </w:pPr>
      <m:oMath>
        <m:sSubSup>
          <m:sSubSupPr>
            <m:ctrlPr>
              <w:rPr>
                <w:rFonts w:ascii="Cambria Math" w:hAnsi="Cambria Math"/>
              </w:rPr>
            </m:ctrlPr>
          </m:sSubSupPr>
          <m:e>
            <m:r>
              <w:rPr>
                <w:rFonts w:ascii="Cambria Math" w:hAnsi="Cambria Math"/>
              </w:rPr>
              <m:t>n</m:t>
            </m:r>
          </m:e>
          <m:sub>
            <m:r>
              <w:rPr>
                <w:rFonts w:ascii="Cambria Math" w:hAnsi="Cambria Math"/>
              </w:rPr>
              <m:t>l</m:t>
            </m:r>
          </m:sub>
          <m:sup>
            <m:r>
              <m:rPr>
                <m:sty m:val="p"/>
              </m:rPr>
              <w:rPr>
                <w:rFonts w:ascii="Cambria Math" w:hAnsi="Cambria Math"/>
              </w:rPr>
              <m:t>(</m:t>
            </m:r>
            <m:r>
              <w:rPr>
                <w:rFonts w:ascii="Cambria Math" w:hAnsi="Cambria Math"/>
              </w:rPr>
              <m:t>f</m:t>
            </m:r>
            <m:r>
              <m:rPr>
                <m:sty m:val="p"/>
              </m:rPr>
              <w:rPr>
                <w:rFonts w:ascii="Cambria Math" w:hAnsi="Cambria Math"/>
              </w:rPr>
              <m:t>)</m:t>
            </m:r>
          </m:sup>
        </m:sSubSup>
        <m:r>
          <m:rPr>
            <m:sty m:val="p"/>
          </m:rPr>
          <w:rPr>
            <w:rFonts w:ascii="Cambria Math" w:hAnsi="Cambria Math"/>
          </w:rPr>
          <m:t>=2</m:t>
        </m:r>
        <m:sSub>
          <m:sSubPr>
            <m:ctrlPr>
              <w:rPr>
                <w:rFonts w:ascii="Cambria Math" w:hAnsi="Cambria Math"/>
              </w:rPr>
            </m:ctrlPr>
          </m:sSubPr>
          <m:e>
            <m:r>
              <w:rPr>
                <w:rFonts w:ascii="Cambria Math" w:hAnsi="Cambria Math"/>
              </w:rPr>
              <m:t>M</m:t>
            </m:r>
          </m:e>
          <m:sub>
            <m:r>
              <w:rPr>
                <w:rFonts w:ascii="Cambria Math" w:hAnsi="Cambria Math"/>
              </w:rPr>
              <m:t>υ</m:t>
            </m:r>
          </m:sub>
        </m:sSub>
        <m:r>
          <m:rPr>
            <m:sty m:val="p"/>
          </m:rPr>
          <w:rPr>
            <w:rFonts w:ascii="Cambria Math" w:hAnsi="Cambria Math"/>
          </w:rPr>
          <m:t>-1-</m:t>
        </m:r>
        <m:sSup>
          <m:sSupPr>
            <m:ctrlPr>
              <w:rPr>
                <w:rFonts w:ascii="Cambria Math" w:hAnsi="Cambria Math"/>
              </w:rPr>
            </m:ctrlPr>
          </m:sSupPr>
          <m:e>
            <m:r>
              <w:rPr>
                <w:rFonts w:ascii="Cambria Math" w:hAnsi="Cambria Math"/>
              </w:rPr>
              <m:t>x</m:t>
            </m:r>
          </m:e>
          <m:sup>
            <m:r>
              <m:rPr>
                <m:sty m:val="p"/>
              </m:rPr>
              <w:rPr>
                <w:rFonts w:ascii="Cambria Math" w:hAnsi="Cambria Math"/>
              </w:rPr>
              <m:t>*</m:t>
            </m:r>
          </m:sup>
        </m:sSup>
      </m:oMath>
      <w:bookmarkEnd w:id="468"/>
      <w:r w:rsidR="004913E8">
        <w:rPr>
          <w:lang w:val="en-US"/>
        </w:rPr>
        <w:t xml:space="preserve"> </w:t>
      </w:r>
    </w:p>
    <w:p w14:paraId="1E767AFB" w14:textId="1073805F" w:rsidR="00E057DC" w:rsidRDefault="00E057DC" w:rsidP="004913E8">
      <w:pPr>
        <w:pStyle w:val="B3"/>
      </w:pPr>
      <w:r>
        <w:t xml:space="preserve">if </w:t>
      </w:r>
      <m:oMath>
        <m:sSubSup>
          <m:sSubSupPr>
            <m:ctrlPr>
              <w:rPr>
                <w:rFonts w:ascii="Cambria Math" w:hAnsi="Cambria Math"/>
              </w:rPr>
            </m:ctrlPr>
          </m:sSubSupPr>
          <m:e>
            <m:r>
              <w:rPr>
                <w:rFonts w:ascii="Cambria Math" w:hAnsi="Cambria Math"/>
              </w:rPr>
              <m:t>n</m:t>
            </m:r>
          </m:e>
          <m:sub>
            <m:r>
              <w:rPr>
                <w:rFonts w:ascii="Cambria Math" w:hAnsi="Cambria Math"/>
              </w:rPr>
              <m:t>l</m:t>
            </m:r>
          </m:sub>
          <m:sup>
            <m:r>
              <m:rPr>
                <m:sty m:val="p"/>
              </m:rPr>
              <w:rPr>
                <w:rFonts w:ascii="Cambria Math" w:hAnsi="Cambria Math"/>
              </w:rPr>
              <m:t>(</m:t>
            </m:r>
            <m:r>
              <w:rPr>
                <w:rFonts w:ascii="Cambria Math" w:hAnsi="Cambria Math"/>
              </w:rPr>
              <m:t>f</m:t>
            </m:r>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initial</m:t>
            </m:r>
          </m:sub>
        </m:sSub>
        <m:r>
          <m:rPr>
            <m:sty m:val="p"/>
          </m:rPr>
          <w:rPr>
            <w:rFonts w:ascii="Cambria Math" w:hAnsi="Cambria Math"/>
          </w:rPr>
          <m:t>+2</m:t>
        </m:r>
        <m:sSub>
          <m:sSubPr>
            <m:ctrlPr>
              <w:rPr>
                <w:rFonts w:ascii="Cambria Math" w:hAnsi="Cambria Math"/>
              </w:rPr>
            </m:ctrlPr>
          </m:sSubPr>
          <m:e>
            <m:r>
              <w:rPr>
                <w:rFonts w:ascii="Cambria Math" w:hAnsi="Cambria Math"/>
              </w:rPr>
              <m:t>M</m:t>
            </m:r>
          </m:e>
          <m:sub>
            <m:r>
              <w:rPr>
                <w:rFonts w:ascii="Cambria Math" w:hAnsi="Cambria Math"/>
              </w:rPr>
              <m:t>υ</m:t>
            </m:r>
          </m:sub>
        </m:sSub>
        <m:r>
          <m:rPr>
            <m:sty m:val="p"/>
          </m:rPr>
          <w:rPr>
            <w:rFonts w:ascii="Cambria Math" w:hAnsi="Cambria Math"/>
          </w:rPr>
          <m:t>-1</m:t>
        </m:r>
      </m:oMath>
    </w:p>
    <w:p w14:paraId="4258B1CC" w14:textId="53188656" w:rsidR="00E057DC" w:rsidRPr="004913E8" w:rsidRDefault="00664ED0" w:rsidP="004913E8">
      <w:pPr>
        <w:pStyle w:val="B4"/>
        <w:rPr>
          <w:lang w:val="en-US"/>
        </w:rPr>
      </w:pPr>
      <m:oMath>
        <m:sSubSup>
          <m:sSubSupPr>
            <m:ctrlPr>
              <w:rPr>
                <w:rFonts w:ascii="Cambria Math" w:hAnsi="Cambria Math"/>
              </w:rPr>
            </m:ctrlPr>
          </m:sSubSupPr>
          <m:e>
            <m:r>
              <w:rPr>
                <w:rFonts w:ascii="Cambria Math" w:hAnsi="Cambria Math"/>
              </w:rPr>
              <m:t>n</m:t>
            </m:r>
          </m:e>
          <m:sub>
            <m:r>
              <m:rPr>
                <m:sty m:val="p"/>
              </m:rPr>
              <w:rPr>
                <w:rFonts w:ascii="Cambria Math" w:hAnsi="Cambria Math"/>
              </w:rPr>
              <m:t>3,</m:t>
            </m:r>
            <m:r>
              <w:rPr>
                <w:rFonts w:ascii="Cambria Math" w:hAnsi="Cambria Math"/>
              </w:rPr>
              <m:t>l</m:t>
            </m:r>
          </m:sub>
          <m:sup>
            <m:r>
              <m:rPr>
                <m:sty m:val="p"/>
              </m:rPr>
              <w:rPr>
                <w:rFonts w:ascii="Cambria Math" w:hAnsi="Cambria Math"/>
              </w:rPr>
              <m:t>(</m:t>
            </m:r>
            <m:r>
              <w:rPr>
                <w:rFonts w:ascii="Cambria Math" w:hAnsi="Cambria Math"/>
              </w:rPr>
              <m:t>f</m:t>
            </m:r>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n</m:t>
            </m:r>
          </m:e>
          <m:sub>
            <m:r>
              <w:rPr>
                <w:rFonts w:ascii="Cambria Math" w:hAnsi="Cambria Math"/>
              </w:rPr>
              <m:t>l</m:t>
            </m:r>
          </m:sub>
          <m:sup>
            <m:r>
              <m:rPr>
                <m:sty m:val="p"/>
              </m:rPr>
              <w:rPr>
                <w:rFonts w:ascii="Cambria Math" w:hAnsi="Cambria Math"/>
              </w:rPr>
              <m:t>(</m:t>
            </m:r>
            <m:r>
              <w:rPr>
                <w:rFonts w:ascii="Cambria Math" w:hAnsi="Cambria Math"/>
              </w:rPr>
              <m:t>f</m:t>
            </m:r>
            <m:r>
              <m:rPr>
                <m:sty m:val="p"/>
              </m:rPr>
              <w:rPr>
                <w:rFonts w:ascii="Cambria Math" w:hAnsi="Cambria Math"/>
              </w:rPr>
              <m:t>)</m:t>
            </m:r>
          </m:sup>
        </m:sSubSup>
      </m:oMath>
      <w:r w:rsidR="004913E8">
        <w:rPr>
          <w:lang w:val="en-US"/>
        </w:rPr>
        <w:t xml:space="preserve"> </w:t>
      </w:r>
    </w:p>
    <w:p w14:paraId="5FA9A4F1" w14:textId="1F2F756B" w:rsidR="00E057DC" w:rsidRDefault="00E057DC" w:rsidP="004913E8">
      <w:pPr>
        <w:pStyle w:val="B3"/>
      </w:pPr>
      <w:r>
        <w:t xml:space="preserve">else </w:t>
      </w:r>
    </w:p>
    <w:bookmarkStart w:id="469" w:name="_Hlk25261251"/>
    <w:p w14:paraId="0A29967C" w14:textId="07924064" w:rsidR="00E057DC" w:rsidRDefault="00664ED0" w:rsidP="004913E8">
      <w:pPr>
        <w:pStyle w:val="B4"/>
      </w:pPr>
      <m:oMath>
        <m:sSubSup>
          <m:sSubSupPr>
            <m:ctrlPr>
              <w:rPr>
                <w:rFonts w:ascii="Cambria Math" w:hAnsi="Cambria Math"/>
              </w:rPr>
            </m:ctrlPr>
          </m:sSubSupPr>
          <m:e>
            <m:r>
              <w:rPr>
                <w:rFonts w:ascii="Cambria Math" w:hAnsi="Cambria Math"/>
              </w:rPr>
              <m:t>n</m:t>
            </m:r>
          </m:e>
          <m:sub>
            <m:r>
              <m:rPr>
                <m:sty m:val="p"/>
              </m:rPr>
              <w:rPr>
                <w:rFonts w:ascii="Cambria Math" w:hAnsi="Cambria Math"/>
              </w:rPr>
              <m:t>3,</m:t>
            </m:r>
            <m:r>
              <w:rPr>
                <w:rFonts w:ascii="Cambria Math" w:hAnsi="Cambria Math"/>
              </w:rPr>
              <m:t>l</m:t>
            </m:r>
          </m:sub>
          <m:sup>
            <m:r>
              <m:rPr>
                <m:sty m:val="p"/>
              </m:rPr>
              <w:rPr>
                <w:rFonts w:ascii="Cambria Math" w:hAnsi="Cambria Math"/>
              </w:rPr>
              <m:t>(</m:t>
            </m:r>
            <m:r>
              <w:rPr>
                <w:rFonts w:ascii="Cambria Math" w:hAnsi="Cambria Math"/>
              </w:rPr>
              <m:t>f</m:t>
            </m:r>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n</m:t>
            </m:r>
          </m:e>
          <m:sub>
            <m:r>
              <w:rPr>
                <w:rFonts w:ascii="Cambria Math" w:hAnsi="Cambria Math"/>
              </w:rPr>
              <m:t>l</m:t>
            </m:r>
          </m:sub>
          <m:sup>
            <m:r>
              <m:rPr>
                <m:sty m:val="p"/>
              </m:rPr>
              <w:rPr>
                <w:rFonts w:ascii="Cambria Math" w:hAnsi="Cambria Math"/>
              </w:rPr>
              <m:t>(</m:t>
            </m:r>
            <m:r>
              <w:rPr>
                <w:rFonts w:ascii="Cambria Math" w:hAnsi="Cambria Math"/>
              </w:rPr>
              <m:t>f</m:t>
            </m:r>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3</m:t>
            </m:r>
          </m:sub>
        </m:sSub>
        <m:r>
          <m:rPr>
            <m:sty m:val="p"/>
          </m:rPr>
          <w:rPr>
            <w:rFonts w:ascii="Cambria Math" w:hAnsi="Cambria Math"/>
          </w:rPr>
          <m:t>-2</m:t>
        </m:r>
        <m:sSub>
          <m:sSubPr>
            <m:ctrlPr>
              <w:rPr>
                <w:rFonts w:ascii="Cambria Math" w:hAnsi="Cambria Math"/>
              </w:rPr>
            </m:ctrlPr>
          </m:sSubPr>
          <m:e>
            <m:r>
              <w:rPr>
                <w:rFonts w:ascii="Cambria Math" w:hAnsi="Cambria Math"/>
              </w:rPr>
              <m:t>M</m:t>
            </m:r>
          </m:e>
          <m:sub>
            <m:r>
              <w:rPr>
                <w:rFonts w:ascii="Cambria Math" w:hAnsi="Cambria Math"/>
              </w:rPr>
              <m:t>υ</m:t>
            </m:r>
          </m:sub>
        </m:sSub>
        <m:r>
          <m:rPr>
            <m:sty m:val="p"/>
          </m:rPr>
          <w:rPr>
            <w:rFonts w:ascii="Cambria Math" w:hAnsi="Cambria Math"/>
          </w:rPr>
          <m:t>)</m:t>
        </m:r>
      </m:oMath>
      <w:bookmarkEnd w:id="469"/>
      <w:r w:rsidR="004913E8">
        <w:t xml:space="preserve"> </w:t>
      </w:r>
    </w:p>
    <w:p w14:paraId="787EB9DB" w14:textId="234BCEE5" w:rsidR="00E057DC" w:rsidRDefault="00E057DC" w:rsidP="004913E8">
      <w:pPr>
        <w:pStyle w:val="B3"/>
      </w:pPr>
      <w:r>
        <w:t>end if</w:t>
      </w:r>
    </w:p>
    <w:p w14:paraId="30AD0A35" w14:textId="38B1AE8E" w:rsidR="00E057DC" w:rsidRDefault="00E057DC" w:rsidP="004913E8">
      <w:pPr>
        <w:pStyle w:val="B2"/>
      </w:pPr>
      <w:r>
        <w:t>end if</w:t>
      </w:r>
    </w:p>
    <w:p w14:paraId="138257F4" w14:textId="77777777" w:rsidR="001554C3" w:rsidRDefault="001554C3" w:rsidP="001554C3"/>
    <w:p w14:paraId="796D72A2" w14:textId="08D758D0" w:rsidR="00E057DC" w:rsidRDefault="00E057DC" w:rsidP="005A3EA8">
      <w:pPr>
        <w:pStyle w:val="TH"/>
        <w:rPr>
          <w:lang w:eastAsia="en-GB"/>
        </w:rPr>
      </w:pPr>
      <w:bookmarkStart w:id="470" w:name="_Ref21611295"/>
      <w:r>
        <w:rPr>
          <w:lang w:eastAsia="en-GB"/>
        </w:rPr>
        <w:t>Table 5.2.2.2.5-</w:t>
      </w:r>
      <w:bookmarkEnd w:id="470"/>
      <w:r w:rsidR="005A3EA8">
        <w:rPr>
          <w:lang w:val="en-US" w:eastAsia="en-GB"/>
        </w:rPr>
        <w:t>4</w:t>
      </w:r>
      <w:r>
        <w:rPr>
          <w:lang w:eastAsia="en-GB"/>
        </w:rPr>
        <w:t xml:space="preserve">: </w:t>
      </w:r>
      <w:r>
        <w:rPr>
          <w:color w:val="000000"/>
          <w:lang w:eastAsia="en-GB"/>
        </w:rPr>
        <w:t xml:space="preserve">Combinatorial coefficients </w:t>
      </w:r>
      <m:oMath>
        <m:r>
          <m:rPr>
            <m:sty m:val="bi"/>
          </m:rPr>
          <w:rPr>
            <w:rFonts w:ascii="Cambria Math" w:hAnsi="Cambria Math"/>
            <w:lang w:eastAsia="en-GB"/>
          </w:rPr>
          <m:t>C</m:t>
        </m:r>
        <m:d>
          <m:dPr>
            <m:ctrlPr>
              <w:rPr>
                <w:rFonts w:ascii="Cambria Math" w:hAnsi="Cambria Math"/>
                <w:i/>
                <w:noProof/>
              </w:rPr>
            </m:ctrlPr>
          </m:dPr>
          <m:e>
            <m:r>
              <m:rPr>
                <m:sty m:val="bi"/>
              </m:rPr>
              <w:rPr>
                <w:rFonts w:ascii="Cambria Math" w:hAnsi="Cambria Math"/>
                <w:noProof/>
                <w:lang w:eastAsia="en-GB"/>
              </w:rPr>
              <m:t>x</m:t>
            </m:r>
            <m:r>
              <m:rPr>
                <m:sty m:val="bi"/>
              </m:rPr>
              <w:rPr>
                <w:rFonts w:ascii="Cambria Math" w:hAnsi="Cambria Math"/>
                <w:lang w:eastAsia="en-GB"/>
              </w:rPr>
              <m:t>,y</m:t>
            </m:r>
          </m:e>
        </m:d>
      </m:oMath>
    </w:p>
    <w:tbl>
      <w:tblPr>
        <w:tblW w:w="448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884"/>
        <w:gridCol w:w="884"/>
        <w:gridCol w:w="887"/>
        <w:gridCol w:w="887"/>
        <w:gridCol w:w="887"/>
        <w:gridCol w:w="887"/>
        <w:gridCol w:w="887"/>
        <w:gridCol w:w="887"/>
        <w:gridCol w:w="882"/>
      </w:tblGrid>
      <w:tr w:rsidR="00E057DC" w14:paraId="6C01CAF8" w14:textId="77777777" w:rsidTr="004913E8">
        <w:trPr>
          <w:trHeight w:val="447"/>
          <w:jc w:val="center"/>
        </w:trPr>
        <w:tc>
          <w:tcPr>
            <w:tcW w:w="390" w:type="pct"/>
            <w:tcBorders>
              <w:top w:val="single" w:sz="4" w:space="0" w:color="auto"/>
              <w:left w:val="single" w:sz="4" w:space="0" w:color="auto"/>
              <w:bottom w:val="single" w:sz="4" w:space="0" w:color="auto"/>
              <w:right w:val="single" w:sz="4" w:space="0" w:color="auto"/>
              <w:tl2br w:val="single" w:sz="4" w:space="0" w:color="auto"/>
            </w:tcBorders>
            <w:noWrap/>
            <w:tcMar>
              <w:top w:w="0" w:type="dxa"/>
              <w:left w:w="86" w:type="dxa"/>
              <w:bottom w:w="0" w:type="dxa"/>
              <w:right w:w="86" w:type="dxa"/>
            </w:tcMar>
            <w:vAlign w:val="center"/>
            <w:hideMark/>
          </w:tcPr>
          <w:p w14:paraId="76D3B9D1" w14:textId="77777777" w:rsidR="00E057DC" w:rsidRDefault="00E057DC" w:rsidP="004913E8">
            <w:pPr>
              <w:spacing w:after="60" w:line="254" w:lineRule="auto"/>
              <w:jc w:val="right"/>
              <w:rPr>
                <w:color w:val="000000"/>
                <w:lang w:val="en-US"/>
              </w:rPr>
            </w:pPr>
            <w:r>
              <w:rPr>
                <w:color w:val="000000"/>
                <w:position w:val="-10"/>
                <w:lang w:val="en-US"/>
              </w:rPr>
              <w:object w:dxaOrig="195" w:dyaOrig="270" w14:anchorId="5371417B">
                <v:shape id="_x0000_i2213" type="#_x0000_t75" style="width:7.2pt;height:14.4pt" o:ole="">
                  <v:imagedata r:id="rId1353" o:title=""/>
                </v:shape>
                <o:OLEObject Type="Embed" ProgID="Equation.DSMT4" ShapeID="_x0000_i2213" DrawAspect="Content" ObjectID="_1640292271" r:id="rId1846"/>
              </w:object>
            </w:r>
          </w:p>
          <w:p w14:paraId="338C88A1" w14:textId="77777777" w:rsidR="00E057DC" w:rsidRDefault="00E057DC" w:rsidP="004913E8">
            <w:pPr>
              <w:spacing w:after="0" w:line="254" w:lineRule="auto"/>
              <w:rPr>
                <w:color w:val="000000"/>
                <w:lang w:val="en-US"/>
              </w:rPr>
            </w:pPr>
            <w:r>
              <w:rPr>
                <w:color w:val="000000"/>
                <w:position w:val="-6"/>
                <w:lang w:val="en-US"/>
              </w:rPr>
              <w:object w:dxaOrig="195" w:dyaOrig="195" w14:anchorId="3AE9E081">
                <v:shape id="_x0000_i2214" type="#_x0000_t75" style="width:7.2pt;height:7.2pt" o:ole="">
                  <v:imagedata r:id="rId1355" o:title=""/>
                </v:shape>
                <o:OLEObject Type="Embed" ProgID="Equation.DSMT4" ShapeID="_x0000_i2214" DrawAspect="Content" ObjectID="_1640292272" r:id="rId1847"/>
              </w:object>
            </w:r>
          </w:p>
        </w:tc>
        <w:tc>
          <w:tcPr>
            <w:tcW w:w="511"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31624C26" w14:textId="77777777" w:rsidR="00E057DC" w:rsidRDefault="00E057DC" w:rsidP="004913E8">
            <w:pPr>
              <w:keepNext/>
              <w:keepLines/>
              <w:spacing w:after="0" w:line="254" w:lineRule="auto"/>
              <w:jc w:val="center"/>
              <w:rPr>
                <w:rFonts w:ascii="Arial" w:hAnsi="Arial"/>
                <w:b/>
                <w:sz w:val="18"/>
                <w:lang w:val="en-US"/>
              </w:rPr>
            </w:pPr>
            <w:r>
              <w:rPr>
                <w:rFonts w:ascii="Arial" w:hAnsi="Arial"/>
                <w:b/>
                <w:sz w:val="18"/>
                <w:lang w:val="en-US"/>
              </w:rPr>
              <w:t>1</w:t>
            </w:r>
          </w:p>
        </w:tc>
        <w:tc>
          <w:tcPr>
            <w:tcW w:w="511"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23102878" w14:textId="77777777" w:rsidR="00E057DC" w:rsidRDefault="00E057DC" w:rsidP="004913E8">
            <w:pPr>
              <w:keepNext/>
              <w:keepLines/>
              <w:spacing w:after="0" w:line="254" w:lineRule="auto"/>
              <w:jc w:val="center"/>
              <w:rPr>
                <w:rFonts w:ascii="Arial" w:hAnsi="Arial"/>
                <w:b/>
                <w:sz w:val="18"/>
                <w:lang w:val="en-US"/>
              </w:rPr>
            </w:pPr>
            <w:r>
              <w:rPr>
                <w:rFonts w:ascii="Arial" w:hAnsi="Arial"/>
                <w:b/>
                <w:sz w:val="18"/>
                <w:lang w:val="en-US"/>
              </w:rPr>
              <w:t>2</w:t>
            </w:r>
          </w:p>
        </w:tc>
        <w:tc>
          <w:tcPr>
            <w:tcW w:w="513"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3DED5531" w14:textId="77777777" w:rsidR="00E057DC" w:rsidRDefault="00E057DC" w:rsidP="004913E8">
            <w:pPr>
              <w:keepNext/>
              <w:keepLines/>
              <w:spacing w:after="0" w:line="254" w:lineRule="auto"/>
              <w:jc w:val="center"/>
              <w:rPr>
                <w:rFonts w:ascii="Arial" w:hAnsi="Arial"/>
                <w:b/>
                <w:sz w:val="18"/>
                <w:lang w:val="en-US"/>
              </w:rPr>
            </w:pPr>
            <w:r>
              <w:rPr>
                <w:rFonts w:ascii="Arial" w:hAnsi="Arial"/>
                <w:b/>
                <w:sz w:val="18"/>
                <w:lang w:val="en-US"/>
              </w:rPr>
              <w:t>3</w:t>
            </w:r>
          </w:p>
        </w:tc>
        <w:tc>
          <w:tcPr>
            <w:tcW w:w="513"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54EA0B39" w14:textId="77777777" w:rsidR="00E057DC" w:rsidRDefault="00E057DC" w:rsidP="004913E8">
            <w:pPr>
              <w:keepNext/>
              <w:keepLines/>
              <w:spacing w:after="0" w:line="254" w:lineRule="auto"/>
              <w:jc w:val="center"/>
              <w:rPr>
                <w:rFonts w:ascii="Arial" w:hAnsi="Arial"/>
                <w:b/>
                <w:sz w:val="18"/>
                <w:lang w:val="en-US"/>
              </w:rPr>
            </w:pPr>
            <w:r>
              <w:rPr>
                <w:rFonts w:ascii="Arial" w:hAnsi="Arial"/>
                <w:b/>
                <w:sz w:val="18"/>
                <w:lang w:val="en-US"/>
              </w:rPr>
              <w:t>4</w:t>
            </w:r>
          </w:p>
        </w:tc>
        <w:tc>
          <w:tcPr>
            <w:tcW w:w="513" w:type="pct"/>
            <w:tcBorders>
              <w:top w:val="single" w:sz="4" w:space="0" w:color="auto"/>
              <w:left w:val="single" w:sz="4" w:space="0" w:color="auto"/>
              <w:bottom w:val="single" w:sz="4" w:space="0" w:color="auto"/>
              <w:right w:val="single" w:sz="4" w:space="0" w:color="auto"/>
            </w:tcBorders>
            <w:shd w:val="clear" w:color="auto" w:fill="D9D9D9"/>
            <w:vAlign w:val="center"/>
            <w:hideMark/>
          </w:tcPr>
          <w:p w14:paraId="31BD5C0E" w14:textId="77777777" w:rsidR="00E057DC" w:rsidRDefault="00E057DC" w:rsidP="004913E8">
            <w:pPr>
              <w:keepNext/>
              <w:keepLines/>
              <w:spacing w:after="0" w:line="254" w:lineRule="auto"/>
              <w:jc w:val="center"/>
              <w:rPr>
                <w:rFonts w:ascii="Arial" w:hAnsi="Arial"/>
                <w:b/>
                <w:sz w:val="18"/>
                <w:lang w:val="en-US"/>
              </w:rPr>
            </w:pPr>
            <w:r>
              <w:rPr>
                <w:rFonts w:ascii="Arial" w:hAnsi="Arial"/>
                <w:b/>
                <w:sz w:val="18"/>
                <w:lang w:val="en-US"/>
              </w:rPr>
              <w:t>5</w:t>
            </w:r>
          </w:p>
        </w:tc>
        <w:tc>
          <w:tcPr>
            <w:tcW w:w="513" w:type="pct"/>
            <w:tcBorders>
              <w:top w:val="single" w:sz="4" w:space="0" w:color="auto"/>
              <w:left w:val="single" w:sz="4" w:space="0" w:color="auto"/>
              <w:bottom w:val="single" w:sz="4" w:space="0" w:color="auto"/>
              <w:right w:val="single" w:sz="4" w:space="0" w:color="auto"/>
            </w:tcBorders>
            <w:shd w:val="clear" w:color="auto" w:fill="D9D9D9"/>
            <w:vAlign w:val="center"/>
            <w:hideMark/>
          </w:tcPr>
          <w:p w14:paraId="48815077" w14:textId="77777777" w:rsidR="00E057DC" w:rsidRDefault="00E057DC" w:rsidP="004913E8">
            <w:pPr>
              <w:keepNext/>
              <w:keepLines/>
              <w:spacing w:after="0" w:line="254" w:lineRule="auto"/>
              <w:jc w:val="center"/>
              <w:rPr>
                <w:rFonts w:ascii="Arial" w:hAnsi="Arial"/>
                <w:b/>
                <w:sz w:val="18"/>
                <w:lang w:val="en-US"/>
              </w:rPr>
            </w:pPr>
            <w:r>
              <w:rPr>
                <w:rFonts w:ascii="Arial" w:hAnsi="Arial"/>
                <w:b/>
                <w:sz w:val="18"/>
                <w:lang w:val="en-US"/>
              </w:rPr>
              <w:t>6</w:t>
            </w:r>
          </w:p>
        </w:tc>
        <w:tc>
          <w:tcPr>
            <w:tcW w:w="513" w:type="pct"/>
            <w:tcBorders>
              <w:top w:val="single" w:sz="4" w:space="0" w:color="auto"/>
              <w:left w:val="single" w:sz="4" w:space="0" w:color="auto"/>
              <w:bottom w:val="single" w:sz="4" w:space="0" w:color="auto"/>
              <w:right w:val="single" w:sz="4" w:space="0" w:color="auto"/>
            </w:tcBorders>
            <w:shd w:val="clear" w:color="auto" w:fill="D9D9D9"/>
            <w:vAlign w:val="center"/>
            <w:hideMark/>
          </w:tcPr>
          <w:p w14:paraId="23F8B4BB" w14:textId="77777777" w:rsidR="00E057DC" w:rsidRDefault="00E057DC" w:rsidP="004913E8">
            <w:pPr>
              <w:keepNext/>
              <w:keepLines/>
              <w:spacing w:after="0" w:line="254" w:lineRule="auto"/>
              <w:jc w:val="center"/>
              <w:rPr>
                <w:rFonts w:ascii="Arial" w:hAnsi="Arial"/>
                <w:b/>
                <w:sz w:val="18"/>
                <w:lang w:val="en-US"/>
              </w:rPr>
            </w:pPr>
            <w:r>
              <w:rPr>
                <w:rFonts w:ascii="Arial" w:hAnsi="Arial"/>
                <w:b/>
                <w:sz w:val="18"/>
                <w:lang w:val="en-US"/>
              </w:rPr>
              <w:t>7</w:t>
            </w:r>
          </w:p>
        </w:tc>
        <w:tc>
          <w:tcPr>
            <w:tcW w:w="513" w:type="pct"/>
            <w:tcBorders>
              <w:top w:val="single" w:sz="4" w:space="0" w:color="auto"/>
              <w:left w:val="single" w:sz="4" w:space="0" w:color="auto"/>
              <w:bottom w:val="single" w:sz="4" w:space="0" w:color="auto"/>
              <w:right w:val="single" w:sz="4" w:space="0" w:color="auto"/>
            </w:tcBorders>
            <w:shd w:val="clear" w:color="auto" w:fill="D9D9D9"/>
            <w:vAlign w:val="center"/>
            <w:hideMark/>
          </w:tcPr>
          <w:p w14:paraId="173A3910" w14:textId="77777777" w:rsidR="00E057DC" w:rsidRDefault="00E057DC" w:rsidP="004913E8">
            <w:pPr>
              <w:keepNext/>
              <w:keepLines/>
              <w:spacing w:after="0" w:line="254" w:lineRule="auto"/>
              <w:jc w:val="center"/>
              <w:rPr>
                <w:rFonts w:ascii="Arial" w:hAnsi="Arial"/>
                <w:b/>
                <w:sz w:val="18"/>
                <w:lang w:val="en-US"/>
              </w:rPr>
            </w:pPr>
            <w:r>
              <w:rPr>
                <w:rFonts w:ascii="Arial" w:hAnsi="Arial"/>
                <w:b/>
                <w:sz w:val="18"/>
                <w:lang w:val="en-US"/>
              </w:rPr>
              <w:t>8</w:t>
            </w:r>
          </w:p>
        </w:tc>
        <w:tc>
          <w:tcPr>
            <w:tcW w:w="510" w:type="pct"/>
            <w:tcBorders>
              <w:top w:val="single" w:sz="4" w:space="0" w:color="auto"/>
              <w:left w:val="single" w:sz="4" w:space="0" w:color="auto"/>
              <w:bottom w:val="single" w:sz="4" w:space="0" w:color="auto"/>
              <w:right w:val="single" w:sz="4" w:space="0" w:color="auto"/>
            </w:tcBorders>
            <w:shd w:val="clear" w:color="auto" w:fill="D9D9D9"/>
            <w:vAlign w:val="center"/>
            <w:hideMark/>
          </w:tcPr>
          <w:p w14:paraId="2FABC719" w14:textId="77777777" w:rsidR="00E057DC" w:rsidRDefault="00E057DC" w:rsidP="004913E8">
            <w:pPr>
              <w:keepNext/>
              <w:keepLines/>
              <w:spacing w:after="0" w:line="254" w:lineRule="auto"/>
              <w:jc w:val="center"/>
              <w:rPr>
                <w:rFonts w:ascii="Arial" w:hAnsi="Arial"/>
                <w:b/>
                <w:sz w:val="18"/>
                <w:lang w:val="en-US"/>
              </w:rPr>
            </w:pPr>
            <w:r>
              <w:rPr>
                <w:rFonts w:ascii="Arial" w:hAnsi="Arial"/>
                <w:b/>
                <w:sz w:val="18"/>
                <w:lang w:val="en-US"/>
              </w:rPr>
              <w:t>9</w:t>
            </w:r>
          </w:p>
        </w:tc>
      </w:tr>
      <w:tr w:rsidR="00E057DC" w14:paraId="129A8B6A" w14:textId="77777777" w:rsidTr="004913E8">
        <w:trPr>
          <w:trHeight w:val="274"/>
          <w:jc w:val="center"/>
        </w:trPr>
        <w:tc>
          <w:tcPr>
            <w:tcW w:w="39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1BD47179"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0</w:t>
            </w:r>
          </w:p>
        </w:tc>
        <w:tc>
          <w:tcPr>
            <w:tcW w:w="511" w:type="pct"/>
            <w:tcBorders>
              <w:top w:val="single" w:sz="4" w:space="0" w:color="auto"/>
              <w:left w:val="single" w:sz="4" w:space="0" w:color="auto"/>
              <w:bottom w:val="single" w:sz="4" w:space="0" w:color="auto"/>
              <w:right w:val="single" w:sz="4" w:space="0" w:color="auto"/>
            </w:tcBorders>
            <w:noWrap/>
            <w:vAlign w:val="center"/>
            <w:hideMark/>
          </w:tcPr>
          <w:p w14:paraId="4011FFA8"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0</w:t>
            </w:r>
          </w:p>
        </w:tc>
        <w:tc>
          <w:tcPr>
            <w:tcW w:w="511" w:type="pct"/>
            <w:tcBorders>
              <w:top w:val="single" w:sz="4" w:space="0" w:color="auto"/>
              <w:left w:val="single" w:sz="4" w:space="0" w:color="auto"/>
              <w:bottom w:val="single" w:sz="4" w:space="0" w:color="auto"/>
              <w:right w:val="single" w:sz="4" w:space="0" w:color="auto"/>
            </w:tcBorders>
            <w:noWrap/>
            <w:vAlign w:val="center"/>
            <w:hideMark/>
          </w:tcPr>
          <w:p w14:paraId="0D899B90"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0</w:t>
            </w:r>
          </w:p>
        </w:tc>
        <w:tc>
          <w:tcPr>
            <w:tcW w:w="513" w:type="pct"/>
            <w:tcBorders>
              <w:top w:val="single" w:sz="4" w:space="0" w:color="auto"/>
              <w:left w:val="single" w:sz="4" w:space="0" w:color="auto"/>
              <w:bottom w:val="single" w:sz="4" w:space="0" w:color="auto"/>
              <w:right w:val="single" w:sz="4" w:space="0" w:color="auto"/>
            </w:tcBorders>
            <w:noWrap/>
            <w:vAlign w:val="center"/>
            <w:hideMark/>
          </w:tcPr>
          <w:p w14:paraId="73219A62" w14:textId="77777777" w:rsidR="00E057DC" w:rsidRDefault="00E057DC" w:rsidP="004913E8">
            <w:pPr>
              <w:keepNext/>
              <w:keepLines/>
              <w:spacing w:after="0" w:line="254" w:lineRule="auto"/>
              <w:jc w:val="center"/>
              <w:rPr>
                <w:rFonts w:ascii="Arial" w:eastAsia="Calibri" w:hAnsi="Arial"/>
                <w:sz w:val="18"/>
                <w:lang w:val="en-US"/>
              </w:rPr>
            </w:pPr>
            <w:r>
              <w:rPr>
                <w:rFonts w:ascii="Arial" w:eastAsia="Calibri" w:hAnsi="Arial"/>
                <w:sz w:val="18"/>
                <w:lang w:val="en-US"/>
              </w:rPr>
              <w:t>0</w:t>
            </w:r>
          </w:p>
        </w:tc>
        <w:tc>
          <w:tcPr>
            <w:tcW w:w="513" w:type="pct"/>
            <w:tcBorders>
              <w:top w:val="single" w:sz="4" w:space="0" w:color="auto"/>
              <w:left w:val="single" w:sz="4" w:space="0" w:color="auto"/>
              <w:bottom w:val="single" w:sz="4" w:space="0" w:color="auto"/>
              <w:right w:val="single" w:sz="4" w:space="0" w:color="auto"/>
            </w:tcBorders>
            <w:noWrap/>
            <w:vAlign w:val="center"/>
            <w:hideMark/>
          </w:tcPr>
          <w:p w14:paraId="6B2C8ED8" w14:textId="77777777" w:rsidR="00E057DC" w:rsidRDefault="00E057DC" w:rsidP="004913E8">
            <w:pPr>
              <w:keepNext/>
              <w:keepLines/>
              <w:spacing w:after="0" w:line="254" w:lineRule="auto"/>
              <w:jc w:val="center"/>
              <w:rPr>
                <w:rFonts w:ascii="Arial" w:eastAsia="Calibri" w:hAnsi="Arial"/>
                <w:sz w:val="18"/>
                <w:lang w:val="en-US"/>
              </w:rPr>
            </w:pPr>
            <w:r>
              <w:rPr>
                <w:rFonts w:ascii="Arial" w:eastAsia="Calibri" w:hAnsi="Arial"/>
                <w:sz w:val="18"/>
                <w:lang w:val="en-US"/>
              </w:rPr>
              <w:t>0</w:t>
            </w:r>
          </w:p>
        </w:tc>
        <w:tc>
          <w:tcPr>
            <w:tcW w:w="513" w:type="pct"/>
            <w:tcBorders>
              <w:top w:val="single" w:sz="4" w:space="0" w:color="auto"/>
              <w:left w:val="single" w:sz="4" w:space="0" w:color="auto"/>
              <w:bottom w:val="single" w:sz="4" w:space="0" w:color="auto"/>
              <w:right w:val="single" w:sz="4" w:space="0" w:color="auto"/>
            </w:tcBorders>
            <w:vAlign w:val="center"/>
            <w:hideMark/>
          </w:tcPr>
          <w:p w14:paraId="2770EE61" w14:textId="77777777" w:rsidR="00E057DC" w:rsidRDefault="00E057DC" w:rsidP="004913E8">
            <w:pPr>
              <w:keepNext/>
              <w:keepLines/>
              <w:spacing w:after="0" w:line="254" w:lineRule="auto"/>
              <w:jc w:val="center"/>
              <w:rPr>
                <w:rFonts w:ascii="Arial" w:eastAsia="Calibri" w:hAnsi="Arial"/>
                <w:sz w:val="18"/>
                <w:lang w:val="en-US"/>
              </w:rPr>
            </w:pPr>
            <w:r>
              <w:rPr>
                <w:rFonts w:ascii="Arial" w:eastAsia="Calibri" w:hAnsi="Arial"/>
                <w:sz w:val="18"/>
                <w:lang w:val="en-US"/>
              </w:rPr>
              <w:t>0</w:t>
            </w:r>
          </w:p>
        </w:tc>
        <w:tc>
          <w:tcPr>
            <w:tcW w:w="513" w:type="pct"/>
            <w:tcBorders>
              <w:top w:val="single" w:sz="4" w:space="0" w:color="auto"/>
              <w:left w:val="single" w:sz="4" w:space="0" w:color="auto"/>
              <w:bottom w:val="single" w:sz="4" w:space="0" w:color="auto"/>
              <w:right w:val="single" w:sz="4" w:space="0" w:color="auto"/>
            </w:tcBorders>
            <w:vAlign w:val="center"/>
            <w:hideMark/>
          </w:tcPr>
          <w:p w14:paraId="3275C718" w14:textId="77777777" w:rsidR="00E057DC" w:rsidRDefault="00E057DC" w:rsidP="004913E8">
            <w:pPr>
              <w:keepNext/>
              <w:keepLines/>
              <w:spacing w:after="0" w:line="254" w:lineRule="auto"/>
              <w:jc w:val="center"/>
              <w:rPr>
                <w:rFonts w:ascii="Arial" w:eastAsia="Calibri" w:hAnsi="Arial"/>
                <w:sz w:val="18"/>
                <w:lang w:val="en-US"/>
              </w:rPr>
            </w:pPr>
            <w:r>
              <w:rPr>
                <w:rFonts w:ascii="Arial" w:eastAsia="Calibri" w:hAnsi="Arial"/>
                <w:sz w:val="18"/>
                <w:lang w:val="en-US"/>
              </w:rPr>
              <w:t>0</w:t>
            </w:r>
          </w:p>
        </w:tc>
        <w:tc>
          <w:tcPr>
            <w:tcW w:w="513" w:type="pct"/>
            <w:tcBorders>
              <w:top w:val="single" w:sz="4" w:space="0" w:color="auto"/>
              <w:left w:val="single" w:sz="4" w:space="0" w:color="auto"/>
              <w:bottom w:val="single" w:sz="4" w:space="0" w:color="auto"/>
              <w:right w:val="single" w:sz="4" w:space="0" w:color="auto"/>
            </w:tcBorders>
            <w:vAlign w:val="center"/>
            <w:hideMark/>
          </w:tcPr>
          <w:p w14:paraId="6B63C4F9" w14:textId="77777777" w:rsidR="00E057DC" w:rsidRDefault="00E057DC" w:rsidP="004913E8">
            <w:pPr>
              <w:keepNext/>
              <w:keepLines/>
              <w:spacing w:after="0" w:line="254" w:lineRule="auto"/>
              <w:jc w:val="center"/>
              <w:rPr>
                <w:rFonts w:ascii="Arial" w:eastAsia="Calibri" w:hAnsi="Arial"/>
                <w:sz w:val="18"/>
                <w:lang w:val="en-US"/>
              </w:rPr>
            </w:pPr>
            <w:r>
              <w:rPr>
                <w:rFonts w:ascii="Arial" w:eastAsia="Calibri" w:hAnsi="Arial"/>
                <w:sz w:val="18"/>
                <w:lang w:val="en-US"/>
              </w:rPr>
              <w:t>0</w:t>
            </w:r>
          </w:p>
        </w:tc>
        <w:tc>
          <w:tcPr>
            <w:tcW w:w="513" w:type="pct"/>
            <w:tcBorders>
              <w:top w:val="single" w:sz="4" w:space="0" w:color="auto"/>
              <w:left w:val="single" w:sz="4" w:space="0" w:color="auto"/>
              <w:bottom w:val="single" w:sz="4" w:space="0" w:color="auto"/>
              <w:right w:val="single" w:sz="4" w:space="0" w:color="auto"/>
            </w:tcBorders>
            <w:vAlign w:val="center"/>
            <w:hideMark/>
          </w:tcPr>
          <w:p w14:paraId="6D887BD1" w14:textId="77777777" w:rsidR="00E057DC" w:rsidRDefault="00E057DC" w:rsidP="004913E8">
            <w:pPr>
              <w:keepNext/>
              <w:keepLines/>
              <w:spacing w:after="0" w:line="254" w:lineRule="auto"/>
              <w:jc w:val="center"/>
              <w:rPr>
                <w:rFonts w:ascii="Arial" w:eastAsia="Calibri" w:hAnsi="Arial"/>
                <w:sz w:val="18"/>
                <w:lang w:val="en-US"/>
              </w:rPr>
            </w:pPr>
            <w:r>
              <w:rPr>
                <w:rFonts w:ascii="Arial" w:eastAsia="Calibri" w:hAnsi="Arial"/>
                <w:sz w:val="18"/>
                <w:lang w:val="en-US"/>
              </w:rPr>
              <w:t>0</w:t>
            </w:r>
          </w:p>
        </w:tc>
        <w:tc>
          <w:tcPr>
            <w:tcW w:w="510" w:type="pct"/>
            <w:tcBorders>
              <w:top w:val="single" w:sz="4" w:space="0" w:color="auto"/>
              <w:left w:val="single" w:sz="4" w:space="0" w:color="auto"/>
              <w:bottom w:val="single" w:sz="4" w:space="0" w:color="auto"/>
              <w:right w:val="single" w:sz="4" w:space="0" w:color="auto"/>
            </w:tcBorders>
            <w:vAlign w:val="center"/>
            <w:hideMark/>
          </w:tcPr>
          <w:p w14:paraId="2802E867" w14:textId="77777777" w:rsidR="00E057DC" w:rsidRDefault="00E057DC" w:rsidP="004913E8">
            <w:pPr>
              <w:keepNext/>
              <w:keepLines/>
              <w:spacing w:after="0" w:line="254" w:lineRule="auto"/>
              <w:jc w:val="center"/>
              <w:rPr>
                <w:rFonts w:ascii="Arial" w:eastAsia="Calibri" w:hAnsi="Arial"/>
                <w:sz w:val="18"/>
                <w:lang w:val="en-US"/>
              </w:rPr>
            </w:pPr>
            <w:r>
              <w:rPr>
                <w:rFonts w:ascii="Arial" w:eastAsia="Calibri" w:hAnsi="Arial"/>
                <w:sz w:val="18"/>
                <w:lang w:val="en-US"/>
              </w:rPr>
              <w:t>0</w:t>
            </w:r>
          </w:p>
        </w:tc>
      </w:tr>
      <w:tr w:rsidR="00E057DC" w14:paraId="7FE75137" w14:textId="77777777" w:rsidTr="004913E8">
        <w:trPr>
          <w:trHeight w:val="274"/>
          <w:jc w:val="center"/>
        </w:trPr>
        <w:tc>
          <w:tcPr>
            <w:tcW w:w="39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4DE32CBC"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w:t>
            </w:r>
          </w:p>
        </w:tc>
        <w:tc>
          <w:tcPr>
            <w:tcW w:w="511" w:type="pct"/>
            <w:tcBorders>
              <w:top w:val="single" w:sz="4" w:space="0" w:color="auto"/>
              <w:left w:val="single" w:sz="4" w:space="0" w:color="auto"/>
              <w:bottom w:val="single" w:sz="4" w:space="0" w:color="auto"/>
              <w:right w:val="single" w:sz="4" w:space="0" w:color="auto"/>
            </w:tcBorders>
            <w:noWrap/>
            <w:vAlign w:val="center"/>
            <w:hideMark/>
          </w:tcPr>
          <w:p w14:paraId="1F38103A"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w:t>
            </w:r>
          </w:p>
        </w:tc>
        <w:tc>
          <w:tcPr>
            <w:tcW w:w="511" w:type="pct"/>
            <w:tcBorders>
              <w:top w:val="single" w:sz="4" w:space="0" w:color="auto"/>
              <w:left w:val="single" w:sz="4" w:space="0" w:color="auto"/>
              <w:bottom w:val="single" w:sz="4" w:space="0" w:color="auto"/>
              <w:right w:val="single" w:sz="4" w:space="0" w:color="auto"/>
            </w:tcBorders>
            <w:noWrap/>
            <w:vAlign w:val="center"/>
            <w:hideMark/>
          </w:tcPr>
          <w:p w14:paraId="44D33213"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0</w:t>
            </w:r>
          </w:p>
        </w:tc>
        <w:tc>
          <w:tcPr>
            <w:tcW w:w="513" w:type="pct"/>
            <w:tcBorders>
              <w:top w:val="single" w:sz="4" w:space="0" w:color="auto"/>
              <w:left w:val="single" w:sz="4" w:space="0" w:color="auto"/>
              <w:bottom w:val="single" w:sz="4" w:space="0" w:color="auto"/>
              <w:right w:val="single" w:sz="4" w:space="0" w:color="auto"/>
            </w:tcBorders>
            <w:noWrap/>
            <w:vAlign w:val="center"/>
            <w:hideMark/>
          </w:tcPr>
          <w:p w14:paraId="7534D4CC"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0</w:t>
            </w:r>
          </w:p>
        </w:tc>
        <w:tc>
          <w:tcPr>
            <w:tcW w:w="513" w:type="pct"/>
            <w:tcBorders>
              <w:top w:val="single" w:sz="4" w:space="0" w:color="auto"/>
              <w:left w:val="single" w:sz="4" w:space="0" w:color="auto"/>
              <w:bottom w:val="single" w:sz="4" w:space="0" w:color="auto"/>
              <w:right w:val="single" w:sz="4" w:space="0" w:color="auto"/>
            </w:tcBorders>
            <w:noWrap/>
            <w:vAlign w:val="center"/>
            <w:hideMark/>
          </w:tcPr>
          <w:p w14:paraId="06D48468" w14:textId="77777777" w:rsidR="00E057DC" w:rsidRDefault="00E057DC" w:rsidP="004913E8">
            <w:pPr>
              <w:keepNext/>
              <w:keepLines/>
              <w:spacing w:after="0" w:line="254" w:lineRule="auto"/>
              <w:jc w:val="center"/>
              <w:rPr>
                <w:rFonts w:ascii="Arial" w:eastAsia="Calibri" w:hAnsi="Arial"/>
                <w:sz w:val="18"/>
                <w:lang w:val="en-US"/>
              </w:rPr>
            </w:pPr>
            <w:r>
              <w:rPr>
                <w:rFonts w:ascii="Arial" w:eastAsia="Calibri" w:hAnsi="Arial"/>
                <w:sz w:val="18"/>
                <w:lang w:val="en-US"/>
              </w:rPr>
              <w:t>0</w:t>
            </w:r>
          </w:p>
        </w:tc>
        <w:tc>
          <w:tcPr>
            <w:tcW w:w="513" w:type="pct"/>
            <w:tcBorders>
              <w:top w:val="single" w:sz="4" w:space="0" w:color="auto"/>
              <w:left w:val="single" w:sz="4" w:space="0" w:color="auto"/>
              <w:bottom w:val="single" w:sz="4" w:space="0" w:color="auto"/>
              <w:right w:val="single" w:sz="4" w:space="0" w:color="auto"/>
            </w:tcBorders>
            <w:vAlign w:val="center"/>
            <w:hideMark/>
          </w:tcPr>
          <w:p w14:paraId="21E84BA5" w14:textId="77777777" w:rsidR="00E057DC" w:rsidRDefault="00E057DC" w:rsidP="004913E8">
            <w:pPr>
              <w:keepNext/>
              <w:keepLines/>
              <w:spacing w:after="0" w:line="254" w:lineRule="auto"/>
              <w:jc w:val="center"/>
              <w:rPr>
                <w:rFonts w:ascii="Arial" w:eastAsia="Calibri" w:hAnsi="Arial"/>
                <w:sz w:val="18"/>
                <w:lang w:val="en-US"/>
              </w:rPr>
            </w:pPr>
            <w:r>
              <w:rPr>
                <w:rFonts w:ascii="Arial" w:eastAsia="Calibri" w:hAnsi="Arial"/>
                <w:sz w:val="18"/>
                <w:lang w:val="en-US"/>
              </w:rPr>
              <w:t>0</w:t>
            </w:r>
          </w:p>
        </w:tc>
        <w:tc>
          <w:tcPr>
            <w:tcW w:w="513" w:type="pct"/>
            <w:tcBorders>
              <w:top w:val="single" w:sz="4" w:space="0" w:color="auto"/>
              <w:left w:val="single" w:sz="4" w:space="0" w:color="auto"/>
              <w:bottom w:val="single" w:sz="4" w:space="0" w:color="auto"/>
              <w:right w:val="single" w:sz="4" w:space="0" w:color="auto"/>
            </w:tcBorders>
            <w:vAlign w:val="center"/>
            <w:hideMark/>
          </w:tcPr>
          <w:p w14:paraId="67AAC5D1" w14:textId="77777777" w:rsidR="00E057DC" w:rsidRDefault="00E057DC" w:rsidP="004913E8">
            <w:pPr>
              <w:keepNext/>
              <w:keepLines/>
              <w:spacing w:after="0" w:line="254" w:lineRule="auto"/>
              <w:jc w:val="center"/>
              <w:rPr>
                <w:rFonts w:ascii="Arial" w:eastAsia="Calibri" w:hAnsi="Arial"/>
                <w:sz w:val="18"/>
                <w:lang w:val="en-US"/>
              </w:rPr>
            </w:pPr>
            <w:r>
              <w:rPr>
                <w:rFonts w:ascii="Arial" w:eastAsia="Calibri" w:hAnsi="Arial"/>
                <w:sz w:val="18"/>
                <w:lang w:val="en-US"/>
              </w:rPr>
              <w:t>0</w:t>
            </w:r>
          </w:p>
        </w:tc>
        <w:tc>
          <w:tcPr>
            <w:tcW w:w="513" w:type="pct"/>
            <w:tcBorders>
              <w:top w:val="single" w:sz="4" w:space="0" w:color="auto"/>
              <w:left w:val="single" w:sz="4" w:space="0" w:color="auto"/>
              <w:bottom w:val="single" w:sz="4" w:space="0" w:color="auto"/>
              <w:right w:val="single" w:sz="4" w:space="0" w:color="auto"/>
            </w:tcBorders>
            <w:vAlign w:val="center"/>
            <w:hideMark/>
          </w:tcPr>
          <w:p w14:paraId="1D73CAB4" w14:textId="77777777" w:rsidR="00E057DC" w:rsidRDefault="00E057DC" w:rsidP="004913E8">
            <w:pPr>
              <w:keepNext/>
              <w:keepLines/>
              <w:spacing w:after="0" w:line="254" w:lineRule="auto"/>
              <w:jc w:val="center"/>
              <w:rPr>
                <w:rFonts w:ascii="Arial" w:eastAsia="Calibri" w:hAnsi="Arial"/>
                <w:sz w:val="18"/>
                <w:lang w:val="en-US"/>
              </w:rPr>
            </w:pPr>
            <w:r>
              <w:rPr>
                <w:rFonts w:ascii="Arial" w:eastAsia="Calibri" w:hAnsi="Arial"/>
                <w:sz w:val="18"/>
                <w:lang w:val="en-US"/>
              </w:rPr>
              <w:t>0</w:t>
            </w:r>
          </w:p>
        </w:tc>
        <w:tc>
          <w:tcPr>
            <w:tcW w:w="513" w:type="pct"/>
            <w:tcBorders>
              <w:top w:val="single" w:sz="4" w:space="0" w:color="auto"/>
              <w:left w:val="single" w:sz="4" w:space="0" w:color="auto"/>
              <w:bottom w:val="single" w:sz="4" w:space="0" w:color="auto"/>
              <w:right w:val="single" w:sz="4" w:space="0" w:color="auto"/>
            </w:tcBorders>
            <w:vAlign w:val="center"/>
            <w:hideMark/>
          </w:tcPr>
          <w:p w14:paraId="7E3424D1" w14:textId="77777777" w:rsidR="00E057DC" w:rsidRDefault="00E057DC" w:rsidP="004913E8">
            <w:pPr>
              <w:keepNext/>
              <w:keepLines/>
              <w:spacing w:after="0" w:line="254" w:lineRule="auto"/>
              <w:jc w:val="center"/>
              <w:rPr>
                <w:rFonts w:ascii="Arial" w:eastAsia="Calibri" w:hAnsi="Arial"/>
                <w:sz w:val="18"/>
                <w:lang w:val="en-US"/>
              </w:rPr>
            </w:pPr>
            <w:r>
              <w:rPr>
                <w:rFonts w:ascii="Arial" w:eastAsia="Calibri" w:hAnsi="Arial"/>
                <w:sz w:val="18"/>
                <w:lang w:val="en-US"/>
              </w:rPr>
              <w:t>0</w:t>
            </w:r>
          </w:p>
        </w:tc>
        <w:tc>
          <w:tcPr>
            <w:tcW w:w="510" w:type="pct"/>
            <w:tcBorders>
              <w:top w:val="single" w:sz="4" w:space="0" w:color="auto"/>
              <w:left w:val="single" w:sz="4" w:space="0" w:color="auto"/>
              <w:bottom w:val="single" w:sz="4" w:space="0" w:color="auto"/>
              <w:right w:val="single" w:sz="4" w:space="0" w:color="auto"/>
            </w:tcBorders>
            <w:vAlign w:val="center"/>
            <w:hideMark/>
          </w:tcPr>
          <w:p w14:paraId="3175666E" w14:textId="77777777" w:rsidR="00E057DC" w:rsidRDefault="00E057DC" w:rsidP="004913E8">
            <w:pPr>
              <w:keepNext/>
              <w:keepLines/>
              <w:spacing w:after="0" w:line="254" w:lineRule="auto"/>
              <w:jc w:val="center"/>
              <w:rPr>
                <w:rFonts w:ascii="Arial" w:eastAsia="Calibri" w:hAnsi="Arial"/>
                <w:sz w:val="18"/>
                <w:lang w:val="en-US"/>
              </w:rPr>
            </w:pPr>
            <w:r>
              <w:rPr>
                <w:rFonts w:ascii="Arial" w:eastAsia="Calibri" w:hAnsi="Arial"/>
                <w:sz w:val="18"/>
                <w:lang w:val="en-US"/>
              </w:rPr>
              <w:t>0</w:t>
            </w:r>
          </w:p>
        </w:tc>
      </w:tr>
      <w:tr w:rsidR="00E057DC" w14:paraId="1C58307D" w14:textId="77777777" w:rsidTr="004913E8">
        <w:trPr>
          <w:trHeight w:val="274"/>
          <w:jc w:val="center"/>
        </w:trPr>
        <w:tc>
          <w:tcPr>
            <w:tcW w:w="39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6823A137"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2</w:t>
            </w:r>
          </w:p>
        </w:tc>
        <w:tc>
          <w:tcPr>
            <w:tcW w:w="511" w:type="pct"/>
            <w:tcBorders>
              <w:top w:val="single" w:sz="4" w:space="0" w:color="auto"/>
              <w:left w:val="single" w:sz="4" w:space="0" w:color="auto"/>
              <w:bottom w:val="single" w:sz="4" w:space="0" w:color="auto"/>
              <w:right w:val="single" w:sz="4" w:space="0" w:color="auto"/>
            </w:tcBorders>
            <w:noWrap/>
            <w:vAlign w:val="center"/>
            <w:hideMark/>
          </w:tcPr>
          <w:p w14:paraId="39ECAD19"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2</w:t>
            </w:r>
          </w:p>
        </w:tc>
        <w:tc>
          <w:tcPr>
            <w:tcW w:w="511" w:type="pct"/>
            <w:tcBorders>
              <w:top w:val="single" w:sz="4" w:space="0" w:color="auto"/>
              <w:left w:val="single" w:sz="4" w:space="0" w:color="auto"/>
              <w:bottom w:val="single" w:sz="4" w:space="0" w:color="auto"/>
              <w:right w:val="single" w:sz="4" w:space="0" w:color="auto"/>
            </w:tcBorders>
            <w:noWrap/>
            <w:vAlign w:val="center"/>
            <w:hideMark/>
          </w:tcPr>
          <w:p w14:paraId="47B9640F"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w:t>
            </w:r>
          </w:p>
        </w:tc>
        <w:tc>
          <w:tcPr>
            <w:tcW w:w="513" w:type="pct"/>
            <w:tcBorders>
              <w:top w:val="single" w:sz="4" w:space="0" w:color="auto"/>
              <w:left w:val="single" w:sz="4" w:space="0" w:color="auto"/>
              <w:bottom w:val="single" w:sz="4" w:space="0" w:color="auto"/>
              <w:right w:val="single" w:sz="4" w:space="0" w:color="auto"/>
            </w:tcBorders>
            <w:noWrap/>
            <w:vAlign w:val="center"/>
            <w:hideMark/>
          </w:tcPr>
          <w:p w14:paraId="2E407455"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0</w:t>
            </w:r>
          </w:p>
        </w:tc>
        <w:tc>
          <w:tcPr>
            <w:tcW w:w="513" w:type="pct"/>
            <w:tcBorders>
              <w:top w:val="single" w:sz="4" w:space="0" w:color="auto"/>
              <w:left w:val="single" w:sz="4" w:space="0" w:color="auto"/>
              <w:bottom w:val="single" w:sz="4" w:space="0" w:color="auto"/>
              <w:right w:val="single" w:sz="4" w:space="0" w:color="auto"/>
            </w:tcBorders>
            <w:noWrap/>
            <w:vAlign w:val="center"/>
            <w:hideMark/>
          </w:tcPr>
          <w:p w14:paraId="79BBB565"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0</w:t>
            </w:r>
          </w:p>
        </w:tc>
        <w:tc>
          <w:tcPr>
            <w:tcW w:w="513" w:type="pct"/>
            <w:tcBorders>
              <w:top w:val="single" w:sz="4" w:space="0" w:color="auto"/>
              <w:left w:val="single" w:sz="4" w:space="0" w:color="auto"/>
              <w:bottom w:val="single" w:sz="4" w:space="0" w:color="auto"/>
              <w:right w:val="single" w:sz="4" w:space="0" w:color="auto"/>
            </w:tcBorders>
            <w:vAlign w:val="center"/>
            <w:hideMark/>
          </w:tcPr>
          <w:p w14:paraId="312ADFB3"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0</w:t>
            </w:r>
          </w:p>
        </w:tc>
        <w:tc>
          <w:tcPr>
            <w:tcW w:w="513" w:type="pct"/>
            <w:tcBorders>
              <w:top w:val="single" w:sz="4" w:space="0" w:color="auto"/>
              <w:left w:val="single" w:sz="4" w:space="0" w:color="auto"/>
              <w:bottom w:val="single" w:sz="4" w:space="0" w:color="auto"/>
              <w:right w:val="single" w:sz="4" w:space="0" w:color="auto"/>
            </w:tcBorders>
            <w:vAlign w:val="center"/>
            <w:hideMark/>
          </w:tcPr>
          <w:p w14:paraId="54D4A12E"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0</w:t>
            </w:r>
          </w:p>
        </w:tc>
        <w:tc>
          <w:tcPr>
            <w:tcW w:w="513" w:type="pct"/>
            <w:tcBorders>
              <w:top w:val="single" w:sz="4" w:space="0" w:color="auto"/>
              <w:left w:val="single" w:sz="4" w:space="0" w:color="auto"/>
              <w:bottom w:val="single" w:sz="4" w:space="0" w:color="auto"/>
              <w:right w:val="single" w:sz="4" w:space="0" w:color="auto"/>
            </w:tcBorders>
            <w:vAlign w:val="center"/>
            <w:hideMark/>
          </w:tcPr>
          <w:p w14:paraId="7C3842AA"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0</w:t>
            </w:r>
          </w:p>
        </w:tc>
        <w:tc>
          <w:tcPr>
            <w:tcW w:w="513" w:type="pct"/>
            <w:tcBorders>
              <w:top w:val="single" w:sz="4" w:space="0" w:color="auto"/>
              <w:left w:val="single" w:sz="4" w:space="0" w:color="auto"/>
              <w:bottom w:val="single" w:sz="4" w:space="0" w:color="auto"/>
              <w:right w:val="single" w:sz="4" w:space="0" w:color="auto"/>
            </w:tcBorders>
            <w:vAlign w:val="center"/>
            <w:hideMark/>
          </w:tcPr>
          <w:p w14:paraId="1562759D"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0</w:t>
            </w:r>
          </w:p>
        </w:tc>
        <w:tc>
          <w:tcPr>
            <w:tcW w:w="510" w:type="pct"/>
            <w:tcBorders>
              <w:top w:val="single" w:sz="4" w:space="0" w:color="auto"/>
              <w:left w:val="single" w:sz="4" w:space="0" w:color="auto"/>
              <w:bottom w:val="single" w:sz="4" w:space="0" w:color="auto"/>
              <w:right w:val="single" w:sz="4" w:space="0" w:color="auto"/>
            </w:tcBorders>
            <w:vAlign w:val="center"/>
            <w:hideMark/>
          </w:tcPr>
          <w:p w14:paraId="7D46B344"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0</w:t>
            </w:r>
          </w:p>
        </w:tc>
      </w:tr>
      <w:tr w:rsidR="00E057DC" w14:paraId="30B30995" w14:textId="77777777" w:rsidTr="004913E8">
        <w:trPr>
          <w:trHeight w:val="274"/>
          <w:jc w:val="center"/>
        </w:trPr>
        <w:tc>
          <w:tcPr>
            <w:tcW w:w="39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7E48FDC1"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3</w:t>
            </w:r>
          </w:p>
        </w:tc>
        <w:tc>
          <w:tcPr>
            <w:tcW w:w="511" w:type="pct"/>
            <w:tcBorders>
              <w:top w:val="single" w:sz="4" w:space="0" w:color="auto"/>
              <w:left w:val="single" w:sz="4" w:space="0" w:color="auto"/>
              <w:bottom w:val="single" w:sz="4" w:space="0" w:color="auto"/>
              <w:right w:val="single" w:sz="4" w:space="0" w:color="auto"/>
            </w:tcBorders>
            <w:noWrap/>
            <w:vAlign w:val="center"/>
            <w:hideMark/>
          </w:tcPr>
          <w:p w14:paraId="513BC6DB"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3</w:t>
            </w:r>
          </w:p>
        </w:tc>
        <w:tc>
          <w:tcPr>
            <w:tcW w:w="511" w:type="pct"/>
            <w:tcBorders>
              <w:top w:val="single" w:sz="4" w:space="0" w:color="auto"/>
              <w:left w:val="single" w:sz="4" w:space="0" w:color="auto"/>
              <w:bottom w:val="single" w:sz="4" w:space="0" w:color="auto"/>
              <w:right w:val="single" w:sz="4" w:space="0" w:color="auto"/>
            </w:tcBorders>
            <w:noWrap/>
            <w:vAlign w:val="center"/>
            <w:hideMark/>
          </w:tcPr>
          <w:p w14:paraId="7D488F34"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3</w:t>
            </w:r>
          </w:p>
        </w:tc>
        <w:tc>
          <w:tcPr>
            <w:tcW w:w="513" w:type="pct"/>
            <w:tcBorders>
              <w:top w:val="single" w:sz="4" w:space="0" w:color="auto"/>
              <w:left w:val="single" w:sz="4" w:space="0" w:color="auto"/>
              <w:bottom w:val="single" w:sz="4" w:space="0" w:color="auto"/>
              <w:right w:val="single" w:sz="4" w:space="0" w:color="auto"/>
            </w:tcBorders>
            <w:noWrap/>
            <w:vAlign w:val="center"/>
            <w:hideMark/>
          </w:tcPr>
          <w:p w14:paraId="63AAC150"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w:t>
            </w:r>
          </w:p>
        </w:tc>
        <w:tc>
          <w:tcPr>
            <w:tcW w:w="513" w:type="pct"/>
            <w:tcBorders>
              <w:top w:val="single" w:sz="4" w:space="0" w:color="auto"/>
              <w:left w:val="single" w:sz="4" w:space="0" w:color="auto"/>
              <w:bottom w:val="single" w:sz="4" w:space="0" w:color="auto"/>
              <w:right w:val="single" w:sz="4" w:space="0" w:color="auto"/>
            </w:tcBorders>
            <w:noWrap/>
            <w:vAlign w:val="center"/>
            <w:hideMark/>
          </w:tcPr>
          <w:p w14:paraId="28C70AFB"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0</w:t>
            </w:r>
          </w:p>
        </w:tc>
        <w:tc>
          <w:tcPr>
            <w:tcW w:w="513" w:type="pct"/>
            <w:tcBorders>
              <w:top w:val="single" w:sz="4" w:space="0" w:color="auto"/>
              <w:left w:val="single" w:sz="4" w:space="0" w:color="auto"/>
              <w:bottom w:val="single" w:sz="4" w:space="0" w:color="auto"/>
              <w:right w:val="single" w:sz="4" w:space="0" w:color="auto"/>
            </w:tcBorders>
            <w:vAlign w:val="center"/>
            <w:hideMark/>
          </w:tcPr>
          <w:p w14:paraId="76FD0EC1"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0</w:t>
            </w:r>
          </w:p>
        </w:tc>
        <w:tc>
          <w:tcPr>
            <w:tcW w:w="513" w:type="pct"/>
            <w:tcBorders>
              <w:top w:val="single" w:sz="4" w:space="0" w:color="auto"/>
              <w:left w:val="single" w:sz="4" w:space="0" w:color="auto"/>
              <w:bottom w:val="single" w:sz="4" w:space="0" w:color="auto"/>
              <w:right w:val="single" w:sz="4" w:space="0" w:color="auto"/>
            </w:tcBorders>
            <w:vAlign w:val="center"/>
            <w:hideMark/>
          </w:tcPr>
          <w:p w14:paraId="652BFE91"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0</w:t>
            </w:r>
          </w:p>
        </w:tc>
        <w:tc>
          <w:tcPr>
            <w:tcW w:w="513" w:type="pct"/>
            <w:tcBorders>
              <w:top w:val="single" w:sz="4" w:space="0" w:color="auto"/>
              <w:left w:val="single" w:sz="4" w:space="0" w:color="auto"/>
              <w:bottom w:val="single" w:sz="4" w:space="0" w:color="auto"/>
              <w:right w:val="single" w:sz="4" w:space="0" w:color="auto"/>
            </w:tcBorders>
            <w:vAlign w:val="center"/>
            <w:hideMark/>
          </w:tcPr>
          <w:p w14:paraId="63D1F5A3"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0</w:t>
            </w:r>
          </w:p>
        </w:tc>
        <w:tc>
          <w:tcPr>
            <w:tcW w:w="513" w:type="pct"/>
            <w:tcBorders>
              <w:top w:val="single" w:sz="4" w:space="0" w:color="auto"/>
              <w:left w:val="single" w:sz="4" w:space="0" w:color="auto"/>
              <w:bottom w:val="single" w:sz="4" w:space="0" w:color="auto"/>
              <w:right w:val="single" w:sz="4" w:space="0" w:color="auto"/>
            </w:tcBorders>
            <w:vAlign w:val="center"/>
            <w:hideMark/>
          </w:tcPr>
          <w:p w14:paraId="08C95CD0"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0</w:t>
            </w:r>
          </w:p>
        </w:tc>
        <w:tc>
          <w:tcPr>
            <w:tcW w:w="510" w:type="pct"/>
            <w:tcBorders>
              <w:top w:val="single" w:sz="4" w:space="0" w:color="auto"/>
              <w:left w:val="single" w:sz="4" w:space="0" w:color="auto"/>
              <w:bottom w:val="single" w:sz="4" w:space="0" w:color="auto"/>
              <w:right w:val="single" w:sz="4" w:space="0" w:color="auto"/>
            </w:tcBorders>
            <w:vAlign w:val="center"/>
            <w:hideMark/>
          </w:tcPr>
          <w:p w14:paraId="2FFA4EF0"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0</w:t>
            </w:r>
          </w:p>
        </w:tc>
      </w:tr>
      <w:tr w:rsidR="00E057DC" w14:paraId="7F8E76AC" w14:textId="77777777" w:rsidTr="004913E8">
        <w:trPr>
          <w:trHeight w:val="274"/>
          <w:jc w:val="center"/>
        </w:trPr>
        <w:tc>
          <w:tcPr>
            <w:tcW w:w="39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5F835C0A"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4</w:t>
            </w:r>
          </w:p>
        </w:tc>
        <w:tc>
          <w:tcPr>
            <w:tcW w:w="511" w:type="pct"/>
            <w:tcBorders>
              <w:top w:val="single" w:sz="4" w:space="0" w:color="auto"/>
              <w:left w:val="single" w:sz="4" w:space="0" w:color="auto"/>
              <w:bottom w:val="single" w:sz="4" w:space="0" w:color="auto"/>
              <w:right w:val="single" w:sz="4" w:space="0" w:color="auto"/>
            </w:tcBorders>
            <w:noWrap/>
            <w:vAlign w:val="center"/>
            <w:hideMark/>
          </w:tcPr>
          <w:p w14:paraId="4D6ECD57"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4</w:t>
            </w:r>
          </w:p>
        </w:tc>
        <w:tc>
          <w:tcPr>
            <w:tcW w:w="511" w:type="pct"/>
            <w:tcBorders>
              <w:top w:val="single" w:sz="4" w:space="0" w:color="auto"/>
              <w:left w:val="single" w:sz="4" w:space="0" w:color="auto"/>
              <w:bottom w:val="single" w:sz="4" w:space="0" w:color="auto"/>
              <w:right w:val="single" w:sz="4" w:space="0" w:color="auto"/>
            </w:tcBorders>
            <w:noWrap/>
            <w:vAlign w:val="center"/>
            <w:hideMark/>
          </w:tcPr>
          <w:p w14:paraId="2EC8570D"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6</w:t>
            </w:r>
          </w:p>
        </w:tc>
        <w:tc>
          <w:tcPr>
            <w:tcW w:w="513" w:type="pct"/>
            <w:tcBorders>
              <w:top w:val="single" w:sz="4" w:space="0" w:color="auto"/>
              <w:left w:val="single" w:sz="4" w:space="0" w:color="auto"/>
              <w:bottom w:val="single" w:sz="4" w:space="0" w:color="auto"/>
              <w:right w:val="single" w:sz="4" w:space="0" w:color="auto"/>
            </w:tcBorders>
            <w:noWrap/>
            <w:vAlign w:val="center"/>
            <w:hideMark/>
          </w:tcPr>
          <w:p w14:paraId="56C05C65"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4</w:t>
            </w:r>
          </w:p>
        </w:tc>
        <w:tc>
          <w:tcPr>
            <w:tcW w:w="513" w:type="pct"/>
            <w:tcBorders>
              <w:top w:val="single" w:sz="4" w:space="0" w:color="auto"/>
              <w:left w:val="single" w:sz="4" w:space="0" w:color="auto"/>
              <w:bottom w:val="single" w:sz="4" w:space="0" w:color="auto"/>
              <w:right w:val="single" w:sz="4" w:space="0" w:color="auto"/>
            </w:tcBorders>
            <w:noWrap/>
            <w:vAlign w:val="center"/>
            <w:hideMark/>
          </w:tcPr>
          <w:p w14:paraId="2CA58441"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w:t>
            </w:r>
          </w:p>
        </w:tc>
        <w:tc>
          <w:tcPr>
            <w:tcW w:w="513" w:type="pct"/>
            <w:tcBorders>
              <w:top w:val="single" w:sz="4" w:space="0" w:color="auto"/>
              <w:left w:val="single" w:sz="4" w:space="0" w:color="auto"/>
              <w:bottom w:val="single" w:sz="4" w:space="0" w:color="auto"/>
              <w:right w:val="single" w:sz="4" w:space="0" w:color="auto"/>
            </w:tcBorders>
            <w:vAlign w:val="center"/>
            <w:hideMark/>
          </w:tcPr>
          <w:p w14:paraId="64CF8B3A"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0</w:t>
            </w:r>
          </w:p>
        </w:tc>
        <w:tc>
          <w:tcPr>
            <w:tcW w:w="513" w:type="pct"/>
            <w:tcBorders>
              <w:top w:val="single" w:sz="4" w:space="0" w:color="auto"/>
              <w:left w:val="single" w:sz="4" w:space="0" w:color="auto"/>
              <w:bottom w:val="single" w:sz="4" w:space="0" w:color="auto"/>
              <w:right w:val="single" w:sz="4" w:space="0" w:color="auto"/>
            </w:tcBorders>
            <w:vAlign w:val="center"/>
            <w:hideMark/>
          </w:tcPr>
          <w:p w14:paraId="091D1334"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0</w:t>
            </w:r>
          </w:p>
        </w:tc>
        <w:tc>
          <w:tcPr>
            <w:tcW w:w="513" w:type="pct"/>
            <w:tcBorders>
              <w:top w:val="single" w:sz="4" w:space="0" w:color="auto"/>
              <w:left w:val="single" w:sz="4" w:space="0" w:color="auto"/>
              <w:bottom w:val="single" w:sz="4" w:space="0" w:color="auto"/>
              <w:right w:val="single" w:sz="4" w:space="0" w:color="auto"/>
            </w:tcBorders>
            <w:vAlign w:val="center"/>
            <w:hideMark/>
          </w:tcPr>
          <w:p w14:paraId="3B767148"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0</w:t>
            </w:r>
          </w:p>
        </w:tc>
        <w:tc>
          <w:tcPr>
            <w:tcW w:w="513" w:type="pct"/>
            <w:tcBorders>
              <w:top w:val="single" w:sz="4" w:space="0" w:color="auto"/>
              <w:left w:val="single" w:sz="4" w:space="0" w:color="auto"/>
              <w:bottom w:val="single" w:sz="4" w:space="0" w:color="auto"/>
              <w:right w:val="single" w:sz="4" w:space="0" w:color="auto"/>
            </w:tcBorders>
            <w:vAlign w:val="center"/>
            <w:hideMark/>
          </w:tcPr>
          <w:p w14:paraId="49E4A442"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0</w:t>
            </w:r>
          </w:p>
        </w:tc>
        <w:tc>
          <w:tcPr>
            <w:tcW w:w="510" w:type="pct"/>
            <w:tcBorders>
              <w:top w:val="single" w:sz="4" w:space="0" w:color="auto"/>
              <w:left w:val="single" w:sz="4" w:space="0" w:color="auto"/>
              <w:bottom w:val="single" w:sz="4" w:space="0" w:color="auto"/>
              <w:right w:val="single" w:sz="4" w:space="0" w:color="auto"/>
            </w:tcBorders>
            <w:vAlign w:val="center"/>
            <w:hideMark/>
          </w:tcPr>
          <w:p w14:paraId="637E4E4B"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0</w:t>
            </w:r>
          </w:p>
        </w:tc>
      </w:tr>
      <w:tr w:rsidR="00E057DC" w14:paraId="4DCFD10D" w14:textId="77777777" w:rsidTr="004913E8">
        <w:trPr>
          <w:trHeight w:val="274"/>
          <w:jc w:val="center"/>
        </w:trPr>
        <w:tc>
          <w:tcPr>
            <w:tcW w:w="39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176BA61D"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5</w:t>
            </w:r>
          </w:p>
        </w:tc>
        <w:tc>
          <w:tcPr>
            <w:tcW w:w="511" w:type="pct"/>
            <w:tcBorders>
              <w:top w:val="single" w:sz="4" w:space="0" w:color="auto"/>
              <w:left w:val="single" w:sz="4" w:space="0" w:color="auto"/>
              <w:bottom w:val="single" w:sz="4" w:space="0" w:color="auto"/>
              <w:right w:val="single" w:sz="4" w:space="0" w:color="auto"/>
            </w:tcBorders>
            <w:noWrap/>
            <w:vAlign w:val="center"/>
            <w:hideMark/>
          </w:tcPr>
          <w:p w14:paraId="17D0634E"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5</w:t>
            </w:r>
          </w:p>
        </w:tc>
        <w:tc>
          <w:tcPr>
            <w:tcW w:w="511" w:type="pct"/>
            <w:tcBorders>
              <w:top w:val="single" w:sz="4" w:space="0" w:color="auto"/>
              <w:left w:val="single" w:sz="4" w:space="0" w:color="auto"/>
              <w:bottom w:val="single" w:sz="4" w:space="0" w:color="auto"/>
              <w:right w:val="single" w:sz="4" w:space="0" w:color="auto"/>
            </w:tcBorders>
            <w:noWrap/>
            <w:vAlign w:val="center"/>
            <w:hideMark/>
          </w:tcPr>
          <w:p w14:paraId="307E66BA"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10</w:t>
            </w:r>
          </w:p>
        </w:tc>
        <w:tc>
          <w:tcPr>
            <w:tcW w:w="513" w:type="pct"/>
            <w:tcBorders>
              <w:top w:val="single" w:sz="4" w:space="0" w:color="auto"/>
              <w:left w:val="single" w:sz="4" w:space="0" w:color="auto"/>
              <w:bottom w:val="single" w:sz="4" w:space="0" w:color="auto"/>
              <w:right w:val="single" w:sz="4" w:space="0" w:color="auto"/>
            </w:tcBorders>
            <w:noWrap/>
            <w:vAlign w:val="center"/>
            <w:hideMark/>
          </w:tcPr>
          <w:p w14:paraId="7C37BAAB"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10</w:t>
            </w:r>
          </w:p>
        </w:tc>
        <w:tc>
          <w:tcPr>
            <w:tcW w:w="513" w:type="pct"/>
            <w:tcBorders>
              <w:top w:val="single" w:sz="4" w:space="0" w:color="auto"/>
              <w:left w:val="single" w:sz="4" w:space="0" w:color="auto"/>
              <w:bottom w:val="single" w:sz="4" w:space="0" w:color="auto"/>
              <w:right w:val="single" w:sz="4" w:space="0" w:color="auto"/>
            </w:tcBorders>
            <w:noWrap/>
            <w:vAlign w:val="center"/>
            <w:hideMark/>
          </w:tcPr>
          <w:p w14:paraId="01012ECE"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5</w:t>
            </w:r>
          </w:p>
        </w:tc>
        <w:tc>
          <w:tcPr>
            <w:tcW w:w="513" w:type="pct"/>
            <w:tcBorders>
              <w:top w:val="single" w:sz="4" w:space="0" w:color="auto"/>
              <w:left w:val="single" w:sz="4" w:space="0" w:color="auto"/>
              <w:bottom w:val="single" w:sz="4" w:space="0" w:color="auto"/>
              <w:right w:val="single" w:sz="4" w:space="0" w:color="auto"/>
            </w:tcBorders>
            <w:vAlign w:val="center"/>
            <w:hideMark/>
          </w:tcPr>
          <w:p w14:paraId="256D51E8"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w:t>
            </w:r>
          </w:p>
        </w:tc>
        <w:tc>
          <w:tcPr>
            <w:tcW w:w="513" w:type="pct"/>
            <w:tcBorders>
              <w:top w:val="single" w:sz="4" w:space="0" w:color="auto"/>
              <w:left w:val="single" w:sz="4" w:space="0" w:color="auto"/>
              <w:bottom w:val="single" w:sz="4" w:space="0" w:color="auto"/>
              <w:right w:val="single" w:sz="4" w:space="0" w:color="auto"/>
            </w:tcBorders>
            <w:vAlign w:val="center"/>
            <w:hideMark/>
          </w:tcPr>
          <w:p w14:paraId="6DEBE62E"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0</w:t>
            </w:r>
          </w:p>
        </w:tc>
        <w:tc>
          <w:tcPr>
            <w:tcW w:w="513" w:type="pct"/>
            <w:tcBorders>
              <w:top w:val="single" w:sz="4" w:space="0" w:color="auto"/>
              <w:left w:val="single" w:sz="4" w:space="0" w:color="auto"/>
              <w:bottom w:val="single" w:sz="4" w:space="0" w:color="auto"/>
              <w:right w:val="single" w:sz="4" w:space="0" w:color="auto"/>
            </w:tcBorders>
            <w:vAlign w:val="center"/>
            <w:hideMark/>
          </w:tcPr>
          <w:p w14:paraId="0DEA6132"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0</w:t>
            </w:r>
          </w:p>
        </w:tc>
        <w:tc>
          <w:tcPr>
            <w:tcW w:w="513" w:type="pct"/>
            <w:tcBorders>
              <w:top w:val="single" w:sz="4" w:space="0" w:color="auto"/>
              <w:left w:val="single" w:sz="4" w:space="0" w:color="auto"/>
              <w:bottom w:val="single" w:sz="4" w:space="0" w:color="auto"/>
              <w:right w:val="single" w:sz="4" w:space="0" w:color="auto"/>
            </w:tcBorders>
            <w:vAlign w:val="center"/>
            <w:hideMark/>
          </w:tcPr>
          <w:p w14:paraId="739F7B60"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0</w:t>
            </w:r>
          </w:p>
        </w:tc>
        <w:tc>
          <w:tcPr>
            <w:tcW w:w="510" w:type="pct"/>
            <w:tcBorders>
              <w:top w:val="single" w:sz="4" w:space="0" w:color="auto"/>
              <w:left w:val="single" w:sz="4" w:space="0" w:color="auto"/>
              <w:bottom w:val="single" w:sz="4" w:space="0" w:color="auto"/>
              <w:right w:val="single" w:sz="4" w:space="0" w:color="auto"/>
            </w:tcBorders>
            <w:vAlign w:val="center"/>
            <w:hideMark/>
          </w:tcPr>
          <w:p w14:paraId="484D0544"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0</w:t>
            </w:r>
          </w:p>
        </w:tc>
      </w:tr>
      <w:tr w:rsidR="00E057DC" w14:paraId="74338E8A" w14:textId="77777777" w:rsidTr="004913E8">
        <w:trPr>
          <w:trHeight w:val="274"/>
          <w:jc w:val="center"/>
        </w:trPr>
        <w:tc>
          <w:tcPr>
            <w:tcW w:w="39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3893C746"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6</w:t>
            </w:r>
          </w:p>
        </w:tc>
        <w:tc>
          <w:tcPr>
            <w:tcW w:w="511" w:type="pct"/>
            <w:tcBorders>
              <w:top w:val="single" w:sz="4" w:space="0" w:color="auto"/>
              <w:left w:val="single" w:sz="4" w:space="0" w:color="auto"/>
              <w:bottom w:val="single" w:sz="4" w:space="0" w:color="auto"/>
              <w:right w:val="single" w:sz="4" w:space="0" w:color="auto"/>
            </w:tcBorders>
            <w:noWrap/>
            <w:vAlign w:val="center"/>
            <w:hideMark/>
          </w:tcPr>
          <w:p w14:paraId="1850A352"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6</w:t>
            </w:r>
          </w:p>
        </w:tc>
        <w:tc>
          <w:tcPr>
            <w:tcW w:w="511" w:type="pct"/>
            <w:tcBorders>
              <w:top w:val="single" w:sz="4" w:space="0" w:color="auto"/>
              <w:left w:val="single" w:sz="4" w:space="0" w:color="auto"/>
              <w:bottom w:val="single" w:sz="4" w:space="0" w:color="auto"/>
              <w:right w:val="single" w:sz="4" w:space="0" w:color="auto"/>
            </w:tcBorders>
            <w:noWrap/>
            <w:vAlign w:val="center"/>
            <w:hideMark/>
          </w:tcPr>
          <w:p w14:paraId="689640ED"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15</w:t>
            </w:r>
          </w:p>
        </w:tc>
        <w:tc>
          <w:tcPr>
            <w:tcW w:w="513" w:type="pct"/>
            <w:tcBorders>
              <w:top w:val="single" w:sz="4" w:space="0" w:color="auto"/>
              <w:left w:val="single" w:sz="4" w:space="0" w:color="auto"/>
              <w:bottom w:val="single" w:sz="4" w:space="0" w:color="auto"/>
              <w:right w:val="single" w:sz="4" w:space="0" w:color="auto"/>
            </w:tcBorders>
            <w:noWrap/>
            <w:vAlign w:val="center"/>
            <w:hideMark/>
          </w:tcPr>
          <w:p w14:paraId="6745B084"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20</w:t>
            </w:r>
          </w:p>
        </w:tc>
        <w:tc>
          <w:tcPr>
            <w:tcW w:w="513" w:type="pct"/>
            <w:tcBorders>
              <w:top w:val="single" w:sz="4" w:space="0" w:color="auto"/>
              <w:left w:val="single" w:sz="4" w:space="0" w:color="auto"/>
              <w:bottom w:val="single" w:sz="4" w:space="0" w:color="auto"/>
              <w:right w:val="single" w:sz="4" w:space="0" w:color="auto"/>
            </w:tcBorders>
            <w:noWrap/>
            <w:vAlign w:val="center"/>
            <w:hideMark/>
          </w:tcPr>
          <w:p w14:paraId="7791B1C9"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15</w:t>
            </w:r>
          </w:p>
        </w:tc>
        <w:tc>
          <w:tcPr>
            <w:tcW w:w="513" w:type="pct"/>
            <w:tcBorders>
              <w:top w:val="single" w:sz="4" w:space="0" w:color="auto"/>
              <w:left w:val="single" w:sz="4" w:space="0" w:color="auto"/>
              <w:bottom w:val="single" w:sz="4" w:space="0" w:color="auto"/>
              <w:right w:val="single" w:sz="4" w:space="0" w:color="auto"/>
            </w:tcBorders>
            <w:vAlign w:val="center"/>
            <w:hideMark/>
          </w:tcPr>
          <w:p w14:paraId="2B5E5333"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6</w:t>
            </w:r>
          </w:p>
        </w:tc>
        <w:tc>
          <w:tcPr>
            <w:tcW w:w="513" w:type="pct"/>
            <w:tcBorders>
              <w:top w:val="single" w:sz="4" w:space="0" w:color="auto"/>
              <w:left w:val="single" w:sz="4" w:space="0" w:color="auto"/>
              <w:bottom w:val="single" w:sz="4" w:space="0" w:color="auto"/>
              <w:right w:val="single" w:sz="4" w:space="0" w:color="auto"/>
            </w:tcBorders>
            <w:vAlign w:val="center"/>
            <w:hideMark/>
          </w:tcPr>
          <w:p w14:paraId="5CAA83A6"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w:t>
            </w:r>
          </w:p>
        </w:tc>
        <w:tc>
          <w:tcPr>
            <w:tcW w:w="513" w:type="pct"/>
            <w:tcBorders>
              <w:top w:val="single" w:sz="4" w:space="0" w:color="auto"/>
              <w:left w:val="single" w:sz="4" w:space="0" w:color="auto"/>
              <w:bottom w:val="single" w:sz="4" w:space="0" w:color="auto"/>
              <w:right w:val="single" w:sz="4" w:space="0" w:color="auto"/>
            </w:tcBorders>
            <w:vAlign w:val="center"/>
            <w:hideMark/>
          </w:tcPr>
          <w:p w14:paraId="14895305"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0</w:t>
            </w:r>
          </w:p>
        </w:tc>
        <w:tc>
          <w:tcPr>
            <w:tcW w:w="513" w:type="pct"/>
            <w:tcBorders>
              <w:top w:val="single" w:sz="4" w:space="0" w:color="auto"/>
              <w:left w:val="single" w:sz="4" w:space="0" w:color="auto"/>
              <w:bottom w:val="single" w:sz="4" w:space="0" w:color="auto"/>
              <w:right w:val="single" w:sz="4" w:space="0" w:color="auto"/>
            </w:tcBorders>
            <w:vAlign w:val="center"/>
            <w:hideMark/>
          </w:tcPr>
          <w:p w14:paraId="7342A6E1"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0</w:t>
            </w:r>
          </w:p>
        </w:tc>
        <w:tc>
          <w:tcPr>
            <w:tcW w:w="510" w:type="pct"/>
            <w:tcBorders>
              <w:top w:val="single" w:sz="4" w:space="0" w:color="auto"/>
              <w:left w:val="single" w:sz="4" w:space="0" w:color="auto"/>
              <w:bottom w:val="single" w:sz="4" w:space="0" w:color="auto"/>
              <w:right w:val="single" w:sz="4" w:space="0" w:color="auto"/>
            </w:tcBorders>
            <w:vAlign w:val="center"/>
            <w:hideMark/>
          </w:tcPr>
          <w:p w14:paraId="5F08EB31"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0</w:t>
            </w:r>
          </w:p>
        </w:tc>
      </w:tr>
      <w:tr w:rsidR="00E057DC" w14:paraId="7DAAC160" w14:textId="77777777" w:rsidTr="004913E8">
        <w:trPr>
          <w:trHeight w:val="274"/>
          <w:jc w:val="center"/>
        </w:trPr>
        <w:tc>
          <w:tcPr>
            <w:tcW w:w="39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78F038DE"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7</w:t>
            </w:r>
          </w:p>
        </w:tc>
        <w:tc>
          <w:tcPr>
            <w:tcW w:w="511" w:type="pct"/>
            <w:tcBorders>
              <w:top w:val="single" w:sz="4" w:space="0" w:color="auto"/>
              <w:left w:val="single" w:sz="4" w:space="0" w:color="auto"/>
              <w:bottom w:val="single" w:sz="4" w:space="0" w:color="auto"/>
              <w:right w:val="single" w:sz="4" w:space="0" w:color="auto"/>
            </w:tcBorders>
            <w:noWrap/>
            <w:vAlign w:val="center"/>
            <w:hideMark/>
          </w:tcPr>
          <w:p w14:paraId="32C29CDA"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7</w:t>
            </w:r>
          </w:p>
        </w:tc>
        <w:tc>
          <w:tcPr>
            <w:tcW w:w="511" w:type="pct"/>
            <w:tcBorders>
              <w:top w:val="single" w:sz="4" w:space="0" w:color="auto"/>
              <w:left w:val="single" w:sz="4" w:space="0" w:color="auto"/>
              <w:bottom w:val="single" w:sz="4" w:space="0" w:color="auto"/>
              <w:right w:val="single" w:sz="4" w:space="0" w:color="auto"/>
            </w:tcBorders>
            <w:noWrap/>
            <w:vAlign w:val="center"/>
            <w:hideMark/>
          </w:tcPr>
          <w:p w14:paraId="6F0828F1"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21</w:t>
            </w:r>
          </w:p>
        </w:tc>
        <w:tc>
          <w:tcPr>
            <w:tcW w:w="513" w:type="pct"/>
            <w:tcBorders>
              <w:top w:val="single" w:sz="4" w:space="0" w:color="auto"/>
              <w:left w:val="single" w:sz="4" w:space="0" w:color="auto"/>
              <w:bottom w:val="single" w:sz="4" w:space="0" w:color="auto"/>
              <w:right w:val="single" w:sz="4" w:space="0" w:color="auto"/>
            </w:tcBorders>
            <w:noWrap/>
            <w:vAlign w:val="center"/>
            <w:hideMark/>
          </w:tcPr>
          <w:p w14:paraId="271785E9"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35</w:t>
            </w:r>
          </w:p>
        </w:tc>
        <w:tc>
          <w:tcPr>
            <w:tcW w:w="513" w:type="pct"/>
            <w:tcBorders>
              <w:top w:val="single" w:sz="4" w:space="0" w:color="auto"/>
              <w:left w:val="single" w:sz="4" w:space="0" w:color="auto"/>
              <w:bottom w:val="single" w:sz="4" w:space="0" w:color="auto"/>
              <w:right w:val="single" w:sz="4" w:space="0" w:color="auto"/>
            </w:tcBorders>
            <w:noWrap/>
            <w:vAlign w:val="center"/>
            <w:hideMark/>
          </w:tcPr>
          <w:p w14:paraId="4C7905E6"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35</w:t>
            </w:r>
          </w:p>
        </w:tc>
        <w:tc>
          <w:tcPr>
            <w:tcW w:w="513" w:type="pct"/>
            <w:tcBorders>
              <w:top w:val="single" w:sz="4" w:space="0" w:color="auto"/>
              <w:left w:val="single" w:sz="4" w:space="0" w:color="auto"/>
              <w:bottom w:val="single" w:sz="4" w:space="0" w:color="auto"/>
              <w:right w:val="single" w:sz="4" w:space="0" w:color="auto"/>
            </w:tcBorders>
            <w:vAlign w:val="center"/>
            <w:hideMark/>
          </w:tcPr>
          <w:p w14:paraId="59E4229E"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21</w:t>
            </w:r>
          </w:p>
        </w:tc>
        <w:tc>
          <w:tcPr>
            <w:tcW w:w="513" w:type="pct"/>
            <w:tcBorders>
              <w:top w:val="single" w:sz="4" w:space="0" w:color="auto"/>
              <w:left w:val="single" w:sz="4" w:space="0" w:color="auto"/>
              <w:bottom w:val="single" w:sz="4" w:space="0" w:color="auto"/>
              <w:right w:val="single" w:sz="4" w:space="0" w:color="auto"/>
            </w:tcBorders>
            <w:vAlign w:val="center"/>
            <w:hideMark/>
          </w:tcPr>
          <w:p w14:paraId="2010EDFA"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7</w:t>
            </w:r>
          </w:p>
        </w:tc>
        <w:tc>
          <w:tcPr>
            <w:tcW w:w="513" w:type="pct"/>
            <w:tcBorders>
              <w:top w:val="single" w:sz="4" w:space="0" w:color="auto"/>
              <w:left w:val="single" w:sz="4" w:space="0" w:color="auto"/>
              <w:bottom w:val="single" w:sz="4" w:space="0" w:color="auto"/>
              <w:right w:val="single" w:sz="4" w:space="0" w:color="auto"/>
            </w:tcBorders>
            <w:vAlign w:val="center"/>
            <w:hideMark/>
          </w:tcPr>
          <w:p w14:paraId="44865CD9"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w:t>
            </w:r>
          </w:p>
        </w:tc>
        <w:tc>
          <w:tcPr>
            <w:tcW w:w="513" w:type="pct"/>
            <w:tcBorders>
              <w:top w:val="single" w:sz="4" w:space="0" w:color="auto"/>
              <w:left w:val="single" w:sz="4" w:space="0" w:color="auto"/>
              <w:bottom w:val="single" w:sz="4" w:space="0" w:color="auto"/>
              <w:right w:val="single" w:sz="4" w:space="0" w:color="auto"/>
            </w:tcBorders>
            <w:vAlign w:val="center"/>
            <w:hideMark/>
          </w:tcPr>
          <w:p w14:paraId="71A4C02E"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0</w:t>
            </w:r>
          </w:p>
        </w:tc>
        <w:tc>
          <w:tcPr>
            <w:tcW w:w="510" w:type="pct"/>
            <w:tcBorders>
              <w:top w:val="single" w:sz="4" w:space="0" w:color="auto"/>
              <w:left w:val="single" w:sz="4" w:space="0" w:color="auto"/>
              <w:bottom w:val="single" w:sz="4" w:space="0" w:color="auto"/>
              <w:right w:val="single" w:sz="4" w:space="0" w:color="auto"/>
            </w:tcBorders>
            <w:vAlign w:val="center"/>
            <w:hideMark/>
          </w:tcPr>
          <w:p w14:paraId="586D8C43"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0</w:t>
            </w:r>
          </w:p>
        </w:tc>
      </w:tr>
      <w:tr w:rsidR="00E057DC" w14:paraId="1F9D4C47" w14:textId="77777777" w:rsidTr="004913E8">
        <w:trPr>
          <w:trHeight w:val="274"/>
          <w:jc w:val="center"/>
        </w:trPr>
        <w:tc>
          <w:tcPr>
            <w:tcW w:w="39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1AC97451"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8</w:t>
            </w:r>
          </w:p>
        </w:tc>
        <w:tc>
          <w:tcPr>
            <w:tcW w:w="511" w:type="pct"/>
            <w:tcBorders>
              <w:top w:val="single" w:sz="4" w:space="0" w:color="auto"/>
              <w:left w:val="single" w:sz="4" w:space="0" w:color="auto"/>
              <w:bottom w:val="single" w:sz="4" w:space="0" w:color="auto"/>
              <w:right w:val="single" w:sz="4" w:space="0" w:color="auto"/>
            </w:tcBorders>
            <w:noWrap/>
            <w:vAlign w:val="center"/>
            <w:hideMark/>
          </w:tcPr>
          <w:p w14:paraId="3D800564"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8</w:t>
            </w:r>
          </w:p>
        </w:tc>
        <w:tc>
          <w:tcPr>
            <w:tcW w:w="511" w:type="pct"/>
            <w:tcBorders>
              <w:top w:val="single" w:sz="4" w:space="0" w:color="auto"/>
              <w:left w:val="single" w:sz="4" w:space="0" w:color="auto"/>
              <w:bottom w:val="single" w:sz="4" w:space="0" w:color="auto"/>
              <w:right w:val="single" w:sz="4" w:space="0" w:color="auto"/>
            </w:tcBorders>
            <w:noWrap/>
            <w:vAlign w:val="center"/>
            <w:hideMark/>
          </w:tcPr>
          <w:p w14:paraId="735BAF7B"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28</w:t>
            </w:r>
          </w:p>
        </w:tc>
        <w:tc>
          <w:tcPr>
            <w:tcW w:w="513" w:type="pct"/>
            <w:tcBorders>
              <w:top w:val="single" w:sz="4" w:space="0" w:color="auto"/>
              <w:left w:val="single" w:sz="4" w:space="0" w:color="auto"/>
              <w:bottom w:val="single" w:sz="4" w:space="0" w:color="auto"/>
              <w:right w:val="single" w:sz="4" w:space="0" w:color="auto"/>
            </w:tcBorders>
            <w:noWrap/>
            <w:vAlign w:val="center"/>
            <w:hideMark/>
          </w:tcPr>
          <w:p w14:paraId="1F67FFF1"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56</w:t>
            </w:r>
          </w:p>
        </w:tc>
        <w:tc>
          <w:tcPr>
            <w:tcW w:w="513" w:type="pct"/>
            <w:tcBorders>
              <w:top w:val="single" w:sz="4" w:space="0" w:color="auto"/>
              <w:left w:val="single" w:sz="4" w:space="0" w:color="auto"/>
              <w:bottom w:val="single" w:sz="4" w:space="0" w:color="auto"/>
              <w:right w:val="single" w:sz="4" w:space="0" w:color="auto"/>
            </w:tcBorders>
            <w:noWrap/>
            <w:vAlign w:val="center"/>
            <w:hideMark/>
          </w:tcPr>
          <w:p w14:paraId="73D27692"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70</w:t>
            </w:r>
          </w:p>
        </w:tc>
        <w:tc>
          <w:tcPr>
            <w:tcW w:w="513" w:type="pct"/>
            <w:tcBorders>
              <w:top w:val="single" w:sz="4" w:space="0" w:color="auto"/>
              <w:left w:val="single" w:sz="4" w:space="0" w:color="auto"/>
              <w:bottom w:val="single" w:sz="4" w:space="0" w:color="auto"/>
              <w:right w:val="single" w:sz="4" w:space="0" w:color="auto"/>
            </w:tcBorders>
            <w:vAlign w:val="center"/>
            <w:hideMark/>
          </w:tcPr>
          <w:p w14:paraId="6C1BBDD1"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56</w:t>
            </w:r>
          </w:p>
        </w:tc>
        <w:tc>
          <w:tcPr>
            <w:tcW w:w="513" w:type="pct"/>
            <w:tcBorders>
              <w:top w:val="single" w:sz="4" w:space="0" w:color="auto"/>
              <w:left w:val="single" w:sz="4" w:space="0" w:color="auto"/>
              <w:bottom w:val="single" w:sz="4" w:space="0" w:color="auto"/>
              <w:right w:val="single" w:sz="4" w:space="0" w:color="auto"/>
            </w:tcBorders>
            <w:vAlign w:val="center"/>
            <w:hideMark/>
          </w:tcPr>
          <w:p w14:paraId="7F4DE1A6"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28</w:t>
            </w:r>
          </w:p>
        </w:tc>
        <w:tc>
          <w:tcPr>
            <w:tcW w:w="513" w:type="pct"/>
            <w:tcBorders>
              <w:top w:val="single" w:sz="4" w:space="0" w:color="auto"/>
              <w:left w:val="single" w:sz="4" w:space="0" w:color="auto"/>
              <w:bottom w:val="single" w:sz="4" w:space="0" w:color="auto"/>
              <w:right w:val="single" w:sz="4" w:space="0" w:color="auto"/>
            </w:tcBorders>
            <w:vAlign w:val="center"/>
            <w:hideMark/>
          </w:tcPr>
          <w:p w14:paraId="69D69EB4"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8</w:t>
            </w:r>
          </w:p>
        </w:tc>
        <w:tc>
          <w:tcPr>
            <w:tcW w:w="513" w:type="pct"/>
            <w:tcBorders>
              <w:top w:val="single" w:sz="4" w:space="0" w:color="auto"/>
              <w:left w:val="single" w:sz="4" w:space="0" w:color="auto"/>
              <w:bottom w:val="single" w:sz="4" w:space="0" w:color="auto"/>
              <w:right w:val="single" w:sz="4" w:space="0" w:color="auto"/>
            </w:tcBorders>
            <w:vAlign w:val="center"/>
            <w:hideMark/>
          </w:tcPr>
          <w:p w14:paraId="699353E7"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w:t>
            </w:r>
          </w:p>
        </w:tc>
        <w:tc>
          <w:tcPr>
            <w:tcW w:w="510" w:type="pct"/>
            <w:tcBorders>
              <w:top w:val="single" w:sz="4" w:space="0" w:color="auto"/>
              <w:left w:val="single" w:sz="4" w:space="0" w:color="auto"/>
              <w:bottom w:val="single" w:sz="4" w:space="0" w:color="auto"/>
              <w:right w:val="single" w:sz="4" w:space="0" w:color="auto"/>
            </w:tcBorders>
            <w:vAlign w:val="center"/>
            <w:hideMark/>
          </w:tcPr>
          <w:p w14:paraId="5406B011"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0</w:t>
            </w:r>
          </w:p>
        </w:tc>
      </w:tr>
      <w:tr w:rsidR="00E057DC" w14:paraId="39564F2B" w14:textId="77777777" w:rsidTr="004913E8">
        <w:trPr>
          <w:trHeight w:val="274"/>
          <w:jc w:val="center"/>
        </w:trPr>
        <w:tc>
          <w:tcPr>
            <w:tcW w:w="39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7083F9EF"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9</w:t>
            </w:r>
          </w:p>
        </w:tc>
        <w:tc>
          <w:tcPr>
            <w:tcW w:w="511" w:type="pct"/>
            <w:tcBorders>
              <w:top w:val="single" w:sz="4" w:space="0" w:color="auto"/>
              <w:left w:val="single" w:sz="4" w:space="0" w:color="auto"/>
              <w:bottom w:val="single" w:sz="4" w:space="0" w:color="auto"/>
              <w:right w:val="single" w:sz="4" w:space="0" w:color="auto"/>
            </w:tcBorders>
            <w:noWrap/>
            <w:vAlign w:val="center"/>
            <w:hideMark/>
          </w:tcPr>
          <w:p w14:paraId="1218443B"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9</w:t>
            </w:r>
          </w:p>
        </w:tc>
        <w:tc>
          <w:tcPr>
            <w:tcW w:w="511" w:type="pct"/>
            <w:tcBorders>
              <w:top w:val="single" w:sz="4" w:space="0" w:color="auto"/>
              <w:left w:val="single" w:sz="4" w:space="0" w:color="auto"/>
              <w:bottom w:val="single" w:sz="4" w:space="0" w:color="auto"/>
              <w:right w:val="single" w:sz="4" w:space="0" w:color="auto"/>
            </w:tcBorders>
            <w:noWrap/>
            <w:vAlign w:val="center"/>
            <w:hideMark/>
          </w:tcPr>
          <w:p w14:paraId="47FE4F65"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36</w:t>
            </w:r>
          </w:p>
        </w:tc>
        <w:tc>
          <w:tcPr>
            <w:tcW w:w="513" w:type="pct"/>
            <w:tcBorders>
              <w:top w:val="single" w:sz="4" w:space="0" w:color="auto"/>
              <w:left w:val="single" w:sz="4" w:space="0" w:color="auto"/>
              <w:bottom w:val="single" w:sz="4" w:space="0" w:color="auto"/>
              <w:right w:val="single" w:sz="4" w:space="0" w:color="auto"/>
            </w:tcBorders>
            <w:noWrap/>
            <w:vAlign w:val="center"/>
            <w:hideMark/>
          </w:tcPr>
          <w:p w14:paraId="0238A5DE"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84</w:t>
            </w:r>
          </w:p>
        </w:tc>
        <w:tc>
          <w:tcPr>
            <w:tcW w:w="513" w:type="pct"/>
            <w:tcBorders>
              <w:top w:val="single" w:sz="4" w:space="0" w:color="auto"/>
              <w:left w:val="single" w:sz="4" w:space="0" w:color="auto"/>
              <w:bottom w:val="single" w:sz="4" w:space="0" w:color="auto"/>
              <w:right w:val="single" w:sz="4" w:space="0" w:color="auto"/>
            </w:tcBorders>
            <w:noWrap/>
            <w:vAlign w:val="center"/>
            <w:hideMark/>
          </w:tcPr>
          <w:p w14:paraId="523FF6C3"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126</w:t>
            </w:r>
          </w:p>
        </w:tc>
        <w:tc>
          <w:tcPr>
            <w:tcW w:w="513" w:type="pct"/>
            <w:tcBorders>
              <w:top w:val="single" w:sz="4" w:space="0" w:color="auto"/>
              <w:left w:val="single" w:sz="4" w:space="0" w:color="auto"/>
              <w:bottom w:val="single" w:sz="4" w:space="0" w:color="auto"/>
              <w:right w:val="single" w:sz="4" w:space="0" w:color="auto"/>
            </w:tcBorders>
            <w:vAlign w:val="center"/>
            <w:hideMark/>
          </w:tcPr>
          <w:p w14:paraId="7AEA6AC2"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126</w:t>
            </w:r>
          </w:p>
        </w:tc>
        <w:tc>
          <w:tcPr>
            <w:tcW w:w="513" w:type="pct"/>
            <w:tcBorders>
              <w:top w:val="single" w:sz="4" w:space="0" w:color="auto"/>
              <w:left w:val="single" w:sz="4" w:space="0" w:color="auto"/>
              <w:bottom w:val="single" w:sz="4" w:space="0" w:color="auto"/>
              <w:right w:val="single" w:sz="4" w:space="0" w:color="auto"/>
            </w:tcBorders>
            <w:vAlign w:val="center"/>
            <w:hideMark/>
          </w:tcPr>
          <w:p w14:paraId="0E0E961B"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84</w:t>
            </w:r>
          </w:p>
        </w:tc>
        <w:tc>
          <w:tcPr>
            <w:tcW w:w="513" w:type="pct"/>
            <w:tcBorders>
              <w:top w:val="single" w:sz="4" w:space="0" w:color="auto"/>
              <w:left w:val="single" w:sz="4" w:space="0" w:color="auto"/>
              <w:bottom w:val="single" w:sz="4" w:space="0" w:color="auto"/>
              <w:right w:val="single" w:sz="4" w:space="0" w:color="auto"/>
            </w:tcBorders>
            <w:vAlign w:val="center"/>
            <w:hideMark/>
          </w:tcPr>
          <w:p w14:paraId="60A14693"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36</w:t>
            </w:r>
          </w:p>
        </w:tc>
        <w:tc>
          <w:tcPr>
            <w:tcW w:w="513" w:type="pct"/>
            <w:tcBorders>
              <w:top w:val="single" w:sz="4" w:space="0" w:color="auto"/>
              <w:left w:val="single" w:sz="4" w:space="0" w:color="auto"/>
              <w:bottom w:val="single" w:sz="4" w:space="0" w:color="auto"/>
              <w:right w:val="single" w:sz="4" w:space="0" w:color="auto"/>
            </w:tcBorders>
            <w:vAlign w:val="center"/>
            <w:hideMark/>
          </w:tcPr>
          <w:p w14:paraId="261D5B28"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9</w:t>
            </w:r>
          </w:p>
        </w:tc>
        <w:tc>
          <w:tcPr>
            <w:tcW w:w="510" w:type="pct"/>
            <w:tcBorders>
              <w:top w:val="single" w:sz="4" w:space="0" w:color="auto"/>
              <w:left w:val="single" w:sz="4" w:space="0" w:color="auto"/>
              <w:bottom w:val="single" w:sz="4" w:space="0" w:color="auto"/>
              <w:right w:val="single" w:sz="4" w:space="0" w:color="auto"/>
            </w:tcBorders>
            <w:vAlign w:val="center"/>
            <w:hideMark/>
          </w:tcPr>
          <w:p w14:paraId="4F3EDAA2"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w:t>
            </w:r>
          </w:p>
        </w:tc>
      </w:tr>
      <w:tr w:rsidR="00E057DC" w14:paraId="0F60D8F3" w14:textId="77777777" w:rsidTr="004913E8">
        <w:trPr>
          <w:trHeight w:val="274"/>
          <w:jc w:val="center"/>
        </w:trPr>
        <w:tc>
          <w:tcPr>
            <w:tcW w:w="39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3F28080D"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10</w:t>
            </w:r>
          </w:p>
        </w:tc>
        <w:tc>
          <w:tcPr>
            <w:tcW w:w="511" w:type="pct"/>
            <w:tcBorders>
              <w:top w:val="single" w:sz="4" w:space="0" w:color="auto"/>
              <w:left w:val="single" w:sz="4" w:space="0" w:color="auto"/>
              <w:bottom w:val="single" w:sz="4" w:space="0" w:color="auto"/>
              <w:right w:val="single" w:sz="4" w:space="0" w:color="auto"/>
            </w:tcBorders>
            <w:noWrap/>
            <w:vAlign w:val="center"/>
            <w:hideMark/>
          </w:tcPr>
          <w:p w14:paraId="7DC9B5FB"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10</w:t>
            </w:r>
          </w:p>
        </w:tc>
        <w:tc>
          <w:tcPr>
            <w:tcW w:w="511" w:type="pct"/>
            <w:tcBorders>
              <w:top w:val="single" w:sz="4" w:space="0" w:color="auto"/>
              <w:left w:val="single" w:sz="4" w:space="0" w:color="auto"/>
              <w:bottom w:val="single" w:sz="4" w:space="0" w:color="auto"/>
              <w:right w:val="single" w:sz="4" w:space="0" w:color="auto"/>
            </w:tcBorders>
            <w:noWrap/>
            <w:vAlign w:val="center"/>
            <w:hideMark/>
          </w:tcPr>
          <w:p w14:paraId="3E576787"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45</w:t>
            </w:r>
          </w:p>
        </w:tc>
        <w:tc>
          <w:tcPr>
            <w:tcW w:w="513" w:type="pct"/>
            <w:tcBorders>
              <w:top w:val="single" w:sz="4" w:space="0" w:color="auto"/>
              <w:left w:val="single" w:sz="4" w:space="0" w:color="auto"/>
              <w:bottom w:val="single" w:sz="4" w:space="0" w:color="auto"/>
              <w:right w:val="single" w:sz="4" w:space="0" w:color="auto"/>
            </w:tcBorders>
            <w:noWrap/>
            <w:vAlign w:val="center"/>
            <w:hideMark/>
          </w:tcPr>
          <w:p w14:paraId="3A2B7DEF"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120</w:t>
            </w:r>
          </w:p>
        </w:tc>
        <w:tc>
          <w:tcPr>
            <w:tcW w:w="513" w:type="pct"/>
            <w:tcBorders>
              <w:top w:val="single" w:sz="4" w:space="0" w:color="auto"/>
              <w:left w:val="single" w:sz="4" w:space="0" w:color="auto"/>
              <w:bottom w:val="single" w:sz="4" w:space="0" w:color="auto"/>
              <w:right w:val="single" w:sz="4" w:space="0" w:color="auto"/>
            </w:tcBorders>
            <w:noWrap/>
            <w:vAlign w:val="center"/>
            <w:hideMark/>
          </w:tcPr>
          <w:p w14:paraId="318B1623"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210</w:t>
            </w:r>
          </w:p>
        </w:tc>
        <w:tc>
          <w:tcPr>
            <w:tcW w:w="513" w:type="pct"/>
            <w:tcBorders>
              <w:top w:val="single" w:sz="4" w:space="0" w:color="auto"/>
              <w:left w:val="single" w:sz="4" w:space="0" w:color="auto"/>
              <w:bottom w:val="single" w:sz="4" w:space="0" w:color="auto"/>
              <w:right w:val="single" w:sz="4" w:space="0" w:color="auto"/>
            </w:tcBorders>
            <w:vAlign w:val="center"/>
            <w:hideMark/>
          </w:tcPr>
          <w:p w14:paraId="3FDD0E2A"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252</w:t>
            </w:r>
          </w:p>
        </w:tc>
        <w:tc>
          <w:tcPr>
            <w:tcW w:w="513" w:type="pct"/>
            <w:tcBorders>
              <w:top w:val="single" w:sz="4" w:space="0" w:color="auto"/>
              <w:left w:val="single" w:sz="4" w:space="0" w:color="auto"/>
              <w:bottom w:val="single" w:sz="4" w:space="0" w:color="auto"/>
              <w:right w:val="single" w:sz="4" w:space="0" w:color="auto"/>
            </w:tcBorders>
            <w:vAlign w:val="center"/>
            <w:hideMark/>
          </w:tcPr>
          <w:p w14:paraId="1E7525BF"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210</w:t>
            </w:r>
          </w:p>
        </w:tc>
        <w:tc>
          <w:tcPr>
            <w:tcW w:w="513" w:type="pct"/>
            <w:tcBorders>
              <w:top w:val="single" w:sz="4" w:space="0" w:color="auto"/>
              <w:left w:val="single" w:sz="4" w:space="0" w:color="auto"/>
              <w:bottom w:val="single" w:sz="4" w:space="0" w:color="auto"/>
              <w:right w:val="single" w:sz="4" w:space="0" w:color="auto"/>
            </w:tcBorders>
            <w:vAlign w:val="center"/>
            <w:hideMark/>
          </w:tcPr>
          <w:p w14:paraId="0F35C49D"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120</w:t>
            </w:r>
          </w:p>
        </w:tc>
        <w:tc>
          <w:tcPr>
            <w:tcW w:w="513" w:type="pct"/>
            <w:tcBorders>
              <w:top w:val="single" w:sz="4" w:space="0" w:color="auto"/>
              <w:left w:val="single" w:sz="4" w:space="0" w:color="auto"/>
              <w:bottom w:val="single" w:sz="4" w:space="0" w:color="auto"/>
              <w:right w:val="single" w:sz="4" w:space="0" w:color="auto"/>
            </w:tcBorders>
            <w:vAlign w:val="center"/>
            <w:hideMark/>
          </w:tcPr>
          <w:p w14:paraId="1CC485AB"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45</w:t>
            </w:r>
          </w:p>
        </w:tc>
        <w:tc>
          <w:tcPr>
            <w:tcW w:w="510" w:type="pct"/>
            <w:tcBorders>
              <w:top w:val="single" w:sz="4" w:space="0" w:color="auto"/>
              <w:left w:val="single" w:sz="4" w:space="0" w:color="auto"/>
              <w:bottom w:val="single" w:sz="4" w:space="0" w:color="auto"/>
              <w:right w:val="single" w:sz="4" w:space="0" w:color="auto"/>
            </w:tcBorders>
            <w:vAlign w:val="center"/>
            <w:hideMark/>
          </w:tcPr>
          <w:p w14:paraId="3A48A14D"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10</w:t>
            </w:r>
          </w:p>
        </w:tc>
      </w:tr>
      <w:tr w:rsidR="00E057DC" w14:paraId="3EFFC3BA" w14:textId="77777777" w:rsidTr="004913E8">
        <w:trPr>
          <w:trHeight w:val="274"/>
          <w:jc w:val="center"/>
        </w:trPr>
        <w:tc>
          <w:tcPr>
            <w:tcW w:w="39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116F8AD1"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11</w:t>
            </w:r>
          </w:p>
        </w:tc>
        <w:tc>
          <w:tcPr>
            <w:tcW w:w="511" w:type="pct"/>
            <w:tcBorders>
              <w:top w:val="single" w:sz="4" w:space="0" w:color="auto"/>
              <w:left w:val="single" w:sz="4" w:space="0" w:color="auto"/>
              <w:bottom w:val="single" w:sz="4" w:space="0" w:color="auto"/>
              <w:right w:val="single" w:sz="4" w:space="0" w:color="auto"/>
            </w:tcBorders>
            <w:noWrap/>
            <w:vAlign w:val="center"/>
            <w:hideMark/>
          </w:tcPr>
          <w:p w14:paraId="7F2D31AA"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11</w:t>
            </w:r>
          </w:p>
        </w:tc>
        <w:tc>
          <w:tcPr>
            <w:tcW w:w="511" w:type="pct"/>
            <w:tcBorders>
              <w:top w:val="single" w:sz="4" w:space="0" w:color="auto"/>
              <w:left w:val="single" w:sz="4" w:space="0" w:color="auto"/>
              <w:bottom w:val="single" w:sz="4" w:space="0" w:color="auto"/>
              <w:right w:val="single" w:sz="4" w:space="0" w:color="auto"/>
            </w:tcBorders>
            <w:noWrap/>
            <w:vAlign w:val="center"/>
            <w:hideMark/>
          </w:tcPr>
          <w:p w14:paraId="03D73A60"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55</w:t>
            </w:r>
          </w:p>
        </w:tc>
        <w:tc>
          <w:tcPr>
            <w:tcW w:w="513" w:type="pct"/>
            <w:tcBorders>
              <w:top w:val="single" w:sz="4" w:space="0" w:color="auto"/>
              <w:left w:val="single" w:sz="4" w:space="0" w:color="auto"/>
              <w:bottom w:val="single" w:sz="4" w:space="0" w:color="auto"/>
              <w:right w:val="single" w:sz="4" w:space="0" w:color="auto"/>
            </w:tcBorders>
            <w:noWrap/>
            <w:vAlign w:val="center"/>
            <w:hideMark/>
          </w:tcPr>
          <w:p w14:paraId="72E732D7"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165</w:t>
            </w:r>
          </w:p>
        </w:tc>
        <w:tc>
          <w:tcPr>
            <w:tcW w:w="513" w:type="pct"/>
            <w:tcBorders>
              <w:top w:val="single" w:sz="4" w:space="0" w:color="auto"/>
              <w:left w:val="single" w:sz="4" w:space="0" w:color="auto"/>
              <w:bottom w:val="single" w:sz="4" w:space="0" w:color="auto"/>
              <w:right w:val="single" w:sz="4" w:space="0" w:color="auto"/>
            </w:tcBorders>
            <w:noWrap/>
            <w:vAlign w:val="center"/>
            <w:hideMark/>
          </w:tcPr>
          <w:p w14:paraId="2A964443"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330</w:t>
            </w:r>
          </w:p>
        </w:tc>
        <w:tc>
          <w:tcPr>
            <w:tcW w:w="513" w:type="pct"/>
            <w:tcBorders>
              <w:top w:val="single" w:sz="4" w:space="0" w:color="auto"/>
              <w:left w:val="single" w:sz="4" w:space="0" w:color="auto"/>
              <w:bottom w:val="single" w:sz="4" w:space="0" w:color="auto"/>
              <w:right w:val="single" w:sz="4" w:space="0" w:color="auto"/>
            </w:tcBorders>
            <w:vAlign w:val="center"/>
            <w:hideMark/>
          </w:tcPr>
          <w:p w14:paraId="61C59661"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462</w:t>
            </w:r>
          </w:p>
        </w:tc>
        <w:tc>
          <w:tcPr>
            <w:tcW w:w="513" w:type="pct"/>
            <w:tcBorders>
              <w:top w:val="single" w:sz="4" w:space="0" w:color="auto"/>
              <w:left w:val="single" w:sz="4" w:space="0" w:color="auto"/>
              <w:bottom w:val="single" w:sz="4" w:space="0" w:color="auto"/>
              <w:right w:val="single" w:sz="4" w:space="0" w:color="auto"/>
            </w:tcBorders>
            <w:vAlign w:val="center"/>
            <w:hideMark/>
          </w:tcPr>
          <w:p w14:paraId="7426F17C"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462</w:t>
            </w:r>
          </w:p>
        </w:tc>
        <w:tc>
          <w:tcPr>
            <w:tcW w:w="513" w:type="pct"/>
            <w:tcBorders>
              <w:top w:val="single" w:sz="4" w:space="0" w:color="auto"/>
              <w:left w:val="single" w:sz="4" w:space="0" w:color="auto"/>
              <w:bottom w:val="single" w:sz="4" w:space="0" w:color="auto"/>
              <w:right w:val="single" w:sz="4" w:space="0" w:color="auto"/>
            </w:tcBorders>
            <w:vAlign w:val="center"/>
            <w:hideMark/>
          </w:tcPr>
          <w:p w14:paraId="150B119E"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330</w:t>
            </w:r>
          </w:p>
        </w:tc>
        <w:tc>
          <w:tcPr>
            <w:tcW w:w="513" w:type="pct"/>
            <w:tcBorders>
              <w:top w:val="single" w:sz="4" w:space="0" w:color="auto"/>
              <w:left w:val="single" w:sz="4" w:space="0" w:color="auto"/>
              <w:bottom w:val="single" w:sz="4" w:space="0" w:color="auto"/>
              <w:right w:val="single" w:sz="4" w:space="0" w:color="auto"/>
            </w:tcBorders>
            <w:vAlign w:val="center"/>
            <w:hideMark/>
          </w:tcPr>
          <w:p w14:paraId="64AF9FB5"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165</w:t>
            </w:r>
          </w:p>
        </w:tc>
        <w:tc>
          <w:tcPr>
            <w:tcW w:w="510" w:type="pct"/>
            <w:tcBorders>
              <w:top w:val="single" w:sz="4" w:space="0" w:color="auto"/>
              <w:left w:val="single" w:sz="4" w:space="0" w:color="auto"/>
              <w:bottom w:val="single" w:sz="4" w:space="0" w:color="auto"/>
              <w:right w:val="single" w:sz="4" w:space="0" w:color="auto"/>
            </w:tcBorders>
            <w:vAlign w:val="center"/>
            <w:hideMark/>
          </w:tcPr>
          <w:p w14:paraId="408EBD44"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55</w:t>
            </w:r>
          </w:p>
        </w:tc>
      </w:tr>
      <w:tr w:rsidR="00E057DC" w14:paraId="48CC39F9" w14:textId="77777777" w:rsidTr="004913E8">
        <w:trPr>
          <w:trHeight w:val="274"/>
          <w:jc w:val="center"/>
        </w:trPr>
        <w:tc>
          <w:tcPr>
            <w:tcW w:w="39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7504913B"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12</w:t>
            </w:r>
          </w:p>
        </w:tc>
        <w:tc>
          <w:tcPr>
            <w:tcW w:w="511" w:type="pct"/>
            <w:tcBorders>
              <w:top w:val="single" w:sz="4" w:space="0" w:color="auto"/>
              <w:left w:val="single" w:sz="4" w:space="0" w:color="auto"/>
              <w:bottom w:val="single" w:sz="4" w:space="0" w:color="auto"/>
              <w:right w:val="single" w:sz="4" w:space="0" w:color="auto"/>
            </w:tcBorders>
            <w:noWrap/>
            <w:vAlign w:val="center"/>
            <w:hideMark/>
          </w:tcPr>
          <w:p w14:paraId="4B447C65"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12</w:t>
            </w:r>
          </w:p>
        </w:tc>
        <w:tc>
          <w:tcPr>
            <w:tcW w:w="511" w:type="pct"/>
            <w:tcBorders>
              <w:top w:val="single" w:sz="4" w:space="0" w:color="auto"/>
              <w:left w:val="single" w:sz="4" w:space="0" w:color="auto"/>
              <w:bottom w:val="single" w:sz="4" w:space="0" w:color="auto"/>
              <w:right w:val="single" w:sz="4" w:space="0" w:color="auto"/>
            </w:tcBorders>
            <w:noWrap/>
            <w:vAlign w:val="center"/>
            <w:hideMark/>
          </w:tcPr>
          <w:p w14:paraId="1D650131"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66</w:t>
            </w:r>
          </w:p>
        </w:tc>
        <w:tc>
          <w:tcPr>
            <w:tcW w:w="513" w:type="pct"/>
            <w:tcBorders>
              <w:top w:val="single" w:sz="4" w:space="0" w:color="auto"/>
              <w:left w:val="single" w:sz="4" w:space="0" w:color="auto"/>
              <w:bottom w:val="single" w:sz="4" w:space="0" w:color="auto"/>
              <w:right w:val="single" w:sz="4" w:space="0" w:color="auto"/>
            </w:tcBorders>
            <w:noWrap/>
            <w:vAlign w:val="center"/>
            <w:hideMark/>
          </w:tcPr>
          <w:p w14:paraId="46EB67C0"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220</w:t>
            </w:r>
          </w:p>
        </w:tc>
        <w:tc>
          <w:tcPr>
            <w:tcW w:w="513" w:type="pct"/>
            <w:tcBorders>
              <w:top w:val="single" w:sz="4" w:space="0" w:color="auto"/>
              <w:left w:val="single" w:sz="4" w:space="0" w:color="auto"/>
              <w:bottom w:val="single" w:sz="4" w:space="0" w:color="auto"/>
              <w:right w:val="single" w:sz="4" w:space="0" w:color="auto"/>
            </w:tcBorders>
            <w:noWrap/>
            <w:vAlign w:val="center"/>
            <w:hideMark/>
          </w:tcPr>
          <w:p w14:paraId="4FF81E5F"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495</w:t>
            </w:r>
          </w:p>
        </w:tc>
        <w:tc>
          <w:tcPr>
            <w:tcW w:w="513" w:type="pct"/>
            <w:tcBorders>
              <w:top w:val="single" w:sz="4" w:space="0" w:color="auto"/>
              <w:left w:val="single" w:sz="4" w:space="0" w:color="auto"/>
              <w:bottom w:val="single" w:sz="4" w:space="0" w:color="auto"/>
              <w:right w:val="single" w:sz="4" w:space="0" w:color="auto"/>
            </w:tcBorders>
            <w:vAlign w:val="center"/>
            <w:hideMark/>
          </w:tcPr>
          <w:p w14:paraId="7CB1F262"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792</w:t>
            </w:r>
          </w:p>
        </w:tc>
        <w:tc>
          <w:tcPr>
            <w:tcW w:w="513" w:type="pct"/>
            <w:tcBorders>
              <w:top w:val="single" w:sz="4" w:space="0" w:color="auto"/>
              <w:left w:val="single" w:sz="4" w:space="0" w:color="auto"/>
              <w:bottom w:val="single" w:sz="4" w:space="0" w:color="auto"/>
              <w:right w:val="single" w:sz="4" w:space="0" w:color="auto"/>
            </w:tcBorders>
            <w:vAlign w:val="center"/>
            <w:hideMark/>
          </w:tcPr>
          <w:p w14:paraId="51AC8B91"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924</w:t>
            </w:r>
          </w:p>
        </w:tc>
        <w:tc>
          <w:tcPr>
            <w:tcW w:w="513" w:type="pct"/>
            <w:tcBorders>
              <w:top w:val="single" w:sz="4" w:space="0" w:color="auto"/>
              <w:left w:val="single" w:sz="4" w:space="0" w:color="auto"/>
              <w:bottom w:val="single" w:sz="4" w:space="0" w:color="auto"/>
              <w:right w:val="single" w:sz="4" w:space="0" w:color="auto"/>
            </w:tcBorders>
            <w:vAlign w:val="center"/>
            <w:hideMark/>
          </w:tcPr>
          <w:p w14:paraId="63731E27"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792</w:t>
            </w:r>
          </w:p>
        </w:tc>
        <w:tc>
          <w:tcPr>
            <w:tcW w:w="513" w:type="pct"/>
            <w:tcBorders>
              <w:top w:val="single" w:sz="4" w:space="0" w:color="auto"/>
              <w:left w:val="single" w:sz="4" w:space="0" w:color="auto"/>
              <w:bottom w:val="single" w:sz="4" w:space="0" w:color="auto"/>
              <w:right w:val="single" w:sz="4" w:space="0" w:color="auto"/>
            </w:tcBorders>
            <w:vAlign w:val="center"/>
            <w:hideMark/>
          </w:tcPr>
          <w:p w14:paraId="5258AE43"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495</w:t>
            </w:r>
          </w:p>
        </w:tc>
        <w:tc>
          <w:tcPr>
            <w:tcW w:w="510" w:type="pct"/>
            <w:tcBorders>
              <w:top w:val="single" w:sz="4" w:space="0" w:color="auto"/>
              <w:left w:val="single" w:sz="4" w:space="0" w:color="auto"/>
              <w:bottom w:val="single" w:sz="4" w:space="0" w:color="auto"/>
              <w:right w:val="single" w:sz="4" w:space="0" w:color="auto"/>
            </w:tcBorders>
            <w:vAlign w:val="center"/>
            <w:hideMark/>
          </w:tcPr>
          <w:p w14:paraId="2F220FFD"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220</w:t>
            </w:r>
          </w:p>
        </w:tc>
      </w:tr>
      <w:tr w:rsidR="00E057DC" w14:paraId="0A86C5ED" w14:textId="77777777" w:rsidTr="004913E8">
        <w:trPr>
          <w:trHeight w:val="274"/>
          <w:jc w:val="center"/>
        </w:trPr>
        <w:tc>
          <w:tcPr>
            <w:tcW w:w="39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5DD8CFDC"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13</w:t>
            </w:r>
          </w:p>
        </w:tc>
        <w:tc>
          <w:tcPr>
            <w:tcW w:w="511" w:type="pct"/>
            <w:tcBorders>
              <w:top w:val="single" w:sz="4" w:space="0" w:color="auto"/>
              <w:left w:val="single" w:sz="4" w:space="0" w:color="auto"/>
              <w:bottom w:val="single" w:sz="4" w:space="0" w:color="auto"/>
              <w:right w:val="single" w:sz="4" w:space="0" w:color="auto"/>
            </w:tcBorders>
            <w:noWrap/>
            <w:vAlign w:val="center"/>
            <w:hideMark/>
          </w:tcPr>
          <w:p w14:paraId="61AB12EC"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13</w:t>
            </w:r>
          </w:p>
        </w:tc>
        <w:tc>
          <w:tcPr>
            <w:tcW w:w="511" w:type="pct"/>
            <w:tcBorders>
              <w:top w:val="single" w:sz="4" w:space="0" w:color="auto"/>
              <w:left w:val="single" w:sz="4" w:space="0" w:color="auto"/>
              <w:bottom w:val="single" w:sz="4" w:space="0" w:color="auto"/>
              <w:right w:val="single" w:sz="4" w:space="0" w:color="auto"/>
            </w:tcBorders>
            <w:noWrap/>
            <w:vAlign w:val="center"/>
            <w:hideMark/>
          </w:tcPr>
          <w:p w14:paraId="7B01C611"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78</w:t>
            </w:r>
          </w:p>
        </w:tc>
        <w:tc>
          <w:tcPr>
            <w:tcW w:w="513" w:type="pct"/>
            <w:tcBorders>
              <w:top w:val="single" w:sz="4" w:space="0" w:color="auto"/>
              <w:left w:val="single" w:sz="4" w:space="0" w:color="auto"/>
              <w:bottom w:val="single" w:sz="4" w:space="0" w:color="auto"/>
              <w:right w:val="single" w:sz="4" w:space="0" w:color="auto"/>
            </w:tcBorders>
            <w:noWrap/>
            <w:vAlign w:val="center"/>
            <w:hideMark/>
          </w:tcPr>
          <w:p w14:paraId="0E186E51"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286</w:t>
            </w:r>
          </w:p>
        </w:tc>
        <w:tc>
          <w:tcPr>
            <w:tcW w:w="513" w:type="pct"/>
            <w:tcBorders>
              <w:top w:val="single" w:sz="4" w:space="0" w:color="auto"/>
              <w:left w:val="single" w:sz="4" w:space="0" w:color="auto"/>
              <w:bottom w:val="single" w:sz="4" w:space="0" w:color="auto"/>
              <w:right w:val="single" w:sz="4" w:space="0" w:color="auto"/>
            </w:tcBorders>
            <w:noWrap/>
            <w:vAlign w:val="center"/>
            <w:hideMark/>
          </w:tcPr>
          <w:p w14:paraId="5A4CE1E1"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715</w:t>
            </w:r>
          </w:p>
        </w:tc>
        <w:tc>
          <w:tcPr>
            <w:tcW w:w="513" w:type="pct"/>
            <w:tcBorders>
              <w:top w:val="single" w:sz="4" w:space="0" w:color="auto"/>
              <w:left w:val="single" w:sz="4" w:space="0" w:color="auto"/>
              <w:bottom w:val="single" w:sz="4" w:space="0" w:color="auto"/>
              <w:right w:val="single" w:sz="4" w:space="0" w:color="auto"/>
            </w:tcBorders>
            <w:vAlign w:val="center"/>
            <w:hideMark/>
          </w:tcPr>
          <w:p w14:paraId="52826761"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1287</w:t>
            </w:r>
          </w:p>
        </w:tc>
        <w:tc>
          <w:tcPr>
            <w:tcW w:w="513" w:type="pct"/>
            <w:tcBorders>
              <w:top w:val="single" w:sz="4" w:space="0" w:color="auto"/>
              <w:left w:val="single" w:sz="4" w:space="0" w:color="auto"/>
              <w:bottom w:val="single" w:sz="4" w:space="0" w:color="auto"/>
              <w:right w:val="single" w:sz="4" w:space="0" w:color="auto"/>
            </w:tcBorders>
            <w:vAlign w:val="center"/>
            <w:hideMark/>
          </w:tcPr>
          <w:p w14:paraId="6FC4CAA1"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1716</w:t>
            </w:r>
          </w:p>
        </w:tc>
        <w:tc>
          <w:tcPr>
            <w:tcW w:w="513" w:type="pct"/>
            <w:tcBorders>
              <w:top w:val="single" w:sz="4" w:space="0" w:color="auto"/>
              <w:left w:val="single" w:sz="4" w:space="0" w:color="auto"/>
              <w:bottom w:val="single" w:sz="4" w:space="0" w:color="auto"/>
              <w:right w:val="single" w:sz="4" w:space="0" w:color="auto"/>
            </w:tcBorders>
            <w:vAlign w:val="center"/>
            <w:hideMark/>
          </w:tcPr>
          <w:p w14:paraId="6B9E6CE2"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1716</w:t>
            </w:r>
          </w:p>
        </w:tc>
        <w:tc>
          <w:tcPr>
            <w:tcW w:w="513" w:type="pct"/>
            <w:tcBorders>
              <w:top w:val="single" w:sz="4" w:space="0" w:color="auto"/>
              <w:left w:val="single" w:sz="4" w:space="0" w:color="auto"/>
              <w:bottom w:val="single" w:sz="4" w:space="0" w:color="auto"/>
              <w:right w:val="single" w:sz="4" w:space="0" w:color="auto"/>
            </w:tcBorders>
            <w:vAlign w:val="center"/>
            <w:hideMark/>
          </w:tcPr>
          <w:p w14:paraId="37C4179B"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1287</w:t>
            </w:r>
          </w:p>
        </w:tc>
        <w:tc>
          <w:tcPr>
            <w:tcW w:w="510" w:type="pct"/>
            <w:tcBorders>
              <w:top w:val="single" w:sz="4" w:space="0" w:color="auto"/>
              <w:left w:val="single" w:sz="4" w:space="0" w:color="auto"/>
              <w:bottom w:val="single" w:sz="4" w:space="0" w:color="auto"/>
              <w:right w:val="single" w:sz="4" w:space="0" w:color="auto"/>
            </w:tcBorders>
            <w:vAlign w:val="center"/>
            <w:hideMark/>
          </w:tcPr>
          <w:p w14:paraId="78CA78BC"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715</w:t>
            </w:r>
          </w:p>
        </w:tc>
      </w:tr>
      <w:tr w:rsidR="00E057DC" w14:paraId="5C45FCFE" w14:textId="77777777" w:rsidTr="004913E8">
        <w:trPr>
          <w:trHeight w:val="274"/>
          <w:jc w:val="center"/>
        </w:trPr>
        <w:tc>
          <w:tcPr>
            <w:tcW w:w="39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6F63D1DD"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14</w:t>
            </w:r>
          </w:p>
        </w:tc>
        <w:tc>
          <w:tcPr>
            <w:tcW w:w="511" w:type="pct"/>
            <w:tcBorders>
              <w:top w:val="single" w:sz="4" w:space="0" w:color="auto"/>
              <w:left w:val="single" w:sz="4" w:space="0" w:color="auto"/>
              <w:bottom w:val="single" w:sz="4" w:space="0" w:color="auto"/>
              <w:right w:val="single" w:sz="4" w:space="0" w:color="auto"/>
            </w:tcBorders>
            <w:noWrap/>
            <w:vAlign w:val="center"/>
            <w:hideMark/>
          </w:tcPr>
          <w:p w14:paraId="6376F109"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14</w:t>
            </w:r>
          </w:p>
        </w:tc>
        <w:tc>
          <w:tcPr>
            <w:tcW w:w="511" w:type="pct"/>
            <w:tcBorders>
              <w:top w:val="single" w:sz="4" w:space="0" w:color="auto"/>
              <w:left w:val="single" w:sz="4" w:space="0" w:color="auto"/>
              <w:bottom w:val="single" w:sz="4" w:space="0" w:color="auto"/>
              <w:right w:val="single" w:sz="4" w:space="0" w:color="auto"/>
            </w:tcBorders>
            <w:noWrap/>
            <w:vAlign w:val="center"/>
            <w:hideMark/>
          </w:tcPr>
          <w:p w14:paraId="6509D9E2" w14:textId="77777777" w:rsidR="00E057DC" w:rsidRDefault="00E057DC" w:rsidP="004913E8">
            <w:pPr>
              <w:keepNext/>
              <w:keepLines/>
              <w:spacing w:after="0" w:line="254" w:lineRule="auto"/>
              <w:jc w:val="center"/>
              <w:rPr>
                <w:rFonts w:ascii="Arial" w:eastAsia="Calibri" w:hAnsi="Arial"/>
                <w:sz w:val="18"/>
                <w:lang w:val="en-US"/>
              </w:rPr>
            </w:pPr>
            <w:r>
              <w:rPr>
                <w:rFonts w:ascii="Arial" w:eastAsia="Calibri" w:hAnsi="Arial"/>
                <w:sz w:val="18"/>
                <w:lang w:val="en-US"/>
              </w:rPr>
              <w:t>91</w:t>
            </w:r>
          </w:p>
        </w:tc>
        <w:tc>
          <w:tcPr>
            <w:tcW w:w="513" w:type="pct"/>
            <w:tcBorders>
              <w:top w:val="single" w:sz="4" w:space="0" w:color="auto"/>
              <w:left w:val="single" w:sz="4" w:space="0" w:color="auto"/>
              <w:bottom w:val="single" w:sz="4" w:space="0" w:color="auto"/>
              <w:right w:val="single" w:sz="4" w:space="0" w:color="auto"/>
            </w:tcBorders>
            <w:noWrap/>
            <w:vAlign w:val="center"/>
            <w:hideMark/>
          </w:tcPr>
          <w:p w14:paraId="45F8975B"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364</w:t>
            </w:r>
          </w:p>
        </w:tc>
        <w:tc>
          <w:tcPr>
            <w:tcW w:w="513" w:type="pct"/>
            <w:tcBorders>
              <w:top w:val="single" w:sz="4" w:space="0" w:color="auto"/>
              <w:left w:val="single" w:sz="4" w:space="0" w:color="auto"/>
              <w:bottom w:val="single" w:sz="4" w:space="0" w:color="auto"/>
              <w:right w:val="single" w:sz="4" w:space="0" w:color="auto"/>
            </w:tcBorders>
            <w:noWrap/>
            <w:vAlign w:val="center"/>
            <w:hideMark/>
          </w:tcPr>
          <w:p w14:paraId="6CD3593E"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1001</w:t>
            </w:r>
          </w:p>
        </w:tc>
        <w:tc>
          <w:tcPr>
            <w:tcW w:w="513" w:type="pct"/>
            <w:tcBorders>
              <w:top w:val="single" w:sz="4" w:space="0" w:color="auto"/>
              <w:left w:val="single" w:sz="4" w:space="0" w:color="auto"/>
              <w:bottom w:val="single" w:sz="4" w:space="0" w:color="auto"/>
              <w:right w:val="single" w:sz="4" w:space="0" w:color="auto"/>
            </w:tcBorders>
            <w:vAlign w:val="center"/>
            <w:hideMark/>
          </w:tcPr>
          <w:p w14:paraId="0313A1E7"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2002</w:t>
            </w:r>
          </w:p>
        </w:tc>
        <w:tc>
          <w:tcPr>
            <w:tcW w:w="513" w:type="pct"/>
            <w:tcBorders>
              <w:top w:val="single" w:sz="4" w:space="0" w:color="auto"/>
              <w:left w:val="single" w:sz="4" w:space="0" w:color="auto"/>
              <w:bottom w:val="single" w:sz="4" w:space="0" w:color="auto"/>
              <w:right w:val="single" w:sz="4" w:space="0" w:color="auto"/>
            </w:tcBorders>
            <w:vAlign w:val="center"/>
            <w:hideMark/>
          </w:tcPr>
          <w:p w14:paraId="2336D07E"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4004</w:t>
            </w:r>
          </w:p>
        </w:tc>
        <w:tc>
          <w:tcPr>
            <w:tcW w:w="513" w:type="pct"/>
            <w:tcBorders>
              <w:top w:val="single" w:sz="4" w:space="0" w:color="auto"/>
              <w:left w:val="single" w:sz="4" w:space="0" w:color="auto"/>
              <w:bottom w:val="single" w:sz="4" w:space="0" w:color="auto"/>
              <w:right w:val="single" w:sz="4" w:space="0" w:color="auto"/>
            </w:tcBorders>
            <w:vAlign w:val="center"/>
            <w:hideMark/>
          </w:tcPr>
          <w:p w14:paraId="08E946C0"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3432</w:t>
            </w:r>
          </w:p>
        </w:tc>
        <w:tc>
          <w:tcPr>
            <w:tcW w:w="513" w:type="pct"/>
            <w:tcBorders>
              <w:top w:val="single" w:sz="4" w:space="0" w:color="auto"/>
              <w:left w:val="single" w:sz="4" w:space="0" w:color="auto"/>
              <w:bottom w:val="single" w:sz="4" w:space="0" w:color="auto"/>
              <w:right w:val="single" w:sz="4" w:space="0" w:color="auto"/>
            </w:tcBorders>
            <w:vAlign w:val="center"/>
            <w:hideMark/>
          </w:tcPr>
          <w:p w14:paraId="784BD71D"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3003</w:t>
            </w:r>
          </w:p>
        </w:tc>
        <w:tc>
          <w:tcPr>
            <w:tcW w:w="510" w:type="pct"/>
            <w:tcBorders>
              <w:top w:val="single" w:sz="4" w:space="0" w:color="auto"/>
              <w:left w:val="single" w:sz="4" w:space="0" w:color="auto"/>
              <w:bottom w:val="single" w:sz="4" w:space="0" w:color="auto"/>
              <w:right w:val="single" w:sz="4" w:space="0" w:color="auto"/>
            </w:tcBorders>
            <w:vAlign w:val="center"/>
            <w:hideMark/>
          </w:tcPr>
          <w:p w14:paraId="1088698D"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2002</w:t>
            </w:r>
          </w:p>
        </w:tc>
      </w:tr>
      <w:tr w:rsidR="00E057DC" w14:paraId="7C566712" w14:textId="77777777" w:rsidTr="004913E8">
        <w:trPr>
          <w:trHeight w:val="274"/>
          <w:jc w:val="center"/>
        </w:trPr>
        <w:tc>
          <w:tcPr>
            <w:tcW w:w="39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04079403"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15</w:t>
            </w:r>
          </w:p>
        </w:tc>
        <w:tc>
          <w:tcPr>
            <w:tcW w:w="511" w:type="pct"/>
            <w:tcBorders>
              <w:top w:val="single" w:sz="4" w:space="0" w:color="auto"/>
              <w:left w:val="single" w:sz="4" w:space="0" w:color="auto"/>
              <w:bottom w:val="single" w:sz="4" w:space="0" w:color="auto"/>
              <w:right w:val="single" w:sz="4" w:space="0" w:color="auto"/>
            </w:tcBorders>
            <w:noWrap/>
            <w:vAlign w:val="center"/>
            <w:hideMark/>
          </w:tcPr>
          <w:p w14:paraId="31C5F49B"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15</w:t>
            </w:r>
          </w:p>
        </w:tc>
        <w:tc>
          <w:tcPr>
            <w:tcW w:w="511" w:type="pct"/>
            <w:tcBorders>
              <w:top w:val="single" w:sz="4" w:space="0" w:color="auto"/>
              <w:left w:val="single" w:sz="4" w:space="0" w:color="auto"/>
              <w:bottom w:val="single" w:sz="4" w:space="0" w:color="auto"/>
              <w:right w:val="single" w:sz="4" w:space="0" w:color="auto"/>
            </w:tcBorders>
            <w:noWrap/>
            <w:vAlign w:val="center"/>
            <w:hideMark/>
          </w:tcPr>
          <w:p w14:paraId="1245BD05" w14:textId="77777777" w:rsidR="00E057DC" w:rsidRDefault="00E057DC" w:rsidP="004913E8">
            <w:pPr>
              <w:keepNext/>
              <w:keepLines/>
              <w:spacing w:after="0" w:line="254" w:lineRule="auto"/>
              <w:jc w:val="center"/>
              <w:rPr>
                <w:rFonts w:ascii="Arial" w:eastAsia="Calibri" w:hAnsi="Arial"/>
                <w:sz w:val="18"/>
                <w:lang w:val="en-US"/>
              </w:rPr>
            </w:pPr>
            <w:r>
              <w:rPr>
                <w:rFonts w:ascii="Arial" w:eastAsia="Calibri" w:hAnsi="Arial"/>
                <w:sz w:val="18"/>
                <w:lang w:val="en-US"/>
              </w:rPr>
              <w:t>105</w:t>
            </w:r>
          </w:p>
        </w:tc>
        <w:tc>
          <w:tcPr>
            <w:tcW w:w="513" w:type="pct"/>
            <w:tcBorders>
              <w:top w:val="single" w:sz="4" w:space="0" w:color="auto"/>
              <w:left w:val="single" w:sz="4" w:space="0" w:color="auto"/>
              <w:bottom w:val="single" w:sz="4" w:space="0" w:color="auto"/>
              <w:right w:val="single" w:sz="4" w:space="0" w:color="auto"/>
            </w:tcBorders>
            <w:noWrap/>
            <w:vAlign w:val="center"/>
            <w:hideMark/>
          </w:tcPr>
          <w:p w14:paraId="18713313" w14:textId="77777777" w:rsidR="00E057DC" w:rsidRDefault="00E057DC" w:rsidP="004913E8">
            <w:pPr>
              <w:keepNext/>
              <w:keepLines/>
              <w:spacing w:after="0" w:line="254" w:lineRule="auto"/>
              <w:jc w:val="center"/>
              <w:rPr>
                <w:rFonts w:ascii="Arial" w:eastAsia="Calibri" w:hAnsi="Arial"/>
                <w:sz w:val="18"/>
                <w:lang w:val="en-US"/>
              </w:rPr>
            </w:pPr>
            <w:r>
              <w:rPr>
                <w:rFonts w:ascii="Arial" w:eastAsia="Calibri" w:hAnsi="Arial"/>
                <w:sz w:val="18"/>
                <w:lang w:val="en-US"/>
              </w:rPr>
              <w:t>455</w:t>
            </w:r>
          </w:p>
        </w:tc>
        <w:tc>
          <w:tcPr>
            <w:tcW w:w="513" w:type="pct"/>
            <w:tcBorders>
              <w:top w:val="single" w:sz="4" w:space="0" w:color="auto"/>
              <w:left w:val="single" w:sz="4" w:space="0" w:color="auto"/>
              <w:bottom w:val="single" w:sz="4" w:space="0" w:color="auto"/>
              <w:right w:val="single" w:sz="4" w:space="0" w:color="auto"/>
            </w:tcBorders>
            <w:noWrap/>
            <w:vAlign w:val="center"/>
            <w:hideMark/>
          </w:tcPr>
          <w:p w14:paraId="49C1139A"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1365</w:t>
            </w:r>
          </w:p>
        </w:tc>
        <w:tc>
          <w:tcPr>
            <w:tcW w:w="513" w:type="pct"/>
            <w:tcBorders>
              <w:top w:val="single" w:sz="4" w:space="0" w:color="auto"/>
              <w:left w:val="single" w:sz="4" w:space="0" w:color="auto"/>
              <w:bottom w:val="single" w:sz="4" w:space="0" w:color="auto"/>
              <w:right w:val="single" w:sz="4" w:space="0" w:color="auto"/>
            </w:tcBorders>
            <w:vAlign w:val="center"/>
            <w:hideMark/>
          </w:tcPr>
          <w:p w14:paraId="0F19E187"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3003</w:t>
            </w:r>
          </w:p>
        </w:tc>
        <w:tc>
          <w:tcPr>
            <w:tcW w:w="513" w:type="pct"/>
            <w:tcBorders>
              <w:top w:val="single" w:sz="4" w:space="0" w:color="auto"/>
              <w:left w:val="single" w:sz="4" w:space="0" w:color="auto"/>
              <w:bottom w:val="single" w:sz="4" w:space="0" w:color="auto"/>
              <w:right w:val="single" w:sz="4" w:space="0" w:color="auto"/>
            </w:tcBorders>
            <w:vAlign w:val="center"/>
            <w:hideMark/>
          </w:tcPr>
          <w:p w14:paraId="6EED9EB4"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5005</w:t>
            </w:r>
          </w:p>
        </w:tc>
        <w:tc>
          <w:tcPr>
            <w:tcW w:w="513" w:type="pct"/>
            <w:tcBorders>
              <w:top w:val="single" w:sz="4" w:space="0" w:color="auto"/>
              <w:left w:val="single" w:sz="4" w:space="0" w:color="auto"/>
              <w:bottom w:val="single" w:sz="4" w:space="0" w:color="auto"/>
              <w:right w:val="single" w:sz="4" w:space="0" w:color="auto"/>
            </w:tcBorders>
            <w:vAlign w:val="center"/>
            <w:hideMark/>
          </w:tcPr>
          <w:p w14:paraId="2CEE551B"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6435</w:t>
            </w:r>
          </w:p>
        </w:tc>
        <w:tc>
          <w:tcPr>
            <w:tcW w:w="513" w:type="pct"/>
            <w:tcBorders>
              <w:top w:val="single" w:sz="4" w:space="0" w:color="auto"/>
              <w:left w:val="single" w:sz="4" w:space="0" w:color="auto"/>
              <w:bottom w:val="single" w:sz="4" w:space="0" w:color="auto"/>
              <w:right w:val="single" w:sz="4" w:space="0" w:color="auto"/>
            </w:tcBorders>
            <w:vAlign w:val="center"/>
            <w:hideMark/>
          </w:tcPr>
          <w:p w14:paraId="4E43AE12"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6435</w:t>
            </w:r>
          </w:p>
        </w:tc>
        <w:tc>
          <w:tcPr>
            <w:tcW w:w="510" w:type="pct"/>
            <w:tcBorders>
              <w:top w:val="single" w:sz="4" w:space="0" w:color="auto"/>
              <w:left w:val="single" w:sz="4" w:space="0" w:color="auto"/>
              <w:bottom w:val="single" w:sz="4" w:space="0" w:color="auto"/>
              <w:right w:val="single" w:sz="4" w:space="0" w:color="auto"/>
            </w:tcBorders>
            <w:vAlign w:val="center"/>
            <w:hideMark/>
          </w:tcPr>
          <w:p w14:paraId="1579CA66"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5005</w:t>
            </w:r>
          </w:p>
        </w:tc>
      </w:tr>
      <w:tr w:rsidR="00E057DC" w14:paraId="3B618B55" w14:textId="77777777" w:rsidTr="004913E8">
        <w:trPr>
          <w:trHeight w:val="274"/>
          <w:jc w:val="center"/>
        </w:trPr>
        <w:tc>
          <w:tcPr>
            <w:tcW w:w="39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19BD0A56"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16</w:t>
            </w:r>
          </w:p>
        </w:tc>
        <w:tc>
          <w:tcPr>
            <w:tcW w:w="511" w:type="pct"/>
            <w:tcBorders>
              <w:top w:val="single" w:sz="4" w:space="0" w:color="auto"/>
              <w:left w:val="single" w:sz="4" w:space="0" w:color="auto"/>
              <w:bottom w:val="single" w:sz="4" w:space="0" w:color="auto"/>
              <w:right w:val="single" w:sz="4" w:space="0" w:color="auto"/>
            </w:tcBorders>
            <w:noWrap/>
            <w:vAlign w:val="center"/>
            <w:hideMark/>
          </w:tcPr>
          <w:p w14:paraId="04425532"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16</w:t>
            </w:r>
          </w:p>
        </w:tc>
        <w:tc>
          <w:tcPr>
            <w:tcW w:w="511" w:type="pct"/>
            <w:tcBorders>
              <w:top w:val="single" w:sz="4" w:space="0" w:color="auto"/>
              <w:left w:val="single" w:sz="4" w:space="0" w:color="auto"/>
              <w:bottom w:val="single" w:sz="4" w:space="0" w:color="auto"/>
              <w:right w:val="single" w:sz="4" w:space="0" w:color="auto"/>
            </w:tcBorders>
            <w:noWrap/>
            <w:vAlign w:val="center"/>
            <w:hideMark/>
          </w:tcPr>
          <w:p w14:paraId="7FCB0B5E" w14:textId="77777777" w:rsidR="00E057DC" w:rsidRDefault="00E057DC" w:rsidP="004913E8">
            <w:pPr>
              <w:keepNext/>
              <w:keepLines/>
              <w:spacing w:after="0" w:line="254" w:lineRule="auto"/>
              <w:jc w:val="center"/>
              <w:rPr>
                <w:rFonts w:ascii="Arial" w:eastAsia="Calibri" w:hAnsi="Arial"/>
                <w:sz w:val="18"/>
                <w:lang w:val="en-US"/>
              </w:rPr>
            </w:pPr>
            <w:r>
              <w:rPr>
                <w:rFonts w:ascii="Arial" w:eastAsia="Calibri" w:hAnsi="Arial"/>
                <w:sz w:val="18"/>
                <w:lang w:val="en-US"/>
              </w:rPr>
              <w:t>120</w:t>
            </w:r>
          </w:p>
        </w:tc>
        <w:tc>
          <w:tcPr>
            <w:tcW w:w="513" w:type="pct"/>
            <w:tcBorders>
              <w:top w:val="single" w:sz="4" w:space="0" w:color="auto"/>
              <w:left w:val="single" w:sz="4" w:space="0" w:color="auto"/>
              <w:bottom w:val="single" w:sz="4" w:space="0" w:color="auto"/>
              <w:right w:val="single" w:sz="4" w:space="0" w:color="auto"/>
            </w:tcBorders>
            <w:noWrap/>
            <w:vAlign w:val="center"/>
            <w:hideMark/>
          </w:tcPr>
          <w:p w14:paraId="2B801BCC" w14:textId="77777777" w:rsidR="00E057DC" w:rsidRDefault="00E057DC" w:rsidP="004913E8">
            <w:pPr>
              <w:keepNext/>
              <w:keepLines/>
              <w:spacing w:after="0" w:line="254" w:lineRule="auto"/>
              <w:jc w:val="center"/>
              <w:rPr>
                <w:rFonts w:ascii="Arial" w:eastAsia="Calibri" w:hAnsi="Arial"/>
                <w:sz w:val="18"/>
                <w:lang w:val="en-US"/>
              </w:rPr>
            </w:pPr>
            <w:r>
              <w:rPr>
                <w:rFonts w:ascii="Arial" w:eastAsia="Calibri" w:hAnsi="Arial"/>
                <w:sz w:val="18"/>
                <w:lang w:val="en-US"/>
              </w:rPr>
              <w:t>560</w:t>
            </w:r>
          </w:p>
        </w:tc>
        <w:tc>
          <w:tcPr>
            <w:tcW w:w="513" w:type="pct"/>
            <w:tcBorders>
              <w:top w:val="single" w:sz="4" w:space="0" w:color="auto"/>
              <w:left w:val="single" w:sz="4" w:space="0" w:color="auto"/>
              <w:bottom w:val="single" w:sz="4" w:space="0" w:color="auto"/>
              <w:right w:val="single" w:sz="4" w:space="0" w:color="auto"/>
            </w:tcBorders>
            <w:noWrap/>
            <w:vAlign w:val="center"/>
            <w:hideMark/>
          </w:tcPr>
          <w:p w14:paraId="6CB72451"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1820</w:t>
            </w:r>
          </w:p>
        </w:tc>
        <w:tc>
          <w:tcPr>
            <w:tcW w:w="513" w:type="pct"/>
            <w:tcBorders>
              <w:top w:val="single" w:sz="4" w:space="0" w:color="auto"/>
              <w:left w:val="single" w:sz="4" w:space="0" w:color="auto"/>
              <w:bottom w:val="single" w:sz="4" w:space="0" w:color="auto"/>
              <w:right w:val="single" w:sz="4" w:space="0" w:color="auto"/>
            </w:tcBorders>
            <w:vAlign w:val="center"/>
            <w:hideMark/>
          </w:tcPr>
          <w:p w14:paraId="48F93501"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4368</w:t>
            </w:r>
          </w:p>
        </w:tc>
        <w:tc>
          <w:tcPr>
            <w:tcW w:w="513" w:type="pct"/>
            <w:tcBorders>
              <w:top w:val="single" w:sz="4" w:space="0" w:color="auto"/>
              <w:left w:val="single" w:sz="4" w:space="0" w:color="auto"/>
              <w:bottom w:val="single" w:sz="4" w:space="0" w:color="auto"/>
              <w:right w:val="single" w:sz="4" w:space="0" w:color="auto"/>
            </w:tcBorders>
            <w:vAlign w:val="center"/>
            <w:hideMark/>
          </w:tcPr>
          <w:p w14:paraId="1B7351B0"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8008</w:t>
            </w:r>
          </w:p>
        </w:tc>
        <w:tc>
          <w:tcPr>
            <w:tcW w:w="513" w:type="pct"/>
            <w:tcBorders>
              <w:top w:val="single" w:sz="4" w:space="0" w:color="auto"/>
              <w:left w:val="single" w:sz="4" w:space="0" w:color="auto"/>
              <w:bottom w:val="single" w:sz="4" w:space="0" w:color="auto"/>
              <w:right w:val="single" w:sz="4" w:space="0" w:color="auto"/>
            </w:tcBorders>
            <w:vAlign w:val="center"/>
            <w:hideMark/>
          </w:tcPr>
          <w:p w14:paraId="32119D1D"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11440</w:t>
            </w:r>
          </w:p>
        </w:tc>
        <w:tc>
          <w:tcPr>
            <w:tcW w:w="513" w:type="pct"/>
            <w:tcBorders>
              <w:top w:val="single" w:sz="4" w:space="0" w:color="auto"/>
              <w:left w:val="single" w:sz="4" w:space="0" w:color="auto"/>
              <w:bottom w:val="single" w:sz="4" w:space="0" w:color="auto"/>
              <w:right w:val="single" w:sz="4" w:space="0" w:color="auto"/>
            </w:tcBorders>
            <w:vAlign w:val="center"/>
            <w:hideMark/>
          </w:tcPr>
          <w:p w14:paraId="68C522A5"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12870</w:t>
            </w:r>
          </w:p>
        </w:tc>
        <w:tc>
          <w:tcPr>
            <w:tcW w:w="510" w:type="pct"/>
            <w:tcBorders>
              <w:top w:val="single" w:sz="4" w:space="0" w:color="auto"/>
              <w:left w:val="single" w:sz="4" w:space="0" w:color="auto"/>
              <w:bottom w:val="single" w:sz="4" w:space="0" w:color="auto"/>
              <w:right w:val="single" w:sz="4" w:space="0" w:color="auto"/>
            </w:tcBorders>
            <w:vAlign w:val="center"/>
            <w:hideMark/>
          </w:tcPr>
          <w:p w14:paraId="6DCF0E39"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11440</w:t>
            </w:r>
          </w:p>
        </w:tc>
      </w:tr>
      <w:tr w:rsidR="00E057DC" w14:paraId="1F6BADA9" w14:textId="77777777" w:rsidTr="004913E8">
        <w:trPr>
          <w:trHeight w:val="274"/>
          <w:jc w:val="center"/>
        </w:trPr>
        <w:tc>
          <w:tcPr>
            <w:tcW w:w="39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282B01A4"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17</w:t>
            </w:r>
          </w:p>
        </w:tc>
        <w:tc>
          <w:tcPr>
            <w:tcW w:w="511" w:type="pct"/>
            <w:tcBorders>
              <w:top w:val="single" w:sz="4" w:space="0" w:color="auto"/>
              <w:left w:val="single" w:sz="4" w:space="0" w:color="auto"/>
              <w:bottom w:val="single" w:sz="4" w:space="0" w:color="auto"/>
              <w:right w:val="single" w:sz="4" w:space="0" w:color="auto"/>
            </w:tcBorders>
            <w:noWrap/>
            <w:vAlign w:val="center"/>
            <w:hideMark/>
          </w:tcPr>
          <w:p w14:paraId="14EAA82E"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17</w:t>
            </w:r>
          </w:p>
        </w:tc>
        <w:tc>
          <w:tcPr>
            <w:tcW w:w="511" w:type="pct"/>
            <w:tcBorders>
              <w:top w:val="single" w:sz="4" w:space="0" w:color="auto"/>
              <w:left w:val="single" w:sz="4" w:space="0" w:color="auto"/>
              <w:bottom w:val="single" w:sz="4" w:space="0" w:color="auto"/>
              <w:right w:val="single" w:sz="4" w:space="0" w:color="auto"/>
            </w:tcBorders>
            <w:noWrap/>
            <w:vAlign w:val="center"/>
            <w:hideMark/>
          </w:tcPr>
          <w:p w14:paraId="094297A6" w14:textId="77777777" w:rsidR="00E057DC" w:rsidRDefault="00E057DC" w:rsidP="004913E8">
            <w:pPr>
              <w:keepNext/>
              <w:keepLines/>
              <w:spacing w:after="0" w:line="254" w:lineRule="auto"/>
              <w:jc w:val="center"/>
              <w:rPr>
                <w:rFonts w:ascii="Arial" w:eastAsia="Calibri" w:hAnsi="Arial"/>
                <w:sz w:val="18"/>
                <w:lang w:val="en-US"/>
              </w:rPr>
            </w:pPr>
            <w:r>
              <w:rPr>
                <w:rFonts w:ascii="Arial" w:eastAsia="Calibri" w:hAnsi="Arial"/>
                <w:sz w:val="18"/>
                <w:lang w:val="en-US"/>
              </w:rPr>
              <w:t>136</w:t>
            </w:r>
          </w:p>
        </w:tc>
        <w:tc>
          <w:tcPr>
            <w:tcW w:w="513" w:type="pct"/>
            <w:tcBorders>
              <w:top w:val="single" w:sz="4" w:space="0" w:color="auto"/>
              <w:left w:val="single" w:sz="4" w:space="0" w:color="auto"/>
              <w:bottom w:val="single" w:sz="4" w:space="0" w:color="auto"/>
              <w:right w:val="single" w:sz="4" w:space="0" w:color="auto"/>
            </w:tcBorders>
            <w:noWrap/>
            <w:vAlign w:val="center"/>
            <w:hideMark/>
          </w:tcPr>
          <w:p w14:paraId="5AC071DA" w14:textId="77777777" w:rsidR="00E057DC" w:rsidRDefault="00E057DC" w:rsidP="004913E8">
            <w:pPr>
              <w:keepNext/>
              <w:keepLines/>
              <w:spacing w:after="0" w:line="254" w:lineRule="auto"/>
              <w:jc w:val="center"/>
              <w:rPr>
                <w:rFonts w:ascii="Arial" w:eastAsia="Calibri" w:hAnsi="Arial"/>
                <w:sz w:val="18"/>
                <w:lang w:val="en-US"/>
              </w:rPr>
            </w:pPr>
            <w:r>
              <w:rPr>
                <w:rFonts w:ascii="Arial" w:eastAsia="Calibri" w:hAnsi="Arial"/>
                <w:sz w:val="18"/>
                <w:lang w:val="en-US"/>
              </w:rPr>
              <w:t>680</w:t>
            </w:r>
          </w:p>
        </w:tc>
        <w:tc>
          <w:tcPr>
            <w:tcW w:w="513" w:type="pct"/>
            <w:tcBorders>
              <w:top w:val="single" w:sz="4" w:space="0" w:color="auto"/>
              <w:left w:val="single" w:sz="4" w:space="0" w:color="auto"/>
              <w:bottom w:val="single" w:sz="4" w:space="0" w:color="auto"/>
              <w:right w:val="single" w:sz="4" w:space="0" w:color="auto"/>
            </w:tcBorders>
            <w:noWrap/>
            <w:vAlign w:val="center"/>
            <w:hideMark/>
          </w:tcPr>
          <w:p w14:paraId="23DC9B07"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2380</w:t>
            </w:r>
          </w:p>
        </w:tc>
        <w:tc>
          <w:tcPr>
            <w:tcW w:w="513" w:type="pct"/>
            <w:tcBorders>
              <w:top w:val="single" w:sz="4" w:space="0" w:color="auto"/>
              <w:left w:val="single" w:sz="4" w:space="0" w:color="auto"/>
              <w:bottom w:val="single" w:sz="4" w:space="0" w:color="auto"/>
              <w:right w:val="single" w:sz="4" w:space="0" w:color="auto"/>
            </w:tcBorders>
            <w:vAlign w:val="center"/>
            <w:hideMark/>
          </w:tcPr>
          <w:p w14:paraId="6134256C"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6188</w:t>
            </w:r>
          </w:p>
        </w:tc>
        <w:tc>
          <w:tcPr>
            <w:tcW w:w="513" w:type="pct"/>
            <w:tcBorders>
              <w:top w:val="single" w:sz="4" w:space="0" w:color="auto"/>
              <w:left w:val="single" w:sz="4" w:space="0" w:color="auto"/>
              <w:bottom w:val="single" w:sz="4" w:space="0" w:color="auto"/>
              <w:right w:val="single" w:sz="4" w:space="0" w:color="auto"/>
            </w:tcBorders>
            <w:vAlign w:val="center"/>
            <w:hideMark/>
          </w:tcPr>
          <w:p w14:paraId="288C7DD2"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12376</w:t>
            </w:r>
          </w:p>
        </w:tc>
        <w:tc>
          <w:tcPr>
            <w:tcW w:w="513" w:type="pct"/>
            <w:tcBorders>
              <w:top w:val="single" w:sz="4" w:space="0" w:color="auto"/>
              <w:left w:val="single" w:sz="4" w:space="0" w:color="auto"/>
              <w:bottom w:val="single" w:sz="4" w:space="0" w:color="auto"/>
              <w:right w:val="single" w:sz="4" w:space="0" w:color="auto"/>
            </w:tcBorders>
            <w:vAlign w:val="center"/>
            <w:hideMark/>
          </w:tcPr>
          <w:p w14:paraId="30C3B61C"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19448</w:t>
            </w:r>
          </w:p>
        </w:tc>
        <w:tc>
          <w:tcPr>
            <w:tcW w:w="513" w:type="pct"/>
            <w:tcBorders>
              <w:top w:val="single" w:sz="4" w:space="0" w:color="auto"/>
              <w:left w:val="single" w:sz="4" w:space="0" w:color="auto"/>
              <w:bottom w:val="single" w:sz="4" w:space="0" w:color="auto"/>
              <w:right w:val="single" w:sz="4" w:space="0" w:color="auto"/>
            </w:tcBorders>
            <w:vAlign w:val="center"/>
            <w:hideMark/>
          </w:tcPr>
          <w:p w14:paraId="5F2E1B53"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24310</w:t>
            </w:r>
          </w:p>
        </w:tc>
        <w:tc>
          <w:tcPr>
            <w:tcW w:w="510" w:type="pct"/>
            <w:tcBorders>
              <w:top w:val="single" w:sz="4" w:space="0" w:color="auto"/>
              <w:left w:val="single" w:sz="4" w:space="0" w:color="auto"/>
              <w:bottom w:val="single" w:sz="4" w:space="0" w:color="auto"/>
              <w:right w:val="single" w:sz="4" w:space="0" w:color="auto"/>
            </w:tcBorders>
            <w:vAlign w:val="center"/>
            <w:hideMark/>
          </w:tcPr>
          <w:p w14:paraId="06DB201D"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24310</w:t>
            </w:r>
          </w:p>
        </w:tc>
      </w:tr>
      <w:tr w:rsidR="00E057DC" w14:paraId="42E0F97A" w14:textId="77777777" w:rsidTr="004913E8">
        <w:trPr>
          <w:trHeight w:val="274"/>
          <w:jc w:val="center"/>
        </w:trPr>
        <w:tc>
          <w:tcPr>
            <w:tcW w:w="39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00F1FDEC"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18</w:t>
            </w:r>
          </w:p>
        </w:tc>
        <w:tc>
          <w:tcPr>
            <w:tcW w:w="511" w:type="pct"/>
            <w:tcBorders>
              <w:top w:val="single" w:sz="4" w:space="0" w:color="auto"/>
              <w:left w:val="single" w:sz="4" w:space="0" w:color="auto"/>
              <w:bottom w:val="single" w:sz="4" w:space="0" w:color="auto"/>
              <w:right w:val="single" w:sz="4" w:space="0" w:color="auto"/>
            </w:tcBorders>
            <w:noWrap/>
            <w:vAlign w:val="center"/>
            <w:hideMark/>
          </w:tcPr>
          <w:p w14:paraId="5EA6EBD3"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18</w:t>
            </w:r>
          </w:p>
        </w:tc>
        <w:tc>
          <w:tcPr>
            <w:tcW w:w="511" w:type="pct"/>
            <w:tcBorders>
              <w:top w:val="single" w:sz="4" w:space="0" w:color="auto"/>
              <w:left w:val="single" w:sz="4" w:space="0" w:color="auto"/>
              <w:bottom w:val="single" w:sz="4" w:space="0" w:color="auto"/>
              <w:right w:val="single" w:sz="4" w:space="0" w:color="auto"/>
            </w:tcBorders>
            <w:noWrap/>
            <w:vAlign w:val="center"/>
            <w:hideMark/>
          </w:tcPr>
          <w:p w14:paraId="44B1D41F" w14:textId="77777777" w:rsidR="00E057DC" w:rsidRDefault="00E057DC" w:rsidP="004913E8">
            <w:pPr>
              <w:keepNext/>
              <w:keepLines/>
              <w:spacing w:after="0" w:line="254" w:lineRule="auto"/>
              <w:jc w:val="center"/>
              <w:rPr>
                <w:rFonts w:ascii="Arial" w:eastAsia="Calibri" w:hAnsi="Arial"/>
                <w:sz w:val="18"/>
                <w:lang w:val="en-US"/>
              </w:rPr>
            </w:pPr>
            <w:r>
              <w:rPr>
                <w:rFonts w:ascii="Arial" w:eastAsia="Calibri" w:hAnsi="Arial"/>
                <w:sz w:val="18"/>
                <w:lang w:val="en-US"/>
              </w:rPr>
              <w:t>153</w:t>
            </w:r>
          </w:p>
        </w:tc>
        <w:tc>
          <w:tcPr>
            <w:tcW w:w="513" w:type="pct"/>
            <w:tcBorders>
              <w:top w:val="single" w:sz="4" w:space="0" w:color="auto"/>
              <w:left w:val="single" w:sz="4" w:space="0" w:color="auto"/>
              <w:bottom w:val="single" w:sz="4" w:space="0" w:color="auto"/>
              <w:right w:val="single" w:sz="4" w:space="0" w:color="auto"/>
            </w:tcBorders>
            <w:noWrap/>
            <w:vAlign w:val="center"/>
            <w:hideMark/>
          </w:tcPr>
          <w:p w14:paraId="75237FBA" w14:textId="77777777" w:rsidR="00E057DC" w:rsidRDefault="00E057DC" w:rsidP="004913E8">
            <w:pPr>
              <w:keepNext/>
              <w:keepLines/>
              <w:spacing w:after="0" w:line="254" w:lineRule="auto"/>
              <w:jc w:val="center"/>
              <w:rPr>
                <w:rFonts w:ascii="Arial" w:eastAsia="Calibri" w:hAnsi="Arial"/>
                <w:sz w:val="18"/>
                <w:lang w:val="en-US"/>
              </w:rPr>
            </w:pPr>
            <w:r>
              <w:rPr>
                <w:rFonts w:ascii="Arial" w:eastAsia="Calibri" w:hAnsi="Arial"/>
                <w:sz w:val="18"/>
                <w:lang w:val="en-US"/>
              </w:rPr>
              <w:t>816</w:t>
            </w:r>
          </w:p>
        </w:tc>
        <w:tc>
          <w:tcPr>
            <w:tcW w:w="513" w:type="pct"/>
            <w:tcBorders>
              <w:top w:val="single" w:sz="4" w:space="0" w:color="auto"/>
              <w:left w:val="single" w:sz="4" w:space="0" w:color="auto"/>
              <w:bottom w:val="single" w:sz="4" w:space="0" w:color="auto"/>
              <w:right w:val="single" w:sz="4" w:space="0" w:color="auto"/>
            </w:tcBorders>
            <w:noWrap/>
            <w:vAlign w:val="center"/>
            <w:hideMark/>
          </w:tcPr>
          <w:p w14:paraId="6DE7F3EF"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3060</w:t>
            </w:r>
          </w:p>
        </w:tc>
        <w:tc>
          <w:tcPr>
            <w:tcW w:w="513" w:type="pct"/>
            <w:tcBorders>
              <w:top w:val="single" w:sz="4" w:space="0" w:color="auto"/>
              <w:left w:val="single" w:sz="4" w:space="0" w:color="auto"/>
              <w:bottom w:val="single" w:sz="4" w:space="0" w:color="auto"/>
              <w:right w:val="single" w:sz="4" w:space="0" w:color="auto"/>
            </w:tcBorders>
            <w:vAlign w:val="center"/>
            <w:hideMark/>
          </w:tcPr>
          <w:p w14:paraId="76861148"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8568</w:t>
            </w:r>
          </w:p>
        </w:tc>
        <w:tc>
          <w:tcPr>
            <w:tcW w:w="513" w:type="pct"/>
            <w:tcBorders>
              <w:top w:val="single" w:sz="4" w:space="0" w:color="auto"/>
              <w:left w:val="single" w:sz="4" w:space="0" w:color="auto"/>
              <w:bottom w:val="single" w:sz="4" w:space="0" w:color="auto"/>
              <w:right w:val="single" w:sz="4" w:space="0" w:color="auto"/>
            </w:tcBorders>
            <w:vAlign w:val="center"/>
            <w:hideMark/>
          </w:tcPr>
          <w:p w14:paraId="1051E1EF"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18564</w:t>
            </w:r>
          </w:p>
        </w:tc>
        <w:tc>
          <w:tcPr>
            <w:tcW w:w="513" w:type="pct"/>
            <w:tcBorders>
              <w:top w:val="single" w:sz="4" w:space="0" w:color="auto"/>
              <w:left w:val="single" w:sz="4" w:space="0" w:color="auto"/>
              <w:bottom w:val="single" w:sz="4" w:space="0" w:color="auto"/>
              <w:right w:val="single" w:sz="4" w:space="0" w:color="auto"/>
            </w:tcBorders>
            <w:vAlign w:val="center"/>
            <w:hideMark/>
          </w:tcPr>
          <w:p w14:paraId="30553B28"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31824</w:t>
            </w:r>
          </w:p>
        </w:tc>
        <w:tc>
          <w:tcPr>
            <w:tcW w:w="513" w:type="pct"/>
            <w:tcBorders>
              <w:top w:val="single" w:sz="4" w:space="0" w:color="auto"/>
              <w:left w:val="single" w:sz="4" w:space="0" w:color="auto"/>
              <w:bottom w:val="single" w:sz="4" w:space="0" w:color="auto"/>
              <w:right w:val="single" w:sz="4" w:space="0" w:color="auto"/>
            </w:tcBorders>
            <w:vAlign w:val="center"/>
            <w:hideMark/>
          </w:tcPr>
          <w:p w14:paraId="50CB4340"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43758</w:t>
            </w:r>
          </w:p>
        </w:tc>
        <w:tc>
          <w:tcPr>
            <w:tcW w:w="510" w:type="pct"/>
            <w:tcBorders>
              <w:top w:val="single" w:sz="4" w:space="0" w:color="auto"/>
              <w:left w:val="single" w:sz="4" w:space="0" w:color="auto"/>
              <w:bottom w:val="single" w:sz="4" w:space="0" w:color="auto"/>
              <w:right w:val="single" w:sz="4" w:space="0" w:color="auto"/>
            </w:tcBorders>
            <w:vAlign w:val="center"/>
            <w:hideMark/>
          </w:tcPr>
          <w:p w14:paraId="20DFC04C" w14:textId="77777777" w:rsidR="00E057DC" w:rsidRDefault="00E057DC" w:rsidP="004913E8">
            <w:pPr>
              <w:keepNext/>
              <w:keepLines/>
              <w:spacing w:after="0" w:line="254" w:lineRule="auto"/>
              <w:jc w:val="center"/>
              <w:rPr>
                <w:rFonts w:ascii="Arial" w:hAnsi="Arial"/>
                <w:sz w:val="18"/>
                <w:lang w:val="en-US"/>
              </w:rPr>
            </w:pPr>
            <w:r>
              <w:rPr>
                <w:rFonts w:ascii="Arial" w:hAnsi="Arial"/>
                <w:sz w:val="18"/>
                <w:lang w:val="en-US"/>
              </w:rPr>
              <w:t>48620</w:t>
            </w:r>
          </w:p>
        </w:tc>
      </w:tr>
    </w:tbl>
    <w:p w14:paraId="4BCF9D4E" w14:textId="77777777" w:rsidR="00E057DC" w:rsidRDefault="00E057DC" w:rsidP="00E057DC">
      <w:pPr>
        <w:rPr>
          <w:color w:val="000000"/>
          <w:lang w:val="en-US" w:eastAsia="x-none"/>
        </w:rPr>
      </w:pPr>
    </w:p>
    <w:p w14:paraId="76D286F5" w14:textId="77777777" w:rsidR="00E057DC" w:rsidRDefault="00E057DC" w:rsidP="00E057DC">
      <w:pPr>
        <w:rPr>
          <w:color w:val="000000"/>
        </w:rPr>
      </w:pPr>
      <w:r>
        <w:rPr>
          <w:color w:val="000000"/>
          <w:lang w:val="en-US" w:eastAsia="x-none"/>
        </w:rPr>
        <w:t xml:space="preserve">When </w:t>
      </w:r>
      <m:oMath>
        <m:sSub>
          <m:sSubPr>
            <m:ctrlPr>
              <w:rPr>
                <w:rFonts w:ascii="Cambria Math" w:hAnsi="Cambria Math"/>
                <w:i/>
                <w:color w:val="000000"/>
                <w:lang w:val="en-US" w:eastAsia="x-none"/>
              </w:rPr>
            </m:ctrlPr>
          </m:sSubPr>
          <m:e>
            <m:r>
              <w:rPr>
                <w:rFonts w:ascii="Cambria Math" w:hAnsi="Cambria Math"/>
                <w:color w:val="000000"/>
                <w:lang w:val="en-US" w:eastAsia="x-none"/>
              </w:rPr>
              <m:t>n</m:t>
            </m:r>
          </m:e>
          <m:sub>
            <m:r>
              <w:rPr>
                <w:rFonts w:ascii="Cambria Math" w:hAnsi="Cambria Math"/>
                <w:color w:val="000000"/>
                <w:lang w:val="en-US" w:eastAsia="x-none"/>
              </w:rPr>
              <m:t>3,l</m:t>
            </m:r>
          </m:sub>
        </m:sSub>
      </m:oMath>
      <w:r>
        <w:rPr>
          <w:color w:val="000000"/>
          <w:lang w:val="en-US" w:eastAsia="x-none"/>
        </w:rPr>
        <w:t xml:space="preserve"> and </w:t>
      </w:r>
      <m:oMath>
        <m:sSub>
          <m:sSubPr>
            <m:ctrlPr>
              <w:rPr>
                <w:rFonts w:ascii="Cambria Math" w:hAnsi="Cambria Math"/>
                <w:i/>
                <w:color w:val="000000"/>
                <w:lang w:val="en-US" w:eastAsia="x-none"/>
              </w:rPr>
            </m:ctrlPr>
          </m:sSubPr>
          <m:e>
            <m:r>
              <w:rPr>
                <w:rFonts w:ascii="Cambria Math" w:hAnsi="Cambria Math"/>
                <w:color w:val="000000"/>
                <w:lang w:val="en-US" w:eastAsia="x-none"/>
              </w:rPr>
              <m:t>M</m:t>
            </m:r>
          </m:e>
          <m:sub>
            <m:r>
              <w:rPr>
                <w:rFonts w:ascii="Cambria Math" w:hAnsi="Cambria Math"/>
                <w:color w:val="000000"/>
                <w:lang w:val="en-US" w:eastAsia="x-none"/>
              </w:rPr>
              <m:t>initial</m:t>
            </m:r>
          </m:sub>
        </m:sSub>
      </m:oMath>
      <w:r>
        <w:rPr>
          <w:color w:val="000000"/>
          <w:lang w:val="en-US" w:eastAsia="x-none"/>
        </w:rPr>
        <w:t xml:space="preserve"> are known, </w:t>
      </w:r>
      <m:oMath>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1,5</m:t>
            </m:r>
          </m:sub>
        </m:sSub>
        <m:r>
          <w:rPr>
            <w:rFonts w:ascii="Cambria Math" w:hAnsi="Cambria Math"/>
            <w:color w:val="000000"/>
          </w:rPr>
          <m:t xml:space="preserve"> </m:t>
        </m:r>
      </m:oMath>
      <w:r>
        <w:rPr>
          <w:color w:val="000000"/>
        </w:rPr>
        <w:t xml:space="preserve">and </w:t>
      </w:r>
      <m:oMath>
        <m:sSub>
          <m:sSubPr>
            <m:ctrlPr>
              <w:rPr>
                <w:rFonts w:ascii="Cambria Math" w:hAnsi="Cambria Math"/>
                <w:i/>
                <w:color w:val="000000"/>
                <w:lang w:val="en-US" w:eastAsia="x-none"/>
              </w:rPr>
            </m:ctrlPr>
          </m:sSubPr>
          <m:e>
            <m:r>
              <w:rPr>
                <w:rFonts w:ascii="Cambria Math" w:hAnsi="Cambria Math"/>
                <w:color w:val="000000"/>
                <w:lang w:val="en-US" w:eastAsia="x-none"/>
              </w:rPr>
              <m:t>i</m:t>
            </m:r>
          </m:e>
          <m:sub>
            <m:r>
              <w:rPr>
                <w:rFonts w:ascii="Cambria Math" w:hAnsi="Cambria Math"/>
                <w:color w:val="000000"/>
                <w:lang w:val="en-US" w:eastAsia="x-none"/>
              </w:rPr>
              <m:t>1,6,l</m:t>
            </m:r>
          </m:sub>
        </m:sSub>
        <m:r>
          <w:rPr>
            <w:rFonts w:ascii="Cambria Math" w:hAnsi="Cambria Math"/>
            <w:color w:val="000000"/>
            <w:lang w:val="en-US" w:eastAsia="x-none"/>
          </w:rPr>
          <m:t xml:space="preserve"> (l=1,…,υ)</m:t>
        </m:r>
      </m:oMath>
      <w:r>
        <w:rPr>
          <w:color w:val="000000"/>
          <w:lang w:val="en-US"/>
        </w:rPr>
        <w:t xml:space="preserve"> </w:t>
      </w:r>
      <w:r>
        <w:rPr>
          <w:color w:val="000000"/>
        </w:rPr>
        <w:t>are found as follows:</w:t>
      </w:r>
    </w:p>
    <w:p w14:paraId="05906C1A" w14:textId="4C036368" w:rsidR="00E057DC" w:rsidRDefault="00D20620" w:rsidP="00D20620">
      <w:pPr>
        <w:pStyle w:val="B1"/>
        <w:rPr>
          <w:lang w:val="en-US"/>
        </w:rPr>
      </w:pPr>
      <w:r>
        <w:rPr>
          <w:lang w:val="en-US"/>
        </w:rPr>
        <w:t>-</w:t>
      </w:r>
      <w:r>
        <w:rPr>
          <w:lang w:val="en-US"/>
        </w:rPr>
        <w:tab/>
      </w:r>
      <w:r w:rsidR="00E057DC">
        <w:rPr>
          <w:lang w:val="en-US"/>
        </w:rPr>
        <w:t xml:space="preserve">If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3</m:t>
            </m:r>
          </m:sub>
        </m:sSub>
        <m:r>
          <w:rPr>
            <w:rFonts w:ascii="Cambria Math" w:hAnsi="Cambria Math"/>
            <w:lang w:val="en-US"/>
          </w:rPr>
          <m:t>≤19</m:t>
        </m:r>
      </m:oMath>
      <w:r w:rsidR="00E057DC">
        <w:rPr>
          <w:lang w:val="en-US"/>
        </w:rPr>
        <w:t xml:space="preserve">,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1,5</m:t>
            </m:r>
          </m:sub>
        </m:sSub>
        <m:r>
          <w:rPr>
            <w:rFonts w:ascii="Cambria Math" w:hAnsi="Cambria Math"/>
            <w:lang w:val="en-US"/>
          </w:rPr>
          <m:t>=0</m:t>
        </m:r>
      </m:oMath>
      <w:r w:rsidR="00E057DC" w:rsidRPr="00F12AD9">
        <w:rPr>
          <w:lang w:val="en-US"/>
        </w:rPr>
        <w:t xml:space="preserve"> and is not reported.</w:t>
      </w:r>
      <w:r w:rsidR="00E057DC">
        <w:rPr>
          <w:lang w:val="en-US"/>
        </w:rPr>
        <w:t xml:space="preserve"> </w:t>
      </w:r>
      <m:oMath>
        <m:sSub>
          <m:sSubPr>
            <m:ctrlPr>
              <w:rPr>
                <w:rFonts w:ascii="Cambria Math" w:hAnsi="Cambria Math"/>
                <w:i/>
              </w:rPr>
            </m:ctrlPr>
          </m:sSubPr>
          <m:e>
            <m:r>
              <w:rPr>
                <w:rFonts w:ascii="Cambria Math" w:hAnsi="Cambria Math"/>
              </w:rPr>
              <m:t>i</m:t>
            </m:r>
          </m:e>
          <m:sub>
            <m:r>
              <w:rPr>
                <w:rFonts w:ascii="Cambria Math" w:hAnsi="Cambria Math"/>
              </w:rPr>
              <m:t>1,6,l</m:t>
            </m:r>
          </m:sub>
        </m:sSub>
        <m:r>
          <w:rPr>
            <w:rFonts w:ascii="Cambria Math" w:hAnsi="Cambria Math"/>
          </w:rPr>
          <m:t>=</m:t>
        </m:r>
        <m:nary>
          <m:naryPr>
            <m:chr m:val="∑"/>
            <m:limLoc m:val="undOvr"/>
            <m:ctrlPr>
              <w:rPr>
                <w:rFonts w:ascii="Cambria Math" w:hAnsi="Cambria Math"/>
                <w:i/>
              </w:rPr>
            </m:ctrlPr>
          </m:naryPr>
          <m:sub>
            <m:r>
              <w:rPr>
                <w:rFonts w:ascii="Cambria Math" w:hAnsi="Cambria Math"/>
              </w:rPr>
              <m:t>f=1</m:t>
            </m:r>
          </m:sub>
          <m:sup>
            <m:sSub>
              <m:sSubPr>
                <m:ctrlPr>
                  <w:rPr>
                    <w:rFonts w:ascii="Cambria Math" w:hAnsi="Cambria Math"/>
                    <w:i/>
                  </w:rPr>
                </m:ctrlPr>
              </m:sSubPr>
              <m:e>
                <m:r>
                  <w:rPr>
                    <w:rFonts w:ascii="Cambria Math" w:hAnsi="Cambria Math"/>
                  </w:rPr>
                  <m:t>M</m:t>
                </m:r>
              </m:e>
              <m:sub>
                <m:r>
                  <w:rPr>
                    <w:rFonts w:ascii="Cambria Math" w:hAnsi="Cambria Math"/>
                  </w:rPr>
                  <m:t>υ</m:t>
                </m:r>
              </m:sub>
            </m:sSub>
            <m:r>
              <w:rPr>
                <w:rFonts w:ascii="Cambria Math" w:hAnsi="Cambria Math"/>
              </w:rPr>
              <m:t>-1</m:t>
            </m:r>
          </m:sup>
          <m:e>
            <m:r>
              <w:rPr>
                <w:rFonts w:ascii="Cambria Math" w:hAnsi="Cambria Math"/>
              </w:rPr>
              <m:t>C</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N</m:t>
                    </m:r>
                  </m:e>
                  <m:sub>
                    <m:r>
                      <w:rPr>
                        <w:rFonts w:ascii="Cambria Math" w:hAnsi="Cambria Math"/>
                        <w:noProof/>
                      </w:rPr>
                      <m:t>3</m:t>
                    </m:r>
                  </m:sub>
                </m:sSub>
                <m:r>
                  <w:rPr>
                    <w:rFonts w:ascii="Cambria Math" w:hAnsi="Cambria Math"/>
                    <w:noProof/>
                  </w:rPr>
                  <m:t>-1-</m:t>
                </m:r>
                <m:sSubSup>
                  <m:sSubSupPr>
                    <m:ctrlPr>
                      <w:rPr>
                        <w:rFonts w:ascii="Cambria Math" w:hAnsi="Cambria Math"/>
                        <w:i/>
                        <w:noProof/>
                      </w:rPr>
                    </m:ctrlPr>
                  </m:sSubSupPr>
                  <m:e>
                    <m:r>
                      <w:rPr>
                        <w:rFonts w:ascii="Cambria Math" w:hAnsi="Cambria Math"/>
                        <w:noProof/>
                      </w:rPr>
                      <m:t>n</m:t>
                    </m:r>
                  </m:e>
                  <m:sub>
                    <m:r>
                      <w:rPr>
                        <w:rFonts w:ascii="Cambria Math" w:hAnsi="Cambria Math"/>
                        <w:noProof/>
                      </w:rPr>
                      <m:t>3,l</m:t>
                    </m:r>
                  </m:sub>
                  <m:sup>
                    <m:d>
                      <m:dPr>
                        <m:ctrlPr>
                          <w:rPr>
                            <w:rFonts w:ascii="Cambria Math" w:hAnsi="Cambria Math"/>
                            <w:i/>
                            <w:noProof/>
                          </w:rPr>
                        </m:ctrlPr>
                      </m:dPr>
                      <m:e>
                        <m:r>
                          <w:rPr>
                            <w:rFonts w:ascii="Cambria Math" w:hAnsi="Cambria Math"/>
                            <w:noProof/>
                          </w:rPr>
                          <m:t>f</m:t>
                        </m:r>
                      </m:e>
                    </m:d>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υ</m:t>
                    </m:r>
                  </m:sub>
                </m:sSub>
                <m:r>
                  <w:rPr>
                    <w:rFonts w:ascii="Cambria Math" w:hAnsi="Cambria Math"/>
                  </w:rPr>
                  <m:t>-f</m:t>
                </m:r>
              </m:e>
            </m:d>
          </m:e>
        </m:nary>
      </m:oMath>
      <w:r w:rsidR="00E057DC">
        <w:t xml:space="preserve">, where </w:t>
      </w:r>
      <m:oMath>
        <m:r>
          <w:rPr>
            <w:rFonts w:ascii="Cambria Math" w:hAnsi="Cambria Math"/>
          </w:rPr>
          <m:t>C</m:t>
        </m:r>
        <m:d>
          <m:dPr>
            <m:ctrlPr>
              <w:rPr>
                <w:rFonts w:ascii="Cambria Math" w:hAnsi="Cambria Math"/>
                <w:i/>
                <w:noProof/>
              </w:rPr>
            </m:ctrlPr>
          </m:dPr>
          <m:e>
            <m:r>
              <w:rPr>
                <w:rFonts w:ascii="Cambria Math" w:hAnsi="Cambria Math"/>
                <w:noProof/>
              </w:rPr>
              <m:t>x</m:t>
            </m:r>
            <m:r>
              <w:rPr>
                <w:rFonts w:ascii="Cambria Math" w:hAnsi="Cambria Math"/>
              </w:rPr>
              <m:t>,y</m:t>
            </m:r>
          </m:e>
        </m:d>
      </m:oMath>
      <w:r w:rsidR="00E057DC">
        <w:t xml:space="preserve"> </w:t>
      </w:r>
      <w:r w:rsidR="00E057DC">
        <w:rPr>
          <w:lang w:val="en-US"/>
        </w:rPr>
        <w:t xml:space="preserve">is given in </w:t>
      </w:r>
      <w:r w:rsidR="00BD7CA0">
        <w:rPr>
          <w:lang w:val="en-US"/>
        </w:rPr>
        <w:t>Table 5.2.2.2.5-4</w:t>
      </w:r>
      <w:r w:rsidR="00E057DC">
        <w:rPr>
          <w:lang w:val="en-US"/>
        </w:rPr>
        <w:t xml:space="preserve"> and </w:t>
      </w:r>
      <w:r w:rsidR="00E057DC">
        <w:t xml:space="preserve">where the indices </w:t>
      </w:r>
      <m:oMath>
        <m:r>
          <w:rPr>
            <w:rFonts w:ascii="Cambria Math" w:hAnsi="Cambria Math"/>
          </w:rPr>
          <m:t>f=1,…,</m:t>
        </m:r>
        <m:sSub>
          <m:sSubPr>
            <m:ctrlPr>
              <w:rPr>
                <w:rFonts w:ascii="Cambria Math" w:hAnsi="Cambria Math"/>
                <w:i/>
              </w:rPr>
            </m:ctrlPr>
          </m:sSubPr>
          <m:e>
            <m:r>
              <w:rPr>
                <w:rFonts w:ascii="Cambria Math" w:hAnsi="Cambria Math"/>
              </w:rPr>
              <m:t>M</m:t>
            </m:r>
          </m:e>
          <m:sub>
            <m:r>
              <w:rPr>
                <w:rFonts w:ascii="Cambria Math" w:hAnsi="Cambria Math"/>
              </w:rPr>
              <m:t>υ</m:t>
            </m:r>
          </m:sub>
        </m:sSub>
        <m:r>
          <w:rPr>
            <w:rFonts w:ascii="Cambria Math" w:hAnsi="Cambria Math"/>
          </w:rPr>
          <m:t>-1</m:t>
        </m:r>
      </m:oMath>
      <w:r w:rsidR="00E057DC">
        <w:t xml:space="preserve"> are assigned such that </w:t>
      </w:r>
      <m:oMath>
        <m:sSubSup>
          <m:sSubSupPr>
            <m:ctrlPr>
              <w:rPr>
                <w:rFonts w:ascii="Cambria Math" w:hAnsi="Cambria Math"/>
                <w:i/>
              </w:rPr>
            </m:ctrlPr>
          </m:sSubSupPr>
          <m:e>
            <m:r>
              <w:rPr>
                <w:rFonts w:ascii="Cambria Math" w:hAnsi="Cambria Math"/>
              </w:rPr>
              <m:t>n</m:t>
            </m:r>
          </m:e>
          <m:sub>
            <m:r>
              <w:rPr>
                <w:rFonts w:ascii="Cambria Math" w:hAnsi="Cambria Math"/>
              </w:rPr>
              <m:t>3,l</m:t>
            </m:r>
          </m:sub>
          <m:sup>
            <m:r>
              <w:rPr>
                <w:rFonts w:ascii="Cambria Math" w:hAnsi="Cambria Math"/>
              </w:rPr>
              <m:t>(f)</m:t>
            </m:r>
          </m:sup>
        </m:sSubSup>
      </m:oMath>
      <w:r w:rsidR="00E057DC">
        <w:t xml:space="preserve"> increases as </w:t>
      </w:r>
      <m:oMath>
        <m:r>
          <w:rPr>
            <w:rFonts w:ascii="Cambria Math" w:hAnsi="Cambria Math"/>
          </w:rPr>
          <m:t>f</m:t>
        </m:r>
      </m:oMath>
      <w:r w:rsidR="00E057DC">
        <w:t xml:space="preserve"> increases</w:t>
      </w:r>
      <w:r w:rsidR="00E057DC">
        <w:rPr>
          <w:lang w:val="en-US"/>
        </w:rPr>
        <w:t>.</w:t>
      </w:r>
    </w:p>
    <w:p w14:paraId="108FE81B" w14:textId="4A2EFA8C" w:rsidR="00E057DC" w:rsidRDefault="00D20620" w:rsidP="00D20620">
      <w:pPr>
        <w:pStyle w:val="B1"/>
        <w:rPr>
          <w:lang w:val="en-US"/>
        </w:rPr>
      </w:pPr>
      <w:r>
        <w:rPr>
          <w:lang w:val="en-US"/>
        </w:rPr>
        <w:t>-</w:t>
      </w:r>
      <w:r>
        <w:rPr>
          <w:lang w:val="en-US"/>
        </w:rPr>
        <w:tab/>
      </w:r>
      <w:r w:rsidR="00E057DC">
        <w:rPr>
          <w:lang w:val="en-US"/>
        </w:rPr>
        <w:t xml:space="preserve">If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3</m:t>
            </m:r>
          </m:sub>
        </m:sSub>
        <m:r>
          <w:rPr>
            <w:rFonts w:ascii="Cambria Math" w:hAnsi="Cambria Math"/>
            <w:lang w:val="en-US"/>
          </w:rPr>
          <m:t>&gt;19</m:t>
        </m:r>
      </m:oMath>
      <w:r w:rsidR="00E057DC">
        <w:rPr>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initial</m:t>
            </m:r>
          </m:sub>
        </m:sSub>
      </m:oMath>
      <w:r w:rsidR="00E057DC">
        <w:rPr>
          <w:lang w:val="en-US"/>
        </w:rPr>
        <w:t xml:space="preserve"> is indicated by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1,5</m:t>
            </m:r>
          </m:sub>
        </m:sSub>
      </m:oMath>
      <w:r w:rsidR="00E057DC">
        <w:rPr>
          <w:lang w:val="en-US"/>
        </w:rPr>
        <w:t>, which is reported and given by</w:t>
      </w:r>
    </w:p>
    <w:p w14:paraId="7BC8124C" w14:textId="60AF0DA1" w:rsidR="00E057DC" w:rsidRDefault="00D20620" w:rsidP="00D20620">
      <w:pPr>
        <w:pStyle w:val="EQ"/>
        <w:rPr>
          <w:color w:val="000000"/>
          <w:lang w:val="en-US"/>
        </w:rPr>
      </w:pPr>
      <w:r>
        <w:rPr>
          <w:noProof w:val="0"/>
          <w:color w:val="000000"/>
          <w:lang w:val="en-US"/>
        </w:rPr>
        <w:tab/>
      </w:r>
      <m:oMath>
        <m:sSub>
          <m:sSubPr>
            <m:ctrlPr>
              <w:rPr>
                <w:rFonts w:ascii="Cambria Math" w:hAnsi="Cambria Math"/>
                <w:color w:val="000000"/>
                <w:lang w:val="en-US"/>
              </w:rPr>
            </m:ctrlPr>
          </m:sSubPr>
          <m:e>
            <m:r>
              <w:rPr>
                <w:rFonts w:ascii="Cambria Math" w:hAnsi="Cambria Math"/>
                <w:color w:val="000000"/>
                <w:lang w:val="en-US"/>
              </w:rPr>
              <m:t>i</m:t>
            </m:r>
          </m:e>
          <m:sub>
            <m:r>
              <m:rPr>
                <m:sty m:val="p"/>
              </m:rPr>
              <w:rPr>
                <w:rFonts w:ascii="Cambria Math" w:hAnsi="Cambria Math"/>
                <w:color w:val="000000"/>
                <w:lang w:val="en-US"/>
              </w:rPr>
              <m:t>1,5</m:t>
            </m:r>
          </m:sub>
        </m:sSub>
        <m:r>
          <m:rPr>
            <m:sty m:val="p"/>
          </m:rPr>
          <w:rPr>
            <w:rFonts w:ascii="Cambria Math" w:hAnsi="Cambria Math"/>
            <w:color w:val="000000"/>
            <w:lang w:val="en-US"/>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M</m:t>
                      </m:r>
                    </m:e>
                    <m:sub>
                      <m:r>
                        <w:rPr>
                          <w:rFonts w:ascii="Cambria Math" w:hAnsi="Cambria Math"/>
                        </w:rPr>
                        <m:t>initial</m:t>
                      </m:r>
                    </m:sub>
                  </m:sSub>
                </m:e>
                <m:e>
                  <m:sSub>
                    <m:sSubPr>
                      <m:ctrlPr>
                        <w:rPr>
                          <w:rFonts w:ascii="Cambria Math" w:hAnsi="Cambria Math"/>
                        </w:rPr>
                      </m:ctrlPr>
                    </m:sSubPr>
                    <m:e>
                      <m:r>
                        <w:rPr>
                          <w:rFonts w:ascii="Cambria Math" w:hAnsi="Cambria Math"/>
                        </w:rPr>
                        <m:t>M</m:t>
                      </m:r>
                    </m:e>
                    <m:sub>
                      <m:r>
                        <w:rPr>
                          <w:rFonts w:ascii="Cambria Math" w:hAnsi="Cambria Math"/>
                        </w:rPr>
                        <m:t>initial</m:t>
                      </m:r>
                    </m:sub>
                  </m:sSub>
                  <m:r>
                    <m:rPr>
                      <m:sty m:val="p"/>
                    </m:rPr>
                    <w:rPr>
                      <w:rFonts w:ascii="Cambria Math" w:hAnsi="Cambria Math"/>
                    </w:rPr>
                    <m:t xml:space="preserve">=0 </m:t>
                  </m:r>
                </m:e>
              </m:mr>
              <m:mr>
                <m:e>
                  <m:sSub>
                    <m:sSubPr>
                      <m:ctrlPr>
                        <w:rPr>
                          <w:rFonts w:ascii="Cambria Math" w:hAnsi="Cambria Math"/>
                        </w:rPr>
                      </m:ctrlPr>
                    </m:sSubPr>
                    <m:e>
                      <m:r>
                        <w:rPr>
                          <w:rFonts w:ascii="Cambria Math" w:hAnsi="Cambria Math"/>
                        </w:rPr>
                        <m:t>M</m:t>
                      </m:r>
                    </m:e>
                    <m:sub>
                      <m:r>
                        <w:rPr>
                          <w:rFonts w:ascii="Cambria Math" w:hAnsi="Cambria Math"/>
                        </w:rPr>
                        <m:t>initial</m:t>
                      </m:r>
                    </m:sub>
                  </m:sSub>
                  <m:r>
                    <m:rPr>
                      <m:sty m:val="p"/>
                    </m:rPr>
                    <w:rPr>
                      <w:rFonts w:ascii="Cambria Math" w:hAnsi="Cambria Math"/>
                    </w:rPr>
                    <m:t>+2</m:t>
                  </m:r>
                  <m:sSub>
                    <m:sSubPr>
                      <m:ctrlPr>
                        <w:rPr>
                          <w:rFonts w:ascii="Cambria Math" w:hAnsi="Cambria Math"/>
                        </w:rPr>
                      </m:ctrlPr>
                    </m:sSubPr>
                    <m:e>
                      <m:r>
                        <w:rPr>
                          <w:rFonts w:ascii="Cambria Math" w:hAnsi="Cambria Math"/>
                        </w:rPr>
                        <m:t>M</m:t>
                      </m:r>
                    </m:e>
                    <m:sub>
                      <m:r>
                        <w:rPr>
                          <w:rFonts w:ascii="Cambria Math" w:hAnsi="Cambria Math"/>
                        </w:rPr>
                        <m:t>υ</m:t>
                      </m:r>
                    </m:sub>
                  </m:sSub>
                </m:e>
                <m:e>
                  <m:sSub>
                    <m:sSubPr>
                      <m:ctrlPr>
                        <w:rPr>
                          <w:rFonts w:ascii="Cambria Math" w:hAnsi="Cambria Math"/>
                        </w:rPr>
                      </m:ctrlPr>
                    </m:sSubPr>
                    <m:e>
                      <m:r>
                        <w:rPr>
                          <w:rFonts w:ascii="Cambria Math" w:hAnsi="Cambria Math"/>
                        </w:rPr>
                        <m:t>M</m:t>
                      </m:r>
                    </m:e>
                    <m:sub>
                      <m:r>
                        <w:rPr>
                          <w:rFonts w:ascii="Cambria Math" w:hAnsi="Cambria Math"/>
                        </w:rPr>
                        <m:t>initial</m:t>
                      </m:r>
                    </m:sub>
                  </m:sSub>
                  <m:r>
                    <m:rPr>
                      <m:sty m:val="p"/>
                    </m:rPr>
                    <w:rPr>
                      <w:rFonts w:ascii="Cambria Math" w:hAnsi="Cambria Math"/>
                    </w:rPr>
                    <m:t>&lt;0</m:t>
                  </m:r>
                </m:e>
              </m:mr>
            </m:m>
          </m:e>
        </m:d>
      </m:oMath>
    </w:p>
    <w:p w14:paraId="4572DA2E" w14:textId="40B378DC" w:rsidR="00E057DC" w:rsidRDefault="00D20620" w:rsidP="00E057DC">
      <w:pPr>
        <w:pStyle w:val="B1"/>
        <w:spacing w:after="0"/>
      </w:pPr>
      <w:r>
        <w:rPr>
          <w:color w:val="000000"/>
        </w:rPr>
        <w:tab/>
      </w:r>
      <w:bookmarkStart w:id="471" w:name="_Hlk21614805"/>
      <w:r w:rsidR="00E057DC">
        <w:t xml:space="preserve">Only </w:t>
      </w:r>
      <w:r w:rsidR="00E057DC">
        <w:rPr>
          <w:color w:val="000000"/>
          <w:lang w:val="en-US"/>
        </w:rPr>
        <w:t xml:space="preserve">the nonzero indices </w:t>
      </w:r>
      <m:oMath>
        <m:sSubSup>
          <m:sSubSupPr>
            <m:ctrlPr>
              <w:rPr>
                <w:rFonts w:ascii="Cambria Math" w:hAnsi="Cambria Math"/>
                <w:i/>
                <w:color w:val="000000"/>
                <w:lang w:val="en-US"/>
              </w:rPr>
            </m:ctrlPr>
          </m:sSubSupPr>
          <m:e>
            <m:r>
              <w:rPr>
                <w:rFonts w:ascii="Cambria Math" w:hAnsi="Cambria Math"/>
                <w:color w:val="000000"/>
                <w:lang w:val="en-US"/>
              </w:rPr>
              <m:t>n</m:t>
            </m:r>
          </m:e>
          <m:sub>
            <m:r>
              <w:rPr>
                <w:rFonts w:ascii="Cambria Math" w:hAnsi="Cambria Math"/>
                <w:color w:val="000000"/>
                <w:lang w:val="en-US"/>
              </w:rPr>
              <m:t>3,l</m:t>
            </m:r>
          </m:sub>
          <m:sup>
            <m:r>
              <w:rPr>
                <w:rFonts w:ascii="Cambria Math" w:hAnsi="Cambria Math"/>
                <w:color w:val="000000"/>
                <w:lang w:val="en-US"/>
              </w:rPr>
              <m:t>(f)</m:t>
            </m:r>
          </m:sup>
        </m:sSubSup>
        <m:r>
          <w:rPr>
            <w:rFonts w:ascii="Cambria Math" w:hAnsi="Cambria Math"/>
            <w:color w:val="000000"/>
            <w:lang w:val="en-US"/>
          </w:rPr>
          <m:t>∈IntS</m:t>
        </m:r>
      </m:oMath>
      <w:r w:rsidR="00E057DC">
        <w:rPr>
          <w:color w:val="000000"/>
          <w:lang w:val="en-US"/>
        </w:rPr>
        <w:t>, where</w:t>
      </w:r>
      <m:oMath>
        <m:r>
          <w:rPr>
            <w:rFonts w:ascii="Cambria Math" w:hAnsi="Cambria Math"/>
          </w:rPr>
          <m:t xml:space="preserve"> IntS={</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initial</m:t>
                </m:r>
              </m:sub>
            </m:sSub>
            <m:r>
              <w:rPr>
                <w:rFonts w:ascii="Cambria Math" w:hAnsi="Cambria Math"/>
              </w:rPr>
              <m:t>+i</m:t>
            </m:r>
          </m:e>
        </m:d>
        <m:r>
          <w:rPr>
            <w:rFonts w:ascii="Cambria Math" w:hAnsi="Cambria Math"/>
          </w:rPr>
          <m:t xml:space="preserve"> </m:t>
        </m:r>
        <m:r>
          <m:rPr>
            <m:sty m:val="p"/>
          </m:rPr>
          <w:rPr>
            <w:rFonts w:ascii="Cambria Math" w:hAnsi="Cambria Math"/>
          </w:rPr>
          <m:t>mod</m:t>
        </m:r>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3</m:t>
            </m:r>
          </m:sub>
        </m:sSub>
        <m:r>
          <w:rPr>
            <w:rFonts w:ascii="Cambria Math" w:hAnsi="Cambria Math"/>
          </w:rPr>
          <m:t>, i=0,1,…,2</m:t>
        </m:r>
        <m:sSub>
          <m:sSubPr>
            <m:ctrlPr>
              <w:rPr>
                <w:rFonts w:ascii="Cambria Math" w:hAnsi="Cambria Math"/>
                <w:i/>
              </w:rPr>
            </m:ctrlPr>
          </m:sSubPr>
          <m:e>
            <m:r>
              <w:rPr>
                <w:rFonts w:ascii="Cambria Math" w:hAnsi="Cambria Math"/>
              </w:rPr>
              <m:t>M</m:t>
            </m:r>
          </m:e>
          <m:sub>
            <m:r>
              <w:rPr>
                <w:rFonts w:ascii="Cambria Math" w:hAnsi="Cambria Math"/>
              </w:rPr>
              <m:t>υ</m:t>
            </m:r>
          </m:sub>
        </m:sSub>
        <m:r>
          <w:rPr>
            <w:rFonts w:ascii="Cambria Math" w:hAnsi="Cambria Math"/>
          </w:rPr>
          <m:t>-1}</m:t>
        </m:r>
      </m:oMath>
      <w:r w:rsidR="00E057DC">
        <w:t xml:space="preserve">, are reported, </w:t>
      </w:r>
      <w:r w:rsidR="00E057DC">
        <w:rPr>
          <w:color w:val="000000"/>
        </w:rPr>
        <w:t xml:space="preserve">where the indices </w:t>
      </w:r>
      <w:bookmarkStart w:id="472" w:name="_Hlk25262195"/>
      <m:oMath>
        <m:r>
          <w:rPr>
            <w:rFonts w:ascii="Cambria Math" w:hAnsi="Cambria Math"/>
            <w:color w:val="000000"/>
          </w:rPr>
          <m:t>f=1,…,</m:t>
        </m:r>
        <m:sSub>
          <m:sSubPr>
            <m:ctrlPr>
              <w:rPr>
                <w:rFonts w:ascii="Cambria Math" w:hAnsi="Cambria Math"/>
                <w:i/>
                <w:color w:val="000000"/>
              </w:rPr>
            </m:ctrlPr>
          </m:sSubPr>
          <m:e>
            <m:r>
              <w:rPr>
                <w:rFonts w:ascii="Cambria Math" w:hAnsi="Cambria Math"/>
                <w:color w:val="000000"/>
              </w:rPr>
              <m:t>M</m:t>
            </m:r>
          </m:e>
          <m:sub>
            <m:r>
              <w:rPr>
                <w:rFonts w:ascii="Cambria Math" w:hAnsi="Cambria Math"/>
                <w:color w:val="000000"/>
              </w:rPr>
              <m:t>υ</m:t>
            </m:r>
          </m:sub>
        </m:sSub>
        <m:r>
          <w:rPr>
            <w:rFonts w:ascii="Cambria Math" w:hAnsi="Cambria Math"/>
            <w:color w:val="000000"/>
          </w:rPr>
          <m:t>-1</m:t>
        </m:r>
      </m:oMath>
      <w:bookmarkEnd w:id="472"/>
      <w:r w:rsidR="00E057DC">
        <w:rPr>
          <w:color w:val="000000"/>
        </w:rPr>
        <w:t xml:space="preserve"> are assigned such that </w:t>
      </w:r>
      <m:oMath>
        <m:sSubSup>
          <m:sSubSupPr>
            <m:ctrlPr>
              <w:rPr>
                <w:rFonts w:ascii="Cambria Math" w:hAnsi="Cambria Math"/>
                <w:i/>
                <w:color w:val="000000"/>
              </w:rPr>
            </m:ctrlPr>
          </m:sSubSupPr>
          <m:e>
            <m:r>
              <w:rPr>
                <w:rFonts w:ascii="Cambria Math" w:hAnsi="Cambria Math"/>
                <w:color w:val="000000"/>
              </w:rPr>
              <m:t>n</m:t>
            </m:r>
          </m:e>
          <m:sub>
            <m:r>
              <w:rPr>
                <w:rFonts w:ascii="Cambria Math" w:hAnsi="Cambria Math"/>
                <w:color w:val="000000"/>
              </w:rPr>
              <m:t>3,l</m:t>
            </m:r>
          </m:sub>
          <m:sup>
            <m:r>
              <w:rPr>
                <w:rFonts w:ascii="Cambria Math" w:hAnsi="Cambria Math"/>
                <w:color w:val="000000"/>
              </w:rPr>
              <m:t>(f)</m:t>
            </m:r>
          </m:sup>
        </m:sSubSup>
      </m:oMath>
      <w:r w:rsidR="00E057DC">
        <w:rPr>
          <w:color w:val="000000"/>
        </w:rPr>
        <w:t xml:space="preserve"> increases as </w:t>
      </w:r>
      <m:oMath>
        <m:r>
          <w:rPr>
            <w:rFonts w:ascii="Cambria Math" w:hAnsi="Cambria Math"/>
            <w:color w:val="000000"/>
          </w:rPr>
          <m:t>f</m:t>
        </m:r>
      </m:oMath>
      <w:r w:rsidR="00E057DC">
        <w:rPr>
          <w:color w:val="000000"/>
        </w:rPr>
        <w:t xml:space="preserve"> increases</w:t>
      </w:r>
      <w:r w:rsidR="00E057DC">
        <w:t>. Let</w:t>
      </w:r>
    </w:p>
    <w:p w14:paraId="6228F831" w14:textId="2C43ADDD" w:rsidR="00E057DC" w:rsidRDefault="00D20620" w:rsidP="00D20620">
      <w:pPr>
        <w:pStyle w:val="EQ"/>
        <w:rPr>
          <w:color w:val="000000"/>
          <w:lang w:val="en-US"/>
        </w:rPr>
      </w:pPr>
      <w:r>
        <w:rPr>
          <w:noProof w:val="0"/>
          <w:color w:val="000000"/>
          <w:lang w:val="en-US"/>
        </w:rPr>
        <w:tab/>
      </w:r>
      <m:oMath>
        <m:sSubSup>
          <m:sSubSupPr>
            <m:ctrlPr>
              <w:rPr>
                <w:rFonts w:ascii="Cambria Math" w:hAnsi="Cambria Math"/>
                <w:color w:val="000000"/>
                <w:lang w:val="en-US"/>
              </w:rPr>
            </m:ctrlPr>
          </m:sSubSupPr>
          <m:e>
            <m:r>
              <w:rPr>
                <w:rFonts w:ascii="Cambria Math" w:hAnsi="Cambria Math"/>
                <w:color w:val="000000"/>
                <w:lang w:val="en-US"/>
              </w:rPr>
              <m:t>n</m:t>
            </m:r>
          </m:e>
          <m:sub>
            <m:r>
              <w:rPr>
                <w:rFonts w:ascii="Cambria Math" w:hAnsi="Cambria Math"/>
                <w:color w:val="000000"/>
                <w:lang w:val="en-US"/>
              </w:rPr>
              <m:t>l</m:t>
            </m:r>
          </m:sub>
          <m:sup>
            <m:r>
              <m:rPr>
                <m:sty m:val="p"/>
              </m:rPr>
              <w:rPr>
                <w:rFonts w:ascii="Cambria Math" w:hAnsi="Cambria Math"/>
                <w:color w:val="000000"/>
                <w:lang w:val="en-US"/>
              </w:rPr>
              <m:t>(</m:t>
            </m:r>
            <m:r>
              <w:rPr>
                <w:rFonts w:ascii="Cambria Math" w:hAnsi="Cambria Math"/>
                <w:color w:val="000000"/>
                <w:lang w:val="en-US"/>
              </w:rPr>
              <m:t>f</m:t>
            </m:r>
            <m:r>
              <m:rPr>
                <m:sty m:val="p"/>
              </m:rPr>
              <w:rPr>
                <w:rFonts w:ascii="Cambria Math" w:hAnsi="Cambria Math"/>
                <w:color w:val="000000"/>
                <w:lang w:val="en-US"/>
              </w:rPr>
              <m:t>)</m:t>
            </m:r>
          </m:sup>
        </m:sSubSup>
        <m:r>
          <m:rPr>
            <m:sty m:val="p"/>
          </m:rPr>
          <w:rPr>
            <w:rFonts w:ascii="Cambria Math" w:hAnsi="Cambria Math"/>
            <w:color w:val="000000"/>
            <w:lang w:val="en-US"/>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n</m:t>
                      </m:r>
                    </m:e>
                    <m:sub>
                      <m:r>
                        <m:rPr>
                          <m:sty m:val="p"/>
                        </m:rPr>
                        <w:rPr>
                          <w:rFonts w:ascii="Cambria Math" w:hAnsi="Cambria Math"/>
                        </w:rPr>
                        <m:t>3,</m:t>
                      </m:r>
                      <m:r>
                        <w:rPr>
                          <w:rFonts w:ascii="Cambria Math" w:hAnsi="Cambria Math"/>
                        </w:rPr>
                        <m:t>l</m:t>
                      </m:r>
                    </m:sub>
                    <m:sup>
                      <m:d>
                        <m:dPr>
                          <m:ctrlPr>
                            <w:rPr>
                              <w:rFonts w:ascii="Cambria Math" w:hAnsi="Cambria Math"/>
                            </w:rPr>
                          </m:ctrlPr>
                        </m:dPr>
                        <m:e>
                          <m:r>
                            <w:rPr>
                              <w:rFonts w:ascii="Cambria Math" w:hAnsi="Cambria Math"/>
                            </w:rPr>
                            <m:t>f</m:t>
                          </m:r>
                        </m:e>
                      </m:d>
                    </m:sup>
                  </m:sSubSup>
                </m:e>
                <m:e>
                  <m:r>
                    <m:rPr>
                      <m:sty m:val="p"/>
                    </m:rPr>
                    <w:rPr>
                      <w:rFonts w:ascii="Cambria Math" w:hAnsi="Cambria Math"/>
                    </w:rPr>
                    <m:t xml:space="preserve"> </m:t>
                  </m:r>
                  <m:sSubSup>
                    <m:sSubSupPr>
                      <m:ctrlPr>
                        <w:rPr>
                          <w:rFonts w:ascii="Cambria Math" w:hAnsi="Cambria Math"/>
                        </w:rPr>
                      </m:ctrlPr>
                    </m:sSubSupPr>
                    <m:e>
                      <m:r>
                        <w:rPr>
                          <w:rFonts w:ascii="Cambria Math" w:hAnsi="Cambria Math"/>
                        </w:rPr>
                        <m:t>n</m:t>
                      </m:r>
                    </m:e>
                    <m:sub>
                      <m:r>
                        <m:rPr>
                          <m:sty m:val="p"/>
                        </m:rPr>
                        <w:rPr>
                          <w:rFonts w:ascii="Cambria Math" w:hAnsi="Cambria Math"/>
                        </w:rPr>
                        <m:t>3,</m:t>
                      </m:r>
                      <m:r>
                        <w:rPr>
                          <w:rFonts w:ascii="Cambria Math" w:hAnsi="Cambria Math"/>
                        </w:rPr>
                        <m:t>l</m:t>
                      </m:r>
                    </m:sub>
                    <m:sup>
                      <m:d>
                        <m:dPr>
                          <m:ctrlPr>
                            <w:rPr>
                              <w:rFonts w:ascii="Cambria Math" w:hAnsi="Cambria Math"/>
                            </w:rPr>
                          </m:ctrlPr>
                        </m:dPr>
                        <m:e>
                          <m:r>
                            <w:rPr>
                              <w:rFonts w:ascii="Cambria Math" w:hAnsi="Cambria Math"/>
                            </w:rPr>
                            <m:t>f</m:t>
                          </m:r>
                        </m:e>
                      </m:d>
                    </m:sup>
                  </m:sSubSup>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initial</m:t>
                      </m:r>
                    </m:sub>
                  </m:sSub>
                  <m:r>
                    <m:rPr>
                      <m:sty m:val="p"/>
                    </m:rPr>
                    <w:rPr>
                      <w:rFonts w:ascii="Cambria Math" w:hAnsi="Cambria Math"/>
                    </w:rPr>
                    <m:t>+2</m:t>
                  </m:r>
                  <m:sSub>
                    <m:sSubPr>
                      <m:ctrlPr>
                        <w:rPr>
                          <w:rFonts w:ascii="Cambria Math" w:hAnsi="Cambria Math"/>
                        </w:rPr>
                      </m:ctrlPr>
                    </m:sSubPr>
                    <m:e>
                      <m:r>
                        <w:rPr>
                          <w:rFonts w:ascii="Cambria Math" w:hAnsi="Cambria Math"/>
                        </w:rPr>
                        <m:t>M</m:t>
                      </m:r>
                    </m:e>
                    <m:sub>
                      <m:r>
                        <w:rPr>
                          <w:rFonts w:ascii="Cambria Math" w:hAnsi="Cambria Math"/>
                        </w:rPr>
                        <m:t>υ</m:t>
                      </m:r>
                    </m:sub>
                  </m:sSub>
                  <m:r>
                    <m:rPr>
                      <m:sty m:val="p"/>
                    </m:rPr>
                    <w:rPr>
                      <w:rFonts w:ascii="Cambria Math" w:hAnsi="Cambria Math"/>
                    </w:rPr>
                    <m:t xml:space="preserve">-1 </m:t>
                  </m:r>
                </m:e>
              </m:mr>
              <m:mr>
                <m:e>
                  <m:sSubSup>
                    <m:sSubSupPr>
                      <m:ctrlPr>
                        <w:rPr>
                          <w:rFonts w:ascii="Cambria Math" w:hAnsi="Cambria Math"/>
                        </w:rPr>
                      </m:ctrlPr>
                    </m:sSubSupPr>
                    <m:e>
                      <m:r>
                        <w:rPr>
                          <w:rFonts w:ascii="Cambria Math" w:hAnsi="Cambria Math"/>
                        </w:rPr>
                        <m:t>n</m:t>
                      </m:r>
                    </m:e>
                    <m:sub>
                      <m:r>
                        <m:rPr>
                          <m:sty m:val="p"/>
                        </m:rPr>
                        <w:rPr>
                          <w:rFonts w:ascii="Cambria Math" w:hAnsi="Cambria Math"/>
                        </w:rPr>
                        <m:t>3,</m:t>
                      </m:r>
                      <m:r>
                        <w:rPr>
                          <w:rFonts w:ascii="Cambria Math" w:hAnsi="Cambria Math"/>
                        </w:rPr>
                        <m:t>l</m:t>
                      </m:r>
                    </m:sub>
                    <m:sup>
                      <m:d>
                        <m:dPr>
                          <m:ctrlPr>
                            <w:rPr>
                              <w:rFonts w:ascii="Cambria Math" w:hAnsi="Cambria Math"/>
                            </w:rPr>
                          </m:ctrlPr>
                        </m:dPr>
                        <m:e>
                          <m:r>
                            <w:rPr>
                              <w:rFonts w:ascii="Cambria Math" w:hAnsi="Cambria Math"/>
                            </w:rPr>
                            <m:t>f</m:t>
                          </m:r>
                        </m:e>
                      </m:d>
                    </m:sup>
                  </m:sSubSup>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3</m:t>
                      </m:r>
                    </m:sub>
                  </m:sSub>
                  <m:r>
                    <m:rPr>
                      <m:sty m:val="p"/>
                    </m:rPr>
                    <w:rPr>
                      <w:rFonts w:ascii="Cambria Math" w:hAnsi="Cambria Math"/>
                    </w:rPr>
                    <m:t>-2</m:t>
                  </m:r>
                  <m:sSub>
                    <m:sSubPr>
                      <m:ctrlPr>
                        <w:rPr>
                          <w:rFonts w:ascii="Cambria Math" w:hAnsi="Cambria Math"/>
                        </w:rPr>
                      </m:ctrlPr>
                    </m:sSubPr>
                    <m:e>
                      <m:r>
                        <w:rPr>
                          <w:rFonts w:ascii="Cambria Math" w:hAnsi="Cambria Math"/>
                        </w:rPr>
                        <m:t>M</m:t>
                      </m:r>
                    </m:e>
                    <m:sub>
                      <m:r>
                        <w:rPr>
                          <w:rFonts w:ascii="Cambria Math" w:hAnsi="Cambria Math"/>
                        </w:rPr>
                        <m:t>υ</m:t>
                      </m:r>
                    </m:sub>
                  </m:sSub>
                  <m:r>
                    <m:rPr>
                      <m:sty m:val="p"/>
                    </m:rPr>
                    <w:rPr>
                      <w:rFonts w:ascii="Cambria Math" w:hAnsi="Cambria Math"/>
                    </w:rPr>
                    <m:t>)</m:t>
                  </m:r>
                </m:e>
                <m:e>
                  <m:sSubSup>
                    <m:sSubSupPr>
                      <m:ctrlPr>
                        <w:rPr>
                          <w:rFonts w:ascii="Cambria Math" w:hAnsi="Cambria Math"/>
                        </w:rPr>
                      </m:ctrlPr>
                    </m:sSubSupPr>
                    <m:e>
                      <m:r>
                        <w:rPr>
                          <w:rFonts w:ascii="Cambria Math" w:hAnsi="Cambria Math"/>
                        </w:rPr>
                        <m:t>n</m:t>
                      </m:r>
                    </m:e>
                    <m:sub>
                      <m:r>
                        <m:rPr>
                          <m:sty m:val="p"/>
                        </m:rPr>
                        <w:rPr>
                          <w:rFonts w:ascii="Cambria Math" w:hAnsi="Cambria Math"/>
                        </w:rPr>
                        <m:t>3,</m:t>
                      </m:r>
                      <m:r>
                        <w:rPr>
                          <w:rFonts w:ascii="Cambria Math" w:hAnsi="Cambria Math"/>
                        </w:rPr>
                        <m:t>l</m:t>
                      </m:r>
                    </m:sub>
                    <m:sup>
                      <m:d>
                        <m:dPr>
                          <m:ctrlPr>
                            <w:rPr>
                              <w:rFonts w:ascii="Cambria Math" w:hAnsi="Cambria Math"/>
                            </w:rPr>
                          </m:ctrlPr>
                        </m:dPr>
                        <m:e>
                          <m:r>
                            <w:rPr>
                              <w:rFonts w:ascii="Cambria Math" w:hAnsi="Cambria Math"/>
                            </w:rPr>
                            <m:t>f</m:t>
                          </m:r>
                        </m:e>
                      </m:d>
                    </m:sup>
                  </m:sSubSup>
                  <m:r>
                    <m:rPr>
                      <m:sty m:val="p"/>
                    </m:rPr>
                    <w:rPr>
                      <w:rFonts w:ascii="Cambria Math" w:hAnsi="Cambria Math"/>
                    </w:rPr>
                    <m:t>&gt;</m:t>
                  </m:r>
                  <m:sSub>
                    <m:sSubPr>
                      <m:ctrlPr>
                        <w:rPr>
                          <w:rFonts w:ascii="Cambria Math" w:hAnsi="Cambria Math"/>
                        </w:rPr>
                      </m:ctrlPr>
                    </m:sSubPr>
                    <m:e>
                      <m:r>
                        <w:rPr>
                          <w:rFonts w:ascii="Cambria Math" w:hAnsi="Cambria Math"/>
                        </w:rPr>
                        <m:t>M</m:t>
                      </m:r>
                    </m:e>
                    <m:sub>
                      <m:r>
                        <w:rPr>
                          <w:rFonts w:ascii="Cambria Math" w:hAnsi="Cambria Math"/>
                        </w:rPr>
                        <m:t>initial</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3</m:t>
                      </m:r>
                    </m:sub>
                  </m:sSub>
                  <m:r>
                    <m:rPr>
                      <m:sty m:val="p"/>
                    </m:rPr>
                    <w:rPr>
                      <w:rFonts w:ascii="Cambria Math" w:hAnsi="Cambria Math"/>
                    </w:rPr>
                    <m:t>- 1</m:t>
                  </m:r>
                </m:e>
              </m:mr>
            </m:m>
          </m:e>
        </m:d>
        <m:r>
          <m:rPr>
            <m:sty m:val="p"/>
          </m:rPr>
          <w:rPr>
            <w:rFonts w:ascii="Cambria Math" w:hAnsi="Cambria Math"/>
            <w:color w:val="000000"/>
            <w:lang w:val="en-US"/>
          </w:rPr>
          <m:t>,</m:t>
        </m:r>
      </m:oMath>
    </w:p>
    <w:p w14:paraId="58C655B4" w14:textId="67212036" w:rsidR="00E057DC" w:rsidRDefault="00D20620" w:rsidP="00D20620">
      <w:pPr>
        <w:pStyle w:val="B1"/>
      </w:pPr>
      <w:r>
        <w:rPr>
          <w:lang w:val="en-US"/>
        </w:rPr>
        <w:tab/>
      </w:r>
      <w:r w:rsidR="00E057DC">
        <w:t xml:space="preserve">then </w:t>
      </w:r>
      <m:oMath>
        <m:sSub>
          <m:sSubPr>
            <m:ctrlPr>
              <w:rPr>
                <w:rFonts w:ascii="Cambria Math" w:hAnsi="Cambria Math"/>
              </w:rPr>
            </m:ctrlPr>
          </m:sSubPr>
          <m:e>
            <m:r>
              <w:rPr>
                <w:rFonts w:ascii="Cambria Math" w:hAnsi="Cambria Math"/>
              </w:rPr>
              <m:t>i</m:t>
            </m:r>
          </m:e>
          <m:sub>
            <m:r>
              <m:rPr>
                <m:sty m:val="p"/>
              </m:rPr>
              <w:rPr>
                <w:rFonts w:ascii="Cambria Math" w:hAnsi="Cambria Math"/>
              </w:rPr>
              <m:t>1,6,</m:t>
            </m:r>
            <m:r>
              <w:rPr>
                <w:rFonts w:ascii="Cambria Math" w:hAnsi="Cambria Math"/>
              </w:rPr>
              <m:t>l</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f</m:t>
            </m:r>
            <m:r>
              <m:rPr>
                <m:sty m:val="p"/>
              </m:rPr>
              <w:rPr>
                <w:rFonts w:ascii="Cambria Math" w:hAnsi="Cambria Math"/>
              </w:rPr>
              <m:t>=1</m:t>
            </m:r>
          </m:sub>
          <m:sup>
            <m:sSub>
              <m:sSubPr>
                <m:ctrlPr>
                  <w:rPr>
                    <w:rFonts w:ascii="Cambria Math" w:hAnsi="Cambria Math"/>
                  </w:rPr>
                </m:ctrlPr>
              </m:sSubPr>
              <m:e>
                <m:r>
                  <w:rPr>
                    <w:rFonts w:ascii="Cambria Math" w:hAnsi="Cambria Math"/>
                  </w:rPr>
                  <m:t>M</m:t>
                </m:r>
              </m:e>
              <m:sub>
                <m:r>
                  <w:rPr>
                    <w:rFonts w:ascii="Cambria Math" w:hAnsi="Cambria Math"/>
                  </w:rPr>
                  <m:t>υ</m:t>
                </m:r>
              </m:sub>
            </m:sSub>
            <m:r>
              <m:rPr>
                <m:sty m:val="p"/>
              </m:rPr>
              <w:rPr>
                <w:rFonts w:ascii="Cambria Math" w:hAnsi="Cambria Math"/>
              </w:rPr>
              <m:t>-1</m:t>
            </m:r>
          </m:sup>
          <m:e>
            <m:r>
              <w:rPr>
                <w:rFonts w:ascii="Cambria Math" w:hAnsi="Cambria Math"/>
              </w:rPr>
              <m:t>C</m:t>
            </m:r>
            <m:d>
              <m:dPr>
                <m:ctrlPr>
                  <w:rPr>
                    <w:rFonts w:ascii="Cambria Math" w:hAnsi="Cambria Math"/>
                    <w:noProof/>
                  </w:rPr>
                </m:ctrlPr>
              </m:dPr>
              <m:e>
                <m:r>
                  <m:rPr>
                    <m:sty m:val="p"/>
                  </m:rPr>
                  <w:rPr>
                    <w:rFonts w:ascii="Cambria Math" w:hAnsi="Cambria Math"/>
                    <w:noProof/>
                  </w:rPr>
                  <m:t>2</m:t>
                </m:r>
                <m:sSub>
                  <m:sSubPr>
                    <m:ctrlPr>
                      <w:rPr>
                        <w:rFonts w:ascii="Cambria Math" w:hAnsi="Cambria Math"/>
                        <w:noProof/>
                      </w:rPr>
                    </m:ctrlPr>
                  </m:sSubPr>
                  <m:e>
                    <m:r>
                      <w:rPr>
                        <w:rFonts w:ascii="Cambria Math" w:hAnsi="Cambria Math"/>
                        <w:noProof/>
                      </w:rPr>
                      <m:t>M</m:t>
                    </m:r>
                  </m:e>
                  <m:sub>
                    <m:r>
                      <w:rPr>
                        <w:rFonts w:ascii="Cambria Math" w:hAnsi="Cambria Math"/>
                        <w:noProof/>
                      </w:rPr>
                      <m:t>υ</m:t>
                    </m:r>
                  </m:sub>
                </m:sSub>
                <m:r>
                  <m:rPr>
                    <m:sty m:val="p"/>
                  </m:rPr>
                  <w:rPr>
                    <w:rFonts w:ascii="Cambria Math" w:hAnsi="Cambria Math"/>
                    <w:noProof/>
                  </w:rPr>
                  <m:t>-1-</m:t>
                </m:r>
                <m:sSubSup>
                  <m:sSubSupPr>
                    <m:ctrlPr>
                      <w:rPr>
                        <w:rFonts w:ascii="Cambria Math" w:hAnsi="Cambria Math"/>
                        <w:noProof/>
                      </w:rPr>
                    </m:ctrlPr>
                  </m:sSubSupPr>
                  <m:e>
                    <m:r>
                      <w:rPr>
                        <w:rFonts w:ascii="Cambria Math" w:hAnsi="Cambria Math"/>
                        <w:noProof/>
                      </w:rPr>
                      <m:t>n</m:t>
                    </m:r>
                  </m:e>
                  <m:sub>
                    <m:r>
                      <w:rPr>
                        <w:rFonts w:ascii="Cambria Math" w:hAnsi="Cambria Math"/>
                        <w:noProof/>
                      </w:rPr>
                      <m:t>l</m:t>
                    </m:r>
                  </m:sub>
                  <m:sup>
                    <m:d>
                      <m:dPr>
                        <m:ctrlPr>
                          <w:rPr>
                            <w:rFonts w:ascii="Cambria Math" w:hAnsi="Cambria Math"/>
                            <w:noProof/>
                          </w:rPr>
                        </m:ctrlPr>
                      </m:dPr>
                      <m:e>
                        <m:r>
                          <w:rPr>
                            <w:rFonts w:ascii="Cambria Math" w:hAnsi="Cambria Math"/>
                            <w:noProof/>
                          </w:rPr>
                          <m:t>f</m:t>
                        </m:r>
                      </m:e>
                    </m:d>
                  </m:sup>
                </m:sSubSup>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υ</m:t>
                    </m:r>
                  </m:sub>
                </m:sSub>
                <m:r>
                  <m:rPr>
                    <m:sty m:val="p"/>
                  </m:rPr>
                  <w:rPr>
                    <w:rFonts w:ascii="Cambria Math" w:hAnsi="Cambria Math"/>
                  </w:rPr>
                  <m:t>-</m:t>
                </m:r>
                <m:r>
                  <w:rPr>
                    <w:rFonts w:ascii="Cambria Math" w:hAnsi="Cambria Math"/>
                  </w:rPr>
                  <m:t>f</m:t>
                </m:r>
              </m:e>
            </m:d>
          </m:e>
        </m:nary>
      </m:oMath>
      <w:r w:rsidR="00E057DC">
        <w:t xml:space="preserve">, where </w:t>
      </w:r>
      <m:oMath>
        <m:r>
          <w:rPr>
            <w:rFonts w:ascii="Cambria Math" w:hAnsi="Cambria Math"/>
          </w:rPr>
          <m:t>C</m:t>
        </m:r>
        <m:d>
          <m:dPr>
            <m:ctrlPr>
              <w:rPr>
                <w:rFonts w:ascii="Cambria Math" w:hAnsi="Cambria Math"/>
                <w:noProof/>
              </w:rPr>
            </m:ctrlPr>
          </m:dPr>
          <m:e>
            <m:r>
              <w:rPr>
                <w:rFonts w:ascii="Cambria Math" w:hAnsi="Cambria Math"/>
                <w:noProof/>
              </w:rPr>
              <m:t>x</m:t>
            </m:r>
            <m:r>
              <m:rPr>
                <m:sty m:val="p"/>
              </m:rPr>
              <w:rPr>
                <w:rFonts w:ascii="Cambria Math" w:hAnsi="Cambria Math"/>
              </w:rPr>
              <m:t>,</m:t>
            </m:r>
            <m:r>
              <w:rPr>
                <w:rFonts w:ascii="Cambria Math" w:hAnsi="Cambria Math"/>
              </w:rPr>
              <m:t>y</m:t>
            </m:r>
          </m:e>
        </m:d>
      </m:oMath>
      <w:r w:rsidR="00E057DC">
        <w:t xml:space="preserve"> </w:t>
      </w:r>
      <w:r w:rsidR="00E057DC">
        <w:rPr>
          <w:lang w:val="en-US"/>
        </w:rPr>
        <w:t>is given in</w:t>
      </w:r>
      <w:r w:rsidR="00ED411E">
        <w:rPr>
          <w:lang w:val="en-US"/>
        </w:rPr>
        <w:t xml:space="preserve"> Table 5.2.2.2.5-4</w:t>
      </w:r>
      <w:r w:rsidR="00E057DC">
        <w:rPr>
          <w:lang w:val="en-US"/>
        </w:rPr>
        <w:t>.</w:t>
      </w:r>
      <w:bookmarkEnd w:id="471"/>
    </w:p>
    <w:p w14:paraId="4BD2B56E" w14:textId="79753BEE" w:rsidR="00E057DC" w:rsidRDefault="00E057DC" w:rsidP="00E057DC">
      <w:pPr>
        <w:rPr>
          <w:color w:val="000000"/>
          <w:lang w:val="en-US"/>
        </w:rPr>
      </w:pPr>
      <w:r>
        <w:rPr>
          <w:color w:val="000000"/>
        </w:rPr>
        <w:lastRenderedPageBreak/>
        <w:t>The</w:t>
      </w:r>
      <w:r>
        <w:rPr>
          <w:color w:val="000000"/>
          <w:lang w:val="en-US"/>
        </w:rPr>
        <w:t xml:space="preserve"> </w:t>
      </w:r>
      <w:r>
        <w:rPr>
          <w:color w:val="000000"/>
        </w:rPr>
        <w:t>codebooks for 1-4 layers are given in</w:t>
      </w:r>
      <w:r w:rsidR="00931133">
        <w:rPr>
          <w:color w:val="000000"/>
        </w:rPr>
        <w:t xml:space="preserve"> Table 5.2.2.2.5-5</w:t>
      </w:r>
      <w:r>
        <w:rPr>
          <w:color w:val="000000"/>
        </w:rPr>
        <w:t xml:space="preserve">, where </w:t>
      </w:r>
      <m:oMath>
        <m:sSubSup>
          <m:sSubSupPr>
            <m:ctrlPr>
              <w:rPr>
                <w:rFonts w:ascii="Cambria Math" w:hAnsi="Cambria Math"/>
                <w:i/>
                <w:color w:val="000000"/>
                <w:lang w:val="en-US"/>
              </w:rPr>
            </m:ctrlPr>
          </m:sSubSupPr>
          <m:e>
            <m:r>
              <w:rPr>
                <w:rFonts w:ascii="Cambria Math" w:hAnsi="Cambria Math"/>
                <w:color w:val="000000"/>
                <w:lang w:val="en-US"/>
              </w:rPr>
              <m:t>m</m:t>
            </m:r>
          </m:e>
          <m:sub>
            <m:r>
              <w:rPr>
                <w:rFonts w:ascii="Cambria Math" w:hAnsi="Cambria Math"/>
                <w:color w:val="000000"/>
                <w:lang w:val="en-US"/>
              </w:rPr>
              <m:t>1</m:t>
            </m:r>
          </m:sub>
          <m:sup>
            <m:r>
              <w:rPr>
                <w:rFonts w:ascii="Cambria Math" w:hAnsi="Cambria Math"/>
                <w:color w:val="000000"/>
                <w:lang w:val="en-US"/>
              </w:rPr>
              <m:t>(i)</m:t>
            </m:r>
          </m:sup>
        </m:sSubSup>
      </m:oMath>
      <w:r>
        <w:rPr>
          <w:color w:val="000000"/>
        </w:rPr>
        <w:t xml:space="preserve">, </w:t>
      </w:r>
      <m:oMath>
        <m:sSubSup>
          <m:sSubSupPr>
            <m:ctrlPr>
              <w:rPr>
                <w:rFonts w:ascii="Cambria Math" w:hAnsi="Cambria Math"/>
                <w:i/>
                <w:color w:val="000000"/>
                <w:lang w:val="en-US"/>
              </w:rPr>
            </m:ctrlPr>
          </m:sSubSupPr>
          <m:e>
            <m:r>
              <w:rPr>
                <w:rFonts w:ascii="Cambria Math" w:hAnsi="Cambria Math"/>
                <w:color w:val="000000"/>
                <w:lang w:val="en-US"/>
              </w:rPr>
              <m:t>m</m:t>
            </m:r>
          </m:e>
          <m:sub>
            <m:r>
              <w:rPr>
                <w:rFonts w:ascii="Cambria Math" w:hAnsi="Cambria Math"/>
                <w:color w:val="000000"/>
                <w:lang w:val="en-US"/>
              </w:rPr>
              <m:t>2</m:t>
            </m:r>
          </m:sub>
          <m:sup>
            <m:r>
              <w:rPr>
                <w:rFonts w:ascii="Cambria Math" w:hAnsi="Cambria Math"/>
                <w:color w:val="000000"/>
                <w:lang w:val="en-US"/>
              </w:rPr>
              <m:t>(i)</m:t>
            </m:r>
          </m:sup>
        </m:sSubSup>
      </m:oMath>
      <w:r>
        <w:rPr>
          <w:color w:val="000000"/>
          <w:lang w:val="en-US"/>
        </w:rPr>
        <w:t xml:space="preserve">, for </w:t>
      </w:r>
      <m:oMath>
        <m:r>
          <w:rPr>
            <w:rFonts w:ascii="Cambria Math" w:hAnsi="Cambria Math"/>
            <w:color w:val="000000"/>
            <w:lang w:val="en-US"/>
          </w:rPr>
          <m:t>i=0,1,…,L-1,</m:t>
        </m:r>
      </m:oMath>
      <w:r>
        <w:rPr>
          <w:color w:val="000000"/>
          <w:lang w:val="en-US"/>
        </w:rPr>
        <w:t xml:space="preserve"> </w:t>
      </w:r>
      <m:oMath>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n</m:t>
            </m:r>
          </m:sub>
        </m:sSub>
      </m:oMath>
      <w:r>
        <w:rPr>
          <w:color w:val="000000"/>
        </w:rPr>
        <w:t xml:space="preserve"> and </w:t>
      </w:r>
      <m:oMath>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m,n</m:t>
            </m:r>
          </m:sub>
        </m:sSub>
      </m:oMath>
      <w:r>
        <w:rPr>
          <w:color w:val="000000"/>
        </w:rPr>
        <w:t xml:space="preserve"> are obtained as in clause 5.2.2.2.3, and</w:t>
      </w:r>
      <w:r>
        <w:rPr>
          <w:color w:val="000000"/>
          <w:lang w:val="en-US"/>
        </w:rPr>
        <w:t xml:space="preserve"> t</w:t>
      </w:r>
      <w:r>
        <w:rPr>
          <w:color w:val="000000"/>
        </w:rPr>
        <w:t xml:space="preserve">he quantities </w:t>
      </w:r>
      <m:oMath>
        <m:sSub>
          <m:sSubPr>
            <m:ctrlPr>
              <w:rPr>
                <w:rFonts w:ascii="Cambria Math" w:hAnsi="Cambria Math"/>
                <w:i/>
                <w:color w:val="000000"/>
              </w:rPr>
            </m:ctrlPr>
          </m:sSubPr>
          <m:e>
            <m:r>
              <w:rPr>
                <w:rFonts w:ascii="Cambria Math" w:hAnsi="Cambria Math"/>
                <w:color w:val="000000"/>
              </w:rPr>
              <m:t>φ</m:t>
            </m:r>
          </m:e>
          <m:sub>
            <m:r>
              <w:rPr>
                <w:rFonts w:ascii="Cambria Math" w:hAnsi="Cambria Math"/>
                <w:color w:val="000000"/>
              </w:rPr>
              <m:t>l,i,f</m:t>
            </m:r>
          </m:sub>
        </m:sSub>
      </m:oMath>
      <w:r>
        <w:rPr>
          <w:color w:val="000000"/>
        </w:rPr>
        <w:t xml:space="preserve"> and </w:t>
      </w:r>
      <m:oMath>
        <m:sSub>
          <m:sSubPr>
            <m:ctrlPr>
              <w:rPr>
                <w:rFonts w:ascii="Cambria Math" w:hAnsi="Cambria Math"/>
                <w:i/>
                <w:iCs/>
                <w:sz w:val="24"/>
                <w:szCs w:val="24"/>
              </w:rPr>
            </m:ctrlPr>
          </m:sSubPr>
          <m:e>
            <m:r>
              <w:rPr>
                <w:rFonts w:ascii="Cambria Math" w:hAnsi="Cambria Math"/>
              </w:rPr>
              <m:t>y</m:t>
            </m:r>
          </m:e>
          <m:sub>
            <m:r>
              <w:rPr>
                <w:rFonts w:ascii="Cambria Math" w:hAnsi="Cambria Math"/>
              </w:rPr>
              <m:t>t,l</m:t>
            </m:r>
          </m:sub>
        </m:sSub>
        <m:r>
          <w:rPr>
            <w:rFonts w:ascii="Cambria Math" w:hAnsi="Cambria Math"/>
            <w:color w:val="000000"/>
          </w:rPr>
          <m:t xml:space="preserve"> </m:t>
        </m:r>
      </m:oMath>
      <w:r>
        <w:rPr>
          <w:color w:val="000000"/>
        </w:rPr>
        <w:t>are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E057DC" w14:paraId="70BF3C72" w14:textId="77777777" w:rsidTr="004913E8">
        <w:tc>
          <w:tcPr>
            <w:tcW w:w="9072" w:type="dxa"/>
            <w:vAlign w:val="center"/>
            <w:hideMark/>
          </w:tcPr>
          <w:p w14:paraId="6D870B09" w14:textId="77777777" w:rsidR="00E057DC" w:rsidRDefault="00664ED0" w:rsidP="004913E8">
            <w:pPr>
              <w:rPr>
                <w:color w:val="000000"/>
                <w:lang w:eastAsia="en-GB"/>
              </w:rPr>
            </w:pPr>
            <m:oMathPara>
              <m:oMathParaPr>
                <m:jc m:val="left"/>
              </m:oMathParaPr>
              <m:oMath>
                <m:sSub>
                  <m:sSubPr>
                    <m:ctrlPr>
                      <w:rPr>
                        <w:rFonts w:ascii="Cambria Math" w:hAnsi="Cambria Math"/>
                        <w:i/>
                        <w:color w:val="000000"/>
                      </w:rPr>
                    </m:ctrlPr>
                  </m:sSubPr>
                  <m:e>
                    <m:r>
                      <w:rPr>
                        <w:rFonts w:ascii="Cambria Math" w:hAnsi="Cambria Math"/>
                        <w:color w:val="000000"/>
                        <w:lang w:eastAsia="en-GB"/>
                      </w:rPr>
                      <m:t>φ</m:t>
                    </m:r>
                  </m:e>
                  <m:sub>
                    <m:r>
                      <w:rPr>
                        <w:rFonts w:ascii="Cambria Math" w:hAnsi="Cambria Math"/>
                        <w:color w:val="000000"/>
                        <w:lang w:eastAsia="en-GB"/>
                      </w:rPr>
                      <m:t>l,i,f</m:t>
                    </m:r>
                  </m:sub>
                </m:sSub>
                <m:r>
                  <w:rPr>
                    <w:rFonts w:ascii="Cambria Math" w:hAnsi="Cambria Math"/>
                    <w:color w:val="000000"/>
                    <w:lang w:eastAsia="en-GB"/>
                  </w:rPr>
                  <m:t xml:space="preserve">= </m:t>
                </m:r>
                <m:sSup>
                  <m:sSupPr>
                    <m:ctrlPr>
                      <w:rPr>
                        <w:rFonts w:ascii="Cambria Math" w:hAnsi="Cambria Math"/>
                        <w:i/>
                        <w:color w:val="000000"/>
                      </w:rPr>
                    </m:ctrlPr>
                  </m:sSupPr>
                  <m:e>
                    <m:r>
                      <w:rPr>
                        <w:rFonts w:ascii="Cambria Math" w:hAnsi="Cambria Math"/>
                        <w:color w:val="000000"/>
                        <w:lang w:eastAsia="en-GB"/>
                      </w:rPr>
                      <m:t>e</m:t>
                    </m:r>
                  </m:e>
                  <m:sup>
                    <m:r>
                      <w:rPr>
                        <w:rFonts w:ascii="Cambria Math" w:hAnsi="Cambria Math"/>
                        <w:color w:val="000000"/>
                        <w:lang w:eastAsia="en-GB"/>
                      </w:rPr>
                      <m:t>j</m:t>
                    </m:r>
                    <m:f>
                      <m:fPr>
                        <m:ctrlPr>
                          <w:rPr>
                            <w:rFonts w:ascii="Cambria Math" w:hAnsi="Cambria Math"/>
                            <w:i/>
                            <w:color w:val="000000"/>
                          </w:rPr>
                        </m:ctrlPr>
                      </m:fPr>
                      <m:num>
                        <m:r>
                          <w:rPr>
                            <w:rFonts w:ascii="Cambria Math" w:hAnsi="Cambria Math"/>
                            <w:color w:val="000000"/>
                            <w:lang w:eastAsia="en-GB"/>
                          </w:rPr>
                          <m:t>2π</m:t>
                        </m:r>
                        <m:sSub>
                          <m:sSubPr>
                            <m:ctrlPr>
                              <w:rPr>
                                <w:rFonts w:ascii="Cambria Math" w:hAnsi="Cambria Math"/>
                                <w:i/>
                                <w:color w:val="000000"/>
                              </w:rPr>
                            </m:ctrlPr>
                          </m:sSubPr>
                          <m:e>
                            <m:r>
                              <w:rPr>
                                <w:rFonts w:ascii="Cambria Math" w:hAnsi="Cambria Math"/>
                                <w:color w:val="000000"/>
                                <w:lang w:eastAsia="en-GB"/>
                              </w:rPr>
                              <m:t>c</m:t>
                            </m:r>
                          </m:e>
                          <m:sub>
                            <m:r>
                              <w:rPr>
                                <w:rFonts w:ascii="Cambria Math" w:hAnsi="Cambria Math"/>
                                <w:color w:val="000000"/>
                                <w:lang w:eastAsia="en-GB"/>
                              </w:rPr>
                              <m:t>l,i,f</m:t>
                            </m:r>
                          </m:sub>
                        </m:sSub>
                      </m:num>
                      <m:den>
                        <m:r>
                          <w:rPr>
                            <w:rFonts w:ascii="Cambria Math" w:hAnsi="Cambria Math"/>
                            <w:color w:val="000000"/>
                            <w:lang w:eastAsia="en-GB"/>
                          </w:rPr>
                          <m:t>16</m:t>
                        </m:r>
                      </m:den>
                    </m:f>
                  </m:sup>
                </m:sSup>
              </m:oMath>
            </m:oMathPara>
          </w:p>
        </w:tc>
      </w:tr>
      <w:tr w:rsidR="00E057DC" w14:paraId="64CD85B7" w14:textId="77777777" w:rsidTr="004913E8">
        <w:tc>
          <w:tcPr>
            <w:tcW w:w="9072" w:type="dxa"/>
            <w:vAlign w:val="center"/>
            <w:hideMark/>
          </w:tcPr>
          <w:p w14:paraId="737EDC12" w14:textId="77777777" w:rsidR="00E057DC" w:rsidRDefault="00664ED0" w:rsidP="004913E8">
            <w:pPr>
              <w:rPr>
                <w:color w:val="000000"/>
                <w:lang w:eastAsia="en-GB"/>
              </w:rPr>
            </w:pPr>
            <m:oMathPara>
              <m:oMathParaPr>
                <m:jc m:val="left"/>
              </m:oMathParaPr>
              <m:oMath>
                <m:sSub>
                  <m:sSubPr>
                    <m:ctrlPr>
                      <w:rPr>
                        <w:rFonts w:ascii="Cambria Math" w:hAnsi="Cambria Math"/>
                        <w:i/>
                        <w:color w:val="000000"/>
                      </w:rPr>
                    </m:ctrlPr>
                  </m:sSubPr>
                  <m:e>
                    <m:r>
                      <w:rPr>
                        <w:rFonts w:ascii="Cambria Math" w:hAnsi="Cambria Math"/>
                        <w:color w:val="000000"/>
                        <w:lang w:eastAsia="en-GB"/>
                      </w:rPr>
                      <m:t>y</m:t>
                    </m:r>
                  </m:e>
                  <m:sub>
                    <m:r>
                      <w:rPr>
                        <w:rFonts w:ascii="Cambria Math" w:hAnsi="Cambria Math"/>
                        <w:color w:val="000000"/>
                        <w:lang w:eastAsia="en-GB"/>
                      </w:rPr>
                      <m:t>t,l</m:t>
                    </m:r>
                  </m:sub>
                </m:sSub>
                <m:r>
                  <w:rPr>
                    <w:rFonts w:ascii="Cambria Math" w:hAnsi="Cambria Math"/>
                    <w:color w:val="000000"/>
                    <w:lang w:eastAsia="en-GB"/>
                  </w:rPr>
                  <m:t>=</m:t>
                </m:r>
                <m:d>
                  <m:dPr>
                    <m:begChr m:val="["/>
                    <m:endChr m:val="]"/>
                    <m:ctrlPr>
                      <w:rPr>
                        <w:rFonts w:ascii="Cambria Math" w:hAnsi="Cambria Math"/>
                        <w:i/>
                        <w:color w:val="000000"/>
                      </w:rPr>
                    </m:ctrlPr>
                  </m:dPr>
                  <m:e>
                    <m:sSubSup>
                      <m:sSubSupPr>
                        <m:ctrlPr>
                          <w:rPr>
                            <w:rFonts w:ascii="Cambria Math" w:hAnsi="Cambria Math"/>
                            <w:i/>
                            <w:color w:val="000000"/>
                          </w:rPr>
                        </m:ctrlPr>
                      </m:sSubSupPr>
                      <m:e>
                        <m:r>
                          <w:rPr>
                            <w:rFonts w:ascii="Cambria Math" w:hAnsi="Cambria Math"/>
                            <w:color w:val="000000"/>
                            <w:lang w:eastAsia="en-GB"/>
                          </w:rPr>
                          <m:t>y</m:t>
                        </m:r>
                      </m:e>
                      <m:sub>
                        <m:r>
                          <w:rPr>
                            <w:rFonts w:ascii="Cambria Math" w:hAnsi="Cambria Math"/>
                            <w:color w:val="000000"/>
                            <w:lang w:eastAsia="en-GB"/>
                          </w:rPr>
                          <m:t>t,l</m:t>
                        </m:r>
                      </m:sub>
                      <m:sup>
                        <m:r>
                          <w:rPr>
                            <w:rFonts w:ascii="Cambria Math" w:hAnsi="Cambria Math"/>
                            <w:color w:val="000000"/>
                            <w:lang w:eastAsia="en-GB"/>
                          </w:rPr>
                          <m:t>(0)</m:t>
                        </m:r>
                      </m:sup>
                    </m:sSubSup>
                    <m:r>
                      <w:rPr>
                        <w:rFonts w:ascii="Cambria Math" w:hAnsi="Cambria Math"/>
                        <w:color w:val="000000"/>
                        <w:lang w:eastAsia="en-GB"/>
                      </w:rPr>
                      <m:t xml:space="preserve">    </m:t>
                    </m:r>
                    <m:sSubSup>
                      <m:sSubSupPr>
                        <m:ctrlPr>
                          <w:rPr>
                            <w:rFonts w:ascii="Cambria Math" w:hAnsi="Cambria Math"/>
                            <w:i/>
                            <w:color w:val="000000"/>
                          </w:rPr>
                        </m:ctrlPr>
                      </m:sSubSupPr>
                      <m:e>
                        <m:r>
                          <w:rPr>
                            <w:rFonts w:ascii="Cambria Math" w:hAnsi="Cambria Math"/>
                            <w:color w:val="000000"/>
                            <w:lang w:eastAsia="en-GB"/>
                          </w:rPr>
                          <m:t>y</m:t>
                        </m:r>
                      </m:e>
                      <m:sub>
                        <m:r>
                          <w:rPr>
                            <w:rFonts w:ascii="Cambria Math" w:hAnsi="Cambria Math"/>
                            <w:color w:val="000000"/>
                            <w:lang w:eastAsia="en-GB"/>
                          </w:rPr>
                          <m:t>t,l</m:t>
                        </m:r>
                      </m:sub>
                      <m:sup>
                        <m:r>
                          <w:rPr>
                            <w:rFonts w:ascii="Cambria Math" w:hAnsi="Cambria Math"/>
                            <w:color w:val="000000"/>
                            <w:lang w:eastAsia="en-GB"/>
                          </w:rPr>
                          <m:t>(1)</m:t>
                        </m:r>
                      </m:sup>
                    </m:sSubSup>
                    <m:r>
                      <w:rPr>
                        <w:rFonts w:ascii="Cambria Math" w:hAnsi="Cambria Math"/>
                        <w:color w:val="000000"/>
                        <w:lang w:eastAsia="en-GB"/>
                      </w:rPr>
                      <m:t xml:space="preserve">   …    </m:t>
                    </m:r>
                    <m:sSubSup>
                      <m:sSubSupPr>
                        <m:ctrlPr>
                          <w:rPr>
                            <w:rFonts w:ascii="Cambria Math" w:hAnsi="Cambria Math"/>
                            <w:i/>
                            <w:color w:val="000000"/>
                          </w:rPr>
                        </m:ctrlPr>
                      </m:sSubSupPr>
                      <m:e>
                        <m:r>
                          <w:rPr>
                            <w:rFonts w:ascii="Cambria Math" w:hAnsi="Cambria Math"/>
                            <w:color w:val="000000"/>
                            <w:lang w:eastAsia="en-GB"/>
                          </w:rPr>
                          <m:t>y</m:t>
                        </m:r>
                      </m:e>
                      <m:sub>
                        <m:r>
                          <w:rPr>
                            <w:rFonts w:ascii="Cambria Math" w:hAnsi="Cambria Math"/>
                            <w:color w:val="000000"/>
                            <w:lang w:eastAsia="en-GB"/>
                          </w:rPr>
                          <m:t>t,l</m:t>
                        </m:r>
                      </m:sub>
                      <m:sup>
                        <m:r>
                          <w:rPr>
                            <w:rFonts w:ascii="Cambria Math" w:hAnsi="Cambria Math"/>
                            <w:color w:val="000000"/>
                            <w:lang w:eastAsia="en-GB"/>
                          </w:rPr>
                          <m:t>(</m:t>
                        </m:r>
                        <m:sSub>
                          <m:sSubPr>
                            <m:ctrlPr>
                              <w:rPr>
                                <w:rFonts w:ascii="Cambria Math" w:hAnsi="Cambria Math"/>
                                <w:i/>
                                <w:color w:val="000000"/>
                                <w:lang w:eastAsia="en-GB"/>
                              </w:rPr>
                            </m:ctrlPr>
                          </m:sSubPr>
                          <m:e>
                            <m:r>
                              <w:rPr>
                                <w:rFonts w:ascii="Cambria Math" w:hAnsi="Cambria Math"/>
                                <w:color w:val="000000"/>
                                <w:lang w:eastAsia="en-GB"/>
                              </w:rPr>
                              <m:t>M</m:t>
                            </m:r>
                          </m:e>
                          <m:sub>
                            <m:r>
                              <w:rPr>
                                <w:rFonts w:ascii="Cambria Math" w:hAnsi="Cambria Math"/>
                                <w:color w:val="000000"/>
                                <w:lang w:eastAsia="en-GB"/>
                              </w:rPr>
                              <m:t>υ</m:t>
                            </m:r>
                          </m:sub>
                        </m:sSub>
                        <m:r>
                          <w:rPr>
                            <w:rFonts w:ascii="Cambria Math" w:hAnsi="Cambria Math"/>
                            <w:color w:val="000000"/>
                            <w:lang w:eastAsia="en-GB"/>
                          </w:rPr>
                          <m:t>-1)</m:t>
                        </m:r>
                      </m:sup>
                    </m:sSubSup>
                  </m:e>
                </m:d>
              </m:oMath>
            </m:oMathPara>
          </w:p>
        </w:tc>
      </w:tr>
    </w:tbl>
    <w:p w14:paraId="3B8F9BF7" w14:textId="77777777" w:rsidR="00E057DC" w:rsidRDefault="00E057DC" w:rsidP="002D2FB2">
      <w:r>
        <w:rPr>
          <w:lang w:val="en-US"/>
        </w:rPr>
        <w:t xml:space="preserve">where </w:t>
      </w:r>
      <m:oMath>
        <m:r>
          <w:rPr>
            <w:rFonts w:ascii="Cambria Math" w:hAnsi="Cambria Math"/>
          </w:rPr>
          <m:t>t=</m:t>
        </m:r>
        <m:d>
          <m:dPr>
            <m:begChr m:val="{"/>
            <m:endChr m:val="}"/>
            <m:ctrlPr>
              <w:rPr>
                <w:rFonts w:ascii="Cambria Math" w:hAnsi="Cambria Math"/>
                <w:i/>
              </w:rPr>
            </m:ctrlPr>
          </m:dPr>
          <m:e>
            <m:r>
              <w:rPr>
                <w:rFonts w:ascii="Cambria Math" w:hAnsi="Cambria Math"/>
              </w:rPr>
              <m:t>0,1,…,</m:t>
            </m:r>
            <m:sSub>
              <m:sSubPr>
                <m:ctrlPr>
                  <w:rPr>
                    <w:rFonts w:ascii="Cambria Math" w:hAnsi="Cambria Math"/>
                    <w:i/>
                  </w:rPr>
                </m:ctrlPr>
              </m:sSubPr>
              <m:e>
                <m:r>
                  <w:rPr>
                    <w:rFonts w:ascii="Cambria Math" w:hAnsi="Cambria Math"/>
                  </w:rPr>
                  <m:t>N</m:t>
                </m:r>
              </m:e>
              <m:sub>
                <m:r>
                  <w:rPr>
                    <w:rFonts w:ascii="Cambria Math" w:hAnsi="Cambria Math"/>
                  </w:rPr>
                  <m:t>3</m:t>
                </m:r>
              </m:sub>
            </m:sSub>
            <m:r>
              <w:rPr>
                <w:rFonts w:ascii="Cambria Math" w:hAnsi="Cambria Math"/>
              </w:rPr>
              <m:t>-1</m:t>
            </m:r>
          </m:e>
        </m:d>
      </m:oMath>
      <w:r>
        <w:t xml:space="preserve">, is the index associated with the precoding matrix, </w:t>
      </w:r>
      <m:oMath>
        <m:r>
          <w:rPr>
            <w:rFonts w:ascii="Cambria Math" w:hAnsi="Cambria Math"/>
          </w:rPr>
          <m:t>l=</m:t>
        </m:r>
        <m:d>
          <m:dPr>
            <m:begChr m:val="{"/>
            <m:endChr m:val="}"/>
            <m:ctrlPr>
              <w:rPr>
                <w:rFonts w:ascii="Cambria Math" w:hAnsi="Cambria Math"/>
                <w:i/>
              </w:rPr>
            </m:ctrlPr>
          </m:dPr>
          <m:e>
            <m:r>
              <w:rPr>
                <w:rFonts w:ascii="Cambria Math" w:hAnsi="Cambria Math"/>
              </w:rPr>
              <m:t>1,…, υ</m:t>
            </m:r>
          </m:e>
        </m:d>
      </m:oMath>
      <w:r>
        <w:t>, and with</w:t>
      </w:r>
    </w:p>
    <w:p w14:paraId="0F5F2E72" w14:textId="245E49B7" w:rsidR="00E057DC" w:rsidRDefault="00D20620" w:rsidP="00E057DC">
      <w:pPr>
        <w:pStyle w:val="EQ"/>
        <w:jc w:val="center"/>
        <w:rPr>
          <w:color w:val="000000"/>
        </w:rPr>
      </w:pPr>
      <w:r>
        <w:rPr>
          <w:noProof w:val="0"/>
          <w:color w:val="000000"/>
        </w:rPr>
        <w:tab/>
      </w:r>
      <m:oMath>
        <m:sSup>
          <m:sSupPr>
            <m:ctrlPr>
              <w:rPr>
                <w:rFonts w:ascii="Cambria Math" w:hAnsi="Cambria Math"/>
                <w:i/>
                <w:color w:val="000000"/>
              </w:rPr>
            </m:ctrlPr>
          </m:sSupPr>
          <m:e>
            <m:sSubSup>
              <m:sSubSupPr>
                <m:ctrlPr>
                  <w:rPr>
                    <w:rFonts w:ascii="Cambria Math" w:hAnsi="Cambria Math"/>
                    <w:i/>
                    <w:color w:val="000000"/>
                  </w:rPr>
                </m:ctrlPr>
              </m:sSubSupPr>
              <m:e>
                <m:r>
                  <w:rPr>
                    <w:rFonts w:ascii="Cambria Math" w:hAnsi="Cambria Math"/>
                    <w:color w:val="000000"/>
                  </w:rPr>
                  <m:t>y</m:t>
                </m:r>
              </m:e>
              <m:sub>
                <m:r>
                  <w:rPr>
                    <w:rFonts w:ascii="Cambria Math" w:hAnsi="Cambria Math"/>
                    <w:color w:val="000000"/>
                  </w:rPr>
                  <m:t>t,l</m:t>
                </m:r>
              </m:sub>
              <m:sup>
                <m:r>
                  <w:rPr>
                    <w:rFonts w:ascii="Cambria Math" w:hAnsi="Cambria Math"/>
                    <w:color w:val="000000"/>
                  </w:rPr>
                  <m:t>(f)</m:t>
                </m:r>
              </m:sup>
            </m:sSubSup>
            <m:r>
              <w:rPr>
                <w:rFonts w:ascii="Cambria Math" w:hAnsi="Cambria Math"/>
                <w:color w:val="000000"/>
              </w:rPr>
              <m:t>=e</m:t>
            </m:r>
          </m:e>
          <m:sup>
            <m:r>
              <w:rPr>
                <w:rFonts w:ascii="Cambria Math" w:hAnsi="Cambria Math"/>
                <w:color w:val="000000"/>
              </w:rPr>
              <m:t>j</m:t>
            </m:r>
            <m:f>
              <m:fPr>
                <m:ctrlPr>
                  <w:rPr>
                    <w:rFonts w:ascii="Cambria Math" w:hAnsi="Cambria Math"/>
                    <w:i/>
                    <w:color w:val="000000"/>
                  </w:rPr>
                </m:ctrlPr>
              </m:fPr>
              <m:num>
                <m:r>
                  <w:rPr>
                    <w:rFonts w:ascii="Cambria Math" w:hAnsi="Cambria Math"/>
                    <w:color w:val="000000"/>
                  </w:rPr>
                  <m:t>2πt</m:t>
                </m:r>
                <m:sSubSup>
                  <m:sSubSupPr>
                    <m:ctrlPr>
                      <w:rPr>
                        <w:rFonts w:ascii="Cambria Math" w:hAnsi="Cambria Math"/>
                        <w:i/>
                        <w:color w:val="000000"/>
                      </w:rPr>
                    </m:ctrlPr>
                  </m:sSubSupPr>
                  <m:e>
                    <m:r>
                      <w:rPr>
                        <w:rFonts w:ascii="Cambria Math" w:hAnsi="Cambria Math"/>
                        <w:color w:val="000000"/>
                      </w:rPr>
                      <m:t>n</m:t>
                    </m:r>
                  </m:e>
                  <m:sub>
                    <m:r>
                      <w:rPr>
                        <w:rFonts w:ascii="Cambria Math" w:hAnsi="Cambria Math"/>
                        <w:color w:val="000000"/>
                      </w:rPr>
                      <m:t>3,l</m:t>
                    </m:r>
                  </m:sub>
                  <m:sup>
                    <m:r>
                      <w:rPr>
                        <w:rFonts w:ascii="Cambria Math" w:hAnsi="Cambria Math"/>
                        <w:color w:val="000000"/>
                      </w:rPr>
                      <m:t>(f)</m:t>
                    </m:r>
                  </m:sup>
                </m:sSubSup>
              </m:num>
              <m:den>
                <m:sSub>
                  <m:sSubPr>
                    <m:ctrlPr>
                      <w:rPr>
                        <w:rFonts w:ascii="Cambria Math" w:hAnsi="Cambria Math"/>
                        <w:i/>
                        <w:color w:val="000000"/>
                      </w:rPr>
                    </m:ctrlPr>
                  </m:sSubPr>
                  <m:e>
                    <m:r>
                      <w:rPr>
                        <w:rFonts w:ascii="Cambria Math" w:hAnsi="Cambria Math"/>
                        <w:color w:val="000000"/>
                      </w:rPr>
                      <m:t>N</m:t>
                    </m:r>
                  </m:e>
                  <m:sub>
                    <m:r>
                      <w:rPr>
                        <w:rFonts w:ascii="Cambria Math" w:hAnsi="Cambria Math"/>
                        <w:color w:val="000000"/>
                      </w:rPr>
                      <m:t>3</m:t>
                    </m:r>
                  </m:sub>
                </m:sSub>
              </m:den>
            </m:f>
          </m:sup>
        </m:sSup>
        <m:r>
          <w:rPr>
            <w:rFonts w:ascii="Cambria Math" w:hAnsi="Cambria Math"/>
            <w:color w:val="000000"/>
          </w:rPr>
          <m:t xml:space="preserve">   </m:t>
        </m:r>
      </m:oMath>
    </w:p>
    <w:p w14:paraId="51858B7A" w14:textId="77777777" w:rsidR="00E057DC" w:rsidRDefault="00E057DC" w:rsidP="002D2FB2">
      <w:r>
        <w:t>for</w:t>
      </w:r>
      <m:oMath>
        <m:r>
          <m:rPr>
            <m:sty m:val="p"/>
          </m:rPr>
          <w:rPr>
            <w:rFonts w:ascii="Cambria Math" w:hAnsi="Cambria Math"/>
          </w:rPr>
          <m:t xml:space="preserve"> </m:t>
        </m:r>
        <w:bookmarkStart w:id="473" w:name="_Hlk25261683"/>
        <m:r>
          <w:rPr>
            <w:rFonts w:ascii="Cambria Math" w:hAnsi="Cambria Math"/>
          </w:rPr>
          <m:t>f</m:t>
        </m:r>
        <m:r>
          <m:rPr>
            <m:sty m:val="p"/>
          </m:rPr>
          <w:rPr>
            <w:rFonts w:ascii="Cambria Math" w:hAnsi="Cambria Math"/>
          </w:rPr>
          <m:t>=0,1,…,</m:t>
        </m:r>
        <m:sSub>
          <m:sSubPr>
            <m:ctrlPr>
              <w:rPr>
                <w:rFonts w:ascii="Cambria Math" w:hAnsi="Cambria Math"/>
              </w:rPr>
            </m:ctrlPr>
          </m:sSubPr>
          <m:e>
            <m:r>
              <w:rPr>
                <w:rFonts w:ascii="Cambria Math" w:hAnsi="Cambria Math"/>
              </w:rPr>
              <m:t>M</m:t>
            </m:r>
          </m:e>
          <m:sub>
            <m:r>
              <w:rPr>
                <w:rFonts w:ascii="Cambria Math" w:hAnsi="Cambria Math"/>
              </w:rPr>
              <m:t>υ</m:t>
            </m:r>
          </m:sub>
        </m:sSub>
        <m:r>
          <m:rPr>
            <m:sty m:val="p"/>
          </m:rPr>
          <w:rPr>
            <w:rFonts w:ascii="Cambria Math" w:hAnsi="Cambria Math"/>
          </w:rPr>
          <m:t>-1</m:t>
        </m:r>
      </m:oMath>
      <w:bookmarkEnd w:id="473"/>
      <w:r>
        <w:t>.</w:t>
      </w:r>
    </w:p>
    <w:p w14:paraId="0B44ACC7" w14:textId="3C5B0814" w:rsidR="00E057DC" w:rsidRDefault="00E057DC" w:rsidP="002F09CC">
      <w:pPr>
        <w:pStyle w:val="TH"/>
        <w:rPr>
          <w:lang w:eastAsia="en-GB"/>
        </w:rPr>
      </w:pPr>
      <w:bookmarkStart w:id="474" w:name="_Ref21611421"/>
      <w:r>
        <w:rPr>
          <w:lang w:eastAsia="en-GB"/>
        </w:rPr>
        <w:t>Table 5.2.2.2.5-</w:t>
      </w:r>
      <w:bookmarkEnd w:id="474"/>
      <w:r w:rsidR="002F09CC">
        <w:rPr>
          <w:lang w:val="en-US" w:eastAsia="en-GB"/>
        </w:rPr>
        <w:t>5</w:t>
      </w:r>
      <w:r>
        <w:rPr>
          <w:lang w:eastAsia="en-GB"/>
        </w:rPr>
        <w:t>: Codebook for 1-layer</w:t>
      </w:r>
      <w:r>
        <w:rPr>
          <w:lang w:val="en-US" w:eastAsia="en-GB"/>
        </w:rPr>
        <w:t>. 2-layer, 3-layer</w:t>
      </w:r>
      <w:r>
        <w:rPr>
          <w:lang w:eastAsia="en-GB"/>
        </w:rPr>
        <w:t xml:space="preserve"> and </w:t>
      </w:r>
      <w:r>
        <w:rPr>
          <w:lang w:val="en-US" w:eastAsia="en-GB"/>
        </w:rPr>
        <w:t>4</w:t>
      </w:r>
      <w:r>
        <w:rPr>
          <w:lang w:eastAsia="en-GB"/>
        </w:rPr>
        <w:t>-layer CSI reporting using antenna ports 3000 to 2999</w:t>
      </w:r>
      <w:r>
        <w:rPr>
          <w:lang w:val="en-US" w:eastAsia="en-GB"/>
        </w:rPr>
        <w:t>+</w:t>
      </w:r>
      <w:r>
        <w:rPr>
          <w:rFonts w:eastAsia="Calibri"/>
          <w:i/>
          <w:lang w:val="en-US" w:eastAsia="en-GB"/>
        </w:rPr>
        <w:t>P</w:t>
      </w:r>
      <w:r>
        <w:rPr>
          <w:rFonts w:eastAsia="Calibri"/>
          <w:vertAlign w:val="subscript"/>
          <w:lang w:val="en-US" w:eastAsia="en-GB"/>
        </w:rPr>
        <w:t>CSI</w:t>
      </w:r>
      <w:r>
        <w:rPr>
          <w:rFonts w:ascii="Cambria Math" w:eastAsia="Calibri" w:hAnsi="Cambria Math" w:cs="Cambria Math"/>
          <w:vertAlign w:val="subscript"/>
          <w:lang w:val="en-US" w:eastAsia="en-GB"/>
        </w:rPr>
        <w:noBreakHyphen/>
      </w:r>
      <w:r>
        <w:rPr>
          <w:rFonts w:eastAsia="Calibri"/>
          <w:vertAlign w:val="subscript"/>
          <w:lang w:val="en-US" w:eastAsia="en-GB"/>
        </w:rPr>
        <w:t>RS</w:t>
      </w:r>
    </w:p>
    <w:tbl>
      <w:tblPr>
        <w:tblW w:w="9750" w:type="dxa"/>
        <w:tblLayout w:type="fixed"/>
        <w:tblLook w:val="04A0" w:firstRow="1" w:lastRow="0" w:firstColumn="1" w:lastColumn="0" w:noHBand="0" w:noVBand="1"/>
      </w:tblPr>
      <w:tblGrid>
        <w:gridCol w:w="841"/>
        <w:gridCol w:w="8909"/>
      </w:tblGrid>
      <w:tr w:rsidR="00E057DC" w14:paraId="6C6BF8D4" w14:textId="77777777" w:rsidTr="004913E8">
        <w:trPr>
          <w:cantSplit/>
          <w:trHeight w:val="423"/>
        </w:trPr>
        <w:tc>
          <w:tcPr>
            <w:tcW w:w="841" w:type="dxa"/>
            <w:vMerge w:val="restart"/>
            <w:tcBorders>
              <w:top w:val="single" w:sz="4" w:space="0" w:color="auto"/>
              <w:left w:val="single" w:sz="4" w:space="0" w:color="auto"/>
              <w:bottom w:val="single" w:sz="4" w:space="0" w:color="auto"/>
              <w:right w:val="single" w:sz="4" w:space="0" w:color="auto"/>
            </w:tcBorders>
            <w:shd w:val="clear" w:color="auto" w:fill="E0E0E0"/>
            <w:vAlign w:val="center"/>
            <w:hideMark/>
          </w:tcPr>
          <w:p w14:paraId="64A4FF85" w14:textId="77777777" w:rsidR="00E057DC" w:rsidRDefault="00E057DC" w:rsidP="004913E8">
            <w:pPr>
              <w:keepNext/>
              <w:keepLines/>
              <w:spacing w:after="0" w:line="254" w:lineRule="auto"/>
              <w:jc w:val="center"/>
              <w:rPr>
                <w:rFonts w:ascii="Arial" w:eastAsia="Batang" w:hAnsi="Arial" w:cs="Arial"/>
                <w:b/>
                <w:bCs/>
                <w:color w:val="000000"/>
                <w:sz w:val="18"/>
                <w:lang w:val="en-US"/>
              </w:rPr>
            </w:pPr>
            <w:r>
              <w:rPr>
                <w:rFonts w:ascii="Arial" w:hAnsi="Arial"/>
                <w:b/>
                <w:color w:val="000000"/>
                <w:sz w:val="18"/>
                <w:lang w:val="fr-FR"/>
              </w:rPr>
              <w:t>Layers</w:t>
            </w:r>
          </w:p>
        </w:tc>
        <w:tc>
          <w:tcPr>
            <w:tcW w:w="8909" w:type="dxa"/>
            <w:vMerge w:val="restart"/>
            <w:tcBorders>
              <w:top w:val="single" w:sz="4" w:space="0" w:color="auto"/>
              <w:left w:val="nil"/>
              <w:bottom w:val="single" w:sz="4" w:space="0" w:color="auto"/>
              <w:right w:val="single" w:sz="4" w:space="0" w:color="auto"/>
            </w:tcBorders>
            <w:shd w:val="clear" w:color="auto" w:fill="E0E0E0"/>
            <w:vAlign w:val="center"/>
          </w:tcPr>
          <w:p w14:paraId="28EB781F" w14:textId="77777777" w:rsidR="00E057DC" w:rsidRDefault="00E057DC" w:rsidP="004913E8">
            <w:pPr>
              <w:keepNext/>
              <w:keepLines/>
              <w:spacing w:after="0" w:line="254" w:lineRule="auto"/>
              <w:jc w:val="center"/>
              <w:rPr>
                <w:rFonts w:ascii="Arial" w:eastAsia="Batang" w:hAnsi="Arial" w:cs="Arial"/>
                <w:b/>
                <w:bCs/>
                <w:color w:val="000000"/>
                <w:sz w:val="18"/>
                <w:lang w:val="en-US"/>
              </w:rPr>
            </w:pPr>
          </w:p>
        </w:tc>
      </w:tr>
      <w:tr w:rsidR="00E057DC" w14:paraId="745B2CEE" w14:textId="77777777" w:rsidTr="004913E8">
        <w:trPr>
          <w:cantSplit/>
          <w:trHeight w:val="423"/>
        </w:trPr>
        <w:tc>
          <w:tcPr>
            <w:tcW w:w="841" w:type="dxa"/>
            <w:vMerge/>
            <w:tcBorders>
              <w:top w:val="single" w:sz="4" w:space="0" w:color="auto"/>
              <w:left w:val="single" w:sz="4" w:space="0" w:color="auto"/>
              <w:bottom w:val="single" w:sz="4" w:space="0" w:color="auto"/>
              <w:right w:val="single" w:sz="4" w:space="0" w:color="auto"/>
            </w:tcBorders>
            <w:vAlign w:val="center"/>
            <w:hideMark/>
          </w:tcPr>
          <w:p w14:paraId="0535C65E" w14:textId="77777777" w:rsidR="00E057DC" w:rsidRDefault="00E057DC" w:rsidP="004913E8">
            <w:pPr>
              <w:spacing w:after="0" w:line="256" w:lineRule="auto"/>
              <w:rPr>
                <w:rFonts w:ascii="Arial" w:eastAsia="Batang" w:hAnsi="Arial" w:cs="Arial"/>
                <w:b/>
                <w:bCs/>
                <w:color w:val="000000"/>
                <w:sz w:val="18"/>
                <w:lang w:val="en-US"/>
              </w:rPr>
            </w:pPr>
          </w:p>
        </w:tc>
        <w:tc>
          <w:tcPr>
            <w:tcW w:w="8909" w:type="dxa"/>
            <w:vMerge/>
            <w:tcBorders>
              <w:top w:val="single" w:sz="4" w:space="0" w:color="auto"/>
              <w:left w:val="nil"/>
              <w:bottom w:val="single" w:sz="4" w:space="0" w:color="auto"/>
              <w:right w:val="single" w:sz="4" w:space="0" w:color="auto"/>
            </w:tcBorders>
            <w:vAlign w:val="center"/>
            <w:hideMark/>
          </w:tcPr>
          <w:p w14:paraId="7B07C69B" w14:textId="77777777" w:rsidR="00E057DC" w:rsidRDefault="00E057DC" w:rsidP="004913E8">
            <w:pPr>
              <w:spacing w:after="0" w:line="256" w:lineRule="auto"/>
              <w:rPr>
                <w:rFonts w:ascii="Arial" w:eastAsia="Batang" w:hAnsi="Arial" w:cs="Arial"/>
                <w:b/>
                <w:bCs/>
                <w:color w:val="000000"/>
                <w:sz w:val="18"/>
                <w:lang w:val="en-US"/>
              </w:rPr>
            </w:pPr>
          </w:p>
        </w:tc>
      </w:tr>
      <w:tr w:rsidR="00E057DC" w14:paraId="7ABA8DC5" w14:textId="77777777" w:rsidTr="004913E8">
        <w:trPr>
          <w:cantSplit/>
          <w:trHeight w:val="464"/>
        </w:trPr>
        <w:tc>
          <w:tcPr>
            <w:tcW w:w="841" w:type="dxa"/>
            <w:tcBorders>
              <w:top w:val="single" w:sz="4" w:space="0" w:color="auto"/>
              <w:left w:val="single" w:sz="4" w:space="0" w:color="auto"/>
              <w:bottom w:val="single" w:sz="4" w:space="0" w:color="auto"/>
              <w:right w:val="single" w:sz="4" w:space="0" w:color="auto"/>
            </w:tcBorders>
            <w:vAlign w:val="center"/>
            <w:hideMark/>
          </w:tcPr>
          <w:p w14:paraId="68D793C7" w14:textId="77777777" w:rsidR="00E057DC" w:rsidRDefault="00E057DC" w:rsidP="004913E8">
            <w:pPr>
              <w:keepNext/>
              <w:keepLines/>
              <w:spacing w:after="0" w:line="254" w:lineRule="auto"/>
              <w:jc w:val="center"/>
              <w:rPr>
                <w:rFonts w:ascii="Times" w:eastAsia="Batang" w:hAnsi="Times" w:cs="Arial"/>
                <w:b/>
                <w:bCs/>
                <w:color w:val="000000"/>
                <w:sz w:val="18"/>
                <w:lang w:val="en-US"/>
              </w:rPr>
            </w:pPr>
            <m:oMathPara>
              <m:oMath>
                <m:r>
                  <m:rPr>
                    <m:sty m:val="p"/>
                  </m:rPr>
                  <w:rPr>
                    <w:rFonts w:ascii="Cambria Math" w:hAnsi="Cambria Math"/>
                    <w:color w:val="000000"/>
                    <w:sz w:val="18"/>
                    <w:lang w:val="fr-FR"/>
                  </w:rPr>
                  <w:br/>
                </m:r>
              </m:oMath>
              <m:oMath>
                <m:r>
                  <w:rPr>
                    <w:rFonts w:ascii="Cambria Math" w:hAnsi="Cambria Math"/>
                    <w:color w:val="000000"/>
                    <w:sz w:val="18"/>
                    <w:lang w:val="fr-FR"/>
                  </w:rPr>
                  <m:t>υ=1</m:t>
                </m:r>
              </m:oMath>
            </m:oMathPara>
          </w:p>
        </w:tc>
        <w:tc>
          <w:tcPr>
            <w:tcW w:w="8909" w:type="dxa"/>
            <w:tcBorders>
              <w:top w:val="single" w:sz="4" w:space="0" w:color="auto"/>
              <w:left w:val="nil"/>
              <w:bottom w:val="single" w:sz="4" w:space="0" w:color="auto"/>
              <w:right w:val="single" w:sz="4" w:space="0" w:color="auto"/>
            </w:tcBorders>
            <w:vAlign w:val="center"/>
            <w:hideMark/>
          </w:tcPr>
          <w:p w14:paraId="314D3A19" w14:textId="77777777" w:rsidR="00E057DC" w:rsidRDefault="00664ED0" w:rsidP="004913E8">
            <w:pPr>
              <w:keepNext/>
              <w:keepLines/>
              <w:spacing w:after="0" w:line="254" w:lineRule="auto"/>
              <w:jc w:val="center"/>
              <w:rPr>
                <w:rFonts w:ascii="Arial" w:hAnsi="Arial"/>
                <w:color w:val="000000"/>
                <w:sz w:val="18"/>
                <w:lang w:val="fr-FR"/>
              </w:rPr>
            </w:pPr>
            <m:oMathPara>
              <m:oMath>
                <m:sSubSup>
                  <m:sSubSupPr>
                    <m:ctrlPr>
                      <w:rPr>
                        <w:rFonts w:ascii="Cambria Math" w:hAnsi="Cambria Math"/>
                        <w:i/>
                        <w:color w:val="000000"/>
                        <w:sz w:val="18"/>
                        <w:szCs w:val="18"/>
                        <w:lang w:val="en-US"/>
                      </w:rPr>
                    </m:ctrlPr>
                  </m:sSubSupPr>
                  <m:e>
                    <m:r>
                      <w:rPr>
                        <w:rFonts w:ascii="Cambria Math" w:hAnsi="Cambria Math"/>
                        <w:color w:val="000000"/>
                        <w:sz w:val="18"/>
                        <w:lang w:val="en-US"/>
                      </w:rPr>
                      <m:t>W</m:t>
                    </m:r>
                  </m:e>
                  <m:sub>
                    <m:sSub>
                      <m:sSubPr>
                        <m:ctrlPr>
                          <w:rPr>
                            <w:rFonts w:ascii="Cambria Math" w:hAnsi="Cambria Math"/>
                            <w:i/>
                            <w:color w:val="000000"/>
                            <w:sz w:val="18"/>
                            <w:szCs w:val="18"/>
                            <w:lang w:val="en-US"/>
                          </w:rPr>
                        </m:ctrlPr>
                      </m:sSubPr>
                      <m:e>
                        <m:r>
                          <w:rPr>
                            <w:rFonts w:ascii="Cambria Math" w:hAnsi="Cambria Math"/>
                            <w:color w:val="000000"/>
                            <w:sz w:val="18"/>
                            <w:lang w:val="en-US"/>
                          </w:rPr>
                          <m:t>q</m:t>
                        </m:r>
                      </m:e>
                      <m:sub>
                        <m:r>
                          <w:rPr>
                            <w:rFonts w:ascii="Cambria Math" w:hAnsi="Cambria Math"/>
                            <w:color w:val="000000"/>
                            <w:sz w:val="18"/>
                            <w:lang w:val="en-US"/>
                          </w:rPr>
                          <m:t>1</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q</m:t>
                        </m:r>
                      </m:e>
                      <m:sub>
                        <m:r>
                          <w:rPr>
                            <w:rFonts w:ascii="Cambria Math" w:hAnsi="Cambria Math"/>
                            <w:color w:val="000000"/>
                            <w:sz w:val="18"/>
                            <w:lang w:val="en-US"/>
                          </w:rPr>
                          <m:t>2</m:t>
                        </m:r>
                      </m:sub>
                    </m:sSub>
                    <m:r>
                      <w:rPr>
                        <w:rFonts w:ascii="Cambria Math" w:hAnsi="Cambria Math"/>
                        <w:color w:val="000000"/>
                        <w:sz w:val="18"/>
                        <w:lang w:val="en-US"/>
                      </w:rPr>
                      <m:t xml:space="preserve">, </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1</m:t>
                        </m:r>
                      </m:sub>
                    </m:sSub>
                    <m:r>
                      <w:rPr>
                        <w:rFonts w:ascii="Cambria Math" w:hAnsi="Cambria Math"/>
                        <w:color w:val="000000"/>
                        <w:sz w:val="18"/>
                        <w:lang w:val="en-US"/>
                      </w:rPr>
                      <m:t xml:space="preserve">, </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2</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3,1</m:t>
                        </m:r>
                      </m:sub>
                    </m:sSub>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1</m:t>
                        </m:r>
                      </m:sub>
                      <m:sup>
                        <m:r>
                          <w:rPr>
                            <w:rFonts w:ascii="Cambria Math" w:hAnsi="Cambria Math"/>
                            <w:color w:val="000000"/>
                            <w:sz w:val="18"/>
                            <w:lang w:val="en-US"/>
                          </w:rPr>
                          <m:t>(1)</m:t>
                        </m:r>
                      </m:sup>
                    </m:sSubSup>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1</m:t>
                        </m:r>
                      </m:sub>
                      <m:sup>
                        <m:d>
                          <m:dPr>
                            <m:ctrlPr>
                              <w:rPr>
                                <w:rFonts w:ascii="Cambria Math" w:hAnsi="Cambria Math"/>
                                <w:i/>
                                <w:color w:val="000000"/>
                                <w:sz w:val="18"/>
                                <w:szCs w:val="18"/>
                                <w:lang w:val="en-US"/>
                              </w:rPr>
                            </m:ctrlPr>
                          </m:dPr>
                          <m:e>
                            <m:r>
                              <w:rPr>
                                <w:rFonts w:ascii="Cambria Math" w:hAnsi="Cambria Math"/>
                                <w:color w:val="000000"/>
                                <w:sz w:val="18"/>
                                <w:lang w:val="en-US"/>
                              </w:rPr>
                              <m:t>2</m:t>
                            </m:r>
                          </m:e>
                        </m:d>
                      </m:sup>
                    </m:sSubSup>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2,5,1</m:t>
                        </m:r>
                      </m:sub>
                    </m:sSub>
                    <m:r>
                      <w:rPr>
                        <w:rFonts w:ascii="Cambria Math" w:hAnsi="Cambria Math"/>
                        <w:color w:val="000000"/>
                        <w:sz w:val="18"/>
                        <w:lang w:val="en-US"/>
                      </w:rPr>
                      <m:t>,t</m:t>
                    </m:r>
                  </m:sub>
                  <m:sup>
                    <m:r>
                      <w:rPr>
                        <w:rFonts w:ascii="Cambria Math" w:hAnsi="Cambria Math"/>
                        <w:color w:val="000000"/>
                        <w:sz w:val="18"/>
                        <w:lang w:val="en-US"/>
                      </w:rPr>
                      <m:t>(1)</m:t>
                    </m:r>
                  </m:sup>
                </m:sSubSup>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W</m:t>
                    </m:r>
                  </m:e>
                  <m:sub>
                    <m:sSub>
                      <m:sSubPr>
                        <m:ctrlPr>
                          <w:rPr>
                            <w:rFonts w:ascii="Cambria Math" w:hAnsi="Cambria Math"/>
                            <w:i/>
                            <w:color w:val="000000"/>
                            <w:sz w:val="18"/>
                            <w:szCs w:val="18"/>
                            <w:lang w:val="en-US"/>
                          </w:rPr>
                        </m:ctrlPr>
                      </m:sSubPr>
                      <m:e>
                        <m:r>
                          <w:rPr>
                            <w:rFonts w:ascii="Cambria Math" w:hAnsi="Cambria Math"/>
                            <w:color w:val="000000"/>
                            <w:sz w:val="18"/>
                            <w:lang w:val="en-US"/>
                          </w:rPr>
                          <m:t>q</m:t>
                        </m:r>
                      </m:e>
                      <m:sub>
                        <m:r>
                          <w:rPr>
                            <w:rFonts w:ascii="Cambria Math" w:hAnsi="Cambria Math"/>
                            <w:color w:val="000000"/>
                            <w:sz w:val="18"/>
                            <w:lang w:val="en-US"/>
                          </w:rPr>
                          <m:t>1</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q</m:t>
                        </m:r>
                      </m:e>
                      <m:sub>
                        <m:r>
                          <w:rPr>
                            <w:rFonts w:ascii="Cambria Math" w:hAnsi="Cambria Math"/>
                            <w:color w:val="000000"/>
                            <w:sz w:val="18"/>
                            <w:lang w:val="en-US"/>
                          </w:rPr>
                          <m:t>2</m:t>
                        </m:r>
                      </m:sub>
                    </m:sSub>
                    <m:r>
                      <w:rPr>
                        <w:rFonts w:ascii="Cambria Math" w:hAnsi="Cambria Math"/>
                        <w:color w:val="000000"/>
                        <w:sz w:val="18"/>
                        <w:lang w:val="en-US"/>
                      </w:rPr>
                      <m:t xml:space="preserve">, </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1</m:t>
                        </m:r>
                      </m:sub>
                    </m:sSub>
                    <m:r>
                      <w:rPr>
                        <w:rFonts w:ascii="Cambria Math" w:hAnsi="Cambria Math"/>
                        <w:color w:val="000000"/>
                        <w:sz w:val="18"/>
                        <w:lang w:val="en-US"/>
                      </w:rPr>
                      <m:t xml:space="preserve">, </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2</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3,1</m:t>
                        </m:r>
                      </m:sub>
                    </m:sSub>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1</m:t>
                        </m:r>
                      </m:sub>
                      <m:sup>
                        <m:r>
                          <w:rPr>
                            <w:rFonts w:ascii="Cambria Math" w:hAnsi="Cambria Math"/>
                            <w:color w:val="000000"/>
                            <w:sz w:val="18"/>
                            <w:lang w:val="en-US"/>
                          </w:rPr>
                          <m:t>(1)</m:t>
                        </m:r>
                      </m:sup>
                    </m:sSubSup>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1</m:t>
                        </m:r>
                      </m:sub>
                      <m:sup>
                        <m:d>
                          <m:dPr>
                            <m:ctrlPr>
                              <w:rPr>
                                <w:rFonts w:ascii="Cambria Math" w:hAnsi="Cambria Math"/>
                                <w:i/>
                                <w:color w:val="000000"/>
                                <w:sz w:val="18"/>
                                <w:szCs w:val="18"/>
                                <w:lang w:val="en-US"/>
                              </w:rPr>
                            </m:ctrlPr>
                          </m:dPr>
                          <m:e>
                            <m:r>
                              <w:rPr>
                                <w:rFonts w:ascii="Cambria Math" w:hAnsi="Cambria Math"/>
                                <w:color w:val="000000"/>
                                <w:sz w:val="18"/>
                                <w:lang w:val="en-US"/>
                              </w:rPr>
                              <m:t>2</m:t>
                            </m:r>
                          </m:e>
                        </m:d>
                      </m:sup>
                    </m:sSubSup>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2,5,1</m:t>
                        </m:r>
                      </m:sub>
                    </m:sSub>
                    <m:r>
                      <w:rPr>
                        <w:rFonts w:ascii="Cambria Math" w:hAnsi="Cambria Math"/>
                        <w:color w:val="000000"/>
                        <w:sz w:val="18"/>
                        <w:lang w:val="en-US"/>
                      </w:rPr>
                      <m:t>,t</m:t>
                    </m:r>
                  </m:sub>
                  <m:sup>
                    <m:r>
                      <w:rPr>
                        <w:rFonts w:ascii="Cambria Math" w:hAnsi="Cambria Math"/>
                        <w:color w:val="000000"/>
                        <w:sz w:val="18"/>
                        <w:lang w:val="en-US"/>
                      </w:rPr>
                      <m:t>1</m:t>
                    </m:r>
                  </m:sup>
                </m:sSubSup>
              </m:oMath>
            </m:oMathPara>
          </w:p>
        </w:tc>
      </w:tr>
      <w:tr w:rsidR="00E057DC" w14:paraId="7EEBF333" w14:textId="77777777" w:rsidTr="004913E8">
        <w:trPr>
          <w:cantSplit/>
          <w:trHeight w:val="504"/>
        </w:trPr>
        <w:tc>
          <w:tcPr>
            <w:tcW w:w="841" w:type="dxa"/>
            <w:tcBorders>
              <w:top w:val="single" w:sz="4" w:space="0" w:color="auto"/>
              <w:left w:val="single" w:sz="4" w:space="0" w:color="auto"/>
              <w:bottom w:val="single" w:sz="4" w:space="0" w:color="auto"/>
              <w:right w:val="single" w:sz="4" w:space="0" w:color="auto"/>
            </w:tcBorders>
            <w:vAlign w:val="center"/>
            <w:hideMark/>
          </w:tcPr>
          <w:p w14:paraId="61DDC3B6" w14:textId="77777777" w:rsidR="00E057DC" w:rsidRDefault="00E057DC" w:rsidP="004913E8">
            <w:pPr>
              <w:keepNext/>
              <w:keepLines/>
              <w:spacing w:after="0" w:line="254" w:lineRule="auto"/>
              <w:jc w:val="center"/>
              <w:rPr>
                <w:rFonts w:ascii="Arial" w:hAnsi="Arial"/>
                <w:color w:val="000000"/>
                <w:sz w:val="18"/>
                <w:lang w:val="fr-FR"/>
              </w:rPr>
            </w:pPr>
            <m:oMathPara>
              <m:oMath>
                <m:r>
                  <m:rPr>
                    <m:sty m:val="p"/>
                  </m:rPr>
                  <w:rPr>
                    <w:rFonts w:ascii="Cambria Math" w:hAnsi="Cambria Math"/>
                    <w:color w:val="000000"/>
                    <w:sz w:val="18"/>
                    <w:lang w:val="fr-FR"/>
                  </w:rPr>
                  <w:br/>
                </m:r>
              </m:oMath>
              <m:oMath>
                <m:r>
                  <w:rPr>
                    <w:rFonts w:ascii="Cambria Math" w:hAnsi="Cambria Math"/>
                    <w:color w:val="000000"/>
                    <w:sz w:val="18"/>
                    <w:lang w:val="fr-FR"/>
                  </w:rPr>
                  <m:t>υ=2</m:t>
                </m:r>
              </m:oMath>
            </m:oMathPara>
          </w:p>
        </w:tc>
        <w:tc>
          <w:tcPr>
            <w:tcW w:w="8909" w:type="dxa"/>
            <w:tcBorders>
              <w:top w:val="single" w:sz="4" w:space="0" w:color="auto"/>
              <w:left w:val="nil"/>
              <w:bottom w:val="single" w:sz="4" w:space="0" w:color="auto"/>
              <w:right w:val="single" w:sz="4" w:space="0" w:color="auto"/>
            </w:tcBorders>
            <w:vAlign w:val="center"/>
            <w:hideMark/>
          </w:tcPr>
          <w:p w14:paraId="13AA14C8" w14:textId="77777777" w:rsidR="00E057DC" w:rsidRDefault="00664ED0" w:rsidP="004913E8">
            <w:pPr>
              <w:keepNext/>
              <w:keepLines/>
              <w:spacing w:after="0" w:line="254" w:lineRule="auto"/>
              <w:jc w:val="center"/>
              <w:rPr>
                <w:rFonts w:ascii="Arial" w:hAnsi="Arial"/>
                <w:color w:val="000000"/>
                <w:sz w:val="18"/>
                <w:lang w:val="fr-FR"/>
              </w:rPr>
            </w:pPr>
            <m:oMathPara>
              <m:oMath>
                <m:sSubSup>
                  <m:sSubSupPr>
                    <m:ctrlPr>
                      <w:rPr>
                        <w:rFonts w:ascii="Cambria Math" w:hAnsi="Cambria Math"/>
                        <w:i/>
                        <w:color w:val="000000"/>
                        <w:sz w:val="18"/>
                        <w:szCs w:val="18"/>
                        <w:lang w:val="en-US"/>
                      </w:rPr>
                    </m:ctrlPr>
                  </m:sSubSupPr>
                  <m:e>
                    <m:r>
                      <w:rPr>
                        <w:rFonts w:ascii="Cambria Math" w:hAnsi="Cambria Math"/>
                        <w:color w:val="000000"/>
                        <w:sz w:val="18"/>
                        <w:lang w:val="en-US"/>
                      </w:rPr>
                      <m:t>W</m:t>
                    </m:r>
                  </m:e>
                  <m:sub>
                    <m:sSub>
                      <m:sSubPr>
                        <m:ctrlPr>
                          <w:rPr>
                            <w:rFonts w:ascii="Cambria Math" w:hAnsi="Cambria Math"/>
                            <w:i/>
                            <w:color w:val="000000"/>
                            <w:sz w:val="18"/>
                            <w:szCs w:val="18"/>
                            <w:lang w:val="en-US"/>
                          </w:rPr>
                        </m:ctrlPr>
                      </m:sSubPr>
                      <m:e>
                        <m:r>
                          <w:rPr>
                            <w:rFonts w:ascii="Cambria Math" w:hAnsi="Cambria Math"/>
                            <w:color w:val="000000"/>
                            <w:sz w:val="18"/>
                            <w:lang w:val="en-US"/>
                          </w:rPr>
                          <m:t>q</m:t>
                        </m:r>
                      </m:e>
                      <m:sub>
                        <m:r>
                          <w:rPr>
                            <w:rFonts w:ascii="Cambria Math" w:hAnsi="Cambria Math"/>
                            <w:color w:val="000000"/>
                            <w:sz w:val="18"/>
                            <w:lang w:val="en-US"/>
                          </w:rPr>
                          <m:t>1</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q</m:t>
                        </m:r>
                      </m:e>
                      <m:sub>
                        <m:r>
                          <w:rPr>
                            <w:rFonts w:ascii="Cambria Math" w:hAnsi="Cambria Math"/>
                            <w:color w:val="000000"/>
                            <w:sz w:val="18"/>
                            <w:lang w:val="en-US"/>
                          </w:rPr>
                          <m:t>2</m:t>
                        </m:r>
                      </m:sub>
                    </m:sSub>
                    <m:r>
                      <w:rPr>
                        <w:rFonts w:ascii="Cambria Math" w:hAnsi="Cambria Math"/>
                        <w:color w:val="000000"/>
                        <w:sz w:val="18"/>
                        <w:lang w:val="en-US"/>
                      </w:rPr>
                      <m:t xml:space="preserve">, </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1</m:t>
                        </m:r>
                      </m:sub>
                    </m:sSub>
                    <m:r>
                      <w:rPr>
                        <w:rFonts w:ascii="Cambria Math" w:hAnsi="Cambria Math"/>
                        <w:color w:val="000000"/>
                        <w:sz w:val="18"/>
                        <w:lang w:val="en-US"/>
                      </w:rPr>
                      <m:t xml:space="preserve">, </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2</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3,1</m:t>
                        </m:r>
                      </m:sub>
                    </m:sSub>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1</m:t>
                        </m:r>
                      </m:sub>
                      <m:sup>
                        <m:r>
                          <w:rPr>
                            <w:rFonts w:ascii="Cambria Math" w:hAnsi="Cambria Math"/>
                            <w:color w:val="000000"/>
                            <w:sz w:val="18"/>
                            <w:lang w:val="en-US"/>
                          </w:rPr>
                          <m:t>(1)</m:t>
                        </m:r>
                      </m:sup>
                    </m:sSubSup>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1</m:t>
                        </m:r>
                      </m:sub>
                      <m:sup>
                        <m:d>
                          <m:dPr>
                            <m:ctrlPr>
                              <w:rPr>
                                <w:rFonts w:ascii="Cambria Math" w:hAnsi="Cambria Math"/>
                                <w:i/>
                                <w:color w:val="000000"/>
                                <w:sz w:val="18"/>
                                <w:szCs w:val="18"/>
                                <w:lang w:val="en-US"/>
                              </w:rPr>
                            </m:ctrlPr>
                          </m:dPr>
                          <m:e>
                            <m:r>
                              <w:rPr>
                                <w:rFonts w:ascii="Cambria Math" w:hAnsi="Cambria Math"/>
                                <w:color w:val="000000"/>
                                <w:sz w:val="18"/>
                                <w:lang w:val="en-US"/>
                              </w:rPr>
                              <m:t>2</m:t>
                            </m:r>
                          </m:e>
                        </m:d>
                      </m:sup>
                    </m:sSubSup>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2,5,1</m:t>
                        </m:r>
                      </m:sub>
                    </m:sSub>
                    <m:r>
                      <w:rPr>
                        <w:rFonts w:ascii="Cambria Math" w:hAnsi="Cambria Math"/>
                        <w:color w:val="000000"/>
                        <w:sz w:val="18"/>
                        <w:lang w:val="en-US"/>
                      </w:rPr>
                      <m:t xml:space="preserve">, </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3,2</m:t>
                        </m:r>
                      </m:sub>
                    </m:sSub>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2</m:t>
                        </m:r>
                      </m:sub>
                      <m:sup>
                        <m:r>
                          <w:rPr>
                            <w:rFonts w:ascii="Cambria Math" w:hAnsi="Cambria Math"/>
                            <w:color w:val="000000"/>
                            <w:sz w:val="18"/>
                            <w:lang w:val="en-US"/>
                          </w:rPr>
                          <m:t>(1)</m:t>
                        </m:r>
                      </m:sup>
                    </m:sSubSup>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2</m:t>
                        </m:r>
                      </m:sub>
                      <m:sup>
                        <m:d>
                          <m:dPr>
                            <m:ctrlPr>
                              <w:rPr>
                                <w:rFonts w:ascii="Cambria Math" w:hAnsi="Cambria Math"/>
                                <w:i/>
                                <w:color w:val="000000"/>
                                <w:sz w:val="18"/>
                                <w:szCs w:val="18"/>
                                <w:lang w:val="en-US"/>
                              </w:rPr>
                            </m:ctrlPr>
                          </m:dPr>
                          <m:e>
                            <m:r>
                              <w:rPr>
                                <w:rFonts w:ascii="Cambria Math" w:hAnsi="Cambria Math"/>
                                <w:color w:val="000000"/>
                                <w:sz w:val="18"/>
                                <w:lang w:val="en-US"/>
                              </w:rPr>
                              <m:t>2</m:t>
                            </m:r>
                          </m:e>
                        </m:d>
                      </m:sup>
                    </m:sSubSup>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2,5,2</m:t>
                        </m:r>
                      </m:sub>
                    </m:sSub>
                    <m:r>
                      <w:rPr>
                        <w:rFonts w:ascii="Cambria Math" w:hAnsi="Cambria Math"/>
                        <w:color w:val="000000"/>
                        <w:sz w:val="18"/>
                        <w:lang w:val="en-US"/>
                      </w:rPr>
                      <m:t>,t</m:t>
                    </m:r>
                  </m:sub>
                  <m:sup>
                    <m:r>
                      <w:rPr>
                        <w:rFonts w:ascii="Cambria Math" w:hAnsi="Cambria Math"/>
                        <w:color w:val="000000"/>
                        <w:sz w:val="18"/>
                        <w:lang w:val="en-US"/>
                      </w:rPr>
                      <m:t>(2)</m:t>
                    </m:r>
                  </m:sup>
                </m:sSubSup>
                <m:r>
                  <w:rPr>
                    <w:rFonts w:ascii="Cambria Math" w:hAnsi="Cambria Math"/>
                    <w:color w:val="000000"/>
                    <w:sz w:val="18"/>
                    <w:lang w:val="en-US"/>
                  </w:rPr>
                  <m:t>=</m:t>
                </m:r>
                <m:f>
                  <m:fPr>
                    <m:ctrlPr>
                      <w:rPr>
                        <w:rFonts w:ascii="Cambria Math" w:hAnsi="Cambria Math"/>
                        <w:i/>
                        <w:color w:val="000000"/>
                        <w:sz w:val="18"/>
                        <w:szCs w:val="18"/>
                        <w:lang w:val="en-US"/>
                      </w:rPr>
                    </m:ctrlPr>
                  </m:fPr>
                  <m:num>
                    <m:r>
                      <w:rPr>
                        <w:rFonts w:ascii="Cambria Math" w:hAnsi="Cambria Math"/>
                        <w:color w:val="000000"/>
                        <w:sz w:val="18"/>
                        <w:lang w:val="en-US"/>
                      </w:rPr>
                      <m:t>1</m:t>
                    </m:r>
                  </m:num>
                  <m:den>
                    <m:rad>
                      <m:radPr>
                        <m:degHide m:val="1"/>
                        <m:ctrlPr>
                          <w:rPr>
                            <w:rFonts w:ascii="Cambria Math" w:hAnsi="Cambria Math"/>
                            <w:i/>
                            <w:color w:val="000000"/>
                            <w:sz w:val="18"/>
                            <w:szCs w:val="18"/>
                            <w:lang w:val="en-US"/>
                          </w:rPr>
                        </m:ctrlPr>
                      </m:radPr>
                      <m:deg/>
                      <m:e>
                        <m:r>
                          <w:rPr>
                            <w:rFonts w:ascii="Cambria Math" w:hAnsi="Cambria Math"/>
                            <w:color w:val="000000"/>
                            <w:sz w:val="18"/>
                            <w:lang w:val="en-US"/>
                          </w:rPr>
                          <m:t>2</m:t>
                        </m:r>
                      </m:e>
                    </m:rad>
                  </m:den>
                </m:f>
                <m:d>
                  <m:dPr>
                    <m:begChr m:val="["/>
                    <m:endChr m:val="]"/>
                    <m:ctrlPr>
                      <w:rPr>
                        <w:rFonts w:ascii="Cambria Math" w:hAnsi="Cambria Math"/>
                        <w:i/>
                        <w:color w:val="000000"/>
                        <w:sz w:val="18"/>
                        <w:szCs w:val="18"/>
                        <w:lang w:val="en-US"/>
                      </w:rPr>
                    </m:ctrlPr>
                  </m:dPr>
                  <m:e>
                    <m:sSubSup>
                      <m:sSubSupPr>
                        <m:ctrlPr>
                          <w:rPr>
                            <w:rFonts w:ascii="Cambria Math" w:hAnsi="Cambria Math"/>
                            <w:i/>
                            <w:color w:val="000000"/>
                            <w:sz w:val="18"/>
                            <w:szCs w:val="18"/>
                            <w:lang w:val="en-US"/>
                          </w:rPr>
                        </m:ctrlPr>
                      </m:sSubSupPr>
                      <m:e>
                        <m:r>
                          <w:rPr>
                            <w:rFonts w:ascii="Cambria Math" w:hAnsi="Cambria Math"/>
                            <w:color w:val="000000"/>
                            <w:sz w:val="18"/>
                            <w:lang w:val="en-US"/>
                          </w:rPr>
                          <m:t>W</m:t>
                        </m:r>
                      </m:e>
                      <m:sub>
                        <m:sSub>
                          <m:sSubPr>
                            <m:ctrlPr>
                              <w:rPr>
                                <w:rFonts w:ascii="Cambria Math" w:hAnsi="Cambria Math"/>
                                <w:i/>
                                <w:color w:val="000000"/>
                                <w:sz w:val="18"/>
                                <w:szCs w:val="18"/>
                                <w:lang w:val="en-US"/>
                              </w:rPr>
                            </m:ctrlPr>
                          </m:sSubPr>
                          <m:e>
                            <m:r>
                              <w:rPr>
                                <w:rFonts w:ascii="Cambria Math" w:hAnsi="Cambria Math"/>
                                <w:color w:val="000000"/>
                                <w:sz w:val="18"/>
                                <w:lang w:val="en-US"/>
                              </w:rPr>
                              <m:t>q</m:t>
                            </m:r>
                          </m:e>
                          <m:sub>
                            <m:r>
                              <w:rPr>
                                <w:rFonts w:ascii="Cambria Math" w:hAnsi="Cambria Math"/>
                                <w:color w:val="000000"/>
                                <w:sz w:val="18"/>
                                <w:lang w:val="en-US"/>
                              </w:rPr>
                              <m:t>1</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q</m:t>
                            </m:r>
                          </m:e>
                          <m:sub>
                            <m:r>
                              <w:rPr>
                                <w:rFonts w:ascii="Cambria Math" w:hAnsi="Cambria Math"/>
                                <w:color w:val="000000"/>
                                <w:sz w:val="18"/>
                                <w:lang w:val="en-US"/>
                              </w:rPr>
                              <m:t>2</m:t>
                            </m:r>
                          </m:sub>
                        </m:sSub>
                        <m:r>
                          <w:rPr>
                            <w:rFonts w:ascii="Cambria Math" w:hAnsi="Cambria Math"/>
                            <w:color w:val="000000"/>
                            <w:sz w:val="18"/>
                            <w:lang w:val="en-US"/>
                          </w:rPr>
                          <m:t xml:space="preserve">, </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1</m:t>
                            </m:r>
                          </m:sub>
                        </m:sSub>
                        <m:r>
                          <w:rPr>
                            <w:rFonts w:ascii="Cambria Math" w:hAnsi="Cambria Math"/>
                            <w:color w:val="000000"/>
                            <w:sz w:val="18"/>
                            <w:lang w:val="en-US"/>
                          </w:rPr>
                          <m:t xml:space="preserve">, </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2</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3,1</m:t>
                            </m:r>
                          </m:sub>
                        </m:sSub>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1</m:t>
                            </m:r>
                          </m:sub>
                          <m:sup>
                            <m:r>
                              <w:rPr>
                                <w:rFonts w:ascii="Cambria Math" w:hAnsi="Cambria Math"/>
                                <w:color w:val="000000"/>
                                <w:sz w:val="18"/>
                                <w:lang w:val="en-US"/>
                              </w:rPr>
                              <m:t>(1)</m:t>
                            </m:r>
                          </m:sup>
                        </m:sSubSup>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1</m:t>
                            </m:r>
                          </m:sub>
                          <m:sup>
                            <m:d>
                              <m:dPr>
                                <m:ctrlPr>
                                  <w:rPr>
                                    <w:rFonts w:ascii="Cambria Math" w:hAnsi="Cambria Math"/>
                                    <w:i/>
                                    <w:color w:val="000000"/>
                                    <w:sz w:val="18"/>
                                    <w:szCs w:val="18"/>
                                    <w:lang w:val="en-US"/>
                                  </w:rPr>
                                </m:ctrlPr>
                              </m:dPr>
                              <m:e>
                                <m:r>
                                  <w:rPr>
                                    <w:rFonts w:ascii="Cambria Math" w:hAnsi="Cambria Math"/>
                                    <w:color w:val="000000"/>
                                    <w:sz w:val="18"/>
                                    <w:lang w:val="en-US"/>
                                  </w:rPr>
                                  <m:t>2</m:t>
                                </m:r>
                              </m:e>
                            </m:d>
                          </m:sup>
                        </m:sSubSup>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2,5,1</m:t>
                            </m:r>
                          </m:sub>
                        </m:sSub>
                        <m:r>
                          <w:rPr>
                            <w:rFonts w:ascii="Cambria Math" w:hAnsi="Cambria Math"/>
                            <w:color w:val="000000"/>
                            <w:sz w:val="18"/>
                            <w:lang w:val="en-US"/>
                          </w:rPr>
                          <m:t>,t</m:t>
                        </m:r>
                      </m:sub>
                      <m:sup>
                        <m:r>
                          <w:rPr>
                            <w:rFonts w:ascii="Cambria Math" w:hAnsi="Cambria Math"/>
                            <w:color w:val="000000"/>
                            <w:sz w:val="18"/>
                            <w:lang w:val="en-US"/>
                          </w:rPr>
                          <m:t>1</m:t>
                        </m:r>
                      </m:sup>
                    </m:sSubSup>
                    <m:r>
                      <w:rPr>
                        <w:rFonts w:ascii="Cambria Math" w:hAnsi="Cambria Math"/>
                        <w:color w:val="000000"/>
                        <w:sz w:val="18"/>
                        <w:lang w:val="en-US"/>
                      </w:rPr>
                      <m:t xml:space="preserve">  </m:t>
                    </m:r>
                    <m:sSubSup>
                      <m:sSubSupPr>
                        <m:ctrlPr>
                          <w:rPr>
                            <w:rFonts w:ascii="Cambria Math" w:hAnsi="Cambria Math"/>
                            <w:i/>
                            <w:color w:val="000000"/>
                            <w:sz w:val="18"/>
                            <w:szCs w:val="18"/>
                            <w:lang w:val="en-US"/>
                          </w:rPr>
                        </m:ctrlPr>
                      </m:sSubSupPr>
                      <m:e>
                        <m:r>
                          <w:rPr>
                            <w:rFonts w:ascii="Cambria Math" w:hAnsi="Cambria Math"/>
                            <w:color w:val="000000"/>
                            <w:sz w:val="18"/>
                            <w:lang w:val="en-US"/>
                          </w:rPr>
                          <m:t>W</m:t>
                        </m:r>
                      </m:e>
                      <m:sub>
                        <m:sSub>
                          <m:sSubPr>
                            <m:ctrlPr>
                              <w:rPr>
                                <w:rFonts w:ascii="Cambria Math" w:hAnsi="Cambria Math"/>
                                <w:i/>
                                <w:color w:val="000000"/>
                                <w:sz w:val="18"/>
                                <w:szCs w:val="18"/>
                                <w:lang w:val="en-US"/>
                              </w:rPr>
                            </m:ctrlPr>
                          </m:sSubPr>
                          <m:e>
                            <m:r>
                              <w:rPr>
                                <w:rFonts w:ascii="Cambria Math" w:hAnsi="Cambria Math"/>
                                <w:color w:val="000000"/>
                                <w:sz w:val="18"/>
                                <w:lang w:val="en-US"/>
                              </w:rPr>
                              <m:t>q</m:t>
                            </m:r>
                          </m:e>
                          <m:sub>
                            <m:r>
                              <w:rPr>
                                <w:rFonts w:ascii="Cambria Math" w:hAnsi="Cambria Math"/>
                                <w:color w:val="000000"/>
                                <w:sz w:val="18"/>
                                <w:lang w:val="en-US"/>
                              </w:rPr>
                              <m:t>1</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q</m:t>
                            </m:r>
                          </m:e>
                          <m:sub>
                            <m:r>
                              <w:rPr>
                                <w:rFonts w:ascii="Cambria Math" w:hAnsi="Cambria Math"/>
                                <w:color w:val="000000"/>
                                <w:sz w:val="18"/>
                                <w:lang w:val="en-US"/>
                              </w:rPr>
                              <m:t>2</m:t>
                            </m:r>
                          </m:sub>
                        </m:sSub>
                        <m:r>
                          <w:rPr>
                            <w:rFonts w:ascii="Cambria Math" w:hAnsi="Cambria Math"/>
                            <w:color w:val="000000"/>
                            <w:sz w:val="18"/>
                            <w:lang w:val="en-US"/>
                          </w:rPr>
                          <m:t xml:space="preserve">, </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1</m:t>
                            </m:r>
                          </m:sub>
                        </m:sSub>
                        <m:r>
                          <w:rPr>
                            <w:rFonts w:ascii="Cambria Math" w:hAnsi="Cambria Math"/>
                            <w:color w:val="000000"/>
                            <w:sz w:val="18"/>
                            <w:lang w:val="en-US"/>
                          </w:rPr>
                          <m:t xml:space="preserve">, </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2</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3,2</m:t>
                            </m:r>
                          </m:sub>
                        </m:sSub>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2</m:t>
                            </m:r>
                          </m:sub>
                          <m:sup>
                            <m:r>
                              <w:rPr>
                                <w:rFonts w:ascii="Cambria Math" w:hAnsi="Cambria Math"/>
                                <w:color w:val="000000"/>
                                <w:sz w:val="18"/>
                                <w:lang w:val="en-US"/>
                              </w:rPr>
                              <m:t>(1)</m:t>
                            </m:r>
                          </m:sup>
                        </m:sSubSup>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2</m:t>
                            </m:r>
                          </m:sub>
                          <m:sup>
                            <m:d>
                              <m:dPr>
                                <m:ctrlPr>
                                  <w:rPr>
                                    <w:rFonts w:ascii="Cambria Math" w:hAnsi="Cambria Math"/>
                                    <w:i/>
                                    <w:color w:val="000000"/>
                                    <w:sz w:val="18"/>
                                    <w:szCs w:val="18"/>
                                    <w:lang w:val="en-US"/>
                                  </w:rPr>
                                </m:ctrlPr>
                              </m:dPr>
                              <m:e>
                                <m:r>
                                  <w:rPr>
                                    <w:rFonts w:ascii="Cambria Math" w:hAnsi="Cambria Math"/>
                                    <w:color w:val="000000"/>
                                    <w:sz w:val="18"/>
                                    <w:lang w:val="en-US"/>
                                  </w:rPr>
                                  <m:t>2</m:t>
                                </m:r>
                              </m:e>
                            </m:d>
                          </m:sup>
                        </m:sSubSup>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2,5,2</m:t>
                            </m:r>
                          </m:sub>
                        </m:sSub>
                        <m:r>
                          <w:rPr>
                            <w:rFonts w:ascii="Cambria Math" w:hAnsi="Cambria Math"/>
                            <w:color w:val="000000"/>
                            <w:sz w:val="18"/>
                            <w:lang w:val="en-US"/>
                          </w:rPr>
                          <m:t>,t</m:t>
                        </m:r>
                      </m:sub>
                      <m:sup>
                        <m:r>
                          <w:rPr>
                            <w:rFonts w:ascii="Cambria Math" w:hAnsi="Cambria Math"/>
                            <w:color w:val="000000"/>
                            <w:sz w:val="18"/>
                            <w:lang w:val="en-US"/>
                          </w:rPr>
                          <m:t>2</m:t>
                        </m:r>
                      </m:sup>
                    </m:sSubSup>
                  </m:e>
                </m:d>
              </m:oMath>
            </m:oMathPara>
          </w:p>
        </w:tc>
      </w:tr>
      <w:tr w:rsidR="00E057DC" w14:paraId="2FA53473" w14:textId="77777777" w:rsidTr="004913E8">
        <w:trPr>
          <w:cantSplit/>
          <w:trHeight w:val="908"/>
        </w:trPr>
        <w:tc>
          <w:tcPr>
            <w:tcW w:w="841" w:type="dxa"/>
            <w:tcBorders>
              <w:top w:val="single" w:sz="4" w:space="0" w:color="auto"/>
              <w:left w:val="single" w:sz="4" w:space="0" w:color="auto"/>
              <w:bottom w:val="single" w:sz="4" w:space="0" w:color="auto"/>
              <w:right w:val="single" w:sz="4" w:space="0" w:color="auto"/>
            </w:tcBorders>
            <w:vAlign w:val="center"/>
            <w:hideMark/>
          </w:tcPr>
          <w:p w14:paraId="3CDDF4B9" w14:textId="77777777" w:rsidR="00E057DC" w:rsidRDefault="00E057DC" w:rsidP="004913E8">
            <w:pPr>
              <w:keepNext/>
              <w:keepLines/>
              <w:spacing w:after="0" w:line="254" w:lineRule="auto"/>
              <w:rPr>
                <w:rFonts w:ascii="Arial" w:hAnsi="Arial"/>
                <w:color w:val="000000"/>
                <w:sz w:val="18"/>
                <w:lang w:val="fr-FR"/>
              </w:rPr>
            </w:pPr>
            <m:oMathPara>
              <m:oMath>
                <m:r>
                  <w:rPr>
                    <w:rFonts w:ascii="Cambria Math" w:hAnsi="Cambria Math"/>
                    <w:color w:val="000000"/>
                    <w:sz w:val="18"/>
                    <w:lang w:val="fr-FR"/>
                  </w:rPr>
                  <m:t>υ=3</m:t>
                </m:r>
              </m:oMath>
            </m:oMathPara>
          </w:p>
        </w:tc>
        <w:tc>
          <w:tcPr>
            <w:tcW w:w="8909" w:type="dxa"/>
            <w:tcBorders>
              <w:top w:val="single" w:sz="4" w:space="0" w:color="auto"/>
              <w:left w:val="nil"/>
              <w:bottom w:val="single" w:sz="4" w:space="0" w:color="auto"/>
              <w:right w:val="single" w:sz="4" w:space="0" w:color="auto"/>
            </w:tcBorders>
            <w:vAlign w:val="center"/>
            <w:hideMark/>
          </w:tcPr>
          <w:p w14:paraId="2A02272A" w14:textId="77777777" w:rsidR="00E057DC" w:rsidRDefault="00664ED0" w:rsidP="004913E8">
            <w:pPr>
              <w:keepNext/>
              <w:keepLines/>
              <w:spacing w:after="0" w:line="254" w:lineRule="auto"/>
              <w:jc w:val="center"/>
              <w:rPr>
                <w:color w:val="000000"/>
                <w:sz w:val="18"/>
                <w:lang w:val="fr-FR" w:eastAsia="en-GB"/>
              </w:rPr>
            </w:pPr>
            <m:oMathPara>
              <m:oMath>
                <m:sSubSup>
                  <m:sSubSupPr>
                    <m:ctrlPr>
                      <w:rPr>
                        <w:rFonts w:ascii="Cambria Math" w:hAnsi="Cambria Math"/>
                        <w:i/>
                        <w:color w:val="000000"/>
                        <w:sz w:val="18"/>
                        <w:szCs w:val="18"/>
                        <w:lang w:val="en-US"/>
                      </w:rPr>
                    </m:ctrlPr>
                  </m:sSubSupPr>
                  <m:e>
                    <m:r>
                      <w:rPr>
                        <w:rFonts w:ascii="Cambria Math" w:hAnsi="Cambria Math"/>
                        <w:color w:val="000000"/>
                        <w:sz w:val="18"/>
                        <w:lang w:val="en-US"/>
                      </w:rPr>
                      <m:t>W</m:t>
                    </m:r>
                  </m:e>
                  <m:sub>
                    <m:sSub>
                      <m:sSubPr>
                        <m:ctrlPr>
                          <w:rPr>
                            <w:rFonts w:ascii="Cambria Math" w:hAnsi="Cambria Math"/>
                            <w:i/>
                            <w:color w:val="000000"/>
                            <w:sz w:val="18"/>
                            <w:szCs w:val="18"/>
                            <w:lang w:val="en-US"/>
                          </w:rPr>
                        </m:ctrlPr>
                      </m:sSubPr>
                      <m:e>
                        <m:r>
                          <w:rPr>
                            <w:rFonts w:ascii="Cambria Math" w:hAnsi="Cambria Math"/>
                            <w:color w:val="000000"/>
                            <w:sz w:val="18"/>
                            <w:lang w:val="en-US"/>
                          </w:rPr>
                          <m:t>q</m:t>
                        </m:r>
                      </m:e>
                      <m:sub>
                        <m:r>
                          <w:rPr>
                            <w:rFonts w:ascii="Cambria Math" w:hAnsi="Cambria Math"/>
                            <w:color w:val="000000"/>
                            <w:sz w:val="18"/>
                            <w:lang w:val="en-US"/>
                          </w:rPr>
                          <m:t>1</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q</m:t>
                        </m:r>
                      </m:e>
                      <m:sub>
                        <m:r>
                          <w:rPr>
                            <w:rFonts w:ascii="Cambria Math" w:hAnsi="Cambria Math"/>
                            <w:color w:val="000000"/>
                            <w:sz w:val="18"/>
                            <w:lang w:val="en-US"/>
                          </w:rPr>
                          <m:t>2</m:t>
                        </m:r>
                      </m:sub>
                    </m:sSub>
                    <m:r>
                      <w:rPr>
                        <w:rFonts w:ascii="Cambria Math" w:hAnsi="Cambria Math"/>
                        <w:color w:val="000000"/>
                        <w:sz w:val="18"/>
                        <w:lang w:val="en-US"/>
                      </w:rPr>
                      <m:t xml:space="preserve">, </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1</m:t>
                        </m:r>
                      </m:sub>
                    </m:sSub>
                    <m:r>
                      <w:rPr>
                        <w:rFonts w:ascii="Cambria Math" w:hAnsi="Cambria Math"/>
                        <w:color w:val="000000"/>
                        <w:sz w:val="18"/>
                        <w:lang w:val="en-US"/>
                      </w:rPr>
                      <m:t xml:space="preserve">, </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2</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3,1</m:t>
                        </m:r>
                      </m:sub>
                    </m:sSub>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1</m:t>
                        </m:r>
                      </m:sub>
                      <m:sup>
                        <m:r>
                          <w:rPr>
                            <w:rFonts w:ascii="Cambria Math" w:hAnsi="Cambria Math"/>
                            <w:color w:val="000000"/>
                            <w:sz w:val="18"/>
                            <w:lang w:val="en-US"/>
                          </w:rPr>
                          <m:t>(1)</m:t>
                        </m:r>
                      </m:sup>
                    </m:sSubSup>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1</m:t>
                        </m:r>
                      </m:sub>
                      <m:sup>
                        <m:d>
                          <m:dPr>
                            <m:ctrlPr>
                              <w:rPr>
                                <w:rFonts w:ascii="Cambria Math" w:hAnsi="Cambria Math"/>
                                <w:i/>
                                <w:color w:val="000000"/>
                                <w:sz w:val="18"/>
                                <w:szCs w:val="18"/>
                                <w:lang w:val="en-US"/>
                              </w:rPr>
                            </m:ctrlPr>
                          </m:dPr>
                          <m:e>
                            <m:r>
                              <w:rPr>
                                <w:rFonts w:ascii="Cambria Math" w:hAnsi="Cambria Math"/>
                                <w:color w:val="000000"/>
                                <w:sz w:val="18"/>
                                <w:lang w:val="en-US"/>
                              </w:rPr>
                              <m:t>2</m:t>
                            </m:r>
                          </m:e>
                        </m:d>
                      </m:sup>
                    </m:sSubSup>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2,5,1</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3,2</m:t>
                        </m:r>
                      </m:sub>
                    </m:sSub>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2</m:t>
                        </m:r>
                      </m:sub>
                      <m:sup>
                        <m:r>
                          <w:rPr>
                            <w:rFonts w:ascii="Cambria Math" w:hAnsi="Cambria Math"/>
                            <w:color w:val="000000"/>
                            <w:sz w:val="18"/>
                            <w:lang w:val="en-US"/>
                          </w:rPr>
                          <m:t>(1)</m:t>
                        </m:r>
                      </m:sup>
                    </m:sSubSup>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2</m:t>
                        </m:r>
                      </m:sub>
                      <m:sup>
                        <m:d>
                          <m:dPr>
                            <m:ctrlPr>
                              <w:rPr>
                                <w:rFonts w:ascii="Cambria Math" w:hAnsi="Cambria Math"/>
                                <w:i/>
                                <w:color w:val="000000"/>
                                <w:sz w:val="18"/>
                                <w:szCs w:val="18"/>
                                <w:lang w:val="en-US"/>
                              </w:rPr>
                            </m:ctrlPr>
                          </m:dPr>
                          <m:e>
                            <m:r>
                              <w:rPr>
                                <w:rFonts w:ascii="Cambria Math" w:hAnsi="Cambria Math"/>
                                <w:color w:val="000000"/>
                                <w:sz w:val="18"/>
                                <w:lang w:val="en-US"/>
                              </w:rPr>
                              <m:t>2</m:t>
                            </m:r>
                          </m:e>
                        </m:d>
                      </m:sup>
                    </m:sSubSup>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2,5,2</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3,3</m:t>
                        </m:r>
                      </m:sub>
                    </m:sSub>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3</m:t>
                        </m:r>
                      </m:sub>
                      <m:sup>
                        <m:r>
                          <w:rPr>
                            <w:rFonts w:ascii="Cambria Math" w:hAnsi="Cambria Math"/>
                            <w:color w:val="000000"/>
                            <w:sz w:val="18"/>
                            <w:lang w:val="en-US"/>
                          </w:rPr>
                          <m:t>(1)</m:t>
                        </m:r>
                      </m:sup>
                    </m:sSubSup>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3</m:t>
                        </m:r>
                      </m:sub>
                      <m:sup>
                        <m:d>
                          <m:dPr>
                            <m:ctrlPr>
                              <w:rPr>
                                <w:rFonts w:ascii="Cambria Math" w:hAnsi="Cambria Math"/>
                                <w:i/>
                                <w:color w:val="000000"/>
                                <w:sz w:val="18"/>
                                <w:szCs w:val="18"/>
                                <w:lang w:val="en-US"/>
                              </w:rPr>
                            </m:ctrlPr>
                          </m:dPr>
                          <m:e>
                            <m:r>
                              <w:rPr>
                                <w:rFonts w:ascii="Cambria Math" w:hAnsi="Cambria Math"/>
                                <w:color w:val="000000"/>
                                <w:sz w:val="18"/>
                                <w:lang w:val="en-US"/>
                              </w:rPr>
                              <m:t>2</m:t>
                            </m:r>
                          </m:e>
                        </m:d>
                      </m:sup>
                    </m:sSubSup>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2,5,3</m:t>
                        </m:r>
                      </m:sub>
                    </m:sSub>
                    <m:r>
                      <w:rPr>
                        <w:rFonts w:ascii="Cambria Math" w:hAnsi="Cambria Math"/>
                        <w:color w:val="000000"/>
                        <w:sz w:val="18"/>
                        <w:lang w:val="en-US"/>
                      </w:rPr>
                      <m:t>,t</m:t>
                    </m:r>
                  </m:sub>
                  <m:sup>
                    <m:r>
                      <w:rPr>
                        <w:rFonts w:ascii="Cambria Math" w:hAnsi="Cambria Math"/>
                        <w:color w:val="000000"/>
                        <w:sz w:val="18"/>
                        <w:lang w:val="en-US"/>
                      </w:rPr>
                      <m:t>(3)</m:t>
                    </m:r>
                  </m:sup>
                </m:sSubSup>
                <m:r>
                  <w:rPr>
                    <w:rFonts w:ascii="Cambria Math" w:hAnsi="Cambria Math"/>
                    <w:color w:val="000000"/>
                    <w:sz w:val="18"/>
                    <w:lang w:val="en-US"/>
                  </w:rPr>
                  <m:t>=</m:t>
                </m:r>
                <m:f>
                  <m:fPr>
                    <m:ctrlPr>
                      <w:rPr>
                        <w:rFonts w:ascii="Cambria Math" w:hAnsi="Cambria Math"/>
                        <w:i/>
                        <w:color w:val="000000"/>
                        <w:sz w:val="18"/>
                        <w:szCs w:val="18"/>
                        <w:lang w:val="en-US"/>
                      </w:rPr>
                    </m:ctrlPr>
                  </m:fPr>
                  <m:num>
                    <m:r>
                      <w:rPr>
                        <w:rFonts w:ascii="Cambria Math" w:hAnsi="Cambria Math"/>
                        <w:color w:val="000000"/>
                        <w:sz w:val="18"/>
                        <w:lang w:val="en-US"/>
                      </w:rPr>
                      <m:t>1</m:t>
                    </m:r>
                  </m:num>
                  <m:den>
                    <m:rad>
                      <m:radPr>
                        <m:degHide m:val="1"/>
                        <m:ctrlPr>
                          <w:rPr>
                            <w:rFonts w:ascii="Cambria Math" w:hAnsi="Cambria Math"/>
                            <w:i/>
                            <w:color w:val="000000"/>
                            <w:sz w:val="18"/>
                            <w:szCs w:val="18"/>
                            <w:lang w:val="en-US"/>
                          </w:rPr>
                        </m:ctrlPr>
                      </m:radPr>
                      <m:deg/>
                      <m:e>
                        <m:r>
                          <w:rPr>
                            <w:rFonts w:ascii="Cambria Math" w:hAnsi="Cambria Math"/>
                            <w:color w:val="000000"/>
                            <w:sz w:val="18"/>
                            <w:lang w:val="en-US"/>
                          </w:rPr>
                          <m:t>3</m:t>
                        </m:r>
                      </m:e>
                    </m:rad>
                  </m:den>
                </m:f>
                <m:d>
                  <m:dPr>
                    <m:begChr m:val="["/>
                    <m:endChr m:val="]"/>
                    <m:ctrlPr>
                      <w:rPr>
                        <w:rFonts w:ascii="Cambria Math" w:hAnsi="Cambria Math"/>
                        <w:i/>
                        <w:color w:val="000000"/>
                        <w:sz w:val="18"/>
                        <w:szCs w:val="18"/>
                        <w:lang w:val="en-US"/>
                      </w:rPr>
                    </m:ctrlPr>
                  </m:dPr>
                  <m:e>
                    <m:sSubSup>
                      <m:sSubSupPr>
                        <m:ctrlPr>
                          <w:rPr>
                            <w:rFonts w:ascii="Cambria Math" w:hAnsi="Cambria Math"/>
                            <w:i/>
                            <w:color w:val="000000"/>
                            <w:sz w:val="18"/>
                            <w:szCs w:val="18"/>
                            <w:lang w:val="en-US"/>
                          </w:rPr>
                        </m:ctrlPr>
                      </m:sSubSupPr>
                      <m:e>
                        <m:r>
                          <w:rPr>
                            <w:rFonts w:ascii="Cambria Math" w:hAnsi="Cambria Math"/>
                            <w:color w:val="000000"/>
                            <w:sz w:val="18"/>
                            <w:lang w:val="en-US"/>
                          </w:rPr>
                          <m:t>W</m:t>
                        </m:r>
                      </m:e>
                      <m:sub>
                        <m:sSub>
                          <m:sSubPr>
                            <m:ctrlPr>
                              <w:rPr>
                                <w:rFonts w:ascii="Cambria Math" w:hAnsi="Cambria Math"/>
                                <w:i/>
                                <w:color w:val="000000"/>
                                <w:sz w:val="18"/>
                                <w:szCs w:val="18"/>
                                <w:lang w:val="en-US"/>
                              </w:rPr>
                            </m:ctrlPr>
                          </m:sSubPr>
                          <m:e>
                            <m:r>
                              <w:rPr>
                                <w:rFonts w:ascii="Cambria Math" w:hAnsi="Cambria Math"/>
                                <w:color w:val="000000"/>
                                <w:sz w:val="18"/>
                                <w:lang w:val="en-US"/>
                              </w:rPr>
                              <m:t>q</m:t>
                            </m:r>
                          </m:e>
                          <m:sub>
                            <m:r>
                              <w:rPr>
                                <w:rFonts w:ascii="Cambria Math" w:hAnsi="Cambria Math"/>
                                <w:color w:val="000000"/>
                                <w:sz w:val="18"/>
                                <w:lang w:val="en-US"/>
                              </w:rPr>
                              <m:t>1</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q</m:t>
                            </m:r>
                          </m:e>
                          <m:sub>
                            <m:r>
                              <w:rPr>
                                <w:rFonts w:ascii="Cambria Math" w:hAnsi="Cambria Math"/>
                                <w:color w:val="000000"/>
                                <w:sz w:val="18"/>
                                <w:lang w:val="en-US"/>
                              </w:rPr>
                              <m:t>2</m:t>
                            </m:r>
                          </m:sub>
                        </m:sSub>
                        <m:r>
                          <w:rPr>
                            <w:rFonts w:ascii="Cambria Math" w:hAnsi="Cambria Math"/>
                            <w:color w:val="000000"/>
                            <w:sz w:val="18"/>
                            <w:lang w:val="en-US"/>
                          </w:rPr>
                          <m:t xml:space="preserve">, </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1</m:t>
                            </m:r>
                          </m:sub>
                        </m:sSub>
                        <m:r>
                          <w:rPr>
                            <w:rFonts w:ascii="Cambria Math" w:hAnsi="Cambria Math"/>
                            <w:color w:val="000000"/>
                            <w:sz w:val="18"/>
                            <w:lang w:val="en-US"/>
                          </w:rPr>
                          <m:t xml:space="preserve">, </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2</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3,1</m:t>
                            </m:r>
                          </m:sub>
                        </m:sSub>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1</m:t>
                            </m:r>
                          </m:sub>
                          <m:sup>
                            <m:r>
                              <w:rPr>
                                <w:rFonts w:ascii="Cambria Math" w:hAnsi="Cambria Math"/>
                                <w:color w:val="000000"/>
                                <w:sz w:val="18"/>
                                <w:lang w:val="en-US"/>
                              </w:rPr>
                              <m:t>(1)</m:t>
                            </m:r>
                          </m:sup>
                        </m:sSubSup>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1</m:t>
                            </m:r>
                          </m:sub>
                          <m:sup>
                            <m:d>
                              <m:dPr>
                                <m:ctrlPr>
                                  <w:rPr>
                                    <w:rFonts w:ascii="Cambria Math" w:hAnsi="Cambria Math"/>
                                    <w:i/>
                                    <w:color w:val="000000"/>
                                    <w:sz w:val="18"/>
                                    <w:szCs w:val="18"/>
                                    <w:lang w:val="en-US"/>
                                  </w:rPr>
                                </m:ctrlPr>
                              </m:dPr>
                              <m:e>
                                <m:r>
                                  <w:rPr>
                                    <w:rFonts w:ascii="Cambria Math" w:hAnsi="Cambria Math"/>
                                    <w:color w:val="000000"/>
                                    <w:sz w:val="18"/>
                                    <w:lang w:val="en-US"/>
                                  </w:rPr>
                                  <m:t>2</m:t>
                                </m:r>
                              </m:e>
                            </m:d>
                          </m:sup>
                        </m:sSubSup>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2,5,1</m:t>
                            </m:r>
                          </m:sub>
                        </m:sSub>
                        <m:r>
                          <w:rPr>
                            <w:rFonts w:ascii="Cambria Math" w:hAnsi="Cambria Math"/>
                            <w:color w:val="000000"/>
                            <w:sz w:val="18"/>
                            <w:lang w:val="en-US"/>
                          </w:rPr>
                          <m:t>,t</m:t>
                        </m:r>
                      </m:sub>
                      <m:sup>
                        <m:r>
                          <w:rPr>
                            <w:rFonts w:ascii="Cambria Math" w:hAnsi="Cambria Math"/>
                            <w:color w:val="000000"/>
                            <w:sz w:val="18"/>
                            <w:lang w:val="en-US"/>
                          </w:rPr>
                          <m:t>1</m:t>
                        </m:r>
                      </m:sup>
                    </m:sSubSup>
                    <m:r>
                      <w:rPr>
                        <w:rFonts w:ascii="Cambria Math" w:hAnsi="Cambria Math"/>
                        <w:color w:val="000000"/>
                        <w:sz w:val="18"/>
                        <w:lang w:val="en-US"/>
                      </w:rPr>
                      <m:t xml:space="preserve">  </m:t>
                    </m:r>
                    <m:sSubSup>
                      <m:sSubSupPr>
                        <m:ctrlPr>
                          <w:rPr>
                            <w:rFonts w:ascii="Cambria Math" w:hAnsi="Cambria Math"/>
                            <w:i/>
                            <w:color w:val="000000"/>
                            <w:sz w:val="18"/>
                            <w:szCs w:val="18"/>
                            <w:lang w:val="en-US"/>
                          </w:rPr>
                        </m:ctrlPr>
                      </m:sSubSupPr>
                      <m:e>
                        <m:r>
                          <w:rPr>
                            <w:rFonts w:ascii="Cambria Math" w:hAnsi="Cambria Math"/>
                            <w:color w:val="000000"/>
                            <w:sz w:val="18"/>
                            <w:lang w:val="en-US"/>
                          </w:rPr>
                          <m:t>W</m:t>
                        </m:r>
                      </m:e>
                      <m:sub>
                        <m:sSub>
                          <m:sSubPr>
                            <m:ctrlPr>
                              <w:rPr>
                                <w:rFonts w:ascii="Cambria Math" w:hAnsi="Cambria Math"/>
                                <w:i/>
                                <w:color w:val="000000"/>
                                <w:sz w:val="18"/>
                                <w:szCs w:val="18"/>
                                <w:lang w:val="en-US"/>
                              </w:rPr>
                            </m:ctrlPr>
                          </m:sSubPr>
                          <m:e>
                            <m:r>
                              <w:rPr>
                                <w:rFonts w:ascii="Cambria Math" w:hAnsi="Cambria Math"/>
                                <w:color w:val="000000"/>
                                <w:sz w:val="18"/>
                                <w:lang w:val="en-US"/>
                              </w:rPr>
                              <m:t>q</m:t>
                            </m:r>
                          </m:e>
                          <m:sub>
                            <m:r>
                              <w:rPr>
                                <w:rFonts w:ascii="Cambria Math" w:hAnsi="Cambria Math"/>
                                <w:color w:val="000000"/>
                                <w:sz w:val="18"/>
                                <w:lang w:val="en-US"/>
                              </w:rPr>
                              <m:t>1</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q</m:t>
                            </m:r>
                          </m:e>
                          <m:sub>
                            <m:r>
                              <w:rPr>
                                <w:rFonts w:ascii="Cambria Math" w:hAnsi="Cambria Math"/>
                                <w:color w:val="000000"/>
                                <w:sz w:val="18"/>
                                <w:lang w:val="en-US"/>
                              </w:rPr>
                              <m:t>2</m:t>
                            </m:r>
                          </m:sub>
                        </m:sSub>
                        <m:r>
                          <w:rPr>
                            <w:rFonts w:ascii="Cambria Math" w:hAnsi="Cambria Math"/>
                            <w:color w:val="000000"/>
                            <w:sz w:val="18"/>
                            <w:lang w:val="en-US"/>
                          </w:rPr>
                          <m:t xml:space="preserve">, </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1</m:t>
                            </m:r>
                          </m:sub>
                        </m:sSub>
                        <m:r>
                          <w:rPr>
                            <w:rFonts w:ascii="Cambria Math" w:hAnsi="Cambria Math"/>
                            <w:color w:val="000000"/>
                            <w:sz w:val="18"/>
                            <w:lang w:val="en-US"/>
                          </w:rPr>
                          <m:t xml:space="preserve">, </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2</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3,2</m:t>
                            </m:r>
                          </m:sub>
                        </m:sSub>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2</m:t>
                            </m:r>
                          </m:sub>
                          <m:sup>
                            <m:r>
                              <w:rPr>
                                <w:rFonts w:ascii="Cambria Math" w:hAnsi="Cambria Math"/>
                                <w:color w:val="000000"/>
                                <w:sz w:val="18"/>
                                <w:lang w:val="en-US"/>
                              </w:rPr>
                              <m:t>(1)</m:t>
                            </m:r>
                          </m:sup>
                        </m:sSubSup>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2</m:t>
                            </m:r>
                          </m:sub>
                          <m:sup>
                            <m:d>
                              <m:dPr>
                                <m:ctrlPr>
                                  <w:rPr>
                                    <w:rFonts w:ascii="Cambria Math" w:hAnsi="Cambria Math"/>
                                    <w:i/>
                                    <w:color w:val="000000"/>
                                    <w:sz w:val="18"/>
                                    <w:szCs w:val="18"/>
                                    <w:lang w:val="en-US"/>
                                  </w:rPr>
                                </m:ctrlPr>
                              </m:dPr>
                              <m:e>
                                <m:r>
                                  <w:rPr>
                                    <w:rFonts w:ascii="Cambria Math" w:hAnsi="Cambria Math"/>
                                    <w:color w:val="000000"/>
                                    <w:sz w:val="18"/>
                                    <w:lang w:val="en-US"/>
                                  </w:rPr>
                                  <m:t>2</m:t>
                                </m:r>
                              </m:e>
                            </m:d>
                          </m:sup>
                        </m:sSubSup>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2,5,2</m:t>
                            </m:r>
                          </m:sub>
                        </m:sSub>
                        <m:r>
                          <w:rPr>
                            <w:rFonts w:ascii="Cambria Math" w:hAnsi="Cambria Math"/>
                            <w:color w:val="000000"/>
                            <w:sz w:val="18"/>
                            <w:lang w:val="en-US"/>
                          </w:rPr>
                          <m:t>,t</m:t>
                        </m:r>
                      </m:sub>
                      <m:sup>
                        <m:r>
                          <w:rPr>
                            <w:rFonts w:ascii="Cambria Math" w:hAnsi="Cambria Math"/>
                            <w:color w:val="000000"/>
                            <w:sz w:val="18"/>
                            <w:lang w:val="en-US"/>
                          </w:rPr>
                          <m:t>2</m:t>
                        </m:r>
                      </m:sup>
                    </m:sSubSup>
                    <m:r>
                      <w:rPr>
                        <w:rFonts w:ascii="Cambria Math" w:hAnsi="Cambria Math"/>
                        <w:color w:val="000000"/>
                        <w:sz w:val="18"/>
                        <w:lang w:val="en-US"/>
                      </w:rPr>
                      <m:t xml:space="preserve">  </m:t>
                    </m:r>
                    <m:sSubSup>
                      <m:sSubSupPr>
                        <m:ctrlPr>
                          <w:rPr>
                            <w:rFonts w:ascii="Cambria Math" w:hAnsi="Cambria Math"/>
                            <w:i/>
                            <w:color w:val="000000"/>
                            <w:sz w:val="18"/>
                            <w:szCs w:val="18"/>
                            <w:lang w:val="en-US"/>
                          </w:rPr>
                        </m:ctrlPr>
                      </m:sSubSupPr>
                      <m:e>
                        <m:r>
                          <w:rPr>
                            <w:rFonts w:ascii="Cambria Math" w:hAnsi="Cambria Math"/>
                            <w:color w:val="000000"/>
                            <w:sz w:val="18"/>
                            <w:lang w:val="en-US"/>
                          </w:rPr>
                          <m:t>W</m:t>
                        </m:r>
                      </m:e>
                      <m:sub>
                        <m:sSub>
                          <m:sSubPr>
                            <m:ctrlPr>
                              <w:rPr>
                                <w:rFonts w:ascii="Cambria Math" w:hAnsi="Cambria Math"/>
                                <w:i/>
                                <w:color w:val="000000"/>
                                <w:sz w:val="18"/>
                                <w:szCs w:val="18"/>
                                <w:lang w:val="en-US"/>
                              </w:rPr>
                            </m:ctrlPr>
                          </m:sSubPr>
                          <m:e>
                            <m:r>
                              <w:rPr>
                                <w:rFonts w:ascii="Cambria Math" w:hAnsi="Cambria Math"/>
                                <w:color w:val="000000"/>
                                <w:sz w:val="18"/>
                                <w:lang w:val="en-US"/>
                              </w:rPr>
                              <m:t>q</m:t>
                            </m:r>
                          </m:e>
                          <m:sub>
                            <m:r>
                              <w:rPr>
                                <w:rFonts w:ascii="Cambria Math" w:hAnsi="Cambria Math"/>
                                <w:color w:val="000000"/>
                                <w:sz w:val="18"/>
                                <w:lang w:val="en-US"/>
                              </w:rPr>
                              <m:t>1</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q</m:t>
                            </m:r>
                          </m:e>
                          <m:sub>
                            <m:r>
                              <w:rPr>
                                <w:rFonts w:ascii="Cambria Math" w:hAnsi="Cambria Math"/>
                                <w:color w:val="000000"/>
                                <w:sz w:val="18"/>
                                <w:lang w:val="en-US"/>
                              </w:rPr>
                              <m:t>2</m:t>
                            </m:r>
                          </m:sub>
                        </m:sSub>
                        <m:r>
                          <w:rPr>
                            <w:rFonts w:ascii="Cambria Math" w:hAnsi="Cambria Math"/>
                            <w:color w:val="000000"/>
                            <w:sz w:val="18"/>
                            <w:lang w:val="en-US"/>
                          </w:rPr>
                          <m:t xml:space="preserve">, </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1</m:t>
                            </m:r>
                          </m:sub>
                        </m:sSub>
                        <m:r>
                          <w:rPr>
                            <w:rFonts w:ascii="Cambria Math" w:hAnsi="Cambria Math"/>
                            <w:color w:val="000000"/>
                            <w:sz w:val="18"/>
                            <w:lang w:val="en-US"/>
                          </w:rPr>
                          <m:t xml:space="preserve">, </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2</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3,3</m:t>
                            </m:r>
                          </m:sub>
                        </m:sSub>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3</m:t>
                            </m:r>
                          </m:sub>
                          <m:sup>
                            <m:r>
                              <w:rPr>
                                <w:rFonts w:ascii="Cambria Math" w:hAnsi="Cambria Math"/>
                                <w:color w:val="000000"/>
                                <w:sz w:val="18"/>
                                <w:lang w:val="en-US"/>
                              </w:rPr>
                              <m:t>(1)</m:t>
                            </m:r>
                          </m:sup>
                        </m:sSubSup>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3</m:t>
                            </m:r>
                          </m:sub>
                          <m:sup>
                            <m:d>
                              <m:dPr>
                                <m:ctrlPr>
                                  <w:rPr>
                                    <w:rFonts w:ascii="Cambria Math" w:hAnsi="Cambria Math"/>
                                    <w:i/>
                                    <w:color w:val="000000"/>
                                    <w:sz w:val="18"/>
                                    <w:szCs w:val="18"/>
                                    <w:lang w:val="en-US"/>
                                  </w:rPr>
                                </m:ctrlPr>
                              </m:dPr>
                              <m:e>
                                <m:r>
                                  <w:rPr>
                                    <w:rFonts w:ascii="Cambria Math" w:hAnsi="Cambria Math"/>
                                    <w:color w:val="000000"/>
                                    <w:sz w:val="18"/>
                                    <w:lang w:val="en-US"/>
                                  </w:rPr>
                                  <m:t>2</m:t>
                                </m:r>
                              </m:e>
                            </m:d>
                          </m:sup>
                        </m:sSubSup>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2,5,3</m:t>
                            </m:r>
                          </m:sub>
                        </m:sSub>
                        <m:r>
                          <w:rPr>
                            <w:rFonts w:ascii="Cambria Math" w:hAnsi="Cambria Math"/>
                            <w:color w:val="000000"/>
                            <w:sz w:val="18"/>
                            <w:lang w:val="en-US"/>
                          </w:rPr>
                          <m:t>,t</m:t>
                        </m:r>
                      </m:sub>
                      <m:sup>
                        <m:r>
                          <w:rPr>
                            <w:rFonts w:ascii="Cambria Math" w:hAnsi="Cambria Math"/>
                            <w:color w:val="000000"/>
                            <w:sz w:val="18"/>
                            <w:lang w:val="en-US"/>
                          </w:rPr>
                          <m:t>3</m:t>
                        </m:r>
                      </m:sup>
                    </m:sSubSup>
                  </m:e>
                </m:d>
              </m:oMath>
            </m:oMathPara>
          </w:p>
        </w:tc>
      </w:tr>
      <w:tr w:rsidR="00E057DC" w14:paraId="5A96B944" w14:textId="77777777" w:rsidTr="004913E8">
        <w:trPr>
          <w:cantSplit/>
          <w:trHeight w:val="878"/>
        </w:trPr>
        <w:tc>
          <w:tcPr>
            <w:tcW w:w="841" w:type="dxa"/>
            <w:tcBorders>
              <w:top w:val="single" w:sz="4" w:space="0" w:color="auto"/>
              <w:left w:val="single" w:sz="4" w:space="0" w:color="auto"/>
              <w:bottom w:val="single" w:sz="4" w:space="0" w:color="auto"/>
              <w:right w:val="single" w:sz="4" w:space="0" w:color="auto"/>
            </w:tcBorders>
            <w:vAlign w:val="center"/>
            <w:hideMark/>
          </w:tcPr>
          <w:p w14:paraId="6FD9F079" w14:textId="77777777" w:rsidR="00E057DC" w:rsidRDefault="00E057DC" w:rsidP="004913E8">
            <w:pPr>
              <w:keepNext/>
              <w:keepLines/>
              <w:spacing w:after="0" w:line="254" w:lineRule="auto"/>
              <w:jc w:val="center"/>
              <w:rPr>
                <w:rFonts w:ascii="Arial" w:hAnsi="Arial"/>
                <w:color w:val="000000"/>
                <w:sz w:val="18"/>
                <w:lang w:val="fr-FR"/>
              </w:rPr>
            </w:pPr>
            <m:oMathPara>
              <m:oMath>
                <m:r>
                  <w:rPr>
                    <w:rFonts w:ascii="Cambria Math" w:hAnsi="Cambria Math"/>
                    <w:color w:val="000000"/>
                    <w:sz w:val="18"/>
                    <w:lang w:val="fr-FR"/>
                  </w:rPr>
                  <m:t>υ=4</m:t>
                </m:r>
              </m:oMath>
            </m:oMathPara>
          </w:p>
        </w:tc>
        <w:tc>
          <w:tcPr>
            <w:tcW w:w="8909" w:type="dxa"/>
            <w:tcBorders>
              <w:top w:val="single" w:sz="4" w:space="0" w:color="auto"/>
              <w:left w:val="nil"/>
              <w:bottom w:val="single" w:sz="4" w:space="0" w:color="auto"/>
              <w:right w:val="single" w:sz="4" w:space="0" w:color="auto"/>
            </w:tcBorders>
            <w:vAlign w:val="center"/>
            <w:hideMark/>
          </w:tcPr>
          <w:p w14:paraId="16EB43DA" w14:textId="77777777" w:rsidR="00E057DC" w:rsidRDefault="00664ED0" w:rsidP="004913E8">
            <w:pPr>
              <w:keepNext/>
              <w:keepLines/>
              <w:spacing w:after="0" w:line="254" w:lineRule="auto"/>
              <w:jc w:val="center"/>
              <w:rPr>
                <w:color w:val="000000"/>
                <w:sz w:val="18"/>
                <w:lang w:val="fr-FR" w:eastAsia="en-GB"/>
              </w:rPr>
            </w:pPr>
            <m:oMathPara>
              <m:oMath>
                <m:sSubSup>
                  <m:sSubSupPr>
                    <m:ctrlPr>
                      <w:rPr>
                        <w:rFonts w:ascii="Cambria Math" w:hAnsi="Cambria Math"/>
                        <w:i/>
                        <w:color w:val="000000"/>
                        <w:sz w:val="18"/>
                        <w:szCs w:val="18"/>
                        <w:lang w:val="en-US"/>
                      </w:rPr>
                    </m:ctrlPr>
                  </m:sSubSupPr>
                  <m:e>
                    <m:r>
                      <w:rPr>
                        <w:rFonts w:ascii="Cambria Math" w:hAnsi="Cambria Math"/>
                        <w:color w:val="000000"/>
                        <w:sz w:val="18"/>
                        <w:lang w:val="en-US"/>
                      </w:rPr>
                      <m:t>W</m:t>
                    </m:r>
                  </m:e>
                  <m:sub>
                    <m:sSub>
                      <m:sSubPr>
                        <m:ctrlPr>
                          <w:rPr>
                            <w:rFonts w:ascii="Cambria Math" w:hAnsi="Cambria Math"/>
                            <w:i/>
                            <w:color w:val="000000"/>
                            <w:sz w:val="18"/>
                            <w:szCs w:val="18"/>
                            <w:lang w:val="en-US"/>
                          </w:rPr>
                        </m:ctrlPr>
                      </m:sSubPr>
                      <m:e>
                        <m:r>
                          <w:rPr>
                            <w:rFonts w:ascii="Cambria Math" w:hAnsi="Cambria Math"/>
                            <w:color w:val="000000"/>
                            <w:sz w:val="18"/>
                            <w:lang w:val="en-US"/>
                          </w:rPr>
                          <m:t>q</m:t>
                        </m:r>
                      </m:e>
                      <m:sub>
                        <m:r>
                          <w:rPr>
                            <w:rFonts w:ascii="Cambria Math" w:hAnsi="Cambria Math"/>
                            <w:color w:val="000000"/>
                            <w:sz w:val="18"/>
                            <w:lang w:val="en-US"/>
                          </w:rPr>
                          <m:t>1</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q</m:t>
                        </m:r>
                      </m:e>
                      <m:sub>
                        <m:r>
                          <w:rPr>
                            <w:rFonts w:ascii="Cambria Math" w:hAnsi="Cambria Math"/>
                            <w:color w:val="000000"/>
                            <w:sz w:val="18"/>
                            <w:lang w:val="en-US"/>
                          </w:rPr>
                          <m:t>2</m:t>
                        </m:r>
                      </m:sub>
                    </m:sSub>
                    <m:r>
                      <w:rPr>
                        <w:rFonts w:ascii="Cambria Math" w:hAnsi="Cambria Math"/>
                        <w:color w:val="000000"/>
                        <w:sz w:val="18"/>
                        <w:lang w:val="en-US"/>
                      </w:rPr>
                      <m:t xml:space="preserve">, </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1</m:t>
                        </m:r>
                      </m:sub>
                    </m:sSub>
                    <m:r>
                      <w:rPr>
                        <w:rFonts w:ascii="Cambria Math" w:hAnsi="Cambria Math"/>
                        <w:color w:val="000000"/>
                        <w:sz w:val="18"/>
                        <w:lang w:val="en-US"/>
                      </w:rPr>
                      <m:t xml:space="preserve">, </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2</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3,1</m:t>
                        </m:r>
                      </m:sub>
                    </m:sSub>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1</m:t>
                        </m:r>
                      </m:sub>
                      <m:sup>
                        <m:r>
                          <w:rPr>
                            <w:rFonts w:ascii="Cambria Math" w:hAnsi="Cambria Math"/>
                            <w:color w:val="000000"/>
                            <w:sz w:val="18"/>
                            <w:lang w:val="en-US"/>
                          </w:rPr>
                          <m:t>(1)</m:t>
                        </m:r>
                      </m:sup>
                    </m:sSubSup>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1</m:t>
                        </m:r>
                      </m:sub>
                      <m:sup>
                        <m:d>
                          <m:dPr>
                            <m:ctrlPr>
                              <w:rPr>
                                <w:rFonts w:ascii="Cambria Math" w:hAnsi="Cambria Math"/>
                                <w:i/>
                                <w:color w:val="000000"/>
                                <w:sz w:val="18"/>
                                <w:szCs w:val="18"/>
                                <w:lang w:val="en-US"/>
                              </w:rPr>
                            </m:ctrlPr>
                          </m:dPr>
                          <m:e>
                            <m:r>
                              <w:rPr>
                                <w:rFonts w:ascii="Cambria Math" w:hAnsi="Cambria Math"/>
                                <w:color w:val="000000"/>
                                <w:sz w:val="18"/>
                                <w:lang w:val="en-US"/>
                              </w:rPr>
                              <m:t>2</m:t>
                            </m:r>
                          </m:e>
                        </m:d>
                      </m:sup>
                    </m:sSubSup>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2,5,1</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3,2</m:t>
                        </m:r>
                      </m:sub>
                    </m:sSub>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2</m:t>
                        </m:r>
                      </m:sub>
                      <m:sup>
                        <m:r>
                          <w:rPr>
                            <w:rFonts w:ascii="Cambria Math" w:hAnsi="Cambria Math"/>
                            <w:color w:val="000000"/>
                            <w:sz w:val="18"/>
                            <w:lang w:val="en-US"/>
                          </w:rPr>
                          <m:t>(1)</m:t>
                        </m:r>
                      </m:sup>
                    </m:sSubSup>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2</m:t>
                        </m:r>
                      </m:sub>
                      <m:sup>
                        <m:d>
                          <m:dPr>
                            <m:ctrlPr>
                              <w:rPr>
                                <w:rFonts w:ascii="Cambria Math" w:hAnsi="Cambria Math"/>
                                <w:i/>
                                <w:color w:val="000000"/>
                                <w:sz w:val="18"/>
                                <w:szCs w:val="18"/>
                                <w:lang w:val="en-US"/>
                              </w:rPr>
                            </m:ctrlPr>
                          </m:dPr>
                          <m:e>
                            <m:r>
                              <w:rPr>
                                <w:rFonts w:ascii="Cambria Math" w:hAnsi="Cambria Math"/>
                                <w:color w:val="000000"/>
                                <w:sz w:val="18"/>
                                <w:lang w:val="en-US"/>
                              </w:rPr>
                              <m:t>2</m:t>
                            </m:r>
                          </m:e>
                        </m:d>
                      </m:sup>
                    </m:sSubSup>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2,5,2</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3,3</m:t>
                        </m:r>
                      </m:sub>
                    </m:sSub>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3</m:t>
                        </m:r>
                      </m:sub>
                      <m:sup>
                        <m:r>
                          <w:rPr>
                            <w:rFonts w:ascii="Cambria Math" w:hAnsi="Cambria Math"/>
                            <w:color w:val="000000"/>
                            <w:sz w:val="18"/>
                            <w:lang w:val="en-US"/>
                          </w:rPr>
                          <m:t>(1)</m:t>
                        </m:r>
                      </m:sup>
                    </m:sSubSup>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3</m:t>
                        </m:r>
                      </m:sub>
                      <m:sup>
                        <m:d>
                          <m:dPr>
                            <m:ctrlPr>
                              <w:rPr>
                                <w:rFonts w:ascii="Cambria Math" w:hAnsi="Cambria Math"/>
                                <w:i/>
                                <w:color w:val="000000"/>
                                <w:sz w:val="18"/>
                                <w:szCs w:val="18"/>
                                <w:lang w:val="en-US"/>
                              </w:rPr>
                            </m:ctrlPr>
                          </m:dPr>
                          <m:e>
                            <m:r>
                              <w:rPr>
                                <w:rFonts w:ascii="Cambria Math" w:hAnsi="Cambria Math"/>
                                <w:color w:val="000000"/>
                                <w:sz w:val="18"/>
                                <w:lang w:val="en-US"/>
                              </w:rPr>
                              <m:t>2</m:t>
                            </m:r>
                          </m:e>
                        </m:d>
                      </m:sup>
                    </m:sSubSup>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2,5,3</m:t>
                        </m:r>
                      </m:sub>
                    </m:sSub>
                    <m:r>
                      <w:rPr>
                        <w:rFonts w:ascii="Cambria Math" w:hAnsi="Cambria Math"/>
                        <w:color w:val="000000"/>
                        <w:sz w:val="18"/>
                        <w:lang w:val="en-US"/>
                      </w:rPr>
                      <m:t>,</m:t>
                    </m:r>
                    <m:sSubSup>
                      <m:sSubSupPr>
                        <m:ctrlPr>
                          <w:rPr>
                            <w:rFonts w:ascii="Cambria Math" w:hAnsi="Cambria Math"/>
                            <w:i/>
                            <w:color w:val="000000"/>
                            <w:sz w:val="18"/>
                            <w:szCs w:val="18"/>
                            <w:lang w:val="en-US"/>
                          </w:rPr>
                        </m:ctrlPr>
                      </m:sSubSupPr>
                      <m:e>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3,4</m:t>
                            </m:r>
                          </m:sub>
                        </m:sSub>
                        <m:r>
                          <w:rPr>
                            <w:rFonts w:ascii="Cambria Math" w:hAnsi="Cambria Math"/>
                            <w:color w:val="000000"/>
                            <w:sz w:val="18"/>
                            <w:lang w:val="en-US"/>
                          </w:rPr>
                          <m:t>,p</m:t>
                        </m:r>
                      </m:e>
                      <m:sub>
                        <m:r>
                          <w:rPr>
                            <w:rFonts w:ascii="Cambria Math" w:hAnsi="Cambria Math"/>
                            <w:color w:val="000000"/>
                            <w:sz w:val="18"/>
                            <w:lang w:val="en-US"/>
                          </w:rPr>
                          <m:t>4</m:t>
                        </m:r>
                      </m:sub>
                      <m:sup>
                        <m:r>
                          <w:rPr>
                            <w:rFonts w:ascii="Cambria Math" w:hAnsi="Cambria Math"/>
                            <w:color w:val="000000"/>
                            <w:sz w:val="18"/>
                            <w:lang w:val="en-US"/>
                          </w:rPr>
                          <m:t>(1)</m:t>
                        </m:r>
                      </m:sup>
                    </m:sSubSup>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4</m:t>
                        </m:r>
                      </m:sub>
                      <m:sup>
                        <m:d>
                          <m:dPr>
                            <m:ctrlPr>
                              <w:rPr>
                                <w:rFonts w:ascii="Cambria Math" w:hAnsi="Cambria Math"/>
                                <w:i/>
                                <w:color w:val="000000"/>
                                <w:sz w:val="18"/>
                                <w:szCs w:val="18"/>
                                <w:lang w:val="en-US"/>
                              </w:rPr>
                            </m:ctrlPr>
                          </m:dPr>
                          <m:e>
                            <m:r>
                              <w:rPr>
                                <w:rFonts w:ascii="Cambria Math" w:hAnsi="Cambria Math"/>
                                <w:color w:val="000000"/>
                                <w:sz w:val="18"/>
                                <w:lang w:val="en-US"/>
                              </w:rPr>
                              <m:t>2</m:t>
                            </m:r>
                          </m:e>
                        </m:d>
                      </m:sup>
                    </m:sSubSup>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2,5,4</m:t>
                        </m:r>
                      </m:sub>
                    </m:sSub>
                    <m:r>
                      <w:rPr>
                        <w:rFonts w:ascii="Cambria Math" w:hAnsi="Cambria Math"/>
                        <w:color w:val="000000"/>
                        <w:sz w:val="18"/>
                        <w:lang w:val="en-US"/>
                      </w:rPr>
                      <m:t>,t</m:t>
                    </m:r>
                  </m:sub>
                  <m:sup>
                    <m:r>
                      <w:rPr>
                        <w:rFonts w:ascii="Cambria Math" w:hAnsi="Cambria Math"/>
                        <w:color w:val="000000"/>
                        <w:sz w:val="18"/>
                        <w:lang w:val="en-US"/>
                      </w:rPr>
                      <m:t>(4)</m:t>
                    </m:r>
                  </m:sup>
                </m:sSubSup>
                <m:r>
                  <w:rPr>
                    <w:rFonts w:ascii="Cambria Math" w:hAnsi="Cambria Math"/>
                    <w:color w:val="000000"/>
                    <w:sz w:val="18"/>
                    <w:lang w:val="en-US"/>
                  </w:rPr>
                  <m:t>=</m:t>
                </m:r>
                <m:f>
                  <m:fPr>
                    <m:ctrlPr>
                      <w:rPr>
                        <w:rFonts w:ascii="Cambria Math" w:hAnsi="Cambria Math"/>
                        <w:i/>
                        <w:color w:val="000000"/>
                        <w:sz w:val="18"/>
                        <w:szCs w:val="18"/>
                        <w:lang w:val="en-US"/>
                      </w:rPr>
                    </m:ctrlPr>
                  </m:fPr>
                  <m:num>
                    <m:r>
                      <w:rPr>
                        <w:rFonts w:ascii="Cambria Math" w:hAnsi="Cambria Math"/>
                        <w:color w:val="000000"/>
                        <w:sz w:val="18"/>
                        <w:lang w:val="en-US"/>
                      </w:rPr>
                      <m:t>1</m:t>
                    </m:r>
                  </m:num>
                  <m:den>
                    <m:r>
                      <w:rPr>
                        <w:rFonts w:ascii="Cambria Math" w:hAnsi="Cambria Math"/>
                        <w:color w:val="000000"/>
                        <w:sz w:val="18"/>
                        <w:lang w:val="en-US"/>
                      </w:rPr>
                      <m:t>2</m:t>
                    </m:r>
                  </m:den>
                </m:f>
                <m:d>
                  <m:dPr>
                    <m:begChr m:val="["/>
                    <m:endChr m:val="]"/>
                    <m:ctrlPr>
                      <w:rPr>
                        <w:rFonts w:ascii="Cambria Math" w:hAnsi="Cambria Math"/>
                        <w:i/>
                        <w:color w:val="000000"/>
                        <w:sz w:val="18"/>
                        <w:szCs w:val="18"/>
                        <w:lang w:val="en-US"/>
                      </w:rPr>
                    </m:ctrlPr>
                  </m:dPr>
                  <m:e>
                    <m:sSubSup>
                      <m:sSubSupPr>
                        <m:ctrlPr>
                          <w:rPr>
                            <w:rFonts w:ascii="Cambria Math" w:hAnsi="Cambria Math"/>
                            <w:i/>
                            <w:color w:val="000000"/>
                            <w:sz w:val="18"/>
                            <w:szCs w:val="18"/>
                            <w:lang w:val="en-US"/>
                          </w:rPr>
                        </m:ctrlPr>
                      </m:sSubSupPr>
                      <m:e>
                        <m:r>
                          <w:rPr>
                            <w:rFonts w:ascii="Cambria Math" w:hAnsi="Cambria Math"/>
                            <w:color w:val="000000"/>
                            <w:sz w:val="18"/>
                            <w:lang w:val="en-US"/>
                          </w:rPr>
                          <m:t>W</m:t>
                        </m:r>
                      </m:e>
                      <m:sub>
                        <m:sSub>
                          <m:sSubPr>
                            <m:ctrlPr>
                              <w:rPr>
                                <w:rFonts w:ascii="Cambria Math" w:hAnsi="Cambria Math"/>
                                <w:i/>
                                <w:color w:val="000000"/>
                                <w:sz w:val="18"/>
                                <w:szCs w:val="18"/>
                                <w:lang w:val="en-US"/>
                              </w:rPr>
                            </m:ctrlPr>
                          </m:sSubPr>
                          <m:e>
                            <m:r>
                              <w:rPr>
                                <w:rFonts w:ascii="Cambria Math" w:hAnsi="Cambria Math"/>
                                <w:color w:val="000000"/>
                                <w:sz w:val="18"/>
                                <w:lang w:val="en-US"/>
                              </w:rPr>
                              <m:t>q</m:t>
                            </m:r>
                          </m:e>
                          <m:sub>
                            <m:r>
                              <w:rPr>
                                <w:rFonts w:ascii="Cambria Math" w:hAnsi="Cambria Math"/>
                                <w:color w:val="000000"/>
                                <w:sz w:val="18"/>
                                <w:lang w:val="en-US"/>
                              </w:rPr>
                              <m:t>1</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q</m:t>
                            </m:r>
                          </m:e>
                          <m:sub>
                            <m:r>
                              <w:rPr>
                                <w:rFonts w:ascii="Cambria Math" w:hAnsi="Cambria Math"/>
                                <w:color w:val="000000"/>
                                <w:sz w:val="18"/>
                                <w:lang w:val="en-US"/>
                              </w:rPr>
                              <m:t>2</m:t>
                            </m:r>
                          </m:sub>
                        </m:sSub>
                        <m:r>
                          <w:rPr>
                            <w:rFonts w:ascii="Cambria Math" w:hAnsi="Cambria Math"/>
                            <w:color w:val="000000"/>
                            <w:sz w:val="18"/>
                            <w:lang w:val="en-US"/>
                          </w:rPr>
                          <m:t xml:space="preserve">, </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1</m:t>
                            </m:r>
                          </m:sub>
                        </m:sSub>
                        <m:r>
                          <w:rPr>
                            <w:rFonts w:ascii="Cambria Math" w:hAnsi="Cambria Math"/>
                            <w:color w:val="000000"/>
                            <w:sz w:val="18"/>
                            <w:lang w:val="en-US"/>
                          </w:rPr>
                          <m:t xml:space="preserve">, </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2</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3,1</m:t>
                            </m:r>
                          </m:sub>
                        </m:sSub>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1</m:t>
                            </m:r>
                          </m:sub>
                          <m:sup>
                            <m:r>
                              <w:rPr>
                                <w:rFonts w:ascii="Cambria Math" w:hAnsi="Cambria Math"/>
                                <w:color w:val="000000"/>
                                <w:sz w:val="18"/>
                                <w:lang w:val="en-US"/>
                              </w:rPr>
                              <m:t>(1)</m:t>
                            </m:r>
                          </m:sup>
                        </m:sSubSup>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1</m:t>
                            </m:r>
                          </m:sub>
                          <m:sup>
                            <m:d>
                              <m:dPr>
                                <m:ctrlPr>
                                  <w:rPr>
                                    <w:rFonts w:ascii="Cambria Math" w:hAnsi="Cambria Math"/>
                                    <w:i/>
                                    <w:color w:val="000000"/>
                                    <w:sz w:val="18"/>
                                    <w:szCs w:val="18"/>
                                    <w:lang w:val="en-US"/>
                                  </w:rPr>
                                </m:ctrlPr>
                              </m:dPr>
                              <m:e>
                                <m:r>
                                  <w:rPr>
                                    <w:rFonts w:ascii="Cambria Math" w:hAnsi="Cambria Math"/>
                                    <w:color w:val="000000"/>
                                    <w:sz w:val="18"/>
                                    <w:lang w:val="en-US"/>
                                  </w:rPr>
                                  <m:t>2</m:t>
                                </m:r>
                              </m:e>
                            </m:d>
                          </m:sup>
                        </m:sSubSup>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2,5,1</m:t>
                            </m:r>
                          </m:sub>
                        </m:sSub>
                        <m:r>
                          <w:rPr>
                            <w:rFonts w:ascii="Cambria Math" w:hAnsi="Cambria Math"/>
                            <w:color w:val="000000"/>
                            <w:sz w:val="18"/>
                            <w:lang w:val="en-US"/>
                          </w:rPr>
                          <m:t>,t</m:t>
                        </m:r>
                      </m:sub>
                      <m:sup>
                        <m:r>
                          <w:rPr>
                            <w:rFonts w:ascii="Cambria Math" w:hAnsi="Cambria Math"/>
                            <w:color w:val="000000"/>
                            <w:sz w:val="18"/>
                            <w:lang w:val="en-US"/>
                          </w:rPr>
                          <m:t>1</m:t>
                        </m:r>
                      </m:sup>
                    </m:sSubSup>
                    <m:r>
                      <w:rPr>
                        <w:rFonts w:ascii="Cambria Math" w:hAnsi="Cambria Math"/>
                        <w:color w:val="000000"/>
                        <w:sz w:val="18"/>
                        <w:lang w:val="en-US"/>
                      </w:rPr>
                      <m:t xml:space="preserve">  </m:t>
                    </m:r>
                    <m:sSubSup>
                      <m:sSubSupPr>
                        <m:ctrlPr>
                          <w:rPr>
                            <w:rFonts w:ascii="Cambria Math" w:hAnsi="Cambria Math"/>
                            <w:i/>
                            <w:color w:val="000000"/>
                            <w:sz w:val="18"/>
                            <w:szCs w:val="18"/>
                            <w:lang w:val="en-US"/>
                          </w:rPr>
                        </m:ctrlPr>
                      </m:sSubSupPr>
                      <m:e>
                        <m:r>
                          <w:rPr>
                            <w:rFonts w:ascii="Cambria Math" w:hAnsi="Cambria Math"/>
                            <w:color w:val="000000"/>
                            <w:sz w:val="18"/>
                            <w:lang w:val="en-US"/>
                          </w:rPr>
                          <m:t>W</m:t>
                        </m:r>
                      </m:e>
                      <m:sub>
                        <m:sSub>
                          <m:sSubPr>
                            <m:ctrlPr>
                              <w:rPr>
                                <w:rFonts w:ascii="Cambria Math" w:hAnsi="Cambria Math"/>
                                <w:i/>
                                <w:color w:val="000000"/>
                                <w:sz w:val="18"/>
                                <w:szCs w:val="18"/>
                                <w:lang w:val="en-US"/>
                              </w:rPr>
                            </m:ctrlPr>
                          </m:sSubPr>
                          <m:e>
                            <m:r>
                              <w:rPr>
                                <w:rFonts w:ascii="Cambria Math" w:hAnsi="Cambria Math"/>
                                <w:color w:val="000000"/>
                                <w:sz w:val="18"/>
                                <w:lang w:val="en-US"/>
                              </w:rPr>
                              <m:t>q</m:t>
                            </m:r>
                          </m:e>
                          <m:sub>
                            <m:r>
                              <w:rPr>
                                <w:rFonts w:ascii="Cambria Math" w:hAnsi="Cambria Math"/>
                                <w:color w:val="000000"/>
                                <w:sz w:val="18"/>
                                <w:lang w:val="en-US"/>
                              </w:rPr>
                              <m:t>1</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q</m:t>
                            </m:r>
                          </m:e>
                          <m:sub>
                            <m:r>
                              <w:rPr>
                                <w:rFonts w:ascii="Cambria Math" w:hAnsi="Cambria Math"/>
                                <w:color w:val="000000"/>
                                <w:sz w:val="18"/>
                                <w:lang w:val="en-US"/>
                              </w:rPr>
                              <m:t>2</m:t>
                            </m:r>
                          </m:sub>
                        </m:sSub>
                        <m:r>
                          <w:rPr>
                            <w:rFonts w:ascii="Cambria Math" w:hAnsi="Cambria Math"/>
                            <w:color w:val="000000"/>
                            <w:sz w:val="18"/>
                            <w:lang w:val="en-US"/>
                          </w:rPr>
                          <m:t xml:space="preserve">, </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1</m:t>
                            </m:r>
                          </m:sub>
                        </m:sSub>
                        <m:r>
                          <w:rPr>
                            <w:rFonts w:ascii="Cambria Math" w:hAnsi="Cambria Math"/>
                            <w:color w:val="000000"/>
                            <w:sz w:val="18"/>
                            <w:lang w:val="en-US"/>
                          </w:rPr>
                          <m:t xml:space="preserve">, </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2</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3,2</m:t>
                            </m:r>
                          </m:sub>
                        </m:sSub>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2</m:t>
                            </m:r>
                          </m:sub>
                          <m:sup>
                            <m:r>
                              <w:rPr>
                                <w:rFonts w:ascii="Cambria Math" w:hAnsi="Cambria Math"/>
                                <w:color w:val="000000"/>
                                <w:sz w:val="18"/>
                                <w:lang w:val="en-US"/>
                              </w:rPr>
                              <m:t>(1)</m:t>
                            </m:r>
                          </m:sup>
                        </m:sSubSup>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2</m:t>
                            </m:r>
                          </m:sub>
                          <m:sup>
                            <m:d>
                              <m:dPr>
                                <m:ctrlPr>
                                  <w:rPr>
                                    <w:rFonts w:ascii="Cambria Math" w:hAnsi="Cambria Math"/>
                                    <w:i/>
                                    <w:color w:val="000000"/>
                                    <w:sz w:val="18"/>
                                    <w:szCs w:val="18"/>
                                    <w:lang w:val="en-US"/>
                                  </w:rPr>
                                </m:ctrlPr>
                              </m:dPr>
                              <m:e>
                                <m:r>
                                  <w:rPr>
                                    <w:rFonts w:ascii="Cambria Math" w:hAnsi="Cambria Math"/>
                                    <w:color w:val="000000"/>
                                    <w:sz w:val="18"/>
                                    <w:lang w:val="en-US"/>
                                  </w:rPr>
                                  <m:t>2</m:t>
                                </m:r>
                              </m:e>
                            </m:d>
                          </m:sup>
                        </m:sSubSup>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2,5,2</m:t>
                            </m:r>
                          </m:sub>
                        </m:sSub>
                        <m:r>
                          <w:rPr>
                            <w:rFonts w:ascii="Cambria Math" w:hAnsi="Cambria Math"/>
                            <w:color w:val="000000"/>
                            <w:sz w:val="18"/>
                            <w:lang w:val="en-US"/>
                          </w:rPr>
                          <m:t>,t</m:t>
                        </m:r>
                      </m:sub>
                      <m:sup>
                        <m:r>
                          <w:rPr>
                            <w:rFonts w:ascii="Cambria Math" w:hAnsi="Cambria Math"/>
                            <w:color w:val="000000"/>
                            <w:sz w:val="18"/>
                            <w:lang w:val="en-US"/>
                          </w:rPr>
                          <m:t>2</m:t>
                        </m:r>
                      </m:sup>
                    </m:sSubSup>
                    <m:r>
                      <w:rPr>
                        <w:rFonts w:ascii="Cambria Math" w:hAnsi="Cambria Math"/>
                        <w:color w:val="000000"/>
                        <w:sz w:val="18"/>
                        <w:lang w:val="en-US"/>
                      </w:rPr>
                      <m:t xml:space="preserve">  </m:t>
                    </m:r>
                    <m:sSubSup>
                      <m:sSubSupPr>
                        <m:ctrlPr>
                          <w:rPr>
                            <w:rFonts w:ascii="Cambria Math" w:hAnsi="Cambria Math"/>
                            <w:i/>
                            <w:color w:val="000000"/>
                            <w:sz w:val="18"/>
                            <w:szCs w:val="18"/>
                            <w:lang w:val="en-US"/>
                          </w:rPr>
                        </m:ctrlPr>
                      </m:sSubSupPr>
                      <m:e>
                        <m:r>
                          <w:rPr>
                            <w:rFonts w:ascii="Cambria Math" w:hAnsi="Cambria Math"/>
                            <w:color w:val="000000"/>
                            <w:sz w:val="18"/>
                            <w:lang w:val="en-US"/>
                          </w:rPr>
                          <m:t>W</m:t>
                        </m:r>
                      </m:e>
                      <m:sub>
                        <m:sSub>
                          <m:sSubPr>
                            <m:ctrlPr>
                              <w:rPr>
                                <w:rFonts w:ascii="Cambria Math" w:hAnsi="Cambria Math"/>
                                <w:i/>
                                <w:color w:val="000000"/>
                                <w:sz w:val="18"/>
                                <w:szCs w:val="18"/>
                                <w:lang w:val="en-US"/>
                              </w:rPr>
                            </m:ctrlPr>
                          </m:sSubPr>
                          <m:e>
                            <m:r>
                              <w:rPr>
                                <w:rFonts w:ascii="Cambria Math" w:hAnsi="Cambria Math"/>
                                <w:color w:val="000000"/>
                                <w:sz w:val="18"/>
                                <w:lang w:val="en-US"/>
                              </w:rPr>
                              <m:t>q</m:t>
                            </m:r>
                          </m:e>
                          <m:sub>
                            <m:r>
                              <w:rPr>
                                <w:rFonts w:ascii="Cambria Math" w:hAnsi="Cambria Math"/>
                                <w:color w:val="000000"/>
                                <w:sz w:val="18"/>
                                <w:lang w:val="en-US"/>
                              </w:rPr>
                              <m:t>1</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q</m:t>
                            </m:r>
                          </m:e>
                          <m:sub>
                            <m:r>
                              <w:rPr>
                                <w:rFonts w:ascii="Cambria Math" w:hAnsi="Cambria Math"/>
                                <w:color w:val="000000"/>
                                <w:sz w:val="18"/>
                                <w:lang w:val="en-US"/>
                              </w:rPr>
                              <m:t>2</m:t>
                            </m:r>
                          </m:sub>
                        </m:sSub>
                        <m:r>
                          <w:rPr>
                            <w:rFonts w:ascii="Cambria Math" w:hAnsi="Cambria Math"/>
                            <w:color w:val="000000"/>
                            <w:sz w:val="18"/>
                            <w:lang w:val="en-US"/>
                          </w:rPr>
                          <m:t xml:space="preserve">, </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1</m:t>
                            </m:r>
                          </m:sub>
                        </m:sSub>
                        <m:r>
                          <w:rPr>
                            <w:rFonts w:ascii="Cambria Math" w:hAnsi="Cambria Math"/>
                            <w:color w:val="000000"/>
                            <w:sz w:val="18"/>
                            <w:lang w:val="en-US"/>
                          </w:rPr>
                          <m:t xml:space="preserve">, </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2</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3,3</m:t>
                            </m:r>
                          </m:sub>
                        </m:sSub>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3</m:t>
                            </m:r>
                          </m:sub>
                          <m:sup>
                            <m:r>
                              <w:rPr>
                                <w:rFonts w:ascii="Cambria Math" w:hAnsi="Cambria Math"/>
                                <w:color w:val="000000"/>
                                <w:sz w:val="18"/>
                                <w:lang w:val="en-US"/>
                              </w:rPr>
                              <m:t>(1)</m:t>
                            </m:r>
                          </m:sup>
                        </m:sSubSup>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3</m:t>
                            </m:r>
                          </m:sub>
                          <m:sup>
                            <m:d>
                              <m:dPr>
                                <m:ctrlPr>
                                  <w:rPr>
                                    <w:rFonts w:ascii="Cambria Math" w:hAnsi="Cambria Math"/>
                                    <w:i/>
                                    <w:color w:val="000000"/>
                                    <w:sz w:val="18"/>
                                    <w:szCs w:val="18"/>
                                    <w:lang w:val="en-US"/>
                                  </w:rPr>
                                </m:ctrlPr>
                              </m:dPr>
                              <m:e>
                                <m:r>
                                  <w:rPr>
                                    <w:rFonts w:ascii="Cambria Math" w:hAnsi="Cambria Math"/>
                                    <w:color w:val="000000"/>
                                    <w:sz w:val="18"/>
                                    <w:lang w:val="en-US"/>
                                  </w:rPr>
                                  <m:t>2</m:t>
                                </m:r>
                              </m:e>
                            </m:d>
                          </m:sup>
                        </m:sSubSup>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2,5,3</m:t>
                            </m:r>
                          </m:sub>
                        </m:sSub>
                        <m:r>
                          <w:rPr>
                            <w:rFonts w:ascii="Cambria Math" w:hAnsi="Cambria Math"/>
                            <w:color w:val="000000"/>
                            <w:sz w:val="18"/>
                            <w:lang w:val="en-US"/>
                          </w:rPr>
                          <m:t>,t</m:t>
                        </m:r>
                      </m:sub>
                      <m:sup>
                        <m:r>
                          <w:rPr>
                            <w:rFonts w:ascii="Cambria Math" w:hAnsi="Cambria Math"/>
                            <w:color w:val="000000"/>
                            <w:sz w:val="18"/>
                            <w:lang w:val="en-US"/>
                          </w:rPr>
                          <m:t>3</m:t>
                        </m:r>
                      </m:sup>
                    </m:sSubSup>
                    <m:r>
                      <w:rPr>
                        <w:rFonts w:ascii="Cambria Math" w:hAnsi="Cambria Math"/>
                        <w:color w:val="000000"/>
                        <w:sz w:val="18"/>
                        <w:lang w:val="en-US"/>
                      </w:rPr>
                      <m:t xml:space="preserve">  </m:t>
                    </m:r>
                    <m:sSubSup>
                      <m:sSubSupPr>
                        <m:ctrlPr>
                          <w:rPr>
                            <w:rFonts w:ascii="Cambria Math" w:hAnsi="Cambria Math"/>
                            <w:i/>
                            <w:color w:val="000000"/>
                            <w:sz w:val="18"/>
                            <w:szCs w:val="18"/>
                            <w:lang w:val="en-US"/>
                          </w:rPr>
                        </m:ctrlPr>
                      </m:sSubSupPr>
                      <m:e>
                        <m:r>
                          <w:rPr>
                            <w:rFonts w:ascii="Cambria Math" w:hAnsi="Cambria Math"/>
                            <w:color w:val="000000"/>
                            <w:sz w:val="18"/>
                            <w:lang w:val="en-US"/>
                          </w:rPr>
                          <m:t>W</m:t>
                        </m:r>
                      </m:e>
                      <m:sub>
                        <m:sSub>
                          <m:sSubPr>
                            <m:ctrlPr>
                              <w:rPr>
                                <w:rFonts w:ascii="Cambria Math" w:hAnsi="Cambria Math"/>
                                <w:i/>
                                <w:color w:val="000000"/>
                                <w:sz w:val="18"/>
                                <w:szCs w:val="18"/>
                                <w:lang w:val="en-US"/>
                              </w:rPr>
                            </m:ctrlPr>
                          </m:sSubPr>
                          <m:e>
                            <m:r>
                              <w:rPr>
                                <w:rFonts w:ascii="Cambria Math" w:hAnsi="Cambria Math"/>
                                <w:color w:val="000000"/>
                                <w:sz w:val="18"/>
                                <w:lang w:val="en-US"/>
                              </w:rPr>
                              <m:t>q</m:t>
                            </m:r>
                          </m:e>
                          <m:sub>
                            <m:r>
                              <w:rPr>
                                <w:rFonts w:ascii="Cambria Math" w:hAnsi="Cambria Math"/>
                                <w:color w:val="000000"/>
                                <w:sz w:val="18"/>
                                <w:lang w:val="en-US"/>
                              </w:rPr>
                              <m:t>1</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q</m:t>
                            </m:r>
                          </m:e>
                          <m:sub>
                            <m:r>
                              <w:rPr>
                                <w:rFonts w:ascii="Cambria Math" w:hAnsi="Cambria Math"/>
                                <w:color w:val="000000"/>
                                <w:sz w:val="18"/>
                                <w:lang w:val="en-US"/>
                              </w:rPr>
                              <m:t>2</m:t>
                            </m:r>
                          </m:sub>
                        </m:sSub>
                        <m:r>
                          <w:rPr>
                            <w:rFonts w:ascii="Cambria Math" w:hAnsi="Cambria Math"/>
                            <w:color w:val="000000"/>
                            <w:sz w:val="18"/>
                            <w:lang w:val="en-US"/>
                          </w:rPr>
                          <m:t xml:space="preserve">, </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1</m:t>
                            </m:r>
                          </m:sub>
                        </m:sSub>
                        <m:r>
                          <w:rPr>
                            <w:rFonts w:ascii="Cambria Math" w:hAnsi="Cambria Math"/>
                            <w:color w:val="000000"/>
                            <w:sz w:val="18"/>
                            <w:lang w:val="en-US"/>
                          </w:rPr>
                          <m:t xml:space="preserve">, </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2</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3,4</m:t>
                            </m:r>
                          </m:sub>
                        </m:sSub>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4</m:t>
                            </m:r>
                          </m:sub>
                          <m:sup>
                            <m:r>
                              <w:rPr>
                                <w:rFonts w:ascii="Cambria Math" w:hAnsi="Cambria Math"/>
                                <w:color w:val="000000"/>
                                <w:sz w:val="18"/>
                                <w:lang w:val="en-US"/>
                              </w:rPr>
                              <m:t>(1)</m:t>
                            </m:r>
                          </m:sup>
                        </m:sSubSup>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4</m:t>
                            </m:r>
                          </m:sub>
                          <m:sup>
                            <m:d>
                              <m:dPr>
                                <m:ctrlPr>
                                  <w:rPr>
                                    <w:rFonts w:ascii="Cambria Math" w:hAnsi="Cambria Math"/>
                                    <w:i/>
                                    <w:color w:val="000000"/>
                                    <w:sz w:val="18"/>
                                    <w:szCs w:val="18"/>
                                    <w:lang w:val="en-US"/>
                                  </w:rPr>
                                </m:ctrlPr>
                              </m:dPr>
                              <m:e>
                                <m:r>
                                  <w:rPr>
                                    <w:rFonts w:ascii="Cambria Math" w:hAnsi="Cambria Math"/>
                                    <w:color w:val="000000"/>
                                    <w:sz w:val="18"/>
                                    <w:lang w:val="en-US"/>
                                  </w:rPr>
                                  <m:t>2</m:t>
                                </m:r>
                              </m:e>
                            </m:d>
                          </m:sup>
                        </m:sSubSup>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2,5,4</m:t>
                            </m:r>
                          </m:sub>
                        </m:sSub>
                        <m:r>
                          <w:rPr>
                            <w:rFonts w:ascii="Cambria Math" w:hAnsi="Cambria Math"/>
                            <w:color w:val="000000"/>
                            <w:sz w:val="18"/>
                            <w:lang w:val="en-US"/>
                          </w:rPr>
                          <m:t>,t</m:t>
                        </m:r>
                      </m:sub>
                      <m:sup>
                        <m:r>
                          <w:rPr>
                            <w:rFonts w:ascii="Cambria Math" w:hAnsi="Cambria Math"/>
                            <w:color w:val="000000"/>
                            <w:sz w:val="18"/>
                            <w:lang w:val="en-US"/>
                          </w:rPr>
                          <m:t>4</m:t>
                        </m:r>
                      </m:sup>
                    </m:sSubSup>
                  </m:e>
                </m:d>
              </m:oMath>
            </m:oMathPara>
          </w:p>
        </w:tc>
      </w:tr>
      <w:tr w:rsidR="00E057DC" w14:paraId="226100C0" w14:textId="77777777" w:rsidTr="004913E8">
        <w:trPr>
          <w:cantSplit/>
          <w:trHeight w:val="2089"/>
        </w:trPr>
        <w:tc>
          <w:tcPr>
            <w:tcW w:w="9750" w:type="dxa"/>
            <w:gridSpan w:val="2"/>
            <w:tcBorders>
              <w:top w:val="single" w:sz="4" w:space="0" w:color="auto"/>
              <w:left w:val="single" w:sz="4" w:space="0" w:color="auto"/>
              <w:bottom w:val="single" w:sz="4" w:space="0" w:color="auto"/>
              <w:right w:val="single" w:sz="4" w:space="0" w:color="auto"/>
            </w:tcBorders>
            <w:vAlign w:val="center"/>
          </w:tcPr>
          <w:p w14:paraId="634E52F2" w14:textId="77777777" w:rsidR="00E057DC" w:rsidRDefault="00E057DC" w:rsidP="004913E8">
            <w:pPr>
              <w:rPr>
                <w:color w:val="000000"/>
                <w:sz w:val="18"/>
                <w:lang w:val="en-US"/>
              </w:rPr>
            </w:pPr>
            <w:r w:rsidRPr="00614EA1">
              <w:rPr>
                <w:color w:val="000000"/>
                <w:sz w:val="18"/>
                <w:lang w:eastAsia="en-GB"/>
              </w:rPr>
              <w:t xml:space="preserve">Where </w:t>
            </w:r>
            <m:oMath>
              <m:sSubSup>
                <m:sSubSupPr>
                  <m:ctrlPr>
                    <w:rPr>
                      <w:rFonts w:ascii="Cambria Math" w:hAnsi="Cambria Math"/>
                      <w:i/>
                      <w:color w:val="000000"/>
                      <w:sz w:val="18"/>
                      <w:szCs w:val="18"/>
                      <w:lang w:val="en-US"/>
                    </w:rPr>
                  </m:ctrlPr>
                </m:sSubSupPr>
                <m:e>
                  <m:r>
                    <w:rPr>
                      <w:rFonts w:ascii="Cambria Math" w:hAnsi="Cambria Math"/>
                      <w:color w:val="000000"/>
                      <w:sz w:val="18"/>
                      <w:lang w:val="en-US"/>
                    </w:rPr>
                    <m:t>W</m:t>
                  </m:r>
                </m:e>
                <m:sub>
                  <m:sSub>
                    <m:sSubPr>
                      <m:ctrlPr>
                        <w:rPr>
                          <w:rFonts w:ascii="Cambria Math" w:hAnsi="Cambria Math"/>
                          <w:i/>
                          <w:color w:val="000000"/>
                          <w:sz w:val="18"/>
                          <w:szCs w:val="18"/>
                          <w:lang w:val="en-US"/>
                        </w:rPr>
                      </m:ctrlPr>
                    </m:sSubPr>
                    <m:e>
                      <m:r>
                        <w:rPr>
                          <w:rFonts w:ascii="Cambria Math" w:hAnsi="Cambria Math"/>
                          <w:color w:val="000000"/>
                          <w:sz w:val="18"/>
                          <w:lang w:val="en-US"/>
                        </w:rPr>
                        <m:t>q</m:t>
                      </m:r>
                    </m:e>
                    <m:sub>
                      <m:r>
                        <w:rPr>
                          <w:rFonts w:ascii="Cambria Math" w:hAnsi="Cambria Math"/>
                          <w:color w:val="000000"/>
                          <w:sz w:val="18"/>
                          <w:lang w:val="en-US"/>
                        </w:rPr>
                        <m:t>1</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q</m:t>
                      </m:r>
                    </m:e>
                    <m:sub>
                      <m:r>
                        <w:rPr>
                          <w:rFonts w:ascii="Cambria Math" w:hAnsi="Cambria Math"/>
                          <w:color w:val="000000"/>
                          <w:sz w:val="18"/>
                          <w:lang w:val="en-US"/>
                        </w:rPr>
                        <m:t>2</m:t>
                      </m:r>
                    </m:sub>
                  </m:sSub>
                  <m:r>
                    <w:rPr>
                      <w:rFonts w:ascii="Cambria Math" w:hAnsi="Cambria Math"/>
                      <w:color w:val="000000"/>
                      <w:sz w:val="18"/>
                      <w:lang w:val="en-US"/>
                    </w:rPr>
                    <m:t xml:space="preserve">, </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1</m:t>
                      </m:r>
                    </m:sub>
                  </m:sSub>
                  <m:r>
                    <w:rPr>
                      <w:rFonts w:ascii="Cambria Math" w:hAnsi="Cambria Math"/>
                      <w:color w:val="000000"/>
                      <w:sz w:val="18"/>
                      <w:lang w:val="en-US"/>
                    </w:rPr>
                    <m:t xml:space="preserve">, </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2</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3</m:t>
                      </m:r>
                    </m:sub>
                  </m:sSub>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l</m:t>
                      </m:r>
                    </m:sub>
                    <m:sup>
                      <m:r>
                        <w:rPr>
                          <w:rFonts w:ascii="Cambria Math" w:hAnsi="Cambria Math"/>
                          <w:color w:val="000000"/>
                          <w:sz w:val="18"/>
                          <w:lang w:val="en-US"/>
                        </w:rPr>
                        <m:t>(1)</m:t>
                      </m:r>
                    </m:sup>
                  </m:sSubSup>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l</m:t>
                      </m:r>
                    </m:sub>
                    <m:sup>
                      <m:d>
                        <m:dPr>
                          <m:ctrlPr>
                            <w:rPr>
                              <w:rFonts w:ascii="Cambria Math" w:hAnsi="Cambria Math"/>
                              <w:i/>
                              <w:color w:val="000000"/>
                              <w:sz w:val="18"/>
                              <w:szCs w:val="18"/>
                              <w:lang w:val="en-US"/>
                            </w:rPr>
                          </m:ctrlPr>
                        </m:dPr>
                        <m:e>
                          <m:r>
                            <w:rPr>
                              <w:rFonts w:ascii="Cambria Math" w:hAnsi="Cambria Math"/>
                              <w:color w:val="000000"/>
                              <w:sz w:val="18"/>
                              <w:lang w:val="en-US"/>
                            </w:rPr>
                            <m:t>2</m:t>
                          </m:r>
                        </m:e>
                      </m:d>
                    </m:sup>
                  </m:sSubSup>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2,5,l</m:t>
                      </m:r>
                    </m:sub>
                  </m:sSub>
                  <m:r>
                    <w:rPr>
                      <w:rFonts w:ascii="Cambria Math" w:hAnsi="Cambria Math"/>
                      <w:color w:val="000000"/>
                      <w:sz w:val="18"/>
                      <w:lang w:val="en-US"/>
                    </w:rPr>
                    <m:t>,t</m:t>
                  </m:r>
                </m:sub>
                <m:sup>
                  <m:r>
                    <w:rPr>
                      <w:rFonts w:ascii="Cambria Math" w:hAnsi="Cambria Math"/>
                      <w:color w:val="000000"/>
                      <w:sz w:val="18"/>
                      <w:lang w:val="en-US"/>
                    </w:rPr>
                    <m:t>l</m:t>
                  </m:r>
                </m:sup>
              </m:sSubSup>
              <m:r>
                <w:rPr>
                  <w:rFonts w:ascii="Cambria Math" w:hAnsi="Cambria Math"/>
                  <w:color w:val="000000"/>
                  <w:sz w:val="18"/>
                  <w:lang w:val="en-US"/>
                </w:rPr>
                <m:t>=</m:t>
              </m:r>
              <m:f>
                <m:fPr>
                  <m:ctrlPr>
                    <w:rPr>
                      <w:rFonts w:ascii="Cambria Math" w:hAnsi="Cambria Math"/>
                      <w:i/>
                      <w:color w:val="000000"/>
                      <w:sz w:val="18"/>
                      <w:szCs w:val="18"/>
                      <w:lang w:val="en-US"/>
                    </w:rPr>
                  </m:ctrlPr>
                </m:fPr>
                <m:num>
                  <m:r>
                    <w:rPr>
                      <w:rFonts w:ascii="Cambria Math" w:hAnsi="Cambria Math"/>
                      <w:color w:val="000000"/>
                      <w:sz w:val="18"/>
                      <w:lang w:val="en-US"/>
                    </w:rPr>
                    <m:t>1</m:t>
                  </m:r>
                </m:num>
                <m:den>
                  <m:rad>
                    <m:radPr>
                      <m:degHide m:val="1"/>
                      <m:ctrlPr>
                        <w:rPr>
                          <w:rFonts w:ascii="Cambria Math" w:hAnsi="Cambria Math"/>
                          <w:i/>
                          <w:color w:val="000000"/>
                          <w:sz w:val="18"/>
                          <w:szCs w:val="18"/>
                          <w:lang w:val="en-US"/>
                        </w:rPr>
                      </m:ctrlPr>
                    </m:radPr>
                    <m:deg/>
                    <m:e>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1</m:t>
                          </m:r>
                        </m:sub>
                      </m:sSub>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2</m:t>
                          </m:r>
                        </m:sub>
                      </m:sSub>
                      <m:sSub>
                        <m:sSubPr>
                          <m:ctrlPr>
                            <w:rPr>
                              <w:rFonts w:ascii="Cambria Math" w:hAnsi="Cambria Math"/>
                              <w:i/>
                              <w:color w:val="000000"/>
                              <w:sz w:val="18"/>
                              <w:szCs w:val="18"/>
                              <w:lang w:val="en-US"/>
                            </w:rPr>
                          </m:ctrlPr>
                        </m:sSubPr>
                        <m:e>
                          <m:r>
                            <w:rPr>
                              <w:rFonts w:ascii="Cambria Math" w:hAnsi="Cambria Math"/>
                              <w:color w:val="000000"/>
                              <w:sz w:val="18"/>
                              <w:lang w:val="en-US"/>
                            </w:rPr>
                            <m:t>γ</m:t>
                          </m:r>
                        </m:e>
                        <m:sub>
                          <m:r>
                            <w:rPr>
                              <w:rFonts w:ascii="Cambria Math" w:hAnsi="Cambria Math"/>
                              <w:color w:val="000000"/>
                              <w:sz w:val="18"/>
                              <w:lang w:val="en-US"/>
                            </w:rPr>
                            <m:t>t,l</m:t>
                          </m:r>
                        </m:sub>
                      </m:sSub>
                    </m:e>
                  </m:rad>
                </m:den>
              </m:f>
              <m:d>
                <m:dPr>
                  <m:begChr m:val="["/>
                  <m:endChr m:val="]"/>
                  <m:ctrlPr>
                    <w:rPr>
                      <w:rFonts w:ascii="Cambria Math" w:hAnsi="Cambria Math"/>
                      <w:i/>
                      <w:color w:val="000000"/>
                      <w:sz w:val="18"/>
                      <w:szCs w:val="18"/>
                      <w:lang w:val="en-US"/>
                    </w:rPr>
                  </m:ctrlPr>
                </m:dPr>
                <m:e>
                  <m:m>
                    <m:mPr>
                      <m:mcs>
                        <m:mc>
                          <m:mcPr>
                            <m:count m:val="1"/>
                            <m:mcJc m:val="center"/>
                          </m:mcPr>
                        </m:mc>
                      </m:mcs>
                      <m:ctrlPr>
                        <w:rPr>
                          <w:rFonts w:ascii="Cambria Math" w:hAnsi="Cambria Math"/>
                          <w:i/>
                          <w:color w:val="000000"/>
                          <w:sz w:val="18"/>
                          <w:szCs w:val="18"/>
                          <w:lang w:val="en-US"/>
                        </w:rPr>
                      </m:ctrlPr>
                    </m:mPr>
                    <m:mr>
                      <m:e>
                        <m:nary>
                          <m:naryPr>
                            <m:chr m:val="∑"/>
                            <m:limLoc m:val="undOvr"/>
                            <m:ctrlPr>
                              <w:rPr>
                                <w:rFonts w:ascii="Cambria Math" w:hAnsi="Cambria Math"/>
                                <w:i/>
                                <w:color w:val="000000"/>
                                <w:sz w:val="18"/>
                                <w:szCs w:val="18"/>
                                <w:lang w:val="en-US"/>
                              </w:rPr>
                            </m:ctrlPr>
                          </m:naryPr>
                          <m:sub>
                            <m:r>
                              <w:rPr>
                                <w:rFonts w:ascii="Cambria Math" w:hAnsi="Cambria Math"/>
                                <w:color w:val="000000"/>
                                <w:sz w:val="18"/>
                                <w:lang w:val="en-US"/>
                              </w:rPr>
                              <m:t>i=0</m:t>
                            </m:r>
                          </m:sub>
                          <m:sup>
                            <m:r>
                              <w:rPr>
                                <w:rFonts w:ascii="Cambria Math" w:hAnsi="Cambria Math"/>
                                <w:color w:val="000000"/>
                                <w:sz w:val="18"/>
                                <w:lang w:val="en-US"/>
                              </w:rPr>
                              <m:t>L-1</m:t>
                            </m:r>
                          </m:sup>
                          <m:e>
                            <m:sSub>
                              <m:sSubPr>
                                <m:ctrlPr>
                                  <w:rPr>
                                    <w:rFonts w:ascii="Cambria Math" w:hAnsi="Cambria Math"/>
                                    <w:i/>
                                    <w:color w:val="000000"/>
                                    <w:sz w:val="18"/>
                                    <w:szCs w:val="18"/>
                                    <w:lang w:val="x-none"/>
                                  </w:rPr>
                                </m:ctrlPr>
                              </m:sSubPr>
                              <m:e>
                                <m:r>
                                  <w:rPr>
                                    <w:rFonts w:ascii="Cambria Math" w:hAnsi="Cambria Math"/>
                                    <w:color w:val="000000"/>
                                    <w:sz w:val="18"/>
                                    <w:lang w:val="x-none"/>
                                  </w:rPr>
                                  <m:t>v</m:t>
                                </m:r>
                              </m:e>
                              <m:sub>
                                <m:sSubSup>
                                  <m:sSubSupPr>
                                    <m:ctrlPr>
                                      <w:rPr>
                                        <w:rFonts w:ascii="Cambria Math" w:hAnsi="Cambria Math"/>
                                        <w:i/>
                                        <w:color w:val="000000"/>
                                        <w:sz w:val="18"/>
                                        <w:szCs w:val="18"/>
                                        <w:lang w:val="x-none"/>
                                      </w:rPr>
                                    </m:ctrlPr>
                                  </m:sSubSupPr>
                                  <m:e>
                                    <m:r>
                                      <w:rPr>
                                        <w:rFonts w:ascii="Cambria Math" w:hAnsi="Cambria Math"/>
                                        <w:color w:val="000000"/>
                                        <w:sz w:val="18"/>
                                        <w:lang w:val="x-none"/>
                                      </w:rPr>
                                      <m:t>m</m:t>
                                    </m:r>
                                  </m:e>
                                  <m:sub>
                                    <m:r>
                                      <w:rPr>
                                        <w:rFonts w:ascii="Cambria Math" w:hAnsi="Cambria Math"/>
                                        <w:color w:val="000000"/>
                                        <w:sz w:val="18"/>
                                        <w:lang w:val="x-none"/>
                                      </w:rPr>
                                      <m:t>1</m:t>
                                    </m:r>
                                  </m:sub>
                                  <m:sup>
                                    <m:d>
                                      <m:dPr>
                                        <m:ctrlPr>
                                          <w:rPr>
                                            <w:rFonts w:ascii="Cambria Math" w:hAnsi="Cambria Math"/>
                                            <w:i/>
                                            <w:color w:val="000000"/>
                                            <w:sz w:val="18"/>
                                            <w:szCs w:val="18"/>
                                            <w:lang w:val="x-none"/>
                                          </w:rPr>
                                        </m:ctrlPr>
                                      </m:dPr>
                                      <m:e>
                                        <m:r>
                                          <w:rPr>
                                            <w:rFonts w:ascii="Cambria Math" w:hAnsi="Cambria Math"/>
                                            <w:color w:val="000000"/>
                                            <w:sz w:val="18"/>
                                            <w:lang w:val="x-none"/>
                                          </w:rPr>
                                          <m:t>i</m:t>
                                        </m:r>
                                      </m:e>
                                    </m:d>
                                  </m:sup>
                                </m:sSubSup>
                                <m:r>
                                  <w:rPr>
                                    <w:rFonts w:ascii="Cambria Math" w:hAnsi="Cambria Math"/>
                                    <w:color w:val="000000"/>
                                    <w:sz w:val="18"/>
                                    <w:lang w:val="x-none"/>
                                  </w:rPr>
                                  <m:t>,</m:t>
                                </m:r>
                                <m:sSubSup>
                                  <m:sSubSupPr>
                                    <m:ctrlPr>
                                      <w:rPr>
                                        <w:rFonts w:ascii="Cambria Math" w:hAnsi="Cambria Math"/>
                                        <w:i/>
                                        <w:color w:val="000000"/>
                                        <w:sz w:val="18"/>
                                        <w:szCs w:val="18"/>
                                        <w:lang w:val="x-none"/>
                                      </w:rPr>
                                    </m:ctrlPr>
                                  </m:sSubSupPr>
                                  <m:e>
                                    <m:r>
                                      <w:rPr>
                                        <w:rFonts w:ascii="Cambria Math" w:hAnsi="Cambria Math"/>
                                        <w:color w:val="000000"/>
                                        <w:sz w:val="18"/>
                                        <w:lang w:val="x-none"/>
                                      </w:rPr>
                                      <m:t>m</m:t>
                                    </m:r>
                                  </m:e>
                                  <m:sub>
                                    <m:r>
                                      <w:rPr>
                                        <w:rFonts w:ascii="Cambria Math" w:hAnsi="Cambria Math"/>
                                        <w:color w:val="000000"/>
                                        <w:sz w:val="18"/>
                                        <w:lang w:val="x-none"/>
                                      </w:rPr>
                                      <m:t>2</m:t>
                                    </m:r>
                                  </m:sub>
                                  <m:sup>
                                    <m:r>
                                      <w:rPr>
                                        <w:rFonts w:ascii="Cambria Math" w:hAnsi="Cambria Math"/>
                                        <w:color w:val="000000"/>
                                        <w:sz w:val="18"/>
                                        <w:lang w:val="x-none"/>
                                      </w:rPr>
                                      <m:t>(i)</m:t>
                                    </m:r>
                                  </m:sup>
                                </m:sSubSup>
                              </m:sub>
                            </m:sSub>
                            <m:sSubSup>
                              <m:sSubSupPr>
                                <m:ctrlPr>
                                  <w:rPr>
                                    <w:rFonts w:ascii="Cambria Math" w:hAnsi="Cambria Math"/>
                                    <w:i/>
                                    <w:color w:val="000000"/>
                                    <w:sz w:val="18"/>
                                    <w:szCs w:val="18"/>
                                    <w:lang w:val="x-none"/>
                                  </w:rPr>
                                </m:ctrlPr>
                              </m:sSubSupPr>
                              <m:e>
                                <m:r>
                                  <w:rPr>
                                    <w:rFonts w:ascii="Cambria Math" w:hAnsi="Cambria Math"/>
                                    <w:color w:val="000000"/>
                                    <w:sz w:val="18"/>
                                    <w:lang w:val="x-none"/>
                                  </w:rPr>
                                  <m:t>p</m:t>
                                </m:r>
                              </m:e>
                              <m:sub>
                                <m:r>
                                  <w:rPr>
                                    <w:rFonts w:ascii="Cambria Math" w:hAnsi="Cambria Math"/>
                                    <w:color w:val="000000"/>
                                    <w:sz w:val="18"/>
                                    <w:lang w:val="x-none"/>
                                  </w:rPr>
                                  <m:t>l,</m:t>
                                </m:r>
                                <m:r>
                                  <w:rPr>
                                    <w:rFonts w:ascii="Cambria Math" w:hAnsi="Cambria Math"/>
                                    <w:color w:val="000000"/>
                                    <w:sz w:val="18"/>
                                    <w:szCs w:val="18"/>
                                    <w:lang w:val="en-US"/>
                                  </w:rPr>
                                  <m:t>0</m:t>
                                </m:r>
                              </m:sub>
                              <m:sup>
                                <m:r>
                                  <w:rPr>
                                    <w:rFonts w:ascii="Cambria Math" w:hAnsi="Cambria Math"/>
                                    <w:color w:val="000000"/>
                                    <w:sz w:val="18"/>
                                    <w:lang w:val="x-none"/>
                                  </w:rPr>
                                  <m:t>(1)</m:t>
                                </m:r>
                              </m:sup>
                            </m:sSubSup>
                            <m:nary>
                              <m:naryPr>
                                <m:chr m:val="∑"/>
                                <m:limLoc m:val="undOvr"/>
                                <m:ctrlPr>
                                  <w:rPr>
                                    <w:rFonts w:ascii="Cambria Math" w:hAnsi="Cambria Math"/>
                                    <w:i/>
                                    <w:color w:val="000000"/>
                                    <w:sz w:val="18"/>
                                    <w:szCs w:val="18"/>
                                    <w:lang w:val="x-none"/>
                                  </w:rPr>
                                </m:ctrlPr>
                              </m:naryPr>
                              <m:sub>
                                <m:r>
                                  <w:rPr>
                                    <w:rFonts w:ascii="Cambria Math" w:hAnsi="Cambria Math"/>
                                    <w:color w:val="000000"/>
                                    <w:sz w:val="18"/>
                                    <w:lang w:val="x-none"/>
                                  </w:rPr>
                                  <m:t>f=0</m:t>
                                </m:r>
                              </m:sub>
                              <m:sup>
                                <m:sSub>
                                  <m:sSubPr>
                                    <m:ctrlPr>
                                      <w:rPr>
                                        <w:rFonts w:ascii="Cambria Math" w:hAnsi="Cambria Math"/>
                                        <w:i/>
                                        <w:color w:val="000000"/>
                                        <w:sz w:val="18"/>
                                        <w:lang w:val="x-none"/>
                                      </w:rPr>
                                    </m:ctrlPr>
                                  </m:sSubPr>
                                  <m:e>
                                    <m:r>
                                      <w:rPr>
                                        <w:rFonts w:ascii="Cambria Math" w:hAnsi="Cambria Math"/>
                                        <w:color w:val="000000"/>
                                        <w:sz w:val="18"/>
                                        <w:lang w:val="x-none"/>
                                      </w:rPr>
                                      <m:t>M</m:t>
                                    </m:r>
                                  </m:e>
                                  <m:sub>
                                    <m:r>
                                      <w:rPr>
                                        <w:rFonts w:ascii="Cambria Math" w:hAnsi="Cambria Math"/>
                                        <w:color w:val="000000"/>
                                        <w:sz w:val="18"/>
                                        <w:lang w:val="x-none"/>
                                      </w:rPr>
                                      <m:t>υ</m:t>
                                    </m:r>
                                  </m:sub>
                                </m:sSub>
                                <m:r>
                                  <w:rPr>
                                    <w:rFonts w:ascii="Cambria Math" w:hAnsi="Cambria Math"/>
                                    <w:color w:val="000000"/>
                                    <w:sz w:val="18"/>
                                    <w:lang w:val="x-none"/>
                                  </w:rPr>
                                  <m:t>-1</m:t>
                                </m:r>
                              </m:sup>
                              <m:e>
                                <m:sSubSup>
                                  <m:sSubSupPr>
                                    <m:ctrlPr>
                                      <w:rPr>
                                        <w:rFonts w:ascii="Cambria Math" w:hAnsi="Cambria Math"/>
                                        <w:i/>
                                        <w:color w:val="000000"/>
                                        <w:sz w:val="18"/>
                                        <w:szCs w:val="18"/>
                                        <w:lang w:val="x-none"/>
                                      </w:rPr>
                                    </m:ctrlPr>
                                  </m:sSubSupPr>
                                  <m:e>
                                    <m:r>
                                      <w:rPr>
                                        <w:rFonts w:ascii="Cambria Math" w:hAnsi="Cambria Math"/>
                                        <w:color w:val="000000"/>
                                        <w:sz w:val="18"/>
                                        <w:lang w:val="x-none"/>
                                      </w:rPr>
                                      <m:t>y</m:t>
                                    </m:r>
                                  </m:e>
                                  <m:sub>
                                    <m:r>
                                      <w:rPr>
                                        <w:rFonts w:ascii="Cambria Math" w:hAnsi="Cambria Math"/>
                                        <w:color w:val="000000"/>
                                        <w:sz w:val="18"/>
                                        <w:lang w:val="x-none"/>
                                      </w:rPr>
                                      <m:t>t,l</m:t>
                                    </m:r>
                                  </m:sub>
                                  <m:sup>
                                    <m:r>
                                      <w:rPr>
                                        <w:rFonts w:ascii="Cambria Math" w:hAnsi="Cambria Math"/>
                                        <w:color w:val="000000"/>
                                        <w:sz w:val="18"/>
                                        <w:lang w:val="x-none"/>
                                      </w:rPr>
                                      <m:t>(f)</m:t>
                                    </m:r>
                                  </m:sup>
                                </m:sSubSup>
                                <m:sSubSup>
                                  <m:sSubSupPr>
                                    <m:ctrlPr>
                                      <w:rPr>
                                        <w:rFonts w:ascii="Cambria Math" w:hAnsi="Cambria Math"/>
                                        <w:i/>
                                        <w:color w:val="000000"/>
                                        <w:sz w:val="18"/>
                                        <w:szCs w:val="18"/>
                                        <w:lang w:val="x-none"/>
                                      </w:rPr>
                                    </m:ctrlPr>
                                  </m:sSubSupPr>
                                  <m:e>
                                    <m:r>
                                      <w:rPr>
                                        <w:rFonts w:ascii="Cambria Math" w:hAnsi="Cambria Math"/>
                                        <w:color w:val="000000"/>
                                        <w:sz w:val="18"/>
                                        <w:lang w:val="x-none"/>
                                      </w:rPr>
                                      <m:t>p</m:t>
                                    </m:r>
                                  </m:e>
                                  <m:sub>
                                    <m:r>
                                      <w:rPr>
                                        <w:rFonts w:ascii="Cambria Math" w:hAnsi="Cambria Math"/>
                                        <w:color w:val="000000"/>
                                        <w:sz w:val="18"/>
                                        <w:lang w:val="x-none"/>
                                      </w:rPr>
                                      <m:t>l,i,f</m:t>
                                    </m:r>
                                  </m:sub>
                                  <m:sup>
                                    <m:r>
                                      <w:rPr>
                                        <w:rFonts w:ascii="Cambria Math" w:hAnsi="Cambria Math"/>
                                        <w:color w:val="000000"/>
                                        <w:sz w:val="18"/>
                                        <w:lang w:val="x-none"/>
                                      </w:rPr>
                                      <m:t>(2)</m:t>
                                    </m:r>
                                  </m:sup>
                                </m:sSubSup>
                                <m:sSub>
                                  <m:sSubPr>
                                    <m:ctrlPr>
                                      <w:rPr>
                                        <w:rFonts w:ascii="Cambria Math" w:hAnsi="Cambria Math"/>
                                        <w:i/>
                                        <w:color w:val="000000"/>
                                        <w:sz w:val="18"/>
                                        <w:szCs w:val="18"/>
                                        <w:lang w:val="x-none"/>
                                      </w:rPr>
                                    </m:ctrlPr>
                                  </m:sSubPr>
                                  <m:e>
                                    <m:r>
                                      <w:rPr>
                                        <w:rFonts w:ascii="Cambria Math" w:hAnsi="Cambria Math"/>
                                        <w:color w:val="000000"/>
                                        <w:sz w:val="18"/>
                                        <w:lang w:val="x-none"/>
                                      </w:rPr>
                                      <m:t>φ</m:t>
                                    </m:r>
                                  </m:e>
                                  <m:sub>
                                    <m:r>
                                      <w:rPr>
                                        <w:rFonts w:ascii="Cambria Math" w:hAnsi="Cambria Math"/>
                                        <w:color w:val="000000"/>
                                        <w:sz w:val="18"/>
                                        <w:lang w:val="x-none"/>
                                      </w:rPr>
                                      <m:t>l,i,f</m:t>
                                    </m:r>
                                  </m:sub>
                                </m:sSub>
                              </m:e>
                            </m:nary>
                          </m:e>
                        </m:nary>
                      </m:e>
                    </m:mr>
                    <m:mr>
                      <m:e>
                        <m:nary>
                          <m:naryPr>
                            <m:chr m:val="∑"/>
                            <m:limLoc m:val="undOvr"/>
                            <m:ctrlPr>
                              <w:rPr>
                                <w:rFonts w:ascii="Cambria Math" w:hAnsi="Cambria Math"/>
                                <w:i/>
                                <w:color w:val="000000"/>
                                <w:sz w:val="18"/>
                                <w:szCs w:val="18"/>
                                <w:lang w:val="en-US"/>
                              </w:rPr>
                            </m:ctrlPr>
                          </m:naryPr>
                          <m:sub>
                            <m:r>
                              <w:rPr>
                                <w:rFonts w:ascii="Cambria Math" w:hAnsi="Cambria Math"/>
                                <w:color w:val="000000"/>
                                <w:sz w:val="18"/>
                                <w:lang w:val="en-US"/>
                              </w:rPr>
                              <m:t>i=0</m:t>
                            </m:r>
                          </m:sub>
                          <m:sup>
                            <m:r>
                              <w:rPr>
                                <w:rFonts w:ascii="Cambria Math" w:hAnsi="Cambria Math"/>
                                <w:color w:val="000000"/>
                                <w:sz w:val="18"/>
                                <w:lang w:val="en-US"/>
                              </w:rPr>
                              <m:t>L-1</m:t>
                            </m:r>
                          </m:sup>
                          <m:e>
                            <m:sSub>
                              <m:sSubPr>
                                <m:ctrlPr>
                                  <w:rPr>
                                    <w:rFonts w:ascii="Cambria Math" w:hAnsi="Cambria Math"/>
                                    <w:i/>
                                    <w:color w:val="000000"/>
                                    <w:sz w:val="18"/>
                                    <w:szCs w:val="18"/>
                                    <w:lang w:val="x-none"/>
                                  </w:rPr>
                                </m:ctrlPr>
                              </m:sSubPr>
                              <m:e>
                                <m:r>
                                  <w:rPr>
                                    <w:rFonts w:ascii="Cambria Math" w:hAnsi="Cambria Math"/>
                                    <w:color w:val="000000"/>
                                    <w:sz w:val="18"/>
                                    <w:lang w:val="x-none"/>
                                  </w:rPr>
                                  <m:t>v</m:t>
                                </m:r>
                              </m:e>
                              <m:sub>
                                <m:sSubSup>
                                  <m:sSubSupPr>
                                    <m:ctrlPr>
                                      <w:rPr>
                                        <w:rFonts w:ascii="Cambria Math" w:hAnsi="Cambria Math"/>
                                        <w:i/>
                                        <w:color w:val="000000"/>
                                        <w:sz w:val="18"/>
                                        <w:szCs w:val="18"/>
                                        <w:lang w:val="x-none"/>
                                      </w:rPr>
                                    </m:ctrlPr>
                                  </m:sSubSupPr>
                                  <m:e>
                                    <m:r>
                                      <w:rPr>
                                        <w:rFonts w:ascii="Cambria Math" w:hAnsi="Cambria Math"/>
                                        <w:color w:val="000000"/>
                                        <w:sz w:val="18"/>
                                        <w:lang w:val="x-none"/>
                                      </w:rPr>
                                      <m:t>m</m:t>
                                    </m:r>
                                  </m:e>
                                  <m:sub>
                                    <m:r>
                                      <w:rPr>
                                        <w:rFonts w:ascii="Cambria Math" w:hAnsi="Cambria Math"/>
                                        <w:color w:val="000000"/>
                                        <w:sz w:val="18"/>
                                        <w:lang w:val="x-none"/>
                                      </w:rPr>
                                      <m:t>1</m:t>
                                    </m:r>
                                  </m:sub>
                                  <m:sup>
                                    <m:d>
                                      <m:dPr>
                                        <m:ctrlPr>
                                          <w:rPr>
                                            <w:rFonts w:ascii="Cambria Math" w:hAnsi="Cambria Math"/>
                                            <w:i/>
                                            <w:color w:val="000000"/>
                                            <w:sz w:val="18"/>
                                            <w:szCs w:val="18"/>
                                            <w:lang w:val="x-none"/>
                                          </w:rPr>
                                        </m:ctrlPr>
                                      </m:dPr>
                                      <m:e>
                                        <m:r>
                                          <w:rPr>
                                            <w:rFonts w:ascii="Cambria Math" w:hAnsi="Cambria Math"/>
                                            <w:color w:val="000000"/>
                                            <w:sz w:val="18"/>
                                            <w:lang w:val="x-none"/>
                                          </w:rPr>
                                          <m:t>i</m:t>
                                        </m:r>
                                      </m:e>
                                    </m:d>
                                  </m:sup>
                                </m:sSubSup>
                                <m:r>
                                  <w:rPr>
                                    <w:rFonts w:ascii="Cambria Math" w:hAnsi="Cambria Math"/>
                                    <w:color w:val="000000"/>
                                    <w:sz w:val="18"/>
                                    <w:lang w:val="x-none"/>
                                  </w:rPr>
                                  <m:t>,</m:t>
                                </m:r>
                                <m:sSubSup>
                                  <m:sSubSupPr>
                                    <m:ctrlPr>
                                      <w:rPr>
                                        <w:rFonts w:ascii="Cambria Math" w:hAnsi="Cambria Math"/>
                                        <w:i/>
                                        <w:color w:val="000000"/>
                                        <w:sz w:val="18"/>
                                        <w:szCs w:val="18"/>
                                        <w:lang w:val="x-none"/>
                                      </w:rPr>
                                    </m:ctrlPr>
                                  </m:sSubSupPr>
                                  <m:e>
                                    <m:r>
                                      <w:rPr>
                                        <w:rFonts w:ascii="Cambria Math" w:hAnsi="Cambria Math"/>
                                        <w:color w:val="000000"/>
                                        <w:sz w:val="18"/>
                                        <w:lang w:val="x-none"/>
                                      </w:rPr>
                                      <m:t>m</m:t>
                                    </m:r>
                                  </m:e>
                                  <m:sub>
                                    <m:r>
                                      <w:rPr>
                                        <w:rFonts w:ascii="Cambria Math" w:hAnsi="Cambria Math"/>
                                        <w:color w:val="000000"/>
                                        <w:sz w:val="18"/>
                                        <w:lang w:val="x-none"/>
                                      </w:rPr>
                                      <m:t>2</m:t>
                                    </m:r>
                                  </m:sub>
                                  <m:sup>
                                    <m:r>
                                      <w:rPr>
                                        <w:rFonts w:ascii="Cambria Math" w:hAnsi="Cambria Math"/>
                                        <w:color w:val="000000"/>
                                        <w:sz w:val="18"/>
                                        <w:lang w:val="x-none"/>
                                      </w:rPr>
                                      <m:t>(i)</m:t>
                                    </m:r>
                                  </m:sup>
                                </m:sSubSup>
                              </m:sub>
                            </m:sSub>
                            <m:sSubSup>
                              <m:sSubSupPr>
                                <m:ctrlPr>
                                  <w:rPr>
                                    <w:rFonts w:ascii="Cambria Math" w:hAnsi="Cambria Math"/>
                                    <w:i/>
                                    <w:color w:val="000000"/>
                                    <w:sz w:val="18"/>
                                    <w:szCs w:val="18"/>
                                    <w:lang w:val="x-none"/>
                                  </w:rPr>
                                </m:ctrlPr>
                              </m:sSubSupPr>
                              <m:e>
                                <m:r>
                                  <w:rPr>
                                    <w:rFonts w:ascii="Cambria Math" w:hAnsi="Cambria Math"/>
                                    <w:color w:val="000000"/>
                                    <w:sz w:val="18"/>
                                    <w:lang w:val="x-none"/>
                                  </w:rPr>
                                  <m:t>p</m:t>
                                </m:r>
                              </m:e>
                              <m:sub>
                                <m:r>
                                  <w:rPr>
                                    <w:rFonts w:ascii="Cambria Math" w:hAnsi="Cambria Math"/>
                                    <w:color w:val="000000"/>
                                    <w:sz w:val="18"/>
                                    <w:lang w:val="x-none"/>
                                  </w:rPr>
                                  <m:t>l,</m:t>
                                </m:r>
                                <m:r>
                                  <w:rPr>
                                    <w:rFonts w:ascii="Cambria Math" w:hAnsi="Cambria Math"/>
                                    <w:color w:val="000000"/>
                                    <w:sz w:val="18"/>
                                    <w:szCs w:val="18"/>
                                    <w:lang w:val="en-US"/>
                                  </w:rPr>
                                  <m:t>1</m:t>
                                </m:r>
                              </m:sub>
                              <m:sup>
                                <m:r>
                                  <w:rPr>
                                    <w:rFonts w:ascii="Cambria Math" w:hAnsi="Cambria Math"/>
                                    <w:color w:val="000000"/>
                                    <w:sz w:val="18"/>
                                    <w:lang w:val="x-none"/>
                                  </w:rPr>
                                  <m:t>(1)</m:t>
                                </m:r>
                              </m:sup>
                            </m:sSubSup>
                            <m:nary>
                              <m:naryPr>
                                <m:chr m:val="∑"/>
                                <m:limLoc m:val="undOvr"/>
                                <m:ctrlPr>
                                  <w:rPr>
                                    <w:rFonts w:ascii="Cambria Math" w:hAnsi="Cambria Math"/>
                                    <w:i/>
                                    <w:color w:val="000000"/>
                                    <w:sz w:val="18"/>
                                    <w:szCs w:val="18"/>
                                    <w:lang w:val="x-none"/>
                                  </w:rPr>
                                </m:ctrlPr>
                              </m:naryPr>
                              <m:sub>
                                <m:r>
                                  <w:rPr>
                                    <w:rFonts w:ascii="Cambria Math" w:hAnsi="Cambria Math"/>
                                    <w:color w:val="000000"/>
                                    <w:sz w:val="18"/>
                                    <w:lang w:val="x-none"/>
                                  </w:rPr>
                                  <m:t>f=0</m:t>
                                </m:r>
                              </m:sub>
                              <m:sup>
                                <m:sSub>
                                  <m:sSubPr>
                                    <m:ctrlPr>
                                      <w:rPr>
                                        <w:rFonts w:ascii="Cambria Math" w:hAnsi="Cambria Math"/>
                                        <w:i/>
                                        <w:color w:val="000000"/>
                                        <w:sz w:val="18"/>
                                        <w:lang w:val="x-none"/>
                                      </w:rPr>
                                    </m:ctrlPr>
                                  </m:sSubPr>
                                  <m:e>
                                    <m:r>
                                      <w:rPr>
                                        <w:rFonts w:ascii="Cambria Math" w:hAnsi="Cambria Math"/>
                                        <w:color w:val="000000"/>
                                        <w:sz w:val="18"/>
                                        <w:lang w:val="x-none"/>
                                      </w:rPr>
                                      <m:t>M</m:t>
                                    </m:r>
                                  </m:e>
                                  <m:sub>
                                    <m:r>
                                      <w:rPr>
                                        <w:rFonts w:ascii="Cambria Math" w:hAnsi="Cambria Math"/>
                                        <w:color w:val="000000"/>
                                        <w:sz w:val="18"/>
                                        <w:lang w:val="x-none"/>
                                      </w:rPr>
                                      <m:t>υ</m:t>
                                    </m:r>
                                  </m:sub>
                                </m:sSub>
                                <m:r>
                                  <w:rPr>
                                    <w:rFonts w:ascii="Cambria Math" w:hAnsi="Cambria Math"/>
                                    <w:color w:val="000000"/>
                                    <w:sz w:val="18"/>
                                    <w:lang w:val="x-none"/>
                                  </w:rPr>
                                  <m:t>-1</m:t>
                                </m:r>
                              </m:sup>
                              <m:e>
                                <m:sSubSup>
                                  <m:sSubSupPr>
                                    <m:ctrlPr>
                                      <w:rPr>
                                        <w:rFonts w:ascii="Cambria Math" w:hAnsi="Cambria Math"/>
                                        <w:i/>
                                        <w:color w:val="000000"/>
                                        <w:sz w:val="18"/>
                                        <w:szCs w:val="18"/>
                                        <w:lang w:val="x-none"/>
                                      </w:rPr>
                                    </m:ctrlPr>
                                  </m:sSubSupPr>
                                  <m:e>
                                    <m:r>
                                      <w:rPr>
                                        <w:rFonts w:ascii="Cambria Math" w:hAnsi="Cambria Math"/>
                                        <w:color w:val="000000"/>
                                        <w:sz w:val="18"/>
                                        <w:lang w:val="x-none"/>
                                      </w:rPr>
                                      <m:t>y</m:t>
                                    </m:r>
                                  </m:e>
                                  <m:sub>
                                    <m:r>
                                      <w:rPr>
                                        <w:rFonts w:ascii="Cambria Math" w:hAnsi="Cambria Math"/>
                                        <w:color w:val="000000"/>
                                        <w:sz w:val="18"/>
                                        <w:lang w:val="x-none"/>
                                      </w:rPr>
                                      <m:t>t,l</m:t>
                                    </m:r>
                                  </m:sub>
                                  <m:sup>
                                    <m:r>
                                      <w:rPr>
                                        <w:rFonts w:ascii="Cambria Math" w:hAnsi="Cambria Math"/>
                                        <w:color w:val="000000"/>
                                        <w:sz w:val="18"/>
                                        <w:lang w:val="x-none"/>
                                      </w:rPr>
                                      <m:t>(f)</m:t>
                                    </m:r>
                                  </m:sup>
                                </m:sSubSup>
                                <m:sSubSup>
                                  <m:sSubSupPr>
                                    <m:ctrlPr>
                                      <w:rPr>
                                        <w:rFonts w:ascii="Cambria Math" w:hAnsi="Cambria Math"/>
                                        <w:i/>
                                        <w:color w:val="000000"/>
                                        <w:sz w:val="18"/>
                                        <w:szCs w:val="18"/>
                                        <w:lang w:val="x-none"/>
                                      </w:rPr>
                                    </m:ctrlPr>
                                  </m:sSubSupPr>
                                  <m:e>
                                    <m:r>
                                      <w:rPr>
                                        <w:rFonts w:ascii="Cambria Math" w:hAnsi="Cambria Math"/>
                                        <w:color w:val="000000"/>
                                        <w:sz w:val="18"/>
                                        <w:lang w:val="x-none"/>
                                      </w:rPr>
                                      <m:t>p</m:t>
                                    </m:r>
                                  </m:e>
                                  <m:sub>
                                    <m:r>
                                      <w:rPr>
                                        <w:rFonts w:ascii="Cambria Math" w:hAnsi="Cambria Math"/>
                                        <w:color w:val="000000"/>
                                        <w:sz w:val="18"/>
                                        <w:lang w:val="x-none"/>
                                      </w:rPr>
                                      <m:t>l,i+L,f</m:t>
                                    </m:r>
                                  </m:sub>
                                  <m:sup>
                                    <m:r>
                                      <w:rPr>
                                        <w:rFonts w:ascii="Cambria Math" w:hAnsi="Cambria Math"/>
                                        <w:color w:val="000000"/>
                                        <w:sz w:val="18"/>
                                        <w:lang w:val="x-none"/>
                                      </w:rPr>
                                      <m:t>(2)</m:t>
                                    </m:r>
                                  </m:sup>
                                </m:sSubSup>
                                <m:sSub>
                                  <m:sSubPr>
                                    <m:ctrlPr>
                                      <w:rPr>
                                        <w:rFonts w:ascii="Cambria Math" w:hAnsi="Cambria Math"/>
                                        <w:i/>
                                        <w:color w:val="000000"/>
                                        <w:sz w:val="18"/>
                                        <w:szCs w:val="18"/>
                                        <w:lang w:val="x-none"/>
                                      </w:rPr>
                                    </m:ctrlPr>
                                  </m:sSubPr>
                                  <m:e>
                                    <m:r>
                                      <w:rPr>
                                        <w:rFonts w:ascii="Cambria Math" w:hAnsi="Cambria Math"/>
                                        <w:color w:val="000000"/>
                                        <w:sz w:val="18"/>
                                        <w:lang w:val="x-none"/>
                                      </w:rPr>
                                      <m:t>φ</m:t>
                                    </m:r>
                                  </m:e>
                                  <m:sub>
                                    <m:r>
                                      <w:rPr>
                                        <w:rFonts w:ascii="Cambria Math" w:hAnsi="Cambria Math"/>
                                        <w:color w:val="000000"/>
                                        <w:sz w:val="18"/>
                                        <w:lang w:val="x-none"/>
                                      </w:rPr>
                                      <m:t>l,i+L,f</m:t>
                                    </m:r>
                                  </m:sub>
                                </m:sSub>
                              </m:e>
                            </m:nary>
                          </m:e>
                        </m:nary>
                      </m:e>
                    </m:mr>
                  </m:m>
                </m:e>
              </m:d>
              <m:r>
                <w:rPr>
                  <w:rFonts w:ascii="Cambria Math" w:hAnsi="Cambria Math"/>
                  <w:color w:val="000000"/>
                  <w:sz w:val="18"/>
                  <w:lang w:val="en-US"/>
                </w:rPr>
                <m:t>, l=1,2,3,4</m:t>
              </m:r>
              <m:r>
                <m:rPr>
                  <m:sty m:val="p"/>
                </m:rPr>
                <w:rPr>
                  <w:rFonts w:ascii="Cambria Math" w:hAnsi="Cambria Math"/>
                  <w:color w:val="000000"/>
                  <w:sz w:val="18"/>
                  <w:lang w:val="en-US"/>
                </w:rPr>
                <m:t>,</m:t>
              </m:r>
            </m:oMath>
          </w:p>
          <w:bookmarkStart w:id="475" w:name="_Hlk25261774"/>
          <w:p w14:paraId="4ED107AC" w14:textId="2BA70110" w:rsidR="00E057DC" w:rsidRDefault="00664ED0" w:rsidP="004913E8">
            <w:pPr>
              <w:keepNext/>
              <w:keepLines/>
              <w:spacing w:after="0" w:line="254" w:lineRule="auto"/>
              <w:jc w:val="center"/>
              <w:rPr>
                <w:color w:val="000000"/>
                <w:sz w:val="18"/>
                <w:lang w:val="fr-FR" w:eastAsia="en-GB"/>
              </w:rPr>
            </w:pPr>
            <m:oMathPara>
              <m:oMath>
                <m:sSub>
                  <m:sSubPr>
                    <m:ctrlPr>
                      <w:rPr>
                        <w:rFonts w:ascii="Cambria Math" w:hAnsi="Cambria Math"/>
                        <w:i/>
                        <w:color w:val="000000"/>
                        <w:sz w:val="18"/>
                        <w:szCs w:val="18"/>
                        <w:lang w:val="fr-FR"/>
                      </w:rPr>
                    </m:ctrlPr>
                  </m:sSubPr>
                  <m:e>
                    <m:r>
                      <w:rPr>
                        <w:rFonts w:ascii="Cambria Math" w:hAnsi="Cambria Math"/>
                        <w:color w:val="000000"/>
                        <w:sz w:val="18"/>
                        <w:lang w:val="fr-FR" w:eastAsia="en-GB"/>
                      </w:rPr>
                      <m:t>γ</m:t>
                    </m:r>
                  </m:e>
                  <m:sub>
                    <m:r>
                      <w:rPr>
                        <w:rFonts w:ascii="Cambria Math" w:hAnsi="Cambria Math"/>
                        <w:color w:val="000000"/>
                        <w:sz w:val="18"/>
                        <w:lang w:val="fr-FR" w:eastAsia="en-GB"/>
                      </w:rPr>
                      <m:t>t,l</m:t>
                    </m:r>
                  </m:sub>
                </m:sSub>
                <m:r>
                  <w:rPr>
                    <w:rFonts w:ascii="Cambria Math" w:hAnsi="Cambria Math"/>
                    <w:color w:val="000000"/>
                    <w:sz w:val="18"/>
                    <w:lang w:val="fr-FR" w:eastAsia="en-GB"/>
                  </w:rPr>
                  <m:t>=</m:t>
                </m:r>
                <m:sSup>
                  <m:sSupPr>
                    <m:ctrlPr>
                      <w:rPr>
                        <w:rFonts w:ascii="Cambria Math" w:hAnsi="Cambria Math"/>
                        <w:i/>
                        <w:color w:val="000000"/>
                        <w:sz w:val="18"/>
                        <w:szCs w:val="18"/>
                        <w:lang w:val="fr-FR"/>
                      </w:rPr>
                    </m:ctrlPr>
                  </m:sSupPr>
                  <m:e>
                    <m:nary>
                      <m:naryPr>
                        <m:chr m:val="∑"/>
                        <m:ctrlPr>
                          <w:rPr>
                            <w:rFonts w:ascii="Cambria Math" w:hAnsi="Cambria Math"/>
                            <w:i/>
                            <w:color w:val="000000"/>
                            <w:sz w:val="18"/>
                            <w:szCs w:val="18"/>
                            <w:lang w:val="fr-FR"/>
                          </w:rPr>
                        </m:ctrlPr>
                      </m:naryPr>
                      <m:sub>
                        <m:r>
                          <w:rPr>
                            <w:rFonts w:ascii="Cambria Math" w:hAnsi="Cambria Math"/>
                            <w:color w:val="000000"/>
                            <w:sz w:val="18"/>
                            <w:lang w:val="fr-FR" w:eastAsia="en-GB"/>
                          </w:rPr>
                          <m:t>i=0</m:t>
                        </m:r>
                      </m:sub>
                      <m:sup>
                        <m:r>
                          <w:rPr>
                            <w:rFonts w:ascii="Cambria Math" w:hAnsi="Cambria Math"/>
                            <w:color w:val="000000"/>
                            <w:sz w:val="18"/>
                            <w:lang w:val="fr-FR" w:eastAsia="en-GB"/>
                          </w:rPr>
                          <m:t>2L-1</m:t>
                        </m:r>
                      </m:sup>
                      <m:e>
                        <m:sSup>
                          <m:sSupPr>
                            <m:ctrlPr>
                              <w:rPr>
                                <w:rFonts w:ascii="Cambria Math" w:hAnsi="Cambria Math"/>
                                <w:i/>
                                <w:color w:val="000000"/>
                                <w:sz w:val="18"/>
                                <w:szCs w:val="18"/>
                                <w:lang w:val="x-none"/>
                              </w:rPr>
                            </m:ctrlPr>
                          </m:sSupPr>
                          <m:e>
                            <m:d>
                              <m:dPr>
                                <m:ctrlPr>
                                  <w:rPr>
                                    <w:rFonts w:ascii="Cambria Math" w:hAnsi="Cambria Math"/>
                                    <w:i/>
                                    <w:color w:val="000000"/>
                                    <w:sz w:val="18"/>
                                    <w:szCs w:val="18"/>
                                    <w:lang w:val="x-none"/>
                                  </w:rPr>
                                </m:ctrlPr>
                              </m:dPr>
                              <m:e>
                                <m:sSubSup>
                                  <m:sSubSupPr>
                                    <m:ctrlPr>
                                      <w:rPr>
                                        <w:rFonts w:ascii="Cambria Math" w:hAnsi="Cambria Math"/>
                                        <w:i/>
                                        <w:color w:val="000000"/>
                                        <w:sz w:val="18"/>
                                        <w:szCs w:val="18"/>
                                        <w:lang w:val="x-none"/>
                                      </w:rPr>
                                    </m:ctrlPr>
                                  </m:sSubSupPr>
                                  <m:e>
                                    <m:r>
                                      <w:rPr>
                                        <w:rFonts w:ascii="Cambria Math" w:hAnsi="Cambria Math"/>
                                        <w:color w:val="000000"/>
                                        <w:sz w:val="18"/>
                                        <w:lang w:val="x-none"/>
                                      </w:rPr>
                                      <m:t>p</m:t>
                                    </m:r>
                                  </m:e>
                                  <m:sub>
                                    <m:r>
                                      <w:rPr>
                                        <w:rFonts w:ascii="Cambria Math" w:hAnsi="Cambria Math"/>
                                        <w:color w:val="000000"/>
                                        <w:sz w:val="18"/>
                                        <w:lang w:val="x-none"/>
                                      </w:rPr>
                                      <m:t>l,</m:t>
                                    </m:r>
                                    <m:d>
                                      <m:dPr>
                                        <m:begChr m:val="⌊"/>
                                        <m:endChr m:val="⌋"/>
                                        <m:ctrlPr>
                                          <w:rPr>
                                            <w:rFonts w:ascii="Cambria Math" w:hAnsi="Cambria Math"/>
                                            <w:i/>
                                            <w:color w:val="000000"/>
                                            <w:sz w:val="18"/>
                                            <w:szCs w:val="18"/>
                                            <w:lang w:val="en-US"/>
                                          </w:rPr>
                                        </m:ctrlPr>
                                      </m:dPr>
                                      <m:e>
                                        <m:f>
                                          <m:fPr>
                                            <m:ctrlPr>
                                              <w:rPr>
                                                <w:rFonts w:ascii="Cambria Math" w:hAnsi="Cambria Math"/>
                                                <w:i/>
                                                <w:color w:val="000000"/>
                                                <w:sz w:val="18"/>
                                                <w:szCs w:val="18"/>
                                                <w:lang w:val="en-US"/>
                                              </w:rPr>
                                            </m:ctrlPr>
                                          </m:fPr>
                                          <m:num>
                                            <m:r>
                                              <w:rPr>
                                                <w:rFonts w:ascii="Cambria Math" w:hAnsi="Cambria Math"/>
                                                <w:color w:val="000000"/>
                                                <w:sz w:val="18"/>
                                                <w:lang w:val="en-US"/>
                                              </w:rPr>
                                              <m:t>i</m:t>
                                            </m:r>
                                          </m:num>
                                          <m:den>
                                            <m:r>
                                              <w:rPr>
                                                <w:rFonts w:ascii="Cambria Math" w:hAnsi="Cambria Math"/>
                                                <w:color w:val="000000"/>
                                                <w:sz w:val="18"/>
                                                <w:lang w:val="en-US"/>
                                              </w:rPr>
                                              <m:t>L</m:t>
                                            </m:r>
                                          </m:den>
                                        </m:f>
                                      </m:e>
                                    </m:d>
                                  </m:sub>
                                  <m:sup>
                                    <m:d>
                                      <m:dPr>
                                        <m:ctrlPr>
                                          <w:rPr>
                                            <w:rFonts w:ascii="Cambria Math" w:hAnsi="Cambria Math"/>
                                            <w:i/>
                                            <w:color w:val="000000"/>
                                            <w:sz w:val="18"/>
                                            <w:szCs w:val="18"/>
                                            <w:lang w:val="x-none"/>
                                          </w:rPr>
                                        </m:ctrlPr>
                                      </m:dPr>
                                      <m:e>
                                        <m:r>
                                          <w:rPr>
                                            <w:rFonts w:ascii="Cambria Math" w:hAnsi="Cambria Math"/>
                                            <w:color w:val="000000"/>
                                            <w:sz w:val="18"/>
                                            <w:lang w:val="x-none"/>
                                          </w:rPr>
                                          <m:t>1</m:t>
                                        </m:r>
                                      </m:e>
                                    </m:d>
                                  </m:sup>
                                </m:sSubSup>
                              </m:e>
                            </m:d>
                          </m:e>
                          <m:sup>
                            <m:r>
                              <w:rPr>
                                <w:rFonts w:ascii="Cambria Math" w:hAnsi="Cambria Math"/>
                                <w:color w:val="000000"/>
                                <w:sz w:val="18"/>
                                <w:lang w:val="x-none"/>
                              </w:rPr>
                              <m:t>2</m:t>
                            </m:r>
                          </m:sup>
                        </m:sSup>
                        <m:d>
                          <m:dPr>
                            <m:begChr m:val="|"/>
                            <m:endChr m:val="|"/>
                            <m:ctrlPr>
                              <w:rPr>
                                <w:rFonts w:ascii="Cambria Math" w:hAnsi="Cambria Math"/>
                                <w:i/>
                                <w:color w:val="000000"/>
                                <w:sz w:val="18"/>
                                <w:szCs w:val="18"/>
                                <w:lang w:val="fr-FR"/>
                              </w:rPr>
                            </m:ctrlPr>
                          </m:dPr>
                          <m:e>
                            <m:nary>
                              <m:naryPr>
                                <m:chr m:val="∑"/>
                                <m:ctrlPr>
                                  <w:rPr>
                                    <w:rFonts w:ascii="Cambria Math" w:hAnsi="Cambria Math"/>
                                    <w:i/>
                                    <w:color w:val="000000"/>
                                    <w:sz w:val="18"/>
                                    <w:szCs w:val="18"/>
                                    <w:lang w:val="fr-FR"/>
                                  </w:rPr>
                                </m:ctrlPr>
                              </m:naryPr>
                              <m:sub>
                                <m:r>
                                  <w:rPr>
                                    <w:rFonts w:ascii="Cambria Math" w:hAnsi="Cambria Math"/>
                                    <w:color w:val="000000"/>
                                    <w:sz w:val="18"/>
                                    <w:lang w:val="fr-FR" w:eastAsia="en-GB"/>
                                  </w:rPr>
                                  <m:t>f=0</m:t>
                                </m:r>
                              </m:sub>
                              <m:sup>
                                <m:sSub>
                                  <m:sSubPr>
                                    <m:ctrlPr>
                                      <w:rPr>
                                        <w:rFonts w:ascii="Cambria Math" w:hAnsi="Cambria Math"/>
                                        <w:i/>
                                        <w:color w:val="000000"/>
                                        <w:sz w:val="18"/>
                                        <w:lang w:val="fr-FR" w:eastAsia="en-GB"/>
                                      </w:rPr>
                                    </m:ctrlPr>
                                  </m:sSubPr>
                                  <m:e>
                                    <m:r>
                                      <w:rPr>
                                        <w:rFonts w:ascii="Cambria Math" w:hAnsi="Cambria Math"/>
                                        <w:color w:val="000000"/>
                                        <w:sz w:val="18"/>
                                        <w:lang w:val="fr-FR" w:eastAsia="en-GB"/>
                                      </w:rPr>
                                      <m:t>M</m:t>
                                    </m:r>
                                  </m:e>
                                  <m:sub>
                                    <m:r>
                                      <w:rPr>
                                        <w:rFonts w:ascii="Cambria Math" w:hAnsi="Cambria Math"/>
                                        <w:color w:val="000000"/>
                                        <w:sz w:val="18"/>
                                        <w:lang w:val="fr-FR" w:eastAsia="en-GB"/>
                                      </w:rPr>
                                      <m:t>υ</m:t>
                                    </m:r>
                                  </m:sub>
                                </m:sSub>
                                <m:r>
                                  <w:rPr>
                                    <w:rFonts w:ascii="Cambria Math" w:hAnsi="Cambria Math"/>
                                    <w:color w:val="000000"/>
                                    <w:sz w:val="18"/>
                                    <w:lang w:val="fr-FR" w:eastAsia="en-GB"/>
                                  </w:rPr>
                                  <m:t>-1</m:t>
                                </m:r>
                              </m:sup>
                              <m:e>
                                <m:sSubSup>
                                  <m:sSubSupPr>
                                    <m:ctrlPr>
                                      <w:rPr>
                                        <w:rFonts w:ascii="Cambria Math" w:hAnsi="Cambria Math"/>
                                        <w:i/>
                                        <w:color w:val="000000"/>
                                        <w:sz w:val="18"/>
                                        <w:szCs w:val="18"/>
                                        <w:lang w:val="x-none"/>
                                      </w:rPr>
                                    </m:ctrlPr>
                                  </m:sSubSupPr>
                                  <m:e>
                                    <m:r>
                                      <w:rPr>
                                        <w:rFonts w:ascii="Cambria Math" w:hAnsi="Cambria Math"/>
                                        <w:color w:val="000000"/>
                                        <w:sz w:val="18"/>
                                        <w:lang w:val="x-none"/>
                                      </w:rPr>
                                      <m:t>y</m:t>
                                    </m:r>
                                  </m:e>
                                  <m:sub>
                                    <m:r>
                                      <w:rPr>
                                        <w:rFonts w:ascii="Cambria Math" w:hAnsi="Cambria Math"/>
                                        <w:color w:val="000000"/>
                                        <w:sz w:val="18"/>
                                        <w:lang w:val="x-none"/>
                                      </w:rPr>
                                      <m:t>t,l</m:t>
                                    </m:r>
                                  </m:sub>
                                  <m:sup>
                                    <m:r>
                                      <w:rPr>
                                        <w:rFonts w:ascii="Cambria Math" w:hAnsi="Cambria Math"/>
                                        <w:color w:val="000000"/>
                                        <w:sz w:val="18"/>
                                        <w:lang w:val="x-none"/>
                                      </w:rPr>
                                      <m:t>(f)</m:t>
                                    </m:r>
                                  </m:sup>
                                </m:sSubSup>
                                <m:sSubSup>
                                  <m:sSubSupPr>
                                    <m:ctrlPr>
                                      <w:rPr>
                                        <w:rFonts w:ascii="Cambria Math" w:hAnsi="Cambria Math"/>
                                        <w:i/>
                                        <w:color w:val="000000"/>
                                        <w:sz w:val="18"/>
                                        <w:szCs w:val="18"/>
                                        <w:lang w:val="x-none"/>
                                      </w:rPr>
                                    </m:ctrlPr>
                                  </m:sSubSupPr>
                                  <m:e>
                                    <m:r>
                                      <w:rPr>
                                        <w:rFonts w:ascii="Cambria Math" w:hAnsi="Cambria Math"/>
                                        <w:color w:val="000000"/>
                                        <w:sz w:val="18"/>
                                        <w:lang w:val="x-none"/>
                                      </w:rPr>
                                      <m:t>p</m:t>
                                    </m:r>
                                  </m:e>
                                  <m:sub>
                                    <m:r>
                                      <w:rPr>
                                        <w:rFonts w:ascii="Cambria Math" w:hAnsi="Cambria Math"/>
                                        <w:color w:val="000000"/>
                                        <w:sz w:val="18"/>
                                        <w:lang w:val="x-none"/>
                                      </w:rPr>
                                      <m:t>l,i,f</m:t>
                                    </m:r>
                                  </m:sub>
                                  <m:sup>
                                    <m:r>
                                      <w:rPr>
                                        <w:rFonts w:ascii="Cambria Math" w:hAnsi="Cambria Math"/>
                                        <w:color w:val="000000"/>
                                        <w:sz w:val="18"/>
                                        <w:lang w:val="x-none"/>
                                      </w:rPr>
                                      <m:t>(2)</m:t>
                                    </m:r>
                                  </m:sup>
                                </m:sSubSup>
                                <m:sSub>
                                  <m:sSubPr>
                                    <m:ctrlPr>
                                      <w:rPr>
                                        <w:rFonts w:ascii="Cambria Math" w:hAnsi="Cambria Math"/>
                                        <w:i/>
                                        <w:color w:val="000000"/>
                                        <w:sz w:val="18"/>
                                        <w:szCs w:val="18"/>
                                        <w:lang w:val="x-none"/>
                                      </w:rPr>
                                    </m:ctrlPr>
                                  </m:sSubPr>
                                  <m:e>
                                    <m:r>
                                      <w:rPr>
                                        <w:rFonts w:ascii="Cambria Math" w:hAnsi="Cambria Math"/>
                                        <w:color w:val="000000"/>
                                        <w:sz w:val="18"/>
                                        <w:lang w:val="x-none"/>
                                      </w:rPr>
                                      <m:t>φ</m:t>
                                    </m:r>
                                  </m:e>
                                  <m:sub>
                                    <m:r>
                                      <w:rPr>
                                        <w:rFonts w:ascii="Cambria Math" w:hAnsi="Cambria Math"/>
                                        <w:color w:val="000000"/>
                                        <w:sz w:val="18"/>
                                        <w:lang w:val="x-none"/>
                                      </w:rPr>
                                      <m:t>l,i,f</m:t>
                                    </m:r>
                                  </m:sub>
                                </m:sSub>
                              </m:e>
                            </m:nary>
                          </m:e>
                        </m:d>
                      </m:e>
                    </m:nary>
                  </m:e>
                  <m:sup>
                    <m:r>
                      <w:rPr>
                        <w:rFonts w:ascii="Cambria Math" w:hAnsi="Cambria Math"/>
                        <w:color w:val="000000"/>
                        <w:sz w:val="18"/>
                        <w:lang w:val="fr-FR" w:eastAsia="en-GB"/>
                      </w:rPr>
                      <m:t>2</m:t>
                    </m:r>
                  </m:sup>
                </m:sSup>
              </m:oMath>
            </m:oMathPara>
            <w:bookmarkEnd w:id="475"/>
          </w:p>
          <w:p w14:paraId="442031B1" w14:textId="77777777" w:rsidR="00E057DC" w:rsidRDefault="00E057DC" w:rsidP="004913E8">
            <w:pPr>
              <w:keepNext/>
              <w:keepLines/>
              <w:spacing w:after="0" w:line="254" w:lineRule="auto"/>
              <w:jc w:val="center"/>
              <w:rPr>
                <w:color w:val="000000"/>
                <w:sz w:val="18"/>
                <w:lang w:val="fr-FR" w:eastAsia="en-GB"/>
              </w:rPr>
            </w:pPr>
          </w:p>
          <w:p w14:paraId="221F35D5" w14:textId="77777777" w:rsidR="00E057DC" w:rsidRPr="00614EA1" w:rsidRDefault="00E057DC" w:rsidP="004913E8">
            <w:pPr>
              <w:keepNext/>
              <w:keepLines/>
              <w:spacing w:after="0" w:line="254" w:lineRule="auto"/>
              <w:rPr>
                <w:color w:val="000000"/>
                <w:sz w:val="18"/>
                <w:lang w:eastAsia="en-GB"/>
              </w:rPr>
            </w:pPr>
            <w:r w:rsidRPr="00614EA1">
              <w:rPr>
                <w:color w:val="000000"/>
                <w:sz w:val="18"/>
                <w:lang w:eastAsia="en-GB"/>
              </w:rPr>
              <w:t xml:space="preserve">and the mappings from </w:t>
            </w:r>
            <m:oMath>
              <m:sSub>
                <m:sSubPr>
                  <m:ctrlPr>
                    <w:rPr>
                      <w:rFonts w:ascii="Cambria Math" w:hAnsi="Cambria Math"/>
                      <w:i/>
                      <w:color w:val="000000"/>
                      <w:sz w:val="18"/>
                      <w:szCs w:val="18"/>
                      <w:lang w:val="fr-FR"/>
                    </w:rPr>
                  </m:ctrlPr>
                </m:sSubPr>
                <m:e>
                  <m:r>
                    <w:rPr>
                      <w:rFonts w:ascii="Cambria Math" w:hAnsi="Cambria Math"/>
                      <w:color w:val="000000"/>
                      <w:sz w:val="18"/>
                      <w:lang w:val="fr-FR" w:eastAsia="en-GB"/>
                    </w:rPr>
                    <m:t>i</m:t>
                  </m:r>
                </m:e>
                <m:sub>
                  <m:r>
                    <w:rPr>
                      <w:rFonts w:ascii="Cambria Math" w:hAnsi="Cambria Math"/>
                      <w:color w:val="000000"/>
                      <w:sz w:val="18"/>
                      <w:lang w:eastAsia="en-GB"/>
                    </w:rPr>
                    <m:t>1</m:t>
                  </m:r>
                </m:sub>
              </m:sSub>
            </m:oMath>
            <w:r w:rsidRPr="00614EA1">
              <w:rPr>
                <w:color w:val="000000"/>
                <w:sz w:val="18"/>
                <w:lang w:eastAsia="en-GB"/>
              </w:rPr>
              <w:t xml:space="preserve"> to </w:t>
            </w:r>
            <m:oMath>
              <m:sSub>
                <m:sSubPr>
                  <m:ctrlPr>
                    <w:rPr>
                      <w:rFonts w:ascii="Cambria Math" w:hAnsi="Cambria Math"/>
                      <w:i/>
                      <w:color w:val="000000"/>
                      <w:sz w:val="18"/>
                      <w:szCs w:val="18"/>
                      <w:lang w:val="fr-FR"/>
                    </w:rPr>
                  </m:ctrlPr>
                </m:sSubPr>
                <m:e>
                  <m:r>
                    <w:rPr>
                      <w:rFonts w:ascii="Cambria Math" w:hAnsi="Cambria Math"/>
                      <w:color w:val="000000"/>
                      <w:sz w:val="18"/>
                      <w:lang w:val="fr-FR" w:eastAsia="en-GB"/>
                    </w:rPr>
                    <m:t>q</m:t>
                  </m:r>
                </m:e>
                <m:sub>
                  <m:r>
                    <w:rPr>
                      <w:rFonts w:ascii="Cambria Math" w:hAnsi="Cambria Math"/>
                      <w:color w:val="000000"/>
                      <w:sz w:val="18"/>
                      <w:lang w:eastAsia="en-GB"/>
                    </w:rPr>
                    <m:t>1</m:t>
                  </m:r>
                </m:sub>
              </m:sSub>
            </m:oMath>
            <w:r w:rsidRPr="00614EA1">
              <w:rPr>
                <w:color w:val="000000"/>
                <w:sz w:val="18"/>
                <w:lang w:eastAsia="en-GB"/>
              </w:rPr>
              <w:t xml:space="preserve">, </w:t>
            </w:r>
            <m:oMath>
              <m:sSub>
                <m:sSubPr>
                  <m:ctrlPr>
                    <w:rPr>
                      <w:rFonts w:ascii="Cambria Math" w:hAnsi="Cambria Math"/>
                      <w:i/>
                      <w:color w:val="000000"/>
                      <w:sz w:val="18"/>
                      <w:szCs w:val="18"/>
                      <w:lang w:val="fr-FR"/>
                    </w:rPr>
                  </m:ctrlPr>
                </m:sSubPr>
                <m:e>
                  <m:r>
                    <w:rPr>
                      <w:rFonts w:ascii="Cambria Math" w:hAnsi="Cambria Math"/>
                      <w:color w:val="000000"/>
                      <w:sz w:val="18"/>
                      <w:lang w:val="fr-FR" w:eastAsia="en-GB"/>
                    </w:rPr>
                    <m:t>q</m:t>
                  </m:r>
                </m:e>
                <m:sub>
                  <m:r>
                    <w:rPr>
                      <w:rFonts w:ascii="Cambria Math" w:hAnsi="Cambria Math"/>
                      <w:color w:val="000000"/>
                      <w:sz w:val="18"/>
                      <w:lang w:eastAsia="en-GB"/>
                    </w:rPr>
                    <m:t>2</m:t>
                  </m:r>
                </m:sub>
              </m:sSub>
            </m:oMath>
            <w:r w:rsidRPr="00614EA1">
              <w:rPr>
                <w:color w:val="000000"/>
                <w:sz w:val="18"/>
                <w:lang w:eastAsia="en-GB"/>
              </w:rPr>
              <w:t xml:space="preserve">, </w:t>
            </w:r>
            <m:oMath>
              <m:sSub>
                <m:sSubPr>
                  <m:ctrlPr>
                    <w:rPr>
                      <w:rFonts w:ascii="Cambria Math" w:hAnsi="Cambria Math"/>
                      <w:i/>
                      <w:color w:val="000000"/>
                      <w:sz w:val="18"/>
                      <w:szCs w:val="18"/>
                      <w:lang w:val="fr-FR"/>
                    </w:rPr>
                  </m:ctrlPr>
                </m:sSubPr>
                <m:e>
                  <m:r>
                    <w:rPr>
                      <w:rFonts w:ascii="Cambria Math" w:hAnsi="Cambria Math"/>
                      <w:color w:val="000000"/>
                      <w:sz w:val="18"/>
                      <w:lang w:val="fr-FR" w:eastAsia="en-GB"/>
                    </w:rPr>
                    <m:t>n</m:t>
                  </m:r>
                </m:e>
                <m:sub>
                  <m:r>
                    <w:rPr>
                      <w:rFonts w:ascii="Cambria Math" w:hAnsi="Cambria Math"/>
                      <w:color w:val="000000"/>
                      <w:sz w:val="18"/>
                      <w:lang w:eastAsia="en-GB"/>
                    </w:rPr>
                    <m:t>1</m:t>
                  </m:r>
                </m:sub>
              </m:sSub>
            </m:oMath>
            <w:r w:rsidRPr="00614EA1">
              <w:rPr>
                <w:color w:val="000000"/>
                <w:sz w:val="18"/>
                <w:lang w:eastAsia="en-GB"/>
              </w:rPr>
              <w:t xml:space="preserve">, </w:t>
            </w:r>
            <m:oMath>
              <m:sSub>
                <m:sSubPr>
                  <m:ctrlPr>
                    <w:rPr>
                      <w:rFonts w:ascii="Cambria Math" w:hAnsi="Cambria Math"/>
                      <w:i/>
                      <w:color w:val="000000"/>
                      <w:sz w:val="18"/>
                      <w:szCs w:val="18"/>
                      <w:lang w:val="fr-FR"/>
                    </w:rPr>
                  </m:ctrlPr>
                </m:sSubPr>
                <m:e>
                  <m:r>
                    <w:rPr>
                      <w:rFonts w:ascii="Cambria Math" w:hAnsi="Cambria Math"/>
                      <w:color w:val="000000"/>
                      <w:sz w:val="18"/>
                      <w:lang w:val="fr-FR" w:eastAsia="en-GB"/>
                    </w:rPr>
                    <m:t>n</m:t>
                  </m:r>
                </m:e>
                <m:sub>
                  <m:r>
                    <w:rPr>
                      <w:rFonts w:ascii="Cambria Math" w:hAnsi="Cambria Math"/>
                      <w:color w:val="000000"/>
                      <w:sz w:val="18"/>
                      <w:lang w:eastAsia="en-GB"/>
                    </w:rPr>
                    <m:t>2</m:t>
                  </m:r>
                </m:sub>
              </m:sSub>
            </m:oMath>
            <w:r w:rsidRPr="00614EA1">
              <w:rPr>
                <w:color w:val="000000"/>
                <w:sz w:val="18"/>
                <w:lang w:eastAsia="en-GB"/>
              </w:rPr>
              <w:t xml:space="preserve">, </w:t>
            </w:r>
            <m:oMath>
              <m:sSub>
                <m:sSubPr>
                  <m:ctrlPr>
                    <w:rPr>
                      <w:rFonts w:ascii="Cambria Math" w:hAnsi="Cambria Math"/>
                      <w:i/>
                      <w:color w:val="000000"/>
                      <w:sz w:val="18"/>
                      <w:szCs w:val="18"/>
                      <w:lang w:val="fr-FR"/>
                    </w:rPr>
                  </m:ctrlPr>
                </m:sSubPr>
                <m:e>
                  <m:r>
                    <w:rPr>
                      <w:rFonts w:ascii="Cambria Math" w:hAnsi="Cambria Math"/>
                      <w:color w:val="000000"/>
                      <w:sz w:val="18"/>
                      <w:lang w:val="fr-FR" w:eastAsia="en-GB"/>
                    </w:rPr>
                    <m:t>n</m:t>
                  </m:r>
                </m:e>
                <m:sub>
                  <m:r>
                    <w:rPr>
                      <w:rFonts w:ascii="Cambria Math" w:hAnsi="Cambria Math"/>
                      <w:color w:val="000000"/>
                      <w:sz w:val="18"/>
                      <w:lang w:eastAsia="en-GB"/>
                    </w:rPr>
                    <m:t>3,1</m:t>
                  </m:r>
                </m:sub>
              </m:sSub>
            </m:oMath>
            <w:r w:rsidRPr="00614EA1">
              <w:rPr>
                <w:color w:val="000000"/>
                <w:sz w:val="18"/>
                <w:lang w:eastAsia="en-GB"/>
              </w:rPr>
              <w:t xml:space="preserve">, </w:t>
            </w:r>
            <m:oMath>
              <m:sSub>
                <m:sSubPr>
                  <m:ctrlPr>
                    <w:rPr>
                      <w:rFonts w:ascii="Cambria Math" w:hAnsi="Cambria Math"/>
                      <w:i/>
                      <w:color w:val="000000"/>
                      <w:sz w:val="18"/>
                      <w:szCs w:val="18"/>
                      <w:lang w:val="fr-FR"/>
                    </w:rPr>
                  </m:ctrlPr>
                </m:sSubPr>
                <m:e>
                  <m:r>
                    <w:rPr>
                      <w:rFonts w:ascii="Cambria Math" w:hAnsi="Cambria Math"/>
                      <w:color w:val="000000"/>
                      <w:sz w:val="18"/>
                      <w:lang w:val="fr-FR" w:eastAsia="en-GB"/>
                    </w:rPr>
                    <m:t>n</m:t>
                  </m:r>
                </m:e>
                <m:sub>
                  <m:r>
                    <w:rPr>
                      <w:rFonts w:ascii="Cambria Math" w:hAnsi="Cambria Math"/>
                      <w:color w:val="000000"/>
                      <w:sz w:val="18"/>
                      <w:lang w:eastAsia="en-GB"/>
                    </w:rPr>
                    <m:t>3,2</m:t>
                  </m:r>
                </m:sub>
              </m:sSub>
            </m:oMath>
            <w:r w:rsidRPr="00614EA1">
              <w:rPr>
                <w:color w:val="000000"/>
                <w:sz w:val="18"/>
                <w:lang w:eastAsia="en-GB"/>
              </w:rPr>
              <w:t xml:space="preserve">, </w:t>
            </w:r>
            <m:oMath>
              <m:sSub>
                <m:sSubPr>
                  <m:ctrlPr>
                    <w:rPr>
                      <w:rFonts w:ascii="Cambria Math" w:hAnsi="Cambria Math"/>
                      <w:i/>
                      <w:color w:val="000000"/>
                      <w:sz w:val="18"/>
                      <w:szCs w:val="18"/>
                      <w:lang w:val="fr-FR"/>
                    </w:rPr>
                  </m:ctrlPr>
                </m:sSubPr>
                <m:e>
                  <m:r>
                    <w:rPr>
                      <w:rFonts w:ascii="Cambria Math" w:hAnsi="Cambria Math"/>
                      <w:color w:val="000000"/>
                      <w:sz w:val="18"/>
                      <w:lang w:val="fr-FR" w:eastAsia="en-GB"/>
                    </w:rPr>
                    <m:t>n</m:t>
                  </m:r>
                </m:e>
                <m:sub>
                  <m:r>
                    <w:rPr>
                      <w:rFonts w:ascii="Cambria Math" w:hAnsi="Cambria Math"/>
                      <w:color w:val="000000"/>
                      <w:sz w:val="18"/>
                      <w:lang w:eastAsia="en-GB"/>
                    </w:rPr>
                    <m:t>3,3</m:t>
                  </m:r>
                </m:sub>
              </m:sSub>
            </m:oMath>
            <w:r w:rsidRPr="00614EA1">
              <w:rPr>
                <w:color w:val="000000"/>
                <w:sz w:val="18"/>
                <w:lang w:eastAsia="en-GB"/>
              </w:rPr>
              <w:t xml:space="preserve">, </w:t>
            </w:r>
            <m:oMath>
              <m:sSub>
                <m:sSubPr>
                  <m:ctrlPr>
                    <w:rPr>
                      <w:rFonts w:ascii="Cambria Math" w:hAnsi="Cambria Math"/>
                      <w:i/>
                      <w:color w:val="000000"/>
                      <w:sz w:val="18"/>
                      <w:szCs w:val="18"/>
                      <w:lang w:val="fr-FR"/>
                    </w:rPr>
                  </m:ctrlPr>
                </m:sSubPr>
                <m:e>
                  <m:r>
                    <w:rPr>
                      <w:rFonts w:ascii="Cambria Math" w:hAnsi="Cambria Math"/>
                      <w:color w:val="000000"/>
                      <w:sz w:val="18"/>
                      <w:lang w:val="fr-FR" w:eastAsia="en-GB"/>
                    </w:rPr>
                    <m:t>n</m:t>
                  </m:r>
                </m:e>
                <m:sub>
                  <m:r>
                    <w:rPr>
                      <w:rFonts w:ascii="Cambria Math" w:hAnsi="Cambria Math"/>
                      <w:color w:val="000000"/>
                      <w:sz w:val="18"/>
                      <w:lang w:eastAsia="en-GB"/>
                    </w:rPr>
                    <m:t>3,4</m:t>
                  </m:r>
                </m:sub>
              </m:sSub>
            </m:oMath>
            <w:r w:rsidRPr="00614EA1">
              <w:rPr>
                <w:color w:val="000000"/>
                <w:sz w:val="18"/>
                <w:lang w:eastAsia="en-GB"/>
              </w:rPr>
              <w:t xml:space="preserve">, </w:t>
            </w:r>
            <m:oMath>
              <m:sSubSup>
                <m:sSubSupPr>
                  <m:ctrlPr>
                    <w:rPr>
                      <w:rFonts w:ascii="Cambria Math" w:hAnsi="Cambria Math"/>
                      <w:i/>
                      <w:color w:val="000000"/>
                      <w:sz w:val="18"/>
                      <w:szCs w:val="18"/>
                      <w:lang w:val="fr-FR"/>
                    </w:rPr>
                  </m:ctrlPr>
                </m:sSubSupPr>
                <m:e>
                  <m:r>
                    <w:rPr>
                      <w:rFonts w:ascii="Cambria Math" w:hAnsi="Cambria Math"/>
                      <w:color w:val="000000"/>
                      <w:sz w:val="18"/>
                      <w:lang w:val="fr-FR" w:eastAsia="en-GB"/>
                    </w:rPr>
                    <m:t>p</m:t>
                  </m:r>
                </m:e>
                <m:sub>
                  <m:r>
                    <w:rPr>
                      <w:rFonts w:ascii="Cambria Math" w:hAnsi="Cambria Math"/>
                      <w:color w:val="000000"/>
                      <w:sz w:val="18"/>
                      <w:lang w:eastAsia="en-GB"/>
                    </w:rPr>
                    <m:t>1</m:t>
                  </m:r>
                </m:sub>
                <m:sup>
                  <m:r>
                    <w:rPr>
                      <w:rFonts w:ascii="Cambria Math" w:hAnsi="Cambria Math"/>
                      <w:color w:val="000000"/>
                      <w:sz w:val="18"/>
                      <w:lang w:eastAsia="en-GB"/>
                    </w:rPr>
                    <m:t>(1)</m:t>
                  </m:r>
                </m:sup>
              </m:sSubSup>
            </m:oMath>
            <w:r w:rsidRPr="00614EA1">
              <w:rPr>
                <w:color w:val="000000"/>
                <w:sz w:val="18"/>
                <w:lang w:eastAsia="en-GB"/>
              </w:rPr>
              <w:t xml:space="preserve">, </w:t>
            </w:r>
            <m:oMath>
              <m:sSubSup>
                <m:sSubSupPr>
                  <m:ctrlPr>
                    <w:rPr>
                      <w:rFonts w:ascii="Cambria Math" w:hAnsi="Cambria Math"/>
                      <w:i/>
                      <w:color w:val="000000"/>
                      <w:sz w:val="18"/>
                      <w:szCs w:val="18"/>
                      <w:lang w:val="fr-FR"/>
                    </w:rPr>
                  </m:ctrlPr>
                </m:sSubSupPr>
                <m:e>
                  <m:r>
                    <w:rPr>
                      <w:rFonts w:ascii="Cambria Math" w:hAnsi="Cambria Math"/>
                      <w:color w:val="000000"/>
                      <w:sz w:val="18"/>
                      <w:lang w:val="fr-FR" w:eastAsia="en-GB"/>
                    </w:rPr>
                    <m:t>p</m:t>
                  </m:r>
                </m:e>
                <m:sub>
                  <m:r>
                    <w:rPr>
                      <w:rFonts w:ascii="Cambria Math" w:hAnsi="Cambria Math"/>
                      <w:color w:val="000000"/>
                      <w:sz w:val="18"/>
                      <w:lang w:eastAsia="en-GB"/>
                    </w:rPr>
                    <m:t>2</m:t>
                  </m:r>
                </m:sub>
                <m:sup>
                  <m:r>
                    <w:rPr>
                      <w:rFonts w:ascii="Cambria Math" w:hAnsi="Cambria Math"/>
                      <w:color w:val="000000"/>
                      <w:sz w:val="18"/>
                      <w:lang w:eastAsia="en-GB"/>
                    </w:rPr>
                    <m:t>(1)</m:t>
                  </m:r>
                </m:sup>
              </m:sSubSup>
            </m:oMath>
            <w:r w:rsidRPr="00614EA1">
              <w:rPr>
                <w:color w:val="000000"/>
                <w:sz w:val="18"/>
                <w:lang w:eastAsia="en-GB"/>
              </w:rPr>
              <w:t xml:space="preserve">, </w:t>
            </w:r>
            <m:oMath>
              <m:sSubSup>
                <m:sSubSupPr>
                  <m:ctrlPr>
                    <w:rPr>
                      <w:rFonts w:ascii="Cambria Math" w:hAnsi="Cambria Math"/>
                      <w:i/>
                      <w:color w:val="000000"/>
                      <w:sz w:val="18"/>
                      <w:szCs w:val="18"/>
                      <w:lang w:val="fr-FR"/>
                    </w:rPr>
                  </m:ctrlPr>
                </m:sSubSupPr>
                <m:e>
                  <m:r>
                    <w:rPr>
                      <w:rFonts w:ascii="Cambria Math" w:hAnsi="Cambria Math"/>
                      <w:color w:val="000000"/>
                      <w:sz w:val="18"/>
                      <w:lang w:val="fr-FR" w:eastAsia="en-GB"/>
                    </w:rPr>
                    <m:t>p</m:t>
                  </m:r>
                </m:e>
                <m:sub>
                  <m:r>
                    <w:rPr>
                      <w:rFonts w:ascii="Cambria Math" w:hAnsi="Cambria Math"/>
                      <w:color w:val="000000"/>
                      <w:sz w:val="18"/>
                      <w:lang w:eastAsia="en-GB"/>
                    </w:rPr>
                    <m:t>3</m:t>
                  </m:r>
                </m:sub>
                <m:sup>
                  <m:r>
                    <w:rPr>
                      <w:rFonts w:ascii="Cambria Math" w:hAnsi="Cambria Math"/>
                      <w:color w:val="000000"/>
                      <w:sz w:val="18"/>
                      <w:lang w:eastAsia="en-GB"/>
                    </w:rPr>
                    <m:t>(1)</m:t>
                  </m:r>
                </m:sup>
              </m:sSubSup>
            </m:oMath>
            <w:r w:rsidRPr="00614EA1">
              <w:rPr>
                <w:color w:val="000000"/>
                <w:sz w:val="18"/>
                <w:lang w:eastAsia="en-GB"/>
              </w:rPr>
              <w:t xml:space="preserve">and </w:t>
            </w:r>
            <m:oMath>
              <m:sSubSup>
                <m:sSubSupPr>
                  <m:ctrlPr>
                    <w:rPr>
                      <w:rFonts w:ascii="Cambria Math" w:hAnsi="Cambria Math"/>
                      <w:i/>
                      <w:color w:val="000000"/>
                      <w:sz w:val="18"/>
                      <w:szCs w:val="18"/>
                      <w:lang w:val="fr-FR"/>
                    </w:rPr>
                  </m:ctrlPr>
                </m:sSubSupPr>
                <m:e>
                  <m:r>
                    <w:rPr>
                      <w:rFonts w:ascii="Cambria Math" w:hAnsi="Cambria Math"/>
                      <w:color w:val="000000"/>
                      <w:sz w:val="18"/>
                      <w:lang w:val="fr-FR" w:eastAsia="en-GB"/>
                    </w:rPr>
                    <m:t>p</m:t>
                  </m:r>
                </m:e>
                <m:sub>
                  <m:r>
                    <w:rPr>
                      <w:rFonts w:ascii="Cambria Math" w:hAnsi="Cambria Math"/>
                      <w:color w:val="000000"/>
                      <w:sz w:val="18"/>
                      <w:lang w:eastAsia="en-GB"/>
                    </w:rPr>
                    <m:t>4</m:t>
                  </m:r>
                </m:sub>
                <m:sup>
                  <m:r>
                    <w:rPr>
                      <w:rFonts w:ascii="Cambria Math" w:hAnsi="Cambria Math"/>
                      <w:color w:val="000000"/>
                      <w:sz w:val="18"/>
                      <w:lang w:eastAsia="en-GB"/>
                    </w:rPr>
                    <m:t>(1)</m:t>
                  </m:r>
                </m:sup>
              </m:sSubSup>
            </m:oMath>
            <w:r w:rsidRPr="00614EA1">
              <w:rPr>
                <w:color w:val="000000"/>
                <w:sz w:val="18"/>
                <w:lang w:eastAsia="en-GB"/>
              </w:rPr>
              <w:t xml:space="preserve">, and from </w:t>
            </w:r>
            <m:oMath>
              <m:sSub>
                <m:sSubPr>
                  <m:ctrlPr>
                    <w:rPr>
                      <w:rFonts w:ascii="Cambria Math" w:hAnsi="Cambria Math"/>
                      <w:i/>
                      <w:color w:val="000000"/>
                      <w:sz w:val="18"/>
                      <w:szCs w:val="18"/>
                      <w:lang w:val="fr-FR"/>
                    </w:rPr>
                  </m:ctrlPr>
                </m:sSubPr>
                <m:e>
                  <m:r>
                    <w:rPr>
                      <w:rFonts w:ascii="Cambria Math" w:hAnsi="Cambria Math"/>
                      <w:color w:val="000000"/>
                      <w:sz w:val="18"/>
                      <w:lang w:val="fr-FR" w:eastAsia="en-GB"/>
                    </w:rPr>
                    <m:t>i</m:t>
                  </m:r>
                </m:e>
                <m:sub>
                  <m:r>
                    <w:rPr>
                      <w:rFonts w:ascii="Cambria Math" w:hAnsi="Cambria Math"/>
                      <w:color w:val="000000"/>
                      <w:sz w:val="18"/>
                      <w:lang w:eastAsia="en-GB"/>
                    </w:rPr>
                    <m:t>2</m:t>
                  </m:r>
                </m:sub>
              </m:sSub>
            </m:oMath>
            <w:r w:rsidRPr="00614EA1">
              <w:rPr>
                <w:color w:val="000000"/>
                <w:sz w:val="18"/>
                <w:lang w:eastAsia="en-GB"/>
              </w:rPr>
              <w:t xml:space="preserve"> to </w:t>
            </w:r>
            <m:oMath>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2,5,1</m:t>
                  </m:r>
                </m:sub>
              </m:sSub>
            </m:oMath>
            <w:r>
              <w:rPr>
                <w:color w:val="000000"/>
                <w:sz w:val="18"/>
                <w:lang w:val="en-US"/>
              </w:rPr>
              <w:t>,</w:t>
            </w:r>
            <w:r>
              <w:rPr>
                <w:color w:val="000000"/>
                <w:sz w:val="18"/>
                <w:lang w:val="en-US" w:eastAsia="en-GB"/>
              </w:rPr>
              <w:t xml:space="preserve"> </w:t>
            </w:r>
            <m:oMath>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2,5,2</m:t>
                  </m:r>
                </m:sub>
              </m:sSub>
            </m:oMath>
            <w:r>
              <w:rPr>
                <w:color w:val="000000"/>
                <w:sz w:val="18"/>
                <w:lang w:val="en-US"/>
              </w:rPr>
              <w:t xml:space="preserve">, </w:t>
            </w:r>
            <m:oMath>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2,5,3</m:t>
                  </m:r>
                </m:sub>
              </m:sSub>
            </m:oMath>
            <w:r w:rsidRPr="00614EA1">
              <w:rPr>
                <w:color w:val="000000"/>
                <w:sz w:val="18"/>
                <w:lang w:eastAsia="en-GB"/>
              </w:rPr>
              <w:t>,</w:t>
            </w:r>
            <m:oMath>
              <m:r>
                <w:rPr>
                  <w:rFonts w:ascii="Cambria Math" w:hAnsi="Cambria Math"/>
                  <w:color w:val="000000"/>
                  <w:sz w:val="18"/>
                  <w:lang w:val="en-US"/>
                </w:rPr>
                <m:t xml:space="preserve"> </m:t>
              </m:r>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2,5,4</m:t>
                  </m:r>
                </m:sub>
              </m:sSub>
              <m:r>
                <w:rPr>
                  <w:rFonts w:ascii="Cambria Math" w:hAnsi="Cambria Math"/>
                  <w:color w:val="000000"/>
                  <w:sz w:val="18"/>
                  <w:lang w:val="en-US"/>
                </w:rPr>
                <m:t>,</m:t>
              </m:r>
            </m:oMath>
            <w:r w:rsidRPr="00614EA1">
              <w:rPr>
                <w:color w:val="000000"/>
                <w:sz w:val="18"/>
                <w:lang w:eastAsia="en-GB"/>
              </w:rPr>
              <w:t xml:space="preserve">  </w:t>
            </w:r>
            <m:oMath>
              <m:r>
                <w:rPr>
                  <w:rFonts w:ascii="Cambria Math" w:hAnsi="Cambria Math"/>
                  <w:color w:val="000000"/>
                  <w:sz w:val="18"/>
                  <w:lang w:val="en-US"/>
                </w:rPr>
                <m:t xml:space="preserve"> </m:t>
              </m:r>
              <m:sSubSup>
                <m:sSubSupPr>
                  <m:ctrlPr>
                    <w:rPr>
                      <w:rFonts w:ascii="Cambria Math" w:hAnsi="Cambria Math"/>
                      <w:i/>
                      <w:color w:val="000000"/>
                      <w:sz w:val="18"/>
                      <w:szCs w:val="18"/>
                      <w:lang w:val="fr-FR"/>
                    </w:rPr>
                  </m:ctrlPr>
                </m:sSubSupPr>
                <m:e>
                  <m:r>
                    <w:rPr>
                      <w:rFonts w:ascii="Cambria Math" w:hAnsi="Cambria Math"/>
                      <w:color w:val="000000"/>
                      <w:sz w:val="18"/>
                      <w:lang w:val="fr-FR" w:eastAsia="en-GB"/>
                    </w:rPr>
                    <m:t>p</m:t>
                  </m:r>
                </m:e>
                <m:sub>
                  <m:r>
                    <w:rPr>
                      <w:rFonts w:ascii="Cambria Math" w:hAnsi="Cambria Math"/>
                      <w:color w:val="000000"/>
                      <w:sz w:val="18"/>
                      <w:lang w:eastAsia="en-GB"/>
                    </w:rPr>
                    <m:t>1</m:t>
                  </m:r>
                </m:sub>
                <m:sup>
                  <m:r>
                    <w:rPr>
                      <w:rFonts w:ascii="Cambria Math" w:hAnsi="Cambria Math"/>
                      <w:color w:val="000000"/>
                      <w:sz w:val="18"/>
                      <w:lang w:eastAsia="en-GB"/>
                    </w:rPr>
                    <m:t>(2)</m:t>
                  </m:r>
                </m:sup>
              </m:sSubSup>
            </m:oMath>
            <w:r w:rsidRPr="00614EA1">
              <w:rPr>
                <w:color w:val="000000"/>
                <w:sz w:val="18"/>
                <w:lang w:eastAsia="en-GB"/>
              </w:rPr>
              <w:t xml:space="preserve">, </w:t>
            </w:r>
            <m:oMath>
              <m:sSubSup>
                <m:sSubSupPr>
                  <m:ctrlPr>
                    <w:rPr>
                      <w:rFonts w:ascii="Cambria Math" w:hAnsi="Cambria Math"/>
                      <w:i/>
                      <w:color w:val="000000"/>
                      <w:sz w:val="18"/>
                      <w:szCs w:val="18"/>
                      <w:lang w:val="fr-FR"/>
                    </w:rPr>
                  </m:ctrlPr>
                </m:sSubSupPr>
                <m:e>
                  <m:r>
                    <w:rPr>
                      <w:rFonts w:ascii="Cambria Math" w:hAnsi="Cambria Math"/>
                      <w:color w:val="000000"/>
                      <w:sz w:val="18"/>
                      <w:lang w:val="fr-FR" w:eastAsia="en-GB"/>
                    </w:rPr>
                    <m:t>p</m:t>
                  </m:r>
                </m:e>
                <m:sub>
                  <m:r>
                    <w:rPr>
                      <w:rFonts w:ascii="Cambria Math" w:hAnsi="Cambria Math"/>
                      <w:color w:val="000000"/>
                      <w:sz w:val="18"/>
                      <w:lang w:eastAsia="en-GB"/>
                    </w:rPr>
                    <m:t>2</m:t>
                  </m:r>
                </m:sub>
                <m:sup>
                  <m:r>
                    <w:rPr>
                      <w:rFonts w:ascii="Cambria Math" w:hAnsi="Cambria Math"/>
                      <w:color w:val="000000"/>
                      <w:sz w:val="18"/>
                      <w:lang w:eastAsia="en-GB"/>
                    </w:rPr>
                    <m:t>(2)</m:t>
                  </m:r>
                </m:sup>
              </m:sSubSup>
            </m:oMath>
            <w:r w:rsidRPr="00614EA1">
              <w:rPr>
                <w:color w:val="000000"/>
                <w:sz w:val="18"/>
                <w:lang w:eastAsia="en-GB"/>
              </w:rPr>
              <w:t xml:space="preserve">, </w:t>
            </w:r>
            <m:oMath>
              <m:sSubSup>
                <m:sSubSupPr>
                  <m:ctrlPr>
                    <w:rPr>
                      <w:rFonts w:ascii="Cambria Math" w:hAnsi="Cambria Math"/>
                      <w:i/>
                      <w:color w:val="000000"/>
                      <w:sz w:val="18"/>
                      <w:szCs w:val="18"/>
                      <w:lang w:val="fr-FR"/>
                    </w:rPr>
                  </m:ctrlPr>
                </m:sSubSupPr>
                <m:e>
                  <m:r>
                    <w:rPr>
                      <w:rFonts w:ascii="Cambria Math" w:hAnsi="Cambria Math"/>
                      <w:color w:val="000000"/>
                      <w:sz w:val="18"/>
                      <w:lang w:val="fr-FR" w:eastAsia="en-GB"/>
                    </w:rPr>
                    <m:t>p</m:t>
                  </m:r>
                </m:e>
                <m:sub>
                  <m:r>
                    <w:rPr>
                      <w:rFonts w:ascii="Cambria Math" w:hAnsi="Cambria Math"/>
                      <w:color w:val="000000"/>
                      <w:sz w:val="18"/>
                      <w:lang w:eastAsia="en-GB"/>
                    </w:rPr>
                    <m:t>3</m:t>
                  </m:r>
                </m:sub>
                <m:sup>
                  <m:r>
                    <w:rPr>
                      <w:rFonts w:ascii="Cambria Math" w:hAnsi="Cambria Math"/>
                      <w:color w:val="000000"/>
                      <w:sz w:val="18"/>
                      <w:lang w:eastAsia="en-GB"/>
                    </w:rPr>
                    <m:t>(2)</m:t>
                  </m:r>
                </m:sup>
              </m:sSubSup>
            </m:oMath>
            <w:r w:rsidRPr="00614EA1">
              <w:rPr>
                <w:color w:val="000000"/>
                <w:sz w:val="18"/>
                <w:lang w:eastAsia="en-GB"/>
              </w:rPr>
              <w:t xml:space="preserve"> and </w:t>
            </w:r>
            <m:oMath>
              <m:sSubSup>
                <m:sSubSupPr>
                  <m:ctrlPr>
                    <w:rPr>
                      <w:rFonts w:ascii="Cambria Math" w:hAnsi="Cambria Math"/>
                      <w:i/>
                      <w:color w:val="000000"/>
                      <w:sz w:val="18"/>
                      <w:szCs w:val="18"/>
                      <w:lang w:val="fr-FR"/>
                    </w:rPr>
                  </m:ctrlPr>
                </m:sSubSupPr>
                <m:e>
                  <m:r>
                    <w:rPr>
                      <w:rFonts w:ascii="Cambria Math" w:hAnsi="Cambria Math"/>
                      <w:color w:val="000000"/>
                      <w:sz w:val="18"/>
                      <w:lang w:val="fr-FR" w:eastAsia="en-GB"/>
                    </w:rPr>
                    <m:t>p</m:t>
                  </m:r>
                </m:e>
                <m:sub>
                  <m:r>
                    <w:rPr>
                      <w:rFonts w:ascii="Cambria Math" w:hAnsi="Cambria Math"/>
                      <w:color w:val="000000"/>
                      <w:sz w:val="18"/>
                      <w:lang w:eastAsia="en-GB"/>
                    </w:rPr>
                    <m:t>4</m:t>
                  </m:r>
                </m:sub>
                <m:sup>
                  <m:r>
                    <w:rPr>
                      <w:rFonts w:ascii="Cambria Math" w:hAnsi="Cambria Math"/>
                      <w:color w:val="000000"/>
                      <w:sz w:val="18"/>
                      <w:lang w:eastAsia="en-GB"/>
                    </w:rPr>
                    <m:t>(2)</m:t>
                  </m:r>
                </m:sup>
              </m:sSubSup>
            </m:oMath>
            <w:r w:rsidRPr="00614EA1">
              <w:rPr>
                <w:color w:val="000000"/>
                <w:sz w:val="18"/>
                <w:lang w:eastAsia="en-GB"/>
              </w:rPr>
              <w:t xml:space="preserve"> are as described above, including the ranges of the constituent indices of </w:t>
            </w:r>
            <m:oMath>
              <m:sSub>
                <m:sSubPr>
                  <m:ctrlPr>
                    <w:rPr>
                      <w:rFonts w:ascii="Cambria Math" w:hAnsi="Cambria Math"/>
                      <w:i/>
                      <w:color w:val="000000"/>
                      <w:sz w:val="18"/>
                      <w:szCs w:val="18"/>
                      <w:lang w:val="fr-FR"/>
                    </w:rPr>
                  </m:ctrlPr>
                </m:sSubPr>
                <m:e>
                  <m:r>
                    <w:rPr>
                      <w:rFonts w:ascii="Cambria Math" w:hAnsi="Cambria Math"/>
                      <w:color w:val="000000"/>
                      <w:sz w:val="18"/>
                      <w:lang w:val="fr-FR" w:eastAsia="en-GB"/>
                    </w:rPr>
                    <m:t>i</m:t>
                  </m:r>
                </m:e>
                <m:sub>
                  <m:r>
                    <w:rPr>
                      <w:rFonts w:ascii="Cambria Math" w:hAnsi="Cambria Math"/>
                      <w:color w:val="000000"/>
                      <w:sz w:val="18"/>
                      <w:lang w:eastAsia="en-GB"/>
                    </w:rPr>
                    <m:t>1</m:t>
                  </m:r>
                </m:sub>
              </m:sSub>
            </m:oMath>
            <w:r w:rsidRPr="00614EA1">
              <w:rPr>
                <w:color w:val="000000"/>
                <w:sz w:val="18"/>
                <w:lang w:eastAsia="en-GB"/>
              </w:rPr>
              <w:t xml:space="preserve"> and </w:t>
            </w:r>
            <m:oMath>
              <m:sSub>
                <m:sSubPr>
                  <m:ctrlPr>
                    <w:rPr>
                      <w:rFonts w:ascii="Cambria Math" w:hAnsi="Cambria Math"/>
                      <w:i/>
                      <w:color w:val="000000"/>
                      <w:sz w:val="18"/>
                      <w:szCs w:val="18"/>
                      <w:lang w:val="fr-FR"/>
                    </w:rPr>
                  </m:ctrlPr>
                </m:sSubPr>
                <m:e>
                  <m:r>
                    <w:rPr>
                      <w:rFonts w:ascii="Cambria Math" w:hAnsi="Cambria Math"/>
                      <w:color w:val="000000"/>
                      <w:sz w:val="18"/>
                      <w:lang w:val="fr-FR" w:eastAsia="en-GB"/>
                    </w:rPr>
                    <m:t>i</m:t>
                  </m:r>
                </m:e>
                <m:sub>
                  <m:r>
                    <w:rPr>
                      <w:rFonts w:ascii="Cambria Math" w:hAnsi="Cambria Math"/>
                      <w:color w:val="000000"/>
                      <w:sz w:val="18"/>
                      <w:lang w:eastAsia="en-GB"/>
                    </w:rPr>
                    <m:t>2</m:t>
                  </m:r>
                </m:sub>
              </m:sSub>
            </m:oMath>
            <w:r w:rsidRPr="00614EA1">
              <w:rPr>
                <w:color w:val="000000"/>
                <w:sz w:val="18"/>
                <w:lang w:eastAsia="en-GB"/>
              </w:rPr>
              <w:t xml:space="preserve">. </w:t>
            </w:r>
          </w:p>
        </w:tc>
      </w:tr>
    </w:tbl>
    <w:p w14:paraId="7E668D74" w14:textId="77777777" w:rsidR="00E057DC" w:rsidRDefault="00E057DC" w:rsidP="00D20620">
      <w:pPr>
        <w:rPr>
          <w:lang w:val="en-US"/>
        </w:rPr>
      </w:pPr>
      <w:r>
        <w:t xml:space="preserve">For coefficients with </w:t>
      </w:r>
      <m:oMath>
        <m:sSubSup>
          <m:sSubSupPr>
            <m:ctrlPr>
              <w:rPr>
                <w:rFonts w:ascii="Cambria Math" w:hAnsi="Cambria Math"/>
                <w:i/>
                <w:sz w:val="24"/>
                <w:szCs w:val="24"/>
                <w:lang w:val="en-US"/>
              </w:rPr>
            </m:ctrlPr>
          </m:sSubSupPr>
          <m:e>
            <m:r>
              <w:rPr>
                <w:rFonts w:ascii="Cambria Math" w:hAnsi="Cambria Math"/>
                <w:lang w:val="en-US"/>
              </w:rPr>
              <m:t>k</m:t>
            </m:r>
          </m:e>
          <m:sub>
            <m:r>
              <w:rPr>
                <w:rFonts w:ascii="Cambria Math" w:hAnsi="Cambria Math"/>
                <w:lang w:val="en-US"/>
              </w:rPr>
              <m:t>l,i,f</m:t>
            </m:r>
          </m:sub>
          <m:sup>
            <m:r>
              <w:rPr>
                <w:rFonts w:ascii="Cambria Math" w:hAnsi="Cambria Math"/>
                <w:lang w:val="en-US"/>
              </w:rPr>
              <m:t>(3)</m:t>
            </m:r>
          </m:sup>
        </m:sSubSup>
        <m:r>
          <w:rPr>
            <w:rFonts w:ascii="Cambria Math" w:hAnsi="Cambria Math"/>
          </w:rPr>
          <m:t>=0</m:t>
        </m:r>
      </m:oMath>
      <w:r>
        <w:rPr>
          <w:rFonts w:eastAsiaTheme="minorEastAsia"/>
        </w:rPr>
        <w:t xml:space="preserve">, amplitude and phase are set to zero, i.e., </w:t>
      </w:r>
      <m:oMath>
        <m:sSubSup>
          <m:sSubSupPr>
            <m:ctrlPr>
              <w:rPr>
                <w:rFonts w:ascii="Cambria Math" w:hAnsi="Cambria Math"/>
                <w:i/>
                <w:sz w:val="24"/>
                <w:szCs w:val="24"/>
              </w:rPr>
            </m:ctrlPr>
          </m:sSubSupPr>
          <m:e>
            <m:r>
              <w:rPr>
                <w:rFonts w:ascii="Cambria Math" w:hAnsi="Cambria Math"/>
              </w:rPr>
              <m:t>p</m:t>
            </m:r>
          </m:e>
          <m:sub>
            <m:r>
              <w:rPr>
                <w:rFonts w:ascii="Cambria Math" w:hAnsi="Cambria Math"/>
              </w:rPr>
              <m:t>l,i,f</m:t>
            </m:r>
          </m:sub>
          <m:sup>
            <m:r>
              <w:rPr>
                <w:rFonts w:ascii="Cambria Math" w:hAnsi="Cambria Math"/>
              </w:rPr>
              <m:t>(2)</m:t>
            </m:r>
          </m:sup>
        </m:sSubSup>
        <m:r>
          <w:rPr>
            <w:rFonts w:ascii="Cambria Math" w:hAnsi="Cambria Math"/>
          </w:rPr>
          <m:t>=0</m:t>
        </m:r>
      </m:oMath>
      <w:r>
        <w:rPr>
          <w:rFonts w:eastAsiaTheme="minorEastAsia"/>
        </w:rPr>
        <w:t xml:space="preserve"> and </w:t>
      </w:r>
      <m:oMath>
        <m:sSub>
          <m:sSubPr>
            <m:ctrlPr>
              <w:rPr>
                <w:rFonts w:ascii="Cambria Math" w:hAnsi="Cambria Math"/>
                <w:i/>
                <w:sz w:val="24"/>
                <w:szCs w:val="24"/>
              </w:rPr>
            </m:ctrlPr>
          </m:sSubPr>
          <m:e>
            <m:r>
              <w:rPr>
                <w:rFonts w:ascii="Cambria Math" w:hAnsi="Cambria Math"/>
              </w:rPr>
              <m:t>φ</m:t>
            </m:r>
          </m:e>
          <m:sub>
            <m:r>
              <w:rPr>
                <w:rFonts w:ascii="Cambria Math" w:hAnsi="Cambria Math"/>
              </w:rPr>
              <m:t>l,i,f</m:t>
            </m:r>
          </m:sub>
        </m:sSub>
        <m:r>
          <w:rPr>
            <w:rFonts w:ascii="Cambria Math" w:hAnsi="Cambria Math"/>
          </w:rPr>
          <m:t>=0</m:t>
        </m:r>
      </m:oMath>
      <w:r>
        <w:rPr>
          <w:rFonts w:eastAsiaTheme="minorEastAsia"/>
        </w:rPr>
        <w:t>.</w:t>
      </w:r>
    </w:p>
    <w:p w14:paraId="3F4D94D3" w14:textId="4C059F31" w:rsidR="00E057DC" w:rsidRDefault="00E057DC" w:rsidP="00E057DC">
      <w:pPr>
        <w:rPr>
          <w:color w:val="000000"/>
        </w:rPr>
      </w:pPr>
      <w:r>
        <w:rPr>
          <w:color w:val="000000"/>
          <w:lang w:val="en-US"/>
        </w:rPr>
        <w:t>T</w:t>
      </w:r>
      <w:r>
        <w:rPr>
          <w:color w:val="000000"/>
        </w:rPr>
        <w:t xml:space="preserve">he bitmap parameter </w:t>
      </w:r>
      <w:r>
        <w:rPr>
          <w:i/>
          <w:color w:val="000000"/>
        </w:rPr>
        <w:t>typeII-RI</w:t>
      </w:r>
      <w:r>
        <w:rPr>
          <w:rFonts w:ascii="Nokia Pure Text Light" w:hAnsi="Nokia Pure Text Light" w:cs="Nokia Pure Text Light"/>
          <w:i/>
          <w:color w:val="000000"/>
        </w:rPr>
        <w:noBreakHyphen/>
      </w:r>
      <w:r>
        <w:rPr>
          <w:i/>
          <w:color w:val="000000"/>
        </w:rPr>
        <w:t>Restriction-r16</w:t>
      </w:r>
      <w:r>
        <w:rPr>
          <w:color w:val="000000"/>
        </w:rPr>
        <w:t xml:space="preserve"> forms the bit sequence </w:t>
      </w:r>
      <m:oMath>
        <m:sSub>
          <m:sSubPr>
            <m:ctrlPr>
              <w:rPr>
                <w:rFonts w:ascii="Cambria Math" w:hAnsi="Cambria Math"/>
                <w:i/>
                <w:color w:val="000000"/>
              </w:rPr>
            </m:ctrlPr>
          </m:sSubPr>
          <m:e>
            <m:r>
              <w:rPr>
                <w:rFonts w:ascii="Cambria Math" w:hAnsi="Cambria Math"/>
                <w:color w:val="000000"/>
              </w:rPr>
              <m:t>r</m:t>
            </m:r>
          </m:e>
          <m:sub>
            <m:r>
              <w:rPr>
                <w:rFonts w:ascii="Cambria Math" w:hAnsi="Cambria Math"/>
                <w:color w:val="000000"/>
              </w:rPr>
              <m:t>3</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r</m:t>
            </m:r>
          </m:e>
          <m:sub>
            <m:r>
              <w:rPr>
                <w:rFonts w:ascii="Cambria Math" w:hAnsi="Cambria Math"/>
                <w:color w:val="000000"/>
              </w:rPr>
              <m:t>2</m:t>
            </m:r>
          </m:sub>
        </m:sSub>
        <m:r>
          <w:rPr>
            <w:rFonts w:ascii="Cambria Math" w:hAnsi="Cambria Math"/>
            <w:color w:val="000000"/>
          </w:rPr>
          <m:t>,</m:t>
        </m:r>
        <m:sSub>
          <m:sSubPr>
            <m:ctrlPr>
              <w:rPr>
                <w:rFonts w:ascii="Cambria Math" w:hAnsi="Cambria Math"/>
                <w:i/>
                <w:color w:val="000000"/>
              </w:rPr>
            </m:ctrlPr>
          </m:sSubPr>
          <m:e>
            <m:r>
              <w:rPr>
                <w:rFonts w:ascii="Cambria Math"/>
                <w:color w:val="000000"/>
              </w:rPr>
              <m:t>r</m:t>
            </m:r>
          </m:e>
          <m:sub>
            <m:r>
              <w:rPr>
                <w:rFonts w:ascii="Cambria Math"/>
                <w:color w:val="000000"/>
              </w:rPr>
              <m:t>1</m:t>
            </m:r>
          </m:sub>
        </m:sSub>
        <m:r>
          <w:rPr>
            <w:rFonts w:ascii="Cambria Math"/>
            <w:color w:val="000000"/>
          </w:rPr>
          <m:t>,</m:t>
        </m:r>
        <m:sSub>
          <m:sSubPr>
            <m:ctrlPr>
              <w:rPr>
                <w:rFonts w:ascii="Cambria Math" w:hAnsi="Cambria Math"/>
                <w:i/>
                <w:color w:val="000000"/>
              </w:rPr>
            </m:ctrlPr>
          </m:sSubPr>
          <m:e>
            <m:r>
              <w:rPr>
                <w:rFonts w:ascii="Cambria Math"/>
                <w:color w:val="000000"/>
              </w:rPr>
              <m:t>r</m:t>
            </m:r>
          </m:e>
          <m:sub>
            <m:r>
              <w:rPr>
                <w:rFonts w:ascii="Cambria Math"/>
                <w:color w:val="000000"/>
              </w:rPr>
              <m:t>0</m:t>
            </m:r>
          </m:sub>
        </m:sSub>
      </m:oMath>
      <w:r>
        <w:rPr>
          <w:color w:val="000000"/>
        </w:rPr>
        <w:t xml:space="preserve"> where </w:t>
      </w:r>
      <m:oMath>
        <m:sSub>
          <m:sSubPr>
            <m:ctrlPr>
              <w:rPr>
                <w:rFonts w:ascii="Cambria Math" w:hAnsi="Cambria Math"/>
                <w:i/>
                <w:color w:val="000000"/>
              </w:rPr>
            </m:ctrlPr>
          </m:sSubPr>
          <m:e>
            <m:r>
              <w:rPr>
                <w:rFonts w:ascii="Cambria Math"/>
                <w:color w:val="000000"/>
              </w:rPr>
              <m:t>r</m:t>
            </m:r>
          </m:e>
          <m:sub>
            <m:r>
              <w:rPr>
                <w:rFonts w:ascii="Cambria Math"/>
                <w:color w:val="000000"/>
              </w:rPr>
              <m:t>0</m:t>
            </m:r>
          </m:sub>
        </m:sSub>
      </m:oMath>
      <w:r>
        <w:rPr>
          <w:color w:val="000000"/>
        </w:rPr>
        <w:t xml:space="preserve"> is the LSB and </w:t>
      </w:r>
      <m:oMath>
        <m:sSub>
          <m:sSubPr>
            <m:ctrlPr>
              <w:rPr>
                <w:rFonts w:ascii="Cambria Math" w:hAnsi="Cambria Math"/>
                <w:i/>
                <w:color w:val="000000"/>
              </w:rPr>
            </m:ctrlPr>
          </m:sSubPr>
          <m:e>
            <m:r>
              <w:rPr>
                <w:rFonts w:ascii="Cambria Math"/>
                <w:color w:val="000000"/>
              </w:rPr>
              <m:t>r</m:t>
            </m:r>
          </m:e>
          <m:sub>
            <m:r>
              <w:rPr>
                <w:rFonts w:ascii="Cambria Math"/>
                <w:color w:val="000000"/>
              </w:rPr>
              <m:t>3</m:t>
            </m:r>
          </m:sub>
        </m:sSub>
      </m:oMath>
      <w:r>
        <w:rPr>
          <w:color w:val="000000"/>
        </w:rPr>
        <w:t xml:space="preserve"> is the MSB. When </w:t>
      </w:r>
      <m:oMath>
        <m:sSub>
          <m:sSubPr>
            <m:ctrlPr>
              <w:rPr>
                <w:rFonts w:ascii="Cambria Math" w:hAnsi="Cambria Math"/>
                <w:i/>
                <w:color w:val="000000"/>
              </w:rPr>
            </m:ctrlPr>
          </m:sSubPr>
          <m:e>
            <m:r>
              <w:rPr>
                <w:rFonts w:ascii="Cambria Math"/>
                <w:color w:val="000000"/>
              </w:rPr>
              <m:t>r</m:t>
            </m:r>
          </m:e>
          <m:sub>
            <m:r>
              <w:rPr>
                <w:rFonts w:ascii="Cambria Math"/>
                <w:color w:val="000000"/>
              </w:rPr>
              <m:t>i</m:t>
            </m:r>
          </m:sub>
        </m:sSub>
      </m:oMath>
      <w:r>
        <w:rPr>
          <w:color w:val="000000"/>
        </w:rPr>
        <w:t xml:space="preserve"> is zero, </w:t>
      </w:r>
      <m:oMath>
        <m:r>
          <w:rPr>
            <w:rFonts w:ascii="Cambria Math"/>
            <w:color w:val="000000"/>
          </w:rPr>
          <m:t>i</m:t>
        </m:r>
        <m:r>
          <w:rPr>
            <w:rFonts w:ascii="Cambria Math" w:hAnsi="Cambria Math" w:cs="Cambria Math"/>
            <w:color w:val="000000"/>
          </w:rPr>
          <m:t>∈</m:t>
        </m:r>
        <m:d>
          <m:dPr>
            <m:begChr m:val="{"/>
            <m:endChr m:val="}"/>
            <m:ctrlPr>
              <w:rPr>
                <w:rFonts w:ascii="Cambria Math" w:hAnsi="Cambria Math"/>
                <w:i/>
                <w:color w:val="000000"/>
              </w:rPr>
            </m:ctrlPr>
          </m:dPr>
          <m:e>
            <m:r>
              <w:rPr>
                <w:rFonts w:ascii="Cambria Math"/>
                <w:color w:val="000000"/>
              </w:rPr>
              <m:t>0,1,</m:t>
            </m:r>
            <m:r>
              <w:rPr>
                <w:rFonts w:ascii="Cambria Math"/>
                <w:color w:val="000000"/>
              </w:rPr>
              <m:t>…</m:t>
            </m:r>
            <m:r>
              <w:rPr>
                <w:rFonts w:ascii="Cambria Math"/>
                <w:color w:val="000000"/>
              </w:rPr>
              <m:t>,3</m:t>
            </m:r>
          </m:e>
        </m:d>
      </m:oMath>
      <w:r>
        <w:rPr>
          <w:color w:val="000000"/>
        </w:rPr>
        <w:t xml:space="preserve">, PMI and RI reporting are not allowed to correspond to any precoder associated with </w:t>
      </w:r>
      <m:oMath>
        <m:r>
          <w:rPr>
            <w:rFonts w:ascii="Cambria Math"/>
            <w:color w:val="000000"/>
          </w:rPr>
          <m:t>υ=i+1</m:t>
        </m:r>
      </m:oMath>
      <w:r>
        <w:rPr>
          <w:color w:val="000000"/>
        </w:rPr>
        <w:t xml:space="preserve"> layers.</w:t>
      </w:r>
    </w:p>
    <w:p w14:paraId="1E533BE5" w14:textId="19FB37AC" w:rsidR="00E057DC" w:rsidRDefault="00E057DC" w:rsidP="00E057DC">
      <w:pPr>
        <w:rPr>
          <w:color w:val="000000"/>
          <w:lang w:eastAsia="x-none"/>
        </w:rPr>
      </w:pPr>
      <w:r>
        <w:rPr>
          <w:color w:val="000000"/>
          <w:lang w:val="en-US"/>
        </w:rPr>
        <w:t xml:space="preserve">The bitmap parameter </w:t>
      </w:r>
      <w:r>
        <w:rPr>
          <w:i/>
          <w:color w:val="000000"/>
        </w:rPr>
        <w:t>n1-n2</w:t>
      </w:r>
      <w:r>
        <w:rPr>
          <w:rFonts w:ascii="Nokia Pure Text Light" w:hAnsi="Nokia Pure Text Light" w:cs="Nokia Pure Text Light"/>
          <w:i/>
          <w:color w:val="000000"/>
        </w:rPr>
        <w:noBreakHyphen/>
      </w:r>
      <w:r>
        <w:rPr>
          <w:i/>
          <w:color w:val="000000"/>
        </w:rPr>
        <w:t>codebookSubsetRestriction-r16</w:t>
      </w:r>
      <w:r>
        <w:rPr>
          <w:color w:val="000000"/>
        </w:rPr>
        <w:t xml:space="preserve"> forms the bit sequence </w:t>
      </w:r>
      <m:oMath>
        <m:r>
          <w:rPr>
            <w:rFonts w:ascii="Cambria Math" w:hAnsi="Cambria Math"/>
            <w:color w:val="000000"/>
          </w:rPr>
          <m:t>B=</m:t>
        </m:r>
        <m:sSub>
          <m:sSubPr>
            <m:ctrlPr>
              <w:rPr>
                <w:rFonts w:ascii="Cambria Math" w:hAnsi="Cambria Math"/>
                <w:i/>
                <w:color w:val="000000"/>
              </w:rPr>
            </m:ctrlPr>
          </m:sSubPr>
          <m:e>
            <m:r>
              <w:rPr>
                <w:rFonts w:ascii="Cambria Math" w:hAnsi="Cambria Math"/>
                <w:color w:val="000000"/>
              </w:rPr>
              <m:t>B</m:t>
            </m:r>
          </m:e>
          <m:sub>
            <m:r>
              <w:rPr>
                <w:rFonts w:ascii="Cambria Math" w:hAnsi="Cambria Math"/>
                <w:color w:val="000000"/>
              </w:rPr>
              <m:t>1</m:t>
            </m:r>
          </m:sub>
        </m:sSub>
        <m:sSub>
          <m:sSubPr>
            <m:ctrlPr>
              <w:rPr>
                <w:rFonts w:ascii="Cambria Math" w:hAnsi="Cambria Math"/>
                <w:i/>
                <w:color w:val="000000"/>
              </w:rPr>
            </m:ctrlPr>
          </m:sSubPr>
          <m:e>
            <m:r>
              <w:rPr>
                <w:rFonts w:ascii="Cambria Math" w:hAnsi="Cambria Math"/>
                <w:color w:val="000000"/>
              </w:rPr>
              <m:t>B</m:t>
            </m:r>
          </m:e>
          <m:sub>
            <m:r>
              <w:rPr>
                <w:rFonts w:ascii="Cambria Math" w:hAnsi="Cambria Math"/>
                <w:color w:val="000000"/>
              </w:rPr>
              <m:t>2</m:t>
            </m:r>
          </m:sub>
        </m:sSub>
      </m:oMath>
      <w:r>
        <w:rPr>
          <w:color w:val="000000"/>
        </w:rPr>
        <w:t xml:space="preserve"> and configures the vector group indices </w:t>
      </w:r>
      <m:oMath>
        <m:sSup>
          <m:sSupPr>
            <m:ctrlPr>
              <w:rPr>
                <w:rFonts w:ascii="Cambria Math" w:hAnsi="Cambria Math"/>
                <w:i/>
                <w:color w:val="000000"/>
              </w:rPr>
            </m:ctrlPr>
          </m:sSupPr>
          <m:e>
            <m:r>
              <w:rPr>
                <w:rFonts w:ascii="Cambria Math" w:hAnsi="Cambria Math"/>
                <w:color w:val="000000"/>
              </w:rPr>
              <m:t>g</m:t>
            </m:r>
          </m:e>
          <m:sup>
            <m:r>
              <w:rPr>
                <w:rFonts w:ascii="Cambria Math" w:hAnsi="Cambria Math"/>
                <w:color w:val="000000"/>
              </w:rPr>
              <m:t>(k)</m:t>
            </m:r>
          </m:sup>
        </m:sSup>
      </m:oMath>
      <w:r>
        <w:rPr>
          <w:color w:val="000000"/>
        </w:rPr>
        <w:t xml:space="preserve"> as in clause 5.2.2.2.3. Bits </w:t>
      </w:r>
      <m:oMath>
        <m:sSubSup>
          <m:sSubSupPr>
            <m:ctrlPr>
              <w:rPr>
                <w:rFonts w:ascii="Cambria Math" w:hAnsi="Cambria Math"/>
                <w:i/>
                <w:color w:val="000000"/>
                <w:lang w:eastAsia="x-none"/>
              </w:rPr>
            </m:ctrlPr>
          </m:sSubSupPr>
          <m:e>
            <m:r>
              <w:rPr>
                <w:rFonts w:ascii="Cambria Math" w:hAnsi="Cambria Math"/>
                <w:color w:val="000000"/>
                <w:lang w:eastAsia="x-none"/>
              </w:rPr>
              <m:t>b</m:t>
            </m:r>
          </m:e>
          <m:sub>
            <m:r>
              <w:rPr>
                <w:rFonts w:ascii="Cambria Math" w:hAnsi="Cambria Math"/>
                <w:color w:val="000000"/>
                <w:lang w:eastAsia="x-none"/>
              </w:rPr>
              <m:t>2</m:t>
            </m:r>
          </m:sub>
          <m:sup>
            <m:d>
              <m:dPr>
                <m:ctrlPr>
                  <w:rPr>
                    <w:rFonts w:ascii="Cambria Math" w:hAnsi="Cambria Math"/>
                    <w:i/>
                    <w:color w:val="000000"/>
                    <w:lang w:eastAsia="x-none"/>
                  </w:rPr>
                </m:ctrlPr>
              </m:dPr>
              <m:e>
                <m:r>
                  <w:rPr>
                    <w:rFonts w:ascii="Cambria Math" w:hAnsi="Cambria Math"/>
                    <w:color w:val="000000"/>
                    <w:lang w:eastAsia="x-none"/>
                  </w:rPr>
                  <m:t>k,</m:t>
                </m:r>
                <m:sSub>
                  <m:sSubPr>
                    <m:ctrlPr>
                      <w:rPr>
                        <w:rFonts w:ascii="Cambria Math" w:hAnsi="Cambria Math"/>
                        <w:i/>
                        <w:color w:val="000000"/>
                        <w:lang w:eastAsia="x-none"/>
                      </w:rPr>
                    </m:ctrlPr>
                  </m:sSubPr>
                  <m:e>
                    <m:r>
                      <w:rPr>
                        <w:rFonts w:ascii="Cambria Math" w:hAnsi="Cambria Math"/>
                        <w:color w:val="000000"/>
                        <w:lang w:eastAsia="x-none"/>
                      </w:rPr>
                      <m:t>2(N</m:t>
                    </m:r>
                  </m:e>
                  <m:sub>
                    <m:r>
                      <w:rPr>
                        <w:rFonts w:ascii="Cambria Math" w:hAnsi="Cambria Math"/>
                        <w:color w:val="000000"/>
                        <w:lang w:eastAsia="x-none"/>
                      </w:rPr>
                      <m:t>1</m:t>
                    </m:r>
                  </m:sub>
                </m:sSub>
                <m:sSub>
                  <m:sSubPr>
                    <m:ctrlPr>
                      <w:rPr>
                        <w:rFonts w:ascii="Cambria Math" w:hAnsi="Cambria Math"/>
                        <w:i/>
                        <w:color w:val="000000"/>
                        <w:lang w:eastAsia="x-none"/>
                      </w:rPr>
                    </m:ctrlPr>
                  </m:sSubPr>
                  <m:e>
                    <m:r>
                      <w:rPr>
                        <w:rFonts w:ascii="Cambria Math" w:hAnsi="Cambria Math"/>
                        <w:color w:val="000000"/>
                        <w:lang w:eastAsia="x-none"/>
                      </w:rPr>
                      <m:t>x</m:t>
                    </m:r>
                  </m:e>
                  <m:sub>
                    <m:r>
                      <w:rPr>
                        <w:rFonts w:ascii="Cambria Math" w:hAnsi="Cambria Math"/>
                        <w:color w:val="000000"/>
                        <w:lang w:eastAsia="x-none"/>
                      </w:rPr>
                      <m:t>2</m:t>
                    </m:r>
                  </m:sub>
                </m:sSub>
                <m:r>
                  <w:rPr>
                    <w:rFonts w:ascii="Cambria Math" w:hAnsi="Cambria Math"/>
                    <w:color w:val="000000"/>
                    <w:lang w:eastAsia="x-none"/>
                  </w:rPr>
                  <m:t>+</m:t>
                </m:r>
                <m:sSub>
                  <m:sSubPr>
                    <m:ctrlPr>
                      <w:rPr>
                        <w:rFonts w:ascii="Cambria Math" w:hAnsi="Cambria Math"/>
                        <w:i/>
                        <w:color w:val="000000"/>
                        <w:lang w:eastAsia="x-none"/>
                      </w:rPr>
                    </m:ctrlPr>
                  </m:sSubPr>
                  <m:e>
                    <m:r>
                      <w:rPr>
                        <w:rFonts w:ascii="Cambria Math" w:hAnsi="Cambria Math"/>
                        <w:color w:val="000000"/>
                        <w:lang w:eastAsia="x-none"/>
                      </w:rPr>
                      <m:t>x</m:t>
                    </m:r>
                  </m:e>
                  <m:sub>
                    <m:r>
                      <w:rPr>
                        <w:rFonts w:ascii="Cambria Math" w:hAnsi="Cambria Math"/>
                        <w:color w:val="000000"/>
                        <w:lang w:eastAsia="x-none"/>
                      </w:rPr>
                      <m:t>1</m:t>
                    </m:r>
                  </m:sub>
                </m:sSub>
              </m:e>
            </m:d>
            <m:r>
              <w:rPr>
                <w:rFonts w:ascii="Cambria Math" w:hAnsi="Cambria Math"/>
                <w:color w:val="000000"/>
                <w:lang w:eastAsia="x-none"/>
              </w:rPr>
              <m:t>+1)</m:t>
            </m:r>
          </m:sup>
        </m:sSubSup>
        <m:sSubSup>
          <m:sSubSupPr>
            <m:ctrlPr>
              <w:rPr>
                <w:rFonts w:ascii="Cambria Math" w:hAnsi="Cambria Math"/>
                <w:i/>
                <w:color w:val="000000"/>
                <w:lang w:eastAsia="x-none"/>
              </w:rPr>
            </m:ctrlPr>
          </m:sSubSupPr>
          <m:e>
            <m:r>
              <w:rPr>
                <w:rFonts w:ascii="Cambria Math" w:hAnsi="Cambria Math"/>
                <w:color w:val="000000"/>
                <w:lang w:eastAsia="x-none"/>
              </w:rPr>
              <m:t>b</m:t>
            </m:r>
          </m:e>
          <m:sub>
            <m:r>
              <w:rPr>
                <w:rFonts w:ascii="Cambria Math" w:hAnsi="Cambria Math"/>
                <w:color w:val="000000"/>
                <w:lang w:eastAsia="x-none"/>
              </w:rPr>
              <m:t>2</m:t>
            </m:r>
          </m:sub>
          <m:sup>
            <m:d>
              <m:dPr>
                <m:ctrlPr>
                  <w:rPr>
                    <w:rFonts w:ascii="Cambria Math" w:hAnsi="Cambria Math"/>
                    <w:i/>
                    <w:color w:val="000000"/>
                    <w:lang w:eastAsia="x-none"/>
                  </w:rPr>
                </m:ctrlPr>
              </m:dPr>
              <m:e>
                <m:r>
                  <w:rPr>
                    <w:rFonts w:ascii="Cambria Math" w:hAnsi="Cambria Math"/>
                    <w:color w:val="000000"/>
                    <w:lang w:eastAsia="x-none"/>
                  </w:rPr>
                  <m:t>k,</m:t>
                </m:r>
                <m:sSub>
                  <m:sSubPr>
                    <m:ctrlPr>
                      <w:rPr>
                        <w:rFonts w:ascii="Cambria Math" w:hAnsi="Cambria Math"/>
                        <w:i/>
                        <w:color w:val="000000"/>
                        <w:lang w:eastAsia="x-none"/>
                      </w:rPr>
                    </m:ctrlPr>
                  </m:sSubPr>
                  <m:e>
                    <m:r>
                      <w:rPr>
                        <w:rFonts w:ascii="Cambria Math" w:hAnsi="Cambria Math"/>
                        <w:color w:val="000000"/>
                        <w:lang w:eastAsia="x-none"/>
                      </w:rPr>
                      <m:t>2(N</m:t>
                    </m:r>
                  </m:e>
                  <m:sub>
                    <m:r>
                      <w:rPr>
                        <w:rFonts w:ascii="Cambria Math" w:hAnsi="Cambria Math"/>
                        <w:color w:val="000000"/>
                        <w:lang w:eastAsia="x-none"/>
                      </w:rPr>
                      <m:t>1</m:t>
                    </m:r>
                  </m:sub>
                </m:sSub>
                <m:sSub>
                  <m:sSubPr>
                    <m:ctrlPr>
                      <w:rPr>
                        <w:rFonts w:ascii="Cambria Math" w:hAnsi="Cambria Math"/>
                        <w:i/>
                        <w:color w:val="000000"/>
                        <w:lang w:eastAsia="x-none"/>
                      </w:rPr>
                    </m:ctrlPr>
                  </m:sSubPr>
                  <m:e>
                    <m:r>
                      <w:rPr>
                        <w:rFonts w:ascii="Cambria Math" w:hAnsi="Cambria Math"/>
                        <w:color w:val="000000"/>
                        <w:lang w:eastAsia="x-none"/>
                      </w:rPr>
                      <m:t>x</m:t>
                    </m:r>
                  </m:e>
                  <m:sub>
                    <m:r>
                      <w:rPr>
                        <w:rFonts w:ascii="Cambria Math" w:hAnsi="Cambria Math"/>
                        <w:color w:val="000000"/>
                        <w:lang w:eastAsia="x-none"/>
                      </w:rPr>
                      <m:t>2</m:t>
                    </m:r>
                  </m:sub>
                </m:sSub>
                <m:r>
                  <w:rPr>
                    <w:rFonts w:ascii="Cambria Math" w:hAnsi="Cambria Math"/>
                    <w:color w:val="000000"/>
                    <w:lang w:eastAsia="x-none"/>
                  </w:rPr>
                  <m:t>+</m:t>
                </m:r>
                <m:sSub>
                  <m:sSubPr>
                    <m:ctrlPr>
                      <w:rPr>
                        <w:rFonts w:ascii="Cambria Math" w:hAnsi="Cambria Math"/>
                        <w:i/>
                        <w:color w:val="000000"/>
                        <w:lang w:eastAsia="x-none"/>
                      </w:rPr>
                    </m:ctrlPr>
                  </m:sSubPr>
                  <m:e>
                    <m:r>
                      <w:rPr>
                        <w:rFonts w:ascii="Cambria Math" w:hAnsi="Cambria Math"/>
                        <w:color w:val="000000"/>
                        <w:lang w:eastAsia="x-none"/>
                      </w:rPr>
                      <m:t>x</m:t>
                    </m:r>
                  </m:e>
                  <m:sub>
                    <m:r>
                      <w:rPr>
                        <w:rFonts w:ascii="Cambria Math" w:hAnsi="Cambria Math"/>
                        <w:color w:val="000000"/>
                        <w:lang w:eastAsia="x-none"/>
                      </w:rPr>
                      <m:t>1</m:t>
                    </m:r>
                  </m:sub>
                </m:sSub>
              </m:e>
            </m:d>
            <m:r>
              <w:rPr>
                <w:rFonts w:ascii="Cambria Math" w:hAnsi="Cambria Math"/>
                <w:color w:val="000000"/>
                <w:lang w:eastAsia="x-none"/>
              </w:rPr>
              <m:t>)</m:t>
            </m:r>
          </m:sup>
        </m:sSubSup>
      </m:oMath>
      <w:r>
        <w:rPr>
          <w:color w:val="000000"/>
          <w:lang w:eastAsia="x-none"/>
        </w:rPr>
        <w:t xml:space="preserve"> indicate the maximum allowed average amplitude, </w:t>
      </w:r>
      <m:oMath>
        <m:sSub>
          <m:sSubPr>
            <m:ctrlPr>
              <w:rPr>
                <w:rFonts w:ascii="Cambria Math" w:hAnsi="Cambria Math"/>
                <w:i/>
                <w:color w:val="000000"/>
                <w:lang w:eastAsia="x-none"/>
              </w:rPr>
            </m:ctrlPr>
          </m:sSubPr>
          <m:e>
            <m:r>
              <w:rPr>
                <w:rFonts w:ascii="Cambria Math" w:hAnsi="Cambria Math"/>
                <w:color w:val="000000"/>
                <w:lang w:eastAsia="x-none"/>
              </w:rPr>
              <m:t>γ</m:t>
            </m:r>
          </m:e>
          <m:sub>
            <m:r>
              <w:rPr>
                <w:rFonts w:ascii="Cambria Math" w:hAnsi="Cambria Math"/>
                <w:color w:val="000000"/>
                <w:lang w:eastAsia="x-none"/>
              </w:rPr>
              <m:t>i+pL</m:t>
            </m:r>
          </m:sub>
        </m:sSub>
      </m:oMath>
      <w:r>
        <w:rPr>
          <w:color w:val="000000"/>
          <w:lang w:eastAsia="x-none"/>
        </w:rPr>
        <w:t xml:space="preserve"> (</w:t>
      </w:r>
      <m:oMath>
        <m:r>
          <w:rPr>
            <w:rFonts w:ascii="Cambria Math" w:hAnsi="Cambria Math"/>
            <w:color w:val="000000"/>
            <w:lang w:eastAsia="x-none"/>
          </w:rPr>
          <m:t>p=0,1</m:t>
        </m:r>
      </m:oMath>
      <w:r>
        <w:rPr>
          <w:color w:val="000000"/>
          <w:lang w:eastAsia="x-none"/>
        </w:rPr>
        <w:t xml:space="preserve">), with </w:t>
      </w:r>
      <m:oMath>
        <m:r>
          <w:rPr>
            <w:rFonts w:ascii="Cambria Math" w:hAnsi="Cambria Math"/>
            <w:color w:val="000000"/>
            <w:lang w:eastAsia="x-none"/>
          </w:rPr>
          <m:t>i∈{0,1,…,L-1}</m:t>
        </m:r>
      </m:oMath>
      <w:r>
        <w:rPr>
          <w:color w:val="000000"/>
          <w:lang w:eastAsia="x-none"/>
        </w:rPr>
        <w:t xml:space="preserve">, of the coefficients associated with the vector in group </w:t>
      </w:r>
      <m:oMath>
        <m:sSup>
          <m:sSupPr>
            <m:ctrlPr>
              <w:rPr>
                <w:rFonts w:ascii="Cambria Math" w:hAnsi="Cambria Math"/>
                <w:i/>
                <w:color w:val="000000"/>
                <w:lang w:eastAsia="x-none"/>
              </w:rPr>
            </m:ctrlPr>
          </m:sSupPr>
          <m:e>
            <m:r>
              <w:rPr>
                <w:rFonts w:ascii="Cambria Math" w:hAnsi="Cambria Math"/>
                <w:color w:val="000000"/>
                <w:lang w:eastAsia="x-none"/>
              </w:rPr>
              <m:t>g</m:t>
            </m:r>
          </m:e>
          <m:sup>
            <m:r>
              <w:rPr>
                <w:rFonts w:ascii="Cambria Math" w:hAnsi="Cambria Math"/>
                <w:color w:val="000000"/>
                <w:lang w:eastAsia="x-none"/>
              </w:rPr>
              <m:t>(k)</m:t>
            </m:r>
          </m:sup>
        </m:sSup>
      </m:oMath>
      <w:r>
        <w:rPr>
          <w:color w:val="000000"/>
          <w:lang w:eastAsia="x-none"/>
        </w:rPr>
        <w:t xml:space="preserve"> indexed by </w:t>
      </w:r>
      <m:oMath>
        <m:sSub>
          <m:sSubPr>
            <m:ctrlPr>
              <w:rPr>
                <w:rFonts w:ascii="Cambria Math" w:hAnsi="Cambria Math"/>
                <w:i/>
                <w:color w:val="000000"/>
                <w:lang w:eastAsia="x-none"/>
              </w:rPr>
            </m:ctrlPr>
          </m:sSubPr>
          <m:e>
            <m:r>
              <w:rPr>
                <w:rFonts w:ascii="Cambria Math" w:hAnsi="Cambria Math"/>
                <w:color w:val="000000"/>
                <w:lang w:eastAsia="x-none"/>
              </w:rPr>
              <m:t>x</m:t>
            </m:r>
          </m:e>
          <m:sub>
            <m:r>
              <w:rPr>
                <w:rFonts w:ascii="Cambria Math" w:hAnsi="Cambria Math"/>
                <w:color w:val="000000"/>
                <w:lang w:eastAsia="x-none"/>
              </w:rPr>
              <m:t>1</m:t>
            </m:r>
          </m:sub>
        </m:sSub>
        <m:r>
          <w:rPr>
            <w:rFonts w:ascii="Cambria Math" w:hAnsi="Cambria Math"/>
            <w:color w:val="000000"/>
            <w:lang w:eastAsia="x-none"/>
          </w:rPr>
          <m:t>,</m:t>
        </m:r>
        <m:sSub>
          <m:sSubPr>
            <m:ctrlPr>
              <w:rPr>
                <w:rFonts w:ascii="Cambria Math" w:hAnsi="Cambria Math"/>
                <w:i/>
                <w:color w:val="000000"/>
                <w:lang w:eastAsia="x-none"/>
              </w:rPr>
            </m:ctrlPr>
          </m:sSubPr>
          <m:e>
            <m:r>
              <w:rPr>
                <w:rFonts w:ascii="Cambria Math" w:hAnsi="Cambria Math"/>
                <w:color w:val="000000"/>
                <w:lang w:eastAsia="x-none"/>
              </w:rPr>
              <m:t>x</m:t>
            </m:r>
          </m:e>
          <m:sub>
            <m:r>
              <w:rPr>
                <w:rFonts w:ascii="Cambria Math" w:hAnsi="Cambria Math"/>
                <w:color w:val="000000"/>
                <w:lang w:eastAsia="x-none"/>
              </w:rPr>
              <m:t>2</m:t>
            </m:r>
          </m:sub>
        </m:sSub>
      </m:oMath>
      <w:r>
        <w:rPr>
          <w:color w:val="000000"/>
          <w:lang w:eastAsia="x-none"/>
        </w:rPr>
        <w:t>, where the maximum amplitudes are given in Table 5.2.2.2.5-6 and the average coefficient amplitude is restricted as follows</w:t>
      </w:r>
    </w:p>
    <w:p w14:paraId="7A2D807A" w14:textId="19B7167C" w:rsidR="00E057DC" w:rsidRPr="00317F44" w:rsidRDefault="001C10CF" w:rsidP="00016ABF">
      <w:pPr>
        <w:pStyle w:val="EQ"/>
      </w:pPr>
      <w:r>
        <w:rPr>
          <w:noProof w:val="0"/>
        </w:rPr>
        <w:tab/>
      </w:r>
      <m:oMath>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1</m:t>
                </m:r>
              </m:num>
              <m:den>
                <m:nary>
                  <m:naryPr>
                    <m:chr m:val="∑"/>
                    <m:ctrlPr>
                      <w:rPr>
                        <w:rFonts w:ascii="Cambria Math" w:hAnsi="Cambria Math"/>
                        <w:lang w:val="en-US"/>
                      </w:rPr>
                    </m:ctrlPr>
                  </m:naryPr>
                  <m:sub>
                    <m:r>
                      <w:rPr>
                        <w:rFonts w:ascii="Cambria Math" w:hAnsi="Cambria Math"/>
                        <w:lang w:val="en-US"/>
                      </w:rPr>
                      <m:t>f</m:t>
                    </m:r>
                    <m:r>
                      <m:rPr>
                        <m:sty m:val="p"/>
                      </m:rPr>
                      <w:rPr>
                        <w:rFonts w:ascii="Cambria Math" w:hAnsi="Cambria Math"/>
                        <w:lang w:val="en-US"/>
                      </w:rPr>
                      <m:t>=0</m:t>
                    </m:r>
                  </m:sub>
                  <m:sup>
                    <m:sSub>
                      <m:sSubPr>
                        <m:ctrlPr>
                          <w:rPr>
                            <w:rFonts w:ascii="Cambria Math" w:hAnsi="Cambria Math"/>
                            <w:lang w:val="en-US"/>
                          </w:rPr>
                        </m:ctrlPr>
                      </m:sSubPr>
                      <m:e>
                        <m:r>
                          <w:rPr>
                            <w:rFonts w:ascii="Cambria Math" w:hAnsi="Cambria Math"/>
                            <w:lang w:val="en-US"/>
                          </w:rPr>
                          <m:t>M</m:t>
                        </m:r>
                      </m:e>
                      <m:sub>
                        <m:r>
                          <w:rPr>
                            <w:rFonts w:ascii="Cambria Math" w:hAnsi="Cambria Math"/>
                            <w:lang w:val="en-US"/>
                          </w:rPr>
                          <m:t>υ</m:t>
                        </m:r>
                      </m:sub>
                    </m:sSub>
                    <m:r>
                      <m:rPr>
                        <m:sty m:val="p"/>
                      </m:rPr>
                      <w:rPr>
                        <w:rFonts w:ascii="Cambria Math" w:hAnsi="Cambria Math"/>
                        <w:lang w:val="en-US"/>
                      </w:rPr>
                      <m:t>-1</m:t>
                    </m:r>
                  </m:sup>
                  <m:e>
                    <m:sSubSup>
                      <m:sSubSupPr>
                        <m:ctrlPr>
                          <w:rPr>
                            <w:rFonts w:ascii="Cambria Math" w:hAnsi="Cambria Math"/>
                            <w:lang w:val="en-US"/>
                          </w:rPr>
                        </m:ctrlPr>
                      </m:sSubSupPr>
                      <m:e>
                        <m:r>
                          <w:rPr>
                            <w:rFonts w:ascii="Cambria Math" w:hAnsi="Cambria Math"/>
                            <w:lang w:val="en-US"/>
                          </w:rPr>
                          <m:t>k</m:t>
                        </m:r>
                      </m:e>
                      <m:sub>
                        <m:r>
                          <w:rPr>
                            <w:rFonts w:ascii="Cambria Math" w:hAnsi="Cambria Math"/>
                            <w:lang w:val="en-US"/>
                          </w:rPr>
                          <m:t>l</m:t>
                        </m:r>
                        <m:r>
                          <m:rPr>
                            <m:sty m:val="p"/>
                          </m:rPr>
                          <w:rPr>
                            <w:rFonts w:ascii="Cambria Math" w:hAnsi="Cambria Math"/>
                            <w:lang w:val="en-US"/>
                          </w:rPr>
                          <m:t>,</m:t>
                        </m:r>
                        <m:r>
                          <w:rPr>
                            <w:rFonts w:ascii="Cambria Math" w:hAnsi="Cambria Math"/>
                            <w:lang w:val="en-US"/>
                          </w:rPr>
                          <m:t>i</m:t>
                        </m:r>
                        <m:r>
                          <m:rPr>
                            <m:sty m:val="p"/>
                          </m:rPr>
                          <w:rPr>
                            <w:rFonts w:ascii="Cambria Math" w:hAnsi="Cambria Math"/>
                            <w:lang w:val="en-US"/>
                          </w:rPr>
                          <m:t>+</m:t>
                        </m:r>
                        <m:r>
                          <w:rPr>
                            <w:rFonts w:ascii="Cambria Math" w:hAnsi="Cambria Math"/>
                            <w:lang w:val="en-US"/>
                          </w:rPr>
                          <m:t>pL</m:t>
                        </m:r>
                        <m:r>
                          <m:rPr>
                            <m:sty m:val="p"/>
                          </m:rPr>
                          <w:rPr>
                            <w:rFonts w:ascii="Cambria Math" w:hAnsi="Cambria Math"/>
                            <w:lang w:val="en-US"/>
                          </w:rPr>
                          <m:t>,</m:t>
                        </m:r>
                        <m:r>
                          <w:rPr>
                            <w:rFonts w:ascii="Cambria Math" w:hAnsi="Cambria Math"/>
                            <w:lang w:val="en-US"/>
                          </w:rPr>
                          <m:t>f</m:t>
                        </m:r>
                      </m:sub>
                      <m:sup>
                        <m:r>
                          <m:rPr>
                            <m:sty m:val="p"/>
                          </m:rPr>
                          <w:rPr>
                            <w:rFonts w:ascii="Cambria Math" w:hAnsi="Cambria Math"/>
                            <w:lang w:val="en-US"/>
                          </w:rPr>
                          <m:t>(3)</m:t>
                        </m:r>
                      </m:sup>
                    </m:sSubSup>
                  </m:e>
                </m:nary>
              </m:den>
            </m:f>
            <m:nary>
              <m:naryPr>
                <m:chr m:val="∑"/>
                <m:ctrlPr>
                  <w:rPr>
                    <w:rFonts w:ascii="Cambria Math" w:hAnsi="Cambria Math"/>
                  </w:rPr>
                </m:ctrlPr>
              </m:naryPr>
              <m:sub>
                <m:r>
                  <w:rPr>
                    <w:rFonts w:ascii="Cambria Math" w:hAnsi="Cambria Math"/>
                  </w:rPr>
                  <m:t>f</m:t>
                </m:r>
                <m:r>
                  <m:rPr>
                    <m:sty m:val="p"/>
                  </m:rPr>
                  <w:rPr>
                    <w:rFonts w:ascii="Cambria Math" w:hAnsi="Cambria Math"/>
                  </w:rPr>
                  <m:t>=0</m:t>
                </m:r>
              </m:sub>
              <m:sup>
                <m:sSub>
                  <m:sSubPr>
                    <m:ctrlPr>
                      <w:rPr>
                        <w:rFonts w:ascii="Cambria Math" w:hAnsi="Cambria Math"/>
                      </w:rPr>
                    </m:ctrlPr>
                  </m:sSubPr>
                  <m:e>
                    <m:r>
                      <w:rPr>
                        <w:rFonts w:ascii="Cambria Math" w:hAnsi="Cambria Math"/>
                      </w:rPr>
                      <m:t>M</m:t>
                    </m:r>
                  </m:e>
                  <m:sub>
                    <m:r>
                      <w:rPr>
                        <w:rFonts w:ascii="Cambria Math" w:hAnsi="Cambria Math"/>
                      </w:rPr>
                      <m:t>υ</m:t>
                    </m:r>
                  </m:sub>
                </m:sSub>
                <m:r>
                  <m:rPr>
                    <m:sty m:val="p"/>
                  </m:rPr>
                  <w:rPr>
                    <w:rFonts w:ascii="Cambria Math" w:hAnsi="Cambria Math"/>
                  </w:rPr>
                  <m:t>-1</m:t>
                </m:r>
              </m:sup>
              <m:e>
                <m:sSubSup>
                  <m:sSubSupPr>
                    <m:ctrlPr>
                      <w:rPr>
                        <w:rFonts w:ascii="Cambria Math" w:hAnsi="Cambria Math"/>
                        <w:lang w:val="en-US"/>
                      </w:rPr>
                    </m:ctrlPr>
                  </m:sSubSupPr>
                  <m:e>
                    <m:r>
                      <w:rPr>
                        <w:rFonts w:ascii="Cambria Math" w:hAnsi="Cambria Math"/>
                        <w:lang w:val="en-US"/>
                      </w:rPr>
                      <m:t>k</m:t>
                    </m:r>
                  </m:e>
                  <m:sub>
                    <m:r>
                      <w:rPr>
                        <w:rFonts w:ascii="Cambria Math" w:hAnsi="Cambria Math"/>
                        <w:lang w:val="en-US"/>
                      </w:rPr>
                      <m:t>l</m:t>
                    </m:r>
                    <m:r>
                      <m:rPr>
                        <m:sty m:val="p"/>
                      </m:rPr>
                      <w:rPr>
                        <w:rFonts w:ascii="Cambria Math" w:hAnsi="Cambria Math"/>
                        <w:lang w:val="en-US"/>
                      </w:rPr>
                      <m:t>,</m:t>
                    </m:r>
                    <m:r>
                      <w:rPr>
                        <w:rFonts w:ascii="Cambria Math" w:hAnsi="Cambria Math"/>
                        <w:lang w:val="en-US"/>
                      </w:rPr>
                      <m:t>i</m:t>
                    </m:r>
                    <m:r>
                      <m:rPr>
                        <m:sty m:val="p"/>
                      </m:rPr>
                      <w:rPr>
                        <w:rFonts w:ascii="Cambria Math" w:hAnsi="Cambria Math"/>
                        <w:lang w:val="en-US"/>
                      </w:rPr>
                      <m:t>+</m:t>
                    </m:r>
                    <m:r>
                      <w:rPr>
                        <w:rFonts w:ascii="Cambria Math" w:hAnsi="Cambria Math"/>
                        <w:lang w:val="en-US"/>
                      </w:rPr>
                      <m:t>pL</m:t>
                    </m:r>
                    <m:r>
                      <m:rPr>
                        <m:sty m:val="p"/>
                      </m:rPr>
                      <w:rPr>
                        <w:rFonts w:ascii="Cambria Math" w:hAnsi="Cambria Math"/>
                        <w:lang w:val="en-US"/>
                      </w:rPr>
                      <m:t>,</m:t>
                    </m:r>
                    <m:r>
                      <w:rPr>
                        <w:rFonts w:ascii="Cambria Math" w:hAnsi="Cambria Math"/>
                        <w:lang w:val="en-US"/>
                      </w:rPr>
                      <m:t>f</m:t>
                    </m:r>
                  </m:sub>
                  <m:sup>
                    <m:r>
                      <m:rPr>
                        <m:sty m:val="p"/>
                      </m:rPr>
                      <w:rPr>
                        <w:rFonts w:ascii="Cambria Math" w:hAnsi="Cambria Math"/>
                        <w:lang w:val="en-US"/>
                      </w:rPr>
                      <m:t>(3)</m:t>
                    </m:r>
                  </m:sup>
                </m:sSubSup>
                <m:sSup>
                  <m:sSupPr>
                    <m:ctrlPr>
                      <w:rPr>
                        <w:rFonts w:ascii="Cambria Math" w:hAnsi="Cambria Math"/>
                        <w:lang w:eastAsia="x-none"/>
                      </w:rPr>
                    </m:ctrlPr>
                  </m:sSupPr>
                  <m:e>
                    <m:d>
                      <m:dPr>
                        <m:ctrlPr>
                          <w:rPr>
                            <w:rFonts w:ascii="Cambria Math" w:hAnsi="Cambria Math"/>
                            <w:lang w:eastAsia="x-none"/>
                          </w:rPr>
                        </m:ctrlPr>
                      </m:dPr>
                      <m:e>
                        <m:sSubSup>
                          <m:sSubSupPr>
                            <m:ctrlPr>
                              <w:rPr>
                                <w:rFonts w:ascii="Cambria Math" w:hAnsi="Cambria Math"/>
                                <w:lang w:eastAsia="x-none"/>
                              </w:rPr>
                            </m:ctrlPr>
                          </m:sSubSupPr>
                          <m:e>
                            <m:r>
                              <w:rPr>
                                <w:rFonts w:ascii="Cambria Math" w:hAnsi="Cambria Math"/>
                                <w:lang w:eastAsia="x-none"/>
                              </w:rPr>
                              <m:t>p</m:t>
                            </m:r>
                          </m:e>
                          <m:sub>
                            <m:r>
                              <w:rPr>
                                <w:rFonts w:ascii="Cambria Math" w:hAnsi="Cambria Math"/>
                                <w:lang w:eastAsia="x-none"/>
                              </w:rPr>
                              <m:t>l</m:t>
                            </m:r>
                            <m:r>
                              <m:rPr>
                                <m:sty m:val="p"/>
                              </m:rPr>
                              <w:rPr>
                                <w:rFonts w:ascii="Cambria Math" w:hAnsi="Cambria Math"/>
                                <w:lang w:eastAsia="x-none"/>
                              </w:rPr>
                              <m:t>,</m:t>
                            </m:r>
                            <m:r>
                              <w:rPr>
                                <w:rFonts w:ascii="Cambria Math" w:hAnsi="Cambria Math"/>
                                <w:lang w:eastAsia="x-none"/>
                              </w:rPr>
                              <m:t>p</m:t>
                            </m:r>
                          </m:sub>
                          <m:sup>
                            <m:d>
                              <m:dPr>
                                <m:ctrlPr>
                                  <w:rPr>
                                    <w:rFonts w:ascii="Cambria Math" w:hAnsi="Cambria Math"/>
                                    <w:lang w:eastAsia="x-none"/>
                                  </w:rPr>
                                </m:ctrlPr>
                              </m:dPr>
                              <m:e>
                                <m:r>
                                  <m:rPr>
                                    <m:sty m:val="p"/>
                                  </m:rPr>
                                  <w:rPr>
                                    <w:rFonts w:ascii="Cambria Math" w:hAnsi="Cambria Math"/>
                                    <w:lang w:eastAsia="x-none"/>
                                  </w:rPr>
                                  <m:t>1</m:t>
                                </m:r>
                              </m:e>
                            </m:d>
                          </m:sup>
                        </m:sSubSup>
                        <m:sSubSup>
                          <m:sSubSupPr>
                            <m:ctrlPr>
                              <w:rPr>
                                <w:rFonts w:ascii="Cambria Math" w:hAnsi="Cambria Math"/>
                                <w:lang w:eastAsia="x-none"/>
                              </w:rPr>
                            </m:ctrlPr>
                          </m:sSubSupPr>
                          <m:e>
                            <m:r>
                              <w:rPr>
                                <w:rFonts w:ascii="Cambria Math" w:hAnsi="Cambria Math"/>
                                <w:lang w:eastAsia="x-none"/>
                              </w:rPr>
                              <m:t>p</m:t>
                            </m:r>
                          </m:e>
                          <m:sub>
                            <m:r>
                              <w:rPr>
                                <w:rFonts w:ascii="Cambria Math" w:hAnsi="Cambria Math"/>
                                <w:lang w:eastAsia="x-none"/>
                              </w:rPr>
                              <m:t>l</m:t>
                            </m:r>
                            <m:r>
                              <m:rPr>
                                <m:sty m:val="p"/>
                              </m:rPr>
                              <w:rPr>
                                <w:rFonts w:ascii="Cambria Math" w:hAnsi="Cambria Math"/>
                                <w:lang w:eastAsia="x-none"/>
                              </w:rPr>
                              <m:t>,</m:t>
                            </m:r>
                            <m:r>
                              <w:rPr>
                                <w:rFonts w:ascii="Cambria Math" w:hAnsi="Cambria Math"/>
                                <w:lang w:eastAsia="x-none"/>
                              </w:rPr>
                              <m:t>i</m:t>
                            </m:r>
                            <m:r>
                              <m:rPr>
                                <m:sty m:val="p"/>
                              </m:rPr>
                              <w:rPr>
                                <w:rFonts w:ascii="Cambria Math" w:hAnsi="Cambria Math"/>
                                <w:lang w:eastAsia="x-none"/>
                              </w:rPr>
                              <m:t>+</m:t>
                            </m:r>
                            <m:r>
                              <w:rPr>
                                <w:rFonts w:ascii="Cambria Math" w:hAnsi="Cambria Math"/>
                                <w:lang w:eastAsia="x-none"/>
                              </w:rPr>
                              <m:t>pL</m:t>
                            </m:r>
                            <m:r>
                              <m:rPr>
                                <m:sty m:val="p"/>
                              </m:rPr>
                              <w:rPr>
                                <w:rFonts w:ascii="Cambria Math" w:hAnsi="Cambria Math"/>
                                <w:lang w:eastAsia="x-none"/>
                              </w:rPr>
                              <m:t>,</m:t>
                            </m:r>
                            <m:r>
                              <w:rPr>
                                <w:rFonts w:ascii="Cambria Math" w:hAnsi="Cambria Math"/>
                                <w:lang w:eastAsia="x-none"/>
                              </w:rPr>
                              <m:t>f</m:t>
                            </m:r>
                          </m:sub>
                          <m:sup>
                            <m:d>
                              <m:dPr>
                                <m:ctrlPr>
                                  <w:rPr>
                                    <w:rFonts w:ascii="Cambria Math" w:hAnsi="Cambria Math"/>
                                    <w:lang w:eastAsia="x-none"/>
                                  </w:rPr>
                                </m:ctrlPr>
                              </m:dPr>
                              <m:e>
                                <m:r>
                                  <m:rPr>
                                    <m:sty m:val="p"/>
                                  </m:rPr>
                                  <w:rPr>
                                    <w:rFonts w:ascii="Cambria Math" w:hAnsi="Cambria Math"/>
                                    <w:lang w:eastAsia="x-none"/>
                                  </w:rPr>
                                  <m:t>2</m:t>
                                </m:r>
                              </m:e>
                            </m:d>
                          </m:sup>
                        </m:sSubSup>
                      </m:e>
                    </m:d>
                  </m:e>
                  <m:sup>
                    <m:r>
                      <m:rPr>
                        <m:sty m:val="p"/>
                      </m:rPr>
                      <w:rPr>
                        <w:rFonts w:ascii="Cambria Math" w:hAnsi="Cambria Math"/>
                        <w:lang w:eastAsia="x-none"/>
                      </w:rPr>
                      <m:t>2</m:t>
                    </m:r>
                  </m:sup>
                </m:sSup>
              </m:e>
            </m:nary>
          </m:e>
        </m:rad>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i</m:t>
            </m:r>
            <m:r>
              <m:rPr>
                <m:sty m:val="p"/>
              </m:rPr>
              <w:rPr>
                <w:rFonts w:ascii="Cambria Math" w:hAnsi="Cambria Math"/>
              </w:rPr>
              <m:t>+</m:t>
            </m:r>
            <m:r>
              <w:rPr>
                <w:rFonts w:ascii="Cambria Math" w:hAnsi="Cambria Math"/>
              </w:rPr>
              <m:t>pL</m:t>
            </m:r>
          </m:sub>
        </m:sSub>
      </m:oMath>
    </w:p>
    <w:p w14:paraId="3EA6C2AE" w14:textId="77777777" w:rsidR="00E057DC" w:rsidRDefault="00E057DC" w:rsidP="00E057DC">
      <w:pPr>
        <w:rPr>
          <w:color w:val="000000"/>
        </w:rPr>
      </w:pPr>
      <w:r>
        <w:rPr>
          <w:color w:val="000000"/>
        </w:rPr>
        <w:lastRenderedPageBreak/>
        <w:t xml:space="preserve">for </w:t>
      </w:r>
      <m:oMath>
        <m:r>
          <w:rPr>
            <w:rFonts w:ascii="Cambria Math" w:hAnsi="Cambria Math"/>
            <w:color w:val="000000"/>
          </w:rPr>
          <m:t>l=1,…,υ</m:t>
        </m:r>
      </m:oMath>
      <w:r>
        <w:rPr>
          <w:color w:val="000000"/>
        </w:rPr>
        <w:t xml:space="preserve">, and </w:t>
      </w:r>
      <m:oMath>
        <m:r>
          <w:rPr>
            <w:rFonts w:ascii="Cambria Math" w:hAnsi="Cambria Math"/>
            <w:color w:val="000000"/>
          </w:rPr>
          <m:t>p=0,1</m:t>
        </m:r>
      </m:oMath>
      <w:r>
        <w:rPr>
          <w:color w:val="000000"/>
        </w:rPr>
        <w:t xml:space="preserve">. A UE that does not report the parameter </w:t>
      </w:r>
      <w:r>
        <w:rPr>
          <w:i/>
          <w:color w:val="000000"/>
        </w:rPr>
        <w:t>amplitudeSubsetRestriction</w:t>
      </w:r>
      <w:r>
        <w:rPr>
          <w:color w:val="000000"/>
        </w:rPr>
        <w:t>=</w:t>
      </w:r>
      <w:r>
        <w:rPr>
          <w:color w:val="000000"/>
          <w:lang w:val="en-US"/>
        </w:rPr>
        <w:t xml:space="preserve">'supported' </w:t>
      </w:r>
      <w:r>
        <w:rPr>
          <w:rFonts w:eastAsia="MS Mincho"/>
          <w:szCs w:val="22"/>
        </w:rPr>
        <w:t>in its capability signaling</w:t>
      </w:r>
      <w:r>
        <w:rPr>
          <w:color w:val="000000"/>
        </w:rPr>
        <w:t xml:space="preserve"> is not expected to be configured with </w:t>
      </w:r>
      <m:oMath>
        <m:sSubSup>
          <m:sSubSupPr>
            <m:ctrlPr>
              <w:rPr>
                <w:rFonts w:ascii="Cambria Math" w:hAnsi="Cambria Math"/>
                <w:i/>
                <w:color w:val="000000"/>
                <w:lang w:eastAsia="x-none"/>
              </w:rPr>
            </m:ctrlPr>
          </m:sSubSupPr>
          <m:e>
            <m:r>
              <w:rPr>
                <w:rFonts w:ascii="Cambria Math" w:hAnsi="Cambria Math"/>
                <w:color w:val="000000"/>
                <w:lang w:eastAsia="x-none"/>
              </w:rPr>
              <m:t>b</m:t>
            </m:r>
          </m:e>
          <m:sub>
            <m:r>
              <w:rPr>
                <w:rFonts w:ascii="Cambria Math" w:hAnsi="Cambria Math"/>
                <w:color w:val="000000"/>
                <w:lang w:eastAsia="x-none"/>
              </w:rPr>
              <m:t>2</m:t>
            </m:r>
          </m:sub>
          <m:sup>
            <m:d>
              <m:dPr>
                <m:ctrlPr>
                  <w:rPr>
                    <w:rFonts w:ascii="Cambria Math" w:hAnsi="Cambria Math"/>
                    <w:i/>
                    <w:color w:val="000000"/>
                    <w:lang w:eastAsia="x-none"/>
                  </w:rPr>
                </m:ctrlPr>
              </m:dPr>
              <m:e>
                <m:r>
                  <w:rPr>
                    <w:rFonts w:ascii="Cambria Math" w:hAnsi="Cambria Math"/>
                    <w:color w:val="000000"/>
                    <w:lang w:eastAsia="x-none"/>
                  </w:rPr>
                  <m:t>k,</m:t>
                </m:r>
                <m:sSub>
                  <m:sSubPr>
                    <m:ctrlPr>
                      <w:rPr>
                        <w:rFonts w:ascii="Cambria Math" w:hAnsi="Cambria Math"/>
                        <w:i/>
                        <w:color w:val="000000"/>
                        <w:lang w:eastAsia="x-none"/>
                      </w:rPr>
                    </m:ctrlPr>
                  </m:sSubPr>
                  <m:e>
                    <m:r>
                      <w:rPr>
                        <w:rFonts w:ascii="Cambria Math" w:hAnsi="Cambria Math"/>
                        <w:color w:val="000000"/>
                        <w:lang w:eastAsia="x-none"/>
                      </w:rPr>
                      <m:t>2(N</m:t>
                    </m:r>
                  </m:e>
                  <m:sub>
                    <m:r>
                      <w:rPr>
                        <w:rFonts w:ascii="Cambria Math" w:hAnsi="Cambria Math"/>
                        <w:color w:val="000000"/>
                        <w:lang w:eastAsia="x-none"/>
                      </w:rPr>
                      <m:t>1</m:t>
                    </m:r>
                  </m:sub>
                </m:sSub>
                <m:sSub>
                  <m:sSubPr>
                    <m:ctrlPr>
                      <w:rPr>
                        <w:rFonts w:ascii="Cambria Math" w:hAnsi="Cambria Math"/>
                        <w:i/>
                        <w:color w:val="000000"/>
                        <w:lang w:eastAsia="x-none"/>
                      </w:rPr>
                    </m:ctrlPr>
                  </m:sSubPr>
                  <m:e>
                    <m:r>
                      <w:rPr>
                        <w:rFonts w:ascii="Cambria Math" w:hAnsi="Cambria Math"/>
                        <w:color w:val="000000"/>
                        <w:lang w:eastAsia="x-none"/>
                      </w:rPr>
                      <m:t>x</m:t>
                    </m:r>
                  </m:e>
                  <m:sub>
                    <m:r>
                      <w:rPr>
                        <w:rFonts w:ascii="Cambria Math" w:hAnsi="Cambria Math"/>
                        <w:color w:val="000000"/>
                        <w:lang w:eastAsia="x-none"/>
                      </w:rPr>
                      <m:t>2</m:t>
                    </m:r>
                  </m:sub>
                </m:sSub>
                <m:r>
                  <w:rPr>
                    <w:rFonts w:ascii="Cambria Math" w:hAnsi="Cambria Math"/>
                    <w:color w:val="000000"/>
                    <w:lang w:eastAsia="x-none"/>
                  </w:rPr>
                  <m:t>+</m:t>
                </m:r>
                <m:sSub>
                  <m:sSubPr>
                    <m:ctrlPr>
                      <w:rPr>
                        <w:rFonts w:ascii="Cambria Math" w:hAnsi="Cambria Math"/>
                        <w:i/>
                        <w:color w:val="000000"/>
                        <w:lang w:eastAsia="x-none"/>
                      </w:rPr>
                    </m:ctrlPr>
                  </m:sSubPr>
                  <m:e>
                    <m:r>
                      <w:rPr>
                        <w:rFonts w:ascii="Cambria Math" w:hAnsi="Cambria Math"/>
                        <w:color w:val="000000"/>
                        <w:lang w:eastAsia="x-none"/>
                      </w:rPr>
                      <m:t>x</m:t>
                    </m:r>
                  </m:e>
                  <m:sub>
                    <m:r>
                      <w:rPr>
                        <w:rFonts w:ascii="Cambria Math" w:hAnsi="Cambria Math"/>
                        <w:color w:val="000000"/>
                        <w:lang w:eastAsia="x-none"/>
                      </w:rPr>
                      <m:t>1</m:t>
                    </m:r>
                  </m:sub>
                </m:sSub>
              </m:e>
            </m:d>
            <m:r>
              <w:rPr>
                <w:rFonts w:ascii="Cambria Math" w:hAnsi="Cambria Math"/>
                <w:color w:val="000000"/>
                <w:lang w:eastAsia="x-none"/>
              </w:rPr>
              <m:t>+1)</m:t>
            </m:r>
          </m:sup>
        </m:sSubSup>
        <m:sSubSup>
          <m:sSubSupPr>
            <m:ctrlPr>
              <w:rPr>
                <w:rFonts w:ascii="Cambria Math" w:hAnsi="Cambria Math"/>
                <w:i/>
                <w:color w:val="000000"/>
                <w:lang w:eastAsia="x-none"/>
              </w:rPr>
            </m:ctrlPr>
          </m:sSubSupPr>
          <m:e>
            <m:r>
              <w:rPr>
                <w:rFonts w:ascii="Cambria Math" w:hAnsi="Cambria Math"/>
                <w:color w:val="000000"/>
                <w:lang w:eastAsia="x-none"/>
              </w:rPr>
              <m:t>b</m:t>
            </m:r>
          </m:e>
          <m:sub>
            <m:r>
              <w:rPr>
                <w:rFonts w:ascii="Cambria Math" w:hAnsi="Cambria Math"/>
                <w:color w:val="000000"/>
                <w:lang w:eastAsia="x-none"/>
              </w:rPr>
              <m:t>2</m:t>
            </m:r>
          </m:sub>
          <m:sup>
            <m:d>
              <m:dPr>
                <m:ctrlPr>
                  <w:rPr>
                    <w:rFonts w:ascii="Cambria Math" w:hAnsi="Cambria Math"/>
                    <w:i/>
                    <w:color w:val="000000"/>
                    <w:lang w:eastAsia="x-none"/>
                  </w:rPr>
                </m:ctrlPr>
              </m:dPr>
              <m:e>
                <m:r>
                  <w:rPr>
                    <w:rFonts w:ascii="Cambria Math" w:hAnsi="Cambria Math"/>
                    <w:color w:val="000000"/>
                    <w:lang w:eastAsia="x-none"/>
                  </w:rPr>
                  <m:t>k,</m:t>
                </m:r>
                <m:sSub>
                  <m:sSubPr>
                    <m:ctrlPr>
                      <w:rPr>
                        <w:rFonts w:ascii="Cambria Math" w:hAnsi="Cambria Math"/>
                        <w:i/>
                        <w:color w:val="000000"/>
                        <w:lang w:eastAsia="x-none"/>
                      </w:rPr>
                    </m:ctrlPr>
                  </m:sSubPr>
                  <m:e>
                    <m:r>
                      <w:rPr>
                        <w:rFonts w:ascii="Cambria Math" w:hAnsi="Cambria Math"/>
                        <w:color w:val="000000"/>
                        <w:lang w:eastAsia="x-none"/>
                      </w:rPr>
                      <m:t>2(N</m:t>
                    </m:r>
                  </m:e>
                  <m:sub>
                    <m:r>
                      <w:rPr>
                        <w:rFonts w:ascii="Cambria Math" w:hAnsi="Cambria Math"/>
                        <w:color w:val="000000"/>
                        <w:lang w:eastAsia="x-none"/>
                      </w:rPr>
                      <m:t>1</m:t>
                    </m:r>
                  </m:sub>
                </m:sSub>
                <m:sSub>
                  <m:sSubPr>
                    <m:ctrlPr>
                      <w:rPr>
                        <w:rFonts w:ascii="Cambria Math" w:hAnsi="Cambria Math"/>
                        <w:i/>
                        <w:color w:val="000000"/>
                        <w:lang w:eastAsia="x-none"/>
                      </w:rPr>
                    </m:ctrlPr>
                  </m:sSubPr>
                  <m:e>
                    <m:r>
                      <w:rPr>
                        <w:rFonts w:ascii="Cambria Math" w:hAnsi="Cambria Math"/>
                        <w:color w:val="000000"/>
                        <w:lang w:eastAsia="x-none"/>
                      </w:rPr>
                      <m:t>x</m:t>
                    </m:r>
                  </m:e>
                  <m:sub>
                    <m:r>
                      <w:rPr>
                        <w:rFonts w:ascii="Cambria Math" w:hAnsi="Cambria Math"/>
                        <w:color w:val="000000"/>
                        <w:lang w:eastAsia="x-none"/>
                      </w:rPr>
                      <m:t>2</m:t>
                    </m:r>
                  </m:sub>
                </m:sSub>
                <m:r>
                  <w:rPr>
                    <w:rFonts w:ascii="Cambria Math" w:hAnsi="Cambria Math"/>
                    <w:color w:val="000000"/>
                    <w:lang w:eastAsia="x-none"/>
                  </w:rPr>
                  <m:t>+</m:t>
                </m:r>
                <m:sSub>
                  <m:sSubPr>
                    <m:ctrlPr>
                      <w:rPr>
                        <w:rFonts w:ascii="Cambria Math" w:hAnsi="Cambria Math"/>
                        <w:i/>
                        <w:color w:val="000000"/>
                        <w:lang w:eastAsia="x-none"/>
                      </w:rPr>
                    </m:ctrlPr>
                  </m:sSubPr>
                  <m:e>
                    <m:r>
                      <w:rPr>
                        <w:rFonts w:ascii="Cambria Math" w:hAnsi="Cambria Math"/>
                        <w:color w:val="000000"/>
                        <w:lang w:eastAsia="x-none"/>
                      </w:rPr>
                      <m:t>x</m:t>
                    </m:r>
                  </m:e>
                  <m:sub>
                    <m:r>
                      <w:rPr>
                        <w:rFonts w:ascii="Cambria Math" w:hAnsi="Cambria Math"/>
                        <w:color w:val="000000"/>
                        <w:lang w:eastAsia="x-none"/>
                      </w:rPr>
                      <m:t>1</m:t>
                    </m:r>
                  </m:sub>
                </m:sSub>
              </m:e>
            </m:d>
            <m:r>
              <w:rPr>
                <w:rFonts w:ascii="Cambria Math" w:hAnsi="Cambria Math"/>
                <w:color w:val="000000"/>
                <w:lang w:eastAsia="x-none"/>
              </w:rPr>
              <m:t>)</m:t>
            </m:r>
          </m:sup>
        </m:sSubSup>
        <m:r>
          <w:rPr>
            <w:rFonts w:ascii="Cambria Math" w:hAnsi="Cambria Math"/>
            <w:color w:val="000000"/>
            <w:lang w:eastAsia="x-none"/>
          </w:rPr>
          <m:t>=01</m:t>
        </m:r>
      </m:oMath>
      <w:r>
        <w:rPr>
          <w:color w:val="000000"/>
          <w:lang w:eastAsia="x-none"/>
        </w:rPr>
        <w:t xml:space="preserve"> or </w:t>
      </w:r>
      <m:oMath>
        <m:r>
          <w:rPr>
            <w:rFonts w:ascii="Cambria Math" w:hAnsi="Cambria Math"/>
            <w:color w:val="000000"/>
            <w:lang w:eastAsia="x-none"/>
          </w:rPr>
          <m:t>10</m:t>
        </m:r>
      </m:oMath>
      <w:r>
        <w:rPr>
          <w:color w:val="000000"/>
          <w:lang w:eastAsia="x-none"/>
        </w:rPr>
        <w:t>.</w:t>
      </w:r>
    </w:p>
    <w:p w14:paraId="1E875884" w14:textId="77777777" w:rsidR="00E057DC" w:rsidRDefault="00E057DC" w:rsidP="00E057DC">
      <w:pPr>
        <w:pStyle w:val="TH"/>
        <w:rPr>
          <w:color w:val="000000"/>
          <w:lang w:val="en-US"/>
        </w:rPr>
      </w:pPr>
      <w:r>
        <w:rPr>
          <w:color w:val="000000"/>
        </w:rPr>
        <w:t>Table 5.2.2.2.5-6: Maximum allowed average coefficient amplitudes for restricted vectors</w:t>
      </w:r>
    </w:p>
    <w:tbl>
      <w:tblPr>
        <w:tblW w:w="0" w:type="auto"/>
        <w:jc w:val="center"/>
        <w:tblLook w:val="04A0" w:firstRow="1" w:lastRow="0" w:firstColumn="1" w:lastColumn="0" w:noHBand="0" w:noVBand="1"/>
      </w:tblPr>
      <w:tblGrid>
        <w:gridCol w:w="2500"/>
        <w:gridCol w:w="1440"/>
      </w:tblGrid>
      <w:tr w:rsidR="00E057DC" w:rsidRPr="00DF1C31" w14:paraId="0ABB3432" w14:textId="77777777" w:rsidTr="004913E8">
        <w:trPr>
          <w:cantSplit/>
          <w:trHeight w:val="423"/>
          <w:jc w:val="center"/>
        </w:trPr>
        <w:tc>
          <w:tcPr>
            <w:tcW w:w="2475" w:type="dxa"/>
            <w:vMerge w:val="restart"/>
            <w:tcBorders>
              <w:top w:val="single" w:sz="4" w:space="0" w:color="auto"/>
              <w:left w:val="single" w:sz="4" w:space="0" w:color="auto"/>
              <w:bottom w:val="single" w:sz="4" w:space="0" w:color="auto"/>
              <w:right w:val="single" w:sz="4" w:space="0" w:color="auto"/>
            </w:tcBorders>
            <w:shd w:val="clear" w:color="auto" w:fill="E0E0E0"/>
            <w:vAlign w:val="center"/>
            <w:hideMark/>
          </w:tcPr>
          <w:p w14:paraId="495B887C" w14:textId="77777777" w:rsidR="00E057DC" w:rsidRDefault="00E057DC" w:rsidP="004913E8">
            <w:pPr>
              <w:pStyle w:val="TAH"/>
              <w:spacing w:line="254" w:lineRule="auto"/>
              <w:rPr>
                <w:color w:val="000000"/>
              </w:rPr>
            </w:pPr>
            <w:r>
              <w:rPr>
                <w:color w:val="000000"/>
              </w:rPr>
              <w:t>Bit</w:t>
            </w:r>
          </w:p>
          <w:p w14:paraId="578FD04B" w14:textId="77777777" w:rsidR="00E057DC" w:rsidRDefault="00664ED0" w:rsidP="004913E8">
            <w:pPr>
              <w:pStyle w:val="TAH"/>
              <w:spacing w:line="254" w:lineRule="auto"/>
              <w:rPr>
                <w:rFonts w:eastAsia="Batang" w:cs="Arial"/>
                <w:bCs/>
                <w:color w:val="000000"/>
                <w:lang w:val="en-US"/>
              </w:rPr>
            </w:pPr>
            <m:oMathPara>
              <m:oMath>
                <m:sSubSup>
                  <m:sSubSupPr>
                    <m:ctrlPr>
                      <w:rPr>
                        <w:rFonts w:ascii="Cambria Math" w:hAnsi="Cambria Math"/>
                        <w:i/>
                        <w:color w:val="000000"/>
                        <w:lang w:eastAsia="x-none"/>
                      </w:rPr>
                    </m:ctrlPr>
                  </m:sSubSupPr>
                  <m:e>
                    <m:r>
                      <m:rPr>
                        <m:sty m:val="bi"/>
                      </m:rPr>
                      <w:rPr>
                        <w:rFonts w:ascii="Cambria Math" w:hAnsi="Cambria Math"/>
                        <w:color w:val="000000"/>
                        <w:lang w:eastAsia="x-none"/>
                      </w:rPr>
                      <m:t>b</m:t>
                    </m:r>
                  </m:e>
                  <m:sub>
                    <m:r>
                      <m:rPr>
                        <m:sty m:val="bi"/>
                      </m:rPr>
                      <w:rPr>
                        <w:rFonts w:ascii="Cambria Math" w:hAnsi="Cambria Math"/>
                        <w:color w:val="000000"/>
                        <w:lang w:eastAsia="x-none"/>
                      </w:rPr>
                      <m:t>2</m:t>
                    </m:r>
                  </m:sub>
                  <m:sup>
                    <m:d>
                      <m:dPr>
                        <m:ctrlPr>
                          <w:rPr>
                            <w:rFonts w:ascii="Cambria Math" w:hAnsi="Cambria Math"/>
                            <w:i/>
                            <w:color w:val="000000"/>
                            <w:lang w:eastAsia="x-none"/>
                          </w:rPr>
                        </m:ctrlPr>
                      </m:dPr>
                      <m:e>
                        <m:r>
                          <m:rPr>
                            <m:sty m:val="bi"/>
                          </m:rPr>
                          <w:rPr>
                            <w:rFonts w:ascii="Cambria Math" w:hAnsi="Cambria Math"/>
                            <w:color w:val="000000"/>
                            <w:lang w:eastAsia="x-none"/>
                          </w:rPr>
                          <m:t>k,</m:t>
                        </m:r>
                        <m:sSub>
                          <m:sSubPr>
                            <m:ctrlPr>
                              <w:rPr>
                                <w:rFonts w:ascii="Cambria Math" w:hAnsi="Cambria Math"/>
                                <w:i/>
                                <w:color w:val="000000"/>
                                <w:lang w:eastAsia="x-none"/>
                              </w:rPr>
                            </m:ctrlPr>
                          </m:sSubPr>
                          <m:e>
                            <m:r>
                              <m:rPr>
                                <m:sty m:val="bi"/>
                              </m:rPr>
                              <w:rPr>
                                <w:rFonts w:ascii="Cambria Math" w:hAnsi="Cambria Math"/>
                                <w:color w:val="000000"/>
                                <w:lang w:eastAsia="x-none"/>
                              </w:rPr>
                              <m:t>2(N</m:t>
                            </m:r>
                          </m:e>
                          <m:sub>
                            <m:r>
                              <m:rPr>
                                <m:sty m:val="bi"/>
                              </m:rPr>
                              <w:rPr>
                                <w:rFonts w:ascii="Cambria Math" w:hAnsi="Cambria Math"/>
                                <w:color w:val="000000"/>
                                <w:lang w:eastAsia="x-none"/>
                              </w:rPr>
                              <m:t>1</m:t>
                            </m:r>
                          </m:sub>
                        </m:sSub>
                        <m:sSub>
                          <m:sSubPr>
                            <m:ctrlPr>
                              <w:rPr>
                                <w:rFonts w:ascii="Cambria Math" w:hAnsi="Cambria Math"/>
                                <w:i/>
                                <w:color w:val="000000"/>
                                <w:lang w:eastAsia="x-none"/>
                              </w:rPr>
                            </m:ctrlPr>
                          </m:sSubPr>
                          <m:e>
                            <m:r>
                              <m:rPr>
                                <m:sty m:val="bi"/>
                              </m:rPr>
                              <w:rPr>
                                <w:rFonts w:ascii="Cambria Math" w:hAnsi="Cambria Math"/>
                                <w:color w:val="000000"/>
                                <w:lang w:eastAsia="x-none"/>
                              </w:rPr>
                              <m:t>x</m:t>
                            </m:r>
                          </m:e>
                          <m:sub>
                            <m:r>
                              <m:rPr>
                                <m:sty m:val="bi"/>
                              </m:rPr>
                              <w:rPr>
                                <w:rFonts w:ascii="Cambria Math" w:hAnsi="Cambria Math"/>
                                <w:color w:val="000000"/>
                                <w:lang w:eastAsia="x-none"/>
                              </w:rPr>
                              <m:t>2</m:t>
                            </m:r>
                          </m:sub>
                        </m:sSub>
                        <m:r>
                          <m:rPr>
                            <m:sty m:val="bi"/>
                          </m:rPr>
                          <w:rPr>
                            <w:rFonts w:ascii="Cambria Math" w:hAnsi="Cambria Math"/>
                            <w:color w:val="000000"/>
                            <w:lang w:eastAsia="x-none"/>
                          </w:rPr>
                          <m:t>+</m:t>
                        </m:r>
                        <m:sSub>
                          <m:sSubPr>
                            <m:ctrlPr>
                              <w:rPr>
                                <w:rFonts w:ascii="Cambria Math" w:hAnsi="Cambria Math"/>
                                <w:i/>
                                <w:color w:val="000000"/>
                                <w:lang w:eastAsia="x-none"/>
                              </w:rPr>
                            </m:ctrlPr>
                          </m:sSubPr>
                          <m:e>
                            <m:r>
                              <m:rPr>
                                <m:sty m:val="bi"/>
                              </m:rPr>
                              <w:rPr>
                                <w:rFonts w:ascii="Cambria Math" w:hAnsi="Cambria Math"/>
                                <w:color w:val="000000"/>
                                <w:lang w:eastAsia="x-none"/>
                              </w:rPr>
                              <m:t>x</m:t>
                            </m:r>
                          </m:e>
                          <m:sub>
                            <m:r>
                              <m:rPr>
                                <m:sty m:val="bi"/>
                              </m:rPr>
                              <w:rPr>
                                <w:rFonts w:ascii="Cambria Math" w:hAnsi="Cambria Math"/>
                                <w:color w:val="000000"/>
                                <w:lang w:eastAsia="x-none"/>
                              </w:rPr>
                              <m:t>1</m:t>
                            </m:r>
                          </m:sub>
                        </m:sSub>
                      </m:e>
                    </m:d>
                    <m:r>
                      <m:rPr>
                        <m:sty m:val="bi"/>
                      </m:rPr>
                      <w:rPr>
                        <w:rFonts w:ascii="Cambria Math" w:hAnsi="Cambria Math"/>
                        <w:color w:val="000000"/>
                        <w:lang w:eastAsia="x-none"/>
                      </w:rPr>
                      <m:t>+1)</m:t>
                    </m:r>
                  </m:sup>
                </m:sSubSup>
                <m:sSubSup>
                  <m:sSubSupPr>
                    <m:ctrlPr>
                      <w:rPr>
                        <w:rFonts w:ascii="Cambria Math" w:hAnsi="Cambria Math"/>
                        <w:i/>
                        <w:color w:val="000000"/>
                        <w:lang w:eastAsia="x-none"/>
                      </w:rPr>
                    </m:ctrlPr>
                  </m:sSubSupPr>
                  <m:e>
                    <m:r>
                      <m:rPr>
                        <m:sty m:val="bi"/>
                      </m:rPr>
                      <w:rPr>
                        <w:rFonts w:ascii="Cambria Math" w:hAnsi="Cambria Math"/>
                        <w:color w:val="000000"/>
                        <w:lang w:eastAsia="x-none"/>
                      </w:rPr>
                      <m:t>b</m:t>
                    </m:r>
                  </m:e>
                  <m:sub>
                    <m:r>
                      <m:rPr>
                        <m:sty m:val="bi"/>
                      </m:rPr>
                      <w:rPr>
                        <w:rFonts w:ascii="Cambria Math" w:hAnsi="Cambria Math"/>
                        <w:color w:val="000000"/>
                        <w:lang w:eastAsia="x-none"/>
                      </w:rPr>
                      <m:t>2</m:t>
                    </m:r>
                  </m:sub>
                  <m:sup>
                    <m:d>
                      <m:dPr>
                        <m:ctrlPr>
                          <w:rPr>
                            <w:rFonts w:ascii="Cambria Math" w:hAnsi="Cambria Math"/>
                            <w:i/>
                            <w:color w:val="000000"/>
                            <w:lang w:eastAsia="x-none"/>
                          </w:rPr>
                        </m:ctrlPr>
                      </m:dPr>
                      <m:e>
                        <m:r>
                          <m:rPr>
                            <m:sty m:val="bi"/>
                          </m:rPr>
                          <w:rPr>
                            <w:rFonts w:ascii="Cambria Math" w:hAnsi="Cambria Math"/>
                            <w:color w:val="000000"/>
                            <w:lang w:eastAsia="x-none"/>
                          </w:rPr>
                          <m:t>k,</m:t>
                        </m:r>
                        <m:sSub>
                          <m:sSubPr>
                            <m:ctrlPr>
                              <w:rPr>
                                <w:rFonts w:ascii="Cambria Math" w:hAnsi="Cambria Math"/>
                                <w:i/>
                                <w:color w:val="000000"/>
                                <w:lang w:eastAsia="x-none"/>
                              </w:rPr>
                            </m:ctrlPr>
                          </m:sSubPr>
                          <m:e>
                            <m:r>
                              <m:rPr>
                                <m:sty m:val="bi"/>
                              </m:rPr>
                              <w:rPr>
                                <w:rFonts w:ascii="Cambria Math" w:hAnsi="Cambria Math"/>
                                <w:color w:val="000000"/>
                                <w:lang w:eastAsia="x-none"/>
                              </w:rPr>
                              <m:t>2(N</m:t>
                            </m:r>
                          </m:e>
                          <m:sub>
                            <m:r>
                              <m:rPr>
                                <m:sty m:val="bi"/>
                              </m:rPr>
                              <w:rPr>
                                <w:rFonts w:ascii="Cambria Math" w:hAnsi="Cambria Math"/>
                                <w:color w:val="000000"/>
                                <w:lang w:eastAsia="x-none"/>
                              </w:rPr>
                              <m:t>1</m:t>
                            </m:r>
                          </m:sub>
                        </m:sSub>
                        <m:sSub>
                          <m:sSubPr>
                            <m:ctrlPr>
                              <w:rPr>
                                <w:rFonts w:ascii="Cambria Math" w:hAnsi="Cambria Math"/>
                                <w:i/>
                                <w:color w:val="000000"/>
                                <w:lang w:eastAsia="x-none"/>
                              </w:rPr>
                            </m:ctrlPr>
                          </m:sSubPr>
                          <m:e>
                            <m:r>
                              <m:rPr>
                                <m:sty m:val="bi"/>
                              </m:rPr>
                              <w:rPr>
                                <w:rFonts w:ascii="Cambria Math" w:hAnsi="Cambria Math"/>
                                <w:color w:val="000000"/>
                                <w:lang w:eastAsia="x-none"/>
                              </w:rPr>
                              <m:t>x</m:t>
                            </m:r>
                          </m:e>
                          <m:sub>
                            <m:r>
                              <m:rPr>
                                <m:sty m:val="bi"/>
                              </m:rPr>
                              <w:rPr>
                                <w:rFonts w:ascii="Cambria Math" w:hAnsi="Cambria Math"/>
                                <w:color w:val="000000"/>
                                <w:lang w:eastAsia="x-none"/>
                              </w:rPr>
                              <m:t>2</m:t>
                            </m:r>
                          </m:sub>
                        </m:sSub>
                        <m:r>
                          <m:rPr>
                            <m:sty m:val="bi"/>
                          </m:rPr>
                          <w:rPr>
                            <w:rFonts w:ascii="Cambria Math" w:hAnsi="Cambria Math"/>
                            <w:color w:val="000000"/>
                            <w:lang w:eastAsia="x-none"/>
                          </w:rPr>
                          <m:t>+</m:t>
                        </m:r>
                        <m:sSub>
                          <m:sSubPr>
                            <m:ctrlPr>
                              <w:rPr>
                                <w:rFonts w:ascii="Cambria Math" w:hAnsi="Cambria Math"/>
                                <w:i/>
                                <w:color w:val="000000"/>
                                <w:lang w:eastAsia="x-none"/>
                              </w:rPr>
                            </m:ctrlPr>
                          </m:sSubPr>
                          <m:e>
                            <m:r>
                              <m:rPr>
                                <m:sty m:val="bi"/>
                              </m:rPr>
                              <w:rPr>
                                <w:rFonts w:ascii="Cambria Math" w:hAnsi="Cambria Math"/>
                                <w:color w:val="000000"/>
                                <w:lang w:eastAsia="x-none"/>
                              </w:rPr>
                              <m:t>x</m:t>
                            </m:r>
                          </m:e>
                          <m:sub>
                            <m:r>
                              <m:rPr>
                                <m:sty m:val="bi"/>
                              </m:rPr>
                              <w:rPr>
                                <w:rFonts w:ascii="Cambria Math" w:hAnsi="Cambria Math"/>
                                <w:color w:val="000000"/>
                                <w:lang w:eastAsia="x-none"/>
                              </w:rPr>
                              <m:t>1</m:t>
                            </m:r>
                          </m:sub>
                        </m:sSub>
                      </m:e>
                    </m:d>
                    <m:r>
                      <m:rPr>
                        <m:sty m:val="bi"/>
                      </m:rPr>
                      <w:rPr>
                        <w:rFonts w:ascii="Cambria Math" w:hAnsi="Cambria Math"/>
                        <w:color w:val="000000"/>
                        <w:lang w:eastAsia="x-none"/>
                      </w:rPr>
                      <m:t>)</m:t>
                    </m:r>
                  </m:sup>
                </m:sSubSup>
              </m:oMath>
            </m:oMathPara>
          </w:p>
        </w:tc>
        <w:tc>
          <w:tcPr>
            <w:tcW w:w="1440" w:type="dxa"/>
            <w:vMerge w:val="restart"/>
            <w:tcBorders>
              <w:top w:val="single" w:sz="4" w:space="0" w:color="auto"/>
              <w:left w:val="nil"/>
              <w:bottom w:val="single" w:sz="4" w:space="0" w:color="auto"/>
              <w:right w:val="single" w:sz="4" w:space="0" w:color="auto"/>
            </w:tcBorders>
            <w:shd w:val="clear" w:color="auto" w:fill="E0E0E0"/>
            <w:vAlign w:val="center"/>
            <w:hideMark/>
          </w:tcPr>
          <w:p w14:paraId="43369F84" w14:textId="77777777" w:rsidR="00E057DC" w:rsidRDefault="00E057DC" w:rsidP="004913E8">
            <w:pPr>
              <w:pStyle w:val="TAH"/>
              <w:spacing w:line="254" w:lineRule="auto"/>
              <w:rPr>
                <w:rFonts w:eastAsia="Calibri"/>
                <w:color w:val="000000"/>
                <w:szCs w:val="22"/>
                <w:lang w:val="fr-FR"/>
              </w:rPr>
            </w:pPr>
            <w:r>
              <w:rPr>
                <w:rFonts w:eastAsia="Calibri"/>
                <w:color w:val="000000"/>
                <w:szCs w:val="22"/>
                <w:lang w:val="fr-FR"/>
              </w:rPr>
              <w:t>Maximum</w:t>
            </w:r>
          </w:p>
          <w:p w14:paraId="219275BA" w14:textId="77777777" w:rsidR="00E057DC" w:rsidRDefault="00E057DC" w:rsidP="004913E8">
            <w:pPr>
              <w:pStyle w:val="TAH"/>
              <w:spacing w:line="254" w:lineRule="auto"/>
              <w:rPr>
                <w:rFonts w:eastAsia="Batang" w:cs="Arial"/>
                <w:bCs/>
                <w:color w:val="000000"/>
                <w:lang w:val="fr-FR"/>
              </w:rPr>
            </w:pPr>
            <w:r>
              <w:rPr>
                <w:rFonts w:eastAsia="Calibri"/>
                <w:color w:val="000000"/>
                <w:szCs w:val="22"/>
                <w:lang w:val="fr-FR"/>
              </w:rPr>
              <w:t xml:space="preserve">Average Coefficient Amplitude </w:t>
            </w:r>
            <m:oMath>
              <m:sSub>
                <m:sSubPr>
                  <m:ctrlPr>
                    <w:rPr>
                      <w:rFonts w:ascii="Cambria Math" w:hAnsi="Cambria Math"/>
                      <w:i/>
                      <w:color w:val="000000" w:themeColor="text1"/>
                      <w:lang w:eastAsia="x-none"/>
                    </w:rPr>
                  </m:ctrlPr>
                </m:sSubPr>
                <m:e>
                  <m:r>
                    <m:rPr>
                      <m:sty m:val="bi"/>
                    </m:rPr>
                    <w:rPr>
                      <w:rFonts w:ascii="Cambria Math" w:hAnsi="Cambria Math"/>
                      <w:color w:val="000000" w:themeColor="text1"/>
                      <w:lang w:eastAsia="x-none"/>
                    </w:rPr>
                    <m:t>γ</m:t>
                  </m:r>
                </m:e>
                <m:sub>
                  <m:r>
                    <m:rPr>
                      <m:sty m:val="bi"/>
                    </m:rPr>
                    <w:rPr>
                      <w:rFonts w:ascii="Cambria Math" w:hAnsi="Cambria Math"/>
                      <w:color w:val="000000" w:themeColor="text1"/>
                      <w:lang w:eastAsia="x-none"/>
                    </w:rPr>
                    <m:t>i</m:t>
                  </m:r>
                  <m:r>
                    <m:rPr>
                      <m:sty m:val="bi"/>
                    </m:rPr>
                    <w:rPr>
                      <w:rFonts w:ascii="Cambria Math" w:hAnsi="Cambria Math"/>
                      <w:color w:val="000000" w:themeColor="text1"/>
                      <w:lang w:val="fr-FR" w:eastAsia="x-none"/>
                    </w:rPr>
                    <m:t>+</m:t>
                  </m:r>
                  <m:r>
                    <m:rPr>
                      <m:sty m:val="bi"/>
                    </m:rPr>
                    <w:rPr>
                      <w:rFonts w:ascii="Cambria Math" w:hAnsi="Cambria Math"/>
                      <w:color w:val="000000" w:themeColor="text1"/>
                      <w:lang w:eastAsia="x-none"/>
                    </w:rPr>
                    <m:t>pL</m:t>
                  </m:r>
                </m:sub>
              </m:sSub>
            </m:oMath>
          </w:p>
        </w:tc>
      </w:tr>
      <w:tr w:rsidR="00E057DC" w:rsidRPr="00DF1C31" w14:paraId="504466D2" w14:textId="77777777" w:rsidTr="004913E8">
        <w:trPr>
          <w:cantSplit/>
          <w:trHeight w:val="423"/>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ACE0A8D" w14:textId="77777777" w:rsidR="00E057DC" w:rsidRPr="00614EA1" w:rsidRDefault="00E057DC" w:rsidP="004913E8">
            <w:pPr>
              <w:spacing w:after="0" w:line="256" w:lineRule="auto"/>
              <w:rPr>
                <w:rFonts w:ascii="Arial" w:eastAsia="Batang" w:hAnsi="Arial" w:cs="Arial"/>
                <w:b/>
                <w:bCs/>
                <w:color w:val="000000"/>
                <w:sz w:val="18"/>
                <w:lang w:val="fr-FR"/>
              </w:rPr>
            </w:pPr>
          </w:p>
        </w:tc>
        <w:tc>
          <w:tcPr>
            <w:tcW w:w="0" w:type="auto"/>
            <w:vMerge/>
            <w:tcBorders>
              <w:top w:val="single" w:sz="4" w:space="0" w:color="auto"/>
              <w:left w:val="nil"/>
              <w:bottom w:val="single" w:sz="4" w:space="0" w:color="auto"/>
              <w:right w:val="single" w:sz="4" w:space="0" w:color="auto"/>
            </w:tcBorders>
            <w:vAlign w:val="center"/>
            <w:hideMark/>
          </w:tcPr>
          <w:p w14:paraId="5D779964" w14:textId="77777777" w:rsidR="00E057DC" w:rsidRDefault="00E057DC" w:rsidP="004913E8">
            <w:pPr>
              <w:spacing w:after="0" w:line="256" w:lineRule="auto"/>
              <w:rPr>
                <w:rFonts w:ascii="Arial" w:eastAsia="Batang" w:hAnsi="Arial" w:cs="Arial"/>
                <w:b/>
                <w:bCs/>
                <w:color w:val="000000"/>
                <w:sz w:val="18"/>
                <w:lang w:val="fr-FR"/>
              </w:rPr>
            </w:pPr>
          </w:p>
        </w:tc>
      </w:tr>
      <w:tr w:rsidR="00E057DC" w14:paraId="7463BFC0" w14:textId="77777777" w:rsidTr="004913E8">
        <w:trPr>
          <w:cantSplit/>
          <w:jc w:val="center"/>
        </w:trPr>
        <w:tc>
          <w:tcPr>
            <w:tcW w:w="2475" w:type="dxa"/>
            <w:tcBorders>
              <w:top w:val="single" w:sz="4" w:space="0" w:color="auto"/>
              <w:left w:val="single" w:sz="4" w:space="0" w:color="auto"/>
              <w:bottom w:val="single" w:sz="4" w:space="0" w:color="auto"/>
              <w:right w:val="single" w:sz="4" w:space="0" w:color="auto"/>
            </w:tcBorders>
            <w:vAlign w:val="center"/>
            <w:hideMark/>
          </w:tcPr>
          <w:p w14:paraId="6B2969CB" w14:textId="77777777" w:rsidR="00E057DC" w:rsidRDefault="00E057DC" w:rsidP="004913E8">
            <w:pPr>
              <w:pStyle w:val="TAC"/>
              <w:spacing w:line="254" w:lineRule="auto"/>
              <w:rPr>
                <w:rFonts w:ascii="Times" w:eastAsia="Batang" w:hAnsi="Times" w:cs="Arial"/>
                <w:b/>
                <w:bCs/>
                <w:color w:val="000000"/>
                <w:lang w:val="en-US"/>
              </w:rPr>
            </w:pPr>
            <w:r>
              <w:rPr>
                <w:color w:val="000000"/>
              </w:rPr>
              <w:t>00</w:t>
            </w:r>
          </w:p>
        </w:tc>
        <w:tc>
          <w:tcPr>
            <w:tcW w:w="1440" w:type="dxa"/>
            <w:tcBorders>
              <w:top w:val="single" w:sz="4" w:space="0" w:color="auto"/>
              <w:left w:val="nil"/>
              <w:bottom w:val="single" w:sz="4" w:space="0" w:color="auto"/>
              <w:right w:val="single" w:sz="4" w:space="0" w:color="auto"/>
            </w:tcBorders>
            <w:hideMark/>
          </w:tcPr>
          <w:p w14:paraId="2ECC72FA" w14:textId="77777777" w:rsidR="00E057DC" w:rsidRDefault="00E057DC" w:rsidP="004913E8">
            <w:pPr>
              <w:pStyle w:val="TAC"/>
              <w:spacing w:line="254" w:lineRule="auto"/>
              <w:rPr>
                <w:color w:val="000000"/>
              </w:rPr>
            </w:pPr>
            <w:r>
              <w:rPr>
                <w:color w:val="000000"/>
              </w:rPr>
              <w:t>0</w:t>
            </w:r>
          </w:p>
        </w:tc>
      </w:tr>
      <w:tr w:rsidR="00E057DC" w14:paraId="2B89F66F" w14:textId="77777777" w:rsidTr="004913E8">
        <w:trPr>
          <w:cantSplit/>
          <w:jc w:val="center"/>
        </w:trPr>
        <w:tc>
          <w:tcPr>
            <w:tcW w:w="2475" w:type="dxa"/>
            <w:tcBorders>
              <w:top w:val="single" w:sz="4" w:space="0" w:color="auto"/>
              <w:left w:val="single" w:sz="4" w:space="0" w:color="auto"/>
              <w:bottom w:val="single" w:sz="4" w:space="0" w:color="auto"/>
              <w:right w:val="single" w:sz="4" w:space="0" w:color="auto"/>
            </w:tcBorders>
            <w:vAlign w:val="center"/>
            <w:hideMark/>
          </w:tcPr>
          <w:p w14:paraId="31C02E46" w14:textId="77777777" w:rsidR="00E057DC" w:rsidRDefault="00E057DC" w:rsidP="004913E8">
            <w:pPr>
              <w:pStyle w:val="TAC"/>
              <w:spacing w:line="254" w:lineRule="auto"/>
              <w:rPr>
                <w:color w:val="000000"/>
              </w:rPr>
            </w:pPr>
            <w:r>
              <w:rPr>
                <w:color w:val="000000"/>
              </w:rPr>
              <w:t>01</w:t>
            </w:r>
          </w:p>
        </w:tc>
        <w:tc>
          <w:tcPr>
            <w:tcW w:w="1440" w:type="dxa"/>
            <w:tcBorders>
              <w:top w:val="single" w:sz="4" w:space="0" w:color="auto"/>
              <w:left w:val="nil"/>
              <w:bottom w:val="single" w:sz="4" w:space="0" w:color="auto"/>
              <w:right w:val="single" w:sz="4" w:space="0" w:color="auto"/>
            </w:tcBorders>
            <w:hideMark/>
          </w:tcPr>
          <w:p w14:paraId="34BC0148" w14:textId="77777777" w:rsidR="00E057DC" w:rsidRDefault="00664ED0" w:rsidP="004913E8">
            <w:pPr>
              <w:pStyle w:val="TAC"/>
              <w:spacing w:line="254" w:lineRule="auto"/>
              <w:rPr>
                <w:color w:val="000000"/>
              </w:rPr>
            </w:pPr>
            <m:oMathPara>
              <m:oMath>
                <m:rad>
                  <m:radPr>
                    <m:degHide m:val="1"/>
                    <m:ctrlPr>
                      <w:rPr>
                        <w:rFonts w:ascii="Cambria Math" w:hAnsi="Cambria Math"/>
                        <w:i/>
                        <w:color w:val="000000"/>
                      </w:rPr>
                    </m:ctrlPr>
                  </m:radPr>
                  <m:deg/>
                  <m:e>
                    <m:r>
                      <w:rPr>
                        <w:rFonts w:ascii="Cambria Math" w:hAnsi="Cambria Math"/>
                        <w:color w:val="000000"/>
                      </w:rPr>
                      <m:t>1/4</m:t>
                    </m:r>
                  </m:e>
                </m:rad>
              </m:oMath>
            </m:oMathPara>
          </w:p>
        </w:tc>
      </w:tr>
      <w:tr w:rsidR="00E057DC" w14:paraId="75CB4BFD" w14:textId="77777777" w:rsidTr="004913E8">
        <w:trPr>
          <w:cantSplit/>
          <w:jc w:val="center"/>
        </w:trPr>
        <w:tc>
          <w:tcPr>
            <w:tcW w:w="2475" w:type="dxa"/>
            <w:tcBorders>
              <w:top w:val="single" w:sz="4" w:space="0" w:color="auto"/>
              <w:left w:val="single" w:sz="4" w:space="0" w:color="auto"/>
              <w:bottom w:val="single" w:sz="4" w:space="0" w:color="auto"/>
              <w:right w:val="single" w:sz="4" w:space="0" w:color="auto"/>
            </w:tcBorders>
            <w:vAlign w:val="center"/>
            <w:hideMark/>
          </w:tcPr>
          <w:p w14:paraId="66BFBA8B" w14:textId="77777777" w:rsidR="00E057DC" w:rsidRDefault="00E057DC" w:rsidP="004913E8">
            <w:pPr>
              <w:pStyle w:val="TAC"/>
              <w:spacing w:line="254" w:lineRule="auto"/>
              <w:rPr>
                <w:color w:val="000000"/>
              </w:rPr>
            </w:pPr>
            <w:r>
              <w:rPr>
                <w:color w:val="000000"/>
              </w:rPr>
              <w:t>10</w:t>
            </w:r>
          </w:p>
        </w:tc>
        <w:tc>
          <w:tcPr>
            <w:tcW w:w="1440" w:type="dxa"/>
            <w:tcBorders>
              <w:top w:val="single" w:sz="4" w:space="0" w:color="auto"/>
              <w:left w:val="nil"/>
              <w:bottom w:val="single" w:sz="4" w:space="0" w:color="auto"/>
              <w:right w:val="single" w:sz="4" w:space="0" w:color="auto"/>
            </w:tcBorders>
            <w:hideMark/>
          </w:tcPr>
          <w:p w14:paraId="64644581" w14:textId="77777777" w:rsidR="00E057DC" w:rsidRDefault="00664ED0" w:rsidP="004913E8">
            <w:pPr>
              <w:pStyle w:val="TAC"/>
              <w:spacing w:line="254" w:lineRule="auto"/>
              <w:rPr>
                <w:color w:val="000000"/>
              </w:rPr>
            </w:pPr>
            <m:oMathPara>
              <m:oMath>
                <m:rad>
                  <m:radPr>
                    <m:degHide m:val="1"/>
                    <m:ctrlPr>
                      <w:rPr>
                        <w:rFonts w:ascii="Cambria Math" w:hAnsi="Cambria Math"/>
                        <w:i/>
                        <w:color w:val="000000"/>
                      </w:rPr>
                    </m:ctrlPr>
                  </m:radPr>
                  <m:deg/>
                  <m:e>
                    <m:r>
                      <w:rPr>
                        <w:rFonts w:ascii="Cambria Math" w:hAnsi="Cambria Math"/>
                        <w:color w:val="000000"/>
                      </w:rPr>
                      <m:t>1/2</m:t>
                    </m:r>
                  </m:e>
                </m:rad>
              </m:oMath>
            </m:oMathPara>
          </w:p>
        </w:tc>
      </w:tr>
      <w:tr w:rsidR="00E057DC" w14:paraId="7B2F3B1C" w14:textId="77777777" w:rsidTr="004913E8">
        <w:trPr>
          <w:cantSplit/>
          <w:jc w:val="center"/>
        </w:trPr>
        <w:tc>
          <w:tcPr>
            <w:tcW w:w="2475" w:type="dxa"/>
            <w:tcBorders>
              <w:top w:val="single" w:sz="4" w:space="0" w:color="auto"/>
              <w:left w:val="single" w:sz="4" w:space="0" w:color="auto"/>
              <w:bottom w:val="single" w:sz="4" w:space="0" w:color="auto"/>
              <w:right w:val="single" w:sz="4" w:space="0" w:color="auto"/>
            </w:tcBorders>
            <w:vAlign w:val="center"/>
            <w:hideMark/>
          </w:tcPr>
          <w:p w14:paraId="132F18DB" w14:textId="77777777" w:rsidR="00E057DC" w:rsidRDefault="00E057DC" w:rsidP="004913E8">
            <w:pPr>
              <w:pStyle w:val="TAC"/>
              <w:spacing w:line="254" w:lineRule="auto"/>
              <w:rPr>
                <w:color w:val="000000"/>
              </w:rPr>
            </w:pPr>
            <w:r>
              <w:rPr>
                <w:color w:val="000000"/>
              </w:rPr>
              <w:t>11</w:t>
            </w:r>
          </w:p>
        </w:tc>
        <w:tc>
          <w:tcPr>
            <w:tcW w:w="1440" w:type="dxa"/>
            <w:tcBorders>
              <w:top w:val="single" w:sz="4" w:space="0" w:color="auto"/>
              <w:left w:val="nil"/>
              <w:bottom w:val="single" w:sz="4" w:space="0" w:color="auto"/>
              <w:right w:val="single" w:sz="4" w:space="0" w:color="auto"/>
            </w:tcBorders>
            <w:hideMark/>
          </w:tcPr>
          <w:p w14:paraId="10D94B6C" w14:textId="77777777" w:rsidR="00E057DC" w:rsidRDefault="00E057DC" w:rsidP="004913E8">
            <w:pPr>
              <w:pStyle w:val="TAC"/>
              <w:spacing w:line="254" w:lineRule="auto"/>
              <w:rPr>
                <w:color w:val="000000"/>
              </w:rPr>
            </w:pPr>
            <w:r>
              <w:rPr>
                <w:color w:val="000000"/>
              </w:rPr>
              <w:t>1</w:t>
            </w:r>
          </w:p>
        </w:tc>
      </w:tr>
    </w:tbl>
    <w:p w14:paraId="3F70370C" w14:textId="6D774333" w:rsidR="007E7BF6" w:rsidRPr="007B2F64" w:rsidRDefault="007E7BF6" w:rsidP="00BF1B45">
      <w:pPr>
        <w:rPr>
          <w:lang w:val="en-US"/>
        </w:rPr>
      </w:pPr>
    </w:p>
    <w:p w14:paraId="2A8FA37D" w14:textId="77777777" w:rsidR="00EE668D" w:rsidRDefault="00EE668D" w:rsidP="00204C95">
      <w:pPr>
        <w:pStyle w:val="Heading5"/>
      </w:pPr>
      <w:bookmarkStart w:id="476" w:name="_Toc29673186"/>
      <w:bookmarkStart w:id="477" w:name="_Toc29673327"/>
      <w:bookmarkStart w:id="478" w:name="_Toc29674320"/>
      <w:r>
        <w:t>5.2.2.2.</w:t>
      </w:r>
      <w:r>
        <w:rPr>
          <w:lang w:val="en-US"/>
        </w:rPr>
        <w:t>6</w:t>
      </w:r>
      <w:r>
        <w:tab/>
      </w:r>
      <w:r>
        <w:rPr>
          <w:lang w:val="en-US"/>
        </w:rPr>
        <w:t xml:space="preserve">Enhanced </w:t>
      </w:r>
      <w:r>
        <w:t>Type II Port Selection Codebook</w:t>
      </w:r>
      <w:bookmarkEnd w:id="476"/>
      <w:bookmarkEnd w:id="477"/>
      <w:bookmarkEnd w:id="478"/>
    </w:p>
    <w:p w14:paraId="637FB791" w14:textId="77777777" w:rsidR="00EE668D" w:rsidRDefault="00EE668D" w:rsidP="00EE668D">
      <w:pPr>
        <w:rPr>
          <w:color w:val="000000"/>
          <w:lang w:val="en-US"/>
        </w:rPr>
      </w:pPr>
      <w:r>
        <w:rPr>
          <w:color w:val="000000"/>
        </w:rPr>
        <w:t xml:space="preserve">For 4 antenna ports {3000, 3001, …, 3003}, 8 antenna ports {3000, 3001, …, 3007}, 12 antenna ports {3000, 3001, …, 3011}, 16 antenna ports {3000, 3001, …, 3015}, 24 antenna ports {3000, 3001, …, 3023}, and 32 antenna ports {3000, 3001, …, 3031}, and the UE configured with </w:t>
      </w:r>
      <w:r>
        <w:rPr>
          <w:color w:val="000000"/>
          <w:lang w:val="en-US"/>
        </w:rPr>
        <w:t xml:space="preserve">higher layer parameter </w:t>
      </w:r>
      <w:r>
        <w:rPr>
          <w:i/>
          <w:color w:val="000000"/>
          <w:lang w:val="en-US"/>
        </w:rPr>
        <w:t>codebookType</w:t>
      </w:r>
      <w:r>
        <w:rPr>
          <w:color w:val="000000"/>
          <w:lang w:val="en-US"/>
        </w:rPr>
        <w:t xml:space="preserve"> set to '</w:t>
      </w:r>
      <w:r w:rsidRPr="00923CB0">
        <w:rPr>
          <w:color w:val="000000"/>
          <w:lang w:val="en-US"/>
        </w:rPr>
        <w:t xml:space="preserve"> </w:t>
      </w:r>
      <w:r>
        <w:rPr>
          <w:color w:val="000000"/>
          <w:lang w:val="en-US"/>
        </w:rPr>
        <w:t>typeII-PortSelection-r16 '</w:t>
      </w:r>
    </w:p>
    <w:p w14:paraId="35B2289E" w14:textId="1F18F620" w:rsidR="00EE668D" w:rsidRDefault="003235A8" w:rsidP="003235A8">
      <w:pPr>
        <w:pStyle w:val="B1"/>
        <w:rPr>
          <w:rFonts w:eastAsia="Calibri"/>
          <w:lang w:eastAsia="en-GB"/>
        </w:rPr>
      </w:pPr>
      <w:r>
        <w:rPr>
          <w:rFonts w:eastAsia="Calibri"/>
          <w:lang w:eastAsia="en-GB"/>
        </w:rPr>
        <w:t>-</w:t>
      </w:r>
      <w:r>
        <w:rPr>
          <w:rFonts w:eastAsia="Calibri"/>
          <w:lang w:eastAsia="en-GB"/>
        </w:rPr>
        <w:tab/>
      </w:r>
      <w:r w:rsidR="00EE668D">
        <w:rPr>
          <w:rFonts w:eastAsia="Calibri"/>
          <w:lang w:eastAsia="en-GB"/>
        </w:rPr>
        <w:t xml:space="preserve">The number of CSI-RS ports is configured as in </w:t>
      </w:r>
      <w:r w:rsidR="00662899">
        <w:rPr>
          <w:rFonts w:eastAsia="Calibri"/>
          <w:lang w:eastAsia="en-GB"/>
        </w:rPr>
        <w:t>Clause</w:t>
      </w:r>
      <w:r w:rsidR="00EE668D">
        <w:rPr>
          <w:rFonts w:eastAsia="Calibri"/>
          <w:lang w:eastAsia="en-GB"/>
        </w:rPr>
        <w:t xml:space="preserve"> 5.2.2.2.4 </w:t>
      </w:r>
    </w:p>
    <w:p w14:paraId="0ECD014E" w14:textId="7647CAEA" w:rsidR="00EE668D" w:rsidRDefault="003235A8" w:rsidP="003235A8">
      <w:pPr>
        <w:pStyle w:val="B1"/>
        <w:rPr>
          <w:rFonts w:eastAsia="Calibri"/>
          <w:lang w:eastAsia="en-GB"/>
        </w:rPr>
      </w:pPr>
      <w:r>
        <w:rPr>
          <w:rFonts w:eastAsia="Calibri"/>
          <w:lang w:eastAsia="en-GB"/>
        </w:rPr>
        <w:t>-</w:t>
      </w:r>
      <w:r>
        <w:rPr>
          <w:rFonts w:eastAsia="Calibri"/>
          <w:lang w:eastAsia="en-GB"/>
        </w:rPr>
        <w:tab/>
      </w:r>
      <w:r w:rsidR="00EE668D">
        <w:rPr>
          <w:rFonts w:eastAsia="Calibri"/>
          <w:lang w:eastAsia="en-GB"/>
        </w:rPr>
        <w:t xml:space="preserve">The value of </w:t>
      </w:r>
      <m:oMath>
        <m:r>
          <w:rPr>
            <w:rFonts w:ascii="Cambria Math" w:eastAsia="Calibri" w:hAnsi="Cambria Math"/>
            <w:lang w:eastAsia="en-GB"/>
          </w:rPr>
          <m:t>d</m:t>
        </m:r>
      </m:oMath>
      <w:r w:rsidR="00EE668D">
        <w:rPr>
          <w:rFonts w:eastAsia="Calibri"/>
          <w:lang w:eastAsia="en-GB"/>
        </w:rPr>
        <w:t xml:space="preserve"> is configured with the higher layer parameter </w:t>
      </w:r>
      <w:r w:rsidR="00EE668D">
        <w:rPr>
          <w:rFonts w:eastAsia="Calibri"/>
          <w:i/>
          <w:lang w:eastAsia="en-GB"/>
        </w:rPr>
        <w:t>portSelectionSamplingSize-r16</w:t>
      </w:r>
      <w:r w:rsidR="00EE668D">
        <w:rPr>
          <w:rFonts w:eastAsia="Calibri"/>
          <w:lang w:eastAsia="en-GB"/>
        </w:rPr>
        <w:t xml:space="preserve">, where </w:t>
      </w:r>
      <m:oMath>
        <m:r>
          <w:rPr>
            <w:rFonts w:ascii="Cambria Math" w:eastAsia="Calibri" w:hAnsi="Cambria Math"/>
            <w:lang w:eastAsia="en-GB"/>
          </w:rPr>
          <m:t>d∈</m:t>
        </m:r>
        <m:d>
          <m:dPr>
            <m:begChr m:val="{"/>
            <m:endChr m:val="}"/>
            <m:ctrlPr>
              <w:rPr>
                <w:rFonts w:ascii="Cambria Math" w:hAnsi="Cambria Math"/>
                <w:i/>
              </w:rPr>
            </m:ctrlPr>
          </m:dPr>
          <m:e>
            <m:r>
              <w:rPr>
                <w:rFonts w:ascii="Cambria Math" w:eastAsia="Calibri" w:hAnsi="Cambria Math"/>
                <w:lang w:eastAsia="en-GB"/>
              </w:rPr>
              <m:t>1,2,3,4</m:t>
            </m:r>
          </m:e>
        </m:d>
      </m:oMath>
      <w:r w:rsidR="00EE668D">
        <w:rPr>
          <w:rFonts w:eastAsia="Calibri"/>
          <w:lang w:eastAsia="en-GB"/>
        </w:rPr>
        <w:t xml:space="preserve"> and </w:t>
      </w:r>
      <m:oMath>
        <m:r>
          <w:rPr>
            <w:rFonts w:ascii="Cambria Math" w:eastAsia="Calibri" w:hAnsi="Cambria Math"/>
            <w:lang w:eastAsia="en-GB"/>
          </w:rPr>
          <m:t>d≤L</m:t>
        </m:r>
      </m:oMath>
      <w:r w:rsidR="00EE668D">
        <w:rPr>
          <w:rFonts w:eastAsia="Calibri"/>
          <w:lang w:eastAsia="en-GB"/>
        </w:rPr>
        <w:t>.</w:t>
      </w:r>
    </w:p>
    <w:p w14:paraId="69B7C0E2" w14:textId="704868E4" w:rsidR="00EE668D" w:rsidRDefault="003235A8" w:rsidP="003235A8">
      <w:pPr>
        <w:pStyle w:val="B1"/>
        <w:rPr>
          <w:rFonts w:eastAsia="Calibri"/>
          <w:lang w:eastAsia="en-GB"/>
        </w:rPr>
      </w:pPr>
      <w:r>
        <w:rPr>
          <w:rFonts w:eastAsia="Calibri"/>
          <w:lang w:eastAsia="en-GB"/>
        </w:rPr>
        <w:t>-</w:t>
      </w:r>
      <w:r>
        <w:rPr>
          <w:rFonts w:eastAsia="Calibri"/>
          <w:lang w:eastAsia="en-GB"/>
        </w:rPr>
        <w:tab/>
      </w:r>
      <w:r w:rsidR="00EE668D">
        <w:rPr>
          <w:rFonts w:eastAsia="Calibri"/>
          <w:lang w:eastAsia="en-GB"/>
        </w:rPr>
        <w:t xml:space="preserve">The values </w:t>
      </w:r>
      <m:oMath>
        <m:r>
          <w:rPr>
            <w:rFonts w:ascii="Cambria Math" w:eastAsia="Calibri" w:hAnsi="Cambria Math"/>
            <w:lang w:eastAsia="en-GB"/>
          </w:rPr>
          <m:t>L</m:t>
        </m:r>
      </m:oMath>
      <w:r w:rsidR="00EE668D">
        <w:rPr>
          <w:rFonts w:eastAsia="Calibri"/>
          <w:lang w:eastAsia="en-GB"/>
        </w:rPr>
        <w:t>,</w:t>
      </w:r>
      <w:r w:rsidR="00EE668D" w:rsidRPr="00484C60">
        <w:rPr>
          <w:rFonts w:eastAsia="Calibri"/>
          <w:lang w:eastAsia="en-GB"/>
        </w:rPr>
        <w:t xml:space="preserve"> </w:t>
      </w:r>
      <m:oMath>
        <m:r>
          <w:rPr>
            <w:rFonts w:ascii="Cambria Math" w:eastAsia="Calibri" w:hAnsi="Cambria Math"/>
            <w:lang w:eastAsia="en-GB"/>
          </w:rPr>
          <m:t>β</m:t>
        </m:r>
      </m:oMath>
      <w:r w:rsidR="00EE668D" w:rsidRPr="00484C60">
        <w:rPr>
          <w:rFonts w:eastAsia="Calibri"/>
          <w:lang w:eastAsia="en-GB"/>
        </w:rPr>
        <w:t xml:space="preserve"> and </w:t>
      </w:r>
      <m:oMath>
        <m:sSub>
          <m:sSubPr>
            <m:ctrlPr>
              <w:rPr>
                <w:rFonts w:ascii="Cambria Math" w:eastAsiaTheme="minorEastAsia" w:hAnsi="Cambria Math" w:cstheme="minorHAnsi"/>
                <w:i/>
              </w:rPr>
            </m:ctrlPr>
          </m:sSubPr>
          <m:e>
            <m:r>
              <w:rPr>
                <w:rFonts w:ascii="Cambria Math" w:eastAsiaTheme="minorEastAsia" w:hAnsi="Cambria Math" w:cstheme="minorHAnsi"/>
              </w:rPr>
              <m:t>p</m:t>
            </m:r>
          </m:e>
          <m:sub>
            <m:r>
              <w:rPr>
                <w:rFonts w:ascii="Cambria Math" w:eastAsiaTheme="minorEastAsia" w:hAnsi="Cambria Math" w:cstheme="minorHAnsi"/>
              </w:rPr>
              <m:t>υ</m:t>
            </m:r>
          </m:sub>
        </m:sSub>
      </m:oMath>
      <w:r w:rsidR="00EE668D" w:rsidRPr="00484C60">
        <w:rPr>
          <w:rFonts w:eastAsia="Calibri"/>
          <w:lang w:eastAsia="en-GB"/>
        </w:rPr>
        <w:t xml:space="preserve"> are</w:t>
      </w:r>
      <w:r w:rsidR="00EE668D">
        <w:rPr>
          <w:rFonts w:eastAsia="Calibri"/>
          <w:lang w:eastAsia="en-GB"/>
        </w:rPr>
        <w:t xml:space="preserve"> configured as in </w:t>
      </w:r>
      <w:r w:rsidR="00662899">
        <w:rPr>
          <w:rFonts w:eastAsia="Calibri"/>
          <w:lang w:eastAsia="en-GB"/>
        </w:rPr>
        <w:t>Clause</w:t>
      </w:r>
      <w:r w:rsidR="00EE668D">
        <w:rPr>
          <w:rFonts w:eastAsia="Calibri"/>
          <w:lang w:eastAsia="en-GB"/>
        </w:rPr>
        <w:t xml:space="preserve"> 5.2.2.2.5, where the supported configurations are given in </w:t>
      </w:r>
      <w:r>
        <w:rPr>
          <w:rFonts w:eastAsia="Calibri"/>
          <w:lang w:val="en-US" w:eastAsia="en-GB"/>
        </w:rPr>
        <w:t>Table 5.2.2.2.6-1.</w:t>
      </w:r>
    </w:p>
    <w:p w14:paraId="496F9D1B" w14:textId="6925B310" w:rsidR="00EE668D" w:rsidRDefault="00EE668D" w:rsidP="00204C95">
      <w:pPr>
        <w:pStyle w:val="TH"/>
        <w:rPr>
          <w:lang w:eastAsia="en-GB"/>
        </w:rPr>
      </w:pPr>
      <w:bookmarkStart w:id="479" w:name="_Ref22192296"/>
      <w:r>
        <w:rPr>
          <w:lang w:eastAsia="en-GB"/>
        </w:rPr>
        <w:t>Table 5.2.2.2.6-</w:t>
      </w:r>
      <w:bookmarkEnd w:id="479"/>
      <w:r w:rsidR="00204C95">
        <w:rPr>
          <w:lang w:val="en-US" w:eastAsia="en-GB"/>
        </w:rPr>
        <w:t>1</w:t>
      </w:r>
      <w:r>
        <w:rPr>
          <w:lang w:eastAsia="en-GB"/>
        </w:rPr>
        <w:t xml:space="preserve">: Codebook parameter configurations for </w:t>
      </w:r>
      <m:oMath>
        <m:r>
          <m:rPr>
            <m:sty m:val="bi"/>
          </m:rPr>
          <w:rPr>
            <w:rFonts w:ascii="Cambria Math" w:hAnsi="Cambria Math"/>
            <w:lang w:eastAsia="en-GB"/>
          </w:rPr>
          <m:t>L</m:t>
        </m:r>
      </m:oMath>
      <w:r>
        <w:rPr>
          <w:lang w:eastAsia="en-GB"/>
        </w:rPr>
        <w:t>,</w:t>
      </w:r>
      <w:r w:rsidRPr="00484C60">
        <w:rPr>
          <w:lang w:eastAsia="en-GB"/>
        </w:rPr>
        <w:t xml:space="preserve"> </w:t>
      </w:r>
      <m:oMath>
        <m:r>
          <m:rPr>
            <m:sty m:val="bi"/>
          </m:rPr>
          <w:rPr>
            <w:rFonts w:ascii="Cambria Math" w:eastAsia="Calibri" w:hAnsi="Cambria Math"/>
            <w:color w:val="000000"/>
            <w:lang w:val="en-US" w:eastAsia="en-GB"/>
          </w:rPr>
          <m:t>β</m:t>
        </m:r>
      </m:oMath>
      <w:r>
        <w:rPr>
          <w:rFonts w:eastAsia="Calibri"/>
          <w:color w:val="000000"/>
          <w:lang w:val="en-US" w:eastAsia="en-GB"/>
        </w:rPr>
        <w:t xml:space="preserve"> and</w:t>
      </w:r>
      <m:oMath>
        <m:sSub>
          <m:sSubPr>
            <m:ctrlPr>
              <w:rPr>
                <w:rFonts w:ascii="Cambria Math" w:eastAsia="Calibri" w:hAnsi="Cambria Math"/>
                <w:i/>
                <w:color w:val="000000"/>
                <w:lang w:val="en-US" w:eastAsia="en-GB"/>
              </w:rPr>
            </m:ctrlPr>
          </m:sSubPr>
          <m:e>
            <m:r>
              <m:rPr>
                <m:sty m:val="bi"/>
              </m:rPr>
              <w:rPr>
                <w:rFonts w:ascii="Cambria Math" w:eastAsia="Calibri" w:hAnsi="Cambria Math"/>
                <w:color w:val="000000"/>
                <w:lang w:val="en-US" w:eastAsia="en-GB"/>
              </w:rPr>
              <m:t>p</m:t>
            </m:r>
          </m:e>
          <m:sub>
            <m:r>
              <m:rPr>
                <m:sty m:val="bi"/>
              </m:rPr>
              <w:rPr>
                <w:rFonts w:ascii="Cambria Math" w:eastAsia="Calibri" w:hAnsi="Cambria Math"/>
                <w:color w:val="000000"/>
                <w:lang w:val="en-US" w:eastAsia="en-GB"/>
              </w:rPr>
              <m:t>υ</m:t>
            </m:r>
          </m:sub>
        </m:sSub>
      </m:oMath>
    </w:p>
    <w:tbl>
      <w:tblPr>
        <w:tblW w:w="5890" w:type="dxa"/>
        <w:jc w:val="center"/>
        <w:tblCellMar>
          <w:left w:w="0" w:type="dxa"/>
          <w:right w:w="0" w:type="dxa"/>
        </w:tblCellMar>
        <w:tblLook w:val="04A0" w:firstRow="1" w:lastRow="0" w:firstColumn="1" w:lastColumn="0" w:noHBand="0" w:noVBand="1"/>
      </w:tblPr>
      <w:tblGrid>
        <w:gridCol w:w="1654"/>
        <w:gridCol w:w="624"/>
        <w:gridCol w:w="1511"/>
        <w:gridCol w:w="1480"/>
        <w:gridCol w:w="621"/>
      </w:tblGrid>
      <w:tr w:rsidR="00EE668D" w14:paraId="32929CB7" w14:textId="77777777" w:rsidTr="001F109D">
        <w:trPr>
          <w:trHeight w:val="349"/>
          <w:jc w:val="center"/>
        </w:trPr>
        <w:tc>
          <w:tcPr>
            <w:tcW w:w="1609" w:type="dxa"/>
            <w:vMerge w:val="restart"/>
            <w:tcBorders>
              <w:top w:val="single" w:sz="8" w:space="0" w:color="000000"/>
              <w:left w:val="single" w:sz="8" w:space="0" w:color="000000"/>
              <w:right w:val="single" w:sz="8" w:space="0" w:color="000000"/>
            </w:tcBorders>
            <w:vAlign w:val="center"/>
          </w:tcPr>
          <w:p w14:paraId="59EAEA13" w14:textId="77777777" w:rsidR="00EE668D" w:rsidRDefault="00EE668D" w:rsidP="004913E8">
            <w:pPr>
              <w:spacing w:after="0" w:line="252" w:lineRule="auto"/>
              <w:jc w:val="center"/>
              <w:rPr>
                <w:rFonts w:ascii="Arial" w:hAnsi="Arial"/>
                <w:color w:val="000000" w:themeColor="text1"/>
                <w:lang w:val="fr-FR" w:eastAsia="fr-FR"/>
              </w:rPr>
            </w:pPr>
            <w:r>
              <w:rPr>
                <w:rFonts w:eastAsia="Calibri"/>
                <w:i/>
                <w:color w:val="000000"/>
                <w:lang w:val="en-US" w:eastAsia="en-GB"/>
              </w:rPr>
              <w:t>p</w:t>
            </w:r>
            <w:r w:rsidRPr="00B00863">
              <w:rPr>
                <w:rFonts w:eastAsia="Calibri"/>
                <w:i/>
                <w:color w:val="000000"/>
                <w:lang w:val="en-US" w:eastAsia="en-GB"/>
              </w:rPr>
              <w:t>aramCombination</w:t>
            </w:r>
            <w:r>
              <w:rPr>
                <w:rFonts w:eastAsia="Calibri"/>
                <w:i/>
                <w:color w:val="000000"/>
                <w:lang w:val="en-US" w:eastAsia="en-GB"/>
              </w:rPr>
              <w:t>-r16</w:t>
            </w:r>
          </w:p>
        </w:tc>
        <w:tc>
          <w:tcPr>
            <w:tcW w:w="631" w:type="dxa"/>
            <w:vMerge w:val="restart"/>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2422CFDE" w14:textId="77777777" w:rsidR="00EE668D" w:rsidRDefault="00EE668D" w:rsidP="004913E8">
            <w:pPr>
              <w:spacing w:after="0" w:line="252" w:lineRule="auto"/>
              <w:jc w:val="center"/>
              <w:rPr>
                <w:rFonts w:ascii="Arial" w:hAnsi="Arial" w:cs="Arial"/>
                <w:color w:val="000000" w:themeColor="text1"/>
                <w:lang w:val="fr-FR" w:eastAsia="fr-FR"/>
              </w:rPr>
            </w:pPr>
            <m:oMathPara>
              <m:oMath>
                <m:r>
                  <w:rPr>
                    <w:rFonts w:ascii="Cambria Math" w:hAnsi="Cambria Math" w:cs="Arial"/>
                    <w:color w:val="000000" w:themeColor="text1"/>
                    <w:lang w:val="fr-FR" w:eastAsia="fr-FR"/>
                  </w:rPr>
                  <m:t>L</m:t>
                </m:r>
              </m:oMath>
            </m:oMathPara>
          </w:p>
        </w:tc>
        <w:tc>
          <w:tcPr>
            <w:tcW w:w="3024" w:type="dxa"/>
            <w:gridSpan w:val="2"/>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668D3FE1" w14:textId="77777777" w:rsidR="00EE668D" w:rsidRDefault="00664ED0" w:rsidP="004913E8">
            <w:pPr>
              <w:spacing w:after="0" w:line="252" w:lineRule="auto"/>
              <w:jc w:val="center"/>
              <w:rPr>
                <w:rFonts w:ascii="Arial" w:hAnsi="Arial" w:cs="Arial"/>
                <w:color w:val="000000" w:themeColor="text1"/>
                <w:lang w:val="fr-FR" w:eastAsia="fr-FR"/>
              </w:rPr>
            </w:pPr>
            <m:oMathPara>
              <m:oMath>
                <m:sSub>
                  <m:sSubPr>
                    <m:ctrlPr>
                      <w:rPr>
                        <w:rFonts w:ascii="Cambria Math" w:hAnsi="Cambria Math" w:cs="Arial"/>
                        <w:i/>
                        <w:color w:val="000000" w:themeColor="text1"/>
                        <w:lang w:val="fr-FR" w:eastAsia="fr-FR"/>
                      </w:rPr>
                    </m:ctrlPr>
                  </m:sSubPr>
                  <m:e>
                    <m:r>
                      <w:rPr>
                        <w:rFonts w:ascii="Cambria Math" w:hAnsi="Cambria Math" w:cs="Arial"/>
                        <w:color w:val="000000" w:themeColor="text1"/>
                        <w:lang w:val="fr-FR" w:eastAsia="fr-FR"/>
                      </w:rPr>
                      <m:t>p</m:t>
                    </m:r>
                  </m:e>
                  <m:sub>
                    <m:r>
                      <w:rPr>
                        <w:rFonts w:ascii="Cambria Math" w:hAnsi="Cambria Math" w:cs="Arial"/>
                        <w:color w:val="000000" w:themeColor="text1"/>
                        <w:lang w:val="fr-FR" w:eastAsia="fr-FR"/>
                      </w:rPr>
                      <m:t>υ</m:t>
                    </m:r>
                  </m:sub>
                </m:sSub>
              </m:oMath>
            </m:oMathPara>
          </w:p>
        </w:tc>
        <w:tc>
          <w:tcPr>
            <w:tcW w:w="626" w:type="dxa"/>
            <w:vMerge w:val="restart"/>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53D87879" w14:textId="77777777" w:rsidR="00EE668D" w:rsidRDefault="00EE668D" w:rsidP="004913E8">
            <w:pPr>
              <w:spacing w:after="0" w:line="252" w:lineRule="auto"/>
              <w:jc w:val="center"/>
              <w:rPr>
                <w:rFonts w:ascii="Arial" w:hAnsi="Arial" w:cs="Arial"/>
                <w:color w:val="000000" w:themeColor="text1"/>
                <w:lang w:val="fr-FR" w:eastAsia="fr-FR"/>
              </w:rPr>
            </w:pPr>
            <m:oMathPara>
              <m:oMath>
                <m:r>
                  <w:rPr>
                    <w:rFonts w:ascii="Cambria Math" w:hAnsi="Cambria Math" w:cs="Arial"/>
                    <w:color w:val="000000" w:themeColor="text1"/>
                    <w:lang w:val="fr-FR" w:eastAsia="fr-FR"/>
                  </w:rPr>
                  <m:t>β</m:t>
                </m:r>
              </m:oMath>
            </m:oMathPara>
          </w:p>
        </w:tc>
      </w:tr>
      <w:tr w:rsidR="00EE668D" w14:paraId="43DA899F" w14:textId="77777777" w:rsidTr="004913E8">
        <w:trPr>
          <w:trHeight w:val="185"/>
          <w:jc w:val="center"/>
        </w:trPr>
        <w:tc>
          <w:tcPr>
            <w:tcW w:w="0" w:type="auto"/>
            <w:vMerge/>
            <w:tcBorders>
              <w:left w:val="single" w:sz="8" w:space="0" w:color="000000"/>
              <w:bottom w:val="single" w:sz="8" w:space="0" w:color="000000"/>
              <w:right w:val="single" w:sz="8" w:space="0" w:color="000000"/>
            </w:tcBorders>
          </w:tcPr>
          <w:p w14:paraId="3D92DB64" w14:textId="77777777" w:rsidR="00EE668D" w:rsidRDefault="00EE668D" w:rsidP="004913E8">
            <w:pPr>
              <w:spacing w:after="0" w:line="256" w:lineRule="auto"/>
              <w:rPr>
                <w:rFonts w:ascii="Arial" w:hAnsi="Arial" w:cs="Arial"/>
                <w:color w:val="000000" w:themeColor="text1"/>
                <w:lang w:val="fr-FR" w:eastAsia="fr-FR"/>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5F76D09" w14:textId="77777777" w:rsidR="00EE668D" w:rsidRDefault="00EE668D" w:rsidP="004913E8">
            <w:pPr>
              <w:spacing w:after="0" w:line="256" w:lineRule="auto"/>
              <w:rPr>
                <w:rFonts w:ascii="Arial" w:hAnsi="Arial" w:cs="Arial"/>
                <w:color w:val="000000" w:themeColor="text1"/>
                <w:lang w:val="fr-FR" w:eastAsia="fr-FR"/>
              </w:rPr>
            </w:pPr>
          </w:p>
        </w:tc>
        <w:tc>
          <w:tcPr>
            <w:tcW w:w="152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401EC6B7" w14:textId="77777777" w:rsidR="00EE668D" w:rsidRDefault="00EE668D" w:rsidP="004913E8">
            <w:pPr>
              <w:spacing w:after="0" w:line="252" w:lineRule="auto"/>
              <w:jc w:val="center"/>
              <w:rPr>
                <w:rFonts w:ascii="Times" w:eastAsia="Batang" w:hAnsi="Times"/>
                <w:color w:val="000000" w:themeColor="text1"/>
                <w:kern w:val="24"/>
                <w:lang w:val="fr-FR" w:eastAsia="fr-FR"/>
              </w:rPr>
            </w:pPr>
            <m:oMathPara>
              <m:oMath>
                <m:r>
                  <w:rPr>
                    <w:rFonts w:ascii="Cambria Math" w:eastAsia="Batang" w:hAnsi="Cambria Math"/>
                    <w:color w:val="000000" w:themeColor="text1"/>
                    <w:kern w:val="24"/>
                    <w:lang w:val="fr-FR" w:eastAsia="fr-FR"/>
                  </w:rPr>
                  <m:t>υ ∈</m:t>
                </m:r>
                <m:d>
                  <m:dPr>
                    <m:begChr m:val="{"/>
                    <m:endChr m:val="}"/>
                    <m:ctrlPr>
                      <w:rPr>
                        <w:rFonts w:ascii="Cambria Math" w:eastAsia="Batang" w:hAnsi="Cambria Math"/>
                        <w:i/>
                        <w:color w:val="000000" w:themeColor="text1"/>
                        <w:kern w:val="24"/>
                        <w:lang w:val="fr-FR"/>
                      </w:rPr>
                    </m:ctrlPr>
                  </m:dPr>
                  <m:e>
                    <m:r>
                      <w:rPr>
                        <w:rFonts w:ascii="Cambria Math" w:eastAsia="Batang" w:hAnsi="Cambria Math"/>
                        <w:color w:val="000000" w:themeColor="text1"/>
                        <w:kern w:val="24"/>
                        <w:lang w:val="fr-FR" w:eastAsia="fr-FR"/>
                      </w:rPr>
                      <m:t>1,2</m:t>
                    </m:r>
                  </m:e>
                </m:d>
              </m:oMath>
            </m:oMathPara>
          </w:p>
        </w:tc>
        <w:tc>
          <w:tcPr>
            <w:tcW w:w="1498" w:type="dxa"/>
            <w:tcBorders>
              <w:top w:val="single" w:sz="8" w:space="0" w:color="000000"/>
              <w:left w:val="single" w:sz="8" w:space="0" w:color="000000"/>
              <w:bottom w:val="single" w:sz="8" w:space="0" w:color="000000"/>
              <w:right w:val="single" w:sz="8" w:space="0" w:color="000000"/>
            </w:tcBorders>
            <w:vAlign w:val="center"/>
            <w:hideMark/>
          </w:tcPr>
          <w:p w14:paraId="77BA2927" w14:textId="77777777" w:rsidR="00EE668D" w:rsidRDefault="00EE668D" w:rsidP="004913E8">
            <w:pPr>
              <w:spacing w:after="0" w:line="252" w:lineRule="auto"/>
              <w:jc w:val="center"/>
              <w:rPr>
                <w:rFonts w:ascii="Times" w:eastAsia="Batang" w:hAnsi="Times"/>
                <w:color w:val="000000" w:themeColor="text1"/>
                <w:kern w:val="24"/>
                <w:lang w:val="fr-FR" w:eastAsia="fr-FR"/>
              </w:rPr>
            </w:pPr>
            <m:oMathPara>
              <m:oMath>
                <m:r>
                  <w:rPr>
                    <w:rFonts w:ascii="Cambria Math" w:eastAsia="Batang" w:hAnsi="Cambria Math"/>
                    <w:color w:val="000000" w:themeColor="text1"/>
                    <w:kern w:val="24"/>
                    <w:lang w:val="fr-FR" w:eastAsia="fr-FR"/>
                  </w:rPr>
                  <m:t>υ ∈</m:t>
                </m:r>
                <m:d>
                  <m:dPr>
                    <m:begChr m:val="{"/>
                    <m:endChr m:val="}"/>
                    <m:ctrlPr>
                      <w:rPr>
                        <w:rFonts w:ascii="Cambria Math" w:eastAsia="Batang" w:hAnsi="Cambria Math"/>
                        <w:i/>
                        <w:color w:val="000000" w:themeColor="text1"/>
                        <w:kern w:val="24"/>
                        <w:lang w:val="fr-FR"/>
                      </w:rPr>
                    </m:ctrlPr>
                  </m:dPr>
                  <m:e>
                    <m:r>
                      <w:rPr>
                        <w:rFonts w:ascii="Cambria Math" w:eastAsia="Batang" w:hAnsi="Cambria Math"/>
                        <w:color w:val="000000" w:themeColor="text1"/>
                        <w:kern w:val="24"/>
                        <w:lang w:val="fr-FR" w:eastAsia="fr-FR"/>
                      </w:rPr>
                      <m:t>3,4</m:t>
                    </m:r>
                  </m:e>
                </m:d>
              </m:oMath>
            </m:oMathPara>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BC9B2BB" w14:textId="77777777" w:rsidR="00EE668D" w:rsidRDefault="00EE668D" w:rsidP="004913E8">
            <w:pPr>
              <w:spacing w:after="0" w:line="256" w:lineRule="auto"/>
              <w:rPr>
                <w:rFonts w:ascii="Arial" w:hAnsi="Arial" w:cs="Arial"/>
                <w:color w:val="000000" w:themeColor="text1"/>
                <w:lang w:val="fr-FR" w:eastAsia="fr-FR"/>
              </w:rPr>
            </w:pPr>
          </w:p>
        </w:tc>
      </w:tr>
      <w:tr w:rsidR="00EE668D" w14:paraId="41CFDC46" w14:textId="77777777" w:rsidTr="001F109D">
        <w:trPr>
          <w:trHeight w:val="283"/>
          <w:jc w:val="center"/>
        </w:trPr>
        <w:tc>
          <w:tcPr>
            <w:tcW w:w="1609" w:type="dxa"/>
            <w:tcBorders>
              <w:top w:val="single" w:sz="8" w:space="0" w:color="000000"/>
              <w:left w:val="single" w:sz="8" w:space="0" w:color="000000"/>
              <w:bottom w:val="single" w:sz="8" w:space="0" w:color="000000"/>
              <w:right w:val="single" w:sz="8" w:space="0" w:color="000000"/>
            </w:tcBorders>
          </w:tcPr>
          <w:p w14:paraId="31DE82DD" w14:textId="77777777" w:rsidR="00EE668D" w:rsidRDefault="00EE668D" w:rsidP="004913E8">
            <w:pPr>
              <w:spacing w:after="0" w:line="252" w:lineRule="auto"/>
              <w:jc w:val="center"/>
              <w:rPr>
                <w:rFonts w:ascii="Times" w:eastAsia="Batang" w:hAnsi="Times"/>
                <w:color w:val="000000" w:themeColor="text1"/>
                <w:kern w:val="24"/>
                <w:lang w:val="fr-FR" w:eastAsia="fr-FR"/>
              </w:rPr>
            </w:pPr>
            <w:r>
              <w:rPr>
                <w:rFonts w:ascii="Times" w:eastAsia="Batang" w:hAnsi="Times"/>
                <w:color w:val="000000" w:themeColor="text1"/>
                <w:kern w:val="24"/>
                <w:lang w:val="fr-FR" w:eastAsia="fr-FR"/>
              </w:rPr>
              <w:t>1</w:t>
            </w:r>
          </w:p>
        </w:tc>
        <w:tc>
          <w:tcPr>
            <w:tcW w:w="631"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404F138E" w14:textId="77777777" w:rsidR="00EE668D" w:rsidRDefault="00EE668D" w:rsidP="004913E8">
            <w:pPr>
              <w:spacing w:after="0" w:line="252" w:lineRule="auto"/>
              <w:jc w:val="center"/>
              <w:rPr>
                <w:rFonts w:ascii="Arial" w:hAnsi="Arial" w:cs="Arial"/>
                <w:color w:val="000000" w:themeColor="text1"/>
                <w:lang w:val="fr-FR" w:eastAsia="fr-FR"/>
              </w:rPr>
            </w:pPr>
            <w:r>
              <w:rPr>
                <w:rFonts w:ascii="Times" w:eastAsia="Batang" w:hAnsi="Times"/>
                <w:color w:val="000000" w:themeColor="text1"/>
                <w:kern w:val="24"/>
                <w:lang w:val="fr-FR" w:eastAsia="fr-FR"/>
              </w:rPr>
              <w:t>2</w:t>
            </w:r>
          </w:p>
        </w:tc>
        <w:tc>
          <w:tcPr>
            <w:tcW w:w="152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34ADFC10" w14:textId="77777777" w:rsidR="00EE668D" w:rsidRDefault="00EE668D" w:rsidP="004913E8">
            <w:pPr>
              <w:spacing w:after="0" w:line="252" w:lineRule="auto"/>
              <w:jc w:val="center"/>
              <w:rPr>
                <w:rFonts w:ascii="Arial" w:hAnsi="Arial" w:cs="Arial"/>
                <w:color w:val="000000" w:themeColor="text1"/>
                <w:lang w:val="fr-FR" w:eastAsia="fr-FR"/>
              </w:rPr>
            </w:pPr>
            <w:r>
              <w:rPr>
                <w:rFonts w:ascii="Times" w:eastAsia="Batang" w:hAnsi="Times"/>
                <w:color w:val="000000" w:themeColor="text1"/>
                <w:kern w:val="24"/>
                <w:lang w:val="fr-FR" w:eastAsia="fr-FR"/>
              </w:rPr>
              <w:t xml:space="preserve">¼ </w:t>
            </w:r>
          </w:p>
        </w:tc>
        <w:tc>
          <w:tcPr>
            <w:tcW w:w="149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11ABC49D" w14:textId="77777777" w:rsidR="00EE668D" w:rsidRDefault="00EE668D" w:rsidP="004913E8">
            <w:pPr>
              <w:spacing w:after="0" w:line="252" w:lineRule="auto"/>
              <w:jc w:val="center"/>
              <w:rPr>
                <w:rFonts w:ascii="Times" w:eastAsia="Batang" w:hAnsi="Times"/>
                <w:color w:val="000000" w:themeColor="text1"/>
                <w:kern w:val="24"/>
                <w:lang w:val="fr-FR" w:eastAsia="fr-FR"/>
              </w:rPr>
            </w:pPr>
            <w:r>
              <w:rPr>
                <w:rFonts w:ascii="Times" w:eastAsia="Batang" w:hAnsi="Times"/>
                <w:color w:val="000000" w:themeColor="text1"/>
                <w:kern w:val="24"/>
                <w:lang w:val="fr-FR" w:eastAsia="fr-FR"/>
              </w:rPr>
              <w:t xml:space="preserve">1/8 </w:t>
            </w:r>
          </w:p>
        </w:tc>
        <w:tc>
          <w:tcPr>
            <w:tcW w:w="62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05A26380" w14:textId="77777777" w:rsidR="00EE668D" w:rsidRDefault="00EE668D" w:rsidP="004913E8">
            <w:pPr>
              <w:spacing w:after="0" w:line="252" w:lineRule="auto"/>
              <w:jc w:val="center"/>
              <w:rPr>
                <w:rFonts w:ascii="Arial" w:hAnsi="Arial" w:cs="Arial"/>
                <w:color w:val="000000" w:themeColor="text1"/>
                <w:lang w:val="fr-FR" w:eastAsia="fr-FR"/>
              </w:rPr>
            </w:pPr>
            <w:r>
              <w:rPr>
                <w:rFonts w:ascii="Times" w:eastAsia="Batang" w:hAnsi="Times"/>
                <w:color w:val="000000" w:themeColor="text1"/>
                <w:kern w:val="24"/>
                <w:lang w:val="fr-FR" w:eastAsia="fr-FR"/>
              </w:rPr>
              <w:t xml:space="preserve">¼ </w:t>
            </w:r>
          </w:p>
        </w:tc>
      </w:tr>
      <w:tr w:rsidR="00EE668D" w14:paraId="12DD5F75" w14:textId="77777777" w:rsidTr="001F109D">
        <w:trPr>
          <w:trHeight w:val="283"/>
          <w:jc w:val="center"/>
        </w:trPr>
        <w:tc>
          <w:tcPr>
            <w:tcW w:w="1609" w:type="dxa"/>
            <w:tcBorders>
              <w:top w:val="single" w:sz="8" w:space="0" w:color="000000"/>
              <w:left w:val="single" w:sz="8" w:space="0" w:color="000000"/>
              <w:bottom w:val="single" w:sz="8" w:space="0" w:color="000000"/>
              <w:right w:val="single" w:sz="8" w:space="0" w:color="000000"/>
            </w:tcBorders>
          </w:tcPr>
          <w:p w14:paraId="5E423ACD" w14:textId="77777777" w:rsidR="00EE668D" w:rsidRDefault="00EE668D" w:rsidP="004913E8">
            <w:pPr>
              <w:spacing w:after="0" w:line="252" w:lineRule="auto"/>
              <w:jc w:val="center"/>
              <w:rPr>
                <w:rFonts w:ascii="Times" w:eastAsia="Batang" w:hAnsi="Times"/>
                <w:color w:val="000000" w:themeColor="text1"/>
                <w:kern w:val="24"/>
                <w:lang w:val="fr-FR" w:eastAsia="fr-FR"/>
              </w:rPr>
            </w:pPr>
            <w:r>
              <w:rPr>
                <w:rFonts w:ascii="Times" w:eastAsia="Batang" w:hAnsi="Times"/>
                <w:color w:val="000000" w:themeColor="text1"/>
                <w:kern w:val="24"/>
                <w:lang w:val="fr-FR" w:eastAsia="fr-FR"/>
              </w:rPr>
              <w:t>2</w:t>
            </w:r>
          </w:p>
        </w:tc>
        <w:tc>
          <w:tcPr>
            <w:tcW w:w="631"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2DD6AE5A" w14:textId="77777777" w:rsidR="00EE668D" w:rsidRDefault="00EE668D" w:rsidP="004913E8">
            <w:pPr>
              <w:spacing w:after="0" w:line="252" w:lineRule="auto"/>
              <w:jc w:val="center"/>
              <w:rPr>
                <w:rFonts w:ascii="Arial" w:hAnsi="Arial" w:cs="Arial"/>
                <w:color w:val="000000" w:themeColor="text1"/>
                <w:lang w:val="fr-FR" w:eastAsia="fr-FR"/>
              </w:rPr>
            </w:pPr>
            <w:r>
              <w:rPr>
                <w:rFonts w:ascii="Times" w:eastAsia="Batang" w:hAnsi="Times"/>
                <w:color w:val="000000" w:themeColor="text1"/>
                <w:kern w:val="24"/>
                <w:lang w:val="fr-FR" w:eastAsia="fr-FR"/>
              </w:rPr>
              <w:t>2</w:t>
            </w:r>
          </w:p>
        </w:tc>
        <w:tc>
          <w:tcPr>
            <w:tcW w:w="152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1FEB9168" w14:textId="77777777" w:rsidR="00EE668D" w:rsidRDefault="00EE668D" w:rsidP="004913E8">
            <w:pPr>
              <w:spacing w:after="0" w:line="252" w:lineRule="auto"/>
              <w:jc w:val="center"/>
              <w:rPr>
                <w:rFonts w:ascii="Arial" w:hAnsi="Arial" w:cs="Arial"/>
                <w:color w:val="000000" w:themeColor="text1"/>
                <w:lang w:val="fr-FR" w:eastAsia="fr-FR"/>
              </w:rPr>
            </w:pPr>
            <w:r>
              <w:rPr>
                <w:rFonts w:ascii="Times" w:eastAsia="Batang" w:hAnsi="Times"/>
                <w:color w:val="000000" w:themeColor="text1"/>
                <w:kern w:val="24"/>
                <w:lang w:val="fr-FR" w:eastAsia="fr-FR"/>
              </w:rPr>
              <w:t xml:space="preserve">¼ </w:t>
            </w:r>
          </w:p>
        </w:tc>
        <w:tc>
          <w:tcPr>
            <w:tcW w:w="149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2B360D09" w14:textId="77777777" w:rsidR="00EE668D" w:rsidRDefault="00EE668D" w:rsidP="004913E8">
            <w:pPr>
              <w:spacing w:after="0" w:line="252" w:lineRule="auto"/>
              <w:jc w:val="center"/>
              <w:rPr>
                <w:rFonts w:ascii="Times" w:eastAsia="Batang" w:hAnsi="Times"/>
                <w:color w:val="000000" w:themeColor="text1"/>
                <w:kern w:val="24"/>
                <w:lang w:val="fr-FR" w:eastAsia="fr-FR"/>
              </w:rPr>
            </w:pPr>
            <w:r>
              <w:rPr>
                <w:rFonts w:ascii="Times" w:eastAsia="Batang" w:hAnsi="Times"/>
                <w:color w:val="000000" w:themeColor="text1"/>
                <w:kern w:val="24"/>
                <w:lang w:val="fr-FR" w:eastAsia="fr-FR"/>
              </w:rPr>
              <w:t>1/8</w:t>
            </w:r>
          </w:p>
        </w:tc>
        <w:tc>
          <w:tcPr>
            <w:tcW w:w="62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539EEC55" w14:textId="77777777" w:rsidR="00EE668D" w:rsidRDefault="00EE668D" w:rsidP="004913E8">
            <w:pPr>
              <w:spacing w:after="0" w:line="252" w:lineRule="auto"/>
              <w:jc w:val="center"/>
              <w:rPr>
                <w:rFonts w:ascii="Arial" w:hAnsi="Arial" w:cs="Arial"/>
                <w:color w:val="000000" w:themeColor="text1"/>
                <w:lang w:val="fr-FR" w:eastAsia="fr-FR"/>
              </w:rPr>
            </w:pPr>
            <w:r>
              <w:rPr>
                <w:rFonts w:ascii="Times" w:eastAsia="Batang" w:hAnsi="Times"/>
                <w:color w:val="000000" w:themeColor="text1"/>
                <w:kern w:val="24"/>
                <w:lang w:val="fr-FR" w:eastAsia="fr-FR"/>
              </w:rPr>
              <w:t xml:space="preserve">½ </w:t>
            </w:r>
          </w:p>
        </w:tc>
      </w:tr>
      <w:tr w:rsidR="00EE668D" w14:paraId="2C053679" w14:textId="77777777" w:rsidTr="001F109D">
        <w:trPr>
          <w:trHeight w:val="283"/>
          <w:jc w:val="center"/>
        </w:trPr>
        <w:tc>
          <w:tcPr>
            <w:tcW w:w="1609" w:type="dxa"/>
            <w:tcBorders>
              <w:top w:val="single" w:sz="8" w:space="0" w:color="000000"/>
              <w:left w:val="single" w:sz="8" w:space="0" w:color="000000"/>
              <w:bottom w:val="single" w:sz="8" w:space="0" w:color="000000"/>
              <w:right w:val="single" w:sz="8" w:space="0" w:color="000000"/>
            </w:tcBorders>
          </w:tcPr>
          <w:p w14:paraId="51A3D888" w14:textId="77777777" w:rsidR="00EE668D" w:rsidRDefault="00EE668D" w:rsidP="004913E8">
            <w:pPr>
              <w:spacing w:after="0" w:line="252" w:lineRule="auto"/>
              <w:jc w:val="center"/>
              <w:rPr>
                <w:rFonts w:ascii="Times" w:eastAsia="Batang" w:hAnsi="Times"/>
                <w:color w:val="000000" w:themeColor="text1"/>
                <w:kern w:val="24"/>
                <w:lang w:val="fr-FR" w:eastAsia="fr-FR"/>
              </w:rPr>
            </w:pPr>
            <w:r>
              <w:rPr>
                <w:rFonts w:ascii="Times" w:eastAsia="Batang" w:hAnsi="Times"/>
                <w:color w:val="000000" w:themeColor="text1"/>
                <w:kern w:val="24"/>
                <w:lang w:val="fr-FR" w:eastAsia="fr-FR"/>
              </w:rPr>
              <w:t>3</w:t>
            </w:r>
          </w:p>
        </w:tc>
        <w:tc>
          <w:tcPr>
            <w:tcW w:w="631"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15B6A8C2" w14:textId="77777777" w:rsidR="00EE668D" w:rsidRDefault="00EE668D" w:rsidP="004913E8">
            <w:pPr>
              <w:spacing w:after="0" w:line="252" w:lineRule="auto"/>
              <w:jc w:val="center"/>
              <w:rPr>
                <w:rFonts w:ascii="Arial" w:hAnsi="Arial" w:cs="Arial"/>
                <w:color w:val="000000" w:themeColor="text1"/>
                <w:lang w:val="fr-FR" w:eastAsia="fr-FR"/>
              </w:rPr>
            </w:pPr>
            <w:r>
              <w:rPr>
                <w:rFonts w:ascii="Times" w:eastAsia="Batang" w:hAnsi="Times"/>
                <w:color w:val="000000" w:themeColor="text1"/>
                <w:kern w:val="24"/>
                <w:lang w:val="fr-FR" w:eastAsia="fr-FR"/>
              </w:rPr>
              <w:t>4</w:t>
            </w:r>
          </w:p>
        </w:tc>
        <w:tc>
          <w:tcPr>
            <w:tcW w:w="152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1B74DBAB" w14:textId="77777777" w:rsidR="00EE668D" w:rsidRDefault="00EE668D" w:rsidP="004913E8">
            <w:pPr>
              <w:spacing w:after="0" w:line="252" w:lineRule="auto"/>
              <w:jc w:val="center"/>
              <w:rPr>
                <w:rFonts w:ascii="Arial" w:hAnsi="Arial" w:cs="Arial"/>
                <w:color w:val="000000" w:themeColor="text1"/>
                <w:lang w:val="fr-FR" w:eastAsia="fr-FR"/>
              </w:rPr>
            </w:pPr>
            <w:r>
              <w:rPr>
                <w:rFonts w:ascii="Times" w:eastAsia="Batang" w:hAnsi="Times"/>
                <w:color w:val="000000" w:themeColor="text1"/>
                <w:kern w:val="24"/>
                <w:lang w:val="fr-FR" w:eastAsia="fr-FR"/>
              </w:rPr>
              <w:t xml:space="preserve">¼ </w:t>
            </w:r>
          </w:p>
        </w:tc>
        <w:tc>
          <w:tcPr>
            <w:tcW w:w="149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6D1BE3A5" w14:textId="77777777" w:rsidR="00EE668D" w:rsidRDefault="00EE668D" w:rsidP="004913E8">
            <w:pPr>
              <w:spacing w:after="0" w:line="252" w:lineRule="auto"/>
              <w:jc w:val="center"/>
              <w:rPr>
                <w:rFonts w:ascii="Times" w:eastAsia="Batang" w:hAnsi="Times"/>
                <w:color w:val="000000" w:themeColor="text1"/>
                <w:kern w:val="24"/>
                <w:lang w:val="fr-FR" w:eastAsia="fr-FR"/>
              </w:rPr>
            </w:pPr>
            <w:r>
              <w:rPr>
                <w:rFonts w:ascii="Times" w:eastAsia="Batang" w:hAnsi="Times"/>
                <w:color w:val="000000" w:themeColor="text1"/>
                <w:kern w:val="24"/>
                <w:lang w:val="fr-FR" w:eastAsia="fr-FR"/>
              </w:rPr>
              <w:t>1/8</w:t>
            </w:r>
          </w:p>
        </w:tc>
        <w:tc>
          <w:tcPr>
            <w:tcW w:w="62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61F91771" w14:textId="77777777" w:rsidR="00EE668D" w:rsidRDefault="00EE668D" w:rsidP="004913E8">
            <w:pPr>
              <w:spacing w:after="0" w:line="252" w:lineRule="auto"/>
              <w:jc w:val="center"/>
              <w:rPr>
                <w:rFonts w:ascii="Arial" w:hAnsi="Arial" w:cs="Arial"/>
                <w:color w:val="000000" w:themeColor="text1"/>
                <w:lang w:val="fr-FR" w:eastAsia="fr-FR"/>
              </w:rPr>
            </w:pPr>
            <w:r>
              <w:rPr>
                <w:rFonts w:ascii="Times" w:eastAsia="Batang" w:hAnsi="Times"/>
                <w:color w:val="000000" w:themeColor="text1"/>
                <w:kern w:val="24"/>
                <w:lang w:val="fr-FR" w:eastAsia="fr-FR"/>
              </w:rPr>
              <w:t xml:space="preserve">¼ </w:t>
            </w:r>
          </w:p>
        </w:tc>
      </w:tr>
      <w:tr w:rsidR="00EE668D" w14:paraId="370AEFD1" w14:textId="77777777" w:rsidTr="001F109D">
        <w:trPr>
          <w:trHeight w:val="283"/>
          <w:jc w:val="center"/>
        </w:trPr>
        <w:tc>
          <w:tcPr>
            <w:tcW w:w="1609" w:type="dxa"/>
            <w:tcBorders>
              <w:top w:val="single" w:sz="8" w:space="0" w:color="000000"/>
              <w:left w:val="single" w:sz="8" w:space="0" w:color="000000"/>
              <w:bottom w:val="single" w:sz="8" w:space="0" w:color="000000"/>
              <w:right w:val="single" w:sz="8" w:space="0" w:color="000000"/>
            </w:tcBorders>
          </w:tcPr>
          <w:p w14:paraId="5F07936D" w14:textId="77777777" w:rsidR="00EE668D" w:rsidRDefault="00EE668D" w:rsidP="004913E8">
            <w:pPr>
              <w:spacing w:after="0" w:line="252" w:lineRule="auto"/>
              <w:jc w:val="center"/>
              <w:rPr>
                <w:rFonts w:ascii="Times" w:eastAsia="Batang" w:hAnsi="Times"/>
                <w:color w:val="000000" w:themeColor="text1"/>
                <w:kern w:val="24"/>
                <w:lang w:val="fr-FR" w:eastAsia="fr-FR"/>
              </w:rPr>
            </w:pPr>
            <w:r>
              <w:rPr>
                <w:rFonts w:ascii="Times" w:eastAsia="Batang" w:hAnsi="Times"/>
                <w:color w:val="000000" w:themeColor="text1"/>
                <w:kern w:val="24"/>
                <w:lang w:val="fr-FR" w:eastAsia="fr-FR"/>
              </w:rPr>
              <w:t>4</w:t>
            </w:r>
          </w:p>
        </w:tc>
        <w:tc>
          <w:tcPr>
            <w:tcW w:w="631"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40AFA3C6" w14:textId="77777777" w:rsidR="00EE668D" w:rsidRDefault="00EE668D" w:rsidP="004913E8">
            <w:pPr>
              <w:spacing w:after="0" w:line="252" w:lineRule="auto"/>
              <w:jc w:val="center"/>
              <w:rPr>
                <w:rFonts w:ascii="Arial" w:hAnsi="Arial" w:cs="Arial"/>
                <w:color w:val="000000" w:themeColor="text1"/>
                <w:lang w:val="fr-FR" w:eastAsia="fr-FR"/>
              </w:rPr>
            </w:pPr>
            <w:r>
              <w:rPr>
                <w:rFonts w:ascii="Times" w:eastAsia="Batang" w:hAnsi="Times"/>
                <w:color w:val="000000" w:themeColor="text1"/>
                <w:kern w:val="24"/>
                <w:lang w:val="fr-FR" w:eastAsia="fr-FR"/>
              </w:rPr>
              <w:t>4</w:t>
            </w:r>
          </w:p>
        </w:tc>
        <w:tc>
          <w:tcPr>
            <w:tcW w:w="152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2D2AC157" w14:textId="77777777" w:rsidR="00EE668D" w:rsidRDefault="00EE668D" w:rsidP="004913E8">
            <w:pPr>
              <w:spacing w:after="0" w:line="252" w:lineRule="auto"/>
              <w:jc w:val="center"/>
              <w:rPr>
                <w:rFonts w:ascii="Arial" w:hAnsi="Arial" w:cs="Arial"/>
                <w:color w:val="000000" w:themeColor="text1"/>
                <w:lang w:val="fr-FR" w:eastAsia="fr-FR"/>
              </w:rPr>
            </w:pPr>
            <w:r>
              <w:rPr>
                <w:rFonts w:ascii="Times" w:eastAsia="Batang" w:hAnsi="Times"/>
                <w:color w:val="000000" w:themeColor="text1"/>
                <w:kern w:val="24"/>
                <w:lang w:val="fr-FR" w:eastAsia="fr-FR"/>
              </w:rPr>
              <w:t xml:space="preserve">¼ </w:t>
            </w:r>
          </w:p>
        </w:tc>
        <w:tc>
          <w:tcPr>
            <w:tcW w:w="149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5C47FB59" w14:textId="77777777" w:rsidR="00EE668D" w:rsidRDefault="00EE668D" w:rsidP="004913E8">
            <w:pPr>
              <w:spacing w:after="0" w:line="252" w:lineRule="auto"/>
              <w:jc w:val="center"/>
              <w:rPr>
                <w:rFonts w:ascii="Times" w:eastAsia="Batang" w:hAnsi="Times"/>
                <w:color w:val="000000" w:themeColor="text1"/>
                <w:kern w:val="24"/>
                <w:lang w:val="fr-FR" w:eastAsia="fr-FR"/>
              </w:rPr>
            </w:pPr>
            <w:r>
              <w:rPr>
                <w:rFonts w:ascii="Times" w:eastAsia="Batang" w:hAnsi="Times"/>
                <w:color w:val="000000" w:themeColor="text1"/>
                <w:kern w:val="24"/>
                <w:lang w:val="fr-FR" w:eastAsia="fr-FR"/>
              </w:rPr>
              <w:t>1/8</w:t>
            </w:r>
          </w:p>
        </w:tc>
        <w:tc>
          <w:tcPr>
            <w:tcW w:w="62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50826FE1" w14:textId="77777777" w:rsidR="00EE668D" w:rsidRDefault="00EE668D" w:rsidP="004913E8">
            <w:pPr>
              <w:spacing w:after="0" w:line="252" w:lineRule="auto"/>
              <w:jc w:val="center"/>
              <w:rPr>
                <w:rFonts w:ascii="Arial" w:hAnsi="Arial" w:cs="Arial"/>
                <w:color w:val="000000" w:themeColor="text1"/>
                <w:lang w:val="fr-FR" w:eastAsia="fr-FR"/>
              </w:rPr>
            </w:pPr>
            <w:r>
              <w:rPr>
                <w:rFonts w:ascii="Times" w:eastAsia="Batang" w:hAnsi="Times"/>
                <w:color w:val="000000" w:themeColor="text1"/>
                <w:kern w:val="24"/>
                <w:lang w:val="fr-FR" w:eastAsia="fr-FR"/>
              </w:rPr>
              <w:t xml:space="preserve">½ </w:t>
            </w:r>
          </w:p>
        </w:tc>
      </w:tr>
      <w:tr w:rsidR="00EE668D" w14:paraId="34A831DE" w14:textId="77777777" w:rsidTr="001F109D">
        <w:trPr>
          <w:trHeight w:val="283"/>
          <w:jc w:val="center"/>
        </w:trPr>
        <w:tc>
          <w:tcPr>
            <w:tcW w:w="1609" w:type="dxa"/>
            <w:tcBorders>
              <w:top w:val="single" w:sz="8" w:space="0" w:color="000000"/>
              <w:left w:val="single" w:sz="8" w:space="0" w:color="000000"/>
              <w:bottom w:val="single" w:sz="8" w:space="0" w:color="000000"/>
              <w:right w:val="single" w:sz="8" w:space="0" w:color="000000"/>
            </w:tcBorders>
          </w:tcPr>
          <w:p w14:paraId="399F000A" w14:textId="77777777" w:rsidR="00EE668D" w:rsidRDefault="00EE668D" w:rsidP="004913E8">
            <w:pPr>
              <w:spacing w:after="0" w:line="252" w:lineRule="auto"/>
              <w:jc w:val="center"/>
              <w:rPr>
                <w:rFonts w:ascii="Times" w:eastAsia="Batang" w:hAnsi="Times"/>
                <w:color w:val="000000" w:themeColor="text1"/>
                <w:kern w:val="24"/>
                <w:lang w:val="fr-FR" w:eastAsia="fr-FR"/>
              </w:rPr>
            </w:pPr>
            <w:r>
              <w:rPr>
                <w:rFonts w:ascii="Times" w:eastAsia="Batang" w:hAnsi="Times"/>
                <w:color w:val="000000" w:themeColor="text1"/>
                <w:kern w:val="24"/>
                <w:lang w:val="fr-FR" w:eastAsia="fr-FR"/>
              </w:rPr>
              <w:t>5</w:t>
            </w:r>
          </w:p>
        </w:tc>
        <w:tc>
          <w:tcPr>
            <w:tcW w:w="631"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23D154AE" w14:textId="77777777" w:rsidR="00EE668D" w:rsidRDefault="00EE668D" w:rsidP="004913E8">
            <w:pPr>
              <w:spacing w:after="0" w:line="252" w:lineRule="auto"/>
              <w:jc w:val="center"/>
              <w:rPr>
                <w:rFonts w:ascii="Arial" w:hAnsi="Arial" w:cs="Arial"/>
                <w:color w:val="000000" w:themeColor="text1"/>
                <w:lang w:val="fr-FR" w:eastAsia="fr-FR"/>
              </w:rPr>
            </w:pPr>
            <w:r>
              <w:rPr>
                <w:rFonts w:ascii="Times" w:eastAsia="Batang" w:hAnsi="Times"/>
                <w:color w:val="000000" w:themeColor="text1"/>
                <w:kern w:val="24"/>
                <w:lang w:val="fr-FR" w:eastAsia="fr-FR"/>
              </w:rPr>
              <w:t>4</w:t>
            </w:r>
          </w:p>
        </w:tc>
        <w:tc>
          <w:tcPr>
            <w:tcW w:w="152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30AA50E8" w14:textId="77777777" w:rsidR="00EE668D" w:rsidRDefault="00EE668D" w:rsidP="004913E8">
            <w:pPr>
              <w:spacing w:after="0" w:line="252" w:lineRule="auto"/>
              <w:jc w:val="center"/>
              <w:rPr>
                <w:rFonts w:ascii="Arial" w:hAnsi="Arial" w:cs="Arial"/>
                <w:color w:val="000000" w:themeColor="text1"/>
                <w:lang w:val="fr-FR" w:eastAsia="fr-FR"/>
              </w:rPr>
            </w:pPr>
            <w:r>
              <w:rPr>
                <w:rFonts w:ascii="Times" w:eastAsia="Batang" w:hAnsi="Times"/>
                <w:color w:val="000000" w:themeColor="text1"/>
                <w:kern w:val="24"/>
                <w:lang w:val="fr-FR" w:eastAsia="fr-FR"/>
              </w:rPr>
              <w:t xml:space="preserve">¼ </w:t>
            </w:r>
          </w:p>
        </w:tc>
        <w:tc>
          <w:tcPr>
            <w:tcW w:w="149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10EEA8E1" w14:textId="77777777" w:rsidR="00EE668D" w:rsidRDefault="00EE668D" w:rsidP="004913E8">
            <w:pPr>
              <w:spacing w:after="0" w:line="252" w:lineRule="auto"/>
              <w:jc w:val="center"/>
              <w:rPr>
                <w:rFonts w:ascii="Arial" w:hAnsi="Arial" w:cs="Arial"/>
                <w:color w:val="000000" w:themeColor="text1"/>
                <w:lang w:val="fr-FR" w:eastAsia="fr-FR"/>
              </w:rPr>
            </w:pPr>
            <w:r>
              <w:rPr>
                <w:rFonts w:ascii="Times" w:eastAsia="Batang" w:hAnsi="Times"/>
                <w:color w:val="000000" w:themeColor="text1"/>
                <w:kern w:val="24"/>
                <w:lang w:val="fr-FR" w:eastAsia="fr-FR"/>
              </w:rPr>
              <w:t xml:space="preserve">¼ </w:t>
            </w:r>
          </w:p>
        </w:tc>
        <w:tc>
          <w:tcPr>
            <w:tcW w:w="62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2ED175FD" w14:textId="77777777" w:rsidR="00EE668D" w:rsidRDefault="00EE668D" w:rsidP="004913E8">
            <w:pPr>
              <w:spacing w:after="0" w:line="252" w:lineRule="auto"/>
              <w:jc w:val="center"/>
              <w:rPr>
                <w:rFonts w:ascii="Arial" w:hAnsi="Arial" w:cs="Arial"/>
                <w:color w:val="000000" w:themeColor="text1"/>
                <w:lang w:val="fr-FR" w:eastAsia="fr-FR"/>
              </w:rPr>
            </w:pPr>
            <w:r>
              <w:rPr>
                <w:rFonts w:ascii="Times" w:eastAsia="Batang" w:hAnsi="Times"/>
                <w:color w:val="000000" w:themeColor="text1"/>
                <w:kern w:val="24"/>
                <w:lang w:val="fr-FR" w:eastAsia="fr-FR"/>
              </w:rPr>
              <w:t>¾</w:t>
            </w:r>
          </w:p>
        </w:tc>
      </w:tr>
      <w:tr w:rsidR="00EE668D" w14:paraId="17709813" w14:textId="77777777" w:rsidTr="001F109D">
        <w:trPr>
          <w:trHeight w:val="283"/>
          <w:jc w:val="center"/>
        </w:trPr>
        <w:tc>
          <w:tcPr>
            <w:tcW w:w="1609" w:type="dxa"/>
            <w:tcBorders>
              <w:top w:val="single" w:sz="8" w:space="0" w:color="000000"/>
              <w:left w:val="single" w:sz="8" w:space="0" w:color="000000"/>
              <w:bottom w:val="single" w:sz="8" w:space="0" w:color="000000"/>
              <w:right w:val="single" w:sz="8" w:space="0" w:color="000000"/>
            </w:tcBorders>
          </w:tcPr>
          <w:p w14:paraId="338DEC03" w14:textId="77777777" w:rsidR="00EE668D" w:rsidRDefault="00EE668D" w:rsidP="004913E8">
            <w:pPr>
              <w:spacing w:after="0" w:line="252" w:lineRule="auto"/>
              <w:jc w:val="center"/>
              <w:rPr>
                <w:rFonts w:ascii="Times" w:eastAsia="Batang" w:hAnsi="Times"/>
                <w:color w:val="000000" w:themeColor="text1"/>
                <w:kern w:val="24"/>
                <w:lang w:val="fr-FR" w:eastAsia="fr-FR"/>
              </w:rPr>
            </w:pPr>
            <w:r>
              <w:rPr>
                <w:rFonts w:ascii="Times" w:eastAsia="Batang" w:hAnsi="Times"/>
                <w:color w:val="000000" w:themeColor="text1"/>
                <w:kern w:val="24"/>
                <w:lang w:val="fr-FR" w:eastAsia="fr-FR"/>
              </w:rPr>
              <w:t>6</w:t>
            </w:r>
          </w:p>
        </w:tc>
        <w:tc>
          <w:tcPr>
            <w:tcW w:w="631"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66A40B2D" w14:textId="77777777" w:rsidR="00EE668D" w:rsidRDefault="00EE668D" w:rsidP="004913E8">
            <w:pPr>
              <w:spacing w:after="0" w:line="252" w:lineRule="auto"/>
              <w:jc w:val="center"/>
              <w:rPr>
                <w:rFonts w:ascii="Times" w:eastAsia="Batang" w:hAnsi="Times"/>
                <w:color w:val="000000" w:themeColor="text1"/>
                <w:kern w:val="24"/>
                <w:lang w:val="fr-FR" w:eastAsia="fr-FR"/>
              </w:rPr>
            </w:pPr>
            <w:r>
              <w:rPr>
                <w:rFonts w:ascii="Times" w:eastAsia="Batang" w:hAnsi="Times"/>
                <w:color w:val="000000" w:themeColor="text1"/>
                <w:kern w:val="24"/>
                <w:lang w:val="fr-FR" w:eastAsia="fr-FR"/>
              </w:rPr>
              <w:t>4</w:t>
            </w:r>
          </w:p>
        </w:tc>
        <w:tc>
          <w:tcPr>
            <w:tcW w:w="152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3E4DA041" w14:textId="77777777" w:rsidR="00EE668D" w:rsidRDefault="00EE668D" w:rsidP="004913E8">
            <w:pPr>
              <w:spacing w:after="0" w:line="252" w:lineRule="auto"/>
              <w:jc w:val="center"/>
              <w:rPr>
                <w:rFonts w:ascii="Times" w:eastAsia="Batang" w:hAnsi="Times"/>
                <w:color w:val="000000" w:themeColor="text1"/>
                <w:kern w:val="24"/>
                <w:lang w:val="fr-FR" w:eastAsia="fr-FR"/>
              </w:rPr>
            </w:pPr>
            <w:r>
              <w:rPr>
                <w:rFonts w:ascii="Times" w:eastAsia="Batang" w:hAnsi="Times"/>
                <w:color w:val="000000" w:themeColor="text1"/>
                <w:kern w:val="24"/>
                <w:lang w:val="fr-FR" w:eastAsia="fr-FR"/>
              </w:rPr>
              <w:t xml:space="preserve">½ </w:t>
            </w:r>
          </w:p>
        </w:tc>
        <w:tc>
          <w:tcPr>
            <w:tcW w:w="149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4309AE76" w14:textId="77777777" w:rsidR="00EE668D" w:rsidRDefault="00EE668D" w:rsidP="004913E8">
            <w:pPr>
              <w:spacing w:after="0" w:line="252" w:lineRule="auto"/>
              <w:jc w:val="center"/>
              <w:rPr>
                <w:rFonts w:ascii="Times" w:eastAsia="Batang" w:hAnsi="Times"/>
                <w:color w:val="000000" w:themeColor="text1"/>
                <w:kern w:val="24"/>
                <w:lang w:val="fr-FR" w:eastAsia="fr-FR"/>
              </w:rPr>
            </w:pPr>
            <w:r>
              <w:rPr>
                <w:rFonts w:ascii="Times" w:eastAsia="Batang" w:hAnsi="Times"/>
                <w:color w:val="000000" w:themeColor="text1"/>
                <w:kern w:val="24"/>
                <w:lang w:val="fr-FR" w:eastAsia="fr-FR"/>
              </w:rPr>
              <w:t xml:space="preserve">¼ </w:t>
            </w:r>
          </w:p>
        </w:tc>
        <w:tc>
          <w:tcPr>
            <w:tcW w:w="62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6576BE54" w14:textId="77777777" w:rsidR="00EE668D" w:rsidRDefault="00EE668D" w:rsidP="004913E8">
            <w:pPr>
              <w:spacing w:after="0" w:line="252" w:lineRule="auto"/>
              <w:jc w:val="center"/>
              <w:rPr>
                <w:rFonts w:ascii="Arial" w:hAnsi="Arial" w:cs="Arial"/>
                <w:color w:val="000000" w:themeColor="text1"/>
                <w:lang w:val="fr-FR" w:eastAsia="fr-FR"/>
              </w:rPr>
            </w:pPr>
            <w:r>
              <w:rPr>
                <w:rFonts w:ascii="Times" w:eastAsia="Batang" w:hAnsi="Times"/>
                <w:color w:val="000000" w:themeColor="text1"/>
                <w:kern w:val="24"/>
                <w:lang w:val="fr-FR" w:eastAsia="fr-FR"/>
              </w:rPr>
              <w:t xml:space="preserve">½ </w:t>
            </w:r>
          </w:p>
        </w:tc>
      </w:tr>
    </w:tbl>
    <w:p w14:paraId="5586D888" w14:textId="77777777" w:rsidR="00EE668D" w:rsidRDefault="00EE668D" w:rsidP="00EE668D">
      <w:pPr>
        <w:rPr>
          <w:rFonts w:eastAsia="Calibri"/>
          <w:color w:val="000000"/>
          <w:lang w:val="en-US" w:eastAsia="en-GB"/>
        </w:rPr>
      </w:pPr>
    </w:p>
    <w:p w14:paraId="312DCC1F" w14:textId="17A41C55" w:rsidR="00EE668D" w:rsidRPr="00966C49" w:rsidRDefault="00CA6987" w:rsidP="001F109D">
      <w:pPr>
        <w:pStyle w:val="B1"/>
      </w:pPr>
      <w:r>
        <w:t>-</w:t>
      </w:r>
      <w:r>
        <w:tab/>
      </w:r>
      <w:r w:rsidR="00EE668D" w:rsidRPr="00E87BF0">
        <w:rPr>
          <w:rFonts w:eastAsia="Calibri"/>
          <w:lang w:eastAsia="en-GB"/>
        </w:rPr>
        <w:t>The</w:t>
      </w:r>
      <w:r w:rsidR="00EE668D">
        <w:rPr>
          <w:rFonts w:eastAsia="Calibri"/>
          <w:lang w:eastAsia="en-GB"/>
        </w:rPr>
        <w:t xml:space="preserve"> UE shall report the RI value </w:t>
      </w:r>
      <m:oMath>
        <m:r>
          <w:rPr>
            <w:rFonts w:ascii="Cambria Math" w:eastAsia="Calibri" w:hAnsi="Cambria Math"/>
            <w:lang w:eastAsia="en-GB"/>
          </w:rPr>
          <m:t>υ</m:t>
        </m:r>
      </m:oMath>
      <w:r w:rsidR="00EE668D">
        <w:rPr>
          <w:rFonts w:eastAsia="Calibri"/>
          <w:lang w:eastAsia="en-GB"/>
        </w:rPr>
        <w:t xml:space="preserve"> according to the configured higher layer parameter</w:t>
      </w:r>
      <w:r w:rsidR="00EE668D" w:rsidRPr="00923CB0">
        <w:rPr>
          <w:i/>
        </w:rPr>
        <w:t xml:space="preserve"> </w:t>
      </w:r>
      <w:r w:rsidR="00EE668D">
        <w:rPr>
          <w:i/>
        </w:rPr>
        <w:t>t</w:t>
      </w:r>
      <w:r w:rsidR="00EE668D" w:rsidRPr="00966C49">
        <w:rPr>
          <w:i/>
        </w:rPr>
        <w:t>ypeII-PortSelection</w:t>
      </w:r>
      <w:r w:rsidR="00EE668D">
        <w:rPr>
          <w:i/>
        </w:rPr>
        <w:t>RI</w:t>
      </w:r>
      <w:r w:rsidR="00EE668D" w:rsidRPr="00966C49">
        <w:rPr>
          <w:i/>
        </w:rPr>
        <w:t>-Restriction-r16</w:t>
      </w:r>
      <w:r w:rsidR="00EE668D">
        <w:t xml:space="preserve">. </w:t>
      </w:r>
      <w:r w:rsidR="00EE668D" w:rsidRPr="00E87BF0">
        <w:rPr>
          <w:rFonts w:eastAsia="Calibri"/>
          <w:lang w:eastAsia="en-GB"/>
        </w:rPr>
        <w:t xml:space="preserve">The UE shall not report </w:t>
      </w:r>
      <m:oMath>
        <m:r>
          <w:rPr>
            <w:rFonts w:ascii="Cambria Math" w:eastAsia="Calibri" w:hAnsi="Cambria Math"/>
            <w:lang w:eastAsia="en-GB"/>
          </w:rPr>
          <m:t>υ&gt;4</m:t>
        </m:r>
      </m:oMath>
      <w:r w:rsidR="00EE668D" w:rsidRPr="00E87BF0">
        <w:t>.</w:t>
      </w:r>
    </w:p>
    <w:p w14:paraId="44FC9E9F" w14:textId="31E3A3B1" w:rsidR="00EE668D" w:rsidRDefault="00CA6987" w:rsidP="00CA6987">
      <w:pPr>
        <w:pStyle w:val="B1"/>
        <w:rPr>
          <w:rFonts w:eastAsia="Calibri"/>
          <w:lang w:eastAsia="en-GB"/>
        </w:rPr>
      </w:pPr>
      <w:r>
        <w:rPr>
          <w:rFonts w:eastAsia="Calibri"/>
          <w:lang w:eastAsia="en-GB"/>
        </w:rPr>
        <w:t>-</w:t>
      </w:r>
      <w:r>
        <w:rPr>
          <w:rFonts w:eastAsia="Calibri"/>
          <w:lang w:eastAsia="en-GB"/>
        </w:rPr>
        <w:tab/>
      </w:r>
      <w:r w:rsidR="00EE668D">
        <w:rPr>
          <w:rFonts w:eastAsia="Calibri"/>
          <w:lang w:eastAsia="en-GB"/>
        </w:rPr>
        <w:t xml:space="preserve">The values of </w:t>
      </w:r>
      <m:oMath>
        <m:r>
          <w:rPr>
            <w:rFonts w:ascii="Cambria Math" w:eastAsia="Calibri" w:hAnsi="Cambria Math"/>
            <w:lang w:eastAsia="en-GB"/>
          </w:rPr>
          <m:t>R</m:t>
        </m:r>
      </m:oMath>
      <w:r w:rsidR="00EE668D">
        <w:rPr>
          <w:rFonts w:eastAsia="Calibri"/>
          <w:lang w:eastAsia="en-GB"/>
        </w:rPr>
        <w:t xml:space="preserve"> is configured as in </w:t>
      </w:r>
      <w:r w:rsidR="00662899">
        <w:rPr>
          <w:rFonts w:eastAsia="Calibri"/>
          <w:lang w:eastAsia="en-GB"/>
        </w:rPr>
        <w:t>Clause</w:t>
      </w:r>
      <w:r w:rsidR="00EE668D">
        <w:rPr>
          <w:rFonts w:eastAsia="Calibri"/>
          <w:lang w:eastAsia="en-GB"/>
        </w:rPr>
        <w:t xml:space="preserve"> 5.2.2.2.5.</w:t>
      </w:r>
    </w:p>
    <w:p w14:paraId="2A5E200A" w14:textId="77777777" w:rsidR="00EE668D" w:rsidRDefault="00EE668D" w:rsidP="00EE668D">
      <w:pPr>
        <w:rPr>
          <w:color w:val="000000"/>
          <w:lang w:val="x-none"/>
        </w:rPr>
      </w:pPr>
      <w:r>
        <w:rPr>
          <w:color w:val="000000"/>
          <w:lang w:val="x-none"/>
        </w:rPr>
        <w:t xml:space="preserve">The UE is also configured with the higher layer </w:t>
      </w:r>
      <w:r>
        <w:rPr>
          <w:color w:val="000000"/>
          <w:lang w:val="en-US"/>
        </w:rPr>
        <w:t xml:space="preserve">bitmap </w:t>
      </w:r>
      <w:r>
        <w:rPr>
          <w:color w:val="000000"/>
          <w:lang w:val="x-none"/>
        </w:rPr>
        <w:t xml:space="preserve">parameter </w:t>
      </w:r>
      <w:r>
        <w:rPr>
          <w:i/>
        </w:rPr>
        <w:t>t</w:t>
      </w:r>
      <w:r w:rsidRPr="00966C49">
        <w:rPr>
          <w:i/>
        </w:rPr>
        <w:t>ypeII-PortSelection</w:t>
      </w:r>
      <w:r>
        <w:rPr>
          <w:i/>
        </w:rPr>
        <w:t>RI</w:t>
      </w:r>
      <w:r w:rsidRPr="00966C49">
        <w:rPr>
          <w:i/>
        </w:rPr>
        <w:t>-Restriction-r16</w:t>
      </w:r>
      <w:r>
        <w:rPr>
          <w:color w:val="000000"/>
          <w:lang w:val="en-US"/>
        </w:rPr>
        <w:t>, which forms</w:t>
      </w:r>
      <w:r>
        <w:rPr>
          <w:color w:val="000000"/>
          <w:lang w:val="x-none"/>
        </w:rPr>
        <w:t xml:space="preserve"> the bit sequence </w:t>
      </w:r>
      <m:oMath>
        <m:sSub>
          <m:sSubPr>
            <m:ctrlPr>
              <w:rPr>
                <w:rFonts w:ascii="Cambria Math" w:hAnsi="Cambria Math"/>
                <w:i/>
                <w:color w:val="000000"/>
                <w:lang w:val="x-none"/>
              </w:rPr>
            </m:ctrlPr>
          </m:sSubPr>
          <m:e>
            <m:r>
              <w:rPr>
                <w:rFonts w:ascii="Cambria Math" w:hAnsi="Cambria Math"/>
                <w:color w:val="000000"/>
                <w:lang w:val="x-none"/>
              </w:rPr>
              <m:t>r</m:t>
            </m:r>
          </m:e>
          <m:sub>
            <m:r>
              <w:rPr>
                <w:rFonts w:ascii="Cambria Math" w:hAnsi="Cambria Math"/>
                <w:color w:val="000000"/>
                <w:lang w:val="x-none"/>
              </w:rPr>
              <m:t>3</m:t>
            </m:r>
          </m:sub>
        </m:sSub>
        <m:r>
          <w:rPr>
            <w:rFonts w:ascii="Cambria Math" w:hAnsi="Cambria Math"/>
            <w:color w:val="000000"/>
            <w:lang w:val="x-none"/>
          </w:rPr>
          <m:t>,</m:t>
        </m:r>
        <m:sSub>
          <m:sSubPr>
            <m:ctrlPr>
              <w:rPr>
                <w:rFonts w:ascii="Cambria Math" w:hAnsi="Cambria Math"/>
                <w:i/>
                <w:color w:val="000000"/>
                <w:lang w:val="x-none"/>
              </w:rPr>
            </m:ctrlPr>
          </m:sSubPr>
          <m:e>
            <m:r>
              <w:rPr>
                <w:rFonts w:ascii="Cambria Math" w:hAnsi="Cambria Math"/>
                <w:color w:val="000000"/>
                <w:lang w:val="x-none"/>
              </w:rPr>
              <m:t>r</m:t>
            </m:r>
          </m:e>
          <m:sub>
            <m:r>
              <w:rPr>
                <w:rFonts w:ascii="Cambria Math" w:hAnsi="Cambria Math"/>
                <w:color w:val="000000"/>
                <w:lang w:val="x-none"/>
              </w:rPr>
              <m:t>2</m:t>
            </m:r>
          </m:sub>
        </m:sSub>
        <m:r>
          <w:rPr>
            <w:rFonts w:ascii="Cambria Math" w:hAnsi="Cambria Math"/>
            <w:color w:val="000000"/>
            <w:lang w:val="x-none"/>
          </w:rPr>
          <m:t>,</m:t>
        </m:r>
        <m:sSub>
          <m:sSubPr>
            <m:ctrlPr>
              <w:rPr>
                <w:rFonts w:ascii="Cambria Math" w:hAnsi="Cambria Math"/>
                <w:i/>
                <w:color w:val="000000"/>
                <w:lang w:val="x-none"/>
              </w:rPr>
            </m:ctrlPr>
          </m:sSubPr>
          <m:e>
            <m:r>
              <w:rPr>
                <w:rFonts w:ascii="Cambria Math" w:hAnsi="Cambria Math"/>
                <w:color w:val="000000"/>
                <w:lang w:val="x-none"/>
              </w:rPr>
              <m:t>r</m:t>
            </m:r>
          </m:e>
          <m:sub>
            <m:r>
              <w:rPr>
                <w:rFonts w:ascii="Cambria Math" w:hAnsi="Cambria Math"/>
                <w:color w:val="000000"/>
                <w:lang w:val="x-none"/>
              </w:rPr>
              <m:t>1</m:t>
            </m:r>
          </m:sub>
        </m:sSub>
        <m:r>
          <w:rPr>
            <w:rFonts w:ascii="Cambria Math" w:hAnsi="Cambria Math"/>
            <w:color w:val="000000"/>
            <w:lang w:val="x-none"/>
          </w:rPr>
          <m:t>,</m:t>
        </m:r>
        <m:sSub>
          <m:sSubPr>
            <m:ctrlPr>
              <w:rPr>
                <w:rFonts w:ascii="Cambria Math" w:hAnsi="Cambria Math"/>
                <w:i/>
                <w:color w:val="000000"/>
                <w:lang w:val="x-none"/>
              </w:rPr>
            </m:ctrlPr>
          </m:sSubPr>
          <m:e>
            <m:r>
              <w:rPr>
                <w:rFonts w:ascii="Cambria Math" w:hAnsi="Cambria Math"/>
                <w:color w:val="000000"/>
                <w:lang w:val="x-none"/>
              </w:rPr>
              <m:t>r</m:t>
            </m:r>
          </m:e>
          <m:sub>
            <m:r>
              <w:rPr>
                <w:rFonts w:ascii="Cambria Math" w:hAnsi="Cambria Math"/>
                <w:color w:val="000000"/>
                <w:lang w:val="x-none"/>
              </w:rPr>
              <m:t>0</m:t>
            </m:r>
          </m:sub>
        </m:sSub>
      </m:oMath>
      <w:r>
        <w:rPr>
          <w:color w:val="000000"/>
          <w:lang w:val="en-US"/>
        </w:rPr>
        <w:t>,</w:t>
      </w:r>
      <w:r>
        <w:rPr>
          <w:color w:val="000000"/>
          <w:lang w:val="x-none"/>
        </w:rPr>
        <w:t xml:space="preserve"> where </w:t>
      </w:r>
      <m:oMath>
        <m:sSub>
          <m:sSubPr>
            <m:ctrlPr>
              <w:rPr>
                <w:rFonts w:ascii="Cambria Math" w:hAnsi="Cambria Math"/>
                <w:i/>
                <w:color w:val="000000"/>
                <w:lang w:val="x-none"/>
              </w:rPr>
            </m:ctrlPr>
          </m:sSubPr>
          <m:e>
            <m:r>
              <w:rPr>
                <w:rFonts w:ascii="Cambria Math" w:hAnsi="Cambria Math"/>
                <w:color w:val="000000"/>
                <w:lang w:val="x-none"/>
              </w:rPr>
              <m:t>r</m:t>
            </m:r>
          </m:e>
          <m:sub>
            <m:r>
              <w:rPr>
                <w:rFonts w:ascii="Cambria Math" w:hAnsi="Cambria Math"/>
                <w:color w:val="000000"/>
                <w:lang w:val="x-none"/>
              </w:rPr>
              <m:t>0</m:t>
            </m:r>
          </m:sub>
        </m:sSub>
        <m:r>
          <w:rPr>
            <w:rFonts w:ascii="Cambria Math" w:hAnsi="Cambria Math"/>
            <w:color w:val="000000"/>
            <w:lang w:val="x-none"/>
          </w:rPr>
          <m:t xml:space="preserve"> </m:t>
        </m:r>
      </m:oMath>
      <w:r>
        <w:rPr>
          <w:color w:val="000000"/>
          <w:lang w:val="x-none"/>
        </w:rPr>
        <w:t xml:space="preserve">is the LSB and </w:t>
      </w:r>
      <m:oMath>
        <m:sSub>
          <m:sSubPr>
            <m:ctrlPr>
              <w:rPr>
                <w:rFonts w:ascii="Cambria Math" w:hAnsi="Cambria Math"/>
                <w:i/>
                <w:color w:val="000000"/>
                <w:lang w:val="x-none"/>
              </w:rPr>
            </m:ctrlPr>
          </m:sSubPr>
          <m:e>
            <m:r>
              <w:rPr>
                <w:rFonts w:ascii="Cambria Math" w:hAnsi="Cambria Math"/>
                <w:color w:val="000000"/>
                <w:lang w:val="x-none"/>
              </w:rPr>
              <m:t>r</m:t>
            </m:r>
          </m:e>
          <m:sub>
            <m:r>
              <w:rPr>
                <w:rFonts w:ascii="Cambria Math" w:hAnsi="Cambria Math"/>
                <w:color w:val="000000"/>
                <w:lang w:val="x-none"/>
              </w:rPr>
              <m:t>3</m:t>
            </m:r>
          </m:sub>
        </m:sSub>
      </m:oMath>
      <w:r>
        <w:rPr>
          <w:color w:val="000000"/>
          <w:lang w:val="en-US"/>
        </w:rPr>
        <w:t xml:space="preserve"> </w:t>
      </w:r>
      <w:r>
        <w:rPr>
          <w:color w:val="000000"/>
          <w:lang w:val="x-none"/>
        </w:rPr>
        <w:t xml:space="preserve">is the MSB. When </w:t>
      </w:r>
      <m:oMath>
        <m:sSub>
          <m:sSubPr>
            <m:ctrlPr>
              <w:rPr>
                <w:rFonts w:ascii="Cambria Math" w:hAnsi="Cambria Math"/>
                <w:i/>
                <w:color w:val="000000"/>
                <w:lang w:val="x-none"/>
              </w:rPr>
            </m:ctrlPr>
          </m:sSubPr>
          <m:e>
            <m:r>
              <w:rPr>
                <w:rFonts w:ascii="Cambria Math" w:hAnsi="Cambria Math"/>
                <w:color w:val="000000"/>
                <w:lang w:val="x-none"/>
              </w:rPr>
              <m:t>r</m:t>
            </m:r>
          </m:e>
          <m:sub>
            <m:r>
              <w:rPr>
                <w:rFonts w:ascii="Cambria Math" w:hAnsi="Cambria Math"/>
                <w:color w:val="000000"/>
                <w:lang w:val="x-none"/>
              </w:rPr>
              <m:t>i</m:t>
            </m:r>
          </m:sub>
        </m:sSub>
      </m:oMath>
      <w:r>
        <w:rPr>
          <w:color w:val="000000"/>
          <w:lang w:val="en-US"/>
        </w:rPr>
        <w:t xml:space="preserve"> </w:t>
      </w:r>
      <w:r>
        <w:rPr>
          <w:color w:val="000000"/>
          <w:lang w:val="x-none"/>
        </w:rPr>
        <w:t>is zero,</w:t>
      </w:r>
      <w:r>
        <w:rPr>
          <w:color w:val="000000"/>
          <w:lang w:val="en-US"/>
        </w:rPr>
        <w:t xml:space="preserve"> </w:t>
      </w:r>
      <m:oMath>
        <m:r>
          <w:rPr>
            <w:rFonts w:ascii="Cambria Math" w:hAnsi="Cambria Math"/>
            <w:color w:val="000000"/>
            <w:lang w:val="en-US"/>
          </w:rPr>
          <m:t>i∈</m:t>
        </m:r>
        <m:d>
          <m:dPr>
            <m:begChr m:val="{"/>
            <m:endChr m:val="}"/>
            <m:ctrlPr>
              <w:rPr>
                <w:rFonts w:ascii="Cambria Math" w:hAnsi="Cambria Math"/>
                <w:i/>
                <w:color w:val="000000"/>
                <w:lang w:val="en-US"/>
              </w:rPr>
            </m:ctrlPr>
          </m:dPr>
          <m:e>
            <m:r>
              <w:rPr>
                <w:rFonts w:ascii="Cambria Math" w:hAnsi="Cambria Math"/>
                <w:color w:val="000000"/>
                <w:lang w:val="en-US"/>
              </w:rPr>
              <m:t>0,1,…, 3</m:t>
            </m:r>
          </m:e>
        </m:d>
      </m:oMath>
      <w:r>
        <w:rPr>
          <w:color w:val="000000"/>
          <w:lang w:val="x-none"/>
        </w:rPr>
        <w:t xml:space="preserve">, PMI and RI reporting are not allowed to correspond to any precoder associated with </w:t>
      </w:r>
      <m:oMath>
        <m:r>
          <w:rPr>
            <w:rFonts w:ascii="Cambria Math" w:hAnsi="Cambria Math"/>
            <w:color w:val="000000"/>
            <w:lang w:val="x-none"/>
          </w:rPr>
          <m:t>υ=i+1</m:t>
        </m:r>
      </m:oMath>
      <w:r>
        <w:rPr>
          <w:color w:val="000000"/>
          <w:lang w:val="en-US"/>
        </w:rPr>
        <w:t xml:space="preserve"> </w:t>
      </w:r>
      <w:r>
        <w:rPr>
          <w:color w:val="000000"/>
          <w:lang w:val="x-none"/>
        </w:rPr>
        <w:t>layers.</w:t>
      </w:r>
    </w:p>
    <w:p w14:paraId="77FFF725" w14:textId="77777777" w:rsidR="00EE668D" w:rsidRDefault="00EE668D" w:rsidP="00EE668D">
      <w:pPr>
        <w:rPr>
          <w:color w:val="000000"/>
        </w:rPr>
      </w:pPr>
      <w:r>
        <w:rPr>
          <w:color w:val="000000"/>
          <w:lang w:val="en-US"/>
        </w:rPr>
        <w:t>The</w:t>
      </w:r>
      <w:r>
        <w:rPr>
          <w:color w:val="000000"/>
        </w:rPr>
        <w:t xml:space="preserve"> PMI value corresponds to the codebook indices </w:t>
      </w:r>
      <m:oMath>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1</m:t>
            </m:r>
          </m:sub>
        </m:sSub>
      </m:oMath>
      <w:r>
        <w:rPr>
          <w:color w:val="000000"/>
        </w:rPr>
        <w:t xml:space="preserve"> and </w:t>
      </w:r>
      <m:oMath>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2</m:t>
            </m:r>
          </m:sub>
        </m:sSub>
      </m:oMath>
      <w:r>
        <w:rPr>
          <w:color w:val="000000"/>
        </w:rPr>
        <w:t xml:space="preserve"> where</w:t>
      </w:r>
    </w:p>
    <w:p w14:paraId="31B94CA4" w14:textId="77777777" w:rsidR="00EE668D" w:rsidRDefault="00664ED0" w:rsidP="00EE668D">
      <m:oMathPara>
        <m:oMath>
          <m:m>
            <m:mPr>
              <m:mcs>
                <m:mc>
                  <m:mcPr>
                    <m:count m:val="1"/>
                    <m:mcJc m:val="left"/>
                  </m:mcPr>
                </m:mc>
              </m:mcs>
              <m:ctrlPr>
                <w:rPr>
                  <w:rFonts w:ascii="Cambria Math" w:hAnsi="Cambria Math"/>
                  <w:i/>
                  <w:color w:val="000000"/>
                </w:rPr>
              </m:ctrlPr>
            </m:mPr>
            <m:mr>
              <m:e>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1</m:t>
                    </m:r>
                  </m:sub>
                </m:sSub>
                <m:r>
                  <w:rPr>
                    <w:rFonts w:ascii="Cambria Math" w:hAnsi="Cambria Math"/>
                    <w:color w:val="000000"/>
                  </w:rPr>
                  <m:t>=</m:t>
                </m:r>
                <m:d>
                  <m:dPr>
                    <m:begChr m:val="{"/>
                    <m:endChr m:val=""/>
                    <m:ctrlPr>
                      <w:rPr>
                        <w:rFonts w:ascii="Cambria Math" w:hAnsi="Cambria Math"/>
                        <w:i/>
                        <w:color w:val="000000"/>
                      </w:rPr>
                    </m:ctrlPr>
                  </m:dPr>
                  <m:e>
                    <m:m>
                      <m:mPr>
                        <m:mcs>
                          <m:mc>
                            <m:mcPr>
                              <m:count m:val="1"/>
                              <m:mcJc m:val="left"/>
                            </m:mcPr>
                          </m:mc>
                        </m:mcs>
                        <m:ctrlPr>
                          <w:rPr>
                            <w:rFonts w:ascii="Cambria Math" w:hAnsi="Cambria Math"/>
                            <w:i/>
                            <w:color w:val="000000"/>
                          </w:rPr>
                        </m:ctrlPr>
                      </m:mPr>
                      <m:mr>
                        <m:e>
                          <m:m>
                            <m:mPr>
                              <m:mcs>
                                <m:mc>
                                  <m:mcPr>
                                    <m:count m:val="1"/>
                                    <m:mcJc m:val="left"/>
                                  </m:mcPr>
                                </m:mc>
                                <m:mc>
                                  <m:mcPr>
                                    <m:count m:val="1"/>
                                    <m:mcJc m:val="right"/>
                                  </m:mcPr>
                                </m:mc>
                              </m:mcs>
                              <m:ctrlPr>
                                <w:rPr>
                                  <w:rFonts w:ascii="Cambria Math" w:hAnsi="Cambria Math"/>
                                  <w:i/>
                                  <w:color w:val="000000"/>
                                </w:rPr>
                              </m:ctrlPr>
                            </m:mPr>
                            <m:mr>
                              <m:e>
                                <m:d>
                                  <m:dPr>
                                    <m:begChr m:val="["/>
                                    <m:endChr m:val="]"/>
                                    <m:shp m:val="match"/>
                                    <m:ctrlPr>
                                      <w:rPr>
                                        <w:rFonts w:ascii="Cambria Math" w:hAnsi="Cambria Math"/>
                                        <w:i/>
                                        <w:color w:val="000000"/>
                                      </w:rPr>
                                    </m:ctrlPr>
                                  </m:dPr>
                                  <m:e>
                                    <m:m>
                                      <m:mPr>
                                        <m:mcs>
                                          <m:mc>
                                            <m:mcPr>
                                              <m:count m:val="2"/>
                                              <m:mcJc m:val="center"/>
                                            </m:mcPr>
                                          </m:mc>
                                        </m:mcs>
                                        <m:ctrlPr>
                                          <w:rPr>
                                            <w:rFonts w:ascii="Cambria Math" w:hAnsi="Cambria Math"/>
                                            <w:i/>
                                            <w:color w:val="000000"/>
                                          </w:rPr>
                                        </m:ctrlPr>
                                      </m:mPr>
                                      <m:mr>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1,1</m:t>
                                              </m:r>
                                            </m:sub>
                                          </m:sSub>
                                          <m:r>
                                            <w:rPr>
                                              <w:rFonts w:ascii="Cambria Math" w:hAnsi="Cambria Math"/>
                                              <w:color w:val="000000"/>
                                              <w:lang w:eastAsia="en-GB"/>
                                            </w:rPr>
                                            <m:t xml:space="preserve">     </m:t>
                                          </m:r>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1,5</m:t>
                                              </m:r>
                                            </m:sub>
                                          </m:sSub>
                                        </m:e>
                                        <m:e>
                                          <m:m>
                                            <m:mPr>
                                              <m:mcs>
                                                <m:mc>
                                                  <m:mcPr>
                                                    <m:count m:val="3"/>
                                                    <m:mcJc m:val="center"/>
                                                  </m:mcPr>
                                                </m:mc>
                                              </m:mcs>
                                              <m:ctrlPr>
                                                <w:rPr>
                                                  <w:rFonts w:ascii="Cambria Math" w:hAnsi="Cambria Math"/>
                                                  <w:i/>
                                                  <w:color w:val="000000"/>
                                                </w:rPr>
                                              </m:ctrlPr>
                                            </m:mPr>
                                            <m:mr>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1,6,1</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1,7,1</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1,8,1</m:t>
                                                    </m:r>
                                                  </m:sub>
                                                </m:sSub>
                                              </m:e>
                                            </m:mr>
                                          </m:m>
                                        </m:e>
                                      </m:mr>
                                    </m:m>
                                  </m:e>
                                </m:d>
                              </m:e>
                              <m:e>
                                <m:r>
                                  <w:rPr>
                                    <w:rFonts w:ascii="Cambria Math" w:hAnsi="Cambria Math"/>
                                    <w:color w:val="000000"/>
                                    <w:lang w:eastAsia="en-GB"/>
                                  </w:rPr>
                                  <m:t xml:space="preserve">                                                                                             υ=1</m:t>
                                </m:r>
                              </m:e>
                            </m:mr>
                            <m:mr>
                              <m:e>
                                <m:d>
                                  <m:dPr>
                                    <m:begChr m:val="["/>
                                    <m:endChr m:val="]"/>
                                    <m:ctrlPr>
                                      <w:rPr>
                                        <w:rFonts w:ascii="Cambria Math" w:hAnsi="Cambria Math"/>
                                        <w:i/>
                                        <w:color w:val="000000"/>
                                      </w:rPr>
                                    </m:ctrlPr>
                                  </m:dPr>
                                  <m:e>
                                    <m:m>
                                      <m:mPr>
                                        <m:mcs>
                                          <m:mc>
                                            <m:mcPr>
                                              <m:count m:val="2"/>
                                              <m:mcJc m:val="center"/>
                                            </m:mcPr>
                                          </m:mc>
                                        </m:mcs>
                                        <m:ctrlPr>
                                          <w:rPr>
                                            <w:rFonts w:ascii="Cambria Math" w:hAnsi="Cambria Math"/>
                                            <w:i/>
                                            <w:color w:val="000000"/>
                                          </w:rPr>
                                        </m:ctrlPr>
                                      </m:mPr>
                                      <m:mr>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1,1</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1,5</m:t>
                                              </m:r>
                                            </m:sub>
                                          </m:sSub>
                                        </m:e>
                                      </m:mr>
                                    </m:m>
                                    <m:r>
                                      <w:rPr>
                                        <w:rFonts w:ascii="Cambria Math" w:hAnsi="Cambria Math"/>
                                        <w:color w:val="000000"/>
                                        <w:lang w:eastAsia="en-GB"/>
                                      </w:rPr>
                                      <m:t xml:space="preserve">     </m:t>
                                    </m:r>
                                    <m:m>
                                      <m:mPr>
                                        <m:mcs>
                                          <m:mc>
                                            <m:mcPr>
                                              <m:count m:val="3"/>
                                              <m:mcJc m:val="center"/>
                                            </m:mcPr>
                                          </m:mc>
                                        </m:mcs>
                                        <m:ctrlPr>
                                          <w:rPr>
                                            <w:rFonts w:ascii="Cambria Math" w:hAnsi="Cambria Math"/>
                                            <w:i/>
                                            <w:color w:val="000000"/>
                                          </w:rPr>
                                        </m:ctrlPr>
                                      </m:mPr>
                                      <m:mr>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1,6,1</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1,7,1</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1,8,1</m:t>
                                              </m:r>
                                            </m:sub>
                                          </m:sSub>
                                        </m:e>
                                      </m:mr>
                                    </m:m>
                                    <m:r>
                                      <w:rPr>
                                        <w:rFonts w:ascii="Cambria Math" w:hAnsi="Cambria Math"/>
                                        <w:color w:val="000000"/>
                                        <w:lang w:eastAsia="en-GB"/>
                                      </w:rPr>
                                      <m:t xml:space="preserve">    </m:t>
                                    </m:r>
                                    <m:m>
                                      <m:mPr>
                                        <m:mcs>
                                          <m:mc>
                                            <m:mcPr>
                                              <m:count m:val="2"/>
                                              <m:mcJc m:val="center"/>
                                            </m:mcPr>
                                          </m:mc>
                                        </m:mcs>
                                        <m:ctrlPr>
                                          <w:rPr>
                                            <w:rFonts w:ascii="Cambria Math" w:hAnsi="Cambria Math"/>
                                            <w:i/>
                                            <w:color w:val="000000"/>
                                          </w:rPr>
                                        </m:ctrlPr>
                                      </m:mPr>
                                      <m:mr>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1,6,2</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1,7,2</m:t>
                                              </m:r>
                                            </m:sub>
                                          </m:sSub>
                                          <m:r>
                                            <w:rPr>
                                              <w:rFonts w:ascii="Cambria Math" w:hAnsi="Cambria Math"/>
                                              <w:color w:val="000000"/>
                                              <w:lang w:eastAsia="en-GB"/>
                                            </w:rPr>
                                            <m:t xml:space="preserve">     </m:t>
                                          </m:r>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1,8,2</m:t>
                                              </m:r>
                                            </m:sub>
                                          </m:sSub>
                                        </m:e>
                                      </m:mr>
                                    </m:m>
                                  </m:e>
                                </m:d>
                              </m:e>
                              <m:e>
                                <m:r>
                                  <w:rPr>
                                    <w:rFonts w:ascii="Cambria Math" w:hAnsi="Cambria Math"/>
                                    <w:color w:val="000000"/>
                                    <w:lang w:eastAsia="en-GB"/>
                                  </w:rPr>
                                  <m:t xml:space="preserve"> υ=2</m:t>
                                </m:r>
                              </m:e>
                            </m:mr>
                          </m:m>
                        </m:e>
                      </m:mr>
                      <m:mr>
                        <m:e>
                          <m:m>
                            <m:mPr>
                              <m:cGp m:val="16"/>
                              <m:mcs>
                                <m:mc>
                                  <m:mcPr>
                                    <m:count m:val="1"/>
                                    <m:mcJc m:val="left"/>
                                  </m:mcPr>
                                </m:mc>
                                <m:mc>
                                  <m:mcPr>
                                    <m:count m:val="1"/>
                                    <m:mcJc m:val="right"/>
                                  </m:mcPr>
                                </m:mc>
                              </m:mcs>
                              <m:ctrlPr>
                                <w:rPr>
                                  <w:rFonts w:ascii="Cambria Math" w:hAnsi="Cambria Math"/>
                                  <w:i/>
                                  <w:color w:val="000000"/>
                                </w:rPr>
                              </m:ctrlPr>
                            </m:mPr>
                            <m:mr>
                              <m:e>
                                <m:d>
                                  <m:dPr>
                                    <m:begChr m:val="["/>
                                    <m:endChr m:val="]"/>
                                    <m:ctrlPr>
                                      <w:rPr>
                                        <w:rFonts w:ascii="Cambria Math" w:hAnsi="Cambria Math"/>
                                        <w:i/>
                                        <w:color w:val="000000"/>
                                      </w:rPr>
                                    </m:ctrlPr>
                                  </m:dPr>
                                  <m:e>
                                    <m:m>
                                      <m:mPr>
                                        <m:mcs>
                                          <m:mc>
                                            <m:mcPr>
                                              <m:count m:val="2"/>
                                              <m:mcJc m:val="center"/>
                                            </m:mcPr>
                                          </m:mc>
                                        </m:mcs>
                                        <m:ctrlPr>
                                          <w:rPr>
                                            <w:rFonts w:ascii="Cambria Math" w:hAnsi="Cambria Math"/>
                                            <w:i/>
                                            <w:color w:val="000000"/>
                                          </w:rPr>
                                        </m:ctrlPr>
                                      </m:mPr>
                                      <m:mr>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1,1</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1,5</m:t>
                                              </m:r>
                                            </m:sub>
                                          </m:sSub>
                                        </m:e>
                                      </m:mr>
                                    </m:m>
                                    <m:r>
                                      <w:rPr>
                                        <w:rFonts w:ascii="Cambria Math" w:hAnsi="Cambria Math"/>
                                        <w:color w:val="000000"/>
                                        <w:lang w:eastAsia="en-GB"/>
                                      </w:rPr>
                                      <m:t xml:space="preserve">     </m:t>
                                    </m:r>
                                    <m:m>
                                      <m:mPr>
                                        <m:mcs>
                                          <m:mc>
                                            <m:mcPr>
                                              <m:count m:val="3"/>
                                              <m:mcJc m:val="center"/>
                                            </m:mcPr>
                                          </m:mc>
                                        </m:mcs>
                                        <m:ctrlPr>
                                          <w:rPr>
                                            <w:rFonts w:ascii="Cambria Math" w:hAnsi="Cambria Math"/>
                                            <w:i/>
                                            <w:color w:val="000000"/>
                                          </w:rPr>
                                        </m:ctrlPr>
                                      </m:mPr>
                                      <m:mr>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1,6,1</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1,7,1</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1,8,1</m:t>
                                              </m:r>
                                            </m:sub>
                                          </m:sSub>
                                        </m:e>
                                      </m:mr>
                                    </m:m>
                                    <m:r>
                                      <w:rPr>
                                        <w:rFonts w:ascii="Cambria Math" w:hAnsi="Cambria Math"/>
                                        <w:color w:val="000000"/>
                                        <w:lang w:eastAsia="en-GB"/>
                                      </w:rPr>
                                      <m:t xml:space="preserve">   </m:t>
                                    </m:r>
                                    <m:m>
                                      <m:mPr>
                                        <m:mcs>
                                          <m:mc>
                                            <m:mcPr>
                                              <m:count m:val="2"/>
                                              <m:mcJc m:val="center"/>
                                            </m:mcPr>
                                          </m:mc>
                                        </m:mcs>
                                        <m:ctrlPr>
                                          <w:rPr>
                                            <w:rFonts w:ascii="Cambria Math" w:hAnsi="Cambria Math"/>
                                            <w:i/>
                                            <w:color w:val="000000"/>
                                          </w:rPr>
                                        </m:ctrlPr>
                                      </m:mPr>
                                      <m:mr>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1,6,2</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1,7,2</m:t>
                                              </m:r>
                                            </m:sub>
                                          </m:sSub>
                                          <m:r>
                                            <w:rPr>
                                              <w:rFonts w:ascii="Cambria Math" w:hAnsi="Cambria Math"/>
                                              <w:color w:val="000000"/>
                                              <w:lang w:eastAsia="en-GB"/>
                                            </w:rPr>
                                            <m:t xml:space="preserve">     </m:t>
                                          </m:r>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1,8,2</m:t>
                                              </m:r>
                                            </m:sub>
                                          </m:sSub>
                                          <m:r>
                                            <w:rPr>
                                              <w:rFonts w:ascii="Cambria Math" w:hAnsi="Cambria Math"/>
                                              <w:color w:val="000000"/>
                                              <w:lang w:eastAsia="en-GB"/>
                                            </w:rPr>
                                            <m:t xml:space="preserve">     </m:t>
                                          </m:r>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1,6,3</m:t>
                                              </m:r>
                                            </m:sub>
                                          </m:sSub>
                                        </m:e>
                                      </m:mr>
                                    </m:m>
                                    <m:r>
                                      <w:rPr>
                                        <w:rFonts w:ascii="Cambria Math" w:hAnsi="Cambria Math"/>
                                        <w:color w:val="000000"/>
                                        <w:lang w:eastAsia="en-GB"/>
                                      </w:rPr>
                                      <m:t xml:space="preserve">     </m:t>
                                    </m:r>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1,7,3</m:t>
                                        </m:r>
                                      </m:sub>
                                    </m:sSub>
                                    <m:r>
                                      <w:rPr>
                                        <w:rFonts w:ascii="Cambria Math" w:hAnsi="Cambria Math"/>
                                        <w:color w:val="000000"/>
                                        <w:lang w:eastAsia="en-GB"/>
                                      </w:rPr>
                                      <m:t xml:space="preserve">     </m:t>
                                    </m:r>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1,8,3</m:t>
                                        </m:r>
                                      </m:sub>
                                    </m:sSub>
                                  </m:e>
                                </m:d>
                              </m:e>
                              <m:e>
                                <m:r>
                                  <w:rPr>
                                    <w:rFonts w:ascii="Cambria Math" w:hAnsi="Cambria Math"/>
                                    <w:color w:val="000000"/>
                                    <w:lang w:eastAsia="en-GB"/>
                                  </w:rPr>
                                  <m:t xml:space="preserve">           υ=3</m:t>
                                </m:r>
                              </m:e>
                            </m:mr>
                            <m:mr>
                              <m:e>
                                <m:d>
                                  <m:dPr>
                                    <m:begChr m:val="["/>
                                    <m:endChr m:val="]"/>
                                    <m:ctrlPr>
                                      <w:rPr>
                                        <w:rFonts w:ascii="Cambria Math" w:hAnsi="Cambria Math"/>
                                        <w:i/>
                                        <w:color w:val="000000"/>
                                      </w:rPr>
                                    </m:ctrlPr>
                                  </m:dPr>
                                  <m:e>
                                    <m:m>
                                      <m:mPr>
                                        <m:mcs>
                                          <m:mc>
                                            <m:mcPr>
                                              <m:count m:val="2"/>
                                              <m:mcJc m:val="center"/>
                                            </m:mcPr>
                                          </m:mc>
                                        </m:mcs>
                                        <m:ctrlPr>
                                          <w:rPr>
                                            <w:rFonts w:ascii="Cambria Math" w:hAnsi="Cambria Math"/>
                                            <w:i/>
                                            <w:color w:val="000000"/>
                                          </w:rPr>
                                        </m:ctrlPr>
                                      </m:mPr>
                                      <m:mr>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1,1</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1,5</m:t>
                                              </m:r>
                                            </m:sub>
                                          </m:sSub>
                                        </m:e>
                                      </m:mr>
                                    </m:m>
                                    <m:r>
                                      <w:rPr>
                                        <w:rFonts w:ascii="Cambria Math" w:hAnsi="Cambria Math"/>
                                        <w:color w:val="000000"/>
                                        <w:lang w:eastAsia="en-GB"/>
                                      </w:rPr>
                                      <m:t xml:space="preserve">     </m:t>
                                    </m:r>
                                    <m:m>
                                      <m:mPr>
                                        <m:mcs>
                                          <m:mc>
                                            <m:mcPr>
                                              <m:count m:val="3"/>
                                              <m:mcJc m:val="center"/>
                                            </m:mcPr>
                                          </m:mc>
                                        </m:mcs>
                                        <m:ctrlPr>
                                          <w:rPr>
                                            <w:rFonts w:ascii="Cambria Math" w:hAnsi="Cambria Math"/>
                                            <w:i/>
                                            <w:color w:val="000000"/>
                                          </w:rPr>
                                        </m:ctrlPr>
                                      </m:mPr>
                                      <m:mr>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1,6,1</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1,7,1</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1,8,1</m:t>
                                              </m:r>
                                            </m:sub>
                                          </m:sSub>
                                        </m:e>
                                      </m:mr>
                                    </m:m>
                                    <m:r>
                                      <w:rPr>
                                        <w:rFonts w:ascii="Cambria Math" w:hAnsi="Cambria Math"/>
                                        <w:color w:val="000000"/>
                                        <w:lang w:eastAsia="en-GB"/>
                                      </w:rPr>
                                      <m:t xml:space="preserve">   </m:t>
                                    </m:r>
                                    <m:m>
                                      <m:mPr>
                                        <m:mcs>
                                          <m:mc>
                                            <m:mcPr>
                                              <m:count m:val="3"/>
                                              <m:mcJc m:val="center"/>
                                            </m:mcPr>
                                          </m:mc>
                                        </m:mcs>
                                        <m:ctrlPr>
                                          <w:rPr>
                                            <w:rFonts w:ascii="Cambria Math" w:hAnsi="Cambria Math"/>
                                            <w:i/>
                                            <w:color w:val="000000"/>
                                          </w:rPr>
                                        </m:ctrlPr>
                                      </m:mPr>
                                      <m:mr>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1,6,2</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1,7,2</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1,8,2</m:t>
                                              </m:r>
                                            </m:sub>
                                          </m:sSub>
                                        </m:e>
                                      </m:mr>
                                    </m:m>
                                    <m:r>
                                      <w:rPr>
                                        <w:rFonts w:ascii="Cambria Math" w:hAnsi="Cambria Math"/>
                                        <w:color w:val="000000"/>
                                        <w:lang w:eastAsia="en-GB"/>
                                      </w:rPr>
                                      <m:t xml:space="preserve">     </m:t>
                                    </m:r>
                                    <m:m>
                                      <m:mPr>
                                        <m:mcs>
                                          <m:mc>
                                            <m:mcPr>
                                              <m:count m:val="3"/>
                                              <m:mcJc m:val="center"/>
                                            </m:mcPr>
                                          </m:mc>
                                        </m:mcs>
                                        <m:ctrlPr>
                                          <w:rPr>
                                            <w:rFonts w:ascii="Cambria Math" w:hAnsi="Cambria Math"/>
                                            <w:i/>
                                            <w:color w:val="000000"/>
                                          </w:rPr>
                                        </m:ctrlPr>
                                      </m:mPr>
                                      <m:mr>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1,6,3</m:t>
                                              </m:r>
                                            </m:sub>
                                          </m:sSub>
                                        </m:e>
                                        <m:e>
                                          <m:r>
                                            <w:rPr>
                                              <w:rFonts w:ascii="Cambria Math" w:hAnsi="Cambria Math"/>
                                              <w:color w:val="000000"/>
                                              <w:lang w:eastAsia="en-GB"/>
                                            </w:rPr>
                                            <m:t xml:space="preserve"> </m:t>
                                          </m:r>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1,7,3</m:t>
                                              </m:r>
                                            </m:sub>
                                          </m:sSub>
                                        </m:e>
                                        <m:e>
                                          <m:r>
                                            <w:rPr>
                                              <w:rFonts w:ascii="Cambria Math" w:hAnsi="Cambria Math"/>
                                              <w:color w:val="000000"/>
                                              <w:lang w:eastAsia="en-GB"/>
                                            </w:rPr>
                                            <m:t xml:space="preserve"> </m:t>
                                          </m:r>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1,8,3</m:t>
                                              </m:r>
                                            </m:sub>
                                          </m:sSub>
                                          <m:r>
                                            <w:rPr>
                                              <w:rFonts w:ascii="Cambria Math" w:hAnsi="Cambria Math"/>
                                              <w:color w:val="000000"/>
                                              <w:lang w:eastAsia="en-GB"/>
                                            </w:rPr>
                                            <m:t xml:space="preserve">     </m:t>
                                          </m:r>
                                          <m:m>
                                            <m:mPr>
                                              <m:mcs>
                                                <m:mc>
                                                  <m:mcPr>
                                                    <m:count m:val="2"/>
                                                    <m:mcJc m:val="center"/>
                                                  </m:mcPr>
                                                </m:mc>
                                              </m:mcs>
                                              <m:ctrlPr>
                                                <w:rPr>
                                                  <w:rFonts w:ascii="Cambria Math" w:hAnsi="Cambria Math"/>
                                                  <w:i/>
                                                  <w:color w:val="000000"/>
                                                </w:rPr>
                                              </m:ctrlPr>
                                            </m:mPr>
                                            <m:mr>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1,6,4</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1,7,4</m:t>
                                                    </m:r>
                                                  </m:sub>
                                                </m:sSub>
                                                <m:r>
                                                  <w:rPr>
                                                    <w:rFonts w:ascii="Cambria Math" w:hAnsi="Cambria Math"/>
                                                    <w:color w:val="000000"/>
                                                    <w:lang w:eastAsia="en-GB"/>
                                                  </w:rPr>
                                                  <m:t xml:space="preserve">     </m:t>
                                                </m:r>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1,8,4</m:t>
                                                    </m:r>
                                                  </m:sub>
                                                </m:sSub>
                                              </m:e>
                                            </m:mr>
                                          </m:m>
                                        </m:e>
                                      </m:mr>
                                    </m:m>
                                  </m:e>
                                </m:d>
                              </m:e>
                              <m:e>
                                <m:r>
                                  <w:rPr>
                                    <w:rFonts w:ascii="Cambria Math" w:hAnsi="Cambria Math"/>
                                    <w:color w:val="000000"/>
                                    <w:lang w:eastAsia="en-GB"/>
                                  </w:rPr>
                                  <m:t>υ=4</m:t>
                                </m:r>
                              </m:e>
                            </m:mr>
                          </m:m>
                        </m:e>
                      </m:mr>
                    </m:m>
                  </m:e>
                </m:d>
              </m:e>
            </m:mr>
            <m:mr>
              <m:e>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2</m:t>
                    </m:r>
                  </m:sub>
                </m:sSub>
                <m:r>
                  <w:rPr>
                    <w:rFonts w:ascii="Cambria Math" w:hAnsi="Cambria Math"/>
                    <w:color w:val="000000"/>
                  </w:rPr>
                  <m:t>=</m:t>
                </m:r>
                <m:d>
                  <m:dPr>
                    <m:begChr m:val="{"/>
                    <m:endChr m:val=""/>
                    <m:ctrlPr>
                      <w:rPr>
                        <w:rFonts w:ascii="Cambria Math" w:hAnsi="Cambria Math"/>
                        <w:i/>
                        <w:color w:val="000000"/>
                      </w:rPr>
                    </m:ctrlPr>
                  </m:dPr>
                  <m:e>
                    <m:m>
                      <m:mPr>
                        <m:mcs>
                          <m:mc>
                            <m:mcPr>
                              <m:count m:val="1"/>
                              <m:mcJc m:val="left"/>
                            </m:mcPr>
                          </m:mc>
                        </m:mcs>
                        <m:ctrlPr>
                          <w:rPr>
                            <w:rFonts w:ascii="Cambria Math" w:hAnsi="Cambria Math"/>
                            <w:i/>
                            <w:color w:val="000000"/>
                          </w:rPr>
                        </m:ctrlPr>
                      </m:mPr>
                      <m:mr>
                        <m:e>
                          <m:m>
                            <m:mPr>
                              <m:mcs>
                                <m:mc>
                                  <m:mcPr>
                                    <m:count m:val="1"/>
                                    <m:mcJc m:val="left"/>
                                  </m:mcPr>
                                </m:mc>
                                <m:mc>
                                  <m:mcPr>
                                    <m:count m:val="1"/>
                                    <m:mcJc m:val="right"/>
                                  </m:mcPr>
                                </m:mc>
                              </m:mcs>
                              <m:ctrlPr>
                                <w:rPr>
                                  <w:rFonts w:ascii="Cambria Math" w:hAnsi="Cambria Math"/>
                                  <w:i/>
                                  <w:color w:val="000000"/>
                                </w:rPr>
                              </m:ctrlPr>
                            </m:mPr>
                            <m:mr>
                              <m:e>
                                <m:d>
                                  <m:dPr>
                                    <m:begChr m:val="["/>
                                    <m:endChr m:val="]"/>
                                    <m:ctrlPr>
                                      <w:rPr>
                                        <w:rFonts w:ascii="Cambria Math" w:hAnsi="Cambria Math"/>
                                        <w:i/>
                                        <w:color w:val="000000"/>
                                      </w:rPr>
                                    </m:ctrlPr>
                                  </m:dPr>
                                  <m:e>
                                    <m:m>
                                      <m:mPr>
                                        <m:mcs>
                                          <m:mc>
                                            <m:mcPr>
                                              <m:count m:val="1"/>
                                              <m:mcJc m:val="left"/>
                                            </m:mcPr>
                                          </m:mc>
                                          <m:mc>
                                            <m:mcPr>
                                              <m:count m:val="2"/>
                                              <m:mcJc m:val="center"/>
                                            </m:mcPr>
                                          </m:mc>
                                        </m:mcs>
                                        <m:ctrlPr>
                                          <w:rPr>
                                            <w:rFonts w:ascii="Cambria Math" w:hAnsi="Cambria Math"/>
                                            <w:i/>
                                            <w:color w:val="000000"/>
                                          </w:rPr>
                                        </m:ctrlPr>
                                      </m:mPr>
                                      <m:mr>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2,3,1</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2,4,1</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2,5,1</m:t>
                                              </m:r>
                                            </m:sub>
                                          </m:sSub>
                                        </m:e>
                                      </m:mr>
                                    </m:m>
                                  </m:e>
                                </m:d>
                              </m:e>
                              <m:e>
                                <m:r>
                                  <w:rPr>
                                    <w:rFonts w:ascii="Cambria Math" w:hAnsi="Cambria Math"/>
                                    <w:color w:val="000000"/>
                                    <w:lang w:eastAsia="en-GB"/>
                                  </w:rPr>
                                  <m:t xml:space="preserve">                                                                                                                   υ=1</m:t>
                                </m:r>
                              </m:e>
                            </m:mr>
                            <m:mr>
                              <m:e>
                                <m:d>
                                  <m:dPr>
                                    <m:begChr m:val="["/>
                                    <m:endChr m:val="]"/>
                                    <m:ctrlPr>
                                      <w:rPr>
                                        <w:rFonts w:ascii="Cambria Math" w:hAnsi="Cambria Math"/>
                                        <w:i/>
                                        <w:color w:val="000000"/>
                                      </w:rPr>
                                    </m:ctrlPr>
                                  </m:dPr>
                                  <m:e>
                                    <m:m>
                                      <m:mPr>
                                        <m:mcs>
                                          <m:mc>
                                            <m:mcPr>
                                              <m:count m:val="3"/>
                                              <m:mcJc m:val="center"/>
                                            </m:mcPr>
                                          </m:mc>
                                        </m:mcs>
                                        <m:ctrlPr>
                                          <w:rPr>
                                            <w:rFonts w:ascii="Cambria Math" w:hAnsi="Cambria Math"/>
                                            <w:i/>
                                            <w:color w:val="000000"/>
                                          </w:rPr>
                                        </m:ctrlPr>
                                      </m:mPr>
                                      <m:mr>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2,3,1</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2,4,1</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2,5,1</m:t>
                                              </m:r>
                                            </m:sub>
                                          </m:sSub>
                                        </m:e>
                                      </m:mr>
                                    </m:m>
                                    <m:r>
                                      <w:rPr>
                                        <w:rFonts w:ascii="Cambria Math" w:hAnsi="Cambria Math"/>
                                        <w:color w:val="000000"/>
                                        <w:lang w:eastAsia="en-GB"/>
                                      </w:rPr>
                                      <m:t xml:space="preserve">    </m:t>
                                    </m:r>
                                    <m:m>
                                      <m:mPr>
                                        <m:mcs>
                                          <m:mc>
                                            <m:mcPr>
                                              <m:count m:val="3"/>
                                              <m:mcJc m:val="center"/>
                                            </m:mcPr>
                                          </m:mc>
                                        </m:mcs>
                                        <m:ctrlPr>
                                          <w:rPr>
                                            <w:rFonts w:ascii="Cambria Math" w:hAnsi="Cambria Math"/>
                                            <w:i/>
                                            <w:color w:val="000000"/>
                                          </w:rPr>
                                        </m:ctrlPr>
                                      </m:mPr>
                                      <m:mr>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2,3,2</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2,4,2</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2,5,2</m:t>
                                              </m:r>
                                            </m:sub>
                                          </m:sSub>
                                        </m:e>
                                      </m:mr>
                                    </m:m>
                                  </m:e>
                                </m:d>
                              </m:e>
                              <m:e>
                                <m:r>
                                  <w:rPr>
                                    <w:rFonts w:ascii="Cambria Math" w:hAnsi="Cambria Math"/>
                                    <w:color w:val="000000"/>
                                    <w:lang w:eastAsia="en-GB"/>
                                  </w:rPr>
                                  <m:t>υ=2</m:t>
                                </m:r>
                              </m:e>
                            </m:mr>
                          </m:m>
                        </m:e>
                      </m:mr>
                      <m:mr>
                        <m:e>
                          <m:m>
                            <m:mPr>
                              <m:mcs>
                                <m:mc>
                                  <m:mcPr>
                                    <m:count m:val="1"/>
                                    <m:mcJc m:val="left"/>
                                  </m:mcPr>
                                </m:mc>
                                <m:mc>
                                  <m:mcPr>
                                    <m:count m:val="1"/>
                                    <m:mcJc m:val="right"/>
                                  </m:mcPr>
                                </m:mc>
                              </m:mcs>
                              <m:ctrlPr>
                                <w:rPr>
                                  <w:rFonts w:ascii="Cambria Math" w:hAnsi="Cambria Math"/>
                                  <w:i/>
                                  <w:color w:val="000000"/>
                                </w:rPr>
                              </m:ctrlPr>
                            </m:mPr>
                            <m:mr>
                              <m:e>
                                <m:d>
                                  <m:dPr>
                                    <m:begChr m:val="["/>
                                    <m:endChr m:val="]"/>
                                    <m:ctrlPr>
                                      <w:rPr>
                                        <w:rFonts w:ascii="Cambria Math" w:hAnsi="Cambria Math"/>
                                        <w:i/>
                                        <w:color w:val="000000"/>
                                      </w:rPr>
                                    </m:ctrlPr>
                                  </m:dPr>
                                  <m:e>
                                    <m:m>
                                      <m:mPr>
                                        <m:mcs>
                                          <m:mc>
                                            <m:mcPr>
                                              <m:count m:val="3"/>
                                              <m:mcJc m:val="center"/>
                                            </m:mcPr>
                                          </m:mc>
                                        </m:mcs>
                                        <m:ctrlPr>
                                          <w:rPr>
                                            <w:rFonts w:ascii="Cambria Math" w:hAnsi="Cambria Math"/>
                                            <w:i/>
                                            <w:color w:val="000000"/>
                                          </w:rPr>
                                        </m:ctrlPr>
                                      </m:mPr>
                                      <m:mr>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2,3,1</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2,4,1</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2,5,1</m:t>
                                              </m:r>
                                            </m:sub>
                                          </m:sSub>
                                        </m:e>
                                      </m:mr>
                                    </m:m>
                                    <m:r>
                                      <w:rPr>
                                        <w:rFonts w:ascii="Cambria Math" w:hAnsi="Cambria Math"/>
                                        <w:color w:val="000000"/>
                                        <w:lang w:eastAsia="en-GB"/>
                                      </w:rPr>
                                      <m:t xml:space="preserve">    </m:t>
                                    </m:r>
                                    <m:m>
                                      <m:mPr>
                                        <m:mcs>
                                          <m:mc>
                                            <m:mcPr>
                                              <m:count m:val="3"/>
                                              <m:mcJc m:val="center"/>
                                            </m:mcPr>
                                          </m:mc>
                                        </m:mcs>
                                        <m:ctrlPr>
                                          <w:rPr>
                                            <w:rFonts w:ascii="Cambria Math" w:hAnsi="Cambria Math"/>
                                            <w:i/>
                                            <w:color w:val="000000"/>
                                          </w:rPr>
                                        </m:ctrlPr>
                                      </m:mPr>
                                      <m:mr>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2,3,2</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2,4,2</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2,5,2</m:t>
                                              </m:r>
                                            </m:sub>
                                          </m:sSub>
                                        </m:e>
                                      </m:mr>
                                    </m:m>
                                    <m:r>
                                      <w:rPr>
                                        <w:rFonts w:ascii="Cambria Math" w:hAnsi="Cambria Math"/>
                                        <w:color w:val="000000"/>
                                        <w:lang w:eastAsia="en-GB"/>
                                      </w:rPr>
                                      <m:t xml:space="preserve">    </m:t>
                                    </m:r>
                                    <m:m>
                                      <m:mPr>
                                        <m:mcs>
                                          <m:mc>
                                            <m:mcPr>
                                              <m:count m:val="3"/>
                                              <m:mcJc m:val="center"/>
                                            </m:mcPr>
                                          </m:mc>
                                        </m:mcs>
                                        <m:ctrlPr>
                                          <w:rPr>
                                            <w:rFonts w:ascii="Cambria Math" w:hAnsi="Cambria Math"/>
                                            <w:i/>
                                            <w:color w:val="000000"/>
                                          </w:rPr>
                                        </m:ctrlPr>
                                      </m:mPr>
                                      <m:mr>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2,3,3</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2,4,3</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2,5,3</m:t>
                                              </m:r>
                                            </m:sub>
                                          </m:sSub>
                                        </m:e>
                                      </m:mr>
                                    </m:m>
                                  </m:e>
                                </m:d>
                              </m:e>
                              <m:e>
                                <m:r>
                                  <w:rPr>
                                    <w:rFonts w:ascii="Cambria Math" w:hAnsi="Cambria Math"/>
                                    <w:color w:val="000000"/>
                                    <w:lang w:eastAsia="en-GB"/>
                                  </w:rPr>
                                  <m:t xml:space="preserve">                                   υ=3</m:t>
                                </m:r>
                              </m:e>
                            </m:mr>
                            <m:mr>
                              <m:e>
                                <m:d>
                                  <m:dPr>
                                    <m:begChr m:val="["/>
                                    <m:endChr m:val="]"/>
                                    <m:ctrlPr>
                                      <w:rPr>
                                        <w:rFonts w:ascii="Cambria Math" w:hAnsi="Cambria Math"/>
                                        <w:i/>
                                        <w:color w:val="000000"/>
                                      </w:rPr>
                                    </m:ctrlPr>
                                  </m:dPr>
                                  <m:e>
                                    <m:m>
                                      <m:mPr>
                                        <m:mcs>
                                          <m:mc>
                                            <m:mcPr>
                                              <m:count m:val="1"/>
                                              <m:mcJc m:val="center"/>
                                            </m:mcPr>
                                          </m:mc>
                                          <m:mc>
                                            <m:mcPr>
                                              <m:count m:val="1"/>
                                              <m:mcJc m:val="left"/>
                                            </m:mcPr>
                                          </m:mc>
                                          <m:mc>
                                            <m:mcPr>
                                              <m:count m:val="1"/>
                                              <m:mcJc m:val="center"/>
                                            </m:mcPr>
                                          </m:mc>
                                        </m:mcs>
                                        <m:ctrlPr>
                                          <w:rPr>
                                            <w:rFonts w:ascii="Cambria Math" w:hAnsi="Cambria Math"/>
                                            <w:i/>
                                            <w:color w:val="000000"/>
                                          </w:rPr>
                                        </m:ctrlPr>
                                      </m:mPr>
                                      <m:mr>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2,3,1</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2,4,1</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2,5,1</m:t>
                                              </m:r>
                                            </m:sub>
                                          </m:sSub>
                                        </m:e>
                                      </m:mr>
                                    </m:m>
                                    <m:r>
                                      <w:rPr>
                                        <w:rFonts w:ascii="Cambria Math" w:hAnsi="Cambria Math"/>
                                        <w:color w:val="000000"/>
                                        <w:lang w:eastAsia="en-GB"/>
                                      </w:rPr>
                                      <m:t xml:space="preserve">    </m:t>
                                    </m:r>
                                    <m:m>
                                      <m:mPr>
                                        <m:mcs>
                                          <m:mc>
                                            <m:mcPr>
                                              <m:count m:val="3"/>
                                              <m:mcJc m:val="center"/>
                                            </m:mcPr>
                                          </m:mc>
                                        </m:mcs>
                                        <m:ctrlPr>
                                          <w:rPr>
                                            <w:rFonts w:ascii="Cambria Math" w:hAnsi="Cambria Math"/>
                                            <w:i/>
                                            <w:color w:val="000000"/>
                                          </w:rPr>
                                        </m:ctrlPr>
                                      </m:mPr>
                                      <m:mr>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2,3,2</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2,4,2</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2,5,2</m:t>
                                              </m:r>
                                            </m:sub>
                                          </m:sSub>
                                        </m:e>
                                      </m:mr>
                                    </m:m>
                                    <m:r>
                                      <w:rPr>
                                        <w:rFonts w:ascii="Cambria Math" w:hAnsi="Cambria Math"/>
                                        <w:color w:val="000000"/>
                                        <w:lang w:eastAsia="en-GB"/>
                                      </w:rPr>
                                      <m:t xml:space="preserve">    </m:t>
                                    </m:r>
                                    <m:m>
                                      <m:mPr>
                                        <m:mcs>
                                          <m:mc>
                                            <m:mcPr>
                                              <m:count m:val="3"/>
                                              <m:mcJc m:val="center"/>
                                            </m:mcPr>
                                          </m:mc>
                                        </m:mcs>
                                        <m:ctrlPr>
                                          <w:rPr>
                                            <w:rFonts w:ascii="Cambria Math" w:hAnsi="Cambria Math"/>
                                            <w:i/>
                                            <w:color w:val="000000"/>
                                          </w:rPr>
                                        </m:ctrlPr>
                                      </m:mPr>
                                      <m:mr>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2,3,3</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2,4,3</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2,5,3</m:t>
                                              </m:r>
                                            </m:sub>
                                          </m:sSub>
                                        </m:e>
                                      </m:mr>
                                    </m:m>
                                    <m:r>
                                      <w:rPr>
                                        <w:rFonts w:ascii="Cambria Math" w:hAnsi="Cambria Math"/>
                                        <w:color w:val="000000"/>
                                        <w:lang w:eastAsia="en-GB"/>
                                      </w:rPr>
                                      <m:t xml:space="preserve">     </m:t>
                                    </m:r>
                                    <m:m>
                                      <m:mPr>
                                        <m:mcs>
                                          <m:mc>
                                            <m:mcPr>
                                              <m:count m:val="3"/>
                                              <m:mcJc m:val="center"/>
                                            </m:mcPr>
                                          </m:mc>
                                        </m:mcs>
                                        <m:ctrlPr>
                                          <w:rPr>
                                            <w:rFonts w:ascii="Cambria Math" w:hAnsi="Cambria Math"/>
                                            <w:i/>
                                            <w:color w:val="000000"/>
                                          </w:rPr>
                                        </m:ctrlPr>
                                      </m:mPr>
                                      <m:mr>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2,3,4</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2,4,4</m:t>
                                              </m:r>
                                            </m:sub>
                                          </m:sSub>
                                        </m:e>
                                        <m:e>
                                          <m:sSub>
                                            <m:sSubPr>
                                              <m:ctrlPr>
                                                <w:rPr>
                                                  <w:rFonts w:ascii="Cambria Math" w:hAnsi="Cambria Math"/>
                                                  <w:i/>
                                                  <w:color w:val="000000"/>
                                                </w:rPr>
                                              </m:ctrlPr>
                                            </m:sSubPr>
                                            <m:e>
                                              <m:r>
                                                <w:rPr>
                                                  <w:rFonts w:ascii="Cambria Math" w:hAnsi="Cambria Math"/>
                                                  <w:color w:val="000000"/>
                                                  <w:lang w:eastAsia="en-GB"/>
                                                </w:rPr>
                                                <m:t>i</m:t>
                                              </m:r>
                                            </m:e>
                                            <m:sub>
                                              <m:r>
                                                <w:rPr>
                                                  <w:rFonts w:ascii="Cambria Math" w:hAnsi="Cambria Math"/>
                                                  <w:color w:val="000000"/>
                                                  <w:lang w:eastAsia="en-GB"/>
                                                </w:rPr>
                                                <m:t>2,5,4</m:t>
                                              </m:r>
                                            </m:sub>
                                          </m:sSub>
                                        </m:e>
                                      </m:mr>
                                    </m:m>
                                  </m:e>
                                </m:d>
                              </m:e>
                              <m:e>
                                <m:r>
                                  <w:rPr>
                                    <w:rFonts w:ascii="Cambria Math" w:hAnsi="Cambria Math"/>
                                    <w:color w:val="000000"/>
                                    <w:lang w:eastAsia="en-GB"/>
                                  </w:rPr>
                                  <m:t>υ=4</m:t>
                                </m:r>
                              </m:e>
                            </m:mr>
                          </m:m>
                        </m:e>
                      </m:mr>
                    </m:m>
                  </m:e>
                </m:d>
              </m:e>
            </m:mr>
          </m:m>
        </m:oMath>
      </m:oMathPara>
    </w:p>
    <w:p w14:paraId="2CBDEF58" w14:textId="01403649" w:rsidR="00EE668D" w:rsidRDefault="00EE668D" w:rsidP="00EE668D">
      <w:pPr>
        <w:rPr>
          <w:color w:val="000000"/>
          <w:lang w:val="en-US"/>
        </w:rPr>
      </w:pPr>
      <w:r>
        <w:rPr>
          <w:color w:val="000000"/>
        </w:rPr>
        <w:t xml:space="preserve">The </w:t>
      </w:r>
      <m:oMath>
        <m:r>
          <w:rPr>
            <w:rFonts w:ascii="Cambria Math" w:hAnsi="Cambria Math"/>
            <w:color w:val="000000"/>
          </w:rPr>
          <m:t>2L</m:t>
        </m:r>
      </m:oMath>
      <w:r>
        <w:rPr>
          <w:color w:val="000000"/>
        </w:rPr>
        <w:t xml:space="preserve"> antenna ports are selected by the index </w:t>
      </w:r>
      <m:oMath>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1,1</m:t>
            </m:r>
          </m:sub>
        </m:sSub>
      </m:oMath>
      <w:r>
        <w:rPr>
          <w:color w:val="000000"/>
        </w:rPr>
        <w:t xml:space="preserve"> as in clause 5.2.2.2.4</w:t>
      </w:r>
      <w:r>
        <w:rPr>
          <w:color w:val="000000"/>
          <w:lang w:val="en-US"/>
        </w:rPr>
        <w:t>.</w:t>
      </w:r>
    </w:p>
    <w:p w14:paraId="0D93CC8D" w14:textId="07FD9B46" w:rsidR="00EE668D" w:rsidRDefault="00EE668D" w:rsidP="00EE668D">
      <w:pPr>
        <w:rPr>
          <w:color w:val="000000"/>
          <w:lang w:val="en-US"/>
        </w:rPr>
      </w:pPr>
      <w:r>
        <w:rPr>
          <w:color w:val="000000"/>
        </w:rPr>
        <w:t xml:space="preserve">Parameters </w:t>
      </w:r>
      <m:oMath>
        <m:sSub>
          <m:sSubPr>
            <m:ctrlPr>
              <w:rPr>
                <w:rFonts w:ascii="Cambria Math" w:hAnsi="Cambria Math"/>
                <w:i/>
                <w:color w:val="000000"/>
              </w:rPr>
            </m:ctrlPr>
          </m:sSubPr>
          <m:e>
            <m:r>
              <w:rPr>
                <w:rFonts w:ascii="Cambria Math" w:hAnsi="Cambria Math"/>
                <w:color w:val="000000"/>
              </w:rPr>
              <m:t>N</m:t>
            </m:r>
          </m:e>
          <m:sub>
            <m:r>
              <w:rPr>
                <w:rFonts w:ascii="Cambria Math" w:hAnsi="Cambria Math"/>
                <w:color w:val="000000"/>
              </w:rPr>
              <m:t>3</m:t>
            </m:r>
          </m:sub>
        </m:sSub>
        <m:r>
          <w:rPr>
            <w:rFonts w:ascii="Cambria Math" w:hAnsi="Cambria Math"/>
            <w:color w:val="000000"/>
          </w:rPr>
          <m:t xml:space="preserve">, </m:t>
        </m:r>
        <m:sSub>
          <m:sSubPr>
            <m:ctrlPr>
              <w:rPr>
                <w:rFonts w:ascii="Cambria Math" w:hAnsi="Cambria Math"/>
                <w:i/>
                <w:color w:val="000000"/>
                <w:lang w:val="en-US"/>
              </w:rPr>
            </m:ctrlPr>
          </m:sSubPr>
          <m:e>
            <m:r>
              <w:rPr>
                <w:rFonts w:ascii="Cambria Math" w:hAnsi="Cambria Math"/>
                <w:color w:val="000000"/>
                <w:lang w:val="en-US"/>
              </w:rPr>
              <m:t>M</m:t>
            </m:r>
            <m:ctrlPr>
              <w:rPr>
                <w:rFonts w:ascii="Cambria Math" w:hAnsi="Cambria Math"/>
                <w:i/>
                <w:color w:val="000000"/>
              </w:rPr>
            </m:ctrlPr>
          </m:e>
          <m:sub>
            <m:r>
              <w:rPr>
                <w:rFonts w:ascii="Cambria Math" w:hAnsi="Cambria Math"/>
                <w:color w:val="000000"/>
                <w:lang w:val="en-US"/>
              </w:rPr>
              <m:t>υ</m:t>
            </m:r>
          </m:sub>
        </m:sSub>
      </m:oMath>
      <w:r>
        <w:rPr>
          <w:color w:val="000000"/>
          <w:lang w:val="en-US"/>
        </w:rPr>
        <w:t xml:space="preserve">, </w:t>
      </w:r>
      <m:oMath>
        <m:sSub>
          <m:sSubPr>
            <m:ctrlPr>
              <w:rPr>
                <w:rFonts w:ascii="Cambria Math" w:hAnsi="Cambria Math"/>
                <w:i/>
                <w:color w:val="000000"/>
                <w:lang w:val="en-US"/>
              </w:rPr>
            </m:ctrlPr>
          </m:sSubPr>
          <m:e>
            <m:r>
              <w:rPr>
                <w:rFonts w:ascii="Cambria Math" w:hAnsi="Cambria Math"/>
                <w:color w:val="000000"/>
                <w:lang w:val="en-US"/>
              </w:rPr>
              <m:t>M</m:t>
            </m:r>
          </m:e>
          <m:sub>
            <m:r>
              <w:rPr>
                <w:rFonts w:ascii="Cambria Math" w:hAnsi="Cambria Math"/>
                <w:color w:val="000000"/>
                <w:lang w:val="en-US"/>
              </w:rPr>
              <m:t>initial</m:t>
            </m:r>
          </m:sub>
        </m:sSub>
      </m:oMath>
      <w:r>
        <w:rPr>
          <w:color w:val="000000"/>
          <w:lang w:val="en-US"/>
        </w:rPr>
        <w:t xml:space="preserve"> (for </w:t>
      </w:r>
      <m:oMath>
        <m:sSub>
          <m:sSubPr>
            <m:ctrlPr>
              <w:rPr>
                <w:rFonts w:ascii="Cambria Math" w:hAnsi="Cambria Math"/>
                <w:i/>
                <w:color w:val="000000"/>
                <w:lang w:val="en-US"/>
              </w:rPr>
            </m:ctrlPr>
          </m:sSubPr>
          <m:e>
            <m:r>
              <w:rPr>
                <w:rFonts w:ascii="Cambria Math" w:hAnsi="Cambria Math"/>
                <w:color w:val="000000"/>
                <w:lang w:val="en-US"/>
              </w:rPr>
              <m:t>N</m:t>
            </m:r>
          </m:e>
          <m:sub>
            <m:r>
              <w:rPr>
                <w:rFonts w:ascii="Cambria Math" w:hAnsi="Cambria Math"/>
                <w:color w:val="000000"/>
                <w:lang w:val="en-US"/>
              </w:rPr>
              <m:t>3</m:t>
            </m:r>
          </m:sub>
        </m:sSub>
        <m:r>
          <w:rPr>
            <w:rFonts w:ascii="Cambria Math" w:hAnsi="Cambria Math"/>
            <w:color w:val="000000"/>
            <w:lang w:val="en-US"/>
          </w:rPr>
          <m:t>&gt;19</m:t>
        </m:r>
      </m:oMath>
      <w:r>
        <w:rPr>
          <w:color w:val="000000"/>
          <w:lang w:val="en-US"/>
        </w:rPr>
        <w:t xml:space="preserve">) and </w:t>
      </w:r>
      <m:oMath>
        <m:sSub>
          <m:sSubPr>
            <m:ctrlPr>
              <w:rPr>
                <w:rFonts w:ascii="Cambria Math" w:hAnsi="Cambria Math"/>
                <w:i/>
                <w:color w:val="000000"/>
                <w:lang w:val="en-US"/>
              </w:rPr>
            </m:ctrlPr>
          </m:sSubPr>
          <m:e>
            <m:r>
              <w:rPr>
                <w:rFonts w:ascii="Cambria Math" w:hAnsi="Cambria Math"/>
                <w:color w:val="000000"/>
                <w:lang w:val="en-US"/>
              </w:rPr>
              <m:t>K</m:t>
            </m:r>
          </m:e>
          <m:sub>
            <m:r>
              <w:rPr>
                <w:rFonts w:ascii="Cambria Math" w:hAnsi="Cambria Math"/>
                <w:color w:val="000000"/>
                <w:lang w:val="en-US"/>
              </w:rPr>
              <m:t>0</m:t>
            </m:r>
          </m:sub>
        </m:sSub>
      </m:oMath>
      <w:r>
        <w:rPr>
          <w:color w:val="000000"/>
          <w:lang w:val="en-US"/>
        </w:rPr>
        <w:t xml:space="preserve"> are defined as in clause 5.2.2.2.5. </w:t>
      </w:r>
    </w:p>
    <w:p w14:paraId="7A1AFEEE" w14:textId="547E8C4E" w:rsidR="00EE668D" w:rsidRDefault="00EE668D" w:rsidP="00EE668D">
      <w:pPr>
        <w:rPr>
          <w:color w:val="000000"/>
          <w:lang w:val="en-US"/>
        </w:rPr>
      </w:pPr>
      <w:r>
        <w:rPr>
          <w:color w:val="000000"/>
          <w:lang w:val="en-US"/>
        </w:rPr>
        <w:t xml:space="preserve">For layer </w:t>
      </w:r>
      <m:oMath>
        <m:r>
          <w:rPr>
            <w:rFonts w:ascii="Cambria Math" w:hAnsi="Cambria Math"/>
            <w:color w:val="000000"/>
            <w:lang w:val="en-US"/>
          </w:rPr>
          <m:t>l</m:t>
        </m:r>
      </m:oMath>
      <w:r>
        <w:rPr>
          <w:color w:val="000000"/>
          <w:lang w:val="en-US"/>
        </w:rPr>
        <w:t xml:space="preserve">, </w:t>
      </w:r>
      <m:oMath>
        <m:r>
          <w:rPr>
            <w:rFonts w:ascii="Cambria Math" w:hAnsi="Cambria Math"/>
            <w:color w:val="000000"/>
            <w:lang w:val="en-US"/>
          </w:rPr>
          <m:t>l=1,…,υ</m:t>
        </m:r>
      </m:oMath>
      <w:r>
        <w:rPr>
          <w:color w:val="000000"/>
          <w:lang w:val="en-US"/>
        </w:rPr>
        <w:t xml:space="preserve">, the strongest coefficient </w:t>
      </w:r>
      <m:oMath>
        <m:sSub>
          <m:sSubPr>
            <m:ctrlPr>
              <w:rPr>
                <w:rFonts w:ascii="Cambria Math" w:hAnsi="Cambria Math"/>
                <w:i/>
                <w:color w:val="000000"/>
                <w:lang w:val="en-US"/>
              </w:rPr>
            </m:ctrlPr>
          </m:sSubPr>
          <m:e>
            <m:r>
              <w:rPr>
                <w:rFonts w:ascii="Cambria Math" w:hAnsi="Cambria Math"/>
                <w:color w:val="000000"/>
                <w:lang w:val="en-US"/>
              </w:rPr>
              <m:t>i</m:t>
            </m:r>
          </m:e>
          <m:sub>
            <m:r>
              <w:rPr>
                <w:rFonts w:ascii="Cambria Math" w:hAnsi="Cambria Math"/>
                <w:color w:val="000000"/>
                <w:lang w:val="en-US"/>
              </w:rPr>
              <m:t>1,8,l</m:t>
            </m:r>
          </m:sub>
        </m:sSub>
        <m:r>
          <w:rPr>
            <w:rFonts w:ascii="Cambria Math" w:hAnsi="Cambria Math"/>
            <w:color w:val="000000"/>
            <w:lang w:val="en-US"/>
          </w:rPr>
          <m:t>,</m:t>
        </m:r>
      </m:oMath>
      <w:r>
        <w:rPr>
          <w:color w:val="000000"/>
          <w:lang w:val="en-US"/>
        </w:rPr>
        <w:t xml:space="preserve"> the amplitude coefficient indicators </w:t>
      </w:r>
      <m:oMath>
        <m:sSub>
          <m:sSubPr>
            <m:ctrlPr>
              <w:rPr>
                <w:rFonts w:ascii="Cambria Math" w:hAnsi="Cambria Math"/>
                <w:i/>
                <w:color w:val="000000"/>
                <w:lang w:val="en-US"/>
              </w:rPr>
            </m:ctrlPr>
          </m:sSubPr>
          <m:e>
            <m:r>
              <w:rPr>
                <w:rFonts w:ascii="Cambria Math" w:hAnsi="Cambria Math"/>
                <w:color w:val="000000"/>
                <w:lang w:val="en-US"/>
              </w:rPr>
              <m:t>i</m:t>
            </m:r>
          </m:e>
          <m:sub>
            <m:r>
              <w:rPr>
                <w:rFonts w:ascii="Cambria Math" w:hAnsi="Cambria Math"/>
                <w:color w:val="000000"/>
                <w:lang w:val="en-US"/>
              </w:rPr>
              <m:t>2,3,l</m:t>
            </m:r>
          </m:sub>
        </m:sSub>
      </m:oMath>
      <w:r>
        <w:rPr>
          <w:color w:val="000000"/>
          <w:lang w:val="en-US"/>
        </w:rPr>
        <w:t xml:space="preserve"> and </w:t>
      </w:r>
      <m:oMath>
        <m:sSub>
          <m:sSubPr>
            <m:ctrlPr>
              <w:rPr>
                <w:rFonts w:ascii="Cambria Math" w:hAnsi="Cambria Math"/>
                <w:i/>
                <w:color w:val="000000"/>
                <w:lang w:val="en-US"/>
              </w:rPr>
            </m:ctrlPr>
          </m:sSubPr>
          <m:e>
            <m:r>
              <w:rPr>
                <w:rFonts w:ascii="Cambria Math" w:hAnsi="Cambria Math"/>
                <w:color w:val="000000"/>
                <w:lang w:val="en-US"/>
              </w:rPr>
              <m:t>i</m:t>
            </m:r>
          </m:e>
          <m:sub>
            <m:r>
              <w:rPr>
                <w:rFonts w:ascii="Cambria Math" w:hAnsi="Cambria Math"/>
                <w:color w:val="000000"/>
                <w:lang w:val="en-US"/>
              </w:rPr>
              <m:t>2,4,l</m:t>
            </m:r>
          </m:sub>
        </m:sSub>
      </m:oMath>
      <w:r>
        <w:rPr>
          <w:color w:val="000000"/>
          <w:lang w:val="en-US"/>
        </w:rPr>
        <w:t xml:space="preserve">, the phase coefficient indicator </w:t>
      </w:r>
      <m:oMath>
        <m:sSub>
          <m:sSubPr>
            <m:ctrlPr>
              <w:rPr>
                <w:rFonts w:ascii="Cambria Math" w:hAnsi="Cambria Math"/>
                <w:i/>
                <w:color w:val="000000"/>
                <w:lang w:val="en-US"/>
              </w:rPr>
            </m:ctrlPr>
          </m:sSubPr>
          <m:e>
            <m:r>
              <w:rPr>
                <w:rFonts w:ascii="Cambria Math" w:hAnsi="Cambria Math"/>
                <w:color w:val="000000"/>
                <w:lang w:val="en-US"/>
              </w:rPr>
              <m:t>i</m:t>
            </m:r>
          </m:e>
          <m:sub>
            <m:r>
              <w:rPr>
                <w:rFonts w:ascii="Cambria Math" w:hAnsi="Cambria Math"/>
                <w:color w:val="000000"/>
                <w:lang w:val="en-US"/>
              </w:rPr>
              <m:t>2,5,l</m:t>
            </m:r>
          </m:sub>
        </m:sSub>
      </m:oMath>
      <w:r>
        <w:rPr>
          <w:color w:val="000000"/>
          <w:lang w:val="en-US"/>
        </w:rPr>
        <w:t xml:space="preserve"> and the bitmap indicator </w:t>
      </w:r>
      <m:oMath>
        <m:sSub>
          <m:sSubPr>
            <m:ctrlPr>
              <w:rPr>
                <w:rFonts w:ascii="Cambria Math" w:hAnsi="Cambria Math"/>
                <w:i/>
                <w:color w:val="000000"/>
                <w:lang w:val="en-US"/>
              </w:rPr>
            </m:ctrlPr>
          </m:sSubPr>
          <m:e>
            <m:r>
              <w:rPr>
                <w:rFonts w:ascii="Cambria Math" w:hAnsi="Cambria Math"/>
                <w:color w:val="000000"/>
                <w:lang w:val="en-US"/>
              </w:rPr>
              <m:t>i</m:t>
            </m:r>
          </m:e>
          <m:sub>
            <m:r>
              <w:rPr>
                <w:rFonts w:ascii="Cambria Math" w:hAnsi="Cambria Math"/>
                <w:color w:val="000000"/>
                <w:lang w:val="en-US"/>
              </w:rPr>
              <m:t>1,7,l</m:t>
            </m:r>
          </m:sub>
        </m:sSub>
      </m:oMath>
      <w:r>
        <w:rPr>
          <w:color w:val="000000"/>
          <w:lang w:val="en-US"/>
        </w:rPr>
        <w:t xml:space="preserve"> are defined and indicated as in clause 5.2.2.2.5, where the mapping from </w:t>
      </w:r>
      <m:oMath>
        <m:sSubSup>
          <m:sSubSupPr>
            <m:ctrlPr>
              <w:rPr>
                <w:rFonts w:ascii="Cambria Math" w:hAnsi="Cambria Math"/>
                <w:i/>
                <w:color w:val="000000"/>
                <w:lang w:val="en-US"/>
              </w:rPr>
            </m:ctrlPr>
          </m:sSubSupPr>
          <m:e>
            <m:r>
              <w:rPr>
                <w:rFonts w:ascii="Cambria Math" w:hAnsi="Cambria Math"/>
                <w:color w:val="000000"/>
                <w:lang w:val="en-US"/>
              </w:rPr>
              <m:t>k</m:t>
            </m:r>
          </m:e>
          <m:sub>
            <m:r>
              <w:rPr>
                <w:rFonts w:ascii="Cambria Math" w:hAnsi="Cambria Math"/>
                <w:color w:val="000000"/>
                <w:lang w:val="en-US"/>
              </w:rPr>
              <m:t>l,p</m:t>
            </m:r>
          </m:sub>
          <m:sup>
            <m:r>
              <w:rPr>
                <w:rFonts w:ascii="Cambria Math" w:hAnsi="Cambria Math"/>
                <w:color w:val="000000"/>
                <w:lang w:val="en-US"/>
              </w:rPr>
              <m:t>(1)</m:t>
            </m:r>
          </m:sup>
        </m:sSubSup>
      </m:oMath>
      <w:r>
        <w:rPr>
          <w:color w:val="000000"/>
          <w:lang w:val="en-US"/>
        </w:rPr>
        <w:t xml:space="preserve"> to the amplitude coefficient </w:t>
      </w:r>
      <m:oMath>
        <m:sSubSup>
          <m:sSubSupPr>
            <m:ctrlPr>
              <w:rPr>
                <w:rFonts w:ascii="Cambria Math" w:hAnsi="Cambria Math"/>
                <w:i/>
                <w:color w:val="000000"/>
              </w:rPr>
            </m:ctrlPr>
          </m:sSubSupPr>
          <m:e>
            <m:r>
              <w:rPr>
                <w:rFonts w:ascii="Cambria Math" w:hAnsi="Cambria Math"/>
                <w:color w:val="000000"/>
              </w:rPr>
              <m:t>p</m:t>
            </m:r>
          </m:e>
          <m:sub>
            <m:r>
              <w:rPr>
                <w:rFonts w:ascii="Cambria Math" w:hAnsi="Cambria Math"/>
                <w:color w:val="000000"/>
              </w:rPr>
              <m:t>l,</m:t>
            </m:r>
            <m:r>
              <w:rPr>
                <w:rFonts w:ascii="Cambria Math" w:hAnsi="Cambria Math"/>
                <w:color w:val="000000"/>
                <w:lang w:val="en-US"/>
              </w:rPr>
              <m:t>p</m:t>
            </m:r>
          </m:sub>
          <m:sup>
            <m:r>
              <w:rPr>
                <w:rFonts w:ascii="Cambria Math" w:hAnsi="Cambria Math"/>
                <w:color w:val="000000"/>
              </w:rPr>
              <m:t>(1)</m:t>
            </m:r>
          </m:sup>
        </m:sSubSup>
      </m:oMath>
      <w:r>
        <w:rPr>
          <w:color w:val="000000"/>
          <w:lang w:val="en-US"/>
        </w:rPr>
        <w:t xml:space="preserve"> is given in</w:t>
      </w:r>
      <w:r w:rsidR="00C936F5">
        <w:rPr>
          <w:color w:val="000000"/>
          <w:lang w:val="en-US"/>
        </w:rPr>
        <w:t xml:space="preserve"> Table 5.2.2.2.5-2</w:t>
      </w:r>
      <w:r>
        <w:rPr>
          <w:color w:val="000000"/>
          <w:lang w:val="en-US"/>
        </w:rPr>
        <w:t xml:space="preserve"> and the mapping from </w:t>
      </w:r>
      <m:oMath>
        <m:sSubSup>
          <m:sSubSupPr>
            <m:ctrlPr>
              <w:rPr>
                <w:rFonts w:ascii="Cambria Math" w:hAnsi="Cambria Math"/>
                <w:color w:val="000000"/>
                <w:lang w:val="en-US"/>
              </w:rPr>
            </m:ctrlPr>
          </m:sSubSupPr>
          <m:e>
            <m:r>
              <w:rPr>
                <w:rFonts w:ascii="Cambria Math" w:hAnsi="Cambria Math"/>
                <w:color w:val="000000"/>
                <w:lang w:val="en-US"/>
              </w:rPr>
              <m:t>k</m:t>
            </m:r>
          </m:e>
          <m:sub>
            <m:r>
              <w:rPr>
                <w:rFonts w:ascii="Cambria Math" w:hAnsi="Cambria Math"/>
                <w:color w:val="000000"/>
                <w:lang w:val="en-US"/>
              </w:rPr>
              <m:t>l</m:t>
            </m:r>
            <m:r>
              <m:rPr>
                <m:sty m:val="p"/>
              </m:rPr>
              <w:rPr>
                <w:rFonts w:ascii="Cambria Math" w:hAnsi="Cambria Math"/>
                <w:color w:val="000000"/>
                <w:lang w:val="en-US"/>
              </w:rPr>
              <m:t>,</m:t>
            </m:r>
            <m:r>
              <w:rPr>
                <w:rFonts w:ascii="Cambria Math" w:hAnsi="Cambria Math"/>
                <w:color w:val="000000"/>
                <w:lang w:val="en-US"/>
              </w:rPr>
              <m:t>i</m:t>
            </m:r>
            <m:r>
              <m:rPr>
                <m:sty m:val="p"/>
              </m:rPr>
              <w:rPr>
                <w:rFonts w:ascii="Cambria Math" w:hAnsi="Cambria Math"/>
                <w:color w:val="000000"/>
                <w:lang w:val="en-US"/>
              </w:rPr>
              <m:t>,</m:t>
            </m:r>
            <m:r>
              <w:rPr>
                <w:rFonts w:ascii="Cambria Math" w:hAnsi="Cambria Math"/>
                <w:color w:val="000000"/>
                <w:lang w:val="en-US"/>
              </w:rPr>
              <m:t>f</m:t>
            </m:r>
          </m:sub>
          <m:sup>
            <m:r>
              <m:rPr>
                <m:sty m:val="p"/>
              </m:rPr>
              <w:rPr>
                <w:rFonts w:ascii="Cambria Math" w:hAnsi="Cambria Math"/>
                <w:color w:val="000000"/>
                <w:lang w:val="en-US"/>
              </w:rPr>
              <m:t>(2)</m:t>
            </m:r>
          </m:sup>
        </m:sSubSup>
      </m:oMath>
      <w:r>
        <w:rPr>
          <w:color w:val="000000"/>
          <w:lang w:val="en-US"/>
        </w:rPr>
        <w:t xml:space="preserve"> to the amplitude coefficient </w:t>
      </w:r>
      <m:oMath>
        <m:sSubSup>
          <m:sSubSupPr>
            <m:ctrlPr>
              <w:rPr>
                <w:rFonts w:ascii="Cambria Math" w:hAnsi="Cambria Math"/>
                <w:color w:val="000000"/>
                <w:lang w:val="en-US"/>
              </w:rPr>
            </m:ctrlPr>
          </m:sSubSupPr>
          <m:e>
            <m:r>
              <w:rPr>
                <w:rFonts w:ascii="Cambria Math" w:hAnsi="Cambria Math"/>
                <w:color w:val="000000"/>
                <w:lang w:val="en-US"/>
              </w:rPr>
              <m:t>p</m:t>
            </m:r>
          </m:e>
          <m:sub>
            <m:r>
              <w:rPr>
                <w:rFonts w:ascii="Cambria Math" w:hAnsi="Cambria Math"/>
                <w:color w:val="000000"/>
                <w:lang w:val="en-US"/>
              </w:rPr>
              <m:t>l</m:t>
            </m:r>
            <m:r>
              <m:rPr>
                <m:sty m:val="p"/>
              </m:rPr>
              <w:rPr>
                <w:rFonts w:ascii="Cambria Math" w:hAnsi="Cambria Math"/>
                <w:color w:val="000000"/>
                <w:lang w:val="en-US"/>
              </w:rPr>
              <m:t>,</m:t>
            </m:r>
            <m:r>
              <w:rPr>
                <w:rFonts w:ascii="Cambria Math" w:hAnsi="Cambria Math"/>
                <w:color w:val="000000"/>
                <w:lang w:val="en-US"/>
              </w:rPr>
              <m:t>i</m:t>
            </m:r>
            <m:r>
              <m:rPr>
                <m:sty m:val="p"/>
              </m:rPr>
              <w:rPr>
                <w:rFonts w:ascii="Cambria Math" w:hAnsi="Cambria Math"/>
                <w:color w:val="000000"/>
                <w:lang w:val="en-US"/>
              </w:rPr>
              <m:t>,</m:t>
            </m:r>
            <m:r>
              <w:rPr>
                <w:rFonts w:ascii="Cambria Math" w:hAnsi="Cambria Math"/>
                <w:color w:val="000000"/>
                <w:lang w:val="en-US"/>
              </w:rPr>
              <m:t>f</m:t>
            </m:r>
          </m:sub>
          <m:sup>
            <m:r>
              <m:rPr>
                <m:sty m:val="p"/>
              </m:rPr>
              <w:rPr>
                <w:rFonts w:ascii="Cambria Math" w:hAnsi="Cambria Math"/>
                <w:color w:val="000000"/>
                <w:lang w:val="en-US"/>
              </w:rPr>
              <m:t>(2)</m:t>
            </m:r>
          </m:sup>
        </m:sSubSup>
      </m:oMath>
      <w:r>
        <w:rPr>
          <w:color w:val="000000"/>
          <w:lang w:val="en-US"/>
        </w:rPr>
        <w:t xml:space="preserve"> is given in</w:t>
      </w:r>
      <w:r w:rsidR="00C936F5">
        <w:rPr>
          <w:color w:val="000000"/>
          <w:lang w:val="en-US"/>
        </w:rPr>
        <w:t>Table 5.2.2.2.5-3</w:t>
      </w:r>
      <w:r>
        <w:rPr>
          <w:color w:val="000000"/>
          <w:lang w:val="en-US"/>
        </w:rPr>
        <w:t xml:space="preserve">. </w:t>
      </w:r>
    </w:p>
    <w:p w14:paraId="78B2FC20" w14:textId="25735721" w:rsidR="00EE668D" w:rsidRDefault="00EE668D" w:rsidP="00EE668D">
      <w:pPr>
        <w:rPr>
          <w:color w:val="000000"/>
          <w:lang w:val="en-US"/>
        </w:rPr>
      </w:pPr>
      <w:r>
        <w:rPr>
          <w:color w:val="000000"/>
          <w:lang w:val="en-US"/>
        </w:rPr>
        <w:t xml:space="preserve">The number of nonzero coefficients for layer </w:t>
      </w:r>
      <m:oMath>
        <m:r>
          <w:rPr>
            <w:rFonts w:ascii="Cambria Math" w:hAnsi="Cambria Math"/>
            <w:color w:val="000000"/>
            <w:lang w:val="en-US"/>
          </w:rPr>
          <m:t>l</m:t>
        </m:r>
      </m:oMath>
      <w:r>
        <w:rPr>
          <w:color w:val="000000"/>
          <w:lang w:val="en-US"/>
        </w:rPr>
        <w:t xml:space="preserve">, </w:t>
      </w:r>
      <m:oMath>
        <m:sSubSup>
          <m:sSubSupPr>
            <m:ctrlPr>
              <w:rPr>
                <w:rFonts w:ascii="Cambria Math" w:hAnsi="Cambria Math"/>
                <w:i/>
                <w:color w:val="000000"/>
                <w:lang w:val="en-US"/>
              </w:rPr>
            </m:ctrlPr>
          </m:sSubSupPr>
          <m:e>
            <m:r>
              <w:rPr>
                <w:rFonts w:ascii="Cambria Math" w:hAnsi="Cambria Math"/>
                <w:color w:val="000000"/>
                <w:lang w:val="en-US"/>
              </w:rPr>
              <m:t>K</m:t>
            </m:r>
          </m:e>
          <m:sub>
            <m:r>
              <w:rPr>
                <w:rFonts w:ascii="Cambria Math" w:hAnsi="Cambria Math"/>
                <w:color w:val="000000"/>
                <w:lang w:val="en-US"/>
              </w:rPr>
              <m:t>l</m:t>
            </m:r>
          </m:sub>
          <m:sup>
            <m:r>
              <w:rPr>
                <w:rFonts w:ascii="Cambria Math" w:hAnsi="Cambria Math"/>
                <w:color w:val="000000"/>
                <w:lang w:val="en-US"/>
              </w:rPr>
              <m:t>NZ</m:t>
            </m:r>
          </m:sup>
        </m:sSubSup>
      </m:oMath>
      <w:r>
        <w:rPr>
          <w:color w:val="000000"/>
          <w:lang w:val="en-US"/>
        </w:rPr>
        <w:t xml:space="preserve">, and the total number of nonzero coefficients </w:t>
      </w:r>
      <m:oMath>
        <m:sSup>
          <m:sSupPr>
            <m:ctrlPr>
              <w:rPr>
                <w:rFonts w:ascii="Cambria Math" w:hAnsi="Cambria Math"/>
                <w:i/>
                <w:color w:val="000000"/>
                <w:lang w:val="en-US"/>
              </w:rPr>
            </m:ctrlPr>
          </m:sSupPr>
          <m:e>
            <m:r>
              <w:rPr>
                <w:rFonts w:ascii="Cambria Math" w:hAnsi="Cambria Math"/>
                <w:color w:val="000000"/>
                <w:lang w:val="en-US"/>
              </w:rPr>
              <m:t>K</m:t>
            </m:r>
          </m:e>
          <m:sup>
            <m:r>
              <w:rPr>
                <w:rFonts w:ascii="Cambria Math" w:hAnsi="Cambria Math"/>
                <w:color w:val="000000"/>
                <w:lang w:val="en-US"/>
              </w:rPr>
              <m:t>NZ</m:t>
            </m:r>
          </m:sup>
        </m:sSup>
      </m:oMath>
      <w:r>
        <w:rPr>
          <w:color w:val="000000"/>
          <w:lang w:val="en-US"/>
        </w:rPr>
        <w:t xml:space="preserve"> are defined as in </w:t>
      </w:r>
      <w:r w:rsidR="00662899">
        <w:rPr>
          <w:color w:val="000000"/>
          <w:lang w:val="en-US"/>
        </w:rPr>
        <w:t>Clause</w:t>
      </w:r>
      <w:r>
        <w:rPr>
          <w:color w:val="000000"/>
          <w:lang w:val="en-US"/>
        </w:rPr>
        <w:t xml:space="preserve"> 5.2.2.2.5. </w:t>
      </w:r>
    </w:p>
    <w:p w14:paraId="057F47A6" w14:textId="165419E1" w:rsidR="00EE668D" w:rsidRDefault="00EE668D" w:rsidP="00EE668D">
      <w:pPr>
        <w:rPr>
          <w:color w:val="000000"/>
          <w:lang w:val="en-US"/>
        </w:rPr>
      </w:pPr>
      <w:r>
        <w:rPr>
          <w:color w:val="000000"/>
          <w:lang w:val="en-US"/>
        </w:rPr>
        <w:t xml:space="preserve">The amplitude coefficients </w:t>
      </w:r>
      <m:oMath>
        <m:sSubSup>
          <m:sSubSupPr>
            <m:ctrlPr>
              <w:rPr>
                <w:rFonts w:ascii="Cambria Math" w:hAnsi="Cambria Math"/>
                <w:i/>
                <w:color w:val="000000"/>
                <w:lang w:val="en-US"/>
              </w:rPr>
            </m:ctrlPr>
          </m:sSubSupPr>
          <m:e>
            <m:r>
              <w:rPr>
                <w:rFonts w:ascii="Cambria Math" w:hAnsi="Cambria Math"/>
                <w:color w:val="000000"/>
                <w:lang w:val="en-US"/>
              </w:rPr>
              <m:t>p</m:t>
            </m:r>
          </m:e>
          <m:sub>
            <m:r>
              <w:rPr>
                <w:rFonts w:ascii="Cambria Math" w:hAnsi="Cambria Math"/>
                <w:color w:val="000000"/>
                <w:lang w:val="en-US"/>
              </w:rPr>
              <m:t>l</m:t>
            </m:r>
          </m:sub>
          <m:sup>
            <m:r>
              <w:rPr>
                <w:rFonts w:ascii="Cambria Math" w:hAnsi="Cambria Math"/>
                <w:color w:val="000000"/>
                <w:lang w:val="en-US"/>
              </w:rPr>
              <m:t>(1)</m:t>
            </m:r>
          </m:sup>
        </m:sSubSup>
      </m:oMath>
      <w:r>
        <w:rPr>
          <w:color w:val="000000"/>
          <w:lang w:val="en-US"/>
        </w:rPr>
        <w:t xml:space="preserve"> and </w:t>
      </w:r>
      <m:oMath>
        <m:sSubSup>
          <m:sSubSupPr>
            <m:ctrlPr>
              <w:rPr>
                <w:rFonts w:ascii="Cambria Math" w:hAnsi="Cambria Math"/>
                <w:i/>
                <w:color w:val="000000"/>
                <w:lang w:val="en-US"/>
              </w:rPr>
            </m:ctrlPr>
          </m:sSubSupPr>
          <m:e>
            <m:r>
              <w:rPr>
                <w:rFonts w:ascii="Cambria Math" w:hAnsi="Cambria Math"/>
                <w:color w:val="000000"/>
                <w:lang w:val="en-US"/>
              </w:rPr>
              <m:t>p</m:t>
            </m:r>
          </m:e>
          <m:sub>
            <m:r>
              <w:rPr>
                <w:rFonts w:ascii="Cambria Math" w:hAnsi="Cambria Math"/>
                <w:color w:val="000000"/>
                <w:lang w:val="en-US"/>
              </w:rPr>
              <m:t>l</m:t>
            </m:r>
          </m:sub>
          <m:sup>
            <m:r>
              <w:rPr>
                <w:rFonts w:ascii="Cambria Math" w:hAnsi="Cambria Math"/>
                <w:color w:val="000000"/>
                <w:lang w:val="en-US"/>
              </w:rPr>
              <m:t>(2)</m:t>
            </m:r>
          </m:sup>
        </m:sSubSup>
      </m:oMath>
      <w:r>
        <w:rPr>
          <w:color w:val="000000"/>
          <w:lang w:val="en-US"/>
        </w:rPr>
        <w:t xml:space="preserve"> </w:t>
      </w:r>
      <m:oMath>
        <m:d>
          <m:dPr>
            <m:ctrlPr>
              <w:rPr>
                <w:rFonts w:ascii="Cambria Math" w:hAnsi="Cambria Math"/>
                <w:i/>
                <w:color w:val="000000"/>
                <w:lang w:val="en-US"/>
              </w:rPr>
            </m:ctrlPr>
          </m:dPr>
          <m:e>
            <m:r>
              <w:rPr>
                <w:rFonts w:ascii="Cambria Math" w:hAnsi="Cambria Math"/>
                <w:color w:val="000000"/>
                <w:lang w:val="en-US"/>
              </w:rPr>
              <m:t>l=1,…,υ</m:t>
            </m:r>
            <m:r>
              <m:rPr>
                <m:sty m:val="p"/>
              </m:rPr>
              <w:rPr>
                <w:rFonts w:ascii="Cambria Math" w:hAnsi="Cambria Math"/>
                <w:color w:val="000000"/>
                <w:lang w:val="en-US"/>
              </w:rPr>
              <m:t xml:space="preserve"> </m:t>
            </m:r>
          </m:e>
        </m:d>
      </m:oMath>
      <w:r>
        <w:rPr>
          <w:color w:val="000000"/>
          <w:lang w:val="en-US"/>
        </w:rPr>
        <w:t xml:space="preserve"> are represented as in clause 5.2.2.2.5.</w:t>
      </w:r>
    </w:p>
    <w:p w14:paraId="7EEC4DB1" w14:textId="2828AC9F" w:rsidR="00EE668D" w:rsidRDefault="00EE668D" w:rsidP="00EE668D">
      <w:pPr>
        <w:rPr>
          <w:color w:val="000000"/>
          <w:lang w:val="en-US"/>
        </w:rPr>
      </w:pPr>
      <w:r>
        <w:rPr>
          <w:color w:val="000000"/>
          <w:lang w:val="en-US"/>
        </w:rPr>
        <w:t xml:space="preserve">The amplitude and phase coefficient indicators are reported as in clause 5.2.2.2.5. </w:t>
      </w:r>
    </w:p>
    <w:p w14:paraId="4A6D8DD0" w14:textId="59FA41BA" w:rsidR="00EE668D" w:rsidRDefault="00EE668D" w:rsidP="00EE668D">
      <w:pPr>
        <w:rPr>
          <w:color w:val="000000"/>
          <w:lang w:val="en-US"/>
        </w:rPr>
      </w:pPr>
      <w:r>
        <w:rPr>
          <w:color w:val="000000"/>
          <w:lang w:val="en-US" w:eastAsia="x-none"/>
        </w:rPr>
        <w:t xml:space="preserve">Codebook indicators </w:t>
      </w:r>
      <m:oMath>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1,5</m:t>
            </m:r>
          </m:sub>
        </m:sSub>
        <m:r>
          <w:rPr>
            <w:rFonts w:ascii="Cambria Math" w:hAnsi="Cambria Math"/>
            <w:color w:val="000000"/>
          </w:rPr>
          <m:t xml:space="preserve"> </m:t>
        </m:r>
      </m:oMath>
      <w:r>
        <w:rPr>
          <w:color w:val="000000"/>
        </w:rPr>
        <w:t xml:space="preserve">and </w:t>
      </w:r>
      <m:oMath>
        <m:sSub>
          <m:sSubPr>
            <m:ctrlPr>
              <w:rPr>
                <w:rFonts w:ascii="Cambria Math" w:hAnsi="Cambria Math"/>
                <w:i/>
                <w:color w:val="000000"/>
                <w:lang w:val="en-US" w:eastAsia="x-none"/>
              </w:rPr>
            </m:ctrlPr>
          </m:sSubPr>
          <m:e>
            <m:r>
              <w:rPr>
                <w:rFonts w:ascii="Cambria Math" w:hAnsi="Cambria Math"/>
                <w:color w:val="000000"/>
                <w:lang w:val="en-US" w:eastAsia="x-none"/>
              </w:rPr>
              <m:t>i</m:t>
            </m:r>
          </m:e>
          <m:sub>
            <m:r>
              <w:rPr>
                <w:rFonts w:ascii="Cambria Math" w:hAnsi="Cambria Math"/>
                <w:color w:val="000000"/>
                <w:lang w:val="en-US" w:eastAsia="x-none"/>
              </w:rPr>
              <m:t>1,6,l</m:t>
            </m:r>
          </m:sub>
        </m:sSub>
        <m:r>
          <w:rPr>
            <w:rFonts w:ascii="Cambria Math" w:hAnsi="Cambria Math"/>
            <w:color w:val="000000"/>
            <w:lang w:val="en-US" w:eastAsia="x-none"/>
          </w:rPr>
          <m:t xml:space="preserve"> (l=1,…,υ)</m:t>
        </m:r>
      </m:oMath>
      <w:r>
        <w:rPr>
          <w:color w:val="000000"/>
          <w:lang w:val="en-US"/>
        </w:rPr>
        <w:t xml:space="preserve"> </w:t>
      </w:r>
      <w:r>
        <w:rPr>
          <w:color w:val="000000"/>
        </w:rPr>
        <w:t>are found as in clause 5.2.2.2.5.</w:t>
      </w:r>
    </w:p>
    <w:p w14:paraId="67E650FB" w14:textId="334479E6" w:rsidR="00EE668D" w:rsidRDefault="00EE668D" w:rsidP="00EE668D">
      <w:pPr>
        <w:rPr>
          <w:color w:val="000000"/>
        </w:rPr>
      </w:pPr>
      <w:r>
        <w:rPr>
          <w:color w:val="000000"/>
        </w:rPr>
        <w:t>The</w:t>
      </w:r>
      <w:r>
        <w:rPr>
          <w:color w:val="000000"/>
          <w:lang w:val="en-US"/>
        </w:rPr>
        <w:t xml:space="preserve"> </w:t>
      </w:r>
      <w:r>
        <w:rPr>
          <w:color w:val="000000"/>
        </w:rPr>
        <w:t>codebooks for 1-4 layers are given in</w:t>
      </w:r>
      <w:r w:rsidR="000A0D63">
        <w:rPr>
          <w:color w:val="000000"/>
        </w:rPr>
        <w:t xml:space="preserve"> Table 5.2.2.2.6-2</w:t>
      </w:r>
      <w:r>
        <w:rPr>
          <w:color w:val="000000"/>
        </w:rPr>
        <w:t xml:space="preserve">, where </w:t>
      </w:r>
      <m:oMath>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m</m:t>
            </m:r>
          </m:sub>
        </m:sSub>
      </m:oMath>
      <w:r>
        <w:rPr>
          <w:color w:val="000000"/>
        </w:rPr>
        <w:t xml:space="preserve"> is a </w:t>
      </w:r>
      <m:oMath>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CSI-RS</m:t>
            </m:r>
          </m:sub>
        </m:sSub>
        <m:r>
          <w:rPr>
            <w:rFonts w:ascii="Cambria Math" w:hAnsi="Cambria Math"/>
            <w:color w:val="000000"/>
          </w:rPr>
          <m:t xml:space="preserve">/2 </m:t>
        </m:r>
      </m:oMath>
      <w:r>
        <w:rPr>
          <w:color w:val="000000"/>
        </w:rPr>
        <w:t xml:space="preserve">-element column vector containing a value of 1 in element </w:t>
      </w:r>
      <m:oMath>
        <m:d>
          <m:dPr>
            <m:ctrlPr>
              <w:rPr>
                <w:rFonts w:ascii="Cambria Math" w:hAnsi="Cambria Math"/>
                <w:i/>
                <w:color w:val="000000"/>
              </w:rPr>
            </m:ctrlPr>
          </m:dPr>
          <m:e>
            <m:r>
              <w:rPr>
                <w:rFonts w:ascii="Cambria Math" w:hAnsi="Cambria Math"/>
                <w:color w:val="000000"/>
              </w:rPr>
              <m:t xml:space="preserve">m </m:t>
            </m:r>
            <m:r>
              <m:rPr>
                <m:sty m:val="p"/>
              </m:rPr>
              <w:rPr>
                <w:rFonts w:ascii="Cambria Math" w:hAnsi="Cambria Math"/>
                <w:color w:val="000000"/>
              </w:rPr>
              <m:t>mod</m:t>
            </m:r>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CSI-RS</m:t>
                </m:r>
              </m:sub>
            </m:sSub>
            <m:r>
              <w:rPr>
                <w:rFonts w:ascii="Cambria Math" w:hAnsi="Cambria Math"/>
                <w:color w:val="000000"/>
              </w:rPr>
              <m:t xml:space="preserve">/2 </m:t>
            </m:r>
          </m:e>
        </m:d>
      </m:oMath>
      <w:r>
        <w:rPr>
          <w:color w:val="000000"/>
        </w:rPr>
        <w:t xml:space="preserve"> and zeros elsewhere (where the first element is element 0), and</w:t>
      </w:r>
      <w:r>
        <w:rPr>
          <w:color w:val="000000"/>
          <w:lang w:val="en-US"/>
        </w:rPr>
        <w:t xml:space="preserve"> t</w:t>
      </w:r>
      <w:r>
        <w:rPr>
          <w:color w:val="000000"/>
        </w:rPr>
        <w:t xml:space="preserve">he quantities </w:t>
      </w:r>
      <m:oMath>
        <m:sSub>
          <m:sSubPr>
            <m:ctrlPr>
              <w:rPr>
                <w:rFonts w:ascii="Cambria Math" w:hAnsi="Cambria Math"/>
                <w:i/>
                <w:color w:val="000000"/>
              </w:rPr>
            </m:ctrlPr>
          </m:sSubPr>
          <m:e>
            <m:r>
              <w:rPr>
                <w:rFonts w:ascii="Cambria Math" w:hAnsi="Cambria Math"/>
                <w:color w:val="000000"/>
              </w:rPr>
              <m:t>φ</m:t>
            </m:r>
          </m:e>
          <m:sub>
            <m:r>
              <w:rPr>
                <w:rFonts w:ascii="Cambria Math" w:hAnsi="Cambria Math"/>
                <w:color w:val="000000"/>
              </w:rPr>
              <m:t>l,i,f</m:t>
            </m:r>
          </m:sub>
        </m:sSub>
      </m:oMath>
      <w:r>
        <w:rPr>
          <w:color w:val="000000"/>
        </w:rPr>
        <w:t xml:space="preserve"> and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t</m:t>
            </m:r>
          </m:sub>
        </m:sSub>
        <m:r>
          <w:rPr>
            <w:rFonts w:ascii="Cambria Math" w:hAnsi="Cambria Math"/>
            <w:color w:val="000000"/>
          </w:rPr>
          <m:t xml:space="preserve"> </m:t>
        </m:r>
      </m:oMath>
      <w:r>
        <w:rPr>
          <w:color w:val="000000"/>
        </w:rPr>
        <w:t>are defined as in clause 5.2.2.2.5.</w:t>
      </w:r>
    </w:p>
    <w:p w14:paraId="4BBD2BA1" w14:textId="77777777" w:rsidR="00EE668D" w:rsidRDefault="00EE668D" w:rsidP="00EE668D">
      <w:pPr>
        <w:rPr>
          <w:color w:val="000000"/>
        </w:rPr>
      </w:pPr>
    </w:p>
    <w:p w14:paraId="333F9DE6" w14:textId="6B47988D" w:rsidR="00EE668D" w:rsidRDefault="00EE668D" w:rsidP="004D75FD">
      <w:pPr>
        <w:pStyle w:val="TH"/>
        <w:rPr>
          <w:lang w:eastAsia="en-GB"/>
        </w:rPr>
      </w:pPr>
      <w:bookmarkStart w:id="480" w:name="_Ref22278551"/>
      <w:r>
        <w:rPr>
          <w:lang w:eastAsia="en-GB"/>
        </w:rPr>
        <w:t>Table 5.2.2.2.6-</w:t>
      </w:r>
      <w:bookmarkEnd w:id="480"/>
      <w:r w:rsidR="004D75FD">
        <w:rPr>
          <w:lang w:val="en-US" w:eastAsia="en-GB"/>
        </w:rPr>
        <w:t>2</w:t>
      </w:r>
      <w:r>
        <w:rPr>
          <w:lang w:eastAsia="en-GB"/>
        </w:rPr>
        <w:t>: Codebook for 1-layer</w:t>
      </w:r>
      <w:r>
        <w:rPr>
          <w:lang w:val="en-US" w:eastAsia="en-GB"/>
        </w:rPr>
        <w:t>. 2-layer, 3-layer</w:t>
      </w:r>
      <w:r>
        <w:rPr>
          <w:lang w:eastAsia="en-GB"/>
        </w:rPr>
        <w:t xml:space="preserve"> and </w:t>
      </w:r>
      <w:r>
        <w:rPr>
          <w:lang w:val="en-US" w:eastAsia="en-GB"/>
        </w:rPr>
        <w:t>4</w:t>
      </w:r>
      <w:r>
        <w:rPr>
          <w:lang w:eastAsia="en-GB"/>
        </w:rPr>
        <w:t>-layer CSI reporting using antenna ports 3000 to 2999</w:t>
      </w:r>
      <w:r>
        <w:rPr>
          <w:lang w:val="en-US" w:eastAsia="en-GB"/>
        </w:rPr>
        <w:t>+</w:t>
      </w:r>
      <w:r>
        <w:rPr>
          <w:rFonts w:eastAsia="Calibri"/>
          <w:i/>
          <w:lang w:val="en-US" w:eastAsia="en-GB"/>
        </w:rPr>
        <w:t>P</w:t>
      </w:r>
      <w:r>
        <w:rPr>
          <w:rFonts w:eastAsia="Calibri"/>
          <w:vertAlign w:val="subscript"/>
          <w:lang w:val="en-US" w:eastAsia="en-GB"/>
        </w:rPr>
        <w:t>CSI</w:t>
      </w:r>
      <w:r>
        <w:rPr>
          <w:rFonts w:ascii="Cambria Math" w:eastAsia="Calibri" w:hAnsi="Cambria Math" w:cs="Cambria Math"/>
          <w:vertAlign w:val="subscript"/>
          <w:lang w:val="en-US" w:eastAsia="en-GB"/>
        </w:rPr>
        <w:noBreakHyphen/>
      </w:r>
      <w:r>
        <w:rPr>
          <w:rFonts w:eastAsia="Calibri"/>
          <w:vertAlign w:val="subscript"/>
          <w:lang w:val="en-US" w:eastAsia="en-GB"/>
        </w:rPr>
        <w:t>RS</w:t>
      </w:r>
    </w:p>
    <w:tbl>
      <w:tblPr>
        <w:tblW w:w="9750" w:type="dxa"/>
        <w:tblLayout w:type="fixed"/>
        <w:tblLook w:val="04A0" w:firstRow="1" w:lastRow="0" w:firstColumn="1" w:lastColumn="0" w:noHBand="0" w:noVBand="1"/>
      </w:tblPr>
      <w:tblGrid>
        <w:gridCol w:w="841"/>
        <w:gridCol w:w="8909"/>
      </w:tblGrid>
      <w:tr w:rsidR="00EE668D" w14:paraId="1F9FF69D" w14:textId="77777777" w:rsidTr="004913E8">
        <w:trPr>
          <w:cantSplit/>
          <w:trHeight w:val="423"/>
        </w:trPr>
        <w:tc>
          <w:tcPr>
            <w:tcW w:w="841" w:type="dxa"/>
            <w:vMerge w:val="restart"/>
            <w:tcBorders>
              <w:top w:val="single" w:sz="4" w:space="0" w:color="auto"/>
              <w:left w:val="single" w:sz="4" w:space="0" w:color="auto"/>
              <w:bottom w:val="single" w:sz="4" w:space="0" w:color="auto"/>
              <w:right w:val="single" w:sz="4" w:space="0" w:color="auto"/>
            </w:tcBorders>
            <w:shd w:val="clear" w:color="auto" w:fill="E0E0E0"/>
            <w:vAlign w:val="center"/>
            <w:hideMark/>
          </w:tcPr>
          <w:p w14:paraId="2A99554D" w14:textId="77777777" w:rsidR="00EE668D" w:rsidRDefault="00EE668D" w:rsidP="004913E8">
            <w:pPr>
              <w:keepNext/>
              <w:keepLines/>
              <w:spacing w:after="0" w:line="254" w:lineRule="auto"/>
              <w:jc w:val="center"/>
              <w:rPr>
                <w:rFonts w:ascii="Arial" w:eastAsia="Batang" w:hAnsi="Arial" w:cs="Arial"/>
                <w:b/>
                <w:bCs/>
                <w:color w:val="000000"/>
                <w:sz w:val="18"/>
                <w:lang w:val="en-US"/>
              </w:rPr>
            </w:pPr>
            <w:r>
              <w:rPr>
                <w:rFonts w:ascii="Arial" w:hAnsi="Arial"/>
                <w:b/>
                <w:color w:val="000000"/>
                <w:sz w:val="18"/>
                <w:lang w:val="fr-FR"/>
              </w:rPr>
              <w:t>Layers</w:t>
            </w:r>
          </w:p>
        </w:tc>
        <w:tc>
          <w:tcPr>
            <w:tcW w:w="8909" w:type="dxa"/>
            <w:vMerge w:val="restart"/>
            <w:tcBorders>
              <w:top w:val="single" w:sz="4" w:space="0" w:color="auto"/>
              <w:left w:val="nil"/>
              <w:bottom w:val="single" w:sz="4" w:space="0" w:color="auto"/>
              <w:right w:val="single" w:sz="4" w:space="0" w:color="auto"/>
            </w:tcBorders>
            <w:shd w:val="clear" w:color="auto" w:fill="E0E0E0"/>
            <w:vAlign w:val="center"/>
          </w:tcPr>
          <w:p w14:paraId="576A2F28" w14:textId="77777777" w:rsidR="00EE668D" w:rsidRDefault="00EE668D" w:rsidP="004913E8">
            <w:pPr>
              <w:keepNext/>
              <w:keepLines/>
              <w:spacing w:after="0" w:line="254" w:lineRule="auto"/>
              <w:jc w:val="center"/>
              <w:rPr>
                <w:rFonts w:ascii="Arial" w:eastAsia="Batang" w:hAnsi="Arial" w:cs="Arial"/>
                <w:b/>
                <w:bCs/>
                <w:color w:val="000000"/>
                <w:sz w:val="18"/>
                <w:lang w:val="en-US"/>
              </w:rPr>
            </w:pPr>
          </w:p>
        </w:tc>
      </w:tr>
      <w:tr w:rsidR="00EE668D" w14:paraId="46330ADF" w14:textId="77777777" w:rsidTr="004913E8">
        <w:trPr>
          <w:cantSplit/>
          <w:trHeight w:val="423"/>
        </w:trPr>
        <w:tc>
          <w:tcPr>
            <w:tcW w:w="841" w:type="dxa"/>
            <w:vMerge/>
            <w:tcBorders>
              <w:top w:val="single" w:sz="4" w:space="0" w:color="auto"/>
              <w:left w:val="single" w:sz="4" w:space="0" w:color="auto"/>
              <w:bottom w:val="single" w:sz="4" w:space="0" w:color="auto"/>
              <w:right w:val="single" w:sz="4" w:space="0" w:color="auto"/>
            </w:tcBorders>
            <w:vAlign w:val="center"/>
            <w:hideMark/>
          </w:tcPr>
          <w:p w14:paraId="56C499C9" w14:textId="77777777" w:rsidR="00EE668D" w:rsidRDefault="00EE668D" w:rsidP="004913E8">
            <w:pPr>
              <w:spacing w:after="0" w:line="256" w:lineRule="auto"/>
              <w:rPr>
                <w:rFonts w:ascii="Arial" w:eastAsia="Batang" w:hAnsi="Arial" w:cs="Arial"/>
                <w:b/>
                <w:bCs/>
                <w:color w:val="000000"/>
                <w:sz w:val="18"/>
                <w:lang w:val="en-US"/>
              </w:rPr>
            </w:pPr>
          </w:p>
        </w:tc>
        <w:tc>
          <w:tcPr>
            <w:tcW w:w="8909" w:type="dxa"/>
            <w:vMerge/>
            <w:tcBorders>
              <w:top w:val="single" w:sz="4" w:space="0" w:color="auto"/>
              <w:left w:val="nil"/>
              <w:bottom w:val="single" w:sz="4" w:space="0" w:color="auto"/>
              <w:right w:val="single" w:sz="4" w:space="0" w:color="auto"/>
            </w:tcBorders>
            <w:vAlign w:val="center"/>
            <w:hideMark/>
          </w:tcPr>
          <w:p w14:paraId="4F4C8910" w14:textId="77777777" w:rsidR="00EE668D" w:rsidRDefault="00EE668D" w:rsidP="004913E8">
            <w:pPr>
              <w:spacing w:after="0" w:line="256" w:lineRule="auto"/>
              <w:rPr>
                <w:rFonts w:ascii="Arial" w:eastAsia="Batang" w:hAnsi="Arial" w:cs="Arial"/>
                <w:b/>
                <w:bCs/>
                <w:color w:val="000000"/>
                <w:sz w:val="18"/>
                <w:lang w:val="en-US"/>
              </w:rPr>
            </w:pPr>
          </w:p>
        </w:tc>
      </w:tr>
      <w:tr w:rsidR="00EE668D" w14:paraId="4C31CBB1" w14:textId="77777777" w:rsidTr="004913E8">
        <w:trPr>
          <w:cantSplit/>
          <w:trHeight w:val="464"/>
        </w:trPr>
        <w:tc>
          <w:tcPr>
            <w:tcW w:w="841" w:type="dxa"/>
            <w:tcBorders>
              <w:top w:val="single" w:sz="4" w:space="0" w:color="auto"/>
              <w:left w:val="single" w:sz="4" w:space="0" w:color="auto"/>
              <w:bottom w:val="single" w:sz="4" w:space="0" w:color="auto"/>
              <w:right w:val="single" w:sz="4" w:space="0" w:color="auto"/>
            </w:tcBorders>
            <w:vAlign w:val="center"/>
            <w:hideMark/>
          </w:tcPr>
          <w:p w14:paraId="2F34E19B" w14:textId="77777777" w:rsidR="00EE668D" w:rsidRDefault="00EE668D" w:rsidP="004913E8">
            <w:pPr>
              <w:keepNext/>
              <w:keepLines/>
              <w:spacing w:after="0" w:line="254" w:lineRule="auto"/>
              <w:jc w:val="center"/>
              <w:rPr>
                <w:rFonts w:ascii="Times" w:eastAsia="Batang" w:hAnsi="Times" w:cs="Arial"/>
                <w:b/>
                <w:bCs/>
                <w:color w:val="000000"/>
                <w:sz w:val="18"/>
                <w:lang w:val="en-US"/>
              </w:rPr>
            </w:pPr>
            <m:oMathPara>
              <m:oMath>
                <m:r>
                  <m:rPr>
                    <m:sty m:val="p"/>
                  </m:rPr>
                  <w:rPr>
                    <w:rFonts w:ascii="Cambria Math" w:hAnsi="Cambria Math"/>
                    <w:color w:val="000000"/>
                    <w:sz w:val="18"/>
                    <w:lang w:val="fr-FR"/>
                  </w:rPr>
                  <w:lastRenderedPageBreak/>
                  <w:br/>
                </m:r>
              </m:oMath>
              <m:oMath>
                <m:r>
                  <w:rPr>
                    <w:rFonts w:ascii="Cambria Math" w:hAnsi="Cambria Math"/>
                    <w:color w:val="000000"/>
                    <w:sz w:val="18"/>
                    <w:lang w:val="fr-FR"/>
                  </w:rPr>
                  <m:t>υ=1</m:t>
                </m:r>
              </m:oMath>
            </m:oMathPara>
          </w:p>
        </w:tc>
        <w:tc>
          <w:tcPr>
            <w:tcW w:w="8909" w:type="dxa"/>
            <w:tcBorders>
              <w:top w:val="single" w:sz="4" w:space="0" w:color="auto"/>
              <w:left w:val="nil"/>
              <w:bottom w:val="single" w:sz="4" w:space="0" w:color="auto"/>
              <w:right w:val="single" w:sz="4" w:space="0" w:color="auto"/>
            </w:tcBorders>
            <w:vAlign w:val="center"/>
            <w:hideMark/>
          </w:tcPr>
          <w:p w14:paraId="1ABFD3EC" w14:textId="77777777" w:rsidR="00EE668D" w:rsidRDefault="00664ED0" w:rsidP="004913E8">
            <w:pPr>
              <w:keepNext/>
              <w:keepLines/>
              <w:spacing w:after="0" w:line="254" w:lineRule="auto"/>
              <w:jc w:val="center"/>
              <w:rPr>
                <w:rFonts w:ascii="Arial" w:hAnsi="Arial"/>
                <w:color w:val="000000"/>
                <w:sz w:val="18"/>
                <w:lang w:val="fr-FR"/>
              </w:rPr>
            </w:pPr>
            <m:oMathPara>
              <m:oMath>
                <m:sSubSup>
                  <m:sSubSupPr>
                    <m:ctrlPr>
                      <w:rPr>
                        <w:rFonts w:ascii="Cambria Math" w:hAnsi="Cambria Math"/>
                        <w:i/>
                        <w:color w:val="000000"/>
                        <w:sz w:val="18"/>
                        <w:szCs w:val="18"/>
                        <w:lang w:val="en-US"/>
                      </w:rPr>
                    </m:ctrlPr>
                  </m:sSubSupPr>
                  <m:e>
                    <m:r>
                      <w:rPr>
                        <w:rFonts w:ascii="Cambria Math" w:hAnsi="Cambria Math"/>
                        <w:color w:val="000000"/>
                        <w:sz w:val="18"/>
                        <w:lang w:val="en-US"/>
                      </w:rPr>
                      <m:t>W</m:t>
                    </m:r>
                  </m:e>
                  <m:sub>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1,1</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3,1</m:t>
                        </m:r>
                      </m:sub>
                    </m:sSub>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1</m:t>
                        </m:r>
                      </m:sub>
                      <m:sup>
                        <m:r>
                          <w:rPr>
                            <w:rFonts w:ascii="Cambria Math" w:hAnsi="Cambria Math"/>
                            <w:color w:val="000000"/>
                            <w:sz w:val="18"/>
                            <w:lang w:val="en-US"/>
                          </w:rPr>
                          <m:t>(1)</m:t>
                        </m:r>
                      </m:sup>
                    </m:sSubSup>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1</m:t>
                        </m:r>
                      </m:sub>
                      <m:sup>
                        <m:d>
                          <m:dPr>
                            <m:ctrlPr>
                              <w:rPr>
                                <w:rFonts w:ascii="Cambria Math" w:hAnsi="Cambria Math"/>
                                <w:i/>
                                <w:color w:val="000000"/>
                                <w:sz w:val="18"/>
                                <w:szCs w:val="18"/>
                                <w:lang w:val="en-US"/>
                              </w:rPr>
                            </m:ctrlPr>
                          </m:dPr>
                          <m:e>
                            <m:r>
                              <w:rPr>
                                <w:rFonts w:ascii="Cambria Math" w:hAnsi="Cambria Math"/>
                                <w:color w:val="000000"/>
                                <w:sz w:val="18"/>
                                <w:lang w:val="en-US"/>
                              </w:rPr>
                              <m:t>2</m:t>
                            </m:r>
                          </m:e>
                        </m:d>
                      </m:sup>
                    </m:sSubSup>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2,5,1</m:t>
                        </m:r>
                      </m:sub>
                    </m:sSub>
                    <m:r>
                      <w:rPr>
                        <w:rFonts w:ascii="Cambria Math" w:hAnsi="Cambria Math"/>
                        <w:color w:val="000000"/>
                        <w:sz w:val="18"/>
                        <w:lang w:val="en-US"/>
                      </w:rPr>
                      <m:t>,t</m:t>
                    </m:r>
                  </m:sub>
                  <m:sup>
                    <m:r>
                      <w:rPr>
                        <w:rFonts w:ascii="Cambria Math" w:hAnsi="Cambria Math"/>
                        <w:color w:val="000000"/>
                        <w:sz w:val="18"/>
                        <w:lang w:val="en-US"/>
                      </w:rPr>
                      <m:t>(1)</m:t>
                    </m:r>
                  </m:sup>
                </m:sSubSup>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W</m:t>
                    </m:r>
                  </m:e>
                  <m:sub>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1,1</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3,1</m:t>
                        </m:r>
                      </m:sub>
                    </m:sSub>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1</m:t>
                        </m:r>
                      </m:sub>
                      <m:sup>
                        <m:r>
                          <w:rPr>
                            <w:rFonts w:ascii="Cambria Math" w:hAnsi="Cambria Math"/>
                            <w:color w:val="000000"/>
                            <w:sz w:val="18"/>
                            <w:lang w:val="en-US"/>
                          </w:rPr>
                          <m:t>(1)</m:t>
                        </m:r>
                      </m:sup>
                    </m:sSubSup>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1</m:t>
                        </m:r>
                      </m:sub>
                      <m:sup>
                        <m:d>
                          <m:dPr>
                            <m:ctrlPr>
                              <w:rPr>
                                <w:rFonts w:ascii="Cambria Math" w:hAnsi="Cambria Math"/>
                                <w:i/>
                                <w:color w:val="000000"/>
                                <w:sz w:val="18"/>
                                <w:szCs w:val="18"/>
                                <w:lang w:val="en-US"/>
                              </w:rPr>
                            </m:ctrlPr>
                          </m:dPr>
                          <m:e>
                            <m:r>
                              <w:rPr>
                                <w:rFonts w:ascii="Cambria Math" w:hAnsi="Cambria Math"/>
                                <w:color w:val="000000"/>
                                <w:sz w:val="18"/>
                                <w:lang w:val="en-US"/>
                              </w:rPr>
                              <m:t>2</m:t>
                            </m:r>
                          </m:e>
                        </m:d>
                      </m:sup>
                    </m:sSubSup>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2,5,1</m:t>
                        </m:r>
                      </m:sub>
                    </m:sSub>
                    <m:r>
                      <w:rPr>
                        <w:rFonts w:ascii="Cambria Math" w:hAnsi="Cambria Math"/>
                        <w:color w:val="000000"/>
                        <w:sz w:val="18"/>
                        <w:lang w:val="en-US"/>
                      </w:rPr>
                      <m:t>,t</m:t>
                    </m:r>
                  </m:sub>
                  <m:sup>
                    <m:r>
                      <w:rPr>
                        <w:rFonts w:ascii="Cambria Math" w:hAnsi="Cambria Math"/>
                        <w:color w:val="000000"/>
                        <w:sz w:val="18"/>
                        <w:lang w:val="en-US"/>
                      </w:rPr>
                      <m:t>1</m:t>
                    </m:r>
                  </m:sup>
                </m:sSubSup>
              </m:oMath>
            </m:oMathPara>
          </w:p>
        </w:tc>
      </w:tr>
      <w:tr w:rsidR="00EE668D" w14:paraId="6113795F" w14:textId="77777777" w:rsidTr="004913E8">
        <w:trPr>
          <w:cantSplit/>
          <w:trHeight w:val="504"/>
        </w:trPr>
        <w:tc>
          <w:tcPr>
            <w:tcW w:w="841" w:type="dxa"/>
            <w:tcBorders>
              <w:top w:val="single" w:sz="4" w:space="0" w:color="auto"/>
              <w:left w:val="single" w:sz="4" w:space="0" w:color="auto"/>
              <w:bottom w:val="single" w:sz="4" w:space="0" w:color="auto"/>
              <w:right w:val="single" w:sz="4" w:space="0" w:color="auto"/>
            </w:tcBorders>
            <w:vAlign w:val="center"/>
            <w:hideMark/>
          </w:tcPr>
          <w:p w14:paraId="2D601FAA" w14:textId="77777777" w:rsidR="00EE668D" w:rsidRDefault="00EE668D" w:rsidP="004913E8">
            <w:pPr>
              <w:keepNext/>
              <w:keepLines/>
              <w:spacing w:after="0" w:line="254" w:lineRule="auto"/>
              <w:jc w:val="center"/>
              <w:rPr>
                <w:rFonts w:ascii="Arial" w:hAnsi="Arial"/>
                <w:color w:val="000000"/>
                <w:sz w:val="18"/>
                <w:lang w:val="fr-FR"/>
              </w:rPr>
            </w:pPr>
            <m:oMathPara>
              <m:oMath>
                <m:r>
                  <m:rPr>
                    <m:sty m:val="p"/>
                  </m:rPr>
                  <w:rPr>
                    <w:rFonts w:ascii="Cambria Math" w:hAnsi="Cambria Math"/>
                    <w:color w:val="000000"/>
                    <w:sz w:val="18"/>
                    <w:lang w:val="fr-FR"/>
                  </w:rPr>
                  <w:br/>
                </m:r>
              </m:oMath>
              <m:oMath>
                <m:r>
                  <w:rPr>
                    <w:rFonts w:ascii="Cambria Math" w:hAnsi="Cambria Math"/>
                    <w:color w:val="000000"/>
                    <w:sz w:val="18"/>
                    <w:lang w:val="fr-FR"/>
                  </w:rPr>
                  <m:t>υ=2</m:t>
                </m:r>
              </m:oMath>
            </m:oMathPara>
          </w:p>
        </w:tc>
        <w:tc>
          <w:tcPr>
            <w:tcW w:w="8909" w:type="dxa"/>
            <w:tcBorders>
              <w:top w:val="single" w:sz="4" w:space="0" w:color="auto"/>
              <w:left w:val="nil"/>
              <w:bottom w:val="single" w:sz="4" w:space="0" w:color="auto"/>
              <w:right w:val="single" w:sz="4" w:space="0" w:color="auto"/>
            </w:tcBorders>
            <w:vAlign w:val="center"/>
            <w:hideMark/>
          </w:tcPr>
          <w:p w14:paraId="5BAB98D8" w14:textId="77777777" w:rsidR="00EE668D" w:rsidRDefault="00664ED0" w:rsidP="004913E8">
            <w:pPr>
              <w:keepNext/>
              <w:keepLines/>
              <w:spacing w:after="0" w:line="254" w:lineRule="auto"/>
              <w:jc w:val="center"/>
              <w:rPr>
                <w:rFonts w:ascii="Arial" w:hAnsi="Arial"/>
                <w:color w:val="000000"/>
                <w:sz w:val="18"/>
                <w:lang w:val="fr-FR"/>
              </w:rPr>
            </w:pPr>
            <m:oMathPara>
              <m:oMath>
                <m:sSubSup>
                  <m:sSubSupPr>
                    <m:ctrlPr>
                      <w:rPr>
                        <w:rFonts w:ascii="Cambria Math" w:hAnsi="Cambria Math"/>
                        <w:i/>
                        <w:color w:val="000000"/>
                        <w:sz w:val="18"/>
                        <w:szCs w:val="18"/>
                        <w:lang w:val="en-US"/>
                      </w:rPr>
                    </m:ctrlPr>
                  </m:sSubSupPr>
                  <m:e>
                    <m:r>
                      <w:rPr>
                        <w:rFonts w:ascii="Cambria Math" w:hAnsi="Cambria Math"/>
                        <w:color w:val="000000"/>
                        <w:sz w:val="18"/>
                        <w:lang w:val="en-US"/>
                      </w:rPr>
                      <m:t>W</m:t>
                    </m:r>
                  </m:e>
                  <m:sub>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1,1</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3,1</m:t>
                        </m:r>
                      </m:sub>
                    </m:sSub>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1</m:t>
                        </m:r>
                      </m:sub>
                      <m:sup>
                        <m:r>
                          <w:rPr>
                            <w:rFonts w:ascii="Cambria Math" w:hAnsi="Cambria Math"/>
                            <w:color w:val="000000"/>
                            <w:sz w:val="18"/>
                            <w:lang w:val="en-US"/>
                          </w:rPr>
                          <m:t>(1)</m:t>
                        </m:r>
                      </m:sup>
                    </m:sSubSup>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1</m:t>
                        </m:r>
                      </m:sub>
                      <m:sup>
                        <m:d>
                          <m:dPr>
                            <m:ctrlPr>
                              <w:rPr>
                                <w:rFonts w:ascii="Cambria Math" w:hAnsi="Cambria Math"/>
                                <w:i/>
                                <w:color w:val="000000"/>
                                <w:sz w:val="18"/>
                                <w:szCs w:val="18"/>
                                <w:lang w:val="en-US"/>
                              </w:rPr>
                            </m:ctrlPr>
                          </m:dPr>
                          <m:e>
                            <m:r>
                              <w:rPr>
                                <w:rFonts w:ascii="Cambria Math" w:hAnsi="Cambria Math"/>
                                <w:color w:val="000000"/>
                                <w:sz w:val="18"/>
                                <w:lang w:val="en-US"/>
                              </w:rPr>
                              <m:t>2</m:t>
                            </m:r>
                          </m:e>
                        </m:d>
                      </m:sup>
                    </m:sSubSup>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2,5,1</m:t>
                        </m:r>
                      </m:sub>
                    </m:sSub>
                    <m:r>
                      <w:rPr>
                        <w:rFonts w:ascii="Cambria Math" w:hAnsi="Cambria Math"/>
                        <w:color w:val="000000"/>
                        <w:sz w:val="18"/>
                        <w:lang w:val="en-US"/>
                      </w:rPr>
                      <m:t xml:space="preserve">, </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3,2</m:t>
                        </m:r>
                      </m:sub>
                    </m:sSub>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2</m:t>
                        </m:r>
                      </m:sub>
                      <m:sup>
                        <m:r>
                          <w:rPr>
                            <w:rFonts w:ascii="Cambria Math" w:hAnsi="Cambria Math"/>
                            <w:color w:val="000000"/>
                            <w:sz w:val="18"/>
                            <w:lang w:val="en-US"/>
                          </w:rPr>
                          <m:t>(1)</m:t>
                        </m:r>
                      </m:sup>
                    </m:sSubSup>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2</m:t>
                        </m:r>
                      </m:sub>
                      <m:sup>
                        <m:d>
                          <m:dPr>
                            <m:ctrlPr>
                              <w:rPr>
                                <w:rFonts w:ascii="Cambria Math" w:hAnsi="Cambria Math"/>
                                <w:i/>
                                <w:color w:val="000000"/>
                                <w:sz w:val="18"/>
                                <w:szCs w:val="18"/>
                                <w:lang w:val="en-US"/>
                              </w:rPr>
                            </m:ctrlPr>
                          </m:dPr>
                          <m:e>
                            <m:r>
                              <w:rPr>
                                <w:rFonts w:ascii="Cambria Math" w:hAnsi="Cambria Math"/>
                                <w:color w:val="000000"/>
                                <w:sz w:val="18"/>
                                <w:lang w:val="en-US"/>
                              </w:rPr>
                              <m:t>2</m:t>
                            </m:r>
                          </m:e>
                        </m:d>
                      </m:sup>
                    </m:sSubSup>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2,5,2</m:t>
                        </m:r>
                      </m:sub>
                    </m:sSub>
                    <m:r>
                      <w:rPr>
                        <w:rFonts w:ascii="Cambria Math" w:hAnsi="Cambria Math"/>
                        <w:color w:val="000000"/>
                        <w:sz w:val="18"/>
                        <w:lang w:val="en-US"/>
                      </w:rPr>
                      <m:t>,t</m:t>
                    </m:r>
                  </m:sub>
                  <m:sup>
                    <m:r>
                      <w:rPr>
                        <w:rFonts w:ascii="Cambria Math" w:hAnsi="Cambria Math"/>
                        <w:color w:val="000000"/>
                        <w:sz w:val="18"/>
                        <w:lang w:val="en-US"/>
                      </w:rPr>
                      <m:t>(2)</m:t>
                    </m:r>
                  </m:sup>
                </m:sSubSup>
                <m:r>
                  <w:rPr>
                    <w:rFonts w:ascii="Cambria Math" w:hAnsi="Cambria Math"/>
                    <w:color w:val="000000"/>
                    <w:sz w:val="18"/>
                    <w:lang w:val="en-US"/>
                  </w:rPr>
                  <m:t>=</m:t>
                </m:r>
                <m:f>
                  <m:fPr>
                    <m:ctrlPr>
                      <w:rPr>
                        <w:rFonts w:ascii="Cambria Math" w:hAnsi="Cambria Math"/>
                        <w:i/>
                        <w:color w:val="000000"/>
                        <w:sz w:val="18"/>
                        <w:szCs w:val="18"/>
                        <w:lang w:val="en-US"/>
                      </w:rPr>
                    </m:ctrlPr>
                  </m:fPr>
                  <m:num>
                    <m:r>
                      <w:rPr>
                        <w:rFonts w:ascii="Cambria Math" w:hAnsi="Cambria Math"/>
                        <w:color w:val="000000"/>
                        <w:sz w:val="18"/>
                        <w:lang w:val="en-US"/>
                      </w:rPr>
                      <m:t>1</m:t>
                    </m:r>
                  </m:num>
                  <m:den>
                    <m:rad>
                      <m:radPr>
                        <m:degHide m:val="1"/>
                        <m:ctrlPr>
                          <w:rPr>
                            <w:rFonts w:ascii="Cambria Math" w:hAnsi="Cambria Math"/>
                            <w:i/>
                            <w:color w:val="000000"/>
                            <w:sz w:val="18"/>
                            <w:szCs w:val="18"/>
                            <w:lang w:val="en-US"/>
                          </w:rPr>
                        </m:ctrlPr>
                      </m:radPr>
                      <m:deg/>
                      <m:e>
                        <m:r>
                          <w:rPr>
                            <w:rFonts w:ascii="Cambria Math" w:hAnsi="Cambria Math"/>
                            <w:color w:val="000000"/>
                            <w:sz w:val="18"/>
                            <w:lang w:val="en-US"/>
                          </w:rPr>
                          <m:t>2</m:t>
                        </m:r>
                      </m:e>
                    </m:rad>
                  </m:den>
                </m:f>
                <m:d>
                  <m:dPr>
                    <m:begChr m:val="["/>
                    <m:endChr m:val="]"/>
                    <m:ctrlPr>
                      <w:rPr>
                        <w:rFonts w:ascii="Cambria Math" w:hAnsi="Cambria Math"/>
                        <w:i/>
                        <w:color w:val="000000"/>
                        <w:sz w:val="18"/>
                        <w:szCs w:val="18"/>
                        <w:lang w:val="en-US"/>
                      </w:rPr>
                    </m:ctrlPr>
                  </m:dPr>
                  <m:e>
                    <m:sSubSup>
                      <m:sSubSupPr>
                        <m:ctrlPr>
                          <w:rPr>
                            <w:rFonts w:ascii="Cambria Math" w:hAnsi="Cambria Math"/>
                            <w:i/>
                            <w:color w:val="000000"/>
                            <w:sz w:val="18"/>
                            <w:szCs w:val="18"/>
                            <w:lang w:val="en-US"/>
                          </w:rPr>
                        </m:ctrlPr>
                      </m:sSubSupPr>
                      <m:e>
                        <m:r>
                          <w:rPr>
                            <w:rFonts w:ascii="Cambria Math" w:hAnsi="Cambria Math"/>
                            <w:color w:val="000000"/>
                            <w:sz w:val="18"/>
                            <w:lang w:val="en-US"/>
                          </w:rPr>
                          <m:t>W</m:t>
                        </m:r>
                      </m:e>
                      <m:sub>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1,1</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3,1</m:t>
                            </m:r>
                          </m:sub>
                        </m:sSub>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1</m:t>
                            </m:r>
                          </m:sub>
                          <m:sup>
                            <m:r>
                              <w:rPr>
                                <w:rFonts w:ascii="Cambria Math" w:hAnsi="Cambria Math"/>
                                <w:color w:val="000000"/>
                                <w:sz w:val="18"/>
                                <w:lang w:val="en-US"/>
                              </w:rPr>
                              <m:t>(1)</m:t>
                            </m:r>
                          </m:sup>
                        </m:sSubSup>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1</m:t>
                            </m:r>
                          </m:sub>
                          <m:sup>
                            <m:d>
                              <m:dPr>
                                <m:ctrlPr>
                                  <w:rPr>
                                    <w:rFonts w:ascii="Cambria Math" w:hAnsi="Cambria Math"/>
                                    <w:i/>
                                    <w:color w:val="000000"/>
                                    <w:sz w:val="18"/>
                                    <w:szCs w:val="18"/>
                                    <w:lang w:val="en-US"/>
                                  </w:rPr>
                                </m:ctrlPr>
                              </m:dPr>
                              <m:e>
                                <m:r>
                                  <w:rPr>
                                    <w:rFonts w:ascii="Cambria Math" w:hAnsi="Cambria Math"/>
                                    <w:color w:val="000000"/>
                                    <w:sz w:val="18"/>
                                    <w:lang w:val="en-US"/>
                                  </w:rPr>
                                  <m:t>2</m:t>
                                </m:r>
                              </m:e>
                            </m:d>
                          </m:sup>
                        </m:sSubSup>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2,5,1</m:t>
                            </m:r>
                          </m:sub>
                        </m:sSub>
                        <m:r>
                          <w:rPr>
                            <w:rFonts w:ascii="Cambria Math" w:hAnsi="Cambria Math"/>
                            <w:color w:val="000000"/>
                            <w:sz w:val="18"/>
                            <w:lang w:val="en-US"/>
                          </w:rPr>
                          <m:t>,t</m:t>
                        </m:r>
                      </m:sub>
                      <m:sup>
                        <m:r>
                          <w:rPr>
                            <w:rFonts w:ascii="Cambria Math" w:hAnsi="Cambria Math"/>
                            <w:color w:val="000000"/>
                            <w:sz w:val="18"/>
                            <w:lang w:val="en-US"/>
                          </w:rPr>
                          <m:t>1</m:t>
                        </m:r>
                      </m:sup>
                    </m:sSubSup>
                    <m:r>
                      <w:rPr>
                        <w:rFonts w:ascii="Cambria Math" w:hAnsi="Cambria Math"/>
                        <w:color w:val="000000"/>
                        <w:sz w:val="18"/>
                        <w:lang w:val="en-US"/>
                      </w:rPr>
                      <m:t xml:space="preserve">  </m:t>
                    </m:r>
                    <m:sSubSup>
                      <m:sSubSupPr>
                        <m:ctrlPr>
                          <w:rPr>
                            <w:rFonts w:ascii="Cambria Math" w:hAnsi="Cambria Math"/>
                            <w:i/>
                            <w:color w:val="000000"/>
                            <w:sz w:val="18"/>
                            <w:szCs w:val="18"/>
                            <w:lang w:val="en-US"/>
                          </w:rPr>
                        </m:ctrlPr>
                      </m:sSubSupPr>
                      <m:e>
                        <m:r>
                          <w:rPr>
                            <w:rFonts w:ascii="Cambria Math" w:hAnsi="Cambria Math"/>
                            <w:color w:val="000000"/>
                            <w:sz w:val="18"/>
                            <w:lang w:val="en-US"/>
                          </w:rPr>
                          <m:t>W</m:t>
                        </m:r>
                      </m:e>
                      <m:sub>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1,1</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3,2</m:t>
                            </m:r>
                          </m:sub>
                        </m:sSub>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2</m:t>
                            </m:r>
                          </m:sub>
                          <m:sup>
                            <m:r>
                              <w:rPr>
                                <w:rFonts w:ascii="Cambria Math" w:hAnsi="Cambria Math"/>
                                <w:color w:val="000000"/>
                                <w:sz w:val="18"/>
                                <w:lang w:val="en-US"/>
                              </w:rPr>
                              <m:t>(1)</m:t>
                            </m:r>
                          </m:sup>
                        </m:sSubSup>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2</m:t>
                            </m:r>
                          </m:sub>
                          <m:sup>
                            <m:d>
                              <m:dPr>
                                <m:ctrlPr>
                                  <w:rPr>
                                    <w:rFonts w:ascii="Cambria Math" w:hAnsi="Cambria Math"/>
                                    <w:i/>
                                    <w:color w:val="000000"/>
                                    <w:sz w:val="18"/>
                                    <w:szCs w:val="18"/>
                                    <w:lang w:val="en-US"/>
                                  </w:rPr>
                                </m:ctrlPr>
                              </m:dPr>
                              <m:e>
                                <m:r>
                                  <w:rPr>
                                    <w:rFonts w:ascii="Cambria Math" w:hAnsi="Cambria Math"/>
                                    <w:color w:val="000000"/>
                                    <w:sz w:val="18"/>
                                    <w:lang w:val="en-US"/>
                                  </w:rPr>
                                  <m:t>2</m:t>
                                </m:r>
                              </m:e>
                            </m:d>
                          </m:sup>
                        </m:sSubSup>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2,5,2</m:t>
                            </m:r>
                          </m:sub>
                        </m:sSub>
                        <m:r>
                          <w:rPr>
                            <w:rFonts w:ascii="Cambria Math" w:hAnsi="Cambria Math"/>
                            <w:color w:val="000000"/>
                            <w:sz w:val="18"/>
                            <w:lang w:val="en-US"/>
                          </w:rPr>
                          <m:t>,t</m:t>
                        </m:r>
                      </m:sub>
                      <m:sup>
                        <m:r>
                          <w:rPr>
                            <w:rFonts w:ascii="Cambria Math" w:hAnsi="Cambria Math"/>
                            <w:color w:val="000000"/>
                            <w:sz w:val="18"/>
                            <w:lang w:val="en-US"/>
                          </w:rPr>
                          <m:t>2</m:t>
                        </m:r>
                      </m:sup>
                    </m:sSubSup>
                  </m:e>
                </m:d>
              </m:oMath>
            </m:oMathPara>
          </w:p>
        </w:tc>
      </w:tr>
      <w:tr w:rsidR="00EE668D" w14:paraId="3F7B0DAE" w14:textId="77777777" w:rsidTr="004913E8">
        <w:trPr>
          <w:cantSplit/>
          <w:trHeight w:val="908"/>
        </w:trPr>
        <w:tc>
          <w:tcPr>
            <w:tcW w:w="841" w:type="dxa"/>
            <w:tcBorders>
              <w:top w:val="single" w:sz="4" w:space="0" w:color="auto"/>
              <w:left w:val="single" w:sz="4" w:space="0" w:color="auto"/>
              <w:bottom w:val="single" w:sz="4" w:space="0" w:color="auto"/>
              <w:right w:val="single" w:sz="4" w:space="0" w:color="auto"/>
            </w:tcBorders>
            <w:vAlign w:val="center"/>
            <w:hideMark/>
          </w:tcPr>
          <w:p w14:paraId="432428B9" w14:textId="77777777" w:rsidR="00EE668D" w:rsidRDefault="00EE668D" w:rsidP="004913E8">
            <w:pPr>
              <w:keepNext/>
              <w:keepLines/>
              <w:spacing w:after="0" w:line="254" w:lineRule="auto"/>
              <w:rPr>
                <w:rFonts w:ascii="Arial" w:hAnsi="Arial"/>
                <w:color w:val="000000"/>
                <w:sz w:val="18"/>
                <w:lang w:val="fr-FR"/>
              </w:rPr>
            </w:pPr>
            <m:oMathPara>
              <m:oMath>
                <m:r>
                  <w:rPr>
                    <w:rFonts w:ascii="Cambria Math" w:hAnsi="Cambria Math"/>
                    <w:color w:val="000000"/>
                    <w:sz w:val="18"/>
                    <w:lang w:val="fr-FR"/>
                  </w:rPr>
                  <m:t>υ=3</m:t>
                </m:r>
              </m:oMath>
            </m:oMathPara>
          </w:p>
        </w:tc>
        <w:tc>
          <w:tcPr>
            <w:tcW w:w="8909" w:type="dxa"/>
            <w:tcBorders>
              <w:top w:val="single" w:sz="4" w:space="0" w:color="auto"/>
              <w:left w:val="nil"/>
              <w:bottom w:val="single" w:sz="4" w:space="0" w:color="auto"/>
              <w:right w:val="single" w:sz="4" w:space="0" w:color="auto"/>
            </w:tcBorders>
            <w:vAlign w:val="center"/>
            <w:hideMark/>
          </w:tcPr>
          <w:p w14:paraId="5D3B1AAC" w14:textId="77777777" w:rsidR="00EE668D" w:rsidRDefault="00664ED0" w:rsidP="004913E8">
            <w:pPr>
              <w:keepNext/>
              <w:keepLines/>
              <w:spacing w:after="0" w:line="254" w:lineRule="auto"/>
              <w:jc w:val="center"/>
              <w:rPr>
                <w:color w:val="000000"/>
                <w:sz w:val="18"/>
                <w:lang w:val="fr-FR" w:eastAsia="en-GB"/>
              </w:rPr>
            </w:pPr>
            <m:oMathPara>
              <m:oMath>
                <m:sSubSup>
                  <m:sSubSupPr>
                    <m:ctrlPr>
                      <w:rPr>
                        <w:rFonts w:ascii="Cambria Math" w:hAnsi="Cambria Math"/>
                        <w:i/>
                        <w:color w:val="000000"/>
                        <w:sz w:val="18"/>
                        <w:szCs w:val="18"/>
                        <w:lang w:val="en-US"/>
                      </w:rPr>
                    </m:ctrlPr>
                  </m:sSubSupPr>
                  <m:e>
                    <m:r>
                      <w:rPr>
                        <w:rFonts w:ascii="Cambria Math" w:hAnsi="Cambria Math"/>
                        <w:color w:val="000000"/>
                        <w:sz w:val="18"/>
                        <w:lang w:val="en-US"/>
                      </w:rPr>
                      <m:t>W</m:t>
                    </m:r>
                  </m:e>
                  <m:sub>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1,1</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3,1</m:t>
                        </m:r>
                      </m:sub>
                    </m:sSub>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1</m:t>
                        </m:r>
                      </m:sub>
                      <m:sup>
                        <m:r>
                          <w:rPr>
                            <w:rFonts w:ascii="Cambria Math" w:hAnsi="Cambria Math"/>
                            <w:color w:val="000000"/>
                            <w:sz w:val="18"/>
                            <w:lang w:val="en-US"/>
                          </w:rPr>
                          <m:t>(1)</m:t>
                        </m:r>
                      </m:sup>
                    </m:sSubSup>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1</m:t>
                        </m:r>
                      </m:sub>
                      <m:sup>
                        <m:d>
                          <m:dPr>
                            <m:ctrlPr>
                              <w:rPr>
                                <w:rFonts w:ascii="Cambria Math" w:hAnsi="Cambria Math"/>
                                <w:i/>
                                <w:color w:val="000000"/>
                                <w:sz w:val="18"/>
                                <w:szCs w:val="18"/>
                                <w:lang w:val="en-US"/>
                              </w:rPr>
                            </m:ctrlPr>
                          </m:dPr>
                          <m:e>
                            <m:r>
                              <w:rPr>
                                <w:rFonts w:ascii="Cambria Math" w:hAnsi="Cambria Math"/>
                                <w:color w:val="000000"/>
                                <w:sz w:val="18"/>
                                <w:lang w:val="en-US"/>
                              </w:rPr>
                              <m:t>2</m:t>
                            </m:r>
                          </m:e>
                        </m:d>
                      </m:sup>
                    </m:sSubSup>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2,5,1</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3,2</m:t>
                        </m:r>
                      </m:sub>
                    </m:sSub>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2</m:t>
                        </m:r>
                      </m:sub>
                      <m:sup>
                        <m:r>
                          <w:rPr>
                            <w:rFonts w:ascii="Cambria Math" w:hAnsi="Cambria Math"/>
                            <w:color w:val="000000"/>
                            <w:sz w:val="18"/>
                            <w:lang w:val="en-US"/>
                          </w:rPr>
                          <m:t>(1)</m:t>
                        </m:r>
                      </m:sup>
                    </m:sSubSup>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2</m:t>
                        </m:r>
                      </m:sub>
                      <m:sup>
                        <m:d>
                          <m:dPr>
                            <m:ctrlPr>
                              <w:rPr>
                                <w:rFonts w:ascii="Cambria Math" w:hAnsi="Cambria Math"/>
                                <w:i/>
                                <w:color w:val="000000"/>
                                <w:sz w:val="18"/>
                                <w:szCs w:val="18"/>
                                <w:lang w:val="en-US"/>
                              </w:rPr>
                            </m:ctrlPr>
                          </m:dPr>
                          <m:e>
                            <m:r>
                              <w:rPr>
                                <w:rFonts w:ascii="Cambria Math" w:hAnsi="Cambria Math"/>
                                <w:color w:val="000000"/>
                                <w:sz w:val="18"/>
                                <w:lang w:val="en-US"/>
                              </w:rPr>
                              <m:t>2</m:t>
                            </m:r>
                          </m:e>
                        </m:d>
                      </m:sup>
                    </m:sSubSup>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2,5,2</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3,3</m:t>
                        </m:r>
                      </m:sub>
                    </m:sSub>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3</m:t>
                        </m:r>
                      </m:sub>
                      <m:sup>
                        <m:r>
                          <w:rPr>
                            <w:rFonts w:ascii="Cambria Math" w:hAnsi="Cambria Math"/>
                            <w:color w:val="000000"/>
                            <w:sz w:val="18"/>
                            <w:lang w:val="en-US"/>
                          </w:rPr>
                          <m:t>(1)</m:t>
                        </m:r>
                      </m:sup>
                    </m:sSubSup>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3</m:t>
                        </m:r>
                      </m:sub>
                      <m:sup>
                        <m:d>
                          <m:dPr>
                            <m:ctrlPr>
                              <w:rPr>
                                <w:rFonts w:ascii="Cambria Math" w:hAnsi="Cambria Math"/>
                                <w:i/>
                                <w:color w:val="000000"/>
                                <w:sz w:val="18"/>
                                <w:szCs w:val="18"/>
                                <w:lang w:val="en-US"/>
                              </w:rPr>
                            </m:ctrlPr>
                          </m:dPr>
                          <m:e>
                            <m:r>
                              <w:rPr>
                                <w:rFonts w:ascii="Cambria Math" w:hAnsi="Cambria Math"/>
                                <w:color w:val="000000"/>
                                <w:sz w:val="18"/>
                                <w:lang w:val="en-US"/>
                              </w:rPr>
                              <m:t>2</m:t>
                            </m:r>
                          </m:e>
                        </m:d>
                      </m:sup>
                    </m:sSubSup>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2,5,3</m:t>
                        </m:r>
                      </m:sub>
                    </m:sSub>
                    <m:r>
                      <w:rPr>
                        <w:rFonts w:ascii="Cambria Math" w:hAnsi="Cambria Math"/>
                        <w:color w:val="000000"/>
                        <w:sz w:val="18"/>
                        <w:lang w:val="en-US"/>
                      </w:rPr>
                      <m:t>,t</m:t>
                    </m:r>
                  </m:sub>
                  <m:sup>
                    <m:r>
                      <w:rPr>
                        <w:rFonts w:ascii="Cambria Math" w:hAnsi="Cambria Math"/>
                        <w:color w:val="000000"/>
                        <w:sz w:val="18"/>
                        <w:lang w:val="en-US"/>
                      </w:rPr>
                      <m:t>(3)</m:t>
                    </m:r>
                  </m:sup>
                </m:sSubSup>
                <m:r>
                  <w:rPr>
                    <w:rFonts w:ascii="Cambria Math" w:hAnsi="Cambria Math"/>
                    <w:color w:val="000000"/>
                    <w:sz w:val="18"/>
                    <w:lang w:val="en-US"/>
                  </w:rPr>
                  <m:t>=</m:t>
                </m:r>
                <m:f>
                  <m:fPr>
                    <m:ctrlPr>
                      <w:rPr>
                        <w:rFonts w:ascii="Cambria Math" w:hAnsi="Cambria Math"/>
                        <w:i/>
                        <w:color w:val="000000"/>
                        <w:sz w:val="18"/>
                        <w:szCs w:val="18"/>
                        <w:lang w:val="en-US"/>
                      </w:rPr>
                    </m:ctrlPr>
                  </m:fPr>
                  <m:num>
                    <m:r>
                      <w:rPr>
                        <w:rFonts w:ascii="Cambria Math" w:hAnsi="Cambria Math"/>
                        <w:color w:val="000000"/>
                        <w:sz w:val="18"/>
                        <w:lang w:val="en-US"/>
                      </w:rPr>
                      <m:t>1</m:t>
                    </m:r>
                  </m:num>
                  <m:den>
                    <m:rad>
                      <m:radPr>
                        <m:degHide m:val="1"/>
                        <m:ctrlPr>
                          <w:rPr>
                            <w:rFonts w:ascii="Cambria Math" w:hAnsi="Cambria Math"/>
                            <w:i/>
                            <w:color w:val="000000"/>
                            <w:sz w:val="18"/>
                            <w:szCs w:val="18"/>
                            <w:lang w:val="en-US"/>
                          </w:rPr>
                        </m:ctrlPr>
                      </m:radPr>
                      <m:deg/>
                      <m:e>
                        <m:r>
                          <w:rPr>
                            <w:rFonts w:ascii="Cambria Math" w:hAnsi="Cambria Math"/>
                            <w:color w:val="000000"/>
                            <w:sz w:val="18"/>
                            <w:lang w:val="en-US"/>
                          </w:rPr>
                          <m:t>3</m:t>
                        </m:r>
                      </m:e>
                    </m:rad>
                  </m:den>
                </m:f>
                <m:d>
                  <m:dPr>
                    <m:begChr m:val="["/>
                    <m:endChr m:val="]"/>
                    <m:ctrlPr>
                      <w:rPr>
                        <w:rFonts w:ascii="Cambria Math" w:hAnsi="Cambria Math"/>
                        <w:i/>
                        <w:color w:val="000000"/>
                        <w:sz w:val="18"/>
                        <w:szCs w:val="18"/>
                        <w:lang w:val="en-US"/>
                      </w:rPr>
                    </m:ctrlPr>
                  </m:dPr>
                  <m:e>
                    <m:sSubSup>
                      <m:sSubSupPr>
                        <m:ctrlPr>
                          <w:rPr>
                            <w:rFonts w:ascii="Cambria Math" w:hAnsi="Cambria Math"/>
                            <w:i/>
                            <w:color w:val="000000"/>
                            <w:sz w:val="18"/>
                            <w:szCs w:val="18"/>
                            <w:lang w:val="en-US"/>
                          </w:rPr>
                        </m:ctrlPr>
                      </m:sSubSupPr>
                      <m:e>
                        <m:r>
                          <w:rPr>
                            <w:rFonts w:ascii="Cambria Math" w:hAnsi="Cambria Math"/>
                            <w:color w:val="000000"/>
                            <w:sz w:val="18"/>
                            <w:lang w:val="en-US"/>
                          </w:rPr>
                          <m:t>W</m:t>
                        </m:r>
                      </m:e>
                      <m:sub>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1,1</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3,1</m:t>
                            </m:r>
                          </m:sub>
                        </m:sSub>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1</m:t>
                            </m:r>
                          </m:sub>
                          <m:sup>
                            <m:r>
                              <w:rPr>
                                <w:rFonts w:ascii="Cambria Math" w:hAnsi="Cambria Math"/>
                                <w:color w:val="000000"/>
                                <w:sz w:val="18"/>
                                <w:lang w:val="en-US"/>
                              </w:rPr>
                              <m:t>(1)</m:t>
                            </m:r>
                          </m:sup>
                        </m:sSubSup>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1</m:t>
                            </m:r>
                          </m:sub>
                          <m:sup>
                            <m:d>
                              <m:dPr>
                                <m:ctrlPr>
                                  <w:rPr>
                                    <w:rFonts w:ascii="Cambria Math" w:hAnsi="Cambria Math"/>
                                    <w:i/>
                                    <w:color w:val="000000"/>
                                    <w:sz w:val="18"/>
                                    <w:szCs w:val="18"/>
                                    <w:lang w:val="en-US"/>
                                  </w:rPr>
                                </m:ctrlPr>
                              </m:dPr>
                              <m:e>
                                <m:r>
                                  <w:rPr>
                                    <w:rFonts w:ascii="Cambria Math" w:hAnsi="Cambria Math"/>
                                    <w:color w:val="000000"/>
                                    <w:sz w:val="18"/>
                                    <w:lang w:val="en-US"/>
                                  </w:rPr>
                                  <m:t>2</m:t>
                                </m:r>
                              </m:e>
                            </m:d>
                          </m:sup>
                        </m:sSubSup>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2,5,1</m:t>
                            </m:r>
                          </m:sub>
                        </m:sSub>
                        <m:r>
                          <w:rPr>
                            <w:rFonts w:ascii="Cambria Math" w:hAnsi="Cambria Math"/>
                            <w:color w:val="000000"/>
                            <w:sz w:val="18"/>
                            <w:lang w:val="en-US"/>
                          </w:rPr>
                          <m:t>,t</m:t>
                        </m:r>
                      </m:sub>
                      <m:sup>
                        <m:r>
                          <w:rPr>
                            <w:rFonts w:ascii="Cambria Math" w:hAnsi="Cambria Math"/>
                            <w:color w:val="000000"/>
                            <w:sz w:val="18"/>
                            <w:lang w:val="en-US"/>
                          </w:rPr>
                          <m:t>1</m:t>
                        </m:r>
                      </m:sup>
                    </m:sSubSup>
                    <m:r>
                      <w:rPr>
                        <w:rFonts w:ascii="Cambria Math" w:hAnsi="Cambria Math"/>
                        <w:color w:val="000000"/>
                        <w:sz w:val="18"/>
                        <w:lang w:val="en-US"/>
                      </w:rPr>
                      <m:t xml:space="preserve">  </m:t>
                    </m:r>
                    <m:sSubSup>
                      <m:sSubSupPr>
                        <m:ctrlPr>
                          <w:rPr>
                            <w:rFonts w:ascii="Cambria Math" w:hAnsi="Cambria Math"/>
                            <w:i/>
                            <w:color w:val="000000"/>
                            <w:sz w:val="18"/>
                            <w:szCs w:val="18"/>
                            <w:lang w:val="en-US"/>
                          </w:rPr>
                        </m:ctrlPr>
                      </m:sSubSupPr>
                      <m:e>
                        <m:r>
                          <w:rPr>
                            <w:rFonts w:ascii="Cambria Math" w:hAnsi="Cambria Math"/>
                            <w:color w:val="000000"/>
                            <w:sz w:val="18"/>
                            <w:lang w:val="en-US"/>
                          </w:rPr>
                          <m:t>W</m:t>
                        </m:r>
                      </m:e>
                      <m:sub>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1,1</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3,2</m:t>
                            </m:r>
                          </m:sub>
                        </m:sSub>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2</m:t>
                            </m:r>
                          </m:sub>
                          <m:sup>
                            <m:r>
                              <w:rPr>
                                <w:rFonts w:ascii="Cambria Math" w:hAnsi="Cambria Math"/>
                                <w:color w:val="000000"/>
                                <w:sz w:val="18"/>
                                <w:lang w:val="en-US"/>
                              </w:rPr>
                              <m:t>(1)</m:t>
                            </m:r>
                          </m:sup>
                        </m:sSubSup>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2</m:t>
                            </m:r>
                          </m:sub>
                          <m:sup>
                            <m:d>
                              <m:dPr>
                                <m:ctrlPr>
                                  <w:rPr>
                                    <w:rFonts w:ascii="Cambria Math" w:hAnsi="Cambria Math"/>
                                    <w:i/>
                                    <w:color w:val="000000"/>
                                    <w:sz w:val="18"/>
                                    <w:szCs w:val="18"/>
                                    <w:lang w:val="en-US"/>
                                  </w:rPr>
                                </m:ctrlPr>
                              </m:dPr>
                              <m:e>
                                <m:r>
                                  <w:rPr>
                                    <w:rFonts w:ascii="Cambria Math" w:hAnsi="Cambria Math"/>
                                    <w:color w:val="000000"/>
                                    <w:sz w:val="18"/>
                                    <w:lang w:val="en-US"/>
                                  </w:rPr>
                                  <m:t>2</m:t>
                                </m:r>
                              </m:e>
                            </m:d>
                          </m:sup>
                        </m:sSubSup>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2,5,2</m:t>
                            </m:r>
                          </m:sub>
                        </m:sSub>
                        <m:r>
                          <w:rPr>
                            <w:rFonts w:ascii="Cambria Math" w:hAnsi="Cambria Math"/>
                            <w:color w:val="000000"/>
                            <w:sz w:val="18"/>
                            <w:lang w:val="en-US"/>
                          </w:rPr>
                          <m:t>,t</m:t>
                        </m:r>
                      </m:sub>
                      <m:sup>
                        <m:r>
                          <w:rPr>
                            <w:rFonts w:ascii="Cambria Math" w:hAnsi="Cambria Math"/>
                            <w:color w:val="000000"/>
                            <w:sz w:val="18"/>
                            <w:lang w:val="en-US"/>
                          </w:rPr>
                          <m:t>2</m:t>
                        </m:r>
                      </m:sup>
                    </m:sSubSup>
                    <m:r>
                      <w:rPr>
                        <w:rFonts w:ascii="Cambria Math" w:hAnsi="Cambria Math"/>
                        <w:color w:val="000000"/>
                        <w:sz w:val="18"/>
                        <w:lang w:val="en-US"/>
                      </w:rPr>
                      <m:t xml:space="preserve">  </m:t>
                    </m:r>
                    <m:sSubSup>
                      <m:sSubSupPr>
                        <m:ctrlPr>
                          <w:rPr>
                            <w:rFonts w:ascii="Cambria Math" w:hAnsi="Cambria Math"/>
                            <w:i/>
                            <w:color w:val="000000"/>
                            <w:sz w:val="18"/>
                            <w:szCs w:val="18"/>
                            <w:lang w:val="en-US"/>
                          </w:rPr>
                        </m:ctrlPr>
                      </m:sSubSupPr>
                      <m:e>
                        <m:r>
                          <w:rPr>
                            <w:rFonts w:ascii="Cambria Math" w:hAnsi="Cambria Math"/>
                            <w:color w:val="000000"/>
                            <w:sz w:val="18"/>
                            <w:lang w:val="en-US"/>
                          </w:rPr>
                          <m:t>W</m:t>
                        </m:r>
                      </m:e>
                      <m:sub>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1,1</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3,3</m:t>
                            </m:r>
                          </m:sub>
                        </m:sSub>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3</m:t>
                            </m:r>
                          </m:sub>
                          <m:sup>
                            <m:r>
                              <w:rPr>
                                <w:rFonts w:ascii="Cambria Math" w:hAnsi="Cambria Math"/>
                                <w:color w:val="000000"/>
                                <w:sz w:val="18"/>
                                <w:lang w:val="en-US"/>
                              </w:rPr>
                              <m:t>(1)</m:t>
                            </m:r>
                          </m:sup>
                        </m:sSubSup>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3</m:t>
                            </m:r>
                          </m:sub>
                          <m:sup>
                            <m:d>
                              <m:dPr>
                                <m:ctrlPr>
                                  <w:rPr>
                                    <w:rFonts w:ascii="Cambria Math" w:hAnsi="Cambria Math"/>
                                    <w:i/>
                                    <w:color w:val="000000"/>
                                    <w:sz w:val="18"/>
                                    <w:szCs w:val="18"/>
                                    <w:lang w:val="en-US"/>
                                  </w:rPr>
                                </m:ctrlPr>
                              </m:dPr>
                              <m:e>
                                <m:r>
                                  <w:rPr>
                                    <w:rFonts w:ascii="Cambria Math" w:hAnsi="Cambria Math"/>
                                    <w:color w:val="000000"/>
                                    <w:sz w:val="18"/>
                                    <w:lang w:val="en-US"/>
                                  </w:rPr>
                                  <m:t>2</m:t>
                                </m:r>
                              </m:e>
                            </m:d>
                          </m:sup>
                        </m:sSubSup>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2,5,3</m:t>
                            </m:r>
                          </m:sub>
                        </m:sSub>
                        <m:r>
                          <w:rPr>
                            <w:rFonts w:ascii="Cambria Math" w:hAnsi="Cambria Math"/>
                            <w:color w:val="000000"/>
                            <w:sz w:val="18"/>
                            <w:lang w:val="en-US"/>
                          </w:rPr>
                          <m:t>,t</m:t>
                        </m:r>
                      </m:sub>
                      <m:sup>
                        <m:r>
                          <w:rPr>
                            <w:rFonts w:ascii="Cambria Math" w:hAnsi="Cambria Math"/>
                            <w:color w:val="000000"/>
                            <w:sz w:val="18"/>
                            <w:lang w:val="en-US"/>
                          </w:rPr>
                          <m:t>3</m:t>
                        </m:r>
                      </m:sup>
                    </m:sSubSup>
                  </m:e>
                </m:d>
              </m:oMath>
            </m:oMathPara>
          </w:p>
        </w:tc>
      </w:tr>
      <w:tr w:rsidR="00EE668D" w14:paraId="6BD302B9" w14:textId="77777777" w:rsidTr="004913E8">
        <w:trPr>
          <w:cantSplit/>
          <w:trHeight w:val="878"/>
        </w:trPr>
        <w:tc>
          <w:tcPr>
            <w:tcW w:w="841" w:type="dxa"/>
            <w:tcBorders>
              <w:top w:val="single" w:sz="4" w:space="0" w:color="auto"/>
              <w:left w:val="single" w:sz="4" w:space="0" w:color="auto"/>
              <w:bottom w:val="single" w:sz="4" w:space="0" w:color="auto"/>
              <w:right w:val="single" w:sz="4" w:space="0" w:color="auto"/>
            </w:tcBorders>
            <w:vAlign w:val="center"/>
            <w:hideMark/>
          </w:tcPr>
          <w:p w14:paraId="6EC893D7" w14:textId="77777777" w:rsidR="00EE668D" w:rsidRDefault="00EE668D" w:rsidP="004913E8">
            <w:pPr>
              <w:keepNext/>
              <w:keepLines/>
              <w:spacing w:after="0" w:line="254" w:lineRule="auto"/>
              <w:jc w:val="center"/>
              <w:rPr>
                <w:rFonts w:ascii="Arial" w:hAnsi="Arial"/>
                <w:color w:val="000000"/>
                <w:sz w:val="18"/>
                <w:lang w:val="fr-FR"/>
              </w:rPr>
            </w:pPr>
            <m:oMathPara>
              <m:oMath>
                <m:r>
                  <w:rPr>
                    <w:rFonts w:ascii="Cambria Math" w:hAnsi="Cambria Math"/>
                    <w:color w:val="000000"/>
                    <w:sz w:val="18"/>
                    <w:lang w:val="fr-FR"/>
                  </w:rPr>
                  <m:t>υ=4</m:t>
                </m:r>
              </m:oMath>
            </m:oMathPara>
          </w:p>
        </w:tc>
        <w:tc>
          <w:tcPr>
            <w:tcW w:w="8909" w:type="dxa"/>
            <w:tcBorders>
              <w:top w:val="single" w:sz="4" w:space="0" w:color="auto"/>
              <w:left w:val="nil"/>
              <w:bottom w:val="single" w:sz="4" w:space="0" w:color="auto"/>
              <w:right w:val="single" w:sz="4" w:space="0" w:color="auto"/>
            </w:tcBorders>
            <w:vAlign w:val="center"/>
            <w:hideMark/>
          </w:tcPr>
          <w:p w14:paraId="1FDC91D3" w14:textId="77777777" w:rsidR="00EE668D" w:rsidRDefault="00664ED0" w:rsidP="004913E8">
            <w:pPr>
              <w:keepNext/>
              <w:keepLines/>
              <w:spacing w:after="0" w:line="254" w:lineRule="auto"/>
              <w:jc w:val="center"/>
              <w:rPr>
                <w:color w:val="000000"/>
                <w:sz w:val="18"/>
                <w:lang w:val="fr-FR" w:eastAsia="en-GB"/>
              </w:rPr>
            </w:pPr>
            <m:oMathPara>
              <m:oMath>
                <m:sSubSup>
                  <m:sSubSupPr>
                    <m:ctrlPr>
                      <w:rPr>
                        <w:rFonts w:ascii="Cambria Math" w:hAnsi="Cambria Math"/>
                        <w:i/>
                        <w:color w:val="000000"/>
                        <w:sz w:val="18"/>
                        <w:szCs w:val="18"/>
                        <w:lang w:val="en-US"/>
                      </w:rPr>
                    </m:ctrlPr>
                  </m:sSubSupPr>
                  <m:e>
                    <m:r>
                      <w:rPr>
                        <w:rFonts w:ascii="Cambria Math" w:hAnsi="Cambria Math"/>
                        <w:color w:val="000000"/>
                        <w:sz w:val="18"/>
                        <w:lang w:val="en-US"/>
                      </w:rPr>
                      <m:t>W</m:t>
                    </m:r>
                  </m:e>
                  <m:sub>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1,1</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3,1</m:t>
                        </m:r>
                      </m:sub>
                    </m:sSub>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1</m:t>
                        </m:r>
                      </m:sub>
                      <m:sup>
                        <m:r>
                          <w:rPr>
                            <w:rFonts w:ascii="Cambria Math" w:hAnsi="Cambria Math"/>
                            <w:color w:val="000000"/>
                            <w:sz w:val="18"/>
                            <w:lang w:val="en-US"/>
                          </w:rPr>
                          <m:t>(1)</m:t>
                        </m:r>
                      </m:sup>
                    </m:sSubSup>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1</m:t>
                        </m:r>
                      </m:sub>
                      <m:sup>
                        <m:d>
                          <m:dPr>
                            <m:ctrlPr>
                              <w:rPr>
                                <w:rFonts w:ascii="Cambria Math" w:hAnsi="Cambria Math"/>
                                <w:i/>
                                <w:color w:val="000000"/>
                                <w:sz w:val="18"/>
                                <w:szCs w:val="18"/>
                                <w:lang w:val="en-US"/>
                              </w:rPr>
                            </m:ctrlPr>
                          </m:dPr>
                          <m:e>
                            <m:r>
                              <w:rPr>
                                <w:rFonts w:ascii="Cambria Math" w:hAnsi="Cambria Math"/>
                                <w:color w:val="000000"/>
                                <w:sz w:val="18"/>
                                <w:lang w:val="en-US"/>
                              </w:rPr>
                              <m:t>2</m:t>
                            </m:r>
                          </m:e>
                        </m:d>
                      </m:sup>
                    </m:sSubSup>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2,5,1</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3,2</m:t>
                        </m:r>
                      </m:sub>
                    </m:sSub>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2</m:t>
                        </m:r>
                      </m:sub>
                      <m:sup>
                        <m:r>
                          <w:rPr>
                            <w:rFonts w:ascii="Cambria Math" w:hAnsi="Cambria Math"/>
                            <w:color w:val="000000"/>
                            <w:sz w:val="18"/>
                            <w:lang w:val="en-US"/>
                          </w:rPr>
                          <m:t>(1)</m:t>
                        </m:r>
                      </m:sup>
                    </m:sSubSup>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2</m:t>
                        </m:r>
                      </m:sub>
                      <m:sup>
                        <m:d>
                          <m:dPr>
                            <m:ctrlPr>
                              <w:rPr>
                                <w:rFonts w:ascii="Cambria Math" w:hAnsi="Cambria Math"/>
                                <w:i/>
                                <w:color w:val="000000"/>
                                <w:sz w:val="18"/>
                                <w:szCs w:val="18"/>
                                <w:lang w:val="en-US"/>
                              </w:rPr>
                            </m:ctrlPr>
                          </m:dPr>
                          <m:e>
                            <m:r>
                              <w:rPr>
                                <w:rFonts w:ascii="Cambria Math" w:hAnsi="Cambria Math"/>
                                <w:color w:val="000000"/>
                                <w:sz w:val="18"/>
                                <w:lang w:val="en-US"/>
                              </w:rPr>
                              <m:t>2</m:t>
                            </m:r>
                          </m:e>
                        </m:d>
                      </m:sup>
                    </m:sSubSup>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2,5,2</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3,3</m:t>
                        </m:r>
                      </m:sub>
                    </m:sSub>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3</m:t>
                        </m:r>
                      </m:sub>
                      <m:sup>
                        <m:r>
                          <w:rPr>
                            <w:rFonts w:ascii="Cambria Math" w:hAnsi="Cambria Math"/>
                            <w:color w:val="000000"/>
                            <w:sz w:val="18"/>
                            <w:lang w:val="en-US"/>
                          </w:rPr>
                          <m:t>(1)</m:t>
                        </m:r>
                      </m:sup>
                    </m:sSubSup>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3</m:t>
                        </m:r>
                      </m:sub>
                      <m:sup>
                        <m:d>
                          <m:dPr>
                            <m:ctrlPr>
                              <w:rPr>
                                <w:rFonts w:ascii="Cambria Math" w:hAnsi="Cambria Math"/>
                                <w:i/>
                                <w:color w:val="000000"/>
                                <w:sz w:val="18"/>
                                <w:szCs w:val="18"/>
                                <w:lang w:val="en-US"/>
                              </w:rPr>
                            </m:ctrlPr>
                          </m:dPr>
                          <m:e>
                            <m:r>
                              <w:rPr>
                                <w:rFonts w:ascii="Cambria Math" w:hAnsi="Cambria Math"/>
                                <w:color w:val="000000"/>
                                <w:sz w:val="18"/>
                                <w:lang w:val="en-US"/>
                              </w:rPr>
                              <m:t>2</m:t>
                            </m:r>
                          </m:e>
                        </m:d>
                      </m:sup>
                    </m:sSubSup>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2,5,3</m:t>
                        </m:r>
                      </m:sub>
                    </m:sSub>
                    <m:r>
                      <w:rPr>
                        <w:rFonts w:ascii="Cambria Math" w:hAnsi="Cambria Math"/>
                        <w:color w:val="000000"/>
                        <w:sz w:val="18"/>
                        <w:lang w:val="en-US"/>
                      </w:rPr>
                      <m:t>,</m:t>
                    </m:r>
                    <m:sSubSup>
                      <m:sSubSupPr>
                        <m:ctrlPr>
                          <w:rPr>
                            <w:rFonts w:ascii="Cambria Math" w:hAnsi="Cambria Math"/>
                            <w:i/>
                            <w:color w:val="000000"/>
                            <w:sz w:val="18"/>
                            <w:szCs w:val="18"/>
                            <w:lang w:val="en-US"/>
                          </w:rPr>
                        </m:ctrlPr>
                      </m:sSubSupPr>
                      <m:e>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3,4</m:t>
                            </m:r>
                          </m:sub>
                        </m:sSub>
                        <m:r>
                          <w:rPr>
                            <w:rFonts w:ascii="Cambria Math" w:hAnsi="Cambria Math"/>
                            <w:color w:val="000000"/>
                            <w:sz w:val="18"/>
                            <w:lang w:val="en-US"/>
                          </w:rPr>
                          <m:t>,p</m:t>
                        </m:r>
                      </m:e>
                      <m:sub>
                        <m:r>
                          <w:rPr>
                            <w:rFonts w:ascii="Cambria Math" w:hAnsi="Cambria Math"/>
                            <w:color w:val="000000"/>
                            <w:sz w:val="18"/>
                            <w:lang w:val="en-US"/>
                          </w:rPr>
                          <m:t>4</m:t>
                        </m:r>
                      </m:sub>
                      <m:sup>
                        <m:r>
                          <w:rPr>
                            <w:rFonts w:ascii="Cambria Math" w:hAnsi="Cambria Math"/>
                            <w:color w:val="000000"/>
                            <w:sz w:val="18"/>
                            <w:lang w:val="en-US"/>
                          </w:rPr>
                          <m:t>(1)</m:t>
                        </m:r>
                      </m:sup>
                    </m:sSubSup>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4</m:t>
                        </m:r>
                      </m:sub>
                      <m:sup>
                        <m:d>
                          <m:dPr>
                            <m:ctrlPr>
                              <w:rPr>
                                <w:rFonts w:ascii="Cambria Math" w:hAnsi="Cambria Math"/>
                                <w:i/>
                                <w:color w:val="000000"/>
                                <w:sz w:val="18"/>
                                <w:szCs w:val="18"/>
                                <w:lang w:val="en-US"/>
                              </w:rPr>
                            </m:ctrlPr>
                          </m:dPr>
                          <m:e>
                            <m:r>
                              <w:rPr>
                                <w:rFonts w:ascii="Cambria Math" w:hAnsi="Cambria Math"/>
                                <w:color w:val="000000"/>
                                <w:sz w:val="18"/>
                                <w:lang w:val="en-US"/>
                              </w:rPr>
                              <m:t>2</m:t>
                            </m:r>
                          </m:e>
                        </m:d>
                      </m:sup>
                    </m:sSubSup>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2,5,4</m:t>
                        </m:r>
                      </m:sub>
                    </m:sSub>
                    <m:r>
                      <w:rPr>
                        <w:rFonts w:ascii="Cambria Math" w:hAnsi="Cambria Math"/>
                        <w:color w:val="000000"/>
                        <w:sz w:val="18"/>
                        <w:lang w:val="en-US"/>
                      </w:rPr>
                      <m:t>,t</m:t>
                    </m:r>
                  </m:sub>
                  <m:sup>
                    <m:r>
                      <w:rPr>
                        <w:rFonts w:ascii="Cambria Math" w:hAnsi="Cambria Math"/>
                        <w:color w:val="000000"/>
                        <w:sz w:val="18"/>
                        <w:lang w:val="en-US"/>
                      </w:rPr>
                      <m:t>(4)</m:t>
                    </m:r>
                  </m:sup>
                </m:sSubSup>
                <m:r>
                  <w:rPr>
                    <w:rFonts w:ascii="Cambria Math" w:hAnsi="Cambria Math"/>
                    <w:color w:val="000000"/>
                    <w:sz w:val="18"/>
                    <w:lang w:val="en-US"/>
                  </w:rPr>
                  <m:t>=</m:t>
                </m:r>
                <m:f>
                  <m:fPr>
                    <m:ctrlPr>
                      <w:rPr>
                        <w:rFonts w:ascii="Cambria Math" w:hAnsi="Cambria Math"/>
                        <w:i/>
                        <w:color w:val="000000"/>
                        <w:sz w:val="18"/>
                        <w:szCs w:val="18"/>
                        <w:lang w:val="en-US"/>
                      </w:rPr>
                    </m:ctrlPr>
                  </m:fPr>
                  <m:num>
                    <m:r>
                      <w:rPr>
                        <w:rFonts w:ascii="Cambria Math" w:hAnsi="Cambria Math"/>
                        <w:color w:val="000000"/>
                        <w:sz w:val="18"/>
                        <w:lang w:val="en-US"/>
                      </w:rPr>
                      <m:t>1</m:t>
                    </m:r>
                  </m:num>
                  <m:den>
                    <m:r>
                      <w:rPr>
                        <w:rFonts w:ascii="Cambria Math" w:hAnsi="Cambria Math"/>
                        <w:color w:val="000000"/>
                        <w:sz w:val="18"/>
                        <w:lang w:val="en-US"/>
                      </w:rPr>
                      <m:t>2</m:t>
                    </m:r>
                  </m:den>
                </m:f>
                <m:d>
                  <m:dPr>
                    <m:begChr m:val="["/>
                    <m:endChr m:val="]"/>
                    <m:ctrlPr>
                      <w:rPr>
                        <w:rFonts w:ascii="Cambria Math" w:hAnsi="Cambria Math"/>
                        <w:i/>
                        <w:color w:val="000000"/>
                        <w:sz w:val="18"/>
                        <w:szCs w:val="18"/>
                        <w:lang w:val="en-US"/>
                      </w:rPr>
                    </m:ctrlPr>
                  </m:dPr>
                  <m:e>
                    <m:sSubSup>
                      <m:sSubSupPr>
                        <m:ctrlPr>
                          <w:rPr>
                            <w:rFonts w:ascii="Cambria Math" w:hAnsi="Cambria Math"/>
                            <w:i/>
                            <w:color w:val="000000"/>
                            <w:sz w:val="18"/>
                            <w:szCs w:val="18"/>
                            <w:lang w:val="en-US"/>
                          </w:rPr>
                        </m:ctrlPr>
                      </m:sSubSupPr>
                      <m:e>
                        <m:r>
                          <w:rPr>
                            <w:rFonts w:ascii="Cambria Math" w:hAnsi="Cambria Math"/>
                            <w:color w:val="000000"/>
                            <w:sz w:val="18"/>
                            <w:lang w:val="en-US"/>
                          </w:rPr>
                          <m:t>W</m:t>
                        </m:r>
                      </m:e>
                      <m:sub>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1,1</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3,1</m:t>
                            </m:r>
                          </m:sub>
                        </m:sSub>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1</m:t>
                            </m:r>
                          </m:sub>
                          <m:sup>
                            <m:r>
                              <w:rPr>
                                <w:rFonts w:ascii="Cambria Math" w:hAnsi="Cambria Math"/>
                                <w:color w:val="000000"/>
                                <w:sz w:val="18"/>
                                <w:lang w:val="en-US"/>
                              </w:rPr>
                              <m:t>(1)</m:t>
                            </m:r>
                          </m:sup>
                        </m:sSubSup>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1</m:t>
                            </m:r>
                          </m:sub>
                          <m:sup>
                            <m:d>
                              <m:dPr>
                                <m:ctrlPr>
                                  <w:rPr>
                                    <w:rFonts w:ascii="Cambria Math" w:hAnsi="Cambria Math"/>
                                    <w:i/>
                                    <w:color w:val="000000"/>
                                    <w:sz w:val="18"/>
                                    <w:szCs w:val="18"/>
                                    <w:lang w:val="en-US"/>
                                  </w:rPr>
                                </m:ctrlPr>
                              </m:dPr>
                              <m:e>
                                <m:r>
                                  <w:rPr>
                                    <w:rFonts w:ascii="Cambria Math" w:hAnsi="Cambria Math"/>
                                    <w:color w:val="000000"/>
                                    <w:sz w:val="18"/>
                                    <w:lang w:val="en-US"/>
                                  </w:rPr>
                                  <m:t>2</m:t>
                                </m:r>
                              </m:e>
                            </m:d>
                          </m:sup>
                        </m:sSubSup>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2,5,1</m:t>
                            </m:r>
                          </m:sub>
                        </m:sSub>
                        <m:r>
                          <w:rPr>
                            <w:rFonts w:ascii="Cambria Math" w:hAnsi="Cambria Math"/>
                            <w:color w:val="000000"/>
                            <w:sz w:val="18"/>
                            <w:lang w:val="en-US"/>
                          </w:rPr>
                          <m:t>,t</m:t>
                        </m:r>
                      </m:sub>
                      <m:sup>
                        <m:r>
                          <w:rPr>
                            <w:rFonts w:ascii="Cambria Math" w:hAnsi="Cambria Math"/>
                            <w:color w:val="000000"/>
                            <w:sz w:val="18"/>
                            <w:lang w:val="en-US"/>
                          </w:rPr>
                          <m:t>1</m:t>
                        </m:r>
                      </m:sup>
                    </m:sSubSup>
                    <m:r>
                      <w:rPr>
                        <w:rFonts w:ascii="Cambria Math" w:hAnsi="Cambria Math"/>
                        <w:color w:val="000000"/>
                        <w:sz w:val="18"/>
                        <w:lang w:val="en-US"/>
                      </w:rPr>
                      <m:t xml:space="preserve">  </m:t>
                    </m:r>
                    <m:sSubSup>
                      <m:sSubSupPr>
                        <m:ctrlPr>
                          <w:rPr>
                            <w:rFonts w:ascii="Cambria Math" w:hAnsi="Cambria Math"/>
                            <w:i/>
                            <w:color w:val="000000"/>
                            <w:sz w:val="18"/>
                            <w:szCs w:val="18"/>
                            <w:lang w:val="en-US"/>
                          </w:rPr>
                        </m:ctrlPr>
                      </m:sSubSupPr>
                      <m:e>
                        <m:r>
                          <w:rPr>
                            <w:rFonts w:ascii="Cambria Math" w:hAnsi="Cambria Math"/>
                            <w:color w:val="000000"/>
                            <w:sz w:val="18"/>
                            <w:lang w:val="en-US"/>
                          </w:rPr>
                          <m:t>W</m:t>
                        </m:r>
                      </m:e>
                      <m:sub>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1,1</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3,2</m:t>
                            </m:r>
                          </m:sub>
                        </m:sSub>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2</m:t>
                            </m:r>
                          </m:sub>
                          <m:sup>
                            <m:r>
                              <w:rPr>
                                <w:rFonts w:ascii="Cambria Math" w:hAnsi="Cambria Math"/>
                                <w:color w:val="000000"/>
                                <w:sz w:val="18"/>
                                <w:lang w:val="en-US"/>
                              </w:rPr>
                              <m:t>(1)</m:t>
                            </m:r>
                          </m:sup>
                        </m:sSubSup>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2</m:t>
                            </m:r>
                          </m:sub>
                          <m:sup>
                            <m:d>
                              <m:dPr>
                                <m:ctrlPr>
                                  <w:rPr>
                                    <w:rFonts w:ascii="Cambria Math" w:hAnsi="Cambria Math"/>
                                    <w:i/>
                                    <w:color w:val="000000"/>
                                    <w:sz w:val="18"/>
                                    <w:szCs w:val="18"/>
                                    <w:lang w:val="en-US"/>
                                  </w:rPr>
                                </m:ctrlPr>
                              </m:dPr>
                              <m:e>
                                <m:r>
                                  <w:rPr>
                                    <w:rFonts w:ascii="Cambria Math" w:hAnsi="Cambria Math"/>
                                    <w:color w:val="000000"/>
                                    <w:sz w:val="18"/>
                                    <w:lang w:val="en-US"/>
                                  </w:rPr>
                                  <m:t>2</m:t>
                                </m:r>
                              </m:e>
                            </m:d>
                          </m:sup>
                        </m:sSubSup>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2,5,2</m:t>
                            </m:r>
                          </m:sub>
                        </m:sSub>
                        <m:r>
                          <w:rPr>
                            <w:rFonts w:ascii="Cambria Math" w:hAnsi="Cambria Math"/>
                            <w:color w:val="000000"/>
                            <w:sz w:val="18"/>
                            <w:lang w:val="en-US"/>
                          </w:rPr>
                          <m:t>,t</m:t>
                        </m:r>
                      </m:sub>
                      <m:sup>
                        <m:r>
                          <w:rPr>
                            <w:rFonts w:ascii="Cambria Math" w:hAnsi="Cambria Math"/>
                            <w:color w:val="000000"/>
                            <w:sz w:val="18"/>
                            <w:lang w:val="en-US"/>
                          </w:rPr>
                          <m:t>2</m:t>
                        </m:r>
                      </m:sup>
                    </m:sSubSup>
                    <m:r>
                      <w:rPr>
                        <w:rFonts w:ascii="Cambria Math" w:hAnsi="Cambria Math"/>
                        <w:color w:val="000000"/>
                        <w:sz w:val="18"/>
                        <w:lang w:val="en-US"/>
                      </w:rPr>
                      <m:t xml:space="preserve">  </m:t>
                    </m:r>
                    <m:sSubSup>
                      <m:sSubSupPr>
                        <m:ctrlPr>
                          <w:rPr>
                            <w:rFonts w:ascii="Cambria Math" w:hAnsi="Cambria Math"/>
                            <w:i/>
                            <w:color w:val="000000"/>
                            <w:sz w:val="18"/>
                            <w:szCs w:val="18"/>
                            <w:lang w:val="en-US"/>
                          </w:rPr>
                        </m:ctrlPr>
                      </m:sSubSupPr>
                      <m:e>
                        <m:r>
                          <w:rPr>
                            <w:rFonts w:ascii="Cambria Math" w:hAnsi="Cambria Math"/>
                            <w:color w:val="000000"/>
                            <w:sz w:val="18"/>
                            <w:lang w:val="en-US"/>
                          </w:rPr>
                          <m:t>W</m:t>
                        </m:r>
                      </m:e>
                      <m:sub>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1,1</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3,3</m:t>
                            </m:r>
                          </m:sub>
                        </m:sSub>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3</m:t>
                            </m:r>
                          </m:sub>
                          <m:sup>
                            <m:r>
                              <w:rPr>
                                <w:rFonts w:ascii="Cambria Math" w:hAnsi="Cambria Math"/>
                                <w:color w:val="000000"/>
                                <w:sz w:val="18"/>
                                <w:lang w:val="en-US"/>
                              </w:rPr>
                              <m:t>(1)</m:t>
                            </m:r>
                          </m:sup>
                        </m:sSubSup>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3</m:t>
                            </m:r>
                          </m:sub>
                          <m:sup>
                            <m:d>
                              <m:dPr>
                                <m:ctrlPr>
                                  <w:rPr>
                                    <w:rFonts w:ascii="Cambria Math" w:hAnsi="Cambria Math"/>
                                    <w:i/>
                                    <w:color w:val="000000"/>
                                    <w:sz w:val="18"/>
                                    <w:szCs w:val="18"/>
                                    <w:lang w:val="en-US"/>
                                  </w:rPr>
                                </m:ctrlPr>
                              </m:dPr>
                              <m:e>
                                <m:r>
                                  <w:rPr>
                                    <w:rFonts w:ascii="Cambria Math" w:hAnsi="Cambria Math"/>
                                    <w:color w:val="000000"/>
                                    <w:sz w:val="18"/>
                                    <w:lang w:val="en-US"/>
                                  </w:rPr>
                                  <m:t>2</m:t>
                                </m:r>
                              </m:e>
                            </m:d>
                          </m:sup>
                        </m:sSubSup>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2,5,3</m:t>
                            </m:r>
                          </m:sub>
                        </m:sSub>
                        <m:r>
                          <w:rPr>
                            <w:rFonts w:ascii="Cambria Math" w:hAnsi="Cambria Math"/>
                            <w:color w:val="000000"/>
                            <w:sz w:val="18"/>
                            <w:lang w:val="en-US"/>
                          </w:rPr>
                          <m:t>,t</m:t>
                        </m:r>
                      </m:sub>
                      <m:sup>
                        <m:r>
                          <w:rPr>
                            <w:rFonts w:ascii="Cambria Math" w:hAnsi="Cambria Math"/>
                            <w:color w:val="000000"/>
                            <w:sz w:val="18"/>
                            <w:lang w:val="en-US"/>
                          </w:rPr>
                          <m:t>3</m:t>
                        </m:r>
                      </m:sup>
                    </m:sSubSup>
                    <m:r>
                      <w:rPr>
                        <w:rFonts w:ascii="Cambria Math" w:hAnsi="Cambria Math"/>
                        <w:color w:val="000000"/>
                        <w:sz w:val="18"/>
                        <w:lang w:val="en-US"/>
                      </w:rPr>
                      <m:t xml:space="preserve">  </m:t>
                    </m:r>
                    <m:sSubSup>
                      <m:sSubSupPr>
                        <m:ctrlPr>
                          <w:rPr>
                            <w:rFonts w:ascii="Cambria Math" w:hAnsi="Cambria Math"/>
                            <w:i/>
                            <w:color w:val="000000"/>
                            <w:sz w:val="18"/>
                            <w:szCs w:val="18"/>
                            <w:lang w:val="en-US"/>
                          </w:rPr>
                        </m:ctrlPr>
                      </m:sSubSupPr>
                      <m:e>
                        <m:r>
                          <w:rPr>
                            <w:rFonts w:ascii="Cambria Math" w:hAnsi="Cambria Math"/>
                            <w:color w:val="000000"/>
                            <w:sz w:val="18"/>
                            <w:lang w:val="en-US"/>
                          </w:rPr>
                          <m:t>W</m:t>
                        </m:r>
                      </m:e>
                      <m:sub>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1,1</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3,4</m:t>
                            </m:r>
                          </m:sub>
                        </m:sSub>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4</m:t>
                            </m:r>
                          </m:sub>
                          <m:sup>
                            <m:r>
                              <w:rPr>
                                <w:rFonts w:ascii="Cambria Math" w:hAnsi="Cambria Math"/>
                                <w:color w:val="000000"/>
                                <w:sz w:val="18"/>
                                <w:lang w:val="en-US"/>
                              </w:rPr>
                              <m:t>(1)</m:t>
                            </m:r>
                          </m:sup>
                        </m:sSubSup>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4</m:t>
                            </m:r>
                          </m:sub>
                          <m:sup>
                            <m:d>
                              <m:dPr>
                                <m:ctrlPr>
                                  <w:rPr>
                                    <w:rFonts w:ascii="Cambria Math" w:hAnsi="Cambria Math"/>
                                    <w:i/>
                                    <w:color w:val="000000"/>
                                    <w:sz w:val="18"/>
                                    <w:szCs w:val="18"/>
                                    <w:lang w:val="en-US"/>
                                  </w:rPr>
                                </m:ctrlPr>
                              </m:dPr>
                              <m:e>
                                <m:r>
                                  <w:rPr>
                                    <w:rFonts w:ascii="Cambria Math" w:hAnsi="Cambria Math"/>
                                    <w:color w:val="000000"/>
                                    <w:sz w:val="18"/>
                                    <w:lang w:val="en-US"/>
                                  </w:rPr>
                                  <m:t>2</m:t>
                                </m:r>
                              </m:e>
                            </m:d>
                          </m:sup>
                        </m:sSubSup>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2,5,4</m:t>
                            </m:r>
                          </m:sub>
                        </m:sSub>
                        <m:r>
                          <w:rPr>
                            <w:rFonts w:ascii="Cambria Math" w:hAnsi="Cambria Math"/>
                            <w:color w:val="000000"/>
                            <w:sz w:val="18"/>
                            <w:lang w:val="en-US"/>
                          </w:rPr>
                          <m:t>,t</m:t>
                        </m:r>
                      </m:sub>
                      <m:sup>
                        <m:r>
                          <w:rPr>
                            <w:rFonts w:ascii="Cambria Math" w:hAnsi="Cambria Math"/>
                            <w:color w:val="000000"/>
                            <w:sz w:val="18"/>
                            <w:lang w:val="en-US"/>
                          </w:rPr>
                          <m:t>4</m:t>
                        </m:r>
                      </m:sup>
                    </m:sSubSup>
                  </m:e>
                </m:d>
              </m:oMath>
            </m:oMathPara>
          </w:p>
        </w:tc>
      </w:tr>
      <w:tr w:rsidR="00EE668D" w14:paraId="06474E37" w14:textId="77777777" w:rsidTr="004913E8">
        <w:trPr>
          <w:cantSplit/>
          <w:trHeight w:val="2089"/>
        </w:trPr>
        <w:tc>
          <w:tcPr>
            <w:tcW w:w="9750" w:type="dxa"/>
            <w:gridSpan w:val="2"/>
            <w:tcBorders>
              <w:top w:val="single" w:sz="4" w:space="0" w:color="auto"/>
              <w:left w:val="single" w:sz="4" w:space="0" w:color="auto"/>
              <w:bottom w:val="single" w:sz="4" w:space="0" w:color="auto"/>
              <w:right w:val="single" w:sz="4" w:space="0" w:color="auto"/>
            </w:tcBorders>
            <w:vAlign w:val="center"/>
          </w:tcPr>
          <w:p w14:paraId="191C6075" w14:textId="2468D4F4" w:rsidR="00EE668D" w:rsidRPr="001D4AFB" w:rsidRDefault="00EE668D" w:rsidP="004913E8">
            <w:r w:rsidRPr="00614EA1">
              <w:rPr>
                <w:color w:val="000000"/>
                <w:sz w:val="18"/>
                <w:lang w:eastAsia="en-GB"/>
              </w:rPr>
              <w:t xml:space="preserve">Where </w:t>
            </w:r>
            <w:bookmarkStart w:id="481" w:name="_Hlk25262037"/>
            <w:bookmarkStart w:id="482" w:name="_Hlk25262021"/>
            <m:oMath>
              <m:sSubSup>
                <m:sSubSupPr>
                  <m:ctrlPr>
                    <w:rPr>
                      <w:rFonts w:ascii="Cambria Math" w:hAnsi="Cambria Math"/>
                      <w:i/>
                      <w:color w:val="000000"/>
                      <w:sz w:val="18"/>
                      <w:szCs w:val="18"/>
                      <w:lang w:val="en-US"/>
                    </w:rPr>
                  </m:ctrlPr>
                </m:sSubSupPr>
                <m:e>
                  <m:r>
                    <w:rPr>
                      <w:rFonts w:ascii="Cambria Math" w:hAnsi="Cambria Math"/>
                      <w:color w:val="000000"/>
                      <w:sz w:val="18"/>
                      <w:lang w:val="en-US"/>
                    </w:rPr>
                    <m:t>W</m:t>
                  </m:r>
                </m:e>
                <m:sub>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1,1</m:t>
                      </m:r>
                    </m:sub>
                  </m:sSub>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3</m:t>
                      </m:r>
                    </m:sub>
                  </m:sSub>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l</m:t>
                      </m:r>
                    </m:sub>
                    <m:sup>
                      <m:r>
                        <w:rPr>
                          <w:rFonts w:ascii="Cambria Math" w:hAnsi="Cambria Math"/>
                          <w:color w:val="000000"/>
                          <w:sz w:val="18"/>
                          <w:lang w:val="en-US"/>
                        </w:rPr>
                        <m:t>(1)</m:t>
                      </m:r>
                    </m:sup>
                  </m:sSubSup>
                  <m:r>
                    <w:rPr>
                      <w:rFonts w:ascii="Cambria Math" w:hAnsi="Cambria Math"/>
                      <w:color w:val="000000"/>
                      <w:sz w:val="18"/>
                      <w:lang w:val="en-US"/>
                    </w:rPr>
                    <m:t>,</m:t>
                  </m:r>
                  <m:sSubSup>
                    <m:sSubSupPr>
                      <m:ctrlPr>
                        <w:rPr>
                          <w:rFonts w:ascii="Cambria Math" w:hAnsi="Cambria Math"/>
                          <w:i/>
                          <w:color w:val="000000"/>
                          <w:sz w:val="18"/>
                          <w:szCs w:val="18"/>
                          <w:lang w:val="en-US"/>
                        </w:rPr>
                      </m:ctrlPr>
                    </m:sSubSupPr>
                    <m:e>
                      <m:r>
                        <w:rPr>
                          <w:rFonts w:ascii="Cambria Math" w:hAnsi="Cambria Math"/>
                          <w:color w:val="000000"/>
                          <w:sz w:val="18"/>
                          <w:lang w:val="en-US"/>
                        </w:rPr>
                        <m:t>p</m:t>
                      </m:r>
                    </m:e>
                    <m:sub>
                      <m:r>
                        <w:rPr>
                          <w:rFonts w:ascii="Cambria Math" w:hAnsi="Cambria Math"/>
                          <w:color w:val="000000"/>
                          <w:sz w:val="18"/>
                          <w:lang w:val="en-US"/>
                        </w:rPr>
                        <m:t>l</m:t>
                      </m:r>
                    </m:sub>
                    <m:sup>
                      <m:d>
                        <m:dPr>
                          <m:ctrlPr>
                            <w:rPr>
                              <w:rFonts w:ascii="Cambria Math" w:hAnsi="Cambria Math"/>
                              <w:i/>
                              <w:color w:val="000000"/>
                              <w:sz w:val="18"/>
                              <w:szCs w:val="18"/>
                              <w:lang w:val="en-US"/>
                            </w:rPr>
                          </m:ctrlPr>
                        </m:dPr>
                        <m:e>
                          <m:r>
                            <w:rPr>
                              <w:rFonts w:ascii="Cambria Math" w:hAnsi="Cambria Math"/>
                              <w:color w:val="000000"/>
                              <w:sz w:val="18"/>
                              <w:lang w:val="en-US"/>
                            </w:rPr>
                            <m:t>2</m:t>
                          </m:r>
                        </m:e>
                      </m:d>
                    </m:sup>
                  </m:sSubSup>
                  <m:r>
                    <w:rPr>
                      <w:rFonts w:ascii="Cambria Math" w:hAnsi="Cambria Math"/>
                      <w:color w:val="000000"/>
                      <w:sz w:val="18"/>
                      <w:lang w:val="en-US"/>
                    </w:rPr>
                    <m:t>,</m:t>
                  </m:r>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2,5,l</m:t>
                      </m:r>
                    </m:sub>
                  </m:sSub>
                  <m:r>
                    <w:rPr>
                      <w:rFonts w:ascii="Cambria Math" w:hAnsi="Cambria Math"/>
                      <w:color w:val="000000"/>
                      <w:sz w:val="18"/>
                      <w:lang w:val="en-US"/>
                    </w:rPr>
                    <m:t>,t</m:t>
                  </m:r>
                </m:sub>
                <m:sup>
                  <m:r>
                    <w:rPr>
                      <w:rFonts w:ascii="Cambria Math" w:hAnsi="Cambria Math"/>
                      <w:color w:val="000000"/>
                      <w:sz w:val="18"/>
                      <w:lang w:val="en-US"/>
                    </w:rPr>
                    <m:t>l</m:t>
                  </m:r>
                </m:sup>
              </m:sSubSup>
              <m:f>
                <m:fPr>
                  <m:ctrlPr>
                    <w:rPr>
                      <w:rFonts w:ascii="Cambria Math" w:hAnsi="Cambria Math"/>
                      <w:i/>
                      <w:color w:val="000000"/>
                      <w:sz w:val="18"/>
                      <w:szCs w:val="18"/>
                      <w:lang w:val="en-US"/>
                    </w:rPr>
                  </m:ctrlPr>
                </m:fPr>
                <m:num>
                  <m:r>
                    <w:rPr>
                      <w:rFonts w:ascii="Cambria Math" w:hAnsi="Cambria Math"/>
                      <w:color w:val="000000"/>
                      <w:sz w:val="18"/>
                      <w:lang w:val="en-US"/>
                    </w:rPr>
                    <m:t>1</m:t>
                  </m:r>
                </m:num>
                <m:den>
                  <m:rad>
                    <m:radPr>
                      <m:degHide m:val="1"/>
                      <m:ctrlPr>
                        <w:rPr>
                          <w:rFonts w:ascii="Cambria Math" w:hAnsi="Cambria Math"/>
                          <w:i/>
                          <w:color w:val="000000"/>
                          <w:sz w:val="18"/>
                          <w:szCs w:val="18"/>
                          <w:lang w:val="en-US"/>
                        </w:rPr>
                      </m:ctrlPr>
                    </m:radPr>
                    <m:deg/>
                    <m:e>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1</m:t>
                          </m:r>
                        </m:sub>
                      </m:sSub>
                      <m:sSub>
                        <m:sSubPr>
                          <m:ctrlPr>
                            <w:rPr>
                              <w:rFonts w:ascii="Cambria Math" w:hAnsi="Cambria Math"/>
                              <w:i/>
                              <w:color w:val="000000"/>
                              <w:sz w:val="18"/>
                              <w:szCs w:val="18"/>
                              <w:lang w:val="en-US"/>
                            </w:rPr>
                          </m:ctrlPr>
                        </m:sSubPr>
                        <m:e>
                          <m:r>
                            <w:rPr>
                              <w:rFonts w:ascii="Cambria Math" w:hAnsi="Cambria Math"/>
                              <w:color w:val="000000"/>
                              <w:sz w:val="18"/>
                              <w:lang w:val="en-US"/>
                            </w:rPr>
                            <m:t>N</m:t>
                          </m:r>
                        </m:e>
                        <m:sub>
                          <m:r>
                            <w:rPr>
                              <w:rFonts w:ascii="Cambria Math" w:hAnsi="Cambria Math"/>
                              <w:color w:val="000000"/>
                              <w:sz w:val="18"/>
                              <w:lang w:val="en-US"/>
                            </w:rPr>
                            <m:t>2</m:t>
                          </m:r>
                        </m:sub>
                      </m:sSub>
                      <m:sSub>
                        <m:sSubPr>
                          <m:ctrlPr>
                            <w:rPr>
                              <w:rFonts w:ascii="Cambria Math" w:hAnsi="Cambria Math"/>
                              <w:i/>
                              <w:color w:val="000000"/>
                              <w:sz w:val="18"/>
                              <w:szCs w:val="18"/>
                              <w:lang w:val="en-US"/>
                            </w:rPr>
                          </m:ctrlPr>
                        </m:sSubPr>
                        <m:e>
                          <m:r>
                            <w:rPr>
                              <w:rFonts w:ascii="Cambria Math" w:hAnsi="Cambria Math"/>
                              <w:color w:val="000000"/>
                              <w:sz w:val="18"/>
                              <w:lang w:val="en-US"/>
                            </w:rPr>
                            <m:t>γ</m:t>
                          </m:r>
                        </m:e>
                        <m:sub>
                          <m:r>
                            <w:rPr>
                              <w:rFonts w:ascii="Cambria Math" w:hAnsi="Cambria Math"/>
                              <w:color w:val="000000"/>
                              <w:sz w:val="18"/>
                              <w:lang w:val="en-US"/>
                            </w:rPr>
                            <m:t>t,l</m:t>
                          </m:r>
                        </m:sub>
                      </m:sSub>
                    </m:e>
                  </m:rad>
                </m:den>
              </m:f>
              <m:d>
                <m:dPr>
                  <m:begChr m:val="["/>
                  <m:endChr m:val="]"/>
                  <m:ctrlPr>
                    <w:rPr>
                      <w:rFonts w:ascii="Cambria Math" w:hAnsi="Cambria Math"/>
                      <w:i/>
                      <w:color w:val="000000"/>
                      <w:sz w:val="18"/>
                      <w:szCs w:val="18"/>
                      <w:lang w:val="en-US"/>
                    </w:rPr>
                  </m:ctrlPr>
                </m:dPr>
                <m:e>
                  <m:m>
                    <m:mPr>
                      <m:mcs>
                        <m:mc>
                          <m:mcPr>
                            <m:count m:val="1"/>
                            <m:mcJc m:val="center"/>
                          </m:mcPr>
                        </m:mc>
                      </m:mcs>
                      <m:ctrlPr>
                        <w:rPr>
                          <w:rFonts w:ascii="Cambria Math" w:hAnsi="Cambria Math"/>
                          <w:i/>
                          <w:color w:val="000000"/>
                          <w:sz w:val="18"/>
                          <w:szCs w:val="18"/>
                          <w:lang w:val="en-US"/>
                        </w:rPr>
                      </m:ctrlPr>
                    </m:mPr>
                    <m:mr>
                      <m:e>
                        <m:nary>
                          <m:naryPr>
                            <m:chr m:val="∑"/>
                            <m:limLoc m:val="undOvr"/>
                            <m:ctrlPr>
                              <w:rPr>
                                <w:rFonts w:ascii="Cambria Math" w:hAnsi="Cambria Math"/>
                                <w:i/>
                                <w:color w:val="000000"/>
                                <w:sz w:val="18"/>
                                <w:szCs w:val="18"/>
                                <w:lang w:val="en-US"/>
                              </w:rPr>
                            </m:ctrlPr>
                          </m:naryPr>
                          <m:sub>
                            <m:r>
                              <w:rPr>
                                <w:rFonts w:ascii="Cambria Math" w:hAnsi="Cambria Math"/>
                                <w:color w:val="000000"/>
                                <w:sz w:val="18"/>
                                <w:lang w:val="en-US"/>
                              </w:rPr>
                              <m:t>i=0</m:t>
                            </m:r>
                          </m:sub>
                          <m:sup>
                            <m:r>
                              <w:rPr>
                                <w:rFonts w:ascii="Cambria Math" w:hAnsi="Cambria Math"/>
                                <w:color w:val="000000"/>
                                <w:sz w:val="18"/>
                                <w:lang w:val="en-US"/>
                              </w:rPr>
                              <m:t>L-1</m:t>
                            </m:r>
                          </m:sup>
                          <m:e>
                            <m:sSub>
                              <m:sSubPr>
                                <m:ctrlPr>
                                  <w:rPr>
                                    <w:rFonts w:ascii="Cambria Math" w:hAnsi="Cambria Math"/>
                                    <w:i/>
                                    <w:color w:val="000000"/>
                                    <w:sz w:val="18"/>
                                    <w:szCs w:val="18"/>
                                    <w:lang w:val="x-none"/>
                                  </w:rPr>
                                </m:ctrlPr>
                              </m:sSubPr>
                              <m:e>
                                <m:r>
                                  <w:rPr>
                                    <w:rFonts w:ascii="Cambria Math" w:hAnsi="Cambria Math"/>
                                    <w:color w:val="000000"/>
                                    <w:sz w:val="18"/>
                                    <w:lang w:val="x-none"/>
                                  </w:rPr>
                                  <m:t>v</m:t>
                                </m:r>
                              </m:e>
                              <m:sub>
                                <m:sSub>
                                  <m:sSubPr>
                                    <m:ctrlPr>
                                      <w:rPr>
                                        <w:rFonts w:ascii="Cambria Math" w:hAnsi="Cambria Math"/>
                                        <w:i/>
                                        <w:color w:val="000000"/>
                                        <w:sz w:val="18"/>
                                        <w:szCs w:val="18"/>
                                        <w:lang w:val="x-none"/>
                                      </w:rPr>
                                    </m:ctrlPr>
                                  </m:sSubPr>
                                  <m:e>
                                    <m:r>
                                      <w:rPr>
                                        <w:rFonts w:ascii="Cambria Math" w:hAnsi="Cambria Math"/>
                                        <w:color w:val="000000"/>
                                        <w:sz w:val="18"/>
                                        <w:lang w:val="x-none"/>
                                      </w:rPr>
                                      <m:t>i</m:t>
                                    </m:r>
                                  </m:e>
                                  <m:sub>
                                    <m:r>
                                      <w:rPr>
                                        <w:rFonts w:ascii="Cambria Math" w:hAnsi="Cambria Math"/>
                                        <w:color w:val="000000"/>
                                        <w:sz w:val="18"/>
                                        <w:lang w:val="x-none"/>
                                      </w:rPr>
                                      <m:t>1,1</m:t>
                                    </m:r>
                                  </m:sub>
                                </m:sSub>
                                <m:r>
                                  <w:rPr>
                                    <w:rFonts w:ascii="Cambria Math" w:hAnsi="Cambria Math"/>
                                    <w:color w:val="000000"/>
                                    <w:sz w:val="18"/>
                                    <w:lang w:val="x-none"/>
                                  </w:rPr>
                                  <m:t>d+i</m:t>
                                </m:r>
                              </m:sub>
                            </m:sSub>
                            <m:sSubSup>
                              <m:sSubSupPr>
                                <m:ctrlPr>
                                  <w:rPr>
                                    <w:rFonts w:ascii="Cambria Math" w:hAnsi="Cambria Math"/>
                                    <w:i/>
                                    <w:color w:val="000000"/>
                                    <w:sz w:val="18"/>
                                    <w:szCs w:val="18"/>
                                    <w:lang w:val="x-none"/>
                                  </w:rPr>
                                </m:ctrlPr>
                              </m:sSubSupPr>
                              <m:e>
                                <m:r>
                                  <w:rPr>
                                    <w:rFonts w:ascii="Cambria Math" w:hAnsi="Cambria Math"/>
                                    <w:color w:val="000000"/>
                                    <w:sz w:val="18"/>
                                    <w:lang w:val="x-none"/>
                                  </w:rPr>
                                  <m:t>p</m:t>
                                </m:r>
                              </m:e>
                              <m:sub>
                                <m:r>
                                  <w:rPr>
                                    <w:rFonts w:ascii="Cambria Math" w:hAnsi="Cambria Math"/>
                                    <w:color w:val="000000"/>
                                    <w:sz w:val="18"/>
                                    <w:lang w:val="x-none"/>
                                  </w:rPr>
                                  <m:t>l,</m:t>
                                </m:r>
                                <m:r>
                                  <w:rPr>
                                    <w:rFonts w:ascii="Cambria Math" w:hAnsi="Cambria Math"/>
                                    <w:color w:val="000000"/>
                                    <w:sz w:val="18"/>
                                    <w:szCs w:val="18"/>
                                    <w:lang w:val="en-US"/>
                                  </w:rPr>
                                  <m:t>0</m:t>
                                </m:r>
                              </m:sub>
                              <m:sup>
                                <m:r>
                                  <w:rPr>
                                    <w:rFonts w:ascii="Cambria Math" w:hAnsi="Cambria Math"/>
                                    <w:color w:val="000000"/>
                                    <w:sz w:val="18"/>
                                    <w:lang w:val="x-none"/>
                                  </w:rPr>
                                  <m:t>(1)</m:t>
                                </m:r>
                              </m:sup>
                            </m:sSubSup>
                            <m:nary>
                              <m:naryPr>
                                <m:chr m:val="∑"/>
                                <m:limLoc m:val="undOvr"/>
                                <m:ctrlPr>
                                  <w:rPr>
                                    <w:rFonts w:ascii="Cambria Math" w:hAnsi="Cambria Math"/>
                                    <w:i/>
                                    <w:color w:val="000000"/>
                                    <w:sz w:val="18"/>
                                    <w:szCs w:val="18"/>
                                    <w:lang w:val="x-none"/>
                                  </w:rPr>
                                </m:ctrlPr>
                              </m:naryPr>
                              <m:sub>
                                <m:r>
                                  <w:rPr>
                                    <w:rFonts w:ascii="Cambria Math" w:hAnsi="Cambria Math"/>
                                    <w:color w:val="000000"/>
                                    <w:sz w:val="18"/>
                                    <w:lang w:val="x-none"/>
                                  </w:rPr>
                                  <m:t>f=0</m:t>
                                </m:r>
                              </m:sub>
                              <m:sup>
                                <m:sSub>
                                  <m:sSubPr>
                                    <m:ctrlPr>
                                      <w:rPr>
                                        <w:rFonts w:ascii="Cambria Math" w:hAnsi="Cambria Math"/>
                                        <w:i/>
                                        <w:color w:val="000000"/>
                                        <w:sz w:val="18"/>
                                        <w:lang w:val="x-none"/>
                                      </w:rPr>
                                    </m:ctrlPr>
                                  </m:sSubPr>
                                  <m:e>
                                    <m:r>
                                      <w:rPr>
                                        <w:rFonts w:ascii="Cambria Math" w:hAnsi="Cambria Math"/>
                                        <w:color w:val="000000"/>
                                        <w:sz w:val="18"/>
                                        <w:lang w:val="x-none"/>
                                      </w:rPr>
                                      <m:t>M</m:t>
                                    </m:r>
                                  </m:e>
                                  <m:sub>
                                    <m:r>
                                      <w:rPr>
                                        <w:rFonts w:ascii="Cambria Math" w:hAnsi="Cambria Math"/>
                                        <w:color w:val="000000"/>
                                        <w:sz w:val="18"/>
                                        <w:lang w:val="x-none"/>
                                      </w:rPr>
                                      <m:t>υ</m:t>
                                    </m:r>
                                  </m:sub>
                                </m:sSub>
                                <m:r>
                                  <w:rPr>
                                    <w:rFonts w:ascii="Cambria Math" w:hAnsi="Cambria Math"/>
                                    <w:color w:val="000000"/>
                                    <w:sz w:val="18"/>
                                    <w:lang w:val="x-none"/>
                                  </w:rPr>
                                  <m:t>-1</m:t>
                                </m:r>
                              </m:sup>
                              <m:e>
                                <m:sSubSup>
                                  <m:sSubSupPr>
                                    <m:ctrlPr>
                                      <w:rPr>
                                        <w:rFonts w:ascii="Cambria Math" w:hAnsi="Cambria Math"/>
                                        <w:i/>
                                        <w:color w:val="000000"/>
                                        <w:sz w:val="18"/>
                                        <w:szCs w:val="18"/>
                                        <w:lang w:val="x-none"/>
                                      </w:rPr>
                                    </m:ctrlPr>
                                  </m:sSubSupPr>
                                  <m:e>
                                    <m:r>
                                      <w:rPr>
                                        <w:rFonts w:ascii="Cambria Math" w:hAnsi="Cambria Math"/>
                                        <w:color w:val="000000"/>
                                        <w:sz w:val="18"/>
                                        <w:lang w:val="x-none"/>
                                      </w:rPr>
                                      <m:t>y</m:t>
                                    </m:r>
                                  </m:e>
                                  <m:sub>
                                    <m:r>
                                      <w:rPr>
                                        <w:rFonts w:ascii="Cambria Math" w:hAnsi="Cambria Math"/>
                                        <w:color w:val="000000"/>
                                        <w:sz w:val="18"/>
                                        <w:lang w:val="x-none"/>
                                      </w:rPr>
                                      <m:t>t,l</m:t>
                                    </m:r>
                                  </m:sub>
                                  <m:sup>
                                    <m:r>
                                      <w:rPr>
                                        <w:rFonts w:ascii="Cambria Math" w:hAnsi="Cambria Math"/>
                                        <w:color w:val="000000"/>
                                        <w:sz w:val="18"/>
                                        <w:lang w:val="x-none"/>
                                      </w:rPr>
                                      <m:t>(f)</m:t>
                                    </m:r>
                                  </m:sup>
                                </m:sSubSup>
                                <m:sSubSup>
                                  <m:sSubSupPr>
                                    <m:ctrlPr>
                                      <w:rPr>
                                        <w:rFonts w:ascii="Cambria Math" w:hAnsi="Cambria Math"/>
                                        <w:i/>
                                        <w:color w:val="000000"/>
                                        <w:sz w:val="18"/>
                                        <w:szCs w:val="18"/>
                                        <w:lang w:val="x-none"/>
                                      </w:rPr>
                                    </m:ctrlPr>
                                  </m:sSubSupPr>
                                  <m:e>
                                    <m:r>
                                      <w:rPr>
                                        <w:rFonts w:ascii="Cambria Math" w:hAnsi="Cambria Math"/>
                                        <w:color w:val="000000"/>
                                        <w:sz w:val="18"/>
                                        <w:lang w:val="x-none"/>
                                      </w:rPr>
                                      <m:t>p</m:t>
                                    </m:r>
                                  </m:e>
                                  <m:sub>
                                    <m:r>
                                      <w:rPr>
                                        <w:rFonts w:ascii="Cambria Math" w:hAnsi="Cambria Math"/>
                                        <w:color w:val="000000"/>
                                        <w:sz w:val="18"/>
                                        <w:lang w:val="x-none"/>
                                      </w:rPr>
                                      <m:t>l,i,f</m:t>
                                    </m:r>
                                  </m:sub>
                                  <m:sup>
                                    <m:r>
                                      <w:rPr>
                                        <w:rFonts w:ascii="Cambria Math" w:hAnsi="Cambria Math"/>
                                        <w:color w:val="000000"/>
                                        <w:sz w:val="18"/>
                                        <w:lang w:val="x-none"/>
                                      </w:rPr>
                                      <m:t>(2)</m:t>
                                    </m:r>
                                  </m:sup>
                                </m:sSubSup>
                                <m:sSub>
                                  <m:sSubPr>
                                    <m:ctrlPr>
                                      <w:rPr>
                                        <w:rFonts w:ascii="Cambria Math" w:hAnsi="Cambria Math"/>
                                        <w:i/>
                                        <w:color w:val="000000"/>
                                        <w:sz w:val="18"/>
                                        <w:szCs w:val="18"/>
                                        <w:lang w:val="x-none"/>
                                      </w:rPr>
                                    </m:ctrlPr>
                                  </m:sSubPr>
                                  <m:e>
                                    <m:r>
                                      <w:rPr>
                                        <w:rFonts w:ascii="Cambria Math" w:hAnsi="Cambria Math"/>
                                        <w:color w:val="000000"/>
                                        <w:sz w:val="18"/>
                                        <w:lang w:val="x-none"/>
                                      </w:rPr>
                                      <m:t>φ</m:t>
                                    </m:r>
                                  </m:e>
                                  <m:sub>
                                    <m:r>
                                      <w:rPr>
                                        <w:rFonts w:ascii="Cambria Math" w:hAnsi="Cambria Math"/>
                                        <w:color w:val="000000"/>
                                        <w:sz w:val="18"/>
                                        <w:lang w:val="x-none"/>
                                      </w:rPr>
                                      <m:t>l,i,f</m:t>
                                    </m:r>
                                  </m:sub>
                                </m:sSub>
                              </m:e>
                            </m:nary>
                          </m:e>
                        </m:nary>
                      </m:e>
                    </m:mr>
                    <m:mr>
                      <m:e>
                        <m:nary>
                          <m:naryPr>
                            <m:chr m:val="∑"/>
                            <m:limLoc m:val="undOvr"/>
                            <m:ctrlPr>
                              <w:rPr>
                                <w:rFonts w:ascii="Cambria Math" w:hAnsi="Cambria Math"/>
                                <w:i/>
                                <w:color w:val="000000"/>
                                <w:sz w:val="18"/>
                                <w:szCs w:val="18"/>
                                <w:lang w:val="en-US"/>
                              </w:rPr>
                            </m:ctrlPr>
                          </m:naryPr>
                          <m:sub>
                            <m:r>
                              <w:rPr>
                                <w:rFonts w:ascii="Cambria Math" w:hAnsi="Cambria Math"/>
                                <w:color w:val="000000"/>
                                <w:sz w:val="18"/>
                                <w:lang w:val="en-US"/>
                              </w:rPr>
                              <m:t>i=0</m:t>
                            </m:r>
                          </m:sub>
                          <m:sup>
                            <m:r>
                              <w:rPr>
                                <w:rFonts w:ascii="Cambria Math" w:hAnsi="Cambria Math"/>
                                <w:color w:val="000000"/>
                                <w:sz w:val="18"/>
                                <w:lang w:val="en-US"/>
                              </w:rPr>
                              <m:t>L-1</m:t>
                            </m:r>
                          </m:sup>
                          <m:e>
                            <m:sSub>
                              <m:sSubPr>
                                <m:ctrlPr>
                                  <w:rPr>
                                    <w:rFonts w:ascii="Cambria Math" w:hAnsi="Cambria Math"/>
                                    <w:i/>
                                    <w:color w:val="000000"/>
                                    <w:sz w:val="18"/>
                                    <w:szCs w:val="18"/>
                                    <w:lang w:val="x-none"/>
                                  </w:rPr>
                                </m:ctrlPr>
                              </m:sSubPr>
                              <m:e>
                                <m:r>
                                  <w:rPr>
                                    <w:rFonts w:ascii="Cambria Math" w:hAnsi="Cambria Math"/>
                                    <w:color w:val="000000"/>
                                    <w:sz w:val="18"/>
                                    <w:lang w:val="x-none"/>
                                  </w:rPr>
                                  <m:t>v</m:t>
                                </m:r>
                              </m:e>
                              <m:sub>
                                <m:sSub>
                                  <m:sSubPr>
                                    <m:ctrlPr>
                                      <w:rPr>
                                        <w:rFonts w:ascii="Cambria Math" w:hAnsi="Cambria Math"/>
                                        <w:i/>
                                        <w:color w:val="000000"/>
                                        <w:sz w:val="18"/>
                                        <w:szCs w:val="18"/>
                                        <w:lang w:val="x-none"/>
                                      </w:rPr>
                                    </m:ctrlPr>
                                  </m:sSubPr>
                                  <m:e>
                                    <m:r>
                                      <w:rPr>
                                        <w:rFonts w:ascii="Cambria Math" w:hAnsi="Cambria Math"/>
                                        <w:color w:val="000000"/>
                                        <w:sz w:val="18"/>
                                        <w:lang w:val="x-none"/>
                                      </w:rPr>
                                      <m:t>i</m:t>
                                    </m:r>
                                  </m:e>
                                  <m:sub>
                                    <m:r>
                                      <w:rPr>
                                        <w:rFonts w:ascii="Cambria Math" w:hAnsi="Cambria Math"/>
                                        <w:color w:val="000000"/>
                                        <w:sz w:val="18"/>
                                        <w:lang w:val="x-none"/>
                                      </w:rPr>
                                      <m:t>1,1</m:t>
                                    </m:r>
                                  </m:sub>
                                </m:sSub>
                                <m:r>
                                  <w:rPr>
                                    <w:rFonts w:ascii="Cambria Math" w:hAnsi="Cambria Math"/>
                                    <w:color w:val="000000"/>
                                    <w:sz w:val="18"/>
                                    <w:lang w:val="x-none"/>
                                  </w:rPr>
                                  <m:t>d+i</m:t>
                                </m:r>
                              </m:sub>
                            </m:sSub>
                            <m:sSubSup>
                              <m:sSubSupPr>
                                <m:ctrlPr>
                                  <w:rPr>
                                    <w:rFonts w:ascii="Cambria Math" w:hAnsi="Cambria Math"/>
                                    <w:i/>
                                    <w:color w:val="000000"/>
                                    <w:sz w:val="18"/>
                                    <w:szCs w:val="18"/>
                                    <w:lang w:val="x-none"/>
                                  </w:rPr>
                                </m:ctrlPr>
                              </m:sSubSupPr>
                              <m:e>
                                <m:r>
                                  <w:rPr>
                                    <w:rFonts w:ascii="Cambria Math" w:hAnsi="Cambria Math"/>
                                    <w:color w:val="000000"/>
                                    <w:sz w:val="18"/>
                                    <w:lang w:val="x-none"/>
                                  </w:rPr>
                                  <m:t>p</m:t>
                                </m:r>
                              </m:e>
                              <m:sub>
                                <m:r>
                                  <w:rPr>
                                    <w:rFonts w:ascii="Cambria Math" w:hAnsi="Cambria Math"/>
                                    <w:color w:val="000000"/>
                                    <w:sz w:val="18"/>
                                    <w:lang w:val="x-none"/>
                                  </w:rPr>
                                  <m:t>l,</m:t>
                                </m:r>
                                <m:r>
                                  <w:rPr>
                                    <w:rFonts w:ascii="Cambria Math" w:hAnsi="Cambria Math"/>
                                    <w:color w:val="000000"/>
                                    <w:sz w:val="18"/>
                                    <w:szCs w:val="18"/>
                                    <w:lang w:val="en-US"/>
                                  </w:rPr>
                                  <m:t>1</m:t>
                                </m:r>
                              </m:sub>
                              <m:sup>
                                <m:r>
                                  <w:rPr>
                                    <w:rFonts w:ascii="Cambria Math" w:hAnsi="Cambria Math"/>
                                    <w:color w:val="000000"/>
                                    <w:sz w:val="18"/>
                                    <w:lang w:val="x-none"/>
                                  </w:rPr>
                                  <m:t>(1)</m:t>
                                </m:r>
                              </m:sup>
                            </m:sSubSup>
                            <m:nary>
                              <m:naryPr>
                                <m:chr m:val="∑"/>
                                <m:limLoc m:val="undOvr"/>
                                <m:ctrlPr>
                                  <w:rPr>
                                    <w:rFonts w:ascii="Cambria Math" w:hAnsi="Cambria Math"/>
                                    <w:i/>
                                    <w:color w:val="000000"/>
                                    <w:sz w:val="18"/>
                                    <w:szCs w:val="18"/>
                                    <w:lang w:val="x-none"/>
                                  </w:rPr>
                                </m:ctrlPr>
                              </m:naryPr>
                              <m:sub>
                                <m:r>
                                  <w:rPr>
                                    <w:rFonts w:ascii="Cambria Math" w:hAnsi="Cambria Math"/>
                                    <w:color w:val="000000"/>
                                    <w:sz w:val="18"/>
                                    <w:lang w:val="x-none"/>
                                  </w:rPr>
                                  <m:t>f=0</m:t>
                                </m:r>
                              </m:sub>
                              <m:sup>
                                <m:sSub>
                                  <m:sSubPr>
                                    <m:ctrlPr>
                                      <w:rPr>
                                        <w:rFonts w:ascii="Cambria Math" w:hAnsi="Cambria Math"/>
                                        <w:i/>
                                        <w:color w:val="000000"/>
                                        <w:sz w:val="18"/>
                                        <w:lang w:val="x-none"/>
                                      </w:rPr>
                                    </m:ctrlPr>
                                  </m:sSubPr>
                                  <m:e>
                                    <m:r>
                                      <w:rPr>
                                        <w:rFonts w:ascii="Cambria Math" w:hAnsi="Cambria Math"/>
                                        <w:color w:val="000000"/>
                                        <w:sz w:val="18"/>
                                        <w:lang w:val="x-none"/>
                                      </w:rPr>
                                      <m:t>M</m:t>
                                    </m:r>
                                  </m:e>
                                  <m:sub>
                                    <m:r>
                                      <w:rPr>
                                        <w:rFonts w:ascii="Cambria Math" w:hAnsi="Cambria Math"/>
                                        <w:color w:val="000000"/>
                                        <w:sz w:val="18"/>
                                        <w:lang w:val="x-none"/>
                                      </w:rPr>
                                      <m:t>υ</m:t>
                                    </m:r>
                                  </m:sub>
                                </m:sSub>
                                <m:r>
                                  <w:rPr>
                                    <w:rFonts w:ascii="Cambria Math" w:hAnsi="Cambria Math"/>
                                    <w:color w:val="000000"/>
                                    <w:sz w:val="18"/>
                                    <w:lang w:val="x-none"/>
                                  </w:rPr>
                                  <m:t>-1</m:t>
                                </m:r>
                              </m:sup>
                              <m:e>
                                <m:sSubSup>
                                  <m:sSubSupPr>
                                    <m:ctrlPr>
                                      <w:rPr>
                                        <w:rFonts w:ascii="Cambria Math" w:hAnsi="Cambria Math"/>
                                        <w:i/>
                                        <w:color w:val="000000"/>
                                        <w:sz w:val="18"/>
                                        <w:szCs w:val="18"/>
                                        <w:lang w:val="x-none"/>
                                      </w:rPr>
                                    </m:ctrlPr>
                                  </m:sSubSupPr>
                                  <m:e>
                                    <m:r>
                                      <w:rPr>
                                        <w:rFonts w:ascii="Cambria Math" w:hAnsi="Cambria Math"/>
                                        <w:color w:val="000000"/>
                                        <w:sz w:val="18"/>
                                        <w:lang w:val="x-none"/>
                                      </w:rPr>
                                      <m:t>y</m:t>
                                    </m:r>
                                  </m:e>
                                  <m:sub>
                                    <m:r>
                                      <w:rPr>
                                        <w:rFonts w:ascii="Cambria Math" w:hAnsi="Cambria Math"/>
                                        <w:color w:val="000000"/>
                                        <w:sz w:val="18"/>
                                        <w:lang w:val="x-none"/>
                                      </w:rPr>
                                      <m:t>t,l</m:t>
                                    </m:r>
                                  </m:sub>
                                  <m:sup>
                                    <m:r>
                                      <w:rPr>
                                        <w:rFonts w:ascii="Cambria Math" w:hAnsi="Cambria Math"/>
                                        <w:color w:val="000000"/>
                                        <w:sz w:val="18"/>
                                        <w:lang w:val="x-none"/>
                                      </w:rPr>
                                      <m:t>(f)</m:t>
                                    </m:r>
                                  </m:sup>
                                </m:sSubSup>
                                <m:sSubSup>
                                  <m:sSubSupPr>
                                    <m:ctrlPr>
                                      <w:rPr>
                                        <w:rFonts w:ascii="Cambria Math" w:hAnsi="Cambria Math"/>
                                        <w:i/>
                                        <w:color w:val="000000"/>
                                        <w:sz w:val="18"/>
                                        <w:szCs w:val="18"/>
                                        <w:lang w:val="x-none"/>
                                      </w:rPr>
                                    </m:ctrlPr>
                                  </m:sSubSupPr>
                                  <m:e>
                                    <m:r>
                                      <w:rPr>
                                        <w:rFonts w:ascii="Cambria Math" w:hAnsi="Cambria Math"/>
                                        <w:color w:val="000000"/>
                                        <w:sz w:val="18"/>
                                        <w:lang w:val="x-none"/>
                                      </w:rPr>
                                      <m:t>p</m:t>
                                    </m:r>
                                  </m:e>
                                  <m:sub>
                                    <m:r>
                                      <w:rPr>
                                        <w:rFonts w:ascii="Cambria Math" w:hAnsi="Cambria Math"/>
                                        <w:color w:val="000000"/>
                                        <w:sz w:val="18"/>
                                        <w:lang w:val="x-none"/>
                                      </w:rPr>
                                      <m:t>l,i+L,f</m:t>
                                    </m:r>
                                  </m:sub>
                                  <m:sup>
                                    <m:r>
                                      <w:rPr>
                                        <w:rFonts w:ascii="Cambria Math" w:hAnsi="Cambria Math"/>
                                        <w:color w:val="000000"/>
                                        <w:sz w:val="18"/>
                                        <w:lang w:val="x-none"/>
                                      </w:rPr>
                                      <m:t>(2)</m:t>
                                    </m:r>
                                  </m:sup>
                                </m:sSubSup>
                                <m:sSub>
                                  <m:sSubPr>
                                    <m:ctrlPr>
                                      <w:rPr>
                                        <w:rFonts w:ascii="Cambria Math" w:hAnsi="Cambria Math"/>
                                        <w:i/>
                                        <w:color w:val="000000"/>
                                        <w:sz w:val="18"/>
                                        <w:szCs w:val="18"/>
                                        <w:lang w:val="x-none"/>
                                      </w:rPr>
                                    </m:ctrlPr>
                                  </m:sSubPr>
                                  <m:e>
                                    <m:r>
                                      <w:rPr>
                                        <w:rFonts w:ascii="Cambria Math" w:hAnsi="Cambria Math"/>
                                        <w:color w:val="000000"/>
                                        <w:sz w:val="18"/>
                                        <w:lang w:val="x-none"/>
                                      </w:rPr>
                                      <m:t>φ</m:t>
                                    </m:r>
                                  </m:e>
                                  <m:sub>
                                    <m:r>
                                      <w:rPr>
                                        <w:rFonts w:ascii="Cambria Math" w:hAnsi="Cambria Math"/>
                                        <w:color w:val="000000"/>
                                        <w:sz w:val="18"/>
                                        <w:lang w:val="x-none"/>
                                      </w:rPr>
                                      <m:t>l,i+L,f</m:t>
                                    </m:r>
                                  </m:sub>
                                </m:sSub>
                              </m:e>
                            </m:nary>
                          </m:e>
                        </m:nary>
                      </m:e>
                    </m:mr>
                  </m:m>
                </m:e>
              </m:d>
              <m:r>
                <w:rPr>
                  <w:rFonts w:ascii="Cambria Math" w:hAnsi="Cambria Math"/>
                  <w:color w:val="000000"/>
                  <w:sz w:val="18"/>
                  <w:lang w:val="en-US"/>
                </w:rPr>
                <m:t>,  l=1,2,3,4</m:t>
              </m:r>
            </m:oMath>
            <w:bookmarkEnd w:id="481"/>
            <w:r>
              <w:rPr>
                <w:color w:val="000000"/>
                <w:sz w:val="18"/>
                <w:lang w:val="en-US"/>
              </w:rPr>
              <w:t>,</w:t>
            </w:r>
            <w:bookmarkEnd w:id="482"/>
          </w:p>
          <w:bookmarkStart w:id="483" w:name="_Hlk25262323"/>
          <w:p w14:paraId="70AD15AF" w14:textId="365716D2" w:rsidR="00EE668D" w:rsidRDefault="00664ED0" w:rsidP="004913E8">
            <w:pPr>
              <w:keepNext/>
              <w:keepLines/>
              <w:spacing w:after="0" w:line="254" w:lineRule="auto"/>
              <w:jc w:val="center"/>
              <w:rPr>
                <w:color w:val="000000"/>
                <w:sz w:val="18"/>
                <w:lang w:val="fr-FR" w:eastAsia="en-GB"/>
              </w:rPr>
            </w:pPr>
            <m:oMathPara>
              <m:oMath>
                <m:sSub>
                  <m:sSubPr>
                    <m:ctrlPr>
                      <w:rPr>
                        <w:rFonts w:ascii="Cambria Math" w:hAnsi="Cambria Math"/>
                        <w:i/>
                        <w:color w:val="000000"/>
                        <w:sz w:val="18"/>
                        <w:szCs w:val="18"/>
                        <w:lang w:val="fr-FR"/>
                      </w:rPr>
                    </m:ctrlPr>
                  </m:sSubPr>
                  <m:e>
                    <m:r>
                      <w:rPr>
                        <w:rFonts w:ascii="Cambria Math" w:hAnsi="Cambria Math"/>
                        <w:color w:val="000000"/>
                        <w:sz w:val="18"/>
                        <w:lang w:val="fr-FR" w:eastAsia="en-GB"/>
                      </w:rPr>
                      <m:t>γ</m:t>
                    </m:r>
                  </m:e>
                  <m:sub>
                    <m:r>
                      <w:rPr>
                        <w:rFonts w:ascii="Cambria Math" w:hAnsi="Cambria Math"/>
                        <w:color w:val="000000"/>
                        <w:sz w:val="18"/>
                        <w:lang w:val="fr-FR" w:eastAsia="en-GB"/>
                      </w:rPr>
                      <m:t>t,l</m:t>
                    </m:r>
                  </m:sub>
                </m:sSub>
                <m:r>
                  <w:rPr>
                    <w:rFonts w:ascii="Cambria Math" w:hAnsi="Cambria Math"/>
                    <w:color w:val="000000"/>
                    <w:sz w:val="18"/>
                    <w:lang w:val="fr-FR" w:eastAsia="en-GB"/>
                  </w:rPr>
                  <m:t>=</m:t>
                </m:r>
                <m:sSup>
                  <m:sSupPr>
                    <m:ctrlPr>
                      <w:rPr>
                        <w:rFonts w:ascii="Cambria Math" w:hAnsi="Cambria Math"/>
                        <w:i/>
                        <w:color w:val="000000"/>
                        <w:sz w:val="18"/>
                        <w:szCs w:val="18"/>
                        <w:lang w:val="fr-FR"/>
                      </w:rPr>
                    </m:ctrlPr>
                  </m:sSupPr>
                  <m:e>
                    <m:nary>
                      <m:naryPr>
                        <m:chr m:val="∑"/>
                        <m:ctrlPr>
                          <w:rPr>
                            <w:rFonts w:ascii="Cambria Math" w:hAnsi="Cambria Math"/>
                            <w:i/>
                            <w:color w:val="000000"/>
                            <w:sz w:val="18"/>
                            <w:szCs w:val="18"/>
                            <w:lang w:val="fr-FR"/>
                          </w:rPr>
                        </m:ctrlPr>
                      </m:naryPr>
                      <m:sub>
                        <m:r>
                          <w:rPr>
                            <w:rFonts w:ascii="Cambria Math" w:hAnsi="Cambria Math"/>
                            <w:color w:val="000000"/>
                            <w:sz w:val="18"/>
                            <w:lang w:val="fr-FR" w:eastAsia="en-GB"/>
                          </w:rPr>
                          <m:t>i=0</m:t>
                        </m:r>
                      </m:sub>
                      <m:sup>
                        <m:r>
                          <w:rPr>
                            <w:rFonts w:ascii="Cambria Math" w:hAnsi="Cambria Math"/>
                            <w:color w:val="000000"/>
                            <w:sz w:val="18"/>
                            <w:lang w:val="fr-FR" w:eastAsia="en-GB"/>
                          </w:rPr>
                          <m:t>2L-1</m:t>
                        </m:r>
                      </m:sup>
                      <m:e>
                        <m:sSup>
                          <m:sSupPr>
                            <m:ctrlPr>
                              <w:rPr>
                                <w:rFonts w:ascii="Cambria Math" w:hAnsi="Cambria Math"/>
                                <w:i/>
                                <w:color w:val="000000"/>
                                <w:sz w:val="18"/>
                                <w:szCs w:val="18"/>
                                <w:lang w:val="x-none"/>
                              </w:rPr>
                            </m:ctrlPr>
                          </m:sSupPr>
                          <m:e>
                            <m:d>
                              <m:dPr>
                                <m:ctrlPr>
                                  <w:rPr>
                                    <w:rFonts w:ascii="Cambria Math" w:hAnsi="Cambria Math"/>
                                    <w:i/>
                                    <w:color w:val="000000"/>
                                    <w:sz w:val="18"/>
                                    <w:szCs w:val="18"/>
                                    <w:lang w:val="x-none"/>
                                  </w:rPr>
                                </m:ctrlPr>
                              </m:dPr>
                              <m:e>
                                <m:sSubSup>
                                  <m:sSubSupPr>
                                    <m:ctrlPr>
                                      <w:rPr>
                                        <w:rFonts w:ascii="Cambria Math" w:hAnsi="Cambria Math"/>
                                        <w:i/>
                                        <w:color w:val="000000"/>
                                        <w:sz w:val="18"/>
                                        <w:szCs w:val="18"/>
                                        <w:lang w:val="x-none"/>
                                      </w:rPr>
                                    </m:ctrlPr>
                                  </m:sSubSupPr>
                                  <m:e>
                                    <m:r>
                                      <w:rPr>
                                        <w:rFonts w:ascii="Cambria Math" w:hAnsi="Cambria Math"/>
                                        <w:color w:val="000000"/>
                                        <w:sz w:val="18"/>
                                        <w:lang w:val="x-none"/>
                                      </w:rPr>
                                      <m:t>p</m:t>
                                    </m:r>
                                  </m:e>
                                  <m:sub>
                                    <m:r>
                                      <w:rPr>
                                        <w:rFonts w:ascii="Cambria Math" w:hAnsi="Cambria Math"/>
                                        <w:color w:val="000000"/>
                                        <w:sz w:val="18"/>
                                        <w:lang w:val="x-none"/>
                                      </w:rPr>
                                      <m:t>l,</m:t>
                                    </m:r>
                                    <m:d>
                                      <m:dPr>
                                        <m:begChr m:val="⌊"/>
                                        <m:endChr m:val="⌋"/>
                                        <m:ctrlPr>
                                          <w:rPr>
                                            <w:rFonts w:ascii="Cambria Math" w:hAnsi="Cambria Math"/>
                                            <w:i/>
                                            <w:color w:val="000000"/>
                                            <w:sz w:val="18"/>
                                            <w:szCs w:val="18"/>
                                            <w:lang w:val="en-US"/>
                                          </w:rPr>
                                        </m:ctrlPr>
                                      </m:dPr>
                                      <m:e>
                                        <m:f>
                                          <m:fPr>
                                            <m:ctrlPr>
                                              <w:rPr>
                                                <w:rFonts w:ascii="Cambria Math" w:hAnsi="Cambria Math"/>
                                                <w:i/>
                                                <w:color w:val="000000"/>
                                                <w:sz w:val="18"/>
                                                <w:szCs w:val="18"/>
                                                <w:lang w:val="en-US"/>
                                              </w:rPr>
                                            </m:ctrlPr>
                                          </m:fPr>
                                          <m:num>
                                            <m:r>
                                              <w:rPr>
                                                <w:rFonts w:ascii="Cambria Math" w:hAnsi="Cambria Math"/>
                                                <w:color w:val="000000"/>
                                                <w:sz w:val="18"/>
                                                <w:lang w:val="en-US"/>
                                              </w:rPr>
                                              <m:t>i</m:t>
                                            </m:r>
                                          </m:num>
                                          <m:den>
                                            <m:r>
                                              <w:rPr>
                                                <w:rFonts w:ascii="Cambria Math" w:hAnsi="Cambria Math"/>
                                                <w:color w:val="000000"/>
                                                <w:sz w:val="18"/>
                                                <w:lang w:val="en-US"/>
                                              </w:rPr>
                                              <m:t>L</m:t>
                                            </m:r>
                                          </m:den>
                                        </m:f>
                                      </m:e>
                                    </m:d>
                                  </m:sub>
                                  <m:sup>
                                    <m:d>
                                      <m:dPr>
                                        <m:ctrlPr>
                                          <w:rPr>
                                            <w:rFonts w:ascii="Cambria Math" w:hAnsi="Cambria Math"/>
                                            <w:i/>
                                            <w:color w:val="000000"/>
                                            <w:sz w:val="18"/>
                                            <w:szCs w:val="18"/>
                                            <w:lang w:val="x-none"/>
                                          </w:rPr>
                                        </m:ctrlPr>
                                      </m:dPr>
                                      <m:e>
                                        <m:r>
                                          <w:rPr>
                                            <w:rFonts w:ascii="Cambria Math" w:hAnsi="Cambria Math"/>
                                            <w:color w:val="000000"/>
                                            <w:sz w:val="18"/>
                                            <w:lang w:val="x-none"/>
                                          </w:rPr>
                                          <m:t>1</m:t>
                                        </m:r>
                                      </m:e>
                                    </m:d>
                                  </m:sup>
                                </m:sSubSup>
                              </m:e>
                            </m:d>
                          </m:e>
                          <m:sup>
                            <m:r>
                              <w:rPr>
                                <w:rFonts w:ascii="Cambria Math" w:hAnsi="Cambria Math"/>
                                <w:color w:val="000000"/>
                                <w:sz w:val="18"/>
                                <w:lang w:val="x-none"/>
                              </w:rPr>
                              <m:t>2</m:t>
                            </m:r>
                          </m:sup>
                        </m:sSup>
                        <m:d>
                          <m:dPr>
                            <m:begChr m:val="|"/>
                            <m:endChr m:val="|"/>
                            <m:ctrlPr>
                              <w:rPr>
                                <w:rFonts w:ascii="Cambria Math" w:hAnsi="Cambria Math"/>
                                <w:i/>
                                <w:color w:val="000000"/>
                                <w:sz w:val="18"/>
                                <w:szCs w:val="18"/>
                                <w:lang w:val="fr-FR"/>
                              </w:rPr>
                            </m:ctrlPr>
                          </m:dPr>
                          <m:e>
                            <m:nary>
                              <m:naryPr>
                                <m:chr m:val="∑"/>
                                <m:ctrlPr>
                                  <w:rPr>
                                    <w:rFonts w:ascii="Cambria Math" w:hAnsi="Cambria Math"/>
                                    <w:i/>
                                    <w:color w:val="000000"/>
                                    <w:sz w:val="18"/>
                                    <w:szCs w:val="18"/>
                                    <w:lang w:val="fr-FR"/>
                                  </w:rPr>
                                </m:ctrlPr>
                              </m:naryPr>
                              <m:sub>
                                <m:r>
                                  <w:rPr>
                                    <w:rFonts w:ascii="Cambria Math" w:hAnsi="Cambria Math"/>
                                    <w:color w:val="000000"/>
                                    <w:sz w:val="18"/>
                                    <w:lang w:val="fr-FR" w:eastAsia="en-GB"/>
                                  </w:rPr>
                                  <m:t>f=0</m:t>
                                </m:r>
                              </m:sub>
                              <m:sup>
                                <m:sSub>
                                  <m:sSubPr>
                                    <m:ctrlPr>
                                      <w:rPr>
                                        <w:rFonts w:ascii="Cambria Math" w:hAnsi="Cambria Math"/>
                                        <w:i/>
                                        <w:color w:val="000000"/>
                                        <w:sz w:val="18"/>
                                        <w:lang w:val="fr-FR" w:eastAsia="en-GB"/>
                                      </w:rPr>
                                    </m:ctrlPr>
                                  </m:sSubPr>
                                  <m:e>
                                    <m:r>
                                      <w:rPr>
                                        <w:rFonts w:ascii="Cambria Math" w:hAnsi="Cambria Math"/>
                                        <w:color w:val="000000"/>
                                        <w:sz w:val="18"/>
                                        <w:lang w:val="fr-FR" w:eastAsia="en-GB"/>
                                      </w:rPr>
                                      <m:t>M</m:t>
                                    </m:r>
                                  </m:e>
                                  <m:sub>
                                    <m:r>
                                      <w:rPr>
                                        <w:rFonts w:ascii="Cambria Math" w:hAnsi="Cambria Math"/>
                                        <w:color w:val="000000"/>
                                        <w:sz w:val="18"/>
                                        <w:lang w:val="fr-FR" w:eastAsia="en-GB"/>
                                      </w:rPr>
                                      <m:t>υ</m:t>
                                    </m:r>
                                  </m:sub>
                                </m:sSub>
                                <m:r>
                                  <w:rPr>
                                    <w:rFonts w:ascii="Cambria Math" w:hAnsi="Cambria Math"/>
                                    <w:color w:val="000000"/>
                                    <w:sz w:val="18"/>
                                    <w:lang w:val="fr-FR" w:eastAsia="en-GB"/>
                                  </w:rPr>
                                  <m:t>-1</m:t>
                                </m:r>
                              </m:sup>
                              <m:e>
                                <m:sSubSup>
                                  <m:sSubSupPr>
                                    <m:ctrlPr>
                                      <w:rPr>
                                        <w:rFonts w:ascii="Cambria Math" w:hAnsi="Cambria Math"/>
                                        <w:i/>
                                        <w:color w:val="000000"/>
                                        <w:sz w:val="18"/>
                                        <w:szCs w:val="18"/>
                                        <w:lang w:val="x-none"/>
                                      </w:rPr>
                                    </m:ctrlPr>
                                  </m:sSubSupPr>
                                  <m:e>
                                    <m:r>
                                      <w:rPr>
                                        <w:rFonts w:ascii="Cambria Math" w:hAnsi="Cambria Math"/>
                                        <w:color w:val="000000"/>
                                        <w:sz w:val="18"/>
                                        <w:lang w:val="x-none"/>
                                      </w:rPr>
                                      <m:t>y</m:t>
                                    </m:r>
                                  </m:e>
                                  <m:sub>
                                    <m:r>
                                      <w:rPr>
                                        <w:rFonts w:ascii="Cambria Math" w:hAnsi="Cambria Math"/>
                                        <w:color w:val="000000"/>
                                        <w:sz w:val="18"/>
                                        <w:lang w:val="x-none"/>
                                      </w:rPr>
                                      <m:t>t,l</m:t>
                                    </m:r>
                                  </m:sub>
                                  <m:sup>
                                    <m:r>
                                      <w:rPr>
                                        <w:rFonts w:ascii="Cambria Math" w:hAnsi="Cambria Math"/>
                                        <w:color w:val="000000"/>
                                        <w:sz w:val="18"/>
                                        <w:lang w:val="x-none"/>
                                      </w:rPr>
                                      <m:t>(f)</m:t>
                                    </m:r>
                                  </m:sup>
                                </m:sSubSup>
                                <m:sSubSup>
                                  <m:sSubSupPr>
                                    <m:ctrlPr>
                                      <w:rPr>
                                        <w:rFonts w:ascii="Cambria Math" w:hAnsi="Cambria Math"/>
                                        <w:i/>
                                        <w:color w:val="000000"/>
                                        <w:sz w:val="18"/>
                                        <w:szCs w:val="18"/>
                                        <w:lang w:val="x-none"/>
                                      </w:rPr>
                                    </m:ctrlPr>
                                  </m:sSubSupPr>
                                  <m:e>
                                    <m:r>
                                      <w:rPr>
                                        <w:rFonts w:ascii="Cambria Math" w:hAnsi="Cambria Math"/>
                                        <w:color w:val="000000"/>
                                        <w:sz w:val="18"/>
                                        <w:lang w:val="x-none"/>
                                      </w:rPr>
                                      <m:t>p</m:t>
                                    </m:r>
                                  </m:e>
                                  <m:sub>
                                    <m:r>
                                      <w:rPr>
                                        <w:rFonts w:ascii="Cambria Math" w:hAnsi="Cambria Math"/>
                                        <w:color w:val="000000"/>
                                        <w:sz w:val="18"/>
                                        <w:lang w:val="x-none"/>
                                      </w:rPr>
                                      <m:t>l,i,f</m:t>
                                    </m:r>
                                  </m:sub>
                                  <m:sup>
                                    <m:r>
                                      <w:rPr>
                                        <w:rFonts w:ascii="Cambria Math" w:hAnsi="Cambria Math"/>
                                        <w:color w:val="000000"/>
                                        <w:sz w:val="18"/>
                                        <w:lang w:val="x-none"/>
                                      </w:rPr>
                                      <m:t>(2)</m:t>
                                    </m:r>
                                  </m:sup>
                                </m:sSubSup>
                                <m:sSub>
                                  <m:sSubPr>
                                    <m:ctrlPr>
                                      <w:rPr>
                                        <w:rFonts w:ascii="Cambria Math" w:hAnsi="Cambria Math"/>
                                        <w:i/>
                                        <w:color w:val="000000"/>
                                        <w:sz w:val="18"/>
                                        <w:szCs w:val="18"/>
                                        <w:lang w:val="x-none"/>
                                      </w:rPr>
                                    </m:ctrlPr>
                                  </m:sSubPr>
                                  <m:e>
                                    <m:r>
                                      <w:rPr>
                                        <w:rFonts w:ascii="Cambria Math" w:hAnsi="Cambria Math"/>
                                        <w:color w:val="000000"/>
                                        <w:sz w:val="18"/>
                                        <w:lang w:val="x-none"/>
                                      </w:rPr>
                                      <m:t>φ</m:t>
                                    </m:r>
                                  </m:e>
                                  <m:sub>
                                    <m:r>
                                      <w:rPr>
                                        <w:rFonts w:ascii="Cambria Math" w:hAnsi="Cambria Math"/>
                                        <w:color w:val="000000"/>
                                        <w:sz w:val="18"/>
                                        <w:lang w:val="x-none"/>
                                      </w:rPr>
                                      <m:t>l,i,f</m:t>
                                    </m:r>
                                  </m:sub>
                                </m:sSub>
                              </m:e>
                            </m:nary>
                          </m:e>
                        </m:d>
                      </m:e>
                    </m:nary>
                  </m:e>
                  <m:sup>
                    <m:r>
                      <w:rPr>
                        <w:rFonts w:ascii="Cambria Math" w:hAnsi="Cambria Math"/>
                        <w:color w:val="000000"/>
                        <w:sz w:val="18"/>
                        <w:lang w:val="fr-FR" w:eastAsia="en-GB"/>
                      </w:rPr>
                      <m:t>2</m:t>
                    </m:r>
                  </m:sup>
                </m:sSup>
              </m:oMath>
            </m:oMathPara>
            <w:bookmarkEnd w:id="483"/>
          </w:p>
          <w:p w14:paraId="3B25C8B8" w14:textId="77777777" w:rsidR="00EE668D" w:rsidRDefault="00EE668D" w:rsidP="004913E8">
            <w:pPr>
              <w:keepNext/>
              <w:keepLines/>
              <w:spacing w:after="0" w:line="254" w:lineRule="auto"/>
              <w:jc w:val="center"/>
              <w:rPr>
                <w:color w:val="000000"/>
                <w:sz w:val="18"/>
                <w:lang w:val="fr-FR" w:eastAsia="en-GB"/>
              </w:rPr>
            </w:pPr>
          </w:p>
          <w:p w14:paraId="33921549" w14:textId="77777777" w:rsidR="00EE668D" w:rsidRPr="00614EA1" w:rsidRDefault="00EE668D" w:rsidP="004913E8">
            <w:pPr>
              <w:keepNext/>
              <w:keepLines/>
              <w:spacing w:after="0" w:line="254" w:lineRule="auto"/>
              <w:rPr>
                <w:color w:val="000000"/>
                <w:sz w:val="18"/>
                <w:lang w:eastAsia="en-GB"/>
              </w:rPr>
            </w:pPr>
            <w:r w:rsidRPr="00614EA1">
              <w:rPr>
                <w:color w:val="000000"/>
                <w:sz w:val="18"/>
                <w:lang w:eastAsia="en-GB"/>
              </w:rPr>
              <w:t xml:space="preserve">and the mappings from </w:t>
            </w:r>
            <m:oMath>
              <m:sSub>
                <m:sSubPr>
                  <m:ctrlPr>
                    <w:rPr>
                      <w:rFonts w:ascii="Cambria Math" w:hAnsi="Cambria Math"/>
                      <w:i/>
                      <w:color w:val="000000"/>
                      <w:sz w:val="18"/>
                      <w:szCs w:val="18"/>
                      <w:lang w:val="fr-FR"/>
                    </w:rPr>
                  </m:ctrlPr>
                </m:sSubPr>
                <m:e>
                  <m:r>
                    <w:rPr>
                      <w:rFonts w:ascii="Cambria Math" w:hAnsi="Cambria Math"/>
                      <w:color w:val="000000"/>
                      <w:sz w:val="18"/>
                      <w:lang w:val="fr-FR" w:eastAsia="en-GB"/>
                    </w:rPr>
                    <m:t>i</m:t>
                  </m:r>
                </m:e>
                <m:sub>
                  <m:r>
                    <w:rPr>
                      <w:rFonts w:ascii="Cambria Math" w:hAnsi="Cambria Math"/>
                      <w:color w:val="000000"/>
                      <w:sz w:val="18"/>
                      <w:lang w:eastAsia="en-GB"/>
                    </w:rPr>
                    <m:t>1</m:t>
                  </m:r>
                </m:sub>
              </m:sSub>
            </m:oMath>
            <w:r w:rsidRPr="00614EA1">
              <w:rPr>
                <w:color w:val="000000"/>
                <w:sz w:val="18"/>
                <w:lang w:eastAsia="en-GB"/>
              </w:rPr>
              <w:t xml:space="preserve"> to</w:t>
            </w:r>
            <m:oMath>
              <m:r>
                <w:rPr>
                  <w:rFonts w:ascii="Cambria Math" w:hAnsi="Cambria Math"/>
                  <w:color w:val="000000"/>
                  <w:sz w:val="18"/>
                  <w:lang w:eastAsia="en-GB"/>
                </w:rPr>
                <m:t xml:space="preserve"> </m:t>
              </m:r>
              <m:sSub>
                <m:sSubPr>
                  <m:ctrlPr>
                    <w:rPr>
                      <w:rFonts w:ascii="Cambria Math" w:hAnsi="Cambria Math"/>
                      <w:i/>
                      <w:color w:val="000000"/>
                      <w:sz w:val="18"/>
                      <w:szCs w:val="18"/>
                      <w:lang w:val="fr-FR"/>
                    </w:rPr>
                  </m:ctrlPr>
                </m:sSubPr>
                <m:e>
                  <m:r>
                    <w:rPr>
                      <w:rFonts w:ascii="Cambria Math" w:hAnsi="Cambria Math"/>
                      <w:color w:val="000000"/>
                      <w:sz w:val="18"/>
                      <w:lang w:val="fr-FR" w:eastAsia="en-GB"/>
                    </w:rPr>
                    <m:t>i</m:t>
                  </m:r>
                </m:e>
                <m:sub>
                  <m:r>
                    <w:rPr>
                      <w:rFonts w:ascii="Cambria Math" w:hAnsi="Cambria Math"/>
                      <w:color w:val="000000"/>
                      <w:sz w:val="18"/>
                      <w:lang w:eastAsia="en-GB"/>
                    </w:rPr>
                    <m:t>1,1</m:t>
                  </m:r>
                </m:sub>
              </m:sSub>
            </m:oMath>
            <w:r w:rsidRPr="00614EA1">
              <w:rPr>
                <w:color w:val="000000"/>
                <w:sz w:val="18"/>
                <w:lang w:eastAsia="en-GB"/>
              </w:rPr>
              <w:t xml:space="preserve">, </w:t>
            </w:r>
            <m:oMath>
              <m:sSub>
                <m:sSubPr>
                  <m:ctrlPr>
                    <w:rPr>
                      <w:rFonts w:ascii="Cambria Math" w:hAnsi="Cambria Math"/>
                      <w:i/>
                      <w:color w:val="000000"/>
                      <w:sz w:val="18"/>
                      <w:szCs w:val="18"/>
                      <w:lang w:val="fr-FR"/>
                    </w:rPr>
                  </m:ctrlPr>
                </m:sSubPr>
                <m:e>
                  <m:r>
                    <w:rPr>
                      <w:rFonts w:ascii="Cambria Math" w:hAnsi="Cambria Math"/>
                      <w:color w:val="000000"/>
                      <w:sz w:val="18"/>
                      <w:lang w:val="fr-FR" w:eastAsia="en-GB"/>
                    </w:rPr>
                    <m:t>n</m:t>
                  </m:r>
                </m:e>
                <m:sub>
                  <m:r>
                    <w:rPr>
                      <w:rFonts w:ascii="Cambria Math" w:hAnsi="Cambria Math"/>
                      <w:color w:val="000000"/>
                      <w:sz w:val="18"/>
                      <w:lang w:eastAsia="en-GB"/>
                    </w:rPr>
                    <m:t>3,1</m:t>
                  </m:r>
                </m:sub>
              </m:sSub>
            </m:oMath>
            <w:r w:rsidRPr="00614EA1">
              <w:rPr>
                <w:color w:val="000000"/>
                <w:sz w:val="18"/>
                <w:lang w:eastAsia="en-GB"/>
              </w:rPr>
              <w:t xml:space="preserve">, </w:t>
            </w:r>
            <m:oMath>
              <m:sSub>
                <m:sSubPr>
                  <m:ctrlPr>
                    <w:rPr>
                      <w:rFonts w:ascii="Cambria Math" w:hAnsi="Cambria Math"/>
                      <w:i/>
                      <w:color w:val="000000"/>
                      <w:sz w:val="18"/>
                      <w:szCs w:val="18"/>
                      <w:lang w:val="fr-FR"/>
                    </w:rPr>
                  </m:ctrlPr>
                </m:sSubPr>
                <m:e>
                  <m:r>
                    <w:rPr>
                      <w:rFonts w:ascii="Cambria Math" w:hAnsi="Cambria Math"/>
                      <w:color w:val="000000"/>
                      <w:sz w:val="18"/>
                      <w:lang w:val="fr-FR" w:eastAsia="en-GB"/>
                    </w:rPr>
                    <m:t>n</m:t>
                  </m:r>
                </m:e>
                <m:sub>
                  <m:r>
                    <w:rPr>
                      <w:rFonts w:ascii="Cambria Math" w:hAnsi="Cambria Math"/>
                      <w:color w:val="000000"/>
                      <w:sz w:val="18"/>
                      <w:lang w:eastAsia="en-GB"/>
                    </w:rPr>
                    <m:t>3,2</m:t>
                  </m:r>
                </m:sub>
              </m:sSub>
            </m:oMath>
            <w:r w:rsidRPr="00614EA1">
              <w:rPr>
                <w:color w:val="000000"/>
                <w:sz w:val="18"/>
                <w:lang w:eastAsia="en-GB"/>
              </w:rPr>
              <w:t xml:space="preserve">, </w:t>
            </w:r>
            <m:oMath>
              <m:sSub>
                <m:sSubPr>
                  <m:ctrlPr>
                    <w:rPr>
                      <w:rFonts w:ascii="Cambria Math" w:hAnsi="Cambria Math"/>
                      <w:i/>
                      <w:color w:val="000000"/>
                      <w:sz w:val="18"/>
                      <w:szCs w:val="18"/>
                      <w:lang w:val="fr-FR"/>
                    </w:rPr>
                  </m:ctrlPr>
                </m:sSubPr>
                <m:e>
                  <m:r>
                    <w:rPr>
                      <w:rFonts w:ascii="Cambria Math" w:hAnsi="Cambria Math"/>
                      <w:color w:val="000000"/>
                      <w:sz w:val="18"/>
                      <w:lang w:val="fr-FR" w:eastAsia="en-GB"/>
                    </w:rPr>
                    <m:t>n</m:t>
                  </m:r>
                </m:e>
                <m:sub>
                  <m:r>
                    <w:rPr>
                      <w:rFonts w:ascii="Cambria Math" w:hAnsi="Cambria Math"/>
                      <w:color w:val="000000"/>
                      <w:sz w:val="18"/>
                      <w:lang w:eastAsia="en-GB"/>
                    </w:rPr>
                    <m:t>3,3</m:t>
                  </m:r>
                </m:sub>
              </m:sSub>
            </m:oMath>
            <w:r w:rsidRPr="00614EA1">
              <w:rPr>
                <w:color w:val="000000"/>
                <w:sz w:val="18"/>
                <w:lang w:eastAsia="en-GB"/>
              </w:rPr>
              <w:t xml:space="preserve">, </w:t>
            </w:r>
            <m:oMath>
              <m:sSub>
                <m:sSubPr>
                  <m:ctrlPr>
                    <w:rPr>
                      <w:rFonts w:ascii="Cambria Math" w:hAnsi="Cambria Math"/>
                      <w:i/>
                      <w:color w:val="000000"/>
                      <w:sz w:val="18"/>
                      <w:szCs w:val="18"/>
                      <w:lang w:val="fr-FR"/>
                    </w:rPr>
                  </m:ctrlPr>
                </m:sSubPr>
                <m:e>
                  <m:r>
                    <w:rPr>
                      <w:rFonts w:ascii="Cambria Math" w:hAnsi="Cambria Math"/>
                      <w:color w:val="000000"/>
                      <w:sz w:val="18"/>
                      <w:lang w:val="fr-FR" w:eastAsia="en-GB"/>
                    </w:rPr>
                    <m:t>n</m:t>
                  </m:r>
                </m:e>
                <m:sub>
                  <m:r>
                    <w:rPr>
                      <w:rFonts w:ascii="Cambria Math" w:hAnsi="Cambria Math"/>
                      <w:color w:val="000000"/>
                      <w:sz w:val="18"/>
                      <w:lang w:eastAsia="en-GB"/>
                    </w:rPr>
                    <m:t>3,4</m:t>
                  </m:r>
                </m:sub>
              </m:sSub>
            </m:oMath>
            <w:r w:rsidRPr="00614EA1">
              <w:rPr>
                <w:color w:val="000000"/>
                <w:sz w:val="18"/>
                <w:lang w:eastAsia="en-GB"/>
              </w:rPr>
              <w:t xml:space="preserve">, </w:t>
            </w:r>
            <m:oMath>
              <m:sSubSup>
                <m:sSubSupPr>
                  <m:ctrlPr>
                    <w:rPr>
                      <w:rFonts w:ascii="Cambria Math" w:hAnsi="Cambria Math"/>
                      <w:i/>
                      <w:color w:val="000000"/>
                      <w:sz w:val="18"/>
                      <w:szCs w:val="18"/>
                      <w:lang w:val="fr-FR"/>
                    </w:rPr>
                  </m:ctrlPr>
                </m:sSubSupPr>
                <m:e>
                  <m:r>
                    <w:rPr>
                      <w:rFonts w:ascii="Cambria Math" w:hAnsi="Cambria Math"/>
                      <w:color w:val="000000"/>
                      <w:sz w:val="18"/>
                      <w:lang w:val="fr-FR" w:eastAsia="en-GB"/>
                    </w:rPr>
                    <m:t>p</m:t>
                  </m:r>
                </m:e>
                <m:sub>
                  <m:r>
                    <w:rPr>
                      <w:rFonts w:ascii="Cambria Math" w:hAnsi="Cambria Math"/>
                      <w:color w:val="000000"/>
                      <w:sz w:val="18"/>
                      <w:lang w:eastAsia="en-GB"/>
                    </w:rPr>
                    <m:t>1</m:t>
                  </m:r>
                </m:sub>
                <m:sup>
                  <m:r>
                    <w:rPr>
                      <w:rFonts w:ascii="Cambria Math" w:hAnsi="Cambria Math"/>
                      <w:color w:val="000000"/>
                      <w:sz w:val="18"/>
                      <w:lang w:eastAsia="en-GB"/>
                    </w:rPr>
                    <m:t>(1)</m:t>
                  </m:r>
                </m:sup>
              </m:sSubSup>
            </m:oMath>
            <w:r w:rsidRPr="00614EA1">
              <w:rPr>
                <w:color w:val="000000"/>
                <w:sz w:val="18"/>
                <w:lang w:eastAsia="en-GB"/>
              </w:rPr>
              <w:t xml:space="preserve">, </w:t>
            </w:r>
            <m:oMath>
              <m:sSubSup>
                <m:sSubSupPr>
                  <m:ctrlPr>
                    <w:rPr>
                      <w:rFonts w:ascii="Cambria Math" w:hAnsi="Cambria Math"/>
                      <w:i/>
                      <w:color w:val="000000"/>
                      <w:sz w:val="18"/>
                      <w:szCs w:val="18"/>
                      <w:lang w:val="fr-FR"/>
                    </w:rPr>
                  </m:ctrlPr>
                </m:sSubSupPr>
                <m:e>
                  <m:r>
                    <w:rPr>
                      <w:rFonts w:ascii="Cambria Math" w:hAnsi="Cambria Math"/>
                      <w:color w:val="000000"/>
                      <w:sz w:val="18"/>
                      <w:lang w:val="fr-FR" w:eastAsia="en-GB"/>
                    </w:rPr>
                    <m:t>p</m:t>
                  </m:r>
                </m:e>
                <m:sub>
                  <m:r>
                    <w:rPr>
                      <w:rFonts w:ascii="Cambria Math" w:hAnsi="Cambria Math"/>
                      <w:color w:val="000000"/>
                      <w:sz w:val="18"/>
                      <w:lang w:eastAsia="en-GB"/>
                    </w:rPr>
                    <m:t>2</m:t>
                  </m:r>
                </m:sub>
                <m:sup>
                  <m:r>
                    <w:rPr>
                      <w:rFonts w:ascii="Cambria Math" w:hAnsi="Cambria Math"/>
                      <w:color w:val="000000"/>
                      <w:sz w:val="18"/>
                      <w:lang w:eastAsia="en-GB"/>
                    </w:rPr>
                    <m:t>(1)</m:t>
                  </m:r>
                </m:sup>
              </m:sSubSup>
            </m:oMath>
            <w:r w:rsidRPr="00614EA1">
              <w:rPr>
                <w:color w:val="000000"/>
                <w:sz w:val="18"/>
                <w:lang w:eastAsia="en-GB"/>
              </w:rPr>
              <w:t xml:space="preserve">, </w:t>
            </w:r>
            <m:oMath>
              <m:sSubSup>
                <m:sSubSupPr>
                  <m:ctrlPr>
                    <w:rPr>
                      <w:rFonts w:ascii="Cambria Math" w:hAnsi="Cambria Math"/>
                      <w:i/>
                      <w:color w:val="000000"/>
                      <w:sz w:val="18"/>
                      <w:szCs w:val="18"/>
                      <w:lang w:val="fr-FR"/>
                    </w:rPr>
                  </m:ctrlPr>
                </m:sSubSupPr>
                <m:e>
                  <m:r>
                    <w:rPr>
                      <w:rFonts w:ascii="Cambria Math" w:hAnsi="Cambria Math"/>
                      <w:color w:val="000000"/>
                      <w:sz w:val="18"/>
                      <w:lang w:val="fr-FR" w:eastAsia="en-GB"/>
                    </w:rPr>
                    <m:t>p</m:t>
                  </m:r>
                </m:e>
                <m:sub>
                  <m:r>
                    <w:rPr>
                      <w:rFonts w:ascii="Cambria Math" w:hAnsi="Cambria Math"/>
                      <w:color w:val="000000"/>
                      <w:sz w:val="18"/>
                      <w:lang w:eastAsia="en-GB"/>
                    </w:rPr>
                    <m:t>3</m:t>
                  </m:r>
                </m:sub>
                <m:sup>
                  <m:r>
                    <w:rPr>
                      <w:rFonts w:ascii="Cambria Math" w:hAnsi="Cambria Math"/>
                      <w:color w:val="000000"/>
                      <w:sz w:val="18"/>
                      <w:lang w:eastAsia="en-GB"/>
                    </w:rPr>
                    <m:t>(1)</m:t>
                  </m:r>
                </m:sup>
              </m:sSubSup>
            </m:oMath>
            <w:r w:rsidRPr="00614EA1">
              <w:rPr>
                <w:color w:val="000000"/>
                <w:sz w:val="18"/>
                <w:lang w:eastAsia="en-GB"/>
              </w:rPr>
              <w:t xml:space="preserve">and </w:t>
            </w:r>
            <m:oMath>
              <m:sSubSup>
                <m:sSubSupPr>
                  <m:ctrlPr>
                    <w:rPr>
                      <w:rFonts w:ascii="Cambria Math" w:hAnsi="Cambria Math"/>
                      <w:i/>
                      <w:color w:val="000000"/>
                      <w:sz w:val="18"/>
                      <w:szCs w:val="18"/>
                      <w:lang w:val="fr-FR"/>
                    </w:rPr>
                  </m:ctrlPr>
                </m:sSubSupPr>
                <m:e>
                  <m:r>
                    <w:rPr>
                      <w:rFonts w:ascii="Cambria Math" w:hAnsi="Cambria Math"/>
                      <w:color w:val="000000"/>
                      <w:sz w:val="18"/>
                      <w:lang w:val="fr-FR" w:eastAsia="en-GB"/>
                    </w:rPr>
                    <m:t>p</m:t>
                  </m:r>
                </m:e>
                <m:sub>
                  <m:r>
                    <w:rPr>
                      <w:rFonts w:ascii="Cambria Math" w:hAnsi="Cambria Math"/>
                      <w:color w:val="000000"/>
                      <w:sz w:val="18"/>
                      <w:lang w:eastAsia="en-GB"/>
                    </w:rPr>
                    <m:t>4</m:t>
                  </m:r>
                </m:sub>
                <m:sup>
                  <m:r>
                    <w:rPr>
                      <w:rFonts w:ascii="Cambria Math" w:hAnsi="Cambria Math"/>
                      <w:color w:val="000000"/>
                      <w:sz w:val="18"/>
                      <w:lang w:eastAsia="en-GB"/>
                    </w:rPr>
                    <m:t>(1)</m:t>
                  </m:r>
                </m:sup>
              </m:sSubSup>
            </m:oMath>
            <w:r w:rsidRPr="00614EA1">
              <w:rPr>
                <w:color w:val="000000"/>
                <w:sz w:val="18"/>
                <w:lang w:eastAsia="en-GB"/>
              </w:rPr>
              <w:t xml:space="preserve">, and from </w:t>
            </w:r>
            <m:oMath>
              <m:sSub>
                <m:sSubPr>
                  <m:ctrlPr>
                    <w:rPr>
                      <w:rFonts w:ascii="Cambria Math" w:hAnsi="Cambria Math"/>
                      <w:i/>
                      <w:color w:val="000000"/>
                      <w:sz w:val="18"/>
                      <w:szCs w:val="18"/>
                      <w:lang w:val="fr-FR"/>
                    </w:rPr>
                  </m:ctrlPr>
                </m:sSubPr>
                <m:e>
                  <m:r>
                    <w:rPr>
                      <w:rFonts w:ascii="Cambria Math" w:hAnsi="Cambria Math"/>
                      <w:color w:val="000000"/>
                      <w:sz w:val="18"/>
                      <w:lang w:val="fr-FR" w:eastAsia="en-GB"/>
                    </w:rPr>
                    <m:t>i</m:t>
                  </m:r>
                </m:e>
                <m:sub>
                  <m:r>
                    <w:rPr>
                      <w:rFonts w:ascii="Cambria Math" w:hAnsi="Cambria Math"/>
                      <w:color w:val="000000"/>
                      <w:sz w:val="18"/>
                      <w:lang w:eastAsia="en-GB"/>
                    </w:rPr>
                    <m:t>2</m:t>
                  </m:r>
                </m:sub>
              </m:sSub>
            </m:oMath>
            <w:r w:rsidRPr="00614EA1">
              <w:rPr>
                <w:color w:val="000000"/>
                <w:sz w:val="18"/>
                <w:lang w:eastAsia="en-GB"/>
              </w:rPr>
              <w:t xml:space="preserve"> to </w:t>
            </w:r>
            <m:oMath>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2,5,1</m:t>
                  </m:r>
                </m:sub>
              </m:sSub>
            </m:oMath>
            <w:r>
              <w:rPr>
                <w:color w:val="000000"/>
                <w:sz w:val="18"/>
                <w:lang w:val="en-US"/>
              </w:rPr>
              <w:t>,</w:t>
            </w:r>
            <w:r>
              <w:rPr>
                <w:color w:val="000000"/>
                <w:sz w:val="18"/>
                <w:lang w:val="en-US" w:eastAsia="en-GB"/>
              </w:rPr>
              <w:t xml:space="preserve"> </w:t>
            </w:r>
            <m:oMath>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2,5,2</m:t>
                  </m:r>
                </m:sub>
              </m:sSub>
            </m:oMath>
            <w:r>
              <w:rPr>
                <w:color w:val="000000"/>
                <w:sz w:val="18"/>
                <w:lang w:val="en-US"/>
              </w:rPr>
              <w:t xml:space="preserve">, </w:t>
            </w:r>
            <m:oMath>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2,5,3</m:t>
                  </m:r>
                </m:sub>
              </m:sSub>
            </m:oMath>
            <w:r w:rsidRPr="00614EA1">
              <w:rPr>
                <w:color w:val="000000"/>
                <w:sz w:val="18"/>
                <w:lang w:eastAsia="en-GB"/>
              </w:rPr>
              <w:t>,</w:t>
            </w:r>
            <m:oMath>
              <m:r>
                <w:rPr>
                  <w:rFonts w:ascii="Cambria Math" w:hAnsi="Cambria Math"/>
                  <w:color w:val="000000"/>
                  <w:sz w:val="18"/>
                  <w:lang w:val="en-US"/>
                </w:rPr>
                <m:t xml:space="preserve"> </m:t>
              </m:r>
              <m:sSub>
                <m:sSubPr>
                  <m:ctrlPr>
                    <w:rPr>
                      <w:rFonts w:ascii="Cambria Math" w:hAnsi="Cambria Math"/>
                      <w:i/>
                      <w:color w:val="000000"/>
                      <w:sz w:val="18"/>
                      <w:szCs w:val="18"/>
                      <w:lang w:val="en-US"/>
                    </w:rPr>
                  </m:ctrlPr>
                </m:sSubPr>
                <m:e>
                  <m:r>
                    <w:rPr>
                      <w:rFonts w:ascii="Cambria Math" w:hAnsi="Cambria Math"/>
                      <w:color w:val="000000"/>
                      <w:sz w:val="18"/>
                      <w:lang w:val="en-US"/>
                    </w:rPr>
                    <m:t>i</m:t>
                  </m:r>
                </m:e>
                <m:sub>
                  <m:r>
                    <w:rPr>
                      <w:rFonts w:ascii="Cambria Math" w:hAnsi="Cambria Math"/>
                      <w:color w:val="000000"/>
                      <w:sz w:val="18"/>
                      <w:lang w:val="en-US"/>
                    </w:rPr>
                    <m:t>2,5,4</m:t>
                  </m:r>
                </m:sub>
              </m:sSub>
              <m:r>
                <w:rPr>
                  <w:rFonts w:ascii="Cambria Math" w:hAnsi="Cambria Math"/>
                  <w:color w:val="000000"/>
                  <w:sz w:val="18"/>
                  <w:lang w:val="en-US"/>
                </w:rPr>
                <m:t>,</m:t>
              </m:r>
            </m:oMath>
            <w:r w:rsidRPr="00614EA1">
              <w:rPr>
                <w:color w:val="000000"/>
                <w:sz w:val="18"/>
                <w:lang w:eastAsia="en-GB"/>
              </w:rPr>
              <w:t xml:space="preserve">  </w:t>
            </w:r>
            <m:oMath>
              <m:r>
                <w:rPr>
                  <w:rFonts w:ascii="Cambria Math" w:hAnsi="Cambria Math"/>
                  <w:color w:val="000000"/>
                  <w:sz w:val="18"/>
                  <w:lang w:val="en-US"/>
                </w:rPr>
                <m:t xml:space="preserve"> </m:t>
              </m:r>
              <m:sSubSup>
                <m:sSubSupPr>
                  <m:ctrlPr>
                    <w:rPr>
                      <w:rFonts w:ascii="Cambria Math" w:hAnsi="Cambria Math"/>
                      <w:i/>
                      <w:color w:val="000000"/>
                      <w:sz w:val="18"/>
                      <w:szCs w:val="18"/>
                      <w:lang w:val="fr-FR"/>
                    </w:rPr>
                  </m:ctrlPr>
                </m:sSubSupPr>
                <m:e>
                  <m:r>
                    <w:rPr>
                      <w:rFonts w:ascii="Cambria Math" w:hAnsi="Cambria Math"/>
                      <w:color w:val="000000"/>
                      <w:sz w:val="18"/>
                      <w:lang w:val="fr-FR" w:eastAsia="en-GB"/>
                    </w:rPr>
                    <m:t>p</m:t>
                  </m:r>
                </m:e>
                <m:sub>
                  <m:r>
                    <w:rPr>
                      <w:rFonts w:ascii="Cambria Math" w:hAnsi="Cambria Math"/>
                      <w:color w:val="000000"/>
                      <w:sz w:val="18"/>
                      <w:lang w:eastAsia="en-GB"/>
                    </w:rPr>
                    <m:t>1</m:t>
                  </m:r>
                </m:sub>
                <m:sup>
                  <m:r>
                    <w:rPr>
                      <w:rFonts w:ascii="Cambria Math" w:hAnsi="Cambria Math"/>
                      <w:color w:val="000000"/>
                      <w:sz w:val="18"/>
                      <w:lang w:eastAsia="en-GB"/>
                    </w:rPr>
                    <m:t>(2)</m:t>
                  </m:r>
                </m:sup>
              </m:sSubSup>
            </m:oMath>
            <w:r w:rsidRPr="00614EA1">
              <w:rPr>
                <w:color w:val="000000"/>
                <w:sz w:val="18"/>
                <w:lang w:eastAsia="en-GB"/>
              </w:rPr>
              <w:t xml:space="preserve">, </w:t>
            </w:r>
            <m:oMath>
              <m:sSubSup>
                <m:sSubSupPr>
                  <m:ctrlPr>
                    <w:rPr>
                      <w:rFonts w:ascii="Cambria Math" w:hAnsi="Cambria Math"/>
                      <w:i/>
                      <w:color w:val="000000"/>
                      <w:sz w:val="18"/>
                      <w:szCs w:val="18"/>
                      <w:lang w:val="fr-FR"/>
                    </w:rPr>
                  </m:ctrlPr>
                </m:sSubSupPr>
                <m:e>
                  <m:r>
                    <w:rPr>
                      <w:rFonts w:ascii="Cambria Math" w:hAnsi="Cambria Math"/>
                      <w:color w:val="000000"/>
                      <w:sz w:val="18"/>
                      <w:lang w:val="fr-FR" w:eastAsia="en-GB"/>
                    </w:rPr>
                    <m:t>p</m:t>
                  </m:r>
                </m:e>
                <m:sub>
                  <m:r>
                    <w:rPr>
                      <w:rFonts w:ascii="Cambria Math" w:hAnsi="Cambria Math"/>
                      <w:color w:val="000000"/>
                      <w:sz w:val="18"/>
                      <w:lang w:eastAsia="en-GB"/>
                    </w:rPr>
                    <m:t>2</m:t>
                  </m:r>
                </m:sub>
                <m:sup>
                  <m:r>
                    <w:rPr>
                      <w:rFonts w:ascii="Cambria Math" w:hAnsi="Cambria Math"/>
                      <w:color w:val="000000"/>
                      <w:sz w:val="18"/>
                      <w:lang w:eastAsia="en-GB"/>
                    </w:rPr>
                    <m:t>(2)</m:t>
                  </m:r>
                </m:sup>
              </m:sSubSup>
            </m:oMath>
            <w:r w:rsidRPr="00614EA1">
              <w:rPr>
                <w:color w:val="000000"/>
                <w:sz w:val="18"/>
                <w:lang w:eastAsia="en-GB"/>
              </w:rPr>
              <w:t xml:space="preserve">, </w:t>
            </w:r>
            <m:oMath>
              <m:sSubSup>
                <m:sSubSupPr>
                  <m:ctrlPr>
                    <w:rPr>
                      <w:rFonts w:ascii="Cambria Math" w:hAnsi="Cambria Math"/>
                      <w:i/>
                      <w:color w:val="000000"/>
                      <w:sz w:val="18"/>
                      <w:szCs w:val="18"/>
                      <w:lang w:val="fr-FR"/>
                    </w:rPr>
                  </m:ctrlPr>
                </m:sSubSupPr>
                <m:e>
                  <m:r>
                    <w:rPr>
                      <w:rFonts w:ascii="Cambria Math" w:hAnsi="Cambria Math"/>
                      <w:color w:val="000000"/>
                      <w:sz w:val="18"/>
                      <w:lang w:val="fr-FR" w:eastAsia="en-GB"/>
                    </w:rPr>
                    <m:t>p</m:t>
                  </m:r>
                </m:e>
                <m:sub>
                  <m:r>
                    <w:rPr>
                      <w:rFonts w:ascii="Cambria Math" w:hAnsi="Cambria Math"/>
                      <w:color w:val="000000"/>
                      <w:sz w:val="18"/>
                      <w:lang w:eastAsia="en-GB"/>
                    </w:rPr>
                    <m:t>3</m:t>
                  </m:r>
                </m:sub>
                <m:sup>
                  <m:r>
                    <w:rPr>
                      <w:rFonts w:ascii="Cambria Math" w:hAnsi="Cambria Math"/>
                      <w:color w:val="000000"/>
                      <w:sz w:val="18"/>
                      <w:lang w:eastAsia="en-GB"/>
                    </w:rPr>
                    <m:t>(2)</m:t>
                  </m:r>
                </m:sup>
              </m:sSubSup>
            </m:oMath>
            <w:r w:rsidRPr="00614EA1">
              <w:rPr>
                <w:color w:val="000000"/>
                <w:sz w:val="18"/>
                <w:lang w:eastAsia="en-GB"/>
              </w:rPr>
              <w:t xml:space="preserve"> and </w:t>
            </w:r>
            <m:oMath>
              <m:sSubSup>
                <m:sSubSupPr>
                  <m:ctrlPr>
                    <w:rPr>
                      <w:rFonts w:ascii="Cambria Math" w:hAnsi="Cambria Math"/>
                      <w:i/>
                      <w:color w:val="000000"/>
                      <w:sz w:val="18"/>
                      <w:szCs w:val="18"/>
                      <w:lang w:val="fr-FR"/>
                    </w:rPr>
                  </m:ctrlPr>
                </m:sSubSupPr>
                <m:e>
                  <m:r>
                    <w:rPr>
                      <w:rFonts w:ascii="Cambria Math" w:hAnsi="Cambria Math"/>
                      <w:color w:val="000000"/>
                      <w:sz w:val="18"/>
                      <w:lang w:val="fr-FR" w:eastAsia="en-GB"/>
                    </w:rPr>
                    <m:t>p</m:t>
                  </m:r>
                </m:e>
                <m:sub>
                  <m:r>
                    <w:rPr>
                      <w:rFonts w:ascii="Cambria Math" w:hAnsi="Cambria Math"/>
                      <w:color w:val="000000"/>
                      <w:sz w:val="18"/>
                      <w:lang w:eastAsia="en-GB"/>
                    </w:rPr>
                    <m:t>4</m:t>
                  </m:r>
                </m:sub>
                <m:sup>
                  <m:r>
                    <w:rPr>
                      <w:rFonts w:ascii="Cambria Math" w:hAnsi="Cambria Math"/>
                      <w:color w:val="000000"/>
                      <w:sz w:val="18"/>
                      <w:lang w:eastAsia="en-GB"/>
                    </w:rPr>
                    <m:t>(2)</m:t>
                  </m:r>
                </m:sup>
              </m:sSubSup>
            </m:oMath>
            <w:r w:rsidRPr="00614EA1">
              <w:rPr>
                <w:color w:val="000000"/>
                <w:sz w:val="18"/>
                <w:lang w:eastAsia="en-GB"/>
              </w:rPr>
              <w:t xml:space="preserve"> are as described above, including the ranges of the constituent indices of </w:t>
            </w:r>
            <m:oMath>
              <m:sSub>
                <m:sSubPr>
                  <m:ctrlPr>
                    <w:rPr>
                      <w:rFonts w:ascii="Cambria Math" w:hAnsi="Cambria Math"/>
                      <w:i/>
                      <w:color w:val="000000"/>
                      <w:sz w:val="18"/>
                      <w:szCs w:val="18"/>
                      <w:lang w:val="fr-FR"/>
                    </w:rPr>
                  </m:ctrlPr>
                </m:sSubPr>
                <m:e>
                  <m:r>
                    <w:rPr>
                      <w:rFonts w:ascii="Cambria Math" w:hAnsi="Cambria Math"/>
                      <w:color w:val="000000"/>
                      <w:sz w:val="18"/>
                      <w:lang w:val="fr-FR" w:eastAsia="en-GB"/>
                    </w:rPr>
                    <m:t>i</m:t>
                  </m:r>
                </m:e>
                <m:sub>
                  <m:r>
                    <w:rPr>
                      <w:rFonts w:ascii="Cambria Math" w:hAnsi="Cambria Math"/>
                      <w:color w:val="000000"/>
                      <w:sz w:val="18"/>
                      <w:lang w:eastAsia="en-GB"/>
                    </w:rPr>
                    <m:t>1</m:t>
                  </m:r>
                </m:sub>
              </m:sSub>
            </m:oMath>
            <w:r w:rsidRPr="00614EA1">
              <w:rPr>
                <w:color w:val="000000"/>
                <w:sz w:val="18"/>
                <w:lang w:eastAsia="en-GB"/>
              </w:rPr>
              <w:t xml:space="preserve"> and </w:t>
            </w:r>
            <m:oMath>
              <m:sSub>
                <m:sSubPr>
                  <m:ctrlPr>
                    <w:rPr>
                      <w:rFonts w:ascii="Cambria Math" w:hAnsi="Cambria Math"/>
                      <w:i/>
                      <w:color w:val="000000"/>
                      <w:sz w:val="18"/>
                      <w:szCs w:val="18"/>
                      <w:lang w:val="fr-FR"/>
                    </w:rPr>
                  </m:ctrlPr>
                </m:sSubPr>
                <m:e>
                  <m:r>
                    <w:rPr>
                      <w:rFonts w:ascii="Cambria Math" w:hAnsi="Cambria Math"/>
                      <w:color w:val="000000"/>
                      <w:sz w:val="18"/>
                      <w:lang w:val="fr-FR" w:eastAsia="en-GB"/>
                    </w:rPr>
                    <m:t>i</m:t>
                  </m:r>
                </m:e>
                <m:sub>
                  <m:r>
                    <w:rPr>
                      <w:rFonts w:ascii="Cambria Math" w:hAnsi="Cambria Math"/>
                      <w:color w:val="000000"/>
                      <w:sz w:val="18"/>
                      <w:lang w:eastAsia="en-GB"/>
                    </w:rPr>
                    <m:t>2</m:t>
                  </m:r>
                </m:sub>
              </m:sSub>
            </m:oMath>
            <w:r w:rsidRPr="00614EA1">
              <w:rPr>
                <w:color w:val="000000"/>
                <w:sz w:val="18"/>
                <w:lang w:eastAsia="en-GB"/>
              </w:rPr>
              <w:t xml:space="preserve">. </w:t>
            </w:r>
          </w:p>
        </w:tc>
      </w:tr>
    </w:tbl>
    <w:p w14:paraId="1DDF1FC3" w14:textId="484511D0" w:rsidR="00FF7CF0" w:rsidRPr="007E7BF6" w:rsidRDefault="00EE668D" w:rsidP="00BF1B45">
      <w:pPr>
        <w:rPr>
          <w:lang w:val="en-US"/>
        </w:rPr>
      </w:pPr>
      <w:r>
        <w:t xml:space="preserve">For coefficients with </w:t>
      </w:r>
      <m:oMath>
        <m:sSubSup>
          <m:sSubSupPr>
            <m:ctrlPr>
              <w:rPr>
                <w:rFonts w:ascii="Cambria Math" w:hAnsi="Cambria Math"/>
                <w:i/>
                <w:color w:val="000000"/>
                <w:sz w:val="24"/>
                <w:szCs w:val="24"/>
                <w:lang w:val="en-US"/>
              </w:rPr>
            </m:ctrlPr>
          </m:sSubSupPr>
          <m:e>
            <m:r>
              <w:rPr>
                <w:rFonts w:ascii="Cambria Math" w:hAnsi="Cambria Math"/>
                <w:color w:val="000000"/>
                <w:lang w:val="en-US"/>
              </w:rPr>
              <m:t>k</m:t>
            </m:r>
          </m:e>
          <m:sub>
            <m:r>
              <w:rPr>
                <w:rFonts w:ascii="Cambria Math" w:hAnsi="Cambria Math"/>
                <w:color w:val="000000"/>
                <w:lang w:val="en-US"/>
              </w:rPr>
              <m:t>l,i,f</m:t>
            </m:r>
          </m:sub>
          <m:sup>
            <m:r>
              <w:rPr>
                <w:rFonts w:ascii="Cambria Math" w:hAnsi="Cambria Math"/>
                <w:color w:val="000000"/>
                <w:lang w:val="en-US"/>
              </w:rPr>
              <m:t>(3)</m:t>
            </m:r>
          </m:sup>
        </m:sSubSup>
        <m:r>
          <w:rPr>
            <w:rFonts w:ascii="Cambria Math" w:hAnsi="Cambria Math"/>
            <w:color w:val="000000"/>
          </w:rPr>
          <m:t>=0</m:t>
        </m:r>
      </m:oMath>
      <w:r>
        <w:rPr>
          <w:rFonts w:eastAsiaTheme="minorEastAsia"/>
          <w:color w:val="000000"/>
        </w:rPr>
        <w:t xml:space="preserve">, amplitude and phase are set to zero, i.e., </w:t>
      </w:r>
      <m:oMath>
        <m:sSubSup>
          <m:sSubSupPr>
            <m:ctrlPr>
              <w:rPr>
                <w:rFonts w:ascii="Cambria Math" w:hAnsi="Cambria Math"/>
                <w:i/>
                <w:color w:val="000000"/>
                <w:sz w:val="24"/>
                <w:szCs w:val="24"/>
              </w:rPr>
            </m:ctrlPr>
          </m:sSubSupPr>
          <m:e>
            <m:r>
              <w:rPr>
                <w:rFonts w:ascii="Cambria Math" w:hAnsi="Cambria Math"/>
                <w:color w:val="000000"/>
              </w:rPr>
              <m:t>p</m:t>
            </m:r>
          </m:e>
          <m:sub>
            <m:r>
              <w:rPr>
                <w:rFonts w:ascii="Cambria Math" w:hAnsi="Cambria Math"/>
                <w:color w:val="000000"/>
              </w:rPr>
              <m:t>l,i,f</m:t>
            </m:r>
          </m:sub>
          <m:sup>
            <m:r>
              <w:rPr>
                <w:rFonts w:ascii="Cambria Math" w:hAnsi="Cambria Math"/>
                <w:color w:val="000000"/>
              </w:rPr>
              <m:t>(2)</m:t>
            </m:r>
          </m:sup>
        </m:sSubSup>
        <m:r>
          <w:rPr>
            <w:rFonts w:ascii="Cambria Math" w:hAnsi="Cambria Math"/>
            <w:color w:val="000000"/>
          </w:rPr>
          <m:t>=0</m:t>
        </m:r>
      </m:oMath>
      <w:r>
        <w:rPr>
          <w:rFonts w:eastAsiaTheme="minorEastAsia"/>
          <w:color w:val="000000"/>
        </w:rPr>
        <w:t xml:space="preserve"> and </w:t>
      </w:r>
      <m:oMath>
        <m:sSub>
          <m:sSubPr>
            <m:ctrlPr>
              <w:rPr>
                <w:rFonts w:ascii="Cambria Math" w:hAnsi="Cambria Math"/>
                <w:i/>
                <w:color w:val="000000"/>
                <w:sz w:val="24"/>
                <w:szCs w:val="24"/>
              </w:rPr>
            </m:ctrlPr>
          </m:sSubPr>
          <m:e>
            <m:r>
              <w:rPr>
                <w:rFonts w:ascii="Cambria Math" w:hAnsi="Cambria Math"/>
                <w:color w:val="000000"/>
              </w:rPr>
              <m:t>φ</m:t>
            </m:r>
          </m:e>
          <m:sub>
            <m:r>
              <w:rPr>
                <w:rFonts w:ascii="Cambria Math" w:hAnsi="Cambria Math"/>
                <w:color w:val="000000"/>
              </w:rPr>
              <m:t>l,i,f</m:t>
            </m:r>
          </m:sub>
        </m:sSub>
        <m:r>
          <w:rPr>
            <w:rFonts w:ascii="Cambria Math" w:hAnsi="Cambria Math"/>
            <w:color w:val="000000"/>
          </w:rPr>
          <m:t>=0</m:t>
        </m:r>
      </m:oMath>
      <w:r>
        <w:rPr>
          <w:rFonts w:eastAsiaTheme="minorEastAsia"/>
          <w:color w:val="000000"/>
        </w:rPr>
        <w:t>.</w:t>
      </w:r>
    </w:p>
    <w:p w14:paraId="204BA4C3" w14:textId="77777777" w:rsidR="00426904" w:rsidRPr="0048482F" w:rsidRDefault="008524FD" w:rsidP="00FC1C90">
      <w:pPr>
        <w:pStyle w:val="Heading4"/>
        <w:rPr>
          <w:color w:val="000000"/>
        </w:rPr>
      </w:pPr>
      <w:bookmarkStart w:id="484" w:name="_Toc11352128"/>
      <w:bookmarkStart w:id="485" w:name="_Toc20318018"/>
      <w:bookmarkStart w:id="486" w:name="_Toc27299916"/>
      <w:bookmarkStart w:id="487" w:name="_Toc29673187"/>
      <w:bookmarkStart w:id="488" w:name="_Toc29673328"/>
      <w:bookmarkStart w:id="489" w:name="_Toc29674321"/>
      <w:r w:rsidRPr="0048482F">
        <w:rPr>
          <w:color w:val="000000"/>
        </w:rPr>
        <w:t>5.2.</w:t>
      </w:r>
      <w:r w:rsidR="00CC321D" w:rsidRPr="0048482F">
        <w:rPr>
          <w:color w:val="000000"/>
        </w:rPr>
        <w:t>2</w:t>
      </w:r>
      <w:r w:rsidR="007873CB" w:rsidRPr="0048482F">
        <w:rPr>
          <w:color w:val="000000"/>
        </w:rPr>
        <w:t>.</w:t>
      </w:r>
      <w:r w:rsidR="00452E10" w:rsidRPr="0048482F">
        <w:rPr>
          <w:color w:val="000000"/>
        </w:rPr>
        <w:t>3</w:t>
      </w:r>
      <w:r w:rsidR="007873CB" w:rsidRPr="0048482F">
        <w:rPr>
          <w:color w:val="000000"/>
        </w:rPr>
        <w:tab/>
        <w:t xml:space="preserve">Reference </w:t>
      </w:r>
      <w:r w:rsidR="008039E7" w:rsidRPr="0048482F">
        <w:rPr>
          <w:color w:val="000000"/>
        </w:rPr>
        <w:t>s</w:t>
      </w:r>
      <w:r w:rsidR="007873CB" w:rsidRPr="0048482F">
        <w:rPr>
          <w:color w:val="000000"/>
        </w:rPr>
        <w:t>ignal (CSI-RS)</w:t>
      </w:r>
      <w:bookmarkEnd w:id="484"/>
      <w:bookmarkEnd w:id="485"/>
      <w:bookmarkEnd w:id="486"/>
      <w:bookmarkEnd w:id="487"/>
      <w:bookmarkEnd w:id="488"/>
      <w:bookmarkEnd w:id="489"/>
      <w:r w:rsidR="007873CB" w:rsidRPr="0048482F">
        <w:rPr>
          <w:color w:val="000000"/>
        </w:rPr>
        <w:t xml:space="preserve"> </w:t>
      </w:r>
    </w:p>
    <w:p w14:paraId="10FC8BB5" w14:textId="77777777" w:rsidR="00CD0DF0" w:rsidRPr="0048482F" w:rsidRDefault="00CD0DF0" w:rsidP="00CD0DF0">
      <w:pPr>
        <w:pStyle w:val="Heading5"/>
        <w:rPr>
          <w:color w:val="000000"/>
        </w:rPr>
      </w:pPr>
      <w:bookmarkStart w:id="490" w:name="_Toc11352129"/>
      <w:bookmarkStart w:id="491" w:name="_Toc20318019"/>
      <w:bookmarkStart w:id="492" w:name="_Toc27299917"/>
      <w:bookmarkStart w:id="493" w:name="_Toc29673188"/>
      <w:bookmarkStart w:id="494" w:name="_Toc29673329"/>
      <w:bookmarkStart w:id="495" w:name="_Toc29674322"/>
      <w:r w:rsidRPr="0048482F">
        <w:rPr>
          <w:color w:val="000000"/>
        </w:rPr>
        <w:t>5.2.</w:t>
      </w:r>
      <w:r w:rsidR="00CC321D" w:rsidRPr="0048482F">
        <w:rPr>
          <w:color w:val="000000"/>
        </w:rPr>
        <w:t>2</w:t>
      </w:r>
      <w:r w:rsidRPr="0048482F">
        <w:rPr>
          <w:color w:val="000000"/>
        </w:rPr>
        <w:t>.3.1</w:t>
      </w:r>
      <w:r w:rsidRPr="0048482F">
        <w:rPr>
          <w:color w:val="000000"/>
        </w:rPr>
        <w:tab/>
      </w:r>
      <w:r w:rsidR="001578B9">
        <w:rPr>
          <w:color w:val="000000"/>
        </w:rPr>
        <w:t>NZP</w:t>
      </w:r>
      <w:r w:rsidR="007F0EF1" w:rsidRPr="0048482F">
        <w:rPr>
          <w:color w:val="000000"/>
        </w:rPr>
        <w:t xml:space="preserve"> </w:t>
      </w:r>
      <w:r w:rsidRPr="0048482F">
        <w:rPr>
          <w:color w:val="000000"/>
        </w:rPr>
        <w:t>CSI-RS</w:t>
      </w:r>
      <w:bookmarkEnd w:id="490"/>
      <w:bookmarkEnd w:id="491"/>
      <w:bookmarkEnd w:id="492"/>
      <w:bookmarkEnd w:id="493"/>
      <w:bookmarkEnd w:id="494"/>
      <w:bookmarkEnd w:id="495"/>
    </w:p>
    <w:p w14:paraId="43886171" w14:textId="2D53E629" w:rsidR="00CD0DF0" w:rsidRPr="0048482F" w:rsidRDefault="00CD0DF0" w:rsidP="00CD0DF0">
      <w:pPr>
        <w:rPr>
          <w:rFonts w:eastAsia="MS Mincho"/>
          <w:color w:val="000000"/>
          <w:lang w:val="en-US" w:eastAsia="ja-JP"/>
        </w:rPr>
      </w:pPr>
      <w:r w:rsidRPr="0048482F">
        <w:rPr>
          <w:rFonts w:eastAsia="MS Mincho"/>
          <w:color w:val="000000"/>
          <w:lang w:val="en-US" w:eastAsia="ja-JP"/>
        </w:rPr>
        <w:t xml:space="preserve">The </w:t>
      </w:r>
      <w:r w:rsidRPr="0048482F">
        <w:rPr>
          <w:color w:val="000000"/>
        </w:rPr>
        <w:t xml:space="preserve">UE can be configured with one or more </w:t>
      </w:r>
      <w:r w:rsidR="001578B9">
        <w:rPr>
          <w:color w:val="000000"/>
        </w:rPr>
        <w:t>NZP</w:t>
      </w:r>
      <w:r w:rsidR="0031738C" w:rsidRPr="0048482F">
        <w:rPr>
          <w:color w:val="000000"/>
        </w:rPr>
        <w:t xml:space="preserve"> </w:t>
      </w:r>
      <w:r w:rsidRPr="0048482F">
        <w:rPr>
          <w:color w:val="000000"/>
        </w:rPr>
        <w:t xml:space="preserve">CSI-RS resource </w:t>
      </w:r>
      <w:r w:rsidR="00800DF7" w:rsidRPr="0048482F">
        <w:rPr>
          <w:color w:val="000000"/>
        </w:rPr>
        <w:t xml:space="preserve">set </w:t>
      </w:r>
      <w:r w:rsidRPr="0048482F">
        <w:rPr>
          <w:color w:val="000000"/>
        </w:rPr>
        <w:t>configuration(s)</w:t>
      </w:r>
      <w:r w:rsidR="00D03FE5" w:rsidRPr="0048482F">
        <w:rPr>
          <w:rFonts w:eastAsia="MS Mincho"/>
          <w:color w:val="000000"/>
          <w:lang w:val="en-US" w:eastAsia="ja-JP"/>
        </w:rPr>
        <w:t xml:space="preserve"> as indicated by the higher layer parameter</w:t>
      </w:r>
      <w:r w:rsidR="005D7605">
        <w:rPr>
          <w:rFonts w:eastAsia="MS Mincho"/>
          <w:color w:val="000000"/>
          <w:lang w:val="en-US" w:eastAsia="ja-JP"/>
        </w:rPr>
        <w:t>s</w:t>
      </w:r>
      <w:r w:rsidR="00D03FE5" w:rsidRPr="0048482F">
        <w:rPr>
          <w:color w:val="000000"/>
        </w:rPr>
        <w:t xml:space="preserve"> </w:t>
      </w:r>
      <w:r w:rsidR="005D7605" w:rsidRPr="000551CB">
        <w:rPr>
          <w:rFonts w:eastAsia="MS Mincho"/>
          <w:i/>
          <w:iCs/>
          <w:color w:val="000000"/>
          <w:lang w:val="en-US" w:eastAsia="ja-JP"/>
        </w:rPr>
        <w:t>CSI-ResourceConfig</w:t>
      </w:r>
      <w:r w:rsidR="005D7605">
        <w:rPr>
          <w:rFonts w:eastAsia="MS Mincho"/>
          <w:i/>
          <w:iCs/>
          <w:color w:val="000000"/>
          <w:lang w:val="en-US" w:eastAsia="ja-JP"/>
        </w:rPr>
        <w:t>,</w:t>
      </w:r>
      <w:r w:rsidR="005D7605" w:rsidRPr="000551CB">
        <w:rPr>
          <w:rFonts w:eastAsia="MS Mincho"/>
          <w:i/>
          <w:iCs/>
          <w:color w:val="000000"/>
          <w:lang w:val="en-US" w:eastAsia="ja-JP"/>
        </w:rPr>
        <w:t xml:space="preserve"> </w:t>
      </w:r>
      <w:r w:rsidR="005D7605" w:rsidRPr="00450CE8">
        <w:rPr>
          <w:rFonts w:eastAsia="MS Mincho"/>
          <w:iCs/>
          <w:color w:val="000000"/>
          <w:lang w:val="en-US" w:eastAsia="ja-JP"/>
        </w:rPr>
        <w:t>and</w:t>
      </w:r>
      <w:r w:rsidR="005D7605">
        <w:rPr>
          <w:rFonts w:eastAsia="MS Mincho"/>
          <w:i/>
          <w:iCs/>
          <w:color w:val="000000"/>
          <w:lang w:val="en-US" w:eastAsia="ja-JP"/>
        </w:rPr>
        <w:t xml:space="preserve"> </w:t>
      </w:r>
      <w:r w:rsidR="005D7605" w:rsidRPr="00F17DF4">
        <w:rPr>
          <w:rFonts w:eastAsia="MS Mincho"/>
          <w:i/>
        </w:rPr>
        <w:t>NZP-CSI-RS-Resource</w:t>
      </w:r>
      <w:r w:rsidR="005D7605">
        <w:rPr>
          <w:rFonts w:eastAsia="MS Mincho"/>
          <w:i/>
        </w:rPr>
        <w:t>Set</w:t>
      </w:r>
      <w:r w:rsidR="001578B9">
        <w:rPr>
          <w:rFonts w:eastAsia="MS Mincho"/>
          <w:i/>
          <w:color w:val="000000"/>
          <w:lang w:val="en-US" w:eastAsia="ja-JP"/>
        </w:rPr>
        <w:t>.</w:t>
      </w:r>
      <w:r w:rsidR="00D03FE5" w:rsidRPr="0048482F">
        <w:rPr>
          <w:rFonts w:eastAsia="MS Mincho"/>
          <w:color w:val="000000"/>
          <w:lang w:val="en-US" w:eastAsia="ja-JP"/>
        </w:rPr>
        <w:t xml:space="preserve"> </w:t>
      </w:r>
      <w:r w:rsidR="00800DF7" w:rsidRPr="0048482F">
        <w:rPr>
          <w:rFonts w:eastAsia="MS Mincho"/>
          <w:color w:val="000000"/>
          <w:lang w:val="en-US" w:eastAsia="ja-JP"/>
        </w:rPr>
        <w:t xml:space="preserve">Each </w:t>
      </w:r>
      <w:r w:rsidR="001578B9">
        <w:rPr>
          <w:color w:val="000000"/>
        </w:rPr>
        <w:t>NZP</w:t>
      </w:r>
      <w:r w:rsidR="001578B9" w:rsidRPr="0048482F">
        <w:rPr>
          <w:color w:val="000000"/>
        </w:rPr>
        <w:t xml:space="preserve"> CSI-RS</w:t>
      </w:r>
      <w:r w:rsidR="001578B9">
        <w:rPr>
          <w:color w:val="000000"/>
        </w:rPr>
        <w:t xml:space="preserve"> </w:t>
      </w:r>
      <w:r w:rsidR="00800DF7" w:rsidRPr="0048482F">
        <w:rPr>
          <w:rFonts w:eastAsia="MS Mincho"/>
          <w:color w:val="000000"/>
          <w:lang w:val="en-US" w:eastAsia="ja-JP"/>
        </w:rPr>
        <w:t xml:space="preserve">resource set consists of </w:t>
      </w:r>
      <w:r w:rsidR="00800DF7" w:rsidRPr="005D7605">
        <w:rPr>
          <w:rFonts w:eastAsia="MS Mincho"/>
          <w:i/>
          <w:color w:val="000000"/>
          <w:lang w:val="en-US" w:eastAsia="ja-JP"/>
        </w:rPr>
        <w:t>K</w:t>
      </w:r>
      <w:r w:rsidR="00800DF7" w:rsidRPr="0048482F">
        <w:rPr>
          <w:rFonts w:eastAsia="MS Mincho"/>
          <w:color w:val="000000"/>
          <w:lang w:val="en-US" w:eastAsia="ja-JP"/>
        </w:rPr>
        <w:t xml:space="preserve">≥1 </w:t>
      </w:r>
      <w:r w:rsidR="001578B9">
        <w:rPr>
          <w:rFonts w:eastAsia="MS Mincho"/>
          <w:color w:val="000000"/>
          <w:lang w:val="en-US" w:eastAsia="ja-JP"/>
        </w:rPr>
        <w:t>NZP</w:t>
      </w:r>
      <w:r w:rsidR="00FD2A74" w:rsidRPr="0048482F">
        <w:rPr>
          <w:rFonts w:eastAsia="MS Mincho"/>
          <w:color w:val="000000"/>
          <w:lang w:val="en-US" w:eastAsia="ja-JP"/>
        </w:rPr>
        <w:t xml:space="preserve"> CSI-RS resource</w:t>
      </w:r>
      <w:r w:rsidR="005777BA" w:rsidRPr="0048482F">
        <w:rPr>
          <w:rFonts w:eastAsia="MS Mincho"/>
          <w:color w:val="000000"/>
          <w:lang w:val="en-US" w:eastAsia="ja-JP"/>
        </w:rPr>
        <w:t>(s)</w:t>
      </w:r>
      <w:r w:rsidR="00FD2A74" w:rsidRPr="0048482F">
        <w:rPr>
          <w:rFonts w:eastAsia="MS Mincho"/>
          <w:color w:val="000000"/>
          <w:lang w:val="en-US" w:eastAsia="ja-JP"/>
        </w:rPr>
        <w:t>.</w:t>
      </w:r>
    </w:p>
    <w:p w14:paraId="620EF8DA" w14:textId="28501D2E" w:rsidR="007868F8" w:rsidRPr="0048482F" w:rsidRDefault="007868F8" w:rsidP="007868F8">
      <w:pPr>
        <w:rPr>
          <w:color w:val="000000"/>
          <w:lang w:val="en-US"/>
        </w:rPr>
      </w:pPr>
      <w:r w:rsidRPr="0048482F">
        <w:rPr>
          <w:color w:val="000000"/>
          <w:lang w:val="en-US"/>
        </w:rPr>
        <w:t xml:space="preserve">The following parameters for which the UE shall assume non-zero transmission power for CSI-RS resource are configured via </w:t>
      </w:r>
      <w:r w:rsidR="005D7605">
        <w:rPr>
          <w:color w:val="000000"/>
          <w:lang w:val="en-US"/>
        </w:rPr>
        <w:t xml:space="preserve">the </w:t>
      </w:r>
      <w:r w:rsidRPr="0048482F">
        <w:rPr>
          <w:color w:val="000000"/>
          <w:lang w:val="en-US"/>
        </w:rPr>
        <w:t xml:space="preserve">higher layer </w:t>
      </w:r>
      <w:r w:rsidR="00D03FE5" w:rsidRPr="0048482F">
        <w:rPr>
          <w:color w:val="000000"/>
          <w:lang w:val="en-US"/>
        </w:rPr>
        <w:t xml:space="preserve">parameter </w:t>
      </w:r>
      <w:r w:rsidR="005D7605" w:rsidRPr="00450CE8">
        <w:rPr>
          <w:i/>
          <w:color w:val="000000"/>
          <w:lang w:val="en-US"/>
        </w:rPr>
        <w:t>NZP-CSI-RS-Resource</w:t>
      </w:r>
      <w:r w:rsidR="0009287E">
        <w:rPr>
          <w:i/>
          <w:color w:val="000000"/>
          <w:lang w:val="en-US"/>
        </w:rPr>
        <w:t xml:space="preserve">, CSI-ResourceConfig </w:t>
      </w:r>
      <w:r w:rsidR="0009287E" w:rsidRPr="0024662D">
        <w:rPr>
          <w:color w:val="000000"/>
          <w:lang w:val="en-US"/>
        </w:rPr>
        <w:t>and</w:t>
      </w:r>
      <w:r w:rsidR="0009287E">
        <w:rPr>
          <w:i/>
          <w:color w:val="000000"/>
          <w:lang w:val="en-US"/>
        </w:rPr>
        <w:t xml:space="preserve"> NZP-CSI-RS-ResourceSet</w:t>
      </w:r>
      <w:r w:rsidR="00D03FE5" w:rsidRPr="0048482F">
        <w:rPr>
          <w:color w:val="000000"/>
          <w:lang w:val="en-US"/>
        </w:rPr>
        <w:t xml:space="preserve"> </w:t>
      </w:r>
      <w:r w:rsidRPr="0048482F">
        <w:rPr>
          <w:color w:val="000000"/>
          <w:lang w:val="en-US"/>
        </w:rPr>
        <w:t>for each CSI-RS resource configuration:</w:t>
      </w:r>
    </w:p>
    <w:p w14:paraId="4F80CD43" w14:textId="36EE75C1" w:rsidR="005D7605" w:rsidRPr="0048482F" w:rsidRDefault="005D7605" w:rsidP="005D7605">
      <w:pPr>
        <w:pStyle w:val="B1"/>
        <w:rPr>
          <w:rFonts w:eastAsia="MS Mincho"/>
          <w:iCs/>
          <w:color w:val="000000"/>
          <w:lang w:val="en-US" w:eastAsia="ja-JP"/>
        </w:rPr>
      </w:pPr>
      <w:r w:rsidRPr="0048482F">
        <w:rPr>
          <w:rFonts w:eastAsia="MS Mincho"/>
          <w:iCs/>
          <w:color w:val="000000"/>
          <w:lang w:val="en-US" w:eastAsia="ja-JP"/>
        </w:rPr>
        <w:t>-</w:t>
      </w:r>
      <w:r w:rsidRPr="0048482F">
        <w:rPr>
          <w:rFonts w:eastAsia="MS Mincho"/>
          <w:iCs/>
          <w:color w:val="000000"/>
          <w:lang w:val="en-US" w:eastAsia="ja-JP"/>
        </w:rPr>
        <w:tab/>
      </w:r>
      <w:r w:rsidRPr="00877EA1">
        <w:rPr>
          <w:i/>
          <w:lang w:val="en-GB"/>
        </w:rPr>
        <w:t>nzp</w:t>
      </w:r>
      <w:r w:rsidRPr="00963573">
        <w:rPr>
          <w:i/>
        </w:rPr>
        <w:t>-CSI-RS-ResourceId</w:t>
      </w:r>
      <w:r w:rsidRPr="00963573" w:rsidDel="00963573">
        <w:rPr>
          <w:rFonts w:eastAsia="MS Mincho"/>
          <w:i/>
        </w:rPr>
        <w:t xml:space="preserve"> </w:t>
      </w:r>
      <w:r w:rsidRPr="0048482F">
        <w:rPr>
          <w:rFonts w:eastAsia="MS Mincho"/>
          <w:iCs/>
          <w:color w:val="000000"/>
          <w:lang w:val="en-US" w:eastAsia="ja-JP"/>
        </w:rPr>
        <w:t>determines CSI-RS resource configuration identity.</w:t>
      </w:r>
    </w:p>
    <w:p w14:paraId="1B4F595C" w14:textId="77777777" w:rsidR="005D7605" w:rsidRPr="0048482F" w:rsidRDefault="005D7605" w:rsidP="005D7605">
      <w:pPr>
        <w:pStyle w:val="B1"/>
        <w:rPr>
          <w:rFonts w:eastAsia="MS Mincho"/>
          <w:iCs/>
          <w:color w:val="000000"/>
          <w:lang w:val="en-US" w:eastAsia="ja-JP"/>
        </w:rPr>
      </w:pPr>
      <w:r w:rsidRPr="0048482F">
        <w:rPr>
          <w:rFonts w:eastAsia="MS Mincho"/>
          <w:iCs/>
          <w:color w:val="000000"/>
          <w:lang w:val="en-US" w:eastAsia="ja-JP"/>
        </w:rPr>
        <w:t>-</w:t>
      </w:r>
      <w:r w:rsidRPr="0048482F">
        <w:rPr>
          <w:rFonts w:eastAsia="MS Mincho"/>
          <w:iCs/>
          <w:color w:val="000000"/>
          <w:lang w:val="en-US" w:eastAsia="ja-JP"/>
        </w:rPr>
        <w:tab/>
      </w:r>
      <w:r w:rsidRPr="00973A0E">
        <w:rPr>
          <w:i/>
        </w:rPr>
        <w:t>periodicityAndOffset</w:t>
      </w:r>
      <w:r w:rsidRPr="0048482F" w:rsidDel="00973A0E">
        <w:rPr>
          <w:rFonts w:eastAsia="MS Mincho"/>
          <w:i/>
          <w:iCs/>
          <w:color w:val="000000"/>
          <w:lang w:val="en-US" w:eastAsia="ja-JP"/>
        </w:rPr>
        <w:t xml:space="preserve"> </w:t>
      </w:r>
      <w:r w:rsidRPr="0048482F">
        <w:rPr>
          <w:rFonts w:eastAsia="MS Mincho"/>
          <w:iCs/>
          <w:color w:val="000000"/>
          <w:lang w:val="en-US" w:eastAsia="ja-JP"/>
        </w:rPr>
        <w:t xml:space="preserve">defines the CSI-RS periodicity and slot offset for periodic/semi-persistent CSI-RS. </w:t>
      </w:r>
      <w:r>
        <w:rPr>
          <w:rFonts w:eastAsia="MS Mincho"/>
          <w:iCs/>
          <w:color w:val="000000"/>
          <w:lang w:val="en-US" w:eastAsia="ja-JP"/>
        </w:rPr>
        <w:t>A</w:t>
      </w:r>
      <w:r w:rsidRPr="007D77B5">
        <w:rPr>
          <w:rFonts w:eastAsia="MS Mincho"/>
          <w:iCs/>
          <w:color w:val="000000"/>
          <w:lang w:val="en-US" w:eastAsia="ja-JP"/>
        </w:rPr>
        <w:t>ll the CSI-RS resources within one set are configured with the same periodicity, while the slot offset can be same or different for different CSI-RS resources</w:t>
      </w:r>
      <w:r>
        <w:rPr>
          <w:rFonts w:eastAsia="MS Mincho"/>
          <w:iCs/>
          <w:color w:val="000000"/>
          <w:lang w:val="en-US" w:eastAsia="ja-JP"/>
        </w:rPr>
        <w:t>.</w:t>
      </w:r>
    </w:p>
    <w:p w14:paraId="4E23E5FA" w14:textId="0700C4B5" w:rsidR="005D7605" w:rsidRDefault="005D7605" w:rsidP="005D7605">
      <w:pPr>
        <w:pStyle w:val="B1"/>
        <w:rPr>
          <w:rFonts w:eastAsia="MS Mincho"/>
          <w:iCs/>
          <w:color w:val="000000"/>
          <w:lang w:val="en-US" w:eastAsia="ja-JP"/>
        </w:rPr>
      </w:pPr>
      <w:r w:rsidRPr="0048482F">
        <w:rPr>
          <w:rFonts w:eastAsia="MS Mincho"/>
          <w:iCs/>
          <w:color w:val="000000"/>
          <w:lang w:val="en-US" w:eastAsia="ja-JP"/>
        </w:rPr>
        <w:t>-</w:t>
      </w:r>
      <w:r w:rsidRPr="0048482F">
        <w:rPr>
          <w:rFonts w:eastAsia="MS Mincho"/>
          <w:iCs/>
          <w:color w:val="000000"/>
          <w:lang w:val="en-US" w:eastAsia="ja-JP"/>
        </w:rPr>
        <w:tab/>
      </w:r>
      <w:r w:rsidRPr="00963573">
        <w:rPr>
          <w:rFonts w:eastAsia="MS Mincho"/>
          <w:i/>
          <w:iCs/>
          <w:color w:val="000000"/>
          <w:lang w:val="en-US" w:eastAsia="ja-JP"/>
        </w:rPr>
        <w:t>resourceMapping</w:t>
      </w:r>
      <w:r w:rsidRPr="00963573" w:rsidDel="00963573">
        <w:rPr>
          <w:rFonts w:eastAsia="MS Mincho"/>
          <w:i/>
          <w:iCs/>
          <w:color w:val="000000"/>
          <w:lang w:val="en-US" w:eastAsia="ja-JP"/>
        </w:rPr>
        <w:t xml:space="preserve"> </w:t>
      </w:r>
      <w:r w:rsidRPr="0048482F">
        <w:rPr>
          <w:rFonts w:eastAsia="MS Mincho"/>
          <w:iCs/>
          <w:color w:val="000000"/>
          <w:lang w:val="en-US" w:eastAsia="ja-JP"/>
        </w:rPr>
        <w:t>defines t</w:t>
      </w:r>
      <w:r w:rsidRPr="0048482F">
        <w:rPr>
          <w:color w:val="000000"/>
        </w:rPr>
        <w:t xml:space="preserve">he </w:t>
      </w:r>
      <w:r w:rsidRPr="00877EA1">
        <w:rPr>
          <w:color w:val="000000"/>
          <w:lang w:val="en-GB"/>
        </w:rPr>
        <w:t xml:space="preserve">number of ports, CDM-type, and </w:t>
      </w:r>
      <w:r w:rsidRPr="0048482F">
        <w:rPr>
          <w:color w:val="000000"/>
        </w:rPr>
        <w:t xml:space="preserve">OFDM symbol and subcarrier occupancy of the CSI-RS resource within a slot that are given in </w:t>
      </w:r>
      <w:r w:rsidR="00662899">
        <w:rPr>
          <w:color w:val="000000"/>
        </w:rPr>
        <w:t>Clause</w:t>
      </w:r>
      <w:r w:rsidRPr="0048482F">
        <w:rPr>
          <w:color w:val="000000"/>
        </w:rPr>
        <w:t xml:space="preserve"> 7.4.1.5 of [4, TS 38.211].</w:t>
      </w:r>
      <w:r w:rsidRPr="00D2635E">
        <w:rPr>
          <w:rFonts w:eastAsia="MS Mincho"/>
          <w:iCs/>
          <w:color w:val="000000"/>
          <w:lang w:val="en-US" w:eastAsia="ja-JP"/>
        </w:rPr>
        <w:t xml:space="preserve"> </w:t>
      </w:r>
    </w:p>
    <w:p w14:paraId="523A9391" w14:textId="2F1BC95F" w:rsidR="005D7605" w:rsidRPr="0048482F" w:rsidRDefault="005D7605" w:rsidP="005D7605">
      <w:pPr>
        <w:pStyle w:val="B1"/>
        <w:rPr>
          <w:color w:val="000000"/>
        </w:rPr>
      </w:pPr>
      <w:r w:rsidRPr="0048482F">
        <w:rPr>
          <w:rFonts w:eastAsia="MS Mincho"/>
          <w:iCs/>
          <w:color w:val="000000"/>
          <w:lang w:val="en-US" w:eastAsia="ja-JP"/>
        </w:rPr>
        <w:t>-</w:t>
      </w:r>
      <w:r w:rsidRPr="0048482F">
        <w:rPr>
          <w:rFonts w:eastAsia="MS Mincho"/>
          <w:iCs/>
          <w:color w:val="000000"/>
          <w:lang w:val="en-US" w:eastAsia="ja-JP"/>
        </w:rPr>
        <w:tab/>
      </w:r>
      <w:r w:rsidRPr="00963573">
        <w:rPr>
          <w:i/>
        </w:rPr>
        <w:t>nrofPorts</w:t>
      </w:r>
      <w:r w:rsidRPr="00963573">
        <w:rPr>
          <w:lang w:val="en-GB"/>
        </w:rPr>
        <w:t xml:space="preserve"> in </w:t>
      </w:r>
      <w:r w:rsidR="0009287E">
        <w:rPr>
          <w:i/>
          <w:lang w:val="en-GB"/>
        </w:rPr>
        <w:t>r</w:t>
      </w:r>
      <w:r w:rsidR="0009287E" w:rsidRPr="00963573">
        <w:rPr>
          <w:i/>
          <w:lang w:val="en-GB"/>
        </w:rPr>
        <w:t>esourceMapping</w:t>
      </w:r>
      <w:r w:rsidR="0009287E" w:rsidRPr="00963573" w:rsidDel="00963573">
        <w:rPr>
          <w:rFonts w:eastAsia="MS Mincho"/>
          <w:lang w:val="en-GB"/>
        </w:rPr>
        <w:t xml:space="preserve"> </w:t>
      </w:r>
      <w:r w:rsidRPr="0048482F">
        <w:rPr>
          <w:rFonts w:eastAsia="MS Mincho"/>
          <w:iCs/>
          <w:color w:val="000000"/>
          <w:lang w:val="en-US" w:eastAsia="ja-JP"/>
        </w:rPr>
        <w:t>defines the n</w:t>
      </w:r>
      <w:r w:rsidRPr="0048482F">
        <w:rPr>
          <w:rFonts w:eastAsia="MS Mincho" w:hint="eastAsia"/>
          <w:iCs/>
          <w:color w:val="000000"/>
          <w:lang w:val="en-US" w:eastAsia="ja-JP"/>
        </w:rPr>
        <w:t>umber of CSI-RS ports</w:t>
      </w:r>
      <w:r w:rsidRPr="0048482F">
        <w:rPr>
          <w:rFonts w:eastAsia="MS Mincho"/>
          <w:iCs/>
          <w:color w:val="000000"/>
          <w:lang w:val="en-US" w:eastAsia="ja-JP"/>
        </w:rPr>
        <w:t>, where the allowable values are given in</w:t>
      </w:r>
      <w:r>
        <w:rPr>
          <w:rFonts w:eastAsia="MS Mincho"/>
          <w:iCs/>
          <w:color w:val="000000"/>
          <w:lang w:val="en-US" w:eastAsia="ja-JP"/>
        </w:rPr>
        <w:t xml:space="preserve"> </w:t>
      </w:r>
      <w:r w:rsidR="00662899">
        <w:rPr>
          <w:color w:val="000000"/>
        </w:rPr>
        <w:t>Clause</w:t>
      </w:r>
      <w:r w:rsidRPr="0048482F">
        <w:rPr>
          <w:color w:val="000000"/>
        </w:rPr>
        <w:t xml:space="preserve"> 7.4.1.5 of [4, TS 38.211].</w:t>
      </w:r>
    </w:p>
    <w:p w14:paraId="743E55DB" w14:textId="70D57894" w:rsidR="005D7605" w:rsidRPr="00877EA1" w:rsidRDefault="005D7605" w:rsidP="005D7605">
      <w:pPr>
        <w:pStyle w:val="B1"/>
        <w:rPr>
          <w:color w:val="000000" w:themeColor="text1"/>
          <w:lang w:val="en-GB"/>
        </w:rPr>
      </w:pPr>
      <w:r w:rsidRPr="0048482F">
        <w:rPr>
          <w:rFonts w:eastAsia="MS Mincho"/>
          <w:iCs/>
          <w:color w:val="000000"/>
          <w:lang w:val="en-US" w:eastAsia="ja-JP"/>
        </w:rPr>
        <w:t>-</w:t>
      </w:r>
      <w:r w:rsidRPr="0048482F">
        <w:rPr>
          <w:rFonts w:eastAsia="MS Mincho"/>
          <w:iCs/>
          <w:color w:val="000000"/>
          <w:lang w:val="en-US" w:eastAsia="ja-JP"/>
        </w:rPr>
        <w:tab/>
      </w:r>
      <w:r w:rsidRPr="00963573">
        <w:rPr>
          <w:i/>
        </w:rPr>
        <w:t>density</w:t>
      </w:r>
      <w:r w:rsidRPr="0048482F" w:rsidDel="00963573">
        <w:rPr>
          <w:rFonts w:eastAsia="MS Mincho"/>
          <w:i/>
          <w:iCs/>
          <w:color w:val="000000"/>
          <w:lang w:val="en-US" w:eastAsia="ja-JP"/>
        </w:rPr>
        <w:t xml:space="preserve"> </w:t>
      </w:r>
      <w:r w:rsidRPr="00963573">
        <w:rPr>
          <w:rFonts w:eastAsia="MS Mincho"/>
          <w:iCs/>
          <w:color w:val="000000"/>
          <w:lang w:val="en-US" w:eastAsia="ja-JP"/>
        </w:rPr>
        <w:t xml:space="preserve">in </w:t>
      </w:r>
      <w:r w:rsidR="0009287E">
        <w:rPr>
          <w:i/>
          <w:color w:val="000000" w:themeColor="text1"/>
          <w:lang w:val="en-GB"/>
        </w:rPr>
        <w:t>r</w:t>
      </w:r>
      <w:r w:rsidR="0009287E" w:rsidRPr="00877EA1">
        <w:rPr>
          <w:i/>
          <w:color w:val="000000" w:themeColor="text1"/>
          <w:lang w:val="en-GB"/>
        </w:rPr>
        <w:t>esourceMapping</w:t>
      </w:r>
      <w:r w:rsidR="0009287E" w:rsidRPr="00877EA1" w:rsidDel="00963573">
        <w:rPr>
          <w:rFonts w:eastAsia="MS Mincho"/>
          <w:color w:val="000000" w:themeColor="text1"/>
          <w:lang w:val="en-GB"/>
        </w:rPr>
        <w:t xml:space="preserve"> </w:t>
      </w:r>
      <w:r w:rsidRPr="00877EA1">
        <w:rPr>
          <w:rFonts w:eastAsia="MS Mincho"/>
          <w:iCs/>
          <w:color w:val="000000" w:themeColor="text1"/>
          <w:lang w:val="en-US" w:eastAsia="ja-JP"/>
        </w:rPr>
        <w:t>defines CSI-RS frequency density of each CSI-RS port per PRB</w:t>
      </w:r>
      <w:r w:rsidRPr="00877EA1">
        <w:rPr>
          <w:color w:val="000000" w:themeColor="text1"/>
        </w:rPr>
        <w:t xml:space="preserve">, </w:t>
      </w:r>
      <w:r w:rsidRPr="00877EA1">
        <w:rPr>
          <w:rFonts w:eastAsia="MS Mincho"/>
          <w:iCs/>
          <w:color w:val="000000" w:themeColor="text1"/>
          <w:lang w:eastAsia="ja-JP"/>
        </w:rPr>
        <w:t>and CSI-RS PRB offset in case of the density value of 1/2</w:t>
      </w:r>
      <w:r w:rsidRPr="00877EA1">
        <w:rPr>
          <w:rFonts w:eastAsia="MS Mincho"/>
          <w:iCs/>
          <w:color w:val="000000" w:themeColor="text1"/>
          <w:lang w:val="en-GB" w:eastAsia="ja-JP"/>
        </w:rPr>
        <w:t xml:space="preserve">, </w:t>
      </w:r>
      <w:r w:rsidRPr="00877EA1">
        <w:rPr>
          <w:color w:val="000000" w:themeColor="text1"/>
        </w:rPr>
        <w:t xml:space="preserve">where the </w:t>
      </w:r>
      <w:r w:rsidRPr="00877EA1">
        <w:rPr>
          <w:rFonts w:eastAsia="MS Mincho"/>
          <w:iCs/>
          <w:color w:val="000000" w:themeColor="text1"/>
          <w:lang w:val="en-US" w:eastAsia="ja-JP"/>
        </w:rPr>
        <w:t xml:space="preserve">allowable values are given in </w:t>
      </w:r>
      <w:r w:rsidR="00662899">
        <w:rPr>
          <w:color w:val="000000" w:themeColor="text1"/>
        </w:rPr>
        <w:t>Clause</w:t>
      </w:r>
      <w:r w:rsidRPr="00877EA1">
        <w:rPr>
          <w:color w:val="000000" w:themeColor="text1"/>
        </w:rPr>
        <w:t xml:space="preserve"> 7.4.1.5 of [4, TS 38.211].</w:t>
      </w:r>
      <w:r w:rsidRPr="00877EA1">
        <w:rPr>
          <w:color w:val="000000" w:themeColor="text1"/>
          <w:lang w:val="en-GB"/>
        </w:rPr>
        <w:t xml:space="preserve"> For density 1/2, the odd/even PRB allocation indicated in </w:t>
      </w:r>
      <w:r w:rsidRPr="00877EA1">
        <w:rPr>
          <w:i/>
          <w:color w:val="000000" w:themeColor="text1"/>
          <w:lang w:val="en-GB"/>
        </w:rPr>
        <w:t>density</w:t>
      </w:r>
      <w:r w:rsidRPr="00877EA1">
        <w:rPr>
          <w:color w:val="000000" w:themeColor="text1"/>
          <w:lang w:val="en-GB"/>
        </w:rPr>
        <w:t xml:space="preserve"> is with respect to the common resource block grid.</w:t>
      </w:r>
    </w:p>
    <w:p w14:paraId="1670A92C" w14:textId="68EEAC02" w:rsidR="005D7605" w:rsidRPr="0048482F" w:rsidRDefault="005D7605" w:rsidP="005D7605">
      <w:pPr>
        <w:pStyle w:val="B1"/>
        <w:rPr>
          <w:rFonts w:eastAsia="MS Mincho"/>
          <w:iCs/>
          <w:color w:val="000000"/>
          <w:lang w:val="en-US" w:eastAsia="ja-JP"/>
        </w:rPr>
      </w:pPr>
      <w:r w:rsidRPr="0048482F">
        <w:rPr>
          <w:rFonts w:eastAsia="MS Mincho"/>
          <w:iCs/>
          <w:color w:val="000000"/>
          <w:lang w:val="en-US" w:eastAsia="ja-JP"/>
        </w:rPr>
        <w:t>-</w:t>
      </w:r>
      <w:r w:rsidRPr="0048482F">
        <w:rPr>
          <w:rFonts w:eastAsia="MS Mincho"/>
          <w:iCs/>
          <w:color w:val="000000"/>
          <w:lang w:val="en-US" w:eastAsia="ja-JP"/>
        </w:rPr>
        <w:tab/>
      </w:r>
      <w:r w:rsidRPr="00963573">
        <w:rPr>
          <w:i/>
        </w:rPr>
        <w:t>cdm-Type</w:t>
      </w:r>
      <w:r w:rsidRPr="00963573">
        <w:rPr>
          <w:lang w:val="en-GB"/>
        </w:rPr>
        <w:t xml:space="preserve"> </w:t>
      </w:r>
      <w:r w:rsidRPr="00963573">
        <w:rPr>
          <w:rFonts w:eastAsia="MS Mincho"/>
          <w:iCs/>
          <w:color w:val="000000"/>
          <w:lang w:val="en-US" w:eastAsia="ja-JP"/>
        </w:rPr>
        <w:t xml:space="preserve">in </w:t>
      </w:r>
      <w:r w:rsidR="0009287E">
        <w:rPr>
          <w:i/>
          <w:lang w:val="en-GB"/>
        </w:rPr>
        <w:t>r</w:t>
      </w:r>
      <w:r w:rsidR="0009287E" w:rsidRPr="00963573">
        <w:rPr>
          <w:i/>
          <w:lang w:val="en-GB"/>
        </w:rPr>
        <w:t>esourceMapping</w:t>
      </w:r>
      <w:r w:rsidR="0009287E" w:rsidRPr="00963573" w:rsidDel="00963573">
        <w:rPr>
          <w:rFonts w:eastAsia="MS Mincho"/>
          <w:lang w:val="en-GB"/>
        </w:rPr>
        <w:t xml:space="preserve"> </w:t>
      </w:r>
      <w:r w:rsidRPr="0048482F">
        <w:rPr>
          <w:rFonts w:eastAsia="MS Mincho"/>
          <w:iCs/>
          <w:color w:val="000000"/>
          <w:lang w:val="en-US" w:eastAsia="ja-JP"/>
        </w:rPr>
        <w:t xml:space="preserve">defines CDM values and pattern, where the allowable values are given in </w:t>
      </w:r>
      <w:r w:rsidR="00662899">
        <w:rPr>
          <w:rFonts w:eastAsia="MS Mincho"/>
          <w:iCs/>
          <w:color w:val="000000"/>
          <w:lang w:val="en-US" w:eastAsia="ja-JP"/>
        </w:rPr>
        <w:t>Clause</w:t>
      </w:r>
      <w:r w:rsidRPr="0048482F">
        <w:rPr>
          <w:rFonts w:eastAsia="MS Mincho"/>
          <w:iCs/>
          <w:color w:val="000000"/>
          <w:lang w:val="en-US" w:eastAsia="ja-JP"/>
        </w:rPr>
        <w:t xml:space="preserve"> 7.4.1.5 of [4, TS 38.211].</w:t>
      </w:r>
    </w:p>
    <w:p w14:paraId="7B16C523" w14:textId="77777777" w:rsidR="005D7605" w:rsidRPr="0048482F" w:rsidRDefault="005D7605" w:rsidP="005D7605">
      <w:pPr>
        <w:pStyle w:val="B1"/>
        <w:rPr>
          <w:rFonts w:eastAsia="MS Mincho"/>
          <w:iCs/>
          <w:color w:val="000000"/>
          <w:lang w:val="en-US" w:eastAsia="ja-JP"/>
        </w:rPr>
      </w:pPr>
      <w:r w:rsidRPr="0048482F">
        <w:rPr>
          <w:rFonts w:eastAsia="MS Mincho"/>
          <w:i/>
          <w:iCs/>
          <w:color w:val="000000"/>
          <w:lang w:val="en-US" w:eastAsia="ja-JP"/>
        </w:rPr>
        <w:t>-</w:t>
      </w:r>
      <w:r w:rsidRPr="0048482F">
        <w:rPr>
          <w:rFonts w:eastAsia="MS Mincho"/>
          <w:i/>
          <w:iCs/>
          <w:color w:val="000000"/>
          <w:lang w:val="en-US" w:eastAsia="ja-JP"/>
        </w:rPr>
        <w:tab/>
      </w:r>
      <w:r w:rsidRPr="00B75D00">
        <w:rPr>
          <w:i/>
          <w:color w:val="000000"/>
        </w:rPr>
        <w:t>powerControlOffset</w:t>
      </w:r>
      <w:r w:rsidRPr="0048482F">
        <w:rPr>
          <w:rFonts w:eastAsia="MS Mincho"/>
          <w:iCs/>
          <w:color w:val="000000"/>
          <w:lang w:val="en-US" w:eastAsia="ja-JP"/>
        </w:rPr>
        <w:t xml:space="preserve">: which is the assumed ratio of PDSCH EPRE to </w:t>
      </w:r>
      <w:r>
        <w:rPr>
          <w:rFonts w:eastAsia="MS Mincho"/>
          <w:color w:val="000000"/>
          <w:lang w:val="en-US" w:eastAsia="ja-JP"/>
        </w:rPr>
        <w:t xml:space="preserve">NZP </w:t>
      </w:r>
      <w:r w:rsidRPr="0048482F">
        <w:rPr>
          <w:rFonts w:eastAsia="MS Mincho"/>
          <w:iCs/>
          <w:color w:val="000000"/>
          <w:lang w:val="en-US" w:eastAsia="ja-JP"/>
        </w:rPr>
        <w:t>CSI-RS EPRE when UE derives CSI feedback and takes values in the range of [-8, 15] dB with 1 dB step size</w:t>
      </w:r>
      <w:r>
        <w:rPr>
          <w:rFonts w:eastAsia="MS Mincho"/>
          <w:iCs/>
          <w:color w:val="000000"/>
          <w:lang w:val="en-US" w:eastAsia="ja-JP"/>
        </w:rPr>
        <w:t>.</w:t>
      </w:r>
    </w:p>
    <w:p w14:paraId="3395CCD9" w14:textId="4026044E" w:rsidR="005D7605" w:rsidRPr="0048482F" w:rsidRDefault="005D7605" w:rsidP="005D7605">
      <w:pPr>
        <w:pStyle w:val="B1"/>
        <w:rPr>
          <w:color w:val="000000"/>
        </w:rPr>
      </w:pPr>
      <w:r w:rsidRPr="0048482F">
        <w:rPr>
          <w:rFonts w:eastAsia="MS Mincho"/>
          <w:i/>
          <w:iCs/>
          <w:color w:val="000000"/>
          <w:lang w:val="en-US" w:eastAsia="ja-JP"/>
        </w:rPr>
        <w:t>-</w:t>
      </w:r>
      <w:r w:rsidRPr="0048482F">
        <w:rPr>
          <w:rFonts w:eastAsia="MS Mincho"/>
          <w:i/>
          <w:iCs/>
          <w:color w:val="000000"/>
          <w:lang w:val="en-US" w:eastAsia="ja-JP"/>
        </w:rPr>
        <w:tab/>
      </w:r>
      <w:r w:rsidRPr="00B75D00">
        <w:rPr>
          <w:i/>
          <w:color w:val="000000"/>
        </w:rPr>
        <w:t>powerControlOffsetSS</w:t>
      </w:r>
      <w:r w:rsidRPr="0048482F">
        <w:rPr>
          <w:rFonts w:eastAsia="MS Mincho"/>
          <w:iCs/>
          <w:color w:val="000000"/>
          <w:lang w:val="en-US" w:eastAsia="ja-JP"/>
        </w:rPr>
        <w:t xml:space="preserve">: which is the assumed ratio of </w:t>
      </w:r>
      <w:r w:rsidR="0009287E">
        <w:rPr>
          <w:rFonts w:eastAsia="MS Mincho"/>
          <w:color w:val="000000"/>
          <w:lang w:val="en-US" w:eastAsia="ja-JP"/>
        </w:rPr>
        <w:t xml:space="preserve">NZP </w:t>
      </w:r>
      <w:r w:rsidR="0009287E" w:rsidRPr="0048482F">
        <w:rPr>
          <w:rFonts w:eastAsia="MS Mincho"/>
          <w:iCs/>
          <w:color w:val="000000"/>
          <w:lang w:val="en-US" w:eastAsia="ja-JP"/>
        </w:rPr>
        <w:t xml:space="preserve">CSI-RS EPRE </w:t>
      </w:r>
      <w:r w:rsidR="0009287E">
        <w:rPr>
          <w:rFonts w:eastAsia="MS Mincho"/>
          <w:iCs/>
          <w:color w:val="000000"/>
          <w:lang w:val="en-US" w:eastAsia="ja-JP"/>
        </w:rPr>
        <w:t xml:space="preserve">to </w:t>
      </w:r>
      <w:r w:rsidRPr="0048482F">
        <w:rPr>
          <w:rFonts w:eastAsia="MS Mincho"/>
          <w:iCs/>
          <w:color w:val="000000"/>
          <w:lang w:val="en-US" w:eastAsia="ja-JP"/>
        </w:rPr>
        <w:t xml:space="preserve">SS/PBCH block EPRE. </w:t>
      </w:r>
    </w:p>
    <w:p w14:paraId="14E06180" w14:textId="77777777" w:rsidR="005D7605" w:rsidRPr="0048482F" w:rsidRDefault="005D7605" w:rsidP="005D7605">
      <w:pPr>
        <w:pStyle w:val="B1"/>
        <w:rPr>
          <w:rFonts w:eastAsia="MS Mincho"/>
          <w:iCs/>
          <w:color w:val="000000"/>
          <w:lang w:val="en-US" w:eastAsia="ja-JP"/>
        </w:rPr>
      </w:pPr>
      <w:r w:rsidRPr="0048482F">
        <w:rPr>
          <w:rFonts w:eastAsia="MS Mincho"/>
          <w:iCs/>
          <w:color w:val="000000"/>
          <w:lang w:val="en-US" w:eastAsia="ja-JP"/>
        </w:rPr>
        <w:t>-</w:t>
      </w:r>
      <w:r w:rsidRPr="0048482F">
        <w:rPr>
          <w:rFonts w:eastAsia="MS Mincho"/>
          <w:iCs/>
          <w:color w:val="000000"/>
          <w:lang w:val="en-US" w:eastAsia="ja-JP"/>
        </w:rPr>
        <w:tab/>
      </w:r>
      <w:r>
        <w:rPr>
          <w:rFonts w:eastAsia="MS Mincho"/>
          <w:i/>
          <w:iCs/>
          <w:color w:val="000000"/>
          <w:lang w:val="en-US" w:eastAsia="ja-JP"/>
        </w:rPr>
        <w:t>s</w:t>
      </w:r>
      <w:r w:rsidRPr="0048482F">
        <w:rPr>
          <w:rFonts w:eastAsia="MS Mincho"/>
          <w:i/>
          <w:iCs/>
          <w:color w:val="000000"/>
          <w:lang w:val="en-US" w:eastAsia="ja-JP"/>
        </w:rPr>
        <w:t>cramblingID</w:t>
      </w:r>
      <w:r w:rsidRPr="0048482F">
        <w:rPr>
          <w:rFonts w:eastAsia="MS Mincho"/>
          <w:iCs/>
          <w:color w:val="000000"/>
          <w:lang w:val="en-US" w:eastAsia="ja-JP"/>
        </w:rPr>
        <w:t xml:space="preserve"> defines scrambling ID of CSI-RS</w:t>
      </w:r>
      <w:r w:rsidRPr="0048482F">
        <w:rPr>
          <w:rFonts w:eastAsia="MS Mincho"/>
          <w:i/>
          <w:iCs/>
          <w:color w:val="000000"/>
          <w:lang w:val="en-US" w:eastAsia="ja-JP"/>
        </w:rPr>
        <w:t xml:space="preserve"> </w:t>
      </w:r>
      <w:r w:rsidRPr="0048482F">
        <w:rPr>
          <w:rFonts w:eastAsia="MS Mincho"/>
          <w:iCs/>
          <w:color w:val="000000"/>
          <w:lang w:val="en-US" w:eastAsia="ja-JP"/>
        </w:rPr>
        <w:t>with length of 10 bits</w:t>
      </w:r>
      <w:r>
        <w:rPr>
          <w:rFonts w:eastAsia="MS Mincho"/>
          <w:iCs/>
          <w:color w:val="000000"/>
          <w:lang w:val="en-US" w:eastAsia="ja-JP"/>
        </w:rPr>
        <w:t>.</w:t>
      </w:r>
    </w:p>
    <w:p w14:paraId="7F09159B" w14:textId="3EDD2D04" w:rsidR="005D7605" w:rsidRPr="0048482F" w:rsidRDefault="005D7605" w:rsidP="005D7605">
      <w:pPr>
        <w:pStyle w:val="B1"/>
        <w:rPr>
          <w:rFonts w:eastAsia="MS Mincho"/>
          <w:iCs/>
          <w:color w:val="000000"/>
          <w:lang w:val="en-US" w:eastAsia="ja-JP"/>
        </w:rPr>
      </w:pPr>
      <w:r w:rsidRPr="0048482F">
        <w:rPr>
          <w:rFonts w:eastAsia="MS Mincho"/>
          <w:iCs/>
          <w:color w:val="000000"/>
          <w:lang w:val="en-US" w:eastAsia="ja-JP"/>
        </w:rPr>
        <w:lastRenderedPageBreak/>
        <w:t>-</w:t>
      </w:r>
      <w:r w:rsidRPr="0048482F">
        <w:rPr>
          <w:rFonts w:eastAsia="MS Mincho"/>
          <w:iCs/>
          <w:color w:val="000000"/>
          <w:lang w:val="en-US" w:eastAsia="ja-JP"/>
        </w:rPr>
        <w:tab/>
      </w:r>
      <w:r w:rsidR="00EB3CD7">
        <w:rPr>
          <w:rFonts w:eastAsia="MS Mincho"/>
          <w:i/>
          <w:iCs/>
          <w:color w:val="000000"/>
          <w:lang w:val="en-US" w:eastAsia="ja-JP"/>
        </w:rPr>
        <w:t>BWP</w:t>
      </w:r>
      <w:r w:rsidRPr="000551CB">
        <w:rPr>
          <w:rFonts w:eastAsia="MS Mincho"/>
          <w:i/>
          <w:iCs/>
          <w:color w:val="000000"/>
          <w:lang w:val="en-US" w:eastAsia="ja-JP"/>
        </w:rPr>
        <w:t xml:space="preserve">-Id </w:t>
      </w:r>
      <w:r w:rsidRPr="000551CB">
        <w:rPr>
          <w:rFonts w:eastAsia="MS Mincho"/>
          <w:iCs/>
          <w:color w:val="000000"/>
          <w:lang w:val="en-US" w:eastAsia="ja-JP"/>
        </w:rPr>
        <w:t xml:space="preserve">in </w:t>
      </w:r>
      <w:r w:rsidRPr="000551CB">
        <w:rPr>
          <w:rFonts w:eastAsia="MS Mincho"/>
          <w:i/>
          <w:iCs/>
          <w:color w:val="000000"/>
          <w:lang w:val="en-US" w:eastAsia="ja-JP"/>
        </w:rPr>
        <w:t xml:space="preserve">CSI-ResourceConfig </w:t>
      </w:r>
      <w:r w:rsidRPr="00DA11DC">
        <w:rPr>
          <w:rFonts w:eastAsia="MS Mincho"/>
          <w:iCs/>
          <w:color w:val="000000"/>
          <w:lang w:val="en-US" w:eastAsia="ja-JP"/>
        </w:rPr>
        <w:t>defines which bandwidth part the configured CSI-RS is located in.</w:t>
      </w:r>
    </w:p>
    <w:p w14:paraId="1A8EDEA9" w14:textId="5260DEA5" w:rsidR="005D7605" w:rsidRDefault="005D7605" w:rsidP="005D7605">
      <w:pPr>
        <w:pStyle w:val="B1"/>
        <w:rPr>
          <w:rFonts w:eastAsia="MS Mincho"/>
          <w:lang w:val="en-US" w:eastAsia="ja-JP"/>
        </w:rPr>
      </w:pPr>
      <w:r>
        <w:rPr>
          <w:rFonts w:eastAsia="MS Mincho"/>
          <w:lang w:val="en-US" w:eastAsia="ja-JP"/>
        </w:rPr>
        <w:t>-</w:t>
      </w:r>
      <w:r>
        <w:rPr>
          <w:rFonts w:eastAsia="MS Mincho"/>
          <w:lang w:val="en-US" w:eastAsia="ja-JP"/>
        </w:rPr>
        <w:tab/>
      </w:r>
      <w:r w:rsidRPr="000551CB">
        <w:rPr>
          <w:rFonts w:eastAsia="MS Mincho"/>
          <w:i/>
          <w:lang w:val="en-US" w:eastAsia="ja-JP"/>
        </w:rPr>
        <w:t>repetition</w:t>
      </w:r>
      <w:r w:rsidRPr="000551CB" w:rsidDel="000551CB">
        <w:rPr>
          <w:rFonts w:eastAsia="MS Mincho"/>
          <w:i/>
          <w:lang w:val="en-US" w:eastAsia="ja-JP"/>
        </w:rPr>
        <w:t xml:space="preserve"> </w:t>
      </w:r>
      <w:r w:rsidRPr="000551CB">
        <w:rPr>
          <w:rFonts w:eastAsia="MS Mincho"/>
          <w:lang w:val="en-US" w:eastAsia="ja-JP"/>
        </w:rPr>
        <w:t>in</w:t>
      </w:r>
      <w:r>
        <w:rPr>
          <w:rFonts w:eastAsia="MS Mincho"/>
          <w:i/>
          <w:lang w:val="en-US" w:eastAsia="ja-JP"/>
        </w:rPr>
        <w:t xml:space="preserve"> </w:t>
      </w:r>
      <w:r w:rsidRPr="000551CB">
        <w:rPr>
          <w:rFonts w:eastAsia="MS Mincho"/>
          <w:i/>
          <w:lang w:val="en-US" w:eastAsia="ja-JP"/>
        </w:rPr>
        <w:t>NZP-CSI-RS-ResourceSet</w:t>
      </w:r>
      <w:r w:rsidRPr="000551CB" w:rsidDel="000551CB">
        <w:rPr>
          <w:rFonts w:eastAsia="MS Mincho"/>
          <w:i/>
          <w:lang w:val="en-US" w:eastAsia="ja-JP"/>
        </w:rPr>
        <w:t xml:space="preserve"> </w:t>
      </w:r>
      <w:r>
        <w:rPr>
          <w:rFonts w:eastAsia="MS Mincho"/>
          <w:lang w:val="en-US" w:eastAsia="ja-JP"/>
        </w:rPr>
        <w:t>is</w:t>
      </w:r>
      <w:r w:rsidRPr="0048482F">
        <w:rPr>
          <w:rFonts w:eastAsia="MS Mincho"/>
          <w:lang w:val="en-US" w:eastAsia="ja-JP"/>
        </w:rPr>
        <w:t xml:space="preserve"> associated with a CSI-RS resource set </w:t>
      </w:r>
      <w:r>
        <w:rPr>
          <w:rFonts w:eastAsia="MS Mincho"/>
          <w:lang w:val="en-US" w:eastAsia="ja-JP"/>
        </w:rPr>
        <w:t xml:space="preserve">and </w:t>
      </w:r>
      <w:r w:rsidRPr="0048482F">
        <w:rPr>
          <w:rFonts w:eastAsia="MS Mincho"/>
          <w:lang w:val="en-US" w:eastAsia="ja-JP"/>
        </w:rPr>
        <w:t xml:space="preserve">defines whether </w:t>
      </w:r>
      <w:r w:rsidR="00376D1A">
        <w:rPr>
          <w:rFonts w:eastAsia="MS Mincho"/>
          <w:lang w:val="en-US" w:eastAsia="ja-JP"/>
        </w:rPr>
        <w:t>UE can assume the CSI-RS resources within the NZP CSI-RS Resource Set are transmitted with the same downlink spatial domain transmission filter or not</w:t>
      </w:r>
      <w:r w:rsidRPr="0048482F">
        <w:rPr>
          <w:rFonts w:eastAsia="MS Mincho"/>
          <w:lang w:val="en-US" w:eastAsia="ja-JP"/>
        </w:rPr>
        <w:t xml:space="preserve"> as described in </w:t>
      </w:r>
      <w:r w:rsidR="00662899">
        <w:rPr>
          <w:rFonts w:eastAsia="MS Mincho"/>
          <w:lang w:val="en-US" w:eastAsia="ja-JP"/>
        </w:rPr>
        <w:t>Clause</w:t>
      </w:r>
      <w:r w:rsidRPr="0048482F">
        <w:rPr>
          <w:rFonts w:eastAsia="MS Mincho"/>
          <w:lang w:val="en-US" w:eastAsia="ja-JP"/>
        </w:rPr>
        <w:t xml:space="preserve"> 5.1.6.1.2.</w:t>
      </w:r>
      <w:r>
        <w:rPr>
          <w:rFonts w:eastAsia="MS Mincho"/>
          <w:lang w:val="en-US" w:eastAsia="ja-JP"/>
        </w:rPr>
        <w:t xml:space="preserve"> and can be configured only when the </w:t>
      </w:r>
      <w:r w:rsidRPr="00B634A5">
        <w:rPr>
          <w:rFonts w:eastAsia="MS Mincho"/>
          <w:lang w:val="en-US" w:eastAsia="ja-JP"/>
        </w:rPr>
        <w:t xml:space="preserve">higher layer parameter </w:t>
      </w:r>
      <w:r>
        <w:rPr>
          <w:rFonts w:eastAsia="MS Mincho"/>
          <w:i/>
          <w:lang w:val="en-US" w:eastAsia="ja-JP"/>
        </w:rPr>
        <w:t>r</w:t>
      </w:r>
      <w:r w:rsidRPr="00B634A5">
        <w:rPr>
          <w:rFonts w:eastAsia="MS Mincho"/>
          <w:i/>
          <w:lang w:val="en-US" w:eastAsia="ja-JP"/>
        </w:rPr>
        <w:t>eportQuantity</w:t>
      </w:r>
      <w:r w:rsidRPr="00B634A5">
        <w:rPr>
          <w:rFonts w:eastAsia="MS Mincho"/>
          <w:lang w:val="en-US" w:eastAsia="ja-JP"/>
        </w:rPr>
        <w:t xml:space="preserve"> </w:t>
      </w:r>
      <w:r w:rsidRPr="004C2E3C">
        <w:rPr>
          <w:rFonts w:eastAsia="MS Mincho"/>
          <w:lang w:val="en-US" w:eastAsia="ja-JP"/>
        </w:rPr>
        <w:t>associated with all the reporting settings linked with the CSI-RS resource set</w:t>
      </w:r>
      <w:r>
        <w:rPr>
          <w:rFonts w:eastAsia="MS Mincho"/>
          <w:lang w:val="en-US" w:eastAsia="ja-JP"/>
        </w:rPr>
        <w:t xml:space="preserve"> is </w:t>
      </w:r>
      <w:r w:rsidRPr="00B634A5">
        <w:rPr>
          <w:rFonts w:eastAsia="MS Mincho"/>
          <w:lang w:val="en-US" w:eastAsia="ja-JP"/>
        </w:rPr>
        <w:t>set to '</w:t>
      </w:r>
      <w:r w:rsidRPr="000551CB">
        <w:rPr>
          <w:rFonts w:eastAsia="MS Mincho"/>
          <w:lang w:val="en-US" w:eastAsia="ja-JP"/>
        </w:rPr>
        <w:t>cri-RSRP'</w:t>
      </w:r>
      <w:r w:rsidR="00CC5249">
        <w:rPr>
          <w:rFonts w:eastAsia="MS Mincho"/>
          <w:lang w:val="en-US" w:eastAsia="ja-JP"/>
        </w:rPr>
        <w:t xml:space="preserve">, </w:t>
      </w:r>
      <w:r w:rsidR="00CC5249" w:rsidRPr="00B634A5">
        <w:rPr>
          <w:rFonts w:eastAsia="MS Mincho"/>
          <w:lang w:val="en-US" w:eastAsia="ja-JP"/>
        </w:rPr>
        <w:t>'</w:t>
      </w:r>
      <w:r w:rsidR="00CC5249" w:rsidRPr="000551CB">
        <w:rPr>
          <w:rFonts w:eastAsia="MS Mincho"/>
          <w:lang w:val="en-US" w:eastAsia="ja-JP"/>
        </w:rPr>
        <w:t>cri-</w:t>
      </w:r>
      <w:r w:rsidR="00CC5249">
        <w:rPr>
          <w:rFonts w:eastAsia="MS Mincho"/>
          <w:lang w:val="en-US" w:eastAsia="ja-JP"/>
        </w:rPr>
        <w:t>SINR</w:t>
      </w:r>
      <w:r w:rsidR="00CC5249" w:rsidRPr="000551CB">
        <w:rPr>
          <w:rFonts w:eastAsia="MS Mincho"/>
          <w:lang w:val="en-US" w:eastAsia="ja-JP"/>
        </w:rPr>
        <w:t>'</w:t>
      </w:r>
      <w:r w:rsidRPr="00B634A5">
        <w:rPr>
          <w:rFonts w:eastAsia="MS Mincho"/>
          <w:lang w:val="en-US" w:eastAsia="ja-JP"/>
        </w:rPr>
        <w:t xml:space="preserve"> </w:t>
      </w:r>
      <w:r>
        <w:rPr>
          <w:rFonts w:eastAsia="MS Mincho"/>
          <w:lang w:val="en-US" w:eastAsia="ja-JP"/>
        </w:rPr>
        <w:t xml:space="preserve">or </w:t>
      </w:r>
      <w:r w:rsidR="001C39A9">
        <w:rPr>
          <w:rFonts w:eastAsia="MS Mincho"/>
          <w:lang w:val="en-US" w:eastAsia="ja-JP"/>
        </w:rPr>
        <w:t>'</w:t>
      </w:r>
      <w:r>
        <w:rPr>
          <w:rFonts w:eastAsia="MS Mincho"/>
          <w:lang w:val="en-US" w:eastAsia="ja-JP"/>
        </w:rPr>
        <w:t>none'.</w:t>
      </w:r>
    </w:p>
    <w:p w14:paraId="7600BCE7" w14:textId="56750AE3" w:rsidR="005D7605" w:rsidRDefault="005D7605" w:rsidP="005D7605">
      <w:pPr>
        <w:pStyle w:val="B1"/>
      </w:pPr>
      <w:r>
        <w:rPr>
          <w:rFonts w:eastAsia="MS Mincho"/>
          <w:lang w:val="en-US" w:eastAsia="ja-JP"/>
        </w:rPr>
        <w:t>-</w:t>
      </w:r>
      <w:r>
        <w:rPr>
          <w:rFonts w:eastAsia="MS Mincho"/>
          <w:lang w:val="en-US" w:eastAsia="ja-JP"/>
        </w:rPr>
        <w:tab/>
      </w:r>
      <w:r w:rsidRPr="000551CB">
        <w:rPr>
          <w:i/>
        </w:rPr>
        <w:t>qcl-InfoPeriodicCSI-RS</w:t>
      </w:r>
      <w:r w:rsidRPr="0048482F" w:rsidDel="000551CB">
        <w:t xml:space="preserve"> </w:t>
      </w:r>
      <w:r w:rsidRPr="0066634E">
        <w:t xml:space="preserve">contains a reference to a </w:t>
      </w:r>
      <w:r w:rsidRPr="002B39F7">
        <w:rPr>
          <w:i/>
        </w:rPr>
        <w:t>TCI-</w:t>
      </w:r>
      <w:r w:rsidRPr="001E2179">
        <w:rPr>
          <w:i/>
          <w:lang w:val="en-GB"/>
        </w:rPr>
        <w:t>State</w:t>
      </w:r>
      <w:r w:rsidRPr="0066634E">
        <w:t xml:space="preserve"> indicating QCL source RS(s)</w:t>
      </w:r>
      <w:r w:rsidR="00376D1A">
        <w:rPr>
          <w:lang w:val="en-US"/>
        </w:rPr>
        <w:t xml:space="preserve"> </w:t>
      </w:r>
      <w:r w:rsidR="00376D1A" w:rsidRPr="008B5F17">
        <w:rPr>
          <w:lang w:val="en-GB"/>
        </w:rPr>
        <w:t>and QCL type(s)</w:t>
      </w:r>
      <w:r w:rsidRPr="0066634E">
        <w:t xml:space="preserve">. If the </w:t>
      </w:r>
      <w:r w:rsidRPr="002B39F7">
        <w:rPr>
          <w:i/>
        </w:rPr>
        <w:t>TCI-</w:t>
      </w:r>
      <w:r w:rsidRPr="001E2179">
        <w:rPr>
          <w:i/>
          <w:lang w:val="en-GB"/>
        </w:rPr>
        <w:t>State</w:t>
      </w:r>
      <w:r w:rsidRPr="0066634E">
        <w:t xml:space="preserve"> is configured with a reference to an RS with </w:t>
      </w:r>
      <w:r w:rsidR="001C39A9">
        <w:rPr>
          <w:lang w:val="en-GB"/>
        </w:rPr>
        <w:t>'</w:t>
      </w:r>
      <w:r w:rsidRPr="0066634E">
        <w:t>QCL-TypeD</w:t>
      </w:r>
      <w:r>
        <w:t>'</w:t>
      </w:r>
      <w:r w:rsidRPr="0066634E">
        <w:t xml:space="preserve"> association, that RS may be an SS/PBCH block located in the same or different CC/DL BWP or a CSI-RS resource configured as periodic located in the same or different CC/DL BWP.</w:t>
      </w:r>
    </w:p>
    <w:p w14:paraId="155BDD03" w14:textId="5FA5DEAE" w:rsidR="005D7605" w:rsidRDefault="005D7605" w:rsidP="005D7605">
      <w:pPr>
        <w:pStyle w:val="B1"/>
        <w:rPr>
          <w:rFonts w:eastAsia="MS Mincho"/>
          <w:lang w:val="en-US" w:eastAsia="ja-JP"/>
        </w:rPr>
      </w:pPr>
      <w:bookmarkStart w:id="496" w:name="_Hlk515969040"/>
      <w:r>
        <w:rPr>
          <w:rFonts w:eastAsia="MS Mincho"/>
          <w:lang w:val="en-US" w:eastAsia="ja-JP"/>
        </w:rPr>
        <w:t>-</w:t>
      </w:r>
      <w:r>
        <w:rPr>
          <w:rFonts w:eastAsia="MS Mincho"/>
          <w:lang w:val="en-US" w:eastAsia="ja-JP"/>
        </w:rPr>
        <w:tab/>
      </w:r>
      <w:r w:rsidRPr="00283C13">
        <w:rPr>
          <w:rFonts w:eastAsia="MS Mincho"/>
          <w:i/>
          <w:lang w:val="en-US" w:eastAsia="ja-JP"/>
        </w:rPr>
        <w:t>trs-Info</w:t>
      </w:r>
      <w:r w:rsidRPr="00A7782D">
        <w:rPr>
          <w:rFonts w:eastAsia="MS Mincho"/>
          <w:lang w:val="en-US" w:eastAsia="ja-JP"/>
        </w:rPr>
        <w:t xml:space="preserve"> in </w:t>
      </w:r>
      <w:r w:rsidRPr="00283C13">
        <w:rPr>
          <w:rFonts w:eastAsia="MS Mincho"/>
          <w:i/>
          <w:lang w:val="en-US" w:eastAsia="ja-JP"/>
        </w:rPr>
        <w:t>NZP-CSI-RS-ResourceSet</w:t>
      </w:r>
      <w:r w:rsidRPr="00A7782D">
        <w:rPr>
          <w:rFonts w:eastAsia="MS Mincho"/>
          <w:lang w:val="en-US" w:eastAsia="ja-JP"/>
        </w:rPr>
        <w:t xml:space="preserve"> is associated with a CSI-RS resource set and </w:t>
      </w:r>
      <w:r>
        <w:rPr>
          <w:rFonts w:eastAsia="MS Mincho"/>
          <w:lang w:val="en-US" w:eastAsia="ja-JP"/>
        </w:rPr>
        <w:t>for which the UE can assume that</w:t>
      </w:r>
      <w:r w:rsidRPr="00A7782D">
        <w:rPr>
          <w:rFonts w:eastAsia="MS Mincho"/>
          <w:lang w:val="en-US" w:eastAsia="ja-JP"/>
        </w:rPr>
        <w:t xml:space="preserve"> </w:t>
      </w:r>
      <w:r w:rsidRPr="00A7782D">
        <w:t xml:space="preserve">the antenna port with the same port index of the configured NZP CSI-RS resources in the </w:t>
      </w:r>
      <w:r w:rsidRPr="00283C13">
        <w:rPr>
          <w:i/>
        </w:rPr>
        <w:t>NZP-CSI-RS-ResourceSet</w:t>
      </w:r>
      <w:r w:rsidRPr="00A7782D">
        <w:t xml:space="preserve"> is the same</w:t>
      </w:r>
      <w:r w:rsidRPr="00A7782D">
        <w:rPr>
          <w:rFonts w:eastAsia="MS Mincho"/>
          <w:lang w:val="en-US" w:eastAsia="ja-JP"/>
        </w:rPr>
        <w:t xml:space="preserve"> as described in </w:t>
      </w:r>
      <w:r w:rsidR="00662899">
        <w:rPr>
          <w:rFonts w:eastAsia="MS Mincho"/>
          <w:lang w:val="en-US" w:eastAsia="ja-JP"/>
        </w:rPr>
        <w:t>Clause</w:t>
      </w:r>
      <w:r w:rsidRPr="00A7782D">
        <w:rPr>
          <w:rFonts w:eastAsia="MS Mincho"/>
          <w:lang w:val="en-US" w:eastAsia="ja-JP"/>
        </w:rPr>
        <w:t xml:space="preserve"> 5.1.6.1.1 and can be </w:t>
      </w:r>
      <w:r w:rsidR="00376D1A">
        <w:rPr>
          <w:rFonts w:eastAsia="MS Mincho"/>
          <w:lang w:val="en-US" w:eastAsia="ja-JP"/>
        </w:rPr>
        <w:t>configured when reporting setting is not configured or</w:t>
      </w:r>
      <w:r w:rsidRPr="00A7782D">
        <w:rPr>
          <w:rFonts w:eastAsia="MS Mincho"/>
          <w:lang w:val="en-US" w:eastAsia="ja-JP"/>
        </w:rPr>
        <w:t xml:space="preserve"> when the higher layer parameter </w:t>
      </w:r>
      <w:r w:rsidRPr="00283C13">
        <w:rPr>
          <w:rFonts w:eastAsia="MS Mincho"/>
          <w:i/>
          <w:lang w:val="en-US" w:eastAsia="ja-JP"/>
        </w:rPr>
        <w:t>reportQuantity</w:t>
      </w:r>
      <w:r w:rsidRPr="00A7782D">
        <w:rPr>
          <w:rFonts w:eastAsia="MS Mincho"/>
          <w:lang w:val="en-US" w:eastAsia="ja-JP"/>
        </w:rPr>
        <w:t xml:space="preserve"> associated with all the reporting settings linked with the CSI-RS resource set is se</w:t>
      </w:r>
      <w:r>
        <w:rPr>
          <w:rFonts w:eastAsia="MS Mincho"/>
          <w:lang w:val="en-US" w:eastAsia="ja-JP"/>
        </w:rPr>
        <w:t>t</w:t>
      </w:r>
      <w:r w:rsidRPr="00A7782D">
        <w:rPr>
          <w:rFonts w:eastAsia="MS Mincho"/>
          <w:lang w:val="en-US" w:eastAsia="ja-JP"/>
        </w:rPr>
        <w:t xml:space="preserve"> to </w:t>
      </w:r>
      <w:r w:rsidR="001C39A9">
        <w:rPr>
          <w:rFonts w:eastAsia="MS Mincho"/>
          <w:lang w:val="en-US" w:eastAsia="ja-JP"/>
        </w:rPr>
        <w:t>'</w:t>
      </w:r>
      <w:r w:rsidRPr="00A7782D">
        <w:rPr>
          <w:rFonts w:eastAsia="MS Mincho"/>
          <w:lang w:val="en-US" w:eastAsia="ja-JP"/>
        </w:rPr>
        <w:t>none</w:t>
      </w:r>
      <w:r w:rsidR="001C39A9">
        <w:rPr>
          <w:rFonts w:eastAsia="MS Mincho"/>
          <w:lang w:val="en-US" w:eastAsia="ja-JP"/>
        </w:rPr>
        <w:t>'</w:t>
      </w:r>
      <w:r>
        <w:rPr>
          <w:rFonts w:eastAsia="MS Mincho"/>
          <w:lang w:val="en-US" w:eastAsia="ja-JP"/>
        </w:rPr>
        <w:t>.</w:t>
      </w:r>
    </w:p>
    <w:bookmarkEnd w:id="496"/>
    <w:p w14:paraId="003A6F92" w14:textId="48CA2519" w:rsidR="005D7605" w:rsidRDefault="005D7605" w:rsidP="008C5182">
      <w:pPr>
        <w:rPr>
          <w:rFonts w:eastAsia="MS Mincho"/>
        </w:rPr>
      </w:pPr>
      <w:r w:rsidRPr="003450AF">
        <w:rPr>
          <w:rFonts w:eastAsia="MS Mincho"/>
        </w:rPr>
        <w:t>A</w:t>
      </w:r>
      <w:r w:rsidRPr="00875B45">
        <w:rPr>
          <w:rFonts w:eastAsia="MS Mincho"/>
        </w:rPr>
        <w:t>ll CSI-RS resources within one set</w:t>
      </w:r>
      <w:r w:rsidRPr="003450AF">
        <w:rPr>
          <w:rFonts w:eastAsia="MS Mincho"/>
        </w:rPr>
        <w:t xml:space="preserve"> are </w:t>
      </w:r>
      <w:r w:rsidRPr="0078506B">
        <w:rPr>
          <w:rFonts w:eastAsia="MS Mincho"/>
        </w:rPr>
        <w:t>configured</w:t>
      </w:r>
      <w:r w:rsidRPr="003450AF">
        <w:rPr>
          <w:rFonts w:eastAsia="MS Mincho"/>
        </w:rPr>
        <w:t xml:space="preserve"> with </w:t>
      </w:r>
      <w:r>
        <w:rPr>
          <w:rFonts w:eastAsia="MS Mincho"/>
        </w:rPr>
        <w:t xml:space="preserve">same </w:t>
      </w:r>
      <w:r w:rsidRPr="003450AF">
        <w:rPr>
          <w:rFonts w:eastAsia="MS Mincho"/>
          <w:i/>
        </w:rPr>
        <w:t>density</w:t>
      </w:r>
      <w:r>
        <w:rPr>
          <w:rFonts w:eastAsia="MS Mincho"/>
        </w:rPr>
        <w:t xml:space="preserve"> and same </w:t>
      </w:r>
      <w:r w:rsidRPr="00963573">
        <w:rPr>
          <w:i/>
        </w:rPr>
        <w:t>nrofPorts</w:t>
      </w:r>
      <w:r>
        <w:rPr>
          <w:rFonts w:eastAsia="MS Mincho"/>
        </w:rPr>
        <w:t xml:space="preserve">, except for the </w:t>
      </w:r>
      <w:r w:rsidRPr="00EE7AFC">
        <w:rPr>
          <w:rFonts w:eastAsia="MS Mincho"/>
        </w:rPr>
        <w:t>NZP CSI-RS resources used for interference measurement</w:t>
      </w:r>
      <w:r>
        <w:rPr>
          <w:rFonts w:eastAsia="MS Mincho"/>
        </w:rPr>
        <w:t>.</w:t>
      </w:r>
    </w:p>
    <w:p w14:paraId="584B2E3A" w14:textId="77777777" w:rsidR="00394601" w:rsidRDefault="00394601" w:rsidP="008C5182">
      <w:r w:rsidRPr="00020D75">
        <w:t>The UE expects that all the CSI</w:t>
      </w:r>
      <w:r>
        <w:rPr>
          <w:rFonts w:eastAsiaTheme="minorEastAsia"/>
        </w:rPr>
        <w:t>-RS</w:t>
      </w:r>
      <w:r w:rsidRPr="00020D75">
        <w:t xml:space="preserve"> resources of a resource set are configured with the same starting RB an</w:t>
      </w:r>
      <w:r>
        <w:t xml:space="preserve">d number of RBs and the same </w:t>
      </w:r>
      <w:r w:rsidRPr="00784825">
        <w:rPr>
          <w:i/>
        </w:rPr>
        <w:t>cdm-type</w:t>
      </w:r>
      <w:r w:rsidRPr="00020D75">
        <w:t>.</w:t>
      </w:r>
    </w:p>
    <w:p w14:paraId="5CD6DF59" w14:textId="517481A3" w:rsidR="005D7605" w:rsidRPr="003D506F" w:rsidRDefault="005D7605" w:rsidP="008C5182">
      <w:pPr>
        <w:rPr>
          <w:rFonts w:eastAsia="MS Mincho"/>
        </w:rPr>
      </w:pPr>
      <w:r w:rsidRPr="002B39F7">
        <w:rPr>
          <w:rFonts w:eastAsia="MS Mincho"/>
        </w:rPr>
        <w:t xml:space="preserve">The bandwidth and initial </w:t>
      </w:r>
      <w:r w:rsidR="0009287E">
        <w:rPr>
          <w:rFonts w:eastAsia="MS Mincho"/>
        </w:rPr>
        <w:t>common resource block (</w:t>
      </w:r>
      <w:r w:rsidRPr="002B39F7">
        <w:rPr>
          <w:rFonts w:eastAsia="MS Mincho"/>
        </w:rPr>
        <w:t>CRB</w:t>
      </w:r>
      <w:r w:rsidR="0009287E">
        <w:rPr>
          <w:rFonts w:eastAsia="MS Mincho"/>
        </w:rPr>
        <w:t>)</w:t>
      </w:r>
      <w:r w:rsidRPr="002B39F7">
        <w:rPr>
          <w:rFonts w:eastAsia="MS Mincho"/>
        </w:rPr>
        <w:t xml:space="preserve"> index of a CSI-RS resource within a BWP, as defined in </w:t>
      </w:r>
      <w:r w:rsidR="00662899">
        <w:rPr>
          <w:rFonts w:eastAsia="MS Mincho"/>
        </w:rPr>
        <w:t>Clause</w:t>
      </w:r>
      <w:r w:rsidRPr="002B39F7">
        <w:rPr>
          <w:rFonts w:eastAsia="MS Mincho"/>
        </w:rPr>
        <w:t xml:space="preserve"> 7.4.1.5 of [4, TS 38.211], are determined based on the higher layer parameters </w:t>
      </w:r>
      <w:r w:rsidRPr="002B39F7">
        <w:rPr>
          <w:rFonts w:eastAsia="MS Mincho"/>
          <w:i/>
        </w:rPr>
        <w:t>nrofRBs</w:t>
      </w:r>
      <w:r w:rsidRPr="002B39F7">
        <w:rPr>
          <w:rFonts w:eastAsia="MS Mincho"/>
        </w:rPr>
        <w:t xml:space="preserve"> and </w:t>
      </w:r>
      <w:r w:rsidRPr="002B39F7">
        <w:rPr>
          <w:rFonts w:eastAsia="MS Mincho"/>
          <w:i/>
        </w:rPr>
        <w:t>startingRB</w:t>
      </w:r>
      <w:r w:rsidRPr="002B39F7">
        <w:rPr>
          <w:rFonts w:eastAsia="MS Mincho"/>
        </w:rPr>
        <w:t xml:space="preserve">, respectively, within the CSI-FrequencyOccupation IE configured by the higher layer parameter </w:t>
      </w:r>
      <w:r w:rsidRPr="002B39F7">
        <w:rPr>
          <w:rFonts w:eastAsia="MS Mincho"/>
          <w:i/>
        </w:rPr>
        <w:t>freqBand</w:t>
      </w:r>
      <w:r w:rsidRPr="002B39F7">
        <w:rPr>
          <w:rFonts w:eastAsia="MS Mincho"/>
        </w:rPr>
        <w:t xml:space="preserve"> within the </w:t>
      </w:r>
      <w:r w:rsidRPr="002B39F7">
        <w:rPr>
          <w:rFonts w:eastAsia="MS Mincho"/>
          <w:i/>
        </w:rPr>
        <w:t>CSI-RS-ResourceMapping</w:t>
      </w:r>
      <w:r w:rsidRPr="002B39F7">
        <w:rPr>
          <w:rFonts w:eastAsia="MS Mincho"/>
        </w:rPr>
        <w:t xml:space="preserve"> IE. Both </w:t>
      </w:r>
      <w:r w:rsidRPr="002B39F7">
        <w:rPr>
          <w:rFonts w:eastAsia="MS Mincho"/>
          <w:i/>
        </w:rPr>
        <w:t>nrofRBs</w:t>
      </w:r>
      <w:r w:rsidRPr="002B39F7">
        <w:rPr>
          <w:rFonts w:eastAsia="MS Mincho"/>
        </w:rPr>
        <w:t xml:space="preserve"> and </w:t>
      </w:r>
      <w:r w:rsidRPr="002B39F7">
        <w:rPr>
          <w:rFonts w:eastAsia="MS Mincho"/>
          <w:i/>
        </w:rPr>
        <w:t>startingRB</w:t>
      </w:r>
      <w:r w:rsidRPr="002B39F7">
        <w:rPr>
          <w:rFonts w:eastAsia="MS Mincho"/>
        </w:rPr>
        <w:t xml:space="preserve"> are configured as integer multiples of 4 RBs, and the reference point for </w:t>
      </w:r>
      <w:r w:rsidRPr="002B39F7">
        <w:rPr>
          <w:rFonts w:eastAsia="MS Mincho"/>
          <w:i/>
        </w:rPr>
        <w:t>startingRB</w:t>
      </w:r>
      <w:r w:rsidRPr="002B39F7">
        <w:rPr>
          <w:rFonts w:eastAsia="MS Mincho"/>
        </w:rPr>
        <w:t xml:space="preserve"> is CRB 0 on the common resource block grid. If</w:t>
      </w:r>
      <w:r w:rsidRPr="003D506F">
        <w:rPr>
          <w:rFonts w:eastAsia="MS Mincho"/>
        </w:rPr>
        <w:t xml:space="preserve"> </w:t>
      </w:r>
      <m:oMath>
        <m:r>
          <w:rPr>
            <w:rFonts w:ascii="Cambria Math" w:eastAsia="MS Mincho" w:hAnsi="Cambria Math"/>
            <w:lang w:val="fi-FI"/>
          </w:rPr>
          <m:t>startingRB</m:t>
        </m:r>
        <m:r>
          <w:rPr>
            <w:rFonts w:ascii="Cambria Math" w:eastAsia="MS Mincho" w:hAnsi="Cambria Math"/>
          </w:rPr>
          <m:t>&lt;</m:t>
        </m:r>
        <m:sSubSup>
          <m:sSubSupPr>
            <m:ctrlPr>
              <w:rPr>
                <w:rFonts w:ascii="Cambria Math" w:eastAsia="MS Mincho" w:hAnsi="Cambria Math"/>
                <w:i/>
                <w:lang w:val="fi-FI"/>
              </w:rPr>
            </m:ctrlPr>
          </m:sSubSupPr>
          <m:e>
            <m:r>
              <w:rPr>
                <w:rFonts w:ascii="Cambria Math" w:eastAsia="MS Mincho" w:hAnsi="Cambria Math"/>
                <w:lang w:val="fi-FI"/>
              </w:rPr>
              <m:t>N</m:t>
            </m:r>
          </m:e>
          <m:sub>
            <m:r>
              <w:rPr>
                <w:rFonts w:ascii="Cambria Math" w:eastAsia="MS Mincho" w:hAnsi="Cambria Math"/>
                <w:lang w:val="fi-FI"/>
              </w:rPr>
              <m:t>BWP</m:t>
            </m:r>
          </m:sub>
          <m:sup>
            <m:r>
              <w:rPr>
                <w:rFonts w:ascii="Cambria Math" w:eastAsia="MS Mincho" w:hAnsi="Cambria Math"/>
                <w:lang w:val="fi-FI"/>
              </w:rPr>
              <m:t>start</m:t>
            </m:r>
          </m:sup>
        </m:sSubSup>
        <m:r>
          <w:rPr>
            <w:rFonts w:ascii="Cambria Math" w:eastAsia="MS Mincho" w:hAnsi="Cambria Math"/>
          </w:rPr>
          <m:t>,</m:t>
        </m:r>
      </m:oMath>
      <w:r w:rsidRPr="003D506F">
        <w:rPr>
          <w:rFonts w:eastAsia="MS Mincho"/>
        </w:rPr>
        <w:t xml:space="preserve"> the UE shall assume that the initial CRB index of the CSI-RS resource is </w:t>
      </w:r>
      <m:oMath>
        <m:sSub>
          <m:sSubPr>
            <m:ctrlPr>
              <w:rPr>
                <w:rFonts w:ascii="Cambria Math" w:eastAsia="MS Mincho" w:hAnsi="Cambria Math"/>
                <w:i/>
                <w:lang w:val="fi-FI"/>
              </w:rPr>
            </m:ctrlPr>
          </m:sSubPr>
          <m:e>
            <m:r>
              <w:rPr>
                <w:rFonts w:ascii="Cambria Math" w:eastAsia="MS Mincho" w:hAnsi="Cambria Math"/>
                <w:lang w:val="fi-FI"/>
              </w:rPr>
              <m:t>N</m:t>
            </m:r>
          </m:e>
          <m:sub>
            <m:r>
              <w:rPr>
                <w:rFonts w:ascii="Cambria Math" w:eastAsia="MS Mincho" w:hAnsi="Cambria Math"/>
                <w:lang w:val="fi-FI"/>
              </w:rPr>
              <m:t>initial</m:t>
            </m:r>
            <m:r>
              <w:rPr>
                <w:rFonts w:ascii="Cambria Math" w:eastAsia="MS Mincho" w:hAnsi="Cambria Math"/>
              </w:rPr>
              <m:t xml:space="preserve"> </m:t>
            </m:r>
            <m:r>
              <w:rPr>
                <w:rFonts w:ascii="Cambria Math" w:eastAsia="MS Mincho" w:hAnsi="Cambria Math"/>
                <w:lang w:val="fi-FI"/>
              </w:rPr>
              <m:t>RB</m:t>
            </m:r>
          </m:sub>
        </m:sSub>
        <m:r>
          <w:rPr>
            <w:rFonts w:ascii="Cambria Math" w:eastAsia="MS Mincho" w:hAnsi="Cambria Math"/>
          </w:rPr>
          <m:t>=</m:t>
        </m:r>
        <m:sSubSup>
          <m:sSubSupPr>
            <m:ctrlPr>
              <w:rPr>
                <w:rFonts w:ascii="Cambria Math" w:eastAsia="MS Mincho" w:hAnsi="Cambria Math"/>
                <w:i/>
                <w:lang w:val="fi-FI"/>
              </w:rPr>
            </m:ctrlPr>
          </m:sSubSupPr>
          <m:e>
            <m:r>
              <w:rPr>
                <w:rFonts w:ascii="Cambria Math" w:eastAsia="MS Mincho" w:hAnsi="Cambria Math"/>
                <w:lang w:val="fi-FI"/>
              </w:rPr>
              <m:t>N</m:t>
            </m:r>
          </m:e>
          <m:sub>
            <m:r>
              <w:rPr>
                <w:rFonts w:ascii="Cambria Math" w:eastAsia="MS Mincho" w:hAnsi="Cambria Math"/>
                <w:lang w:val="fi-FI"/>
              </w:rPr>
              <m:t>BWP</m:t>
            </m:r>
          </m:sub>
          <m:sup>
            <m:r>
              <w:rPr>
                <w:rFonts w:ascii="Cambria Math" w:eastAsia="MS Mincho" w:hAnsi="Cambria Math"/>
                <w:lang w:val="fi-FI"/>
              </w:rPr>
              <m:t>start</m:t>
            </m:r>
          </m:sup>
        </m:sSubSup>
      </m:oMath>
      <w:r w:rsidRPr="003D506F">
        <w:rPr>
          <w:rFonts w:eastAsia="MS Mincho"/>
        </w:rPr>
        <w:t xml:space="preserve">, otherwise </w:t>
      </w:r>
      <m:oMath>
        <m:sSub>
          <m:sSubPr>
            <m:ctrlPr>
              <w:rPr>
                <w:rFonts w:ascii="Cambria Math" w:eastAsia="MS Mincho" w:hAnsi="Cambria Math"/>
                <w:i/>
                <w:lang w:val="fi-FI"/>
              </w:rPr>
            </m:ctrlPr>
          </m:sSubPr>
          <m:e>
            <m:r>
              <w:rPr>
                <w:rFonts w:ascii="Cambria Math" w:eastAsia="MS Mincho" w:hAnsi="Cambria Math"/>
                <w:lang w:val="fi-FI"/>
              </w:rPr>
              <m:t>N</m:t>
            </m:r>
          </m:e>
          <m:sub>
            <m:r>
              <w:rPr>
                <w:rFonts w:ascii="Cambria Math" w:eastAsia="MS Mincho" w:hAnsi="Cambria Math"/>
                <w:lang w:val="fi-FI"/>
              </w:rPr>
              <m:t>initial</m:t>
            </m:r>
            <m:r>
              <w:rPr>
                <w:rFonts w:ascii="Cambria Math" w:eastAsia="MS Mincho" w:hAnsi="Cambria Math"/>
              </w:rPr>
              <m:t xml:space="preserve"> </m:t>
            </m:r>
            <m:r>
              <w:rPr>
                <w:rFonts w:ascii="Cambria Math" w:eastAsia="MS Mincho" w:hAnsi="Cambria Math"/>
                <w:lang w:val="fi-FI"/>
              </w:rPr>
              <m:t>RB</m:t>
            </m:r>
          </m:sub>
        </m:sSub>
        <m:r>
          <w:rPr>
            <w:rFonts w:ascii="Cambria Math" w:eastAsia="MS Mincho" w:hAnsi="Cambria Math"/>
          </w:rPr>
          <m:t>=</m:t>
        </m:r>
        <m:r>
          <w:rPr>
            <w:rFonts w:ascii="Cambria Math" w:eastAsia="MS Mincho" w:hAnsi="Cambria Math"/>
            <w:lang w:val="fi-FI"/>
          </w:rPr>
          <m:t>startingRB</m:t>
        </m:r>
      </m:oMath>
      <w:r w:rsidRPr="003D506F">
        <w:rPr>
          <w:rFonts w:eastAsia="MS Mincho"/>
        </w:rPr>
        <w:t>. If</w:t>
      </w:r>
      <w:r>
        <w:rPr>
          <w:rFonts w:eastAsia="MS Mincho"/>
        </w:rPr>
        <w:t xml:space="preserve"> </w:t>
      </w:r>
      <m:oMath>
        <m:r>
          <w:rPr>
            <w:rFonts w:ascii="Cambria Math" w:eastAsia="MS Mincho" w:hAnsi="Cambria Math"/>
            <w:lang w:val="fi-FI"/>
          </w:rPr>
          <m:t>nrofRBs</m:t>
        </m:r>
        <m:r>
          <w:rPr>
            <w:rFonts w:ascii="Cambria Math" w:eastAsia="MS Mincho" w:hAnsi="Cambria Math"/>
          </w:rPr>
          <m:t>&gt;</m:t>
        </m:r>
        <m:sSubSup>
          <m:sSubSupPr>
            <m:ctrlPr>
              <w:rPr>
                <w:rFonts w:ascii="Cambria Math" w:eastAsia="MS Mincho" w:hAnsi="Cambria Math"/>
                <w:i/>
                <w:lang w:val="fi-FI"/>
              </w:rPr>
            </m:ctrlPr>
          </m:sSubSupPr>
          <m:e>
            <m:r>
              <w:rPr>
                <w:rFonts w:ascii="Cambria Math" w:eastAsia="MS Mincho" w:hAnsi="Cambria Math"/>
                <w:lang w:val="fi-FI"/>
              </w:rPr>
              <m:t>N</m:t>
            </m:r>
          </m:e>
          <m:sub>
            <m:r>
              <w:rPr>
                <w:rFonts w:ascii="Cambria Math" w:eastAsia="MS Mincho" w:hAnsi="Cambria Math"/>
                <w:lang w:val="fi-FI"/>
              </w:rPr>
              <m:t>BWP</m:t>
            </m:r>
          </m:sub>
          <m:sup>
            <m:r>
              <w:rPr>
                <w:rFonts w:ascii="Cambria Math" w:eastAsia="MS Mincho" w:hAnsi="Cambria Math"/>
                <w:lang w:val="fi-FI"/>
              </w:rPr>
              <m:t>size</m:t>
            </m:r>
          </m:sup>
        </m:sSubSup>
        <m:r>
          <w:rPr>
            <w:rFonts w:ascii="Cambria Math" w:eastAsia="MS Mincho" w:hAnsi="Cambria Math"/>
          </w:rPr>
          <m:t>+</m:t>
        </m:r>
        <m:sSubSup>
          <m:sSubSupPr>
            <m:ctrlPr>
              <w:rPr>
                <w:rFonts w:ascii="Cambria Math" w:eastAsia="MS Mincho" w:hAnsi="Cambria Math"/>
                <w:i/>
                <w:lang w:val="fi-FI"/>
              </w:rPr>
            </m:ctrlPr>
          </m:sSubSupPr>
          <m:e>
            <m:r>
              <w:rPr>
                <w:rFonts w:ascii="Cambria Math" w:eastAsia="MS Mincho" w:hAnsi="Cambria Math"/>
                <w:lang w:val="fi-FI"/>
              </w:rPr>
              <m:t>N</m:t>
            </m:r>
          </m:e>
          <m:sub>
            <m:r>
              <w:rPr>
                <w:rFonts w:ascii="Cambria Math" w:eastAsia="MS Mincho" w:hAnsi="Cambria Math"/>
                <w:lang w:val="fi-FI"/>
              </w:rPr>
              <m:t>BWP</m:t>
            </m:r>
          </m:sub>
          <m:sup>
            <m:r>
              <w:rPr>
                <w:rFonts w:ascii="Cambria Math" w:eastAsia="MS Mincho" w:hAnsi="Cambria Math"/>
                <w:lang w:val="fi-FI"/>
              </w:rPr>
              <m:t>start</m:t>
            </m:r>
          </m:sup>
        </m:sSubSup>
        <m:r>
          <w:rPr>
            <w:rFonts w:ascii="Cambria Math" w:eastAsia="MS Mincho" w:hAnsi="Cambria Math"/>
          </w:rPr>
          <m:t>-</m:t>
        </m:r>
        <m:sSub>
          <m:sSubPr>
            <m:ctrlPr>
              <w:rPr>
                <w:rFonts w:ascii="Cambria Math" w:eastAsia="MS Mincho" w:hAnsi="Cambria Math"/>
                <w:i/>
                <w:lang w:val="fi-FI"/>
              </w:rPr>
            </m:ctrlPr>
          </m:sSubPr>
          <m:e>
            <m:r>
              <w:rPr>
                <w:rFonts w:ascii="Cambria Math" w:eastAsia="MS Mincho" w:hAnsi="Cambria Math"/>
                <w:lang w:val="fi-FI"/>
              </w:rPr>
              <m:t>N</m:t>
            </m:r>
          </m:e>
          <m:sub>
            <m:r>
              <w:rPr>
                <w:rFonts w:ascii="Cambria Math" w:eastAsia="MS Mincho" w:hAnsi="Cambria Math"/>
                <w:lang w:val="fi-FI"/>
              </w:rPr>
              <m:t>initial</m:t>
            </m:r>
            <m:r>
              <w:rPr>
                <w:rFonts w:ascii="Cambria Math" w:eastAsia="MS Mincho" w:hAnsi="Cambria Math"/>
              </w:rPr>
              <m:t xml:space="preserve"> </m:t>
            </m:r>
            <m:r>
              <w:rPr>
                <w:rFonts w:ascii="Cambria Math" w:eastAsia="MS Mincho" w:hAnsi="Cambria Math"/>
                <w:lang w:val="fi-FI"/>
              </w:rPr>
              <m:t>RB</m:t>
            </m:r>
          </m:sub>
        </m:sSub>
      </m:oMath>
      <w:r w:rsidRPr="003D506F">
        <w:rPr>
          <w:rFonts w:eastAsia="MS Mincho"/>
        </w:rPr>
        <w:t xml:space="preserve">, the </w:t>
      </w:r>
      <w:r w:rsidRPr="00707D87">
        <w:rPr>
          <w:rFonts w:eastAsia="MS Mincho"/>
        </w:rPr>
        <w:t>UE shall assume that the bandwidth of the CSI-RS resource is</w:t>
      </w:r>
      <w:r>
        <w:rPr>
          <w:rFonts w:eastAsia="MS Mincho"/>
        </w:rPr>
        <w:t xml:space="preserve"> </w:t>
      </w:r>
      <m:oMath>
        <m:sSubSup>
          <m:sSubSupPr>
            <m:ctrlPr>
              <w:rPr>
                <w:rFonts w:ascii="Cambria Math" w:eastAsia="MS Mincho" w:hAnsi="Cambria Math"/>
                <w:i/>
                <w:lang w:val="fi-FI"/>
              </w:rPr>
            </m:ctrlPr>
          </m:sSubSupPr>
          <m:e>
            <m:r>
              <w:rPr>
                <w:rFonts w:ascii="Cambria Math" w:eastAsia="MS Mincho" w:hAnsi="Cambria Math"/>
                <w:lang w:val="fi-FI"/>
              </w:rPr>
              <m:t>N</m:t>
            </m:r>
          </m:e>
          <m:sub>
            <m:r>
              <w:rPr>
                <w:rFonts w:ascii="Cambria Math" w:eastAsia="MS Mincho" w:hAnsi="Cambria Math"/>
                <w:lang w:val="fi-FI"/>
              </w:rPr>
              <m:t>CSI</m:t>
            </m:r>
            <m:r>
              <w:rPr>
                <w:rFonts w:ascii="Cambria Math" w:eastAsia="MS Mincho" w:hAnsi="Cambria Math"/>
              </w:rPr>
              <m:t>-</m:t>
            </m:r>
            <m:r>
              <w:rPr>
                <w:rFonts w:ascii="Cambria Math" w:eastAsia="MS Mincho" w:hAnsi="Cambria Math"/>
                <w:lang w:val="fi-FI"/>
              </w:rPr>
              <m:t>RS</m:t>
            </m:r>
          </m:sub>
          <m:sup>
            <m:r>
              <w:rPr>
                <w:rFonts w:ascii="Cambria Math" w:eastAsia="MS Mincho" w:hAnsi="Cambria Math"/>
                <w:lang w:val="fi-FI"/>
              </w:rPr>
              <m:t>BW</m:t>
            </m:r>
          </m:sup>
        </m:sSubSup>
        <m:r>
          <w:rPr>
            <w:rFonts w:ascii="Cambria Math" w:eastAsia="MS Mincho" w:hAnsi="Cambria Math"/>
          </w:rPr>
          <m:t>=</m:t>
        </m:r>
        <m:sSubSup>
          <m:sSubSupPr>
            <m:ctrlPr>
              <w:rPr>
                <w:rFonts w:ascii="Cambria Math" w:eastAsia="MS Mincho" w:hAnsi="Cambria Math"/>
                <w:i/>
                <w:lang w:val="fi-FI"/>
              </w:rPr>
            </m:ctrlPr>
          </m:sSubSupPr>
          <m:e>
            <m:r>
              <w:rPr>
                <w:rFonts w:ascii="Cambria Math" w:eastAsia="MS Mincho" w:hAnsi="Cambria Math"/>
                <w:lang w:val="fi-FI"/>
              </w:rPr>
              <m:t>N</m:t>
            </m:r>
          </m:e>
          <m:sub>
            <m:r>
              <w:rPr>
                <w:rFonts w:ascii="Cambria Math" w:eastAsia="MS Mincho" w:hAnsi="Cambria Math"/>
                <w:lang w:val="fi-FI"/>
              </w:rPr>
              <m:t>BWP</m:t>
            </m:r>
          </m:sub>
          <m:sup>
            <m:r>
              <w:rPr>
                <w:rFonts w:ascii="Cambria Math" w:eastAsia="MS Mincho" w:hAnsi="Cambria Math"/>
                <w:lang w:val="fi-FI"/>
              </w:rPr>
              <m:t>size</m:t>
            </m:r>
          </m:sup>
        </m:sSubSup>
        <m:r>
          <w:rPr>
            <w:rFonts w:ascii="Cambria Math" w:eastAsia="MS Mincho" w:hAnsi="Cambria Math"/>
          </w:rPr>
          <m:t>+</m:t>
        </m:r>
        <m:sSubSup>
          <m:sSubSupPr>
            <m:ctrlPr>
              <w:rPr>
                <w:rFonts w:ascii="Cambria Math" w:eastAsia="MS Mincho" w:hAnsi="Cambria Math"/>
                <w:i/>
                <w:lang w:val="fi-FI"/>
              </w:rPr>
            </m:ctrlPr>
          </m:sSubSupPr>
          <m:e>
            <m:r>
              <w:rPr>
                <w:rFonts w:ascii="Cambria Math" w:eastAsia="MS Mincho" w:hAnsi="Cambria Math"/>
                <w:lang w:val="fi-FI"/>
              </w:rPr>
              <m:t>N</m:t>
            </m:r>
          </m:e>
          <m:sub>
            <m:r>
              <w:rPr>
                <w:rFonts w:ascii="Cambria Math" w:eastAsia="MS Mincho" w:hAnsi="Cambria Math"/>
                <w:lang w:val="fi-FI"/>
              </w:rPr>
              <m:t>BWP</m:t>
            </m:r>
          </m:sub>
          <m:sup>
            <m:r>
              <w:rPr>
                <w:rFonts w:ascii="Cambria Math" w:eastAsia="MS Mincho" w:hAnsi="Cambria Math"/>
                <w:lang w:val="fi-FI"/>
              </w:rPr>
              <m:t>start</m:t>
            </m:r>
          </m:sup>
        </m:sSubSup>
        <m:r>
          <w:rPr>
            <w:rFonts w:ascii="Cambria Math" w:eastAsia="MS Mincho" w:hAnsi="Cambria Math"/>
          </w:rPr>
          <m:t>-</m:t>
        </m:r>
        <m:sSub>
          <m:sSubPr>
            <m:ctrlPr>
              <w:rPr>
                <w:rFonts w:ascii="Cambria Math" w:eastAsia="MS Mincho" w:hAnsi="Cambria Math"/>
                <w:i/>
                <w:lang w:val="fi-FI"/>
              </w:rPr>
            </m:ctrlPr>
          </m:sSubPr>
          <m:e>
            <m:r>
              <w:rPr>
                <w:rFonts w:ascii="Cambria Math" w:eastAsia="MS Mincho" w:hAnsi="Cambria Math"/>
                <w:lang w:val="fi-FI"/>
              </w:rPr>
              <m:t>N</m:t>
            </m:r>
          </m:e>
          <m:sub>
            <m:r>
              <w:rPr>
                <w:rFonts w:ascii="Cambria Math" w:eastAsia="MS Mincho" w:hAnsi="Cambria Math"/>
                <w:lang w:val="fi-FI"/>
              </w:rPr>
              <m:t>initial</m:t>
            </m:r>
            <m:r>
              <w:rPr>
                <w:rFonts w:ascii="Cambria Math" w:eastAsia="MS Mincho" w:hAnsi="Cambria Math"/>
              </w:rPr>
              <m:t xml:space="preserve"> </m:t>
            </m:r>
            <m:r>
              <w:rPr>
                <w:rFonts w:ascii="Cambria Math" w:eastAsia="MS Mincho" w:hAnsi="Cambria Math"/>
                <w:lang w:val="fi-FI"/>
              </w:rPr>
              <m:t>RB</m:t>
            </m:r>
          </m:sub>
        </m:sSub>
      </m:oMath>
      <w:r w:rsidRPr="003D506F">
        <w:rPr>
          <w:rFonts w:eastAsia="MS Mincho"/>
        </w:rPr>
        <w:t xml:space="preserve">, otherwise </w:t>
      </w:r>
      <m:oMath>
        <m:sSubSup>
          <m:sSubSupPr>
            <m:ctrlPr>
              <w:rPr>
                <w:rFonts w:ascii="Cambria Math" w:eastAsia="MS Mincho" w:hAnsi="Cambria Math"/>
                <w:i/>
                <w:lang w:val="fi-FI"/>
              </w:rPr>
            </m:ctrlPr>
          </m:sSubSupPr>
          <m:e>
            <m:r>
              <w:rPr>
                <w:rFonts w:ascii="Cambria Math" w:eastAsia="MS Mincho" w:hAnsi="Cambria Math"/>
                <w:lang w:val="fi-FI"/>
              </w:rPr>
              <m:t>N</m:t>
            </m:r>
          </m:e>
          <m:sub>
            <m:r>
              <w:rPr>
                <w:rFonts w:ascii="Cambria Math" w:eastAsia="MS Mincho" w:hAnsi="Cambria Math"/>
                <w:lang w:val="fi-FI"/>
              </w:rPr>
              <m:t>CSI</m:t>
            </m:r>
            <m:r>
              <w:rPr>
                <w:rFonts w:ascii="Cambria Math" w:eastAsia="MS Mincho" w:hAnsi="Cambria Math"/>
              </w:rPr>
              <m:t>-</m:t>
            </m:r>
            <m:r>
              <w:rPr>
                <w:rFonts w:ascii="Cambria Math" w:eastAsia="MS Mincho" w:hAnsi="Cambria Math"/>
                <w:lang w:val="fi-FI"/>
              </w:rPr>
              <m:t>RS</m:t>
            </m:r>
          </m:sub>
          <m:sup>
            <m:r>
              <w:rPr>
                <w:rFonts w:ascii="Cambria Math" w:eastAsia="MS Mincho" w:hAnsi="Cambria Math"/>
                <w:lang w:val="fi-FI"/>
              </w:rPr>
              <m:t>BW</m:t>
            </m:r>
          </m:sup>
        </m:sSubSup>
        <m:r>
          <w:rPr>
            <w:rFonts w:ascii="Cambria Math" w:eastAsia="MS Mincho" w:hAnsi="Cambria Math"/>
          </w:rPr>
          <m:t>=</m:t>
        </m:r>
        <m:r>
          <w:rPr>
            <w:rFonts w:ascii="Cambria Math" w:eastAsia="MS Mincho" w:hAnsi="Cambria Math"/>
            <w:lang w:val="fi-FI"/>
          </w:rPr>
          <m:t>nrofRBs</m:t>
        </m:r>
      </m:oMath>
      <w:r w:rsidRPr="003D506F">
        <w:rPr>
          <w:rFonts w:eastAsia="MS Mincho"/>
        </w:rPr>
        <w:t xml:space="preserve">. </w:t>
      </w:r>
      <w:r w:rsidRPr="009B31CC">
        <w:rPr>
          <w:rFonts w:eastAsia="MS Mincho"/>
        </w:rPr>
        <w:t>In all cases, the UE shall expect that</w:t>
      </w:r>
      <w:r>
        <w:rPr>
          <w:rFonts w:eastAsia="MS Mincho"/>
        </w:rPr>
        <w:t xml:space="preserve"> </w:t>
      </w:r>
      <m:oMath>
        <m:sSubSup>
          <m:sSubSupPr>
            <m:ctrlPr>
              <w:rPr>
                <w:rFonts w:ascii="Cambria Math" w:eastAsia="MS Mincho" w:hAnsi="Cambria Math"/>
                <w:i/>
                <w:lang w:val="fi-FI"/>
              </w:rPr>
            </m:ctrlPr>
          </m:sSubSupPr>
          <m:e>
            <m:r>
              <w:rPr>
                <w:rFonts w:ascii="Cambria Math" w:eastAsia="MS Mincho" w:hAnsi="Cambria Math"/>
                <w:lang w:val="fi-FI"/>
              </w:rPr>
              <m:t>N</m:t>
            </m:r>
          </m:e>
          <m:sub>
            <m:r>
              <w:rPr>
                <w:rFonts w:ascii="Cambria Math" w:eastAsia="MS Mincho" w:hAnsi="Cambria Math"/>
                <w:lang w:val="fi-FI"/>
              </w:rPr>
              <m:t>CSI</m:t>
            </m:r>
            <m:r>
              <w:rPr>
                <w:rFonts w:ascii="Cambria Math" w:eastAsia="MS Mincho" w:hAnsi="Cambria Math"/>
              </w:rPr>
              <m:t>-</m:t>
            </m:r>
            <m:r>
              <w:rPr>
                <w:rFonts w:ascii="Cambria Math" w:eastAsia="MS Mincho" w:hAnsi="Cambria Math"/>
                <w:lang w:val="fi-FI"/>
              </w:rPr>
              <m:t>RS</m:t>
            </m:r>
          </m:sub>
          <m:sup>
            <m:r>
              <w:rPr>
                <w:rFonts w:ascii="Cambria Math" w:eastAsia="MS Mincho" w:hAnsi="Cambria Math"/>
                <w:lang w:val="fi-FI"/>
              </w:rPr>
              <m:t>BW</m:t>
            </m:r>
          </m:sup>
        </m:sSubSup>
        <m:r>
          <w:rPr>
            <w:rFonts w:ascii="Cambria Math" w:eastAsia="MS Mincho" w:hAnsi="Cambria Math"/>
          </w:rPr>
          <m:t>≥</m:t>
        </m:r>
        <m:r>
          <m:rPr>
            <m:sty m:val="p"/>
          </m:rPr>
          <w:rPr>
            <w:rFonts w:ascii="Cambria Math" w:eastAsia="MS Mincho" w:hAnsi="Cambria Math"/>
          </w:rPr>
          <m:t>min⁡</m:t>
        </m:r>
        <m:r>
          <w:rPr>
            <w:rFonts w:ascii="Cambria Math" w:eastAsia="MS Mincho" w:hAnsi="Cambria Math"/>
          </w:rPr>
          <m:t xml:space="preserve">(24, </m:t>
        </m:r>
        <m:sSubSup>
          <m:sSubSupPr>
            <m:ctrlPr>
              <w:rPr>
                <w:rFonts w:ascii="Cambria Math" w:eastAsia="MS Mincho" w:hAnsi="Cambria Math"/>
                <w:i/>
              </w:rPr>
            </m:ctrlPr>
          </m:sSubSupPr>
          <m:e>
            <m:r>
              <w:rPr>
                <w:rFonts w:ascii="Cambria Math" w:eastAsia="MS Mincho" w:hAnsi="Cambria Math"/>
              </w:rPr>
              <m:t>N</m:t>
            </m:r>
          </m:e>
          <m:sub>
            <m:r>
              <w:rPr>
                <w:rFonts w:ascii="Cambria Math" w:eastAsia="MS Mincho" w:hAnsi="Cambria Math"/>
              </w:rPr>
              <m:t>BWP</m:t>
            </m:r>
          </m:sub>
          <m:sup>
            <m:r>
              <w:rPr>
                <w:rFonts w:ascii="Cambria Math" w:eastAsia="MS Mincho" w:hAnsi="Cambria Math"/>
              </w:rPr>
              <m:t>size</m:t>
            </m:r>
          </m:sup>
        </m:sSubSup>
        <m:r>
          <w:rPr>
            <w:rFonts w:ascii="Cambria Math" w:eastAsia="MS Mincho" w:hAnsi="Cambria Math"/>
          </w:rPr>
          <m:t>)</m:t>
        </m:r>
      </m:oMath>
      <w:r>
        <w:rPr>
          <w:rFonts w:eastAsia="MS Mincho"/>
        </w:rPr>
        <w:t>.</w:t>
      </w:r>
    </w:p>
    <w:p w14:paraId="7BEFD66A" w14:textId="77777777" w:rsidR="00611594" w:rsidRPr="0048482F" w:rsidRDefault="00611594" w:rsidP="00A81E61">
      <w:pPr>
        <w:pStyle w:val="Heading4"/>
        <w:rPr>
          <w:rFonts w:eastAsia="MS Mincho"/>
          <w:color w:val="000000"/>
          <w:lang w:val="en-US" w:eastAsia="ja-JP"/>
        </w:rPr>
      </w:pPr>
      <w:bookmarkStart w:id="497" w:name="_Toc11352130"/>
      <w:bookmarkStart w:id="498" w:name="_Toc20318020"/>
      <w:bookmarkStart w:id="499" w:name="_Toc27299918"/>
      <w:bookmarkStart w:id="500" w:name="_Toc29673189"/>
      <w:bookmarkStart w:id="501" w:name="_Toc29673330"/>
      <w:bookmarkStart w:id="502" w:name="_Toc29674323"/>
      <w:r w:rsidRPr="0048482F">
        <w:rPr>
          <w:rFonts w:eastAsia="MS Mincho"/>
          <w:color w:val="000000"/>
          <w:lang w:val="en-US" w:eastAsia="ja-JP"/>
        </w:rPr>
        <w:t>5.2.</w:t>
      </w:r>
      <w:r w:rsidR="00581D07" w:rsidRPr="0048482F">
        <w:rPr>
          <w:rFonts w:eastAsia="MS Mincho"/>
          <w:color w:val="000000"/>
          <w:lang w:val="en-US" w:eastAsia="ja-JP"/>
        </w:rPr>
        <w:t>2</w:t>
      </w:r>
      <w:r w:rsidRPr="0048482F">
        <w:rPr>
          <w:rFonts w:eastAsia="MS Mincho"/>
          <w:color w:val="000000"/>
          <w:lang w:val="en-US" w:eastAsia="ja-JP"/>
        </w:rPr>
        <w:t>.</w:t>
      </w:r>
      <w:r w:rsidR="00A81E61" w:rsidRPr="0048482F">
        <w:rPr>
          <w:rFonts w:eastAsia="MS Mincho"/>
          <w:color w:val="000000"/>
          <w:lang w:val="en-US" w:eastAsia="ja-JP"/>
        </w:rPr>
        <w:t>4</w:t>
      </w:r>
      <w:r w:rsidRPr="0048482F">
        <w:rPr>
          <w:rFonts w:eastAsia="MS Mincho"/>
          <w:color w:val="000000"/>
          <w:lang w:val="en-US" w:eastAsia="ja-JP"/>
        </w:rPr>
        <w:tab/>
        <w:t>Channel State Information – Interference Measurement (CSI-IM)</w:t>
      </w:r>
      <w:bookmarkEnd w:id="497"/>
      <w:bookmarkEnd w:id="498"/>
      <w:bookmarkEnd w:id="499"/>
      <w:bookmarkEnd w:id="500"/>
      <w:bookmarkEnd w:id="501"/>
      <w:bookmarkEnd w:id="502"/>
      <w:r w:rsidRPr="0048482F">
        <w:rPr>
          <w:rFonts w:eastAsia="MS Mincho"/>
          <w:color w:val="000000"/>
          <w:lang w:val="en-US" w:eastAsia="ja-JP"/>
        </w:rPr>
        <w:t xml:space="preserve"> </w:t>
      </w:r>
    </w:p>
    <w:p w14:paraId="3B019C24" w14:textId="6F43B634" w:rsidR="00087A54" w:rsidRPr="0048482F" w:rsidRDefault="00611594" w:rsidP="00611594">
      <w:pPr>
        <w:rPr>
          <w:rFonts w:eastAsia="MS Mincho"/>
          <w:color w:val="000000"/>
          <w:lang w:val="en-US" w:eastAsia="ja-JP"/>
        </w:rPr>
      </w:pPr>
      <w:r w:rsidRPr="0048482F">
        <w:rPr>
          <w:rFonts w:eastAsia="MS Mincho"/>
          <w:color w:val="000000"/>
          <w:lang w:val="en-US" w:eastAsia="ja-JP"/>
        </w:rPr>
        <w:t xml:space="preserve">The UE can be configured with </w:t>
      </w:r>
      <w:r w:rsidR="001578B9">
        <w:rPr>
          <w:rFonts w:eastAsia="MS Mincho"/>
          <w:color w:val="000000"/>
          <w:lang w:val="en-US" w:eastAsia="ja-JP"/>
        </w:rPr>
        <w:t>one</w:t>
      </w:r>
      <w:r w:rsidRPr="0048482F">
        <w:rPr>
          <w:rFonts w:eastAsia="MS Mincho"/>
          <w:color w:val="000000"/>
          <w:lang w:val="en-US" w:eastAsia="ja-JP"/>
        </w:rPr>
        <w:t xml:space="preserve"> or more CSI-IM resource</w:t>
      </w:r>
      <w:r w:rsidR="001578B9">
        <w:rPr>
          <w:rFonts w:eastAsia="MS Mincho"/>
          <w:color w:val="000000"/>
          <w:lang w:val="en-US" w:eastAsia="ja-JP"/>
        </w:rPr>
        <w:t xml:space="preserve"> set</w:t>
      </w:r>
      <w:r w:rsidRPr="0048482F">
        <w:rPr>
          <w:rFonts w:eastAsia="MS Mincho"/>
          <w:color w:val="000000"/>
          <w:lang w:val="en-US" w:eastAsia="ja-JP"/>
        </w:rPr>
        <w:t xml:space="preserve"> configuration(s)</w:t>
      </w:r>
      <w:r w:rsidR="001578B9">
        <w:rPr>
          <w:rFonts w:eastAsia="MS Mincho"/>
          <w:color w:val="000000"/>
          <w:lang w:val="en-US" w:eastAsia="ja-JP"/>
        </w:rPr>
        <w:t xml:space="preserve"> as </w:t>
      </w:r>
      <w:r w:rsidR="001578B9" w:rsidRPr="003F161F">
        <w:rPr>
          <w:rFonts w:eastAsia="MS Mincho"/>
          <w:color w:val="000000"/>
          <w:lang w:val="en-US" w:eastAsia="ja-JP"/>
        </w:rPr>
        <w:t xml:space="preserve">indicated by the higher layer parameter </w:t>
      </w:r>
      <w:r w:rsidR="00EB556A" w:rsidRPr="00F35584">
        <w:rPr>
          <w:i/>
        </w:rPr>
        <w:t>CSI-IM-ResourceSet</w:t>
      </w:r>
      <w:r w:rsidR="001578B9" w:rsidRPr="003F161F">
        <w:rPr>
          <w:rFonts w:eastAsia="MS Mincho"/>
          <w:color w:val="000000"/>
          <w:lang w:val="en-US" w:eastAsia="ja-JP"/>
        </w:rPr>
        <w:t xml:space="preserve">. Each CSI-IM resource set consists of </w:t>
      </w:r>
      <w:r w:rsidR="001578B9" w:rsidRPr="003F161F">
        <w:rPr>
          <w:rFonts w:eastAsia="MS Mincho"/>
          <w:i/>
          <w:color w:val="000000"/>
          <w:lang w:val="en-US" w:eastAsia="ja-JP"/>
        </w:rPr>
        <w:t>K</w:t>
      </w:r>
      <w:r w:rsidR="001578B9" w:rsidRPr="003F161F">
        <w:rPr>
          <w:rFonts w:eastAsia="MS Mincho"/>
          <w:color w:val="000000"/>
          <w:lang w:val="en-US" w:eastAsia="ja-JP"/>
        </w:rPr>
        <w:t>≥1 CSI-IM resource(s).</w:t>
      </w:r>
      <w:r w:rsidRPr="0048482F">
        <w:rPr>
          <w:rFonts w:eastAsia="MS Mincho"/>
          <w:color w:val="000000"/>
          <w:lang w:val="en-US" w:eastAsia="ja-JP"/>
        </w:rPr>
        <w:t xml:space="preserve"> </w:t>
      </w:r>
    </w:p>
    <w:p w14:paraId="47CFDFD4" w14:textId="13B1CD39" w:rsidR="00611594" w:rsidRPr="0048482F" w:rsidRDefault="00087A54" w:rsidP="00611594">
      <w:pPr>
        <w:rPr>
          <w:rFonts w:eastAsia="MS Mincho"/>
          <w:color w:val="000000"/>
          <w:lang w:val="en-US" w:eastAsia="ja-JP"/>
        </w:rPr>
      </w:pPr>
      <w:bookmarkStart w:id="503" w:name="_Hlk498639079"/>
      <w:r w:rsidRPr="0048482F">
        <w:rPr>
          <w:color w:val="000000"/>
          <w:lang w:val="en-US"/>
        </w:rPr>
        <w:t xml:space="preserve">The following parameters are configured via higher layer parameter </w:t>
      </w:r>
      <w:r w:rsidR="00EB556A" w:rsidRPr="00F45EF5">
        <w:rPr>
          <w:i/>
        </w:rPr>
        <w:t>CSI-IM-Resource</w:t>
      </w:r>
      <w:r w:rsidRPr="0048482F">
        <w:rPr>
          <w:color w:val="000000"/>
          <w:lang w:val="en-US"/>
        </w:rPr>
        <w:t xml:space="preserve"> for each CSI-IM resource configuration:</w:t>
      </w:r>
    </w:p>
    <w:bookmarkEnd w:id="503"/>
    <w:p w14:paraId="77348BB1" w14:textId="77777777" w:rsidR="00EB556A" w:rsidRPr="0048482F" w:rsidRDefault="00EB556A" w:rsidP="00EB556A">
      <w:pPr>
        <w:pStyle w:val="B1"/>
        <w:rPr>
          <w:rFonts w:eastAsia="MS Mincho"/>
          <w:lang w:val="en-US" w:eastAsia="ja-JP"/>
        </w:rPr>
      </w:pPr>
      <w:r>
        <w:rPr>
          <w:i/>
        </w:rPr>
        <w:t>-</w:t>
      </w:r>
      <w:r>
        <w:rPr>
          <w:i/>
        </w:rPr>
        <w:tab/>
      </w:r>
      <w:r w:rsidRPr="0017586C">
        <w:rPr>
          <w:i/>
          <w:lang w:val="en-GB"/>
        </w:rPr>
        <w:t>csi</w:t>
      </w:r>
      <w:r w:rsidRPr="0048482F">
        <w:rPr>
          <w:i/>
        </w:rPr>
        <w:t>-IM-ResourceId</w:t>
      </w:r>
      <w:r w:rsidRPr="0048482F">
        <w:t xml:space="preserve"> determines CSI-IM resource configuration identity</w:t>
      </w:r>
    </w:p>
    <w:p w14:paraId="35DFFDC9" w14:textId="3700E081" w:rsidR="00EB556A" w:rsidRPr="0048482F" w:rsidRDefault="00EB556A" w:rsidP="00EB556A">
      <w:pPr>
        <w:pStyle w:val="B1"/>
        <w:rPr>
          <w:rFonts w:eastAsia="MS Mincho"/>
          <w:lang w:val="en-US" w:eastAsia="ja-JP"/>
        </w:rPr>
      </w:pPr>
      <w:r>
        <w:rPr>
          <w:rFonts w:eastAsia="MS Mincho"/>
          <w:i/>
          <w:lang w:val="en-US" w:eastAsia="ja-JP"/>
        </w:rPr>
        <w:t>-</w:t>
      </w:r>
      <w:r>
        <w:rPr>
          <w:rFonts w:eastAsia="MS Mincho"/>
          <w:i/>
          <w:lang w:val="en-US" w:eastAsia="ja-JP"/>
        </w:rPr>
        <w:tab/>
      </w:r>
      <w:r w:rsidRPr="00F45EF5">
        <w:rPr>
          <w:i/>
        </w:rPr>
        <w:t>subcarrierLocation-p0</w:t>
      </w:r>
      <w:r w:rsidRPr="00F45EF5">
        <w:rPr>
          <w:lang w:val="en-GB"/>
        </w:rPr>
        <w:t xml:space="preserve"> </w:t>
      </w:r>
      <w:r>
        <w:rPr>
          <w:lang w:val="en-GB"/>
        </w:rPr>
        <w:t xml:space="preserve">or </w:t>
      </w:r>
      <w:r w:rsidRPr="00F45EF5">
        <w:rPr>
          <w:i/>
        </w:rPr>
        <w:t>subcarrierLocation-p</w:t>
      </w:r>
      <w:r w:rsidRPr="0017586C">
        <w:rPr>
          <w:i/>
          <w:lang w:val="en-GB"/>
        </w:rPr>
        <w:t>1</w:t>
      </w:r>
      <w:r w:rsidRPr="0048482F">
        <w:rPr>
          <w:rFonts w:eastAsia="MS Mincho"/>
          <w:lang w:val="en-US" w:eastAsia="ja-JP"/>
        </w:rPr>
        <w:t xml:space="preserve"> </w:t>
      </w:r>
      <w:r w:rsidRPr="00F219E6">
        <w:rPr>
          <w:rFonts w:eastAsia="MS Mincho"/>
          <w:lang w:val="en-US" w:eastAsia="ja-JP"/>
        </w:rPr>
        <w:t>defines subcarrier occupancy of the CSI-IM resource within a slot</w:t>
      </w:r>
      <w:r>
        <w:rPr>
          <w:rFonts w:eastAsia="MS Mincho"/>
          <w:lang w:val="en-US" w:eastAsia="ja-JP"/>
        </w:rPr>
        <w:t xml:space="preserve"> for </w:t>
      </w:r>
      <w:r w:rsidRPr="003D506F">
        <w:rPr>
          <w:rFonts w:eastAsia="MS Mincho"/>
          <w:i/>
          <w:lang w:val="en-US" w:eastAsia="ja-JP"/>
        </w:rPr>
        <w:t>csi-IM-ResourceElementPattern</w:t>
      </w:r>
      <w:r>
        <w:rPr>
          <w:rFonts w:eastAsia="MS Mincho"/>
          <w:lang w:val="en-US" w:eastAsia="ja-JP"/>
        </w:rPr>
        <w:t xml:space="preserve"> set to </w:t>
      </w:r>
      <w:r w:rsidR="001C39A9">
        <w:rPr>
          <w:rFonts w:eastAsia="MS Mincho"/>
          <w:lang w:val="en-US" w:eastAsia="ja-JP"/>
        </w:rPr>
        <w:t>'</w:t>
      </w:r>
      <w:r>
        <w:rPr>
          <w:rFonts w:eastAsia="MS Mincho"/>
          <w:lang w:val="en-US" w:eastAsia="ja-JP"/>
        </w:rPr>
        <w:t>pattern0</w:t>
      </w:r>
      <w:r w:rsidR="001C39A9">
        <w:rPr>
          <w:rFonts w:eastAsia="MS Mincho"/>
          <w:lang w:val="en-US" w:eastAsia="ja-JP"/>
        </w:rPr>
        <w:t>'</w:t>
      </w:r>
      <w:r>
        <w:rPr>
          <w:rFonts w:eastAsia="MS Mincho"/>
          <w:lang w:val="en-US" w:eastAsia="ja-JP"/>
        </w:rPr>
        <w:t xml:space="preserve"> or </w:t>
      </w:r>
      <w:r w:rsidR="001C39A9">
        <w:rPr>
          <w:rFonts w:eastAsia="MS Mincho"/>
          <w:lang w:val="en-US" w:eastAsia="ja-JP"/>
        </w:rPr>
        <w:t>'</w:t>
      </w:r>
      <w:r>
        <w:rPr>
          <w:rFonts w:eastAsia="MS Mincho"/>
          <w:lang w:val="en-US" w:eastAsia="ja-JP"/>
        </w:rPr>
        <w:t>pattern1</w:t>
      </w:r>
      <w:r w:rsidR="001C39A9">
        <w:rPr>
          <w:rFonts w:eastAsia="MS Mincho"/>
          <w:lang w:val="en-US" w:eastAsia="ja-JP"/>
        </w:rPr>
        <w:t>'</w:t>
      </w:r>
      <w:r>
        <w:rPr>
          <w:rFonts w:eastAsia="MS Mincho"/>
          <w:lang w:val="en-US" w:eastAsia="ja-JP"/>
        </w:rPr>
        <w:t>, respectively</w:t>
      </w:r>
      <w:r w:rsidRPr="0048482F">
        <w:rPr>
          <w:rFonts w:eastAsia="MS Mincho"/>
          <w:lang w:val="en-US" w:eastAsia="ja-JP"/>
        </w:rPr>
        <w:t>.</w:t>
      </w:r>
      <w:r>
        <w:rPr>
          <w:rFonts w:eastAsia="MS Mincho"/>
          <w:lang w:val="en-US" w:eastAsia="ja-JP"/>
        </w:rPr>
        <w:t xml:space="preserve"> </w:t>
      </w:r>
    </w:p>
    <w:p w14:paraId="6D17E4DA" w14:textId="6E3496AB" w:rsidR="00EB556A" w:rsidRPr="0017586C" w:rsidRDefault="00EB556A" w:rsidP="00EB556A">
      <w:pPr>
        <w:pStyle w:val="B1"/>
        <w:rPr>
          <w:i/>
          <w:lang w:val="en-GB"/>
        </w:rPr>
      </w:pPr>
      <w:r>
        <w:rPr>
          <w:i/>
        </w:rPr>
        <w:t>-</w:t>
      </w:r>
      <w:r>
        <w:rPr>
          <w:i/>
        </w:rPr>
        <w:tab/>
      </w:r>
      <w:r w:rsidRPr="0017586C">
        <w:rPr>
          <w:i/>
          <w:lang w:val="en-GB"/>
        </w:rPr>
        <w:t xml:space="preserve">symbolLocation-p0 </w:t>
      </w:r>
      <w:r w:rsidRPr="003D506F">
        <w:rPr>
          <w:lang w:val="en-GB"/>
        </w:rPr>
        <w:t>or</w:t>
      </w:r>
      <w:r w:rsidRPr="0017586C">
        <w:rPr>
          <w:i/>
          <w:lang w:val="en-GB"/>
        </w:rPr>
        <w:t xml:space="preserve"> </w:t>
      </w:r>
      <w:r w:rsidR="0042112F" w:rsidRPr="0017586C">
        <w:rPr>
          <w:i/>
          <w:lang w:val="en-GB"/>
        </w:rPr>
        <w:t>symbolLocation-p</w:t>
      </w:r>
      <w:r w:rsidR="0042112F">
        <w:rPr>
          <w:i/>
          <w:lang w:val="en-GB"/>
        </w:rPr>
        <w:t>1</w:t>
      </w:r>
      <w:r w:rsidRPr="0048482F">
        <w:rPr>
          <w:rFonts w:eastAsia="MS Mincho"/>
          <w:lang w:val="en-US" w:eastAsia="ja-JP"/>
        </w:rPr>
        <w:t xml:space="preserve"> </w:t>
      </w:r>
      <w:r w:rsidRPr="00F219E6">
        <w:rPr>
          <w:rFonts w:eastAsia="MS Mincho"/>
          <w:lang w:val="en-US" w:eastAsia="ja-JP"/>
        </w:rPr>
        <w:t xml:space="preserve">defines </w:t>
      </w:r>
      <w:r>
        <w:rPr>
          <w:rFonts w:eastAsia="MS Mincho"/>
          <w:lang w:val="en-US" w:eastAsia="ja-JP"/>
        </w:rPr>
        <w:t xml:space="preserve">OFDM symbol location </w:t>
      </w:r>
      <w:r w:rsidRPr="00F219E6">
        <w:rPr>
          <w:rFonts w:eastAsia="MS Mincho"/>
          <w:lang w:val="en-US" w:eastAsia="ja-JP"/>
        </w:rPr>
        <w:t>of the CSI-IM resource within a slot</w:t>
      </w:r>
      <w:r>
        <w:rPr>
          <w:rFonts w:eastAsia="MS Mincho"/>
          <w:lang w:val="en-US" w:eastAsia="ja-JP"/>
        </w:rPr>
        <w:t xml:space="preserve"> for </w:t>
      </w:r>
      <w:r w:rsidRPr="0086171A">
        <w:rPr>
          <w:rFonts w:eastAsia="MS Mincho"/>
          <w:i/>
          <w:lang w:val="en-US" w:eastAsia="ja-JP"/>
        </w:rPr>
        <w:t>csi-IM-ResourceElementPattern</w:t>
      </w:r>
      <w:r>
        <w:rPr>
          <w:rFonts w:eastAsia="MS Mincho"/>
          <w:lang w:val="en-US" w:eastAsia="ja-JP"/>
        </w:rPr>
        <w:t xml:space="preserve"> set to </w:t>
      </w:r>
      <w:r w:rsidR="001C39A9">
        <w:rPr>
          <w:rFonts w:eastAsia="MS Mincho"/>
          <w:lang w:val="en-US" w:eastAsia="ja-JP"/>
        </w:rPr>
        <w:t>'</w:t>
      </w:r>
      <w:r>
        <w:rPr>
          <w:rFonts w:eastAsia="MS Mincho"/>
          <w:lang w:val="en-US" w:eastAsia="ja-JP"/>
        </w:rPr>
        <w:t>pattern0</w:t>
      </w:r>
      <w:r w:rsidR="001C39A9">
        <w:rPr>
          <w:rFonts w:eastAsia="MS Mincho"/>
          <w:lang w:val="en-US" w:eastAsia="ja-JP"/>
        </w:rPr>
        <w:t>'</w:t>
      </w:r>
      <w:r>
        <w:rPr>
          <w:rFonts w:eastAsia="MS Mincho"/>
          <w:lang w:val="en-US" w:eastAsia="ja-JP"/>
        </w:rPr>
        <w:t xml:space="preserve"> or </w:t>
      </w:r>
      <w:r w:rsidR="001C39A9">
        <w:rPr>
          <w:rFonts w:eastAsia="MS Mincho"/>
          <w:lang w:val="en-US" w:eastAsia="ja-JP"/>
        </w:rPr>
        <w:t>'</w:t>
      </w:r>
      <w:r>
        <w:rPr>
          <w:rFonts w:eastAsia="MS Mincho"/>
          <w:lang w:val="en-US" w:eastAsia="ja-JP"/>
        </w:rPr>
        <w:t>pattern1</w:t>
      </w:r>
      <w:r w:rsidR="001C39A9">
        <w:rPr>
          <w:rFonts w:eastAsia="MS Mincho"/>
          <w:lang w:val="en-US" w:eastAsia="ja-JP"/>
        </w:rPr>
        <w:t>'</w:t>
      </w:r>
      <w:r>
        <w:rPr>
          <w:rFonts w:eastAsia="MS Mincho"/>
          <w:lang w:val="en-US" w:eastAsia="ja-JP"/>
        </w:rPr>
        <w:t>, respectively</w:t>
      </w:r>
      <w:r w:rsidRPr="0048482F">
        <w:rPr>
          <w:rFonts w:eastAsia="MS Mincho"/>
          <w:lang w:val="en-US" w:eastAsia="ja-JP"/>
        </w:rPr>
        <w:t>.</w:t>
      </w:r>
    </w:p>
    <w:p w14:paraId="48B3816C" w14:textId="77777777" w:rsidR="00EB556A" w:rsidRPr="0048482F" w:rsidRDefault="00EB556A" w:rsidP="00EB556A">
      <w:pPr>
        <w:pStyle w:val="B1"/>
        <w:rPr>
          <w:rFonts w:eastAsia="MS Mincho"/>
          <w:lang w:val="en-US" w:eastAsia="ja-JP"/>
        </w:rPr>
      </w:pPr>
      <w:r>
        <w:rPr>
          <w:i/>
        </w:rPr>
        <w:t>-</w:t>
      </w:r>
      <w:r>
        <w:rPr>
          <w:i/>
        </w:rPr>
        <w:tab/>
      </w:r>
      <w:r w:rsidRPr="00F45EF5">
        <w:rPr>
          <w:i/>
        </w:rPr>
        <w:t>periodicityAndOffset</w:t>
      </w:r>
      <w:r w:rsidRPr="00F45EF5" w:rsidDel="00F45EF5">
        <w:rPr>
          <w:i/>
        </w:rPr>
        <w:t xml:space="preserve"> </w:t>
      </w:r>
      <w:r w:rsidRPr="0048482F">
        <w:rPr>
          <w:rFonts w:eastAsia="MS Mincho"/>
          <w:lang w:val="en-US" w:eastAsia="ja-JP"/>
        </w:rPr>
        <w:t>defines the CSI-IM periodicity and slot offset for periodic/semi-persistent CSI-IM</w:t>
      </w:r>
      <w:r>
        <w:rPr>
          <w:rFonts w:eastAsia="MS Mincho"/>
          <w:lang w:val="en-US" w:eastAsia="ja-JP"/>
        </w:rPr>
        <w:t>.</w:t>
      </w:r>
    </w:p>
    <w:p w14:paraId="2978DA63" w14:textId="6EADEF68" w:rsidR="00EB556A" w:rsidRDefault="00EB556A" w:rsidP="00EB556A">
      <w:pPr>
        <w:pStyle w:val="B1"/>
        <w:rPr>
          <w:rFonts w:eastAsia="MS Mincho"/>
          <w:lang w:val="en-US" w:eastAsia="ja-JP"/>
        </w:rPr>
      </w:pPr>
      <w:r>
        <w:rPr>
          <w:i/>
        </w:rPr>
        <w:t>-</w:t>
      </w:r>
      <w:r>
        <w:rPr>
          <w:i/>
        </w:rPr>
        <w:tab/>
      </w:r>
      <w:r w:rsidRPr="00F35584">
        <w:t>f</w:t>
      </w:r>
      <w:r w:rsidRPr="00F45EF5">
        <w:rPr>
          <w:i/>
        </w:rPr>
        <w:t>reqBand</w:t>
      </w:r>
      <w:r w:rsidR="00CC354D">
        <w:rPr>
          <w:lang w:val="en-GB"/>
        </w:rPr>
        <w:t xml:space="preserve"> </w:t>
      </w:r>
      <w:r w:rsidRPr="0048482F">
        <w:t>includes parameters to enable configuration of frequency-occupancy of CSI-IM</w:t>
      </w:r>
    </w:p>
    <w:p w14:paraId="4617D27C" w14:textId="4D4129B1" w:rsidR="001578B9" w:rsidRPr="00F219E6" w:rsidRDefault="001578B9" w:rsidP="001578B9">
      <w:pPr>
        <w:rPr>
          <w:rFonts w:eastAsia="MS Mincho"/>
        </w:rPr>
      </w:pPr>
      <w:bookmarkStart w:id="504" w:name="_Hlk497987816"/>
      <w:r w:rsidRPr="00F219E6">
        <w:rPr>
          <w:rFonts w:eastAsia="MS Mincho"/>
        </w:rPr>
        <w:t xml:space="preserve">In each of the PRBs configured by </w:t>
      </w:r>
      <w:r w:rsidR="00EB556A" w:rsidRPr="00F35584">
        <w:t>f</w:t>
      </w:r>
      <w:r w:rsidR="00EB556A" w:rsidRPr="00F45EF5">
        <w:rPr>
          <w:i/>
        </w:rPr>
        <w:t>reqBand</w:t>
      </w:r>
      <w:r>
        <w:rPr>
          <w:rFonts w:eastAsia="MS Mincho"/>
          <w:i/>
        </w:rPr>
        <w:t>,</w:t>
      </w:r>
      <w:r w:rsidRPr="00F219E6">
        <w:rPr>
          <w:rFonts w:eastAsia="MS Mincho"/>
        </w:rPr>
        <w:t xml:space="preserve"> the UE shall assume each CSI-IM resource is located in,</w:t>
      </w:r>
      <w:r>
        <w:rPr>
          <w:rFonts w:eastAsia="MS Mincho"/>
        </w:rPr>
        <w:t xml:space="preserve"> </w:t>
      </w:r>
    </w:p>
    <w:p w14:paraId="1AF2BECF" w14:textId="6F109306" w:rsidR="001578B9" w:rsidRDefault="001578B9" w:rsidP="001578B9">
      <w:pPr>
        <w:pStyle w:val="B1"/>
        <w:rPr>
          <w:rFonts w:eastAsia="MS Mincho"/>
        </w:rPr>
      </w:pPr>
      <w:r w:rsidRPr="00F219E6">
        <w:rPr>
          <w:rFonts w:eastAsia="MS Mincho"/>
        </w:rPr>
        <w:t>-</w:t>
      </w:r>
      <w:r w:rsidRPr="00F219E6">
        <w:rPr>
          <w:rFonts w:eastAsia="MS Mincho"/>
        </w:rPr>
        <w:tab/>
        <w:t>resource elements</w:t>
      </w:r>
      <w:r>
        <w:rPr>
          <w:rFonts w:eastAsia="MS Mincho"/>
        </w:rPr>
        <w:t xml:space="preserve"> </w:t>
      </w:r>
      <w:r w:rsidRPr="00F219E6">
        <w:rPr>
          <w:rFonts w:eastAsia="MS Mincho"/>
          <w:position w:val="-10"/>
        </w:rPr>
        <w:object w:dxaOrig="1520" w:dyaOrig="300" w14:anchorId="74AF23D8">
          <v:shape id="_x0000_i2215" type="#_x0000_t75" style="width:79.2pt;height:14.4pt" o:ole="">
            <v:imagedata r:id="rId1848" o:title=""/>
          </v:shape>
          <o:OLEObject Type="Embed" ProgID="Equation.3" ShapeID="_x0000_i2215" DrawAspect="Content" ObjectID="_1640292273" r:id="rId1849"/>
        </w:object>
      </w:r>
      <w:r>
        <w:rPr>
          <w:rFonts w:eastAsia="MS Mincho"/>
        </w:rPr>
        <w:t xml:space="preserve">, </w:t>
      </w:r>
      <w:r w:rsidRPr="00F219E6">
        <w:rPr>
          <w:rFonts w:eastAsia="MS Mincho"/>
          <w:position w:val="-10"/>
        </w:rPr>
        <w:object w:dxaOrig="1760" w:dyaOrig="300" w14:anchorId="7DFEFB4B">
          <v:shape id="_x0000_i2216" type="#_x0000_t75" style="width:86.4pt;height:14.4pt" o:ole="">
            <v:imagedata r:id="rId1850" o:title=""/>
          </v:shape>
          <o:OLEObject Type="Embed" ProgID="Equation.3" ShapeID="_x0000_i2216" DrawAspect="Content" ObjectID="_1640292274" r:id="rId1851"/>
        </w:object>
      </w:r>
      <w:r>
        <w:rPr>
          <w:rFonts w:eastAsia="MS Mincho"/>
        </w:rPr>
        <w:t xml:space="preserve">, </w:t>
      </w:r>
      <w:r w:rsidRPr="00F219E6">
        <w:rPr>
          <w:rFonts w:eastAsia="MS Mincho"/>
          <w:position w:val="-10"/>
        </w:rPr>
        <w:object w:dxaOrig="1760" w:dyaOrig="300" w14:anchorId="39FB66C1">
          <v:shape id="_x0000_i2217" type="#_x0000_t75" style="width:86.4pt;height:14.4pt" o:ole="">
            <v:imagedata r:id="rId1852" o:title=""/>
          </v:shape>
          <o:OLEObject Type="Embed" ProgID="Equation.3" ShapeID="_x0000_i2217" DrawAspect="Content" ObjectID="_1640292275" r:id="rId1853"/>
        </w:object>
      </w:r>
      <w:r w:rsidRPr="00F219E6">
        <w:rPr>
          <w:rFonts w:eastAsia="MS Mincho"/>
        </w:rPr>
        <w:t xml:space="preserve"> </w:t>
      </w:r>
      <w:r>
        <w:rPr>
          <w:rFonts w:eastAsia="MS Mincho"/>
        </w:rPr>
        <w:t xml:space="preserve">and </w:t>
      </w:r>
      <w:r w:rsidRPr="00F219E6">
        <w:rPr>
          <w:rFonts w:eastAsia="MS Mincho"/>
          <w:position w:val="-10"/>
        </w:rPr>
        <w:object w:dxaOrig="2000" w:dyaOrig="300" w14:anchorId="7CA1D359">
          <v:shape id="_x0000_i2218" type="#_x0000_t75" style="width:100.8pt;height:14.4pt" o:ole="">
            <v:imagedata r:id="rId1854" o:title=""/>
          </v:shape>
          <o:OLEObject Type="Embed" ProgID="Equation.3" ShapeID="_x0000_i2218" DrawAspect="Content" ObjectID="_1640292276" r:id="rId1855"/>
        </w:object>
      </w:r>
      <w:r w:rsidRPr="005119E1">
        <w:rPr>
          <w:rFonts w:eastAsia="MS Mincho"/>
        </w:rPr>
        <w:t xml:space="preserve">, if </w:t>
      </w:r>
      <w:r w:rsidR="00EB556A" w:rsidRPr="00F45EF5">
        <w:rPr>
          <w:i/>
        </w:rPr>
        <w:t>csi-IM-ResourceElementPattern</w:t>
      </w:r>
      <w:r w:rsidR="00EB556A" w:rsidRPr="005119E1">
        <w:rPr>
          <w:rFonts w:eastAsia="MS Mincho"/>
        </w:rPr>
        <w:t xml:space="preserve"> is set to </w:t>
      </w:r>
      <w:r w:rsidR="001C39A9">
        <w:rPr>
          <w:rFonts w:eastAsia="MS Mincho"/>
          <w:lang w:val="en-GB"/>
        </w:rPr>
        <w:t>'</w:t>
      </w:r>
      <w:r w:rsidR="00EB556A" w:rsidRPr="00F45EF5">
        <w:rPr>
          <w:rFonts w:eastAsia="MS Mincho"/>
          <w:lang w:val="en-GB"/>
        </w:rPr>
        <w:t>p</w:t>
      </w:r>
      <w:r w:rsidR="00EB556A" w:rsidRPr="005119E1">
        <w:rPr>
          <w:rFonts w:eastAsia="MS Mincho"/>
        </w:rPr>
        <w:t>attern0</w:t>
      </w:r>
      <w:r w:rsidR="00EB556A">
        <w:rPr>
          <w:rFonts w:eastAsia="MS Mincho"/>
        </w:rPr>
        <w:t>'</w:t>
      </w:r>
      <w:r>
        <w:rPr>
          <w:rFonts w:eastAsia="MS Mincho"/>
        </w:rPr>
        <w:t>,</w:t>
      </w:r>
    </w:p>
    <w:p w14:paraId="6D8EC3EB" w14:textId="1A415819" w:rsidR="001578B9" w:rsidRDefault="001578B9" w:rsidP="001578B9">
      <w:pPr>
        <w:pStyle w:val="B1"/>
        <w:rPr>
          <w:rFonts w:eastAsia="MS Mincho"/>
        </w:rPr>
      </w:pPr>
      <w:r w:rsidRPr="00F219E6">
        <w:rPr>
          <w:rFonts w:eastAsia="MS Mincho"/>
        </w:rPr>
        <w:t>-</w:t>
      </w:r>
      <w:r w:rsidRPr="00F219E6">
        <w:rPr>
          <w:rFonts w:eastAsia="MS Mincho"/>
        </w:rPr>
        <w:tab/>
        <w:t>resource elements</w:t>
      </w:r>
      <w:r>
        <w:rPr>
          <w:rFonts w:eastAsia="MS Mincho"/>
        </w:rPr>
        <w:t xml:space="preserve"> </w:t>
      </w:r>
      <w:r w:rsidRPr="00F219E6">
        <w:rPr>
          <w:rFonts w:eastAsia="MS Mincho"/>
          <w:position w:val="-10"/>
        </w:rPr>
        <w:object w:dxaOrig="1520" w:dyaOrig="300" w14:anchorId="67360A58">
          <v:shape id="_x0000_i2219" type="#_x0000_t75" style="width:79.2pt;height:14.4pt" o:ole="">
            <v:imagedata r:id="rId1848" o:title=""/>
          </v:shape>
          <o:OLEObject Type="Embed" ProgID="Equation.3" ShapeID="_x0000_i2219" DrawAspect="Content" ObjectID="_1640292277" r:id="rId1856"/>
        </w:object>
      </w:r>
      <w:r>
        <w:rPr>
          <w:rFonts w:eastAsia="MS Mincho"/>
        </w:rPr>
        <w:t xml:space="preserve">, </w:t>
      </w:r>
      <w:r w:rsidRPr="00F219E6">
        <w:rPr>
          <w:rFonts w:eastAsia="MS Mincho"/>
          <w:position w:val="-10"/>
        </w:rPr>
        <w:object w:dxaOrig="1760" w:dyaOrig="300" w14:anchorId="1F37CC7B">
          <v:shape id="_x0000_i2220" type="#_x0000_t75" style="width:86.4pt;height:14.4pt" o:ole="">
            <v:imagedata r:id="rId1852" o:title=""/>
          </v:shape>
          <o:OLEObject Type="Embed" ProgID="Equation.3" ShapeID="_x0000_i2220" DrawAspect="Content" ObjectID="_1640292278" r:id="rId1857"/>
        </w:object>
      </w:r>
      <w:r>
        <w:rPr>
          <w:rFonts w:eastAsia="MS Mincho"/>
        </w:rPr>
        <w:t xml:space="preserve">, </w:t>
      </w:r>
      <w:r w:rsidRPr="00F219E6">
        <w:rPr>
          <w:rFonts w:eastAsia="MS Mincho"/>
          <w:position w:val="-10"/>
        </w:rPr>
        <w:object w:dxaOrig="1800" w:dyaOrig="300" w14:anchorId="3AAC3D7C">
          <v:shape id="_x0000_i2221" type="#_x0000_t75" style="width:93.6pt;height:14.4pt" o:ole="">
            <v:imagedata r:id="rId1858" o:title=""/>
          </v:shape>
          <o:OLEObject Type="Embed" ProgID="Equation.3" ShapeID="_x0000_i2221" DrawAspect="Content" ObjectID="_1640292279" r:id="rId1859"/>
        </w:object>
      </w:r>
      <w:r>
        <w:rPr>
          <w:rFonts w:eastAsia="MS Mincho"/>
        </w:rPr>
        <w:t xml:space="preserve"> and </w:t>
      </w:r>
      <w:r w:rsidRPr="00F219E6">
        <w:rPr>
          <w:rFonts w:eastAsia="MS Mincho"/>
          <w:position w:val="-10"/>
        </w:rPr>
        <w:object w:dxaOrig="1780" w:dyaOrig="300" w14:anchorId="7CBF9DBA">
          <v:shape id="_x0000_i2222" type="#_x0000_t75" style="width:86.4pt;height:14.4pt" o:ole="">
            <v:imagedata r:id="rId1860" o:title=""/>
          </v:shape>
          <o:OLEObject Type="Embed" ProgID="Equation.3" ShapeID="_x0000_i2222" DrawAspect="Content" ObjectID="_1640292280" r:id="rId1861"/>
        </w:object>
      </w:r>
      <w:r>
        <w:rPr>
          <w:rFonts w:eastAsia="MS Mincho"/>
        </w:rPr>
        <w:t xml:space="preserve"> </w:t>
      </w:r>
      <w:r w:rsidRPr="005119E1">
        <w:rPr>
          <w:rFonts w:eastAsia="MS Mincho"/>
        </w:rPr>
        <w:t xml:space="preserve">if </w:t>
      </w:r>
      <w:r w:rsidR="00EB556A">
        <w:rPr>
          <w:rFonts w:eastAsia="MS Mincho"/>
          <w:i/>
          <w:lang w:val="en-GB"/>
        </w:rPr>
        <w:t>csi</w:t>
      </w:r>
      <w:r w:rsidR="00EB556A" w:rsidRPr="00450CE8">
        <w:rPr>
          <w:rFonts w:eastAsia="MS Mincho"/>
          <w:i/>
          <w:lang w:val="en-GB"/>
        </w:rPr>
        <w:t>-IM-ResourceElementPattern</w:t>
      </w:r>
      <w:r w:rsidR="00EB556A" w:rsidRPr="0017586C">
        <w:rPr>
          <w:rFonts w:eastAsia="MS Mincho"/>
          <w:lang w:val="en-GB"/>
        </w:rPr>
        <w:t xml:space="preserve"> </w:t>
      </w:r>
      <w:r w:rsidR="00EB556A" w:rsidRPr="005119E1">
        <w:rPr>
          <w:rFonts w:eastAsia="MS Mincho"/>
        </w:rPr>
        <w:t xml:space="preserve">is set to </w:t>
      </w:r>
      <w:r w:rsidR="001C39A9">
        <w:rPr>
          <w:rFonts w:eastAsia="MS Mincho"/>
          <w:lang w:val="en-GB"/>
        </w:rPr>
        <w:t>'</w:t>
      </w:r>
      <w:r w:rsidR="00EB556A">
        <w:rPr>
          <w:rFonts w:eastAsia="MS Mincho"/>
          <w:lang w:val="en-GB"/>
        </w:rPr>
        <w:t>p</w:t>
      </w:r>
      <w:r w:rsidR="00EB556A" w:rsidRPr="005119E1">
        <w:rPr>
          <w:rFonts w:eastAsia="MS Mincho"/>
        </w:rPr>
        <w:t>attern1</w:t>
      </w:r>
      <w:r w:rsidR="00EB556A">
        <w:rPr>
          <w:rFonts w:eastAsia="MS Mincho"/>
        </w:rPr>
        <w:t>'</w:t>
      </w:r>
      <w:r>
        <w:rPr>
          <w:rFonts w:eastAsia="MS Mincho"/>
        </w:rPr>
        <w:t>,</w:t>
      </w:r>
    </w:p>
    <w:p w14:paraId="18FEFB78" w14:textId="1C12B87A" w:rsidR="00260B22" w:rsidRDefault="001578B9" w:rsidP="001578B9">
      <w:pPr>
        <w:rPr>
          <w:rFonts w:eastAsia="MS Mincho"/>
          <w:lang w:val="en-US" w:eastAsia="ja-JP"/>
        </w:rPr>
      </w:pPr>
      <w:r>
        <w:rPr>
          <w:rFonts w:eastAsia="MS Mincho"/>
        </w:rPr>
        <w:lastRenderedPageBreak/>
        <w:t xml:space="preserve">where </w:t>
      </w:r>
      <w:r w:rsidRPr="00F219E6">
        <w:rPr>
          <w:rFonts w:eastAsia="MS Mincho"/>
          <w:position w:val="-10"/>
        </w:rPr>
        <w:object w:dxaOrig="700" w:dyaOrig="300" w14:anchorId="5E12E70C">
          <v:shape id="_x0000_i2223" type="#_x0000_t75" style="width:36pt;height:14.25pt" o:ole="">
            <v:imagedata r:id="rId1862" o:title=""/>
          </v:shape>
          <o:OLEObject Type="Embed" ProgID="Equation.3" ShapeID="_x0000_i2223" DrawAspect="Content" ObjectID="_1640292281" r:id="rId1863"/>
        </w:object>
      </w:r>
      <w:r>
        <w:rPr>
          <w:rFonts w:eastAsia="MS Mincho"/>
        </w:rPr>
        <w:t xml:space="preserve">and </w:t>
      </w:r>
      <w:r w:rsidRPr="009102E7">
        <w:rPr>
          <w:position w:val="-10"/>
        </w:rPr>
        <w:object w:dxaOrig="639" w:dyaOrig="300" w14:anchorId="1636A894">
          <v:shape id="_x0000_i2224" type="#_x0000_t75" style="width:28.5pt;height:14.25pt" o:ole="">
            <v:imagedata r:id="rId1864" o:title=""/>
          </v:shape>
          <o:OLEObject Type="Embed" ProgID="Equation.3" ShapeID="_x0000_i2224" DrawAspect="Content" ObjectID="_1640292282" r:id="rId1865"/>
        </w:object>
      </w:r>
      <w:r w:rsidRPr="005119E1">
        <w:t xml:space="preserve"> are the configured frequency-domain location and time-domain location, respectively, </w:t>
      </w:r>
      <w:r w:rsidR="00EB556A">
        <w:t>given by the higher layer parameters in the above list</w:t>
      </w:r>
      <w:r w:rsidR="00294C3A" w:rsidRPr="0048482F">
        <w:rPr>
          <w:rFonts w:eastAsia="MS Mincho"/>
          <w:lang w:val="en-US" w:eastAsia="ja-JP"/>
        </w:rPr>
        <w:t>.</w:t>
      </w:r>
    </w:p>
    <w:p w14:paraId="0931A61A" w14:textId="77777777" w:rsidR="0009287E" w:rsidRDefault="0009287E" w:rsidP="0009287E">
      <w:pPr>
        <w:pStyle w:val="Heading4"/>
      </w:pPr>
      <w:bookmarkStart w:id="505" w:name="_Toc11352131"/>
      <w:bookmarkStart w:id="506" w:name="_Toc20318021"/>
      <w:bookmarkStart w:id="507" w:name="_Toc27299919"/>
      <w:bookmarkStart w:id="508" w:name="_Toc29673190"/>
      <w:bookmarkStart w:id="509" w:name="_Toc29673331"/>
      <w:bookmarkStart w:id="510" w:name="_Toc29674324"/>
      <w:r>
        <w:t>5.2.2.5</w:t>
      </w:r>
      <w:r>
        <w:tab/>
      </w:r>
      <w:r w:rsidRPr="00507BB2">
        <w:t>CSI reference resource definition</w:t>
      </w:r>
      <w:bookmarkEnd w:id="505"/>
      <w:bookmarkEnd w:id="506"/>
      <w:bookmarkEnd w:id="507"/>
      <w:bookmarkEnd w:id="508"/>
      <w:bookmarkEnd w:id="509"/>
      <w:bookmarkEnd w:id="510"/>
    </w:p>
    <w:p w14:paraId="50BDFA8D" w14:textId="77777777" w:rsidR="0009287E" w:rsidRPr="0048482F" w:rsidRDefault="0009287E" w:rsidP="0009287E">
      <w:pPr>
        <w:rPr>
          <w:color w:val="000000"/>
        </w:rPr>
      </w:pPr>
      <w:r w:rsidRPr="0048482F">
        <w:rPr>
          <w:color w:val="000000"/>
        </w:rPr>
        <w:t>The CSI reference resource for a serving cell is defined as follows:</w:t>
      </w:r>
    </w:p>
    <w:p w14:paraId="2341DB86" w14:textId="77777777" w:rsidR="0009287E" w:rsidRPr="0048482F" w:rsidRDefault="0009287E" w:rsidP="0009287E">
      <w:pPr>
        <w:pStyle w:val="B1"/>
        <w:rPr>
          <w:lang w:val="en-US"/>
        </w:rPr>
      </w:pPr>
      <w:r>
        <w:rPr>
          <w:lang w:val="en-US"/>
        </w:rPr>
        <w:t>-</w:t>
      </w:r>
      <w:r>
        <w:rPr>
          <w:lang w:val="en-US"/>
        </w:rPr>
        <w:tab/>
      </w:r>
      <w:r w:rsidRPr="0048482F">
        <w:rPr>
          <w:lang w:val="en-US"/>
        </w:rPr>
        <w:t xml:space="preserve">In the frequency domain, the CSI reference resource is defined by the group of downlink physical resource blocks corresponding to the band to which the derived </w:t>
      </w:r>
      <w:r>
        <w:rPr>
          <w:lang w:val="en-US"/>
        </w:rPr>
        <w:t>CSI</w:t>
      </w:r>
      <w:r w:rsidRPr="0048482F">
        <w:rPr>
          <w:lang w:val="en-US"/>
        </w:rPr>
        <w:t xml:space="preserve"> relates.</w:t>
      </w:r>
    </w:p>
    <w:p w14:paraId="308F7787" w14:textId="77777777" w:rsidR="0009287E" w:rsidRDefault="0009287E" w:rsidP="0009287E">
      <w:pPr>
        <w:pStyle w:val="B1"/>
        <w:rPr>
          <w:lang w:val="en-US"/>
        </w:rPr>
      </w:pPr>
      <w:r>
        <w:rPr>
          <w:lang w:val="en-US"/>
        </w:rPr>
        <w:t>-</w:t>
      </w:r>
      <w:r>
        <w:rPr>
          <w:lang w:val="en-US"/>
        </w:rPr>
        <w:tab/>
      </w:r>
      <w:r w:rsidRPr="0048482F">
        <w:rPr>
          <w:lang w:val="en-US"/>
        </w:rPr>
        <w:t xml:space="preserve">In the time domain, the CSI reference resource </w:t>
      </w:r>
      <w:r>
        <w:rPr>
          <w:lang w:val="en-US"/>
        </w:rPr>
        <w:t xml:space="preserve">for a CSI reporting in uplink slot </w:t>
      </w:r>
      <w:r w:rsidRPr="0048763C">
        <w:rPr>
          <w:i/>
          <w:lang w:val="en-US"/>
        </w:rPr>
        <w:t>n</w:t>
      </w:r>
      <w:r>
        <w:rPr>
          <w:i/>
          <w:lang w:val="en-US"/>
        </w:rPr>
        <w:t>'</w:t>
      </w:r>
      <w:r>
        <w:rPr>
          <w:lang w:val="en-US"/>
        </w:rPr>
        <w:t xml:space="preserve"> </w:t>
      </w:r>
      <w:r w:rsidRPr="0048482F">
        <w:rPr>
          <w:lang w:val="en-US"/>
        </w:rPr>
        <w:t>is defined by a single downlink slot</w:t>
      </w:r>
      <w:r w:rsidRPr="008532A5">
        <w:rPr>
          <w:i/>
          <w:lang w:val="en-US"/>
        </w:rPr>
        <w:t xml:space="preserve"> </w:t>
      </w:r>
      <w:r w:rsidRPr="0048482F">
        <w:rPr>
          <w:i/>
          <w:lang w:val="en-US"/>
        </w:rPr>
        <w:t>n</w:t>
      </w:r>
      <w:r w:rsidRPr="0048482F">
        <w:rPr>
          <w:lang w:val="en-US"/>
        </w:rPr>
        <w:t>-</w:t>
      </w:r>
      <w:r w:rsidRPr="0048482F">
        <w:rPr>
          <w:i/>
          <w:lang w:val="en-US"/>
        </w:rPr>
        <w:t>n</w:t>
      </w:r>
      <w:r w:rsidRPr="0048482F">
        <w:rPr>
          <w:i/>
          <w:vertAlign w:val="subscript"/>
          <w:lang w:val="en-US"/>
        </w:rPr>
        <w:t>C</w:t>
      </w:r>
      <w:r>
        <w:rPr>
          <w:i/>
          <w:vertAlign w:val="subscript"/>
          <w:lang w:val="en-US"/>
        </w:rPr>
        <w:t>S</w:t>
      </w:r>
      <w:r w:rsidRPr="0048482F">
        <w:rPr>
          <w:i/>
          <w:vertAlign w:val="subscript"/>
          <w:lang w:val="en-US"/>
        </w:rPr>
        <w:t>I_ref</w:t>
      </w:r>
      <w:r w:rsidRPr="0048482F">
        <w:rPr>
          <w:lang w:val="en-US"/>
        </w:rPr>
        <w:t>,</w:t>
      </w:r>
    </w:p>
    <w:p w14:paraId="0AE93356" w14:textId="77777777" w:rsidR="0009287E" w:rsidRPr="0048482F" w:rsidRDefault="0009287E" w:rsidP="0009287E">
      <w:pPr>
        <w:pStyle w:val="B2"/>
      </w:pPr>
      <w:r>
        <w:t>-</w:t>
      </w:r>
      <w:r>
        <w:tab/>
      </w:r>
      <w:r w:rsidRPr="0048482F">
        <w:t>where</w:t>
      </w:r>
      <w:r>
        <w:t xml:space="preserve"> </w:t>
      </w:r>
      <w:r w:rsidRPr="006B3A26">
        <w:rPr>
          <w:position w:val="-28"/>
        </w:rPr>
        <w:object w:dxaOrig="1160" w:dyaOrig="660" w14:anchorId="2C274F4B">
          <v:shape id="_x0000_i2225" type="#_x0000_t75" style="width:57.75pt;height:36pt" o:ole="">
            <v:imagedata r:id="rId1866" o:title=""/>
          </v:shape>
          <o:OLEObject Type="Embed" ProgID="Equation.DSMT4" ShapeID="_x0000_i2225" DrawAspect="Content" ObjectID="_1640292283" r:id="rId1867"/>
        </w:object>
      </w:r>
      <w:r>
        <w:t xml:space="preserve"> and </w:t>
      </w:r>
      <w:r w:rsidRPr="00E738E0">
        <w:rPr>
          <w:position w:val="-10"/>
        </w:rPr>
        <w:object w:dxaOrig="360" w:dyaOrig="300" w14:anchorId="7B19CC7B">
          <v:shape id="_x0000_i2226" type="#_x0000_t75" style="width:14.25pt;height:14.25pt" o:ole="">
            <v:imagedata r:id="rId1868" o:title=""/>
          </v:shape>
          <o:OLEObject Type="Embed" ProgID="Equation.DSMT4" ShapeID="_x0000_i2226" DrawAspect="Content" ObjectID="_1640292284" r:id="rId1869"/>
        </w:object>
      </w:r>
      <w:r>
        <w:t xml:space="preserve">and </w:t>
      </w:r>
      <w:r w:rsidRPr="00E738E0">
        <w:rPr>
          <w:position w:val="-10"/>
        </w:rPr>
        <w:object w:dxaOrig="340" w:dyaOrig="300" w14:anchorId="27C67B87">
          <v:shape id="_x0000_i2227" type="#_x0000_t75" style="width:14.25pt;height:14.25pt" o:ole="">
            <v:imagedata r:id="rId1870" o:title=""/>
          </v:shape>
          <o:OLEObject Type="Embed" ProgID="Equation.DSMT4" ShapeID="_x0000_i2227" DrawAspect="Content" ObjectID="_1640292285" r:id="rId1871"/>
        </w:object>
      </w:r>
      <w:r>
        <w:t xml:space="preserve"> are the subcarrier spacing configurations for DL and UL, respectively</w:t>
      </w:r>
    </w:p>
    <w:p w14:paraId="2F63340C" w14:textId="77777777" w:rsidR="0009287E" w:rsidRDefault="0009287E" w:rsidP="0009287E">
      <w:pPr>
        <w:pStyle w:val="B2"/>
        <w:rPr>
          <w:lang w:val="en-US"/>
        </w:rPr>
      </w:pPr>
      <w:r>
        <w:rPr>
          <w:lang w:val="en-US"/>
        </w:rPr>
        <w:t>-</w:t>
      </w:r>
      <w:r>
        <w:rPr>
          <w:lang w:val="en-US"/>
        </w:rPr>
        <w:tab/>
      </w:r>
      <w:r w:rsidRPr="0048482F">
        <w:rPr>
          <w:lang w:val="en-US"/>
        </w:rPr>
        <w:t>where for periodic and semi-persistent CSI reporting</w:t>
      </w:r>
    </w:p>
    <w:p w14:paraId="0BD086FB" w14:textId="3B3C1DB2" w:rsidR="0009287E" w:rsidRDefault="0009287E" w:rsidP="0009287E">
      <w:pPr>
        <w:pStyle w:val="B3"/>
      </w:pPr>
      <w:r>
        <w:t>-</w:t>
      </w:r>
      <w:r>
        <w:tab/>
        <w:t>if a single CSI-RS</w:t>
      </w:r>
      <w:r w:rsidR="00EB3CD7">
        <w:t>/SSB</w:t>
      </w:r>
      <w:r>
        <w:t xml:space="preserve"> resource is configured for channel measurement </w:t>
      </w:r>
      <w:r w:rsidRPr="0048482F">
        <w:rPr>
          <w:i/>
          <w:lang w:val="en-US"/>
        </w:rPr>
        <w:t>n</w:t>
      </w:r>
      <w:r w:rsidRPr="0048482F">
        <w:rPr>
          <w:i/>
          <w:vertAlign w:val="subscript"/>
          <w:lang w:val="en-US"/>
        </w:rPr>
        <w:t>C</w:t>
      </w:r>
      <w:r>
        <w:rPr>
          <w:i/>
          <w:vertAlign w:val="subscript"/>
          <w:lang w:val="en-US"/>
        </w:rPr>
        <w:t>S</w:t>
      </w:r>
      <w:r w:rsidRPr="0048482F">
        <w:rPr>
          <w:i/>
          <w:vertAlign w:val="subscript"/>
          <w:lang w:val="en-US"/>
        </w:rPr>
        <w:t>I_ref</w:t>
      </w:r>
      <w:r w:rsidRPr="0048482F">
        <w:t xml:space="preserve"> is the smallest value greater than or equal to </w:t>
      </w:r>
      <m:oMath>
        <m:r>
          <w:rPr>
            <w:rFonts w:ascii="Cambria Math" w:hAnsi="Cambria Math"/>
            <w:color w:val="000000" w:themeColor="text1"/>
          </w:rPr>
          <m:t>4⋅</m:t>
        </m:r>
        <m:sSup>
          <m:sSupPr>
            <m:ctrlPr>
              <w:rPr>
                <w:rFonts w:ascii="Cambria Math" w:hAnsi="Cambria Math"/>
                <w:i/>
                <w:iCs/>
                <w:color w:val="000000" w:themeColor="text1"/>
                <w:sz w:val="24"/>
                <w:szCs w:val="24"/>
              </w:rPr>
            </m:ctrlPr>
          </m:sSupPr>
          <m:e>
            <m:r>
              <w:rPr>
                <w:rFonts w:ascii="Cambria Math" w:hAnsi="Cambria Math"/>
                <w:color w:val="000000" w:themeColor="text1"/>
              </w:rPr>
              <m:t>2</m:t>
            </m:r>
          </m:e>
          <m:sup>
            <m:sSub>
              <m:sSubPr>
                <m:ctrlPr>
                  <w:rPr>
                    <w:rFonts w:ascii="Cambria Math" w:hAnsi="Cambria Math"/>
                    <w:i/>
                    <w:iCs/>
                    <w:color w:val="000000" w:themeColor="text1"/>
                    <w:sz w:val="24"/>
                    <w:szCs w:val="24"/>
                  </w:rPr>
                </m:ctrlPr>
              </m:sSubPr>
              <m:e>
                <m:r>
                  <w:rPr>
                    <w:rFonts w:ascii="Cambria Math" w:hAnsi="Cambria Math"/>
                    <w:color w:val="000000" w:themeColor="text1"/>
                    <w:lang w:val="en-AU"/>
                  </w:rPr>
                  <m:t>µ</m:t>
                </m:r>
              </m:e>
              <m:sub>
                <m:r>
                  <w:rPr>
                    <w:rFonts w:ascii="Cambria Math" w:hAnsi="Cambria Math"/>
                    <w:color w:val="000000" w:themeColor="text1"/>
                    <w:lang w:val="en-AU"/>
                  </w:rPr>
                  <m:t>DL</m:t>
                </m:r>
              </m:sub>
            </m:sSub>
          </m:sup>
        </m:sSup>
      </m:oMath>
      <w:r w:rsidRPr="0017586C">
        <w:rPr>
          <w:color w:val="000000" w:themeColor="text1"/>
        </w:rPr>
        <w:t xml:space="preserve">, </w:t>
      </w:r>
      <w:r w:rsidRPr="0048482F">
        <w:t>such that it corresponds to a valid downlink slot</w:t>
      </w:r>
      <w:r>
        <w:t>, or</w:t>
      </w:r>
    </w:p>
    <w:p w14:paraId="59D6FDC2" w14:textId="71E54196" w:rsidR="0009287E" w:rsidRDefault="0009287E" w:rsidP="0009287E">
      <w:pPr>
        <w:pStyle w:val="B3"/>
      </w:pPr>
      <w:r>
        <w:t>-</w:t>
      </w:r>
      <w:r>
        <w:tab/>
        <w:t>if multiple CSI-RS</w:t>
      </w:r>
      <w:r w:rsidR="00EB3CD7">
        <w:t>/SSB</w:t>
      </w:r>
      <w:r>
        <w:t xml:space="preserve"> resources are configured for channel measurement </w:t>
      </w:r>
      <w:r w:rsidRPr="0048482F">
        <w:rPr>
          <w:i/>
          <w:lang w:val="en-US"/>
        </w:rPr>
        <w:t>n</w:t>
      </w:r>
      <w:r w:rsidRPr="0048482F">
        <w:rPr>
          <w:i/>
          <w:vertAlign w:val="subscript"/>
          <w:lang w:val="en-US"/>
        </w:rPr>
        <w:t>C</w:t>
      </w:r>
      <w:r>
        <w:rPr>
          <w:i/>
          <w:vertAlign w:val="subscript"/>
          <w:lang w:val="en-US"/>
        </w:rPr>
        <w:t>S</w:t>
      </w:r>
      <w:r w:rsidRPr="0048482F">
        <w:rPr>
          <w:i/>
          <w:vertAlign w:val="subscript"/>
          <w:lang w:val="en-US"/>
        </w:rPr>
        <w:t>I_ref</w:t>
      </w:r>
      <w:r w:rsidRPr="0048482F">
        <w:t xml:space="preserve"> is the smallest value greater than or equal to </w:t>
      </w:r>
      <w:r w:rsidRPr="00D00260">
        <w:rPr>
          <w:iCs/>
          <w:color w:val="000000" w:themeColor="text1"/>
          <w:position w:val="-6"/>
          <w:sz w:val="24"/>
          <w:szCs w:val="24"/>
          <w:lang w:val="fi-FI"/>
        </w:rPr>
        <w:object w:dxaOrig="580" w:dyaOrig="279" w14:anchorId="65412442">
          <v:shape id="_x0000_i2228" type="#_x0000_t75" style="width:28.5pt;height:14.25pt" o:ole="">
            <v:imagedata r:id="rId1872" o:title=""/>
          </v:shape>
          <o:OLEObject Type="Embed" ProgID="Equation.DSMT4" ShapeID="_x0000_i2228" DrawAspect="Content" ObjectID="_1640292286" r:id="rId1873"/>
        </w:object>
      </w:r>
      <w:r w:rsidRPr="0086171A">
        <w:rPr>
          <w:color w:val="000000" w:themeColor="text1"/>
        </w:rPr>
        <w:t xml:space="preserve">, </w:t>
      </w:r>
      <w:r w:rsidRPr="0048482F">
        <w:t>such that it corresponds to a valid downlink slot.</w:t>
      </w:r>
    </w:p>
    <w:p w14:paraId="27D1EC9F" w14:textId="39BF9D64" w:rsidR="0009287E" w:rsidRPr="0048482F" w:rsidRDefault="0009287E" w:rsidP="0009287E">
      <w:pPr>
        <w:pStyle w:val="B2"/>
        <w:rPr>
          <w:lang w:val="en-US"/>
        </w:rPr>
      </w:pPr>
      <w:r>
        <w:rPr>
          <w:lang w:val="en-US"/>
        </w:rPr>
        <w:t>-</w:t>
      </w:r>
      <w:r>
        <w:rPr>
          <w:lang w:val="en-US"/>
        </w:rPr>
        <w:tab/>
      </w:r>
      <w:r w:rsidRPr="0048482F">
        <w:rPr>
          <w:lang w:val="en-US"/>
        </w:rPr>
        <w:t xml:space="preserve">where for aperiodic CSI reporting, if the UE is indicated by the DCI to report CSI in the same slot as the CSI request, </w:t>
      </w:r>
      <w:r w:rsidRPr="0048482F">
        <w:rPr>
          <w:i/>
          <w:lang w:val="en-US"/>
        </w:rPr>
        <w:t>n</w:t>
      </w:r>
      <w:r w:rsidRPr="0048482F">
        <w:rPr>
          <w:i/>
          <w:vertAlign w:val="subscript"/>
          <w:lang w:val="en-US"/>
        </w:rPr>
        <w:t>C</w:t>
      </w:r>
      <w:r>
        <w:rPr>
          <w:i/>
          <w:vertAlign w:val="subscript"/>
          <w:lang w:val="en-US"/>
        </w:rPr>
        <w:t>S</w:t>
      </w:r>
      <w:r w:rsidRPr="0048482F">
        <w:rPr>
          <w:i/>
          <w:vertAlign w:val="subscript"/>
          <w:lang w:val="en-US"/>
        </w:rPr>
        <w:t>I_ref</w:t>
      </w:r>
      <w:r w:rsidRPr="0048482F">
        <w:rPr>
          <w:lang w:val="en-US"/>
        </w:rPr>
        <w:t xml:space="preserve"> is such that the reference resource is in the same valid downlink slot as the corresponding CSI request, otherwise </w:t>
      </w:r>
      <w:r w:rsidRPr="0048482F">
        <w:rPr>
          <w:i/>
          <w:lang w:val="en-US"/>
        </w:rPr>
        <w:t>n</w:t>
      </w:r>
      <w:r w:rsidRPr="0048482F">
        <w:rPr>
          <w:i/>
          <w:vertAlign w:val="subscript"/>
          <w:lang w:val="en-US"/>
        </w:rPr>
        <w:t>C</w:t>
      </w:r>
      <w:r>
        <w:rPr>
          <w:i/>
          <w:vertAlign w:val="subscript"/>
          <w:lang w:val="en-US"/>
        </w:rPr>
        <w:t>S</w:t>
      </w:r>
      <w:r w:rsidRPr="0048482F">
        <w:rPr>
          <w:i/>
          <w:vertAlign w:val="subscript"/>
          <w:lang w:val="en-US"/>
        </w:rPr>
        <w:t>I_ref</w:t>
      </w:r>
      <w:r w:rsidRPr="0048482F">
        <w:rPr>
          <w:lang w:val="en-US"/>
        </w:rPr>
        <w:t xml:space="preserve"> is the smallest value greater than or equal to </w:t>
      </w:r>
      <w:r w:rsidRPr="00425345">
        <w:rPr>
          <w:position w:val="-14"/>
          <w:lang w:val="en-US"/>
        </w:rPr>
        <w:object w:dxaOrig="999" w:dyaOrig="380" w14:anchorId="0F18E440">
          <v:shape id="_x0000_i2229" type="#_x0000_t75" style="width:50.25pt;height:21.75pt" o:ole="">
            <v:imagedata r:id="rId1874" o:title=""/>
          </v:shape>
          <o:OLEObject Type="Embed" ProgID="Equation.3" ShapeID="_x0000_i2229" DrawAspect="Content" ObjectID="_1640292287" r:id="rId1875"/>
        </w:object>
      </w:r>
      <w:r w:rsidRPr="0048482F">
        <w:rPr>
          <w:lang w:val="en-US"/>
        </w:rPr>
        <w:t xml:space="preserve">, such that slot </w:t>
      </w:r>
      <w:r w:rsidRPr="0048482F">
        <w:rPr>
          <w:i/>
          <w:lang w:val="en-US"/>
        </w:rPr>
        <w:t>n</w:t>
      </w:r>
      <w:r w:rsidRPr="0048482F">
        <w:rPr>
          <w:lang w:val="en-US"/>
        </w:rPr>
        <w:t>-</w:t>
      </w:r>
      <w:r w:rsidRPr="008532A5">
        <w:rPr>
          <w:i/>
          <w:lang w:val="en-US"/>
        </w:rPr>
        <w:t xml:space="preserve"> </w:t>
      </w:r>
      <w:r w:rsidRPr="0048482F">
        <w:rPr>
          <w:i/>
          <w:lang w:val="en-US"/>
        </w:rPr>
        <w:t>n</w:t>
      </w:r>
      <w:r w:rsidRPr="0048482F">
        <w:rPr>
          <w:i/>
          <w:vertAlign w:val="subscript"/>
          <w:lang w:val="en-US"/>
        </w:rPr>
        <w:t>C</w:t>
      </w:r>
      <w:r>
        <w:rPr>
          <w:i/>
          <w:vertAlign w:val="subscript"/>
          <w:lang w:val="en-US"/>
        </w:rPr>
        <w:t>S</w:t>
      </w:r>
      <w:r w:rsidRPr="0048482F">
        <w:rPr>
          <w:i/>
          <w:vertAlign w:val="subscript"/>
          <w:lang w:val="en-US"/>
        </w:rPr>
        <w:t>I_ref</w:t>
      </w:r>
      <w:r w:rsidRPr="0048482F">
        <w:rPr>
          <w:lang w:val="en-US"/>
        </w:rPr>
        <w:t xml:space="preserve"> corresponds to a valid downlink slot</w:t>
      </w:r>
      <w:r>
        <w:rPr>
          <w:lang w:val="en-US"/>
        </w:rPr>
        <w:t xml:space="preserve">, where </w:t>
      </w:r>
      <w:r w:rsidRPr="00C326D0">
        <w:rPr>
          <w:i/>
          <w:lang w:val="en-US"/>
        </w:rPr>
        <w:t>Z</w:t>
      </w:r>
      <w:r>
        <w:rPr>
          <w:i/>
          <w:lang w:val="en-US"/>
        </w:rPr>
        <w:t>'</w:t>
      </w:r>
      <w:r>
        <w:rPr>
          <w:lang w:val="en-US"/>
        </w:rPr>
        <w:t xml:space="preserve"> corresponds to the delay requirement as defined in </w:t>
      </w:r>
      <w:r w:rsidR="00662899">
        <w:rPr>
          <w:lang w:val="en-US"/>
        </w:rPr>
        <w:t>Clause</w:t>
      </w:r>
      <w:r>
        <w:rPr>
          <w:lang w:val="en-US"/>
        </w:rPr>
        <w:t xml:space="preserve"> 5.4</w:t>
      </w:r>
      <w:r w:rsidRPr="0048482F">
        <w:rPr>
          <w:lang w:val="en-US"/>
        </w:rPr>
        <w:t>.</w:t>
      </w:r>
    </w:p>
    <w:p w14:paraId="3B6F4DE1" w14:textId="77777777" w:rsidR="0009287E" w:rsidRPr="0048482F" w:rsidRDefault="0009287E" w:rsidP="0009287E">
      <w:pPr>
        <w:pStyle w:val="B2"/>
        <w:rPr>
          <w:lang w:val="en-US"/>
        </w:rPr>
      </w:pPr>
      <w:r>
        <w:rPr>
          <w:lang w:val="en-US"/>
        </w:rPr>
        <w:t>-</w:t>
      </w:r>
      <w:r>
        <w:rPr>
          <w:lang w:val="en-US"/>
        </w:rPr>
        <w:tab/>
        <w:t xml:space="preserve">when periodic or semi-persistent CSI-RS/CSI-IM or SSB is used for channel/interference measurements, the UE is not expected to measure channel/interference on the CSI-RS/CSI-IM/SSB whose last OFDM symbol is received up to </w:t>
      </w:r>
      <w:r w:rsidRPr="00C326D0">
        <w:rPr>
          <w:i/>
          <w:lang w:val="en-US"/>
        </w:rPr>
        <w:t>Z</w:t>
      </w:r>
      <w:r>
        <w:rPr>
          <w:i/>
          <w:lang w:val="en-US"/>
        </w:rPr>
        <w:t xml:space="preserve">' </w:t>
      </w:r>
      <w:r>
        <w:rPr>
          <w:lang w:val="en-US"/>
        </w:rPr>
        <w:t>symbols before transmission time of the first OFDM symbol of the aperiodic CSI reporting.</w:t>
      </w:r>
    </w:p>
    <w:p w14:paraId="380B7A78" w14:textId="77777777" w:rsidR="0009287E" w:rsidRPr="0048482F" w:rsidRDefault="0009287E" w:rsidP="0009287E">
      <w:pPr>
        <w:rPr>
          <w:lang w:val="en-US"/>
        </w:rPr>
      </w:pPr>
      <w:r w:rsidRPr="0048482F">
        <w:rPr>
          <w:lang w:val="en-US"/>
        </w:rPr>
        <w:t>A slot in a serving cell shall be considered to be a valid downlink slot if:</w:t>
      </w:r>
    </w:p>
    <w:p w14:paraId="2B661D3E" w14:textId="77777777" w:rsidR="0009287E" w:rsidRPr="0048482F" w:rsidRDefault="0009287E" w:rsidP="0009287E">
      <w:pPr>
        <w:pStyle w:val="B1"/>
        <w:rPr>
          <w:lang w:val="en-US"/>
        </w:rPr>
      </w:pPr>
      <w:r w:rsidRPr="0048482F">
        <w:rPr>
          <w:lang w:val="en-US"/>
        </w:rPr>
        <w:t>-</w:t>
      </w:r>
      <w:r w:rsidRPr="0048482F">
        <w:rPr>
          <w:lang w:val="en-US"/>
        </w:rPr>
        <w:tab/>
        <w:t xml:space="preserve">it </w:t>
      </w:r>
      <w:r>
        <w:rPr>
          <w:lang w:val="en-US"/>
        </w:rPr>
        <w:t>comprises at least one higher layer configured downlink or flexible symbol</w:t>
      </w:r>
      <w:r w:rsidRPr="0048482F">
        <w:rPr>
          <w:lang w:val="en-US"/>
        </w:rPr>
        <w:t>, and</w:t>
      </w:r>
    </w:p>
    <w:p w14:paraId="077CB097" w14:textId="77777777" w:rsidR="0009287E" w:rsidRPr="0048482F" w:rsidRDefault="0009287E" w:rsidP="0009287E">
      <w:pPr>
        <w:pStyle w:val="B1"/>
        <w:rPr>
          <w:lang w:val="en-US"/>
        </w:rPr>
      </w:pPr>
      <w:r w:rsidRPr="0048482F">
        <w:rPr>
          <w:lang w:val="en-US"/>
        </w:rPr>
        <w:t>-</w:t>
      </w:r>
      <w:r w:rsidRPr="0048482F">
        <w:rPr>
          <w:lang w:val="en-US"/>
        </w:rPr>
        <w:tab/>
        <w:t>it does not fall within a configured measurement gap for that UE</w:t>
      </w:r>
      <w:r>
        <w:rPr>
          <w:lang w:val="en-US"/>
        </w:rPr>
        <w:t xml:space="preserve"> </w:t>
      </w:r>
    </w:p>
    <w:p w14:paraId="558F34E5" w14:textId="3FF733AF" w:rsidR="0009287E" w:rsidRPr="0048482F" w:rsidRDefault="0009287E" w:rsidP="0009287E">
      <w:pPr>
        <w:rPr>
          <w:lang w:val="en-US"/>
        </w:rPr>
      </w:pPr>
      <w:r w:rsidRPr="0048482F">
        <w:rPr>
          <w:lang w:val="en-US"/>
        </w:rPr>
        <w:t xml:space="preserve">If there is no valid downlink slot for the CSI reference resource </w:t>
      </w:r>
      <w:r>
        <w:rPr>
          <w:lang w:val="en-US"/>
        </w:rPr>
        <w:t xml:space="preserve">corresponding to a CSI Report Setting </w:t>
      </w:r>
      <w:r w:rsidRPr="0048482F">
        <w:rPr>
          <w:lang w:val="en-US"/>
        </w:rPr>
        <w:t xml:space="preserve">in a serving cell, CSI reporting is omitted for the serving cell in uplink slot </w:t>
      </w:r>
      <w:r w:rsidRPr="0048482F">
        <w:rPr>
          <w:i/>
          <w:lang w:val="en-US"/>
        </w:rPr>
        <w:t>n</w:t>
      </w:r>
      <w:r w:rsidR="00A44633">
        <w:rPr>
          <w:i/>
          <w:lang w:val="en-US"/>
        </w:rPr>
        <w:t>'</w:t>
      </w:r>
      <w:r w:rsidRPr="0048482F">
        <w:rPr>
          <w:lang w:val="en-US"/>
        </w:rPr>
        <w:t>.</w:t>
      </w:r>
    </w:p>
    <w:p w14:paraId="71ED1D30" w14:textId="77777777" w:rsidR="0009287E" w:rsidRPr="00DC0A87" w:rsidRDefault="0009287E" w:rsidP="0009287E">
      <w:pPr>
        <w:rPr>
          <w:color w:val="000000"/>
        </w:rPr>
      </w:pPr>
      <w:r>
        <w:rPr>
          <w:color w:val="000000"/>
        </w:rPr>
        <w:t xml:space="preserve">After the CSI report (re)configuration, serving </w:t>
      </w:r>
      <w:r w:rsidRPr="00DC0A87">
        <w:rPr>
          <w:color w:val="000000"/>
        </w:rPr>
        <w:t>cell activation, BWP change, or activation of SP-CSI, the UE reports a CSI report only after receiving at least one CSI-RS transmission occasion for channel measurement and CSI-RS and/or CSI-IM occasion for interference measurement no later than CSI reference resource and drops the report otherwise.</w:t>
      </w:r>
    </w:p>
    <w:p w14:paraId="3085BF23" w14:textId="51D10BD4" w:rsidR="0009287E" w:rsidRDefault="0009287E" w:rsidP="0009287E">
      <w:pPr>
        <w:rPr>
          <w:color w:val="000000"/>
        </w:rPr>
      </w:pPr>
      <w:r w:rsidRPr="00DC0A87">
        <w:rPr>
          <w:color w:val="000000"/>
        </w:rPr>
        <w:t>When DRX is configured, the UE reports a CSI report only if receiving at least one CSI-RS transmission occasion for channel measurement and CSI-RS and/or CSI-IM occasion for interference measurement in DRX Active Time no later than CSI reference resource and drops the report otherwise.</w:t>
      </w:r>
      <w:r w:rsidR="005B6234">
        <w:rPr>
          <w:color w:val="000000"/>
        </w:rPr>
        <w:t xml:space="preserve"> </w:t>
      </w:r>
      <w:r w:rsidR="005B6234" w:rsidRPr="00D137B5">
        <w:rPr>
          <w:color w:val="000000" w:themeColor="text1"/>
        </w:rPr>
        <w:t xml:space="preserve">When </w:t>
      </w:r>
      <w:r w:rsidR="005B6234">
        <w:rPr>
          <w:color w:val="000000" w:themeColor="text1"/>
        </w:rPr>
        <w:t xml:space="preserve">the </w:t>
      </w:r>
      <w:r w:rsidR="005B6234" w:rsidRPr="00D137B5">
        <w:rPr>
          <w:color w:val="000000" w:themeColor="text1"/>
        </w:rPr>
        <w:t xml:space="preserve">UE is configured to monitor DCI format 2_6 and if </w:t>
      </w:r>
      <w:r w:rsidR="005B6234">
        <w:rPr>
          <w:color w:val="000000" w:themeColor="text1"/>
        </w:rPr>
        <w:t xml:space="preserve">the </w:t>
      </w:r>
      <w:r w:rsidR="005B6234" w:rsidRPr="00D137B5">
        <w:rPr>
          <w:color w:val="000000" w:themeColor="text1"/>
        </w:rPr>
        <w:t>UE configured by higher layer parameter [</w:t>
      </w:r>
      <w:r w:rsidR="005B6234" w:rsidRPr="00D137B5">
        <w:rPr>
          <w:i/>
          <w:iCs/>
          <w:color w:val="000000" w:themeColor="text1"/>
        </w:rPr>
        <w:t>PS-Periodic_CSI_TransmitOrNot</w:t>
      </w:r>
      <w:r w:rsidR="005B6234" w:rsidRPr="00D137B5">
        <w:rPr>
          <w:color w:val="000000" w:themeColor="text1"/>
        </w:rPr>
        <w:t xml:space="preserve">] to report CSI </w:t>
      </w:r>
      <w:r w:rsidR="005B6234">
        <w:rPr>
          <w:color w:val="000000" w:themeColor="text1"/>
        </w:rPr>
        <w:t xml:space="preserve">with the higher layer parameter </w:t>
      </w:r>
      <w:r w:rsidR="005B6234" w:rsidRPr="002C19D5">
        <w:rPr>
          <w:i/>
          <w:color w:val="000000" w:themeColor="text1"/>
        </w:rPr>
        <w:t>reportConfigType</w:t>
      </w:r>
      <w:r w:rsidR="005B6234">
        <w:rPr>
          <w:color w:val="000000" w:themeColor="text1"/>
        </w:rPr>
        <w:t xml:space="preserve"> set to ‘periodic’ </w:t>
      </w:r>
      <w:r w:rsidR="005B6234" w:rsidRPr="00D137B5">
        <w:rPr>
          <w:color w:val="000000" w:themeColor="text1"/>
        </w:rPr>
        <w:t xml:space="preserve">when </w:t>
      </w:r>
      <w:r w:rsidR="005B6234" w:rsidRPr="00D137B5">
        <w:rPr>
          <w:i/>
          <w:iCs/>
          <w:color w:val="000000" w:themeColor="text1"/>
          <w:lang w:val="en-US"/>
        </w:rPr>
        <w:t>drx-onDurationTimer</w:t>
      </w:r>
      <w:r w:rsidR="005B6234" w:rsidRPr="00D137B5">
        <w:rPr>
          <w:color w:val="000000" w:themeColor="text1"/>
          <w:lang w:val="en-US"/>
        </w:rPr>
        <w:t xml:space="preserve"> is not started</w:t>
      </w:r>
      <w:r w:rsidR="005B6234" w:rsidRPr="00D137B5">
        <w:rPr>
          <w:color w:val="000000" w:themeColor="text1"/>
        </w:rPr>
        <w:t xml:space="preserve">, </w:t>
      </w:r>
      <w:r w:rsidR="005B6234">
        <w:rPr>
          <w:color w:val="000000" w:themeColor="text1"/>
        </w:rPr>
        <w:t xml:space="preserve">the </w:t>
      </w:r>
      <w:r w:rsidR="005B6234" w:rsidRPr="00D137B5">
        <w:rPr>
          <w:color w:val="000000" w:themeColor="text1"/>
        </w:rPr>
        <w:t xml:space="preserve">UE </w:t>
      </w:r>
      <w:r w:rsidR="005B6234">
        <w:rPr>
          <w:color w:val="000000" w:themeColor="text1"/>
        </w:rPr>
        <w:t xml:space="preserve">shall </w:t>
      </w:r>
      <w:r w:rsidR="005B6234" w:rsidRPr="00D137B5">
        <w:rPr>
          <w:color w:val="000000" w:themeColor="text1"/>
        </w:rPr>
        <w:t xml:space="preserve">report CSI </w:t>
      </w:r>
      <w:r w:rsidR="005B6234" w:rsidRPr="00D137B5">
        <w:rPr>
          <w:color w:val="000000" w:themeColor="text1"/>
          <w:lang w:val="en-US"/>
        </w:rPr>
        <w:t xml:space="preserve">during the time duration indicated by </w:t>
      </w:r>
      <w:r w:rsidR="005B6234" w:rsidRPr="00D137B5">
        <w:rPr>
          <w:i/>
          <w:iCs/>
          <w:color w:val="000000" w:themeColor="text1"/>
          <w:lang w:val="en-US"/>
        </w:rPr>
        <w:t>drx-onDurationTimer</w:t>
      </w:r>
      <w:r w:rsidR="005B6234">
        <w:rPr>
          <w:i/>
          <w:iCs/>
          <w:color w:val="000000" w:themeColor="text1"/>
          <w:lang w:val="en-US"/>
        </w:rPr>
        <w:t xml:space="preserve"> </w:t>
      </w:r>
      <w:r w:rsidR="005B6234">
        <w:rPr>
          <w:iCs/>
          <w:color w:val="000000" w:themeColor="text1"/>
          <w:lang w:val="en-US"/>
        </w:rPr>
        <w:t xml:space="preserve">also outside active time according to the procedure described in </w:t>
      </w:r>
      <w:r w:rsidR="00662899">
        <w:rPr>
          <w:iCs/>
          <w:color w:val="000000" w:themeColor="text1"/>
          <w:lang w:val="en-US"/>
        </w:rPr>
        <w:t>Clause</w:t>
      </w:r>
      <w:r w:rsidR="005B6234">
        <w:rPr>
          <w:iCs/>
          <w:color w:val="000000" w:themeColor="text1"/>
          <w:lang w:val="en-US"/>
        </w:rPr>
        <w:t xml:space="preserve"> 5.2.1.4</w:t>
      </w:r>
      <w:r w:rsidR="005B6234" w:rsidRPr="00D137B5">
        <w:rPr>
          <w:color w:val="000000" w:themeColor="text1"/>
          <w:lang w:val="en-US"/>
        </w:rPr>
        <w:t xml:space="preserve">. </w:t>
      </w:r>
      <w:r w:rsidR="005B6234" w:rsidRPr="00D137B5">
        <w:rPr>
          <w:color w:val="000000" w:themeColor="text1"/>
        </w:rPr>
        <w:t>When</w:t>
      </w:r>
      <w:r w:rsidR="005B6234">
        <w:rPr>
          <w:color w:val="000000" w:themeColor="text1"/>
        </w:rPr>
        <w:t xml:space="preserve"> the</w:t>
      </w:r>
      <w:r w:rsidR="005B6234" w:rsidRPr="00D137B5">
        <w:rPr>
          <w:color w:val="000000" w:themeColor="text1"/>
        </w:rPr>
        <w:t xml:space="preserve"> UE is configured to monitor DCI format 2_6 and if </w:t>
      </w:r>
      <w:r w:rsidR="005B6234">
        <w:rPr>
          <w:color w:val="000000" w:themeColor="text1"/>
        </w:rPr>
        <w:t xml:space="preserve">the </w:t>
      </w:r>
      <w:r w:rsidR="005B6234" w:rsidRPr="00D137B5">
        <w:rPr>
          <w:color w:val="000000" w:themeColor="text1"/>
        </w:rPr>
        <w:t>UE configured by higher layer parameter [</w:t>
      </w:r>
      <w:r w:rsidR="005B6234" w:rsidRPr="00D137B5">
        <w:rPr>
          <w:i/>
          <w:iCs/>
          <w:color w:val="000000" w:themeColor="text1"/>
        </w:rPr>
        <w:t>PS_Periodic_L1-RSRP_TransmitOrNot</w:t>
      </w:r>
      <w:r w:rsidR="005B6234" w:rsidRPr="00D137B5">
        <w:rPr>
          <w:color w:val="000000" w:themeColor="text1"/>
        </w:rPr>
        <w:t xml:space="preserve">] to report </w:t>
      </w:r>
      <w:r w:rsidR="005B6234">
        <w:rPr>
          <w:color w:val="000000" w:themeColor="text1"/>
        </w:rPr>
        <w:t xml:space="preserve">L1-RSRP with the higher layer parameter </w:t>
      </w:r>
      <w:r w:rsidR="005B6234" w:rsidRPr="002C19D5">
        <w:rPr>
          <w:i/>
          <w:color w:val="000000" w:themeColor="text1"/>
        </w:rPr>
        <w:t>reportConfigType</w:t>
      </w:r>
      <w:r w:rsidR="005B6234">
        <w:rPr>
          <w:color w:val="000000" w:themeColor="text1"/>
        </w:rPr>
        <w:t xml:space="preserve"> set to ‘periodic’</w:t>
      </w:r>
      <w:r w:rsidR="005B6234" w:rsidRPr="00D137B5">
        <w:rPr>
          <w:color w:val="000000" w:themeColor="text1"/>
        </w:rPr>
        <w:t xml:space="preserve"> when </w:t>
      </w:r>
      <w:r w:rsidR="005B6234" w:rsidRPr="00D137B5">
        <w:rPr>
          <w:i/>
          <w:iCs/>
          <w:color w:val="000000" w:themeColor="text1"/>
          <w:lang w:val="en-US"/>
        </w:rPr>
        <w:t>drx-onDurationTimer</w:t>
      </w:r>
      <w:r w:rsidR="005B6234" w:rsidRPr="00D137B5">
        <w:rPr>
          <w:color w:val="000000" w:themeColor="text1"/>
          <w:lang w:val="en-US"/>
        </w:rPr>
        <w:t xml:space="preserve"> is not started</w:t>
      </w:r>
      <w:r w:rsidR="005B6234" w:rsidRPr="00D137B5">
        <w:rPr>
          <w:color w:val="000000" w:themeColor="text1"/>
        </w:rPr>
        <w:t xml:space="preserve">, </w:t>
      </w:r>
      <w:r w:rsidR="005B6234">
        <w:rPr>
          <w:color w:val="000000" w:themeColor="text1"/>
        </w:rPr>
        <w:t xml:space="preserve">the </w:t>
      </w:r>
      <w:r w:rsidR="005B6234" w:rsidRPr="00D137B5">
        <w:rPr>
          <w:color w:val="000000" w:themeColor="text1"/>
        </w:rPr>
        <w:t xml:space="preserve">UE </w:t>
      </w:r>
      <w:r w:rsidR="005B6234">
        <w:rPr>
          <w:color w:val="000000" w:themeColor="text1"/>
        </w:rPr>
        <w:t xml:space="preserve">shall </w:t>
      </w:r>
      <w:r w:rsidR="005B6234" w:rsidRPr="00D137B5">
        <w:rPr>
          <w:color w:val="000000" w:themeColor="text1"/>
        </w:rPr>
        <w:t xml:space="preserve">report L1-RSRP </w:t>
      </w:r>
      <w:r w:rsidR="005B6234" w:rsidRPr="00D137B5">
        <w:rPr>
          <w:color w:val="000000" w:themeColor="text1"/>
          <w:lang w:val="en-US"/>
        </w:rPr>
        <w:t xml:space="preserve">during the time duration indicated by </w:t>
      </w:r>
      <w:r w:rsidR="005B6234" w:rsidRPr="00D137B5">
        <w:rPr>
          <w:i/>
          <w:iCs/>
          <w:color w:val="000000" w:themeColor="text1"/>
          <w:lang w:val="en-US"/>
        </w:rPr>
        <w:t>drx-onDurationTimer</w:t>
      </w:r>
      <w:r w:rsidR="005B6234" w:rsidRPr="002C19D5">
        <w:rPr>
          <w:iCs/>
          <w:color w:val="000000" w:themeColor="text1"/>
          <w:lang w:val="en-US"/>
        </w:rPr>
        <w:t xml:space="preserve"> also outside </w:t>
      </w:r>
      <w:r w:rsidR="005B6234">
        <w:rPr>
          <w:iCs/>
          <w:color w:val="000000" w:themeColor="text1"/>
          <w:lang w:val="en-US"/>
        </w:rPr>
        <w:t xml:space="preserve">active time according to the procedure described in </w:t>
      </w:r>
      <w:r w:rsidR="00662899">
        <w:rPr>
          <w:iCs/>
          <w:color w:val="000000" w:themeColor="text1"/>
          <w:lang w:val="en-US"/>
        </w:rPr>
        <w:t>clause</w:t>
      </w:r>
      <w:r w:rsidR="005B6234">
        <w:rPr>
          <w:iCs/>
          <w:color w:val="000000" w:themeColor="text1"/>
          <w:lang w:val="en-US"/>
        </w:rPr>
        <w:t xml:space="preserve"> 5.2.1.4</w:t>
      </w:r>
      <w:r w:rsidR="005B6234" w:rsidRPr="002C19D5">
        <w:rPr>
          <w:color w:val="000000" w:themeColor="text1"/>
          <w:lang w:val="en-US"/>
        </w:rPr>
        <w:t>.</w:t>
      </w:r>
    </w:p>
    <w:p w14:paraId="16026F91" w14:textId="77777777" w:rsidR="0009287E" w:rsidRPr="0048482F" w:rsidRDefault="0009287E" w:rsidP="0009287E">
      <w:pPr>
        <w:rPr>
          <w:color w:val="000000"/>
        </w:rPr>
      </w:pPr>
      <w:r w:rsidRPr="0048482F">
        <w:rPr>
          <w:color w:val="000000"/>
        </w:rPr>
        <w:t xml:space="preserve">When deriving CSI feedback, the UE is not expected that a </w:t>
      </w:r>
      <w:r>
        <w:rPr>
          <w:color w:val="000000"/>
        </w:rPr>
        <w:t>NZP</w:t>
      </w:r>
      <w:r w:rsidRPr="0048482F">
        <w:rPr>
          <w:color w:val="000000"/>
        </w:rPr>
        <w:t xml:space="preserve"> CSI -RS resource for channel measurement overlaps with CSI-IM resource for interference measurement or </w:t>
      </w:r>
      <w:r>
        <w:rPr>
          <w:color w:val="000000"/>
        </w:rPr>
        <w:t>NZP</w:t>
      </w:r>
      <w:r w:rsidRPr="0048482F">
        <w:rPr>
          <w:color w:val="000000"/>
        </w:rPr>
        <w:t xml:space="preserve"> CSI -RS resource for interference measurement.</w:t>
      </w:r>
    </w:p>
    <w:p w14:paraId="767EDCF2" w14:textId="77777777" w:rsidR="0009287E" w:rsidRPr="0048482F" w:rsidRDefault="0009287E" w:rsidP="0009287E">
      <w:pPr>
        <w:rPr>
          <w:color w:val="000000"/>
          <w:lang w:val="en-US"/>
        </w:rPr>
      </w:pPr>
      <w:r>
        <w:rPr>
          <w:color w:val="000000"/>
          <w:lang w:val="en-US"/>
        </w:rPr>
        <w:t>If configured to report CQI index, in</w:t>
      </w:r>
      <w:r w:rsidRPr="0048482F">
        <w:rPr>
          <w:color w:val="000000"/>
          <w:lang w:val="en-US"/>
        </w:rPr>
        <w:t xml:space="preserve"> the CSI reference resource, the UE shall assume the following for the purpose of deriving the CQI index</w:t>
      </w:r>
      <w:r w:rsidRPr="0048482F">
        <w:rPr>
          <w:color w:val="000000"/>
        </w:rPr>
        <w:t xml:space="preserve">, and if also configured, </w:t>
      </w:r>
      <w:r>
        <w:rPr>
          <w:color w:val="000000"/>
        </w:rPr>
        <w:t xml:space="preserve">for deriving </w:t>
      </w:r>
      <w:r w:rsidRPr="0048482F">
        <w:rPr>
          <w:color w:val="000000"/>
        </w:rPr>
        <w:t>PMI and RI</w:t>
      </w:r>
      <w:r w:rsidRPr="0048482F">
        <w:rPr>
          <w:color w:val="000000"/>
          <w:lang w:val="en-US"/>
        </w:rPr>
        <w:t>:</w:t>
      </w:r>
    </w:p>
    <w:p w14:paraId="7BEF36DB" w14:textId="77777777" w:rsidR="0009287E" w:rsidRPr="0048482F" w:rsidRDefault="0009287E" w:rsidP="0009287E">
      <w:pPr>
        <w:pStyle w:val="B1"/>
        <w:rPr>
          <w:color w:val="000000"/>
          <w:lang w:val="en-US"/>
        </w:rPr>
      </w:pPr>
      <w:r w:rsidRPr="0048482F">
        <w:rPr>
          <w:color w:val="000000"/>
          <w:lang w:val="en-US"/>
        </w:rPr>
        <w:lastRenderedPageBreak/>
        <w:t>-</w:t>
      </w:r>
      <w:r w:rsidRPr="0048482F">
        <w:rPr>
          <w:color w:val="000000"/>
          <w:lang w:val="en-US"/>
        </w:rPr>
        <w:tab/>
        <w:t>The first 2 OFDM symbols are occupied by control signaling</w:t>
      </w:r>
      <w:r>
        <w:rPr>
          <w:color w:val="000000"/>
          <w:lang w:val="en-US"/>
        </w:rPr>
        <w:t>.</w:t>
      </w:r>
    </w:p>
    <w:p w14:paraId="23187502" w14:textId="77777777" w:rsidR="0009287E" w:rsidRPr="0048482F" w:rsidRDefault="0009287E" w:rsidP="0009287E">
      <w:pPr>
        <w:pStyle w:val="B1"/>
        <w:rPr>
          <w:color w:val="000000"/>
          <w:lang w:val="en-US"/>
        </w:rPr>
      </w:pPr>
      <w:r w:rsidRPr="0048482F">
        <w:rPr>
          <w:color w:val="000000"/>
          <w:lang w:val="en-US"/>
        </w:rPr>
        <w:t>-</w:t>
      </w:r>
      <w:r w:rsidRPr="0048482F">
        <w:rPr>
          <w:color w:val="000000"/>
          <w:lang w:val="en-US"/>
        </w:rPr>
        <w:tab/>
        <w:t xml:space="preserve">The number of PDSCH </w:t>
      </w:r>
      <w:r>
        <w:rPr>
          <w:color w:val="000000"/>
          <w:lang w:val="en-US"/>
        </w:rPr>
        <w:t xml:space="preserve">and DM-RS </w:t>
      </w:r>
      <w:r w:rsidRPr="0048482F">
        <w:rPr>
          <w:color w:val="000000"/>
          <w:lang w:val="en-US"/>
        </w:rPr>
        <w:t>symbols is equal to 12.</w:t>
      </w:r>
    </w:p>
    <w:p w14:paraId="7C4D9488" w14:textId="77777777" w:rsidR="0009287E" w:rsidRPr="0048482F" w:rsidRDefault="0009287E" w:rsidP="0009287E">
      <w:pPr>
        <w:pStyle w:val="B1"/>
        <w:rPr>
          <w:color w:val="000000"/>
          <w:lang w:val="en-US"/>
        </w:rPr>
      </w:pPr>
      <w:r w:rsidRPr="0048482F">
        <w:rPr>
          <w:color w:val="000000"/>
          <w:lang w:val="en-US"/>
        </w:rPr>
        <w:t>-</w:t>
      </w:r>
      <w:r w:rsidRPr="0048482F">
        <w:rPr>
          <w:color w:val="000000"/>
          <w:lang w:val="en-US"/>
        </w:rPr>
        <w:tab/>
        <w:t xml:space="preserve">The </w:t>
      </w:r>
      <w:r>
        <w:rPr>
          <w:color w:val="000000"/>
          <w:lang w:val="en-US"/>
        </w:rPr>
        <w:t xml:space="preserve">same </w:t>
      </w:r>
      <w:r w:rsidRPr="0048482F">
        <w:rPr>
          <w:color w:val="000000"/>
          <w:lang w:val="en-US"/>
        </w:rPr>
        <w:t xml:space="preserve">bandwidth part subcarrier spacing configured </w:t>
      </w:r>
      <w:r>
        <w:rPr>
          <w:color w:val="000000"/>
          <w:lang w:val="en-US"/>
        </w:rPr>
        <w:t xml:space="preserve">as </w:t>
      </w:r>
      <w:r w:rsidRPr="0048482F">
        <w:rPr>
          <w:color w:val="000000"/>
          <w:lang w:val="en-US"/>
        </w:rPr>
        <w:t>for the PDSCH reception</w:t>
      </w:r>
    </w:p>
    <w:p w14:paraId="47481832" w14:textId="77777777" w:rsidR="0009287E" w:rsidRPr="0048482F" w:rsidRDefault="0009287E" w:rsidP="0009287E">
      <w:pPr>
        <w:pStyle w:val="B1"/>
        <w:rPr>
          <w:color w:val="000000"/>
          <w:lang w:val="en-US"/>
        </w:rPr>
      </w:pPr>
      <w:r w:rsidRPr="0048482F">
        <w:rPr>
          <w:color w:val="000000"/>
          <w:lang w:val="en-US"/>
        </w:rPr>
        <w:t>-</w:t>
      </w:r>
      <w:r w:rsidRPr="0048482F">
        <w:rPr>
          <w:color w:val="000000"/>
          <w:lang w:val="en-US"/>
        </w:rPr>
        <w:tab/>
        <w:t xml:space="preserve">The bandwidth as configured for the </w:t>
      </w:r>
      <w:r>
        <w:rPr>
          <w:color w:val="000000"/>
          <w:lang w:val="en-US"/>
        </w:rPr>
        <w:t>corresponding CQI report.</w:t>
      </w:r>
    </w:p>
    <w:p w14:paraId="33D51A7E" w14:textId="77777777" w:rsidR="0009287E" w:rsidRPr="0048482F" w:rsidRDefault="0009287E" w:rsidP="0009287E">
      <w:pPr>
        <w:pStyle w:val="B1"/>
        <w:rPr>
          <w:color w:val="000000"/>
          <w:lang w:val="en-US"/>
        </w:rPr>
      </w:pPr>
      <w:r w:rsidRPr="0048482F">
        <w:rPr>
          <w:color w:val="000000"/>
          <w:lang w:val="en-US"/>
        </w:rPr>
        <w:t>-</w:t>
      </w:r>
      <w:r w:rsidRPr="0048482F">
        <w:rPr>
          <w:color w:val="000000"/>
          <w:lang w:val="en-US"/>
        </w:rPr>
        <w:tab/>
        <w:t xml:space="preserve">The reference resource uses the CP length and subcarrier spacing configured for PDSCH reception </w:t>
      </w:r>
    </w:p>
    <w:p w14:paraId="116635EF" w14:textId="77777777" w:rsidR="0009287E" w:rsidRPr="0048482F" w:rsidRDefault="0009287E" w:rsidP="0009287E">
      <w:pPr>
        <w:pStyle w:val="B1"/>
        <w:rPr>
          <w:color w:val="000000"/>
          <w:lang w:val="en-US"/>
        </w:rPr>
      </w:pPr>
      <w:r w:rsidRPr="0048482F">
        <w:rPr>
          <w:color w:val="000000"/>
          <w:lang w:val="en-US"/>
        </w:rPr>
        <w:t>-</w:t>
      </w:r>
      <w:r w:rsidRPr="0048482F">
        <w:rPr>
          <w:color w:val="000000"/>
          <w:lang w:val="en-US"/>
        </w:rPr>
        <w:tab/>
        <w:t>No resource elements used by primary or secondary synchronization signals or PBCH.</w:t>
      </w:r>
    </w:p>
    <w:p w14:paraId="192FC35B" w14:textId="77777777" w:rsidR="0009287E" w:rsidRPr="0048482F" w:rsidRDefault="0009287E" w:rsidP="0009287E">
      <w:pPr>
        <w:pStyle w:val="B1"/>
        <w:rPr>
          <w:color w:val="000000"/>
          <w:lang w:val="en-US"/>
        </w:rPr>
      </w:pPr>
      <w:r w:rsidRPr="0048482F">
        <w:rPr>
          <w:color w:val="000000"/>
          <w:lang w:val="en-US"/>
        </w:rPr>
        <w:t>-</w:t>
      </w:r>
      <w:r w:rsidRPr="0048482F">
        <w:rPr>
          <w:color w:val="000000"/>
          <w:lang w:val="en-US"/>
        </w:rPr>
        <w:tab/>
        <w:t>Redundancy Version 0</w:t>
      </w:r>
      <w:r>
        <w:rPr>
          <w:color w:val="000000"/>
          <w:lang w:val="en-US"/>
        </w:rPr>
        <w:t>.</w:t>
      </w:r>
    </w:p>
    <w:p w14:paraId="58663001" w14:textId="5FD5BAB7" w:rsidR="0009287E" w:rsidRPr="0048482F" w:rsidRDefault="0009287E" w:rsidP="0009287E">
      <w:pPr>
        <w:pStyle w:val="B1"/>
        <w:rPr>
          <w:color w:val="000000"/>
          <w:lang w:val="en-US"/>
        </w:rPr>
      </w:pPr>
      <w:r w:rsidRPr="0048482F">
        <w:rPr>
          <w:color w:val="000000"/>
          <w:lang w:val="en-US"/>
        </w:rPr>
        <w:t>-</w:t>
      </w:r>
      <w:r w:rsidRPr="0048482F">
        <w:rPr>
          <w:color w:val="000000"/>
          <w:lang w:val="en-US"/>
        </w:rPr>
        <w:tab/>
        <w:t xml:space="preserve">The ratio of PDSCH EPRE to CSI-RS EPRE is as given in </w:t>
      </w:r>
      <w:r w:rsidR="00662899">
        <w:rPr>
          <w:color w:val="000000"/>
          <w:lang w:val="en-US"/>
        </w:rPr>
        <w:t>Clause</w:t>
      </w:r>
      <w:r w:rsidRPr="0048482F">
        <w:rPr>
          <w:color w:val="000000"/>
          <w:lang w:val="en-US"/>
        </w:rPr>
        <w:t xml:space="preserve"> 4.1.</w:t>
      </w:r>
    </w:p>
    <w:p w14:paraId="634C8E2C" w14:textId="77777777" w:rsidR="0009287E" w:rsidRPr="0048482F" w:rsidRDefault="0009287E" w:rsidP="0009287E">
      <w:pPr>
        <w:pStyle w:val="B1"/>
        <w:rPr>
          <w:color w:val="000000"/>
          <w:lang w:val="en-US"/>
        </w:rPr>
      </w:pPr>
      <w:r w:rsidRPr="0048482F">
        <w:rPr>
          <w:color w:val="000000"/>
          <w:lang w:val="en-US"/>
        </w:rPr>
        <w:t>-</w:t>
      </w:r>
      <w:r w:rsidRPr="0048482F">
        <w:rPr>
          <w:color w:val="000000"/>
          <w:lang w:val="en-US"/>
        </w:rPr>
        <w:tab/>
        <w:t xml:space="preserve">Assume no REs allocated for </w:t>
      </w:r>
      <w:r>
        <w:rPr>
          <w:color w:val="000000"/>
          <w:lang w:val="en-US"/>
        </w:rPr>
        <w:t xml:space="preserve">NZP </w:t>
      </w:r>
      <w:r w:rsidRPr="0048482F">
        <w:rPr>
          <w:color w:val="000000"/>
          <w:lang w:val="en-US"/>
        </w:rPr>
        <w:t xml:space="preserve">CSI-RS and </w:t>
      </w:r>
      <w:r>
        <w:rPr>
          <w:color w:val="000000"/>
          <w:lang w:val="en-US"/>
        </w:rPr>
        <w:t>ZP</w:t>
      </w:r>
      <w:r w:rsidRPr="0048482F">
        <w:rPr>
          <w:color w:val="000000"/>
          <w:lang w:val="en-US"/>
        </w:rPr>
        <w:t xml:space="preserve"> CSI-RS</w:t>
      </w:r>
      <w:r>
        <w:rPr>
          <w:color w:val="000000"/>
          <w:lang w:val="en-US"/>
        </w:rPr>
        <w:t>.</w:t>
      </w:r>
    </w:p>
    <w:p w14:paraId="0AF718D6" w14:textId="77777777" w:rsidR="0009287E" w:rsidRPr="0048482F" w:rsidRDefault="0009287E" w:rsidP="0009287E">
      <w:pPr>
        <w:pStyle w:val="B1"/>
        <w:rPr>
          <w:color w:val="000000"/>
          <w:lang w:val="en-US"/>
        </w:rPr>
      </w:pPr>
      <w:r w:rsidRPr="0048482F">
        <w:rPr>
          <w:color w:val="000000"/>
          <w:lang w:val="en-US"/>
        </w:rPr>
        <w:t>-</w:t>
      </w:r>
      <w:r w:rsidRPr="0048482F">
        <w:rPr>
          <w:color w:val="000000"/>
          <w:lang w:val="en-US"/>
        </w:rPr>
        <w:tab/>
        <w:t>Assume the same number of front loaded DM-RS symbols as the maximum front-loaded symbols configured by the higher layer parameter</w:t>
      </w:r>
      <w:r w:rsidRPr="0048482F">
        <w:rPr>
          <w:i/>
          <w:color w:val="000000"/>
          <w:lang w:val="en-US"/>
        </w:rPr>
        <w:t xml:space="preserve"> </w:t>
      </w:r>
      <w:r w:rsidRPr="00641575">
        <w:rPr>
          <w:i/>
        </w:rPr>
        <w:t>maxLength</w:t>
      </w:r>
      <w:r w:rsidRPr="00641575">
        <w:rPr>
          <w:i/>
          <w:lang w:val="en-GB"/>
        </w:rPr>
        <w:t xml:space="preserve"> </w:t>
      </w:r>
      <w:r w:rsidRPr="00641575">
        <w:rPr>
          <w:lang w:val="en-GB"/>
        </w:rPr>
        <w:t>in</w:t>
      </w:r>
      <w:r w:rsidRPr="00641575">
        <w:rPr>
          <w:i/>
          <w:lang w:val="en-GB"/>
        </w:rPr>
        <w:t xml:space="preserve"> </w:t>
      </w:r>
      <w:r w:rsidRPr="00F35584">
        <w:rPr>
          <w:i/>
        </w:rPr>
        <w:t>DMRS-DownlinkConfig</w:t>
      </w:r>
      <w:r w:rsidRPr="0048482F">
        <w:rPr>
          <w:i/>
          <w:color w:val="000000"/>
          <w:lang w:val="en-US"/>
        </w:rPr>
        <w:t>.</w:t>
      </w:r>
      <w:r w:rsidRPr="0048482F">
        <w:rPr>
          <w:color w:val="000000"/>
          <w:lang w:val="en-US"/>
        </w:rPr>
        <w:t xml:space="preserve"> </w:t>
      </w:r>
    </w:p>
    <w:p w14:paraId="44807DF8" w14:textId="77777777" w:rsidR="0009287E" w:rsidRPr="0048482F" w:rsidRDefault="0009287E" w:rsidP="0009287E">
      <w:pPr>
        <w:pStyle w:val="B1"/>
        <w:rPr>
          <w:color w:val="000000"/>
          <w:lang w:val="en-US"/>
        </w:rPr>
      </w:pPr>
      <w:r w:rsidRPr="0048482F">
        <w:rPr>
          <w:color w:val="000000"/>
          <w:lang w:val="en-US"/>
        </w:rPr>
        <w:t>-</w:t>
      </w:r>
      <w:r w:rsidRPr="0048482F">
        <w:rPr>
          <w:color w:val="000000"/>
          <w:lang w:val="en-US"/>
        </w:rPr>
        <w:tab/>
        <w:t xml:space="preserve">Assume the same number of additional DM-RS symbols as the additional symbols configured by the higher layer parameter </w:t>
      </w:r>
      <w:r w:rsidRPr="00D03FC4">
        <w:rPr>
          <w:i/>
          <w:color w:val="000000"/>
        </w:rPr>
        <w:t>dmrs-AdditionalPosition</w:t>
      </w:r>
      <w:r w:rsidRPr="0048482F">
        <w:rPr>
          <w:color w:val="000000"/>
          <w:lang w:val="en-US"/>
        </w:rPr>
        <w:t>.</w:t>
      </w:r>
    </w:p>
    <w:p w14:paraId="106D5DBA" w14:textId="77777777" w:rsidR="0009287E" w:rsidRPr="0048482F" w:rsidRDefault="0009287E" w:rsidP="0009287E">
      <w:pPr>
        <w:pStyle w:val="B1"/>
        <w:rPr>
          <w:color w:val="000000"/>
          <w:lang w:val="en-US"/>
        </w:rPr>
      </w:pPr>
      <w:r w:rsidRPr="0048482F">
        <w:rPr>
          <w:color w:val="000000"/>
          <w:lang w:val="en-US"/>
        </w:rPr>
        <w:t>-</w:t>
      </w:r>
      <w:r w:rsidRPr="0048482F">
        <w:rPr>
          <w:color w:val="000000"/>
          <w:lang w:val="en-US"/>
        </w:rPr>
        <w:tab/>
        <w:t>Assume the PDSCH symbols are not containing DM-RS.</w:t>
      </w:r>
    </w:p>
    <w:p w14:paraId="4EB158C0" w14:textId="77777777" w:rsidR="0009287E" w:rsidRDefault="0009287E" w:rsidP="0009287E">
      <w:pPr>
        <w:pStyle w:val="B1"/>
        <w:rPr>
          <w:color w:val="000000"/>
          <w:lang w:val="en-US"/>
        </w:rPr>
      </w:pPr>
      <w:r w:rsidRPr="0048482F">
        <w:rPr>
          <w:color w:val="000000"/>
          <w:lang w:val="en-US"/>
        </w:rPr>
        <w:t>-</w:t>
      </w:r>
      <w:r w:rsidRPr="0048482F">
        <w:rPr>
          <w:color w:val="000000"/>
          <w:lang w:val="en-US"/>
        </w:rPr>
        <w:tab/>
        <w:t xml:space="preserve">Assume </w:t>
      </w:r>
      <w:r>
        <w:rPr>
          <w:color w:val="000000"/>
          <w:lang w:val="en-US"/>
        </w:rPr>
        <w:t>PRB bundling size of 2 PRBs</w:t>
      </w:r>
      <w:r w:rsidRPr="0048482F">
        <w:rPr>
          <w:color w:val="000000"/>
          <w:lang w:val="en-US"/>
        </w:rPr>
        <w:t>.</w:t>
      </w:r>
    </w:p>
    <w:p w14:paraId="04A68FBA" w14:textId="425C522B" w:rsidR="0009287E" w:rsidRDefault="0009287E" w:rsidP="0009287E">
      <w:pPr>
        <w:pStyle w:val="B1"/>
        <w:rPr>
          <w:rFonts w:eastAsia="SimSun"/>
          <w:lang w:val="en-US" w:eastAsia="zh-CN"/>
        </w:rPr>
      </w:pPr>
      <w:r w:rsidRPr="0048482F">
        <w:rPr>
          <w:lang w:val="en-US"/>
        </w:rPr>
        <w:t>-</w:t>
      </w:r>
      <w:r w:rsidRPr="0048482F">
        <w:rPr>
          <w:lang w:val="en-US"/>
        </w:rPr>
        <w:tab/>
        <w:t xml:space="preserve">The PDSCH transmission scheme where the UE may assume that PDSCH </w:t>
      </w:r>
      <w:r>
        <w:rPr>
          <w:lang w:val="en-US"/>
        </w:rPr>
        <w:t xml:space="preserve">transmission </w:t>
      </w:r>
      <w:r w:rsidRPr="0048482F">
        <w:rPr>
          <w:lang w:val="en-US"/>
        </w:rPr>
        <w:t xml:space="preserve">would be performed with up to 8 transmission layers as defined in </w:t>
      </w:r>
      <w:r w:rsidR="00662899">
        <w:rPr>
          <w:lang w:val="en-US"/>
        </w:rPr>
        <w:t>Clause</w:t>
      </w:r>
      <w:r w:rsidRPr="0048482F">
        <w:rPr>
          <w:lang w:val="en-US"/>
        </w:rPr>
        <w:t xml:space="preserve"> 7.3.1.4 of [4, TS 38.211].</w:t>
      </w:r>
      <w:r>
        <w:rPr>
          <w:rFonts w:eastAsia="SimSun" w:hint="eastAsia"/>
          <w:lang w:val="en-US" w:eastAsia="zh-CN"/>
        </w:rPr>
        <w:t xml:space="preserve"> </w:t>
      </w:r>
      <w:r>
        <w:rPr>
          <w:rFonts w:eastAsia="SimSun"/>
          <w:lang w:val="en-US" w:eastAsia="zh-CN"/>
        </w:rPr>
        <w:t>For CQI calculation, the UE should assume that PDSCH signals on antenna ports in the set [1000,…, 1000+ν-1] for ν layers would result in signals equivalent to corresponding symbols transmitted on antenna ports [3000,…, 3000+</w:t>
      </w:r>
      <w:r w:rsidRPr="00B90FA2">
        <w:rPr>
          <w:rFonts w:eastAsia="SimSun"/>
          <w:i/>
          <w:lang w:val="en-US" w:eastAsia="zh-CN"/>
        </w:rPr>
        <w:t>P</w:t>
      </w:r>
      <w:r>
        <w:rPr>
          <w:rFonts w:eastAsia="SimSun"/>
          <w:lang w:val="en-US" w:eastAsia="zh-CN"/>
        </w:rPr>
        <w:t>-1], as given by</w:t>
      </w:r>
    </w:p>
    <w:p w14:paraId="432A65EA" w14:textId="0FA9A952" w:rsidR="006E20F2" w:rsidRPr="001E5E30" w:rsidRDefault="006E20F2" w:rsidP="006E20F2">
      <w:pPr>
        <w:pStyle w:val="EQ"/>
        <w:rPr>
          <w:lang w:val="en-US"/>
        </w:rPr>
      </w:pPr>
      <w:r>
        <w:rPr>
          <w:rFonts w:eastAsia="SimSun"/>
          <w:noProof w:val="0"/>
          <w:lang w:val="en-US"/>
        </w:rPr>
        <w:tab/>
      </w:r>
      <m:oMath>
        <m:d>
          <m:dPr>
            <m:begChr m:val="["/>
            <m:endChr m:val="]"/>
            <m:ctrlPr>
              <w:rPr>
                <w:rFonts w:ascii="Cambria Math" w:hAnsi="Cambria Math"/>
                <w:lang w:val="en-US"/>
              </w:rPr>
            </m:ctrlPr>
          </m:dPr>
          <m:e>
            <m:eqArr>
              <m:eqArrPr>
                <m:ctrlPr>
                  <w:rPr>
                    <w:rFonts w:ascii="Cambria Math" w:hAnsi="Cambria Math"/>
                    <w:lang w:val="en-US"/>
                  </w:rPr>
                </m:ctrlPr>
              </m:eqArrPr>
              <m:e>
                <m:sSup>
                  <m:sSupPr>
                    <m:ctrlPr>
                      <w:rPr>
                        <w:rFonts w:ascii="Cambria Math" w:hAnsi="Cambria Math"/>
                        <w:lang w:val="en-US"/>
                      </w:rPr>
                    </m:ctrlPr>
                  </m:sSupPr>
                  <m:e>
                    <m:r>
                      <w:rPr>
                        <w:rFonts w:ascii="Cambria Math" w:hAnsi="Cambria Math"/>
                        <w:lang w:val="en-US"/>
                      </w:rPr>
                      <m:t>y</m:t>
                    </m:r>
                  </m:e>
                  <m:sup>
                    <m:d>
                      <m:dPr>
                        <m:ctrlPr>
                          <w:rPr>
                            <w:rFonts w:ascii="Cambria Math" w:hAnsi="Cambria Math"/>
                            <w:lang w:val="en-US"/>
                          </w:rPr>
                        </m:ctrlPr>
                      </m:dPr>
                      <m:e>
                        <m:r>
                          <m:rPr>
                            <m:sty m:val="p"/>
                          </m:rPr>
                          <w:rPr>
                            <w:rFonts w:ascii="Cambria Math" w:hAnsi="Cambria Math"/>
                            <w:lang w:val="en-US"/>
                          </w:rPr>
                          <m:t>3000</m:t>
                        </m:r>
                      </m:e>
                    </m:d>
                  </m:sup>
                </m:sSup>
                <m:r>
                  <m:rPr>
                    <m:sty m:val="p"/>
                  </m:rPr>
                  <w:rPr>
                    <w:rFonts w:ascii="Cambria Math" w:hAnsi="Cambria Math"/>
                    <w:lang w:val="en-US"/>
                  </w:rPr>
                  <m:t>(</m:t>
                </m:r>
                <m:r>
                  <w:rPr>
                    <w:rFonts w:ascii="Cambria Math" w:hAnsi="Cambria Math"/>
                    <w:lang w:val="en-US"/>
                  </w:rPr>
                  <m:t>i</m:t>
                </m:r>
                <m:r>
                  <m:rPr>
                    <m:sty m:val="p"/>
                  </m:rPr>
                  <w:rPr>
                    <w:rFonts w:ascii="Cambria Math" w:hAnsi="Cambria Math"/>
                    <w:lang w:val="en-US"/>
                  </w:rPr>
                  <m:t>)</m:t>
                </m:r>
              </m:e>
              <m:e>
                <m:r>
                  <m:rPr>
                    <m:sty m:val="p"/>
                  </m:rPr>
                  <w:rPr>
                    <w:rFonts w:ascii="Cambria Math" w:hAnsi="Cambria Math"/>
                    <w:lang w:val="en-US"/>
                  </w:rPr>
                  <m:t>⋯</m:t>
                </m:r>
                <m:ctrlPr>
                  <w:rPr>
                    <w:rFonts w:ascii="Cambria Math" w:eastAsia="Cambria Math" w:hAnsi="Cambria Math" w:cs="Cambria Math"/>
                    <w:lang w:val="en-US"/>
                  </w:rPr>
                </m:ctrlPr>
              </m:e>
              <m:e>
                <m:sSup>
                  <m:sSupPr>
                    <m:ctrlPr>
                      <w:rPr>
                        <w:rFonts w:ascii="Cambria Math" w:hAnsi="Cambria Math"/>
                        <w:lang w:val="en-US"/>
                      </w:rPr>
                    </m:ctrlPr>
                  </m:sSupPr>
                  <m:e>
                    <m:r>
                      <w:rPr>
                        <w:rFonts w:ascii="Cambria Math" w:hAnsi="Cambria Math"/>
                        <w:lang w:val="en-US"/>
                      </w:rPr>
                      <m:t>y</m:t>
                    </m:r>
                  </m:e>
                  <m:sup>
                    <m:d>
                      <m:dPr>
                        <m:ctrlPr>
                          <w:rPr>
                            <w:rFonts w:ascii="Cambria Math" w:hAnsi="Cambria Math"/>
                            <w:lang w:val="en-US"/>
                          </w:rPr>
                        </m:ctrlPr>
                      </m:dPr>
                      <m:e>
                        <m:r>
                          <m:rPr>
                            <m:sty m:val="p"/>
                          </m:rPr>
                          <w:rPr>
                            <w:rFonts w:ascii="Cambria Math" w:hAnsi="Cambria Math"/>
                            <w:lang w:val="en-US"/>
                          </w:rPr>
                          <m:t>3000+</m:t>
                        </m:r>
                        <m:r>
                          <w:rPr>
                            <w:rFonts w:ascii="Cambria Math" w:hAnsi="Cambria Math"/>
                            <w:lang w:val="en-US"/>
                          </w:rPr>
                          <m:t>P</m:t>
                        </m:r>
                        <m:r>
                          <m:rPr>
                            <m:sty m:val="p"/>
                          </m:rPr>
                          <w:rPr>
                            <w:rFonts w:ascii="Cambria Math" w:hAnsi="Cambria Math"/>
                            <w:lang w:val="en-US"/>
                          </w:rPr>
                          <m:t>-1</m:t>
                        </m:r>
                      </m:e>
                    </m:d>
                  </m:sup>
                </m:sSup>
                <m:r>
                  <m:rPr>
                    <m:sty m:val="p"/>
                  </m:rPr>
                  <w:rPr>
                    <w:rFonts w:ascii="Cambria Math" w:hAnsi="Cambria Math"/>
                    <w:lang w:val="en-US"/>
                  </w:rPr>
                  <m:t>(</m:t>
                </m:r>
                <m:r>
                  <w:rPr>
                    <w:rFonts w:ascii="Cambria Math" w:hAnsi="Cambria Math"/>
                    <w:lang w:val="en-US"/>
                  </w:rPr>
                  <m:t>i</m:t>
                </m:r>
                <m:r>
                  <m:rPr>
                    <m:sty m:val="p"/>
                  </m:rPr>
                  <w:rPr>
                    <w:rFonts w:ascii="Cambria Math" w:hAnsi="Cambria Math"/>
                    <w:lang w:val="en-US"/>
                  </w:rPr>
                  <m:t>)</m:t>
                </m:r>
              </m:e>
            </m:eqArr>
          </m:e>
        </m:d>
        <m:r>
          <m:rPr>
            <m:sty m:val="p"/>
          </m:rPr>
          <w:rPr>
            <w:rFonts w:ascii="Cambria Math" w:hAnsi="Cambria Math"/>
            <w:lang w:val="en-US"/>
          </w:rPr>
          <m:t>=</m:t>
        </m:r>
        <m:r>
          <w:rPr>
            <w:rFonts w:ascii="Cambria Math" w:hAnsi="Cambria Math"/>
            <w:lang w:val="en-US"/>
          </w:rPr>
          <m:t>W</m:t>
        </m:r>
        <m:r>
          <m:rPr>
            <m:sty m:val="p"/>
          </m:rPr>
          <w:rPr>
            <w:rFonts w:ascii="Cambria Math" w:hAnsi="Cambria Math"/>
            <w:lang w:val="en-US"/>
          </w:rPr>
          <m:t>(</m:t>
        </m:r>
        <m:r>
          <w:rPr>
            <w:rFonts w:ascii="Cambria Math" w:hAnsi="Cambria Math"/>
            <w:lang w:val="en-US"/>
          </w:rPr>
          <m:t>i</m:t>
        </m:r>
        <m:r>
          <m:rPr>
            <m:sty m:val="p"/>
          </m:rPr>
          <w:rPr>
            <w:rFonts w:ascii="Cambria Math" w:hAnsi="Cambria Math"/>
            <w:lang w:val="en-US"/>
          </w:rPr>
          <m:t>)</m:t>
        </m:r>
        <m:d>
          <m:dPr>
            <m:begChr m:val="["/>
            <m:endChr m:val="]"/>
            <m:ctrlPr>
              <w:rPr>
                <w:rFonts w:ascii="Cambria Math" w:hAnsi="Cambria Math"/>
                <w:lang w:val="en-US"/>
              </w:rPr>
            </m:ctrlPr>
          </m:dPr>
          <m:e>
            <m:eqArr>
              <m:eqArrPr>
                <m:ctrlPr>
                  <w:rPr>
                    <w:rFonts w:ascii="Cambria Math" w:hAnsi="Cambria Math"/>
                    <w:lang w:val="en-US"/>
                  </w:rPr>
                </m:ctrlPr>
              </m:eqArrPr>
              <m:e>
                <m:sSup>
                  <m:sSupPr>
                    <m:ctrlPr>
                      <w:rPr>
                        <w:rFonts w:ascii="Cambria Math" w:hAnsi="Cambria Math"/>
                        <w:lang w:val="en-US"/>
                      </w:rPr>
                    </m:ctrlPr>
                  </m:sSupPr>
                  <m:e>
                    <m:r>
                      <w:rPr>
                        <w:rFonts w:ascii="Cambria Math" w:hAnsi="Cambria Math"/>
                        <w:lang w:val="en-US"/>
                      </w:rPr>
                      <m:t>x</m:t>
                    </m:r>
                  </m:e>
                  <m:sup>
                    <m:d>
                      <m:dPr>
                        <m:ctrlPr>
                          <w:rPr>
                            <w:rFonts w:ascii="Cambria Math" w:hAnsi="Cambria Math"/>
                            <w:lang w:val="en-US"/>
                          </w:rPr>
                        </m:ctrlPr>
                      </m:dPr>
                      <m:e>
                        <m:r>
                          <m:rPr>
                            <m:sty m:val="p"/>
                          </m:rPr>
                          <w:rPr>
                            <w:rFonts w:ascii="Cambria Math" w:hAnsi="Cambria Math"/>
                            <w:lang w:val="en-US"/>
                          </w:rPr>
                          <m:t>0</m:t>
                        </m:r>
                      </m:e>
                    </m:d>
                  </m:sup>
                </m:sSup>
                <m:r>
                  <m:rPr>
                    <m:sty m:val="p"/>
                  </m:rPr>
                  <w:rPr>
                    <w:rFonts w:ascii="Cambria Math" w:hAnsi="Cambria Math"/>
                    <w:lang w:val="en-US"/>
                  </w:rPr>
                  <m:t>(</m:t>
                </m:r>
                <m:r>
                  <w:rPr>
                    <w:rFonts w:ascii="Cambria Math" w:hAnsi="Cambria Math"/>
                    <w:lang w:val="en-US"/>
                  </w:rPr>
                  <m:t>i</m:t>
                </m:r>
                <m:r>
                  <m:rPr>
                    <m:sty m:val="p"/>
                  </m:rPr>
                  <w:rPr>
                    <w:rFonts w:ascii="Cambria Math" w:hAnsi="Cambria Math"/>
                    <w:lang w:val="en-US"/>
                  </w:rPr>
                  <m:t>)</m:t>
                </m:r>
              </m:e>
              <m:e>
                <m:r>
                  <m:rPr>
                    <m:sty m:val="p"/>
                  </m:rPr>
                  <w:rPr>
                    <w:rFonts w:ascii="Cambria Math" w:hAnsi="Cambria Math"/>
                    <w:lang w:val="en-US"/>
                  </w:rPr>
                  <m:t>⋯</m:t>
                </m:r>
                <m:ctrlPr>
                  <w:rPr>
                    <w:rFonts w:ascii="Cambria Math" w:eastAsia="Cambria Math" w:hAnsi="Cambria Math" w:cs="Cambria Math"/>
                    <w:lang w:val="en-US"/>
                  </w:rPr>
                </m:ctrlPr>
              </m:e>
              <m:e>
                <m:sSup>
                  <m:sSupPr>
                    <m:ctrlPr>
                      <w:rPr>
                        <w:rFonts w:ascii="Cambria Math" w:hAnsi="Cambria Math"/>
                        <w:lang w:val="en-US"/>
                      </w:rPr>
                    </m:ctrlPr>
                  </m:sSupPr>
                  <m:e>
                    <m:r>
                      <w:rPr>
                        <w:rFonts w:ascii="Cambria Math" w:hAnsi="Cambria Math"/>
                        <w:lang w:val="en-US"/>
                      </w:rPr>
                      <m:t>x</m:t>
                    </m:r>
                  </m:e>
                  <m:sup>
                    <m:d>
                      <m:dPr>
                        <m:ctrlPr>
                          <w:rPr>
                            <w:rFonts w:ascii="Cambria Math" w:hAnsi="Cambria Math"/>
                            <w:lang w:val="en-US"/>
                          </w:rPr>
                        </m:ctrlPr>
                      </m:dPr>
                      <m:e>
                        <m:r>
                          <w:rPr>
                            <w:rFonts w:ascii="Cambria Math" w:hAnsi="Cambria Math"/>
                            <w:lang w:val="en-US"/>
                          </w:rPr>
                          <m:t>ν</m:t>
                        </m:r>
                        <m:r>
                          <m:rPr>
                            <m:sty m:val="p"/>
                          </m:rPr>
                          <w:rPr>
                            <w:rFonts w:ascii="Cambria Math" w:hAnsi="Cambria Math"/>
                            <w:lang w:val="en-US"/>
                          </w:rPr>
                          <m:t>-1</m:t>
                        </m:r>
                      </m:e>
                    </m:d>
                  </m:sup>
                </m:sSup>
                <m:r>
                  <m:rPr>
                    <m:sty m:val="p"/>
                  </m:rPr>
                  <w:rPr>
                    <w:rFonts w:ascii="Cambria Math" w:hAnsi="Cambria Math"/>
                    <w:lang w:val="en-US"/>
                  </w:rPr>
                  <m:t>(</m:t>
                </m:r>
                <m:r>
                  <w:rPr>
                    <w:rFonts w:ascii="Cambria Math" w:hAnsi="Cambria Math"/>
                    <w:lang w:val="en-US"/>
                  </w:rPr>
                  <m:t>i</m:t>
                </m:r>
                <m:r>
                  <m:rPr>
                    <m:sty m:val="p"/>
                  </m:rPr>
                  <w:rPr>
                    <w:rFonts w:ascii="Cambria Math" w:hAnsi="Cambria Math"/>
                    <w:lang w:val="en-US"/>
                  </w:rPr>
                  <m:t>)</m:t>
                </m:r>
              </m:e>
            </m:eqArr>
          </m:e>
        </m:d>
      </m:oMath>
    </w:p>
    <w:p w14:paraId="153BD419" w14:textId="7BC1C7AF" w:rsidR="0009287E" w:rsidRPr="0009287E" w:rsidRDefault="0009287E" w:rsidP="0009287E">
      <w:pPr>
        <w:pStyle w:val="B1"/>
      </w:pPr>
      <w:r>
        <w:tab/>
        <w:t xml:space="preserve">where </w:t>
      </w:r>
      <w:r w:rsidRPr="00B90FA2">
        <w:rPr>
          <w:position w:val="-10"/>
        </w:rPr>
        <w:object w:dxaOrig="2079" w:dyaOrig="400" w14:anchorId="1AD15814">
          <v:shape id="_x0000_i2230" type="#_x0000_t75" style="width:100.5pt;height:21.75pt" o:ole="">
            <v:imagedata r:id="rId1876" o:title=""/>
          </v:shape>
          <o:OLEObject Type="Embed" ProgID="Equation.3" ShapeID="_x0000_i2230" DrawAspect="Content" ObjectID="_1640292288" r:id="rId1877"/>
        </w:object>
      </w:r>
      <w:r w:rsidRPr="00B90FA2">
        <w:t xml:space="preserve"> is a vector of PDSCH symbols from the layer mapping defined in </w:t>
      </w:r>
      <w:r w:rsidR="00662899">
        <w:t>Clause</w:t>
      </w:r>
      <w:r w:rsidRPr="00B90FA2">
        <w:t xml:space="preserve"> 7.3.1.4 of [4, TS 38.211]</w:t>
      </w:r>
      <w:r>
        <w:t xml:space="preserve">, </w:t>
      </w:r>
      <w:r w:rsidRPr="009C779E">
        <w:rPr>
          <w:position w:val="-8"/>
        </w:rPr>
        <w:object w:dxaOrig="1960" w:dyaOrig="279" w14:anchorId="6C2CAE8F">
          <v:shape id="_x0000_i2231" type="#_x0000_t75" style="width:100.5pt;height:14.25pt" o:ole="">
            <v:imagedata r:id="rId1878" o:title=""/>
          </v:shape>
          <o:OLEObject Type="Embed" ProgID="Equation.3" ShapeID="_x0000_i2231" DrawAspect="Content" ObjectID="_1640292289" r:id="rId1879"/>
        </w:object>
      </w:r>
      <w:r>
        <w:t xml:space="preserve"> is the number </w:t>
      </w:r>
      <w:r w:rsidRPr="009C779E">
        <w:t>of CSI-RS ports. If only one CSI-RS port is configured,</w:t>
      </w:r>
      <w:r>
        <w:t xml:space="preserve"> </w:t>
      </w:r>
      <w:r w:rsidRPr="009C779E">
        <w:rPr>
          <w:i/>
        </w:rPr>
        <w:t>W(i)</w:t>
      </w:r>
      <w:r>
        <w:t xml:space="preserve"> is 1</w:t>
      </w:r>
      <w:r w:rsidRPr="000C516B">
        <w:rPr>
          <w:lang w:val="en-GB"/>
        </w:rPr>
        <w:t>.</w:t>
      </w:r>
      <w:r>
        <w:t xml:space="preserve"> </w:t>
      </w:r>
      <w:r w:rsidRPr="007D29DE">
        <w:rPr>
          <w:color w:val="000000" w:themeColor="text1"/>
        </w:rPr>
        <w:t xml:space="preserve">If the higher layer parameter </w:t>
      </w:r>
      <w:r w:rsidRPr="007D29DE">
        <w:rPr>
          <w:i/>
          <w:color w:val="000000" w:themeColor="text1"/>
        </w:rPr>
        <w:t>reportQuantity</w:t>
      </w:r>
      <w:r w:rsidRPr="007D29DE">
        <w:rPr>
          <w:color w:val="000000" w:themeColor="text1"/>
        </w:rPr>
        <w:t xml:space="preserve"> </w:t>
      </w:r>
      <w:r w:rsidRPr="007D29DE">
        <w:rPr>
          <w:color w:val="000000" w:themeColor="text1"/>
          <w:lang w:val="en-GB"/>
        </w:rPr>
        <w:t>in</w:t>
      </w:r>
      <w:r w:rsidRPr="007D29DE">
        <w:rPr>
          <w:color w:val="000000" w:themeColor="text1"/>
        </w:rPr>
        <w:t xml:space="preserve"> </w:t>
      </w:r>
      <w:r w:rsidRPr="007D29DE">
        <w:rPr>
          <w:i/>
          <w:color w:val="000000" w:themeColor="text1"/>
        </w:rPr>
        <w:t>CSI-ReportConfig</w:t>
      </w:r>
      <w:r w:rsidRPr="007D29DE">
        <w:rPr>
          <w:color w:val="000000" w:themeColor="text1"/>
        </w:rPr>
        <w:t xml:space="preserve"> for which the CQI is reported is set to either </w:t>
      </w:r>
      <w:r>
        <w:rPr>
          <w:rFonts w:eastAsia="MS Mincho"/>
          <w:color w:val="000000" w:themeColor="text1"/>
        </w:rPr>
        <w:t>'</w:t>
      </w:r>
      <w:r w:rsidRPr="007D29DE">
        <w:rPr>
          <w:rFonts w:eastAsia="MS Mincho"/>
          <w:color w:val="000000" w:themeColor="text1"/>
          <w:lang w:val="en-GB"/>
        </w:rPr>
        <w:t>cri-RI-PMI-CQI</w:t>
      </w:r>
      <w:r>
        <w:rPr>
          <w:rFonts w:eastAsia="MS Mincho"/>
          <w:color w:val="000000" w:themeColor="text1"/>
        </w:rPr>
        <w:t>'</w:t>
      </w:r>
      <w:r w:rsidRPr="007D29DE">
        <w:rPr>
          <w:rFonts w:eastAsia="MS Mincho"/>
          <w:color w:val="000000" w:themeColor="text1"/>
        </w:rPr>
        <w:t xml:space="preserve"> or </w:t>
      </w:r>
      <w:r>
        <w:rPr>
          <w:rFonts w:eastAsia="MS Mincho"/>
          <w:color w:val="000000" w:themeColor="text1"/>
        </w:rPr>
        <w:t>'</w:t>
      </w:r>
      <w:r w:rsidRPr="007D29DE">
        <w:rPr>
          <w:rFonts w:eastAsia="MS Mincho"/>
          <w:color w:val="000000" w:themeColor="text1"/>
          <w:lang w:val="en-GB"/>
        </w:rPr>
        <w:t>cri-RI-LI-PMI-CQI</w:t>
      </w:r>
      <w:r>
        <w:rPr>
          <w:rFonts w:eastAsia="MS Mincho"/>
          <w:color w:val="000000" w:themeColor="text1"/>
        </w:rPr>
        <w:t>'</w:t>
      </w:r>
      <w:r w:rsidRPr="007D29DE">
        <w:rPr>
          <w:rFonts w:eastAsia="MS Mincho"/>
          <w:color w:val="000000" w:themeColor="text1"/>
          <w:lang w:val="en-GB"/>
        </w:rPr>
        <w:t xml:space="preserve">, </w:t>
      </w:r>
      <w:r w:rsidRPr="007D29DE">
        <w:rPr>
          <w:i/>
          <w:color w:val="000000" w:themeColor="text1"/>
        </w:rPr>
        <w:t xml:space="preserve">W(i) </w:t>
      </w:r>
      <w:r w:rsidRPr="007D29DE">
        <w:rPr>
          <w:color w:val="000000" w:themeColor="text1"/>
        </w:rPr>
        <w:t xml:space="preserve">is the precoding matrix corresponding to the reported PMI applicable to </w:t>
      </w:r>
      <w:r w:rsidRPr="007D29DE">
        <w:rPr>
          <w:i/>
          <w:color w:val="000000" w:themeColor="text1"/>
        </w:rPr>
        <w:t>x(i)</w:t>
      </w:r>
      <w:r w:rsidRPr="007D29DE">
        <w:rPr>
          <w:color w:val="000000" w:themeColor="text1"/>
        </w:rPr>
        <w:t xml:space="preserve">. If the higher layer parameter </w:t>
      </w:r>
      <w:r w:rsidRPr="007D29DE">
        <w:rPr>
          <w:i/>
          <w:color w:val="000000" w:themeColor="text1"/>
        </w:rPr>
        <w:t>reportQuantity</w:t>
      </w:r>
      <w:r w:rsidRPr="007D29DE">
        <w:rPr>
          <w:color w:val="000000" w:themeColor="text1"/>
        </w:rPr>
        <w:t xml:space="preserve"> </w:t>
      </w:r>
      <w:r w:rsidRPr="007D29DE">
        <w:rPr>
          <w:color w:val="000000" w:themeColor="text1"/>
          <w:lang w:val="en-GB"/>
        </w:rPr>
        <w:t>in</w:t>
      </w:r>
      <w:r w:rsidRPr="007D29DE">
        <w:rPr>
          <w:color w:val="000000" w:themeColor="text1"/>
        </w:rPr>
        <w:t xml:space="preserve"> </w:t>
      </w:r>
      <w:r w:rsidRPr="007D29DE">
        <w:rPr>
          <w:i/>
          <w:color w:val="000000" w:themeColor="text1"/>
        </w:rPr>
        <w:t>CSI-ReportConfig</w:t>
      </w:r>
      <w:r w:rsidRPr="007D29DE">
        <w:rPr>
          <w:color w:val="000000" w:themeColor="text1"/>
        </w:rPr>
        <w:t xml:space="preserve"> for which the CQI is reported is set to </w:t>
      </w:r>
      <w:r>
        <w:rPr>
          <w:color w:val="000000" w:themeColor="text1"/>
        </w:rPr>
        <w:t>'</w:t>
      </w:r>
      <w:r w:rsidRPr="007D29DE">
        <w:rPr>
          <w:color w:val="000000" w:themeColor="text1"/>
          <w:lang w:val="en-GB"/>
        </w:rPr>
        <w:t>cri-RI-CQI</w:t>
      </w:r>
      <w:r>
        <w:rPr>
          <w:color w:val="000000" w:themeColor="text1"/>
        </w:rPr>
        <w:t>'</w:t>
      </w:r>
      <w:r w:rsidRPr="007D29DE">
        <w:rPr>
          <w:color w:val="000000" w:themeColor="text1"/>
        </w:rPr>
        <w:t>,</w:t>
      </w:r>
      <w:r w:rsidRPr="007D29DE">
        <w:rPr>
          <w:color w:val="000000" w:themeColor="text1"/>
          <w:lang w:val="en-GB"/>
        </w:rPr>
        <w:t xml:space="preserve"> </w:t>
      </w:r>
      <w:r w:rsidRPr="007D29DE">
        <w:rPr>
          <w:i/>
          <w:color w:val="000000" w:themeColor="text1"/>
        </w:rPr>
        <w:t xml:space="preserve">W(i) </w:t>
      </w:r>
      <w:r w:rsidRPr="007D29DE">
        <w:rPr>
          <w:color w:val="000000" w:themeColor="text1"/>
        </w:rPr>
        <w:t>is th</w:t>
      </w:r>
      <w:r w:rsidRPr="000C516B">
        <w:rPr>
          <w:color w:val="000000" w:themeColor="text1"/>
        </w:rPr>
        <w:t xml:space="preserve">e precoding matrix corresponding to the procedure described in </w:t>
      </w:r>
      <w:r w:rsidR="00662899">
        <w:rPr>
          <w:color w:val="000000" w:themeColor="text1"/>
        </w:rPr>
        <w:t>Clause</w:t>
      </w:r>
      <w:r w:rsidRPr="000C516B">
        <w:rPr>
          <w:color w:val="000000" w:themeColor="text1"/>
        </w:rPr>
        <w:t xml:space="preserve"> 5.2.1.4.2. If the higher layer parameter </w:t>
      </w:r>
      <w:r w:rsidRPr="000C516B">
        <w:rPr>
          <w:i/>
          <w:color w:val="000000" w:themeColor="text1"/>
        </w:rPr>
        <w:t>reportQuantity</w:t>
      </w:r>
      <w:r w:rsidRPr="000C516B">
        <w:rPr>
          <w:color w:val="000000" w:themeColor="text1"/>
        </w:rPr>
        <w:t xml:space="preserve"> </w:t>
      </w:r>
      <w:r w:rsidRPr="00D03FC4">
        <w:rPr>
          <w:color w:val="000000" w:themeColor="text1"/>
          <w:lang w:val="en-GB"/>
        </w:rPr>
        <w:t>in</w:t>
      </w:r>
      <w:r w:rsidRPr="000C516B">
        <w:rPr>
          <w:color w:val="000000" w:themeColor="text1"/>
        </w:rPr>
        <w:t xml:space="preserve"> </w:t>
      </w:r>
      <w:r w:rsidRPr="000C516B">
        <w:rPr>
          <w:i/>
          <w:color w:val="000000" w:themeColor="text1"/>
        </w:rPr>
        <w:t>CSI-ReportConfig</w:t>
      </w:r>
      <w:r w:rsidRPr="000C516B">
        <w:rPr>
          <w:color w:val="000000" w:themeColor="text1"/>
        </w:rPr>
        <w:t xml:space="preserve"> for which the CQI is reported is set to </w:t>
      </w:r>
      <w:r>
        <w:rPr>
          <w:color w:val="000000" w:themeColor="text1"/>
        </w:rPr>
        <w:t>'</w:t>
      </w:r>
      <w:r w:rsidRPr="00D03FC4">
        <w:rPr>
          <w:color w:val="000000" w:themeColor="text1"/>
          <w:lang w:val="en-GB"/>
        </w:rPr>
        <w:t>cri-RI-i1-CQI</w:t>
      </w:r>
      <w:r>
        <w:rPr>
          <w:color w:val="000000" w:themeColor="text1"/>
        </w:rPr>
        <w:t>'</w:t>
      </w:r>
      <w:r w:rsidRPr="000C516B">
        <w:rPr>
          <w:color w:val="000000" w:themeColor="text1"/>
        </w:rPr>
        <w:t xml:space="preserve">, </w:t>
      </w:r>
      <w:r w:rsidRPr="000C516B">
        <w:rPr>
          <w:i/>
          <w:color w:val="000000" w:themeColor="text1"/>
        </w:rPr>
        <w:t xml:space="preserve">W(i) </w:t>
      </w:r>
      <w:r w:rsidRPr="000C516B">
        <w:rPr>
          <w:color w:val="000000" w:themeColor="text1"/>
        </w:rPr>
        <w:t xml:space="preserve">is the precoding matrix corresponding to the reported i1 according to the procedure described in </w:t>
      </w:r>
      <w:r w:rsidR="00662899">
        <w:rPr>
          <w:color w:val="000000" w:themeColor="text1"/>
        </w:rPr>
        <w:t>Clause</w:t>
      </w:r>
      <w:r w:rsidRPr="000C516B">
        <w:rPr>
          <w:color w:val="000000" w:themeColor="text1"/>
        </w:rPr>
        <w:t xml:space="preserve"> 5.2.1.4</w:t>
      </w:r>
      <w:r w:rsidR="00E306E7">
        <w:rPr>
          <w:color w:val="000000" w:themeColor="text1"/>
          <w:lang w:val="en-US"/>
        </w:rPr>
        <w:t>.2</w:t>
      </w:r>
      <w:r>
        <w:rPr>
          <w:i/>
        </w:rPr>
        <w:t>.</w:t>
      </w:r>
      <w:r w:rsidRPr="009C779E">
        <w:t>The corresponding PDSCH signals transmitted on antenna ports [3000,</w:t>
      </w:r>
      <w:r w:rsidRPr="003056E3">
        <w:rPr>
          <w:lang w:val="en-GB"/>
        </w:rPr>
        <w:t>…,</w:t>
      </w:r>
      <w:r w:rsidRPr="009C779E">
        <w:t xml:space="preserve">3000 + </w:t>
      </w:r>
      <w:r w:rsidRPr="009C779E">
        <w:rPr>
          <w:i/>
        </w:rPr>
        <w:t>P</w:t>
      </w:r>
      <w:r w:rsidRPr="009C779E">
        <w:t xml:space="preserve"> - 1] would have a ratio of EPRE to CSI-RS EPRE equal to the ratio given in </w:t>
      </w:r>
      <w:r w:rsidR="00662899">
        <w:t>Clause</w:t>
      </w:r>
      <w:r w:rsidRPr="009C779E">
        <w:t xml:space="preserve"> </w:t>
      </w:r>
      <w:r w:rsidR="00EB3CD7">
        <w:t>5.2.2.3.1</w:t>
      </w:r>
      <w:r w:rsidRPr="009C779E">
        <w:t>.</w:t>
      </w:r>
    </w:p>
    <w:p w14:paraId="0901F00E" w14:textId="77777777" w:rsidR="004A6977" w:rsidRPr="0048482F" w:rsidRDefault="00383C04" w:rsidP="00FC1C90">
      <w:pPr>
        <w:pStyle w:val="Heading3"/>
        <w:rPr>
          <w:color w:val="000000"/>
        </w:rPr>
      </w:pPr>
      <w:bookmarkStart w:id="511" w:name="_Toc11352132"/>
      <w:bookmarkStart w:id="512" w:name="_Toc20318022"/>
      <w:bookmarkStart w:id="513" w:name="_Toc27299920"/>
      <w:bookmarkStart w:id="514" w:name="_Toc29673191"/>
      <w:bookmarkStart w:id="515" w:name="_Toc29673332"/>
      <w:bookmarkStart w:id="516" w:name="_Toc29674325"/>
      <w:bookmarkEnd w:id="504"/>
      <w:r w:rsidRPr="0048482F">
        <w:rPr>
          <w:color w:val="000000"/>
        </w:rPr>
        <w:t>5</w:t>
      </w:r>
      <w:r w:rsidR="008524FD" w:rsidRPr="0048482F">
        <w:rPr>
          <w:color w:val="000000"/>
        </w:rPr>
        <w:t>.2.</w:t>
      </w:r>
      <w:r w:rsidR="00581D07" w:rsidRPr="0048482F">
        <w:rPr>
          <w:color w:val="000000"/>
        </w:rPr>
        <w:t>3</w:t>
      </w:r>
      <w:r w:rsidR="004A6977" w:rsidRPr="0048482F">
        <w:rPr>
          <w:color w:val="000000"/>
        </w:rPr>
        <w:tab/>
        <w:t xml:space="preserve">CSI </w:t>
      </w:r>
      <w:r w:rsidR="008039E7" w:rsidRPr="0048482F">
        <w:rPr>
          <w:color w:val="000000"/>
        </w:rPr>
        <w:t>r</w:t>
      </w:r>
      <w:r w:rsidR="004A6977" w:rsidRPr="0048482F">
        <w:rPr>
          <w:color w:val="000000"/>
        </w:rPr>
        <w:t xml:space="preserve">eporting using </w:t>
      </w:r>
      <w:r w:rsidR="00C05A87" w:rsidRPr="0048482F">
        <w:rPr>
          <w:color w:val="000000"/>
        </w:rPr>
        <w:t>PUSCH</w:t>
      </w:r>
      <w:bookmarkEnd w:id="511"/>
      <w:bookmarkEnd w:id="512"/>
      <w:bookmarkEnd w:id="513"/>
      <w:bookmarkEnd w:id="514"/>
      <w:bookmarkEnd w:id="515"/>
      <w:bookmarkEnd w:id="516"/>
    </w:p>
    <w:p w14:paraId="2A630B2D" w14:textId="762A41BE" w:rsidR="00605BFF" w:rsidRPr="0048482F" w:rsidRDefault="006F3E14" w:rsidP="0042112F">
      <w:r w:rsidRPr="0048482F">
        <w:t xml:space="preserve">A UE shall perform aperiodic CSI reporting using PUSCH on serving cell c upon </w:t>
      </w:r>
      <w:r w:rsidR="0097341B" w:rsidRPr="0048482F">
        <w:t xml:space="preserve">successful </w:t>
      </w:r>
      <w:r w:rsidRPr="0048482F">
        <w:t>decoding</w:t>
      </w:r>
      <w:bookmarkStart w:id="517" w:name="_Hlk500827675"/>
      <w:r w:rsidR="0042112F">
        <w:t xml:space="preserve"> of a DCI format 0_1 </w:t>
      </w:r>
      <w:r w:rsidR="00382673">
        <w:t xml:space="preserve">or DCI format 0_2 </w:t>
      </w:r>
      <w:r w:rsidR="0042112F">
        <w:t>which triggers an aperiodic CSI trigger state</w:t>
      </w:r>
      <w:r w:rsidR="00605BFF" w:rsidRPr="0048482F">
        <w:t>.</w:t>
      </w:r>
    </w:p>
    <w:bookmarkEnd w:id="517"/>
    <w:p w14:paraId="611BC8CE" w14:textId="77777777" w:rsidR="008443F6" w:rsidRPr="005A2C9C" w:rsidRDefault="008443F6" w:rsidP="008443F6">
      <w:pPr>
        <w:rPr>
          <w:color w:val="000000" w:themeColor="text1"/>
        </w:rPr>
      </w:pPr>
      <w:r w:rsidRPr="005A2C9C">
        <w:rPr>
          <w:color w:val="000000" w:themeColor="text1"/>
        </w:rPr>
        <w:t>When a DCI format 0_1 schedules two PUSCH allocations, the aperiodic CSI report is carried on the second scheduled PUSCH. When a DCI format 0_1 schedules more than two PUSCH allocations, the aperiodic CSI report is carried on the penultimate scheduled PUSCH.</w:t>
      </w:r>
    </w:p>
    <w:p w14:paraId="34B078C4" w14:textId="301DE821" w:rsidR="006F3E14" w:rsidRPr="0048482F" w:rsidRDefault="00C87AA3" w:rsidP="0042112F">
      <w:r w:rsidRPr="0048482F">
        <w:t>An aperiodic CSI report carried on the PUSCH supports wideband, and sub-band frequency granularities.</w:t>
      </w:r>
      <w:r w:rsidR="00D74414">
        <w:t xml:space="preserve"> </w:t>
      </w:r>
      <w:r w:rsidR="00ED62D1" w:rsidRPr="0048482F">
        <w:t>An aperiodic CSI report carried on the PUSCH supports Type I</w:t>
      </w:r>
      <w:r w:rsidR="00CC5249">
        <w:t>,</w:t>
      </w:r>
      <w:r w:rsidR="00ED62D1" w:rsidRPr="0048482F">
        <w:t xml:space="preserve"> Type II </w:t>
      </w:r>
      <w:r w:rsidR="00CC5249">
        <w:t xml:space="preserve">and Enhanced Type II </w:t>
      </w:r>
      <w:r w:rsidR="00ED62D1" w:rsidRPr="0048482F">
        <w:t>CSI.</w:t>
      </w:r>
      <w:r w:rsidR="000E5C43" w:rsidRPr="0048482F">
        <w:t xml:space="preserve"> </w:t>
      </w:r>
    </w:p>
    <w:p w14:paraId="7115D29D" w14:textId="07587BD3" w:rsidR="00ED62D1" w:rsidRPr="0048482F" w:rsidRDefault="00ED62D1" w:rsidP="00ED62D1">
      <w:pPr>
        <w:rPr>
          <w:color w:val="000000"/>
          <w:lang w:val="en-AU"/>
        </w:rPr>
      </w:pPr>
      <w:r w:rsidRPr="0048482F">
        <w:rPr>
          <w:color w:val="000000"/>
          <w:lang w:val="en-AU"/>
        </w:rPr>
        <w:t xml:space="preserve">A UE shall perform semi-persistent CSI reporting on the PUSCH upon </w:t>
      </w:r>
      <w:r w:rsidR="0097341B" w:rsidRPr="0048482F">
        <w:rPr>
          <w:color w:val="000000"/>
        </w:rPr>
        <w:t>successful</w:t>
      </w:r>
      <w:r w:rsidR="0097341B" w:rsidRPr="0048482F">
        <w:rPr>
          <w:color w:val="000000"/>
          <w:lang w:val="en-AU"/>
        </w:rPr>
        <w:t xml:space="preserve"> </w:t>
      </w:r>
      <w:r w:rsidRPr="0048482F">
        <w:rPr>
          <w:color w:val="000000"/>
          <w:lang w:val="en-AU"/>
        </w:rPr>
        <w:t xml:space="preserve">decoding </w:t>
      </w:r>
      <w:r w:rsidR="001578B9">
        <w:rPr>
          <w:color w:val="000000"/>
          <w:lang w:val="en-AU"/>
        </w:rPr>
        <w:t xml:space="preserve">of a </w:t>
      </w:r>
      <w:r w:rsidRPr="0048482F">
        <w:rPr>
          <w:color w:val="000000"/>
          <w:lang w:val="en-AU"/>
        </w:rPr>
        <w:t>DCI format</w:t>
      </w:r>
      <w:r w:rsidR="001578B9">
        <w:rPr>
          <w:color w:val="000000"/>
          <w:lang w:val="en-AU"/>
        </w:rPr>
        <w:t xml:space="preserve"> 0_1 </w:t>
      </w:r>
      <w:r w:rsidR="00382673">
        <w:t xml:space="preserve">or DCI format 0_2 </w:t>
      </w:r>
      <w:r w:rsidR="001578B9">
        <w:rPr>
          <w:color w:val="000000"/>
          <w:lang w:val="en-AU"/>
        </w:rPr>
        <w:t>which activates a semi-persistent CSI trigger state</w:t>
      </w:r>
      <w:r w:rsidRPr="0048482F">
        <w:rPr>
          <w:color w:val="000000"/>
          <w:lang w:val="en-AU"/>
        </w:rPr>
        <w:t xml:space="preserve">. DCI format </w:t>
      </w:r>
      <w:r w:rsidR="001578B9">
        <w:rPr>
          <w:color w:val="000000"/>
          <w:lang w:val="en-AU"/>
        </w:rPr>
        <w:t xml:space="preserve">0_1 </w:t>
      </w:r>
      <w:r w:rsidR="00382673">
        <w:rPr>
          <w:color w:val="000000"/>
          <w:lang w:val="en-AU"/>
        </w:rPr>
        <w:t xml:space="preserve">and DCI format 0_2 </w:t>
      </w:r>
      <w:r w:rsidRPr="0048482F">
        <w:rPr>
          <w:color w:val="000000"/>
          <w:lang w:val="en-AU"/>
        </w:rPr>
        <w:t>contain</w:t>
      </w:r>
      <w:r w:rsidR="001578B9">
        <w:rPr>
          <w:color w:val="000000"/>
          <w:lang w:val="en-AU"/>
        </w:rPr>
        <w:t>s</w:t>
      </w:r>
      <w:r w:rsidRPr="0048482F">
        <w:rPr>
          <w:color w:val="000000"/>
          <w:lang w:val="en-AU"/>
        </w:rPr>
        <w:t xml:space="preserve"> </w:t>
      </w:r>
      <w:r w:rsidR="001578B9">
        <w:rPr>
          <w:color w:val="000000"/>
          <w:lang w:val="en-AU"/>
        </w:rPr>
        <w:t>a CSI request field which indicates the semi-persistent CSI trigger state to activate or deactivate</w:t>
      </w:r>
      <w:r w:rsidRPr="0048482F">
        <w:rPr>
          <w:color w:val="000000"/>
          <w:lang w:val="en-AU"/>
        </w:rPr>
        <w:t xml:space="preserve">. Semi-persistent CSI </w:t>
      </w:r>
      <w:r w:rsidRPr="0048482F">
        <w:rPr>
          <w:color w:val="000000"/>
          <w:lang w:val="en-AU"/>
        </w:rPr>
        <w:lastRenderedPageBreak/>
        <w:t>reporting on the PUSCH supports Type I</w:t>
      </w:r>
      <w:r w:rsidR="00CC5249">
        <w:rPr>
          <w:color w:val="000000"/>
          <w:lang w:val="en-AU"/>
        </w:rPr>
        <w:t>,</w:t>
      </w:r>
      <w:r w:rsidRPr="0048482F">
        <w:rPr>
          <w:color w:val="000000"/>
          <w:lang w:val="en-AU"/>
        </w:rPr>
        <w:t xml:space="preserve"> Type II with wideband, and sub-band frequency granularities</w:t>
      </w:r>
      <w:r w:rsidR="00CC5249">
        <w:rPr>
          <w:color w:val="000000"/>
          <w:lang w:val="en-AU"/>
        </w:rPr>
        <w:t xml:space="preserve"> </w:t>
      </w:r>
      <w:r w:rsidR="00CC5249">
        <w:t>and Enhanced Type II CSI</w:t>
      </w:r>
      <w:r w:rsidRPr="0048482F">
        <w:rPr>
          <w:color w:val="000000"/>
          <w:lang w:val="en-AU"/>
        </w:rPr>
        <w:t>. The PUSCH resources and MCS shall be allocated semi-persistently by an uplink DCI.</w:t>
      </w:r>
    </w:p>
    <w:p w14:paraId="6D3DC1F3" w14:textId="77777777" w:rsidR="006F3E14" w:rsidRPr="0048482F" w:rsidRDefault="006F3E14" w:rsidP="006F3E14">
      <w:pPr>
        <w:rPr>
          <w:color w:val="000000"/>
        </w:rPr>
      </w:pPr>
      <w:r w:rsidRPr="0048482F">
        <w:rPr>
          <w:color w:val="000000"/>
        </w:rPr>
        <w:t>CSI reporting on PUSCH can be multiplexed with uplink data on PUSCH.</w:t>
      </w:r>
      <w:r w:rsidR="00D74414">
        <w:rPr>
          <w:color w:val="000000"/>
        </w:rPr>
        <w:t xml:space="preserve"> </w:t>
      </w:r>
      <w:r w:rsidRPr="0048482F">
        <w:rPr>
          <w:color w:val="000000"/>
        </w:rPr>
        <w:t xml:space="preserve">CSI reporting on PUSCH can also be performed without any multiplexing with uplink data from the UE. </w:t>
      </w:r>
    </w:p>
    <w:p w14:paraId="75467D49" w14:textId="214E5AF8" w:rsidR="006F3E14" w:rsidRPr="0048482F" w:rsidRDefault="00442E48" w:rsidP="006F3E14">
      <w:pPr>
        <w:rPr>
          <w:color w:val="000000"/>
        </w:rPr>
      </w:pPr>
      <w:r w:rsidRPr="0048482F">
        <w:rPr>
          <w:color w:val="000000"/>
        </w:rPr>
        <w:t xml:space="preserve">Type I CSI feedback is supported for CSI Reporting on PUSCH. Type I </w:t>
      </w:r>
      <w:r w:rsidR="00BE7ADF">
        <w:rPr>
          <w:color w:val="000000"/>
        </w:rPr>
        <w:t xml:space="preserve">wideband and </w:t>
      </w:r>
      <w:r w:rsidRPr="0048482F">
        <w:rPr>
          <w:color w:val="000000"/>
        </w:rPr>
        <w:t>sub</w:t>
      </w:r>
      <w:r w:rsidR="001578B9">
        <w:rPr>
          <w:color w:val="000000"/>
        </w:rPr>
        <w:t>-</w:t>
      </w:r>
      <w:r w:rsidRPr="0048482F">
        <w:rPr>
          <w:color w:val="000000"/>
        </w:rPr>
        <w:t>band CSI is supported for CSI Reporting on the PUSCH. Type II CSI is supported for CSI Reporting on the PUSCH.</w:t>
      </w:r>
    </w:p>
    <w:p w14:paraId="2C415D05" w14:textId="4E427648" w:rsidR="001578B9" w:rsidRDefault="001578B9" w:rsidP="001578B9">
      <w:pPr>
        <w:rPr>
          <w:color w:val="000000"/>
        </w:rPr>
      </w:pPr>
      <w:r>
        <w:rPr>
          <w:color w:val="000000"/>
        </w:rPr>
        <w:t>For Type I</w:t>
      </w:r>
      <w:r w:rsidR="00CC5249">
        <w:rPr>
          <w:color w:val="000000"/>
        </w:rPr>
        <w:t xml:space="preserve">, </w:t>
      </w:r>
      <w:r w:rsidR="00CC5249">
        <w:t>Type II</w:t>
      </w:r>
      <w:r>
        <w:rPr>
          <w:color w:val="000000"/>
        </w:rPr>
        <w:t xml:space="preserve"> and </w:t>
      </w:r>
      <w:r w:rsidR="00CC5249">
        <w:rPr>
          <w:color w:val="000000"/>
        </w:rPr>
        <w:t xml:space="preserve">Enhanced </w:t>
      </w:r>
      <w:r>
        <w:rPr>
          <w:color w:val="000000"/>
        </w:rPr>
        <w:t xml:space="preserve">Type II CSI feedback on PUSCH, a CSI report comprises of two parts. </w:t>
      </w:r>
      <w:r w:rsidRPr="00F55305">
        <w:rPr>
          <w:color w:val="000000"/>
        </w:rPr>
        <w:t xml:space="preserve">Part 1 </w:t>
      </w:r>
      <w:r w:rsidR="00B578B8">
        <w:rPr>
          <w:color w:val="000000"/>
        </w:rPr>
        <w:t>has a fixed payload size and is</w:t>
      </w:r>
      <w:r w:rsidR="00B578B8" w:rsidRPr="00F55305">
        <w:rPr>
          <w:color w:val="000000"/>
        </w:rPr>
        <w:t xml:space="preserve"> used to identify the number of information bits in Part 2.</w:t>
      </w:r>
      <w:r w:rsidR="00B578B8">
        <w:rPr>
          <w:color w:val="000000"/>
        </w:rPr>
        <w:t xml:space="preserve"> Part 1 </w:t>
      </w:r>
      <w:r w:rsidRPr="00F55305">
        <w:rPr>
          <w:color w:val="000000"/>
        </w:rPr>
        <w:t>shall be transmitted in its entirety before Part 2.</w:t>
      </w:r>
      <w:r>
        <w:rPr>
          <w:color w:val="000000"/>
        </w:rPr>
        <w:t xml:space="preserve"> </w:t>
      </w:r>
    </w:p>
    <w:p w14:paraId="629A5A43" w14:textId="5046AB6F" w:rsidR="00C87AA3" w:rsidRPr="0048482F" w:rsidRDefault="00CC5249" w:rsidP="00CC5249">
      <w:pPr>
        <w:pStyle w:val="B1"/>
      </w:pPr>
      <w:r>
        <w:t>-</w:t>
      </w:r>
      <w:r>
        <w:tab/>
      </w:r>
      <w:r w:rsidR="00C87AA3" w:rsidRPr="0048482F">
        <w:t>For Type I CSI feedback</w:t>
      </w:r>
      <w:r w:rsidR="001578B9">
        <w:rPr>
          <w:color w:val="000000"/>
        </w:rPr>
        <w:t>,</w:t>
      </w:r>
      <w:r w:rsidR="00C87AA3" w:rsidRPr="0048482F">
        <w:t xml:space="preserve"> </w:t>
      </w:r>
      <w:r w:rsidR="00877D85" w:rsidRPr="0048482F">
        <w:t>P</w:t>
      </w:r>
      <w:r w:rsidR="00C87AA3" w:rsidRPr="0048482F">
        <w:t>art</w:t>
      </w:r>
      <w:r w:rsidR="00877D85" w:rsidRPr="0048482F">
        <w:t xml:space="preserve"> 1</w:t>
      </w:r>
      <w:r w:rsidR="00C87AA3" w:rsidRPr="0048482F">
        <w:t xml:space="preserve"> contains </w:t>
      </w:r>
      <w:r w:rsidR="001578B9" w:rsidRPr="006915B0">
        <w:rPr>
          <w:color w:val="000000"/>
        </w:rPr>
        <w:t>RI (if reported), CRI (if reported)</w:t>
      </w:r>
      <w:r w:rsidR="00C87AA3" w:rsidRPr="0048482F">
        <w:t>, CQI for the first codeword</w:t>
      </w:r>
      <w:r w:rsidR="00E306E7">
        <w:t xml:space="preserve"> (if reported)</w:t>
      </w:r>
      <w:r w:rsidR="00C87AA3" w:rsidRPr="0048482F">
        <w:t>.</w:t>
      </w:r>
      <w:r w:rsidR="00D74414">
        <w:t xml:space="preserve"> </w:t>
      </w:r>
      <w:r w:rsidR="00877D85" w:rsidRPr="0048482F">
        <w:t>P</w:t>
      </w:r>
      <w:r w:rsidR="00C87AA3" w:rsidRPr="0048482F">
        <w:t xml:space="preserve">art </w:t>
      </w:r>
      <w:r w:rsidR="00877D85" w:rsidRPr="0048482F">
        <w:t xml:space="preserve">2 </w:t>
      </w:r>
      <w:r w:rsidR="00C87AA3" w:rsidRPr="0048482F">
        <w:t xml:space="preserve">contains PMI </w:t>
      </w:r>
      <w:r w:rsidR="00DB1AC8" w:rsidRPr="005D2153">
        <w:rPr>
          <w:lang w:val="en-GB"/>
        </w:rPr>
        <w:t>(</w:t>
      </w:r>
      <w:r w:rsidR="00DB1AC8">
        <w:rPr>
          <w:lang w:val="en-GB"/>
        </w:rPr>
        <w:t>if reported</w:t>
      </w:r>
      <w:r w:rsidR="00DB1AC8" w:rsidRPr="005D2153">
        <w:rPr>
          <w:lang w:val="en-GB"/>
        </w:rPr>
        <w:t xml:space="preserve">) </w:t>
      </w:r>
      <w:r w:rsidR="00C87AA3" w:rsidRPr="0048482F">
        <w:t xml:space="preserve">and contains the CQI for the second codeword </w:t>
      </w:r>
      <w:r w:rsidR="00E306E7">
        <w:t xml:space="preserve">(if reported) </w:t>
      </w:r>
      <w:r w:rsidR="00C87AA3" w:rsidRPr="0048482F">
        <w:t>when RI</w:t>
      </w:r>
      <w:r w:rsidR="00DB1AC8">
        <w:rPr>
          <w:lang w:val="en-US"/>
        </w:rPr>
        <w:t xml:space="preserve"> </w:t>
      </w:r>
      <w:r w:rsidR="00DB1AC8" w:rsidRPr="005D2153">
        <w:rPr>
          <w:lang w:val="en-GB"/>
        </w:rPr>
        <w:t>(</w:t>
      </w:r>
      <w:r w:rsidR="00DB1AC8">
        <w:rPr>
          <w:lang w:val="en-GB"/>
        </w:rPr>
        <w:t>if reported</w:t>
      </w:r>
      <w:r w:rsidR="00DB1AC8" w:rsidRPr="005D2153">
        <w:rPr>
          <w:lang w:val="en-GB"/>
        </w:rPr>
        <w:t xml:space="preserve">) is larger than </w:t>
      </w:r>
      <w:r w:rsidR="00C87AA3" w:rsidRPr="0048482F">
        <w:t>4.</w:t>
      </w:r>
      <w:r w:rsidR="00D74414">
        <w:t xml:space="preserve"> </w:t>
      </w:r>
    </w:p>
    <w:p w14:paraId="1FDD853A" w14:textId="62C281E1" w:rsidR="00CC5249" w:rsidRDefault="00CC5249" w:rsidP="00CC5249">
      <w:pPr>
        <w:pStyle w:val="B1"/>
      </w:pPr>
      <w:r>
        <w:t>-</w:t>
      </w:r>
      <w:r>
        <w:tab/>
      </w:r>
      <w:r w:rsidR="00C87AA3" w:rsidRPr="0048482F">
        <w:t xml:space="preserve">For Type II CSI feedback, </w:t>
      </w:r>
      <w:r w:rsidR="000B44EE" w:rsidRPr="0048482F">
        <w:t>Part 1 contains RI</w:t>
      </w:r>
      <w:r w:rsidR="00DB1AC8">
        <w:t xml:space="preserve"> </w:t>
      </w:r>
      <w:r w:rsidR="00DB1AC8" w:rsidRPr="005D2153">
        <w:t>(</w:t>
      </w:r>
      <w:r w:rsidR="00DB1AC8">
        <w:t>if reported</w:t>
      </w:r>
      <w:r w:rsidR="00DB1AC8" w:rsidRPr="005D2153">
        <w:t>)</w:t>
      </w:r>
      <w:r w:rsidR="000B44EE" w:rsidRPr="0048482F">
        <w:t xml:space="preserve">, CQI, and an indication of the number of non-zero wideband amplitude coefficients per layer for the Type II CSI (see </w:t>
      </w:r>
      <w:r w:rsidR="00662899">
        <w:t>Clause</w:t>
      </w:r>
      <w:r w:rsidR="000B44EE" w:rsidRPr="0048482F">
        <w:t xml:space="preserve"> 5.2.</w:t>
      </w:r>
      <w:r w:rsidR="00581D07" w:rsidRPr="0048482F">
        <w:t>2</w:t>
      </w:r>
      <w:r>
        <w:t>.2.3</w:t>
      </w:r>
      <w:r w:rsidR="000B44EE" w:rsidRPr="0048482F">
        <w:t>).</w:t>
      </w:r>
      <w:r w:rsidR="00D74414">
        <w:t xml:space="preserve"> </w:t>
      </w:r>
      <w:r w:rsidR="00EC48DE" w:rsidRPr="0048482F">
        <w:t>The fields of Part 1 – RI</w:t>
      </w:r>
      <w:r w:rsidR="00DB1AC8">
        <w:t xml:space="preserve"> </w:t>
      </w:r>
      <w:r w:rsidR="00DB1AC8" w:rsidRPr="005D2153">
        <w:t>(</w:t>
      </w:r>
      <w:r w:rsidR="00DB1AC8">
        <w:t>if reported</w:t>
      </w:r>
      <w:r w:rsidR="00DB1AC8" w:rsidRPr="005D2153">
        <w:t>)</w:t>
      </w:r>
      <w:r w:rsidR="00EC48DE" w:rsidRPr="0048482F">
        <w:t xml:space="preserve">, CQI, and the indication of the number of non-zero wideband amplitude coefficients for each layer – are separately encoded. </w:t>
      </w:r>
      <w:r w:rsidR="000B44EE" w:rsidRPr="0048482F">
        <w:t xml:space="preserve">Part 2 contains the </w:t>
      </w:r>
      <w:r w:rsidR="002B0C41" w:rsidRPr="0048482F">
        <w:t>PMI of the</w:t>
      </w:r>
      <w:r w:rsidR="000B44EE" w:rsidRPr="0048482F">
        <w:t xml:space="preserve"> Type II CSI.</w:t>
      </w:r>
      <w:r w:rsidR="00D74414">
        <w:t xml:space="preserve"> </w:t>
      </w:r>
      <w:r w:rsidR="000B44EE" w:rsidRPr="0048482F">
        <w:t xml:space="preserve">Part 1 and 2 are separately encoded. </w:t>
      </w:r>
    </w:p>
    <w:p w14:paraId="5685A730" w14:textId="4C9E1ADA" w:rsidR="001578B9" w:rsidRDefault="00CC5249" w:rsidP="00CC5249">
      <w:pPr>
        <w:pStyle w:val="B1"/>
        <w:rPr>
          <w:color w:val="000000"/>
        </w:rPr>
      </w:pPr>
      <w:r>
        <w:t>-</w:t>
      </w:r>
      <w:r>
        <w:tab/>
        <w:t xml:space="preserve">For Enhanced Type II CSI feedback, Part 1 contains RI, CQI, and an indication of the overall number of non-zero amplitude coefficients across layers for the Enhanced Type II CSI (see </w:t>
      </w:r>
      <w:r w:rsidR="00662899">
        <w:t>Clause</w:t>
      </w:r>
      <w:r>
        <w:t xml:space="preserve"> 5.2.2.2.5). The fields of Part 1 – RI, CQI, and the indication of the overall number of non-zero amplitude coefficients across layers – are separately encoded. Part 2 contains the PMI of the Enhanced Type II CSI. Part 1 and 2 are separately encoded.</w:t>
      </w:r>
    </w:p>
    <w:p w14:paraId="606BB706" w14:textId="0589F059" w:rsidR="00C87AA3" w:rsidRPr="0048482F" w:rsidRDefault="000B44EE" w:rsidP="001578B9">
      <w:r w:rsidRPr="0048482F">
        <w:t>A Type II CSI report that is carried on the PUSCH shall be computed independently from any Type II CSI report that is carried on the</w:t>
      </w:r>
      <w:r w:rsidR="00EA17CC">
        <w:t xml:space="preserve"> </w:t>
      </w:r>
      <w:r w:rsidRPr="0048482F">
        <w:t xml:space="preserve">PUCCH </w:t>
      </w:r>
      <w:r w:rsidR="001578B9">
        <w:rPr>
          <w:color w:val="000000"/>
        </w:rPr>
        <w:t xml:space="preserve">formats 3 or 4 </w:t>
      </w:r>
      <w:r w:rsidRPr="0048482F">
        <w:t xml:space="preserve">(see </w:t>
      </w:r>
      <w:r w:rsidR="00662899">
        <w:t>Clause</w:t>
      </w:r>
      <w:r w:rsidRPr="0048482F">
        <w:t xml:space="preserve"> 5.2.</w:t>
      </w:r>
      <w:r w:rsidR="00581D07" w:rsidRPr="0048482F">
        <w:t>4</w:t>
      </w:r>
      <w:r w:rsidRPr="0048482F">
        <w:t xml:space="preserve"> and 5.2.</w:t>
      </w:r>
      <w:r w:rsidR="00581D07" w:rsidRPr="0048482F">
        <w:t>2</w:t>
      </w:r>
      <w:r w:rsidRPr="0048482F">
        <w:t>).</w:t>
      </w:r>
      <w:r w:rsidR="00D74414">
        <w:t xml:space="preserve"> </w:t>
      </w:r>
    </w:p>
    <w:p w14:paraId="1F59522D" w14:textId="0E2CEF40" w:rsidR="001578B9" w:rsidRDefault="000E5C43" w:rsidP="001578B9">
      <w:pPr>
        <w:rPr>
          <w:color w:val="000000"/>
        </w:rPr>
      </w:pPr>
      <w:r w:rsidRPr="0048482F">
        <w:rPr>
          <w:color w:val="000000"/>
        </w:rPr>
        <w:t xml:space="preserve">When the higher layer parameter </w:t>
      </w:r>
      <w:r w:rsidR="00EB556A">
        <w:rPr>
          <w:i/>
          <w:color w:val="000000"/>
        </w:rPr>
        <w:t>r</w:t>
      </w:r>
      <w:r w:rsidR="00EB556A" w:rsidRPr="0048482F">
        <w:rPr>
          <w:i/>
          <w:color w:val="000000"/>
        </w:rPr>
        <w:t>eportQuantity</w:t>
      </w:r>
      <w:r w:rsidR="00EB556A" w:rsidRPr="0048482F">
        <w:rPr>
          <w:color w:val="000000"/>
        </w:rPr>
        <w:t xml:space="preserve"> </w:t>
      </w:r>
      <w:r w:rsidRPr="0048482F">
        <w:rPr>
          <w:color w:val="000000"/>
        </w:rPr>
        <w:t xml:space="preserve">is configured with one of the values </w:t>
      </w:r>
      <w:r w:rsidR="00EB556A">
        <w:rPr>
          <w:color w:val="000000"/>
        </w:rPr>
        <w:t>'</w:t>
      </w:r>
      <w:r w:rsidR="00EB556A" w:rsidRPr="00432AE7">
        <w:rPr>
          <w:color w:val="000000"/>
        </w:rPr>
        <w:t>cri-RSRP'</w:t>
      </w:r>
      <w:r w:rsidR="00EB556A" w:rsidRPr="0048482F">
        <w:rPr>
          <w:color w:val="000000"/>
        </w:rPr>
        <w:t xml:space="preserve"> or </w:t>
      </w:r>
      <w:r w:rsidR="00EB556A">
        <w:rPr>
          <w:color w:val="000000"/>
        </w:rPr>
        <w:t>'</w:t>
      </w:r>
      <w:r w:rsidR="00EB556A" w:rsidRPr="00432AE7">
        <w:rPr>
          <w:color w:val="000000"/>
        </w:rPr>
        <w:t>ssb-Index-RSRP</w:t>
      </w:r>
      <w:r w:rsidR="00EB556A">
        <w:rPr>
          <w:color w:val="000000"/>
        </w:rPr>
        <w:t>'</w:t>
      </w:r>
      <w:r w:rsidRPr="0048482F">
        <w:rPr>
          <w:color w:val="000000"/>
        </w:rPr>
        <w:t>, the CSI feedback consists of a single part.</w:t>
      </w:r>
    </w:p>
    <w:p w14:paraId="40B23887" w14:textId="10BC68A4" w:rsidR="000E5C43" w:rsidRPr="0048482F" w:rsidRDefault="001578B9" w:rsidP="001578B9">
      <w:pPr>
        <w:rPr>
          <w:color w:val="000000"/>
        </w:rPr>
      </w:pPr>
      <w:r>
        <w:rPr>
          <w:color w:val="000000"/>
        </w:rPr>
        <w:t xml:space="preserve">For both Type I and Type II reports configured for PUCCH but transmitted on PUSCH, the </w:t>
      </w:r>
      <w:r w:rsidR="00E306E7" w:rsidRPr="00A946E5">
        <w:rPr>
          <w:color w:val="000000"/>
        </w:rPr>
        <w:t>determination of the payload for CSI part 1 and CSI part 2</w:t>
      </w:r>
      <w:r>
        <w:rPr>
          <w:color w:val="000000"/>
        </w:rPr>
        <w:t xml:space="preserve"> follows that of PUCCH as described in </w:t>
      </w:r>
      <w:r w:rsidR="00662899">
        <w:rPr>
          <w:color w:val="000000"/>
        </w:rPr>
        <w:t>Clause</w:t>
      </w:r>
      <w:r>
        <w:rPr>
          <w:color w:val="000000"/>
        </w:rPr>
        <w:t xml:space="preserve"> 5.2.4.</w:t>
      </w:r>
    </w:p>
    <w:p w14:paraId="102F6505" w14:textId="5696E9B6" w:rsidR="00EC48DE" w:rsidRDefault="00EC48DE" w:rsidP="00EC48DE">
      <w:pPr>
        <w:rPr>
          <w:color w:val="000000"/>
        </w:rPr>
      </w:pPr>
      <w:r w:rsidRPr="0048482F">
        <w:rPr>
          <w:color w:val="000000"/>
        </w:rPr>
        <w:t>When CSI reporting on PUSCH comprises two parts, the UE may omit a portion of the Part 2 CSI. Omission of Part 2 CSI is according to the priority order shown in Table 5.2.</w:t>
      </w:r>
      <w:r w:rsidR="00581D07" w:rsidRPr="0048482F">
        <w:rPr>
          <w:color w:val="000000"/>
        </w:rPr>
        <w:t>3</w:t>
      </w:r>
      <w:r w:rsidRPr="0048482F">
        <w:rPr>
          <w:color w:val="000000"/>
        </w:rPr>
        <w:t xml:space="preserve">-1, where </w:t>
      </w:r>
      <w:r w:rsidRPr="0048482F">
        <w:rPr>
          <w:color w:val="000000"/>
          <w:position w:val="-14"/>
        </w:rPr>
        <w:object w:dxaOrig="460" w:dyaOrig="340" w14:anchorId="49EDFAD9">
          <v:shape id="_x0000_i2232" type="#_x0000_t75" style="width:21.75pt;height:14.25pt" o:ole="">
            <v:imagedata r:id="rId1880" o:title=""/>
          </v:shape>
          <o:OLEObject Type="Embed" ProgID="Equation.DSMT4" ShapeID="_x0000_i2232" DrawAspect="Content" ObjectID="_1640292290" r:id="rId1881"/>
        </w:object>
      </w:r>
      <w:r w:rsidRPr="0048482F">
        <w:rPr>
          <w:color w:val="000000"/>
        </w:rPr>
        <w:t xml:space="preserve"> is the number of CSI reports </w:t>
      </w:r>
      <w:r w:rsidR="00BE7ADF">
        <w:rPr>
          <w:color w:val="000000"/>
        </w:rPr>
        <w:t>configured to be carried on the PUSCH</w:t>
      </w:r>
      <w:r w:rsidRPr="0048482F">
        <w:rPr>
          <w:color w:val="000000"/>
        </w:rPr>
        <w:t>.</w:t>
      </w:r>
      <w:r w:rsidR="00F02A22" w:rsidRPr="0048482F">
        <w:rPr>
          <w:color w:val="000000"/>
        </w:rPr>
        <w:t xml:space="preserve"> </w:t>
      </w:r>
      <w:r w:rsidRPr="0048482F">
        <w:rPr>
          <w:color w:val="000000"/>
        </w:rPr>
        <w:t xml:space="preserve">Priority 0 is the highest priority and priority </w:t>
      </w:r>
      <w:r w:rsidRPr="0048482F">
        <w:rPr>
          <w:color w:val="000000"/>
          <w:position w:val="-14"/>
        </w:rPr>
        <w:object w:dxaOrig="560" w:dyaOrig="340" w14:anchorId="49BD42CE">
          <v:shape id="_x0000_i2233" type="#_x0000_t75" style="width:28.5pt;height:14.25pt" o:ole="">
            <v:imagedata r:id="rId1882" o:title=""/>
          </v:shape>
          <o:OLEObject Type="Embed" ProgID="Equation.DSMT4" ShapeID="_x0000_i2233" DrawAspect="Content" ObjectID="_1640292291" r:id="rId1883"/>
        </w:object>
      </w:r>
      <w:r w:rsidRPr="0048482F">
        <w:rPr>
          <w:color w:val="000000"/>
        </w:rPr>
        <w:t xml:space="preserve"> is the lowest priority and the CSI report </w:t>
      </w:r>
      <w:r w:rsidR="00BE7ADF" w:rsidRPr="00417CDD">
        <w:rPr>
          <w:i/>
          <w:color w:val="000000"/>
        </w:rPr>
        <w:t>n</w:t>
      </w:r>
      <w:r w:rsidRPr="0048482F">
        <w:rPr>
          <w:color w:val="000000"/>
        </w:rPr>
        <w:t xml:space="preserve"> correspond</w:t>
      </w:r>
      <w:r w:rsidR="00BE7ADF">
        <w:rPr>
          <w:color w:val="000000"/>
        </w:rPr>
        <w:t>s</w:t>
      </w:r>
      <w:r w:rsidRPr="0048482F">
        <w:rPr>
          <w:color w:val="000000"/>
        </w:rPr>
        <w:t xml:space="preserve"> to the </w:t>
      </w:r>
      <w:r w:rsidR="00CD0C0F">
        <w:rPr>
          <w:color w:val="000000"/>
        </w:rPr>
        <w:t xml:space="preserve">CSI report with the </w:t>
      </w:r>
      <w:r w:rsidR="00CD0C0F">
        <w:rPr>
          <w:i/>
          <w:color w:val="000000"/>
        </w:rPr>
        <w:t>n</w:t>
      </w:r>
      <w:r w:rsidR="00CD0C0F">
        <w:rPr>
          <w:color w:val="000000"/>
        </w:rPr>
        <w:t>th smallest Pri</w:t>
      </w:r>
      <w:r w:rsidR="00CD0C0F" w:rsidRPr="0016631C">
        <w:rPr>
          <w:color w:val="000000"/>
          <w:vertAlign w:val="subscript"/>
        </w:rPr>
        <w:t>i,</w:t>
      </w:r>
      <w:r w:rsidR="00CD0C0F" w:rsidRPr="00450CE8">
        <w:rPr>
          <w:color w:val="000000"/>
          <w:vertAlign w:val="subscript"/>
        </w:rPr>
        <w:t>CSI</w:t>
      </w:r>
      <w:r w:rsidR="00CD0C0F">
        <w:rPr>
          <w:color w:val="000000"/>
        </w:rPr>
        <w:t>(</w:t>
      </w:r>
      <w:r w:rsidR="00CD0C0F" w:rsidRPr="00450CE8">
        <w:rPr>
          <w:i/>
          <w:color w:val="000000"/>
        </w:rPr>
        <w:t>y,k,c,s</w:t>
      </w:r>
      <w:r w:rsidR="00CD0C0F">
        <w:rPr>
          <w:color w:val="000000"/>
        </w:rPr>
        <w:t xml:space="preserve">) value among the </w:t>
      </w:r>
      <w:r w:rsidR="00CD0C0F" w:rsidRPr="0048482F">
        <w:rPr>
          <w:color w:val="000000"/>
          <w:position w:val="-14"/>
        </w:rPr>
        <w:object w:dxaOrig="460" w:dyaOrig="340" w14:anchorId="267F369D">
          <v:shape id="_x0000_i2234" type="#_x0000_t75" style="width:21.75pt;height:14.25pt" o:ole="">
            <v:imagedata r:id="rId1880" o:title=""/>
          </v:shape>
          <o:OLEObject Type="Embed" ProgID="Equation.DSMT4" ShapeID="_x0000_i2234" DrawAspect="Content" ObjectID="_1640292292" r:id="rId1884"/>
        </w:object>
      </w:r>
      <w:r w:rsidR="00CD0C0F">
        <w:rPr>
          <w:color w:val="000000"/>
        </w:rPr>
        <w:t xml:space="preserve"> CSI reports</w:t>
      </w:r>
      <w:r w:rsidR="00EB556A">
        <w:rPr>
          <w:color w:val="000000"/>
        </w:rPr>
        <w:t xml:space="preserve"> as defined in </w:t>
      </w:r>
      <w:r w:rsidR="00662899">
        <w:rPr>
          <w:color w:val="000000"/>
        </w:rPr>
        <w:t>Clause</w:t>
      </w:r>
      <w:r w:rsidR="00EB556A">
        <w:rPr>
          <w:color w:val="000000"/>
        </w:rPr>
        <w:t xml:space="preserve"> 5.2.5</w:t>
      </w:r>
      <w:r w:rsidRPr="0048482F">
        <w:rPr>
          <w:color w:val="000000"/>
        </w:rPr>
        <w:t xml:space="preserve">. </w:t>
      </w:r>
      <w:r w:rsidR="00DB1AC8" w:rsidRPr="00907B59">
        <w:rPr>
          <w:color w:val="000000"/>
        </w:rPr>
        <w:t xml:space="preserve">The subbands for </w:t>
      </w:r>
      <w:r w:rsidR="00DB1AC8">
        <w:rPr>
          <w:color w:val="000000"/>
        </w:rPr>
        <w:t xml:space="preserve">a </w:t>
      </w:r>
      <w:r w:rsidR="00DB1AC8" w:rsidRPr="00907B59">
        <w:rPr>
          <w:color w:val="000000"/>
        </w:rPr>
        <w:t xml:space="preserve">given CSI report </w:t>
      </w:r>
      <w:r w:rsidR="00DB1AC8" w:rsidRPr="00907B59">
        <w:rPr>
          <w:i/>
          <w:color w:val="000000"/>
        </w:rPr>
        <w:t>n</w:t>
      </w:r>
      <w:r w:rsidR="00DB1AC8" w:rsidRPr="00907B59">
        <w:rPr>
          <w:color w:val="000000"/>
        </w:rPr>
        <w:t xml:space="preserve"> indicated by the higher layer parameter </w:t>
      </w:r>
      <w:r w:rsidR="00DB1AC8" w:rsidRPr="00907B59">
        <w:rPr>
          <w:i/>
          <w:color w:val="000000"/>
        </w:rPr>
        <w:t>csi-ReportingBand</w:t>
      </w:r>
      <w:r w:rsidR="00DB1AC8" w:rsidRPr="00907B59">
        <w:rPr>
          <w:color w:val="000000"/>
        </w:rPr>
        <w:t xml:space="preserve"> are numbered continuously in increasing order with the lowest subband of </w:t>
      </w:r>
      <w:r w:rsidR="00DB1AC8" w:rsidRPr="00907B59">
        <w:rPr>
          <w:i/>
          <w:color w:val="000000"/>
        </w:rPr>
        <w:t>csi-ReportingBand</w:t>
      </w:r>
      <w:r w:rsidR="00DB1AC8" w:rsidRPr="00907B59">
        <w:rPr>
          <w:color w:val="000000"/>
        </w:rPr>
        <w:t xml:space="preserve"> as subband 0.</w:t>
      </w:r>
      <w:r w:rsidR="00DB1AC8">
        <w:rPr>
          <w:color w:val="000000"/>
        </w:rPr>
        <w:t xml:space="preserve"> </w:t>
      </w:r>
      <w:r w:rsidRPr="0048482F">
        <w:rPr>
          <w:color w:val="000000"/>
        </w:rPr>
        <w:t xml:space="preserve">When omitting Part 2 CSI information for a particular priority level, the UE shall omit all of the information at that priority level. </w:t>
      </w:r>
    </w:p>
    <w:p w14:paraId="066C5AE3" w14:textId="2CD2064E" w:rsidR="00BD5220" w:rsidRDefault="00BD5220" w:rsidP="00BD5220">
      <w:pPr>
        <w:pStyle w:val="B1"/>
      </w:pPr>
      <w:r>
        <w:t>-</w:t>
      </w:r>
      <w:r>
        <w:tab/>
      </w:r>
      <w:r w:rsidRPr="00A62B10">
        <w:t xml:space="preserve">For Enhanced Type II reports, for a given CSI report </w:t>
      </w:r>
      <m:oMath>
        <m:r>
          <w:rPr>
            <w:rFonts w:ascii="Cambria Math" w:hAnsi="Cambria Math"/>
          </w:rPr>
          <m:t>n</m:t>
        </m:r>
      </m:oMath>
      <w:r w:rsidRPr="00A62B10">
        <w:t xml:space="preserve">, each reported element of indices </w:t>
      </w:r>
      <w:r w:rsidRPr="00B5759B">
        <w:t xml:space="preserve"> </w:t>
      </w:r>
      <m:oMath>
        <m:sSub>
          <m:sSubPr>
            <m:ctrlPr>
              <w:rPr>
                <w:rFonts w:ascii="Cambria Math" w:hAnsi="Cambria Math"/>
                <w:i/>
              </w:rPr>
            </m:ctrlPr>
          </m:sSubPr>
          <m:e>
            <m:r>
              <w:rPr>
                <w:rFonts w:ascii="Cambria Math" w:hAnsi="Cambria Math"/>
              </w:rPr>
              <m:t>i</m:t>
            </m:r>
          </m:e>
          <m:sub>
            <m:r>
              <w:rPr>
                <w:rFonts w:ascii="Cambria Math" w:hAnsi="Cambria Math"/>
              </w:rPr>
              <m:t>2,4,l</m:t>
            </m:r>
          </m:sub>
        </m:sSub>
      </m:oMath>
      <w:r w:rsidRPr="00A62B10">
        <w:t xml:space="preserve"> </w:t>
      </w:r>
      <m:oMath>
        <m:sSub>
          <m:sSubPr>
            <m:ctrlPr>
              <w:rPr>
                <w:rFonts w:ascii="Cambria Math" w:hAnsi="Cambria Math"/>
                <w:i/>
              </w:rPr>
            </m:ctrlPr>
          </m:sSubPr>
          <m:e>
            <m:r>
              <w:rPr>
                <w:rFonts w:ascii="Cambria Math" w:hAnsi="Cambria Math"/>
              </w:rPr>
              <m:t>i</m:t>
            </m:r>
          </m:e>
          <m:sub>
            <m:r>
              <w:rPr>
                <w:rFonts w:ascii="Cambria Math" w:hAnsi="Cambria Math"/>
              </w:rPr>
              <m:t>2,5,l</m:t>
            </m:r>
          </m:sub>
        </m:sSub>
        <m:r>
          <w:rPr>
            <w:rFonts w:ascii="Cambria Math" w:hAnsi="Cambria Math"/>
          </w:rPr>
          <m:t xml:space="preserve"> </m:t>
        </m:r>
      </m:oMath>
      <w:r w:rsidRPr="00A62B10">
        <w:t xml:space="preserve">and </w:t>
      </w:r>
      <m:oMath>
        <m:sSub>
          <m:sSubPr>
            <m:ctrlPr>
              <w:rPr>
                <w:rFonts w:ascii="Cambria Math" w:hAnsi="Cambria Math"/>
                <w:i/>
              </w:rPr>
            </m:ctrlPr>
          </m:sSubPr>
          <m:e>
            <m:r>
              <w:rPr>
                <w:rFonts w:ascii="Cambria Math" w:hAnsi="Cambria Math"/>
              </w:rPr>
              <m:t>i</m:t>
            </m:r>
          </m:e>
          <m:sub>
            <m:r>
              <w:rPr>
                <w:rFonts w:ascii="Cambria Math" w:hAnsi="Cambria Math"/>
              </w:rPr>
              <m:t>1,7,l</m:t>
            </m:r>
          </m:sub>
        </m:sSub>
      </m:oMath>
      <w:r w:rsidRPr="00A62B10">
        <w:t xml:space="preserve">, indexed by </w:t>
      </w:r>
      <m:oMath>
        <m:r>
          <w:rPr>
            <w:rFonts w:ascii="Cambria Math" w:hAnsi="Cambria Math"/>
          </w:rPr>
          <m:t>l,i</m:t>
        </m:r>
      </m:oMath>
      <w:r w:rsidRPr="00A62B10">
        <w:t xml:space="preserve"> and </w:t>
      </w:r>
      <m:oMath>
        <m:r>
          <w:rPr>
            <w:rFonts w:ascii="Cambria Math" w:hAnsi="Cambria Math"/>
          </w:rPr>
          <m:t>f</m:t>
        </m:r>
      </m:oMath>
      <w:r w:rsidRPr="00A62B10">
        <w:t xml:space="preserve">, is associated with a priority value </w:t>
      </w:r>
      <m:oMath>
        <m:r>
          <m:rPr>
            <m:sty m:val="p"/>
          </m:rPr>
          <w:rPr>
            <w:rFonts w:ascii="Cambria Math" w:hAnsi="Cambria Math"/>
          </w:rPr>
          <m:t>Pri</m:t>
        </m:r>
        <m:d>
          <m:dPr>
            <m:ctrlPr>
              <w:rPr>
                <w:rFonts w:ascii="Cambria Math" w:hAnsi="Cambria Math"/>
                <w:i/>
              </w:rPr>
            </m:ctrlPr>
          </m:dPr>
          <m:e>
            <m:r>
              <w:rPr>
                <w:rFonts w:ascii="Cambria Math" w:hAnsi="Cambria Math"/>
              </w:rPr>
              <m:t>l,i,f</m:t>
            </m:r>
          </m:e>
        </m:d>
        <m:r>
          <w:rPr>
            <w:rFonts w:ascii="Cambria Math" w:hAnsi="Cambria Math"/>
          </w:rPr>
          <m:t>=2⋅L⋅υ⋅π</m:t>
        </m:r>
        <m:d>
          <m:dPr>
            <m:ctrlPr>
              <w:rPr>
                <w:rFonts w:ascii="Cambria Math" w:hAnsi="Cambria Math"/>
                <w:i/>
              </w:rPr>
            </m:ctrlPr>
          </m:dPr>
          <m:e>
            <m:r>
              <w:rPr>
                <w:rFonts w:ascii="Cambria Math" w:hAnsi="Cambria Math"/>
              </w:rPr>
              <m:t>f</m:t>
            </m:r>
          </m:e>
        </m:d>
        <m:r>
          <w:rPr>
            <w:rFonts w:ascii="Cambria Math" w:hAnsi="Cambria Math"/>
          </w:rPr>
          <m:t>+υ⋅i+l</m:t>
        </m:r>
      </m:oMath>
      <w:r w:rsidRPr="00A62B10">
        <w:t xml:space="preserve">, with </w:t>
      </w:r>
      <m:oMath>
        <m:r>
          <w:rPr>
            <w:rFonts w:ascii="Cambria Math" w:hAnsi="Cambria Math"/>
          </w:rPr>
          <m:t>π</m:t>
        </m:r>
        <m:r>
          <m:rPr>
            <m:sty m:val="p"/>
          </m:rPr>
          <w:rPr>
            <w:rFonts w:ascii="Cambria Math" w:hAnsi="Cambria Math"/>
          </w:rPr>
          <m:t>(</m:t>
        </m:r>
        <m:r>
          <w:rPr>
            <w:rFonts w:ascii="Cambria Math" w:hAnsi="Cambria Math"/>
          </w:rPr>
          <m:t>f</m:t>
        </m:r>
        <m:r>
          <m:rPr>
            <m:sty m:val="p"/>
          </m:rPr>
          <w:rPr>
            <w:rFonts w:ascii="Cambria Math" w:hAnsi="Cambria Math"/>
          </w:rPr>
          <m:t>)=min⁡(2</m:t>
        </m:r>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3,l</m:t>
            </m:r>
          </m:sub>
          <m:sup>
            <m:d>
              <m:dPr>
                <m:ctrlPr>
                  <w:rPr>
                    <w:rFonts w:ascii="Cambria Math" w:hAnsi="Cambria Math"/>
                    <w:i/>
                  </w:rPr>
                </m:ctrlPr>
              </m:dPr>
              <m:e>
                <m:r>
                  <w:rPr>
                    <w:rFonts w:ascii="Cambria Math" w:hAnsi="Cambria Math"/>
                  </w:rPr>
                  <m:t>f</m:t>
                </m:r>
              </m:e>
            </m:d>
          </m:sup>
        </m:sSubSup>
        <m:r>
          <m:rPr>
            <m:sty m:val="p"/>
          </m:rP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N</m:t>
                </m:r>
              </m:e>
              <m:sub>
                <m:r>
                  <m:rPr>
                    <m:sty m:val="p"/>
                  </m:rPr>
                  <w:rPr>
                    <w:rFonts w:ascii="Cambria Math" w:hAnsi="Cambria Math"/>
                  </w:rPr>
                  <m:t>3</m:t>
                </m:r>
              </m:sub>
            </m:sSub>
            <m:r>
              <m:rPr>
                <m:sty m:val="p"/>
              </m:rP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3,l</m:t>
                </m:r>
              </m:sub>
              <m:sup>
                <m:r>
                  <w:rPr>
                    <w:rFonts w:ascii="Cambria Math" w:hAnsi="Cambria Math"/>
                  </w:rPr>
                  <m:t>(f)</m:t>
                </m:r>
              </m:sup>
            </m:sSubSup>
          </m:e>
        </m:d>
        <m:r>
          <m:rPr>
            <m:sty m:val="p"/>
          </m:rPr>
          <w:rPr>
            <w:rFonts w:ascii="Cambria Math" w:hAnsi="Cambria Math"/>
          </w:rPr>
          <m:t>-1)</m:t>
        </m:r>
      </m:oMath>
      <w:r w:rsidRPr="00A62B10">
        <w:t xml:space="preserve"> with </w:t>
      </w:r>
      <m:oMath>
        <m:r>
          <w:rPr>
            <w:rFonts w:ascii="Cambria Math" w:hAnsi="Cambria Math"/>
          </w:rPr>
          <m:t>l=1,2,…,υ</m:t>
        </m:r>
      </m:oMath>
      <w:r w:rsidRPr="00A62B10">
        <w:t xml:space="preserve">, </w:t>
      </w:r>
      <m:oMath>
        <m:r>
          <w:rPr>
            <w:rFonts w:ascii="Cambria Math" w:hAnsi="Cambria Math"/>
          </w:rPr>
          <m:t>i=0,1,…,2L-1</m:t>
        </m:r>
      </m:oMath>
      <w:r w:rsidRPr="00A62B10">
        <w:t xml:space="preserve">, </w:t>
      </w:r>
      <w:r>
        <w:t>and</w:t>
      </w:r>
      <w:r w:rsidRPr="00A62B10">
        <w:t xml:space="preserve"> </w:t>
      </w:r>
      <w:bookmarkStart w:id="518" w:name="_Hlk25262362"/>
      <m:oMath>
        <m:r>
          <w:rPr>
            <w:rFonts w:ascii="Cambria Math" w:hAnsi="Cambria Math"/>
          </w:rPr>
          <m:t>f=0,1,…,</m:t>
        </m:r>
        <m:sSub>
          <m:sSubPr>
            <m:ctrlPr>
              <w:rPr>
                <w:rFonts w:ascii="Cambria Math" w:hAnsi="Cambria Math"/>
                <w:i/>
              </w:rPr>
            </m:ctrlPr>
          </m:sSubPr>
          <m:e>
            <m:r>
              <w:rPr>
                <w:rFonts w:ascii="Cambria Math" w:hAnsi="Cambria Math"/>
              </w:rPr>
              <m:t>M</m:t>
            </m:r>
          </m:e>
          <m:sub>
            <m:r>
              <w:rPr>
                <w:rFonts w:ascii="Cambria Math" w:hAnsi="Cambria Math"/>
              </w:rPr>
              <m:t>υ</m:t>
            </m:r>
          </m:sub>
        </m:sSub>
        <m:r>
          <w:rPr>
            <w:rFonts w:ascii="Cambria Math" w:hAnsi="Cambria Math"/>
          </w:rPr>
          <m:t>-1</m:t>
        </m:r>
      </m:oMath>
      <w:bookmarkEnd w:id="518"/>
      <w:r w:rsidRPr="00A62B10">
        <w:t xml:space="preserve">, and where </w:t>
      </w:r>
      <m:oMath>
        <m:sSubSup>
          <m:sSubSupPr>
            <m:ctrlPr>
              <w:rPr>
                <w:rFonts w:ascii="Cambria Math" w:hAnsi="Cambria Math"/>
                <w:i/>
              </w:rPr>
            </m:ctrlPr>
          </m:sSubSupPr>
          <m:e>
            <m:r>
              <w:rPr>
                <w:rFonts w:ascii="Cambria Math" w:hAnsi="Cambria Math"/>
              </w:rPr>
              <m:t>n</m:t>
            </m:r>
          </m:e>
          <m:sub>
            <m:r>
              <w:rPr>
                <w:rFonts w:ascii="Cambria Math" w:hAnsi="Cambria Math"/>
              </w:rPr>
              <m:t>3,l</m:t>
            </m:r>
          </m:sub>
          <m:sup>
            <m:r>
              <w:rPr>
                <w:rFonts w:ascii="Cambria Math" w:hAnsi="Cambria Math"/>
              </w:rPr>
              <m:t>(f)</m:t>
            </m:r>
          </m:sup>
        </m:sSubSup>
      </m:oMath>
      <w:r w:rsidRPr="00A62B10">
        <w:t xml:space="preserve"> is defined in </w:t>
      </w:r>
      <w:r w:rsidR="00662899">
        <w:t>Clause</w:t>
      </w:r>
      <w:r w:rsidRPr="00A62B10">
        <w:t xml:space="preserve"> 5.2.2.2.5. The element with the highest priority has the lowest associated value </w:t>
      </w:r>
      <m:oMath>
        <m:r>
          <m:rPr>
            <m:sty m:val="p"/>
          </m:rPr>
          <w:rPr>
            <w:rFonts w:ascii="Cambria Math" w:hAnsi="Cambria Math"/>
          </w:rPr>
          <m:t>Pri</m:t>
        </m:r>
        <m:d>
          <m:dPr>
            <m:ctrlPr>
              <w:rPr>
                <w:rFonts w:ascii="Cambria Math" w:hAnsi="Cambria Math"/>
                <w:i/>
              </w:rPr>
            </m:ctrlPr>
          </m:dPr>
          <m:e>
            <m:r>
              <w:rPr>
                <w:rFonts w:ascii="Cambria Math" w:hAnsi="Cambria Math"/>
              </w:rPr>
              <m:t>l,i,f</m:t>
            </m:r>
          </m:e>
        </m:d>
      </m:oMath>
      <w:r w:rsidRPr="00A62B10">
        <w:t xml:space="preserve">. Omission of Part 2 CSI is according to the priority order shown in </w:t>
      </w:r>
      <w:r w:rsidRPr="00843159">
        <w:fldChar w:fldCharType="begin"/>
      </w:r>
      <w:r w:rsidRPr="00A62B10">
        <w:instrText xml:space="preserve"> REF _Ref22651642 \h  \* MERGEFORMAT </w:instrText>
      </w:r>
      <w:r w:rsidRPr="00843159">
        <w:fldChar w:fldCharType="separate"/>
      </w:r>
      <w:r w:rsidRPr="00A62B10">
        <w:rPr>
          <w:color w:val="000000" w:themeColor="text1"/>
        </w:rPr>
        <w:t>Table 5.2.3-</w:t>
      </w:r>
      <w:r w:rsidRPr="00A62B10">
        <w:rPr>
          <w:noProof/>
          <w:color w:val="000000" w:themeColor="text1"/>
        </w:rPr>
        <w:t>2</w:t>
      </w:r>
      <w:r w:rsidRPr="00843159">
        <w:fldChar w:fldCharType="end"/>
      </w:r>
      <w:r w:rsidRPr="00A62B10">
        <w:t>, where</w:t>
      </w:r>
    </w:p>
    <w:p w14:paraId="05E773C3" w14:textId="18090E0C" w:rsidR="00BD5220" w:rsidRPr="00AF383C" w:rsidRDefault="00BD5220" w:rsidP="00264BCA">
      <w:pPr>
        <w:pStyle w:val="B2"/>
      </w:pPr>
      <w:r>
        <w:t>-</w:t>
      </w:r>
      <w:r>
        <w:tab/>
      </w:r>
      <w:r w:rsidRPr="00AF383C">
        <w:t xml:space="preserve">Group 0 includes indices </w:t>
      </w:r>
      <m:oMath>
        <m:sSub>
          <m:sSubPr>
            <m:ctrlPr>
              <w:rPr>
                <w:rFonts w:ascii="Cambria Math" w:hAnsi="Cambria Math"/>
                <w:i/>
              </w:rPr>
            </m:ctrlPr>
          </m:sSubPr>
          <m:e>
            <m:r>
              <w:rPr>
                <w:rFonts w:ascii="Cambria Math" w:hAnsi="Cambria Math"/>
              </w:rPr>
              <m:t>i</m:t>
            </m:r>
          </m:e>
          <m:sub>
            <m:r>
              <w:rPr>
                <w:rFonts w:ascii="Cambria Math" w:hAnsi="Cambria Math"/>
              </w:rPr>
              <m:t>1,1</m:t>
            </m:r>
          </m:sub>
        </m:sSub>
      </m:oMath>
      <w:r w:rsidRPr="00AF383C">
        <w:t xml:space="preserve">, </w:t>
      </w:r>
      <m:oMath>
        <m:sSub>
          <m:sSubPr>
            <m:ctrlPr>
              <w:rPr>
                <w:rFonts w:ascii="Cambria Math" w:hAnsi="Cambria Math"/>
                <w:i/>
              </w:rPr>
            </m:ctrlPr>
          </m:sSubPr>
          <m:e>
            <m:r>
              <w:rPr>
                <w:rFonts w:ascii="Cambria Math" w:hAnsi="Cambria Math"/>
              </w:rPr>
              <m:t>i</m:t>
            </m:r>
          </m:e>
          <m:sub>
            <m:r>
              <w:rPr>
                <w:rFonts w:ascii="Cambria Math" w:hAnsi="Cambria Math"/>
              </w:rPr>
              <m:t>1,2</m:t>
            </m:r>
          </m:sub>
        </m:sSub>
      </m:oMath>
      <w:r w:rsidRPr="00AF383C">
        <w:t xml:space="preserve"> and </w:t>
      </w:r>
      <m:oMath>
        <m:sSub>
          <m:sSubPr>
            <m:ctrlPr>
              <w:rPr>
                <w:rFonts w:ascii="Cambria Math" w:hAnsi="Cambria Math"/>
                <w:i/>
              </w:rPr>
            </m:ctrlPr>
          </m:sSubPr>
          <m:e>
            <m:r>
              <w:rPr>
                <w:rFonts w:ascii="Cambria Math" w:hAnsi="Cambria Math"/>
              </w:rPr>
              <m:t>i</m:t>
            </m:r>
          </m:e>
          <m:sub>
            <m:r>
              <w:rPr>
                <w:rFonts w:ascii="Cambria Math" w:hAnsi="Cambria Math"/>
              </w:rPr>
              <m:t>1,8,l</m:t>
            </m:r>
          </m:sub>
        </m:sSub>
      </m:oMath>
      <w:r w:rsidRPr="00AF383C">
        <w:t xml:space="preserve"> (</w:t>
      </w:r>
      <m:oMath>
        <m:r>
          <w:rPr>
            <w:rFonts w:ascii="Cambria Math" w:hAnsi="Cambria Math"/>
          </w:rPr>
          <m:t>l=1,…,υ</m:t>
        </m:r>
      </m:oMath>
      <w:r w:rsidRPr="00AF383C">
        <w:t>).</w:t>
      </w:r>
    </w:p>
    <w:p w14:paraId="1B50A349" w14:textId="18245440" w:rsidR="00BD5220" w:rsidRPr="00AF383C" w:rsidRDefault="00BD5220" w:rsidP="00264BCA">
      <w:pPr>
        <w:pStyle w:val="B2"/>
      </w:pPr>
      <w:r>
        <w:t>-</w:t>
      </w:r>
      <w:r>
        <w:tab/>
      </w:r>
      <w:r w:rsidRPr="00AC79D8">
        <w:t xml:space="preserve">Group 1 includes indices </w:t>
      </w:r>
      <m:oMath>
        <m:sSub>
          <m:sSubPr>
            <m:ctrlPr>
              <w:rPr>
                <w:rFonts w:ascii="Cambria Math" w:hAnsi="Cambria Math"/>
                <w:i/>
              </w:rPr>
            </m:ctrlPr>
          </m:sSubPr>
          <m:e>
            <m:r>
              <w:rPr>
                <w:rFonts w:ascii="Cambria Math" w:hAnsi="Cambria Math"/>
              </w:rPr>
              <m:t>i</m:t>
            </m:r>
          </m:e>
          <m:sub>
            <m:r>
              <w:rPr>
                <w:rFonts w:ascii="Cambria Math" w:hAnsi="Cambria Math"/>
              </w:rPr>
              <m:t>1,5</m:t>
            </m:r>
          </m:sub>
        </m:sSub>
      </m:oMath>
      <w:r w:rsidRPr="00AC79D8">
        <w:t xml:space="preserve"> (if reported)</w:t>
      </w:r>
      <w:r>
        <w:t>,</w:t>
      </w:r>
      <w:r w:rsidRPr="00AC79D8">
        <w:t xml:space="preserve"> </w:t>
      </w:r>
      <m:oMath>
        <m:sSub>
          <m:sSubPr>
            <m:ctrlPr>
              <w:rPr>
                <w:rFonts w:ascii="Cambria Math" w:hAnsi="Cambria Math"/>
                <w:i/>
              </w:rPr>
            </m:ctrlPr>
          </m:sSubPr>
          <m:e>
            <m:r>
              <w:rPr>
                <w:rFonts w:ascii="Cambria Math" w:hAnsi="Cambria Math"/>
              </w:rPr>
              <m:t>i</m:t>
            </m:r>
          </m:e>
          <m:sub>
            <m:r>
              <w:rPr>
                <w:rFonts w:ascii="Cambria Math" w:hAnsi="Cambria Math"/>
              </w:rPr>
              <m:t>1,6,l</m:t>
            </m:r>
          </m:sub>
        </m:sSub>
      </m:oMath>
      <w:r w:rsidRPr="00AC79D8">
        <w:t>,</w:t>
      </w:r>
      <w:r>
        <w:t xml:space="preserve"> </w:t>
      </w:r>
      <w:r w:rsidRPr="00AC79D8">
        <w:t xml:space="preserve">the </w:t>
      </w:r>
      <m:oMath>
        <m:r>
          <w:rPr>
            <w:rFonts w:ascii="Cambria Math" w:hAnsi="Cambria Math"/>
          </w:rPr>
          <m:t>υ2L</m:t>
        </m:r>
        <m:sSub>
          <m:sSubPr>
            <m:ctrlPr>
              <w:rPr>
                <w:rFonts w:ascii="Cambria Math" w:hAnsi="Cambria Math"/>
                <w:i/>
              </w:rPr>
            </m:ctrlPr>
          </m:sSubPr>
          <m:e>
            <m:r>
              <w:rPr>
                <w:rFonts w:ascii="Cambria Math" w:hAnsi="Cambria Math"/>
              </w:rPr>
              <m:t>M</m:t>
            </m:r>
          </m:e>
          <m:sub>
            <m:r>
              <w:rPr>
                <w:rFonts w:ascii="Cambria Math" w:hAnsi="Cambria Math"/>
              </w:rPr>
              <m:t>υ</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K</m:t>
                </m:r>
              </m:e>
              <m:sup>
                <m:r>
                  <w:rPr>
                    <w:rFonts w:ascii="Cambria Math" w:hAnsi="Cambria Math"/>
                  </w:rPr>
                  <m:t>NZ</m:t>
                </m:r>
              </m:sup>
            </m:sSup>
            <m:r>
              <w:rPr>
                <w:rFonts w:ascii="Cambria Math" w:hAnsi="Cambria Math"/>
              </w:rPr>
              <m:t>/2</m:t>
            </m:r>
          </m:e>
        </m:d>
      </m:oMath>
      <w:r w:rsidRPr="00AC79D8">
        <w:t xml:space="preserve"> </w:t>
      </w:r>
      <w:r w:rsidRPr="00AC79D8">
        <w:rPr>
          <w:noProof/>
        </w:rPr>
        <w:t xml:space="preserve">highest priority </w:t>
      </w:r>
      <w:r w:rsidRPr="00AC79D8">
        <w:t xml:space="preserve">elements </w:t>
      </w:r>
      <w:r w:rsidRPr="00AC79D8">
        <w:rPr>
          <w:noProof/>
        </w:rPr>
        <w:t>of</w:t>
      </w:r>
      <w:r w:rsidRPr="00AC79D8">
        <w:t xml:space="preserve"> </w:t>
      </w:r>
      <m:oMath>
        <m:sSub>
          <m:sSubPr>
            <m:ctrlPr>
              <w:rPr>
                <w:rFonts w:ascii="Cambria Math" w:hAnsi="Cambria Math"/>
              </w:rPr>
            </m:ctrlPr>
          </m:sSubPr>
          <m:e>
            <m:r>
              <w:rPr>
                <w:rFonts w:ascii="Cambria Math" w:hAnsi="Cambria Math"/>
              </w:rPr>
              <m:t>i</m:t>
            </m:r>
          </m:e>
          <m:sub>
            <m:r>
              <m:rPr>
                <m:sty m:val="p"/>
              </m:rPr>
              <w:rPr>
                <w:rFonts w:ascii="Cambria Math" w:hAnsi="Cambria Math"/>
              </w:rPr>
              <m:t>1,7,</m:t>
            </m:r>
            <m:r>
              <w:rPr>
                <w:rFonts w:ascii="Cambria Math" w:hAnsi="Cambria Math"/>
              </w:rPr>
              <m:t>l</m:t>
            </m:r>
          </m:sub>
        </m:sSub>
      </m:oMath>
      <w:r>
        <w:t>,</w:t>
      </w:r>
      <w:r w:rsidRPr="00AC79D8">
        <w:t xml:space="preserve">  </w:t>
      </w:r>
      <m:oMath>
        <m:sSub>
          <m:sSubPr>
            <m:ctrlPr>
              <w:rPr>
                <w:rFonts w:ascii="Cambria Math" w:hAnsi="Cambria Math"/>
                <w:i/>
              </w:rPr>
            </m:ctrlPr>
          </m:sSubPr>
          <m:e>
            <m:r>
              <w:rPr>
                <w:rFonts w:ascii="Cambria Math" w:hAnsi="Cambria Math"/>
              </w:rPr>
              <m:t>i</m:t>
            </m:r>
          </m:e>
          <m:sub>
            <m:r>
              <w:rPr>
                <w:rFonts w:ascii="Cambria Math" w:hAnsi="Cambria Math"/>
              </w:rPr>
              <m:t>2,3,l</m:t>
            </m:r>
          </m:sub>
        </m:sSub>
      </m:oMath>
      <w:r w:rsidRPr="00AC79D8">
        <w:t xml:space="preserve">, the </w:t>
      </w:r>
      <w:r w:rsidRPr="00AC79D8">
        <w:rPr>
          <w:color w:val="000000"/>
          <w:lang w:eastAsia="en-GB"/>
        </w:rPr>
        <w:t xml:space="preserve">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K</m:t>
                </m:r>
              </m:e>
              <m:sup>
                <m:r>
                  <w:rPr>
                    <w:rFonts w:ascii="Cambria Math" w:hAnsi="Cambria Math"/>
                  </w:rPr>
                  <m:t>NZ</m:t>
                </m:r>
              </m:sup>
            </m:sSup>
            <m:r>
              <w:rPr>
                <w:rFonts w:ascii="Cambria Math" w:hAnsi="Cambria Math"/>
              </w:rPr>
              <m:t>/2</m:t>
            </m:r>
          </m:e>
        </m:d>
        <m:r>
          <w:rPr>
            <w:rFonts w:ascii="Cambria Math" w:hAnsi="Cambria Math"/>
          </w:rPr>
          <m:t>-υ</m:t>
        </m:r>
      </m:oMath>
      <w:r w:rsidRPr="00AC79D8">
        <w:t xml:space="preserve"> highest priority elements of </w:t>
      </w:r>
      <m:oMath>
        <m:sSub>
          <m:sSubPr>
            <m:ctrlPr>
              <w:rPr>
                <w:rFonts w:ascii="Cambria Math" w:hAnsi="Cambria Math"/>
                <w:i/>
              </w:rPr>
            </m:ctrlPr>
          </m:sSubPr>
          <m:e>
            <m:r>
              <w:rPr>
                <w:rFonts w:ascii="Cambria Math" w:hAnsi="Cambria Math"/>
              </w:rPr>
              <m:t>i</m:t>
            </m:r>
          </m:e>
          <m:sub>
            <m:r>
              <w:rPr>
                <w:rFonts w:ascii="Cambria Math" w:hAnsi="Cambria Math"/>
              </w:rPr>
              <m:t>2,4,l</m:t>
            </m:r>
          </m:sub>
        </m:sSub>
      </m:oMath>
      <w:r>
        <w:t xml:space="preserve"> and</w:t>
      </w:r>
      <w:r w:rsidRPr="00AC79D8">
        <w:t xml:space="preserve"> the </w:t>
      </w:r>
      <w:r w:rsidRPr="00AC79D8">
        <w:rPr>
          <w:color w:val="000000"/>
          <w:lang w:eastAsia="en-GB"/>
        </w:rPr>
        <w:t xml:space="preserve">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K</m:t>
                </m:r>
              </m:e>
              <m:sup>
                <m:r>
                  <w:rPr>
                    <w:rFonts w:ascii="Cambria Math" w:hAnsi="Cambria Math"/>
                  </w:rPr>
                  <m:t>NZ</m:t>
                </m:r>
              </m:sup>
            </m:sSup>
            <m:r>
              <w:rPr>
                <w:rFonts w:ascii="Cambria Math" w:hAnsi="Cambria Math"/>
              </w:rPr>
              <m:t>/2</m:t>
            </m:r>
          </m:e>
        </m:d>
        <m:r>
          <w:rPr>
            <w:rFonts w:ascii="Cambria Math" w:hAnsi="Cambria Math"/>
          </w:rPr>
          <m:t>-υ</m:t>
        </m:r>
      </m:oMath>
      <w:r w:rsidRPr="00AC79D8">
        <w:t xml:space="preserve"> highest priority elements of </w:t>
      </w:r>
      <m:oMath>
        <m:sSub>
          <m:sSubPr>
            <m:ctrlPr>
              <w:rPr>
                <w:rFonts w:ascii="Cambria Math" w:hAnsi="Cambria Math"/>
                <w:i/>
              </w:rPr>
            </m:ctrlPr>
          </m:sSubPr>
          <m:e>
            <m:r>
              <w:rPr>
                <w:rFonts w:ascii="Cambria Math" w:hAnsi="Cambria Math"/>
              </w:rPr>
              <m:t>i</m:t>
            </m:r>
          </m:e>
          <m:sub>
            <m:r>
              <w:rPr>
                <w:rFonts w:ascii="Cambria Math" w:hAnsi="Cambria Math"/>
              </w:rPr>
              <m:t>2,5,l</m:t>
            </m:r>
          </m:sub>
        </m:sSub>
      </m:oMath>
      <w:r w:rsidRPr="00AC79D8">
        <w:t xml:space="preserve"> (</w:t>
      </w:r>
      <m:oMath>
        <m:r>
          <w:rPr>
            <w:rFonts w:ascii="Cambria Math" w:hAnsi="Cambria Math"/>
          </w:rPr>
          <m:t>l=1,…,υ</m:t>
        </m:r>
      </m:oMath>
      <w:r w:rsidRPr="00AC79D8">
        <w:t>).</w:t>
      </w:r>
    </w:p>
    <w:p w14:paraId="7F94D7C5" w14:textId="37008220" w:rsidR="00BD5220" w:rsidRPr="000B5700" w:rsidRDefault="00BD5220" w:rsidP="00264BCA">
      <w:pPr>
        <w:pStyle w:val="B2"/>
        <w:rPr>
          <w:lang w:val="en-GB"/>
        </w:rPr>
      </w:pPr>
      <w:r>
        <w:rPr>
          <w:lang w:val="en-US"/>
        </w:rPr>
        <w:t>-</w:t>
      </w:r>
      <w:r>
        <w:rPr>
          <w:lang w:val="en-US"/>
        </w:rPr>
        <w:tab/>
      </w:r>
      <w:r w:rsidRPr="00AC79D8">
        <w:rPr>
          <w:lang w:val="en-US"/>
        </w:rPr>
        <w:t>Group 2 includes</w:t>
      </w:r>
      <w:r>
        <w:rPr>
          <w:lang w:val="en-US"/>
        </w:rPr>
        <w:t xml:space="preserve"> </w:t>
      </w:r>
      <w:r w:rsidRPr="00AC79D8">
        <w:rPr>
          <w:lang w:val="en-US"/>
        </w:rPr>
        <w:t xml:space="preserve">the </w:t>
      </w:r>
      <m:oMath>
        <m:d>
          <m:dPr>
            <m:begChr m:val="⌊"/>
            <m:endChr m:val="⌋"/>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NZ</m:t>
                </m:r>
              </m:sup>
            </m:sSup>
            <m:r>
              <w:rPr>
                <w:rFonts w:ascii="Cambria Math" w:hAnsi="Cambria Math"/>
                <w:lang w:val="en-US"/>
              </w:rPr>
              <m:t>/2</m:t>
            </m:r>
          </m:e>
        </m:d>
      </m:oMath>
      <w:r w:rsidRPr="00AC79D8">
        <w:rPr>
          <w:lang w:val="en-US"/>
        </w:rPr>
        <w:t xml:space="preserve"> </w:t>
      </w:r>
      <w:r w:rsidRPr="00AC79D8">
        <w:rPr>
          <w:noProof/>
          <w:lang w:val="en-US"/>
        </w:rPr>
        <w:t xml:space="preserve">lowest priority </w:t>
      </w:r>
      <w:r w:rsidRPr="00AC79D8">
        <w:rPr>
          <w:lang w:val="en-US"/>
        </w:rPr>
        <w:t xml:space="preserve">elements </w:t>
      </w:r>
      <w:r w:rsidRPr="00AC79D8">
        <w:rPr>
          <w:noProof/>
          <w:lang w:val="en-US"/>
        </w:rPr>
        <w:t>of</w:t>
      </w:r>
      <w:r w:rsidRPr="00AC79D8">
        <w:rPr>
          <w:lang w:val="en-US"/>
        </w:rPr>
        <w:t xml:space="preserve"> </w:t>
      </w:r>
      <m:oMath>
        <m:sSub>
          <m:sSubPr>
            <m:ctrlPr>
              <w:rPr>
                <w:rFonts w:ascii="Cambria Math" w:hAnsi="Cambria Math"/>
                <w:lang w:val="en-US"/>
              </w:rPr>
            </m:ctrlPr>
          </m:sSubPr>
          <m:e>
            <m:r>
              <w:rPr>
                <w:rFonts w:ascii="Cambria Math" w:hAnsi="Cambria Math"/>
                <w:lang w:val="en-US"/>
              </w:rPr>
              <m:t>i</m:t>
            </m:r>
          </m:e>
          <m:sub>
            <m:r>
              <m:rPr>
                <m:sty m:val="p"/>
              </m:rPr>
              <w:rPr>
                <w:rFonts w:ascii="Cambria Math" w:hAnsi="Cambria Math"/>
                <w:lang w:val="en-US"/>
              </w:rPr>
              <m:t>1,7,</m:t>
            </m:r>
            <m:r>
              <w:rPr>
                <w:rFonts w:ascii="Cambria Math" w:hAnsi="Cambria Math"/>
                <w:lang w:val="en-US"/>
              </w:rPr>
              <m:t>l</m:t>
            </m:r>
          </m:sub>
        </m:sSub>
      </m:oMath>
      <w:r>
        <w:rPr>
          <w:lang w:val="en-US"/>
        </w:rPr>
        <w:t>,</w:t>
      </w:r>
      <w:r w:rsidRPr="00AC79D8">
        <w:rPr>
          <w:lang w:val="en-US"/>
        </w:rPr>
        <w:t xml:space="preserve"> the </w:t>
      </w:r>
      <m:oMath>
        <m:d>
          <m:dPr>
            <m:begChr m:val="⌊"/>
            <m:endChr m:val="⌋"/>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NZ</m:t>
                </m:r>
              </m:sup>
            </m:sSup>
            <m:r>
              <w:rPr>
                <w:rFonts w:ascii="Cambria Math" w:hAnsi="Cambria Math"/>
                <w:lang w:val="en-US"/>
              </w:rPr>
              <m:t>/2</m:t>
            </m:r>
          </m:e>
        </m:d>
      </m:oMath>
      <w:r w:rsidRPr="00AC79D8">
        <w:rPr>
          <w:lang w:val="en-US"/>
        </w:rPr>
        <w:t xml:space="preserve"> lowest priority elements of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2,4,l</m:t>
            </m:r>
          </m:sub>
        </m:sSub>
      </m:oMath>
      <w:r>
        <w:rPr>
          <w:lang w:val="en-US"/>
        </w:rPr>
        <w:t xml:space="preserve"> and</w:t>
      </w:r>
      <w:r w:rsidRPr="00AC79D8">
        <w:rPr>
          <w:lang w:val="en-US"/>
        </w:rPr>
        <w:t xml:space="preserve"> the </w:t>
      </w:r>
      <m:oMath>
        <m:d>
          <m:dPr>
            <m:begChr m:val="⌊"/>
            <m:endChr m:val="⌋"/>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NZ</m:t>
                </m:r>
              </m:sup>
            </m:sSup>
            <m:r>
              <w:rPr>
                <w:rFonts w:ascii="Cambria Math" w:hAnsi="Cambria Math"/>
                <w:lang w:val="en-US"/>
              </w:rPr>
              <m:t>/2</m:t>
            </m:r>
          </m:e>
        </m:d>
      </m:oMath>
      <w:r w:rsidRPr="00AC79D8">
        <w:rPr>
          <w:lang w:val="en-US"/>
        </w:rPr>
        <w:t xml:space="preserve"> lowest priority elements of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2,5,l</m:t>
            </m:r>
          </m:sub>
        </m:sSub>
      </m:oMath>
      <w:r w:rsidRPr="00AC79D8">
        <w:rPr>
          <w:lang w:val="en-US"/>
        </w:rPr>
        <w:t xml:space="preserve"> (</w:t>
      </w:r>
      <m:oMath>
        <m:r>
          <w:rPr>
            <w:rFonts w:ascii="Cambria Math" w:hAnsi="Cambria Math"/>
            <w:lang w:val="en-US"/>
          </w:rPr>
          <m:t>l=1,…,υ</m:t>
        </m:r>
      </m:oMath>
      <w:r w:rsidRPr="00AC79D8">
        <w:rPr>
          <w:lang w:val="en-US"/>
        </w:rPr>
        <w:t>).</w:t>
      </w:r>
    </w:p>
    <w:p w14:paraId="0C269FE0" w14:textId="77777777" w:rsidR="00BD5220" w:rsidRPr="00AF383C" w:rsidRDefault="00BD5220" w:rsidP="00BD5220">
      <w:pPr>
        <w:rPr>
          <w:color w:val="000000"/>
          <w:sz w:val="18"/>
          <w:lang w:val="en-US"/>
        </w:rPr>
      </w:pPr>
    </w:p>
    <w:p w14:paraId="40CFF8DE" w14:textId="77777777" w:rsidR="00BD5220" w:rsidRPr="0048482F" w:rsidRDefault="00BD5220" w:rsidP="00BD5220">
      <w:pPr>
        <w:pStyle w:val="TH"/>
        <w:rPr>
          <w:color w:val="000000"/>
          <w:lang w:val="en-US"/>
        </w:rPr>
      </w:pPr>
      <w:r w:rsidRPr="0048482F">
        <w:rPr>
          <w:color w:val="000000"/>
        </w:rPr>
        <w:lastRenderedPageBreak/>
        <w:t>Table 5.2.3-1: Priority reporting levels for Part 2 CSI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45"/>
      </w:tblGrid>
      <w:tr w:rsidR="00BD5220" w:rsidRPr="00035F96" w14:paraId="3D6F0A4E" w14:textId="77777777" w:rsidTr="00BD5220">
        <w:trPr>
          <w:cantSplit/>
          <w:jc w:val="center"/>
        </w:trPr>
        <w:tc>
          <w:tcPr>
            <w:tcW w:w="5245" w:type="dxa"/>
            <w:shd w:val="clear" w:color="auto" w:fill="auto"/>
          </w:tcPr>
          <w:p w14:paraId="058B21BC" w14:textId="77777777" w:rsidR="00BD5220" w:rsidRPr="00035F96" w:rsidRDefault="00BD5220" w:rsidP="00BD5220">
            <w:pPr>
              <w:keepNext/>
              <w:jc w:val="center"/>
              <w:rPr>
                <w:color w:val="000000"/>
              </w:rPr>
            </w:pPr>
            <w:r w:rsidRPr="00035F96">
              <w:rPr>
                <w:color w:val="000000"/>
              </w:rPr>
              <w:t>Priority 0:</w:t>
            </w:r>
          </w:p>
          <w:p w14:paraId="4599EEE8" w14:textId="77777777" w:rsidR="00BD5220" w:rsidRPr="00035F96" w:rsidRDefault="00BD5220" w:rsidP="00BD5220">
            <w:pPr>
              <w:keepNext/>
              <w:jc w:val="center"/>
              <w:rPr>
                <w:color w:val="000000"/>
              </w:rPr>
            </w:pPr>
            <w:r>
              <w:rPr>
                <w:color w:val="000000"/>
              </w:rPr>
              <w:t xml:space="preserve">For CSI reports 1 to </w:t>
            </w:r>
            <m:oMath>
              <m:sSub>
                <m:sSubPr>
                  <m:ctrlPr>
                    <w:rPr>
                      <w:rFonts w:ascii="Cambria Math" w:hAnsi="Cambria Math"/>
                      <w:i/>
                      <w:color w:val="000000"/>
                    </w:rPr>
                  </m:ctrlPr>
                </m:sSubPr>
                <m:e>
                  <m:r>
                    <w:rPr>
                      <w:rFonts w:ascii="Cambria Math" w:hAnsi="Cambria Math"/>
                      <w:color w:val="000000"/>
                    </w:rPr>
                    <m:t>N</m:t>
                  </m:r>
                </m:e>
                <m:sub>
                  <m:r>
                    <w:rPr>
                      <w:rFonts w:ascii="Cambria Math" w:hAnsi="Cambria Math"/>
                      <w:color w:val="000000"/>
                    </w:rPr>
                    <m:t>Rep</m:t>
                  </m:r>
                </m:sub>
              </m:sSub>
            </m:oMath>
            <w:r>
              <w:rPr>
                <w:rFonts w:eastAsiaTheme="minorEastAsia"/>
                <w:color w:val="000000"/>
              </w:rPr>
              <w:t xml:space="preserve">, </w:t>
            </w:r>
            <w:r w:rsidRPr="00035F96">
              <w:rPr>
                <w:color w:val="000000"/>
              </w:rPr>
              <w:t>Group 0 CSI for</w:t>
            </w:r>
            <w:r>
              <w:rPr>
                <w:color w:val="000000"/>
              </w:rPr>
              <w:t xml:space="preserve"> </w:t>
            </w:r>
            <w:r w:rsidRPr="00035F96">
              <w:rPr>
                <w:color w:val="000000"/>
              </w:rPr>
              <w:t xml:space="preserve">CSI reports </w:t>
            </w:r>
            <w:r w:rsidRPr="00035F96">
              <w:rPr>
                <w:rFonts w:eastAsiaTheme="minorEastAsia"/>
                <w:color w:val="000000"/>
              </w:rPr>
              <w:t>configured as ‘</w:t>
            </w:r>
            <w:r w:rsidRPr="00035F96">
              <w:t>typeII</w:t>
            </w:r>
            <w:r>
              <w:t>-</w:t>
            </w:r>
            <w:r w:rsidRPr="00035F96">
              <w:t>r16’ or ‘typeII-PortSelection</w:t>
            </w:r>
            <w:r>
              <w:t>-r16</w:t>
            </w:r>
            <w:r w:rsidRPr="00035F96">
              <w:t>’</w:t>
            </w:r>
            <w:r>
              <w:t>;</w:t>
            </w:r>
            <w:r w:rsidRPr="00035F96">
              <w:rPr>
                <w:rFonts w:eastAsiaTheme="minorEastAsia"/>
                <w:color w:val="000000"/>
              </w:rPr>
              <w:t xml:space="preserve"> </w:t>
            </w:r>
            <w:r w:rsidRPr="00035F96">
              <w:rPr>
                <w:color w:val="000000"/>
              </w:rPr>
              <w:t xml:space="preserve">Part 2 wideband CSI for CSI reports </w:t>
            </w:r>
            <w:r>
              <w:rPr>
                <w:color w:val="000000"/>
              </w:rPr>
              <w:t>configured otherwise</w:t>
            </w:r>
          </w:p>
        </w:tc>
      </w:tr>
      <w:tr w:rsidR="00BD5220" w:rsidRPr="00035F96" w14:paraId="2A90CDA5" w14:textId="77777777" w:rsidTr="00BD5220">
        <w:trPr>
          <w:cantSplit/>
          <w:jc w:val="center"/>
        </w:trPr>
        <w:tc>
          <w:tcPr>
            <w:tcW w:w="5245" w:type="dxa"/>
            <w:shd w:val="clear" w:color="auto" w:fill="auto"/>
          </w:tcPr>
          <w:p w14:paraId="67EB2BE0" w14:textId="77777777" w:rsidR="00BD5220" w:rsidRPr="00035F96" w:rsidRDefault="00BD5220" w:rsidP="00BD5220">
            <w:pPr>
              <w:keepNext/>
              <w:jc w:val="center"/>
              <w:rPr>
                <w:color w:val="000000"/>
              </w:rPr>
            </w:pPr>
            <w:r w:rsidRPr="00035F96">
              <w:rPr>
                <w:color w:val="000000"/>
              </w:rPr>
              <w:t>Priority 1:</w:t>
            </w:r>
          </w:p>
          <w:p w14:paraId="43FF0C89" w14:textId="77777777" w:rsidR="00BD5220" w:rsidRPr="00035F96" w:rsidRDefault="00BD5220" w:rsidP="00BD5220">
            <w:pPr>
              <w:keepNext/>
              <w:jc w:val="center"/>
              <w:rPr>
                <w:color w:val="000000"/>
              </w:rPr>
            </w:pPr>
            <w:r w:rsidRPr="00A12028">
              <w:rPr>
                <w:color w:val="000000"/>
              </w:rPr>
              <w:t>Group 1</w:t>
            </w:r>
            <w:r>
              <w:rPr>
                <w:color w:val="000000"/>
              </w:rPr>
              <w:t xml:space="preserve"> CSI for CSI report 1, </w:t>
            </w:r>
            <w:r w:rsidRPr="00035F96">
              <w:rPr>
                <w:rFonts w:eastAsiaTheme="minorEastAsia"/>
                <w:color w:val="000000"/>
              </w:rPr>
              <w:t>if configured as ‘</w:t>
            </w:r>
            <w:r w:rsidRPr="00035F96">
              <w:t>typeII</w:t>
            </w:r>
            <w:r>
              <w:t>-</w:t>
            </w:r>
            <w:r w:rsidRPr="00035F96">
              <w:t>r16’ or ‘typeII-PortSelection</w:t>
            </w:r>
            <w:r>
              <w:t>-r16</w:t>
            </w:r>
            <w:r w:rsidRPr="00035F96">
              <w:t>’</w:t>
            </w:r>
            <w:r>
              <w:t xml:space="preserve">; </w:t>
            </w:r>
            <w:r w:rsidRPr="00035F96">
              <w:rPr>
                <w:color w:val="000000"/>
              </w:rPr>
              <w:t>Part 2 subband CSI of even subbands for CSI report 1</w:t>
            </w:r>
            <w:r>
              <w:rPr>
                <w:color w:val="000000"/>
              </w:rPr>
              <w:t>, if configured otherwise</w:t>
            </w:r>
          </w:p>
        </w:tc>
      </w:tr>
      <w:tr w:rsidR="00BD5220" w:rsidRPr="00035F96" w14:paraId="1881DB0B" w14:textId="77777777" w:rsidTr="00BD5220">
        <w:trPr>
          <w:cantSplit/>
          <w:jc w:val="center"/>
        </w:trPr>
        <w:tc>
          <w:tcPr>
            <w:tcW w:w="5245" w:type="dxa"/>
            <w:shd w:val="clear" w:color="auto" w:fill="auto"/>
          </w:tcPr>
          <w:p w14:paraId="102DFFAC" w14:textId="77777777" w:rsidR="00BD5220" w:rsidRPr="00035F96" w:rsidRDefault="00BD5220" w:rsidP="00BD5220">
            <w:pPr>
              <w:keepNext/>
              <w:jc w:val="center"/>
              <w:rPr>
                <w:color w:val="000000"/>
              </w:rPr>
            </w:pPr>
            <w:r w:rsidRPr="00035F96">
              <w:rPr>
                <w:color w:val="000000"/>
              </w:rPr>
              <w:t>Priority 2:</w:t>
            </w:r>
          </w:p>
          <w:p w14:paraId="4FB61CF6" w14:textId="77777777" w:rsidR="00BD5220" w:rsidRPr="00035F96" w:rsidRDefault="00BD5220" w:rsidP="00BD5220">
            <w:pPr>
              <w:keepNext/>
              <w:jc w:val="center"/>
              <w:rPr>
                <w:color w:val="000000"/>
              </w:rPr>
            </w:pPr>
            <w:r w:rsidRPr="00A12028">
              <w:rPr>
                <w:color w:val="000000"/>
              </w:rPr>
              <w:t xml:space="preserve">Group </w:t>
            </w:r>
            <w:r>
              <w:rPr>
                <w:color w:val="000000"/>
              </w:rPr>
              <w:t xml:space="preserve">2 CSI for CSI report 1, </w:t>
            </w:r>
            <w:r w:rsidRPr="00035F96">
              <w:rPr>
                <w:rFonts w:eastAsiaTheme="minorEastAsia"/>
                <w:color w:val="000000"/>
              </w:rPr>
              <w:t>if configured as ‘</w:t>
            </w:r>
            <w:r w:rsidRPr="00035F96">
              <w:t>typeII</w:t>
            </w:r>
            <w:r>
              <w:t>-</w:t>
            </w:r>
            <w:r w:rsidRPr="00035F96">
              <w:t>r16’ or ‘typeII-PortSelection</w:t>
            </w:r>
            <w:r>
              <w:t>-r16</w:t>
            </w:r>
            <w:r w:rsidRPr="00035F96">
              <w:t>’</w:t>
            </w:r>
            <w:r>
              <w:t xml:space="preserve">; </w:t>
            </w:r>
            <w:r w:rsidRPr="00035F96">
              <w:rPr>
                <w:color w:val="000000"/>
              </w:rPr>
              <w:t>Part 2 subband CSI of odd subbands for CSI report 1</w:t>
            </w:r>
            <w:r>
              <w:rPr>
                <w:color w:val="000000"/>
              </w:rPr>
              <w:t>, if configured otherwise</w:t>
            </w:r>
          </w:p>
        </w:tc>
      </w:tr>
      <w:tr w:rsidR="00BD5220" w:rsidRPr="00035F96" w14:paraId="2368ED89" w14:textId="77777777" w:rsidTr="00BD5220">
        <w:trPr>
          <w:cantSplit/>
          <w:jc w:val="center"/>
        </w:trPr>
        <w:tc>
          <w:tcPr>
            <w:tcW w:w="5245" w:type="dxa"/>
            <w:shd w:val="clear" w:color="auto" w:fill="auto"/>
          </w:tcPr>
          <w:p w14:paraId="48BCE806" w14:textId="77777777" w:rsidR="00BD5220" w:rsidRPr="00035F96" w:rsidRDefault="00BD5220" w:rsidP="00BD5220">
            <w:pPr>
              <w:keepNext/>
              <w:jc w:val="center"/>
              <w:rPr>
                <w:color w:val="000000"/>
              </w:rPr>
            </w:pPr>
            <w:r w:rsidRPr="00035F96">
              <w:rPr>
                <w:color w:val="000000"/>
              </w:rPr>
              <w:t>Priority 3:</w:t>
            </w:r>
          </w:p>
          <w:p w14:paraId="121DFC68" w14:textId="77777777" w:rsidR="00BD5220" w:rsidRPr="00035F96" w:rsidRDefault="00BD5220" w:rsidP="00BD5220">
            <w:pPr>
              <w:keepNext/>
              <w:jc w:val="center"/>
              <w:rPr>
                <w:color w:val="000000"/>
              </w:rPr>
            </w:pPr>
            <w:r w:rsidRPr="00A12028">
              <w:rPr>
                <w:color w:val="000000"/>
              </w:rPr>
              <w:t>Group 1</w:t>
            </w:r>
            <w:r>
              <w:rPr>
                <w:color w:val="000000"/>
              </w:rPr>
              <w:t xml:space="preserve"> CSI for CSI report 2, </w:t>
            </w:r>
            <w:r w:rsidRPr="00035F96">
              <w:rPr>
                <w:rFonts w:eastAsiaTheme="minorEastAsia"/>
                <w:color w:val="000000"/>
              </w:rPr>
              <w:t>if configured as ‘</w:t>
            </w:r>
            <w:r w:rsidRPr="00035F96">
              <w:t>typeII</w:t>
            </w:r>
            <w:r>
              <w:t>-</w:t>
            </w:r>
            <w:r w:rsidRPr="00035F96">
              <w:t>r16’ or ‘typeII-PortSelection</w:t>
            </w:r>
            <w:r>
              <w:t>-r16</w:t>
            </w:r>
            <w:r w:rsidRPr="00035F96">
              <w:t>’</w:t>
            </w:r>
            <w:r>
              <w:t xml:space="preserve">; </w:t>
            </w:r>
            <w:r w:rsidRPr="00035F96">
              <w:rPr>
                <w:color w:val="000000"/>
              </w:rPr>
              <w:t>Part 2 subband CSI of even subbands for CSI report 2</w:t>
            </w:r>
            <w:r>
              <w:rPr>
                <w:color w:val="000000"/>
              </w:rPr>
              <w:t>, if configured otherwise</w:t>
            </w:r>
          </w:p>
        </w:tc>
      </w:tr>
      <w:tr w:rsidR="00BD5220" w:rsidRPr="00035F96" w14:paraId="77D07795" w14:textId="77777777" w:rsidTr="00BD5220">
        <w:trPr>
          <w:cantSplit/>
          <w:jc w:val="center"/>
        </w:trPr>
        <w:tc>
          <w:tcPr>
            <w:tcW w:w="5245" w:type="dxa"/>
            <w:tcBorders>
              <w:bottom w:val="single" w:sz="4" w:space="0" w:color="auto"/>
            </w:tcBorders>
            <w:shd w:val="clear" w:color="auto" w:fill="auto"/>
          </w:tcPr>
          <w:p w14:paraId="0B6D6CC0" w14:textId="77777777" w:rsidR="00BD5220" w:rsidRPr="00035F96" w:rsidRDefault="00BD5220" w:rsidP="00BD5220">
            <w:pPr>
              <w:keepNext/>
              <w:jc w:val="center"/>
              <w:rPr>
                <w:color w:val="000000"/>
              </w:rPr>
            </w:pPr>
            <w:r w:rsidRPr="00035F96">
              <w:rPr>
                <w:color w:val="000000"/>
              </w:rPr>
              <w:t>Priority 4:</w:t>
            </w:r>
          </w:p>
          <w:p w14:paraId="7FF1BC44" w14:textId="77777777" w:rsidR="00BD5220" w:rsidRPr="00035F96" w:rsidRDefault="00BD5220" w:rsidP="00BD5220">
            <w:pPr>
              <w:keepNext/>
              <w:jc w:val="center"/>
              <w:rPr>
                <w:color w:val="000000"/>
              </w:rPr>
            </w:pPr>
            <w:r w:rsidRPr="00A12028">
              <w:rPr>
                <w:color w:val="000000"/>
              </w:rPr>
              <w:t xml:space="preserve">Group </w:t>
            </w:r>
            <w:r>
              <w:rPr>
                <w:color w:val="000000"/>
              </w:rPr>
              <w:t xml:space="preserve">2 CSI for CSI report 2, </w:t>
            </w:r>
            <w:r w:rsidRPr="00035F96">
              <w:rPr>
                <w:rFonts w:eastAsiaTheme="minorEastAsia"/>
                <w:color w:val="000000"/>
              </w:rPr>
              <w:t>if configured as ‘</w:t>
            </w:r>
            <w:r w:rsidRPr="00035F96">
              <w:t>typeII</w:t>
            </w:r>
            <w:r>
              <w:t>-</w:t>
            </w:r>
            <w:r w:rsidRPr="00035F96">
              <w:t>r16’ or ‘typeII-PortSelection</w:t>
            </w:r>
            <w:r>
              <w:t>-r16</w:t>
            </w:r>
            <w:r w:rsidRPr="00035F96">
              <w:t>’</w:t>
            </w:r>
            <w:r>
              <w:t xml:space="preserve">. </w:t>
            </w:r>
            <w:r w:rsidRPr="00035F96">
              <w:rPr>
                <w:color w:val="000000"/>
              </w:rPr>
              <w:t>Part 2 subband CSI of odd subbands for CSI report 2</w:t>
            </w:r>
            <w:r>
              <w:rPr>
                <w:color w:val="000000"/>
              </w:rPr>
              <w:t>, if configured otherwise</w:t>
            </w:r>
          </w:p>
        </w:tc>
      </w:tr>
      <w:tr w:rsidR="00BD5220" w:rsidRPr="00035F96" w14:paraId="784E88DD" w14:textId="77777777" w:rsidTr="00BD5220">
        <w:trPr>
          <w:cantSplit/>
          <w:jc w:val="center"/>
        </w:trPr>
        <w:tc>
          <w:tcPr>
            <w:tcW w:w="5245" w:type="dxa"/>
            <w:tcBorders>
              <w:top w:val="single" w:sz="4" w:space="0" w:color="auto"/>
              <w:left w:val="nil"/>
              <w:bottom w:val="single" w:sz="4" w:space="0" w:color="auto"/>
              <w:right w:val="nil"/>
            </w:tcBorders>
            <w:shd w:val="clear" w:color="auto" w:fill="auto"/>
          </w:tcPr>
          <w:p w14:paraId="13888B23" w14:textId="77777777" w:rsidR="00BD5220" w:rsidRPr="00035F96" w:rsidRDefault="00BD5220" w:rsidP="00BD5220">
            <w:pPr>
              <w:keepNext/>
              <w:jc w:val="center"/>
              <w:rPr>
                <w:color w:val="000000"/>
              </w:rPr>
            </w:pPr>
            <w:r w:rsidRPr="00035F96">
              <w:rPr>
                <w:color w:val="000000"/>
              </w:rPr>
              <w:t>⁞</w:t>
            </w:r>
          </w:p>
        </w:tc>
      </w:tr>
      <w:tr w:rsidR="00BD5220" w:rsidRPr="00035F96" w14:paraId="21BF7973" w14:textId="77777777" w:rsidTr="00BD5220">
        <w:trPr>
          <w:cantSplit/>
          <w:jc w:val="center"/>
        </w:trPr>
        <w:tc>
          <w:tcPr>
            <w:tcW w:w="5245" w:type="dxa"/>
            <w:tcBorders>
              <w:top w:val="single" w:sz="4" w:space="0" w:color="auto"/>
            </w:tcBorders>
            <w:shd w:val="clear" w:color="auto" w:fill="auto"/>
          </w:tcPr>
          <w:p w14:paraId="77E58D9A" w14:textId="77777777" w:rsidR="00BD5220" w:rsidRPr="00035F96" w:rsidRDefault="00BD5220" w:rsidP="00BD5220">
            <w:pPr>
              <w:keepNext/>
              <w:jc w:val="center"/>
              <w:rPr>
                <w:color w:val="000000"/>
              </w:rPr>
            </w:pPr>
            <w:r w:rsidRPr="00035F96">
              <w:rPr>
                <w:color w:val="000000"/>
              </w:rPr>
              <w:t xml:space="preserve">Priority </w:t>
            </w:r>
            <m:oMath>
              <m:r>
                <w:rPr>
                  <w:rFonts w:ascii="Cambria Math"/>
                  <w:color w:val="000000"/>
                </w:rPr>
                <m:t>2</m:t>
              </m:r>
              <m:sSub>
                <m:sSubPr>
                  <m:ctrlPr>
                    <w:rPr>
                      <w:rFonts w:ascii="Cambria Math" w:hAnsi="Cambria Math"/>
                      <w:i/>
                      <w:color w:val="000000"/>
                    </w:rPr>
                  </m:ctrlPr>
                </m:sSubPr>
                <m:e>
                  <m:r>
                    <w:rPr>
                      <w:rFonts w:ascii="Cambria Math"/>
                      <w:color w:val="000000"/>
                    </w:rPr>
                    <m:t>N</m:t>
                  </m:r>
                </m:e>
                <m:sub>
                  <m:r>
                    <w:rPr>
                      <w:rFonts w:ascii="Cambria Math"/>
                      <w:color w:val="000000"/>
                    </w:rPr>
                    <m:t>Rep</m:t>
                  </m:r>
                  <m:ctrlPr>
                    <w:rPr>
                      <w:rFonts w:ascii="Cambria Math" w:hAnsi="Cambria Math"/>
                      <w:color w:val="000000"/>
                    </w:rPr>
                  </m:ctrlPr>
                </m:sub>
              </m:sSub>
              <m:r>
                <w:rPr>
                  <w:rFonts w:ascii="Cambria Math"/>
                  <w:color w:val="000000"/>
                </w:rPr>
                <m:t>-</m:t>
              </m:r>
              <m:r>
                <w:rPr>
                  <w:rFonts w:ascii="Cambria Math"/>
                  <w:color w:val="000000"/>
                </w:rPr>
                <m:t>1</m:t>
              </m:r>
            </m:oMath>
            <w:r w:rsidRPr="00035F96">
              <w:rPr>
                <w:color w:val="000000"/>
              </w:rPr>
              <w:t>:</w:t>
            </w:r>
          </w:p>
          <w:p w14:paraId="3C764EF2" w14:textId="77777777" w:rsidR="00BD5220" w:rsidRPr="00035F96" w:rsidRDefault="00BD5220" w:rsidP="00BD5220">
            <w:pPr>
              <w:keepNext/>
              <w:jc w:val="center"/>
              <w:rPr>
                <w:color w:val="000000"/>
              </w:rPr>
            </w:pPr>
            <w:r w:rsidRPr="00A12028">
              <w:rPr>
                <w:color w:val="000000"/>
              </w:rPr>
              <w:t>Group 1</w:t>
            </w:r>
            <w:r>
              <w:rPr>
                <w:color w:val="000000"/>
              </w:rPr>
              <w:t xml:space="preserve"> CSI for CSI report </w:t>
            </w:r>
            <m:oMath>
              <m:sSub>
                <m:sSubPr>
                  <m:ctrlPr>
                    <w:rPr>
                      <w:rFonts w:ascii="Cambria Math" w:hAnsi="Cambria Math"/>
                      <w:i/>
                      <w:color w:val="000000"/>
                    </w:rPr>
                  </m:ctrlPr>
                </m:sSubPr>
                <m:e>
                  <m:r>
                    <w:rPr>
                      <w:rFonts w:ascii="Cambria Math" w:hAnsi="Cambria Math"/>
                      <w:color w:val="000000"/>
                    </w:rPr>
                    <m:t>N</m:t>
                  </m:r>
                </m:e>
                <m:sub>
                  <m:r>
                    <w:rPr>
                      <w:rFonts w:ascii="Cambria Math" w:hAnsi="Cambria Math"/>
                      <w:color w:val="000000"/>
                    </w:rPr>
                    <m:t>Rep</m:t>
                  </m:r>
                </m:sub>
              </m:sSub>
            </m:oMath>
            <w:r>
              <w:rPr>
                <w:color w:val="000000"/>
              </w:rPr>
              <w:t xml:space="preserve">, </w:t>
            </w:r>
            <w:r w:rsidRPr="00035F96">
              <w:rPr>
                <w:rFonts w:eastAsiaTheme="minorEastAsia"/>
                <w:color w:val="000000"/>
              </w:rPr>
              <w:t>if configured as ‘</w:t>
            </w:r>
            <w:r w:rsidRPr="00035F96">
              <w:t>typeII</w:t>
            </w:r>
            <w:r>
              <w:t>-</w:t>
            </w:r>
            <w:r w:rsidRPr="00035F96">
              <w:t>r16’ or ‘typeII-PortSelection</w:t>
            </w:r>
            <w:r>
              <w:t>-r16</w:t>
            </w:r>
            <w:r w:rsidRPr="00035F96">
              <w:t>’</w:t>
            </w:r>
            <w:r>
              <w:t xml:space="preserve">; </w:t>
            </w:r>
            <w:r w:rsidRPr="00035F96">
              <w:rPr>
                <w:color w:val="000000"/>
              </w:rPr>
              <w:t xml:space="preserve">Part 2 subband CSI of even subbands for CSI report </w:t>
            </w:r>
            <m:oMath>
              <m:sSub>
                <m:sSubPr>
                  <m:ctrlPr>
                    <w:rPr>
                      <w:rFonts w:ascii="Cambria Math" w:hAnsi="Cambria Math"/>
                      <w:i/>
                      <w:color w:val="000000"/>
                    </w:rPr>
                  </m:ctrlPr>
                </m:sSubPr>
                <m:e>
                  <m:r>
                    <w:rPr>
                      <w:rFonts w:ascii="Cambria Math"/>
                      <w:color w:val="000000"/>
                    </w:rPr>
                    <m:t>N</m:t>
                  </m:r>
                </m:e>
                <m:sub>
                  <m:r>
                    <w:rPr>
                      <w:rFonts w:ascii="Cambria Math"/>
                      <w:color w:val="000000"/>
                    </w:rPr>
                    <m:t>Rep</m:t>
                  </m:r>
                  <m:ctrlPr>
                    <w:rPr>
                      <w:rFonts w:ascii="Cambria Math" w:hAnsi="Cambria Math"/>
                      <w:color w:val="000000"/>
                    </w:rPr>
                  </m:ctrlPr>
                </m:sub>
              </m:sSub>
            </m:oMath>
            <w:r>
              <w:rPr>
                <w:rFonts w:eastAsiaTheme="minorEastAsia"/>
                <w:color w:val="000000"/>
              </w:rPr>
              <w:t xml:space="preserve">, </w:t>
            </w:r>
            <w:r>
              <w:rPr>
                <w:color w:val="000000"/>
              </w:rPr>
              <w:t>if configured otherwise</w:t>
            </w:r>
          </w:p>
        </w:tc>
      </w:tr>
      <w:tr w:rsidR="00BD5220" w:rsidRPr="00035F96" w14:paraId="001415C9" w14:textId="77777777" w:rsidTr="00BD5220">
        <w:trPr>
          <w:cantSplit/>
          <w:jc w:val="center"/>
        </w:trPr>
        <w:tc>
          <w:tcPr>
            <w:tcW w:w="5245" w:type="dxa"/>
            <w:shd w:val="clear" w:color="auto" w:fill="auto"/>
          </w:tcPr>
          <w:p w14:paraId="49A2FAF5" w14:textId="77777777" w:rsidR="00BD5220" w:rsidRPr="00035F96" w:rsidRDefault="00BD5220" w:rsidP="00BD5220">
            <w:pPr>
              <w:jc w:val="center"/>
              <w:rPr>
                <w:color w:val="000000"/>
              </w:rPr>
            </w:pPr>
            <w:r w:rsidRPr="00035F96">
              <w:rPr>
                <w:color w:val="000000"/>
              </w:rPr>
              <w:t xml:space="preserve">Priority </w:t>
            </w:r>
            <m:oMath>
              <m:r>
                <w:rPr>
                  <w:rFonts w:ascii="Cambria Math"/>
                  <w:color w:val="000000"/>
                </w:rPr>
                <m:t>2</m:t>
              </m:r>
              <m:sSub>
                <m:sSubPr>
                  <m:ctrlPr>
                    <w:rPr>
                      <w:rFonts w:ascii="Cambria Math" w:hAnsi="Cambria Math"/>
                      <w:i/>
                      <w:color w:val="000000"/>
                    </w:rPr>
                  </m:ctrlPr>
                </m:sSubPr>
                <m:e>
                  <m:r>
                    <w:rPr>
                      <w:rFonts w:ascii="Cambria Math"/>
                      <w:color w:val="000000"/>
                    </w:rPr>
                    <m:t>N</m:t>
                  </m:r>
                </m:e>
                <m:sub>
                  <m:r>
                    <w:rPr>
                      <w:rFonts w:ascii="Cambria Math"/>
                      <w:color w:val="000000"/>
                    </w:rPr>
                    <m:t>Rep</m:t>
                  </m:r>
                  <m:ctrlPr>
                    <w:rPr>
                      <w:rFonts w:ascii="Cambria Math" w:hAnsi="Cambria Math"/>
                      <w:color w:val="000000"/>
                    </w:rPr>
                  </m:ctrlPr>
                </m:sub>
              </m:sSub>
            </m:oMath>
            <w:r w:rsidRPr="00035F96">
              <w:rPr>
                <w:color w:val="000000"/>
              </w:rPr>
              <w:t>:</w:t>
            </w:r>
          </w:p>
          <w:p w14:paraId="0C825C1A" w14:textId="77777777" w:rsidR="00BD5220" w:rsidRPr="00035F96" w:rsidRDefault="00BD5220" w:rsidP="00BD5220">
            <w:pPr>
              <w:jc w:val="center"/>
              <w:rPr>
                <w:color w:val="000000"/>
              </w:rPr>
            </w:pPr>
            <w:r w:rsidRPr="00A12028">
              <w:rPr>
                <w:color w:val="000000"/>
              </w:rPr>
              <w:t xml:space="preserve">Group </w:t>
            </w:r>
            <w:r>
              <w:rPr>
                <w:color w:val="000000"/>
              </w:rPr>
              <w:t xml:space="preserve">2 CSI for CSI report </w:t>
            </w:r>
            <m:oMath>
              <m:sSub>
                <m:sSubPr>
                  <m:ctrlPr>
                    <w:rPr>
                      <w:rFonts w:ascii="Cambria Math" w:hAnsi="Cambria Math"/>
                      <w:i/>
                      <w:color w:val="000000"/>
                    </w:rPr>
                  </m:ctrlPr>
                </m:sSubPr>
                <m:e>
                  <m:r>
                    <w:rPr>
                      <w:rFonts w:ascii="Cambria Math" w:hAnsi="Cambria Math"/>
                      <w:color w:val="000000"/>
                    </w:rPr>
                    <m:t>N</m:t>
                  </m:r>
                </m:e>
                <m:sub>
                  <m:r>
                    <w:rPr>
                      <w:rFonts w:ascii="Cambria Math" w:hAnsi="Cambria Math"/>
                      <w:color w:val="000000"/>
                    </w:rPr>
                    <m:t>Rep</m:t>
                  </m:r>
                </m:sub>
              </m:sSub>
            </m:oMath>
            <w:r>
              <w:rPr>
                <w:color w:val="000000"/>
              </w:rPr>
              <w:t xml:space="preserve">, </w:t>
            </w:r>
            <w:r w:rsidRPr="00035F96">
              <w:rPr>
                <w:rFonts w:eastAsiaTheme="minorEastAsia"/>
                <w:color w:val="000000"/>
              </w:rPr>
              <w:t>if configured as ‘</w:t>
            </w:r>
            <w:r w:rsidRPr="00035F96">
              <w:t>typeII</w:t>
            </w:r>
            <w:r>
              <w:t>-</w:t>
            </w:r>
            <w:r w:rsidRPr="00035F96">
              <w:t>r16’ or ‘typeII-PortSelection</w:t>
            </w:r>
            <w:r>
              <w:t>-r16</w:t>
            </w:r>
            <w:r w:rsidRPr="00035F96">
              <w:t>’</w:t>
            </w:r>
            <w:r>
              <w:t xml:space="preserve">; </w:t>
            </w:r>
            <w:r w:rsidRPr="00035F96">
              <w:rPr>
                <w:color w:val="000000"/>
              </w:rPr>
              <w:t xml:space="preserve">Part 2 subband CSI of odd subbands for CSI report </w:t>
            </w:r>
            <m:oMath>
              <m:sSub>
                <m:sSubPr>
                  <m:ctrlPr>
                    <w:rPr>
                      <w:rFonts w:ascii="Cambria Math" w:hAnsi="Cambria Math"/>
                      <w:i/>
                      <w:color w:val="000000"/>
                    </w:rPr>
                  </m:ctrlPr>
                </m:sSubPr>
                <m:e>
                  <m:r>
                    <w:rPr>
                      <w:rFonts w:ascii="Cambria Math"/>
                      <w:color w:val="000000"/>
                    </w:rPr>
                    <m:t>N</m:t>
                  </m:r>
                </m:e>
                <m:sub>
                  <m:r>
                    <w:rPr>
                      <w:rFonts w:ascii="Cambria Math"/>
                      <w:color w:val="000000"/>
                    </w:rPr>
                    <m:t>Rep</m:t>
                  </m:r>
                  <m:ctrlPr>
                    <w:rPr>
                      <w:rFonts w:ascii="Cambria Math" w:hAnsi="Cambria Math"/>
                      <w:color w:val="000000"/>
                    </w:rPr>
                  </m:ctrlPr>
                </m:sub>
              </m:sSub>
            </m:oMath>
            <w:r>
              <w:rPr>
                <w:rFonts w:eastAsiaTheme="minorEastAsia"/>
                <w:color w:val="000000"/>
              </w:rPr>
              <w:t xml:space="preserve">, </w:t>
            </w:r>
            <w:r>
              <w:rPr>
                <w:color w:val="000000"/>
              </w:rPr>
              <w:t>if configured otherwise</w:t>
            </w:r>
          </w:p>
        </w:tc>
      </w:tr>
    </w:tbl>
    <w:p w14:paraId="61C02E7A" w14:textId="77777777" w:rsidR="00BD5220" w:rsidRPr="00BD5220" w:rsidRDefault="00BD5220" w:rsidP="00EC48DE">
      <w:pPr>
        <w:rPr>
          <w:color w:val="000000"/>
          <w:lang w:val="en-US"/>
        </w:rPr>
      </w:pPr>
    </w:p>
    <w:p w14:paraId="6392BA5C" w14:textId="4D648F56" w:rsidR="000E5C43" w:rsidRPr="0048482F" w:rsidRDefault="000E5C43" w:rsidP="00CD0C0F">
      <w:pPr>
        <w:rPr>
          <w:lang w:val="en-US"/>
        </w:rPr>
      </w:pPr>
      <w:r w:rsidRPr="0048482F">
        <w:rPr>
          <w:color w:val="000000"/>
        </w:rPr>
        <w:t xml:space="preserve">When </w:t>
      </w:r>
      <w:r w:rsidR="001578B9">
        <w:rPr>
          <w:color w:val="000000"/>
        </w:rPr>
        <w:t xml:space="preserve">the UE is scheduled to transmit a transport block on PUSCH multiplexed with a </w:t>
      </w:r>
      <w:r w:rsidRPr="0048482F">
        <w:rPr>
          <w:color w:val="000000"/>
        </w:rPr>
        <w:t xml:space="preserve">CSI </w:t>
      </w:r>
      <w:r w:rsidR="001578B9">
        <w:rPr>
          <w:color w:val="000000"/>
        </w:rPr>
        <w:t>report</w:t>
      </w:r>
      <w:r w:rsidR="00CD0C0F">
        <w:rPr>
          <w:color w:val="000000"/>
        </w:rPr>
        <w:t>(s)</w:t>
      </w:r>
      <w:r w:rsidRPr="0048482F">
        <w:rPr>
          <w:color w:val="000000"/>
        </w:rPr>
        <w:t xml:space="preserve">, Part 2 CSI is omitted only when </w:t>
      </w:r>
      <w:r w:rsidR="00CD0C0F" w:rsidRPr="003E0DD9">
        <w:rPr>
          <w:noProof/>
          <w:position w:val="-36"/>
          <w:lang w:eastAsia="en-GB"/>
        </w:rPr>
        <w:drawing>
          <wp:inline distT="0" distB="0" distL="0" distR="0" wp14:anchorId="23BADADC" wp14:editId="526AFB5E">
            <wp:extent cx="2606675" cy="427355"/>
            <wp:effectExtent l="0" t="0" r="3175" b="0"/>
            <wp:docPr id="1740" name="Picture 1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885" cstate="print">
                      <a:extLst>
                        <a:ext uri="{28A0092B-C50C-407E-A947-70E740481C1C}">
                          <a14:useLocalDpi xmlns:a14="http://schemas.microsoft.com/office/drawing/2010/main" val="0"/>
                        </a:ext>
                      </a:extLst>
                    </a:blip>
                    <a:srcRect/>
                    <a:stretch>
                      <a:fillRect/>
                    </a:stretch>
                  </pic:blipFill>
                  <pic:spPr bwMode="auto">
                    <a:xfrm>
                      <a:off x="0" y="0"/>
                      <a:ext cx="2606675" cy="427355"/>
                    </a:xfrm>
                    <a:prstGeom prst="rect">
                      <a:avLst/>
                    </a:prstGeom>
                    <a:noFill/>
                    <a:ln>
                      <a:noFill/>
                    </a:ln>
                  </pic:spPr>
                </pic:pic>
              </a:graphicData>
            </a:graphic>
          </wp:inline>
        </w:drawing>
      </w:r>
      <w:r w:rsidR="00CD0C0F" w:rsidRPr="0035690B">
        <w:t xml:space="preserve"> </w:t>
      </w:r>
      <w:r w:rsidR="00CD0C0F" w:rsidRPr="00D51715">
        <w:t xml:space="preserve">is larger than </w:t>
      </w:r>
      <w:r w:rsidR="00CD0C0F" w:rsidRPr="00834891">
        <w:rPr>
          <w:position w:val="-32"/>
        </w:rPr>
        <w:object w:dxaOrig="2880" w:dyaOrig="740" w14:anchorId="0A0FEEF9">
          <v:shape id="_x0000_i2235" type="#_x0000_t75" style="width:2in;height:36pt" o:ole="">
            <v:imagedata r:id="rId1886" o:title=""/>
          </v:shape>
          <o:OLEObject Type="Embed" ProgID="Equation.DSMT4" ShapeID="_x0000_i2235" DrawAspect="Content" ObjectID="_1640292293" r:id="rId1887"/>
        </w:object>
      </w:r>
      <w:r w:rsidR="00CD0C0F" w:rsidRPr="00D51715">
        <w:t xml:space="preserve">, </w:t>
      </w:r>
      <w:r w:rsidR="00CD0C0F" w:rsidRPr="00417CDD">
        <w:rPr>
          <w:szCs w:val="22"/>
        </w:rPr>
        <w:t>where</w:t>
      </w:r>
      <w:r w:rsidR="00CD0C0F" w:rsidRPr="00417CDD">
        <w:rPr>
          <w:rFonts w:hint="eastAsia"/>
          <w:szCs w:val="22"/>
        </w:rPr>
        <w:t xml:space="preserve"> </w:t>
      </w:r>
      <w:r w:rsidR="00CD0C0F" w:rsidRPr="00417CDD">
        <w:t xml:space="preserve">parameters </w:t>
      </w:r>
      <w:r w:rsidR="00CD0C0F" w:rsidRPr="00417CDD">
        <w:rPr>
          <w:noProof/>
          <w:position w:val="-12"/>
          <w:lang w:eastAsia="en-GB"/>
        </w:rPr>
        <w:drawing>
          <wp:inline distT="0" distB="0" distL="0" distR="0" wp14:anchorId="6D3A2FFE" wp14:editId="6C502439">
            <wp:extent cx="356235" cy="231775"/>
            <wp:effectExtent l="0" t="0" r="5715" b="0"/>
            <wp:docPr id="1742" name="Picture 1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888" cstate="print">
                      <a:extLst>
                        <a:ext uri="{28A0092B-C50C-407E-A947-70E740481C1C}">
                          <a14:useLocalDpi xmlns:a14="http://schemas.microsoft.com/office/drawing/2010/main" val="0"/>
                        </a:ext>
                      </a:extLst>
                    </a:blip>
                    <a:srcRect/>
                    <a:stretch>
                      <a:fillRect/>
                    </a:stretch>
                  </pic:blipFill>
                  <pic:spPr bwMode="auto">
                    <a:xfrm>
                      <a:off x="0" y="0"/>
                      <a:ext cx="356235" cy="231775"/>
                    </a:xfrm>
                    <a:prstGeom prst="rect">
                      <a:avLst/>
                    </a:prstGeom>
                    <a:noFill/>
                    <a:ln>
                      <a:noFill/>
                    </a:ln>
                  </pic:spPr>
                </pic:pic>
              </a:graphicData>
            </a:graphic>
          </wp:inline>
        </w:drawing>
      </w:r>
      <w:r w:rsidR="00CD0C0F" w:rsidRPr="00417CDD">
        <w:t xml:space="preserve">, </w:t>
      </w:r>
      <w:r w:rsidR="00CD0C0F" w:rsidRPr="00417CDD">
        <w:rPr>
          <w:noProof/>
          <w:position w:val="-12"/>
          <w:lang w:eastAsia="en-GB"/>
        </w:rPr>
        <w:drawing>
          <wp:inline distT="0" distB="0" distL="0" distR="0" wp14:anchorId="598A8FC6" wp14:editId="33BA7C84">
            <wp:extent cx="297180" cy="213995"/>
            <wp:effectExtent l="0" t="0" r="7620" b="0"/>
            <wp:docPr id="1743" name="Picture 1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889" cstate="print">
                      <a:extLst>
                        <a:ext uri="{28A0092B-C50C-407E-A947-70E740481C1C}">
                          <a14:useLocalDpi xmlns:a14="http://schemas.microsoft.com/office/drawing/2010/main" val="0"/>
                        </a:ext>
                      </a:extLst>
                    </a:blip>
                    <a:srcRect/>
                    <a:stretch>
                      <a:fillRect/>
                    </a:stretch>
                  </pic:blipFill>
                  <pic:spPr bwMode="auto">
                    <a:xfrm>
                      <a:off x="0" y="0"/>
                      <a:ext cx="297180" cy="213995"/>
                    </a:xfrm>
                    <a:prstGeom prst="rect">
                      <a:avLst/>
                    </a:prstGeom>
                    <a:noFill/>
                    <a:ln>
                      <a:noFill/>
                    </a:ln>
                  </pic:spPr>
                </pic:pic>
              </a:graphicData>
            </a:graphic>
          </wp:inline>
        </w:drawing>
      </w:r>
      <w:r w:rsidR="00CD0C0F" w:rsidRPr="00417CDD">
        <w:t xml:space="preserve">, </w:t>
      </w:r>
      <w:r w:rsidR="00CD0C0F" w:rsidRPr="00417CDD">
        <w:rPr>
          <w:noProof/>
          <w:position w:val="-12"/>
          <w:lang w:eastAsia="en-GB"/>
        </w:rPr>
        <w:drawing>
          <wp:inline distT="0" distB="0" distL="0" distR="0" wp14:anchorId="1447A8C6" wp14:editId="1C227F16">
            <wp:extent cx="451485" cy="225425"/>
            <wp:effectExtent l="0" t="0" r="5715" b="3175"/>
            <wp:docPr id="1744" name="Picture 1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890" cstate="print">
                      <a:extLst>
                        <a:ext uri="{28A0092B-C50C-407E-A947-70E740481C1C}">
                          <a14:useLocalDpi xmlns:a14="http://schemas.microsoft.com/office/drawing/2010/main" val="0"/>
                        </a:ext>
                      </a:extLst>
                    </a:blip>
                    <a:srcRect/>
                    <a:stretch>
                      <a:fillRect/>
                    </a:stretch>
                  </pic:blipFill>
                  <pic:spPr bwMode="auto">
                    <a:xfrm>
                      <a:off x="0" y="0"/>
                      <a:ext cx="451485" cy="225425"/>
                    </a:xfrm>
                    <a:prstGeom prst="rect">
                      <a:avLst/>
                    </a:prstGeom>
                    <a:noFill/>
                    <a:ln>
                      <a:noFill/>
                    </a:ln>
                  </pic:spPr>
                </pic:pic>
              </a:graphicData>
            </a:graphic>
          </wp:inline>
        </w:drawing>
      </w:r>
      <w:r w:rsidR="00CD0C0F" w:rsidRPr="00417CDD">
        <w:t xml:space="preserve">, </w:t>
      </w:r>
      <w:r w:rsidR="00CD0C0F" w:rsidRPr="00417CDD">
        <w:rPr>
          <w:noProof/>
          <w:position w:val="-14"/>
          <w:lang w:eastAsia="en-GB"/>
        </w:rPr>
        <w:drawing>
          <wp:inline distT="0" distB="0" distL="0" distR="0" wp14:anchorId="72722995" wp14:editId="20B23AFB">
            <wp:extent cx="391795" cy="231775"/>
            <wp:effectExtent l="0" t="0" r="8255" b="0"/>
            <wp:docPr id="1745" name="Picture 1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891" cstate="print">
                      <a:extLst>
                        <a:ext uri="{28A0092B-C50C-407E-A947-70E740481C1C}">
                          <a14:useLocalDpi xmlns:a14="http://schemas.microsoft.com/office/drawing/2010/main" val="0"/>
                        </a:ext>
                      </a:extLst>
                    </a:blip>
                    <a:srcRect/>
                    <a:stretch>
                      <a:fillRect/>
                    </a:stretch>
                  </pic:blipFill>
                  <pic:spPr bwMode="auto">
                    <a:xfrm>
                      <a:off x="0" y="0"/>
                      <a:ext cx="391795" cy="231775"/>
                    </a:xfrm>
                    <a:prstGeom prst="rect">
                      <a:avLst/>
                    </a:prstGeom>
                    <a:noFill/>
                    <a:ln>
                      <a:noFill/>
                    </a:ln>
                  </pic:spPr>
                </pic:pic>
              </a:graphicData>
            </a:graphic>
          </wp:inline>
        </w:drawing>
      </w:r>
      <w:r w:rsidR="00CD0C0F" w:rsidRPr="00417CDD">
        <w:t xml:space="preserve">, </w:t>
      </w:r>
      <w:r w:rsidR="00CD0C0F" w:rsidRPr="00417CDD">
        <w:rPr>
          <w:noProof/>
          <w:position w:val="-14"/>
          <w:lang w:eastAsia="en-GB"/>
        </w:rPr>
        <w:drawing>
          <wp:inline distT="0" distB="0" distL="0" distR="0" wp14:anchorId="708D80C7" wp14:editId="7F924B13">
            <wp:extent cx="462915" cy="231775"/>
            <wp:effectExtent l="0" t="0" r="0" b="0"/>
            <wp:docPr id="1746" name="Picture 1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892" cstate="print">
                      <a:extLst>
                        <a:ext uri="{28A0092B-C50C-407E-A947-70E740481C1C}">
                          <a14:useLocalDpi xmlns:a14="http://schemas.microsoft.com/office/drawing/2010/main" val="0"/>
                        </a:ext>
                      </a:extLst>
                    </a:blip>
                    <a:srcRect/>
                    <a:stretch>
                      <a:fillRect/>
                    </a:stretch>
                  </pic:blipFill>
                  <pic:spPr bwMode="auto">
                    <a:xfrm>
                      <a:off x="0" y="0"/>
                      <a:ext cx="462915" cy="231775"/>
                    </a:xfrm>
                    <a:prstGeom prst="rect">
                      <a:avLst/>
                    </a:prstGeom>
                    <a:noFill/>
                    <a:ln>
                      <a:noFill/>
                    </a:ln>
                  </pic:spPr>
                </pic:pic>
              </a:graphicData>
            </a:graphic>
          </wp:inline>
        </w:drawing>
      </w:r>
      <w:r w:rsidR="00CD0C0F" w:rsidRPr="00417CDD">
        <w:t xml:space="preserve">, </w:t>
      </w:r>
      <w:r w:rsidR="00CD0C0F" w:rsidRPr="00417CDD">
        <w:rPr>
          <w:noProof/>
          <w:position w:val="-12"/>
          <w:lang w:eastAsia="en-GB"/>
        </w:rPr>
        <w:drawing>
          <wp:inline distT="0" distB="0" distL="0" distR="0" wp14:anchorId="2A57109D" wp14:editId="6925227C">
            <wp:extent cx="474980" cy="231775"/>
            <wp:effectExtent l="0" t="0" r="1270" b="0"/>
            <wp:docPr id="1747" name="Picture 1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893" cstate="print">
                      <a:extLst>
                        <a:ext uri="{28A0092B-C50C-407E-A947-70E740481C1C}">
                          <a14:useLocalDpi xmlns:a14="http://schemas.microsoft.com/office/drawing/2010/main" val="0"/>
                        </a:ext>
                      </a:extLst>
                    </a:blip>
                    <a:srcRect/>
                    <a:stretch>
                      <a:fillRect/>
                    </a:stretch>
                  </pic:blipFill>
                  <pic:spPr bwMode="auto">
                    <a:xfrm>
                      <a:off x="0" y="0"/>
                      <a:ext cx="474980" cy="231775"/>
                    </a:xfrm>
                    <a:prstGeom prst="rect">
                      <a:avLst/>
                    </a:prstGeom>
                    <a:noFill/>
                    <a:ln>
                      <a:noFill/>
                    </a:ln>
                  </pic:spPr>
                </pic:pic>
              </a:graphicData>
            </a:graphic>
          </wp:inline>
        </w:drawing>
      </w:r>
      <w:r w:rsidR="00CD0C0F" w:rsidRPr="00417CDD">
        <w:t xml:space="preserve">, </w:t>
      </w:r>
      <w:r w:rsidR="00CD0C0F" w:rsidRPr="00417CDD">
        <w:rPr>
          <w:noProof/>
          <w:position w:val="-12"/>
          <w:lang w:eastAsia="en-GB"/>
        </w:rPr>
        <w:drawing>
          <wp:inline distT="0" distB="0" distL="0" distR="0" wp14:anchorId="50A8EBE0" wp14:editId="7B6DE1BD">
            <wp:extent cx="207645" cy="231775"/>
            <wp:effectExtent l="0" t="0" r="1905" b="0"/>
            <wp:docPr id="1748" name="Picture 1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894" cstate="print">
                      <a:extLst>
                        <a:ext uri="{28A0092B-C50C-407E-A947-70E740481C1C}">
                          <a14:useLocalDpi xmlns:a14="http://schemas.microsoft.com/office/drawing/2010/main" val="0"/>
                        </a:ext>
                      </a:extLst>
                    </a:blip>
                    <a:srcRect/>
                    <a:stretch>
                      <a:fillRect/>
                    </a:stretch>
                  </pic:blipFill>
                  <pic:spPr bwMode="auto">
                    <a:xfrm>
                      <a:off x="0" y="0"/>
                      <a:ext cx="207645" cy="231775"/>
                    </a:xfrm>
                    <a:prstGeom prst="rect">
                      <a:avLst/>
                    </a:prstGeom>
                    <a:noFill/>
                    <a:ln>
                      <a:noFill/>
                    </a:ln>
                  </pic:spPr>
                </pic:pic>
              </a:graphicData>
            </a:graphic>
          </wp:inline>
        </w:drawing>
      </w:r>
      <w:r w:rsidR="00CD0C0F" w:rsidRPr="00417CDD">
        <w:t xml:space="preserve">, </w:t>
      </w:r>
      <w:r w:rsidR="00CD0C0F" w:rsidRPr="00417CDD">
        <w:rPr>
          <w:noProof/>
          <w:position w:val="-12"/>
          <w:lang w:eastAsia="en-GB"/>
        </w:rPr>
        <w:drawing>
          <wp:inline distT="0" distB="0" distL="0" distR="0" wp14:anchorId="417A090B" wp14:editId="01B9CEBB">
            <wp:extent cx="403860" cy="231775"/>
            <wp:effectExtent l="0" t="0" r="0" b="0"/>
            <wp:docPr id="1749" name="Picture 1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895" cstate="print">
                      <a:extLst>
                        <a:ext uri="{28A0092B-C50C-407E-A947-70E740481C1C}">
                          <a14:useLocalDpi xmlns:a14="http://schemas.microsoft.com/office/drawing/2010/main" val="0"/>
                        </a:ext>
                      </a:extLst>
                    </a:blip>
                    <a:srcRect/>
                    <a:stretch>
                      <a:fillRect/>
                    </a:stretch>
                  </pic:blipFill>
                  <pic:spPr bwMode="auto">
                    <a:xfrm>
                      <a:off x="0" y="0"/>
                      <a:ext cx="403860" cy="231775"/>
                    </a:xfrm>
                    <a:prstGeom prst="rect">
                      <a:avLst/>
                    </a:prstGeom>
                    <a:noFill/>
                    <a:ln>
                      <a:noFill/>
                    </a:ln>
                  </pic:spPr>
                </pic:pic>
              </a:graphicData>
            </a:graphic>
          </wp:inline>
        </w:drawing>
      </w:r>
      <w:r w:rsidR="00CD0C0F" w:rsidRPr="00417CDD">
        <w:t xml:space="preserve">, </w:t>
      </w:r>
      <w:r w:rsidR="00CD0C0F" w:rsidRPr="00417CDD">
        <w:rPr>
          <w:noProof/>
          <w:position w:val="-12"/>
          <w:lang w:eastAsia="en-GB"/>
        </w:rPr>
        <w:drawing>
          <wp:inline distT="0" distB="0" distL="0" distR="0" wp14:anchorId="503C8658" wp14:editId="3CFAB078">
            <wp:extent cx="379730" cy="231775"/>
            <wp:effectExtent l="0" t="0" r="1270" b="0"/>
            <wp:docPr id="1750" name="Picture 1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896" cstate="print">
                      <a:extLst>
                        <a:ext uri="{28A0092B-C50C-407E-A947-70E740481C1C}">
                          <a14:useLocalDpi xmlns:a14="http://schemas.microsoft.com/office/drawing/2010/main" val="0"/>
                        </a:ext>
                      </a:extLst>
                    </a:blip>
                    <a:srcRect/>
                    <a:stretch>
                      <a:fillRect/>
                    </a:stretch>
                  </pic:blipFill>
                  <pic:spPr bwMode="auto">
                    <a:xfrm>
                      <a:off x="0" y="0"/>
                      <a:ext cx="379730" cy="231775"/>
                    </a:xfrm>
                    <a:prstGeom prst="rect">
                      <a:avLst/>
                    </a:prstGeom>
                    <a:noFill/>
                    <a:ln>
                      <a:noFill/>
                    </a:ln>
                  </pic:spPr>
                </pic:pic>
              </a:graphicData>
            </a:graphic>
          </wp:inline>
        </w:drawing>
      </w:r>
      <w:r w:rsidR="00CD0C0F" w:rsidRPr="00417CDD">
        <w:t xml:space="preserve"> and </w:t>
      </w:r>
      <w:r w:rsidR="00CD0C0F" w:rsidRPr="00417CDD">
        <w:rPr>
          <w:noProof/>
          <w:position w:val="-6"/>
          <w:lang w:eastAsia="en-GB"/>
        </w:rPr>
        <w:drawing>
          <wp:inline distT="0" distB="0" distL="0" distR="0" wp14:anchorId="7850B58B" wp14:editId="4B51A06A">
            <wp:extent cx="142240" cy="124460"/>
            <wp:effectExtent l="0" t="0" r="0" b="8890"/>
            <wp:docPr id="1751" name="Picture 1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897" cstate="print">
                      <a:extLst>
                        <a:ext uri="{28A0092B-C50C-407E-A947-70E740481C1C}">
                          <a14:useLocalDpi xmlns:a14="http://schemas.microsoft.com/office/drawing/2010/main" val="0"/>
                        </a:ext>
                      </a:extLst>
                    </a:blip>
                    <a:srcRect/>
                    <a:stretch>
                      <a:fillRect/>
                    </a:stretch>
                  </pic:blipFill>
                  <pic:spPr bwMode="auto">
                    <a:xfrm>
                      <a:off x="0" y="0"/>
                      <a:ext cx="142240" cy="124460"/>
                    </a:xfrm>
                    <a:prstGeom prst="rect">
                      <a:avLst/>
                    </a:prstGeom>
                    <a:noFill/>
                    <a:ln>
                      <a:noFill/>
                    </a:ln>
                  </pic:spPr>
                </pic:pic>
              </a:graphicData>
            </a:graphic>
          </wp:inline>
        </w:drawing>
      </w:r>
      <w:r w:rsidR="00CD0C0F" w:rsidRPr="00417CDD">
        <w:t>are</w:t>
      </w:r>
      <w:r w:rsidR="00CD0C0F" w:rsidRPr="00417CDD">
        <w:rPr>
          <w:lang w:eastAsia="zh-CN"/>
        </w:rPr>
        <w:t xml:space="preserve"> defined in </w:t>
      </w:r>
      <w:r w:rsidR="00662899">
        <w:rPr>
          <w:lang w:eastAsia="zh-CN"/>
        </w:rPr>
        <w:t>Clause</w:t>
      </w:r>
      <w:r w:rsidR="00CD0C0F" w:rsidRPr="00417CDD">
        <w:rPr>
          <w:lang w:eastAsia="zh-CN"/>
        </w:rPr>
        <w:t xml:space="preserve"> 6.3.2.4 of </w:t>
      </w:r>
      <w:r w:rsidR="00CD0C0F">
        <w:rPr>
          <w:lang w:eastAsia="zh-CN"/>
        </w:rPr>
        <w:t xml:space="preserve">[5, </w:t>
      </w:r>
      <w:r w:rsidR="00CD0C0F" w:rsidRPr="00417CDD">
        <w:rPr>
          <w:lang w:eastAsia="zh-CN"/>
        </w:rPr>
        <w:t>TS 38.212</w:t>
      </w:r>
      <w:r w:rsidR="00CD0C0F">
        <w:rPr>
          <w:lang w:eastAsia="zh-CN"/>
        </w:rPr>
        <w:t>]</w:t>
      </w:r>
      <w:r w:rsidRPr="0048482F">
        <w:rPr>
          <w:lang w:val="en-US"/>
        </w:rPr>
        <w:t>.</w:t>
      </w:r>
    </w:p>
    <w:p w14:paraId="0F04381D" w14:textId="24ED2B45" w:rsidR="001578B9" w:rsidRDefault="000E5C43" w:rsidP="001578B9">
      <w:pPr>
        <w:rPr>
          <w:color w:val="000000"/>
        </w:rPr>
      </w:pPr>
      <w:r w:rsidRPr="0048482F">
        <w:rPr>
          <w:color w:val="000000"/>
        </w:rPr>
        <w:lastRenderedPageBreak/>
        <w:t>Part 2 CSI is omitted level by level</w:t>
      </w:r>
      <w:r w:rsidR="001578B9">
        <w:rPr>
          <w:color w:val="000000"/>
        </w:rPr>
        <w:t>,</w:t>
      </w:r>
      <w:r w:rsidRPr="0048482F">
        <w:rPr>
          <w:color w:val="000000"/>
        </w:rPr>
        <w:t xml:space="preserve"> beginning with the lowest priority level until the lowest priority level is reached which causes the</w:t>
      </w:r>
      <w:r w:rsidR="00CC354D">
        <w:rPr>
          <w:color w:val="000000"/>
        </w:rPr>
        <w:t xml:space="preserve"> </w:t>
      </w:r>
      <w:r w:rsidR="0006282D" w:rsidRPr="003E0DD9">
        <w:rPr>
          <w:noProof/>
          <w:position w:val="-36"/>
          <w:lang w:eastAsia="en-GB"/>
        </w:rPr>
        <w:drawing>
          <wp:inline distT="0" distB="0" distL="0" distR="0" wp14:anchorId="35C75E1E" wp14:editId="3C7281A9">
            <wp:extent cx="2606675" cy="427355"/>
            <wp:effectExtent l="0" t="0" r="3175" b="0"/>
            <wp:docPr id="1752" name="Picture 1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885" cstate="print">
                      <a:extLst>
                        <a:ext uri="{28A0092B-C50C-407E-A947-70E740481C1C}">
                          <a14:useLocalDpi xmlns:a14="http://schemas.microsoft.com/office/drawing/2010/main" val="0"/>
                        </a:ext>
                      </a:extLst>
                    </a:blip>
                    <a:srcRect/>
                    <a:stretch>
                      <a:fillRect/>
                    </a:stretch>
                  </pic:blipFill>
                  <pic:spPr bwMode="auto">
                    <a:xfrm>
                      <a:off x="0" y="0"/>
                      <a:ext cx="2606675" cy="427355"/>
                    </a:xfrm>
                    <a:prstGeom prst="rect">
                      <a:avLst/>
                    </a:prstGeom>
                    <a:noFill/>
                    <a:ln>
                      <a:noFill/>
                    </a:ln>
                  </pic:spPr>
                </pic:pic>
              </a:graphicData>
            </a:graphic>
          </wp:inline>
        </w:drawing>
      </w:r>
      <w:r w:rsidR="0006282D">
        <w:rPr>
          <w:color w:val="000000"/>
        </w:rPr>
        <w:t xml:space="preserve"> </w:t>
      </w:r>
      <w:r w:rsidR="0006282D" w:rsidRPr="0048482F">
        <w:rPr>
          <w:color w:val="000000"/>
        </w:rPr>
        <w:t>to be less than or equal to</w:t>
      </w:r>
      <w:r w:rsidR="0006282D">
        <w:rPr>
          <w:color w:val="000000"/>
        </w:rPr>
        <w:t xml:space="preserve"> </w:t>
      </w:r>
      <w:r w:rsidR="0006282D" w:rsidRPr="00834891">
        <w:rPr>
          <w:position w:val="-32"/>
        </w:rPr>
        <w:object w:dxaOrig="2880" w:dyaOrig="740" w14:anchorId="7D3D50F8">
          <v:shape id="_x0000_i2236" type="#_x0000_t75" style="width:2in;height:36pt" o:ole="">
            <v:imagedata r:id="rId1886" o:title=""/>
          </v:shape>
          <o:OLEObject Type="Embed" ProgID="Equation.DSMT4" ShapeID="_x0000_i2236" DrawAspect="Content" ObjectID="_1640292294" r:id="rId1898"/>
        </w:object>
      </w:r>
      <w:r w:rsidRPr="0048482F">
        <w:rPr>
          <w:color w:val="000000"/>
        </w:rPr>
        <w:t>.</w:t>
      </w:r>
    </w:p>
    <w:p w14:paraId="2FE95819" w14:textId="75F3BED6" w:rsidR="001578B9" w:rsidRDefault="001578B9" w:rsidP="001578B9">
      <w:pPr>
        <w:rPr>
          <w:color w:val="000000"/>
        </w:rPr>
      </w:pPr>
      <w:bookmarkStart w:id="519" w:name="_Hlk508613421"/>
      <w:r>
        <w:rPr>
          <w:color w:val="000000"/>
        </w:rPr>
        <w:t>When part 2 CSI is transmitted on PUSCH with no transport block, lower priority bits are omitted until Part 2 CSI code rate</w:t>
      </w:r>
      <w:r w:rsidR="007644C2">
        <w:rPr>
          <w:color w:val="000000"/>
        </w:rPr>
        <w:t xml:space="preserve">, which is given by </w:t>
      </w:r>
      <m:oMath>
        <m:d>
          <m:dPr>
            <m:ctrlPr>
              <w:rPr>
                <w:rFonts w:ascii="Cambria Math" w:hAnsi="Cambria Math"/>
                <w:i/>
                <w:sz w:val="24"/>
                <w:szCs w:val="24"/>
              </w:rPr>
            </m:ctrlPr>
          </m:dPr>
          <m:e>
            <m:sSub>
              <m:sSubPr>
                <m:ctrlPr>
                  <w:rPr>
                    <w:rFonts w:ascii="Cambria Math" w:hAnsi="Cambria Math"/>
                    <w:i/>
                    <w:sz w:val="24"/>
                    <w:szCs w:val="24"/>
                  </w:rPr>
                </m:ctrlPr>
              </m:sSubPr>
              <m:e>
                <m:r>
                  <w:rPr>
                    <w:rFonts w:ascii="Cambria Math"/>
                  </w:rPr>
                  <m:t>O</m:t>
                </m:r>
              </m:e>
              <m:sub>
                <m:r>
                  <m:rPr>
                    <m:nor/>
                  </m:rPr>
                  <w:rPr>
                    <w:rFonts w:ascii="Cambria Math"/>
                  </w:rPr>
                  <m:t>CSI-2</m:t>
                </m:r>
                <m:ctrlPr>
                  <w:rPr>
                    <w:rFonts w:ascii="Cambria Math" w:hAnsi="Cambria Math"/>
                    <w:sz w:val="24"/>
                    <w:szCs w:val="24"/>
                  </w:rPr>
                </m:ctrlPr>
              </m:sub>
            </m:sSub>
            <m:r>
              <w:rPr>
                <w:rFonts w:ascii="Cambria Math"/>
              </w:rPr>
              <m:t>+</m:t>
            </m:r>
            <m:sSub>
              <m:sSubPr>
                <m:ctrlPr>
                  <w:rPr>
                    <w:rFonts w:ascii="Cambria Math" w:hAnsi="Cambria Math"/>
                    <w:i/>
                    <w:sz w:val="24"/>
                    <w:szCs w:val="24"/>
                  </w:rPr>
                </m:ctrlPr>
              </m:sSubPr>
              <m:e>
                <m:r>
                  <w:rPr>
                    <w:rFonts w:ascii="Cambria Math"/>
                  </w:rPr>
                  <m:t>L</m:t>
                </m:r>
              </m:e>
              <m:sub>
                <m:r>
                  <m:rPr>
                    <m:nor/>
                  </m:rPr>
                  <w:rPr>
                    <w:rFonts w:ascii="Cambria Math"/>
                  </w:rPr>
                  <m:t>CSI-2</m:t>
                </m:r>
                <m:ctrlPr>
                  <w:rPr>
                    <w:rFonts w:ascii="Cambria Math" w:hAnsi="Cambria Math"/>
                    <w:sz w:val="24"/>
                    <w:szCs w:val="24"/>
                  </w:rPr>
                </m:ctrlPr>
              </m:sub>
            </m:sSub>
          </m:e>
        </m:d>
        <m:r>
          <w:rPr>
            <w:rFonts w:ascii="Cambria Math" w:hAnsi="Cambria Math"/>
          </w:rPr>
          <m:t>/</m:t>
        </m:r>
        <m:r>
          <w:rPr>
            <w:rFonts w:ascii="Cambria Math"/>
          </w:rPr>
          <m:t>(</m:t>
        </m:r>
        <m:sSub>
          <m:sSubPr>
            <m:ctrlPr>
              <w:rPr>
                <w:rFonts w:ascii="Cambria Math" w:hAnsi="Cambria Math"/>
                <w:i/>
                <w:sz w:val="24"/>
                <w:szCs w:val="24"/>
              </w:rPr>
            </m:ctrlPr>
          </m:sSubPr>
          <m:e>
            <m:r>
              <w:rPr>
                <w:rFonts w:ascii="Cambria Math"/>
              </w:rPr>
              <m:t>N</m:t>
            </m:r>
          </m:e>
          <m:sub>
            <m:r>
              <w:rPr>
                <w:rFonts w:ascii="Cambria Math"/>
              </w:rPr>
              <m:t>L</m:t>
            </m:r>
          </m:sub>
        </m:sSub>
        <m:r>
          <w:rPr>
            <w:rFonts w:ascii="Cambria Math" w:hAnsi="Cambria Math" w:cs="Cambria Math"/>
          </w:rPr>
          <m:t>⋅</m:t>
        </m:r>
        <m:r>
          <w:rPr>
            <w:rFonts w:ascii="Cambria Math"/>
          </w:rPr>
          <m:t>Q</m:t>
        </m:r>
        <m:sSub>
          <m:sSubPr>
            <m:ctrlPr>
              <w:rPr>
                <w:rFonts w:ascii="Cambria Math" w:hAnsi="Cambria Math"/>
                <w:i/>
                <w:sz w:val="24"/>
                <w:szCs w:val="24"/>
              </w:rPr>
            </m:ctrlPr>
          </m:sSubPr>
          <m:e>
            <m:r>
              <w:rPr>
                <w:rFonts w:ascii="Cambria Math"/>
              </w:rPr>
              <m:t>'</m:t>
            </m:r>
          </m:e>
          <m:sub>
            <m:r>
              <m:rPr>
                <m:nor/>
              </m:rPr>
              <w:rPr>
                <w:rFonts w:ascii="Cambria Math"/>
              </w:rPr>
              <m:t>CSI,2</m:t>
            </m:r>
            <m:ctrlPr>
              <w:rPr>
                <w:rFonts w:ascii="Cambria Math" w:hAnsi="Cambria Math"/>
                <w:sz w:val="24"/>
                <w:szCs w:val="24"/>
              </w:rPr>
            </m:ctrlPr>
          </m:sub>
        </m:sSub>
        <m:r>
          <w:rPr>
            <w:rFonts w:ascii="Cambria Math" w:hAnsi="Cambria Math" w:cs="Cambria Math"/>
          </w:rPr>
          <m:t>⋅</m:t>
        </m:r>
        <m:sSub>
          <m:sSubPr>
            <m:ctrlPr>
              <w:rPr>
                <w:rFonts w:ascii="Cambria Math" w:hAnsi="Cambria Math"/>
                <w:i/>
                <w:sz w:val="24"/>
                <w:szCs w:val="24"/>
              </w:rPr>
            </m:ctrlPr>
          </m:sSubPr>
          <m:e>
            <m:r>
              <w:rPr>
                <w:rFonts w:ascii="Cambria Math"/>
              </w:rPr>
              <m:t>Q</m:t>
            </m:r>
          </m:e>
          <m:sub>
            <m:r>
              <w:rPr>
                <w:rFonts w:ascii="Cambria Math"/>
              </w:rPr>
              <m:t>m</m:t>
            </m:r>
          </m:sub>
        </m:sSub>
        <m:r>
          <w:rPr>
            <w:rFonts w:ascii="Cambria Math"/>
          </w:rPr>
          <m:t>)</m:t>
        </m:r>
      </m:oMath>
      <w:r w:rsidR="007644C2">
        <w:t xml:space="preserve"> where </w:t>
      </w:r>
      <m:oMath>
        <m:sSub>
          <m:sSubPr>
            <m:ctrlPr>
              <w:rPr>
                <w:rFonts w:ascii="Cambria Math" w:hAnsi="Cambria Math"/>
                <w:i/>
                <w:sz w:val="24"/>
                <w:szCs w:val="24"/>
              </w:rPr>
            </m:ctrlPr>
          </m:sSubPr>
          <m:e>
            <m:r>
              <w:rPr>
                <w:rFonts w:ascii="Cambria Math"/>
              </w:rPr>
              <m:t>O</m:t>
            </m:r>
          </m:e>
          <m:sub>
            <m:r>
              <m:rPr>
                <m:nor/>
              </m:rPr>
              <w:rPr>
                <w:rFonts w:ascii="Cambria Math"/>
              </w:rPr>
              <m:t>CSI-2</m:t>
            </m:r>
            <m:ctrlPr>
              <w:rPr>
                <w:rFonts w:ascii="Cambria Math" w:hAnsi="Cambria Math"/>
                <w:sz w:val="24"/>
                <w:szCs w:val="24"/>
              </w:rPr>
            </m:ctrlPr>
          </m:sub>
        </m:sSub>
      </m:oMath>
      <w:r w:rsidR="007644C2">
        <w:t xml:space="preserve">, </w:t>
      </w:r>
      <m:oMath>
        <m:sSub>
          <m:sSubPr>
            <m:ctrlPr>
              <w:rPr>
                <w:rFonts w:ascii="Cambria Math" w:hAnsi="Cambria Math"/>
                <w:i/>
                <w:sz w:val="24"/>
                <w:szCs w:val="24"/>
              </w:rPr>
            </m:ctrlPr>
          </m:sSubPr>
          <m:e>
            <m:r>
              <w:rPr>
                <w:rFonts w:ascii="Cambria Math"/>
              </w:rPr>
              <m:t>L</m:t>
            </m:r>
          </m:e>
          <m:sub>
            <m:r>
              <m:rPr>
                <m:nor/>
              </m:rPr>
              <w:rPr>
                <w:rFonts w:ascii="Cambria Math"/>
              </w:rPr>
              <m:t>CSI-2</m:t>
            </m:r>
            <m:ctrlPr>
              <w:rPr>
                <w:rFonts w:ascii="Cambria Math" w:hAnsi="Cambria Math"/>
                <w:sz w:val="24"/>
                <w:szCs w:val="24"/>
              </w:rPr>
            </m:ctrlPr>
          </m:sub>
        </m:sSub>
      </m:oMath>
      <w:r w:rsidR="007644C2">
        <w:t xml:space="preserve">, </w:t>
      </w:r>
      <m:oMath>
        <m:sSub>
          <m:sSubPr>
            <m:ctrlPr>
              <w:rPr>
                <w:rFonts w:ascii="Cambria Math" w:hAnsi="Cambria Math"/>
                <w:i/>
                <w:sz w:val="24"/>
                <w:szCs w:val="24"/>
              </w:rPr>
            </m:ctrlPr>
          </m:sSubPr>
          <m:e>
            <m:r>
              <w:rPr>
                <w:rFonts w:ascii="Cambria Math"/>
              </w:rPr>
              <m:t>N</m:t>
            </m:r>
          </m:e>
          <m:sub>
            <m:r>
              <w:rPr>
                <w:rFonts w:ascii="Cambria Math"/>
              </w:rPr>
              <m:t>L</m:t>
            </m:r>
          </m:sub>
        </m:sSub>
        <m:r>
          <w:rPr>
            <w:rFonts w:ascii="Cambria Math" w:hAnsi="Cambria Math" w:cs="Cambria Math"/>
          </w:rPr>
          <m:t>,</m:t>
        </m:r>
        <m:r>
          <w:rPr>
            <w:rFonts w:ascii="Cambria Math"/>
          </w:rPr>
          <m:t>Q</m:t>
        </m:r>
        <m:sSub>
          <m:sSubPr>
            <m:ctrlPr>
              <w:rPr>
                <w:rFonts w:ascii="Cambria Math" w:hAnsi="Cambria Math"/>
                <w:i/>
                <w:sz w:val="24"/>
                <w:szCs w:val="24"/>
              </w:rPr>
            </m:ctrlPr>
          </m:sSubPr>
          <m:e>
            <m:r>
              <w:rPr>
                <w:rFonts w:ascii="Cambria Math"/>
              </w:rPr>
              <m:t>'</m:t>
            </m:r>
          </m:e>
          <m:sub>
            <m:r>
              <m:rPr>
                <m:nor/>
              </m:rPr>
              <w:rPr>
                <w:rFonts w:ascii="Cambria Math"/>
              </w:rPr>
              <m:t>CSI,2</m:t>
            </m:r>
            <m:ctrlPr>
              <w:rPr>
                <w:rFonts w:ascii="Cambria Math" w:hAnsi="Cambria Math"/>
                <w:sz w:val="24"/>
                <w:szCs w:val="24"/>
              </w:rPr>
            </m:ctrlPr>
          </m:sub>
        </m:sSub>
        <m:r>
          <w:rPr>
            <w:rFonts w:ascii="Cambria Math" w:hAnsi="Cambria Math" w:cs="Cambria Math"/>
          </w:rPr>
          <m:t>,</m:t>
        </m:r>
        <m:sSub>
          <m:sSubPr>
            <m:ctrlPr>
              <w:rPr>
                <w:rFonts w:ascii="Cambria Math" w:hAnsi="Cambria Math"/>
                <w:i/>
                <w:sz w:val="24"/>
                <w:szCs w:val="24"/>
              </w:rPr>
            </m:ctrlPr>
          </m:sSubPr>
          <m:e>
            <m:r>
              <w:rPr>
                <w:rFonts w:ascii="Cambria Math"/>
              </w:rPr>
              <m:t>Q</m:t>
            </m:r>
          </m:e>
          <m:sub>
            <m:r>
              <w:rPr>
                <w:rFonts w:ascii="Cambria Math"/>
              </w:rPr>
              <m:t>m</m:t>
            </m:r>
          </m:sub>
        </m:sSub>
      </m:oMath>
      <w:r w:rsidR="007644C2">
        <w:t xml:space="preserve"> are given in </w:t>
      </w:r>
      <w:r w:rsidR="00662899">
        <w:t>clause</w:t>
      </w:r>
      <w:r w:rsidR="007644C2">
        <w:t xml:space="preserve"> 6.3.2.4 of [5, 38.212] </w:t>
      </w:r>
      <w:r w:rsidR="007644C2">
        <w:rPr>
          <w:color w:val="000000"/>
        </w:rPr>
        <w:t>before HARQ-ACK puncturing part 2 CSI if any,</w:t>
      </w:r>
      <w:r>
        <w:rPr>
          <w:color w:val="000000"/>
        </w:rPr>
        <w:t xml:space="preserve"> is below a threshold code rate </w:t>
      </w:r>
      <w:r w:rsidRPr="0048482F">
        <w:rPr>
          <w:color w:val="000000"/>
          <w:position w:val="-10"/>
        </w:rPr>
        <w:object w:dxaOrig="260" w:dyaOrig="300" w14:anchorId="20D004A9">
          <v:shape id="_x0000_i2237" type="#_x0000_t75" style="width:14.25pt;height:14.25pt" o:ole="">
            <v:imagedata r:id="rId1899" o:title=""/>
          </v:shape>
          <o:OLEObject Type="Embed" ProgID="Equation.DSMT4" ShapeID="_x0000_i2237" DrawAspect="Content" ObjectID="_1640292295" r:id="rId1900"/>
        </w:object>
      </w:r>
      <w:r>
        <w:rPr>
          <w:color w:val="000000"/>
        </w:rPr>
        <w:t>lower than one</w:t>
      </w:r>
      <w:r w:rsidRPr="00A42E87">
        <w:rPr>
          <w:color w:val="000000"/>
        </w:rPr>
        <w:t>, where</w:t>
      </w:r>
      <w:r>
        <w:rPr>
          <w:color w:val="000000"/>
        </w:rPr>
        <w:t xml:space="preserve"> </w:t>
      </w:r>
    </w:p>
    <w:p w14:paraId="25E58D54" w14:textId="2910188A" w:rsidR="001578B9" w:rsidRDefault="0006282D" w:rsidP="0006282D">
      <w:pPr>
        <w:pStyle w:val="EQ"/>
        <w:rPr>
          <w:color w:val="000000"/>
          <w:lang w:val="en-US"/>
        </w:rPr>
      </w:pPr>
      <w:r>
        <w:tab/>
      </w:r>
      <w:r w:rsidRPr="008E3BDA">
        <w:object w:dxaOrig="1320" w:dyaOrig="680" w14:anchorId="7918C9D2">
          <v:shape id="_x0000_i2238" type="#_x0000_t75" style="width:64.5pt;height:36pt" o:ole="">
            <v:imagedata r:id="rId1901" o:title=""/>
          </v:shape>
          <o:OLEObject Type="Embed" ProgID="Equation.DSMT4" ShapeID="_x0000_i2238" DrawAspect="Content" ObjectID="_1640292296" r:id="rId1902"/>
        </w:object>
      </w:r>
    </w:p>
    <w:p w14:paraId="3EEE880E" w14:textId="3F2D2360" w:rsidR="0006282D" w:rsidRDefault="0006282D" w:rsidP="0006282D">
      <w:pPr>
        <w:pStyle w:val="B1"/>
        <w:rPr>
          <w:lang w:val="en-US"/>
        </w:rPr>
      </w:pPr>
      <w:r>
        <w:rPr>
          <w:lang w:val="en-US"/>
        </w:rPr>
        <w:t>-</w:t>
      </w:r>
      <w:r>
        <w:rPr>
          <w:lang w:val="en-US"/>
        </w:rPr>
        <w:tab/>
      </w:r>
      <w:r w:rsidRPr="00A42E87">
        <w:rPr>
          <w:color w:val="000000"/>
          <w:position w:val="-12"/>
          <w:lang w:val="en-US"/>
        </w:rPr>
        <w:object w:dxaOrig="820" w:dyaOrig="380" w14:anchorId="4380CABD">
          <v:shape id="_x0000_i2239" type="#_x0000_t75" style="width:43.5pt;height:21.75pt" o:ole="">
            <v:imagedata r:id="rId1903" o:title=""/>
          </v:shape>
          <o:OLEObject Type="Embed" ProgID="Equation.3" ShapeID="_x0000_i2239" DrawAspect="Content" ObjectID="_1640292297" r:id="rId1904"/>
        </w:object>
      </w:r>
      <w:r>
        <w:rPr>
          <w:lang w:val="en-US"/>
        </w:rPr>
        <w:t>is</w:t>
      </w:r>
      <w:r w:rsidRPr="0048482F">
        <w:rPr>
          <w:lang w:val="en-US"/>
        </w:rPr>
        <w:t xml:space="preserve"> the CSI offset value fro</w:t>
      </w:r>
      <w:r>
        <w:rPr>
          <w:lang w:val="en-US"/>
        </w:rPr>
        <w:t>m Table 9.3-2 of [6, TS 38.213]</w:t>
      </w:r>
    </w:p>
    <w:p w14:paraId="5FE6614B" w14:textId="4884B024" w:rsidR="0006282D" w:rsidRDefault="0006282D" w:rsidP="0006282D">
      <w:pPr>
        <w:pStyle w:val="B1"/>
        <w:rPr>
          <w:color w:val="000000"/>
          <w:lang w:val="en-US"/>
        </w:rPr>
      </w:pPr>
      <w:r>
        <w:rPr>
          <w:lang w:val="en-US"/>
        </w:rPr>
        <w:t>-</w:t>
      </w:r>
      <w:r>
        <w:rPr>
          <w:lang w:val="en-US"/>
        </w:rPr>
        <w:tab/>
      </w:r>
      <w:r w:rsidRPr="009E0EA2">
        <w:rPr>
          <w:i/>
          <w:lang w:val="en-US"/>
        </w:rPr>
        <w:t>R</w:t>
      </w:r>
      <w:r>
        <w:rPr>
          <w:lang w:val="en-US"/>
        </w:rPr>
        <w:t xml:space="preserve"> is signaled code rate in DCI</w:t>
      </w:r>
    </w:p>
    <w:p w14:paraId="21F1B76C" w14:textId="5753E8E8" w:rsidR="000E5C43" w:rsidRPr="001578B9" w:rsidRDefault="00EB556A" w:rsidP="00EB556A">
      <w:pPr>
        <w:rPr>
          <w:lang w:val="en-US"/>
        </w:rPr>
      </w:pPr>
      <w:bookmarkStart w:id="520" w:name="_Hlk515473278"/>
      <w:bookmarkEnd w:id="519"/>
      <w:r w:rsidRPr="00332ADB">
        <w:t xml:space="preserve">If the UE is in an active semi-persistent CSI reporting configuration on PUSCH, the CSI reporting is </w:t>
      </w:r>
      <w:r w:rsidR="0006282D">
        <w:t>deactivated</w:t>
      </w:r>
      <w:r w:rsidRPr="00332ADB">
        <w:t xml:space="preserve"> when either the downlink BWP or the uplink BWP is changed. </w:t>
      </w:r>
      <w:r w:rsidR="0006282D" w:rsidRPr="00332ADB">
        <w:t>A</w:t>
      </w:r>
      <w:r w:rsidR="0006282D">
        <w:t>nother</w:t>
      </w:r>
      <w:r w:rsidR="0006282D" w:rsidRPr="00332ADB" w:rsidDel="0006282D">
        <w:t xml:space="preserve"> </w:t>
      </w:r>
      <w:r w:rsidRPr="00332ADB">
        <w:t xml:space="preserve">activation command is required to </w:t>
      </w:r>
      <w:r w:rsidRPr="009B05DE">
        <w:t>enable</w:t>
      </w:r>
      <w:r w:rsidRPr="00332ADB">
        <w:t xml:space="preserve"> the semi-persistent CSI reporting.</w:t>
      </w:r>
      <w:bookmarkEnd w:id="520"/>
    </w:p>
    <w:p w14:paraId="5116668D" w14:textId="77777777" w:rsidR="004A6977" w:rsidRPr="0048482F" w:rsidRDefault="00383C04" w:rsidP="00FC1C90">
      <w:pPr>
        <w:pStyle w:val="Heading3"/>
        <w:rPr>
          <w:color w:val="000000"/>
        </w:rPr>
      </w:pPr>
      <w:bookmarkStart w:id="521" w:name="_Toc11352133"/>
      <w:bookmarkStart w:id="522" w:name="_Toc20318023"/>
      <w:bookmarkStart w:id="523" w:name="_Toc27299921"/>
      <w:bookmarkStart w:id="524" w:name="_Toc29673192"/>
      <w:bookmarkStart w:id="525" w:name="_Toc29673333"/>
      <w:bookmarkStart w:id="526" w:name="_Toc29674326"/>
      <w:r w:rsidRPr="0048482F">
        <w:rPr>
          <w:color w:val="000000"/>
        </w:rPr>
        <w:t>5</w:t>
      </w:r>
      <w:r w:rsidR="008524FD" w:rsidRPr="0048482F">
        <w:rPr>
          <w:color w:val="000000"/>
        </w:rPr>
        <w:t>.2.</w:t>
      </w:r>
      <w:r w:rsidR="00581D07" w:rsidRPr="0048482F">
        <w:rPr>
          <w:color w:val="000000"/>
        </w:rPr>
        <w:t>4</w:t>
      </w:r>
      <w:r w:rsidR="004A6977" w:rsidRPr="0048482F">
        <w:rPr>
          <w:color w:val="000000"/>
        </w:rPr>
        <w:tab/>
        <w:t xml:space="preserve">CSI </w:t>
      </w:r>
      <w:r w:rsidR="008039E7" w:rsidRPr="0048482F">
        <w:rPr>
          <w:color w:val="000000"/>
        </w:rPr>
        <w:t>r</w:t>
      </w:r>
      <w:r w:rsidR="004A6977" w:rsidRPr="0048482F">
        <w:rPr>
          <w:color w:val="000000"/>
        </w:rPr>
        <w:t xml:space="preserve">eporting using </w:t>
      </w:r>
      <w:r w:rsidR="00C05A87" w:rsidRPr="0048482F">
        <w:rPr>
          <w:color w:val="000000"/>
        </w:rPr>
        <w:t>PUCCH</w:t>
      </w:r>
      <w:bookmarkEnd w:id="521"/>
      <w:bookmarkEnd w:id="522"/>
      <w:bookmarkEnd w:id="523"/>
      <w:bookmarkEnd w:id="524"/>
      <w:bookmarkEnd w:id="525"/>
      <w:bookmarkEnd w:id="526"/>
    </w:p>
    <w:p w14:paraId="63691187" w14:textId="7B28D906" w:rsidR="006F3E14" w:rsidRPr="0048482F" w:rsidRDefault="006F3E14" w:rsidP="006F3E14">
      <w:pPr>
        <w:rPr>
          <w:color w:val="000000"/>
          <w:lang w:val="en-AU"/>
        </w:rPr>
      </w:pPr>
      <w:r w:rsidRPr="0048482F">
        <w:rPr>
          <w:color w:val="000000"/>
          <w:lang w:val="en-AU"/>
        </w:rPr>
        <w:t>A UE is semi-statically configured by higher layers to perform periodic CSI Reporting on the PUCCH.</w:t>
      </w:r>
      <w:r w:rsidR="00D74414">
        <w:rPr>
          <w:color w:val="000000"/>
          <w:lang w:val="en-AU"/>
        </w:rPr>
        <w:t xml:space="preserve"> </w:t>
      </w:r>
      <w:r w:rsidRPr="0048482F">
        <w:rPr>
          <w:color w:val="000000"/>
          <w:lang w:val="en-AU"/>
        </w:rPr>
        <w:t xml:space="preserve">A UE can be configured by higher layers for multiple periodic CSI Reports corresponding to </w:t>
      </w:r>
      <w:r w:rsidR="0006282D">
        <w:rPr>
          <w:color w:val="000000"/>
          <w:lang w:val="en-AU"/>
        </w:rPr>
        <w:t>multiple</w:t>
      </w:r>
      <w:r w:rsidRPr="0048482F">
        <w:rPr>
          <w:color w:val="000000"/>
          <w:lang w:val="en-AU"/>
        </w:rPr>
        <w:t xml:space="preserve"> </w:t>
      </w:r>
      <w:r w:rsidR="007054EB" w:rsidRPr="0048482F">
        <w:rPr>
          <w:color w:val="000000"/>
          <w:lang w:val="en-AU"/>
        </w:rPr>
        <w:t>higher layer configured</w:t>
      </w:r>
      <w:r w:rsidRPr="0048482F">
        <w:rPr>
          <w:color w:val="000000"/>
          <w:lang w:val="en-AU"/>
        </w:rPr>
        <w:t xml:space="preserve"> CSI Reporting Settings, where the associated CSI Resource Settings are </w:t>
      </w:r>
      <w:r w:rsidR="00363A56" w:rsidRPr="0048482F">
        <w:rPr>
          <w:color w:val="000000"/>
          <w:lang w:val="en-AU"/>
        </w:rPr>
        <w:t>higher layer</w:t>
      </w:r>
      <w:r w:rsidRPr="0048482F">
        <w:rPr>
          <w:color w:val="000000"/>
          <w:lang w:val="en-AU"/>
        </w:rPr>
        <w:t xml:space="preserve"> configured. </w:t>
      </w:r>
      <w:r w:rsidR="00C87AA3" w:rsidRPr="0048482F">
        <w:rPr>
          <w:color w:val="000000"/>
          <w:lang w:val="en-AU"/>
        </w:rPr>
        <w:t xml:space="preserve">Periodic CSI reporting on PUCCH </w:t>
      </w:r>
      <w:r w:rsidR="001578B9">
        <w:rPr>
          <w:color w:val="000000"/>
          <w:lang w:val="en-AU"/>
        </w:rPr>
        <w:t xml:space="preserve">formats 2, 3, 4 </w:t>
      </w:r>
      <w:r w:rsidR="00C87AA3" w:rsidRPr="0048482F">
        <w:rPr>
          <w:color w:val="000000"/>
          <w:lang w:val="en-AU"/>
        </w:rPr>
        <w:t xml:space="preserve">supports </w:t>
      </w:r>
      <w:r w:rsidR="001578B9">
        <w:rPr>
          <w:color w:val="000000"/>
          <w:lang w:val="en-AU"/>
        </w:rPr>
        <w:t xml:space="preserve">Type I CSI with </w:t>
      </w:r>
      <w:r w:rsidR="00C87AA3" w:rsidRPr="0048482F">
        <w:rPr>
          <w:color w:val="000000"/>
          <w:lang w:val="en-AU"/>
        </w:rPr>
        <w:t>wideband granularit</w:t>
      </w:r>
      <w:r w:rsidR="001578B9">
        <w:rPr>
          <w:color w:val="000000"/>
          <w:lang w:val="en-AU"/>
        </w:rPr>
        <w:t>y</w:t>
      </w:r>
      <w:r w:rsidR="00C87AA3" w:rsidRPr="0048482F">
        <w:rPr>
          <w:color w:val="000000"/>
          <w:lang w:val="en-AU"/>
        </w:rPr>
        <w:t>.</w:t>
      </w:r>
      <w:r w:rsidR="00D74414">
        <w:rPr>
          <w:color w:val="000000"/>
          <w:lang w:val="en-AU"/>
        </w:rPr>
        <w:t xml:space="preserve"> </w:t>
      </w:r>
    </w:p>
    <w:p w14:paraId="50D24DDF" w14:textId="2DD4D547" w:rsidR="003D0C8E" w:rsidRPr="0048482F" w:rsidRDefault="006F3E14" w:rsidP="00CF1C61">
      <w:pPr>
        <w:rPr>
          <w:color w:val="000000"/>
          <w:lang w:val="en-AU"/>
        </w:rPr>
      </w:pPr>
      <w:r w:rsidRPr="0048482F">
        <w:rPr>
          <w:color w:val="000000"/>
          <w:lang w:val="en-AU"/>
        </w:rPr>
        <w:t xml:space="preserve">A UE shall perform semi-persistent CSI reporting on the PUCCH </w:t>
      </w:r>
      <w:r w:rsidR="00851E64" w:rsidRPr="0048482F">
        <w:rPr>
          <w:lang w:val="en-US"/>
        </w:rPr>
        <w:t xml:space="preserve">applied </w:t>
      </w:r>
      <w:r w:rsidR="00851E64">
        <w:rPr>
          <w:lang w:val="en-US"/>
        </w:rPr>
        <w:t xml:space="preserve">starting from </w:t>
      </w:r>
      <w:r w:rsidR="0056430A">
        <w:rPr>
          <w:lang w:val="en-US"/>
        </w:rPr>
        <w:t xml:space="preserve">the first slot that is after </w:t>
      </w:r>
      <w:r w:rsidR="00851E64">
        <w:rPr>
          <w:lang w:val="en-US"/>
        </w:rPr>
        <w:t xml:space="preserve">slot </w:t>
      </w:r>
      <m:oMath>
        <m:r>
          <w:rPr>
            <w:rFonts w:ascii="Cambria Math" w:hAnsi="Cambria Math"/>
            <w:lang w:val="en-US"/>
          </w:rPr>
          <m:t>n</m:t>
        </m:r>
        <m:r>
          <m:rPr>
            <m:sty m:val="p"/>
          </m:rPr>
          <w:rPr>
            <w:rFonts w:ascii="Cambria Math" w:hAnsi="Cambria Math"/>
            <w:lang w:val="en-US"/>
          </w:rPr>
          <m:t>+</m:t>
        </m:r>
        <m:sSubSup>
          <m:sSubSupPr>
            <m:ctrlPr>
              <w:rPr>
                <w:rFonts w:ascii="Cambria Math" w:hAnsi="Cambria Math"/>
                <w:lang w:val="en-US"/>
              </w:rPr>
            </m:ctrlPr>
          </m:sSubSupPr>
          <m:e>
            <m:r>
              <w:rPr>
                <w:rFonts w:ascii="Cambria Math" w:hAnsi="Cambria Math"/>
                <w:lang w:val="en-US"/>
              </w:rPr>
              <m:t>3N</m:t>
            </m:r>
          </m:e>
          <m:sub>
            <m:r>
              <w:rPr>
                <w:rFonts w:ascii="Cambria Math" w:hAnsi="Cambria Math"/>
                <w:lang w:val="en-US"/>
              </w:rPr>
              <m:t>slot</m:t>
            </m:r>
          </m:sub>
          <m:sup>
            <m:r>
              <w:rPr>
                <w:rFonts w:ascii="Cambria Math" w:hAnsi="Cambria Math"/>
                <w:lang w:val="en-US"/>
              </w:rPr>
              <m:t>subframe,µ</m:t>
            </m:r>
          </m:sup>
        </m:sSubSup>
      </m:oMath>
      <w:r w:rsidR="00851E64">
        <w:rPr>
          <w:color w:val="000000"/>
          <w:lang w:val="en-AU"/>
        </w:rPr>
        <w:t xml:space="preserve"> </w:t>
      </w:r>
      <w:r w:rsidR="00B5269A">
        <w:rPr>
          <w:color w:val="000000"/>
          <w:lang w:val="en-AU"/>
        </w:rPr>
        <w:t>when</w:t>
      </w:r>
      <w:r w:rsidR="00851E64" w:rsidRPr="00CB2825">
        <w:rPr>
          <w:color w:val="000000"/>
          <w:lang w:val="en-AU"/>
        </w:rPr>
        <w:t xml:space="preserve"> the </w:t>
      </w:r>
      <w:r w:rsidR="00B5269A">
        <w:rPr>
          <w:rFonts w:hint="eastAsia"/>
          <w:color w:val="000000"/>
          <w:lang w:val="en-AU" w:eastAsia="zh-CN"/>
        </w:rPr>
        <w:t xml:space="preserve">UE would transmit a PUCCH with </w:t>
      </w:r>
      <w:r w:rsidR="00851E64" w:rsidRPr="00CB2825">
        <w:rPr>
          <w:color w:val="000000"/>
          <w:lang w:val="en-AU"/>
        </w:rPr>
        <w:t xml:space="preserve">HARQ-ACK </w:t>
      </w:r>
      <w:r w:rsidR="00B5269A">
        <w:rPr>
          <w:rFonts w:hint="eastAsia"/>
          <w:color w:val="000000"/>
          <w:lang w:val="en-AU" w:eastAsia="zh-CN"/>
        </w:rPr>
        <w:t xml:space="preserve">information in </w:t>
      </w:r>
      <w:r w:rsidR="00B5269A">
        <w:rPr>
          <w:rFonts w:hint="eastAsia"/>
          <w:lang w:val="en-US" w:eastAsia="zh-CN"/>
        </w:rPr>
        <w:t xml:space="preserve">slot </w:t>
      </w:r>
      <w:r w:rsidR="00B5269A" w:rsidRPr="003022D7">
        <w:rPr>
          <w:rFonts w:hint="eastAsia"/>
          <w:i/>
          <w:lang w:val="en-US" w:eastAsia="zh-CN"/>
        </w:rPr>
        <w:t>n</w:t>
      </w:r>
      <w:r w:rsidR="00B5269A">
        <w:rPr>
          <w:rFonts w:hint="eastAsia"/>
          <w:color w:val="000000"/>
          <w:lang w:val="en-AU" w:eastAsia="zh-CN"/>
        </w:rPr>
        <w:t xml:space="preserve"> </w:t>
      </w:r>
      <w:r w:rsidR="00851E64" w:rsidRPr="00CB2825">
        <w:rPr>
          <w:color w:val="000000"/>
          <w:lang w:val="en-AU"/>
        </w:rPr>
        <w:t>corresponding to the PDSCH carrying the</w:t>
      </w:r>
      <w:r w:rsidR="00DE54FE" w:rsidRPr="0048482F">
        <w:rPr>
          <w:color w:val="000000"/>
          <w:lang w:val="en-AU"/>
        </w:rPr>
        <w:t xml:space="preserve"> </w:t>
      </w:r>
      <w:r w:rsidR="00EB3CD7">
        <w:rPr>
          <w:color w:val="000000"/>
          <w:lang w:val="en-AU"/>
        </w:rPr>
        <w:t>activation</w:t>
      </w:r>
      <w:r w:rsidR="00DE54FE" w:rsidRPr="0048482F">
        <w:rPr>
          <w:color w:val="000000"/>
          <w:lang w:val="en-AU"/>
        </w:rPr>
        <w:t xml:space="preserve"> command</w:t>
      </w:r>
      <w:r w:rsidR="00EB3CD7">
        <w:rPr>
          <w:color w:val="000000"/>
          <w:lang w:val="en-AU"/>
        </w:rPr>
        <w:t xml:space="preserve"> described in </w:t>
      </w:r>
      <w:r w:rsidR="00662899">
        <w:rPr>
          <w:color w:val="000000"/>
          <w:lang w:val="en-AU"/>
        </w:rPr>
        <w:t>clause</w:t>
      </w:r>
      <w:r w:rsidR="00EB3CD7">
        <w:rPr>
          <w:color w:val="000000"/>
          <w:lang w:val="en-AU"/>
        </w:rPr>
        <w:t xml:space="preserve"> 6.1.3.16 of</w:t>
      </w:r>
      <w:r w:rsidR="00DE54FE" w:rsidRPr="0048482F">
        <w:rPr>
          <w:color w:val="000000"/>
          <w:lang w:val="en-AU"/>
        </w:rPr>
        <w:t xml:space="preserve"> [10, TS 38.321]</w:t>
      </w:r>
      <w:r w:rsidR="00B5269A">
        <w:rPr>
          <w:i/>
          <w:color w:val="000000"/>
          <w:lang w:val="en-AU"/>
        </w:rPr>
        <w:t xml:space="preserve"> </w:t>
      </w:r>
      <w:r w:rsidR="00B5269A" w:rsidRPr="00495E30">
        <w:t xml:space="preserve">where </w:t>
      </w:r>
      <w:r w:rsidR="00B5269A" w:rsidRPr="00495E30">
        <w:rPr>
          <w:rFonts w:ascii="Symbol" w:hAnsi="Symbol"/>
          <w:i/>
        </w:rPr>
        <w:t></w:t>
      </w:r>
      <w:r w:rsidR="00B5269A" w:rsidRPr="00495E30">
        <w:t xml:space="preserve"> is the SCS configuration for the PUCCH</w:t>
      </w:r>
      <w:r w:rsidRPr="0048482F">
        <w:rPr>
          <w:color w:val="000000"/>
          <w:lang w:val="en-AU"/>
        </w:rPr>
        <w:t>.</w:t>
      </w:r>
      <w:r w:rsidR="00D74414">
        <w:rPr>
          <w:color w:val="000000"/>
          <w:lang w:val="en-AU"/>
        </w:rPr>
        <w:t xml:space="preserve"> </w:t>
      </w:r>
      <w:r w:rsidRPr="0048482F">
        <w:rPr>
          <w:color w:val="000000"/>
          <w:lang w:val="en-AU"/>
        </w:rPr>
        <w:t xml:space="preserve">The </w:t>
      </w:r>
      <w:r w:rsidR="00EB3CD7">
        <w:rPr>
          <w:color w:val="000000"/>
          <w:lang w:val="en-AU"/>
        </w:rPr>
        <w:t>activation</w:t>
      </w:r>
      <w:r w:rsidR="00DE54FE" w:rsidRPr="0048482F">
        <w:rPr>
          <w:color w:val="000000"/>
          <w:lang w:val="en-AU"/>
        </w:rPr>
        <w:t xml:space="preserve"> command </w:t>
      </w:r>
      <w:r w:rsidRPr="0048482F">
        <w:rPr>
          <w:color w:val="000000"/>
          <w:lang w:val="en-AU"/>
        </w:rPr>
        <w:t xml:space="preserve">will contain one or more Reporting Settings where the associated CSI Resource Settings are configured. </w:t>
      </w:r>
      <w:r w:rsidR="00CF1C61" w:rsidRPr="0048482F">
        <w:rPr>
          <w:color w:val="000000"/>
          <w:lang w:val="en-AU"/>
        </w:rPr>
        <w:t xml:space="preserve">Semi-persistent CSI reporting on the PUCCH supports Type I CSI. </w:t>
      </w:r>
      <w:r w:rsidR="003D0C8E" w:rsidRPr="0048482F">
        <w:rPr>
          <w:color w:val="000000"/>
          <w:lang w:val="en-AU"/>
        </w:rPr>
        <w:t xml:space="preserve">Semi-persistent CSI reporting on the PUCCH </w:t>
      </w:r>
      <w:r w:rsidR="001578B9">
        <w:rPr>
          <w:color w:val="000000"/>
          <w:lang w:val="en-AU"/>
        </w:rPr>
        <w:t xml:space="preserve">format 2 </w:t>
      </w:r>
      <w:r w:rsidR="003D0C8E" w:rsidRPr="0048482F">
        <w:rPr>
          <w:color w:val="000000"/>
          <w:lang w:val="en-AU"/>
        </w:rPr>
        <w:t>supports Type I CSI with wideband frequency granularit</w:t>
      </w:r>
      <w:r w:rsidR="001578B9">
        <w:rPr>
          <w:color w:val="000000"/>
          <w:lang w:val="en-AU"/>
        </w:rPr>
        <w:t>y</w:t>
      </w:r>
      <w:r w:rsidR="003D0C8E" w:rsidRPr="0048482F">
        <w:rPr>
          <w:color w:val="000000"/>
          <w:lang w:val="en-AU"/>
        </w:rPr>
        <w:t xml:space="preserve">. </w:t>
      </w:r>
      <w:r w:rsidR="00CF1C61" w:rsidRPr="0048482F">
        <w:rPr>
          <w:color w:val="000000"/>
          <w:lang w:val="en-AU"/>
        </w:rPr>
        <w:t xml:space="preserve">Semi-persistent CSI reporting on PUCCH </w:t>
      </w:r>
      <w:r w:rsidR="001578B9">
        <w:rPr>
          <w:color w:val="000000"/>
          <w:lang w:val="en-AU"/>
        </w:rPr>
        <w:t xml:space="preserve">formats 3 or 4 </w:t>
      </w:r>
      <w:r w:rsidR="00CF1C61" w:rsidRPr="0048482F">
        <w:rPr>
          <w:color w:val="000000"/>
          <w:lang w:val="en-AU"/>
        </w:rPr>
        <w:t xml:space="preserve">supports Type I </w:t>
      </w:r>
      <w:r w:rsidR="00DF4ACD">
        <w:rPr>
          <w:color w:val="000000"/>
          <w:lang w:val="en-AU"/>
        </w:rPr>
        <w:t>CSI with wideband and s</w:t>
      </w:r>
      <w:r w:rsidR="00DF4ACD" w:rsidRPr="0048482F">
        <w:rPr>
          <w:color w:val="000000"/>
          <w:lang w:val="en-AU"/>
        </w:rPr>
        <w:t>ub</w:t>
      </w:r>
      <w:r w:rsidR="00DF4ACD">
        <w:rPr>
          <w:color w:val="000000"/>
          <w:lang w:val="en-AU"/>
        </w:rPr>
        <w:t>-</w:t>
      </w:r>
      <w:r w:rsidR="00DF4ACD" w:rsidRPr="0048482F">
        <w:rPr>
          <w:color w:val="000000"/>
          <w:lang w:val="en-AU"/>
        </w:rPr>
        <w:t xml:space="preserve">band </w:t>
      </w:r>
      <w:r w:rsidR="00DF4ACD">
        <w:rPr>
          <w:color w:val="000000"/>
          <w:lang w:val="en-AU"/>
        </w:rPr>
        <w:t xml:space="preserve">frequency granularities </w:t>
      </w:r>
      <w:r w:rsidR="00DF4ACD" w:rsidRPr="0048482F">
        <w:rPr>
          <w:color w:val="000000"/>
          <w:lang w:val="en-AU"/>
        </w:rPr>
        <w:t>and Type I</w:t>
      </w:r>
      <w:r w:rsidR="00DF4ACD">
        <w:rPr>
          <w:color w:val="000000"/>
          <w:lang w:val="en-AU"/>
        </w:rPr>
        <w:t>I</w:t>
      </w:r>
      <w:r w:rsidR="00DF4ACD" w:rsidRPr="0048482F">
        <w:rPr>
          <w:color w:val="000000"/>
          <w:lang w:val="en-AU"/>
        </w:rPr>
        <w:t xml:space="preserve"> CSI </w:t>
      </w:r>
      <w:r w:rsidR="00DF4ACD">
        <w:rPr>
          <w:color w:val="000000"/>
          <w:lang w:val="en-AU"/>
        </w:rPr>
        <w:t>Part 1</w:t>
      </w:r>
      <w:r w:rsidR="003D0C8E" w:rsidRPr="0048482F">
        <w:rPr>
          <w:color w:val="000000"/>
          <w:lang w:val="en-AU"/>
        </w:rPr>
        <w:t>.</w:t>
      </w:r>
    </w:p>
    <w:p w14:paraId="2F023815" w14:textId="77777777" w:rsidR="003D0C8E" w:rsidRPr="0048482F" w:rsidRDefault="003D0C8E" w:rsidP="003D0C8E">
      <w:pPr>
        <w:rPr>
          <w:color w:val="000000"/>
          <w:lang w:val="en-AU"/>
        </w:rPr>
      </w:pPr>
      <w:r w:rsidRPr="0048482F">
        <w:rPr>
          <w:color w:val="000000"/>
          <w:lang w:val="en-AU"/>
        </w:rPr>
        <w:t xml:space="preserve">When the PUCCH carry Type I CSI with wideband frequency granularity, the CSI payload carried by the PUCCH </w:t>
      </w:r>
      <w:r w:rsidR="001578B9">
        <w:rPr>
          <w:color w:val="000000"/>
          <w:lang w:val="en-AU"/>
        </w:rPr>
        <w:t xml:space="preserve">format 2 </w:t>
      </w:r>
      <w:r w:rsidRPr="0048482F">
        <w:rPr>
          <w:color w:val="000000"/>
          <w:lang w:val="en-AU"/>
        </w:rPr>
        <w:t xml:space="preserve">and PUCCH </w:t>
      </w:r>
      <w:r w:rsidR="001578B9">
        <w:rPr>
          <w:color w:val="000000"/>
          <w:lang w:val="en-AU"/>
        </w:rPr>
        <w:t xml:space="preserve">formats 3, or 4 </w:t>
      </w:r>
      <w:r w:rsidRPr="0048482F">
        <w:rPr>
          <w:color w:val="000000"/>
          <w:lang w:val="en-AU"/>
        </w:rPr>
        <w:t xml:space="preserve">are identical and the same irrespective of </w:t>
      </w:r>
      <w:r w:rsidR="001578B9" w:rsidRPr="006915B0">
        <w:rPr>
          <w:color w:val="000000"/>
          <w:lang w:val="en-AU"/>
        </w:rPr>
        <w:t>RI (if reported), CRI (if reported)</w:t>
      </w:r>
      <w:r w:rsidRPr="0048482F">
        <w:rPr>
          <w:color w:val="000000"/>
          <w:lang w:val="en-AU"/>
        </w:rPr>
        <w:t>.</w:t>
      </w:r>
      <w:r w:rsidR="00D74414">
        <w:rPr>
          <w:color w:val="000000"/>
          <w:lang w:val="en-AU"/>
        </w:rPr>
        <w:t xml:space="preserve"> </w:t>
      </w:r>
      <w:r w:rsidRPr="0048482F">
        <w:rPr>
          <w:color w:val="000000"/>
          <w:lang w:val="en-AU"/>
        </w:rPr>
        <w:t>For type I CSI sub-band reporting</w:t>
      </w:r>
      <w:r w:rsidR="003A40C1" w:rsidRPr="0048482F">
        <w:rPr>
          <w:color w:val="000000"/>
          <w:lang w:val="en-AU"/>
        </w:rPr>
        <w:t xml:space="preserve"> on PUCCH</w:t>
      </w:r>
      <w:r w:rsidR="001578B9">
        <w:rPr>
          <w:color w:val="000000"/>
          <w:lang w:val="en-AU"/>
        </w:rPr>
        <w:t xml:space="preserve"> formats 3, or 4</w:t>
      </w:r>
      <w:r w:rsidRPr="0048482F">
        <w:rPr>
          <w:color w:val="000000"/>
          <w:lang w:val="en-AU"/>
        </w:rPr>
        <w:t>, the payload is split into two parts</w:t>
      </w:r>
      <w:r w:rsidR="003A40C1" w:rsidRPr="0048482F">
        <w:rPr>
          <w:color w:val="000000"/>
          <w:lang w:val="en-AU"/>
        </w:rPr>
        <w:t>.</w:t>
      </w:r>
      <w:r w:rsidRPr="0048482F">
        <w:rPr>
          <w:color w:val="000000"/>
          <w:lang w:val="en-AU"/>
        </w:rPr>
        <w:t xml:space="preserve"> </w:t>
      </w:r>
      <w:r w:rsidR="003A40C1" w:rsidRPr="0048482F">
        <w:rPr>
          <w:color w:val="000000"/>
          <w:lang w:val="en-AU"/>
        </w:rPr>
        <w:t xml:space="preserve">The first part contains </w:t>
      </w:r>
      <w:r w:rsidR="001578B9" w:rsidRPr="005E40CD">
        <w:rPr>
          <w:lang w:eastAsia="x-none"/>
        </w:rPr>
        <w:t>RI (if reported), CRI (if reported)</w:t>
      </w:r>
      <w:r w:rsidR="003A40C1" w:rsidRPr="0048482F">
        <w:rPr>
          <w:color w:val="000000"/>
          <w:lang w:val="en-AU"/>
        </w:rPr>
        <w:t xml:space="preserve">, CQI for the </w:t>
      </w:r>
      <w:r w:rsidR="00C05119" w:rsidRPr="0048482F">
        <w:rPr>
          <w:color w:val="000000"/>
          <w:lang w:val="en-AU"/>
        </w:rPr>
        <w:t>first</w:t>
      </w:r>
      <w:r w:rsidR="003A40C1" w:rsidRPr="0048482F">
        <w:rPr>
          <w:color w:val="000000"/>
          <w:lang w:val="en-AU"/>
        </w:rPr>
        <w:t xml:space="preserve"> codeword. The second part contains PMI and contains the CQI for the second codeword when RI &gt; 4</w:t>
      </w:r>
      <w:r w:rsidRPr="0048482F">
        <w:rPr>
          <w:color w:val="000000"/>
          <w:lang w:val="en-AU"/>
        </w:rPr>
        <w:t>.</w:t>
      </w:r>
      <w:r w:rsidR="00D74414">
        <w:rPr>
          <w:color w:val="000000"/>
          <w:lang w:val="en-AU"/>
        </w:rPr>
        <w:t xml:space="preserve"> </w:t>
      </w:r>
    </w:p>
    <w:p w14:paraId="032E4FD4" w14:textId="60E69BE6" w:rsidR="001578B9" w:rsidRDefault="003D0C8E" w:rsidP="001578B9">
      <w:pPr>
        <w:rPr>
          <w:color w:val="000000"/>
        </w:rPr>
      </w:pPr>
      <w:r w:rsidRPr="0048482F">
        <w:rPr>
          <w:color w:val="000000"/>
        </w:rPr>
        <w:t>A semi-persistent report carried on the PUCCH</w:t>
      </w:r>
      <w:r w:rsidR="001578B9">
        <w:rPr>
          <w:color w:val="000000"/>
        </w:rPr>
        <w:t xml:space="preserve"> formats 3 or 4</w:t>
      </w:r>
      <w:r w:rsidRPr="0048482F">
        <w:rPr>
          <w:color w:val="000000"/>
        </w:rPr>
        <w:t xml:space="preserve"> supports Type II CSI feedback, but only Part 1 of Type II CSI feedback (See </w:t>
      </w:r>
      <w:r w:rsidR="00662899">
        <w:rPr>
          <w:color w:val="000000"/>
        </w:rPr>
        <w:t>Clause</w:t>
      </w:r>
      <w:r w:rsidRPr="0048482F">
        <w:rPr>
          <w:color w:val="000000"/>
        </w:rPr>
        <w:t xml:space="preserve"> 5.2.</w:t>
      </w:r>
      <w:r w:rsidR="00581D07" w:rsidRPr="0048482F">
        <w:rPr>
          <w:color w:val="000000"/>
        </w:rPr>
        <w:t>2</w:t>
      </w:r>
      <w:r w:rsidRPr="0048482F">
        <w:rPr>
          <w:color w:val="000000"/>
        </w:rPr>
        <w:t xml:space="preserve"> and 5.2.</w:t>
      </w:r>
      <w:r w:rsidR="00581D07" w:rsidRPr="0048482F">
        <w:rPr>
          <w:color w:val="000000"/>
        </w:rPr>
        <w:t>3</w:t>
      </w:r>
      <w:r w:rsidRPr="0048482F">
        <w:rPr>
          <w:color w:val="000000"/>
        </w:rPr>
        <w:t>).</w:t>
      </w:r>
      <w:r w:rsidR="00D74414">
        <w:rPr>
          <w:color w:val="000000"/>
        </w:rPr>
        <w:t xml:space="preserve"> </w:t>
      </w:r>
      <w:r w:rsidRPr="0048482F">
        <w:rPr>
          <w:color w:val="000000"/>
        </w:rPr>
        <w:t>Supporting Type II CSI reporting on the PUCCH</w:t>
      </w:r>
      <w:r w:rsidR="001578B9">
        <w:rPr>
          <w:color w:val="000000"/>
        </w:rPr>
        <w:t xml:space="preserve"> formats 3 or 4</w:t>
      </w:r>
      <w:r w:rsidRPr="0048482F">
        <w:rPr>
          <w:color w:val="000000"/>
        </w:rPr>
        <w:t xml:space="preserve"> is a UE capability</w:t>
      </w:r>
      <w:r w:rsidR="006E20F2">
        <w:rPr>
          <w:color w:val="000000"/>
        </w:rPr>
        <w:t xml:space="preserve"> </w:t>
      </w:r>
      <w:r w:rsidR="006E20F2" w:rsidRPr="00265872">
        <w:rPr>
          <w:i/>
          <w:color w:val="000000"/>
        </w:rPr>
        <w:t>type2-SP-CSI-Feedback-LongPUCCH</w:t>
      </w:r>
      <w:r w:rsidRPr="0048482F">
        <w:rPr>
          <w:color w:val="000000"/>
        </w:rPr>
        <w:t>.</w:t>
      </w:r>
      <w:r w:rsidR="00D74414">
        <w:rPr>
          <w:color w:val="000000"/>
        </w:rPr>
        <w:t xml:space="preserve"> </w:t>
      </w:r>
      <w:r w:rsidRPr="0048482F">
        <w:rPr>
          <w:color w:val="000000"/>
        </w:rPr>
        <w:t xml:space="preserve">A Type II CSI report (Part 1 only) carried on PUCCH </w:t>
      </w:r>
      <w:r w:rsidR="001578B9">
        <w:rPr>
          <w:color w:val="000000"/>
        </w:rPr>
        <w:t xml:space="preserve">formats 3 or 4 </w:t>
      </w:r>
      <w:r w:rsidRPr="0048482F">
        <w:rPr>
          <w:color w:val="000000"/>
        </w:rPr>
        <w:t xml:space="preserve">shall be calculated independently of any Type II CSI reports carried on the PUSCH (see </w:t>
      </w:r>
      <w:r w:rsidR="00662899">
        <w:rPr>
          <w:color w:val="000000"/>
        </w:rPr>
        <w:t>Clause</w:t>
      </w:r>
      <w:r w:rsidR="008D1C26" w:rsidRPr="0048482F">
        <w:rPr>
          <w:color w:val="000000"/>
        </w:rPr>
        <w:t xml:space="preserve"> </w:t>
      </w:r>
      <w:r w:rsidRPr="0048482F">
        <w:rPr>
          <w:color w:val="000000"/>
        </w:rPr>
        <w:t>5.2.</w:t>
      </w:r>
      <w:r w:rsidR="00581D07" w:rsidRPr="0048482F">
        <w:rPr>
          <w:color w:val="000000"/>
        </w:rPr>
        <w:t>3</w:t>
      </w:r>
      <w:r w:rsidRPr="0048482F">
        <w:rPr>
          <w:color w:val="000000"/>
        </w:rPr>
        <w:t>).</w:t>
      </w:r>
      <w:r w:rsidR="00D74414">
        <w:rPr>
          <w:color w:val="000000"/>
        </w:rPr>
        <w:t xml:space="preserve"> </w:t>
      </w:r>
    </w:p>
    <w:p w14:paraId="19C26FB1" w14:textId="66284A2A" w:rsidR="00851E64" w:rsidRDefault="001578B9" w:rsidP="00851E64">
      <w:pPr>
        <w:rPr>
          <w:color w:val="000000"/>
        </w:rPr>
      </w:pPr>
      <w:r>
        <w:rPr>
          <w:color w:val="000000"/>
        </w:rPr>
        <w:t>When the UE is configured with CSI Reporting on PUCCH formats 2, 3 or 4, each PUCCH resource is configured for each candidate UL BWP.</w:t>
      </w:r>
      <w:r w:rsidR="00851E64" w:rsidRPr="00851E64">
        <w:rPr>
          <w:color w:val="000000"/>
        </w:rPr>
        <w:t xml:space="preserve"> </w:t>
      </w:r>
    </w:p>
    <w:p w14:paraId="22B93575" w14:textId="03CDB284" w:rsidR="00CF1C61" w:rsidRPr="0048482F" w:rsidRDefault="00851E64" w:rsidP="00851E64">
      <w:pPr>
        <w:rPr>
          <w:color w:val="000000"/>
          <w:lang w:val="en-AU"/>
        </w:rPr>
      </w:pPr>
      <w:r w:rsidRPr="002377E6">
        <w:rPr>
          <w:color w:val="000000"/>
        </w:rPr>
        <w:t xml:space="preserve">If the UE is </w:t>
      </w:r>
      <w:r>
        <w:rPr>
          <w:color w:val="000000"/>
        </w:rPr>
        <w:t xml:space="preserve">in an active </w:t>
      </w:r>
      <w:r w:rsidRPr="002377E6">
        <w:rPr>
          <w:color w:val="000000"/>
        </w:rPr>
        <w:t xml:space="preserve">semi-persistent </w:t>
      </w:r>
      <w:r>
        <w:rPr>
          <w:color w:val="000000"/>
        </w:rPr>
        <w:t xml:space="preserve">CSI reporting configuration on </w:t>
      </w:r>
      <w:r w:rsidRPr="002377E6">
        <w:rPr>
          <w:color w:val="000000"/>
        </w:rPr>
        <w:t xml:space="preserve">PUCCH </w:t>
      </w:r>
      <w:r>
        <w:rPr>
          <w:color w:val="000000"/>
        </w:rPr>
        <w:t xml:space="preserve">and has not received a deactivation command, </w:t>
      </w:r>
      <w:r w:rsidRPr="002377E6">
        <w:rPr>
          <w:color w:val="000000"/>
        </w:rPr>
        <w:t>the CSI reporting takes place when the BWP in which the reporting is configure</w:t>
      </w:r>
      <w:r>
        <w:rPr>
          <w:color w:val="000000"/>
        </w:rPr>
        <w:t>d</w:t>
      </w:r>
      <w:r w:rsidRPr="002377E6">
        <w:rPr>
          <w:color w:val="000000"/>
        </w:rPr>
        <w:t xml:space="preserve"> to take place is the active BWP, otherwise the CSI reporting is suspended.</w:t>
      </w:r>
    </w:p>
    <w:p w14:paraId="6DA7D2ED" w14:textId="7D8600B4" w:rsidR="00DF4ACD" w:rsidRPr="001772B2" w:rsidRDefault="001578B9" w:rsidP="00DF4ACD">
      <w:r w:rsidRPr="00B35245">
        <w:rPr>
          <w:color w:val="000000"/>
          <w:lang w:val="en-AU"/>
        </w:rPr>
        <w:t xml:space="preserve">A UE is not expected to report CSI with a </w:t>
      </w:r>
      <w:r w:rsidR="00DB1AC8">
        <w:rPr>
          <w:color w:val="000000"/>
          <w:lang w:val="en-AU"/>
        </w:rPr>
        <w:t>total number of UCI bits and CRC bits</w:t>
      </w:r>
      <w:r w:rsidRPr="00B35245">
        <w:rPr>
          <w:color w:val="000000"/>
          <w:lang w:val="en-AU"/>
        </w:rPr>
        <w:t xml:space="preserve"> larger than 115 bits when configured with PUCCH format 4.</w:t>
      </w:r>
      <w:r w:rsidR="00DF4ACD">
        <w:rPr>
          <w:color w:val="000000"/>
          <w:lang w:val="en-AU"/>
        </w:rPr>
        <w:t xml:space="preserve"> </w:t>
      </w:r>
      <w:r w:rsidR="00DF4ACD" w:rsidRPr="001772B2">
        <w:t>For CSI reports transmitted on a PUCCH, if all CSI reports consist of one part, the UE may omit a portion of CSI reports. Omission of CSI is according to the priority order determined from the Pri</w:t>
      </w:r>
      <w:r w:rsidR="00DF4ACD" w:rsidRPr="001772B2">
        <w:rPr>
          <w:vertAlign w:val="subscript"/>
        </w:rPr>
        <w:t>i,CSI</w:t>
      </w:r>
      <w:r w:rsidR="00DF4ACD" w:rsidRPr="001772B2">
        <w:t>(</w:t>
      </w:r>
      <w:r w:rsidR="00DF4ACD" w:rsidRPr="001772B2">
        <w:rPr>
          <w:i/>
        </w:rPr>
        <w:t>y,k,c,s</w:t>
      </w:r>
      <w:r w:rsidR="00DF4ACD" w:rsidRPr="001772B2">
        <w:t xml:space="preserve">) value as </w:t>
      </w:r>
      <w:r w:rsidR="00DF4ACD" w:rsidRPr="001772B2">
        <w:lastRenderedPageBreak/>
        <w:t xml:space="preserve">defined in </w:t>
      </w:r>
      <w:r w:rsidR="00662899">
        <w:t>Clause</w:t>
      </w:r>
      <w:r w:rsidR="00DF4ACD" w:rsidRPr="001772B2">
        <w:t xml:space="preserve"> 5.2.5. CSI report is omitted beginning with the lowest priority level until the CSI report code rate is less or equal to </w:t>
      </w:r>
      <w:r w:rsidR="00DF4ACD">
        <w:t xml:space="preserve">the one </w:t>
      </w:r>
      <w:r w:rsidR="00DF4ACD" w:rsidRPr="001772B2">
        <w:t xml:space="preserve">configured by </w:t>
      </w:r>
      <w:r w:rsidR="00DF4ACD">
        <w:t xml:space="preserve">the </w:t>
      </w:r>
      <w:r w:rsidR="00DF4ACD" w:rsidRPr="001772B2">
        <w:rPr>
          <w:rFonts w:hint="eastAsia"/>
        </w:rPr>
        <w:t xml:space="preserve">higher layer parameter </w:t>
      </w:r>
      <w:r w:rsidR="00DF4ACD" w:rsidRPr="001772B2">
        <w:rPr>
          <w:i/>
        </w:rPr>
        <w:t>maxCodeRate</w:t>
      </w:r>
      <w:r w:rsidR="00DF4ACD" w:rsidRPr="001772B2">
        <w:t>.</w:t>
      </w:r>
    </w:p>
    <w:p w14:paraId="3644A140" w14:textId="5974D35C" w:rsidR="001578B9" w:rsidRPr="00DF4ACD" w:rsidRDefault="00DF4ACD" w:rsidP="00DF4ACD">
      <w:r w:rsidRPr="001772B2">
        <w:t>If any of the CSI report</w:t>
      </w:r>
      <w:r>
        <w:t>s</w:t>
      </w:r>
      <w:r w:rsidRPr="001772B2">
        <w:t xml:space="preserve"> consist of two parts, the UE may omit a portion of Part 2 CSI. Omission of Part 2 CSI is according to the priority order shown in Table 5.2.3-1. Part 2 CSI is omitted beginning with the lowest priority level until the Part 2 CSI code rate is less or equal to </w:t>
      </w:r>
      <w:r>
        <w:t>the one</w:t>
      </w:r>
      <w:r w:rsidRPr="001772B2">
        <w:t xml:space="preserve"> configured by </w:t>
      </w:r>
      <w:r w:rsidRPr="001772B2">
        <w:rPr>
          <w:rFonts w:hint="eastAsia"/>
        </w:rPr>
        <w:t xml:space="preserve">higher layer parameter </w:t>
      </w:r>
      <w:r w:rsidRPr="001772B2">
        <w:rPr>
          <w:i/>
        </w:rPr>
        <w:t>maxCodeRate</w:t>
      </w:r>
      <w:r w:rsidRPr="001772B2">
        <w:t>.</w:t>
      </w:r>
    </w:p>
    <w:p w14:paraId="01EAD345" w14:textId="77777777" w:rsidR="000A1129" w:rsidRPr="0048482F" w:rsidRDefault="000A1129" w:rsidP="00295C7D">
      <w:pPr>
        <w:pStyle w:val="Heading3"/>
        <w:rPr>
          <w:color w:val="000000"/>
        </w:rPr>
      </w:pPr>
      <w:bookmarkStart w:id="527" w:name="_Toc11352134"/>
      <w:bookmarkStart w:id="528" w:name="_Toc20318024"/>
      <w:bookmarkStart w:id="529" w:name="_Toc27299922"/>
      <w:bookmarkStart w:id="530" w:name="_Toc29673193"/>
      <w:bookmarkStart w:id="531" w:name="_Toc29673334"/>
      <w:bookmarkStart w:id="532" w:name="_Toc29674327"/>
      <w:r w:rsidRPr="0048482F">
        <w:rPr>
          <w:color w:val="000000"/>
        </w:rPr>
        <w:t>5.2.</w:t>
      </w:r>
      <w:r w:rsidR="00445D75" w:rsidRPr="0048482F">
        <w:rPr>
          <w:color w:val="000000"/>
        </w:rPr>
        <w:t>5</w:t>
      </w:r>
      <w:r w:rsidRPr="0048482F">
        <w:rPr>
          <w:color w:val="000000"/>
        </w:rPr>
        <w:tab/>
        <w:t>Priority rules for CSI reports</w:t>
      </w:r>
      <w:bookmarkEnd w:id="527"/>
      <w:bookmarkEnd w:id="528"/>
      <w:bookmarkEnd w:id="529"/>
      <w:bookmarkEnd w:id="530"/>
      <w:bookmarkEnd w:id="531"/>
      <w:bookmarkEnd w:id="532"/>
    </w:p>
    <w:p w14:paraId="28B7A854" w14:textId="4823C713" w:rsidR="001578B9" w:rsidRDefault="001578B9" w:rsidP="001578B9">
      <w:pPr>
        <w:rPr>
          <w:color w:val="000000"/>
          <w:lang w:val="en-US"/>
        </w:rPr>
      </w:pPr>
      <w:r w:rsidRPr="005235BA">
        <w:rPr>
          <w:color w:val="000000"/>
          <w:lang w:val="en-US"/>
        </w:rPr>
        <w:t>CSI reports are associated with a priority value</w:t>
      </w:r>
      <w:r>
        <w:rPr>
          <w:color w:val="000000"/>
          <w:lang w:val="en-US"/>
        </w:rPr>
        <w:t xml:space="preserve"> </w:t>
      </w:r>
      <m:oMath>
        <m:sSub>
          <m:sSubPr>
            <m:ctrlPr>
              <w:rPr>
                <w:rFonts w:ascii="Cambria Math" w:hAnsi="Cambria Math"/>
                <w:color w:val="000000"/>
                <w:lang w:val="en-US"/>
              </w:rPr>
            </m:ctrlPr>
          </m:sSubPr>
          <m:e>
            <m:r>
              <m:rPr>
                <m:sty m:val="p"/>
              </m:rPr>
              <w:rPr>
                <w:rFonts w:ascii="Cambria Math" w:hAnsi="Cambria Math"/>
                <w:color w:val="000000"/>
                <w:lang w:val="en-US"/>
              </w:rPr>
              <m:t>Pri</m:t>
            </m:r>
          </m:e>
          <m:sub>
            <m:r>
              <w:rPr>
                <w:rFonts w:ascii="Cambria Math" w:hAnsi="Cambria Math"/>
                <w:color w:val="000000"/>
                <w:lang w:val="en-US"/>
              </w:rPr>
              <m:t>iCSI</m:t>
            </m:r>
          </m:sub>
        </m:sSub>
        <m:d>
          <m:dPr>
            <m:ctrlPr>
              <w:rPr>
                <w:rFonts w:ascii="Cambria Math" w:hAnsi="Cambria Math"/>
                <w:i/>
                <w:color w:val="000000"/>
                <w:lang w:val="en-US"/>
              </w:rPr>
            </m:ctrlPr>
          </m:dPr>
          <m:e>
            <m:r>
              <w:rPr>
                <w:rFonts w:ascii="Cambria Math" w:hAnsi="Cambria Math"/>
                <w:color w:val="000000"/>
                <w:lang w:val="en-US"/>
              </w:rPr>
              <m:t>y,k,c,s</m:t>
            </m:r>
          </m:e>
        </m:d>
        <m:r>
          <w:rPr>
            <w:rFonts w:ascii="Cambria Math" w:hAnsi="Cambria Math"/>
            <w:color w:val="000000"/>
            <w:lang w:val="en-US"/>
          </w:rPr>
          <m:t>=2∙</m:t>
        </m:r>
        <m:sSub>
          <m:sSubPr>
            <m:ctrlPr>
              <w:rPr>
                <w:rFonts w:ascii="Cambria Math" w:hAnsi="Cambria Math"/>
                <w:i/>
                <w:color w:val="000000"/>
                <w:lang w:val="en-US"/>
              </w:rPr>
            </m:ctrlPr>
          </m:sSubPr>
          <m:e>
            <m:r>
              <w:rPr>
                <w:rFonts w:ascii="Cambria Math" w:hAnsi="Cambria Math"/>
                <w:color w:val="000000"/>
                <w:lang w:val="en-US"/>
              </w:rPr>
              <m:t>N</m:t>
            </m:r>
          </m:e>
          <m:sub>
            <m:r>
              <w:rPr>
                <w:rFonts w:ascii="Cambria Math" w:hAnsi="Cambria Math"/>
                <w:color w:val="000000"/>
                <w:lang w:val="en-US"/>
              </w:rPr>
              <m:t>cells</m:t>
            </m:r>
          </m:sub>
        </m:sSub>
        <m:r>
          <w:rPr>
            <w:rFonts w:ascii="Cambria Math" w:hAnsi="Cambria Math"/>
            <w:color w:val="000000"/>
            <w:lang w:val="en-US"/>
          </w:rPr>
          <m:t>∙</m:t>
        </m:r>
        <m:sSub>
          <m:sSubPr>
            <m:ctrlPr>
              <w:rPr>
                <w:rFonts w:ascii="Cambria Math" w:hAnsi="Cambria Math"/>
                <w:i/>
                <w:color w:val="000000"/>
                <w:lang w:val="en-US"/>
              </w:rPr>
            </m:ctrlPr>
          </m:sSubPr>
          <m:e>
            <m:r>
              <w:rPr>
                <w:rFonts w:ascii="Cambria Math" w:hAnsi="Cambria Math"/>
                <w:color w:val="000000"/>
                <w:lang w:val="en-US"/>
              </w:rPr>
              <m:t>M</m:t>
            </m:r>
          </m:e>
          <m:sub>
            <m:r>
              <w:rPr>
                <w:rFonts w:ascii="Cambria Math" w:hAnsi="Cambria Math"/>
                <w:color w:val="000000"/>
                <w:lang w:val="en-US"/>
              </w:rPr>
              <m:t>s</m:t>
            </m:r>
          </m:sub>
        </m:sSub>
        <m:r>
          <w:rPr>
            <w:rFonts w:ascii="Cambria Math" w:hAnsi="Cambria Math"/>
            <w:color w:val="000000"/>
            <w:lang w:val="en-US"/>
          </w:rPr>
          <m:t>∙y+</m:t>
        </m:r>
        <m:sSub>
          <m:sSubPr>
            <m:ctrlPr>
              <w:rPr>
                <w:rFonts w:ascii="Cambria Math" w:hAnsi="Cambria Math"/>
                <w:i/>
                <w:color w:val="000000"/>
                <w:lang w:val="en-US"/>
              </w:rPr>
            </m:ctrlPr>
          </m:sSubPr>
          <m:e>
            <m:r>
              <w:rPr>
                <w:rFonts w:ascii="Cambria Math" w:hAnsi="Cambria Math"/>
                <w:color w:val="000000"/>
                <w:lang w:val="en-US"/>
              </w:rPr>
              <m:t>N</m:t>
            </m:r>
          </m:e>
          <m:sub>
            <m:r>
              <w:rPr>
                <w:rFonts w:ascii="Cambria Math" w:hAnsi="Cambria Math"/>
                <w:color w:val="000000"/>
                <w:lang w:val="en-US"/>
              </w:rPr>
              <m:t>cells</m:t>
            </m:r>
          </m:sub>
        </m:sSub>
        <m:r>
          <w:rPr>
            <w:rFonts w:ascii="Cambria Math" w:hAnsi="Cambria Math"/>
            <w:color w:val="000000"/>
            <w:lang w:val="en-US"/>
          </w:rPr>
          <m:t>∙</m:t>
        </m:r>
        <m:sSub>
          <m:sSubPr>
            <m:ctrlPr>
              <w:rPr>
                <w:rFonts w:ascii="Cambria Math" w:hAnsi="Cambria Math"/>
                <w:i/>
                <w:color w:val="000000"/>
                <w:lang w:val="en-US"/>
              </w:rPr>
            </m:ctrlPr>
          </m:sSubPr>
          <m:e>
            <m:r>
              <w:rPr>
                <w:rFonts w:ascii="Cambria Math" w:hAnsi="Cambria Math"/>
                <w:color w:val="000000"/>
                <w:lang w:val="en-US"/>
              </w:rPr>
              <m:t>M</m:t>
            </m:r>
          </m:e>
          <m:sub>
            <m:r>
              <w:rPr>
                <w:rFonts w:ascii="Cambria Math" w:hAnsi="Cambria Math"/>
                <w:color w:val="000000"/>
                <w:lang w:val="en-US"/>
              </w:rPr>
              <m:t>s</m:t>
            </m:r>
          </m:sub>
        </m:sSub>
        <m:r>
          <w:rPr>
            <w:rFonts w:ascii="Cambria Math" w:hAnsi="Cambria Math"/>
            <w:color w:val="000000"/>
            <w:lang w:val="en-US"/>
          </w:rPr>
          <m:t>∙k+</m:t>
        </m:r>
        <m:sSub>
          <m:sSubPr>
            <m:ctrlPr>
              <w:rPr>
                <w:rFonts w:ascii="Cambria Math" w:hAnsi="Cambria Math"/>
                <w:i/>
                <w:color w:val="000000"/>
                <w:lang w:val="en-US"/>
              </w:rPr>
            </m:ctrlPr>
          </m:sSubPr>
          <m:e>
            <m:r>
              <w:rPr>
                <w:rFonts w:ascii="Cambria Math" w:hAnsi="Cambria Math"/>
                <w:color w:val="000000"/>
                <w:lang w:val="en-US"/>
              </w:rPr>
              <m:t>M</m:t>
            </m:r>
          </m:e>
          <m:sub>
            <m:r>
              <w:rPr>
                <w:rFonts w:ascii="Cambria Math" w:hAnsi="Cambria Math"/>
                <w:color w:val="000000"/>
                <w:lang w:val="en-US"/>
              </w:rPr>
              <m:t>s</m:t>
            </m:r>
          </m:sub>
        </m:sSub>
        <m:r>
          <w:rPr>
            <w:rFonts w:ascii="Cambria Math" w:hAnsi="Cambria Math"/>
            <w:color w:val="000000"/>
            <w:lang w:val="en-US"/>
          </w:rPr>
          <m:t>∙c+s</m:t>
        </m:r>
      </m:oMath>
      <w:r w:rsidR="00851E64">
        <w:rPr>
          <w:color w:val="000000"/>
          <w:lang w:val="en-US"/>
        </w:rPr>
        <w:t xml:space="preserve"> </w:t>
      </w:r>
      <w:r>
        <w:rPr>
          <w:color w:val="000000"/>
          <w:lang w:val="en-US"/>
        </w:rPr>
        <w:t>where</w:t>
      </w:r>
    </w:p>
    <w:p w14:paraId="28C16314" w14:textId="1F9908E8" w:rsidR="001578B9" w:rsidRDefault="001578B9" w:rsidP="001578B9">
      <w:pPr>
        <w:pStyle w:val="B1"/>
        <w:rPr>
          <w:lang w:val="en-US"/>
        </w:rPr>
      </w:pPr>
      <w:r>
        <w:t>-</w:t>
      </w:r>
      <w:r>
        <w:tab/>
      </w:r>
      <w:r w:rsidRPr="00EF7F76">
        <w:rPr>
          <w:position w:val="-10"/>
          <w:lang w:val="en-US"/>
        </w:rPr>
        <w:object w:dxaOrig="499" w:dyaOrig="279" w14:anchorId="5287C000">
          <v:shape id="_x0000_i2240" type="#_x0000_t75" style="width:21.75pt;height:14.25pt" o:ole="">
            <v:imagedata r:id="rId1905" o:title=""/>
          </v:shape>
          <o:OLEObject Type="Embed" ProgID="Equation.3" ShapeID="_x0000_i2240" DrawAspect="Content" ObjectID="_1640292298" r:id="rId1906"/>
        </w:object>
      </w:r>
      <w:r>
        <w:rPr>
          <w:lang w:val="en-US"/>
        </w:rPr>
        <w:t xml:space="preserve"> for aperiodic CSI reports to be carried on PUSCH </w:t>
      </w:r>
      <w:r w:rsidRPr="00EF7F76">
        <w:rPr>
          <w:position w:val="-10"/>
          <w:lang w:val="en-US"/>
        </w:rPr>
        <w:object w:dxaOrig="460" w:dyaOrig="279" w14:anchorId="3CDDA18F">
          <v:shape id="_x0000_i2241" type="#_x0000_t75" style="width:21.75pt;height:14.25pt" o:ole="">
            <v:imagedata r:id="rId1907" o:title=""/>
          </v:shape>
          <o:OLEObject Type="Embed" ProgID="Equation.3" ShapeID="_x0000_i2241" DrawAspect="Content" ObjectID="_1640292299" r:id="rId1908"/>
        </w:object>
      </w:r>
      <w:r>
        <w:rPr>
          <w:lang w:val="en-US"/>
        </w:rPr>
        <w:t xml:space="preserve"> for semi-persistent CSI reports </w:t>
      </w:r>
      <w:r w:rsidRPr="00EF7F76">
        <w:rPr>
          <w:lang w:val="en-US"/>
        </w:rPr>
        <w:t>to be carried on PUSCH</w:t>
      </w:r>
      <w:r>
        <w:rPr>
          <w:lang w:val="en-US"/>
        </w:rPr>
        <w:t xml:space="preserve">, </w:t>
      </w:r>
      <w:r w:rsidRPr="00EF7F76">
        <w:rPr>
          <w:position w:val="-10"/>
          <w:lang w:val="en-US"/>
        </w:rPr>
        <w:object w:dxaOrig="499" w:dyaOrig="279" w14:anchorId="1D8BB176">
          <v:shape id="_x0000_i2242" type="#_x0000_t75" style="width:21.75pt;height:14.25pt" o:ole="">
            <v:imagedata r:id="rId1909" o:title=""/>
          </v:shape>
          <o:OLEObject Type="Embed" ProgID="Equation.3" ShapeID="_x0000_i2242" DrawAspect="Content" ObjectID="_1640292300" r:id="rId1910"/>
        </w:object>
      </w:r>
      <w:r w:rsidRPr="00EF7F76">
        <w:t xml:space="preserve"> </w:t>
      </w:r>
      <w:r w:rsidRPr="00EF7F76">
        <w:rPr>
          <w:lang w:val="en-US"/>
        </w:rPr>
        <w:t xml:space="preserve">for semi-persistent CSI reports to be carried on PUCCH and </w:t>
      </w:r>
      <w:r w:rsidRPr="00EF7F76">
        <w:rPr>
          <w:position w:val="-10"/>
          <w:lang w:val="en-US"/>
        </w:rPr>
        <w:object w:dxaOrig="480" w:dyaOrig="279" w14:anchorId="1323AC6C">
          <v:shape id="_x0000_i2243" type="#_x0000_t75" style="width:21.75pt;height:14.25pt" o:ole="">
            <v:imagedata r:id="rId1911" o:title=""/>
          </v:shape>
          <o:OLEObject Type="Embed" ProgID="Equation.3" ShapeID="_x0000_i2243" DrawAspect="Content" ObjectID="_1640292301" r:id="rId1912"/>
        </w:object>
      </w:r>
      <w:r w:rsidRPr="00EF7F76">
        <w:t xml:space="preserve"> </w:t>
      </w:r>
      <w:r w:rsidRPr="00EF7F76">
        <w:rPr>
          <w:lang w:val="en-US"/>
        </w:rPr>
        <w:t xml:space="preserve">for periodic CSI reports to be carried on </w:t>
      </w:r>
      <w:r w:rsidR="00851E64" w:rsidRPr="00EF7F76">
        <w:rPr>
          <w:lang w:val="en-US"/>
        </w:rPr>
        <w:t>PU</w:t>
      </w:r>
      <w:r w:rsidR="00851E64">
        <w:rPr>
          <w:lang w:val="en-US"/>
        </w:rPr>
        <w:t>C</w:t>
      </w:r>
      <w:r w:rsidR="00851E64" w:rsidRPr="00EF7F76">
        <w:rPr>
          <w:lang w:val="en-US"/>
        </w:rPr>
        <w:t>CH</w:t>
      </w:r>
      <w:r w:rsidR="00851E64">
        <w:rPr>
          <w:lang w:val="en-US"/>
        </w:rPr>
        <w:t>;</w:t>
      </w:r>
    </w:p>
    <w:p w14:paraId="1E02C877" w14:textId="476AD148" w:rsidR="001578B9" w:rsidRPr="00851E64" w:rsidRDefault="001578B9" w:rsidP="001578B9">
      <w:pPr>
        <w:pStyle w:val="B1"/>
        <w:rPr>
          <w:lang w:val="en-US"/>
        </w:rPr>
      </w:pPr>
      <w:r>
        <w:t>-</w:t>
      </w:r>
      <w:r>
        <w:tab/>
      </w:r>
      <w:r w:rsidRPr="00EF7F76">
        <w:rPr>
          <w:position w:val="-6"/>
          <w:lang w:val="en-US"/>
        </w:rPr>
        <w:object w:dxaOrig="480" w:dyaOrig="260" w14:anchorId="5A9A79AF">
          <v:shape id="_x0000_i2244" type="#_x0000_t75" style="width:21.75pt;height:14.25pt" o:ole="">
            <v:imagedata r:id="rId1913" o:title=""/>
          </v:shape>
          <o:OLEObject Type="Embed" ProgID="Equation.3" ShapeID="_x0000_i2244" DrawAspect="Content" ObjectID="_1640292302" r:id="rId1914"/>
        </w:object>
      </w:r>
      <w:r w:rsidRPr="00EF7F76">
        <w:t xml:space="preserve"> </w:t>
      </w:r>
      <w:r w:rsidRPr="00EF7F76">
        <w:rPr>
          <w:lang w:val="en-US"/>
        </w:rPr>
        <w:t xml:space="preserve">for CSI reports carrying L1-RSRP </w:t>
      </w:r>
      <w:r w:rsidR="00AD3584">
        <w:rPr>
          <w:lang w:val="en-US"/>
        </w:rPr>
        <w:t xml:space="preserve">or L1-SINR </w:t>
      </w:r>
      <w:r w:rsidRPr="00EF7F76">
        <w:rPr>
          <w:lang w:val="en-US"/>
        </w:rPr>
        <w:t>and</w:t>
      </w:r>
      <w:r>
        <w:rPr>
          <w:lang w:val="en-US"/>
        </w:rPr>
        <w:t xml:space="preserve"> </w:t>
      </w:r>
      <w:r w:rsidRPr="00EF7F76">
        <w:rPr>
          <w:position w:val="-6"/>
          <w:lang w:val="en-US"/>
        </w:rPr>
        <w:object w:dxaOrig="460" w:dyaOrig="260" w14:anchorId="733B0F3B">
          <v:shape id="_x0000_i2245" type="#_x0000_t75" style="width:21.75pt;height:14.25pt" o:ole="">
            <v:imagedata r:id="rId1915" o:title=""/>
          </v:shape>
          <o:OLEObject Type="Embed" ProgID="Equation.3" ShapeID="_x0000_i2245" DrawAspect="Content" ObjectID="_1640292303" r:id="rId1916"/>
        </w:object>
      </w:r>
      <w:r w:rsidRPr="00EF7F76">
        <w:t xml:space="preserve"> </w:t>
      </w:r>
      <w:r>
        <w:t>for CSI reports not carrying L1-RSRP</w:t>
      </w:r>
      <w:r w:rsidR="00AD3584" w:rsidRPr="00AD3584">
        <w:rPr>
          <w:lang w:val="en-US"/>
        </w:rPr>
        <w:t xml:space="preserve"> </w:t>
      </w:r>
      <w:r w:rsidR="00AD3584">
        <w:rPr>
          <w:lang w:val="en-US"/>
        </w:rPr>
        <w:t>or L1-SINR</w:t>
      </w:r>
      <w:r w:rsidR="00851E64">
        <w:rPr>
          <w:lang w:val="en-US"/>
        </w:rPr>
        <w:t>;</w:t>
      </w:r>
    </w:p>
    <w:p w14:paraId="6BD13AAB" w14:textId="06F77155" w:rsidR="001578B9" w:rsidRPr="00851E64" w:rsidRDefault="001578B9" w:rsidP="001578B9">
      <w:pPr>
        <w:pStyle w:val="B1"/>
        <w:rPr>
          <w:lang w:val="en-US"/>
        </w:rPr>
      </w:pPr>
      <w:r>
        <w:t>-</w:t>
      </w:r>
      <w:r>
        <w:tab/>
      </w:r>
      <w:r w:rsidRPr="00EF7F76">
        <w:rPr>
          <w:i/>
        </w:rPr>
        <w:t>c</w:t>
      </w:r>
      <w:r>
        <w:t xml:space="preserve"> is the serving cell index</w:t>
      </w:r>
      <w:r w:rsidR="00851E64" w:rsidRPr="00877EA1">
        <w:rPr>
          <w:lang w:val="en-GB"/>
        </w:rPr>
        <w:t xml:space="preserve"> and </w:t>
      </w:r>
      <m:oMath>
        <m:sSub>
          <m:sSubPr>
            <m:ctrlPr>
              <w:rPr>
                <w:rFonts w:ascii="Cambria Math" w:hAnsi="Cambria Math"/>
                <w:i/>
                <w:color w:val="000000"/>
                <w:lang w:val="en-US"/>
              </w:rPr>
            </m:ctrlPr>
          </m:sSubPr>
          <m:e>
            <m:r>
              <w:rPr>
                <w:rFonts w:ascii="Cambria Math" w:hAnsi="Cambria Math"/>
                <w:color w:val="000000"/>
                <w:lang w:val="en-US"/>
              </w:rPr>
              <m:t>N</m:t>
            </m:r>
          </m:e>
          <m:sub>
            <m:r>
              <w:rPr>
                <w:rFonts w:ascii="Cambria Math" w:hAnsi="Cambria Math"/>
                <w:color w:val="000000"/>
                <w:lang w:val="en-US"/>
              </w:rPr>
              <m:t>cells</m:t>
            </m:r>
          </m:sub>
        </m:sSub>
      </m:oMath>
      <w:r w:rsidR="00851E64">
        <w:rPr>
          <w:color w:val="000000"/>
          <w:lang w:val="en-US"/>
        </w:rPr>
        <w:t xml:space="preserve"> </w:t>
      </w:r>
      <w:r w:rsidR="00851E64">
        <w:rPr>
          <w:lang w:val="en-GB"/>
        </w:rPr>
        <w:t xml:space="preserve">is the value of the higher layer parameter </w:t>
      </w:r>
      <w:r w:rsidR="00851E64" w:rsidRPr="00450CE8">
        <w:rPr>
          <w:i/>
          <w:lang w:val="en-GB"/>
        </w:rPr>
        <w:t>maxNrofServingCells</w:t>
      </w:r>
      <w:r w:rsidR="00851E64">
        <w:rPr>
          <w:lang w:val="en-US"/>
        </w:rPr>
        <w:t>;</w:t>
      </w:r>
    </w:p>
    <w:p w14:paraId="54C4B039" w14:textId="3CB042CC" w:rsidR="00373EAB" w:rsidRDefault="001578B9" w:rsidP="00373EAB">
      <w:pPr>
        <w:ind w:left="567" w:hanging="283"/>
        <w:rPr>
          <w:i/>
        </w:rPr>
      </w:pPr>
      <w:r>
        <w:t>-</w:t>
      </w:r>
      <w:r>
        <w:tab/>
      </w:r>
      <w:r w:rsidRPr="00851E64">
        <w:rPr>
          <w:i/>
        </w:rPr>
        <w:t>s</w:t>
      </w:r>
      <w:r>
        <w:t xml:space="preserve"> is the </w:t>
      </w:r>
      <w:r w:rsidR="00851E64">
        <w:rPr>
          <w:i/>
        </w:rPr>
        <w:t>r</w:t>
      </w:r>
      <w:r w:rsidR="00851E64" w:rsidRPr="00432AE7">
        <w:rPr>
          <w:i/>
        </w:rPr>
        <w:t>eportConfigID</w:t>
      </w:r>
      <w:r w:rsidR="00373EAB" w:rsidRPr="00B66820">
        <w:t xml:space="preserve"> </w:t>
      </w:r>
      <w:r w:rsidR="00373EAB" w:rsidRPr="00676AF6">
        <w:t>and</w:t>
      </w:r>
      <w:r w:rsidR="00373EAB" w:rsidRPr="00B66820">
        <w:rPr>
          <w:i/>
        </w:rPr>
        <w:t xml:space="preserve"> </w:t>
      </w:r>
      <w:r w:rsidR="00373EAB" w:rsidRPr="00B66820">
        <w:rPr>
          <w:color w:val="000000"/>
          <w:position w:val="-10"/>
          <w:lang w:val="en-US"/>
        </w:rPr>
        <w:object w:dxaOrig="340" w:dyaOrig="300" w14:anchorId="3BC43069">
          <v:shape id="_x0000_i2246" type="#_x0000_t75" style="width:14.25pt;height:14.25pt" o:ole="">
            <v:imagedata r:id="rId1917" o:title=""/>
          </v:shape>
          <o:OLEObject Type="Embed" ProgID="Equation.3" ShapeID="_x0000_i2246" DrawAspect="Content" ObjectID="_1640292304" r:id="rId1918"/>
        </w:object>
      </w:r>
      <w:r w:rsidR="00373EAB" w:rsidRPr="00676AF6">
        <w:t xml:space="preserve">is the value of the higher layer parameter </w:t>
      </w:r>
      <w:r w:rsidR="00851E64" w:rsidRPr="00B66820">
        <w:rPr>
          <w:i/>
        </w:rPr>
        <w:t>maxNrofCSI-Report</w:t>
      </w:r>
      <w:r w:rsidR="00851E64">
        <w:rPr>
          <w:i/>
        </w:rPr>
        <w:t>Configurations</w:t>
      </w:r>
      <w:r w:rsidR="00373EAB">
        <w:rPr>
          <w:i/>
        </w:rPr>
        <w:t>.</w:t>
      </w:r>
    </w:p>
    <w:p w14:paraId="18A96F86" w14:textId="77777777" w:rsidR="001578B9" w:rsidRPr="00373EAB" w:rsidRDefault="00373EAB" w:rsidP="00373EAB">
      <w:pPr>
        <w:rPr>
          <w:color w:val="000000"/>
          <w:lang w:val="en-US"/>
        </w:rPr>
      </w:pPr>
      <w:r w:rsidRPr="00EF7F76">
        <w:rPr>
          <w:color w:val="000000"/>
          <w:lang w:val="en-US"/>
        </w:rPr>
        <w:t>A first CSI report is said to have priority over second CSI report if the associated</w:t>
      </w:r>
      <w:r>
        <w:rPr>
          <w:color w:val="000000"/>
          <w:lang w:val="en-US"/>
        </w:rPr>
        <w:t xml:space="preserve"> </w:t>
      </w:r>
      <w:r w:rsidRPr="005235BA">
        <w:rPr>
          <w:color w:val="000000"/>
          <w:position w:val="-12"/>
          <w:lang w:val="en-US"/>
        </w:rPr>
        <w:object w:dxaOrig="1359" w:dyaOrig="380" w14:anchorId="70820E39">
          <v:shape id="_x0000_i2247" type="#_x0000_t75" style="width:64.5pt;height:21.75pt" o:ole="">
            <v:imagedata r:id="rId1919" o:title=""/>
          </v:shape>
          <o:OLEObject Type="Embed" ProgID="Equation.3" ShapeID="_x0000_i2247" DrawAspect="Content" ObjectID="_1640292305" r:id="rId1920"/>
        </w:object>
      </w:r>
      <w:r>
        <w:rPr>
          <w:color w:val="000000"/>
          <w:lang w:val="en-US"/>
        </w:rPr>
        <w:t xml:space="preserve"> </w:t>
      </w:r>
      <w:r w:rsidRPr="00EF7F76">
        <w:rPr>
          <w:color w:val="000000"/>
          <w:lang w:val="en-US"/>
        </w:rPr>
        <w:t>value is lower for the first report than for the second report.</w:t>
      </w:r>
    </w:p>
    <w:p w14:paraId="099AE417" w14:textId="60C26EAF" w:rsidR="00DF4ACD" w:rsidRDefault="00E4747F" w:rsidP="00DF4ACD">
      <w:pPr>
        <w:rPr>
          <w:color w:val="000000"/>
          <w:lang w:val="en-US"/>
        </w:rPr>
      </w:pPr>
      <w:r w:rsidRPr="0048482F">
        <w:rPr>
          <w:color w:val="000000"/>
          <w:lang w:val="en-US"/>
        </w:rPr>
        <w:t xml:space="preserve">Two CSI reports are said to collide if the time occupancy of the physical channels scheduled to carry the CSI reports overlap in at least one OFDM symbol and are transmitted on the same carrier. </w:t>
      </w:r>
      <w:r w:rsidR="000A1129" w:rsidRPr="0048482F">
        <w:rPr>
          <w:color w:val="000000"/>
          <w:lang w:val="en-US"/>
        </w:rPr>
        <w:t xml:space="preserve">When a UE is configured to transmit two </w:t>
      </w:r>
      <w:r w:rsidRPr="0048482F">
        <w:rPr>
          <w:color w:val="000000"/>
          <w:lang w:val="en-US"/>
        </w:rPr>
        <w:t xml:space="preserve">colliding </w:t>
      </w:r>
      <w:r w:rsidR="000A1129" w:rsidRPr="0048482F">
        <w:rPr>
          <w:color w:val="000000"/>
          <w:lang w:val="en-US"/>
        </w:rPr>
        <w:t>CSI reports,</w:t>
      </w:r>
      <w:r w:rsidR="00DF4ACD" w:rsidRPr="00DF4ACD">
        <w:rPr>
          <w:color w:val="000000"/>
          <w:lang w:val="en-US"/>
        </w:rPr>
        <w:t xml:space="preserve"> </w:t>
      </w:r>
    </w:p>
    <w:p w14:paraId="162CE96D" w14:textId="0609C22F" w:rsidR="00DF4ACD" w:rsidRDefault="00DF4ACD" w:rsidP="00DF4ACD">
      <w:pPr>
        <w:pStyle w:val="B1"/>
      </w:pPr>
      <w:r>
        <w:t>-</w:t>
      </w:r>
      <w:r>
        <w:tab/>
        <w:t xml:space="preserve">if </w:t>
      </w:r>
      <w:r w:rsidRPr="00FD059F">
        <w:rPr>
          <w:i/>
        </w:rPr>
        <w:t>y</w:t>
      </w:r>
      <w:r>
        <w:t xml:space="preserve"> values are different between the two CSI reports,</w:t>
      </w:r>
      <w:r w:rsidRPr="0048482F">
        <w:t xml:space="preserve"> the following rules apply </w:t>
      </w:r>
      <w:r w:rsidR="00DB1AC8" w:rsidRPr="007C7407">
        <w:rPr>
          <w:lang w:val="en-GB"/>
        </w:rPr>
        <w:t xml:space="preserve">except for the case when one of the </w:t>
      </w:r>
      <w:r w:rsidR="00DB1AC8" w:rsidRPr="007C7407">
        <w:rPr>
          <w:i/>
          <w:lang w:val="en-GB"/>
        </w:rPr>
        <w:t>y</w:t>
      </w:r>
      <w:r w:rsidR="00DB1AC8" w:rsidRPr="007C7407">
        <w:rPr>
          <w:lang w:val="en-GB"/>
        </w:rPr>
        <w:t xml:space="preserve"> value is 2 and the other </w:t>
      </w:r>
      <w:r w:rsidR="00DB1AC8" w:rsidRPr="007C7407">
        <w:rPr>
          <w:i/>
          <w:lang w:val="en-GB"/>
        </w:rPr>
        <w:t>y</w:t>
      </w:r>
      <w:r w:rsidR="00DB1AC8" w:rsidRPr="007C7407">
        <w:rPr>
          <w:lang w:val="en-GB"/>
        </w:rPr>
        <w:t xml:space="preserve"> value is 3 </w:t>
      </w:r>
      <w:r w:rsidRPr="0048482F">
        <w:t xml:space="preserve">(for CSI reports transmitted on PUSCH, as described in </w:t>
      </w:r>
      <w:r w:rsidR="00662899">
        <w:t>Clause</w:t>
      </w:r>
      <w:r w:rsidRPr="0048482F">
        <w:t xml:space="preserve"> 5.2.3; for CSI reports transmitted on PUCCH, as described in </w:t>
      </w:r>
      <w:r w:rsidR="00662899">
        <w:t>Clause</w:t>
      </w:r>
      <w:r w:rsidRPr="0048482F">
        <w:t xml:space="preserve"> 5.2.4): </w:t>
      </w:r>
    </w:p>
    <w:p w14:paraId="5403AE5F" w14:textId="321F8A28" w:rsidR="00DF4ACD" w:rsidRDefault="00DF4ACD" w:rsidP="00DF4ACD">
      <w:pPr>
        <w:pStyle w:val="B2"/>
      </w:pPr>
      <w:r>
        <w:t>-</w:t>
      </w:r>
      <w:r>
        <w:tab/>
      </w:r>
      <w:r w:rsidRPr="005A0533">
        <w:t>The CSI report with higher</w:t>
      </w:r>
      <w:r>
        <w:t xml:space="preserve"> </w:t>
      </w:r>
      <w:r w:rsidRPr="005235BA">
        <w:rPr>
          <w:position w:val="-12"/>
        </w:rPr>
        <w:object w:dxaOrig="1359" w:dyaOrig="380" w14:anchorId="3F21AA9B">
          <v:shape id="_x0000_i2248" type="#_x0000_t75" style="width:64.5pt;height:21.75pt" o:ole="">
            <v:imagedata r:id="rId1921" o:title=""/>
          </v:shape>
          <o:OLEObject Type="Embed" ProgID="Equation.3" ShapeID="_x0000_i2248" DrawAspect="Content" ObjectID="_1640292306" r:id="rId1922"/>
        </w:object>
      </w:r>
      <w:r>
        <w:t xml:space="preserve"> </w:t>
      </w:r>
      <w:r w:rsidRPr="005A0533">
        <w:t>value shall not be sent by the UE</w:t>
      </w:r>
      <w:r>
        <w:t>.</w:t>
      </w:r>
    </w:p>
    <w:p w14:paraId="2C45600F" w14:textId="0D2F0460" w:rsidR="00DF4ACD" w:rsidRDefault="00DF4ACD" w:rsidP="00DF4ACD">
      <w:pPr>
        <w:pStyle w:val="B1"/>
      </w:pPr>
      <w:r>
        <w:t>-</w:t>
      </w:r>
      <w:r>
        <w:tab/>
        <w:t xml:space="preserve">otherwise, </w:t>
      </w:r>
      <w:r w:rsidRPr="00FD059F">
        <w:t xml:space="preserve">the two CSI reports are multiplexed or either is dropped based on the priority values, as described in </w:t>
      </w:r>
      <w:r w:rsidR="00662899">
        <w:t>Clause</w:t>
      </w:r>
      <w:r w:rsidRPr="00FD059F">
        <w:t xml:space="preserve"> 9.2.5.2 in </w:t>
      </w:r>
      <w:r>
        <w:t xml:space="preserve">[6, TS </w:t>
      </w:r>
      <w:r w:rsidRPr="00FD059F">
        <w:t>38.213</w:t>
      </w:r>
      <w:r>
        <w:t>]</w:t>
      </w:r>
      <w:r w:rsidRPr="00FD059F">
        <w:t>.</w:t>
      </w:r>
    </w:p>
    <w:p w14:paraId="7C82E85A" w14:textId="2BA68E59" w:rsidR="00DF4ACD" w:rsidRDefault="00DF4ACD" w:rsidP="00DF4ACD">
      <w:r w:rsidRPr="00FF6E10">
        <w:t xml:space="preserve">If a semi-persistent CSI report to be carried on PUSCH </w:t>
      </w:r>
      <w:r>
        <w:t>overlaps in time</w:t>
      </w:r>
      <w:r w:rsidRPr="00FF6E10">
        <w:t xml:space="preserve"> with PUSCH data transmission</w:t>
      </w:r>
      <w:r>
        <w:t xml:space="preserve"> </w:t>
      </w:r>
      <w:r w:rsidRPr="00A027F9">
        <w:t>in one or more symbols</w:t>
      </w:r>
      <w:r w:rsidR="00E44090">
        <w:rPr>
          <w:rFonts w:eastAsia="DengXian" w:hint="eastAsia"/>
          <w:lang w:eastAsia="zh-CN"/>
        </w:rPr>
        <w:t xml:space="preserve"> </w:t>
      </w:r>
      <w:r w:rsidR="00E44090">
        <w:rPr>
          <w:rFonts w:hint="eastAsia"/>
          <w:lang w:eastAsia="zh-CN"/>
        </w:rPr>
        <w:t>on the same carrier</w:t>
      </w:r>
      <w:r w:rsidRPr="00A027F9">
        <w:t>, and if the earliest symbol of these PUSCH channels starts no earlier than N</w:t>
      </w:r>
      <w:r w:rsidRPr="00A027F9">
        <w:rPr>
          <w:vertAlign w:val="subscript"/>
        </w:rPr>
        <w:t>2</w:t>
      </w:r>
      <w:r>
        <w:t>+d</w:t>
      </w:r>
      <w:r w:rsidRPr="00A027F9">
        <w:rPr>
          <w:vertAlign w:val="subscript"/>
        </w:rPr>
        <w:t>2,1</w:t>
      </w:r>
      <w:r w:rsidRPr="00A027F9">
        <w:t xml:space="preserve"> symbols after the last symbol of the DCI scheduling the PUSCH</w:t>
      </w:r>
      <w:r w:rsidR="00E44090">
        <w:rPr>
          <w:rFonts w:eastAsia="DengXian" w:hint="eastAsia"/>
          <w:lang w:eastAsia="zh-CN"/>
        </w:rPr>
        <w:t xml:space="preserve"> where </w:t>
      </w:r>
      <w:r w:rsidR="00E44090" w:rsidRPr="001A2D69">
        <w:rPr>
          <w:rFonts w:eastAsia="DengXian"/>
        </w:rPr>
        <w:t>d</w:t>
      </w:r>
      <w:r w:rsidR="00E44090" w:rsidRPr="001A2D69">
        <w:rPr>
          <w:rFonts w:eastAsia="DengXian"/>
          <w:vertAlign w:val="subscript"/>
        </w:rPr>
        <w:t>2,1</w:t>
      </w:r>
      <w:r w:rsidR="00E44090">
        <w:rPr>
          <w:rFonts w:eastAsia="DengXian" w:hint="eastAsia"/>
          <w:vertAlign w:val="subscript"/>
          <w:lang w:eastAsia="zh-CN"/>
        </w:rPr>
        <w:t xml:space="preserve"> </w:t>
      </w:r>
      <w:r w:rsidR="00E44090">
        <w:rPr>
          <w:rFonts w:eastAsia="DengXian" w:hint="eastAsia"/>
          <w:lang w:eastAsia="zh-CN"/>
        </w:rPr>
        <w:t xml:space="preserve">is the maximum of </w:t>
      </w:r>
      <w:bookmarkStart w:id="533" w:name="OLE_LINK2"/>
      <w:bookmarkStart w:id="534" w:name="OLE_LINK3"/>
      <w:r w:rsidR="00E44090">
        <w:rPr>
          <w:rFonts w:eastAsia="DengXian" w:hint="eastAsia"/>
          <w:lang w:eastAsia="zh-CN"/>
        </w:rPr>
        <w:t>the d</w:t>
      </w:r>
      <w:r w:rsidR="00E44090" w:rsidRPr="00FC67C0">
        <w:rPr>
          <w:rFonts w:eastAsia="DengXian" w:hint="eastAsia"/>
          <w:vertAlign w:val="subscript"/>
          <w:lang w:eastAsia="zh-CN"/>
        </w:rPr>
        <w:t>2,1</w:t>
      </w:r>
      <w:r w:rsidR="00E44090">
        <w:rPr>
          <w:rFonts w:eastAsia="DengXian" w:hint="eastAsia"/>
          <w:lang w:eastAsia="zh-CN"/>
        </w:rPr>
        <w:t xml:space="preserve"> associated with the PUSCH carrying semi-persistent CSI report and the PUSCH with data transmission</w:t>
      </w:r>
      <w:bookmarkEnd w:id="533"/>
      <w:bookmarkEnd w:id="534"/>
      <w:r w:rsidRPr="00FF6E10">
        <w:t>,</w:t>
      </w:r>
      <w:r w:rsidRPr="00851E64">
        <w:t xml:space="preserve"> </w:t>
      </w:r>
      <w:r w:rsidRPr="00FF6E10">
        <w:t>the CSI report shall not be transmitted by the UE.</w:t>
      </w:r>
      <w:r w:rsidR="00CC354D">
        <w:t xml:space="preserve"> </w:t>
      </w:r>
      <w:r w:rsidRPr="00A027F9">
        <w:t>Otherwise, if the timeline requirement is not satisfied this is an error case.</w:t>
      </w:r>
    </w:p>
    <w:p w14:paraId="7E3E0B54" w14:textId="27B56FED" w:rsidR="000A1129" w:rsidRPr="00373EAB" w:rsidRDefault="00DF4ACD" w:rsidP="00DF4ACD">
      <w:r w:rsidRPr="00BD6DA4">
        <w:t>If a UE would transmit a first PUSCH that includes semi-persistent CSI reports and a second PUSCH that includes an UL-SCH and the first PUSCH transmission would overlap in time with the second PUSCH transmission, the UE does not transmit the first PUSCH and transmits the second PUSCH. The UE expects that the first and second PUSCH transmissions satisfy the above timing conditions for PUSCH transmissions that overlap in time when at least one of the first or second PUSCH transmissions is in response to a DCI format detection by the UE.</w:t>
      </w:r>
    </w:p>
    <w:p w14:paraId="2D4585D6" w14:textId="77777777" w:rsidR="00FB06E1" w:rsidRPr="0048482F" w:rsidRDefault="00FB06E1" w:rsidP="00FB06E1">
      <w:pPr>
        <w:pStyle w:val="Heading2"/>
        <w:rPr>
          <w:color w:val="000000"/>
        </w:rPr>
      </w:pPr>
      <w:bookmarkStart w:id="535" w:name="_Toc11352135"/>
      <w:bookmarkStart w:id="536" w:name="_Toc20318025"/>
      <w:bookmarkStart w:id="537" w:name="_Toc27299923"/>
      <w:bookmarkStart w:id="538" w:name="_Toc29673194"/>
      <w:bookmarkStart w:id="539" w:name="_Toc29673335"/>
      <w:bookmarkStart w:id="540" w:name="_Toc29674328"/>
      <w:r w:rsidRPr="0048482F">
        <w:rPr>
          <w:color w:val="000000"/>
        </w:rPr>
        <w:t>5.3</w:t>
      </w:r>
      <w:r w:rsidRPr="0048482F">
        <w:rPr>
          <w:color w:val="000000"/>
        </w:rPr>
        <w:tab/>
      </w:r>
      <w:r w:rsidR="008A1286" w:rsidRPr="0048482F">
        <w:rPr>
          <w:color w:val="000000"/>
        </w:rPr>
        <w:t xml:space="preserve">UE </w:t>
      </w:r>
      <w:r w:rsidRPr="0048482F">
        <w:rPr>
          <w:color w:val="000000"/>
        </w:rPr>
        <w:t xml:space="preserve">PDSCH </w:t>
      </w:r>
      <w:r w:rsidR="00DD6B2E" w:rsidRPr="0048482F">
        <w:rPr>
          <w:color w:val="000000"/>
        </w:rPr>
        <w:t>processing</w:t>
      </w:r>
      <w:r w:rsidRPr="0048482F">
        <w:rPr>
          <w:color w:val="000000"/>
        </w:rPr>
        <w:t xml:space="preserve"> </w:t>
      </w:r>
      <w:r w:rsidR="008A1286" w:rsidRPr="0048482F">
        <w:rPr>
          <w:color w:val="000000"/>
        </w:rPr>
        <w:t xml:space="preserve">procedure </w:t>
      </w:r>
      <w:r w:rsidRPr="0048482F">
        <w:rPr>
          <w:color w:val="000000"/>
        </w:rPr>
        <w:t>time</w:t>
      </w:r>
      <w:bookmarkEnd w:id="535"/>
      <w:bookmarkEnd w:id="536"/>
      <w:bookmarkEnd w:id="537"/>
      <w:bookmarkEnd w:id="538"/>
      <w:bookmarkEnd w:id="539"/>
      <w:bookmarkEnd w:id="540"/>
    </w:p>
    <w:p w14:paraId="5F2C2102" w14:textId="68F42420" w:rsidR="0076473B" w:rsidRPr="0048482F" w:rsidRDefault="00FB06E1" w:rsidP="00FB06E1">
      <w:pPr>
        <w:rPr>
          <w:color w:val="000000"/>
        </w:rPr>
      </w:pPr>
      <w:r w:rsidRPr="0048482F">
        <w:rPr>
          <w:color w:val="000000"/>
          <w:lang w:val="en-AU"/>
        </w:rPr>
        <w:t xml:space="preserve">If the first </w:t>
      </w:r>
      <w:r w:rsidR="00373EAB">
        <w:rPr>
          <w:color w:val="000000"/>
          <w:lang w:val="en-AU"/>
        </w:rPr>
        <w:t xml:space="preserve">uplink </w:t>
      </w:r>
      <w:r w:rsidRPr="0048482F">
        <w:rPr>
          <w:color w:val="000000"/>
          <w:lang w:val="en-AU"/>
        </w:rPr>
        <w:t xml:space="preserve">symbol </w:t>
      </w:r>
      <w:r w:rsidR="00851E64">
        <w:rPr>
          <w:color w:val="000000"/>
          <w:lang w:val="en-AU"/>
        </w:rPr>
        <w:t xml:space="preserve">of the </w:t>
      </w:r>
      <w:r w:rsidR="00DF4ACD">
        <w:rPr>
          <w:color w:val="000000"/>
          <w:lang w:val="en-AU"/>
        </w:rPr>
        <w:t>PUCCH</w:t>
      </w:r>
      <w:r w:rsidR="00851E64">
        <w:rPr>
          <w:color w:val="000000"/>
          <w:lang w:val="en-AU"/>
        </w:rPr>
        <w:t xml:space="preserve"> which </w:t>
      </w:r>
      <w:r w:rsidR="00851E64" w:rsidRPr="0048482F">
        <w:rPr>
          <w:color w:val="000000"/>
          <w:lang w:val="en-AU"/>
        </w:rPr>
        <w:t>carr</w:t>
      </w:r>
      <w:r w:rsidR="00851E64">
        <w:rPr>
          <w:color w:val="000000"/>
          <w:lang w:val="en-AU"/>
        </w:rPr>
        <w:t>ies</w:t>
      </w:r>
      <w:r w:rsidRPr="0048482F">
        <w:rPr>
          <w:color w:val="000000"/>
          <w:lang w:val="en-AU"/>
        </w:rPr>
        <w:t xml:space="preserve"> the HARQ-ACK information</w:t>
      </w:r>
      <w:r w:rsidR="00373EAB">
        <w:rPr>
          <w:color w:val="000000"/>
          <w:lang w:val="en-AU"/>
        </w:rPr>
        <w:t xml:space="preserve">, as defined by the assigned HARQ-ACK timing </w:t>
      </w:r>
      <w:r w:rsidR="00373EAB" w:rsidRPr="00E44E74">
        <w:rPr>
          <w:i/>
          <w:color w:val="000000"/>
          <w:lang w:val="en-AU"/>
        </w:rPr>
        <w:t>K</w:t>
      </w:r>
      <w:r w:rsidR="00373EAB" w:rsidRPr="00E44E74">
        <w:rPr>
          <w:i/>
          <w:color w:val="000000"/>
          <w:vertAlign w:val="subscript"/>
          <w:lang w:val="en-AU"/>
        </w:rPr>
        <w:t>1</w:t>
      </w:r>
      <w:r w:rsidR="00373EAB">
        <w:rPr>
          <w:i/>
          <w:color w:val="000000"/>
          <w:vertAlign w:val="subscript"/>
          <w:lang w:val="en-AU"/>
        </w:rPr>
        <w:t xml:space="preserve"> </w:t>
      </w:r>
      <w:r w:rsidR="00373EAB">
        <w:rPr>
          <w:color w:val="000000"/>
          <w:lang w:val="en-AU"/>
        </w:rPr>
        <w:t>and the</w:t>
      </w:r>
      <w:r w:rsidR="00851E64" w:rsidRPr="00851E64">
        <w:rPr>
          <w:color w:val="000000"/>
          <w:lang w:val="en-AU"/>
        </w:rPr>
        <w:t xml:space="preserve"> </w:t>
      </w:r>
      <w:r w:rsidR="00373EAB">
        <w:rPr>
          <w:color w:val="000000"/>
          <w:lang w:val="en-AU"/>
        </w:rPr>
        <w:t>PUCCH resource to be used and including the effect of the timing advance,</w:t>
      </w:r>
      <w:r w:rsidR="00EA17CC">
        <w:rPr>
          <w:color w:val="000000"/>
          <w:lang w:val="en-AU"/>
        </w:rPr>
        <w:t xml:space="preserve"> </w:t>
      </w:r>
      <w:r w:rsidRPr="0048482F">
        <w:rPr>
          <w:color w:val="000000"/>
          <w:lang w:val="en-AU"/>
        </w:rPr>
        <w:t xml:space="preserve">starts no earlier than at symbol </w:t>
      </w:r>
      <w:r w:rsidR="00373EAB">
        <w:rPr>
          <w:i/>
          <w:color w:val="000000"/>
          <w:lang w:val="en-AU"/>
        </w:rPr>
        <w:t>L</w:t>
      </w:r>
      <w:r w:rsidR="00373EAB" w:rsidRPr="0048482F">
        <w:rPr>
          <w:i/>
          <w:color w:val="000000"/>
          <w:vertAlign w:val="subscript"/>
          <w:lang w:val="en-AU"/>
        </w:rPr>
        <w:t>1</w:t>
      </w:r>
      <w:r w:rsidRPr="0048482F">
        <w:rPr>
          <w:color w:val="000000"/>
          <w:lang w:val="en-AU"/>
        </w:rPr>
        <w:t xml:space="preserve">, where </w:t>
      </w:r>
      <w:r w:rsidR="00373EAB">
        <w:rPr>
          <w:i/>
          <w:color w:val="000000"/>
          <w:lang w:val="en-AU"/>
        </w:rPr>
        <w:t>L</w:t>
      </w:r>
      <w:r w:rsidR="00373EAB" w:rsidRPr="0048482F">
        <w:rPr>
          <w:i/>
          <w:color w:val="000000"/>
          <w:vertAlign w:val="subscript"/>
          <w:lang w:val="en-AU"/>
        </w:rPr>
        <w:t>1</w:t>
      </w:r>
      <w:r w:rsidR="00373EAB" w:rsidRPr="0048482F">
        <w:rPr>
          <w:color w:val="000000"/>
          <w:lang w:val="en-AU"/>
        </w:rPr>
        <w:t xml:space="preserve"> </w:t>
      </w:r>
      <w:r w:rsidRPr="0048482F">
        <w:rPr>
          <w:color w:val="000000"/>
          <w:lang w:val="en-AU"/>
        </w:rPr>
        <w:t xml:space="preserve">is defined as the next uplink symbol with its CP starting after </w:t>
      </w:r>
      <w:bookmarkStart w:id="541" w:name="_Hlk500865557"/>
      <w:bookmarkStart w:id="542" w:name="_Hlk508187268"/>
      <w:r w:rsidR="00DF4ACD" w:rsidRPr="006F3211">
        <w:rPr>
          <w:color w:val="000000"/>
          <w:position w:val="-14"/>
        </w:rPr>
        <w:object w:dxaOrig="3660" w:dyaOrig="400" w14:anchorId="685BA5FC">
          <v:shape id="_x0000_i2249" type="#_x0000_t75" style="width:180pt;height:21.75pt" o:ole="">
            <v:imagedata r:id="rId1923" o:title=""/>
          </v:shape>
          <o:OLEObject Type="Embed" ProgID="Equation.DSMT4" ShapeID="_x0000_i2249" DrawAspect="Content" ObjectID="_1640292307" r:id="rId1924"/>
        </w:object>
      </w:r>
      <w:bookmarkEnd w:id="541"/>
      <w:bookmarkEnd w:id="542"/>
      <w:r w:rsidRPr="0048482F">
        <w:rPr>
          <w:color w:val="000000"/>
        </w:rPr>
        <w:t xml:space="preserve"> after the </w:t>
      </w:r>
      <w:r w:rsidR="00373EAB">
        <w:rPr>
          <w:color w:val="000000"/>
        </w:rPr>
        <w:t xml:space="preserve">end of the </w:t>
      </w:r>
      <w:r w:rsidRPr="0048482F">
        <w:rPr>
          <w:color w:val="000000"/>
        </w:rPr>
        <w:t>last symbol of the PDSCH carrying the TB being acknowledged</w:t>
      </w:r>
      <w:r w:rsidR="00DF4ACD">
        <w:rPr>
          <w:color w:val="000000"/>
        </w:rPr>
        <w:t xml:space="preserve">, </w:t>
      </w:r>
      <w:r w:rsidR="00DF4ACD" w:rsidRPr="00BF3B2C">
        <w:rPr>
          <w:color w:val="000000"/>
        </w:rPr>
        <w:t>then the UE shall provide a valid HARQ-ACK message</w:t>
      </w:r>
      <w:r w:rsidRPr="0048482F">
        <w:rPr>
          <w:color w:val="000000"/>
        </w:rPr>
        <w:t>.</w:t>
      </w:r>
      <w:r w:rsidR="00EA17CC">
        <w:rPr>
          <w:color w:val="000000"/>
        </w:rPr>
        <w:t xml:space="preserve"> </w:t>
      </w:r>
    </w:p>
    <w:p w14:paraId="488A11B8" w14:textId="05F0C66A" w:rsidR="00DB1AC8" w:rsidRDefault="00851E64" w:rsidP="00DB1AC8">
      <w:pPr>
        <w:pStyle w:val="B1"/>
        <w:rPr>
          <w:lang w:val="en-AU"/>
        </w:rPr>
      </w:pPr>
      <w:r>
        <w:rPr>
          <w:i/>
        </w:rPr>
        <w:lastRenderedPageBreak/>
        <w:t>-</w:t>
      </w:r>
      <w:r>
        <w:rPr>
          <w:i/>
        </w:rPr>
        <w:tab/>
      </w:r>
      <w:r w:rsidRPr="0048482F">
        <w:rPr>
          <w:i/>
        </w:rPr>
        <w:t>N</w:t>
      </w:r>
      <w:r w:rsidRPr="0048482F">
        <w:rPr>
          <w:i/>
          <w:vertAlign w:val="subscript"/>
        </w:rPr>
        <w:t>1</w:t>
      </w:r>
      <w:r w:rsidRPr="0048482F">
        <w:t xml:space="preserve"> </w:t>
      </w:r>
      <w:r>
        <w:t>is</w:t>
      </w:r>
      <w:r w:rsidRPr="0048482F">
        <w:t xml:space="preserve"> based on </w:t>
      </w:r>
      <w:r w:rsidRPr="0048482F">
        <w:rPr>
          <w:i/>
          <w:lang w:val="en-AU"/>
        </w:rPr>
        <w:t>µ</w:t>
      </w:r>
      <w:r w:rsidRPr="0048482F">
        <w:rPr>
          <w:lang w:val="en-AU"/>
        </w:rPr>
        <w:t xml:space="preserve"> of table 5.3-1 </w:t>
      </w:r>
      <w:r>
        <w:rPr>
          <w:lang w:val="en-AU"/>
        </w:rPr>
        <w:t xml:space="preserve">and table 5.3-2 for UE processing capability 1 and 2 respectively, where </w:t>
      </w:r>
      <w:r w:rsidRPr="00133E55">
        <w:rPr>
          <w:i/>
          <w:lang w:val="en-AU"/>
        </w:rPr>
        <w:t>µ</w:t>
      </w:r>
      <w:r>
        <w:rPr>
          <w:i/>
          <w:lang w:val="en-AU"/>
        </w:rPr>
        <w:t xml:space="preserve"> </w:t>
      </w:r>
      <w:r w:rsidRPr="0048482F">
        <w:rPr>
          <w:lang w:val="en-AU"/>
        </w:rPr>
        <w:t xml:space="preserve">corresponds to the </w:t>
      </w:r>
      <w:r>
        <w:rPr>
          <w:lang w:val="en-AU"/>
        </w:rPr>
        <w:t xml:space="preserve">one of </w:t>
      </w:r>
      <w:r w:rsidRPr="0048482F">
        <w:rPr>
          <w:lang w:val="en-AU"/>
        </w:rPr>
        <w:t>(</w:t>
      </w:r>
      <w:r w:rsidRPr="0048482F">
        <w:rPr>
          <w:i/>
          <w:lang w:val="en-AU"/>
        </w:rPr>
        <w:t>µ</w:t>
      </w:r>
      <w:r>
        <w:rPr>
          <w:i/>
          <w:vertAlign w:val="subscript"/>
          <w:lang w:val="en-AU"/>
        </w:rPr>
        <w:t>PDCCH</w:t>
      </w:r>
      <w:r w:rsidRPr="0048482F">
        <w:rPr>
          <w:lang w:val="en-AU"/>
        </w:rPr>
        <w:t>,</w:t>
      </w:r>
      <w:r>
        <w:rPr>
          <w:lang w:val="en-AU"/>
        </w:rPr>
        <w:t xml:space="preserve"> </w:t>
      </w:r>
      <w:r w:rsidRPr="0048482F">
        <w:rPr>
          <w:i/>
          <w:lang w:val="en-AU"/>
        </w:rPr>
        <w:t>µ</w:t>
      </w:r>
      <w:r>
        <w:rPr>
          <w:i/>
          <w:vertAlign w:val="subscript"/>
          <w:lang w:val="en-AU"/>
        </w:rPr>
        <w:t>PDSCH</w:t>
      </w:r>
      <w:r w:rsidRPr="0048482F">
        <w:rPr>
          <w:lang w:val="en-AU"/>
        </w:rPr>
        <w:t>,</w:t>
      </w:r>
      <w:r>
        <w:rPr>
          <w:lang w:val="en-AU"/>
        </w:rPr>
        <w:t xml:space="preserve"> </w:t>
      </w:r>
      <w:r w:rsidRPr="0048482F">
        <w:rPr>
          <w:i/>
          <w:lang w:val="en-AU"/>
        </w:rPr>
        <w:t>µ</w:t>
      </w:r>
      <w:r>
        <w:rPr>
          <w:i/>
          <w:vertAlign w:val="subscript"/>
          <w:lang w:val="en-AU"/>
        </w:rPr>
        <w:t>UL</w:t>
      </w:r>
      <w:r w:rsidRPr="0048482F">
        <w:rPr>
          <w:lang w:val="en-AU"/>
        </w:rPr>
        <w:t xml:space="preserve">) </w:t>
      </w:r>
      <w:r>
        <w:rPr>
          <w:lang w:val="en-AU"/>
        </w:rPr>
        <w:t xml:space="preserve">resulting with the largest </w:t>
      </w:r>
      <w:r w:rsidRPr="00450CE8">
        <w:rPr>
          <w:i/>
          <w:lang w:val="en-AU"/>
        </w:rPr>
        <w:t>T</w:t>
      </w:r>
      <w:r w:rsidRPr="00450CE8">
        <w:rPr>
          <w:i/>
          <w:vertAlign w:val="subscript"/>
          <w:lang w:val="en-AU"/>
        </w:rPr>
        <w:t>proc,1</w:t>
      </w:r>
      <w:r>
        <w:rPr>
          <w:lang w:val="en-AU"/>
        </w:rPr>
        <w:t xml:space="preserve">, </w:t>
      </w:r>
      <w:r w:rsidRPr="0048482F">
        <w:rPr>
          <w:lang w:val="en-AU"/>
        </w:rPr>
        <w:t>whe</w:t>
      </w:r>
      <w:r>
        <w:rPr>
          <w:lang w:val="en-AU"/>
        </w:rPr>
        <w:t xml:space="preserve">re the </w:t>
      </w:r>
      <w:r w:rsidRPr="0048482F">
        <w:rPr>
          <w:i/>
          <w:lang w:val="en-AU"/>
        </w:rPr>
        <w:t>µ</w:t>
      </w:r>
      <w:r>
        <w:rPr>
          <w:i/>
          <w:vertAlign w:val="subscript"/>
          <w:lang w:val="en-AU"/>
        </w:rPr>
        <w:t>PDCCH</w:t>
      </w:r>
      <w:r w:rsidRPr="0048482F">
        <w:rPr>
          <w:i/>
          <w:lang w:val="en-AU"/>
        </w:rPr>
        <w:t xml:space="preserve"> </w:t>
      </w:r>
      <w:r>
        <w:rPr>
          <w:lang w:val="en-AU"/>
        </w:rPr>
        <w:t xml:space="preserve">corresponds to the subcarrier spacing of the PDCCH scheduling the PDSCH, the </w:t>
      </w:r>
      <w:r w:rsidRPr="0048482F">
        <w:rPr>
          <w:i/>
          <w:lang w:val="en-AU"/>
        </w:rPr>
        <w:t>µ</w:t>
      </w:r>
      <w:r>
        <w:rPr>
          <w:i/>
          <w:vertAlign w:val="subscript"/>
          <w:lang w:val="en-AU"/>
        </w:rPr>
        <w:t>PDSCH</w:t>
      </w:r>
      <w:r>
        <w:rPr>
          <w:lang w:val="en-AU"/>
        </w:rPr>
        <w:t xml:space="preserve"> corresponds to the subcarrier spacing of the scheduled PDSCH, and </w:t>
      </w:r>
      <w:r w:rsidRPr="0048482F">
        <w:rPr>
          <w:i/>
          <w:lang w:val="en-AU"/>
        </w:rPr>
        <w:t>µ</w:t>
      </w:r>
      <w:r>
        <w:rPr>
          <w:i/>
          <w:vertAlign w:val="subscript"/>
          <w:lang w:val="en-AU"/>
        </w:rPr>
        <w:t>UL</w:t>
      </w:r>
      <w:r>
        <w:rPr>
          <w:lang w:val="en-AU"/>
        </w:rPr>
        <w:t xml:space="preserve"> corresponds to the subcarrier spacing of the uplink channel with which </w:t>
      </w:r>
      <w:r w:rsidRPr="0048482F">
        <w:rPr>
          <w:lang w:val="en-AU"/>
        </w:rPr>
        <w:t>the HARQ-ACK is to be transmitted</w:t>
      </w:r>
      <w:r>
        <w:rPr>
          <w:lang w:val="en-AU"/>
        </w:rPr>
        <w:t xml:space="preserve">, and κ is defined in </w:t>
      </w:r>
      <w:r w:rsidR="00662899">
        <w:rPr>
          <w:lang w:val="en-AU"/>
        </w:rPr>
        <w:t>clause</w:t>
      </w:r>
      <w:r>
        <w:rPr>
          <w:lang w:val="en-AU"/>
        </w:rPr>
        <w:t xml:space="preserve"> 4.1 of [4, TS 38.211].</w:t>
      </w:r>
      <w:r w:rsidR="00DB1AC8" w:rsidRPr="00DB1AC8">
        <w:rPr>
          <w:lang w:val="en-AU"/>
        </w:rPr>
        <w:t xml:space="preserve"> </w:t>
      </w:r>
    </w:p>
    <w:p w14:paraId="7F579FEE" w14:textId="574B5EF8" w:rsidR="00851E64" w:rsidRDefault="00DB1AC8" w:rsidP="00DB1AC8">
      <w:pPr>
        <w:pStyle w:val="B1"/>
        <w:rPr>
          <w:lang w:val="en-AU"/>
        </w:rPr>
      </w:pPr>
      <w:r>
        <w:rPr>
          <w:i/>
        </w:rPr>
        <w:t>-</w:t>
      </w:r>
      <w:r>
        <w:rPr>
          <w:i/>
        </w:rPr>
        <w:tab/>
      </w:r>
      <w:r>
        <w:rPr>
          <w:lang w:val="en-AU"/>
        </w:rPr>
        <w:t xml:space="preserve">If the PDSCH DM-RS position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lang w:val="en-US"/>
        </w:rPr>
        <w:t xml:space="preserve"> </w:t>
      </w:r>
      <w:r>
        <w:rPr>
          <w:lang w:val="en-AU"/>
        </w:rPr>
        <w:t xml:space="preserve">for the additional DM-RS </w:t>
      </w:r>
      <w:r>
        <w:rPr>
          <w:lang w:val="en-US"/>
        </w:rPr>
        <w:t xml:space="preserve">in </w:t>
      </w:r>
      <w:r w:rsidRPr="00D313B6">
        <w:t>Table 7.4.1.1.2-</w:t>
      </w:r>
      <w:r>
        <w:t>3</w:t>
      </w:r>
      <w:r>
        <w:rPr>
          <w:lang w:val="en-US"/>
        </w:rPr>
        <w:t xml:space="preserve"> </w:t>
      </w:r>
      <w:r w:rsidRPr="006F3211">
        <w:rPr>
          <w:lang w:val="en-AU"/>
        </w:rPr>
        <w:t xml:space="preserve">in </w:t>
      </w:r>
      <w:r w:rsidR="00662899">
        <w:rPr>
          <w:lang w:val="en-AU"/>
        </w:rPr>
        <w:t>clause</w:t>
      </w:r>
      <w:r w:rsidRPr="006F3211">
        <w:rPr>
          <w:lang w:val="en-AU"/>
        </w:rPr>
        <w:t xml:space="preserve"> 7.4.1.1</w:t>
      </w:r>
      <w:r>
        <w:rPr>
          <w:lang w:val="en-AU"/>
        </w:rPr>
        <w:t>.2</w:t>
      </w:r>
      <w:r w:rsidRPr="006F3211">
        <w:rPr>
          <w:lang w:val="en-AU"/>
        </w:rPr>
        <w:t xml:space="preserve"> of [4</w:t>
      </w:r>
      <w:r>
        <w:rPr>
          <w:lang w:val="en-AU"/>
        </w:rPr>
        <w:t xml:space="preserve">, TS </w:t>
      </w:r>
      <w:r w:rsidRPr="00805DDC">
        <w:rPr>
          <w:lang w:val="en-AU"/>
        </w:rPr>
        <w:t>38.211</w:t>
      </w:r>
      <w:r>
        <w:rPr>
          <w:lang w:val="en-AU"/>
        </w:rPr>
        <w:t xml:space="preserve">] is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=12</m:t>
        </m:r>
      </m:oMath>
      <w:r>
        <w:rPr>
          <w:lang w:val="en-US"/>
        </w:rPr>
        <w:t xml:space="preserve"> </w:t>
      </w:r>
      <w:r>
        <w:rPr>
          <w:lang w:val="en-AU"/>
        </w:rPr>
        <w:t xml:space="preserve">then </w:t>
      </w:r>
      <w:r w:rsidRPr="00345B65">
        <w:rPr>
          <w:rFonts w:eastAsia="Batang"/>
          <w:i/>
          <w:color w:val="000000"/>
          <w:lang w:val="en-GB"/>
        </w:rPr>
        <w:t>N</w:t>
      </w:r>
      <w:r w:rsidRPr="00345B65">
        <w:rPr>
          <w:rFonts w:eastAsia="Batang"/>
          <w:i/>
          <w:color w:val="000000"/>
          <w:vertAlign w:val="subscript"/>
          <w:lang w:val="en-GB"/>
        </w:rPr>
        <w:t>1,0</w:t>
      </w:r>
      <w:r>
        <w:rPr>
          <w:rFonts w:eastAsia="Batang"/>
          <w:i/>
          <w:color w:val="000000"/>
          <w:lang w:val="en-GB"/>
        </w:rPr>
        <w:t>=14</w:t>
      </w:r>
      <w:r w:rsidRPr="002F3B46">
        <w:rPr>
          <w:rFonts w:eastAsia="Batang"/>
          <w:color w:val="000000"/>
          <w:lang w:val="en-GB"/>
        </w:rPr>
        <w:t xml:space="preserve"> in</w:t>
      </w:r>
      <w:r>
        <w:rPr>
          <w:rFonts w:eastAsia="Batang"/>
          <w:i/>
          <w:color w:val="000000"/>
          <w:lang w:val="en-GB"/>
        </w:rPr>
        <w:t xml:space="preserve"> </w:t>
      </w:r>
      <w:r w:rsidRPr="0048482F">
        <w:rPr>
          <w:color w:val="000000"/>
        </w:rPr>
        <w:t>Table 5.3-1</w:t>
      </w:r>
      <w:r>
        <w:rPr>
          <w:rFonts w:eastAsia="Batang"/>
          <w:i/>
          <w:color w:val="000000"/>
          <w:lang w:val="en-GB"/>
        </w:rPr>
        <w:t xml:space="preserve">, </w:t>
      </w:r>
      <w:r w:rsidRPr="002F3B46">
        <w:rPr>
          <w:rFonts w:eastAsia="Batang"/>
          <w:color w:val="000000"/>
          <w:lang w:val="en-GB"/>
        </w:rPr>
        <w:t>otherwise</w:t>
      </w:r>
      <w:r>
        <w:rPr>
          <w:rFonts w:eastAsia="Batang"/>
          <w:i/>
          <w:color w:val="000000"/>
          <w:lang w:val="en-GB"/>
        </w:rPr>
        <w:t xml:space="preserve"> </w:t>
      </w:r>
      <w:r w:rsidRPr="00345B65">
        <w:rPr>
          <w:rFonts w:eastAsia="Batang"/>
          <w:i/>
          <w:color w:val="000000"/>
          <w:lang w:val="en-GB"/>
        </w:rPr>
        <w:t>N</w:t>
      </w:r>
      <w:r w:rsidRPr="00345B65">
        <w:rPr>
          <w:rFonts w:eastAsia="Batang"/>
          <w:i/>
          <w:color w:val="000000"/>
          <w:vertAlign w:val="subscript"/>
          <w:lang w:val="en-GB"/>
        </w:rPr>
        <w:t>1,0</w:t>
      </w:r>
      <w:r>
        <w:rPr>
          <w:rFonts w:eastAsia="Batang"/>
          <w:i/>
          <w:color w:val="000000"/>
          <w:lang w:val="en-GB"/>
        </w:rPr>
        <w:t>=13.</w:t>
      </w:r>
    </w:p>
    <w:p w14:paraId="63BD8891" w14:textId="77777777" w:rsidR="00851E64" w:rsidRDefault="00851E64" w:rsidP="00851E64">
      <w:pPr>
        <w:pStyle w:val="B1"/>
        <w:rPr>
          <w:lang w:val="en-AU"/>
        </w:rPr>
      </w:pPr>
      <w:r>
        <w:rPr>
          <w:lang w:val="en-AU"/>
        </w:rPr>
        <w:t>-</w:t>
      </w:r>
      <w:r>
        <w:rPr>
          <w:lang w:val="en-AU"/>
        </w:rPr>
        <w:tab/>
      </w:r>
      <w:r w:rsidRPr="00A65C60">
        <w:rPr>
          <w:lang w:val="en-AU"/>
        </w:rPr>
        <w:t xml:space="preserve">If the UE is configured with multiple active component carriers, </w:t>
      </w:r>
      <w:r w:rsidRPr="006F3211">
        <w:rPr>
          <w:lang w:val="en-AU"/>
        </w:rPr>
        <w:t xml:space="preserve">the first uplink symbol which carries the HARQ-ACK information further includes the effect of </w:t>
      </w:r>
      <w:r w:rsidRPr="00A65C60">
        <w:rPr>
          <w:lang w:val="en-AU"/>
        </w:rPr>
        <w:t xml:space="preserve">timing difference between </w:t>
      </w:r>
      <w:r>
        <w:rPr>
          <w:lang w:val="en-AU"/>
        </w:rPr>
        <w:t xml:space="preserve">the </w:t>
      </w:r>
      <w:r w:rsidRPr="00A65C60">
        <w:rPr>
          <w:lang w:val="en-AU"/>
        </w:rPr>
        <w:t>component carriers as given in [</w:t>
      </w:r>
      <w:r>
        <w:rPr>
          <w:lang w:val="en-AU"/>
        </w:rPr>
        <w:t xml:space="preserve">11, TS </w:t>
      </w:r>
      <w:r w:rsidRPr="00E51C71">
        <w:rPr>
          <w:lang w:val="en-AU"/>
        </w:rPr>
        <w:t>38.1</w:t>
      </w:r>
      <w:r>
        <w:rPr>
          <w:lang w:val="en-AU"/>
        </w:rPr>
        <w:t>33</w:t>
      </w:r>
      <w:r w:rsidRPr="00A65C60">
        <w:rPr>
          <w:lang w:val="en-AU"/>
        </w:rPr>
        <w:t>]</w:t>
      </w:r>
      <w:r>
        <w:rPr>
          <w:lang w:val="en-AU"/>
        </w:rPr>
        <w:t>.</w:t>
      </w:r>
    </w:p>
    <w:p w14:paraId="792D049B" w14:textId="3C9F4D96" w:rsidR="00851E64" w:rsidRDefault="00851E64" w:rsidP="00851E64">
      <w:pPr>
        <w:pStyle w:val="B1"/>
        <w:rPr>
          <w:color w:val="000000"/>
          <w:lang w:val="en-GB"/>
        </w:rPr>
      </w:pPr>
      <w:r>
        <w:rPr>
          <w:lang w:val="en-AU"/>
        </w:rPr>
        <w:t>-</w:t>
      </w:r>
      <w:r>
        <w:rPr>
          <w:lang w:val="en-AU"/>
        </w:rPr>
        <w:tab/>
      </w:r>
      <w:r w:rsidR="00DF4ACD">
        <w:rPr>
          <w:lang w:val="en-AU"/>
        </w:rPr>
        <w:t>For</w:t>
      </w:r>
      <w:r w:rsidR="00DF4ACD" w:rsidRPr="00805DDC">
        <w:rPr>
          <w:lang w:val="en-AU"/>
        </w:rPr>
        <w:t xml:space="preserve"> </w:t>
      </w:r>
      <w:r w:rsidRPr="00805DDC">
        <w:rPr>
          <w:lang w:val="en-AU"/>
        </w:rPr>
        <w:t xml:space="preserve">the PDSCH mapping type A as given in </w:t>
      </w:r>
      <w:r w:rsidR="00662899">
        <w:rPr>
          <w:lang w:val="en-AU"/>
        </w:rPr>
        <w:t>clause</w:t>
      </w:r>
      <w:r w:rsidRPr="00805DDC">
        <w:rPr>
          <w:lang w:val="en-AU"/>
        </w:rPr>
        <w:t xml:space="preserve"> 7.4.1.1 </w:t>
      </w:r>
      <w:r>
        <w:rPr>
          <w:lang w:val="en-AU"/>
        </w:rPr>
        <w:t xml:space="preserve">of </w:t>
      </w:r>
      <w:r w:rsidRPr="00805DDC">
        <w:rPr>
          <w:lang w:val="en-AU"/>
        </w:rPr>
        <w:t>[</w:t>
      </w:r>
      <w:r>
        <w:rPr>
          <w:lang w:val="en-AU"/>
        </w:rPr>
        <w:t xml:space="preserve">4, TS </w:t>
      </w:r>
      <w:r w:rsidRPr="00805DDC">
        <w:rPr>
          <w:lang w:val="en-AU"/>
        </w:rPr>
        <w:t>38.211</w:t>
      </w:r>
      <w:r>
        <w:rPr>
          <w:lang w:val="en-AU"/>
        </w:rPr>
        <w:t>]</w:t>
      </w:r>
      <w:r w:rsidR="00DF4ACD">
        <w:rPr>
          <w:lang w:val="en-AU"/>
        </w:rPr>
        <w:t>: if</w:t>
      </w:r>
      <w:r w:rsidR="00DF4ACD" w:rsidRPr="00805DDC">
        <w:rPr>
          <w:lang w:val="en-AU"/>
        </w:rPr>
        <w:t xml:space="preserve"> the last symbol of PDSCH is on the </w:t>
      </w:r>
      <w:r w:rsidR="00DF4ACD" w:rsidRPr="00805DDC">
        <w:rPr>
          <w:i/>
          <w:lang w:val="en-AU"/>
        </w:rPr>
        <w:t>i</w:t>
      </w:r>
      <w:r w:rsidR="00DF4ACD">
        <w:rPr>
          <w:i/>
          <w:lang w:val="en-AU"/>
        </w:rPr>
        <w:t>-</w:t>
      </w:r>
      <w:r w:rsidR="00DF4ACD" w:rsidRPr="00805DDC">
        <w:rPr>
          <w:lang w:val="en-AU"/>
        </w:rPr>
        <w:t>th sym</w:t>
      </w:r>
      <w:r w:rsidR="00DF4ACD">
        <w:rPr>
          <w:lang w:val="en-AU"/>
        </w:rPr>
        <w:t xml:space="preserve">bol of the slot where </w:t>
      </w:r>
      <w:r w:rsidR="00DF4ACD" w:rsidRPr="00676AF6">
        <w:rPr>
          <w:i/>
          <w:lang w:val="en-AU"/>
        </w:rPr>
        <w:t>i</w:t>
      </w:r>
      <w:r w:rsidR="00DF4ACD">
        <w:rPr>
          <w:i/>
          <w:lang w:val="en-AU"/>
        </w:rPr>
        <w:t xml:space="preserve"> </w:t>
      </w:r>
      <w:r w:rsidR="00DF4ACD">
        <w:rPr>
          <w:lang w:val="en-AU"/>
        </w:rPr>
        <w:t xml:space="preserve">&lt; 7, then </w:t>
      </w:r>
      <w:r w:rsidR="00DF4ACD" w:rsidRPr="0048482F">
        <w:rPr>
          <w:i/>
          <w:lang w:val="en-AU"/>
        </w:rPr>
        <w:t>d</w:t>
      </w:r>
      <w:r w:rsidR="00DF4ACD" w:rsidRPr="0048482F">
        <w:rPr>
          <w:i/>
          <w:vertAlign w:val="subscript"/>
          <w:lang w:val="en-AU"/>
        </w:rPr>
        <w:t>1</w:t>
      </w:r>
      <w:r w:rsidR="00DF4ACD">
        <w:rPr>
          <w:i/>
          <w:vertAlign w:val="subscript"/>
          <w:lang w:val="en-AU"/>
        </w:rPr>
        <w:t xml:space="preserve">,1 </w:t>
      </w:r>
      <w:r w:rsidR="00DF4ACD" w:rsidRPr="0048482F">
        <w:rPr>
          <w:i/>
          <w:lang w:val="en-AU"/>
        </w:rPr>
        <w:t>=</w:t>
      </w:r>
      <w:r w:rsidR="00DF4ACD">
        <w:rPr>
          <w:i/>
          <w:lang w:val="en-AU"/>
        </w:rPr>
        <w:t xml:space="preserve"> 7 - i</w:t>
      </w:r>
      <w:r w:rsidR="00DF4ACD" w:rsidRPr="005F53F2">
        <w:rPr>
          <w:color w:val="000000"/>
          <w:lang w:val="en-GB"/>
        </w:rPr>
        <w:t>,</w:t>
      </w:r>
      <w:r w:rsidR="00DF4ACD">
        <w:rPr>
          <w:color w:val="000000"/>
          <w:lang w:val="en-GB"/>
        </w:rPr>
        <w:t xml:space="preserve"> otherwise </w:t>
      </w:r>
      <w:r w:rsidR="00DF4ACD" w:rsidRPr="0048482F">
        <w:rPr>
          <w:i/>
          <w:lang w:val="en-AU"/>
        </w:rPr>
        <w:t>d</w:t>
      </w:r>
      <w:r w:rsidR="00DF4ACD" w:rsidRPr="0048482F">
        <w:rPr>
          <w:i/>
          <w:vertAlign w:val="subscript"/>
          <w:lang w:val="en-AU"/>
        </w:rPr>
        <w:t>1</w:t>
      </w:r>
      <w:r w:rsidR="00DF4ACD">
        <w:rPr>
          <w:i/>
          <w:vertAlign w:val="subscript"/>
          <w:lang w:val="en-AU"/>
        </w:rPr>
        <w:t xml:space="preserve">,1 </w:t>
      </w:r>
      <w:r w:rsidR="00DF4ACD" w:rsidRPr="0048482F">
        <w:rPr>
          <w:i/>
          <w:lang w:val="en-AU"/>
        </w:rPr>
        <w:t>=</w:t>
      </w:r>
      <w:r w:rsidR="00DF4ACD">
        <w:rPr>
          <w:i/>
          <w:lang w:val="en-AU"/>
        </w:rPr>
        <w:t xml:space="preserve"> 0</w:t>
      </w:r>
    </w:p>
    <w:p w14:paraId="4F1697A8" w14:textId="5BCCA49A" w:rsidR="00851E64" w:rsidRDefault="00851E64" w:rsidP="00851E64">
      <w:pPr>
        <w:pStyle w:val="B1"/>
        <w:rPr>
          <w:lang w:val="en-AU"/>
        </w:rPr>
      </w:pPr>
      <w:r>
        <w:rPr>
          <w:lang w:val="en-AU"/>
        </w:rPr>
        <w:t>-</w:t>
      </w:r>
      <w:r>
        <w:rPr>
          <w:lang w:val="en-AU"/>
        </w:rPr>
        <w:tab/>
        <w:t xml:space="preserve">For UE processing capability 1: </w:t>
      </w:r>
      <w:r w:rsidRPr="006F3211">
        <w:rPr>
          <w:lang w:val="en-AU"/>
        </w:rPr>
        <w:t xml:space="preserve">If the PDSCH is mapping type B as given in </w:t>
      </w:r>
      <w:r w:rsidR="00662899">
        <w:rPr>
          <w:lang w:val="en-AU"/>
        </w:rPr>
        <w:t>clause</w:t>
      </w:r>
      <w:r w:rsidRPr="006F3211">
        <w:rPr>
          <w:lang w:val="en-AU"/>
        </w:rPr>
        <w:t xml:space="preserve"> 7.4.1.1 of [4</w:t>
      </w:r>
      <w:r>
        <w:rPr>
          <w:lang w:val="en-AU"/>
        </w:rPr>
        <w:t xml:space="preserve">, TS </w:t>
      </w:r>
      <w:r w:rsidRPr="00805DDC">
        <w:rPr>
          <w:lang w:val="en-AU"/>
        </w:rPr>
        <w:t>38.211</w:t>
      </w:r>
      <w:r w:rsidRPr="006F3211">
        <w:rPr>
          <w:lang w:val="en-AU"/>
        </w:rPr>
        <w:t>], and</w:t>
      </w:r>
    </w:p>
    <w:p w14:paraId="147263A8" w14:textId="435D195C" w:rsidR="0015079E" w:rsidRPr="0015079E" w:rsidRDefault="0015079E" w:rsidP="0015079E">
      <w:pPr>
        <w:pStyle w:val="B2"/>
      </w:pPr>
      <w:r w:rsidRPr="006F3211">
        <w:t>-</w:t>
      </w:r>
      <w:r w:rsidRPr="006F3211">
        <w:tab/>
        <w:t xml:space="preserve">if the number of PDSCH symbols allocated is </w:t>
      </w:r>
      <w:r w:rsidR="0096041D" w:rsidRPr="000E2A47">
        <w:rPr>
          <w:i/>
        </w:rPr>
        <w:t>L</w:t>
      </w:r>
      <w:r w:rsidR="0096041D">
        <w:t xml:space="preserve"> ≥ </w:t>
      </w:r>
      <w:r w:rsidRPr="00BF3B2C">
        <w:rPr>
          <w:lang w:val="en-GB"/>
        </w:rPr>
        <w:t>7</w:t>
      </w:r>
      <w:r w:rsidRPr="006F3211">
        <w:t>, then</w:t>
      </w:r>
      <w:r>
        <w:t xml:space="preserve"> </w:t>
      </w:r>
      <w:r w:rsidRPr="00E300AE">
        <w:rPr>
          <w:i/>
        </w:rPr>
        <w:t>d</w:t>
      </w:r>
      <w:r w:rsidRPr="00E300AE">
        <w:rPr>
          <w:i/>
          <w:vertAlign w:val="subscript"/>
        </w:rPr>
        <w:t>1,</w:t>
      </w:r>
      <w:r w:rsidRPr="00BF3B2C">
        <w:rPr>
          <w:i/>
          <w:vertAlign w:val="subscript"/>
          <w:lang w:val="en-GB"/>
        </w:rPr>
        <w:t>1</w:t>
      </w:r>
      <w:r>
        <w:t xml:space="preserve"> = 0,</w:t>
      </w:r>
    </w:p>
    <w:p w14:paraId="4A1C18C0" w14:textId="11040B98" w:rsidR="0096041D" w:rsidRDefault="00851E64" w:rsidP="0096041D">
      <w:pPr>
        <w:pStyle w:val="B2"/>
      </w:pPr>
      <w:r w:rsidRPr="006F3211">
        <w:t>-</w:t>
      </w:r>
      <w:r w:rsidRPr="006F3211">
        <w:tab/>
        <w:t xml:space="preserve">if the number of PDSCH symbols allocated is </w:t>
      </w:r>
      <w:r w:rsidR="0096041D" w:rsidRPr="000E2A47">
        <w:rPr>
          <w:i/>
        </w:rPr>
        <w:t>L</w:t>
      </w:r>
      <w:r w:rsidR="0096041D">
        <w:t xml:space="preserve"> ≥ </w:t>
      </w:r>
      <w:r w:rsidRPr="006F3211">
        <w:t>4</w:t>
      </w:r>
      <w:r w:rsidR="0096041D">
        <w:t xml:space="preserve"> and </w:t>
      </w:r>
      <w:r w:rsidR="0096041D" w:rsidRPr="000E2A47">
        <w:rPr>
          <w:i/>
        </w:rPr>
        <w:t>L</w:t>
      </w:r>
      <w:r w:rsidR="0096041D">
        <w:t xml:space="preserve"> ≤ 6</w:t>
      </w:r>
      <w:r w:rsidRPr="006F3211">
        <w:t>, then</w:t>
      </w:r>
      <w:r>
        <w:t xml:space="preserve"> </w:t>
      </w:r>
      <w:r w:rsidR="0015079E" w:rsidRPr="00E300AE">
        <w:rPr>
          <w:i/>
        </w:rPr>
        <w:t>d</w:t>
      </w:r>
      <w:r w:rsidR="0015079E" w:rsidRPr="00E300AE">
        <w:rPr>
          <w:i/>
          <w:vertAlign w:val="subscript"/>
        </w:rPr>
        <w:t>1,</w:t>
      </w:r>
      <w:r w:rsidR="0015079E" w:rsidRPr="00BF3B2C">
        <w:rPr>
          <w:i/>
          <w:vertAlign w:val="subscript"/>
          <w:lang w:val="en-GB"/>
        </w:rPr>
        <w:t>1</w:t>
      </w:r>
      <w:r w:rsidR="0015079E">
        <w:t xml:space="preserve"> </w:t>
      </w:r>
      <w:r>
        <w:t xml:space="preserve">= </w:t>
      </w:r>
      <w:r w:rsidR="0096041D">
        <w:t>7-</w:t>
      </w:r>
      <w:r w:rsidR="0096041D" w:rsidRPr="000E2A47">
        <w:rPr>
          <w:i/>
        </w:rPr>
        <w:t xml:space="preserve"> L</w:t>
      </w:r>
      <w:r w:rsidR="0096041D">
        <w:rPr>
          <w:i/>
        </w:rPr>
        <w:t>.</w:t>
      </w:r>
    </w:p>
    <w:p w14:paraId="30C4F0DB" w14:textId="045BC16D" w:rsidR="00851E64" w:rsidRDefault="0096041D" w:rsidP="00851E64">
      <w:pPr>
        <w:pStyle w:val="B2"/>
      </w:pPr>
      <w:r>
        <w:t xml:space="preserve">- </w:t>
      </w:r>
      <w:r>
        <w:tab/>
      </w:r>
      <w:r w:rsidRPr="006F3211">
        <w:t>if the number of PDSCH symbols allocated is</w:t>
      </w:r>
      <w:r>
        <w:t xml:space="preserve"> </w:t>
      </w:r>
      <w:r w:rsidRPr="000E2A47">
        <w:rPr>
          <w:i/>
        </w:rPr>
        <w:t>L</w:t>
      </w:r>
      <w:r>
        <w:rPr>
          <w:i/>
        </w:rPr>
        <w:t xml:space="preserve"> </w:t>
      </w:r>
      <w:r>
        <w:t xml:space="preserve">= </w:t>
      </w:r>
      <w:r w:rsidRPr="000E2A47">
        <w:rPr>
          <w:i/>
        </w:rPr>
        <w:t>3</w:t>
      </w:r>
      <w:r w:rsidRPr="00CA3131">
        <w:t xml:space="preserve"> then </w:t>
      </w:r>
      <w:r w:rsidRPr="0048482F">
        <w:rPr>
          <w:i/>
          <w:lang w:val="en-AU"/>
        </w:rPr>
        <w:t>d</w:t>
      </w:r>
      <w:r w:rsidRPr="0048482F">
        <w:rPr>
          <w:i/>
          <w:vertAlign w:val="subscript"/>
          <w:lang w:val="en-AU"/>
        </w:rPr>
        <w:t>1</w:t>
      </w:r>
      <w:r>
        <w:rPr>
          <w:i/>
          <w:vertAlign w:val="subscript"/>
          <w:lang w:val="en-AU"/>
        </w:rPr>
        <w:t xml:space="preserve">,1 </w:t>
      </w:r>
      <w:r w:rsidRPr="0048482F">
        <w:rPr>
          <w:i/>
          <w:lang w:val="en-AU"/>
        </w:rPr>
        <w:t>=</w:t>
      </w:r>
      <w:r>
        <w:rPr>
          <w:i/>
          <w:lang w:val="en-AU"/>
        </w:rPr>
        <w:t xml:space="preserve"> 3 + </w:t>
      </w:r>
      <w:r w:rsidRPr="000E2A47">
        <w:rPr>
          <w:lang w:val="en-AU"/>
        </w:rPr>
        <w:t>min</w:t>
      </w:r>
      <w:r>
        <w:rPr>
          <w:i/>
          <w:lang w:val="en-AU"/>
        </w:rPr>
        <w:t xml:space="preserve"> (d,1)</w:t>
      </w:r>
      <w:r w:rsidRPr="00CA3131">
        <w:t xml:space="preserve">, where </w:t>
      </w:r>
      <w:r w:rsidRPr="000E2A47">
        <w:rPr>
          <w:i/>
        </w:rPr>
        <w:t>d</w:t>
      </w:r>
      <w:r w:rsidRPr="00CA3131">
        <w:t xml:space="preserve"> is the number of overlapping symbols of the scheduling PDCCH and the scheduled PDSCH.</w:t>
      </w:r>
    </w:p>
    <w:p w14:paraId="0E58DFD2" w14:textId="71410EFE" w:rsidR="00851E64" w:rsidRPr="0017586C" w:rsidRDefault="00851E64" w:rsidP="00851E64">
      <w:pPr>
        <w:pStyle w:val="B2"/>
      </w:pPr>
      <w:r>
        <w:rPr>
          <w:lang w:val="en-AU"/>
        </w:rPr>
        <w:t>-</w:t>
      </w:r>
      <w:r>
        <w:rPr>
          <w:lang w:val="en-AU"/>
        </w:rPr>
        <w:tab/>
        <w:t xml:space="preserve">if </w:t>
      </w:r>
      <w:r w:rsidRPr="00805DDC">
        <w:rPr>
          <w:lang w:val="en-AU"/>
        </w:rPr>
        <w:t xml:space="preserve">the </w:t>
      </w:r>
      <w:r>
        <w:rPr>
          <w:lang w:val="en-AU"/>
        </w:rPr>
        <w:t xml:space="preserve">number of </w:t>
      </w:r>
      <w:r w:rsidRPr="00805DDC">
        <w:rPr>
          <w:lang w:val="en-AU"/>
        </w:rPr>
        <w:t xml:space="preserve">PDSCH </w:t>
      </w:r>
      <w:r>
        <w:rPr>
          <w:lang w:val="en-AU"/>
        </w:rPr>
        <w:t>symbols allocated is 2, then</w:t>
      </w:r>
      <w:r w:rsidR="0015079E">
        <w:rPr>
          <w:lang w:val="en-AU"/>
        </w:rPr>
        <w:t xml:space="preserve"> </w:t>
      </w:r>
      <w:r w:rsidR="0015079E" w:rsidRPr="00E300AE">
        <w:rPr>
          <w:i/>
        </w:rPr>
        <w:t>d</w:t>
      </w:r>
      <w:r w:rsidR="0015079E" w:rsidRPr="00E300AE">
        <w:rPr>
          <w:i/>
          <w:vertAlign w:val="subscript"/>
        </w:rPr>
        <w:t>1,</w:t>
      </w:r>
      <w:r w:rsidR="0015079E" w:rsidRPr="00BF3B2C">
        <w:rPr>
          <w:i/>
          <w:vertAlign w:val="subscript"/>
          <w:lang w:val="en-GB"/>
        </w:rPr>
        <w:t>1</w:t>
      </w:r>
      <w:r>
        <w:t xml:space="preserve"> = 3</w:t>
      </w:r>
      <w:r w:rsidRPr="00E300AE">
        <w:rPr>
          <w:i/>
        </w:rPr>
        <w:t>+d</w:t>
      </w:r>
      <w:r w:rsidRPr="0017586C">
        <w:t xml:space="preserve">, where </w:t>
      </w:r>
      <w:r w:rsidRPr="0017586C">
        <w:rPr>
          <w:i/>
        </w:rPr>
        <w:t>d</w:t>
      </w:r>
      <w:r w:rsidRPr="0017586C">
        <w:t xml:space="preserve"> is</w:t>
      </w:r>
      <w:r w:rsidRPr="006F3211">
        <w:rPr>
          <w:lang w:val="en-AU"/>
        </w:rPr>
        <w:t xml:space="preserve"> the number of overlapping symbols of the scheduling PDCCH and the scheduled PDSCH.</w:t>
      </w:r>
    </w:p>
    <w:p w14:paraId="18818D53" w14:textId="5362D3F4" w:rsidR="0015079E" w:rsidRDefault="00851E64" w:rsidP="0015079E">
      <w:pPr>
        <w:pStyle w:val="B1"/>
        <w:rPr>
          <w:lang w:val="en-AU"/>
        </w:rPr>
      </w:pPr>
      <w:r>
        <w:rPr>
          <w:lang w:val="en-AU"/>
        </w:rPr>
        <w:t>-</w:t>
      </w:r>
      <w:r>
        <w:rPr>
          <w:lang w:val="en-AU"/>
        </w:rPr>
        <w:tab/>
        <w:t xml:space="preserve">For UE processing capability 2: </w:t>
      </w:r>
      <w:r w:rsidRPr="006F3211">
        <w:rPr>
          <w:lang w:val="en-AU"/>
        </w:rPr>
        <w:t xml:space="preserve">If the PDSCH is mapping type B as given in </w:t>
      </w:r>
      <w:r w:rsidR="00662899">
        <w:rPr>
          <w:lang w:val="en-AU"/>
        </w:rPr>
        <w:t>clause</w:t>
      </w:r>
      <w:r w:rsidRPr="006F3211">
        <w:rPr>
          <w:lang w:val="en-AU"/>
        </w:rPr>
        <w:t xml:space="preserve"> 7.4.1.1 of [4</w:t>
      </w:r>
      <w:r>
        <w:rPr>
          <w:lang w:val="en-AU"/>
        </w:rPr>
        <w:t xml:space="preserve">, TS </w:t>
      </w:r>
      <w:r w:rsidRPr="00805DDC">
        <w:rPr>
          <w:lang w:val="en-AU"/>
        </w:rPr>
        <w:t>38.211</w:t>
      </w:r>
      <w:r>
        <w:rPr>
          <w:lang w:val="en-AU"/>
        </w:rPr>
        <w:t xml:space="preserve">], </w:t>
      </w:r>
    </w:p>
    <w:p w14:paraId="3D17756E" w14:textId="5C8BA04C" w:rsidR="0015079E" w:rsidRDefault="0015079E" w:rsidP="0015079E">
      <w:pPr>
        <w:pStyle w:val="B2"/>
      </w:pPr>
      <w:r w:rsidRPr="006F3211">
        <w:t>-</w:t>
      </w:r>
      <w:r w:rsidRPr="006F3211">
        <w:tab/>
        <w:t xml:space="preserve">if the number of PDSCH symbols allocated is </w:t>
      </w:r>
      <w:r w:rsidR="0096041D" w:rsidRPr="000E2A47">
        <w:rPr>
          <w:i/>
        </w:rPr>
        <w:t>L</w:t>
      </w:r>
      <w:r w:rsidR="0096041D">
        <w:t xml:space="preserve"> ≥ </w:t>
      </w:r>
      <w:r w:rsidRPr="00BF3B2C">
        <w:rPr>
          <w:lang w:val="en-GB"/>
        </w:rPr>
        <w:t>7</w:t>
      </w:r>
      <w:r w:rsidRPr="006F3211">
        <w:t>, then</w:t>
      </w:r>
      <w:r>
        <w:t xml:space="preserve"> </w:t>
      </w:r>
      <w:r w:rsidRPr="00E300AE">
        <w:rPr>
          <w:i/>
        </w:rPr>
        <w:t>d</w:t>
      </w:r>
      <w:r w:rsidRPr="00E300AE">
        <w:rPr>
          <w:i/>
          <w:vertAlign w:val="subscript"/>
        </w:rPr>
        <w:t>1,</w:t>
      </w:r>
      <w:r w:rsidRPr="00BF3B2C">
        <w:rPr>
          <w:i/>
          <w:vertAlign w:val="subscript"/>
          <w:lang w:val="en-GB"/>
        </w:rPr>
        <w:t>1</w:t>
      </w:r>
      <w:r>
        <w:t xml:space="preserve"> = 0,</w:t>
      </w:r>
    </w:p>
    <w:p w14:paraId="4800D35A" w14:textId="5CC370BA" w:rsidR="0015079E" w:rsidRPr="00CB6FAD" w:rsidRDefault="0015079E" w:rsidP="0015079E">
      <w:pPr>
        <w:pStyle w:val="B2"/>
        <w:rPr>
          <w:lang w:val="en-GB"/>
        </w:rPr>
      </w:pPr>
      <w:r w:rsidRPr="006F3211">
        <w:t>-</w:t>
      </w:r>
      <w:r w:rsidRPr="006F3211">
        <w:tab/>
        <w:t xml:space="preserve">if the number of PDSCH symbols allocated is </w:t>
      </w:r>
      <w:r w:rsidR="0096041D" w:rsidRPr="000E2A47">
        <w:rPr>
          <w:i/>
        </w:rPr>
        <w:t>L</w:t>
      </w:r>
      <w:r w:rsidR="0096041D">
        <w:t xml:space="preserve"> ≥ 3 and </w:t>
      </w:r>
      <w:r w:rsidR="0096041D" w:rsidRPr="000E2A47">
        <w:rPr>
          <w:i/>
        </w:rPr>
        <w:t>L</w:t>
      </w:r>
      <w:r w:rsidR="0096041D">
        <w:t xml:space="preserve"> ≤ 6</w:t>
      </w:r>
      <w:r w:rsidRPr="006F3211">
        <w:t>, then</w:t>
      </w:r>
      <w:r>
        <w:t xml:space="preserve"> </w:t>
      </w:r>
      <w:r w:rsidRPr="00E300AE">
        <w:rPr>
          <w:i/>
        </w:rPr>
        <w:t>d</w:t>
      </w:r>
      <w:r w:rsidRPr="00E300AE">
        <w:rPr>
          <w:i/>
          <w:vertAlign w:val="subscript"/>
        </w:rPr>
        <w:t>1,</w:t>
      </w:r>
      <w:r w:rsidRPr="00BF3B2C">
        <w:rPr>
          <w:i/>
          <w:vertAlign w:val="subscript"/>
          <w:lang w:val="en-GB"/>
        </w:rPr>
        <w:t>1</w:t>
      </w:r>
      <w:r>
        <w:t xml:space="preserve"> is the number of overlapping symbols of</w:t>
      </w:r>
      <w:r w:rsidRPr="00CB6FAD">
        <w:rPr>
          <w:lang w:val="en-GB"/>
        </w:rPr>
        <w:t xml:space="preserve"> the scheduling PDCCH and the scheduled PDSCH,</w:t>
      </w:r>
    </w:p>
    <w:p w14:paraId="62B90E17" w14:textId="77777777" w:rsidR="0015079E" w:rsidRDefault="0015079E" w:rsidP="0015079E">
      <w:pPr>
        <w:pStyle w:val="B2"/>
        <w:rPr>
          <w:color w:val="000000"/>
          <w:lang w:val="en-GB"/>
        </w:rPr>
      </w:pPr>
      <w:r w:rsidRPr="006F3211">
        <w:t>-</w:t>
      </w:r>
      <w:r w:rsidRPr="006F3211">
        <w:tab/>
      </w:r>
      <w:r w:rsidRPr="006F3211">
        <w:rPr>
          <w:color w:val="000000"/>
          <w:lang w:val="en-GB"/>
        </w:rPr>
        <w:t xml:space="preserve">if the number of PDSCH symbols allocated is </w:t>
      </w:r>
      <w:r>
        <w:rPr>
          <w:color w:val="000000"/>
          <w:lang w:val="en-GB"/>
        </w:rPr>
        <w:t>2</w:t>
      </w:r>
      <w:r w:rsidRPr="006F3211">
        <w:rPr>
          <w:color w:val="000000"/>
          <w:lang w:val="en-GB"/>
        </w:rPr>
        <w:t>,</w:t>
      </w:r>
    </w:p>
    <w:p w14:paraId="705E85DC" w14:textId="43179EF5" w:rsidR="0015079E" w:rsidRDefault="0015079E" w:rsidP="0015079E">
      <w:pPr>
        <w:pStyle w:val="B3"/>
      </w:pPr>
      <w:r w:rsidRPr="006F3211">
        <w:t>-</w:t>
      </w:r>
      <w:r w:rsidR="00B77892">
        <w:tab/>
      </w:r>
      <w:r>
        <w:t>if the scheduling PDCCH was in a 3-symbol CORESET and the CORESET and the PDSCH had the same starting symbol, then</w:t>
      </w:r>
      <w:r w:rsidR="00CC354D">
        <w:t xml:space="preserve"> </w:t>
      </w:r>
      <w:r w:rsidRPr="00E300AE">
        <w:rPr>
          <w:i/>
        </w:rPr>
        <w:t>d</w:t>
      </w:r>
      <w:r w:rsidRPr="00E300AE">
        <w:rPr>
          <w:i/>
          <w:vertAlign w:val="subscript"/>
        </w:rPr>
        <w:t>1,</w:t>
      </w:r>
      <w:r w:rsidRPr="00BF3B2C">
        <w:rPr>
          <w:i/>
          <w:vertAlign w:val="subscript"/>
        </w:rPr>
        <w:t>1</w:t>
      </w:r>
      <w:r>
        <w:t xml:space="preserve"> = 3,</w:t>
      </w:r>
    </w:p>
    <w:p w14:paraId="028F421A" w14:textId="469F8E95" w:rsidR="00851E64" w:rsidRDefault="0015079E" w:rsidP="0015079E">
      <w:pPr>
        <w:pStyle w:val="B3"/>
        <w:rPr>
          <w:lang w:val="en-AU"/>
        </w:rPr>
      </w:pPr>
      <w:r w:rsidRPr="006F3211">
        <w:t>-</w:t>
      </w:r>
      <w:r w:rsidRPr="006F3211">
        <w:tab/>
      </w:r>
      <w:r w:rsidRPr="00CB6FAD">
        <w:t>otherwise</w:t>
      </w:r>
      <w:r>
        <w:t xml:space="preserve"> </w:t>
      </w:r>
      <w:r w:rsidRPr="0017586C">
        <w:rPr>
          <w:i/>
        </w:rPr>
        <w:t>d</w:t>
      </w:r>
      <w:r>
        <w:rPr>
          <w:i/>
          <w:vertAlign w:val="subscript"/>
        </w:rPr>
        <w:t>1,1</w:t>
      </w:r>
      <w:r w:rsidRPr="0017586C">
        <w:t xml:space="preserve"> is</w:t>
      </w:r>
      <w:r w:rsidRPr="006F3211">
        <w:rPr>
          <w:lang w:val="en-AU"/>
        </w:rPr>
        <w:t xml:space="preserve"> the number of overlapping symbols of the scheduling PDCCH and the scheduled PDSCH</w:t>
      </w:r>
      <w:r w:rsidR="00851E64">
        <w:rPr>
          <w:lang w:val="en-AU"/>
        </w:rPr>
        <w:t>.</w:t>
      </w:r>
    </w:p>
    <w:p w14:paraId="644BD555" w14:textId="6ADD694F" w:rsidR="00DB1AC8" w:rsidRDefault="00851E64" w:rsidP="00DB1AC8">
      <w:pPr>
        <w:pStyle w:val="B1"/>
      </w:pPr>
      <w:bookmarkStart w:id="543" w:name="_Hlk515958514"/>
      <w:r>
        <w:t>-</w:t>
      </w:r>
      <w:r>
        <w:tab/>
        <w:t xml:space="preserve">For UE processing capability 2 with scheduling limitation when </w:t>
      </w:r>
      <w:r w:rsidR="00E5134E" w:rsidRPr="0048482F">
        <w:rPr>
          <w:i/>
          <w:lang w:val="en-AU"/>
        </w:rPr>
        <w:t>µ</w:t>
      </w:r>
      <w:r w:rsidR="00E5134E">
        <w:rPr>
          <w:i/>
          <w:vertAlign w:val="subscript"/>
          <w:lang w:val="en-AU"/>
        </w:rPr>
        <w:t>PDSCH</w:t>
      </w:r>
      <w:r>
        <w:t xml:space="preserve"> = 1, if the scheduled RB allocation exceeds 136 RBs, the UE defaults to capability 1 processing time. </w:t>
      </w:r>
      <w:r w:rsidR="00FF74F8" w:rsidRPr="00D052B1">
        <w:t xml:space="preserve">The UE may skip decoding a number of PDSCHs with last symbol within 10 symbols before the start of a PDSCH that is </w:t>
      </w:r>
      <w:r w:rsidR="00FF74F8">
        <w:t xml:space="preserve">scheduled to follow Capability </w:t>
      </w:r>
      <w:r w:rsidR="00FF74F8" w:rsidRPr="00D052B1">
        <w:t>2, if any of those PDSCHs are scheduled with more than 136 RBs with 30kH</w:t>
      </w:r>
      <w:r w:rsidR="00FF74F8">
        <w:t xml:space="preserve">z SCS and following Capability </w:t>
      </w:r>
      <w:r w:rsidR="00FF74F8" w:rsidRPr="00D052B1">
        <w:t>1 processing time.</w:t>
      </w:r>
      <w:r w:rsidR="00DB1AC8" w:rsidRPr="00DB1AC8">
        <w:t xml:space="preserve"> </w:t>
      </w:r>
    </w:p>
    <w:p w14:paraId="2BF1A38E" w14:textId="4D9321C4" w:rsidR="00FF74F8" w:rsidRDefault="00DB1AC8" w:rsidP="00DB1AC8">
      <w:pPr>
        <w:pStyle w:val="B1"/>
      </w:pPr>
      <w:r>
        <w:t>-</w:t>
      </w:r>
      <w:r>
        <w:tab/>
      </w:r>
      <w:r w:rsidRPr="00303D0F">
        <w:t xml:space="preserve">For a UE that supports capability 2 on a given cell, the processing time according to UE processing capability 2 is applied if the high layer parameter </w:t>
      </w:r>
      <w:r w:rsidR="006E20F2">
        <w:rPr>
          <w:i/>
        </w:rPr>
        <w:t>processingType2Enabled</w:t>
      </w:r>
      <w:r w:rsidRPr="00303D0F">
        <w:t xml:space="preserve"> in </w:t>
      </w:r>
      <w:r w:rsidR="006E20F2">
        <w:rPr>
          <w:i/>
        </w:rPr>
        <w:t>PDSCH-ServingCellConfig</w:t>
      </w:r>
      <w:r w:rsidRPr="00303D0F">
        <w:t xml:space="preserve"> is configured for the cell and set to </w:t>
      </w:r>
      <w:r w:rsidRPr="00303D0F">
        <w:rPr>
          <w:i/>
        </w:rPr>
        <w:t>enable</w:t>
      </w:r>
      <w:r>
        <w:t>.</w:t>
      </w:r>
    </w:p>
    <w:p w14:paraId="4CE78582" w14:textId="30B124E1" w:rsidR="00851E64" w:rsidRPr="0048482F" w:rsidRDefault="00FF74F8" w:rsidP="00FF74F8">
      <w:pPr>
        <w:pStyle w:val="B1"/>
        <w:rPr>
          <w:i/>
        </w:rPr>
      </w:pPr>
      <w:r>
        <w:t>-</w:t>
      </w:r>
      <w:r>
        <w:tab/>
      </w:r>
      <w:r w:rsidRPr="00BF3B2C">
        <w:t xml:space="preserve">If this PUCCH resource is overlapping with </w:t>
      </w:r>
      <w:r>
        <w:t>another PUCCH or PUSCH resource</w:t>
      </w:r>
      <w:r w:rsidRPr="00BF3B2C">
        <w:t xml:space="preserve">, then HARQ-ACK is multiplexed following the procedure in </w:t>
      </w:r>
      <w:r w:rsidR="00662899">
        <w:t>clause</w:t>
      </w:r>
      <w:r w:rsidRPr="00BF3B2C">
        <w:t xml:space="preserve"> 9.2.5 of [</w:t>
      </w:r>
      <w:r w:rsidR="005838D5">
        <w:rPr>
          <w:lang w:val="en-US"/>
        </w:rPr>
        <w:t>6</w:t>
      </w:r>
      <w:r w:rsidRPr="00BF3B2C">
        <w:t>, TS 38.213], otherwise the HARQ-ACK message is transmitted on PUCCH.</w:t>
      </w:r>
    </w:p>
    <w:bookmarkEnd w:id="543"/>
    <w:p w14:paraId="7E83D6AF" w14:textId="4EE499C8" w:rsidR="00423C36" w:rsidRPr="0048482F" w:rsidRDefault="00423C36" w:rsidP="00423C36">
      <w:pPr>
        <w:rPr>
          <w:color w:val="000000"/>
          <w:lang w:val="en-AU"/>
        </w:rPr>
      </w:pPr>
      <w:r w:rsidRPr="0048482F">
        <w:rPr>
          <w:color w:val="000000"/>
          <w:lang w:val="en-AU"/>
        </w:rPr>
        <w:t xml:space="preserve">Otherwise the UE may not provide a valid HARQ-ACK corresponding to the scheduled PDSCH. </w:t>
      </w:r>
      <w:r w:rsidR="00336CC1">
        <w:rPr>
          <w:color w:val="000000"/>
          <w:lang w:val="en-AU"/>
        </w:rPr>
        <w:t xml:space="preserve">The value of </w:t>
      </w:r>
      <w:r w:rsidR="00851E64">
        <w:rPr>
          <w:i/>
          <w:color w:val="000000"/>
          <w:lang w:val="en-AU"/>
        </w:rPr>
        <w:t>T</w:t>
      </w:r>
      <w:r w:rsidR="00851E64">
        <w:rPr>
          <w:i/>
          <w:color w:val="000000"/>
          <w:vertAlign w:val="subscript"/>
          <w:lang w:val="en-AU"/>
        </w:rPr>
        <w:t>proc,1</w:t>
      </w:r>
      <w:r w:rsidR="00336CC1">
        <w:rPr>
          <w:color w:val="000000"/>
          <w:lang w:val="en-AU"/>
        </w:rPr>
        <w:t xml:space="preserve"> is used both in the case of normal and extended cyclic prefix.</w:t>
      </w:r>
    </w:p>
    <w:p w14:paraId="22CFFAA0" w14:textId="77777777" w:rsidR="00FB06E1" w:rsidRPr="0048482F" w:rsidRDefault="00FB06E1" w:rsidP="00FB06E1">
      <w:pPr>
        <w:pStyle w:val="TH"/>
        <w:rPr>
          <w:i/>
          <w:color w:val="000000"/>
        </w:rPr>
      </w:pPr>
      <w:r w:rsidRPr="0048482F">
        <w:rPr>
          <w:color w:val="000000"/>
        </w:rPr>
        <w:lastRenderedPageBreak/>
        <w:t xml:space="preserve">Table 5.3-1: PDSCH </w:t>
      </w:r>
      <w:r w:rsidR="00DD6B2E" w:rsidRPr="0048482F">
        <w:rPr>
          <w:color w:val="000000"/>
        </w:rPr>
        <w:t>processing</w:t>
      </w:r>
      <w:r w:rsidRPr="0048482F">
        <w:rPr>
          <w:color w:val="000000"/>
        </w:rPr>
        <w:t xml:space="preserve"> time for PDSCH </w:t>
      </w:r>
      <w:r w:rsidR="00DD6B2E" w:rsidRPr="0048482F">
        <w:rPr>
          <w:color w:val="000000"/>
        </w:rPr>
        <w:t>processing</w:t>
      </w:r>
      <w:r w:rsidRPr="0048482F">
        <w:rPr>
          <w:color w:val="000000"/>
        </w:rPr>
        <w:t xml:space="preserve"> capability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
        <w:gridCol w:w="3773"/>
        <w:gridCol w:w="3774"/>
      </w:tblGrid>
      <w:tr w:rsidR="00FB06E1" w:rsidRPr="0048482F" w14:paraId="766FDC14" w14:textId="77777777" w:rsidTr="00851E64">
        <w:trPr>
          <w:jc w:val="center"/>
        </w:trPr>
        <w:tc>
          <w:tcPr>
            <w:tcW w:w="828" w:type="dxa"/>
            <w:vMerge w:val="restart"/>
            <w:shd w:val="clear" w:color="auto" w:fill="auto"/>
            <w:vAlign w:val="center"/>
          </w:tcPr>
          <w:p w14:paraId="1FCE9A21" w14:textId="77777777" w:rsidR="00FB06E1" w:rsidRPr="00E17FE7" w:rsidRDefault="00336CC1" w:rsidP="00536708">
            <w:pPr>
              <w:pStyle w:val="TAH"/>
              <w:rPr>
                <w:rFonts w:eastAsia="Batang"/>
                <w:color w:val="000000"/>
                <w:lang w:val="en-GB"/>
              </w:rPr>
            </w:pPr>
            <w:r w:rsidRPr="00E17FE7">
              <w:rPr>
                <w:rFonts w:eastAsia="Batang"/>
                <w:color w:val="000000"/>
                <w:position w:val="-8"/>
                <w:lang w:val="en-GB"/>
              </w:rPr>
              <w:object w:dxaOrig="220" w:dyaOrig="220" w14:anchorId="2B5F0EC1">
                <v:shape id="_x0000_i2250" type="#_x0000_t75" style="width:14.25pt;height:14.25pt" o:ole="">
                  <v:imagedata r:id="rId1925" o:title=""/>
                </v:shape>
                <o:OLEObject Type="Embed" ProgID="Equation.3" ShapeID="_x0000_i2250" DrawAspect="Content" ObjectID="_1640292308" r:id="rId1926"/>
              </w:object>
            </w:r>
          </w:p>
        </w:tc>
        <w:tc>
          <w:tcPr>
            <w:tcW w:w="7547" w:type="dxa"/>
            <w:gridSpan w:val="2"/>
            <w:shd w:val="clear" w:color="auto" w:fill="auto"/>
          </w:tcPr>
          <w:p w14:paraId="53FB9AD6" w14:textId="77777777" w:rsidR="00FB06E1" w:rsidRPr="00E17FE7" w:rsidRDefault="00FB06E1" w:rsidP="00536708">
            <w:pPr>
              <w:pStyle w:val="TAH"/>
              <w:rPr>
                <w:rFonts w:eastAsia="Batang"/>
                <w:color w:val="000000"/>
                <w:lang w:val="en-GB"/>
              </w:rPr>
            </w:pPr>
            <w:r w:rsidRPr="00E17FE7">
              <w:rPr>
                <w:rFonts w:eastAsia="Batang"/>
                <w:color w:val="000000"/>
                <w:lang w:val="en-GB"/>
              </w:rPr>
              <w:t xml:space="preserve">PDSCH decoding time </w:t>
            </w:r>
            <w:r w:rsidRPr="00E17FE7">
              <w:rPr>
                <w:rFonts w:eastAsia="Batang"/>
                <w:i/>
                <w:color w:val="000000"/>
                <w:lang w:val="en-GB"/>
              </w:rPr>
              <w:t>N</w:t>
            </w:r>
            <w:r w:rsidRPr="00E17FE7">
              <w:rPr>
                <w:rFonts w:eastAsia="Batang"/>
                <w:i/>
                <w:color w:val="000000"/>
                <w:vertAlign w:val="subscript"/>
                <w:lang w:val="en-GB"/>
              </w:rPr>
              <w:t>1</w:t>
            </w:r>
            <w:r w:rsidRPr="00E17FE7">
              <w:rPr>
                <w:rFonts w:eastAsia="Batang"/>
                <w:color w:val="000000"/>
                <w:lang w:val="en-GB"/>
              </w:rPr>
              <w:t xml:space="preserve"> [symbols]</w:t>
            </w:r>
          </w:p>
        </w:tc>
      </w:tr>
      <w:tr w:rsidR="00851E64" w:rsidRPr="0048482F" w14:paraId="20EB28BF" w14:textId="77777777" w:rsidTr="00851E64">
        <w:trPr>
          <w:jc w:val="center"/>
        </w:trPr>
        <w:tc>
          <w:tcPr>
            <w:tcW w:w="828" w:type="dxa"/>
            <w:vMerge/>
            <w:shd w:val="clear" w:color="auto" w:fill="auto"/>
          </w:tcPr>
          <w:p w14:paraId="3C5AF163" w14:textId="77777777" w:rsidR="00851E64" w:rsidRPr="00E17FE7" w:rsidRDefault="00851E64" w:rsidP="00851E64">
            <w:pPr>
              <w:pStyle w:val="TAH"/>
              <w:rPr>
                <w:rFonts w:eastAsia="Batang"/>
                <w:color w:val="000000"/>
                <w:lang w:val="en-GB"/>
              </w:rPr>
            </w:pPr>
          </w:p>
        </w:tc>
        <w:tc>
          <w:tcPr>
            <w:tcW w:w="3773" w:type="dxa"/>
            <w:shd w:val="clear" w:color="auto" w:fill="auto"/>
          </w:tcPr>
          <w:p w14:paraId="07EB4234" w14:textId="63567B9D" w:rsidR="00851E64" w:rsidRPr="00E17FE7" w:rsidRDefault="00851E64" w:rsidP="00851E64">
            <w:pPr>
              <w:pStyle w:val="TAH"/>
              <w:rPr>
                <w:rFonts w:eastAsia="Batang"/>
                <w:color w:val="000000"/>
                <w:lang w:val="en-GB"/>
              </w:rPr>
            </w:pPr>
            <w:r>
              <w:rPr>
                <w:rFonts w:eastAsia="Batang"/>
                <w:i/>
                <w:color w:val="000000"/>
                <w:lang w:val="en-GB"/>
              </w:rPr>
              <w:t xml:space="preserve">dmrs-AdditionalPosition </w:t>
            </w:r>
            <w:r>
              <w:rPr>
                <w:rFonts w:eastAsia="Batang"/>
                <w:color w:val="000000"/>
                <w:lang w:val="en-GB"/>
              </w:rPr>
              <w:t xml:space="preserve">= pos0 in </w:t>
            </w:r>
            <w:r>
              <w:rPr>
                <w:rFonts w:eastAsia="Batang"/>
                <w:color w:val="000000"/>
                <w:lang w:val="en-GB"/>
              </w:rPr>
              <w:br/>
            </w:r>
            <w:r>
              <w:rPr>
                <w:rFonts w:eastAsia="Batang"/>
                <w:i/>
                <w:color w:val="000000"/>
                <w:lang w:val="en-GB"/>
              </w:rPr>
              <w:t xml:space="preserve">DMRS-DownlinkConfig </w:t>
            </w:r>
            <w:r>
              <w:rPr>
                <w:rFonts w:eastAsia="Batang"/>
                <w:color w:val="000000"/>
                <w:lang w:val="en-GB"/>
              </w:rPr>
              <w:t xml:space="preserve">in </w:t>
            </w:r>
            <w:r w:rsidR="00FF74F8">
              <w:rPr>
                <w:rFonts w:eastAsia="Batang"/>
                <w:color w:val="000000"/>
                <w:lang w:val="en-GB"/>
              </w:rPr>
              <w:t>both</w:t>
            </w:r>
            <w:r>
              <w:rPr>
                <w:rFonts w:eastAsia="Batang"/>
                <w:color w:val="000000"/>
                <w:lang w:val="en-GB"/>
              </w:rPr>
              <w:t xml:space="preserve"> of </w:t>
            </w:r>
            <w:r>
              <w:rPr>
                <w:rFonts w:eastAsia="Batang"/>
                <w:color w:val="000000"/>
                <w:lang w:val="en-GB"/>
              </w:rPr>
              <w:br/>
            </w:r>
            <w:r w:rsidRPr="007B1689">
              <w:rPr>
                <w:i/>
              </w:rPr>
              <w:t>dmrs-DownlinkForPDSCH-MappingTypeA</w:t>
            </w:r>
            <w:r w:rsidRPr="007B1689">
              <w:rPr>
                <w:lang w:val="en-US"/>
              </w:rPr>
              <w:t xml:space="preserve">, </w:t>
            </w:r>
            <w:r w:rsidRPr="007B1689">
              <w:rPr>
                <w:i/>
              </w:rPr>
              <w:t>dmrs-DownlinkForPDSCH-MappingTypeB</w:t>
            </w:r>
          </w:p>
        </w:tc>
        <w:tc>
          <w:tcPr>
            <w:tcW w:w="3774" w:type="dxa"/>
          </w:tcPr>
          <w:p w14:paraId="03C30DE1" w14:textId="0441FE4C" w:rsidR="00FF74F8" w:rsidRDefault="00851E64" w:rsidP="00FF74F8">
            <w:pPr>
              <w:pStyle w:val="TAH"/>
              <w:rPr>
                <w:rFonts w:eastAsia="Batang"/>
                <w:i/>
                <w:color w:val="000000"/>
                <w:lang w:val="en-GB"/>
              </w:rPr>
            </w:pPr>
            <w:r>
              <w:rPr>
                <w:rFonts w:eastAsia="Batang"/>
                <w:i/>
                <w:color w:val="000000"/>
                <w:lang w:val="en-GB"/>
              </w:rPr>
              <w:t xml:space="preserve">dmrs-AdditionalPosition </w:t>
            </w:r>
            <w:r>
              <w:rPr>
                <w:rFonts w:eastAsia="Batang" w:cs="Arial"/>
                <w:color w:val="000000"/>
                <w:lang w:val="en-GB"/>
              </w:rPr>
              <w:t>≠</w:t>
            </w:r>
            <w:r>
              <w:rPr>
                <w:rFonts w:eastAsia="Batang"/>
                <w:color w:val="000000"/>
                <w:lang w:val="en-GB"/>
              </w:rPr>
              <w:t xml:space="preserve"> pos0 in </w:t>
            </w:r>
            <w:r>
              <w:rPr>
                <w:rFonts w:eastAsia="Batang"/>
                <w:color w:val="000000"/>
                <w:lang w:val="en-GB"/>
              </w:rPr>
              <w:br/>
            </w:r>
            <w:r>
              <w:rPr>
                <w:rFonts w:eastAsia="Batang"/>
                <w:i/>
                <w:color w:val="000000"/>
                <w:lang w:val="en-GB"/>
              </w:rPr>
              <w:t xml:space="preserve">DMRS-DownlinkConfig </w:t>
            </w:r>
            <w:r>
              <w:rPr>
                <w:rFonts w:eastAsia="Batang"/>
                <w:color w:val="000000"/>
                <w:lang w:val="en-GB"/>
              </w:rPr>
              <w:t xml:space="preserve">in either of </w:t>
            </w:r>
            <w:r>
              <w:rPr>
                <w:rFonts w:eastAsia="Batang"/>
                <w:color w:val="000000"/>
                <w:lang w:val="en-GB"/>
              </w:rPr>
              <w:br/>
            </w:r>
            <w:r w:rsidRPr="007B1689">
              <w:rPr>
                <w:i/>
              </w:rPr>
              <w:t>dmrs-</w:t>
            </w:r>
            <w:r w:rsidRPr="00144B95">
              <w:rPr>
                <w:i/>
              </w:rPr>
              <w:t>DownlinkForPDSCH-MappingTypeA</w:t>
            </w:r>
            <w:r w:rsidRPr="00A93AD6">
              <w:rPr>
                <w:lang w:val="en-US"/>
              </w:rPr>
              <w:t xml:space="preserve">, </w:t>
            </w:r>
            <w:r w:rsidRPr="00A93AD6">
              <w:rPr>
                <w:i/>
              </w:rPr>
              <w:t>dmrs-DownlinkForPDSCH-MappingTypeB</w:t>
            </w:r>
            <w:r w:rsidR="00FF74F8">
              <w:rPr>
                <w:rFonts w:eastAsia="Batang"/>
                <w:i/>
                <w:color w:val="000000"/>
                <w:lang w:val="en-GB"/>
              </w:rPr>
              <w:t xml:space="preserve"> </w:t>
            </w:r>
          </w:p>
          <w:p w14:paraId="67577332" w14:textId="6595219C" w:rsidR="00851E64" w:rsidRPr="00E17FE7" w:rsidRDefault="00FF74F8" w:rsidP="00FF74F8">
            <w:pPr>
              <w:pStyle w:val="TAH"/>
              <w:rPr>
                <w:rFonts w:eastAsia="Batang"/>
                <w:color w:val="000000"/>
                <w:lang w:val="en-GB"/>
              </w:rPr>
            </w:pPr>
            <w:r>
              <w:rPr>
                <w:rFonts w:eastAsia="Batang"/>
                <w:i/>
                <w:color w:val="000000"/>
                <w:lang w:val="en-GB"/>
              </w:rPr>
              <w:t>or if the high</w:t>
            </w:r>
            <w:r w:rsidR="00DB1AC8">
              <w:rPr>
                <w:rFonts w:eastAsia="Batang"/>
                <w:i/>
                <w:color w:val="000000"/>
                <w:lang w:val="en-GB"/>
              </w:rPr>
              <w:t>er</w:t>
            </w:r>
            <w:r>
              <w:rPr>
                <w:rFonts w:eastAsia="Batang"/>
                <w:i/>
                <w:color w:val="000000"/>
                <w:lang w:val="en-GB"/>
              </w:rPr>
              <w:t xml:space="preserve"> layer parameter is not configured</w:t>
            </w:r>
            <w:r w:rsidR="00851E64">
              <w:rPr>
                <w:rFonts w:eastAsia="Batang"/>
                <w:i/>
                <w:color w:val="000000"/>
                <w:lang w:val="en-GB"/>
              </w:rPr>
              <w:t xml:space="preserve"> </w:t>
            </w:r>
          </w:p>
        </w:tc>
      </w:tr>
      <w:tr w:rsidR="00FB06E1" w:rsidRPr="0048482F" w14:paraId="7012436D" w14:textId="77777777" w:rsidTr="00851E64">
        <w:trPr>
          <w:jc w:val="center"/>
        </w:trPr>
        <w:tc>
          <w:tcPr>
            <w:tcW w:w="828" w:type="dxa"/>
            <w:shd w:val="clear" w:color="auto" w:fill="auto"/>
          </w:tcPr>
          <w:p w14:paraId="7886EA38" w14:textId="77777777" w:rsidR="00FB06E1" w:rsidRPr="00E17FE7" w:rsidRDefault="00FB06E1" w:rsidP="00536708">
            <w:pPr>
              <w:pStyle w:val="TAC"/>
              <w:rPr>
                <w:rFonts w:eastAsia="Batang"/>
                <w:color w:val="000000"/>
                <w:lang w:val="en-GB"/>
              </w:rPr>
            </w:pPr>
            <w:r w:rsidRPr="00E17FE7">
              <w:rPr>
                <w:rFonts w:eastAsia="Batang"/>
                <w:color w:val="000000"/>
                <w:lang w:val="en-GB"/>
              </w:rPr>
              <w:t>0</w:t>
            </w:r>
          </w:p>
        </w:tc>
        <w:tc>
          <w:tcPr>
            <w:tcW w:w="3773" w:type="dxa"/>
            <w:shd w:val="clear" w:color="auto" w:fill="auto"/>
          </w:tcPr>
          <w:p w14:paraId="6AD46771" w14:textId="77777777" w:rsidR="00FB06E1" w:rsidRPr="00E17FE7" w:rsidRDefault="00FB06E1" w:rsidP="00536708">
            <w:pPr>
              <w:pStyle w:val="TAC"/>
              <w:rPr>
                <w:rFonts w:eastAsia="Batang"/>
                <w:color w:val="000000"/>
                <w:lang w:val="en-GB"/>
              </w:rPr>
            </w:pPr>
            <w:r w:rsidRPr="00E17FE7">
              <w:rPr>
                <w:rFonts w:eastAsia="Batang"/>
                <w:color w:val="000000"/>
                <w:lang w:val="en-GB"/>
              </w:rPr>
              <w:t>8</w:t>
            </w:r>
          </w:p>
        </w:tc>
        <w:tc>
          <w:tcPr>
            <w:tcW w:w="3774" w:type="dxa"/>
          </w:tcPr>
          <w:p w14:paraId="7191590D" w14:textId="48A993E6" w:rsidR="00FB06E1" w:rsidRPr="00E17FE7" w:rsidRDefault="00DB1AC8" w:rsidP="00536708">
            <w:pPr>
              <w:pStyle w:val="TAC"/>
              <w:rPr>
                <w:rFonts w:eastAsia="Batang"/>
                <w:color w:val="000000"/>
                <w:lang w:val="en-GB"/>
              </w:rPr>
            </w:pPr>
            <w:r w:rsidRPr="00345B65">
              <w:rPr>
                <w:rFonts w:eastAsia="Batang"/>
                <w:i/>
                <w:color w:val="000000"/>
                <w:lang w:val="en-GB"/>
              </w:rPr>
              <w:t>N</w:t>
            </w:r>
            <w:r w:rsidRPr="00345B65">
              <w:rPr>
                <w:rFonts w:eastAsia="Batang"/>
                <w:i/>
                <w:color w:val="000000"/>
                <w:vertAlign w:val="subscript"/>
                <w:lang w:val="en-GB"/>
              </w:rPr>
              <w:t>1,0</w:t>
            </w:r>
          </w:p>
        </w:tc>
      </w:tr>
      <w:tr w:rsidR="00FB06E1" w:rsidRPr="0048482F" w14:paraId="0A31A225" w14:textId="77777777" w:rsidTr="00851E64">
        <w:trPr>
          <w:jc w:val="center"/>
        </w:trPr>
        <w:tc>
          <w:tcPr>
            <w:tcW w:w="828" w:type="dxa"/>
            <w:shd w:val="clear" w:color="auto" w:fill="auto"/>
          </w:tcPr>
          <w:p w14:paraId="07B1A89C" w14:textId="77777777" w:rsidR="00FB06E1" w:rsidRPr="00E17FE7" w:rsidRDefault="00FB06E1" w:rsidP="00536708">
            <w:pPr>
              <w:pStyle w:val="TAC"/>
              <w:rPr>
                <w:rFonts w:eastAsia="Batang"/>
                <w:color w:val="000000"/>
                <w:lang w:val="en-GB"/>
              </w:rPr>
            </w:pPr>
            <w:r w:rsidRPr="00E17FE7">
              <w:rPr>
                <w:rFonts w:eastAsia="Batang"/>
                <w:color w:val="000000"/>
                <w:lang w:val="en-GB"/>
              </w:rPr>
              <w:t>1</w:t>
            </w:r>
          </w:p>
        </w:tc>
        <w:tc>
          <w:tcPr>
            <w:tcW w:w="3773" w:type="dxa"/>
            <w:shd w:val="clear" w:color="auto" w:fill="auto"/>
          </w:tcPr>
          <w:p w14:paraId="459E0D76" w14:textId="77777777" w:rsidR="00FB06E1" w:rsidRPr="00E17FE7" w:rsidRDefault="00FB06E1" w:rsidP="00536708">
            <w:pPr>
              <w:pStyle w:val="TAC"/>
              <w:rPr>
                <w:rFonts w:eastAsia="Batang"/>
                <w:color w:val="000000"/>
                <w:lang w:val="en-GB"/>
              </w:rPr>
            </w:pPr>
            <w:r w:rsidRPr="00E17FE7">
              <w:rPr>
                <w:rFonts w:eastAsia="Batang"/>
                <w:color w:val="000000"/>
                <w:lang w:val="en-GB"/>
              </w:rPr>
              <w:t>10</w:t>
            </w:r>
          </w:p>
        </w:tc>
        <w:tc>
          <w:tcPr>
            <w:tcW w:w="3774" w:type="dxa"/>
          </w:tcPr>
          <w:p w14:paraId="5B7748D3" w14:textId="77777777" w:rsidR="00FB06E1" w:rsidRPr="00E17FE7" w:rsidRDefault="00FB06E1" w:rsidP="00536708">
            <w:pPr>
              <w:pStyle w:val="TAC"/>
              <w:rPr>
                <w:rFonts w:eastAsia="Batang"/>
                <w:color w:val="000000"/>
                <w:lang w:val="en-GB"/>
              </w:rPr>
            </w:pPr>
            <w:r w:rsidRPr="00E17FE7">
              <w:rPr>
                <w:rFonts w:eastAsia="Batang"/>
                <w:color w:val="000000"/>
                <w:lang w:val="en-GB"/>
              </w:rPr>
              <w:t>13</w:t>
            </w:r>
          </w:p>
        </w:tc>
      </w:tr>
      <w:tr w:rsidR="00FB06E1" w:rsidRPr="0048482F" w14:paraId="1AFD89AF" w14:textId="77777777" w:rsidTr="00851E64">
        <w:trPr>
          <w:trHeight w:val="47"/>
          <w:jc w:val="center"/>
        </w:trPr>
        <w:tc>
          <w:tcPr>
            <w:tcW w:w="828" w:type="dxa"/>
            <w:shd w:val="clear" w:color="auto" w:fill="auto"/>
          </w:tcPr>
          <w:p w14:paraId="2D26109A" w14:textId="77777777" w:rsidR="00FB06E1" w:rsidRPr="00E17FE7" w:rsidRDefault="00FB06E1" w:rsidP="00536708">
            <w:pPr>
              <w:pStyle w:val="TAC"/>
              <w:rPr>
                <w:rFonts w:eastAsia="Batang"/>
                <w:color w:val="000000"/>
                <w:lang w:val="en-GB"/>
              </w:rPr>
            </w:pPr>
            <w:r w:rsidRPr="00E17FE7">
              <w:rPr>
                <w:rFonts w:eastAsia="Batang"/>
                <w:color w:val="000000"/>
                <w:lang w:val="en-GB"/>
              </w:rPr>
              <w:t>2</w:t>
            </w:r>
          </w:p>
        </w:tc>
        <w:tc>
          <w:tcPr>
            <w:tcW w:w="3773" w:type="dxa"/>
            <w:shd w:val="clear" w:color="auto" w:fill="auto"/>
          </w:tcPr>
          <w:p w14:paraId="2857AF66" w14:textId="77777777" w:rsidR="00FB06E1" w:rsidRPr="00E17FE7" w:rsidRDefault="00FB06E1" w:rsidP="00536708">
            <w:pPr>
              <w:pStyle w:val="TAC"/>
              <w:rPr>
                <w:rFonts w:eastAsia="Batang"/>
                <w:color w:val="000000"/>
                <w:lang w:val="en-GB"/>
              </w:rPr>
            </w:pPr>
            <w:r w:rsidRPr="00E17FE7">
              <w:rPr>
                <w:rFonts w:eastAsia="Batang"/>
                <w:color w:val="000000"/>
                <w:lang w:val="en-GB"/>
              </w:rPr>
              <w:t>1</w:t>
            </w:r>
            <w:r w:rsidR="00A34AF0" w:rsidRPr="00E17FE7">
              <w:rPr>
                <w:rFonts w:eastAsia="Batang"/>
                <w:color w:val="000000"/>
                <w:lang w:val="en-GB"/>
              </w:rPr>
              <w:t>7</w:t>
            </w:r>
          </w:p>
        </w:tc>
        <w:tc>
          <w:tcPr>
            <w:tcW w:w="3774" w:type="dxa"/>
          </w:tcPr>
          <w:p w14:paraId="46F0B286" w14:textId="77777777" w:rsidR="00FB06E1" w:rsidRPr="00E17FE7" w:rsidRDefault="00A34AF0" w:rsidP="00536708">
            <w:pPr>
              <w:pStyle w:val="TAC"/>
              <w:rPr>
                <w:rFonts w:eastAsia="Batang"/>
                <w:color w:val="000000"/>
                <w:lang w:val="en-GB"/>
              </w:rPr>
            </w:pPr>
            <w:r w:rsidRPr="00E17FE7">
              <w:rPr>
                <w:rFonts w:eastAsia="Batang"/>
                <w:color w:val="000000"/>
                <w:lang w:val="en-GB"/>
              </w:rPr>
              <w:t>20</w:t>
            </w:r>
          </w:p>
        </w:tc>
      </w:tr>
      <w:tr w:rsidR="00FB06E1" w:rsidRPr="0048482F" w14:paraId="5C74C338" w14:textId="77777777" w:rsidTr="00851E64">
        <w:trPr>
          <w:jc w:val="center"/>
        </w:trPr>
        <w:tc>
          <w:tcPr>
            <w:tcW w:w="828" w:type="dxa"/>
            <w:shd w:val="clear" w:color="auto" w:fill="auto"/>
          </w:tcPr>
          <w:p w14:paraId="0B97D199" w14:textId="77777777" w:rsidR="00FB06E1" w:rsidRPr="00E17FE7" w:rsidRDefault="00FB06E1" w:rsidP="00536708">
            <w:pPr>
              <w:pStyle w:val="TAC"/>
              <w:rPr>
                <w:rFonts w:eastAsia="Batang"/>
                <w:color w:val="000000"/>
                <w:lang w:val="en-GB"/>
              </w:rPr>
            </w:pPr>
            <w:r w:rsidRPr="00E17FE7">
              <w:rPr>
                <w:rFonts w:eastAsia="Batang"/>
                <w:color w:val="000000"/>
                <w:lang w:val="en-GB"/>
              </w:rPr>
              <w:t>3</w:t>
            </w:r>
          </w:p>
        </w:tc>
        <w:tc>
          <w:tcPr>
            <w:tcW w:w="3773" w:type="dxa"/>
            <w:shd w:val="clear" w:color="auto" w:fill="auto"/>
          </w:tcPr>
          <w:p w14:paraId="5A5097F2" w14:textId="77777777" w:rsidR="00FB06E1" w:rsidRPr="00E17FE7" w:rsidRDefault="00A34AF0" w:rsidP="00536708">
            <w:pPr>
              <w:pStyle w:val="TAC"/>
              <w:rPr>
                <w:rFonts w:eastAsia="Batang"/>
                <w:color w:val="000000"/>
                <w:lang w:val="en-GB"/>
              </w:rPr>
            </w:pPr>
            <w:r w:rsidRPr="00E17FE7">
              <w:rPr>
                <w:rFonts w:eastAsia="Batang"/>
                <w:color w:val="000000"/>
                <w:lang w:val="en-GB"/>
              </w:rPr>
              <w:t>20</w:t>
            </w:r>
          </w:p>
        </w:tc>
        <w:tc>
          <w:tcPr>
            <w:tcW w:w="3774" w:type="dxa"/>
          </w:tcPr>
          <w:p w14:paraId="60E2160C" w14:textId="77777777" w:rsidR="00FB06E1" w:rsidRPr="00E17FE7" w:rsidRDefault="00A34AF0" w:rsidP="00536708">
            <w:pPr>
              <w:pStyle w:val="TAC"/>
              <w:rPr>
                <w:rFonts w:eastAsia="Batang"/>
                <w:color w:val="000000"/>
                <w:lang w:val="en-GB"/>
              </w:rPr>
            </w:pPr>
            <w:r w:rsidRPr="00E17FE7">
              <w:rPr>
                <w:rFonts w:eastAsia="Batang"/>
                <w:color w:val="000000"/>
                <w:lang w:val="en-GB"/>
              </w:rPr>
              <w:t>24</w:t>
            </w:r>
          </w:p>
        </w:tc>
      </w:tr>
    </w:tbl>
    <w:p w14:paraId="62531F20" w14:textId="77777777" w:rsidR="00270124" w:rsidRDefault="00270124" w:rsidP="00270124"/>
    <w:p w14:paraId="29DE03D1" w14:textId="77777777" w:rsidR="00270124" w:rsidRDefault="00270124" w:rsidP="00270124">
      <w:pPr>
        <w:pStyle w:val="TH"/>
        <w:rPr>
          <w:color w:val="000000"/>
          <w:lang w:val="en-US"/>
        </w:rPr>
      </w:pPr>
      <w:r>
        <w:rPr>
          <w:color w:val="000000"/>
        </w:rPr>
        <w:t>Table 5.3-2</w:t>
      </w:r>
      <w:r w:rsidRPr="0048482F">
        <w:rPr>
          <w:color w:val="000000"/>
        </w:rPr>
        <w:t xml:space="preserve">: PDSCH processing time for PDSCH processing capability </w:t>
      </w:r>
      <w:r w:rsidRPr="007B1689">
        <w:rPr>
          <w:color w:val="000000"/>
          <w:lang w:val="en-US"/>
        </w:rPr>
        <w:t>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8102"/>
      </w:tblGrid>
      <w:tr w:rsidR="00270124" w:rsidRPr="0048482F" w14:paraId="670317EF" w14:textId="77777777" w:rsidTr="00B77892">
        <w:trPr>
          <w:jc w:val="center"/>
        </w:trPr>
        <w:tc>
          <w:tcPr>
            <w:tcW w:w="704" w:type="dxa"/>
            <w:vMerge w:val="restart"/>
            <w:shd w:val="clear" w:color="auto" w:fill="auto"/>
            <w:vAlign w:val="center"/>
          </w:tcPr>
          <w:p w14:paraId="45451FB3" w14:textId="77777777" w:rsidR="00270124" w:rsidRPr="00E17FE7" w:rsidRDefault="00270124" w:rsidP="00ED00A3">
            <w:pPr>
              <w:pStyle w:val="TAH"/>
              <w:rPr>
                <w:rFonts w:eastAsia="Batang"/>
                <w:color w:val="000000"/>
                <w:lang w:val="en-GB"/>
              </w:rPr>
            </w:pPr>
            <w:r w:rsidRPr="00E17FE7">
              <w:rPr>
                <w:rFonts w:eastAsia="Batang"/>
                <w:color w:val="000000"/>
                <w:position w:val="-8"/>
                <w:lang w:val="en-GB"/>
              </w:rPr>
              <w:object w:dxaOrig="220" w:dyaOrig="220" w14:anchorId="0BE16E5A">
                <v:shape id="_x0000_i2251" type="#_x0000_t75" style="width:14.25pt;height:14.25pt" o:ole="">
                  <v:imagedata r:id="rId1925" o:title=""/>
                </v:shape>
                <o:OLEObject Type="Embed" ProgID="Equation.3" ShapeID="_x0000_i2251" DrawAspect="Content" ObjectID="_1640292309" r:id="rId1927"/>
              </w:object>
            </w:r>
          </w:p>
        </w:tc>
        <w:tc>
          <w:tcPr>
            <w:tcW w:w="8102" w:type="dxa"/>
            <w:shd w:val="clear" w:color="auto" w:fill="auto"/>
          </w:tcPr>
          <w:p w14:paraId="07DDE767" w14:textId="77777777" w:rsidR="00270124" w:rsidRPr="00E17FE7" w:rsidRDefault="00270124" w:rsidP="00ED00A3">
            <w:pPr>
              <w:pStyle w:val="TAH"/>
              <w:rPr>
                <w:rFonts w:eastAsia="Batang"/>
                <w:color w:val="000000"/>
                <w:lang w:val="en-GB"/>
              </w:rPr>
            </w:pPr>
            <w:r w:rsidRPr="00E17FE7">
              <w:rPr>
                <w:rFonts w:eastAsia="Batang"/>
                <w:color w:val="000000"/>
                <w:lang w:val="en-GB"/>
              </w:rPr>
              <w:t xml:space="preserve">PDSCH decoding time </w:t>
            </w:r>
            <w:r w:rsidRPr="00E17FE7">
              <w:rPr>
                <w:rFonts w:eastAsia="Batang"/>
                <w:i/>
                <w:color w:val="000000"/>
                <w:lang w:val="en-GB"/>
              </w:rPr>
              <w:t>N</w:t>
            </w:r>
            <w:r w:rsidRPr="00E17FE7">
              <w:rPr>
                <w:rFonts w:eastAsia="Batang"/>
                <w:i/>
                <w:color w:val="000000"/>
                <w:vertAlign w:val="subscript"/>
                <w:lang w:val="en-GB"/>
              </w:rPr>
              <w:t>1</w:t>
            </w:r>
            <w:r w:rsidRPr="00E17FE7">
              <w:rPr>
                <w:rFonts w:eastAsia="Batang"/>
                <w:color w:val="000000"/>
                <w:lang w:val="en-GB"/>
              </w:rPr>
              <w:t xml:space="preserve"> [symbols]</w:t>
            </w:r>
          </w:p>
        </w:tc>
      </w:tr>
      <w:tr w:rsidR="00B77892" w:rsidRPr="0048482F" w14:paraId="13BD64F9" w14:textId="77777777" w:rsidTr="00B77892">
        <w:trPr>
          <w:jc w:val="center"/>
        </w:trPr>
        <w:tc>
          <w:tcPr>
            <w:tcW w:w="704" w:type="dxa"/>
            <w:vMerge/>
            <w:shd w:val="clear" w:color="auto" w:fill="auto"/>
          </w:tcPr>
          <w:p w14:paraId="7CBA0A88" w14:textId="77777777" w:rsidR="00B77892" w:rsidRPr="00E17FE7" w:rsidRDefault="00B77892" w:rsidP="00ED00A3">
            <w:pPr>
              <w:pStyle w:val="TAH"/>
              <w:rPr>
                <w:rFonts w:eastAsia="Batang"/>
                <w:color w:val="000000"/>
                <w:lang w:val="en-GB"/>
              </w:rPr>
            </w:pPr>
          </w:p>
        </w:tc>
        <w:tc>
          <w:tcPr>
            <w:tcW w:w="8102" w:type="dxa"/>
            <w:shd w:val="clear" w:color="auto" w:fill="auto"/>
          </w:tcPr>
          <w:p w14:paraId="25C86452" w14:textId="0A3B0F45" w:rsidR="00B77892" w:rsidRPr="007B1689" w:rsidRDefault="00B77892" w:rsidP="00ED00A3">
            <w:pPr>
              <w:pStyle w:val="TAH"/>
              <w:rPr>
                <w:rFonts w:eastAsia="Batang"/>
                <w:i/>
                <w:color w:val="000000"/>
                <w:lang w:val="en-GB"/>
              </w:rPr>
            </w:pPr>
            <w:r>
              <w:rPr>
                <w:rFonts w:eastAsia="Batang"/>
                <w:i/>
                <w:color w:val="000000"/>
                <w:lang w:val="en-GB"/>
              </w:rPr>
              <w:t xml:space="preserve">dmrs-AdditionalPosition </w:t>
            </w:r>
            <w:r>
              <w:rPr>
                <w:rFonts w:eastAsia="Batang"/>
                <w:color w:val="000000"/>
                <w:lang w:val="en-GB"/>
              </w:rPr>
              <w:t xml:space="preserve">= pos0 in </w:t>
            </w:r>
            <w:r>
              <w:rPr>
                <w:rFonts w:eastAsia="Batang"/>
                <w:color w:val="000000"/>
                <w:lang w:val="en-GB"/>
              </w:rPr>
              <w:br/>
            </w:r>
            <w:r>
              <w:rPr>
                <w:rFonts w:eastAsia="Batang"/>
                <w:i/>
                <w:color w:val="000000"/>
                <w:lang w:val="en-GB"/>
              </w:rPr>
              <w:t xml:space="preserve">DMRS-DownlinkConfig </w:t>
            </w:r>
            <w:r>
              <w:rPr>
                <w:rFonts w:eastAsia="Batang"/>
                <w:color w:val="000000"/>
                <w:lang w:val="en-GB"/>
              </w:rPr>
              <w:t xml:space="preserve">in both of </w:t>
            </w:r>
            <w:r>
              <w:rPr>
                <w:rFonts w:eastAsia="Batang"/>
                <w:color w:val="000000"/>
                <w:lang w:val="en-GB"/>
              </w:rPr>
              <w:br/>
            </w:r>
            <w:r w:rsidRPr="007B1689">
              <w:rPr>
                <w:i/>
              </w:rPr>
              <w:t>dmrs-</w:t>
            </w:r>
            <w:r w:rsidRPr="00144B95">
              <w:rPr>
                <w:i/>
              </w:rPr>
              <w:t>DownlinkForPDSCH-MappingTypeA</w:t>
            </w:r>
            <w:r w:rsidRPr="00A93AD6">
              <w:rPr>
                <w:lang w:val="en-US"/>
              </w:rPr>
              <w:t xml:space="preserve">, </w:t>
            </w:r>
            <w:r w:rsidRPr="00A93AD6">
              <w:rPr>
                <w:i/>
              </w:rPr>
              <w:t>dmrs-DownlinkForPDSCH-MappingTypeB</w:t>
            </w:r>
          </w:p>
        </w:tc>
      </w:tr>
      <w:tr w:rsidR="00B77892" w:rsidRPr="0048482F" w14:paraId="63534542" w14:textId="77777777" w:rsidTr="00B77892">
        <w:trPr>
          <w:jc w:val="center"/>
        </w:trPr>
        <w:tc>
          <w:tcPr>
            <w:tcW w:w="704" w:type="dxa"/>
            <w:shd w:val="clear" w:color="auto" w:fill="auto"/>
          </w:tcPr>
          <w:p w14:paraId="63D76D5C" w14:textId="77777777" w:rsidR="00B77892" w:rsidRPr="00E17FE7" w:rsidRDefault="00B77892" w:rsidP="00ED00A3">
            <w:pPr>
              <w:pStyle w:val="TAC"/>
              <w:rPr>
                <w:rFonts w:eastAsia="Batang"/>
                <w:color w:val="000000"/>
                <w:lang w:val="en-GB"/>
              </w:rPr>
            </w:pPr>
            <w:r w:rsidRPr="00E17FE7">
              <w:rPr>
                <w:rFonts w:eastAsia="Batang"/>
                <w:color w:val="000000"/>
                <w:lang w:val="en-GB"/>
              </w:rPr>
              <w:t>0</w:t>
            </w:r>
          </w:p>
        </w:tc>
        <w:tc>
          <w:tcPr>
            <w:tcW w:w="8102" w:type="dxa"/>
            <w:shd w:val="clear" w:color="auto" w:fill="auto"/>
          </w:tcPr>
          <w:p w14:paraId="2ECF5742" w14:textId="51E391B0" w:rsidR="00B77892" w:rsidRPr="00E17FE7" w:rsidRDefault="00B77892" w:rsidP="00ED00A3">
            <w:pPr>
              <w:pStyle w:val="TAC"/>
              <w:rPr>
                <w:rFonts w:eastAsia="Batang"/>
                <w:color w:val="000000"/>
                <w:lang w:val="en-GB"/>
              </w:rPr>
            </w:pPr>
            <w:r>
              <w:rPr>
                <w:rFonts w:eastAsia="Batang"/>
                <w:color w:val="000000"/>
                <w:lang w:val="en-GB"/>
              </w:rPr>
              <w:t>3</w:t>
            </w:r>
          </w:p>
        </w:tc>
      </w:tr>
      <w:tr w:rsidR="00B77892" w:rsidRPr="0048482F" w14:paraId="18C05506" w14:textId="77777777" w:rsidTr="00B77892">
        <w:trPr>
          <w:jc w:val="center"/>
        </w:trPr>
        <w:tc>
          <w:tcPr>
            <w:tcW w:w="704" w:type="dxa"/>
            <w:shd w:val="clear" w:color="auto" w:fill="auto"/>
          </w:tcPr>
          <w:p w14:paraId="0C94DD5B" w14:textId="77777777" w:rsidR="00B77892" w:rsidRPr="00E17FE7" w:rsidRDefault="00B77892" w:rsidP="00ED00A3">
            <w:pPr>
              <w:pStyle w:val="TAC"/>
              <w:rPr>
                <w:rFonts w:eastAsia="Batang"/>
                <w:color w:val="000000"/>
                <w:lang w:val="en-GB"/>
              </w:rPr>
            </w:pPr>
            <w:r w:rsidRPr="00E17FE7">
              <w:rPr>
                <w:rFonts w:eastAsia="Batang"/>
                <w:color w:val="000000"/>
                <w:lang w:val="en-GB"/>
              </w:rPr>
              <w:t>1</w:t>
            </w:r>
          </w:p>
        </w:tc>
        <w:tc>
          <w:tcPr>
            <w:tcW w:w="8102" w:type="dxa"/>
            <w:shd w:val="clear" w:color="auto" w:fill="auto"/>
          </w:tcPr>
          <w:p w14:paraId="07A67AC4" w14:textId="6DD22438" w:rsidR="00B77892" w:rsidRPr="00E17FE7" w:rsidRDefault="00B77892" w:rsidP="00ED00A3">
            <w:pPr>
              <w:pStyle w:val="TAC"/>
              <w:rPr>
                <w:rFonts w:eastAsia="Batang"/>
                <w:color w:val="000000"/>
                <w:lang w:val="en-GB"/>
              </w:rPr>
            </w:pPr>
            <w:r>
              <w:rPr>
                <w:rFonts w:eastAsia="Batang"/>
                <w:color w:val="000000"/>
                <w:lang w:val="en-GB"/>
              </w:rPr>
              <w:t>4.5</w:t>
            </w:r>
          </w:p>
        </w:tc>
      </w:tr>
      <w:tr w:rsidR="00B77892" w:rsidRPr="0048482F" w14:paraId="1158AEA3" w14:textId="77777777" w:rsidTr="00B77892">
        <w:trPr>
          <w:trHeight w:val="47"/>
          <w:jc w:val="center"/>
        </w:trPr>
        <w:tc>
          <w:tcPr>
            <w:tcW w:w="704" w:type="dxa"/>
            <w:shd w:val="clear" w:color="auto" w:fill="auto"/>
          </w:tcPr>
          <w:p w14:paraId="258A73EA" w14:textId="77777777" w:rsidR="00B77892" w:rsidRPr="00E17FE7" w:rsidRDefault="00B77892" w:rsidP="00ED00A3">
            <w:pPr>
              <w:pStyle w:val="TAC"/>
              <w:rPr>
                <w:rFonts w:eastAsia="Batang"/>
                <w:color w:val="000000"/>
                <w:lang w:val="en-GB"/>
              </w:rPr>
            </w:pPr>
            <w:r w:rsidRPr="00E17FE7">
              <w:rPr>
                <w:rFonts w:eastAsia="Batang"/>
                <w:color w:val="000000"/>
                <w:lang w:val="en-GB"/>
              </w:rPr>
              <w:t>2</w:t>
            </w:r>
          </w:p>
        </w:tc>
        <w:tc>
          <w:tcPr>
            <w:tcW w:w="8102" w:type="dxa"/>
            <w:shd w:val="clear" w:color="auto" w:fill="auto"/>
          </w:tcPr>
          <w:p w14:paraId="12B3A8A0" w14:textId="5AD39DAC" w:rsidR="00B77892" w:rsidRPr="00E17FE7" w:rsidRDefault="00B77892" w:rsidP="00ED00A3">
            <w:pPr>
              <w:pStyle w:val="TAC"/>
              <w:rPr>
                <w:rFonts w:eastAsia="Batang"/>
                <w:color w:val="000000"/>
                <w:lang w:val="en-GB"/>
              </w:rPr>
            </w:pPr>
            <w:r>
              <w:rPr>
                <w:rFonts w:eastAsia="Batang"/>
                <w:color w:val="000000"/>
                <w:lang w:val="en-GB"/>
              </w:rPr>
              <w:t>9 for frequency range 1</w:t>
            </w:r>
          </w:p>
        </w:tc>
      </w:tr>
    </w:tbl>
    <w:p w14:paraId="067214AA" w14:textId="30AC77CA" w:rsidR="00FB06E1" w:rsidRDefault="00FB06E1" w:rsidP="00FB06E1">
      <w:pPr>
        <w:rPr>
          <w:color w:val="000000"/>
        </w:rPr>
      </w:pPr>
    </w:p>
    <w:p w14:paraId="04FFB470" w14:textId="014BDAAE" w:rsidR="005B6234" w:rsidRPr="005B6234" w:rsidRDefault="005B6234" w:rsidP="005B6234">
      <w:pPr>
        <w:pStyle w:val="Heading3"/>
      </w:pPr>
      <w:bookmarkStart w:id="544" w:name="_Toc29673195"/>
      <w:bookmarkStart w:id="545" w:name="_Toc29673336"/>
      <w:bookmarkStart w:id="546" w:name="_Toc29674329"/>
      <w:r w:rsidRPr="005B6234">
        <w:t>5.3.1</w:t>
      </w:r>
      <w:r w:rsidRPr="005B6234">
        <w:tab/>
        <w:t>Application delay of the minimum scheduling offset restriction</w:t>
      </w:r>
      <w:bookmarkEnd w:id="544"/>
      <w:bookmarkEnd w:id="545"/>
      <w:bookmarkEnd w:id="546"/>
    </w:p>
    <w:p w14:paraId="60B9EA94" w14:textId="77777777" w:rsidR="005B6234" w:rsidRDefault="005B6234" w:rsidP="005B6234">
      <w:r>
        <w:t>When the UE is scheduled with DCI format 0_1 or 1_1 with a [‘Minimum applicable scheduling offset indicator’]</w:t>
      </w:r>
      <w:r w:rsidRPr="00F5493A">
        <w:rPr>
          <w:b/>
        </w:rPr>
        <w:t xml:space="preserve"> </w:t>
      </w:r>
      <w:r>
        <w:t xml:space="preserve">field, it shall determine the </w:t>
      </w:r>
      <w:r w:rsidRPr="00851191">
        <w:rPr>
          <w:i/>
        </w:rPr>
        <w:t>K</w:t>
      </w:r>
      <w:r w:rsidRPr="00851191">
        <w:rPr>
          <w:vertAlign w:val="subscript"/>
        </w:rPr>
        <w:t>0min</w:t>
      </w:r>
      <w:r>
        <w:t xml:space="preserve"> and </w:t>
      </w:r>
      <w:r w:rsidRPr="00851191">
        <w:rPr>
          <w:i/>
        </w:rPr>
        <w:t>K</w:t>
      </w:r>
      <w:r>
        <w:rPr>
          <w:vertAlign w:val="subscript"/>
        </w:rPr>
        <w:t>2</w:t>
      </w:r>
      <w:r w:rsidRPr="00851191">
        <w:rPr>
          <w:vertAlign w:val="subscript"/>
        </w:rPr>
        <w:t>min</w:t>
      </w:r>
      <w:r>
        <w:t xml:space="preserve"> values to be applied</w:t>
      </w:r>
      <w:r w:rsidRPr="008F54B7">
        <w:t>,</w:t>
      </w:r>
      <w:r>
        <w:t xml:space="preserve"> while the previously applied </w:t>
      </w:r>
      <w:r w:rsidRPr="00851191">
        <w:rPr>
          <w:i/>
        </w:rPr>
        <w:t>K</w:t>
      </w:r>
      <w:r w:rsidRPr="00851191">
        <w:rPr>
          <w:vertAlign w:val="subscript"/>
        </w:rPr>
        <w:t>0min</w:t>
      </w:r>
      <w:r>
        <w:t xml:space="preserve"> and </w:t>
      </w:r>
      <w:r w:rsidRPr="00851191">
        <w:rPr>
          <w:i/>
        </w:rPr>
        <w:t>K</w:t>
      </w:r>
      <w:r>
        <w:rPr>
          <w:vertAlign w:val="subscript"/>
        </w:rPr>
        <w:t>2</w:t>
      </w:r>
      <w:r w:rsidRPr="00851191">
        <w:rPr>
          <w:vertAlign w:val="subscript"/>
        </w:rPr>
        <w:t>min</w:t>
      </w:r>
      <w:r>
        <w:t xml:space="preserve"> values are applied until the new values take effect after application delay. C</w:t>
      </w:r>
      <w:r w:rsidRPr="00CD4D00">
        <w:t xml:space="preserve">hange of applied </w:t>
      </w:r>
      <w:r w:rsidRPr="00914D66">
        <w:t>minimum scheduling offset restriction</w:t>
      </w:r>
      <w:r w:rsidRPr="00CD4D00">
        <w:t xml:space="preserve"> indication carried by DCI</w:t>
      </w:r>
      <w:r>
        <w:t xml:space="preserve"> </w:t>
      </w:r>
      <w:r w:rsidRPr="00CD4D00">
        <w:t xml:space="preserve">in slot </w:t>
      </w:r>
      <w:r w:rsidRPr="00F5493A">
        <w:rPr>
          <w:i/>
        </w:rPr>
        <w:t>n</w:t>
      </w:r>
      <w:r w:rsidRPr="00CD4D00">
        <w:t xml:space="preserve">, </w:t>
      </w:r>
      <w:r>
        <w:t>shall</w:t>
      </w:r>
      <w:r w:rsidRPr="00CD4D00">
        <w:t xml:space="preserve"> be applied in slot </w:t>
      </w:r>
      <w:r w:rsidRPr="00F5493A">
        <w:rPr>
          <w:i/>
        </w:rPr>
        <w:t>n</w:t>
      </w:r>
      <w:r w:rsidRPr="00477CF4">
        <w:t>+</w:t>
      </w:r>
      <w:r w:rsidRPr="00F5493A">
        <w:rPr>
          <w:i/>
        </w:rPr>
        <w:t>X</w:t>
      </w:r>
      <w:r>
        <w:rPr>
          <w:i/>
        </w:rPr>
        <w:t xml:space="preserve"> </w:t>
      </w:r>
      <w:r>
        <w:t xml:space="preserve">of the scheduling cell. </w:t>
      </w:r>
    </w:p>
    <w:p w14:paraId="73D60EA6" w14:textId="77777777" w:rsidR="005B6234" w:rsidRDefault="005B6234" w:rsidP="005B6234">
      <w:r w:rsidRPr="005D6E4D">
        <w:t>When the DCI format 0_1 or 1_1 with [</w:t>
      </w:r>
      <w:r>
        <w:t>‘M</w:t>
      </w:r>
      <w:r w:rsidRPr="00526530">
        <w:rPr>
          <w:rFonts w:eastAsia="DengXian"/>
          <w:lang w:eastAsia="zh-CN"/>
        </w:rPr>
        <w:t>inimum applicable scheduling offset indicator’</w:t>
      </w:r>
      <w:r w:rsidRPr="005D6E4D">
        <w:rPr>
          <w:b/>
        </w:rPr>
        <w:t xml:space="preserve">] </w:t>
      </w:r>
      <w:r w:rsidRPr="005D6E4D">
        <w:t xml:space="preserve">field indicating a change to the applied </w:t>
      </w:r>
      <w:r w:rsidRPr="005D6E4D">
        <w:rPr>
          <w:i/>
        </w:rPr>
        <w:t>K</w:t>
      </w:r>
      <w:r>
        <w:rPr>
          <w:vertAlign w:val="subscript"/>
        </w:rPr>
        <w:t>0</w:t>
      </w:r>
      <w:r w:rsidRPr="005D6E4D">
        <w:rPr>
          <w:vertAlign w:val="subscript"/>
        </w:rPr>
        <w:t>min</w:t>
      </w:r>
      <w:r w:rsidRPr="005D6E4D">
        <w:t xml:space="preserve"> </w:t>
      </w:r>
      <w:r>
        <w:t xml:space="preserve">or </w:t>
      </w:r>
      <w:r w:rsidRPr="00851191">
        <w:rPr>
          <w:i/>
        </w:rPr>
        <w:t>K</w:t>
      </w:r>
      <w:r>
        <w:rPr>
          <w:vertAlign w:val="subscript"/>
        </w:rPr>
        <w:t>2</w:t>
      </w:r>
      <w:r w:rsidRPr="00851191">
        <w:rPr>
          <w:vertAlign w:val="subscript"/>
        </w:rPr>
        <w:t>min</w:t>
      </w:r>
      <w:r>
        <w:t xml:space="preserve"> </w:t>
      </w:r>
      <w:r w:rsidRPr="005D6E4D">
        <w:t xml:space="preserve">is contained within the first three symbols of the slot, the value of application delay </w:t>
      </w:r>
      <w:r w:rsidRPr="005D6E4D">
        <w:rPr>
          <w:i/>
        </w:rPr>
        <w:t>X</w:t>
      </w:r>
      <w:r w:rsidRPr="005D6E4D">
        <w:t xml:space="preserve"> is determined by, </w:t>
      </w:r>
      <m:oMath>
        <m:r>
          <w:rPr>
            <w:rFonts w:ascii="Cambria Math" w:hAnsi="Cambria Math"/>
          </w:rPr>
          <m:t>X=</m:t>
        </m:r>
        <m:func>
          <m:funcPr>
            <m:ctrlPr>
              <w:rPr>
                <w:rFonts w:ascii="Cambria Math" w:hAnsi="Cambria Math"/>
                <w:i/>
              </w:rPr>
            </m:ctrlPr>
          </m:funcPr>
          <m:fName>
            <m:r>
              <w:rPr>
                <w:rFonts w:ascii="Cambria Math" w:hAnsi="Cambria Math"/>
              </w:rPr>
              <m:t>max</m:t>
            </m:r>
          </m:fName>
          <m:e>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0minOld</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m:t>
                            </m:r>
                          </m:e>
                          <m:sup>
                            <m:sSub>
                              <m:sSubPr>
                                <m:ctrlPr>
                                  <w:rPr>
                                    <w:rFonts w:ascii="Cambria Math" w:hAnsi="Cambria Math"/>
                                    <w:i/>
                                  </w:rPr>
                                </m:ctrlPr>
                              </m:sSubPr>
                              <m:e>
                                <m:r>
                                  <w:rPr>
                                    <w:rFonts w:ascii="Cambria Math" w:hAnsi="Cambria Math"/>
                                  </w:rPr>
                                  <m:t>μ</m:t>
                                </m:r>
                              </m:e>
                              <m:sub>
                                <m:r>
                                  <w:rPr>
                                    <w:rFonts w:ascii="Cambria Math" w:hAnsi="Cambria Math"/>
                                  </w:rPr>
                                  <m:t>PDCCH</m:t>
                                </m:r>
                              </m:sub>
                            </m:sSub>
                          </m:sup>
                        </m:sSup>
                      </m:num>
                      <m:den>
                        <m:sSup>
                          <m:sSupPr>
                            <m:ctrlPr>
                              <w:rPr>
                                <w:rFonts w:ascii="Cambria Math" w:hAnsi="Cambria Math"/>
                                <w:i/>
                              </w:rPr>
                            </m:ctrlPr>
                          </m:sSupPr>
                          <m:e>
                            <m:r>
                              <w:rPr>
                                <w:rFonts w:ascii="Cambria Math" w:hAnsi="Cambria Math"/>
                              </w:rPr>
                              <m:t>2</m:t>
                            </m:r>
                          </m:e>
                          <m:sup>
                            <m:sSub>
                              <m:sSubPr>
                                <m:ctrlPr>
                                  <w:rPr>
                                    <w:rFonts w:ascii="Cambria Math" w:hAnsi="Cambria Math"/>
                                    <w:i/>
                                  </w:rPr>
                                </m:ctrlPr>
                              </m:sSubPr>
                              <m:e>
                                <m:r>
                                  <w:rPr>
                                    <w:rFonts w:ascii="Cambria Math" w:hAnsi="Cambria Math"/>
                                  </w:rPr>
                                  <m:t>μ</m:t>
                                </m:r>
                              </m:e>
                              <m:sub>
                                <m:r>
                                  <w:rPr>
                                    <w:rFonts w:ascii="Cambria Math" w:hAnsi="Cambria Math"/>
                                  </w:rPr>
                                  <m:t>PDSCH</m:t>
                                </m:r>
                              </m:sub>
                            </m:sSub>
                          </m:sup>
                        </m:sSup>
                      </m:den>
                    </m:f>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μ</m:t>
                    </m:r>
                  </m:sub>
                </m:sSub>
              </m:e>
            </m:d>
          </m:e>
        </m:func>
        <m:r>
          <w:rPr>
            <w:rFonts w:ascii="Cambria Math" w:hAnsi="Cambria Math"/>
          </w:rPr>
          <m:t xml:space="preserve"> </m:t>
        </m:r>
      </m:oMath>
      <w:r w:rsidRPr="005D6E4D">
        <w:t xml:space="preserve">where  </w:t>
      </w:r>
      <w:r w:rsidRPr="005D6E4D">
        <w:rPr>
          <w:i/>
        </w:rPr>
        <w:t>K</w:t>
      </w:r>
      <w:r w:rsidRPr="005D6E4D">
        <w:rPr>
          <w:vertAlign w:val="subscript"/>
        </w:rPr>
        <w:t>0minOld</w:t>
      </w:r>
      <w:r w:rsidRPr="005D6E4D">
        <w:t xml:space="preserve"> is the currently applied </w:t>
      </w:r>
      <w:r w:rsidRPr="005D6E4D">
        <w:rPr>
          <w:i/>
        </w:rPr>
        <w:t>K</w:t>
      </w:r>
      <w:r>
        <w:rPr>
          <w:vertAlign w:val="subscript"/>
        </w:rPr>
        <w:t>0</w:t>
      </w:r>
      <w:r w:rsidRPr="005D6E4D">
        <w:rPr>
          <w:vertAlign w:val="subscript"/>
        </w:rPr>
        <w:t>min</w:t>
      </w:r>
      <w:r w:rsidRPr="005D6E4D">
        <w:t xml:space="preserve"> </w:t>
      </w:r>
      <w:r>
        <w:t xml:space="preserve">value </w:t>
      </w:r>
      <w:r w:rsidRPr="005D6E4D">
        <w:t xml:space="preserve">of the active DL BWP in the scheduled cell, and </w:t>
      </w:r>
      <w:r w:rsidRPr="005D6E4D">
        <w:rPr>
          <w:i/>
        </w:rPr>
        <w:t>Z</w:t>
      </w:r>
      <w:r w:rsidRPr="005D6E4D">
        <w:rPr>
          <w:i/>
          <w:vertAlign w:val="subscript"/>
        </w:rPr>
        <w:t>µ</w:t>
      </w:r>
      <w:r w:rsidRPr="005D6E4D">
        <w:t xml:space="preserve"> is determined by the subcarrier spacing of the active DL BWP in the schedul</w:t>
      </w:r>
      <w:r>
        <w:t>ing</w:t>
      </w:r>
      <w:r w:rsidRPr="005D6E4D">
        <w:t xml:space="preserve"> cell, and given in Table </w:t>
      </w:r>
      <w:r>
        <w:t>5</w:t>
      </w:r>
      <w:r w:rsidRPr="005D6E4D">
        <w:t>.</w:t>
      </w:r>
      <w:r>
        <w:t>3</w:t>
      </w:r>
      <w:r w:rsidRPr="005D6E4D">
        <w:t xml:space="preserve">.1-1 and </w:t>
      </w:r>
      <w:r w:rsidRPr="005D6E4D">
        <w:rPr>
          <w:i/>
        </w:rPr>
        <w:t>µ</w:t>
      </w:r>
      <w:r w:rsidRPr="005D6E4D">
        <w:rPr>
          <w:vertAlign w:val="subscript"/>
        </w:rPr>
        <w:t>PDCCH</w:t>
      </w:r>
      <w:r w:rsidRPr="005D6E4D">
        <w:t xml:space="preserve"> and </w:t>
      </w:r>
      <w:r w:rsidRPr="005D6E4D">
        <w:rPr>
          <w:i/>
        </w:rPr>
        <w:t>µ</w:t>
      </w:r>
      <w:r w:rsidRPr="005D6E4D">
        <w:rPr>
          <w:vertAlign w:val="subscript"/>
        </w:rPr>
        <w:t>P</w:t>
      </w:r>
      <w:r>
        <w:rPr>
          <w:vertAlign w:val="subscript"/>
        </w:rPr>
        <w:t>D</w:t>
      </w:r>
      <w:r w:rsidRPr="005D6E4D">
        <w:rPr>
          <w:vertAlign w:val="subscript"/>
        </w:rPr>
        <w:t>SCH</w:t>
      </w:r>
      <w:r w:rsidRPr="005D6E4D">
        <w:t xml:space="preserve"> are the sub-carrier spacing configurations for PDCCH and P</w:t>
      </w:r>
      <w:r>
        <w:t>D</w:t>
      </w:r>
      <w:r w:rsidRPr="005D6E4D">
        <w:t>SCH, respectively</w:t>
      </w:r>
      <w:r>
        <w:t xml:space="preserve"> </w:t>
      </w:r>
    </w:p>
    <w:p w14:paraId="75FCF89A" w14:textId="77777777" w:rsidR="005B6234" w:rsidRPr="003C6FC4" w:rsidRDefault="005B6234" w:rsidP="005B6234">
      <w:r>
        <w:t>When the DCI format 0_1 or 1_1 with [‘</w:t>
      </w:r>
      <w:r>
        <w:rPr>
          <w:rFonts w:eastAsia="DengXian"/>
          <w:lang w:eastAsia="zh-CN"/>
        </w:rPr>
        <w:t>M</w:t>
      </w:r>
      <w:r w:rsidRPr="00526530">
        <w:rPr>
          <w:rFonts w:eastAsia="DengXian"/>
          <w:lang w:eastAsia="zh-CN"/>
        </w:rPr>
        <w:t>inimum applicable scheduling offset indicator’</w:t>
      </w:r>
      <w:r w:rsidRPr="007F0053">
        <w:rPr>
          <w:b/>
        </w:rPr>
        <w:t>]</w:t>
      </w:r>
      <w:r w:rsidRPr="00F5493A">
        <w:rPr>
          <w:b/>
        </w:rPr>
        <w:t xml:space="preserve"> </w:t>
      </w:r>
      <w:r>
        <w:t xml:space="preserve">field is received outside the first [three] symbols of the slot, value of </w:t>
      </w:r>
      <w:r w:rsidRPr="00F5493A">
        <w:rPr>
          <w:i/>
        </w:rPr>
        <w:t>Z</w:t>
      </w:r>
      <w:r w:rsidRPr="00F5493A">
        <w:rPr>
          <w:i/>
          <w:vertAlign w:val="subscript"/>
        </w:rPr>
        <w:t>µ</w:t>
      </w:r>
      <w:r>
        <w:t xml:space="preserve"> from Table 5.3.1-1 is incremented by one before determining the application delay </w:t>
      </w:r>
      <w:r w:rsidRPr="00594335">
        <w:rPr>
          <w:i/>
        </w:rPr>
        <w:t>X</w:t>
      </w:r>
      <w:r>
        <w:t>.</w:t>
      </w:r>
    </w:p>
    <w:p w14:paraId="04DA275B" w14:textId="77777777" w:rsidR="005B6234" w:rsidRPr="00A76863" w:rsidRDefault="005B6234" w:rsidP="005B6234">
      <w:pPr>
        <w:pStyle w:val="TH"/>
        <w:rPr>
          <w:i/>
          <w:color w:val="000000"/>
          <w:lang w:val="en-US"/>
        </w:rPr>
      </w:pPr>
      <w:r w:rsidRPr="002F5327">
        <w:rPr>
          <w:color w:val="000000"/>
        </w:rPr>
        <w:t xml:space="preserve">Table </w:t>
      </w:r>
      <w:r>
        <w:rPr>
          <w:color w:val="000000"/>
        </w:rPr>
        <w:t>5</w:t>
      </w:r>
      <w:r w:rsidRPr="002F5327">
        <w:rPr>
          <w:color w:val="000000"/>
        </w:rPr>
        <w:t>.</w:t>
      </w:r>
      <w:r>
        <w:rPr>
          <w:color w:val="000000"/>
        </w:rPr>
        <w:t>3.</w:t>
      </w:r>
      <w:r>
        <w:rPr>
          <w:color w:val="000000"/>
          <w:lang w:val="en-US"/>
        </w:rPr>
        <w:t>1</w:t>
      </w:r>
      <w:r w:rsidRPr="002F5327">
        <w:rPr>
          <w:color w:val="000000"/>
        </w:rPr>
        <w:t>-</w:t>
      </w:r>
      <w:r>
        <w:rPr>
          <w:color w:val="000000"/>
          <w:lang w:val="en-US"/>
        </w:rPr>
        <w:t>1</w:t>
      </w:r>
      <w:r w:rsidRPr="002F5327">
        <w:rPr>
          <w:color w:val="000000"/>
        </w:rPr>
        <w:t xml:space="preserve">: </w:t>
      </w:r>
      <w:r>
        <w:rPr>
          <w:color w:val="000000"/>
        </w:rPr>
        <w:t xml:space="preserve">Definition of </w:t>
      </w:r>
      <w:r>
        <w:rPr>
          <w:i/>
        </w:rPr>
        <w:t>Z</w:t>
      </w:r>
      <w:r w:rsidRPr="00C70C1D">
        <w:rPr>
          <w:i/>
          <w:vertAlign w:val="subscript"/>
        </w:rPr>
        <w:t>µ</w:t>
      </w:r>
    </w:p>
    <w:tbl>
      <w:tblPr>
        <w:tblW w:w="16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850"/>
      </w:tblGrid>
      <w:tr w:rsidR="005B6234" w:rsidRPr="00A90858" w14:paraId="27722542" w14:textId="77777777" w:rsidTr="008B3E80">
        <w:trPr>
          <w:trHeight w:val="89"/>
          <w:jc w:val="center"/>
        </w:trPr>
        <w:tc>
          <w:tcPr>
            <w:tcW w:w="846" w:type="dxa"/>
          </w:tcPr>
          <w:p w14:paraId="402487D4" w14:textId="77777777" w:rsidR="005B6234" w:rsidRPr="0084477B" w:rsidRDefault="005B6234" w:rsidP="008B3E80">
            <w:pPr>
              <w:pStyle w:val="TAH"/>
              <w:rPr>
                <w:rFonts w:eastAsia="Batang"/>
                <w:color w:val="000000"/>
              </w:rPr>
            </w:pPr>
            <w:r w:rsidRPr="00F5493A">
              <w:rPr>
                <w:i/>
              </w:rPr>
              <w:t>µ</w:t>
            </w:r>
          </w:p>
        </w:tc>
        <w:tc>
          <w:tcPr>
            <w:tcW w:w="850" w:type="dxa"/>
          </w:tcPr>
          <w:p w14:paraId="547BAB94" w14:textId="77777777" w:rsidR="005B6234" w:rsidRPr="00026F1D" w:rsidRDefault="005B6234" w:rsidP="008B3E80">
            <w:pPr>
              <w:pStyle w:val="TAH"/>
              <w:rPr>
                <w:rFonts w:eastAsia="Batang"/>
                <w:i/>
                <w:color w:val="000000"/>
              </w:rPr>
            </w:pPr>
            <w:r>
              <w:rPr>
                <w:i/>
              </w:rPr>
              <w:t>Z</w:t>
            </w:r>
            <w:r w:rsidRPr="00C70C1D">
              <w:rPr>
                <w:i/>
                <w:vertAlign w:val="subscript"/>
              </w:rPr>
              <w:t>µ</w:t>
            </w:r>
          </w:p>
        </w:tc>
      </w:tr>
      <w:tr w:rsidR="005B6234" w:rsidRPr="00A90858" w14:paraId="23F470FB" w14:textId="77777777" w:rsidTr="008B3E80">
        <w:trPr>
          <w:jc w:val="center"/>
        </w:trPr>
        <w:tc>
          <w:tcPr>
            <w:tcW w:w="846" w:type="dxa"/>
          </w:tcPr>
          <w:p w14:paraId="610C1C4E" w14:textId="77777777" w:rsidR="005B6234" w:rsidRPr="00A90858" w:rsidRDefault="005B6234" w:rsidP="008B3E80">
            <w:pPr>
              <w:pStyle w:val="TAC"/>
              <w:rPr>
                <w:rFonts w:eastAsia="Batang"/>
              </w:rPr>
            </w:pPr>
            <w:r w:rsidRPr="00A90858">
              <w:rPr>
                <w:rFonts w:eastAsia="Batang"/>
              </w:rPr>
              <w:t>0</w:t>
            </w:r>
          </w:p>
        </w:tc>
        <w:tc>
          <w:tcPr>
            <w:tcW w:w="850" w:type="dxa"/>
          </w:tcPr>
          <w:p w14:paraId="28A6D98B" w14:textId="77777777" w:rsidR="005B6234" w:rsidRPr="00A90858" w:rsidRDefault="005B6234" w:rsidP="008B3E80">
            <w:pPr>
              <w:pStyle w:val="TAC"/>
              <w:rPr>
                <w:rFonts w:eastAsia="Batang"/>
              </w:rPr>
            </w:pPr>
            <w:r>
              <w:rPr>
                <w:rFonts w:eastAsia="Batang"/>
              </w:rPr>
              <w:t>[1]</w:t>
            </w:r>
          </w:p>
        </w:tc>
      </w:tr>
      <w:tr w:rsidR="005B6234" w:rsidRPr="00A90858" w14:paraId="30683A9A" w14:textId="77777777" w:rsidTr="008B3E80">
        <w:trPr>
          <w:jc w:val="center"/>
        </w:trPr>
        <w:tc>
          <w:tcPr>
            <w:tcW w:w="846" w:type="dxa"/>
          </w:tcPr>
          <w:p w14:paraId="739F0B99" w14:textId="77777777" w:rsidR="005B6234" w:rsidRPr="00A90858" w:rsidRDefault="005B6234" w:rsidP="008B3E80">
            <w:pPr>
              <w:pStyle w:val="TAC"/>
              <w:rPr>
                <w:rFonts w:eastAsia="Batang"/>
              </w:rPr>
            </w:pPr>
            <w:r>
              <w:rPr>
                <w:rFonts w:eastAsia="Batang"/>
              </w:rPr>
              <w:t>1</w:t>
            </w:r>
          </w:p>
        </w:tc>
        <w:tc>
          <w:tcPr>
            <w:tcW w:w="850" w:type="dxa"/>
          </w:tcPr>
          <w:p w14:paraId="378CD230" w14:textId="77777777" w:rsidR="005B6234" w:rsidRPr="00A90858" w:rsidRDefault="005B6234" w:rsidP="008B3E80">
            <w:pPr>
              <w:pStyle w:val="TAC"/>
              <w:rPr>
                <w:rFonts w:eastAsia="Batang"/>
              </w:rPr>
            </w:pPr>
            <w:r>
              <w:rPr>
                <w:rFonts w:eastAsia="Batang"/>
              </w:rPr>
              <w:t>[1]</w:t>
            </w:r>
          </w:p>
        </w:tc>
      </w:tr>
      <w:tr w:rsidR="005B6234" w:rsidRPr="00A90858" w14:paraId="523BD5CD" w14:textId="77777777" w:rsidTr="008B3E80">
        <w:trPr>
          <w:jc w:val="center"/>
        </w:trPr>
        <w:tc>
          <w:tcPr>
            <w:tcW w:w="846" w:type="dxa"/>
          </w:tcPr>
          <w:p w14:paraId="299D0482" w14:textId="77777777" w:rsidR="005B6234" w:rsidRDefault="005B6234" w:rsidP="008B3E80">
            <w:pPr>
              <w:pStyle w:val="TAC"/>
              <w:rPr>
                <w:rFonts w:eastAsia="Batang"/>
              </w:rPr>
            </w:pPr>
            <w:r>
              <w:rPr>
                <w:rFonts w:eastAsia="Batang"/>
              </w:rPr>
              <w:t>2</w:t>
            </w:r>
          </w:p>
        </w:tc>
        <w:tc>
          <w:tcPr>
            <w:tcW w:w="850" w:type="dxa"/>
          </w:tcPr>
          <w:p w14:paraId="07C2AB8C" w14:textId="77777777" w:rsidR="005B6234" w:rsidRDefault="005B6234" w:rsidP="008B3E80">
            <w:pPr>
              <w:pStyle w:val="TAC"/>
              <w:rPr>
                <w:rFonts w:eastAsia="Batang"/>
              </w:rPr>
            </w:pPr>
            <w:r>
              <w:rPr>
                <w:rFonts w:eastAsia="Batang"/>
              </w:rPr>
              <w:t>[2]</w:t>
            </w:r>
          </w:p>
        </w:tc>
      </w:tr>
      <w:tr w:rsidR="005B6234" w:rsidRPr="00A90858" w14:paraId="6454D531" w14:textId="77777777" w:rsidTr="008B3E80">
        <w:trPr>
          <w:jc w:val="center"/>
        </w:trPr>
        <w:tc>
          <w:tcPr>
            <w:tcW w:w="846" w:type="dxa"/>
          </w:tcPr>
          <w:p w14:paraId="5C85FF4C" w14:textId="77777777" w:rsidR="005B6234" w:rsidRDefault="005B6234" w:rsidP="008B3E80">
            <w:pPr>
              <w:pStyle w:val="TAC"/>
              <w:rPr>
                <w:rFonts w:eastAsia="Batang"/>
              </w:rPr>
            </w:pPr>
            <w:r>
              <w:rPr>
                <w:rFonts w:eastAsia="Batang"/>
              </w:rPr>
              <w:t>3</w:t>
            </w:r>
          </w:p>
        </w:tc>
        <w:tc>
          <w:tcPr>
            <w:tcW w:w="850" w:type="dxa"/>
          </w:tcPr>
          <w:p w14:paraId="1BA0010B" w14:textId="77777777" w:rsidR="005B6234" w:rsidRDefault="005B6234" w:rsidP="008B3E80">
            <w:pPr>
              <w:pStyle w:val="TAC"/>
              <w:rPr>
                <w:rFonts w:eastAsia="Batang"/>
              </w:rPr>
            </w:pPr>
            <w:r>
              <w:rPr>
                <w:rFonts w:eastAsia="Batang"/>
              </w:rPr>
              <w:t>[2]</w:t>
            </w:r>
          </w:p>
        </w:tc>
      </w:tr>
    </w:tbl>
    <w:p w14:paraId="637C4251" w14:textId="77777777" w:rsidR="005B6234" w:rsidRPr="0048482F" w:rsidRDefault="005B6234" w:rsidP="00FB06E1">
      <w:pPr>
        <w:rPr>
          <w:color w:val="000000"/>
        </w:rPr>
      </w:pPr>
    </w:p>
    <w:p w14:paraId="618F5EA6" w14:textId="77777777" w:rsidR="00336CC1" w:rsidRDefault="00336CC1" w:rsidP="00336CC1">
      <w:pPr>
        <w:pStyle w:val="Heading2"/>
      </w:pPr>
      <w:bookmarkStart w:id="547" w:name="_Toc11352136"/>
      <w:bookmarkStart w:id="548" w:name="_Toc20318026"/>
      <w:bookmarkStart w:id="549" w:name="_Toc27299924"/>
      <w:bookmarkStart w:id="550" w:name="_Toc29673196"/>
      <w:bookmarkStart w:id="551" w:name="_Toc29673337"/>
      <w:bookmarkStart w:id="552" w:name="_Toc29674330"/>
      <w:bookmarkStart w:id="553" w:name="_Hlk508655659"/>
      <w:r>
        <w:t>5.4</w:t>
      </w:r>
      <w:r w:rsidRPr="0048482F">
        <w:tab/>
        <w:t xml:space="preserve">UE </w:t>
      </w:r>
      <w:r>
        <w:t>CSI computation time</w:t>
      </w:r>
      <w:bookmarkEnd w:id="547"/>
      <w:bookmarkEnd w:id="548"/>
      <w:bookmarkEnd w:id="549"/>
      <w:bookmarkEnd w:id="550"/>
      <w:bookmarkEnd w:id="551"/>
      <w:bookmarkEnd w:id="552"/>
    </w:p>
    <w:p w14:paraId="6AE6A2E5" w14:textId="3C2AE135" w:rsidR="00270124" w:rsidRDefault="00270124" w:rsidP="00270124">
      <w:pPr>
        <w:rPr>
          <w:color w:val="000000"/>
          <w:lang w:val="en-AU"/>
        </w:rPr>
      </w:pPr>
      <w:r w:rsidRPr="00C85C3C">
        <w:t xml:space="preserve">When the </w:t>
      </w:r>
      <w:r w:rsidRPr="00C96530">
        <w:rPr>
          <w:i/>
        </w:rPr>
        <w:t xml:space="preserve">CSI request </w:t>
      </w:r>
      <w:r w:rsidRPr="00C96530">
        <w:t>field on a DCI trigger</w:t>
      </w:r>
      <w:r>
        <w:t>s</w:t>
      </w:r>
      <w:r w:rsidRPr="00C96530">
        <w:t xml:space="preserve"> a CSI report</w:t>
      </w:r>
      <w:r>
        <w:t>(s)</w:t>
      </w:r>
      <w:r w:rsidRPr="00C96530">
        <w:t xml:space="preserve"> on PUSCH, </w:t>
      </w:r>
      <w:r w:rsidRPr="00C96530">
        <w:rPr>
          <w:color w:val="000000"/>
          <w:lang w:val="en-AU"/>
        </w:rPr>
        <w:t xml:space="preserve">the UE shall provide </w:t>
      </w:r>
      <w:r w:rsidR="006E20F2">
        <w:rPr>
          <w:color w:val="000000"/>
          <w:lang w:val="en-AU"/>
        </w:rPr>
        <w:t xml:space="preserve">a </w:t>
      </w:r>
      <w:r w:rsidRPr="00C96530">
        <w:rPr>
          <w:color w:val="000000"/>
          <w:lang w:val="en-AU"/>
        </w:rPr>
        <w:t>valid CSI report</w:t>
      </w:r>
      <w:r w:rsidR="006E20F2">
        <w:rPr>
          <w:color w:val="000000"/>
          <w:lang w:val="en-AU"/>
        </w:rPr>
        <w:t xml:space="preserve"> for the </w:t>
      </w:r>
      <w:r w:rsidR="006E20F2">
        <w:rPr>
          <w:i/>
          <w:color w:val="000000"/>
          <w:lang w:val="en-AU"/>
        </w:rPr>
        <w:t>n</w:t>
      </w:r>
      <w:r w:rsidR="006E20F2">
        <w:rPr>
          <w:color w:val="000000"/>
          <w:lang w:val="en-AU"/>
        </w:rPr>
        <w:t>-th triggered report</w:t>
      </w:r>
      <w:r w:rsidRPr="00C96530">
        <w:rPr>
          <w:color w:val="000000"/>
          <w:lang w:val="en-AU"/>
        </w:rPr>
        <w:t>,</w:t>
      </w:r>
      <w:r>
        <w:rPr>
          <w:color w:val="000000"/>
          <w:lang w:val="en-AU"/>
        </w:rPr>
        <w:t xml:space="preserve"> </w:t>
      </w:r>
    </w:p>
    <w:p w14:paraId="64FE2980" w14:textId="2DBC13AC" w:rsidR="00270124" w:rsidRDefault="00270124" w:rsidP="00270124">
      <w:pPr>
        <w:pStyle w:val="B1"/>
      </w:pPr>
      <w:r>
        <w:t>-</w:t>
      </w:r>
      <w:r>
        <w:tab/>
        <w:t xml:space="preserve">if the first uplink symbol to carry the corresponding CSI report(s) including the effect of the timing advance, starts no earlier than at symbol </w:t>
      </w:r>
      <w:r w:rsidRPr="003C5141">
        <w:rPr>
          <w:i/>
        </w:rPr>
        <w:t>Z</w:t>
      </w:r>
      <w:r>
        <w:rPr>
          <w:i/>
          <w:vertAlign w:val="subscript"/>
        </w:rPr>
        <w:t>ref</w:t>
      </w:r>
      <w:r w:rsidRPr="00C96530">
        <w:t xml:space="preserve"> </w:t>
      </w:r>
      <w:r>
        <w:t>, and</w:t>
      </w:r>
    </w:p>
    <w:p w14:paraId="7B3BD2C2" w14:textId="62E7C8AC" w:rsidR="00270124" w:rsidRDefault="00270124" w:rsidP="00270124">
      <w:pPr>
        <w:pStyle w:val="B1"/>
      </w:pPr>
      <w:r>
        <w:t>-</w:t>
      </w:r>
      <w:r>
        <w:tab/>
        <w:t xml:space="preserve">if the first uplink symbol to carry the </w:t>
      </w:r>
      <w:r w:rsidR="00167D17" w:rsidRPr="001D64CE">
        <w:rPr>
          <w:i/>
        </w:rPr>
        <w:t>n</w:t>
      </w:r>
      <w:r w:rsidR="00167D17">
        <w:t>-th</w:t>
      </w:r>
      <w:r>
        <w:t xml:space="preserve"> CSI report including the effect of the timing advance, starts no earlier than at symbol</w:t>
      </w:r>
      <w:r w:rsidRPr="001D5192">
        <w:rPr>
          <w:i/>
        </w:rPr>
        <w:t xml:space="preserve"> </w:t>
      </w:r>
      <w:r w:rsidRPr="003C5141">
        <w:rPr>
          <w:i/>
        </w:rPr>
        <w:t>Z</w:t>
      </w:r>
      <w:r>
        <w:rPr>
          <w:i/>
        </w:rPr>
        <w:t>'</w:t>
      </w:r>
      <w:r>
        <w:rPr>
          <w:i/>
          <w:vertAlign w:val="subscript"/>
        </w:rPr>
        <w:t>ref</w:t>
      </w:r>
      <w:r w:rsidR="00167D17">
        <w:rPr>
          <w:i/>
        </w:rPr>
        <w:t>(n)</w:t>
      </w:r>
      <w:r w:rsidRPr="001D5192">
        <w:rPr>
          <w:i/>
        </w:rPr>
        <w:t>,</w:t>
      </w:r>
      <w:r>
        <w:t xml:space="preserve"> </w:t>
      </w:r>
    </w:p>
    <w:p w14:paraId="0E7D0FB3" w14:textId="1B879F50" w:rsidR="00FF74F8" w:rsidRDefault="00270124" w:rsidP="00FF74F8">
      <w:r w:rsidRPr="00C96530">
        <w:lastRenderedPageBreak/>
        <w:t xml:space="preserve">where </w:t>
      </w:r>
      <w:r w:rsidRPr="003C5141">
        <w:rPr>
          <w:i/>
        </w:rPr>
        <w:t>Z</w:t>
      </w:r>
      <w:r>
        <w:rPr>
          <w:i/>
          <w:vertAlign w:val="subscript"/>
        </w:rPr>
        <w:t>ref</w:t>
      </w:r>
      <w:r>
        <w:rPr>
          <w:i/>
        </w:rPr>
        <w:t xml:space="preserve"> </w:t>
      </w:r>
      <w:r w:rsidRPr="00C96530">
        <w:t xml:space="preserve">is defined as the next uplink symbol with its CP starting </w:t>
      </w:r>
      <w:r w:rsidR="00FF74F8" w:rsidRPr="006F3211">
        <w:rPr>
          <w:color w:val="000000"/>
          <w:position w:val="-14"/>
        </w:rPr>
        <w:object w:dxaOrig="3200" w:dyaOrig="400" w14:anchorId="22AF6B76">
          <v:shape id="_x0000_i2252" type="#_x0000_t75" style="width:158.25pt;height:21.75pt" o:ole="">
            <v:imagedata r:id="rId1928" o:title=""/>
          </v:shape>
          <o:OLEObject Type="Embed" ProgID="Equation.DSMT4" ShapeID="_x0000_i2252" DrawAspect="Content" ObjectID="_1640292310" r:id="rId1929"/>
        </w:object>
      </w:r>
      <w:r w:rsidR="00FF74F8" w:rsidRPr="00C96530">
        <w:t xml:space="preserve"> after the </w:t>
      </w:r>
      <w:r w:rsidR="00FF74F8">
        <w:t xml:space="preserve">end of the </w:t>
      </w:r>
      <w:r w:rsidR="00FF74F8" w:rsidRPr="00C96530">
        <w:t>last symbol of the PDCCH triggering the CSI report</w:t>
      </w:r>
      <w:r w:rsidR="00167D17">
        <w:t>(s)</w:t>
      </w:r>
      <w:r w:rsidR="00FF74F8">
        <w:t xml:space="preserve">, and </w:t>
      </w:r>
      <w:r w:rsidR="00FF74F8" w:rsidRPr="00C96530">
        <w:t xml:space="preserve">where </w:t>
      </w:r>
      <w:r w:rsidR="00FF74F8" w:rsidRPr="003C5141">
        <w:rPr>
          <w:i/>
        </w:rPr>
        <w:t>Z</w:t>
      </w:r>
      <w:r w:rsidR="00FF74F8">
        <w:rPr>
          <w:i/>
        </w:rPr>
        <w:t>'</w:t>
      </w:r>
      <w:r w:rsidR="00FF74F8">
        <w:rPr>
          <w:i/>
          <w:vertAlign w:val="subscript"/>
        </w:rPr>
        <w:t>ref</w:t>
      </w:r>
      <w:r w:rsidR="00167D17">
        <w:rPr>
          <w:i/>
        </w:rPr>
        <w:t>(n)</w:t>
      </w:r>
      <w:r w:rsidR="00FF74F8" w:rsidRPr="001D5192">
        <w:rPr>
          <w:i/>
        </w:rPr>
        <w:t>,</w:t>
      </w:r>
      <w:r w:rsidR="00FF74F8">
        <w:rPr>
          <w:i/>
        </w:rPr>
        <w:t xml:space="preserve"> </w:t>
      </w:r>
      <w:r w:rsidR="00FF74F8" w:rsidRPr="00C96530">
        <w:t xml:space="preserve">is defined as the next uplink symbol with its CP starting </w:t>
      </w:r>
      <w:r w:rsidR="00FF74F8" w:rsidRPr="006F3211">
        <w:rPr>
          <w:color w:val="000000"/>
          <w:position w:val="-14"/>
        </w:rPr>
        <w:object w:dxaOrig="3360" w:dyaOrig="400" w14:anchorId="3EBA5C8B">
          <v:shape id="_x0000_i2253" type="#_x0000_t75" style="width:165.75pt;height:21.75pt" o:ole="">
            <v:imagedata r:id="rId1930" o:title=""/>
          </v:shape>
          <o:OLEObject Type="Embed" ProgID="Equation.DSMT4" ShapeID="_x0000_i2253" DrawAspect="Content" ObjectID="_1640292311" r:id="rId1931"/>
        </w:object>
      </w:r>
      <w:r w:rsidR="00FF74F8" w:rsidRPr="004A6C33">
        <w:t>after the end of the last symbol in time of</w:t>
      </w:r>
      <w:r w:rsidR="00FF74F8">
        <w:t xml:space="preserve"> the latest of</w:t>
      </w:r>
      <w:r w:rsidR="00FF74F8" w:rsidRPr="004A6C33">
        <w:t>: aperiodic CSI-RS resource for channel measurements, aperiodic CSI-IM used for interference measurements, and aperiodic NZP CSI-RS for interference measurement, when aperiodic CSI-RS is used for channel measurement</w:t>
      </w:r>
      <w:r w:rsidR="00FF74F8">
        <w:t xml:space="preserve"> </w:t>
      </w:r>
      <w:r w:rsidR="00FF74F8" w:rsidRPr="006D4007">
        <w:t xml:space="preserve">for </w:t>
      </w:r>
      <w:r w:rsidR="00167D17">
        <w:t xml:space="preserve">the </w:t>
      </w:r>
      <w:r w:rsidR="00167D17">
        <w:rPr>
          <w:i/>
        </w:rPr>
        <w:t>n</w:t>
      </w:r>
      <w:r w:rsidR="00167D17">
        <w:t xml:space="preserve">-th </w:t>
      </w:r>
      <w:r w:rsidR="00FF74F8" w:rsidRPr="006D4007">
        <w:t>triggered CSI report</w:t>
      </w:r>
      <w:r w:rsidR="00FF74F8">
        <w:t xml:space="preserve">. </w:t>
      </w:r>
    </w:p>
    <w:p w14:paraId="2D0412E5" w14:textId="39B2FE6E" w:rsidR="00270124" w:rsidRDefault="00FF74F8" w:rsidP="00FF74F8">
      <w:pPr>
        <w:pStyle w:val="B1"/>
        <w:ind w:left="0" w:firstLine="0"/>
      </w:pPr>
      <w:r>
        <w:t>I</w:t>
      </w:r>
      <w:r w:rsidRPr="00605236">
        <w:t xml:space="preserve">f </w:t>
      </w:r>
      <w:r w:rsidRPr="00605236">
        <w:rPr>
          <w:lang w:val="en-GB"/>
        </w:rPr>
        <w:t>t</w:t>
      </w:r>
      <w:r w:rsidRPr="00605236">
        <w:t xml:space="preserve">he PUSCH indicated by the DCI is overlapping with another </w:t>
      </w:r>
      <w:r w:rsidRPr="007C544F">
        <w:rPr>
          <w:lang w:val="en-GB"/>
        </w:rPr>
        <w:t>PUCCH or PUSCH</w:t>
      </w:r>
      <w:r w:rsidRPr="00605236">
        <w:t xml:space="preserve">, then the CSI report(s) are multiplexed following the procedure in </w:t>
      </w:r>
      <w:r w:rsidR="00662899">
        <w:t>clause</w:t>
      </w:r>
      <w:r w:rsidRPr="00605236">
        <w:t xml:space="preserve"> 9.2.5 of [</w:t>
      </w:r>
      <w:r w:rsidR="005838D5">
        <w:rPr>
          <w:lang w:val="en-US"/>
        </w:rPr>
        <w:t>6</w:t>
      </w:r>
      <w:r w:rsidRPr="00605236">
        <w:t>, TS 38.213]</w:t>
      </w:r>
      <w:r w:rsidRPr="000D1332">
        <w:rPr>
          <w:lang w:val="en-GB"/>
        </w:rPr>
        <w:t xml:space="preserve"> and </w:t>
      </w:r>
      <w:r w:rsidR="00662899">
        <w:rPr>
          <w:lang w:val="en-GB"/>
        </w:rPr>
        <w:t>clause</w:t>
      </w:r>
      <w:r w:rsidRPr="000D1332">
        <w:rPr>
          <w:lang w:val="en-GB"/>
        </w:rPr>
        <w:t xml:space="preserve"> 5.2.5 when applicable</w:t>
      </w:r>
      <w:r w:rsidRPr="00605236">
        <w:t>, otherwise the CSI report(s) are transmitted on the PUSCH indicated by the DCI.</w:t>
      </w:r>
    </w:p>
    <w:p w14:paraId="10559DA8" w14:textId="02C1E5C7" w:rsidR="00270124" w:rsidRDefault="00270124" w:rsidP="00270124">
      <w:pPr>
        <w:rPr>
          <w:color w:val="000000"/>
        </w:rPr>
      </w:pPr>
      <w:r w:rsidRPr="00C85C3C">
        <w:t xml:space="preserve">When the </w:t>
      </w:r>
      <w:r w:rsidRPr="00C96530">
        <w:rPr>
          <w:i/>
        </w:rPr>
        <w:t xml:space="preserve">CSI request </w:t>
      </w:r>
      <w:r w:rsidRPr="00C96530">
        <w:t>field on a DCI trigger</w:t>
      </w:r>
      <w:r>
        <w:t>s</w:t>
      </w:r>
      <w:r w:rsidRPr="00C96530">
        <w:t xml:space="preserve"> a CSI report</w:t>
      </w:r>
      <w:r>
        <w:t>(s)</w:t>
      </w:r>
      <w:r w:rsidRPr="00C96530">
        <w:t xml:space="preserve"> on PUSCH</w:t>
      </w:r>
      <w:r>
        <w:t xml:space="preserve">, </w:t>
      </w:r>
      <w:r>
        <w:rPr>
          <w:color w:val="000000"/>
          <w:lang w:val="en-AU"/>
        </w:rPr>
        <w:t xml:space="preserve">if the first uplink symbol to carry the corresponding CSI report(s) including the effect of the timing advance, starts earlier than at symbol </w:t>
      </w:r>
      <w:r w:rsidRPr="003C5141">
        <w:rPr>
          <w:i/>
          <w:color w:val="000000"/>
        </w:rPr>
        <w:t>Z</w:t>
      </w:r>
      <w:r>
        <w:rPr>
          <w:i/>
          <w:color w:val="000000"/>
          <w:vertAlign w:val="subscript"/>
        </w:rPr>
        <w:t>ref</w:t>
      </w:r>
      <w:r>
        <w:rPr>
          <w:color w:val="000000"/>
          <w:lang w:val="en-AU"/>
        </w:rPr>
        <w:t>,</w:t>
      </w:r>
    </w:p>
    <w:p w14:paraId="42ED8A45" w14:textId="20E2AFC9" w:rsidR="00270124" w:rsidRPr="0016302B" w:rsidRDefault="00270124" w:rsidP="0016302B">
      <w:pPr>
        <w:pStyle w:val="B1"/>
        <w:rPr>
          <w:lang w:val="en-US"/>
        </w:rPr>
      </w:pPr>
      <w:r w:rsidRPr="00C96530">
        <w:t>-</w:t>
      </w:r>
      <w:r w:rsidRPr="00C96530">
        <w:tab/>
      </w:r>
      <w:r w:rsidRPr="006D4007">
        <w:t>the UE may ignore the scheduling DCI if no HARQ-ACK or transport block is multiplexed on the PUSCH</w:t>
      </w:r>
      <w:r w:rsidR="0016302B">
        <w:rPr>
          <w:lang w:val="en-US"/>
        </w:rPr>
        <w:t>.</w:t>
      </w:r>
    </w:p>
    <w:p w14:paraId="2DDE457F" w14:textId="40C6B4B5" w:rsidR="00270124" w:rsidRDefault="00270124" w:rsidP="00270124">
      <w:pPr>
        <w:rPr>
          <w:lang w:val="en-AU"/>
        </w:rPr>
      </w:pPr>
      <w:r w:rsidRPr="00C85C3C">
        <w:t xml:space="preserve">When the </w:t>
      </w:r>
      <w:r w:rsidRPr="00C96530">
        <w:rPr>
          <w:i/>
        </w:rPr>
        <w:t xml:space="preserve">CSI request </w:t>
      </w:r>
      <w:r w:rsidRPr="00C96530">
        <w:t>field on a DCI trigger</w:t>
      </w:r>
      <w:r>
        <w:t>s</w:t>
      </w:r>
      <w:r w:rsidRPr="00C96530">
        <w:t xml:space="preserve"> a CSI report</w:t>
      </w:r>
      <w:r>
        <w:t>(s)</w:t>
      </w:r>
      <w:r w:rsidRPr="00C96530">
        <w:t xml:space="preserve"> on PUSCH</w:t>
      </w:r>
      <w:r>
        <w:t xml:space="preserve">, </w:t>
      </w:r>
      <w:r>
        <w:rPr>
          <w:color w:val="000000"/>
          <w:lang w:val="en-AU"/>
        </w:rPr>
        <w:t xml:space="preserve">if the first uplink symbol to carry the </w:t>
      </w:r>
      <w:r w:rsidR="00167D17" w:rsidRPr="00E55E73">
        <w:rPr>
          <w:i/>
          <w:color w:val="000000"/>
        </w:rPr>
        <w:t>n</w:t>
      </w:r>
      <w:r w:rsidR="00167D17">
        <w:rPr>
          <w:color w:val="000000"/>
        </w:rPr>
        <w:t>-th</w:t>
      </w:r>
      <w:r>
        <w:rPr>
          <w:color w:val="000000"/>
          <w:lang w:val="en-AU"/>
        </w:rPr>
        <w:t xml:space="preserve"> CSI report including the effect of the timing advance, starts earlier than at symbol </w:t>
      </w:r>
      <w:r w:rsidRPr="003C5141">
        <w:rPr>
          <w:i/>
          <w:color w:val="000000"/>
        </w:rPr>
        <w:t>Z</w:t>
      </w:r>
      <w:r>
        <w:rPr>
          <w:i/>
          <w:color w:val="000000"/>
        </w:rPr>
        <w:t>'</w:t>
      </w:r>
      <w:r>
        <w:rPr>
          <w:i/>
          <w:color w:val="000000"/>
          <w:vertAlign w:val="subscript"/>
        </w:rPr>
        <w:t>ref</w:t>
      </w:r>
      <w:r w:rsidR="00167D17">
        <w:rPr>
          <w:i/>
          <w:color w:val="000000"/>
        </w:rPr>
        <w:t>(n)</w:t>
      </w:r>
      <w:r w:rsidR="0016302B">
        <w:rPr>
          <w:i/>
          <w:color w:val="000000"/>
        </w:rPr>
        <w:t>,</w:t>
      </w:r>
    </w:p>
    <w:p w14:paraId="431CD71A" w14:textId="77777777" w:rsidR="00270124" w:rsidRDefault="00270124" w:rsidP="00270124">
      <w:pPr>
        <w:pStyle w:val="B1"/>
      </w:pPr>
      <w:r w:rsidRPr="00C96530">
        <w:t>-</w:t>
      </w:r>
      <w:r w:rsidRPr="00C96530">
        <w:tab/>
      </w:r>
      <w:r>
        <w:t>the UE may ignore the scheduling DCI if the number of triggered reports is one and no HARQ-ACK or transport block is multiplexed on the PUSCH</w:t>
      </w:r>
    </w:p>
    <w:p w14:paraId="4474E29A" w14:textId="193C3E01" w:rsidR="00270124" w:rsidRDefault="00270124" w:rsidP="00270124">
      <w:pPr>
        <w:pStyle w:val="B1"/>
        <w:rPr>
          <w:color w:val="000000"/>
        </w:rPr>
      </w:pPr>
      <w:r w:rsidRPr="00C96530">
        <w:t>-</w:t>
      </w:r>
      <w:r w:rsidRPr="00C96530">
        <w:tab/>
      </w:r>
      <w:r>
        <w:t xml:space="preserve">Otherwise, </w:t>
      </w:r>
      <w:r w:rsidRPr="006D4007">
        <w:t xml:space="preserve">the UE is not required to update the CSI for the </w:t>
      </w:r>
      <w:r w:rsidR="00167D17" w:rsidRPr="00E55E73">
        <w:rPr>
          <w:i/>
        </w:rPr>
        <w:t>n</w:t>
      </w:r>
      <w:r w:rsidR="00167D17">
        <w:t xml:space="preserve">-th </w:t>
      </w:r>
      <w:r w:rsidRPr="006D4007">
        <w:t>triggered CSI report</w:t>
      </w:r>
      <w:r>
        <w:t>.</w:t>
      </w:r>
    </w:p>
    <w:p w14:paraId="59B30CF6" w14:textId="7E061F6D" w:rsidR="00270124" w:rsidRDefault="00270124" w:rsidP="00270124">
      <w:r w:rsidRPr="00450CE8">
        <w:rPr>
          <w:i/>
        </w:rPr>
        <w:t>Z</w:t>
      </w:r>
      <w:r w:rsidR="00167D17">
        <w:rPr>
          <w:i/>
        </w:rPr>
        <w:t>,</w:t>
      </w:r>
      <w:r>
        <w:t xml:space="preserve"> </w:t>
      </w:r>
      <w:r w:rsidRPr="00450CE8">
        <w:rPr>
          <w:i/>
        </w:rPr>
        <w:t>Z</w:t>
      </w:r>
      <w:r w:rsidR="001C39A9">
        <w:rPr>
          <w:i/>
        </w:rPr>
        <w:t>'</w:t>
      </w:r>
      <w:r>
        <w:t xml:space="preserve"> </w:t>
      </w:r>
      <w:r w:rsidR="00167D17">
        <w:t xml:space="preserve">and </w:t>
      </w:r>
      <w:r w:rsidR="00167D17" w:rsidRPr="00C96530">
        <w:rPr>
          <w:i/>
          <w:lang w:val="en-AU"/>
        </w:rPr>
        <w:t>µ</w:t>
      </w:r>
      <w:r w:rsidR="00167D17">
        <w:t xml:space="preserve"> </w:t>
      </w:r>
      <w:r>
        <w:t xml:space="preserve">are defined as: </w:t>
      </w:r>
    </w:p>
    <w:p w14:paraId="532605D6" w14:textId="44025ED6" w:rsidR="00270124" w:rsidRDefault="0016302B" w:rsidP="00270124">
      <m:oMath>
        <m:r>
          <w:rPr>
            <w:rFonts w:ascii="Cambria Math" w:hAnsi="Cambria Math"/>
          </w:rPr>
          <m:t>Z=</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m=0,…,M-1</m:t>
                </m:r>
              </m:lim>
            </m:limLow>
          </m:fName>
          <m:e>
            <m:r>
              <w:rPr>
                <w:rFonts w:ascii="Cambria Math" w:hAnsi="Cambria Math"/>
              </w:rPr>
              <m:t>(Z(m))</m:t>
            </m:r>
          </m:e>
        </m:func>
        <m:r>
          <m:rPr>
            <m:sty m:val="p"/>
          </m:rPr>
          <w:rPr>
            <w:rFonts w:ascii="Cambria Math" w:hAnsi="Cambria Math"/>
          </w:rPr>
          <m:t>⁡</m:t>
        </m:r>
      </m:oMath>
      <w:r w:rsidR="00270124">
        <w:t xml:space="preserve"> and </w:t>
      </w:r>
      <m:oMath>
        <m:r>
          <w:rPr>
            <w:rFonts w:ascii="Cambria Math" w:hAnsi="Cambria Math"/>
          </w:rPr>
          <m:t>Z'=</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m=0,…,M-1</m:t>
                </m:r>
              </m:lim>
            </m:limLow>
          </m:fName>
          <m:e>
            <m:r>
              <w:rPr>
                <w:rFonts w:ascii="Cambria Math" w:hAnsi="Cambria Math"/>
              </w:rPr>
              <m:t>(Z'(m))</m:t>
            </m:r>
          </m:e>
        </m:func>
      </m:oMath>
      <w:r w:rsidR="00270124">
        <w:t xml:space="preserve">, where </w:t>
      </w:r>
      <w:r w:rsidR="00270124" w:rsidRPr="006D4007">
        <w:rPr>
          <w:i/>
        </w:rPr>
        <w:t>M</w:t>
      </w:r>
      <w:r w:rsidR="00270124">
        <w:t xml:space="preserve"> is the number of updated CSI report(s) according to </w:t>
      </w:r>
      <w:r w:rsidR="00662899">
        <w:t>Clause</w:t>
      </w:r>
      <w:r w:rsidR="00270124">
        <w:t xml:space="preserve"> 5.2.1.6, </w:t>
      </w:r>
      <m:oMath>
        <m:r>
          <w:rPr>
            <w:rFonts w:ascii="Cambria Math" w:hAnsi="Cambria Math"/>
          </w:rPr>
          <m:t>(Z(m),Z'(m))</m:t>
        </m:r>
      </m:oMath>
      <w:r w:rsidR="00270124">
        <w:t xml:space="preserve"> corresponds to the </w:t>
      </w:r>
      <w:r w:rsidR="00270124" w:rsidRPr="003200C4">
        <w:rPr>
          <w:i/>
        </w:rPr>
        <w:t>m</w:t>
      </w:r>
      <w:r w:rsidR="00270124">
        <w:t>-</w:t>
      </w:r>
      <w:r w:rsidR="00270124" w:rsidRPr="00A62B02">
        <w:t xml:space="preserve">th </w:t>
      </w:r>
      <w:r>
        <w:t>updated</w:t>
      </w:r>
      <w:r w:rsidR="00270124" w:rsidRPr="00A62B02">
        <w:t xml:space="preserve"> CSI report and is defined as</w:t>
      </w:r>
    </w:p>
    <w:p w14:paraId="74BABF0D" w14:textId="6AF4A5AE" w:rsidR="00270124" w:rsidRDefault="00270124" w:rsidP="00270124">
      <w:pPr>
        <w:pStyle w:val="B1"/>
      </w:pPr>
      <w:r w:rsidRPr="00C96530">
        <w:rPr>
          <w:lang w:val="en-AU"/>
        </w:rPr>
        <w:t>-</w:t>
      </w:r>
      <w:r w:rsidRPr="00C96530">
        <w:rPr>
          <w:lang w:val="en-AU"/>
        </w:rPr>
        <w:tab/>
      </w:r>
      <m:oMath>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m:t>
            </m:r>
          </m:sup>
        </m:sSubSup>
        <m:r>
          <w:rPr>
            <w:rFonts w:ascii="Cambria Math" w:hAnsi="Cambria Math"/>
          </w:rPr>
          <m:t>)</m:t>
        </m:r>
      </m:oMath>
      <w:r>
        <w:t xml:space="preserve"> of the table 5.4-1 i</w:t>
      </w:r>
      <w:r w:rsidRPr="00C96530">
        <w:t xml:space="preserve">f the CSI </w:t>
      </w:r>
      <w:r>
        <w:t xml:space="preserve">is triggered without </w:t>
      </w:r>
      <w:r w:rsidRPr="0098629C">
        <w:t xml:space="preserve">a PUSCH with </w:t>
      </w:r>
      <w:r>
        <w:t xml:space="preserve">either </w:t>
      </w:r>
      <w:r w:rsidRPr="0098629C">
        <w:t xml:space="preserve">transport </w:t>
      </w:r>
      <w:r>
        <w:t xml:space="preserve">block or HARQ-ACK or both when </w:t>
      </w:r>
      <w:r w:rsidRPr="003200C4">
        <w:rPr>
          <w:i/>
        </w:rPr>
        <w:t>L</w:t>
      </w:r>
      <w:r>
        <w:t xml:space="preserve"> = 0 CPUs are occupied (according to </w:t>
      </w:r>
      <w:r w:rsidR="00662899">
        <w:t>Clause</w:t>
      </w:r>
      <w:r>
        <w:t xml:space="preserve"> 5.2.1.6) and the CSI </w:t>
      </w:r>
      <w:r w:rsidRPr="00C96530">
        <w:t>to be transmitted</w:t>
      </w:r>
      <w:r w:rsidR="0016302B">
        <w:rPr>
          <w:lang w:val="en-US"/>
        </w:rPr>
        <w:t xml:space="preserve"> </w:t>
      </w:r>
      <w:r w:rsidR="00167D17" w:rsidRPr="00306818">
        <w:rPr>
          <w:lang w:val="en-GB"/>
        </w:rPr>
        <w:t>i</w:t>
      </w:r>
      <w:r w:rsidR="00167D17">
        <w:rPr>
          <w:lang w:val="en-GB"/>
        </w:rPr>
        <w:t>s</w:t>
      </w:r>
      <w:r w:rsidR="00167D17" w:rsidRPr="00306818">
        <w:rPr>
          <w:lang w:val="en-GB"/>
        </w:rPr>
        <w:t xml:space="preserve"> </w:t>
      </w:r>
      <w:r w:rsidR="0016302B" w:rsidRPr="00306818">
        <w:rPr>
          <w:lang w:val="en-GB"/>
        </w:rPr>
        <w:t>a single CSI and</w:t>
      </w:r>
      <w:r w:rsidRPr="00C96530">
        <w:t xml:space="preserve"> corresponds to wideband frequency-granularity where the CSI corresponds to at most 4 CSI-RS ports </w:t>
      </w:r>
      <w:r>
        <w:t xml:space="preserve">in a single resource without CRI report </w:t>
      </w:r>
      <w:r w:rsidRPr="00C96530">
        <w:t xml:space="preserve">and where </w:t>
      </w:r>
      <w:r w:rsidRPr="0048763C">
        <w:rPr>
          <w:i/>
        </w:rPr>
        <w:t>CodebookType</w:t>
      </w:r>
      <w:r w:rsidRPr="00C96530">
        <w:t xml:space="preserve"> is set to </w:t>
      </w:r>
      <w:r w:rsidR="00167D17" w:rsidRPr="00C96530">
        <w:t>'</w:t>
      </w:r>
      <w:r w:rsidR="00167D17">
        <w:rPr>
          <w:lang w:val="en-US"/>
        </w:rPr>
        <w:t>t</w:t>
      </w:r>
      <w:r w:rsidR="00167D17" w:rsidRPr="00C96530">
        <w:t>ypeI</w:t>
      </w:r>
      <w:r w:rsidRPr="00C96530">
        <w:t xml:space="preserve">-SinglePanel' or where </w:t>
      </w:r>
      <w:r>
        <w:rPr>
          <w:i/>
        </w:rPr>
        <w:t>r</w:t>
      </w:r>
      <w:r w:rsidRPr="00C96530">
        <w:rPr>
          <w:i/>
        </w:rPr>
        <w:t>eportQuantity</w:t>
      </w:r>
      <w:r w:rsidRPr="00C96530">
        <w:t xml:space="preserve"> is set to </w:t>
      </w:r>
      <w:r w:rsidR="001C39A9">
        <w:t>'</w:t>
      </w:r>
      <w:r>
        <w:t>cri-RI-CQI', or</w:t>
      </w:r>
    </w:p>
    <w:p w14:paraId="18AAFE45" w14:textId="77777777" w:rsidR="00AD3584" w:rsidRDefault="00270124" w:rsidP="00AD3584">
      <w:pPr>
        <w:pStyle w:val="B1"/>
      </w:pPr>
      <w:r w:rsidRPr="00C96530">
        <w:rPr>
          <w:lang w:val="en-AU"/>
        </w:rPr>
        <w:t>-</w:t>
      </w:r>
      <w:r w:rsidRPr="00C96530">
        <w:rPr>
          <w:lang w:val="en-AU"/>
        </w:rPr>
        <w:tab/>
      </w:r>
      <m:oMath>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m:t>
            </m:r>
          </m:sup>
        </m:sSubSup>
        <m:r>
          <w:rPr>
            <w:rFonts w:ascii="Cambria Math" w:hAnsi="Cambria Math"/>
          </w:rPr>
          <m:t>)</m:t>
        </m:r>
      </m:oMath>
      <w:r>
        <w:t xml:space="preserve"> of the table 5.4-2 i</w:t>
      </w:r>
      <w:r w:rsidRPr="00C96530">
        <w:t xml:space="preserve">f </w:t>
      </w:r>
      <w:r>
        <w:t xml:space="preserve">the CSI to be transmitted corresponds to wideband frequency-granularity where the CSI corresponds to at most </w:t>
      </w:r>
      <w:r w:rsidRPr="00C96530">
        <w:t xml:space="preserve">4 CSI-RS ports </w:t>
      </w:r>
      <w:r>
        <w:t xml:space="preserve">in a single resource without CRI report </w:t>
      </w:r>
      <w:r w:rsidRPr="00C96530">
        <w:t xml:space="preserve">and where </w:t>
      </w:r>
      <w:r w:rsidRPr="0048763C">
        <w:rPr>
          <w:i/>
        </w:rPr>
        <w:t>CodebookType</w:t>
      </w:r>
      <w:r w:rsidRPr="00C96530">
        <w:t xml:space="preserve"> is set to </w:t>
      </w:r>
      <w:r w:rsidR="00167D17" w:rsidRPr="00C96530">
        <w:t>'</w:t>
      </w:r>
      <w:r w:rsidR="00167D17">
        <w:rPr>
          <w:lang w:val="en-US"/>
        </w:rPr>
        <w:t>t</w:t>
      </w:r>
      <w:r w:rsidR="00167D17" w:rsidRPr="00C96530">
        <w:t>ypeI</w:t>
      </w:r>
      <w:r w:rsidRPr="00C96530">
        <w:t xml:space="preserve">-SinglePanel' or where </w:t>
      </w:r>
      <w:r>
        <w:rPr>
          <w:i/>
        </w:rPr>
        <w:t>r</w:t>
      </w:r>
      <w:r w:rsidRPr="00C96530">
        <w:rPr>
          <w:i/>
        </w:rPr>
        <w:t>eportQuantity</w:t>
      </w:r>
      <w:r w:rsidRPr="00C96530">
        <w:t xml:space="preserve"> is set to </w:t>
      </w:r>
      <w:r w:rsidR="001C39A9">
        <w:t>'</w:t>
      </w:r>
      <w:r>
        <w:t>cri-RI-CQI', or</w:t>
      </w:r>
    </w:p>
    <w:p w14:paraId="3B404D89" w14:textId="702F4999" w:rsidR="00270124" w:rsidRDefault="00AD3584" w:rsidP="00AD3584">
      <w:pPr>
        <w:pStyle w:val="B1"/>
      </w:pPr>
      <w:r w:rsidRPr="00C96530">
        <w:rPr>
          <w:lang w:val="en-AU"/>
        </w:rPr>
        <w:t>-</w:t>
      </w:r>
      <w:r w:rsidRPr="00C96530">
        <w:rPr>
          <w:lang w:val="en-AU"/>
        </w:rPr>
        <w:tab/>
      </w:r>
      <m:oMath>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m:t>
            </m:r>
          </m:sup>
        </m:sSubSup>
        <m:r>
          <w:rPr>
            <w:rFonts w:ascii="Cambria Math" w:hAnsi="Cambria Math"/>
          </w:rPr>
          <m:t>)</m:t>
        </m:r>
      </m:oMath>
      <w:r>
        <w:t xml:space="preserve"> of the table 5.4-2 i</w:t>
      </w:r>
      <w:r w:rsidRPr="00C96530">
        <w:t xml:space="preserve">f </w:t>
      </w:r>
      <w:r>
        <w:t xml:space="preserve">the CSI to be transmitted corresponds to wideband frequency-granularity where the </w:t>
      </w:r>
      <w:r>
        <w:rPr>
          <w:i/>
        </w:rPr>
        <w:t>r</w:t>
      </w:r>
      <w:r w:rsidRPr="00C96530">
        <w:rPr>
          <w:i/>
        </w:rPr>
        <w:t>eportQuantity</w:t>
      </w:r>
      <w:r w:rsidRPr="00C96530">
        <w:t xml:space="preserve"> is set to </w:t>
      </w:r>
      <w:r>
        <w:rPr>
          <w:lang w:val="en-US"/>
        </w:rPr>
        <w:t>'</w:t>
      </w:r>
      <w:r w:rsidRPr="00D44281">
        <w:rPr>
          <w:rFonts w:cs="Times"/>
          <w:iCs/>
          <w:color w:val="000000"/>
        </w:rPr>
        <w:t>ssb-Index-SINR</w:t>
      </w:r>
      <w:r>
        <w:rPr>
          <w:rFonts w:cs="Times"/>
          <w:iCs/>
          <w:color w:val="000000"/>
          <w:lang w:val="en-US"/>
        </w:rPr>
        <w:t>'</w:t>
      </w:r>
      <w:r>
        <w:t>,</w:t>
      </w:r>
      <w:r w:rsidRPr="00D44281">
        <w:rPr>
          <w:lang w:val="en-US"/>
        </w:rPr>
        <w:t xml:space="preserve"> or </w:t>
      </w:r>
      <w:r>
        <w:rPr>
          <w:i/>
        </w:rPr>
        <w:t>r</w:t>
      </w:r>
      <w:r w:rsidRPr="00C96530">
        <w:rPr>
          <w:i/>
        </w:rPr>
        <w:t>eportQuantity</w:t>
      </w:r>
      <w:r w:rsidRPr="00C96530">
        <w:t xml:space="preserve"> is</w:t>
      </w:r>
      <w:r w:rsidRPr="00D44281">
        <w:rPr>
          <w:lang w:val="en-US"/>
        </w:rPr>
        <w:t xml:space="preserve"> set to</w:t>
      </w:r>
      <w:r>
        <w:t xml:space="preserve"> </w:t>
      </w:r>
      <w:r>
        <w:rPr>
          <w:lang w:val="en-US"/>
        </w:rPr>
        <w:t>'</w:t>
      </w:r>
      <w:r w:rsidRPr="00D44281">
        <w:rPr>
          <w:rFonts w:cs="Times"/>
          <w:iCs/>
          <w:color w:val="000000"/>
        </w:rPr>
        <w:t>cri-SINR</w:t>
      </w:r>
      <w:r>
        <w:rPr>
          <w:rFonts w:cs="Times"/>
          <w:iCs/>
          <w:color w:val="000000"/>
          <w:lang w:val="en-US"/>
        </w:rPr>
        <w:t>',</w:t>
      </w:r>
      <w:r w:rsidRPr="00D44281">
        <w:rPr>
          <w:lang w:val="en-US"/>
        </w:rPr>
        <w:t xml:space="preserve"> </w:t>
      </w:r>
      <w:r>
        <w:t>or</w:t>
      </w:r>
    </w:p>
    <w:p w14:paraId="2CEB4555" w14:textId="674A6F15" w:rsidR="00270124" w:rsidRDefault="00270124" w:rsidP="00270124">
      <w:pPr>
        <w:pStyle w:val="B1"/>
        <w:rPr>
          <w:lang w:val="en-AU"/>
        </w:rPr>
      </w:pPr>
      <w:r w:rsidRPr="00C96530">
        <w:rPr>
          <w:lang w:val="en-AU"/>
        </w:rPr>
        <w:t>-</w:t>
      </w:r>
      <w:r w:rsidRPr="00C96530">
        <w:rPr>
          <w:lang w:val="en-AU"/>
        </w:rPr>
        <w:tab/>
      </w:r>
      <m:oMath>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3</m:t>
            </m:r>
          </m:sub>
        </m:sSub>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3</m:t>
            </m:r>
          </m:sub>
          <m:sup>
            <m:r>
              <w:rPr>
                <w:rFonts w:ascii="Cambria Math" w:hAnsi="Cambria Math"/>
              </w:rPr>
              <m:t>'</m:t>
            </m:r>
          </m:sup>
        </m:sSubSup>
        <m:r>
          <w:rPr>
            <w:rFonts w:ascii="Cambria Math" w:hAnsi="Cambria Math"/>
          </w:rPr>
          <m:t>)</m:t>
        </m:r>
      </m:oMath>
      <w:r w:rsidR="00DB1AC8">
        <w:t xml:space="preserve"> of the table 5.4-2</w:t>
      </w:r>
      <w:r w:rsidR="00DB1AC8" w:rsidRPr="00104B38">
        <w:rPr>
          <w:lang w:val="en-GB"/>
        </w:rPr>
        <w:t xml:space="preserve"> </w:t>
      </w:r>
      <w:r w:rsidR="00DB1AC8">
        <w:rPr>
          <w:lang w:val="en-AU"/>
        </w:rPr>
        <w:t>i</w:t>
      </w:r>
      <w:r>
        <w:rPr>
          <w:lang w:val="en-AU"/>
        </w:rPr>
        <w:t xml:space="preserve">f </w:t>
      </w:r>
      <w:r>
        <w:rPr>
          <w:i/>
        </w:rPr>
        <w:t>r</w:t>
      </w:r>
      <w:r w:rsidRPr="00C96530">
        <w:rPr>
          <w:i/>
        </w:rPr>
        <w:t>eportQuantity</w:t>
      </w:r>
      <w:r w:rsidRPr="00C96530">
        <w:t xml:space="preserve"> is set to </w:t>
      </w:r>
      <w:r w:rsidR="001C39A9">
        <w:t>'</w:t>
      </w:r>
      <w:r>
        <w:t xml:space="preserve">cri-RSRP' or </w:t>
      </w:r>
      <w:r w:rsidR="001C39A9">
        <w:t>'</w:t>
      </w:r>
      <w:r>
        <w:t>ssb-Index-RSRP</w:t>
      </w:r>
      <w:r w:rsidR="001C39A9">
        <w:t>'</w:t>
      </w:r>
      <w:r>
        <w:t xml:space="preserve">, </w:t>
      </w:r>
      <m:oMath>
        <m:r>
          <m:rPr>
            <m:sty m:val="p"/>
          </m:rPr>
          <w:rPr>
            <w:rFonts w:ascii="Cambria Math" w:hAnsi="Cambria Math"/>
            <w:lang w:val="en-GB"/>
          </w:rPr>
          <m:t xml:space="preserve"> where </m:t>
        </m:r>
        <m:r>
          <w:rPr>
            <w:rFonts w:ascii="Cambria Math" w:hAnsi="Cambria Math"/>
            <w:lang w:val="en-GB"/>
          </w:rPr>
          <m:t>Xµ</m:t>
        </m:r>
        <m:r>
          <w:rPr>
            <w:rFonts w:ascii="Cambria Math"/>
            <w:lang w:val="en-GB"/>
          </w:rPr>
          <m:t xml:space="preserve"> </m:t>
        </m:r>
      </m:oMath>
      <w:r>
        <w:t xml:space="preserve">is according to UE reported capability </w:t>
      </w:r>
      <w:r w:rsidR="00DB1AC8" w:rsidRPr="009C0095">
        <w:rPr>
          <w:i/>
          <w:lang w:val="en-GB"/>
        </w:rPr>
        <w:t>beamReportTiming</w:t>
      </w:r>
      <w:r w:rsidR="00DB1AC8">
        <w:rPr>
          <w:i/>
          <w:lang w:val="en-GB"/>
        </w:rPr>
        <w:t xml:space="preserve"> </w:t>
      </w:r>
      <w:r w:rsidR="00DB1AC8">
        <w:rPr>
          <w:lang w:val="en-GB"/>
        </w:rPr>
        <w:t xml:space="preserve"> and </w:t>
      </w:r>
      <w:r w:rsidR="00DB1AC8" w:rsidRPr="00662B1E">
        <w:rPr>
          <w:i/>
          <w:lang w:val="en-GB"/>
        </w:rPr>
        <w:t>KB</w:t>
      </w:r>
      <w:r w:rsidR="00DB1AC8" w:rsidRPr="00662B1E">
        <w:rPr>
          <w:i/>
          <w:vertAlign w:val="subscript"/>
          <w:lang w:val="en-GB"/>
        </w:rPr>
        <w:t>l</w:t>
      </w:r>
      <w:r w:rsidR="00DB1AC8" w:rsidRPr="00662B1E">
        <w:rPr>
          <w:lang w:val="en-GB"/>
        </w:rPr>
        <w:t xml:space="preserve"> </w:t>
      </w:r>
      <w:r w:rsidR="00DB1AC8">
        <w:rPr>
          <w:lang w:val="en-GB"/>
        </w:rPr>
        <w:t xml:space="preserve">is according to UE reported capability </w:t>
      </w:r>
      <w:r w:rsidR="00DB1AC8" w:rsidRPr="009C0095">
        <w:rPr>
          <w:i/>
          <w:lang w:val="en-GB"/>
        </w:rPr>
        <w:t>beamSwitchTiming</w:t>
      </w:r>
      <w:r w:rsidR="00DB1AC8">
        <w:rPr>
          <w:i/>
          <w:lang w:val="en-GB"/>
        </w:rPr>
        <w:t xml:space="preserve"> </w:t>
      </w:r>
      <w:r w:rsidR="00DB1AC8" w:rsidRPr="009C0095">
        <w:rPr>
          <w:lang w:val="en-GB"/>
        </w:rPr>
        <w:t>as defined in [13, TS 38.306]</w:t>
      </w:r>
      <w:r>
        <w:t>, or</w:t>
      </w:r>
    </w:p>
    <w:p w14:paraId="58CF8912" w14:textId="77777777" w:rsidR="00270124" w:rsidRPr="00C96530" w:rsidRDefault="00270124" w:rsidP="00270124">
      <w:pPr>
        <w:pStyle w:val="B1"/>
      </w:pPr>
      <w:r w:rsidRPr="00C96530">
        <w:rPr>
          <w:lang w:val="en-AU"/>
        </w:rPr>
        <w:t>-</w:t>
      </w:r>
      <w:r w:rsidRPr="00C96530">
        <w:rPr>
          <w:lang w:val="en-AU"/>
        </w:rPr>
        <w:tab/>
      </w:r>
      <m:oMath>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m:t>
            </m:r>
          </m:sup>
        </m:sSubSup>
        <m:r>
          <w:rPr>
            <w:rFonts w:ascii="Cambria Math" w:hAnsi="Cambria Math"/>
          </w:rPr>
          <m:t>)</m:t>
        </m:r>
      </m:oMath>
      <w:r w:rsidRPr="00B74D90">
        <w:t xml:space="preserve"> </w:t>
      </w:r>
      <w:r>
        <w:t>of table 5.4-2</w:t>
      </w:r>
      <w:r w:rsidRPr="00C96530">
        <w:t xml:space="preserve"> otherwise.</w:t>
      </w:r>
    </w:p>
    <w:p w14:paraId="2CCA6469" w14:textId="00220195" w:rsidR="00270124" w:rsidRDefault="00270124" w:rsidP="00270124">
      <w:pPr>
        <w:pStyle w:val="B1"/>
        <w:rPr>
          <w:lang w:val="en-AU"/>
        </w:rPr>
      </w:pPr>
      <w:r w:rsidRPr="00C96530">
        <w:rPr>
          <w:i/>
        </w:rPr>
        <w:t>-</w:t>
      </w:r>
      <w:r w:rsidRPr="00C96530">
        <w:rPr>
          <w:i/>
        </w:rPr>
        <w:tab/>
      </w:r>
      <w:r w:rsidRPr="00C96530">
        <w:rPr>
          <w:i/>
          <w:lang w:val="en-AU"/>
        </w:rPr>
        <w:t>µ</w:t>
      </w:r>
      <w:r w:rsidRPr="00C96530">
        <w:rPr>
          <w:lang w:val="en-AU"/>
        </w:rPr>
        <w:t xml:space="preserve"> of table 5.4-</w:t>
      </w:r>
      <w:r>
        <w:rPr>
          <w:lang w:val="en-AU"/>
        </w:rPr>
        <w:t xml:space="preserve">1 and table </w:t>
      </w:r>
      <w:r w:rsidRPr="00C96530">
        <w:rPr>
          <w:lang w:val="en-AU"/>
        </w:rPr>
        <w:t>5.4-</w:t>
      </w:r>
      <w:r>
        <w:rPr>
          <w:lang w:val="en-AU"/>
        </w:rPr>
        <w:t>2</w:t>
      </w:r>
      <w:r w:rsidR="00CC354D">
        <w:rPr>
          <w:lang w:val="en-AU"/>
        </w:rPr>
        <w:t xml:space="preserve"> </w:t>
      </w:r>
      <w:r w:rsidRPr="00C96530">
        <w:rPr>
          <w:lang w:val="en-AU"/>
        </w:rPr>
        <w:t>corresponds to the min (</w:t>
      </w:r>
      <w:r w:rsidRPr="00C96530">
        <w:rPr>
          <w:i/>
          <w:lang w:val="en-AU"/>
        </w:rPr>
        <w:t>µ</w:t>
      </w:r>
      <w:r>
        <w:rPr>
          <w:i/>
          <w:vertAlign w:val="subscript"/>
          <w:lang w:val="en-AU"/>
        </w:rPr>
        <w:t>PDCCH</w:t>
      </w:r>
      <w:r w:rsidRPr="00C96530">
        <w:rPr>
          <w:lang w:val="en-AU"/>
        </w:rPr>
        <w:t xml:space="preserve">, </w:t>
      </w:r>
      <w:r w:rsidRPr="00C96530">
        <w:rPr>
          <w:i/>
          <w:lang w:val="en-AU"/>
        </w:rPr>
        <w:t>µ</w:t>
      </w:r>
      <w:r>
        <w:rPr>
          <w:i/>
          <w:vertAlign w:val="subscript"/>
          <w:lang w:val="en-AU"/>
        </w:rPr>
        <w:t>CSI-RS</w:t>
      </w:r>
      <w:r>
        <w:rPr>
          <w:i/>
          <w:lang w:val="en-AU"/>
        </w:rPr>
        <w:t xml:space="preserve">, </w:t>
      </w:r>
      <w:r w:rsidRPr="00C96530">
        <w:rPr>
          <w:i/>
          <w:lang w:val="en-AU"/>
        </w:rPr>
        <w:t>µ</w:t>
      </w:r>
      <w:r w:rsidRPr="00C96530">
        <w:rPr>
          <w:i/>
          <w:vertAlign w:val="subscript"/>
          <w:lang w:val="en-AU"/>
        </w:rPr>
        <w:t>UL</w:t>
      </w:r>
      <w:r w:rsidRPr="00C96530">
        <w:rPr>
          <w:lang w:val="en-AU"/>
        </w:rPr>
        <w:t xml:space="preserve">) where the </w:t>
      </w:r>
      <w:r w:rsidRPr="00C96530">
        <w:rPr>
          <w:i/>
          <w:lang w:val="en-AU"/>
        </w:rPr>
        <w:t>µ</w:t>
      </w:r>
      <w:r>
        <w:rPr>
          <w:i/>
          <w:vertAlign w:val="subscript"/>
          <w:lang w:val="en-AU"/>
        </w:rPr>
        <w:t>PDCCH</w:t>
      </w:r>
      <w:r w:rsidRPr="00C96530">
        <w:rPr>
          <w:i/>
          <w:lang w:val="en-AU"/>
        </w:rPr>
        <w:t xml:space="preserve"> </w:t>
      </w:r>
      <w:r w:rsidRPr="00C96530">
        <w:rPr>
          <w:lang w:val="en-AU"/>
        </w:rPr>
        <w:t xml:space="preserve">corresponds to the subcarrier spacing of the PDCCH with which the DCI was transmitted and </w:t>
      </w:r>
      <w:r w:rsidRPr="00C96530">
        <w:rPr>
          <w:i/>
          <w:lang w:val="en-AU"/>
        </w:rPr>
        <w:t>µ</w:t>
      </w:r>
      <w:r w:rsidRPr="00C96530">
        <w:rPr>
          <w:i/>
          <w:vertAlign w:val="subscript"/>
          <w:lang w:val="en-AU"/>
        </w:rPr>
        <w:t>UL</w:t>
      </w:r>
      <w:r w:rsidRPr="00C96530">
        <w:rPr>
          <w:lang w:val="en-AU"/>
        </w:rPr>
        <w:t xml:space="preserve"> corresponds to the subcarrier spacing of the PUSCH with which the CSI report is to be transmitted</w:t>
      </w:r>
      <w:r>
        <w:rPr>
          <w:lang w:val="en-AU"/>
        </w:rPr>
        <w:t xml:space="preserve"> and </w:t>
      </w:r>
      <w:r w:rsidRPr="00C96530">
        <w:rPr>
          <w:i/>
          <w:lang w:val="en-AU"/>
        </w:rPr>
        <w:t>µ</w:t>
      </w:r>
      <w:r>
        <w:rPr>
          <w:i/>
          <w:vertAlign w:val="subscript"/>
          <w:lang w:val="en-AU"/>
        </w:rPr>
        <w:t>CSI-RS</w:t>
      </w:r>
      <w:r w:rsidRPr="00C96530">
        <w:rPr>
          <w:i/>
          <w:lang w:val="en-AU"/>
        </w:rPr>
        <w:t xml:space="preserve"> </w:t>
      </w:r>
      <w:r w:rsidRPr="00C96530">
        <w:rPr>
          <w:lang w:val="en-AU"/>
        </w:rPr>
        <w:t xml:space="preserve">corresponds to the </w:t>
      </w:r>
      <w:r>
        <w:rPr>
          <w:lang w:val="en-AU"/>
        </w:rPr>
        <w:t xml:space="preserve">minimum </w:t>
      </w:r>
      <w:r w:rsidRPr="00C96530">
        <w:rPr>
          <w:lang w:val="en-AU"/>
        </w:rPr>
        <w:t xml:space="preserve">subcarrier spacing of </w:t>
      </w:r>
      <w:r>
        <w:rPr>
          <w:lang w:val="en-AU"/>
        </w:rPr>
        <w:t>the aperiodic</w:t>
      </w:r>
      <w:r w:rsidRPr="00C96530">
        <w:rPr>
          <w:lang w:val="en-AU"/>
        </w:rPr>
        <w:t xml:space="preserve"> </w:t>
      </w:r>
      <w:r>
        <w:rPr>
          <w:lang w:val="en-AU"/>
        </w:rPr>
        <w:t>CSI-RS triggered by the DCI</w:t>
      </w:r>
    </w:p>
    <w:p w14:paraId="076D9796" w14:textId="77777777" w:rsidR="00270124" w:rsidRPr="007375B0" w:rsidRDefault="00270124" w:rsidP="00270124">
      <w:pPr>
        <w:pStyle w:val="TH"/>
      </w:pPr>
      <w:r w:rsidRPr="00C96530">
        <w:t>Table 5.4-1: CSI computation delay</w:t>
      </w:r>
      <w:r w:rsidRPr="009130A9">
        <w:rPr>
          <w:lang w:val="en-GB"/>
        </w:rPr>
        <w:t xml:space="preserve"> </w:t>
      </w:r>
      <w:r>
        <w:rPr>
          <w:lang w:val="en-GB"/>
        </w:rPr>
        <w:t>requirement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0"/>
        <w:gridCol w:w="2117"/>
        <w:gridCol w:w="2046"/>
      </w:tblGrid>
      <w:tr w:rsidR="00270124" w:rsidRPr="00C96530" w14:paraId="5BCADB14" w14:textId="77777777" w:rsidTr="00ED00A3">
        <w:trPr>
          <w:jc w:val="center"/>
        </w:trPr>
        <w:tc>
          <w:tcPr>
            <w:tcW w:w="710" w:type="dxa"/>
            <w:vMerge w:val="restart"/>
            <w:tcBorders>
              <w:top w:val="single" w:sz="4" w:space="0" w:color="auto"/>
              <w:left w:val="single" w:sz="4" w:space="0" w:color="auto"/>
              <w:right w:val="single" w:sz="4" w:space="0" w:color="auto"/>
            </w:tcBorders>
            <w:vAlign w:val="center"/>
            <w:hideMark/>
          </w:tcPr>
          <w:p w14:paraId="125CFD36" w14:textId="77777777" w:rsidR="00270124" w:rsidRPr="00E17FE7" w:rsidRDefault="00270124" w:rsidP="00ED00A3">
            <w:pPr>
              <w:pStyle w:val="TAC"/>
              <w:rPr>
                <w:rFonts w:eastAsia="Batang"/>
                <w:color w:val="000000"/>
                <w:lang w:val="en-GB"/>
              </w:rPr>
            </w:pPr>
            <w:r w:rsidRPr="00E17FE7">
              <w:rPr>
                <w:rFonts w:eastAsia="Batang"/>
                <w:color w:val="000000"/>
                <w:position w:val="-10"/>
                <w:lang w:val="en-GB"/>
              </w:rPr>
              <w:object w:dxaOrig="220" w:dyaOrig="240" w14:anchorId="2592E566">
                <v:shape id="_x0000_i2254" type="#_x0000_t75" style="width:14.25pt;height:14.25pt" o:ole="">
                  <v:imagedata r:id="rId1932" o:title=""/>
                </v:shape>
                <o:OLEObject Type="Embed" ProgID="Equation.DSMT4" ShapeID="_x0000_i2254" DrawAspect="Content" ObjectID="_1640292312" r:id="rId1933"/>
              </w:object>
            </w:r>
          </w:p>
        </w:tc>
        <w:tc>
          <w:tcPr>
            <w:tcW w:w="4163" w:type="dxa"/>
            <w:gridSpan w:val="2"/>
            <w:tcBorders>
              <w:top w:val="single" w:sz="4" w:space="0" w:color="auto"/>
              <w:left w:val="single" w:sz="4" w:space="0" w:color="auto"/>
              <w:bottom w:val="single" w:sz="4" w:space="0" w:color="auto"/>
              <w:right w:val="single" w:sz="4" w:space="0" w:color="auto"/>
            </w:tcBorders>
            <w:hideMark/>
          </w:tcPr>
          <w:p w14:paraId="146AAF11" w14:textId="77777777" w:rsidR="00270124" w:rsidRPr="00E17FE7" w:rsidRDefault="00270124" w:rsidP="00ED00A3">
            <w:pPr>
              <w:pStyle w:val="TAH"/>
              <w:rPr>
                <w:rFonts w:eastAsia="Batang"/>
                <w:i/>
                <w:color w:val="000000"/>
                <w:lang w:val="en-GB"/>
              </w:rPr>
            </w:pPr>
            <w:r w:rsidRPr="00E17FE7">
              <w:rPr>
                <w:rFonts w:eastAsia="Batang"/>
                <w:i/>
                <w:color w:val="000000"/>
                <w:lang w:val="en-GB"/>
              </w:rPr>
              <w:t>Z</w:t>
            </w:r>
            <w:r w:rsidRPr="00E17FE7">
              <w:rPr>
                <w:rFonts w:eastAsia="Batang"/>
                <w:i/>
                <w:color w:val="000000"/>
                <w:vertAlign w:val="subscript"/>
                <w:lang w:val="en-GB"/>
              </w:rPr>
              <w:t>1</w:t>
            </w:r>
            <w:r w:rsidRPr="00E17FE7">
              <w:rPr>
                <w:rFonts w:eastAsia="Batang"/>
                <w:color w:val="000000"/>
                <w:lang w:val="en-GB"/>
              </w:rPr>
              <w:t xml:space="preserve"> [symbols]</w:t>
            </w:r>
          </w:p>
        </w:tc>
      </w:tr>
      <w:tr w:rsidR="00270124" w:rsidRPr="00C96530" w14:paraId="1CDD53FF" w14:textId="77777777" w:rsidTr="00ED00A3">
        <w:trPr>
          <w:jc w:val="center"/>
        </w:trPr>
        <w:tc>
          <w:tcPr>
            <w:tcW w:w="710" w:type="dxa"/>
            <w:vMerge/>
            <w:tcBorders>
              <w:left w:val="single" w:sz="4" w:space="0" w:color="auto"/>
              <w:bottom w:val="single" w:sz="4" w:space="0" w:color="auto"/>
              <w:right w:val="single" w:sz="4" w:space="0" w:color="auto"/>
            </w:tcBorders>
          </w:tcPr>
          <w:p w14:paraId="104383CB" w14:textId="77777777" w:rsidR="00270124" w:rsidRPr="00E17FE7" w:rsidRDefault="00270124" w:rsidP="00ED00A3">
            <w:pPr>
              <w:pStyle w:val="TAC"/>
              <w:rPr>
                <w:rFonts w:eastAsia="Batang"/>
                <w:color w:val="000000"/>
                <w:lang w:val="en-GB"/>
              </w:rPr>
            </w:pPr>
          </w:p>
        </w:tc>
        <w:tc>
          <w:tcPr>
            <w:tcW w:w="2117" w:type="dxa"/>
            <w:tcBorders>
              <w:top w:val="single" w:sz="4" w:space="0" w:color="auto"/>
              <w:left w:val="single" w:sz="4" w:space="0" w:color="auto"/>
              <w:bottom w:val="single" w:sz="4" w:space="0" w:color="auto"/>
              <w:right w:val="single" w:sz="4" w:space="0" w:color="auto"/>
            </w:tcBorders>
          </w:tcPr>
          <w:p w14:paraId="0923C5BC" w14:textId="77777777" w:rsidR="00270124" w:rsidRPr="00E17FE7" w:rsidRDefault="00270124" w:rsidP="00ED00A3">
            <w:pPr>
              <w:pStyle w:val="TAC"/>
              <w:rPr>
                <w:rFonts w:eastAsia="Batang"/>
                <w:color w:val="000000"/>
                <w:lang w:val="en-GB"/>
              </w:rPr>
            </w:pPr>
            <w:r w:rsidRPr="00E17FE7">
              <w:rPr>
                <w:i/>
                <w:color w:val="000000"/>
                <w:lang w:val="en-GB"/>
              </w:rPr>
              <w:t>Z</w:t>
            </w:r>
            <w:r w:rsidRPr="00E17FE7">
              <w:rPr>
                <w:i/>
                <w:color w:val="000000"/>
                <w:vertAlign w:val="subscript"/>
                <w:lang w:val="en-GB"/>
              </w:rPr>
              <w:t>1</w:t>
            </w:r>
          </w:p>
        </w:tc>
        <w:tc>
          <w:tcPr>
            <w:tcW w:w="2046" w:type="dxa"/>
            <w:tcBorders>
              <w:top w:val="single" w:sz="4" w:space="0" w:color="auto"/>
              <w:left w:val="single" w:sz="4" w:space="0" w:color="auto"/>
              <w:bottom w:val="single" w:sz="4" w:space="0" w:color="auto"/>
              <w:right w:val="single" w:sz="4" w:space="0" w:color="auto"/>
            </w:tcBorders>
          </w:tcPr>
          <w:p w14:paraId="3C657F9C" w14:textId="77777777" w:rsidR="00270124" w:rsidRPr="00E17FE7" w:rsidRDefault="00270124" w:rsidP="00ED00A3">
            <w:pPr>
              <w:pStyle w:val="TAC"/>
              <w:rPr>
                <w:rFonts w:eastAsia="Batang"/>
                <w:color w:val="000000"/>
                <w:lang w:val="en-GB"/>
              </w:rPr>
            </w:pPr>
            <w:r w:rsidRPr="00E17FE7">
              <w:rPr>
                <w:i/>
                <w:color w:val="000000"/>
                <w:lang w:val="en-GB"/>
              </w:rPr>
              <w:t>Z</w:t>
            </w:r>
            <w:r>
              <w:rPr>
                <w:i/>
                <w:color w:val="000000"/>
                <w:lang w:val="en-GB"/>
              </w:rPr>
              <w:t>'</w:t>
            </w:r>
            <w:r w:rsidRPr="00E17FE7">
              <w:rPr>
                <w:i/>
                <w:color w:val="000000"/>
                <w:vertAlign w:val="subscript"/>
                <w:lang w:val="en-GB"/>
              </w:rPr>
              <w:t>1</w:t>
            </w:r>
          </w:p>
        </w:tc>
      </w:tr>
      <w:tr w:rsidR="00270124" w:rsidRPr="00C96530" w14:paraId="31C84387" w14:textId="77777777" w:rsidTr="00ED00A3">
        <w:trPr>
          <w:jc w:val="center"/>
        </w:trPr>
        <w:tc>
          <w:tcPr>
            <w:tcW w:w="710" w:type="dxa"/>
            <w:tcBorders>
              <w:top w:val="single" w:sz="4" w:space="0" w:color="auto"/>
              <w:left w:val="single" w:sz="4" w:space="0" w:color="auto"/>
              <w:bottom w:val="single" w:sz="4" w:space="0" w:color="auto"/>
              <w:right w:val="single" w:sz="4" w:space="0" w:color="auto"/>
            </w:tcBorders>
          </w:tcPr>
          <w:p w14:paraId="71EC2CAF" w14:textId="77777777" w:rsidR="00270124" w:rsidRPr="00E17FE7" w:rsidRDefault="00270124" w:rsidP="00ED00A3">
            <w:pPr>
              <w:pStyle w:val="TAC"/>
              <w:rPr>
                <w:rFonts w:eastAsia="Batang"/>
                <w:color w:val="000000"/>
                <w:lang w:val="en-GB"/>
              </w:rPr>
            </w:pPr>
            <w:r w:rsidRPr="00E17FE7">
              <w:rPr>
                <w:rFonts w:eastAsia="Batang"/>
                <w:color w:val="000000"/>
                <w:lang w:val="en-GB"/>
              </w:rPr>
              <w:t>0</w:t>
            </w:r>
          </w:p>
        </w:tc>
        <w:tc>
          <w:tcPr>
            <w:tcW w:w="2117" w:type="dxa"/>
            <w:tcBorders>
              <w:top w:val="single" w:sz="4" w:space="0" w:color="auto"/>
              <w:left w:val="single" w:sz="4" w:space="0" w:color="auto"/>
              <w:bottom w:val="single" w:sz="4" w:space="0" w:color="auto"/>
              <w:right w:val="single" w:sz="4" w:space="0" w:color="auto"/>
            </w:tcBorders>
          </w:tcPr>
          <w:p w14:paraId="0C7B279E" w14:textId="7B5CD215" w:rsidR="00270124" w:rsidRPr="00E17FE7" w:rsidRDefault="00270124" w:rsidP="00523573">
            <w:pPr>
              <w:pStyle w:val="TAC"/>
              <w:rPr>
                <w:rFonts w:eastAsia="Batang"/>
                <w:color w:val="000000"/>
                <w:lang w:val="en-GB"/>
              </w:rPr>
            </w:pPr>
            <w:r>
              <w:rPr>
                <w:rFonts w:eastAsia="Batang"/>
                <w:color w:val="000000"/>
                <w:lang w:val="en-GB"/>
              </w:rPr>
              <w:t>10</w:t>
            </w:r>
          </w:p>
        </w:tc>
        <w:tc>
          <w:tcPr>
            <w:tcW w:w="2046" w:type="dxa"/>
            <w:tcBorders>
              <w:top w:val="single" w:sz="4" w:space="0" w:color="auto"/>
              <w:left w:val="single" w:sz="4" w:space="0" w:color="auto"/>
              <w:bottom w:val="single" w:sz="4" w:space="0" w:color="auto"/>
              <w:right w:val="single" w:sz="4" w:space="0" w:color="auto"/>
            </w:tcBorders>
          </w:tcPr>
          <w:p w14:paraId="6BAB9D8E" w14:textId="34ACF8E0" w:rsidR="00270124" w:rsidRPr="00E17FE7" w:rsidRDefault="00270124" w:rsidP="00523573">
            <w:pPr>
              <w:pStyle w:val="TAC"/>
              <w:rPr>
                <w:rFonts w:eastAsia="Batang"/>
                <w:color w:val="000000"/>
                <w:lang w:val="en-GB"/>
              </w:rPr>
            </w:pPr>
            <w:r>
              <w:rPr>
                <w:rFonts w:eastAsia="Batang"/>
                <w:color w:val="000000"/>
                <w:lang w:val="en-GB"/>
              </w:rPr>
              <w:t>8</w:t>
            </w:r>
          </w:p>
        </w:tc>
      </w:tr>
      <w:tr w:rsidR="00270124" w:rsidRPr="00C96530" w14:paraId="3D090172" w14:textId="77777777" w:rsidTr="00ED00A3">
        <w:trPr>
          <w:jc w:val="center"/>
        </w:trPr>
        <w:tc>
          <w:tcPr>
            <w:tcW w:w="710" w:type="dxa"/>
            <w:tcBorders>
              <w:top w:val="single" w:sz="4" w:space="0" w:color="auto"/>
              <w:left w:val="single" w:sz="4" w:space="0" w:color="auto"/>
              <w:bottom w:val="single" w:sz="4" w:space="0" w:color="auto"/>
              <w:right w:val="single" w:sz="4" w:space="0" w:color="auto"/>
            </w:tcBorders>
            <w:hideMark/>
          </w:tcPr>
          <w:p w14:paraId="6AD35E18" w14:textId="77777777" w:rsidR="00270124" w:rsidRPr="00E17FE7" w:rsidRDefault="00270124" w:rsidP="00ED00A3">
            <w:pPr>
              <w:pStyle w:val="TAC"/>
              <w:rPr>
                <w:rFonts w:eastAsia="Batang"/>
                <w:color w:val="000000"/>
                <w:lang w:val="en-GB"/>
              </w:rPr>
            </w:pPr>
            <w:r w:rsidRPr="00E17FE7">
              <w:rPr>
                <w:rFonts w:eastAsia="Batang"/>
                <w:color w:val="000000"/>
                <w:lang w:val="en-GB"/>
              </w:rPr>
              <w:t>1</w:t>
            </w:r>
          </w:p>
        </w:tc>
        <w:tc>
          <w:tcPr>
            <w:tcW w:w="2117" w:type="dxa"/>
            <w:tcBorders>
              <w:top w:val="single" w:sz="4" w:space="0" w:color="auto"/>
              <w:left w:val="single" w:sz="4" w:space="0" w:color="auto"/>
              <w:bottom w:val="single" w:sz="4" w:space="0" w:color="auto"/>
              <w:right w:val="single" w:sz="4" w:space="0" w:color="auto"/>
            </w:tcBorders>
          </w:tcPr>
          <w:p w14:paraId="49CDA692" w14:textId="77777777" w:rsidR="00270124" w:rsidRPr="00E17FE7" w:rsidRDefault="00270124" w:rsidP="00ED00A3">
            <w:pPr>
              <w:pStyle w:val="TAC"/>
              <w:rPr>
                <w:rFonts w:eastAsia="Batang"/>
                <w:color w:val="000000"/>
                <w:lang w:val="en-GB"/>
              </w:rPr>
            </w:pPr>
            <w:r>
              <w:rPr>
                <w:rFonts w:eastAsia="Batang"/>
                <w:color w:val="000000"/>
                <w:lang w:val="en-GB"/>
              </w:rPr>
              <w:t>13</w:t>
            </w:r>
          </w:p>
        </w:tc>
        <w:tc>
          <w:tcPr>
            <w:tcW w:w="2046" w:type="dxa"/>
            <w:tcBorders>
              <w:top w:val="single" w:sz="4" w:space="0" w:color="auto"/>
              <w:left w:val="single" w:sz="4" w:space="0" w:color="auto"/>
              <w:bottom w:val="single" w:sz="4" w:space="0" w:color="auto"/>
              <w:right w:val="single" w:sz="4" w:space="0" w:color="auto"/>
            </w:tcBorders>
          </w:tcPr>
          <w:p w14:paraId="717BFF96" w14:textId="77777777" w:rsidR="00270124" w:rsidRPr="00E17FE7" w:rsidRDefault="00270124" w:rsidP="00ED00A3">
            <w:pPr>
              <w:pStyle w:val="TAC"/>
              <w:rPr>
                <w:rFonts w:eastAsia="Batang"/>
                <w:color w:val="000000"/>
                <w:lang w:val="en-GB"/>
              </w:rPr>
            </w:pPr>
            <w:r>
              <w:rPr>
                <w:rFonts w:eastAsia="Batang"/>
                <w:color w:val="000000"/>
                <w:lang w:val="en-GB"/>
              </w:rPr>
              <w:t>11</w:t>
            </w:r>
          </w:p>
        </w:tc>
      </w:tr>
      <w:tr w:rsidR="00270124" w:rsidRPr="00C96530" w14:paraId="22B3A150" w14:textId="77777777" w:rsidTr="00ED00A3">
        <w:trPr>
          <w:trHeight w:val="47"/>
          <w:jc w:val="center"/>
        </w:trPr>
        <w:tc>
          <w:tcPr>
            <w:tcW w:w="710" w:type="dxa"/>
            <w:tcBorders>
              <w:top w:val="single" w:sz="4" w:space="0" w:color="auto"/>
              <w:left w:val="single" w:sz="4" w:space="0" w:color="auto"/>
              <w:bottom w:val="single" w:sz="4" w:space="0" w:color="auto"/>
              <w:right w:val="single" w:sz="4" w:space="0" w:color="auto"/>
            </w:tcBorders>
            <w:hideMark/>
          </w:tcPr>
          <w:p w14:paraId="1D89583E" w14:textId="77777777" w:rsidR="00270124" w:rsidRPr="00E17FE7" w:rsidRDefault="00270124" w:rsidP="00ED00A3">
            <w:pPr>
              <w:pStyle w:val="TAC"/>
              <w:rPr>
                <w:rFonts w:eastAsia="Batang"/>
                <w:color w:val="000000"/>
                <w:lang w:val="en-GB"/>
              </w:rPr>
            </w:pPr>
            <w:r w:rsidRPr="00E17FE7">
              <w:rPr>
                <w:rFonts w:eastAsia="Batang"/>
                <w:color w:val="000000"/>
                <w:lang w:val="en-GB"/>
              </w:rPr>
              <w:t>2</w:t>
            </w:r>
          </w:p>
        </w:tc>
        <w:tc>
          <w:tcPr>
            <w:tcW w:w="2117" w:type="dxa"/>
            <w:tcBorders>
              <w:top w:val="single" w:sz="4" w:space="0" w:color="auto"/>
              <w:left w:val="single" w:sz="4" w:space="0" w:color="auto"/>
              <w:bottom w:val="single" w:sz="4" w:space="0" w:color="auto"/>
              <w:right w:val="single" w:sz="4" w:space="0" w:color="auto"/>
            </w:tcBorders>
          </w:tcPr>
          <w:p w14:paraId="390B1698" w14:textId="77777777" w:rsidR="00270124" w:rsidRPr="00E17FE7" w:rsidRDefault="00270124" w:rsidP="00ED00A3">
            <w:pPr>
              <w:pStyle w:val="TAC"/>
              <w:rPr>
                <w:rFonts w:eastAsia="Batang"/>
                <w:color w:val="000000"/>
                <w:lang w:val="en-GB"/>
              </w:rPr>
            </w:pPr>
            <w:r>
              <w:rPr>
                <w:rFonts w:eastAsia="Batang"/>
                <w:color w:val="000000"/>
                <w:lang w:val="en-GB"/>
              </w:rPr>
              <w:t>25</w:t>
            </w:r>
          </w:p>
        </w:tc>
        <w:tc>
          <w:tcPr>
            <w:tcW w:w="2046" w:type="dxa"/>
            <w:tcBorders>
              <w:top w:val="single" w:sz="4" w:space="0" w:color="auto"/>
              <w:left w:val="single" w:sz="4" w:space="0" w:color="auto"/>
              <w:bottom w:val="single" w:sz="4" w:space="0" w:color="auto"/>
              <w:right w:val="single" w:sz="4" w:space="0" w:color="auto"/>
            </w:tcBorders>
          </w:tcPr>
          <w:p w14:paraId="796E9769" w14:textId="77777777" w:rsidR="00270124" w:rsidRPr="00E17FE7" w:rsidRDefault="00270124" w:rsidP="00ED00A3">
            <w:pPr>
              <w:pStyle w:val="TAC"/>
              <w:rPr>
                <w:rFonts w:eastAsia="Batang"/>
                <w:color w:val="000000"/>
                <w:lang w:val="en-GB"/>
              </w:rPr>
            </w:pPr>
            <w:r>
              <w:rPr>
                <w:rFonts w:eastAsia="Batang"/>
                <w:color w:val="000000"/>
                <w:lang w:val="en-GB"/>
              </w:rPr>
              <w:t>21</w:t>
            </w:r>
          </w:p>
        </w:tc>
      </w:tr>
      <w:tr w:rsidR="00270124" w14:paraId="18079170" w14:textId="77777777" w:rsidTr="00ED00A3">
        <w:trPr>
          <w:jc w:val="center"/>
        </w:trPr>
        <w:tc>
          <w:tcPr>
            <w:tcW w:w="710" w:type="dxa"/>
            <w:tcBorders>
              <w:top w:val="single" w:sz="4" w:space="0" w:color="auto"/>
              <w:left w:val="single" w:sz="4" w:space="0" w:color="auto"/>
              <w:bottom w:val="single" w:sz="4" w:space="0" w:color="auto"/>
              <w:right w:val="single" w:sz="4" w:space="0" w:color="auto"/>
            </w:tcBorders>
            <w:hideMark/>
          </w:tcPr>
          <w:p w14:paraId="604051CD" w14:textId="77777777" w:rsidR="00270124" w:rsidRPr="00E17FE7" w:rsidRDefault="00270124" w:rsidP="00ED00A3">
            <w:pPr>
              <w:pStyle w:val="TAC"/>
              <w:rPr>
                <w:rFonts w:eastAsia="Batang"/>
                <w:color w:val="000000"/>
                <w:lang w:val="en-GB"/>
              </w:rPr>
            </w:pPr>
            <w:r w:rsidRPr="00E17FE7">
              <w:rPr>
                <w:rFonts w:eastAsia="Batang"/>
                <w:color w:val="000000"/>
                <w:lang w:val="en-GB"/>
              </w:rPr>
              <w:t>3</w:t>
            </w:r>
          </w:p>
        </w:tc>
        <w:tc>
          <w:tcPr>
            <w:tcW w:w="2117" w:type="dxa"/>
            <w:tcBorders>
              <w:top w:val="single" w:sz="4" w:space="0" w:color="auto"/>
              <w:left w:val="single" w:sz="4" w:space="0" w:color="auto"/>
              <w:bottom w:val="single" w:sz="4" w:space="0" w:color="auto"/>
              <w:right w:val="single" w:sz="4" w:space="0" w:color="auto"/>
            </w:tcBorders>
          </w:tcPr>
          <w:p w14:paraId="1E8F1A37" w14:textId="77777777" w:rsidR="00270124" w:rsidRPr="00E17FE7" w:rsidRDefault="00270124" w:rsidP="00ED00A3">
            <w:pPr>
              <w:pStyle w:val="TAC"/>
              <w:rPr>
                <w:rFonts w:eastAsia="Batang"/>
                <w:color w:val="000000"/>
                <w:lang w:val="en-GB"/>
              </w:rPr>
            </w:pPr>
            <w:r>
              <w:rPr>
                <w:rFonts w:eastAsia="Batang"/>
                <w:color w:val="000000"/>
                <w:lang w:val="en-GB"/>
              </w:rPr>
              <w:t>43</w:t>
            </w:r>
          </w:p>
        </w:tc>
        <w:tc>
          <w:tcPr>
            <w:tcW w:w="2046" w:type="dxa"/>
            <w:tcBorders>
              <w:top w:val="single" w:sz="4" w:space="0" w:color="auto"/>
              <w:left w:val="single" w:sz="4" w:space="0" w:color="auto"/>
              <w:bottom w:val="single" w:sz="4" w:space="0" w:color="auto"/>
              <w:right w:val="single" w:sz="4" w:space="0" w:color="auto"/>
            </w:tcBorders>
          </w:tcPr>
          <w:p w14:paraId="72ED634E" w14:textId="77777777" w:rsidR="00270124" w:rsidRPr="00E17FE7" w:rsidRDefault="00270124" w:rsidP="00ED00A3">
            <w:pPr>
              <w:pStyle w:val="TAC"/>
              <w:rPr>
                <w:rFonts w:eastAsia="Batang"/>
                <w:color w:val="000000"/>
                <w:lang w:val="en-GB"/>
              </w:rPr>
            </w:pPr>
            <w:r>
              <w:rPr>
                <w:rFonts w:eastAsia="Batang"/>
                <w:color w:val="000000"/>
                <w:lang w:val="en-GB"/>
              </w:rPr>
              <w:t>36</w:t>
            </w:r>
          </w:p>
        </w:tc>
      </w:tr>
    </w:tbl>
    <w:p w14:paraId="756330F4" w14:textId="77777777" w:rsidR="00270124" w:rsidRDefault="00270124" w:rsidP="00270124"/>
    <w:p w14:paraId="7959F47A" w14:textId="77777777" w:rsidR="00270124" w:rsidRPr="009130A9" w:rsidRDefault="00270124" w:rsidP="00270124">
      <w:pPr>
        <w:pStyle w:val="TH"/>
        <w:rPr>
          <w:lang w:val="en-GB"/>
        </w:rPr>
      </w:pPr>
      <w:r>
        <w:lastRenderedPageBreak/>
        <w:t>Table 5.4-2</w:t>
      </w:r>
      <w:r w:rsidRPr="00C96530">
        <w:t>: CSI computation delay</w:t>
      </w:r>
      <w:r w:rsidRPr="00BE6699">
        <w:rPr>
          <w:lang w:val="en-GB"/>
        </w:rPr>
        <w:t xml:space="preserve"> </w:t>
      </w:r>
      <w:r>
        <w:rPr>
          <w:lang w:val="en-GB"/>
        </w:rPr>
        <w:t>requirement 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6"/>
        <w:gridCol w:w="1251"/>
        <w:gridCol w:w="1194"/>
        <w:gridCol w:w="1273"/>
        <w:gridCol w:w="1493"/>
        <w:gridCol w:w="1784"/>
        <w:gridCol w:w="2040"/>
      </w:tblGrid>
      <w:tr w:rsidR="00DB1AC8" w:rsidRPr="00E17FE7" w14:paraId="20A9A412" w14:textId="77777777" w:rsidTr="00B27767">
        <w:trPr>
          <w:jc w:val="center"/>
        </w:trPr>
        <w:tc>
          <w:tcPr>
            <w:tcW w:w="596" w:type="dxa"/>
            <w:vMerge w:val="restart"/>
            <w:tcBorders>
              <w:top w:val="single" w:sz="4" w:space="0" w:color="auto"/>
              <w:left w:val="single" w:sz="4" w:space="0" w:color="auto"/>
              <w:right w:val="single" w:sz="4" w:space="0" w:color="auto"/>
            </w:tcBorders>
            <w:vAlign w:val="center"/>
            <w:hideMark/>
          </w:tcPr>
          <w:p w14:paraId="6B018318" w14:textId="77777777" w:rsidR="00DB1AC8" w:rsidRPr="00E17FE7" w:rsidRDefault="00DB1AC8" w:rsidP="00B27767">
            <w:pPr>
              <w:pStyle w:val="TAC"/>
              <w:rPr>
                <w:rFonts w:eastAsia="Batang"/>
                <w:color w:val="000000"/>
                <w:lang w:val="en-GB"/>
              </w:rPr>
            </w:pPr>
            <w:r w:rsidRPr="00E17FE7">
              <w:rPr>
                <w:rFonts w:eastAsia="Batang"/>
                <w:color w:val="000000"/>
                <w:position w:val="-10"/>
                <w:lang w:val="en-GB"/>
              </w:rPr>
              <w:object w:dxaOrig="220" w:dyaOrig="240" w14:anchorId="09A328BD">
                <v:shape id="_x0000_i2255" type="#_x0000_t75" style="width:14.25pt;height:14.25pt" o:ole="">
                  <v:imagedata r:id="rId1932" o:title=""/>
                </v:shape>
                <o:OLEObject Type="Embed" ProgID="Equation.DSMT4" ShapeID="_x0000_i2255" DrawAspect="Content" ObjectID="_1640292313" r:id="rId1934"/>
              </w:object>
            </w:r>
          </w:p>
        </w:tc>
        <w:tc>
          <w:tcPr>
            <w:tcW w:w="2445" w:type="dxa"/>
            <w:gridSpan w:val="2"/>
            <w:tcBorders>
              <w:top w:val="single" w:sz="4" w:space="0" w:color="auto"/>
              <w:left w:val="single" w:sz="4" w:space="0" w:color="auto"/>
              <w:bottom w:val="single" w:sz="4" w:space="0" w:color="auto"/>
              <w:right w:val="single" w:sz="4" w:space="0" w:color="auto"/>
            </w:tcBorders>
            <w:hideMark/>
          </w:tcPr>
          <w:p w14:paraId="340F29A1" w14:textId="77777777" w:rsidR="00DB1AC8" w:rsidRPr="00E17FE7" w:rsidRDefault="00DB1AC8" w:rsidP="00B27767">
            <w:pPr>
              <w:pStyle w:val="TAH"/>
              <w:rPr>
                <w:rFonts w:eastAsia="Batang"/>
                <w:i/>
                <w:color w:val="000000"/>
                <w:lang w:val="en-GB"/>
              </w:rPr>
            </w:pPr>
            <w:r w:rsidRPr="00E17FE7">
              <w:rPr>
                <w:rFonts w:eastAsia="Batang"/>
                <w:i/>
                <w:color w:val="000000"/>
                <w:lang w:val="en-GB"/>
              </w:rPr>
              <w:t>Z</w:t>
            </w:r>
            <w:r w:rsidRPr="00E17FE7">
              <w:rPr>
                <w:rFonts w:eastAsia="Batang"/>
                <w:i/>
                <w:color w:val="000000"/>
                <w:vertAlign w:val="subscript"/>
                <w:lang w:val="en-GB"/>
              </w:rPr>
              <w:t>1</w:t>
            </w:r>
            <w:r w:rsidRPr="00E17FE7">
              <w:rPr>
                <w:rFonts w:eastAsia="Batang"/>
                <w:color w:val="000000"/>
                <w:lang w:val="en-GB"/>
              </w:rPr>
              <w:t xml:space="preserve"> [symbols]</w:t>
            </w:r>
          </w:p>
        </w:tc>
        <w:tc>
          <w:tcPr>
            <w:tcW w:w="2766" w:type="dxa"/>
            <w:gridSpan w:val="2"/>
            <w:tcBorders>
              <w:top w:val="single" w:sz="4" w:space="0" w:color="auto"/>
              <w:left w:val="single" w:sz="4" w:space="0" w:color="auto"/>
              <w:bottom w:val="single" w:sz="4" w:space="0" w:color="auto"/>
              <w:right w:val="single" w:sz="4" w:space="0" w:color="auto"/>
            </w:tcBorders>
          </w:tcPr>
          <w:p w14:paraId="44BCCD58" w14:textId="77777777" w:rsidR="00DB1AC8" w:rsidRPr="00E17FE7" w:rsidRDefault="00DB1AC8" w:rsidP="00B27767">
            <w:pPr>
              <w:pStyle w:val="TAH"/>
              <w:rPr>
                <w:rFonts w:eastAsia="Batang"/>
                <w:i/>
                <w:color w:val="000000"/>
                <w:lang w:val="en-GB"/>
              </w:rPr>
            </w:pPr>
            <w:r w:rsidRPr="00E17FE7">
              <w:rPr>
                <w:rFonts w:eastAsia="Batang"/>
                <w:i/>
                <w:color w:val="000000"/>
                <w:lang w:val="en-GB"/>
              </w:rPr>
              <w:t>Z</w:t>
            </w:r>
            <w:r w:rsidRPr="00E17FE7">
              <w:rPr>
                <w:rFonts w:eastAsia="Batang"/>
                <w:i/>
                <w:color w:val="000000"/>
                <w:vertAlign w:val="subscript"/>
                <w:lang w:val="en-GB"/>
              </w:rPr>
              <w:t>2</w:t>
            </w:r>
            <w:r w:rsidRPr="00E17FE7">
              <w:rPr>
                <w:rFonts w:eastAsia="Batang"/>
                <w:color w:val="000000"/>
                <w:lang w:val="en-GB"/>
              </w:rPr>
              <w:t xml:space="preserve"> [symbols]</w:t>
            </w:r>
          </w:p>
        </w:tc>
        <w:tc>
          <w:tcPr>
            <w:tcW w:w="3824" w:type="dxa"/>
            <w:gridSpan w:val="2"/>
            <w:tcBorders>
              <w:top w:val="single" w:sz="4" w:space="0" w:color="auto"/>
              <w:left w:val="single" w:sz="4" w:space="0" w:color="auto"/>
              <w:bottom w:val="single" w:sz="4" w:space="0" w:color="auto"/>
              <w:right w:val="single" w:sz="4" w:space="0" w:color="auto"/>
            </w:tcBorders>
          </w:tcPr>
          <w:p w14:paraId="1A1E8A3A" w14:textId="77777777" w:rsidR="00DB1AC8" w:rsidRPr="00E17FE7" w:rsidRDefault="00DB1AC8" w:rsidP="00B27767">
            <w:pPr>
              <w:pStyle w:val="TAH"/>
              <w:rPr>
                <w:rFonts w:eastAsia="Batang"/>
                <w:i/>
                <w:color w:val="000000"/>
                <w:lang w:val="en-GB"/>
              </w:rPr>
            </w:pPr>
            <w:r w:rsidRPr="00E17FE7">
              <w:rPr>
                <w:rFonts w:eastAsia="Batang"/>
                <w:i/>
                <w:color w:val="000000"/>
                <w:lang w:val="en-GB"/>
              </w:rPr>
              <w:t>Z</w:t>
            </w:r>
            <w:r>
              <w:rPr>
                <w:rFonts w:eastAsia="Batang"/>
                <w:i/>
                <w:color w:val="000000"/>
                <w:vertAlign w:val="subscript"/>
                <w:lang w:val="en-GB"/>
              </w:rPr>
              <w:t>3</w:t>
            </w:r>
            <w:r w:rsidRPr="00E17FE7">
              <w:rPr>
                <w:rFonts w:eastAsia="Batang"/>
                <w:color w:val="000000"/>
                <w:lang w:val="en-GB"/>
              </w:rPr>
              <w:t xml:space="preserve"> [symbols]</w:t>
            </w:r>
          </w:p>
        </w:tc>
      </w:tr>
      <w:tr w:rsidR="00DB1AC8" w:rsidRPr="00E17FE7" w14:paraId="3AA897A6" w14:textId="77777777" w:rsidTr="00B27767">
        <w:trPr>
          <w:jc w:val="center"/>
        </w:trPr>
        <w:tc>
          <w:tcPr>
            <w:tcW w:w="596" w:type="dxa"/>
            <w:vMerge/>
            <w:tcBorders>
              <w:left w:val="single" w:sz="4" w:space="0" w:color="auto"/>
              <w:bottom w:val="single" w:sz="4" w:space="0" w:color="auto"/>
              <w:right w:val="single" w:sz="4" w:space="0" w:color="auto"/>
            </w:tcBorders>
          </w:tcPr>
          <w:p w14:paraId="27080794" w14:textId="77777777" w:rsidR="00DB1AC8" w:rsidRPr="00E17FE7" w:rsidRDefault="00DB1AC8" w:rsidP="00B27767">
            <w:pPr>
              <w:pStyle w:val="TAC"/>
              <w:rPr>
                <w:rFonts w:eastAsia="Batang"/>
                <w:color w:val="000000"/>
                <w:lang w:val="en-GB"/>
              </w:rPr>
            </w:pPr>
          </w:p>
        </w:tc>
        <w:tc>
          <w:tcPr>
            <w:tcW w:w="1251" w:type="dxa"/>
            <w:tcBorders>
              <w:top w:val="single" w:sz="4" w:space="0" w:color="auto"/>
              <w:left w:val="single" w:sz="4" w:space="0" w:color="auto"/>
              <w:bottom w:val="single" w:sz="4" w:space="0" w:color="auto"/>
              <w:right w:val="single" w:sz="4" w:space="0" w:color="auto"/>
            </w:tcBorders>
          </w:tcPr>
          <w:p w14:paraId="7A1785B7" w14:textId="77777777" w:rsidR="00DB1AC8" w:rsidRPr="00E17FE7" w:rsidRDefault="00DB1AC8" w:rsidP="00B27767">
            <w:pPr>
              <w:pStyle w:val="TAC"/>
              <w:rPr>
                <w:rFonts w:eastAsia="Batang"/>
                <w:color w:val="000000"/>
                <w:lang w:val="en-GB"/>
              </w:rPr>
            </w:pPr>
            <w:r w:rsidRPr="00E17FE7">
              <w:rPr>
                <w:i/>
                <w:color w:val="000000"/>
                <w:lang w:val="en-GB"/>
              </w:rPr>
              <w:t>Z</w:t>
            </w:r>
            <w:r w:rsidRPr="00E17FE7">
              <w:rPr>
                <w:i/>
                <w:color w:val="000000"/>
                <w:vertAlign w:val="subscript"/>
                <w:lang w:val="en-GB"/>
              </w:rPr>
              <w:t>1</w:t>
            </w:r>
          </w:p>
        </w:tc>
        <w:tc>
          <w:tcPr>
            <w:tcW w:w="1194" w:type="dxa"/>
            <w:tcBorders>
              <w:top w:val="single" w:sz="4" w:space="0" w:color="auto"/>
              <w:left w:val="single" w:sz="4" w:space="0" w:color="auto"/>
              <w:bottom w:val="single" w:sz="4" w:space="0" w:color="auto"/>
              <w:right w:val="single" w:sz="4" w:space="0" w:color="auto"/>
            </w:tcBorders>
          </w:tcPr>
          <w:p w14:paraId="7371AC39" w14:textId="77777777" w:rsidR="00DB1AC8" w:rsidRPr="00E17FE7" w:rsidRDefault="00DB1AC8" w:rsidP="00B27767">
            <w:pPr>
              <w:pStyle w:val="TAC"/>
              <w:rPr>
                <w:rFonts w:eastAsia="Batang"/>
                <w:color w:val="000000"/>
                <w:lang w:val="en-GB"/>
              </w:rPr>
            </w:pPr>
            <w:r w:rsidRPr="00E17FE7">
              <w:rPr>
                <w:i/>
                <w:color w:val="000000"/>
                <w:lang w:val="en-GB"/>
              </w:rPr>
              <w:t>Z</w:t>
            </w:r>
            <w:r>
              <w:rPr>
                <w:i/>
                <w:color w:val="000000"/>
                <w:lang w:val="en-GB"/>
              </w:rPr>
              <w:t>'</w:t>
            </w:r>
            <w:r w:rsidRPr="00E17FE7">
              <w:rPr>
                <w:i/>
                <w:color w:val="000000"/>
                <w:vertAlign w:val="subscript"/>
                <w:lang w:val="en-GB"/>
              </w:rPr>
              <w:t>1</w:t>
            </w:r>
          </w:p>
        </w:tc>
        <w:tc>
          <w:tcPr>
            <w:tcW w:w="1273" w:type="dxa"/>
            <w:tcBorders>
              <w:top w:val="single" w:sz="4" w:space="0" w:color="auto"/>
              <w:left w:val="single" w:sz="4" w:space="0" w:color="auto"/>
              <w:bottom w:val="single" w:sz="4" w:space="0" w:color="auto"/>
              <w:right w:val="single" w:sz="4" w:space="0" w:color="auto"/>
            </w:tcBorders>
          </w:tcPr>
          <w:p w14:paraId="6AE8F287" w14:textId="77777777" w:rsidR="00DB1AC8" w:rsidRPr="00E17FE7" w:rsidRDefault="00DB1AC8" w:rsidP="00B27767">
            <w:pPr>
              <w:pStyle w:val="TAC"/>
              <w:rPr>
                <w:rFonts w:eastAsia="Batang"/>
                <w:color w:val="000000"/>
                <w:lang w:val="en-GB"/>
              </w:rPr>
            </w:pPr>
            <w:r w:rsidRPr="00E17FE7">
              <w:rPr>
                <w:i/>
                <w:color w:val="000000"/>
                <w:lang w:val="en-GB"/>
              </w:rPr>
              <w:t>Z</w:t>
            </w:r>
            <w:r w:rsidRPr="00E17FE7">
              <w:rPr>
                <w:i/>
                <w:color w:val="000000"/>
                <w:vertAlign w:val="subscript"/>
                <w:lang w:val="en-GB"/>
              </w:rPr>
              <w:t>2</w:t>
            </w:r>
          </w:p>
        </w:tc>
        <w:tc>
          <w:tcPr>
            <w:tcW w:w="1493" w:type="dxa"/>
            <w:tcBorders>
              <w:top w:val="single" w:sz="4" w:space="0" w:color="auto"/>
              <w:left w:val="single" w:sz="4" w:space="0" w:color="auto"/>
              <w:bottom w:val="single" w:sz="4" w:space="0" w:color="auto"/>
              <w:right w:val="single" w:sz="4" w:space="0" w:color="auto"/>
            </w:tcBorders>
          </w:tcPr>
          <w:p w14:paraId="05AD0D92" w14:textId="77777777" w:rsidR="00DB1AC8" w:rsidRPr="00E17FE7" w:rsidRDefault="00DB1AC8" w:rsidP="00B27767">
            <w:pPr>
              <w:pStyle w:val="TAC"/>
              <w:rPr>
                <w:rFonts w:eastAsia="Batang"/>
                <w:color w:val="000000"/>
                <w:lang w:val="en-GB"/>
              </w:rPr>
            </w:pPr>
            <w:r w:rsidRPr="00E17FE7">
              <w:rPr>
                <w:i/>
                <w:color w:val="000000"/>
                <w:lang w:val="en-GB"/>
              </w:rPr>
              <w:t>Z</w:t>
            </w:r>
            <w:r>
              <w:rPr>
                <w:i/>
                <w:color w:val="000000"/>
                <w:lang w:val="en-GB"/>
              </w:rPr>
              <w:t>'</w:t>
            </w:r>
            <w:r w:rsidRPr="00E17FE7">
              <w:rPr>
                <w:i/>
                <w:color w:val="000000"/>
                <w:vertAlign w:val="subscript"/>
                <w:lang w:val="en-GB"/>
              </w:rPr>
              <w:t>2</w:t>
            </w:r>
          </w:p>
        </w:tc>
        <w:tc>
          <w:tcPr>
            <w:tcW w:w="1784" w:type="dxa"/>
            <w:tcBorders>
              <w:top w:val="single" w:sz="4" w:space="0" w:color="auto"/>
              <w:left w:val="single" w:sz="4" w:space="0" w:color="auto"/>
              <w:bottom w:val="single" w:sz="4" w:space="0" w:color="auto"/>
              <w:right w:val="single" w:sz="4" w:space="0" w:color="auto"/>
            </w:tcBorders>
          </w:tcPr>
          <w:p w14:paraId="5AEE5C80" w14:textId="43F328AD" w:rsidR="00DB1AC8" w:rsidRPr="00E17FE7" w:rsidRDefault="00DB1AC8" w:rsidP="00B27767">
            <w:pPr>
              <w:pStyle w:val="TAC"/>
              <w:rPr>
                <w:i/>
                <w:color w:val="000000"/>
                <w:lang w:val="en-GB"/>
              </w:rPr>
            </w:pPr>
            <w:r w:rsidRPr="00B34210">
              <w:rPr>
                <w:i/>
                <w:color w:val="000000"/>
                <w:lang w:eastAsia="en-GB"/>
              </w:rPr>
              <w:t>Z</w:t>
            </w:r>
            <w:r w:rsidR="00167D17">
              <w:rPr>
                <w:i/>
                <w:color w:val="000000"/>
                <w:vertAlign w:val="subscript"/>
                <w:lang w:val="en-US" w:eastAsia="en-GB"/>
              </w:rPr>
              <w:t>3</w:t>
            </w:r>
          </w:p>
        </w:tc>
        <w:tc>
          <w:tcPr>
            <w:tcW w:w="2040" w:type="dxa"/>
            <w:tcBorders>
              <w:top w:val="single" w:sz="4" w:space="0" w:color="auto"/>
              <w:left w:val="single" w:sz="4" w:space="0" w:color="auto"/>
              <w:bottom w:val="single" w:sz="4" w:space="0" w:color="auto"/>
              <w:right w:val="single" w:sz="4" w:space="0" w:color="auto"/>
            </w:tcBorders>
          </w:tcPr>
          <w:p w14:paraId="055F78C4" w14:textId="0022D6EF" w:rsidR="00DB1AC8" w:rsidRPr="00E17FE7" w:rsidRDefault="00DB1AC8" w:rsidP="00B27767">
            <w:pPr>
              <w:pStyle w:val="TAC"/>
              <w:rPr>
                <w:i/>
                <w:color w:val="000000"/>
                <w:lang w:val="en-GB"/>
              </w:rPr>
            </w:pPr>
            <w:r w:rsidRPr="00B34210">
              <w:rPr>
                <w:i/>
                <w:color w:val="000000"/>
                <w:lang w:eastAsia="en-GB"/>
              </w:rPr>
              <w:t>Z'</w:t>
            </w:r>
            <w:r w:rsidR="00167D17">
              <w:rPr>
                <w:i/>
                <w:color w:val="000000"/>
                <w:vertAlign w:val="subscript"/>
                <w:lang w:val="en-US" w:eastAsia="en-GB"/>
              </w:rPr>
              <w:t>3</w:t>
            </w:r>
          </w:p>
        </w:tc>
      </w:tr>
      <w:tr w:rsidR="00DB1AC8" w14:paraId="26D92E1D" w14:textId="77777777" w:rsidTr="00B27767">
        <w:trPr>
          <w:jc w:val="center"/>
        </w:trPr>
        <w:tc>
          <w:tcPr>
            <w:tcW w:w="596" w:type="dxa"/>
            <w:tcBorders>
              <w:top w:val="single" w:sz="4" w:space="0" w:color="auto"/>
              <w:left w:val="single" w:sz="4" w:space="0" w:color="auto"/>
              <w:bottom w:val="single" w:sz="4" w:space="0" w:color="auto"/>
              <w:right w:val="single" w:sz="4" w:space="0" w:color="auto"/>
            </w:tcBorders>
          </w:tcPr>
          <w:p w14:paraId="70CE87BB" w14:textId="77777777" w:rsidR="00DB1AC8" w:rsidRPr="00E17FE7" w:rsidRDefault="00DB1AC8" w:rsidP="00B27767">
            <w:pPr>
              <w:pStyle w:val="TAC"/>
              <w:rPr>
                <w:rFonts w:eastAsia="Batang"/>
                <w:color w:val="000000"/>
                <w:lang w:val="en-GB"/>
              </w:rPr>
            </w:pPr>
            <w:r w:rsidRPr="00E17FE7">
              <w:rPr>
                <w:rFonts w:eastAsia="Batang"/>
                <w:color w:val="000000"/>
                <w:lang w:val="en-GB"/>
              </w:rPr>
              <w:t>0</w:t>
            </w:r>
          </w:p>
        </w:tc>
        <w:tc>
          <w:tcPr>
            <w:tcW w:w="1251" w:type="dxa"/>
            <w:tcBorders>
              <w:top w:val="single" w:sz="4" w:space="0" w:color="auto"/>
              <w:left w:val="single" w:sz="4" w:space="0" w:color="auto"/>
              <w:bottom w:val="single" w:sz="4" w:space="0" w:color="auto"/>
              <w:right w:val="single" w:sz="4" w:space="0" w:color="auto"/>
            </w:tcBorders>
          </w:tcPr>
          <w:p w14:paraId="3E39F543" w14:textId="77777777" w:rsidR="00DB1AC8" w:rsidRPr="00E17FE7" w:rsidRDefault="00DB1AC8" w:rsidP="00B27767">
            <w:pPr>
              <w:pStyle w:val="TAC"/>
              <w:rPr>
                <w:rFonts w:eastAsia="Batang"/>
                <w:color w:val="000000"/>
                <w:lang w:val="en-GB"/>
              </w:rPr>
            </w:pPr>
            <w:r>
              <w:rPr>
                <w:rFonts w:eastAsia="Batang"/>
                <w:color w:val="000000"/>
                <w:lang w:val="en-GB"/>
              </w:rPr>
              <w:t>22</w:t>
            </w:r>
          </w:p>
        </w:tc>
        <w:tc>
          <w:tcPr>
            <w:tcW w:w="1194" w:type="dxa"/>
            <w:tcBorders>
              <w:top w:val="single" w:sz="4" w:space="0" w:color="auto"/>
              <w:left w:val="single" w:sz="4" w:space="0" w:color="auto"/>
              <w:bottom w:val="single" w:sz="4" w:space="0" w:color="auto"/>
              <w:right w:val="single" w:sz="4" w:space="0" w:color="auto"/>
            </w:tcBorders>
          </w:tcPr>
          <w:p w14:paraId="5082ED92" w14:textId="77777777" w:rsidR="00DB1AC8" w:rsidRPr="00E17FE7" w:rsidRDefault="00DB1AC8" w:rsidP="00B27767">
            <w:pPr>
              <w:pStyle w:val="TAC"/>
              <w:rPr>
                <w:rFonts w:eastAsia="Batang"/>
                <w:color w:val="000000"/>
                <w:lang w:val="en-GB"/>
              </w:rPr>
            </w:pPr>
            <w:r>
              <w:rPr>
                <w:rFonts w:eastAsia="Batang"/>
                <w:color w:val="000000"/>
                <w:lang w:val="en-GB"/>
              </w:rPr>
              <w:t>16</w:t>
            </w:r>
          </w:p>
        </w:tc>
        <w:tc>
          <w:tcPr>
            <w:tcW w:w="1273" w:type="dxa"/>
            <w:tcBorders>
              <w:top w:val="single" w:sz="4" w:space="0" w:color="auto"/>
              <w:left w:val="single" w:sz="4" w:space="0" w:color="auto"/>
              <w:bottom w:val="single" w:sz="4" w:space="0" w:color="auto"/>
              <w:right w:val="single" w:sz="4" w:space="0" w:color="auto"/>
            </w:tcBorders>
          </w:tcPr>
          <w:p w14:paraId="49E0D8E6" w14:textId="77777777" w:rsidR="00DB1AC8" w:rsidRPr="00E17FE7" w:rsidRDefault="00DB1AC8" w:rsidP="00B27767">
            <w:pPr>
              <w:pStyle w:val="TAC"/>
              <w:rPr>
                <w:rFonts w:eastAsia="Batang"/>
                <w:color w:val="000000"/>
                <w:lang w:val="en-GB"/>
              </w:rPr>
            </w:pPr>
            <w:r>
              <w:rPr>
                <w:rFonts w:eastAsia="Batang"/>
                <w:color w:val="000000"/>
                <w:lang w:val="en-GB"/>
              </w:rPr>
              <w:t>40</w:t>
            </w:r>
          </w:p>
        </w:tc>
        <w:tc>
          <w:tcPr>
            <w:tcW w:w="1493" w:type="dxa"/>
            <w:tcBorders>
              <w:top w:val="single" w:sz="4" w:space="0" w:color="auto"/>
              <w:left w:val="single" w:sz="4" w:space="0" w:color="auto"/>
              <w:bottom w:val="single" w:sz="4" w:space="0" w:color="auto"/>
              <w:right w:val="single" w:sz="4" w:space="0" w:color="auto"/>
            </w:tcBorders>
          </w:tcPr>
          <w:p w14:paraId="51EDC7BF" w14:textId="77777777" w:rsidR="00DB1AC8" w:rsidRPr="00E17FE7" w:rsidRDefault="00DB1AC8" w:rsidP="00B27767">
            <w:pPr>
              <w:pStyle w:val="TAC"/>
              <w:rPr>
                <w:rFonts w:eastAsia="Batang"/>
                <w:color w:val="000000"/>
                <w:lang w:val="en-GB"/>
              </w:rPr>
            </w:pPr>
            <w:r>
              <w:rPr>
                <w:rFonts w:eastAsia="Batang"/>
                <w:color w:val="000000"/>
                <w:lang w:val="en-GB"/>
              </w:rPr>
              <w:t>37</w:t>
            </w:r>
          </w:p>
        </w:tc>
        <w:tc>
          <w:tcPr>
            <w:tcW w:w="1784" w:type="dxa"/>
            <w:tcBorders>
              <w:top w:val="single" w:sz="4" w:space="0" w:color="auto"/>
              <w:left w:val="single" w:sz="4" w:space="0" w:color="auto"/>
              <w:bottom w:val="single" w:sz="4" w:space="0" w:color="auto"/>
              <w:right w:val="single" w:sz="4" w:space="0" w:color="auto"/>
            </w:tcBorders>
          </w:tcPr>
          <w:p w14:paraId="2A14BC36" w14:textId="77777777" w:rsidR="00DB1AC8" w:rsidRDefault="00DB1AC8" w:rsidP="00B27767">
            <w:pPr>
              <w:pStyle w:val="TAC"/>
              <w:rPr>
                <w:rFonts w:eastAsia="Batang"/>
                <w:color w:val="000000"/>
                <w:lang w:val="en-GB"/>
              </w:rPr>
            </w:pPr>
            <w:r>
              <w:rPr>
                <w:rFonts w:eastAsia="Batang"/>
                <w:color w:val="000000"/>
                <w:lang w:eastAsia="en-GB"/>
              </w:rPr>
              <w:t>22</w:t>
            </w:r>
          </w:p>
        </w:tc>
        <w:tc>
          <w:tcPr>
            <w:tcW w:w="2040" w:type="dxa"/>
            <w:tcBorders>
              <w:top w:val="single" w:sz="4" w:space="0" w:color="auto"/>
              <w:left w:val="single" w:sz="4" w:space="0" w:color="auto"/>
              <w:bottom w:val="single" w:sz="4" w:space="0" w:color="auto"/>
              <w:right w:val="single" w:sz="4" w:space="0" w:color="auto"/>
            </w:tcBorders>
          </w:tcPr>
          <w:p w14:paraId="78852494" w14:textId="2F0A3405" w:rsidR="00DB1AC8" w:rsidRPr="005E7821" w:rsidRDefault="005E7821" w:rsidP="00B27767">
            <w:pPr>
              <w:pStyle w:val="TAC"/>
              <w:rPr>
                <w:rFonts w:eastAsia="Batang"/>
                <w:color w:val="000000"/>
                <w:lang w:val="en-US"/>
              </w:rPr>
            </w:pPr>
            <w:r w:rsidRPr="00784470">
              <w:rPr>
                <w:i/>
              </w:rPr>
              <w:t>X</w:t>
            </w:r>
            <w:r>
              <w:rPr>
                <w:vertAlign w:val="subscript"/>
                <w:lang w:val="en-US"/>
              </w:rPr>
              <w:t>0</w:t>
            </w:r>
          </w:p>
        </w:tc>
      </w:tr>
      <w:tr w:rsidR="00DB1AC8" w14:paraId="125080A1" w14:textId="77777777" w:rsidTr="00B27767">
        <w:trPr>
          <w:jc w:val="center"/>
        </w:trPr>
        <w:tc>
          <w:tcPr>
            <w:tcW w:w="596" w:type="dxa"/>
            <w:tcBorders>
              <w:top w:val="single" w:sz="4" w:space="0" w:color="auto"/>
              <w:left w:val="single" w:sz="4" w:space="0" w:color="auto"/>
              <w:bottom w:val="single" w:sz="4" w:space="0" w:color="auto"/>
              <w:right w:val="single" w:sz="4" w:space="0" w:color="auto"/>
            </w:tcBorders>
            <w:hideMark/>
          </w:tcPr>
          <w:p w14:paraId="74CADB2F" w14:textId="77777777" w:rsidR="00DB1AC8" w:rsidRPr="00E17FE7" w:rsidRDefault="00DB1AC8" w:rsidP="00B27767">
            <w:pPr>
              <w:pStyle w:val="TAC"/>
              <w:rPr>
                <w:rFonts w:eastAsia="Batang"/>
                <w:color w:val="000000"/>
                <w:lang w:val="en-GB"/>
              </w:rPr>
            </w:pPr>
            <w:r w:rsidRPr="00E17FE7">
              <w:rPr>
                <w:rFonts w:eastAsia="Batang"/>
                <w:color w:val="000000"/>
                <w:lang w:val="en-GB"/>
              </w:rPr>
              <w:t>1</w:t>
            </w:r>
          </w:p>
        </w:tc>
        <w:tc>
          <w:tcPr>
            <w:tcW w:w="1251" w:type="dxa"/>
            <w:tcBorders>
              <w:top w:val="single" w:sz="4" w:space="0" w:color="auto"/>
              <w:left w:val="single" w:sz="4" w:space="0" w:color="auto"/>
              <w:bottom w:val="single" w:sz="4" w:space="0" w:color="auto"/>
              <w:right w:val="single" w:sz="4" w:space="0" w:color="auto"/>
            </w:tcBorders>
          </w:tcPr>
          <w:p w14:paraId="2547934F" w14:textId="77777777" w:rsidR="00DB1AC8" w:rsidRPr="00E17FE7" w:rsidRDefault="00DB1AC8" w:rsidP="00B27767">
            <w:pPr>
              <w:pStyle w:val="TAC"/>
              <w:rPr>
                <w:rFonts w:eastAsia="Batang"/>
                <w:color w:val="000000"/>
                <w:lang w:val="en-GB"/>
              </w:rPr>
            </w:pPr>
            <w:r>
              <w:rPr>
                <w:rFonts w:eastAsia="Batang"/>
                <w:color w:val="000000"/>
                <w:lang w:val="en-GB"/>
              </w:rPr>
              <w:t>33</w:t>
            </w:r>
          </w:p>
        </w:tc>
        <w:tc>
          <w:tcPr>
            <w:tcW w:w="1194" w:type="dxa"/>
            <w:tcBorders>
              <w:top w:val="single" w:sz="4" w:space="0" w:color="auto"/>
              <w:left w:val="single" w:sz="4" w:space="0" w:color="auto"/>
              <w:bottom w:val="single" w:sz="4" w:space="0" w:color="auto"/>
              <w:right w:val="single" w:sz="4" w:space="0" w:color="auto"/>
            </w:tcBorders>
          </w:tcPr>
          <w:p w14:paraId="45EB13A4" w14:textId="77777777" w:rsidR="00DB1AC8" w:rsidRPr="00E17FE7" w:rsidRDefault="00DB1AC8" w:rsidP="00B27767">
            <w:pPr>
              <w:pStyle w:val="TAC"/>
              <w:rPr>
                <w:rFonts w:eastAsia="Batang"/>
                <w:color w:val="000000"/>
                <w:lang w:val="en-GB"/>
              </w:rPr>
            </w:pPr>
            <w:r>
              <w:rPr>
                <w:rFonts w:eastAsia="Batang"/>
                <w:color w:val="000000"/>
                <w:lang w:val="en-GB"/>
              </w:rPr>
              <w:t>30</w:t>
            </w:r>
          </w:p>
        </w:tc>
        <w:tc>
          <w:tcPr>
            <w:tcW w:w="1273" w:type="dxa"/>
            <w:tcBorders>
              <w:top w:val="single" w:sz="4" w:space="0" w:color="auto"/>
              <w:left w:val="single" w:sz="4" w:space="0" w:color="auto"/>
              <w:bottom w:val="single" w:sz="4" w:space="0" w:color="auto"/>
              <w:right w:val="single" w:sz="4" w:space="0" w:color="auto"/>
            </w:tcBorders>
          </w:tcPr>
          <w:p w14:paraId="665D6187" w14:textId="77777777" w:rsidR="00DB1AC8" w:rsidRPr="00E17FE7" w:rsidRDefault="00DB1AC8" w:rsidP="00B27767">
            <w:pPr>
              <w:pStyle w:val="TAC"/>
              <w:rPr>
                <w:rFonts w:eastAsia="Batang"/>
                <w:color w:val="000000"/>
                <w:lang w:val="en-GB"/>
              </w:rPr>
            </w:pPr>
            <w:r>
              <w:rPr>
                <w:rFonts w:eastAsia="Batang"/>
                <w:color w:val="000000"/>
                <w:lang w:val="en-GB"/>
              </w:rPr>
              <w:t>72</w:t>
            </w:r>
          </w:p>
        </w:tc>
        <w:tc>
          <w:tcPr>
            <w:tcW w:w="1493" w:type="dxa"/>
            <w:tcBorders>
              <w:top w:val="single" w:sz="4" w:space="0" w:color="auto"/>
              <w:left w:val="single" w:sz="4" w:space="0" w:color="auto"/>
              <w:bottom w:val="single" w:sz="4" w:space="0" w:color="auto"/>
              <w:right w:val="single" w:sz="4" w:space="0" w:color="auto"/>
            </w:tcBorders>
          </w:tcPr>
          <w:p w14:paraId="277367EA" w14:textId="77777777" w:rsidR="00DB1AC8" w:rsidRPr="00E17FE7" w:rsidRDefault="00DB1AC8" w:rsidP="00B27767">
            <w:pPr>
              <w:pStyle w:val="TAC"/>
              <w:rPr>
                <w:rFonts w:eastAsia="Batang"/>
                <w:color w:val="000000"/>
                <w:lang w:val="en-GB"/>
              </w:rPr>
            </w:pPr>
            <w:r>
              <w:rPr>
                <w:rFonts w:eastAsia="Batang"/>
                <w:color w:val="000000"/>
                <w:lang w:val="en-GB"/>
              </w:rPr>
              <w:t>69</w:t>
            </w:r>
          </w:p>
        </w:tc>
        <w:tc>
          <w:tcPr>
            <w:tcW w:w="1784" w:type="dxa"/>
            <w:tcBorders>
              <w:top w:val="single" w:sz="4" w:space="0" w:color="auto"/>
              <w:left w:val="single" w:sz="4" w:space="0" w:color="auto"/>
              <w:bottom w:val="single" w:sz="4" w:space="0" w:color="auto"/>
              <w:right w:val="single" w:sz="4" w:space="0" w:color="auto"/>
            </w:tcBorders>
          </w:tcPr>
          <w:p w14:paraId="116636C1" w14:textId="77777777" w:rsidR="00DB1AC8" w:rsidRDefault="00DB1AC8" w:rsidP="00B27767">
            <w:pPr>
              <w:pStyle w:val="TAC"/>
              <w:rPr>
                <w:rFonts w:eastAsia="Batang"/>
                <w:color w:val="000000"/>
                <w:lang w:val="en-GB"/>
              </w:rPr>
            </w:pPr>
            <w:r>
              <w:t>33</w:t>
            </w:r>
          </w:p>
        </w:tc>
        <w:tc>
          <w:tcPr>
            <w:tcW w:w="2040" w:type="dxa"/>
            <w:tcBorders>
              <w:top w:val="single" w:sz="4" w:space="0" w:color="auto"/>
              <w:left w:val="single" w:sz="4" w:space="0" w:color="auto"/>
              <w:bottom w:val="single" w:sz="4" w:space="0" w:color="auto"/>
              <w:right w:val="single" w:sz="4" w:space="0" w:color="auto"/>
            </w:tcBorders>
          </w:tcPr>
          <w:p w14:paraId="194F4D2D" w14:textId="794FFD94" w:rsidR="00DB1AC8" w:rsidRPr="005E7821" w:rsidRDefault="005E7821" w:rsidP="00B27767">
            <w:pPr>
              <w:pStyle w:val="TAC"/>
              <w:rPr>
                <w:rFonts w:eastAsia="Batang"/>
                <w:color w:val="000000"/>
                <w:lang w:val="en-US"/>
              </w:rPr>
            </w:pPr>
            <w:r w:rsidRPr="00784470">
              <w:rPr>
                <w:i/>
              </w:rPr>
              <w:t>X</w:t>
            </w:r>
            <w:r>
              <w:rPr>
                <w:vertAlign w:val="subscript"/>
                <w:lang w:val="en-US"/>
              </w:rPr>
              <w:t>1</w:t>
            </w:r>
          </w:p>
        </w:tc>
      </w:tr>
      <w:tr w:rsidR="00DB1AC8" w14:paraId="2EB4324B" w14:textId="77777777" w:rsidTr="00B27767">
        <w:trPr>
          <w:trHeight w:val="47"/>
          <w:jc w:val="center"/>
        </w:trPr>
        <w:tc>
          <w:tcPr>
            <w:tcW w:w="596" w:type="dxa"/>
            <w:tcBorders>
              <w:top w:val="single" w:sz="4" w:space="0" w:color="auto"/>
              <w:left w:val="single" w:sz="4" w:space="0" w:color="auto"/>
              <w:bottom w:val="single" w:sz="4" w:space="0" w:color="auto"/>
              <w:right w:val="single" w:sz="4" w:space="0" w:color="auto"/>
            </w:tcBorders>
            <w:hideMark/>
          </w:tcPr>
          <w:p w14:paraId="35636CB1" w14:textId="77777777" w:rsidR="00DB1AC8" w:rsidRPr="00E17FE7" w:rsidRDefault="00DB1AC8" w:rsidP="00B27767">
            <w:pPr>
              <w:pStyle w:val="TAC"/>
              <w:rPr>
                <w:rFonts w:eastAsia="Batang"/>
                <w:color w:val="000000"/>
                <w:lang w:val="en-GB"/>
              </w:rPr>
            </w:pPr>
            <w:r w:rsidRPr="00E17FE7">
              <w:rPr>
                <w:rFonts w:eastAsia="Batang"/>
                <w:color w:val="000000"/>
                <w:lang w:val="en-GB"/>
              </w:rPr>
              <w:t>2</w:t>
            </w:r>
          </w:p>
        </w:tc>
        <w:tc>
          <w:tcPr>
            <w:tcW w:w="1251" w:type="dxa"/>
            <w:tcBorders>
              <w:top w:val="single" w:sz="4" w:space="0" w:color="auto"/>
              <w:left w:val="single" w:sz="4" w:space="0" w:color="auto"/>
              <w:bottom w:val="single" w:sz="4" w:space="0" w:color="auto"/>
              <w:right w:val="single" w:sz="4" w:space="0" w:color="auto"/>
            </w:tcBorders>
          </w:tcPr>
          <w:p w14:paraId="424D91BA" w14:textId="77777777" w:rsidR="00DB1AC8" w:rsidRPr="00E17FE7" w:rsidRDefault="00DB1AC8" w:rsidP="00B27767">
            <w:pPr>
              <w:pStyle w:val="TAC"/>
              <w:rPr>
                <w:rFonts w:eastAsia="Batang"/>
                <w:color w:val="000000"/>
                <w:lang w:val="en-GB"/>
              </w:rPr>
            </w:pPr>
            <w:r>
              <w:rPr>
                <w:rFonts w:eastAsia="Batang"/>
                <w:color w:val="000000"/>
                <w:lang w:val="en-GB"/>
              </w:rPr>
              <w:t>44</w:t>
            </w:r>
          </w:p>
        </w:tc>
        <w:tc>
          <w:tcPr>
            <w:tcW w:w="1194" w:type="dxa"/>
            <w:tcBorders>
              <w:top w:val="single" w:sz="4" w:space="0" w:color="auto"/>
              <w:left w:val="single" w:sz="4" w:space="0" w:color="auto"/>
              <w:bottom w:val="single" w:sz="4" w:space="0" w:color="auto"/>
              <w:right w:val="single" w:sz="4" w:space="0" w:color="auto"/>
            </w:tcBorders>
          </w:tcPr>
          <w:p w14:paraId="34DC54BA" w14:textId="77777777" w:rsidR="00DB1AC8" w:rsidRPr="00E17FE7" w:rsidRDefault="00DB1AC8" w:rsidP="00B27767">
            <w:pPr>
              <w:pStyle w:val="TAC"/>
              <w:rPr>
                <w:rFonts w:eastAsia="Batang"/>
                <w:color w:val="000000"/>
                <w:lang w:val="en-GB"/>
              </w:rPr>
            </w:pPr>
            <w:r>
              <w:rPr>
                <w:rFonts w:eastAsia="Batang"/>
                <w:color w:val="000000"/>
                <w:lang w:val="en-GB"/>
              </w:rPr>
              <w:t>42</w:t>
            </w:r>
          </w:p>
        </w:tc>
        <w:tc>
          <w:tcPr>
            <w:tcW w:w="1273" w:type="dxa"/>
            <w:tcBorders>
              <w:top w:val="single" w:sz="4" w:space="0" w:color="auto"/>
              <w:left w:val="single" w:sz="4" w:space="0" w:color="auto"/>
              <w:bottom w:val="single" w:sz="4" w:space="0" w:color="auto"/>
              <w:right w:val="single" w:sz="4" w:space="0" w:color="auto"/>
            </w:tcBorders>
          </w:tcPr>
          <w:p w14:paraId="03AB3A57" w14:textId="77777777" w:rsidR="00DB1AC8" w:rsidRPr="00E17FE7" w:rsidRDefault="00DB1AC8" w:rsidP="00B27767">
            <w:pPr>
              <w:pStyle w:val="TAC"/>
              <w:rPr>
                <w:rFonts w:eastAsia="Batang"/>
                <w:color w:val="000000"/>
                <w:lang w:val="en-GB"/>
              </w:rPr>
            </w:pPr>
            <w:r>
              <w:rPr>
                <w:rFonts w:eastAsia="Batang"/>
                <w:color w:val="000000"/>
                <w:lang w:val="en-GB"/>
              </w:rPr>
              <w:t>141</w:t>
            </w:r>
          </w:p>
        </w:tc>
        <w:tc>
          <w:tcPr>
            <w:tcW w:w="1493" w:type="dxa"/>
            <w:tcBorders>
              <w:top w:val="single" w:sz="4" w:space="0" w:color="auto"/>
              <w:left w:val="single" w:sz="4" w:space="0" w:color="auto"/>
              <w:bottom w:val="single" w:sz="4" w:space="0" w:color="auto"/>
              <w:right w:val="single" w:sz="4" w:space="0" w:color="auto"/>
            </w:tcBorders>
          </w:tcPr>
          <w:p w14:paraId="5AE9DC1E" w14:textId="77777777" w:rsidR="00DB1AC8" w:rsidRPr="00E17FE7" w:rsidRDefault="00DB1AC8" w:rsidP="00B27767">
            <w:pPr>
              <w:pStyle w:val="TAC"/>
              <w:rPr>
                <w:rFonts w:eastAsia="Batang"/>
                <w:color w:val="000000"/>
                <w:lang w:val="en-GB"/>
              </w:rPr>
            </w:pPr>
            <w:r>
              <w:rPr>
                <w:rFonts w:eastAsia="Batang"/>
                <w:color w:val="000000"/>
                <w:lang w:val="en-GB"/>
              </w:rPr>
              <w:t>140</w:t>
            </w:r>
          </w:p>
        </w:tc>
        <w:tc>
          <w:tcPr>
            <w:tcW w:w="1784" w:type="dxa"/>
            <w:tcBorders>
              <w:top w:val="single" w:sz="4" w:space="0" w:color="auto"/>
              <w:left w:val="single" w:sz="4" w:space="0" w:color="auto"/>
              <w:bottom w:val="single" w:sz="4" w:space="0" w:color="auto"/>
              <w:right w:val="single" w:sz="4" w:space="0" w:color="auto"/>
            </w:tcBorders>
          </w:tcPr>
          <w:p w14:paraId="58AE53CC" w14:textId="50A1D895" w:rsidR="00DB1AC8" w:rsidRDefault="00DB1AC8" w:rsidP="00B27767">
            <w:pPr>
              <w:pStyle w:val="TAC"/>
              <w:rPr>
                <w:rFonts w:eastAsia="Batang"/>
                <w:color w:val="000000"/>
                <w:lang w:val="en-GB"/>
              </w:rPr>
            </w:pPr>
            <w:r w:rsidRPr="00784470">
              <w:rPr>
                <w:rFonts w:eastAsia="Batang"/>
                <w:color w:val="000000"/>
                <w:u w:val="single"/>
                <w:lang w:eastAsia="en-GB"/>
              </w:rPr>
              <w:t>min(44,</w:t>
            </w:r>
            <w:r w:rsidR="005E7821" w:rsidRPr="00784470">
              <w:rPr>
                <w:rFonts w:eastAsia="Batang"/>
                <w:color w:val="000000"/>
                <w:u w:val="single"/>
                <w:lang w:eastAsia="en-GB"/>
              </w:rPr>
              <w:fldChar w:fldCharType="begin"/>
            </w:r>
            <w:r w:rsidR="005E7821" w:rsidRPr="00784470">
              <w:rPr>
                <w:rFonts w:eastAsia="Batang"/>
                <w:color w:val="000000"/>
                <w:u w:val="single"/>
                <w:lang w:eastAsia="en-GB"/>
              </w:rPr>
              <w:instrText xml:space="preserve"> QUOTE </w:instrText>
            </w:r>
            <m:oMath>
              <m:sSub>
                <m:sSubPr>
                  <m:ctrlPr>
                    <w:rPr>
                      <w:rFonts w:ascii="Cambria Math" w:hAnsi="Cambria Math"/>
                      <w:i/>
                      <w:color w:val="000000"/>
                      <w:lang w:eastAsia="en-GB"/>
                    </w:rPr>
                  </m:ctrlPr>
                </m:sSubPr>
                <m:e>
                  <m:r>
                    <m:rPr>
                      <m:sty m:val="p"/>
                    </m:rPr>
                    <w:rPr>
                      <w:rFonts w:ascii="Cambria Math" w:hAnsi="Cambria Math"/>
                      <w:color w:val="000000"/>
                      <w:lang w:eastAsia="en-GB"/>
                    </w:rPr>
                    <m:t xml:space="preserve"> X</m:t>
                  </m:r>
                </m:e>
                <m:sub>
                  <m:r>
                    <m:rPr>
                      <m:sty m:val="p"/>
                    </m:rPr>
                    <w:rPr>
                      <w:rFonts w:ascii="Cambria Math" w:hAnsi="Cambria Math"/>
                      <w:color w:val="000000"/>
                      <w:lang w:eastAsia="en-GB"/>
                    </w:rPr>
                    <m:t>3</m:t>
                  </m:r>
                </m:sub>
              </m:sSub>
            </m:oMath>
            <w:r w:rsidR="005E7821" w:rsidRPr="00784470">
              <w:rPr>
                <w:rFonts w:eastAsia="Batang"/>
                <w:color w:val="000000"/>
                <w:u w:val="single"/>
                <w:lang w:eastAsia="en-GB"/>
              </w:rPr>
              <w:instrText xml:space="preserve"> </w:instrText>
            </w:r>
            <w:r w:rsidR="005E7821" w:rsidRPr="00784470">
              <w:rPr>
                <w:rFonts w:eastAsia="Batang"/>
                <w:color w:val="000000"/>
                <w:u w:val="single"/>
                <w:lang w:eastAsia="en-GB"/>
              </w:rPr>
              <w:fldChar w:fldCharType="separate"/>
            </w:r>
            <w:r w:rsidR="005E7821" w:rsidRPr="00784470">
              <w:rPr>
                <w:i/>
                <w:u w:val="single"/>
              </w:rPr>
              <w:t>X</w:t>
            </w:r>
            <w:r w:rsidR="005E7821">
              <w:rPr>
                <w:u w:val="single"/>
                <w:vertAlign w:val="subscript"/>
                <w:lang w:val="en-US"/>
              </w:rPr>
              <w:t>2</w:t>
            </w:r>
            <w:r w:rsidR="005E7821" w:rsidRPr="00784470">
              <w:rPr>
                <w:rFonts w:eastAsia="Batang"/>
                <w:color w:val="000000"/>
                <w:u w:val="single"/>
                <w:lang w:eastAsia="en-GB"/>
              </w:rPr>
              <w:fldChar w:fldCharType="end"/>
            </w:r>
            <w:r w:rsidRPr="00784470">
              <w:rPr>
                <w:rFonts w:eastAsia="Batang"/>
                <w:color w:val="000000"/>
                <w:u w:val="single"/>
                <w:lang w:eastAsia="en-GB"/>
              </w:rPr>
              <w:t>+</w:t>
            </w:r>
            <w:r w:rsidRPr="00784470">
              <w:rPr>
                <w:szCs w:val="18"/>
                <w:u w:val="single"/>
              </w:rPr>
              <w:t xml:space="preserve"> </w:t>
            </w:r>
            <w:r w:rsidRPr="00784470">
              <w:rPr>
                <w:rFonts w:cs="Arial"/>
                <w:szCs w:val="18"/>
                <w:u w:val="single"/>
              </w:rPr>
              <w:t>KB</w:t>
            </w:r>
            <w:r w:rsidRPr="008240DD">
              <w:rPr>
                <w:szCs w:val="18"/>
                <w:u w:val="single"/>
                <w:vertAlign w:val="subscript"/>
              </w:rPr>
              <w:t>1</w:t>
            </w:r>
            <w:r w:rsidRPr="008240DD">
              <w:rPr>
                <w:szCs w:val="18"/>
                <w:u w:val="single"/>
                <w:lang w:val="sv-SE"/>
              </w:rPr>
              <w:t>)</w:t>
            </w:r>
          </w:p>
        </w:tc>
        <w:tc>
          <w:tcPr>
            <w:tcW w:w="2040" w:type="dxa"/>
            <w:tcBorders>
              <w:top w:val="single" w:sz="4" w:space="0" w:color="auto"/>
              <w:left w:val="single" w:sz="4" w:space="0" w:color="auto"/>
              <w:bottom w:val="single" w:sz="4" w:space="0" w:color="auto"/>
              <w:right w:val="single" w:sz="4" w:space="0" w:color="auto"/>
            </w:tcBorders>
          </w:tcPr>
          <w:p w14:paraId="32D19E57" w14:textId="4C411CC5" w:rsidR="00DB1AC8" w:rsidRPr="005E7821" w:rsidRDefault="005E7821" w:rsidP="00B27767">
            <w:pPr>
              <w:pStyle w:val="TAC"/>
              <w:rPr>
                <w:rFonts w:eastAsia="Batang"/>
                <w:color w:val="000000"/>
                <w:lang w:val="en-US"/>
              </w:rPr>
            </w:pPr>
            <w:r w:rsidRPr="00784470">
              <w:rPr>
                <w:i/>
              </w:rPr>
              <w:t>X</w:t>
            </w:r>
            <w:r>
              <w:rPr>
                <w:vertAlign w:val="subscript"/>
                <w:lang w:val="en-US"/>
              </w:rPr>
              <w:t>2</w:t>
            </w:r>
          </w:p>
        </w:tc>
      </w:tr>
      <w:tr w:rsidR="00DB1AC8" w14:paraId="608425BC" w14:textId="77777777" w:rsidTr="00B27767">
        <w:trPr>
          <w:jc w:val="center"/>
        </w:trPr>
        <w:tc>
          <w:tcPr>
            <w:tcW w:w="596" w:type="dxa"/>
            <w:tcBorders>
              <w:top w:val="single" w:sz="4" w:space="0" w:color="auto"/>
              <w:left w:val="single" w:sz="4" w:space="0" w:color="auto"/>
              <w:bottom w:val="single" w:sz="4" w:space="0" w:color="auto"/>
              <w:right w:val="single" w:sz="4" w:space="0" w:color="auto"/>
            </w:tcBorders>
            <w:hideMark/>
          </w:tcPr>
          <w:p w14:paraId="51FA340C" w14:textId="77777777" w:rsidR="00DB1AC8" w:rsidRPr="00E17FE7" w:rsidRDefault="00DB1AC8" w:rsidP="00B27767">
            <w:pPr>
              <w:pStyle w:val="TAC"/>
              <w:rPr>
                <w:rFonts w:eastAsia="Batang"/>
                <w:color w:val="000000"/>
                <w:lang w:val="en-GB"/>
              </w:rPr>
            </w:pPr>
            <w:r w:rsidRPr="00E17FE7">
              <w:rPr>
                <w:rFonts w:eastAsia="Batang"/>
                <w:color w:val="000000"/>
                <w:lang w:val="en-GB"/>
              </w:rPr>
              <w:t>3</w:t>
            </w:r>
          </w:p>
        </w:tc>
        <w:tc>
          <w:tcPr>
            <w:tcW w:w="1251" w:type="dxa"/>
            <w:tcBorders>
              <w:top w:val="single" w:sz="4" w:space="0" w:color="auto"/>
              <w:left w:val="single" w:sz="4" w:space="0" w:color="auto"/>
              <w:bottom w:val="single" w:sz="4" w:space="0" w:color="auto"/>
              <w:right w:val="single" w:sz="4" w:space="0" w:color="auto"/>
            </w:tcBorders>
          </w:tcPr>
          <w:p w14:paraId="06AB912C" w14:textId="77777777" w:rsidR="00DB1AC8" w:rsidRPr="00E17FE7" w:rsidRDefault="00DB1AC8" w:rsidP="00B27767">
            <w:pPr>
              <w:pStyle w:val="TAC"/>
              <w:rPr>
                <w:rFonts w:eastAsia="Batang"/>
                <w:color w:val="000000"/>
                <w:lang w:val="en-GB"/>
              </w:rPr>
            </w:pPr>
            <w:r>
              <w:rPr>
                <w:rFonts w:eastAsia="Batang"/>
                <w:color w:val="000000"/>
                <w:lang w:val="en-GB"/>
              </w:rPr>
              <w:t>97</w:t>
            </w:r>
          </w:p>
        </w:tc>
        <w:tc>
          <w:tcPr>
            <w:tcW w:w="1194" w:type="dxa"/>
            <w:tcBorders>
              <w:top w:val="single" w:sz="4" w:space="0" w:color="auto"/>
              <w:left w:val="single" w:sz="4" w:space="0" w:color="auto"/>
              <w:bottom w:val="single" w:sz="4" w:space="0" w:color="auto"/>
              <w:right w:val="single" w:sz="4" w:space="0" w:color="auto"/>
            </w:tcBorders>
          </w:tcPr>
          <w:p w14:paraId="7EECEC2B" w14:textId="77777777" w:rsidR="00DB1AC8" w:rsidRPr="00E17FE7" w:rsidRDefault="00DB1AC8" w:rsidP="00B27767">
            <w:pPr>
              <w:pStyle w:val="TAC"/>
              <w:rPr>
                <w:rFonts w:eastAsia="Batang"/>
                <w:color w:val="000000"/>
                <w:lang w:val="en-GB"/>
              </w:rPr>
            </w:pPr>
            <w:r>
              <w:rPr>
                <w:rFonts w:eastAsia="Batang"/>
                <w:color w:val="000000"/>
                <w:lang w:val="en-GB"/>
              </w:rPr>
              <w:t>85</w:t>
            </w:r>
          </w:p>
        </w:tc>
        <w:tc>
          <w:tcPr>
            <w:tcW w:w="1273" w:type="dxa"/>
            <w:tcBorders>
              <w:top w:val="single" w:sz="4" w:space="0" w:color="auto"/>
              <w:left w:val="single" w:sz="4" w:space="0" w:color="auto"/>
              <w:bottom w:val="single" w:sz="4" w:space="0" w:color="auto"/>
              <w:right w:val="single" w:sz="4" w:space="0" w:color="auto"/>
            </w:tcBorders>
          </w:tcPr>
          <w:p w14:paraId="622D2DBF" w14:textId="77777777" w:rsidR="00DB1AC8" w:rsidRPr="00E17FE7" w:rsidRDefault="00DB1AC8" w:rsidP="00B27767">
            <w:pPr>
              <w:pStyle w:val="TAC"/>
              <w:rPr>
                <w:rFonts w:eastAsia="Batang"/>
                <w:color w:val="000000"/>
                <w:lang w:val="en-GB"/>
              </w:rPr>
            </w:pPr>
            <w:r>
              <w:rPr>
                <w:rFonts w:eastAsia="Batang"/>
                <w:color w:val="000000"/>
                <w:lang w:val="en-GB"/>
              </w:rPr>
              <w:t>152</w:t>
            </w:r>
          </w:p>
        </w:tc>
        <w:tc>
          <w:tcPr>
            <w:tcW w:w="1493" w:type="dxa"/>
            <w:tcBorders>
              <w:top w:val="single" w:sz="4" w:space="0" w:color="auto"/>
              <w:left w:val="single" w:sz="4" w:space="0" w:color="auto"/>
              <w:bottom w:val="single" w:sz="4" w:space="0" w:color="auto"/>
              <w:right w:val="single" w:sz="4" w:space="0" w:color="auto"/>
            </w:tcBorders>
          </w:tcPr>
          <w:p w14:paraId="7A40E99A" w14:textId="77777777" w:rsidR="00DB1AC8" w:rsidRPr="00E17FE7" w:rsidRDefault="00DB1AC8" w:rsidP="00B27767">
            <w:pPr>
              <w:pStyle w:val="TAC"/>
              <w:rPr>
                <w:rFonts w:eastAsia="Batang"/>
                <w:color w:val="000000"/>
                <w:lang w:val="en-GB"/>
              </w:rPr>
            </w:pPr>
            <w:r>
              <w:rPr>
                <w:rFonts w:eastAsia="Batang"/>
                <w:color w:val="000000"/>
                <w:lang w:val="en-GB"/>
              </w:rPr>
              <w:t>140</w:t>
            </w:r>
          </w:p>
        </w:tc>
        <w:tc>
          <w:tcPr>
            <w:tcW w:w="1784" w:type="dxa"/>
            <w:tcBorders>
              <w:top w:val="single" w:sz="4" w:space="0" w:color="auto"/>
              <w:left w:val="single" w:sz="4" w:space="0" w:color="auto"/>
              <w:bottom w:val="single" w:sz="4" w:space="0" w:color="auto"/>
              <w:right w:val="single" w:sz="4" w:space="0" w:color="auto"/>
            </w:tcBorders>
          </w:tcPr>
          <w:p w14:paraId="274EA465" w14:textId="3D95232D" w:rsidR="00DB1AC8" w:rsidRDefault="00DB1AC8" w:rsidP="00B27767">
            <w:pPr>
              <w:pStyle w:val="TAC"/>
              <w:rPr>
                <w:rFonts w:eastAsia="Batang"/>
                <w:color w:val="000000"/>
                <w:lang w:val="en-GB"/>
              </w:rPr>
            </w:pPr>
            <w:r w:rsidRPr="00784470">
              <w:rPr>
                <w:rFonts w:eastAsia="Batang"/>
                <w:color w:val="000000"/>
                <w:u w:val="single"/>
                <w:lang w:eastAsia="en-GB"/>
              </w:rPr>
              <w:t>min(97,</w:t>
            </w:r>
            <w:r w:rsidRPr="00784470">
              <w:rPr>
                <w:i/>
                <w:u w:val="single"/>
              </w:rPr>
              <w:t xml:space="preserve"> </w:t>
            </w:r>
            <w:r w:rsidR="005E7821" w:rsidRPr="00784470">
              <w:rPr>
                <w:i/>
                <w:u w:val="single"/>
              </w:rPr>
              <w:t>X</w:t>
            </w:r>
            <w:r w:rsidR="005E7821">
              <w:rPr>
                <w:u w:val="single"/>
                <w:vertAlign w:val="subscript"/>
                <w:lang w:val="en-US"/>
              </w:rPr>
              <w:t>3</w:t>
            </w:r>
            <w:r w:rsidRPr="00784470">
              <w:rPr>
                <w:rFonts w:eastAsia="Batang"/>
                <w:color w:val="000000"/>
                <w:u w:val="single"/>
                <w:lang w:eastAsia="en-GB"/>
              </w:rPr>
              <w:t>+</w:t>
            </w:r>
            <w:r w:rsidRPr="00784470">
              <w:rPr>
                <w:szCs w:val="18"/>
                <w:u w:val="single"/>
              </w:rPr>
              <w:t xml:space="preserve"> </w:t>
            </w:r>
            <w:r w:rsidRPr="00784470">
              <w:rPr>
                <w:rFonts w:cs="Arial"/>
                <w:szCs w:val="18"/>
                <w:u w:val="single"/>
              </w:rPr>
              <w:t>KB</w:t>
            </w:r>
            <w:r w:rsidRPr="008240DD">
              <w:rPr>
                <w:szCs w:val="18"/>
                <w:u w:val="single"/>
                <w:vertAlign w:val="subscript"/>
                <w:lang w:val="sv-SE"/>
              </w:rPr>
              <w:t>2</w:t>
            </w:r>
            <w:r w:rsidRPr="00784470">
              <w:rPr>
                <w:szCs w:val="18"/>
                <w:u w:val="single"/>
                <w:lang w:val="sv-SE"/>
              </w:rPr>
              <w:t>)</w:t>
            </w:r>
          </w:p>
        </w:tc>
        <w:tc>
          <w:tcPr>
            <w:tcW w:w="2040" w:type="dxa"/>
            <w:tcBorders>
              <w:top w:val="single" w:sz="4" w:space="0" w:color="auto"/>
              <w:left w:val="single" w:sz="4" w:space="0" w:color="auto"/>
              <w:bottom w:val="single" w:sz="4" w:space="0" w:color="auto"/>
              <w:right w:val="single" w:sz="4" w:space="0" w:color="auto"/>
            </w:tcBorders>
          </w:tcPr>
          <w:p w14:paraId="0F057C74" w14:textId="73080E86" w:rsidR="00DB1AC8" w:rsidRPr="005E7821" w:rsidRDefault="005E7821" w:rsidP="00B27767">
            <w:pPr>
              <w:pStyle w:val="TAC"/>
              <w:rPr>
                <w:rFonts w:eastAsia="Batang"/>
                <w:color w:val="000000"/>
                <w:lang w:val="en-US"/>
              </w:rPr>
            </w:pPr>
            <w:r w:rsidRPr="00784470">
              <w:rPr>
                <w:i/>
              </w:rPr>
              <w:t>X</w:t>
            </w:r>
            <w:r>
              <w:rPr>
                <w:vertAlign w:val="subscript"/>
                <w:lang w:val="en-US"/>
              </w:rPr>
              <w:t>3</w:t>
            </w:r>
          </w:p>
        </w:tc>
      </w:tr>
    </w:tbl>
    <w:p w14:paraId="7227516B" w14:textId="472060FF" w:rsidR="00DB1AC8" w:rsidRDefault="00DB1AC8" w:rsidP="00336CC1"/>
    <w:p w14:paraId="653880FA" w14:textId="39D79804" w:rsidR="00763375" w:rsidRPr="00ED5EE0" w:rsidRDefault="00763375" w:rsidP="00763375">
      <w:pPr>
        <w:pStyle w:val="Heading2"/>
      </w:pPr>
      <w:bookmarkStart w:id="554" w:name="_Toc29673197"/>
      <w:bookmarkStart w:id="555" w:name="_Toc29673338"/>
      <w:bookmarkStart w:id="556" w:name="_Toc29674331"/>
      <w:r w:rsidRPr="00ED5EE0">
        <w:t>5.</w:t>
      </w:r>
      <w:r>
        <w:t>5</w:t>
      </w:r>
      <w:r w:rsidRPr="00ED5EE0">
        <w:tab/>
      </w:r>
      <w:r>
        <w:t>UE PDSCH reception preparation time with c</w:t>
      </w:r>
      <w:r w:rsidRPr="00ED5EE0">
        <w:t xml:space="preserve">ross carrier scheduling with different </w:t>
      </w:r>
      <w:r>
        <w:t>subcarrier spacings</w:t>
      </w:r>
      <w:r w:rsidRPr="00ED5EE0">
        <w:t xml:space="preserve"> for PDCCH and PDSCH</w:t>
      </w:r>
      <w:bookmarkEnd w:id="554"/>
      <w:bookmarkEnd w:id="555"/>
      <w:bookmarkEnd w:id="556"/>
    </w:p>
    <w:p w14:paraId="43B8ECC2" w14:textId="76243DFA" w:rsidR="00763375" w:rsidRPr="00C6744C" w:rsidRDefault="00763375" w:rsidP="00763375">
      <w:pPr>
        <w:rPr>
          <w:color w:val="000000"/>
        </w:rPr>
      </w:pPr>
      <w:r w:rsidRPr="00C6744C">
        <w:rPr>
          <w:color w:val="000000"/>
        </w:rPr>
        <w:t>This</w:t>
      </w:r>
      <w:r>
        <w:rPr>
          <w:color w:val="000000"/>
        </w:rPr>
        <w:t xml:space="preserve"> </w:t>
      </w:r>
      <w:r w:rsidR="00662899">
        <w:rPr>
          <w:color w:val="000000"/>
        </w:rPr>
        <w:t>clause</w:t>
      </w:r>
      <w:r>
        <w:rPr>
          <w:color w:val="000000"/>
        </w:rPr>
        <w:t xml:space="preserve"> applies only if the PDCCH carrying the scheduling DCI is received on one carrier with one OFDM subcarrier spacing, and the PDSCH scheduled to be received by the DCI is on another carrier with another OFDM subcarrier spacing.</w:t>
      </w:r>
    </w:p>
    <w:p w14:paraId="285FA492" w14:textId="77777777" w:rsidR="00763375" w:rsidRDefault="00763375" w:rsidP="00763375">
      <w:pPr>
        <w:rPr>
          <w:color w:val="000000"/>
          <w:lang w:val="en-AU"/>
        </w:rPr>
      </w:pPr>
      <w:r>
        <w:rPr>
          <w:color w:val="000000"/>
        </w:rPr>
        <w:t>If the µ</w:t>
      </w:r>
      <w:r w:rsidRPr="000469B5">
        <w:rPr>
          <w:color w:val="000000"/>
          <w:vertAlign w:val="subscript"/>
        </w:rPr>
        <w:t>PDCCH</w:t>
      </w:r>
      <w:r>
        <w:rPr>
          <w:color w:val="000000"/>
        </w:rPr>
        <w:t xml:space="preserve"> &lt; µ</w:t>
      </w:r>
      <w:r w:rsidRPr="004A287B">
        <w:rPr>
          <w:color w:val="000000"/>
          <w:vertAlign w:val="subscript"/>
        </w:rPr>
        <w:t>PD</w:t>
      </w:r>
      <w:r>
        <w:rPr>
          <w:color w:val="000000"/>
          <w:vertAlign w:val="subscript"/>
        </w:rPr>
        <w:t>S</w:t>
      </w:r>
      <w:r w:rsidRPr="004A287B">
        <w:rPr>
          <w:color w:val="000000"/>
          <w:vertAlign w:val="subscript"/>
        </w:rPr>
        <w:t>CH</w:t>
      </w:r>
      <w:r>
        <w:rPr>
          <w:color w:val="000000"/>
        </w:rPr>
        <w:t>, the UE is expected to receive the scheduled PDSCH, i</w:t>
      </w:r>
      <w:r w:rsidRPr="00C6744C">
        <w:rPr>
          <w:color w:val="000000"/>
          <w:lang w:val="en-AU"/>
        </w:rPr>
        <w:t>f the first symbol in the PDSCH allocation</w:t>
      </w:r>
      <w:r>
        <w:rPr>
          <w:color w:val="000000"/>
          <w:lang w:val="en-AU"/>
        </w:rPr>
        <w:t>,</w:t>
      </w:r>
      <w:r w:rsidRPr="00C6744C">
        <w:rPr>
          <w:color w:val="000000"/>
          <w:lang w:val="en-AU"/>
        </w:rPr>
        <w:t xml:space="preserve"> including the DM-RS,</w:t>
      </w:r>
      <w:r>
        <w:rPr>
          <w:color w:val="000000"/>
          <w:lang w:val="en-AU"/>
        </w:rPr>
        <w:t xml:space="preserve"> </w:t>
      </w:r>
      <w:r w:rsidRPr="00C6744C">
        <w:rPr>
          <w:color w:val="000000"/>
          <w:lang w:val="en-AU"/>
        </w:rPr>
        <w:t xml:space="preserve">as defined by the slot offset </w:t>
      </w:r>
      <w:r w:rsidRPr="00C6744C">
        <w:rPr>
          <w:i/>
          <w:color w:val="000000"/>
          <w:lang w:val="en-AU"/>
        </w:rPr>
        <w:t>K</w:t>
      </w:r>
      <w:r w:rsidRPr="00C6744C">
        <w:rPr>
          <w:i/>
          <w:color w:val="000000"/>
          <w:vertAlign w:val="subscript"/>
          <w:lang w:val="en-AU"/>
        </w:rPr>
        <w:t>0</w:t>
      </w:r>
      <w:r w:rsidRPr="00C6744C">
        <w:rPr>
          <w:color w:val="000000"/>
          <w:lang w:val="en-AU"/>
        </w:rPr>
        <w:t xml:space="preserve"> and the start and length indicator </w:t>
      </w:r>
      <w:r w:rsidRPr="00C6744C">
        <w:rPr>
          <w:i/>
          <w:color w:val="000000"/>
          <w:lang w:val="en-AU"/>
        </w:rPr>
        <w:t>SLIV</w:t>
      </w:r>
      <w:r w:rsidRPr="00C6744C">
        <w:rPr>
          <w:color w:val="000000"/>
          <w:lang w:val="en-AU"/>
        </w:rPr>
        <w:t xml:space="preserve"> of the scheduling DCI starts </w:t>
      </w:r>
      <w:r>
        <w:rPr>
          <w:color w:val="000000"/>
          <w:lang w:val="en-AU"/>
        </w:rPr>
        <w:t xml:space="preserve">no earlier than the first symbol of the PDSCH slot starting at least </w:t>
      </w:r>
      <w:r w:rsidRPr="00C6744C">
        <w:rPr>
          <w:i/>
          <w:color w:val="000000"/>
          <w:lang w:val="en-AU"/>
        </w:rPr>
        <w:t>N</w:t>
      </w:r>
      <w:r>
        <w:rPr>
          <w:i/>
          <w:color w:val="000000"/>
          <w:vertAlign w:val="subscript"/>
          <w:lang w:val="en-AU"/>
        </w:rPr>
        <w:t>pdsch</w:t>
      </w:r>
      <w:r w:rsidRPr="00C6744C">
        <w:rPr>
          <w:color w:val="000000"/>
          <w:lang w:val="en-AU"/>
        </w:rPr>
        <w:t xml:space="preserve"> PDCCH symbols after the end of the PDCCH scheduling the PDSCH</w:t>
      </w:r>
      <w:r>
        <w:rPr>
          <w:color w:val="000000"/>
          <w:lang w:val="en-AU"/>
        </w:rPr>
        <w:t>, not taking into account the effect of receive timing difference between the scheduling cell and the scheduled cell</w:t>
      </w:r>
      <w:r w:rsidRPr="00C6744C">
        <w:rPr>
          <w:color w:val="000000"/>
          <w:lang w:val="en-AU"/>
        </w:rPr>
        <w:t>.</w:t>
      </w:r>
    </w:p>
    <w:p w14:paraId="78394390" w14:textId="77777777" w:rsidR="00763375" w:rsidRDefault="00763375" w:rsidP="00763375">
      <w:pPr>
        <w:rPr>
          <w:color w:val="000000"/>
          <w:lang w:val="en-AU"/>
        </w:rPr>
      </w:pPr>
      <w:r>
        <w:rPr>
          <w:color w:val="000000"/>
        </w:rPr>
        <w:t>If the µ</w:t>
      </w:r>
      <w:r w:rsidRPr="004A287B">
        <w:rPr>
          <w:color w:val="000000"/>
          <w:vertAlign w:val="subscript"/>
        </w:rPr>
        <w:t>PDCCH</w:t>
      </w:r>
      <w:r>
        <w:rPr>
          <w:color w:val="000000"/>
        </w:rPr>
        <w:t xml:space="preserve"> &gt; µ</w:t>
      </w:r>
      <w:r w:rsidRPr="004A287B">
        <w:rPr>
          <w:color w:val="000000"/>
          <w:vertAlign w:val="subscript"/>
        </w:rPr>
        <w:t>PD</w:t>
      </w:r>
      <w:r>
        <w:rPr>
          <w:color w:val="000000"/>
          <w:vertAlign w:val="subscript"/>
        </w:rPr>
        <w:t>S</w:t>
      </w:r>
      <w:r w:rsidRPr="004A287B">
        <w:rPr>
          <w:color w:val="000000"/>
          <w:vertAlign w:val="subscript"/>
        </w:rPr>
        <w:t>CH</w:t>
      </w:r>
      <w:r>
        <w:rPr>
          <w:color w:val="000000"/>
        </w:rPr>
        <w:t>, the UE is expected to receive the scheduled PDSCH, i</w:t>
      </w:r>
      <w:r w:rsidRPr="00C6744C">
        <w:rPr>
          <w:color w:val="000000"/>
          <w:lang w:val="en-AU"/>
        </w:rPr>
        <w:t>f the first symbol in the PDSCH allocation</w:t>
      </w:r>
      <w:r>
        <w:rPr>
          <w:color w:val="000000"/>
          <w:lang w:val="en-AU"/>
        </w:rPr>
        <w:t>,</w:t>
      </w:r>
      <w:r w:rsidRPr="00C6744C">
        <w:rPr>
          <w:color w:val="000000"/>
          <w:lang w:val="en-AU"/>
        </w:rPr>
        <w:t xml:space="preserve"> including the DM-RS,</w:t>
      </w:r>
      <w:r>
        <w:rPr>
          <w:color w:val="000000"/>
          <w:lang w:val="en-AU"/>
        </w:rPr>
        <w:t xml:space="preserve"> </w:t>
      </w:r>
      <w:r w:rsidRPr="00C6744C">
        <w:rPr>
          <w:color w:val="000000"/>
          <w:lang w:val="en-AU"/>
        </w:rPr>
        <w:t xml:space="preserve">as defined by the slot offset </w:t>
      </w:r>
      <w:r w:rsidRPr="00C6744C">
        <w:rPr>
          <w:i/>
          <w:color w:val="000000"/>
          <w:lang w:val="en-AU"/>
        </w:rPr>
        <w:t>K</w:t>
      </w:r>
      <w:r w:rsidRPr="00C6744C">
        <w:rPr>
          <w:i/>
          <w:color w:val="000000"/>
          <w:vertAlign w:val="subscript"/>
          <w:lang w:val="en-AU"/>
        </w:rPr>
        <w:t>0</w:t>
      </w:r>
      <w:r w:rsidRPr="00C6744C">
        <w:rPr>
          <w:color w:val="000000"/>
          <w:lang w:val="en-AU"/>
        </w:rPr>
        <w:t xml:space="preserve"> and the start and length indicator </w:t>
      </w:r>
      <w:r w:rsidRPr="00C6744C">
        <w:rPr>
          <w:i/>
          <w:color w:val="000000"/>
          <w:lang w:val="en-AU"/>
        </w:rPr>
        <w:t>SLIV</w:t>
      </w:r>
      <w:r w:rsidRPr="00C6744C">
        <w:rPr>
          <w:color w:val="000000"/>
          <w:lang w:val="en-AU"/>
        </w:rPr>
        <w:t xml:space="preserve"> of the scheduling DCI starts </w:t>
      </w:r>
      <w:r>
        <w:rPr>
          <w:color w:val="000000"/>
          <w:lang w:val="en-AU"/>
        </w:rPr>
        <w:t xml:space="preserve">no earlier than </w:t>
      </w:r>
      <w:r w:rsidRPr="00C6744C">
        <w:rPr>
          <w:i/>
          <w:color w:val="000000"/>
          <w:lang w:val="en-AU"/>
        </w:rPr>
        <w:t>N</w:t>
      </w:r>
      <w:r>
        <w:rPr>
          <w:i/>
          <w:color w:val="000000"/>
          <w:vertAlign w:val="subscript"/>
          <w:lang w:val="en-AU"/>
        </w:rPr>
        <w:t>pdsch</w:t>
      </w:r>
      <w:r w:rsidRPr="00C6744C">
        <w:rPr>
          <w:color w:val="000000"/>
          <w:lang w:val="en-AU"/>
        </w:rPr>
        <w:t xml:space="preserve"> PDCCH symbols after the end of the PDCCH scheduling the PDSCH</w:t>
      </w:r>
      <w:r>
        <w:rPr>
          <w:color w:val="000000"/>
          <w:lang w:val="en-AU"/>
        </w:rPr>
        <w:t>, not taking into account the effect of receive timing difference between the scheduling cell and the scheduled cell</w:t>
      </w:r>
      <w:r w:rsidRPr="00C6744C">
        <w:rPr>
          <w:color w:val="000000"/>
          <w:lang w:val="en-AU"/>
        </w:rPr>
        <w:t>.</w:t>
      </w:r>
    </w:p>
    <w:p w14:paraId="47E1D2F0" w14:textId="77777777" w:rsidR="00763375" w:rsidRPr="00ED5EE0" w:rsidRDefault="00763375" w:rsidP="00763375">
      <w:pPr>
        <w:pStyle w:val="TH"/>
        <w:rPr>
          <w:color w:val="000000"/>
        </w:rPr>
      </w:pPr>
      <w:r>
        <w:rPr>
          <w:color w:val="000000"/>
        </w:rPr>
        <w:t xml:space="preserve">Table 5.5-1: </w:t>
      </w:r>
      <w:r w:rsidRPr="00ED5EE0">
        <w:rPr>
          <w:i/>
          <w:color w:val="000000"/>
        </w:rPr>
        <w:t>N</w:t>
      </w:r>
      <w:r>
        <w:rPr>
          <w:i/>
          <w:color w:val="000000"/>
          <w:vertAlign w:val="subscript"/>
        </w:rPr>
        <w:t>pdsch</w:t>
      </w:r>
      <w:r>
        <w:rPr>
          <w:color w:val="000000"/>
        </w:rPr>
        <w:t xml:space="preserve"> as a function of the subcarrier spacing of the scheduling PDCCH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5"/>
        <w:gridCol w:w="2195"/>
      </w:tblGrid>
      <w:tr w:rsidR="00763375" w14:paraId="3FE19C90" w14:textId="77777777" w:rsidTr="00276ABE">
        <w:trPr>
          <w:jc w:val="center"/>
        </w:trPr>
        <w:tc>
          <w:tcPr>
            <w:tcW w:w="2195" w:type="dxa"/>
            <w:tcBorders>
              <w:top w:val="single" w:sz="4" w:space="0" w:color="auto"/>
              <w:left w:val="single" w:sz="4" w:space="0" w:color="auto"/>
              <w:bottom w:val="single" w:sz="4" w:space="0" w:color="auto"/>
              <w:right w:val="single" w:sz="4" w:space="0" w:color="auto"/>
            </w:tcBorders>
          </w:tcPr>
          <w:p w14:paraId="3D66231F" w14:textId="77777777" w:rsidR="00763375" w:rsidRPr="00ED5EE0" w:rsidRDefault="00763375" w:rsidP="00276ABE">
            <w:pPr>
              <w:pStyle w:val="TAC"/>
              <w:rPr>
                <w:rFonts w:eastAsia="Batang"/>
                <w:b/>
                <w:color w:val="000000"/>
                <w:lang w:eastAsia="fr-FR"/>
              </w:rPr>
            </w:pPr>
            <w:r w:rsidRPr="00ED5EE0">
              <w:rPr>
                <w:b/>
                <w:i/>
                <w:lang w:val="en-AU"/>
              </w:rPr>
              <w:t>µ</w:t>
            </w:r>
            <w:r w:rsidRPr="00ED5EE0">
              <w:rPr>
                <w:b/>
                <w:i/>
                <w:vertAlign w:val="subscript"/>
                <w:lang w:val="en-AU"/>
              </w:rPr>
              <w:t>PDCCH</w:t>
            </w:r>
          </w:p>
        </w:tc>
        <w:tc>
          <w:tcPr>
            <w:tcW w:w="2195" w:type="dxa"/>
            <w:tcBorders>
              <w:top w:val="single" w:sz="4" w:space="0" w:color="auto"/>
              <w:left w:val="single" w:sz="4" w:space="0" w:color="auto"/>
              <w:bottom w:val="single" w:sz="4" w:space="0" w:color="auto"/>
              <w:right w:val="single" w:sz="4" w:space="0" w:color="auto"/>
            </w:tcBorders>
          </w:tcPr>
          <w:p w14:paraId="125E1F40" w14:textId="77777777" w:rsidR="00763375" w:rsidRPr="00ED5EE0" w:rsidRDefault="00763375" w:rsidP="00276ABE">
            <w:pPr>
              <w:pStyle w:val="TAC"/>
              <w:rPr>
                <w:rFonts w:eastAsia="Batang"/>
                <w:b/>
                <w:color w:val="000000"/>
                <w:lang w:eastAsia="fr-FR"/>
              </w:rPr>
            </w:pPr>
            <w:r w:rsidRPr="00ED5EE0">
              <w:rPr>
                <w:rFonts w:eastAsia="Batang"/>
                <w:b/>
                <w:i/>
                <w:color w:val="000000"/>
                <w:lang w:eastAsia="fr-FR"/>
              </w:rPr>
              <w:t>N</w:t>
            </w:r>
            <w:r>
              <w:rPr>
                <w:rFonts w:eastAsia="Batang"/>
                <w:b/>
                <w:i/>
                <w:color w:val="000000"/>
                <w:vertAlign w:val="subscript"/>
                <w:lang w:eastAsia="fr-FR"/>
              </w:rPr>
              <w:t>pdsch</w:t>
            </w:r>
            <w:r w:rsidRPr="00ED5EE0">
              <w:rPr>
                <w:rFonts w:eastAsia="Batang"/>
                <w:b/>
                <w:color w:val="000000"/>
                <w:lang w:eastAsia="fr-FR"/>
              </w:rPr>
              <w:t xml:space="preserve"> [symbols]</w:t>
            </w:r>
          </w:p>
        </w:tc>
      </w:tr>
      <w:tr w:rsidR="00763375" w14:paraId="61A25861" w14:textId="77777777" w:rsidTr="00276ABE">
        <w:trPr>
          <w:jc w:val="center"/>
        </w:trPr>
        <w:tc>
          <w:tcPr>
            <w:tcW w:w="2195" w:type="dxa"/>
            <w:tcBorders>
              <w:top w:val="single" w:sz="4" w:space="0" w:color="auto"/>
              <w:left w:val="single" w:sz="4" w:space="0" w:color="auto"/>
              <w:bottom w:val="single" w:sz="4" w:space="0" w:color="auto"/>
              <w:right w:val="single" w:sz="4" w:space="0" w:color="auto"/>
            </w:tcBorders>
            <w:hideMark/>
          </w:tcPr>
          <w:p w14:paraId="4D4010A3" w14:textId="77777777" w:rsidR="00763375" w:rsidRDefault="00763375" w:rsidP="00276ABE">
            <w:pPr>
              <w:pStyle w:val="TAC"/>
              <w:rPr>
                <w:rFonts w:eastAsia="Batang"/>
                <w:color w:val="000000"/>
                <w:lang w:eastAsia="fr-FR"/>
              </w:rPr>
            </w:pPr>
            <w:r>
              <w:rPr>
                <w:rFonts w:eastAsia="Batang"/>
                <w:color w:val="000000"/>
                <w:lang w:eastAsia="fr-FR"/>
              </w:rPr>
              <w:t>0</w:t>
            </w:r>
          </w:p>
        </w:tc>
        <w:tc>
          <w:tcPr>
            <w:tcW w:w="2195" w:type="dxa"/>
            <w:tcBorders>
              <w:top w:val="single" w:sz="4" w:space="0" w:color="auto"/>
              <w:left w:val="single" w:sz="4" w:space="0" w:color="auto"/>
              <w:bottom w:val="single" w:sz="4" w:space="0" w:color="auto"/>
              <w:right w:val="single" w:sz="4" w:space="0" w:color="auto"/>
            </w:tcBorders>
          </w:tcPr>
          <w:p w14:paraId="2DCB0C44" w14:textId="77777777" w:rsidR="00763375" w:rsidRDefault="00763375" w:rsidP="00276ABE">
            <w:pPr>
              <w:pStyle w:val="TAC"/>
              <w:rPr>
                <w:rFonts w:eastAsia="Batang"/>
                <w:color w:val="000000"/>
                <w:lang w:eastAsia="fr-FR"/>
              </w:rPr>
            </w:pPr>
            <w:r>
              <w:rPr>
                <w:rFonts w:eastAsia="Batang"/>
                <w:color w:val="000000"/>
                <w:lang w:eastAsia="fr-FR"/>
              </w:rPr>
              <w:t>4</w:t>
            </w:r>
          </w:p>
        </w:tc>
      </w:tr>
      <w:tr w:rsidR="00763375" w14:paraId="37AF9DFE" w14:textId="77777777" w:rsidTr="00276ABE">
        <w:trPr>
          <w:jc w:val="center"/>
        </w:trPr>
        <w:tc>
          <w:tcPr>
            <w:tcW w:w="2195" w:type="dxa"/>
            <w:tcBorders>
              <w:top w:val="single" w:sz="4" w:space="0" w:color="auto"/>
              <w:left w:val="single" w:sz="4" w:space="0" w:color="auto"/>
              <w:bottom w:val="single" w:sz="4" w:space="0" w:color="auto"/>
              <w:right w:val="single" w:sz="4" w:space="0" w:color="auto"/>
            </w:tcBorders>
            <w:hideMark/>
          </w:tcPr>
          <w:p w14:paraId="2C256C9D" w14:textId="77777777" w:rsidR="00763375" w:rsidRDefault="00763375" w:rsidP="00276ABE">
            <w:pPr>
              <w:pStyle w:val="TAC"/>
              <w:rPr>
                <w:rFonts w:eastAsia="Batang"/>
                <w:color w:val="000000"/>
                <w:lang w:eastAsia="fr-FR"/>
              </w:rPr>
            </w:pPr>
            <w:r>
              <w:rPr>
                <w:rFonts w:eastAsia="Batang"/>
                <w:color w:val="000000"/>
                <w:lang w:eastAsia="fr-FR"/>
              </w:rPr>
              <w:t>1</w:t>
            </w:r>
          </w:p>
        </w:tc>
        <w:tc>
          <w:tcPr>
            <w:tcW w:w="2195" w:type="dxa"/>
            <w:tcBorders>
              <w:top w:val="single" w:sz="4" w:space="0" w:color="auto"/>
              <w:left w:val="single" w:sz="4" w:space="0" w:color="auto"/>
              <w:bottom w:val="single" w:sz="4" w:space="0" w:color="auto"/>
              <w:right w:val="single" w:sz="4" w:space="0" w:color="auto"/>
            </w:tcBorders>
          </w:tcPr>
          <w:p w14:paraId="32C481AD" w14:textId="77777777" w:rsidR="00763375" w:rsidRDefault="00763375" w:rsidP="00276ABE">
            <w:pPr>
              <w:pStyle w:val="TAC"/>
              <w:rPr>
                <w:rFonts w:eastAsia="Batang"/>
                <w:color w:val="000000"/>
                <w:lang w:eastAsia="fr-FR"/>
              </w:rPr>
            </w:pPr>
            <w:r>
              <w:rPr>
                <w:rFonts w:eastAsia="Batang"/>
                <w:color w:val="000000"/>
                <w:lang w:eastAsia="fr-FR"/>
              </w:rPr>
              <w:t>5</w:t>
            </w:r>
          </w:p>
        </w:tc>
      </w:tr>
      <w:tr w:rsidR="00763375" w14:paraId="53E51EA0" w14:textId="77777777" w:rsidTr="00276ABE">
        <w:trPr>
          <w:trHeight w:val="47"/>
          <w:jc w:val="center"/>
        </w:trPr>
        <w:tc>
          <w:tcPr>
            <w:tcW w:w="2195" w:type="dxa"/>
            <w:tcBorders>
              <w:top w:val="single" w:sz="4" w:space="0" w:color="auto"/>
              <w:left w:val="single" w:sz="4" w:space="0" w:color="auto"/>
              <w:bottom w:val="single" w:sz="4" w:space="0" w:color="auto"/>
              <w:right w:val="single" w:sz="4" w:space="0" w:color="auto"/>
            </w:tcBorders>
            <w:hideMark/>
          </w:tcPr>
          <w:p w14:paraId="674CF270" w14:textId="77777777" w:rsidR="00763375" w:rsidRDefault="00763375" w:rsidP="00276ABE">
            <w:pPr>
              <w:pStyle w:val="TAC"/>
              <w:rPr>
                <w:rFonts w:eastAsia="Batang"/>
                <w:color w:val="000000"/>
                <w:lang w:eastAsia="fr-FR"/>
              </w:rPr>
            </w:pPr>
            <w:r>
              <w:rPr>
                <w:rFonts w:eastAsia="Batang"/>
                <w:color w:val="000000"/>
                <w:lang w:eastAsia="fr-FR"/>
              </w:rPr>
              <w:t>2</w:t>
            </w:r>
          </w:p>
        </w:tc>
        <w:tc>
          <w:tcPr>
            <w:tcW w:w="2195" w:type="dxa"/>
            <w:tcBorders>
              <w:top w:val="single" w:sz="4" w:space="0" w:color="auto"/>
              <w:left w:val="single" w:sz="4" w:space="0" w:color="auto"/>
              <w:bottom w:val="single" w:sz="4" w:space="0" w:color="auto"/>
              <w:right w:val="single" w:sz="4" w:space="0" w:color="auto"/>
            </w:tcBorders>
          </w:tcPr>
          <w:p w14:paraId="0DFD9260" w14:textId="77777777" w:rsidR="00763375" w:rsidRDefault="00763375" w:rsidP="00276ABE">
            <w:pPr>
              <w:pStyle w:val="TAC"/>
              <w:rPr>
                <w:rFonts w:eastAsia="Batang"/>
                <w:color w:val="000000"/>
                <w:lang w:eastAsia="fr-FR"/>
              </w:rPr>
            </w:pPr>
            <w:r>
              <w:rPr>
                <w:rFonts w:eastAsia="Batang"/>
                <w:color w:val="000000"/>
                <w:lang w:eastAsia="fr-FR"/>
              </w:rPr>
              <w:t>10</w:t>
            </w:r>
          </w:p>
        </w:tc>
      </w:tr>
      <w:tr w:rsidR="00763375" w14:paraId="113FF8B3" w14:textId="77777777" w:rsidTr="00276ABE">
        <w:trPr>
          <w:trHeight w:val="47"/>
          <w:jc w:val="center"/>
        </w:trPr>
        <w:tc>
          <w:tcPr>
            <w:tcW w:w="2195" w:type="dxa"/>
            <w:tcBorders>
              <w:top w:val="single" w:sz="4" w:space="0" w:color="auto"/>
              <w:left w:val="single" w:sz="4" w:space="0" w:color="auto"/>
              <w:bottom w:val="single" w:sz="4" w:space="0" w:color="auto"/>
              <w:right w:val="single" w:sz="4" w:space="0" w:color="auto"/>
            </w:tcBorders>
          </w:tcPr>
          <w:p w14:paraId="17D4D158" w14:textId="77777777" w:rsidR="00763375" w:rsidRDefault="00763375" w:rsidP="00276ABE">
            <w:pPr>
              <w:pStyle w:val="TAC"/>
              <w:rPr>
                <w:rFonts w:eastAsia="Batang"/>
                <w:color w:val="000000"/>
                <w:lang w:eastAsia="fr-FR"/>
              </w:rPr>
            </w:pPr>
            <w:r>
              <w:rPr>
                <w:rFonts w:eastAsia="Batang"/>
                <w:color w:val="000000"/>
                <w:lang w:eastAsia="fr-FR"/>
              </w:rPr>
              <w:t>3</w:t>
            </w:r>
          </w:p>
        </w:tc>
        <w:tc>
          <w:tcPr>
            <w:tcW w:w="2195" w:type="dxa"/>
            <w:tcBorders>
              <w:top w:val="single" w:sz="4" w:space="0" w:color="auto"/>
              <w:left w:val="single" w:sz="4" w:space="0" w:color="auto"/>
              <w:bottom w:val="single" w:sz="4" w:space="0" w:color="auto"/>
              <w:right w:val="single" w:sz="4" w:space="0" w:color="auto"/>
            </w:tcBorders>
          </w:tcPr>
          <w:p w14:paraId="5A6FE20D" w14:textId="47776C1A" w:rsidR="00763375" w:rsidRDefault="00763375" w:rsidP="00276ABE">
            <w:pPr>
              <w:pStyle w:val="TAC"/>
              <w:rPr>
                <w:rFonts w:eastAsia="Batang"/>
                <w:color w:val="000000"/>
                <w:lang w:eastAsia="fr-FR"/>
              </w:rPr>
            </w:pPr>
            <w:r>
              <w:rPr>
                <w:rFonts w:eastAsia="Batang"/>
                <w:color w:val="000000"/>
                <w:lang w:eastAsia="fr-FR"/>
              </w:rPr>
              <w:t>14</w:t>
            </w:r>
          </w:p>
        </w:tc>
      </w:tr>
    </w:tbl>
    <w:p w14:paraId="4035E3E3" w14:textId="77777777" w:rsidR="00763375" w:rsidRPr="00894A22" w:rsidRDefault="00763375" w:rsidP="00336CC1"/>
    <w:p w14:paraId="5B9890DD" w14:textId="77777777" w:rsidR="004A6977" w:rsidRPr="0048482F" w:rsidRDefault="00383C04" w:rsidP="004A6977">
      <w:pPr>
        <w:pStyle w:val="Heading1"/>
        <w:rPr>
          <w:color w:val="000000"/>
        </w:rPr>
      </w:pPr>
      <w:bookmarkStart w:id="557" w:name="_Toc11352137"/>
      <w:bookmarkStart w:id="558" w:name="_Toc20318027"/>
      <w:bookmarkStart w:id="559" w:name="_Toc27299925"/>
      <w:bookmarkStart w:id="560" w:name="_Toc29673198"/>
      <w:bookmarkStart w:id="561" w:name="_Toc29673339"/>
      <w:bookmarkStart w:id="562" w:name="_Toc29674332"/>
      <w:bookmarkEnd w:id="553"/>
      <w:r w:rsidRPr="0048482F">
        <w:rPr>
          <w:color w:val="000000"/>
        </w:rPr>
        <w:t>6</w:t>
      </w:r>
      <w:r w:rsidR="004A6977" w:rsidRPr="0048482F">
        <w:rPr>
          <w:color w:val="000000"/>
        </w:rPr>
        <w:tab/>
        <w:t>Physical uplink shared channel related procedure</w:t>
      </w:r>
      <w:bookmarkEnd w:id="557"/>
      <w:bookmarkEnd w:id="558"/>
      <w:bookmarkEnd w:id="559"/>
      <w:bookmarkEnd w:id="560"/>
      <w:bookmarkEnd w:id="561"/>
      <w:bookmarkEnd w:id="562"/>
    </w:p>
    <w:p w14:paraId="4B9F3A6F" w14:textId="77777777" w:rsidR="004A6977" w:rsidRPr="0048482F" w:rsidRDefault="00AE5F9B" w:rsidP="00FC1C90">
      <w:pPr>
        <w:pStyle w:val="Heading2"/>
        <w:rPr>
          <w:color w:val="000000"/>
        </w:rPr>
      </w:pPr>
      <w:bookmarkStart w:id="563" w:name="_Toc11352138"/>
      <w:bookmarkStart w:id="564" w:name="_Toc20318028"/>
      <w:bookmarkStart w:id="565" w:name="_Toc27299926"/>
      <w:bookmarkStart w:id="566" w:name="_Toc29673199"/>
      <w:bookmarkStart w:id="567" w:name="_Toc29673340"/>
      <w:bookmarkStart w:id="568" w:name="_Toc29674333"/>
      <w:r w:rsidRPr="0048482F">
        <w:rPr>
          <w:color w:val="000000"/>
        </w:rPr>
        <w:t>6</w:t>
      </w:r>
      <w:r w:rsidR="004A6977" w:rsidRPr="0048482F">
        <w:rPr>
          <w:color w:val="000000"/>
        </w:rPr>
        <w:t>.1</w:t>
      </w:r>
      <w:r w:rsidR="004A6977" w:rsidRPr="0048482F">
        <w:rPr>
          <w:color w:val="000000"/>
        </w:rPr>
        <w:tab/>
        <w:t>UE procedure for transmitting the physical uplink shared channel</w:t>
      </w:r>
      <w:bookmarkEnd w:id="563"/>
      <w:bookmarkEnd w:id="564"/>
      <w:bookmarkEnd w:id="565"/>
      <w:bookmarkEnd w:id="566"/>
      <w:bookmarkEnd w:id="567"/>
      <w:bookmarkEnd w:id="568"/>
    </w:p>
    <w:p w14:paraId="633750F0" w14:textId="27B5AC36" w:rsidR="00B9095D" w:rsidRDefault="00B9095D" w:rsidP="00B9095D">
      <w:pPr>
        <w:rPr>
          <w:color w:val="000000"/>
          <w:lang w:val="en-US"/>
        </w:rPr>
      </w:pPr>
      <w:bookmarkStart w:id="569" w:name="_Hlk498514022"/>
      <w:r w:rsidRPr="0048482F">
        <w:rPr>
          <w:color w:val="000000"/>
          <w:lang w:val="en-US"/>
        </w:rPr>
        <w:t xml:space="preserve">PUSCH transmission(s) can be dynamically scheduled by an UL grant in a DCI, or </w:t>
      </w:r>
      <w:r>
        <w:rPr>
          <w:color w:val="000000"/>
          <w:lang w:val="en-US"/>
        </w:rPr>
        <w:t xml:space="preserve">the transmission can correspond to a configured grant Type 1 or Type 2. The configured grant Type 1 PUSCH transmission is </w:t>
      </w:r>
      <w:r w:rsidRPr="0048482F">
        <w:rPr>
          <w:color w:val="000000"/>
          <w:lang w:val="en-US"/>
        </w:rPr>
        <w:t>semi-statically configured to operate upon the reception of higher layer parameter of</w:t>
      </w:r>
      <w:r w:rsidRPr="0048482F">
        <w:rPr>
          <w:i/>
          <w:iCs/>
          <w:color w:val="000000"/>
          <w:lang w:val="en-US"/>
        </w:rPr>
        <w:t xml:space="preserve"> </w:t>
      </w:r>
      <w:r>
        <w:rPr>
          <w:i/>
        </w:rPr>
        <w:t>c</w:t>
      </w:r>
      <w:r w:rsidRPr="00F35584">
        <w:rPr>
          <w:i/>
        </w:rPr>
        <w:t>onfiguredGrantConfig</w:t>
      </w:r>
      <w:r w:rsidRPr="0048482F">
        <w:rPr>
          <w:i/>
          <w:iCs/>
          <w:color w:val="000000"/>
          <w:lang w:val="en-US"/>
        </w:rPr>
        <w:t xml:space="preserve"> </w:t>
      </w:r>
      <w:r>
        <w:rPr>
          <w:iCs/>
          <w:color w:val="000000"/>
          <w:lang w:val="en-US"/>
        </w:rPr>
        <w:t xml:space="preserve">including </w:t>
      </w:r>
      <w:r w:rsidRPr="00EB2C93">
        <w:rPr>
          <w:i/>
        </w:rPr>
        <w:t>rrc-ConfiguredUplinkGrant</w:t>
      </w:r>
      <w:r w:rsidRPr="0048482F">
        <w:rPr>
          <w:color w:val="000000"/>
          <w:lang w:val="en-US"/>
        </w:rPr>
        <w:t xml:space="preserve"> without the detection of an UL grant in a DCI</w:t>
      </w:r>
      <w:r>
        <w:rPr>
          <w:color w:val="000000"/>
          <w:lang w:val="en-US"/>
        </w:rPr>
        <w:t>.</w:t>
      </w:r>
      <w:r w:rsidRPr="0048482F">
        <w:rPr>
          <w:color w:val="000000"/>
          <w:lang w:val="en-US"/>
        </w:rPr>
        <w:t xml:space="preserve"> </w:t>
      </w:r>
      <w:r>
        <w:rPr>
          <w:color w:val="000000"/>
          <w:lang w:val="en-US"/>
        </w:rPr>
        <w:t xml:space="preserve">The configured grant Type 2 PUSCH transmission is </w:t>
      </w:r>
      <w:r w:rsidRPr="0048482F">
        <w:rPr>
          <w:color w:val="000000"/>
          <w:lang w:val="en-US"/>
        </w:rPr>
        <w:t xml:space="preserve">semi-persistently scheduled by an UL grant in a </w:t>
      </w:r>
      <w:r>
        <w:rPr>
          <w:color w:val="000000"/>
          <w:lang w:val="en-US"/>
        </w:rPr>
        <w:t xml:space="preserve">valid activation </w:t>
      </w:r>
      <w:r w:rsidRPr="0048482F">
        <w:rPr>
          <w:color w:val="000000"/>
          <w:lang w:val="en-US"/>
        </w:rPr>
        <w:t xml:space="preserve">DCI </w:t>
      </w:r>
      <w:r>
        <w:rPr>
          <w:color w:val="000000"/>
          <w:lang w:val="en-US"/>
        </w:rPr>
        <w:t xml:space="preserve">according to </w:t>
      </w:r>
      <w:r w:rsidR="00662899">
        <w:rPr>
          <w:color w:val="000000"/>
          <w:lang w:val="en-US"/>
        </w:rPr>
        <w:t>Clause</w:t>
      </w:r>
      <w:r>
        <w:rPr>
          <w:color w:val="000000"/>
          <w:lang w:val="en-US"/>
        </w:rPr>
        <w:t xml:space="preserve"> 10.2 of [6, TS 38.213] </w:t>
      </w:r>
      <w:r w:rsidRPr="0048482F">
        <w:rPr>
          <w:color w:val="000000"/>
          <w:lang w:val="en-US"/>
        </w:rPr>
        <w:t xml:space="preserve">after the reception of higher layer parameter </w:t>
      </w:r>
      <w:r>
        <w:rPr>
          <w:i/>
          <w:color w:val="000000"/>
          <w:lang w:val="en-US"/>
        </w:rPr>
        <w:t>configur</w:t>
      </w:r>
      <w:r w:rsidR="00E5134E">
        <w:rPr>
          <w:i/>
          <w:color w:val="000000"/>
          <w:lang w:val="en-US"/>
        </w:rPr>
        <w:t>e</w:t>
      </w:r>
      <w:r>
        <w:rPr>
          <w:i/>
          <w:color w:val="000000"/>
          <w:lang w:val="en-US"/>
        </w:rPr>
        <w:t>dGrantConfig</w:t>
      </w:r>
      <w:r>
        <w:rPr>
          <w:color w:val="000000"/>
          <w:lang w:val="en-US"/>
        </w:rPr>
        <w:t xml:space="preserve"> not including </w:t>
      </w:r>
      <w:r w:rsidRPr="00EB2C93">
        <w:rPr>
          <w:i/>
        </w:rPr>
        <w:t>rrc-ConfiguredUplinkGrant</w:t>
      </w:r>
      <w:r>
        <w:rPr>
          <w:color w:val="000000"/>
          <w:lang w:val="en-US"/>
        </w:rPr>
        <w:t>.</w:t>
      </w:r>
      <w:r w:rsidR="00682222">
        <w:rPr>
          <w:color w:val="000000"/>
          <w:lang w:val="en-US"/>
        </w:rPr>
        <w:t xml:space="preserve"> If </w:t>
      </w:r>
      <w:r w:rsidR="00682222" w:rsidRPr="00DA664B">
        <w:rPr>
          <w:i/>
          <w:color w:val="000000"/>
          <w:lang w:val="en-US"/>
        </w:rPr>
        <w:t>Configuredgrantconfig-ToAddModList</w:t>
      </w:r>
      <w:r w:rsidR="00682222">
        <w:rPr>
          <w:i/>
          <w:color w:val="000000"/>
          <w:lang w:val="en-US"/>
        </w:rPr>
        <w:t>-r16</w:t>
      </w:r>
      <w:r w:rsidR="00682222">
        <w:rPr>
          <w:color w:val="000000"/>
          <w:lang w:val="en-US"/>
        </w:rPr>
        <w:t xml:space="preserve"> is configured, more than one configured grant configuration of configured grant Type 1 and/or configured grant Type 2 may be active at the same time on an active BWP of a serving cell.</w:t>
      </w:r>
    </w:p>
    <w:p w14:paraId="5C28F089" w14:textId="4D3C1865" w:rsidR="00B9095D" w:rsidRPr="009F4C4E" w:rsidRDefault="00B9095D" w:rsidP="00B9095D">
      <w:pPr>
        <w:rPr>
          <w:color w:val="000000" w:themeColor="text1"/>
          <w:lang w:val="en-US"/>
        </w:rPr>
      </w:pPr>
      <w:r>
        <w:rPr>
          <w:color w:val="000000"/>
          <w:lang w:val="en-US"/>
        </w:rPr>
        <w:t xml:space="preserve">For the PUSCH transmission corresponding to a </w:t>
      </w:r>
      <w:r w:rsidR="00784A89">
        <w:rPr>
          <w:color w:val="000000"/>
          <w:lang w:val="en-US"/>
        </w:rPr>
        <w:t xml:space="preserve">Type 1 </w:t>
      </w:r>
      <w:r>
        <w:rPr>
          <w:color w:val="000000"/>
          <w:lang w:val="en-US"/>
        </w:rPr>
        <w:t>configured grant</w:t>
      </w:r>
      <w:r w:rsidR="00784A89">
        <w:rPr>
          <w:color w:val="000000"/>
          <w:lang w:val="en-US"/>
        </w:rPr>
        <w:t xml:space="preserve"> or a Type 2 configured grant activated by DCI format 0_0 or 0_1</w:t>
      </w:r>
      <w:r>
        <w:rPr>
          <w:color w:val="000000"/>
          <w:lang w:val="en-US"/>
        </w:rPr>
        <w:t xml:space="preserve">, the parameters applied for the transmission are provided by </w:t>
      </w:r>
      <w:r w:rsidRPr="00503A95">
        <w:rPr>
          <w:i/>
          <w:color w:val="000000"/>
          <w:lang w:val="en-US"/>
        </w:rPr>
        <w:t>configuredGrantConfig</w:t>
      </w:r>
      <w:r>
        <w:rPr>
          <w:color w:val="000000"/>
          <w:lang w:val="en-US"/>
        </w:rPr>
        <w:t xml:space="preserve"> </w:t>
      </w:r>
      <w:r w:rsidR="00E5134E">
        <w:rPr>
          <w:color w:val="000000"/>
          <w:lang w:val="en-US"/>
        </w:rPr>
        <w:t>except</w:t>
      </w:r>
      <w:r>
        <w:rPr>
          <w:color w:val="000000"/>
          <w:lang w:val="en-US"/>
        </w:rPr>
        <w:t xml:space="preserve"> for</w:t>
      </w:r>
      <w:r w:rsidR="00CC354D">
        <w:rPr>
          <w:color w:val="000000"/>
          <w:lang w:val="en-US"/>
        </w:rPr>
        <w:t xml:space="preserve"> </w:t>
      </w:r>
      <w:r w:rsidRPr="00AA3FDB">
        <w:rPr>
          <w:i/>
          <w:color w:val="000000"/>
          <w:lang w:val="en-US"/>
        </w:rPr>
        <w:t>dataScrambli</w:t>
      </w:r>
      <w:r>
        <w:rPr>
          <w:i/>
          <w:color w:val="000000"/>
          <w:lang w:val="en-US"/>
        </w:rPr>
        <w:t>n</w:t>
      </w:r>
      <w:r w:rsidRPr="00AA3FDB">
        <w:rPr>
          <w:i/>
          <w:color w:val="000000"/>
          <w:lang w:val="en-US"/>
        </w:rPr>
        <w:t>gIdentityPUSCH</w:t>
      </w:r>
      <w:r>
        <w:rPr>
          <w:color w:val="000000"/>
          <w:lang w:val="en-US"/>
        </w:rPr>
        <w:t xml:space="preserve">, </w:t>
      </w:r>
      <w:r w:rsidRPr="00AA3FDB">
        <w:rPr>
          <w:i/>
          <w:color w:val="000000"/>
          <w:lang w:val="en-US"/>
        </w:rPr>
        <w:t>txConfig</w:t>
      </w:r>
      <w:r>
        <w:rPr>
          <w:color w:val="000000"/>
          <w:lang w:val="en-US"/>
        </w:rPr>
        <w:t xml:space="preserve">, </w:t>
      </w:r>
      <w:r w:rsidRPr="00AA3FDB">
        <w:rPr>
          <w:i/>
          <w:color w:val="000000"/>
          <w:lang w:val="en-US"/>
        </w:rPr>
        <w:t>codebookSubset</w:t>
      </w:r>
      <w:r>
        <w:rPr>
          <w:color w:val="000000"/>
          <w:lang w:val="en-US"/>
        </w:rPr>
        <w:t xml:space="preserve">, </w:t>
      </w:r>
      <w:r w:rsidRPr="00AA3FDB">
        <w:rPr>
          <w:i/>
          <w:color w:val="000000"/>
          <w:lang w:val="en-US"/>
        </w:rPr>
        <w:t>maxRank</w:t>
      </w:r>
      <w:r>
        <w:rPr>
          <w:color w:val="000000"/>
          <w:lang w:val="en-US"/>
        </w:rPr>
        <w:t xml:space="preserve">, </w:t>
      </w:r>
      <w:r w:rsidRPr="004855D9">
        <w:rPr>
          <w:i/>
          <w:color w:val="000000"/>
          <w:lang w:val="en-US"/>
        </w:rPr>
        <w:t>scaling</w:t>
      </w:r>
      <w:r>
        <w:rPr>
          <w:color w:val="000000"/>
          <w:lang w:val="en-US"/>
        </w:rPr>
        <w:t xml:space="preserve"> of </w:t>
      </w:r>
      <w:r w:rsidRPr="00AA3FDB">
        <w:rPr>
          <w:i/>
          <w:color w:val="000000"/>
          <w:lang w:val="en-US"/>
        </w:rPr>
        <w:t>UCI-OnPUSCH</w:t>
      </w:r>
      <w:r>
        <w:rPr>
          <w:i/>
          <w:color w:val="000000"/>
          <w:lang w:val="en-US"/>
        </w:rPr>
        <w:t xml:space="preserve">, </w:t>
      </w:r>
      <w:r w:rsidRPr="00020344">
        <w:rPr>
          <w:color w:val="000000"/>
          <w:lang w:val="en-US"/>
        </w:rPr>
        <w:t xml:space="preserve">which are provided by </w:t>
      </w:r>
      <w:r>
        <w:rPr>
          <w:i/>
          <w:color w:val="000000"/>
          <w:lang w:val="en-US"/>
        </w:rPr>
        <w:t>pusch</w:t>
      </w:r>
      <w:r w:rsidRPr="004855D9">
        <w:rPr>
          <w:i/>
          <w:color w:val="000000"/>
          <w:lang w:val="en-US"/>
        </w:rPr>
        <w:t>-</w:t>
      </w:r>
      <w:r>
        <w:rPr>
          <w:i/>
          <w:color w:val="000000"/>
          <w:lang w:val="en-US"/>
        </w:rPr>
        <w:t>C</w:t>
      </w:r>
      <w:r w:rsidRPr="004855D9">
        <w:rPr>
          <w:i/>
          <w:color w:val="000000"/>
          <w:lang w:val="en-US"/>
        </w:rPr>
        <w:t>onfig</w:t>
      </w:r>
      <w:r>
        <w:rPr>
          <w:color w:val="000000"/>
          <w:lang w:val="en-US"/>
        </w:rPr>
        <w:t xml:space="preserve">. </w:t>
      </w:r>
      <w:r w:rsidR="00B5198E">
        <w:rPr>
          <w:color w:val="000000"/>
          <w:lang w:val="en-US"/>
        </w:rPr>
        <w:t>For the PUSCH transmission corresponding to a Type 2 configured grant</w:t>
      </w:r>
      <w:r w:rsidR="00B5198E" w:rsidRPr="00D740EE">
        <w:rPr>
          <w:color w:val="000000"/>
          <w:lang w:val="en-US"/>
        </w:rPr>
        <w:t xml:space="preserve"> </w:t>
      </w:r>
      <w:r w:rsidR="00B5198E">
        <w:rPr>
          <w:color w:val="000000"/>
          <w:lang w:val="en-US"/>
        </w:rPr>
        <w:t xml:space="preserve">activated by DCI format 0_2, the parameters applied for the transmission are provided by </w:t>
      </w:r>
      <w:r w:rsidR="00B5198E" w:rsidRPr="00503A95">
        <w:rPr>
          <w:i/>
          <w:color w:val="000000"/>
          <w:lang w:val="en-US"/>
        </w:rPr>
        <w:t>configuredGrantConfig</w:t>
      </w:r>
      <w:r w:rsidR="00B5198E">
        <w:rPr>
          <w:color w:val="000000"/>
          <w:lang w:val="en-US"/>
        </w:rPr>
        <w:t xml:space="preserve"> except for </w:t>
      </w:r>
      <w:r w:rsidR="00B5198E" w:rsidRPr="00AA3FDB">
        <w:rPr>
          <w:i/>
          <w:color w:val="000000"/>
          <w:lang w:val="en-US"/>
        </w:rPr>
        <w:t>dataScrambli</w:t>
      </w:r>
      <w:r w:rsidR="00B5198E">
        <w:rPr>
          <w:i/>
          <w:color w:val="000000"/>
          <w:lang w:val="en-US"/>
        </w:rPr>
        <w:t>n</w:t>
      </w:r>
      <w:r w:rsidR="00B5198E" w:rsidRPr="00AA3FDB">
        <w:rPr>
          <w:i/>
          <w:color w:val="000000"/>
          <w:lang w:val="en-US"/>
        </w:rPr>
        <w:t>gIdentityPUSCH</w:t>
      </w:r>
      <w:r w:rsidR="00B5198E">
        <w:rPr>
          <w:color w:val="000000"/>
          <w:lang w:val="en-US"/>
        </w:rPr>
        <w:t xml:space="preserve">, </w:t>
      </w:r>
      <w:r w:rsidR="00B5198E" w:rsidRPr="00AA3FDB">
        <w:rPr>
          <w:i/>
          <w:color w:val="000000"/>
          <w:lang w:val="en-US"/>
        </w:rPr>
        <w:t>txConfig</w:t>
      </w:r>
      <w:r w:rsidR="00B5198E">
        <w:rPr>
          <w:color w:val="000000"/>
          <w:lang w:val="en-US"/>
        </w:rPr>
        <w:t xml:space="preserve">, </w:t>
      </w:r>
      <w:r w:rsidR="00B5198E" w:rsidRPr="00AA3FDB">
        <w:rPr>
          <w:i/>
          <w:color w:val="000000"/>
          <w:lang w:val="en-US"/>
        </w:rPr>
        <w:t>codebookSubset</w:t>
      </w:r>
      <w:r w:rsidR="00B5198E" w:rsidRPr="00897DFA">
        <w:rPr>
          <w:i/>
          <w:color w:val="000000"/>
          <w:kern w:val="2"/>
        </w:rPr>
        <w:t>-ForDCIFormat0_2</w:t>
      </w:r>
      <w:r w:rsidR="00B5198E">
        <w:rPr>
          <w:color w:val="000000"/>
          <w:lang w:val="en-US"/>
        </w:rPr>
        <w:t xml:space="preserve">, </w:t>
      </w:r>
      <w:r w:rsidR="00B5198E" w:rsidRPr="00AA3FDB">
        <w:rPr>
          <w:i/>
          <w:color w:val="000000"/>
          <w:lang w:val="en-US"/>
        </w:rPr>
        <w:t>maxRank</w:t>
      </w:r>
      <w:r w:rsidR="00B5198E" w:rsidRPr="00897DFA">
        <w:rPr>
          <w:i/>
          <w:color w:val="000000"/>
          <w:kern w:val="2"/>
        </w:rPr>
        <w:t>-ForDCIFormat0_2</w:t>
      </w:r>
      <w:r w:rsidR="00B5198E">
        <w:rPr>
          <w:color w:val="000000"/>
          <w:lang w:val="en-US"/>
        </w:rPr>
        <w:t xml:space="preserve">, </w:t>
      </w:r>
      <w:r w:rsidR="00B5198E" w:rsidRPr="004855D9">
        <w:rPr>
          <w:i/>
          <w:color w:val="000000"/>
          <w:lang w:val="en-US"/>
        </w:rPr>
        <w:t>scaling</w:t>
      </w:r>
      <w:r w:rsidR="00B5198E">
        <w:rPr>
          <w:color w:val="000000"/>
          <w:lang w:val="en-US"/>
        </w:rPr>
        <w:t xml:space="preserve"> of </w:t>
      </w:r>
      <w:r w:rsidR="00B5198E" w:rsidRPr="00AA3FDB">
        <w:rPr>
          <w:i/>
          <w:color w:val="000000"/>
          <w:lang w:val="en-US"/>
        </w:rPr>
        <w:t>UCI-OnPUSCH</w:t>
      </w:r>
      <w:r w:rsidR="00B5198E">
        <w:rPr>
          <w:i/>
          <w:color w:val="000000"/>
          <w:lang w:val="en-US"/>
        </w:rPr>
        <w:t xml:space="preserve"> </w:t>
      </w:r>
      <w:r w:rsidR="00B5198E" w:rsidRPr="008821AF">
        <w:rPr>
          <w:color w:val="000000"/>
          <w:lang w:val="en-US"/>
        </w:rPr>
        <w:t>provided by</w:t>
      </w:r>
      <w:r w:rsidR="00B5198E">
        <w:rPr>
          <w:i/>
          <w:color w:val="000000"/>
          <w:lang w:val="en-US"/>
        </w:rPr>
        <w:t xml:space="preserve"> pusch-Config </w:t>
      </w:r>
      <w:r w:rsidR="00B5198E">
        <w:rPr>
          <w:color w:val="000000"/>
          <w:lang w:val="en-US"/>
        </w:rPr>
        <w:t>[</w:t>
      </w:r>
      <w:r w:rsidR="00B5198E" w:rsidRPr="00247AA9">
        <w:rPr>
          <w:color w:val="000000"/>
          <w:lang w:val="en-US"/>
        </w:rPr>
        <w:t xml:space="preserve">as well as DCI format 0_2 specific </w:t>
      </w:r>
      <w:r w:rsidR="00B5198E">
        <w:rPr>
          <w:color w:val="000000"/>
          <w:lang w:val="en-US"/>
        </w:rPr>
        <w:t xml:space="preserve">handling with respect </w:t>
      </w:r>
      <w:r w:rsidR="00B5198E" w:rsidRPr="00247AA9">
        <w:rPr>
          <w:color w:val="000000"/>
          <w:lang w:val="en-US"/>
        </w:rPr>
        <w:t>resource allocation</w:t>
      </w:r>
      <w:r w:rsidR="00B5198E">
        <w:rPr>
          <w:color w:val="000000"/>
          <w:lang w:val="en-US"/>
        </w:rPr>
        <w:t xml:space="preserve"> of </w:t>
      </w:r>
      <w:r w:rsidR="00662899">
        <w:rPr>
          <w:color w:val="000000"/>
          <w:lang w:val="en-US"/>
        </w:rPr>
        <w:t>clause</w:t>
      </w:r>
      <w:r w:rsidR="00B5198E">
        <w:rPr>
          <w:color w:val="000000"/>
          <w:lang w:val="en-US"/>
        </w:rPr>
        <w:t xml:space="preserve"> 6.1.2.2, TBA].</w:t>
      </w:r>
      <w:r w:rsidR="00B5198E">
        <w:rPr>
          <w:i/>
          <w:color w:val="000000"/>
          <w:lang w:val="en-US"/>
        </w:rPr>
        <w:t xml:space="preserve"> </w:t>
      </w:r>
      <w:r w:rsidRPr="009F4C4E">
        <w:rPr>
          <w:color w:val="000000" w:themeColor="text1"/>
          <w:lang w:val="en-US"/>
        </w:rPr>
        <w:t xml:space="preserve">If the UE is provided with </w:t>
      </w:r>
      <w:r w:rsidRPr="009F4C4E">
        <w:rPr>
          <w:i/>
          <w:iCs/>
          <w:color w:val="000000" w:themeColor="text1"/>
        </w:rPr>
        <w:t>transformPrecoder</w:t>
      </w:r>
      <w:r w:rsidRPr="009F4C4E">
        <w:rPr>
          <w:iCs/>
          <w:color w:val="000000" w:themeColor="text1"/>
        </w:rPr>
        <w:t xml:space="preserve"> in </w:t>
      </w:r>
      <w:r w:rsidRPr="009F4C4E">
        <w:rPr>
          <w:rFonts w:hint="eastAsia"/>
          <w:i/>
          <w:iCs/>
          <w:color w:val="000000" w:themeColor="text1"/>
          <w:lang w:eastAsia="ko-KR"/>
        </w:rPr>
        <w:t>configuredGrantConfig</w:t>
      </w:r>
      <w:r w:rsidRPr="009F4C4E">
        <w:rPr>
          <w:iCs/>
          <w:color w:val="000000" w:themeColor="text1"/>
          <w:lang w:eastAsia="ko-KR"/>
        </w:rPr>
        <w:t xml:space="preserve">, the UE </w:t>
      </w:r>
      <w:r w:rsidRPr="009F4C4E">
        <w:rPr>
          <w:iCs/>
          <w:color w:val="000000" w:themeColor="text1"/>
          <w:lang w:eastAsia="ko-KR"/>
        </w:rPr>
        <w:lastRenderedPageBreak/>
        <w:t xml:space="preserve">applies the higher layer parameter </w:t>
      </w:r>
      <w:r w:rsidRPr="009F4C4E">
        <w:rPr>
          <w:i/>
          <w:color w:val="000000" w:themeColor="text1"/>
        </w:rPr>
        <w:t>tp-pi2BPSK</w:t>
      </w:r>
      <w:r w:rsidRPr="009F4C4E">
        <w:rPr>
          <w:color w:val="000000" w:themeColor="text1"/>
        </w:rPr>
        <w:t xml:space="preserve">, if provided in </w:t>
      </w:r>
      <w:r w:rsidRPr="009F4C4E">
        <w:rPr>
          <w:i/>
          <w:color w:val="000000" w:themeColor="text1"/>
        </w:rPr>
        <w:t>pusch-Config</w:t>
      </w:r>
      <w:r w:rsidRPr="009F4C4E">
        <w:rPr>
          <w:color w:val="000000" w:themeColor="text1"/>
        </w:rPr>
        <w:t xml:space="preserve">, according to the procedure described in </w:t>
      </w:r>
      <w:r w:rsidR="00662899">
        <w:rPr>
          <w:color w:val="000000" w:themeColor="text1"/>
        </w:rPr>
        <w:t>Clause</w:t>
      </w:r>
      <w:r w:rsidRPr="009F4C4E">
        <w:rPr>
          <w:color w:val="000000" w:themeColor="text1"/>
        </w:rPr>
        <w:t xml:space="preserve"> 6.1.4 for the </w:t>
      </w:r>
      <w:r w:rsidRPr="009F4C4E">
        <w:rPr>
          <w:color w:val="000000" w:themeColor="text1"/>
          <w:lang w:val="en-US"/>
        </w:rPr>
        <w:t xml:space="preserve">PUSCH transmission corresponding to a configured grant. </w:t>
      </w:r>
    </w:p>
    <w:p w14:paraId="29A0A072" w14:textId="5DA17C41" w:rsidR="00B9095D" w:rsidRPr="009F4C4E" w:rsidRDefault="00B9095D" w:rsidP="00B9095D">
      <w:pPr>
        <w:rPr>
          <w:color w:val="000000" w:themeColor="text1"/>
          <w:lang w:val="en-US"/>
        </w:rPr>
      </w:pPr>
      <w:r w:rsidRPr="009F4C4E">
        <w:rPr>
          <w:rFonts w:hint="eastAsia"/>
          <w:color w:val="000000" w:themeColor="text1"/>
        </w:rPr>
        <w:t xml:space="preserve">For the PUSCH </w:t>
      </w:r>
      <w:r w:rsidRPr="009F4C4E">
        <w:rPr>
          <w:color w:val="000000" w:themeColor="text1"/>
        </w:rPr>
        <w:t>re</w:t>
      </w:r>
      <w:r w:rsidRPr="009F4C4E">
        <w:rPr>
          <w:rFonts w:hint="eastAsia"/>
          <w:color w:val="000000" w:themeColor="text1"/>
        </w:rPr>
        <w:t xml:space="preserve">transmission scheduled by a PDCCH with CRC scrambled by CS-RNTI with NDI=1, the parameters in </w:t>
      </w:r>
      <w:r w:rsidRPr="009F4C4E">
        <w:rPr>
          <w:rFonts w:hint="eastAsia"/>
          <w:i/>
          <w:iCs/>
          <w:color w:val="000000" w:themeColor="text1"/>
        </w:rPr>
        <w:t>pusch-Config</w:t>
      </w:r>
      <w:r w:rsidRPr="009F4C4E">
        <w:rPr>
          <w:rFonts w:hint="eastAsia"/>
          <w:color w:val="000000" w:themeColor="text1"/>
        </w:rPr>
        <w:t xml:space="preserve"> are applied for the PUSCH transmission </w:t>
      </w:r>
      <w:r w:rsidRPr="009F4C4E">
        <w:rPr>
          <w:color w:val="000000" w:themeColor="text1"/>
        </w:rPr>
        <w:t xml:space="preserve">except for </w:t>
      </w:r>
      <w:r w:rsidRPr="009F4C4E" w:rsidDel="003D475F">
        <w:rPr>
          <w:i/>
          <w:color w:val="000000" w:themeColor="text1"/>
        </w:rPr>
        <w:t>p0-NominalWithoutGrant</w:t>
      </w:r>
      <w:r w:rsidRPr="009F4C4E">
        <w:rPr>
          <w:rFonts w:eastAsia="SimSun"/>
          <w:i/>
          <w:color w:val="000000" w:themeColor="text1"/>
          <w:lang w:eastAsia="zh-CN"/>
        </w:rPr>
        <w:t xml:space="preserve">, </w:t>
      </w:r>
      <w:r w:rsidRPr="009F4C4E">
        <w:rPr>
          <w:i/>
          <w:color w:val="000000" w:themeColor="text1"/>
        </w:rPr>
        <w:t>p0-PUSCH-Alpha,</w:t>
      </w:r>
      <w:r w:rsidRPr="009F4C4E">
        <w:rPr>
          <w:rFonts w:eastAsia="SimSun"/>
          <w:i/>
          <w:color w:val="000000" w:themeColor="text1"/>
          <w:lang w:eastAsia="zh-CN"/>
        </w:rPr>
        <w:t xml:space="preserve"> powerControlLoopToUse,</w:t>
      </w:r>
      <w:r w:rsidRPr="009F4C4E">
        <w:rPr>
          <w:color w:val="000000" w:themeColor="text1"/>
        </w:rPr>
        <w:t xml:space="preserve"> </w:t>
      </w:r>
      <w:r w:rsidRPr="009F4C4E">
        <w:rPr>
          <w:rFonts w:eastAsia="SimSun"/>
          <w:i/>
          <w:color w:val="000000" w:themeColor="text1"/>
          <w:lang w:eastAsia="zh-CN"/>
        </w:rPr>
        <w:t>pathlossReferenceIndex</w:t>
      </w:r>
      <w:r w:rsidRPr="009F4C4E">
        <w:rPr>
          <w:color w:val="000000" w:themeColor="text1"/>
        </w:rPr>
        <w:t xml:space="preserve"> described</w:t>
      </w:r>
      <w:r w:rsidRPr="009F4C4E">
        <w:rPr>
          <w:rFonts w:hint="eastAsia"/>
          <w:color w:val="000000" w:themeColor="text1"/>
        </w:rPr>
        <w:t xml:space="preserve"> </w:t>
      </w:r>
      <w:r w:rsidRPr="009F4C4E">
        <w:rPr>
          <w:color w:val="000000" w:themeColor="text1"/>
        </w:rPr>
        <w:t xml:space="preserve">in </w:t>
      </w:r>
      <w:r w:rsidR="00662899">
        <w:rPr>
          <w:color w:val="000000" w:themeColor="text1"/>
        </w:rPr>
        <w:t>Clause</w:t>
      </w:r>
      <w:r w:rsidRPr="009F4C4E">
        <w:rPr>
          <w:color w:val="000000" w:themeColor="text1"/>
        </w:rPr>
        <w:t xml:space="preserve"> 7.1 of [6, TS 38.213]</w:t>
      </w:r>
      <w:r w:rsidRPr="009F4C4E">
        <w:rPr>
          <w:rFonts w:ascii="DengXian" w:eastAsia="DengXian" w:hAnsi="DengXian" w:hint="eastAsia"/>
          <w:color w:val="000000" w:themeColor="text1"/>
          <w:lang w:eastAsia="zh-CN"/>
        </w:rPr>
        <w:t>,</w:t>
      </w:r>
      <w:r w:rsidRPr="009F4C4E">
        <w:rPr>
          <w:rFonts w:ascii="DengXian" w:eastAsia="DengXian" w:hAnsi="DengXian"/>
          <w:color w:val="000000" w:themeColor="text1"/>
          <w:lang w:eastAsia="zh-CN"/>
        </w:rPr>
        <w:t xml:space="preserve"> </w:t>
      </w:r>
      <w:r w:rsidRPr="009F4C4E">
        <w:rPr>
          <w:i/>
          <w:color w:val="000000" w:themeColor="text1"/>
        </w:rPr>
        <w:t>mcs-Table, mcs-TableTransformPrecoder</w:t>
      </w:r>
      <w:r w:rsidRPr="009F4C4E">
        <w:rPr>
          <w:color w:val="000000" w:themeColor="text1"/>
        </w:rPr>
        <w:t xml:space="preserve"> described in </w:t>
      </w:r>
      <w:r w:rsidR="00662899">
        <w:rPr>
          <w:color w:val="000000" w:themeColor="text1"/>
        </w:rPr>
        <w:t>Clause</w:t>
      </w:r>
      <w:r w:rsidRPr="009F4C4E">
        <w:rPr>
          <w:color w:val="000000" w:themeColor="text1"/>
        </w:rPr>
        <w:t xml:space="preserve"> 6.1.4.1 and </w:t>
      </w:r>
      <w:r w:rsidRPr="009F4C4E">
        <w:rPr>
          <w:i/>
          <w:iCs/>
          <w:color w:val="000000" w:themeColor="text1"/>
        </w:rPr>
        <w:t>transformPrecoder</w:t>
      </w:r>
      <w:r w:rsidRPr="009F4C4E">
        <w:rPr>
          <w:color w:val="000000" w:themeColor="text1"/>
        </w:rPr>
        <w:t xml:space="preserve"> described in </w:t>
      </w:r>
      <w:r w:rsidR="00662899">
        <w:rPr>
          <w:color w:val="000000" w:themeColor="text1"/>
        </w:rPr>
        <w:t>Clause</w:t>
      </w:r>
      <w:r w:rsidRPr="009F4C4E">
        <w:rPr>
          <w:color w:val="000000" w:themeColor="text1"/>
        </w:rPr>
        <w:t xml:space="preserve"> 6.1.3</w:t>
      </w:r>
      <w:r w:rsidRPr="009F4C4E">
        <w:rPr>
          <w:rFonts w:hint="eastAsia"/>
          <w:color w:val="000000" w:themeColor="text1"/>
        </w:rPr>
        <w:t>.</w:t>
      </w:r>
    </w:p>
    <w:p w14:paraId="3FF37DB4" w14:textId="77777777" w:rsidR="00CE7DC7" w:rsidRPr="000D7BAA" w:rsidRDefault="00CE7DC7" w:rsidP="00CE7DC7">
      <w:pPr>
        <w:jc w:val="both"/>
        <w:rPr>
          <w:color w:val="000000"/>
        </w:rPr>
      </w:pPr>
      <w:r w:rsidRPr="00D35982">
        <w:t xml:space="preserve">For a UE configured with two uplinks in a serving cell, PUSCH retransmission for </w:t>
      </w:r>
      <w:r>
        <w:t xml:space="preserve">a TB on </w:t>
      </w:r>
      <w:r w:rsidRPr="00D35982">
        <w:t>the serving cell</w:t>
      </w:r>
      <w:r>
        <w:t xml:space="preserve"> is not expected to be on a different uplink than the </w:t>
      </w:r>
      <w:r w:rsidRPr="00D35982">
        <w:t xml:space="preserve">uplink </w:t>
      </w:r>
      <w:r>
        <w:t xml:space="preserve">used for </w:t>
      </w:r>
      <w:r w:rsidRPr="00D35982">
        <w:t>the PUSCH initial transmission of th</w:t>
      </w:r>
      <w:r>
        <w:t>at TB.</w:t>
      </w:r>
    </w:p>
    <w:p w14:paraId="67689274" w14:textId="54DADA49" w:rsidR="000B491D" w:rsidRDefault="00B9095D" w:rsidP="000B491D">
      <w:pPr>
        <w:jc w:val="both"/>
        <w:rPr>
          <w:color w:val="000000"/>
        </w:rPr>
      </w:pPr>
      <w:r w:rsidRPr="0048482F">
        <w:rPr>
          <w:color w:val="000000"/>
        </w:rPr>
        <w:t xml:space="preserve">A UE shall upon detection of a PDCCH with a configured DCI format </w:t>
      </w:r>
      <w:r>
        <w:rPr>
          <w:color w:val="000000"/>
        </w:rPr>
        <w:t>0_0</w:t>
      </w:r>
      <w:r w:rsidR="0093220E">
        <w:rPr>
          <w:color w:val="000000"/>
        </w:rPr>
        <w:t>,</w:t>
      </w:r>
      <w:r>
        <w:rPr>
          <w:color w:val="000000"/>
        </w:rPr>
        <w:t xml:space="preserve"> 0_1</w:t>
      </w:r>
      <w:r w:rsidR="0093220E">
        <w:rPr>
          <w:color w:val="000000"/>
        </w:rPr>
        <w:t xml:space="preserve"> or 0_2</w:t>
      </w:r>
      <w:r>
        <w:rPr>
          <w:color w:val="000000"/>
        </w:rPr>
        <w:t xml:space="preserve"> transmit the corresponding PU</w:t>
      </w:r>
      <w:r w:rsidRPr="0048482F">
        <w:rPr>
          <w:color w:val="000000"/>
        </w:rPr>
        <w:t>SCH as indicated by that DCI.</w:t>
      </w:r>
      <w:r>
        <w:rPr>
          <w:color w:val="000000"/>
        </w:rPr>
        <w:t xml:space="preserve"> </w:t>
      </w:r>
      <w:r w:rsidRPr="00A31FCA">
        <w:rPr>
          <w:color w:val="000000"/>
        </w:rPr>
        <w:t>Upon detection of a DCI format 0_1</w:t>
      </w:r>
      <w:r w:rsidR="0093220E" w:rsidRPr="0093220E">
        <w:rPr>
          <w:color w:val="000000"/>
        </w:rPr>
        <w:t xml:space="preserve"> </w:t>
      </w:r>
      <w:r w:rsidR="0093220E">
        <w:rPr>
          <w:color w:val="000000"/>
        </w:rPr>
        <w:t xml:space="preserve">or 0_2 </w:t>
      </w:r>
      <w:r w:rsidRPr="00A31FCA">
        <w:rPr>
          <w:color w:val="000000"/>
        </w:rPr>
        <w:t xml:space="preserve"> with </w:t>
      </w:r>
      <w:r w:rsidR="00A44633">
        <w:rPr>
          <w:color w:val="000000"/>
        </w:rPr>
        <w:t>"</w:t>
      </w:r>
      <w:r w:rsidRPr="00A31FCA">
        <w:rPr>
          <w:color w:val="000000"/>
        </w:rPr>
        <w:t>UL-SCH indicator</w:t>
      </w:r>
      <w:r w:rsidR="00A44633">
        <w:rPr>
          <w:color w:val="000000"/>
        </w:rPr>
        <w:t>"</w:t>
      </w:r>
      <w:r w:rsidRPr="00A31FCA">
        <w:rPr>
          <w:color w:val="000000"/>
        </w:rPr>
        <w:t xml:space="preserve"> set to </w:t>
      </w:r>
      <w:r w:rsidR="00A44633">
        <w:rPr>
          <w:color w:val="000000"/>
        </w:rPr>
        <w:t>"</w:t>
      </w:r>
      <w:r w:rsidRPr="00A31FCA">
        <w:rPr>
          <w:color w:val="000000"/>
        </w:rPr>
        <w:t>0</w:t>
      </w:r>
      <w:r w:rsidR="00A44633">
        <w:rPr>
          <w:color w:val="000000"/>
        </w:rPr>
        <w:t>"</w:t>
      </w:r>
      <w:r w:rsidRPr="00A31FCA">
        <w:rPr>
          <w:color w:val="000000"/>
        </w:rPr>
        <w:t xml:space="preserve"> and with a non-zero </w:t>
      </w:r>
      <w:r w:rsidR="00A44633">
        <w:rPr>
          <w:color w:val="000000"/>
        </w:rPr>
        <w:t>"</w:t>
      </w:r>
      <w:r w:rsidRPr="00A31FCA">
        <w:rPr>
          <w:color w:val="000000"/>
        </w:rPr>
        <w:t>CSI request</w:t>
      </w:r>
      <w:r w:rsidR="00A44633">
        <w:rPr>
          <w:color w:val="000000"/>
        </w:rPr>
        <w:t>"</w:t>
      </w:r>
      <w:r w:rsidRPr="00A31FCA">
        <w:rPr>
          <w:color w:val="000000"/>
        </w:rPr>
        <w:t xml:space="preserve"> where the associated </w:t>
      </w:r>
      <w:r w:rsidR="00A44633">
        <w:rPr>
          <w:color w:val="000000"/>
        </w:rPr>
        <w:t>"</w:t>
      </w:r>
      <w:r w:rsidRPr="00A31FCA">
        <w:rPr>
          <w:color w:val="000000"/>
        </w:rPr>
        <w:t>reportQuantity</w:t>
      </w:r>
      <w:r w:rsidR="00A44633">
        <w:rPr>
          <w:color w:val="000000"/>
        </w:rPr>
        <w:t>"</w:t>
      </w:r>
      <w:r w:rsidRPr="00A31FCA">
        <w:rPr>
          <w:color w:val="000000"/>
        </w:rPr>
        <w:t xml:space="preserve"> in </w:t>
      </w:r>
      <w:r w:rsidRPr="00A31FCA">
        <w:rPr>
          <w:i/>
          <w:color w:val="000000"/>
        </w:rPr>
        <w:t>CSI-ReportConfig</w:t>
      </w:r>
      <w:r w:rsidRPr="00A31FCA">
        <w:rPr>
          <w:color w:val="000000"/>
        </w:rPr>
        <w:t xml:space="preserve"> set to </w:t>
      </w:r>
      <w:r w:rsidR="00A44633">
        <w:rPr>
          <w:color w:val="000000"/>
        </w:rPr>
        <w:t>"</w:t>
      </w:r>
      <w:r w:rsidRPr="00A31FCA">
        <w:rPr>
          <w:color w:val="000000"/>
        </w:rPr>
        <w:t>none</w:t>
      </w:r>
      <w:r w:rsidR="00A44633">
        <w:rPr>
          <w:color w:val="000000"/>
        </w:rPr>
        <w:t>"</w:t>
      </w:r>
      <w:r w:rsidRPr="00A31FCA">
        <w:rPr>
          <w:color w:val="000000"/>
        </w:rPr>
        <w:t xml:space="preserve"> for all CSI report(s) triggered by </w:t>
      </w:r>
      <w:r w:rsidR="00A44633">
        <w:rPr>
          <w:color w:val="000000"/>
        </w:rPr>
        <w:t>"</w:t>
      </w:r>
      <w:r w:rsidRPr="00A31FCA">
        <w:rPr>
          <w:color w:val="000000"/>
        </w:rPr>
        <w:t>CSI request</w:t>
      </w:r>
      <w:r w:rsidR="00A44633">
        <w:rPr>
          <w:color w:val="000000"/>
        </w:rPr>
        <w:t>"</w:t>
      </w:r>
      <w:r w:rsidRPr="00A31FCA">
        <w:rPr>
          <w:color w:val="000000"/>
        </w:rPr>
        <w:t xml:space="preserve"> in this DCI format 0_1</w:t>
      </w:r>
      <w:r w:rsidR="0093220E">
        <w:rPr>
          <w:color w:val="000000"/>
        </w:rPr>
        <w:t xml:space="preserve"> or 0_2</w:t>
      </w:r>
      <w:r w:rsidRPr="00A31FCA">
        <w:rPr>
          <w:color w:val="000000"/>
        </w:rPr>
        <w:t xml:space="preserve">, the UE ignores all fields in this DCI except the </w:t>
      </w:r>
      <w:r w:rsidR="00A44633">
        <w:rPr>
          <w:color w:val="000000"/>
        </w:rPr>
        <w:t>"</w:t>
      </w:r>
      <w:r w:rsidRPr="00A31FCA">
        <w:rPr>
          <w:color w:val="000000"/>
        </w:rPr>
        <w:t>CSI request</w:t>
      </w:r>
      <w:r w:rsidR="00A44633">
        <w:rPr>
          <w:color w:val="000000"/>
        </w:rPr>
        <w:t>"</w:t>
      </w:r>
      <w:r w:rsidRPr="00A31FCA">
        <w:rPr>
          <w:color w:val="000000"/>
        </w:rPr>
        <w:t xml:space="preserve"> and the UE shall not transmit the corresponding PUSCH as indicated by this DCI format 0_1</w:t>
      </w:r>
      <w:r w:rsidR="0093220E">
        <w:rPr>
          <w:color w:val="000000"/>
        </w:rPr>
        <w:t xml:space="preserve"> or 0_2</w:t>
      </w:r>
      <w:r w:rsidRPr="00A31FCA">
        <w:rPr>
          <w:color w:val="000000"/>
        </w:rPr>
        <w:t>.</w:t>
      </w:r>
      <w:r>
        <w:rPr>
          <w:color w:val="000000"/>
        </w:rPr>
        <w:t xml:space="preserve"> </w:t>
      </w:r>
      <w:r w:rsidR="00953A53" w:rsidRPr="00A90475">
        <w:rPr>
          <w:rFonts w:eastAsia="DengXian"/>
          <w:color w:val="000000"/>
        </w:rPr>
        <w:t>For any HARQ process ID</w:t>
      </w:r>
      <w:r w:rsidR="00953A53">
        <w:rPr>
          <w:rFonts w:eastAsia="DengXian" w:hint="eastAsia"/>
          <w:color w:val="000000"/>
          <w:lang w:eastAsia="zh-CN"/>
        </w:rPr>
        <w:t>(</w:t>
      </w:r>
      <w:r w:rsidR="00953A53" w:rsidRPr="00A90475">
        <w:rPr>
          <w:rFonts w:eastAsia="DengXian"/>
          <w:color w:val="000000"/>
        </w:rPr>
        <w:t>s</w:t>
      </w:r>
      <w:r w:rsidR="00953A53">
        <w:rPr>
          <w:rFonts w:eastAsia="DengXian" w:hint="eastAsia"/>
          <w:color w:val="000000"/>
          <w:lang w:eastAsia="zh-CN"/>
        </w:rPr>
        <w:t>)</w:t>
      </w:r>
      <w:r w:rsidR="00953A53" w:rsidRPr="00A90475">
        <w:rPr>
          <w:rFonts w:eastAsia="DengXian"/>
          <w:color w:val="000000"/>
        </w:rPr>
        <w:t xml:space="preserve"> in a given scheduled cell, the UE is not expected to</w:t>
      </w:r>
      <w:r w:rsidR="00953A53">
        <w:rPr>
          <w:rFonts w:eastAsia="DengXian" w:hint="eastAsia"/>
          <w:color w:val="000000"/>
          <w:lang w:eastAsia="zh-CN"/>
        </w:rPr>
        <w:t xml:space="preserve"> </w:t>
      </w:r>
      <w:r w:rsidR="00953A53" w:rsidRPr="00A90475">
        <w:rPr>
          <w:rFonts w:eastAsia="DengXian"/>
          <w:color w:val="000000"/>
        </w:rPr>
        <w:t xml:space="preserve">transmit a PUSCH that overlaps in time with </w:t>
      </w:r>
      <w:r w:rsidR="00953A53">
        <w:rPr>
          <w:rFonts w:eastAsia="DengXian" w:hint="eastAsia"/>
          <w:color w:val="000000"/>
          <w:lang w:eastAsia="zh-CN"/>
        </w:rPr>
        <w:t>another</w:t>
      </w:r>
      <w:r w:rsidR="00953A53" w:rsidRPr="00A90475">
        <w:rPr>
          <w:rFonts w:eastAsia="DengXian"/>
          <w:color w:val="000000"/>
        </w:rPr>
        <w:t xml:space="preserve"> PUSCH.</w:t>
      </w:r>
      <w:r w:rsidR="00953A53">
        <w:rPr>
          <w:rFonts w:eastAsia="DengXian" w:hint="eastAsia"/>
          <w:color w:val="000000"/>
          <w:lang w:eastAsia="zh-CN"/>
        </w:rPr>
        <w:t xml:space="preserve"> </w:t>
      </w:r>
      <w:r>
        <w:rPr>
          <w:color w:val="000000"/>
        </w:rPr>
        <w:t xml:space="preserve">For any two HARQ process IDs in a given scheduled cell, if the UE is scheduled to start a first PUSCH transmission starting in symbol </w:t>
      </w:r>
      <w:r w:rsidRPr="00A609D0">
        <w:rPr>
          <w:i/>
          <w:color w:val="000000"/>
        </w:rPr>
        <w:t>j</w:t>
      </w:r>
      <w:r>
        <w:rPr>
          <w:color w:val="000000"/>
        </w:rPr>
        <w:t xml:space="preserve"> by a PDCCH ending in symbol </w:t>
      </w:r>
      <w:r w:rsidRPr="00A609D0">
        <w:rPr>
          <w:i/>
          <w:color w:val="000000"/>
        </w:rPr>
        <w:t>i</w:t>
      </w:r>
      <w:r>
        <w:rPr>
          <w:color w:val="000000"/>
        </w:rPr>
        <w:t>, the UE is not expected to be scheduled to transmit a PUSCH starting earlier than the end of the first PUSCH by a PDCCH that end</w:t>
      </w:r>
      <w:r w:rsidR="00953A53">
        <w:rPr>
          <w:color w:val="000000"/>
        </w:rPr>
        <w:t>s</w:t>
      </w:r>
      <w:r>
        <w:rPr>
          <w:color w:val="000000"/>
        </w:rPr>
        <w:t xml:space="preserve"> </w:t>
      </w:r>
      <w:r w:rsidR="00953A53">
        <w:rPr>
          <w:rFonts w:eastAsia="DengXian" w:hint="eastAsia"/>
          <w:color w:val="000000"/>
          <w:lang w:eastAsia="zh-CN"/>
        </w:rPr>
        <w:t>later</w:t>
      </w:r>
      <w:r>
        <w:rPr>
          <w:color w:val="000000"/>
        </w:rPr>
        <w:t xml:space="preserve"> than symbol </w:t>
      </w:r>
      <w:r>
        <w:rPr>
          <w:i/>
          <w:color w:val="000000"/>
        </w:rPr>
        <w:t>i</w:t>
      </w:r>
      <w:r>
        <w:rPr>
          <w:color w:val="000000"/>
        </w:rPr>
        <w:t xml:space="preserve">. </w:t>
      </w:r>
      <w:r w:rsidRPr="00073564">
        <w:rPr>
          <w:color w:val="000000"/>
        </w:rPr>
        <w:t>The UE is not expected to be scheduled to transmit another PUSCH by DCI format 0_0</w:t>
      </w:r>
      <w:r w:rsidR="0093220E">
        <w:rPr>
          <w:color w:val="000000"/>
        </w:rPr>
        <w:t>,</w:t>
      </w:r>
      <w:r w:rsidRPr="00073564">
        <w:rPr>
          <w:color w:val="000000"/>
        </w:rPr>
        <w:t xml:space="preserve"> 0_1</w:t>
      </w:r>
      <w:r w:rsidR="0093220E">
        <w:rPr>
          <w:color w:val="000000"/>
        </w:rPr>
        <w:t xml:space="preserve"> or 0_2</w:t>
      </w:r>
      <w:r w:rsidRPr="00073564">
        <w:rPr>
          <w:color w:val="000000"/>
        </w:rPr>
        <w:t xml:space="preserve"> scrambled by C-RNTI or MCS-C-RNTI for a given HARQ process until after the end of the expected transmission of the last PUSCH for that HARQ process.</w:t>
      </w:r>
      <w:r w:rsidR="000B491D" w:rsidRPr="000B491D">
        <w:rPr>
          <w:color w:val="000000"/>
        </w:rPr>
        <w:t xml:space="preserve"> </w:t>
      </w:r>
    </w:p>
    <w:p w14:paraId="123805BE" w14:textId="6BD4BC97" w:rsidR="00B9095D" w:rsidRPr="000B491D" w:rsidRDefault="000B491D" w:rsidP="000B491D">
      <w:bookmarkStart w:id="570" w:name="_Hlk26290630"/>
      <w:r>
        <w:t>If</w:t>
      </w:r>
      <w:r w:rsidRPr="00A854A7">
        <w:t xml:space="preserve"> a UE is configured by higher layer parameter </w:t>
      </w:r>
      <w:r w:rsidRPr="00E02087">
        <w:rPr>
          <w:i/>
        </w:rPr>
        <w:t>PDCCH-Config</w:t>
      </w:r>
      <w:r w:rsidRPr="00A854A7">
        <w:t xml:space="preserve"> that contains two different values of </w:t>
      </w:r>
      <w:r w:rsidRPr="00E02087">
        <w:rPr>
          <w:i/>
        </w:rPr>
        <w:t>CORESETPoolIndex</w:t>
      </w:r>
      <w:r w:rsidRPr="00A854A7">
        <w:t xml:space="preserve"> in </w:t>
      </w:r>
      <w:r w:rsidRPr="00E02087">
        <w:rPr>
          <w:i/>
        </w:rPr>
        <w:t>ControlResourceSet</w:t>
      </w:r>
      <w:r w:rsidRPr="00A854A7">
        <w:t xml:space="preserve"> for the active BWP of a serving cell </w:t>
      </w:r>
      <w:r>
        <w:t xml:space="preserve">and </w:t>
      </w:r>
      <w:r w:rsidRPr="004B3323">
        <w:t xml:space="preserve">PDCCHs that schedule two </w:t>
      </w:r>
      <w:r>
        <w:t xml:space="preserve">non-overlapping in time domain </w:t>
      </w:r>
      <w:r w:rsidRPr="004B3323">
        <w:t>P</w:t>
      </w:r>
      <w:r>
        <w:t>U</w:t>
      </w:r>
      <w:r w:rsidRPr="004B3323">
        <w:t>SCH</w:t>
      </w:r>
      <w:r>
        <w:t>s</w:t>
      </w:r>
      <w:r w:rsidRPr="004B3323">
        <w:t xml:space="preserve"> are associated to different </w:t>
      </w:r>
      <w:r w:rsidRPr="004B3323">
        <w:rPr>
          <w:i/>
        </w:rPr>
        <w:t>ControlResourceSets</w:t>
      </w:r>
      <w:r w:rsidRPr="004B3323">
        <w:t xml:space="preserve"> having different values of </w:t>
      </w:r>
      <w:r w:rsidRPr="004B3323">
        <w:rPr>
          <w:i/>
          <w:lang w:eastAsia="x-none"/>
        </w:rPr>
        <w:t>CORESET</w:t>
      </w:r>
      <w:r>
        <w:rPr>
          <w:i/>
          <w:lang w:eastAsia="x-none"/>
        </w:rPr>
        <w:t xml:space="preserve">PoolIndex, </w:t>
      </w:r>
      <w:r w:rsidRPr="003D1FFC">
        <w:rPr>
          <w:lang w:eastAsia="x-none"/>
        </w:rPr>
        <w:t>f</w:t>
      </w:r>
      <w:r w:rsidRPr="003D1FFC">
        <w:t xml:space="preserve">or any two HARQ process IDs  in a given scheduled cell, if the UE is scheduled to start a first PUSCH transmission starting in symbol </w:t>
      </w:r>
      <w:r w:rsidRPr="00E02087">
        <w:rPr>
          <w:i/>
        </w:rPr>
        <w:t>j</w:t>
      </w:r>
      <w:r w:rsidRPr="003D1FFC">
        <w:t xml:space="preserve"> by a PDCCH associated with a value of </w:t>
      </w:r>
      <w:r w:rsidRPr="003D1FFC">
        <w:rPr>
          <w:i/>
          <w:iCs/>
        </w:rPr>
        <w:t>CORESETpoolIndex</w:t>
      </w:r>
      <w:r w:rsidRPr="003D1FFC">
        <w:t xml:space="preserve"> ending in symbol </w:t>
      </w:r>
      <w:r w:rsidRPr="00E02087">
        <w:rPr>
          <w:i/>
        </w:rPr>
        <w:t>i</w:t>
      </w:r>
      <w:r w:rsidRPr="003D1FFC">
        <w:t xml:space="preserve">, the UE can be scheduled to transmit a PUSCH starting earlier than the end of the first PUSCH by a PDCCH associated with a different value of </w:t>
      </w:r>
      <w:r w:rsidRPr="003D1FFC">
        <w:rPr>
          <w:i/>
          <w:iCs/>
        </w:rPr>
        <w:t>CORESETpoolIndex</w:t>
      </w:r>
      <w:r w:rsidRPr="003D1FFC">
        <w:t xml:space="preserve">  that ends later than symbol </w:t>
      </w:r>
      <w:r w:rsidRPr="00E02087">
        <w:rPr>
          <w:i/>
        </w:rPr>
        <w:t>i</w:t>
      </w:r>
      <w:r w:rsidRPr="003D1FFC">
        <w:t xml:space="preserve">. </w:t>
      </w:r>
      <w:bookmarkEnd w:id="570"/>
    </w:p>
    <w:p w14:paraId="05281EC2" w14:textId="121B30E1" w:rsidR="007644C2" w:rsidRPr="00171EBA" w:rsidRDefault="007644C2" w:rsidP="007644C2">
      <w:r w:rsidRPr="00171EBA">
        <w:t xml:space="preserve">A UE is not expected to be scheduled by a PDCCH ending in symbol </w:t>
      </w:r>
      <m:oMath>
        <m:r>
          <w:rPr>
            <w:rFonts w:ascii="Cambria Math" w:hAnsi="Cambria Math"/>
          </w:rPr>
          <m:t>i</m:t>
        </m:r>
      </m:oMath>
      <w:r w:rsidRPr="00171EBA">
        <w:t xml:space="preserve"> to transmit a PUSCH on a given serving cell overlapping in time with a transmission occasion, where the UE is allowed to transmit a PUSCH with configured grant according to [10, TS38.321], starting in a symbol </w:t>
      </w:r>
      <m:oMath>
        <m:r>
          <w:rPr>
            <w:rFonts w:ascii="Cambria Math" w:hAnsi="Cambria Math"/>
          </w:rPr>
          <m:t>j</m:t>
        </m:r>
      </m:oMath>
      <w:r w:rsidRPr="00171EBA">
        <w:t xml:space="preserve"> on the same serving cell if the end of symbol </w:t>
      </w:r>
      <m:oMath>
        <m:r>
          <w:rPr>
            <w:rFonts w:ascii="Cambria Math" w:hAnsi="Cambria Math"/>
          </w:rPr>
          <m:t>i</m:t>
        </m:r>
      </m:oMath>
      <w:r w:rsidRPr="00171EBA">
        <w:t xml:space="preserve"> is not at least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rsidRPr="00171EBA">
        <w:t xml:space="preserve"> symbols before the beginning of symbol </w:t>
      </w:r>
      <m:oMath>
        <m:r>
          <w:rPr>
            <w:rFonts w:ascii="Cambria Math" w:hAnsi="Cambria Math"/>
          </w:rPr>
          <m:t>j</m:t>
        </m:r>
      </m:oMath>
      <w:r w:rsidRPr="00171EBA">
        <w:t xml:space="preserve">. The value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rsidRPr="00171EBA">
        <w:t xml:space="preserve"> </w:t>
      </w:r>
      <w:r>
        <w:t xml:space="preserve">in symbols </w:t>
      </w:r>
      <w:r w:rsidRPr="00171EBA">
        <w:t xml:space="preserve">is determined according to the UE processing capability defined in </w:t>
      </w:r>
      <w:r w:rsidR="00662899">
        <w:t>Clause</w:t>
      </w:r>
      <w:r w:rsidRPr="00171EBA">
        <w:t xml:space="preserve"> 6.4</w:t>
      </w:r>
      <w:r>
        <w:t>,</w:t>
      </w:r>
      <w:r w:rsidRPr="00171EBA">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xml:space="preserve"> </m:t>
        </m:r>
      </m:oMath>
      <w:r>
        <w:t>and the symbol duration are</w:t>
      </w:r>
      <w:r w:rsidRPr="00171EBA">
        <w:t xml:space="preserve"> based on the minimum of the subcarrier spacing corresponding to the PUSCH </w:t>
      </w:r>
      <w:r>
        <w:t xml:space="preserve">with configured grant </w:t>
      </w:r>
      <w:r w:rsidRPr="00171EBA">
        <w:t xml:space="preserve">and the subcarrier </w:t>
      </w:r>
      <w:r>
        <w:t xml:space="preserve">spacing </w:t>
      </w:r>
      <w:r w:rsidRPr="00171EBA">
        <w:t>of the PDCCH scheduling the PUSCH.</w:t>
      </w:r>
    </w:p>
    <w:p w14:paraId="71898B97" w14:textId="3496F40D" w:rsidR="007C519A" w:rsidRDefault="007C519A" w:rsidP="007C519A">
      <w:pPr>
        <w:rPr>
          <w:rFonts w:eastAsia="SimSun"/>
          <w:color w:val="000000"/>
          <w:kern w:val="2"/>
          <w:lang w:eastAsia="zh-CN"/>
        </w:rPr>
      </w:pPr>
      <w:r>
        <w:t>[If [a UE reports the capability of intra-UE prioritization], and i</w:t>
      </w:r>
      <w:r w:rsidRPr="00C66BC2">
        <w:t xml:space="preserve">f a </w:t>
      </w:r>
      <w:r w:rsidRPr="00EE3E1A">
        <w:t xml:space="preserve">PUSCH corresponding </w:t>
      </w:r>
      <w:r w:rsidRPr="00C6302A">
        <w:t xml:space="preserve">to a configured grant </w:t>
      </w:r>
      <w:r>
        <w:t xml:space="preserve">and a PUSCH scheduled by a PDCCH on a serving cell </w:t>
      </w:r>
      <w:r w:rsidRPr="00D1370E">
        <w:rPr>
          <w:rFonts w:eastAsia="SimSun"/>
          <w:color w:val="000000"/>
          <w:kern w:val="2"/>
          <w:lang w:eastAsia="zh-CN"/>
        </w:rPr>
        <w:t>are partially or fully overlapping in time</w:t>
      </w:r>
      <w:r>
        <w:rPr>
          <w:rFonts w:eastAsia="SimSun"/>
          <w:color w:val="000000"/>
          <w:kern w:val="2"/>
          <w:lang w:eastAsia="zh-CN"/>
        </w:rPr>
        <w:t>,</w:t>
      </w:r>
    </w:p>
    <w:p w14:paraId="44BD042F" w14:textId="77777777" w:rsidR="007C519A" w:rsidRPr="007C519A" w:rsidRDefault="007C519A" w:rsidP="007C519A">
      <w:pPr>
        <w:pStyle w:val="B1"/>
      </w:pPr>
      <w:r w:rsidRPr="007C519A">
        <w:rPr>
          <w:i/>
        </w:rPr>
        <w:t>-</w:t>
      </w:r>
      <w:r w:rsidRPr="007C519A">
        <w:rPr>
          <w:i/>
        </w:rPr>
        <w:tab/>
      </w:r>
      <w:r w:rsidRPr="007C519A">
        <w:t xml:space="preserve">If the PUSCH corresponding to the configured grant has </w:t>
      </w:r>
      <w:r w:rsidRPr="007C519A">
        <w:rPr>
          <w:i/>
        </w:rPr>
        <w:t>priority</w:t>
      </w:r>
      <w:r w:rsidRPr="007C519A">
        <w:t xml:space="preserve"> in </w:t>
      </w:r>
      <w:r w:rsidRPr="007C519A">
        <w:rPr>
          <w:i/>
        </w:rPr>
        <w:t>configuredGrantConfig</w:t>
      </w:r>
      <w:r w:rsidRPr="007C519A">
        <w:t xml:space="preserve"> set to 1 (i.e., high priority), and the PUSCH scheduled by the PDCCH is indicated as low priority by having the [priority indicator] field in the scheduling DCI set to 0 or by not having the [priority indicator] field present in the scheduling DCI, the UE is expected to transmit the PUSCH corresponding to the configured grant, and cancel the PUSCH transmission scheduled by the PDCCH at latest starting at the first symbol of the PUSCH corresponding to the configured grant.</w:t>
      </w:r>
    </w:p>
    <w:p w14:paraId="2256614F" w14:textId="77777777" w:rsidR="007C519A" w:rsidRPr="007C519A" w:rsidRDefault="007C519A" w:rsidP="007C519A">
      <w:pPr>
        <w:pStyle w:val="B1"/>
      </w:pPr>
      <w:r w:rsidRPr="007C519A">
        <w:rPr>
          <w:i/>
        </w:rPr>
        <w:t>-</w:t>
      </w:r>
      <w:r w:rsidRPr="007C519A">
        <w:rPr>
          <w:i/>
        </w:rPr>
        <w:tab/>
      </w:r>
      <w:r w:rsidRPr="007C519A">
        <w:t xml:space="preserve">Otherwise, the UE shall cancel the PUSCH transmission corresponding to the configured grant at latest starting </w:t>
      </w:r>
      <w:r w:rsidRPr="007C519A">
        <w:rPr>
          <w:i/>
        </w:rPr>
        <w:t>M</w:t>
      </w:r>
      <w:r w:rsidRPr="007C519A">
        <w:t xml:space="preserve"> symbols after the end of the last symbol of the PDCCH carrying the DCI scheduling the PUSCH, and transmit the PUSCH scheduled by the PDCCH, where</w:t>
      </w:r>
    </w:p>
    <w:p w14:paraId="66DFCC31" w14:textId="77D367B4" w:rsidR="007C519A" w:rsidRPr="007C519A" w:rsidRDefault="007C519A" w:rsidP="007C519A">
      <w:pPr>
        <w:pStyle w:val="B2"/>
      </w:pPr>
      <w:r w:rsidRPr="007C519A">
        <w:t>-</w:t>
      </w:r>
      <w:r w:rsidRPr="007C519A">
        <w:tab/>
      </w:r>
      <w:r w:rsidRPr="007C519A">
        <w:rPr>
          <w:i/>
        </w:rPr>
        <w:t>M = T</w:t>
      </w:r>
      <w:r w:rsidRPr="007C519A">
        <w:rPr>
          <w:i/>
          <w:vertAlign w:val="subscript"/>
        </w:rPr>
        <w:t>proc,2</w:t>
      </w:r>
      <w:r w:rsidRPr="007C519A">
        <w:rPr>
          <w:i/>
        </w:rPr>
        <w:t xml:space="preserve"> </w:t>
      </w:r>
      <w:r w:rsidRPr="007C519A">
        <w:rPr>
          <w:rFonts w:eastAsia="SimSun"/>
          <w:i/>
          <w:lang w:eastAsia="zh-CN"/>
        </w:rPr>
        <w:t>+d</w:t>
      </w:r>
      <w:r w:rsidRPr="007C519A">
        <w:rPr>
          <w:rFonts w:eastAsia="SimSun"/>
          <w:i/>
          <w:vertAlign w:val="subscript"/>
          <w:lang w:eastAsia="zh-CN"/>
        </w:rPr>
        <w:t>1</w:t>
      </w:r>
      <w:r w:rsidRPr="007C519A">
        <w:rPr>
          <w:rFonts w:eastAsia="SimSun"/>
          <w:i/>
          <w:lang w:eastAsia="zh-CN"/>
        </w:rPr>
        <w:t xml:space="preserve">, where </w:t>
      </w:r>
      <w:r w:rsidRPr="007C519A">
        <w:rPr>
          <w:i/>
        </w:rPr>
        <w:t>T</w:t>
      </w:r>
      <w:r w:rsidRPr="007C519A">
        <w:rPr>
          <w:i/>
          <w:vertAlign w:val="subscript"/>
        </w:rPr>
        <w:t>proc,2</w:t>
      </w:r>
      <w:r w:rsidRPr="007C519A">
        <w:rPr>
          <w:rFonts w:eastAsia="SimSun"/>
          <w:lang w:eastAsia="zh-CN"/>
        </w:rPr>
        <w:t xml:space="preserve"> is given by </w:t>
      </w:r>
      <w:r w:rsidR="00662899">
        <w:rPr>
          <w:rFonts w:eastAsia="SimSun"/>
          <w:lang w:eastAsia="zh-CN"/>
        </w:rPr>
        <w:t>clause</w:t>
      </w:r>
      <w:r w:rsidRPr="007C519A">
        <w:rPr>
          <w:rFonts w:eastAsia="SimSun"/>
          <w:lang w:eastAsia="zh-CN"/>
        </w:rPr>
        <w:t xml:space="preserve"> 6.4 for the corresponding PUSCH timing capability assuming </w:t>
      </w:r>
      <w:r w:rsidRPr="007C519A">
        <w:rPr>
          <w:rFonts w:eastAsia="SimSun"/>
          <w:i/>
          <w:lang w:eastAsia="zh-CN"/>
        </w:rPr>
        <w:t>d</w:t>
      </w:r>
      <w:r w:rsidRPr="007C519A">
        <w:rPr>
          <w:rFonts w:eastAsia="SimSun"/>
          <w:i/>
          <w:vertAlign w:val="subscript"/>
          <w:lang w:eastAsia="zh-CN"/>
        </w:rPr>
        <w:t>2,1</w:t>
      </w:r>
      <w:r w:rsidRPr="007C519A">
        <w:rPr>
          <w:rFonts w:eastAsia="SimSun"/>
          <w:vertAlign w:val="subscript"/>
          <w:lang w:eastAsia="zh-CN"/>
        </w:rPr>
        <w:t xml:space="preserve"> </w:t>
      </w:r>
      <w:r w:rsidRPr="007C519A">
        <w:rPr>
          <w:rFonts w:eastAsia="SimSun"/>
          <w:lang w:eastAsia="zh-CN"/>
        </w:rPr>
        <w:t xml:space="preserve">= 0 and </w:t>
      </w:r>
      <w:r w:rsidRPr="007C519A">
        <w:rPr>
          <w:rFonts w:eastAsia="SimSun"/>
          <w:i/>
          <w:lang w:eastAsia="zh-CN"/>
        </w:rPr>
        <w:t>d</w:t>
      </w:r>
      <w:r w:rsidRPr="007C519A">
        <w:rPr>
          <w:rFonts w:eastAsia="SimSun"/>
          <w:i/>
          <w:vertAlign w:val="subscript"/>
          <w:lang w:eastAsia="zh-CN"/>
        </w:rPr>
        <w:t>1</w:t>
      </w:r>
      <w:r w:rsidRPr="007C519A">
        <w:rPr>
          <w:rFonts w:eastAsia="SimSun"/>
          <w:lang w:eastAsia="zh-CN"/>
        </w:rPr>
        <w:t xml:space="preserve"> is determined by the reported UE capability [XXXXX],</w:t>
      </w:r>
    </w:p>
    <w:p w14:paraId="32A9725B" w14:textId="77777777" w:rsidR="007C519A" w:rsidRPr="007C519A" w:rsidRDefault="007C519A" w:rsidP="007C519A">
      <w:pPr>
        <w:pStyle w:val="B2"/>
      </w:pPr>
      <w:r w:rsidRPr="007C519A">
        <w:t>-</w:t>
      </w:r>
      <w:r w:rsidRPr="007C519A">
        <w:tab/>
      </w:r>
      <w:r w:rsidRPr="007C519A">
        <w:rPr>
          <w:rFonts w:eastAsia="SimSun"/>
          <w:lang w:eastAsia="zh-CN"/>
        </w:rPr>
        <w:t>In this case, the UE is not expected to be scheduled for the PUSCH by the</w:t>
      </w:r>
      <w:r w:rsidRPr="007C519A" w:rsidDel="00714EB7">
        <w:rPr>
          <w:rFonts w:eastAsia="SimSun"/>
          <w:lang w:eastAsia="zh-CN"/>
        </w:rPr>
        <w:t xml:space="preserve"> </w:t>
      </w:r>
      <w:r w:rsidRPr="007C519A">
        <w:rPr>
          <w:rFonts w:eastAsia="SimSun"/>
          <w:lang w:eastAsia="zh-CN"/>
        </w:rPr>
        <w:t xml:space="preserve">PDCCH where the PUSCH starts earlier than </w:t>
      </w:r>
      <w:r w:rsidRPr="007C519A">
        <w:rPr>
          <w:rFonts w:eastAsia="SimSun"/>
          <w:i/>
          <w:lang w:eastAsia="zh-CN"/>
        </w:rPr>
        <w:t>N</w:t>
      </w:r>
      <w:r w:rsidRPr="007C519A">
        <w:rPr>
          <w:rFonts w:eastAsia="SimSun"/>
          <w:lang w:eastAsia="zh-CN"/>
        </w:rPr>
        <w:t xml:space="preserve"> symbols after the end of the last symbol of the PDCCH, where</w:t>
      </w:r>
    </w:p>
    <w:p w14:paraId="2994DEE2" w14:textId="65D18D8E" w:rsidR="007C519A" w:rsidRPr="007C519A" w:rsidRDefault="007C519A" w:rsidP="007C519A">
      <w:pPr>
        <w:pStyle w:val="B3"/>
      </w:pPr>
      <w:r w:rsidRPr="007C519A">
        <w:t>-</w:t>
      </w:r>
      <w:r w:rsidRPr="007C519A">
        <w:tab/>
      </w:r>
      <w:r w:rsidRPr="007C519A">
        <w:rPr>
          <w:rFonts w:eastAsia="SimSun"/>
          <w:i/>
          <w:lang w:eastAsia="zh-CN"/>
        </w:rPr>
        <w:t>N =</w:t>
      </w:r>
      <w:r w:rsidRPr="007C519A">
        <w:rPr>
          <w:i/>
        </w:rPr>
        <w:t xml:space="preserve"> T</w:t>
      </w:r>
      <w:r w:rsidRPr="007C519A">
        <w:rPr>
          <w:i/>
          <w:vertAlign w:val="subscript"/>
        </w:rPr>
        <w:t>proc,2</w:t>
      </w:r>
      <w:r w:rsidRPr="007C519A">
        <w:rPr>
          <w:rFonts w:eastAsia="SimSun"/>
          <w:lang w:eastAsia="zh-CN"/>
        </w:rPr>
        <w:t xml:space="preserve"> + </w:t>
      </w:r>
      <w:r w:rsidRPr="007C519A">
        <w:rPr>
          <w:rFonts w:eastAsia="SimSun"/>
          <w:i/>
          <w:lang w:eastAsia="zh-CN"/>
        </w:rPr>
        <w:t>d</w:t>
      </w:r>
      <w:r w:rsidRPr="007C519A">
        <w:rPr>
          <w:rFonts w:eastAsia="SimSun"/>
          <w:i/>
          <w:vertAlign w:val="subscript"/>
          <w:lang w:eastAsia="zh-CN"/>
        </w:rPr>
        <w:t>2</w:t>
      </w:r>
      <w:r w:rsidRPr="007C519A">
        <w:rPr>
          <w:rFonts w:eastAsia="SimSun"/>
          <w:lang w:eastAsia="zh-CN"/>
        </w:rPr>
        <w:t xml:space="preserve">, where </w:t>
      </w:r>
      <w:r w:rsidRPr="007C519A">
        <w:rPr>
          <w:i/>
        </w:rPr>
        <w:t>T</w:t>
      </w:r>
      <w:r w:rsidRPr="007C519A">
        <w:rPr>
          <w:i/>
          <w:vertAlign w:val="subscript"/>
        </w:rPr>
        <w:t>proc,2</w:t>
      </w:r>
      <w:r w:rsidRPr="007C519A">
        <w:rPr>
          <w:rFonts w:eastAsia="SimSun"/>
          <w:lang w:eastAsia="zh-CN"/>
        </w:rPr>
        <w:t xml:space="preserve"> is the PUSCH preparation time of the PUSCH scheduled by the PDCCH using the associated PUSCH timing capability according to </w:t>
      </w:r>
      <w:r w:rsidR="00662899">
        <w:rPr>
          <w:rFonts w:eastAsia="SimSun"/>
          <w:lang w:eastAsia="zh-CN"/>
        </w:rPr>
        <w:t>clause</w:t>
      </w:r>
      <w:r w:rsidRPr="007C519A">
        <w:rPr>
          <w:rFonts w:eastAsia="SimSun"/>
          <w:lang w:eastAsia="zh-CN"/>
        </w:rPr>
        <w:t xml:space="preserve"> 6.4 and </w:t>
      </w:r>
      <w:r w:rsidRPr="007C519A">
        <w:rPr>
          <w:rFonts w:eastAsia="SimSun"/>
          <w:i/>
          <w:lang w:eastAsia="zh-CN"/>
        </w:rPr>
        <w:t>d</w:t>
      </w:r>
      <w:r w:rsidRPr="007C519A">
        <w:rPr>
          <w:rFonts w:eastAsia="SimSun"/>
          <w:i/>
          <w:vertAlign w:val="subscript"/>
          <w:lang w:eastAsia="zh-CN"/>
        </w:rPr>
        <w:t>2</w:t>
      </w:r>
      <w:r w:rsidRPr="007C519A">
        <w:rPr>
          <w:rFonts w:eastAsia="SimSun"/>
          <w:lang w:eastAsia="zh-CN"/>
        </w:rPr>
        <w:t xml:space="preserve"> is determined by the reported UE capability [YYYYY].</w:t>
      </w:r>
    </w:p>
    <w:p w14:paraId="4F374510" w14:textId="77777777" w:rsidR="007C519A" w:rsidRPr="007C519A" w:rsidRDefault="007C519A" w:rsidP="007C519A">
      <w:pPr>
        <w:pStyle w:val="B1"/>
      </w:pPr>
      <w:r w:rsidRPr="007C519A">
        <w:rPr>
          <w:i/>
        </w:rPr>
        <w:t>-</w:t>
      </w:r>
      <w:r w:rsidRPr="007C519A">
        <w:rPr>
          <w:i/>
        </w:rPr>
        <w:tab/>
      </w:r>
      <w:r w:rsidRPr="007C519A">
        <w:t>In case of PUSCH repetitions, the overlapping handling is performed for each PUSCH repetition separately.</w:t>
      </w:r>
    </w:p>
    <w:p w14:paraId="16616329" w14:textId="77777777" w:rsidR="007C519A" w:rsidRDefault="007C519A" w:rsidP="007C519A">
      <w:pPr>
        <w:pStyle w:val="B1"/>
      </w:pPr>
      <w:r w:rsidRPr="007C519A">
        <w:rPr>
          <w:i/>
        </w:rPr>
        <w:lastRenderedPageBreak/>
        <w:t>-</w:t>
      </w:r>
      <w:r w:rsidRPr="007C519A">
        <w:rPr>
          <w:i/>
        </w:rPr>
        <w:tab/>
      </w:r>
      <w:r w:rsidRPr="007C519A">
        <w:t>The UE is not expected to be scheduled for another PUSCH by a PDCCH where this PUSCH starts no earlier than the end of the prioritized transmitted PUSCH and before the end of the time domain allocation of the cancelled PUSCH.]</w:t>
      </w:r>
    </w:p>
    <w:p w14:paraId="468DC735" w14:textId="626B695C" w:rsidR="007644C2" w:rsidRPr="007644C2" w:rsidRDefault="007644C2" w:rsidP="007644C2">
      <w:r w:rsidRPr="00171EBA">
        <w:t xml:space="preserve">A UE is not expected to be scheduled by a PDCCH ending in symbol </w:t>
      </w:r>
      <m:oMath>
        <m:r>
          <w:rPr>
            <w:rFonts w:ascii="Cambria Math" w:hAnsi="Cambria Math"/>
          </w:rPr>
          <m:t>i</m:t>
        </m:r>
      </m:oMath>
      <w:r w:rsidRPr="00171EBA">
        <w:t xml:space="preserve"> to transmit a PUSCH on a given serving cell for a given HARQ process, if there is a transmission occasion where the UE is allowed to transmit a PUSCH with configured grant according to [10, TS38.321] with the same HARQ process on the same serving cell starting in a symbol </w:t>
      </w:r>
      <m:oMath>
        <m:r>
          <w:rPr>
            <w:rFonts w:ascii="Cambria Math" w:hAnsi="Cambria Math"/>
          </w:rPr>
          <m:t>j</m:t>
        </m:r>
      </m:oMath>
      <w:r w:rsidRPr="00171EBA">
        <w:t xml:space="preserve"> after symbol </w:t>
      </w:r>
      <m:oMath>
        <m:r>
          <w:rPr>
            <w:rFonts w:ascii="Cambria Math" w:hAnsi="Cambria Math"/>
          </w:rPr>
          <m:t>i</m:t>
        </m:r>
      </m:oMath>
      <w:r w:rsidRPr="00171EBA">
        <w:t xml:space="preserve">, and if the gap between the end of PDCCH and the beginning of symbol </w:t>
      </w:r>
      <m:oMath>
        <m:r>
          <w:rPr>
            <w:rFonts w:ascii="Cambria Math" w:hAnsi="Cambria Math"/>
          </w:rPr>
          <m:t>j</m:t>
        </m:r>
      </m:oMath>
      <w:r w:rsidRPr="00171EBA">
        <w:t xml:space="preserve"> is less than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rsidRPr="00171EBA">
        <w:t xml:space="preserve"> symbols. The value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rsidRPr="00171EBA">
        <w:t xml:space="preserve"> </w:t>
      </w:r>
      <w:r>
        <w:t xml:space="preserve">in symbols </w:t>
      </w:r>
      <w:r w:rsidRPr="00171EBA">
        <w:t xml:space="preserve">is determined according to the UE processing capability defined in </w:t>
      </w:r>
      <w:r w:rsidR="00662899">
        <w:t>Clause</w:t>
      </w:r>
      <w:r w:rsidRPr="00171EBA">
        <w:t xml:space="preserve"> 6.4</w:t>
      </w:r>
      <w:r>
        <w:t>,</w:t>
      </w:r>
      <w:r w:rsidRPr="00171EBA">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xml:space="preserve"> </m:t>
        </m:r>
      </m:oMath>
      <w:r>
        <w:t>and the symbol duration are</w:t>
      </w:r>
      <w:r w:rsidRPr="00171EBA">
        <w:t xml:space="preserve"> based on the minimum of the subcarrier spacing corresponding to the PUSCH </w:t>
      </w:r>
      <w:r>
        <w:t xml:space="preserve">with configured grant </w:t>
      </w:r>
      <w:r w:rsidRPr="00171EBA">
        <w:t xml:space="preserve">and the subcarrier </w:t>
      </w:r>
      <w:r>
        <w:t xml:space="preserve">spacing </w:t>
      </w:r>
      <w:r w:rsidRPr="00171EBA">
        <w:t>of the PDCCH scheduling the PUSCH.</w:t>
      </w:r>
    </w:p>
    <w:p w14:paraId="4E77C7AB" w14:textId="5645B0AB" w:rsidR="000B491D" w:rsidRDefault="00CE686E" w:rsidP="000B491D">
      <w:pPr>
        <w:rPr>
          <w:color w:val="000000"/>
        </w:rPr>
      </w:pPr>
      <w:bookmarkStart w:id="571" w:name="_Hlk512252948"/>
      <w:bookmarkEnd w:id="569"/>
      <w:r>
        <w:rPr>
          <w:color w:val="000000"/>
        </w:rPr>
        <w:t>For PUSCH scheduled by DCI format 0_0 on a cell, the UE shall transmit PUSCH according to the spatial relation, if applicable, corresponding to the</w:t>
      </w:r>
      <w:r w:rsidRPr="001D7169">
        <w:t xml:space="preserve"> </w:t>
      </w:r>
      <w:r w:rsidR="00167D17" w:rsidRPr="001D7169">
        <w:rPr>
          <w:rFonts w:hint="eastAsia"/>
          <w:lang w:eastAsia="zh-CN"/>
        </w:rPr>
        <w:t xml:space="preserve">dedicated </w:t>
      </w:r>
      <w:r>
        <w:rPr>
          <w:color w:val="000000"/>
        </w:rPr>
        <w:t xml:space="preserve">PUCCH resource with the lowest ID within the active UL BWP of the cell, as described in </w:t>
      </w:r>
      <w:r w:rsidR="00662899">
        <w:rPr>
          <w:color w:val="000000"/>
        </w:rPr>
        <w:t>Clause</w:t>
      </w:r>
      <w:r>
        <w:rPr>
          <w:color w:val="000000"/>
        </w:rPr>
        <w:t xml:space="preserve"> 9.2.1 of</w:t>
      </w:r>
      <w:r w:rsidRPr="00F65FA6">
        <w:rPr>
          <w:color w:val="000000"/>
        </w:rPr>
        <w:t xml:space="preserve"> </w:t>
      </w:r>
      <w:r>
        <w:rPr>
          <w:color w:val="000000"/>
        </w:rPr>
        <w:t xml:space="preserve">[6, TS 38.213]. </w:t>
      </w:r>
    </w:p>
    <w:p w14:paraId="6433D106" w14:textId="77777777" w:rsidR="000B491D" w:rsidRDefault="000B491D" w:rsidP="000B491D">
      <w:r>
        <w:rPr>
          <w:color w:val="000000"/>
        </w:rPr>
        <w:t xml:space="preserve">For PUSCH scheduled by DCI format 0_0 on a cell and if the higher layer parameter </w:t>
      </w:r>
      <w:r>
        <w:rPr>
          <w:i/>
          <w:color w:val="000000"/>
        </w:rPr>
        <w:t>enableDefaultBeamPlForPUSCH0_0</w:t>
      </w:r>
      <w:r>
        <w:rPr>
          <w:color w:val="000000"/>
        </w:rPr>
        <w:t xml:space="preserve"> is set ‘enabled’, the UE is not configured with PUCCH resources on the active UL BWP and the UE is in RRC connected mode, the UE shall transmit PUSCH according to the spatial relation, if applicable, with a reference to the RS with ‘QCL-Type-D’ corresponding to the</w:t>
      </w:r>
      <w:r>
        <w:t xml:space="preserve"> QCL assumption of the CORESET with the lowest ID. </w:t>
      </w:r>
    </w:p>
    <w:p w14:paraId="7C352E01" w14:textId="32E6AE38" w:rsidR="00CE686E" w:rsidRPr="0048482F" w:rsidRDefault="000B491D" w:rsidP="000B491D">
      <w:pPr>
        <w:rPr>
          <w:color w:val="000000"/>
        </w:rPr>
      </w:pPr>
      <w:r>
        <w:rPr>
          <w:color w:val="000000"/>
        </w:rPr>
        <w:t xml:space="preserve">For PUSCH scheduled by DCI format 0_0 on a cell and if the higher layer parameter </w:t>
      </w:r>
      <w:r>
        <w:rPr>
          <w:i/>
          <w:color w:val="000000"/>
        </w:rPr>
        <w:t>enableDefaultBeamPlForPUSCH0_0</w:t>
      </w:r>
      <w:r>
        <w:rPr>
          <w:color w:val="000000"/>
        </w:rPr>
        <w:t xml:space="preserve"> is set ‘enabled’, the UE is configured with PUCCH resources on the active UL BWP where all the PUCCH resource(s) are not configured with any spatial relation and the UE is in RRC connected mode, the UE shall transmit PUSCH according to the spatial relation, if applicable, with a reference to the RS with ‘QCL-Type-D’ corresponding to the</w:t>
      </w:r>
      <w:r>
        <w:t xml:space="preserve"> QCL assumption of the CORESET with the lowest ID in case CORESET(s) are configured on the CC.</w:t>
      </w:r>
    </w:p>
    <w:bookmarkEnd w:id="571"/>
    <w:p w14:paraId="1F32E410" w14:textId="77777777" w:rsidR="00CE686E" w:rsidRPr="0048482F" w:rsidRDefault="00CE686E" w:rsidP="00CE686E">
      <w:pPr>
        <w:rPr>
          <w:color w:val="000000"/>
        </w:rPr>
      </w:pPr>
      <w:r w:rsidRPr="0048482F">
        <w:rPr>
          <w:color w:val="000000"/>
        </w:rPr>
        <w:t xml:space="preserve">For uplink, 16 HARQ processes </w:t>
      </w:r>
      <w:r>
        <w:rPr>
          <w:color w:val="000000"/>
        </w:rPr>
        <w:t xml:space="preserve">per cell </w:t>
      </w:r>
      <w:r w:rsidRPr="0048482F">
        <w:rPr>
          <w:color w:val="000000"/>
        </w:rPr>
        <w:t>i</w:t>
      </w:r>
      <w:r>
        <w:rPr>
          <w:color w:val="000000"/>
        </w:rPr>
        <w:t>s</w:t>
      </w:r>
      <w:r w:rsidRPr="0048482F">
        <w:rPr>
          <w:color w:val="000000"/>
        </w:rPr>
        <w:t xml:space="preserve"> supported</w:t>
      </w:r>
      <w:r>
        <w:rPr>
          <w:color w:val="000000"/>
        </w:rPr>
        <w:t xml:space="preserve"> by the UE</w:t>
      </w:r>
      <w:r w:rsidRPr="0048482F">
        <w:rPr>
          <w:color w:val="000000"/>
        </w:rPr>
        <w:t>.</w:t>
      </w:r>
    </w:p>
    <w:p w14:paraId="4674BBD2" w14:textId="77777777" w:rsidR="004A6977" w:rsidRPr="0048482F" w:rsidRDefault="00AE5F9B" w:rsidP="00FC1C90">
      <w:pPr>
        <w:pStyle w:val="Heading3"/>
        <w:rPr>
          <w:color w:val="000000"/>
        </w:rPr>
      </w:pPr>
      <w:bookmarkStart w:id="572" w:name="_Toc11352139"/>
      <w:bookmarkStart w:id="573" w:name="_Toc20318029"/>
      <w:bookmarkStart w:id="574" w:name="_Toc27299927"/>
      <w:bookmarkStart w:id="575" w:name="_Toc29673200"/>
      <w:bookmarkStart w:id="576" w:name="_Toc29673341"/>
      <w:bookmarkStart w:id="577" w:name="_Toc29674334"/>
      <w:r w:rsidRPr="0048482F">
        <w:rPr>
          <w:color w:val="000000"/>
        </w:rPr>
        <w:t>6</w:t>
      </w:r>
      <w:r w:rsidR="004A6977" w:rsidRPr="0048482F">
        <w:rPr>
          <w:color w:val="000000"/>
        </w:rPr>
        <w:t>.1.1</w:t>
      </w:r>
      <w:r w:rsidR="004A6977" w:rsidRPr="0048482F">
        <w:rPr>
          <w:color w:val="000000"/>
        </w:rPr>
        <w:tab/>
        <w:t>Transmission schemes</w:t>
      </w:r>
      <w:bookmarkEnd w:id="572"/>
      <w:bookmarkEnd w:id="573"/>
      <w:bookmarkEnd w:id="574"/>
      <w:bookmarkEnd w:id="575"/>
      <w:bookmarkEnd w:id="576"/>
      <w:bookmarkEnd w:id="577"/>
    </w:p>
    <w:p w14:paraId="07562EC6" w14:textId="10AE6AA8" w:rsidR="003959C8" w:rsidRPr="0048482F" w:rsidRDefault="003959C8" w:rsidP="00BC64BD">
      <w:pPr>
        <w:rPr>
          <w:color w:val="000000"/>
        </w:rPr>
      </w:pPr>
      <w:bookmarkStart w:id="578" w:name="_Hlk500419713"/>
      <w:r w:rsidRPr="0048482F">
        <w:rPr>
          <w:color w:val="000000"/>
        </w:rPr>
        <w:t>Two transmission schemes are supported for PUSCH: codebook based transmission and non-codebook based transmission.</w:t>
      </w:r>
      <w:r w:rsidR="00052AB8" w:rsidRPr="0048482F">
        <w:rPr>
          <w:color w:val="000000"/>
        </w:rPr>
        <w:t xml:space="preserve"> The UE is configured with codebook based transmission when the higher layer parameter </w:t>
      </w:r>
      <w:r w:rsidR="002B15DE" w:rsidRPr="00C838B4">
        <w:rPr>
          <w:i/>
          <w:color w:val="000000"/>
        </w:rPr>
        <w:t>txConfig</w:t>
      </w:r>
      <w:r w:rsidR="002B15DE">
        <w:rPr>
          <w:i/>
          <w:color w:val="000000"/>
        </w:rPr>
        <w:t xml:space="preserve"> </w:t>
      </w:r>
      <w:r w:rsidR="002B15DE" w:rsidRPr="00C838B4">
        <w:rPr>
          <w:color w:val="000000"/>
        </w:rPr>
        <w:t>in</w:t>
      </w:r>
      <w:r w:rsidR="002B15DE">
        <w:rPr>
          <w:i/>
          <w:color w:val="000000"/>
        </w:rPr>
        <w:t xml:space="preserve"> </w:t>
      </w:r>
      <w:r w:rsidR="000174D2">
        <w:rPr>
          <w:i/>
          <w:color w:val="000000"/>
        </w:rPr>
        <w:t>pusch-Config</w:t>
      </w:r>
      <w:r w:rsidR="00052AB8" w:rsidRPr="0048482F">
        <w:rPr>
          <w:color w:val="000000"/>
        </w:rPr>
        <w:t xml:space="preserve"> is set to </w:t>
      </w:r>
      <w:r w:rsidR="002B15DE">
        <w:rPr>
          <w:color w:val="000000"/>
        </w:rPr>
        <w:t>'c</w:t>
      </w:r>
      <w:r w:rsidR="002B15DE" w:rsidRPr="0048482F">
        <w:rPr>
          <w:color w:val="000000"/>
        </w:rPr>
        <w:t>odebook</w:t>
      </w:r>
      <w:r w:rsidR="002B15DE">
        <w:rPr>
          <w:color w:val="000000"/>
        </w:rPr>
        <w:t>'</w:t>
      </w:r>
      <w:r w:rsidR="00052AB8" w:rsidRPr="0048482F">
        <w:rPr>
          <w:color w:val="000000"/>
        </w:rPr>
        <w:t xml:space="preserve">, the UE is configured non-codebook based transmission when the higher layer parameter </w:t>
      </w:r>
      <w:r w:rsidR="002B15DE" w:rsidRPr="00C838B4">
        <w:rPr>
          <w:i/>
          <w:color w:val="000000"/>
        </w:rPr>
        <w:t>txConfig</w:t>
      </w:r>
      <w:r w:rsidR="002B15DE" w:rsidRPr="0048482F">
        <w:rPr>
          <w:color w:val="000000"/>
        </w:rPr>
        <w:t xml:space="preserve"> is set to </w:t>
      </w:r>
      <w:r w:rsidR="002B15DE">
        <w:rPr>
          <w:color w:val="000000"/>
        </w:rPr>
        <w:t>'n</w:t>
      </w:r>
      <w:r w:rsidR="002B15DE" w:rsidRPr="0048482F">
        <w:rPr>
          <w:color w:val="000000"/>
        </w:rPr>
        <w:t>onCodebook</w:t>
      </w:r>
      <w:r w:rsidR="002B15DE">
        <w:rPr>
          <w:color w:val="000000"/>
        </w:rPr>
        <w:t>'</w:t>
      </w:r>
      <w:r w:rsidR="00052AB8" w:rsidRPr="0048482F">
        <w:rPr>
          <w:color w:val="000000"/>
        </w:rPr>
        <w:t>.</w:t>
      </w:r>
      <w:r w:rsidR="00336CC1">
        <w:rPr>
          <w:color w:val="000000"/>
        </w:rPr>
        <w:t xml:space="preserve"> If the higher layer parameter </w:t>
      </w:r>
      <w:r w:rsidR="002B15DE" w:rsidRPr="00C838B4">
        <w:rPr>
          <w:i/>
          <w:color w:val="000000"/>
        </w:rPr>
        <w:t>txConfig</w:t>
      </w:r>
      <w:r w:rsidR="00336CC1">
        <w:rPr>
          <w:color w:val="000000"/>
        </w:rPr>
        <w:t xml:space="preserve"> is not configured, </w:t>
      </w:r>
      <w:r w:rsidR="00523573">
        <w:rPr>
          <w:color w:val="000000"/>
        </w:rPr>
        <w:t>the UE is not expected to be scheduled by DCI format 0_1</w:t>
      </w:r>
      <w:r w:rsidR="0093220E">
        <w:rPr>
          <w:color w:val="000000"/>
        </w:rPr>
        <w:t xml:space="preserve"> or 0_2</w:t>
      </w:r>
      <w:r w:rsidR="00523573">
        <w:rPr>
          <w:color w:val="000000"/>
        </w:rPr>
        <w:t xml:space="preserve">. If PUSCH is scheduled by DCI format 0_0, the PUSCH transmission is based on a single antenna port. </w:t>
      </w:r>
      <w:r w:rsidR="000B491D">
        <w:rPr>
          <w:color w:val="000000"/>
        </w:rPr>
        <w:t xml:space="preserve">Except if the higher layer parameter </w:t>
      </w:r>
      <w:r w:rsidR="000B491D" w:rsidRPr="00A849AF">
        <w:rPr>
          <w:i/>
          <w:color w:val="000000"/>
        </w:rPr>
        <w:t>enableDefaultBeamPlForPUSCH0_0</w:t>
      </w:r>
      <w:r w:rsidR="000B491D">
        <w:rPr>
          <w:color w:val="000000"/>
        </w:rPr>
        <w:t xml:space="preserve"> is set 'enabled', t</w:t>
      </w:r>
      <w:r w:rsidR="000B491D" w:rsidRPr="00F31EDE">
        <w:rPr>
          <w:color w:val="000000"/>
        </w:rPr>
        <w:t xml:space="preserve">he </w:t>
      </w:r>
      <w:r w:rsidR="00523573" w:rsidRPr="00F31EDE">
        <w:rPr>
          <w:color w:val="000000"/>
        </w:rPr>
        <w:t xml:space="preserve">UE shall not expect PUSCH scheduled by DCI format 0_0 in a </w:t>
      </w:r>
      <w:r w:rsidR="000174D2">
        <w:rPr>
          <w:color w:val="000000"/>
        </w:rPr>
        <w:t>BWP</w:t>
      </w:r>
      <w:r w:rsidR="00523573" w:rsidRPr="00F31EDE">
        <w:rPr>
          <w:color w:val="000000"/>
        </w:rPr>
        <w:t xml:space="preserve"> without configured PUCCH resource </w:t>
      </w:r>
      <w:r w:rsidR="00523573">
        <w:rPr>
          <w:color w:val="000000"/>
        </w:rPr>
        <w:t xml:space="preserve">with </w:t>
      </w:r>
      <w:r w:rsidR="00523573" w:rsidRPr="002914FE">
        <w:rPr>
          <w:i/>
          <w:color w:val="000000"/>
        </w:rPr>
        <w:t>PUCCH-SpatialRelationInfo</w:t>
      </w:r>
      <w:r w:rsidR="00523573">
        <w:rPr>
          <w:color w:val="000000"/>
        </w:rPr>
        <w:t xml:space="preserve"> </w:t>
      </w:r>
      <w:r w:rsidR="00523573" w:rsidRPr="00F31EDE">
        <w:rPr>
          <w:color w:val="000000"/>
        </w:rPr>
        <w:t>in frequency range 2</w:t>
      </w:r>
      <w:r w:rsidR="000174D2">
        <w:rPr>
          <w:color w:val="000000"/>
        </w:rPr>
        <w:t xml:space="preserve"> in RRC connected mode</w:t>
      </w:r>
      <w:r w:rsidR="00336CC1">
        <w:rPr>
          <w:color w:val="000000"/>
        </w:rPr>
        <w:t>.</w:t>
      </w:r>
    </w:p>
    <w:p w14:paraId="104D2059" w14:textId="77777777" w:rsidR="00A1727D" w:rsidRPr="0048482F" w:rsidRDefault="00A1727D" w:rsidP="002A79B4">
      <w:pPr>
        <w:pStyle w:val="Heading4"/>
        <w:rPr>
          <w:color w:val="000000"/>
        </w:rPr>
      </w:pPr>
      <w:bookmarkStart w:id="579" w:name="_Toc11352140"/>
      <w:bookmarkStart w:id="580" w:name="_Toc20318030"/>
      <w:bookmarkStart w:id="581" w:name="_Toc27299928"/>
      <w:bookmarkStart w:id="582" w:name="_Toc29673201"/>
      <w:bookmarkStart w:id="583" w:name="_Toc29673342"/>
      <w:bookmarkStart w:id="584" w:name="_Toc29674335"/>
      <w:r w:rsidRPr="0048482F">
        <w:rPr>
          <w:color w:val="000000"/>
        </w:rPr>
        <w:t>6.1.1.1</w:t>
      </w:r>
      <w:r w:rsidRPr="0048482F">
        <w:rPr>
          <w:color w:val="000000"/>
        </w:rPr>
        <w:tab/>
        <w:t xml:space="preserve">Codebook based UL </w:t>
      </w:r>
      <w:r w:rsidR="00FE5EBE" w:rsidRPr="0048482F">
        <w:rPr>
          <w:color w:val="000000"/>
        </w:rPr>
        <w:t>transmission</w:t>
      </w:r>
      <w:bookmarkEnd w:id="579"/>
      <w:bookmarkEnd w:id="580"/>
      <w:bookmarkEnd w:id="581"/>
      <w:bookmarkEnd w:id="582"/>
      <w:bookmarkEnd w:id="583"/>
      <w:bookmarkEnd w:id="584"/>
    </w:p>
    <w:p w14:paraId="4ADEE835" w14:textId="052D095B" w:rsidR="002B15DE" w:rsidRPr="0048482F" w:rsidRDefault="002B15DE" w:rsidP="002B15DE">
      <w:pPr>
        <w:rPr>
          <w:color w:val="000000"/>
        </w:rPr>
      </w:pPr>
      <w:bookmarkStart w:id="585" w:name="_Hlk494787931"/>
      <w:r w:rsidRPr="0048482F">
        <w:rPr>
          <w:color w:val="000000"/>
        </w:rPr>
        <w:t xml:space="preserve">For codebook based transmission, </w:t>
      </w:r>
      <w:r w:rsidR="00523573">
        <w:rPr>
          <w:color w:val="000000"/>
        </w:rPr>
        <w:t>PUSCH can be scheduled by DCI format 0_0, DCI format 0_1</w:t>
      </w:r>
      <w:r w:rsidR="0093220E">
        <w:rPr>
          <w:color w:val="000000"/>
        </w:rPr>
        <w:t>, DCI format 0_2</w:t>
      </w:r>
      <w:r w:rsidR="00523573">
        <w:rPr>
          <w:color w:val="000000"/>
        </w:rPr>
        <w:t xml:space="preserve"> or semi-statically configured to operate according to </w:t>
      </w:r>
      <w:r w:rsidR="00662899">
        <w:rPr>
          <w:color w:val="000000"/>
        </w:rPr>
        <w:t>Clause</w:t>
      </w:r>
      <w:r w:rsidR="00523573">
        <w:rPr>
          <w:color w:val="000000"/>
        </w:rPr>
        <w:t xml:space="preserve"> 6.1.2.3. If this</w:t>
      </w:r>
      <w:r>
        <w:rPr>
          <w:color w:val="000000"/>
        </w:rPr>
        <w:t xml:space="preserve"> PUSCH is scheduled by DCI format 0_1, </w:t>
      </w:r>
      <w:r w:rsidR="00AD2E57">
        <w:rPr>
          <w:color w:val="000000"/>
        </w:rPr>
        <w:t xml:space="preserve">DCI format 0_2, </w:t>
      </w:r>
      <w:r w:rsidR="000174D2">
        <w:rPr>
          <w:color w:val="000000"/>
        </w:rPr>
        <w:t xml:space="preserve">or semi-statically configured to operate according to </w:t>
      </w:r>
      <w:r w:rsidR="00662899">
        <w:rPr>
          <w:color w:val="000000"/>
        </w:rPr>
        <w:t>Clause</w:t>
      </w:r>
      <w:r w:rsidR="000174D2">
        <w:rPr>
          <w:color w:val="000000"/>
        </w:rPr>
        <w:t xml:space="preserve"> 6.1.2.3, </w:t>
      </w:r>
      <w:r w:rsidRPr="0048482F">
        <w:rPr>
          <w:color w:val="000000"/>
        </w:rPr>
        <w:t>the UE determines its PUSCH transmission precoder based on SRI, T</w:t>
      </w:r>
      <w:r>
        <w:rPr>
          <w:color w:val="000000"/>
        </w:rPr>
        <w:t>PM</w:t>
      </w:r>
      <w:r w:rsidRPr="0048482F">
        <w:rPr>
          <w:color w:val="000000"/>
        </w:rPr>
        <w:t xml:space="preserve">I and </w:t>
      </w:r>
      <w:r>
        <w:rPr>
          <w:color w:val="000000"/>
        </w:rPr>
        <w:t>the transmission rank</w:t>
      </w:r>
      <w:r w:rsidRPr="0048482F">
        <w:rPr>
          <w:color w:val="000000"/>
        </w:rPr>
        <w:t xml:space="preserve">, </w:t>
      </w:r>
      <w:r w:rsidR="000174D2">
        <w:rPr>
          <w:color w:val="000000"/>
        </w:rPr>
        <w:t xml:space="preserve">where the SRI, TPMI and the transmission rank are </w:t>
      </w:r>
      <w:r w:rsidRPr="00317183">
        <w:rPr>
          <w:color w:val="000000"/>
        </w:rPr>
        <w:t xml:space="preserve">given by DCI fields of SRS resource indicator and Precoding information and number of layers in </w:t>
      </w:r>
      <w:r w:rsidR="00662899">
        <w:rPr>
          <w:color w:val="000000"/>
        </w:rPr>
        <w:t>clause</w:t>
      </w:r>
      <w:r w:rsidRPr="00317183">
        <w:rPr>
          <w:color w:val="000000"/>
        </w:rPr>
        <w:t xml:space="preserve"> 7.3.1.1.2 </w:t>
      </w:r>
      <w:r w:rsidR="00A66F0F">
        <w:rPr>
          <w:color w:val="000000"/>
        </w:rPr>
        <w:t xml:space="preserve">and 7.3.1.1.3 </w:t>
      </w:r>
      <w:r w:rsidRPr="00317183">
        <w:rPr>
          <w:color w:val="000000"/>
        </w:rPr>
        <w:t>of [</w:t>
      </w:r>
      <w:r w:rsidR="000174D2">
        <w:rPr>
          <w:color w:val="000000"/>
        </w:rPr>
        <w:t xml:space="preserve">5, </w:t>
      </w:r>
      <w:r w:rsidRPr="00317183">
        <w:rPr>
          <w:color w:val="000000"/>
        </w:rPr>
        <w:t>TS 38.212]</w:t>
      </w:r>
      <w:r w:rsidR="00A66F0F">
        <w:rPr>
          <w:color w:val="000000"/>
        </w:rPr>
        <w:t xml:space="preserve"> for DCI format 0_1 and 0_2 </w:t>
      </w:r>
      <w:r w:rsidR="000174D2">
        <w:rPr>
          <w:color w:val="000000"/>
        </w:rPr>
        <w:t xml:space="preserve"> or given by </w:t>
      </w:r>
      <w:r w:rsidR="000174D2" w:rsidRPr="00331FCF">
        <w:rPr>
          <w:i/>
          <w:color w:val="000000"/>
        </w:rPr>
        <w:t>srs-ResourceIndicator</w:t>
      </w:r>
      <w:r w:rsidR="000174D2">
        <w:rPr>
          <w:color w:val="000000"/>
        </w:rPr>
        <w:t xml:space="preserve"> and </w:t>
      </w:r>
      <w:r w:rsidR="000174D2" w:rsidRPr="00331FCF">
        <w:rPr>
          <w:i/>
          <w:color w:val="000000"/>
        </w:rPr>
        <w:t>precodingAndNumberOfLayers</w:t>
      </w:r>
      <w:r w:rsidR="000174D2" w:rsidRPr="00331FCF">
        <w:rPr>
          <w:color w:val="000000"/>
        </w:rPr>
        <w:t xml:space="preserve"> </w:t>
      </w:r>
      <w:r w:rsidR="000174D2">
        <w:rPr>
          <w:color w:val="000000"/>
        </w:rPr>
        <w:t xml:space="preserve">according to </w:t>
      </w:r>
      <w:r w:rsidR="00662899">
        <w:rPr>
          <w:color w:val="000000"/>
        </w:rPr>
        <w:t>clause</w:t>
      </w:r>
      <w:r w:rsidR="000174D2">
        <w:rPr>
          <w:color w:val="000000"/>
        </w:rPr>
        <w:t xml:space="preserve"> 6.1.2.3</w:t>
      </w:r>
      <w:r w:rsidR="00523573">
        <w:rPr>
          <w:color w:val="000000"/>
        </w:rPr>
        <w:t>.</w:t>
      </w:r>
      <w:r w:rsidRPr="0048482F">
        <w:rPr>
          <w:color w:val="000000"/>
        </w:rPr>
        <w:t xml:space="preserve"> </w:t>
      </w:r>
      <w:r w:rsidR="00F2378D">
        <w:rPr>
          <w:color w:val="000000"/>
        </w:rPr>
        <w:t xml:space="preserve">The </w:t>
      </w:r>
      <w:r w:rsidR="00F2378D" w:rsidRPr="00AE519A">
        <w:rPr>
          <w:i/>
          <w:color w:val="000000"/>
        </w:rPr>
        <w:t>SRS-ResourceSet</w:t>
      </w:r>
      <w:r w:rsidR="00F2378D">
        <w:rPr>
          <w:i/>
          <w:color w:val="000000"/>
        </w:rPr>
        <w:t>(s)</w:t>
      </w:r>
      <w:r w:rsidR="00F2378D">
        <w:rPr>
          <w:color w:val="000000"/>
        </w:rPr>
        <w:t xml:space="preserve"> applicable for PUSCH scheduled by DCI format 0_1 and DCI format 0_2 are defined by the entries of the higher layer parameter </w:t>
      </w:r>
      <w:r w:rsidR="00F2378D" w:rsidRPr="00972CD3">
        <w:rPr>
          <w:i/>
          <w:color w:val="000000"/>
        </w:rPr>
        <w:t>srs-ResourceSetToAddModList</w:t>
      </w:r>
      <w:r w:rsidR="00F2378D">
        <w:rPr>
          <w:color w:val="000000"/>
        </w:rPr>
        <w:t xml:space="preserve"> and </w:t>
      </w:r>
      <w:r w:rsidR="00F2378D" w:rsidRPr="00972CD3">
        <w:rPr>
          <w:i/>
          <w:color w:val="000000"/>
        </w:rPr>
        <w:t>srs-ResourceSetToAddModList-ForDCIFormat0_2</w:t>
      </w:r>
      <w:r w:rsidR="00F2378D">
        <w:rPr>
          <w:color w:val="000000"/>
        </w:rPr>
        <w:t xml:space="preserve"> in </w:t>
      </w:r>
      <w:r w:rsidR="00F2378D" w:rsidRPr="000C580C">
        <w:rPr>
          <w:i/>
          <w:color w:val="000000"/>
        </w:rPr>
        <w:t>SRS-config</w:t>
      </w:r>
      <w:r w:rsidR="00F2378D">
        <w:rPr>
          <w:color w:val="000000"/>
        </w:rPr>
        <w:t xml:space="preserve">, respectively. </w:t>
      </w:r>
      <w:r w:rsidR="00523573">
        <w:rPr>
          <w:color w:val="000000"/>
        </w:rPr>
        <w:t>T</w:t>
      </w:r>
      <w:r w:rsidR="00523573" w:rsidRPr="0048482F">
        <w:rPr>
          <w:color w:val="000000"/>
        </w:rPr>
        <w:t xml:space="preserve">he </w:t>
      </w:r>
      <w:r w:rsidRPr="0048482F">
        <w:rPr>
          <w:color w:val="000000"/>
        </w:rPr>
        <w:t xml:space="preserve">TPMI is used to indicate the precoder </w:t>
      </w:r>
      <w:r>
        <w:rPr>
          <w:color w:val="000000"/>
        </w:rPr>
        <w:t xml:space="preserve">to be applied </w:t>
      </w:r>
      <w:r w:rsidRPr="0048482F">
        <w:rPr>
          <w:color w:val="000000"/>
        </w:rPr>
        <w:t xml:space="preserve">over the </w:t>
      </w:r>
      <w:r w:rsidR="000174D2">
        <w:rPr>
          <w:color w:val="000000"/>
        </w:rPr>
        <w:t>layers</w:t>
      </w:r>
      <w:r w:rsidRPr="0048482F">
        <w:rPr>
          <w:color w:val="000000"/>
        </w:rPr>
        <w:t xml:space="preserve"> </w:t>
      </w:r>
      <w:r>
        <w:rPr>
          <w:color w:val="000000"/>
        </w:rPr>
        <w:t>{0…</w:t>
      </w:r>
      <w:r w:rsidRPr="00317183">
        <w:rPr>
          <w:i/>
          <w:color w:val="000000"/>
        </w:rPr>
        <w:t>ν</w:t>
      </w:r>
      <w:r>
        <w:rPr>
          <w:color w:val="000000"/>
        </w:rPr>
        <w:t xml:space="preserve">-1} and that corresponds to </w:t>
      </w:r>
      <w:r w:rsidRPr="0048482F">
        <w:rPr>
          <w:color w:val="000000"/>
        </w:rPr>
        <w:t xml:space="preserve">the SRS resource </w:t>
      </w:r>
      <w:r>
        <w:rPr>
          <w:color w:val="000000"/>
        </w:rPr>
        <w:t xml:space="preserve">selected </w:t>
      </w:r>
      <w:r w:rsidRPr="0048482F">
        <w:rPr>
          <w:color w:val="000000"/>
        </w:rPr>
        <w:t xml:space="preserve">by the SRI when multiple SRS resources are configured, or if a single SRS resource is configured TPMI is used to indicate the precoder </w:t>
      </w:r>
      <w:r>
        <w:rPr>
          <w:color w:val="000000"/>
        </w:rPr>
        <w:t xml:space="preserve">to be applied </w:t>
      </w:r>
      <w:r w:rsidRPr="0048482F">
        <w:rPr>
          <w:color w:val="000000"/>
        </w:rPr>
        <w:t xml:space="preserve">over the </w:t>
      </w:r>
      <w:r w:rsidR="000174D2">
        <w:rPr>
          <w:color w:val="000000"/>
        </w:rPr>
        <w:t>layers</w:t>
      </w:r>
      <w:r>
        <w:rPr>
          <w:color w:val="000000"/>
        </w:rPr>
        <w:t xml:space="preserve"> {0…</w:t>
      </w:r>
      <w:r w:rsidRPr="00317183">
        <w:rPr>
          <w:i/>
          <w:color w:val="000000"/>
        </w:rPr>
        <w:t>ν</w:t>
      </w:r>
      <w:r>
        <w:rPr>
          <w:color w:val="000000"/>
        </w:rPr>
        <w:t>-1} and that corresponds to the SRS resource</w:t>
      </w:r>
      <w:r w:rsidRPr="0048482F">
        <w:rPr>
          <w:color w:val="000000"/>
        </w:rPr>
        <w:t>. The transmission precoder is selected from the uplink codebook</w:t>
      </w:r>
      <w:r>
        <w:rPr>
          <w:color w:val="000000"/>
        </w:rPr>
        <w:t xml:space="preserve"> </w:t>
      </w:r>
      <w:r w:rsidRPr="00B926C1">
        <w:rPr>
          <w:color w:val="000000"/>
        </w:rPr>
        <w:t xml:space="preserve">that has a number of antenna ports equal to higher layer parameter </w:t>
      </w:r>
      <w:r w:rsidRPr="00B926C1">
        <w:rPr>
          <w:i/>
          <w:color w:val="000000"/>
        </w:rPr>
        <w:t>nrofSRS-Ports</w:t>
      </w:r>
      <w:r w:rsidRPr="00B926C1">
        <w:rPr>
          <w:color w:val="000000"/>
        </w:rPr>
        <w:t xml:space="preserve"> in SRS-Config</w:t>
      </w:r>
      <w:r w:rsidRPr="0048482F">
        <w:rPr>
          <w:color w:val="000000"/>
        </w:rPr>
        <w:t xml:space="preserve">, as defined in </w:t>
      </w:r>
      <w:r w:rsidR="00662899">
        <w:rPr>
          <w:color w:val="000000"/>
        </w:rPr>
        <w:t>Clause</w:t>
      </w:r>
      <w:r w:rsidRPr="0048482F">
        <w:rPr>
          <w:color w:val="000000"/>
        </w:rPr>
        <w:t xml:space="preserve"> 6.3.1.5 of [4, TS 38.211].</w:t>
      </w:r>
      <w:r>
        <w:rPr>
          <w:color w:val="000000"/>
        </w:rPr>
        <w:t xml:space="preserve"> When the UE is configured with the higher layer parameter </w:t>
      </w:r>
      <w:r w:rsidRPr="00C838B4">
        <w:rPr>
          <w:i/>
          <w:color w:val="000000"/>
        </w:rPr>
        <w:t>txConfig</w:t>
      </w:r>
      <w:r>
        <w:rPr>
          <w:color w:val="000000"/>
        </w:rPr>
        <w:t xml:space="preserve"> set to 'codebook', the UE is configured with at least one SRS resource. </w:t>
      </w:r>
      <w:r w:rsidRPr="00EE09A2">
        <w:rPr>
          <w:color w:val="000000"/>
        </w:rPr>
        <w:t xml:space="preserve">The indicated SRI </w:t>
      </w:r>
      <w:r>
        <w:rPr>
          <w:color w:val="000000"/>
        </w:rPr>
        <w:t xml:space="preserve">in slot </w:t>
      </w:r>
      <w:r w:rsidRPr="000A4735">
        <w:rPr>
          <w:i/>
          <w:color w:val="000000"/>
        </w:rPr>
        <w:t>n</w:t>
      </w:r>
      <w:r>
        <w:rPr>
          <w:color w:val="000000"/>
        </w:rPr>
        <w:t xml:space="preserve"> </w:t>
      </w:r>
      <w:r w:rsidRPr="00EE09A2">
        <w:rPr>
          <w:color w:val="000000"/>
        </w:rPr>
        <w:t>is associated with the most recent transmission of SRS resource identified by the SRI</w:t>
      </w:r>
      <w:r>
        <w:rPr>
          <w:color w:val="000000"/>
        </w:rPr>
        <w:t>, where the SRS resource is prior to the PDCCH carrying the SRI.</w:t>
      </w:r>
    </w:p>
    <w:p w14:paraId="647F1005" w14:textId="198CD8FD" w:rsidR="002B15DE" w:rsidRPr="0048482F" w:rsidRDefault="002B15DE" w:rsidP="002B15DE">
      <w:pPr>
        <w:rPr>
          <w:color w:val="000000"/>
        </w:rPr>
      </w:pPr>
      <w:r w:rsidRPr="0048482F">
        <w:rPr>
          <w:color w:val="000000"/>
        </w:rPr>
        <w:lastRenderedPageBreak/>
        <w:t xml:space="preserve">For codebook based transmission, the UE determines its codebook subsets based on TPMI and upon the reception of higher layer parameter </w:t>
      </w:r>
      <w:bookmarkStart w:id="586" w:name="_Hlk512442647"/>
      <w:r w:rsidRPr="00AF547C">
        <w:rPr>
          <w:i/>
        </w:rPr>
        <w:t>codebookSubset</w:t>
      </w:r>
      <w:bookmarkEnd w:id="586"/>
      <w:r w:rsidRPr="00AF547C">
        <w:rPr>
          <w:i/>
        </w:rPr>
        <w:t xml:space="preserve"> </w:t>
      </w:r>
      <w:r>
        <w:t xml:space="preserve">in </w:t>
      </w:r>
      <w:bookmarkStart w:id="587" w:name="_Hlk512442667"/>
      <w:r w:rsidR="000174D2">
        <w:rPr>
          <w:i/>
        </w:rPr>
        <w:t>pusch-Config</w:t>
      </w:r>
      <w:bookmarkEnd w:id="587"/>
      <w:r w:rsidRPr="0048482F" w:rsidDel="00AF547C">
        <w:rPr>
          <w:i/>
          <w:color w:val="000000"/>
        </w:rPr>
        <w:t xml:space="preserve"> </w:t>
      </w:r>
      <w:r w:rsidR="00F2378D">
        <w:rPr>
          <w:color w:val="000000"/>
        </w:rPr>
        <w:t xml:space="preserve">for PUSCH associated with DCI format 0_1 and </w:t>
      </w:r>
      <w:r w:rsidR="00F2378D" w:rsidRPr="00AF547C">
        <w:rPr>
          <w:i/>
        </w:rPr>
        <w:t>codebookSubset</w:t>
      </w:r>
      <w:r w:rsidR="00F2378D" w:rsidRPr="00014B6F">
        <w:rPr>
          <w:i/>
          <w:color w:val="000000"/>
          <w:kern w:val="2"/>
        </w:rPr>
        <w:t>-ForDCIFormat0_2</w:t>
      </w:r>
      <w:r w:rsidR="00F2378D" w:rsidRPr="00AF547C">
        <w:rPr>
          <w:i/>
        </w:rPr>
        <w:t xml:space="preserve"> </w:t>
      </w:r>
      <w:r w:rsidR="00F2378D">
        <w:t xml:space="preserve">in </w:t>
      </w:r>
      <w:r w:rsidR="00F2378D">
        <w:rPr>
          <w:i/>
        </w:rPr>
        <w:t>pusch-Config</w:t>
      </w:r>
      <w:r w:rsidR="00F2378D" w:rsidRPr="0048482F">
        <w:rPr>
          <w:color w:val="000000"/>
        </w:rPr>
        <w:t xml:space="preserve"> </w:t>
      </w:r>
      <w:r w:rsidR="00F2378D">
        <w:rPr>
          <w:color w:val="000000"/>
        </w:rPr>
        <w:t xml:space="preserve">for PUSCH associated with DCI format 0_2 </w:t>
      </w:r>
      <w:r w:rsidRPr="0048482F">
        <w:rPr>
          <w:color w:val="000000"/>
        </w:rPr>
        <w:t xml:space="preserve">which may be configured with </w:t>
      </w:r>
      <w:r>
        <w:rPr>
          <w:rFonts w:eastAsia="Malgun Gothic"/>
          <w:i/>
          <w:lang w:eastAsia="zh-CN"/>
        </w:rPr>
        <w:t>'</w:t>
      </w:r>
      <w:r w:rsidR="00DE7845" w:rsidRPr="00573E55">
        <w:rPr>
          <w:rFonts w:eastAsia="Malgun Gothic"/>
          <w:lang w:eastAsia="zh-CN"/>
        </w:rPr>
        <w:t>full</w:t>
      </w:r>
      <w:r w:rsidR="00DE7845">
        <w:rPr>
          <w:rFonts w:eastAsia="Malgun Gothic"/>
          <w:lang w:eastAsia="zh-CN"/>
        </w:rPr>
        <w:t>y</w:t>
      </w:r>
      <w:r w:rsidR="00DE7845" w:rsidRPr="00573E55">
        <w:rPr>
          <w:rFonts w:eastAsia="Malgun Gothic"/>
          <w:lang w:eastAsia="zh-CN"/>
        </w:rPr>
        <w:t>AndPartialAndNonCoherent</w:t>
      </w:r>
      <w:r>
        <w:rPr>
          <w:rFonts w:eastAsia="Malgun Gothic"/>
          <w:i/>
          <w:lang w:eastAsia="zh-CN"/>
        </w:rPr>
        <w:t>'</w:t>
      </w:r>
      <w:r w:rsidRPr="0048482F">
        <w:rPr>
          <w:color w:val="000000"/>
        </w:rPr>
        <w:t xml:space="preserve">, or </w:t>
      </w:r>
      <w:r>
        <w:rPr>
          <w:rFonts w:eastAsia="Malgun Gothic"/>
          <w:i/>
          <w:lang w:eastAsia="zh-CN"/>
        </w:rPr>
        <w:t>'</w:t>
      </w:r>
      <w:r w:rsidRPr="00777ECF">
        <w:rPr>
          <w:lang w:eastAsia="zh-CN"/>
        </w:rPr>
        <w:t>partialAndNonCoherent</w:t>
      </w:r>
      <w:r>
        <w:rPr>
          <w:i/>
          <w:lang w:eastAsia="zh-CN"/>
        </w:rPr>
        <w:t>'</w:t>
      </w:r>
      <w:r>
        <w:rPr>
          <w:color w:val="000000"/>
        </w:rPr>
        <w:t>, or 'nonCoherent'</w:t>
      </w:r>
      <w:r w:rsidRPr="0048482F">
        <w:rPr>
          <w:color w:val="000000"/>
        </w:rPr>
        <w:t xml:space="preserve"> depending on the UE capability. The maximum transmission rank may be configured by the higher </w:t>
      </w:r>
      <w:r w:rsidR="001A1397">
        <w:rPr>
          <w:color w:val="000000"/>
        </w:rPr>
        <w:t xml:space="preserve">layer </w:t>
      </w:r>
      <w:r w:rsidRPr="0048482F">
        <w:rPr>
          <w:color w:val="000000"/>
        </w:rPr>
        <w:t xml:space="preserve">parameter </w:t>
      </w:r>
      <w:r w:rsidRPr="00AF547C">
        <w:rPr>
          <w:i/>
        </w:rPr>
        <w:t>maxRank</w:t>
      </w:r>
      <w:r>
        <w:t xml:space="preserve"> in </w:t>
      </w:r>
      <w:r w:rsidR="000174D2">
        <w:rPr>
          <w:i/>
        </w:rPr>
        <w:t>pusch-Config</w:t>
      </w:r>
      <w:r w:rsidR="00F2378D">
        <w:rPr>
          <w:i/>
        </w:rPr>
        <w:t xml:space="preserve"> </w:t>
      </w:r>
      <w:r w:rsidR="00F2378D">
        <w:t xml:space="preserve">for PUSCH scheduled with DCI format 0_1 and </w:t>
      </w:r>
      <w:r w:rsidR="00F2378D" w:rsidRPr="00810B60">
        <w:rPr>
          <w:i/>
        </w:rPr>
        <w:t>maxRank</w:t>
      </w:r>
      <w:r w:rsidR="00F2378D" w:rsidRPr="00014B6F">
        <w:rPr>
          <w:i/>
          <w:color w:val="000000"/>
          <w:kern w:val="2"/>
        </w:rPr>
        <w:t>-ForDCIFormat0_2</w:t>
      </w:r>
      <w:r w:rsidR="00F2378D" w:rsidRPr="00014B6F">
        <w:rPr>
          <w:color w:val="000000"/>
          <w:kern w:val="2"/>
        </w:rPr>
        <w:t xml:space="preserve"> </w:t>
      </w:r>
      <w:r w:rsidR="00F2378D">
        <w:t>for PUSCH scheduled with DCI format 0_2</w:t>
      </w:r>
      <w:r w:rsidRPr="0048482F">
        <w:rPr>
          <w:i/>
          <w:color w:val="000000"/>
        </w:rPr>
        <w:t>.</w:t>
      </w:r>
    </w:p>
    <w:p w14:paraId="799676B1" w14:textId="3038AB65" w:rsidR="002B15DE" w:rsidRPr="0048482F" w:rsidRDefault="002B15DE" w:rsidP="002B15DE">
      <w:pPr>
        <w:rPr>
          <w:color w:val="000000"/>
        </w:rPr>
      </w:pPr>
      <w:r w:rsidRPr="0048482F">
        <w:rPr>
          <w:color w:val="000000"/>
        </w:rPr>
        <w:t xml:space="preserve">A UE reporting its UE capability of </w:t>
      </w:r>
      <w:r>
        <w:rPr>
          <w:color w:val="000000"/>
        </w:rPr>
        <w:t>'</w:t>
      </w:r>
      <w:r w:rsidRPr="00777ECF">
        <w:rPr>
          <w:lang w:eastAsia="zh-CN"/>
        </w:rPr>
        <w:t>partialAndNonCoherent</w:t>
      </w:r>
      <w:r>
        <w:rPr>
          <w:color w:val="000000"/>
        </w:rPr>
        <w:t>'</w:t>
      </w:r>
      <w:r w:rsidRPr="0048482F">
        <w:rPr>
          <w:color w:val="000000"/>
        </w:rPr>
        <w:t xml:space="preserve"> transmission shall not expect to be configured by </w:t>
      </w:r>
      <w:r w:rsidR="00F2378D">
        <w:rPr>
          <w:color w:val="000000"/>
        </w:rPr>
        <w:t xml:space="preserve">either </w:t>
      </w:r>
      <w:r w:rsidRPr="00AF547C">
        <w:rPr>
          <w:i/>
        </w:rPr>
        <w:t>codebookSubset</w:t>
      </w:r>
      <w:r w:rsidRPr="0048482F">
        <w:rPr>
          <w:color w:val="000000"/>
        </w:rPr>
        <w:t xml:space="preserve"> </w:t>
      </w:r>
      <w:r w:rsidR="00F2378D">
        <w:rPr>
          <w:color w:val="000000"/>
        </w:rPr>
        <w:t xml:space="preserve">or </w:t>
      </w:r>
      <w:r w:rsidR="00F2378D" w:rsidRPr="00F64E3B">
        <w:rPr>
          <w:i/>
          <w:color w:val="000000"/>
        </w:rPr>
        <w:t>codebookSubset-ForDCIFormat0_2</w:t>
      </w:r>
      <w:r w:rsidR="00F2378D" w:rsidRPr="00F64E3B">
        <w:rPr>
          <w:color w:val="000000"/>
        </w:rPr>
        <w:t xml:space="preserve"> </w:t>
      </w:r>
      <w:r w:rsidRPr="0048482F">
        <w:rPr>
          <w:color w:val="000000"/>
        </w:rPr>
        <w:t xml:space="preserve">with </w:t>
      </w:r>
      <w:r>
        <w:rPr>
          <w:color w:val="000000"/>
        </w:rPr>
        <w:t>'</w:t>
      </w:r>
      <w:r w:rsidRPr="00777ECF">
        <w:rPr>
          <w:rFonts w:eastAsia="Malgun Gothic"/>
          <w:lang w:eastAsia="zh-CN"/>
        </w:rPr>
        <w:t>full</w:t>
      </w:r>
      <w:r w:rsidR="00DE7845">
        <w:rPr>
          <w:rFonts w:eastAsia="Malgun Gothic"/>
          <w:lang w:eastAsia="zh-CN"/>
        </w:rPr>
        <w:t>y</w:t>
      </w:r>
      <w:r w:rsidRPr="00777ECF">
        <w:rPr>
          <w:rFonts w:eastAsia="Malgun Gothic"/>
          <w:lang w:eastAsia="zh-CN"/>
        </w:rPr>
        <w:t>AndPartialAndNonCoherent</w:t>
      </w:r>
      <w:r>
        <w:rPr>
          <w:rFonts w:eastAsia="Malgun Gothic"/>
          <w:i/>
          <w:lang w:eastAsia="zh-CN"/>
        </w:rPr>
        <w:t>'</w:t>
      </w:r>
      <w:r w:rsidRPr="0048482F">
        <w:rPr>
          <w:color w:val="000000"/>
        </w:rPr>
        <w:t xml:space="preserve">. </w:t>
      </w:r>
    </w:p>
    <w:p w14:paraId="1C544D34" w14:textId="16D6168E" w:rsidR="002B15DE" w:rsidRDefault="002B15DE" w:rsidP="002B15DE">
      <w:pPr>
        <w:rPr>
          <w:color w:val="000000"/>
        </w:rPr>
      </w:pPr>
      <w:r w:rsidRPr="0048482F">
        <w:rPr>
          <w:color w:val="000000"/>
        </w:rPr>
        <w:t xml:space="preserve">A UE reporting its UE capability of </w:t>
      </w:r>
      <w:r>
        <w:rPr>
          <w:color w:val="000000"/>
        </w:rPr>
        <w:t>'</w:t>
      </w:r>
      <w:r w:rsidR="00DE7845">
        <w:rPr>
          <w:color w:val="000000"/>
        </w:rPr>
        <w:t>non</w:t>
      </w:r>
      <w:r w:rsidRPr="0048482F">
        <w:rPr>
          <w:color w:val="000000"/>
        </w:rPr>
        <w:t>Coherent</w:t>
      </w:r>
      <w:r>
        <w:rPr>
          <w:color w:val="000000"/>
        </w:rPr>
        <w:t>'</w:t>
      </w:r>
      <w:r w:rsidRPr="0048482F">
        <w:rPr>
          <w:color w:val="000000"/>
        </w:rPr>
        <w:t xml:space="preserve"> transmission shall not expect to be configured by</w:t>
      </w:r>
      <w:r w:rsidR="00F2378D">
        <w:rPr>
          <w:color w:val="000000"/>
        </w:rPr>
        <w:t xml:space="preserve"> either</w:t>
      </w:r>
      <w:r w:rsidRPr="0048482F">
        <w:rPr>
          <w:color w:val="000000"/>
        </w:rPr>
        <w:t xml:space="preserve"> </w:t>
      </w:r>
      <w:r w:rsidRPr="00AF547C">
        <w:rPr>
          <w:i/>
        </w:rPr>
        <w:t>codebookSubset</w:t>
      </w:r>
      <w:r w:rsidRPr="0048482F">
        <w:rPr>
          <w:color w:val="000000"/>
        </w:rPr>
        <w:t xml:space="preserve"> </w:t>
      </w:r>
      <w:r w:rsidR="00F2378D">
        <w:rPr>
          <w:color w:val="000000"/>
        </w:rPr>
        <w:t xml:space="preserve">or </w:t>
      </w:r>
      <w:r w:rsidR="00F2378D" w:rsidRPr="00F64E3B">
        <w:rPr>
          <w:i/>
          <w:color w:val="000000"/>
        </w:rPr>
        <w:t>codebookSubset-ForDCIFormat0_2</w:t>
      </w:r>
      <w:r w:rsidR="00F2378D" w:rsidRPr="00F64E3B">
        <w:rPr>
          <w:color w:val="000000"/>
        </w:rPr>
        <w:t xml:space="preserve"> </w:t>
      </w:r>
      <w:r w:rsidRPr="0048482F">
        <w:rPr>
          <w:color w:val="000000"/>
        </w:rPr>
        <w:t xml:space="preserve">with </w:t>
      </w:r>
      <w:r>
        <w:rPr>
          <w:rFonts w:eastAsia="Malgun Gothic"/>
          <w:i/>
          <w:lang w:eastAsia="zh-CN"/>
        </w:rPr>
        <w:t>'</w:t>
      </w:r>
      <w:r w:rsidRPr="00777ECF">
        <w:rPr>
          <w:rFonts w:eastAsia="Malgun Gothic"/>
          <w:lang w:eastAsia="zh-CN"/>
        </w:rPr>
        <w:t>full</w:t>
      </w:r>
      <w:r w:rsidR="00DE7845">
        <w:rPr>
          <w:rFonts w:eastAsia="Malgun Gothic"/>
          <w:lang w:eastAsia="zh-CN"/>
        </w:rPr>
        <w:t>y</w:t>
      </w:r>
      <w:r w:rsidRPr="00777ECF">
        <w:rPr>
          <w:rFonts w:eastAsia="Malgun Gothic"/>
          <w:lang w:eastAsia="zh-CN"/>
        </w:rPr>
        <w:t>AndPartialAndNonCoherent</w:t>
      </w:r>
      <w:r>
        <w:rPr>
          <w:rFonts w:eastAsia="Malgun Gothic"/>
          <w:i/>
          <w:lang w:eastAsia="zh-CN"/>
        </w:rPr>
        <w:t>'</w:t>
      </w:r>
      <w:r w:rsidDel="00233658">
        <w:rPr>
          <w:color w:val="000000"/>
        </w:rPr>
        <w:t xml:space="preserve"> </w:t>
      </w:r>
      <w:r w:rsidRPr="0048482F">
        <w:rPr>
          <w:color w:val="000000"/>
        </w:rPr>
        <w:t xml:space="preserve">or with </w:t>
      </w:r>
      <w:r>
        <w:rPr>
          <w:rFonts w:eastAsia="Malgun Gothic"/>
          <w:i/>
          <w:lang w:eastAsia="zh-CN"/>
        </w:rPr>
        <w:t>'</w:t>
      </w:r>
      <w:r w:rsidRPr="00777ECF">
        <w:rPr>
          <w:lang w:eastAsia="zh-CN"/>
        </w:rPr>
        <w:t>partialAndNonCoherent</w:t>
      </w:r>
      <w:r>
        <w:rPr>
          <w:color w:val="000000"/>
        </w:rPr>
        <w:t>'</w:t>
      </w:r>
      <w:r w:rsidRPr="0048482F">
        <w:rPr>
          <w:color w:val="000000"/>
        </w:rPr>
        <w:t>.</w:t>
      </w:r>
    </w:p>
    <w:p w14:paraId="692282C1" w14:textId="3B6E7E43" w:rsidR="002B15DE" w:rsidRPr="0048482F" w:rsidRDefault="002B15DE" w:rsidP="002B15DE">
      <w:pPr>
        <w:rPr>
          <w:color w:val="000000"/>
        </w:rPr>
      </w:pPr>
      <w:r w:rsidRPr="00EE09A2">
        <w:rPr>
          <w:color w:val="000000"/>
        </w:rPr>
        <w:t xml:space="preserve">A UE shall not expect to be configured </w:t>
      </w:r>
      <w:r>
        <w:rPr>
          <w:color w:val="000000"/>
        </w:rPr>
        <w:t>with the higher layer parameter</w:t>
      </w:r>
      <w:r w:rsidRPr="00EE09A2">
        <w:rPr>
          <w:color w:val="000000"/>
        </w:rPr>
        <w:t xml:space="preserve"> </w:t>
      </w:r>
      <w:r w:rsidRPr="00AF547C">
        <w:rPr>
          <w:i/>
        </w:rPr>
        <w:t>codebookSubset</w:t>
      </w:r>
      <w:r w:rsidRPr="00EE09A2">
        <w:rPr>
          <w:color w:val="000000"/>
        </w:rPr>
        <w:t xml:space="preserve"> </w:t>
      </w:r>
      <w:r w:rsidR="00F2378D">
        <w:rPr>
          <w:color w:val="000000"/>
        </w:rPr>
        <w:t xml:space="preserve">or the higher layer parameter or </w:t>
      </w:r>
      <w:r w:rsidR="00F2378D" w:rsidRPr="00F64E3B">
        <w:rPr>
          <w:i/>
          <w:color w:val="000000"/>
        </w:rPr>
        <w:t>codebookSubset-ForDCIFormat0_2</w:t>
      </w:r>
      <w:r w:rsidR="00F2378D" w:rsidRPr="00F64E3B">
        <w:rPr>
          <w:color w:val="000000"/>
        </w:rPr>
        <w:t xml:space="preserve"> </w:t>
      </w:r>
      <w:r>
        <w:rPr>
          <w:color w:val="000000"/>
        </w:rPr>
        <w:t xml:space="preserve">set to </w:t>
      </w:r>
      <w:r>
        <w:rPr>
          <w:rFonts w:eastAsia="Malgun Gothic"/>
          <w:i/>
          <w:lang w:eastAsia="zh-CN"/>
        </w:rPr>
        <w:t>'</w:t>
      </w:r>
      <w:r>
        <w:rPr>
          <w:color w:val="000000"/>
        </w:rPr>
        <w:t xml:space="preserve">partialAndNonCoherent' when </w:t>
      </w:r>
      <w:r w:rsidRPr="005C52CB">
        <w:rPr>
          <w:color w:val="000000"/>
        </w:rPr>
        <w:t xml:space="preserve">higher layer parameter </w:t>
      </w:r>
      <w:r w:rsidRPr="00317183">
        <w:rPr>
          <w:i/>
          <w:color w:val="000000"/>
        </w:rPr>
        <w:t>nrofSRS-Ports</w:t>
      </w:r>
      <w:r w:rsidRPr="005C52CB">
        <w:rPr>
          <w:color w:val="000000"/>
        </w:rPr>
        <w:t xml:space="preserve"> in </w:t>
      </w:r>
      <w:r>
        <w:rPr>
          <w:color w:val="000000"/>
        </w:rPr>
        <w:t xml:space="preserve">an </w:t>
      </w:r>
      <w:r w:rsidRPr="00CB2355">
        <w:rPr>
          <w:i/>
          <w:color w:val="000000"/>
        </w:rPr>
        <w:t>SRS-ResourceSet</w:t>
      </w:r>
      <w:r>
        <w:rPr>
          <w:color w:val="000000"/>
        </w:rPr>
        <w:t xml:space="preserve"> with </w:t>
      </w:r>
      <w:r w:rsidRPr="009A5EB4">
        <w:rPr>
          <w:i/>
          <w:color w:val="000000"/>
        </w:rPr>
        <w:t>usage</w:t>
      </w:r>
      <w:r>
        <w:rPr>
          <w:color w:val="000000"/>
        </w:rPr>
        <w:t xml:space="preserve"> set to </w:t>
      </w:r>
      <w:r w:rsidR="00DE7845">
        <w:rPr>
          <w:color w:val="000000"/>
        </w:rPr>
        <w:t>'codebook'</w:t>
      </w:r>
      <w:r w:rsidR="00DE7845" w:rsidRPr="005C52CB">
        <w:rPr>
          <w:color w:val="000000"/>
        </w:rPr>
        <w:t xml:space="preserve"> </w:t>
      </w:r>
      <w:r w:rsidRPr="005C52CB">
        <w:rPr>
          <w:color w:val="000000"/>
        </w:rPr>
        <w:t>indicates</w:t>
      </w:r>
      <w:r>
        <w:rPr>
          <w:color w:val="000000"/>
        </w:rPr>
        <w:t xml:space="preserve"> that two</w:t>
      </w:r>
      <w:r w:rsidRPr="00EE09A2">
        <w:rPr>
          <w:color w:val="000000"/>
        </w:rPr>
        <w:t xml:space="preserve"> </w:t>
      </w:r>
      <w:r>
        <w:rPr>
          <w:color w:val="000000"/>
        </w:rPr>
        <w:t xml:space="preserve">SRS </w:t>
      </w:r>
      <w:r w:rsidRPr="00EE09A2">
        <w:rPr>
          <w:color w:val="000000"/>
        </w:rPr>
        <w:t>antenna ports are configured.</w:t>
      </w:r>
    </w:p>
    <w:p w14:paraId="2BA8CF14" w14:textId="7857C0B3" w:rsidR="000174D2" w:rsidRDefault="002B15DE" w:rsidP="000174D2">
      <w:pPr>
        <w:rPr>
          <w:color w:val="000000"/>
        </w:rPr>
      </w:pPr>
      <w:r w:rsidRPr="0048482F">
        <w:rPr>
          <w:color w:val="000000"/>
        </w:rPr>
        <w:t xml:space="preserve">For codebook based transmission, the UE may be configured with a single </w:t>
      </w:r>
      <w:r w:rsidRPr="00AE519A">
        <w:rPr>
          <w:i/>
          <w:color w:val="000000"/>
        </w:rPr>
        <w:t>SRS-ResourceSet</w:t>
      </w:r>
      <w:r>
        <w:rPr>
          <w:color w:val="000000"/>
        </w:rPr>
        <w:t xml:space="preserve"> </w:t>
      </w:r>
      <w:r w:rsidR="000174D2">
        <w:rPr>
          <w:color w:val="000000"/>
        </w:rPr>
        <w:t xml:space="preserve">with </w:t>
      </w:r>
      <w:r w:rsidR="000174D2" w:rsidRPr="00CF4F36">
        <w:rPr>
          <w:i/>
          <w:color w:val="000000"/>
        </w:rPr>
        <w:t>usage</w:t>
      </w:r>
      <w:r w:rsidR="000174D2">
        <w:rPr>
          <w:color w:val="000000"/>
        </w:rPr>
        <w:t xml:space="preserve"> </w:t>
      </w:r>
      <w:r>
        <w:rPr>
          <w:color w:val="000000"/>
        </w:rPr>
        <w:t xml:space="preserve">set to </w:t>
      </w:r>
      <w:r w:rsidR="00DE7845">
        <w:rPr>
          <w:color w:val="000000"/>
        </w:rPr>
        <w:t xml:space="preserve">'codebook' </w:t>
      </w:r>
      <w:r w:rsidRPr="0048482F">
        <w:rPr>
          <w:color w:val="000000"/>
        </w:rPr>
        <w:t xml:space="preserve">and only one SRS resource can be indicated based on the SRI from within the SRS resource set. The maximum number of configured SRS resources </w:t>
      </w:r>
      <w:r w:rsidRPr="0048482F">
        <w:rPr>
          <w:color w:val="000000"/>
          <w:lang w:val="en-US"/>
        </w:rPr>
        <w:t xml:space="preserve">for codebook based transmission </w:t>
      </w:r>
      <w:r w:rsidRPr="0048482F">
        <w:rPr>
          <w:color w:val="000000"/>
        </w:rPr>
        <w:t xml:space="preserve">is 2. </w:t>
      </w:r>
      <w:r w:rsidRPr="00810FCF">
        <w:rPr>
          <w:color w:val="000000"/>
        </w:rPr>
        <w:t xml:space="preserve">If </w:t>
      </w:r>
      <w:r>
        <w:rPr>
          <w:color w:val="000000"/>
        </w:rPr>
        <w:t xml:space="preserve">aperiodic </w:t>
      </w:r>
      <w:r w:rsidRPr="00810FCF">
        <w:rPr>
          <w:color w:val="000000"/>
        </w:rPr>
        <w:t xml:space="preserve">SRS is configured for a UE, the SRS request field in DCI triggers the transmission of </w:t>
      </w:r>
      <w:r w:rsidR="000174D2">
        <w:rPr>
          <w:color w:val="000000"/>
        </w:rPr>
        <w:t xml:space="preserve">aperiodic </w:t>
      </w:r>
      <w:r w:rsidRPr="00810FCF">
        <w:rPr>
          <w:color w:val="000000"/>
        </w:rPr>
        <w:t>SRS resources.</w:t>
      </w:r>
      <w:r w:rsidR="000174D2" w:rsidRPr="000174D2">
        <w:rPr>
          <w:color w:val="000000"/>
        </w:rPr>
        <w:t xml:space="preserve"> </w:t>
      </w:r>
    </w:p>
    <w:p w14:paraId="061D042B" w14:textId="61CE3B94" w:rsidR="000174D2" w:rsidRDefault="000174D2" w:rsidP="000174D2">
      <w:r w:rsidRPr="00481608">
        <w:t xml:space="preserve">The UE shall </w:t>
      </w:r>
      <w:r>
        <w:t xml:space="preserve">transmit PUSCH using the same antenna port(s) as </w:t>
      </w:r>
      <w:r w:rsidRPr="00481608">
        <w:t xml:space="preserve">the </w:t>
      </w:r>
      <w:r>
        <w:t xml:space="preserve">SRS port(s) in the SRS resource </w:t>
      </w:r>
      <w:r w:rsidRPr="00481608">
        <w:t xml:space="preserve">indicated </w:t>
      </w:r>
      <w:r>
        <w:t>by</w:t>
      </w:r>
      <w:r w:rsidRPr="00481608">
        <w:t xml:space="preserve"> the DCI format 0_1</w:t>
      </w:r>
      <w:r w:rsidRPr="00FF31B6">
        <w:t xml:space="preserve"> </w:t>
      </w:r>
      <w:r w:rsidR="00F2378D">
        <w:t xml:space="preserve">or 0_2 </w:t>
      </w:r>
      <w:r>
        <w:t xml:space="preserve">or by </w:t>
      </w:r>
      <w:r>
        <w:rPr>
          <w:i/>
        </w:rPr>
        <w:t>configuredGrantConfig</w:t>
      </w:r>
      <w:r>
        <w:t xml:space="preserve"> according to </w:t>
      </w:r>
      <w:r w:rsidR="00662899">
        <w:t>clause</w:t>
      </w:r>
      <w:r>
        <w:t xml:space="preserve"> 6.1.2.3.</w:t>
      </w:r>
    </w:p>
    <w:p w14:paraId="6BFF0F29" w14:textId="50FFE0AF" w:rsidR="002B15DE" w:rsidRDefault="000174D2" w:rsidP="002B15DE">
      <w:pPr>
        <w:rPr>
          <w:color w:val="000000"/>
        </w:rPr>
      </w:pPr>
      <w:r>
        <w:t>The DM-RS</w:t>
      </w:r>
      <w:r>
        <w:rPr>
          <w:rFonts w:eastAsia="Malgun Gothic"/>
          <w:lang w:eastAsia="zh-CN"/>
        </w:rPr>
        <w:t xml:space="preserve"> </w:t>
      </w:r>
      <w:r w:rsidRPr="007F1EE3">
        <w:rPr>
          <w:rFonts w:eastAsia="Malgun Gothic"/>
          <w:lang w:eastAsia="zh-CN"/>
        </w:rPr>
        <w:t xml:space="preserve">antenna ports </w:t>
      </w:r>
      <w:r>
        <w:rPr>
          <w:noProof/>
          <w:position w:val="-12"/>
          <w:lang w:val="en-US" w:eastAsia="zh-CN"/>
        </w:rPr>
        <w:drawing>
          <wp:inline distT="0" distB="0" distL="0" distR="0" wp14:anchorId="7A9024A9" wp14:editId="06DB5AA3">
            <wp:extent cx="592455" cy="198755"/>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35" cstate="print">
                      <a:extLst>
                        <a:ext uri="{28A0092B-C50C-407E-A947-70E740481C1C}">
                          <a14:useLocalDpi xmlns:a14="http://schemas.microsoft.com/office/drawing/2010/main" val="0"/>
                        </a:ext>
                      </a:extLst>
                    </a:blip>
                    <a:srcRect/>
                    <a:stretch>
                      <a:fillRect/>
                    </a:stretch>
                  </pic:blipFill>
                  <pic:spPr bwMode="auto">
                    <a:xfrm>
                      <a:off x="0" y="0"/>
                      <a:ext cx="592455" cy="198755"/>
                    </a:xfrm>
                    <a:prstGeom prst="rect">
                      <a:avLst/>
                    </a:prstGeom>
                    <a:noFill/>
                    <a:ln>
                      <a:noFill/>
                    </a:ln>
                  </pic:spPr>
                </pic:pic>
              </a:graphicData>
            </a:graphic>
          </wp:inline>
        </w:drawing>
      </w:r>
      <w:r w:rsidRPr="007F1EE3">
        <w:rPr>
          <w:rFonts w:eastAsia="Malgun Gothic"/>
        </w:rPr>
        <w:t xml:space="preserve"> </w:t>
      </w:r>
      <w:r>
        <w:rPr>
          <w:rFonts w:eastAsia="Malgun Gothic"/>
        </w:rPr>
        <w:t xml:space="preserve">in </w:t>
      </w:r>
      <w:r w:rsidR="00662899">
        <w:t>Clause</w:t>
      </w:r>
      <w:r>
        <w:t xml:space="preserve"> </w:t>
      </w:r>
      <w:r>
        <w:rPr>
          <w:lang w:eastAsia="zh-CN"/>
        </w:rPr>
        <w:t>6.4.1.1.3</w:t>
      </w:r>
      <w:r>
        <w:t xml:space="preserve"> of [</w:t>
      </w:r>
      <w:r>
        <w:rPr>
          <w:lang w:eastAsia="zh-CN"/>
        </w:rPr>
        <w:t>4, TS38.211</w:t>
      </w:r>
      <w:r>
        <w:t xml:space="preserve">] </w:t>
      </w:r>
      <w:r>
        <w:rPr>
          <w:rFonts w:eastAsia="Malgun Gothic"/>
        </w:rPr>
        <w:t>are</w:t>
      </w:r>
      <w:r w:rsidRPr="007F1EE3">
        <w:rPr>
          <w:rFonts w:eastAsia="Malgun Gothic"/>
        </w:rPr>
        <w:t xml:space="preserve"> determined according to the ordering of DM</w:t>
      </w:r>
      <w:r>
        <w:rPr>
          <w:rFonts w:eastAsia="Malgun Gothic"/>
        </w:rPr>
        <w:t>-</w:t>
      </w:r>
      <w:r w:rsidRPr="007F1EE3">
        <w:rPr>
          <w:rFonts w:eastAsia="Malgun Gothic"/>
        </w:rPr>
        <w:t xml:space="preserve">RS port(s) given by </w:t>
      </w:r>
      <w:r>
        <w:rPr>
          <w:lang w:eastAsia="zh-CN"/>
        </w:rPr>
        <w:t>Tables 7.3.1.1.2</w:t>
      </w:r>
      <w:r>
        <w:t>-</w:t>
      </w:r>
      <w:r>
        <w:rPr>
          <w:lang w:eastAsia="zh-CN"/>
        </w:rPr>
        <w:t xml:space="preserve">6 to 7.3.1.1.2-23 in </w:t>
      </w:r>
      <w:r w:rsidR="00662899">
        <w:rPr>
          <w:lang w:eastAsia="zh-CN"/>
        </w:rPr>
        <w:t>Clause</w:t>
      </w:r>
      <w:r>
        <w:rPr>
          <w:lang w:eastAsia="zh-CN"/>
        </w:rPr>
        <w:t xml:space="preserve"> 7.3.1.1.2 of [5, TS 38.212].</w:t>
      </w:r>
    </w:p>
    <w:p w14:paraId="32F58B0F" w14:textId="29390DFB" w:rsidR="002B15DE" w:rsidRDefault="002B15DE" w:rsidP="002B15DE">
      <w:pPr>
        <w:rPr>
          <w:color w:val="000000"/>
          <w:lang w:val="en-AU" w:eastAsia="x-none"/>
        </w:rPr>
      </w:pPr>
      <w:r w:rsidRPr="004650C2">
        <w:rPr>
          <w:color w:val="000000"/>
          <w:lang w:val="en-AU" w:eastAsia="x-none"/>
        </w:rPr>
        <w:t>When multiple SRS resources are configured</w:t>
      </w:r>
      <w:r>
        <w:rPr>
          <w:color w:val="000000"/>
          <w:lang w:val="en-AU" w:eastAsia="x-none"/>
        </w:rPr>
        <w:t xml:space="preserve"> by </w:t>
      </w:r>
      <w:r w:rsidRPr="00AE519A">
        <w:rPr>
          <w:i/>
          <w:color w:val="000000"/>
          <w:lang w:val="en-AU" w:eastAsia="x-none"/>
        </w:rPr>
        <w:t>SRS-ResourceSet</w:t>
      </w:r>
      <w:r>
        <w:rPr>
          <w:color w:val="000000"/>
          <w:lang w:val="en-AU" w:eastAsia="x-none"/>
        </w:rPr>
        <w:t xml:space="preserve"> with </w:t>
      </w:r>
      <w:r w:rsidRPr="009A5EB4">
        <w:rPr>
          <w:i/>
          <w:color w:val="000000"/>
          <w:lang w:val="en-AU" w:eastAsia="x-none"/>
        </w:rPr>
        <w:t>usage</w:t>
      </w:r>
      <w:r>
        <w:rPr>
          <w:color w:val="000000"/>
          <w:lang w:val="en-AU" w:eastAsia="x-none"/>
        </w:rPr>
        <w:t xml:space="preserve"> set to </w:t>
      </w:r>
      <w:r w:rsidR="00DE7845">
        <w:rPr>
          <w:color w:val="000000"/>
          <w:lang w:val="en-AU" w:eastAsia="x-none"/>
        </w:rPr>
        <w:t>'codebook'</w:t>
      </w:r>
      <w:r w:rsidRPr="004650C2">
        <w:rPr>
          <w:color w:val="000000"/>
          <w:lang w:val="en-AU" w:eastAsia="x-none"/>
        </w:rPr>
        <w:t>, the UE shall expect that higher layer parameter</w:t>
      </w:r>
      <w:r>
        <w:rPr>
          <w:color w:val="000000"/>
          <w:lang w:val="en-AU" w:eastAsia="x-none"/>
        </w:rPr>
        <w:t>s</w:t>
      </w:r>
      <w:r w:rsidRPr="004650C2">
        <w:rPr>
          <w:color w:val="000000"/>
          <w:lang w:val="en-AU" w:eastAsia="x-none"/>
        </w:rPr>
        <w:t xml:space="preserve"> </w:t>
      </w:r>
      <w:r w:rsidRPr="00C014D6">
        <w:rPr>
          <w:i/>
        </w:rPr>
        <w:t>nrofSRS-Ports</w:t>
      </w:r>
      <w:r>
        <w:t xml:space="preserve"> </w:t>
      </w:r>
      <w:r>
        <w:rPr>
          <w:color w:val="000000"/>
          <w:lang w:val="en-AU" w:eastAsia="x-none"/>
        </w:rPr>
        <w:t xml:space="preserve">in </w:t>
      </w:r>
      <w:r>
        <w:rPr>
          <w:i/>
          <w:color w:val="000000"/>
          <w:lang w:val="en-AU" w:eastAsia="x-none"/>
        </w:rPr>
        <w:t>SRS-Resource</w:t>
      </w:r>
      <w:r w:rsidRPr="00AF547C">
        <w:rPr>
          <w:color w:val="000000"/>
          <w:lang w:val="en-AU" w:eastAsia="x-none"/>
        </w:rPr>
        <w:t xml:space="preserve"> </w:t>
      </w:r>
      <w:r>
        <w:rPr>
          <w:color w:val="000000"/>
          <w:lang w:val="en-AU" w:eastAsia="x-none"/>
        </w:rPr>
        <w:t xml:space="preserve">in </w:t>
      </w:r>
      <w:r>
        <w:rPr>
          <w:i/>
          <w:iCs/>
        </w:rPr>
        <w:t>SRS-ResourceSet</w:t>
      </w:r>
      <w:r w:rsidRPr="00C014D6">
        <w:rPr>
          <w:i/>
          <w:color w:val="000000"/>
          <w:lang w:val="en-AU" w:eastAsia="x-none"/>
        </w:rPr>
        <w:t xml:space="preserve"> </w:t>
      </w:r>
      <w:r>
        <w:rPr>
          <w:color w:val="000000"/>
          <w:lang w:val="en-AU" w:eastAsia="x-none"/>
        </w:rPr>
        <w:t>shall be configured with the same value for</w:t>
      </w:r>
      <w:r w:rsidRPr="004650C2">
        <w:rPr>
          <w:color w:val="000000"/>
          <w:lang w:val="en-AU" w:eastAsia="x-none"/>
        </w:rPr>
        <w:t xml:space="preserve"> all </w:t>
      </w:r>
      <w:r>
        <w:rPr>
          <w:color w:val="000000"/>
          <w:lang w:val="en-AU" w:eastAsia="x-none"/>
        </w:rPr>
        <w:t xml:space="preserve">these </w:t>
      </w:r>
      <w:r w:rsidRPr="004650C2">
        <w:rPr>
          <w:color w:val="000000"/>
          <w:lang w:val="en-AU" w:eastAsia="x-none"/>
        </w:rPr>
        <w:t>SRS resources</w:t>
      </w:r>
      <w:r w:rsidRPr="00C014D6">
        <w:rPr>
          <w:color w:val="000000"/>
          <w:lang w:val="en-AU" w:eastAsia="x-none"/>
        </w:rPr>
        <w:t>.</w:t>
      </w:r>
    </w:p>
    <w:p w14:paraId="5A84A4CA" w14:textId="5D473F6B" w:rsidR="000B491D" w:rsidRPr="00A413AE" w:rsidRDefault="000B491D" w:rsidP="000B491D">
      <w:pPr>
        <w:rPr>
          <w:rFonts w:cs="Times"/>
        </w:rPr>
      </w:pPr>
      <w:r>
        <w:rPr>
          <w:rFonts w:cs="Times"/>
        </w:rPr>
        <w:t xml:space="preserve">A UE can be configured to operate in either Mode 1 or Mode 2 upon reception of the higher layer parameter </w:t>
      </w:r>
      <w:r>
        <w:rPr>
          <w:rFonts w:cs="Times"/>
          <w:i/>
        </w:rPr>
        <w:t>ULFPTxModes</w:t>
      </w:r>
      <w:r>
        <w:rPr>
          <w:rFonts w:cs="Times"/>
        </w:rPr>
        <w:t xml:space="preserve">. </w:t>
      </w:r>
    </w:p>
    <w:p w14:paraId="2DB2D0AC" w14:textId="4ACB816C" w:rsidR="000B491D" w:rsidRDefault="000B491D" w:rsidP="000B491D">
      <w:pPr>
        <w:pStyle w:val="B1"/>
      </w:pPr>
      <w:r>
        <w:t>-</w:t>
      </w:r>
      <w:r>
        <w:tab/>
      </w:r>
      <w:r w:rsidRPr="00642AF5">
        <w:t>For UL transmission Mode</w:t>
      </w:r>
      <w:r>
        <w:t xml:space="preserve"> </w:t>
      </w:r>
      <w:r w:rsidRPr="00642AF5">
        <w:t>1</w:t>
      </w:r>
      <w:r>
        <w:t>:</w:t>
      </w:r>
    </w:p>
    <w:p w14:paraId="3FFC108E" w14:textId="350FE4BD" w:rsidR="000B491D" w:rsidRDefault="000B491D" w:rsidP="000B491D">
      <w:pPr>
        <w:pStyle w:val="B2"/>
      </w:pPr>
      <w:r>
        <w:rPr>
          <w:color w:val="000000"/>
          <w:lang w:val="en-US"/>
        </w:rPr>
        <w:t>-</w:t>
      </w:r>
      <w:r>
        <w:rPr>
          <w:color w:val="000000"/>
          <w:lang w:val="en-US"/>
        </w:rPr>
        <w:tab/>
        <w:t>the UE can be configured with</w:t>
      </w:r>
      <w:r w:rsidRPr="00642AF5">
        <w:t xml:space="preserve"> one or </w:t>
      </w:r>
      <w:r>
        <w:t>two</w:t>
      </w:r>
      <w:r w:rsidRPr="00642AF5">
        <w:t xml:space="preserve"> SRS resources with same number of SRS ports within an SRS resource set w</w:t>
      </w:r>
      <w:r>
        <w:t>ith</w:t>
      </w:r>
      <w:r w:rsidRPr="00642AF5">
        <w:t xml:space="preserve"> </w:t>
      </w:r>
      <w:r w:rsidRPr="00CE5E78">
        <w:rPr>
          <w:i/>
        </w:rPr>
        <w:t>usage</w:t>
      </w:r>
      <w:r w:rsidRPr="00642AF5">
        <w:t xml:space="preserve"> set to ‘codebook’</w:t>
      </w:r>
      <w:r>
        <w:t>.</w:t>
      </w:r>
    </w:p>
    <w:p w14:paraId="4413E8A9" w14:textId="68F7E6EA" w:rsidR="000B491D" w:rsidRDefault="000B491D" w:rsidP="000B491D">
      <w:pPr>
        <w:pStyle w:val="B1"/>
        <w:rPr>
          <w:color w:val="000000"/>
          <w:lang w:val="en-US"/>
        </w:rPr>
      </w:pPr>
      <w:r>
        <w:rPr>
          <w:color w:val="000000"/>
          <w:lang w:val="en-US"/>
        </w:rPr>
        <w:t>-</w:t>
      </w:r>
      <w:r>
        <w:rPr>
          <w:color w:val="000000"/>
          <w:lang w:val="en-US"/>
        </w:rPr>
        <w:tab/>
      </w:r>
      <w:r w:rsidRPr="00D058F3">
        <w:rPr>
          <w:color w:val="000000"/>
          <w:lang w:val="en-US"/>
        </w:rPr>
        <w:t>For UL transmission Mode</w:t>
      </w:r>
      <w:r>
        <w:rPr>
          <w:color w:val="000000"/>
          <w:lang w:val="en-US"/>
        </w:rPr>
        <w:t xml:space="preserve"> </w:t>
      </w:r>
      <w:r w:rsidRPr="00D058F3">
        <w:rPr>
          <w:color w:val="000000"/>
          <w:lang w:val="en-US"/>
        </w:rPr>
        <w:t>2</w:t>
      </w:r>
      <w:r>
        <w:rPr>
          <w:color w:val="000000"/>
          <w:lang w:val="en-US"/>
        </w:rPr>
        <w:t>:</w:t>
      </w:r>
    </w:p>
    <w:p w14:paraId="4AD16366" w14:textId="066562F7" w:rsidR="000B491D" w:rsidRDefault="000B491D" w:rsidP="000B491D">
      <w:pPr>
        <w:pStyle w:val="B2"/>
      </w:pPr>
      <w:r>
        <w:t>-</w:t>
      </w:r>
      <w:r>
        <w:tab/>
        <w:t>the UE can be configured with</w:t>
      </w:r>
      <w:r w:rsidRPr="00D058F3">
        <w:t xml:space="preserve"> one SRS resource or multiple SRS resources with </w:t>
      </w:r>
      <w:r>
        <w:t xml:space="preserve">same or </w:t>
      </w:r>
      <w:r w:rsidRPr="00D058F3">
        <w:t>different number of SRS ports within a</w:t>
      </w:r>
      <w:r>
        <w:t>n</w:t>
      </w:r>
      <w:r w:rsidRPr="00D058F3">
        <w:t xml:space="preserve"> SRS resource set w</w:t>
      </w:r>
      <w:r>
        <w:t>ith</w:t>
      </w:r>
      <w:r w:rsidRPr="00D058F3">
        <w:t xml:space="preserve"> </w:t>
      </w:r>
      <w:r w:rsidRPr="00CE5E78">
        <w:rPr>
          <w:i/>
        </w:rPr>
        <w:t>usage</w:t>
      </w:r>
      <w:r w:rsidRPr="00D058F3">
        <w:t xml:space="preserve"> set to ‘</w:t>
      </w:r>
      <w:r w:rsidRPr="00D058F3">
        <w:rPr>
          <w:i/>
          <w:iCs/>
        </w:rPr>
        <w:t>codebook</w:t>
      </w:r>
      <w:r w:rsidRPr="00D058F3">
        <w:t>’.</w:t>
      </w:r>
    </w:p>
    <w:p w14:paraId="5DDF2F3F" w14:textId="4C1424F3" w:rsidR="000B491D" w:rsidRDefault="000B491D" w:rsidP="000B491D">
      <w:pPr>
        <w:pStyle w:val="B2"/>
        <w:rPr>
          <w:bCs/>
        </w:rPr>
      </w:pPr>
      <w:r>
        <w:rPr>
          <w:bCs/>
        </w:rPr>
        <w:t>-</w:t>
      </w:r>
      <w:r>
        <w:rPr>
          <w:bCs/>
        </w:rPr>
        <w:tab/>
      </w:r>
      <w:r w:rsidRPr="00253160">
        <w:rPr>
          <w:bCs/>
        </w:rPr>
        <w:t>up to 2 different spatial relation</w:t>
      </w:r>
      <w:r>
        <w:rPr>
          <w:bCs/>
        </w:rPr>
        <w:t>s</w:t>
      </w:r>
      <w:r w:rsidRPr="00253160">
        <w:rPr>
          <w:bCs/>
        </w:rPr>
        <w:t xml:space="preserve"> (</w:t>
      </w:r>
      <w:r w:rsidRPr="00253160">
        <w:rPr>
          <w:bCs/>
          <w:i/>
        </w:rPr>
        <w:t>maxNumberConfiguredSpatialRelations)</w:t>
      </w:r>
      <w:r w:rsidRPr="00253160">
        <w:rPr>
          <w:bCs/>
        </w:rPr>
        <w:t xml:space="preserve"> can be configured for all SRS resources with usage set to ‘codebook’. </w:t>
      </w:r>
    </w:p>
    <w:p w14:paraId="0CDA1594" w14:textId="16D38B2A" w:rsidR="000B491D" w:rsidRPr="000B491D" w:rsidRDefault="000B491D" w:rsidP="000B491D">
      <w:pPr>
        <w:pStyle w:val="B2"/>
      </w:pPr>
      <w:r>
        <w:rPr>
          <w:bCs/>
        </w:rPr>
        <w:t>-</w:t>
      </w:r>
      <w:r>
        <w:rPr>
          <w:bCs/>
        </w:rPr>
        <w:tab/>
      </w:r>
      <w:r w:rsidRPr="00253160">
        <w:rPr>
          <w:bCs/>
        </w:rPr>
        <w:t xml:space="preserve">a maximum of 4 SRS resources are supported to an SRS resource set with </w:t>
      </w:r>
      <w:r w:rsidRPr="00916763">
        <w:rPr>
          <w:bCs/>
          <w:i/>
        </w:rPr>
        <w:t>usage</w:t>
      </w:r>
      <w:r w:rsidRPr="00253160">
        <w:rPr>
          <w:bCs/>
        </w:rPr>
        <w:t xml:space="preserve"> set to ‘codebook’</w:t>
      </w:r>
    </w:p>
    <w:p w14:paraId="75BF2396" w14:textId="77777777" w:rsidR="00A1727D" w:rsidRPr="0048482F" w:rsidRDefault="00A1727D" w:rsidP="002A79B4">
      <w:pPr>
        <w:pStyle w:val="Heading4"/>
        <w:rPr>
          <w:color w:val="000000"/>
        </w:rPr>
      </w:pPr>
      <w:bookmarkStart w:id="588" w:name="_Toc11352141"/>
      <w:bookmarkStart w:id="589" w:name="_Toc20318031"/>
      <w:bookmarkStart w:id="590" w:name="_Toc27299929"/>
      <w:bookmarkStart w:id="591" w:name="_Toc29673202"/>
      <w:bookmarkStart w:id="592" w:name="_Toc29673343"/>
      <w:bookmarkStart w:id="593" w:name="_Toc29674336"/>
      <w:r w:rsidRPr="0048482F">
        <w:rPr>
          <w:color w:val="000000"/>
        </w:rPr>
        <w:t>6.1.1.</w:t>
      </w:r>
      <w:r w:rsidR="00A82985" w:rsidRPr="0048482F">
        <w:rPr>
          <w:color w:val="000000"/>
        </w:rPr>
        <w:t>2</w:t>
      </w:r>
      <w:r w:rsidRPr="0048482F">
        <w:rPr>
          <w:color w:val="000000"/>
        </w:rPr>
        <w:tab/>
        <w:t xml:space="preserve">Non-Codebook based UL </w:t>
      </w:r>
      <w:r w:rsidR="00FE5EBE" w:rsidRPr="0048482F">
        <w:rPr>
          <w:color w:val="000000"/>
        </w:rPr>
        <w:t>transmission</w:t>
      </w:r>
      <w:bookmarkEnd w:id="588"/>
      <w:bookmarkEnd w:id="589"/>
      <w:bookmarkEnd w:id="590"/>
      <w:bookmarkEnd w:id="591"/>
      <w:bookmarkEnd w:id="592"/>
      <w:bookmarkEnd w:id="593"/>
    </w:p>
    <w:bookmarkEnd w:id="585"/>
    <w:p w14:paraId="40C528EE" w14:textId="2AD4D8A4" w:rsidR="003959C8" w:rsidRPr="0048482F" w:rsidRDefault="003959C8" w:rsidP="00BC64BD">
      <w:pPr>
        <w:rPr>
          <w:color w:val="000000"/>
        </w:rPr>
      </w:pPr>
      <w:r w:rsidRPr="0048482F">
        <w:rPr>
          <w:color w:val="000000"/>
        </w:rPr>
        <w:t xml:space="preserve">For non-codebook based transmission, </w:t>
      </w:r>
      <w:r w:rsidR="00DE7845">
        <w:rPr>
          <w:color w:val="000000"/>
        </w:rPr>
        <w:t>PUSCH can be scheduled by DCI format 0_0, DCI format 0_1</w:t>
      </w:r>
      <w:r w:rsidR="00F2378D">
        <w:rPr>
          <w:color w:val="000000"/>
        </w:rPr>
        <w:t>, DCI format 0_2</w:t>
      </w:r>
      <w:r w:rsidR="00DE7845">
        <w:rPr>
          <w:color w:val="000000"/>
        </w:rPr>
        <w:t xml:space="preserve"> or semi-statically configured to operate according to </w:t>
      </w:r>
      <w:r w:rsidR="00662899">
        <w:rPr>
          <w:color w:val="000000"/>
        </w:rPr>
        <w:t>Clause</w:t>
      </w:r>
      <w:r w:rsidR="00DE7845">
        <w:rPr>
          <w:color w:val="000000"/>
        </w:rPr>
        <w:t xml:space="preserve"> 6.1.2.3. </w:t>
      </w:r>
      <w:r w:rsidR="00F2378D">
        <w:rPr>
          <w:color w:val="000000"/>
        </w:rPr>
        <w:t xml:space="preserve">If this PUSCH is scheduled by DCI format 0_1, DCI format 0_2, or semi-statically configured to operate according to </w:t>
      </w:r>
      <w:r w:rsidR="00662899">
        <w:rPr>
          <w:color w:val="000000"/>
        </w:rPr>
        <w:t>Clause</w:t>
      </w:r>
      <w:r w:rsidR="00F2378D">
        <w:rPr>
          <w:color w:val="000000"/>
        </w:rPr>
        <w:t xml:space="preserve"> 6.1.2.3, t</w:t>
      </w:r>
      <w:r w:rsidR="00DE7845" w:rsidRPr="0048482F">
        <w:rPr>
          <w:color w:val="000000"/>
        </w:rPr>
        <w:t xml:space="preserve">he </w:t>
      </w:r>
      <w:r w:rsidRPr="0048482F">
        <w:rPr>
          <w:color w:val="000000"/>
        </w:rPr>
        <w:t xml:space="preserve">UE </w:t>
      </w:r>
      <w:r w:rsidR="00E320B9" w:rsidRPr="0048482F">
        <w:rPr>
          <w:color w:val="000000"/>
        </w:rPr>
        <w:t xml:space="preserve">can </w:t>
      </w:r>
      <w:r w:rsidRPr="0048482F">
        <w:rPr>
          <w:color w:val="000000"/>
        </w:rPr>
        <w:t xml:space="preserve">determine its PUSCH precoder </w:t>
      </w:r>
      <w:r w:rsidR="00E320B9" w:rsidRPr="0048482F">
        <w:rPr>
          <w:color w:val="000000"/>
        </w:rPr>
        <w:t xml:space="preserve">and transmission rank </w:t>
      </w:r>
      <w:r w:rsidRPr="0048482F">
        <w:rPr>
          <w:color w:val="000000"/>
        </w:rPr>
        <w:t xml:space="preserve">based on </w:t>
      </w:r>
      <w:r w:rsidR="00336CC1">
        <w:rPr>
          <w:color w:val="000000"/>
        </w:rPr>
        <w:t xml:space="preserve">the </w:t>
      </w:r>
      <w:r w:rsidRPr="0048482F">
        <w:rPr>
          <w:color w:val="000000"/>
        </w:rPr>
        <w:t xml:space="preserve">SRI </w:t>
      </w:r>
      <w:r w:rsidR="002B15DE">
        <w:rPr>
          <w:color w:val="000000"/>
        </w:rPr>
        <w:t xml:space="preserve">when multiple SRS resources are configured, where the SRI is given by the SRS resource indicator in DCI according to </w:t>
      </w:r>
      <w:r w:rsidR="00662899">
        <w:rPr>
          <w:color w:val="000000"/>
        </w:rPr>
        <w:t>clause</w:t>
      </w:r>
      <w:r w:rsidR="002B15DE">
        <w:rPr>
          <w:color w:val="000000"/>
        </w:rPr>
        <w:t xml:space="preserve"> 7.3.1.1.2 </w:t>
      </w:r>
      <w:r w:rsidR="00F2378D">
        <w:rPr>
          <w:color w:val="000000"/>
        </w:rPr>
        <w:t xml:space="preserve">and 7.3.1.1.3 </w:t>
      </w:r>
      <w:r w:rsidR="002B15DE">
        <w:rPr>
          <w:color w:val="000000"/>
        </w:rPr>
        <w:t>of [5, 38.212]</w:t>
      </w:r>
      <w:r w:rsidR="00F2378D">
        <w:rPr>
          <w:color w:val="000000"/>
        </w:rPr>
        <w:t xml:space="preserve"> for DCI format 0_1 and DCI format 0_2</w:t>
      </w:r>
      <w:r w:rsidR="002B15DE">
        <w:rPr>
          <w:color w:val="000000"/>
        </w:rPr>
        <w:t xml:space="preserve">, or the SRI is given by </w:t>
      </w:r>
      <w:r w:rsidR="002B15DE" w:rsidRPr="00450CE8">
        <w:rPr>
          <w:i/>
          <w:color w:val="000000"/>
        </w:rPr>
        <w:t>srs-ResourceIndicator</w:t>
      </w:r>
      <w:r w:rsidR="002B15DE">
        <w:rPr>
          <w:color w:val="000000"/>
        </w:rPr>
        <w:t xml:space="preserve"> according to </w:t>
      </w:r>
      <w:r w:rsidR="00662899">
        <w:rPr>
          <w:color w:val="000000"/>
        </w:rPr>
        <w:t>clause</w:t>
      </w:r>
      <w:r w:rsidR="002B15DE">
        <w:rPr>
          <w:color w:val="000000"/>
        </w:rPr>
        <w:t xml:space="preserve"> 6.1.2.3</w:t>
      </w:r>
      <w:bookmarkStart w:id="594" w:name="_Hlk494787623"/>
      <w:r w:rsidRPr="0048482F">
        <w:rPr>
          <w:color w:val="000000"/>
        </w:rPr>
        <w:t xml:space="preserve">. </w:t>
      </w:r>
      <w:bookmarkEnd w:id="594"/>
      <w:r w:rsidR="00F2378D">
        <w:rPr>
          <w:color w:val="000000"/>
        </w:rPr>
        <w:t xml:space="preserve">The </w:t>
      </w:r>
      <w:r w:rsidR="00F2378D" w:rsidRPr="00AE519A">
        <w:rPr>
          <w:i/>
          <w:color w:val="000000"/>
        </w:rPr>
        <w:t>SRS-ResourceSet</w:t>
      </w:r>
      <w:r w:rsidR="00F2378D">
        <w:rPr>
          <w:i/>
          <w:color w:val="000000"/>
        </w:rPr>
        <w:t>(s)</w:t>
      </w:r>
      <w:r w:rsidR="00F2378D">
        <w:rPr>
          <w:color w:val="000000"/>
        </w:rPr>
        <w:t xml:space="preserve"> applicable for PUSCH scheduled by DCI format 0_1 and DCI format 0_2 are defined by the entries of the higher layer parameter </w:t>
      </w:r>
      <w:r w:rsidR="00F2378D" w:rsidRPr="00972CD3">
        <w:rPr>
          <w:i/>
          <w:color w:val="000000"/>
        </w:rPr>
        <w:t>srs-ResourceSetToAddModList</w:t>
      </w:r>
      <w:r w:rsidR="00F2378D">
        <w:rPr>
          <w:color w:val="000000"/>
        </w:rPr>
        <w:t xml:space="preserve"> and </w:t>
      </w:r>
      <w:r w:rsidR="00F2378D" w:rsidRPr="00972CD3">
        <w:rPr>
          <w:i/>
          <w:color w:val="000000"/>
        </w:rPr>
        <w:t>srs-ResourceSetToAddModList-ForDCIFormat0_2</w:t>
      </w:r>
      <w:r w:rsidR="00F2378D">
        <w:rPr>
          <w:color w:val="000000"/>
        </w:rPr>
        <w:t xml:space="preserve"> in </w:t>
      </w:r>
      <w:r w:rsidR="00F2378D" w:rsidRPr="000C580C">
        <w:rPr>
          <w:i/>
          <w:color w:val="000000"/>
        </w:rPr>
        <w:t>SRS-config</w:t>
      </w:r>
      <w:r w:rsidR="00F2378D">
        <w:rPr>
          <w:color w:val="000000"/>
        </w:rPr>
        <w:t xml:space="preserve">, respectively. </w:t>
      </w:r>
      <w:r w:rsidRPr="0048482F">
        <w:rPr>
          <w:color w:val="000000"/>
        </w:rPr>
        <w:t xml:space="preserve">The UE shall use </w:t>
      </w:r>
      <w:r w:rsidR="00E320B9" w:rsidRPr="0048482F">
        <w:rPr>
          <w:color w:val="000000"/>
        </w:rPr>
        <w:t xml:space="preserve">one or </w:t>
      </w:r>
      <w:r w:rsidRPr="0048482F">
        <w:rPr>
          <w:color w:val="000000"/>
        </w:rPr>
        <w:t>multiple SRS resources for SRS transmission</w:t>
      </w:r>
      <w:r w:rsidR="0034431F" w:rsidRPr="0048482F">
        <w:rPr>
          <w:color w:val="000000"/>
        </w:rPr>
        <w:t xml:space="preserve">, </w:t>
      </w:r>
      <w:r w:rsidR="00E56AAA" w:rsidRPr="0048482F">
        <w:rPr>
          <w:color w:val="000000"/>
        </w:rPr>
        <w:t>where</w:t>
      </w:r>
      <w:r w:rsidR="004E5414">
        <w:rPr>
          <w:color w:val="000000"/>
        </w:rPr>
        <w:t>, in a SRS resource set,</w:t>
      </w:r>
      <w:r w:rsidR="00CC354D">
        <w:rPr>
          <w:color w:val="000000"/>
        </w:rPr>
        <w:t xml:space="preserve"> </w:t>
      </w:r>
      <w:r w:rsidR="00106E44" w:rsidRPr="0048482F">
        <w:rPr>
          <w:color w:val="000000"/>
        </w:rPr>
        <w:t>the</w:t>
      </w:r>
      <w:r w:rsidR="004E5414">
        <w:rPr>
          <w:color w:val="000000"/>
        </w:rPr>
        <w:t xml:space="preserve"> maximum</w:t>
      </w:r>
      <w:r w:rsidR="00106E44" w:rsidRPr="0048482F">
        <w:rPr>
          <w:color w:val="000000"/>
        </w:rPr>
        <w:t xml:space="preserve"> number of SRS resources </w:t>
      </w:r>
      <w:r w:rsidR="00320F25" w:rsidRPr="0048482F">
        <w:rPr>
          <w:color w:val="000000"/>
        </w:rPr>
        <w:t xml:space="preserve">which </w:t>
      </w:r>
      <w:r w:rsidR="0034431F" w:rsidRPr="0048482F">
        <w:rPr>
          <w:color w:val="000000"/>
        </w:rPr>
        <w:t xml:space="preserve">can be configured </w:t>
      </w:r>
      <w:r w:rsidR="00320F25" w:rsidRPr="0048482F">
        <w:rPr>
          <w:color w:val="000000"/>
        </w:rPr>
        <w:t>to the UE for</w:t>
      </w:r>
      <w:r w:rsidR="0034431F" w:rsidRPr="0048482F">
        <w:rPr>
          <w:color w:val="000000"/>
        </w:rPr>
        <w:t xml:space="preserve"> simultaneous transmi</w:t>
      </w:r>
      <w:r w:rsidR="00320F25" w:rsidRPr="0048482F">
        <w:rPr>
          <w:color w:val="000000"/>
        </w:rPr>
        <w:t xml:space="preserve">ssion in the same </w:t>
      </w:r>
      <w:r w:rsidR="004E5414">
        <w:rPr>
          <w:color w:val="000000"/>
        </w:rPr>
        <w:lastRenderedPageBreak/>
        <w:t>symbol and the maximum number of SRS resources are</w:t>
      </w:r>
      <w:r w:rsidR="0034431F" w:rsidRPr="0048482F">
        <w:rPr>
          <w:color w:val="000000"/>
        </w:rPr>
        <w:t xml:space="preserve"> UE </w:t>
      </w:r>
      <w:r w:rsidR="004E5414" w:rsidRPr="0048482F">
        <w:rPr>
          <w:color w:val="000000"/>
        </w:rPr>
        <w:t>capabilit</w:t>
      </w:r>
      <w:r w:rsidR="004E5414">
        <w:rPr>
          <w:color w:val="000000"/>
        </w:rPr>
        <w:t>ies</w:t>
      </w:r>
      <w:r w:rsidR="002B15DE">
        <w:rPr>
          <w:color w:val="000000"/>
        </w:rPr>
        <w:t>.</w:t>
      </w:r>
      <w:r w:rsidRPr="0048482F">
        <w:rPr>
          <w:color w:val="000000"/>
        </w:rPr>
        <w:t xml:space="preserve"> </w:t>
      </w:r>
      <w:r w:rsidR="00584B0E" w:rsidRPr="00174088">
        <w:rPr>
          <w:rFonts w:eastAsia="MS Mincho"/>
          <w:color w:val="000000"/>
        </w:rPr>
        <w:t>The SRS resources transmitted simultaneously occupy the same RBs</w:t>
      </w:r>
      <w:r w:rsidR="00584B0E">
        <w:rPr>
          <w:rFonts w:eastAsia="MS Mincho"/>
          <w:color w:val="000000"/>
        </w:rPr>
        <w:t>.</w:t>
      </w:r>
      <w:r w:rsidR="00584B0E" w:rsidRPr="00174088">
        <w:rPr>
          <w:rFonts w:eastAsia="MS Mincho"/>
          <w:color w:val="000000"/>
        </w:rPr>
        <w:t xml:space="preserve"> </w:t>
      </w:r>
      <w:r w:rsidR="00E50AAD" w:rsidRPr="0048482F">
        <w:rPr>
          <w:color w:val="000000"/>
        </w:rPr>
        <w:t>Only o</w:t>
      </w:r>
      <w:r w:rsidRPr="0048482F">
        <w:rPr>
          <w:color w:val="000000"/>
        </w:rPr>
        <w:t xml:space="preserve">ne SRS port </w:t>
      </w:r>
      <w:r w:rsidR="00466125" w:rsidRPr="0048482F">
        <w:rPr>
          <w:color w:val="000000"/>
        </w:rPr>
        <w:t xml:space="preserve">for each </w:t>
      </w:r>
      <w:r w:rsidRPr="0048482F">
        <w:rPr>
          <w:color w:val="000000"/>
        </w:rPr>
        <w:t xml:space="preserve">SRS resource </w:t>
      </w:r>
      <w:r w:rsidR="00F058A1" w:rsidRPr="0048482F">
        <w:rPr>
          <w:color w:val="000000"/>
        </w:rPr>
        <w:t>is</w:t>
      </w:r>
      <w:r w:rsidRPr="0048482F">
        <w:rPr>
          <w:color w:val="000000"/>
        </w:rPr>
        <w:t xml:space="preserve"> configured</w:t>
      </w:r>
      <w:r w:rsidR="00336CC1">
        <w:rPr>
          <w:color w:val="000000"/>
        </w:rPr>
        <w:t>.</w:t>
      </w:r>
      <w:r w:rsidR="00106E44" w:rsidRPr="0048482F">
        <w:rPr>
          <w:color w:val="000000"/>
        </w:rPr>
        <w:t xml:space="preserve"> Only one SRS resource set can be configured</w:t>
      </w:r>
      <w:r w:rsidR="00336CC1">
        <w:rPr>
          <w:color w:val="000000"/>
        </w:rPr>
        <w:t xml:space="preserve"> with higher layer parameter </w:t>
      </w:r>
      <w:r w:rsidR="002B15DE">
        <w:rPr>
          <w:i/>
          <w:color w:val="000000"/>
        </w:rPr>
        <w:t xml:space="preserve">usage </w:t>
      </w:r>
      <w:r w:rsidR="002B15DE" w:rsidRPr="00C838B4">
        <w:rPr>
          <w:color w:val="000000"/>
        </w:rPr>
        <w:t xml:space="preserve">in </w:t>
      </w:r>
      <w:r w:rsidR="002B15DE">
        <w:rPr>
          <w:i/>
          <w:color w:val="000000"/>
        </w:rPr>
        <w:t>SRS-ResourceSet</w:t>
      </w:r>
      <w:r w:rsidR="00336CC1">
        <w:rPr>
          <w:color w:val="000000"/>
        </w:rPr>
        <w:t xml:space="preserve"> set to </w:t>
      </w:r>
      <w:r w:rsidR="002B15DE">
        <w:rPr>
          <w:color w:val="000000"/>
        </w:rPr>
        <w:t>'</w:t>
      </w:r>
      <w:r w:rsidR="00336CC1">
        <w:rPr>
          <w:color w:val="000000"/>
        </w:rPr>
        <w:t>nonCodebook</w:t>
      </w:r>
      <w:r w:rsidR="00AC4FE6">
        <w:rPr>
          <w:color w:val="000000"/>
        </w:rPr>
        <w:t>'</w:t>
      </w:r>
      <w:r w:rsidR="00106E44" w:rsidRPr="0048482F">
        <w:rPr>
          <w:color w:val="000000"/>
        </w:rPr>
        <w:t>. The maximum number of SRS resources that can be configured for non-codebook based uplink transmission is 4.</w:t>
      </w:r>
      <w:r w:rsidR="00336CC1">
        <w:rPr>
          <w:color w:val="000000"/>
        </w:rPr>
        <w:t xml:space="preserve"> </w:t>
      </w:r>
      <w:r w:rsidR="00336CC1" w:rsidRPr="00EE09A2">
        <w:rPr>
          <w:color w:val="000000"/>
        </w:rPr>
        <w:t xml:space="preserve">The indicated SRI </w:t>
      </w:r>
      <w:r w:rsidR="00336CC1">
        <w:rPr>
          <w:color w:val="000000"/>
        </w:rPr>
        <w:t xml:space="preserve">in slot </w:t>
      </w:r>
      <w:r w:rsidR="00336CC1" w:rsidRPr="000A4735">
        <w:rPr>
          <w:i/>
          <w:color w:val="000000"/>
        </w:rPr>
        <w:t>n</w:t>
      </w:r>
      <w:r w:rsidR="00336CC1">
        <w:rPr>
          <w:color w:val="000000"/>
        </w:rPr>
        <w:t xml:space="preserve"> </w:t>
      </w:r>
      <w:r w:rsidR="00336CC1" w:rsidRPr="00EE09A2">
        <w:rPr>
          <w:color w:val="000000"/>
        </w:rPr>
        <w:t>is associated with the most recent transmission of SRS resource</w:t>
      </w:r>
      <w:r w:rsidR="00DE7845">
        <w:rPr>
          <w:color w:val="000000"/>
        </w:rPr>
        <w:t>(s)</w:t>
      </w:r>
      <w:r w:rsidR="00336CC1" w:rsidRPr="00EE09A2">
        <w:rPr>
          <w:color w:val="000000"/>
        </w:rPr>
        <w:t xml:space="preserve"> identified by the SRI</w:t>
      </w:r>
      <w:r w:rsidR="00336CC1">
        <w:rPr>
          <w:color w:val="000000"/>
        </w:rPr>
        <w:t xml:space="preserve">, where the SRS </w:t>
      </w:r>
      <w:r w:rsidR="00DE7845">
        <w:rPr>
          <w:color w:val="000000"/>
        </w:rPr>
        <w:t>transmission</w:t>
      </w:r>
      <w:r w:rsidR="00336CC1">
        <w:rPr>
          <w:color w:val="000000"/>
        </w:rPr>
        <w:t xml:space="preserve"> is prior to the PDCCH carrying the SRI.</w:t>
      </w:r>
    </w:p>
    <w:p w14:paraId="66BFFA9D" w14:textId="21C1B925" w:rsidR="00096F7D" w:rsidRPr="0048482F" w:rsidRDefault="00096F7D" w:rsidP="00BC64BD">
      <w:pPr>
        <w:rPr>
          <w:color w:val="000000"/>
          <w:lang w:val="en-US"/>
        </w:rPr>
      </w:pPr>
      <w:bookmarkStart w:id="595" w:name="_Hlk498597149"/>
      <w:r w:rsidRPr="0048482F">
        <w:rPr>
          <w:color w:val="000000"/>
          <w:lang w:val="en-US"/>
        </w:rPr>
        <w:t xml:space="preserve">For non-codebook based transmission, the UE </w:t>
      </w:r>
      <w:r w:rsidR="00E320B9" w:rsidRPr="0048482F">
        <w:rPr>
          <w:color w:val="000000"/>
          <w:lang w:val="en-US"/>
        </w:rPr>
        <w:t xml:space="preserve">can </w:t>
      </w:r>
      <w:r w:rsidR="004F7B16" w:rsidRPr="0048482F">
        <w:rPr>
          <w:color w:val="000000"/>
          <w:lang w:val="en-US"/>
        </w:rPr>
        <w:t xml:space="preserve">calculate the precoder used for the transmission of </w:t>
      </w:r>
      <w:r w:rsidRPr="0048482F">
        <w:rPr>
          <w:color w:val="000000"/>
          <w:lang w:val="en-US"/>
        </w:rPr>
        <w:t>SRS</w:t>
      </w:r>
      <w:r w:rsidR="002B15DE">
        <w:rPr>
          <w:color w:val="000000"/>
          <w:lang w:val="en-US"/>
        </w:rPr>
        <w:t xml:space="preserve"> based on measurement of an associated NZP CSI-RS resource</w:t>
      </w:r>
      <w:r w:rsidRPr="0048482F">
        <w:rPr>
          <w:color w:val="000000"/>
          <w:lang w:val="en-US"/>
        </w:rPr>
        <w:t xml:space="preserve">. </w:t>
      </w:r>
      <w:r w:rsidR="00336CC1">
        <w:rPr>
          <w:color w:val="000000"/>
          <w:lang w:val="en-US"/>
        </w:rPr>
        <w:t>A</w:t>
      </w:r>
      <w:r w:rsidR="00336CC1" w:rsidRPr="002F6380">
        <w:rPr>
          <w:color w:val="000000"/>
          <w:lang w:val="en-US"/>
        </w:rPr>
        <w:t xml:space="preserve"> UE can be configured with only one NZP CSI-RS resource for the SRS resource set</w:t>
      </w:r>
      <w:r w:rsidR="002B15DE">
        <w:rPr>
          <w:color w:val="000000"/>
          <w:lang w:val="en-US"/>
        </w:rPr>
        <w:t xml:space="preserve"> with higher layer parameter usage in </w:t>
      </w:r>
      <w:r w:rsidR="002B15DE" w:rsidRPr="003B60BB">
        <w:rPr>
          <w:i/>
          <w:color w:val="000000"/>
          <w:lang w:val="en-US"/>
        </w:rPr>
        <w:t>SRS-ResourceSet</w:t>
      </w:r>
      <w:r w:rsidR="002B15DE">
        <w:rPr>
          <w:color w:val="000000"/>
          <w:lang w:val="en-US"/>
        </w:rPr>
        <w:t xml:space="preserve"> set to </w:t>
      </w:r>
      <w:r w:rsidR="001C39A9">
        <w:rPr>
          <w:color w:val="000000"/>
          <w:lang w:val="en-US"/>
        </w:rPr>
        <w:t>'</w:t>
      </w:r>
      <w:r w:rsidR="002B15DE">
        <w:rPr>
          <w:color w:val="000000"/>
          <w:lang w:val="en-US"/>
        </w:rPr>
        <w:t>nonCodebook</w:t>
      </w:r>
      <w:r w:rsidR="001C39A9">
        <w:rPr>
          <w:color w:val="000000"/>
          <w:lang w:val="en-US"/>
        </w:rPr>
        <w:t>'</w:t>
      </w:r>
      <w:r w:rsidR="004E5414">
        <w:rPr>
          <w:color w:val="000000"/>
          <w:lang w:val="en-US"/>
        </w:rPr>
        <w:t xml:space="preserve"> if configured</w:t>
      </w:r>
      <w:r w:rsidR="00336CC1" w:rsidRPr="002F6380">
        <w:rPr>
          <w:color w:val="000000"/>
          <w:lang w:val="en-US"/>
        </w:rPr>
        <w:t>.</w:t>
      </w:r>
    </w:p>
    <w:p w14:paraId="753E0300" w14:textId="6CB0758D" w:rsidR="002B15DE" w:rsidRDefault="002B15DE" w:rsidP="002B15DE">
      <w:pPr>
        <w:pStyle w:val="B1"/>
      </w:pPr>
      <w:bookmarkStart w:id="596" w:name="_Hlk498591525"/>
      <w:r>
        <w:t>-</w:t>
      </w:r>
      <w:r>
        <w:tab/>
      </w:r>
      <w:r w:rsidRPr="0048482F">
        <w:t xml:space="preserve">If aperiodic SRS resource </w:t>
      </w:r>
      <w:r>
        <w:t xml:space="preserve">set </w:t>
      </w:r>
      <w:r w:rsidRPr="0048482F">
        <w:t xml:space="preserve">is configured, the </w:t>
      </w:r>
      <w:r>
        <w:t xml:space="preserve">associated NZP-CSI-RS </w:t>
      </w:r>
      <w:r w:rsidRPr="0048482F">
        <w:t xml:space="preserve">is indicated via </w:t>
      </w:r>
      <w:r>
        <w:t xml:space="preserve">SRS request field in </w:t>
      </w:r>
      <w:r w:rsidRPr="0048482F">
        <w:t>DCI</w:t>
      </w:r>
      <w:r>
        <w:t xml:space="preserve"> format 0_1 and 1_1</w:t>
      </w:r>
      <w:r w:rsidRPr="0048482F">
        <w:t xml:space="preserve">, </w:t>
      </w:r>
      <w:r w:rsidR="00D36D9E">
        <w:t>as well as DCI format 0_2</w:t>
      </w:r>
      <w:r w:rsidR="00D36D9E">
        <w:rPr>
          <w:lang w:val="en-US"/>
        </w:rPr>
        <w:t xml:space="preserve"> </w:t>
      </w:r>
      <w:r w:rsidR="00D36D9E">
        <w:t>(if SRS request field is present) and DCI format 1_2</w:t>
      </w:r>
      <w:r w:rsidR="00D36D9E">
        <w:rPr>
          <w:lang w:val="en-US"/>
        </w:rPr>
        <w:t xml:space="preserve"> </w:t>
      </w:r>
      <w:r w:rsidR="00D36D9E">
        <w:t>(if SRS request field is present)</w:t>
      </w:r>
      <w:r w:rsidR="00D36D9E" w:rsidRPr="0048482F">
        <w:t>,</w:t>
      </w:r>
      <w:r w:rsidR="00D36D9E">
        <w:t xml:space="preserve"> </w:t>
      </w:r>
      <w:r w:rsidRPr="0048482F">
        <w:t xml:space="preserve">where </w:t>
      </w:r>
      <w:r w:rsidRPr="004351A2">
        <w:rPr>
          <w:i/>
        </w:rPr>
        <w:t>AperiodicSRS-ResourceTrigger</w:t>
      </w:r>
      <w:r>
        <w:t xml:space="preserve"> </w:t>
      </w:r>
      <w:r w:rsidR="001A1397" w:rsidRPr="00616054">
        <w:rPr>
          <w:lang w:val="en-US"/>
        </w:rPr>
        <w:t>a</w:t>
      </w:r>
      <w:r w:rsidR="001A1397" w:rsidRPr="00616054">
        <w:t xml:space="preserve">nd </w:t>
      </w:r>
      <w:r w:rsidR="001A1397" w:rsidRPr="00616054">
        <w:rPr>
          <w:i/>
          <w:iCs/>
        </w:rPr>
        <w:t>AperiodicSRS-ResourceTriggerList</w:t>
      </w:r>
      <w:r w:rsidR="001A1397">
        <w:rPr>
          <w:color w:val="FF0000"/>
        </w:rPr>
        <w:t xml:space="preserve"> </w:t>
      </w:r>
      <w:r>
        <w:t xml:space="preserve">(indicating </w:t>
      </w:r>
      <w:r w:rsidRPr="0048482F">
        <w:t xml:space="preserve">the association </w:t>
      </w:r>
      <w:r w:rsidR="00DE7845" w:rsidRPr="00407E78">
        <w:rPr>
          <w:lang w:val="en-GB"/>
        </w:rPr>
        <w:t>between</w:t>
      </w:r>
      <w:r w:rsidRPr="0048482F">
        <w:t xml:space="preserve"> aperiodic SRS triggering state</w:t>
      </w:r>
      <w:r w:rsidR="001A1397">
        <w:rPr>
          <w:lang w:val="en-US"/>
        </w:rPr>
        <w:t>(s)</w:t>
      </w:r>
      <w:r w:rsidR="00DE7845" w:rsidRPr="00407E78">
        <w:rPr>
          <w:lang w:val="en-GB"/>
        </w:rPr>
        <w:t xml:space="preserve"> and SRS resource sets</w:t>
      </w:r>
      <w:r>
        <w:t>)</w:t>
      </w:r>
      <w:r w:rsidRPr="0048482F">
        <w:t xml:space="preserve">, triggered SRS resource(s) </w:t>
      </w:r>
      <w:r>
        <w:rPr>
          <w:i/>
          <w:iCs/>
        </w:rPr>
        <w:t>srs-ResourceSetId</w:t>
      </w:r>
      <w:r w:rsidRPr="0048482F">
        <w:t xml:space="preserve">, </w:t>
      </w:r>
      <w:r>
        <w:rPr>
          <w:i/>
          <w:iCs/>
        </w:rPr>
        <w:t xml:space="preserve">csi-RS </w:t>
      </w:r>
      <w:r w:rsidRPr="00DE7845">
        <w:rPr>
          <w:iCs/>
        </w:rPr>
        <w:t>(i</w:t>
      </w:r>
      <w:r w:rsidRPr="006936C3">
        <w:rPr>
          <w:iCs/>
        </w:rPr>
        <w:t xml:space="preserve">ndicating the associated </w:t>
      </w:r>
      <w:r>
        <w:rPr>
          <w:i/>
          <w:iCs/>
        </w:rPr>
        <w:t>NZP-CSI-RS-ResourceId</w:t>
      </w:r>
      <w:r w:rsidRPr="00DE7845">
        <w:rPr>
          <w:iCs/>
        </w:rPr>
        <w:t>)</w:t>
      </w:r>
      <w:r w:rsidRPr="00DE7845">
        <w:t xml:space="preserve"> </w:t>
      </w:r>
      <w:r w:rsidRPr="0048482F">
        <w:t xml:space="preserve">are higher layer configured </w:t>
      </w:r>
      <w:r w:rsidRPr="00FA73F8">
        <w:t xml:space="preserve">in </w:t>
      </w:r>
      <w:r>
        <w:rPr>
          <w:i/>
        </w:rPr>
        <w:t>SRS-ResourceSet</w:t>
      </w:r>
      <w:r w:rsidRPr="0048482F">
        <w:t xml:space="preserve">. </w:t>
      </w:r>
      <w:r w:rsidR="005D5042">
        <w:rPr>
          <w:color w:val="000000"/>
        </w:rPr>
        <w:t xml:space="preserve">The </w:t>
      </w:r>
      <w:r w:rsidR="005D5042" w:rsidRPr="00AE519A">
        <w:rPr>
          <w:i/>
          <w:color w:val="000000"/>
        </w:rPr>
        <w:t>SRS-ResourceSet</w:t>
      </w:r>
      <w:r w:rsidR="005D5042">
        <w:rPr>
          <w:i/>
          <w:color w:val="000000"/>
        </w:rPr>
        <w:t>(s)</w:t>
      </w:r>
      <w:r w:rsidR="005D5042">
        <w:rPr>
          <w:color w:val="000000"/>
        </w:rPr>
        <w:t xml:space="preserve"> associated with the SRS request by DCI format 0_1 and 1_1 are defined by the entries of the higher layer parameter </w:t>
      </w:r>
      <w:r w:rsidR="005D5042" w:rsidRPr="00972CD3">
        <w:rPr>
          <w:i/>
          <w:color w:val="000000"/>
        </w:rPr>
        <w:t>srs-ResourceSetToAddModList</w:t>
      </w:r>
      <w:r w:rsidR="005D5042">
        <w:rPr>
          <w:color w:val="000000"/>
        </w:rPr>
        <w:t xml:space="preserve"> and the </w:t>
      </w:r>
      <w:r w:rsidR="005D5042" w:rsidRPr="00AE519A">
        <w:rPr>
          <w:i/>
          <w:color w:val="000000"/>
        </w:rPr>
        <w:t>SRS-ResourceSet</w:t>
      </w:r>
      <w:r w:rsidR="005D5042">
        <w:rPr>
          <w:i/>
          <w:color w:val="000000"/>
        </w:rPr>
        <w:t>(s)</w:t>
      </w:r>
      <w:r w:rsidR="005D5042">
        <w:rPr>
          <w:color w:val="000000"/>
        </w:rPr>
        <w:t xml:space="preserve"> associated with the SRS request by DCI format 0_2 and 1_2 are defined by the entries of the higher layer parameter </w:t>
      </w:r>
      <w:r w:rsidR="005D5042" w:rsidRPr="00972CD3">
        <w:rPr>
          <w:i/>
          <w:color w:val="000000"/>
        </w:rPr>
        <w:t>srs-ResourceSetToAddModList-ForDCIFormat0_2</w:t>
      </w:r>
      <w:r w:rsidR="005D5042">
        <w:rPr>
          <w:color w:val="000000"/>
        </w:rPr>
        <w:t xml:space="preserve">. </w:t>
      </w:r>
      <w:r>
        <w:t xml:space="preserve">A </w:t>
      </w:r>
      <w:r w:rsidRPr="000B4CDA">
        <w:t xml:space="preserve">UE is not expected to update the SRS precoding information if the gap from the last symbol of the </w:t>
      </w:r>
      <w:bookmarkStart w:id="597" w:name="_Hlk515954588"/>
      <w:r w:rsidRPr="000B4CDA">
        <w:t xml:space="preserve">reception of the </w:t>
      </w:r>
      <w:r>
        <w:t>aperiodic NZP</w:t>
      </w:r>
      <w:r w:rsidRPr="000B4CDA">
        <w:t xml:space="preserve">-CSI-RS resource and the first symbol </w:t>
      </w:r>
      <w:bookmarkEnd w:id="597"/>
      <w:r w:rsidRPr="000B4CDA">
        <w:t xml:space="preserve">of the </w:t>
      </w:r>
      <w:r>
        <w:t xml:space="preserve">aperiodic </w:t>
      </w:r>
      <w:r w:rsidRPr="000B4CDA">
        <w:t xml:space="preserve">SRS transmission is less than 42 OFDM symbols. </w:t>
      </w:r>
    </w:p>
    <w:p w14:paraId="6705FB7A" w14:textId="1E23ED7F" w:rsidR="002B15DE" w:rsidRPr="00DE7845" w:rsidRDefault="002B15DE" w:rsidP="00DE7845">
      <w:pPr>
        <w:pStyle w:val="B1"/>
        <w:rPr>
          <w:lang w:val="en-US"/>
        </w:rPr>
      </w:pPr>
      <w:r>
        <w:t>-</w:t>
      </w:r>
      <w:r>
        <w:tab/>
        <w:t xml:space="preserve">If the UE configured with aperiodic SRS associated with aperiodic NZP CSI-RS resource, the presence of the associated CSI-RS is indicated by the SRS request field if the value of the SRS request field is not </w:t>
      </w:r>
      <w:r w:rsidR="001C39A9">
        <w:t>'</w:t>
      </w:r>
      <w:r>
        <w:t>00</w:t>
      </w:r>
      <w:r w:rsidR="001C39A9">
        <w:t>'</w:t>
      </w:r>
      <w:r>
        <w:t xml:space="preserve"> as in Table 7.3.1.1.2-24 of [5, TS 38.212]</w:t>
      </w:r>
      <w:r w:rsidR="004E5414" w:rsidRPr="00D4399D">
        <w:rPr>
          <w:lang w:val="en-GB"/>
        </w:rPr>
        <w:t xml:space="preserve"> and if the scheduling DCI is no</w:t>
      </w:r>
      <w:r w:rsidR="004E5414">
        <w:rPr>
          <w:lang w:val="en-GB"/>
        </w:rPr>
        <w:t>t</w:t>
      </w:r>
      <w:r w:rsidR="004E5414" w:rsidRPr="00D4399D">
        <w:rPr>
          <w:lang w:val="en-GB"/>
        </w:rPr>
        <w:t xml:space="preserve"> used for cross carrier or cross bandwidth part scheduling</w:t>
      </w:r>
      <w:r>
        <w:t>. The CSI-RS is located in the same slot as the SRS request field.</w:t>
      </w:r>
      <w:r w:rsidR="00DE7845">
        <w:rPr>
          <w:lang w:val="en-US"/>
        </w:rPr>
        <w:t xml:space="preserve"> </w:t>
      </w:r>
      <w:r w:rsidR="00DE7845" w:rsidRPr="00F43196">
        <w:rPr>
          <w:lang w:val="en-GB"/>
        </w:rPr>
        <w:t xml:space="preserve">If the UE </w:t>
      </w:r>
      <w:r w:rsidR="00DE7845">
        <w:rPr>
          <w:lang w:val="en-GB"/>
        </w:rPr>
        <w:t xml:space="preserve">configured with aperiodic SRS associated with aperiodic NZP CSI-RS resource, any of the TCI states configured in the scheduled </w:t>
      </w:r>
      <w:r w:rsidR="00DE7845" w:rsidRPr="00E73087">
        <w:rPr>
          <w:lang w:val="en-GB"/>
        </w:rPr>
        <w:t>CC</w:t>
      </w:r>
      <w:r w:rsidR="00DE7845">
        <w:rPr>
          <w:lang w:val="en-GB"/>
        </w:rPr>
        <w:t xml:space="preserve"> shall not be configured with </w:t>
      </w:r>
      <w:r w:rsidR="00B77892">
        <w:rPr>
          <w:lang w:val="en-GB"/>
        </w:rPr>
        <w:t>'</w:t>
      </w:r>
      <w:r w:rsidR="00DE7845">
        <w:rPr>
          <w:lang w:val="en-GB"/>
        </w:rPr>
        <w:t>QCL-TypeD</w:t>
      </w:r>
      <w:r w:rsidR="00874E11">
        <w:rPr>
          <w:lang w:val="en-GB"/>
        </w:rPr>
        <w:t>'</w:t>
      </w:r>
      <w:r w:rsidR="00DE7845">
        <w:rPr>
          <w:lang w:val="en-GB"/>
        </w:rPr>
        <w:t>.</w:t>
      </w:r>
    </w:p>
    <w:p w14:paraId="6B8D677C" w14:textId="7B0CDF71" w:rsidR="002B15DE" w:rsidRDefault="002B15DE" w:rsidP="002B15DE">
      <w:pPr>
        <w:pStyle w:val="B1"/>
      </w:pPr>
      <w:r>
        <w:t>-</w:t>
      </w:r>
      <w:r>
        <w:tab/>
        <w:t xml:space="preserve">If </w:t>
      </w:r>
      <w:r w:rsidRPr="0048482F">
        <w:t xml:space="preserve">periodic </w:t>
      </w:r>
      <w:r>
        <w:t xml:space="preserve">or semi-persistent </w:t>
      </w:r>
      <w:r w:rsidRPr="0048482F">
        <w:t xml:space="preserve">SRS resource </w:t>
      </w:r>
      <w:r>
        <w:t xml:space="preserve">set </w:t>
      </w:r>
      <w:r w:rsidRPr="0048482F">
        <w:t>is configured,</w:t>
      </w:r>
      <w:r>
        <w:t xml:space="preserve"> the </w:t>
      </w:r>
      <w:r w:rsidR="001A1397">
        <w:rPr>
          <w:i/>
          <w:iCs/>
        </w:rPr>
        <w:t>NZP-CSI-RS-ResourceId</w:t>
      </w:r>
      <w:r>
        <w:t xml:space="preserve"> for measurement is indicated via higher layer parameter </w:t>
      </w:r>
      <w:r w:rsidRPr="006936C3">
        <w:rPr>
          <w:i/>
        </w:rPr>
        <w:t>associatedCSI</w:t>
      </w:r>
      <w:r>
        <w:rPr>
          <w:i/>
        </w:rPr>
        <w:t>-</w:t>
      </w:r>
      <w:r w:rsidRPr="006936C3">
        <w:rPr>
          <w:i/>
        </w:rPr>
        <w:t>RS</w:t>
      </w:r>
      <w:r>
        <w:t xml:space="preserve"> in </w:t>
      </w:r>
      <w:r w:rsidRPr="006936C3">
        <w:rPr>
          <w:i/>
        </w:rPr>
        <w:t>SRS-ResourceSet</w:t>
      </w:r>
      <w:r>
        <w:t>.</w:t>
      </w:r>
    </w:p>
    <w:bookmarkEnd w:id="596"/>
    <w:p w14:paraId="16A6B154" w14:textId="702EA5EC" w:rsidR="00336CC1" w:rsidRDefault="00336CC1" w:rsidP="004E5414">
      <w:r w:rsidRPr="00481608">
        <w:t>The UE shall perform one-to-one mapping from the indicated SRI(s) to the indicated DM</w:t>
      </w:r>
      <w:r>
        <w:t>-</w:t>
      </w:r>
      <w:r w:rsidRPr="00481608">
        <w:t xml:space="preserve">RS ports(s) </w:t>
      </w:r>
      <w:r w:rsidR="004E5414">
        <w:t xml:space="preserve">and their corresponding PUSCH layers {0 … ν-1} </w:t>
      </w:r>
      <w:r w:rsidR="00DE7845">
        <w:t>given by</w:t>
      </w:r>
      <w:r w:rsidRPr="00481608">
        <w:t xml:space="preserve"> DCI format 0_1 </w:t>
      </w:r>
      <w:r w:rsidR="00DE7845">
        <w:t xml:space="preserve">or by </w:t>
      </w:r>
      <w:r w:rsidR="004E5414">
        <w:rPr>
          <w:i/>
        </w:rPr>
        <w:t>configuredGrantConfig</w:t>
      </w:r>
      <w:r w:rsidR="00DE7845">
        <w:t xml:space="preserve"> according to </w:t>
      </w:r>
      <w:r w:rsidR="00662899">
        <w:t>clause</w:t>
      </w:r>
      <w:r w:rsidR="00DE7845">
        <w:t xml:space="preserve"> 6.1.2.3 </w:t>
      </w:r>
      <w:r w:rsidR="002B15DE">
        <w:rPr>
          <w:lang w:val="en-US"/>
        </w:rPr>
        <w:t xml:space="preserve">in </w:t>
      </w:r>
      <w:r w:rsidRPr="00481608">
        <w:t>increasing order</w:t>
      </w:r>
      <w:r>
        <w:t>.</w:t>
      </w:r>
    </w:p>
    <w:p w14:paraId="7858374E" w14:textId="48716566" w:rsidR="004E5414" w:rsidRPr="00A9393F" w:rsidRDefault="004E5414" w:rsidP="004E5414">
      <w:r w:rsidRPr="00481608">
        <w:t xml:space="preserve">The UE shall </w:t>
      </w:r>
      <w:r>
        <w:t xml:space="preserve">transmit PUSCH using the same antenna ports as </w:t>
      </w:r>
      <w:r w:rsidRPr="00481608">
        <w:t xml:space="preserve">the </w:t>
      </w:r>
      <w:r>
        <w:t xml:space="preserve">SRS port(s) </w:t>
      </w:r>
      <w:r>
        <w:rPr>
          <w:rFonts w:hint="eastAsia"/>
          <w:lang w:eastAsia="zh-CN"/>
        </w:rPr>
        <w:t>in the SRS resource</w:t>
      </w:r>
      <w:r>
        <w:rPr>
          <w:lang w:eastAsia="zh-CN"/>
        </w:rPr>
        <w:t>(s)</w:t>
      </w:r>
      <w:r>
        <w:rPr>
          <w:rFonts w:hint="eastAsia"/>
          <w:lang w:eastAsia="zh-CN"/>
        </w:rPr>
        <w:t xml:space="preserve"> </w:t>
      </w:r>
      <w:r w:rsidRPr="00481608">
        <w:t xml:space="preserve">indicated </w:t>
      </w:r>
      <w:r>
        <w:t xml:space="preserve">by </w:t>
      </w:r>
      <w:r w:rsidRPr="00481608">
        <w:t xml:space="preserve">SRI(s) </w:t>
      </w:r>
      <w:r>
        <w:t>given by DCI format 0_1</w:t>
      </w:r>
      <w:r w:rsidRPr="00411E56">
        <w:t xml:space="preserve"> </w:t>
      </w:r>
      <w:r>
        <w:t xml:space="preserve">or by </w:t>
      </w:r>
      <w:r>
        <w:rPr>
          <w:i/>
        </w:rPr>
        <w:t>configuredGrantConfig</w:t>
      </w:r>
      <w:r>
        <w:t xml:space="preserve"> according to </w:t>
      </w:r>
      <w:r w:rsidR="00662899">
        <w:t>clause</w:t>
      </w:r>
      <w:r>
        <w:t xml:space="preserve"> 6.1.2.3, where the SRS port in </w:t>
      </w:r>
      <w:r w:rsidRPr="00BB52E6">
        <w:t>(</w:t>
      </w:r>
      <w:r w:rsidRPr="004F1BA0">
        <w:rPr>
          <w:i/>
        </w:rPr>
        <w:t>i</w:t>
      </w:r>
      <w:r w:rsidRPr="00BB52E6">
        <w:t>+1)-th</w:t>
      </w:r>
      <w:r>
        <w:t xml:space="preserve"> SRS resource</w:t>
      </w:r>
      <w:r w:rsidRPr="00C01CFC">
        <w:rPr>
          <w:color w:val="FF0000"/>
        </w:rPr>
        <w:t xml:space="preserve"> </w:t>
      </w:r>
      <w:r w:rsidRPr="00BB52E6">
        <w:t>in the SRS resource set</w:t>
      </w:r>
      <w:r>
        <w:t xml:space="preserve"> is indexed as </w:t>
      </w:r>
      <w:r w:rsidRPr="00961A61">
        <w:rPr>
          <w:position w:val="-12"/>
        </w:rPr>
        <w:object w:dxaOrig="1260" w:dyaOrig="360" w14:anchorId="2DB448C3">
          <v:shape id="_x0000_i2256" type="#_x0000_t75" style="width:50.25pt;height:14.25pt" o:ole="">
            <v:imagedata r:id="rId1936" o:title=""/>
          </v:shape>
          <o:OLEObject Type="Embed" ProgID="Equation.DSMT4" ShapeID="_x0000_i2256" DrawAspect="Content" ObjectID="_1640292314" r:id="rId1937"/>
        </w:object>
      </w:r>
      <w:r>
        <w:t>.</w:t>
      </w:r>
      <w:r w:rsidRPr="00481608">
        <w:t xml:space="preserve"> </w:t>
      </w:r>
    </w:p>
    <w:p w14:paraId="6B4E9CB3" w14:textId="4D850F3D" w:rsidR="004E5414" w:rsidRPr="00411E56" w:rsidRDefault="004E5414" w:rsidP="004E5414">
      <w:r>
        <w:t>The DM-RS</w:t>
      </w:r>
      <w:r>
        <w:rPr>
          <w:rFonts w:eastAsia="Malgun Gothic"/>
          <w:lang w:eastAsia="zh-CN"/>
        </w:rPr>
        <w:t xml:space="preserve"> </w:t>
      </w:r>
      <w:r w:rsidRPr="007F1EE3">
        <w:rPr>
          <w:rFonts w:eastAsia="Malgun Gothic"/>
          <w:lang w:eastAsia="zh-CN"/>
        </w:rPr>
        <w:t xml:space="preserve">antenna ports </w:t>
      </w:r>
      <w:r>
        <w:rPr>
          <w:noProof/>
          <w:position w:val="-12"/>
          <w:lang w:val="en-US" w:eastAsia="zh-CN"/>
        </w:rPr>
        <w:drawing>
          <wp:inline distT="0" distB="0" distL="0" distR="0" wp14:anchorId="41DE787C" wp14:editId="0EC117D3">
            <wp:extent cx="592455" cy="198755"/>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35" cstate="print">
                      <a:extLst>
                        <a:ext uri="{28A0092B-C50C-407E-A947-70E740481C1C}">
                          <a14:useLocalDpi xmlns:a14="http://schemas.microsoft.com/office/drawing/2010/main" val="0"/>
                        </a:ext>
                      </a:extLst>
                    </a:blip>
                    <a:srcRect/>
                    <a:stretch>
                      <a:fillRect/>
                    </a:stretch>
                  </pic:blipFill>
                  <pic:spPr bwMode="auto">
                    <a:xfrm>
                      <a:off x="0" y="0"/>
                      <a:ext cx="592455" cy="198755"/>
                    </a:xfrm>
                    <a:prstGeom prst="rect">
                      <a:avLst/>
                    </a:prstGeom>
                    <a:noFill/>
                    <a:ln>
                      <a:noFill/>
                    </a:ln>
                  </pic:spPr>
                </pic:pic>
              </a:graphicData>
            </a:graphic>
          </wp:inline>
        </w:drawing>
      </w:r>
      <w:r w:rsidRPr="007F1EE3">
        <w:rPr>
          <w:rFonts w:eastAsia="Malgun Gothic"/>
        </w:rPr>
        <w:t xml:space="preserve"> </w:t>
      </w:r>
      <w:r>
        <w:rPr>
          <w:rFonts w:eastAsia="Malgun Gothic"/>
        </w:rPr>
        <w:t xml:space="preserve">in </w:t>
      </w:r>
      <w:r w:rsidR="00662899">
        <w:t>Clause</w:t>
      </w:r>
      <w:r>
        <w:t xml:space="preserve"> </w:t>
      </w:r>
      <w:r>
        <w:rPr>
          <w:lang w:eastAsia="zh-CN"/>
        </w:rPr>
        <w:t>6.4.1.1.3</w:t>
      </w:r>
      <w:r>
        <w:t xml:space="preserve"> of [</w:t>
      </w:r>
      <w:r>
        <w:rPr>
          <w:lang w:eastAsia="zh-CN"/>
        </w:rPr>
        <w:t>4, TS 38.211</w:t>
      </w:r>
      <w:r>
        <w:t xml:space="preserve">] </w:t>
      </w:r>
      <w:r>
        <w:rPr>
          <w:rFonts w:eastAsia="Malgun Gothic"/>
        </w:rPr>
        <w:t>are</w:t>
      </w:r>
      <w:r w:rsidRPr="007F1EE3">
        <w:rPr>
          <w:rFonts w:eastAsia="Malgun Gothic"/>
        </w:rPr>
        <w:t xml:space="preserve"> determined according to the ordering of DM</w:t>
      </w:r>
      <w:r>
        <w:rPr>
          <w:rFonts w:eastAsia="Malgun Gothic"/>
        </w:rPr>
        <w:t>-</w:t>
      </w:r>
      <w:r w:rsidRPr="007F1EE3">
        <w:rPr>
          <w:rFonts w:eastAsia="Malgun Gothic"/>
        </w:rPr>
        <w:t xml:space="preserve">RS port(s) given by </w:t>
      </w:r>
      <w:r>
        <w:rPr>
          <w:lang w:eastAsia="zh-CN"/>
        </w:rPr>
        <w:t>Tables 7.3.1.1.2</w:t>
      </w:r>
      <w:r>
        <w:t>-</w:t>
      </w:r>
      <w:r>
        <w:rPr>
          <w:lang w:eastAsia="zh-CN"/>
        </w:rPr>
        <w:t xml:space="preserve">6 to 7.3.1.1.2-23 in </w:t>
      </w:r>
      <w:r w:rsidR="00662899">
        <w:rPr>
          <w:lang w:eastAsia="zh-CN"/>
        </w:rPr>
        <w:t>Clause</w:t>
      </w:r>
      <w:r>
        <w:rPr>
          <w:lang w:eastAsia="zh-CN"/>
        </w:rPr>
        <w:t xml:space="preserve"> 7.3.1.1.2 of [5, TS 38.212].</w:t>
      </w:r>
    </w:p>
    <w:p w14:paraId="13EDA95A" w14:textId="330DFEBB" w:rsidR="00336CC1" w:rsidRDefault="00336CC1" w:rsidP="006930B2">
      <w:r>
        <w:t xml:space="preserve">For non-codebook based transmission, the UE does not expect to be configured with both </w:t>
      </w:r>
      <w:r w:rsidR="002B15DE" w:rsidRPr="00BF6EB6">
        <w:rPr>
          <w:i/>
        </w:rPr>
        <w:t>spatialRelationInfo</w:t>
      </w:r>
      <w:r w:rsidRPr="00481608">
        <w:t xml:space="preserve"> for SRS resource and </w:t>
      </w:r>
      <w:r w:rsidR="002B15DE" w:rsidRPr="00BF6EB6">
        <w:rPr>
          <w:i/>
        </w:rPr>
        <w:t xml:space="preserve">associatedCSI-RS </w:t>
      </w:r>
      <w:r w:rsidR="002B15DE" w:rsidRPr="00BF6EB6">
        <w:t xml:space="preserve">in </w:t>
      </w:r>
      <w:r w:rsidR="00DE7845">
        <w:rPr>
          <w:i/>
        </w:rPr>
        <w:t>SRS-ResourceSet</w:t>
      </w:r>
      <w:r w:rsidRPr="00481608">
        <w:t xml:space="preserve"> for SRS resource set</w:t>
      </w:r>
      <w:r>
        <w:t>.</w:t>
      </w:r>
    </w:p>
    <w:p w14:paraId="2C15163D" w14:textId="74027E57" w:rsidR="006930B2" w:rsidRDefault="006930B2" w:rsidP="006930B2">
      <w:r>
        <w:t>F</w:t>
      </w:r>
      <w:r w:rsidRPr="00DC4CD2">
        <w:t>or non-codebook based transmission</w:t>
      </w:r>
      <w:r>
        <w:t>,</w:t>
      </w:r>
      <w:r w:rsidRPr="00DC4CD2">
        <w:t xml:space="preserve"> </w:t>
      </w:r>
      <w:r w:rsidRPr="00D33317">
        <w:t>the</w:t>
      </w:r>
      <w:r>
        <w:t xml:space="preserve"> </w:t>
      </w:r>
      <w:r w:rsidRPr="00DC4CD2">
        <w:t>UE c</w:t>
      </w:r>
      <w:r>
        <w:t>an</w:t>
      </w:r>
      <w:r w:rsidRPr="00DC4CD2">
        <w:t xml:space="preserve"> be scheduled with DCI format 0_1 when at least one SRS resource is configured</w:t>
      </w:r>
      <w:r w:rsidRPr="00156A5B">
        <w:t xml:space="preserve"> in </w:t>
      </w:r>
      <w:r w:rsidRPr="00156A5B">
        <w:rPr>
          <w:i/>
        </w:rPr>
        <w:t>SRS-ResourceSet</w:t>
      </w:r>
      <w:r w:rsidRPr="00156A5B">
        <w:t xml:space="preserve"> with </w:t>
      </w:r>
      <w:r w:rsidRPr="00156A5B">
        <w:rPr>
          <w:i/>
        </w:rPr>
        <w:t>usage</w:t>
      </w:r>
      <w:r w:rsidRPr="00156A5B">
        <w:t xml:space="preserve"> set to </w:t>
      </w:r>
      <w:r w:rsidR="001C39A9">
        <w:t>'</w:t>
      </w:r>
      <w:r w:rsidRPr="00156A5B">
        <w:t>nonCodebook</w:t>
      </w:r>
      <w:r w:rsidR="001C39A9">
        <w:t>'</w:t>
      </w:r>
      <w:r>
        <w:t>.</w:t>
      </w:r>
    </w:p>
    <w:p w14:paraId="0ABEF785" w14:textId="77777777" w:rsidR="004A6977" w:rsidRPr="0048482F" w:rsidRDefault="00AE5F9B" w:rsidP="00FC1C90">
      <w:pPr>
        <w:pStyle w:val="Heading3"/>
        <w:rPr>
          <w:color w:val="000000"/>
        </w:rPr>
      </w:pPr>
      <w:bookmarkStart w:id="598" w:name="_Toc11352142"/>
      <w:bookmarkStart w:id="599" w:name="_Toc20318032"/>
      <w:bookmarkStart w:id="600" w:name="_Toc27299930"/>
      <w:bookmarkStart w:id="601" w:name="_Toc29673203"/>
      <w:bookmarkStart w:id="602" w:name="_Toc29673344"/>
      <w:bookmarkStart w:id="603" w:name="_Toc29674337"/>
      <w:bookmarkEnd w:id="578"/>
      <w:bookmarkEnd w:id="595"/>
      <w:r w:rsidRPr="0048482F">
        <w:rPr>
          <w:color w:val="000000"/>
        </w:rPr>
        <w:t>6</w:t>
      </w:r>
      <w:r w:rsidR="004A6977" w:rsidRPr="0048482F">
        <w:rPr>
          <w:color w:val="000000"/>
        </w:rPr>
        <w:t>.1.2</w:t>
      </w:r>
      <w:r w:rsidR="004A6977" w:rsidRPr="0048482F">
        <w:rPr>
          <w:color w:val="000000"/>
        </w:rPr>
        <w:tab/>
        <w:t>Resource allocation</w:t>
      </w:r>
      <w:bookmarkEnd w:id="598"/>
      <w:bookmarkEnd w:id="599"/>
      <w:bookmarkEnd w:id="600"/>
      <w:bookmarkEnd w:id="601"/>
      <w:bookmarkEnd w:id="602"/>
      <w:bookmarkEnd w:id="603"/>
      <w:r w:rsidR="004A6977" w:rsidRPr="0048482F">
        <w:rPr>
          <w:color w:val="000000"/>
        </w:rPr>
        <w:t xml:space="preserve"> </w:t>
      </w:r>
    </w:p>
    <w:p w14:paraId="5B2A603D" w14:textId="77777777" w:rsidR="00440F32" w:rsidRPr="0048482F" w:rsidRDefault="00440F32" w:rsidP="00440F32">
      <w:pPr>
        <w:pStyle w:val="Heading4"/>
        <w:rPr>
          <w:color w:val="000000"/>
        </w:rPr>
      </w:pPr>
      <w:bookmarkStart w:id="604" w:name="_Toc11352143"/>
      <w:bookmarkStart w:id="605" w:name="_Toc20318033"/>
      <w:bookmarkStart w:id="606" w:name="_Toc27299931"/>
      <w:bookmarkStart w:id="607" w:name="_Toc29673204"/>
      <w:bookmarkStart w:id="608" w:name="_Toc29673345"/>
      <w:bookmarkStart w:id="609" w:name="_Toc29674338"/>
      <w:r w:rsidRPr="0048482F">
        <w:rPr>
          <w:color w:val="000000"/>
        </w:rPr>
        <w:t>6.1.2.1</w:t>
      </w:r>
      <w:r w:rsidRPr="0048482F">
        <w:rPr>
          <w:color w:val="000000"/>
        </w:rPr>
        <w:tab/>
        <w:t>Resource allocation in time domain</w:t>
      </w:r>
      <w:bookmarkEnd w:id="604"/>
      <w:bookmarkEnd w:id="605"/>
      <w:bookmarkEnd w:id="606"/>
      <w:bookmarkEnd w:id="607"/>
      <w:bookmarkEnd w:id="608"/>
      <w:bookmarkEnd w:id="609"/>
    </w:p>
    <w:p w14:paraId="03BAE379" w14:textId="307E1274" w:rsidR="00336CC1" w:rsidRDefault="00820DDF" w:rsidP="00CD198E">
      <w:pPr>
        <w:rPr>
          <w:lang w:val="en-US"/>
        </w:rPr>
      </w:pPr>
      <w:r w:rsidRPr="0048482F">
        <w:t xml:space="preserve">When the UE is scheduled to transmit </w:t>
      </w:r>
      <w:r w:rsidR="00336CC1">
        <w:t xml:space="preserve">a transport block </w:t>
      </w:r>
      <w:r w:rsidR="00336CC1" w:rsidRPr="007A4D93">
        <w:t>and no CSI report, or the UE is scheduled to transmit a transport block and a CSI report</w:t>
      </w:r>
      <w:r w:rsidR="00CD198E">
        <w:t>(s)</w:t>
      </w:r>
      <w:r w:rsidR="00336CC1" w:rsidRPr="007A4D93">
        <w:t xml:space="preserve"> </w:t>
      </w:r>
      <w:r w:rsidR="00336CC1">
        <w:t xml:space="preserve">on </w:t>
      </w:r>
      <w:r w:rsidRPr="0048482F">
        <w:t>PUSCH by a DCI,</w:t>
      </w:r>
      <w:r w:rsidR="0033462C" w:rsidRPr="0048482F">
        <w:t xml:space="preserve"> </w:t>
      </w:r>
      <w:r w:rsidR="0033462C" w:rsidRPr="0048482F">
        <w:rPr>
          <w:lang w:val="en-US"/>
        </w:rPr>
        <w:t xml:space="preserve">the </w:t>
      </w:r>
      <w:r w:rsidR="00336CC1" w:rsidRPr="00E77D90">
        <w:rPr>
          <w:i/>
          <w:lang w:val="en-US"/>
        </w:rPr>
        <w:t>Time domain resource assignment</w:t>
      </w:r>
      <w:r w:rsidR="00336CC1">
        <w:rPr>
          <w:lang w:val="en-US"/>
        </w:rPr>
        <w:t xml:space="preserve"> </w:t>
      </w:r>
      <w:r w:rsidR="0033462C" w:rsidRPr="0048482F">
        <w:rPr>
          <w:lang w:val="en-US"/>
        </w:rPr>
        <w:t>field</w:t>
      </w:r>
      <w:r w:rsidR="006930B2" w:rsidRPr="006930B2">
        <w:rPr>
          <w:lang w:val="en-US"/>
        </w:rPr>
        <w:t xml:space="preserve"> </w:t>
      </w:r>
      <w:r w:rsidR="006930B2">
        <w:rPr>
          <w:lang w:val="en-US"/>
        </w:rPr>
        <w:t xml:space="preserve">value </w:t>
      </w:r>
      <w:r w:rsidR="006930B2" w:rsidRPr="003D3AF6">
        <w:rPr>
          <w:i/>
          <w:lang w:val="en-US"/>
        </w:rPr>
        <w:t>m</w:t>
      </w:r>
      <w:r w:rsidR="0033462C" w:rsidRPr="0048482F">
        <w:rPr>
          <w:lang w:val="en-US"/>
        </w:rPr>
        <w:t xml:space="preserve"> of the DCI provides a row index </w:t>
      </w:r>
      <w:r w:rsidR="006930B2">
        <w:rPr>
          <w:i/>
          <w:lang w:val="en-US"/>
        </w:rPr>
        <w:t xml:space="preserve">m </w:t>
      </w:r>
      <w:r w:rsidR="006930B2" w:rsidRPr="00026F1D">
        <w:rPr>
          <w:lang w:val="en-US"/>
        </w:rPr>
        <w:t>+</w:t>
      </w:r>
      <w:r w:rsidR="006930B2">
        <w:rPr>
          <w:lang w:val="en-US"/>
        </w:rPr>
        <w:t xml:space="preserve"> </w:t>
      </w:r>
      <w:r w:rsidR="006930B2" w:rsidRPr="00026F1D">
        <w:rPr>
          <w:lang w:val="en-US"/>
        </w:rPr>
        <w:t>1</w:t>
      </w:r>
      <w:r w:rsidR="006930B2">
        <w:rPr>
          <w:i/>
          <w:lang w:val="en-US"/>
        </w:rPr>
        <w:t xml:space="preserve"> </w:t>
      </w:r>
      <w:r w:rsidR="006930B2">
        <w:rPr>
          <w:lang w:val="en-US"/>
        </w:rPr>
        <w:t xml:space="preserve">to an allocated table. The determination of the used resource allocation table is defined in </w:t>
      </w:r>
      <w:r w:rsidR="00662899">
        <w:rPr>
          <w:lang w:val="en-US"/>
        </w:rPr>
        <w:t>Clause</w:t>
      </w:r>
      <w:r w:rsidR="006930B2">
        <w:rPr>
          <w:lang w:val="en-US"/>
        </w:rPr>
        <w:t xml:space="preserve"> 6.1.2.1.1.</w:t>
      </w:r>
      <w:r w:rsidR="0033462C" w:rsidRPr="0048482F">
        <w:rPr>
          <w:lang w:val="en-US"/>
        </w:rPr>
        <w:t xml:space="preserve"> </w:t>
      </w:r>
      <w:r w:rsidR="006930B2">
        <w:rPr>
          <w:lang w:val="en-US"/>
        </w:rPr>
        <w:t>T</w:t>
      </w:r>
      <w:r w:rsidR="006930B2" w:rsidRPr="0048482F">
        <w:rPr>
          <w:lang w:val="en-US"/>
        </w:rPr>
        <w:t xml:space="preserve">he </w:t>
      </w:r>
      <w:r w:rsidR="0033462C" w:rsidRPr="0048482F">
        <w:rPr>
          <w:lang w:val="en-US"/>
        </w:rPr>
        <w:t xml:space="preserve">indexed row defines the slot offset </w:t>
      </w:r>
      <w:r w:rsidR="0033462C" w:rsidRPr="0048482F">
        <w:rPr>
          <w:i/>
        </w:rPr>
        <w:t>K</w:t>
      </w:r>
      <w:r w:rsidR="0033462C" w:rsidRPr="0048482F">
        <w:rPr>
          <w:i/>
          <w:vertAlign w:val="subscript"/>
        </w:rPr>
        <w:t>2</w:t>
      </w:r>
      <w:r w:rsidR="0033462C" w:rsidRPr="0048482F">
        <w:rPr>
          <w:lang w:val="en-US"/>
        </w:rPr>
        <w:t xml:space="preserve">, the start and length indicator </w:t>
      </w:r>
      <w:r w:rsidR="0033462C" w:rsidRPr="0048482F">
        <w:rPr>
          <w:i/>
          <w:lang w:val="en-US"/>
        </w:rPr>
        <w:t>SLIV</w:t>
      </w:r>
      <w:r w:rsidR="0033462C" w:rsidRPr="0048482F">
        <w:rPr>
          <w:lang w:val="en-US"/>
        </w:rPr>
        <w:t>,</w:t>
      </w:r>
      <w:r w:rsidR="006930B2" w:rsidRPr="006930B2">
        <w:t xml:space="preserve"> </w:t>
      </w:r>
      <w:r w:rsidR="006930B2">
        <w:t xml:space="preserve">or directly the start symbol </w:t>
      </w:r>
      <w:r w:rsidR="006930B2">
        <w:rPr>
          <w:i/>
        </w:rPr>
        <w:t>S</w:t>
      </w:r>
      <w:r w:rsidR="006930B2">
        <w:t xml:space="preserve"> and the allocation length </w:t>
      </w:r>
      <w:r w:rsidR="006930B2">
        <w:rPr>
          <w:i/>
        </w:rPr>
        <w:t>L</w:t>
      </w:r>
      <w:r w:rsidR="006930B2" w:rsidRPr="0048482F">
        <w:rPr>
          <w:lang w:val="en-US"/>
        </w:rPr>
        <w:t>,</w:t>
      </w:r>
      <w:r w:rsidR="0033462C" w:rsidRPr="0048482F">
        <w:rPr>
          <w:lang w:val="en-US"/>
        </w:rPr>
        <w:t xml:space="preserve"> the PUSCH mapping type</w:t>
      </w:r>
      <w:r w:rsidR="00274CB3">
        <w:rPr>
          <w:lang w:val="en-US"/>
        </w:rPr>
        <w:t xml:space="preserve">, and the number of repetitions (if </w:t>
      </w:r>
      <w:r w:rsidR="00274CB3" w:rsidRPr="00571EB5">
        <w:rPr>
          <w:i/>
          <w:lang w:val="en-US"/>
        </w:rPr>
        <w:t>numberof</w:t>
      </w:r>
      <w:r w:rsidR="00274CB3">
        <w:rPr>
          <w:i/>
          <w:lang w:val="en-US"/>
        </w:rPr>
        <w:t>r</w:t>
      </w:r>
      <w:r w:rsidR="00274CB3" w:rsidRPr="00571EB5">
        <w:rPr>
          <w:i/>
          <w:lang w:val="en-US"/>
        </w:rPr>
        <w:t>epetitions</w:t>
      </w:r>
      <w:r w:rsidR="00274CB3">
        <w:rPr>
          <w:lang w:val="en-US"/>
        </w:rPr>
        <w:t xml:space="preserve"> is present in the resource allocation table)</w:t>
      </w:r>
      <w:r w:rsidR="0033462C" w:rsidRPr="0048482F">
        <w:rPr>
          <w:lang w:val="en-US"/>
        </w:rPr>
        <w:t xml:space="preserve"> to be applied in the PUSCH </w:t>
      </w:r>
      <w:r w:rsidR="00336CC1">
        <w:rPr>
          <w:lang w:val="en-US"/>
        </w:rPr>
        <w:t>transmission.</w:t>
      </w:r>
    </w:p>
    <w:p w14:paraId="1E80C41B" w14:textId="77777777" w:rsidR="00274CB3" w:rsidRDefault="00336CC1" w:rsidP="00274CB3">
      <w:r w:rsidRPr="00E77D90">
        <w:t>When the UE is scheduled to transmit a PUSCH with no transport block and with a CSI report</w:t>
      </w:r>
      <w:r w:rsidR="00CD198E">
        <w:rPr>
          <w:color w:val="000000"/>
        </w:rPr>
        <w:t>(s)</w:t>
      </w:r>
      <w:r w:rsidRPr="00E77D90">
        <w:t xml:space="preserve"> by a </w:t>
      </w:r>
      <w:r w:rsidRPr="00564D71">
        <w:rPr>
          <w:i/>
        </w:rPr>
        <w:t>CSI request</w:t>
      </w:r>
      <w:r w:rsidRPr="00E77D90">
        <w:t xml:space="preserve"> field on a DCI, the </w:t>
      </w:r>
      <w:r w:rsidRPr="00E77D90">
        <w:rPr>
          <w:i/>
        </w:rPr>
        <w:t>Time</w:t>
      </w:r>
      <w:r w:rsidR="00D55410">
        <w:rPr>
          <w:i/>
        </w:rPr>
        <w:t xml:space="preserve"> </w:t>
      </w:r>
      <w:r w:rsidRPr="00E77D90">
        <w:rPr>
          <w:i/>
        </w:rPr>
        <w:t xml:space="preserve">domain </w:t>
      </w:r>
      <w:r w:rsidR="006930B2">
        <w:rPr>
          <w:i/>
        </w:rPr>
        <w:t>resource assignment</w:t>
      </w:r>
      <w:r w:rsidR="006930B2" w:rsidRPr="00E77D90">
        <w:t xml:space="preserve"> field </w:t>
      </w:r>
      <w:r w:rsidR="006930B2">
        <w:t xml:space="preserve">value </w:t>
      </w:r>
      <w:r w:rsidR="006930B2" w:rsidRPr="00BF6EB6">
        <w:rPr>
          <w:i/>
        </w:rPr>
        <w:t>m</w:t>
      </w:r>
      <w:r w:rsidR="006930B2">
        <w:t xml:space="preserve"> </w:t>
      </w:r>
      <w:r w:rsidR="006930B2" w:rsidRPr="00E77D90">
        <w:t xml:space="preserve">of the DCI provides a row index </w:t>
      </w:r>
      <w:r w:rsidR="006930B2">
        <w:rPr>
          <w:i/>
        </w:rPr>
        <w:t xml:space="preserve">m </w:t>
      </w:r>
      <w:r w:rsidR="006930B2" w:rsidRPr="00026F1D">
        <w:t>+</w:t>
      </w:r>
      <w:r w:rsidR="006930B2">
        <w:t xml:space="preserve"> </w:t>
      </w:r>
      <w:r w:rsidR="006930B2" w:rsidRPr="00026F1D">
        <w:t>1</w:t>
      </w:r>
      <w:r w:rsidR="006930B2">
        <w:rPr>
          <w:i/>
        </w:rPr>
        <w:t xml:space="preserve"> </w:t>
      </w:r>
      <w:r w:rsidR="006930B2">
        <w:t xml:space="preserve">to an allocated </w:t>
      </w:r>
      <w:r w:rsidR="006930B2">
        <w:lastRenderedPageBreak/>
        <w:t>table</w:t>
      </w:r>
      <w:r w:rsidR="00CD198E" w:rsidRPr="00CD198E">
        <w:t xml:space="preserve"> </w:t>
      </w:r>
      <w:r w:rsidR="00CD198E">
        <w:t xml:space="preserve">which is defined by the higher layer configured </w:t>
      </w:r>
      <w:r w:rsidR="00CD198E" w:rsidRPr="00351CC9">
        <w:rPr>
          <w:i/>
        </w:rPr>
        <w:t>pusch-TimeDomainAllocationList</w:t>
      </w:r>
      <w:r w:rsidR="00CD198E">
        <w:t xml:space="preserve"> in </w:t>
      </w:r>
      <w:r w:rsidR="00CD198E" w:rsidRPr="00351CC9">
        <w:rPr>
          <w:i/>
        </w:rPr>
        <w:t>pusch-Config</w:t>
      </w:r>
      <w:r w:rsidR="00CD198E">
        <w:t>.</w:t>
      </w:r>
      <w:r w:rsidR="00CD198E" w:rsidRPr="00E77D90">
        <w:t xml:space="preserve"> </w:t>
      </w:r>
      <w:r w:rsidR="00CD198E">
        <w:t>T</w:t>
      </w:r>
      <w:r w:rsidR="00CD198E" w:rsidRPr="00E77D90">
        <w:t>he indexed row defines the start and length indicator SLIV</w:t>
      </w:r>
      <w:r w:rsidR="00CD198E">
        <w:t>,</w:t>
      </w:r>
      <w:r w:rsidR="00CD198E" w:rsidRPr="00E77D90">
        <w:t xml:space="preserve"> and the PUSCH mapping type to be applied in the PUSCH transmission and </w:t>
      </w:r>
      <w:r w:rsidR="00CD198E">
        <w:t xml:space="preserve">the </w:t>
      </w:r>
      <w:r w:rsidR="00CD198E" w:rsidRPr="00E77D90">
        <w:rPr>
          <w:i/>
        </w:rPr>
        <w:t>K</w:t>
      </w:r>
      <w:r w:rsidR="00CD198E" w:rsidRPr="00E77D90">
        <w:rPr>
          <w:i/>
          <w:vertAlign w:val="subscript"/>
        </w:rPr>
        <w:t>2</w:t>
      </w:r>
      <w:r w:rsidR="00CD198E" w:rsidRPr="00E77D90">
        <w:t xml:space="preserve"> </w:t>
      </w:r>
      <w:r w:rsidR="00CD198E">
        <w:t xml:space="preserve">value </w:t>
      </w:r>
      <w:r w:rsidR="00CD198E" w:rsidRPr="00E77D90">
        <w:t xml:space="preserve">is determined </w:t>
      </w:r>
      <w:r w:rsidR="00CD198E">
        <w:t xml:space="preserve">as </w:t>
      </w:r>
      <w:r w:rsidR="00CD198E" w:rsidRPr="00351CC9">
        <w:rPr>
          <w:position w:val="-20"/>
        </w:rPr>
        <w:object w:dxaOrig="1640" w:dyaOrig="420" w14:anchorId="2203155D">
          <v:shape id="_x0000_i2257" type="#_x0000_t75" style="width:79.5pt;height:21.75pt" o:ole="">
            <v:imagedata r:id="rId1938" o:title=""/>
          </v:shape>
          <o:OLEObject Type="Embed" ProgID="Equation.DSMT4" ShapeID="_x0000_i2257" DrawAspect="Content" ObjectID="_1640292315" r:id="rId1939"/>
        </w:object>
      </w:r>
      <w:r w:rsidR="00CD198E">
        <w:t xml:space="preserve">, where </w:t>
      </w:r>
      <w:r w:rsidR="00CD198E" w:rsidRPr="00564D71">
        <w:rPr>
          <w:position w:val="-14"/>
        </w:rPr>
        <w:object w:dxaOrig="1700" w:dyaOrig="340" w14:anchorId="6B575EB5">
          <v:shape id="_x0000_i2258" type="#_x0000_t75" style="width:86.25pt;height:14.25pt" o:ole="">
            <v:imagedata r:id="rId1940" o:title=""/>
          </v:shape>
          <o:OLEObject Type="Embed" ProgID="Equation.3" ShapeID="_x0000_i2258" DrawAspect="Content" ObjectID="_1640292316" r:id="rId1941"/>
        </w:object>
      </w:r>
      <w:r w:rsidR="00CD198E">
        <w:t xml:space="preserve"> are </w:t>
      </w:r>
      <w:r w:rsidR="00CD198E" w:rsidRPr="00E77D90">
        <w:t>the corresponding list entries of the higher layer parameter</w:t>
      </w:r>
    </w:p>
    <w:p w14:paraId="4CEFF72E" w14:textId="4C4A648B" w:rsidR="00274CB3" w:rsidRPr="00CF2D9E" w:rsidRDefault="00274CB3" w:rsidP="00274CB3">
      <w:pPr>
        <w:pStyle w:val="B1"/>
      </w:pPr>
      <w:r>
        <w:t>-</w:t>
      </w:r>
      <w:r>
        <w:tab/>
        <w:t>[</w:t>
      </w:r>
      <w:r w:rsidRPr="00595034">
        <w:rPr>
          <w:i/>
        </w:rPr>
        <w:t>reportSlotOffsetList-r16-ForDCIFormat0_</w:t>
      </w:r>
      <w:r w:rsidRPr="00F0279A">
        <w:rPr>
          <w:i/>
        </w:rPr>
        <w:t>2</w:t>
      </w:r>
      <w:r>
        <w:t xml:space="preserve">, </w:t>
      </w:r>
      <w:r w:rsidRPr="00F0279A">
        <w:t>if</w:t>
      </w:r>
      <w:r>
        <w:t xml:space="preserve"> PUSCH is scheduled by DCI format 0_2;</w:t>
      </w:r>
    </w:p>
    <w:p w14:paraId="2CEA8278" w14:textId="77777777" w:rsidR="00274CB3" w:rsidRDefault="00274CB3" w:rsidP="00274CB3">
      <w:pPr>
        <w:pStyle w:val="B1"/>
      </w:pPr>
      <w:r w:rsidRPr="00CF2D9E">
        <w:t>-</w:t>
      </w:r>
      <w:r w:rsidRPr="00CF2D9E">
        <w:tab/>
      </w:r>
      <w:r w:rsidRPr="00595034">
        <w:rPr>
          <w:i/>
        </w:rPr>
        <w:t>reportSlotOffsetList-r16-ForDCIFormat0_</w:t>
      </w:r>
      <w:r w:rsidRPr="004E7DDE">
        <w:rPr>
          <w:i/>
        </w:rPr>
        <w:t>1</w:t>
      </w:r>
      <w:r>
        <w:t xml:space="preserve">, </w:t>
      </w:r>
      <w:r w:rsidRPr="004E7DDE">
        <w:t>if</w:t>
      </w:r>
      <w:r>
        <w:t xml:space="preserve"> PUSCH is scheduled by DCI format 0_1 and </w:t>
      </w:r>
      <w:r w:rsidRPr="00595034">
        <w:rPr>
          <w:i/>
        </w:rPr>
        <w:t>reportSlotOffsetList-r16-ForDCIFormat0_</w:t>
      </w:r>
      <w:r>
        <w:rPr>
          <w:i/>
        </w:rPr>
        <w:t>1</w:t>
      </w:r>
      <w:r>
        <w:t xml:space="preserve"> is configured];</w:t>
      </w:r>
    </w:p>
    <w:p w14:paraId="3B9BF881" w14:textId="77777777" w:rsidR="00274CB3" w:rsidRPr="00CF2D9E" w:rsidRDefault="00274CB3" w:rsidP="00274CB3">
      <w:pPr>
        <w:pStyle w:val="B1"/>
      </w:pPr>
      <w:r>
        <w:t>-</w:t>
      </w:r>
      <w:r>
        <w:tab/>
      </w:r>
      <w:r w:rsidRPr="00595034">
        <w:rPr>
          <w:i/>
        </w:rPr>
        <w:t>reportSlotOffsetList</w:t>
      </w:r>
      <w:r w:rsidRPr="00D84886">
        <w:t xml:space="preserve">, </w:t>
      </w:r>
      <w:r>
        <w:t>[</w:t>
      </w:r>
      <w:r w:rsidRPr="00D84886">
        <w:t>otherwise;</w:t>
      </w:r>
      <w:r>
        <w:t>]</w:t>
      </w:r>
    </w:p>
    <w:p w14:paraId="33B54E3B" w14:textId="4F79022E" w:rsidR="0033462C" w:rsidRPr="0048482F" w:rsidRDefault="00CD198E" w:rsidP="00CD198E">
      <w:pPr>
        <w:rPr>
          <w:color w:val="000000"/>
        </w:rPr>
      </w:pPr>
      <w:r w:rsidRPr="00AC6CEC">
        <w:t>in</w:t>
      </w:r>
      <w:r>
        <w:rPr>
          <w:i/>
        </w:rPr>
        <w:t xml:space="preserve"> </w:t>
      </w:r>
      <w:r w:rsidRPr="00AC6CEC">
        <w:rPr>
          <w:i/>
        </w:rPr>
        <w:t>CSI-ReportConfig</w:t>
      </w:r>
      <w:r w:rsidRPr="00E77D90">
        <w:t xml:space="preserve"> for the </w:t>
      </w:r>
      <w:r w:rsidRPr="00787CC9">
        <w:rPr>
          <w:position w:val="-14"/>
        </w:rPr>
        <w:object w:dxaOrig="460" w:dyaOrig="340" w14:anchorId="11D9425D">
          <v:shape id="_x0000_i2259" type="#_x0000_t75" style="width:21.75pt;height:14.25pt" o:ole="">
            <v:imagedata r:id="rId1942" o:title=""/>
          </v:shape>
          <o:OLEObject Type="Embed" ProgID="Equation.3" ShapeID="_x0000_i2259" DrawAspect="Content" ObjectID="_1640292317" r:id="rId1943"/>
        </w:object>
      </w:r>
      <w:r>
        <w:t xml:space="preserve"> </w:t>
      </w:r>
      <w:r w:rsidRPr="00E77D90">
        <w:t>triggered CSI Reporting Settings</w:t>
      </w:r>
      <w:r>
        <w:t xml:space="preserve"> and </w:t>
      </w:r>
      <w:r w:rsidRPr="00351CC9">
        <w:rPr>
          <w:position w:val="-12"/>
        </w:rPr>
        <w:object w:dxaOrig="820" w:dyaOrig="340" w14:anchorId="56D39FF5">
          <v:shape id="_x0000_i2260" type="#_x0000_t75" style="width:43.5pt;height:14.25pt" o:ole="">
            <v:imagedata r:id="rId1944" o:title=""/>
          </v:shape>
          <o:OLEObject Type="Embed" ProgID="Equation.DSMT4" ShapeID="_x0000_i2260" DrawAspect="Content" ObjectID="_1640292318" r:id="rId1945"/>
        </w:object>
      </w:r>
      <w:r>
        <w:t xml:space="preserve"> is the </w:t>
      </w:r>
      <w:r>
        <w:rPr>
          <w:i/>
        </w:rPr>
        <w:t>(m+1)</w:t>
      </w:r>
      <w:r>
        <w:t xml:space="preserve">th entry of </w:t>
      </w:r>
      <w:r w:rsidRPr="007A4D93">
        <w:rPr>
          <w:position w:val="-14"/>
        </w:rPr>
        <w:object w:dxaOrig="260" w:dyaOrig="340" w14:anchorId="0FAC605C">
          <v:shape id="_x0000_i2261" type="#_x0000_t75" style="width:14.25pt;height:14.25pt" o:ole="">
            <v:imagedata r:id="rId1946" o:title=""/>
          </v:shape>
          <o:OLEObject Type="Embed" ProgID="Equation.3" ShapeID="_x0000_i2261" DrawAspect="Content" ObjectID="_1640292319" r:id="rId1947"/>
        </w:object>
      </w:r>
      <w:r w:rsidR="00336CC1">
        <w:t>.</w:t>
      </w:r>
    </w:p>
    <w:p w14:paraId="4C64CDE0" w14:textId="547EA856" w:rsidR="00602D62" w:rsidRDefault="00820DDF" w:rsidP="00602D62">
      <w:pPr>
        <w:pStyle w:val="B1"/>
      </w:pPr>
      <w:r w:rsidRPr="0048482F">
        <w:rPr>
          <w:color w:val="000000"/>
        </w:rPr>
        <w:t>-</w:t>
      </w:r>
      <w:r w:rsidRPr="0048482F">
        <w:rPr>
          <w:color w:val="000000"/>
        </w:rPr>
        <w:tab/>
      </w:r>
      <w:bookmarkStart w:id="610" w:name="_Hlk497992508"/>
      <w:r w:rsidRPr="0048482F">
        <w:rPr>
          <w:color w:val="000000"/>
        </w:rPr>
        <w:t xml:space="preserve">The </w:t>
      </w:r>
      <w:r w:rsidR="0033462C" w:rsidRPr="0048482F">
        <w:rPr>
          <w:color w:val="000000"/>
        </w:rPr>
        <w:t xml:space="preserve">slot </w:t>
      </w:r>
      <w:r w:rsidR="00274CB3" w:rsidRPr="00E5149E">
        <w:rPr>
          <w:i/>
          <w:color w:val="000000"/>
        </w:rPr>
        <w:t>K</w:t>
      </w:r>
      <w:r w:rsidR="00274CB3" w:rsidRPr="00E5149E">
        <w:rPr>
          <w:i/>
          <w:color w:val="000000"/>
          <w:vertAlign w:val="subscript"/>
        </w:rPr>
        <w:t>s</w:t>
      </w:r>
      <w:r w:rsidR="00274CB3" w:rsidRPr="0048482F">
        <w:rPr>
          <w:color w:val="000000"/>
        </w:rPr>
        <w:t xml:space="preserve"> </w:t>
      </w:r>
      <w:r w:rsidR="0033462C" w:rsidRPr="0048482F">
        <w:rPr>
          <w:color w:val="000000"/>
        </w:rPr>
        <w:t xml:space="preserve">where the </w:t>
      </w:r>
      <w:r w:rsidRPr="0048482F">
        <w:rPr>
          <w:color w:val="000000"/>
        </w:rPr>
        <w:t xml:space="preserve">UE shall transmit the PUSCH </w:t>
      </w:r>
      <w:r w:rsidR="0033462C" w:rsidRPr="0048482F">
        <w:rPr>
          <w:color w:val="000000"/>
        </w:rPr>
        <w:t xml:space="preserve">is determined by </w:t>
      </w:r>
      <w:r w:rsidR="0033462C" w:rsidRPr="0048482F">
        <w:rPr>
          <w:i/>
          <w:color w:val="000000"/>
        </w:rPr>
        <w:t>K</w:t>
      </w:r>
      <w:r w:rsidR="0033462C" w:rsidRPr="0048482F">
        <w:rPr>
          <w:i/>
          <w:color w:val="000000"/>
          <w:vertAlign w:val="subscript"/>
        </w:rPr>
        <w:t>2</w:t>
      </w:r>
      <w:r w:rsidR="0033462C" w:rsidRPr="0048482F">
        <w:rPr>
          <w:color w:val="000000"/>
        </w:rPr>
        <w:t xml:space="preserve"> as</w:t>
      </w:r>
      <w:r w:rsidR="00274CB3">
        <w:rPr>
          <w:color w:val="000000"/>
          <w:lang w:val="en-US"/>
        </w:rPr>
        <w:t xml:space="preserve"> </w:t>
      </w:r>
      <w:r w:rsidR="00274CB3">
        <w:rPr>
          <w:i/>
          <w:color w:val="000000"/>
        </w:rPr>
        <w:t>K</w:t>
      </w:r>
      <w:r w:rsidR="00274CB3">
        <w:rPr>
          <w:i/>
          <w:color w:val="000000"/>
          <w:vertAlign w:val="subscript"/>
        </w:rPr>
        <w:t xml:space="preserve">s </w:t>
      </w:r>
      <w:r w:rsidR="00274CB3">
        <w:rPr>
          <w:color w:val="000000"/>
        </w:rPr>
        <w:t>=</w:t>
      </w:r>
      <w:bookmarkStart w:id="611" w:name="_Hlk26521818"/>
      <w:r w:rsidR="00AB40E6">
        <w:rPr>
          <w:position w:val="-34"/>
          <w:lang w:eastAsia="ja-JP"/>
        </w:rPr>
        <w:object w:dxaOrig="5535" w:dyaOrig="780" w14:anchorId="3C035641">
          <v:shape id="_x0000_i2262" type="#_x0000_t75" style="width:276.75pt;height:39pt" o:ole="">
            <v:imagedata r:id="rId1948" o:title=""/>
          </v:shape>
          <o:OLEObject Type="Embed" ProgID="Equation.DSMT4" ShapeID="_x0000_i2262" DrawAspect="Content" ObjectID="_1640292320" r:id="rId1949"/>
        </w:object>
      </w:r>
      <w:bookmarkEnd w:id="611"/>
      <w:r w:rsidRPr="0048482F">
        <w:rPr>
          <w:color w:val="000000"/>
        </w:rPr>
        <w:t xml:space="preserve"> where </w:t>
      </w:r>
      <w:r w:rsidR="00820F0C" w:rsidRPr="0048482F">
        <w:rPr>
          <w:i/>
          <w:color w:val="000000"/>
        </w:rPr>
        <w:t>n</w:t>
      </w:r>
      <w:r w:rsidR="00820F0C" w:rsidRPr="0048482F">
        <w:rPr>
          <w:color w:val="000000"/>
        </w:rPr>
        <w:t xml:space="preserve"> </w:t>
      </w:r>
      <w:r w:rsidRPr="0048482F">
        <w:rPr>
          <w:color w:val="000000"/>
        </w:rPr>
        <w:t xml:space="preserve">is the slot with the scheduling DCI, </w:t>
      </w:r>
      <w:r w:rsidR="00474A3C" w:rsidRPr="0048482F">
        <w:rPr>
          <w:color w:val="000000"/>
        </w:rPr>
        <w:t>K</w:t>
      </w:r>
      <w:r w:rsidR="00336CC1" w:rsidRPr="0002016E">
        <w:rPr>
          <w:i/>
          <w:color w:val="000000"/>
          <w:vertAlign w:val="subscript"/>
        </w:rPr>
        <w:t>2</w:t>
      </w:r>
      <w:r w:rsidR="00474A3C" w:rsidRPr="0048482F">
        <w:rPr>
          <w:color w:val="000000"/>
        </w:rPr>
        <w:t xml:space="preserve"> is based on the numerology of PUSCH, </w:t>
      </w:r>
      <w:r w:rsidRPr="0048482F">
        <w:rPr>
          <w:color w:val="000000"/>
        </w:rPr>
        <w:t>and</w:t>
      </w:r>
      <w:bookmarkEnd w:id="610"/>
      <w:r w:rsidR="006930B2">
        <w:rPr>
          <w:color w:val="000000"/>
          <w:lang w:val="en-US"/>
        </w:rPr>
        <w:t xml:space="preserve"> </w:t>
      </w:r>
      <w:r w:rsidR="006930B2" w:rsidRPr="00620428">
        <w:rPr>
          <w:position w:val="-10"/>
          <w:lang w:eastAsia="ja-JP"/>
        </w:rPr>
        <w:object w:dxaOrig="580" w:dyaOrig="300" w14:anchorId="38960CDD">
          <v:shape id="_x0000_i2263" type="#_x0000_t75" style="width:28.5pt;height:14.25pt" o:ole="">
            <v:imagedata r:id="rId1950" o:title=""/>
          </v:shape>
          <o:OLEObject Type="Embed" ProgID="Equation.DSMT4" ShapeID="_x0000_i2263" DrawAspect="Content" ObjectID="_1640292321" r:id="rId1951"/>
        </w:object>
      </w:r>
      <w:r w:rsidR="006930B2" w:rsidRPr="000F4E32">
        <w:rPr>
          <w:lang w:val="en-GB"/>
        </w:rPr>
        <w:t xml:space="preserve"> </w:t>
      </w:r>
      <w:r w:rsidR="006930B2">
        <w:rPr>
          <w:lang w:val="en-GB"/>
        </w:rPr>
        <w:t xml:space="preserve">and </w:t>
      </w:r>
      <w:r w:rsidR="006930B2" w:rsidRPr="00620428">
        <w:rPr>
          <w:position w:val="-10"/>
          <w:lang w:eastAsia="ja-JP"/>
        </w:rPr>
        <w:object w:dxaOrig="600" w:dyaOrig="300" w14:anchorId="6F7853E6">
          <v:shape id="_x0000_i2264" type="#_x0000_t75" style="width:28.5pt;height:14.25pt" o:ole="">
            <v:imagedata r:id="rId29" o:title=""/>
          </v:shape>
          <o:OLEObject Type="Embed" ProgID="Equation.DSMT4" ShapeID="_x0000_i2264" DrawAspect="Content" ObjectID="_1640292322" r:id="rId1952"/>
        </w:object>
      </w:r>
      <w:r w:rsidR="006930B2" w:rsidRPr="0017586C">
        <w:rPr>
          <w:lang w:val="en-GB" w:eastAsia="ja-JP"/>
        </w:rPr>
        <w:t xml:space="preserve"> </w:t>
      </w:r>
      <w:r w:rsidR="006930B2">
        <w:rPr>
          <w:lang w:val="en-GB"/>
        </w:rPr>
        <w:t xml:space="preserve">are </w:t>
      </w:r>
      <w:r w:rsidR="006930B2" w:rsidRPr="000F4E32">
        <w:rPr>
          <w:lang w:val="en-GB"/>
        </w:rPr>
        <w:t>the subcarrier spacing</w:t>
      </w:r>
      <w:r w:rsidR="006930B2">
        <w:rPr>
          <w:lang w:val="en-GB"/>
        </w:rPr>
        <w:t xml:space="preserve"> configurations for PUSCH and PD</w:t>
      </w:r>
      <w:r w:rsidR="006930B2" w:rsidRPr="000F4E32">
        <w:rPr>
          <w:lang w:val="en-GB"/>
        </w:rPr>
        <w:t>CCH, respectively,</w:t>
      </w:r>
      <w:r w:rsidR="006930B2">
        <w:rPr>
          <w:lang w:val="en-GB"/>
        </w:rPr>
        <w:t xml:space="preserve"> </w:t>
      </w:r>
    </w:p>
    <w:p w14:paraId="54A26EC3" w14:textId="4CD12542" w:rsidR="00274CB3" w:rsidRDefault="00602D62" w:rsidP="00602D62">
      <w:pPr>
        <w:pStyle w:val="B1"/>
      </w:pPr>
      <w:r>
        <w:t>-</w:t>
      </w:r>
      <w:r>
        <w:tab/>
      </w:r>
      <m:oMath>
        <m:sSubSup>
          <m:sSubSupPr>
            <m:ctrlPr>
              <w:rPr>
                <w:rFonts w:ascii="Cambria Math" w:hAnsi="Cambria Math"/>
                <w:i/>
                <w:noProof/>
              </w:rPr>
            </m:ctrlPr>
          </m:sSubSupPr>
          <m:e>
            <m:r>
              <w:rPr>
                <w:rFonts w:ascii="Cambria Math" w:hAnsi="Cambria Math"/>
                <w:noProof/>
              </w:rPr>
              <m:t>N</m:t>
            </m:r>
          </m:e>
          <m:sub>
            <m:r>
              <m:rPr>
                <m:nor/>
              </m:rPr>
              <w:rPr>
                <w:rFonts w:ascii="Cambria Math" w:hAnsi="Cambria Math"/>
                <w:noProof/>
              </w:rPr>
              <m:t>slot, offset</m:t>
            </m:r>
          </m:sub>
          <m:sup>
            <m:r>
              <m:rPr>
                <m:nor/>
              </m:rPr>
              <w:rPr>
                <w:rFonts w:ascii="Cambria Math" w:hAnsi="Cambria Math"/>
                <w:noProof/>
              </w:rPr>
              <m:t>CA</m:t>
            </m:r>
          </m:sup>
        </m:sSubSup>
      </m:oMath>
      <w:r>
        <w:t xml:space="preserve"> and the </w:t>
      </w:r>
      <w:r w:rsidRPr="009C327A">
        <w:rPr>
          <w:color w:val="000000"/>
          <w:position w:val="-10"/>
          <w:lang w:eastAsia="ja-JP"/>
        </w:rPr>
        <w:object w:dxaOrig="460" w:dyaOrig="300" w14:anchorId="5DEF9CF2">
          <v:shape id="_x0000_i2265" type="#_x0000_t75" style="width:23.25pt;height:15pt" o:ole="">
            <v:imagedata r:id="rId31" o:title=""/>
          </v:shape>
          <o:OLEObject Type="Embed" ProgID="Equation.DSMT4" ShapeID="_x0000_i2265" DrawAspect="Content" ObjectID="_1640292323" r:id="rId1953"/>
        </w:object>
      </w:r>
      <w:r>
        <w:rPr>
          <w:color w:val="000000"/>
          <w:lang w:eastAsia="ja-JP"/>
        </w:rPr>
        <w:t xml:space="preserve"> </w:t>
      </w:r>
      <w:r>
        <w:t>for the {scheduling, scheduled} carrier pair  is defined in</w:t>
      </w:r>
      <w:r>
        <w:rPr>
          <w:lang w:val="en-US"/>
        </w:rPr>
        <w:t xml:space="preserve"> </w:t>
      </w:r>
      <w:r>
        <w:t>clause 4.5</w:t>
      </w:r>
      <w:r>
        <w:rPr>
          <w:lang w:val="en-US"/>
        </w:rPr>
        <w:t xml:space="preserve"> of</w:t>
      </w:r>
      <w:r>
        <w:t xml:space="preserve"> [4, TS 38.211],</w:t>
      </w:r>
      <w:r>
        <w:rPr>
          <w:lang w:val="en-US"/>
        </w:rPr>
        <w:t xml:space="preserve"> </w:t>
      </w:r>
      <w:r w:rsidR="006930B2">
        <w:rPr>
          <w:lang w:val="en-GB"/>
        </w:rPr>
        <w:t>and</w:t>
      </w:r>
    </w:p>
    <w:p w14:paraId="4D870CE4" w14:textId="7B55B552" w:rsidR="00820DDF" w:rsidRPr="00274CB3" w:rsidRDefault="00274CB3" w:rsidP="00820DDF">
      <w:pPr>
        <w:pStyle w:val="B1"/>
        <w:rPr>
          <w:color w:val="000000"/>
        </w:rPr>
      </w:pPr>
      <w:r w:rsidRPr="0048482F">
        <w:rPr>
          <w:color w:val="000000"/>
        </w:rPr>
        <w:t>-</w:t>
      </w:r>
      <w:r w:rsidRPr="0048482F">
        <w:rPr>
          <w:color w:val="000000"/>
        </w:rPr>
        <w:tab/>
      </w:r>
      <w:r>
        <w:rPr>
          <w:color w:val="000000"/>
          <w:lang w:val="en-US"/>
        </w:rPr>
        <w:t>f</w:t>
      </w:r>
      <w:r>
        <w:rPr>
          <w:color w:val="000000"/>
        </w:rPr>
        <w:t xml:space="preserve">or PUSCH scheduled by DCI format 0_1, if </w:t>
      </w:r>
      <w:r w:rsidRPr="00E86542">
        <w:rPr>
          <w:i/>
          <w:color w:val="000000"/>
        </w:rPr>
        <w:t>PUSCHRepTypeIndicator-ForDCIFormat0_1</w:t>
      </w:r>
      <w:r w:rsidRPr="00DC2295">
        <w:rPr>
          <w:color w:val="000000"/>
        </w:rPr>
        <w:t xml:space="preserve"> </w:t>
      </w:r>
      <w:r>
        <w:rPr>
          <w:color w:val="000000"/>
        </w:rPr>
        <w:t>is set to ‘</w:t>
      </w:r>
      <w:r w:rsidRPr="00E86542">
        <w:rPr>
          <w:i/>
          <w:color w:val="000000"/>
        </w:rPr>
        <w:t>pusch-RepTypeB</w:t>
      </w:r>
      <w:r w:rsidRPr="007D49D5">
        <w:rPr>
          <w:color w:val="000000"/>
        </w:rPr>
        <w:t>’</w:t>
      </w:r>
      <w:r>
        <w:rPr>
          <w:color w:val="000000"/>
        </w:rPr>
        <w:t xml:space="preserve">, the UE applies PUSCH repetition Type B procedure when determining the time domain resource allocation. For PUSCH scheduled by DCI format 0_2, if </w:t>
      </w:r>
      <w:r w:rsidRPr="006D14FE">
        <w:rPr>
          <w:i/>
          <w:color w:val="000000"/>
        </w:rPr>
        <w:t>PUSCHRepTypeIndicator-ForDCIFormat0_2</w:t>
      </w:r>
      <w:r w:rsidRPr="00DC2295">
        <w:rPr>
          <w:color w:val="000000"/>
        </w:rPr>
        <w:t xml:space="preserve"> </w:t>
      </w:r>
      <w:r>
        <w:rPr>
          <w:color w:val="000000"/>
        </w:rPr>
        <w:t>is set to ‘</w:t>
      </w:r>
      <w:r w:rsidRPr="006D14FE">
        <w:rPr>
          <w:i/>
          <w:color w:val="000000"/>
        </w:rPr>
        <w:t>pusch-RepTypeB</w:t>
      </w:r>
      <w:r>
        <w:rPr>
          <w:color w:val="000000"/>
        </w:rPr>
        <w:t>’, the UE applies PUSCH repetition Type B procedure when determining the time domain resource allocation. Otherwise, the UE applies PUSCH repetition Type A procedure when determining the time domain resource allocation for PUSCH scheduled by PDCCH.</w:t>
      </w:r>
    </w:p>
    <w:p w14:paraId="51067067" w14:textId="4CCE8C82" w:rsidR="0033462C" w:rsidRPr="0048482F" w:rsidRDefault="0033462C" w:rsidP="0033462C">
      <w:pPr>
        <w:pStyle w:val="B1"/>
        <w:rPr>
          <w:color w:val="000000"/>
        </w:rPr>
      </w:pPr>
      <w:r w:rsidRPr="0048482F">
        <w:rPr>
          <w:color w:val="000000"/>
        </w:rPr>
        <w:t>-</w:t>
      </w:r>
      <w:r w:rsidRPr="0048482F">
        <w:rPr>
          <w:color w:val="000000"/>
        </w:rPr>
        <w:tab/>
      </w:r>
      <w:r w:rsidR="00274CB3">
        <w:rPr>
          <w:color w:val="000000"/>
        </w:rPr>
        <w:t xml:space="preserve">For PUSCH repetition Type A, </w:t>
      </w:r>
      <w:r w:rsidR="00274CB3">
        <w:rPr>
          <w:color w:val="000000"/>
          <w:lang w:val="en-US"/>
        </w:rPr>
        <w:t>t</w:t>
      </w:r>
      <w:r w:rsidRPr="0048482F">
        <w:rPr>
          <w:color w:val="000000"/>
        </w:rPr>
        <w:t xml:space="preserve">he starting symbol </w:t>
      </w:r>
      <w:r w:rsidRPr="0048482F">
        <w:rPr>
          <w:i/>
          <w:color w:val="000000"/>
        </w:rPr>
        <w:t xml:space="preserve">S </w:t>
      </w:r>
      <w:r w:rsidRPr="0048482F">
        <w:rPr>
          <w:color w:val="000000"/>
        </w:rPr>
        <w:t xml:space="preserve">relative to the start of the slot, and the number of consecutive symbols </w:t>
      </w:r>
      <w:r w:rsidRPr="0048482F">
        <w:rPr>
          <w:i/>
          <w:color w:val="000000"/>
        </w:rPr>
        <w:t>L</w:t>
      </w:r>
      <w:r w:rsidRPr="0048482F">
        <w:rPr>
          <w:color w:val="000000"/>
        </w:rPr>
        <w:t xml:space="preserve"> counting from the symbol </w:t>
      </w:r>
      <w:r w:rsidRPr="0048482F">
        <w:rPr>
          <w:i/>
          <w:color w:val="000000"/>
        </w:rPr>
        <w:t>S</w:t>
      </w:r>
      <w:r w:rsidRPr="0048482F">
        <w:rPr>
          <w:color w:val="000000"/>
        </w:rPr>
        <w:t xml:space="preserve"> allocated for the PUSCH are determined from the start and length indicator</w:t>
      </w:r>
      <w:r w:rsidRPr="0048482F">
        <w:rPr>
          <w:i/>
          <w:color w:val="000000"/>
        </w:rPr>
        <w:t xml:space="preserve"> SLIV</w:t>
      </w:r>
      <w:r w:rsidRPr="0048482F">
        <w:rPr>
          <w:color w:val="000000"/>
        </w:rPr>
        <w:t xml:space="preserve"> of the indexed row:</w:t>
      </w:r>
    </w:p>
    <w:p w14:paraId="7F12F6A2" w14:textId="77777777" w:rsidR="0033462C" w:rsidRPr="0048482F" w:rsidRDefault="0033462C" w:rsidP="0033462C">
      <w:pPr>
        <w:ind w:left="852" w:firstLine="284"/>
        <w:rPr>
          <w:color w:val="000000"/>
          <w:lang w:eastAsia="ko-KR"/>
        </w:rPr>
      </w:pPr>
      <w:r w:rsidRPr="0048482F">
        <w:rPr>
          <w:color w:val="000000"/>
          <w:lang w:eastAsia="ko-KR"/>
        </w:rPr>
        <w:t xml:space="preserve">if </w:t>
      </w:r>
      <w:r w:rsidRPr="0048482F">
        <w:rPr>
          <w:color w:val="000000"/>
          <w:position w:val="-10"/>
          <w:lang w:eastAsia="ja-JP"/>
        </w:rPr>
        <w:object w:dxaOrig="880" w:dyaOrig="300" w14:anchorId="08D7428F">
          <v:shape id="_x0000_i2266" type="#_x0000_t75" style="width:43.5pt;height:14.25pt" o:ole="">
            <v:imagedata r:id="rId1954" o:title=""/>
          </v:shape>
          <o:OLEObject Type="Embed" ProgID="Equation.3" ShapeID="_x0000_i2266" DrawAspect="Content" ObjectID="_1640292324" r:id="rId1955"/>
        </w:object>
      </w:r>
      <w:r w:rsidRPr="0048482F">
        <w:rPr>
          <w:color w:val="000000"/>
          <w:lang w:eastAsia="ko-KR"/>
        </w:rPr>
        <w:t xml:space="preserve"> then</w:t>
      </w:r>
    </w:p>
    <w:p w14:paraId="158C8F2D" w14:textId="77777777" w:rsidR="0033462C" w:rsidRPr="0048482F" w:rsidRDefault="0033462C" w:rsidP="0033462C">
      <w:pPr>
        <w:ind w:left="1136" w:firstLine="284"/>
        <w:rPr>
          <w:color w:val="000000"/>
          <w:lang w:eastAsia="ko-KR"/>
        </w:rPr>
      </w:pPr>
      <w:r w:rsidRPr="0048482F">
        <w:rPr>
          <w:color w:val="000000"/>
          <w:position w:val="-10"/>
          <w:lang w:eastAsia="ja-JP"/>
        </w:rPr>
        <w:object w:dxaOrig="1800" w:dyaOrig="300" w14:anchorId="452127B7">
          <v:shape id="_x0000_i2267" type="#_x0000_t75" style="width:93.75pt;height:14.25pt" o:ole="">
            <v:imagedata r:id="rId1956" o:title=""/>
          </v:shape>
          <o:OLEObject Type="Embed" ProgID="Equation.3" ShapeID="_x0000_i2267" DrawAspect="Content" ObjectID="_1640292325" r:id="rId1957"/>
        </w:object>
      </w:r>
    </w:p>
    <w:p w14:paraId="4C5D8198" w14:textId="77777777" w:rsidR="0033462C" w:rsidRPr="0048482F" w:rsidRDefault="0033462C" w:rsidP="0033462C">
      <w:pPr>
        <w:ind w:left="852" w:firstLine="284"/>
        <w:rPr>
          <w:color w:val="000000"/>
          <w:lang w:eastAsia="ko-KR"/>
        </w:rPr>
      </w:pPr>
      <w:r w:rsidRPr="0048482F">
        <w:rPr>
          <w:color w:val="000000"/>
          <w:lang w:eastAsia="ko-KR"/>
        </w:rPr>
        <w:t xml:space="preserve">else </w:t>
      </w:r>
    </w:p>
    <w:p w14:paraId="3A4192AA" w14:textId="77777777" w:rsidR="0033462C" w:rsidRPr="0048482F" w:rsidRDefault="0033462C" w:rsidP="0033462C">
      <w:pPr>
        <w:ind w:left="1136" w:firstLine="284"/>
        <w:rPr>
          <w:color w:val="000000"/>
          <w:lang w:eastAsia="ja-JP"/>
        </w:rPr>
      </w:pPr>
      <w:r w:rsidRPr="0048482F">
        <w:rPr>
          <w:color w:val="000000"/>
          <w:position w:val="-10"/>
          <w:lang w:eastAsia="ja-JP"/>
        </w:rPr>
        <w:object w:dxaOrig="2900" w:dyaOrig="300" w14:anchorId="23FD6110">
          <v:shape id="_x0000_i2268" type="#_x0000_t75" style="width:2in;height:14.25pt" o:ole="">
            <v:imagedata r:id="rId1958" o:title=""/>
          </v:shape>
          <o:OLEObject Type="Embed" ProgID="Equation.3" ShapeID="_x0000_i2268" DrawAspect="Content" ObjectID="_1640292326" r:id="rId1959"/>
        </w:object>
      </w:r>
    </w:p>
    <w:p w14:paraId="5612BA69" w14:textId="77777777" w:rsidR="00CD74AA" w:rsidRDefault="0033462C" w:rsidP="00CD74AA">
      <w:pPr>
        <w:ind w:left="852"/>
        <w:rPr>
          <w:color w:val="000000"/>
          <w:lang w:eastAsia="ja-JP"/>
        </w:rPr>
      </w:pPr>
      <w:r w:rsidRPr="0048482F">
        <w:rPr>
          <w:color w:val="000000"/>
        </w:rPr>
        <w:t>where</w:t>
      </w:r>
      <w:r w:rsidRPr="0048482F">
        <w:rPr>
          <w:color w:val="000000"/>
          <w:position w:val="-6"/>
          <w:lang w:eastAsia="ja-JP"/>
        </w:rPr>
        <w:object w:dxaOrig="1180" w:dyaOrig="240" w14:anchorId="4A816486">
          <v:shape id="_x0000_i2269" type="#_x0000_t75" style="width:57.75pt;height:14.25pt" o:ole="">
            <v:imagedata r:id="rId1960" o:title=""/>
          </v:shape>
          <o:OLEObject Type="Embed" ProgID="Equation.3" ShapeID="_x0000_i2269" DrawAspect="Content" ObjectID="_1640292327" r:id="rId1961"/>
        </w:object>
      </w:r>
      <w:r w:rsidRPr="0048482F">
        <w:rPr>
          <w:color w:val="000000"/>
          <w:lang w:eastAsia="ja-JP"/>
        </w:rPr>
        <w:t>, and</w:t>
      </w:r>
    </w:p>
    <w:p w14:paraId="00A45390" w14:textId="29585771" w:rsidR="0033462C" w:rsidRPr="0048482F" w:rsidRDefault="00CD74AA" w:rsidP="00CD74AA">
      <w:pPr>
        <w:pStyle w:val="B1"/>
        <w:rPr>
          <w:color w:val="000000"/>
        </w:rPr>
      </w:pPr>
      <w:r w:rsidRPr="0048482F">
        <w:rPr>
          <w:color w:val="000000"/>
        </w:rPr>
        <w:t>-</w:t>
      </w:r>
      <w:r w:rsidRPr="0048482F">
        <w:rPr>
          <w:color w:val="000000"/>
        </w:rPr>
        <w:tab/>
      </w:r>
      <w:r>
        <w:rPr>
          <w:color w:val="000000"/>
        </w:rPr>
        <w:t>For PUSCH repetition Type B, t</w:t>
      </w:r>
      <w:r w:rsidRPr="0048482F">
        <w:rPr>
          <w:color w:val="000000"/>
        </w:rPr>
        <w:t xml:space="preserve">he starting symbol </w:t>
      </w:r>
      <w:r w:rsidRPr="0048482F">
        <w:rPr>
          <w:i/>
          <w:color w:val="000000"/>
        </w:rPr>
        <w:t xml:space="preserve">S </w:t>
      </w:r>
      <w:r w:rsidRPr="0048482F">
        <w:rPr>
          <w:color w:val="000000"/>
        </w:rPr>
        <w:t xml:space="preserve">relative to the start of the slot, and the number of consecutive symbols </w:t>
      </w:r>
      <w:r w:rsidRPr="0048482F">
        <w:rPr>
          <w:i/>
          <w:color w:val="000000"/>
        </w:rPr>
        <w:t>L</w:t>
      </w:r>
      <w:r w:rsidRPr="0048482F">
        <w:rPr>
          <w:color w:val="000000"/>
        </w:rPr>
        <w:t xml:space="preserve"> counting from the symbol </w:t>
      </w:r>
      <w:r w:rsidRPr="0048482F">
        <w:rPr>
          <w:i/>
          <w:color w:val="000000"/>
        </w:rPr>
        <w:t>S</w:t>
      </w:r>
      <w:r w:rsidRPr="0048482F">
        <w:rPr>
          <w:color w:val="000000"/>
        </w:rPr>
        <w:t xml:space="preserve"> allocated for the PUSCH are </w:t>
      </w:r>
      <w:r>
        <w:rPr>
          <w:color w:val="000000"/>
        </w:rPr>
        <w:t xml:space="preserve">provided by </w:t>
      </w:r>
      <w:r w:rsidRPr="00935931">
        <w:rPr>
          <w:i/>
          <w:color w:val="000000"/>
        </w:rPr>
        <w:t>startSymbol</w:t>
      </w:r>
      <w:r>
        <w:rPr>
          <w:color w:val="000000"/>
        </w:rPr>
        <w:t xml:space="preserve"> and</w:t>
      </w:r>
      <w:r w:rsidRPr="00A644C0">
        <w:rPr>
          <w:color w:val="000000"/>
        </w:rPr>
        <w:t xml:space="preserve"> </w:t>
      </w:r>
      <w:r w:rsidRPr="00935931">
        <w:rPr>
          <w:i/>
          <w:color w:val="000000"/>
        </w:rPr>
        <w:t>length</w:t>
      </w:r>
      <w:r>
        <w:rPr>
          <w:color w:val="000000"/>
        </w:rPr>
        <w:t xml:space="preserve"> of the indexed row </w:t>
      </w:r>
      <w:r w:rsidRPr="00461370">
        <w:rPr>
          <w:color w:val="000000"/>
        </w:rPr>
        <w:t xml:space="preserve">of the </w:t>
      </w:r>
      <w:r w:rsidRPr="001A2CD4">
        <w:rPr>
          <w:color w:val="000000"/>
          <w:lang w:val="en-US"/>
        </w:rPr>
        <w:t>resource al</w:t>
      </w:r>
      <w:r>
        <w:rPr>
          <w:color w:val="000000"/>
          <w:lang w:val="en-US"/>
        </w:rPr>
        <w:t>location table</w:t>
      </w:r>
      <w:r>
        <w:rPr>
          <w:color w:val="000000"/>
        </w:rPr>
        <w:t>, respectively.</w:t>
      </w:r>
    </w:p>
    <w:p w14:paraId="56C89737" w14:textId="021CCF10" w:rsidR="006E1E87" w:rsidRDefault="0033462C" w:rsidP="006E1E87">
      <w:pPr>
        <w:pStyle w:val="B1"/>
        <w:rPr>
          <w:color w:val="000000"/>
        </w:rPr>
      </w:pPr>
      <w:r w:rsidRPr="0048482F">
        <w:rPr>
          <w:color w:val="000000"/>
        </w:rPr>
        <w:t>-</w:t>
      </w:r>
      <w:r w:rsidRPr="0048482F">
        <w:rPr>
          <w:color w:val="000000"/>
        </w:rPr>
        <w:tab/>
      </w:r>
      <w:r w:rsidR="00CD74AA">
        <w:rPr>
          <w:color w:val="000000"/>
        </w:rPr>
        <w:t>For PUSCH repetition Type A,</w:t>
      </w:r>
      <w:r w:rsidR="00CD74AA" w:rsidRPr="0048482F">
        <w:rPr>
          <w:color w:val="000000"/>
        </w:rPr>
        <w:t xml:space="preserve"> </w:t>
      </w:r>
      <w:r w:rsidR="00CD74AA">
        <w:rPr>
          <w:color w:val="000000"/>
          <w:lang w:val="en-US"/>
        </w:rPr>
        <w:t>t</w:t>
      </w:r>
      <w:r w:rsidRPr="0048482F">
        <w:rPr>
          <w:color w:val="000000"/>
        </w:rPr>
        <w:t xml:space="preserve">he PUSCH mapping type is set to Type A or Type B as defined in </w:t>
      </w:r>
      <w:r w:rsidR="00662899">
        <w:rPr>
          <w:color w:val="000000"/>
        </w:rPr>
        <w:t>Clause</w:t>
      </w:r>
      <w:r w:rsidRPr="0048482F">
        <w:rPr>
          <w:color w:val="000000"/>
        </w:rPr>
        <w:t xml:space="preserve"> 6.4.1.1.3</w:t>
      </w:r>
      <w:r w:rsidR="0056657C">
        <w:rPr>
          <w:color w:val="000000"/>
        </w:rPr>
        <w:t xml:space="preserve"> of [4, TS 38.211]</w:t>
      </w:r>
      <w:r w:rsidRPr="0048482F">
        <w:rPr>
          <w:color w:val="000000"/>
        </w:rPr>
        <w:t xml:space="preserve"> as given by the indexed row.</w:t>
      </w:r>
      <w:r w:rsidR="006E1E87" w:rsidRPr="006E1E87">
        <w:rPr>
          <w:color w:val="000000"/>
        </w:rPr>
        <w:t xml:space="preserve"> </w:t>
      </w:r>
    </w:p>
    <w:p w14:paraId="3B265996" w14:textId="685DF7EA" w:rsidR="0033462C" w:rsidRPr="0048482F" w:rsidRDefault="006E1E87" w:rsidP="006E1E87">
      <w:pPr>
        <w:pStyle w:val="B1"/>
        <w:rPr>
          <w:color w:val="000000"/>
        </w:rPr>
      </w:pPr>
      <w:r w:rsidRPr="0048482F">
        <w:rPr>
          <w:color w:val="000000"/>
        </w:rPr>
        <w:t>-</w:t>
      </w:r>
      <w:r w:rsidRPr="0048482F">
        <w:rPr>
          <w:color w:val="000000"/>
        </w:rPr>
        <w:tab/>
      </w:r>
      <w:r>
        <w:rPr>
          <w:color w:val="000000"/>
        </w:rPr>
        <w:t>For PUSCH repetition Type B,</w:t>
      </w:r>
      <w:r w:rsidRPr="0048482F">
        <w:rPr>
          <w:color w:val="000000"/>
        </w:rPr>
        <w:t xml:space="preserve"> </w:t>
      </w:r>
      <w:r>
        <w:rPr>
          <w:color w:val="000000"/>
        </w:rPr>
        <w:t>t</w:t>
      </w:r>
      <w:r w:rsidRPr="0048482F">
        <w:rPr>
          <w:color w:val="000000"/>
        </w:rPr>
        <w:t xml:space="preserve">he PUSCH mapping type is set to Type </w:t>
      </w:r>
      <w:r>
        <w:rPr>
          <w:color w:val="000000"/>
        </w:rPr>
        <w:t>B.</w:t>
      </w:r>
    </w:p>
    <w:p w14:paraId="494791A8" w14:textId="77777777" w:rsidR="0056657C" w:rsidRDefault="0056657C" w:rsidP="0056657C">
      <w:pPr>
        <w:pStyle w:val="B1"/>
        <w:ind w:left="0" w:hanging="1"/>
        <w:rPr>
          <w:color w:val="000000"/>
        </w:rPr>
      </w:pPr>
      <w:r>
        <w:rPr>
          <w:color w:val="000000"/>
        </w:rPr>
        <w:t xml:space="preserve">The UE shall consider the </w:t>
      </w:r>
      <w:r w:rsidRPr="00DE78B2">
        <w:rPr>
          <w:i/>
          <w:color w:val="000000"/>
        </w:rPr>
        <w:t>S</w:t>
      </w:r>
      <w:r>
        <w:rPr>
          <w:color w:val="000000"/>
        </w:rPr>
        <w:t xml:space="preserve"> and </w:t>
      </w:r>
      <w:r w:rsidRPr="00DE78B2">
        <w:rPr>
          <w:i/>
          <w:color w:val="000000"/>
        </w:rPr>
        <w:t>L</w:t>
      </w:r>
      <w:r>
        <w:rPr>
          <w:color w:val="000000"/>
        </w:rPr>
        <w:t xml:space="preserve"> combinations defined in table 6.1.2.1-1 as valid PUSCH allocations</w:t>
      </w:r>
    </w:p>
    <w:p w14:paraId="59ABA7E1" w14:textId="77777777" w:rsidR="0056657C" w:rsidRPr="008A326E" w:rsidRDefault="0056657C" w:rsidP="0056657C">
      <w:pPr>
        <w:pStyle w:val="TH"/>
        <w:rPr>
          <w:color w:val="000000"/>
        </w:rPr>
      </w:pPr>
      <w:r w:rsidRPr="0048482F">
        <w:rPr>
          <w:color w:val="000000"/>
        </w:rPr>
        <w:lastRenderedPageBreak/>
        <w:t xml:space="preserve">Table </w:t>
      </w:r>
      <w:r>
        <w:rPr>
          <w:color w:val="000000"/>
        </w:rPr>
        <w:t>6</w:t>
      </w:r>
      <w:r w:rsidRPr="0048482F">
        <w:rPr>
          <w:color w:val="000000"/>
        </w:rPr>
        <w:t>.</w:t>
      </w:r>
      <w:r>
        <w:rPr>
          <w:color w:val="000000"/>
        </w:rPr>
        <w:t>1.2.1</w:t>
      </w:r>
      <w:r w:rsidRPr="0048482F">
        <w:rPr>
          <w:color w:val="000000"/>
        </w:rPr>
        <w:t xml:space="preserve">-1: </w:t>
      </w:r>
      <w:r>
        <w:rPr>
          <w:color w:val="000000"/>
        </w:rPr>
        <w:t xml:space="preserve">Valid </w:t>
      </w:r>
      <w:r>
        <w:rPr>
          <w:i/>
          <w:color w:val="000000"/>
        </w:rPr>
        <w:t xml:space="preserve">S </w:t>
      </w:r>
      <w:r>
        <w:rPr>
          <w:color w:val="000000"/>
        </w:rPr>
        <w:t xml:space="preserve">and </w:t>
      </w:r>
      <w:r>
        <w:rPr>
          <w:i/>
          <w:color w:val="000000"/>
        </w:rPr>
        <w:t>L</w:t>
      </w:r>
      <w:r>
        <w:rPr>
          <w:color w:val="000000"/>
        </w:rPr>
        <w:t xml:space="preserve"> combinations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2"/>
        <w:gridCol w:w="1107"/>
        <w:gridCol w:w="1134"/>
        <w:gridCol w:w="1703"/>
        <w:gridCol w:w="1132"/>
        <w:gridCol w:w="1134"/>
        <w:gridCol w:w="1837"/>
      </w:tblGrid>
      <w:tr w:rsidR="0056657C" w:rsidRPr="0048482F" w14:paraId="19BA45B8" w14:textId="77777777" w:rsidTr="00C46F24">
        <w:trPr>
          <w:jc w:val="center"/>
        </w:trPr>
        <w:tc>
          <w:tcPr>
            <w:tcW w:w="1582" w:type="dxa"/>
            <w:vMerge w:val="restart"/>
            <w:shd w:val="clear" w:color="auto" w:fill="auto"/>
          </w:tcPr>
          <w:p w14:paraId="29545861" w14:textId="77777777" w:rsidR="0056657C" w:rsidRPr="00E17FE7" w:rsidRDefault="0056657C" w:rsidP="00C46F24">
            <w:pPr>
              <w:pStyle w:val="TAH"/>
              <w:rPr>
                <w:rFonts w:eastAsia="Batang"/>
                <w:color w:val="000000"/>
                <w:lang w:val="en-GB"/>
              </w:rPr>
            </w:pPr>
            <w:r w:rsidRPr="00E17FE7">
              <w:rPr>
                <w:rFonts w:eastAsia="Batang"/>
                <w:color w:val="000000"/>
                <w:lang w:val="en-GB"/>
              </w:rPr>
              <w:t>PUSCH mapping type</w:t>
            </w:r>
          </w:p>
        </w:tc>
        <w:tc>
          <w:tcPr>
            <w:tcW w:w="3944" w:type="dxa"/>
            <w:gridSpan w:val="3"/>
          </w:tcPr>
          <w:p w14:paraId="23CF3B76" w14:textId="77777777" w:rsidR="0056657C" w:rsidRPr="00E17FE7" w:rsidRDefault="0056657C" w:rsidP="00C46F24">
            <w:pPr>
              <w:pStyle w:val="TAH"/>
              <w:rPr>
                <w:rFonts w:eastAsia="Batang"/>
                <w:color w:val="000000"/>
                <w:lang w:val="en-GB"/>
              </w:rPr>
            </w:pPr>
            <w:r w:rsidRPr="00E17FE7">
              <w:rPr>
                <w:rFonts w:eastAsia="Batang"/>
                <w:color w:val="000000"/>
                <w:lang w:val="en-GB"/>
              </w:rPr>
              <w:t>Normal cyclic prefix</w:t>
            </w:r>
          </w:p>
        </w:tc>
        <w:tc>
          <w:tcPr>
            <w:tcW w:w="4103" w:type="dxa"/>
            <w:gridSpan w:val="3"/>
          </w:tcPr>
          <w:p w14:paraId="6028D683" w14:textId="77777777" w:rsidR="0056657C" w:rsidRPr="00E17FE7" w:rsidRDefault="0056657C" w:rsidP="00C46F24">
            <w:pPr>
              <w:pStyle w:val="TAH"/>
              <w:rPr>
                <w:rFonts w:eastAsia="Batang"/>
                <w:color w:val="000000"/>
                <w:lang w:val="en-GB"/>
              </w:rPr>
            </w:pPr>
            <w:r w:rsidRPr="00E17FE7">
              <w:rPr>
                <w:rFonts w:eastAsia="Batang"/>
                <w:color w:val="000000"/>
                <w:lang w:val="en-GB"/>
              </w:rPr>
              <w:t>Extended cyclic prefix</w:t>
            </w:r>
          </w:p>
        </w:tc>
      </w:tr>
      <w:tr w:rsidR="0056657C" w:rsidRPr="0048482F" w14:paraId="281DB1F3" w14:textId="77777777" w:rsidTr="00C46F24">
        <w:trPr>
          <w:jc w:val="center"/>
        </w:trPr>
        <w:tc>
          <w:tcPr>
            <w:tcW w:w="1582" w:type="dxa"/>
            <w:vMerge/>
            <w:shd w:val="clear" w:color="auto" w:fill="auto"/>
          </w:tcPr>
          <w:p w14:paraId="1A116D6D" w14:textId="77777777" w:rsidR="0056657C" w:rsidRPr="00E17FE7" w:rsidRDefault="0056657C" w:rsidP="00C46F24">
            <w:pPr>
              <w:pStyle w:val="TAH"/>
              <w:rPr>
                <w:rFonts w:eastAsia="Batang"/>
                <w:color w:val="000000"/>
                <w:lang w:val="en-GB"/>
              </w:rPr>
            </w:pPr>
          </w:p>
        </w:tc>
        <w:tc>
          <w:tcPr>
            <w:tcW w:w="1107" w:type="dxa"/>
          </w:tcPr>
          <w:p w14:paraId="299FB050" w14:textId="77777777" w:rsidR="0056657C" w:rsidRPr="00E17FE7" w:rsidRDefault="0056657C" w:rsidP="00C46F24">
            <w:pPr>
              <w:pStyle w:val="TAH"/>
              <w:rPr>
                <w:rFonts w:eastAsia="Batang"/>
                <w:i/>
                <w:color w:val="000000"/>
                <w:lang w:val="en-GB"/>
              </w:rPr>
            </w:pPr>
            <w:r w:rsidRPr="00E17FE7">
              <w:rPr>
                <w:rFonts w:eastAsia="Batang"/>
                <w:i/>
                <w:color w:val="000000"/>
                <w:lang w:val="en-GB"/>
              </w:rPr>
              <w:t>S</w:t>
            </w:r>
          </w:p>
        </w:tc>
        <w:tc>
          <w:tcPr>
            <w:tcW w:w="1134" w:type="dxa"/>
            <w:shd w:val="clear" w:color="auto" w:fill="auto"/>
          </w:tcPr>
          <w:p w14:paraId="6E3BAC00" w14:textId="77777777" w:rsidR="0056657C" w:rsidRPr="00E17FE7" w:rsidRDefault="0056657C" w:rsidP="00C46F24">
            <w:pPr>
              <w:pStyle w:val="TAH"/>
              <w:rPr>
                <w:rFonts w:eastAsia="Batang"/>
                <w:i/>
                <w:color w:val="000000"/>
                <w:lang w:val="en-GB"/>
              </w:rPr>
            </w:pPr>
            <w:r w:rsidRPr="00E17FE7">
              <w:rPr>
                <w:rFonts w:eastAsia="Batang"/>
                <w:i/>
                <w:color w:val="000000"/>
                <w:lang w:val="en-GB"/>
              </w:rPr>
              <w:t>L</w:t>
            </w:r>
          </w:p>
        </w:tc>
        <w:tc>
          <w:tcPr>
            <w:tcW w:w="1703" w:type="dxa"/>
          </w:tcPr>
          <w:p w14:paraId="02426C06" w14:textId="77777777" w:rsidR="0056657C" w:rsidRPr="00E17FE7" w:rsidRDefault="0056657C" w:rsidP="00C46F24">
            <w:pPr>
              <w:pStyle w:val="TAH"/>
              <w:rPr>
                <w:rFonts w:eastAsia="Batang"/>
                <w:i/>
                <w:color w:val="000000"/>
                <w:lang w:val="en-GB"/>
              </w:rPr>
            </w:pPr>
            <w:r w:rsidRPr="00E17FE7">
              <w:rPr>
                <w:rFonts w:eastAsia="Batang"/>
                <w:i/>
                <w:color w:val="000000"/>
                <w:lang w:val="en-GB"/>
              </w:rPr>
              <w:t>S+L</w:t>
            </w:r>
          </w:p>
        </w:tc>
        <w:tc>
          <w:tcPr>
            <w:tcW w:w="1132" w:type="dxa"/>
          </w:tcPr>
          <w:p w14:paraId="4936C492" w14:textId="77777777" w:rsidR="0056657C" w:rsidRPr="00E17FE7" w:rsidRDefault="0056657C" w:rsidP="00C46F24">
            <w:pPr>
              <w:pStyle w:val="TAH"/>
              <w:rPr>
                <w:rFonts w:eastAsia="Batang"/>
                <w:i/>
                <w:color w:val="000000"/>
                <w:lang w:val="en-GB"/>
              </w:rPr>
            </w:pPr>
            <w:r w:rsidRPr="00E17FE7">
              <w:rPr>
                <w:rFonts w:eastAsia="Batang"/>
                <w:i/>
                <w:color w:val="000000"/>
                <w:lang w:val="en-GB"/>
              </w:rPr>
              <w:t>S</w:t>
            </w:r>
          </w:p>
        </w:tc>
        <w:tc>
          <w:tcPr>
            <w:tcW w:w="1134" w:type="dxa"/>
          </w:tcPr>
          <w:p w14:paraId="551FFD31" w14:textId="77777777" w:rsidR="0056657C" w:rsidRPr="00E17FE7" w:rsidRDefault="0056657C" w:rsidP="00C46F24">
            <w:pPr>
              <w:pStyle w:val="TAH"/>
              <w:rPr>
                <w:rFonts w:eastAsia="Batang"/>
                <w:i/>
                <w:color w:val="000000"/>
                <w:lang w:val="en-GB"/>
              </w:rPr>
            </w:pPr>
            <w:r w:rsidRPr="00E17FE7">
              <w:rPr>
                <w:rFonts w:eastAsia="Batang"/>
                <w:i/>
                <w:color w:val="000000"/>
                <w:lang w:val="en-GB"/>
              </w:rPr>
              <w:t>L</w:t>
            </w:r>
          </w:p>
        </w:tc>
        <w:tc>
          <w:tcPr>
            <w:tcW w:w="1837" w:type="dxa"/>
          </w:tcPr>
          <w:p w14:paraId="47411DB6" w14:textId="77777777" w:rsidR="0056657C" w:rsidRPr="00E17FE7" w:rsidRDefault="0056657C" w:rsidP="00C46F24">
            <w:pPr>
              <w:pStyle w:val="TAH"/>
              <w:rPr>
                <w:rFonts w:eastAsia="Batang"/>
                <w:i/>
                <w:color w:val="000000"/>
                <w:lang w:val="en-GB"/>
              </w:rPr>
            </w:pPr>
            <w:r w:rsidRPr="00E17FE7">
              <w:rPr>
                <w:rFonts w:eastAsia="Batang"/>
                <w:i/>
                <w:color w:val="000000"/>
                <w:lang w:val="en-GB"/>
              </w:rPr>
              <w:t>S+L</w:t>
            </w:r>
          </w:p>
        </w:tc>
      </w:tr>
      <w:tr w:rsidR="0056657C" w:rsidRPr="0048482F" w14:paraId="5F864A07" w14:textId="77777777" w:rsidTr="00C46F24">
        <w:trPr>
          <w:jc w:val="center"/>
        </w:trPr>
        <w:tc>
          <w:tcPr>
            <w:tcW w:w="1582" w:type="dxa"/>
            <w:shd w:val="clear" w:color="auto" w:fill="auto"/>
          </w:tcPr>
          <w:p w14:paraId="16408129" w14:textId="77777777" w:rsidR="0056657C" w:rsidRPr="00E17FE7" w:rsidRDefault="0056657C" w:rsidP="00C46F24">
            <w:pPr>
              <w:pStyle w:val="TAC"/>
              <w:rPr>
                <w:rFonts w:eastAsia="Batang"/>
                <w:color w:val="000000"/>
                <w:lang w:val="en-GB"/>
              </w:rPr>
            </w:pPr>
            <w:r w:rsidRPr="00E17FE7">
              <w:rPr>
                <w:rFonts w:eastAsia="Batang"/>
                <w:color w:val="000000"/>
                <w:lang w:val="en-GB"/>
              </w:rPr>
              <w:t>Type A</w:t>
            </w:r>
          </w:p>
        </w:tc>
        <w:tc>
          <w:tcPr>
            <w:tcW w:w="1107" w:type="dxa"/>
          </w:tcPr>
          <w:p w14:paraId="43A7B91E" w14:textId="77777777" w:rsidR="0056657C" w:rsidRPr="00E17FE7" w:rsidRDefault="0056657C" w:rsidP="00C46F24">
            <w:pPr>
              <w:pStyle w:val="TAC"/>
              <w:rPr>
                <w:rFonts w:eastAsia="Batang"/>
                <w:color w:val="000000"/>
                <w:lang w:val="en-GB"/>
              </w:rPr>
            </w:pPr>
            <w:r w:rsidRPr="00E17FE7">
              <w:rPr>
                <w:rFonts w:eastAsia="Batang"/>
                <w:color w:val="000000"/>
                <w:lang w:val="en-GB"/>
              </w:rPr>
              <w:t>0</w:t>
            </w:r>
          </w:p>
        </w:tc>
        <w:tc>
          <w:tcPr>
            <w:tcW w:w="1134" w:type="dxa"/>
            <w:shd w:val="clear" w:color="auto" w:fill="auto"/>
          </w:tcPr>
          <w:p w14:paraId="147588B8" w14:textId="77777777" w:rsidR="0056657C" w:rsidRPr="00E17FE7" w:rsidRDefault="0056657C" w:rsidP="00C46F24">
            <w:pPr>
              <w:pStyle w:val="TAC"/>
              <w:rPr>
                <w:rFonts w:eastAsia="Batang"/>
                <w:color w:val="000000"/>
                <w:lang w:val="en-GB"/>
              </w:rPr>
            </w:pPr>
            <w:r w:rsidRPr="00E17FE7">
              <w:rPr>
                <w:rFonts w:eastAsia="Batang"/>
                <w:color w:val="000000"/>
                <w:lang w:val="en-GB"/>
              </w:rPr>
              <w:t>{4,…,14}</w:t>
            </w:r>
          </w:p>
        </w:tc>
        <w:tc>
          <w:tcPr>
            <w:tcW w:w="1703" w:type="dxa"/>
          </w:tcPr>
          <w:p w14:paraId="7C0AC5FE" w14:textId="5354F336" w:rsidR="0056657C" w:rsidRPr="00E17FE7" w:rsidRDefault="0056657C" w:rsidP="00C46F24">
            <w:pPr>
              <w:pStyle w:val="TAC"/>
              <w:rPr>
                <w:rFonts w:eastAsia="Batang"/>
                <w:color w:val="000000"/>
                <w:lang w:val="en-GB"/>
              </w:rPr>
            </w:pPr>
            <w:r w:rsidRPr="00E17FE7">
              <w:rPr>
                <w:rFonts w:eastAsia="Batang"/>
                <w:color w:val="000000"/>
                <w:lang w:val="en-GB"/>
              </w:rPr>
              <w:t>{4,…,14}</w:t>
            </w:r>
            <w:r w:rsidR="00246431">
              <w:rPr>
                <w:rFonts w:eastAsia="Batang"/>
                <w:color w:val="000000"/>
              </w:rPr>
              <w:t xml:space="preserve"> (repetitionType A only)</w:t>
            </w:r>
          </w:p>
        </w:tc>
        <w:tc>
          <w:tcPr>
            <w:tcW w:w="1132" w:type="dxa"/>
          </w:tcPr>
          <w:p w14:paraId="445AA898" w14:textId="77777777" w:rsidR="0056657C" w:rsidRPr="00E17FE7" w:rsidRDefault="0056657C" w:rsidP="00C46F24">
            <w:pPr>
              <w:pStyle w:val="TAC"/>
              <w:rPr>
                <w:rFonts w:eastAsia="Batang"/>
                <w:color w:val="000000"/>
                <w:lang w:val="en-GB"/>
              </w:rPr>
            </w:pPr>
            <w:r w:rsidRPr="00E17FE7">
              <w:rPr>
                <w:rFonts w:eastAsia="Batang"/>
                <w:color w:val="000000"/>
                <w:lang w:val="en-GB"/>
              </w:rPr>
              <w:t>0</w:t>
            </w:r>
          </w:p>
        </w:tc>
        <w:tc>
          <w:tcPr>
            <w:tcW w:w="1134" w:type="dxa"/>
          </w:tcPr>
          <w:p w14:paraId="6502AADB" w14:textId="77777777" w:rsidR="0056657C" w:rsidRPr="00E17FE7" w:rsidRDefault="0056657C" w:rsidP="00C46F24">
            <w:pPr>
              <w:pStyle w:val="TAC"/>
              <w:rPr>
                <w:rFonts w:eastAsia="Batang"/>
                <w:color w:val="000000"/>
                <w:lang w:val="en-GB"/>
              </w:rPr>
            </w:pPr>
            <w:r w:rsidRPr="00E17FE7">
              <w:rPr>
                <w:rFonts w:eastAsia="Batang"/>
                <w:color w:val="000000"/>
                <w:lang w:val="en-GB"/>
              </w:rPr>
              <w:t>{4,…,12}</w:t>
            </w:r>
          </w:p>
        </w:tc>
        <w:tc>
          <w:tcPr>
            <w:tcW w:w="1837" w:type="dxa"/>
          </w:tcPr>
          <w:p w14:paraId="32617305" w14:textId="77777777" w:rsidR="0056657C" w:rsidRPr="00E17FE7" w:rsidRDefault="0056657C" w:rsidP="00C46F24">
            <w:pPr>
              <w:pStyle w:val="TAC"/>
              <w:rPr>
                <w:rFonts w:eastAsia="Batang"/>
                <w:color w:val="000000"/>
                <w:lang w:val="en-GB"/>
              </w:rPr>
            </w:pPr>
            <w:r w:rsidRPr="00E17FE7">
              <w:rPr>
                <w:rFonts w:eastAsia="Batang"/>
                <w:color w:val="000000"/>
                <w:lang w:val="en-GB"/>
              </w:rPr>
              <w:t>{4,…,12}</w:t>
            </w:r>
          </w:p>
        </w:tc>
      </w:tr>
      <w:tr w:rsidR="0056657C" w:rsidRPr="0048482F" w14:paraId="17EF1702" w14:textId="77777777" w:rsidTr="00C46F24">
        <w:trPr>
          <w:jc w:val="center"/>
        </w:trPr>
        <w:tc>
          <w:tcPr>
            <w:tcW w:w="1582" w:type="dxa"/>
            <w:shd w:val="clear" w:color="auto" w:fill="auto"/>
          </w:tcPr>
          <w:p w14:paraId="3DD2C5C3" w14:textId="77777777" w:rsidR="0056657C" w:rsidRPr="00E17FE7" w:rsidRDefault="0056657C" w:rsidP="00C46F24">
            <w:pPr>
              <w:pStyle w:val="TAC"/>
              <w:rPr>
                <w:rFonts w:eastAsia="Batang"/>
                <w:color w:val="000000"/>
                <w:lang w:val="en-GB"/>
              </w:rPr>
            </w:pPr>
            <w:r w:rsidRPr="00E17FE7">
              <w:rPr>
                <w:rFonts w:eastAsia="Batang"/>
                <w:color w:val="000000"/>
                <w:lang w:val="en-GB"/>
              </w:rPr>
              <w:t>Type B</w:t>
            </w:r>
          </w:p>
        </w:tc>
        <w:tc>
          <w:tcPr>
            <w:tcW w:w="1107" w:type="dxa"/>
          </w:tcPr>
          <w:p w14:paraId="59F98DCC" w14:textId="77777777" w:rsidR="0056657C" w:rsidRPr="00E17FE7" w:rsidRDefault="0056657C" w:rsidP="00C46F24">
            <w:pPr>
              <w:pStyle w:val="TAC"/>
              <w:rPr>
                <w:rFonts w:eastAsia="Batang"/>
                <w:color w:val="000000"/>
                <w:lang w:val="en-GB"/>
              </w:rPr>
            </w:pPr>
            <w:r w:rsidRPr="00E17FE7">
              <w:rPr>
                <w:rFonts w:eastAsia="Batang"/>
                <w:color w:val="000000"/>
                <w:lang w:val="en-GB"/>
              </w:rPr>
              <w:t>{0,…,13}</w:t>
            </w:r>
          </w:p>
        </w:tc>
        <w:tc>
          <w:tcPr>
            <w:tcW w:w="1134" w:type="dxa"/>
            <w:shd w:val="clear" w:color="auto" w:fill="auto"/>
          </w:tcPr>
          <w:p w14:paraId="55C1C1A5" w14:textId="77777777" w:rsidR="0056657C" w:rsidRPr="00E17FE7" w:rsidRDefault="0056657C" w:rsidP="00C46F24">
            <w:pPr>
              <w:pStyle w:val="TAC"/>
              <w:rPr>
                <w:rFonts w:eastAsia="Batang"/>
                <w:color w:val="000000"/>
                <w:lang w:val="en-GB"/>
              </w:rPr>
            </w:pPr>
            <w:r w:rsidRPr="00E17FE7">
              <w:rPr>
                <w:rFonts w:eastAsia="Batang"/>
                <w:color w:val="000000"/>
                <w:lang w:val="en-GB"/>
              </w:rPr>
              <w:t>{1,…,14}</w:t>
            </w:r>
          </w:p>
        </w:tc>
        <w:tc>
          <w:tcPr>
            <w:tcW w:w="1703" w:type="dxa"/>
          </w:tcPr>
          <w:p w14:paraId="052EBE6C" w14:textId="6A610653" w:rsidR="0056657C" w:rsidRPr="00E17FE7" w:rsidRDefault="0056657C" w:rsidP="00C46F24">
            <w:pPr>
              <w:pStyle w:val="TAC"/>
              <w:rPr>
                <w:rFonts w:eastAsia="Batang"/>
                <w:color w:val="000000"/>
                <w:lang w:val="en-GB"/>
              </w:rPr>
            </w:pPr>
            <w:r w:rsidRPr="00E17FE7">
              <w:rPr>
                <w:rFonts w:eastAsia="Batang"/>
                <w:color w:val="000000"/>
                <w:lang w:val="en-GB"/>
              </w:rPr>
              <w:t>{1,…,14}</w:t>
            </w:r>
            <w:r w:rsidR="00246431">
              <w:rPr>
                <w:rFonts w:eastAsia="Batang"/>
                <w:color w:val="000000"/>
              </w:rPr>
              <w:t xml:space="preserve"> for repetition Type A, {1,…,27} for repetition Type B</w:t>
            </w:r>
          </w:p>
        </w:tc>
        <w:tc>
          <w:tcPr>
            <w:tcW w:w="1132" w:type="dxa"/>
          </w:tcPr>
          <w:p w14:paraId="6D4BE2CA" w14:textId="4D2CB9F8" w:rsidR="0056657C" w:rsidRPr="00E17FE7" w:rsidRDefault="0056657C" w:rsidP="00C46F24">
            <w:pPr>
              <w:pStyle w:val="TAC"/>
              <w:rPr>
                <w:rFonts w:eastAsia="Batang"/>
                <w:color w:val="000000"/>
                <w:lang w:val="en-GB"/>
              </w:rPr>
            </w:pPr>
            <w:r w:rsidRPr="00E17FE7">
              <w:rPr>
                <w:rFonts w:eastAsia="Batang"/>
                <w:color w:val="000000"/>
                <w:lang w:val="en-GB"/>
              </w:rPr>
              <w:t>{0,…,</w:t>
            </w:r>
            <w:r w:rsidR="00D95156">
              <w:rPr>
                <w:rFonts w:eastAsia="Batang"/>
                <w:color w:val="000000"/>
              </w:rPr>
              <w:t xml:space="preserve"> 11</w:t>
            </w:r>
            <w:r w:rsidRPr="00E17FE7">
              <w:rPr>
                <w:rFonts w:eastAsia="Batang"/>
                <w:color w:val="000000"/>
                <w:lang w:val="en-GB"/>
              </w:rPr>
              <w:t>}</w:t>
            </w:r>
          </w:p>
        </w:tc>
        <w:tc>
          <w:tcPr>
            <w:tcW w:w="1134" w:type="dxa"/>
          </w:tcPr>
          <w:p w14:paraId="13484A02" w14:textId="77777777" w:rsidR="0056657C" w:rsidRPr="00E17FE7" w:rsidRDefault="0056657C" w:rsidP="00C46F24">
            <w:pPr>
              <w:pStyle w:val="TAC"/>
              <w:rPr>
                <w:rFonts w:eastAsia="Batang"/>
                <w:color w:val="000000"/>
                <w:lang w:val="en-GB"/>
              </w:rPr>
            </w:pPr>
            <w:r w:rsidRPr="00E17FE7">
              <w:rPr>
                <w:rFonts w:eastAsia="Batang"/>
                <w:color w:val="000000"/>
                <w:lang w:val="en-GB"/>
              </w:rPr>
              <w:t>{1,…,12}</w:t>
            </w:r>
          </w:p>
        </w:tc>
        <w:tc>
          <w:tcPr>
            <w:tcW w:w="1837" w:type="dxa"/>
          </w:tcPr>
          <w:p w14:paraId="574BF47C" w14:textId="77777777" w:rsidR="0056657C" w:rsidRPr="00E17FE7" w:rsidRDefault="0056657C" w:rsidP="00C46F24">
            <w:pPr>
              <w:pStyle w:val="TAC"/>
              <w:rPr>
                <w:rFonts w:eastAsia="Batang"/>
                <w:color w:val="000000"/>
                <w:lang w:val="en-GB"/>
              </w:rPr>
            </w:pPr>
            <w:r w:rsidRPr="00E17FE7">
              <w:rPr>
                <w:rFonts w:eastAsia="Batang"/>
                <w:color w:val="000000"/>
                <w:lang w:val="en-GB"/>
              </w:rPr>
              <w:t>{1,…,12}</w:t>
            </w:r>
          </w:p>
        </w:tc>
      </w:tr>
    </w:tbl>
    <w:p w14:paraId="4A527906" w14:textId="77777777" w:rsidR="0056657C" w:rsidRDefault="0056657C" w:rsidP="0056657C"/>
    <w:p w14:paraId="400B2C16" w14:textId="61FC482C" w:rsidR="00CF1299" w:rsidRDefault="00CF1299" w:rsidP="00CF1299">
      <w:pPr>
        <w:spacing w:before="240"/>
      </w:pPr>
      <w:bookmarkStart w:id="612" w:name="_Hlk505671590"/>
      <w:r>
        <w:t>For PUSCH repetition Type A, w</w:t>
      </w:r>
      <w:r w:rsidRPr="0085777E">
        <w:t xml:space="preserve">hen </w:t>
      </w:r>
      <w:r w:rsidR="004E5414" w:rsidRPr="0085777E">
        <w:t xml:space="preserve">transmitting PUSCH scheduled by </w:t>
      </w:r>
      <w:r w:rsidR="00E5134E" w:rsidRPr="0085777E">
        <w:t>DCI format 0_1</w:t>
      </w:r>
      <w:r w:rsidRPr="00CF1299">
        <w:t xml:space="preserve"> </w:t>
      </w:r>
      <w:r>
        <w:t>or 0_2</w:t>
      </w:r>
      <w:r w:rsidR="00E5134E" w:rsidRPr="0085777E">
        <w:t xml:space="preserve"> in </w:t>
      </w:r>
      <w:r w:rsidR="004E5414" w:rsidRPr="0085777E">
        <w:t xml:space="preserve">PDCCH with CRC scrambled with C-RNTI, MCS-C-RNTI, </w:t>
      </w:r>
      <w:r w:rsidR="00E5134E" w:rsidRPr="0085777E">
        <w:t xml:space="preserve">or CS-RNTI with NDI=1, </w:t>
      </w:r>
      <w:r>
        <w:t xml:space="preserve">the number of repetitions </w:t>
      </w:r>
      <w:r w:rsidRPr="009A2108">
        <w:rPr>
          <w:i/>
        </w:rPr>
        <w:t>K</w:t>
      </w:r>
      <w:r>
        <w:t xml:space="preserve"> is determined as</w:t>
      </w:r>
    </w:p>
    <w:p w14:paraId="07A71B3E" w14:textId="11940785" w:rsidR="00CF1299" w:rsidRDefault="00CF1299" w:rsidP="00CF1299">
      <w:pPr>
        <w:pStyle w:val="B1"/>
      </w:pPr>
      <w:r>
        <w:t>-</w:t>
      </w:r>
      <w:r>
        <w:tab/>
      </w:r>
      <w:r w:rsidRPr="009A2108">
        <w:t xml:space="preserve">if </w:t>
      </w:r>
      <w:r w:rsidRPr="009A2108">
        <w:rPr>
          <w:i/>
        </w:rPr>
        <w:t>numberofrepetitions</w:t>
      </w:r>
      <w:r w:rsidRPr="009A2108">
        <w:t xml:space="preserve"> is present in the resource allocation table, the number of repetitions K is equal to </w:t>
      </w:r>
      <w:r w:rsidRPr="009A2108">
        <w:rPr>
          <w:i/>
        </w:rPr>
        <w:t>numberofrepetitions</w:t>
      </w:r>
      <w:r w:rsidRPr="009A2108">
        <w:t>;</w:t>
      </w:r>
    </w:p>
    <w:p w14:paraId="696960D2" w14:textId="333A0BBB" w:rsidR="00CF1299" w:rsidRDefault="00CF1299" w:rsidP="00CF1299">
      <w:pPr>
        <w:pStyle w:val="B1"/>
      </w:pPr>
      <w:r>
        <w:t>-</w:t>
      </w:r>
      <w:r>
        <w:tab/>
        <w:t>else</w:t>
      </w:r>
      <w:r w:rsidR="004E5414" w:rsidRPr="0085777E">
        <w:t>if</w:t>
      </w:r>
      <w:r w:rsidR="0056657C" w:rsidRPr="0085777E">
        <w:t xml:space="preserve"> the UE is configured with </w:t>
      </w:r>
      <w:r w:rsidR="004E5414" w:rsidRPr="0085777E">
        <w:rPr>
          <w:i/>
        </w:rPr>
        <w:t>pusch-A</w:t>
      </w:r>
      <w:r w:rsidR="0056657C" w:rsidRPr="0085777E">
        <w:rPr>
          <w:i/>
        </w:rPr>
        <w:t>ggregationFactor</w:t>
      </w:r>
      <w:r w:rsidR="0056657C" w:rsidRPr="0085777E">
        <w:t xml:space="preserve">, </w:t>
      </w:r>
      <w:r>
        <w:t xml:space="preserve">the number of repetitions </w:t>
      </w:r>
      <w:r w:rsidRPr="009A2108">
        <w:rPr>
          <w:i/>
        </w:rPr>
        <w:t>K</w:t>
      </w:r>
      <w:r>
        <w:t xml:space="preserve"> is equal to </w:t>
      </w:r>
      <w:r w:rsidRPr="009A2108">
        <w:rPr>
          <w:i/>
        </w:rPr>
        <w:t>pusch-AggregationFactor</w:t>
      </w:r>
      <w:r>
        <w:t xml:space="preserve">; </w:t>
      </w:r>
    </w:p>
    <w:p w14:paraId="0AB4392D" w14:textId="03012C82" w:rsidR="00CF1299" w:rsidRDefault="00CF1299" w:rsidP="00CF1299">
      <w:pPr>
        <w:pStyle w:val="B1"/>
      </w:pPr>
      <w:r>
        <w:t>-</w:t>
      </w:r>
      <w:r>
        <w:tab/>
        <w:t xml:space="preserve">otherwise </w:t>
      </w:r>
      <w:r w:rsidRPr="009A2108">
        <w:rPr>
          <w:i/>
        </w:rPr>
        <w:t>K=1</w:t>
      </w:r>
      <w:r>
        <w:t>.</w:t>
      </w:r>
    </w:p>
    <w:p w14:paraId="5A7043E4" w14:textId="159BB121" w:rsidR="006930B2" w:rsidRPr="0085777E" w:rsidRDefault="00CF1299" w:rsidP="00CF1299">
      <w:pPr>
        <w:spacing w:before="240"/>
      </w:pPr>
      <w:r>
        <w:t xml:space="preserve">For PUSCH repetition Type A, in case </w:t>
      </w:r>
      <w:r w:rsidRPr="00B05EC1">
        <w:rPr>
          <w:i/>
        </w:rPr>
        <w:t>K&gt;1</w:t>
      </w:r>
      <w:r>
        <w:rPr>
          <w:i/>
        </w:rPr>
        <w:t xml:space="preserve">, </w:t>
      </w:r>
      <w:r w:rsidR="0056657C" w:rsidRPr="0085777E">
        <w:t xml:space="preserve">the same symbol allocation is applied across the </w:t>
      </w:r>
      <w:r w:rsidRPr="009A2108">
        <w:rPr>
          <w:i/>
        </w:rPr>
        <w:t>K</w:t>
      </w:r>
      <w:r w:rsidR="0056657C" w:rsidRPr="0085777E">
        <w:t xml:space="preserve"> consecutive slots and the PUSCH is limited to a single transmission layer. The UE shall repeat the TB across the </w:t>
      </w:r>
      <w:r w:rsidRPr="009A2108">
        <w:rPr>
          <w:i/>
        </w:rPr>
        <w:t>K</w:t>
      </w:r>
      <w:r w:rsidR="0056657C" w:rsidRPr="0085777E">
        <w:t xml:space="preserve"> consecutive slots applying the same symbol allocation in each slot.</w:t>
      </w:r>
      <w:r w:rsidR="006930B2" w:rsidRPr="0085777E">
        <w:t xml:space="preserve"> The redundancy version to be applied on the </w:t>
      </w:r>
      <w:r w:rsidR="004E5414" w:rsidRPr="0085777E">
        <w:rPr>
          <w:i/>
        </w:rPr>
        <w:t>n</w:t>
      </w:r>
      <w:r w:rsidR="004E5414" w:rsidRPr="0085777E">
        <w:t>th</w:t>
      </w:r>
      <w:r w:rsidR="006930B2" w:rsidRPr="0085777E">
        <w:t xml:space="preserve"> transmission occasion of the TB</w:t>
      </w:r>
      <w:r w:rsidR="001A1397" w:rsidRPr="0085777E">
        <w:t>, where n = 0, 1, …</w:t>
      </w:r>
      <w:r w:rsidRPr="00CF1299">
        <w:rPr>
          <w:i/>
        </w:rPr>
        <w:t xml:space="preserve"> </w:t>
      </w:r>
      <w:r w:rsidRPr="009A2108">
        <w:rPr>
          <w:i/>
        </w:rPr>
        <w:t>K</w:t>
      </w:r>
      <w:r w:rsidR="001A1397" w:rsidRPr="0085777E">
        <w:t>-1,</w:t>
      </w:r>
      <w:r w:rsidR="006930B2" w:rsidRPr="0085777E">
        <w:t xml:space="preserve"> is determined according to table 6.1.2.1-2.</w:t>
      </w:r>
      <w:r w:rsidR="00CC354D" w:rsidRPr="0085777E">
        <w:t xml:space="preserve"> </w:t>
      </w:r>
    </w:p>
    <w:p w14:paraId="1FE979DE" w14:textId="455CA4D2" w:rsidR="006930B2" w:rsidRPr="00A93AD6" w:rsidRDefault="006930B2" w:rsidP="006930B2">
      <w:pPr>
        <w:pStyle w:val="TH"/>
        <w:rPr>
          <w:color w:val="000000"/>
          <w:lang w:val="en-US"/>
        </w:rPr>
      </w:pPr>
      <w:r>
        <w:rPr>
          <w:color w:val="000000"/>
        </w:rPr>
        <w:t>Table 6</w:t>
      </w:r>
      <w:r w:rsidRPr="0048482F">
        <w:rPr>
          <w:color w:val="000000"/>
        </w:rPr>
        <w:t>.</w:t>
      </w:r>
      <w:r>
        <w:rPr>
          <w:color w:val="000000"/>
        </w:rPr>
        <w:t>1.2.1-2</w:t>
      </w:r>
      <w:r w:rsidRPr="0048482F">
        <w:rPr>
          <w:color w:val="000000"/>
        </w:rPr>
        <w:t xml:space="preserve">: </w:t>
      </w:r>
      <w:r>
        <w:rPr>
          <w:color w:val="000000"/>
          <w:lang w:val="en-US"/>
        </w:rPr>
        <w:t>Redundancy v</w:t>
      </w:r>
      <w:r w:rsidRPr="00A93AD6">
        <w:rPr>
          <w:color w:val="000000"/>
          <w:lang w:val="en-US"/>
        </w:rPr>
        <w:t>ersion</w:t>
      </w:r>
      <w:r>
        <w:rPr>
          <w:color w:val="000000"/>
          <w:lang w:val="en-US"/>
        </w:rPr>
        <w:t xml:space="preserve"> </w:t>
      </w:r>
      <w:r w:rsidR="00CF1299">
        <w:rPr>
          <w:color w:val="000000"/>
          <w:lang w:val="en-US"/>
        </w:rPr>
        <w:t>for PUSCH transmission</w:t>
      </w:r>
    </w:p>
    <w:tbl>
      <w:tblPr>
        <w:tblStyle w:val="TableGrid"/>
        <w:tblW w:w="0" w:type="auto"/>
        <w:tblLook w:val="04A0" w:firstRow="1" w:lastRow="0" w:firstColumn="1" w:lastColumn="0" w:noHBand="0" w:noVBand="1"/>
      </w:tblPr>
      <w:tblGrid>
        <w:gridCol w:w="2263"/>
        <w:gridCol w:w="1701"/>
        <w:gridCol w:w="1701"/>
        <w:gridCol w:w="1701"/>
        <w:gridCol w:w="1701"/>
      </w:tblGrid>
      <w:tr w:rsidR="006930B2" w14:paraId="086CDFA9" w14:textId="77777777" w:rsidTr="00ED00A3">
        <w:tc>
          <w:tcPr>
            <w:tcW w:w="2263" w:type="dxa"/>
            <w:vMerge w:val="restart"/>
          </w:tcPr>
          <w:p w14:paraId="5AF4ECAC" w14:textId="77777777" w:rsidR="006930B2" w:rsidRPr="001A09D9" w:rsidRDefault="006930B2" w:rsidP="00ED00A3">
            <w:pPr>
              <w:pStyle w:val="TAH"/>
              <w:rPr>
                <w:rFonts w:eastAsia="Batang"/>
                <w:color w:val="000000"/>
                <w:lang w:val="en-GB"/>
              </w:rPr>
            </w:pPr>
            <w:r>
              <w:rPr>
                <w:rFonts w:eastAsia="Batang"/>
                <w:i/>
                <w:color w:val="000000"/>
                <w:lang w:val="en-GB"/>
              </w:rPr>
              <w:t>rv</w:t>
            </w:r>
            <w:r>
              <w:rPr>
                <w:rFonts w:eastAsia="Batang"/>
                <w:i/>
                <w:color w:val="000000"/>
                <w:vertAlign w:val="subscript"/>
                <w:lang w:val="en-GB"/>
              </w:rPr>
              <w:t xml:space="preserve">id </w:t>
            </w:r>
            <w:r>
              <w:rPr>
                <w:rFonts w:eastAsia="Batang"/>
                <w:color w:val="000000"/>
                <w:lang w:val="en-GB"/>
              </w:rPr>
              <w:t>indicated by the DCI scheduling the PUSCH</w:t>
            </w:r>
          </w:p>
        </w:tc>
        <w:tc>
          <w:tcPr>
            <w:tcW w:w="6804" w:type="dxa"/>
            <w:gridSpan w:val="4"/>
          </w:tcPr>
          <w:p w14:paraId="01287714" w14:textId="0B538D91" w:rsidR="006930B2" w:rsidRPr="00A93AD6" w:rsidRDefault="006930B2" w:rsidP="00ED00A3">
            <w:pPr>
              <w:pStyle w:val="TAH"/>
              <w:rPr>
                <w:rFonts w:eastAsia="Batang"/>
                <w:color w:val="000000"/>
                <w:lang w:val="en-GB"/>
              </w:rPr>
            </w:pPr>
            <w:r>
              <w:rPr>
                <w:rFonts w:eastAsia="Batang"/>
                <w:i/>
                <w:color w:val="000000"/>
                <w:lang w:val="en-GB"/>
              </w:rPr>
              <w:t>rv</w:t>
            </w:r>
            <w:r>
              <w:rPr>
                <w:rFonts w:eastAsia="Batang"/>
                <w:i/>
                <w:color w:val="000000"/>
                <w:vertAlign w:val="subscript"/>
                <w:lang w:val="en-GB"/>
              </w:rPr>
              <w:t>id</w:t>
            </w:r>
            <w:r>
              <w:rPr>
                <w:rFonts w:eastAsia="Batang"/>
                <w:color w:val="000000"/>
                <w:lang w:val="en-GB"/>
              </w:rPr>
              <w:t xml:space="preserve"> to be applied to </w:t>
            </w:r>
            <w:r>
              <w:rPr>
                <w:rFonts w:eastAsia="Batang"/>
                <w:i/>
                <w:color w:val="000000"/>
                <w:lang w:val="en-GB"/>
              </w:rPr>
              <w:t>n</w:t>
            </w:r>
            <w:r w:rsidRPr="00A93AD6">
              <w:rPr>
                <w:rFonts w:eastAsia="Batang"/>
                <w:color w:val="000000"/>
                <w:vertAlign w:val="superscript"/>
                <w:lang w:val="en-GB"/>
              </w:rPr>
              <w:t>th</w:t>
            </w:r>
            <w:r>
              <w:rPr>
                <w:rFonts w:eastAsia="Batang"/>
                <w:color w:val="000000"/>
                <w:lang w:val="en-GB"/>
              </w:rPr>
              <w:t xml:space="preserve"> transmission occasion</w:t>
            </w:r>
            <w:r w:rsidR="00CF1299">
              <w:rPr>
                <w:rFonts w:eastAsia="Batang"/>
                <w:color w:val="000000"/>
                <w:lang w:val="en-GB"/>
              </w:rPr>
              <w:t xml:space="preserve"> </w:t>
            </w:r>
            <w:r w:rsidR="00CF1299">
              <w:rPr>
                <w:rFonts w:eastAsia="Batang"/>
                <w:color w:val="000000"/>
              </w:rPr>
              <w:t xml:space="preserve"> (repetition Type A) or </w:t>
            </w:r>
            <w:r w:rsidR="00CF1299">
              <w:rPr>
                <w:rFonts w:eastAsia="Batang"/>
                <w:i/>
                <w:color w:val="000000"/>
              </w:rPr>
              <w:t>n</w:t>
            </w:r>
            <w:r w:rsidR="00CF1299" w:rsidRPr="00A93AD6">
              <w:rPr>
                <w:rFonts w:eastAsia="Batang"/>
                <w:color w:val="000000"/>
                <w:vertAlign w:val="superscript"/>
              </w:rPr>
              <w:t>th</w:t>
            </w:r>
            <w:r w:rsidR="00CF1299">
              <w:rPr>
                <w:rFonts w:eastAsia="Batang"/>
                <w:color w:val="000000"/>
              </w:rPr>
              <w:t xml:space="preserve"> actual repetition (repetition Type B)</w:t>
            </w:r>
          </w:p>
        </w:tc>
      </w:tr>
      <w:tr w:rsidR="006930B2" w14:paraId="4330CE28" w14:textId="77777777" w:rsidTr="00ED00A3">
        <w:tc>
          <w:tcPr>
            <w:tcW w:w="2263" w:type="dxa"/>
            <w:vMerge/>
          </w:tcPr>
          <w:p w14:paraId="53CCFC02" w14:textId="77777777" w:rsidR="006930B2" w:rsidRPr="00A93AD6" w:rsidRDefault="006930B2" w:rsidP="00ED00A3">
            <w:pPr>
              <w:pStyle w:val="TAH"/>
              <w:rPr>
                <w:rFonts w:eastAsia="Batang"/>
                <w:color w:val="000000"/>
                <w:lang w:val="en-GB"/>
              </w:rPr>
            </w:pPr>
          </w:p>
        </w:tc>
        <w:tc>
          <w:tcPr>
            <w:tcW w:w="1701" w:type="dxa"/>
          </w:tcPr>
          <w:p w14:paraId="79ECC51B" w14:textId="77777777" w:rsidR="006930B2" w:rsidRPr="00A93AD6" w:rsidRDefault="006930B2" w:rsidP="00ED00A3">
            <w:pPr>
              <w:pStyle w:val="TAH"/>
              <w:rPr>
                <w:rFonts w:eastAsia="Batang"/>
                <w:color w:val="000000"/>
                <w:lang w:val="en-GB"/>
              </w:rPr>
            </w:pPr>
            <w:r>
              <w:rPr>
                <w:rFonts w:eastAsia="Batang"/>
                <w:i/>
                <w:color w:val="000000"/>
                <w:lang w:val="en-GB"/>
              </w:rPr>
              <w:t xml:space="preserve">n </w:t>
            </w:r>
            <w:r>
              <w:rPr>
                <w:rFonts w:eastAsia="Batang"/>
                <w:color w:val="000000"/>
                <w:lang w:val="en-GB"/>
              </w:rPr>
              <w:t>mod 4 = 0</w:t>
            </w:r>
          </w:p>
        </w:tc>
        <w:tc>
          <w:tcPr>
            <w:tcW w:w="1701" w:type="dxa"/>
          </w:tcPr>
          <w:p w14:paraId="0B52A661" w14:textId="77777777" w:rsidR="006930B2" w:rsidRPr="00A93AD6" w:rsidRDefault="006930B2" w:rsidP="00ED00A3">
            <w:pPr>
              <w:pStyle w:val="TAH"/>
              <w:rPr>
                <w:rFonts w:eastAsia="Batang"/>
                <w:color w:val="000000"/>
                <w:lang w:val="en-GB"/>
              </w:rPr>
            </w:pPr>
            <w:r>
              <w:rPr>
                <w:rFonts w:eastAsia="Batang"/>
                <w:i/>
                <w:color w:val="000000"/>
                <w:lang w:val="en-GB"/>
              </w:rPr>
              <w:t xml:space="preserve">n </w:t>
            </w:r>
            <w:r>
              <w:rPr>
                <w:rFonts w:eastAsia="Batang"/>
                <w:color w:val="000000"/>
                <w:lang w:val="en-GB"/>
              </w:rPr>
              <w:t>mod 4 = 1</w:t>
            </w:r>
          </w:p>
        </w:tc>
        <w:tc>
          <w:tcPr>
            <w:tcW w:w="1701" w:type="dxa"/>
          </w:tcPr>
          <w:p w14:paraId="7CC59D98" w14:textId="77777777" w:rsidR="006930B2" w:rsidRPr="00A93AD6" w:rsidRDefault="006930B2" w:rsidP="00ED00A3">
            <w:pPr>
              <w:pStyle w:val="TAH"/>
              <w:rPr>
                <w:rFonts w:eastAsia="Batang"/>
                <w:color w:val="000000"/>
                <w:lang w:val="en-GB"/>
              </w:rPr>
            </w:pPr>
            <w:r>
              <w:rPr>
                <w:rFonts w:eastAsia="Batang"/>
                <w:i/>
                <w:color w:val="000000"/>
                <w:lang w:val="en-GB"/>
              </w:rPr>
              <w:t xml:space="preserve">n </w:t>
            </w:r>
            <w:r>
              <w:rPr>
                <w:rFonts w:eastAsia="Batang"/>
                <w:color w:val="000000"/>
                <w:lang w:val="en-GB"/>
              </w:rPr>
              <w:t>mod 4 = 2</w:t>
            </w:r>
          </w:p>
        </w:tc>
        <w:tc>
          <w:tcPr>
            <w:tcW w:w="1701" w:type="dxa"/>
          </w:tcPr>
          <w:p w14:paraId="443BBF90" w14:textId="77777777" w:rsidR="006930B2" w:rsidRPr="00A93AD6" w:rsidRDefault="006930B2" w:rsidP="00ED00A3">
            <w:pPr>
              <w:pStyle w:val="TAH"/>
              <w:rPr>
                <w:rFonts w:eastAsia="Batang"/>
                <w:color w:val="000000"/>
                <w:lang w:val="en-GB"/>
              </w:rPr>
            </w:pPr>
            <w:r>
              <w:rPr>
                <w:rFonts w:eastAsia="Batang"/>
                <w:i/>
                <w:color w:val="000000"/>
                <w:lang w:val="en-GB"/>
              </w:rPr>
              <w:t xml:space="preserve">n </w:t>
            </w:r>
            <w:r>
              <w:rPr>
                <w:rFonts w:eastAsia="Batang"/>
                <w:color w:val="000000"/>
                <w:lang w:val="en-GB"/>
              </w:rPr>
              <w:t>mod 4 = 3</w:t>
            </w:r>
          </w:p>
        </w:tc>
      </w:tr>
      <w:tr w:rsidR="006930B2" w14:paraId="678EFED2" w14:textId="77777777" w:rsidTr="00ED00A3">
        <w:tc>
          <w:tcPr>
            <w:tcW w:w="2263" w:type="dxa"/>
          </w:tcPr>
          <w:p w14:paraId="42619C03" w14:textId="77777777" w:rsidR="006930B2" w:rsidRPr="00A93AD6" w:rsidRDefault="006930B2" w:rsidP="00ED00A3">
            <w:pPr>
              <w:pStyle w:val="TAC"/>
              <w:rPr>
                <w:rFonts w:eastAsia="Batang"/>
                <w:color w:val="000000"/>
                <w:lang w:val="en-GB"/>
              </w:rPr>
            </w:pPr>
            <w:r>
              <w:rPr>
                <w:rFonts w:eastAsia="Batang"/>
                <w:color w:val="000000"/>
                <w:lang w:val="en-GB"/>
              </w:rPr>
              <w:t>0</w:t>
            </w:r>
          </w:p>
        </w:tc>
        <w:tc>
          <w:tcPr>
            <w:tcW w:w="1701" w:type="dxa"/>
          </w:tcPr>
          <w:p w14:paraId="35AB03DF" w14:textId="77777777" w:rsidR="006930B2" w:rsidRPr="00A93AD6" w:rsidRDefault="006930B2" w:rsidP="00ED00A3">
            <w:pPr>
              <w:pStyle w:val="TAC"/>
              <w:rPr>
                <w:rFonts w:eastAsia="Batang"/>
                <w:color w:val="000000"/>
                <w:lang w:val="en-GB"/>
              </w:rPr>
            </w:pPr>
            <w:r>
              <w:rPr>
                <w:rFonts w:eastAsia="Batang"/>
                <w:color w:val="000000"/>
                <w:lang w:val="en-GB"/>
              </w:rPr>
              <w:t>0</w:t>
            </w:r>
          </w:p>
        </w:tc>
        <w:tc>
          <w:tcPr>
            <w:tcW w:w="1701" w:type="dxa"/>
          </w:tcPr>
          <w:p w14:paraId="7CC0413F" w14:textId="77777777" w:rsidR="006930B2" w:rsidRPr="00A93AD6" w:rsidRDefault="006930B2" w:rsidP="00ED00A3">
            <w:pPr>
              <w:pStyle w:val="TAC"/>
              <w:rPr>
                <w:rFonts w:eastAsia="Batang"/>
                <w:color w:val="000000"/>
                <w:lang w:val="en-GB"/>
              </w:rPr>
            </w:pPr>
            <w:r>
              <w:rPr>
                <w:rFonts w:eastAsia="Batang"/>
                <w:color w:val="000000"/>
                <w:lang w:val="en-GB"/>
              </w:rPr>
              <w:t>2</w:t>
            </w:r>
          </w:p>
        </w:tc>
        <w:tc>
          <w:tcPr>
            <w:tcW w:w="1701" w:type="dxa"/>
          </w:tcPr>
          <w:p w14:paraId="769419C6" w14:textId="77777777" w:rsidR="006930B2" w:rsidRPr="00A93AD6" w:rsidRDefault="006930B2" w:rsidP="00ED00A3">
            <w:pPr>
              <w:pStyle w:val="TAC"/>
              <w:rPr>
                <w:rFonts w:eastAsia="Batang"/>
                <w:color w:val="000000"/>
                <w:lang w:val="en-GB"/>
              </w:rPr>
            </w:pPr>
            <w:r>
              <w:rPr>
                <w:rFonts w:eastAsia="Batang"/>
                <w:color w:val="000000"/>
                <w:lang w:val="en-GB"/>
              </w:rPr>
              <w:t>3</w:t>
            </w:r>
          </w:p>
        </w:tc>
        <w:tc>
          <w:tcPr>
            <w:tcW w:w="1701" w:type="dxa"/>
          </w:tcPr>
          <w:p w14:paraId="2AADC5EE" w14:textId="77777777" w:rsidR="006930B2" w:rsidRPr="00A93AD6" w:rsidRDefault="006930B2" w:rsidP="00ED00A3">
            <w:pPr>
              <w:pStyle w:val="TAC"/>
              <w:rPr>
                <w:rFonts w:eastAsia="Batang"/>
                <w:color w:val="000000"/>
                <w:lang w:val="en-GB"/>
              </w:rPr>
            </w:pPr>
            <w:r>
              <w:rPr>
                <w:rFonts w:eastAsia="Batang"/>
                <w:color w:val="000000"/>
                <w:lang w:val="en-GB"/>
              </w:rPr>
              <w:t>1</w:t>
            </w:r>
          </w:p>
        </w:tc>
      </w:tr>
      <w:tr w:rsidR="006930B2" w14:paraId="2C601865" w14:textId="77777777" w:rsidTr="00ED00A3">
        <w:tc>
          <w:tcPr>
            <w:tcW w:w="2263" w:type="dxa"/>
          </w:tcPr>
          <w:p w14:paraId="73D2A370" w14:textId="77777777" w:rsidR="006930B2" w:rsidRPr="00A93AD6" w:rsidRDefault="006930B2" w:rsidP="00ED00A3">
            <w:pPr>
              <w:pStyle w:val="TAC"/>
              <w:rPr>
                <w:rFonts w:eastAsia="Batang"/>
                <w:color w:val="000000"/>
                <w:lang w:val="en-GB"/>
              </w:rPr>
            </w:pPr>
            <w:r>
              <w:rPr>
                <w:rFonts w:eastAsia="Batang"/>
                <w:color w:val="000000"/>
                <w:lang w:val="en-GB"/>
              </w:rPr>
              <w:t>2</w:t>
            </w:r>
          </w:p>
        </w:tc>
        <w:tc>
          <w:tcPr>
            <w:tcW w:w="1701" w:type="dxa"/>
          </w:tcPr>
          <w:p w14:paraId="72D50821" w14:textId="77777777" w:rsidR="006930B2" w:rsidRPr="00A93AD6" w:rsidRDefault="006930B2" w:rsidP="00ED00A3">
            <w:pPr>
              <w:pStyle w:val="TAC"/>
              <w:rPr>
                <w:rFonts w:eastAsia="Batang"/>
                <w:color w:val="000000"/>
                <w:lang w:val="en-GB"/>
              </w:rPr>
            </w:pPr>
            <w:r>
              <w:rPr>
                <w:rFonts w:eastAsia="Batang"/>
                <w:color w:val="000000"/>
                <w:lang w:val="en-GB"/>
              </w:rPr>
              <w:t>2</w:t>
            </w:r>
          </w:p>
        </w:tc>
        <w:tc>
          <w:tcPr>
            <w:tcW w:w="1701" w:type="dxa"/>
          </w:tcPr>
          <w:p w14:paraId="71A5D159" w14:textId="77777777" w:rsidR="006930B2" w:rsidRPr="00A93AD6" w:rsidRDefault="006930B2" w:rsidP="00ED00A3">
            <w:pPr>
              <w:pStyle w:val="TAC"/>
              <w:rPr>
                <w:rFonts w:eastAsia="Batang"/>
                <w:color w:val="000000"/>
                <w:lang w:val="en-GB"/>
              </w:rPr>
            </w:pPr>
            <w:r>
              <w:rPr>
                <w:rFonts w:eastAsia="Batang"/>
                <w:color w:val="000000"/>
                <w:lang w:val="en-GB"/>
              </w:rPr>
              <w:t>3</w:t>
            </w:r>
          </w:p>
        </w:tc>
        <w:tc>
          <w:tcPr>
            <w:tcW w:w="1701" w:type="dxa"/>
          </w:tcPr>
          <w:p w14:paraId="015D2AD0" w14:textId="77777777" w:rsidR="006930B2" w:rsidRPr="00A93AD6" w:rsidRDefault="006930B2" w:rsidP="00ED00A3">
            <w:pPr>
              <w:pStyle w:val="TAC"/>
              <w:rPr>
                <w:rFonts w:eastAsia="Batang"/>
                <w:color w:val="000000"/>
                <w:lang w:val="en-GB"/>
              </w:rPr>
            </w:pPr>
            <w:r>
              <w:rPr>
                <w:rFonts w:eastAsia="Batang"/>
                <w:color w:val="000000"/>
                <w:lang w:val="en-GB"/>
              </w:rPr>
              <w:t>1</w:t>
            </w:r>
          </w:p>
        </w:tc>
        <w:tc>
          <w:tcPr>
            <w:tcW w:w="1701" w:type="dxa"/>
          </w:tcPr>
          <w:p w14:paraId="6E401B31" w14:textId="77777777" w:rsidR="006930B2" w:rsidRPr="00A93AD6" w:rsidRDefault="006930B2" w:rsidP="00ED00A3">
            <w:pPr>
              <w:pStyle w:val="TAC"/>
              <w:rPr>
                <w:rFonts w:eastAsia="Batang"/>
                <w:color w:val="000000"/>
                <w:lang w:val="en-GB"/>
              </w:rPr>
            </w:pPr>
            <w:r>
              <w:rPr>
                <w:rFonts w:eastAsia="Batang"/>
                <w:color w:val="000000"/>
                <w:lang w:val="en-GB"/>
              </w:rPr>
              <w:t>0</w:t>
            </w:r>
          </w:p>
        </w:tc>
      </w:tr>
      <w:tr w:rsidR="006930B2" w14:paraId="7D2288E3" w14:textId="77777777" w:rsidTr="00ED00A3">
        <w:tc>
          <w:tcPr>
            <w:tcW w:w="2263" w:type="dxa"/>
          </w:tcPr>
          <w:p w14:paraId="7D94A7CA" w14:textId="77777777" w:rsidR="006930B2" w:rsidRPr="00A93AD6" w:rsidRDefault="006930B2" w:rsidP="00ED00A3">
            <w:pPr>
              <w:pStyle w:val="TAC"/>
              <w:rPr>
                <w:rFonts w:eastAsia="Batang"/>
                <w:color w:val="000000"/>
                <w:lang w:val="en-GB"/>
              </w:rPr>
            </w:pPr>
            <w:r>
              <w:rPr>
                <w:rFonts w:eastAsia="Batang"/>
                <w:color w:val="000000"/>
                <w:lang w:val="en-GB"/>
              </w:rPr>
              <w:t>3</w:t>
            </w:r>
          </w:p>
        </w:tc>
        <w:tc>
          <w:tcPr>
            <w:tcW w:w="1701" w:type="dxa"/>
          </w:tcPr>
          <w:p w14:paraId="4AF5ED10" w14:textId="77777777" w:rsidR="006930B2" w:rsidRPr="00A93AD6" w:rsidRDefault="006930B2" w:rsidP="00ED00A3">
            <w:pPr>
              <w:pStyle w:val="TAC"/>
              <w:rPr>
                <w:rFonts w:eastAsia="Batang"/>
                <w:color w:val="000000"/>
                <w:lang w:val="en-GB"/>
              </w:rPr>
            </w:pPr>
            <w:r>
              <w:rPr>
                <w:rFonts w:eastAsia="Batang"/>
                <w:color w:val="000000"/>
                <w:lang w:val="en-GB"/>
              </w:rPr>
              <w:t>3</w:t>
            </w:r>
          </w:p>
        </w:tc>
        <w:tc>
          <w:tcPr>
            <w:tcW w:w="1701" w:type="dxa"/>
          </w:tcPr>
          <w:p w14:paraId="5794623E" w14:textId="77777777" w:rsidR="006930B2" w:rsidRPr="00A93AD6" w:rsidRDefault="006930B2" w:rsidP="00ED00A3">
            <w:pPr>
              <w:pStyle w:val="TAC"/>
              <w:rPr>
                <w:rFonts w:eastAsia="Batang"/>
                <w:color w:val="000000"/>
                <w:lang w:val="en-GB"/>
              </w:rPr>
            </w:pPr>
            <w:r>
              <w:rPr>
                <w:rFonts w:eastAsia="Batang"/>
                <w:color w:val="000000"/>
                <w:lang w:val="en-GB"/>
              </w:rPr>
              <w:t>1</w:t>
            </w:r>
          </w:p>
        </w:tc>
        <w:tc>
          <w:tcPr>
            <w:tcW w:w="1701" w:type="dxa"/>
          </w:tcPr>
          <w:p w14:paraId="7289BFC9" w14:textId="77777777" w:rsidR="006930B2" w:rsidRPr="00A93AD6" w:rsidRDefault="006930B2" w:rsidP="00ED00A3">
            <w:pPr>
              <w:pStyle w:val="TAC"/>
              <w:rPr>
                <w:rFonts w:eastAsia="Batang"/>
                <w:color w:val="000000"/>
                <w:lang w:val="en-GB"/>
              </w:rPr>
            </w:pPr>
            <w:r>
              <w:rPr>
                <w:rFonts w:eastAsia="Batang"/>
                <w:color w:val="000000"/>
                <w:lang w:val="en-GB"/>
              </w:rPr>
              <w:t>0</w:t>
            </w:r>
          </w:p>
        </w:tc>
        <w:tc>
          <w:tcPr>
            <w:tcW w:w="1701" w:type="dxa"/>
          </w:tcPr>
          <w:p w14:paraId="298F6500" w14:textId="77777777" w:rsidR="006930B2" w:rsidRPr="00A93AD6" w:rsidRDefault="006930B2" w:rsidP="00ED00A3">
            <w:pPr>
              <w:pStyle w:val="TAC"/>
              <w:rPr>
                <w:rFonts w:eastAsia="Batang"/>
                <w:color w:val="000000"/>
                <w:lang w:val="en-GB"/>
              </w:rPr>
            </w:pPr>
            <w:r>
              <w:rPr>
                <w:rFonts w:eastAsia="Batang"/>
                <w:color w:val="000000"/>
                <w:lang w:val="en-GB"/>
              </w:rPr>
              <w:t>2</w:t>
            </w:r>
          </w:p>
        </w:tc>
      </w:tr>
      <w:tr w:rsidR="006930B2" w14:paraId="6A9BA32B" w14:textId="77777777" w:rsidTr="00ED00A3">
        <w:tc>
          <w:tcPr>
            <w:tcW w:w="2263" w:type="dxa"/>
          </w:tcPr>
          <w:p w14:paraId="30EA6F24" w14:textId="77777777" w:rsidR="006930B2" w:rsidRPr="00A93AD6" w:rsidRDefault="006930B2" w:rsidP="00ED00A3">
            <w:pPr>
              <w:pStyle w:val="TAC"/>
              <w:rPr>
                <w:rFonts w:eastAsia="Batang"/>
                <w:color w:val="000000"/>
                <w:lang w:val="en-GB"/>
              </w:rPr>
            </w:pPr>
            <w:r>
              <w:rPr>
                <w:rFonts w:eastAsia="Batang"/>
                <w:color w:val="000000"/>
                <w:lang w:val="en-GB"/>
              </w:rPr>
              <w:t>1</w:t>
            </w:r>
          </w:p>
        </w:tc>
        <w:tc>
          <w:tcPr>
            <w:tcW w:w="1701" w:type="dxa"/>
          </w:tcPr>
          <w:p w14:paraId="2CB68987" w14:textId="77777777" w:rsidR="006930B2" w:rsidRPr="00A93AD6" w:rsidRDefault="006930B2" w:rsidP="00ED00A3">
            <w:pPr>
              <w:pStyle w:val="TAC"/>
              <w:rPr>
                <w:rFonts w:eastAsia="Batang"/>
                <w:color w:val="000000"/>
                <w:lang w:val="en-GB"/>
              </w:rPr>
            </w:pPr>
            <w:r>
              <w:rPr>
                <w:rFonts w:eastAsia="Batang"/>
                <w:color w:val="000000"/>
                <w:lang w:val="en-GB"/>
              </w:rPr>
              <w:t>1</w:t>
            </w:r>
          </w:p>
        </w:tc>
        <w:tc>
          <w:tcPr>
            <w:tcW w:w="1701" w:type="dxa"/>
          </w:tcPr>
          <w:p w14:paraId="71C6C486" w14:textId="77777777" w:rsidR="006930B2" w:rsidRPr="00A93AD6" w:rsidRDefault="006930B2" w:rsidP="00ED00A3">
            <w:pPr>
              <w:pStyle w:val="TAC"/>
              <w:rPr>
                <w:rFonts w:eastAsia="Batang"/>
                <w:color w:val="000000"/>
                <w:lang w:val="en-GB"/>
              </w:rPr>
            </w:pPr>
            <w:r>
              <w:rPr>
                <w:rFonts w:eastAsia="Batang"/>
                <w:color w:val="000000"/>
                <w:lang w:val="en-GB"/>
              </w:rPr>
              <w:t>0</w:t>
            </w:r>
          </w:p>
        </w:tc>
        <w:tc>
          <w:tcPr>
            <w:tcW w:w="1701" w:type="dxa"/>
          </w:tcPr>
          <w:p w14:paraId="716E49A1" w14:textId="77777777" w:rsidR="006930B2" w:rsidRPr="00A93AD6" w:rsidRDefault="006930B2" w:rsidP="00ED00A3">
            <w:pPr>
              <w:pStyle w:val="TAC"/>
              <w:rPr>
                <w:rFonts w:eastAsia="Batang"/>
                <w:color w:val="000000"/>
                <w:lang w:val="en-GB"/>
              </w:rPr>
            </w:pPr>
            <w:r>
              <w:rPr>
                <w:rFonts w:eastAsia="Batang"/>
                <w:color w:val="000000"/>
                <w:lang w:val="en-GB"/>
              </w:rPr>
              <w:t>2</w:t>
            </w:r>
          </w:p>
        </w:tc>
        <w:tc>
          <w:tcPr>
            <w:tcW w:w="1701" w:type="dxa"/>
          </w:tcPr>
          <w:p w14:paraId="2F0B968E" w14:textId="77777777" w:rsidR="006930B2" w:rsidRPr="00A93AD6" w:rsidRDefault="006930B2" w:rsidP="00ED00A3">
            <w:pPr>
              <w:pStyle w:val="TAC"/>
              <w:rPr>
                <w:rFonts w:eastAsia="Batang"/>
                <w:color w:val="000000"/>
                <w:lang w:val="en-GB"/>
              </w:rPr>
            </w:pPr>
            <w:r>
              <w:rPr>
                <w:rFonts w:eastAsia="Batang"/>
                <w:color w:val="000000"/>
                <w:lang w:val="en-GB"/>
              </w:rPr>
              <w:t>3</w:t>
            </w:r>
          </w:p>
        </w:tc>
      </w:tr>
    </w:tbl>
    <w:p w14:paraId="58F9B817" w14:textId="7477F21E" w:rsidR="0056657C" w:rsidRDefault="0056657C" w:rsidP="006930B2"/>
    <w:p w14:paraId="17E77585" w14:textId="7F168B4B" w:rsidR="005C674B" w:rsidRPr="005C674B" w:rsidRDefault="005C674B" w:rsidP="005C674B">
      <w:r>
        <w:t xml:space="preserve">When transmitting MsgA PUSCH on a non-initial UL BWP, if the UE is configured with </w:t>
      </w:r>
      <w:r w:rsidRPr="00527A61">
        <w:rPr>
          <w:i/>
        </w:rPr>
        <w:t>startSymbolAndLengthMsgAPO</w:t>
      </w:r>
      <w:r w:rsidRPr="00F6047D">
        <w:t>, the</w:t>
      </w:r>
      <w:r>
        <w:t xml:space="preserve"> </w:t>
      </w:r>
      <w:r w:rsidRPr="00F6047D">
        <w:t>UE</w:t>
      </w:r>
      <w:r>
        <w:t xml:space="preserve"> shall determine the </w:t>
      </w:r>
      <w:r>
        <w:rPr>
          <w:i/>
        </w:rPr>
        <w:t xml:space="preserve">S </w:t>
      </w:r>
      <w:r>
        <w:t xml:space="preserve">and </w:t>
      </w:r>
      <w:r>
        <w:rPr>
          <w:i/>
        </w:rPr>
        <w:t xml:space="preserve">L </w:t>
      </w:r>
      <w:r>
        <w:t xml:space="preserve">from </w:t>
      </w:r>
      <w:r w:rsidRPr="00527A61">
        <w:rPr>
          <w:i/>
        </w:rPr>
        <w:t>startSymbolAndLengthMsgAPO</w:t>
      </w:r>
      <w:r w:rsidRPr="005C674B">
        <w:t>.</w:t>
      </w:r>
    </w:p>
    <w:p w14:paraId="389066EE" w14:textId="63B4C242" w:rsidR="005C674B" w:rsidRDefault="005C674B" w:rsidP="006930B2">
      <w:r>
        <w:t xml:space="preserve">When transmitting MsgA PUSCH, if the UE is not configured with </w:t>
      </w:r>
      <w:r w:rsidRPr="00F6047D">
        <w:rPr>
          <w:i/>
        </w:rPr>
        <w:t>startSymbolAndLengthMsgAPO</w:t>
      </w:r>
      <w:r>
        <w:t xml:space="preserve">, and if the TDRA list </w:t>
      </w:r>
      <w:r w:rsidRPr="00F6047D">
        <w:rPr>
          <w:i/>
        </w:rPr>
        <w:t>PUSCH-TimeDomainResourceAllocationList</w:t>
      </w:r>
      <w:r>
        <w:t xml:space="preserve"> is provided in </w:t>
      </w:r>
      <w:r w:rsidRPr="00F6047D">
        <w:rPr>
          <w:i/>
        </w:rPr>
        <w:t>PUSCH-ConfigCommon</w:t>
      </w:r>
      <w:r>
        <w:t xml:space="preserve">, the UE shall use </w:t>
      </w:r>
      <w:r w:rsidRPr="00F6047D">
        <w:rPr>
          <w:i/>
        </w:rPr>
        <w:t>msgA-timeDomainAllocation</w:t>
      </w:r>
      <w:r>
        <w:t xml:space="preserve"> to indicate which values are used in the list. If </w:t>
      </w:r>
      <w:r w:rsidRPr="00527A61">
        <w:rPr>
          <w:i/>
        </w:rPr>
        <w:t>PUSCH-TimeDomainResourceAllocationList</w:t>
      </w:r>
      <w:r>
        <w:t xml:space="preserve"> is not provided in </w:t>
      </w:r>
      <w:r w:rsidRPr="00527A61">
        <w:rPr>
          <w:i/>
        </w:rPr>
        <w:t>PUSCH-ConfigCommon</w:t>
      </w:r>
      <w:r>
        <w:t xml:space="preserve">, the UE shall use parameters </w:t>
      </w:r>
      <w:r>
        <w:rPr>
          <w:i/>
        </w:rPr>
        <w:t xml:space="preserve">S </w:t>
      </w:r>
      <w:r>
        <w:t xml:space="preserve">and </w:t>
      </w:r>
      <w:r w:rsidRPr="00F6047D">
        <w:rPr>
          <w:i/>
        </w:rPr>
        <w:t>L</w:t>
      </w:r>
      <w:r>
        <w:t xml:space="preserve"> from table 6.1.2.1.1-2 where </w:t>
      </w:r>
      <w:r w:rsidRPr="00527A61">
        <w:rPr>
          <w:i/>
        </w:rPr>
        <w:t>msgA-timeDomainAllocation</w:t>
      </w:r>
      <w:r>
        <w:t xml:space="preserve"> indicates which values are used in the list. The time offset for PUSCH transmission is described in [6, TS38.213].</w:t>
      </w:r>
    </w:p>
    <w:bookmarkEnd w:id="612"/>
    <w:p w14:paraId="6E1BD80F" w14:textId="0CE0B75F" w:rsidR="00877041" w:rsidRDefault="00651BB7" w:rsidP="00877041">
      <w:pPr>
        <w:rPr>
          <w:color w:val="000000"/>
        </w:rPr>
      </w:pPr>
      <w:r>
        <w:rPr>
          <w:color w:val="000000"/>
        </w:rPr>
        <w:t>For PUSCH repetition Type A, a</w:t>
      </w:r>
      <w:r w:rsidRPr="0091515A">
        <w:rPr>
          <w:color w:val="000000"/>
        </w:rPr>
        <w:t xml:space="preserve"> </w:t>
      </w:r>
      <w:r w:rsidR="008240CA" w:rsidRPr="0091515A">
        <w:rPr>
          <w:color w:val="000000"/>
        </w:rPr>
        <w:t xml:space="preserve">PUSCH transmission in a slot of a multi-slot PUSCH transmission is omitted according to the conditions in </w:t>
      </w:r>
      <w:r w:rsidR="00662899">
        <w:rPr>
          <w:color w:val="000000"/>
        </w:rPr>
        <w:t>Clause</w:t>
      </w:r>
      <w:r w:rsidR="008240CA" w:rsidRPr="0091515A">
        <w:rPr>
          <w:color w:val="000000"/>
        </w:rPr>
        <w:t xml:space="preserve"> 11.1 of [6, TS38.213].</w:t>
      </w:r>
      <w:r w:rsidR="001F5A2F" w:rsidRPr="001F5A2F">
        <w:rPr>
          <w:color w:val="000000"/>
        </w:rPr>
        <w:t xml:space="preserve"> </w:t>
      </w:r>
    </w:p>
    <w:p w14:paraId="3D3CB57B" w14:textId="0D43463B" w:rsidR="00877041" w:rsidRDefault="00877041" w:rsidP="00877041">
      <w:pPr>
        <w:rPr>
          <w:lang w:val="en-US"/>
        </w:rPr>
      </w:pPr>
      <w:r>
        <w:t xml:space="preserve">For PUSCH repetition Type B, the number of nominal repetitions is given by </w:t>
      </w:r>
      <w:r w:rsidRPr="008E4ACC">
        <w:rPr>
          <w:i/>
          <w:lang w:val="en-US"/>
        </w:rPr>
        <w:t>numberofrepetitions</w:t>
      </w:r>
      <w:r>
        <w:t xml:space="preserve">. For the </w:t>
      </w:r>
      <w:r w:rsidRPr="00A00379">
        <w:rPr>
          <w:i/>
        </w:rPr>
        <w:t>n</w:t>
      </w:r>
      <w:r w:rsidRPr="00A00379">
        <w:t>-</w:t>
      </w:r>
      <w:r>
        <w:t xml:space="preserve">th nominal repetition, </w:t>
      </w:r>
      <w:r w:rsidRPr="00A00379">
        <w:rPr>
          <w:i/>
        </w:rPr>
        <w:t>n</w:t>
      </w:r>
      <w:r>
        <w:t xml:space="preserve"> = </w:t>
      </w:r>
      <w:r w:rsidRPr="00A00379">
        <w:rPr>
          <w:i/>
        </w:rPr>
        <w:t>0</w:t>
      </w:r>
      <w:r>
        <w:t xml:space="preserve">, …, </w:t>
      </w:r>
      <w:r w:rsidRPr="008E4ACC">
        <w:rPr>
          <w:i/>
          <w:lang w:val="en-US"/>
        </w:rPr>
        <w:t>numberofrepetitions</w:t>
      </w:r>
      <w:r w:rsidRPr="00FD3457">
        <w:rPr>
          <w:lang w:val="en-US"/>
        </w:rPr>
        <w:t xml:space="preserve"> </w:t>
      </w:r>
      <w:r w:rsidRPr="00A00379">
        <w:rPr>
          <w:lang w:val="en-US"/>
        </w:rPr>
        <w:t>-</w:t>
      </w:r>
      <w:r>
        <w:rPr>
          <w:lang w:val="en-US"/>
        </w:rPr>
        <w:t xml:space="preserve"> </w:t>
      </w:r>
      <w:r w:rsidRPr="00A00379">
        <w:rPr>
          <w:lang w:val="en-US"/>
        </w:rPr>
        <w:t>1</w:t>
      </w:r>
      <w:r>
        <w:rPr>
          <w:lang w:val="en-US"/>
        </w:rPr>
        <w:t>,</w:t>
      </w:r>
    </w:p>
    <w:p w14:paraId="5D0AF73D" w14:textId="77777777" w:rsidR="00877041" w:rsidRDefault="00877041" w:rsidP="00877041">
      <w:pPr>
        <w:pStyle w:val="B1"/>
      </w:pPr>
      <w:r w:rsidRPr="0048482F">
        <w:t>-</w:t>
      </w:r>
      <w:r w:rsidRPr="0048482F">
        <w:tab/>
      </w:r>
      <w:r>
        <w:t xml:space="preserve">The slot where the nominal repetition starts is given by </w:t>
      </w:r>
      <w:r w:rsidRPr="0011593E">
        <w:rPr>
          <w:position w:val="-30"/>
        </w:rPr>
        <w:object w:dxaOrig="1320" w:dyaOrig="700" w14:anchorId="18B56478">
          <v:shape id="_x0000_i2270" type="#_x0000_t75" style="width:64.5pt;height:36pt" o:ole="">
            <v:imagedata r:id="rId1962" o:title=""/>
          </v:shape>
          <o:OLEObject Type="Embed" ProgID="Equation.DSMT4" ShapeID="_x0000_i2270" DrawAspect="Content" ObjectID="_1640292328" r:id="rId1963"/>
        </w:object>
      </w:r>
      <w:r>
        <w:t xml:space="preserve">, and the starting symbol </w:t>
      </w:r>
      <w:r w:rsidRPr="0048482F">
        <w:t>relative to the start of the slot</w:t>
      </w:r>
      <w:r>
        <w:t xml:space="preserve"> is given by </w:t>
      </w:r>
      <w:r w:rsidRPr="0011593E">
        <w:rPr>
          <w:position w:val="-14"/>
        </w:rPr>
        <w:object w:dxaOrig="1740" w:dyaOrig="380" w14:anchorId="01DC0BEA">
          <v:shape id="_x0000_i2271" type="#_x0000_t75" style="width:86.25pt;height:21.75pt" o:ole="">
            <v:imagedata r:id="rId1964" o:title=""/>
          </v:shape>
          <o:OLEObject Type="Embed" ProgID="Equation.DSMT4" ShapeID="_x0000_i2271" DrawAspect="Content" ObjectID="_1640292329" r:id="rId1965"/>
        </w:object>
      </w:r>
      <w:r>
        <w:t>.</w:t>
      </w:r>
    </w:p>
    <w:p w14:paraId="08BBCAE9" w14:textId="77777777" w:rsidR="00877041" w:rsidRDefault="00877041" w:rsidP="00877041">
      <w:pPr>
        <w:pStyle w:val="B1"/>
      </w:pPr>
      <w:r w:rsidRPr="0048482F">
        <w:lastRenderedPageBreak/>
        <w:t>-</w:t>
      </w:r>
      <w:r w:rsidRPr="0048482F">
        <w:tab/>
      </w:r>
      <w:r>
        <w:t xml:space="preserve">The slot where the nominal repetition ends is given by </w:t>
      </w:r>
      <w:r w:rsidRPr="0011593E">
        <w:rPr>
          <w:position w:val="-30"/>
        </w:rPr>
        <w:object w:dxaOrig="1960" w:dyaOrig="700" w14:anchorId="71C1CBF3">
          <v:shape id="_x0000_i2272" type="#_x0000_t75" style="width:100.5pt;height:36pt" o:ole="">
            <v:imagedata r:id="rId1966" o:title=""/>
          </v:shape>
          <o:OLEObject Type="Embed" ProgID="Equation.DSMT4" ShapeID="_x0000_i2272" DrawAspect="Content" ObjectID="_1640292330" r:id="rId1967"/>
        </w:object>
      </w:r>
      <w:r>
        <w:t xml:space="preserve">, and the ending symbol </w:t>
      </w:r>
      <w:r w:rsidRPr="0048482F">
        <w:t>relative to the start of the slot</w:t>
      </w:r>
      <w:r>
        <w:t xml:space="preserve"> is given by </w:t>
      </w:r>
      <w:r w:rsidRPr="0011593E">
        <w:rPr>
          <w:position w:val="-14"/>
        </w:rPr>
        <w:object w:dxaOrig="2360" w:dyaOrig="380" w14:anchorId="32BA0F1C">
          <v:shape id="_x0000_i2273" type="#_x0000_t75" style="width:115.5pt;height:21.75pt" o:ole="">
            <v:imagedata r:id="rId1968" o:title=""/>
          </v:shape>
          <o:OLEObject Type="Embed" ProgID="Equation.DSMT4" ShapeID="_x0000_i2273" DrawAspect="Content" ObjectID="_1640292331" r:id="rId1969"/>
        </w:object>
      </w:r>
      <w:r>
        <w:t>.</w:t>
      </w:r>
    </w:p>
    <w:p w14:paraId="276407C4" w14:textId="7DE0F605" w:rsidR="00877041" w:rsidRDefault="00877041" w:rsidP="00877041">
      <w:r>
        <w:t xml:space="preserve">Here </w:t>
      </w:r>
      <w:r w:rsidRPr="00FD3457">
        <w:rPr>
          <w:position w:val="-10"/>
        </w:rPr>
        <w:object w:dxaOrig="279" w:dyaOrig="300" w14:anchorId="26E269E2">
          <v:shape id="_x0000_i2274" type="#_x0000_t75" style="width:14.25pt;height:14.25pt" o:ole="">
            <v:imagedata r:id="rId1970" o:title=""/>
          </v:shape>
          <o:OLEObject Type="Embed" ProgID="Equation.DSMT4" ShapeID="_x0000_i2274" DrawAspect="Content" ObjectID="_1640292332" r:id="rId1971"/>
        </w:object>
      </w:r>
      <w:r>
        <w:t xml:space="preserve">is the slot where the PUSCH transmission starts, and </w:t>
      </w:r>
      <w:r w:rsidRPr="0011593E">
        <w:rPr>
          <w:position w:val="-12"/>
        </w:rPr>
        <w:object w:dxaOrig="480" w:dyaOrig="340" w14:anchorId="5704CC3B">
          <v:shape id="_x0000_i2275" type="#_x0000_t75" style="width:21.75pt;height:14.25pt" o:ole="">
            <v:imagedata r:id="rId1972" o:title=""/>
          </v:shape>
          <o:OLEObject Type="Embed" ProgID="Equation.DSMT4" ShapeID="_x0000_i2275" DrawAspect="Content" ObjectID="_1640292333" r:id="rId1973"/>
        </w:object>
      </w:r>
      <w:r>
        <w:t xml:space="preserve">is the number of symbols per slot as defined in </w:t>
      </w:r>
      <w:r w:rsidR="00662899">
        <w:t>Clause</w:t>
      </w:r>
      <w:r>
        <w:t xml:space="preserve"> 4.3.2 of [4, TS38.211].</w:t>
      </w:r>
    </w:p>
    <w:p w14:paraId="438AA9BE" w14:textId="76E4EAD2" w:rsidR="00877041" w:rsidRDefault="00877041" w:rsidP="00877041">
      <w:r>
        <w:t>For PUSCH repetition Type B, the UE determines invalid symbol(s) for PUSCH repetition Type B transmission as follows:</w:t>
      </w:r>
    </w:p>
    <w:p w14:paraId="399EB910" w14:textId="099D6329" w:rsidR="00877041" w:rsidRPr="00D43768" w:rsidRDefault="00877041" w:rsidP="00877041">
      <w:pPr>
        <w:pStyle w:val="B1"/>
        <w:rPr>
          <w:color w:val="000000"/>
        </w:rPr>
      </w:pPr>
      <w:r>
        <w:t>-</w:t>
      </w:r>
      <w:r>
        <w:tab/>
        <w:t xml:space="preserve">A symbol that is indicated as downlink by </w:t>
      </w:r>
      <w:r>
        <w:rPr>
          <w:i/>
        </w:rPr>
        <w:t xml:space="preserve">tdd-UL-DL-ConfigurationCommon </w:t>
      </w:r>
      <w:r>
        <w:t xml:space="preserve">or </w:t>
      </w:r>
      <w:r>
        <w:rPr>
          <w:i/>
        </w:rPr>
        <w:t xml:space="preserve">tdd-UL-DL-ConfigurationDedicated </w:t>
      </w:r>
      <w:r>
        <w:t xml:space="preserve">is considered as an invalid symbol for </w:t>
      </w:r>
      <w:r>
        <w:rPr>
          <w:color w:val="000000"/>
        </w:rPr>
        <w:t>PUSCH repetition Type B transmission.</w:t>
      </w:r>
    </w:p>
    <w:p w14:paraId="192E68E4" w14:textId="1B9C0622" w:rsidR="00877041" w:rsidRDefault="00877041" w:rsidP="00877041">
      <w:pPr>
        <w:pStyle w:val="B1"/>
        <w:rPr>
          <w:color w:val="000000"/>
        </w:rPr>
      </w:pPr>
      <w:r>
        <w:rPr>
          <w:color w:val="000000"/>
        </w:rPr>
        <w:t>-</w:t>
      </w:r>
      <w:r>
        <w:rPr>
          <w:color w:val="000000"/>
        </w:rPr>
        <w:tab/>
        <w:t xml:space="preserve">[If a UE is configured with higher layer parameter </w:t>
      </w:r>
      <w:r w:rsidRPr="00AA5DBE">
        <w:rPr>
          <w:i/>
          <w:color w:val="000000"/>
        </w:rPr>
        <w:t>SlotFormatInficator</w:t>
      </w:r>
      <w:r>
        <w:rPr>
          <w:i/>
          <w:color w:val="000000"/>
        </w:rPr>
        <w:t>,</w:t>
      </w:r>
      <w:r w:rsidRPr="00AA5DBE">
        <w:rPr>
          <w:color w:val="000000"/>
        </w:rPr>
        <w:t xml:space="preserve"> the</w:t>
      </w:r>
      <w:r>
        <w:rPr>
          <w:color w:val="000000"/>
        </w:rPr>
        <w:t xml:space="preserve">] UE may be configured with the higher layer parameter </w:t>
      </w:r>
      <w:r w:rsidRPr="00C01C0D">
        <w:rPr>
          <w:i/>
          <w:color w:val="000000"/>
        </w:rPr>
        <w:t>InvalidSymbolPattern</w:t>
      </w:r>
      <w:r>
        <w:rPr>
          <w:color w:val="000000"/>
        </w:rPr>
        <w:t xml:space="preserve">, which </w:t>
      </w:r>
      <w:r>
        <w:t xml:space="preserve">provides a symbol level bitmap spanning one or two slots (higher layer parameter </w:t>
      </w:r>
      <w:r>
        <w:rPr>
          <w:i/>
        </w:rPr>
        <w:t xml:space="preserve">symbols </w:t>
      </w:r>
      <w:r>
        <w:t xml:space="preserve">given by </w:t>
      </w:r>
      <w:r w:rsidRPr="00C01C0D">
        <w:rPr>
          <w:i/>
          <w:color w:val="000000"/>
        </w:rPr>
        <w:t>InvalidSymbolPattern</w:t>
      </w:r>
      <w:r>
        <w:t xml:space="preserve">). A bit value equal to 1 in the symbol level bitmap </w:t>
      </w:r>
      <w:r>
        <w:rPr>
          <w:i/>
        </w:rPr>
        <w:t>symbols</w:t>
      </w:r>
      <w:r>
        <w:t xml:space="preserve"> indicates that the corresponding symbol is an invalid symbol for PUSCH repetition Type B transmission. The UE may be additionally configured with a time-domain pattern (higher layer parameter </w:t>
      </w:r>
      <w:r>
        <w:rPr>
          <w:i/>
        </w:rPr>
        <w:t xml:space="preserve">periodicityAndPattern </w:t>
      </w:r>
      <w:r>
        <w:t xml:space="preserve">given by </w:t>
      </w:r>
      <w:r w:rsidRPr="00C01C0D">
        <w:rPr>
          <w:i/>
          <w:color w:val="000000"/>
        </w:rPr>
        <w:t>InvalidSymbolPattern</w:t>
      </w:r>
      <w:r>
        <w:t xml:space="preserve">), where each bit of </w:t>
      </w:r>
      <w:r>
        <w:rPr>
          <w:i/>
        </w:rPr>
        <w:t xml:space="preserve">periodicityAndPattern </w:t>
      </w:r>
      <w:r>
        <w:t xml:space="preserve">corresponds to a unit equal to a duration of the symbol level bitmap </w:t>
      </w:r>
      <w:r>
        <w:rPr>
          <w:i/>
        </w:rPr>
        <w:t>symbols</w:t>
      </w:r>
      <w:r>
        <w:t xml:space="preserve">, and a bit value equal to 1 indicates that the symbol level bitmap </w:t>
      </w:r>
      <w:r>
        <w:rPr>
          <w:i/>
        </w:rPr>
        <w:t>symbols</w:t>
      </w:r>
      <w:r>
        <w:t xml:space="preserve"> is present in the unit. The </w:t>
      </w:r>
      <w:r>
        <w:rPr>
          <w:i/>
        </w:rPr>
        <w:t xml:space="preserve">periodicityAndPattern </w:t>
      </w:r>
      <w:r>
        <w:t xml:space="preserve">can be {1, 2, 4, 5, 8, 10, 20 or 40} units long, but maximum of 40ms. The first symbol of </w:t>
      </w:r>
      <w:r>
        <w:rPr>
          <w:i/>
        </w:rPr>
        <w:t xml:space="preserve">periodicityAndPattern </w:t>
      </w:r>
      <w:r>
        <w:t xml:space="preserve">every 40ms/P periods is a first symbol in frame </w:t>
      </w:r>
      <w:r>
        <w:rPr>
          <w:rFonts w:ascii="Cambria Math" w:hAnsi="Cambria Math" w:cs="Cambria Math"/>
        </w:rPr>
        <w:t>𝑛</w:t>
      </w:r>
      <w:r>
        <w:rPr>
          <w:rFonts w:ascii="Cambria Math" w:hAnsi="Cambria Math" w:cs="Cambria Math"/>
          <w:sz w:val="14"/>
          <w:szCs w:val="14"/>
        </w:rPr>
        <w:t xml:space="preserve">𝑓 </w:t>
      </w:r>
      <w:r>
        <w:t xml:space="preserve">mod 4 = 0, where P is the duration of </w:t>
      </w:r>
      <w:r>
        <w:rPr>
          <w:i/>
        </w:rPr>
        <w:t xml:space="preserve">periodicityAndPattern </w:t>
      </w:r>
      <w:r>
        <w:t xml:space="preserve">in units of ms. When </w:t>
      </w:r>
      <w:r>
        <w:rPr>
          <w:i/>
        </w:rPr>
        <w:t xml:space="preserve">periodicityAndPattern </w:t>
      </w:r>
      <w:r>
        <w:t xml:space="preserve">is not configured, for a symbol level bitmap spanning two slots, the bits of the first and second slots correspond respectively to even and odd slots of a radio frame, and for a symbol level bitmap spanning one slot, the bits of the slot correspond to every slot of a radio frame. </w:t>
      </w:r>
      <w:r>
        <w:rPr>
          <w:color w:val="000000"/>
        </w:rPr>
        <w:t xml:space="preserve">If </w:t>
      </w:r>
      <w:r w:rsidRPr="00C01C0D">
        <w:rPr>
          <w:i/>
          <w:color w:val="000000"/>
        </w:rPr>
        <w:t>InvalidSymbolPattern</w:t>
      </w:r>
      <w:r>
        <w:rPr>
          <w:color w:val="000000"/>
        </w:rPr>
        <w:t xml:space="preserve"> is configured, when the UE applies the invalid symbol pattern is determined as follows:</w:t>
      </w:r>
    </w:p>
    <w:p w14:paraId="247AB0A5" w14:textId="7011F3A0" w:rsidR="00877041" w:rsidRDefault="00877041" w:rsidP="00877041">
      <w:pPr>
        <w:pStyle w:val="B2"/>
      </w:pPr>
      <w:r>
        <w:t>-</w:t>
      </w:r>
      <w:r>
        <w:tab/>
        <w:t xml:space="preserve">if </w:t>
      </w:r>
      <w:r w:rsidRPr="00800FCF">
        <w:rPr>
          <w:i/>
        </w:rPr>
        <w:t>InvalidSymbolPatternIndicator-ForDCIFormat0_</w:t>
      </w:r>
      <w:r>
        <w:rPr>
          <w:i/>
        </w:rPr>
        <w:t>1</w:t>
      </w:r>
      <w:r>
        <w:t xml:space="preserve"> is configured when the PUSCH is scheduled by DCI format 0_1, or if </w:t>
      </w:r>
      <w:r w:rsidRPr="00290EB0">
        <w:rPr>
          <w:i/>
        </w:rPr>
        <w:t>InvalidSymbolPatternIndicator-ForDCIFormat0_2</w:t>
      </w:r>
      <w:r>
        <w:t xml:space="preserve"> is configured when the PUSCH is scheduled by DCI format 0_2,</w:t>
      </w:r>
    </w:p>
    <w:p w14:paraId="11D77E2A" w14:textId="632234E2" w:rsidR="00877041" w:rsidRDefault="00877041" w:rsidP="00877041">
      <w:pPr>
        <w:pStyle w:val="B3"/>
      </w:pPr>
      <w:r>
        <w:t>-</w:t>
      </w:r>
      <w:r>
        <w:tab/>
        <w:t>if [invalid symbol pattern indicator] field is set 1, the UE applies the invalid symbol pattern;</w:t>
      </w:r>
    </w:p>
    <w:p w14:paraId="130FCB08" w14:textId="53AAF8D8" w:rsidR="00877041" w:rsidRDefault="00877041" w:rsidP="00877041">
      <w:pPr>
        <w:pStyle w:val="B3"/>
      </w:pPr>
      <w:r>
        <w:t>-</w:t>
      </w:r>
      <w:r>
        <w:tab/>
        <w:t>otherwise, the UE does not apply the invalid symbol pattern</w:t>
      </w:r>
      <w:r>
        <w:rPr>
          <w:lang w:val="en-US"/>
        </w:rPr>
        <w:t>;</w:t>
      </w:r>
    </w:p>
    <w:p w14:paraId="5FECA71B" w14:textId="3EDBE641" w:rsidR="00877041" w:rsidRDefault="00877041" w:rsidP="00877041">
      <w:pPr>
        <w:pStyle w:val="B2"/>
      </w:pPr>
      <w:r>
        <w:t>-</w:t>
      </w:r>
      <w:r>
        <w:tab/>
        <w:t>otherwise, the UE applies the invalid symbol pattern.</w:t>
      </w:r>
    </w:p>
    <w:p w14:paraId="33F3EA93" w14:textId="7077C437" w:rsidR="001F5A2F" w:rsidRPr="00877041" w:rsidRDefault="00877041" w:rsidP="00877041">
      <w:pPr>
        <w:rPr>
          <w:color w:val="000000"/>
        </w:rPr>
      </w:pPr>
      <w:r>
        <w:t xml:space="preserve">For PUSCH </w:t>
      </w:r>
      <w:r>
        <w:rPr>
          <w:color w:val="000000"/>
        </w:rPr>
        <w:t>repetition Type B,</w:t>
      </w:r>
      <w:r>
        <w:t xml:space="preserve"> after determining the invalid symbol(s) for PUSCH repetition type B transmission for each of the </w:t>
      </w:r>
      <w:r w:rsidRPr="003373AD">
        <w:rPr>
          <w:i/>
        </w:rPr>
        <w:t>K</w:t>
      </w:r>
      <w:r>
        <w:t xml:space="preserve"> nominal repetitions, the remaining symbols are considered as potentially valid symbols for PUSCH repetition Type B transmission. [If the number of potentially valid symbols for PUSCH repetition type B transmission is greater than zero for a nominal repetition, the nominal repetition consists of one or more actual repetitions, where each actual repetition consists of a consecutive set of potentially valid symbols that can be used for PUSCH repetition Type B transmission within a slot.] </w:t>
      </w:r>
      <w:r>
        <w:rPr>
          <w:color w:val="000000"/>
        </w:rPr>
        <w:t>An actual repetition</w:t>
      </w:r>
      <w:r w:rsidRPr="0091515A">
        <w:rPr>
          <w:color w:val="000000"/>
        </w:rPr>
        <w:t xml:space="preserve"> is omitted according to the conditions in </w:t>
      </w:r>
      <w:r w:rsidR="00662899">
        <w:rPr>
          <w:color w:val="000000"/>
        </w:rPr>
        <w:t>Clause</w:t>
      </w:r>
      <w:r w:rsidRPr="0091515A">
        <w:rPr>
          <w:color w:val="000000"/>
        </w:rPr>
        <w:t xml:space="preserve"> 11.1 of [6, TS38.213].</w:t>
      </w:r>
      <w:r w:rsidRPr="0085777E">
        <w:t xml:space="preserve"> The redundancy version to be applied on the </w:t>
      </w:r>
      <w:r w:rsidRPr="0085777E">
        <w:rPr>
          <w:i/>
        </w:rPr>
        <w:t>n</w:t>
      </w:r>
      <w:r w:rsidRPr="0085777E">
        <w:t xml:space="preserve">th </w:t>
      </w:r>
      <w:r>
        <w:t>actual repetition (with the counting including the actual repetitions that are omitted)</w:t>
      </w:r>
      <w:r w:rsidRPr="0085777E">
        <w:t xml:space="preserve"> is determined according to table 6.1.2.1-2.</w:t>
      </w:r>
    </w:p>
    <w:p w14:paraId="649321F8" w14:textId="3BC4F5F5" w:rsidR="0096041D" w:rsidRDefault="0096041D" w:rsidP="001F5A2F">
      <w:pPr>
        <w:rPr>
          <w:color w:val="000000"/>
        </w:rPr>
      </w:pPr>
      <w:r>
        <w:rPr>
          <w:color w:val="000000"/>
        </w:rPr>
        <w:t xml:space="preserve">If </w:t>
      </w:r>
      <w:r>
        <w:rPr>
          <w:i/>
        </w:rPr>
        <w:t>pusch-TimeDomainAllocationList</w:t>
      </w:r>
      <w:r>
        <w:t xml:space="preserve"> in </w:t>
      </w:r>
      <w:r>
        <w:rPr>
          <w:i/>
        </w:rPr>
        <w:t>pusch-Config</w:t>
      </w:r>
      <w:r>
        <w:rPr>
          <w:color w:val="000000"/>
        </w:rPr>
        <w:t xml:space="preserve"> contains </w:t>
      </w:r>
      <w:r>
        <w:t>row</w:t>
      </w:r>
      <w:r>
        <w:rPr>
          <w:color w:val="000000"/>
        </w:rPr>
        <w:t xml:space="preserve"> indicating resource allocation for two to eight contiguous PUSCHs, </w:t>
      </w:r>
      <w:r>
        <w:rPr>
          <w:i/>
          <w:color w:val="000000"/>
        </w:rPr>
        <w:t>K</w:t>
      </w:r>
      <w:r>
        <w:rPr>
          <w:i/>
          <w:color w:val="000000"/>
          <w:vertAlign w:val="subscript"/>
        </w:rPr>
        <w:t>2</w:t>
      </w:r>
      <w:r>
        <w:rPr>
          <w:color w:val="000000"/>
        </w:rPr>
        <w:t xml:space="preserve"> indicates the slot where UE shall transmit the first PUSCH of the multiple PUSCHs. </w:t>
      </w:r>
      <w:r w:rsidRPr="00CC2FFE">
        <w:rPr>
          <w:rFonts w:ascii="Times" w:eastAsia="Batang" w:hAnsi="Times"/>
          <w:bCs/>
          <w:szCs w:val="24"/>
          <w:lang w:eastAsia="x-none"/>
        </w:rPr>
        <w:t xml:space="preserve">Each PUSCH has a separate SLIV and mapping type. The number of scheduled PUSCHs is signalled by the number of indicated valid SLIVs in the row of the </w:t>
      </w:r>
      <w:r>
        <w:rPr>
          <w:i/>
        </w:rPr>
        <w:t>pusch-TimeDomainAllocationList</w:t>
      </w:r>
      <w:r>
        <w:t xml:space="preserve"> </w:t>
      </w:r>
      <w:r w:rsidRPr="00CC2FFE">
        <w:rPr>
          <w:rFonts w:ascii="Times" w:eastAsia="Batang" w:hAnsi="Times"/>
          <w:bCs/>
          <w:szCs w:val="24"/>
          <w:lang w:eastAsia="x-none"/>
        </w:rPr>
        <w:t>signalled in DCI</w:t>
      </w:r>
      <w:r>
        <w:rPr>
          <w:rFonts w:ascii="Times" w:eastAsia="Batang" w:hAnsi="Times"/>
          <w:bCs/>
          <w:szCs w:val="24"/>
          <w:lang w:eastAsia="x-none"/>
        </w:rPr>
        <w:t xml:space="preserve"> format 0_1.</w:t>
      </w:r>
      <w:r>
        <w:rPr>
          <w:color w:val="000000"/>
        </w:rPr>
        <w:t xml:space="preserve"> </w:t>
      </w:r>
    </w:p>
    <w:p w14:paraId="224FCE69" w14:textId="7E45BFC8" w:rsidR="005B4D40" w:rsidRPr="005B4D40" w:rsidRDefault="005B4D40" w:rsidP="001F5A2F">
      <w:r>
        <w:t>When the UE configured with [</w:t>
      </w:r>
      <w:r w:rsidRPr="007A1142">
        <w:rPr>
          <w:i/>
        </w:rPr>
        <w:t>minimumSchedulingOffset</w:t>
      </w:r>
      <w:r>
        <w:t xml:space="preserve">] in active UL BWP it applies a minimum scheduling offset restriction indicated by the [‘Minimum applicable scheduling offset indicator’] field in DCI format 0_1 or 1_1. </w:t>
      </w:r>
      <w:r w:rsidRPr="00395339">
        <w:t>When the UE configured with [</w:t>
      </w:r>
      <w:r w:rsidRPr="00360875">
        <w:rPr>
          <w:i/>
        </w:rPr>
        <w:t>minimumSchedulingOffset</w:t>
      </w:r>
      <w:r w:rsidRPr="00395339">
        <w:t xml:space="preserve">] in active </w:t>
      </w:r>
      <w:r>
        <w:t>U</w:t>
      </w:r>
      <w:r w:rsidRPr="00395339">
        <w:t>L BWP and it has not received [</w:t>
      </w:r>
      <w:r>
        <w:t>‘M</w:t>
      </w:r>
      <w:r w:rsidRPr="00395339">
        <w:t>inimum applicable scheduling offset indicator</w:t>
      </w:r>
      <w:r>
        <w:t>’</w:t>
      </w:r>
      <w:r w:rsidRPr="00395339">
        <w:t xml:space="preserve">] field in DCI format 0_1 or 1_1, </w:t>
      </w:r>
      <w:r>
        <w:t xml:space="preserve">the </w:t>
      </w:r>
      <w:r w:rsidRPr="00395339">
        <w:t>UE shall apply a minimum scheduling offset restriction indicated based on [‘</w:t>
      </w:r>
      <w:r>
        <w:t>M</w:t>
      </w:r>
      <w:r w:rsidRPr="00395339">
        <w:t>inimum applicable scheduling offset indicator’] value ‘0’</w:t>
      </w:r>
      <w:r>
        <w:t xml:space="preserve">. When the </w:t>
      </w:r>
      <w:r w:rsidRPr="00F35BE0">
        <w:rPr>
          <w:i/>
        </w:rPr>
        <w:t>minimum scheduling offset restriction</w:t>
      </w:r>
      <w:r w:rsidRPr="007377F7">
        <w:t xml:space="preserve"> is applied</w:t>
      </w:r>
      <w:r>
        <w:t xml:space="preserve"> the UE is not expected to be scheduled with a DCI in slot </w:t>
      </w:r>
      <w:r w:rsidRPr="000143C2">
        <w:rPr>
          <w:i/>
        </w:rPr>
        <w:t>n</w:t>
      </w:r>
      <w:r>
        <w:t xml:space="preserve"> to transmit a PUSCH scheduled with C-RNTI, CS-RNTI or MCS-C-RNTI with </w:t>
      </w:r>
      <w:r w:rsidRPr="00851191">
        <w:rPr>
          <w:i/>
        </w:rPr>
        <w:t>K</w:t>
      </w:r>
      <w:r>
        <w:rPr>
          <w:vertAlign w:val="subscript"/>
        </w:rPr>
        <w:t>2</w:t>
      </w:r>
      <w:r>
        <w:t xml:space="preserve"> smaller than the applicable minimum scheduling offset restriction </w:t>
      </w:r>
      <w:r w:rsidRPr="00851191">
        <w:rPr>
          <w:i/>
        </w:rPr>
        <w:t>K</w:t>
      </w:r>
      <w:r>
        <w:rPr>
          <w:vertAlign w:val="subscript"/>
        </w:rPr>
        <w:t>2</w:t>
      </w:r>
      <w:r w:rsidRPr="00851191">
        <w:rPr>
          <w:vertAlign w:val="subscript"/>
        </w:rPr>
        <w:t>min</w:t>
      </w:r>
      <w:r>
        <w:t xml:space="preserve"> in slot </w:t>
      </w:r>
      <w:r w:rsidRPr="000143C2">
        <w:rPr>
          <w:i/>
        </w:rPr>
        <w:t>n</w:t>
      </w:r>
      <w:r>
        <w:t xml:space="preserve">. The minimum scheduling restriction is not applied when PUSCH transmission is scheduled by RAR UL grant for </w:t>
      </w:r>
      <w:r>
        <w:lastRenderedPageBreak/>
        <w:t>RACH procedure, or when PUSCH is scheduled with TC-RNTI. The application delay of the change of the minimum scheduling offset restriction is determined in Section 5.3.1.</w:t>
      </w:r>
    </w:p>
    <w:p w14:paraId="2F7AD8AE" w14:textId="77777777" w:rsidR="001F5A2F" w:rsidRPr="001A2CD4" w:rsidRDefault="001F5A2F" w:rsidP="001F5A2F">
      <w:pPr>
        <w:pStyle w:val="Heading5"/>
        <w:rPr>
          <w:color w:val="000000"/>
          <w:lang w:val="en-US"/>
        </w:rPr>
      </w:pPr>
      <w:bookmarkStart w:id="613" w:name="_Toc11352144"/>
      <w:bookmarkStart w:id="614" w:name="_Toc20318034"/>
      <w:bookmarkStart w:id="615" w:name="_Toc27299932"/>
      <w:bookmarkStart w:id="616" w:name="_Toc29673205"/>
      <w:bookmarkStart w:id="617" w:name="_Toc29673346"/>
      <w:bookmarkStart w:id="618" w:name="_Toc29674339"/>
      <w:bookmarkStart w:id="619" w:name="_Hlk512344529"/>
      <w:r>
        <w:rPr>
          <w:color w:val="000000"/>
        </w:rPr>
        <w:t>6.1.2.1</w:t>
      </w:r>
      <w:r w:rsidRPr="0048482F">
        <w:rPr>
          <w:color w:val="000000"/>
        </w:rPr>
        <w:t>.1</w:t>
      </w:r>
      <w:r w:rsidRPr="0048482F">
        <w:rPr>
          <w:color w:val="000000"/>
        </w:rPr>
        <w:tab/>
      </w:r>
      <w:r w:rsidRPr="00461370">
        <w:rPr>
          <w:color w:val="000000"/>
        </w:rPr>
        <w:t xml:space="preserve">Determination of the </w:t>
      </w:r>
      <w:r w:rsidRPr="001A2CD4">
        <w:rPr>
          <w:color w:val="000000"/>
          <w:lang w:val="en-US"/>
        </w:rPr>
        <w:t>resource al</w:t>
      </w:r>
      <w:r>
        <w:rPr>
          <w:color w:val="000000"/>
          <w:lang w:val="en-US"/>
        </w:rPr>
        <w:t>location table to be used for PU</w:t>
      </w:r>
      <w:r w:rsidRPr="001A2CD4">
        <w:rPr>
          <w:color w:val="000000"/>
          <w:lang w:val="en-US"/>
        </w:rPr>
        <w:t>SCH</w:t>
      </w:r>
      <w:bookmarkEnd w:id="613"/>
      <w:bookmarkEnd w:id="614"/>
      <w:bookmarkEnd w:id="615"/>
      <w:bookmarkEnd w:id="616"/>
      <w:bookmarkEnd w:id="617"/>
      <w:bookmarkEnd w:id="618"/>
    </w:p>
    <w:p w14:paraId="16D7456F" w14:textId="32A66B09" w:rsidR="001F5A2F" w:rsidRDefault="001F5A2F" w:rsidP="001F5A2F">
      <w:r>
        <w:t>Table 6.1.2.1.1-1</w:t>
      </w:r>
      <w:r w:rsidR="000373C3">
        <w:t>, Table 6.1.2.1.1-1A and Table 6.1.2.1.1-1B</w:t>
      </w:r>
      <w:r>
        <w:t xml:space="preserve"> define which PUSCH time domain resource allocation configuration to </w:t>
      </w:r>
      <w:r w:rsidRPr="008320C0">
        <w:t xml:space="preserve">apply. </w:t>
      </w:r>
    </w:p>
    <w:p w14:paraId="5B8F6BF8" w14:textId="3FE13723" w:rsidR="001F5A2F" w:rsidRDefault="001F5A2F" w:rsidP="001F5A2F">
      <w:r>
        <w:t xml:space="preserve">Table 6.1.2.1.1-4 defines the subcarrier spacing specific values </w:t>
      </w:r>
      <w:r>
        <w:rPr>
          <w:i/>
        </w:rPr>
        <w:t>j</w:t>
      </w:r>
      <w:r>
        <w:t xml:space="preserve">. </w:t>
      </w:r>
      <w:r>
        <w:rPr>
          <w:i/>
        </w:rPr>
        <w:t>j</w:t>
      </w:r>
      <w:r>
        <w:t xml:space="preserve"> is used in determination of</w:t>
      </w:r>
      <w:r w:rsidR="00CC354D">
        <w:t xml:space="preserve"> </w:t>
      </w:r>
      <m:oMath>
        <m:sSubSup>
          <m:sSubSupPr>
            <m:ctrlPr>
              <w:rPr>
                <w:rFonts w:ascii="Cambria Math" w:hAnsi="Cambria Math"/>
                <w:i/>
                <w:color w:val="000000"/>
                <w:vertAlign w:val="subscript"/>
                <w:lang w:val="x-none"/>
              </w:rPr>
            </m:ctrlPr>
          </m:sSubSupPr>
          <m:e>
            <m:r>
              <w:rPr>
                <w:rFonts w:ascii="Cambria Math" w:hAnsi="Cambria Math"/>
                <w:color w:val="000000"/>
                <w:vertAlign w:val="subscript"/>
              </w:rPr>
              <m:t>K</m:t>
            </m:r>
          </m:e>
          <m:sub>
            <m:r>
              <w:rPr>
                <w:rFonts w:ascii="Cambria Math" w:hAnsi="Cambria Math"/>
                <w:color w:val="000000"/>
                <w:vertAlign w:val="subscript"/>
              </w:rPr>
              <m:t>2</m:t>
            </m:r>
          </m:sub>
          <m:sup/>
        </m:sSubSup>
      </m:oMath>
      <w:r>
        <w:t xml:space="preserve"> in conjunction to table 6.1.2.1.1-2, for normal CP or table 6.1.2.1.1.-3 for extended CP, where </w:t>
      </w:r>
      <m:oMath>
        <m:sSub>
          <m:sSubPr>
            <m:ctrlPr>
              <w:rPr>
                <w:rFonts w:ascii="Cambria Math" w:hAnsi="Cambria Math"/>
                <w:i/>
              </w:rPr>
            </m:ctrlPr>
          </m:sSubPr>
          <m:e>
            <m:r>
              <w:rPr>
                <w:rFonts w:ascii="Cambria Math" w:hAnsi="Cambria Math"/>
              </w:rPr>
              <m:t>µ</m:t>
            </m:r>
          </m:e>
          <m:sub>
            <m:r>
              <w:rPr>
                <w:rFonts w:ascii="Cambria Math" w:hAnsi="Cambria Math"/>
              </w:rPr>
              <m:t>PUSCH</m:t>
            </m:r>
          </m:sub>
        </m:sSub>
      </m:oMath>
      <w:r>
        <w:t xml:space="preserve"> is the subcarrier spacing configurations for PUSCH.</w:t>
      </w:r>
    </w:p>
    <w:p w14:paraId="282DEF39" w14:textId="22E46D8B" w:rsidR="001F5A2F" w:rsidRPr="00A76863" w:rsidRDefault="001F5A2F" w:rsidP="001F5A2F">
      <w:pPr>
        <w:rPr>
          <w:lang w:val="en-US"/>
        </w:rPr>
      </w:pPr>
      <w:r>
        <w:t xml:space="preserve">Table 6.1.2.1.1-5 defines the additional subcarrier spacing specific slot delay value for the first transmission of </w:t>
      </w:r>
      <w:r w:rsidR="004E5414">
        <w:t>PUSCH</w:t>
      </w:r>
      <w:r>
        <w:t xml:space="preserve"> scheduled by the RAR</w:t>
      </w:r>
      <w:r w:rsidR="005C674B">
        <w:t xml:space="preserve"> or by the fallback RAR</w:t>
      </w:r>
      <w:r>
        <w:t xml:space="preserve">. When the UE transmits a </w:t>
      </w:r>
      <w:r w:rsidR="004E5414">
        <w:t>PUSCH</w:t>
      </w:r>
      <w:r>
        <w:t xml:space="preserve"> scheduled by RAR</w:t>
      </w:r>
      <w:r w:rsidR="005C674B">
        <w:t xml:space="preserve"> or by the fallback RAR</w:t>
      </w:r>
      <w:r>
        <w:t xml:space="preserve">, the </w:t>
      </w:r>
      <w:r w:rsidRPr="00ED2F8C">
        <w:rPr>
          <w:rFonts w:cs="Arial"/>
          <w:i/>
          <w:color w:val="000000"/>
          <w:lang w:val="en-US"/>
        </w:rPr>
        <w:t>Δ</w:t>
      </w:r>
      <w:r>
        <w:t xml:space="preserve"> value specific to </w:t>
      </w:r>
      <w:r w:rsidR="004E5414">
        <w:t>the PUSCH</w:t>
      </w:r>
      <w:r>
        <w:t xml:space="preserve"> subcarrier spacing </w:t>
      </w:r>
      <w:r w:rsidRPr="007F54DD">
        <w:rPr>
          <w:rFonts w:eastAsia="Batang"/>
          <w:i/>
          <w:color w:val="000000"/>
        </w:rPr>
        <w:t>µ</w:t>
      </w:r>
      <w:r w:rsidRPr="00B00A87">
        <w:rPr>
          <w:rFonts w:eastAsia="Batang"/>
          <w:i/>
          <w:color w:val="000000"/>
          <w:vertAlign w:val="subscript"/>
        </w:rPr>
        <w:t>PUSCH</w:t>
      </w:r>
      <w:r>
        <w:t xml:space="preserve"> is applied in addition to the </w:t>
      </w:r>
      <w:r>
        <w:rPr>
          <w:i/>
        </w:rPr>
        <w:t>K</w:t>
      </w:r>
      <w:r w:rsidRPr="002201B5">
        <w:rPr>
          <w:i/>
          <w:vertAlign w:val="subscript"/>
        </w:rPr>
        <w:t>2</w:t>
      </w:r>
      <w:r>
        <w:t xml:space="preserve"> value.</w:t>
      </w:r>
    </w:p>
    <w:p w14:paraId="053F274A" w14:textId="0FBCC2C9" w:rsidR="001F5A2F" w:rsidRPr="007A0D4F" w:rsidRDefault="001F5A2F" w:rsidP="001F5A2F">
      <w:pPr>
        <w:pStyle w:val="TH"/>
        <w:rPr>
          <w:color w:val="000000"/>
          <w:lang w:val="en-US"/>
        </w:rPr>
      </w:pPr>
      <w:bookmarkStart w:id="620" w:name="_Hlk512342368"/>
      <w:r>
        <w:rPr>
          <w:color w:val="000000"/>
        </w:rPr>
        <w:t>Table 6</w:t>
      </w:r>
      <w:r w:rsidRPr="0020468D">
        <w:rPr>
          <w:color w:val="000000"/>
        </w:rPr>
        <w:t xml:space="preserve">.1.2.1.1-1: </w:t>
      </w:r>
      <w:r w:rsidRPr="00A3503C">
        <w:rPr>
          <w:color w:val="000000"/>
          <w:lang w:val="en-US"/>
        </w:rPr>
        <w:t xml:space="preserve">Applicable </w:t>
      </w:r>
      <w:r>
        <w:rPr>
          <w:color w:val="000000"/>
        </w:rPr>
        <w:t>PU</w:t>
      </w:r>
      <w:r w:rsidRPr="0020468D">
        <w:rPr>
          <w:color w:val="000000"/>
        </w:rPr>
        <w:t>SCH time d</w:t>
      </w:r>
      <w:r>
        <w:rPr>
          <w:color w:val="000000"/>
        </w:rPr>
        <w:t xml:space="preserve">omain resource </w:t>
      </w:r>
      <w:r w:rsidRPr="007A0D4F">
        <w:rPr>
          <w:color w:val="000000"/>
          <w:lang w:val="en-US"/>
        </w:rPr>
        <w:t>allocation</w:t>
      </w:r>
      <w:r w:rsidR="000373C3">
        <w:rPr>
          <w:color w:val="000000"/>
          <w:lang w:val="en-US"/>
        </w:rPr>
        <w:t xml:space="preserve"> for common search space and </w:t>
      </w:r>
      <w:r w:rsidR="000373C3">
        <w:rPr>
          <w:rFonts w:eastAsia="Batang"/>
          <w:color w:val="000000"/>
        </w:rPr>
        <w:t xml:space="preserve">DCI format 0_0 in </w:t>
      </w:r>
      <w:r w:rsidR="000373C3" w:rsidRPr="00C55560">
        <w:rPr>
          <w:rFonts w:eastAsia="Batang"/>
          <w:color w:val="000000"/>
        </w:rPr>
        <w:t>UE specific</w:t>
      </w:r>
      <w:r w:rsidR="000373C3">
        <w:rPr>
          <w:rFonts w:eastAsia="Batang"/>
          <w:color w:val="000000"/>
        </w:rPr>
        <w:t xml:space="preserve"> search space</w:t>
      </w:r>
    </w:p>
    <w:tbl>
      <w:tblPr>
        <w:tblStyle w:val="TableGrid"/>
        <w:tblW w:w="9918" w:type="dxa"/>
        <w:tblLook w:val="04A0" w:firstRow="1" w:lastRow="0" w:firstColumn="1" w:lastColumn="0" w:noHBand="0" w:noVBand="1"/>
      </w:tblPr>
      <w:tblGrid>
        <w:gridCol w:w="977"/>
        <w:gridCol w:w="1310"/>
        <w:gridCol w:w="2487"/>
        <w:gridCol w:w="2487"/>
        <w:gridCol w:w="2657"/>
      </w:tblGrid>
      <w:tr w:rsidR="001F5A2F" w14:paraId="23465367" w14:textId="77777777" w:rsidTr="00ED00A3">
        <w:tc>
          <w:tcPr>
            <w:tcW w:w="1516" w:type="dxa"/>
          </w:tcPr>
          <w:p w14:paraId="62D30398" w14:textId="77777777" w:rsidR="001F5A2F" w:rsidRPr="00764C2F" w:rsidRDefault="001F5A2F" w:rsidP="00ED00A3">
            <w:pPr>
              <w:pStyle w:val="TAH"/>
              <w:rPr>
                <w:rFonts w:eastAsia="Batang"/>
                <w:color w:val="000000"/>
                <w:lang w:val="en-GB"/>
              </w:rPr>
            </w:pPr>
            <w:bookmarkStart w:id="621" w:name="_Hlk512342651"/>
            <w:r w:rsidRPr="00764C2F">
              <w:rPr>
                <w:rFonts w:eastAsia="Batang"/>
                <w:color w:val="000000"/>
                <w:lang w:val="en-GB"/>
              </w:rPr>
              <w:t>RNTI</w:t>
            </w:r>
          </w:p>
        </w:tc>
        <w:tc>
          <w:tcPr>
            <w:tcW w:w="1723" w:type="dxa"/>
          </w:tcPr>
          <w:p w14:paraId="543DC385" w14:textId="77777777" w:rsidR="001F5A2F" w:rsidRPr="00764C2F" w:rsidRDefault="001F5A2F" w:rsidP="00ED00A3">
            <w:pPr>
              <w:pStyle w:val="TAH"/>
              <w:rPr>
                <w:rFonts w:eastAsia="Batang"/>
                <w:color w:val="000000"/>
                <w:lang w:val="en-GB"/>
              </w:rPr>
            </w:pPr>
            <w:r w:rsidRPr="00764C2F">
              <w:rPr>
                <w:rFonts w:eastAsia="Batang"/>
                <w:color w:val="000000"/>
                <w:lang w:val="en-GB"/>
              </w:rPr>
              <w:t>PDCCH search space</w:t>
            </w:r>
          </w:p>
        </w:tc>
        <w:tc>
          <w:tcPr>
            <w:tcW w:w="1678" w:type="dxa"/>
          </w:tcPr>
          <w:p w14:paraId="6082B555" w14:textId="4ACC0780" w:rsidR="001F5A2F" w:rsidRPr="00E22E62" w:rsidRDefault="001F5A2F" w:rsidP="00ED00A3">
            <w:pPr>
              <w:pStyle w:val="TAH"/>
              <w:rPr>
                <w:rFonts w:eastAsia="Batang"/>
                <w:i/>
                <w:color w:val="000000"/>
                <w:lang w:val="en-GB"/>
              </w:rPr>
            </w:pPr>
            <w:r>
              <w:rPr>
                <w:rFonts w:eastAsia="Batang"/>
                <w:i/>
                <w:color w:val="000000"/>
                <w:lang w:val="en-GB"/>
              </w:rPr>
              <w:t>pusch-ConfigCommon</w:t>
            </w:r>
            <w:r>
              <w:rPr>
                <w:rFonts w:eastAsia="Batang"/>
                <w:color w:val="000000"/>
                <w:lang w:val="en-GB"/>
              </w:rPr>
              <w:t xml:space="preserve"> includes </w:t>
            </w:r>
            <w:r>
              <w:rPr>
                <w:rFonts w:eastAsia="Batang"/>
                <w:i/>
                <w:color w:val="000000"/>
                <w:lang w:val="en-GB"/>
              </w:rPr>
              <w:t>pusch-</w:t>
            </w:r>
            <w:r w:rsidR="00CD198E">
              <w:rPr>
                <w:rFonts w:eastAsia="Batang"/>
                <w:i/>
                <w:color w:val="000000"/>
                <w:lang w:val="en-GB"/>
              </w:rPr>
              <w:t>TimeDomain</w:t>
            </w:r>
            <w:r>
              <w:rPr>
                <w:rFonts w:eastAsia="Batang"/>
                <w:i/>
                <w:color w:val="000000"/>
                <w:lang w:val="en-GB"/>
              </w:rPr>
              <w:t>AllocationList</w:t>
            </w:r>
          </w:p>
        </w:tc>
        <w:tc>
          <w:tcPr>
            <w:tcW w:w="1678" w:type="dxa"/>
          </w:tcPr>
          <w:p w14:paraId="11736CED" w14:textId="7A2B95AC" w:rsidR="001F5A2F" w:rsidRPr="00764C2F" w:rsidRDefault="001F5A2F" w:rsidP="00ED00A3">
            <w:pPr>
              <w:pStyle w:val="TAH"/>
              <w:rPr>
                <w:rFonts w:eastAsia="Batang"/>
                <w:color w:val="000000"/>
                <w:lang w:val="en-GB"/>
              </w:rPr>
            </w:pPr>
            <w:r>
              <w:rPr>
                <w:rFonts w:eastAsia="Batang"/>
                <w:i/>
                <w:color w:val="000000"/>
                <w:lang w:val="en-GB"/>
              </w:rPr>
              <w:t>pusch-Config</w:t>
            </w:r>
            <w:r>
              <w:rPr>
                <w:rFonts w:eastAsia="Batang"/>
                <w:color w:val="000000"/>
                <w:lang w:val="en-GB"/>
              </w:rPr>
              <w:t xml:space="preserve"> includes </w:t>
            </w:r>
            <w:r>
              <w:rPr>
                <w:rFonts w:eastAsia="Batang"/>
                <w:i/>
                <w:color w:val="000000"/>
                <w:lang w:val="en-GB"/>
              </w:rPr>
              <w:t>pusch-</w:t>
            </w:r>
            <w:r w:rsidR="00CD198E">
              <w:rPr>
                <w:rFonts w:eastAsia="Batang"/>
                <w:i/>
                <w:color w:val="000000"/>
                <w:lang w:val="en-GB"/>
              </w:rPr>
              <w:t>TimeDomain</w:t>
            </w:r>
            <w:r>
              <w:rPr>
                <w:rFonts w:eastAsia="Batang"/>
                <w:i/>
                <w:color w:val="000000"/>
                <w:lang w:val="en-GB"/>
              </w:rPr>
              <w:t>AllocationList</w:t>
            </w:r>
          </w:p>
        </w:tc>
        <w:tc>
          <w:tcPr>
            <w:tcW w:w="3323" w:type="dxa"/>
          </w:tcPr>
          <w:p w14:paraId="14267AEB" w14:textId="77777777" w:rsidR="001F5A2F" w:rsidRPr="00764C2F" w:rsidRDefault="001F5A2F" w:rsidP="00ED00A3">
            <w:pPr>
              <w:pStyle w:val="TAH"/>
              <w:rPr>
                <w:rFonts w:eastAsia="Batang"/>
                <w:color w:val="000000"/>
                <w:lang w:val="en-GB"/>
              </w:rPr>
            </w:pPr>
            <w:r>
              <w:rPr>
                <w:rFonts w:eastAsia="Batang"/>
                <w:color w:val="000000"/>
                <w:lang w:val="en-GB"/>
              </w:rPr>
              <w:t>PU</w:t>
            </w:r>
            <w:r w:rsidRPr="00764C2F">
              <w:rPr>
                <w:rFonts w:eastAsia="Batang"/>
                <w:color w:val="000000"/>
                <w:lang w:val="en-GB"/>
              </w:rPr>
              <w:t>SCH time domain resource allocation to apply</w:t>
            </w:r>
          </w:p>
        </w:tc>
      </w:tr>
      <w:tr w:rsidR="001F5A2F" w14:paraId="2ECC50BD" w14:textId="77777777" w:rsidTr="00ED00A3">
        <w:tc>
          <w:tcPr>
            <w:tcW w:w="3239" w:type="dxa"/>
            <w:gridSpan w:val="2"/>
            <w:vMerge w:val="restart"/>
          </w:tcPr>
          <w:p w14:paraId="5BFA5B93" w14:textId="2B6A307A" w:rsidR="001F5A2F" w:rsidRDefault="001F5A2F" w:rsidP="00ED00A3">
            <w:pPr>
              <w:pStyle w:val="TAC"/>
              <w:rPr>
                <w:rFonts w:eastAsia="Batang"/>
                <w:color w:val="000000"/>
                <w:lang w:val="en-GB"/>
              </w:rPr>
            </w:pPr>
            <w:r w:rsidRPr="00332D64">
              <w:rPr>
                <w:rFonts w:eastAsia="Batang"/>
                <w:color w:val="000000"/>
                <w:lang w:val="en-GB"/>
              </w:rPr>
              <w:t xml:space="preserve">PUSCH scheduled by MAC RAR as described in </w:t>
            </w:r>
            <w:r w:rsidR="00662899">
              <w:rPr>
                <w:rFonts w:eastAsia="Batang"/>
                <w:color w:val="000000"/>
                <w:lang w:val="en-GB"/>
              </w:rPr>
              <w:t>clause</w:t>
            </w:r>
            <w:r w:rsidRPr="00332D64">
              <w:rPr>
                <w:rFonts w:eastAsia="Batang"/>
                <w:color w:val="000000"/>
                <w:lang w:val="en-GB"/>
              </w:rPr>
              <w:t xml:space="preserve"> 8.2 of [</w:t>
            </w:r>
            <w:r>
              <w:rPr>
                <w:rFonts w:eastAsia="Batang"/>
                <w:color w:val="000000"/>
                <w:lang w:val="en-GB"/>
              </w:rPr>
              <w:t>6</w:t>
            </w:r>
            <w:r w:rsidRPr="00332D64">
              <w:rPr>
                <w:rFonts w:eastAsia="Batang"/>
                <w:color w:val="000000"/>
                <w:lang w:val="en-GB"/>
              </w:rPr>
              <w:t>, TS 38.213]</w:t>
            </w:r>
            <w:r w:rsidR="005C674B">
              <w:rPr>
                <w:rFonts w:eastAsia="Batang"/>
                <w:color w:val="000000"/>
                <w:lang w:val="en-GB"/>
              </w:rPr>
              <w:t xml:space="preserve"> </w:t>
            </w:r>
            <w:r w:rsidR="005C674B">
              <w:rPr>
                <w:rFonts w:eastAsia="Batang"/>
                <w:color w:val="000000"/>
              </w:rPr>
              <w:t xml:space="preserve">or MAC fallback RAR as described in </w:t>
            </w:r>
            <w:r w:rsidR="00662899">
              <w:rPr>
                <w:rFonts w:eastAsia="Batang"/>
                <w:color w:val="000000"/>
              </w:rPr>
              <w:t>clause</w:t>
            </w:r>
            <w:r w:rsidR="005C674B">
              <w:rPr>
                <w:rFonts w:eastAsia="Batang"/>
                <w:color w:val="000000"/>
              </w:rPr>
              <w:t xml:space="preserve"> X.Y of [6, 38.213] or for MsgA PUSCH transmission</w:t>
            </w:r>
          </w:p>
        </w:tc>
        <w:tc>
          <w:tcPr>
            <w:tcW w:w="1678" w:type="dxa"/>
          </w:tcPr>
          <w:p w14:paraId="2E980958" w14:textId="77777777" w:rsidR="001F5A2F" w:rsidRDefault="001F5A2F" w:rsidP="00ED00A3">
            <w:pPr>
              <w:pStyle w:val="TAC"/>
              <w:rPr>
                <w:rFonts w:eastAsia="Batang"/>
                <w:color w:val="000000"/>
                <w:lang w:val="en-GB"/>
              </w:rPr>
            </w:pPr>
            <w:r>
              <w:rPr>
                <w:rFonts w:eastAsia="Batang"/>
                <w:color w:val="000000"/>
                <w:lang w:val="en-GB"/>
              </w:rPr>
              <w:t>No</w:t>
            </w:r>
          </w:p>
        </w:tc>
        <w:tc>
          <w:tcPr>
            <w:tcW w:w="1678" w:type="dxa"/>
          </w:tcPr>
          <w:p w14:paraId="19AB40E0" w14:textId="77777777" w:rsidR="001F5A2F" w:rsidRDefault="001F5A2F" w:rsidP="00ED00A3">
            <w:pPr>
              <w:pStyle w:val="TAC"/>
              <w:rPr>
                <w:rFonts w:eastAsia="Batang"/>
                <w:color w:val="000000"/>
                <w:lang w:val="en-GB"/>
              </w:rPr>
            </w:pPr>
            <w:r>
              <w:rPr>
                <w:rFonts w:eastAsia="Batang"/>
                <w:color w:val="000000"/>
                <w:lang w:val="en-GB"/>
              </w:rPr>
              <w:t>-</w:t>
            </w:r>
          </w:p>
        </w:tc>
        <w:tc>
          <w:tcPr>
            <w:tcW w:w="3323" w:type="dxa"/>
          </w:tcPr>
          <w:p w14:paraId="59E484ED" w14:textId="77777777" w:rsidR="001F5A2F" w:rsidRDefault="001F5A2F" w:rsidP="00ED00A3">
            <w:pPr>
              <w:pStyle w:val="TAC"/>
              <w:rPr>
                <w:rFonts w:eastAsia="Batang"/>
                <w:color w:val="000000"/>
                <w:lang w:val="en-GB"/>
              </w:rPr>
            </w:pPr>
            <w:r>
              <w:rPr>
                <w:rFonts w:eastAsia="Batang"/>
                <w:color w:val="000000"/>
                <w:lang w:val="en-GB"/>
              </w:rPr>
              <w:t>Default A</w:t>
            </w:r>
          </w:p>
        </w:tc>
      </w:tr>
      <w:tr w:rsidR="001F5A2F" w14:paraId="45B24B94" w14:textId="77777777" w:rsidTr="00ED00A3">
        <w:tc>
          <w:tcPr>
            <w:tcW w:w="3239" w:type="dxa"/>
            <w:gridSpan w:val="2"/>
            <w:vMerge/>
          </w:tcPr>
          <w:p w14:paraId="6F4237ED" w14:textId="77777777" w:rsidR="001F5A2F" w:rsidRDefault="001F5A2F" w:rsidP="00ED00A3">
            <w:pPr>
              <w:pStyle w:val="TAC"/>
              <w:rPr>
                <w:rFonts w:eastAsia="Batang"/>
                <w:color w:val="000000"/>
                <w:lang w:val="en-GB"/>
              </w:rPr>
            </w:pPr>
          </w:p>
        </w:tc>
        <w:tc>
          <w:tcPr>
            <w:tcW w:w="1678" w:type="dxa"/>
          </w:tcPr>
          <w:p w14:paraId="5A68740F" w14:textId="77777777" w:rsidR="001F5A2F" w:rsidRDefault="001F5A2F" w:rsidP="00ED00A3">
            <w:pPr>
              <w:pStyle w:val="TAC"/>
              <w:rPr>
                <w:rFonts w:eastAsia="Batang"/>
                <w:color w:val="000000"/>
                <w:lang w:val="en-GB"/>
              </w:rPr>
            </w:pPr>
            <w:r>
              <w:rPr>
                <w:rFonts w:eastAsia="Batang"/>
                <w:color w:val="000000"/>
                <w:lang w:val="en-GB"/>
              </w:rPr>
              <w:t>Yes</w:t>
            </w:r>
          </w:p>
        </w:tc>
        <w:tc>
          <w:tcPr>
            <w:tcW w:w="1678" w:type="dxa"/>
          </w:tcPr>
          <w:p w14:paraId="7439521E" w14:textId="77777777" w:rsidR="001F5A2F" w:rsidRDefault="001F5A2F" w:rsidP="00ED00A3">
            <w:pPr>
              <w:pStyle w:val="TAC"/>
              <w:rPr>
                <w:rFonts w:eastAsia="Batang"/>
                <w:color w:val="000000"/>
                <w:lang w:val="en-GB"/>
              </w:rPr>
            </w:pPr>
          </w:p>
        </w:tc>
        <w:tc>
          <w:tcPr>
            <w:tcW w:w="3323" w:type="dxa"/>
          </w:tcPr>
          <w:p w14:paraId="56102D9A" w14:textId="3D6DBA65" w:rsidR="001F5A2F" w:rsidRDefault="001F5A2F" w:rsidP="00ED00A3">
            <w:pPr>
              <w:pStyle w:val="TAC"/>
              <w:rPr>
                <w:rFonts w:eastAsia="Batang"/>
                <w:color w:val="000000"/>
                <w:lang w:val="en-GB"/>
              </w:rPr>
            </w:pPr>
            <w:r>
              <w:rPr>
                <w:rFonts w:eastAsia="Batang"/>
                <w:i/>
                <w:color w:val="000000"/>
                <w:lang w:val="en-GB"/>
              </w:rPr>
              <w:t>pu</w:t>
            </w:r>
            <w:r w:rsidRPr="00C55560">
              <w:rPr>
                <w:rFonts w:eastAsia="Batang"/>
                <w:i/>
                <w:color w:val="000000"/>
                <w:lang w:val="en-GB"/>
              </w:rPr>
              <w:t>sch-</w:t>
            </w:r>
            <w:r w:rsidR="00CD198E">
              <w:rPr>
                <w:rFonts w:eastAsia="Batang"/>
                <w:i/>
                <w:color w:val="000000"/>
                <w:lang w:val="en-GB"/>
              </w:rPr>
              <w:t>TimeDomain</w:t>
            </w:r>
            <w:r w:rsidRPr="00C55560">
              <w:rPr>
                <w:rFonts w:eastAsia="Batang"/>
                <w:i/>
                <w:color w:val="000000"/>
                <w:lang w:val="en-GB"/>
              </w:rPr>
              <w:t xml:space="preserve">AllocationList </w:t>
            </w:r>
            <w:r w:rsidRPr="00C55560">
              <w:rPr>
                <w:rFonts w:eastAsia="Batang"/>
                <w:color w:val="000000"/>
                <w:lang w:val="en-GB"/>
              </w:rPr>
              <w:t xml:space="preserve">provided in </w:t>
            </w:r>
            <w:r>
              <w:rPr>
                <w:rFonts w:eastAsia="Batang"/>
                <w:i/>
                <w:color w:val="000000"/>
                <w:lang w:val="en-GB"/>
              </w:rPr>
              <w:t>pu</w:t>
            </w:r>
            <w:r w:rsidRPr="00C55560">
              <w:rPr>
                <w:rFonts w:eastAsia="Batang"/>
                <w:i/>
                <w:color w:val="000000"/>
                <w:lang w:val="en-GB"/>
              </w:rPr>
              <w:t>sch-ConfigCommon</w:t>
            </w:r>
          </w:p>
        </w:tc>
      </w:tr>
      <w:tr w:rsidR="001F5A2F" w14:paraId="0B5C4BEA" w14:textId="77777777" w:rsidTr="00ED00A3">
        <w:tc>
          <w:tcPr>
            <w:tcW w:w="1516" w:type="dxa"/>
            <w:vMerge w:val="restart"/>
          </w:tcPr>
          <w:p w14:paraId="640A566A" w14:textId="38FEFC14" w:rsidR="001F5A2F" w:rsidRPr="009643EE" w:rsidRDefault="001F5A2F" w:rsidP="00ED00A3">
            <w:pPr>
              <w:pStyle w:val="TAC"/>
              <w:rPr>
                <w:rFonts w:eastAsia="Batang"/>
                <w:color w:val="000000"/>
                <w:lang w:val="en-GB"/>
              </w:rPr>
            </w:pPr>
            <w:r>
              <w:rPr>
                <w:rFonts w:eastAsia="Batang"/>
                <w:color w:val="000000"/>
                <w:lang w:val="en-GB"/>
              </w:rPr>
              <w:t xml:space="preserve">C-RNTI, </w:t>
            </w:r>
            <w:r w:rsidR="00CD198E">
              <w:rPr>
                <w:rFonts w:eastAsia="SimSun"/>
                <w:color w:val="000000"/>
                <w:kern w:val="2"/>
                <w:lang w:eastAsia="zh-CN"/>
              </w:rPr>
              <w:t>MCS-C-RNTI</w:t>
            </w:r>
            <w:r w:rsidR="00CD198E" w:rsidRPr="00537153">
              <w:rPr>
                <w:rFonts w:eastAsia="SimSun"/>
                <w:color w:val="000000"/>
                <w:kern w:val="2"/>
                <w:lang w:val="en-GB" w:eastAsia="zh-CN"/>
              </w:rPr>
              <w:t>,</w:t>
            </w:r>
            <w:r w:rsidR="00CD198E">
              <w:rPr>
                <w:rFonts w:eastAsia="Batang"/>
                <w:color w:val="000000"/>
                <w:lang w:val="en-GB"/>
              </w:rPr>
              <w:t xml:space="preserve"> </w:t>
            </w:r>
            <w:r>
              <w:rPr>
                <w:rFonts w:eastAsia="Batang"/>
                <w:color w:val="000000"/>
                <w:lang w:val="en-GB"/>
              </w:rPr>
              <w:t>TC-RNTI</w:t>
            </w:r>
            <w:r w:rsidR="00CD198E">
              <w:rPr>
                <w:rFonts w:eastAsia="Batang"/>
                <w:color w:val="000000"/>
                <w:lang w:val="en-GB"/>
              </w:rPr>
              <w:t>, CS-RNTI</w:t>
            </w:r>
          </w:p>
        </w:tc>
        <w:tc>
          <w:tcPr>
            <w:tcW w:w="1723" w:type="dxa"/>
            <w:vMerge w:val="restart"/>
          </w:tcPr>
          <w:p w14:paraId="7BA1FEB0" w14:textId="77777777" w:rsidR="001F5A2F" w:rsidRPr="009643EE" w:rsidRDefault="001F5A2F" w:rsidP="00ED00A3">
            <w:pPr>
              <w:pStyle w:val="TAC"/>
              <w:rPr>
                <w:rFonts w:eastAsia="Batang"/>
                <w:color w:val="000000"/>
                <w:lang w:val="en-GB"/>
              </w:rPr>
            </w:pPr>
            <w:r>
              <w:rPr>
                <w:rFonts w:eastAsia="Batang"/>
                <w:color w:val="000000"/>
                <w:lang w:val="en-GB"/>
              </w:rPr>
              <w:t>Any common search space associated with CORESET 0</w:t>
            </w:r>
          </w:p>
        </w:tc>
        <w:tc>
          <w:tcPr>
            <w:tcW w:w="1678" w:type="dxa"/>
          </w:tcPr>
          <w:p w14:paraId="10B4B282" w14:textId="77777777" w:rsidR="001F5A2F" w:rsidRPr="009643EE" w:rsidRDefault="001F5A2F" w:rsidP="00ED00A3">
            <w:pPr>
              <w:pStyle w:val="TAC"/>
              <w:rPr>
                <w:rFonts w:eastAsia="Batang"/>
                <w:color w:val="000000"/>
                <w:lang w:val="en-GB"/>
              </w:rPr>
            </w:pPr>
            <w:r>
              <w:rPr>
                <w:rFonts w:eastAsia="Batang"/>
                <w:color w:val="000000"/>
                <w:lang w:val="en-GB"/>
              </w:rPr>
              <w:t>No</w:t>
            </w:r>
          </w:p>
        </w:tc>
        <w:tc>
          <w:tcPr>
            <w:tcW w:w="1678" w:type="dxa"/>
          </w:tcPr>
          <w:p w14:paraId="7F30CF68" w14:textId="77777777" w:rsidR="001F5A2F" w:rsidRPr="009643EE" w:rsidRDefault="001F5A2F" w:rsidP="00ED00A3">
            <w:pPr>
              <w:pStyle w:val="TAC"/>
              <w:rPr>
                <w:rFonts w:eastAsia="Batang"/>
                <w:color w:val="000000"/>
                <w:lang w:val="en-GB"/>
              </w:rPr>
            </w:pPr>
            <w:r>
              <w:rPr>
                <w:rFonts w:eastAsia="Batang"/>
                <w:color w:val="000000"/>
                <w:lang w:val="en-GB"/>
              </w:rPr>
              <w:t>-</w:t>
            </w:r>
          </w:p>
        </w:tc>
        <w:tc>
          <w:tcPr>
            <w:tcW w:w="3323" w:type="dxa"/>
          </w:tcPr>
          <w:p w14:paraId="0E91D31A" w14:textId="77777777" w:rsidR="001F5A2F" w:rsidRPr="009643EE" w:rsidRDefault="001F5A2F" w:rsidP="00ED00A3">
            <w:pPr>
              <w:pStyle w:val="TAC"/>
              <w:rPr>
                <w:rFonts w:eastAsia="Batang"/>
                <w:color w:val="000000"/>
                <w:lang w:val="en-GB"/>
              </w:rPr>
            </w:pPr>
            <w:r>
              <w:rPr>
                <w:rFonts w:eastAsia="Batang"/>
                <w:color w:val="000000"/>
                <w:lang w:val="en-GB"/>
              </w:rPr>
              <w:t>Default A</w:t>
            </w:r>
          </w:p>
        </w:tc>
      </w:tr>
      <w:tr w:rsidR="001F5A2F" w14:paraId="71A56F35" w14:textId="77777777" w:rsidTr="00ED00A3">
        <w:tc>
          <w:tcPr>
            <w:tcW w:w="1516" w:type="dxa"/>
            <w:vMerge/>
          </w:tcPr>
          <w:p w14:paraId="6ED8FDB6" w14:textId="77777777" w:rsidR="001F5A2F" w:rsidRDefault="001F5A2F" w:rsidP="00ED00A3">
            <w:pPr>
              <w:pStyle w:val="TAC"/>
              <w:rPr>
                <w:rFonts w:eastAsia="Batang"/>
                <w:color w:val="000000"/>
                <w:lang w:val="en-GB"/>
              </w:rPr>
            </w:pPr>
          </w:p>
        </w:tc>
        <w:tc>
          <w:tcPr>
            <w:tcW w:w="1723" w:type="dxa"/>
            <w:vMerge/>
          </w:tcPr>
          <w:p w14:paraId="158A27AE" w14:textId="77777777" w:rsidR="001F5A2F" w:rsidRDefault="001F5A2F" w:rsidP="00ED00A3">
            <w:pPr>
              <w:pStyle w:val="TAC"/>
              <w:rPr>
                <w:rFonts w:eastAsia="Batang"/>
                <w:color w:val="000000"/>
                <w:lang w:val="en-GB"/>
              </w:rPr>
            </w:pPr>
          </w:p>
        </w:tc>
        <w:tc>
          <w:tcPr>
            <w:tcW w:w="1678" w:type="dxa"/>
          </w:tcPr>
          <w:p w14:paraId="7020FBB9" w14:textId="77777777" w:rsidR="001F5A2F" w:rsidRPr="009643EE" w:rsidRDefault="001F5A2F" w:rsidP="00ED00A3">
            <w:pPr>
              <w:pStyle w:val="TAC"/>
              <w:rPr>
                <w:rFonts w:eastAsia="Batang"/>
                <w:color w:val="000000"/>
                <w:lang w:val="en-GB"/>
              </w:rPr>
            </w:pPr>
            <w:r>
              <w:rPr>
                <w:rFonts w:eastAsia="Batang"/>
                <w:color w:val="000000"/>
                <w:lang w:val="en-GB"/>
              </w:rPr>
              <w:t>Yes</w:t>
            </w:r>
          </w:p>
        </w:tc>
        <w:tc>
          <w:tcPr>
            <w:tcW w:w="1678" w:type="dxa"/>
          </w:tcPr>
          <w:p w14:paraId="3C65ED48" w14:textId="77777777" w:rsidR="001F5A2F" w:rsidRPr="009643EE" w:rsidRDefault="001F5A2F" w:rsidP="00ED00A3">
            <w:pPr>
              <w:pStyle w:val="TAC"/>
              <w:rPr>
                <w:rFonts w:eastAsia="Batang"/>
                <w:color w:val="000000"/>
                <w:lang w:val="en-GB"/>
              </w:rPr>
            </w:pPr>
          </w:p>
        </w:tc>
        <w:tc>
          <w:tcPr>
            <w:tcW w:w="3323" w:type="dxa"/>
          </w:tcPr>
          <w:p w14:paraId="2D4CAD69" w14:textId="231B6137" w:rsidR="001F5A2F" w:rsidRPr="009643EE" w:rsidRDefault="001F5A2F" w:rsidP="00ED00A3">
            <w:pPr>
              <w:pStyle w:val="TAC"/>
              <w:rPr>
                <w:rFonts w:eastAsia="Batang"/>
                <w:color w:val="000000"/>
                <w:lang w:val="en-GB"/>
              </w:rPr>
            </w:pPr>
            <w:r>
              <w:rPr>
                <w:rFonts w:eastAsia="Batang"/>
                <w:i/>
                <w:color w:val="000000"/>
                <w:lang w:val="en-GB"/>
              </w:rPr>
              <w:t>pu</w:t>
            </w:r>
            <w:r w:rsidRPr="00C55560">
              <w:rPr>
                <w:rFonts w:eastAsia="Batang"/>
                <w:i/>
                <w:color w:val="000000"/>
                <w:lang w:val="en-GB"/>
              </w:rPr>
              <w:t>sch-</w:t>
            </w:r>
            <w:r w:rsidR="00CD198E">
              <w:rPr>
                <w:rFonts w:eastAsia="Batang"/>
                <w:i/>
                <w:color w:val="000000"/>
                <w:lang w:val="en-GB"/>
              </w:rPr>
              <w:t>TimeDomain</w:t>
            </w:r>
            <w:r w:rsidR="000373C3" w:rsidRPr="00C55560">
              <w:rPr>
                <w:rFonts w:eastAsia="Batang"/>
                <w:i/>
                <w:color w:val="000000"/>
              </w:rPr>
              <w:t>Allo</w:t>
            </w:r>
            <w:r w:rsidRPr="00C55560">
              <w:rPr>
                <w:rFonts w:eastAsia="Batang"/>
                <w:i/>
                <w:color w:val="000000"/>
                <w:lang w:val="en-GB"/>
              </w:rPr>
              <w:t xml:space="preserve">cationList </w:t>
            </w:r>
            <w:r w:rsidRPr="00C55560">
              <w:rPr>
                <w:rFonts w:eastAsia="Batang"/>
                <w:color w:val="000000"/>
                <w:lang w:val="en-GB"/>
              </w:rPr>
              <w:t xml:space="preserve">provided in </w:t>
            </w:r>
            <w:r>
              <w:rPr>
                <w:rFonts w:eastAsia="Batang"/>
                <w:i/>
                <w:color w:val="000000"/>
                <w:lang w:val="en-GB"/>
              </w:rPr>
              <w:t>pu</w:t>
            </w:r>
            <w:r w:rsidRPr="00C55560">
              <w:rPr>
                <w:rFonts w:eastAsia="Batang"/>
                <w:i/>
                <w:color w:val="000000"/>
                <w:lang w:val="en-GB"/>
              </w:rPr>
              <w:t>sch-ConfigCommon</w:t>
            </w:r>
          </w:p>
        </w:tc>
      </w:tr>
      <w:tr w:rsidR="001F5A2F" w14:paraId="112E4F42" w14:textId="77777777" w:rsidTr="00ED00A3">
        <w:tc>
          <w:tcPr>
            <w:tcW w:w="1516" w:type="dxa"/>
            <w:vMerge w:val="restart"/>
          </w:tcPr>
          <w:p w14:paraId="72A82AD4" w14:textId="67F8BE97" w:rsidR="001F5A2F" w:rsidRPr="00C55560" w:rsidRDefault="001F5A2F" w:rsidP="00ED00A3">
            <w:pPr>
              <w:pStyle w:val="TAC"/>
              <w:rPr>
                <w:rFonts w:eastAsia="Batang"/>
                <w:color w:val="000000"/>
                <w:lang w:val="en-GB"/>
              </w:rPr>
            </w:pPr>
            <w:r w:rsidRPr="00C55560">
              <w:rPr>
                <w:rFonts w:eastAsia="Batang"/>
                <w:color w:val="000000"/>
                <w:lang w:val="en-GB"/>
              </w:rPr>
              <w:t>C-RNTI</w:t>
            </w:r>
            <w:r>
              <w:rPr>
                <w:rFonts w:eastAsia="Batang"/>
                <w:color w:val="000000"/>
                <w:lang w:val="en-GB"/>
              </w:rPr>
              <w:t xml:space="preserve">, </w:t>
            </w:r>
            <w:r w:rsidR="00CD198E">
              <w:rPr>
                <w:rFonts w:eastAsia="SimSun"/>
                <w:color w:val="000000"/>
                <w:kern w:val="2"/>
                <w:lang w:eastAsia="zh-CN"/>
              </w:rPr>
              <w:t>MCS-C-RNTI</w:t>
            </w:r>
            <w:r w:rsidR="00CD198E">
              <w:rPr>
                <w:rFonts w:eastAsia="Batang"/>
                <w:color w:val="000000"/>
                <w:lang w:val="en-GB"/>
              </w:rPr>
              <w:t xml:space="preserve">, TC-RNTI, </w:t>
            </w:r>
            <w:r>
              <w:rPr>
                <w:rFonts w:eastAsia="Batang"/>
                <w:color w:val="000000"/>
                <w:lang w:val="en-GB"/>
              </w:rPr>
              <w:t>CS-RNTI</w:t>
            </w:r>
            <w:r w:rsidR="00D95156">
              <w:rPr>
                <w:rFonts w:eastAsia="Batang"/>
                <w:color w:val="000000"/>
              </w:rPr>
              <w:t>, SP-CSI-RNTI</w:t>
            </w:r>
          </w:p>
        </w:tc>
        <w:tc>
          <w:tcPr>
            <w:tcW w:w="1723" w:type="dxa"/>
            <w:vMerge w:val="restart"/>
          </w:tcPr>
          <w:p w14:paraId="387FFA7B" w14:textId="77777777" w:rsidR="001F5A2F" w:rsidRDefault="001F5A2F" w:rsidP="00ED00A3">
            <w:pPr>
              <w:pStyle w:val="TAC"/>
              <w:rPr>
                <w:rFonts w:eastAsia="Batang"/>
                <w:color w:val="000000"/>
                <w:lang w:val="en-GB"/>
              </w:rPr>
            </w:pPr>
            <w:r>
              <w:rPr>
                <w:rFonts w:eastAsia="Batang"/>
                <w:color w:val="000000"/>
                <w:lang w:val="en-GB"/>
              </w:rPr>
              <w:t>Any common search space not associated with CORESET 0,</w:t>
            </w:r>
          </w:p>
          <w:p w14:paraId="20B91714" w14:textId="65BA01F3" w:rsidR="001F5A2F" w:rsidRDefault="000373C3" w:rsidP="00ED00A3">
            <w:pPr>
              <w:pStyle w:val="TAC"/>
              <w:rPr>
                <w:rFonts w:eastAsia="Batang"/>
                <w:color w:val="000000"/>
                <w:lang w:val="en-GB"/>
              </w:rPr>
            </w:pPr>
            <w:r>
              <w:rPr>
                <w:rFonts w:eastAsia="Batang"/>
                <w:color w:val="000000"/>
              </w:rPr>
              <w:t>DCI format 0_0 in</w:t>
            </w:r>
          </w:p>
          <w:p w14:paraId="77B71E4C" w14:textId="77777777" w:rsidR="001F5A2F" w:rsidRPr="00C55560" w:rsidRDefault="001F5A2F" w:rsidP="00ED00A3">
            <w:pPr>
              <w:pStyle w:val="TAC"/>
              <w:rPr>
                <w:rFonts w:eastAsia="Batang"/>
                <w:color w:val="000000"/>
                <w:lang w:val="en-GB"/>
              </w:rPr>
            </w:pPr>
            <w:r w:rsidRPr="00C55560">
              <w:rPr>
                <w:rFonts w:eastAsia="Batang"/>
                <w:color w:val="000000"/>
                <w:lang w:val="en-GB"/>
              </w:rPr>
              <w:t>UE specific</w:t>
            </w:r>
            <w:r>
              <w:rPr>
                <w:rFonts w:eastAsia="Batang"/>
                <w:color w:val="000000"/>
                <w:lang w:val="en-GB"/>
              </w:rPr>
              <w:t xml:space="preserve"> search space</w:t>
            </w:r>
          </w:p>
        </w:tc>
        <w:tc>
          <w:tcPr>
            <w:tcW w:w="1678" w:type="dxa"/>
          </w:tcPr>
          <w:p w14:paraId="4712471D" w14:textId="77777777" w:rsidR="001F5A2F" w:rsidRPr="00C55560" w:rsidRDefault="001F5A2F" w:rsidP="00ED00A3">
            <w:pPr>
              <w:pStyle w:val="TAC"/>
              <w:rPr>
                <w:rFonts w:eastAsia="Batang"/>
                <w:color w:val="000000"/>
                <w:lang w:val="en-GB"/>
              </w:rPr>
            </w:pPr>
            <w:r w:rsidRPr="00C55560">
              <w:rPr>
                <w:rFonts w:eastAsia="Batang"/>
                <w:color w:val="000000"/>
                <w:lang w:val="en-GB"/>
              </w:rPr>
              <w:t>No</w:t>
            </w:r>
          </w:p>
        </w:tc>
        <w:tc>
          <w:tcPr>
            <w:tcW w:w="1678" w:type="dxa"/>
          </w:tcPr>
          <w:p w14:paraId="233F06F8" w14:textId="77777777" w:rsidR="001F5A2F" w:rsidRPr="00C55560" w:rsidRDefault="001F5A2F" w:rsidP="00ED00A3">
            <w:pPr>
              <w:pStyle w:val="TAC"/>
              <w:rPr>
                <w:rFonts w:eastAsia="Batang"/>
                <w:color w:val="000000"/>
                <w:lang w:val="en-GB"/>
              </w:rPr>
            </w:pPr>
            <w:r w:rsidRPr="00C55560">
              <w:rPr>
                <w:rFonts w:eastAsia="Batang"/>
                <w:color w:val="000000"/>
                <w:lang w:val="en-GB"/>
              </w:rPr>
              <w:t>No</w:t>
            </w:r>
          </w:p>
        </w:tc>
        <w:tc>
          <w:tcPr>
            <w:tcW w:w="3323" w:type="dxa"/>
          </w:tcPr>
          <w:p w14:paraId="43FB0CFE" w14:textId="77777777" w:rsidR="001F5A2F" w:rsidRPr="00C55560" w:rsidRDefault="001F5A2F" w:rsidP="00ED00A3">
            <w:pPr>
              <w:pStyle w:val="TAC"/>
              <w:rPr>
                <w:rFonts w:eastAsia="Batang"/>
                <w:color w:val="000000"/>
                <w:lang w:val="en-GB"/>
              </w:rPr>
            </w:pPr>
            <w:r w:rsidRPr="00C55560">
              <w:rPr>
                <w:rFonts w:eastAsia="Batang"/>
                <w:color w:val="000000"/>
                <w:lang w:val="en-GB"/>
              </w:rPr>
              <w:t>Default A</w:t>
            </w:r>
          </w:p>
        </w:tc>
      </w:tr>
      <w:tr w:rsidR="001F5A2F" w14:paraId="7FD0D7D9" w14:textId="77777777" w:rsidTr="00ED00A3">
        <w:tc>
          <w:tcPr>
            <w:tcW w:w="1516" w:type="dxa"/>
            <w:vMerge/>
          </w:tcPr>
          <w:p w14:paraId="38A3486E" w14:textId="77777777" w:rsidR="001F5A2F" w:rsidRPr="00C55560" w:rsidRDefault="001F5A2F" w:rsidP="00ED00A3">
            <w:pPr>
              <w:pStyle w:val="TAC"/>
              <w:rPr>
                <w:rFonts w:eastAsia="Batang"/>
                <w:color w:val="000000"/>
                <w:lang w:val="en-GB"/>
              </w:rPr>
            </w:pPr>
          </w:p>
        </w:tc>
        <w:tc>
          <w:tcPr>
            <w:tcW w:w="1723" w:type="dxa"/>
            <w:vMerge/>
          </w:tcPr>
          <w:p w14:paraId="6B1E794D" w14:textId="77777777" w:rsidR="001F5A2F" w:rsidRPr="00C55560" w:rsidRDefault="001F5A2F" w:rsidP="00ED00A3">
            <w:pPr>
              <w:pStyle w:val="TAC"/>
              <w:rPr>
                <w:rFonts w:eastAsia="Batang"/>
                <w:color w:val="000000"/>
                <w:lang w:val="en-GB"/>
              </w:rPr>
            </w:pPr>
          </w:p>
        </w:tc>
        <w:tc>
          <w:tcPr>
            <w:tcW w:w="1678" w:type="dxa"/>
          </w:tcPr>
          <w:p w14:paraId="0B207AE8" w14:textId="77777777" w:rsidR="001F5A2F" w:rsidRPr="00C55560" w:rsidRDefault="001F5A2F" w:rsidP="00ED00A3">
            <w:pPr>
              <w:pStyle w:val="TAC"/>
              <w:rPr>
                <w:rFonts w:eastAsia="Batang"/>
                <w:color w:val="000000"/>
                <w:lang w:val="en-GB"/>
              </w:rPr>
            </w:pPr>
            <w:r w:rsidRPr="00C55560">
              <w:rPr>
                <w:rFonts w:eastAsia="Batang"/>
                <w:color w:val="000000"/>
                <w:lang w:val="en-GB"/>
              </w:rPr>
              <w:t>Yes</w:t>
            </w:r>
          </w:p>
        </w:tc>
        <w:tc>
          <w:tcPr>
            <w:tcW w:w="1678" w:type="dxa"/>
          </w:tcPr>
          <w:p w14:paraId="7817DA8A" w14:textId="77777777" w:rsidR="001F5A2F" w:rsidRPr="00C55560" w:rsidRDefault="001F5A2F" w:rsidP="00ED00A3">
            <w:pPr>
              <w:pStyle w:val="TAC"/>
              <w:rPr>
                <w:rFonts w:eastAsia="Batang"/>
                <w:color w:val="000000"/>
                <w:lang w:val="en-GB"/>
              </w:rPr>
            </w:pPr>
            <w:r w:rsidRPr="00C55560">
              <w:rPr>
                <w:rFonts w:eastAsia="Batang"/>
                <w:color w:val="000000"/>
                <w:lang w:val="en-GB"/>
              </w:rPr>
              <w:t>No</w:t>
            </w:r>
          </w:p>
        </w:tc>
        <w:tc>
          <w:tcPr>
            <w:tcW w:w="3323" w:type="dxa"/>
          </w:tcPr>
          <w:p w14:paraId="4627CC2E" w14:textId="72C10C03" w:rsidR="001F5A2F" w:rsidRPr="00C55560" w:rsidRDefault="001F5A2F" w:rsidP="00ED00A3">
            <w:pPr>
              <w:pStyle w:val="TAC"/>
              <w:rPr>
                <w:rFonts w:eastAsia="Batang"/>
                <w:color w:val="000000"/>
                <w:lang w:val="en-GB"/>
              </w:rPr>
            </w:pPr>
            <w:r>
              <w:rPr>
                <w:rFonts w:eastAsia="Batang"/>
                <w:i/>
                <w:color w:val="000000"/>
                <w:lang w:val="en-GB"/>
              </w:rPr>
              <w:t>pu</w:t>
            </w:r>
            <w:r w:rsidRPr="00C55560">
              <w:rPr>
                <w:rFonts w:eastAsia="Batang"/>
                <w:i/>
                <w:color w:val="000000"/>
                <w:lang w:val="en-GB"/>
              </w:rPr>
              <w:t>sch-</w:t>
            </w:r>
            <w:r w:rsidR="00CD198E">
              <w:rPr>
                <w:rFonts w:eastAsia="Batang"/>
                <w:i/>
                <w:color w:val="000000"/>
                <w:lang w:val="en-GB"/>
              </w:rPr>
              <w:t>TimeDomain</w:t>
            </w:r>
            <w:r w:rsidRPr="00C55560">
              <w:rPr>
                <w:rFonts w:eastAsia="Batang"/>
                <w:i/>
                <w:color w:val="000000"/>
                <w:lang w:val="en-GB"/>
              </w:rPr>
              <w:t xml:space="preserve">AllocationList </w:t>
            </w:r>
            <w:r w:rsidRPr="00C55560">
              <w:rPr>
                <w:rFonts w:eastAsia="Batang"/>
                <w:color w:val="000000"/>
                <w:lang w:val="en-GB"/>
              </w:rPr>
              <w:t xml:space="preserve">provided in </w:t>
            </w:r>
            <w:r>
              <w:rPr>
                <w:rFonts w:eastAsia="Batang"/>
                <w:i/>
                <w:color w:val="000000"/>
                <w:lang w:val="en-GB"/>
              </w:rPr>
              <w:t>pu</w:t>
            </w:r>
            <w:r w:rsidRPr="00C55560">
              <w:rPr>
                <w:rFonts w:eastAsia="Batang"/>
                <w:i/>
                <w:color w:val="000000"/>
                <w:lang w:val="en-GB"/>
              </w:rPr>
              <w:t>sch-ConfigCommon</w:t>
            </w:r>
            <w:r w:rsidRPr="00C55560">
              <w:rPr>
                <w:rFonts w:eastAsia="Batang"/>
                <w:color w:val="000000"/>
                <w:lang w:val="en-GB"/>
              </w:rPr>
              <w:t xml:space="preserve"> </w:t>
            </w:r>
          </w:p>
        </w:tc>
      </w:tr>
      <w:tr w:rsidR="001F5A2F" w14:paraId="7E629930" w14:textId="77777777" w:rsidTr="00ED00A3">
        <w:tc>
          <w:tcPr>
            <w:tcW w:w="1516" w:type="dxa"/>
            <w:vMerge/>
          </w:tcPr>
          <w:p w14:paraId="09F5A98E" w14:textId="77777777" w:rsidR="001F5A2F" w:rsidRPr="00C55560" w:rsidRDefault="001F5A2F" w:rsidP="00ED00A3">
            <w:pPr>
              <w:pStyle w:val="TAC"/>
              <w:rPr>
                <w:rFonts w:eastAsia="Batang"/>
                <w:color w:val="000000"/>
                <w:lang w:val="en-GB"/>
              </w:rPr>
            </w:pPr>
          </w:p>
        </w:tc>
        <w:tc>
          <w:tcPr>
            <w:tcW w:w="1723" w:type="dxa"/>
            <w:vMerge/>
          </w:tcPr>
          <w:p w14:paraId="30765AAB" w14:textId="77777777" w:rsidR="001F5A2F" w:rsidRPr="00C55560" w:rsidRDefault="001F5A2F" w:rsidP="00ED00A3">
            <w:pPr>
              <w:pStyle w:val="TAC"/>
              <w:rPr>
                <w:rFonts w:eastAsia="Batang"/>
                <w:color w:val="000000"/>
                <w:lang w:val="en-GB"/>
              </w:rPr>
            </w:pPr>
          </w:p>
        </w:tc>
        <w:tc>
          <w:tcPr>
            <w:tcW w:w="1678" w:type="dxa"/>
          </w:tcPr>
          <w:p w14:paraId="478120CC" w14:textId="77777777" w:rsidR="001F5A2F" w:rsidRPr="00C55560" w:rsidRDefault="001F5A2F" w:rsidP="00ED00A3">
            <w:pPr>
              <w:pStyle w:val="TAC"/>
              <w:rPr>
                <w:rFonts w:eastAsia="Batang"/>
                <w:color w:val="000000"/>
                <w:lang w:val="en-GB"/>
              </w:rPr>
            </w:pPr>
            <w:r w:rsidRPr="00C55560">
              <w:rPr>
                <w:rFonts w:eastAsia="Batang"/>
                <w:color w:val="000000"/>
                <w:lang w:val="en-GB"/>
              </w:rPr>
              <w:t>No/Yes</w:t>
            </w:r>
          </w:p>
        </w:tc>
        <w:tc>
          <w:tcPr>
            <w:tcW w:w="1678" w:type="dxa"/>
          </w:tcPr>
          <w:p w14:paraId="3FD4014F" w14:textId="77777777" w:rsidR="001F5A2F" w:rsidRPr="00C55560" w:rsidRDefault="001F5A2F" w:rsidP="00ED00A3">
            <w:pPr>
              <w:pStyle w:val="TAC"/>
              <w:rPr>
                <w:rFonts w:eastAsia="Batang"/>
                <w:color w:val="000000"/>
                <w:lang w:val="en-GB"/>
              </w:rPr>
            </w:pPr>
            <w:r w:rsidRPr="00C55560">
              <w:rPr>
                <w:rFonts w:eastAsia="Batang"/>
                <w:color w:val="000000"/>
                <w:lang w:val="en-GB"/>
              </w:rPr>
              <w:t>Yes</w:t>
            </w:r>
          </w:p>
        </w:tc>
        <w:tc>
          <w:tcPr>
            <w:tcW w:w="3323" w:type="dxa"/>
          </w:tcPr>
          <w:p w14:paraId="43430D50" w14:textId="3150E28B" w:rsidR="001F5A2F" w:rsidRPr="00C55560" w:rsidRDefault="001F5A2F" w:rsidP="00ED00A3">
            <w:pPr>
              <w:pStyle w:val="TAC"/>
              <w:rPr>
                <w:rFonts w:eastAsia="Batang"/>
                <w:color w:val="000000"/>
                <w:lang w:val="en-GB"/>
              </w:rPr>
            </w:pPr>
            <w:r>
              <w:rPr>
                <w:rFonts w:eastAsia="Batang"/>
                <w:i/>
                <w:color w:val="000000"/>
                <w:lang w:val="en-GB"/>
              </w:rPr>
              <w:t>pu</w:t>
            </w:r>
            <w:r w:rsidRPr="00C55560">
              <w:rPr>
                <w:rFonts w:eastAsia="Batang"/>
                <w:i/>
                <w:color w:val="000000"/>
                <w:lang w:val="en-GB"/>
              </w:rPr>
              <w:t>sch-</w:t>
            </w:r>
            <w:r w:rsidR="00CD198E">
              <w:rPr>
                <w:rFonts w:eastAsia="Batang"/>
                <w:i/>
                <w:color w:val="000000"/>
                <w:lang w:val="en-GB"/>
              </w:rPr>
              <w:t>TimeDomain</w:t>
            </w:r>
            <w:r w:rsidRPr="00C55560">
              <w:rPr>
                <w:rFonts w:eastAsia="Batang"/>
                <w:i/>
                <w:color w:val="000000"/>
                <w:lang w:val="en-GB"/>
              </w:rPr>
              <w:t xml:space="preserve">AllocationList </w:t>
            </w:r>
            <w:r w:rsidRPr="00C55560">
              <w:rPr>
                <w:rFonts w:eastAsia="Batang"/>
                <w:color w:val="000000"/>
                <w:lang w:val="en-GB"/>
              </w:rPr>
              <w:t xml:space="preserve">provided in </w:t>
            </w:r>
            <w:r>
              <w:rPr>
                <w:rFonts w:eastAsia="Batang"/>
                <w:i/>
                <w:color w:val="000000"/>
                <w:lang w:val="en-GB"/>
              </w:rPr>
              <w:t>pu</w:t>
            </w:r>
            <w:r w:rsidRPr="00C55560">
              <w:rPr>
                <w:rFonts w:eastAsia="Batang"/>
                <w:i/>
                <w:color w:val="000000"/>
                <w:lang w:val="en-GB"/>
              </w:rPr>
              <w:t>sch-Config</w:t>
            </w:r>
          </w:p>
        </w:tc>
      </w:tr>
      <w:bookmarkEnd w:id="620"/>
      <w:bookmarkEnd w:id="621"/>
    </w:tbl>
    <w:p w14:paraId="1FE95ED7" w14:textId="20C3F5AC" w:rsidR="001F5A2F" w:rsidRDefault="001F5A2F" w:rsidP="001F5A2F"/>
    <w:p w14:paraId="3ABA6009" w14:textId="77777777" w:rsidR="000373C3" w:rsidRPr="007A0D4F" w:rsidRDefault="000373C3" w:rsidP="000373C3">
      <w:pPr>
        <w:pStyle w:val="TH"/>
        <w:rPr>
          <w:color w:val="000000"/>
          <w:lang w:val="en-US"/>
        </w:rPr>
      </w:pPr>
      <w:r>
        <w:rPr>
          <w:color w:val="000000"/>
        </w:rPr>
        <w:lastRenderedPageBreak/>
        <w:t>Table 6</w:t>
      </w:r>
      <w:r w:rsidRPr="0020468D">
        <w:rPr>
          <w:color w:val="000000"/>
        </w:rPr>
        <w:t>.1.2.1.1-1</w:t>
      </w:r>
      <w:r>
        <w:rPr>
          <w:color w:val="000000"/>
        </w:rPr>
        <w:t>A</w:t>
      </w:r>
      <w:r w:rsidRPr="0020468D">
        <w:rPr>
          <w:color w:val="000000"/>
        </w:rPr>
        <w:t xml:space="preserve">: </w:t>
      </w:r>
      <w:r w:rsidRPr="00A3503C">
        <w:rPr>
          <w:color w:val="000000"/>
          <w:lang w:val="en-US"/>
        </w:rPr>
        <w:t xml:space="preserve">Applicable </w:t>
      </w:r>
      <w:r>
        <w:rPr>
          <w:color w:val="000000"/>
        </w:rPr>
        <w:t>PU</w:t>
      </w:r>
      <w:r w:rsidRPr="0020468D">
        <w:rPr>
          <w:color w:val="000000"/>
        </w:rPr>
        <w:t>SCH time d</w:t>
      </w:r>
      <w:r>
        <w:rPr>
          <w:color w:val="000000"/>
        </w:rPr>
        <w:t xml:space="preserve">omain resource </w:t>
      </w:r>
      <w:r w:rsidRPr="007A0D4F">
        <w:rPr>
          <w:color w:val="000000"/>
          <w:lang w:val="en-US"/>
        </w:rPr>
        <w:t>allocation</w:t>
      </w:r>
      <w:r>
        <w:rPr>
          <w:color w:val="000000"/>
          <w:lang w:val="en-US"/>
        </w:rPr>
        <w:t xml:space="preserve"> for DCI format 0_1 in UE specific search space scrambled with C-RNTI, MCS-C-RNTI, CS-RNTI or SP-CSI-RNTI</w:t>
      </w:r>
    </w:p>
    <w:tbl>
      <w:tblPr>
        <w:tblStyle w:val="TableGrid"/>
        <w:tblW w:w="10075" w:type="dxa"/>
        <w:tblLook w:val="04A0" w:firstRow="1" w:lastRow="0" w:firstColumn="1" w:lastColumn="0" w:noHBand="0" w:noVBand="1"/>
      </w:tblPr>
      <w:tblGrid>
        <w:gridCol w:w="2487"/>
        <w:gridCol w:w="2487"/>
        <w:gridCol w:w="2487"/>
        <w:gridCol w:w="2614"/>
      </w:tblGrid>
      <w:tr w:rsidR="000373C3" w14:paraId="6DEE8AF1" w14:textId="77777777" w:rsidTr="000373C3">
        <w:tc>
          <w:tcPr>
            <w:tcW w:w="2487" w:type="dxa"/>
          </w:tcPr>
          <w:p w14:paraId="5E07019B" w14:textId="77777777" w:rsidR="000373C3" w:rsidRPr="00E22E62" w:rsidRDefault="000373C3" w:rsidP="00643F7D">
            <w:pPr>
              <w:pStyle w:val="TAH"/>
              <w:rPr>
                <w:rFonts w:eastAsia="Batang"/>
                <w:i/>
                <w:color w:val="000000"/>
              </w:rPr>
            </w:pPr>
            <w:r>
              <w:rPr>
                <w:rFonts w:eastAsia="Batang"/>
                <w:i/>
                <w:color w:val="000000"/>
              </w:rPr>
              <w:t>pusch-ConfigCommon</w:t>
            </w:r>
            <w:r>
              <w:rPr>
                <w:rFonts w:eastAsia="Batang"/>
                <w:color w:val="000000"/>
              </w:rPr>
              <w:t xml:space="preserve"> includes </w:t>
            </w:r>
            <w:r>
              <w:rPr>
                <w:rFonts w:eastAsia="Batang"/>
                <w:i/>
                <w:color w:val="000000"/>
              </w:rPr>
              <w:t>pusch-TimeDomainAllocationList</w:t>
            </w:r>
          </w:p>
        </w:tc>
        <w:tc>
          <w:tcPr>
            <w:tcW w:w="2487" w:type="dxa"/>
          </w:tcPr>
          <w:p w14:paraId="4DD56D1A" w14:textId="77777777" w:rsidR="000373C3" w:rsidRPr="00764C2F" w:rsidRDefault="000373C3" w:rsidP="00643F7D">
            <w:pPr>
              <w:pStyle w:val="TAH"/>
              <w:rPr>
                <w:rFonts w:eastAsia="Batang"/>
                <w:color w:val="000000"/>
              </w:rPr>
            </w:pPr>
            <w:r>
              <w:rPr>
                <w:rFonts w:eastAsia="Batang"/>
                <w:i/>
                <w:color w:val="000000"/>
              </w:rPr>
              <w:t>pusch-Config</w:t>
            </w:r>
            <w:r>
              <w:rPr>
                <w:rFonts w:eastAsia="Batang"/>
                <w:color w:val="000000"/>
              </w:rPr>
              <w:t xml:space="preserve"> includes </w:t>
            </w:r>
            <w:r>
              <w:rPr>
                <w:rFonts w:eastAsia="Batang"/>
                <w:i/>
                <w:color w:val="000000"/>
              </w:rPr>
              <w:t>pusch-TimeDomainAllocationList</w:t>
            </w:r>
          </w:p>
        </w:tc>
        <w:tc>
          <w:tcPr>
            <w:tcW w:w="2487" w:type="dxa"/>
          </w:tcPr>
          <w:p w14:paraId="0FC75777" w14:textId="77777777" w:rsidR="000373C3" w:rsidRDefault="000373C3" w:rsidP="00643F7D">
            <w:pPr>
              <w:pStyle w:val="TAH"/>
              <w:rPr>
                <w:rFonts w:eastAsia="Batang"/>
                <w:i/>
                <w:color w:val="000000"/>
              </w:rPr>
            </w:pPr>
            <w:r>
              <w:rPr>
                <w:rFonts w:eastAsia="Batang"/>
                <w:i/>
                <w:color w:val="000000"/>
              </w:rPr>
              <w:t>pusch-Config</w:t>
            </w:r>
            <w:r>
              <w:rPr>
                <w:rFonts w:eastAsia="Batang"/>
                <w:color w:val="000000"/>
              </w:rPr>
              <w:t xml:space="preserve"> includes </w:t>
            </w:r>
            <w:r>
              <w:rPr>
                <w:rFonts w:eastAsia="Batang"/>
                <w:i/>
                <w:color w:val="000000"/>
              </w:rPr>
              <w:t>pusch-TimeDomainAllocationList</w:t>
            </w:r>
            <w:r>
              <w:t xml:space="preserve"> </w:t>
            </w:r>
            <w:r w:rsidRPr="00231997">
              <w:rPr>
                <w:rFonts w:eastAsia="Batang"/>
                <w:i/>
                <w:color w:val="000000"/>
              </w:rPr>
              <w:t>-ForDCIformat0_1</w:t>
            </w:r>
          </w:p>
          <w:p w14:paraId="6D731B9D" w14:textId="77777777" w:rsidR="000373C3" w:rsidRDefault="000373C3" w:rsidP="00643F7D">
            <w:pPr>
              <w:pStyle w:val="TAH"/>
              <w:rPr>
                <w:rFonts w:eastAsia="Batang"/>
                <w:color w:val="000000"/>
              </w:rPr>
            </w:pPr>
          </w:p>
        </w:tc>
        <w:tc>
          <w:tcPr>
            <w:tcW w:w="2614" w:type="dxa"/>
          </w:tcPr>
          <w:p w14:paraId="73F73664" w14:textId="77777777" w:rsidR="000373C3" w:rsidRPr="00764C2F" w:rsidRDefault="000373C3" w:rsidP="00643F7D">
            <w:pPr>
              <w:pStyle w:val="TAH"/>
              <w:rPr>
                <w:rFonts w:eastAsia="Batang"/>
                <w:color w:val="000000"/>
              </w:rPr>
            </w:pPr>
            <w:r>
              <w:rPr>
                <w:rFonts w:eastAsia="Batang"/>
                <w:color w:val="000000"/>
              </w:rPr>
              <w:t>PU</w:t>
            </w:r>
            <w:r w:rsidRPr="00764C2F">
              <w:rPr>
                <w:rFonts w:eastAsia="Batang"/>
                <w:color w:val="000000"/>
              </w:rPr>
              <w:t>SCH time domain resource allocation to apply</w:t>
            </w:r>
          </w:p>
        </w:tc>
      </w:tr>
      <w:tr w:rsidR="000373C3" w14:paraId="124A19D6" w14:textId="77777777" w:rsidTr="000373C3">
        <w:tc>
          <w:tcPr>
            <w:tcW w:w="2487" w:type="dxa"/>
          </w:tcPr>
          <w:p w14:paraId="7355400D" w14:textId="77777777" w:rsidR="000373C3" w:rsidRPr="00C55560" w:rsidRDefault="000373C3" w:rsidP="00643F7D">
            <w:pPr>
              <w:pStyle w:val="TAC"/>
              <w:rPr>
                <w:rFonts w:eastAsia="Batang"/>
                <w:color w:val="000000"/>
              </w:rPr>
            </w:pPr>
            <w:r w:rsidRPr="00C55560">
              <w:rPr>
                <w:rFonts w:eastAsia="Batang"/>
                <w:color w:val="000000"/>
              </w:rPr>
              <w:t>No</w:t>
            </w:r>
          </w:p>
        </w:tc>
        <w:tc>
          <w:tcPr>
            <w:tcW w:w="2487" w:type="dxa"/>
          </w:tcPr>
          <w:p w14:paraId="28872058" w14:textId="77777777" w:rsidR="000373C3" w:rsidRPr="00C55560" w:rsidRDefault="000373C3" w:rsidP="00643F7D">
            <w:pPr>
              <w:pStyle w:val="TAC"/>
              <w:rPr>
                <w:rFonts w:eastAsia="Batang"/>
                <w:color w:val="000000"/>
              </w:rPr>
            </w:pPr>
            <w:r w:rsidRPr="00C55560">
              <w:rPr>
                <w:rFonts w:eastAsia="Batang"/>
                <w:color w:val="000000"/>
              </w:rPr>
              <w:t>No</w:t>
            </w:r>
          </w:p>
        </w:tc>
        <w:tc>
          <w:tcPr>
            <w:tcW w:w="2487" w:type="dxa"/>
          </w:tcPr>
          <w:p w14:paraId="62F09FEA" w14:textId="77777777" w:rsidR="000373C3" w:rsidRPr="00C55560" w:rsidRDefault="000373C3" w:rsidP="00643F7D">
            <w:pPr>
              <w:pStyle w:val="TAC"/>
              <w:rPr>
                <w:rFonts w:eastAsia="Batang"/>
                <w:color w:val="000000"/>
              </w:rPr>
            </w:pPr>
            <w:r>
              <w:rPr>
                <w:rFonts w:eastAsia="Batang"/>
                <w:color w:val="000000"/>
              </w:rPr>
              <w:t>No</w:t>
            </w:r>
          </w:p>
        </w:tc>
        <w:tc>
          <w:tcPr>
            <w:tcW w:w="2614" w:type="dxa"/>
          </w:tcPr>
          <w:p w14:paraId="4433CCF1" w14:textId="77777777" w:rsidR="000373C3" w:rsidRPr="00C55560" w:rsidRDefault="000373C3" w:rsidP="00643F7D">
            <w:pPr>
              <w:pStyle w:val="TAC"/>
              <w:rPr>
                <w:rFonts w:eastAsia="Batang"/>
                <w:color w:val="000000"/>
              </w:rPr>
            </w:pPr>
            <w:r w:rsidRPr="00C55560">
              <w:rPr>
                <w:rFonts w:eastAsia="Batang"/>
                <w:color w:val="000000"/>
              </w:rPr>
              <w:t>Default A</w:t>
            </w:r>
          </w:p>
        </w:tc>
      </w:tr>
      <w:tr w:rsidR="000373C3" w14:paraId="167FD28A" w14:textId="77777777" w:rsidTr="000373C3">
        <w:tc>
          <w:tcPr>
            <w:tcW w:w="2487" w:type="dxa"/>
          </w:tcPr>
          <w:p w14:paraId="3FCDE9E1" w14:textId="77777777" w:rsidR="000373C3" w:rsidRPr="00C55560" w:rsidRDefault="000373C3" w:rsidP="00643F7D">
            <w:pPr>
              <w:pStyle w:val="TAC"/>
              <w:rPr>
                <w:rFonts w:eastAsia="Batang"/>
                <w:color w:val="000000"/>
              </w:rPr>
            </w:pPr>
            <w:r w:rsidRPr="00C55560">
              <w:rPr>
                <w:rFonts w:eastAsia="Batang"/>
                <w:color w:val="000000"/>
              </w:rPr>
              <w:t>Yes</w:t>
            </w:r>
          </w:p>
        </w:tc>
        <w:tc>
          <w:tcPr>
            <w:tcW w:w="2487" w:type="dxa"/>
          </w:tcPr>
          <w:p w14:paraId="59922CFC" w14:textId="77777777" w:rsidR="000373C3" w:rsidRPr="00C55560" w:rsidRDefault="000373C3" w:rsidP="00643F7D">
            <w:pPr>
              <w:pStyle w:val="TAC"/>
              <w:rPr>
                <w:rFonts w:eastAsia="Batang"/>
                <w:color w:val="000000"/>
              </w:rPr>
            </w:pPr>
            <w:r w:rsidRPr="00C55560">
              <w:rPr>
                <w:rFonts w:eastAsia="Batang"/>
                <w:color w:val="000000"/>
              </w:rPr>
              <w:t>No</w:t>
            </w:r>
          </w:p>
        </w:tc>
        <w:tc>
          <w:tcPr>
            <w:tcW w:w="2487" w:type="dxa"/>
          </w:tcPr>
          <w:p w14:paraId="57D4ADFD" w14:textId="77777777" w:rsidR="000373C3" w:rsidRPr="0015114A" w:rsidRDefault="000373C3" w:rsidP="00643F7D">
            <w:pPr>
              <w:pStyle w:val="TAC"/>
              <w:rPr>
                <w:rFonts w:eastAsia="Batang"/>
                <w:color w:val="000000"/>
              </w:rPr>
            </w:pPr>
            <w:r w:rsidRPr="0015114A">
              <w:rPr>
                <w:rFonts w:eastAsia="Batang"/>
                <w:color w:val="000000"/>
              </w:rPr>
              <w:t>No</w:t>
            </w:r>
          </w:p>
        </w:tc>
        <w:tc>
          <w:tcPr>
            <w:tcW w:w="2614" w:type="dxa"/>
          </w:tcPr>
          <w:p w14:paraId="1523B913" w14:textId="77777777" w:rsidR="000373C3" w:rsidRPr="00C55560" w:rsidRDefault="000373C3" w:rsidP="00643F7D">
            <w:pPr>
              <w:pStyle w:val="TAC"/>
              <w:rPr>
                <w:rFonts w:eastAsia="Batang"/>
                <w:color w:val="000000"/>
              </w:rPr>
            </w:pPr>
            <w:r>
              <w:rPr>
                <w:rFonts w:eastAsia="Batang"/>
                <w:i/>
                <w:color w:val="000000"/>
              </w:rPr>
              <w:t>pu</w:t>
            </w:r>
            <w:r w:rsidRPr="00C55560">
              <w:rPr>
                <w:rFonts w:eastAsia="Batang"/>
                <w:i/>
                <w:color w:val="000000"/>
              </w:rPr>
              <w:t>sch-</w:t>
            </w:r>
            <w:r>
              <w:rPr>
                <w:rFonts w:eastAsia="Batang"/>
                <w:i/>
                <w:color w:val="000000"/>
              </w:rPr>
              <w:t>TimeDomain</w:t>
            </w:r>
            <w:r w:rsidRPr="00C55560">
              <w:rPr>
                <w:rFonts w:eastAsia="Batang"/>
                <w:i/>
                <w:color w:val="000000"/>
              </w:rPr>
              <w:t xml:space="preserve">AllocationList </w:t>
            </w:r>
            <w:r w:rsidRPr="00C55560">
              <w:rPr>
                <w:rFonts w:eastAsia="Batang"/>
                <w:color w:val="000000"/>
              </w:rPr>
              <w:t xml:space="preserve">provided in </w:t>
            </w:r>
            <w:r>
              <w:rPr>
                <w:rFonts w:eastAsia="Batang"/>
                <w:i/>
                <w:color w:val="000000"/>
              </w:rPr>
              <w:t>pu</w:t>
            </w:r>
            <w:r w:rsidRPr="00C55560">
              <w:rPr>
                <w:rFonts w:eastAsia="Batang"/>
                <w:i/>
                <w:color w:val="000000"/>
              </w:rPr>
              <w:t>sch-ConfigCommon</w:t>
            </w:r>
            <w:r w:rsidRPr="00C55560">
              <w:rPr>
                <w:rFonts w:eastAsia="Batang"/>
                <w:color w:val="000000"/>
              </w:rPr>
              <w:t xml:space="preserve"> </w:t>
            </w:r>
          </w:p>
        </w:tc>
      </w:tr>
      <w:tr w:rsidR="000373C3" w14:paraId="580D1161" w14:textId="77777777" w:rsidTr="000373C3">
        <w:tc>
          <w:tcPr>
            <w:tcW w:w="2487" w:type="dxa"/>
          </w:tcPr>
          <w:p w14:paraId="40BCBA4B" w14:textId="77777777" w:rsidR="000373C3" w:rsidRPr="00C55560" w:rsidRDefault="000373C3" w:rsidP="00643F7D">
            <w:pPr>
              <w:pStyle w:val="TAC"/>
              <w:rPr>
                <w:rFonts w:eastAsia="Batang"/>
                <w:color w:val="000000"/>
              </w:rPr>
            </w:pPr>
            <w:r>
              <w:rPr>
                <w:rFonts w:eastAsia="Batang"/>
                <w:color w:val="000000"/>
              </w:rPr>
              <w:t>No/Yes</w:t>
            </w:r>
          </w:p>
        </w:tc>
        <w:tc>
          <w:tcPr>
            <w:tcW w:w="2487" w:type="dxa"/>
          </w:tcPr>
          <w:p w14:paraId="2343B7FF" w14:textId="77777777" w:rsidR="000373C3" w:rsidRPr="00C55560" w:rsidRDefault="000373C3" w:rsidP="00643F7D">
            <w:pPr>
              <w:pStyle w:val="TAC"/>
              <w:rPr>
                <w:rFonts w:eastAsia="Batang"/>
                <w:color w:val="000000"/>
              </w:rPr>
            </w:pPr>
            <w:r>
              <w:rPr>
                <w:rFonts w:eastAsia="Batang"/>
                <w:color w:val="000000"/>
              </w:rPr>
              <w:t>Yes</w:t>
            </w:r>
          </w:p>
        </w:tc>
        <w:tc>
          <w:tcPr>
            <w:tcW w:w="2487" w:type="dxa"/>
          </w:tcPr>
          <w:p w14:paraId="77F688ED" w14:textId="77777777" w:rsidR="000373C3" w:rsidRPr="0015114A" w:rsidRDefault="000373C3" w:rsidP="00643F7D">
            <w:pPr>
              <w:pStyle w:val="TAC"/>
              <w:rPr>
                <w:rFonts w:eastAsia="Batang"/>
                <w:color w:val="000000"/>
              </w:rPr>
            </w:pPr>
            <w:r>
              <w:rPr>
                <w:rFonts w:eastAsia="Batang"/>
                <w:color w:val="000000"/>
              </w:rPr>
              <w:t>No</w:t>
            </w:r>
          </w:p>
        </w:tc>
        <w:tc>
          <w:tcPr>
            <w:tcW w:w="2614" w:type="dxa"/>
          </w:tcPr>
          <w:p w14:paraId="47EFDD64" w14:textId="77777777" w:rsidR="000373C3" w:rsidRDefault="000373C3" w:rsidP="00643F7D">
            <w:pPr>
              <w:pStyle w:val="TAC"/>
              <w:rPr>
                <w:rFonts w:eastAsia="Batang"/>
                <w:i/>
                <w:color w:val="000000"/>
              </w:rPr>
            </w:pPr>
            <w:r>
              <w:rPr>
                <w:rFonts w:eastAsia="Batang"/>
                <w:i/>
                <w:color w:val="000000"/>
              </w:rPr>
              <w:t>pu</w:t>
            </w:r>
            <w:r w:rsidRPr="00C55560">
              <w:rPr>
                <w:rFonts w:eastAsia="Batang"/>
                <w:i/>
                <w:color w:val="000000"/>
              </w:rPr>
              <w:t>sch-</w:t>
            </w:r>
            <w:r>
              <w:rPr>
                <w:rFonts w:eastAsia="Batang"/>
                <w:i/>
                <w:color w:val="000000"/>
              </w:rPr>
              <w:t>TimeDomain</w:t>
            </w:r>
            <w:r w:rsidRPr="00C55560">
              <w:rPr>
                <w:rFonts w:eastAsia="Batang"/>
                <w:i/>
                <w:color w:val="000000"/>
              </w:rPr>
              <w:t xml:space="preserve">AllocationList </w:t>
            </w:r>
            <w:r w:rsidRPr="00C55560">
              <w:rPr>
                <w:rFonts w:eastAsia="Batang"/>
                <w:color w:val="000000"/>
              </w:rPr>
              <w:t xml:space="preserve">provided in </w:t>
            </w:r>
            <w:r>
              <w:rPr>
                <w:rFonts w:eastAsia="Batang"/>
                <w:i/>
                <w:color w:val="000000"/>
              </w:rPr>
              <w:t>pu</w:t>
            </w:r>
            <w:r w:rsidRPr="00C55560">
              <w:rPr>
                <w:rFonts w:eastAsia="Batang"/>
                <w:i/>
                <w:color w:val="000000"/>
              </w:rPr>
              <w:t>sch-Config</w:t>
            </w:r>
          </w:p>
        </w:tc>
      </w:tr>
      <w:tr w:rsidR="000373C3" w14:paraId="151F4D08" w14:textId="77777777" w:rsidTr="000373C3">
        <w:tc>
          <w:tcPr>
            <w:tcW w:w="2487" w:type="dxa"/>
          </w:tcPr>
          <w:p w14:paraId="08609E18" w14:textId="77777777" w:rsidR="000373C3" w:rsidRPr="00C55560" w:rsidRDefault="000373C3" w:rsidP="00643F7D">
            <w:pPr>
              <w:pStyle w:val="TAC"/>
              <w:rPr>
                <w:rFonts w:eastAsia="Batang"/>
                <w:color w:val="000000"/>
              </w:rPr>
            </w:pPr>
            <w:r w:rsidRPr="00C55560">
              <w:rPr>
                <w:rFonts w:eastAsia="Batang"/>
                <w:color w:val="000000"/>
              </w:rPr>
              <w:t>No/Yes</w:t>
            </w:r>
          </w:p>
        </w:tc>
        <w:tc>
          <w:tcPr>
            <w:tcW w:w="2487" w:type="dxa"/>
          </w:tcPr>
          <w:p w14:paraId="7D9DA8C0" w14:textId="77777777" w:rsidR="000373C3" w:rsidRPr="00C55560" w:rsidRDefault="000373C3" w:rsidP="00643F7D">
            <w:pPr>
              <w:pStyle w:val="TAC"/>
              <w:rPr>
                <w:rFonts w:eastAsia="Batang"/>
                <w:color w:val="000000"/>
              </w:rPr>
            </w:pPr>
            <w:r>
              <w:rPr>
                <w:rFonts w:eastAsia="Batang"/>
                <w:color w:val="000000"/>
              </w:rPr>
              <w:t>No/</w:t>
            </w:r>
            <w:r w:rsidRPr="00C55560">
              <w:rPr>
                <w:rFonts w:eastAsia="Batang"/>
                <w:color w:val="000000"/>
              </w:rPr>
              <w:t>Yes</w:t>
            </w:r>
          </w:p>
        </w:tc>
        <w:tc>
          <w:tcPr>
            <w:tcW w:w="2487" w:type="dxa"/>
          </w:tcPr>
          <w:p w14:paraId="245FCA22" w14:textId="77777777" w:rsidR="000373C3" w:rsidRPr="0015114A" w:rsidRDefault="000373C3" w:rsidP="00643F7D">
            <w:pPr>
              <w:pStyle w:val="TAC"/>
              <w:rPr>
                <w:rFonts w:eastAsia="Batang"/>
                <w:color w:val="000000"/>
              </w:rPr>
            </w:pPr>
            <w:r w:rsidRPr="0015114A">
              <w:rPr>
                <w:rFonts w:eastAsia="Batang"/>
                <w:color w:val="000000"/>
              </w:rPr>
              <w:t>Yes</w:t>
            </w:r>
          </w:p>
        </w:tc>
        <w:tc>
          <w:tcPr>
            <w:tcW w:w="2614" w:type="dxa"/>
          </w:tcPr>
          <w:p w14:paraId="09DA41E9" w14:textId="77777777" w:rsidR="000373C3" w:rsidRPr="00C55560" w:rsidRDefault="000373C3" w:rsidP="00643F7D">
            <w:pPr>
              <w:pStyle w:val="TAC"/>
              <w:rPr>
                <w:rFonts w:eastAsia="Batang"/>
                <w:color w:val="000000"/>
              </w:rPr>
            </w:pPr>
            <w:r>
              <w:rPr>
                <w:rFonts w:eastAsia="Batang"/>
                <w:i/>
                <w:color w:val="000000"/>
              </w:rPr>
              <w:t>pu</w:t>
            </w:r>
            <w:r w:rsidRPr="00C55560">
              <w:rPr>
                <w:rFonts w:eastAsia="Batang"/>
                <w:i/>
                <w:color w:val="000000"/>
              </w:rPr>
              <w:t>sch-</w:t>
            </w:r>
            <w:r>
              <w:rPr>
                <w:rFonts w:eastAsia="Batang"/>
                <w:i/>
                <w:color w:val="000000"/>
              </w:rPr>
              <w:t>TimeDomain</w:t>
            </w:r>
            <w:r w:rsidRPr="00C55560">
              <w:rPr>
                <w:rFonts w:eastAsia="Batang"/>
                <w:i/>
                <w:color w:val="000000"/>
              </w:rPr>
              <w:t>AllocationList</w:t>
            </w:r>
            <w:r w:rsidRPr="00FE5C35">
              <w:rPr>
                <w:rFonts w:eastAsia="Batang"/>
                <w:i/>
                <w:color w:val="000000"/>
              </w:rPr>
              <w:t xml:space="preserve">-ForDCIformat0_1 </w:t>
            </w:r>
            <w:r w:rsidRPr="00C55560">
              <w:rPr>
                <w:rFonts w:eastAsia="Batang"/>
                <w:color w:val="000000"/>
              </w:rPr>
              <w:t xml:space="preserve">provided in </w:t>
            </w:r>
            <w:r>
              <w:rPr>
                <w:rFonts w:eastAsia="Batang"/>
                <w:i/>
                <w:color w:val="000000"/>
              </w:rPr>
              <w:t>pu</w:t>
            </w:r>
            <w:r w:rsidRPr="00C55560">
              <w:rPr>
                <w:rFonts w:eastAsia="Batang"/>
                <w:i/>
                <w:color w:val="000000"/>
              </w:rPr>
              <w:t>sch-Config</w:t>
            </w:r>
          </w:p>
        </w:tc>
      </w:tr>
    </w:tbl>
    <w:p w14:paraId="6CDAE706" w14:textId="77777777" w:rsidR="000373C3" w:rsidRDefault="000373C3" w:rsidP="000373C3"/>
    <w:p w14:paraId="24DDB716" w14:textId="77777777" w:rsidR="000373C3" w:rsidRPr="007A0D4F" w:rsidRDefault="000373C3" w:rsidP="000373C3">
      <w:pPr>
        <w:pStyle w:val="TH"/>
        <w:rPr>
          <w:color w:val="000000"/>
          <w:lang w:val="en-US"/>
        </w:rPr>
      </w:pPr>
      <w:r>
        <w:rPr>
          <w:color w:val="000000"/>
        </w:rPr>
        <w:t>Table 6</w:t>
      </w:r>
      <w:r w:rsidRPr="0020468D">
        <w:rPr>
          <w:color w:val="000000"/>
        </w:rPr>
        <w:t>.1.2.1.1-1</w:t>
      </w:r>
      <w:r>
        <w:rPr>
          <w:color w:val="000000"/>
        </w:rPr>
        <w:t>B</w:t>
      </w:r>
      <w:r w:rsidRPr="0020468D">
        <w:rPr>
          <w:color w:val="000000"/>
        </w:rPr>
        <w:t xml:space="preserve">: </w:t>
      </w:r>
      <w:r w:rsidRPr="00A3503C">
        <w:rPr>
          <w:color w:val="000000"/>
          <w:lang w:val="en-US"/>
        </w:rPr>
        <w:t xml:space="preserve">Applicable </w:t>
      </w:r>
      <w:r>
        <w:rPr>
          <w:color w:val="000000"/>
        </w:rPr>
        <w:t>PU</w:t>
      </w:r>
      <w:r w:rsidRPr="0020468D">
        <w:rPr>
          <w:color w:val="000000"/>
        </w:rPr>
        <w:t>SCH time d</w:t>
      </w:r>
      <w:r>
        <w:rPr>
          <w:color w:val="000000"/>
        </w:rPr>
        <w:t xml:space="preserve">omain resource </w:t>
      </w:r>
      <w:r w:rsidRPr="007A0D4F">
        <w:rPr>
          <w:color w:val="000000"/>
          <w:lang w:val="en-US"/>
        </w:rPr>
        <w:t>allocation</w:t>
      </w:r>
      <w:r>
        <w:rPr>
          <w:color w:val="000000"/>
          <w:lang w:val="en-US"/>
        </w:rPr>
        <w:t xml:space="preserve"> for DCI format 0_2 in UE specific search space scrambled with C-RNTI, MCS-C-RNTI, CS-RNTI or SP-CSI-RNTI</w:t>
      </w:r>
    </w:p>
    <w:tbl>
      <w:tblPr>
        <w:tblStyle w:val="TableGrid"/>
        <w:tblW w:w="10075" w:type="dxa"/>
        <w:tblLook w:val="04A0" w:firstRow="1" w:lastRow="0" w:firstColumn="1" w:lastColumn="0" w:noHBand="0" w:noVBand="1"/>
      </w:tblPr>
      <w:tblGrid>
        <w:gridCol w:w="2487"/>
        <w:gridCol w:w="2487"/>
        <w:gridCol w:w="2487"/>
        <w:gridCol w:w="2614"/>
      </w:tblGrid>
      <w:tr w:rsidR="000373C3" w14:paraId="0C591CE2" w14:textId="77777777" w:rsidTr="000373C3">
        <w:tc>
          <w:tcPr>
            <w:tcW w:w="2487" w:type="dxa"/>
          </w:tcPr>
          <w:p w14:paraId="7B261D31" w14:textId="77777777" w:rsidR="000373C3" w:rsidRPr="00E22E62" w:rsidRDefault="000373C3" w:rsidP="00643F7D">
            <w:pPr>
              <w:pStyle w:val="TAH"/>
              <w:rPr>
                <w:rFonts w:eastAsia="Batang"/>
                <w:i/>
                <w:color w:val="000000"/>
              </w:rPr>
            </w:pPr>
            <w:r>
              <w:rPr>
                <w:rFonts w:eastAsia="Batang"/>
                <w:i/>
                <w:color w:val="000000"/>
              </w:rPr>
              <w:t>pusch-ConfigCommon</w:t>
            </w:r>
            <w:r>
              <w:rPr>
                <w:rFonts w:eastAsia="Batang"/>
                <w:color w:val="000000"/>
              </w:rPr>
              <w:t xml:space="preserve"> includes </w:t>
            </w:r>
            <w:r>
              <w:rPr>
                <w:rFonts w:eastAsia="Batang"/>
                <w:i/>
                <w:color w:val="000000"/>
              </w:rPr>
              <w:t>pusch-TimeDomainAllocationList</w:t>
            </w:r>
          </w:p>
        </w:tc>
        <w:tc>
          <w:tcPr>
            <w:tcW w:w="2487" w:type="dxa"/>
          </w:tcPr>
          <w:p w14:paraId="003AEB59" w14:textId="77777777" w:rsidR="000373C3" w:rsidRPr="00764C2F" w:rsidRDefault="000373C3" w:rsidP="00643F7D">
            <w:pPr>
              <w:pStyle w:val="TAH"/>
              <w:rPr>
                <w:rFonts w:eastAsia="Batang"/>
                <w:color w:val="000000"/>
              </w:rPr>
            </w:pPr>
            <w:r>
              <w:rPr>
                <w:rFonts w:eastAsia="Batang"/>
                <w:i/>
                <w:color w:val="000000"/>
              </w:rPr>
              <w:t>pusch-Config</w:t>
            </w:r>
            <w:r>
              <w:rPr>
                <w:rFonts w:eastAsia="Batang"/>
                <w:color w:val="000000"/>
              </w:rPr>
              <w:t xml:space="preserve"> includes </w:t>
            </w:r>
            <w:r>
              <w:rPr>
                <w:rFonts w:eastAsia="Batang"/>
                <w:i/>
                <w:color w:val="000000"/>
              </w:rPr>
              <w:t>pusch-TimeDomainAllocationList</w:t>
            </w:r>
          </w:p>
        </w:tc>
        <w:tc>
          <w:tcPr>
            <w:tcW w:w="2487" w:type="dxa"/>
          </w:tcPr>
          <w:p w14:paraId="6F636343" w14:textId="77777777" w:rsidR="000373C3" w:rsidRDefault="000373C3" w:rsidP="00643F7D">
            <w:pPr>
              <w:pStyle w:val="TAH"/>
              <w:rPr>
                <w:rFonts w:eastAsia="Batang"/>
                <w:color w:val="000000"/>
              </w:rPr>
            </w:pPr>
            <w:r>
              <w:rPr>
                <w:rFonts w:eastAsia="Batang"/>
                <w:i/>
                <w:color w:val="000000"/>
              </w:rPr>
              <w:t>pusch-Config</w:t>
            </w:r>
            <w:r>
              <w:rPr>
                <w:rFonts w:eastAsia="Batang"/>
                <w:color w:val="000000"/>
              </w:rPr>
              <w:t xml:space="preserve"> includes </w:t>
            </w:r>
            <w:r>
              <w:rPr>
                <w:rFonts w:eastAsia="Batang"/>
                <w:i/>
                <w:color w:val="000000"/>
              </w:rPr>
              <w:t>pusch-TimeDomainAllocationList</w:t>
            </w:r>
            <w:r>
              <w:t xml:space="preserve"> </w:t>
            </w:r>
            <w:r w:rsidRPr="00231997">
              <w:rPr>
                <w:rFonts w:eastAsia="Batang"/>
                <w:i/>
                <w:color w:val="000000"/>
              </w:rPr>
              <w:t>-ForDCIformat0_</w:t>
            </w:r>
            <w:r>
              <w:rPr>
                <w:rFonts w:eastAsia="Batang"/>
                <w:i/>
                <w:color w:val="000000"/>
              </w:rPr>
              <w:t>2</w:t>
            </w:r>
          </w:p>
        </w:tc>
        <w:tc>
          <w:tcPr>
            <w:tcW w:w="2614" w:type="dxa"/>
          </w:tcPr>
          <w:p w14:paraId="52E3E871" w14:textId="77777777" w:rsidR="000373C3" w:rsidRPr="00764C2F" w:rsidRDefault="000373C3" w:rsidP="00643F7D">
            <w:pPr>
              <w:pStyle w:val="TAH"/>
              <w:rPr>
                <w:rFonts w:eastAsia="Batang"/>
                <w:color w:val="000000"/>
              </w:rPr>
            </w:pPr>
            <w:r>
              <w:rPr>
                <w:rFonts w:eastAsia="Batang"/>
                <w:color w:val="000000"/>
              </w:rPr>
              <w:t>PU</w:t>
            </w:r>
            <w:r w:rsidRPr="00764C2F">
              <w:rPr>
                <w:rFonts w:eastAsia="Batang"/>
                <w:color w:val="000000"/>
              </w:rPr>
              <w:t>SCH time domain resource allocation to apply</w:t>
            </w:r>
          </w:p>
        </w:tc>
      </w:tr>
      <w:tr w:rsidR="000373C3" w14:paraId="5319D91D" w14:textId="77777777" w:rsidTr="000373C3">
        <w:tc>
          <w:tcPr>
            <w:tcW w:w="2487" w:type="dxa"/>
          </w:tcPr>
          <w:p w14:paraId="51B5B7CF" w14:textId="77777777" w:rsidR="000373C3" w:rsidRPr="00C55560" w:rsidRDefault="000373C3" w:rsidP="00643F7D">
            <w:pPr>
              <w:pStyle w:val="TAC"/>
              <w:rPr>
                <w:rFonts w:eastAsia="Batang"/>
                <w:color w:val="000000"/>
              </w:rPr>
            </w:pPr>
            <w:r w:rsidRPr="00C55560">
              <w:rPr>
                <w:rFonts w:eastAsia="Batang"/>
                <w:color w:val="000000"/>
              </w:rPr>
              <w:t>No</w:t>
            </w:r>
          </w:p>
        </w:tc>
        <w:tc>
          <w:tcPr>
            <w:tcW w:w="2487" w:type="dxa"/>
          </w:tcPr>
          <w:p w14:paraId="43595265" w14:textId="77777777" w:rsidR="000373C3" w:rsidRPr="00C55560" w:rsidRDefault="000373C3" w:rsidP="00643F7D">
            <w:pPr>
              <w:pStyle w:val="TAC"/>
              <w:rPr>
                <w:rFonts w:eastAsia="Batang"/>
                <w:color w:val="000000"/>
              </w:rPr>
            </w:pPr>
            <w:r w:rsidRPr="00C55560">
              <w:rPr>
                <w:rFonts w:eastAsia="Batang"/>
                <w:color w:val="000000"/>
              </w:rPr>
              <w:t>No</w:t>
            </w:r>
          </w:p>
        </w:tc>
        <w:tc>
          <w:tcPr>
            <w:tcW w:w="2487" w:type="dxa"/>
          </w:tcPr>
          <w:p w14:paraId="54BAD07F" w14:textId="77777777" w:rsidR="000373C3" w:rsidRPr="00C55560" w:rsidRDefault="000373C3" w:rsidP="00643F7D">
            <w:pPr>
              <w:pStyle w:val="TAC"/>
              <w:rPr>
                <w:rFonts w:eastAsia="Batang"/>
                <w:color w:val="000000"/>
              </w:rPr>
            </w:pPr>
            <w:r>
              <w:rPr>
                <w:rFonts w:eastAsia="Batang"/>
                <w:color w:val="000000"/>
              </w:rPr>
              <w:t>No</w:t>
            </w:r>
          </w:p>
        </w:tc>
        <w:tc>
          <w:tcPr>
            <w:tcW w:w="2614" w:type="dxa"/>
          </w:tcPr>
          <w:p w14:paraId="1DDD6FE1" w14:textId="77777777" w:rsidR="000373C3" w:rsidRPr="00C55560" w:rsidRDefault="000373C3" w:rsidP="00643F7D">
            <w:pPr>
              <w:pStyle w:val="TAC"/>
              <w:rPr>
                <w:rFonts w:eastAsia="Batang"/>
                <w:color w:val="000000"/>
              </w:rPr>
            </w:pPr>
            <w:r w:rsidRPr="00C55560">
              <w:rPr>
                <w:rFonts w:eastAsia="Batang"/>
                <w:color w:val="000000"/>
              </w:rPr>
              <w:t>Default A</w:t>
            </w:r>
          </w:p>
        </w:tc>
      </w:tr>
      <w:tr w:rsidR="000373C3" w14:paraId="7BAB4555" w14:textId="77777777" w:rsidTr="000373C3">
        <w:tc>
          <w:tcPr>
            <w:tcW w:w="2487" w:type="dxa"/>
          </w:tcPr>
          <w:p w14:paraId="21AB073A" w14:textId="77777777" w:rsidR="000373C3" w:rsidRPr="00C55560" w:rsidRDefault="000373C3" w:rsidP="00643F7D">
            <w:pPr>
              <w:pStyle w:val="TAC"/>
              <w:rPr>
                <w:rFonts w:eastAsia="Batang"/>
                <w:color w:val="000000"/>
              </w:rPr>
            </w:pPr>
            <w:r w:rsidRPr="00C55560">
              <w:rPr>
                <w:rFonts w:eastAsia="Batang"/>
                <w:color w:val="000000"/>
              </w:rPr>
              <w:t>Yes</w:t>
            </w:r>
          </w:p>
        </w:tc>
        <w:tc>
          <w:tcPr>
            <w:tcW w:w="2487" w:type="dxa"/>
          </w:tcPr>
          <w:p w14:paraId="3940FFCE" w14:textId="77777777" w:rsidR="000373C3" w:rsidRPr="00C55560" w:rsidRDefault="000373C3" w:rsidP="00643F7D">
            <w:pPr>
              <w:pStyle w:val="TAC"/>
              <w:rPr>
                <w:rFonts w:eastAsia="Batang"/>
                <w:color w:val="000000"/>
              </w:rPr>
            </w:pPr>
            <w:r w:rsidRPr="00C55560">
              <w:rPr>
                <w:rFonts w:eastAsia="Batang"/>
                <w:color w:val="000000"/>
              </w:rPr>
              <w:t>No</w:t>
            </w:r>
          </w:p>
        </w:tc>
        <w:tc>
          <w:tcPr>
            <w:tcW w:w="2487" w:type="dxa"/>
          </w:tcPr>
          <w:p w14:paraId="0DA26379" w14:textId="77777777" w:rsidR="000373C3" w:rsidRPr="0015114A" w:rsidRDefault="000373C3" w:rsidP="00643F7D">
            <w:pPr>
              <w:pStyle w:val="TAC"/>
              <w:rPr>
                <w:rFonts w:eastAsia="Batang"/>
                <w:color w:val="000000"/>
              </w:rPr>
            </w:pPr>
            <w:r w:rsidRPr="0015114A">
              <w:rPr>
                <w:rFonts w:eastAsia="Batang"/>
                <w:color w:val="000000"/>
              </w:rPr>
              <w:t>No</w:t>
            </w:r>
          </w:p>
        </w:tc>
        <w:tc>
          <w:tcPr>
            <w:tcW w:w="2614" w:type="dxa"/>
          </w:tcPr>
          <w:p w14:paraId="29CEC012" w14:textId="77777777" w:rsidR="000373C3" w:rsidRPr="00C55560" w:rsidRDefault="000373C3" w:rsidP="00643F7D">
            <w:pPr>
              <w:pStyle w:val="TAC"/>
              <w:rPr>
                <w:rFonts w:eastAsia="Batang"/>
                <w:color w:val="000000"/>
              </w:rPr>
            </w:pPr>
            <w:r>
              <w:rPr>
                <w:rFonts w:eastAsia="Batang"/>
                <w:i/>
                <w:color w:val="000000"/>
              </w:rPr>
              <w:t>pu</w:t>
            </w:r>
            <w:r w:rsidRPr="00C55560">
              <w:rPr>
                <w:rFonts w:eastAsia="Batang"/>
                <w:i/>
                <w:color w:val="000000"/>
              </w:rPr>
              <w:t>sch-</w:t>
            </w:r>
            <w:r>
              <w:rPr>
                <w:rFonts w:eastAsia="Batang"/>
                <w:i/>
                <w:color w:val="000000"/>
              </w:rPr>
              <w:t>TimeDomain</w:t>
            </w:r>
            <w:r w:rsidRPr="00C55560">
              <w:rPr>
                <w:rFonts w:eastAsia="Batang"/>
                <w:i/>
                <w:color w:val="000000"/>
              </w:rPr>
              <w:t xml:space="preserve">AllocationList </w:t>
            </w:r>
            <w:r w:rsidRPr="00C55560">
              <w:rPr>
                <w:rFonts w:eastAsia="Batang"/>
                <w:color w:val="000000"/>
              </w:rPr>
              <w:t xml:space="preserve">provided in </w:t>
            </w:r>
            <w:r>
              <w:rPr>
                <w:rFonts w:eastAsia="Batang"/>
                <w:i/>
                <w:color w:val="000000"/>
              </w:rPr>
              <w:t>pu</w:t>
            </w:r>
            <w:r w:rsidRPr="00C55560">
              <w:rPr>
                <w:rFonts w:eastAsia="Batang"/>
                <w:i/>
                <w:color w:val="000000"/>
              </w:rPr>
              <w:t>sch-ConfigCommon</w:t>
            </w:r>
            <w:r w:rsidRPr="00C55560">
              <w:rPr>
                <w:rFonts w:eastAsia="Batang"/>
                <w:color w:val="000000"/>
              </w:rPr>
              <w:t xml:space="preserve"> </w:t>
            </w:r>
          </w:p>
        </w:tc>
      </w:tr>
      <w:tr w:rsidR="000373C3" w14:paraId="0AB0BF7F" w14:textId="77777777" w:rsidTr="000373C3">
        <w:tc>
          <w:tcPr>
            <w:tcW w:w="2487" w:type="dxa"/>
          </w:tcPr>
          <w:p w14:paraId="748FC310" w14:textId="77777777" w:rsidR="000373C3" w:rsidRPr="00C55560" w:rsidRDefault="000373C3" w:rsidP="00643F7D">
            <w:pPr>
              <w:pStyle w:val="TAC"/>
              <w:rPr>
                <w:rFonts w:eastAsia="Batang"/>
                <w:color w:val="000000"/>
              </w:rPr>
            </w:pPr>
            <w:r>
              <w:rPr>
                <w:rFonts w:eastAsia="Batang"/>
                <w:color w:val="000000"/>
              </w:rPr>
              <w:t>No/Yes</w:t>
            </w:r>
          </w:p>
        </w:tc>
        <w:tc>
          <w:tcPr>
            <w:tcW w:w="2487" w:type="dxa"/>
          </w:tcPr>
          <w:p w14:paraId="4A3B4050" w14:textId="77777777" w:rsidR="000373C3" w:rsidRPr="00C55560" w:rsidRDefault="000373C3" w:rsidP="00643F7D">
            <w:pPr>
              <w:pStyle w:val="TAC"/>
              <w:rPr>
                <w:rFonts w:eastAsia="Batang"/>
                <w:color w:val="000000"/>
              </w:rPr>
            </w:pPr>
            <w:r>
              <w:rPr>
                <w:rFonts w:eastAsia="Batang"/>
                <w:color w:val="000000"/>
              </w:rPr>
              <w:t>Yes</w:t>
            </w:r>
          </w:p>
        </w:tc>
        <w:tc>
          <w:tcPr>
            <w:tcW w:w="2487" w:type="dxa"/>
          </w:tcPr>
          <w:p w14:paraId="5E1F0E82" w14:textId="77777777" w:rsidR="000373C3" w:rsidRPr="0015114A" w:rsidRDefault="000373C3" w:rsidP="00643F7D">
            <w:pPr>
              <w:pStyle w:val="TAC"/>
              <w:rPr>
                <w:rFonts w:eastAsia="Batang"/>
                <w:color w:val="000000"/>
              </w:rPr>
            </w:pPr>
            <w:r>
              <w:rPr>
                <w:rFonts w:eastAsia="Batang"/>
                <w:color w:val="000000"/>
              </w:rPr>
              <w:t>No</w:t>
            </w:r>
          </w:p>
        </w:tc>
        <w:tc>
          <w:tcPr>
            <w:tcW w:w="2614" w:type="dxa"/>
          </w:tcPr>
          <w:p w14:paraId="687C7C12" w14:textId="77777777" w:rsidR="000373C3" w:rsidRDefault="000373C3" w:rsidP="00643F7D">
            <w:pPr>
              <w:pStyle w:val="TAC"/>
              <w:rPr>
                <w:rFonts w:eastAsia="Batang"/>
                <w:i/>
                <w:color w:val="000000"/>
              </w:rPr>
            </w:pPr>
            <w:r>
              <w:rPr>
                <w:rFonts w:eastAsia="Batang"/>
                <w:i/>
                <w:color w:val="000000"/>
              </w:rPr>
              <w:t>pu</w:t>
            </w:r>
            <w:r w:rsidRPr="00C55560">
              <w:rPr>
                <w:rFonts w:eastAsia="Batang"/>
                <w:i/>
                <w:color w:val="000000"/>
              </w:rPr>
              <w:t>sch-</w:t>
            </w:r>
            <w:r>
              <w:rPr>
                <w:rFonts w:eastAsia="Batang"/>
                <w:i/>
                <w:color w:val="000000"/>
              </w:rPr>
              <w:t>TimeDomain</w:t>
            </w:r>
            <w:r w:rsidRPr="00C55560">
              <w:rPr>
                <w:rFonts w:eastAsia="Batang"/>
                <w:i/>
                <w:color w:val="000000"/>
              </w:rPr>
              <w:t xml:space="preserve">AllocationList </w:t>
            </w:r>
            <w:r w:rsidRPr="00C55560">
              <w:rPr>
                <w:rFonts w:eastAsia="Batang"/>
                <w:color w:val="000000"/>
              </w:rPr>
              <w:t xml:space="preserve">provided in </w:t>
            </w:r>
            <w:r>
              <w:rPr>
                <w:rFonts w:eastAsia="Batang"/>
                <w:i/>
                <w:color w:val="000000"/>
              </w:rPr>
              <w:t>pu</w:t>
            </w:r>
            <w:r w:rsidRPr="00C55560">
              <w:rPr>
                <w:rFonts w:eastAsia="Batang"/>
                <w:i/>
                <w:color w:val="000000"/>
              </w:rPr>
              <w:t>sch-Config</w:t>
            </w:r>
          </w:p>
        </w:tc>
      </w:tr>
      <w:tr w:rsidR="000373C3" w14:paraId="21958A59" w14:textId="77777777" w:rsidTr="000373C3">
        <w:tc>
          <w:tcPr>
            <w:tcW w:w="2487" w:type="dxa"/>
          </w:tcPr>
          <w:p w14:paraId="39AF0F67" w14:textId="77777777" w:rsidR="000373C3" w:rsidRPr="00C55560" w:rsidRDefault="000373C3" w:rsidP="00643F7D">
            <w:pPr>
              <w:pStyle w:val="TAC"/>
              <w:rPr>
                <w:rFonts w:eastAsia="Batang"/>
                <w:color w:val="000000"/>
              </w:rPr>
            </w:pPr>
            <w:r w:rsidRPr="00C55560">
              <w:rPr>
                <w:rFonts w:eastAsia="Batang"/>
                <w:color w:val="000000"/>
              </w:rPr>
              <w:t>No/Yes</w:t>
            </w:r>
          </w:p>
        </w:tc>
        <w:tc>
          <w:tcPr>
            <w:tcW w:w="2487" w:type="dxa"/>
          </w:tcPr>
          <w:p w14:paraId="0BEEB8F7" w14:textId="77777777" w:rsidR="000373C3" w:rsidRPr="00C55560" w:rsidRDefault="000373C3" w:rsidP="00643F7D">
            <w:pPr>
              <w:pStyle w:val="TAC"/>
              <w:rPr>
                <w:rFonts w:eastAsia="Batang"/>
                <w:color w:val="000000"/>
              </w:rPr>
            </w:pPr>
            <w:r>
              <w:rPr>
                <w:rFonts w:eastAsia="Batang"/>
                <w:color w:val="000000"/>
              </w:rPr>
              <w:t>No/</w:t>
            </w:r>
            <w:r w:rsidRPr="00C55560">
              <w:rPr>
                <w:rFonts w:eastAsia="Batang"/>
                <w:color w:val="000000"/>
              </w:rPr>
              <w:t>Yes</w:t>
            </w:r>
          </w:p>
        </w:tc>
        <w:tc>
          <w:tcPr>
            <w:tcW w:w="2487" w:type="dxa"/>
          </w:tcPr>
          <w:p w14:paraId="603A8756" w14:textId="77777777" w:rsidR="000373C3" w:rsidRPr="0015114A" w:rsidRDefault="000373C3" w:rsidP="00643F7D">
            <w:pPr>
              <w:pStyle w:val="TAC"/>
              <w:rPr>
                <w:rFonts w:eastAsia="Batang"/>
                <w:color w:val="000000"/>
              </w:rPr>
            </w:pPr>
            <w:r w:rsidRPr="0015114A">
              <w:rPr>
                <w:rFonts w:eastAsia="Batang"/>
                <w:color w:val="000000"/>
              </w:rPr>
              <w:t>Yes</w:t>
            </w:r>
          </w:p>
        </w:tc>
        <w:tc>
          <w:tcPr>
            <w:tcW w:w="2614" w:type="dxa"/>
          </w:tcPr>
          <w:p w14:paraId="4066E381" w14:textId="77777777" w:rsidR="000373C3" w:rsidRPr="00C60C44" w:rsidRDefault="000373C3" w:rsidP="00643F7D">
            <w:pPr>
              <w:pStyle w:val="TAC"/>
              <w:rPr>
                <w:rFonts w:eastAsia="Batang"/>
                <w:color w:val="000000"/>
              </w:rPr>
            </w:pPr>
            <w:r>
              <w:rPr>
                <w:rFonts w:eastAsia="Batang"/>
                <w:i/>
                <w:color w:val="000000"/>
              </w:rPr>
              <w:t>pu</w:t>
            </w:r>
            <w:r w:rsidRPr="00C55560">
              <w:rPr>
                <w:rFonts w:eastAsia="Batang"/>
                <w:i/>
                <w:color w:val="000000"/>
              </w:rPr>
              <w:t>sch-</w:t>
            </w:r>
            <w:r>
              <w:rPr>
                <w:rFonts w:eastAsia="Batang"/>
                <w:i/>
                <w:color w:val="000000"/>
              </w:rPr>
              <w:t>TimeDomain</w:t>
            </w:r>
            <w:r w:rsidRPr="00C55560">
              <w:rPr>
                <w:rFonts w:eastAsia="Batang"/>
                <w:i/>
                <w:color w:val="000000"/>
              </w:rPr>
              <w:t>AllocationList</w:t>
            </w:r>
            <w:r w:rsidRPr="00FE5C35">
              <w:rPr>
                <w:rFonts w:eastAsia="Batang"/>
                <w:i/>
                <w:color w:val="000000"/>
              </w:rPr>
              <w:t>-ForDCIformat0_</w:t>
            </w:r>
            <w:r>
              <w:rPr>
                <w:rFonts w:eastAsia="Batang"/>
                <w:i/>
                <w:color w:val="000000"/>
              </w:rPr>
              <w:t>2</w:t>
            </w:r>
            <w:r w:rsidRPr="00FE5C35">
              <w:rPr>
                <w:rFonts w:eastAsia="Batang"/>
                <w:i/>
                <w:color w:val="000000"/>
              </w:rPr>
              <w:t xml:space="preserve"> </w:t>
            </w:r>
            <w:r w:rsidRPr="00C55560">
              <w:rPr>
                <w:rFonts w:eastAsia="Batang"/>
                <w:color w:val="000000"/>
              </w:rPr>
              <w:t xml:space="preserve">provided in </w:t>
            </w:r>
            <w:r>
              <w:rPr>
                <w:rFonts w:eastAsia="Batang"/>
                <w:i/>
                <w:color w:val="000000"/>
              </w:rPr>
              <w:t>pu</w:t>
            </w:r>
            <w:r w:rsidRPr="00C55560">
              <w:rPr>
                <w:rFonts w:eastAsia="Batang"/>
                <w:i/>
                <w:color w:val="000000"/>
              </w:rPr>
              <w:t>sch-Config</w:t>
            </w:r>
          </w:p>
          <w:p w14:paraId="4632AFF8" w14:textId="77777777" w:rsidR="000373C3" w:rsidRPr="00C55560" w:rsidRDefault="000373C3" w:rsidP="00643F7D">
            <w:pPr>
              <w:pStyle w:val="TAC"/>
              <w:rPr>
                <w:rFonts w:eastAsia="Batang"/>
                <w:color w:val="000000"/>
              </w:rPr>
            </w:pPr>
          </w:p>
        </w:tc>
      </w:tr>
    </w:tbl>
    <w:p w14:paraId="18B47C29" w14:textId="77777777" w:rsidR="000373C3" w:rsidRDefault="000373C3" w:rsidP="001F5A2F"/>
    <w:p w14:paraId="56E81BFF" w14:textId="77777777" w:rsidR="001F5A2F" w:rsidRPr="009130A9" w:rsidRDefault="001F5A2F" w:rsidP="001F5A2F">
      <w:pPr>
        <w:pStyle w:val="TH"/>
        <w:rPr>
          <w:color w:val="000000"/>
          <w:lang w:val="en-GB"/>
        </w:rPr>
      </w:pPr>
      <w:r>
        <w:rPr>
          <w:color w:val="000000"/>
        </w:rPr>
        <w:t>Table 6</w:t>
      </w:r>
      <w:r w:rsidRPr="0020468D">
        <w:rPr>
          <w:color w:val="000000"/>
        </w:rPr>
        <w:t xml:space="preserve">.1.2.1.1-2: Default </w:t>
      </w:r>
      <w:r>
        <w:rPr>
          <w:color w:val="000000"/>
        </w:rPr>
        <w:t>PU</w:t>
      </w:r>
      <w:r w:rsidRPr="0020468D">
        <w:rPr>
          <w:color w:val="000000"/>
        </w:rPr>
        <w:t xml:space="preserve">SCH time domain resource allocation A </w:t>
      </w:r>
      <w:r w:rsidRPr="009130A9">
        <w:rPr>
          <w:color w:val="000000"/>
          <w:lang w:val="en-GB"/>
        </w:rPr>
        <w:t>for normal CP</w:t>
      </w:r>
    </w:p>
    <w:tbl>
      <w:tblPr>
        <w:tblW w:w="75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1"/>
        <w:gridCol w:w="1502"/>
        <w:gridCol w:w="1501"/>
        <w:gridCol w:w="1502"/>
        <w:gridCol w:w="1502"/>
      </w:tblGrid>
      <w:tr w:rsidR="001F5A2F" w:rsidRPr="000564FA" w14:paraId="69732544" w14:textId="77777777" w:rsidTr="00ED00A3">
        <w:trPr>
          <w:jc w:val="center"/>
        </w:trPr>
        <w:tc>
          <w:tcPr>
            <w:tcW w:w="1501" w:type="dxa"/>
          </w:tcPr>
          <w:p w14:paraId="2186E0D4" w14:textId="77777777" w:rsidR="001F5A2F" w:rsidRPr="002F5327" w:rsidRDefault="001F5A2F" w:rsidP="00ED00A3">
            <w:pPr>
              <w:pStyle w:val="TAH"/>
              <w:rPr>
                <w:rFonts w:eastAsia="Batang"/>
                <w:color w:val="000000"/>
                <w:lang w:val="en-GB"/>
              </w:rPr>
            </w:pPr>
            <w:r>
              <w:rPr>
                <w:rFonts w:eastAsia="Batang"/>
                <w:color w:val="000000"/>
                <w:lang w:val="en-GB"/>
              </w:rPr>
              <w:t>Row index</w:t>
            </w:r>
          </w:p>
        </w:tc>
        <w:tc>
          <w:tcPr>
            <w:tcW w:w="1502" w:type="dxa"/>
          </w:tcPr>
          <w:p w14:paraId="4E6BDAAA" w14:textId="77777777" w:rsidR="001F5A2F" w:rsidRPr="002F5327" w:rsidRDefault="001F5A2F" w:rsidP="00ED00A3">
            <w:pPr>
              <w:pStyle w:val="TAH"/>
              <w:rPr>
                <w:rFonts w:eastAsia="Batang"/>
                <w:color w:val="000000"/>
                <w:lang w:val="en-GB"/>
              </w:rPr>
            </w:pPr>
            <w:r w:rsidRPr="002F5327">
              <w:rPr>
                <w:rFonts w:eastAsia="Batang"/>
                <w:color w:val="000000"/>
                <w:lang w:val="en-GB"/>
              </w:rPr>
              <w:t>PUSCH mapping type</w:t>
            </w:r>
          </w:p>
        </w:tc>
        <w:tc>
          <w:tcPr>
            <w:tcW w:w="1501" w:type="dxa"/>
          </w:tcPr>
          <w:p w14:paraId="1AB087B3" w14:textId="77777777" w:rsidR="001F5A2F" w:rsidRPr="002F5327" w:rsidRDefault="00664ED0" w:rsidP="00ED00A3">
            <w:pPr>
              <w:pStyle w:val="TAH"/>
              <w:rPr>
                <w:rFonts w:eastAsia="Batang"/>
                <w:i/>
                <w:color w:val="000000"/>
                <w:lang w:val="en-GB"/>
              </w:rPr>
            </w:pPr>
            <m:oMathPara>
              <m:oMath>
                <m:sSubSup>
                  <m:sSubSupPr>
                    <m:ctrlPr>
                      <w:rPr>
                        <w:rFonts w:ascii="Cambria Math" w:hAnsi="Cambria Math"/>
                        <w:i/>
                        <w:color w:val="000000"/>
                        <w:sz w:val="20"/>
                        <w:vertAlign w:val="subscript"/>
                      </w:rPr>
                    </m:ctrlPr>
                  </m:sSubSupPr>
                  <m:e>
                    <m:r>
                      <m:rPr>
                        <m:sty m:val="bi"/>
                      </m:rPr>
                      <w:rPr>
                        <w:rFonts w:ascii="Cambria Math" w:hAnsi="Cambria Math"/>
                        <w:color w:val="000000"/>
                        <w:vertAlign w:val="subscript"/>
                      </w:rPr>
                      <m:t>K</m:t>
                    </m:r>
                  </m:e>
                  <m:sub>
                    <m:r>
                      <m:rPr>
                        <m:sty m:val="bi"/>
                      </m:rPr>
                      <w:rPr>
                        <w:rFonts w:ascii="Cambria Math" w:hAnsi="Cambria Math"/>
                        <w:color w:val="000000"/>
                        <w:vertAlign w:val="subscript"/>
                      </w:rPr>
                      <m:t>2</m:t>
                    </m:r>
                  </m:sub>
                  <m:sup/>
                </m:sSubSup>
              </m:oMath>
            </m:oMathPara>
          </w:p>
        </w:tc>
        <w:tc>
          <w:tcPr>
            <w:tcW w:w="1502" w:type="dxa"/>
            <w:shd w:val="clear" w:color="auto" w:fill="auto"/>
          </w:tcPr>
          <w:p w14:paraId="01528CA3" w14:textId="77777777" w:rsidR="001F5A2F" w:rsidRPr="002F5327" w:rsidRDefault="001F5A2F" w:rsidP="00ED00A3">
            <w:pPr>
              <w:pStyle w:val="TAH"/>
              <w:rPr>
                <w:rFonts w:eastAsia="Batang"/>
                <w:i/>
                <w:color w:val="000000"/>
                <w:lang w:val="en-GB"/>
              </w:rPr>
            </w:pPr>
            <w:r w:rsidRPr="002F5327">
              <w:rPr>
                <w:rFonts w:eastAsia="Batang"/>
                <w:i/>
                <w:color w:val="000000"/>
                <w:lang w:val="en-GB"/>
              </w:rPr>
              <w:t>S</w:t>
            </w:r>
          </w:p>
        </w:tc>
        <w:tc>
          <w:tcPr>
            <w:tcW w:w="1502" w:type="dxa"/>
            <w:shd w:val="clear" w:color="auto" w:fill="auto"/>
          </w:tcPr>
          <w:p w14:paraId="56E9FBF1" w14:textId="77777777" w:rsidR="001F5A2F" w:rsidRPr="002F5327" w:rsidRDefault="001F5A2F" w:rsidP="00ED00A3">
            <w:pPr>
              <w:pStyle w:val="TAH"/>
              <w:rPr>
                <w:rFonts w:eastAsia="Batang"/>
                <w:i/>
                <w:color w:val="000000"/>
                <w:lang w:val="en-GB"/>
              </w:rPr>
            </w:pPr>
            <w:r w:rsidRPr="002F5327">
              <w:rPr>
                <w:rFonts w:eastAsia="Batang"/>
                <w:i/>
                <w:color w:val="000000"/>
                <w:lang w:val="en-GB"/>
              </w:rPr>
              <w:t>L</w:t>
            </w:r>
          </w:p>
        </w:tc>
      </w:tr>
      <w:tr w:rsidR="001F5A2F" w:rsidRPr="000564FA" w14:paraId="20330BBA" w14:textId="77777777" w:rsidTr="00ED00A3">
        <w:trPr>
          <w:jc w:val="center"/>
        </w:trPr>
        <w:tc>
          <w:tcPr>
            <w:tcW w:w="1501" w:type="dxa"/>
          </w:tcPr>
          <w:p w14:paraId="01698968" w14:textId="77777777" w:rsidR="001F5A2F" w:rsidRPr="00620428" w:rsidRDefault="001F5A2F" w:rsidP="00ED00A3">
            <w:pPr>
              <w:pStyle w:val="TAC"/>
              <w:rPr>
                <w:rFonts w:eastAsia="Batang"/>
              </w:rPr>
            </w:pPr>
            <w:r w:rsidRPr="00620428">
              <w:rPr>
                <w:rFonts w:eastAsia="Batang"/>
              </w:rPr>
              <w:t>1</w:t>
            </w:r>
          </w:p>
        </w:tc>
        <w:tc>
          <w:tcPr>
            <w:tcW w:w="1502" w:type="dxa"/>
          </w:tcPr>
          <w:p w14:paraId="48C91D3E" w14:textId="77777777" w:rsidR="001F5A2F" w:rsidRPr="00620428" w:rsidRDefault="001F5A2F" w:rsidP="00ED00A3">
            <w:pPr>
              <w:pStyle w:val="TAC"/>
              <w:rPr>
                <w:rFonts w:eastAsia="Batang"/>
              </w:rPr>
            </w:pPr>
            <w:r w:rsidRPr="00620428">
              <w:rPr>
                <w:rFonts w:eastAsia="Batang"/>
              </w:rPr>
              <w:t>Type A</w:t>
            </w:r>
          </w:p>
        </w:tc>
        <w:tc>
          <w:tcPr>
            <w:tcW w:w="1501" w:type="dxa"/>
          </w:tcPr>
          <w:p w14:paraId="6673B1C8" w14:textId="77777777" w:rsidR="001F5A2F" w:rsidRPr="00620428" w:rsidRDefault="001F5A2F" w:rsidP="00ED00A3">
            <w:pPr>
              <w:pStyle w:val="TAC"/>
              <w:rPr>
                <w:rFonts w:eastAsia="Batang"/>
                <w:i/>
                <w:lang w:val="fi-FI"/>
              </w:rPr>
            </w:pPr>
            <w:r w:rsidRPr="00620428">
              <w:rPr>
                <w:rFonts w:eastAsia="Batang"/>
                <w:i/>
              </w:rPr>
              <w:t>j</w:t>
            </w:r>
          </w:p>
        </w:tc>
        <w:tc>
          <w:tcPr>
            <w:tcW w:w="1502" w:type="dxa"/>
            <w:shd w:val="clear" w:color="auto" w:fill="auto"/>
          </w:tcPr>
          <w:p w14:paraId="7F783E4A" w14:textId="77777777" w:rsidR="001F5A2F" w:rsidRPr="00620428" w:rsidRDefault="001F5A2F" w:rsidP="00ED00A3">
            <w:pPr>
              <w:pStyle w:val="TAC"/>
              <w:rPr>
                <w:rFonts w:eastAsia="Batang"/>
              </w:rPr>
            </w:pPr>
            <w:r w:rsidRPr="00620428">
              <w:rPr>
                <w:rFonts w:eastAsia="Batang"/>
              </w:rPr>
              <w:t>0</w:t>
            </w:r>
          </w:p>
        </w:tc>
        <w:tc>
          <w:tcPr>
            <w:tcW w:w="1502" w:type="dxa"/>
            <w:shd w:val="clear" w:color="auto" w:fill="auto"/>
          </w:tcPr>
          <w:p w14:paraId="42FA87A8" w14:textId="77777777" w:rsidR="001F5A2F" w:rsidRPr="00620428" w:rsidRDefault="001F5A2F" w:rsidP="00ED00A3">
            <w:pPr>
              <w:pStyle w:val="TAC"/>
              <w:rPr>
                <w:rFonts w:eastAsia="Batang"/>
              </w:rPr>
            </w:pPr>
            <w:r w:rsidRPr="00620428">
              <w:rPr>
                <w:rFonts w:eastAsia="Batang"/>
              </w:rPr>
              <w:t>14</w:t>
            </w:r>
          </w:p>
        </w:tc>
      </w:tr>
      <w:tr w:rsidR="001F5A2F" w:rsidRPr="000564FA" w14:paraId="5F8D4A3A" w14:textId="77777777" w:rsidTr="00ED00A3">
        <w:trPr>
          <w:jc w:val="center"/>
        </w:trPr>
        <w:tc>
          <w:tcPr>
            <w:tcW w:w="1501" w:type="dxa"/>
          </w:tcPr>
          <w:p w14:paraId="6155B449" w14:textId="77777777" w:rsidR="001F5A2F" w:rsidRPr="00620428" w:rsidRDefault="001F5A2F" w:rsidP="00ED00A3">
            <w:pPr>
              <w:pStyle w:val="TAC"/>
              <w:rPr>
                <w:rFonts w:eastAsia="Batang"/>
              </w:rPr>
            </w:pPr>
            <w:r w:rsidRPr="00620428">
              <w:rPr>
                <w:rFonts w:eastAsia="Batang"/>
              </w:rPr>
              <w:t>2</w:t>
            </w:r>
          </w:p>
        </w:tc>
        <w:tc>
          <w:tcPr>
            <w:tcW w:w="1502" w:type="dxa"/>
          </w:tcPr>
          <w:p w14:paraId="2FF24CEE" w14:textId="77777777" w:rsidR="001F5A2F" w:rsidRPr="00620428" w:rsidRDefault="001F5A2F" w:rsidP="00ED00A3">
            <w:pPr>
              <w:pStyle w:val="TAC"/>
              <w:rPr>
                <w:rFonts w:eastAsia="Batang"/>
              </w:rPr>
            </w:pPr>
            <w:r w:rsidRPr="00620428">
              <w:rPr>
                <w:rFonts w:eastAsia="Batang"/>
              </w:rPr>
              <w:t>Type A</w:t>
            </w:r>
          </w:p>
        </w:tc>
        <w:tc>
          <w:tcPr>
            <w:tcW w:w="1501" w:type="dxa"/>
          </w:tcPr>
          <w:p w14:paraId="7D7E1C53" w14:textId="77777777" w:rsidR="001F5A2F" w:rsidRPr="00620428" w:rsidRDefault="001F5A2F" w:rsidP="00ED00A3">
            <w:pPr>
              <w:pStyle w:val="TAC"/>
              <w:rPr>
                <w:rFonts w:eastAsia="Batang"/>
                <w:i/>
              </w:rPr>
            </w:pPr>
            <w:r w:rsidRPr="00620428">
              <w:rPr>
                <w:rFonts w:eastAsia="Batang"/>
                <w:i/>
              </w:rPr>
              <w:t>j</w:t>
            </w:r>
          </w:p>
        </w:tc>
        <w:tc>
          <w:tcPr>
            <w:tcW w:w="1502" w:type="dxa"/>
            <w:shd w:val="clear" w:color="auto" w:fill="auto"/>
          </w:tcPr>
          <w:p w14:paraId="6A11A27F" w14:textId="77777777" w:rsidR="001F5A2F" w:rsidRPr="00620428" w:rsidRDefault="001F5A2F" w:rsidP="00ED00A3">
            <w:pPr>
              <w:pStyle w:val="TAC"/>
              <w:rPr>
                <w:rFonts w:eastAsia="Batang"/>
              </w:rPr>
            </w:pPr>
            <w:r w:rsidRPr="00620428">
              <w:rPr>
                <w:rFonts w:eastAsia="Batang"/>
              </w:rPr>
              <w:t>0</w:t>
            </w:r>
          </w:p>
        </w:tc>
        <w:tc>
          <w:tcPr>
            <w:tcW w:w="1502" w:type="dxa"/>
            <w:shd w:val="clear" w:color="auto" w:fill="auto"/>
          </w:tcPr>
          <w:p w14:paraId="4193D633" w14:textId="77777777" w:rsidR="001F5A2F" w:rsidRPr="00620428" w:rsidRDefault="001F5A2F" w:rsidP="00ED00A3">
            <w:pPr>
              <w:pStyle w:val="TAC"/>
              <w:rPr>
                <w:rFonts w:eastAsia="Batang"/>
              </w:rPr>
            </w:pPr>
            <w:r w:rsidRPr="00620428">
              <w:rPr>
                <w:rFonts w:eastAsia="Batang"/>
              </w:rPr>
              <w:t>12</w:t>
            </w:r>
          </w:p>
        </w:tc>
      </w:tr>
      <w:tr w:rsidR="001F5A2F" w:rsidRPr="000564FA" w14:paraId="787F29FF" w14:textId="77777777" w:rsidTr="00ED00A3">
        <w:trPr>
          <w:jc w:val="center"/>
        </w:trPr>
        <w:tc>
          <w:tcPr>
            <w:tcW w:w="1501" w:type="dxa"/>
          </w:tcPr>
          <w:p w14:paraId="4A657BE5" w14:textId="77777777" w:rsidR="001F5A2F" w:rsidRPr="00620428" w:rsidRDefault="001F5A2F" w:rsidP="00ED00A3">
            <w:pPr>
              <w:pStyle w:val="TAC"/>
              <w:rPr>
                <w:rFonts w:eastAsia="Batang"/>
              </w:rPr>
            </w:pPr>
            <w:r w:rsidRPr="00620428">
              <w:rPr>
                <w:rFonts w:eastAsia="Batang"/>
              </w:rPr>
              <w:t>3</w:t>
            </w:r>
          </w:p>
        </w:tc>
        <w:tc>
          <w:tcPr>
            <w:tcW w:w="1502" w:type="dxa"/>
          </w:tcPr>
          <w:p w14:paraId="324EDE74" w14:textId="77777777" w:rsidR="001F5A2F" w:rsidRPr="00620428" w:rsidRDefault="001F5A2F" w:rsidP="00ED00A3">
            <w:pPr>
              <w:pStyle w:val="TAC"/>
              <w:rPr>
                <w:rFonts w:eastAsia="Batang"/>
              </w:rPr>
            </w:pPr>
            <w:r w:rsidRPr="00620428">
              <w:rPr>
                <w:rFonts w:eastAsia="Batang"/>
              </w:rPr>
              <w:t>Type A</w:t>
            </w:r>
          </w:p>
        </w:tc>
        <w:tc>
          <w:tcPr>
            <w:tcW w:w="1501" w:type="dxa"/>
          </w:tcPr>
          <w:p w14:paraId="16B8CEF3" w14:textId="77777777" w:rsidR="001F5A2F" w:rsidRPr="00620428" w:rsidRDefault="001F5A2F" w:rsidP="00ED00A3">
            <w:pPr>
              <w:pStyle w:val="TAC"/>
              <w:rPr>
                <w:rFonts w:eastAsia="Batang"/>
                <w:i/>
              </w:rPr>
            </w:pPr>
            <w:r w:rsidRPr="00620428">
              <w:rPr>
                <w:rFonts w:eastAsia="Batang"/>
                <w:i/>
              </w:rPr>
              <w:t>j</w:t>
            </w:r>
          </w:p>
        </w:tc>
        <w:tc>
          <w:tcPr>
            <w:tcW w:w="1502" w:type="dxa"/>
            <w:shd w:val="clear" w:color="auto" w:fill="auto"/>
          </w:tcPr>
          <w:p w14:paraId="4AE80CB4" w14:textId="77777777" w:rsidR="001F5A2F" w:rsidRPr="00620428" w:rsidRDefault="001F5A2F" w:rsidP="00ED00A3">
            <w:pPr>
              <w:pStyle w:val="TAC"/>
              <w:rPr>
                <w:rFonts w:eastAsia="Batang"/>
              </w:rPr>
            </w:pPr>
            <w:r w:rsidRPr="00620428">
              <w:rPr>
                <w:rFonts w:eastAsia="Batang"/>
              </w:rPr>
              <w:t>0</w:t>
            </w:r>
          </w:p>
        </w:tc>
        <w:tc>
          <w:tcPr>
            <w:tcW w:w="1502" w:type="dxa"/>
            <w:shd w:val="clear" w:color="auto" w:fill="auto"/>
          </w:tcPr>
          <w:p w14:paraId="433C39B8" w14:textId="77777777" w:rsidR="001F5A2F" w:rsidRPr="00620428" w:rsidRDefault="001F5A2F" w:rsidP="00ED00A3">
            <w:pPr>
              <w:pStyle w:val="TAC"/>
              <w:rPr>
                <w:rFonts w:eastAsia="Batang"/>
              </w:rPr>
            </w:pPr>
            <w:r w:rsidRPr="00620428">
              <w:rPr>
                <w:rFonts w:eastAsia="Batang"/>
              </w:rPr>
              <w:t>10</w:t>
            </w:r>
          </w:p>
        </w:tc>
      </w:tr>
      <w:tr w:rsidR="001F5A2F" w:rsidRPr="000564FA" w14:paraId="1426AADA"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417B19E4" w14:textId="77777777" w:rsidR="001F5A2F" w:rsidRPr="00620428" w:rsidRDefault="001F5A2F" w:rsidP="00ED00A3">
            <w:pPr>
              <w:pStyle w:val="TAC"/>
              <w:rPr>
                <w:rFonts w:eastAsia="Batang"/>
              </w:rPr>
            </w:pPr>
            <w:r w:rsidRPr="00620428">
              <w:rPr>
                <w:rFonts w:eastAsia="Batang"/>
              </w:rPr>
              <w:t>4</w:t>
            </w:r>
          </w:p>
        </w:tc>
        <w:tc>
          <w:tcPr>
            <w:tcW w:w="1502" w:type="dxa"/>
            <w:tcBorders>
              <w:top w:val="single" w:sz="4" w:space="0" w:color="auto"/>
              <w:left w:val="single" w:sz="4" w:space="0" w:color="auto"/>
              <w:bottom w:val="single" w:sz="4" w:space="0" w:color="auto"/>
              <w:right w:val="single" w:sz="4" w:space="0" w:color="auto"/>
            </w:tcBorders>
          </w:tcPr>
          <w:p w14:paraId="2A9D1C37" w14:textId="77777777" w:rsidR="001F5A2F" w:rsidRPr="00620428" w:rsidRDefault="001F5A2F" w:rsidP="00ED00A3">
            <w:pPr>
              <w:pStyle w:val="TAC"/>
              <w:rPr>
                <w:rFonts w:eastAsia="Batang"/>
              </w:rPr>
            </w:pPr>
            <w:r w:rsidRPr="00620428">
              <w:rPr>
                <w:rFonts w:eastAsia="Batang"/>
              </w:rPr>
              <w:t>Type B</w:t>
            </w:r>
          </w:p>
        </w:tc>
        <w:tc>
          <w:tcPr>
            <w:tcW w:w="1501" w:type="dxa"/>
            <w:tcBorders>
              <w:top w:val="single" w:sz="4" w:space="0" w:color="auto"/>
              <w:left w:val="single" w:sz="4" w:space="0" w:color="auto"/>
              <w:bottom w:val="single" w:sz="4" w:space="0" w:color="auto"/>
              <w:right w:val="single" w:sz="4" w:space="0" w:color="auto"/>
            </w:tcBorders>
          </w:tcPr>
          <w:p w14:paraId="68504265" w14:textId="77777777" w:rsidR="001F5A2F" w:rsidRPr="00620428" w:rsidRDefault="001F5A2F" w:rsidP="00ED00A3">
            <w:pPr>
              <w:pStyle w:val="TAC"/>
              <w:rPr>
                <w:rFonts w:eastAsia="Batang"/>
                <w:i/>
              </w:rPr>
            </w:pPr>
            <w:r w:rsidRPr="00620428">
              <w:rPr>
                <w:rFonts w:eastAsia="Batang"/>
                <w:i/>
              </w:rPr>
              <w:t>j</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6A10036A" w14:textId="77777777" w:rsidR="001F5A2F" w:rsidRPr="00620428" w:rsidRDefault="001F5A2F" w:rsidP="00ED00A3">
            <w:pPr>
              <w:pStyle w:val="TAC"/>
              <w:rPr>
                <w:rFonts w:eastAsia="Batang"/>
              </w:rPr>
            </w:pPr>
            <w:r w:rsidRPr="00620428">
              <w:rPr>
                <w:rFonts w:eastAsia="Batang"/>
              </w:rPr>
              <w:t>2</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035FFAD7" w14:textId="77777777" w:rsidR="001F5A2F" w:rsidRPr="00620428" w:rsidRDefault="001F5A2F" w:rsidP="00ED00A3">
            <w:pPr>
              <w:pStyle w:val="TAC"/>
              <w:rPr>
                <w:rFonts w:eastAsia="Batang"/>
              </w:rPr>
            </w:pPr>
            <w:r w:rsidRPr="00620428">
              <w:rPr>
                <w:rFonts w:eastAsia="Batang"/>
              </w:rPr>
              <w:t>10</w:t>
            </w:r>
          </w:p>
        </w:tc>
      </w:tr>
      <w:tr w:rsidR="001F5A2F" w:rsidRPr="000564FA" w14:paraId="0256C8F8"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2A752F22" w14:textId="77777777" w:rsidR="001F5A2F" w:rsidRPr="00620428" w:rsidRDefault="001F5A2F" w:rsidP="00ED00A3">
            <w:pPr>
              <w:pStyle w:val="TAC"/>
              <w:rPr>
                <w:rFonts w:eastAsia="Batang"/>
              </w:rPr>
            </w:pPr>
            <w:r w:rsidRPr="00620428">
              <w:rPr>
                <w:rFonts w:eastAsia="Batang"/>
              </w:rPr>
              <w:t>5</w:t>
            </w:r>
          </w:p>
        </w:tc>
        <w:tc>
          <w:tcPr>
            <w:tcW w:w="1502" w:type="dxa"/>
            <w:tcBorders>
              <w:top w:val="single" w:sz="4" w:space="0" w:color="auto"/>
              <w:left w:val="single" w:sz="4" w:space="0" w:color="auto"/>
              <w:bottom w:val="single" w:sz="4" w:space="0" w:color="auto"/>
              <w:right w:val="single" w:sz="4" w:space="0" w:color="auto"/>
            </w:tcBorders>
          </w:tcPr>
          <w:p w14:paraId="6C9DFF32" w14:textId="77777777" w:rsidR="001F5A2F" w:rsidRPr="00620428" w:rsidRDefault="001F5A2F" w:rsidP="00ED00A3">
            <w:pPr>
              <w:pStyle w:val="TAC"/>
              <w:rPr>
                <w:rFonts w:eastAsia="Batang"/>
              </w:rPr>
            </w:pPr>
            <w:r w:rsidRPr="00620428">
              <w:rPr>
                <w:rFonts w:eastAsia="Batang"/>
              </w:rPr>
              <w:t>Type B</w:t>
            </w:r>
          </w:p>
        </w:tc>
        <w:tc>
          <w:tcPr>
            <w:tcW w:w="1501" w:type="dxa"/>
            <w:tcBorders>
              <w:top w:val="single" w:sz="4" w:space="0" w:color="auto"/>
              <w:left w:val="single" w:sz="4" w:space="0" w:color="auto"/>
              <w:bottom w:val="single" w:sz="4" w:space="0" w:color="auto"/>
              <w:right w:val="single" w:sz="4" w:space="0" w:color="auto"/>
            </w:tcBorders>
          </w:tcPr>
          <w:p w14:paraId="045404D3" w14:textId="77777777" w:rsidR="001F5A2F" w:rsidRPr="00620428" w:rsidRDefault="001F5A2F" w:rsidP="00ED00A3">
            <w:pPr>
              <w:pStyle w:val="TAC"/>
              <w:rPr>
                <w:rFonts w:eastAsia="Batang"/>
                <w:i/>
              </w:rPr>
            </w:pPr>
            <w:r w:rsidRPr="00620428">
              <w:rPr>
                <w:rFonts w:eastAsia="Batang"/>
                <w:i/>
              </w:rPr>
              <w:t>j</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2649B63F" w14:textId="77777777" w:rsidR="001F5A2F" w:rsidRPr="00620428" w:rsidRDefault="001F5A2F" w:rsidP="00ED00A3">
            <w:pPr>
              <w:pStyle w:val="TAC"/>
              <w:rPr>
                <w:rFonts w:eastAsia="Batang"/>
              </w:rPr>
            </w:pPr>
            <w:r w:rsidRPr="00620428">
              <w:rPr>
                <w:rFonts w:eastAsia="Batang"/>
              </w:rPr>
              <w:t>4</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74E14D13" w14:textId="77777777" w:rsidR="001F5A2F" w:rsidRPr="00620428" w:rsidRDefault="001F5A2F" w:rsidP="00ED00A3">
            <w:pPr>
              <w:pStyle w:val="TAC"/>
              <w:rPr>
                <w:rFonts w:eastAsia="Batang"/>
              </w:rPr>
            </w:pPr>
            <w:r w:rsidRPr="00620428">
              <w:rPr>
                <w:rFonts w:eastAsia="Batang"/>
              </w:rPr>
              <w:t>10</w:t>
            </w:r>
          </w:p>
        </w:tc>
      </w:tr>
      <w:tr w:rsidR="001F5A2F" w:rsidRPr="000564FA" w14:paraId="33CA8057"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56687755" w14:textId="77777777" w:rsidR="001F5A2F" w:rsidRPr="00620428" w:rsidRDefault="001F5A2F" w:rsidP="00ED00A3">
            <w:pPr>
              <w:pStyle w:val="TAC"/>
              <w:rPr>
                <w:rFonts w:eastAsia="Batang"/>
              </w:rPr>
            </w:pPr>
            <w:r w:rsidRPr="00620428">
              <w:rPr>
                <w:rFonts w:eastAsia="Batang"/>
              </w:rPr>
              <w:t>6</w:t>
            </w:r>
          </w:p>
        </w:tc>
        <w:tc>
          <w:tcPr>
            <w:tcW w:w="1502" w:type="dxa"/>
            <w:tcBorders>
              <w:top w:val="single" w:sz="4" w:space="0" w:color="auto"/>
              <w:left w:val="single" w:sz="4" w:space="0" w:color="auto"/>
              <w:bottom w:val="single" w:sz="4" w:space="0" w:color="auto"/>
              <w:right w:val="single" w:sz="4" w:space="0" w:color="auto"/>
            </w:tcBorders>
          </w:tcPr>
          <w:p w14:paraId="00B6DC4A" w14:textId="77777777" w:rsidR="001F5A2F" w:rsidRPr="00620428" w:rsidRDefault="001F5A2F" w:rsidP="00ED00A3">
            <w:pPr>
              <w:pStyle w:val="TAC"/>
              <w:rPr>
                <w:rFonts w:eastAsia="Batang"/>
              </w:rPr>
            </w:pPr>
            <w:r w:rsidRPr="00620428">
              <w:rPr>
                <w:rFonts w:eastAsia="Batang"/>
              </w:rPr>
              <w:t>Type B</w:t>
            </w:r>
          </w:p>
        </w:tc>
        <w:tc>
          <w:tcPr>
            <w:tcW w:w="1501" w:type="dxa"/>
            <w:tcBorders>
              <w:top w:val="single" w:sz="4" w:space="0" w:color="auto"/>
              <w:left w:val="single" w:sz="4" w:space="0" w:color="auto"/>
              <w:bottom w:val="single" w:sz="4" w:space="0" w:color="auto"/>
              <w:right w:val="single" w:sz="4" w:space="0" w:color="auto"/>
            </w:tcBorders>
          </w:tcPr>
          <w:p w14:paraId="022DB64A" w14:textId="77777777" w:rsidR="001F5A2F" w:rsidRPr="00620428" w:rsidRDefault="001F5A2F" w:rsidP="00ED00A3">
            <w:pPr>
              <w:pStyle w:val="TAC"/>
              <w:rPr>
                <w:rFonts w:eastAsia="Batang"/>
                <w:i/>
              </w:rPr>
            </w:pPr>
            <w:r w:rsidRPr="00620428">
              <w:rPr>
                <w:rFonts w:eastAsia="Batang"/>
                <w:i/>
              </w:rPr>
              <w:t>j</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2EB6D93A" w14:textId="77777777" w:rsidR="001F5A2F" w:rsidRPr="00620428" w:rsidRDefault="001F5A2F" w:rsidP="00ED00A3">
            <w:pPr>
              <w:pStyle w:val="TAC"/>
              <w:rPr>
                <w:rFonts w:eastAsia="Batang"/>
              </w:rPr>
            </w:pPr>
            <w:r w:rsidRPr="00620428">
              <w:rPr>
                <w:rFonts w:eastAsia="Batang"/>
              </w:rPr>
              <w:t>4</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37B848B8" w14:textId="77777777" w:rsidR="001F5A2F" w:rsidRPr="00620428" w:rsidRDefault="001F5A2F" w:rsidP="00ED00A3">
            <w:pPr>
              <w:pStyle w:val="TAC"/>
              <w:rPr>
                <w:rFonts w:eastAsia="Batang"/>
              </w:rPr>
            </w:pPr>
            <w:r w:rsidRPr="00620428">
              <w:rPr>
                <w:rFonts w:eastAsia="Batang"/>
              </w:rPr>
              <w:t>8</w:t>
            </w:r>
          </w:p>
        </w:tc>
      </w:tr>
      <w:tr w:rsidR="001F5A2F" w:rsidRPr="000564FA" w14:paraId="4B328C31"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7AAA6251" w14:textId="77777777" w:rsidR="001F5A2F" w:rsidRPr="00620428" w:rsidRDefault="001F5A2F" w:rsidP="00ED00A3">
            <w:pPr>
              <w:pStyle w:val="TAC"/>
              <w:rPr>
                <w:rFonts w:eastAsia="Batang"/>
              </w:rPr>
            </w:pPr>
            <w:r w:rsidRPr="00620428">
              <w:rPr>
                <w:rFonts w:eastAsia="Batang"/>
              </w:rPr>
              <w:t>7</w:t>
            </w:r>
          </w:p>
        </w:tc>
        <w:tc>
          <w:tcPr>
            <w:tcW w:w="1502" w:type="dxa"/>
            <w:tcBorders>
              <w:top w:val="single" w:sz="4" w:space="0" w:color="auto"/>
              <w:left w:val="single" w:sz="4" w:space="0" w:color="auto"/>
              <w:bottom w:val="single" w:sz="4" w:space="0" w:color="auto"/>
              <w:right w:val="single" w:sz="4" w:space="0" w:color="auto"/>
            </w:tcBorders>
          </w:tcPr>
          <w:p w14:paraId="758AC006" w14:textId="77777777" w:rsidR="001F5A2F" w:rsidRPr="00620428" w:rsidRDefault="001F5A2F" w:rsidP="00ED00A3">
            <w:pPr>
              <w:pStyle w:val="TAC"/>
              <w:rPr>
                <w:rFonts w:eastAsia="Batang"/>
              </w:rPr>
            </w:pPr>
            <w:r w:rsidRPr="00620428">
              <w:rPr>
                <w:rFonts w:eastAsia="Batang"/>
              </w:rPr>
              <w:t>Type B</w:t>
            </w:r>
          </w:p>
        </w:tc>
        <w:tc>
          <w:tcPr>
            <w:tcW w:w="1501" w:type="dxa"/>
            <w:tcBorders>
              <w:top w:val="single" w:sz="4" w:space="0" w:color="auto"/>
              <w:left w:val="single" w:sz="4" w:space="0" w:color="auto"/>
              <w:bottom w:val="single" w:sz="4" w:space="0" w:color="auto"/>
              <w:right w:val="single" w:sz="4" w:space="0" w:color="auto"/>
            </w:tcBorders>
          </w:tcPr>
          <w:p w14:paraId="66F59718" w14:textId="77777777" w:rsidR="001F5A2F" w:rsidRPr="00620428" w:rsidRDefault="001F5A2F" w:rsidP="00ED00A3">
            <w:pPr>
              <w:pStyle w:val="TAC"/>
              <w:rPr>
                <w:rFonts w:eastAsia="Batang"/>
                <w:i/>
              </w:rPr>
            </w:pPr>
            <w:r w:rsidRPr="00620428">
              <w:rPr>
                <w:rFonts w:eastAsia="Batang"/>
                <w:i/>
              </w:rPr>
              <w:t>j</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76B269BA" w14:textId="77777777" w:rsidR="001F5A2F" w:rsidRPr="00620428" w:rsidRDefault="001F5A2F" w:rsidP="00ED00A3">
            <w:pPr>
              <w:pStyle w:val="TAC"/>
              <w:rPr>
                <w:rFonts w:eastAsia="Batang"/>
              </w:rPr>
            </w:pPr>
            <w:r w:rsidRPr="00620428">
              <w:rPr>
                <w:rFonts w:eastAsia="Batang"/>
              </w:rPr>
              <w:t>4</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358F07FF" w14:textId="77777777" w:rsidR="001F5A2F" w:rsidRPr="00620428" w:rsidRDefault="001F5A2F" w:rsidP="00ED00A3">
            <w:pPr>
              <w:pStyle w:val="TAC"/>
              <w:rPr>
                <w:rFonts w:eastAsia="Batang"/>
              </w:rPr>
            </w:pPr>
            <w:r w:rsidRPr="00620428">
              <w:rPr>
                <w:rFonts w:eastAsia="Batang"/>
              </w:rPr>
              <w:t>6</w:t>
            </w:r>
          </w:p>
        </w:tc>
      </w:tr>
      <w:tr w:rsidR="001F5A2F" w:rsidRPr="000564FA" w14:paraId="0F3C87DB"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6D39035F" w14:textId="77777777" w:rsidR="001F5A2F" w:rsidRPr="00620428" w:rsidRDefault="001F5A2F" w:rsidP="00ED00A3">
            <w:pPr>
              <w:pStyle w:val="TAC"/>
              <w:rPr>
                <w:rFonts w:eastAsia="Batang"/>
              </w:rPr>
            </w:pPr>
            <w:r w:rsidRPr="00620428">
              <w:rPr>
                <w:rFonts w:eastAsia="Batang"/>
              </w:rPr>
              <w:t>8</w:t>
            </w:r>
          </w:p>
        </w:tc>
        <w:tc>
          <w:tcPr>
            <w:tcW w:w="1502" w:type="dxa"/>
            <w:tcBorders>
              <w:top w:val="single" w:sz="4" w:space="0" w:color="auto"/>
              <w:left w:val="single" w:sz="4" w:space="0" w:color="auto"/>
              <w:bottom w:val="single" w:sz="4" w:space="0" w:color="auto"/>
              <w:right w:val="single" w:sz="4" w:space="0" w:color="auto"/>
            </w:tcBorders>
          </w:tcPr>
          <w:p w14:paraId="3F434FF8" w14:textId="77777777" w:rsidR="001F5A2F" w:rsidRPr="00620428" w:rsidRDefault="001F5A2F" w:rsidP="00ED00A3">
            <w:pPr>
              <w:pStyle w:val="TAC"/>
              <w:rPr>
                <w:rFonts w:eastAsia="Batang"/>
              </w:rPr>
            </w:pPr>
            <w:r w:rsidRPr="00620428">
              <w:rPr>
                <w:rFonts w:eastAsia="Batang"/>
              </w:rPr>
              <w:t>Type A</w:t>
            </w:r>
          </w:p>
        </w:tc>
        <w:tc>
          <w:tcPr>
            <w:tcW w:w="1501" w:type="dxa"/>
            <w:tcBorders>
              <w:top w:val="single" w:sz="4" w:space="0" w:color="auto"/>
              <w:left w:val="single" w:sz="4" w:space="0" w:color="auto"/>
              <w:bottom w:val="single" w:sz="4" w:space="0" w:color="auto"/>
              <w:right w:val="single" w:sz="4" w:space="0" w:color="auto"/>
            </w:tcBorders>
          </w:tcPr>
          <w:p w14:paraId="145FABB2" w14:textId="77777777" w:rsidR="001F5A2F" w:rsidRPr="00620428" w:rsidRDefault="001F5A2F" w:rsidP="00ED00A3">
            <w:pPr>
              <w:pStyle w:val="TAC"/>
              <w:rPr>
                <w:rFonts w:eastAsia="Batang"/>
              </w:rPr>
            </w:pPr>
            <w:r w:rsidRPr="00620428">
              <w:rPr>
                <w:rFonts w:eastAsia="Batang"/>
                <w:i/>
              </w:rPr>
              <w:t>j</w:t>
            </w:r>
            <w:r w:rsidRPr="00620428">
              <w:rPr>
                <w:rFonts w:eastAsia="Batang"/>
              </w:rPr>
              <w:t>+1</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354A93E5" w14:textId="77777777" w:rsidR="001F5A2F" w:rsidRPr="00620428" w:rsidRDefault="001F5A2F" w:rsidP="00ED00A3">
            <w:pPr>
              <w:pStyle w:val="TAC"/>
              <w:rPr>
                <w:rFonts w:eastAsia="Batang"/>
              </w:rPr>
            </w:pPr>
            <w:r w:rsidRPr="00620428">
              <w:rPr>
                <w:rFonts w:eastAsia="Batang"/>
              </w:rPr>
              <w:t>0</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091895EE" w14:textId="77777777" w:rsidR="001F5A2F" w:rsidRPr="00620428" w:rsidRDefault="001F5A2F" w:rsidP="00ED00A3">
            <w:pPr>
              <w:pStyle w:val="TAC"/>
              <w:rPr>
                <w:rFonts w:eastAsia="Batang"/>
              </w:rPr>
            </w:pPr>
            <w:r w:rsidRPr="00620428">
              <w:rPr>
                <w:rFonts w:eastAsia="Batang"/>
              </w:rPr>
              <w:t>14</w:t>
            </w:r>
          </w:p>
        </w:tc>
      </w:tr>
      <w:tr w:rsidR="001F5A2F" w:rsidRPr="000564FA" w14:paraId="3933C010"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20349F79" w14:textId="77777777" w:rsidR="001F5A2F" w:rsidRPr="00620428" w:rsidRDefault="001F5A2F" w:rsidP="00ED00A3">
            <w:pPr>
              <w:pStyle w:val="TAC"/>
              <w:rPr>
                <w:rFonts w:eastAsia="Batang"/>
              </w:rPr>
            </w:pPr>
            <w:r w:rsidRPr="00620428">
              <w:rPr>
                <w:rFonts w:eastAsia="Batang"/>
              </w:rPr>
              <w:t>9</w:t>
            </w:r>
          </w:p>
        </w:tc>
        <w:tc>
          <w:tcPr>
            <w:tcW w:w="1502" w:type="dxa"/>
            <w:tcBorders>
              <w:top w:val="single" w:sz="4" w:space="0" w:color="auto"/>
              <w:left w:val="single" w:sz="4" w:space="0" w:color="auto"/>
              <w:bottom w:val="single" w:sz="4" w:space="0" w:color="auto"/>
              <w:right w:val="single" w:sz="4" w:space="0" w:color="auto"/>
            </w:tcBorders>
          </w:tcPr>
          <w:p w14:paraId="1DD6A04D" w14:textId="77777777" w:rsidR="001F5A2F" w:rsidRPr="00620428" w:rsidRDefault="001F5A2F" w:rsidP="00ED00A3">
            <w:pPr>
              <w:pStyle w:val="TAC"/>
              <w:rPr>
                <w:rFonts w:eastAsia="Batang"/>
              </w:rPr>
            </w:pPr>
            <w:r w:rsidRPr="00620428">
              <w:rPr>
                <w:rFonts w:eastAsia="Batang"/>
              </w:rPr>
              <w:t>Type A</w:t>
            </w:r>
          </w:p>
        </w:tc>
        <w:tc>
          <w:tcPr>
            <w:tcW w:w="1501" w:type="dxa"/>
            <w:tcBorders>
              <w:top w:val="single" w:sz="4" w:space="0" w:color="auto"/>
              <w:left w:val="single" w:sz="4" w:space="0" w:color="auto"/>
              <w:bottom w:val="single" w:sz="4" w:space="0" w:color="auto"/>
              <w:right w:val="single" w:sz="4" w:space="0" w:color="auto"/>
            </w:tcBorders>
          </w:tcPr>
          <w:p w14:paraId="4DD07E6B" w14:textId="77777777" w:rsidR="001F5A2F" w:rsidRPr="00620428" w:rsidRDefault="001F5A2F" w:rsidP="00ED00A3">
            <w:pPr>
              <w:pStyle w:val="TAC"/>
              <w:rPr>
                <w:rFonts w:eastAsia="Batang"/>
              </w:rPr>
            </w:pPr>
            <w:r w:rsidRPr="00620428">
              <w:rPr>
                <w:rFonts w:eastAsia="Batang"/>
                <w:i/>
              </w:rPr>
              <w:t>j</w:t>
            </w:r>
            <w:r w:rsidRPr="00620428">
              <w:rPr>
                <w:rFonts w:eastAsia="Batang"/>
              </w:rPr>
              <w:t>+1</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528E9D8C" w14:textId="77777777" w:rsidR="001F5A2F" w:rsidRPr="00620428" w:rsidRDefault="001F5A2F" w:rsidP="00ED00A3">
            <w:pPr>
              <w:pStyle w:val="TAC"/>
              <w:rPr>
                <w:rFonts w:eastAsia="Batang"/>
              </w:rPr>
            </w:pPr>
            <w:r w:rsidRPr="00620428">
              <w:rPr>
                <w:rFonts w:eastAsia="Batang"/>
              </w:rPr>
              <w:t>0</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443ED30F" w14:textId="77777777" w:rsidR="001F5A2F" w:rsidRPr="00620428" w:rsidRDefault="001F5A2F" w:rsidP="00ED00A3">
            <w:pPr>
              <w:pStyle w:val="TAC"/>
              <w:rPr>
                <w:rFonts w:eastAsia="Batang"/>
              </w:rPr>
            </w:pPr>
            <w:r w:rsidRPr="00620428">
              <w:rPr>
                <w:rFonts w:eastAsia="Batang"/>
              </w:rPr>
              <w:t>12</w:t>
            </w:r>
          </w:p>
        </w:tc>
      </w:tr>
      <w:tr w:rsidR="001F5A2F" w:rsidRPr="000564FA" w14:paraId="3B50AF02"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115C08F2" w14:textId="77777777" w:rsidR="001F5A2F" w:rsidRPr="00620428" w:rsidRDefault="001F5A2F" w:rsidP="00ED00A3">
            <w:pPr>
              <w:pStyle w:val="TAC"/>
              <w:rPr>
                <w:rFonts w:eastAsia="Batang"/>
              </w:rPr>
            </w:pPr>
            <w:r w:rsidRPr="00620428">
              <w:rPr>
                <w:rFonts w:eastAsia="Batang"/>
              </w:rPr>
              <w:t>10</w:t>
            </w:r>
          </w:p>
        </w:tc>
        <w:tc>
          <w:tcPr>
            <w:tcW w:w="1502" w:type="dxa"/>
            <w:tcBorders>
              <w:top w:val="single" w:sz="4" w:space="0" w:color="auto"/>
              <w:left w:val="single" w:sz="4" w:space="0" w:color="auto"/>
              <w:bottom w:val="single" w:sz="4" w:space="0" w:color="auto"/>
              <w:right w:val="single" w:sz="4" w:space="0" w:color="auto"/>
            </w:tcBorders>
          </w:tcPr>
          <w:p w14:paraId="12CFEB4E" w14:textId="77777777" w:rsidR="001F5A2F" w:rsidRPr="00620428" w:rsidRDefault="001F5A2F" w:rsidP="00ED00A3">
            <w:pPr>
              <w:pStyle w:val="TAC"/>
              <w:rPr>
                <w:rFonts w:eastAsia="Batang"/>
              </w:rPr>
            </w:pPr>
            <w:r w:rsidRPr="00620428">
              <w:rPr>
                <w:rFonts w:eastAsia="Batang"/>
              </w:rPr>
              <w:t>Type A</w:t>
            </w:r>
          </w:p>
        </w:tc>
        <w:tc>
          <w:tcPr>
            <w:tcW w:w="1501" w:type="dxa"/>
            <w:tcBorders>
              <w:top w:val="single" w:sz="4" w:space="0" w:color="auto"/>
              <w:left w:val="single" w:sz="4" w:space="0" w:color="auto"/>
              <w:bottom w:val="single" w:sz="4" w:space="0" w:color="auto"/>
              <w:right w:val="single" w:sz="4" w:space="0" w:color="auto"/>
            </w:tcBorders>
          </w:tcPr>
          <w:p w14:paraId="4D82DC70" w14:textId="77777777" w:rsidR="001F5A2F" w:rsidRPr="00620428" w:rsidRDefault="001F5A2F" w:rsidP="00ED00A3">
            <w:pPr>
              <w:pStyle w:val="TAC"/>
              <w:rPr>
                <w:rFonts w:eastAsia="Batang"/>
              </w:rPr>
            </w:pPr>
            <w:r w:rsidRPr="00620428">
              <w:rPr>
                <w:rFonts w:eastAsia="Batang"/>
                <w:i/>
              </w:rPr>
              <w:t>j</w:t>
            </w:r>
            <w:r w:rsidRPr="00620428">
              <w:rPr>
                <w:rFonts w:eastAsia="Batang"/>
              </w:rPr>
              <w:t>+1</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304F8B02" w14:textId="77777777" w:rsidR="001F5A2F" w:rsidRPr="00620428" w:rsidRDefault="001F5A2F" w:rsidP="00ED00A3">
            <w:pPr>
              <w:pStyle w:val="TAC"/>
              <w:rPr>
                <w:rFonts w:eastAsia="Batang"/>
              </w:rPr>
            </w:pPr>
            <w:r w:rsidRPr="00620428">
              <w:rPr>
                <w:rFonts w:eastAsia="Batang"/>
              </w:rPr>
              <w:t>0</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769488CA" w14:textId="77777777" w:rsidR="001F5A2F" w:rsidRPr="00620428" w:rsidRDefault="001F5A2F" w:rsidP="00ED00A3">
            <w:pPr>
              <w:pStyle w:val="TAC"/>
              <w:rPr>
                <w:rFonts w:eastAsia="Batang"/>
              </w:rPr>
            </w:pPr>
            <w:r w:rsidRPr="00620428">
              <w:rPr>
                <w:rFonts w:eastAsia="Batang"/>
              </w:rPr>
              <w:t>10</w:t>
            </w:r>
          </w:p>
        </w:tc>
      </w:tr>
      <w:tr w:rsidR="001F5A2F" w:rsidRPr="000564FA" w14:paraId="6E02A4A4"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2156C2DC" w14:textId="77777777" w:rsidR="001F5A2F" w:rsidRPr="00620428" w:rsidRDefault="001F5A2F" w:rsidP="00ED00A3">
            <w:pPr>
              <w:pStyle w:val="TAC"/>
              <w:rPr>
                <w:rFonts w:eastAsia="Batang"/>
              </w:rPr>
            </w:pPr>
            <w:r w:rsidRPr="00620428">
              <w:rPr>
                <w:rFonts w:eastAsia="Batang"/>
              </w:rPr>
              <w:t>11</w:t>
            </w:r>
          </w:p>
        </w:tc>
        <w:tc>
          <w:tcPr>
            <w:tcW w:w="1502" w:type="dxa"/>
            <w:tcBorders>
              <w:top w:val="single" w:sz="4" w:space="0" w:color="auto"/>
              <w:left w:val="single" w:sz="4" w:space="0" w:color="auto"/>
              <w:bottom w:val="single" w:sz="4" w:space="0" w:color="auto"/>
              <w:right w:val="single" w:sz="4" w:space="0" w:color="auto"/>
            </w:tcBorders>
          </w:tcPr>
          <w:p w14:paraId="187E3150" w14:textId="77777777" w:rsidR="001F5A2F" w:rsidRPr="00620428" w:rsidRDefault="001F5A2F" w:rsidP="00ED00A3">
            <w:pPr>
              <w:pStyle w:val="TAC"/>
              <w:rPr>
                <w:rFonts w:eastAsia="Batang"/>
              </w:rPr>
            </w:pPr>
            <w:r w:rsidRPr="00620428">
              <w:rPr>
                <w:rFonts w:eastAsia="Batang"/>
              </w:rPr>
              <w:t xml:space="preserve">Type </w:t>
            </w:r>
            <w:r>
              <w:rPr>
                <w:rFonts w:eastAsia="Batang"/>
                <w:lang w:val="fi-FI"/>
              </w:rPr>
              <w:t>A</w:t>
            </w:r>
          </w:p>
        </w:tc>
        <w:tc>
          <w:tcPr>
            <w:tcW w:w="1501" w:type="dxa"/>
            <w:tcBorders>
              <w:top w:val="single" w:sz="4" w:space="0" w:color="auto"/>
              <w:left w:val="single" w:sz="4" w:space="0" w:color="auto"/>
              <w:bottom w:val="single" w:sz="4" w:space="0" w:color="auto"/>
              <w:right w:val="single" w:sz="4" w:space="0" w:color="auto"/>
            </w:tcBorders>
          </w:tcPr>
          <w:p w14:paraId="3C36972A" w14:textId="77777777" w:rsidR="001F5A2F" w:rsidRPr="00620428" w:rsidRDefault="001F5A2F" w:rsidP="00ED00A3">
            <w:pPr>
              <w:pStyle w:val="TAC"/>
              <w:rPr>
                <w:rFonts w:eastAsia="Batang"/>
              </w:rPr>
            </w:pPr>
            <w:r w:rsidRPr="00620428">
              <w:rPr>
                <w:rFonts w:eastAsia="Batang"/>
                <w:i/>
              </w:rPr>
              <w:t>j</w:t>
            </w:r>
            <w:r w:rsidRPr="00620428">
              <w:rPr>
                <w:rFonts w:eastAsia="Batang"/>
              </w:rPr>
              <w:t>+2</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1551FC94" w14:textId="77777777" w:rsidR="001F5A2F" w:rsidRPr="00620428" w:rsidRDefault="001F5A2F" w:rsidP="00ED00A3">
            <w:pPr>
              <w:pStyle w:val="TAC"/>
              <w:rPr>
                <w:rFonts w:eastAsia="Batang"/>
              </w:rPr>
            </w:pPr>
            <w:r w:rsidRPr="00620428">
              <w:rPr>
                <w:rFonts w:eastAsia="Batang"/>
              </w:rPr>
              <w:t>0</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055376D6" w14:textId="77777777" w:rsidR="001F5A2F" w:rsidRPr="00620428" w:rsidRDefault="001F5A2F" w:rsidP="00ED00A3">
            <w:pPr>
              <w:pStyle w:val="TAC"/>
              <w:rPr>
                <w:rFonts w:eastAsia="Batang"/>
              </w:rPr>
            </w:pPr>
            <w:r w:rsidRPr="00620428">
              <w:rPr>
                <w:rFonts w:eastAsia="Batang"/>
              </w:rPr>
              <w:t>14</w:t>
            </w:r>
          </w:p>
        </w:tc>
      </w:tr>
      <w:tr w:rsidR="001F5A2F" w:rsidRPr="000564FA" w14:paraId="2741E339"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76730A8E" w14:textId="77777777" w:rsidR="001F5A2F" w:rsidRPr="00620428" w:rsidRDefault="001F5A2F" w:rsidP="00ED00A3">
            <w:pPr>
              <w:pStyle w:val="TAC"/>
              <w:rPr>
                <w:rFonts w:eastAsia="Batang"/>
              </w:rPr>
            </w:pPr>
            <w:r w:rsidRPr="00620428">
              <w:rPr>
                <w:rFonts w:eastAsia="Batang"/>
              </w:rPr>
              <w:t>12</w:t>
            </w:r>
          </w:p>
        </w:tc>
        <w:tc>
          <w:tcPr>
            <w:tcW w:w="1502" w:type="dxa"/>
            <w:tcBorders>
              <w:top w:val="single" w:sz="4" w:space="0" w:color="auto"/>
              <w:left w:val="single" w:sz="4" w:space="0" w:color="auto"/>
              <w:bottom w:val="single" w:sz="4" w:space="0" w:color="auto"/>
              <w:right w:val="single" w:sz="4" w:space="0" w:color="auto"/>
            </w:tcBorders>
          </w:tcPr>
          <w:p w14:paraId="3668E7D7" w14:textId="77777777" w:rsidR="001F5A2F" w:rsidRPr="00620428" w:rsidRDefault="001F5A2F" w:rsidP="00ED00A3">
            <w:pPr>
              <w:pStyle w:val="TAC"/>
              <w:rPr>
                <w:rFonts w:eastAsia="Batang"/>
              </w:rPr>
            </w:pPr>
            <w:r w:rsidRPr="00620428">
              <w:rPr>
                <w:rFonts w:eastAsia="Batang"/>
              </w:rPr>
              <w:t>Type A</w:t>
            </w:r>
          </w:p>
        </w:tc>
        <w:tc>
          <w:tcPr>
            <w:tcW w:w="1501" w:type="dxa"/>
            <w:tcBorders>
              <w:top w:val="single" w:sz="4" w:space="0" w:color="auto"/>
              <w:left w:val="single" w:sz="4" w:space="0" w:color="auto"/>
              <w:bottom w:val="single" w:sz="4" w:space="0" w:color="auto"/>
              <w:right w:val="single" w:sz="4" w:space="0" w:color="auto"/>
            </w:tcBorders>
          </w:tcPr>
          <w:p w14:paraId="7192FF7D" w14:textId="77777777" w:rsidR="001F5A2F" w:rsidRPr="00620428" w:rsidRDefault="001F5A2F" w:rsidP="00ED00A3">
            <w:pPr>
              <w:pStyle w:val="TAC"/>
              <w:rPr>
                <w:rFonts w:eastAsia="Batang"/>
              </w:rPr>
            </w:pPr>
            <w:r w:rsidRPr="00620428">
              <w:rPr>
                <w:rFonts w:eastAsia="Batang"/>
                <w:i/>
              </w:rPr>
              <w:t>j</w:t>
            </w:r>
            <w:r w:rsidRPr="00620428">
              <w:rPr>
                <w:rFonts w:eastAsia="Batang"/>
              </w:rPr>
              <w:t>+2</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2F605D31" w14:textId="77777777" w:rsidR="001F5A2F" w:rsidRPr="00620428" w:rsidRDefault="001F5A2F" w:rsidP="00ED00A3">
            <w:pPr>
              <w:pStyle w:val="TAC"/>
              <w:rPr>
                <w:rFonts w:eastAsia="Batang"/>
              </w:rPr>
            </w:pPr>
            <w:r w:rsidRPr="00620428">
              <w:rPr>
                <w:rFonts w:eastAsia="Batang"/>
              </w:rPr>
              <w:t>0</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1EE3E12B" w14:textId="77777777" w:rsidR="001F5A2F" w:rsidRPr="00620428" w:rsidRDefault="001F5A2F" w:rsidP="00ED00A3">
            <w:pPr>
              <w:pStyle w:val="TAC"/>
              <w:rPr>
                <w:rFonts w:eastAsia="Batang"/>
              </w:rPr>
            </w:pPr>
            <w:r w:rsidRPr="00620428">
              <w:rPr>
                <w:rFonts w:eastAsia="Batang"/>
              </w:rPr>
              <w:t>12</w:t>
            </w:r>
          </w:p>
        </w:tc>
      </w:tr>
      <w:tr w:rsidR="001F5A2F" w:rsidRPr="000564FA" w14:paraId="107118E6"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25B6C8D1" w14:textId="77777777" w:rsidR="001F5A2F" w:rsidRPr="00620428" w:rsidRDefault="001F5A2F" w:rsidP="00ED00A3">
            <w:pPr>
              <w:pStyle w:val="TAC"/>
              <w:rPr>
                <w:rFonts w:eastAsia="Batang"/>
              </w:rPr>
            </w:pPr>
            <w:r w:rsidRPr="00620428">
              <w:rPr>
                <w:rFonts w:eastAsia="Batang"/>
              </w:rPr>
              <w:t>13</w:t>
            </w:r>
          </w:p>
        </w:tc>
        <w:tc>
          <w:tcPr>
            <w:tcW w:w="1502" w:type="dxa"/>
            <w:tcBorders>
              <w:top w:val="single" w:sz="4" w:space="0" w:color="auto"/>
              <w:left w:val="single" w:sz="4" w:space="0" w:color="auto"/>
              <w:bottom w:val="single" w:sz="4" w:space="0" w:color="auto"/>
              <w:right w:val="single" w:sz="4" w:space="0" w:color="auto"/>
            </w:tcBorders>
          </w:tcPr>
          <w:p w14:paraId="7042BBDC" w14:textId="77777777" w:rsidR="001F5A2F" w:rsidRPr="00620428" w:rsidRDefault="001F5A2F" w:rsidP="00ED00A3">
            <w:pPr>
              <w:pStyle w:val="TAC"/>
              <w:rPr>
                <w:rFonts w:eastAsia="Batang"/>
              </w:rPr>
            </w:pPr>
            <w:r w:rsidRPr="00620428">
              <w:rPr>
                <w:rFonts w:eastAsia="Batang"/>
              </w:rPr>
              <w:t>Type A</w:t>
            </w:r>
          </w:p>
        </w:tc>
        <w:tc>
          <w:tcPr>
            <w:tcW w:w="1501" w:type="dxa"/>
            <w:tcBorders>
              <w:top w:val="single" w:sz="4" w:space="0" w:color="auto"/>
              <w:left w:val="single" w:sz="4" w:space="0" w:color="auto"/>
              <w:bottom w:val="single" w:sz="4" w:space="0" w:color="auto"/>
              <w:right w:val="single" w:sz="4" w:space="0" w:color="auto"/>
            </w:tcBorders>
          </w:tcPr>
          <w:p w14:paraId="4B2DE121" w14:textId="77777777" w:rsidR="001F5A2F" w:rsidRPr="00620428" w:rsidRDefault="001F5A2F" w:rsidP="00ED00A3">
            <w:pPr>
              <w:pStyle w:val="TAC"/>
              <w:rPr>
                <w:rFonts w:eastAsia="Batang"/>
              </w:rPr>
            </w:pPr>
            <w:r w:rsidRPr="00620428">
              <w:rPr>
                <w:rFonts w:eastAsia="Batang"/>
                <w:i/>
              </w:rPr>
              <w:t>j</w:t>
            </w:r>
            <w:r w:rsidRPr="00620428">
              <w:rPr>
                <w:rFonts w:eastAsia="Batang"/>
              </w:rPr>
              <w:t>+2</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3A2292B8" w14:textId="77777777" w:rsidR="001F5A2F" w:rsidRPr="00620428" w:rsidRDefault="001F5A2F" w:rsidP="00ED00A3">
            <w:pPr>
              <w:pStyle w:val="TAC"/>
              <w:rPr>
                <w:rFonts w:eastAsia="Batang"/>
              </w:rPr>
            </w:pPr>
            <w:r w:rsidRPr="00620428">
              <w:rPr>
                <w:rFonts w:eastAsia="Batang"/>
              </w:rPr>
              <w:t>0</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5B636D9D" w14:textId="77777777" w:rsidR="001F5A2F" w:rsidRPr="00620428" w:rsidRDefault="001F5A2F" w:rsidP="00ED00A3">
            <w:pPr>
              <w:pStyle w:val="TAC"/>
              <w:rPr>
                <w:rFonts w:eastAsia="Batang"/>
              </w:rPr>
            </w:pPr>
            <w:r w:rsidRPr="00620428">
              <w:rPr>
                <w:rFonts w:eastAsia="Batang"/>
              </w:rPr>
              <w:t>10</w:t>
            </w:r>
          </w:p>
        </w:tc>
      </w:tr>
      <w:tr w:rsidR="001F5A2F" w:rsidRPr="000564FA" w14:paraId="6ED02F10"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5DD4E281" w14:textId="77777777" w:rsidR="001F5A2F" w:rsidRPr="00620428" w:rsidRDefault="001F5A2F" w:rsidP="00ED00A3">
            <w:pPr>
              <w:pStyle w:val="TAC"/>
              <w:rPr>
                <w:rFonts w:eastAsia="Batang"/>
              </w:rPr>
            </w:pPr>
            <w:r w:rsidRPr="00620428">
              <w:rPr>
                <w:rFonts w:eastAsia="Batang"/>
              </w:rPr>
              <w:t>14</w:t>
            </w:r>
          </w:p>
        </w:tc>
        <w:tc>
          <w:tcPr>
            <w:tcW w:w="1502" w:type="dxa"/>
            <w:tcBorders>
              <w:top w:val="single" w:sz="4" w:space="0" w:color="auto"/>
              <w:left w:val="single" w:sz="4" w:space="0" w:color="auto"/>
              <w:bottom w:val="single" w:sz="4" w:space="0" w:color="auto"/>
              <w:right w:val="single" w:sz="4" w:space="0" w:color="auto"/>
            </w:tcBorders>
          </w:tcPr>
          <w:p w14:paraId="4B025C7C" w14:textId="77777777" w:rsidR="001F5A2F" w:rsidRPr="00620428" w:rsidRDefault="001F5A2F" w:rsidP="00ED00A3">
            <w:pPr>
              <w:pStyle w:val="TAC"/>
              <w:rPr>
                <w:rFonts w:eastAsia="Batang"/>
              </w:rPr>
            </w:pPr>
            <w:r w:rsidRPr="00620428">
              <w:rPr>
                <w:rFonts w:eastAsia="Batang"/>
              </w:rPr>
              <w:t>Type B</w:t>
            </w:r>
          </w:p>
        </w:tc>
        <w:tc>
          <w:tcPr>
            <w:tcW w:w="1501" w:type="dxa"/>
            <w:tcBorders>
              <w:top w:val="single" w:sz="4" w:space="0" w:color="auto"/>
              <w:left w:val="single" w:sz="4" w:space="0" w:color="auto"/>
              <w:bottom w:val="single" w:sz="4" w:space="0" w:color="auto"/>
              <w:right w:val="single" w:sz="4" w:space="0" w:color="auto"/>
            </w:tcBorders>
          </w:tcPr>
          <w:p w14:paraId="34A2D0EC" w14:textId="77777777" w:rsidR="001F5A2F" w:rsidRPr="00620428" w:rsidRDefault="001F5A2F" w:rsidP="00ED00A3">
            <w:pPr>
              <w:pStyle w:val="TAC"/>
              <w:rPr>
                <w:rFonts w:eastAsia="Batang"/>
                <w:i/>
              </w:rPr>
            </w:pPr>
            <w:r w:rsidRPr="00620428">
              <w:rPr>
                <w:rFonts w:eastAsia="Batang"/>
                <w:i/>
              </w:rPr>
              <w:t>j</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6535B956" w14:textId="77777777" w:rsidR="001F5A2F" w:rsidRPr="00620428" w:rsidRDefault="001F5A2F" w:rsidP="00ED00A3">
            <w:pPr>
              <w:pStyle w:val="TAC"/>
              <w:rPr>
                <w:rFonts w:eastAsia="Batang"/>
              </w:rPr>
            </w:pPr>
            <w:r w:rsidRPr="00620428">
              <w:rPr>
                <w:rFonts w:eastAsia="Batang"/>
              </w:rPr>
              <w:t>8</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5913FCA5" w14:textId="77777777" w:rsidR="001F5A2F" w:rsidRPr="00620428" w:rsidRDefault="001F5A2F" w:rsidP="00ED00A3">
            <w:pPr>
              <w:pStyle w:val="TAC"/>
              <w:rPr>
                <w:rFonts w:eastAsia="Batang"/>
              </w:rPr>
            </w:pPr>
            <w:r w:rsidRPr="00620428">
              <w:rPr>
                <w:rFonts w:eastAsia="Batang"/>
              </w:rPr>
              <w:t>6</w:t>
            </w:r>
          </w:p>
        </w:tc>
      </w:tr>
      <w:tr w:rsidR="001F5A2F" w:rsidRPr="000564FA" w14:paraId="793844CD"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43AA72F2" w14:textId="77777777" w:rsidR="001F5A2F" w:rsidRPr="00620428" w:rsidRDefault="001F5A2F" w:rsidP="00ED00A3">
            <w:pPr>
              <w:pStyle w:val="TAC"/>
              <w:rPr>
                <w:rFonts w:eastAsia="Batang"/>
              </w:rPr>
            </w:pPr>
            <w:r w:rsidRPr="00620428">
              <w:rPr>
                <w:rFonts w:eastAsia="Batang"/>
              </w:rPr>
              <w:t>15</w:t>
            </w:r>
          </w:p>
        </w:tc>
        <w:tc>
          <w:tcPr>
            <w:tcW w:w="1502" w:type="dxa"/>
            <w:tcBorders>
              <w:top w:val="single" w:sz="4" w:space="0" w:color="auto"/>
              <w:left w:val="single" w:sz="4" w:space="0" w:color="auto"/>
              <w:bottom w:val="single" w:sz="4" w:space="0" w:color="auto"/>
              <w:right w:val="single" w:sz="4" w:space="0" w:color="auto"/>
            </w:tcBorders>
          </w:tcPr>
          <w:p w14:paraId="7D088ABF" w14:textId="77777777" w:rsidR="001F5A2F" w:rsidRPr="00620428" w:rsidRDefault="001F5A2F" w:rsidP="00ED00A3">
            <w:pPr>
              <w:pStyle w:val="TAC"/>
              <w:rPr>
                <w:rFonts w:eastAsia="Batang"/>
              </w:rPr>
            </w:pPr>
            <w:r w:rsidRPr="00620428">
              <w:rPr>
                <w:rFonts w:eastAsia="Batang"/>
              </w:rPr>
              <w:t>Type A</w:t>
            </w:r>
          </w:p>
        </w:tc>
        <w:tc>
          <w:tcPr>
            <w:tcW w:w="1501" w:type="dxa"/>
            <w:tcBorders>
              <w:top w:val="single" w:sz="4" w:space="0" w:color="auto"/>
              <w:left w:val="single" w:sz="4" w:space="0" w:color="auto"/>
              <w:bottom w:val="single" w:sz="4" w:space="0" w:color="auto"/>
              <w:right w:val="single" w:sz="4" w:space="0" w:color="auto"/>
            </w:tcBorders>
          </w:tcPr>
          <w:p w14:paraId="4BBFC39D" w14:textId="77777777" w:rsidR="001F5A2F" w:rsidRPr="00620428" w:rsidRDefault="001F5A2F" w:rsidP="00ED00A3">
            <w:pPr>
              <w:pStyle w:val="TAC"/>
              <w:rPr>
                <w:rFonts w:eastAsia="Batang"/>
              </w:rPr>
            </w:pPr>
            <w:r w:rsidRPr="00620428">
              <w:rPr>
                <w:rFonts w:eastAsia="Batang"/>
                <w:i/>
              </w:rPr>
              <w:t>j</w:t>
            </w:r>
            <w:r w:rsidRPr="00620428">
              <w:rPr>
                <w:rFonts w:eastAsia="Batang"/>
              </w:rPr>
              <w:t>+3</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16C02C30" w14:textId="77777777" w:rsidR="001F5A2F" w:rsidRPr="00620428" w:rsidRDefault="001F5A2F" w:rsidP="00ED00A3">
            <w:pPr>
              <w:pStyle w:val="TAC"/>
              <w:rPr>
                <w:rFonts w:eastAsia="Batang"/>
              </w:rPr>
            </w:pPr>
            <w:r w:rsidRPr="00620428">
              <w:rPr>
                <w:rFonts w:eastAsia="Batang"/>
              </w:rPr>
              <w:t>0</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656BF238" w14:textId="77777777" w:rsidR="001F5A2F" w:rsidRPr="00620428" w:rsidRDefault="001F5A2F" w:rsidP="00ED00A3">
            <w:pPr>
              <w:pStyle w:val="TAC"/>
              <w:rPr>
                <w:rFonts w:eastAsia="Batang"/>
              </w:rPr>
            </w:pPr>
            <w:r w:rsidRPr="00620428">
              <w:rPr>
                <w:rFonts w:eastAsia="Batang"/>
              </w:rPr>
              <w:t>14</w:t>
            </w:r>
          </w:p>
        </w:tc>
      </w:tr>
      <w:tr w:rsidR="001F5A2F" w:rsidRPr="000564FA" w14:paraId="11E999EF"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7EB47357" w14:textId="77777777" w:rsidR="001F5A2F" w:rsidRPr="00620428" w:rsidRDefault="001F5A2F" w:rsidP="00ED00A3">
            <w:pPr>
              <w:pStyle w:val="TAC"/>
              <w:rPr>
                <w:rFonts w:eastAsia="Batang"/>
              </w:rPr>
            </w:pPr>
            <w:r w:rsidRPr="00620428">
              <w:rPr>
                <w:rFonts w:eastAsia="Batang"/>
              </w:rPr>
              <w:t>16</w:t>
            </w:r>
          </w:p>
        </w:tc>
        <w:tc>
          <w:tcPr>
            <w:tcW w:w="1502" w:type="dxa"/>
            <w:tcBorders>
              <w:top w:val="single" w:sz="4" w:space="0" w:color="auto"/>
              <w:left w:val="single" w:sz="4" w:space="0" w:color="auto"/>
              <w:bottom w:val="single" w:sz="4" w:space="0" w:color="auto"/>
              <w:right w:val="single" w:sz="4" w:space="0" w:color="auto"/>
            </w:tcBorders>
          </w:tcPr>
          <w:p w14:paraId="6BB9CF02" w14:textId="77777777" w:rsidR="001F5A2F" w:rsidRPr="00620428" w:rsidRDefault="001F5A2F" w:rsidP="00ED00A3">
            <w:pPr>
              <w:pStyle w:val="TAC"/>
              <w:rPr>
                <w:rFonts w:eastAsia="Batang"/>
              </w:rPr>
            </w:pPr>
            <w:r w:rsidRPr="00620428">
              <w:rPr>
                <w:rFonts w:eastAsia="Batang"/>
              </w:rPr>
              <w:t>Type A</w:t>
            </w:r>
          </w:p>
        </w:tc>
        <w:tc>
          <w:tcPr>
            <w:tcW w:w="1501" w:type="dxa"/>
            <w:tcBorders>
              <w:top w:val="single" w:sz="4" w:space="0" w:color="auto"/>
              <w:left w:val="single" w:sz="4" w:space="0" w:color="auto"/>
              <w:bottom w:val="single" w:sz="4" w:space="0" w:color="auto"/>
              <w:right w:val="single" w:sz="4" w:space="0" w:color="auto"/>
            </w:tcBorders>
          </w:tcPr>
          <w:p w14:paraId="52476A0D" w14:textId="77777777" w:rsidR="001F5A2F" w:rsidRPr="00620428" w:rsidRDefault="001F5A2F" w:rsidP="00ED00A3">
            <w:pPr>
              <w:pStyle w:val="TAC"/>
              <w:rPr>
                <w:rFonts w:eastAsia="Batang"/>
              </w:rPr>
            </w:pPr>
            <w:r w:rsidRPr="00620428">
              <w:rPr>
                <w:rFonts w:eastAsia="Batang"/>
                <w:i/>
              </w:rPr>
              <w:t>j</w:t>
            </w:r>
            <w:r w:rsidRPr="00620428">
              <w:rPr>
                <w:rFonts w:eastAsia="Batang"/>
              </w:rPr>
              <w:t>+3</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18BC44F9" w14:textId="77777777" w:rsidR="001F5A2F" w:rsidRPr="00620428" w:rsidRDefault="001F5A2F" w:rsidP="00ED00A3">
            <w:pPr>
              <w:pStyle w:val="TAC"/>
              <w:rPr>
                <w:rFonts w:eastAsia="Batang"/>
              </w:rPr>
            </w:pPr>
            <w:r w:rsidRPr="00620428">
              <w:rPr>
                <w:rFonts w:eastAsia="Batang"/>
              </w:rPr>
              <w:t>0</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09AECC8B" w14:textId="77777777" w:rsidR="001F5A2F" w:rsidRPr="00620428" w:rsidRDefault="001F5A2F" w:rsidP="00ED00A3">
            <w:pPr>
              <w:pStyle w:val="TAC"/>
              <w:rPr>
                <w:rFonts w:eastAsia="Batang"/>
              </w:rPr>
            </w:pPr>
            <w:r w:rsidRPr="00620428">
              <w:rPr>
                <w:rFonts w:eastAsia="Batang"/>
              </w:rPr>
              <w:t>10</w:t>
            </w:r>
          </w:p>
        </w:tc>
      </w:tr>
    </w:tbl>
    <w:p w14:paraId="49C32A75" w14:textId="77777777" w:rsidR="001F5A2F" w:rsidRDefault="001F5A2F" w:rsidP="001F5A2F">
      <w:pPr>
        <w:spacing w:after="120"/>
        <w:jc w:val="both"/>
        <w:rPr>
          <w:rFonts w:eastAsia="MS Mincho"/>
          <w:b/>
          <w:iCs/>
          <w:lang w:eastAsia="ja-JP"/>
        </w:rPr>
      </w:pPr>
    </w:p>
    <w:p w14:paraId="5F40B307" w14:textId="77777777" w:rsidR="001F5A2F" w:rsidRPr="0020468D" w:rsidRDefault="001F5A2F" w:rsidP="001F5A2F">
      <w:pPr>
        <w:pStyle w:val="TH"/>
        <w:rPr>
          <w:color w:val="000000"/>
        </w:rPr>
      </w:pPr>
      <w:r>
        <w:rPr>
          <w:color w:val="000000"/>
        </w:rPr>
        <w:lastRenderedPageBreak/>
        <w:t>Table 6.1.2.1.1-3</w:t>
      </w:r>
      <w:r w:rsidRPr="0020468D">
        <w:rPr>
          <w:color w:val="000000"/>
        </w:rPr>
        <w:t xml:space="preserve">: Default </w:t>
      </w:r>
      <w:r>
        <w:rPr>
          <w:color w:val="000000"/>
        </w:rPr>
        <w:t>PU</w:t>
      </w:r>
      <w:r w:rsidRPr="0020468D">
        <w:rPr>
          <w:color w:val="000000"/>
        </w:rPr>
        <w:t>SCH time domain resource allocation A</w:t>
      </w:r>
      <w:r w:rsidRPr="006F1EB6">
        <w:rPr>
          <w:color w:val="000000"/>
          <w:lang w:val="en-US"/>
        </w:rPr>
        <w:t xml:space="preserve"> for extended CP</w:t>
      </w:r>
      <w:r w:rsidRPr="0020468D">
        <w:rPr>
          <w:color w:val="000000"/>
        </w:rPr>
        <w:t xml:space="preserve"> </w:t>
      </w:r>
    </w:p>
    <w:tbl>
      <w:tblPr>
        <w:tblW w:w="75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1"/>
        <w:gridCol w:w="1502"/>
        <w:gridCol w:w="1501"/>
        <w:gridCol w:w="1502"/>
        <w:gridCol w:w="1502"/>
      </w:tblGrid>
      <w:tr w:rsidR="001F5A2F" w:rsidRPr="000564FA" w14:paraId="3C45B343" w14:textId="77777777" w:rsidTr="00ED00A3">
        <w:trPr>
          <w:jc w:val="center"/>
        </w:trPr>
        <w:tc>
          <w:tcPr>
            <w:tcW w:w="1501" w:type="dxa"/>
          </w:tcPr>
          <w:p w14:paraId="5020FC4B" w14:textId="77777777" w:rsidR="001F5A2F" w:rsidRPr="002F5327" w:rsidRDefault="001F5A2F" w:rsidP="00ED00A3">
            <w:pPr>
              <w:pStyle w:val="TAH"/>
              <w:rPr>
                <w:rFonts w:eastAsia="Batang"/>
                <w:color w:val="000000"/>
                <w:lang w:val="en-GB"/>
              </w:rPr>
            </w:pPr>
            <w:r>
              <w:rPr>
                <w:rFonts w:eastAsia="Batang"/>
                <w:color w:val="000000"/>
                <w:lang w:val="en-GB"/>
              </w:rPr>
              <w:t>Row index</w:t>
            </w:r>
          </w:p>
        </w:tc>
        <w:tc>
          <w:tcPr>
            <w:tcW w:w="1502" w:type="dxa"/>
          </w:tcPr>
          <w:p w14:paraId="1C7BA08A" w14:textId="77777777" w:rsidR="001F5A2F" w:rsidRPr="002F5327" w:rsidRDefault="001F5A2F" w:rsidP="00ED00A3">
            <w:pPr>
              <w:pStyle w:val="TAH"/>
              <w:rPr>
                <w:rFonts w:eastAsia="Batang"/>
                <w:color w:val="000000"/>
                <w:lang w:val="en-GB"/>
              </w:rPr>
            </w:pPr>
            <w:r w:rsidRPr="002F5327">
              <w:rPr>
                <w:rFonts w:eastAsia="Batang"/>
                <w:color w:val="000000"/>
                <w:lang w:val="en-GB"/>
              </w:rPr>
              <w:t>PUSCH mapping type</w:t>
            </w:r>
          </w:p>
        </w:tc>
        <w:tc>
          <w:tcPr>
            <w:tcW w:w="1501" w:type="dxa"/>
          </w:tcPr>
          <w:p w14:paraId="4DCA9910" w14:textId="77777777" w:rsidR="001F5A2F" w:rsidRPr="002F5327" w:rsidRDefault="001F5A2F" w:rsidP="00ED00A3">
            <w:pPr>
              <w:pStyle w:val="TAH"/>
              <w:rPr>
                <w:rFonts w:eastAsia="Batang"/>
                <w:i/>
                <w:color w:val="000000"/>
                <w:lang w:val="en-GB"/>
              </w:rPr>
            </w:pPr>
            <w:r>
              <w:rPr>
                <w:i/>
              </w:rPr>
              <w:t>K</w:t>
            </w:r>
            <w:r w:rsidRPr="002201B5">
              <w:rPr>
                <w:i/>
                <w:vertAlign w:val="subscript"/>
              </w:rPr>
              <w:t>2</w:t>
            </w:r>
          </w:p>
        </w:tc>
        <w:tc>
          <w:tcPr>
            <w:tcW w:w="1502" w:type="dxa"/>
            <w:shd w:val="clear" w:color="auto" w:fill="auto"/>
          </w:tcPr>
          <w:p w14:paraId="705EC6DD" w14:textId="77777777" w:rsidR="001F5A2F" w:rsidRPr="002F5327" w:rsidRDefault="001F5A2F" w:rsidP="00ED00A3">
            <w:pPr>
              <w:pStyle w:val="TAH"/>
              <w:rPr>
                <w:rFonts w:eastAsia="Batang"/>
                <w:i/>
                <w:color w:val="000000"/>
                <w:lang w:val="en-GB"/>
              </w:rPr>
            </w:pPr>
            <w:r w:rsidRPr="002F5327">
              <w:rPr>
                <w:rFonts w:eastAsia="Batang"/>
                <w:i/>
                <w:color w:val="000000"/>
                <w:lang w:val="en-GB"/>
              </w:rPr>
              <w:t>S</w:t>
            </w:r>
          </w:p>
        </w:tc>
        <w:tc>
          <w:tcPr>
            <w:tcW w:w="1502" w:type="dxa"/>
            <w:shd w:val="clear" w:color="auto" w:fill="auto"/>
          </w:tcPr>
          <w:p w14:paraId="7EFFF422" w14:textId="77777777" w:rsidR="001F5A2F" w:rsidRPr="002F5327" w:rsidRDefault="001F5A2F" w:rsidP="00ED00A3">
            <w:pPr>
              <w:pStyle w:val="TAH"/>
              <w:rPr>
                <w:rFonts w:eastAsia="Batang"/>
                <w:i/>
                <w:color w:val="000000"/>
                <w:lang w:val="en-GB"/>
              </w:rPr>
            </w:pPr>
            <w:r w:rsidRPr="002F5327">
              <w:rPr>
                <w:rFonts w:eastAsia="Batang"/>
                <w:i/>
                <w:color w:val="000000"/>
                <w:lang w:val="en-GB"/>
              </w:rPr>
              <w:t>L</w:t>
            </w:r>
          </w:p>
        </w:tc>
      </w:tr>
      <w:tr w:rsidR="001F5A2F" w:rsidRPr="000564FA" w14:paraId="7FF501DD" w14:textId="77777777" w:rsidTr="00ED00A3">
        <w:trPr>
          <w:jc w:val="center"/>
        </w:trPr>
        <w:tc>
          <w:tcPr>
            <w:tcW w:w="1501" w:type="dxa"/>
          </w:tcPr>
          <w:p w14:paraId="58FAF55E" w14:textId="77777777" w:rsidR="001F5A2F" w:rsidRPr="00620428" w:rsidRDefault="001F5A2F" w:rsidP="00ED00A3">
            <w:pPr>
              <w:pStyle w:val="TAC"/>
              <w:rPr>
                <w:rFonts w:eastAsia="Batang"/>
              </w:rPr>
            </w:pPr>
            <w:r w:rsidRPr="00620428">
              <w:rPr>
                <w:rFonts w:eastAsia="Batang"/>
              </w:rPr>
              <w:t>1</w:t>
            </w:r>
          </w:p>
        </w:tc>
        <w:tc>
          <w:tcPr>
            <w:tcW w:w="1502" w:type="dxa"/>
          </w:tcPr>
          <w:p w14:paraId="2EA403CC" w14:textId="77777777" w:rsidR="001F5A2F" w:rsidRPr="00620428" w:rsidRDefault="001F5A2F" w:rsidP="00ED00A3">
            <w:pPr>
              <w:pStyle w:val="TAC"/>
              <w:rPr>
                <w:rFonts w:eastAsia="Batang"/>
              </w:rPr>
            </w:pPr>
            <w:r w:rsidRPr="00620428">
              <w:rPr>
                <w:rFonts w:eastAsia="Batang"/>
              </w:rPr>
              <w:t>Type A</w:t>
            </w:r>
          </w:p>
        </w:tc>
        <w:tc>
          <w:tcPr>
            <w:tcW w:w="1501" w:type="dxa"/>
          </w:tcPr>
          <w:p w14:paraId="65326B1F" w14:textId="77777777" w:rsidR="001F5A2F" w:rsidRPr="00620428" w:rsidRDefault="001F5A2F" w:rsidP="00ED00A3">
            <w:pPr>
              <w:pStyle w:val="TAC"/>
              <w:rPr>
                <w:rFonts w:eastAsia="Batang"/>
                <w:i/>
                <w:lang w:val="fi-FI"/>
              </w:rPr>
            </w:pPr>
            <w:r w:rsidRPr="00620428">
              <w:rPr>
                <w:rFonts w:eastAsia="Batang"/>
                <w:i/>
              </w:rPr>
              <w:t>j</w:t>
            </w:r>
          </w:p>
        </w:tc>
        <w:tc>
          <w:tcPr>
            <w:tcW w:w="1502" w:type="dxa"/>
            <w:shd w:val="clear" w:color="auto" w:fill="auto"/>
          </w:tcPr>
          <w:p w14:paraId="5A445F13" w14:textId="77777777" w:rsidR="001F5A2F" w:rsidRPr="00620428" w:rsidRDefault="001F5A2F" w:rsidP="00ED00A3">
            <w:pPr>
              <w:pStyle w:val="TAC"/>
              <w:rPr>
                <w:rFonts w:eastAsia="Batang"/>
              </w:rPr>
            </w:pPr>
            <w:r w:rsidRPr="007A60CA">
              <w:rPr>
                <w:rFonts w:eastAsia="Batang"/>
              </w:rPr>
              <w:t>0</w:t>
            </w:r>
          </w:p>
        </w:tc>
        <w:tc>
          <w:tcPr>
            <w:tcW w:w="1502" w:type="dxa"/>
            <w:shd w:val="clear" w:color="auto" w:fill="auto"/>
          </w:tcPr>
          <w:p w14:paraId="0C003B70" w14:textId="77777777" w:rsidR="001F5A2F" w:rsidRPr="00620428" w:rsidRDefault="001F5A2F" w:rsidP="00ED00A3">
            <w:pPr>
              <w:pStyle w:val="TAC"/>
              <w:rPr>
                <w:rFonts w:eastAsia="Batang"/>
              </w:rPr>
            </w:pPr>
            <w:r w:rsidRPr="007A60CA">
              <w:rPr>
                <w:rFonts w:eastAsia="Batang"/>
              </w:rPr>
              <w:t>8</w:t>
            </w:r>
          </w:p>
        </w:tc>
      </w:tr>
      <w:tr w:rsidR="001F5A2F" w:rsidRPr="000564FA" w14:paraId="061EB5B9" w14:textId="77777777" w:rsidTr="00ED00A3">
        <w:trPr>
          <w:jc w:val="center"/>
        </w:trPr>
        <w:tc>
          <w:tcPr>
            <w:tcW w:w="1501" w:type="dxa"/>
          </w:tcPr>
          <w:p w14:paraId="755574BE" w14:textId="77777777" w:rsidR="001F5A2F" w:rsidRPr="00620428" w:rsidRDefault="001F5A2F" w:rsidP="00ED00A3">
            <w:pPr>
              <w:pStyle w:val="TAC"/>
              <w:rPr>
                <w:rFonts w:eastAsia="Batang"/>
              </w:rPr>
            </w:pPr>
            <w:r w:rsidRPr="00620428">
              <w:rPr>
                <w:rFonts w:eastAsia="Batang"/>
              </w:rPr>
              <w:t>2</w:t>
            </w:r>
          </w:p>
        </w:tc>
        <w:tc>
          <w:tcPr>
            <w:tcW w:w="1502" w:type="dxa"/>
          </w:tcPr>
          <w:p w14:paraId="6A6C87CB" w14:textId="77777777" w:rsidR="001F5A2F" w:rsidRPr="00620428" w:rsidRDefault="001F5A2F" w:rsidP="00ED00A3">
            <w:pPr>
              <w:pStyle w:val="TAC"/>
              <w:rPr>
                <w:rFonts w:eastAsia="Batang"/>
              </w:rPr>
            </w:pPr>
            <w:r w:rsidRPr="00620428">
              <w:rPr>
                <w:rFonts w:eastAsia="Batang"/>
              </w:rPr>
              <w:t>Type A</w:t>
            </w:r>
          </w:p>
        </w:tc>
        <w:tc>
          <w:tcPr>
            <w:tcW w:w="1501" w:type="dxa"/>
          </w:tcPr>
          <w:p w14:paraId="60A270CD" w14:textId="77777777" w:rsidR="001F5A2F" w:rsidRPr="00620428" w:rsidRDefault="001F5A2F" w:rsidP="00ED00A3">
            <w:pPr>
              <w:pStyle w:val="TAC"/>
              <w:rPr>
                <w:rFonts w:eastAsia="Batang"/>
                <w:i/>
              </w:rPr>
            </w:pPr>
            <w:r w:rsidRPr="00620428">
              <w:rPr>
                <w:rFonts w:eastAsia="Batang"/>
                <w:i/>
              </w:rPr>
              <w:t>j</w:t>
            </w:r>
          </w:p>
        </w:tc>
        <w:tc>
          <w:tcPr>
            <w:tcW w:w="1502" w:type="dxa"/>
            <w:shd w:val="clear" w:color="auto" w:fill="auto"/>
          </w:tcPr>
          <w:p w14:paraId="52CE648E" w14:textId="77777777" w:rsidR="001F5A2F" w:rsidRPr="00620428" w:rsidRDefault="001F5A2F" w:rsidP="00ED00A3">
            <w:pPr>
              <w:pStyle w:val="TAC"/>
              <w:rPr>
                <w:rFonts w:eastAsia="Batang"/>
              </w:rPr>
            </w:pPr>
            <w:r w:rsidRPr="007A60CA">
              <w:rPr>
                <w:rFonts w:eastAsia="Batang"/>
              </w:rPr>
              <w:t>0</w:t>
            </w:r>
          </w:p>
        </w:tc>
        <w:tc>
          <w:tcPr>
            <w:tcW w:w="1502" w:type="dxa"/>
            <w:shd w:val="clear" w:color="auto" w:fill="auto"/>
          </w:tcPr>
          <w:p w14:paraId="52F46DA2" w14:textId="77777777" w:rsidR="001F5A2F" w:rsidRPr="00620428" w:rsidRDefault="001F5A2F" w:rsidP="00ED00A3">
            <w:pPr>
              <w:pStyle w:val="TAC"/>
              <w:rPr>
                <w:rFonts w:eastAsia="Batang"/>
              </w:rPr>
            </w:pPr>
            <w:r w:rsidRPr="007A60CA">
              <w:rPr>
                <w:rFonts w:eastAsia="Batang"/>
              </w:rPr>
              <w:t>12</w:t>
            </w:r>
          </w:p>
        </w:tc>
      </w:tr>
      <w:tr w:rsidR="001F5A2F" w:rsidRPr="000564FA" w14:paraId="33A29C3C" w14:textId="77777777" w:rsidTr="00ED00A3">
        <w:trPr>
          <w:jc w:val="center"/>
        </w:trPr>
        <w:tc>
          <w:tcPr>
            <w:tcW w:w="1501" w:type="dxa"/>
          </w:tcPr>
          <w:p w14:paraId="632E33D3" w14:textId="77777777" w:rsidR="001F5A2F" w:rsidRPr="00620428" w:rsidRDefault="001F5A2F" w:rsidP="00ED00A3">
            <w:pPr>
              <w:pStyle w:val="TAC"/>
              <w:rPr>
                <w:rFonts w:eastAsia="Batang"/>
              </w:rPr>
            </w:pPr>
            <w:r w:rsidRPr="00620428">
              <w:rPr>
                <w:rFonts w:eastAsia="Batang"/>
              </w:rPr>
              <w:t>3</w:t>
            </w:r>
          </w:p>
        </w:tc>
        <w:tc>
          <w:tcPr>
            <w:tcW w:w="1502" w:type="dxa"/>
          </w:tcPr>
          <w:p w14:paraId="7E8719A3" w14:textId="77777777" w:rsidR="001F5A2F" w:rsidRPr="00620428" w:rsidRDefault="001F5A2F" w:rsidP="00ED00A3">
            <w:pPr>
              <w:pStyle w:val="TAC"/>
              <w:rPr>
                <w:rFonts w:eastAsia="Batang"/>
              </w:rPr>
            </w:pPr>
            <w:r w:rsidRPr="00620428">
              <w:rPr>
                <w:rFonts w:eastAsia="Batang"/>
              </w:rPr>
              <w:t>Type A</w:t>
            </w:r>
          </w:p>
        </w:tc>
        <w:tc>
          <w:tcPr>
            <w:tcW w:w="1501" w:type="dxa"/>
          </w:tcPr>
          <w:p w14:paraId="1FEF8950" w14:textId="77777777" w:rsidR="001F5A2F" w:rsidRPr="00620428" w:rsidRDefault="001F5A2F" w:rsidP="00ED00A3">
            <w:pPr>
              <w:pStyle w:val="TAC"/>
              <w:rPr>
                <w:rFonts w:eastAsia="Batang"/>
                <w:i/>
              </w:rPr>
            </w:pPr>
            <w:r w:rsidRPr="00620428">
              <w:rPr>
                <w:rFonts w:eastAsia="Batang"/>
                <w:i/>
              </w:rPr>
              <w:t>j</w:t>
            </w:r>
          </w:p>
        </w:tc>
        <w:tc>
          <w:tcPr>
            <w:tcW w:w="1502" w:type="dxa"/>
            <w:shd w:val="clear" w:color="auto" w:fill="auto"/>
          </w:tcPr>
          <w:p w14:paraId="437388B8" w14:textId="77777777" w:rsidR="001F5A2F" w:rsidRPr="00620428" w:rsidRDefault="001F5A2F" w:rsidP="00ED00A3">
            <w:pPr>
              <w:pStyle w:val="TAC"/>
              <w:rPr>
                <w:rFonts w:eastAsia="Batang"/>
              </w:rPr>
            </w:pPr>
            <w:r w:rsidRPr="007A60CA">
              <w:rPr>
                <w:rFonts w:eastAsia="Batang"/>
              </w:rPr>
              <w:t>0</w:t>
            </w:r>
          </w:p>
        </w:tc>
        <w:tc>
          <w:tcPr>
            <w:tcW w:w="1502" w:type="dxa"/>
            <w:shd w:val="clear" w:color="auto" w:fill="auto"/>
          </w:tcPr>
          <w:p w14:paraId="4250DFB3" w14:textId="77777777" w:rsidR="001F5A2F" w:rsidRPr="00620428" w:rsidRDefault="001F5A2F" w:rsidP="00ED00A3">
            <w:pPr>
              <w:pStyle w:val="TAC"/>
              <w:rPr>
                <w:rFonts w:eastAsia="Batang"/>
              </w:rPr>
            </w:pPr>
            <w:r w:rsidRPr="007A60CA">
              <w:rPr>
                <w:rFonts w:eastAsia="Batang"/>
              </w:rPr>
              <w:t>10</w:t>
            </w:r>
          </w:p>
        </w:tc>
      </w:tr>
      <w:tr w:rsidR="001F5A2F" w:rsidRPr="000564FA" w14:paraId="69863755"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00508B35" w14:textId="77777777" w:rsidR="001F5A2F" w:rsidRPr="00620428" w:rsidRDefault="001F5A2F" w:rsidP="00ED00A3">
            <w:pPr>
              <w:pStyle w:val="TAC"/>
              <w:rPr>
                <w:rFonts w:eastAsia="Batang"/>
              </w:rPr>
            </w:pPr>
            <w:r w:rsidRPr="00620428">
              <w:rPr>
                <w:rFonts w:eastAsia="Batang"/>
              </w:rPr>
              <w:t>4</w:t>
            </w:r>
          </w:p>
        </w:tc>
        <w:tc>
          <w:tcPr>
            <w:tcW w:w="1502" w:type="dxa"/>
            <w:tcBorders>
              <w:top w:val="single" w:sz="4" w:space="0" w:color="auto"/>
              <w:left w:val="single" w:sz="4" w:space="0" w:color="auto"/>
              <w:bottom w:val="single" w:sz="4" w:space="0" w:color="auto"/>
              <w:right w:val="single" w:sz="4" w:space="0" w:color="auto"/>
            </w:tcBorders>
          </w:tcPr>
          <w:p w14:paraId="2CF928D4" w14:textId="77777777" w:rsidR="001F5A2F" w:rsidRPr="00620428" w:rsidRDefault="001F5A2F" w:rsidP="00ED00A3">
            <w:pPr>
              <w:pStyle w:val="TAC"/>
              <w:rPr>
                <w:rFonts w:eastAsia="Batang"/>
              </w:rPr>
            </w:pPr>
            <w:r w:rsidRPr="00620428">
              <w:rPr>
                <w:rFonts w:eastAsia="Batang"/>
              </w:rPr>
              <w:t>Type B</w:t>
            </w:r>
          </w:p>
        </w:tc>
        <w:tc>
          <w:tcPr>
            <w:tcW w:w="1501" w:type="dxa"/>
            <w:tcBorders>
              <w:top w:val="single" w:sz="4" w:space="0" w:color="auto"/>
              <w:left w:val="single" w:sz="4" w:space="0" w:color="auto"/>
              <w:bottom w:val="single" w:sz="4" w:space="0" w:color="auto"/>
              <w:right w:val="single" w:sz="4" w:space="0" w:color="auto"/>
            </w:tcBorders>
          </w:tcPr>
          <w:p w14:paraId="6DA005CF" w14:textId="77777777" w:rsidR="001F5A2F" w:rsidRPr="00620428" w:rsidRDefault="001F5A2F" w:rsidP="00ED00A3">
            <w:pPr>
              <w:pStyle w:val="TAC"/>
              <w:rPr>
                <w:rFonts w:eastAsia="Batang"/>
                <w:i/>
              </w:rPr>
            </w:pPr>
            <w:r w:rsidRPr="00620428">
              <w:rPr>
                <w:rFonts w:eastAsia="Batang"/>
                <w:i/>
              </w:rPr>
              <w:t>j</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2F0BD8A7" w14:textId="77777777" w:rsidR="001F5A2F" w:rsidRPr="00620428" w:rsidRDefault="001F5A2F" w:rsidP="00ED00A3">
            <w:pPr>
              <w:pStyle w:val="TAC"/>
              <w:rPr>
                <w:rFonts w:eastAsia="Batang"/>
              </w:rPr>
            </w:pPr>
            <w:r w:rsidRPr="007A60CA">
              <w:rPr>
                <w:rFonts w:eastAsia="Batang"/>
              </w:rPr>
              <w:t>2</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74833B48" w14:textId="77777777" w:rsidR="001F5A2F" w:rsidRPr="00620428" w:rsidRDefault="001F5A2F" w:rsidP="00ED00A3">
            <w:pPr>
              <w:pStyle w:val="TAC"/>
              <w:rPr>
                <w:rFonts w:eastAsia="Batang"/>
              </w:rPr>
            </w:pPr>
            <w:r w:rsidRPr="007A60CA">
              <w:rPr>
                <w:rFonts w:eastAsia="Batang"/>
              </w:rPr>
              <w:t>10</w:t>
            </w:r>
          </w:p>
        </w:tc>
      </w:tr>
      <w:tr w:rsidR="001F5A2F" w:rsidRPr="000564FA" w14:paraId="2A252C6E"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5D05B396" w14:textId="77777777" w:rsidR="001F5A2F" w:rsidRPr="00620428" w:rsidRDefault="001F5A2F" w:rsidP="00ED00A3">
            <w:pPr>
              <w:pStyle w:val="TAC"/>
              <w:rPr>
                <w:rFonts w:eastAsia="Batang"/>
              </w:rPr>
            </w:pPr>
            <w:r w:rsidRPr="00620428">
              <w:rPr>
                <w:rFonts w:eastAsia="Batang"/>
              </w:rPr>
              <w:t>5</w:t>
            </w:r>
          </w:p>
        </w:tc>
        <w:tc>
          <w:tcPr>
            <w:tcW w:w="1502" w:type="dxa"/>
            <w:tcBorders>
              <w:top w:val="single" w:sz="4" w:space="0" w:color="auto"/>
              <w:left w:val="single" w:sz="4" w:space="0" w:color="auto"/>
              <w:bottom w:val="single" w:sz="4" w:space="0" w:color="auto"/>
              <w:right w:val="single" w:sz="4" w:space="0" w:color="auto"/>
            </w:tcBorders>
          </w:tcPr>
          <w:p w14:paraId="3EC75710" w14:textId="77777777" w:rsidR="001F5A2F" w:rsidRPr="00620428" w:rsidRDefault="001F5A2F" w:rsidP="00ED00A3">
            <w:pPr>
              <w:pStyle w:val="TAC"/>
              <w:rPr>
                <w:rFonts w:eastAsia="Batang"/>
              </w:rPr>
            </w:pPr>
            <w:r w:rsidRPr="00620428">
              <w:rPr>
                <w:rFonts w:eastAsia="Batang"/>
              </w:rPr>
              <w:t>Type B</w:t>
            </w:r>
          </w:p>
        </w:tc>
        <w:tc>
          <w:tcPr>
            <w:tcW w:w="1501" w:type="dxa"/>
            <w:tcBorders>
              <w:top w:val="single" w:sz="4" w:space="0" w:color="auto"/>
              <w:left w:val="single" w:sz="4" w:space="0" w:color="auto"/>
              <w:bottom w:val="single" w:sz="4" w:space="0" w:color="auto"/>
              <w:right w:val="single" w:sz="4" w:space="0" w:color="auto"/>
            </w:tcBorders>
          </w:tcPr>
          <w:p w14:paraId="0063C4ED" w14:textId="77777777" w:rsidR="001F5A2F" w:rsidRPr="00620428" w:rsidRDefault="001F5A2F" w:rsidP="00ED00A3">
            <w:pPr>
              <w:pStyle w:val="TAC"/>
              <w:rPr>
                <w:rFonts w:eastAsia="Batang"/>
                <w:i/>
              </w:rPr>
            </w:pPr>
            <w:r w:rsidRPr="00620428">
              <w:rPr>
                <w:rFonts w:eastAsia="Batang"/>
                <w:i/>
              </w:rPr>
              <w:t>j</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0E866FD9" w14:textId="77777777" w:rsidR="001F5A2F" w:rsidRPr="00620428" w:rsidRDefault="001F5A2F" w:rsidP="00ED00A3">
            <w:pPr>
              <w:pStyle w:val="TAC"/>
              <w:rPr>
                <w:rFonts w:eastAsia="Batang"/>
              </w:rPr>
            </w:pPr>
            <w:r w:rsidRPr="007A60CA">
              <w:rPr>
                <w:rFonts w:eastAsia="Batang"/>
              </w:rPr>
              <w:t>4</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567D90B4" w14:textId="77777777" w:rsidR="001F5A2F" w:rsidRPr="00620428" w:rsidRDefault="001F5A2F" w:rsidP="00ED00A3">
            <w:pPr>
              <w:pStyle w:val="TAC"/>
              <w:rPr>
                <w:rFonts w:eastAsia="Batang"/>
              </w:rPr>
            </w:pPr>
            <w:r w:rsidRPr="007A60CA">
              <w:rPr>
                <w:rFonts w:eastAsia="Batang"/>
              </w:rPr>
              <w:t>4</w:t>
            </w:r>
          </w:p>
        </w:tc>
      </w:tr>
      <w:tr w:rsidR="001F5A2F" w:rsidRPr="000564FA" w14:paraId="21536CE6"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6F26383F" w14:textId="77777777" w:rsidR="001F5A2F" w:rsidRPr="00620428" w:rsidRDefault="001F5A2F" w:rsidP="00ED00A3">
            <w:pPr>
              <w:pStyle w:val="TAC"/>
              <w:rPr>
                <w:rFonts w:eastAsia="Batang"/>
              </w:rPr>
            </w:pPr>
            <w:r w:rsidRPr="00620428">
              <w:rPr>
                <w:rFonts w:eastAsia="Batang"/>
              </w:rPr>
              <w:t>6</w:t>
            </w:r>
          </w:p>
        </w:tc>
        <w:tc>
          <w:tcPr>
            <w:tcW w:w="1502" w:type="dxa"/>
            <w:tcBorders>
              <w:top w:val="single" w:sz="4" w:space="0" w:color="auto"/>
              <w:left w:val="single" w:sz="4" w:space="0" w:color="auto"/>
              <w:bottom w:val="single" w:sz="4" w:space="0" w:color="auto"/>
              <w:right w:val="single" w:sz="4" w:space="0" w:color="auto"/>
            </w:tcBorders>
          </w:tcPr>
          <w:p w14:paraId="2848C33F" w14:textId="77777777" w:rsidR="001F5A2F" w:rsidRPr="00620428" w:rsidRDefault="001F5A2F" w:rsidP="00ED00A3">
            <w:pPr>
              <w:pStyle w:val="TAC"/>
              <w:rPr>
                <w:rFonts w:eastAsia="Batang"/>
              </w:rPr>
            </w:pPr>
            <w:r w:rsidRPr="00620428">
              <w:rPr>
                <w:rFonts w:eastAsia="Batang"/>
              </w:rPr>
              <w:t>Type B</w:t>
            </w:r>
          </w:p>
        </w:tc>
        <w:tc>
          <w:tcPr>
            <w:tcW w:w="1501" w:type="dxa"/>
            <w:tcBorders>
              <w:top w:val="single" w:sz="4" w:space="0" w:color="auto"/>
              <w:left w:val="single" w:sz="4" w:space="0" w:color="auto"/>
              <w:bottom w:val="single" w:sz="4" w:space="0" w:color="auto"/>
              <w:right w:val="single" w:sz="4" w:space="0" w:color="auto"/>
            </w:tcBorders>
          </w:tcPr>
          <w:p w14:paraId="0A771331" w14:textId="77777777" w:rsidR="001F5A2F" w:rsidRPr="00620428" w:rsidRDefault="001F5A2F" w:rsidP="00ED00A3">
            <w:pPr>
              <w:pStyle w:val="TAC"/>
              <w:rPr>
                <w:rFonts w:eastAsia="Batang"/>
                <w:i/>
              </w:rPr>
            </w:pPr>
            <w:r w:rsidRPr="00620428">
              <w:rPr>
                <w:rFonts w:eastAsia="Batang"/>
                <w:i/>
              </w:rPr>
              <w:t>j</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15280756" w14:textId="77777777" w:rsidR="001F5A2F" w:rsidRPr="00620428" w:rsidRDefault="001F5A2F" w:rsidP="00ED00A3">
            <w:pPr>
              <w:pStyle w:val="TAC"/>
              <w:rPr>
                <w:rFonts w:eastAsia="Batang"/>
              </w:rPr>
            </w:pPr>
            <w:r w:rsidRPr="007A60CA">
              <w:rPr>
                <w:rFonts w:eastAsia="Batang"/>
              </w:rPr>
              <w:t>4</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3BAE1B20" w14:textId="77777777" w:rsidR="001F5A2F" w:rsidRPr="00620428" w:rsidRDefault="001F5A2F" w:rsidP="00ED00A3">
            <w:pPr>
              <w:pStyle w:val="TAC"/>
              <w:rPr>
                <w:rFonts w:eastAsia="Batang"/>
              </w:rPr>
            </w:pPr>
            <w:r w:rsidRPr="007A60CA">
              <w:rPr>
                <w:rFonts w:eastAsia="Batang"/>
              </w:rPr>
              <w:t>8</w:t>
            </w:r>
          </w:p>
        </w:tc>
      </w:tr>
      <w:tr w:rsidR="001F5A2F" w:rsidRPr="000564FA" w14:paraId="02430803"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188577F8" w14:textId="77777777" w:rsidR="001F5A2F" w:rsidRPr="00620428" w:rsidRDefault="001F5A2F" w:rsidP="00ED00A3">
            <w:pPr>
              <w:pStyle w:val="TAC"/>
              <w:rPr>
                <w:rFonts w:eastAsia="Batang"/>
              </w:rPr>
            </w:pPr>
            <w:r w:rsidRPr="00620428">
              <w:rPr>
                <w:rFonts w:eastAsia="Batang"/>
              </w:rPr>
              <w:t>7</w:t>
            </w:r>
          </w:p>
        </w:tc>
        <w:tc>
          <w:tcPr>
            <w:tcW w:w="1502" w:type="dxa"/>
            <w:tcBorders>
              <w:top w:val="single" w:sz="4" w:space="0" w:color="auto"/>
              <w:left w:val="single" w:sz="4" w:space="0" w:color="auto"/>
              <w:bottom w:val="single" w:sz="4" w:space="0" w:color="auto"/>
              <w:right w:val="single" w:sz="4" w:space="0" w:color="auto"/>
            </w:tcBorders>
          </w:tcPr>
          <w:p w14:paraId="53581259" w14:textId="77777777" w:rsidR="001F5A2F" w:rsidRPr="00620428" w:rsidRDefault="001F5A2F" w:rsidP="00ED00A3">
            <w:pPr>
              <w:pStyle w:val="TAC"/>
              <w:rPr>
                <w:rFonts w:eastAsia="Batang"/>
              </w:rPr>
            </w:pPr>
            <w:r w:rsidRPr="00620428">
              <w:rPr>
                <w:rFonts w:eastAsia="Batang"/>
              </w:rPr>
              <w:t>Type B</w:t>
            </w:r>
          </w:p>
        </w:tc>
        <w:tc>
          <w:tcPr>
            <w:tcW w:w="1501" w:type="dxa"/>
            <w:tcBorders>
              <w:top w:val="single" w:sz="4" w:space="0" w:color="auto"/>
              <w:left w:val="single" w:sz="4" w:space="0" w:color="auto"/>
              <w:bottom w:val="single" w:sz="4" w:space="0" w:color="auto"/>
              <w:right w:val="single" w:sz="4" w:space="0" w:color="auto"/>
            </w:tcBorders>
          </w:tcPr>
          <w:p w14:paraId="74C4D571" w14:textId="77777777" w:rsidR="001F5A2F" w:rsidRPr="00620428" w:rsidRDefault="001F5A2F" w:rsidP="00ED00A3">
            <w:pPr>
              <w:pStyle w:val="TAC"/>
              <w:rPr>
                <w:rFonts w:eastAsia="Batang"/>
                <w:i/>
              </w:rPr>
            </w:pPr>
            <w:r w:rsidRPr="00620428">
              <w:rPr>
                <w:rFonts w:eastAsia="Batang"/>
                <w:i/>
              </w:rPr>
              <w:t>j</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3E3D4C95" w14:textId="77777777" w:rsidR="001F5A2F" w:rsidRPr="00620428" w:rsidRDefault="001F5A2F" w:rsidP="00ED00A3">
            <w:pPr>
              <w:pStyle w:val="TAC"/>
              <w:rPr>
                <w:rFonts w:eastAsia="Batang"/>
              </w:rPr>
            </w:pPr>
            <w:r w:rsidRPr="007A60CA">
              <w:rPr>
                <w:rFonts w:eastAsia="Batang"/>
              </w:rPr>
              <w:t>4</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50AFC5C5" w14:textId="77777777" w:rsidR="001F5A2F" w:rsidRPr="00620428" w:rsidRDefault="001F5A2F" w:rsidP="00ED00A3">
            <w:pPr>
              <w:pStyle w:val="TAC"/>
              <w:rPr>
                <w:rFonts w:eastAsia="Batang"/>
              </w:rPr>
            </w:pPr>
            <w:r w:rsidRPr="007A60CA">
              <w:rPr>
                <w:rFonts w:eastAsia="Batang"/>
              </w:rPr>
              <w:t>6</w:t>
            </w:r>
          </w:p>
        </w:tc>
      </w:tr>
      <w:tr w:rsidR="001F5A2F" w:rsidRPr="000564FA" w14:paraId="74C5A14D"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60970EB7" w14:textId="77777777" w:rsidR="001F5A2F" w:rsidRPr="00620428" w:rsidRDefault="001F5A2F" w:rsidP="00ED00A3">
            <w:pPr>
              <w:pStyle w:val="TAC"/>
              <w:rPr>
                <w:rFonts w:eastAsia="Batang"/>
              </w:rPr>
            </w:pPr>
            <w:r w:rsidRPr="00620428">
              <w:rPr>
                <w:rFonts w:eastAsia="Batang"/>
              </w:rPr>
              <w:t>8</w:t>
            </w:r>
          </w:p>
        </w:tc>
        <w:tc>
          <w:tcPr>
            <w:tcW w:w="1502" w:type="dxa"/>
            <w:tcBorders>
              <w:top w:val="single" w:sz="4" w:space="0" w:color="auto"/>
              <w:left w:val="single" w:sz="4" w:space="0" w:color="auto"/>
              <w:bottom w:val="single" w:sz="4" w:space="0" w:color="auto"/>
              <w:right w:val="single" w:sz="4" w:space="0" w:color="auto"/>
            </w:tcBorders>
          </w:tcPr>
          <w:p w14:paraId="1E1C6218" w14:textId="77777777" w:rsidR="001F5A2F" w:rsidRPr="00620428" w:rsidRDefault="001F5A2F" w:rsidP="00ED00A3">
            <w:pPr>
              <w:pStyle w:val="TAC"/>
              <w:rPr>
                <w:rFonts w:eastAsia="Batang"/>
              </w:rPr>
            </w:pPr>
            <w:r w:rsidRPr="00620428">
              <w:rPr>
                <w:rFonts w:eastAsia="Batang"/>
              </w:rPr>
              <w:t>Type A</w:t>
            </w:r>
          </w:p>
        </w:tc>
        <w:tc>
          <w:tcPr>
            <w:tcW w:w="1501" w:type="dxa"/>
            <w:tcBorders>
              <w:top w:val="single" w:sz="4" w:space="0" w:color="auto"/>
              <w:left w:val="single" w:sz="4" w:space="0" w:color="auto"/>
              <w:bottom w:val="single" w:sz="4" w:space="0" w:color="auto"/>
              <w:right w:val="single" w:sz="4" w:space="0" w:color="auto"/>
            </w:tcBorders>
          </w:tcPr>
          <w:p w14:paraId="41EBF482" w14:textId="77777777" w:rsidR="001F5A2F" w:rsidRPr="00620428" w:rsidRDefault="001F5A2F" w:rsidP="00ED00A3">
            <w:pPr>
              <w:pStyle w:val="TAC"/>
              <w:rPr>
                <w:rFonts w:eastAsia="Batang"/>
              </w:rPr>
            </w:pPr>
            <w:r w:rsidRPr="00620428">
              <w:rPr>
                <w:rFonts w:eastAsia="Batang"/>
                <w:i/>
              </w:rPr>
              <w:t>j</w:t>
            </w:r>
            <w:r w:rsidRPr="00620428">
              <w:rPr>
                <w:rFonts w:eastAsia="Batang"/>
              </w:rPr>
              <w:t>+1</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140FE523" w14:textId="77777777" w:rsidR="001F5A2F" w:rsidRPr="00620428" w:rsidRDefault="001F5A2F" w:rsidP="00ED00A3">
            <w:pPr>
              <w:pStyle w:val="TAC"/>
              <w:rPr>
                <w:rFonts w:eastAsia="Batang"/>
              </w:rPr>
            </w:pPr>
            <w:r w:rsidRPr="007A60CA">
              <w:rPr>
                <w:rFonts w:eastAsia="Batang"/>
              </w:rPr>
              <w:t>0</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40D63540" w14:textId="77777777" w:rsidR="001F5A2F" w:rsidRPr="00620428" w:rsidRDefault="001F5A2F" w:rsidP="00ED00A3">
            <w:pPr>
              <w:pStyle w:val="TAC"/>
              <w:rPr>
                <w:rFonts w:eastAsia="Batang"/>
              </w:rPr>
            </w:pPr>
            <w:r w:rsidRPr="007A60CA">
              <w:rPr>
                <w:rFonts w:eastAsia="Batang"/>
              </w:rPr>
              <w:t>8</w:t>
            </w:r>
          </w:p>
        </w:tc>
      </w:tr>
      <w:tr w:rsidR="001F5A2F" w:rsidRPr="000564FA" w14:paraId="68E0A8A1"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5CCA0AFF" w14:textId="77777777" w:rsidR="001F5A2F" w:rsidRPr="00620428" w:rsidRDefault="001F5A2F" w:rsidP="00ED00A3">
            <w:pPr>
              <w:pStyle w:val="TAC"/>
              <w:rPr>
                <w:rFonts w:eastAsia="Batang"/>
              </w:rPr>
            </w:pPr>
            <w:r w:rsidRPr="00620428">
              <w:rPr>
                <w:rFonts w:eastAsia="Batang"/>
              </w:rPr>
              <w:t>9</w:t>
            </w:r>
          </w:p>
        </w:tc>
        <w:tc>
          <w:tcPr>
            <w:tcW w:w="1502" w:type="dxa"/>
            <w:tcBorders>
              <w:top w:val="single" w:sz="4" w:space="0" w:color="auto"/>
              <w:left w:val="single" w:sz="4" w:space="0" w:color="auto"/>
              <w:bottom w:val="single" w:sz="4" w:space="0" w:color="auto"/>
              <w:right w:val="single" w:sz="4" w:space="0" w:color="auto"/>
            </w:tcBorders>
          </w:tcPr>
          <w:p w14:paraId="4E14B493" w14:textId="77777777" w:rsidR="001F5A2F" w:rsidRPr="00620428" w:rsidRDefault="001F5A2F" w:rsidP="00ED00A3">
            <w:pPr>
              <w:pStyle w:val="TAC"/>
              <w:rPr>
                <w:rFonts w:eastAsia="Batang"/>
              </w:rPr>
            </w:pPr>
            <w:r w:rsidRPr="00620428">
              <w:rPr>
                <w:rFonts w:eastAsia="Batang"/>
              </w:rPr>
              <w:t>Type A</w:t>
            </w:r>
          </w:p>
        </w:tc>
        <w:tc>
          <w:tcPr>
            <w:tcW w:w="1501" w:type="dxa"/>
            <w:tcBorders>
              <w:top w:val="single" w:sz="4" w:space="0" w:color="auto"/>
              <w:left w:val="single" w:sz="4" w:space="0" w:color="auto"/>
              <w:bottom w:val="single" w:sz="4" w:space="0" w:color="auto"/>
              <w:right w:val="single" w:sz="4" w:space="0" w:color="auto"/>
            </w:tcBorders>
          </w:tcPr>
          <w:p w14:paraId="0B604060" w14:textId="77777777" w:rsidR="001F5A2F" w:rsidRPr="00620428" w:rsidRDefault="001F5A2F" w:rsidP="00ED00A3">
            <w:pPr>
              <w:pStyle w:val="TAC"/>
              <w:rPr>
                <w:rFonts w:eastAsia="Batang"/>
              </w:rPr>
            </w:pPr>
            <w:r w:rsidRPr="00620428">
              <w:rPr>
                <w:rFonts w:eastAsia="Batang"/>
                <w:i/>
              </w:rPr>
              <w:t>j</w:t>
            </w:r>
            <w:r w:rsidRPr="00620428">
              <w:rPr>
                <w:rFonts w:eastAsia="Batang"/>
              </w:rPr>
              <w:t>+1</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0692559B" w14:textId="77777777" w:rsidR="001F5A2F" w:rsidRPr="00620428" w:rsidRDefault="001F5A2F" w:rsidP="00ED00A3">
            <w:pPr>
              <w:pStyle w:val="TAC"/>
              <w:rPr>
                <w:rFonts w:eastAsia="Batang"/>
              </w:rPr>
            </w:pPr>
            <w:r w:rsidRPr="007A60CA">
              <w:rPr>
                <w:rFonts w:eastAsia="Batang"/>
              </w:rPr>
              <w:t>0</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36EACDA9" w14:textId="77777777" w:rsidR="001F5A2F" w:rsidRPr="00620428" w:rsidRDefault="001F5A2F" w:rsidP="00ED00A3">
            <w:pPr>
              <w:pStyle w:val="TAC"/>
              <w:rPr>
                <w:rFonts w:eastAsia="Batang"/>
              </w:rPr>
            </w:pPr>
            <w:r w:rsidRPr="007A60CA">
              <w:rPr>
                <w:rFonts w:eastAsia="Batang"/>
              </w:rPr>
              <w:t>12</w:t>
            </w:r>
          </w:p>
        </w:tc>
      </w:tr>
      <w:tr w:rsidR="001F5A2F" w:rsidRPr="000564FA" w14:paraId="00980934"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0DB21955" w14:textId="77777777" w:rsidR="001F5A2F" w:rsidRPr="00620428" w:rsidRDefault="001F5A2F" w:rsidP="00ED00A3">
            <w:pPr>
              <w:pStyle w:val="TAC"/>
              <w:rPr>
                <w:rFonts w:eastAsia="Batang"/>
              </w:rPr>
            </w:pPr>
            <w:r w:rsidRPr="00620428">
              <w:rPr>
                <w:rFonts w:eastAsia="Batang"/>
              </w:rPr>
              <w:t>10</w:t>
            </w:r>
          </w:p>
        </w:tc>
        <w:tc>
          <w:tcPr>
            <w:tcW w:w="1502" w:type="dxa"/>
            <w:tcBorders>
              <w:top w:val="single" w:sz="4" w:space="0" w:color="auto"/>
              <w:left w:val="single" w:sz="4" w:space="0" w:color="auto"/>
              <w:bottom w:val="single" w:sz="4" w:space="0" w:color="auto"/>
              <w:right w:val="single" w:sz="4" w:space="0" w:color="auto"/>
            </w:tcBorders>
          </w:tcPr>
          <w:p w14:paraId="04829A7D" w14:textId="77777777" w:rsidR="001F5A2F" w:rsidRPr="00620428" w:rsidRDefault="001F5A2F" w:rsidP="00ED00A3">
            <w:pPr>
              <w:pStyle w:val="TAC"/>
              <w:rPr>
                <w:rFonts w:eastAsia="Batang"/>
              </w:rPr>
            </w:pPr>
            <w:r w:rsidRPr="00620428">
              <w:rPr>
                <w:rFonts w:eastAsia="Batang"/>
              </w:rPr>
              <w:t>Type A</w:t>
            </w:r>
          </w:p>
        </w:tc>
        <w:tc>
          <w:tcPr>
            <w:tcW w:w="1501" w:type="dxa"/>
            <w:tcBorders>
              <w:top w:val="single" w:sz="4" w:space="0" w:color="auto"/>
              <w:left w:val="single" w:sz="4" w:space="0" w:color="auto"/>
              <w:bottom w:val="single" w:sz="4" w:space="0" w:color="auto"/>
              <w:right w:val="single" w:sz="4" w:space="0" w:color="auto"/>
            </w:tcBorders>
          </w:tcPr>
          <w:p w14:paraId="216D6143" w14:textId="77777777" w:rsidR="001F5A2F" w:rsidRPr="00620428" w:rsidRDefault="001F5A2F" w:rsidP="00ED00A3">
            <w:pPr>
              <w:pStyle w:val="TAC"/>
              <w:rPr>
                <w:rFonts w:eastAsia="Batang"/>
              </w:rPr>
            </w:pPr>
            <w:r w:rsidRPr="00620428">
              <w:rPr>
                <w:rFonts w:eastAsia="Batang"/>
                <w:i/>
              </w:rPr>
              <w:t>j</w:t>
            </w:r>
            <w:r w:rsidRPr="00620428">
              <w:rPr>
                <w:rFonts w:eastAsia="Batang"/>
              </w:rPr>
              <w:t>+1</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7C39157D" w14:textId="77777777" w:rsidR="001F5A2F" w:rsidRPr="00620428" w:rsidRDefault="001F5A2F" w:rsidP="00ED00A3">
            <w:pPr>
              <w:pStyle w:val="TAC"/>
              <w:rPr>
                <w:rFonts w:eastAsia="Batang"/>
              </w:rPr>
            </w:pPr>
            <w:r w:rsidRPr="007A60CA">
              <w:rPr>
                <w:rFonts w:eastAsia="Batang"/>
              </w:rPr>
              <w:t>0</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34FA478F" w14:textId="77777777" w:rsidR="001F5A2F" w:rsidRPr="00620428" w:rsidRDefault="001F5A2F" w:rsidP="00ED00A3">
            <w:pPr>
              <w:pStyle w:val="TAC"/>
              <w:rPr>
                <w:rFonts w:eastAsia="Batang"/>
              </w:rPr>
            </w:pPr>
            <w:r w:rsidRPr="007A60CA">
              <w:rPr>
                <w:rFonts w:eastAsia="Batang"/>
              </w:rPr>
              <w:t>10</w:t>
            </w:r>
          </w:p>
        </w:tc>
      </w:tr>
      <w:tr w:rsidR="001F5A2F" w:rsidRPr="000564FA" w14:paraId="731ED939"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63A5B19B" w14:textId="77777777" w:rsidR="001F5A2F" w:rsidRPr="00620428" w:rsidRDefault="001F5A2F" w:rsidP="00ED00A3">
            <w:pPr>
              <w:pStyle w:val="TAC"/>
              <w:rPr>
                <w:rFonts w:eastAsia="Batang"/>
              </w:rPr>
            </w:pPr>
            <w:r w:rsidRPr="00620428">
              <w:rPr>
                <w:rFonts w:eastAsia="Batang"/>
              </w:rPr>
              <w:t>11</w:t>
            </w:r>
          </w:p>
        </w:tc>
        <w:tc>
          <w:tcPr>
            <w:tcW w:w="1502" w:type="dxa"/>
            <w:tcBorders>
              <w:top w:val="single" w:sz="4" w:space="0" w:color="auto"/>
              <w:left w:val="single" w:sz="4" w:space="0" w:color="auto"/>
              <w:bottom w:val="single" w:sz="4" w:space="0" w:color="auto"/>
              <w:right w:val="single" w:sz="4" w:space="0" w:color="auto"/>
            </w:tcBorders>
          </w:tcPr>
          <w:p w14:paraId="669B7D78" w14:textId="77777777" w:rsidR="001F5A2F" w:rsidRPr="00620428" w:rsidRDefault="001F5A2F" w:rsidP="00ED00A3">
            <w:pPr>
              <w:pStyle w:val="TAC"/>
              <w:rPr>
                <w:rFonts w:eastAsia="Batang"/>
              </w:rPr>
            </w:pPr>
            <w:r w:rsidRPr="00620428">
              <w:rPr>
                <w:rFonts w:eastAsia="Batang"/>
              </w:rPr>
              <w:t xml:space="preserve">Type </w:t>
            </w:r>
            <w:r>
              <w:rPr>
                <w:rFonts w:eastAsia="Batang"/>
              </w:rPr>
              <w:t>A</w:t>
            </w:r>
          </w:p>
        </w:tc>
        <w:tc>
          <w:tcPr>
            <w:tcW w:w="1501" w:type="dxa"/>
            <w:tcBorders>
              <w:top w:val="single" w:sz="4" w:space="0" w:color="auto"/>
              <w:left w:val="single" w:sz="4" w:space="0" w:color="auto"/>
              <w:bottom w:val="single" w:sz="4" w:space="0" w:color="auto"/>
              <w:right w:val="single" w:sz="4" w:space="0" w:color="auto"/>
            </w:tcBorders>
          </w:tcPr>
          <w:p w14:paraId="76295B0D" w14:textId="77777777" w:rsidR="001F5A2F" w:rsidRPr="00620428" w:rsidRDefault="001F5A2F" w:rsidP="00ED00A3">
            <w:pPr>
              <w:pStyle w:val="TAC"/>
              <w:rPr>
                <w:rFonts w:eastAsia="Batang"/>
              </w:rPr>
            </w:pPr>
            <w:r w:rsidRPr="00620428">
              <w:rPr>
                <w:rFonts w:eastAsia="Batang"/>
                <w:i/>
              </w:rPr>
              <w:t>j</w:t>
            </w:r>
            <w:r w:rsidRPr="00620428">
              <w:rPr>
                <w:rFonts w:eastAsia="Batang"/>
              </w:rPr>
              <w:t>+2</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2B970898" w14:textId="77777777" w:rsidR="001F5A2F" w:rsidRPr="00620428" w:rsidRDefault="001F5A2F" w:rsidP="00ED00A3">
            <w:pPr>
              <w:pStyle w:val="TAC"/>
              <w:rPr>
                <w:rFonts w:eastAsia="Batang"/>
              </w:rPr>
            </w:pPr>
            <w:r w:rsidRPr="007A60CA">
              <w:rPr>
                <w:rFonts w:eastAsia="Batang"/>
              </w:rPr>
              <w:t>0</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5C318742" w14:textId="77777777" w:rsidR="001F5A2F" w:rsidRPr="00620428" w:rsidRDefault="001F5A2F" w:rsidP="00ED00A3">
            <w:pPr>
              <w:pStyle w:val="TAC"/>
              <w:rPr>
                <w:rFonts w:eastAsia="Batang"/>
              </w:rPr>
            </w:pPr>
            <w:r>
              <w:rPr>
                <w:rFonts w:eastAsia="Batang"/>
              </w:rPr>
              <w:t>6</w:t>
            </w:r>
          </w:p>
        </w:tc>
      </w:tr>
      <w:tr w:rsidR="001F5A2F" w:rsidRPr="000564FA" w14:paraId="3E2E9C01"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01804F48" w14:textId="77777777" w:rsidR="001F5A2F" w:rsidRPr="00620428" w:rsidRDefault="001F5A2F" w:rsidP="00ED00A3">
            <w:pPr>
              <w:pStyle w:val="TAC"/>
              <w:rPr>
                <w:rFonts w:eastAsia="Batang"/>
              </w:rPr>
            </w:pPr>
            <w:r w:rsidRPr="00620428">
              <w:rPr>
                <w:rFonts w:eastAsia="Batang"/>
              </w:rPr>
              <w:t>12</w:t>
            </w:r>
          </w:p>
        </w:tc>
        <w:tc>
          <w:tcPr>
            <w:tcW w:w="1502" w:type="dxa"/>
            <w:tcBorders>
              <w:top w:val="single" w:sz="4" w:space="0" w:color="auto"/>
              <w:left w:val="single" w:sz="4" w:space="0" w:color="auto"/>
              <w:bottom w:val="single" w:sz="4" w:space="0" w:color="auto"/>
              <w:right w:val="single" w:sz="4" w:space="0" w:color="auto"/>
            </w:tcBorders>
          </w:tcPr>
          <w:p w14:paraId="326E1C1A" w14:textId="77777777" w:rsidR="001F5A2F" w:rsidRPr="00620428" w:rsidRDefault="001F5A2F" w:rsidP="00ED00A3">
            <w:pPr>
              <w:pStyle w:val="TAC"/>
              <w:rPr>
                <w:rFonts w:eastAsia="Batang"/>
              </w:rPr>
            </w:pPr>
            <w:r w:rsidRPr="00620428">
              <w:rPr>
                <w:rFonts w:eastAsia="Batang"/>
              </w:rPr>
              <w:t>Type A</w:t>
            </w:r>
          </w:p>
        </w:tc>
        <w:tc>
          <w:tcPr>
            <w:tcW w:w="1501" w:type="dxa"/>
            <w:tcBorders>
              <w:top w:val="single" w:sz="4" w:space="0" w:color="auto"/>
              <w:left w:val="single" w:sz="4" w:space="0" w:color="auto"/>
              <w:bottom w:val="single" w:sz="4" w:space="0" w:color="auto"/>
              <w:right w:val="single" w:sz="4" w:space="0" w:color="auto"/>
            </w:tcBorders>
          </w:tcPr>
          <w:p w14:paraId="4538EBF6" w14:textId="77777777" w:rsidR="001F5A2F" w:rsidRPr="00620428" w:rsidRDefault="001F5A2F" w:rsidP="00ED00A3">
            <w:pPr>
              <w:pStyle w:val="TAC"/>
              <w:rPr>
                <w:rFonts w:eastAsia="Batang"/>
              </w:rPr>
            </w:pPr>
            <w:r w:rsidRPr="00620428">
              <w:rPr>
                <w:rFonts w:eastAsia="Batang"/>
                <w:i/>
              </w:rPr>
              <w:t>j</w:t>
            </w:r>
            <w:r w:rsidRPr="00620428">
              <w:rPr>
                <w:rFonts w:eastAsia="Batang"/>
              </w:rPr>
              <w:t>+2</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33C10B88" w14:textId="77777777" w:rsidR="001F5A2F" w:rsidRPr="00620428" w:rsidRDefault="001F5A2F" w:rsidP="00ED00A3">
            <w:pPr>
              <w:pStyle w:val="TAC"/>
              <w:rPr>
                <w:rFonts w:eastAsia="Batang"/>
              </w:rPr>
            </w:pPr>
            <w:r w:rsidRPr="007A60CA">
              <w:rPr>
                <w:rFonts w:eastAsia="Batang"/>
              </w:rPr>
              <w:t>0</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0FE42365" w14:textId="77777777" w:rsidR="001F5A2F" w:rsidRPr="00620428" w:rsidRDefault="001F5A2F" w:rsidP="00ED00A3">
            <w:pPr>
              <w:pStyle w:val="TAC"/>
              <w:rPr>
                <w:rFonts w:eastAsia="Batang"/>
              </w:rPr>
            </w:pPr>
            <w:r w:rsidRPr="007A60CA">
              <w:rPr>
                <w:rFonts w:eastAsia="Batang"/>
              </w:rPr>
              <w:t>12</w:t>
            </w:r>
          </w:p>
        </w:tc>
      </w:tr>
      <w:tr w:rsidR="001F5A2F" w:rsidRPr="000564FA" w14:paraId="3B0233D0"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1D23A2B0" w14:textId="77777777" w:rsidR="001F5A2F" w:rsidRPr="00620428" w:rsidRDefault="001F5A2F" w:rsidP="00ED00A3">
            <w:pPr>
              <w:pStyle w:val="TAC"/>
              <w:rPr>
                <w:rFonts w:eastAsia="Batang"/>
              </w:rPr>
            </w:pPr>
            <w:r w:rsidRPr="00620428">
              <w:rPr>
                <w:rFonts w:eastAsia="Batang"/>
              </w:rPr>
              <w:t>13</w:t>
            </w:r>
          </w:p>
        </w:tc>
        <w:tc>
          <w:tcPr>
            <w:tcW w:w="1502" w:type="dxa"/>
            <w:tcBorders>
              <w:top w:val="single" w:sz="4" w:space="0" w:color="auto"/>
              <w:left w:val="single" w:sz="4" w:space="0" w:color="auto"/>
              <w:bottom w:val="single" w:sz="4" w:space="0" w:color="auto"/>
              <w:right w:val="single" w:sz="4" w:space="0" w:color="auto"/>
            </w:tcBorders>
          </w:tcPr>
          <w:p w14:paraId="7B2508FC" w14:textId="77777777" w:rsidR="001F5A2F" w:rsidRPr="00620428" w:rsidRDefault="001F5A2F" w:rsidP="00ED00A3">
            <w:pPr>
              <w:pStyle w:val="TAC"/>
              <w:rPr>
                <w:rFonts w:eastAsia="Batang"/>
              </w:rPr>
            </w:pPr>
            <w:r w:rsidRPr="00620428">
              <w:rPr>
                <w:rFonts w:eastAsia="Batang"/>
              </w:rPr>
              <w:t>Type A</w:t>
            </w:r>
          </w:p>
        </w:tc>
        <w:tc>
          <w:tcPr>
            <w:tcW w:w="1501" w:type="dxa"/>
            <w:tcBorders>
              <w:top w:val="single" w:sz="4" w:space="0" w:color="auto"/>
              <w:left w:val="single" w:sz="4" w:space="0" w:color="auto"/>
              <w:bottom w:val="single" w:sz="4" w:space="0" w:color="auto"/>
              <w:right w:val="single" w:sz="4" w:space="0" w:color="auto"/>
            </w:tcBorders>
          </w:tcPr>
          <w:p w14:paraId="56D69D96" w14:textId="77777777" w:rsidR="001F5A2F" w:rsidRPr="00620428" w:rsidRDefault="001F5A2F" w:rsidP="00ED00A3">
            <w:pPr>
              <w:pStyle w:val="TAC"/>
              <w:rPr>
                <w:rFonts w:eastAsia="Batang"/>
              </w:rPr>
            </w:pPr>
            <w:r w:rsidRPr="00620428">
              <w:rPr>
                <w:rFonts w:eastAsia="Batang"/>
                <w:i/>
              </w:rPr>
              <w:t>j</w:t>
            </w:r>
            <w:r w:rsidRPr="00620428">
              <w:rPr>
                <w:rFonts w:eastAsia="Batang"/>
              </w:rPr>
              <w:t>+2</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02686F05" w14:textId="77777777" w:rsidR="001F5A2F" w:rsidRPr="00620428" w:rsidRDefault="001F5A2F" w:rsidP="00ED00A3">
            <w:pPr>
              <w:pStyle w:val="TAC"/>
              <w:rPr>
                <w:rFonts w:eastAsia="Batang"/>
              </w:rPr>
            </w:pPr>
            <w:r w:rsidRPr="007A60CA">
              <w:rPr>
                <w:rFonts w:eastAsia="Batang"/>
              </w:rPr>
              <w:t>0</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7B77B907" w14:textId="77777777" w:rsidR="001F5A2F" w:rsidRPr="00620428" w:rsidRDefault="001F5A2F" w:rsidP="00ED00A3">
            <w:pPr>
              <w:pStyle w:val="TAC"/>
              <w:rPr>
                <w:rFonts w:eastAsia="Batang"/>
              </w:rPr>
            </w:pPr>
            <w:r w:rsidRPr="007A60CA">
              <w:rPr>
                <w:rFonts w:eastAsia="Batang"/>
              </w:rPr>
              <w:t>10</w:t>
            </w:r>
          </w:p>
        </w:tc>
      </w:tr>
      <w:tr w:rsidR="001F5A2F" w:rsidRPr="000564FA" w14:paraId="09B2BBBF"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5E8A7D1D" w14:textId="77777777" w:rsidR="001F5A2F" w:rsidRPr="00620428" w:rsidRDefault="001F5A2F" w:rsidP="00ED00A3">
            <w:pPr>
              <w:pStyle w:val="TAC"/>
              <w:rPr>
                <w:rFonts w:eastAsia="Batang"/>
              </w:rPr>
            </w:pPr>
            <w:r w:rsidRPr="00620428">
              <w:rPr>
                <w:rFonts w:eastAsia="Batang"/>
              </w:rPr>
              <w:t>14</w:t>
            </w:r>
          </w:p>
        </w:tc>
        <w:tc>
          <w:tcPr>
            <w:tcW w:w="1502" w:type="dxa"/>
            <w:tcBorders>
              <w:top w:val="single" w:sz="4" w:space="0" w:color="auto"/>
              <w:left w:val="single" w:sz="4" w:space="0" w:color="auto"/>
              <w:bottom w:val="single" w:sz="4" w:space="0" w:color="auto"/>
              <w:right w:val="single" w:sz="4" w:space="0" w:color="auto"/>
            </w:tcBorders>
          </w:tcPr>
          <w:p w14:paraId="01EEB77A" w14:textId="77777777" w:rsidR="001F5A2F" w:rsidRPr="00620428" w:rsidRDefault="001F5A2F" w:rsidP="00ED00A3">
            <w:pPr>
              <w:pStyle w:val="TAC"/>
              <w:rPr>
                <w:rFonts w:eastAsia="Batang"/>
              </w:rPr>
            </w:pPr>
            <w:r w:rsidRPr="00620428">
              <w:rPr>
                <w:rFonts w:eastAsia="Batang"/>
              </w:rPr>
              <w:t>Type B</w:t>
            </w:r>
          </w:p>
        </w:tc>
        <w:tc>
          <w:tcPr>
            <w:tcW w:w="1501" w:type="dxa"/>
            <w:tcBorders>
              <w:top w:val="single" w:sz="4" w:space="0" w:color="auto"/>
              <w:left w:val="single" w:sz="4" w:space="0" w:color="auto"/>
              <w:bottom w:val="single" w:sz="4" w:space="0" w:color="auto"/>
              <w:right w:val="single" w:sz="4" w:space="0" w:color="auto"/>
            </w:tcBorders>
          </w:tcPr>
          <w:p w14:paraId="3E01730D" w14:textId="77777777" w:rsidR="001F5A2F" w:rsidRPr="00620428" w:rsidRDefault="001F5A2F" w:rsidP="00ED00A3">
            <w:pPr>
              <w:pStyle w:val="TAC"/>
              <w:rPr>
                <w:rFonts w:eastAsia="Batang"/>
                <w:i/>
              </w:rPr>
            </w:pPr>
            <w:r w:rsidRPr="00620428">
              <w:rPr>
                <w:rFonts w:eastAsia="Batang"/>
                <w:i/>
              </w:rPr>
              <w:t>j</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58A78840" w14:textId="77777777" w:rsidR="001F5A2F" w:rsidRPr="00620428" w:rsidRDefault="001F5A2F" w:rsidP="00ED00A3">
            <w:pPr>
              <w:pStyle w:val="TAC"/>
              <w:rPr>
                <w:rFonts w:eastAsia="Batang"/>
              </w:rPr>
            </w:pPr>
            <w:r w:rsidRPr="007A60CA">
              <w:rPr>
                <w:rFonts w:eastAsia="Batang"/>
              </w:rPr>
              <w:t>8</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2E22D784" w14:textId="77777777" w:rsidR="001F5A2F" w:rsidRPr="00620428" w:rsidRDefault="001F5A2F" w:rsidP="00ED00A3">
            <w:pPr>
              <w:pStyle w:val="TAC"/>
              <w:rPr>
                <w:rFonts w:eastAsia="Batang"/>
              </w:rPr>
            </w:pPr>
            <w:r w:rsidRPr="007A60CA">
              <w:rPr>
                <w:rFonts w:eastAsia="Batang"/>
              </w:rPr>
              <w:t>4</w:t>
            </w:r>
          </w:p>
        </w:tc>
      </w:tr>
      <w:tr w:rsidR="001F5A2F" w:rsidRPr="000564FA" w14:paraId="7600E5E8"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28D94B3B" w14:textId="77777777" w:rsidR="001F5A2F" w:rsidRPr="00620428" w:rsidRDefault="001F5A2F" w:rsidP="00ED00A3">
            <w:pPr>
              <w:pStyle w:val="TAC"/>
              <w:rPr>
                <w:rFonts w:eastAsia="Batang"/>
              </w:rPr>
            </w:pPr>
            <w:r w:rsidRPr="00620428">
              <w:rPr>
                <w:rFonts w:eastAsia="Batang"/>
              </w:rPr>
              <w:t>15</w:t>
            </w:r>
          </w:p>
        </w:tc>
        <w:tc>
          <w:tcPr>
            <w:tcW w:w="1502" w:type="dxa"/>
            <w:tcBorders>
              <w:top w:val="single" w:sz="4" w:space="0" w:color="auto"/>
              <w:left w:val="single" w:sz="4" w:space="0" w:color="auto"/>
              <w:bottom w:val="single" w:sz="4" w:space="0" w:color="auto"/>
              <w:right w:val="single" w:sz="4" w:space="0" w:color="auto"/>
            </w:tcBorders>
          </w:tcPr>
          <w:p w14:paraId="3327DCCB" w14:textId="77777777" w:rsidR="001F5A2F" w:rsidRPr="00620428" w:rsidRDefault="001F5A2F" w:rsidP="00ED00A3">
            <w:pPr>
              <w:pStyle w:val="TAC"/>
              <w:rPr>
                <w:rFonts w:eastAsia="Batang"/>
              </w:rPr>
            </w:pPr>
            <w:r w:rsidRPr="00620428">
              <w:rPr>
                <w:rFonts w:eastAsia="Batang"/>
              </w:rPr>
              <w:t>Type A</w:t>
            </w:r>
          </w:p>
        </w:tc>
        <w:tc>
          <w:tcPr>
            <w:tcW w:w="1501" w:type="dxa"/>
            <w:tcBorders>
              <w:top w:val="single" w:sz="4" w:space="0" w:color="auto"/>
              <w:left w:val="single" w:sz="4" w:space="0" w:color="auto"/>
              <w:bottom w:val="single" w:sz="4" w:space="0" w:color="auto"/>
              <w:right w:val="single" w:sz="4" w:space="0" w:color="auto"/>
            </w:tcBorders>
          </w:tcPr>
          <w:p w14:paraId="1B4E20BB" w14:textId="77777777" w:rsidR="001F5A2F" w:rsidRPr="00620428" w:rsidRDefault="001F5A2F" w:rsidP="00ED00A3">
            <w:pPr>
              <w:pStyle w:val="TAC"/>
              <w:rPr>
                <w:rFonts w:eastAsia="Batang"/>
              </w:rPr>
            </w:pPr>
            <w:r w:rsidRPr="00620428">
              <w:rPr>
                <w:rFonts w:eastAsia="Batang"/>
                <w:i/>
              </w:rPr>
              <w:t>j</w:t>
            </w:r>
            <w:r w:rsidRPr="00620428">
              <w:rPr>
                <w:rFonts w:eastAsia="Batang"/>
              </w:rPr>
              <w:t>+3</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1F4A5644" w14:textId="77777777" w:rsidR="001F5A2F" w:rsidRPr="00620428" w:rsidRDefault="001F5A2F" w:rsidP="00ED00A3">
            <w:pPr>
              <w:pStyle w:val="TAC"/>
              <w:rPr>
                <w:rFonts w:eastAsia="Batang"/>
              </w:rPr>
            </w:pPr>
            <w:r w:rsidRPr="007A60CA">
              <w:rPr>
                <w:rFonts w:eastAsia="Batang"/>
              </w:rPr>
              <w:t>0</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01DC2841" w14:textId="77777777" w:rsidR="001F5A2F" w:rsidRPr="00620428" w:rsidRDefault="001F5A2F" w:rsidP="00ED00A3">
            <w:pPr>
              <w:pStyle w:val="TAC"/>
              <w:rPr>
                <w:rFonts w:eastAsia="Batang"/>
              </w:rPr>
            </w:pPr>
            <w:r w:rsidRPr="007A60CA">
              <w:rPr>
                <w:rFonts w:eastAsia="Batang"/>
              </w:rPr>
              <w:t>8</w:t>
            </w:r>
          </w:p>
        </w:tc>
      </w:tr>
      <w:tr w:rsidR="001F5A2F" w:rsidRPr="000564FA" w14:paraId="1E06E179" w14:textId="77777777" w:rsidTr="00ED00A3">
        <w:trPr>
          <w:jc w:val="center"/>
        </w:trPr>
        <w:tc>
          <w:tcPr>
            <w:tcW w:w="1501" w:type="dxa"/>
            <w:tcBorders>
              <w:top w:val="single" w:sz="4" w:space="0" w:color="auto"/>
              <w:left w:val="single" w:sz="4" w:space="0" w:color="auto"/>
              <w:bottom w:val="single" w:sz="4" w:space="0" w:color="auto"/>
              <w:right w:val="single" w:sz="4" w:space="0" w:color="auto"/>
            </w:tcBorders>
          </w:tcPr>
          <w:p w14:paraId="1B80DA24" w14:textId="77777777" w:rsidR="001F5A2F" w:rsidRPr="00620428" w:rsidRDefault="001F5A2F" w:rsidP="00ED00A3">
            <w:pPr>
              <w:pStyle w:val="TAC"/>
              <w:rPr>
                <w:rFonts w:eastAsia="Batang"/>
              </w:rPr>
            </w:pPr>
            <w:r w:rsidRPr="00620428">
              <w:rPr>
                <w:rFonts w:eastAsia="Batang"/>
              </w:rPr>
              <w:t>16</w:t>
            </w:r>
          </w:p>
        </w:tc>
        <w:tc>
          <w:tcPr>
            <w:tcW w:w="1502" w:type="dxa"/>
            <w:tcBorders>
              <w:top w:val="single" w:sz="4" w:space="0" w:color="auto"/>
              <w:left w:val="single" w:sz="4" w:space="0" w:color="auto"/>
              <w:bottom w:val="single" w:sz="4" w:space="0" w:color="auto"/>
              <w:right w:val="single" w:sz="4" w:space="0" w:color="auto"/>
            </w:tcBorders>
          </w:tcPr>
          <w:p w14:paraId="393D4E00" w14:textId="77777777" w:rsidR="001F5A2F" w:rsidRPr="00620428" w:rsidRDefault="001F5A2F" w:rsidP="00ED00A3">
            <w:pPr>
              <w:pStyle w:val="TAC"/>
              <w:rPr>
                <w:rFonts w:eastAsia="Batang"/>
              </w:rPr>
            </w:pPr>
            <w:r w:rsidRPr="00620428">
              <w:rPr>
                <w:rFonts w:eastAsia="Batang"/>
              </w:rPr>
              <w:t>Type A</w:t>
            </w:r>
          </w:p>
        </w:tc>
        <w:tc>
          <w:tcPr>
            <w:tcW w:w="1501" w:type="dxa"/>
            <w:tcBorders>
              <w:top w:val="single" w:sz="4" w:space="0" w:color="auto"/>
              <w:left w:val="single" w:sz="4" w:space="0" w:color="auto"/>
              <w:bottom w:val="single" w:sz="4" w:space="0" w:color="auto"/>
              <w:right w:val="single" w:sz="4" w:space="0" w:color="auto"/>
            </w:tcBorders>
          </w:tcPr>
          <w:p w14:paraId="7FE6354E" w14:textId="77777777" w:rsidR="001F5A2F" w:rsidRPr="00620428" w:rsidRDefault="001F5A2F" w:rsidP="00ED00A3">
            <w:pPr>
              <w:pStyle w:val="TAC"/>
              <w:rPr>
                <w:rFonts w:eastAsia="Batang"/>
              </w:rPr>
            </w:pPr>
            <w:r w:rsidRPr="00620428">
              <w:rPr>
                <w:rFonts w:eastAsia="Batang"/>
                <w:i/>
              </w:rPr>
              <w:t>j</w:t>
            </w:r>
            <w:r w:rsidRPr="00620428">
              <w:rPr>
                <w:rFonts w:eastAsia="Batang"/>
              </w:rPr>
              <w:t>+3</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3D97F356" w14:textId="77777777" w:rsidR="001F5A2F" w:rsidRPr="00620428" w:rsidRDefault="001F5A2F" w:rsidP="00ED00A3">
            <w:pPr>
              <w:pStyle w:val="TAC"/>
              <w:rPr>
                <w:rFonts w:eastAsia="Batang"/>
              </w:rPr>
            </w:pPr>
            <w:r w:rsidRPr="007A60CA">
              <w:rPr>
                <w:rFonts w:eastAsia="Batang"/>
              </w:rPr>
              <w:t>0</w:t>
            </w:r>
          </w:p>
        </w:tc>
        <w:tc>
          <w:tcPr>
            <w:tcW w:w="1502" w:type="dxa"/>
            <w:tcBorders>
              <w:top w:val="single" w:sz="4" w:space="0" w:color="auto"/>
              <w:left w:val="single" w:sz="4" w:space="0" w:color="auto"/>
              <w:bottom w:val="single" w:sz="4" w:space="0" w:color="auto"/>
              <w:right w:val="single" w:sz="4" w:space="0" w:color="auto"/>
            </w:tcBorders>
            <w:shd w:val="clear" w:color="auto" w:fill="auto"/>
          </w:tcPr>
          <w:p w14:paraId="095F09C8" w14:textId="77777777" w:rsidR="001F5A2F" w:rsidRPr="00620428" w:rsidRDefault="001F5A2F" w:rsidP="00ED00A3">
            <w:pPr>
              <w:pStyle w:val="TAC"/>
              <w:rPr>
                <w:rFonts w:eastAsia="Batang"/>
              </w:rPr>
            </w:pPr>
            <w:r w:rsidRPr="007A60CA">
              <w:rPr>
                <w:rFonts w:eastAsia="Batang"/>
              </w:rPr>
              <w:t>10</w:t>
            </w:r>
          </w:p>
        </w:tc>
      </w:tr>
    </w:tbl>
    <w:p w14:paraId="142F876C" w14:textId="77777777" w:rsidR="001F5A2F" w:rsidRDefault="001F5A2F" w:rsidP="001F5A2F">
      <w:pPr>
        <w:spacing w:after="120"/>
        <w:jc w:val="both"/>
        <w:rPr>
          <w:rFonts w:eastAsia="MS Mincho"/>
          <w:b/>
          <w:iCs/>
          <w:lang w:eastAsia="ja-JP"/>
        </w:rPr>
      </w:pPr>
    </w:p>
    <w:p w14:paraId="7E6B06E2" w14:textId="77777777" w:rsidR="001F5A2F" w:rsidRPr="00A76863" w:rsidRDefault="001F5A2F" w:rsidP="001F5A2F">
      <w:pPr>
        <w:pStyle w:val="TH"/>
        <w:rPr>
          <w:i/>
          <w:color w:val="000000"/>
          <w:lang w:val="en-US"/>
        </w:rPr>
      </w:pPr>
      <w:r w:rsidRPr="002F5327">
        <w:rPr>
          <w:color w:val="000000"/>
        </w:rPr>
        <w:t>Table 6.1.2.1</w:t>
      </w:r>
      <w:r w:rsidRPr="00026F1D">
        <w:rPr>
          <w:color w:val="000000"/>
          <w:lang w:val="en-US"/>
        </w:rPr>
        <w:t>.1</w:t>
      </w:r>
      <w:r w:rsidRPr="002F5327">
        <w:rPr>
          <w:color w:val="000000"/>
        </w:rPr>
        <w:t>-</w:t>
      </w:r>
      <w:r>
        <w:rPr>
          <w:color w:val="000000"/>
          <w:lang w:val="en-US"/>
        </w:rPr>
        <w:t>4</w:t>
      </w:r>
      <w:r w:rsidRPr="002F5327">
        <w:rPr>
          <w:color w:val="000000"/>
        </w:rPr>
        <w:t xml:space="preserve">: Definition of value </w:t>
      </w:r>
      <w:r w:rsidRPr="002F5327">
        <w:rPr>
          <w:i/>
          <w:color w:val="000000"/>
        </w:rPr>
        <w:t>j</w:t>
      </w:r>
    </w:p>
    <w:tbl>
      <w:tblPr>
        <w:tblW w:w="36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0"/>
        <w:gridCol w:w="2061"/>
      </w:tblGrid>
      <w:tr w:rsidR="001F5A2F" w:rsidRPr="00A90858" w14:paraId="212B141A" w14:textId="77777777" w:rsidTr="00ED00A3">
        <w:trPr>
          <w:trHeight w:val="89"/>
          <w:jc w:val="center"/>
        </w:trPr>
        <w:tc>
          <w:tcPr>
            <w:tcW w:w="1620" w:type="dxa"/>
          </w:tcPr>
          <w:p w14:paraId="6AF40555" w14:textId="77777777" w:rsidR="001F5A2F" w:rsidRPr="007F54DD" w:rsidRDefault="001F5A2F" w:rsidP="00ED00A3">
            <w:pPr>
              <w:pStyle w:val="TAH"/>
              <w:rPr>
                <w:rFonts w:eastAsia="Batang"/>
                <w:i/>
                <w:color w:val="000000"/>
                <w:lang w:val="en-GB"/>
              </w:rPr>
            </w:pPr>
            <w:r w:rsidRPr="007F54DD">
              <w:rPr>
                <w:rFonts w:eastAsia="Batang"/>
                <w:i/>
                <w:color w:val="000000"/>
                <w:lang w:val="en-GB"/>
              </w:rPr>
              <w:t>µ</w:t>
            </w:r>
            <w:r w:rsidRPr="00B00A87">
              <w:rPr>
                <w:rFonts w:eastAsia="Batang"/>
                <w:i/>
                <w:color w:val="000000"/>
                <w:vertAlign w:val="subscript"/>
                <w:lang w:val="en-GB"/>
              </w:rPr>
              <w:t>PUSCH</w:t>
            </w:r>
          </w:p>
        </w:tc>
        <w:tc>
          <w:tcPr>
            <w:tcW w:w="2061" w:type="dxa"/>
          </w:tcPr>
          <w:p w14:paraId="2E7D8A30" w14:textId="77777777" w:rsidR="001F5A2F" w:rsidRPr="00026F1D" w:rsidRDefault="001F5A2F" w:rsidP="00ED00A3">
            <w:pPr>
              <w:pStyle w:val="TAH"/>
              <w:rPr>
                <w:rFonts w:eastAsia="Batang"/>
                <w:i/>
                <w:color w:val="000000"/>
                <w:lang w:val="en-GB"/>
              </w:rPr>
            </w:pPr>
            <w:r w:rsidRPr="00026F1D">
              <w:rPr>
                <w:rFonts w:eastAsia="Batang"/>
                <w:i/>
                <w:color w:val="000000"/>
                <w:lang w:val="en-GB"/>
              </w:rPr>
              <w:t>j</w:t>
            </w:r>
          </w:p>
        </w:tc>
      </w:tr>
      <w:tr w:rsidR="001F5A2F" w:rsidRPr="00A90858" w14:paraId="08C051DC" w14:textId="77777777" w:rsidTr="00ED00A3">
        <w:trPr>
          <w:jc w:val="center"/>
        </w:trPr>
        <w:tc>
          <w:tcPr>
            <w:tcW w:w="1620" w:type="dxa"/>
          </w:tcPr>
          <w:p w14:paraId="0CAEF9EC" w14:textId="77777777" w:rsidR="001F5A2F" w:rsidRPr="00A90858" w:rsidRDefault="001F5A2F" w:rsidP="00ED00A3">
            <w:pPr>
              <w:pStyle w:val="TAC"/>
              <w:rPr>
                <w:rFonts w:eastAsia="Batang"/>
              </w:rPr>
            </w:pPr>
            <w:r w:rsidRPr="00A90858">
              <w:rPr>
                <w:rFonts w:eastAsia="Batang"/>
              </w:rPr>
              <w:t>0</w:t>
            </w:r>
          </w:p>
        </w:tc>
        <w:tc>
          <w:tcPr>
            <w:tcW w:w="2061" w:type="dxa"/>
          </w:tcPr>
          <w:p w14:paraId="2FB6895C" w14:textId="77777777" w:rsidR="001F5A2F" w:rsidRPr="00A90858" w:rsidRDefault="001F5A2F" w:rsidP="00ED00A3">
            <w:pPr>
              <w:pStyle w:val="TAC"/>
              <w:rPr>
                <w:rFonts w:eastAsia="Batang"/>
              </w:rPr>
            </w:pPr>
            <w:r w:rsidRPr="00A90858">
              <w:rPr>
                <w:rFonts w:eastAsia="Batang"/>
              </w:rPr>
              <w:t>1</w:t>
            </w:r>
          </w:p>
        </w:tc>
      </w:tr>
      <w:tr w:rsidR="001F5A2F" w:rsidRPr="00A90858" w14:paraId="0C7AF049" w14:textId="77777777" w:rsidTr="00ED00A3">
        <w:trPr>
          <w:jc w:val="center"/>
        </w:trPr>
        <w:tc>
          <w:tcPr>
            <w:tcW w:w="1620" w:type="dxa"/>
          </w:tcPr>
          <w:p w14:paraId="55112AAE" w14:textId="77777777" w:rsidR="001F5A2F" w:rsidRPr="00A90858" w:rsidRDefault="001F5A2F" w:rsidP="00ED00A3">
            <w:pPr>
              <w:pStyle w:val="TAC"/>
              <w:rPr>
                <w:rFonts w:eastAsia="Batang"/>
              </w:rPr>
            </w:pPr>
            <w:r w:rsidRPr="00A90858">
              <w:rPr>
                <w:rFonts w:eastAsia="Batang"/>
              </w:rPr>
              <w:t>1</w:t>
            </w:r>
          </w:p>
        </w:tc>
        <w:tc>
          <w:tcPr>
            <w:tcW w:w="2061" w:type="dxa"/>
          </w:tcPr>
          <w:p w14:paraId="0E9F332D" w14:textId="77777777" w:rsidR="001F5A2F" w:rsidRPr="00A90858" w:rsidRDefault="001F5A2F" w:rsidP="00ED00A3">
            <w:pPr>
              <w:pStyle w:val="TAC"/>
              <w:rPr>
                <w:rFonts w:eastAsia="Batang"/>
              </w:rPr>
            </w:pPr>
            <w:r w:rsidRPr="00A90858">
              <w:rPr>
                <w:rFonts w:eastAsia="Batang"/>
              </w:rPr>
              <w:t>1</w:t>
            </w:r>
          </w:p>
        </w:tc>
      </w:tr>
      <w:tr w:rsidR="001F5A2F" w:rsidRPr="00A90858" w14:paraId="28E6389C" w14:textId="77777777" w:rsidTr="00ED00A3">
        <w:trPr>
          <w:jc w:val="center"/>
        </w:trPr>
        <w:tc>
          <w:tcPr>
            <w:tcW w:w="1620" w:type="dxa"/>
          </w:tcPr>
          <w:p w14:paraId="6360D711" w14:textId="77777777" w:rsidR="001F5A2F" w:rsidRPr="00A90858" w:rsidRDefault="001F5A2F" w:rsidP="00ED00A3">
            <w:pPr>
              <w:pStyle w:val="TAC"/>
              <w:rPr>
                <w:rFonts w:eastAsia="Batang"/>
              </w:rPr>
            </w:pPr>
            <w:r w:rsidRPr="00A90858">
              <w:rPr>
                <w:rFonts w:eastAsia="Batang"/>
              </w:rPr>
              <w:t>2</w:t>
            </w:r>
          </w:p>
        </w:tc>
        <w:tc>
          <w:tcPr>
            <w:tcW w:w="2061" w:type="dxa"/>
          </w:tcPr>
          <w:p w14:paraId="15278A02" w14:textId="77777777" w:rsidR="001F5A2F" w:rsidRPr="00A90858" w:rsidRDefault="001F5A2F" w:rsidP="00ED00A3">
            <w:pPr>
              <w:pStyle w:val="TAC"/>
              <w:rPr>
                <w:rFonts w:eastAsia="Batang"/>
              </w:rPr>
            </w:pPr>
            <w:r w:rsidRPr="00A90858">
              <w:rPr>
                <w:rFonts w:eastAsia="Batang"/>
              </w:rPr>
              <w:t>2</w:t>
            </w:r>
          </w:p>
        </w:tc>
      </w:tr>
      <w:tr w:rsidR="001F5A2F" w:rsidRPr="00A90858" w14:paraId="6862333E" w14:textId="77777777" w:rsidTr="00ED00A3">
        <w:trPr>
          <w:trHeight w:val="60"/>
          <w:jc w:val="center"/>
        </w:trPr>
        <w:tc>
          <w:tcPr>
            <w:tcW w:w="1620" w:type="dxa"/>
          </w:tcPr>
          <w:p w14:paraId="23166FE5" w14:textId="77777777" w:rsidR="001F5A2F" w:rsidRPr="00A90858" w:rsidRDefault="001F5A2F" w:rsidP="00ED00A3">
            <w:pPr>
              <w:pStyle w:val="TAC"/>
              <w:rPr>
                <w:rFonts w:eastAsia="Batang"/>
              </w:rPr>
            </w:pPr>
            <w:r w:rsidRPr="00A90858">
              <w:rPr>
                <w:rFonts w:eastAsia="Batang"/>
              </w:rPr>
              <w:t>3</w:t>
            </w:r>
          </w:p>
        </w:tc>
        <w:tc>
          <w:tcPr>
            <w:tcW w:w="2061" w:type="dxa"/>
          </w:tcPr>
          <w:p w14:paraId="2ECF7903" w14:textId="77777777" w:rsidR="001F5A2F" w:rsidRPr="00A90858" w:rsidRDefault="001F5A2F" w:rsidP="00ED00A3">
            <w:pPr>
              <w:pStyle w:val="TAC"/>
              <w:rPr>
                <w:rFonts w:eastAsia="Batang"/>
              </w:rPr>
            </w:pPr>
            <w:r w:rsidRPr="00A90858">
              <w:rPr>
                <w:rFonts w:eastAsia="Batang"/>
              </w:rPr>
              <w:t>3</w:t>
            </w:r>
          </w:p>
        </w:tc>
      </w:tr>
    </w:tbl>
    <w:p w14:paraId="1A54B27C" w14:textId="77777777" w:rsidR="001F5A2F" w:rsidRDefault="001F5A2F" w:rsidP="001F5A2F"/>
    <w:p w14:paraId="3E4FF42C" w14:textId="77777777" w:rsidR="001F5A2F" w:rsidRPr="00A76863" w:rsidRDefault="001F5A2F" w:rsidP="001F5A2F">
      <w:pPr>
        <w:pStyle w:val="TH"/>
        <w:rPr>
          <w:i/>
          <w:color w:val="000000"/>
          <w:lang w:val="en-US"/>
        </w:rPr>
      </w:pPr>
      <w:r w:rsidRPr="002F5327">
        <w:rPr>
          <w:color w:val="000000"/>
        </w:rPr>
        <w:t>Table 6.1.2.1</w:t>
      </w:r>
      <w:r w:rsidRPr="00026F1D">
        <w:rPr>
          <w:color w:val="000000"/>
          <w:lang w:val="en-US"/>
        </w:rPr>
        <w:t>.1</w:t>
      </w:r>
      <w:r w:rsidRPr="002F5327">
        <w:rPr>
          <w:color w:val="000000"/>
        </w:rPr>
        <w:t>-</w:t>
      </w:r>
      <w:r>
        <w:rPr>
          <w:color w:val="000000"/>
          <w:lang w:val="en-US"/>
        </w:rPr>
        <w:t>5</w:t>
      </w:r>
      <w:r w:rsidRPr="002F5327">
        <w:rPr>
          <w:color w:val="000000"/>
        </w:rPr>
        <w:t>: Definition of value</w:t>
      </w:r>
      <w:r w:rsidRPr="00A76863">
        <w:rPr>
          <w:color w:val="000000"/>
          <w:lang w:val="en-US"/>
        </w:rPr>
        <w:t xml:space="preserve"> </w:t>
      </w:r>
      <w:r w:rsidRPr="00ED2F8C">
        <w:rPr>
          <w:rFonts w:cs="Arial"/>
          <w:i/>
          <w:color w:val="000000"/>
          <w:lang w:val="en-US"/>
        </w:rPr>
        <w:t>Δ</w:t>
      </w:r>
    </w:p>
    <w:tbl>
      <w:tblPr>
        <w:tblW w:w="36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0"/>
        <w:gridCol w:w="2061"/>
      </w:tblGrid>
      <w:tr w:rsidR="001F5A2F" w:rsidRPr="00A90858" w14:paraId="78368CAD" w14:textId="77777777" w:rsidTr="00ED00A3">
        <w:trPr>
          <w:trHeight w:val="89"/>
          <w:jc w:val="center"/>
        </w:trPr>
        <w:tc>
          <w:tcPr>
            <w:tcW w:w="1620" w:type="dxa"/>
          </w:tcPr>
          <w:p w14:paraId="1C570D82" w14:textId="77777777" w:rsidR="001F5A2F" w:rsidRPr="007F54DD" w:rsidRDefault="001F5A2F" w:rsidP="00ED00A3">
            <w:pPr>
              <w:pStyle w:val="TAH"/>
              <w:rPr>
                <w:rFonts w:eastAsia="Batang"/>
                <w:i/>
                <w:color w:val="000000"/>
                <w:lang w:val="en-GB"/>
              </w:rPr>
            </w:pPr>
            <w:r w:rsidRPr="007F54DD">
              <w:rPr>
                <w:rFonts w:eastAsia="Batang"/>
                <w:i/>
                <w:color w:val="000000"/>
                <w:lang w:val="en-GB"/>
              </w:rPr>
              <w:t>µ</w:t>
            </w:r>
            <w:r w:rsidRPr="00B00A87">
              <w:rPr>
                <w:rFonts w:eastAsia="Batang"/>
                <w:i/>
                <w:color w:val="000000"/>
                <w:vertAlign w:val="subscript"/>
                <w:lang w:val="en-GB"/>
              </w:rPr>
              <w:t>PUSCH</w:t>
            </w:r>
          </w:p>
        </w:tc>
        <w:tc>
          <w:tcPr>
            <w:tcW w:w="2061" w:type="dxa"/>
          </w:tcPr>
          <w:p w14:paraId="52ADFFAE" w14:textId="77777777" w:rsidR="001F5A2F" w:rsidRPr="00026F1D" w:rsidRDefault="001F5A2F" w:rsidP="00ED00A3">
            <w:pPr>
              <w:pStyle w:val="TAH"/>
              <w:rPr>
                <w:rFonts w:eastAsia="Batang"/>
                <w:i/>
                <w:color w:val="000000"/>
                <w:lang w:val="en-GB"/>
              </w:rPr>
            </w:pPr>
            <w:r>
              <w:rPr>
                <w:rFonts w:eastAsia="Batang" w:cs="Arial"/>
                <w:i/>
                <w:color w:val="000000"/>
                <w:lang w:val="en-GB"/>
              </w:rPr>
              <w:t>Δ</w:t>
            </w:r>
          </w:p>
        </w:tc>
      </w:tr>
      <w:tr w:rsidR="001F5A2F" w:rsidRPr="00A90858" w14:paraId="1217FA9A" w14:textId="77777777" w:rsidTr="00ED00A3">
        <w:trPr>
          <w:jc w:val="center"/>
        </w:trPr>
        <w:tc>
          <w:tcPr>
            <w:tcW w:w="1620" w:type="dxa"/>
          </w:tcPr>
          <w:p w14:paraId="5FBFBA36" w14:textId="77777777" w:rsidR="001F5A2F" w:rsidRPr="00A90858" w:rsidRDefault="001F5A2F" w:rsidP="00ED00A3">
            <w:pPr>
              <w:pStyle w:val="TAC"/>
              <w:rPr>
                <w:rFonts w:eastAsia="Batang"/>
              </w:rPr>
            </w:pPr>
            <w:r w:rsidRPr="00A90858">
              <w:rPr>
                <w:rFonts w:eastAsia="Batang"/>
              </w:rPr>
              <w:t>0</w:t>
            </w:r>
          </w:p>
        </w:tc>
        <w:tc>
          <w:tcPr>
            <w:tcW w:w="2061" w:type="dxa"/>
          </w:tcPr>
          <w:p w14:paraId="5957A313" w14:textId="77777777" w:rsidR="001F5A2F" w:rsidRPr="00A76863" w:rsidRDefault="001F5A2F" w:rsidP="00ED00A3">
            <w:pPr>
              <w:pStyle w:val="TAC"/>
              <w:rPr>
                <w:rFonts w:eastAsia="Batang"/>
                <w:lang w:val="fi-FI"/>
              </w:rPr>
            </w:pPr>
            <w:r>
              <w:rPr>
                <w:rFonts w:eastAsia="Batang"/>
                <w:lang w:val="fi-FI"/>
              </w:rPr>
              <w:t>2</w:t>
            </w:r>
          </w:p>
        </w:tc>
      </w:tr>
      <w:tr w:rsidR="001F5A2F" w:rsidRPr="00A90858" w14:paraId="54EDB9EF" w14:textId="77777777" w:rsidTr="00ED00A3">
        <w:trPr>
          <w:jc w:val="center"/>
        </w:trPr>
        <w:tc>
          <w:tcPr>
            <w:tcW w:w="1620" w:type="dxa"/>
          </w:tcPr>
          <w:p w14:paraId="3CF5B299" w14:textId="77777777" w:rsidR="001F5A2F" w:rsidRPr="00A90858" w:rsidRDefault="001F5A2F" w:rsidP="00ED00A3">
            <w:pPr>
              <w:pStyle w:val="TAC"/>
              <w:rPr>
                <w:rFonts w:eastAsia="Batang"/>
              </w:rPr>
            </w:pPr>
            <w:r w:rsidRPr="00A90858">
              <w:rPr>
                <w:rFonts w:eastAsia="Batang"/>
              </w:rPr>
              <w:t>1</w:t>
            </w:r>
          </w:p>
        </w:tc>
        <w:tc>
          <w:tcPr>
            <w:tcW w:w="2061" w:type="dxa"/>
          </w:tcPr>
          <w:p w14:paraId="38D16A74" w14:textId="77777777" w:rsidR="001F5A2F" w:rsidRPr="00A76863" w:rsidRDefault="001F5A2F" w:rsidP="00ED00A3">
            <w:pPr>
              <w:pStyle w:val="TAC"/>
              <w:rPr>
                <w:rFonts w:eastAsia="Batang"/>
                <w:lang w:val="fi-FI"/>
              </w:rPr>
            </w:pPr>
            <w:r>
              <w:rPr>
                <w:rFonts w:eastAsia="Batang"/>
                <w:lang w:val="fi-FI"/>
              </w:rPr>
              <w:t>3</w:t>
            </w:r>
          </w:p>
        </w:tc>
      </w:tr>
      <w:tr w:rsidR="001F5A2F" w:rsidRPr="00A90858" w14:paraId="63061E8D" w14:textId="77777777" w:rsidTr="00ED00A3">
        <w:trPr>
          <w:jc w:val="center"/>
        </w:trPr>
        <w:tc>
          <w:tcPr>
            <w:tcW w:w="1620" w:type="dxa"/>
          </w:tcPr>
          <w:p w14:paraId="3F02DED7" w14:textId="77777777" w:rsidR="001F5A2F" w:rsidRPr="00A90858" w:rsidRDefault="001F5A2F" w:rsidP="00ED00A3">
            <w:pPr>
              <w:pStyle w:val="TAC"/>
              <w:rPr>
                <w:rFonts w:eastAsia="Batang"/>
              </w:rPr>
            </w:pPr>
            <w:r w:rsidRPr="00A90858">
              <w:rPr>
                <w:rFonts w:eastAsia="Batang"/>
              </w:rPr>
              <w:t>2</w:t>
            </w:r>
          </w:p>
        </w:tc>
        <w:tc>
          <w:tcPr>
            <w:tcW w:w="2061" w:type="dxa"/>
          </w:tcPr>
          <w:p w14:paraId="6C2BAFDA" w14:textId="77777777" w:rsidR="001F5A2F" w:rsidRPr="00A76863" w:rsidRDefault="001F5A2F" w:rsidP="00ED00A3">
            <w:pPr>
              <w:pStyle w:val="TAC"/>
              <w:rPr>
                <w:rFonts w:eastAsia="Batang"/>
                <w:lang w:val="fi-FI"/>
              </w:rPr>
            </w:pPr>
            <w:r>
              <w:rPr>
                <w:rFonts w:eastAsia="Batang"/>
                <w:lang w:val="fi-FI"/>
              </w:rPr>
              <w:t>4</w:t>
            </w:r>
          </w:p>
        </w:tc>
      </w:tr>
      <w:tr w:rsidR="001F5A2F" w:rsidRPr="00A90858" w14:paraId="3EF9D159" w14:textId="77777777" w:rsidTr="00ED00A3">
        <w:trPr>
          <w:trHeight w:val="60"/>
          <w:jc w:val="center"/>
        </w:trPr>
        <w:tc>
          <w:tcPr>
            <w:tcW w:w="1620" w:type="dxa"/>
          </w:tcPr>
          <w:p w14:paraId="7CCEF7D6" w14:textId="77777777" w:rsidR="001F5A2F" w:rsidRPr="00A90858" w:rsidRDefault="001F5A2F" w:rsidP="00ED00A3">
            <w:pPr>
              <w:pStyle w:val="TAC"/>
              <w:rPr>
                <w:rFonts w:eastAsia="Batang"/>
              </w:rPr>
            </w:pPr>
            <w:r w:rsidRPr="00A90858">
              <w:rPr>
                <w:rFonts w:eastAsia="Batang"/>
              </w:rPr>
              <w:t>3</w:t>
            </w:r>
          </w:p>
        </w:tc>
        <w:tc>
          <w:tcPr>
            <w:tcW w:w="2061" w:type="dxa"/>
          </w:tcPr>
          <w:p w14:paraId="2B06CD2C" w14:textId="77777777" w:rsidR="001F5A2F" w:rsidRPr="00A76863" w:rsidRDefault="001F5A2F" w:rsidP="00ED00A3">
            <w:pPr>
              <w:pStyle w:val="TAC"/>
              <w:rPr>
                <w:rFonts w:eastAsia="Batang"/>
                <w:lang w:val="fi-FI"/>
              </w:rPr>
            </w:pPr>
            <w:r>
              <w:rPr>
                <w:rFonts w:eastAsia="Batang"/>
                <w:lang w:val="fi-FI"/>
              </w:rPr>
              <w:t>6</w:t>
            </w:r>
          </w:p>
        </w:tc>
      </w:tr>
      <w:bookmarkEnd w:id="619"/>
    </w:tbl>
    <w:p w14:paraId="7F182D2F" w14:textId="01750162" w:rsidR="0056657C" w:rsidRPr="0048482F" w:rsidRDefault="0056657C" w:rsidP="0056657C">
      <w:pPr>
        <w:rPr>
          <w:color w:val="000000"/>
        </w:rPr>
      </w:pPr>
    </w:p>
    <w:p w14:paraId="5D8A5451" w14:textId="77777777" w:rsidR="00440F32" w:rsidRPr="0048482F" w:rsidRDefault="00440F32" w:rsidP="00440F32">
      <w:pPr>
        <w:pStyle w:val="Heading4"/>
        <w:rPr>
          <w:color w:val="000000"/>
        </w:rPr>
      </w:pPr>
      <w:bookmarkStart w:id="622" w:name="_Toc11352145"/>
      <w:bookmarkStart w:id="623" w:name="_Toc20318035"/>
      <w:bookmarkStart w:id="624" w:name="_Toc27299933"/>
      <w:bookmarkStart w:id="625" w:name="_Toc29673206"/>
      <w:bookmarkStart w:id="626" w:name="_Toc29673347"/>
      <w:bookmarkStart w:id="627" w:name="_Toc29674340"/>
      <w:r w:rsidRPr="0048482F">
        <w:rPr>
          <w:color w:val="000000"/>
        </w:rPr>
        <w:t>6.1.2.2</w:t>
      </w:r>
      <w:r w:rsidRPr="0048482F">
        <w:rPr>
          <w:color w:val="000000"/>
        </w:rPr>
        <w:tab/>
        <w:t>Resource allocation in frequency domain</w:t>
      </w:r>
      <w:bookmarkEnd w:id="622"/>
      <w:bookmarkEnd w:id="623"/>
      <w:bookmarkEnd w:id="624"/>
      <w:bookmarkEnd w:id="625"/>
      <w:bookmarkEnd w:id="626"/>
      <w:bookmarkEnd w:id="627"/>
    </w:p>
    <w:p w14:paraId="1ED1852A" w14:textId="47D97D47" w:rsidR="00440F32" w:rsidRPr="0048482F" w:rsidRDefault="006A63C1" w:rsidP="00CD198E">
      <w:r w:rsidRPr="0048482F">
        <w:t>The UE shall determine the resource block assignment in frequency domain using the resource allocation field in the detected PDCCH DCI</w:t>
      </w:r>
      <w:r w:rsidR="00CD198E">
        <w:t xml:space="preserve"> </w:t>
      </w:r>
      <w:r w:rsidR="00CD198E" w:rsidRPr="00991688">
        <w:t xml:space="preserve">except for </w:t>
      </w:r>
      <w:r w:rsidR="00E250B0">
        <w:t>a</w:t>
      </w:r>
      <w:r w:rsidR="00CD198E" w:rsidRPr="00991688">
        <w:t xml:space="preserve"> PUSCH transmission</w:t>
      </w:r>
      <w:r w:rsidR="00E250B0">
        <w:t xml:space="preserve"> scheduled by a RAR UL grant</w:t>
      </w:r>
      <w:r w:rsidR="005C674B">
        <w:t xml:space="preserve"> or fallbackRAR UL grant</w:t>
      </w:r>
      <w:r w:rsidR="00CD198E" w:rsidRPr="00991688">
        <w:t xml:space="preserve">, in which case the frequency domain resource allocation is determined according to </w:t>
      </w:r>
      <w:r w:rsidR="00CD198E">
        <w:t xml:space="preserve">clause </w:t>
      </w:r>
      <w:r w:rsidR="00CD198E" w:rsidRPr="00991688">
        <w:t>8.3 of [</w:t>
      </w:r>
      <w:r w:rsidR="00CD198E">
        <w:t>6, 38.</w:t>
      </w:r>
      <w:r w:rsidR="00CD198E" w:rsidRPr="00991688">
        <w:t>213]</w:t>
      </w:r>
      <w:r w:rsidR="005C674B">
        <w:t xml:space="preserve"> or clause X.Y of [6, 38.213] respectively</w:t>
      </w:r>
      <w:r w:rsidR="000C2199" w:rsidRPr="0048482F">
        <w:t>.</w:t>
      </w:r>
      <w:r w:rsidRPr="0048482F">
        <w:t xml:space="preserve"> </w:t>
      </w:r>
      <w:r w:rsidR="0096041D">
        <w:t>Three</w:t>
      </w:r>
      <w:r w:rsidR="00440F32" w:rsidRPr="0048482F">
        <w:t xml:space="preserve"> uplink resource allocation schemes type 0</w:t>
      </w:r>
      <w:r w:rsidR="0096041D">
        <w:t>,</w:t>
      </w:r>
      <w:r w:rsidR="00440F32" w:rsidRPr="0048482F">
        <w:t xml:space="preserve"> type 1</w:t>
      </w:r>
      <w:r w:rsidR="0096041D" w:rsidRPr="0096041D">
        <w:t xml:space="preserve"> </w:t>
      </w:r>
      <w:r w:rsidR="0096041D">
        <w:t xml:space="preserve">and type 2 </w:t>
      </w:r>
      <w:r w:rsidR="00440F32" w:rsidRPr="0048482F">
        <w:t xml:space="preserve"> are supported. Uplink resource allocation scheme type 0 is supported for </w:t>
      </w:r>
      <w:r w:rsidR="004419F3">
        <w:t>PUSCH only when transform precoding is disabled</w:t>
      </w:r>
      <w:r w:rsidR="00440F32" w:rsidRPr="0048482F">
        <w:t xml:space="preserve">. Uplink resource allocation scheme type 1 </w:t>
      </w:r>
      <w:r w:rsidR="0096041D">
        <w:t>and type 2 are</w:t>
      </w:r>
      <w:r w:rsidR="00440F32" w:rsidRPr="0048482F">
        <w:t xml:space="preserve"> supp</w:t>
      </w:r>
      <w:r w:rsidR="00ED184E" w:rsidRPr="0048482F">
        <w:t xml:space="preserve">orted for </w:t>
      </w:r>
      <w:r w:rsidR="00440F32" w:rsidRPr="0048482F">
        <w:t>PUSCH</w:t>
      </w:r>
      <w:r w:rsidR="0076518B" w:rsidRPr="0048482F">
        <w:t xml:space="preserve"> for both cases when transform precoding is enabled or disabled</w:t>
      </w:r>
      <w:r w:rsidR="0033462C" w:rsidRPr="0048482F">
        <w:t>.</w:t>
      </w:r>
    </w:p>
    <w:p w14:paraId="66EE58A6" w14:textId="256B0C3F" w:rsidR="0033462C" w:rsidRPr="0048482F" w:rsidRDefault="0033462C" w:rsidP="0033462C">
      <w:pPr>
        <w:rPr>
          <w:color w:val="000000"/>
        </w:rPr>
      </w:pPr>
      <w:r w:rsidRPr="0048482F">
        <w:rPr>
          <w:color w:val="000000"/>
        </w:rPr>
        <w:t>If the scheduling DCI</w:t>
      </w:r>
      <w:r w:rsidR="0056657C">
        <w:rPr>
          <w:color w:val="000000"/>
        </w:rPr>
        <w:t xml:space="preserve"> is configured to indicate the </w:t>
      </w:r>
      <w:r w:rsidR="004419F3">
        <w:rPr>
          <w:color w:val="000000"/>
        </w:rPr>
        <w:t>uplink</w:t>
      </w:r>
      <w:r w:rsidR="0056657C">
        <w:rPr>
          <w:color w:val="000000"/>
        </w:rPr>
        <w:t xml:space="preserve"> resource allocation type as part of the </w:t>
      </w:r>
      <w:r w:rsidR="0056657C" w:rsidRPr="002D25F4">
        <w:rPr>
          <w:i/>
          <w:color w:val="000000"/>
        </w:rPr>
        <w:t>Frequency domain resource</w:t>
      </w:r>
      <w:r w:rsidR="0056657C">
        <w:rPr>
          <w:color w:val="000000"/>
        </w:rPr>
        <w:t xml:space="preserve"> assignment field</w:t>
      </w:r>
      <w:r w:rsidR="004419F3">
        <w:rPr>
          <w:color w:val="000000"/>
        </w:rPr>
        <w:t xml:space="preserve"> by setting a higher layer parameter r</w:t>
      </w:r>
      <w:r w:rsidR="004419F3" w:rsidRPr="00450CE8">
        <w:rPr>
          <w:i/>
          <w:color w:val="000000"/>
        </w:rPr>
        <w:t>esourceAllocation</w:t>
      </w:r>
      <w:r w:rsidR="004419F3">
        <w:rPr>
          <w:color w:val="000000"/>
        </w:rPr>
        <w:t xml:space="preserve"> in </w:t>
      </w:r>
      <w:r w:rsidR="004419F3">
        <w:rPr>
          <w:i/>
          <w:color w:val="000000"/>
        </w:rPr>
        <w:t>pusch</w:t>
      </w:r>
      <w:r w:rsidR="004419F3" w:rsidRPr="00450CE8">
        <w:rPr>
          <w:i/>
          <w:color w:val="000000"/>
        </w:rPr>
        <w:t>-Config</w:t>
      </w:r>
      <w:r w:rsidR="004419F3">
        <w:rPr>
          <w:color w:val="000000"/>
        </w:rPr>
        <w:t xml:space="preserve"> to </w:t>
      </w:r>
      <w:r w:rsidR="00167D17">
        <w:rPr>
          <w:color w:val="000000"/>
        </w:rPr>
        <w:t>'dynamicSwitch'</w:t>
      </w:r>
      <w:r w:rsidRPr="0048482F">
        <w:rPr>
          <w:color w:val="000000"/>
        </w:rPr>
        <w:t xml:space="preserve">, </w:t>
      </w:r>
      <w:bookmarkStart w:id="628" w:name="_Hlk25926046"/>
      <w:r w:rsidR="00A7419C">
        <w:rPr>
          <w:color w:val="000000"/>
        </w:rPr>
        <w:t xml:space="preserve">for DCI format 0_1 or setting a higher layer parameter </w:t>
      </w:r>
      <w:r w:rsidR="00A7419C" w:rsidRPr="00D725E5">
        <w:rPr>
          <w:i/>
          <w:color w:val="000000"/>
        </w:rPr>
        <w:t>resourceAllocation-ForDCIFormat</w:t>
      </w:r>
      <w:r w:rsidR="00A7419C">
        <w:rPr>
          <w:i/>
          <w:color w:val="000000"/>
        </w:rPr>
        <w:t>0</w:t>
      </w:r>
      <w:r w:rsidR="00A7419C" w:rsidRPr="00D725E5">
        <w:rPr>
          <w:i/>
          <w:color w:val="000000"/>
        </w:rPr>
        <w:t>_2</w:t>
      </w:r>
      <w:r w:rsidR="00A7419C">
        <w:rPr>
          <w:color w:val="000000"/>
        </w:rPr>
        <w:t xml:space="preserve"> in </w:t>
      </w:r>
      <w:r w:rsidR="00A7419C">
        <w:rPr>
          <w:i/>
          <w:color w:val="000000"/>
        </w:rPr>
        <w:t>pusch</w:t>
      </w:r>
      <w:r w:rsidR="00A7419C" w:rsidRPr="00234CE8">
        <w:rPr>
          <w:i/>
          <w:color w:val="000000"/>
        </w:rPr>
        <w:t>-Config</w:t>
      </w:r>
      <w:r w:rsidR="00A7419C">
        <w:rPr>
          <w:color w:val="000000"/>
        </w:rPr>
        <w:t xml:space="preserve"> to 'dynamicswitch' for DCI format 0_2</w:t>
      </w:r>
      <w:bookmarkEnd w:id="628"/>
      <w:r w:rsidR="00A7419C" w:rsidRPr="0048482F">
        <w:rPr>
          <w:color w:val="000000"/>
        </w:rPr>
        <w:t xml:space="preserve">, </w:t>
      </w:r>
      <w:r w:rsidRPr="0048482F">
        <w:rPr>
          <w:color w:val="000000"/>
        </w:rPr>
        <w:t xml:space="preserve">the UE shall use uplink resource allocation type 0 or type 1 as defined by this </w:t>
      </w:r>
      <w:r w:rsidR="004419F3">
        <w:rPr>
          <w:color w:val="000000"/>
        </w:rPr>
        <w:t xml:space="preserve">DCI </w:t>
      </w:r>
      <w:r w:rsidRPr="0048482F">
        <w:rPr>
          <w:color w:val="000000"/>
        </w:rPr>
        <w:t xml:space="preserve">field. Otherwise the UE shall use the uplink </w:t>
      </w:r>
      <w:r w:rsidR="008E0079" w:rsidRPr="0048482F">
        <w:rPr>
          <w:color w:val="000000"/>
        </w:rPr>
        <w:t xml:space="preserve">frequency </w:t>
      </w:r>
      <w:r w:rsidRPr="0048482F">
        <w:rPr>
          <w:color w:val="000000"/>
        </w:rPr>
        <w:t xml:space="preserve">resource allocation type as defined by the </w:t>
      </w:r>
      <w:r w:rsidR="0056657C">
        <w:rPr>
          <w:color w:val="000000"/>
        </w:rPr>
        <w:t>higher layer</w:t>
      </w:r>
      <w:r w:rsidRPr="0048482F">
        <w:rPr>
          <w:color w:val="000000"/>
        </w:rPr>
        <w:t xml:space="preserve"> parameter </w:t>
      </w:r>
      <w:r w:rsidR="004419F3" w:rsidRPr="00AC6CEC">
        <w:rPr>
          <w:i/>
          <w:color w:val="000000"/>
        </w:rPr>
        <w:t>resourceAllocation</w:t>
      </w:r>
      <w:r w:rsidR="00A7419C">
        <w:rPr>
          <w:i/>
          <w:color w:val="000000"/>
        </w:rPr>
        <w:t xml:space="preserve"> </w:t>
      </w:r>
      <w:r w:rsidR="00A7419C">
        <w:rPr>
          <w:color w:val="000000"/>
        </w:rPr>
        <w:t xml:space="preserve">for DCI format 0_1 or the higher layer parameter </w:t>
      </w:r>
      <w:r w:rsidR="00A7419C" w:rsidRPr="00D725E5">
        <w:rPr>
          <w:i/>
          <w:color w:val="000000"/>
        </w:rPr>
        <w:t>resourceAllocation-ForDCIFormat</w:t>
      </w:r>
      <w:r w:rsidR="00A7419C">
        <w:rPr>
          <w:i/>
          <w:color w:val="000000"/>
        </w:rPr>
        <w:t>0</w:t>
      </w:r>
      <w:r w:rsidR="00A7419C" w:rsidRPr="00D725E5">
        <w:rPr>
          <w:i/>
          <w:color w:val="000000"/>
        </w:rPr>
        <w:t>_2</w:t>
      </w:r>
      <w:r w:rsidR="00A7419C">
        <w:rPr>
          <w:color w:val="000000"/>
        </w:rPr>
        <w:t xml:space="preserve"> for DCI format 0_2</w:t>
      </w:r>
      <w:r w:rsidR="0096041D">
        <w:rPr>
          <w:color w:val="000000"/>
        </w:rPr>
        <w:t xml:space="preserve">, except if </w:t>
      </w:r>
      <w:r w:rsidR="0096041D">
        <w:rPr>
          <w:i/>
          <w:color w:val="000000"/>
        </w:rPr>
        <w:t>useInterlacePUSCH-Dedicated</w:t>
      </w:r>
      <w:r w:rsidR="0096041D">
        <w:rPr>
          <w:color w:val="000000"/>
        </w:rPr>
        <w:t xml:space="preserve"> is set to ‘enabled’, in which case uplink type 2 resource allocation is used</w:t>
      </w:r>
      <w:r w:rsidRPr="0048482F">
        <w:rPr>
          <w:color w:val="000000"/>
        </w:rPr>
        <w:t>.</w:t>
      </w:r>
    </w:p>
    <w:p w14:paraId="681A0A05" w14:textId="71649261" w:rsidR="0096041D" w:rsidRDefault="0033462C" w:rsidP="0096041D">
      <w:pPr>
        <w:rPr>
          <w:color w:val="000000"/>
        </w:rPr>
      </w:pPr>
      <w:r w:rsidRPr="0048482F">
        <w:rPr>
          <w:color w:val="000000"/>
        </w:rPr>
        <w:t xml:space="preserve">The UE </w:t>
      </w:r>
      <w:r w:rsidR="004419F3">
        <w:rPr>
          <w:color w:val="000000"/>
        </w:rPr>
        <w:t>shall</w:t>
      </w:r>
      <w:r w:rsidRPr="0048482F">
        <w:rPr>
          <w:color w:val="000000"/>
        </w:rPr>
        <w:t xml:space="preserve"> assume that when the scheduling PDCCH is received with DCI format</w:t>
      </w:r>
      <w:r w:rsidRPr="00167D17">
        <w:t xml:space="preserve"> </w:t>
      </w:r>
      <w:r w:rsidR="0056657C" w:rsidRPr="00167D17">
        <w:t>0</w:t>
      </w:r>
      <w:r w:rsidR="008E0079" w:rsidRPr="00167D17">
        <w:t>_0</w:t>
      </w:r>
      <w:r w:rsidR="0056657C" w:rsidRPr="002D25F4">
        <w:rPr>
          <w:color w:val="000000"/>
        </w:rPr>
        <w:t>, then</w:t>
      </w:r>
      <w:r w:rsidRPr="0048482F">
        <w:rPr>
          <w:color w:val="000000"/>
        </w:rPr>
        <w:t xml:space="preserve"> uplink resource allocation type 1 is used</w:t>
      </w:r>
      <w:r w:rsidR="0096041D">
        <w:rPr>
          <w:color w:val="000000"/>
        </w:rPr>
        <w:t>,</w:t>
      </w:r>
      <w:r w:rsidR="0096041D" w:rsidRPr="004F497E">
        <w:rPr>
          <w:color w:val="000000"/>
        </w:rPr>
        <w:t xml:space="preserve"> </w:t>
      </w:r>
      <w:r w:rsidR="0096041D">
        <w:rPr>
          <w:color w:val="000000"/>
        </w:rPr>
        <w:t xml:space="preserve">except when any of the higher layer parameters </w:t>
      </w:r>
      <w:r w:rsidR="0096041D">
        <w:rPr>
          <w:i/>
          <w:color w:val="000000"/>
        </w:rPr>
        <w:t>useInterlacePUSCH-Common</w:t>
      </w:r>
      <w:r w:rsidR="0096041D">
        <w:rPr>
          <w:color w:val="000000"/>
        </w:rPr>
        <w:t xml:space="preserve"> or </w:t>
      </w:r>
      <w:r w:rsidR="0096041D" w:rsidRPr="005A2C9C">
        <w:rPr>
          <w:i/>
          <w:color w:val="000000"/>
        </w:rPr>
        <w:t>useInterlacePUSCH-Dedicated</w:t>
      </w:r>
      <w:r w:rsidR="0096041D">
        <w:rPr>
          <w:color w:val="000000"/>
        </w:rPr>
        <w:t xml:space="preserve"> are set to 'enabled' </w:t>
      </w:r>
      <w:r w:rsidR="0096041D" w:rsidRPr="005A2C9C">
        <w:rPr>
          <w:color w:val="000000" w:themeColor="text1"/>
        </w:rPr>
        <w:t xml:space="preserve">in </w:t>
      </w:r>
      <w:r w:rsidR="0096041D">
        <w:rPr>
          <w:color w:val="000000"/>
        </w:rPr>
        <w:t xml:space="preserve">which case uplink resource allocation type 2 is used. </w:t>
      </w:r>
    </w:p>
    <w:p w14:paraId="49FF5DBF" w14:textId="0FF54E90" w:rsidR="0096041D" w:rsidRDefault="0096041D" w:rsidP="0096041D">
      <w:pPr>
        <w:rPr>
          <w:color w:val="000000"/>
        </w:rPr>
      </w:pPr>
      <w:r>
        <w:rPr>
          <w:color w:val="000000"/>
        </w:rPr>
        <w:t xml:space="preserve">The UE expects that either none or both of </w:t>
      </w:r>
      <w:r>
        <w:rPr>
          <w:i/>
          <w:color w:val="000000"/>
        </w:rPr>
        <w:t>useInterlacePUSCH-Common</w:t>
      </w:r>
      <w:r>
        <w:rPr>
          <w:color w:val="000000"/>
        </w:rPr>
        <w:t xml:space="preserve"> and </w:t>
      </w:r>
      <w:r>
        <w:rPr>
          <w:i/>
          <w:color w:val="000000"/>
        </w:rPr>
        <w:t>useInterlacePUSCH-Dedicated</w:t>
      </w:r>
      <w:r>
        <w:rPr>
          <w:color w:val="000000"/>
        </w:rPr>
        <w:t xml:space="preserve"> is set to 'enabled'.</w:t>
      </w:r>
    </w:p>
    <w:p w14:paraId="60CBC194" w14:textId="47DACA69" w:rsidR="0033462C" w:rsidRPr="0048482F" w:rsidRDefault="0096041D" w:rsidP="0033462C">
      <w:pPr>
        <w:rPr>
          <w:color w:val="000000"/>
        </w:rPr>
      </w:pPr>
      <w:r>
        <w:rPr>
          <w:color w:val="000000"/>
        </w:rPr>
        <w:lastRenderedPageBreak/>
        <w:t xml:space="preserve">The UE expects that either none or both of </w:t>
      </w:r>
      <w:r>
        <w:rPr>
          <w:i/>
          <w:color w:val="000000"/>
        </w:rPr>
        <w:t>useInterlacePUSCH-Common</w:t>
      </w:r>
      <w:r>
        <w:rPr>
          <w:color w:val="000000"/>
        </w:rPr>
        <w:t xml:space="preserve"> and </w:t>
      </w:r>
      <w:r>
        <w:rPr>
          <w:i/>
          <w:color w:val="000000"/>
        </w:rPr>
        <w:t>useInterlacePUCCH-Common</w:t>
      </w:r>
      <w:r>
        <w:rPr>
          <w:color w:val="000000"/>
        </w:rPr>
        <w:t xml:space="preserve"> is set to 'enabled'</w:t>
      </w:r>
      <w:r w:rsidR="0033462C" w:rsidRPr="0048482F">
        <w:rPr>
          <w:color w:val="000000"/>
        </w:rPr>
        <w:t>.</w:t>
      </w:r>
      <w:r w:rsidR="0056657C">
        <w:rPr>
          <w:color w:val="000000"/>
        </w:rPr>
        <w:t xml:space="preserve"> </w:t>
      </w:r>
    </w:p>
    <w:p w14:paraId="03CE2C7A" w14:textId="50D6C80F" w:rsidR="000C2199" w:rsidRPr="0048482F" w:rsidRDefault="0056657C" w:rsidP="00CD198E">
      <w:pPr>
        <w:rPr>
          <w:color w:val="000000"/>
        </w:rPr>
      </w:pPr>
      <w:r w:rsidRPr="001E64BA">
        <w:rPr>
          <w:color w:val="000000"/>
        </w:rPr>
        <w:t>If a bandwidth part indicator field is not configured in the scheduling DCI</w:t>
      </w:r>
      <w:r w:rsidR="001A1397">
        <w:t xml:space="preserve"> </w:t>
      </w:r>
      <w:r w:rsidR="001A1397">
        <w:rPr>
          <w:color w:val="000000"/>
        </w:rPr>
        <w:t>or the UE does not support active bandwidth part change via DCI</w:t>
      </w:r>
      <w:r>
        <w:rPr>
          <w:color w:val="000000"/>
        </w:rPr>
        <w:t>, t</w:t>
      </w:r>
      <w:r w:rsidR="000C2199" w:rsidRPr="0048482F">
        <w:rPr>
          <w:color w:val="000000"/>
        </w:rPr>
        <w:t>he RB indexing for uplink type 0</w:t>
      </w:r>
      <w:r w:rsidR="008828E8">
        <w:rPr>
          <w:color w:val="000000"/>
        </w:rPr>
        <w:t>,</w:t>
      </w:r>
      <w:r w:rsidR="000C2199" w:rsidRPr="0048482F">
        <w:rPr>
          <w:color w:val="000000"/>
        </w:rPr>
        <w:t xml:space="preserve"> type 1 </w:t>
      </w:r>
      <w:r w:rsidR="008828E8">
        <w:rPr>
          <w:color w:val="000000"/>
        </w:rPr>
        <w:t xml:space="preserve">and type 2 </w:t>
      </w:r>
      <w:r w:rsidR="000C2199" w:rsidRPr="0048482F">
        <w:rPr>
          <w:color w:val="000000"/>
        </w:rPr>
        <w:t xml:space="preserve">resource allocation is determined </w:t>
      </w:r>
      <w:r w:rsidR="001F426B" w:rsidRPr="0048482F">
        <w:rPr>
          <w:color w:val="000000"/>
        </w:rPr>
        <w:t>within the UE</w:t>
      </w:r>
      <w:r w:rsidR="009B18F9">
        <w:rPr>
          <w:color w:val="000000"/>
        </w:rPr>
        <w:t>'</w:t>
      </w:r>
      <w:r w:rsidR="001F426B" w:rsidRPr="0048482F">
        <w:rPr>
          <w:color w:val="000000"/>
        </w:rPr>
        <w:t>s active bandwidth part</w:t>
      </w:r>
      <w:r>
        <w:rPr>
          <w:color w:val="000000"/>
        </w:rPr>
        <w:t>.</w:t>
      </w:r>
      <w:r w:rsidR="001F426B" w:rsidRPr="0048482F">
        <w:rPr>
          <w:color w:val="000000"/>
        </w:rPr>
        <w:t xml:space="preserve"> </w:t>
      </w:r>
      <w:r>
        <w:rPr>
          <w:color w:val="000000"/>
        </w:rPr>
        <w:t>I</w:t>
      </w:r>
      <w:r w:rsidRPr="001E64BA">
        <w:rPr>
          <w:color w:val="000000"/>
        </w:rPr>
        <w:t>f a bandwidth part indicator field is configured in the scheduling DCI</w:t>
      </w:r>
      <w:r w:rsidR="001A1397" w:rsidRPr="001A1397">
        <w:rPr>
          <w:color w:val="000000"/>
        </w:rPr>
        <w:t xml:space="preserve"> </w:t>
      </w:r>
      <w:r w:rsidR="001A1397">
        <w:rPr>
          <w:color w:val="000000"/>
        </w:rPr>
        <w:t>and the UE supports active bandwidh part change via DCI</w:t>
      </w:r>
      <w:r w:rsidRPr="001E64BA">
        <w:rPr>
          <w:color w:val="000000"/>
        </w:rPr>
        <w:t>, the RB indexing for uplink type 0</w:t>
      </w:r>
      <w:r w:rsidR="008828E8">
        <w:rPr>
          <w:color w:val="000000"/>
        </w:rPr>
        <w:t>,</w:t>
      </w:r>
      <w:r w:rsidRPr="001E64BA">
        <w:rPr>
          <w:color w:val="000000"/>
        </w:rPr>
        <w:t xml:space="preserve"> type 1</w:t>
      </w:r>
      <w:r w:rsidR="008828E8">
        <w:rPr>
          <w:color w:val="000000"/>
        </w:rPr>
        <w:t>, type 2</w:t>
      </w:r>
      <w:r w:rsidRPr="001E64BA">
        <w:rPr>
          <w:color w:val="000000"/>
        </w:rPr>
        <w:t xml:space="preserve"> resource allocation is determined within the UE's bandwidth part indicated by bandwidth part indicator field value in the DCI</w:t>
      </w:r>
      <w:r>
        <w:rPr>
          <w:color w:val="000000"/>
        </w:rPr>
        <w:t>. T</w:t>
      </w:r>
      <w:r w:rsidR="000C2199" w:rsidRPr="0048482F">
        <w:rPr>
          <w:color w:val="000000"/>
        </w:rPr>
        <w:t>he UE shall upon detection of PDCCH intended for the UE determine first the uplink bandwidth part and then the resource allocation within the bandwidth part.</w:t>
      </w:r>
      <w:r w:rsidR="00CD198E">
        <w:rPr>
          <w:color w:val="000000"/>
        </w:rPr>
        <w:t xml:space="preserve"> RB numbering starts from the lowest RB in the determined uplink bandwidth part.</w:t>
      </w:r>
    </w:p>
    <w:p w14:paraId="178CF267" w14:textId="77777777" w:rsidR="00440F32" w:rsidRPr="0048482F" w:rsidRDefault="00440F32" w:rsidP="00440F32">
      <w:pPr>
        <w:pStyle w:val="Heading5"/>
        <w:rPr>
          <w:color w:val="000000"/>
        </w:rPr>
      </w:pPr>
      <w:bookmarkStart w:id="629" w:name="_Toc11352146"/>
      <w:bookmarkStart w:id="630" w:name="_Toc20318036"/>
      <w:bookmarkStart w:id="631" w:name="_Toc27299934"/>
      <w:bookmarkStart w:id="632" w:name="_Toc29673207"/>
      <w:bookmarkStart w:id="633" w:name="_Toc29673348"/>
      <w:bookmarkStart w:id="634" w:name="_Toc29674341"/>
      <w:r w:rsidRPr="0048482F">
        <w:rPr>
          <w:color w:val="000000"/>
        </w:rPr>
        <w:t>6.1.2.2.1</w:t>
      </w:r>
      <w:r w:rsidRPr="0048482F">
        <w:rPr>
          <w:color w:val="000000"/>
        </w:rPr>
        <w:tab/>
        <w:t>Uplink resource allocation type 0</w:t>
      </w:r>
      <w:bookmarkEnd w:id="629"/>
      <w:bookmarkEnd w:id="630"/>
      <w:bookmarkEnd w:id="631"/>
      <w:bookmarkEnd w:id="632"/>
      <w:bookmarkEnd w:id="633"/>
      <w:bookmarkEnd w:id="634"/>
    </w:p>
    <w:p w14:paraId="153C2818" w14:textId="233D1DDF" w:rsidR="00FD42B5" w:rsidRPr="0048482F" w:rsidRDefault="00440F32" w:rsidP="00FD42B5">
      <w:pPr>
        <w:rPr>
          <w:color w:val="000000"/>
        </w:rPr>
      </w:pPr>
      <w:r w:rsidRPr="0048482F">
        <w:rPr>
          <w:color w:val="000000"/>
        </w:rPr>
        <w:t xml:space="preserve">In uplink resource allocation of type 0, </w:t>
      </w:r>
      <w:r w:rsidR="00FD42B5" w:rsidRPr="0048482F">
        <w:rPr>
          <w:color w:val="000000"/>
        </w:rPr>
        <w:t xml:space="preserve">the </w:t>
      </w:r>
      <w:r w:rsidRPr="0048482F">
        <w:rPr>
          <w:rFonts w:hint="eastAsia"/>
          <w:color w:val="000000"/>
        </w:rPr>
        <w:t>resource block assignment information includes a bitmap indicating</w:t>
      </w:r>
      <w:r w:rsidRPr="0048482F">
        <w:rPr>
          <w:color w:val="000000"/>
        </w:rPr>
        <w:t xml:space="preserve"> the Resource Block Groups (RBGs) that are allocated to the scheduled UE where a RBG is a set of consecutive </w:t>
      </w:r>
      <w:r w:rsidR="0056657C">
        <w:rPr>
          <w:color w:val="000000"/>
          <w:sz w:val="19"/>
          <w:szCs w:val="19"/>
        </w:rPr>
        <w:t>virtual</w:t>
      </w:r>
      <w:r w:rsidR="00EA17CC">
        <w:rPr>
          <w:color w:val="000000"/>
          <w:sz w:val="19"/>
          <w:szCs w:val="19"/>
        </w:rPr>
        <w:t xml:space="preserve"> </w:t>
      </w:r>
      <w:r w:rsidRPr="0048482F">
        <w:rPr>
          <w:color w:val="000000"/>
        </w:rPr>
        <w:t>resource blocks</w:t>
      </w:r>
      <w:r w:rsidR="00FD42B5" w:rsidRPr="0048482F">
        <w:rPr>
          <w:color w:val="000000"/>
        </w:rPr>
        <w:t xml:space="preserve"> defined by higher layer parameter </w:t>
      </w:r>
      <w:r w:rsidR="0056657C">
        <w:rPr>
          <w:i/>
          <w:color w:val="000000"/>
        </w:rPr>
        <w:t>rbg</w:t>
      </w:r>
      <w:r w:rsidR="00024699" w:rsidRPr="0048482F">
        <w:rPr>
          <w:i/>
          <w:color w:val="000000"/>
        </w:rPr>
        <w:t>-</w:t>
      </w:r>
      <w:r w:rsidR="0056657C">
        <w:rPr>
          <w:i/>
          <w:color w:val="000000"/>
        </w:rPr>
        <w:t>S</w:t>
      </w:r>
      <w:r w:rsidR="00024699" w:rsidRPr="0048482F">
        <w:rPr>
          <w:i/>
          <w:color w:val="000000"/>
        </w:rPr>
        <w:t>ize</w:t>
      </w:r>
      <w:r w:rsidR="004419F3" w:rsidRPr="004419F3">
        <w:rPr>
          <w:color w:val="000000"/>
        </w:rPr>
        <w:t xml:space="preserve"> </w:t>
      </w:r>
      <w:r w:rsidR="0056657C">
        <w:rPr>
          <w:color w:val="000000"/>
        </w:rPr>
        <w:t xml:space="preserve">configured </w:t>
      </w:r>
      <w:r w:rsidR="004419F3">
        <w:rPr>
          <w:color w:val="000000"/>
        </w:rPr>
        <w:t xml:space="preserve">in </w:t>
      </w:r>
      <w:r w:rsidR="004419F3">
        <w:rPr>
          <w:i/>
          <w:color w:val="000000"/>
        </w:rPr>
        <w:t>pusch</w:t>
      </w:r>
      <w:r w:rsidR="004419F3" w:rsidRPr="00AC6CEC">
        <w:rPr>
          <w:i/>
          <w:color w:val="000000"/>
        </w:rPr>
        <w:t>-Config</w:t>
      </w:r>
      <w:r w:rsidR="00EA17CC">
        <w:rPr>
          <w:color w:val="000000"/>
        </w:rPr>
        <w:t xml:space="preserve"> </w:t>
      </w:r>
      <w:r w:rsidR="00FD42B5" w:rsidRPr="0048482F">
        <w:rPr>
          <w:color w:val="000000"/>
        </w:rPr>
        <w:t>and the size of the bandwidth part as defined in Table 6.1.2.2.1-1.</w:t>
      </w:r>
    </w:p>
    <w:p w14:paraId="3FDAEFEB" w14:textId="77777777" w:rsidR="00FD42B5" w:rsidRPr="0048482F" w:rsidRDefault="00CC412E" w:rsidP="00FD42B5">
      <w:pPr>
        <w:pStyle w:val="TH"/>
        <w:rPr>
          <w:i/>
          <w:color w:val="000000"/>
        </w:rPr>
      </w:pPr>
      <w:r w:rsidRPr="0048482F">
        <w:rPr>
          <w:color w:val="000000"/>
        </w:rPr>
        <w:t>Table 6</w:t>
      </w:r>
      <w:r w:rsidR="00FD42B5" w:rsidRPr="0048482F">
        <w:rPr>
          <w:color w:val="000000"/>
        </w:rPr>
        <w:t xml:space="preserve">.1.2.2.1-1: </w:t>
      </w:r>
      <w:r w:rsidRPr="0048482F">
        <w:rPr>
          <w:color w:val="000000"/>
        </w:rPr>
        <w:t xml:space="preserve">Nominal </w:t>
      </w:r>
      <w:r w:rsidR="00FD42B5" w:rsidRPr="0048482F">
        <w:rPr>
          <w:color w:val="000000"/>
        </w:rPr>
        <w:t xml:space="preserve">RBG size </w:t>
      </w:r>
      <w:r w:rsidR="00FD42B5" w:rsidRPr="0048482F">
        <w:rPr>
          <w:i/>
          <w:color w:val="000000"/>
        </w:rPr>
        <w:t>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5"/>
        <w:gridCol w:w="2328"/>
        <w:gridCol w:w="2328"/>
      </w:tblGrid>
      <w:tr w:rsidR="00FD42B5" w:rsidRPr="0048482F" w14:paraId="3112F00C" w14:textId="77777777" w:rsidTr="002D348A">
        <w:trPr>
          <w:jc w:val="center"/>
        </w:trPr>
        <w:tc>
          <w:tcPr>
            <w:tcW w:w="2805" w:type="dxa"/>
            <w:shd w:val="clear" w:color="auto" w:fill="auto"/>
          </w:tcPr>
          <w:p w14:paraId="4D32E3FC" w14:textId="0CB69475" w:rsidR="00FD42B5" w:rsidRPr="00E17FE7" w:rsidRDefault="00FD42B5" w:rsidP="002D348A">
            <w:pPr>
              <w:pStyle w:val="TAH"/>
              <w:rPr>
                <w:rFonts w:eastAsia="Batang"/>
                <w:color w:val="000000"/>
                <w:lang w:val="en-GB"/>
              </w:rPr>
            </w:pPr>
            <w:r w:rsidRPr="00E17FE7">
              <w:rPr>
                <w:rFonts w:eastAsia="Batang"/>
                <w:color w:val="000000"/>
                <w:lang w:val="en-GB"/>
              </w:rPr>
              <w:t>Bandwidth Part Size</w:t>
            </w:r>
          </w:p>
        </w:tc>
        <w:tc>
          <w:tcPr>
            <w:tcW w:w="2328" w:type="dxa"/>
            <w:shd w:val="clear" w:color="auto" w:fill="auto"/>
          </w:tcPr>
          <w:p w14:paraId="34611DAE" w14:textId="77777777" w:rsidR="00FD42B5" w:rsidRPr="00E17FE7" w:rsidRDefault="00FD42B5" w:rsidP="002D348A">
            <w:pPr>
              <w:pStyle w:val="TAH"/>
              <w:rPr>
                <w:rFonts w:eastAsia="Batang"/>
                <w:color w:val="000000"/>
                <w:lang w:val="en-GB"/>
              </w:rPr>
            </w:pPr>
            <w:r w:rsidRPr="00E17FE7">
              <w:rPr>
                <w:rFonts w:eastAsia="Batang"/>
                <w:color w:val="000000"/>
                <w:lang w:val="en-GB"/>
              </w:rPr>
              <w:t>Configuration 1</w:t>
            </w:r>
          </w:p>
        </w:tc>
        <w:tc>
          <w:tcPr>
            <w:tcW w:w="2328" w:type="dxa"/>
            <w:shd w:val="clear" w:color="auto" w:fill="auto"/>
          </w:tcPr>
          <w:p w14:paraId="0CBC5B9B" w14:textId="77777777" w:rsidR="00FD42B5" w:rsidRPr="00E17FE7" w:rsidRDefault="00FD42B5" w:rsidP="002D348A">
            <w:pPr>
              <w:pStyle w:val="TAH"/>
              <w:rPr>
                <w:rFonts w:eastAsia="Batang"/>
                <w:color w:val="000000"/>
                <w:lang w:val="en-GB"/>
              </w:rPr>
            </w:pPr>
            <w:r w:rsidRPr="00E17FE7">
              <w:rPr>
                <w:rFonts w:eastAsia="Batang"/>
                <w:color w:val="000000"/>
                <w:lang w:val="en-GB"/>
              </w:rPr>
              <w:t>Configuration 2</w:t>
            </w:r>
          </w:p>
        </w:tc>
      </w:tr>
      <w:tr w:rsidR="00FD42B5" w:rsidRPr="0048482F" w14:paraId="435A8911" w14:textId="77777777" w:rsidTr="002D348A">
        <w:trPr>
          <w:jc w:val="center"/>
        </w:trPr>
        <w:tc>
          <w:tcPr>
            <w:tcW w:w="2805" w:type="dxa"/>
            <w:shd w:val="clear" w:color="auto" w:fill="auto"/>
          </w:tcPr>
          <w:p w14:paraId="3E8FD2AD" w14:textId="77777777" w:rsidR="00FD42B5" w:rsidRPr="00E17FE7" w:rsidRDefault="0056657C" w:rsidP="002D348A">
            <w:pPr>
              <w:pStyle w:val="TAC"/>
              <w:rPr>
                <w:rFonts w:eastAsia="Batang"/>
                <w:color w:val="000000"/>
                <w:lang w:val="en-GB"/>
              </w:rPr>
            </w:pPr>
            <w:r w:rsidRPr="00E17FE7">
              <w:rPr>
                <w:rFonts w:eastAsia="Batang"/>
                <w:color w:val="000000"/>
                <w:lang w:val="en-GB"/>
              </w:rPr>
              <w:t xml:space="preserve">1 – 36 </w:t>
            </w:r>
          </w:p>
        </w:tc>
        <w:tc>
          <w:tcPr>
            <w:tcW w:w="2328" w:type="dxa"/>
            <w:shd w:val="clear" w:color="auto" w:fill="auto"/>
          </w:tcPr>
          <w:p w14:paraId="2E921A47" w14:textId="77777777" w:rsidR="00FD42B5" w:rsidRPr="00E17FE7" w:rsidRDefault="0056657C" w:rsidP="002D348A">
            <w:pPr>
              <w:pStyle w:val="TAC"/>
              <w:rPr>
                <w:rFonts w:eastAsia="Batang"/>
                <w:color w:val="000000"/>
                <w:lang w:val="en-GB"/>
              </w:rPr>
            </w:pPr>
            <w:r w:rsidRPr="00E17FE7">
              <w:rPr>
                <w:i/>
                <w:color w:val="000000"/>
                <w:lang w:val="en-GB"/>
              </w:rPr>
              <w:t>2</w:t>
            </w:r>
          </w:p>
        </w:tc>
        <w:tc>
          <w:tcPr>
            <w:tcW w:w="2328" w:type="dxa"/>
            <w:shd w:val="clear" w:color="auto" w:fill="auto"/>
          </w:tcPr>
          <w:p w14:paraId="3606F10E" w14:textId="77777777" w:rsidR="00FD42B5" w:rsidRPr="00E17FE7" w:rsidRDefault="0056657C" w:rsidP="002D348A">
            <w:pPr>
              <w:pStyle w:val="TAC"/>
              <w:rPr>
                <w:rFonts w:eastAsia="Batang"/>
                <w:color w:val="000000"/>
                <w:lang w:val="en-GB"/>
              </w:rPr>
            </w:pPr>
            <w:r w:rsidRPr="00E17FE7">
              <w:rPr>
                <w:color w:val="000000"/>
                <w:lang w:val="en-GB"/>
              </w:rPr>
              <w:t>4</w:t>
            </w:r>
          </w:p>
        </w:tc>
      </w:tr>
      <w:tr w:rsidR="00FD42B5" w:rsidRPr="0048482F" w14:paraId="5B75D435" w14:textId="77777777" w:rsidTr="002D348A">
        <w:trPr>
          <w:jc w:val="center"/>
        </w:trPr>
        <w:tc>
          <w:tcPr>
            <w:tcW w:w="2805" w:type="dxa"/>
            <w:shd w:val="clear" w:color="auto" w:fill="auto"/>
          </w:tcPr>
          <w:p w14:paraId="034928FF" w14:textId="77777777" w:rsidR="00FD42B5" w:rsidRPr="00E17FE7" w:rsidRDefault="0056657C" w:rsidP="002D348A">
            <w:pPr>
              <w:pStyle w:val="TAC"/>
              <w:rPr>
                <w:rFonts w:eastAsia="Batang"/>
                <w:color w:val="000000"/>
                <w:lang w:val="en-GB"/>
              </w:rPr>
            </w:pPr>
            <w:r w:rsidRPr="00E17FE7">
              <w:rPr>
                <w:rFonts w:eastAsia="Batang"/>
                <w:color w:val="000000"/>
                <w:lang w:val="en-GB"/>
              </w:rPr>
              <w:t>37 – 72</w:t>
            </w:r>
          </w:p>
        </w:tc>
        <w:tc>
          <w:tcPr>
            <w:tcW w:w="2328" w:type="dxa"/>
            <w:shd w:val="clear" w:color="auto" w:fill="auto"/>
          </w:tcPr>
          <w:p w14:paraId="28B66D9E" w14:textId="77777777" w:rsidR="00FD42B5" w:rsidRPr="00E17FE7" w:rsidRDefault="0056657C" w:rsidP="002D348A">
            <w:pPr>
              <w:pStyle w:val="TAC"/>
              <w:rPr>
                <w:rFonts w:eastAsia="Batang"/>
                <w:color w:val="000000"/>
                <w:lang w:val="en-GB"/>
              </w:rPr>
            </w:pPr>
            <w:r w:rsidRPr="00E17FE7">
              <w:rPr>
                <w:color w:val="000000"/>
                <w:lang w:val="en-GB"/>
              </w:rPr>
              <w:t>4</w:t>
            </w:r>
          </w:p>
        </w:tc>
        <w:tc>
          <w:tcPr>
            <w:tcW w:w="2328" w:type="dxa"/>
            <w:shd w:val="clear" w:color="auto" w:fill="auto"/>
          </w:tcPr>
          <w:p w14:paraId="79981BF7" w14:textId="77777777" w:rsidR="00FD42B5" w:rsidRPr="00E17FE7" w:rsidRDefault="0056657C" w:rsidP="002D348A">
            <w:pPr>
              <w:pStyle w:val="TAC"/>
              <w:rPr>
                <w:rFonts w:eastAsia="Batang"/>
                <w:color w:val="000000"/>
                <w:lang w:val="en-GB"/>
              </w:rPr>
            </w:pPr>
            <w:r w:rsidRPr="00E17FE7">
              <w:rPr>
                <w:color w:val="000000"/>
                <w:lang w:val="en-GB"/>
              </w:rPr>
              <w:t>8</w:t>
            </w:r>
          </w:p>
        </w:tc>
      </w:tr>
      <w:tr w:rsidR="00FD42B5" w:rsidRPr="0048482F" w14:paraId="6171FA17" w14:textId="77777777" w:rsidTr="002D348A">
        <w:trPr>
          <w:jc w:val="center"/>
        </w:trPr>
        <w:tc>
          <w:tcPr>
            <w:tcW w:w="2805" w:type="dxa"/>
            <w:shd w:val="clear" w:color="auto" w:fill="auto"/>
          </w:tcPr>
          <w:p w14:paraId="525ACA4C" w14:textId="77777777" w:rsidR="00FD42B5" w:rsidRPr="00E17FE7" w:rsidRDefault="0056657C" w:rsidP="002D348A">
            <w:pPr>
              <w:pStyle w:val="TAC"/>
              <w:rPr>
                <w:rFonts w:eastAsia="Batang"/>
                <w:color w:val="000000"/>
                <w:lang w:val="en-GB"/>
              </w:rPr>
            </w:pPr>
            <w:r w:rsidRPr="00E17FE7">
              <w:rPr>
                <w:rFonts w:eastAsia="Batang"/>
                <w:color w:val="000000"/>
                <w:lang w:val="en-GB"/>
              </w:rPr>
              <w:t>73 – 144</w:t>
            </w:r>
          </w:p>
        </w:tc>
        <w:tc>
          <w:tcPr>
            <w:tcW w:w="2328" w:type="dxa"/>
            <w:shd w:val="clear" w:color="auto" w:fill="auto"/>
          </w:tcPr>
          <w:p w14:paraId="000FA5AC" w14:textId="77777777" w:rsidR="00FD42B5" w:rsidRPr="00E17FE7" w:rsidRDefault="0056657C" w:rsidP="002D348A">
            <w:pPr>
              <w:pStyle w:val="TAC"/>
              <w:rPr>
                <w:rFonts w:eastAsia="Batang"/>
                <w:color w:val="000000"/>
                <w:lang w:val="en-GB"/>
              </w:rPr>
            </w:pPr>
            <w:r w:rsidRPr="00E17FE7">
              <w:rPr>
                <w:color w:val="000000"/>
                <w:lang w:val="en-GB"/>
              </w:rPr>
              <w:t>8</w:t>
            </w:r>
          </w:p>
        </w:tc>
        <w:tc>
          <w:tcPr>
            <w:tcW w:w="2328" w:type="dxa"/>
            <w:shd w:val="clear" w:color="auto" w:fill="auto"/>
          </w:tcPr>
          <w:p w14:paraId="735365B6" w14:textId="77777777" w:rsidR="00FD42B5" w:rsidRPr="00E17FE7" w:rsidRDefault="0056657C" w:rsidP="002D348A">
            <w:pPr>
              <w:pStyle w:val="TAC"/>
              <w:rPr>
                <w:rFonts w:eastAsia="Batang"/>
                <w:color w:val="000000"/>
                <w:lang w:val="en-GB"/>
              </w:rPr>
            </w:pPr>
            <w:r w:rsidRPr="00E17FE7">
              <w:rPr>
                <w:color w:val="000000"/>
                <w:lang w:val="en-GB"/>
              </w:rPr>
              <w:t>16</w:t>
            </w:r>
          </w:p>
        </w:tc>
      </w:tr>
      <w:tr w:rsidR="00FD42B5" w:rsidRPr="0048482F" w14:paraId="203FBC59" w14:textId="77777777" w:rsidTr="002D348A">
        <w:trPr>
          <w:jc w:val="center"/>
        </w:trPr>
        <w:tc>
          <w:tcPr>
            <w:tcW w:w="2805" w:type="dxa"/>
            <w:shd w:val="clear" w:color="auto" w:fill="auto"/>
          </w:tcPr>
          <w:p w14:paraId="6C943F76" w14:textId="77777777" w:rsidR="00FD42B5" w:rsidRPr="00E17FE7" w:rsidRDefault="0056657C" w:rsidP="002D348A">
            <w:pPr>
              <w:pStyle w:val="TAC"/>
              <w:rPr>
                <w:rFonts w:eastAsia="Batang"/>
                <w:color w:val="000000"/>
                <w:lang w:val="en-GB"/>
              </w:rPr>
            </w:pPr>
            <w:r w:rsidRPr="00E17FE7">
              <w:rPr>
                <w:rFonts w:eastAsia="Batang"/>
                <w:color w:val="000000"/>
                <w:lang w:val="en-GB"/>
              </w:rPr>
              <w:t>145 – 275</w:t>
            </w:r>
          </w:p>
        </w:tc>
        <w:tc>
          <w:tcPr>
            <w:tcW w:w="2328" w:type="dxa"/>
            <w:shd w:val="clear" w:color="auto" w:fill="auto"/>
          </w:tcPr>
          <w:p w14:paraId="0E537C6B" w14:textId="77777777" w:rsidR="00FD42B5" w:rsidRPr="00E17FE7" w:rsidRDefault="0056657C" w:rsidP="002D348A">
            <w:pPr>
              <w:pStyle w:val="TAC"/>
              <w:rPr>
                <w:rFonts w:eastAsia="Batang"/>
                <w:color w:val="000000"/>
                <w:lang w:val="en-GB"/>
              </w:rPr>
            </w:pPr>
            <w:r w:rsidRPr="00E17FE7">
              <w:rPr>
                <w:color w:val="000000"/>
                <w:lang w:val="en-GB"/>
              </w:rPr>
              <w:t>16</w:t>
            </w:r>
          </w:p>
        </w:tc>
        <w:tc>
          <w:tcPr>
            <w:tcW w:w="2328" w:type="dxa"/>
            <w:shd w:val="clear" w:color="auto" w:fill="auto"/>
          </w:tcPr>
          <w:p w14:paraId="33D8D3BD" w14:textId="77777777" w:rsidR="00FD42B5" w:rsidRPr="00E17FE7" w:rsidRDefault="0056657C" w:rsidP="002D348A">
            <w:pPr>
              <w:pStyle w:val="TAC"/>
              <w:rPr>
                <w:rFonts w:eastAsia="Batang"/>
                <w:color w:val="000000"/>
                <w:lang w:val="en-GB"/>
              </w:rPr>
            </w:pPr>
            <w:r w:rsidRPr="00E17FE7">
              <w:rPr>
                <w:color w:val="000000"/>
                <w:lang w:val="en-GB"/>
              </w:rPr>
              <w:t>16</w:t>
            </w:r>
          </w:p>
        </w:tc>
      </w:tr>
    </w:tbl>
    <w:p w14:paraId="48296F22" w14:textId="77777777" w:rsidR="007A739C" w:rsidRDefault="007A739C" w:rsidP="00440F32">
      <w:pPr>
        <w:rPr>
          <w:color w:val="000000"/>
        </w:rPr>
      </w:pPr>
    </w:p>
    <w:p w14:paraId="78994C28" w14:textId="3610A2D6" w:rsidR="0056657C" w:rsidRDefault="00440F32" w:rsidP="0056657C">
      <w:pPr>
        <w:spacing w:before="240"/>
        <w:rPr>
          <w:color w:val="000000"/>
        </w:rPr>
      </w:pPr>
      <w:r w:rsidRPr="0048482F">
        <w:rPr>
          <w:color w:val="000000"/>
        </w:rPr>
        <w:t>The total number of RBGs (</w:t>
      </w:r>
      <w:r w:rsidRPr="0048482F">
        <w:rPr>
          <w:color w:val="000000"/>
          <w:position w:val="-10"/>
        </w:rPr>
        <w:object w:dxaOrig="540" w:dyaOrig="360" w14:anchorId="60FA4DFB">
          <v:shape id="_x0000_i2276" type="#_x0000_t75" style="width:28.5pt;height:21.75pt" o:ole="">
            <v:imagedata r:id="rId45" o:title=""/>
          </v:shape>
          <o:OLEObject Type="Embed" ProgID="Equation.3" ShapeID="_x0000_i2276" DrawAspect="Content" ObjectID="_1640292334" r:id="rId1974"/>
        </w:object>
      </w:r>
      <w:r w:rsidRPr="0048482F">
        <w:rPr>
          <w:color w:val="000000"/>
        </w:rPr>
        <w:t xml:space="preserve">) for a uplink bandwidth part </w:t>
      </w:r>
      <w:r w:rsidR="0056657C" w:rsidRPr="00E77D90">
        <w:rPr>
          <w:i/>
          <w:color w:val="000000"/>
        </w:rPr>
        <w:t>i</w:t>
      </w:r>
      <w:r w:rsidR="0056657C">
        <w:rPr>
          <w:color w:val="000000"/>
        </w:rPr>
        <w:t xml:space="preserve"> </w:t>
      </w:r>
      <w:r w:rsidRPr="0048482F">
        <w:rPr>
          <w:color w:val="000000"/>
        </w:rPr>
        <w:t xml:space="preserve">of </w:t>
      </w:r>
      <w:r w:rsidR="00FD42B5" w:rsidRPr="0048482F">
        <w:rPr>
          <w:color w:val="000000"/>
        </w:rPr>
        <w:t>size</w:t>
      </w:r>
      <w:r w:rsidR="0056657C" w:rsidRPr="0077727E">
        <w:rPr>
          <w:color w:val="000000"/>
          <w:position w:val="-12"/>
        </w:rPr>
        <w:object w:dxaOrig="620" w:dyaOrig="360" w14:anchorId="7D8E8633">
          <v:shape id="_x0000_i2277" type="#_x0000_t75" style="width:28.5pt;height:21.75pt" o:ole="">
            <v:imagedata r:id="rId47" o:title=""/>
          </v:shape>
          <o:OLEObject Type="Embed" ProgID="Equation.3" ShapeID="_x0000_i2277" DrawAspect="Content" ObjectID="_1640292335" r:id="rId1975"/>
        </w:object>
      </w:r>
      <w:r w:rsidR="00FD42B5" w:rsidRPr="0048482F">
        <w:rPr>
          <w:color w:val="000000"/>
        </w:rPr>
        <w:t>PRBs</w:t>
      </w:r>
      <w:r w:rsidRPr="0048482F">
        <w:rPr>
          <w:color w:val="000000"/>
        </w:rPr>
        <w:t xml:space="preserve"> is given by </w:t>
      </w:r>
      <w:r w:rsidR="005C71E4" w:rsidRPr="00D81D84">
        <w:rPr>
          <w:color w:val="000000"/>
          <w:position w:val="-20"/>
        </w:rPr>
        <w:object w:dxaOrig="3720" w:dyaOrig="520" w14:anchorId="7B20D823">
          <v:shape id="_x0000_i2278" type="#_x0000_t75" style="width:180pt;height:28.5pt" o:ole="">
            <v:imagedata r:id="rId49" o:title=""/>
          </v:shape>
          <o:OLEObject Type="Embed" ProgID="Equation.DSMT4" ShapeID="_x0000_i2278" DrawAspect="Content" ObjectID="_1640292336" r:id="rId1976"/>
        </w:object>
      </w:r>
      <w:r w:rsidR="0056657C">
        <w:rPr>
          <w:color w:val="000000"/>
        </w:rPr>
        <w:t xml:space="preserve"> where </w:t>
      </w:r>
    </w:p>
    <w:p w14:paraId="2C0B8E72" w14:textId="77777777" w:rsidR="0056657C" w:rsidRDefault="0056657C" w:rsidP="0056657C">
      <w:pPr>
        <w:pStyle w:val="B1"/>
      </w:pPr>
      <w:r w:rsidRPr="0048482F">
        <w:t>-</w:t>
      </w:r>
      <w:r w:rsidRPr="0048482F">
        <w:tab/>
      </w:r>
      <w:r>
        <w:t xml:space="preserve">the size of the first RBG is </w:t>
      </w:r>
      <w:r w:rsidRPr="0077727E">
        <w:rPr>
          <w:position w:val="-12"/>
        </w:rPr>
        <w:object w:dxaOrig="2400" w:dyaOrig="360" w14:anchorId="47435F5F">
          <v:shape id="_x0000_i2279" type="#_x0000_t75" style="width:122.25pt;height:21.75pt" o:ole="">
            <v:imagedata r:id="rId51" o:title=""/>
          </v:shape>
          <o:OLEObject Type="Embed" ProgID="Equation.3" ShapeID="_x0000_i2279" DrawAspect="Content" ObjectID="_1640292337" r:id="rId1977"/>
        </w:object>
      </w:r>
      <w:r>
        <w:t>,</w:t>
      </w:r>
    </w:p>
    <w:p w14:paraId="52648541" w14:textId="77777777" w:rsidR="0056657C" w:rsidRDefault="0056657C" w:rsidP="0056657C">
      <w:pPr>
        <w:pStyle w:val="B1"/>
      </w:pPr>
      <w:r w:rsidRPr="0048482F">
        <w:t>-</w:t>
      </w:r>
      <w:r w:rsidRPr="0048482F">
        <w:tab/>
      </w:r>
      <w:r>
        <w:t xml:space="preserve">the size of the last RBG is </w:t>
      </w:r>
      <w:r w:rsidRPr="0077727E">
        <w:rPr>
          <w:position w:val="-12"/>
        </w:rPr>
        <w:object w:dxaOrig="2940" w:dyaOrig="360" w14:anchorId="7EAE9779">
          <v:shape id="_x0000_i2280" type="#_x0000_t75" style="width:2in;height:21.75pt" o:ole="">
            <v:imagedata r:id="rId53" o:title=""/>
          </v:shape>
          <o:OLEObject Type="Embed" ProgID="Equation.3" ShapeID="_x0000_i2280" DrawAspect="Content" ObjectID="_1640292338" r:id="rId1978"/>
        </w:object>
      </w:r>
      <w:r>
        <w:t xml:space="preserve">if </w:t>
      </w:r>
      <w:r w:rsidRPr="0077727E">
        <w:rPr>
          <w:position w:val="-12"/>
        </w:rPr>
        <w:object w:dxaOrig="2360" w:dyaOrig="360" w14:anchorId="0AF6069B">
          <v:shape id="_x0000_i2281" type="#_x0000_t75" style="width:115.5pt;height:21.75pt" o:ole="">
            <v:imagedata r:id="rId55" o:title=""/>
          </v:shape>
          <o:OLEObject Type="Embed" ProgID="Equation.3" ShapeID="_x0000_i2281" DrawAspect="Content" ObjectID="_1640292339" r:id="rId1979"/>
        </w:object>
      </w:r>
      <w:r>
        <w:t xml:space="preserve">and </w:t>
      </w:r>
      <w:r w:rsidRPr="00675980">
        <w:rPr>
          <w:i/>
        </w:rPr>
        <w:t>P</w:t>
      </w:r>
      <w:r>
        <w:t xml:space="preserve"> otherwise.</w:t>
      </w:r>
    </w:p>
    <w:p w14:paraId="7558E048" w14:textId="77777777" w:rsidR="0056657C" w:rsidRPr="0048482F" w:rsidRDefault="0056657C" w:rsidP="0056657C">
      <w:pPr>
        <w:pStyle w:val="B1"/>
      </w:pPr>
      <w:r w:rsidRPr="0048482F">
        <w:t>-</w:t>
      </w:r>
      <w:r w:rsidRPr="0048482F">
        <w:tab/>
      </w:r>
      <w:r>
        <w:t xml:space="preserve">the size of all other RBG is </w:t>
      </w:r>
      <w:r w:rsidRPr="00675980">
        <w:rPr>
          <w:i/>
        </w:rPr>
        <w:t>P</w:t>
      </w:r>
      <w:r>
        <w:t>.</w:t>
      </w:r>
      <w:r w:rsidRPr="0048482F">
        <w:t xml:space="preserve"> </w:t>
      </w:r>
    </w:p>
    <w:p w14:paraId="2677DDE0" w14:textId="7A6BBD3F" w:rsidR="004E5414" w:rsidRDefault="00440F32" w:rsidP="004E5414">
      <w:pPr>
        <w:rPr>
          <w:color w:val="000000"/>
        </w:rPr>
      </w:pPr>
      <w:r w:rsidRPr="0048482F">
        <w:rPr>
          <w:color w:val="000000"/>
        </w:rPr>
        <w:t xml:space="preserve">The bitmap is of size </w:t>
      </w:r>
      <w:r w:rsidRPr="0048482F">
        <w:rPr>
          <w:color w:val="000000"/>
          <w:position w:val="-10"/>
        </w:rPr>
        <w:object w:dxaOrig="540" w:dyaOrig="360" w14:anchorId="1B680F59">
          <v:shape id="_x0000_i2282" type="#_x0000_t75" style="width:28.5pt;height:21.75pt" o:ole="">
            <v:imagedata r:id="rId57" o:title=""/>
          </v:shape>
          <o:OLEObject Type="Embed" ProgID="Equation.3" ShapeID="_x0000_i2282" DrawAspect="Content" ObjectID="_1640292340" r:id="rId1980"/>
        </w:object>
      </w:r>
      <w:r w:rsidRPr="0048482F">
        <w:rPr>
          <w:color w:val="000000"/>
        </w:rPr>
        <w:t>bits with one bitmap bit per RBG such that each RBG is addressable.</w:t>
      </w:r>
      <w:r w:rsidRPr="0048482F">
        <w:rPr>
          <w:rFonts w:hint="eastAsia"/>
          <w:color w:val="000000"/>
        </w:rPr>
        <w:t xml:space="preserve"> </w:t>
      </w:r>
      <w:r w:rsidRPr="0048482F">
        <w:rPr>
          <w:color w:val="000000"/>
          <w:lang w:val="en-AU"/>
        </w:rPr>
        <w:t xml:space="preserve">The </w:t>
      </w:r>
      <w:r w:rsidRPr="0048482F">
        <w:rPr>
          <w:rFonts w:hint="eastAsia"/>
          <w:color w:val="000000"/>
          <w:lang w:val="en-AU"/>
        </w:rPr>
        <w:t>RBGs</w:t>
      </w:r>
      <w:r w:rsidRPr="0048482F">
        <w:rPr>
          <w:color w:val="000000"/>
          <w:lang w:val="en-AU"/>
        </w:rPr>
        <w:t xml:space="preserve"> shall be indexed in the order of increasing frequency </w:t>
      </w:r>
      <w:r w:rsidR="00BC4F5C" w:rsidRPr="0048482F">
        <w:rPr>
          <w:color w:val="000000"/>
          <w:lang w:val="en-AU"/>
        </w:rPr>
        <w:t xml:space="preserve">of the bandwidth part </w:t>
      </w:r>
      <w:r w:rsidRPr="0048482F">
        <w:rPr>
          <w:color w:val="000000"/>
          <w:lang w:val="en-AU"/>
        </w:rPr>
        <w:t>and starting at the lowest frequency.</w:t>
      </w:r>
      <w:r w:rsidRPr="0048482F">
        <w:rPr>
          <w:rFonts w:hint="eastAsia"/>
          <w:color w:val="000000"/>
          <w:lang w:val="en-AU"/>
        </w:rPr>
        <w:t xml:space="preserve"> </w:t>
      </w:r>
      <w:r w:rsidRPr="0048482F">
        <w:rPr>
          <w:rFonts w:hint="eastAsia"/>
          <w:color w:val="000000"/>
        </w:rPr>
        <w:t>The order of RBG bitmap is such that RBG 0 to RBG</w:t>
      </w:r>
      <w:r w:rsidR="003D280A" w:rsidRPr="0048482F">
        <w:rPr>
          <w:color w:val="000000"/>
          <w:position w:val="-10"/>
        </w:rPr>
        <w:object w:dxaOrig="800" w:dyaOrig="360" w14:anchorId="0221952A">
          <v:shape id="_x0000_i2283" type="#_x0000_t75" style="width:43.5pt;height:21.75pt" o:ole="">
            <v:imagedata r:id="rId1981" o:title=""/>
          </v:shape>
          <o:OLEObject Type="Embed" ProgID="Equation.3" ShapeID="_x0000_i2283" DrawAspect="Content" ObjectID="_1640292341" r:id="rId1982"/>
        </w:object>
      </w:r>
      <w:r w:rsidRPr="0048482F">
        <w:rPr>
          <w:rFonts w:hint="eastAsia"/>
          <w:color w:val="000000"/>
        </w:rPr>
        <w:t xml:space="preserve"> are mapped </w:t>
      </w:r>
      <w:r w:rsidR="00BC4F5C" w:rsidRPr="0048482F">
        <w:rPr>
          <w:color w:val="000000"/>
        </w:rPr>
        <w:t>from</w:t>
      </w:r>
      <w:r w:rsidRPr="0048482F">
        <w:rPr>
          <w:rFonts w:hint="eastAsia"/>
          <w:color w:val="000000"/>
        </w:rPr>
        <w:t xml:space="preserve"> MSB to LSB of the bitmap.</w:t>
      </w:r>
      <w:r w:rsidRPr="0048482F">
        <w:rPr>
          <w:color w:val="000000"/>
        </w:rPr>
        <w:t xml:space="preserve"> The RBG is allocated to the UE if the corresponding bit </w:t>
      </w:r>
      <w:r w:rsidRPr="0048482F">
        <w:rPr>
          <w:rFonts w:hint="eastAsia"/>
          <w:color w:val="000000"/>
        </w:rPr>
        <w:t xml:space="preserve">value </w:t>
      </w:r>
      <w:r w:rsidRPr="0048482F">
        <w:rPr>
          <w:color w:val="000000"/>
        </w:rPr>
        <w:t xml:space="preserve">in the </w:t>
      </w:r>
      <w:r w:rsidRPr="0048482F">
        <w:rPr>
          <w:rFonts w:hint="eastAsia"/>
          <w:color w:val="000000"/>
        </w:rPr>
        <w:t>bitmap</w:t>
      </w:r>
      <w:r w:rsidRPr="0048482F">
        <w:rPr>
          <w:color w:val="000000"/>
        </w:rPr>
        <w:t xml:space="preserve"> is 1, the RBG is not allocated to the UE otherwise</w:t>
      </w:r>
      <w:r w:rsidRPr="0048482F">
        <w:rPr>
          <w:rFonts w:hint="eastAsia"/>
          <w:color w:val="000000"/>
        </w:rPr>
        <w:t>.</w:t>
      </w:r>
      <w:r w:rsidR="004E5414" w:rsidRPr="004E5414">
        <w:rPr>
          <w:color w:val="000000"/>
        </w:rPr>
        <w:t xml:space="preserve"> </w:t>
      </w:r>
    </w:p>
    <w:p w14:paraId="5F879B69" w14:textId="3DFC46B1" w:rsidR="004E5414" w:rsidRPr="00287947" w:rsidRDefault="004E5414" w:rsidP="004E5414">
      <w:pPr>
        <w:rPr>
          <w:rFonts w:eastAsia="Yu Mincho"/>
          <w:sz w:val="18"/>
          <w:lang w:eastAsia="ja-JP"/>
        </w:rPr>
      </w:pPr>
      <w:r w:rsidRPr="00287947">
        <w:rPr>
          <w:rFonts w:eastAsia="Yu Mincho"/>
          <w:sz w:val="18"/>
          <w:lang w:eastAsia="ja-JP"/>
        </w:rPr>
        <w:t xml:space="preserve">In frequency range 1, only </w:t>
      </w:r>
      <w:r w:rsidR="00A44633">
        <w:rPr>
          <w:rFonts w:eastAsia="Yu Mincho"/>
          <w:sz w:val="18"/>
          <w:lang w:eastAsia="ja-JP"/>
        </w:rPr>
        <w:t>'</w:t>
      </w:r>
      <w:r w:rsidRPr="00287947">
        <w:rPr>
          <w:rFonts w:eastAsia="Yu Mincho"/>
          <w:sz w:val="18"/>
          <w:lang w:eastAsia="ja-JP"/>
        </w:rPr>
        <w:t>almost contiguous allocation</w:t>
      </w:r>
      <w:r w:rsidR="00A44633">
        <w:rPr>
          <w:rFonts w:eastAsia="Yu Mincho"/>
          <w:sz w:val="18"/>
          <w:lang w:eastAsia="ja-JP"/>
        </w:rPr>
        <w:t>'</w:t>
      </w:r>
      <w:r w:rsidRPr="00287947">
        <w:rPr>
          <w:rFonts w:eastAsia="Yu Mincho"/>
          <w:sz w:val="18"/>
          <w:lang w:eastAsia="ja-JP"/>
        </w:rPr>
        <w:t xml:space="preserve"> defined in </w:t>
      </w:r>
      <w:r>
        <w:rPr>
          <w:rFonts w:eastAsia="Yu Mincho"/>
          <w:sz w:val="18"/>
          <w:lang w:eastAsia="ja-JP"/>
        </w:rPr>
        <w:t xml:space="preserve">[8, </w:t>
      </w:r>
      <w:r w:rsidRPr="00287947">
        <w:rPr>
          <w:rFonts w:eastAsia="Yu Mincho"/>
          <w:sz w:val="18"/>
          <w:lang w:eastAsia="ja-JP"/>
        </w:rPr>
        <w:t>TS</w:t>
      </w:r>
      <w:r>
        <w:rPr>
          <w:rFonts w:eastAsia="Yu Mincho"/>
          <w:sz w:val="18"/>
          <w:lang w:eastAsia="ja-JP"/>
        </w:rPr>
        <w:t xml:space="preserve"> </w:t>
      </w:r>
      <w:r w:rsidRPr="00287947">
        <w:rPr>
          <w:rFonts w:eastAsia="Yu Mincho"/>
          <w:sz w:val="18"/>
          <w:lang w:eastAsia="ja-JP"/>
        </w:rPr>
        <w:t>38.101</w:t>
      </w:r>
      <w:r>
        <w:rPr>
          <w:rFonts w:eastAsia="Yu Mincho"/>
          <w:sz w:val="18"/>
          <w:lang w:eastAsia="ja-JP"/>
        </w:rPr>
        <w:t>-1]</w:t>
      </w:r>
      <w:r w:rsidRPr="00287947">
        <w:rPr>
          <w:rFonts w:eastAsia="Yu Mincho"/>
          <w:sz w:val="18"/>
          <w:lang w:eastAsia="ja-JP"/>
        </w:rPr>
        <w:t xml:space="preserve"> is allowed as non-contiguous allocation per </w:t>
      </w:r>
      <w:r>
        <w:rPr>
          <w:rFonts w:eastAsia="Yu Mincho"/>
          <w:sz w:val="18"/>
          <w:lang w:eastAsia="ja-JP"/>
        </w:rPr>
        <w:t>component carrier</w:t>
      </w:r>
      <w:r w:rsidRPr="00287947">
        <w:rPr>
          <w:rFonts w:eastAsia="Yu Mincho"/>
          <w:sz w:val="18"/>
          <w:lang w:eastAsia="ja-JP"/>
        </w:rPr>
        <w:t xml:space="preserve"> for UL RB allocation for CP-OFDM.</w:t>
      </w:r>
    </w:p>
    <w:p w14:paraId="6DA129E8" w14:textId="30664825" w:rsidR="00440F32" w:rsidRPr="004E5414" w:rsidRDefault="004E5414" w:rsidP="00440F32">
      <w:pPr>
        <w:rPr>
          <w:rFonts w:eastAsia="Yu Mincho"/>
          <w:sz w:val="18"/>
          <w:lang w:eastAsia="ja-JP"/>
        </w:rPr>
      </w:pPr>
      <w:r w:rsidRPr="00287947">
        <w:rPr>
          <w:rFonts w:eastAsia="Yu Mincho"/>
          <w:sz w:val="18"/>
          <w:lang w:eastAsia="ja-JP"/>
        </w:rPr>
        <w:t xml:space="preserve">In frequency range 2, non-contiguous allocation per </w:t>
      </w:r>
      <w:r>
        <w:rPr>
          <w:rFonts w:eastAsia="Yu Mincho"/>
          <w:sz w:val="18"/>
          <w:lang w:eastAsia="ja-JP"/>
        </w:rPr>
        <w:t>component carrier</w:t>
      </w:r>
      <w:r w:rsidRPr="00287947">
        <w:rPr>
          <w:rFonts w:eastAsia="Yu Mincho"/>
          <w:sz w:val="18"/>
          <w:lang w:eastAsia="ja-JP"/>
        </w:rPr>
        <w:t xml:space="preserve"> for UL RB allocation for CP-OFDM is not supported.</w:t>
      </w:r>
    </w:p>
    <w:p w14:paraId="5AD19DF1" w14:textId="77777777" w:rsidR="00440F32" w:rsidRPr="0048482F" w:rsidRDefault="00440F32" w:rsidP="00440F32">
      <w:pPr>
        <w:pStyle w:val="Heading5"/>
        <w:rPr>
          <w:color w:val="000000"/>
        </w:rPr>
      </w:pPr>
      <w:bookmarkStart w:id="635" w:name="_Toc11352147"/>
      <w:bookmarkStart w:id="636" w:name="_Toc20318037"/>
      <w:bookmarkStart w:id="637" w:name="_Toc27299935"/>
      <w:bookmarkStart w:id="638" w:name="_Toc29673208"/>
      <w:bookmarkStart w:id="639" w:name="_Toc29673349"/>
      <w:bookmarkStart w:id="640" w:name="_Toc29674342"/>
      <w:r w:rsidRPr="0048482F">
        <w:rPr>
          <w:color w:val="000000"/>
        </w:rPr>
        <w:t>6.1.2.2.2</w:t>
      </w:r>
      <w:r w:rsidRPr="0048482F">
        <w:rPr>
          <w:color w:val="000000"/>
        </w:rPr>
        <w:tab/>
        <w:t>Uplink resource allocation type 1</w:t>
      </w:r>
      <w:bookmarkEnd w:id="635"/>
      <w:bookmarkEnd w:id="636"/>
      <w:bookmarkEnd w:id="637"/>
      <w:bookmarkEnd w:id="638"/>
      <w:bookmarkEnd w:id="639"/>
      <w:bookmarkEnd w:id="640"/>
    </w:p>
    <w:p w14:paraId="36A51FB6" w14:textId="3B2DEF33" w:rsidR="00440F32" w:rsidRPr="0048482F" w:rsidRDefault="00440F32" w:rsidP="00440F32">
      <w:pPr>
        <w:rPr>
          <w:color w:val="000000"/>
          <w:lang w:val="en-US" w:eastAsia="en-GB"/>
        </w:rPr>
      </w:pPr>
      <w:r w:rsidRPr="0048482F">
        <w:rPr>
          <w:color w:val="000000"/>
        </w:rPr>
        <w:t>In uplink resource allocation of type 1, the resource block assignment information indicates to a scheduled UE a</w:t>
      </w:r>
      <w:r w:rsidR="000C2199" w:rsidRPr="0048482F">
        <w:rPr>
          <w:color w:val="000000"/>
        </w:rPr>
        <w:t xml:space="preserve"> set of contiguously allocated </w:t>
      </w:r>
      <w:r w:rsidR="004419F3">
        <w:rPr>
          <w:color w:val="000000"/>
        </w:rPr>
        <w:t>non-interleaved</w:t>
      </w:r>
      <w:r w:rsidR="001F426B" w:rsidRPr="0048482F">
        <w:rPr>
          <w:color w:val="000000"/>
        </w:rPr>
        <w:t xml:space="preserve"> </w:t>
      </w:r>
      <w:r w:rsidR="00F92633" w:rsidRPr="0048482F">
        <w:rPr>
          <w:color w:val="000000"/>
        </w:rPr>
        <w:t xml:space="preserve">virtual </w:t>
      </w:r>
      <w:r w:rsidRPr="0048482F">
        <w:rPr>
          <w:color w:val="000000"/>
        </w:rPr>
        <w:t>resource blocks</w:t>
      </w:r>
      <w:r w:rsidR="00BC4F5C" w:rsidRPr="0048482F">
        <w:rPr>
          <w:color w:val="000000"/>
        </w:rPr>
        <w:t xml:space="preserve"> within the active bandwidth part of size </w:t>
      </w:r>
      <w:r w:rsidR="00BC4F5C" w:rsidRPr="0048482F">
        <w:rPr>
          <w:color w:val="000000"/>
          <w:position w:val="-12"/>
        </w:rPr>
        <w:object w:dxaOrig="580" w:dyaOrig="380" w14:anchorId="5D6418D7">
          <v:shape id="_x0000_i2284" type="#_x0000_t75" style="width:28.5pt;height:21.75pt" o:ole="">
            <v:imagedata r:id="rId1983" o:title=""/>
          </v:shape>
          <o:OLEObject Type="Embed" ProgID="Equation.3" ShapeID="_x0000_i2284" DrawAspect="Content" ObjectID="_1640292342" r:id="rId1984"/>
        </w:object>
      </w:r>
      <w:r w:rsidR="004419F3">
        <w:rPr>
          <w:color w:val="000000"/>
        </w:rPr>
        <w:t xml:space="preserve"> </w:t>
      </w:r>
      <w:r w:rsidR="00BC4F5C" w:rsidRPr="0048482F">
        <w:rPr>
          <w:color w:val="000000"/>
        </w:rPr>
        <w:t>PRBs</w:t>
      </w:r>
      <w:r w:rsidR="0056657C">
        <w:rPr>
          <w:color w:val="000000"/>
        </w:rPr>
        <w:t xml:space="preserve"> </w:t>
      </w:r>
      <w:r w:rsidR="0056657C" w:rsidRPr="006002F0">
        <w:rPr>
          <w:color w:val="000000"/>
        </w:rPr>
        <w:t xml:space="preserve">except for the case when DCI format 0_0 is decoded in </w:t>
      </w:r>
      <w:r w:rsidR="00B9723C">
        <w:rPr>
          <w:color w:val="000000"/>
        </w:rPr>
        <w:t xml:space="preserve">any common search space </w:t>
      </w:r>
      <w:r w:rsidR="00B9723C" w:rsidRPr="006002F0">
        <w:rPr>
          <w:color w:val="000000"/>
        </w:rPr>
        <w:t xml:space="preserve">in which case the </w:t>
      </w:r>
      <w:r w:rsidR="00B9723C">
        <w:rPr>
          <w:color w:val="000000"/>
        </w:rPr>
        <w:t xml:space="preserve">size of the </w:t>
      </w:r>
      <w:r w:rsidR="00B9723C" w:rsidRPr="006002F0">
        <w:rPr>
          <w:color w:val="000000"/>
        </w:rPr>
        <w:t xml:space="preserve">initial </w:t>
      </w:r>
      <w:r w:rsidR="001A1397">
        <w:rPr>
          <w:color w:val="000000"/>
        </w:rPr>
        <w:t xml:space="preserve">UL </w:t>
      </w:r>
      <w:r w:rsidR="00B9723C" w:rsidRPr="006002F0">
        <w:rPr>
          <w:color w:val="000000"/>
        </w:rPr>
        <w:t xml:space="preserve">bandwidth part </w:t>
      </w:r>
      <w:r w:rsidR="00B9723C" w:rsidRPr="00E71520">
        <w:rPr>
          <w:color w:val="000000"/>
          <w:position w:val="-12"/>
        </w:rPr>
        <w:object w:dxaOrig="560" w:dyaOrig="340" w14:anchorId="02D5F0B0">
          <v:shape id="_x0000_i2285" type="#_x0000_t75" style="width:28.5pt;height:21.75pt" o:ole="">
            <v:imagedata r:id="rId1985" o:title=""/>
          </v:shape>
          <o:OLEObject Type="Embed" ProgID="Equation.DSMT4" ShapeID="_x0000_i2285" DrawAspect="Content" ObjectID="_1640292343" r:id="rId1986"/>
        </w:object>
      </w:r>
      <w:r w:rsidR="0056657C">
        <w:rPr>
          <w:color w:val="000000"/>
        </w:rPr>
        <w:t xml:space="preserve"> shall be used</w:t>
      </w:r>
      <w:r w:rsidR="00BC4F5C" w:rsidRPr="0048482F">
        <w:rPr>
          <w:color w:val="000000"/>
        </w:rPr>
        <w:t>.</w:t>
      </w:r>
      <w:r w:rsidRPr="0048482F">
        <w:rPr>
          <w:color w:val="000000"/>
        </w:rPr>
        <w:t xml:space="preserve"> </w:t>
      </w:r>
    </w:p>
    <w:p w14:paraId="77BE57F0" w14:textId="624D8AA9" w:rsidR="00440F32" w:rsidRPr="0048482F" w:rsidRDefault="00440F32" w:rsidP="00440F32">
      <w:pPr>
        <w:rPr>
          <w:color w:val="000000"/>
        </w:rPr>
      </w:pPr>
      <w:r w:rsidRPr="0048482F">
        <w:rPr>
          <w:color w:val="000000"/>
        </w:rPr>
        <w:t>An uplink type 1 resource allocation field consists of a resource indication value (</w:t>
      </w:r>
      <w:r w:rsidRPr="0048482F">
        <w:rPr>
          <w:i/>
          <w:color w:val="000000"/>
        </w:rPr>
        <w:t>RIV</w:t>
      </w:r>
      <w:r w:rsidRPr="0048482F">
        <w:rPr>
          <w:color w:val="000000"/>
        </w:rPr>
        <w:t xml:space="preserve">) corresponding to a starting </w:t>
      </w:r>
      <w:r w:rsidR="001F426B" w:rsidRPr="0048482F">
        <w:rPr>
          <w:color w:val="000000"/>
        </w:rPr>
        <w:t xml:space="preserve">virtual </w:t>
      </w:r>
      <w:r w:rsidRPr="0048482F">
        <w:rPr>
          <w:color w:val="000000"/>
        </w:rPr>
        <w:t>resource block (</w:t>
      </w:r>
      <w:r w:rsidR="008E296A" w:rsidRPr="0048482F">
        <w:rPr>
          <w:color w:val="000000"/>
          <w:position w:val="-10"/>
          <w:lang w:eastAsia="en-GB"/>
        </w:rPr>
        <w:object w:dxaOrig="600" w:dyaOrig="300" w14:anchorId="4CD54C8B">
          <v:shape id="_x0000_i2286" type="#_x0000_t75" style="width:28.5pt;height:14.25pt" o:ole="">
            <v:imagedata r:id="rId1987" o:title=""/>
          </v:shape>
          <o:OLEObject Type="Embed" ProgID="Equation.3" ShapeID="_x0000_i2286" DrawAspect="Content" ObjectID="_1640292344" r:id="rId1988"/>
        </w:object>
      </w:r>
      <w:r w:rsidRPr="0048482F">
        <w:rPr>
          <w:color w:val="000000"/>
        </w:rPr>
        <w:t>) and a length in terms of contiguously allocated resource blocks</w:t>
      </w:r>
      <w:r w:rsidR="00001DF1" w:rsidRPr="0048482F">
        <w:rPr>
          <w:color w:val="000000"/>
          <w:position w:val="-10"/>
          <w:lang w:eastAsia="en-GB"/>
        </w:rPr>
        <w:object w:dxaOrig="440" w:dyaOrig="300" w14:anchorId="2DE65FEA">
          <v:shape id="_x0000_i2287" type="#_x0000_t75" style="width:21.75pt;height:14.25pt" o:ole="">
            <v:imagedata r:id="rId1989" o:title=""/>
          </v:shape>
          <o:OLEObject Type="Embed" ProgID="Equation.3" ShapeID="_x0000_i2287" DrawAspect="Content" ObjectID="_1640292345" r:id="rId1990"/>
        </w:object>
      </w:r>
      <w:r w:rsidRPr="0048482F">
        <w:rPr>
          <w:color w:val="000000"/>
        </w:rPr>
        <w:t>. The resource indication value is defined by</w:t>
      </w:r>
      <w:r w:rsidR="00B9723C">
        <w:rPr>
          <w:color w:val="000000"/>
        </w:rPr>
        <w:t xml:space="preserve"> </w:t>
      </w:r>
    </w:p>
    <w:p w14:paraId="5C4095AF" w14:textId="77777777" w:rsidR="00440F32" w:rsidRPr="0048482F" w:rsidRDefault="00440F32" w:rsidP="00440F32">
      <w:pPr>
        <w:ind w:firstLine="284"/>
        <w:rPr>
          <w:color w:val="000000"/>
        </w:rPr>
      </w:pPr>
      <w:r w:rsidRPr="0048482F">
        <w:rPr>
          <w:color w:val="000000"/>
        </w:rPr>
        <w:lastRenderedPageBreak/>
        <w:t xml:space="preserve">if </w:t>
      </w:r>
      <w:r w:rsidR="00001DF1" w:rsidRPr="0048482F">
        <w:rPr>
          <w:color w:val="000000"/>
          <w:position w:val="-10"/>
          <w:lang w:eastAsia="en-GB"/>
        </w:rPr>
        <w:object w:dxaOrig="1939" w:dyaOrig="400" w14:anchorId="79FA71AA">
          <v:shape id="_x0000_i2288" type="#_x0000_t75" style="width:100.5pt;height:21.75pt" o:ole="">
            <v:imagedata r:id="rId1991" o:title=""/>
          </v:shape>
          <o:OLEObject Type="Embed" ProgID="Equation.3" ShapeID="_x0000_i2288" DrawAspect="Content" ObjectID="_1640292346" r:id="rId1992"/>
        </w:object>
      </w:r>
      <w:r w:rsidRPr="0048482F">
        <w:rPr>
          <w:color w:val="000000"/>
        </w:rPr>
        <w:t xml:space="preserve"> then</w:t>
      </w:r>
    </w:p>
    <w:p w14:paraId="34BB5263" w14:textId="77777777" w:rsidR="00440F32" w:rsidRPr="0048482F" w:rsidRDefault="00001DF1" w:rsidP="00440F32">
      <w:pPr>
        <w:ind w:left="284" w:firstLine="284"/>
        <w:rPr>
          <w:color w:val="000000"/>
        </w:rPr>
      </w:pPr>
      <w:r w:rsidRPr="0048482F">
        <w:rPr>
          <w:color w:val="000000"/>
          <w:position w:val="-10"/>
          <w:lang w:eastAsia="en-GB"/>
        </w:rPr>
        <w:object w:dxaOrig="2620" w:dyaOrig="340" w14:anchorId="17E788E9">
          <v:shape id="_x0000_i2289" type="#_x0000_t75" style="width:129.75pt;height:14.25pt" o:ole="">
            <v:imagedata r:id="rId1993" o:title=""/>
          </v:shape>
          <o:OLEObject Type="Embed" ProgID="Equation.3" ShapeID="_x0000_i2289" DrawAspect="Content" ObjectID="_1640292347" r:id="rId1994"/>
        </w:object>
      </w:r>
    </w:p>
    <w:p w14:paraId="11546474" w14:textId="77777777" w:rsidR="00440F32" w:rsidRPr="0048482F" w:rsidRDefault="00440F32" w:rsidP="00440F32">
      <w:pPr>
        <w:ind w:firstLine="284"/>
        <w:rPr>
          <w:color w:val="000000"/>
        </w:rPr>
      </w:pPr>
      <w:r w:rsidRPr="0048482F">
        <w:rPr>
          <w:color w:val="000000"/>
        </w:rPr>
        <w:t xml:space="preserve">else </w:t>
      </w:r>
    </w:p>
    <w:p w14:paraId="6D9E6A5D" w14:textId="77777777" w:rsidR="00440F32" w:rsidRPr="0048482F" w:rsidRDefault="00001DF1" w:rsidP="00440F32">
      <w:pPr>
        <w:ind w:left="284" w:firstLine="284"/>
        <w:rPr>
          <w:color w:val="000000"/>
        </w:rPr>
      </w:pPr>
      <w:r w:rsidRPr="0048482F">
        <w:rPr>
          <w:color w:val="000000"/>
          <w:position w:val="-10"/>
          <w:lang w:eastAsia="en-GB"/>
        </w:rPr>
        <w:object w:dxaOrig="4420" w:dyaOrig="340" w14:anchorId="287C19C1">
          <v:shape id="_x0000_i2290" type="#_x0000_t75" style="width:223.5pt;height:14.25pt" o:ole="">
            <v:imagedata r:id="rId1995" o:title=""/>
          </v:shape>
          <o:OLEObject Type="Embed" ProgID="Equation.3" ShapeID="_x0000_i2290" DrawAspect="Content" ObjectID="_1640292348" r:id="rId1996"/>
        </w:object>
      </w:r>
    </w:p>
    <w:p w14:paraId="3DC972C9" w14:textId="005F20CE" w:rsidR="004419F3" w:rsidRDefault="00440F32" w:rsidP="004419F3">
      <w:pPr>
        <w:rPr>
          <w:color w:val="000000"/>
        </w:rPr>
      </w:pPr>
      <w:r w:rsidRPr="0048482F">
        <w:rPr>
          <w:color w:val="000000"/>
        </w:rPr>
        <w:t>where</w:t>
      </w:r>
      <w:r w:rsidR="001F426B" w:rsidRPr="0048482F">
        <w:rPr>
          <w:color w:val="000000"/>
          <w:position w:val="-10"/>
          <w:lang w:eastAsia="en-GB"/>
        </w:rPr>
        <w:object w:dxaOrig="440" w:dyaOrig="300" w14:anchorId="3BF4C30D">
          <v:shape id="_x0000_i2291" type="#_x0000_t75" style="width:21.75pt;height:14.25pt" o:ole="">
            <v:imagedata r:id="rId1997" o:title=""/>
          </v:shape>
          <o:OLEObject Type="Embed" ProgID="Equation.3" ShapeID="_x0000_i2291" DrawAspect="Content" ObjectID="_1640292349" r:id="rId1998"/>
        </w:object>
      </w:r>
      <w:r w:rsidRPr="0048482F">
        <w:rPr>
          <w:color w:val="000000"/>
        </w:rPr>
        <w:sym w:font="Symbol" w:char="F0B3"/>
      </w:r>
      <w:r w:rsidRPr="0048482F">
        <w:rPr>
          <w:color w:val="000000"/>
        </w:rPr>
        <w:t xml:space="preserve"> 1 and shall not exceed</w:t>
      </w:r>
      <w:r w:rsidR="00F37168" w:rsidRPr="0048482F">
        <w:rPr>
          <w:color w:val="000000"/>
          <w:position w:val="-12"/>
          <w:lang w:eastAsia="en-GB"/>
        </w:rPr>
        <w:object w:dxaOrig="1359" w:dyaOrig="380" w14:anchorId="37EB9D91">
          <v:shape id="_x0000_i2292" type="#_x0000_t75" style="width:64.5pt;height:21.75pt" o:ole="">
            <v:imagedata r:id="rId1999" o:title=""/>
          </v:shape>
          <o:OLEObject Type="Embed" ProgID="Equation.3" ShapeID="_x0000_i2292" DrawAspect="Content" ObjectID="_1640292350" r:id="rId2000"/>
        </w:object>
      </w:r>
      <w:r w:rsidRPr="0048482F">
        <w:rPr>
          <w:color w:val="000000"/>
        </w:rPr>
        <w:t>.</w:t>
      </w:r>
      <w:r w:rsidR="004419F3" w:rsidRPr="004419F3">
        <w:rPr>
          <w:color w:val="000000"/>
        </w:rPr>
        <w:t xml:space="preserve"> </w:t>
      </w:r>
    </w:p>
    <w:p w14:paraId="74455764" w14:textId="5DA43A19" w:rsidR="004419F3" w:rsidRDefault="004419F3" w:rsidP="004419F3">
      <w:pPr>
        <w:rPr>
          <w:color w:val="000000"/>
        </w:rPr>
      </w:pPr>
      <w:r>
        <w:rPr>
          <w:color w:val="000000"/>
        </w:rPr>
        <w:t xml:space="preserve">When the DCI size for DCI format 0_0 in USS is derived from the initial </w:t>
      </w:r>
      <w:r w:rsidR="001A1397">
        <w:rPr>
          <w:color w:val="000000"/>
        </w:rPr>
        <w:t xml:space="preserve">UL </w:t>
      </w:r>
      <w:r>
        <w:rPr>
          <w:color w:val="000000"/>
        </w:rPr>
        <w:t xml:space="preserve">BWP with size </w:t>
      </w:r>
      <w:r w:rsidRPr="0048482F">
        <w:rPr>
          <w:color w:val="000000"/>
          <w:position w:val="-10"/>
        </w:rPr>
        <w:object w:dxaOrig="540" w:dyaOrig="320" w14:anchorId="08E2935C">
          <v:shape id="_x0000_i2293" type="#_x0000_t75" style="width:28.5pt;height:14.25pt" o:ole="">
            <v:imagedata r:id="rId2001" o:title=""/>
          </v:shape>
          <o:OLEObject Type="Embed" ProgID="Equation.DSMT4" ShapeID="_x0000_i2293" DrawAspect="Content" ObjectID="_1640292351" r:id="rId2002"/>
        </w:object>
      </w:r>
      <w:r>
        <w:rPr>
          <w:color w:val="000000"/>
        </w:rPr>
        <w:t xml:space="preserve"> but applied to another active BWP with size of </w:t>
      </w:r>
      <w:r w:rsidRPr="0048482F">
        <w:rPr>
          <w:color w:val="000000"/>
          <w:position w:val="-10"/>
        </w:rPr>
        <w:object w:dxaOrig="520" w:dyaOrig="320" w14:anchorId="773BEF6F">
          <v:shape id="_x0000_i2294" type="#_x0000_t75" style="width:28.5pt;height:14.25pt" o:ole="">
            <v:imagedata r:id="rId77" o:title=""/>
          </v:shape>
          <o:OLEObject Type="Embed" ProgID="Equation.DSMT4" ShapeID="_x0000_i2294" DrawAspect="Content" ObjectID="_1640292352" r:id="rId2003"/>
        </w:object>
      </w:r>
      <w:r>
        <w:rPr>
          <w:color w:val="000000"/>
        </w:rPr>
        <w:t>, a</w:t>
      </w:r>
      <w:r w:rsidR="00D95156">
        <w:rPr>
          <w:color w:val="000000"/>
        </w:rPr>
        <w:t>n</w:t>
      </w:r>
      <w:r>
        <w:rPr>
          <w:color w:val="000000"/>
        </w:rPr>
        <w:t xml:space="preserve"> </w:t>
      </w:r>
      <w:r w:rsidR="00D95156">
        <w:rPr>
          <w:color w:val="000000"/>
        </w:rPr>
        <w:t>uplink</w:t>
      </w:r>
      <w:r w:rsidRPr="0080689F">
        <w:rPr>
          <w:color w:val="000000"/>
        </w:rPr>
        <w:t xml:space="preserve"> type 1 resource block assignment field consists of a resource indication value (</w:t>
      </w:r>
      <w:r w:rsidRPr="00754D5A">
        <w:rPr>
          <w:i/>
          <w:color w:val="000000"/>
        </w:rPr>
        <w:t>RIV</w:t>
      </w:r>
      <w:r w:rsidRPr="0080689F">
        <w:rPr>
          <w:color w:val="000000"/>
        </w:rPr>
        <w:t>) corresponding to a starting resource block</w:t>
      </w:r>
      <w:r>
        <w:rPr>
          <w:color w:val="000000"/>
        </w:rPr>
        <w:t xml:space="preserve"> </w:t>
      </w:r>
      <w:r w:rsidRPr="0048482F">
        <w:rPr>
          <w:color w:val="000000"/>
          <w:position w:val="-10"/>
        </w:rPr>
        <w:object w:dxaOrig="3000" w:dyaOrig="320" w14:anchorId="515D6C4F">
          <v:shape id="_x0000_i2295" type="#_x0000_t75" style="width:151.5pt;height:14.25pt" o:ole="">
            <v:imagedata r:id="rId79" o:title=""/>
          </v:shape>
          <o:OLEObject Type="Embed" ProgID="Equation.DSMT4" ShapeID="_x0000_i2295" DrawAspect="Content" ObjectID="_1640292353" r:id="rId2004"/>
        </w:object>
      </w:r>
      <w:r>
        <w:rPr>
          <w:color w:val="000000"/>
        </w:rPr>
        <w:t xml:space="preserve">and a length in terms of virtually contiguously allocated resource blocks </w:t>
      </w:r>
      <w:r w:rsidRPr="0048482F">
        <w:rPr>
          <w:color w:val="000000"/>
          <w:position w:val="-10"/>
        </w:rPr>
        <w:object w:dxaOrig="2280" w:dyaOrig="320" w14:anchorId="0810FDA0">
          <v:shape id="_x0000_i2296" type="#_x0000_t75" style="width:115.5pt;height:14.25pt" o:ole="">
            <v:imagedata r:id="rId81" o:title=""/>
          </v:shape>
          <o:OLEObject Type="Embed" ProgID="Equation.DSMT4" ShapeID="_x0000_i2296" DrawAspect="Content" ObjectID="_1640292354" r:id="rId2005"/>
        </w:object>
      </w:r>
      <w:r>
        <w:rPr>
          <w:color w:val="000000"/>
        </w:rPr>
        <w:t xml:space="preserve">. </w:t>
      </w:r>
    </w:p>
    <w:p w14:paraId="23369762" w14:textId="77777777" w:rsidR="004419F3" w:rsidRPr="0048482F" w:rsidRDefault="004419F3" w:rsidP="004419F3">
      <w:pPr>
        <w:rPr>
          <w:color w:val="000000"/>
        </w:rPr>
      </w:pPr>
      <w:r w:rsidRPr="0048482F">
        <w:rPr>
          <w:color w:val="000000"/>
        </w:rPr>
        <w:t>The resource indication value is defined by</w:t>
      </w:r>
    </w:p>
    <w:p w14:paraId="005A4E6A" w14:textId="77777777" w:rsidR="004419F3" w:rsidRPr="0048482F" w:rsidRDefault="004419F3" w:rsidP="004419F3">
      <w:pPr>
        <w:pStyle w:val="B1"/>
      </w:pPr>
      <w:r w:rsidRPr="0048482F">
        <w:t xml:space="preserve">if </w:t>
      </w:r>
      <w:r w:rsidRPr="00754D5A">
        <w:rPr>
          <w:position w:val="-14"/>
          <w:lang w:eastAsia="en-GB"/>
        </w:rPr>
        <w:object w:dxaOrig="1980" w:dyaOrig="420" w14:anchorId="0EDE9E52">
          <v:shape id="_x0000_i2297" type="#_x0000_t75" style="width:93.75pt;height:21.75pt" o:ole="">
            <v:imagedata r:id="rId85" o:title=""/>
          </v:shape>
          <o:OLEObject Type="Embed" ProgID="Equation.DSMT4" ShapeID="_x0000_i2297" DrawAspect="Content" ObjectID="_1640292355" r:id="rId2006"/>
        </w:object>
      </w:r>
      <w:r w:rsidRPr="0048482F">
        <w:t xml:space="preserve"> then</w:t>
      </w:r>
    </w:p>
    <w:p w14:paraId="237EFABF" w14:textId="77777777" w:rsidR="004419F3" w:rsidRPr="0048482F" w:rsidRDefault="004419F3" w:rsidP="004419F3">
      <w:pPr>
        <w:pStyle w:val="B2"/>
      </w:pPr>
      <w:r w:rsidRPr="0048482F">
        <w:rPr>
          <w:position w:val="-10"/>
          <w:lang w:eastAsia="en-GB"/>
        </w:rPr>
        <w:object w:dxaOrig="2580" w:dyaOrig="320" w14:anchorId="0D6C764D">
          <v:shape id="_x0000_i2298" type="#_x0000_t75" style="width:129.75pt;height:14.25pt" o:ole="">
            <v:imagedata r:id="rId87" o:title=""/>
          </v:shape>
          <o:OLEObject Type="Embed" ProgID="Equation.DSMT4" ShapeID="_x0000_i2298" DrawAspect="Content" ObjectID="_1640292356" r:id="rId2007"/>
        </w:object>
      </w:r>
    </w:p>
    <w:p w14:paraId="59663ABE" w14:textId="77777777" w:rsidR="004419F3" w:rsidRPr="0048482F" w:rsidRDefault="004419F3" w:rsidP="004419F3">
      <w:pPr>
        <w:pStyle w:val="B1"/>
      </w:pPr>
      <w:r w:rsidRPr="0048482F">
        <w:t xml:space="preserve">else </w:t>
      </w:r>
    </w:p>
    <w:p w14:paraId="41E86C95" w14:textId="77777777" w:rsidR="004419F3" w:rsidRPr="0048482F" w:rsidRDefault="004419F3" w:rsidP="004419F3">
      <w:pPr>
        <w:pStyle w:val="B2"/>
      </w:pPr>
      <w:r w:rsidRPr="0048482F">
        <w:rPr>
          <w:position w:val="-10"/>
          <w:lang w:eastAsia="en-GB"/>
        </w:rPr>
        <w:object w:dxaOrig="4300" w:dyaOrig="320" w14:anchorId="15031887">
          <v:shape id="_x0000_i2299" type="#_x0000_t75" style="width:3in;height:14.25pt" o:ole="">
            <v:imagedata r:id="rId89" o:title=""/>
          </v:shape>
          <o:OLEObject Type="Embed" ProgID="Equation.DSMT4" ShapeID="_x0000_i2299" DrawAspect="Content" ObjectID="_1640292357" r:id="rId2008"/>
        </w:object>
      </w:r>
    </w:p>
    <w:p w14:paraId="0C9A56A4" w14:textId="69B84EB8" w:rsidR="004419F3" w:rsidRDefault="004419F3" w:rsidP="004419F3">
      <w:pPr>
        <w:rPr>
          <w:color w:val="000000"/>
        </w:rPr>
      </w:pPr>
      <w:r w:rsidRPr="0048482F">
        <w:rPr>
          <w:color w:val="000000"/>
        </w:rPr>
        <w:t>where</w:t>
      </w:r>
      <w:r w:rsidRPr="0048482F">
        <w:rPr>
          <w:color w:val="000000"/>
          <w:position w:val="-10"/>
          <w:lang w:eastAsia="en-GB"/>
        </w:rPr>
        <w:object w:dxaOrig="1260" w:dyaOrig="300" w14:anchorId="32D0C17E">
          <v:shape id="_x0000_i2300" type="#_x0000_t75" style="width:64.5pt;height:14.25pt" o:ole="">
            <v:imagedata r:id="rId91" o:title=""/>
          </v:shape>
          <o:OLEObject Type="Embed" ProgID="Equation.DSMT4" ShapeID="_x0000_i2300" DrawAspect="Content" ObjectID="_1640292358" r:id="rId2009"/>
        </w:object>
      </w:r>
      <w:r>
        <w:rPr>
          <w:color w:val="000000"/>
          <w:lang w:eastAsia="en-GB"/>
        </w:rPr>
        <w:t>,</w:t>
      </w:r>
      <w:r w:rsidR="00CC354D">
        <w:rPr>
          <w:color w:val="000000"/>
          <w:lang w:eastAsia="en-GB"/>
        </w:rPr>
        <w:t xml:space="preserve"> </w:t>
      </w:r>
      <w:r w:rsidRPr="0048482F">
        <w:rPr>
          <w:color w:val="000000"/>
          <w:position w:val="-10"/>
          <w:lang w:eastAsia="en-GB"/>
        </w:rPr>
        <w:object w:dxaOrig="1600" w:dyaOrig="300" w14:anchorId="0D9BDF6F">
          <v:shape id="_x0000_i2301" type="#_x0000_t75" style="width:79.5pt;height:14.25pt" o:ole="">
            <v:imagedata r:id="rId93" o:title=""/>
          </v:shape>
          <o:OLEObject Type="Embed" ProgID="Equation.DSMT4" ShapeID="_x0000_i2301" DrawAspect="Content" ObjectID="_1640292359" r:id="rId2010"/>
        </w:object>
      </w:r>
      <w:r w:rsidRPr="0048482F">
        <w:rPr>
          <w:color w:val="000000"/>
        </w:rPr>
        <w:t xml:space="preserve">and </w:t>
      </w:r>
      <w:r>
        <w:rPr>
          <w:color w:val="000000"/>
        </w:rPr>
        <w:t xml:space="preserve">where </w:t>
      </w:r>
      <w:r w:rsidRPr="0048482F">
        <w:rPr>
          <w:color w:val="000000"/>
          <w:position w:val="-10"/>
          <w:lang w:eastAsia="en-GB"/>
        </w:rPr>
        <w:object w:dxaOrig="460" w:dyaOrig="300" w14:anchorId="2FD764F1">
          <v:shape id="_x0000_i2302" type="#_x0000_t75" style="width:21.75pt;height:14.25pt" o:ole="">
            <v:imagedata r:id="rId95" o:title=""/>
          </v:shape>
          <o:OLEObject Type="Embed" ProgID="Equation.DSMT4" ShapeID="_x0000_i2302" DrawAspect="Content" ObjectID="_1640292360" r:id="rId2011"/>
        </w:object>
      </w:r>
      <w:r w:rsidRPr="0048482F">
        <w:rPr>
          <w:color w:val="000000"/>
        </w:rPr>
        <w:t xml:space="preserve">shall not exceed </w:t>
      </w:r>
      <w:r w:rsidRPr="00754D5A">
        <w:rPr>
          <w:color w:val="000000"/>
          <w:position w:val="-10"/>
          <w:lang w:eastAsia="en-GB"/>
        </w:rPr>
        <w:object w:dxaOrig="1280" w:dyaOrig="320" w14:anchorId="75482D31">
          <v:shape id="_x0000_i2303" type="#_x0000_t75" style="width:64.5pt;height:14.25pt" o:ole="">
            <v:imagedata r:id="rId97" o:title=""/>
          </v:shape>
          <o:OLEObject Type="Embed" ProgID="Equation.DSMT4" ShapeID="_x0000_i2303" DrawAspect="Content" ObjectID="_1640292361" r:id="rId2012"/>
        </w:object>
      </w:r>
      <w:r w:rsidRPr="0048482F">
        <w:rPr>
          <w:color w:val="000000"/>
        </w:rPr>
        <w:t>.</w:t>
      </w:r>
    </w:p>
    <w:p w14:paraId="02D1A842" w14:textId="1D2B10C7" w:rsidR="00A7419C" w:rsidRDefault="004419F3" w:rsidP="00A7419C">
      <w:pPr>
        <w:rPr>
          <w:color w:val="000000"/>
          <w:lang w:eastAsia="en-GB"/>
        </w:rPr>
      </w:pPr>
      <w:r>
        <w:rPr>
          <w:color w:val="000000"/>
        </w:rPr>
        <w:t xml:space="preserve">If </w:t>
      </w:r>
      <w:r w:rsidRPr="00754D5A">
        <w:rPr>
          <w:color w:val="000000"/>
          <w:position w:val="-10"/>
          <w:lang w:eastAsia="en-GB"/>
        </w:rPr>
        <w:object w:dxaOrig="1219" w:dyaOrig="320" w14:anchorId="6CFAA11E">
          <v:shape id="_x0000_i2304" type="#_x0000_t75" style="width:64.5pt;height:14.25pt" o:ole="">
            <v:imagedata r:id="rId99" o:title=""/>
          </v:shape>
          <o:OLEObject Type="Embed" ProgID="Equation.DSMT4" ShapeID="_x0000_i2304" DrawAspect="Content" ObjectID="_1640292362" r:id="rId2013"/>
        </w:object>
      </w:r>
      <w:r>
        <w:rPr>
          <w:color w:val="000000"/>
          <w:lang w:eastAsia="en-GB"/>
        </w:rPr>
        <w:t xml:space="preserve">, </w:t>
      </w:r>
      <w:r w:rsidRPr="00754D5A">
        <w:rPr>
          <w:i/>
          <w:color w:val="000000"/>
          <w:lang w:eastAsia="en-GB"/>
        </w:rPr>
        <w:t>K</w:t>
      </w:r>
      <w:r>
        <w:rPr>
          <w:color w:val="000000"/>
          <w:lang w:eastAsia="en-GB"/>
        </w:rPr>
        <w:t xml:space="preserve"> is the maximum value from set {1, 2, 4, 8} which satisfies </w:t>
      </w:r>
      <w:r w:rsidRPr="00754D5A">
        <w:rPr>
          <w:position w:val="-14"/>
          <w:lang w:eastAsia="en-GB"/>
        </w:rPr>
        <w:object w:dxaOrig="1760" w:dyaOrig="420" w14:anchorId="6603E086">
          <v:shape id="_x0000_i2305" type="#_x0000_t75" style="width:86.25pt;height:21.75pt" o:ole="">
            <v:imagedata r:id="rId101" o:title=""/>
          </v:shape>
          <o:OLEObject Type="Embed" ProgID="Equation.DSMT4" ShapeID="_x0000_i2305" DrawAspect="Content" ObjectID="_1640292363" r:id="rId2014"/>
        </w:object>
      </w:r>
      <w:r>
        <w:rPr>
          <w:color w:val="000000"/>
          <w:lang w:eastAsia="en-GB"/>
        </w:rPr>
        <w:t xml:space="preserve">; otherwise </w:t>
      </w:r>
      <w:r w:rsidRPr="00754D5A">
        <w:rPr>
          <w:i/>
          <w:color w:val="000000"/>
          <w:lang w:eastAsia="en-GB"/>
        </w:rPr>
        <w:t>K</w:t>
      </w:r>
      <w:r>
        <w:rPr>
          <w:color w:val="000000"/>
          <w:lang w:eastAsia="en-GB"/>
        </w:rPr>
        <w:t xml:space="preserve"> = 1.</w:t>
      </w:r>
      <w:r w:rsidR="00A7419C" w:rsidRPr="00A7419C">
        <w:rPr>
          <w:color w:val="000000"/>
          <w:lang w:eastAsia="en-GB"/>
        </w:rPr>
        <w:t xml:space="preserve"> </w:t>
      </w:r>
    </w:p>
    <w:p w14:paraId="716362C6" w14:textId="16487B53" w:rsidR="00440F32" w:rsidRDefault="00A7419C" w:rsidP="00440F32">
      <w:pPr>
        <w:rPr>
          <w:color w:val="000000"/>
        </w:rPr>
      </w:pPr>
      <w:r>
        <w:rPr>
          <w:color w:val="000000"/>
        </w:rPr>
        <w:t>W</w:t>
      </w:r>
      <w:r w:rsidRPr="0048482F">
        <w:rPr>
          <w:color w:val="000000"/>
        </w:rPr>
        <w:t xml:space="preserve">hen the scheduling grant is received with DCI format </w:t>
      </w:r>
      <w:r>
        <w:rPr>
          <w:color w:val="000000"/>
        </w:rPr>
        <w:t>0</w:t>
      </w:r>
      <w:r w:rsidRPr="004B6710">
        <w:rPr>
          <w:color w:val="000000"/>
        </w:rPr>
        <w:t>_</w:t>
      </w:r>
      <w:r>
        <w:rPr>
          <w:color w:val="000000"/>
        </w:rPr>
        <w:t>2, an uplink</w:t>
      </w:r>
      <w:r w:rsidRPr="0048482F">
        <w:rPr>
          <w:color w:val="000000"/>
        </w:rPr>
        <w:t xml:space="preserve"> type 1 resource allocation field consists of </w:t>
      </w:r>
      <w:r>
        <w:rPr>
          <w:color w:val="000000"/>
        </w:rPr>
        <w:t>[TBD</w:t>
      </w:r>
      <w:r>
        <w:rPr>
          <w:rStyle w:val="CommentReference"/>
        </w:rPr>
        <w:t>]</w:t>
      </w:r>
      <w:r w:rsidRPr="0048482F">
        <w:rPr>
          <w:color w:val="000000"/>
        </w:rPr>
        <w:t>.</w:t>
      </w:r>
      <w:r w:rsidRPr="007348E4">
        <w:rPr>
          <w:color w:val="000000"/>
        </w:rPr>
        <w:t xml:space="preserve"> </w:t>
      </w:r>
      <w:r>
        <w:rPr>
          <w:color w:val="000000"/>
        </w:rPr>
        <w:t xml:space="preserve">[If the resource allocation indicates </w:t>
      </w:r>
      <w:r w:rsidRPr="000D3CFB">
        <w:t>the corresponding P</w:t>
      </w:r>
      <w:r>
        <w:t>U</w:t>
      </w:r>
      <w:r w:rsidRPr="000D3CFB">
        <w:t>SCH is mapped to RB index</w:t>
      </w:r>
      <w:r>
        <w:t xml:space="preserve"> </w:t>
      </w:r>
      <w:r w:rsidRPr="00C104EC">
        <w:rPr>
          <w:color w:val="000000"/>
          <w:position w:val="-14"/>
        </w:rPr>
        <w:object w:dxaOrig="1480" w:dyaOrig="380" w14:anchorId="3D5B85D5">
          <v:shape id="_x0000_i2306" type="#_x0000_t75" style="width:79.5pt;height:21.75pt" o:ole="">
            <v:imagedata r:id="rId103" o:title=""/>
          </v:shape>
          <o:OLEObject Type="Embed" ProgID="Equation.DSMT4" ShapeID="_x0000_i2306" DrawAspect="Content" ObjectID="_1640292364" r:id="rId2015"/>
        </w:object>
      </w:r>
      <w:r>
        <w:rPr>
          <w:color w:val="000000"/>
        </w:rPr>
        <w:t xml:space="preserve">, the UE shall assume the PUSCH is also mapped to PRB indexes </w:t>
      </w:r>
      <w:r w:rsidRPr="00C104EC">
        <w:rPr>
          <w:color w:val="000000"/>
          <w:position w:val="-14"/>
        </w:rPr>
        <w:object w:dxaOrig="1240" w:dyaOrig="380" w14:anchorId="7B2A22F4">
          <v:shape id="_x0000_i2307" type="#_x0000_t75" style="width:64.5pt;height:21.75pt" o:ole="">
            <v:imagedata r:id="rId105" o:title=""/>
          </v:shape>
          <o:OLEObject Type="Embed" ProgID="Equation.DSMT4" ShapeID="_x0000_i2307" DrawAspect="Content" ObjectID="_1640292365" r:id="rId2016"/>
        </w:object>
      </w:r>
      <w:r>
        <w:rPr>
          <w:color w:val="000000"/>
        </w:rPr>
        <w:t xml:space="preserve">to </w:t>
      </w:r>
      <w:r w:rsidRPr="000F7653">
        <w:rPr>
          <w:color w:val="000000"/>
          <w:position w:val="-10"/>
        </w:rPr>
        <w:object w:dxaOrig="480" w:dyaOrig="320" w14:anchorId="1A8BDE08">
          <v:shape id="_x0000_i2308" type="#_x0000_t75" style="width:21.75pt;height:14.25pt" o:ole="">
            <v:imagedata r:id="rId107" o:title=""/>
          </v:shape>
          <o:OLEObject Type="Embed" ProgID="Equation.DSMT4" ShapeID="_x0000_i2308" DrawAspect="Content" ObjectID="_1640292366" r:id="rId2017"/>
        </w:object>
      </w:r>
      <w:r>
        <w:rPr>
          <w:color w:val="000000"/>
        </w:rPr>
        <w:t>.]</w:t>
      </w:r>
    </w:p>
    <w:p w14:paraId="7E2CCF47" w14:textId="77777777" w:rsidR="008828E8" w:rsidRDefault="008828E8" w:rsidP="008828E8">
      <w:pPr>
        <w:pStyle w:val="Heading5"/>
        <w:rPr>
          <w:color w:val="000000"/>
          <w:lang w:val="en-US"/>
        </w:rPr>
      </w:pPr>
      <w:bookmarkStart w:id="641" w:name="_Toc29673209"/>
      <w:bookmarkStart w:id="642" w:name="_Toc29673350"/>
      <w:bookmarkStart w:id="643" w:name="_Toc29674343"/>
      <w:r>
        <w:rPr>
          <w:color w:val="000000"/>
        </w:rPr>
        <w:t>6.1.2.2</w:t>
      </w:r>
      <w:r>
        <w:rPr>
          <w:color w:val="000000"/>
          <w:lang w:val="en-US"/>
        </w:rPr>
        <w:t>.3</w:t>
      </w:r>
      <w:r>
        <w:rPr>
          <w:color w:val="000000"/>
        </w:rPr>
        <w:tab/>
        <w:t xml:space="preserve">Uplink resource allocation type </w:t>
      </w:r>
      <w:r>
        <w:rPr>
          <w:color w:val="000000"/>
          <w:lang w:val="en-US"/>
        </w:rPr>
        <w:t>2</w:t>
      </w:r>
      <w:bookmarkEnd w:id="641"/>
      <w:bookmarkEnd w:id="642"/>
      <w:bookmarkEnd w:id="643"/>
    </w:p>
    <w:p w14:paraId="1818C4CA" w14:textId="7EAD7842" w:rsidR="008828E8" w:rsidRPr="005A2C9C" w:rsidRDefault="008828E8" w:rsidP="008828E8">
      <w:pPr>
        <w:rPr>
          <w:color w:val="000000" w:themeColor="text1"/>
        </w:rPr>
      </w:pPr>
      <w:r>
        <w:rPr>
          <w:color w:val="000000"/>
        </w:rPr>
        <w:t xml:space="preserve">In uplink resource allocation of type 2, the resource block assignment information defined in [5, TS 38.212] indicates to a UE a set of up to </w:t>
      </w:r>
      <w:r w:rsidRPr="00C90FFA">
        <w:rPr>
          <w:i/>
          <w:color w:val="000000"/>
        </w:rPr>
        <w:t>M</w:t>
      </w:r>
      <w:r>
        <w:rPr>
          <w:color w:val="000000"/>
        </w:rPr>
        <w:t xml:space="preserve"> interlace indices</w:t>
      </w:r>
      <w:r w:rsidRPr="004A3749">
        <w:rPr>
          <w:color w:val="FF0000"/>
        </w:rPr>
        <w:t xml:space="preserve">, </w:t>
      </w:r>
      <w:r w:rsidRPr="005A2C9C">
        <w:rPr>
          <w:color w:val="000000" w:themeColor="text1"/>
        </w:rPr>
        <w:t xml:space="preserve">and a set of up to </w:t>
      </w:r>
      <w:r w:rsidRPr="005A2C9C">
        <w:rPr>
          <w:i/>
          <w:color w:val="000000" w:themeColor="text1"/>
        </w:rPr>
        <w:t>N</w:t>
      </w:r>
      <w:r w:rsidRPr="005A2C9C">
        <w:rPr>
          <w:color w:val="000000" w:themeColor="text1"/>
        </w:rPr>
        <w:t xml:space="preserve"> RB sets, where </w:t>
      </w:r>
      <w:r w:rsidRPr="005A2C9C">
        <w:rPr>
          <w:i/>
          <w:color w:val="000000" w:themeColor="text1"/>
        </w:rPr>
        <w:t>M</w:t>
      </w:r>
      <w:r w:rsidRPr="005A2C9C">
        <w:rPr>
          <w:color w:val="000000" w:themeColor="text1"/>
        </w:rPr>
        <w:t xml:space="preserve"> and interlace indexing are defined in </w:t>
      </w:r>
      <w:r w:rsidR="00662899">
        <w:rPr>
          <w:color w:val="000000" w:themeColor="text1"/>
        </w:rPr>
        <w:t>Clause</w:t>
      </w:r>
      <w:r w:rsidRPr="005A2C9C">
        <w:rPr>
          <w:color w:val="000000" w:themeColor="text1"/>
        </w:rPr>
        <w:t xml:space="preserve"> 4.4.4.6 in [</w:t>
      </w:r>
      <w:r>
        <w:rPr>
          <w:color w:val="000000" w:themeColor="text1"/>
        </w:rPr>
        <w:t xml:space="preserve">4, TS </w:t>
      </w:r>
      <w:r w:rsidRPr="005A2C9C">
        <w:rPr>
          <w:color w:val="000000" w:themeColor="text1"/>
        </w:rPr>
        <w:t>38.211]. The UE shall determine the resource allocation in frequency domain as an intersection of the</w:t>
      </w:r>
      <w:r>
        <w:rPr>
          <w:color w:val="000000" w:themeColor="text1"/>
        </w:rPr>
        <w:t xml:space="preserve"> resource blocks of the</w:t>
      </w:r>
      <w:r w:rsidRPr="005A2C9C">
        <w:rPr>
          <w:color w:val="000000" w:themeColor="text1"/>
        </w:rPr>
        <w:t xml:space="preserve"> indicated interlace</w:t>
      </w:r>
      <w:r>
        <w:rPr>
          <w:color w:val="000000" w:themeColor="text1"/>
        </w:rPr>
        <w:t>s</w:t>
      </w:r>
      <w:r w:rsidRPr="005A2C9C">
        <w:rPr>
          <w:color w:val="000000" w:themeColor="text1"/>
        </w:rPr>
        <w:t xml:space="preserve"> and the indicated set of RB sets</w:t>
      </w:r>
      <w:r>
        <w:rPr>
          <w:color w:val="000000" w:themeColor="text1"/>
        </w:rPr>
        <w:t xml:space="preserve"> and intra-cell guard bands defined in Clause 7 between the indicated RB sets</w:t>
      </w:r>
      <w:r w:rsidRPr="005A2C9C">
        <w:rPr>
          <w:color w:val="000000" w:themeColor="text1"/>
        </w:rPr>
        <w:t xml:space="preserve">, if any. </w:t>
      </w:r>
    </w:p>
    <w:p w14:paraId="094245BD" w14:textId="5327F173" w:rsidR="008828E8" w:rsidRPr="005A2C9C" w:rsidRDefault="008828E8" w:rsidP="008828E8">
      <w:pPr>
        <w:rPr>
          <w:color w:val="000000" w:themeColor="text1"/>
        </w:rPr>
      </w:pPr>
      <w:r w:rsidRPr="005A2C9C">
        <w:rPr>
          <w:color w:val="000000" w:themeColor="text1"/>
        </w:rPr>
        <w:t>For µ=0, the resource block assignment information indicates to a UE a set of allocated interlace</w:t>
      </w:r>
      <w:r>
        <w:rPr>
          <w:color w:val="000000" w:themeColor="text1"/>
        </w:rPr>
        <w:t xml:space="preserve"> indices</w:t>
      </w:r>
      <w:r w:rsidRPr="005A2C9C">
        <w:rPr>
          <w:color w:val="000000" w:themeColor="text1"/>
        </w:rPr>
        <w:t xml:space="preserve"> </w:t>
      </w:r>
      <m:oMath>
        <m:r>
          <w:rPr>
            <w:rFonts w:ascii="Cambria Math"/>
            <w:color w:val="000000" w:themeColor="text1"/>
            <w:lang w:eastAsia="en-GB"/>
          </w:rPr>
          <m:t>m</m:t>
        </m:r>
        <m:sSub>
          <m:sSubPr>
            <m:ctrlPr>
              <w:rPr>
                <w:rFonts w:ascii="Cambria Math" w:hAnsi="Cambria Math"/>
                <w:i/>
                <w:color w:val="000000" w:themeColor="text1"/>
                <w:lang w:eastAsia="en-GB"/>
              </w:rPr>
            </m:ctrlPr>
          </m:sSubPr>
          <m:e/>
          <m:sub>
            <m:r>
              <m:rPr>
                <m:nor/>
              </m:rPr>
              <w:rPr>
                <w:rFonts w:ascii="Cambria Math"/>
                <w:color w:val="000000" w:themeColor="text1"/>
                <w:lang w:eastAsia="en-GB"/>
              </w:rPr>
              <m:t>0</m:t>
            </m:r>
            <m:ctrlPr>
              <w:rPr>
                <w:rFonts w:ascii="Cambria Math" w:hAnsi="Cambria Math"/>
                <w:color w:val="000000" w:themeColor="text1"/>
                <w:lang w:eastAsia="en-GB"/>
              </w:rPr>
            </m:ctrlPr>
          </m:sub>
        </m:sSub>
        <m:r>
          <w:rPr>
            <w:rFonts w:ascii="Cambria Math"/>
            <w:color w:val="000000" w:themeColor="text1"/>
            <w:lang w:eastAsia="en-GB"/>
          </w:rPr>
          <m:t>+l</m:t>
        </m:r>
      </m:oMath>
      <w:r w:rsidRPr="005A2C9C">
        <w:rPr>
          <w:color w:val="000000" w:themeColor="text1"/>
        </w:rPr>
        <w:t xml:space="preserve"> resource blocks. The resource allocation field in the scheduling grant consists of a resource indication value (</w:t>
      </w:r>
      <w:r w:rsidRPr="005A2C9C">
        <w:rPr>
          <w:i/>
          <w:color w:val="000000" w:themeColor="text1"/>
        </w:rPr>
        <w:t>RIV</w:t>
      </w:r>
      <w:r w:rsidRPr="005A2C9C">
        <w:rPr>
          <w:color w:val="000000" w:themeColor="text1"/>
        </w:rPr>
        <w:t xml:space="preserve">). For </w:t>
      </w:r>
      <m:oMath>
        <m:r>
          <w:rPr>
            <w:rFonts w:ascii="Cambria Math"/>
            <w:color w:val="000000" w:themeColor="text1"/>
            <w:lang w:eastAsia="en-GB"/>
          </w:rPr>
          <m:t>0</m:t>
        </m:r>
        <m:r>
          <w:rPr>
            <w:rFonts w:ascii="Cambria Math"/>
            <w:color w:val="000000" w:themeColor="text1"/>
            <w:lang w:eastAsia="en-GB"/>
          </w:rPr>
          <m:t>≤</m:t>
        </m:r>
        <m:r>
          <w:rPr>
            <w:rFonts w:ascii="Cambria Math"/>
            <w:color w:val="000000" w:themeColor="text1"/>
            <w:lang w:eastAsia="en-GB"/>
          </w:rPr>
          <m:t>RIV&lt;M(M+1)/2</m:t>
        </m:r>
      </m:oMath>
      <w:r w:rsidRPr="005A2C9C">
        <w:rPr>
          <w:color w:val="000000" w:themeColor="text1"/>
        </w:rPr>
        <w:t xml:space="preserve"> , </w:t>
      </w:r>
      <m:oMath>
        <m:r>
          <w:rPr>
            <w:rFonts w:ascii="Cambria Math"/>
            <w:color w:val="000000" w:themeColor="text1"/>
            <w:lang w:eastAsia="en-GB"/>
          </w:rPr>
          <m:t>l=0,1,</m:t>
        </m:r>
        <m:r>
          <w:rPr>
            <w:rFonts w:ascii="Cambria Math" w:hAnsi="Cambria Math" w:cs="Cambria Math"/>
            <w:color w:val="000000" w:themeColor="text1"/>
            <w:lang w:eastAsia="en-GB"/>
          </w:rPr>
          <m:t>⋯L</m:t>
        </m:r>
        <m:r>
          <w:rPr>
            <w:rFonts w:ascii="Cambria Math"/>
            <w:color w:val="000000" w:themeColor="text1"/>
            <w:lang w:eastAsia="en-GB"/>
          </w:rPr>
          <m:t>-</m:t>
        </m:r>
        <m:r>
          <w:rPr>
            <w:rFonts w:ascii="Cambria Math"/>
            <w:color w:val="000000" w:themeColor="text1"/>
            <w:lang w:eastAsia="en-GB"/>
          </w:rPr>
          <m:t>1</m:t>
        </m:r>
      </m:oMath>
      <w:r w:rsidRPr="005A2C9C">
        <w:rPr>
          <w:color w:val="000000" w:themeColor="text1"/>
        </w:rPr>
        <w:t xml:space="preserve"> the resource indication value corresponds to the starting interlace</w:t>
      </w:r>
      <w:r>
        <w:rPr>
          <w:color w:val="000000" w:themeColor="text1"/>
        </w:rPr>
        <w:t xml:space="preserve"> index</w:t>
      </w:r>
      <w:r w:rsidRPr="002C488E">
        <w:rPr>
          <w:i/>
          <w:color w:val="000000" w:themeColor="text1"/>
        </w:rPr>
        <w:t xml:space="preserve"> </w:t>
      </w:r>
      <w:r w:rsidRPr="004A71D1">
        <w:rPr>
          <w:i/>
          <w:color w:val="000000" w:themeColor="text1"/>
        </w:rPr>
        <w:t>m</w:t>
      </w:r>
      <w:r w:rsidRPr="004A71D1">
        <w:rPr>
          <w:i/>
          <w:color w:val="000000" w:themeColor="text1"/>
          <w:vertAlign w:val="subscript"/>
        </w:rPr>
        <w:t>0</w:t>
      </w:r>
      <w:r w:rsidRPr="005A2C9C">
        <w:rPr>
          <w:color w:val="000000" w:themeColor="text1"/>
        </w:rPr>
        <w:t xml:space="preserve"> and the </w:t>
      </w:r>
      <w:r>
        <w:rPr>
          <w:color w:val="000000" w:themeColor="text1"/>
        </w:rPr>
        <w:t>number</w:t>
      </w:r>
      <w:r w:rsidRPr="005A2C9C">
        <w:rPr>
          <w:color w:val="000000" w:themeColor="text1"/>
        </w:rPr>
        <w:t xml:space="preserve"> of</w:t>
      </w:r>
      <w:r>
        <w:rPr>
          <w:color w:val="000000" w:themeColor="text1"/>
        </w:rPr>
        <w:t xml:space="preserve"> contiguous interlace indices</w:t>
      </w:r>
      <w:r w:rsidRPr="005A2C9C">
        <w:rPr>
          <w:color w:val="000000" w:themeColor="text1"/>
        </w:rPr>
        <w:t xml:space="preserve"> </w:t>
      </w:r>
      <w:r w:rsidRPr="005A2C9C">
        <w:rPr>
          <w:color w:val="000000" w:themeColor="text1"/>
          <w:position w:val="-4"/>
          <w:lang w:eastAsia="en-GB"/>
        </w:rPr>
        <w:object w:dxaOrig="195" w:dyaOrig="225" w14:anchorId="12844E6D">
          <v:shape id="_x0000_i2309" type="#_x0000_t75" style="width:7.5pt;height:14.25pt" o:ole="">
            <v:imagedata r:id="rId2018" o:title=""/>
          </v:shape>
          <o:OLEObject Type="Embed" ProgID="Equation.3" ShapeID="_x0000_i2309" DrawAspect="Content" ObjectID="_1640292367" r:id="rId2019"/>
        </w:object>
      </w:r>
      <w:r w:rsidRPr="005A2C9C">
        <w:rPr>
          <w:color w:val="000000" w:themeColor="text1"/>
        </w:rPr>
        <w:t>(</w:t>
      </w:r>
      <w:r w:rsidRPr="005A2C9C">
        <w:rPr>
          <w:color w:val="000000" w:themeColor="text1"/>
          <w:position w:val="-4"/>
          <w:lang w:eastAsia="en-GB"/>
        </w:rPr>
        <w:object w:dxaOrig="465" w:dyaOrig="225" w14:anchorId="78C16151">
          <v:shape id="_x0000_i2310" type="#_x0000_t75" style="width:21.75pt;height:14.25pt" o:ole="">
            <v:imagedata r:id="rId2020" o:title=""/>
          </v:shape>
          <o:OLEObject Type="Embed" ProgID="Equation.3" ShapeID="_x0000_i2310" DrawAspect="Content" ObjectID="_1640292368" r:id="rId2021"/>
        </w:object>
      </w:r>
      <w:r w:rsidRPr="005A2C9C">
        <w:rPr>
          <w:color w:val="000000" w:themeColor="text1"/>
        </w:rPr>
        <w:t>). The resource indication value is defined by</w:t>
      </w:r>
      <w:r>
        <w:rPr>
          <w:color w:val="000000" w:themeColor="text1"/>
        </w:rPr>
        <w:t>:</w:t>
      </w:r>
    </w:p>
    <w:p w14:paraId="4E7A1AA8" w14:textId="0BE8CEB9" w:rsidR="008828E8" w:rsidRDefault="008828E8" w:rsidP="008828E8">
      <w:pPr>
        <w:pStyle w:val="B1"/>
      </w:pPr>
      <w:r w:rsidRPr="005A2C9C">
        <w:t xml:space="preserve">if </w:t>
      </w:r>
      <m:oMath>
        <m:r>
          <m:rPr>
            <m:sty m:val="p"/>
          </m:rPr>
          <w:rPr>
            <w:rFonts w:ascii="Cambria Math" w:hAnsi="Cambria Math"/>
            <w:lang w:eastAsia="en-GB"/>
          </w:rPr>
          <m:t>(</m:t>
        </m:r>
        <m:r>
          <w:rPr>
            <w:rFonts w:ascii="Cambria Math" w:hAnsi="Cambria Math"/>
            <w:lang w:eastAsia="en-GB"/>
          </w:rPr>
          <m:t>L</m:t>
        </m:r>
        <m:r>
          <m:rPr>
            <m:sty m:val="p"/>
          </m:rPr>
          <w:rPr>
            <w:rFonts w:ascii="Cambria Math" w:hAnsi="Cambria Math"/>
            <w:lang w:eastAsia="en-GB"/>
          </w:rPr>
          <m:t>-1)≤</m:t>
        </m:r>
        <m:sSup>
          <m:sSupPr>
            <m:ctrlPr>
              <w:rPr>
                <w:rFonts w:ascii="Cambria Math" w:hAnsi="Cambria Math"/>
                <w:lang w:eastAsia="en-GB"/>
              </w:rPr>
            </m:ctrlPr>
          </m:sSupPr>
          <m:e>
            <m:d>
              <m:dPr>
                <m:begChr m:val="⌊"/>
                <m:endChr m:val="⌋"/>
                <m:ctrlPr>
                  <w:rPr>
                    <w:rFonts w:ascii="Cambria Math" w:hAnsi="Cambria Math"/>
                    <w:lang w:eastAsia="en-GB"/>
                  </w:rPr>
                </m:ctrlPr>
              </m:dPr>
              <m:e>
                <m:r>
                  <w:rPr>
                    <w:rFonts w:ascii="Cambria Math" w:hAnsi="Cambria Math"/>
                    <w:lang w:eastAsia="en-GB"/>
                  </w:rPr>
                  <m:t>M</m:t>
                </m:r>
                <m:r>
                  <m:rPr>
                    <m:sty m:val="p"/>
                  </m:rPr>
                  <w:rPr>
                    <w:rFonts w:ascii="Cambria Math" w:hAnsi="Cambria Math"/>
                    <w:lang w:eastAsia="en-GB"/>
                  </w:rPr>
                  <m:t>/2</m:t>
                </m:r>
              </m:e>
            </m:d>
          </m:e>
          <m:sup/>
        </m:sSup>
      </m:oMath>
      <w:r w:rsidRPr="005A2C9C">
        <w:t xml:space="preserve"> then</w:t>
      </w:r>
    </w:p>
    <w:p w14:paraId="3D5D854F" w14:textId="77777777" w:rsidR="008828E8" w:rsidRPr="005A2C9C" w:rsidRDefault="008828E8" w:rsidP="008828E8">
      <w:pPr>
        <w:pStyle w:val="B2"/>
      </w:pPr>
      <m:oMathPara>
        <m:oMathParaPr>
          <m:jc m:val="left"/>
        </m:oMathParaPr>
        <m:oMath>
          <m:r>
            <w:rPr>
              <w:rFonts w:ascii="Cambria Math" w:hAnsi="Cambria Math"/>
              <w:lang w:eastAsia="en-GB"/>
            </w:rPr>
            <m:t>RIV</m:t>
          </m:r>
          <m:r>
            <m:rPr>
              <m:sty m:val="p"/>
            </m:rPr>
            <w:rPr>
              <w:rFonts w:ascii="Cambria Math" w:hAnsi="Cambria Math"/>
              <w:lang w:eastAsia="en-GB"/>
            </w:rPr>
            <m:t>=</m:t>
          </m:r>
          <m:r>
            <w:rPr>
              <w:rFonts w:ascii="Cambria Math" w:hAnsi="Cambria Math"/>
              <w:lang w:eastAsia="en-GB"/>
            </w:rPr>
            <m:t>M</m:t>
          </m:r>
          <m:r>
            <m:rPr>
              <m:sty m:val="p"/>
            </m:rPr>
            <w:rPr>
              <w:rFonts w:ascii="Cambria Math" w:hAnsi="Cambria Math"/>
              <w:lang w:eastAsia="en-GB"/>
            </w:rPr>
            <m:t>(</m:t>
          </m:r>
          <m:sSub>
            <m:sSubPr>
              <m:ctrlPr>
                <w:rPr>
                  <w:rFonts w:ascii="Cambria Math" w:hAnsi="Cambria Math"/>
                  <w:lang w:eastAsia="en-GB"/>
                </w:rPr>
              </m:ctrlPr>
            </m:sSubPr>
            <m:e>
              <m:r>
                <w:rPr>
                  <w:rFonts w:ascii="Cambria Math" w:hAnsi="Cambria Math"/>
                  <w:lang w:eastAsia="en-GB"/>
                </w:rPr>
                <m:t>L</m:t>
              </m:r>
            </m:e>
            <m:sub/>
          </m:sSub>
          <m:r>
            <m:rPr>
              <m:sty m:val="p"/>
            </m:rPr>
            <w:rPr>
              <w:rFonts w:ascii="Cambria Math" w:hAnsi="Cambria Math"/>
              <w:lang w:eastAsia="en-GB"/>
            </w:rPr>
            <m:t>-1)+</m:t>
          </m:r>
          <m:sSub>
            <m:sSubPr>
              <m:ctrlPr>
                <w:rPr>
                  <w:rFonts w:ascii="Cambria Math" w:hAnsi="Cambria Math"/>
                  <w:lang w:eastAsia="en-GB"/>
                </w:rPr>
              </m:ctrlPr>
            </m:sSubPr>
            <m:e>
              <m:r>
                <w:rPr>
                  <w:rFonts w:ascii="Cambria Math" w:hAnsi="Cambria Math"/>
                  <w:lang w:eastAsia="en-GB"/>
                </w:rPr>
                <m:t>m</m:t>
              </m:r>
            </m:e>
            <m:sub>
              <m:r>
                <m:rPr>
                  <m:sty m:val="p"/>
                </m:rPr>
                <w:rPr>
                  <w:rFonts w:ascii="Cambria Math" w:hAnsi="Cambria Math"/>
                  <w:lang w:eastAsia="en-GB"/>
                </w:rPr>
                <m:t>0</m:t>
              </m:r>
            </m:sub>
          </m:sSub>
        </m:oMath>
      </m:oMathPara>
    </w:p>
    <w:p w14:paraId="47CFFF37" w14:textId="77777777" w:rsidR="008828E8" w:rsidRPr="005A2C9C" w:rsidRDefault="008828E8" w:rsidP="008828E8">
      <w:pPr>
        <w:pStyle w:val="B1"/>
      </w:pPr>
      <w:r w:rsidRPr="005A2C9C">
        <w:t>else</w:t>
      </w:r>
    </w:p>
    <w:p w14:paraId="117EC0D1" w14:textId="77777777" w:rsidR="008828E8" w:rsidRPr="005A2C9C" w:rsidRDefault="008828E8" w:rsidP="008828E8">
      <w:pPr>
        <w:pStyle w:val="B2"/>
      </w:pPr>
      <m:oMathPara>
        <m:oMathParaPr>
          <m:jc m:val="left"/>
        </m:oMathParaPr>
        <m:oMath>
          <m:r>
            <w:rPr>
              <w:rFonts w:ascii="Cambria Math" w:hAnsi="Cambria Math"/>
              <w:lang w:eastAsia="en-GB"/>
            </w:rPr>
            <m:t>RIV</m:t>
          </m:r>
          <m:r>
            <m:rPr>
              <m:sty m:val="p"/>
            </m:rPr>
            <w:rPr>
              <w:rFonts w:ascii="Cambria Math" w:hAnsi="Cambria Math"/>
              <w:lang w:eastAsia="en-GB"/>
            </w:rPr>
            <m:t>=</m:t>
          </m:r>
          <m:r>
            <w:rPr>
              <w:rFonts w:ascii="Cambria Math" w:hAnsi="Cambria Math"/>
              <w:lang w:eastAsia="en-GB"/>
            </w:rPr>
            <m:t>M</m:t>
          </m:r>
          <m:r>
            <m:rPr>
              <m:sty m:val="p"/>
            </m:rPr>
            <w:rPr>
              <w:rFonts w:ascii="Cambria Math" w:hAnsi="Cambria Math"/>
              <w:lang w:eastAsia="en-GB"/>
            </w:rPr>
            <m:t>(</m:t>
          </m:r>
          <m:r>
            <w:rPr>
              <w:rFonts w:ascii="Cambria Math" w:hAnsi="Cambria Math"/>
              <w:lang w:eastAsia="en-GB"/>
            </w:rPr>
            <m:t>M</m:t>
          </m:r>
          <m:r>
            <m:rPr>
              <m:sty m:val="p"/>
            </m:rPr>
            <w:rPr>
              <w:rFonts w:ascii="Cambria Math" w:hAnsi="Cambria Math"/>
              <w:lang w:eastAsia="en-GB"/>
            </w:rPr>
            <m:t>-</m:t>
          </m:r>
          <m:r>
            <w:rPr>
              <w:rFonts w:ascii="Cambria Math" w:hAnsi="Cambria Math"/>
              <w:lang w:eastAsia="en-GB"/>
            </w:rPr>
            <m:t>L</m:t>
          </m:r>
          <m:r>
            <m:rPr>
              <m:sty m:val="p"/>
            </m:rPr>
            <w:rPr>
              <w:rFonts w:ascii="Cambria Math" w:hAnsi="Cambria Math"/>
              <w:lang w:eastAsia="en-GB"/>
            </w:rPr>
            <m:t>+1)+(</m:t>
          </m:r>
          <m:r>
            <w:rPr>
              <w:rFonts w:ascii="Cambria Math" w:hAnsi="Cambria Math"/>
              <w:lang w:eastAsia="en-GB"/>
            </w:rPr>
            <m:t>M</m:t>
          </m:r>
          <m:r>
            <m:rPr>
              <m:sty m:val="p"/>
            </m:rPr>
            <w:rPr>
              <w:rFonts w:ascii="Cambria Math" w:hAnsi="Cambria Math"/>
              <w:lang w:eastAsia="en-GB"/>
            </w:rPr>
            <m:t>-1-</m:t>
          </m:r>
          <m:sSub>
            <m:sSubPr>
              <m:ctrlPr>
                <w:rPr>
                  <w:rFonts w:ascii="Cambria Math" w:hAnsi="Cambria Math"/>
                  <w:lang w:eastAsia="en-GB"/>
                </w:rPr>
              </m:ctrlPr>
            </m:sSubPr>
            <m:e>
              <m:r>
                <w:rPr>
                  <w:rFonts w:ascii="Cambria Math" w:hAnsi="Cambria Math"/>
                  <w:lang w:eastAsia="en-GB"/>
                </w:rPr>
                <m:t>m</m:t>
              </m:r>
            </m:e>
            <m:sub>
              <m:r>
                <m:rPr>
                  <m:sty m:val="p"/>
                </m:rPr>
                <w:rPr>
                  <w:rFonts w:ascii="Cambria Math" w:hAnsi="Cambria Math"/>
                  <w:lang w:eastAsia="en-GB"/>
                </w:rPr>
                <m:t>0</m:t>
              </m:r>
            </m:sub>
          </m:sSub>
          <m:r>
            <m:rPr>
              <m:sty m:val="p"/>
            </m:rPr>
            <w:rPr>
              <w:rFonts w:ascii="Cambria Math" w:hAnsi="Cambria Math"/>
              <w:lang w:eastAsia="en-GB"/>
            </w:rPr>
            <m:t>)</m:t>
          </m:r>
        </m:oMath>
      </m:oMathPara>
    </w:p>
    <w:p w14:paraId="46B7D19D" w14:textId="3E669A99" w:rsidR="008828E8" w:rsidRPr="005A2C9C" w:rsidRDefault="008828E8" w:rsidP="008828E8">
      <w:pPr>
        <w:rPr>
          <w:color w:val="000000" w:themeColor="text1"/>
        </w:rPr>
      </w:pPr>
      <w:r w:rsidRPr="005A2C9C">
        <w:rPr>
          <w:color w:val="000000" w:themeColor="text1"/>
        </w:rPr>
        <w:t xml:space="preserve">For </w:t>
      </w:r>
      <m:oMath>
        <m:r>
          <w:rPr>
            <w:rFonts w:ascii="Cambria Math"/>
            <w:color w:val="000000" w:themeColor="text1"/>
            <w:lang w:eastAsia="en-GB"/>
          </w:rPr>
          <m:t>RIV</m:t>
        </m:r>
        <m:r>
          <w:rPr>
            <w:rFonts w:ascii="Cambria Math"/>
            <w:color w:val="000000" w:themeColor="text1"/>
            <w:lang w:eastAsia="en-GB"/>
          </w:rPr>
          <m:t>≥</m:t>
        </m:r>
        <m:r>
          <w:rPr>
            <w:rFonts w:ascii="Cambria Math"/>
            <w:color w:val="000000" w:themeColor="text1"/>
            <w:lang w:eastAsia="en-GB"/>
          </w:rPr>
          <m:t>M(M+1)/2</m:t>
        </m:r>
      </m:oMath>
      <w:r w:rsidRPr="005A2C9C">
        <w:rPr>
          <w:color w:val="000000" w:themeColor="text1"/>
        </w:rPr>
        <w:t xml:space="preserve"> , the resource indication value corresponds to the starting interlace</w:t>
      </w:r>
      <w:r>
        <w:rPr>
          <w:color w:val="000000" w:themeColor="text1"/>
        </w:rPr>
        <w:t xml:space="preserve"> index </w:t>
      </w:r>
      <w:r w:rsidRPr="004A71D1">
        <w:rPr>
          <w:i/>
          <w:color w:val="000000" w:themeColor="text1"/>
        </w:rPr>
        <w:t>m</w:t>
      </w:r>
      <w:r w:rsidRPr="004A71D1">
        <w:rPr>
          <w:i/>
          <w:color w:val="000000" w:themeColor="text1"/>
          <w:vertAlign w:val="subscript"/>
        </w:rPr>
        <w:t>0</w:t>
      </w:r>
      <w:r w:rsidRPr="005A2C9C">
        <w:rPr>
          <w:color w:val="000000" w:themeColor="text1"/>
        </w:rPr>
        <w:t xml:space="preserve"> and the set of values </w:t>
      </w:r>
      <w:r w:rsidRPr="005A2C9C">
        <w:rPr>
          <w:color w:val="000000" w:themeColor="text1"/>
          <w:position w:val="-6"/>
          <w:lang w:eastAsia="en-GB"/>
        </w:rPr>
        <w:object w:dxaOrig="135" w:dyaOrig="240" w14:anchorId="2DBF69B2">
          <v:shape id="_x0000_i2311" type="#_x0000_t75" style="width:7.5pt;height:14.25pt" o:ole="">
            <v:imagedata r:id="rId2022" o:title=""/>
          </v:shape>
          <o:OLEObject Type="Embed" ProgID="Equation.3" ShapeID="_x0000_i2311" DrawAspect="Content" ObjectID="_1640292369" r:id="rId2023"/>
        </w:object>
      </w:r>
      <w:r w:rsidRPr="005A2C9C">
        <w:rPr>
          <w:color w:val="000000" w:themeColor="text1"/>
        </w:rPr>
        <w:t xml:space="preserve"> according to Table 6.1.2.2.3-1.</w:t>
      </w:r>
    </w:p>
    <w:p w14:paraId="14F15D03" w14:textId="2A0A7926" w:rsidR="008828E8" w:rsidRPr="005A2C9C" w:rsidRDefault="008828E8" w:rsidP="008828E8">
      <w:pPr>
        <w:pStyle w:val="TH"/>
        <w:rPr>
          <w:color w:val="000000" w:themeColor="text1"/>
          <w:lang w:val="en-US"/>
        </w:rPr>
      </w:pPr>
      <w:r w:rsidRPr="005A2C9C">
        <w:rPr>
          <w:color w:val="000000" w:themeColor="text1"/>
        </w:rPr>
        <w:lastRenderedPageBreak/>
        <w:t xml:space="preserve">Table 6.1.2.2.3-1: </w:t>
      </w:r>
      <w:r w:rsidRPr="004A71D1">
        <w:rPr>
          <w:i/>
          <w:color w:val="000000" w:themeColor="text1"/>
        </w:rPr>
        <w:t>m</w:t>
      </w:r>
      <w:r w:rsidRPr="004A71D1">
        <w:rPr>
          <w:i/>
          <w:color w:val="000000" w:themeColor="text1"/>
          <w:vertAlign w:val="subscript"/>
        </w:rPr>
        <w:t>0</w:t>
      </w:r>
      <w:r w:rsidRPr="005A2C9C">
        <w:rPr>
          <w:color w:val="000000" w:themeColor="text1"/>
        </w:rPr>
        <w:t xml:space="preserve">  and </w:t>
      </w:r>
      <w:r w:rsidRPr="005A2C9C">
        <w:rPr>
          <w:color w:val="000000" w:themeColor="text1"/>
          <w:position w:val="-6"/>
          <w:lang w:eastAsia="en-GB"/>
        </w:rPr>
        <w:object w:dxaOrig="135" w:dyaOrig="240" w14:anchorId="2346A284">
          <v:shape id="_x0000_i2312" type="#_x0000_t75" style="width:7.5pt;height:14.25pt" o:ole="">
            <v:imagedata r:id="rId2022" o:title=""/>
          </v:shape>
          <o:OLEObject Type="Embed" ProgID="Equation.3" ShapeID="_x0000_i2312" DrawAspect="Content" ObjectID="_1640292370" r:id="rId2024"/>
        </w:object>
      </w:r>
      <w:r w:rsidRPr="005A2C9C">
        <w:rPr>
          <w:color w:val="000000" w:themeColor="text1"/>
        </w:rPr>
        <w:t xml:space="preserve"> for </w:t>
      </w:r>
      <m:oMath>
        <m:r>
          <m:rPr>
            <m:sty m:val="bi"/>
          </m:rPr>
          <w:rPr>
            <w:rFonts w:ascii="Cambria Math"/>
            <w:color w:val="000000" w:themeColor="text1"/>
            <w:lang w:eastAsia="en-GB"/>
          </w:rPr>
          <m:t>RIV</m:t>
        </m:r>
        <m:r>
          <m:rPr>
            <m:sty m:val="bi"/>
          </m:rPr>
          <w:rPr>
            <w:rFonts w:ascii="Cambria Math"/>
            <w:color w:val="000000" w:themeColor="text1"/>
            <w:lang w:eastAsia="en-GB"/>
          </w:rPr>
          <m:t>≥</m:t>
        </m:r>
        <m:r>
          <m:rPr>
            <m:sty m:val="bi"/>
          </m:rPr>
          <w:rPr>
            <w:rFonts w:ascii="Cambria Math"/>
            <w:color w:val="000000" w:themeColor="text1"/>
            <w:lang w:eastAsia="en-GB"/>
          </w:rPr>
          <m:t>M(M+1)/2</m:t>
        </m:r>
      </m:oMath>
      <w:r w:rsidRPr="005A2C9C">
        <w:rPr>
          <w:color w:val="000000" w:themeColor="text1"/>
          <w:lang w:val="en-US" w:eastAsia="zh-CN"/>
        </w:rPr>
        <w:t>.</w:t>
      </w:r>
    </w:p>
    <w:tbl>
      <w:tblPr>
        <w:tblW w:w="0" w:type="auto"/>
        <w:jc w:val="center"/>
        <w:tblLook w:val="01E0" w:firstRow="1" w:lastRow="1" w:firstColumn="1" w:lastColumn="1" w:noHBand="0" w:noVBand="0"/>
      </w:tblPr>
      <w:tblGrid>
        <w:gridCol w:w="3386"/>
        <w:gridCol w:w="1112"/>
        <w:gridCol w:w="1996"/>
      </w:tblGrid>
      <w:tr w:rsidR="008828E8" w:rsidRPr="005A2C9C" w14:paraId="3693F343" w14:textId="77777777" w:rsidTr="00B744C3">
        <w:trPr>
          <w:jc w:val="center"/>
        </w:trPr>
        <w:tc>
          <w:tcPr>
            <w:tcW w:w="3386"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0A8A01ED" w14:textId="77777777" w:rsidR="008828E8" w:rsidRPr="005A2C9C" w:rsidRDefault="008828E8" w:rsidP="00B744C3">
            <w:pPr>
              <w:pStyle w:val="TAH"/>
              <w:rPr>
                <w:color w:val="000000" w:themeColor="text1"/>
              </w:rPr>
            </w:pPr>
            <m:oMathPara>
              <m:oMath>
                <m:r>
                  <m:rPr>
                    <m:sty m:val="bi"/>
                  </m:rPr>
                  <w:rPr>
                    <w:rFonts w:ascii="Cambria Math"/>
                    <w:color w:val="000000" w:themeColor="text1"/>
                  </w:rPr>
                  <m:t>RIV</m:t>
                </m:r>
                <m:r>
                  <m:rPr>
                    <m:sty m:val="bi"/>
                  </m:rPr>
                  <w:rPr>
                    <w:rFonts w:ascii="Cambria Math"/>
                    <w:color w:val="000000" w:themeColor="text1"/>
                  </w:rPr>
                  <m:t>-</m:t>
                </m:r>
                <m:r>
                  <m:rPr>
                    <m:sty m:val="bi"/>
                  </m:rPr>
                  <w:rPr>
                    <w:rFonts w:ascii="Cambria Math"/>
                    <w:color w:val="000000" w:themeColor="text1"/>
                  </w:rPr>
                  <m:t>M(M+1)/2</m:t>
                </m:r>
              </m:oMath>
            </m:oMathPara>
          </w:p>
        </w:tc>
        <w:tc>
          <w:tcPr>
            <w:tcW w:w="1112"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6B789FA9" w14:textId="6ED668F7" w:rsidR="008828E8" w:rsidRPr="005A2C9C" w:rsidRDefault="008828E8" w:rsidP="00B744C3">
            <w:pPr>
              <w:pStyle w:val="TAH"/>
              <w:rPr>
                <w:color w:val="000000" w:themeColor="text1"/>
                <w:lang w:eastAsia="zh-CN"/>
              </w:rPr>
            </w:pPr>
            <w:r w:rsidRPr="004A71D1">
              <w:rPr>
                <w:i/>
                <w:color w:val="000000" w:themeColor="text1"/>
              </w:rPr>
              <w:t>m</w:t>
            </w:r>
            <w:r w:rsidRPr="004A71D1">
              <w:rPr>
                <w:i/>
                <w:color w:val="000000" w:themeColor="text1"/>
                <w:vertAlign w:val="subscript"/>
              </w:rPr>
              <w:t>0</w:t>
            </w:r>
          </w:p>
        </w:tc>
        <w:tc>
          <w:tcPr>
            <w:tcW w:w="1996"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0D9209F0" w14:textId="77777777" w:rsidR="008828E8" w:rsidRPr="005A2C9C" w:rsidRDefault="008828E8" w:rsidP="00B744C3">
            <w:pPr>
              <w:pStyle w:val="TAH"/>
              <w:rPr>
                <w:color w:val="000000" w:themeColor="text1"/>
                <w:lang w:eastAsia="zh-CN"/>
              </w:rPr>
            </w:pPr>
            <w:r w:rsidRPr="005A2C9C">
              <w:rPr>
                <w:color w:val="000000" w:themeColor="text1"/>
                <w:position w:val="-6"/>
              </w:rPr>
              <w:object w:dxaOrig="135" w:dyaOrig="240" w14:anchorId="67D5550D">
                <v:shape id="_x0000_i2313" type="#_x0000_t75" style="width:7.5pt;height:14.25pt" o:ole="">
                  <v:imagedata r:id="rId2022" o:title=""/>
                </v:shape>
                <o:OLEObject Type="Embed" ProgID="Equation.3" ShapeID="_x0000_i2313" DrawAspect="Content" ObjectID="_1640292371" r:id="rId2025"/>
              </w:object>
            </w:r>
          </w:p>
        </w:tc>
      </w:tr>
      <w:tr w:rsidR="008828E8" w:rsidRPr="005A2C9C" w14:paraId="2CF0C033" w14:textId="77777777" w:rsidTr="00B744C3">
        <w:trPr>
          <w:jc w:val="center"/>
        </w:trPr>
        <w:tc>
          <w:tcPr>
            <w:tcW w:w="3386" w:type="dxa"/>
            <w:tcBorders>
              <w:top w:val="single" w:sz="4" w:space="0" w:color="auto"/>
              <w:left w:val="single" w:sz="4" w:space="0" w:color="auto"/>
              <w:bottom w:val="single" w:sz="4" w:space="0" w:color="auto"/>
              <w:right w:val="single" w:sz="4" w:space="0" w:color="auto"/>
            </w:tcBorders>
            <w:hideMark/>
          </w:tcPr>
          <w:p w14:paraId="64E81838" w14:textId="77777777" w:rsidR="008828E8" w:rsidRPr="005A2C9C" w:rsidRDefault="008828E8" w:rsidP="00B744C3">
            <w:pPr>
              <w:pStyle w:val="TAC"/>
              <w:rPr>
                <w:color w:val="000000" w:themeColor="text1"/>
              </w:rPr>
            </w:pPr>
            <w:r w:rsidRPr="005A2C9C">
              <w:rPr>
                <w:color w:val="000000" w:themeColor="text1"/>
              </w:rPr>
              <w:t>0</w:t>
            </w:r>
          </w:p>
        </w:tc>
        <w:tc>
          <w:tcPr>
            <w:tcW w:w="1112" w:type="dxa"/>
            <w:tcBorders>
              <w:top w:val="single" w:sz="4" w:space="0" w:color="auto"/>
              <w:left w:val="single" w:sz="4" w:space="0" w:color="auto"/>
              <w:bottom w:val="single" w:sz="4" w:space="0" w:color="auto"/>
              <w:right w:val="single" w:sz="4" w:space="0" w:color="auto"/>
            </w:tcBorders>
            <w:hideMark/>
          </w:tcPr>
          <w:p w14:paraId="36F6161A" w14:textId="77777777" w:rsidR="008828E8" w:rsidRPr="005A2C9C" w:rsidRDefault="008828E8" w:rsidP="00B744C3">
            <w:pPr>
              <w:pStyle w:val="TAC"/>
              <w:rPr>
                <w:color w:val="000000" w:themeColor="text1"/>
              </w:rPr>
            </w:pPr>
            <w:r w:rsidRPr="005A2C9C">
              <w:rPr>
                <w:color w:val="000000" w:themeColor="text1"/>
              </w:rPr>
              <w:t>0</w:t>
            </w:r>
          </w:p>
        </w:tc>
        <w:tc>
          <w:tcPr>
            <w:tcW w:w="1996" w:type="dxa"/>
            <w:tcBorders>
              <w:top w:val="single" w:sz="4" w:space="0" w:color="auto"/>
              <w:left w:val="single" w:sz="4" w:space="0" w:color="auto"/>
              <w:bottom w:val="single" w:sz="4" w:space="0" w:color="auto"/>
              <w:right w:val="single" w:sz="4" w:space="0" w:color="auto"/>
            </w:tcBorders>
            <w:hideMark/>
          </w:tcPr>
          <w:p w14:paraId="19BAC3A8" w14:textId="77777777" w:rsidR="008828E8" w:rsidRPr="005A2C9C" w:rsidRDefault="008828E8" w:rsidP="00B744C3">
            <w:pPr>
              <w:pStyle w:val="TAC"/>
              <w:rPr>
                <w:color w:val="000000" w:themeColor="text1"/>
              </w:rPr>
            </w:pPr>
            <w:r w:rsidRPr="005A2C9C">
              <w:rPr>
                <w:color w:val="000000" w:themeColor="text1"/>
              </w:rPr>
              <w:t>{0, 5}</w:t>
            </w:r>
          </w:p>
        </w:tc>
      </w:tr>
      <w:tr w:rsidR="008828E8" w:rsidRPr="005A2C9C" w14:paraId="0CD104A3" w14:textId="77777777" w:rsidTr="00B744C3">
        <w:trPr>
          <w:jc w:val="center"/>
        </w:trPr>
        <w:tc>
          <w:tcPr>
            <w:tcW w:w="3386" w:type="dxa"/>
            <w:tcBorders>
              <w:top w:val="single" w:sz="4" w:space="0" w:color="auto"/>
              <w:left w:val="single" w:sz="4" w:space="0" w:color="auto"/>
              <w:bottom w:val="single" w:sz="4" w:space="0" w:color="auto"/>
              <w:right w:val="single" w:sz="4" w:space="0" w:color="auto"/>
            </w:tcBorders>
            <w:hideMark/>
          </w:tcPr>
          <w:p w14:paraId="2B0A38E6" w14:textId="77777777" w:rsidR="008828E8" w:rsidRPr="005A2C9C" w:rsidRDefault="008828E8" w:rsidP="00B744C3">
            <w:pPr>
              <w:pStyle w:val="TAC"/>
              <w:rPr>
                <w:color w:val="000000" w:themeColor="text1"/>
              </w:rPr>
            </w:pPr>
            <w:r w:rsidRPr="005A2C9C">
              <w:rPr>
                <w:color w:val="000000" w:themeColor="text1"/>
              </w:rPr>
              <w:t>1</w:t>
            </w:r>
          </w:p>
        </w:tc>
        <w:tc>
          <w:tcPr>
            <w:tcW w:w="1112" w:type="dxa"/>
            <w:tcBorders>
              <w:top w:val="single" w:sz="4" w:space="0" w:color="auto"/>
              <w:left w:val="single" w:sz="4" w:space="0" w:color="auto"/>
              <w:bottom w:val="single" w:sz="4" w:space="0" w:color="auto"/>
              <w:right w:val="single" w:sz="4" w:space="0" w:color="auto"/>
            </w:tcBorders>
            <w:hideMark/>
          </w:tcPr>
          <w:p w14:paraId="42359743" w14:textId="77777777" w:rsidR="008828E8" w:rsidRPr="005A2C9C" w:rsidRDefault="008828E8" w:rsidP="00B744C3">
            <w:pPr>
              <w:pStyle w:val="TAC"/>
              <w:rPr>
                <w:color w:val="000000" w:themeColor="text1"/>
              </w:rPr>
            </w:pPr>
            <w:r w:rsidRPr="005A2C9C">
              <w:rPr>
                <w:color w:val="000000" w:themeColor="text1"/>
              </w:rPr>
              <w:t>0</w:t>
            </w:r>
          </w:p>
        </w:tc>
        <w:tc>
          <w:tcPr>
            <w:tcW w:w="1996" w:type="dxa"/>
            <w:tcBorders>
              <w:top w:val="single" w:sz="4" w:space="0" w:color="auto"/>
              <w:left w:val="single" w:sz="4" w:space="0" w:color="auto"/>
              <w:bottom w:val="single" w:sz="4" w:space="0" w:color="auto"/>
              <w:right w:val="single" w:sz="4" w:space="0" w:color="auto"/>
            </w:tcBorders>
            <w:hideMark/>
          </w:tcPr>
          <w:p w14:paraId="1CF8B8AA" w14:textId="77777777" w:rsidR="008828E8" w:rsidRPr="005A2C9C" w:rsidRDefault="008828E8" w:rsidP="00B744C3">
            <w:pPr>
              <w:pStyle w:val="TAC"/>
              <w:rPr>
                <w:color w:val="000000" w:themeColor="text1"/>
              </w:rPr>
            </w:pPr>
            <w:r w:rsidRPr="005A2C9C">
              <w:rPr>
                <w:color w:val="000000" w:themeColor="text1"/>
              </w:rPr>
              <w:t>{0, 1, 5, 6}</w:t>
            </w:r>
          </w:p>
        </w:tc>
      </w:tr>
      <w:tr w:rsidR="008828E8" w:rsidRPr="005A2C9C" w14:paraId="608DFDBB" w14:textId="77777777" w:rsidTr="00B744C3">
        <w:trPr>
          <w:jc w:val="center"/>
        </w:trPr>
        <w:tc>
          <w:tcPr>
            <w:tcW w:w="3386" w:type="dxa"/>
            <w:tcBorders>
              <w:top w:val="single" w:sz="4" w:space="0" w:color="auto"/>
              <w:left w:val="single" w:sz="4" w:space="0" w:color="auto"/>
              <w:bottom w:val="single" w:sz="4" w:space="0" w:color="auto"/>
              <w:right w:val="single" w:sz="4" w:space="0" w:color="auto"/>
            </w:tcBorders>
            <w:hideMark/>
          </w:tcPr>
          <w:p w14:paraId="49ABA181" w14:textId="77777777" w:rsidR="008828E8" w:rsidRPr="005A2C9C" w:rsidRDefault="008828E8" w:rsidP="00B744C3">
            <w:pPr>
              <w:pStyle w:val="TAC"/>
              <w:rPr>
                <w:color w:val="000000" w:themeColor="text1"/>
              </w:rPr>
            </w:pPr>
            <w:r w:rsidRPr="005A2C9C">
              <w:rPr>
                <w:color w:val="000000" w:themeColor="text1"/>
              </w:rPr>
              <w:t>2</w:t>
            </w:r>
          </w:p>
        </w:tc>
        <w:tc>
          <w:tcPr>
            <w:tcW w:w="1112" w:type="dxa"/>
            <w:tcBorders>
              <w:top w:val="single" w:sz="4" w:space="0" w:color="auto"/>
              <w:left w:val="single" w:sz="4" w:space="0" w:color="auto"/>
              <w:bottom w:val="single" w:sz="4" w:space="0" w:color="auto"/>
              <w:right w:val="single" w:sz="4" w:space="0" w:color="auto"/>
            </w:tcBorders>
            <w:hideMark/>
          </w:tcPr>
          <w:p w14:paraId="585FA5DB" w14:textId="77777777" w:rsidR="008828E8" w:rsidRPr="005A2C9C" w:rsidRDefault="008828E8" w:rsidP="00B744C3">
            <w:pPr>
              <w:pStyle w:val="TAC"/>
              <w:rPr>
                <w:color w:val="000000" w:themeColor="text1"/>
              </w:rPr>
            </w:pPr>
            <w:r w:rsidRPr="005A2C9C">
              <w:rPr>
                <w:color w:val="000000" w:themeColor="text1"/>
              </w:rPr>
              <w:t>1</w:t>
            </w:r>
          </w:p>
        </w:tc>
        <w:tc>
          <w:tcPr>
            <w:tcW w:w="1996" w:type="dxa"/>
            <w:tcBorders>
              <w:top w:val="single" w:sz="4" w:space="0" w:color="auto"/>
              <w:left w:val="single" w:sz="4" w:space="0" w:color="auto"/>
              <w:bottom w:val="single" w:sz="4" w:space="0" w:color="auto"/>
              <w:right w:val="single" w:sz="4" w:space="0" w:color="auto"/>
            </w:tcBorders>
            <w:hideMark/>
          </w:tcPr>
          <w:p w14:paraId="686AB426" w14:textId="77777777" w:rsidR="008828E8" w:rsidRPr="005A2C9C" w:rsidRDefault="008828E8" w:rsidP="00B744C3">
            <w:pPr>
              <w:pStyle w:val="TAC"/>
              <w:rPr>
                <w:color w:val="000000" w:themeColor="text1"/>
              </w:rPr>
            </w:pPr>
            <w:r w:rsidRPr="005A2C9C">
              <w:rPr>
                <w:color w:val="000000" w:themeColor="text1"/>
              </w:rPr>
              <w:t>{0, 5}</w:t>
            </w:r>
          </w:p>
        </w:tc>
      </w:tr>
      <w:tr w:rsidR="008828E8" w:rsidRPr="005A2C9C" w14:paraId="2CDE80C7" w14:textId="77777777" w:rsidTr="00B744C3">
        <w:trPr>
          <w:jc w:val="center"/>
        </w:trPr>
        <w:tc>
          <w:tcPr>
            <w:tcW w:w="3386" w:type="dxa"/>
            <w:tcBorders>
              <w:top w:val="single" w:sz="4" w:space="0" w:color="auto"/>
              <w:left w:val="single" w:sz="4" w:space="0" w:color="auto"/>
              <w:bottom w:val="single" w:sz="4" w:space="0" w:color="auto"/>
              <w:right w:val="single" w:sz="4" w:space="0" w:color="auto"/>
            </w:tcBorders>
            <w:hideMark/>
          </w:tcPr>
          <w:p w14:paraId="424BC64D" w14:textId="77777777" w:rsidR="008828E8" w:rsidRPr="005A2C9C" w:rsidRDefault="008828E8" w:rsidP="00B744C3">
            <w:pPr>
              <w:pStyle w:val="TAC"/>
              <w:rPr>
                <w:color w:val="000000" w:themeColor="text1"/>
              </w:rPr>
            </w:pPr>
            <w:r w:rsidRPr="005A2C9C">
              <w:rPr>
                <w:color w:val="000000" w:themeColor="text1"/>
              </w:rPr>
              <w:t>3</w:t>
            </w:r>
          </w:p>
        </w:tc>
        <w:tc>
          <w:tcPr>
            <w:tcW w:w="1112" w:type="dxa"/>
            <w:tcBorders>
              <w:top w:val="single" w:sz="4" w:space="0" w:color="auto"/>
              <w:left w:val="single" w:sz="4" w:space="0" w:color="auto"/>
              <w:bottom w:val="single" w:sz="4" w:space="0" w:color="auto"/>
              <w:right w:val="single" w:sz="4" w:space="0" w:color="auto"/>
            </w:tcBorders>
            <w:hideMark/>
          </w:tcPr>
          <w:p w14:paraId="700349DE" w14:textId="77777777" w:rsidR="008828E8" w:rsidRPr="005A2C9C" w:rsidRDefault="008828E8" w:rsidP="00B744C3">
            <w:pPr>
              <w:pStyle w:val="TAC"/>
              <w:rPr>
                <w:color w:val="000000" w:themeColor="text1"/>
              </w:rPr>
            </w:pPr>
            <w:r w:rsidRPr="005A2C9C">
              <w:rPr>
                <w:color w:val="000000" w:themeColor="text1"/>
              </w:rPr>
              <w:t>1</w:t>
            </w:r>
          </w:p>
        </w:tc>
        <w:tc>
          <w:tcPr>
            <w:tcW w:w="1996" w:type="dxa"/>
            <w:tcBorders>
              <w:top w:val="single" w:sz="4" w:space="0" w:color="auto"/>
              <w:left w:val="single" w:sz="4" w:space="0" w:color="auto"/>
              <w:bottom w:val="single" w:sz="4" w:space="0" w:color="auto"/>
              <w:right w:val="single" w:sz="4" w:space="0" w:color="auto"/>
            </w:tcBorders>
            <w:hideMark/>
          </w:tcPr>
          <w:p w14:paraId="4935B7F1" w14:textId="77777777" w:rsidR="008828E8" w:rsidRPr="005A2C9C" w:rsidRDefault="008828E8" w:rsidP="00B744C3">
            <w:pPr>
              <w:pStyle w:val="TAC"/>
              <w:rPr>
                <w:color w:val="000000" w:themeColor="text1"/>
              </w:rPr>
            </w:pPr>
            <w:r w:rsidRPr="005A2C9C">
              <w:rPr>
                <w:color w:val="000000" w:themeColor="text1"/>
              </w:rPr>
              <w:t>{0, 1, 2, 3, 5, 6, 7, 8}</w:t>
            </w:r>
          </w:p>
        </w:tc>
      </w:tr>
      <w:tr w:rsidR="008828E8" w:rsidRPr="005A2C9C" w14:paraId="191A550F" w14:textId="77777777" w:rsidTr="00B744C3">
        <w:trPr>
          <w:jc w:val="center"/>
        </w:trPr>
        <w:tc>
          <w:tcPr>
            <w:tcW w:w="3386" w:type="dxa"/>
            <w:tcBorders>
              <w:top w:val="single" w:sz="4" w:space="0" w:color="auto"/>
              <w:left w:val="single" w:sz="4" w:space="0" w:color="auto"/>
              <w:bottom w:val="single" w:sz="4" w:space="0" w:color="auto"/>
              <w:right w:val="single" w:sz="4" w:space="0" w:color="auto"/>
            </w:tcBorders>
            <w:hideMark/>
          </w:tcPr>
          <w:p w14:paraId="6EFF1F2B" w14:textId="77777777" w:rsidR="008828E8" w:rsidRPr="005A2C9C" w:rsidRDefault="008828E8" w:rsidP="00B744C3">
            <w:pPr>
              <w:pStyle w:val="TAC"/>
              <w:rPr>
                <w:color w:val="000000" w:themeColor="text1"/>
              </w:rPr>
            </w:pPr>
            <w:r w:rsidRPr="005A2C9C">
              <w:rPr>
                <w:color w:val="000000" w:themeColor="text1"/>
              </w:rPr>
              <w:t>4</w:t>
            </w:r>
          </w:p>
        </w:tc>
        <w:tc>
          <w:tcPr>
            <w:tcW w:w="1112" w:type="dxa"/>
            <w:tcBorders>
              <w:top w:val="single" w:sz="4" w:space="0" w:color="auto"/>
              <w:left w:val="single" w:sz="4" w:space="0" w:color="auto"/>
              <w:bottom w:val="single" w:sz="4" w:space="0" w:color="auto"/>
              <w:right w:val="single" w:sz="4" w:space="0" w:color="auto"/>
            </w:tcBorders>
            <w:hideMark/>
          </w:tcPr>
          <w:p w14:paraId="4C5B9C65" w14:textId="77777777" w:rsidR="008828E8" w:rsidRPr="005A2C9C" w:rsidRDefault="008828E8" w:rsidP="00B744C3">
            <w:pPr>
              <w:pStyle w:val="TAC"/>
              <w:rPr>
                <w:color w:val="000000" w:themeColor="text1"/>
              </w:rPr>
            </w:pPr>
            <w:r w:rsidRPr="005A2C9C">
              <w:rPr>
                <w:color w:val="000000" w:themeColor="text1"/>
              </w:rPr>
              <w:t>2</w:t>
            </w:r>
          </w:p>
        </w:tc>
        <w:tc>
          <w:tcPr>
            <w:tcW w:w="1996" w:type="dxa"/>
            <w:tcBorders>
              <w:top w:val="single" w:sz="4" w:space="0" w:color="auto"/>
              <w:left w:val="single" w:sz="4" w:space="0" w:color="auto"/>
              <w:bottom w:val="single" w:sz="4" w:space="0" w:color="auto"/>
              <w:right w:val="single" w:sz="4" w:space="0" w:color="auto"/>
            </w:tcBorders>
            <w:hideMark/>
          </w:tcPr>
          <w:p w14:paraId="718BBE8F" w14:textId="77777777" w:rsidR="008828E8" w:rsidRPr="005A2C9C" w:rsidRDefault="008828E8" w:rsidP="00B744C3">
            <w:pPr>
              <w:pStyle w:val="TAC"/>
              <w:rPr>
                <w:color w:val="000000" w:themeColor="text1"/>
              </w:rPr>
            </w:pPr>
            <w:r w:rsidRPr="005A2C9C">
              <w:rPr>
                <w:color w:val="000000" w:themeColor="text1"/>
              </w:rPr>
              <w:t>{0, 5}</w:t>
            </w:r>
          </w:p>
        </w:tc>
      </w:tr>
      <w:tr w:rsidR="008828E8" w:rsidRPr="005A2C9C" w14:paraId="454BB168" w14:textId="77777777" w:rsidTr="00B744C3">
        <w:trPr>
          <w:jc w:val="center"/>
        </w:trPr>
        <w:tc>
          <w:tcPr>
            <w:tcW w:w="3386" w:type="dxa"/>
            <w:tcBorders>
              <w:top w:val="single" w:sz="4" w:space="0" w:color="auto"/>
              <w:left w:val="single" w:sz="4" w:space="0" w:color="auto"/>
              <w:bottom w:val="single" w:sz="4" w:space="0" w:color="auto"/>
              <w:right w:val="single" w:sz="4" w:space="0" w:color="auto"/>
            </w:tcBorders>
            <w:hideMark/>
          </w:tcPr>
          <w:p w14:paraId="223DE383" w14:textId="77777777" w:rsidR="008828E8" w:rsidRPr="005A2C9C" w:rsidRDefault="008828E8" w:rsidP="00B744C3">
            <w:pPr>
              <w:pStyle w:val="TAC"/>
              <w:rPr>
                <w:color w:val="000000" w:themeColor="text1"/>
              </w:rPr>
            </w:pPr>
            <w:r w:rsidRPr="005A2C9C">
              <w:rPr>
                <w:color w:val="000000" w:themeColor="text1"/>
              </w:rPr>
              <w:t>5</w:t>
            </w:r>
          </w:p>
        </w:tc>
        <w:tc>
          <w:tcPr>
            <w:tcW w:w="1112" w:type="dxa"/>
            <w:tcBorders>
              <w:top w:val="single" w:sz="4" w:space="0" w:color="auto"/>
              <w:left w:val="single" w:sz="4" w:space="0" w:color="auto"/>
              <w:bottom w:val="single" w:sz="4" w:space="0" w:color="auto"/>
              <w:right w:val="single" w:sz="4" w:space="0" w:color="auto"/>
            </w:tcBorders>
            <w:hideMark/>
          </w:tcPr>
          <w:p w14:paraId="3B4DE1DF" w14:textId="77777777" w:rsidR="008828E8" w:rsidRPr="005A2C9C" w:rsidRDefault="008828E8" w:rsidP="00B744C3">
            <w:pPr>
              <w:pStyle w:val="TAC"/>
              <w:rPr>
                <w:color w:val="000000" w:themeColor="text1"/>
              </w:rPr>
            </w:pPr>
            <w:r w:rsidRPr="005A2C9C">
              <w:rPr>
                <w:color w:val="000000" w:themeColor="text1"/>
              </w:rPr>
              <w:t>2</w:t>
            </w:r>
          </w:p>
        </w:tc>
        <w:tc>
          <w:tcPr>
            <w:tcW w:w="1996" w:type="dxa"/>
            <w:tcBorders>
              <w:top w:val="single" w:sz="4" w:space="0" w:color="auto"/>
              <w:left w:val="single" w:sz="4" w:space="0" w:color="auto"/>
              <w:bottom w:val="single" w:sz="4" w:space="0" w:color="auto"/>
              <w:right w:val="single" w:sz="4" w:space="0" w:color="auto"/>
            </w:tcBorders>
            <w:hideMark/>
          </w:tcPr>
          <w:p w14:paraId="35DEF437" w14:textId="77777777" w:rsidR="008828E8" w:rsidRPr="005A2C9C" w:rsidRDefault="008828E8" w:rsidP="00B744C3">
            <w:pPr>
              <w:pStyle w:val="TAC"/>
              <w:rPr>
                <w:color w:val="000000" w:themeColor="text1"/>
              </w:rPr>
            </w:pPr>
            <w:r w:rsidRPr="005A2C9C">
              <w:rPr>
                <w:color w:val="000000" w:themeColor="text1"/>
              </w:rPr>
              <w:t>{0, 1, 2, 5, 6, 7}</w:t>
            </w:r>
          </w:p>
        </w:tc>
      </w:tr>
      <w:tr w:rsidR="008828E8" w:rsidRPr="005A2C9C" w14:paraId="25A532DB" w14:textId="77777777" w:rsidTr="00B744C3">
        <w:trPr>
          <w:jc w:val="center"/>
        </w:trPr>
        <w:tc>
          <w:tcPr>
            <w:tcW w:w="3386" w:type="dxa"/>
            <w:tcBorders>
              <w:top w:val="single" w:sz="4" w:space="0" w:color="auto"/>
              <w:left w:val="single" w:sz="4" w:space="0" w:color="auto"/>
              <w:bottom w:val="single" w:sz="4" w:space="0" w:color="auto"/>
              <w:right w:val="single" w:sz="4" w:space="0" w:color="auto"/>
            </w:tcBorders>
            <w:hideMark/>
          </w:tcPr>
          <w:p w14:paraId="03E1AAF1" w14:textId="77777777" w:rsidR="008828E8" w:rsidRPr="005A2C9C" w:rsidRDefault="008828E8" w:rsidP="00B744C3">
            <w:pPr>
              <w:pStyle w:val="TAC"/>
              <w:rPr>
                <w:color w:val="000000" w:themeColor="text1"/>
              </w:rPr>
            </w:pPr>
            <w:r w:rsidRPr="005A2C9C">
              <w:rPr>
                <w:color w:val="000000" w:themeColor="text1"/>
              </w:rPr>
              <w:t>6</w:t>
            </w:r>
          </w:p>
        </w:tc>
        <w:tc>
          <w:tcPr>
            <w:tcW w:w="1112" w:type="dxa"/>
            <w:tcBorders>
              <w:top w:val="single" w:sz="4" w:space="0" w:color="auto"/>
              <w:left w:val="single" w:sz="4" w:space="0" w:color="auto"/>
              <w:bottom w:val="single" w:sz="4" w:space="0" w:color="auto"/>
              <w:right w:val="single" w:sz="4" w:space="0" w:color="auto"/>
            </w:tcBorders>
            <w:hideMark/>
          </w:tcPr>
          <w:p w14:paraId="03678FF5" w14:textId="77777777" w:rsidR="008828E8" w:rsidRPr="005A2C9C" w:rsidRDefault="008828E8" w:rsidP="00B744C3">
            <w:pPr>
              <w:pStyle w:val="TAC"/>
              <w:rPr>
                <w:color w:val="000000" w:themeColor="text1"/>
              </w:rPr>
            </w:pPr>
            <w:r w:rsidRPr="005A2C9C">
              <w:rPr>
                <w:color w:val="000000" w:themeColor="text1"/>
              </w:rPr>
              <w:t>3</w:t>
            </w:r>
          </w:p>
        </w:tc>
        <w:tc>
          <w:tcPr>
            <w:tcW w:w="1996" w:type="dxa"/>
            <w:tcBorders>
              <w:top w:val="single" w:sz="4" w:space="0" w:color="auto"/>
              <w:left w:val="single" w:sz="4" w:space="0" w:color="auto"/>
              <w:bottom w:val="single" w:sz="4" w:space="0" w:color="auto"/>
              <w:right w:val="single" w:sz="4" w:space="0" w:color="auto"/>
            </w:tcBorders>
            <w:hideMark/>
          </w:tcPr>
          <w:p w14:paraId="370A6A85" w14:textId="77777777" w:rsidR="008828E8" w:rsidRPr="005A2C9C" w:rsidRDefault="008828E8" w:rsidP="00B744C3">
            <w:pPr>
              <w:pStyle w:val="TAC"/>
              <w:rPr>
                <w:color w:val="000000" w:themeColor="text1"/>
              </w:rPr>
            </w:pPr>
            <w:r w:rsidRPr="005A2C9C">
              <w:rPr>
                <w:color w:val="000000" w:themeColor="text1"/>
              </w:rPr>
              <w:t>{0, 5}</w:t>
            </w:r>
          </w:p>
        </w:tc>
      </w:tr>
      <w:tr w:rsidR="008828E8" w:rsidRPr="005A2C9C" w14:paraId="68B64D98" w14:textId="77777777" w:rsidTr="00B744C3">
        <w:trPr>
          <w:jc w:val="center"/>
        </w:trPr>
        <w:tc>
          <w:tcPr>
            <w:tcW w:w="3386" w:type="dxa"/>
            <w:tcBorders>
              <w:top w:val="single" w:sz="4" w:space="0" w:color="auto"/>
              <w:left w:val="single" w:sz="4" w:space="0" w:color="auto"/>
              <w:bottom w:val="single" w:sz="4" w:space="0" w:color="auto"/>
              <w:right w:val="single" w:sz="4" w:space="0" w:color="auto"/>
            </w:tcBorders>
            <w:hideMark/>
          </w:tcPr>
          <w:p w14:paraId="4D9CBA6C" w14:textId="77777777" w:rsidR="008828E8" w:rsidRPr="005A2C9C" w:rsidRDefault="008828E8" w:rsidP="00B744C3">
            <w:pPr>
              <w:pStyle w:val="TAC"/>
              <w:rPr>
                <w:color w:val="000000" w:themeColor="text1"/>
              </w:rPr>
            </w:pPr>
            <w:r w:rsidRPr="005A2C9C">
              <w:rPr>
                <w:color w:val="000000" w:themeColor="text1"/>
              </w:rPr>
              <w:t>7</w:t>
            </w:r>
          </w:p>
        </w:tc>
        <w:tc>
          <w:tcPr>
            <w:tcW w:w="1112" w:type="dxa"/>
            <w:tcBorders>
              <w:top w:val="single" w:sz="4" w:space="0" w:color="auto"/>
              <w:left w:val="single" w:sz="4" w:space="0" w:color="auto"/>
              <w:bottom w:val="single" w:sz="4" w:space="0" w:color="auto"/>
              <w:right w:val="single" w:sz="4" w:space="0" w:color="auto"/>
            </w:tcBorders>
            <w:hideMark/>
          </w:tcPr>
          <w:p w14:paraId="10A8AA49" w14:textId="77777777" w:rsidR="008828E8" w:rsidRPr="005A2C9C" w:rsidRDefault="008828E8" w:rsidP="00B744C3">
            <w:pPr>
              <w:pStyle w:val="TAC"/>
              <w:rPr>
                <w:color w:val="000000" w:themeColor="text1"/>
              </w:rPr>
            </w:pPr>
            <w:r w:rsidRPr="005A2C9C">
              <w:rPr>
                <w:color w:val="000000" w:themeColor="text1"/>
              </w:rPr>
              <w:t>4</w:t>
            </w:r>
          </w:p>
        </w:tc>
        <w:tc>
          <w:tcPr>
            <w:tcW w:w="1996" w:type="dxa"/>
            <w:tcBorders>
              <w:top w:val="single" w:sz="4" w:space="0" w:color="auto"/>
              <w:left w:val="single" w:sz="4" w:space="0" w:color="auto"/>
              <w:bottom w:val="single" w:sz="4" w:space="0" w:color="auto"/>
              <w:right w:val="single" w:sz="4" w:space="0" w:color="auto"/>
            </w:tcBorders>
            <w:hideMark/>
          </w:tcPr>
          <w:p w14:paraId="31997F52" w14:textId="77777777" w:rsidR="008828E8" w:rsidRPr="005A2C9C" w:rsidRDefault="008828E8" w:rsidP="00B744C3">
            <w:pPr>
              <w:pStyle w:val="TAC"/>
              <w:rPr>
                <w:color w:val="000000" w:themeColor="text1"/>
              </w:rPr>
            </w:pPr>
            <w:r w:rsidRPr="005A2C9C">
              <w:rPr>
                <w:color w:val="000000" w:themeColor="text1"/>
              </w:rPr>
              <w:t>{0, 5}</w:t>
            </w:r>
          </w:p>
        </w:tc>
      </w:tr>
    </w:tbl>
    <w:p w14:paraId="34CBB422" w14:textId="52F29681" w:rsidR="008828E8" w:rsidRPr="005A2C9C" w:rsidRDefault="008828E8" w:rsidP="008828E8">
      <w:pPr>
        <w:rPr>
          <w:color w:val="000000" w:themeColor="text1"/>
        </w:rPr>
      </w:pPr>
    </w:p>
    <w:p w14:paraId="05CA561F" w14:textId="52D0F2AC" w:rsidR="008828E8" w:rsidRDefault="008828E8" w:rsidP="008828E8">
      <w:pPr>
        <w:rPr>
          <w:color w:val="000000"/>
        </w:rPr>
      </w:pPr>
      <w:r>
        <w:rPr>
          <w:color w:val="000000"/>
        </w:rPr>
        <w:t xml:space="preserve">For µ=1, the resource block assignment information includes a bitmap indicating the interlaces that are allocated to the scheduled UE. The bitmap is of size </w:t>
      </w:r>
      <w:r>
        <w:rPr>
          <w:i/>
          <w:color w:val="000000"/>
        </w:rPr>
        <w:t>M</w:t>
      </w:r>
      <w:r>
        <w:rPr>
          <w:color w:val="000000"/>
        </w:rPr>
        <w:t xml:space="preserve"> bits with one bitmap bit per interlace such that each interlace is addressable, where </w:t>
      </w:r>
      <w:r>
        <w:rPr>
          <w:i/>
          <w:color w:val="000000"/>
        </w:rPr>
        <w:t>M</w:t>
      </w:r>
      <w:r>
        <w:rPr>
          <w:color w:val="000000"/>
        </w:rPr>
        <w:t xml:space="preserve"> and interlace indexing is defined in Section 4.4.4.6 in [4, TS 38.211]. The order of interlace bitmap is such that interlace 0 to interlace </w:t>
      </w:r>
      <m:oMath>
        <m:r>
          <w:rPr>
            <w:rFonts w:ascii="Cambria Math" w:hAnsi="Cambria Math"/>
            <w:color w:val="000000"/>
          </w:rPr>
          <m:t>M</m:t>
        </m:r>
        <m:r>
          <w:rPr>
            <w:rFonts w:ascii="Cambria Math"/>
            <w:color w:val="000000"/>
          </w:rPr>
          <m:t>-</m:t>
        </m:r>
        <m:r>
          <w:rPr>
            <w:rFonts w:ascii="Cambria Math"/>
            <w:color w:val="000000"/>
          </w:rPr>
          <m:t>1</m:t>
        </m:r>
      </m:oMath>
      <w:r>
        <w:rPr>
          <w:color w:val="000000"/>
        </w:rPr>
        <w:t xml:space="preserve"> are mapped from MSB to LSB of the bitmap. An interlace is allocated to the UE if the corresponding bit value in the bitmap is 1; otherwise the interlace is not allocated to the UE.</w:t>
      </w:r>
    </w:p>
    <w:p w14:paraId="3E56879A" w14:textId="1CC6C26B" w:rsidR="008828E8" w:rsidRPr="005A2C9C" w:rsidRDefault="008828E8" w:rsidP="008828E8">
      <w:pPr>
        <w:rPr>
          <w:color w:val="000000" w:themeColor="text1"/>
        </w:rPr>
      </w:pPr>
      <w:r w:rsidRPr="005A2C9C">
        <w:rPr>
          <w:color w:val="000000" w:themeColor="text1"/>
        </w:rPr>
        <w:t>For both µ=0 and µ=1,</w:t>
      </w:r>
      <w:r>
        <w:rPr>
          <w:color w:val="000000" w:themeColor="text1"/>
        </w:rPr>
        <w:t xml:space="preserve"> </w:t>
      </w:r>
      <m:oMath>
        <m:d>
          <m:dPr>
            <m:begChr m:val="⌈"/>
            <m:endChr m:val="⌉"/>
            <m:ctrlPr>
              <w:rPr>
                <w:rFonts w:ascii="Cambria Math" w:hAnsi="Cambria Math"/>
                <w:i/>
                <w:color w:val="000000" w:themeColor="text1"/>
                <w:lang w:val="en-US"/>
              </w:rPr>
            </m:ctrlPr>
          </m:dPr>
          <m:e>
            <m:r>
              <w:rPr>
                <w:rFonts w:ascii="Cambria Math" w:hAnsi="Cambria Math"/>
                <w:color w:val="000000" w:themeColor="text1"/>
                <w:lang w:val="en-US"/>
              </w:rPr>
              <m:t>log2</m:t>
            </m:r>
            <m:f>
              <m:fPr>
                <m:ctrlPr>
                  <w:rPr>
                    <w:rFonts w:ascii="Cambria Math" w:hAnsi="Cambria Math"/>
                    <w:i/>
                    <w:color w:val="000000" w:themeColor="text1"/>
                    <w:lang w:val="en-US"/>
                  </w:rPr>
                </m:ctrlPr>
              </m:fPr>
              <m:num>
                <m:sSubSup>
                  <m:sSubSupPr>
                    <m:ctrlPr>
                      <w:rPr>
                        <w:rFonts w:ascii="Cambria Math" w:hAnsi="Cambria Math"/>
                        <w:i/>
                        <w:color w:val="000000" w:themeColor="text1"/>
                        <w:lang w:val="en-US"/>
                      </w:rPr>
                    </m:ctrlPr>
                  </m:sSubSupPr>
                  <m:e>
                    <m:r>
                      <w:rPr>
                        <w:rFonts w:ascii="Cambria Math" w:hAnsi="Cambria Math"/>
                        <w:color w:val="000000" w:themeColor="text1"/>
                        <w:lang w:val="en-US"/>
                      </w:rPr>
                      <m:t>N</m:t>
                    </m:r>
                  </m:e>
                  <m:sub>
                    <m:r>
                      <w:rPr>
                        <w:rFonts w:ascii="Cambria Math" w:hAnsi="Cambria Math"/>
                        <w:color w:val="000000" w:themeColor="text1"/>
                        <w:lang w:val="en-US"/>
                      </w:rPr>
                      <m:t>RB-set</m:t>
                    </m:r>
                  </m:sub>
                  <m:sup>
                    <m:r>
                      <w:rPr>
                        <w:rFonts w:ascii="Cambria Math" w:hAnsi="Cambria Math"/>
                        <w:color w:val="000000" w:themeColor="text1"/>
                        <w:lang w:val="en-US"/>
                      </w:rPr>
                      <m:t>BWP</m:t>
                    </m:r>
                  </m:sup>
                </m:sSubSup>
                <m:d>
                  <m:dPr>
                    <m:ctrlPr>
                      <w:rPr>
                        <w:rFonts w:ascii="Cambria Math" w:hAnsi="Cambria Math"/>
                        <w:i/>
                        <w:color w:val="000000" w:themeColor="text1"/>
                        <w:lang w:val="en-US"/>
                      </w:rPr>
                    </m:ctrlPr>
                  </m:dPr>
                  <m:e>
                    <m:sSubSup>
                      <m:sSubSupPr>
                        <m:ctrlPr>
                          <w:rPr>
                            <w:rFonts w:ascii="Cambria Math" w:hAnsi="Cambria Math"/>
                            <w:i/>
                            <w:color w:val="000000" w:themeColor="text1"/>
                            <w:lang w:val="en-US"/>
                          </w:rPr>
                        </m:ctrlPr>
                      </m:sSubSupPr>
                      <m:e>
                        <m:r>
                          <w:rPr>
                            <w:rFonts w:ascii="Cambria Math" w:hAnsi="Cambria Math"/>
                            <w:color w:val="000000" w:themeColor="text1"/>
                            <w:lang w:val="en-US"/>
                          </w:rPr>
                          <m:t>N</m:t>
                        </m:r>
                      </m:e>
                      <m:sub>
                        <m:r>
                          <w:rPr>
                            <w:rFonts w:ascii="Cambria Math" w:hAnsi="Cambria Math"/>
                            <w:color w:val="000000" w:themeColor="text1"/>
                            <w:lang w:val="en-US"/>
                          </w:rPr>
                          <m:t>RB-set</m:t>
                        </m:r>
                      </m:sub>
                      <m:sup>
                        <m:r>
                          <w:rPr>
                            <w:rFonts w:ascii="Cambria Math" w:hAnsi="Cambria Math"/>
                            <w:color w:val="000000" w:themeColor="text1"/>
                            <w:lang w:val="en-US"/>
                          </w:rPr>
                          <m:t>BWP</m:t>
                        </m:r>
                      </m:sup>
                    </m:sSubSup>
                    <m:r>
                      <w:rPr>
                        <w:rFonts w:ascii="Cambria Math" w:hAnsi="Cambria Math"/>
                        <w:color w:val="000000" w:themeColor="text1"/>
                        <w:lang w:val="en-US"/>
                      </w:rPr>
                      <m:t>+1</m:t>
                    </m:r>
                  </m:e>
                </m:d>
              </m:num>
              <m:den>
                <m:r>
                  <w:rPr>
                    <w:rFonts w:ascii="Cambria Math" w:hAnsi="Cambria Math"/>
                    <w:color w:val="000000" w:themeColor="text1"/>
                    <w:lang w:val="en-US"/>
                  </w:rPr>
                  <m:t>2</m:t>
                </m:r>
              </m:den>
            </m:f>
          </m:e>
        </m:d>
      </m:oMath>
      <w:r w:rsidRPr="00254477">
        <w:rPr>
          <w:color w:val="000000" w:themeColor="text1"/>
        </w:rPr>
        <w:t xml:space="preserve"> </w:t>
      </w:r>
      <w:r w:rsidRPr="005A2C9C">
        <w:rPr>
          <w:color w:val="000000" w:themeColor="text1"/>
        </w:rPr>
        <w:t>bits in the resource block assignment information indicate to a UE a set of contiguously allocated RB sets</w:t>
      </w:r>
      <w:r>
        <w:rPr>
          <w:color w:val="000000" w:themeColor="text1"/>
        </w:rPr>
        <w:t xml:space="preserve"> for PUSCH scheduled by DCI 0_1 and Type 1 and Type 2 configured grant.</w:t>
      </w:r>
      <w:r w:rsidRPr="005A2C9C">
        <w:rPr>
          <w:color w:val="000000" w:themeColor="text1"/>
        </w:rPr>
        <w:t xml:space="preserve"> The resource allocation field consists of a resource indication value (</w:t>
      </w:r>
      <w:r w:rsidRPr="005A2C9C">
        <w:rPr>
          <w:i/>
          <w:color w:val="000000" w:themeColor="text1"/>
        </w:rPr>
        <w:t>RIV</w:t>
      </w:r>
      <w:r w:rsidRPr="005A2C9C">
        <w:rPr>
          <w:i/>
          <w:color w:val="000000" w:themeColor="text1"/>
          <w:vertAlign w:val="subscript"/>
        </w:rPr>
        <w:t>RBset</w:t>
      </w:r>
      <w:r w:rsidRPr="005A2C9C">
        <w:rPr>
          <w:color w:val="000000" w:themeColor="text1"/>
        </w:rPr>
        <w:t xml:space="preserve">). For </w:t>
      </w:r>
      <m:oMath>
        <m:r>
          <w:rPr>
            <w:rFonts w:ascii="Cambria Math"/>
            <w:color w:val="000000" w:themeColor="text1"/>
            <w:lang w:eastAsia="en-GB"/>
          </w:rPr>
          <m:t>0</m:t>
        </m:r>
        <m:r>
          <w:rPr>
            <w:rFonts w:ascii="Cambria Math"/>
            <w:color w:val="000000" w:themeColor="text1"/>
            <w:lang w:eastAsia="en-GB"/>
          </w:rPr>
          <m:t>≤</m:t>
        </m:r>
        <m:sSub>
          <m:sSubPr>
            <m:ctrlPr>
              <w:rPr>
                <w:rFonts w:ascii="Cambria Math" w:hAnsi="Cambria Math"/>
                <w:i/>
                <w:color w:val="000000" w:themeColor="text1"/>
                <w:lang w:eastAsia="en-GB"/>
              </w:rPr>
            </m:ctrlPr>
          </m:sSubPr>
          <m:e>
            <m:r>
              <w:rPr>
                <w:rFonts w:ascii="Cambria Math"/>
                <w:color w:val="000000" w:themeColor="text1"/>
                <w:lang w:eastAsia="en-GB"/>
              </w:rPr>
              <m:t>RIV</m:t>
            </m:r>
          </m:e>
          <m:sub>
            <m:r>
              <w:rPr>
                <w:rFonts w:ascii="Cambria Math"/>
                <w:color w:val="000000" w:themeColor="text1"/>
                <w:lang w:eastAsia="en-GB"/>
              </w:rPr>
              <m:t>RBset</m:t>
            </m:r>
          </m:sub>
        </m:sSub>
        <m:r>
          <w:rPr>
            <w:rFonts w:ascii="Cambria Math"/>
            <w:color w:val="000000" w:themeColor="text1"/>
            <w:lang w:eastAsia="en-GB"/>
          </w:rPr>
          <m:t>&lt;</m:t>
        </m:r>
        <m:sSubSup>
          <m:sSubSupPr>
            <m:ctrlPr>
              <w:rPr>
                <w:rFonts w:ascii="Cambria Math" w:hAnsi="Cambria Math"/>
                <w:i/>
                <w:color w:val="000000"/>
                <w:lang w:val="en-US"/>
              </w:rPr>
            </m:ctrlPr>
          </m:sSubSupPr>
          <m:e>
            <m:r>
              <w:rPr>
                <w:rFonts w:ascii="Cambria Math" w:hAnsi="Cambria Math"/>
                <w:color w:val="000000"/>
                <w:lang w:val="en-US"/>
              </w:rPr>
              <m:t>N</m:t>
            </m:r>
          </m:e>
          <m:sub>
            <m:r>
              <w:rPr>
                <w:rFonts w:ascii="Cambria Math" w:hAnsi="Cambria Math"/>
                <w:color w:val="000000"/>
                <w:lang w:val="en-US"/>
              </w:rPr>
              <m:t>RB-set</m:t>
            </m:r>
          </m:sub>
          <m:sup>
            <m:r>
              <w:rPr>
                <w:rFonts w:ascii="Cambria Math" w:hAnsi="Cambria Math"/>
                <w:color w:val="000000"/>
                <w:lang w:val="en-US"/>
              </w:rPr>
              <m:t>BWP</m:t>
            </m:r>
          </m:sup>
        </m:sSubSup>
        <m:r>
          <w:rPr>
            <w:rFonts w:ascii="Cambria Math"/>
            <w:color w:val="000000" w:themeColor="text1"/>
            <w:lang w:eastAsia="en-GB"/>
          </w:rPr>
          <m:t>(</m:t>
        </m:r>
        <m:sSubSup>
          <m:sSubSupPr>
            <m:ctrlPr>
              <w:rPr>
                <w:rFonts w:ascii="Cambria Math" w:hAnsi="Cambria Math"/>
                <w:i/>
                <w:color w:val="000000"/>
                <w:lang w:val="en-US"/>
              </w:rPr>
            </m:ctrlPr>
          </m:sSubSupPr>
          <m:e>
            <m:r>
              <w:rPr>
                <w:rFonts w:ascii="Cambria Math" w:hAnsi="Cambria Math"/>
                <w:color w:val="000000"/>
                <w:lang w:val="en-US"/>
              </w:rPr>
              <m:t>N</m:t>
            </m:r>
          </m:e>
          <m:sub>
            <m:r>
              <w:rPr>
                <w:rFonts w:ascii="Cambria Math" w:hAnsi="Cambria Math"/>
                <w:color w:val="000000"/>
                <w:lang w:val="en-US"/>
              </w:rPr>
              <m:t>RB-set</m:t>
            </m:r>
          </m:sub>
          <m:sup>
            <m:r>
              <w:rPr>
                <w:rFonts w:ascii="Cambria Math" w:hAnsi="Cambria Math"/>
                <w:color w:val="000000"/>
                <w:lang w:val="en-US"/>
              </w:rPr>
              <m:t>BWP</m:t>
            </m:r>
          </m:sup>
        </m:sSubSup>
        <m:r>
          <w:rPr>
            <w:rFonts w:ascii="Cambria Math"/>
            <w:color w:val="000000" w:themeColor="text1"/>
            <w:lang w:eastAsia="en-GB"/>
          </w:rPr>
          <m:t>+1)/2</m:t>
        </m:r>
      </m:oMath>
      <w:r w:rsidRPr="005A2C9C">
        <w:rPr>
          <w:color w:val="000000" w:themeColor="text1"/>
        </w:rPr>
        <w:t xml:space="preserve"> , </w:t>
      </w:r>
      <m:oMath>
        <m:r>
          <w:rPr>
            <w:rFonts w:ascii="Cambria Math"/>
            <w:color w:val="000000" w:themeColor="text1"/>
            <w:lang w:eastAsia="en-GB"/>
          </w:rPr>
          <m:t>l=0,1,</m:t>
        </m:r>
        <m:r>
          <w:rPr>
            <w:rFonts w:ascii="Cambria Math" w:hAnsi="Cambria Math" w:cs="Cambria Math"/>
            <w:color w:val="000000" w:themeColor="text1"/>
            <w:lang w:eastAsia="en-GB"/>
          </w:rPr>
          <m:t>⋯</m:t>
        </m:r>
        <m:sSub>
          <m:sSubPr>
            <m:ctrlPr>
              <w:rPr>
                <w:rFonts w:ascii="Cambria Math" w:hAnsi="Cambria Math"/>
                <w:i/>
                <w:color w:val="000000" w:themeColor="text1"/>
                <w:lang w:eastAsia="en-GB"/>
              </w:rPr>
            </m:ctrlPr>
          </m:sSubPr>
          <m:e>
            <m:r>
              <w:rPr>
                <w:rFonts w:ascii="Cambria Math"/>
                <w:color w:val="000000" w:themeColor="text1"/>
                <w:lang w:eastAsia="en-GB"/>
              </w:rPr>
              <m:t>L</m:t>
            </m:r>
          </m:e>
          <m:sub>
            <m:r>
              <w:rPr>
                <w:rFonts w:ascii="Cambria Math" w:hAnsi="Cambria Math"/>
                <w:color w:val="000000" w:themeColor="text1"/>
                <w:lang w:eastAsia="en-GB"/>
              </w:rPr>
              <m:t>RBset</m:t>
            </m:r>
          </m:sub>
        </m:sSub>
        <m:r>
          <w:rPr>
            <w:rFonts w:ascii="Cambria Math"/>
            <w:color w:val="000000" w:themeColor="text1"/>
            <w:lang w:eastAsia="en-GB"/>
          </w:rPr>
          <m:t>-</m:t>
        </m:r>
        <m:r>
          <w:rPr>
            <w:rFonts w:ascii="Cambria Math"/>
            <w:color w:val="000000" w:themeColor="text1"/>
            <w:lang w:eastAsia="en-GB"/>
          </w:rPr>
          <m:t>1</m:t>
        </m:r>
      </m:oMath>
      <w:r w:rsidRPr="005A2C9C">
        <w:rPr>
          <w:color w:val="000000" w:themeColor="text1"/>
        </w:rPr>
        <w:t xml:space="preserve"> the resource indication value corresponds to the starting RB set (</w:t>
      </w:r>
      <m:oMath>
        <m:r>
          <w:rPr>
            <w:rFonts w:ascii="Cambria Math"/>
            <w:color w:val="000000" w:themeColor="text1"/>
            <w:lang w:eastAsia="en-GB"/>
          </w:rPr>
          <m:t>R</m:t>
        </m:r>
        <m:sSub>
          <m:sSubPr>
            <m:ctrlPr>
              <w:rPr>
                <w:rFonts w:ascii="Cambria Math" w:hAnsi="Cambria Math"/>
                <w:i/>
                <w:color w:val="000000" w:themeColor="text1"/>
                <w:lang w:eastAsia="en-GB"/>
              </w:rPr>
            </m:ctrlPr>
          </m:sSubPr>
          <m:e>
            <m:r>
              <w:rPr>
                <w:rFonts w:ascii="Cambria Math"/>
                <w:color w:val="000000" w:themeColor="text1"/>
                <w:lang w:eastAsia="en-GB"/>
              </w:rPr>
              <m:t>Bset</m:t>
            </m:r>
          </m:e>
          <m:sub>
            <m:r>
              <m:rPr>
                <m:nor/>
              </m:rPr>
              <w:rPr>
                <w:rFonts w:ascii="Cambria Math"/>
                <w:color w:val="000000" w:themeColor="text1"/>
                <w:lang w:eastAsia="en-GB"/>
              </w:rPr>
              <m:t>START</m:t>
            </m:r>
            <m:ctrlPr>
              <w:rPr>
                <w:rFonts w:ascii="Cambria Math" w:hAnsi="Cambria Math"/>
                <w:color w:val="000000" w:themeColor="text1"/>
                <w:lang w:eastAsia="en-GB"/>
              </w:rPr>
            </m:ctrlPr>
          </m:sub>
        </m:sSub>
      </m:oMath>
      <w:r w:rsidRPr="005A2C9C">
        <w:rPr>
          <w:color w:val="000000" w:themeColor="text1"/>
        </w:rPr>
        <w:t xml:space="preserve">) and the </w:t>
      </w:r>
      <w:r>
        <w:rPr>
          <w:color w:val="000000" w:themeColor="text1"/>
        </w:rPr>
        <w:t>number</w:t>
      </w:r>
      <w:r w:rsidRPr="005A2C9C">
        <w:rPr>
          <w:color w:val="000000" w:themeColor="text1"/>
        </w:rPr>
        <w:t xml:space="preserve"> of </w:t>
      </w:r>
      <w:r>
        <w:rPr>
          <w:color w:val="000000" w:themeColor="text1"/>
        </w:rPr>
        <w:t xml:space="preserve">contiguous RB sets </w:t>
      </w:r>
      <m:oMath>
        <m:sSub>
          <m:sSubPr>
            <m:ctrlPr>
              <w:rPr>
                <w:rFonts w:ascii="Cambria Math" w:hAnsi="Cambria Math"/>
                <w:i/>
                <w:color w:val="000000" w:themeColor="text1"/>
                <w:lang w:eastAsia="en-GB"/>
              </w:rPr>
            </m:ctrlPr>
          </m:sSubPr>
          <m:e>
            <m:r>
              <w:rPr>
                <w:rFonts w:ascii="Cambria Math"/>
                <w:color w:val="000000" w:themeColor="text1"/>
                <w:lang w:eastAsia="en-GB"/>
              </w:rPr>
              <m:t>L</m:t>
            </m:r>
          </m:e>
          <m:sub>
            <m:r>
              <w:rPr>
                <w:rFonts w:ascii="Cambria Math" w:hAnsi="Cambria Math"/>
                <w:color w:val="000000" w:themeColor="text1"/>
                <w:lang w:eastAsia="en-GB"/>
              </w:rPr>
              <m:t>RBset</m:t>
            </m:r>
          </m:sub>
        </m:sSub>
        <m:r>
          <w:rPr>
            <w:rFonts w:ascii="Cambria Math" w:hAnsi="Cambria Math"/>
            <w:color w:val="000000" w:themeColor="text1"/>
            <w:lang w:eastAsia="en-GB"/>
          </w:rPr>
          <m:t xml:space="preserve"> (</m:t>
        </m:r>
        <m:sSub>
          <m:sSubPr>
            <m:ctrlPr>
              <w:rPr>
                <w:rFonts w:ascii="Cambria Math" w:hAnsi="Cambria Math"/>
                <w:i/>
                <w:color w:val="000000" w:themeColor="text1"/>
                <w:lang w:eastAsia="en-GB"/>
              </w:rPr>
            </m:ctrlPr>
          </m:sSubPr>
          <m:e>
            <m:r>
              <w:rPr>
                <w:rFonts w:ascii="Cambria Math"/>
                <w:color w:val="000000" w:themeColor="text1"/>
                <w:lang w:eastAsia="en-GB"/>
              </w:rPr>
              <m:t>L</m:t>
            </m:r>
          </m:e>
          <m:sub>
            <m:r>
              <w:rPr>
                <w:rFonts w:ascii="Cambria Math" w:hAnsi="Cambria Math"/>
                <w:color w:val="000000" w:themeColor="text1"/>
                <w:lang w:eastAsia="en-GB"/>
              </w:rPr>
              <m:t>RBset</m:t>
            </m:r>
          </m:sub>
        </m:sSub>
        <m:r>
          <w:rPr>
            <w:rFonts w:ascii="Cambria Math" w:hAnsi="Cambria Math"/>
            <w:color w:val="000000" w:themeColor="text1"/>
            <w:lang w:eastAsia="en-GB"/>
          </w:rPr>
          <m:t>≥1)</m:t>
        </m:r>
      </m:oMath>
      <w:r w:rsidRPr="005A2C9C">
        <w:rPr>
          <w:color w:val="000000" w:themeColor="text1"/>
        </w:rPr>
        <w:t>. The resource indication value is defined by</w:t>
      </w:r>
      <w:r>
        <w:rPr>
          <w:color w:val="000000" w:themeColor="text1"/>
        </w:rPr>
        <w:t>;</w:t>
      </w:r>
    </w:p>
    <w:p w14:paraId="189CFC75" w14:textId="77777777" w:rsidR="008828E8" w:rsidRPr="005A2C9C" w:rsidRDefault="008828E8" w:rsidP="008828E8">
      <w:pPr>
        <w:pStyle w:val="B1"/>
      </w:pPr>
      <w:r w:rsidRPr="005A2C9C">
        <w:t xml:space="preserve">if </w:t>
      </w:r>
      <m:oMath>
        <m:r>
          <m:rPr>
            <m:sty m:val="p"/>
          </m:rPr>
          <w:rPr>
            <w:rFonts w:ascii="Cambria Math" w:hAnsi="Cambria Math"/>
            <w:lang w:eastAsia="en-GB"/>
          </w:rPr>
          <m:t>(</m:t>
        </m:r>
        <m:sSub>
          <m:sSubPr>
            <m:ctrlPr>
              <w:rPr>
                <w:rFonts w:ascii="Cambria Math" w:hAnsi="Cambria Math"/>
                <w:lang w:eastAsia="en-GB"/>
              </w:rPr>
            </m:ctrlPr>
          </m:sSubPr>
          <m:e>
            <m:r>
              <w:rPr>
                <w:rFonts w:ascii="Cambria Math" w:hAnsi="Cambria Math"/>
                <w:lang w:eastAsia="en-GB"/>
              </w:rPr>
              <m:t>L</m:t>
            </m:r>
          </m:e>
          <m:sub>
            <m:r>
              <w:rPr>
                <w:rFonts w:ascii="Cambria Math" w:hAnsi="Cambria Math"/>
                <w:lang w:eastAsia="en-GB"/>
              </w:rPr>
              <m:t>RBset</m:t>
            </m:r>
          </m:sub>
        </m:sSub>
        <m:r>
          <m:rPr>
            <m:sty m:val="p"/>
          </m:rPr>
          <w:rPr>
            <w:rFonts w:ascii="Cambria Math" w:hAnsi="Cambria Math"/>
            <w:lang w:eastAsia="en-GB"/>
          </w:rPr>
          <m:t>-1)≤</m:t>
        </m:r>
        <m:d>
          <m:dPr>
            <m:begChr m:val="⌊"/>
            <m:endChr m:val="⌋"/>
            <m:ctrlPr>
              <w:rPr>
                <w:rFonts w:ascii="Cambria Math" w:hAnsi="Cambria Math"/>
                <w:color w:val="000000"/>
                <w:lang w:val="en-US"/>
              </w:rPr>
            </m:ctrlPr>
          </m:dPr>
          <m:e>
            <m:sSubSup>
              <m:sSubSupPr>
                <m:ctrlPr>
                  <w:rPr>
                    <w:rFonts w:ascii="Cambria Math" w:hAnsi="Cambria Math"/>
                    <w:color w:val="000000"/>
                    <w:lang w:val="en-US"/>
                  </w:rPr>
                </m:ctrlPr>
              </m:sSubSupPr>
              <m:e>
                <m:r>
                  <w:rPr>
                    <w:rFonts w:ascii="Cambria Math" w:hAnsi="Cambria Math"/>
                    <w:color w:val="000000"/>
                    <w:lang w:val="en-US"/>
                  </w:rPr>
                  <m:t>N</m:t>
                </m:r>
              </m:e>
              <m:sub>
                <m:r>
                  <w:rPr>
                    <w:rFonts w:ascii="Cambria Math" w:hAnsi="Cambria Math"/>
                    <w:color w:val="000000"/>
                    <w:lang w:val="en-US"/>
                  </w:rPr>
                  <m:t>RB</m:t>
                </m:r>
                <m:r>
                  <m:rPr>
                    <m:sty m:val="p"/>
                  </m:rPr>
                  <w:rPr>
                    <w:rFonts w:ascii="Cambria Math" w:hAnsi="Cambria Math"/>
                    <w:color w:val="000000"/>
                    <w:lang w:val="en-US"/>
                  </w:rPr>
                  <m:t>-</m:t>
                </m:r>
                <m:r>
                  <w:rPr>
                    <w:rFonts w:ascii="Cambria Math" w:hAnsi="Cambria Math"/>
                    <w:color w:val="000000"/>
                    <w:lang w:val="en-US"/>
                  </w:rPr>
                  <m:t>set</m:t>
                </m:r>
              </m:sub>
              <m:sup>
                <m:r>
                  <w:rPr>
                    <w:rFonts w:ascii="Cambria Math" w:hAnsi="Cambria Math"/>
                    <w:color w:val="000000"/>
                    <w:lang w:val="en-US"/>
                  </w:rPr>
                  <m:t>BWP</m:t>
                </m:r>
              </m:sup>
            </m:sSubSup>
            <m:r>
              <m:rPr>
                <m:sty m:val="p"/>
              </m:rPr>
              <w:rPr>
                <w:rFonts w:ascii="Cambria Math" w:hAnsi="Cambria Math"/>
                <w:color w:val="000000"/>
                <w:lang w:val="en-US"/>
              </w:rPr>
              <m:t>/2</m:t>
            </m:r>
          </m:e>
        </m:d>
      </m:oMath>
      <w:r w:rsidRPr="005A2C9C">
        <w:t xml:space="preserve"> then</w:t>
      </w:r>
    </w:p>
    <w:p w14:paraId="598DE25A" w14:textId="77777777" w:rsidR="008828E8" w:rsidRPr="005A2C9C" w:rsidRDefault="00664ED0" w:rsidP="008828E8">
      <w:pPr>
        <w:pStyle w:val="B2"/>
      </w:pPr>
      <m:oMathPara>
        <m:oMathParaPr>
          <m:jc m:val="left"/>
        </m:oMathParaPr>
        <m:oMath>
          <m:sSub>
            <m:sSubPr>
              <m:ctrlPr>
                <w:rPr>
                  <w:rFonts w:ascii="Cambria Math" w:hAnsi="Cambria Math"/>
                  <w:lang w:eastAsia="en-GB"/>
                </w:rPr>
              </m:ctrlPr>
            </m:sSubPr>
            <m:e>
              <m:r>
                <w:rPr>
                  <w:rFonts w:ascii="Cambria Math" w:hAnsi="Cambria Math"/>
                  <w:lang w:eastAsia="en-GB"/>
                </w:rPr>
                <m:t>RIV</m:t>
              </m:r>
            </m:e>
            <m:sub>
              <m:r>
                <w:rPr>
                  <w:rFonts w:ascii="Cambria Math" w:hAnsi="Cambria Math"/>
                  <w:lang w:eastAsia="en-GB"/>
                </w:rPr>
                <m:t>RBset</m:t>
              </m:r>
            </m:sub>
          </m:sSub>
          <m:r>
            <m:rPr>
              <m:sty m:val="p"/>
            </m:rPr>
            <w:rPr>
              <w:rFonts w:ascii="Cambria Math" w:hAnsi="Cambria Math"/>
              <w:lang w:eastAsia="en-GB"/>
            </w:rPr>
            <m:t>=</m:t>
          </m:r>
          <m:sSubSup>
            <m:sSubSupPr>
              <m:ctrlPr>
                <w:rPr>
                  <w:rFonts w:ascii="Cambria Math" w:hAnsi="Cambria Math"/>
                  <w:color w:val="000000"/>
                  <w:lang w:val="en-US"/>
                </w:rPr>
              </m:ctrlPr>
            </m:sSubSupPr>
            <m:e>
              <m:r>
                <w:rPr>
                  <w:rFonts w:ascii="Cambria Math" w:hAnsi="Cambria Math"/>
                  <w:color w:val="000000"/>
                  <w:lang w:val="en-US"/>
                </w:rPr>
                <m:t>N</m:t>
              </m:r>
            </m:e>
            <m:sub>
              <m:r>
                <w:rPr>
                  <w:rFonts w:ascii="Cambria Math" w:hAnsi="Cambria Math"/>
                  <w:color w:val="000000"/>
                  <w:lang w:val="en-US"/>
                </w:rPr>
                <m:t>RB</m:t>
              </m:r>
              <m:r>
                <m:rPr>
                  <m:sty m:val="p"/>
                </m:rPr>
                <w:rPr>
                  <w:rFonts w:ascii="Cambria Math" w:hAnsi="Cambria Math"/>
                  <w:color w:val="000000"/>
                  <w:lang w:val="en-US"/>
                </w:rPr>
                <m:t>-</m:t>
              </m:r>
              <m:r>
                <w:rPr>
                  <w:rFonts w:ascii="Cambria Math" w:hAnsi="Cambria Math"/>
                  <w:color w:val="000000"/>
                  <w:lang w:val="en-US"/>
                </w:rPr>
                <m:t>set</m:t>
              </m:r>
            </m:sub>
            <m:sup>
              <m:r>
                <w:rPr>
                  <w:rFonts w:ascii="Cambria Math" w:hAnsi="Cambria Math"/>
                  <w:color w:val="000000"/>
                  <w:lang w:val="en-US"/>
                </w:rPr>
                <m:t>BWP</m:t>
              </m:r>
            </m:sup>
          </m:sSubSup>
          <m:r>
            <m:rPr>
              <m:sty m:val="p"/>
            </m:rPr>
            <w:rPr>
              <w:rFonts w:ascii="Cambria Math" w:hAnsi="Cambria Math"/>
              <w:lang w:eastAsia="en-GB"/>
            </w:rPr>
            <m:t>(</m:t>
          </m:r>
          <m:sSub>
            <m:sSubPr>
              <m:ctrlPr>
                <w:rPr>
                  <w:rFonts w:ascii="Cambria Math" w:hAnsi="Cambria Math"/>
                  <w:lang w:eastAsia="en-GB"/>
                </w:rPr>
              </m:ctrlPr>
            </m:sSubPr>
            <m:e>
              <m:r>
                <w:rPr>
                  <w:rFonts w:ascii="Cambria Math" w:hAnsi="Cambria Math"/>
                  <w:lang w:eastAsia="en-GB"/>
                </w:rPr>
                <m:t>L</m:t>
              </m:r>
            </m:e>
            <m:sub>
              <m:r>
                <w:rPr>
                  <w:rFonts w:ascii="Cambria Math" w:hAnsi="Cambria Math"/>
                  <w:lang w:eastAsia="en-GB"/>
                </w:rPr>
                <m:t>RBset</m:t>
              </m:r>
            </m:sub>
          </m:sSub>
          <m:r>
            <m:rPr>
              <m:sty m:val="p"/>
            </m:rPr>
            <w:rPr>
              <w:rFonts w:ascii="Cambria Math" w:hAnsi="Cambria Math"/>
              <w:lang w:eastAsia="en-GB"/>
            </w:rPr>
            <m:t>-1)+</m:t>
          </m:r>
          <m:r>
            <w:rPr>
              <w:rFonts w:ascii="Cambria Math" w:hAnsi="Cambria Math"/>
              <w:lang w:eastAsia="en-GB"/>
            </w:rPr>
            <m:t>R</m:t>
          </m:r>
          <m:sSub>
            <m:sSubPr>
              <m:ctrlPr>
                <w:rPr>
                  <w:rFonts w:ascii="Cambria Math" w:hAnsi="Cambria Math"/>
                  <w:lang w:eastAsia="en-GB"/>
                </w:rPr>
              </m:ctrlPr>
            </m:sSubPr>
            <m:e>
              <m:r>
                <w:rPr>
                  <w:rFonts w:ascii="Cambria Math" w:hAnsi="Cambria Math"/>
                  <w:lang w:eastAsia="en-GB"/>
                </w:rPr>
                <m:t>Bset</m:t>
              </m:r>
            </m:e>
            <m:sub>
              <m:r>
                <m:rPr>
                  <m:nor/>
                </m:rPr>
                <w:rPr>
                  <w:lang w:eastAsia="en-GB"/>
                </w:rPr>
                <m:t>START</m:t>
              </m:r>
            </m:sub>
          </m:sSub>
        </m:oMath>
      </m:oMathPara>
    </w:p>
    <w:p w14:paraId="33318C55" w14:textId="77777777" w:rsidR="008828E8" w:rsidRPr="005A2C9C" w:rsidRDefault="008828E8" w:rsidP="008828E8">
      <w:pPr>
        <w:pStyle w:val="B1"/>
      </w:pPr>
      <w:r w:rsidRPr="005A2C9C">
        <w:t>else</w:t>
      </w:r>
    </w:p>
    <w:p w14:paraId="3809A123" w14:textId="571D5F8C" w:rsidR="008828E8" w:rsidRPr="008828E8" w:rsidRDefault="00664ED0" w:rsidP="008828E8">
      <w:pPr>
        <w:pStyle w:val="B2"/>
      </w:pPr>
      <m:oMathPara>
        <m:oMath>
          <m:sSub>
            <m:sSubPr>
              <m:ctrlPr>
                <w:rPr>
                  <w:rFonts w:ascii="Cambria Math" w:hAnsi="Cambria Math"/>
                  <w:lang w:eastAsia="en-GB"/>
                </w:rPr>
              </m:ctrlPr>
            </m:sSubPr>
            <m:e>
              <m:r>
                <w:rPr>
                  <w:rFonts w:ascii="Cambria Math" w:hAnsi="Cambria Math"/>
                  <w:lang w:eastAsia="en-GB"/>
                </w:rPr>
                <m:t>RIV</m:t>
              </m:r>
            </m:e>
            <m:sub>
              <m:r>
                <w:rPr>
                  <w:rFonts w:ascii="Cambria Math" w:hAnsi="Cambria Math"/>
                  <w:lang w:eastAsia="en-GB"/>
                </w:rPr>
                <m:t>RBset</m:t>
              </m:r>
            </m:sub>
          </m:sSub>
          <m:r>
            <m:rPr>
              <m:sty m:val="p"/>
            </m:rPr>
            <w:rPr>
              <w:rFonts w:ascii="Cambria Math" w:hAnsi="Cambria Math"/>
              <w:lang w:eastAsia="en-GB"/>
            </w:rPr>
            <m:t>=</m:t>
          </m:r>
          <m:sSubSup>
            <m:sSubSupPr>
              <m:ctrlPr>
                <w:rPr>
                  <w:rFonts w:ascii="Cambria Math" w:hAnsi="Cambria Math"/>
                </w:rPr>
              </m:ctrlPr>
            </m:sSubSupPr>
            <m:e>
              <m:r>
                <w:rPr>
                  <w:rFonts w:ascii="Cambria Math" w:hAnsi="Cambria Math"/>
                </w:rPr>
                <m:t>N</m:t>
              </m:r>
            </m:e>
            <m:sub>
              <m:r>
                <w:rPr>
                  <w:rFonts w:ascii="Cambria Math" w:hAnsi="Cambria Math"/>
                </w:rPr>
                <m:t>RB</m:t>
              </m:r>
              <m:r>
                <m:rPr>
                  <m:sty m:val="p"/>
                </m:rPr>
                <w:rPr>
                  <w:rFonts w:ascii="Cambria Math" w:hAnsi="Cambria Math"/>
                </w:rPr>
                <m:t>-</m:t>
              </m:r>
              <m:r>
                <w:rPr>
                  <w:rFonts w:ascii="Cambria Math" w:hAnsi="Cambria Math"/>
                </w:rPr>
                <m:t>set</m:t>
              </m:r>
            </m:sub>
            <m:sup>
              <m:r>
                <w:rPr>
                  <w:rFonts w:ascii="Cambria Math" w:hAnsi="Cambria Math"/>
                </w:rPr>
                <m:t>BWP</m:t>
              </m:r>
            </m:sup>
          </m:sSubSup>
          <m:r>
            <m:rPr>
              <m:sty m:val="p"/>
            </m:rPr>
            <w:rPr>
              <w:rFonts w:ascii="Cambria Math" w:hAnsi="Cambria Math"/>
              <w:lang w:eastAsia="en-GB"/>
            </w:rPr>
            <m:t>(</m:t>
          </m:r>
          <m:sSubSup>
            <m:sSubSupPr>
              <m:ctrlPr>
                <w:rPr>
                  <w:rFonts w:ascii="Cambria Math" w:hAnsi="Cambria Math"/>
                </w:rPr>
              </m:ctrlPr>
            </m:sSubSupPr>
            <m:e>
              <m:r>
                <w:rPr>
                  <w:rFonts w:ascii="Cambria Math" w:hAnsi="Cambria Math"/>
                </w:rPr>
                <m:t>N</m:t>
              </m:r>
            </m:e>
            <m:sub>
              <m:r>
                <w:rPr>
                  <w:rFonts w:ascii="Cambria Math" w:hAnsi="Cambria Math"/>
                </w:rPr>
                <m:t>RB</m:t>
              </m:r>
              <m:r>
                <m:rPr>
                  <m:sty m:val="p"/>
                </m:rPr>
                <w:rPr>
                  <w:rFonts w:ascii="Cambria Math" w:hAnsi="Cambria Math"/>
                </w:rPr>
                <m:t>-</m:t>
              </m:r>
              <m:r>
                <w:rPr>
                  <w:rFonts w:ascii="Cambria Math" w:hAnsi="Cambria Math"/>
                </w:rPr>
                <m:t>set</m:t>
              </m:r>
            </m:sub>
            <m:sup>
              <m:r>
                <w:rPr>
                  <w:rFonts w:ascii="Cambria Math" w:hAnsi="Cambria Math"/>
                </w:rPr>
                <m:t>BWP</m:t>
              </m:r>
            </m:sup>
          </m:sSubSup>
          <m:r>
            <m:rPr>
              <m:sty m:val="p"/>
            </m:rPr>
            <w:rPr>
              <w:rFonts w:ascii="Cambria Math" w:hAnsi="Cambria Math"/>
              <w:lang w:eastAsia="en-GB"/>
            </w:rPr>
            <m:t>-</m:t>
          </m:r>
          <m:sSub>
            <m:sSubPr>
              <m:ctrlPr>
                <w:rPr>
                  <w:rFonts w:ascii="Cambria Math" w:hAnsi="Cambria Math"/>
                  <w:lang w:eastAsia="en-GB"/>
                </w:rPr>
              </m:ctrlPr>
            </m:sSubPr>
            <m:e>
              <m:r>
                <w:rPr>
                  <w:rFonts w:ascii="Cambria Math" w:hAnsi="Cambria Math"/>
                  <w:lang w:eastAsia="en-GB"/>
                </w:rPr>
                <m:t>L</m:t>
              </m:r>
            </m:e>
            <m:sub>
              <m:r>
                <w:rPr>
                  <w:rFonts w:ascii="Cambria Math" w:hAnsi="Cambria Math"/>
                  <w:lang w:eastAsia="en-GB"/>
                </w:rPr>
                <m:t>RBset</m:t>
              </m:r>
            </m:sub>
          </m:sSub>
          <m:r>
            <m:rPr>
              <m:sty m:val="p"/>
            </m:rPr>
            <w:rPr>
              <w:rFonts w:ascii="Cambria Math" w:hAnsi="Cambria Math"/>
              <w:lang w:eastAsia="en-GB"/>
            </w:rPr>
            <m:t>+1)+(</m:t>
          </m:r>
          <m:sSubSup>
            <m:sSubSupPr>
              <m:ctrlPr>
                <w:rPr>
                  <w:rFonts w:ascii="Cambria Math" w:hAnsi="Cambria Math"/>
                </w:rPr>
              </m:ctrlPr>
            </m:sSubSupPr>
            <m:e>
              <m:r>
                <w:rPr>
                  <w:rFonts w:ascii="Cambria Math" w:hAnsi="Cambria Math"/>
                </w:rPr>
                <m:t>N</m:t>
              </m:r>
            </m:e>
            <m:sub>
              <m:r>
                <w:rPr>
                  <w:rFonts w:ascii="Cambria Math" w:hAnsi="Cambria Math"/>
                </w:rPr>
                <m:t>RB</m:t>
              </m:r>
              <m:r>
                <m:rPr>
                  <m:sty m:val="p"/>
                </m:rPr>
                <w:rPr>
                  <w:rFonts w:ascii="Cambria Math" w:hAnsi="Cambria Math"/>
                </w:rPr>
                <m:t>-</m:t>
              </m:r>
              <m:r>
                <w:rPr>
                  <w:rFonts w:ascii="Cambria Math" w:hAnsi="Cambria Math"/>
                </w:rPr>
                <m:t>set</m:t>
              </m:r>
            </m:sub>
            <m:sup>
              <m:r>
                <w:rPr>
                  <w:rFonts w:ascii="Cambria Math" w:hAnsi="Cambria Math"/>
                </w:rPr>
                <m:t>BWP</m:t>
              </m:r>
            </m:sup>
          </m:sSubSup>
          <m:r>
            <m:rPr>
              <m:sty m:val="p"/>
            </m:rPr>
            <w:rPr>
              <w:rFonts w:ascii="Cambria Math" w:hAnsi="Cambria Math"/>
              <w:lang w:eastAsia="en-GB"/>
            </w:rPr>
            <m:t>-1-</m:t>
          </m:r>
          <m:r>
            <w:rPr>
              <w:rFonts w:ascii="Cambria Math" w:hAnsi="Cambria Math"/>
              <w:lang w:eastAsia="en-GB"/>
            </w:rPr>
            <m:t>R</m:t>
          </m:r>
          <m:sSub>
            <m:sSubPr>
              <m:ctrlPr>
                <w:rPr>
                  <w:rFonts w:ascii="Cambria Math" w:hAnsi="Cambria Math"/>
                  <w:lang w:eastAsia="en-GB"/>
                </w:rPr>
              </m:ctrlPr>
            </m:sSubPr>
            <m:e>
              <m:r>
                <w:rPr>
                  <w:rFonts w:ascii="Cambria Math" w:hAnsi="Cambria Math"/>
                  <w:lang w:eastAsia="en-GB"/>
                </w:rPr>
                <m:t>Bset</m:t>
              </m:r>
            </m:e>
            <m:sub>
              <m:r>
                <m:rPr>
                  <m:nor/>
                </m:rPr>
                <w:rPr>
                  <w:lang w:eastAsia="en-GB"/>
                </w:rPr>
                <m:t>START</m:t>
              </m:r>
            </m:sub>
          </m:sSub>
          <m:r>
            <m:rPr>
              <m:sty m:val="p"/>
            </m:rPr>
            <w:rPr>
              <w:rFonts w:ascii="Cambria Math" w:hAnsi="Cambria Math"/>
              <w:lang w:eastAsia="en-GB"/>
            </w:rPr>
            <m:t>)</m:t>
          </m:r>
        </m:oMath>
      </m:oMathPara>
    </w:p>
    <w:p w14:paraId="0CD142D7" w14:textId="77777777" w:rsidR="00CC412E" w:rsidRPr="0048482F" w:rsidRDefault="00CC412E" w:rsidP="006D3F07">
      <w:pPr>
        <w:pStyle w:val="Heading4"/>
        <w:rPr>
          <w:color w:val="000000"/>
        </w:rPr>
      </w:pPr>
      <w:bookmarkStart w:id="644" w:name="_Toc11352148"/>
      <w:bookmarkStart w:id="645" w:name="_Toc20318038"/>
      <w:bookmarkStart w:id="646" w:name="_Toc27299936"/>
      <w:bookmarkStart w:id="647" w:name="_Toc29673210"/>
      <w:bookmarkStart w:id="648" w:name="_Toc29673351"/>
      <w:bookmarkStart w:id="649" w:name="_Toc29674344"/>
      <w:r w:rsidRPr="0048482F">
        <w:rPr>
          <w:color w:val="000000"/>
        </w:rPr>
        <w:t>6.1.2.3</w:t>
      </w:r>
      <w:r w:rsidRPr="0048482F">
        <w:rPr>
          <w:color w:val="000000"/>
        </w:rPr>
        <w:tab/>
        <w:t>Resource allocation for uplink transmission with</w:t>
      </w:r>
      <w:r w:rsidR="0056657C">
        <w:rPr>
          <w:color w:val="000000"/>
        </w:rPr>
        <w:t xml:space="preserve"> configured</w:t>
      </w:r>
      <w:r w:rsidRPr="0048482F">
        <w:rPr>
          <w:color w:val="000000"/>
        </w:rPr>
        <w:t xml:space="preserve"> grant</w:t>
      </w:r>
      <w:bookmarkEnd w:id="644"/>
      <w:bookmarkEnd w:id="645"/>
      <w:bookmarkEnd w:id="646"/>
      <w:bookmarkEnd w:id="647"/>
      <w:bookmarkEnd w:id="648"/>
      <w:bookmarkEnd w:id="649"/>
    </w:p>
    <w:p w14:paraId="52FDDDCA" w14:textId="2B95389F" w:rsidR="0056657C" w:rsidRDefault="00545E1E" w:rsidP="0056657C">
      <w:pPr>
        <w:rPr>
          <w:color w:val="000000"/>
        </w:rPr>
      </w:pPr>
      <w:bookmarkStart w:id="650" w:name="_Hlk498078682"/>
      <w:bookmarkStart w:id="651" w:name="_Hlk500838154"/>
      <w:r w:rsidRPr="0048482F">
        <w:rPr>
          <w:color w:val="000000"/>
        </w:rPr>
        <w:t>When</w:t>
      </w:r>
      <w:r w:rsidR="00CC412E" w:rsidRPr="0048482F">
        <w:rPr>
          <w:color w:val="000000"/>
        </w:rPr>
        <w:t xml:space="preserve"> </w:t>
      </w:r>
      <w:r w:rsidRPr="0048482F">
        <w:rPr>
          <w:color w:val="000000"/>
        </w:rPr>
        <w:t>PUSCH resource allocation is semi-statically configured by higher layer</w:t>
      </w:r>
      <w:r w:rsidR="0056657C">
        <w:rPr>
          <w:color w:val="000000"/>
        </w:rPr>
        <w:t xml:space="preserve"> parameter </w:t>
      </w:r>
      <w:r w:rsidR="00E02834">
        <w:rPr>
          <w:i/>
          <w:color w:val="000000"/>
        </w:rPr>
        <w:t>configuredGrantConfig</w:t>
      </w:r>
      <w:r w:rsidR="004419F3">
        <w:rPr>
          <w:i/>
          <w:iCs/>
          <w:lang w:val="en-US"/>
        </w:rPr>
        <w:t xml:space="preserve"> </w:t>
      </w:r>
      <w:r w:rsidR="004419F3" w:rsidRPr="00AC6CEC">
        <w:rPr>
          <w:iCs/>
          <w:lang w:val="en-US"/>
        </w:rPr>
        <w:t>in</w:t>
      </w:r>
      <w:r w:rsidR="004419F3">
        <w:rPr>
          <w:i/>
          <w:iCs/>
          <w:lang w:val="en-US"/>
        </w:rPr>
        <w:t xml:space="preserve"> BWP</w:t>
      </w:r>
      <w:r w:rsidR="00E02834">
        <w:rPr>
          <w:i/>
          <w:iCs/>
          <w:lang w:val="en-US"/>
        </w:rPr>
        <w:t>-UplinkDedicated</w:t>
      </w:r>
      <w:r w:rsidR="004419F3">
        <w:rPr>
          <w:i/>
          <w:iCs/>
          <w:lang w:val="en-US"/>
        </w:rPr>
        <w:t xml:space="preserve"> </w:t>
      </w:r>
      <w:r w:rsidR="004419F3" w:rsidRPr="00332D64">
        <w:rPr>
          <w:iCs/>
          <w:lang w:val="en-US"/>
        </w:rPr>
        <w:t>information element</w:t>
      </w:r>
      <w:r w:rsidR="0056657C">
        <w:rPr>
          <w:color w:val="000000"/>
        </w:rPr>
        <w:t xml:space="preserve">, and the PUSCH transmission corresponding to </w:t>
      </w:r>
      <w:r w:rsidR="00E02834">
        <w:rPr>
          <w:color w:val="000000"/>
        </w:rPr>
        <w:t xml:space="preserve">a </w:t>
      </w:r>
      <w:r w:rsidR="0056657C">
        <w:rPr>
          <w:color w:val="000000"/>
        </w:rPr>
        <w:t>configured grant, the following higher layer parameters are applied in the transmission:</w:t>
      </w:r>
    </w:p>
    <w:p w14:paraId="58631F0B" w14:textId="0C8F0829" w:rsidR="00DC424D" w:rsidRDefault="0085086E" w:rsidP="00DC424D">
      <w:pPr>
        <w:pStyle w:val="B1"/>
      </w:pPr>
      <w:r>
        <w:t>-</w:t>
      </w:r>
      <w:r>
        <w:tab/>
      </w:r>
      <w:r w:rsidR="0056657C">
        <w:t>For Type 1 PUSCH transmissions with a configured grant</w:t>
      </w:r>
      <w:r w:rsidR="004419F3" w:rsidRPr="00C26FEE">
        <w:rPr>
          <w:lang w:val="en-GB"/>
        </w:rPr>
        <w:t xml:space="preserve">, the following parameters are given in </w:t>
      </w:r>
      <w:r w:rsidR="00E02834">
        <w:rPr>
          <w:i/>
        </w:rPr>
        <w:t>configuredGrantConfig</w:t>
      </w:r>
      <w:r w:rsidR="00DC424D" w:rsidRPr="00DC424D">
        <w:t xml:space="preserve"> </w:t>
      </w:r>
      <w:r w:rsidR="00DC424D">
        <w:t>unless mentioned otherwise:</w:t>
      </w:r>
    </w:p>
    <w:p w14:paraId="6DAAD377" w14:textId="4A04C78C" w:rsidR="00DC424D" w:rsidRDefault="00DC424D" w:rsidP="00DC424D">
      <w:pPr>
        <w:pStyle w:val="B2"/>
        <w:rPr>
          <w:rFonts w:eastAsia="SimSun"/>
          <w:lang w:eastAsia="zh-CN"/>
        </w:rPr>
      </w:pPr>
      <w:r>
        <w:rPr>
          <w:rFonts w:eastAsia="SimSun"/>
          <w:lang w:eastAsia="zh-CN"/>
        </w:rPr>
        <w:t>-</w:t>
      </w:r>
      <w:r>
        <w:rPr>
          <w:rFonts w:eastAsia="SimSun"/>
          <w:lang w:eastAsia="zh-CN"/>
        </w:rPr>
        <w:tab/>
        <w:t xml:space="preserve">For the determination of </w:t>
      </w:r>
      <w:r>
        <w:t xml:space="preserve">the </w:t>
      </w:r>
      <w:r>
        <w:rPr>
          <w:color w:val="000000"/>
        </w:rPr>
        <w:t>PUSCH repetition type</w:t>
      </w:r>
      <w:r>
        <w:rPr>
          <w:rFonts w:eastAsia="SimSun"/>
        </w:rPr>
        <w:t xml:space="preserve">, if the higher layer parameter </w:t>
      </w:r>
      <w:r w:rsidRPr="006D14FE">
        <w:rPr>
          <w:i/>
          <w:color w:val="000000"/>
        </w:rPr>
        <w:t>PUSCHRepTypeIndicator-</w:t>
      </w:r>
      <w:r w:rsidRPr="006D015B">
        <w:rPr>
          <w:rFonts w:eastAsia="SimSun"/>
          <w:i/>
        </w:rPr>
        <w:t>ForType1Configuredgrant</w:t>
      </w:r>
      <w:r>
        <w:rPr>
          <w:rFonts w:eastAsia="SimSun"/>
        </w:rPr>
        <w:t xml:space="preserve"> is configured and set to </w:t>
      </w:r>
      <w:r>
        <w:rPr>
          <w:color w:val="000000"/>
        </w:rPr>
        <w:t>‘</w:t>
      </w:r>
      <w:r w:rsidRPr="006D14FE">
        <w:rPr>
          <w:i/>
          <w:color w:val="000000"/>
        </w:rPr>
        <w:t>pusch-RepTypeB</w:t>
      </w:r>
      <w:r>
        <w:rPr>
          <w:color w:val="000000"/>
        </w:rPr>
        <w:t>’,</w:t>
      </w:r>
      <w:r>
        <w:rPr>
          <w:rFonts w:eastAsia="SimSun"/>
        </w:rPr>
        <w:t xml:space="preserve"> PUSCH repetition type B is applied; otherwise, PUSCH repetition type A is applied;  </w:t>
      </w:r>
    </w:p>
    <w:p w14:paraId="4D7F80B4" w14:textId="68D998F1" w:rsidR="00DC424D" w:rsidRDefault="00DC424D" w:rsidP="00DC424D">
      <w:pPr>
        <w:pStyle w:val="B2"/>
        <w:rPr>
          <w:rFonts w:eastAsia="SimSun"/>
          <w:lang w:val="en-US" w:eastAsia="zh-CN"/>
        </w:rPr>
      </w:pPr>
      <w:r>
        <w:rPr>
          <w:rFonts w:eastAsia="SimSun"/>
        </w:rPr>
        <w:t>-</w:t>
      </w:r>
      <w:r>
        <w:rPr>
          <w:rFonts w:eastAsia="SimSun"/>
        </w:rPr>
        <w:tab/>
        <w:t xml:space="preserve">For PUSCH repetition type A, the selection of the time domain resource allocation table follows the rules </w:t>
      </w:r>
      <w:r w:rsidRPr="00C661E7">
        <w:rPr>
          <w:rFonts w:eastAsia="SimSun"/>
          <w:lang w:val="en-US" w:eastAsia="zh-CN"/>
        </w:rPr>
        <w:t>for</w:t>
      </w:r>
      <w:r>
        <w:rPr>
          <w:rFonts w:eastAsia="SimSun"/>
          <w:lang w:val="en-US" w:eastAsia="zh-CN"/>
        </w:rPr>
        <w:t xml:space="preserve"> DCI format 0_0 on</w:t>
      </w:r>
      <w:r w:rsidRPr="00C661E7">
        <w:rPr>
          <w:rFonts w:eastAsia="SimSun"/>
          <w:lang w:val="en-US" w:eastAsia="zh-CN"/>
        </w:rPr>
        <w:t xml:space="preserve"> UE specific search space, as defined in </w:t>
      </w:r>
      <w:r w:rsidR="00662899">
        <w:rPr>
          <w:rFonts w:eastAsia="SimSun"/>
          <w:lang w:val="en-US" w:eastAsia="zh-CN"/>
        </w:rPr>
        <w:t>Clause</w:t>
      </w:r>
      <w:r w:rsidRPr="00C661E7">
        <w:rPr>
          <w:rFonts w:eastAsia="SimSun"/>
          <w:lang w:val="en-US" w:eastAsia="zh-CN"/>
        </w:rPr>
        <w:t xml:space="preserve"> 6.1.2.1.1</w:t>
      </w:r>
      <w:r>
        <w:rPr>
          <w:rFonts w:eastAsia="SimSun"/>
          <w:lang w:val="en-US" w:eastAsia="zh-CN"/>
        </w:rPr>
        <w:t>.</w:t>
      </w:r>
    </w:p>
    <w:p w14:paraId="2F7958A0" w14:textId="095C7093" w:rsidR="00DC424D" w:rsidRDefault="00DC424D" w:rsidP="00DC424D">
      <w:pPr>
        <w:pStyle w:val="B2"/>
        <w:rPr>
          <w:rFonts w:eastAsia="SimSun"/>
        </w:rPr>
      </w:pPr>
      <w:r>
        <w:rPr>
          <w:rFonts w:eastAsia="SimSun"/>
        </w:rPr>
        <w:t>-</w:t>
      </w:r>
      <w:r>
        <w:rPr>
          <w:rFonts w:eastAsia="SimSun"/>
        </w:rPr>
        <w:tab/>
        <w:t>For PUSCH repetition type B, the selection of the time domain resource allocation table is as follows:</w:t>
      </w:r>
    </w:p>
    <w:p w14:paraId="5D49C6CB" w14:textId="66689B73" w:rsidR="00DC424D" w:rsidRDefault="00DC424D" w:rsidP="00DC424D">
      <w:pPr>
        <w:pStyle w:val="B3"/>
      </w:pPr>
      <w:r>
        <w:t>-</w:t>
      </w:r>
      <w:r>
        <w:tab/>
        <w:t>I</w:t>
      </w:r>
      <w:r w:rsidRPr="00C97B17">
        <w:t xml:space="preserve">f PUSCHRepTypeIndicator-ForDCIFormat0_1 in pusch-Config is </w:t>
      </w:r>
      <w:r>
        <w:t xml:space="preserve">configured and </w:t>
      </w:r>
      <w:r w:rsidRPr="00C97B17">
        <w:t xml:space="preserve">set to ‘pusch-RepTypeB’, PUSCH-TimeDomainResourceAllocationList-ForDCIformat0_1 </w:t>
      </w:r>
      <w:r w:rsidRPr="00800FCF">
        <w:t xml:space="preserve">in pusch-Config </w:t>
      </w:r>
      <w:r w:rsidRPr="00C97B17">
        <w:t>is used;</w:t>
      </w:r>
    </w:p>
    <w:p w14:paraId="725C3D53" w14:textId="12F6A86C" w:rsidR="00DC424D" w:rsidRDefault="00DC424D" w:rsidP="00DC424D">
      <w:pPr>
        <w:pStyle w:val="B3"/>
      </w:pPr>
      <w:r>
        <w:t>-</w:t>
      </w:r>
      <w:r>
        <w:tab/>
        <w:t>Otherwise</w:t>
      </w:r>
      <w:r w:rsidRPr="00C97B17">
        <w:t xml:space="preserve">, PUSCH-TimeDomainResourceAllocationList-ForDCIformat0_2 </w:t>
      </w:r>
      <w:r w:rsidRPr="00800FCF">
        <w:t xml:space="preserve">in pusch-Config </w:t>
      </w:r>
      <w:r w:rsidRPr="00C97B17">
        <w:t>is used.</w:t>
      </w:r>
    </w:p>
    <w:p w14:paraId="57A9825A" w14:textId="640B6B15" w:rsidR="00DC424D" w:rsidRDefault="00DC424D" w:rsidP="00DC424D">
      <w:pPr>
        <w:pStyle w:val="B3"/>
      </w:pPr>
      <w:r>
        <w:t>-</w:t>
      </w:r>
      <w:r>
        <w:tab/>
      </w:r>
      <w:r w:rsidRPr="00C97B17">
        <w:t xml:space="preserve">It is not expected that PUSCHRepTypeIndicator-ForType1Configuredgrant is configured with </w:t>
      </w:r>
      <w:r>
        <w:rPr>
          <w:lang w:val="en-US"/>
        </w:rPr>
        <w:t>'</w:t>
      </w:r>
      <w:r w:rsidRPr="00C97B17">
        <w:t>pusch-RepTypeB</w:t>
      </w:r>
      <w:r>
        <w:rPr>
          <w:lang w:val="en-US"/>
        </w:rPr>
        <w:t>'</w:t>
      </w:r>
      <w:r w:rsidRPr="00C97B17">
        <w:t xml:space="preserve"> when none of PUSCHRepTypeIndicator-ForDCIFormat0_1 and PUSCHRepTypeIndicator-ForDCIFormat0_2 </w:t>
      </w:r>
      <w:r w:rsidRPr="00800FCF">
        <w:t xml:space="preserve">in pusch-Config </w:t>
      </w:r>
      <w:r w:rsidRPr="00C97B17">
        <w:t xml:space="preserve">is set to </w:t>
      </w:r>
      <w:r>
        <w:rPr>
          <w:lang w:val="en-US"/>
        </w:rPr>
        <w:t>'</w:t>
      </w:r>
      <w:r w:rsidRPr="00C97B17">
        <w:t>pusch-RepTypeB</w:t>
      </w:r>
      <w:r>
        <w:rPr>
          <w:lang w:val="en-US"/>
        </w:rPr>
        <w:t>'</w:t>
      </w:r>
      <w:r w:rsidRPr="00C97B17">
        <w:t>.</w:t>
      </w:r>
    </w:p>
    <w:p w14:paraId="04495870" w14:textId="2177774D" w:rsidR="00DC424D" w:rsidRDefault="00DC424D" w:rsidP="0056657C">
      <w:pPr>
        <w:pStyle w:val="B2"/>
        <w:rPr>
          <w:rFonts w:eastAsia="SimSun"/>
          <w:lang w:eastAsia="zh-CN"/>
        </w:rPr>
      </w:pPr>
      <w:r>
        <w:t>-</w:t>
      </w:r>
      <w:r>
        <w:tab/>
      </w:r>
      <w:r w:rsidRPr="00BB343D">
        <w:rPr>
          <w:rFonts w:eastAsia="SimSun"/>
        </w:rPr>
        <w:t xml:space="preserve">The higher layer parameter </w:t>
      </w:r>
      <w:r w:rsidRPr="00BB343D">
        <w:rPr>
          <w:rFonts w:eastAsia="SimSun"/>
          <w:i/>
        </w:rPr>
        <w:t>timeDomainAllocation</w:t>
      </w:r>
      <w:r w:rsidRPr="00332D64">
        <w:rPr>
          <w:rFonts w:eastAsia="SimSun"/>
          <w:i/>
        </w:rPr>
        <w:t xml:space="preserve"> </w:t>
      </w:r>
      <w:r>
        <w:rPr>
          <w:rFonts w:eastAsia="SimSun"/>
          <w:lang w:val="en-US"/>
        </w:rPr>
        <w:t xml:space="preserve">value </w:t>
      </w:r>
      <w:r>
        <w:rPr>
          <w:rFonts w:eastAsia="SimSun"/>
          <w:i/>
          <w:lang w:val="en-US"/>
        </w:rPr>
        <w:t xml:space="preserve">m </w:t>
      </w:r>
      <w:r w:rsidRPr="008503B0">
        <w:rPr>
          <w:rFonts w:eastAsia="SimSun"/>
          <w:lang w:val="en-US"/>
        </w:rPr>
        <w:t>provides a row index m</w:t>
      </w:r>
      <w:r>
        <w:rPr>
          <w:rFonts w:eastAsia="SimSun"/>
          <w:lang w:val="en-US"/>
        </w:rPr>
        <w:t xml:space="preserve">+1 </w:t>
      </w:r>
      <w:r w:rsidRPr="008503B0">
        <w:rPr>
          <w:rFonts w:eastAsia="SimSun"/>
          <w:lang w:val="en-US"/>
        </w:rPr>
        <w:t xml:space="preserve">pointing to </w:t>
      </w:r>
      <w:r>
        <w:rPr>
          <w:rFonts w:eastAsia="SimSun"/>
          <w:lang w:val="en-US"/>
        </w:rPr>
        <w:t>the determined time domain resource allocation table</w:t>
      </w:r>
      <w:r w:rsidRPr="00BB343D">
        <w:rPr>
          <w:rFonts w:eastAsia="SimSun"/>
        </w:rPr>
        <w:t>,</w:t>
      </w:r>
      <w:r w:rsidRPr="00BB343D">
        <w:rPr>
          <w:rFonts w:eastAsia="SimSun" w:hint="eastAsia"/>
          <w:lang w:eastAsia="zh-CN"/>
        </w:rPr>
        <w:t xml:space="preserve"> </w:t>
      </w:r>
      <w:r>
        <w:rPr>
          <w:rFonts w:eastAsia="SimSun"/>
          <w:lang w:eastAsia="zh-CN"/>
        </w:rPr>
        <w:t>where the</w:t>
      </w:r>
      <w:r w:rsidRPr="00BB343D">
        <w:rPr>
          <w:rFonts w:eastAsia="SimSun"/>
          <w:lang w:eastAsia="zh-CN"/>
        </w:rPr>
        <w:t xml:space="preserve"> start symbol and length</w:t>
      </w:r>
      <w:r>
        <w:rPr>
          <w:rFonts w:eastAsia="SimSun"/>
          <w:lang w:eastAsia="zh-CN"/>
        </w:rPr>
        <w:t xml:space="preserve"> are determined following the procedure defined in </w:t>
      </w:r>
      <w:r w:rsidR="00662899">
        <w:rPr>
          <w:rFonts w:eastAsia="SimSun"/>
          <w:lang w:eastAsia="zh-CN"/>
        </w:rPr>
        <w:t>Clause</w:t>
      </w:r>
      <w:r>
        <w:rPr>
          <w:rFonts w:eastAsia="SimSun"/>
          <w:lang w:eastAsia="zh-CN"/>
        </w:rPr>
        <w:t xml:space="preserve"> 6.1.2;</w:t>
      </w:r>
    </w:p>
    <w:p w14:paraId="4CC711D6" w14:textId="53FFA7A1" w:rsidR="0056657C" w:rsidRDefault="0056657C" w:rsidP="0056657C">
      <w:pPr>
        <w:pStyle w:val="B2"/>
        <w:rPr>
          <w:rFonts w:eastAsia="SimSun"/>
          <w:i/>
          <w:lang w:val="en-US" w:eastAsia="zh-CN"/>
        </w:rPr>
      </w:pPr>
      <w:r>
        <w:lastRenderedPageBreak/>
        <w:t>-</w:t>
      </w:r>
      <w:r>
        <w:rPr>
          <w:rFonts w:eastAsia="SimSun"/>
          <w:lang w:eastAsia="zh-CN"/>
        </w:rPr>
        <w:tab/>
      </w:r>
      <w:r w:rsidRPr="00BB343D">
        <w:rPr>
          <w:rFonts w:eastAsia="SimSun" w:hint="eastAsia"/>
          <w:lang w:eastAsia="zh-CN"/>
        </w:rPr>
        <w:t xml:space="preserve">Frequency domain </w:t>
      </w:r>
      <w:r w:rsidRPr="00BB343D">
        <w:rPr>
          <w:rFonts w:eastAsia="MS Mincho"/>
        </w:rPr>
        <w:t xml:space="preserve">resource allocation </w:t>
      </w:r>
      <w:r w:rsidRPr="00BB343D">
        <w:rPr>
          <w:rFonts w:eastAsia="SimSun" w:hint="eastAsia"/>
          <w:lang w:eastAsia="zh-CN"/>
        </w:rPr>
        <w:t xml:space="preserve">is determined by </w:t>
      </w:r>
      <w:r w:rsidR="00B92064">
        <w:rPr>
          <w:rFonts w:eastAsia="SimSun"/>
          <w:lang w:eastAsia="zh-CN"/>
        </w:rPr>
        <w:t xml:space="preserve">the </w:t>
      </w:r>
      <w:r w:rsidR="00B92064" w:rsidRPr="005E5D2B">
        <w:rPr>
          <w:rFonts w:eastAsia="SimSun"/>
          <w:i/>
          <w:lang w:eastAsia="zh-CN"/>
        </w:rPr>
        <w:t>N</w:t>
      </w:r>
      <w:r w:rsidR="00B92064">
        <w:rPr>
          <w:rFonts w:eastAsia="SimSun"/>
          <w:lang w:eastAsia="zh-CN"/>
        </w:rPr>
        <w:t xml:space="preserve"> LSB bits in </w:t>
      </w:r>
      <w:r w:rsidRPr="00BB343D">
        <w:rPr>
          <w:rFonts w:eastAsia="SimSun" w:hint="eastAsia"/>
          <w:lang w:eastAsia="zh-CN"/>
        </w:rPr>
        <w:t>the higher layer parameter</w:t>
      </w:r>
      <w:r w:rsidRPr="00BB343D">
        <w:rPr>
          <w:rFonts w:eastAsia="SimSun"/>
          <w:lang w:eastAsia="zh-CN"/>
        </w:rPr>
        <w:t xml:space="preserve"> </w:t>
      </w:r>
      <w:r w:rsidRPr="00BB343D">
        <w:rPr>
          <w:rFonts w:eastAsia="SimSun"/>
          <w:i/>
        </w:rPr>
        <w:t>frequencyDomainAllocation</w:t>
      </w:r>
      <w:r w:rsidR="00B92064">
        <w:rPr>
          <w:rFonts w:eastAsia="SimSun"/>
        </w:rPr>
        <w:t xml:space="preserve">, forming a bit sequence </w:t>
      </w:r>
      <m:oMath>
        <m:sSub>
          <m:sSubPr>
            <m:ctrlPr>
              <w:rPr>
                <w:rFonts w:ascii="Cambria Math" w:hAnsi="Cambria Math"/>
                <w:noProof/>
                <w:lang w:eastAsia="zh-CN"/>
              </w:rPr>
            </m:ctrlPr>
          </m:sSubPr>
          <m:e>
            <m:r>
              <w:rPr>
                <w:rFonts w:ascii="Cambria Math" w:hAnsi="Cambria Math"/>
                <w:noProof/>
                <w:lang w:eastAsia="zh-CN"/>
              </w:rPr>
              <m:t>f</m:t>
            </m:r>
          </m:e>
          <m:sub>
            <m:r>
              <w:rPr>
                <w:rFonts w:ascii="Cambria Math" w:hAnsi="Cambria Math"/>
                <w:noProof/>
                <w:lang w:eastAsia="zh-CN"/>
              </w:rPr>
              <m:t>17</m:t>
            </m:r>
          </m:sub>
        </m:sSub>
        <m:r>
          <w:rPr>
            <w:rFonts w:ascii="Cambria Math" w:hAnsi="Cambria Math"/>
            <w:noProof/>
            <w:lang w:eastAsia="zh-CN"/>
          </w:rPr>
          <m:t xml:space="preserve">, …, </m:t>
        </m:r>
        <m:sSub>
          <m:sSubPr>
            <m:ctrlPr>
              <w:rPr>
                <w:rFonts w:ascii="Cambria Math" w:hAnsi="Cambria Math"/>
                <w:noProof/>
                <w:lang w:eastAsia="zh-CN"/>
              </w:rPr>
            </m:ctrlPr>
          </m:sSubPr>
          <m:e>
            <m:r>
              <w:rPr>
                <w:rFonts w:ascii="Cambria Math" w:hAnsi="Cambria Math"/>
                <w:noProof/>
                <w:lang w:eastAsia="zh-CN"/>
              </w:rPr>
              <m:t>f</m:t>
            </m:r>
          </m:e>
          <m:sub>
            <m:r>
              <w:rPr>
                <w:rFonts w:ascii="Cambria Math" w:hAnsi="Cambria Math"/>
                <w:noProof/>
                <w:lang w:eastAsia="zh-CN"/>
              </w:rPr>
              <m:t>1</m:t>
            </m:r>
          </m:sub>
        </m:sSub>
        <m:r>
          <w:rPr>
            <w:rFonts w:ascii="Cambria Math" w:hAnsi="Cambria Math"/>
            <w:noProof/>
            <w:lang w:eastAsia="zh-CN"/>
          </w:rPr>
          <m:t xml:space="preserve">, </m:t>
        </m:r>
        <m:sSub>
          <m:sSubPr>
            <m:ctrlPr>
              <w:rPr>
                <w:rFonts w:ascii="Cambria Math" w:hAnsi="Cambria Math"/>
                <w:noProof/>
                <w:lang w:eastAsia="zh-CN"/>
              </w:rPr>
            </m:ctrlPr>
          </m:sSubPr>
          <m:e>
            <m:r>
              <w:rPr>
                <w:rFonts w:ascii="Cambria Math" w:hAnsi="Cambria Math"/>
                <w:noProof/>
                <w:lang w:eastAsia="zh-CN"/>
              </w:rPr>
              <m:t>f</m:t>
            </m:r>
          </m:e>
          <m:sub>
            <m:r>
              <w:rPr>
                <w:rFonts w:ascii="Cambria Math" w:hAnsi="Cambria Math"/>
                <w:noProof/>
                <w:lang w:eastAsia="zh-CN"/>
              </w:rPr>
              <m:t>0</m:t>
            </m:r>
          </m:sub>
        </m:sSub>
      </m:oMath>
      <w:r w:rsidR="00B92064">
        <w:rPr>
          <w:rFonts w:hint="eastAsia"/>
          <w:noProof/>
          <w:lang w:eastAsia="zh-CN"/>
        </w:rPr>
        <w:t>,</w:t>
      </w:r>
      <w:r w:rsidR="00B92064">
        <w:rPr>
          <w:noProof/>
          <w:lang w:eastAsia="zh-CN"/>
        </w:rPr>
        <w:t xml:space="preserve"> where </w:t>
      </w:r>
      <m:oMath>
        <m:sSub>
          <m:sSubPr>
            <m:ctrlPr>
              <w:rPr>
                <w:rFonts w:ascii="Cambria Math" w:hAnsi="Cambria Math"/>
                <w:noProof/>
                <w:lang w:eastAsia="zh-CN"/>
              </w:rPr>
            </m:ctrlPr>
          </m:sSubPr>
          <m:e>
            <m:r>
              <w:rPr>
                <w:rFonts w:ascii="Cambria Math" w:hAnsi="Cambria Math"/>
                <w:noProof/>
                <w:lang w:eastAsia="zh-CN"/>
              </w:rPr>
              <m:t>f</m:t>
            </m:r>
          </m:e>
          <m:sub>
            <m:r>
              <w:rPr>
                <w:rFonts w:ascii="Cambria Math" w:hAnsi="Cambria Math"/>
                <w:noProof/>
                <w:lang w:eastAsia="zh-CN"/>
              </w:rPr>
              <m:t>0</m:t>
            </m:r>
          </m:sub>
        </m:sSub>
      </m:oMath>
      <w:r w:rsidR="00B92064">
        <w:rPr>
          <w:rFonts w:hint="eastAsia"/>
          <w:noProof/>
          <w:lang w:eastAsia="zh-CN"/>
        </w:rPr>
        <w:t xml:space="preserve"> </w:t>
      </w:r>
      <w:r w:rsidR="00B92064">
        <w:rPr>
          <w:noProof/>
          <w:lang w:eastAsia="zh-CN"/>
        </w:rPr>
        <w:t>is the LSB,</w:t>
      </w:r>
      <w:r w:rsidR="00B92064">
        <w:rPr>
          <w:noProof/>
          <w:lang w:val="en-US" w:eastAsia="zh-CN"/>
        </w:rPr>
        <w:t xml:space="preserve"> </w:t>
      </w:r>
      <w:r>
        <w:rPr>
          <w:rFonts w:eastAsia="SimSun" w:hint="eastAsia"/>
          <w:lang w:eastAsia="zh-CN"/>
        </w:rPr>
        <w:t xml:space="preserve">according to the </w:t>
      </w:r>
      <w:r>
        <w:rPr>
          <w:rFonts w:eastAsia="SimSun"/>
          <w:lang w:eastAsia="zh-CN"/>
        </w:rPr>
        <w:t xml:space="preserve">procedure </w:t>
      </w:r>
      <w:r w:rsidRPr="00BB343D">
        <w:rPr>
          <w:rFonts w:eastAsia="SimSun"/>
        </w:rPr>
        <w:t xml:space="preserve">in </w:t>
      </w:r>
      <w:r w:rsidR="00662899">
        <w:rPr>
          <w:rFonts w:eastAsia="SimSun"/>
        </w:rPr>
        <w:t>Clause</w:t>
      </w:r>
      <w:r w:rsidRPr="00BB343D">
        <w:rPr>
          <w:rFonts w:eastAsia="SimSun"/>
        </w:rPr>
        <w:t xml:space="preserve"> </w:t>
      </w:r>
      <w:r w:rsidRPr="00BB343D">
        <w:rPr>
          <w:rFonts w:eastAsia="SimSun" w:hint="eastAsia"/>
          <w:lang w:eastAsia="zh-CN"/>
        </w:rPr>
        <w:t>6.1.2.2</w:t>
      </w:r>
      <w:r w:rsidR="00B92064">
        <w:rPr>
          <w:rFonts w:eastAsia="SimSun"/>
          <w:lang w:val="en-US" w:eastAsia="zh-CN"/>
        </w:rPr>
        <w:t xml:space="preserve"> </w:t>
      </w:r>
      <w:r w:rsidR="00B92064">
        <w:rPr>
          <w:rFonts w:eastAsia="SimSun"/>
          <w:lang w:eastAsia="zh-CN"/>
        </w:rPr>
        <w:t xml:space="preserve">and </w:t>
      </w:r>
      <w:r w:rsidR="00B92064" w:rsidRPr="005E5D2B">
        <w:rPr>
          <w:rFonts w:eastAsia="SimSun"/>
          <w:i/>
          <w:lang w:eastAsia="zh-CN"/>
        </w:rPr>
        <w:t>N</w:t>
      </w:r>
      <w:r w:rsidR="00B92064">
        <w:rPr>
          <w:rFonts w:eastAsia="SimSun"/>
          <w:lang w:eastAsia="zh-CN"/>
        </w:rPr>
        <w:t xml:space="preserve"> is determined as the size of frequency domain resource assignment field in DCI format 0_1</w:t>
      </w:r>
      <w:r w:rsidRPr="00BB343D">
        <w:rPr>
          <w:rFonts w:eastAsia="SimSun" w:hint="eastAsia"/>
          <w:lang w:eastAsia="zh-CN"/>
        </w:rPr>
        <w:t xml:space="preserve"> </w:t>
      </w:r>
      <w:r w:rsidRPr="00BB343D">
        <w:rPr>
          <w:rFonts w:eastAsia="MS Mincho"/>
        </w:rPr>
        <w:t xml:space="preserve">for a given </w:t>
      </w:r>
      <w:r w:rsidRPr="00BB343D">
        <w:rPr>
          <w:rFonts w:eastAsia="SimSun" w:hint="eastAsia"/>
          <w:lang w:eastAsia="zh-CN"/>
        </w:rPr>
        <w:t xml:space="preserve">resource allocation type indicated by </w:t>
      </w:r>
      <w:r w:rsidRPr="00BB343D">
        <w:rPr>
          <w:rFonts w:eastAsia="SimSun"/>
          <w:i/>
          <w:lang w:val="en-US" w:eastAsia="zh-CN"/>
        </w:rPr>
        <w:t>resourceAllocatio</w:t>
      </w:r>
      <w:r>
        <w:rPr>
          <w:rFonts w:eastAsia="SimSun"/>
          <w:i/>
          <w:lang w:val="en-US" w:eastAsia="zh-CN"/>
        </w:rPr>
        <w:t>n</w:t>
      </w:r>
      <w:r w:rsidR="00B744C3">
        <w:rPr>
          <w:rFonts w:eastAsia="SimSun"/>
          <w:i/>
          <w:lang w:val="en-US" w:eastAsia="zh-CN"/>
        </w:rPr>
        <w:t xml:space="preserve">, </w:t>
      </w:r>
      <w:r w:rsidR="00B744C3">
        <w:rPr>
          <w:color w:val="000000"/>
        </w:rPr>
        <w:t xml:space="preserve">except if </w:t>
      </w:r>
      <w:r w:rsidR="00B744C3">
        <w:rPr>
          <w:i/>
          <w:color w:val="000000"/>
        </w:rPr>
        <w:t>useInterlacePUSCH-Dedicated</w:t>
      </w:r>
      <w:r w:rsidR="00B744C3">
        <w:rPr>
          <w:color w:val="000000"/>
        </w:rPr>
        <w:t xml:space="preserve"> is set to </w:t>
      </w:r>
      <w:r w:rsidR="00B744C3">
        <w:rPr>
          <w:color w:val="000000"/>
          <w:lang w:val="en-US"/>
        </w:rPr>
        <w:t>'</w:t>
      </w:r>
      <w:r w:rsidR="00B744C3">
        <w:rPr>
          <w:color w:val="000000"/>
        </w:rPr>
        <w:t>enabled</w:t>
      </w:r>
      <w:r w:rsidR="00B744C3">
        <w:rPr>
          <w:color w:val="000000"/>
          <w:lang w:val="en-US"/>
        </w:rPr>
        <w:t>'</w:t>
      </w:r>
      <w:r w:rsidR="00B744C3">
        <w:rPr>
          <w:color w:val="000000"/>
        </w:rPr>
        <w:t>, in which case uplink type 2 resource allocation is used</w:t>
      </w:r>
      <w:r>
        <w:rPr>
          <w:rFonts w:eastAsia="SimSun"/>
          <w:i/>
          <w:lang w:val="en-US" w:eastAsia="zh-CN"/>
        </w:rPr>
        <w:t>;</w:t>
      </w:r>
    </w:p>
    <w:p w14:paraId="0C042792" w14:textId="77777777" w:rsidR="0056657C" w:rsidRDefault="0056657C" w:rsidP="0056657C">
      <w:pPr>
        <w:pStyle w:val="B2"/>
        <w:rPr>
          <w:rFonts w:eastAsia="SimSun"/>
          <w:i/>
        </w:rPr>
      </w:pPr>
      <w:r>
        <w:t>-</w:t>
      </w:r>
      <w:r>
        <w:tab/>
      </w:r>
      <w:r w:rsidRPr="00BB343D">
        <w:rPr>
          <w:rFonts w:eastAsia="SimSun" w:hint="eastAsia"/>
          <w:lang w:eastAsia="zh-CN"/>
        </w:rPr>
        <w:t>T</w:t>
      </w:r>
      <w:r w:rsidRPr="00BB343D">
        <w:rPr>
          <w:rFonts w:eastAsia="SimSun"/>
        </w:rPr>
        <w:t xml:space="preserve">he </w:t>
      </w:r>
      <w:r w:rsidRPr="00BB343D">
        <w:rPr>
          <w:rFonts w:eastAsia="SimSun"/>
          <w:i/>
        </w:rPr>
        <w:t>I</w:t>
      </w:r>
      <w:r w:rsidRPr="00BB343D">
        <w:rPr>
          <w:rFonts w:eastAsia="SimSun"/>
          <w:i/>
          <w:vertAlign w:val="subscript"/>
        </w:rPr>
        <w:t>MCS</w:t>
      </w:r>
      <w:r w:rsidRPr="00BB343D">
        <w:rPr>
          <w:rFonts w:eastAsia="SimSun"/>
        </w:rPr>
        <w:t xml:space="preserve"> is provided by higher layer parameter </w:t>
      </w:r>
      <w:r w:rsidRPr="00BB343D">
        <w:rPr>
          <w:rFonts w:eastAsia="SimSun"/>
          <w:i/>
        </w:rPr>
        <w:t>mcsAndTBS</w:t>
      </w:r>
      <w:r>
        <w:rPr>
          <w:rFonts w:eastAsia="SimSun"/>
          <w:i/>
        </w:rPr>
        <w:t>;</w:t>
      </w:r>
    </w:p>
    <w:p w14:paraId="166EC3F0" w14:textId="43582EC5" w:rsidR="0056657C" w:rsidRDefault="0056657C" w:rsidP="0056657C">
      <w:pPr>
        <w:pStyle w:val="B2"/>
        <w:rPr>
          <w:rFonts w:eastAsia="SimSun"/>
        </w:rPr>
      </w:pPr>
      <w:r>
        <w:t>-</w:t>
      </w:r>
      <w:r>
        <w:tab/>
      </w:r>
      <w:r w:rsidRPr="00BB343D">
        <w:rPr>
          <w:rFonts w:eastAsia="SimSun"/>
        </w:rPr>
        <w:t>Number of DM</w:t>
      </w:r>
      <w:r>
        <w:rPr>
          <w:rFonts w:eastAsia="SimSun"/>
        </w:rPr>
        <w:t>-</w:t>
      </w:r>
      <w:r w:rsidRPr="00BB343D">
        <w:rPr>
          <w:rFonts w:eastAsia="SimSun"/>
        </w:rPr>
        <w:t>RS CDM groups, DM</w:t>
      </w:r>
      <w:r>
        <w:rPr>
          <w:rFonts w:eastAsia="SimSun"/>
        </w:rPr>
        <w:t>-</w:t>
      </w:r>
      <w:r w:rsidRPr="00BB343D">
        <w:rPr>
          <w:rFonts w:eastAsia="SimSun"/>
        </w:rPr>
        <w:t xml:space="preserve">RS ports, SRS resource indication and </w:t>
      </w:r>
      <w:r w:rsidRPr="00BB343D">
        <w:rPr>
          <w:rFonts w:eastAsia="SimSun" w:hint="eastAsia"/>
          <w:lang w:eastAsia="zh-CN"/>
        </w:rPr>
        <w:t>DM</w:t>
      </w:r>
      <w:r>
        <w:rPr>
          <w:rFonts w:eastAsia="SimSun"/>
          <w:lang w:eastAsia="zh-CN"/>
        </w:rPr>
        <w:t>-</w:t>
      </w:r>
      <w:r w:rsidRPr="00BB343D">
        <w:rPr>
          <w:rFonts w:eastAsia="SimSun" w:hint="eastAsia"/>
          <w:lang w:eastAsia="zh-CN"/>
        </w:rPr>
        <w:t>RS sequence initialization</w:t>
      </w:r>
      <w:r w:rsidRPr="00BB343D">
        <w:rPr>
          <w:rFonts w:eastAsia="SimSun"/>
          <w:lang w:eastAsia="zh-CN"/>
        </w:rPr>
        <w:t xml:space="preserve"> </w:t>
      </w:r>
      <w:r w:rsidRPr="00BB343D">
        <w:rPr>
          <w:rFonts w:eastAsia="SimSun"/>
        </w:rPr>
        <w:t xml:space="preserve">are determined as in </w:t>
      </w:r>
      <w:r w:rsidR="00662899">
        <w:rPr>
          <w:rFonts w:eastAsia="SimSun"/>
        </w:rPr>
        <w:t>Clause</w:t>
      </w:r>
      <w:r>
        <w:rPr>
          <w:rFonts w:eastAsia="SimSun"/>
        </w:rPr>
        <w:t xml:space="preserve"> 7.3.1.1 of [5, TS 38.212</w:t>
      </w:r>
      <w:r w:rsidRPr="00BB343D">
        <w:rPr>
          <w:rFonts w:eastAsia="SimSun"/>
        </w:rPr>
        <w:t>], and the antenna port value</w:t>
      </w:r>
      <w:r w:rsidRPr="00BB343D">
        <w:rPr>
          <w:rFonts w:eastAsia="SimSun" w:hint="eastAsia"/>
          <w:lang w:eastAsia="zh-CN"/>
        </w:rPr>
        <w:t xml:space="preserve">, </w:t>
      </w:r>
      <w:r>
        <w:rPr>
          <w:rFonts w:eastAsia="SimSun"/>
          <w:lang w:eastAsia="zh-CN"/>
        </w:rPr>
        <w:t xml:space="preserve">the </w:t>
      </w:r>
      <w:r w:rsidRPr="00BB343D">
        <w:rPr>
          <w:rFonts w:eastAsia="SimSun" w:hint="eastAsia"/>
          <w:lang w:eastAsia="zh-CN"/>
        </w:rPr>
        <w:t>bit value for DM</w:t>
      </w:r>
      <w:r>
        <w:rPr>
          <w:rFonts w:eastAsia="SimSun"/>
          <w:lang w:eastAsia="zh-CN"/>
        </w:rPr>
        <w:t>-</w:t>
      </w:r>
      <w:r w:rsidRPr="00BB343D">
        <w:rPr>
          <w:rFonts w:eastAsia="SimSun" w:hint="eastAsia"/>
          <w:lang w:eastAsia="zh-CN"/>
        </w:rPr>
        <w:t xml:space="preserve">RS sequence </w:t>
      </w:r>
      <w:r w:rsidRPr="00BB343D">
        <w:rPr>
          <w:rFonts w:eastAsia="SimSun"/>
          <w:lang w:eastAsia="zh-CN"/>
        </w:rPr>
        <w:t>initialization</w:t>
      </w:r>
      <w:r w:rsidRPr="00BB343D">
        <w:rPr>
          <w:rFonts w:eastAsia="SimSun" w:hint="eastAsia"/>
          <w:lang w:eastAsia="zh-CN"/>
        </w:rPr>
        <w:t>, p</w:t>
      </w:r>
      <w:r w:rsidRPr="00BB343D">
        <w:rPr>
          <w:rFonts w:eastAsia="SimSun"/>
        </w:rPr>
        <w:t>recoding information and number of layers</w:t>
      </w:r>
      <w:r w:rsidRPr="00BB343D">
        <w:rPr>
          <w:rFonts w:eastAsia="SimSun" w:hint="eastAsia"/>
          <w:lang w:eastAsia="zh-CN"/>
        </w:rPr>
        <w:t xml:space="preserve">, </w:t>
      </w:r>
      <w:r w:rsidRPr="00BB343D">
        <w:rPr>
          <w:rFonts w:eastAsia="SimSun"/>
        </w:rPr>
        <w:t>SRS resource indicator</w:t>
      </w:r>
      <w:r w:rsidRPr="00BB343D">
        <w:rPr>
          <w:rFonts w:eastAsia="SimSun" w:hint="eastAsia"/>
          <w:lang w:eastAsia="zh-CN"/>
        </w:rPr>
        <w:t xml:space="preserve"> are</w:t>
      </w:r>
      <w:r w:rsidRPr="00BB343D">
        <w:rPr>
          <w:rFonts w:eastAsia="SimSun"/>
        </w:rPr>
        <w:t xml:space="preserve"> provided by </w:t>
      </w:r>
      <w:r w:rsidR="00327013" w:rsidRPr="00C26FEE">
        <w:rPr>
          <w:rFonts w:eastAsia="SimSun"/>
          <w:i/>
        </w:rPr>
        <w:t>antennaPort</w:t>
      </w:r>
      <w:r w:rsidR="00327013" w:rsidRPr="00C26FEE">
        <w:rPr>
          <w:rFonts w:eastAsia="SimSun"/>
          <w:i/>
          <w:lang w:val="en-GB"/>
        </w:rPr>
        <w:t>, dmrs-SeqInitialization, precodingAndNumberOfLayers</w:t>
      </w:r>
      <w:r w:rsidR="00327013">
        <w:rPr>
          <w:rFonts w:eastAsia="SimSun"/>
          <w:lang w:val="en-GB"/>
        </w:rPr>
        <w:t xml:space="preserve">, and </w:t>
      </w:r>
      <w:r w:rsidR="00327013" w:rsidRPr="00C26FEE">
        <w:rPr>
          <w:rFonts w:eastAsia="SimSun"/>
          <w:i/>
          <w:lang w:val="en-GB"/>
        </w:rPr>
        <w:t>srs-ResourceIndicator</w:t>
      </w:r>
      <w:r w:rsidR="00327013" w:rsidRPr="00C26FEE">
        <w:rPr>
          <w:rFonts w:eastAsia="SimSun"/>
          <w:lang w:val="en-GB"/>
        </w:rPr>
        <w:t xml:space="preserve"> </w:t>
      </w:r>
      <w:r w:rsidR="00327013">
        <w:rPr>
          <w:rFonts w:eastAsia="SimSun"/>
          <w:lang w:val="en-GB"/>
        </w:rPr>
        <w:t>respectively</w:t>
      </w:r>
      <w:r>
        <w:rPr>
          <w:rFonts w:eastAsia="SimSun"/>
        </w:rPr>
        <w:t>;</w:t>
      </w:r>
    </w:p>
    <w:p w14:paraId="325F94FF" w14:textId="7EDF7EF0" w:rsidR="0056657C" w:rsidRPr="007100AF" w:rsidRDefault="0056657C" w:rsidP="0056657C">
      <w:pPr>
        <w:pStyle w:val="B2"/>
        <w:rPr>
          <w:rFonts w:eastAsia="SimSun"/>
          <w:lang w:eastAsia="zh-CN"/>
        </w:rPr>
      </w:pPr>
      <w:r>
        <w:t>-</w:t>
      </w:r>
      <w:r>
        <w:tab/>
      </w:r>
      <w:r w:rsidRPr="00BB343D">
        <w:rPr>
          <w:rFonts w:eastAsia="SimSun"/>
        </w:rPr>
        <w:t xml:space="preserve">When frequency hopping is enabled, </w:t>
      </w:r>
      <w:r w:rsidRPr="00BB343D">
        <w:rPr>
          <w:rFonts w:eastAsia="SimSun" w:hint="eastAsia"/>
          <w:lang w:eastAsia="zh-CN"/>
        </w:rPr>
        <w:t xml:space="preserve">the </w:t>
      </w:r>
      <w:r w:rsidRPr="00BB343D">
        <w:rPr>
          <w:rFonts w:eastAsia="SimSun"/>
        </w:rPr>
        <w:t>frequency offset</w:t>
      </w:r>
      <w:r w:rsidRPr="00BB343D">
        <w:rPr>
          <w:rFonts w:eastAsia="SimSun" w:hint="eastAsia"/>
          <w:lang w:eastAsia="zh-CN"/>
        </w:rPr>
        <w:t xml:space="preserve"> between two </w:t>
      </w:r>
      <w:r w:rsidRPr="00BB343D">
        <w:rPr>
          <w:rFonts w:eastAsia="SimSun"/>
          <w:lang w:eastAsia="zh-CN"/>
        </w:rPr>
        <w:t>frequency</w:t>
      </w:r>
      <w:r w:rsidRPr="00BB343D">
        <w:rPr>
          <w:rFonts w:eastAsia="SimSun" w:hint="eastAsia"/>
          <w:lang w:eastAsia="zh-CN"/>
        </w:rPr>
        <w:t xml:space="preserve"> hops </w:t>
      </w:r>
      <w:r w:rsidRPr="00BB343D">
        <w:rPr>
          <w:rFonts w:eastAsia="SimSun"/>
          <w:lang w:eastAsia="zh-CN"/>
        </w:rPr>
        <w:t>can be</w:t>
      </w:r>
      <w:r w:rsidRPr="00BB343D">
        <w:rPr>
          <w:rFonts w:eastAsia="SimSun"/>
        </w:rPr>
        <w:t xml:space="preserve"> configured by higher layer parameter</w:t>
      </w:r>
      <w:r w:rsidRPr="00BB343D">
        <w:rPr>
          <w:rFonts w:eastAsia="SimSun"/>
          <w:i/>
          <w:lang w:eastAsia="zh-CN"/>
        </w:rPr>
        <w:t xml:space="preserve"> </w:t>
      </w:r>
      <w:r w:rsidR="00327013" w:rsidRPr="00C26FEE">
        <w:rPr>
          <w:i/>
        </w:rPr>
        <w:t>frequencyHoppingOffset</w:t>
      </w:r>
      <w:r>
        <w:rPr>
          <w:rFonts w:eastAsia="SimSun"/>
          <w:i/>
        </w:rPr>
        <w:t>.</w:t>
      </w:r>
    </w:p>
    <w:p w14:paraId="35876CFD" w14:textId="055D64F3" w:rsidR="003171F7" w:rsidRDefault="0056657C" w:rsidP="003171F7">
      <w:pPr>
        <w:pStyle w:val="B1"/>
      </w:pPr>
      <w:r>
        <w:t>-</w:t>
      </w:r>
      <w:r>
        <w:tab/>
        <w:t>For Type 2 PUSCH transmissions with a configured grant: the resource allocation follows the higher layer configuration</w:t>
      </w:r>
      <w:r w:rsidR="00327013">
        <w:rPr>
          <w:lang w:val="en-US"/>
        </w:rPr>
        <w:t xml:space="preserve"> </w:t>
      </w:r>
      <w:r w:rsidR="00327013">
        <w:t>according to [10, TS 38.321],</w:t>
      </w:r>
      <w:r>
        <w:t xml:space="preserve"> and UL grant received on the DCI.</w:t>
      </w:r>
      <w:r w:rsidR="003171F7" w:rsidRPr="003171F7">
        <w:t xml:space="preserve"> </w:t>
      </w:r>
    </w:p>
    <w:p w14:paraId="276D03DF" w14:textId="0E62D8C0" w:rsidR="003171F7" w:rsidRDefault="003171F7" w:rsidP="003171F7">
      <w:pPr>
        <w:pStyle w:val="B2"/>
        <w:rPr>
          <w:rFonts w:eastAsia="SimSun"/>
        </w:rPr>
      </w:pPr>
      <w:r>
        <w:t>-</w:t>
      </w:r>
      <w:r>
        <w:tab/>
        <w:t xml:space="preserve">The </w:t>
      </w:r>
      <w:r>
        <w:rPr>
          <w:color w:val="000000"/>
        </w:rPr>
        <w:t>PUSCH repetition type</w:t>
      </w:r>
      <w:r w:rsidRPr="00BB343D">
        <w:rPr>
          <w:rFonts w:eastAsia="SimSun"/>
        </w:rPr>
        <w:t xml:space="preserve"> </w:t>
      </w:r>
      <w:r>
        <w:rPr>
          <w:rFonts w:eastAsia="SimSun"/>
        </w:rPr>
        <w:t xml:space="preserve">and the time domain resource allocation table are determined by the PUSCH repetition type and the time domain resource allocation table associated with the UL grant received on the DCI, respectively, as defined in </w:t>
      </w:r>
      <w:r w:rsidR="00662899">
        <w:rPr>
          <w:rFonts w:eastAsia="SimSun"/>
        </w:rPr>
        <w:t>Clause</w:t>
      </w:r>
      <w:r>
        <w:rPr>
          <w:rFonts w:eastAsia="SimSun"/>
        </w:rPr>
        <w:t xml:space="preserve"> 6.1.2.1.</w:t>
      </w:r>
    </w:p>
    <w:p w14:paraId="17E3C711" w14:textId="401C39D9" w:rsidR="0085086E" w:rsidRPr="003171F7" w:rsidRDefault="003171F7" w:rsidP="003171F7">
      <w:pPr>
        <w:rPr>
          <w:color w:val="000000"/>
        </w:rPr>
      </w:pPr>
      <w:r>
        <w:rPr>
          <w:color w:val="000000"/>
        </w:rPr>
        <w:t xml:space="preserve">For PUSCH transmissions with a Type 1 or Type 2 configured grant, the number of (nominal) repetitions </w:t>
      </w:r>
      <w:r w:rsidRPr="009736F2">
        <w:rPr>
          <w:i/>
          <w:color w:val="000000"/>
        </w:rPr>
        <w:t>K</w:t>
      </w:r>
      <w:r>
        <w:rPr>
          <w:color w:val="000000"/>
        </w:rPr>
        <w:t xml:space="preserve"> to be </w:t>
      </w:r>
      <w:r w:rsidRPr="0048482F">
        <w:rPr>
          <w:color w:val="000000"/>
        </w:rPr>
        <w:t xml:space="preserve">applied to the transmitted </w:t>
      </w:r>
      <w:r>
        <w:rPr>
          <w:color w:val="000000"/>
        </w:rPr>
        <w:t xml:space="preserve">transport block is provided by the indexed row in the time domain resource allocation table </w:t>
      </w:r>
      <w:r>
        <w:rPr>
          <w:lang w:val="en-US"/>
        </w:rPr>
        <w:t xml:space="preserve">if </w:t>
      </w:r>
      <w:r w:rsidRPr="00571EB5">
        <w:rPr>
          <w:i/>
          <w:lang w:val="en-US"/>
        </w:rPr>
        <w:t>numberof</w:t>
      </w:r>
      <w:r>
        <w:rPr>
          <w:i/>
          <w:lang w:val="en-US"/>
        </w:rPr>
        <w:t>r</w:t>
      </w:r>
      <w:r w:rsidRPr="00571EB5">
        <w:rPr>
          <w:i/>
          <w:lang w:val="en-US"/>
        </w:rPr>
        <w:t>epetitions</w:t>
      </w:r>
      <w:r>
        <w:rPr>
          <w:lang w:val="en-US"/>
        </w:rPr>
        <w:t xml:space="preserve"> is present in the table; otherwise </w:t>
      </w:r>
      <w:r w:rsidRPr="009736F2">
        <w:rPr>
          <w:i/>
          <w:lang w:val="en-US"/>
        </w:rPr>
        <w:t>K</w:t>
      </w:r>
      <w:r>
        <w:rPr>
          <w:lang w:val="en-US"/>
        </w:rPr>
        <w:t xml:space="preserve"> is provided by </w:t>
      </w:r>
      <w:r>
        <w:rPr>
          <w:color w:val="000000"/>
        </w:rPr>
        <w:t>t</w:t>
      </w:r>
      <w:r w:rsidRPr="0048482F">
        <w:rPr>
          <w:color w:val="000000"/>
        </w:rPr>
        <w:t xml:space="preserve">he </w:t>
      </w:r>
      <w:r>
        <w:rPr>
          <w:color w:val="000000"/>
        </w:rPr>
        <w:t xml:space="preserve">higher layer </w:t>
      </w:r>
      <w:r w:rsidRPr="0048482F">
        <w:rPr>
          <w:color w:val="000000"/>
        </w:rPr>
        <w:t>configured parameter</w:t>
      </w:r>
      <w:r>
        <w:rPr>
          <w:color w:val="000000"/>
        </w:rPr>
        <w:t>s</w:t>
      </w:r>
      <w:r w:rsidRPr="0048482F">
        <w:rPr>
          <w:color w:val="000000"/>
        </w:rPr>
        <w:t xml:space="preserve"> </w:t>
      </w:r>
      <w:r w:rsidRPr="0048482F">
        <w:rPr>
          <w:i/>
          <w:color w:val="000000"/>
        </w:rPr>
        <w:t>repK</w:t>
      </w:r>
      <w:r>
        <w:rPr>
          <w:i/>
          <w:color w:val="000000"/>
        </w:rPr>
        <w:t>.</w:t>
      </w:r>
    </w:p>
    <w:p w14:paraId="18589525" w14:textId="0EF70C8D" w:rsidR="00545E1E" w:rsidRPr="0048482F" w:rsidRDefault="00545E1E" w:rsidP="00CC412E">
      <w:pPr>
        <w:rPr>
          <w:color w:val="000000"/>
        </w:rPr>
      </w:pPr>
      <w:r w:rsidRPr="0048482F">
        <w:rPr>
          <w:color w:val="000000"/>
        </w:rPr>
        <w:t xml:space="preserve">The UE shall not transmit anything on the resources configured by </w:t>
      </w:r>
      <w:r w:rsidR="00E02834">
        <w:rPr>
          <w:i/>
          <w:color w:val="000000"/>
        </w:rPr>
        <w:t>configuredGrantConfig</w:t>
      </w:r>
      <w:r w:rsidR="0056657C">
        <w:rPr>
          <w:color w:val="000000"/>
        </w:rPr>
        <w:t xml:space="preserve"> </w:t>
      </w:r>
      <w:r w:rsidRPr="0048482F">
        <w:rPr>
          <w:color w:val="000000"/>
        </w:rPr>
        <w:t xml:space="preserve">if the higher layers did not deliver a </w:t>
      </w:r>
      <w:r w:rsidR="0056657C">
        <w:rPr>
          <w:color w:val="000000"/>
        </w:rPr>
        <w:t>transport block</w:t>
      </w:r>
      <w:r w:rsidRPr="0048482F">
        <w:rPr>
          <w:color w:val="000000"/>
        </w:rPr>
        <w:t xml:space="preserve"> to transmit on the resources allocated for uplink transmission without grant.</w:t>
      </w:r>
    </w:p>
    <w:bookmarkEnd w:id="650"/>
    <w:p w14:paraId="5333517A" w14:textId="3B8456F4" w:rsidR="00B744C3" w:rsidRDefault="00CC412E" w:rsidP="00B744C3">
      <w:pPr>
        <w:rPr>
          <w:rFonts w:eastAsia="SimSun"/>
          <w:color w:val="000000" w:themeColor="text1"/>
          <w:lang w:eastAsia="zh-CN"/>
        </w:rPr>
      </w:pPr>
      <w:r w:rsidRPr="0048482F">
        <w:rPr>
          <w:color w:val="000000"/>
        </w:rPr>
        <w:t xml:space="preserve">A set of allowed periodicities </w:t>
      </w:r>
      <w:r w:rsidRPr="0048482F">
        <w:rPr>
          <w:i/>
          <w:color w:val="000000"/>
        </w:rPr>
        <w:t xml:space="preserve">P </w:t>
      </w:r>
      <w:r w:rsidRPr="0048482F">
        <w:rPr>
          <w:color w:val="000000"/>
        </w:rPr>
        <w:t xml:space="preserve">are defined in </w:t>
      </w:r>
      <w:r w:rsidR="0056657C">
        <w:rPr>
          <w:color w:val="000000"/>
        </w:rPr>
        <w:t>[12, TS 38.331]</w:t>
      </w:r>
      <w:r w:rsidRPr="0048482F">
        <w:rPr>
          <w:color w:val="000000"/>
        </w:rPr>
        <w:t xml:space="preserve">. </w:t>
      </w:r>
      <w:r w:rsidR="00B744C3" w:rsidRPr="00D15C69">
        <w:rPr>
          <w:rFonts w:eastAsia="SimSun"/>
          <w:color w:val="000000" w:themeColor="text1"/>
          <w:lang w:eastAsia="zh-CN"/>
        </w:rPr>
        <w:t xml:space="preserve">The higher layer parameter </w:t>
      </w:r>
      <w:r w:rsidR="00B744C3" w:rsidRPr="00D15C69">
        <w:rPr>
          <w:rFonts w:eastAsia="SimSun"/>
          <w:i/>
          <w:color w:val="000000" w:themeColor="text1"/>
          <w:lang w:eastAsia="zh-CN"/>
        </w:rPr>
        <w:t>cg-nrofSlots</w:t>
      </w:r>
      <w:r w:rsidR="00B744C3">
        <w:rPr>
          <w:rFonts w:eastAsia="SimSun"/>
          <w:i/>
          <w:color w:val="000000" w:themeColor="text1"/>
          <w:lang w:eastAsia="zh-CN"/>
        </w:rPr>
        <w:t>-r16</w:t>
      </w:r>
      <w:r w:rsidR="00B744C3" w:rsidRPr="00D15C69">
        <w:rPr>
          <w:rFonts w:eastAsia="SimSun"/>
          <w:color w:val="000000" w:themeColor="text1"/>
          <w:lang w:eastAsia="zh-CN"/>
        </w:rPr>
        <w:t>, provides the number of consecutive slots</w:t>
      </w:r>
      <w:r w:rsidR="00B744C3">
        <w:rPr>
          <w:rFonts w:eastAsia="SimSun"/>
          <w:color w:val="000000" w:themeColor="text1"/>
          <w:lang w:eastAsia="zh-CN"/>
        </w:rPr>
        <w:t xml:space="preserve"> </w:t>
      </w:r>
      <w:r w:rsidR="00B744C3" w:rsidRPr="00D15C69">
        <w:rPr>
          <w:rFonts w:eastAsia="SimSun"/>
          <w:color w:val="000000" w:themeColor="text1"/>
          <w:lang w:eastAsia="zh-CN"/>
        </w:rPr>
        <w:t>in which the same combination of start symbol and length and PUSCH mapping type applies</w:t>
      </w:r>
      <w:r w:rsidR="00B744C3">
        <w:rPr>
          <w:rFonts w:eastAsia="SimSun"/>
          <w:color w:val="000000" w:themeColor="text1"/>
          <w:lang w:eastAsia="zh-CN"/>
        </w:rPr>
        <w:t xml:space="preserve"> within a configured grant period</w:t>
      </w:r>
      <w:r w:rsidR="00B744C3" w:rsidRPr="00D15C69">
        <w:rPr>
          <w:rFonts w:eastAsia="SimSun"/>
          <w:color w:val="000000" w:themeColor="text1"/>
          <w:lang w:eastAsia="zh-CN"/>
        </w:rPr>
        <w:t xml:space="preserve">. The higher layer parameter </w:t>
      </w:r>
      <w:r w:rsidR="00B744C3" w:rsidRPr="00D15C69">
        <w:rPr>
          <w:rFonts w:eastAsia="SimSun"/>
          <w:i/>
          <w:color w:val="000000" w:themeColor="text1"/>
          <w:lang w:eastAsia="zh-CN"/>
        </w:rPr>
        <w:t>cg-nrofPUSCH-InSlot</w:t>
      </w:r>
      <w:r w:rsidR="00B744C3">
        <w:rPr>
          <w:rFonts w:eastAsia="SimSun"/>
          <w:i/>
          <w:color w:val="000000" w:themeColor="text1"/>
          <w:lang w:eastAsia="zh-CN"/>
        </w:rPr>
        <w:t>-r16</w:t>
      </w:r>
      <w:r w:rsidR="00B744C3" w:rsidRPr="00D15C69">
        <w:rPr>
          <w:rFonts w:eastAsia="SimSun"/>
          <w:color w:val="000000" w:themeColor="text1"/>
          <w:lang w:eastAsia="zh-CN"/>
        </w:rPr>
        <w:t xml:space="preserve"> provides the number of consecutive PUSCH allocations within a slot, where the first PUSCH allocation follows the higher layer parameter </w:t>
      </w:r>
      <w:r w:rsidR="00B744C3" w:rsidRPr="00D15C69">
        <w:rPr>
          <w:rFonts w:eastAsia="SimSun"/>
          <w:i/>
          <w:color w:val="000000" w:themeColor="text1"/>
          <w:lang w:eastAsia="zh-CN"/>
        </w:rPr>
        <w:t>timeDomainAllocation</w:t>
      </w:r>
      <w:r w:rsidR="00B744C3" w:rsidRPr="00D15C69">
        <w:rPr>
          <w:rFonts w:eastAsia="SimSun"/>
          <w:color w:val="000000" w:themeColor="text1"/>
          <w:lang w:eastAsia="zh-CN"/>
        </w:rPr>
        <w:t>, and the remaining PUSCH allocations have the same length and the PUSCH mapping type</w:t>
      </w:r>
      <w:r w:rsidR="00B744C3">
        <w:rPr>
          <w:rFonts w:eastAsia="SimSun"/>
          <w:color w:val="000000" w:themeColor="text1"/>
          <w:lang w:eastAsia="zh-CN"/>
        </w:rPr>
        <w:t>,</w:t>
      </w:r>
      <w:r w:rsidR="00B744C3" w:rsidRPr="00D15C69">
        <w:rPr>
          <w:rFonts w:eastAsia="SimSun"/>
          <w:color w:val="000000" w:themeColor="text1"/>
          <w:lang w:eastAsia="zh-CN"/>
        </w:rPr>
        <w:t xml:space="preserve"> and are appended following the previous allocations without any gaps</w:t>
      </w:r>
      <w:r w:rsidR="00B744C3">
        <w:rPr>
          <w:rFonts w:eastAsia="SimSun"/>
          <w:color w:val="000000" w:themeColor="text1"/>
          <w:lang w:eastAsia="zh-CN"/>
        </w:rPr>
        <w:t>. The same combination of start symbol and PUSCH mapping time repeats over the consecutively allocated slots.</w:t>
      </w:r>
    </w:p>
    <w:p w14:paraId="72C98E8F" w14:textId="2770EF69" w:rsidR="00B744C3" w:rsidRPr="00342102" w:rsidRDefault="00B744C3" w:rsidP="00B744C3">
      <w:pPr>
        <w:overflowPunct w:val="0"/>
        <w:autoSpaceDE w:val="0"/>
        <w:autoSpaceDN w:val="0"/>
      </w:pPr>
      <w:r w:rsidRPr="008F42B1">
        <w:t xml:space="preserve">For operation with shared spectrum channel access </w:t>
      </w:r>
      <w:r w:rsidRPr="00342102">
        <w:t xml:space="preserve">where a UE is performing uplink transmission </w:t>
      </w:r>
      <w:r w:rsidRPr="008F42B1">
        <w:t xml:space="preserve">with configured grants in contiguous OFDM symbols </w:t>
      </w:r>
      <w:r w:rsidRPr="00342102">
        <w:t xml:space="preserve">on all resource blocks </w:t>
      </w:r>
      <w:r w:rsidRPr="008F42B1">
        <w:t>of an RB set</w:t>
      </w:r>
      <w:r w:rsidRPr="00342102">
        <w:t>, for the first such</w:t>
      </w:r>
      <w:r w:rsidRPr="008F42B1">
        <w:t xml:space="preserve"> UL transmission</w:t>
      </w:r>
      <w:r w:rsidRPr="00342102">
        <w:t xml:space="preserve"> the UE randomly determines </w:t>
      </w:r>
      <w:r w:rsidRPr="008F42B1">
        <w:t xml:space="preserve">a duration of a cyclic prefix extension </w:t>
      </w:r>
      <w:r w:rsidRPr="008F42B1">
        <w:rPr>
          <w:i/>
          <w:iCs/>
        </w:rPr>
        <w:t>T</w:t>
      </w:r>
      <w:r w:rsidRPr="008F42B1">
        <w:rPr>
          <w:i/>
          <w:iCs/>
          <w:vertAlign w:val="subscript"/>
        </w:rPr>
        <w:t>ext</w:t>
      </w:r>
      <w:r w:rsidRPr="00342102">
        <w:t xml:space="preserve"> to be applied for transmission according to </w:t>
      </w:r>
      <w:r w:rsidRPr="008F42B1">
        <w:t>[</w:t>
      </w:r>
      <w:r>
        <w:t xml:space="preserve">4, </w:t>
      </w:r>
      <w:r w:rsidRPr="008F42B1">
        <w:t>TS 38.211]</w:t>
      </w:r>
      <w:r w:rsidRPr="00342102">
        <w:t xml:space="preserve"> from a set of values configured by higher layers according to the following rule:</w:t>
      </w:r>
    </w:p>
    <w:p w14:paraId="396EEA9A" w14:textId="3F8F9778" w:rsidR="00B744C3" w:rsidRPr="00342102" w:rsidRDefault="00B744C3" w:rsidP="00B744C3">
      <w:pPr>
        <w:pStyle w:val="B1"/>
        <w:rPr>
          <w:lang w:val="en-US" w:eastAsia="en-GB"/>
        </w:rPr>
      </w:pPr>
      <w:r>
        <w:t>-</w:t>
      </w:r>
      <w:r>
        <w:tab/>
      </w:r>
      <w:r w:rsidRPr="00342102">
        <w:t xml:space="preserve">If the first such </w:t>
      </w:r>
      <w:r w:rsidRPr="008F42B1">
        <w:t xml:space="preserve">UL transmission is </w:t>
      </w:r>
      <w:r>
        <w:t>within a channel occupancy initiated by the gNB (defined in Clause 4 of [16, TS 37.213])</w:t>
      </w:r>
      <w:r w:rsidRPr="00342102">
        <w:t xml:space="preserve">, the set of values is determined by </w:t>
      </w:r>
      <w:r w:rsidRPr="008F42B1">
        <w:rPr>
          <w:i/>
          <w:iCs/>
        </w:rPr>
        <w:t>cg-StartingFullBW-InsideCOT</w:t>
      </w:r>
      <w:r w:rsidRPr="00342102">
        <w:t>;</w:t>
      </w:r>
    </w:p>
    <w:p w14:paraId="6F2AEA16" w14:textId="665A47A3" w:rsidR="00B744C3" w:rsidRPr="00342102" w:rsidRDefault="00B744C3" w:rsidP="00B744C3">
      <w:pPr>
        <w:pStyle w:val="B1"/>
      </w:pPr>
      <w:r>
        <w:t>-</w:t>
      </w:r>
      <w:r>
        <w:tab/>
      </w:r>
      <w:r w:rsidRPr="00342102">
        <w:t xml:space="preserve">otherwise, the set of values is determined by </w:t>
      </w:r>
      <w:r w:rsidRPr="008F42B1">
        <w:rPr>
          <w:i/>
          <w:iCs/>
        </w:rPr>
        <w:t>cg-StartingFullBW-OutsideCOT-r16</w:t>
      </w:r>
      <w:r w:rsidRPr="00342102">
        <w:t>.</w:t>
      </w:r>
    </w:p>
    <w:p w14:paraId="5C634D85" w14:textId="77777777" w:rsidR="00B744C3" w:rsidRPr="00342102" w:rsidRDefault="00B744C3" w:rsidP="00B744C3">
      <w:pPr>
        <w:overflowPunct w:val="0"/>
        <w:autoSpaceDE w:val="0"/>
        <w:autoSpaceDN w:val="0"/>
      </w:pPr>
      <w:r w:rsidRPr="008F42B1">
        <w:t xml:space="preserve">For operation with shared spectrum channel access </w:t>
      </w:r>
      <w:r w:rsidRPr="00342102">
        <w:t xml:space="preserve">where a UE is performing uplink transmission </w:t>
      </w:r>
      <w:r w:rsidRPr="008F42B1">
        <w:t xml:space="preserve">with configured grants in contiguous OFDM symbols </w:t>
      </w:r>
      <w:r w:rsidRPr="00342102">
        <w:t xml:space="preserve">on fewer than </w:t>
      </w:r>
      <w:r>
        <w:t>all</w:t>
      </w:r>
      <w:r w:rsidRPr="00342102">
        <w:t> resource blocks</w:t>
      </w:r>
      <w:r w:rsidRPr="008F42B1">
        <w:t xml:space="preserve"> of an RB set</w:t>
      </w:r>
      <w:r w:rsidRPr="00342102">
        <w:t xml:space="preserve">, for the first such </w:t>
      </w:r>
      <w:r w:rsidRPr="008F42B1">
        <w:t>UL transmission</w:t>
      </w:r>
      <w:r w:rsidRPr="00342102">
        <w:t xml:space="preserve"> the UE determines </w:t>
      </w:r>
      <w:r w:rsidRPr="008F42B1">
        <w:t xml:space="preserve">a duration of a cyclic prefix extension </w:t>
      </w:r>
      <w:r w:rsidRPr="008F42B1">
        <w:rPr>
          <w:i/>
          <w:iCs/>
        </w:rPr>
        <w:t>T</w:t>
      </w:r>
      <w:r w:rsidRPr="008F42B1">
        <w:rPr>
          <w:i/>
          <w:iCs/>
          <w:vertAlign w:val="subscript"/>
        </w:rPr>
        <w:t>ext</w:t>
      </w:r>
      <w:r w:rsidRPr="00342102">
        <w:t xml:space="preserve"> to be applied for transmission according to </w:t>
      </w:r>
      <w:r w:rsidRPr="008F42B1">
        <w:t>[</w:t>
      </w:r>
      <w:r>
        <w:t xml:space="preserve">4, </w:t>
      </w:r>
      <w:r w:rsidRPr="008F42B1">
        <w:t xml:space="preserve">TS 38.211] </w:t>
      </w:r>
      <w:r w:rsidRPr="00342102">
        <w:t>according to the following rule:</w:t>
      </w:r>
    </w:p>
    <w:p w14:paraId="68A1C726" w14:textId="02979692" w:rsidR="00B744C3" w:rsidRPr="00342102" w:rsidRDefault="00B744C3" w:rsidP="00B744C3">
      <w:pPr>
        <w:pStyle w:val="B1"/>
        <w:rPr>
          <w:lang w:val="en-US" w:eastAsia="en-GB"/>
        </w:rPr>
      </w:pPr>
      <w:r>
        <w:t>-</w:t>
      </w:r>
      <w:r>
        <w:tab/>
      </w:r>
      <w:r w:rsidRPr="00342102">
        <w:t xml:space="preserve">If the first such </w:t>
      </w:r>
      <w:r w:rsidRPr="008F42B1">
        <w:t>UL transmission</w:t>
      </w:r>
      <w:r w:rsidRPr="00342102">
        <w:t xml:space="preserve"> </w:t>
      </w:r>
      <w:r w:rsidRPr="008F42B1">
        <w:t xml:space="preserve">is </w:t>
      </w:r>
      <w:r>
        <w:t>within a channel occupancy initiated by the gNB (defined in Clause 4 of [16, TS 37.213])</w:t>
      </w:r>
      <w:r w:rsidRPr="00342102">
        <w:t xml:space="preserve">, </w:t>
      </w:r>
      <w:r w:rsidRPr="008F42B1">
        <w:t xml:space="preserve">the </w:t>
      </w:r>
      <w:r w:rsidRPr="008F42B1">
        <w:rPr>
          <w:i/>
          <w:iCs/>
        </w:rPr>
        <w:t>T</w:t>
      </w:r>
      <w:r w:rsidRPr="008F42B1">
        <w:rPr>
          <w:i/>
          <w:iCs/>
          <w:vertAlign w:val="subscript"/>
        </w:rPr>
        <w:t>ext</w:t>
      </w:r>
      <w:r w:rsidRPr="00342102">
        <w:t xml:space="preserve"> is equal to </w:t>
      </w:r>
      <w:r w:rsidRPr="008F42B1">
        <w:rPr>
          <w:i/>
          <w:iCs/>
        </w:rPr>
        <w:t>cg-StartingPartialBW-InsideCOT</w:t>
      </w:r>
      <w:r w:rsidRPr="008F42B1">
        <w:t>;</w:t>
      </w:r>
    </w:p>
    <w:p w14:paraId="195E683D" w14:textId="09267959" w:rsidR="00CC412E" w:rsidRPr="00B744C3" w:rsidRDefault="00B744C3" w:rsidP="00B744C3">
      <w:pPr>
        <w:pStyle w:val="B1"/>
        <w:rPr>
          <w:rFonts w:ascii="Calibri" w:hAnsi="Calibri" w:cs="Calibri"/>
          <w:color w:val="000000" w:themeColor="text1"/>
          <w:sz w:val="22"/>
          <w:szCs w:val="22"/>
        </w:rPr>
      </w:pPr>
      <w:r>
        <w:t>-</w:t>
      </w:r>
      <w:r>
        <w:tab/>
      </w:r>
      <w:r w:rsidRPr="003E7B53">
        <w:rPr>
          <w:color w:val="000000" w:themeColor="text1"/>
        </w:rPr>
        <w:t xml:space="preserve">otherwise, the </w:t>
      </w:r>
      <w:r w:rsidRPr="003E7B53">
        <w:rPr>
          <w:i/>
          <w:iCs/>
          <w:color w:val="000000" w:themeColor="text1"/>
        </w:rPr>
        <w:t>T</w:t>
      </w:r>
      <w:r w:rsidRPr="003E7B53">
        <w:rPr>
          <w:i/>
          <w:iCs/>
          <w:color w:val="000000" w:themeColor="text1"/>
          <w:vertAlign w:val="subscript"/>
        </w:rPr>
        <w:t>ext</w:t>
      </w:r>
      <w:r w:rsidRPr="003E7B53">
        <w:rPr>
          <w:color w:val="000000" w:themeColor="text1"/>
        </w:rPr>
        <w:t xml:space="preserve"> is equal to </w:t>
      </w:r>
      <w:r w:rsidRPr="003E7B53">
        <w:rPr>
          <w:i/>
          <w:iCs/>
          <w:color w:val="000000" w:themeColor="text1"/>
          <w:lang w:val="en-US"/>
        </w:rPr>
        <w:t>cg-StartingPartialBW-OutsideCOT-r16.</w:t>
      </w:r>
    </w:p>
    <w:p w14:paraId="55D19DB0" w14:textId="7BB32285" w:rsidR="0056657C" w:rsidRPr="00826371" w:rsidRDefault="0056657C" w:rsidP="0056657C">
      <w:pPr>
        <w:keepNext/>
        <w:keepLines/>
        <w:spacing w:before="120"/>
        <w:ind w:left="1701" w:hanging="1701"/>
        <w:outlineLvl w:val="4"/>
        <w:rPr>
          <w:rFonts w:ascii="Arial" w:eastAsia="SimSun" w:hAnsi="Arial"/>
          <w:color w:val="000000"/>
          <w:lang w:eastAsia="zh-CN"/>
        </w:rPr>
      </w:pPr>
      <w:r w:rsidRPr="00826371">
        <w:rPr>
          <w:rFonts w:ascii="Arial" w:eastAsia="SimSun" w:hAnsi="Arial"/>
          <w:color w:val="000000"/>
          <w:lang w:eastAsia="zh-CN"/>
        </w:rPr>
        <w:t>6.1.2.3.1</w:t>
      </w:r>
      <w:r w:rsidRPr="00826371">
        <w:rPr>
          <w:rFonts w:ascii="Arial" w:eastAsia="SimSun" w:hAnsi="Arial"/>
          <w:color w:val="000000"/>
          <w:lang w:eastAsia="zh-CN"/>
        </w:rPr>
        <w:tab/>
      </w:r>
      <w:r>
        <w:rPr>
          <w:rFonts w:ascii="Arial" w:eastAsia="SimSun" w:hAnsi="Arial"/>
          <w:color w:val="000000"/>
          <w:lang w:eastAsia="zh-CN"/>
        </w:rPr>
        <w:t>Transport Block repetition for uplink transmissions</w:t>
      </w:r>
      <w:r w:rsidR="00FA6E63" w:rsidRPr="00FA6E63">
        <w:rPr>
          <w:rFonts w:ascii="Arial" w:eastAsia="SimSun" w:hAnsi="Arial"/>
          <w:color w:val="000000"/>
          <w:lang w:eastAsia="zh-CN"/>
        </w:rPr>
        <w:t xml:space="preserve"> </w:t>
      </w:r>
      <w:r w:rsidR="00FA6E63">
        <w:rPr>
          <w:rFonts w:ascii="Arial" w:eastAsia="SimSun" w:hAnsi="Arial"/>
          <w:color w:val="000000"/>
          <w:lang w:eastAsia="zh-CN"/>
        </w:rPr>
        <w:t>of PUSCH repetition Type A</w:t>
      </w:r>
      <w:r>
        <w:rPr>
          <w:rFonts w:ascii="Arial" w:eastAsia="SimSun" w:hAnsi="Arial"/>
          <w:color w:val="000000"/>
          <w:lang w:eastAsia="zh-CN"/>
        </w:rPr>
        <w:t xml:space="preserve"> with a configured grant</w:t>
      </w:r>
    </w:p>
    <w:p w14:paraId="660F0B96" w14:textId="6BA12762" w:rsidR="00CB2932" w:rsidRDefault="00CB2932" w:rsidP="00CB2932">
      <w:pPr>
        <w:spacing w:before="240"/>
        <w:rPr>
          <w:color w:val="000000"/>
        </w:rPr>
      </w:pPr>
      <w:r>
        <w:rPr>
          <w:color w:val="000000"/>
        </w:rPr>
        <w:t xml:space="preserve">The procedures described in this clause apply to PUSCH transmissions of PUSCH repetition Type A with a Type 1 or Type 2 configured grant. </w:t>
      </w:r>
    </w:p>
    <w:p w14:paraId="659B453F" w14:textId="07ABB049" w:rsidR="00CE7F0E" w:rsidRPr="0048482F" w:rsidRDefault="00CE7F0E" w:rsidP="00CE7F0E">
      <w:pPr>
        <w:spacing w:before="240"/>
        <w:rPr>
          <w:color w:val="000000"/>
        </w:rPr>
      </w:pPr>
      <w:r w:rsidRPr="0048482F">
        <w:rPr>
          <w:color w:val="000000"/>
        </w:rPr>
        <w:lastRenderedPageBreak/>
        <w:t xml:space="preserve">The </w:t>
      </w:r>
      <w:r w:rsidR="00327013">
        <w:rPr>
          <w:color w:val="000000"/>
        </w:rPr>
        <w:t xml:space="preserve">higher layer </w:t>
      </w:r>
      <w:r w:rsidRPr="0048482F">
        <w:rPr>
          <w:color w:val="000000"/>
        </w:rPr>
        <w:t xml:space="preserve">parameter </w:t>
      </w:r>
      <w:r w:rsidRPr="0048482F">
        <w:rPr>
          <w:i/>
          <w:color w:val="000000"/>
        </w:rPr>
        <w:t>rep</w:t>
      </w:r>
      <w:r w:rsidR="0056657C">
        <w:rPr>
          <w:i/>
          <w:color w:val="000000"/>
        </w:rPr>
        <w:t>K-RV</w:t>
      </w:r>
      <w:r w:rsidRPr="0048482F">
        <w:rPr>
          <w:color w:val="000000"/>
        </w:rPr>
        <w:t xml:space="preserve"> define</w:t>
      </w:r>
      <w:r w:rsidR="00CB2932">
        <w:rPr>
          <w:color w:val="000000"/>
        </w:rPr>
        <w:t>s</w:t>
      </w:r>
      <w:r w:rsidRPr="0048482F">
        <w:rPr>
          <w:color w:val="000000"/>
        </w:rPr>
        <w:t xml:space="preserve"> the redundancy version pattern to be applied to the repetitions. </w:t>
      </w:r>
      <w:r w:rsidR="00E02834">
        <w:rPr>
          <w:color w:val="000000"/>
        </w:rPr>
        <w:t xml:space="preserve">If the parameter </w:t>
      </w:r>
      <w:r w:rsidR="00E02834" w:rsidRPr="00F7390D">
        <w:rPr>
          <w:i/>
          <w:color w:val="000000"/>
        </w:rPr>
        <w:t>repK</w:t>
      </w:r>
      <w:r w:rsidR="00E5134E">
        <w:rPr>
          <w:i/>
          <w:color w:val="000000"/>
        </w:rPr>
        <w:t>-RV</w:t>
      </w:r>
      <w:r w:rsidR="00E02834">
        <w:rPr>
          <w:color w:val="000000"/>
        </w:rPr>
        <w:t xml:space="preserve"> is not provided in the </w:t>
      </w:r>
      <w:r w:rsidR="00E02834" w:rsidRPr="00F7390D">
        <w:rPr>
          <w:i/>
          <w:color w:val="000000"/>
        </w:rPr>
        <w:t>configuredGrantConfig</w:t>
      </w:r>
      <w:r w:rsidR="00E02834">
        <w:rPr>
          <w:color w:val="000000"/>
        </w:rPr>
        <w:t>, the redundancy version for uplink transmissions with a configured grant shall be set to 0. Otherwise, f</w:t>
      </w:r>
      <w:r w:rsidR="00E02834" w:rsidRPr="0048482F">
        <w:rPr>
          <w:color w:val="000000"/>
        </w:rPr>
        <w:t xml:space="preserve">or </w:t>
      </w:r>
      <w:r w:rsidRPr="0048482F">
        <w:rPr>
          <w:color w:val="000000"/>
        </w:rPr>
        <w:t xml:space="preserve">the </w:t>
      </w:r>
      <w:r w:rsidRPr="0048482F">
        <w:rPr>
          <w:i/>
          <w:color w:val="000000"/>
        </w:rPr>
        <w:t>n</w:t>
      </w:r>
      <w:r w:rsidRPr="00E02834">
        <w:rPr>
          <w:color w:val="000000"/>
        </w:rPr>
        <w:t>th</w:t>
      </w:r>
      <w:r w:rsidRPr="0048482F">
        <w:rPr>
          <w:color w:val="000000"/>
        </w:rPr>
        <w:t xml:space="preserve"> transmission occasion among </w:t>
      </w:r>
      <w:r w:rsidRPr="0048482F">
        <w:rPr>
          <w:i/>
          <w:color w:val="000000"/>
        </w:rPr>
        <w:t>K</w:t>
      </w:r>
      <w:r w:rsidRPr="0048482F">
        <w:rPr>
          <w:color w:val="000000"/>
        </w:rPr>
        <w:t xml:space="preserve"> repetitions, </w:t>
      </w:r>
      <w:r w:rsidRPr="0048482F">
        <w:rPr>
          <w:i/>
          <w:color w:val="000000"/>
        </w:rPr>
        <w:t>n</w:t>
      </w:r>
      <w:r w:rsidRPr="0048482F">
        <w:rPr>
          <w:color w:val="000000"/>
        </w:rPr>
        <w:t xml:space="preserve">=1, 2, …, </w:t>
      </w:r>
      <w:r w:rsidRPr="0048482F">
        <w:rPr>
          <w:i/>
          <w:color w:val="000000"/>
        </w:rPr>
        <w:t>K</w:t>
      </w:r>
      <w:r w:rsidRPr="0048482F">
        <w:rPr>
          <w:color w:val="000000"/>
        </w:rPr>
        <w:t xml:space="preserve">, it is associated with </w:t>
      </w:r>
      <w:r w:rsidRPr="0048482F">
        <w:rPr>
          <w:i/>
          <w:color w:val="000000"/>
        </w:rPr>
        <w:t>(mod(n-1,4)+1)</w:t>
      </w:r>
      <w:r w:rsidRPr="0048482F">
        <w:rPr>
          <w:i/>
          <w:color w:val="000000"/>
          <w:vertAlign w:val="superscript"/>
        </w:rPr>
        <w:t>th</w:t>
      </w:r>
      <w:r w:rsidRPr="0048482F">
        <w:rPr>
          <w:color w:val="000000"/>
        </w:rPr>
        <w:t xml:space="preserve"> value in the configured RV sequence. </w:t>
      </w:r>
      <w:r w:rsidR="00CB2932">
        <w:rPr>
          <w:color w:val="000000"/>
        </w:rPr>
        <w:t xml:space="preserve">If a configured grant configuration is configured with </w:t>
      </w:r>
      <w:r w:rsidR="00CB2932" w:rsidRPr="009751F0">
        <w:rPr>
          <w:i/>
          <w:color w:val="000000"/>
        </w:rPr>
        <w:t>Configuredgrantconfig-StartingfromRV0</w:t>
      </w:r>
      <w:r w:rsidR="00CB2932" w:rsidRPr="000816E4">
        <w:rPr>
          <w:color w:val="000000"/>
        </w:rPr>
        <w:t xml:space="preserve"> </w:t>
      </w:r>
      <w:r w:rsidR="00CB2932">
        <w:rPr>
          <w:color w:val="000000"/>
        </w:rPr>
        <w:t xml:space="preserve">set to </w:t>
      </w:r>
      <w:r w:rsidR="00CB2932" w:rsidRPr="0071427E">
        <w:rPr>
          <w:i/>
          <w:color w:val="000000"/>
        </w:rPr>
        <w:t>‘off’</w:t>
      </w:r>
      <w:r w:rsidR="00CB2932">
        <w:rPr>
          <w:color w:val="000000"/>
        </w:rPr>
        <w:t>, the initial transmission of a transport block</w:t>
      </w:r>
      <w:r w:rsidR="00CB2932" w:rsidRPr="0048482F">
        <w:rPr>
          <w:color w:val="000000"/>
        </w:rPr>
        <w:t xml:space="preserve"> may </w:t>
      </w:r>
      <w:r w:rsidR="00CB2932">
        <w:rPr>
          <w:color w:val="000000"/>
        </w:rPr>
        <w:t xml:space="preserve">only </w:t>
      </w:r>
      <w:r w:rsidR="00CB2932" w:rsidRPr="0048482F">
        <w:rPr>
          <w:color w:val="000000"/>
        </w:rPr>
        <w:t>start at</w:t>
      </w:r>
      <w:r w:rsidR="00CB2932">
        <w:rPr>
          <w:color w:val="000000"/>
        </w:rPr>
        <w:t xml:space="preserve"> </w:t>
      </w:r>
      <w:r w:rsidR="00CB2932" w:rsidRPr="0048482F">
        <w:t xml:space="preserve">the first transmission occasion of the </w:t>
      </w:r>
      <w:r w:rsidR="00CB2932" w:rsidRPr="0048482F">
        <w:rPr>
          <w:i/>
        </w:rPr>
        <w:t>K</w:t>
      </w:r>
      <w:r w:rsidR="00CB2932" w:rsidRPr="0048482F">
        <w:t xml:space="preserve"> repetitions</w:t>
      </w:r>
      <w:r w:rsidR="00CB2932">
        <w:t xml:space="preserve">. Otherwise, </w:t>
      </w:r>
      <w:r w:rsidR="00CB2932">
        <w:rPr>
          <w:color w:val="000000"/>
        </w:rPr>
        <w:t>t</w:t>
      </w:r>
      <w:r w:rsidR="00CB2932" w:rsidRPr="0048482F">
        <w:rPr>
          <w:color w:val="000000"/>
        </w:rPr>
        <w:t xml:space="preserve">he </w:t>
      </w:r>
      <w:r w:rsidRPr="0048482F">
        <w:rPr>
          <w:color w:val="000000"/>
        </w:rPr>
        <w:t xml:space="preserve">initial transmission of a </w:t>
      </w:r>
      <w:r w:rsidR="0056657C">
        <w:rPr>
          <w:color w:val="000000"/>
        </w:rPr>
        <w:t>transport block</w:t>
      </w:r>
      <w:r w:rsidRPr="0048482F">
        <w:rPr>
          <w:color w:val="000000"/>
        </w:rPr>
        <w:t xml:space="preserve"> may start at </w:t>
      </w:r>
    </w:p>
    <w:p w14:paraId="10BC79B3" w14:textId="77777777" w:rsidR="00CE7F0E" w:rsidRPr="0048482F" w:rsidRDefault="007A739C" w:rsidP="007A739C">
      <w:pPr>
        <w:pStyle w:val="B1"/>
      </w:pPr>
      <w:r>
        <w:t>-</w:t>
      </w:r>
      <w:r>
        <w:tab/>
      </w:r>
      <w:r w:rsidR="00CE7F0E" w:rsidRPr="0048482F">
        <w:t xml:space="preserve">the first transmission occasion of the </w:t>
      </w:r>
      <w:r w:rsidR="00CE7F0E" w:rsidRPr="0048482F">
        <w:rPr>
          <w:i/>
        </w:rPr>
        <w:t>K</w:t>
      </w:r>
      <w:r w:rsidR="00CE7F0E" w:rsidRPr="0048482F">
        <w:t xml:space="preserve"> repetitions if the configured RV sequence is {0,2,3,1},</w:t>
      </w:r>
    </w:p>
    <w:p w14:paraId="29958C83" w14:textId="77777777" w:rsidR="00CE7F0E" w:rsidRPr="0048482F" w:rsidRDefault="007A739C" w:rsidP="007A739C">
      <w:pPr>
        <w:pStyle w:val="B1"/>
      </w:pPr>
      <w:r>
        <w:t>-</w:t>
      </w:r>
      <w:r>
        <w:tab/>
      </w:r>
      <w:r w:rsidR="00CE7F0E" w:rsidRPr="0048482F">
        <w:t xml:space="preserve">any of the transmission occasions of the </w:t>
      </w:r>
      <w:r w:rsidR="00CE7F0E" w:rsidRPr="0048482F">
        <w:rPr>
          <w:i/>
        </w:rPr>
        <w:t>K</w:t>
      </w:r>
      <w:r w:rsidR="00CE7F0E" w:rsidRPr="0048482F">
        <w:t xml:space="preserve"> repetitions that are associated with RV=0 if the configured RV sequence is {0,3,0,3},</w:t>
      </w:r>
    </w:p>
    <w:p w14:paraId="693C582D" w14:textId="609695B8" w:rsidR="00CE7F0E" w:rsidRPr="0048482F" w:rsidRDefault="007A739C" w:rsidP="007A739C">
      <w:pPr>
        <w:pStyle w:val="B1"/>
      </w:pPr>
      <w:r>
        <w:t>-</w:t>
      </w:r>
      <w:r>
        <w:tab/>
      </w:r>
      <w:r w:rsidR="00CE7F0E" w:rsidRPr="0048482F">
        <w:t xml:space="preserve">any of the transmission occasions of the </w:t>
      </w:r>
      <w:r w:rsidR="00CE7F0E" w:rsidRPr="0048482F">
        <w:rPr>
          <w:i/>
        </w:rPr>
        <w:t>K</w:t>
      </w:r>
      <w:r w:rsidR="00CE7F0E" w:rsidRPr="0048482F">
        <w:t xml:space="preserve"> repetitions if the confi</w:t>
      </w:r>
      <w:r w:rsidR="00A224AF" w:rsidRPr="0048482F">
        <w:t xml:space="preserve">gured RV sequence is {0,0,0,0}, except the last transmission occasion when </w:t>
      </w:r>
      <w:r w:rsidR="00B67057" w:rsidRPr="00FB6F99">
        <w:rPr>
          <w:i/>
          <w:lang w:val="en-US"/>
        </w:rPr>
        <w:t>K</w:t>
      </w:r>
      <w:r w:rsidR="00CB2932">
        <w:rPr>
          <w:i/>
          <w:lang w:val="en-US"/>
        </w:rPr>
        <w:t>≥</w:t>
      </w:r>
      <w:r w:rsidR="00B67057" w:rsidRPr="00FB6F99">
        <w:rPr>
          <w:i/>
          <w:lang w:val="en-US"/>
        </w:rPr>
        <w:t>8</w:t>
      </w:r>
      <w:r w:rsidR="00A224AF" w:rsidRPr="0048482F">
        <w:t>.</w:t>
      </w:r>
      <w:r w:rsidR="00CE7F0E" w:rsidRPr="0048482F">
        <w:t xml:space="preserve"> </w:t>
      </w:r>
    </w:p>
    <w:p w14:paraId="4B0FA757" w14:textId="0BFA8C56" w:rsidR="0056657C" w:rsidRPr="006D3540" w:rsidRDefault="00CE7F0E" w:rsidP="0056657C">
      <w:r w:rsidRPr="006D3540">
        <w:t xml:space="preserve">For any RV sequence, the repetitions shall be terminated after transmitting </w:t>
      </w:r>
      <w:r w:rsidRPr="006D3540">
        <w:rPr>
          <w:i/>
        </w:rPr>
        <w:t>K</w:t>
      </w:r>
      <w:r w:rsidRPr="006D3540">
        <w:t xml:space="preserve"> repetitions, or at the last transmission occasion among the </w:t>
      </w:r>
      <w:r w:rsidRPr="006D3540">
        <w:rPr>
          <w:i/>
        </w:rPr>
        <w:t>K</w:t>
      </w:r>
      <w:r w:rsidRPr="006D3540">
        <w:t xml:space="preserve"> repetitions within the period </w:t>
      </w:r>
      <w:r w:rsidRPr="006D3540">
        <w:rPr>
          <w:i/>
        </w:rPr>
        <w:t>P</w:t>
      </w:r>
      <w:r w:rsidRPr="006D3540">
        <w:t xml:space="preserve">, </w:t>
      </w:r>
      <w:r w:rsidR="007644C2" w:rsidRPr="006D3540">
        <w:t>or from the starting symbol of the repetition that overlaps with a</w:t>
      </w:r>
      <w:r w:rsidR="00E02834" w:rsidRPr="006D3540">
        <w:t xml:space="preserve"> PUSCH with the same HARQ process scheduled by DCI format 0_0</w:t>
      </w:r>
      <w:r w:rsidR="00CB2932">
        <w:t>,</w:t>
      </w:r>
      <w:r w:rsidR="00E02834" w:rsidRPr="006D3540">
        <w:t xml:space="preserve"> 0_1</w:t>
      </w:r>
      <w:r w:rsidR="00CB2932">
        <w:t xml:space="preserve"> or 0_2</w:t>
      </w:r>
      <w:r w:rsidR="0056657C" w:rsidRPr="006D3540">
        <w:t xml:space="preserve">, </w:t>
      </w:r>
      <w:r w:rsidRPr="006D3540">
        <w:t>whichever is reached fi</w:t>
      </w:r>
      <w:r w:rsidR="00D85880" w:rsidRPr="006D3540">
        <w:t>r</w:t>
      </w:r>
      <w:r w:rsidRPr="006D3540">
        <w:t>st.</w:t>
      </w:r>
      <w:r w:rsidR="00327013" w:rsidRPr="006D3540">
        <w:t xml:space="preserve"> The UE is not expected to be configured with the time duration for the transmission of </w:t>
      </w:r>
      <w:r w:rsidR="00B67057" w:rsidRPr="006D3540">
        <w:rPr>
          <w:i/>
        </w:rPr>
        <w:t>K</w:t>
      </w:r>
      <w:r w:rsidR="00327013" w:rsidRPr="006D3540">
        <w:t xml:space="preserve"> repetitions larger than the time duration derived by the periodicity </w:t>
      </w:r>
      <w:r w:rsidR="00B67057" w:rsidRPr="006D3540">
        <w:rPr>
          <w:i/>
        </w:rPr>
        <w:t>P</w:t>
      </w:r>
      <w:r w:rsidR="00327013" w:rsidRPr="006D3540">
        <w:t>.</w:t>
      </w:r>
      <w:r w:rsidR="00B67057" w:rsidRPr="006D3540">
        <w:t xml:space="preserve"> If the UE determines that, for a transmission occasion, the number of symbols available for the PUSCH transmission in a slot</w:t>
      </w:r>
      <w:r w:rsidR="00B67057" w:rsidRPr="006D3540">
        <w:rPr>
          <w:lang w:val="en-US"/>
        </w:rPr>
        <w:t xml:space="preserve"> is</w:t>
      </w:r>
      <w:r w:rsidR="00B67057" w:rsidRPr="006D3540">
        <w:t xml:space="preserve"> smaller than</w:t>
      </w:r>
      <w:r w:rsidR="00B67057" w:rsidRPr="006D3540">
        <w:rPr>
          <w:lang w:val="en-US"/>
        </w:rPr>
        <w:t xml:space="preserve"> transmission duration </w:t>
      </w:r>
      <w:r w:rsidR="00B67057" w:rsidRPr="006D3540">
        <w:rPr>
          <w:i/>
          <w:lang w:val="en-US"/>
        </w:rPr>
        <w:t>L</w:t>
      </w:r>
      <w:r w:rsidR="00B67057" w:rsidRPr="006D3540">
        <w:t>, the UE does not transmit the PUSCH in the transmission occasion.</w:t>
      </w:r>
    </w:p>
    <w:p w14:paraId="5B8C90D9" w14:textId="11326D16" w:rsidR="00CB2932" w:rsidRDefault="00327013" w:rsidP="00CB2932">
      <w:pPr>
        <w:rPr>
          <w:lang w:val="en-US" w:eastAsia="en-GB"/>
        </w:rPr>
      </w:pPr>
      <w:bookmarkStart w:id="652" w:name="_Hlk512975987"/>
      <w:r w:rsidRPr="00035202">
        <w:rPr>
          <w:lang w:val="en-US"/>
        </w:rPr>
        <w:t xml:space="preserve">For both Type 1 and Type 2 PUSCH transmissions with a configured grant, when </w:t>
      </w:r>
      <w:r w:rsidRPr="00035202">
        <w:rPr>
          <w:i/>
          <w:iCs/>
          <w:lang w:val="en-US"/>
        </w:rPr>
        <w:t>K</w:t>
      </w:r>
      <w:r>
        <w:rPr>
          <w:i/>
          <w:iCs/>
          <w:lang w:val="en-US"/>
        </w:rPr>
        <w:t xml:space="preserve"> </w:t>
      </w:r>
      <w:r w:rsidRPr="00035202">
        <w:rPr>
          <w:i/>
          <w:iCs/>
          <w:lang w:val="en-US"/>
        </w:rPr>
        <w:t xml:space="preserve">&gt; </w:t>
      </w:r>
      <w:r w:rsidRPr="00877EA1">
        <w:rPr>
          <w:iCs/>
          <w:lang w:val="en-US"/>
        </w:rPr>
        <w:t>1</w:t>
      </w:r>
      <w:r w:rsidRPr="00035202">
        <w:rPr>
          <w:i/>
          <w:iCs/>
          <w:lang w:val="en-US"/>
        </w:rPr>
        <w:t>,</w:t>
      </w:r>
      <w:r w:rsidRPr="00035202">
        <w:rPr>
          <w:lang w:val="en-US"/>
        </w:rPr>
        <w:t xml:space="preserve"> the </w:t>
      </w:r>
      <w:r>
        <w:rPr>
          <w:lang w:val="en-US"/>
        </w:rPr>
        <w:t xml:space="preserve">UE shall repeat the TB </w:t>
      </w:r>
      <w:r w:rsidRPr="00035202">
        <w:rPr>
          <w:lang w:val="en-US"/>
        </w:rPr>
        <w:t xml:space="preserve">across the </w:t>
      </w:r>
      <w:r w:rsidRPr="00035202">
        <w:rPr>
          <w:i/>
          <w:iCs/>
          <w:lang w:val="en-US"/>
        </w:rPr>
        <w:t>K</w:t>
      </w:r>
      <w:r w:rsidRPr="00035202">
        <w:rPr>
          <w:lang w:val="en-US"/>
        </w:rPr>
        <w:t xml:space="preserve"> consecutive slots applying the same symbol allocation in each slot</w:t>
      </w:r>
      <w:r w:rsidR="00B744C3">
        <w:rPr>
          <w:lang w:val="en-US"/>
        </w:rPr>
        <w:t>, except if the UE is provided with higher layer parameters</w:t>
      </w:r>
      <w:r w:rsidR="00B744C3" w:rsidRPr="004B376C">
        <w:rPr>
          <w:rFonts w:eastAsia="SimSun"/>
          <w:i/>
          <w:color w:val="000000" w:themeColor="text1"/>
          <w:lang w:eastAsia="zh-CN"/>
        </w:rPr>
        <w:t xml:space="preserve"> </w:t>
      </w:r>
      <w:r w:rsidR="00B744C3" w:rsidRPr="00D15C69">
        <w:rPr>
          <w:rFonts w:eastAsia="SimSun"/>
          <w:i/>
          <w:color w:val="000000" w:themeColor="text1"/>
          <w:lang w:eastAsia="zh-CN"/>
        </w:rPr>
        <w:t>cg-nrofSlots</w:t>
      </w:r>
      <w:r w:rsidR="00B744C3">
        <w:rPr>
          <w:rFonts w:eastAsia="SimSun"/>
          <w:i/>
          <w:color w:val="000000" w:themeColor="text1"/>
          <w:lang w:eastAsia="zh-CN"/>
        </w:rPr>
        <w:t>-r16</w:t>
      </w:r>
      <w:r w:rsidR="00B744C3">
        <w:rPr>
          <w:rFonts w:eastAsia="SimSun"/>
          <w:color w:val="000000" w:themeColor="text1"/>
          <w:lang w:eastAsia="zh-CN"/>
        </w:rPr>
        <w:t xml:space="preserve"> and </w:t>
      </w:r>
      <w:r w:rsidR="00B744C3" w:rsidRPr="00D15C69">
        <w:rPr>
          <w:rFonts w:eastAsia="SimSun"/>
          <w:i/>
          <w:color w:val="000000" w:themeColor="text1"/>
          <w:lang w:eastAsia="zh-CN"/>
        </w:rPr>
        <w:t>cg-nrofPUSCH-InSlot</w:t>
      </w:r>
      <w:r w:rsidR="00B744C3">
        <w:rPr>
          <w:rFonts w:eastAsia="SimSun"/>
          <w:i/>
          <w:color w:val="000000" w:themeColor="text1"/>
          <w:lang w:eastAsia="zh-CN"/>
        </w:rPr>
        <w:t>-r16</w:t>
      </w:r>
      <w:r w:rsidR="00B744C3">
        <w:rPr>
          <w:rFonts w:eastAsia="SimSun"/>
          <w:color w:val="000000" w:themeColor="text1"/>
          <w:lang w:eastAsia="zh-CN"/>
        </w:rPr>
        <w:t xml:space="preserve">, in which case the </w:t>
      </w:r>
      <w:r w:rsidR="00B744C3" w:rsidRPr="004B376C">
        <w:rPr>
          <w:rFonts w:eastAsia="SimSun"/>
          <w:color w:val="000000" w:themeColor="text1"/>
          <w:lang w:eastAsia="zh-CN"/>
        </w:rPr>
        <w:t xml:space="preserve">UE repeats the TB in the </w:t>
      </w:r>
      <w:r w:rsidR="00B744C3">
        <w:rPr>
          <w:i/>
          <w:lang w:val="en-US"/>
        </w:rPr>
        <w:t>rep</w:t>
      </w:r>
      <w:r w:rsidR="00B744C3">
        <w:rPr>
          <w:i/>
          <w:iCs/>
          <w:lang w:val="en-US"/>
        </w:rPr>
        <w:t>K</w:t>
      </w:r>
      <w:r w:rsidR="00B744C3">
        <w:rPr>
          <w:lang w:val="en-US"/>
        </w:rPr>
        <w:t xml:space="preserve"> </w:t>
      </w:r>
      <w:r w:rsidR="00B744C3" w:rsidRPr="004B376C">
        <w:rPr>
          <w:rFonts w:eastAsia="SimSun"/>
          <w:color w:val="000000" w:themeColor="text1"/>
          <w:lang w:eastAsia="zh-CN"/>
        </w:rPr>
        <w:t>earliest consecutive transmission occasion candidates within the same configuration</w:t>
      </w:r>
      <w:r>
        <w:rPr>
          <w:lang w:val="en-US"/>
        </w:rPr>
        <w:t xml:space="preserve">. </w:t>
      </w:r>
      <w:r w:rsidR="008240CA" w:rsidRPr="0091515A">
        <w:rPr>
          <w:color w:val="000000"/>
        </w:rPr>
        <w:t xml:space="preserve">A </w:t>
      </w:r>
      <w:r w:rsidR="008240CA">
        <w:rPr>
          <w:color w:val="000000"/>
        </w:rPr>
        <w:t xml:space="preserve">Type 1 or Type 2 </w:t>
      </w:r>
      <w:r w:rsidR="008240CA" w:rsidRPr="0091515A">
        <w:rPr>
          <w:color w:val="000000"/>
        </w:rPr>
        <w:t xml:space="preserve">PUSCH transmission </w:t>
      </w:r>
      <w:r w:rsidR="008240CA">
        <w:rPr>
          <w:color w:val="000000"/>
        </w:rPr>
        <w:t xml:space="preserve">with a configured grant </w:t>
      </w:r>
      <w:r w:rsidR="008240CA" w:rsidRPr="0091515A">
        <w:rPr>
          <w:color w:val="000000"/>
        </w:rPr>
        <w:t xml:space="preserve">in a slot is omitted according to the conditions in </w:t>
      </w:r>
      <w:r w:rsidR="00662899">
        <w:rPr>
          <w:color w:val="000000"/>
        </w:rPr>
        <w:t>Clause</w:t>
      </w:r>
      <w:r w:rsidR="008240CA" w:rsidRPr="0091515A">
        <w:rPr>
          <w:color w:val="000000"/>
        </w:rPr>
        <w:t xml:space="preserve"> 11.1 of [6, TS38.213].</w:t>
      </w:r>
      <w:r>
        <w:rPr>
          <w:lang w:val="en-US" w:eastAsia="en-GB"/>
        </w:rPr>
        <w:t xml:space="preserve"> </w:t>
      </w:r>
    </w:p>
    <w:p w14:paraId="3A9DB065" w14:textId="77777777" w:rsidR="00CB2932" w:rsidRPr="00826371" w:rsidRDefault="00CB2932" w:rsidP="00CB2932">
      <w:pPr>
        <w:keepNext/>
        <w:keepLines/>
        <w:spacing w:before="120"/>
        <w:ind w:left="1701" w:hanging="1701"/>
        <w:outlineLvl w:val="4"/>
        <w:rPr>
          <w:rFonts w:ascii="Arial" w:eastAsia="SimSun" w:hAnsi="Arial"/>
          <w:color w:val="000000"/>
          <w:lang w:eastAsia="zh-CN"/>
        </w:rPr>
      </w:pPr>
      <w:r w:rsidRPr="00826371">
        <w:rPr>
          <w:rFonts w:ascii="Arial" w:eastAsia="SimSun" w:hAnsi="Arial"/>
          <w:color w:val="000000"/>
          <w:lang w:eastAsia="zh-CN"/>
        </w:rPr>
        <w:t>6.1.2.3.</w:t>
      </w:r>
      <w:r>
        <w:rPr>
          <w:rFonts w:ascii="Arial" w:eastAsia="SimSun" w:hAnsi="Arial"/>
          <w:color w:val="000000"/>
          <w:lang w:eastAsia="zh-CN"/>
        </w:rPr>
        <w:t>2</w:t>
      </w:r>
      <w:r w:rsidRPr="00826371">
        <w:rPr>
          <w:rFonts w:ascii="Arial" w:eastAsia="SimSun" w:hAnsi="Arial"/>
          <w:color w:val="000000"/>
          <w:lang w:eastAsia="zh-CN"/>
        </w:rPr>
        <w:tab/>
      </w:r>
      <w:r>
        <w:rPr>
          <w:rFonts w:ascii="Arial" w:eastAsia="SimSun" w:hAnsi="Arial"/>
          <w:color w:val="000000"/>
          <w:lang w:eastAsia="zh-CN"/>
        </w:rPr>
        <w:t xml:space="preserve">Transport Block repetition for uplink transmissions of </w:t>
      </w:r>
      <w:r w:rsidRPr="00591438">
        <w:rPr>
          <w:rFonts w:ascii="Arial" w:eastAsia="SimSun" w:hAnsi="Arial"/>
          <w:color w:val="000000"/>
          <w:lang w:eastAsia="zh-CN"/>
        </w:rPr>
        <w:t xml:space="preserve">PUSCH repetition </w:t>
      </w:r>
      <w:r>
        <w:rPr>
          <w:rFonts w:ascii="Arial" w:eastAsia="SimSun" w:hAnsi="Arial"/>
          <w:color w:val="000000"/>
          <w:lang w:eastAsia="zh-CN"/>
        </w:rPr>
        <w:t>T</w:t>
      </w:r>
      <w:r w:rsidRPr="00591438">
        <w:rPr>
          <w:rFonts w:ascii="Arial" w:eastAsia="SimSun" w:hAnsi="Arial"/>
          <w:color w:val="000000"/>
          <w:lang w:eastAsia="zh-CN"/>
        </w:rPr>
        <w:t xml:space="preserve">ype </w:t>
      </w:r>
      <w:r>
        <w:rPr>
          <w:rFonts w:ascii="Arial" w:eastAsia="SimSun" w:hAnsi="Arial"/>
          <w:color w:val="000000"/>
          <w:lang w:eastAsia="zh-CN"/>
        </w:rPr>
        <w:t>B with a configured grant</w:t>
      </w:r>
    </w:p>
    <w:p w14:paraId="4E84EB2E" w14:textId="5EFE4393" w:rsidR="00CB2932" w:rsidRPr="0056657C" w:rsidRDefault="00CB2932" w:rsidP="00CB2932">
      <w:pPr>
        <w:rPr>
          <w:lang w:val="en-US" w:eastAsia="en-GB"/>
        </w:rPr>
      </w:pPr>
      <w:r>
        <w:rPr>
          <w:color w:val="000000"/>
        </w:rPr>
        <w:t xml:space="preserve">The procedures described in this </w:t>
      </w:r>
      <w:r w:rsidR="00662899">
        <w:rPr>
          <w:color w:val="000000"/>
        </w:rPr>
        <w:t>Clause</w:t>
      </w:r>
      <w:r>
        <w:rPr>
          <w:color w:val="000000"/>
        </w:rPr>
        <w:t xml:space="preserve"> apply to PUSCH transmissions of PUSCH repetition type B</w:t>
      </w:r>
      <w:r w:rsidRPr="00FF06B1">
        <w:rPr>
          <w:color w:val="000000"/>
        </w:rPr>
        <w:t xml:space="preserve"> </w:t>
      </w:r>
      <w:r>
        <w:rPr>
          <w:color w:val="000000"/>
        </w:rPr>
        <w:t>with a Type 1 or Type 2 configured grant.</w:t>
      </w:r>
    </w:p>
    <w:p w14:paraId="5C3F3168" w14:textId="709FF8E8" w:rsidR="00CB2932" w:rsidRPr="0048482F" w:rsidRDefault="00CB2932" w:rsidP="00CB2932">
      <w:pPr>
        <w:rPr>
          <w:color w:val="000000"/>
        </w:rPr>
      </w:pPr>
      <w:r>
        <w:rPr>
          <w:color w:val="000000"/>
        </w:rPr>
        <w:t xml:space="preserve">For PUSCH transmissions with a Type 1 or Type 2 configured grant, the nominal repetitions and the actual repetitions are determined according to the procedures for PUSCH repetition Type B defined in </w:t>
      </w:r>
      <w:r w:rsidR="00662899">
        <w:rPr>
          <w:color w:val="000000"/>
        </w:rPr>
        <w:t>Clause</w:t>
      </w:r>
      <w:r>
        <w:rPr>
          <w:color w:val="000000"/>
        </w:rPr>
        <w:t xml:space="preserve"> 6.1.2.1. T</w:t>
      </w:r>
      <w:r w:rsidRPr="0048482F">
        <w:rPr>
          <w:color w:val="000000"/>
        </w:rPr>
        <w:t xml:space="preserve">he </w:t>
      </w:r>
      <w:r>
        <w:rPr>
          <w:color w:val="000000"/>
        </w:rPr>
        <w:t xml:space="preserve">higher layer </w:t>
      </w:r>
      <w:r w:rsidRPr="0048482F">
        <w:rPr>
          <w:color w:val="000000"/>
        </w:rPr>
        <w:t>configured parameter</w:t>
      </w:r>
      <w:r>
        <w:rPr>
          <w:color w:val="000000"/>
        </w:rPr>
        <w:t>s</w:t>
      </w:r>
      <w:r w:rsidRPr="0048482F">
        <w:rPr>
          <w:color w:val="000000"/>
        </w:rPr>
        <w:t xml:space="preserve"> </w:t>
      </w:r>
      <w:r w:rsidRPr="0048482F">
        <w:rPr>
          <w:i/>
          <w:color w:val="000000"/>
        </w:rPr>
        <w:t>rep</w:t>
      </w:r>
      <w:r>
        <w:rPr>
          <w:i/>
          <w:color w:val="000000"/>
        </w:rPr>
        <w:t>K-RV</w:t>
      </w:r>
      <w:r w:rsidRPr="0048482F">
        <w:rPr>
          <w:color w:val="000000"/>
        </w:rPr>
        <w:t xml:space="preserve"> </w:t>
      </w:r>
      <w:r>
        <w:rPr>
          <w:color w:val="000000"/>
        </w:rPr>
        <w:t xml:space="preserve">defines </w:t>
      </w:r>
      <w:r w:rsidRPr="0048482F">
        <w:rPr>
          <w:color w:val="000000"/>
        </w:rPr>
        <w:t xml:space="preserve">the redundancy version pattern to be applied to the repetitions. </w:t>
      </w:r>
      <w:r>
        <w:rPr>
          <w:color w:val="000000"/>
        </w:rPr>
        <w:t xml:space="preserve">If the parameter </w:t>
      </w:r>
      <w:r w:rsidRPr="00F7390D">
        <w:rPr>
          <w:i/>
          <w:color w:val="000000"/>
        </w:rPr>
        <w:t>repK</w:t>
      </w:r>
      <w:r>
        <w:rPr>
          <w:i/>
          <w:color w:val="000000"/>
        </w:rPr>
        <w:t>-RV</w:t>
      </w:r>
      <w:r>
        <w:rPr>
          <w:color w:val="000000"/>
        </w:rPr>
        <w:t xml:space="preserve"> is not provided in the </w:t>
      </w:r>
      <w:r w:rsidRPr="00F7390D">
        <w:rPr>
          <w:i/>
          <w:color w:val="000000"/>
        </w:rPr>
        <w:t>configuredGrantConfig</w:t>
      </w:r>
      <w:r>
        <w:rPr>
          <w:color w:val="000000"/>
        </w:rPr>
        <w:t>, the redundancy version for each actual repetition with a configured grant shall be set to 0. Otherwise, f</w:t>
      </w:r>
      <w:r w:rsidRPr="0048482F">
        <w:rPr>
          <w:color w:val="000000"/>
        </w:rPr>
        <w:t xml:space="preserve">or the </w:t>
      </w:r>
      <w:r w:rsidRPr="0048482F">
        <w:rPr>
          <w:i/>
          <w:color w:val="000000"/>
        </w:rPr>
        <w:t>n</w:t>
      </w:r>
      <w:r w:rsidRPr="00E02834">
        <w:rPr>
          <w:color w:val="000000"/>
        </w:rPr>
        <w:t>th</w:t>
      </w:r>
      <w:r w:rsidRPr="0048482F">
        <w:rPr>
          <w:color w:val="000000"/>
        </w:rPr>
        <w:t xml:space="preserve"> transmission occasion among </w:t>
      </w:r>
      <w:r>
        <w:rPr>
          <w:color w:val="000000"/>
        </w:rPr>
        <w:t xml:space="preserve">all the actual </w:t>
      </w:r>
      <w:r w:rsidRPr="0048482F">
        <w:rPr>
          <w:color w:val="000000"/>
        </w:rPr>
        <w:t>repetitions</w:t>
      </w:r>
      <w:r>
        <w:rPr>
          <w:color w:val="000000"/>
        </w:rPr>
        <w:t xml:space="preserve"> (including the actual repetitions that are omitted) of the </w:t>
      </w:r>
      <w:r w:rsidRPr="00284BC5">
        <w:rPr>
          <w:i/>
          <w:color w:val="000000"/>
        </w:rPr>
        <w:t>K</w:t>
      </w:r>
      <w:r>
        <w:rPr>
          <w:color w:val="000000"/>
        </w:rPr>
        <w:t xml:space="preserve"> nominal repetitions</w:t>
      </w:r>
      <w:r w:rsidRPr="0048482F">
        <w:rPr>
          <w:color w:val="000000"/>
        </w:rPr>
        <w:t xml:space="preserve">, </w:t>
      </w:r>
      <w:r>
        <w:rPr>
          <w:color w:val="000000"/>
        </w:rPr>
        <w:t xml:space="preserve">it </w:t>
      </w:r>
      <w:r w:rsidRPr="0048482F">
        <w:rPr>
          <w:color w:val="000000"/>
        </w:rPr>
        <w:t xml:space="preserve">is associated with </w:t>
      </w:r>
      <w:r w:rsidRPr="0048482F">
        <w:rPr>
          <w:i/>
          <w:color w:val="000000"/>
        </w:rPr>
        <w:t>(mod(n-1,4)+1)</w:t>
      </w:r>
      <w:r w:rsidRPr="0048482F">
        <w:rPr>
          <w:i/>
          <w:color w:val="000000"/>
          <w:vertAlign w:val="superscript"/>
        </w:rPr>
        <w:t>th</w:t>
      </w:r>
      <w:r w:rsidRPr="0048482F">
        <w:rPr>
          <w:color w:val="000000"/>
        </w:rPr>
        <w:t xml:space="preserve"> value in the configured RV sequence.</w:t>
      </w:r>
      <w:r>
        <w:rPr>
          <w:color w:val="000000"/>
        </w:rPr>
        <w:t xml:space="preserve"> If a configured grant configuration is configured with </w:t>
      </w:r>
      <w:r w:rsidRPr="009751F0">
        <w:rPr>
          <w:i/>
          <w:color w:val="000000"/>
        </w:rPr>
        <w:t>Configuredgrantconfig-StartingfromRV0</w:t>
      </w:r>
      <w:r w:rsidRPr="000816E4">
        <w:rPr>
          <w:color w:val="000000"/>
        </w:rPr>
        <w:t xml:space="preserve"> </w:t>
      </w:r>
      <w:r>
        <w:rPr>
          <w:color w:val="000000"/>
        </w:rPr>
        <w:t xml:space="preserve">set to </w:t>
      </w:r>
      <w:r w:rsidRPr="0071427E">
        <w:rPr>
          <w:i/>
          <w:color w:val="000000"/>
        </w:rPr>
        <w:t>‘off’</w:t>
      </w:r>
      <w:r>
        <w:rPr>
          <w:color w:val="000000"/>
        </w:rPr>
        <w:t>, the initial transmission of a transport block</w:t>
      </w:r>
      <w:r w:rsidRPr="0048482F">
        <w:rPr>
          <w:color w:val="000000"/>
        </w:rPr>
        <w:t xml:space="preserve"> may </w:t>
      </w:r>
      <w:r>
        <w:rPr>
          <w:color w:val="000000"/>
        </w:rPr>
        <w:t xml:space="preserve">only </w:t>
      </w:r>
      <w:r w:rsidRPr="0048482F">
        <w:rPr>
          <w:color w:val="000000"/>
        </w:rPr>
        <w:t>start at</w:t>
      </w:r>
      <w:r>
        <w:rPr>
          <w:color w:val="000000"/>
        </w:rPr>
        <w:t xml:space="preserve"> </w:t>
      </w:r>
      <w:r w:rsidRPr="0048482F">
        <w:t xml:space="preserve">the first transmission occasion of the </w:t>
      </w:r>
      <w:r>
        <w:t xml:space="preserve">actual </w:t>
      </w:r>
      <w:r w:rsidRPr="0048482F">
        <w:t>repetitions</w:t>
      </w:r>
      <w:r>
        <w:t xml:space="preserve">. Otherwise, </w:t>
      </w:r>
      <w:r>
        <w:rPr>
          <w:color w:val="000000"/>
        </w:rPr>
        <w:t>t</w:t>
      </w:r>
      <w:r w:rsidRPr="0048482F">
        <w:rPr>
          <w:color w:val="000000"/>
        </w:rPr>
        <w:t xml:space="preserve">he initial transmission of a </w:t>
      </w:r>
      <w:r>
        <w:rPr>
          <w:color w:val="000000"/>
        </w:rPr>
        <w:t>transport block</w:t>
      </w:r>
      <w:r w:rsidRPr="0048482F">
        <w:rPr>
          <w:color w:val="000000"/>
        </w:rPr>
        <w:t xml:space="preserve"> may start at </w:t>
      </w:r>
    </w:p>
    <w:p w14:paraId="7F57399F" w14:textId="77777777" w:rsidR="00CB2932" w:rsidRPr="0048482F" w:rsidRDefault="00CB2932" w:rsidP="00CB2932">
      <w:pPr>
        <w:pStyle w:val="B1"/>
      </w:pPr>
      <w:r>
        <w:t>-</w:t>
      </w:r>
      <w:r>
        <w:tab/>
      </w:r>
      <w:r w:rsidRPr="0048482F">
        <w:t xml:space="preserve">the first transmission occasion of the </w:t>
      </w:r>
      <w:r>
        <w:t xml:space="preserve">actual </w:t>
      </w:r>
      <w:r w:rsidRPr="0048482F">
        <w:t>repetitions if the configured RV sequence is {0,2,3,1},</w:t>
      </w:r>
    </w:p>
    <w:p w14:paraId="504A769B" w14:textId="77777777" w:rsidR="00CB2932" w:rsidRPr="0048482F" w:rsidRDefault="00CB2932" w:rsidP="00CB2932">
      <w:pPr>
        <w:pStyle w:val="B1"/>
      </w:pPr>
      <w:r>
        <w:t>-</w:t>
      </w:r>
      <w:r>
        <w:tab/>
      </w:r>
      <w:r w:rsidRPr="0048482F">
        <w:t xml:space="preserve">any of the transmission occasions of the </w:t>
      </w:r>
      <w:r>
        <w:t xml:space="preserve">actual </w:t>
      </w:r>
      <w:r w:rsidRPr="0048482F">
        <w:t>repetitions that are associated with RV=0 if the configured RV sequence is {0,3,0,3},</w:t>
      </w:r>
    </w:p>
    <w:p w14:paraId="53B4FD3C" w14:textId="4FF7F39A" w:rsidR="00CB2932" w:rsidRPr="0048482F" w:rsidRDefault="00CB2932" w:rsidP="00CB2932">
      <w:pPr>
        <w:pStyle w:val="B1"/>
      </w:pPr>
      <w:r>
        <w:t>-</w:t>
      </w:r>
      <w:r>
        <w:tab/>
      </w:r>
      <w:r w:rsidRPr="0048482F">
        <w:t xml:space="preserve">any of the transmission occasions of the </w:t>
      </w:r>
      <w:r>
        <w:t xml:space="preserve">actual </w:t>
      </w:r>
      <w:r w:rsidRPr="0048482F">
        <w:t xml:space="preserve">repetitions if the configured RV sequence is {0,0,0,0}, except the </w:t>
      </w:r>
      <w:r>
        <w:t xml:space="preserve">actual repetitions within the </w:t>
      </w:r>
      <w:r w:rsidRPr="0048482F">
        <w:t xml:space="preserve">last </w:t>
      </w:r>
      <w:r>
        <w:t xml:space="preserve">nominal repetition </w:t>
      </w:r>
      <w:r w:rsidRPr="0048482F">
        <w:t xml:space="preserve">when </w:t>
      </w:r>
      <w:r w:rsidRPr="00FB6F99">
        <w:rPr>
          <w:i/>
          <w:lang w:val="en-US"/>
        </w:rPr>
        <w:t>K</w:t>
      </w:r>
      <w:r>
        <w:rPr>
          <w:i/>
          <w:lang w:val="en-US"/>
        </w:rPr>
        <w:t>≥</w:t>
      </w:r>
      <w:r w:rsidRPr="00FB6F99">
        <w:rPr>
          <w:i/>
          <w:lang w:val="en-US"/>
        </w:rPr>
        <w:t>8</w:t>
      </w:r>
      <w:r w:rsidRPr="0048482F">
        <w:t xml:space="preserve">. </w:t>
      </w:r>
    </w:p>
    <w:p w14:paraId="1EBD2F08" w14:textId="1D545FE9" w:rsidR="00327013" w:rsidRPr="00CB2932" w:rsidRDefault="00CB2932" w:rsidP="00327013">
      <w:r w:rsidRPr="006D3540">
        <w:t xml:space="preserve">For any RV sequence, the repetitions shall be terminated after transmitting </w:t>
      </w:r>
      <w:r>
        <w:t xml:space="preserve">K nominal </w:t>
      </w:r>
      <w:r w:rsidRPr="006D3540">
        <w:t xml:space="preserve">repetitions, or at the last transmission occasion among the </w:t>
      </w:r>
      <w:r w:rsidRPr="006D3540">
        <w:rPr>
          <w:i/>
        </w:rPr>
        <w:t>K</w:t>
      </w:r>
      <w:r w:rsidRPr="006D3540">
        <w:t xml:space="preserve"> </w:t>
      </w:r>
      <w:r>
        <w:t xml:space="preserve">nominal </w:t>
      </w:r>
      <w:r w:rsidRPr="006D3540">
        <w:t xml:space="preserve">repetitions within the period </w:t>
      </w:r>
      <w:r w:rsidRPr="006D3540">
        <w:rPr>
          <w:i/>
        </w:rPr>
        <w:t>P</w:t>
      </w:r>
      <w:r w:rsidRPr="006D3540">
        <w:t>,</w:t>
      </w:r>
      <w:r>
        <w:t xml:space="preserve"> </w:t>
      </w:r>
      <w:r w:rsidRPr="006D3540">
        <w:t xml:space="preserve">or from the starting symbol of </w:t>
      </w:r>
      <w:r>
        <w:t xml:space="preserve">a </w:t>
      </w:r>
      <w:r w:rsidRPr="006D3540">
        <w:t>repetition that overlaps with a PUSCH with the same HARQ process scheduled by DCI format 0_0</w:t>
      </w:r>
      <w:r>
        <w:t>,</w:t>
      </w:r>
      <w:r w:rsidRPr="006D3540">
        <w:t xml:space="preserve"> 0_1</w:t>
      </w:r>
      <w:r>
        <w:t xml:space="preserve"> or 0_2</w:t>
      </w:r>
      <w:r w:rsidRPr="006D3540">
        <w:t xml:space="preserve">, whichever is reached first. The UE is not expected to be configured with the time duration for the transmission of </w:t>
      </w:r>
      <w:r w:rsidRPr="006D3540">
        <w:rPr>
          <w:i/>
        </w:rPr>
        <w:t>K</w:t>
      </w:r>
      <w:r w:rsidRPr="006D3540">
        <w:t xml:space="preserve"> </w:t>
      </w:r>
      <w:r>
        <w:t xml:space="preserve">nominal </w:t>
      </w:r>
      <w:r w:rsidRPr="006D3540">
        <w:t xml:space="preserve">repetitions larger than the time duration derived by the periodicity </w:t>
      </w:r>
      <w:r w:rsidRPr="006D3540">
        <w:rPr>
          <w:i/>
        </w:rPr>
        <w:t>P</w:t>
      </w:r>
      <w:r w:rsidRPr="006D3540">
        <w:t>.</w:t>
      </w:r>
    </w:p>
    <w:p w14:paraId="614E02C6" w14:textId="77777777" w:rsidR="00F011CF" w:rsidRPr="0048482F" w:rsidRDefault="00F011CF" w:rsidP="00F011CF">
      <w:pPr>
        <w:pStyle w:val="Heading3"/>
        <w:rPr>
          <w:color w:val="000000"/>
          <w:lang w:eastAsia="en-GB"/>
        </w:rPr>
      </w:pPr>
      <w:bookmarkStart w:id="653" w:name="_Toc11352149"/>
      <w:bookmarkStart w:id="654" w:name="_Toc20318039"/>
      <w:bookmarkStart w:id="655" w:name="_Toc27299937"/>
      <w:bookmarkStart w:id="656" w:name="_Toc29673211"/>
      <w:bookmarkStart w:id="657" w:name="_Toc29673352"/>
      <w:bookmarkStart w:id="658" w:name="_Toc29674345"/>
      <w:bookmarkEnd w:id="651"/>
      <w:bookmarkEnd w:id="652"/>
      <w:r w:rsidRPr="0048482F">
        <w:rPr>
          <w:color w:val="000000"/>
        </w:rPr>
        <w:t>6.1.3</w:t>
      </w:r>
      <w:r w:rsidR="00905BEE" w:rsidRPr="0048482F">
        <w:rPr>
          <w:color w:val="000000"/>
        </w:rPr>
        <w:tab/>
      </w:r>
      <w:r w:rsidRPr="0048482F">
        <w:rPr>
          <w:color w:val="000000"/>
        </w:rPr>
        <w:t>UE procedure for applying transform precoding on PUSCH</w:t>
      </w:r>
      <w:bookmarkEnd w:id="653"/>
      <w:bookmarkEnd w:id="654"/>
      <w:bookmarkEnd w:id="655"/>
      <w:bookmarkEnd w:id="656"/>
      <w:bookmarkEnd w:id="657"/>
      <w:bookmarkEnd w:id="658"/>
    </w:p>
    <w:p w14:paraId="08CD5B32" w14:textId="541D51C2" w:rsidR="00F011CF" w:rsidRPr="0048482F" w:rsidRDefault="00F011CF" w:rsidP="00F011CF">
      <w:pPr>
        <w:rPr>
          <w:color w:val="000000"/>
        </w:rPr>
      </w:pPr>
      <w:r w:rsidRPr="0048482F">
        <w:rPr>
          <w:color w:val="000000"/>
        </w:rPr>
        <w:t xml:space="preserve">For </w:t>
      </w:r>
      <w:r w:rsidR="00E5134E">
        <w:rPr>
          <w:color w:val="000000"/>
        </w:rPr>
        <w:t>a PUSCH scheduled by RAR UL grant</w:t>
      </w:r>
      <w:r w:rsidR="005C674B">
        <w:rPr>
          <w:color w:val="000000"/>
        </w:rPr>
        <w:t>, or for a PUSCH scheduled by fallbackRAR UL grant,</w:t>
      </w:r>
      <w:r w:rsidR="00E5134E">
        <w:rPr>
          <w:color w:val="000000"/>
        </w:rPr>
        <w:t xml:space="preserve"> or for a PUSCH scheduled by DCI format 0_0 with CRC scrambled by TC-RNTI</w:t>
      </w:r>
      <w:r w:rsidRPr="0048482F">
        <w:rPr>
          <w:color w:val="000000"/>
        </w:rPr>
        <w:t xml:space="preserve">, </w:t>
      </w:r>
      <w:bookmarkStart w:id="659" w:name="_Hlk498091854"/>
      <w:r w:rsidRPr="0048482F">
        <w:rPr>
          <w:color w:val="000000"/>
        </w:rPr>
        <w:t xml:space="preserve">the UE shall consider the transform precoding either </w:t>
      </w:r>
      <w:r w:rsidR="00327013">
        <w:rPr>
          <w:color w:val="000000"/>
        </w:rPr>
        <w:t>'</w:t>
      </w:r>
      <w:r w:rsidRPr="0048482F">
        <w:rPr>
          <w:color w:val="000000"/>
        </w:rPr>
        <w:t>enabled</w:t>
      </w:r>
      <w:r w:rsidR="00327013">
        <w:rPr>
          <w:color w:val="000000"/>
        </w:rPr>
        <w:t>'</w:t>
      </w:r>
      <w:r w:rsidRPr="0048482F">
        <w:rPr>
          <w:color w:val="000000"/>
        </w:rPr>
        <w:t xml:space="preserve"> or </w:t>
      </w:r>
      <w:r w:rsidR="00327013">
        <w:rPr>
          <w:color w:val="000000"/>
        </w:rPr>
        <w:t>'</w:t>
      </w:r>
      <w:r w:rsidRPr="0048482F">
        <w:rPr>
          <w:color w:val="000000"/>
        </w:rPr>
        <w:t>disabled</w:t>
      </w:r>
      <w:r w:rsidR="00327013">
        <w:rPr>
          <w:color w:val="000000"/>
        </w:rPr>
        <w:t>'</w:t>
      </w:r>
      <w:r w:rsidRPr="0048482F">
        <w:rPr>
          <w:color w:val="000000"/>
        </w:rPr>
        <w:t xml:space="preserve"> according to the higher layer configured parameter </w:t>
      </w:r>
      <w:r w:rsidR="00E02834" w:rsidRPr="007665CE">
        <w:rPr>
          <w:i/>
          <w:iCs/>
        </w:rPr>
        <w:t>msg3-transformPrecod</w:t>
      </w:r>
      <w:r w:rsidR="00E02834">
        <w:rPr>
          <w:i/>
          <w:iCs/>
        </w:rPr>
        <w:t>er</w:t>
      </w:r>
      <w:r w:rsidRPr="0048482F">
        <w:rPr>
          <w:i/>
          <w:iCs/>
          <w:color w:val="000000"/>
        </w:rPr>
        <w:t>.</w:t>
      </w:r>
    </w:p>
    <w:bookmarkEnd w:id="659"/>
    <w:p w14:paraId="7DCEC34C" w14:textId="52282800" w:rsidR="005C674B" w:rsidRPr="00D61BC5" w:rsidRDefault="005C674B" w:rsidP="005C674B">
      <w:pPr>
        <w:rPr>
          <w:color w:val="000000"/>
        </w:rPr>
      </w:pPr>
      <w:r w:rsidRPr="0048482F">
        <w:rPr>
          <w:color w:val="000000"/>
        </w:rPr>
        <w:lastRenderedPageBreak/>
        <w:t xml:space="preserve">For </w:t>
      </w:r>
      <w:r>
        <w:rPr>
          <w:color w:val="000000"/>
        </w:rPr>
        <w:t>a MsgA PUSCH</w:t>
      </w:r>
      <w:r w:rsidRPr="0048482F">
        <w:rPr>
          <w:color w:val="000000"/>
        </w:rPr>
        <w:t xml:space="preserve">, the UE shall consider the transform precoding either </w:t>
      </w:r>
      <w:r>
        <w:rPr>
          <w:color w:val="000000"/>
        </w:rPr>
        <w:t>'</w:t>
      </w:r>
      <w:r w:rsidRPr="0048482F">
        <w:rPr>
          <w:color w:val="000000"/>
        </w:rPr>
        <w:t>enabled</w:t>
      </w:r>
      <w:r>
        <w:rPr>
          <w:color w:val="000000"/>
        </w:rPr>
        <w:t>'</w:t>
      </w:r>
      <w:r w:rsidRPr="0048482F">
        <w:rPr>
          <w:color w:val="000000"/>
        </w:rPr>
        <w:t xml:space="preserve"> or </w:t>
      </w:r>
      <w:r>
        <w:rPr>
          <w:color w:val="000000"/>
        </w:rPr>
        <w:t>'</w:t>
      </w:r>
      <w:r w:rsidRPr="0048482F">
        <w:rPr>
          <w:color w:val="000000"/>
        </w:rPr>
        <w:t>disabled</w:t>
      </w:r>
      <w:r>
        <w:rPr>
          <w:color w:val="000000"/>
        </w:rPr>
        <w:t>'</w:t>
      </w:r>
      <w:r w:rsidRPr="0048482F">
        <w:rPr>
          <w:color w:val="000000"/>
        </w:rPr>
        <w:t xml:space="preserve"> according to the higher layer configured parameter </w:t>
      </w:r>
      <w:r w:rsidRPr="007665CE">
        <w:rPr>
          <w:i/>
          <w:iCs/>
        </w:rPr>
        <w:t>msg</w:t>
      </w:r>
      <w:r>
        <w:rPr>
          <w:i/>
          <w:iCs/>
        </w:rPr>
        <w:t>A</w:t>
      </w:r>
      <w:r w:rsidRPr="007665CE">
        <w:rPr>
          <w:i/>
          <w:iCs/>
        </w:rPr>
        <w:t>-transformPrecod</w:t>
      </w:r>
      <w:r>
        <w:rPr>
          <w:i/>
          <w:iCs/>
        </w:rPr>
        <w:t>er</w:t>
      </w:r>
      <w:r>
        <w:rPr>
          <w:i/>
          <w:iCs/>
          <w:color w:val="000000"/>
        </w:rPr>
        <w:t>.</w:t>
      </w:r>
      <w:r>
        <w:rPr>
          <w:iCs/>
          <w:color w:val="000000"/>
        </w:rPr>
        <w:t xml:space="preserve"> If higher layer parameter </w:t>
      </w:r>
      <w:r w:rsidRPr="007665CE">
        <w:rPr>
          <w:i/>
          <w:iCs/>
        </w:rPr>
        <w:t>msg</w:t>
      </w:r>
      <w:r>
        <w:rPr>
          <w:i/>
          <w:iCs/>
        </w:rPr>
        <w:t>A</w:t>
      </w:r>
      <w:r w:rsidRPr="007665CE">
        <w:rPr>
          <w:i/>
          <w:iCs/>
        </w:rPr>
        <w:t>-transformPrecod</w:t>
      </w:r>
      <w:r>
        <w:rPr>
          <w:i/>
          <w:iCs/>
        </w:rPr>
        <w:t>er</w:t>
      </w:r>
      <w:r>
        <w:rPr>
          <w:iCs/>
          <w:color w:val="000000"/>
        </w:rPr>
        <w:t xml:space="preserve"> is not configured, </w:t>
      </w:r>
      <w:r w:rsidRPr="0048482F">
        <w:rPr>
          <w:color w:val="000000"/>
        </w:rPr>
        <w:t xml:space="preserve">the UE shall consider the transform precoding either </w:t>
      </w:r>
      <w:r>
        <w:rPr>
          <w:color w:val="000000"/>
        </w:rPr>
        <w:t>'</w:t>
      </w:r>
      <w:r w:rsidRPr="0048482F">
        <w:rPr>
          <w:color w:val="000000"/>
        </w:rPr>
        <w:t>enabled</w:t>
      </w:r>
      <w:r>
        <w:rPr>
          <w:color w:val="000000"/>
        </w:rPr>
        <w:t>'</w:t>
      </w:r>
      <w:r w:rsidRPr="0048482F">
        <w:rPr>
          <w:color w:val="000000"/>
        </w:rPr>
        <w:t xml:space="preserve"> or </w:t>
      </w:r>
      <w:r>
        <w:rPr>
          <w:color w:val="000000"/>
        </w:rPr>
        <w:t>'</w:t>
      </w:r>
      <w:r w:rsidRPr="0048482F">
        <w:rPr>
          <w:color w:val="000000"/>
        </w:rPr>
        <w:t>disabled</w:t>
      </w:r>
      <w:r>
        <w:rPr>
          <w:color w:val="000000"/>
        </w:rPr>
        <w:t>'</w:t>
      </w:r>
      <w:r w:rsidRPr="0048482F">
        <w:rPr>
          <w:color w:val="000000"/>
        </w:rPr>
        <w:t xml:space="preserve"> according to the higher layer configured parameter </w:t>
      </w:r>
      <w:r w:rsidRPr="007665CE">
        <w:rPr>
          <w:i/>
          <w:iCs/>
        </w:rPr>
        <w:t>msg3-transformPrecod</w:t>
      </w:r>
      <w:r>
        <w:rPr>
          <w:i/>
          <w:iCs/>
        </w:rPr>
        <w:t>er.</w:t>
      </w:r>
    </w:p>
    <w:p w14:paraId="49304AE8" w14:textId="7432BE78" w:rsidR="00F011CF" w:rsidRPr="0048482F" w:rsidRDefault="00F011CF" w:rsidP="00F011CF">
      <w:pPr>
        <w:rPr>
          <w:color w:val="000000"/>
        </w:rPr>
      </w:pPr>
      <w:r w:rsidRPr="0048482F">
        <w:rPr>
          <w:color w:val="000000"/>
        </w:rPr>
        <w:t xml:space="preserve">For PUSCH transmission scheduled </w:t>
      </w:r>
      <w:r w:rsidR="000B3861">
        <w:rPr>
          <w:color w:val="000000"/>
        </w:rPr>
        <w:t>by</w:t>
      </w:r>
      <w:r w:rsidR="000B3861" w:rsidRPr="0048482F">
        <w:rPr>
          <w:color w:val="000000"/>
        </w:rPr>
        <w:t xml:space="preserve"> </w:t>
      </w:r>
      <w:r w:rsidRPr="0048482F">
        <w:rPr>
          <w:color w:val="000000"/>
        </w:rPr>
        <w:t xml:space="preserve">a </w:t>
      </w:r>
      <w:r w:rsidR="000B3861">
        <w:rPr>
          <w:color w:val="000000"/>
        </w:rPr>
        <w:t>PDCCH with CRC scrambled by CS-RNTI with NDI=1, C-RNTI, or MCS-C-RNTI or SP-CSI-RNTI</w:t>
      </w:r>
      <w:r w:rsidRPr="0048482F">
        <w:rPr>
          <w:color w:val="000000"/>
        </w:rPr>
        <w:t>:</w:t>
      </w:r>
    </w:p>
    <w:p w14:paraId="5CB67388" w14:textId="59C2011F" w:rsidR="00F011CF" w:rsidRPr="0048482F" w:rsidRDefault="007A739C" w:rsidP="007A739C">
      <w:pPr>
        <w:pStyle w:val="B1"/>
      </w:pPr>
      <w:r>
        <w:t>-</w:t>
      </w:r>
      <w:r>
        <w:tab/>
      </w:r>
      <w:r w:rsidR="00F011CF" w:rsidRPr="0048482F">
        <w:t xml:space="preserve">If the DCI with the scheduling grant was received with DCI format </w:t>
      </w:r>
      <w:r w:rsidR="0056657C">
        <w:rPr>
          <w:rFonts w:ascii="Segoe UI" w:hAnsi="Segoe UI" w:cs="Segoe UI"/>
        </w:rPr>
        <w:t>0</w:t>
      </w:r>
      <w:r w:rsidR="008E0079" w:rsidRPr="0048482F">
        <w:rPr>
          <w:rFonts w:ascii="Segoe UI" w:hAnsi="Segoe UI" w:cs="Segoe UI"/>
        </w:rPr>
        <w:t>_0</w:t>
      </w:r>
      <w:r w:rsidR="00F011CF" w:rsidRPr="0048482F">
        <w:t xml:space="preserve">, the UE shall, for this PUSCH transmission, consider the transform precoding either enabled or disabled according to the higher layer configured parameter </w:t>
      </w:r>
      <w:r w:rsidR="007D501C" w:rsidRPr="007665CE">
        <w:rPr>
          <w:i/>
          <w:iCs/>
        </w:rPr>
        <w:t>msg3-transformPrecod</w:t>
      </w:r>
      <w:r w:rsidR="007D501C">
        <w:rPr>
          <w:i/>
          <w:iCs/>
        </w:rPr>
        <w:t>er</w:t>
      </w:r>
      <w:r w:rsidR="00F011CF" w:rsidRPr="0048482F">
        <w:rPr>
          <w:sz w:val="16"/>
          <w:szCs w:val="16"/>
        </w:rPr>
        <w:t>.</w:t>
      </w:r>
      <w:r w:rsidR="00F011CF" w:rsidRPr="0048482F">
        <w:t xml:space="preserve"> </w:t>
      </w:r>
    </w:p>
    <w:p w14:paraId="5E7B0CA9" w14:textId="77777777" w:rsidR="00F011CF" w:rsidRPr="0048482F" w:rsidRDefault="007A739C" w:rsidP="007A739C">
      <w:pPr>
        <w:pStyle w:val="B1"/>
      </w:pPr>
      <w:r>
        <w:t>-</w:t>
      </w:r>
      <w:r>
        <w:tab/>
      </w:r>
      <w:r w:rsidR="00F011CF" w:rsidRPr="0048482F">
        <w:t xml:space="preserve">If the DCI with the scheduling grant was not received with DCI format </w:t>
      </w:r>
      <w:r w:rsidR="0056657C">
        <w:rPr>
          <w:rFonts w:ascii="Segoe UI" w:hAnsi="Segoe UI" w:cs="Segoe UI"/>
        </w:rPr>
        <w:t>0</w:t>
      </w:r>
      <w:r w:rsidR="008E0079" w:rsidRPr="0048482F">
        <w:rPr>
          <w:rFonts w:ascii="Segoe UI" w:hAnsi="Segoe UI" w:cs="Segoe UI"/>
        </w:rPr>
        <w:t>_0</w:t>
      </w:r>
      <w:r w:rsidR="00F011CF" w:rsidRPr="0048482F">
        <w:t xml:space="preserve"> </w:t>
      </w:r>
    </w:p>
    <w:p w14:paraId="31A18A95" w14:textId="1571C8AB" w:rsidR="00F011CF" w:rsidRPr="0048482F" w:rsidRDefault="007A739C" w:rsidP="007A739C">
      <w:pPr>
        <w:pStyle w:val="B2"/>
      </w:pPr>
      <w:r>
        <w:t>-</w:t>
      </w:r>
      <w:r>
        <w:tab/>
      </w:r>
      <w:r w:rsidR="00F011CF" w:rsidRPr="0048482F">
        <w:t xml:space="preserve">If the UE is configured with the higher layer parameter </w:t>
      </w:r>
      <w:r w:rsidR="007D501C" w:rsidRPr="0048482F">
        <w:rPr>
          <w:i/>
          <w:iCs/>
        </w:rPr>
        <w:t>transform</w:t>
      </w:r>
      <w:r w:rsidR="007D501C" w:rsidRPr="001E6123">
        <w:rPr>
          <w:i/>
          <w:iCs/>
          <w:lang w:val="en-GB"/>
        </w:rPr>
        <w:t>P</w:t>
      </w:r>
      <w:r w:rsidR="007D501C" w:rsidRPr="0048482F">
        <w:rPr>
          <w:i/>
          <w:iCs/>
        </w:rPr>
        <w:t>recod</w:t>
      </w:r>
      <w:r w:rsidR="007D501C" w:rsidRPr="001E6123">
        <w:rPr>
          <w:i/>
          <w:iCs/>
          <w:lang w:val="en-GB"/>
        </w:rPr>
        <w:t>er</w:t>
      </w:r>
      <w:r w:rsidR="007D501C" w:rsidRPr="001E6123">
        <w:rPr>
          <w:iCs/>
          <w:lang w:val="en-GB"/>
        </w:rPr>
        <w:t xml:space="preserve"> in </w:t>
      </w:r>
      <w:r w:rsidR="007D501C">
        <w:rPr>
          <w:i/>
          <w:iCs/>
          <w:lang w:val="en-GB"/>
        </w:rPr>
        <w:t>pusch-Config</w:t>
      </w:r>
      <w:r w:rsidR="00F011CF" w:rsidRPr="0048482F">
        <w:t>, the UE shall, for this PUSCH transmission, consider the transform precoding either enabled or disabled according to this parameter.</w:t>
      </w:r>
    </w:p>
    <w:p w14:paraId="1D4E5225" w14:textId="5733F822" w:rsidR="00F011CF" w:rsidRPr="0048482F" w:rsidRDefault="007A739C" w:rsidP="007A739C">
      <w:pPr>
        <w:pStyle w:val="B2"/>
      </w:pPr>
      <w:r>
        <w:t>-</w:t>
      </w:r>
      <w:r>
        <w:tab/>
      </w:r>
      <w:r w:rsidR="00F011CF" w:rsidRPr="0048482F">
        <w:t xml:space="preserve">If the UE is not configured with the higher layer parameter </w:t>
      </w:r>
      <w:r w:rsidR="007D501C" w:rsidRPr="0048482F">
        <w:rPr>
          <w:i/>
          <w:iCs/>
        </w:rPr>
        <w:t>transform</w:t>
      </w:r>
      <w:r w:rsidR="007D501C" w:rsidRPr="001E6123">
        <w:rPr>
          <w:i/>
          <w:iCs/>
          <w:lang w:val="en-GB"/>
        </w:rPr>
        <w:t>P</w:t>
      </w:r>
      <w:r w:rsidR="007D501C" w:rsidRPr="0048482F">
        <w:rPr>
          <w:i/>
          <w:iCs/>
        </w:rPr>
        <w:t>recod</w:t>
      </w:r>
      <w:r w:rsidR="007D501C" w:rsidRPr="001E6123">
        <w:rPr>
          <w:i/>
          <w:iCs/>
          <w:lang w:val="en-GB"/>
        </w:rPr>
        <w:t>er</w:t>
      </w:r>
      <w:r w:rsidR="007D501C" w:rsidRPr="001E6123">
        <w:rPr>
          <w:iCs/>
          <w:lang w:val="en-GB"/>
        </w:rPr>
        <w:t xml:space="preserve"> in </w:t>
      </w:r>
      <w:r w:rsidR="007D501C">
        <w:rPr>
          <w:i/>
          <w:iCs/>
          <w:lang w:val="en-GB"/>
        </w:rPr>
        <w:t>pusch-Config</w:t>
      </w:r>
      <w:r w:rsidR="00F011CF" w:rsidRPr="0048482F">
        <w:t xml:space="preserve">, the UE shall, for this PUSCH transmission, consider the transform precoding either enabled or disabled according to the higher layer configured parameter </w:t>
      </w:r>
      <w:r w:rsidR="007D501C" w:rsidRPr="007665CE">
        <w:rPr>
          <w:i/>
          <w:iCs/>
        </w:rPr>
        <w:t>msg3-transformPrecod</w:t>
      </w:r>
      <w:r w:rsidR="007D501C">
        <w:rPr>
          <w:i/>
          <w:iCs/>
        </w:rPr>
        <w:t>er</w:t>
      </w:r>
      <w:r w:rsidR="00F011CF" w:rsidRPr="0048482F">
        <w:t>.</w:t>
      </w:r>
    </w:p>
    <w:p w14:paraId="60B20B03" w14:textId="7FC304CB" w:rsidR="00F011CF" w:rsidRPr="00261F23" w:rsidRDefault="00F011CF" w:rsidP="007A739C">
      <w:r w:rsidRPr="00261F23">
        <w:t xml:space="preserve">For PUSCH transmission </w:t>
      </w:r>
      <w:r w:rsidR="00BE7422">
        <w:t>with a configured</w:t>
      </w:r>
      <w:r w:rsidRPr="00261F23">
        <w:t xml:space="preserve"> grant</w:t>
      </w:r>
    </w:p>
    <w:p w14:paraId="295D6D6C" w14:textId="779BD4C8" w:rsidR="00F011CF" w:rsidRPr="00261F23" w:rsidRDefault="007A739C" w:rsidP="007A739C">
      <w:pPr>
        <w:pStyle w:val="B1"/>
      </w:pPr>
      <w:r>
        <w:t>-</w:t>
      </w:r>
      <w:r>
        <w:tab/>
      </w:r>
      <w:r w:rsidR="00F011CF" w:rsidRPr="00261F23">
        <w:t xml:space="preserve">If the UE is configured with the higher layer parameter </w:t>
      </w:r>
      <w:r w:rsidR="00BE7422" w:rsidRPr="0048482F">
        <w:rPr>
          <w:i/>
          <w:iCs/>
        </w:rPr>
        <w:t>transform</w:t>
      </w:r>
      <w:r w:rsidR="00BE7422" w:rsidRPr="001E6123">
        <w:rPr>
          <w:i/>
          <w:iCs/>
          <w:lang w:val="en-GB"/>
        </w:rPr>
        <w:t>P</w:t>
      </w:r>
      <w:r w:rsidR="00BE7422" w:rsidRPr="0048482F">
        <w:rPr>
          <w:i/>
          <w:iCs/>
        </w:rPr>
        <w:t>recod</w:t>
      </w:r>
      <w:r w:rsidR="00BE7422" w:rsidRPr="001E6123">
        <w:rPr>
          <w:i/>
          <w:iCs/>
          <w:lang w:val="en-GB"/>
        </w:rPr>
        <w:t>er</w:t>
      </w:r>
      <w:r w:rsidR="00BE7422" w:rsidRPr="001E6123">
        <w:rPr>
          <w:iCs/>
          <w:lang w:val="en-GB"/>
        </w:rPr>
        <w:t xml:space="preserve"> in </w:t>
      </w:r>
      <w:r w:rsidR="00BE7422">
        <w:rPr>
          <w:i/>
          <w:iCs/>
          <w:lang w:val="en-GB"/>
        </w:rPr>
        <w:t>configuredGrantConfig</w:t>
      </w:r>
      <w:r w:rsidR="00F011CF" w:rsidRPr="00261F23">
        <w:t>, the UE shall, for this PUSCH transmission, consider the transform precoding either enabled or disabled according to this parameter.</w:t>
      </w:r>
    </w:p>
    <w:p w14:paraId="003BA154" w14:textId="79E4E7C5" w:rsidR="002E6A4D" w:rsidRPr="00261F23" w:rsidRDefault="007A739C" w:rsidP="007A739C">
      <w:pPr>
        <w:pStyle w:val="B1"/>
      </w:pPr>
      <w:r>
        <w:t>-</w:t>
      </w:r>
      <w:r>
        <w:tab/>
      </w:r>
      <w:r w:rsidR="00F011CF" w:rsidRPr="00261F23">
        <w:t xml:space="preserve">If the UE is not configured with the higher layer parameter </w:t>
      </w:r>
      <w:r w:rsidR="00BE7422" w:rsidRPr="0048482F">
        <w:rPr>
          <w:i/>
          <w:iCs/>
        </w:rPr>
        <w:t>transform</w:t>
      </w:r>
      <w:r w:rsidR="00BE7422" w:rsidRPr="001E6123">
        <w:rPr>
          <w:i/>
          <w:iCs/>
          <w:lang w:val="en-GB"/>
        </w:rPr>
        <w:t>P</w:t>
      </w:r>
      <w:r w:rsidR="00BE7422" w:rsidRPr="0048482F">
        <w:rPr>
          <w:i/>
          <w:iCs/>
        </w:rPr>
        <w:t>recod</w:t>
      </w:r>
      <w:r w:rsidR="00BE7422" w:rsidRPr="001E6123">
        <w:rPr>
          <w:i/>
          <w:iCs/>
          <w:lang w:val="en-GB"/>
        </w:rPr>
        <w:t>er</w:t>
      </w:r>
      <w:r w:rsidR="00BE7422" w:rsidRPr="001E6123">
        <w:rPr>
          <w:iCs/>
          <w:lang w:val="en-GB"/>
        </w:rPr>
        <w:t xml:space="preserve"> in </w:t>
      </w:r>
      <w:r w:rsidR="00BE7422">
        <w:rPr>
          <w:i/>
          <w:iCs/>
          <w:lang w:val="en-GB"/>
        </w:rPr>
        <w:t>configuredGrantConfig</w:t>
      </w:r>
      <w:r w:rsidR="00F011CF" w:rsidRPr="00261F23">
        <w:t xml:space="preserve">, the UE shall, for this PUSCH transmission, consider the transform precoding either enabled or disabled according to the higher layer configured parameter </w:t>
      </w:r>
      <w:r w:rsidR="00BE7422" w:rsidRPr="007665CE">
        <w:rPr>
          <w:i/>
          <w:iCs/>
        </w:rPr>
        <w:t>msg3-transformPrecod</w:t>
      </w:r>
      <w:r w:rsidR="00BE7422">
        <w:rPr>
          <w:i/>
          <w:iCs/>
        </w:rPr>
        <w:t>er</w:t>
      </w:r>
      <w:r w:rsidR="00261F23">
        <w:t>.</w:t>
      </w:r>
    </w:p>
    <w:p w14:paraId="0AA8C5DF" w14:textId="77777777" w:rsidR="004A6977" w:rsidRPr="0048482F" w:rsidRDefault="00AE5F9B" w:rsidP="00FC1C90">
      <w:pPr>
        <w:pStyle w:val="Heading3"/>
        <w:rPr>
          <w:color w:val="000000"/>
        </w:rPr>
      </w:pPr>
      <w:bookmarkStart w:id="660" w:name="_Toc11352150"/>
      <w:bookmarkStart w:id="661" w:name="_Toc20318040"/>
      <w:bookmarkStart w:id="662" w:name="_Toc27299938"/>
      <w:bookmarkStart w:id="663" w:name="_Toc29673212"/>
      <w:bookmarkStart w:id="664" w:name="_Toc29673353"/>
      <w:bookmarkStart w:id="665" w:name="_Toc29674346"/>
      <w:r w:rsidRPr="0048482F">
        <w:rPr>
          <w:color w:val="000000"/>
        </w:rPr>
        <w:t>6</w:t>
      </w:r>
      <w:r w:rsidR="004A6977" w:rsidRPr="0048482F">
        <w:rPr>
          <w:color w:val="000000"/>
        </w:rPr>
        <w:t>.</w:t>
      </w:r>
      <w:r w:rsidR="008D4B2E" w:rsidRPr="0048482F">
        <w:rPr>
          <w:color w:val="000000"/>
        </w:rPr>
        <w:t>1</w:t>
      </w:r>
      <w:r w:rsidR="004A6977" w:rsidRPr="0048482F">
        <w:rPr>
          <w:color w:val="000000"/>
        </w:rPr>
        <w:t>.</w:t>
      </w:r>
      <w:r w:rsidR="00F011CF" w:rsidRPr="0048482F">
        <w:rPr>
          <w:color w:val="000000"/>
        </w:rPr>
        <w:t>4</w:t>
      </w:r>
      <w:r w:rsidR="004A6977" w:rsidRPr="0048482F">
        <w:rPr>
          <w:color w:val="000000"/>
        </w:rPr>
        <w:tab/>
        <w:t>Modulation order, redundancy version and transport block size determination</w:t>
      </w:r>
      <w:bookmarkEnd w:id="660"/>
      <w:bookmarkEnd w:id="661"/>
      <w:bookmarkEnd w:id="662"/>
      <w:bookmarkEnd w:id="663"/>
      <w:bookmarkEnd w:id="664"/>
      <w:bookmarkEnd w:id="665"/>
    </w:p>
    <w:p w14:paraId="07BBB1E4" w14:textId="77777777" w:rsidR="00D034A6" w:rsidRPr="0048482F" w:rsidRDefault="00D034A6" w:rsidP="00D034A6">
      <w:pPr>
        <w:spacing w:after="120"/>
        <w:rPr>
          <w:color w:val="000000"/>
          <w:lang w:eastAsia="ko-KR"/>
        </w:rPr>
      </w:pPr>
      <w:r w:rsidRPr="0048482F">
        <w:rPr>
          <w:color w:val="000000"/>
          <w:lang w:eastAsia="ko-KR"/>
        </w:rPr>
        <w:t xml:space="preserve">To determine the modulation order, </w:t>
      </w:r>
      <w:r w:rsidRPr="0048482F">
        <w:rPr>
          <w:color w:val="000000"/>
        </w:rPr>
        <w:t xml:space="preserve">target code rate, </w:t>
      </w:r>
      <w:r w:rsidRPr="0048482F">
        <w:rPr>
          <w:color w:val="000000"/>
          <w:lang w:eastAsia="ko-KR"/>
        </w:rPr>
        <w:t>redundancy version and transport block size for the physical uplink shared channel, the UE shall first</w:t>
      </w:r>
    </w:p>
    <w:p w14:paraId="46A42A52" w14:textId="34192343" w:rsidR="00902BEE" w:rsidRPr="0048482F" w:rsidRDefault="007A739C" w:rsidP="007A739C">
      <w:pPr>
        <w:pStyle w:val="B1"/>
      </w:pPr>
      <w:r>
        <w:t>-</w:t>
      </w:r>
      <w:r>
        <w:tab/>
      </w:r>
      <w:r w:rsidR="00D034A6" w:rsidRPr="0048482F">
        <w:t xml:space="preserve">read the 5-bit modulation and coding scheme field </w:t>
      </w:r>
      <w:r w:rsidR="00D034A6" w:rsidRPr="0048482F">
        <w:rPr>
          <w:position w:val="-10"/>
        </w:rPr>
        <w:object w:dxaOrig="620" w:dyaOrig="300" w14:anchorId="6508A754">
          <v:shape id="_x0000_i2314" type="#_x0000_t75" style="width:28.5pt;height:14.25pt" o:ole="">
            <v:imagedata r:id="rId2026" o:title=""/>
          </v:shape>
          <o:OLEObject Type="Embed" ProgID="Equation.3" ShapeID="_x0000_i2314" DrawAspect="Content" ObjectID="_1640292372" r:id="rId2027"/>
        </w:object>
      </w:r>
      <w:r w:rsidR="00D034A6" w:rsidRPr="0048482F">
        <w:t xml:space="preserve">in the DCI </w:t>
      </w:r>
      <w:r w:rsidR="00BE7422" w:rsidRPr="009F4C4E">
        <w:rPr>
          <w:color w:val="000000" w:themeColor="text1"/>
        </w:rPr>
        <w:t xml:space="preserve">scheduling PUSCH or provided in a DCI activating a configured grant Type 2 </w:t>
      </w:r>
      <w:r w:rsidR="00BE7422" w:rsidRPr="009F4C4E">
        <w:rPr>
          <w:color w:val="000000" w:themeColor="text1"/>
          <w:lang w:val="en-US"/>
        </w:rPr>
        <w:t>PUSCH</w:t>
      </w:r>
      <w:r w:rsidR="00BE7422" w:rsidRPr="009F4C4E">
        <w:rPr>
          <w:color w:val="000000" w:themeColor="text1"/>
        </w:rPr>
        <w:t xml:space="preserve">, or as provided by </w:t>
      </w:r>
      <w:r w:rsidR="00BE7422" w:rsidRPr="009F4C4E">
        <w:rPr>
          <w:rFonts w:eastAsia="SimSun"/>
          <w:i/>
          <w:color w:val="000000" w:themeColor="text1"/>
        </w:rPr>
        <w:t>mcsAndTBS</w:t>
      </w:r>
      <w:r w:rsidR="00BE7422" w:rsidRPr="009F4C4E">
        <w:rPr>
          <w:color w:val="000000" w:themeColor="text1"/>
        </w:rPr>
        <w:t xml:space="preserve"> as described in </w:t>
      </w:r>
      <w:r w:rsidR="00662899">
        <w:rPr>
          <w:color w:val="000000" w:themeColor="text1"/>
        </w:rPr>
        <w:t>Clause</w:t>
      </w:r>
      <w:r w:rsidR="00BE7422" w:rsidRPr="009F4C4E">
        <w:rPr>
          <w:color w:val="000000" w:themeColor="text1"/>
        </w:rPr>
        <w:t xml:space="preserve"> 6.1.2.3 for a configured grant Type 1 PUSCH </w:t>
      </w:r>
      <w:r w:rsidR="00D034A6" w:rsidRPr="0048482F">
        <w:t xml:space="preserve">to determine the modulation order </w:t>
      </w:r>
      <w:r w:rsidR="00D034A6" w:rsidRPr="0048482F">
        <w:rPr>
          <w:position w:val="-10"/>
        </w:rPr>
        <w:object w:dxaOrig="460" w:dyaOrig="300" w14:anchorId="180831B0">
          <v:shape id="_x0000_i2315" type="#_x0000_t75" style="width:21.75pt;height:14.25pt" o:ole="">
            <v:imagedata r:id="rId2028" o:title=""/>
          </v:shape>
          <o:OLEObject Type="Embed" ProgID="Equation.3" ShapeID="_x0000_i2315" DrawAspect="Content" ObjectID="_1640292373" r:id="rId2029"/>
        </w:object>
      </w:r>
      <w:r w:rsidR="00D034A6" w:rsidRPr="0048482F">
        <w:t xml:space="preserve"> and target code rate (</w:t>
      </w:r>
      <w:r w:rsidR="00D034A6" w:rsidRPr="0048482F">
        <w:rPr>
          <w:i/>
        </w:rPr>
        <w:t>R</w:t>
      </w:r>
      <w:r w:rsidR="00D034A6" w:rsidRPr="0048482F">
        <w:t xml:space="preserve">) based on the procedure defined in </w:t>
      </w:r>
      <w:r w:rsidR="00662899">
        <w:t>Clause</w:t>
      </w:r>
      <w:r w:rsidR="00D034A6" w:rsidRPr="0048482F">
        <w:t xml:space="preserve"> 6.1.4.1</w:t>
      </w:r>
    </w:p>
    <w:p w14:paraId="22F866B5" w14:textId="6A857441" w:rsidR="00D034A6" w:rsidRPr="0048482F" w:rsidRDefault="007A739C" w:rsidP="007A739C">
      <w:pPr>
        <w:pStyle w:val="B1"/>
      </w:pPr>
      <w:r>
        <w:t>-</w:t>
      </w:r>
      <w:r>
        <w:tab/>
      </w:r>
      <w:r w:rsidR="00D034A6" w:rsidRPr="0048482F">
        <w:t>read redundancy version field (</w:t>
      </w:r>
      <w:r w:rsidR="00D034A6" w:rsidRPr="0048482F">
        <w:rPr>
          <w:i/>
        </w:rPr>
        <w:t>rv</w:t>
      </w:r>
      <w:r w:rsidR="00D034A6" w:rsidRPr="0048482F">
        <w:t>) in the DCI to determine the redundancy version</w:t>
      </w:r>
      <w:r w:rsidR="00BE7422" w:rsidRPr="00F447DB">
        <w:rPr>
          <w:color w:val="000000" w:themeColor="text1"/>
        </w:rPr>
        <w:t xml:space="preserve"> </w:t>
      </w:r>
      <w:r w:rsidR="00BE7422" w:rsidRPr="009F4C4E">
        <w:rPr>
          <w:color w:val="000000" w:themeColor="text1"/>
        </w:rPr>
        <w:t xml:space="preserve">for PUSCH scheduled by DCI, or determine the redundancy version according to </w:t>
      </w:r>
      <w:r w:rsidR="00662899">
        <w:rPr>
          <w:color w:val="000000" w:themeColor="text1"/>
        </w:rPr>
        <w:t>Clause</w:t>
      </w:r>
      <w:r w:rsidR="00BE7422" w:rsidRPr="009F4C4E">
        <w:rPr>
          <w:color w:val="000000" w:themeColor="text1"/>
        </w:rPr>
        <w:t xml:space="preserve"> 6.1.2.3.1 for configured grant Type 1 and Type 2 PUSCH,</w:t>
      </w:r>
      <w:r w:rsidR="00D034A6" w:rsidRPr="0048482F">
        <w:t xml:space="preserve"> </w:t>
      </w:r>
    </w:p>
    <w:p w14:paraId="5737C372" w14:textId="77777777" w:rsidR="00D034A6" w:rsidRPr="0048482F" w:rsidRDefault="00D034A6" w:rsidP="00D034A6">
      <w:pPr>
        <w:rPr>
          <w:color w:val="000000"/>
        </w:rPr>
      </w:pPr>
      <w:r w:rsidRPr="0048482F">
        <w:rPr>
          <w:color w:val="000000"/>
        </w:rPr>
        <w:t>and second</w:t>
      </w:r>
    </w:p>
    <w:p w14:paraId="376F701E" w14:textId="04202C2F" w:rsidR="00BE7422" w:rsidRDefault="007A739C" w:rsidP="00BE7422">
      <w:pPr>
        <w:pStyle w:val="B1"/>
      </w:pPr>
      <w:r>
        <w:t>-</w:t>
      </w:r>
      <w:r>
        <w:tab/>
      </w:r>
      <w:r w:rsidR="00D034A6" w:rsidRPr="0048482F">
        <w:t xml:space="preserve">use the number of layers </w:t>
      </w:r>
      <w:r w:rsidR="00D034A6" w:rsidRPr="0048482F">
        <w:rPr>
          <w:position w:val="-10"/>
        </w:rPr>
        <w:object w:dxaOrig="300" w:dyaOrig="300" w14:anchorId="0D66DD32">
          <v:shape id="_x0000_i2316" type="#_x0000_t75" style="width:14.25pt;height:14.25pt" o:ole="">
            <v:imagedata r:id="rId2030" o:title=""/>
          </v:shape>
          <o:OLEObject Type="Embed" ProgID="Equation.3" ShapeID="_x0000_i2316" DrawAspect="Content" ObjectID="_1640292374" r:id="rId2031"/>
        </w:object>
      </w:r>
      <w:r w:rsidR="00D034A6" w:rsidRPr="0048482F">
        <w:t xml:space="preserve">, the total number of allocated PRBs </w:t>
      </w:r>
      <w:r w:rsidR="00D034A6" w:rsidRPr="0048482F">
        <w:rPr>
          <w:position w:val="-10"/>
        </w:rPr>
        <w:object w:dxaOrig="600" w:dyaOrig="300" w14:anchorId="3E4079BE">
          <v:shape id="_x0000_i2317" type="#_x0000_t75" style="width:28.5pt;height:14.25pt" o:ole="">
            <v:imagedata r:id="rId2032" o:title=""/>
          </v:shape>
          <o:OLEObject Type="Embed" ProgID="Equation.3" ShapeID="_x0000_i2317" DrawAspect="Content" ObjectID="_1640292375" r:id="rId2033"/>
        </w:object>
      </w:r>
      <w:r w:rsidR="00D034A6" w:rsidRPr="0048482F">
        <w:t xml:space="preserve"> to determine the transport block size based on the procedure defined in </w:t>
      </w:r>
      <w:r w:rsidR="00662899">
        <w:t>Clause</w:t>
      </w:r>
      <w:r w:rsidR="00D034A6" w:rsidRPr="0048482F">
        <w:t xml:space="preserve"> 6.1.4.2.</w:t>
      </w:r>
    </w:p>
    <w:p w14:paraId="492CFEFF" w14:textId="77777777" w:rsidR="00BE7422" w:rsidRPr="00543090" w:rsidRDefault="00BE7422" w:rsidP="00BE7422">
      <w:pPr>
        <w:rPr>
          <w:color w:val="000000" w:themeColor="text1"/>
        </w:rPr>
      </w:pPr>
      <w:r w:rsidRPr="00543090">
        <w:rPr>
          <w:color w:val="000000" w:themeColor="text1"/>
          <w:lang w:eastAsia="ko-KR"/>
        </w:rPr>
        <w:t>Within a cell group, a</w:t>
      </w:r>
      <w:r w:rsidRPr="00543090">
        <w:rPr>
          <w:color w:val="000000" w:themeColor="text1"/>
        </w:rPr>
        <w:t xml:space="preserve"> UE is not required to handle PUSCH(s) transmissions in slot </w:t>
      </w:r>
      <w:r w:rsidRPr="000862F9">
        <w:rPr>
          <w:i/>
          <w:color w:val="000000" w:themeColor="text1"/>
        </w:rPr>
        <w:t>s</w:t>
      </w:r>
      <w:r w:rsidRPr="000862F9">
        <w:rPr>
          <w:i/>
          <w:color w:val="000000" w:themeColor="text1"/>
          <w:vertAlign w:val="subscript"/>
        </w:rPr>
        <w:t>j</w:t>
      </w:r>
      <w:r w:rsidRPr="00543090">
        <w:rPr>
          <w:color w:val="000000" w:themeColor="text1"/>
        </w:rPr>
        <w:t xml:space="preserve"> in serving cell-</w:t>
      </w:r>
      <w:r w:rsidRPr="000862F9">
        <w:rPr>
          <w:i/>
          <w:color w:val="000000" w:themeColor="text1"/>
        </w:rPr>
        <w:t>j</w:t>
      </w:r>
      <w:r w:rsidRPr="00543090">
        <w:rPr>
          <w:color w:val="000000" w:themeColor="text1"/>
        </w:rPr>
        <w:t xml:space="preserve">, and for </w:t>
      </w:r>
      <w:r w:rsidRPr="000862F9">
        <w:rPr>
          <w:i/>
          <w:color w:val="000000" w:themeColor="text1"/>
        </w:rPr>
        <w:t>j</w:t>
      </w:r>
      <w:r w:rsidRPr="00543090">
        <w:rPr>
          <w:color w:val="000000" w:themeColor="text1"/>
        </w:rPr>
        <w:t xml:space="preserve"> = 0,1,2.. </w:t>
      </w:r>
      <w:r w:rsidRPr="000862F9">
        <w:rPr>
          <w:i/>
          <w:color w:val="000000" w:themeColor="text1"/>
        </w:rPr>
        <w:t>J-1</w:t>
      </w:r>
      <w:r w:rsidRPr="00543090">
        <w:rPr>
          <w:color w:val="000000" w:themeColor="text1"/>
        </w:rPr>
        <w:t xml:space="preserve">, slot </w:t>
      </w:r>
      <w:r w:rsidRPr="000862F9">
        <w:rPr>
          <w:i/>
          <w:color w:val="000000" w:themeColor="text1"/>
        </w:rPr>
        <w:t>s</w:t>
      </w:r>
      <w:r w:rsidRPr="000862F9">
        <w:rPr>
          <w:i/>
          <w:color w:val="000000" w:themeColor="text1"/>
          <w:vertAlign w:val="subscript"/>
        </w:rPr>
        <w:t>j</w:t>
      </w:r>
      <w:r w:rsidRPr="00543090">
        <w:rPr>
          <w:color w:val="000000" w:themeColor="text1"/>
        </w:rPr>
        <w:t xml:space="preserve"> overlapping </w:t>
      </w:r>
      <w:r w:rsidRPr="00543090">
        <w:rPr>
          <w:color w:val="000000" w:themeColor="text1"/>
          <w:lang w:eastAsia="ko-KR"/>
        </w:rPr>
        <w:t xml:space="preserve">with </w:t>
      </w:r>
      <w:r w:rsidRPr="00543090">
        <w:rPr>
          <w:color w:val="000000" w:themeColor="text1"/>
        </w:rPr>
        <w:t xml:space="preserve">any given point in time, if the following condition is not satisfied at that point in time: </w:t>
      </w:r>
    </w:p>
    <w:p w14:paraId="5E3F5D25" w14:textId="77777777" w:rsidR="00BE7422" w:rsidRDefault="00664ED0" w:rsidP="00BE7422">
      <w:pPr>
        <w:pStyle w:val="EQ"/>
      </w:pPr>
      <m:oMath>
        <m:nary>
          <m:naryPr>
            <m:chr m:val="∑"/>
            <m:limLoc m:val="undOvr"/>
            <m:ctrlPr>
              <w:rPr>
                <w:rFonts w:ascii="Cambria Math" w:hAnsi="Cambria Math"/>
                <w:iCs/>
              </w:rPr>
            </m:ctrlPr>
          </m:naryPr>
          <m:sub>
            <m:r>
              <w:rPr>
                <w:rFonts w:ascii="Cambria Math" w:hAnsi="Cambria Math"/>
              </w:rPr>
              <m:t>j</m:t>
            </m:r>
            <m:r>
              <m:rPr>
                <m:sty m:val="p"/>
              </m:rPr>
              <w:rPr>
                <w:rFonts w:ascii="Cambria Math" w:hAnsi="Cambria Math"/>
              </w:rPr>
              <m:t>=0</m:t>
            </m:r>
          </m:sub>
          <m:sup>
            <m:r>
              <w:rPr>
                <w:rFonts w:ascii="Cambria Math" w:hAnsi="Cambria Math"/>
              </w:rPr>
              <m:t>J</m:t>
            </m:r>
            <m:r>
              <m:rPr>
                <m:sty m:val="p"/>
              </m:rPr>
              <w:rPr>
                <w:rFonts w:ascii="Cambria Math" w:hAnsi="Cambria Math"/>
              </w:rPr>
              <m:t>-1</m:t>
            </m:r>
          </m:sup>
          <m:e>
            <m:f>
              <m:fPr>
                <m:ctrlPr>
                  <w:rPr>
                    <w:rFonts w:ascii="Cambria Math" w:hAnsi="Cambria Math"/>
                    <w:lang w:eastAsia="ko-KR"/>
                  </w:rPr>
                </m:ctrlPr>
              </m:fPr>
              <m:num>
                <m:nary>
                  <m:naryPr>
                    <m:chr m:val="∑"/>
                    <m:limLoc m:val="subSup"/>
                    <m:ctrlPr>
                      <w:rPr>
                        <w:rFonts w:ascii="Cambria Math" w:hAnsi="Cambria Math"/>
                        <w:lang w:eastAsia="ko-KR"/>
                      </w:rPr>
                    </m:ctrlPr>
                  </m:naryPr>
                  <m:sub>
                    <m:r>
                      <w:rPr>
                        <w:rFonts w:ascii="Cambria Math" w:hAnsi="Cambria Math"/>
                        <w:lang w:eastAsia="ko-KR"/>
                      </w:rPr>
                      <m:t>m</m:t>
                    </m:r>
                    <m:r>
                      <m:rPr>
                        <m:sty m:val="p"/>
                      </m:rPr>
                      <w:rPr>
                        <w:rFonts w:ascii="Cambria Math" w:hAnsi="Cambria Math"/>
                        <w:lang w:eastAsia="ko-KR"/>
                      </w:rPr>
                      <m:t>=0</m:t>
                    </m:r>
                  </m:sub>
                  <m:sup>
                    <m:r>
                      <w:rPr>
                        <w:rFonts w:ascii="Cambria Math" w:hAnsi="Cambria Math"/>
                        <w:lang w:eastAsia="ko-KR"/>
                      </w:rPr>
                      <m:t>M</m:t>
                    </m:r>
                    <m:r>
                      <m:rPr>
                        <m:sty m:val="p"/>
                      </m:rPr>
                      <w:rPr>
                        <w:rFonts w:ascii="Cambria Math" w:hAnsi="Cambria Math"/>
                        <w:lang w:eastAsia="ko-KR"/>
                      </w:rPr>
                      <m:t>-1</m:t>
                    </m:r>
                  </m:sup>
                  <m:e>
                    <m:sSub>
                      <m:sSubPr>
                        <m:ctrlPr>
                          <w:rPr>
                            <w:rFonts w:ascii="Cambria Math" w:hAnsi="Cambria Math"/>
                            <w:lang w:eastAsia="ko-KR"/>
                          </w:rPr>
                        </m:ctrlPr>
                      </m:sSubPr>
                      <m:e>
                        <m:r>
                          <w:rPr>
                            <w:rFonts w:ascii="Cambria Math" w:hAnsi="Cambria Math"/>
                            <w:lang w:eastAsia="ko-KR"/>
                          </w:rPr>
                          <m:t>V</m:t>
                        </m:r>
                      </m:e>
                      <m:sub>
                        <m:r>
                          <w:rPr>
                            <w:rFonts w:ascii="Cambria Math" w:hAnsi="Cambria Math"/>
                            <w:lang w:eastAsia="ko-KR"/>
                          </w:rPr>
                          <m:t>j</m:t>
                        </m:r>
                        <m:r>
                          <m:rPr>
                            <m:sty m:val="p"/>
                          </m:rPr>
                          <w:rPr>
                            <w:rFonts w:ascii="Cambria Math" w:hAnsi="Cambria Math"/>
                            <w:lang w:eastAsia="ko-KR"/>
                          </w:rPr>
                          <m:t>,</m:t>
                        </m:r>
                        <m:r>
                          <w:rPr>
                            <w:rFonts w:ascii="Cambria Math" w:hAnsi="Cambria Math"/>
                            <w:lang w:eastAsia="ko-KR"/>
                          </w:rPr>
                          <m:t>m</m:t>
                        </m:r>
                      </m:sub>
                    </m:sSub>
                  </m:e>
                </m:nary>
              </m:num>
              <m:den>
                <m:sSubSup>
                  <m:sSubSupPr>
                    <m:ctrlPr>
                      <w:rPr>
                        <w:rFonts w:ascii="Cambria Math" w:hAnsi="Cambria Math"/>
                        <w:lang w:eastAsia="ko-KR"/>
                      </w:rPr>
                    </m:ctrlPr>
                  </m:sSubSupPr>
                  <m:e>
                    <m:r>
                      <w:rPr>
                        <w:rFonts w:ascii="Cambria Math" w:hAnsi="Cambria Math"/>
                        <w:lang w:eastAsia="ko-KR"/>
                      </w:rPr>
                      <m:t>T</m:t>
                    </m:r>
                  </m:e>
                  <m:sub>
                    <m:r>
                      <w:rPr>
                        <w:rFonts w:ascii="Cambria Math" w:hAnsi="Cambria Math"/>
                        <w:lang w:eastAsia="ko-KR"/>
                      </w:rPr>
                      <m:t>slot</m:t>
                    </m:r>
                  </m:sub>
                  <m:sup>
                    <m:r>
                      <w:rPr>
                        <w:rFonts w:ascii="Cambria Math" w:hAnsi="Cambria Math"/>
                        <w:lang w:eastAsia="ko-KR"/>
                      </w:rPr>
                      <m:t>μ</m:t>
                    </m:r>
                    <m:r>
                      <m:rPr>
                        <m:sty m:val="p"/>
                      </m:rPr>
                      <w:rPr>
                        <w:rFonts w:ascii="Cambria Math" w:hAnsi="Cambria Math"/>
                        <w:lang w:eastAsia="ko-KR"/>
                      </w:rPr>
                      <m:t>(</m:t>
                    </m:r>
                    <m:r>
                      <w:rPr>
                        <w:rFonts w:ascii="Cambria Math" w:hAnsi="Cambria Math"/>
                        <w:lang w:eastAsia="ko-KR"/>
                      </w:rPr>
                      <m:t>j</m:t>
                    </m:r>
                    <m:r>
                      <m:rPr>
                        <m:sty m:val="p"/>
                      </m:rPr>
                      <w:rPr>
                        <w:rFonts w:ascii="Cambria Math" w:hAnsi="Cambria Math"/>
                        <w:lang w:eastAsia="ko-KR"/>
                      </w:rPr>
                      <m:t>)</m:t>
                    </m:r>
                  </m:sup>
                </m:sSubSup>
              </m:den>
            </m:f>
          </m:e>
        </m:nary>
        <m:r>
          <m:rPr>
            <m:sty m:val="p"/>
          </m:rPr>
          <w:rPr>
            <w:rFonts w:ascii="Cambria Math" w:hAnsi="Cambria Math"/>
          </w:rPr>
          <m:t>≤</m:t>
        </m:r>
        <m:r>
          <w:rPr>
            <w:rFonts w:ascii="Cambria Math" w:hAnsi="Cambria Math"/>
          </w:rPr>
          <m:t>DataRate</m:t>
        </m:r>
      </m:oMath>
      <w:r w:rsidR="00BE7422">
        <w:t>,</w:t>
      </w:r>
    </w:p>
    <w:p w14:paraId="3FE52C7C" w14:textId="77777777" w:rsidR="00BE7422" w:rsidRPr="00543090" w:rsidRDefault="00BE7422" w:rsidP="00BE7422">
      <w:pPr>
        <w:rPr>
          <w:color w:val="000000" w:themeColor="text1"/>
          <w:lang w:val="sv-SE" w:eastAsia="ko-KR"/>
        </w:rPr>
      </w:pPr>
      <w:r>
        <w:rPr>
          <w:color w:val="000000" w:themeColor="text1"/>
        </w:rPr>
        <w:t>where</w:t>
      </w:r>
    </w:p>
    <w:p w14:paraId="55E854EE" w14:textId="3150B925" w:rsidR="00BE7422" w:rsidRPr="00543090" w:rsidRDefault="00BE7422" w:rsidP="00BE7422">
      <w:pPr>
        <w:pStyle w:val="B1"/>
      </w:pPr>
      <w:r>
        <w:rPr>
          <w:i/>
        </w:rPr>
        <w:t>-</w:t>
      </w:r>
      <w:r>
        <w:rPr>
          <w:i/>
        </w:rPr>
        <w:tab/>
      </w:r>
      <w:r w:rsidRPr="000862F9">
        <w:rPr>
          <w:i/>
        </w:rPr>
        <w:t>J</w:t>
      </w:r>
      <w:r w:rsidRPr="00543090">
        <w:t xml:space="preserve"> is the number of </w:t>
      </w:r>
      <w:r w:rsidRPr="00543090">
        <w:rPr>
          <w:lang w:eastAsia="ko-KR"/>
        </w:rPr>
        <w:t xml:space="preserve">configured </w:t>
      </w:r>
      <w:r w:rsidRPr="00543090">
        <w:t>serving cells belong to a frequency range</w:t>
      </w:r>
    </w:p>
    <w:p w14:paraId="4D0F1E07" w14:textId="1ACD3D91" w:rsidR="00BE7422" w:rsidRPr="00543090" w:rsidRDefault="00BE7422" w:rsidP="00BE7422">
      <w:pPr>
        <w:pStyle w:val="B2"/>
      </w:pPr>
      <w:r>
        <w:t>-</w:t>
      </w:r>
      <w:r>
        <w:tab/>
      </w:r>
      <w:r w:rsidRPr="00543090">
        <w:t xml:space="preserve">for the </w:t>
      </w:r>
      <w:r w:rsidRPr="00543090">
        <w:rPr>
          <w:i/>
        </w:rPr>
        <w:t>j-th</w:t>
      </w:r>
      <w:r w:rsidRPr="00543090">
        <w:t xml:space="preserve"> serving cell,</w:t>
      </w:r>
    </w:p>
    <w:p w14:paraId="57FFDE24" w14:textId="6D89BF98" w:rsidR="00BE7422" w:rsidRPr="00543090" w:rsidRDefault="00BE7422" w:rsidP="00BE7422">
      <w:pPr>
        <w:pStyle w:val="B3"/>
      </w:pPr>
      <w:r>
        <w:rPr>
          <w:i/>
          <w:lang w:eastAsia="ko-KR"/>
        </w:rPr>
        <w:lastRenderedPageBreak/>
        <w:t>-</w:t>
      </w:r>
      <w:r>
        <w:rPr>
          <w:i/>
          <w:lang w:eastAsia="ko-KR"/>
        </w:rPr>
        <w:tab/>
      </w:r>
      <w:r w:rsidRPr="000862F9">
        <w:rPr>
          <w:i/>
          <w:lang w:eastAsia="ko-KR"/>
        </w:rPr>
        <w:t>M</w:t>
      </w:r>
      <w:r w:rsidRPr="00543090">
        <w:rPr>
          <w:lang w:eastAsia="ko-KR"/>
        </w:rPr>
        <w:t xml:space="preserve"> is the number of TB(s) transmitted in slot-</w:t>
      </w:r>
      <w:r w:rsidRPr="000862F9">
        <w:rPr>
          <w:i/>
        </w:rPr>
        <w:t>s</w:t>
      </w:r>
      <w:r w:rsidRPr="000862F9">
        <w:rPr>
          <w:i/>
          <w:vertAlign w:val="subscript"/>
        </w:rPr>
        <w:t>j</w:t>
      </w:r>
      <w:r w:rsidRPr="00543090">
        <w:rPr>
          <w:rFonts w:hint="eastAsia"/>
          <w:lang w:eastAsia="ko-KR"/>
        </w:rPr>
        <w:t>.</w:t>
      </w:r>
    </w:p>
    <w:p w14:paraId="0DF9DEA0" w14:textId="56B0AA9D" w:rsidR="00BE7422" w:rsidRPr="00543090" w:rsidRDefault="00BE7422" w:rsidP="00BE7422">
      <w:pPr>
        <w:pStyle w:val="B3"/>
      </w:pPr>
      <w:r>
        <w:rPr>
          <w:i/>
        </w:rPr>
        <w:t>-</w:t>
      </w:r>
      <w:r>
        <w:rPr>
          <w:i/>
        </w:rPr>
        <w:tab/>
      </w:r>
      <w:r w:rsidRPr="000862F9">
        <w:rPr>
          <w:i/>
        </w:rPr>
        <w:t>T</w:t>
      </w:r>
      <w:r w:rsidRPr="000862F9">
        <w:rPr>
          <w:i/>
          <w:vertAlign w:val="subscript"/>
        </w:rPr>
        <w:t>slot</w:t>
      </w:r>
      <w:r w:rsidRPr="000862F9">
        <w:rPr>
          <w:i/>
          <w:vertAlign w:val="superscript"/>
        </w:rPr>
        <w:sym w:font="Symbol" w:char="F06D"/>
      </w:r>
      <w:r w:rsidRPr="000862F9">
        <w:rPr>
          <w:i/>
          <w:vertAlign w:val="superscript"/>
        </w:rPr>
        <w:t>(j)</w:t>
      </w:r>
      <w:r w:rsidRPr="00543090">
        <w:t xml:space="preserve"> =10</w:t>
      </w:r>
      <w:r w:rsidRPr="00543090">
        <w:rPr>
          <w:vertAlign w:val="superscript"/>
        </w:rPr>
        <w:t>-3</w:t>
      </w:r>
      <w:r w:rsidRPr="00543090">
        <w:t>/2</w:t>
      </w:r>
      <w:r w:rsidRPr="000862F9">
        <w:rPr>
          <w:i/>
          <w:vertAlign w:val="superscript"/>
        </w:rPr>
        <w:sym w:font="Symbol" w:char="F06D"/>
      </w:r>
      <w:r w:rsidRPr="000862F9">
        <w:rPr>
          <w:i/>
          <w:vertAlign w:val="superscript"/>
        </w:rPr>
        <w:t>(j</w:t>
      </w:r>
      <w:r w:rsidRPr="00543090">
        <w:rPr>
          <w:vertAlign w:val="superscript"/>
        </w:rPr>
        <w:t>)</w:t>
      </w:r>
      <w:r w:rsidRPr="00543090">
        <w:t xml:space="preserve">, where </w:t>
      </w:r>
      <w:r w:rsidRPr="000862F9">
        <w:rPr>
          <w:i/>
        </w:rPr>
        <w:sym w:font="Symbol" w:char="F06D"/>
      </w:r>
      <w:r w:rsidRPr="000862F9">
        <w:rPr>
          <w:i/>
        </w:rPr>
        <w:t>(j)</w:t>
      </w:r>
      <w:r w:rsidRPr="00543090">
        <w:t xml:space="preserve"> is the numerology for PUSCH(s) in slot </w:t>
      </w:r>
      <w:r w:rsidRPr="000862F9">
        <w:rPr>
          <w:i/>
        </w:rPr>
        <w:t>s</w:t>
      </w:r>
      <w:r w:rsidRPr="000862F9">
        <w:rPr>
          <w:i/>
          <w:vertAlign w:val="subscript"/>
        </w:rPr>
        <w:t>j</w:t>
      </w:r>
      <w:r w:rsidRPr="00543090">
        <w:t xml:space="preserve"> of the </w:t>
      </w:r>
      <w:r w:rsidRPr="00543090">
        <w:rPr>
          <w:i/>
        </w:rPr>
        <w:t>j</w:t>
      </w:r>
      <w:r w:rsidRPr="00543090">
        <w:t xml:space="preserve">-th </w:t>
      </w:r>
      <w:r w:rsidRPr="00543090">
        <w:rPr>
          <w:lang w:eastAsia="ko-KR"/>
        </w:rPr>
        <w:t>serving cell</w:t>
      </w:r>
      <w:r w:rsidRPr="00543090">
        <w:t>.</w:t>
      </w:r>
      <w:r w:rsidRPr="00543090">
        <w:rPr>
          <w:rFonts w:eastAsia="BatangChe"/>
          <w:lang w:eastAsia="ko-KR"/>
        </w:rPr>
        <w:t xml:space="preserve"> </w:t>
      </w:r>
    </w:p>
    <w:p w14:paraId="00450993" w14:textId="4E9628AF" w:rsidR="00BE7422" w:rsidRPr="00543090" w:rsidRDefault="00BE7422" w:rsidP="00BE7422">
      <w:pPr>
        <w:pStyle w:val="B3"/>
      </w:pPr>
      <w:r>
        <w:rPr>
          <w:lang w:eastAsia="ko-KR"/>
        </w:rPr>
        <w:t>-</w:t>
      </w:r>
      <w:r>
        <w:rPr>
          <w:lang w:eastAsia="ko-KR"/>
        </w:rPr>
        <w:tab/>
      </w:r>
      <w:r w:rsidRPr="00543090">
        <w:rPr>
          <w:lang w:eastAsia="ko-KR"/>
        </w:rPr>
        <w:t xml:space="preserve">for the </w:t>
      </w:r>
      <w:r w:rsidRPr="000862F9">
        <w:rPr>
          <w:i/>
          <w:lang w:eastAsia="ko-KR"/>
        </w:rPr>
        <w:t>m</w:t>
      </w:r>
      <w:r w:rsidRPr="00543090">
        <w:t>-th TB,</w:t>
      </w:r>
      <w:r>
        <w:t xml:space="preserve"> </w:t>
      </w:r>
      <m:oMath>
        <m:sSub>
          <m:sSubPr>
            <m:ctrlPr>
              <w:rPr>
                <w:rFonts w:ascii="Cambria Math" w:hAnsi="Cambria Math"/>
                <w:i/>
                <w:lang w:eastAsia="ko-KR"/>
              </w:rPr>
            </m:ctrlPr>
          </m:sSubPr>
          <m:e>
            <m:r>
              <w:rPr>
                <w:rFonts w:ascii="Cambria Math" w:hAnsi="Cambria Math"/>
                <w:lang w:eastAsia="ko-KR"/>
              </w:rPr>
              <m:t>V</m:t>
            </m:r>
          </m:e>
          <m:sub>
            <m:r>
              <w:rPr>
                <w:rFonts w:ascii="Cambria Math" w:hAnsi="Cambria Math"/>
                <w:lang w:eastAsia="ko-KR"/>
              </w:rPr>
              <m:t>j,m</m:t>
            </m:r>
          </m:sub>
        </m:sSub>
        <m:r>
          <w:rPr>
            <w:rFonts w:ascii="Cambria Math" w:hAnsi="Cambria Math"/>
            <w:lang w:eastAsia="ko-KR"/>
          </w:rPr>
          <m:t>=C'∙</m:t>
        </m:r>
        <m:d>
          <m:dPr>
            <m:begChr m:val="⌊"/>
            <m:endChr m:val="⌋"/>
            <m:ctrlPr>
              <w:rPr>
                <w:rFonts w:ascii="Cambria Math" w:hAnsi="Cambria Math"/>
                <w:i/>
                <w:iCs/>
              </w:rPr>
            </m:ctrlPr>
          </m:dPr>
          <m:e>
            <m:f>
              <m:fPr>
                <m:ctrlPr>
                  <w:rPr>
                    <w:rFonts w:ascii="Cambria Math" w:hAnsi="Cambria Math"/>
                    <w:i/>
                    <w:iCs/>
                  </w:rPr>
                </m:ctrlPr>
              </m:fPr>
              <m:num>
                <m:r>
                  <w:rPr>
                    <w:rFonts w:ascii="Cambria Math" w:hAnsi="Cambria Math"/>
                  </w:rPr>
                  <m:t>A</m:t>
                </m:r>
              </m:num>
              <m:den>
                <m:r>
                  <w:rPr>
                    <w:rFonts w:ascii="Cambria Math" w:hAnsi="Cambria Math"/>
                  </w:rPr>
                  <m:t>C</m:t>
                </m:r>
              </m:den>
            </m:f>
          </m:e>
        </m:d>
      </m:oMath>
    </w:p>
    <w:p w14:paraId="738CFB28" w14:textId="3257585A" w:rsidR="00BE7422" w:rsidRPr="00543090" w:rsidRDefault="00BE7422" w:rsidP="00BE7422">
      <w:pPr>
        <w:pStyle w:val="B4"/>
      </w:pPr>
      <w:r>
        <w:rPr>
          <w:i/>
        </w:rPr>
        <w:t>-</w:t>
      </w:r>
      <w:r>
        <w:rPr>
          <w:i/>
        </w:rPr>
        <w:tab/>
      </w:r>
      <w:r w:rsidRPr="000862F9">
        <w:rPr>
          <w:i/>
        </w:rPr>
        <w:t>A</w:t>
      </w:r>
      <w:r w:rsidRPr="00543090">
        <w:t xml:space="preserve"> is the number of bits in the transport block as defined in </w:t>
      </w:r>
      <w:r w:rsidR="00662899">
        <w:t>Clause</w:t>
      </w:r>
      <w:r w:rsidRPr="00543090">
        <w:t xml:space="preserve"> 6.2.1 [5,</w:t>
      </w:r>
      <w:r>
        <w:t xml:space="preserve"> TS </w:t>
      </w:r>
      <w:r w:rsidRPr="00543090">
        <w:t xml:space="preserve">38.212] </w:t>
      </w:r>
    </w:p>
    <w:p w14:paraId="028C1490" w14:textId="04876C07" w:rsidR="00BE7422" w:rsidRDefault="00BE7422" w:rsidP="00BE7422">
      <w:pPr>
        <w:pStyle w:val="B4"/>
        <w:rPr>
          <w:lang w:eastAsia="ko-KR"/>
        </w:rPr>
      </w:pPr>
      <w:r>
        <w:rPr>
          <w:i/>
        </w:rPr>
        <w:t>-</w:t>
      </w:r>
      <w:r>
        <w:rPr>
          <w:i/>
        </w:rPr>
        <w:tab/>
      </w:r>
      <w:r w:rsidRPr="000862F9">
        <w:rPr>
          <w:i/>
        </w:rPr>
        <w:t>C</w:t>
      </w:r>
      <w:r w:rsidRPr="00543090">
        <w:t xml:space="preserve"> </w:t>
      </w:r>
      <w:r w:rsidRPr="00543090">
        <w:rPr>
          <w:iCs/>
        </w:rPr>
        <w:t xml:space="preserve">is the total number of code blocks for the transport block </w:t>
      </w:r>
      <w:r w:rsidRPr="00543090">
        <w:t xml:space="preserve">defined in </w:t>
      </w:r>
      <w:r w:rsidR="00662899">
        <w:t>Clause</w:t>
      </w:r>
      <w:r w:rsidRPr="00543090">
        <w:t xml:space="preserve"> 5.2.2 [5, TS 38.212].</w:t>
      </w:r>
      <m:oMath>
        <m:r>
          <w:rPr>
            <w:rFonts w:ascii="Cambria Math" w:hAnsi="Cambria Math"/>
            <w:lang w:eastAsia="ko-KR"/>
          </w:rPr>
          <m:t xml:space="preserve"> </m:t>
        </m:r>
      </m:oMath>
    </w:p>
    <w:p w14:paraId="52FD90E2" w14:textId="150C8F78" w:rsidR="00BE7422" w:rsidRDefault="00BE7422" w:rsidP="00BE7422">
      <w:pPr>
        <w:pStyle w:val="B4"/>
      </w:pPr>
      <w:r>
        <w:rPr>
          <w:lang w:eastAsia="ko-KR"/>
        </w:rPr>
        <w:t>-</w:t>
      </w:r>
      <w:r>
        <w:rPr>
          <w:lang w:eastAsia="ko-KR"/>
        </w:rPr>
        <w:tab/>
      </w:r>
      <m:oMath>
        <m:r>
          <w:rPr>
            <w:rFonts w:ascii="Cambria Math" w:hAnsi="Cambria Math"/>
            <w:lang w:eastAsia="ko-KR"/>
          </w:rPr>
          <m:t>C'</m:t>
        </m:r>
      </m:oMath>
      <w:r w:rsidRPr="00543090">
        <w:t xml:space="preserve">is the number of scheduled code blocks for the transport block as defined in </w:t>
      </w:r>
      <w:r w:rsidR="00662899">
        <w:t>Clause</w:t>
      </w:r>
      <w:r w:rsidRPr="00543090">
        <w:t xml:space="preserve"> 5.4.2.1 [5,38.212] </w:t>
      </w:r>
    </w:p>
    <w:p w14:paraId="64AC0D43" w14:textId="00288384" w:rsidR="00BE7422" w:rsidRPr="00BE7422" w:rsidRDefault="00BE7422" w:rsidP="00BE7422">
      <w:pPr>
        <w:pStyle w:val="B1"/>
        <w:rPr>
          <w:rFonts w:eastAsiaTheme="minorEastAsia"/>
        </w:rPr>
      </w:pPr>
      <w:r>
        <w:t>-</w:t>
      </w:r>
      <w:r>
        <w:tab/>
      </w:r>
      <m:oMath>
        <m:r>
          <w:rPr>
            <w:rFonts w:ascii="Cambria Math" w:hAnsi="Cambria Math"/>
          </w:rPr>
          <m:t>DataRate</m:t>
        </m:r>
      </m:oMath>
      <w:r w:rsidRPr="00543090">
        <w:t xml:space="preserve"> </w:t>
      </w:r>
      <w:r w:rsidRPr="00543090">
        <w:rPr>
          <w:lang w:eastAsia="ko-KR"/>
        </w:rPr>
        <w:t>[Mbps]</w:t>
      </w:r>
      <w:r w:rsidRPr="00543090">
        <w:rPr>
          <w:rFonts w:hint="eastAsia"/>
          <w:lang w:eastAsia="ko-KR"/>
        </w:rPr>
        <w:t xml:space="preserve"> </w:t>
      </w:r>
      <w:r w:rsidRPr="00543090">
        <w:t xml:space="preserve">is computed </w:t>
      </w:r>
      <w:r w:rsidR="00242B32">
        <w:rPr>
          <w:lang w:val="en-US"/>
        </w:rPr>
        <w:t>as the</w:t>
      </w:r>
      <w:r w:rsidRPr="00543090">
        <w:t xml:space="preserve"> </w:t>
      </w:r>
      <w:r>
        <w:t xml:space="preserve">maximum </w:t>
      </w:r>
      <w:r w:rsidRPr="00543090">
        <w:t xml:space="preserve">data rate </w:t>
      </w:r>
      <w:r w:rsidR="00242B32">
        <w:rPr>
          <w:lang w:val="en-US"/>
        </w:rPr>
        <w:t>summed over all the carriers in the frequency range for any signaled band combination and feature set consistent with the configured servings cells, where the data rate value is</w:t>
      </w:r>
      <w:r w:rsidR="00242B32" w:rsidRPr="006D5F3A">
        <w:t xml:space="preserve"> </w:t>
      </w:r>
      <w:r w:rsidRPr="00543090">
        <w:t xml:space="preserve">given by </w:t>
      </w:r>
      <w:r w:rsidR="00242B32">
        <w:rPr>
          <w:lang w:val="en-US"/>
        </w:rPr>
        <w:t xml:space="preserve">the formula in </w:t>
      </w:r>
      <w:r w:rsidR="00662899">
        <w:t>Clause</w:t>
      </w:r>
      <w:r w:rsidRPr="00543090">
        <w:t xml:space="preserve"> 4.1.2 in [13, TS</w:t>
      </w:r>
      <w:r>
        <w:t xml:space="preserve"> </w:t>
      </w:r>
      <w:r w:rsidRPr="00543090">
        <w:t xml:space="preserve">38.306], </w:t>
      </w:r>
      <w:r w:rsidRPr="00543090">
        <w:rPr>
          <w:lang w:eastAsia="ko-KR"/>
        </w:rPr>
        <w:t xml:space="preserve">including the scaling factor </w:t>
      </w:r>
      <w:r w:rsidRPr="000862F9">
        <w:rPr>
          <w:i/>
          <w:lang w:eastAsia="ko-KR"/>
        </w:rPr>
        <w:t>f(i)</w:t>
      </w:r>
      <w:r w:rsidRPr="000862F9">
        <w:rPr>
          <w:i/>
        </w:rPr>
        <w:t>.</w:t>
      </w:r>
    </w:p>
    <w:p w14:paraId="3785A80B" w14:textId="1E8B8970" w:rsidR="00BE7422" w:rsidRPr="0038614C" w:rsidRDefault="00BE7422" w:rsidP="00BE7422">
      <w:pPr>
        <w:rPr>
          <w:lang w:eastAsia="zh-CN"/>
        </w:rPr>
      </w:pPr>
      <w:r w:rsidRPr="0038614C">
        <w:rPr>
          <w:lang w:eastAsia="zh-CN"/>
        </w:rPr>
        <w:t xml:space="preserve">For a </w:t>
      </w:r>
      <w:r w:rsidRPr="0038614C">
        <w:rPr>
          <w:i/>
          <w:lang w:eastAsia="zh-CN"/>
        </w:rPr>
        <w:t>j</w:t>
      </w:r>
      <w:r w:rsidRPr="0038614C">
        <w:rPr>
          <w:lang w:eastAsia="zh-CN"/>
        </w:rPr>
        <w:t xml:space="preserve">-th serving cell, </w:t>
      </w:r>
      <w:r w:rsidRPr="0038614C">
        <w:rPr>
          <w:lang w:eastAsia="ko-KR"/>
        </w:rPr>
        <w:t xml:space="preserve">if </w:t>
      </w:r>
      <w:r w:rsidR="00794DAD">
        <w:rPr>
          <w:color w:val="000000" w:themeColor="text1"/>
          <w:lang w:eastAsia="ko-KR"/>
        </w:rPr>
        <w:t xml:space="preserve">higher layer parameter </w:t>
      </w:r>
      <w:r w:rsidR="00794DAD" w:rsidRPr="009340B5">
        <w:rPr>
          <w:i/>
          <w:color w:val="000000" w:themeColor="text1"/>
          <w:lang w:eastAsia="ko-KR"/>
        </w:rPr>
        <w:t>processingType2Enabled</w:t>
      </w:r>
      <w:r w:rsidR="00794DAD">
        <w:rPr>
          <w:color w:val="000000" w:themeColor="text1"/>
          <w:lang w:eastAsia="ko-KR"/>
        </w:rPr>
        <w:t xml:space="preserve"> of </w:t>
      </w:r>
      <w:r w:rsidR="00794DAD" w:rsidRPr="009340B5">
        <w:rPr>
          <w:i/>
          <w:color w:val="000000" w:themeColor="text1"/>
          <w:lang w:eastAsia="ko-KR"/>
        </w:rPr>
        <w:t>P</w:t>
      </w:r>
      <w:r w:rsidR="00794DAD">
        <w:rPr>
          <w:i/>
          <w:color w:val="000000" w:themeColor="text1"/>
          <w:lang w:eastAsia="ko-KR"/>
        </w:rPr>
        <w:t>U</w:t>
      </w:r>
      <w:r w:rsidR="00794DAD" w:rsidRPr="009340B5">
        <w:rPr>
          <w:i/>
          <w:color w:val="000000" w:themeColor="text1"/>
          <w:lang w:eastAsia="ko-KR"/>
        </w:rPr>
        <w:t>SCH-ServingCellConfig</w:t>
      </w:r>
      <w:r w:rsidR="00794DAD" w:rsidRPr="009340B5">
        <w:rPr>
          <w:color w:val="000000" w:themeColor="text1"/>
          <w:lang w:eastAsia="ko-KR"/>
        </w:rPr>
        <w:t xml:space="preserve"> is configured</w:t>
      </w:r>
      <w:r w:rsidRPr="0038614C">
        <w:rPr>
          <w:lang w:eastAsia="ko-KR"/>
        </w:rPr>
        <w:t xml:space="preserve"> for the serving cell </w:t>
      </w:r>
      <w:r w:rsidR="009D249E">
        <w:rPr>
          <w:color w:val="000000" w:themeColor="text1"/>
          <w:lang w:eastAsia="ko-KR"/>
        </w:rPr>
        <w:t xml:space="preserve">and set to </w:t>
      </w:r>
      <w:r w:rsidR="009D249E" w:rsidRPr="009340B5">
        <w:rPr>
          <w:i/>
          <w:color w:val="000000" w:themeColor="text1"/>
          <w:lang w:eastAsia="ko-KR"/>
        </w:rPr>
        <w:t>enable</w:t>
      </w:r>
      <w:r w:rsidR="009D249E">
        <w:rPr>
          <w:i/>
          <w:color w:val="000000" w:themeColor="text1"/>
          <w:lang w:eastAsia="ko-KR"/>
        </w:rPr>
        <w:t>,</w:t>
      </w:r>
      <w:r w:rsidR="009D249E">
        <w:rPr>
          <w:color w:val="000000" w:themeColor="text1"/>
          <w:lang w:eastAsia="ko-KR"/>
        </w:rPr>
        <w:t xml:space="preserve"> </w:t>
      </w:r>
      <w:r w:rsidRPr="0038614C">
        <w:rPr>
          <w:lang w:eastAsia="ko-KR"/>
        </w:rPr>
        <w:t xml:space="preserve">or </w:t>
      </w:r>
      <w:r w:rsidRPr="0038614C">
        <w:rPr>
          <w:lang w:eastAsia="zh-CN"/>
        </w:rPr>
        <w:t xml:space="preserve">if at least one </w:t>
      </w:r>
      <w:r w:rsidRPr="0038614C">
        <w:rPr>
          <w:i/>
          <w:lang w:eastAsia="zh-CN"/>
        </w:rPr>
        <w:t>I</w:t>
      </w:r>
      <w:r w:rsidRPr="0038614C">
        <w:rPr>
          <w:i/>
          <w:vertAlign w:val="subscript"/>
          <w:lang w:eastAsia="zh-CN"/>
        </w:rPr>
        <w:t>MCS</w:t>
      </w:r>
      <w:r w:rsidRPr="0038614C">
        <w:rPr>
          <w:i/>
          <w:lang w:eastAsia="zh-CN"/>
        </w:rPr>
        <w:t xml:space="preserve"> &gt; W</w:t>
      </w:r>
      <w:r w:rsidRPr="0038614C">
        <w:rPr>
          <w:lang w:eastAsia="zh-CN"/>
        </w:rPr>
        <w:t xml:space="preserve"> for</w:t>
      </w:r>
      <w:r w:rsidRPr="0038614C">
        <w:rPr>
          <w:u w:val="single"/>
          <w:lang w:eastAsia="zh-CN"/>
        </w:rPr>
        <w:t xml:space="preserve"> </w:t>
      </w:r>
      <w:r w:rsidRPr="0038614C">
        <w:rPr>
          <w:lang w:eastAsia="zh-CN"/>
        </w:rPr>
        <w:t xml:space="preserve">a PUSCH, where </w:t>
      </w:r>
      <w:r w:rsidRPr="0038614C">
        <w:rPr>
          <w:i/>
          <w:lang w:eastAsia="zh-CN"/>
        </w:rPr>
        <w:t>W</w:t>
      </w:r>
      <w:r w:rsidRPr="0038614C">
        <w:rPr>
          <w:lang w:eastAsia="zh-CN"/>
        </w:rPr>
        <w:t xml:space="preserve"> = 28 for MCS tables 5.1.3.1-1 and 5.1.3.1-3, and </w:t>
      </w:r>
      <w:r w:rsidRPr="0038614C">
        <w:rPr>
          <w:i/>
          <w:lang w:eastAsia="zh-CN"/>
        </w:rPr>
        <w:t>W</w:t>
      </w:r>
      <w:r w:rsidRPr="0038614C">
        <w:rPr>
          <w:lang w:eastAsia="zh-CN"/>
        </w:rPr>
        <w:t xml:space="preserve"> = 27 for MCS tables 5.1.3.1-2, 6.1.4.1-1, and 6.1.4.1-2,</w:t>
      </w:r>
      <w:r w:rsidRPr="0038614C">
        <w:t xml:space="preserve"> </w:t>
      </w:r>
      <w:r w:rsidRPr="0038614C">
        <w:rPr>
          <w:lang w:eastAsia="zh-CN"/>
        </w:rPr>
        <w:t>the UE is not required to handle PUSCH transmissions, if the following condition is not satisfied:</w:t>
      </w:r>
    </w:p>
    <w:p w14:paraId="1D8C8CA2" w14:textId="77777777" w:rsidR="00BE7422" w:rsidRPr="0038614C" w:rsidRDefault="00664ED0" w:rsidP="00BE7422">
      <w:pPr>
        <w:pStyle w:val="EQ"/>
        <w:rPr>
          <w:lang w:val="sv-SE"/>
        </w:rPr>
      </w:pPr>
      <m:oMathPara>
        <m:oMathParaPr>
          <m:jc m:val="centerGroup"/>
        </m:oMathParaPr>
        <m:oMath>
          <m:f>
            <m:fPr>
              <m:ctrlPr>
                <w:rPr>
                  <w:rFonts w:ascii="Cambria Math" w:hAnsi="Cambria Math"/>
                  <w:lang w:eastAsia="ko-KR"/>
                </w:rPr>
              </m:ctrlPr>
            </m:fPr>
            <m:num>
              <m:nary>
                <m:naryPr>
                  <m:chr m:val="∑"/>
                  <m:limLoc m:val="subSup"/>
                  <m:ctrlPr>
                    <w:rPr>
                      <w:rFonts w:ascii="Cambria Math" w:hAnsi="Cambria Math"/>
                      <w:lang w:eastAsia="ko-KR"/>
                    </w:rPr>
                  </m:ctrlPr>
                </m:naryPr>
                <m:sub>
                  <m:r>
                    <w:rPr>
                      <w:rFonts w:ascii="Cambria Math" w:hAnsi="Cambria Math"/>
                      <w:lang w:eastAsia="ko-KR"/>
                    </w:rPr>
                    <m:t>m</m:t>
                  </m:r>
                  <m:r>
                    <m:rPr>
                      <m:sty m:val="p"/>
                    </m:rPr>
                    <w:rPr>
                      <w:rFonts w:ascii="Cambria Math" w:hAnsi="Cambria Math"/>
                      <w:lang w:eastAsia="ko-KR"/>
                    </w:rPr>
                    <m:t>=0</m:t>
                  </m:r>
                </m:sub>
                <m:sup>
                  <m:r>
                    <w:rPr>
                      <w:rFonts w:ascii="Cambria Math" w:hAnsi="Cambria Math"/>
                      <w:lang w:eastAsia="ko-KR"/>
                    </w:rPr>
                    <m:t>M</m:t>
                  </m:r>
                  <m:r>
                    <m:rPr>
                      <m:sty m:val="p"/>
                    </m:rPr>
                    <w:rPr>
                      <w:rFonts w:ascii="Cambria Math" w:hAnsi="Cambria Math"/>
                      <w:lang w:eastAsia="ko-KR"/>
                    </w:rPr>
                    <m:t>-1</m:t>
                  </m:r>
                </m:sup>
                <m:e>
                  <m:sSub>
                    <m:sSubPr>
                      <m:ctrlPr>
                        <w:rPr>
                          <w:rFonts w:ascii="Cambria Math" w:hAnsi="Cambria Math"/>
                          <w:lang w:eastAsia="ko-KR"/>
                        </w:rPr>
                      </m:ctrlPr>
                    </m:sSubPr>
                    <m:e>
                      <m:r>
                        <w:rPr>
                          <w:rFonts w:ascii="Cambria Math" w:hAnsi="Cambria Math"/>
                          <w:lang w:eastAsia="ko-KR"/>
                        </w:rPr>
                        <m:t>V</m:t>
                      </m:r>
                    </m:e>
                    <m:sub>
                      <m:r>
                        <w:rPr>
                          <w:rFonts w:ascii="Cambria Math" w:hAnsi="Cambria Math"/>
                          <w:lang w:eastAsia="ko-KR"/>
                        </w:rPr>
                        <m:t>j</m:t>
                      </m:r>
                      <m:r>
                        <m:rPr>
                          <m:sty m:val="p"/>
                        </m:rPr>
                        <w:rPr>
                          <w:rFonts w:ascii="Cambria Math" w:hAnsi="Cambria Math"/>
                          <w:lang w:eastAsia="ko-KR"/>
                        </w:rPr>
                        <m:t>,</m:t>
                      </m:r>
                      <m:r>
                        <w:rPr>
                          <w:rFonts w:ascii="Cambria Math" w:hAnsi="Cambria Math"/>
                          <w:lang w:eastAsia="ko-KR"/>
                        </w:rPr>
                        <m:t>m</m:t>
                      </m:r>
                    </m:sub>
                  </m:sSub>
                </m:e>
              </m:nary>
            </m:num>
            <m:den>
              <m:r>
                <w:rPr>
                  <w:rFonts w:ascii="Cambria Math" w:hAnsi="Cambria Math"/>
                </w:rPr>
                <m:t>L</m:t>
              </m:r>
              <m:r>
                <m:rPr>
                  <m:sty m:val="p"/>
                </m:rPr>
                <w:rPr>
                  <w:rFonts w:ascii="Cambria Math" w:hAnsi="Cambria Math"/>
                </w:rPr>
                <m:t>×</m:t>
              </m:r>
              <m:sSubSup>
                <m:sSubSupPr>
                  <m:ctrlPr>
                    <w:rPr>
                      <w:rFonts w:ascii="Cambria Math" w:hAnsi="Cambria Math"/>
                      <w:iCs/>
                    </w:rPr>
                  </m:ctrlPr>
                </m:sSubSupPr>
                <m:e>
                  <m:r>
                    <w:rPr>
                      <w:rFonts w:ascii="Cambria Math" w:hAnsi="Cambria Math"/>
                    </w:rPr>
                    <m:t>T</m:t>
                  </m:r>
                </m:e>
                <m:sub>
                  <m:r>
                    <w:rPr>
                      <w:rFonts w:ascii="Cambria Math" w:hAnsi="Cambria Math"/>
                    </w:rPr>
                    <m:t>s</m:t>
                  </m:r>
                </m:sub>
                <m:sup>
                  <m:r>
                    <w:rPr>
                      <w:rFonts w:ascii="Cambria Math" w:hAnsi="Cambria Math"/>
                    </w:rPr>
                    <m:t>μ</m:t>
                  </m:r>
                </m:sup>
              </m:sSubSup>
            </m:den>
          </m:f>
          <m:r>
            <m:rPr>
              <m:sty m:val="p"/>
            </m:rPr>
            <w:rPr>
              <w:rFonts w:ascii="Cambria Math" w:hAnsi="Cambria Math"/>
            </w:rPr>
            <m:t>≤</m:t>
          </m:r>
          <m:r>
            <w:rPr>
              <w:rFonts w:ascii="Cambria Math" w:hAnsi="Cambria Math"/>
            </w:rPr>
            <m:t>DataRateCC</m:t>
          </m:r>
        </m:oMath>
      </m:oMathPara>
    </w:p>
    <w:p w14:paraId="33FBE623" w14:textId="77777777" w:rsidR="00BE7422" w:rsidRPr="0038614C" w:rsidRDefault="00BE7422" w:rsidP="00BE7422">
      <w:pPr>
        <w:rPr>
          <w:iCs/>
          <w:color w:val="000000" w:themeColor="text1"/>
        </w:rPr>
      </w:pPr>
      <w:r w:rsidRPr="0038614C">
        <w:rPr>
          <w:iCs/>
          <w:color w:val="000000" w:themeColor="text1"/>
          <w:lang w:eastAsia="ko-KR"/>
        </w:rPr>
        <w:t>w</w:t>
      </w:r>
      <w:r w:rsidRPr="0038614C">
        <w:rPr>
          <w:iCs/>
          <w:color w:val="000000" w:themeColor="text1"/>
        </w:rPr>
        <w:t>here</w:t>
      </w:r>
    </w:p>
    <w:p w14:paraId="61B8AAE6" w14:textId="3B1CBA93" w:rsidR="00BE7422" w:rsidRPr="0038614C" w:rsidRDefault="00727718" w:rsidP="00727718">
      <w:pPr>
        <w:pStyle w:val="B1"/>
      </w:pPr>
      <w:r>
        <w:t>-</w:t>
      </w:r>
      <w:r>
        <w:tab/>
      </w:r>
      <m:oMath>
        <m:r>
          <w:rPr>
            <w:rFonts w:ascii="Cambria Math" w:hAnsi="Cambria Math"/>
          </w:rPr>
          <m:t xml:space="preserve">L </m:t>
        </m:r>
      </m:oMath>
      <w:r w:rsidR="00BE7422" w:rsidRPr="0038614C">
        <w:t>is the number of symbols assigned to the PUSCH</w:t>
      </w:r>
    </w:p>
    <w:p w14:paraId="04811FC3" w14:textId="0B28C270" w:rsidR="00BE7422" w:rsidRPr="0038614C" w:rsidRDefault="00727718" w:rsidP="00727718">
      <w:pPr>
        <w:pStyle w:val="B1"/>
      </w:pPr>
      <w:r>
        <w:t>-</w:t>
      </w:r>
      <w:r>
        <w:tab/>
      </w:r>
      <w:r w:rsidR="00BE7422" w:rsidRPr="0038614C">
        <w:rPr>
          <w:rFonts w:hint="eastAsia"/>
          <w:i/>
          <w:lang w:eastAsia="ko-KR"/>
        </w:rPr>
        <w:t>M</w:t>
      </w:r>
      <w:r w:rsidR="00BE7422" w:rsidRPr="0038614C">
        <w:rPr>
          <w:rFonts w:hint="eastAsia"/>
          <w:lang w:eastAsia="ko-KR"/>
        </w:rPr>
        <w:t xml:space="preserve"> is the number of TB </w:t>
      </w:r>
      <w:r w:rsidR="00BE7422" w:rsidRPr="0038614C">
        <w:rPr>
          <w:lang w:eastAsia="ko-KR"/>
        </w:rPr>
        <w:t>in the PUSCH</w:t>
      </w:r>
    </w:p>
    <w:p w14:paraId="68AC2606" w14:textId="5FDD9EE8" w:rsidR="00BE7422" w:rsidRPr="0038614C" w:rsidRDefault="00727718" w:rsidP="00727718">
      <w:pPr>
        <w:pStyle w:val="B1"/>
      </w:pPr>
      <w:r>
        <w:t>-</w:t>
      </w:r>
      <w:r>
        <w:tab/>
      </w:r>
      <m:oMath>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μ</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-3</m:t>
                </m:r>
              </m:sup>
            </m:sSup>
          </m:num>
          <m:den>
            <m:sSubSup>
              <m:sSubSupPr>
                <m:ctrlPr>
                  <w:rPr>
                    <w:rFonts w:ascii="Cambria Math" w:hAnsi="Cambria Math"/>
                    <w:i/>
                  </w:rPr>
                </m:ctrlPr>
              </m:sSubSupPr>
              <m:e>
                <m:sSup>
                  <m:sSupPr>
                    <m:ctrlPr>
                      <w:rPr>
                        <w:rFonts w:ascii="Cambria Math" w:hAnsi="Cambria Math"/>
                        <w:i/>
                      </w:rPr>
                    </m:ctrlPr>
                  </m:sSupPr>
                  <m:e>
                    <m:r>
                      <w:rPr>
                        <w:rFonts w:ascii="Cambria Math" w:hAnsi="Cambria Math"/>
                      </w:rPr>
                      <m:t>2</m:t>
                    </m:r>
                  </m:e>
                  <m:sup>
                    <m:r>
                      <w:rPr>
                        <w:rFonts w:ascii="Cambria Math" w:hAnsi="Cambria Math"/>
                      </w:rPr>
                      <m:t>μ</m:t>
                    </m:r>
                  </m:sup>
                </m:sSup>
                <m:r>
                  <w:rPr>
                    <w:rFonts w:ascii="Cambria Math" w:hAnsi="Cambria Math"/>
                  </w:rPr>
                  <m:t>∙N</m:t>
                </m:r>
              </m:e>
              <m:sub>
                <m:r>
                  <w:rPr>
                    <w:rFonts w:ascii="Cambria Math" w:hAnsi="Cambria Math"/>
                  </w:rPr>
                  <m:t>symb</m:t>
                </m:r>
              </m:sub>
              <m:sup>
                <m:r>
                  <w:rPr>
                    <w:rFonts w:ascii="Cambria Math" w:hAnsi="Cambria Math"/>
                  </w:rPr>
                  <m:t>slot</m:t>
                </m:r>
              </m:sup>
            </m:sSubSup>
          </m:den>
        </m:f>
      </m:oMath>
      <w:r w:rsidR="00BE7422" w:rsidRPr="0038614C">
        <w:t xml:space="preserve"> where </w:t>
      </w:r>
      <w:r w:rsidR="00BE7422" w:rsidRPr="0038614C">
        <w:sym w:font="Symbol" w:char="F06D"/>
      </w:r>
      <w:r w:rsidR="00BE7422" w:rsidRPr="0038614C">
        <w:t xml:space="preserve"> is the numerology of the PUSCH </w:t>
      </w:r>
    </w:p>
    <w:p w14:paraId="1C483608" w14:textId="7DD3F081" w:rsidR="00BE7422" w:rsidRPr="0038614C" w:rsidRDefault="00727718" w:rsidP="00727718">
      <w:pPr>
        <w:pStyle w:val="B1"/>
      </w:pPr>
      <w:r>
        <w:t>-</w:t>
      </w:r>
      <w:r>
        <w:tab/>
      </w:r>
      <w:r w:rsidR="00BE7422" w:rsidRPr="0038614C">
        <w:rPr>
          <w:lang w:eastAsia="ko-KR"/>
        </w:rPr>
        <w:t xml:space="preserve">for the </w:t>
      </w:r>
      <w:r w:rsidR="00BE7422" w:rsidRPr="0038614C">
        <w:rPr>
          <w:i/>
          <w:lang w:eastAsia="ko-KR"/>
        </w:rPr>
        <w:t>m</w:t>
      </w:r>
      <w:r w:rsidR="00BE7422" w:rsidRPr="0038614C">
        <w:t>-th TB,</w:t>
      </w:r>
      <w:r>
        <w:t xml:space="preserve"> </w:t>
      </w:r>
      <m:oMath>
        <m:sSub>
          <m:sSubPr>
            <m:ctrlPr>
              <w:rPr>
                <w:rFonts w:ascii="Cambria Math" w:hAnsi="Cambria Math"/>
                <w:i/>
                <w:lang w:eastAsia="ko-KR"/>
              </w:rPr>
            </m:ctrlPr>
          </m:sSubPr>
          <m:e>
            <m:r>
              <w:rPr>
                <w:rFonts w:ascii="Cambria Math" w:hAnsi="Cambria Math"/>
                <w:lang w:eastAsia="ko-KR"/>
              </w:rPr>
              <m:t>V</m:t>
            </m:r>
          </m:e>
          <m:sub>
            <m:r>
              <w:rPr>
                <w:rFonts w:ascii="Cambria Math" w:hAnsi="Cambria Math"/>
                <w:lang w:eastAsia="ko-KR"/>
              </w:rPr>
              <m:t>j,m</m:t>
            </m:r>
          </m:sub>
        </m:sSub>
        <m:r>
          <w:rPr>
            <w:rFonts w:ascii="Cambria Math" w:hAnsi="Cambria Math"/>
            <w:lang w:eastAsia="ko-KR"/>
          </w:rPr>
          <m:t>=C'∙</m:t>
        </m:r>
        <m:d>
          <m:dPr>
            <m:begChr m:val="⌊"/>
            <m:endChr m:val="⌋"/>
            <m:ctrlPr>
              <w:rPr>
                <w:rFonts w:ascii="Cambria Math" w:hAnsi="Cambria Math"/>
                <w:i/>
              </w:rPr>
            </m:ctrlPr>
          </m:dPr>
          <m:e>
            <m:f>
              <m:fPr>
                <m:ctrlPr>
                  <w:rPr>
                    <w:rFonts w:ascii="Cambria Math" w:hAnsi="Cambria Math"/>
                    <w:i/>
                  </w:rPr>
                </m:ctrlPr>
              </m:fPr>
              <m:num>
                <m:r>
                  <w:rPr>
                    <w:rFonts w:ascii="Cambria Math" w:hAnsi="Cambria Math"/>
                  </w:rPr>
                  <m:t>A</m:t>
                </m:r>
              </m:num>
              <m:den>
                <m:r>
                  <w:rPr>
                    <w:rFonts w:ascii="Cambria Math" w:hAnsi="Cambria Math"/>
                  </w:rPr>
                  <m:t>C</m:t>
                </m:r>
              </m:den>
            </m:f>
          </m:e>
        </m:d>
      </m:oMath>
    </w:p>
    <w:p w14:paraId="194D970B" w14:textId="0FF39DA5" w:rsidR="00BE7422" w:rsidRPr="0038614C" w:rsidRDefault="00727718" w:rsidP="00727718">
      <w:pPr>
        <w:pStyle w:val="B2"/>
      </w:pPr>
      <w:r>
        <w:t>-</w:t>
      </w:r>
      <w:r>
        <w:tab/>
      </w:r>
      <w:r w:rsidR="00BE7422" w:rsidRPr="0038614C">
        <w:rPr>
          <w:i/>
        </w:rPr>
        <w:t>A</w:t>
      </w:r>
      <w:r w:rsidR="00BE7422" w:rsidRPr="0038614C">
        <w:t xml:space="preserve"> is the number of bits in the transport block as defined in </w:t>
      </w:r>
      <w:r w:rsidR="00662899">
        <w:t>Clause</w:t>
      </w:r>
      <w:r w:rsidR="00BE7422" w:rsidRPr="0038614C">
        <w:t xml:space="preserve"> 6.2.1 [5,</w:t>
      </w:r>
      <w:r w:rsidR="00BE7422">
        <w:t xml:space="preserve"> TS </w:t>
      </w:r>
      <w:r w:rsidR="00BE7422" w:rsidRPr="0038614C">
        <w:t xml:space="preserve">38.212] </w:t>
      </w:r>
    </w:p>
    <w:p w14:paraId="50A83512" w14:textId="08C267AE" w:rsidR="00BE7422" w:rsidRPr="0038614C" w:rsidRDefault="00727718" w:rsidP="00727718">
      <w:pPr>
        <w:pStyle w:val="B2"/>
      </w:pPr>
      <w:r>
        <w:t>-</w:t>
      </w:r>
      <w:r>
        <w:tab/>
      </w:r>
      <w:r w:rsidR="00BE7422" w:rsidRPr="0038614C">
        <w:rPr>
          <w:i/>
        </w:rPr>
        <w:t>C</w:t>
      </w:r>
      <w:r w:rsidR="00BE7422" w:rsidRPr="0038614C">
        <w:t xml:space="preserve"> is the total number of code blocks for the transport block defined in </w:t>
      </w:r>
      <w:r w:rsidR="00662899">
        <w:t>Clause</w:t>
      </w:r>
      <w:r w:rsidR="00BE7422" w:rsidRPr="0038614C">
        <w:t xml:space="preserve"> 5.2.2 [5, TS 38.212]</w:t>
      </w:r>
    </w:p>
    <w:p w14:paraId="6008D698" w14:textId="76C27BF7" w:rsidR="00BE7422" w:rsidRPr="0038614C" w:rsidRDefault="00727718" w:rsidP="00727718">
      <w:pPr>
        <w:pStyle w:val="B2"/>
      </w:pPr>
      <w:r>
        <w:t>-</w:t>
      </w:r>
      <w:r>
        <w:tab/>
      </w:r>
      <m:oMath>
        <m:r>
          <w:rPr>
            <w:rFonts w:ascii="Cambria Math" w:hAnsi="Cambria Math"/>
            <w:lang w:eastAsia="ko-KR"/>
          </w:rPr>
          <m:t>C'</m:t>
        </m:r>
      </m:oMath>
      <w:r w:rsidR="00BE7422" w:rsidRPr="0038614C">
        <w:rPr>
          <w:rFonts w:eastAsiaTheme="minorEastAsia"/>
          <w:lang w:eastAsia="ko-KR"/>
        </w:rPr>
        <w:t xml:space="preserve"> </w:t>
      </w:r>
      <w:r w:rsidR="00BE7422" w:rsidRPr="0038614C">
        <w:t xml:space="preserve">is the number of scheduled code blocks for the transport block as defined in </w:t>
      </w:r>
      <w:r w:rsidR="00662899">
        <w:t>Clause</w:t>
      </w:r>
      <w:r w:rsidR="00BE7422" w:rsidRPr="0038614C">
        <w:t xml:space="preserve"> 5.4.2.1 [5,</w:t>
      </w:r>
      <w:r w:rsidR="00BE7422">
        <w:t xml:space="preserve"> TS </w:t>
      </w:r>
      <w:r w:rsidR="00BE7422" w:rsidRPr="0038614C">
        <w:t xml:space="preserve">38.212] </w:t>
      </w:r>
    </w:p>
    <w:p w14:paraId="1BC7EC25" w14:textId="7DB49628" w:rsidR="00BE7422" w:rsidRPr="00BE7422" w:rsidRDefault="00727718" w:rsidP="00727718">
      <w:pPr>
        <w:pStyle w:val="B1"/>
        <w:rPr>
          <w:lang w:val="en-US"/>
        </w:rPr>
      </w:pPr>
      <w:r>
        <w:t>-</w:t>
      </w:r>
      <w:r>
        <w:tab/>
      </w:r>
      <m:oMath>
        <m:r>
          <w:rPr>
            <w:rFonts w:ascii="Cambria Math" w:hAnsi="Cambria Math"/>
          </w:rPr>
          <m:t>DataRateCC</m:t>
        </m:r>
      </m:oMath>
      <w:r w:rsidR="00BE7422" w:rsidRPr="0038614C">
        <w:t xml:space="preserve"> [Mbps] is computed </w:t>
      </w:r>
      <w:r w:rsidR="00242B32">
        <w:rPr>
          <w:lang w:val="en-US"/>
        </w:rPr>
        <w:t>as the</w:t>
      </w:r>
      <w:r w:rsidR="00BE7422" w:rsidRPr="0038614C">
        <w:t xml:space="preserve"> </w:t>
      </w:r>
      <w:r w:rsidR="00BE7422">
        <w:t xml:space="preserve">maximum </w:t>
      </w:r>
      <w:r w:rsidR="00BE7422" w:rsidRPr="0038614C">
        <w:t xml:space="preserve">data rate </w:t>
      </w:r>
      <w:r w:rsidR="00242B32">
        <w:rPr>
          <w:lang w:val="en-US"/>
        </w:rPr>
        <w:t xml:space="preserve">for a carrier in the frequency band of the serving cell for any signaled band combination and feature set consistent with the serving cell, where the data rate value is </w:t>
      </w:r>
      <w:r w:rsidR="00BE7422" w:rsidRPr="0038614C">
        <w:t xml:space="preserve">given by </w:t>
      </w:r>
      <w:r w:rsidR="00242B32">
        <w:rPr>
          <w:lang w:val="en-US"/>
        </w:rPr>
        <w:t xml:space="preserve">the formula in </w:t>
      </w:r>
      <w:r w:rsidR="00662899">
        <w:t>Clause</w:t>
      </w:r>
      <w:r w:rsidR="00BE7422" w:rsidRPr="0038614C">
        <w:t xml:space="preserve"> 4.1.2 in [13, TS</w:t>
      </w:r>
      <w:r w:rsidR="00BE7422">
        <w:t xml:space="preserve"> </w:t>
      </w:r>
      <w:r w:rsidR="00BE7422" w:rsidRPr="0038614C">
        <w:t xml:space="preserve">38.306], including the scaling factor </w:t>
      </w:r>
      <w:r w:rsidR="00BE7422" w:rsidRPr="0038614C">
        <w:rPr>
          <w:i/>
        </w:rPr>
        <w:t>f(i).</w:t>
      </w:r>
    </w:p>
    <w:p w14:paraId="0A54B019" w14:textId="77777777" w:rsidR="00D034A6" w:rsidRPr="0048482F" w:rsidRDefault="00D034A6" w:rsidP="00D034A6">
      <w:pPr>
        <w:pStyle w:val="Heading4"/>
        <w:rPr>
          <w:color w:val="000000"/>
        </w:rPr>
      </w:pPr>
      <w:bookmarkStart w:id="666" w:name="_Toc11352151"/>
      <w:bookmarkStart w:id="667" w:name="_Toc20318041"/>
      <w:bookmarkStart w:id="668" w:name="_Toc27299939"/>
      <w:bookmarkStart w:id="669" w:name="_Toc29673213"/>
      <w:bookmarkStart w:id="670" w:name="_Toc29673354"/>
      <w:bookmarkStart w:id="671" w:name="_Toc29674347"/>
      <w:r w:rsidRPr="0048482F">
        <w:rPr>
          <w:color w:val="000000"/>
        </w:rPr>
        <w:t>6.1.4.1</w:t>
      </w:r>
      <w:r w:rsidRPr="0048482F">
        <w:rPr>
          <w:color w:val="000000"/>
        </w:rPr>
        <w:tab/>
        <w:t>Modulation order and target code rate determination</w:t>
      </w:r>
      <w:bookmarkEnd w:id="666"/>
      <w:bookmarkEnd w:id="667"/>
      <w:bookmarkEnd w:id="668"/>
      <w:bookmarkEnd w:id="669"/>
      <w:bookmarkEnd w:id="670"/>
      <w:bookmarkEnd w:id="671"/>
    </w:p>
    <w:p w14:paraId="395DCA98" w14:textId="77777777" w:rsidR="00C44F4D" w:rsidRDefault="00327013" w:rsidP="00C44F4D">
      <w:pPr>
        <w:rPr>
          <w:color w:val="000000"/>
        </w:rPr>
      </w:pPr>
      <w:r w:rsidRPr="0048482F">
        <w:rPr>
          <w:color w:val="000000"/>
        </w:rPr>
        <w:t xml:space="preserve">For </w:t>
      </w:r>
      <w:r>
        <w:rPr>
          <w:color w:val="000000"/>
        </w:rPr>
        <w:t xml:space="preserve">a PUSCH scheduled by RAR UL grant or </w:t>
      </w:r>
    </w:p>
    <w:p w14:paraId="5E320860" w14:textId="77777777" w:rsidR="00C44F4D" w:rsidRDefault="00C44F4D" w:rsidP="00C44F4D">
      <w:pPr>
        <w:rPr>
          <w:color w:val="000000"/>
        </w:rPr>
      </w:pPr>
      <w:r>
        <w:rPr>
          <w:color w:val="000000"/>
        </w:rPr>
        <w:t>for a PUSCH scheduled by a fallbackRAR UL grant or</w:t>
      </w:r>
    </w:p>
    <w:p w14:paraId="166125D2" w14:textId="0E9CDE75" w:rsidR="00E5134E" w:rsidRDefault="00C44F4D" w:rsidP="008504BB">
      <w:pPr>
        <w:rPr>
          <w:color w:val="000000"/>
        </w:rPr>
      </w:pPr>
      <w:r>
        <w:rPr>
          <w:color w:val="000000"/>
        </w:rPr>
        <w:t>for a MsgA PUSCH transmission, or</w:t>
      </w:r>
    </w:p>
    <w:p w14:paraId="53185255" w14:textId="142180F9" w:rsidR="00E5134E" w:rsidRDefault="00327013" w:rsidP="00327013">
      <w:pPr>
        <w:rPr>
          <w:color w:val="000000"/>
        </w:rPr>
      </w:pPr>
      <w:r>
        <w:rPr>
          <w:color w:val="000000"/>
        </w:rPr>
        <w:t>for a</w:t>
      </w:r>
      <w:r w:rsidRPr="0048482F">
        <w:rPr>
          <w:color w:val="000000"/>
        </w:rPr>
        <w:t xml:space="preserve"> PUSCH </w:t>
      </w:r>
      <w:r>
        <w:rPr>
          <w:color w:val="000000"/>
        </w:rPr>
        <w:t>scheduled</w:t>
      </w:r>
      <w:r w:rsidRPr="0048482F">
        <w:rPr>
          <w:color w:val="000000"/>
        </w:rPr>
        <w:t xml:space="preserve"> by a DCI format 0_0 with CRC scrambled by C-RNTI,</w:t>
      </w:r>
      <w:r>
        <w:rPr>
          <w:color w:val="000000"/>
        </w:rPr>
        <w:t xml:space="preserve"> </w:t>
      </w:r>
      <w:r w:rsidR="009C4201">
        <w:rPr>
          <w:color w:val="000000"/>
        </w:rPr>
        <w:t xml:space="preserve">MCS-C-RNTI, </w:t>
      </w:r>
      <w:r w:rsidRPr="00663ED0">
        <w:rPr>
          <w:color w:val="000000"/>
        </w:rPr>
        <w:t>TC-RNTI, CS-RNTI</w:t>
      </w:r>
      <w:r>
        <w:rPr>
          <w:color w:val="000000"/>
        </w:rPr>
        <w:t xml:space="preserve">, </w:t>
      </w:r>
      <w:r w:rsidR="008504BB">
        <w:rPr>
          <w:color w:val="000000"/>
        </w:rPr>
        <w:t xml:space="preserve">or </w:t>
      </w:r>
    </w:p>
    <w:p w14:paraId="26BF620F" w14:textId="2E8EE0CE" w:rsidR="00E5134E" w:rsidRDefault="008504BB" w:rsidP="00327013">
      <w:pPr>
        <w:rPr>
          <w:color w:val="000000"/>
        </w:rPr>
      </w:pPr>
      <w:bookmarkStart w:id="672" w:name="_Hlk29479539"/>
      <w:r>
        <w:rPr>
          <w:color w:val="000000"/>
        </w:rPr>
        <w:t>for a</w:t>
      </w:r>
      <w:r w:rsidRPr="0048482F">
        <w:rPr>
          <w:color w:val="000000"/>
        </w:rPr>
        <w:t xml:space="preserve"> PUSCH </w:t>
      </w:r>
      <w:r>
        <w:rPr>
          <w:color w:val="000000"/>
        </w:rPr>
        <w:t>scheduled</w:t>
      </w:r>
      <w:r w:rsidRPr="0048482F">
        <w:rPr>
          <w:color w:val="000000"/>
        </w:rPr>
        <w:t xml:space="preserve"> by a DCI format 0_</w:t>
      </w:r>
      <w:r>
        <w:rPr>
          <w:color w:val="000000"/>
        </w:rPr>
        <w:t>1</w:t>
      </w:r>
      <w:r w:rsidRPr="0048482F">
        <w:rPr>
          <w:color w:val="000000"/>
        </w:rPr>
        <w:t xml:space="preserve"> </w:t>
      </w:r>
      <w:r w:rsidR="008B53EB">
        <w:rPr>
          <w:color w:val="000000"/>
        </w:rPr>
        <w:t xml:space="preserve">for DCI format 0_2 </w:t>
      </w:r>
      <w:r w:rsidRPr="0048482F">
        <w:rPr>
          <w:color w:val="000000"/>
        </w:rPr>
        <w:t>with CRC scrambled by C-RNTI,</w:t>
      </w:r>
      <w:r>
        <w:rPr>
          <w:color w:val="000000"/>
        </w:rPr>
        <w:t xml:space="preserve"> MCS-C-RNTI, </w:t>
      </w:r>
      <w:r w:rsidRPr="00663ED0">
        <w:rPr>
          <w:color w:val="000000"/>
        </w:rPr>
        <w:t>CS-RNTI</w:t>
      </w:r>
      <w:r>
        <w:rPr>
          <w:color w:val="000000"/>
        </w:rPr>
        <w:t xml:space="preserve">, SP-CSI-RNTI, </w:t>
      </w:r>
      <w:r w:rsidRPr="00E5398B">
        <w:rPr>
          <w:color w:val="000000"/>
        </w:rPr>
        <w:t xml:space="preserve">or </w:t>
      </w:r>
    </w:p>
    <w:bookmarkEnd w:id="672"/>
    <w:p w14:paraId="2B6AEC42" w14:textId="126779FC" w:rsidR="00327013" w:rsidRDefault="008504BB" w:rsidP="00327013">
      <w:pPr>
        <w:rPr>
          <w:color w:val="000000"/>
        </w:rPr>
      </w:pPr>
      <w:r w:rsidRPr="00E5398B">
        <w:rPr>
          <w:color w:val="000000"/>
        </w:rPr>
        <w:t>for a PUSCH with configured grant using CS-RNTI,</w:t>
      </w:r>
      <w:r>
        <w:rPr>
          <w:color w:val="000000"/>
        </w:rPr>
        <w:t xml:space="preserve"> and</w:t>
      </w:r>
    </w:p>
    <w:p w14:paraId="19D89653" w14:textId="3156B51D" w:rsidR="005A7C47" w:rsidRDefault="00327013" w:rsidP="005A7C47">
      <w:pPr>
        <w:pStyle w:val="B1"/>
      </w:pPr>
      <w:r>
        <w:t>i</w:t>
      </w:r>
      <w:r w:rsidRPr="0048482F">
        <w:t xml:space="preserve">f </w:t>
      </w:r>
      <w:r w:rsidR="009C4201" w:rsidRPr="001E44C8">
        <w:t>transform</w:t>
      </w:r>
      <w:r w:rsidR="009C4201" w:rsidRPr="001E44C8">
        <w:rPr>
          <w:lang w:val="en-GB"/>
        </w:rPr>
        <w:t xml:space="preserve"> precoding</w:t>
      </w:r>
      <w:r>
        <w:t xml:space="preserve"> </w:t>
      </w:r>
      <w:r w:rsidRPr="0048482F">
        <w:t xml:space="preserve">is disabled </w:t>
      </w:r>
      <w:r>
        <w:t>for this PUSCH transmission</w:t>
      </w:r>
      <w:r w:rsidR="009C4201">
        <w:rPr>
          <w:lang w:val="en-US"/>
        </w:rPr>
        <w:t xml:space="preserve"> </w:t>
      </w:r>
      <w:r w:rsidR="009C4201">
        <w:rPr>
          <w:lang w:val="en-GB"/>
        </w:rPr>
        <w:t xml:space="preserve">according to </w:t>
      </w:r>
      <w:r w:rsidR="00662899">
        <w:rPr>
          <w:lang w:val="en-GB"/>
        </w:rPr>
        <w:t>Clause</w:t>
      </w:r>
      <w:r w:rsidR="009C4201" w:rsidRPr="001E44C8">
        <w:rPr>
          <w:lang w:val="en-GB"/>
        </w:rPr>
        <w:t xml:space="preserve"> 6.1.3</w:t>
      </w:r>
    </w:p>
    <w:p w14:paraId="250BA4A1" w14:textId="2598A745" w:rsidR="005A7C47" w:rsidRPr="0048482F" w:rsidRDefault="005A7C47" w:rsidP="005A7C47">
      <w:pPr>
        <w:pStyle w:val="B1"/>
      </w:pPr>
      <w:r w:rsidRPr="0048482F">
        <w:t>-</w:t>
      </w:r>
      <w:r w:rsidRPr="0048482F">
        <w:tab/>
      </w:r>
      <w:r>
        <w:t>if</w:t>
      </w:r>
      <w:r w:rsidRPr="0048482F">
        <w:t xml:space="preserve"> </w:t>
      </w:r>
      <w:r w:rsidRPr="00DA5713">
        <w:rPr>
          <w:i/>
        </w:rPr>
        <w:t>mcs-Table</w:t>
      </w:r>
      <w:r w:rsidRPr="00740833">
        <w:rPr>
          <w:i/>
          <w:color w:val="000000"/>
        </w:rPr>
        <w:t>-ForDCIFormat</w:t>
      </w:r>
      <w:r>
        <w:rPr>
          <w:i/>
          <w:color w:val="000000"/>
        </w:rPr>
        <w:t>0</w:t>
      </w:r>
      <w:r w:rsidRPr="00740833">
        <w:rPr>
          <w:i/>
          <w:color w:val="000000"/>
        </w:rPr>
        <w:t>_2</w:t>
      </w:r>
      <w:r>
        <w:rPr>
          <w:color w:val="000000"/>
        </w:rPr>
        <w:t xml:space="preserve"> </w:t>
      </w:r>
      <w:r w:rsidRPr="00DA5713">
        <w:t>in</w:t>
      </w:r>
      <w:r>
        <w:rPr>
          <w:i/>
        </w:rPr>
        <w:t xml:space="preserve"> </w:t>
      </w:r>
      <w:r w:rsidRPr="00C93918">
        <w:rPr>
          <w:i/>
        </w:rPr>
        <w:t>p</w:t>
      </w:r>
      <w:r>
        <w:rPr>
          <w:i/>
        </w:rPr>
        <w:t>usch-Config</w:t>
      </w:r>
      <w:r w:rsidRPr="0048482F" w:rsidDel="00DA5713">
        <w:rPr>
          <w:i/>
        </w:rPr>
        <w:t xml:space="preserve"> </w:t>
      </w:r>
      <w:r w:rsidRPr="0048482F">
        <w:rPr>
          <w:lang w:eastAsia="zh-CN"/>
        </w:rPr>
        <w:t xml:space="preserve">is set to </w:t>
      </w:r>
      <w:r>
        <w:rPr>
          <w:lang w:eastAsia="zh-CN"/>
        </w:rPr>
        <w:t>'qam256'</w:t>
      </w:r>
      <w:r w:rsidRPr="0048482F">
        <w:t xml:space="preserve">, </w:t>
      </w:r>
      <w:r>
        <w:t xml:space="preserve">and PUSCH is </w:t>
      </w:r>
      <w:r w:rsidRPr="000B7DFB">
        <w:t>scheduled</w:t>
      </w:r>
      <w:r>
        <w:t xml:space="preserve"> by </w:t>
      </w:r>
      <w:r w:rsidRPr="000B7DFB">
        <w:t xml:space="preserve">a PDCCH with </w:t>
      </w:r>
      <w:r>
        <w:t>DCI format 0_2</w:t>
      </w:r>
      <w:r w:rsidRPr="000B7DFB">
        <w:t xml:space="preserve"> with CRC scrambled by C-RNTI or SP-</w:t>
      </w:r>
      <w:r>
        <w:t>CSI-</w:t>
      </w:r>
      <w:r w:rsidRPr="000B7DFB">
        <w:t>RNTI</w:t>
      </w:r>
      <w:r>
        <w:t>,</w:t>
      </w:r>
    </w:p>
    <w:p w14:paraId="4AB769FD" w14:textId="2142A9CC" w:rsidR="005A7C47" w:rsidRPr="008B53EB" w:rsidRDefault="005A7C47" w:rsidP="005A7C47">
      <w:pPr>
        <w:pStyle w:val="B2"/>
        <w:rPr>
          <w:lang w:val="en-US"/>
        </w:rPr>
      </w:pPr>
      <w:r w:rsidRPr="0048482F">
        <w:lastRenderedPageBreak/>
        <w:t>-</w:t>
      </w:r>
      <w:r w:rsidRPr="0048482F">
        <w:tab/>
        <w:t xml:space="preserve">the UE shall use </w:t>
      </w:r>
      <w:r w:rsidRPr="0048482F">
        <w:rPr>
          <w:i/>
        </w:rPr>
        <w:t>I</w:t>
      </w:r>
      <w:r w:rsidRPr="0048482F">
        <w:rPr>
          <w:i/>
          <w:vertAlign w:val="subscript"/>
        </w:rPr>
        <w:t>MCS</w:t>
      </w:r>
      <w:r w:rsidRPr="0048482F">
        <w:t xml:space="preserve"> and Table 5.1.3.1-</w:t>
      </w:r>
      <w:r w:rsidRPr="00F51F38">
        <w:t>2</w:t>
      </w:r>
      <w:r w:rsidRPr="0048482F">
        <w:t xml:space="preserve"> to determine the modulation order (</w:t>
      </w:r>
      <w:r w:rsidRPr="0048482F">
        <w:rPr>
          <w:i/>
        </w:rPr>
        <w:t>Q</w:t>
      </w:r>
      <w:r w:rsidRPr="0048482F">
        <w:rPr>
          <w:i/>
          <w:vertAlign w:val="subscript"/>
        </w:rPr>
        <w:t>m</w:t>
      </w:r>
      <w:r w:rsidRPr="0048482F">
        <w:t>) and Target code rate (</w:t>
      </w:r>
      <w:r w:rsidRPr="0048482F">
        <w:rPr>
          <w:i/>
        </w:rPr>
        <w:t>R</w:t>
      </w:r>
      <w:r w:rsidRPr="0048482F">
        <w:t xml:space="preserve">) used in the physical </w:t>
      </w:r>
      <w:r w:rsidRPr="00A71427">
        <w:t>uplink</w:t>
      </w:r>
      <w:r w:rsidRPr="0048482F">
        <w:t xml:space="preserve"> shared channel</w:t>
      </w:r>
      <w:r w:rsidR="008B53EB">
        <w:rPr>
          <w:lang w:val="en-US"/>
        </w:rPr>
        <w:t>;</w:t>
      </w:r>
    </w:p>
    <w:p w14:paraId="7969DCE8" w14:textId="77777777" w:rsidR="005A7C47" w:rsidRPr="00DA1F42" w:rsidRDefault="005A7C47" w:rsidP="005A7C47">
      <w:pPr>
        <w:pStyle w:val="B1"/>
        <w:rPr>
          <w:lang w:val="en-US"/>
        </w:rPr>
      </w:pPr>
      <w:r w:rsidRPr="000027AC">
        <w:t>-</w:t>
      </w:r>
      <w:r w:rsidRPr="000027AC">
        <w:tab/>
      </w:r>
      <w:r w:rsidRPr="000027AC">
        <w:rPr>
          <w:lang w:val="en-US"/>
        </w:rPr>
        <w:t xml:space="preserve">elseif </w:t>
      </w:r>
      <w:r>
        <w:rPr>
          <w:color w:val="000000"/>
        </w:rPr>
        <w:t xml:space="preserve">the UE is not configured with </w:t>
      </w:r>
      <w:r w:rsidRPr="004174B8">
        <w:rPr>
          <w:color w:val="000000"/>
        </w:rPr>
        <w:t>MCS-C-RNTI</w:t>
      </w:r>
      <w:r w:rsidRPr="000027AC">
        <w:rPr>
          <w:color w:val="000000"/>
        </w:rPr>
        <w:t xml:space="preserve">, </w:t>
      </w:r>
      <w:r w:rsidRPr="000027AC">
        <w:rPr>
          <w:i/>
          <w:color w:val="000000"/>
        </w:rPr>
        <w:t>mcs-Table</w:t>
      </w:r>
      <w:r w:rsidRPr="00740833">
        <w:rPr>
          <w:i/>
          <w:color w:val="000000"/>
        </w:rPr>
        <w:t>-ForDCIFormat</w:t>
      </w:r>
      <w:r>
        <w:rPr>
          <w:i/>
          <w:color w:val="000000"/>
        </w:rPr>
        <w:t>0</w:t>
      </w:r>
      <w:r w:rsidRPr="00740833">
        <w:rPr>
          <w:i/>
          <w:color w:val="000000"/>
        </w:rPr>
        <w:t>_2</w:t>
      </w:r>
      <w:r>
        <w:rPr>
          <w:color w:val="000000"/>
        </w:rPr>
        <w:t xml:space="preserve"> </w:t>
      </w:r>
      <w:r w:rsidRPr="00BA63FF" w:rsidDel="00BA63FF">
        <w:rPr>
          <w:color w:val="000000"/>
        </w:rPr>
        <w:t xml:space="preserve"> </w:t>
      </w:r>
      <w:r w:rsidRPr="000027AC">
        <w:rPr>
          <w:color w:val="000000"/>
          <w:lang w:val="en-US"/>
        </w:rPr>
        <w:t>in</w:t>
      </w:r>
      <w:r w:rsidRPr="000027AC">
        <w:rPr>
          <w:color w:val="000000"/>
        </w:rPr>
        <w:t xml:space="preserve"> </w:t>
      </w:r>
      <w:r>
        <w:rPr>
          <w:i/>
          <w:color w:val="000000"/>
        </w:rPr>
        <w:t>pusch-Config</w:t>
      </w:r>
      <w:r w:rsidRPr="000027AC" w:rsidDel="00BA63FF">
        <w:rPr>
          <w:color w:val="000000"/>
        </w:rPr>
        <w:t xml:space="preserve"> </w:t>
      </w:r>
      <w:r w:rsidRPr="000027AC">
        <w:rPr>
          <w:color w:val="000000"/>
          <w:lang w:eastAsia="zh-CN"/>
        </w:rPr>
        <w:t>is set to 'qam64LowSE'</w:t>
      </w:r>
      <w:r w:rsidRPr="000027AC">
        <w:rPr>
          <w:color w:val="000000"/>
        </w:rPr>
        <w:t>, and the P</w:t>
      </w:r>
      <w:r w:rsidRPr="000027AC">
        <w:rPr>
          <w:color w:val="000000"/>
          <w:lang w:val="en-US"/>
        </w:rPr>
        <w:t>U</w:t>
      </w:r>
      <w:r w:rsidRPr="000027AC">
        <w:rPr>
          <w:color w:val="000000"/>
        </w:rPr>
        <w:t xml:space="preserve">SCH is </w:t>
      </w:r>
      <w:r w:rsidRPr="000B7DFB">
        <w:rPr>
          <w:color w:val="000000"/>
        </w:rPr>
        <w:t>scheduled</w:t>
      </w:r>
      <w:r w:rsidRPr="000027AC">
        <w:rPr>
          <w:color w:val="000000"/>
        </w:rPr>
        <w:t xml:space="preserve"> by a PDCCH </w:t>
      </w:r>
      <w:r>
        <w:t xml:space="preserve">by </w:t>
      </w:r>
      <w:r w:rsidRPr="000B7DFB">
        <w:t xml:space="preserve">a PDCCH with </w:t>
      </w:r>
      <w:r>
        <w:t>DCI format 0_2</w:t>
      </w:r>
      <w:r w:rsidRPr="000B7DFB">
        <w:t xml:space="preserve"> with CRC scrambled by C-RNTI or SP-</w:t>
      </w:r>
      <w:r>
        <w:t>CSI-</w:t>
      </w:r>
      <w:r w:rsidRPr="000B7DFB">
        <w:t>RNTI</w:t>
      </w:r>
      <w:r w:rsidRPr="000027AC">
        <w:rPr>
          <w:color w:val="000000"/>
          <w:lang w:val="en-US"/>
        </w:rPr>
        <w:t>,</w:t>
      </w:r>
    </w:p>
    <w:p w14:paraId="3FF673BF" w14:textId="09AAECE0" w:rsidR="00327013" w:rsidRPr="005A7C47" w:rsidRDefault="005A7C47" w:rsidP="005A7C47">
      <w:pPr>
        <w:pStyle w:val="B1"/>
        <w:ind w:left="851"/>
      </w:pPr>
      <w:r w:rsidRPr="0048482F">
        <w:t>-</w:t>
      </w:r>
      <w:r w:rsidRPr="0048482F">
        <w:tab/>
      </w:r>
      <w:r w:rsidRPr="000027AC">
        <w:t xml:space="preserve">the UE shall use </w:t>
      </w:r>
      <w:r w:rsidRPr="000027AC">
        <w:rPr>
          <w:i/>
        </w:rPr>
        <w:t>I</w:t>
      </w:r>
      <w:r w:rsidRPr="000027AC">
        <w:rPr>
          <w:i/>
          <w:vertAlign w:val="subscript"/>
        </w:rPr>
        <w:t>MCS</w:t>
      </w:r>
      <w:r w:rsidRPr="000027AC">
        <w:t xml:space="preserve"> and Table 5.1.3.1-3 to determine the modulation order (</w:t>
      </w:r>
      <w:r w:rsidRPr="000027AC">
        <w:rPr>
          <w:i/>
        </w:rPr>
        <w:t>Q</w:t>
      </w:r>
      <w:r w:rsidRPr="000027AC">
        <w:rPr>
          <w:i/>
          <w:vertAlign w:val="subscript"/>
        </w:rPr>
        <w:t>m</w:t>
      </w:r>
      <w:r w:rsidRPr="000027AC">
        <w:t>) and Target code rate (</w:t>
      </w:r>
      <w:r w:rsidRPr="000027AC">
        <w:rPr>
          <w:i/>
        </w:rPr>
        <w:t>R</w:t>
      </w:r>
      <w:r w:rsidRPr="000027AC">
        <w:t xml:space="preserve">) used in the physical </w:t>
      </w:r>
      <w:r w:rsidRPr="000027AC">
        <w:rPr>
          <w:lang w:val="en-US"/>
        </w:rPr>
        <w:t>uplink</w:t>
      </w:r>
      <w:r w:rsidRPr="000027AC">
        <w:t xml:space="preserve"> shared channel.</w:t>
      </w:r>
    </w:p>
    <w:p w14:paraId="6CC34312" w14:textId="2EF7F042" w:rsidR="00327013" w:rsidRPr="0048482F" w:rsidRDefault="00327013" w:rsidP="00327013">
      <w:pPr>
        <w:pStyle w:val="B1"/>
      </w:pPr>
      <w:r w:rsidRPr="0048482F">
        <w:t>-</w:t>
      </w:r>
      <w:r w:rsidRPr="0048482F">
        <w:tab/>
      </w:r>
      <w:r w:rsidR="008B53EB">
        <w:rPr>
          <w:lang w:val="en-US"/>
        </w:rPr>
        <w:t>else</w:t>
      </w:r>
      <w:r>
        <w:t>if</w:t>
      </w:r>
      <w:r w:rsidRPr="0048482F">
        <w:t xml:space="preserve"> </w:t>
      </w:r>
      <w:r w:rsidRPr="00DA5713">
        <w:rPr>
          <w:i/>
        </w:rPr>
        <w:t>mcs-Table</w:t>
      </w:r>
      <w:r w:rsidRPr="00DA5713" w:rsidDel="00DA5713">
        <w:rPr>
          <w:i/>
        </w:rPr>
        <w:t xml:space="preserve"> </w:t>
      </w:r>
      <w:r w:rsidRPr="00DA5713">
        <w:t>in</w:t>
      </w:r>
      <w:r>
        <w:rPr>
          <w:i/>
        </w:rPr>
        <w:t xml:space="preserve"> </w:t>
      </w:r>
      <w:r w:rsidR="008504BB" w:rsidRPr="00C93918">
        <w:rPr>
          <w:i/>
          <w:lang w:val="en-GB"/>
        </w:rPr>
        <w:t>p</w:t>
      </w:r>
      <w:r w:rsidR="008504BB">
        <w:rPr>
          <w:i/>
        </w:rPr>
        <w:t>usch-Config</w:t>
      </w:r>
      <w:r w:rsidRPr="0048482F" w:rsidDel="00DA5713">
        <w:rPr>
          <w:i/>
        </w:rPr>
        <w:t xml:space="preserve"> </w:t>
      </w:r>
      <w:r w:rsidRPr="0048482F">
        <w:rPr>
          <w:lang w:eastAsia="zh-CN"/>
        </w:rPr>
        <w:t xml:space="preserve">is set to </w:t>
      </w:r>
      <w:r>
        <w:rPr>
          <w:lang w:eastAsia="zh-CN"/>
        </w:rPr>
        <w:t>'qam256'</w:t>
      </w:r>
      <w:r w:rsidRPr="0048482F">
        <w:t xml:space="preserve">, </w:t>
      </w:r>
      <w:r>
        <w:t xml:space="preserve">and PUSCH is </w:t>
      </w:r>
      <w:r w:rsidR="008504BB" w:rsidRPr="000B7DFB">
        <w:rPr>
          <w:lang w:val="en-GB"/>
        </w:rPr>
        <w:t>scheduled</w:t>
      </w:r>
      <w:r w:rsidR="008504BB">
        <w:t xml:space="preserve"> by </w:t>
      </w:r>
      <w:r w:rsidR="008504BB" w:rsidRPr="000B7DFB">
        <w:rPr>
          <w:lang w:val="en-GB"/>
        </w:rPr>
        <w:t xml:space="preserve">a PDCCH with </w:t>
      </w:r>
      <w:r w:rsidR="008504BB">
        <w:t>DCI format 0_1</w:t>
      </w:r>
      <w:r w:rsidR="008504BB" w:rsidRPr="000B7DFB">
        <w:rPr>
          <w:lang w:val="en-GB"/>
        </w:rPr>
        <w:t xml:space="preserve"> with CRC scrambled by C-RNTI or SP-</w:t>
      </w:r>
      <w:r w:rsidR="008504BB">
        <w:rPr>
          <w:lang w:val="en-GB"/>
        </w:rPr>
        <w:t>CSI-</w:t>
      </w:r>
      <w:r w:rsidR="008504BB" w:rsidRPr="000B7DFB">
        <w:rPr>
          <w:lang w:val="en-GB"/>
        </w:rPr>
        <w:t>RNTI</w:t>
      </w:r>
      <w:r>
        <w:t>,</w:t>
      </w:r>
    </w:p>
    <w:p w14:paraId="19F0FDD5" w14:textId="78133676" w:rsidR="00327013" w:rsidRDefault="00327013" w:rsidP="00327013">
      <w:pPr>
        <w:pStyle w:val="B2"/>
      </w:pPr>
      <w:r w:rsidRPr="0048482F">
        <w:t>-</w:t>
      </w:r>
      <w:r w:rsidRPr="0048482F">
        <w:tab/>
        <w:t xml:space="preserve">the UE shall use </w:t>
      </w:r>
      <w:r w:rsidRPr="0048482F">
        <w:rPr>
          <w:i/>
        </w:rPr>
        <w:t>I</w:t>
      </w:r>
      <w:r w:rsidRPr="0048482F">
        <w:rPr>
          <w:i/>
          <w:vertAlign w:val="subscript"/>
        </w:rPr>
        <w:t>MCS</w:t>
      </w:r>
      <w:r w:rsidRPr="0048482F">
        <w:t xml:space="preserve"> and Table 5.1.3.1-</w:t>
      </w:r>
      <w:r w:rsidRPr="00F51F38">
        <w:rPr>
          <w:lang w:val="en-GB"/>
        </w:rPr>
        <w:t>2</w:t>
      </w:r>
      <w:r w:rsidRPr="0048482F">
        <w:t xml:space="preserve"> to determine the modulation order (</w:t>
      </w:r>
      <w:r w:rsidRPr="0048482F">
        <w:rPr>
          <w:i/>
        </w:rPr>
        <w:t>Q</w:t>
      </w:r>
      <w:r w:rsidRPr="0048482F">
        <w:rPr>
          <w:i/>
          <w:vertAlign w:val="subscript"/>
        </w:rPr>
        <w:t>m</w:t>
      </w:r>
      <w:r w:rsidRPr="0048482F">
        <w:t>) and Target code rate (</w:t>
      </w:r>
      <w:r w:rsidRPr="0048482F">
        <w:rPr>
          <w:i/>
        </w:rPr>
        <w:t>R</w:t>
      </w:r>
      <w:r w:rsidRPr="0048482F">
        <w:t xml:space="preserve">) used in the physical </w:t>
      </w:r>
      <w:r w:rsidRPr="00A71427">
        <w:rPr>
          <w:lang w:val="en-GB"/>
        </w:rPr>
        <w:t>uplink</w:t>
      </w:r>
      <w:r w:rsidRPr="0048482F">
        <w:t xml:space="preserve"> shared channel.</w:t>
      </w:r>
    </w:p>
    <w:p w14:paraId="182AEF8C" w14:textId="6682B839" w:rsidR="00D71647" w:rsidRPr="00DA1F42" w:rsidRDefault="00D71647" w:rsidP="00D71647">
      <w:pPr>
        <w:pStyle w:val="B1"/>
        <w:rPr>
          <w:lang w:val="en-US"/>
        </w:rPr>
      </w:pPr>
      <w:r w:rsidRPr="000027AC">
        <w:t>-</w:t>
      </w:r>
      <w:r w:rsidRPr="000027AC">
        <w:tab/>
      </w:r>
      <w:r w:rsidRPr="000027AC">
        <w:rPr>
          <w:lang w:val="en-US"/>
        </w:rPr>
        <w:t xml:space="preserve">elseif </w:t>
      </w:r>
      <w:r>
        <w:rPr>
          <w:color w:val="000000"/>
        </w:rPr>
        <w:t xml:space="preserve">the UE is not configured with </w:t>
      </w:r>
      <w:bookmarkStart w:id="673" w:name="_Hlk523070388"/>
      <w:r w:rsidR="009C4201" w:rsidRPr="004174B8">
        <w:rPr>
          <w:color w:val="000000"/>
          <w:lang w:val="en-GB"/>
        </w:rPr>
        <w:t>MCS-C-RNTI</w:t>
      </w:r>
      <w:bookmarkEnd w:id="673"/>
      <w:r w:rsidRPr="000027AC">
        <w:rPr>
          <w:color w:val="000000"/>
        </w:rPr>
        <w:t xml:space="preserve">, </w:t>
      </w:r>
      <w:r w:rsidRPr="000027AC">
        <w:rPr>
          <w:i/>
          <w:color w:val="000000"/>
        </w:rPr>
        <w:t>mcs-Table</w:t>
      </w:r>
      <w:r w:rsidRPr="000027AC" w:rsidDel="00BA63FF">
        <w:rPr>
          <w:color w:val="000000"/>
        </w:rPr>
        <w:t xml:space="preserve"> </w:t>
      </w:r>
      <w:r w:rsidRPr="000027AC">
        <w:rPr>
          <w:color w:val="000000"/>
          <w:lang w:val="en-US"/>
        </w:rPr>
        <w:t>in</w:t>
      </w:r>
      <w:r w:rsidRPr="000027AC">
        <w:rPr>
          <w:color w:val="000000"/>
        </w:rPr>
        <w:t xml:space="preserve"> </w:t>
      </w:r>
      <w:r w:rsidR="008504BB">
        <w:rPr>
          <w:i/>
          <w:color w:val="000000"/>
        </w:rPr>
        <w:t>pusch-Config</w:t>
      </w:r>
      <w:r w:rsidRPr="000027AC" w:rsidDel="00BA63FF">
        <w:rPr>
          <w:color w:val="000000"/>
        </w:rPr>
        <w:t xml:space="preserve"> </w:t>
      </w:r>
      <w:r w:rsidRPr="000027AC">
        <w:rPr>
          <w:color w:val="000000"/>
          <w:lang w:eastAsia="zh-CN"/>
        </w:rPr>
        <w:t>is set to 'qam64LowSE'</w:t>
      </w:r>
      <w:r w:rsidRPr="000027AC">
        <w:rPr>
          <w:color w:val="000000"/>
        </w:rPr>
        <w:t>, and the P</w:t>
      </w:r>
      <w:r w:rsidRPr="000027AC">
        <w:rPr>
          <w:color w:val="000000"/>
          <w:lang w:val="en-US"/>
        </w:rPr>
        <w:t>U</w:t>
      </w:r>
      <w:r w:rsidRPr="000027AC">
        <w:rPr>
          <w:color w:val="000000"/>
        </w:rPr>
        <w:t xml:space="preserve">SCH is </w:t>
      </w:r>
      <w:r w:rsidR="008504BB" w:rsidRPr="000B7DFB">
        <w:rPr>
          <w:color w:val="000000"/>
          <w:lang w:val="en-GB"/>
        </w:rPr>
        <w:t>scheduled</w:t>
      </w:r>
      <w:r w:rsidRPr="000027AC">
        <w:rPr>
          <w:color w:val="000000"/>
        </w:rPr>
        <w:t xml:space="preserve"> by a PDCCH</w:t>
      </w:r>
      <w:r w:rsidR="008B53EB" w:rsidRPr="008B53EB">
        <w:rPr>
          <w:color w:val="000000"/>
        </w:rPr>
        <w:t xml:space="preserve"> </w:t>
      </w:r>
      <w:r w:rsidR="008B53EB">
        <w:rPr>
          <w:color w:val="000000"/>
        </w:rPr>
        <w:t>with a DCI format other than DCI format 0_2</w:t>
      </w:r>
      <w:r w:rsidRPr="000027AC">
        <w:rPr>
          <w:color w:val="000000"/>
        </w:rPr>
        <w:t xml:space="preserve"> in a UE-specific search space</w:t>
      </w:r>
      <w:r w:rsidR="008504BB" w:rsidRPr="000B7DFB">
        <w:rPr>
          <w:color w:val="000000"/>
          <w:lang w:val="en-GB"/>
        </w:rPr>
        <w:t xml:space="preserve"> </w:t>
      </w:r>
      <w:r w:rsidR="008504BB" w:rsidRPr="000B7DFB">
        <w:rPr>
          <w:lang w:val="en-GB"/>
        </w:rPr>
        <w:t>with CRC scrambled by C-RNTI or SP-</w:t>
      </w:r>
      <w:r w:rsidR="008504BB">
        <w:rPr>
          <w:lang w:val="en-GB"/>
        </w:rPr>
        <w:t>CSI-</w:t>
      </w:r>
      <w:r w:rsidR="008504BB" w:rsidRPr="000B7DFB">
        <w:rPr>
          <w:lang w:val="en-GB"/>
        </w:rPr>
        <w:t>RNTI</w:t>
      </w:r>
      <w:r w:rsidRPr="000027AC">
        <w:rPr>
          <w:color w:val="000000"/>
          <w:lang w:val="en-US"/>
        </w:rPr>
        <w:t>,</w:t>
      </w:r>
    </w:p>
    <w:p w14:paraId="42349D49" w14:textId="77777777" w:rsidR="00D71647" w:rsidRPr="000027AC" w:rsidRDefault="00D71647" w:rsidP="00D71647">
      <w:pPr>
        <w:pStyle w:val="B1"/>
        <w:ind w:left="851"/>
      </w:pPr>
      <w:r w:rsidRPr="0048482F">
        <w:t>-</w:t>
      </w:r>
      <w:r w:rsidRPr="0048482F">
        <w:tab/>
      </w:r>
      <w:r w:rsidRPr="000027AC">
        <w:t xml:space="preserve">the UE shall use </w:t>
      </w:r>
      <w:r w:rsidRPr="000027AC">
        <w:rPr>
          <w:i/>
        </w:rPr>
        <w:t>I</w:t>
      </w:r>
      <w:r w:rsidRPr="000027AC">
        <w:rPr>
          <w:i/>
          <w:vertAlign w:val="subscript"/>
        </w:rPr>
        <w:t>MCS</w:t>
      </w:r>
      <w:r w:rsidRPr="000027AC">
        <w:t xml:space="preserve"> and Table 5.1.3.1-</w:t>
      </w:r>
      <w:r w:rsidRPr="000027AC">
        <w:rPr>
          <w:lang w:val="en-GB"/>
        </w:rPr>
        <w:t>3</w:t>
      </w:r>
      <w:r w:rsidRPr="000027AC">
        <w:t xml:space="preserve"> to determine the modulation order (</w:t>
      </w:r>
      <w:r w:rsidRPr="000027AC">
        <w:rPr>
          <w:i/>
        </w:rPr>
        <w:t>Q</w:t>
      </w:r>
      <w:r w:rsidRPr="000027AC">
        <w:rPr>
          <w:i/>
          <w:vertAlign w:val="subscript"/>
        </w:rPr>
        <w:t>m</w:t>
      </w:r>
      <w:r w:rsidRPr="000027AC">
        <w:t>) and Target code rate (</w:t>
      </w:r>
      <w:r w:rsidRPr="000027AC">
        <w:rPr>
          <w:i/>
        </w:rPr>
        <w:t>R</w:t>
      </w:r>
      <w:r w:rsidRPr="000027AC">
        <w:t xml:space="preserve">) used in the physical </w:t>
      </w:r>
      <w:r w:rsidRPr="000027AC">
        <w:rPr>
          <w:lang w:val="en-US"/>
        </w:rPr>
        <w:t>uplink</w:t>
      </w:r>
      <w:r w:rsidRPr="000027AC">
        <w:t xml:space="preserve"> shared channel.</w:t>
      </w:r>
    </w:p>
    <w:p w14:paraId="7782C1AC" w14:textId="522ABF37" w:rsidR="00D71647" w:rsidRPr="000027AC" w:rsidRDefault="00D71647" w:rsidP="00D71647">
      <w:pPr>
        <w:pStyle w:val="B1"/>
        <w:rPr>
          <w:lang w:val="en-US"/>
        </w:rPr>
      </w:pPr>
      <w:r w:rsidRPr="000027AC">
        <w:t>-</w:t>
      </w:r>
      <w:r w:rsidRPr="000027AC">
        <w:tab/>
      </w:r>
      <w:r w:rsidRPr="000027AC">
        <w:rPr>
          <w:lang w:val="en-US"/>
        </w:rPr>
        <w:t xml:space="preserve">elseif </w:t>
      </w:r>
      <w:r w:rsidRPr="000027AC">
        <w:rPr>
          <w:color w:val="000000"/>
        </w:rPr>
        <w:t xml:space="preserve">the </w:t>
      </w:r>
      <w:r w:rsidRPr="00CE05DF">
        <w:rPr>
          <w:color w:val="000000"/>
          <w:lang w:val="en-GB"/>
        </w:rPr>
        <w:t>UE</w:t>
      </w:r>
      <w:r>
        <w:rPr>
          <w:color w:val="000000"/>
        </w:rPr>
        <w:t xml:space="preserve"> is </w:t>
      </w:r>
      <w:r w:rsidRPr="00CE05DF">
        <w:rPr>
          <w:color w:val="000000"/>
          <w:lang w:val="en-GB"/>
        </w:rPr>
        <w:t>configured</w:t>
      </w:r>
      <w:r>
        <w:rPr>
          <w:color w:val="000000"/>
        </w:rPr>
        <w:t xml:space="preserve"> with </w:t>
      </w:r>
      <w:r w:rsidR="009C4201" w:rsidRPr="004174B8">
        <w:rPr>
          <w:color w:val="000000"/>
          <w:lang w:val="en-GB"/>
        </w:rPr>
        <w:t>MCS-C-RNTI</w:t>
      </w:r>
      <w:r w:rsidRPr="000027AC">
        <w:rPr>
          <w:color w:val="000000"/>
          <w:lang w:val="en-US"/>
        </w:rPr>
        <w:t>,</w:t>
      </w:r>
      <w:r>
        <w:rPr>
          <w:color w:val="000000"/>
          <w:lang w:val="en-US"/>
        </w:rPr>
        <w:t xml:space="preserve"> and the PUSCH is scheduled </w:t>
      </w:r>
      <w:r w:rsidR="008504BB">
        <w:rPr>
          <w:color w:val="000000"/>
          <w:lang w:val="en-US"/>
        </w:rPr>
        <w:t>by a PDCCH with CRC scrambled by</w:t>
      </w:r>
      <w:r>
        <w:rPr>
          <w:color w:val="000000"/>
          <w:lang w:val="en-US"/>
        </w:rPr>
        <w:t xml:space="preserve"> </w:t>
      </w:r>
      <w:r w:rsidR="009C4201" w:rsidRPr="004174B8">
        <w:rPr>
          <w:color w:val="000000"/>
          <w:lang w:val="en-GB"/>
        </w:rPr>
        <w:t>MCS-C-RNTI</w:t>
      </w:r>
      <w:r>
        <w:rPr>
          <w:color w:val="000000"/>
          <w:lang w:val="en-US"/>
        </w:rPr>
        <w:t>,</w:t>
      </w:r>
    </w:p>
    <w:p w14:paraId="141D5384" w14:textId="7673C000" w:rsidR="00D71647" w:rsidRPr="0048482F" w:rsidRDefault="00D71647" w:rsidP="00D71647">
      <w:pPr>
        <w:pStyle w:val="B1"/>
        <w:ind w:left="851"/>
      </w:pPr>
      <w:r w:rsidRPr="0048482F">
        <w:t>-</w:t>
      </w:r>
      <w:r w:rsidRPr="0048482F">
        <w:tab/>
      </w:r>
      <w:r w:rsidRPr="000027AC">
        <w:t xml:space="preserve">the UE shall use </w:t>
      </w:r>
      <w:r w:rsidRPr="000027AC">
        <w:rPr>
          <w:i/>
        </w:rPr>
        <w:t>I</w:t>
      </w:r>
      <w:r w:rsidRPr="000027AC">
        <w:rPr>
          <w:i/>
          <w:vertAlign w:val="subscript"/>
        </w:rPr>
        <w:t>MCS</w:t>
      </w:r>
      <w:r w:rsidRPr="000027AC">
        <w:t xml:space="preserve"> and Table 5.1.3.1-</w:t>
      </w:r>
      <w:r w:rsidRPr="000027AC">
        <w:rPr>
          <w:lang w:val="en-GB"/>
        </w:rPr>
        <w:t>3</w:t>
      </w:r>
      <w:r w:rsidRPr="000027AC">
        <w:t xml:space="preserve"> to determine the modulation order (</w:t>
      </w:r>
      <w:r w:rsidRPr="000027AC">
        <w:rPr>
          <w:i/>
        </w:rPr>
        <w:t>Q</w:t>
      </w:r>
      <w:r w:rsidRPr="000027AC">
        <w:rPr>
          <w:i/>
          <w:vertAlign w:val="subscript"/>
        </w:rPr>
        <w:t>m</w:t>
      </w:r>
      <w:r w:rsidRPr="000027AC">
        <w:t>) and Target code rate (</w:t>
      </w:r>
      <w:r w:rsidRPr="000027AC">
        <w:rPr>
          <w:i/>
        </w:rPr>
        <w:t>R</w:t>
      </w:r>
      <w:r w:rsidRPr="000027AC">
        <w:t xml:space="preserve">) used in the physical </w:t>
      </w:r>
      <w:r w:rsidRPr="000027AC">
        <w:rPr>
          <w:lang w:val="en-US"/>
        </w:rPr>
        <w:t>uplink</w:t>
      </w:r>
      <w:r w:rsidRPr="000027AC">
        <w:t xml:space="preserve"> shared channel.</w:t>
      </w:r>
    </w:p>
    <w:p w14:paraId="4D468442" w14:textId="05F882B3" w:rsidR="00327013" w:rsidRDefault="00327013" w:rsidP="00327013">
      <w:pPr>
        <w:pStyle w:val="B1"/>
      </w:pPr>
      <w:r w:rsidRPr="000027AC">
        <w:t>-</w:t>
      </w:r>
      <w:r w:rsidRPr="000027AC">
        <w:tab/>
      </w:r>
      <w:r w:rsidRPr="000027AC">
        <w:rPr>
          <w:lang w:val="en-US"/>
        </w:rPr>
        <w:t xml:space="preserve">elseif </w:t>
      </w:r>
      <w:r w:rsidRPr="000027AC">
        <w:rPr>
          <w:i/>
        </w:rPr>
        <w:t>mcs-Table</w:t>
      </w:r>
      <w:r w:rsidRPr="000027AC" w:rsidDel="00DA5713">
        <w:t xml:space="preserve"> </w:t>
      </w:r>
      <w:r w:rsidRPr="000027AC">
        <w:t xml:space="preserve">in </w:t>
      </w:r>
      <w:r w:rsidR="008504BB">
        <w:rPr>
          <w:i/>
        </w:rPr>
        <w:t>configuredGrantConfig</w:t>
      </w:r>
      <w:r w:rsidRPr="000027AC" w:rsidDel="00DA5713">
        <w:t xml:space="preserve"> </w:t>
      </w:r>
      <w:r w:rsidRPr="000027AC">
        <w:t xml:space="preserve">is set to 'qam256', </w:t>
      </w:r>
    </w:p>
    <w:p w14:paraId="5FA42C85" w14:textId="77777777" w:rsidR="008504BB" w:rsidRDefault="008504BB" w:rsidP="009B2F61">
      <w:pPr>
        <w:pStyle w:val="B2"/>
      </w:pPr>
      <w:r w:rsidRPr="000027AC">
        <w:t>-</w:t>
      </w:r>
      <w:r w:rsidRPr="000027AC">
        <w:tab/>
      </w:r>
      <w:r w:rsidRPr="000B7DFB">
        <w:t>if PUSCH is scheduled by a PDCCH with CRC scrambled by CS-RNTI or</w:t>
      </w:r>
    </w:p>
    <w:p w14:paraId="0B7A4A02" w14:textId="37E34ADD" w:rsidR="008504BB" w:rsidRPr="008504BB" w:rsidRDefault="008504BB" w:rsidP="009B2F61">
      <w:pPr>
        <w:pStyle w:val="B2"/>
        <w:rPr>
          <w:lang w:val="en-GB"/>
        </w:rPr>
      </w:pPr>
      <w:r w:rsidRPr="000027AC">
        <w:t>-</w:t>
      </w:r>
      <w:r w:rsidRPr="000027AC">
        <w:tab/>
      </w:r>
      <w:r w:rsidRPr="000B7DFB">
        <w:t xml:space="preserve">if PUSCH is </w:t>
      </w:r>
      <w:r w:rsidRPr="009C2CB1">
        <w:rPr>
          <w:lang w:val="en-GB"/>
        </w:rPr>
        <w:t xml:space="preserve">transmitted </w:t>
      </w:r>
      <w:r w:rsidRPr="006E25D0">
        <w:rPr>
          <w:lang w:val="en-GB"/>
        </w:rPr>
        <w:t>with configured grant</w:t>
      </w:r>
    </w:p>
    <w:p w14:paraId="254CB471" w14:textId="4EDE2662" w:rsidR="00327013" w:rsidRDefault="00327013" w:rsidP="009B2F61">
      <w:pPr>
        <w:pStyle w:val="B3"/>
      </w:pPr>
      <w:r w:rsidRPr="000027AC">
        <w:t>-</w:t>
      </w:r>
      <w:r w:rsidRPr="000027AC">
        <w:tab/>
        <w:t xml:space="preserve">the UE shall use </w:t>
      </w:r>
      <w:r w:rsidRPr="000027AC">
        <w:rPr>
          <w:i/>
        </w:rPr>
        <w:t>I</w:t>
      </w:r>
      <w:r w:rsidRPr="000027AC">
        <w:rPr>
          <w:i/>
          <w:vertAlign w:val="subscript"/>
        </w:rPr>
        <w:t>MCS</w:t>
      </w:r>
      <w:r w:rsidRPr="000027AC">
        <w:t xml:space="preserve"> and Table 5.1.3.1-</w:t>
      </w:r>
      <w:r w:rsidRPr="000027AC">
        <w:rPr>
          <w:lang w:val="en-GB"/>
        </w:rPr>
        <w:t>2</w:t>
      </w:r>
      <w:r w:rsidRPr="000027AC">
        <w:t xml:space="preserve"> to determine the modulation order (</w:t>
      </w:r>
      <w:r w:rsidRPr="000027AC">
        <w:rPr>
          <w:i/>
        </w:rPr>
        <w:t>Q</w:t>
      </w:r>
      <w:r w:rsidRPr="000027AC">
        <w:rPr>
          <w:i/>
          <w:vertAlign w:val="subscript"/>
        </w:rPr>
        <w:t>m</w:t>
      </w:r>
      <w:r w:rsidRPr="000027AC">
        <w:t>) and Target code rate (</w:t>
      </w:r>
      <w:r w:rsidRPr="000027AC">
        <w:rPr>
          <w:i/>
        </w:rPr>
        <w:t>R</w:t>
      </w:r>
      <w:r w:rsidRPr="000027AC">
        <w:t xml:space="preserve">) used in the physical </w:t>
      </w:r>
      <w:r w:rsidRPr="000027AC">
        <w:rPr>
          <w:lang w:val="en-US"/>
        </w:rPr>
        <w:t>uplink</w:t>
      </w:r>
      <w:r w:rsidRPr="000027AC">
        <w:t xml:space="preserve"> shared channel.</w:t>
      </w:r>
    </w:p>
    <w:p w14:paraId="550F07CD" w14:textId="12871267" w:rsidR="00D71647" w:rsidRDefault="00D71647" w:rsidP="00D71647">
      <w:pPr>
        <w:pStyle w:val="B1"/>
      </w:pPr>
      <w:r w:rsidRPr="000027AC">
        <w:t>-</w:t>
      </w:r>
      <w:r w:rsidRPr="000027AC">
        <w:tab/>
      </w:r>
      <w:r w:rsidRPr="000027AC">
        <w:rPr>
          <w:lang w:val="en-US"/>
        </w:rPr>
        <w:t xml:space="preserve">elseif </w:t>
      </w:r>
      <w:r w:rsidRPr="000027AC">
        <w:rPr>
          <w:i/>
        </w:rPr>
        <w:t>mcs-Table</w:t>
      </w:r>
      <w:r w:rsidRPr="000027AC" w:rsidDel="00DA5713">
        <w:t xml:space="preserve"> </w:t>
      </w:r>
      <w:r w:rsidRPr="000027AC">
        <w:t xml:space="preserve">in </w:t>
      </w:r>
      <w:r w:rsidR="009B2F61">
        <w:rPr>
          <w:i/>
        </w:rPr>
        <w:t>configuredGrantConfig</w:t>
      </w:r>
      <w:r w:rsidRPr="000027AC" w:rsidDel="00DA5713">
        <w:t xml:space="preserve"> </w:t>
      </w:r>
      <w:r w:rsidRPr="000027AC">
        <w:t>is set to '</w:t>
      </w:r>
      <w:r w:rsidRPr="000027AC">
        <w:rPr>
          <w:color w:val="000000"/>
          <w:lang w:eastAsia="zh-CN"/>
        </w:rPr>
        <w:t>qam64LowSE</w:t>
      </w:r>
      <w:r w:rsidRPr="000027AC">
        <w:t xml:space="preserve">', </w:t>
      </w:r>
    </w:p>
    <w:p w14:paraId="50508ACE" w14:textId="77777777" w:rsidR="009B2F61" w:rsidRDefault="009B2F61" w:rsidP="009B2F61">
      <w:pPr>
        <w:pStyle w:val="B2"/>
      </w:pPr>
      <w:r w:rsidRPr="0048482F">
        <w:t>-</w:t>
      </w:r>
      <w:r w:rsidRPr="0048482F">
        <w:tab/>
      </w:r>
      <w:r w:rsidRPr="006E25D0">
        <w:t>if PUSCH is scheduled by a PDCCH with CRC scrambled by CS-RNTI or</w:t>
      </w:r>
    </w:p>
    <w:p w14:paraId="324E2687" w14:textId="0CB2D9A9" w:rsidR="009B2F61" w:rsidRPr="009B2F61" w:rsidRDefault="009B2F61" w:rsidP="009B2F61">
      <w:pPr>
        <w:pStyle w:val="B2"/>
      </w:pPr>
      <w:r w:rsidRPr="0048482F">
        <w:t>-</w:t>
      </w:r>
      <w:r w:rsidRPr="0048482F">
        <w:tab/>
      </w:r>
      <w:r w:rsidRPr="006E25D0">
        <w:t xml:space="preserve">if PUSCH is </w:t>
      </w:r>
      <w:r w:rsidRPr="006E25D0">
        <w:rPr>
          <w:lang w:val="en-GB"/>
        </w:rPr>
        <w:t xml:space="preserve">transmitted </w:t>
      </w:r>
      <w:r w:rsidRPr="006E25D0">
        <w:t>with configured grant,</w:t>
      </w:r>
    </w:p>
    <w:p w14:paraId="7B93F082" w14:textId="387E5199" w:rsidR="0016125F" w:rsidRDefault="00D71647" w:rsidP="0016125F">
      <w:pPr>
        <w:pStyle w:val="B3"/>
      </w:pPr>
      <w:r w:rsidRPr="0048482F">
        <w:t>-</w:t>
      </w:r>
      <w:r w:rsidRPr="0048482F">
        <w:tab/>
      </w:r>
      <w:r w:rsidRPr="000027AC">
        <w:t xml:space="preserve">the UE shall use </w:t>
      </w:r>
      <w:r w:rsidRPr="000027AC">
        <w:rPr>
          <w:i/>
        </w:rPr>
        <w:t>I</w:t>
      </w:r>
      <w:r w:rsidRPr="000027AC">
        <w:rPr>
          <w:i/>
          <w:vertAlign w:val="subscript"/>
        </w:rPr>
        <w:t>MCS</w:t>
      </w:r>
      <w:r w:rsidRPr="000027AC">
        <w:t xml:space="preserve"> and Table 5.1.3.1-</w:t>
      </w:r>
      <w:r w:rsidRPr="000027AC">
        <w:rPr>
          <w:lang w:val="en-GB"/>
        </w:rPr>
        <w:t>3</w:t>
      </w:r>
      <w:r w:rsidRPr="000027AC">
        <w:t xml:space="preserve"> to determine the modulation order (</w:t>
      </w:r>
      <w:r w:rsidRPr="000027AC">
        <w:rPr>
          <w:i/>
        </w:rPr>
        <w:t>Q</w:t>
      </w:r>
      <w:r w:rsidRPr="000027AC">
        <w:rPr>
          <w:i/>
          <w:vertAlign w:val="subscript"/>
        </w:rPr>
        <w:t>m</w:t>
      </w:r>
      <w:r w:rsidRPr="000027AC">
        <w:t>) and Target code rate (</w:t>
      </w:r>
      <w:r w:rsidRPr="000027AC">
        <w:rPr>
          <w:i/>
        </w:rPr>
        <w:t>R</w:t>
      </w:r>
      <w:r w:rsidRPr="000027AC">
        <w:t xml:space="preserve">) used in the physical </w:t>
      </w:r>
      <w:r w:rsidRPr="000027AC">
        <w:rPr>
          <w:lang w:val="en-US"/>
        </w:rPr>
        <w:t>uplink</w:t>
      </w:r>
      <w:r w:rsidRPr="000027AC">
        <w:t xml:space="preserve"> shared channel.</w:t>
      </w:r>
      <w:r w:rsidR="0016125F" w:rsidRPr="0016125F">
        <w:t xml:space="preserve"> </w:t>
      </w:r>
    </w:p>
    <w:p w14:paraId="757EA342" w14:textId="77777777" w:rsidR="0016125F" w:rsidRPr="000027AC" w:rsidRDefault="0016125F" w:rsidP="0016125F">
      <w:pPr>
        <w:pStyle w:val="B1"/>
        <w:rPr>
          <w:lang w:val="en-US"/>
        </w:rPr>
      </w:pPr>
      <w:r w:rsidRPr="000027AC">
        <w:t>-</w:t>
      </w:r>
      <w:r w:rsidRPr="000027AC">
        <w:tab/>
      </w:r>
      <w:r w:rsidRPr="000027AC">
        <w:rPr>
          <w:lang w:val="en-US"/>
        </w:rPr>
        <w:t xml:space="preserve">elseif </w:t>
      </w:r>
      <w:r>
        <w:rPr>
          <w:lang w:val="en-US"/>
        </w:rPr>
        <w:t xml:space="preserve">for a MsgA PUSCH transmission, </w:t>
      </w:r>
    </w:p>
    <w:p w14:paraId="65A590FE" w14:textId="7D90866F" w:rsidR="0016125F" w:rsidRDefault="0016125F" w:rsidP="0016125F">
      <w:pPr>
        <w:pStyle w:val="B2"/>
      </w:pPr>
      <w:r w:rsidRPr="0048482F">
        <w:t>-</w:t>
      </w:r>
      <w:r w:rsidRPr="0048482F">
        <w:tab/>
      </w:r>
      <w:r>
        <w:rPr>
          <w:lang w:val="en-US"/>
        </w:rPr>
        <w:t xml:space="preserve">the UE shall use higher layer parameter </w:t>
      </w:r>
      <w:r>
        <w:rPr>
          <w:i/>
          <w:lang w:val="en-US"/>
        </w:rPr>
        <w:t>MsgA-</w:t>
      </w:r>
      <w:r w:rsidRPr="00E818B9">
        <w:rPr>
          <w:i/>
          <w:lang w:val="en-US"/>
        </w:rPr>
        <w:t>MCS</w:t>
      </w:r>
      <w:r>
        <w:rPr>
          <w:i/>
          <w:lang w:val="en-US"/>
        </w:rPr>
        <w:t xml:space="preserve"> </w:t>
      </w:r>
      <w:r>
        <w:rPr>
          <w:lang w:val="en-US"/>
        </w:rPr>
        <w:t xml:space="preserve">for </w:t>
      </w:r>
      <w:r w:rsidRPr="000027AC">
        <w:rPr>
          <w:i/>
        </w:rPr>
        <w:t>I</w:t>
      </w:r>
      <w:r w:rsidRPr="000027AC">
        <w:rPr>
          <w:i/>
          <w:vertAlign w:val="subscript"/>
        </w:rPr>
        <w:t>MCS</w:t>
      </w:r>
      <w:r w:rsidRPr="000027AC">
        <w:t xml:space="preserve"> </w:t>
      </w:r>
      <w:r>
        <w:rPr>
          <w:lang w:val="en-US"/>
        </w:rPr>
        <w:t xml:space="preserve">and </w:t>
      </w:r>
      <w:r w:rsidRPr="000027AC">
        <w:t>Table 5.1.3.1-</w:t>
      </w:r>
      <w:r>
        <w:t>1</w:t>
      </w:r>
      <w:r w:rsidRPr="000027AC">
        <w:t xml:space="preserve"> to determine the Target code rate (</w:t>
      </w:r>
      <w:r w:rsidRPr="000027AC">
        <w:rPr>
          <w:i/>
        </w:rPr>
        <w:t>R</w:t>
      </w:r>
      <w:r w:rsidRPr="000027AC">
        <w:t xml:space="preserve">) used in the physical </w:t>
      </w:r>
      <w:r w:rsidRPr="000027AC">
        <w:rPr>
          <w:lang w:val="en-US"/>
        </w:rPr>
        <w:t>uplink</w:t>
      </w:r>
      <w:r w:rsidRPr="000027AC">
        <w:t xml:space="preserve"> shared channel.</w:t>
      </w:r>
    </w:p>
    <w:p w14:paraId="3B735172" w14:textId="181713F5" w:rsidR="00D71647" w:rsidRPr="000027AC" w:rsidRDefault="0016125F" w:rsidP="0016125F">
      <w:pPr>
        <w:pStyle w:val="B2"/>
      </w:pPr>
      <w:r w:rsidRPr="0048482F">
        <w:t>-</w:t>
      </w:r>
      <w:r w:rsidRPr="0048482F">
        <w:tab/>
      </w:r>
      <w:r>
        <w:rPr>
          <w:lang w:val="en-US"/>
        </w:rPr>
        <w:t xml:space="preserve">the UE shall use </w:t>
      </w:r>
      <w:r>
        <w:rPr>
          <w:i/>
          <w:color w:val="000000"/>
        </w:rPr>
        <w:t xml:space="preserve">q=2 </w:t>
      </w:r>
      <w:r>
        <w:rPr>
          <w:lang w:val="en-US"/>
        </w:rPr>
        <w:t xml:space="preserve">for determining modulation order </w:t>
      </w:r>
      <w:r w:rsidRPr="00FA4904">
        <w:rPr>
          <w:i/>
          <w:lang w:val="en-US"/>
        </w:rPr>
        <w:t>Q</w:t>
      </w:r>
      <w:r w:rsidRPr="00FA4904">
        <w:rPr>
          <w:i/>
          <w:vertAlign w:val="subscript"/>
          <w:lang w:val="en-US"/>
        </w:rPr>
        <w:t>m</w:t>
      </w:r>
      <w:r>
        <w:rPr>
          <w:lang w:val="en-US"/>
        </w:rPr>
        <w:t xml:space="preserve"> in </w:t>
      </w:r>
      <w:r w:rsidRPr="000027AC">
        <w:t>Table 5.1.3.1-</w:t>
      </w:r>
      <w:r>
        <w:t>1.</w:t>
      </w:r>
    </w:p>
    <w:p w14:paraId="0AB30C13" w14:textId="77777777" w:rsidR="00327013" w:rsidRPr="0048482F" w:rsidRDefault="00327013" w:rsidP="00327013">
      <w:pPr>
        <w:pStyle w:val="B1"/>
      </w:pPr>
      <w:r w:rsidRPr="000027AC">
        <w:t>-</w:t>
      </w:r>
      <w:r w:rsidRPr="000027AC">
        <w:tab/>
      </w:r>
      <w:r w:rsidRPr="0048482F">
        <w:t>else</w:t>
      </w:r>
    </w:p>
    <w:p w14:paraId="11E2F126" w14:textId="77777777" w:rsidR="00327013" w:rsidRPr="0048482F" w:rsidRDefault="00327013" w:rsidP="00327013">
      <w:pPr>
        <w:pStyle w:val="B2"/>
      </w:pPr>
      <w:r w:rsidRPr="0048482F">
        <w:t>-</w:t>
      </w:r>
      <w:r w:rsidRPr="0048482F">
        <w:tab/>
        <w:t xml:space="preserve">the UE shall use </w:t>
      </w:r>
      <w:r w:rsidRPr="0048482F">
        <w:rPr>
          <w:i/>
        </w:rPr>
        <w:t>I</w:t>
      </w:r>
      <w:r w:rsidRPr="0048482F">
        <w:rPr>
          <w:i/>
          <w:vertAlign w:val="subscript"/>
        </w:rPr>
        <w:t>MCS</w:t>
      </w:r>
      <w:r w:rsidRPr="0048482F">
        <w:t xml:space="preserve"> and Table 5.1.3.1-</w:t>
      </w:r>
      <w:r w:rsidRPr="00F51F38">
        <w:rPr>
          <w:lang w:val="en-GB"/>
        </w:rPr>
        <w:t>1</w:t>
      </w:r>
      <w:r w:rsidRPr="0048482F">
        <w:t xml:space="preserve"> to determine the modulation order (</w:t>
      </w:r>
      <w:r w:rsidRPr="0048482F">
        <w:rPr>
          <w:i/>
        </w:rPr>
        <w:t>Q</w:t>
      </w:r>
      <w:r w:rsidRPr="0048482F">
        <w:rPr>
          <w:i/>
          <w:vertAlign w:val="subscript"/>
        </w:rPr>
        <w:t>m</w:t>
      </w:r>
      <w:r w:rsidRPr="0048482F">
        <w:t>) and Target code rate (</w:t>
      </w:r>
      <w:r w:rsidRPr="0048482F">
        <w:rPr>
          <w:i/>
        </w:rPr>
        <w:t>R</w:t>
      </w:r>
      <w:r w:rsidRPr="0048482F">
        <w:t xml:space="preserve">) used in the physical </w:t>
      </w:r>
      <w:r w:rsidRPr="008D69CC">
        <w:rPr>
          <w:lang w:val="en-GB"/>
        </w:rPr>
        <w:t>uplink</w:t>
      </w:r>
      <w:r w:rsidRPr="0048482F">
        <w:t xml:space="preserve"> shared channel.</w:t>
      </w:r>
    </w:p>
    <w:p w14:paraId="054CFE30" w14:textId="77777777" w:rsidR="008B53EB" w:rsidRDefault="00327013" w:rsidP="008B53EB">
      <w:pPr>
        <w:pStyle w:val="B1"/>
      </w:pPr>
      <w:r>
        <w:t>e</w:t>
      </w:r>
      <w:r w:rsidRPr="0048482F">
        <w:t>lse</w:t>
      </w:r>
    </w:p>
    <w:p w14:paraId="75C03ACC" w14:textId="6DD61B45" w:rsidR="008B53EB" w:rsidRPr="0048482F" w:rsidRDefault="008B53EB" w:rsidP="008B53EB">
      <w:pPr>
        <w:pStyle w:val="B1"/>
      </w:pPr>
      <w:r w:rsidRPr="000027AC">
        <w:t>-</w:t>
      </w:r>
      <w:r w:rsidRPr="000027AC">
        <w:tab/>
      </w:r>
      <w:r>
        <w:t>if</w:t>
      </w:r>
      <w:r w:rsidRPr="0048482F">
        <w:t xml:space="preserve"> </w:t>
      </w:r>
      <w:r w:rsidRPr="00DA5713">
        <w:rPr>
          <w:i/>
        </w:rPr>
        <w:t>mcs-TableTransformPrecoder</w:t>
      </w:r>
      <w:r w:rsidRPr="00740833">
        <w:rPr>
          <w:i/>
          <w:color w:val="000000"/>
        </w:rPr>
        <w:t>-ForDCIFormat</w:t>
      </w:r>
      <w:r>
        <w:rPr>
          <w:i/>
          <w:color w:val="000000"/>
        </w:rPr>
        <w:t>0</w:t>
      </w:r>
      <w:r w:rsidRPr="00740833">
        <w:rPr>
          <w:i/>
          <w:color w:val="000000"/>
        </w:rPr>
        <w:t>_2</w:t>
      </w:r>
      <w:r w:rsidRPr="00DA5713" w:rsidDel="00DA5713">
        <w:rPr>
          <w:i/>
        </w:rPr>
        <w:t xml:space="preserve"> </w:t>
      </w:r>
      <w:r w:rsidRPr="008D69CC">
        <w:t xml:space="preserve">in </w:t>
      </w:r>
      <w:r>
        <w:rPr>
          <w:i/>
        </w:rPr>
        <w:t>pusch-Config</w:t>
      </w:r>
      <w:r>
        <w:rPr>
          <w:i/>
          <w:lang w:val="en-US"/>
        </w:rPr>
        <w:t xml:space="preserve"> </w:t>
      </w:r>
      <w:r w:rsidRPr="0048482F">
        <w:rPr>
          <w:lang w:eastAsia="zh-CN"/>
        </w:rPr>
        <w:t xml:space="preserve">is set to </w:t>
      </w:r>
      <w:r>
        <w:rPr>
          <w:lang w:eastAsia="zh-CN"/>
        </w:rPr>
        <w:t>'qam256'</w:t>
      </w:r>
      <w:r w:rsidRPr="0048482F">
        <w:t>,</w:t>
      </w:r>
      <w:r>
        <w:t xml:space="preserve"> and PUSCH is </w:t>
      </w:r>
      <w:r w:rsidRPr="009A2F4A">
        <w:t xml:space="preserve">scheduled </w:t>
      </w:r>
      <w:r>
        <w:t xml:space="preserve">by </w:t>
      </w:r>
      <w:r w:rsidRPr="009A2F4A">
        <w:t xml:space="preserve">a PDCCH with </w:t>
      </w:r>
      <w:r>
        <w:t>DCI format 0_2</w:t>
      </w:r>
      <w:r w:rsidRPr="009A2F4A">
        <w:t xml:space="preserve"> with CRC scrambled by C-RNTI or SP-CSI-RNTI</w:t>
      </w:r>
      <w:r>
        <w:t>,</w:t>
      </w:r>
    </w:p>
    <w:p w14:paraId="6A9C8943" w14:textId="77777777" w:rsidR="008B53EB" w:rsidRDefault="008B53EB" w:rsidP="008B53EB">
      <w:pPr>
        <w:pStyle w:val="B2"/>
      </w:pPr>
      <w:r w:rsidRPr="0048482F">
        <w:t>-</w:t>
      </w:r>
      <w:r w:rsidRPr="0048482F">
        <w:tab/>
        <w:t xml:space="preserve">the UE shall use </w:t>
      </w:r>
      <w:r w:rsidRPr="0048482F">
        <w:rPr>
          <w:i/>
        </w:rPr>
        <w:t>I</w:t>
      </w:r>
      <w:r w:rsidRPr="0048482F">
        <w:rPr>
          <w:i/>
          <w:vertAlign w:val="subscript"/>
        </w:rPr>
        <w:t>MCS</w:t>
      </w:r>
      <w:r w:rsidRPr="0048482F">
        <w:t xml:space="preserve"> and Table </w:t>
      </w:r>
      <w:r>
        <w:t>5.1.3.1.-2</w:t>
      </w:r>
      <w:r w:rsidRPr="0048482F">
        <w:t xml:space="preserve"> to determine the modulation order (</w:t>
      </w:r>
      <w:r w:rsidRPr="0048482F">
        <w:rPr>
          <w:i/>
        </w:rPr>
        <w:t>Q</w:t>
      </w:r>
      <w:r w:rsidRPr="0048482F">
        <w:rPr>
          <w:i/>
          <w:vertAlign w:val="subscript"/>
        </w:rPr>
        <w:t>m</w:t>
      </w:r>
      <w:r w:rsidRPr="0048482F">
        <w:t>) and Target code rate (</w:t>
      </w:r>
      <w:r w:rsidRPr="0048482F">
        <w:rPr>
          <w:i/>
        </w:rPr>
        <w:t>R</w:t>
      </w:r>
      <w:r w:rsidRPr="0048482F">
        <w:t xml:space="preserve">) used in the physical </w:t>
      </w:r>
      <w:r>
        <w:t>uplink</w:t>
      </w:r>
      <w:r w:rsidRPr="0048482F">
        <w:t xml:space="preserve"> shared channel.</w:t>
      </w:r>
      <w:r w:rsidRPr="008D69CC">
        <w:t xml:space="preserve"> </w:t>
      </w:r>
    </w:p>
    <w:p w14:paraId="124AB193" w14:textId="77777777" w:rsidR="008B53EB" w:rsidRPr="00412800" w:rsidRDefault="008B53EB" w:rsidP="008B53EB">
      <w:pPr>
        <w:pStyle w:val="B1"/>
        <w:rPr>
          <w:lang w:val="en-US"/>
        </w:rPr>
      </w:pPr>
      <w:r w:rsidRPr="00DF1159">
        <w:lastRenderedPageBreak/>
        <w:t>-</w:t>
      </w:r>
      <w:r w:rsidRPr="00DF1159">
        <w:tab/>
      </w:r>
      <w:r>
        <w:rPr>
          <w:lang w:val="en-US"/>
        </w:rPr>
        <w:t xml:space="preserve">elseif </w:t>
      </w:r>
      <w:r>
        <w:rPr>
          <w:color w:val="000000"/>
        </w:rPr>
        <w:t xml:space="preserve">the UE is not configured with </w:t>
      </w:r>
      <w:r w:rsidRPr="004174B8">
        <w:rPr>
          <w:color w:val="000000"/>
        </w:rPr>
        <w:t>MCS-C-RNTI</w:t>
      </w:r>
      <w:r>
        <w:rPr>
          <w:color w:val="000000"/>
        </w:rPr>
        <w:t xml:space="preserve">, </w:t>
      </w:r>
      <w:r w:rsidRPr="00DA5713">
        <w:rPr>
          <w:i/>
          <w:color w:val="000000"/>
        </w:rPr>
        <w:t>mcs-Table</w:t>
      </w:r>
      <w:r w:rsidRPr="00740833">
        <w:rPr>
          <w:i/>
          <w:color w:val="000000"/>
        </w:rPr>
        <w:t>-ForDCIFormat</w:t>
      </w:r>
      <w:r>
        <w:rPr>
          <w:i/>
          <w:color w:val="000000"/>
        </w:rPr>
        <w:t>0</w:t>
      </w:r>
      <w:r w:rsidRPr="00740833">
        <w:rPr>
          <w:i/>
          <w:color w:val="000000"/>
        </w:rPr>
        <w:t>_2</w:t>
      </w:r>
      <w:r w:rsidRPr="00DA5713" w:rsidDel="00DA5713">
        <w:rPr>
          <w:i/>
          <w:color w:val="000000"/>
        </w:rPr>
        <w:t xml:space="preserve"> </w:t>
      </w:r>
      <w:r>
        <w:rPr>
          <w:color w:val="000000"/>
          <w:lang w:val="en-US"/>
        </w:rPr>
        <w:t>in</w:t>
      </w:r>
      <w:r>
        <w:rPr>
          <w:color w:val="000000"/>
        </w:rPr>
        <w:t xml:space="preserve"> </w:t>
      </w:r>
      <w:r>
        <w:rPr>
          <w:i/>
          <w:color w:val="000000"/>
        </w:rPr>
        <w:t>pusch-Config</w:t>
      </w:r>
      <w:r w:rsidRPr="00BA63FF" w:rsidDel="00BA63FF">
        <w:rPr>
          <w:color w:val="000000"/>
        </w:rPr>
        <w:t xml:space="preserve"> </w:t>
      </w:r>
      <w:r w:rsidRPr="0048482F">
        <w:rPr>
          <w:color w:val="000000"/>
          <w:lang w:eastAsia="zh-CN"/>
        </w:rPr>
        <w:t xml:space="preserve">is set to </w:t>
      </w:r>
      <w:r>
        <w:rPr>
          <w:color w:val="000000"/>
          <w:lang w:eastAsia="zh-CN"/>
        </w:rPr>
        <w:t>'qam64LowSE'</w:t>
      </w:r>
      <w:r w:rsidRPr="0048482F">
        <w:rPr>
          <w:color w:val="000000"/>
        </w:rPr>
        <w:t xml:space="preserve">, </w:t>
      </w:r>
      <w:r>
        <w:rPr>
          <w:color w:val="000000"/>
        </w:rPr>
        <w:t>and the P</w:t>
      </w:r>
      <w:r>
        <w:rPr>
          <w:color w:val="000000"/>
          <w:lang w:val="en-US"/>
        </w:rPr>
        <w:t>U</w:t>
      </w:r>
      <w:r>
        <w:rPr>
          <w:color w:val="000000"/>
        </w:rPr>
        <w:t xml:space="preserve">SCH is </w:t>
      </w:r>
      <w:r w:rsidRPr="009A2F4A">
        <w:rPr>
          <w:color w:val="000000"/>
        </w:rPr>
        <w:t>scheduled</w:t>
      </w:r>
      <w:r>
        <w:rPr>
          <w:color w:val="000000"/>
        </w:rPr>
        <w:t xml:space="preserve"> by a PDCCH </w:t>
      </w:r>
      <w:r w:rsidRPr="009A2F4A">
        <w:t xml:space="preserve">with </w:t>
      </w:r>
      <w:r>
        <w:t>DCI format 0_2</w:t>
      </w:r>
      <w:r w:rsidRPr="009A2F4A">
        <w:t xml:space="preserve"> </w:t>
      </w:r>
      <w:r w:rsidRPr="009A2F4A">
        <w:rPr>
          <w:color w:val="000000"/>
        </w:rPr>
        <w:t>with CRC scrambled by C-RNTI or SP-CSI-RNTI</w:t>
      </w:r>
      <w:r>
        <w:rPr>
          <w:color w:val="000000"/>
          <w:lang w:val="en-US"/>
        </w:rPr>
        <w:t>,</w:t>
      </w:r>
    </w:p>
    <w:p w14:paraId="568B0CE6" w14:textId="77777777" w:rsidR="008B53EB" w:rsidRDefault="008B53EB" w:rsidP="008B53EB">
      <w:pPr>
        <w:pStyle w:val="B2"/>
      </w:pPr>
      <w:r w:rsidRPr="00DF1159">
        <w:t>-</w:t>
      </w:r>
      <w:r w:rsidRPr="00DF1159">
        <w:tab/>
      </w:r>
      <w:r w:rsidRPr="0048482F">
        <w:t xml:space="preserve">the UE shall use </w:t>
      </w:r>
      <w:r w:rsidRPr="0048482F">
        <w:rPr>
          <w:i/>
        </w:rPr>
        <w:t>I</w:t>
      </w:r>
      <w:r w:rsidRPr="0048482F">
        <w:rPr>
          <w:i/>
          <w:vertAlign w:val="subscript"/>
        </w:rPr>
        <w:t>MCS</w:t>
      </w:r>
      <w:r w:rsidRPr="0048482F">
        <w:t xml:space="preserve"> and Table </w:t>
      </w:r>
      <w:r>
        <w:rPr>
          <w:lang w:val="en-US"/>
        </w:rPr>
        <w:t>6</w:t>
      </w:r>
      <w:r w:rsidRPr="0048482F">
        <w:t>.1.</w:t>
      </w:r>
      <w:r>
        <w:rPr>
          <w:lang w:val="en-US"/>
        </w:rPr>
        <w:t>4</w:t>
      </w:r>
      <w:r w:rsidRPr="0048482F">
        <w:t>.1-</w:t>
      </w:r>
      <w:r>
        <w:rPr>
          <w:lang w:val="en-US"/>
        </w:rPr>
        <w:t>2</w:t>
      </w:r>
      <w:r w:rsidRPr="0048482F">
        <w:t xml:space="preserve"> to determine the modulation order (</w:t>
      </w:r>
      <w:r w:rsidRPr="0048482F">
        <w:rPr>
          <w:i/>
        </w:rPr>
        <w:t>Q</w:t>
      </w:r>
      <w:r w:rsidRPr="0048482F">
        <w:rPr>
          <w:i/>
          <w:vertAlign w:val="subscript"/>
        </w:rPr>
        <w:t>m</w:t>
      </w:r>
      <w:r w:rsidRPr="0048482F">
        <w:t>) and Target code rate (</w:t>
      </w:r>
      <w:r w:rsidRPr="0048482F">
        <w:rPr>
          <w:i/>
        </w:rPr>
        <w:t>R</w:t>
      </w:r>
      <w:r w:rsidRPr="0048482F">
        <w:t xml:space="preserve">) used in the physical </w:t>
      </w:r>
      <w:r>
        <w:rPr>
          <w:lang w:val="en-US"/>
        </w:rPr>
        <w:t>uplink</w:t>
      </w:r>
      <w:r w:rsidRPr="0048482F">
        <w:t xml:space="preserve"> shared channel.</w:t>
      </w:r>
    </w:p>
    <w:p w14:paraId="121A033F" w14:textId="49A9E303" w:rsidR="00327013" w:rsidRPr="0048482F" w:rsidRDefault="008B53EB" w:rsidP="00327013">
      <w:pPr>
        <w:pStyle w:val="B1"/>
      </w:pPr>
      <w:r w:rsidRPr="000027AC">
        <w:t>-</w:t>
      </w:r>
      <w:r w:rsidRPr="000027AC">
        <w:tab/>
      </w:r>
      <w:r>
        <w:t>else</w:t>
      </w:r>
      <w:r w:rsidR="00327013">
        <w:t>if</w:t>
      </w:r>
      <w:r w:rsidR="00327013" w:rsidRPr="0048482F">
        <w:t xml:space="preserve"> </w:t>
      </w:r>
      <w:r w:rsidR="00327013" w:rsidRPr="00DA5713">
        <w:rPr>
          <w:i/>
        </w:rPr>
        <w:t>mcs-TableTransformPrecoder</w:t>
      </w:r>
      <w:r w:rsidR="00327013" w:rsidRPr="00DA5713" w:rsidDel="00DA5713">
        <w:rPr>
          <w:i/>
        </w:rPr>
        <w:t xml:space="preserve"> </w:t>
      </w:r>
      <w:r w:rsidR="00327013" w:rsidRPr="008D69CC">
        <w:t xml:space="preserve">in </w:t>
      </w:r>
      <w:r w:rsidR="009B2F61">
        <w:rPr>
          <w:i/>
        </w:rPr>
        <w:t>pusch-Config</w:t>
      </w:r>
      <w:r w:rsidR="009B2F61">
        <w:rPr>
          <w:i/>
          <w:lang w:val="en-US"/>
        </w:rPr>
        <w:t xml:space="preserve"> </w:t>
      </w:r>
      <w:r w:rsidR="00327013" w:rsidRPr="0048482F">
        <w:rPr>
          <w:lang w:eastAsia="zh-CN"/>
        </w:rPr>
        <w:t xml:space="preserve">is set to </w:t>
      </w:r>
      <w:r w:rsidR="00327013">
        <w:rPr>
          <w:lang w:eastAsia="zh-CN"/>
        </w:rPr>
        <w:t>'qam256'</w:t>
      </w:r>
      <w:r w:rsidR="00327013" w:rsidRPr="0048482F">
        <w:t>,</w:t>
      </w:r>
      <w:r w:rsidR="00327013">
        <w:t xml:space="preserve"> and PUSCH is </w:t>
      </w:r>
      <w:r w:rsidR="009B2F61" w:rsidRPr="009A2F4A">
        <w:rPr>
          <w:lang w:val="en-GB"/>
        </w:rPr>
        <w:t xml:space="preserve">scheduled </w:t>
      </w:r>
      <w:r w:rsidR="009B2F61">
        <w:t xml:space="preserve">by </w:t>
      </w:r>
      <w:r w:rsidR="009B2F61" w:rsidRPr="009A2F4A">
        <w:rPr>
          <w:lang w:val="en-GB"/>
        </w:rPr>
        <w:t xml:space="preserve">a PDCCH with </w:t>
      </w:r>
      <w:r w:rsidR="009B2F61">
        <w:t>DCI format 0_1</w:t>
      </w:r>
      <w:r w:rsidR="009B2F61" w:rsidRPr="009A2F4A">
        <w:rPr>
          <w:lang w:val="en-GB"/>
        </w:rPr>
        <w:t xml:space="preserve"> with CRC scrambled by C-RNTI or SP-CSI-RNTI</w:t>
      </w:r>
      <w:r w:rsidR="00327013">
        <w:t>,</w:t>
      </w:r>
    </w:p>
    <w:p w14:paraId="0AFB3539" w14:textId="0057397D" w:rsidR="00327013" w:rsidRDefault="00327013" w:rsidP="00327013">
      <w:pPr>
        <w:pStyle w:val="B2"/>
      </w:pPr>
      <w:r w:rsidRPr="0048482F">
        <w:t>-</w:t>
      </w:r>
      <w:r w:rsidRPr="0048482F">
        <w:tab/>
        <w:t xml:space="preserve">the UE shall use </w:t>
      </w:r>
      <w:r w:rsidRPr="0048482F">
        <w:rPr>
          <w:i/>
        </w:rPr>
        <w:t>I</w:t>
      </w:r>
      <w:r w:rsidRPr="0048482F">
        <w:rPr>
          <w:i/>
          <w:vertAlign w:val="subscript"/>
        </w:rPr>
        <w:t>MCS</w:t>
      </w:r>
      <w:r w:rsidRPr="0048482F">
        <w:t xml:space="preserve"> and Table </w:t>
      </w:r>
      <w:r>
        <w:rPr>
          <w:lang w:val="en-GB"/>
        </w:rPr>
        <w:t>5.1.3.1.-2</w:t>
      </w:r>
      <w:r w:rsidRPr="0048482F">
        <w:t xml:space="preserve"> to determine the modulation order (</w:t>
      </w:r>
      <w:r w:rsidRPr="0048482F">
        <w:rPr>
          <w:i/>
        </w:rPr>
        <w:t>Q</w:t>
      </w:r>
      <w:r w:rsidRPr="0048482F">
        <w:rPr>
          <w:i/>
          <w:vertAlign w:val="subscript"/>
        </w:rPr>
        <w:t>m</w:t>
      </w:r>
      <w:r w:rsidRPr="0048482F">
        <w:t>) and Target code rate (</w:t>
      </w:r>
      <w:r w:rsidRPr="0048482F">
        <w:rPr>
          <w:i/>
        </w:rPr>
        <w:t>R</w:t>
      </w:r>
      <w:r w:rsidRPr="0048482F">
        <w:t xml:space="preserve">) used in the physical </w:t>
      </w:r>
      <w:r>
        <w:t>uplink</w:t>
      </w:r>
      <w:r w:rsidRPr="0048482F">
        <w:t xml:space="preserve"> shared channel.</w:t>
      </w:r>
      <w:r w:rsidRPr="008D69CC">
        <w:t xml:space="preserve"> </w:t>
      </w:r>
    </w:p>
    <w:p w14:paraId="02D13B18" w14:textId="54D3B666" w:rsidR="00D9317A" w:rsidRPr="00412800" w:rsidRDefault="00D9317A" w:rsidP="00D9317A">
      <w:pPr>
        <w:pStyle w:val="B1"/>
        <w:rPr>
          <w:lang w:val="en-US"/>
        </w:rPr>
      </w:pPr>
      <w:r w:rsidRPr="00DF1159">
        <w:t>-</w:t>
      </w:r>
      <w:r w:rsidRPr="00DF1159">
        <w:tab/>
      </w:r>
      <w:r>
        <w:rPr>
          <w:lang w:val="en-US"/>
        </w:rPr>
        <w:t xml:space="preserve">elseif </w:t>
      </w:r>
      <w:r>
        <w:rPr>
          <w:color w:val="000000"/>
        </w:rPr>
        <w:t xml:space="preserve">the UE is not configured with </w:t>
      </w:r>
      <w:r w:rsidR="009C4201" w:rsidRPr="004174B8">
        <w:rPr>
          <w:color w:val="000000"/>
          <w:lang w:val="en-GB"/>
        </w:rPr>
        <w:t>MCS-C-RNTI</w:t>
      </w:r>
      <w:r>
        <w:rPr>
          <w:color w:val="000000"/>
        </w:rPr>
        <w:t xml:space="preserve">, </w:t>
      </w:r>
      <w:r w:rsidRPr="00DA5713">
        <w:rPr>
          <w:i/>
          <w:color w:val="000000"/>
        </w:rPr>
        <w:t>mcs-TableTransformPrecoder</w:t>
      </w:r>
      <w:r w:rsidRPr="00DA5713" w:rsidDel="00DA5713">
        <w:rPr>
          <w:i/>
          <w:color w:val="000000"/>
        </w:rPr>
        <w:t xml:space="preserve"> </w:t>
      </w:r>
      <w:r>
        <w:rPr>
          <w:color w:val="000000"/>
          <w:lang w:val="en-US"/>
        </w:rPr>
        <w:t>in</w:t>
      </w:r>
      <w:r>
        <w:rPr>
          <w:color w:val="000000"/>
        </w:rPr>
        <w:t xml:space="preserve"> </w:t>
      </w:r>
      <w:r w:rsidR="009B2F61">
        <w:rPr>
          <w:i/>
          <w:color w:val="000000"/>
        </w:rPr>
        <w:t>pusch-Config</w:t>
      </w:r>
      <w:r w:rsidRPr="00BA63FF" w:rsidDel="00BA63FF">
        <w:rPr>
          <w:color w:val="000000"/>
        </w:rPr>
        <w:t xml:space="preserve"> </w:t>
      </w:r>
      <w:r w:rsidRPr="0048482F">
        <w:rPr>
          <w:color w:val="000000"/>
          <w:lang w:eastAsia="zh-CN"/>
        </w:rPr>
        <w:t xml:space="preserve">is set to </w:t>
      </w:r>
      <w:r>
        <w:rPr>
          <w:color w:val="000000"/>
          <w:lang w:eastAsia="zh-CN"/>
        </w:rPr>
        <w:t>'qam64LowSE'</w:t>
      </w:r>
      <w:r w:rsidRPr="0048482F">
        <w:rPr>
          <w:color w:val="000000"/>
        </w:rPr>
        <w:t xml:space="preserve">, </w:t>
      </w:r>
      <w:r>
        <w:rPr>
          <w:color w:val="000000"/>
        </w:rPr>
        <w:t>and the P</w:t>
      </w:r>
      <w:r>
        <w:rPr>
          <w:color w:val="000000"/>
          <w:lang w:val="en-US"/>
        </w:rPr>
        <w:t>U</w:t>
      </w:r>
      <w:r>
        <w:rPr>
          <w:color w:val="000000"/>
        </w:rPr>
        <w:t xml:space="preserve">SCH is </w:t>
      </w:r>
      <w:r w:rsidR="009B2F61" w:rsidRPr="009A2F4A">
        <w:rPr>
          <w:color w:val="000000"/>
          <w:lang w:val="en-GB"/>
        </w:rPr>
        <w:t>scheduled</w:t>
      </w:r>
      <w:r>
        <w:rPr>
          <w:color w:val="000000"/>
        </w:rPr>
        <w:t xml:space="preserve"> by a PDCCH</w:t>
      </w:r>
      <w:r w:rsidR="008B53EB" w:rsidRPr="008B53EB">
        <w:rPr>
          <w:color w:val="000000"/>
        </w:rPr>
        <w:t xml:space="preserve"> </w:t>
      </w:r>
      <w:r w:rsidR="008B53EB">
        <w:rPr>
          <w:color w:val="000000"/>
        </w:rPr>
        <w:t>with a DCI format other than DCI format 0_2</w:t>
      </w:r>
      <w:r>
        <w:rPr>
          <w:color w:val="000000"/>
        </w:rPr>
        <w:t xml:space="preserve"> in a UE-specific search space</w:t>
      </w:r>
      <w:r w:rsidR="009B2F61" w:rsidRPr="009A2F4A">
        <w:rPr>
          <w:color w:val="000000"/>
          <w:lang w:val="en-GB"/>
        </w:rPr>
        <w:t xml:space="preserve"> with CRC scrambled by C-RNTI or SP-CSI-RNTI</w:t>
      </w:r>
      <w:r>
        <w:rPr>
          <w:color w:val="000000"/>
          <w:lang w:val="en-US"/>
        </w:rPr>
        <w:t>,</w:t>
      </w:r>
    </w:p>
    <w:p w14:paraId="2FD4BA99" w14:textId="77777777" w:rsidR="00D9317A" w:rsidRPr="0048482F" w:rsidRDefault="00D9317A" w:rsidP="00D9317A">
      <w:pPr>
        <w:pStyle w:val="B1"/>
        <w:ind w:left="851"/>
      </w:pPr>
      <w:r w:rsidRPr="00DF1159">
        <w:t>-</w:t>
      </w:r>
      <w:r w:rsidRPr="00DF1159">
        <w:tab/>
      </w:r>
      <w:r w:rsidRPr="0048482F">
        <w:t xml:space="preserve">the UE shall use </w:t>
      </w:r>
      <w:r w:rsidRPr="0048482F">
        <w:rPr>
          <w:i/>
        </w:rPr>
        <w:t>I</w:t>
      </w:r>
      <w:r w:rsidRPr="0048482F">
        <w:rPr>
          <w:i/>
          <w:vertAlign w:val="subscript"/>
        </w:rPr>
        <w:t>MCS</w:t>
      </w:r>
      <w:r w:rsidRPr="0048482F">
        <w:t xml:space="preserve"> and Table </w:t>
      </w:r>
      <w:r>
        <w:rPr>
          <w:lang w:val="en-US"/>
        </w:rPr>
        <w:t>6</w:t>
      </w:r>
      <w:r w:rsidRPr="0048482F">
        <w:t>.1.</w:t>
      </w:r>
      <w:r>
        <w:rPr>
          <w:lang w:val="en-US"/>
        </w:rPr>
        <w:t>4</w:t>
      </w:r>
      <w:r w:rsidRPr="0048482F">
        <w:t>.1-</w:t>
      </w:r>
      <w:r>
        <w:rPr>
          <w:lang w:val="en-US"/>
        </w:rPr>
        <w:t>2</w:t>
      </w:r>
      <w:r w:rsidRPr="0048482F">
        <w:t xml:space="preserve"> to determine the modulation order (</w:t>
      </w:r>
      <w:r w:rsidRPr="0048482F">
        <w:rPr>
          <w:i/>
        </w:rPr>
        <w:t>Q</w:t>
      </w:r>
      <w:r w:rsidRPr="0048482F">
        <w:rPr>
          <w:i/>
          <w:vertAlign w:val="subscript"/>
        </w:rPr>
        <w:t>m</w:t>
      </w:r>
      <w:r w:rsidRPr="0048482F">
        <w:t>) and Target code rate (</w:t>
      </w:r>
      <w:r w:rsidRPr="0048482F">
        <w:rPr>
          <w:i/>
        </w:rPr>
        <w:t>R</w:t>
      </w:r>
      <w:r w:rsidRPr="0048482F">
        <w:t xml:space="preserve">) used in the physical </w:t>
      </w:r>
      <w:r>
        <w:rPr>
          <w:lang w:val="en-US"/>
        </w:rPr>
        <w:t>uplink</w:t>
      </w:r>
      <w:r w:rsidRPr="0048482F">
        <w:t xml:space="preserve"> shared channel.</w:t>
      </w:r>
    </w:p>
    <w:p w14:paraId="0F073FE0" w14:textId="61E3C9A4" w:rsidR="00D9317A" w:rsidRPr="00412800" w:rsidRDefault="00D9317A" w:rsidP="00D9317A">
      <w:pPr>
        <w:pStyle w:val="B1"/>
        <w:rPr>
          <w:lang w:val="en-US"/>
        </w:rPr>
      </w:pPr>
      <w:r w:rsidRPr="00DF1159">
        <w:t>-</w:t>
      </w:r>
      <w:r w:rsidRPr="00DF1159">
        <w:tab/>
      </w:r>
      <w:r>
        <w:rPr>
          <w:lang w:val="en-US"/>
        </w:rPr>
        <w:t xml:space="preserve">elseif </w:t>
      </w:r>
      <w:r>
        <w:rPr>
          <w:color w:val="000000"/>
        </w:rPr>
        <w:t xml:space="preserve">the </w:t>
      </w:r>
      <w:r w:rsidRPr="00CE05DF">
        <w:rPr>
          <w:color w:val="000000"/>
          <w:lang w:val="en-GB"/>
        </w:rPr>
        <w:t>UE</w:t>
      </w:r>
      <w:r>
        <w:rPr>
          <w:color w:val="000000"/>
        </w:rPr>
        <w:t xml:space="preserve"> is </w:t>
      </w:r>
      <w:r w:rsidRPr="00CE05DF">
        <w:rPr>
          <w:color w:val="000000"/>
          <w:lang w:val="en-GB"/>
        </w:rPr>
        <w:t>configured</w:t>
      </w:r>
      <w:r>
        <w:rPr>
          <w:color w:val="000000"/>
        </w:rPr>
        <w:t xml:space="preserve"> with </w:t>
      </w:r>
      <w:r w:rsidR="009C4201" w:rsidRPr="004174B8">
        <w:rPr>
          <w:color w:val="000000"/>
          <w:lang w:val="en-GB"/>
        </w:rPr>
        <w:t>MCS-C-RNTI</w:t>
      </w:r>
      <w:r>
        <w:rPr>
          <w:color w:val="000000"/>
          <w:lang w:val="en-US"/>
        </w:rPr>
        <w:t xml:space="preserve">, and the PUSCH is scheduled </w:t>
      </w:r>
      <w:r w:rsidR="009B2F61">
        <w:rPr>
          <w:color w:val="000000"/>
          <w:lang w:val="en-US"/>
        </w:rPr>
        <w:t>by a PDCCH with CRC scrambled by</w:t>
      </w:r>
      <w:r>
        <w:rPr>
          <w:color w:val="000000"/>
          <w:lang w:val="en-US"/>
        </w:rPr>
        <w:t xml:space="preserve"> </w:t>
      </w:r>
      <w:r w:rsidR="009C4201" w:rsidRPr="004174B8">
        <w:rPr>
          <w:color w:val="000000"/>
          <w:lang w:val="en-GB"/>
        </w:rPr>
        <w:t>MCS-C-RNTI</w:t>
      </w:r>
      <w:r>
        <w:rPr>
          <w:color w:val="000000"/>
          <w:lang w:val="en-US"/>
        </w:rPr>
        <w:t>,</w:t>
      </w:r>
    </w:p>
    <w:p w14:paraId="2D451F3E" w14:textId="64D18CEE" w:rsidR="00D9317A" w:rsidRDefault="00D9317A" w:rsidP="00D9317A">
      <w:pPr>
        <w:pStyle w:val="B1"/>
        <w:ind w:left="851"/>
      </w:pPr>
      <w:r w:rsidRPr="00DF1159">
        <w:t>-</w:t>
      </w:r>
      <w:r w:rsidRPr="00DF1159">
        <w:tab/>
      </w:r>
      <w:r w:rsidRPr="0048482F">
        <w:t xml:space="preserve">the UE shall use </w:t>
      </w:r>
      <w:r w:rsidRPr="0048482F">
        <w:rPr>
          <w:i/>
        </w:rPr>
        <w:t>I</w:t>
      </w:r>
      <w:r w:rsidRPr="0048482F">
        <w:rPr>
          <w:i/>
          <w:vertAlign w:val="subscript"/>
        </w:rPr>
        <w:t>MCS</w:t>
      </w:r>
      <w:r w:rsidRPr="0048482F">
        <w:t xml:space="preserve"> and Table </w:t>
      </w:r>
      <w:r>
        <w:rPr>
          <w:lang w:val="en-US"/>
        </w:rPr>
        <w:t>6</w:t>
      </w:r>
      <w:r w:rsidRPr="0048482F">
        <w:t>.1.</w:t>
      </w:r>
      <w:r>
        <w:rPr>
          <w:lang w:val="en-US"/>
        </w:rPr>
        <w:t>4</w:t>
      </w:r>
      <w:r w:rsidRPr="0048482F">
        <w:t>.1-</w:t>
      </w:r>
      <w:r>
        <w:rPr>
          <w:lang w:val="en-US"/>
        </w:rPr>
        <w:t xml:space="preserve">2 </w:t>
      </w:r>
      <w:r w:rsidRPr="0048482F">
        <w:t>to determine the modulation order (</w:t>
      </w:r>
      <w:r w:rsidRPr="0048482F">
        <w:rPr>
          <w:i/>
        </w:rPr>
        <w:t>Q</w:t>
      </w:r>
      <w:r w:rsidRPr="0048482F">
        <w:rPr>
          <w:i/>
          <w:vertAlign w:val="subscript"/>
        </w:rPr>
        <w:t>m</w:t>
      </w:r>
      <w:r w:rsidRPr="0048482F">
        <w:t>) and Target code rate (</w:t>
      </w:r>
      <w:r w:rsidRPr="0048482F">
        <w:rPr>
          <w:i/>
        </w:rPr>
        <w:t>R</w:t>
      </w:r>
      <w:r w:rsidRPr="0048482F">
        <w:t xml:space="preserve">) used in the physical </w:t>
      </w:r>
      <w:r>
        <w:rPr>
          <w:lang w:val="en-US"/>
        </w:rPr>
        <w:t>uplink</w:t>
      </w:r>
      <w:r w:rsidRPr="0048482F">
        <w:t xml:space="preserve"> shared channel.</w:t>
      </w:r>
    </w:p>
    <w:p w14:paraId="5D224C01" w14:textId="7ABB830C" w:rsidR="009B2F61" w:rsidRDefault="00327013" w:rsidP="009B2F61">
      <w:pPr>
        <w:pStyle w:val="B1"/>
      </w:pPr>
      <w:r w:rsidRPr="00DF1159">
        <w:t>-</w:t>
      </w:r>
      <w:r w:rsidRPr="00DF1159">
        <w:tab/>
      </w:r>
      <w:r>
        <w:rPr>
          <w:lang w:val="en-US"/>
        </w:rPr>
        <w:t xml:space="preserve">elseif </w:t>
      </w:r>
      <w:r w:rsidRPr="00DA5713">
        <w:rPr>
          <w:i/>
        </w:rPr>
        <w:t>mcs-TableTransformPrecoder</w:t>
      </w:r>
      <w:r w:rsidRPr="00DA5713" w:rsidDel="00DA5713">
        <w:rPr>
          <w:i/>
        </w:rPr>
        <w:t xml:space="preserve"> </w:t>
      </w:r>
      <w:r w:rsidRPr="00412800">
        <w:t xml:space="preserve">in </w:t>
      </w:r>
      <w:r w:rsidR="009B2F61">
        <w:rPr>
          <w:i/>
        </w:rPr>
        <w:t>configuredGrantConfig</w:t>
      </w:r>
      <w:r w:rsidRPr="00412800" w:rsidDel="00DA5713">
        <w:t xml:space="preserve"> </w:t>
      </w:r>
      <w:r w:rsidRPr="00412800">
        <w:t>is set to 'qam256',</w:t>
      </w:r>
      <w:r w:rsidR="009B2F61" w:rsidRPr="009B2F61">
        <w:t xml:space="preserve"> </w:t>
      </w:r>
    </w:p>
    <w:p w14:paraId="07CA9EE7" w14:textId="77777777" w:rsidR="009B2F61" w:rsidRDefault="009B2F61" w:rsidP="009B2F61">
      <w:pPr>
        <w:pStyle w:val="B2"/>
      </w:pPr>
      <w:r w:rsidRPr="0048482F">
        <w:t>-</w:t>
      </w:r>
      <w:r w:rsidRPr="0048482F">
        <w:tab/>
      </w:r>
      <w:r w:rsidRPr="006E25D0">
        <w:t>if PUSCH is scheduled by a PDCCH with CRC scrambled by CS-RNTI or</w:t>
      </w:r>
    </w:p>
    <w:p w14:paraId="58C1AD27" w14:textId="77777777" w:rsidR="009B2F61" w:rsidRDefault="009B2F61" w:rsidP="009B2F61">
      <w:pPr>
        <w:pStyle w:val="B2"/>
      </w:pPr>
      <w:r w:rsidRPr="0048482F">
        <w:t>-</w:t>
      </w:r>
      <w:r w:rsidRPr="0048482F">
        <w:tab/>
      </w:r>
      <w:r w:rsidRPr="006E25D0">
        <w:t xml:space="preserve">if PUSCH is </w:t>
      </w:r>
      <w:r w:rsidRPr="006E25D0">
        <w:rPr>
          <w:lang w:val="en-GB"/>
        </w:rPr>
        <w:t xml:space="preserve">transmitted </w:t>
      </w:r>
      <w:r w:rsidRPr="006E25D0">
        <w:t>with configured grant,</w:t>
      </w:r>
    </w:p>
    <w:p w14:paraId="6BD3AA49" w14:textId="34EBDE43" w:rsidR="00327013" w:rsidRDefault="00327013" w:rsidP="009B2F61">
      <w:pPr>
        <w:pStyle w:val="B3"/>
      </w:pPr>
      <w:r w:rsidRPr="00DF1159">
        <w:t>-</w:t>
      </w:r>
      <w:r w:rsidRPr="00DF1159">
        <w:tab/>
      </w:r>
      <w:r w:rsidRPr="0048482F">
        <w:t xml:space="preserve">the UE shall use </w:t>
      </w:r>
      <w:r w:rsidRPr="0048482F">
        <w:rPr>
          <w:i/>
        </w:rPr>
        <w:t>I</w:t>
      </w:r>
      <w:r w:rsidRPr="0048482F">
        <w:rPr>
          <w:i/>
          <w:vertAlign w:val="subscript"/>
        </w:rPr>
        <w:t>MCS</w:t>
      </w:r>
      <w:r w:rsidRPr="0048482F">
        <w:t xml:space="preserve"> and Table 5.1.3.1-</w:t>
      </w:r>
      <w:r>
        <w:rPr>
          <w:lang w:val="en-GB"/>
        </w:rPr>
        <w:t>2</w:t>
      </w:r>
      <w:r w:rsidRPr="0048482F">
        <w:t xml:space="preserve"> to determine the modulation order (</w:t>
      </w:r>
      <w:r w:rsidRPr="0048482F">
        <w:rPr>
          <w:i/>
        </w:rPr>
        <w:t>Q</w:t>
      </w:r>
      <w:r w:rsidRPr="0048482F">
        <w:rPr>
          <w:i/>
          <w:vertAlign w:val="subscript"/>
        </w:rPr>
        <w:t>m</w:t>
      </w:r>
      <w:r w:rsidRPr="0048482F">
        <w:t>) and Target code rate (</w:t>
      </w:r>
      <w:r w:rsidRPr="0048482F">
        <w:rPr>
          <w:i/>
        </w:rPr>
        <w:t>R</w:t>
      </w:r>
      <w:r w:rsidRPr="0048482F">
        <w:t xml:space="preserve">) used in the physical </w:t>
      </w:r>
      <w:r>
        <w:rPr>
          <w:lang w:val="en-US"/>
        </w:rPr>
        <w:t>uplink</w:t>
      </w:r>
      <w:r w:rsidRPr="0048482F">
        <w:t xml:space="preserve"> shared channel.</w:t>
      </w:r>
    </w:p>
    <w:p w14:paraId="61A65559" w14:textId="66ADC6FB" w:rsidR="009B2F61" w:rsidRDefault="00D9317A" w:rsidP="009B2F61">
      <w:pPr>
        <w:pStyle w:val="B1"/>
      </w:pPr>
      <w:r w:rsidRPr="00DF1159">
        <w:t>-</w:t>
      </w:r>
      <w:r w:rsidRPr="00DF1159">
        <w:tab/>
      </w:r>
      <w:r>
        <w:rPr>
          <w:lang w:val="en-US"/>
        </w:rPr>
        <w:t xml:space="preserve">elseif </w:t>
      </w:r>
      <w:r w:rsidRPr="00DA5713">
        <w:rPr>
          <w:i/>
          <w:color w:val="000000"/>
        </w:rPr>
        <w:t>mcs-TableTransformPrecoder</w:t>
      </w:r>
      <w:r w:rsidRPr="00DA5713" w:rsidDel="00DA5713">
        <w:rPr>
          <w:i/>
          <w:color w:val="000000"/>
        </w:rPr>
        <w:t xml:space="preserve"> </w:t>
      </w:r>
      <w:r w:rsidRPr="00412800">
        <w:t xml:space="preserve">in </w:t>
      </w:r>
      <w:r w:rsidR="009B2F61">
        <w:rPr>
          <w:i/>
        </w:rPr>
        <w:t>configuredGrantConfig</w:t>
      </w:r>
      <w:r w:rsidRPr="00412800" w:rsidDel="00DA5713">
        <w:t xml:space="preserve"> </w:t>
      </w:r>
      <w:r w:rsidRPr="00412800">
        <w:t>is set to '</w:t>
      </w:r>
      <w:r>
        <w:rPr>
          <w:color w:val="000000"/>
          <w:lang w:eastAsia="zh-CN"/>
        </w:rPr>
        <w:t>qam64LowSE</w:t>
      </w:r>
      <w:r w:rsidRPr="00412800">
        <w:t>',</w:t>
      </w:r>
    </w:p>
    <w:p w14:paraId="45251717" w14:textId="77777777" w:rsidR="009B2F61" w:rsidRDefault="009B2F61" w:rsidP="009B2F61">
      <w:pPr>
        <w:pStyle w:val="B2"/>
      </w:pPr>
      <w:r w:rsidRPr="0048482F">
        <w:t>-</w:t>
      </w:r>
      <w:r w:rsidRPr="0048482F">
        <w:tab/>
      </w:r>
      <w:r w:rsidRPr="006E25D0">
        <w:t>if PUSCH is scheduled by a PDCCH with CRC scrambled by CS-RNTI or</w:t>
      </w:r>
    </w:p>
    <w:p w14:paraId="49B65703" w14:textId="77777777" w:rsidR="009B2F61" w:rsidRDefault="009B2F61" w:rsidP="009B2F61">
      <w:pPr>
        <w:pStyle w:val="B2"/>
      </w:pPr>
      <w:r w:rsidRPr="0048482F">
        <w:t>-</w:t>
      </w:r>
      <w:r w:rsidRPr="0048482F">
        <w:tab/>
      </w:r>
      <w:r w:rsidRPr="006E25D0">
        <w:t xml:space="preserve">if PUSCH is </w:t>
      </w:r>
      <w:r w:rsidRPr="006E25D0">
        <w:rPr>
          <w:lang w:val="en-GB"/>
        </w:rPr>
        <w:t xml:space="preserve">transmitted </w:t>
      </w:r>
      <w:r w:rsidRPr="006E25D0">
        <w:t>with configured grant,</w:t>
      </w:r>
    </w:p>
    <w:p w14:paraId="6C64D621" w14:textId="38ED9F9E" w:rsidR="00E33927" w:rsidRDefault="00D9317A" w:rsidP="00E33927">
      <w:pPr>
        <w:pStyle w:val="B3"/>
      </w:pPr>
      <w:r w:rsidRPr="00DF1159">
        <w:t>-</w:t>
      </w:r>
      <w:r w:rsidRPr="00DF1159">
        <w:tab/>
      </w:r>
      <w:r w:rsidRPr="0048482F">
        <w:t xml:space="preserve">the UE shall use </w:t>
      </w:r>
      <w:r w:rsidRPr="0048482F">
        <w:rPr>
          <w:i/>
        </w:rPr>
        <w:t>I</w:t>
      </w:r>
      <w:r w:rsidRPr="0048482F">
        <w:rPr>
          <w:i/>
          <w:vertAlign w:val="subscript"/>
        </w:rPr>
        <w:t>MCS</w:t>
      </w:r>
      <w:r w:rsidRPr="0048482F">
        <w:t xml:space="preserve"> and Table </w:t>
      </w:r>
      <w:r>
        <w:rPr>
          <w:lang w:val="en-US"/>
        </w:rPr>
        <w:t>6</w:t>
      </w:r>
      <w:r w:rsidRPr="0048482F">
        <w:t>.1.</w:t>
      </w:r>
      <w:r>
        <w:rPr>
          <w:lang w:val="en-US"/>
        </w:rPr>
        <w:t>4</w:t>
      </w:r>
      <w:r w:rsidRPr="0048482F">
        <w:t>.1-</w:t>
      </w:r>
      <w:r>
        <w:rPr>
          <w:lang w:val="en-US"/>
        </w:rPr>
        <w:t>2</w:t>
      </w:r>
      <w:r w:rsidRPr="0048482F">
        <w:t xml:space="preserve"> to determine the modulation order (</w:t>
      </w:r>
      <w:r w:rsidRPr="0048482F">
        <w:rPr>
          <w:i/>
        </w:rPr>
        <w:t>Q</w:t>
      </w:r>
      <w:r w:rsidRPr="0048482F">
        <w:rPr>
          <w:i/>
          <w:vertAlign w:val="subscript"/>
        </w:rPr>
        <w:t>m</w:t>
      </w:r>
      <w:r w:rsidRPr="0048482F">
        <w:t>) and Target code rate (</w:t>
      </w:r>
      <w:r w:rsidRPr="0048482F">
        <w:rPr>
          <w:i/>
        </w:rPr>
        <w:t>R</w:t>
      </w:r>
      <w:r w:rsidRPr="0048482F">
        <w:t xml:space="preserve">) used in the physical </w:t>
      </w:r>
      <w:r>
        <w:rPr>
          <w:lang w:val="en-US"/>
        </w:rPr>
        <w:t>uplink</w:t>
      </w:r>
      <w:r w:rsidRPr="0048482F">
        <w:t xml:space="preserve"> shared channel.</w:t>
      </w:r>
      <w:r w:rsidR="00E33927" w:rsidRPr="00E33927">
        <w:t xml:space="preserve"> </w:t>
      </w:r>
    </w:p>
    <w:p w14:paraId="7377A3C0" w14:textId="77777777" w:rsidR="00E33927" w:rsidRDefault="00E33927" w:rsidP="00E33927">
      <w:pPr>
        <w:pStyle w:val="B1"/>
      </w:pPr>
      <w:r w:rsidRPr="00DF1159">
        <w:t>-</w:t>
      </w:r>
      <w:r w:rsidRPr="00DF1159">
        <w:tab/>
      </w:r>
      <w:r>
        <w:rPr>
          <w:lang w:val="en-US"/>
        </w:rPr>
        <w:t>elseif for a MsgA PUSCH transmission,</w:t>
      </w:r>
    </w:p>
    <w:p w14:paraId="4FD1EF04" w14:textId="617FB844" w:rsidR="00E33927" w:rsidRDefault="00E33927" w:rsidP="00E33927">
      <w:pPr>
        <w:pStyle w:val="B2"/>
      </w:pPr>
      <w:r w:rsidRPr="0048482F">
        <w:t>-</w:t>
      </w:r>
      <w:r w:rsidRPr="0048482F">
        <w:tab/>
      </w:r>
      <w:r>
        <w:rPr>
          <w:lang w:val="en-US"/>
        </w:rPr>
        <w:t xml:space="preserve">the UE shall use higher layer parameter </w:t>
      </w:r>
      <w:r>
        <w:rPr>
          <w:i/>
          <w:lang w:val="en-US"/>
        </w:rPr>
        <w:t>MsgA-</w:t>
      </w:r>
      <w:r w:rsidRPr="00E818B9">
        <w:rPr>
          <w:i/>
          <w:lang w:val="en-US"/>
        </w:rPr>
        <w:t>MCS</w:t>
      </w:r>
      <w:r>
        <w:rPr>
          <w:i/>
          <w:lang w:val="en-US"/>
        </w:rPr>
        <w:t xml:space="preserve"> </w:t>
      </w:r>
      <w:r>
        <w:rPr>
          <w:lang w:val="en-US"/>
        </w:rPr>
        <w:t xml:space="preserve">for </w:t>
      </w:r>
      <w:r w:rsidRPr="000027AC">
        <w:rPr>
          <w:i/>
        </w:rPr>
        <w:t>I</w:t>
      </w:r>
      <w:r w:rsidRPr="000027AC">
        <w:rPr>
          <w:i/>
          <w:vertAlign w:val="subscript"/>
        </w:rPr>
        <w:t>MCS</w:t>
      </w:r>
      <w:r w:rsidRPr="000027AC">
        <w:t xml:space="preserve"> </w:t>
      </w:r>
      <w:r>
        <w:rPr>
          <w:lang w:val="en-US"/>
        </w:rPr>
        <w:t xml:space="preserve">and </w:t>
      </w:r>
      <w:r w:rsidRPr="000027AC">
        <w:t xml:space="preserve">Table </w:t>
      </w:r>
      <w:r>
        <w:t>6.1.4.1-1</w:t>
      </w:r>
      <w:r w:rsidRPr="000027AC">
        <w:t xml:space="preserve"> to determine the Target code rate (</w:t>
      </w:r>
      <w:r w:rsidRPr="000027AC">
        <w:rPr>
          <w:i/>
        </w:rPr>
        <w:t>R</w:t>
      </w:r>
      <w:r w:rsidRPr="000027AC">
        <w:t xml:space="preserve">) used in the physical </w:t>
      </w:r>
      <w:r w:rsidRPr="000027AC">
        <w:rPr>
          <w:lang w:val="en-US"/>
        </w:rPr>
        <w:t>uplink</w:t>
      </w:r>
      <w:r w:rsidRPr="000027AC">
        <w:t xml:space="preserve"> shared channel.</w:t>
      </w:r>
    </w:p>
    <w:p w14:paraId="57BA8888" w14:textId="54730390" w:rsidR="00D9317A" w:rsidRPr="00D9317A" w:rsidRDefault="00E33927" w:rsidP="00E33927">
      <w:pPr>
        <w:pStyle w:val="B2"/>
      </w:pPr>
      <w:r w:rsidRPr="0048482F">
        <w:t>-</w:t>
      </w:r>
      <w:r w:rsidRPr="0048482F">
        <w:tab/>
      </w:r>
      <w:r>
        <w:rPr>
          <w:lang w:val="en-US"/>
        </w:rPr>
        <w:t xml:space="preserve">the UE shall use </w:t>
      </w:r>
      <w:r>
        <w:rPr>
          <w:i/>
          <w:color w:val="000000"/>
        </w:rPr>
        <w:t xml:space="preserve">q=2 </w:t>
      </w:r>
      <w:r>
        <w:rPr>
          <w:lang w:val="en-US"/>
        </w:rPr>
        <w:t xml:space="preserve">for determining modulation order </w:t>
      </w:r>
      <w:r w:rsidRPr="00527A61">
        <w:rPr>
          <w:i/>
          <w:lang w:val="en-US"/>
        </w:rPr>
        <w:t>Q</w:t>
      </w:r>
      <w:r w:rsidRPr="00527A61">
        <w:rPr>
          <w:i/>
          <w:vertAlign w:val="subscript"/>
          <w:lang w:val="en-US"/>
        </w:rPr>
        <w:t>m</w:t>
      </w:r>
      <w:r>
        <w:rPr>
          <w:lang w:val="en-US"/>
        </w:rPr>
        <w:t xml:space="preserve"> in </w:t>
      </w:r>
      <w:r w:rsidRPr="000027AC">
        <w:t xml:space="preserve">Table </w:t>
      </w:r>
      <w:r>
        <w:t>6.1.4.1-1.</w:t>
      </w:r>
    </w:p>
    <w:p w14:paraId="371F5A2D" w14:textId="77777777" w:rsidR="00075A7F" w:rsidRPr="003C0635" w:rsidRDefault="00075A7F" w:rsidP="00075A7F">
      <w:pPr>
        <w:pStyle w:val="B1"/>
        <w:ind w:left="567"/>
        <w:rPr>
          <w:lang w:val="en-GB"/>
        </w:rPr>
      </w:pPr>
      <w:r>
        <w:t>-</w:t>
      </w:r>
      <w:r>
        <w:tab/>
      </w:r>
      <w:r w:rsidRPr="003C0635">
        <w:rPr>
          <w:lang w:val="en-GB"/>
        </w:rPr>
        <w:t>else</w:t>
      </w:r>
    </w:p>
    <w:p w14:paraId="30E68C80" w14:textId="2C211DEF" w:rsidR="00075A7F" w:rsidRPr="00075A7F" w:rsidRDefault="00075A7F" w:rsidP="00075A7F">
      <w:pPr>
        <w:pStyle w:val="B2"/>
        <w:rPr>
          <w:color w:val="000000"/>
          <w:lang w:val="en-GB"/>
        </w:rPr>
      </w:pPr>
      <w:r>
        <w:t>-</w:t>
      </w:r>
      <w:r>
        <w:tab/>
      </w:r>
      <w:r w:rsidRPr="0048482F">
        <w:t xml:space="preserve">the UE shall use </w:t>
      </w:r>
      <w:r w:rsidRPr="0048482F">
        <w:rPr>
          <w:i/>
        </w:rPr>
        <w:t>I</w:t>
      </w:r>
      <w:r w:rsidRPr="0048482F">
        <w:rPr>
          <w:i/>
          <w:vertAlign w:val="subscript"/>
        </w:rPr>
        <w:t>MCS</w:t>
      </w:r>
      <w:r w:rsidRPr="0048482F">
        <w:t xml:space="preserve"> and Table </w:t>
      </w:r>
      <w:r w:rsidRPr="002A1BB4">
        <w:t>6.1.4.1-1</w:t>
      </w:r>
      <w:r w:rsidRPr="0048482F">
        <w:t>to determine the modulation order (</w:t>
      </w:r>
      <w:r w:rsidRPr="0048482F">
        <w:rPr>
          <w:i/>
        </w:rPr>
        <w:t>Q</w:t>
      </w:r>
      <w:r w:rsidRPr="0048482F">
        <w:rPr>
          <w:i/>
          <w:vertAlign w:val="subscript"/>
        </w:rPr>
        <w:t>m</w:t>
      </w:r>
      <w:r w:rsidRPr="0048482F">
        <w:t>) and Target code rate (</w:t>
      </w:r>
      <w:r w:rsidRPr="0048482F">
        <w:rPr>
          <w:i/>
        </w:rPr>
        <w:t>R</w:t>
      </w:r>
      <w:r w:rsidRPr="0048482F">
        <w:t xml:space="preserve">) used in the physical </w:t>
      </w:r>
      <w:r w:rsidRPr="003C0635">
        <w:rPr>
          <w:lang w:val="en-GB"/>
        </w:rPr>
        <w:t>uplink</w:t>
      </w:r>
      <w:r w:rsidRPr="0048482F">
        <w:t xml:space="preserve"> shared channel.</w:t>
      </w:r>
    </w:p>
    <w:p w14:paraId="0FDA9B02" w14:textId="05575C9A" w:rsidR="00D034A6" w:rsidRDefault="00D034A6" w:rsidP="00D034A6">
      <w:pPr>
        <w:rPr>
          <w:color w:val="000000"/>
        </w:rPr>
      </w:pPr>
      <w:r w:rsidRPr="0048482F">
        <w:rPr>
          <w:color w:val="000000"/>
        </w:rPr>
        <w:t>end</w:t>
      </w:r>
    </w:p>
    <w:p w14:paraId="03883154" w14:textId="2773A240" w:rsidR="00D9317A" w:rsidRPr="00D9317A" w:rsidRDefault="00D9317A" w:rsidP="00D9317A">
      <w:r w:rsidRPr="001B4651">
        <w:rPr>
          <w:color w:val="000000"/>
        </w:rPr>
        <w:t>For Table 6.1.4.1-1 and Table 6.1.4.1-2</w:t>
      </w:r>
      <w:r w:rsidRPr="00D14A27">
        <w:t xml:space="preserve">, </w:t>
      </w:r>
      <w:r w:rsidRPr="0042231C">
        <w:t xml:space="preserve">if higher layer parameter </w:t>
      </w:r>
      <w:r w:rsidRPr="0042231C">
        <w:rPr>
          <w:i/>
        </w:rPr>
        <w:t>tp-pi2BPSK</w:t>
      </w:r>
      <w:r w:rsidRPr="0042231C">
        <w:t xml:space="preserve"> </w:t>
      </w:r>
      <w:r>
        <w:t xml:space="preserve">is configured, </w:t>
      </w:r>
      <w:r w:rsidRPr="00D14A27">
        <w:rPr>
          <w:i/>
        </w:rPr>
        <w:t>q</w:t>
      </w:r>
      <w:r w:rsidRPr="0042231C">
        <w:rPr>
          <w:i/>
        </w:rPr>
        <w:t xml:space="preserve"> </w:t>
      </w:r>
      <w:r w:rsidRPr="00D14A27">
        <w:t>=</w:t>
      </w:r>
      <w:r w:rsidRPr="0042231C">
        <w:t xml:space="preserve"> </w:t>
      </w:r>
      <w:r w:rsidRPr="00D14A27">
        <w:t xml:space="preserve">1 </w:t>
      </w:r>
      <w:r w:rsidRPr="0042231C">
        <w:t>otherwise</w:t>
      </w:r>
      <w:r w:rsidRPr="00D14A27">
        <w:t xml:space="preserve"> </w:t>
      </w:r>
      <w:r w:rsidRPr="00D14A27">
        <w:rPr>
          <w:i/>
        </w:rPr>
        <w:t>q</w:t>
      </w:r>
      <w:r w:rsidRPr="00D14A27">
        <w:t>=2</w:t>
      </w:r>
      <w:r w:rsidRPr="0042231C">
        <w:t>.</w:t>
      </w:r>
    </w:p>
    <w:p w14:paraId="50795F9C" w14:textId="77777777" w:rsidR="00D034A6" w:rsidRPr="0048482F" w:rsidRDefault="00D034A6" w:rsidP="007A739C">
      <w:pPr>
        <w:pStyle w:val="TH"/>
      </w:pPr>
      <w:r w:rsidRPr="0048482F">
        <w:lastRenderedPageBreak/>
        <w:t>Table 6.1.4.1-1: MCS index table for PUSCH with transform precod</w:t>
      </w:r>
      <w:r w:rsidR="000B1536" w:rsidRPr="0048482F">
        <w:t>ing</w:t>
      </w:r>
      <w:r w:rsidRPr="0048482F">
        <w:t xml:space="preserve"> and 64QAM</w:t>
      </w:r>
    </w:p>
    <w:tbl>
      <w:tblPr>
        <w:tblW w:w="0" w:type="auto"/>
        <w:tblInd w:w="1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7"/>
        <w:gridCol w:w="1716"/>
        <w:gridCol w:w="2457"/>
        <w:gridCol w:w="2278"/>
      </w:tblGrid>
      <w:tr w:rsidR="00D034A6" w:rsidRPr="0048482F" w14:paraId="78CA6626" w14:textId="77777777" w:rsidTr="00E363E1">
        <w:trPr>
          <w:cantSplit/>
        </w:trPr>
        <w:tc>
          <w:tcPr>
            <w:tcW w:w="0" w:type="auto"/>
            <w:tcBorders>
              <w:top w:val="single" w:sz="4" w:space="0" w:color="auto"/>
              <w:left w:val="single" w:sz="4" w:space="0" w:color="auto"/>
              <w:bottom w:val="double" w:sz="4" w:space="0" w:color="auto"/>
              <w:right w:val="double" w:sz="4" w:space="0" w:color="auto"/>
            </w:tcBorders>
            <w:shd w:val="clear" w:color="auto" w:fill="E0E0E0"/>
            <w:vAlign w:val="center"/>
            <w:hideMark/>
          </w:tcPr>
          <w:p w14:paraId="5B55D33D" w14:textId="77777777" w:rsidR="00D034A6" w:rsidRPr="0048482F" w:rsidRDefault="00D034A6" w:rsidP="00D034A6">
            <w:pPr>
              <w:pStyle w:val="TAH"/>
              <w:rPr>
                <w:bCs/>
                <w:color w:val="000000"/>
                <w:lang w:val="en-US"/>
              </w:rPr>
            </w:pPr>
            <w:r w:rsidRPr="0048482F">
              <w:rPr>
                <w:bCs/>
                <w:color w:val="000000"/>
                <w:lang w:val="en-US"/>
              </w:rPr>
              <w:t>MCS Index</w:t>
            </w:r>
            <w:r w:rsidRPr="0048482F">
              <w:rPr>
                <w:bCs/>
                <w:color w:val="000000"/>
                <w:lang w:val="en-US"/>
              </w:rPr>
              <w:br/>
            </w:r>
            <w:r w:rsidRPr="00E17FE7">
              <w:rPr>
                <w:i/>
                <w:color w:val="000000"/>
                <w:lang w:val="en-GB"/>
              </w:rPr>
              <w:t>I</w:t>
            </w:r>
            <w:r w:rsidRPr="00E17FE7">
              <w:rPr>
                <w:i/>
                <w:color w:val="000000"/>
                <w:vertAlign w:val="subscript"/>
                <w:lang w:val="en-GB"/>
              </w:rPr>
              <w:t>MCS</w:t>
            </w:r>
          </w:p>
        </w:tc>
        <w:tc>
          <w:tcPr>
            <w:tcW w:w="0" w:type="auto"/>
            <w:tcBorders>
              <w:top w:val="single" w:sz="4" w:space="0" w:color="auto"/>
              <w:left w:val="double" w:sz="4" w:space="0" w:color="auto"/>
              <w:bottom w:val="double" w:sz="4" w:space="0" w:color="auto"/>
              <w:right w:val="single" w:sz="4" w:space="0" w:color="auto"/>
            </w:tcBorders>
            <w:shd w:val="clear" w:color="auto" w:fill="E0E0E0"/>
            <w:vAlign w:val="center"/>
            <w:hideMark/>
          </w:tcPr>
          <w:p w14:paraId="0695B6C3" w14:textId="77777777" w:rsidR="00D034A6" w:rsidRPr="0048482F" w:rsidRDefault="00D034A6" w:rsidP="00D034A6">
            <w:pPr>
              <w:pStyle w:val="TAH"/>
              <w:rPr>
                <w:bCs/>
                <w:color w:val="000000"/>
                <w:lang w:val="en-US"/>
              </w:rPr>
            </w:pPr>
            <w:r w:rsidRPr="0048482F">
              <w:rPr>
                <w:bCs/>
                <w:color w:val="000000"/>
                <w:lang w:val="en-US"/>
              </w:rPr>
              <w:t>Modulation Order</w:t>
            </w:r>
            <w:r w:rsidRPr="0048482F">
              <w:rPr>
                <w:bCs/>
                <w:color w:val="000000"/>
                <w:lang w:val="en-US"/>
              </w:rPr>
              <w:br/>
            </w:r>
            <w:r w:rsidRPr="00E17FE7">
              <w:rPr>
                <w:i/>
                <w:color w:val="000000"/>
                <w:lang w:val="en-GB"/>
              </w:rPr>
              <w:t xml:space="preserve"> Q</w:t>
            </w:r>
            <w:r w:rsidRPr="00E17FE7">
              <w:rPr>
                <w:i/>
                <w:color w:val="000000"/>
                <w:vertAlign w:val="subscript"/>
                <w:lang w:val="en-GB"/>
              </w:rPr>
              <w:t>m</w:t>
            </w:r>
          </w:p>
        </w:tc>
        <w:tc>
          <w:tcPr>
            <w:tcW w:w="0" w:type="auto"/>
            <w:tcBorders>
              <w:top w:val="single" w:sz="4" w:space="0" w:color="auto"/>
              <w:left w:val="single" w:sz="4" w:space="0" w:color="auto"/>
              <w:bottom w:val="double" w:sz="4" w:space="0" w:color="auto"/>
              <w:right w:val="single" w:sz="4" w:space="0" w:color="auto"/>
            </w:tcBorders>
            <w:shd w:val="clear" w:color="auto" w:fill="E0E0E0"/>
            <w:vAlign w:val="center"/>
            <w:hideMark/>
          </w:tcPr>
          <w:p w14:paraId="38910406" w14:textId="77777777" w:rsidR="00D034A6" w:rsidRPr="0048482F" w:rsidRDefault="00D034A6" w:rsidP="00D034A6">
            <w:pPr>
              <w:pStyle w:val="TAH"/>
              <w:rPr>
                <w:bCs/>
                <w:color w:val="000000"/>
                <w:lang w:val="en-US"/>
              </w:rPr>
            </w:pPr>
            <w:r w:rsidRPr="0048482F">
              <w:rPr>
                <w:bCs/>
                <w:color w:val="000000"/>
                <w:lang w:val="en-US"/>
              </w:rPr>
              <w:t xml:space="preserve">Target code Rate </w:t>
            </w:r>
            <w:r w:rsidR="0056657C">
              <w:rPr>
                <w:bCs/>
                <w:color w:val="000000"/>
                <w:lang w:val="en-US"/>
              </w:rPr>
              <w:t xml:space="preserve">R </w:t>
            </w:r>
            <w:r w:rsidRPr="00E17FE7">
              <w:rPr>
                <w:color w:val="000000"/>
                <w:lang w:val="en-GB"/>
              </w:rPr>
              <w:t>x 1024</w:t>
            </w:r>
            <w:r w:rsidRPr="0048482F">
              <w:rPr>
                <w:bCs/>
                <w:color w:val="000000"/>
                <w:lang w:val="en-US"/>
              </w:rPr>
              <w:br/>
            </w:r>
          </w:p>
        </w:tc>
        <w:tc>
          <w:tcPr>
            <w:tcW w:w="2278" w:type="dxa"/>
            <w:tcBorders>
              <w:top w:val="single" w:sz="4" w:space="0" w:color="auto"/>
              <w:left w:val="single" w:sz="4" w:space="0" w:color="auto"/>
              <w:bottom w:val="double" w:sz="4" w:space="0" w:color="auto"/>
              <w:right w:val="single" w:sz="4" w:space="0" w:color="auto"/>
            </w:tcBorders>
            <w:shd w:val="clear" w:color="auto" w:fill="E0E0E0"/>
          </w:tcPr>
          <w:p w14:paraId="2E5421F6" w14:textId="77777777" w:rsidR="00D034A6" w:rsidRPr="00E17FE7" w:rsidRDefault="00D034A6" w:rsidP="00D034A6">
            <w:pPr>
              <w:pStyle w:val="TAH"/>
              <w:rPr>
                <w:bCs/>
                <w:color w:val="000000"/>
                <w:lang w:val="en-GB"/>
              </w:rPr>
            </w:pPr>
            <w:r w:rsidRPr="00E17FE7">
              <w:rPr>
                <w:bCs/>
                <w:color w:val="000000"/>
                <w:lang w:val="en-GB"/>
              </w:rPr>
              <w:t>Spectral</w:t>
            </w:r>
          </w:p>
          <w:p w14:paraId="6CA7B4A7" w14:textId="77777777" w:rsidR="00D034A6" w:rsidRPr="0048482F" w:rsidRDefault="00D034A6" w:rsidP="00D034A6">
            <w:pPr>
              <w:pStyle w:val="TAH"/>
              <w:rPr>
                <w:bCs/>
                <w:color w:val="000000"/>
                <w:lang w:val="en-US"/>
              </w:rPr>
            </w:pPr>
            <w:r w:rsidRPr="00E17FE7">
              <w:rPr>
                <w:bCs/>
                <w:color w:val="000000"/>
                <w:lang w:val="en-GB"/>
              </w:rPr>
              <w:t>efficiency</w:t>
            </w:r>
          </w:p>
        </w:tc>
      </w:tr>
      <w:tr w:rsidR="00414BA5" w:rsidRPr="0048482F" w14:paraId="4BF0828D" w14:textId="77777777" w:rsidTr="00E363E1">
        <w:trPr>
          <w:cantSplit/>
        </w:trPr>
        <w:tc>
          <w:tcPr>
            <w:tcW w:w="0" w:type="auto"/>
            <w:tcBorders>
              <w:top w:val="double" w:sz="4" w:space="0" w:color="auto"/>
              <w:left w:val="single" w:sz="4" w:space="0" w:color="auto"/>
              <w:bottom w:val="single" w:sz="4" w:space="0" w:color="auto"/>
              <w:right w:val="double" w:sz="4" w:space="0" w:color="auto"/>
            </w:tcBorders>
            <w:vAlign w:val="center"/>
            <w:hideMark/>
          </w:tcPr>
          <w:p w14:paraId="07BDA6D6" w14:textId="77777777" w:rsidR="00414BA5" w:rsidRPr="0048482F" w:rsidRDefault="00414BA5" w:rsidP="00414BA5">
            <w:pPr>
              <w:pStyle w:val="TAC"/>
              <w:rPr>
                <w:b/>
                <w:color w:val="000000"/>
                <w:lang w:val="en-US"/>
              </w:rPr>
            </w:pPr>
            <w:r w:rsidRPr="0048482F">
              <w:rPr>
                <w:b/>
                <w:color w:val="000000"/>
                <w:lang w:val="en-US"/>
              </w:rPr>
              <w:t>0</w:t>
            </w:r>
          </w:p>
        </w:tc>
        <w:tc>
          <w:tcPr>
            <w:tcW w:w="0" w:type="auto"/>
            <w:tcBorders>
              <w:top w:val="single" w:sz="8" w:space="0" w:color="auto"/>
              <w:left w:val="single" w:sz="8" w:space="0" w:color="auto"/>
              <w:bottom w:val="single" w:sz="8" w:space="0" w:color="auto"/>
              <w:right w:val="single" w:sz="8" w:space="0" w:color="auto"/>
            </w:tcBorders>
            <w:vAlign w:val="center"/>
          </w:tcPr>
          <w:p w14:paraId="11B609EE" w14:textId="77777777" w:rsidR="00414BA5" w:rsidRPr="0048482F" w:rsidRDefault="0056657C" w:rsidP="00414BA5">
            <w:pPr>
              <w:pStyle w:val="TAC"/>
              <w:rPr>
                <w:color w:val="000000"/>
                <w:lang w:val="en-US"/>
              </w:rPr>
            </w:pPr>
            <w:r w:rsidRPr="00E17FE7">
              <w:rPr>
                <w:rFonts w:ascii="Times New Roman" w:hAnsi="Times New Roman"/>
                <w:color w:val="000000"/>
                <w:sz w:val="20"/>
                <w:lang w:val="en-GB"/>
              </w:rPr>
              <w:t>q</w:t>
            </w:r>
          </w:p>
        </w:tc>
        <w:tc>
          <w:tcPr>
            <w:tcW w:w="0" w:type="auto"/>
            <w:tcBorders>
              <w:top w:val="single" w:sz="8" w:space="0" w:color="auto"/>
              <w:left w:val="single" w:sz="8" w:space="0" w:color="auto"/>
              <w:bottom w:val="single" w:sz="8" w:space="0" w:color="auto"/>
              <w:right w:val="single" w:sz="8" w:space="0" w:color="auto"/>
            </w:tcBorders>
          </w:tcPr>
          <w:p w14:paraId="0FA7AD0E" w14:textId="77777777" w:rsidR="00414BA5" w:rsidRPr="0048482F" w:rsidRDefault="00414BA5" w:rsidP="00414BA5">
            <w:pPr>
              <w:pStyle w:val="TAC"/>
              <w:rPr>
                <w:color w:val="000000"/>
                <w:lang w:val="en-US"/>
              </w:rPr>
            </w:pPr>
            <w:r w:rsidRPr="00E17FE7">
              <w:rPr>
                <w:rFonts w:ascii="Times New Roman" w:hAnsi="Times New Roman"/>
                <w:color w:val="000000"/>
                <w:sz w:val="20"/>
                <w:lang w:val="en-GB"/>
              </w:rPr>
              <w:t>240</w:t>
            </w:r>
            <w:r w:rsidR="0056657C" w:rsidRPr="00E17FE7">
              <w:rPr>
                <w:rFonts w:ascii="Times New Roman" w:hAnsi="Times New Roman"/>
                <w:color w:val="000000"/>
                <w:sz w:val="20"/>
                <w:lang w:val="en-GB"/>
              </w:rPr>
              <w:t>/ q</w:t>
            </w:r>
          </w:p>
        </w:tc>
        <w:tc>
          <w:tcPr>
            <w:tcW w:w="2278" w:type="dxa"/>
            <w:tcBorders>
              <w:top w:val="single" w:sz="8" w:space="0" w:color="auto"/>
              <w:left w:val="single" w:sz="8" w:space="0" w:color="auto"/>
              <w:bottom w:val="single" w:sz="8" w:space="0" w:color="auto"/>
              <w:right w:val="single" w:sz="8" w:space="0" w:color="auto"/>
            </w:tcBorders>
          </w:tcPr>
          <w:p w14:paraId="2EA6B167" w14:textId="77777777" w:rsidR="00414BA5" w:rsidRPr="0048482F" w:rsidRDefault="00414BA5" w:rsidP="00414BA5">
            <w:pPr>
              <w:pStyle w:val="TAC"/>
              <w:rPr>
                <w:color w:val="000000"/>
                <w:lang w:val="en-US"/>
              </w:rPr>
            </w:pPr>
            <w:r w:rsidRPr="00E17FE7">
              <w:rPr>
                <w:rFonts w:ascii="Times New Roman" w:hAnsi="Times New Roman"/>
                <w:color w:val="000000"/>
                <w:sz w:val="20"/>
                <w:lang w:val="en-GB"/>
              </w:rPr>
              <w:t>0.2344</w:t>
            </w:r>
          </w:p>
        </w:tc>
      </w:tr>
      <w:tr w:rsidR="00414BA5" w:rsidRPr="0048482F" w14:paraId="5B3CCBB6"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tcPr>
          <w:p w14:paraId="64CD35A9" w14:textId="77777777" w:rsidR="00414BA5" w:rsidRPr="00E17FE7" w:rsidRDefault="005F2D7E" w:rsidP="00414BA5">
            <w:pPr>
              <w:pStyle w:val="TAC"/>
              <w:rPr>
                <w:rFonts w:ascii="Times New Roman" w:hAnsi="Times New Roman"/>
                <w:b/>
                <w:color w:val="000000"/>
                <w:sz w:val="20"/>
                <w:lang w:val="en-GB"/>
              </w:rPr>
            </w:pPr>
            <w:r w:rsidRPr="00E17FE7">
              <w:rPr>
                <w:rFonts w:ascii="Times New Roman" w:hAnsi="Times New Roman"/>
                <w:b/>
                <w:color w:val="000000"/>
                <w:sz w:val="20"/>
                <w:lang w:val="en-GB"/>
              </w:rPr>
              <w:t>1</w:t>
            </w:r>
          </w:p>
        </w:tc>
        <w:tc>
          <w:tcPr>
            <w:tcW w:w="0" w:type="auto"/>
            <w:tcBorders>
              <w:top w:val="single" w:sz="8" w:space="0" w:color="auto"/>
              <w:left w:val="single" w:sz="8" w:space="0" w:color="auto"/>
              <w:bottom w:val="single" w:sz="8" w:space="0" w:color="auto"/>
              <w:right w:val="single" w:sz="8" w:space="0" w:color="auto"/>
            </w:tcBorders>
            <w:vAlign w:val="center"/>
          </w:tcPr>
          <w:p w14:paraId="2F907773" w14:textId="77777777" w:rsidR="00414BA5" w:rsidRPr="00E17FE7" w:rsidRDefault="0056657C" w:rsidP="00414BA5">
            <w:pPr>
              <w:pStyle w:val="TAC"/>
              <w:rPr>
                <w:rFonts w:ascii="Times New Roman" w:hAnsi="Times New Roman"/>
                <w:color w:val="000000"/>
                <w:sz w:val="20"/>
                <w:lang w:val="en-GB"/>
              </w:rPr>
            </w:pPr>
            <w:r w:rsidRPr="00E17FE7">
              <w:rPr>
                <w:rFonts w:ascii="Times New Roman" w:hAnsi="Times New Roman"/>
                <w:color w:val="000000"/>
                <w:sz w:val="20"/>
                <w:lang w:val="en-GB"/>
              </w:rPr>
              <w:t>q</w:t>
            </w:r>
          </w:p>
        </w:tc>
        <w:tc>
          <w:tcPr>
            <w:tcW w:w="0" w:type="auto"/>
            <w:tcBorders>
              <w:top w:val="single" w:sz="8" w:space="0" w:color="auto"/>
              <w:left w:val="single" w:sz="8" w:space="0" w:color="auto"/>
              <w:bottom w:val="single" w:sz="8" w:space="0" w:color="auto"/>
              <w:right w:val="single" w:sz="8" w:space="0" w:color="auto"/>
            </w:tcBorders>
          </w:tcPr>
          <w:p w14:paraId="54435590" w14:textId="77777777" w:rsidR="00414BA5" w:rsidRPr="00E17FE7" w:rsidRDefault="005F2D7E" w:rsidP="00414BA5">
            <w:pPr>
              <w:pStyle w:val="TAC"/>
              <w:rPr>
                <w:rFonts w:ascii="Times New Roman" w:hAnsi="Times New Roman"/>
                <w:color w:val="000000"/>
                <w:sz w:val="20"/>
                <w:lang w:val="en-GB"/>
              </w:rPr>
            </w:pPr>
            <w:r w:rsidRPr="00E17FE7">
              <w:rPr>
                <w:rFonts w:ascii="Times New Roman" w:hAnsi="Times New Roman"/>
                <w:color w:val="000000"/>
                <w:sz w:val="20"/>
                <w:lang w:val="en-GB"/>
              </w:rPr>
              <w:t>314</w:t>
            </w:r>
            <w:r w:rsidR="0056657C" w:rsidRPr="00E17FE7">
              <w:rPr>
                <w:rFonts w:ascii="Times New Roman" w:hAnsi="Times New Roman"/>
                <w:color w:val="000000"/>
                <w:sz w:val="20"/>
                <w:lang w:val="en-GB"/>
              </w:rPr>
              <w:t>/ q</w:t>
            </w:r>
          </w:p>
        </w:tc>
        <w:tc>
          <w:tcPr>
            <w:tcW w:w="2278" w:type="dxa"/>
            <w:tcBorders>
              <w:top w:val="single" w:sz="8" w:space="0" w:color="auto"/>
              <w:left w:val="single" w:sz="8" w:space="0" w:color="auto"/>
              <w:bottom w:val="single" w:sz="8" w:space="0" w:color="auto"/>
              <w:right w:val="single" w:sz="8" w:space="0" w:color="auto"/>
            </w:tcBorders>
          </w:tcPr>
          <w:p w14:paraId="36364689" w14:textId="77777777" w:rsidR="00414BA5" w:rsidRPr="00E17FE7" w:rsidRDefault="005F2D7E" w:rsidP="00414BA5">
            <w:pPr>
              <w:pStyle w:val="TAC"/>
              <w:rPr>
                <w:rFonts w:ascii="Times New Roman" w:hAnsi="Times New Roman"/>
                <w:color w:val="000000"/>
                <w:sz w:val="20"/>
                <w:lang w:val="en-GB"/>
              </w:rPr>
            </w:pPr>
            <w:r w:rsidRPr="00E17FE7">
              <w:rPr>
                <w:rFonts w:ascii="Times New Roman" w:hAnsi="Times New Roman"/>
                <w:color w:val="000000"/>
                <w:sz w:val="20"/>
                <w:lang w:val="en-GB"/>
              </w:rPr>
              <w:t>0.3066</w:t>
            </w:r>
          </w:p>
        </w:tc>
      </w:tr>
      <w:tr w:rsidR="005F2D7E" w:rsidRPr="0048482F" w14:paraId="0061214C"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tcPr>
          <w:p w14:paraId="465FEC12" w14:textId="77777777" w:rsidR="005F2D7E" w:rsidRPr="00E17FE7" w:rsidRDefault="005F2D7E" w:rsidP="005F2D7E">
            <w:pPr>
              <w:pStyle w:val="TAC"/>
              <w:rPr>
                <w:rFonts w:ascii="Times New Roman" w:hAnsi="Times New Roman"/>
                <w:b/>
                <w:color w:val="000000"/>
                <w:sz w:val="20"/>
                <w:lang w:val="en-GB"/>
              </w:rPr>
            </w:pPr>
            <w:r w:rsidRPr="00E17FE7">
              <w:rPr>
                <w:rFonts w:ascii="Times New Roman" w:hAnsi="Times New Roman"/>
                <w:b/>
                <w:color w:val="000000"/>
                <w:sz w:val="20"/>
                <w:lang w:val="en-GB"/>
              </w:rPr>
              <w:t>2</w:t>
            </w:r>
          </w:p>
        </w:tc>
        <w:tc>
          <w:tcPr>
            <w:tcW w:w="0" w:type="auto"/>
            <w:tcBorders>
              <w:top w:val="single" w:sz="8" w:space="0" w:color="auto"/>
              <w:left w:val="single" w:sz="8" w:space="0" w:color="auto"/>
              <w:bottom w:val="single" w:sz="8" w:space="0" w:color="auto"/>
              <w:right w:val="single" w:sz="8" w:space="0" w:color="auto"/>
            </w:tcBorders>
            <w:vAlign w:val="center"/>
          </w:tcPr>
          <w:p w14:paraId="68F0380B" w14:textId="77777777" w:rsidR="005F2D7E" w:rsidRPr="00E17FE7" w:rsidRDefault="005F2D7E" w:rsidP="005F2D7E">
            <w:pPr>
              <w:pStyle w:val="TAC"/>
              <w:rPr>
                <w:rFonts w:ascii="Times New Roman" w:hAnsi="Times New Roman"/>
                <w:color w:val="000000"/>
                <w:sz w:val="20"/>
                <w:lang w:val="en-GB"/>
              </w:rPr>
            </w:pPr>
            <w:r w:rsidRPr="00E17FE7">
              <w:rPr>
                <w:rFonts w:ascii="Times New Roman" w:hAnsi="Times New Roman"/>
                <w:color w:val="000000"/>
                <w:sz w:val="20"/>
                <w:lang w:val="en-GB"/>
              </w:rPr>
              <w:t>2</w:t>
            </w:r>
          </w:p>
        </w:tc>
        <w:tc>
          <w:tcPr>
            <w:tcW w:w="0" w:type="auto"/>
            <w:tcBorders>
              <w:top w:val="single" w:sz="8" w:space="0" w:color="auto"/>
              <w:left w:val="single" w:sz="8" w:space="0" w:color="auto"/>
              <w:bottom w:val="single" w:sz="8" w:space="0" w:color="auto"/>
              <w:right w:val="single" w:sz="8" w:space="0" w:color="auto"/>
            </w:tcBorders>
          </w:tcPr>
          <w:p w14:paraId="62A2DF1A" w14:textId="77777777" w:rsidR="005F2D7E" w:rsidRPr="00E17FE7" w:rsidRDefault="005F2D7E" w:rsidP="005F2D7E">
            <w:pPr>
              <w:pStyle w:val="TAC"/>
              <w:rPr>
                <w:rFonts w:ascii="Times New Roman" w:hAnsi="Times New Roman"/>
                <w:color w:val="000000"/>
                <w:sz w:val="20"/>
                <w:lang w:val="en-GB"/>
              </w:rPr>
            </w:pPr>
            <w:r w:rsidRPr="00E17FE7">
              <w:rPr>
                <w:rFonts w:ascii="Times New Roman" w:hAnsi="Times New Roman"/>
                <w:color w:val="000000"/>
                <w:sz w:val="20"/>
                <w:lang w:val="en-GB"/>
              </w:rPr>
              <w:t>193</w:t>
            </w:r>
          </w:p>
        </w:tc>
        <w:tc>
          <w:tcPr>
            <w:tcW w:w="2278" w:type="dxa"/>
            <w:tcBorders>
              <w:top w:val="single" w:sz="8" w:space="0" w:color="auto"/>
              <w:left w:val="single" w:sz="8" w:space="0" w:color="auto"/>
              <w:bottom w:val="single" w:sz="8" w:space="0" w:color="auto"/>
              <w:right w:val="single" w:sz="8" w:space="0" w:color="auto"/>
            </w:tcBorders>
          </w:tcPr>
          <w:p w14:paraId="1D55D1DF" w14:textId="77777777" w:rsidR="005F2D7E" w:rsidRPr="00E17FE7" w:rsidRDefault="005F2D7E" w:rsidP="005F2D7E">
            <w:pPr>
              <w:pStyle w:val="TAC"/>
              <w:rPr>
                <w:rFonts w:ascii="Times New Roman" w:hAnsi="Times New Roman"/>
                <w:color w:val="000000"/>
                <w:sz w:val="20"/>
                <w:lang w:val="en-GB"/>
              </w:rPr>
            </w:pPr>
            <w:r w:rsidRPr="00E17FE7">
              <w:rPr>
                <w:rFonts w:ascii="Times New Roman" w:hAnsi="Times New Roman"/>
                <w:color w:val="000000"/>
                <w:sz w:val="20"/>
                <w:lang w:val="en-GB"/>
              </w:rPr>
              <w:t>0.3770</w:t>
            </w:r>
          </w:p>
        </w:tc>
      </w:tr>
      <w:tr w:rsidR="005F2D7E" w:rsidRPr="0048482F" w14:paraId="08A6DC83"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29470673" w14:textId="77777777" w:rsidR="005F2D7E" w:rsidRPr="00E17FE7" w:rsidRDefault="005F2D7E" w:rsidP="005F2D7E">
            <w:pPr>
              <w:pStyle w:val="TAC"/>
              <w:rPr>
                <w:b/>
                <w:color w:val="000000"/>
                <w:lang w:val="en-GB"/>
              </w:rPr>
            </w:pPr>
            <w:r w:rsidRPr="00E17FE7">
              <w:rPr>
                <w:b/>
                <w:color w:val="000000"/>
                <w:lang w:val="en-GB"/>
              </w:rPr>
              <w:t>3</w:t>
            </w:r>
          </w:p>
        </w:tc>
        <w:tc>
          <w:tcPr>
            <w:tcW w:w="0" w:type="auto"/>
            <w:tcBorders>
              <w:top w:val="single" w:sz="8" w:space="0" w:color="auto"/>
              <w:left w:val="single" w:sz="8" w:space="0" w:color="auto"/>
              <w:bottom w:val="single" w:sz="8" w:space="0" w:color="auto"/>
              <w:right w:val="single" w:sz="8" w:space="0" w:color="auto"/>
            </w:tcBorders>
            <w:vAlign w:val="center"/>
          </w:tcPr>
          <w:p w14:paraId="24CF3934"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2</w:t>
            </w:r>
          </w:p>
        </w:tc>
        <w:tc>
          <w:tcPr>
            <w:tcW w:w="0" w:type="auto"/>
            <w:tcBorders>
              <w:top w:val="single" w:sz="8" w:space="0" w:color="auto"/>
              <w:left w:val="single" w:sz="8" w:space="0" w:color="auto"/>
              <w:bottom w:val="single" w:sz="8" w:space="0" w:color="auto"/>
              <w:right w:val="single" w:sz="8" w:space="0" w:color="auto"/>
            </w:tcBorders>
          </w:tcPr>
          <w:p w14:paraId="3CD2566F"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251</w:t>
            </w:r>
          </w:p>
        </w:tc>
        <w:tc>
          <w:tcPr>
            <w:tcW w:w="2278" w:type="dxa"/>
            <w:tcBorders>
              <w:top w:val="single" w:sz="8" w:space="0" w:color="auto"/>
              <w:left w:val="single" w:sz="8" w:space="0" w:color="auto"/>
              <w:bottom w:val="single" w:sz="8" w:space="0" w:color="auto"/>
              <w:right w:val="single" w:sz="8" w:space="0" w:color="auto"/>
            </w:tcBorders>
          </w:tcPr>
          <w:p w14:paraId="6C4AB24B"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0.4902</w:t>
            </w:r>
          </w:p>
        </w:tc>
      </w:tr>
      <w:tr w:rsidR="005F2D7E" w:rsidRPr="0048482F" w14:paraId="31515D80"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04664B69" w14:textId="77777777" w:rsidR="005F2D7E" w:rsidRPr="00E17FE7" w:rsidRDefault="005F2D7E" w:rsidP="005F2D7E">
            <w:pPr>
              <w:pStyle w:val="TAC"/>
              <w:rPr>
                <w:b/>
                <w:color w:val="000000"/>
                <w:lang w:val="en-GB"/>
              </w:rPr>
            </w:pPr>
            <w:r w:rsidRPr="00E17FE7">
              <w:rPr>
                <w:b/>
                <w:color w:val="000000"/>
                <w:lang w:val="en-GB"/>
              </w:rPr>
              <w:t>4</w:t>
            </w:r>
          </w:p>
        </w:tc>
        <w:tc>
          <w:tcPr>
            <w:tcW w:w="0" w:type="auto"/>
            <w:tcBorders>
              <w:top w:val="single" w:sz="8" w:space="0" w:color="auto"/>
              <w:left w:val="single" w:sz="8" w:space="0" w:color="auto"/>
              <w:bottom w:val="single" w:sz="8" w:space="0" w:color="auto"/>
              <w:right w:val="single" w:sz="8" w:space="0" w:color="auto"/>
            </w:tcBorders>
            <w:vAlign w:val="center"/>
          </w:tcPr>
          <w:p w14:paraId="6367A900"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2</w:t>
            </w:r>
          </w:p>
        </w:tc>
        <w:tc>
          <w:tcPr>
            <w:tcW w:w="0" w:type="auto"/>
            <w:tcBorders>
              <w:top w:val="single" w:sz="8" w:space="0" w:color="auto"/>
              <w:left w:val="single" w:sz="8" w:space="0" w:color="auto"/>
              <w:bottom w:val="single" w:sz="8" w:space="0" w:color="auto"/>
              <w:right w:val="single" w:sz="8" w:space="0" w:color="auto"/>
            </w:tcBorders>
          </w:tcPr>
          <w:p w14:paraId="1ACB4523"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308</w:t>
            </w:r>
          </w:p>
        </w:tc>
        <w:tc>
          <w:tcPr>
            <w:tcW w:w="2278" w:type="dxa"/>
            <w:tcBorders>
              <w:top w:val="single" w:sz="8" w:space="0" w:color="auto"/>
              <w:left w:val="single" w:sz="8" w:space="0" w:color="auto"/>
              <w:bottom w:val="single" w:sz="8" w:space="0" w:color="auto"/>
              <w:right w:val="single" w:sz="8" w:space="0" w:color="auto"/>
            </w:tcBorders>
          </w:tcPr>
          <w:p w14:paraId="032804EB"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0.6016</w:t>
            </w:r>
          </w:p>
        </w:tc>
      </w:tr>
      <w:tr w:rsidR="005F2D7E" w:rsidRPr="0048482F" w14:paraId="352999D5"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197CBED6" w14:textId="77777777" w:rsidR="005F2D7E" w:rsidRPr="00E17FE7" w:rsidRDefault="005F2D7E" w:rsidP="005F2D7E">
            <w:pPr>
              <w:pStyle w:val="TAC"/>
              <w:rPr>
                <w:b/>
                <w:color w:val="000000"/>
                <w:lang w:val="en-GB"/>
              </w:rPr>
            </w:pPr>
            <w:r w:rsidRPr="00E17FE7">
              <w:rPr>
                <w:b/>
                <w:color w:val="000000"/>
                <w:lang w:val="en-GB"/>
              </w:rPr>
              <w:t>5</w:t>
            </w:r>
          </w:p>
        </w:tc>
        <w:tc>
          <w:tcPr>
            <w:tcW w:w="0" w:type="auto"/>
            <w:tcBorders>
              <w:top w:val="single" w:sz="8" w:space="0" w:color="auto"/>
              <w:left w:val="single" w:sz="8" w:space="0" w:color="auto"/>
              <w:bottom w:val="single" w:sz="8" w:space="0" w:color="auto"/>
              <w:right w:val="single" w:sz="8" w:space="0" w:color="auto"/>
            </w:tcBorders>
            <w:vAlign w:val="center"/>
          </w:tcPr>
          <w:p w14:paraId="61B1DF39"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2</w:t>
            </w:r>
          </w:p>
        </w:tc>
        <w:tc>
          <w:tcPr>
            <w:tcW w:w="0" w:type="auto"/>
            <w:tcBorders>
              <w:top w:val="single" w:sz="8" w:space="0" w:color="auto"/>
              <w:left w:val="single" w:sz="8" w:space="0" w:color="auto"/>
              <w:bottom w:val="single" w:sz="8" w:space="0" w:color="auto"/>
              <w:right w:val="single" w:sz="8" w:space="0" w:color="auto"/>
            </w:tcBorders>
          </w:tcPr>
          <w:p w14:paraId="7FCD727B"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379</w:t>
            </w:r>
          </w:p>
        </w:tc>
        <w:tc>
          <w:tcPr>
            <w:tcW w:w="2278" w:type="dxa"/>
            <w:tcBorders>
              <w:top w:val="single" w:sz="8" w:space="0" w:color="auto"/>
              <w:left w:val="single" w:sz="8" w:space="0" w:color="auto"/>
              <w:bottom w:val="single" w:sz="8" w:space="0" w:color="auto"/>
              <w:right w:val="single" w:sz="8" w:space="0" w:color="auto"/>
            </w:tcBorders>
          </w:tcPr>
          <w:p w14:paraId="07ADE4A7"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0.7402</w:t>
            </w:r>
          </w:p>
        </w:tc>
      </w:tr>
      <w:tr w:rsidR="005F2D7E" w:rsidRPr="0048482F" w14:paraId="39AE7EAA"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17FF5EF1" w14:textId="77777777" w:rsidR="005F2D7E" w:rsidRPr="00E17FE7" w:rsidRDefault="005F2D7E" w:rsidP="005F2D7E">
            <w:pPr>
              <w:pStyle w:val="TAC"/>
              <w:rPr>
                <w:b/>
                <w:color w:val="000000"/>
                <w:lang w:val="en-GB"/>
              </w:rPr>
            </w:pPr>
            <w:r w:rsidRPr="00E17FE7">
              <w:rPr>
                <w:b/>
                <w:color w:val="000000"/>
                <w:lang w:val="en-GB"/>
              </w:rPr>
              <w:t>6</w:t>
            </w:r>
          </w:p>
        </w:tc>
        <w:tc>
          <w:tcPr>
            <w:tcW w:w="0" w:type="auto"/>
            <w:tcBorders>
              <w:top w:val="single" w:sz="8" w:space="0" w:color="auto"/>
              <w:left w:val="single" w:sz="8" w:space="0" w:color="auto"/>
              <w:bottom w:val="single" w:sz="8" w:space="0" w:color="auto"/>
              <w:right w:val="single" w:sz="8" w:space="0" w:color="auto"/>
            </w:tcBorders>
            <w:vAlign w:val="center"/>
          </w:tcPr>
          <w:p w14:paraId="3AE9FFDE"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2</w:t>
            </w:r>
          </w:p>
        </w:tc>
        <w:tc>
          <w:tcPr>
            <w:tcW w:w="0" w:type="auto"/>
            <w:tcBorders>
              <w:top w:val="single" w:sz="8" w:space="0" w:color="auto"/>
              <w:left w:val="single" w:sz="8" w:space="0" w:color="auto"/>
              <w:bottom w:val="single" w:sz="8" w:space="0" w:color="auto"/>
              <w:right w:val="single" w:sz="8" w:space="0" w:color="auto"/>
            </w:tcBorders>
          </w:tcPr>
          <w:p w14:paraId="3E09C9F4"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449</w:t>
            </w:r>
          </w:p>
        </w:tc>
        <w:tc>
          <w:tcPr>
            <w:tcW w:w="2278" w:type="dxa"/>
            <w:tcBorders>
              <w:top w:val="single" w:sz="8" w:space="0" w:color="auto"/>
              <w:left w:val="single" w:sz="8" w:space="0" w:color="auto"/>
              <w:bottom w:val="single" w:sz="8" w:space="0" w:color="auto"/>
              <w:right w:val="single" w:sz="8" w:space="0" w:color="auto"/>
            </w:tcBorders>
          </w:tcPr>
          <w:p w14:paraId="18957B79"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0.8770</w:t>
            </w:r>
          </w:p>
        </w:tc>
      </w:tr>
      <w:tr w:rsidR="005F2D7E" w:rsidRPr="0048482F" w14:paraId="58DDF3F8"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763E11F3" w14:textId="77777777" w:rsidR="005F2D7E" w:rsidRPr="00E17FE7" w:rsidRDefault="005F2D7E" w:rsidP="005F2D7E">
            <w:pPr>
              <w:pStyle w:val="TAC"/>
              <w:rPr>
                <w:b/>
                <w:color w:val="000000"/>
                <w:lang w:val="en-GB"/>
              </w:rPr>
            </w:pPr>
            <w:r w:rsidRPr="00E17FE7">
              <w:rPr>
                <w:b/>
                <w:color w:val="000000"/>
                <w:lang w:val="en-GB"/>
              </w:rPr>
              <w:t>7</w:t>
            </w:r>
          </w:p>
        </w:tc>
        <w:tc>
          <w:tcPr>
            <w:tcW w:w="0" w:type="auto"/>
            <w:tcBorders>
              <w:top w:val="single" w:sz="8" w:space="0" w:color="auto"/>
              <w:left w:val="single" w:sz="8" w:space="0" w:color="auto"/>
              <w:bottom w:val="single" w:sz="8" w:space="0" w:color="auto"/>
              <w:right w:val="single" w:sz="8" w:space="0" w:color="auto"/>
            </w:tcBorders>
            <w:vAlign w:val="center"/>
          </w:tcPr>
          <w:p w14:paraId="4643A172"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2</w:t>
            </w:r>
          </w:p>
        </w:tc>
        <w:tc>
          <w:tcPr>
            <w:tcW w:w="0" w:type="auto"/>
            <w:tcBorders>
              <w:top w:val="single" w:sz="8" w:space="0" w:color="auto"/>
              <w:left w:val="single" w:sz="8" w:space="0" w:color="auto"/>
              <w:bottom w:val="single" w:sz="8" w:space="0" w:color="auto"/>
              <w:right w:val="single" w:sz="8" w:space="0" w:color="auto"/>
            </w:tcBorders>
          </w:tcPr>
          <w:p w14:paraId="2B956A28"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526</w:t>
            </w:r>
          </w:p>
        </w:tc>
        <w:tc>
          <w:tcPr>
            <w:tcW w:w="2278" w:type="dxa"/>
            <w:tcBorders>
              <w:top w:val="single" w:sz="8" w:space="0" w:color="auto"/>
              <w:left w:val="single" w:sz="8" w:space="0" w:color="auto"/>
              <w:bottom w:val="single" w:sz="8" w:space="0" w:color="auto"/>
              <w:right w:val="single" w:sz="8" w:space="0" w:color="auto"/>
            </w:tcBorders>
          </w:tcPr>
          <w:p w14:paraId="1E164EE9"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1.0273</w:t>
            </w:r>
          </w:p>
        </w:tc>
      </w:tr>
      <w:tr w:rsidR="005F2D7E" w:rsidRPr="0048482F" w14:paraId="5D6333E4"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55E55B31" w14:textId="77777777" w:rsidR="005F2D7E" w:rsidRPr="00E17FE7" w:rsidRDefault="005F2D7E" w:rsidP="005F2D7E">
            <w:pPr>
              <w:pStyle w:val="TAC"/>
              <w:rPr>
                <w:b/>
                <w:color w:val="000000"/>
                <w:lang w:val="en-GB"/>
              </w:rPr>
            </w:pPr>
            <w:r w:rsidRPr="00E17FE7">
              <w:rPr>
                <w:b/>
                <w:color w:val="000000"/>
                <w:lang w:val="en-GB"/>
              </w:rPr>
              <w:t>8</w:t>
            </w:r>
          </w:p>
        </w:tc>
        <w:tc>
          <w:tcPr>
            <w:tcW w:w="0" w:type="auto"/>
            <w:tcBorders>
              <w:top w:val="single" w:sz="8" w:space="0" w:color="auto"/>
              <w:left w:val="single" w:sz="8" w:space="0" w:color="auto"/>
              <w:bottom w:val="single" w:sz="8" w:space="0" w:color="auto"/>
              <w:right w:val="single" w:sz="8" w:space="0" w:color="auto"/>
            </w:tcBorders>
            <w:vAlign w:val="center"/>
          </w:tcPr>
          <w:p w14:paraId="5AE8486E"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2</w:t>
            </w:r>
          </w:p>
        </w:tc>
        <w:tc>
          <w:tcPr>
            <w:tcW w:w="0" w:type="auto"/>
            <w:tcBorders>
              <w:top w:val="single" w:sz="8" w:space="0" w:color="auto"/>
              <w:left w:val="single" w:sz="8" w:space="0" w:color="auto"/>
              <w:bottom w:val="single" w:sz="8" w:space="0" w:color="auto"/>
              <w:right w:val="single" w:sz="8" w:space="0" w:color="auto"/>
            </w:tcBorders>
          </w:tcPr>
          <w:p w14:paraId="1C2F97CD"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602</w:t>
            </w:r>
          </w:p>
        </w:tc>
        <w:tc>
          <w:tcPr>
            <w:tcW w:w="2278" w:type="dxa"/>
            <w:tcBorders>
              <w:top w:val="single" w:sz="8" w:space="0" w:color="auto"/>
              <w:left w:val="single" w:sz="8" w:space="0" w:color="auto"/>
              <w:bottom w:val="single" w:sz="8" w:space="0" w:color="auto"/>
              <w:right w:val="single" w:sz="8" w:space="0" w:color="auto"/>
            </w:tcBorders>
          </w:tcPr>
          <w:p w14:paraId="68DF6644"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1.1758</w:t>
            </w:r>
          </w:p>
        </w:tc>
      </w:tr>
      <w:tr w:rsidR="005F2D7E" w:rsidRPr="0048482F" w14:paraId="4B67268A"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41CA8EF7" w14:textId="77777777" w:rsidR="005F2D7E" w:rsidRPr="00E17FE7" w:rsidRDefault="005F2D7E" w:rsidP="005F2D7E">
            <w:pPr>
              <w:pStyle w:val="TAC"/>
              <w:rPr>
                <w:b/>
                <w:color w:val="000000"/>
                <w:lang w:val="en-GB"/>
              </w:rPr>
            </w:pPr>
            <w:r w:rsidRPr="00E17FE7">
              <w:rPr>
                <w:b/>
                <w:color w:val="000000"/>
                <w:lang w:val="en-GB"/>
              </w:rPr>
              <w:t>9</w:t>
            </w:r>
          </w:p>
        </w:tc>
        <w:tc>
          <w:tcPr>
            <w:tcW w:w="0" w:type="auto"/>
            <w:tcBorders>
              <w:top w:val="single" w:sz="8" w:space="0" w:color="auto"/>
              <w:left w:val="single" w:sz="8" w:space="0" w:color="auto"/>
              <w:bottom w:val="single" w:sz="8" w:space="0" w:color="auto"/>
              <w:right w:val="single" w:sz="8" w:space="0" w:color="auto"/>
            </w:tcBorders>
            <w:vAlign w:val="center"/>
          </w:tcPr>
          <w:p w14:paraId="12DB6B1B"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2</w:t>
            </w:r>
          </w:p>
        </w:tc>
        <w:tc>
          <w:tcPr>
            <w:tcW w:w="0" w:type="auto"/>
            <w:tcBorders>
              <w:top w:val="single" w:sz="8" w:space="0" w:color="auto"/>
              <w:left w:val="single" w:sz="8" w:space="0" w:color="auto"/>
              <w:bottom w:val="single" w:sz="8" w:space="0" w:color="auto"/>
              <w:right w:val="single" w:sz="8" w:space="0" w:color="auto"/>
            </w:tcBorders>
          </w:tcPr>
          <w:p w14:paraId="06A8A854"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679</w:t>
            </w:r>
          </w:p>
        </w:tc>
        <w:tc>
          <w:tcPr>
            <w:tcW w:w="2278" w:type="dxa"/>
            <w:tcBorders>
              <w:top w:val="single" w:sz="8" w:space="0" w:color="auto"/>
              <w:left w:val="single" w:sz="8" w:space="0" w:color="auto"/>
              <w:bottom w:val="single" w:sz="8" w:space="0" w:color="auto"/>
              <w:right w:val="single" w:sz="8" w:space="0" w:color="auto"/>
            </w:tcBorders>
          </w:tcPr>
          <w:p w14:paraId="0F4E56DD"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1.3262</w:t>
            </w:r>
          </w:p>
        </w:tc>
      </w:tr>
      <w:tr w:rsidR="005F2D7E" w:rsidRPr="0048482F" w14:paraId="0E523418"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4F3E5632" w14:textId="77777777" w:rsidR="005F2D7E" w:rsidRPr="00E17FE7" w:rsidRDefault="005F2D7E" w:rsidP="005F2D7E">
            <w:pPr>
              <w:pStyle w:val="TAC"/>
              <w:rPr>
                <w:b/>
                <w:color w:val="000000"/>
                <w:lang w:val="en-GB"/>
              </w:rPr>
            </w:pPr>
            <w:r w:rsidRPr="00E17FE7">
              <w:rPr>
                <w:b/>
                <w:color w:val="000000"/>
                <w:lang w:val="en-GB"/>
              </w:rPr>
              <w:t>10</w:t>
            </w:r>
          </w:p>
        </w:tc>
        <w:tc>
          <w:tcPr>
            <w:tcW w:w="0" w:type="auto"/>
            <w:tcBorders>
              <w:top w:val="single" w:sz="8" w:space="0" w:color="auto"/>
              <w:left w:val="single" w:sz="8" w:space="0" w:color="auto"/>
              <w:bottom w:val="single" w:sz="8" w:space="0" w:color="auto"/>
              <w:right w:val="single" w:sz="8" w:space="0" w:color="auto"/>
            </w:tcBorders>
            <w:vAlign w:val="center"/>
          </w:tcPr>
          <w:p w14:paraId="257DA2BE" w14:textId="77777777" w:rsidR="005F2D7E" w:rsidRPr="00E17FE7" w:rsidRDefault="005F2D7E" w:rsidP="005F2D7E">
            <w:pPr>
              <w:pStyle w:val="TAC"/>
              <w:rPr>
                <w:color w:val="000000"/>
                <w:lang w:val="en-GB"/>
              </w:rPr>
            </w:pPr>
            <w:r w:rsidRPr="00E17FE7">
              <w:rPr>
                <w:rFonts w:ascii="Times New Roman" w:hAnsi="Times New Roman"/>
                <w:strike/>
                <w:color w:val="000000"/>
                <w:sz w:val="20"/>
                <w:lang w:val="en-GB"/>
              </w:rPr>
              <w:t>4</w:t>
            </w:r>
            <w:r w:rsidRPr="00E17FE7">
              <w:rPr>
                <w:rFonts w:ascii="Times New Roman" w:hAnsi="Times New Roman"/>
                <w:color w:val="000000"/>
                <w:sz w:val="20"/>
                <w:lang w:val="en-GB"/>
              </w:rPr>
              <w:t xml:space="preserve"> </w:t>
            </w:r>
          </w:p>
        </w:tc>
        <w:tc>
          <w:tcPr>
            <w:tcW w:w="0" w:type="auto"/>
            <w:tcBorders>
              <w:top w:val="single" w:sz="8" w:space="0" w:color="auto"/>
              <w:left w:val="single" w:sz="8" w:space="0" w:color="auto"/>
              <w:bottom w:val="single" w:sz="8" w:space="0" w:color="auto"/>
              <w:right w:val="single" w:sz="8" w:space="0" w:color="auto"/>
            </w:tcBorders>
          </w:tcPr>
          <w:p w14:paraId="5FD9200C"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340</w:t>
            </w:r>
          </w:p>
        </w:tc>
        <w:tc>
          <w:tcPr>
            <w:tcW w:w="2278" w:type="dxa"/>
            <w:tcBorders>
              <w:top w:val="single" w:sz="8" w:space="0" w:color="auto"/>
              <w:left w:val="single" w:sz="8" w:space="0" w:color="auto"/>
              <w:bottom w:val="single" w:sz="8" w:space="0" w:color="auto"/>
              <w:right w:val="single" w:sz="8" w:space="0" w:color="auto"/>
            </w:tcBorders>
          </w:tcPr>
          <w:p w14:paraId="27AF6213"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1.3281</w:t>
            </w:r>
          </w:p>
        </w:tc>
      </w:tr>
      <w:tr w:rsidR="005F2D7E" w:rsidRPr="0048482F" w14:paraId="6F1304FA"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02A5313F" w14:textId="77777777" w:rsidR="005F2D7E" w:rsidRPr="00E17FE7" w:rsidRDefault="005F2D7E" w:rsidP="005F2D7E">
            <w:pPr>
              <w:pStyle w:val="TAC"/>
              <w:rPr>
                <w:b/>
                <w:color w:val="000000"/>
                <w:lang w:val="en-GB"/>
              </w:rPr>
            </w:pPr>
            <w:r w:rsidRPr="00E17FE7">
              <w:rPr>
                <w:b/>
                <w:color w:val="000000"/>
                <w:lang w:val="en-GB"/>
              </w:rPr>
              <w:t>11</w:t>
            </w:r>
          </w:p>
        </w:tc>
        <w:tc>
          <w:tcPr>
            <w:tcW w:w="0" w:type="auto"/>
            <w:tcBorders>
              <w:top w:val="single" w:sz="8" w:space="0" w:color="auto"/>
              <w:left w:val="single" w:sz="8" w:space="0" w:color="auto"/>
              <w:bottom w:val="single" w:sz="8" w:space="0" w:color="auto"/>
              <w:right w:val="single" w:sz="8" w:space="0" w:color="auto"/>
            </w:tcBorders>
            <w:vAlign w:val="center"/>
          </w:tcPr>
          <w:p w14:paraId="165EFE07"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4</w:t>
            </w:r>
          </w:p>
        </w:tc>
        <w:tc>
          <w:tcPr>
            <w:tcW w:w="0" w:type="auto"/>
            <w:tcBorders>
              <w:top w:val="single" w:sz="8" w:space="0" w:color="auto"/>
              <w:left w:val="single" w:sz="8" w:space="0" w:color="auto"/>
              <w:bottom w:val="single" w:sz="8" w:space="0" w:color="auto"/>
              <w:right w:val="single" w:sz="8" w:space="0" w:color="auto"/>
            </w:tcBorders>
          </w:tcPr>
          <w:p w14:paraId="5544189A"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378</w:t>
            </w:r>
          </w:p>
        </w:tc>
        <w:tc>
          <w:tcPr>
            <w:tcW w:w="2278" w:type="dxa"/>
            <w:tcBorders>
              <w:top w:val="single" w:sz="8" w:space="0" w:color="auto"/>
              <w:left w:val="single" w:sz="8" w:space="0" w:color="auto"/>
              <w:bottom w:val="single" w:sz="8" w:space="0" w:color="auto"/>
              <w:right w:val="single" w:sz="8" w:space="0" w:color="auto"/>
            </w:tcBorders>
          </w:tcPr>
          <w:p w14:paraId="3070B66B"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1.4766</w:t>
            </w:r>
          </w:p>
        </w:tc>
      </w:tr>
      <w:tr w:rsidR="005F2D7E" w:rsidRPr="0048482F" w14:paraId="7A3E7B5D"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47B2F06B" w14:textId="77777777" w:rsidR="005F2D7E" w:rsidRPr="00E17FE7" w:rsidRDefault="005F2D7E" w:rsidP="005F2D7E">
            <w:pPr>
              <w:pStyle w:val="TAC"/>
              <w:rPr>
                <w:b/>
                <w:color w:val="000000"/>
                <w:lang w:val="en-GB"/>
              </w:rPr>
            </w:pPr>
            <w:r w:rsidRPr="00E17FE7">
              <w:rPr>
                <w:b/>
                <w:color w:val="000000"/>
                <w:lang w:val="en-GB"/>
              </w:rPr>
              <w:t>12</w:t>
            </w:r>
          </w:p>
        </w:tc>
        <w:tc>
          <w:tcPr>
            <w:tcW w:w="0" w:type="auto"/>
            <w:tcBorders>
              <w:top w:val="single" w:sz="8" w:space="0" w:color="auto"/>
              <w:left w:val="single" w:sz="8" w:space="0" w:color="auto"/>
              <w:bottom w:val="single" w:sz="8" w:space="0" w:color="auto"/>
              <w:right w:val="single" w:sz="8" w:space="0" w:color="auto"/>
            </w:tcBorders>
            <w:vAlign w:val="center"/>
          </w:tcPr>
          <w:p w14:paraId="36BE0D9E"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4</w:t>
            </w:r>
          </w:p>
        </w:tc>
        <w:tc>
          <w:tcPr>
            <w:tcW w:w="0" w:type="auto"/>
            <w:tcBorders>
              <w:top w:val="single" w:sz="8" w:space="0" w:color="auto"/>
              <w:left w:val="single" w:sz="8" w:space="0" w:color="auto"/>
              <w:bottom w:val="single" w:sz="8" w:space="0" w:color="auto"/>
              <w:right w:val="single" w:sz="8" w:space="0" w:color="auto"/>
            </w:tcBorders>
          </w:tcPr>
          <w:p w14:paraId="341D2A96"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434</w:t>
            </w:r>
          </w:p>
        </w:tc>
        <w:tc>
          <w:tcPr>
            <w:tcW w:w="2278" w:type="dxa"/>
            <w:tcBorders>
              <w:top w:val="single" w:sz="8" w:space="0" w:color="auto"/>
              <w:left w:val="single" w:sz="8" w:space="0" w:color="auto"/>
              <w:bottom w:val="single" w:sz="8" w:space="0" w:color="auto"/>
              <w:right w:val="single" w:sz="8" w:space="0" w:color="auto"/>
            </w:tcBorders>
          </w:tcPr>
          <w:p w14:paraId="5DF77B35"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1.6953</w:t>
            </w:r>
          </w:p>
        </w:tc>
      </w:tr>
      <w:tr w:rsidR="005F2D7E" w:rsidRPr="0048482F" w14:paraId="51435ED6"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4A0F9A31" w14:textId="77777777" w:rsidR="005F2D7E" w:rsidRPr="00E17FE7" w:rsidRDefault="005F2D7E" w:rsidP="005F2D7E">
            <w:pPr>
              <w:pStyle w:val="TAC"/>
              <w:rPr>
                <w:b/>
                <w:color w:val="000000"/>
                <w:lang w:val="en-GB"/>
              </w:rPr>
            </w:pPr>
            <w:r w:rsidRPr="00E17FE7">
              <w:rPr>
                <w:b/>
                <w:color w:val="000000"/>
                <w:lang w:val="en-GB"/>
              </w:rPr>
              <w:t>13</w:t>
            </w:r>
          </w:p>
        </w:tc>
        <w:tc>
          <w:tcPr>
            <w:tcW w:w="0" w:type="auto"/>
            <w:tcBorders>
              <w:top w:val="single" w:sz="8" w:space="0" w:color="auto"/>
              <w:left w:val="single" w:sz="8" w:space="0" w:color="auto"/>
              <w:bottom w:val="single" w:sz="8" w:space="0" w:color="auto"/>
              <w:right w:val="single" w:sz="8" w:space="0" w:color="auto"/>
            </w:tcBorders>
            <w:vAlign w:val="center"/>
          </w:tcPr>
          <w:p w14:paraId="539B29EF"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4</w:t>
            </w:r>
          </w:p>
        </w:tc>
        <w:tc>
          <w:tcPr>
            <w:tcW w:w="0" w:type="auto"/>
            <w:tcBorders>
              <w:top w:val="single" w:sz="8" w:space="0" w:color="auto"/>
              <w:left w:val="single" w:sz="8" w:space="0" w:color="auto"/>
              <w:bottom w:val="single" w:sz="8" w:space="0" w:color="auto"/>
              <w:right w:val="single" w:sz="8" w:space="0" w:color="auto"/>
            </w:tcBorders>
          </w:tcPr>
          <w:p w14:paraId="02A49164"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490</w:t>
            </w:r>
          </w:p>
        </w:tc>
        <w:tc>
          <w:tcPr>
            <w:tcW w:w="2278" w:type="dxa"/>
            <w:tcBorders>
              <w:top w:val="single" w:sz="8" w:space="0" w:color="auto"/>
              <w:left w:val="single" w:sz="8" w:space="0" w:color="auto"/>
              <w:bottom w:val="single" w:sz="8" w:space="0" w:color="auto"/>
              <w:right w:val="single" w:sz="8" w:space="0" w:color="auto"/>
            </w:tcBorders>
          </w:tcPr>
          <w:p w14:paraId="7E6A5B74"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1.9141</w:t>
            </w:r>
          </w:p>
        </w:tc>
      </w:tr>
      <w:tr w:rsidR="005F2D7E" w:rsidRPr="0048482F" w14:paraId="20B1133C"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209A25AA" w14:textId="77777777" w:rsidR="005F2D7E" w:rsidRPr="00E17FE7" w:rsidRDefault="005F2D7E" w:rsidP="005F2D7E">
            <w:pPr>
              <w:pStyle w:val="TAC"/>
              <w:rPr>
                <w:b/>
                <w:color w:val="000000"/>
                <w:lang w:val="en-GB"/>
              </w:rPr>
            </w:pPr>
            <w:r w:rsidRPr="00E17FE7">
              <w:rPr>
                <w:b/>
                <w:color w:val="000000"/>
                <w:lang w:val="en-GB"/>
              </w:rPr>
              <w:t>14</w:t>
            </w:r>
          </w:p>
        </w:tc>
        <w:tc>
          <w:tcPr>
            <w:tcW w:w="0" w:type="auto"/>
            <w:tcBorders>
              <w:top w:val="single" w:sz="8" w:space="0" w:color="auto"/>
              <w:left w:val="single" w:sz="8" w:space="0" w:color="auto"/>
              <w:bottom w:val="single" w:sz="8" w:space="0" w:color="auto"/>
              <w:right w:val="single" w:sz="8" w:space="0" w:color="auto"/>
            </w:tcBorders>
            <w:vAlign w:val="center"/>
          </w:tcPr>
          <w:p w14:paraId="54A3B024"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4</w:t>
            </w:r>
          </w:p>
        </w:tc>
        <w:tc>
          <w:tcPr>
            <w:tcW w:w="0" w:type="auto"/>
            <w:tcBorders>
              <w:top w:val="single" w:sz="8" w:space="0" w:color="auto"/>
              <w:left w:val="single" w:sz="8" w:space="0" w:color="auto"/>
              <w:bottom w:val="single" w:sz="8" w:space="0" w:color="auto"/>
              <w:right w:val="single" w:sz="8" w:space="0" w:color="auto"/>
            </w:tcBorders>
          </w:tcPr>
          <w:p w14:paraId="26A93690"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553</w:t>
            </w:r>
          </w:p>
        </w:tc>
        <w:tc>
          <w:tcPr>
            <w:tcW w:w="2278" w:type="dxa"/>
            <w:tcBorders>
              <w:top w:val="single" w:sz="8" w:space="0" w:color="auto"/>
              <w:left w:val="single" w:sz="8" w:space="0" w:color="auto"/>
              <w:bottom w:val="single" w:sz="8" w:space="0" w:color="auto"/>
              <w:right w:val="single" w:sz="8" w:space="0" w:color="auto"/>
            </w:tcBorders>
          </w:tcPr>
          <w:p w14:paraId="449EF1DA"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2.1602</w:t>
            </w:r>
          </w:p>
        </w:tc>
      </w:tr>
      <w:tr w:rsidR="005F2D7E" w:rsidRPr="0048482F" w14:paraId="3C0A71D7"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443BB2DF" w14:textId="77777777" w:rsidR="005F2D7E" w:rsidRPr="00E17FE7" w:rsidRDefault="005F2D7E" w:rsidP="005F2D7E">
            <w:pPr>
              <w:pStyle w:val="TAC"/>
              <w:rPr>
                <w:b/>
                <w:color w:val="000000"/>
                <w:lang w:val="en-GB"/>
              </w:rPr>
            </w:pPr>
            <w:r w:rsidRPr="00E17FE7">
              <w:rPr>
                <w:b/>
                <w:color w:val="000000"/>
                <w:lang w:val="en-GB"/>
              </w:rPr>
              <w:t>15</w:t>
            </w:r>
          </w:p>
        </w:tc>
        <w:tc>
          <w:tcPr>
            <w:tcW w:w="0" w:type="auto"/>
            <w:tcBorders>
              <w:top w:val="single" w:sz="8" w:space="0" w:color="auto"/>
              <w:left w:val="single" w:sz="8" w:space="0" w:color="auto"/>
              <w:bottom w:val="single" w:sz="8" w:space="0" w:color="auto"/>
              <w:right w:val="single" w:sz="8" w:space="0" w:color="auto"/>
            </w:tcBorders>
            <w:vAlign w:val="center"/>
          </w:tcPr>
          <w:p w14:paraId="4149F931"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4</w:t>
            </w:r>
          </w:p>
        </w:tc>
        <w:tc>
          <w:tcPr>
            <w:tcW w:w="0" w:type="auto"/>
            <w:tcBorders>
              <w:top w:val="single" w:sz="8" w:space="0" w:color="auto"/>
              <w:left w:val="single" w:sz="8" w:space="0" w:color="auto"/>
              <w:bottom w:val="single" w:sz="8" w:space="0" w:color="auto"/>
              <w:right w:val="single" w:sz="8" w:space="0" w:color="auto"/>
            </w:tcBorders>
          </w:tcPr>
          <w:p w14:paraId="4DE9A105"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616</w:t>
            </w:r>
          </w:p>
        </w:tc>
        <w:tc>
          <w:tcPr>
            <w:tcW w:w="2278" w:type="dxa"/>
            <w:tcBorders>
              <w:top w:val="single" w:sz="8" w:space="0" w:color="auto"/>
              <w:left w:val="single" w:sz="8" w:space="0" w:color="auto"/>
              <w:bottom w:val="single" w:sz="8" w:space="0" w:color="auto"/>
              <w:right w:val="single" w:sz="8" w:space="0" w:color="auto"/>
            </w:tcBorders>
          </w:tcPr>
          <w:p w14:paraId="16D31CF4"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2.4063</w:t>
            </w:r>
          </w:p>
        </w:tc>
      </w:tr>
      <w:tr w:rsidR="005F2D7E" w:rsidRPr="0048482F" w14:paraId="70EFCBA0"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77BE1D98" w14:textId="77777777" w:rsidR="005F2D7E" w:rsidRPr="00E17FE7" w:rsidRDefault="005F2D7E" w:rsidP="005F2D7E">
            <w:pPr>
              <w:pStyle w:val="TAC"/>
              <w:rPr>
                <w:b/>
                <w:color w:val="000000"/>
                <w:lang w:val="en-GB"/>
              </w:rPr>
            </w:pPr>
            <w:r w:rsidRPr="00E17FE7">
              <w:rPr>
                <w:b/>
                <w:color w:val="000000"/>
                <w:lang w:val="en-GB"/>
              </w:rPr>
              <w:t>16</w:t>
            </w:r>
          </w:p>
        </w:tc>
        <w:tc>
          <w:tcPr>
            <w:tcW w:w="0" w:type="auto"/>
            <w:tcBorders>
              <w:top w:val="single" w:sz="8" w:space="0" w:color="auto"/>
              <w:left w:val="single" w:sz="8" w:space="0" w:color="auto"/>
              <w:bottom w:val="single" w:sz="8" w:space="0" w:color="auto"/>
              <w:right w:val="single" w:sz="8" w:space="0" w:color="auto"/>
            </w:tcBorders>
            <w:vAlign w:val="center"/>
          </w:tcPr>
          <w:p w14:paraId="53823DEA"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4</w:t>
            </w:r>
          </w:p>
        </w:tc>
        <w:tc>
          <w:tcPr>
            <w:tcW w:w="0" w:type="auto"/>
            <w:tcBorders>
              <w:top w:val="single" w:sz="8" w:space="0" w:color="auto"/>
              <w:left w:val="single" w:sz="8" w:space="0" w:color="auto"/>
              <w:bottom w:val="single" w:sz="8" w:space="0" w:color="auto"/>
              <w:right w:val="single" w:sz="8" w:space="0" w:color="auto"/>
            </w:tcBorders>
          </w:tcPr>
          <w:p w14:paraId="468E10DA"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658</w:t>
            </w:r>
          </w:p>
        </w:tc>
        <w:tc>
          <w:tcPr>
            <w:tcW w:w="2278" w:type="dxa"/>
            <w:tcBorders>
              <w:top w:val="single" w:sz="8" w:space="0" w:color="auto"/>
              <w:left w:val="single" w:sz="8" w:space="0" w:color="auto"/>
              <w:bottom w:val="single" w:sz="8" w:space="0" w:color="auto"/>
              <w:right w:val="single" w:sz="8" w:space="0" w:color="auto"/>
            </w:tcBorders>
          </w:tcPr>
          <w:p w14:paraId="532942AD"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2.5703</w:t>
            </w:r>
          </w:p>
        </w:tc>
      </w:tr>
      <w:tr w:rsidR="005F2D7E" w:rsidRPr="0048482F" w14:paraId="6EC4C048"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3A639EBA" w14:textId="77777777" w:rsidR="005F2D7E" w:rsidRPr="00E17FE7" w:rsidRDefault="005F2D7E" w:rsidP="005F2D7E">
            <w:pPr>
              <w:pStyle w:val="TAC"/>
              <w:rPr>
                <w:b/>
                <w:color w:val="000000"/>
                <w:lang w:val="en-GB"/>
              </w:rPr>
            </w:pPr>
            <w:r w:rsidRPr="00E17FE7">
              <w:rPr>
                <w:b/>
                <w:color w:val="000000"/>
                <w:lang w:val="en-GB"/>
              </w:rPr>
              <w:t>17</w:t>
            </w:r>
          </w:p>
        </w:tc>
        <w:tc>
          <w:tcPr>
            <w:tcW w:w="0" w:type="auto"/>
            <w:tcBorders>
              <w:top w:val="single" w:sz="8" w:space="0" w:color="auto"/>
              <w:left w:val="single" w:sz="8" w:space="0" w:color="auto"/>
              <w:bottom w:val="single" w:sz="8" w:space="0" w:color="auto"/>
              <w:right w:val="single" w:sz="8" w:space="0" w:color="auto"/>
            </w:tcBorders>
            <w:vAlign w:val="center"/>
          </w:tcPr>
          <w:p w14:paraId="1ACD2B1A"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6</w:t>
            </w:r>
          </w:p>
        </w:tc>
        <w:tc>
          <w:tcPr>
            <w:tcW w:w="0" w:type="auto"/>
            <w:tcBorders>
              <w:top w:val="single" w:sz="8" w:space="0" w:color="auto"/>
              <w:left w:val="single" w:sz="8" w:space="0" w:color="auto"/>
              <w:bottom w:val="single" w:sz="8" w:space="0" w:color="auto"/>
              <w:right w:val="single" w:sz="8" w:space="0" w:color="auto"/>
            </w:tcBorders>
          </w:tcPr>
          <w:p w14:paraId="4BFB3CA4"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466</w:t>
            </w:r>
          </w:p>
        </w:tc>
        <w:tc>
          <w:tcPr>
            <w:tcW w:w="2278" w:type="dxa"/>
            <w:tcBorders>
              <w:top w:val="single" w:sz="8" w:space="0" w:color="auto"/>
              <w:left w:val="single" w:sz="8" w:space="0" w:color="auto"/>
              <w:bottom w:val="single" w:sz="8" w:space="0" w:color="auto"/>
              <w:right w:val="single" w:sz="8" w:space="0" w:color="auto"/>
            </w:tcBorders>
          </w:tcPr>
          <w:p w14:paraId="00524243"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2.7305</w:t>
            </w:r>
          </w:p>
        </w:tc>
      </w:tr>
      <w:tr w:rsidR="005F2D7E" w:rsidRPr="0048482F" w14:paraId="53375CDF"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0D116FFD" w14:textId="77777777" w:rsidR="005F2D7E" w:rsidRPr="00E17FE7" w:rsidRDefault="005F2D7E" w:rsidP="005F2D7E">
            <w:pPr>
              <w:pStyle w:val="TAC"/>
              <w:rPr>
                <w:b/>
                <w:color w:val="000000"/>
                <w:lang w:val="en-GB"/>
              </w:rPr>
            </w:pPr>
            <w:r w:rsidRPr="00E17FE7">
              <w:rPr>
                <w:b/>
                <w:color w:val="000000"/>
                <w:lang w:val="en-GB"/>
              </w:rPr>
              <w:t>18</w:t>
            </w:r>
          </w:p>
        </w:tc>
        <w:tc>
          <w:tcPr>
            <w:tcW w:w="0" w:type="auto"/>
            <w:tcBorders>
              <w:top w:val="single" w:sz="8" w:space="0" w:color="auto"/>
              <w:left w:val="single" w:sz="8" w:space="0" w:color="auto"/>
              <w:bottom w:val="single" w:sz="8" w:space="0" w:color="auto"/>
              <w:right w:val="single" w:sz="8" w:space="0" w:color="auto"/>
            </w:tcBorders>
            <w:vAlign w:val="center"/>
          </w:tcPr>
          <w:p w14:paraId="7101F913"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 xml:space="preserve">6 </w:t>
            </w:r>
          </w:p>
        </w:tc>
        <w:tc>
          <w:tcPr>
            <w:tcW w:w="0" w:type="auto"/>
            <w:tcBorders>
              <w:top w:val="single" w:sz="8" w:space="0" w:color="auto"/>
              <w:left w:val="single" w:sz="8" w:space="0" w:color="auto"/>
              <w:bottom w:val="single" w:sz="8" w:space="0" w:color="auto"/>
              <w:right w:val="single" w:sz="8" w:space="0" w:color="auto"/>
            </w:tcBorders>
          </w:tcPr>
          <w:p w14:paraId="73BD48A2"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517</w:t>
            </w:r>
          </w:p>
        </w:tc>
        <w:tc>
          <w:tcPr>
            <w:tcW w:w="2278" w:type="dxa"/>
            <w:tcBorders>
              <w:top w:val="single" w:sz="8" w:space="0" w:color="auto"/>
              <w:left w:val="single" w:sz="8" w:space="0" w:color="auto"/>
              <w:bottom w:val="single" w:sz="8" w:space="0" w:color="auto"/>
              <w:right w:val="single" w:sz="8" w:space="0" w:color="auto"/>
            </w:tcBorders>
          </w:tcPr>
          <w:p w14:paraId="3F985D12"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3.0293</w:t>
            </w:r>
          </w:p>
        </w:tc>
      </w:tr>
      <w:tr w:rsidR="005F2D7E" w:rsidRPr="0048482F" w14:paraId="7B295E72"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0DF2AEFB" w14:textId="77777777" w:rsidR="005F2D7E" w:rsidRPr="00E17FE7" w:rsidRDefault="005F2D7E" w:rsidP="005F2D7E">
            <w:pPr>
              <w:pStyle w:val="TAC"/>
              <w:rPr>
                <w:b/>
                <w:color w:val="000000"/>
                <w:lang w:val="en-GB"/>
              </w:rPr>
            </w:pPr>
            <w:r w:rsidRPr="00E17FE7">
              <w:rPr>
                <w:b/>
                <w:color w:val="000000"/>
                <w:lang w:val="en-GB"/>
              </w:rPr>
              <w:t>19</w:t>
            </w:r>
          </w:p>
        </w:tc>
        <w:tc>
          <w:tcPr>
            <w:tcW w:w="0" w:type="auto"/>
            <w:tcBorders>
              <w:top w:val="single" w:sz="8" w:space="0" w:color="auto"/>
              <w:left w:val="single" w:sz="8" w:space="0" w:color="auto"/>
              <w:bottom w:val="single" w:sz="8" w:space="0" w:color="auto"/>
              <w:right w:val="single" w:sz="8" w:space="0" w:color="auto"/>
            </w:tcBorders>
            <w:vAlign w:val="center"/>
          </w:tcPr>
          <w:p w14:paraId="322F901A"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6</w:t>
            </w:r>
          </w:p>
        </w:tc>
        <w:tc>
          <w:tcPr>
            <w:tcW w:w="0" w:type="auto"/>
            <w:tcBorders>
              <w:top w:val="single" w:sz="8" w:space="0" w:color="auto"/>
              <w:left w:val="single" w:sz="8" w:space="0" w:color="auto"/>
              <w:bottom w:val="single" w:sz="8" w:space="0" w:color="auto"/>
              <w:right w:val="single" w:sz="8" w:space="0" w:color="auto"/>
            </w:tcBorders>
          </w:tcPr>
          <w:p w14:paraId="65B802C5"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567</w:t>
            </w:r>
          </w:p>
        </w:tc>
        <w:tc>
          <w:tcPr>
            <w:tcW w:w="2278" w:type="dxa"/>
            <w:tcBorders>
              <w:top w:val="single" w:sz="8" w:space="0" w:color="auto"/>
              <w:left w:val="single" w:sz="8" w:space="0" w:color="auto"/>
              <w:bottom w:val="single" w:sz="8" w:space="0" w:color="auto"/>
              <w:right w:val="single" w:sz="8" w:space="0" w:color="auto"/>
            </w:tcBorders>
          </w:tcPr>
          <w:p w14:paraId="5F4F2ACA"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3.3223</w:t>
            </w:r>
          </w:p>
        </w:tc>
      </w:tr>
      <w:tr w:rsidR="005F2D7E" w:rsidRPr="0048482F" w14:paraId="4E99E154"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7D193E29" w14:textId="77777777" w:rsidR="005F2D7E" w:rsidRPr="00E17FE7" w:rsidRDefault="005F2D7E" w:rsidP="005F2D7E">
            <w:pPr>
              <w:pStyle w:val="TAC"/>
              <w:rPr>
                <w:b/>
                <w:color w:val="000000"/>
                <w:lang w:val="en-GB"/>
              </w:rPr>
            </w:pPr>
            <w:r w:rsidRPr="00E17FE7">
              <w:rPr>
                <w:b/>
                <w:color w:val="000000"/>
                <w:lang w:val="en-GB"/>
              </w:rPr>
              <w:t>20</w:t>
            </w:r>
          </w:p>
        </w:tc>
        <w:tc>
          <w:tcPr>
            <w:tcW w:w="0" w:type="auto"/>
            <w:tcBorders>
              <w:top w:val="single" w:sz="8" w:space="0" w:color="auto"/>
              <w:left w:val="single" w:sz="8" w:space="0" w:color="auto"/>
              <w:bottom w:val="single" w:sz="8" w:space="0" w:color="auto"/>
              <w:right w:val="single" w:sz="8" w:space="0" w:color="auto"/>
            </w:tcBorders>
            <w:vAlign w:val="center"/>
          </w:tcPr>
          <w:p w14:paraId="4C72A9BF"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6</w:t>
            </w:r>
          </w:p>
        </w:tc>
        <w:tc>
          <w:tcPr>
            <w:tcW w:w="0" w:type="auto"/>
            <w:tcBorders>
              <w:top w:val="single" w:sz="8" w:space="0" w:color="auto"/>
              <w:left w:val="single" w:sz="8" w:space="0" w:color="auto"/>
              <w:bottom w:val="single" w:sz="8" w:space="0" w:color="auto"/>
              <w:right w:val="single" w:sz="8" w:space="0" w:color="auto"/>
            </w:tcBorders>
          </w:tcPr>
          <w:p w14:paraId="65E6F228"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616</w:t>
            </w:r>
          </w:p>
        </w:tc>
        <w:tc>
          <w:tcPr>
            <w:tcW w:w="2278" w:type="dxa"/>
            <w:tcBorders>
              <w:top w:val="single" w:sz="8" w:space="0" w:color="auto"/>
              <w:left w:val="single" w:sz="8" w:space="0" w:color="auto"/>
              <w:bottom w:val="single" w:sz="8" w:space="0" w:color="auto"/>
              <w:right w:val="single" w:sz="8" w:space="0" w:color="auto"/>
            </w:tcBorders>
          </w:tcPr>
          <w:p w14:paraId="67E4C657"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3.6094</w:t>
            </w:r>
          </w:p>
        </w:tc>
      </w:tr>
      <w:tr w:rsidR="005F2D7E" w:rsidRPr="0048482F" w14:paraId="5BE5E2E1"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006638AC" w14:textId="77777777" w:rsidR="005F2D7E" w:rsidRPr="00E17FE7" w:rsidRDefault="005F2D7E" w:rsidP="005F2D7E">
            <w:pPr>
              <w:pStyle w:val="TAC"/>
              <w:rPr>
                <w:b/>
                <w:color w:val="000000"/>
                <w:lang w:val="en-GB"/>
              </w:rPr>
            </w:pPr>
            <w:r w:rsidRPr="00E17FE7">
              <w:rPr>
                <w:b/>
                <w:color w:val="000000"/>
                <w:lang w:val="en-GB"/>
              </w:rPr>
              <w:t>21</w:t>
            </w:r>
          </w:p>
        </w:tc>
        <w:tc>
          <w:tcPr>
            <w:tcW w:w="0" w:type="auto"/>
            <w:tcBorders>
              <w:top w:val="single" w:sz="8" w:space="0" w:color="auto"/>
              <w:left w:val="single" w:sz="8" w:space="0" w:color="auto"/>
              <w:bottom w:val="single" w:sz="8" w:space="0" w:color="auto"/>
              <w:right w:val="single" w:sz="8" w:space="0" w:color="auto"/>
            </w:tcBorders>
            <w:vAlign w:val="center"/>
          </w:tcPr>
          <w:p w14:paraId="6C98DA33"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6</w:t>
            </w:r>
          </w:p>
        </w:tc>
        <w:tc>
          <w:tcPr>
            <w:tcW w:w="0" w:type="auto"/>
            <w:tcBorders>
              <w:top w:val="single" w:sz="8" w:space="0" w:color="auto"/>
              <w:left w:val="single" w:sz="8" w:space="0" w:color="auto"/>
              <w:bottom w:val="single" w:sz="8" w:space="0" w:color="auto"/>
              <w:right w:val="single" w:sz="8" w:space="0" w:color="auto"/>
            </w:tcBorders>
          </w:tcPr>
          <w:p w14:paraId="3EF7CDD1"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666</w:t>
            </w:r>
          </w:p>
        </w:tc>
        <w:tc>
          <w:tcPr>
            <w:tcW w:w="2278" w:type="dxa"/>
            <w:tcBorders>
              <w:top w:val="single" w:sz="8" w:space="0" w:color="auto"/>
              <w:left w:val="single" w:sz="8" w:space="0" w:color="auto"/>
              <w:bottom w:val="single" w:sz="8" w:space="0" w:color="auto"/>
              <w:right w:val="single" w:sz="8" w:space="0" w:color="auto"/>
            </w:tcBorders>
          </w:tcPr>
          <w:p w14:paraId="439F9362"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3.9023</w:t>
            </w:r>
          </w:p>
        </w:tc>
      </w:tr>
      <w:tr w:rsidR="005F2D7E" w:rsidRPr="0048482F" w14:paraId="3B4F3B8E"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1D3DA822" w14:textId="77777777" w:rsidR="005F2D7E" w:rsidRPr="00E17FE7" w:rsidRDefault="005F2D7E" w:rsidP="005F2D7E">
            <w:pPr>
              <w:pStyle w:val="TAC"/>
              <w:rPr>
                <w:b/>
                <w:color w:val="000000"/>
                <w:lang w:val="en-GB"/>
              </w:rPr>
            </w:pPr>
            <w:r w:rsidRPr="00E17FE7">
              <w:rPr>
                <w:b/>
                <w:color w:val="000000"/>
                <w:lang w:val="en-GB"/>
              </w:rPr>
              <w:t>22</w:t>
            </w:r>
          </w:p>
        </w:tc>
        <w:tc>
          <w:tcPr>
            <w:tcW w:w="0" w:type="auto"/>
            <w:tcBorders>
              <w:top w:val="single" w:sz="8" w:space="0" w:color="auto"/>
              <w:left w:val="single" w:sz="8" w:space="0" w:color="auto"/>
              <w:bottom w:val="single" w:sz="8" w:space="0" w:color="auto"/>
              <w:right w:val="single" w:sz="8" w:space="0" w:color="auto"/>
            </w:tcBorders>
            <w:vAlign w:val="center"/>
          </w:tcPr>
          <w:p w14:paraId="6167E462"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6</w:t>
            </w:r>
          </w:p>
        </w:tc>
        <w:tc>
          <w:tcPr>
            <w:tcW w:w="0" w:type="auto"/>
            <w:tcBorders>
              <w:top w:val="single" w:sz="8" w:space="0" w:color="auto"/>
              <w:left w:val="single" w:sz="8" w:space="0" w:color="auto"/>
              <w:bottom w:val="single" w:sz="8" w:space="0" w:color="auto"/>
              <w:right w:val="single" w:sz="8" w:space="0" w:color="auto"/>
            </w:tcBorders>
          </w:tcPr>
          <w:p w14:paraId="69B1811B"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719</w:t>
            </w:r>
          </w:p>
        </w:tc>
        <w:tc>
          <w:tcPr>
            <w:tcW w:w="2278" w:type="dxa"/>
            <w:tcBorders>
              <w:top w:val="single" w:sz="8" w:space="0" w:color="auto"/>
              <w:left w:val="single" w:sz="8" w:space="0" w:color="auto"/>
              <w:bottom w:val="single" w:sz="8" w:space="0" w:color="auto"/>
              <w:right w:val="single" w:sz="8" w:space="0" w:color="auto"/>
            </w:tcBorders>
          </w:tcPr>
          <w:p w14:paraId="59B2CC2A"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4.2129</w:t>
            </w:r>
          </w:p>
        </w:tc>
      </w:tr>
      <w:tr w:rsidR="005F2D7E" w:rsidRPr="0048482F" w14:paraId="23F83E13"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69AC7752" w14:textId="77777777" w:rsidR="005F2D7E" w:rsidRPr="00E17FE7" w:rsidRDefault="005F2D7E" w:rsidP="005F2D7E">
            <w:pPr>
              <w:pStyle w:val="TAC"/>
              <w:rPr>
                <w:b/>
                <w:color w:val="000000"/>
                <w:lang w:val="en-GB"/>
              </w:rPr>
            </w:pPr>
            <w:r w:rsidRPr="00E17FE7">
              <w:rPr>
                <w:b/>
                <w:color w:val="000000"/>
                <w:lang w:val="en-GB"/>
              </w:rPr>
              <w:t>23</w:t>
            </w:r>
          </w:p>
        </w:tc>
        <w:tc>
          <w:tcPr>
            <w:tcW w:w="0" w:type="auto"/>
            <w:tcBorders>
              <w:top w:val="single" w:sz="8" w:space="0" w:color="auto"/>
              <w:left w:val="single" w:sz="8" w:space="0" w:color="auto"/>
              <w:bottom w:val="single" w:sz="8" w:space="0" w:color="auto"/>
              <w:right w:val="single" w:sz="8" w:space="0" w:color="auto"/>
            </w:tcBorders>
            <w:vAlign w:val="center"/>
          </w:tcPr>
          <w:p w14:paraId="186A8299"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6</w:t>
            </w:r>
          </w:p>
        </w:tc>
        <w:tc>
          <w:tcPr>
            <w:tcW w:w="0" w:type="auto"/>
            <w:tcBorders>
              <w:top w:val="single" w:sz="8" w:space="0" w:color="auto"/>
              <w:left w:val="single" w:sz="8" w:space="0" w:color="auto"/>
              <w:bottom w:val="single" w:sz="8" w:space="0" w:color="auto"/>
              <w:right w:val="single" w:sz="8" w:space="0" w:color="auto"/>
            </w:tcBorders>
          </w:tcPr>
          <w:p w14:paraId="4920DA15"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772</w:t>
            </w:r>
          </w:p>
        </w:tc>
        <w:tc>
          <w:tcPr>
            <w:tcW w:w="2278" w:type="dxa"/>
            <w:tcBorders>
              <w:top w:val="single" w:sz="8" w:space="0" w:color="auto"/>
              <w:left w:val="single" w:sz="8" w:space="0" w:color="auto"/>
              <w:bottom w:val="single" w:sz="8" w:space="0" w:color="auto"/>
              <w:right w:val="single" w:sz="8" w:space="0" w:color="auto"/>
            </w:tcBorders>
          </w:tcPr>
          <w:p w14:paraId="0C5B41CE"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4.5234</w:t>
            </w:r>
          </w:p>
        </w:tc>
      </w:tr>
      <w:tr w:rsidR="005F2D7E" w:rsidRPr="0048482F" w14:paraId="1BEFFEA3"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05722843" w14:textId="77777777" w:rsidR="005F2D7E" w:rsidRPr="00E17FE7" w:rsidRDefault="005F2D7E" w:rsidP="005F2D7E">
            <w:pPr>
              <w:pStyle w:val="TAC"/>
              <w:rPr>
                <w:b/>
                <w:color w:val="000000"/>
                <w:lang w:val="en-GB"/>
              </w:rPr>
            </w:pPr>
            <w:r w:rsidRPr="00E17FE7">
              <w:rPr>
                <w:b/>
                <w:color w:val="000000"/>
                <w:lang w:val="en-GB"/>
              </w:rPr>
              <w:t>24</w:t>
            </w:r>
          </w:p>
        </w:tc>
        <w:tc>
          <w:tcPr>
            <w:tcW w:w="0" w:type="auto"/>
            <w:tcBorders>
              <w:top w:val="single" w:sz="8" w:space="0" w:color="auto"/>
              <w:left w:val="single" w:sz="8" w:space="0" w:color="auto"/>
              <w:bottom w:val="single" w:sz="8" w:space="0" w:color="auto"/>
              <w:right w:val="single" w:sz="8" w:space="0" w:color="auto"/>
            </w:tcBorders>
            <w:vAlign w:val="center"/>
          </w:tcPr>
          <w:p w14:paraId="077F3F27"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6</w:t>
            </w:r>
          </w:p>
        </w:tc>
        <w:tc>
          <w:tcPr>
            <w:tcW w:w="0" w:type="auto"/>
            <w:tcBorders>
              <w:top w:val="single" w:sz="8" w:space="0" w:color="auto"/>
              <w:left w:val="single" w:sz="8" w:space="0" w:color="auto"/>
              <w:bottom w:val="single" w:sz="8" w:space="0" w:color="auto"/>
              <w:right w:val="single" w:sz="8" w:space="0" w:color="auto"/>
            </w:tcBorders>
          </w:tcPr>
          <w:p w14:paraId="37A6601C"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822</w:t>
            </w:r>
          </w:p>
        </w:tc>
        <w:tc>
          <w:tcPr>
            <w:tcW w:w="2278" w:type="dxa"/>
            <w:tcBorders>
              <w:top w:val="single" w:sz="8" w:space="0" w:color="auto"/>
              <w:left w:val="single" w:sz="8" w:space="0" w:color="auto"/>
              <w:bottom w:val="single" w:sz="8" w:space="0" w:color="auto"/>
              <w:right w:val="single" w:sz="8" w:space="0" w:color="auto"/>
            </w:tcBorders>
          </w:tcPr>
          <w:p w14:paraId="04C1DAB5"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4.8164</w:t>
            </w:r>
          </w:p>
        </w:tc>
      </w:tr>
      <w:tr w:rsidR="005F2D7E" w:rsidRPr="0048482F" w14:paraId="245B20DC"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6108857C" w14:textId="77777777" w:rsidR="005F2D7E" w:rsidRPr="00E17FE7" w:rsidRDefault="005F2D7E" w:rsidP="005F2D7E">
            <w:pPr>
              <w:pStyle w:val="TAC"/>
              <w:rPr>
                <w:b/>
                <w:color w:val="000000"/>
                <w:lang w:val="en-GB"/>
              </w:rPr>
            </w:pPr>
            <w:r w:rsidRPr="00E17FE7">
              <w:rPr>
                <w:b/>
                <w:color w:val="000000"/>
                <w:lang w:val="en-GB"/>
              </w:rPr>
              <w:t>25</w:t>
            </w:r>
          </w:p>
        </w:tc>
        <w:tc>
          <w:tcPr>
            <w:tcW w:w="0" w:type="auto"/>
            <w:tcBorders>
              <w:top w:val="single" w:sz="8" w:space="0" w:color="auto"/>
              <w:left w:val="single" w:sz="8" w:space="0" w:color="auto"/>
              <w:bottom w:val="single" w:sz="8" w:space="0" w:color="auto"/>
              <w:right w:val="single" w:sz="8" w:space="0" w:color="auto"/>
            </w:tcBorders>
            <w:vAlign w:val="center"/>
          </w:tcPr>
          <w:p w14:paraId="1EF5D0D2"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6</w:t>
            </w:r>
          </w:p>
        </w:tc>
        <w:tc>
          <w:tcPr>
            <w:tcW w:w="0" w:type="auto"/>
            <w:tcBorders>
              <w:top w:val="single" w:sz="8" w:space="0" w:color="auto"/>
              <w:left w:val="single" w:sz="8" w:space="0" w:color="auto"/>
              <w:bottom w:val="single" w:sz="8" w:space="0" w:color="auto"/>
              <w:right w:val="single" w:sz="8" w:space="0" w:color="auto"/>
            </w:tcBorders>
          </w:tcPr>
          <w:p w14:paraId="5758DBE8"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873</w:t>
            </w:r>
          </w:p>
        </w:tc>
        <w:tc>
          <w:tcPr>
            <w:tcW w:w="2278" w:type="dxa"/>
            <w:tcBorders>
              <w:top w:val="single" w:sz="8" w:space="0" w:color="auto"/>
              <w:left w:val="single" w:sz="8" w:space="0" w:color="auto"/>
              <w:bottom w:val="single" w:sz="8" w:space="0" w:color="auto"/>
              <w:right w:val="single" w:sz="8" w:space="0" w:color="auto"/>
            </w:tcBorders>
          </w:tcPr>
          <w:p w14:paraId="06F94866" w14:textId="77777777" w:rsidR="005F2D7E" w:rsidRPr="00E17FE7" w:rsidRDefault="005F2D7E" w:rsidP="00D74414">
            <w:pPr>
              <w:pStyle w:val="TAC"/>
              <w:rPr>
                <w:color w:val="000000"/>
                <w:lang w:val="en-GB"/>
              </w:rPr>
            </w:pPr>
            <w:r w:rsidRPr="00E17FE7">
              <w:rPr>
                <w:rFonts w:ascii="Times New Roman" w:hAnsi="Times New Roman"/>
                <w:color w:val="000000"/>
                <w:sz w:val="20"/>
                <w:lang w:val="en-GB"/>
              </w:rPr>
              <w:t>5.1152</w:t>
            </w:r>
          </w:p>
        </w:tc>
      </w:tr>
      <w:tr w:rsidR="005F2D7E" w:rsidRPr="0048482F" w14:paraId="7570B85D"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57086D6A" w14:textId="77777777" w:rsidR="005F2D7E" w:rsidRPr="00E17FE7" w:rsidRDefault="005F2D7E" w:rsidP="005F2D7E">
            <w:pPr>
              <w:pStyle w:val="TAC"/>
              <w:rPr>
                <w:b/>
                <w:color w:val="000000"/>
                <w:lang w:val="en-GB"/>
              </w:rPr>
            </w:pPr>
            <w:r w:rsidRPr="00E17FE7">
              <w:rPr>
                <w:b/>
                <w:color w:val="000000"/>
                <w:lang w:val="en-GB"/>
              </w:rPr>
              <w:t>26</w:t>
            </w:r>
          </w:p>
        </w:tc>
        <w:tc>
          <w:tcPr>
            <w:tcW w:w="0" w:type="auto"/>
            <w:tcBorders>
              <w:top w:val="single" w:sz="8" w:space="0" w:color="auto"/>
              <w:left w:val="single" w:sz="8" w:space="0" w:color="auto"/>
              <w:bottom w:val="single" w:sz="8" w:space="0" w:color="auto"/>
              <w:right w:val="single" w:sz="8" w:space="0" w:color="auto"/>
            </w:tcBorders>
            <w:vAlign w:val="center"/>
          </w:tcPr>
          <w:p w14:paraId="795A5F02"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6</w:t>
            </w:r>
          </w:p>
        </w:tc>
        <w:tc>
          <w:tcPr>
            <w:tcW w:w="0" w:type="auto"/>
            <w:tcBorders>
              <w:top w:val="single" w:sz="8" w:space="0" w:color="auto"/>
              <w:left w:val="single" w:sz="8" w:space="0" w:color="auto"/>
              <w:bottom w:val="single" w:sz="8" w:space="0" w:color="auto"/>
              <w:right w:val="single" w:sz="8" w:space="0" w:color="auto"/>
            </w:tcBorders>
          </w:tcPr>
          <w:p w14:paraId="1AFBD853"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910</w:t>
            </w:r>
          </w:p>
        </w:tc>
        <w:tc>
          <w:tcPr>
            <w:tcW w:w="2278" w:type="dxa"/>
            <w:tcBorders>
              <w:top w:val="single" w:sz="8" w:space="0" w:color="auto"/>
              <w:left w:val="single" w:sz="8" w:space="0" w:color="auto"/>
              <w:bottom w:val="single" w:sz="8" w:space="0" w:color="auto"/>
              <w:right w:val="single" w:sz="8" w:space="0" w:color="auto"/>
            </w:tcBorders>
          </w:tcPr>
          <w:p w14:paraId="4AA6A0B9" w14:textId="77777777" w:rsidR="005F2D7E" w:rsidRPr="00E17FE7" w:rsidRDefault="005F2D7E" w:rsidP="00D74414">
            <w:pPr>
              <w:pStyle w:val="TAC"/>
              <w:rPr>
                <w:color w:val="000000"/>
                <w:lang w:val="en-GB"/>
              </w:rPr>
            </w:pPr>
            <w:r w:rsidRPr="00E17FE7">
              <w:rPr>
                <w:rFonts w:ascii="Times New Roman" w:hAnsi="Times New Roman"/>
                <w:color w:val="000000"/>
                <w:sz w:val="20"/>
                <w:lang w:val="en-GB"/>
              </w:rPr>
              <w:t>5.3320</w:t>
            </w:r>
          </w:p>
        </w:tc>
      </w:tr>
      <w:tr w:rsidR="005F2D7E" w:rsidRPr="0048482F" w14:paraId="32274CD8"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005DBBDA" w14:textId="77777777" w:rsidR="005F2D7E" w:rsidRPr="00E17FE7" w:rsidRDefault="005F2D7E" w:rsidP="005F2D7E">
            <w:pPr>
              <w:pStyle w:val="TAC"/>
              <w:rPr>
                <w:b/>
                <w:color w:val="000000"/>
                <w:lang w:val="en-GB"/>
              </w:rPr>
            </w:pPr>
            <w:r w:rsidRPr="00E17FE7">
              <w:rPr>
                <w:b/>
                <w:color w:val="000000"/>
                <w:lang w:val="en-GB"/>
              </w:rPr>
              <w:t>27</w:t>
            </w:r>
          </w:p>
        </w:tc>
        <w:tc>
          <w:tcPr>
            <w:tcW w:w="0" w:type="auto"/>
            <w:tcBorders>
              <w:top w:val="single" w:sz="8" w:space="0" w:color="auto"/>
              <w:left w:val="single" w:sz="8" w:space="0" w:color="auto"/>
              <w:bottom w:val="single" w:sz="8" w:space="0" w:color="auto"/>
              <w:right w:val="single" w:sz="8" w:space="0" w:color="auto"/>
            </w:tcBorders>
            <w:vAlign w:val="center"/>
          </w:tcPr>
          <w:p w14:paraId="26FC5B9C"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6</w:t>
            </w:r>
          </w:p>
        </w:tc>
        <w:tc>
          <w:tcPr>
            <w:tcW w:w="0" w:type="auto"/>
            <w:tcBorders>
              <w:top w:val="single" w:sz="8" w:space="0" w:color="auto"/>
              <w:left w:val="single" w:sz="8" w:space="0" w:color="auto"/>
              <w:bottom w:val="single" w:sz="8" w:space="0" w:color="auto"/>
              <w:right w:val="single" w:sz="8" w:space="0" w:color="auto"/>
            </w:tcBorders>
          </w:tcPr>
          <w:p w14:paraId="3A53391B"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948</w:t>
            </w:r>
          </w:p>
        </w:tc>
        <w:tc>
          <w:tcPr>
            <w:tcW w:w="2278" w:type="dxa"/>
            <w:tcBorders>
              <w:top w:val="single" w:sz="8" w:space="0" w:color="auto"/>
              <w:left w:val="single" w:sz="8" w:space="0" w:color="auto"/>
              <w:bottom w:val="single" w:sz="8" w:space="0" w:color="auto"/>
              <w:right w:val="single" w:sz="8" w:space="0" w:color="auto"/>
            </w:tcBorders>
          </w:tcPr>
          <w:p w14:paraId="25C282F9" w14:textId="77777777" w:rsidR="005F2D7E" w:rsidRPr="00E17FE7" w:rsidRDefault="005F2D7E" w:rsidP="005F2D7E">
            <w:pPr>
              <w:pStyle w:val="TAC"/>
              <w:rPr>
                <w:color w:val="000000"/>
                <w:lang w:val="en-GB"/>
              </w:rPr>
            </w:pPr>
            <w:r w:rsidRPr="00E17FE7">
              <w:rPr>
                <w:rFonts w:ascii="Times New Roman" w:hAnsi="Times New Roman"/>
                <w:color w:val="000000"/>
                <w:sz w:val="20"/>
                <w:lang w:val="en-GB"/>
              </w:rPr>
              <w:t>5.5547</w:t>
            </w:r>
          </w:p>
        </w:tc>
      </w:tr>
      <w:tr w:rsidR="005F2D7E" w:rsidRPr="0048482F" w14:paraId="20B07240"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28BBD1C3" w14:textId="77777777" w:rsidR="005F2D7E" w:rsidRPr="00E17FE7" w:rsidRDefault="005F2D7E" w:rsidP="005F2D7E">
            <w:pPr>
              <w:pStyle w:val="TAC"/>
              <w:rPr>
                <w:b/>
                <w:color w:val="000000"/>
                <w:lang w:val="en-GB"/>
              </w:rPr>
            </w:pPr>
            <w:r w:rsidRPr="00E17FE7">
              <w:rPr>
                <w:b/>
                <w:color w:val="000000"/>
                <w:lang w:val="en-GB"/>
              </w:rPr>
              <w:t>28</w:t>
            </w:r>
          </w:p>
        </w:tc>
        <w:tc>
          <w:tcPr>
            <w:tcW w:w="0" w:type="auto"/>
            <w:tcBorders>
              <w:top w:val="single" w:sz="4" w:space="0" w:color="auto"/>
              <w:left w:val="double" w:sz="4" w:space="0" w:color="auto"/>
              <w:bottom w:val="single" w:sz="4" w:space="0" w:color="auto"/>
              <w:right w:val="single" w:sz="4" w:space="0" w:color="auto"/>
            </w:tcBorders>
            <w:vAlign w:val="center"/>
          </w:tcPr>
          <w:p w14:paraId="486AF0C5" w14:textId="720CEF2B" w:rsidR="005F2D7E" w:rsidRPr="00E17FE7" w:rsidRDefault="00075A7F" w:rsidP="005F2D7E">
            <w:pPr>
              <w:pStyle w:val="TAC"/>
              <w:rPr>
                <w:color w:val="000000"/>
                <w:lang w:val="en-GB"/>
              </w:rPr>
            </w:pPr>
            <w:r>
              <w:rPr>
                <w:color w:val="000000"/>
                <w:lang w:val="en-GB"/>
              </w:rPr>
              <w:t>q</w:t>
            </w:r>
          </w:p>
        </w:tc>
        <w:tc>
          <w:tcPr>
            <w:tcW w:w="4735" w:type="dxa"/>
            <w:gridSpan w:val="2"/>
            <w:tcBorders>
              <w:top w:val="single" w:sz="4" w:space="0" w:color="auto"/>
              <w:left w:val="single" w:sz="4" w:space="0" w:color="auto"/>
              <w:bottom w:val="single" w:sz="4" w:space="0" w:color="auto"/>
              <w:right w:val="single" w:sz="4" w:space="0" w:color="auto"/>
            </w:tcBorders>
          </w:tcPr>
          <w:p w14:paraId="49A3819E" w14:textId="77777777" w:rsidR="005F2D7E" w:rsidRPr="00E17FE7" w:rsidRDefault="005F2D7E" w:rsidP="005F2D7E">
            <w:pPr>
              <w:pStyle w:val="TAC"/>
              <w:rPr>
                <w:color w:val="000000"/>
                <w:lang w:val="en-GB"/>
              </w:rPr>
            </w:pPr>
            <w:r w:rsidRPr="00E17FE7">
              <w:rPr>
                <w:color w:val="000000"/>
                <w:lang w:val="en-GB"/>
              </w:rPr>
              <w:t>reserved</w:t>
            </w:r>
          </w:p>
        </w:tc>
      </w:tr>
      <w:tr w:rsidR="005F2D7E" w:rsidRPr="0048482F" w14:paraId="7E48017F"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2C1BD1A6" w14:textId="77777777" w:rsidR="005F2D7E" w:rsidRPr="00E17FE7" w:rsidRDefault="005F2D7E" w:rsidP="005F2D7E">
            <w:pPr>
              <w:pStyle w:val="TAC"/>
              <w:rPr>
                <w:b/>
                <w:color w:val="000000"/>
                <w:lang w:val="en-GB"/>
              </w:rPr>
            </w:pPr>
            <w:r w:rsidRPr="00E17FE7">
              <w:rPr>
                <w:b/>
                <w:color w:val="000000"/>
                <w:lang w:val="en-GB"/>
              </w:rPr>
              <w:t>29</w:t>
            </w:r>
          </w:p>
        </w:tc>
        <w:tc>
          <w:tcPr>
            <w:tcW w:w="0" w:type="auto"/>
            <w:tcBorders>
              <w:top w:val="single" w:sz="4" w:space="0" w:color="auto"/>
              <w:left w:val="double" w:sz="4" w:space="0" w:color="auto"/>
              <w:bottom w:val="single" w:sz="4" w:space="0" w:color="auto"/>
              <w:right w:val="single" w:sz="4" w:space="0" w:color="auto"/>
            </w:tcBorders>
            <w:vAlign w:val="center"/>
            <w:hideMark/>
          </w:tcPr>
          <w:p w14:paraId="4246A353" w14:textId="77777777" w:rsidR="005F2D7E" w:rsidRPr="00E17FE7" w:rsidRDefault="005F2D7E" w:rsidP="005F2D7E">
            <w:pPr>
              <w:pStyle w:val="TAC"/>
              <w:rPr>
                <w:color w:val="000000"/>
                <w:lang w:val="en-GB"/>
              </w:rPr>
            </w:pPr>
            <w:r w:rsidRPr="00E17FE7">
              <w:rPr>
                <w:color w:val="000000"/>
                <w:lang w:val="en-GB"/>
              </w:rPr>
              <w:t>2</w:t>
            </w:r>
          </w:p>
        </w:tc>
        <w:tc>
          <w:tcPr>
            <w:tcW w:w="4735" w:type="dxa"/>
            <w:gridSpan w:val="2"/>
            <w:tcBorders>
              <w:top w:val="single" w:sz="4" w:space="0" w:color="auto"/>
              <w:left w:val="single" w:sz="4" w:space="0" w:color="auto"/>
              <w:bottom w:val="single" w:sz="4" w:space="0" w:color="auto"/>
              <w:right w:val="single" w:sz="4" w:space="0" w:color="auto"/>
            </w:tcBorders>
            <w:vAlign w:val="center"/>
          </w:tcPr>
          <w:p w14:paraId="2AF46EB6" w14:textId="77777777" w:rsidR="005F2D7E" w:rsidRPr="00E17FE7" w:rsidRDefault="005F2D7E" w:rsidP="005F2D7E">
            <w:pPr>
              <w:pStyle w:val="TAC"/>
              <w:rPr>
                <w:color w:val="000000"/>
                <w:lang w:val="en-GB"/>
              </w:rPr>
            </w:pPr>
            <w:r w:rsidRPr="00E17FE7">
              <w:rPr>
                <w:color w:val="000000"/>
                <w:lang w:val="en-GB"/>
              </w:rPr>
              <w:t>reserved</w:t>
            </w:r>
          </w:p>
        </w:tc>
      </w:tr>
      <w:tr w:rsidR="005F2D7E" w:rsidRPr="0048482F" w14:paraId="47E48CDF"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2B6E6CFC" w14:textId="77777777" w:rsidR="005F2D7E" w:rsidRPr="00E17FE7" w:rsidRDefault="005F2D7E" w:rsidP="005F2D7E">
            <w:pPr>
              <w:pStyle w:val="TAC"/>
              <w:rPr>
                <w:b/>
                <w:color w:val="000000"/>
                <w:lang w:val="en-GB"/>
              </w:rPr>
            </w:pPr>
            <w:r w:rsidRPr="00E17FE7">
              <w:rPr>
                <w:b/>
                <w:color w:val="000000"/>
                <w:lang w:val="en-GB"/>
              </w:rPr>
              <w:t>30</w:t>
            </w:r>
          </w:p>
        </w:tc>
        <w:tc>
          <w:tcPr>
            <w:tcW w:w="0" w:type="auto"/>
            <w:tcBorders>
              <w:top w:val="single" w:sz="4" w:space="0" w:color="auto"/>
              <w:left w:val="double" w:sz="4" w:space="0" w:color="auto"/>
              <w:bottom w:val="single" w:sz="4" w:space="0" w:color="auto"/>
              <w:right w:val="single" w:sz="4" w:space="0" w:color="auto"/>
            </w:tcBorders>
            <w:vAlign w:val="center"/>
            <w:hideMark/>
          </w:tcPr>
          <w:p w14:paraId="4657BF29" w14:textId="77777777" w:rsidR="005F2D7E" w:rsidRPr="00E17FE7" w:rsidRDefault="005F2D7E" w:rsidP="005F2D7E">
            <w:pPr>
              <w:pStyle w:val="TAC"/>
              <w:rPr>
                <w:color w:val="000000"/>
                <w:lang w:val="en-GB"/>
              </w:rPr>
            </w:pPr>
            <w:r w:rsidRPr="00E17FE7">
              <w:rPr>
                <w:color w:val="000000"/>
                <w:lang w:val="en-GB"/>
              </w:rPr>
              <w:t>4</w:t>
            </w:r>
          </w:p>
        </w:tc>
        <w:tc>
          <w:tcPr>
            <w:tcW w:w="4735" w:type="dxa"/>
            <w:gridSpan w:val="2"/>
            <w:tcBorders>
              <w:top w:val="single" w:sz="4" w:space="0" w:color="auto"/>
              <w:left w:val="single" w:sz="4" w:space="0" w:color="auto"/>
              <w:bottom w:val="single" w:sz="4" w:space="0" w:color="auto"/>
              <w:right w:val="single" w:sz="4" w:space="0" w:color="auto"/>
            </w:tcBorders>
            <w:vAlign w:val="center"/>
          </w:tcPr>
          <w:p w14:paraId="2F4D69E7" w14:textId="77777777" w:rsidR="005F2D7E" w:rsidRPr="00E17FE7" w:rsidRDefault="005F2D7E" w:rsidP="005F2D7E">
            <w:pPr>
              <w:pStyle w:val="TAC"/>
              <w:rPr>
                <w:color w:val="000000"/>
                <w:lang w:val="en-GB"/>
              </w:rPr>
            </w:pPr>
            <w:r w:rsidRPr="00E17FE7">
              <w:rPr>
                <w:color w:val="000000"/>
                <w:lang w:val="en-GB"/>
              </w:rPr>
              <w:t>reserved</w:t>
            </w:r>
          </w:p>
        </w:tc>
      </w:tr>
      <w:tr w:rsidR="005F2D7E" w:rsidRPr="0048482F" w14:paraId="7917FCDA" w14:textId="77777777" w:rsidTr="00E363E1">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25FD2B91" w14:textId="77777777" w:rsidR="005F2D7E" w:rsidRPr="00E17FE7" w:rsidRDefault="005F2D7E" w:rsidP="005F2D7E">
            <w:pPr>
              <w:pStyle w:val="TAC"/>
              <w:rPr>
                <w:b/>
                <w:color w:val="000000"/>
                <w:lang w:val="en-GB"/>
              </w:rPr>
            </w:pPr>
            <w:r w:rsidRPr="00E17FE7">
              <w:rPr>
                <w:b/>
                <w:color w:val="000000"/>
                <w:lang w:val="en-GB"/>
              </w:rPr>
              <w:t>31</w:t>
            </w:r>
          </w:p>
        </w:tc>
        <w:tc>
          <w:tcPr>
            <w:tcW w:w="0" w:type="auto"/>
            <w:tcBorders>
              <w:top w:val="single" w:sz="4" w:space="0" w:color="auto"/>
              <w:left w:val="double" w:sz="4" w:space="0" w:color="auto"/>
              <w:bottom w:val="single" w:sz="4" w:space="0" w:color="auto"/>
              <w:right w:val="single" w:sz="4" w:space="0" w:color="auto"/>
            </w:tcBorders>
            <w:vAlign w:val="center"/>
            <w:hideMark/>
          </w:tcPr>
          <w:p w14:paraId="7C7D2A5F" w14:textId="77777777" w:rsidR="005F2D7E" w:rsidRPr="00E17FE7" w:rsidRDefault="005F2D7E" w:rsidP="005F2D7E">
            <w:pPr>
              <w:pStyle w:val="TAC"/>
              <w:rPr>
                <w:color w:val="000000"/>
                <w:lang w:val="en-GB"/>
              </w:rPr>
            </w:pPr>
            <w:r w:rsidRPr="00E17FE7">
              <w:rPr>
                <w:color w:val="000000"/>
                <w:lang w:val="en-GB"/>
              </w:rPr>
              <w:t>6</w:t>
            </w:r>
          </w:p>
        </w:tc>
        <w:tc>
          <w:tcPr>
            <w:tcW w:w="4735" w:type="dxa"/>
            <w:gridSpan w:val="2"/>
            <w:tcBorders>
              <w:top w:val="single" w:sz="4" w:space="0" w:color="auto"/>
              <w:left w:val="single" w:sz="4" w:space="0" w:color="auto"/>
              <w:bottom w:val="single" w:sz="4" w:space="0" w:color="auto"/>
              <w:right w:val="single" w:sz="4" w:space="0" w:color="auto"/>
            </w:tcBorders>
            <w:vAlign w:val="center"/>
          </w:tcPr>
          <w:p w14:paraId="68CF7067" w14:textId="77777777" w:rsidR="005F2D7E" w:rsidRPr="00E17FE7" w:rsidRDefault="005F2D7E" w:rsidP="005F2D7E">
            <w:pPr>
              <w:pStyle w:val="TAC"/>
              <w:rPr>
                <w:color w:val="000000"/>
                <w:lang w:val="en-GB"/>
              </w:rPr>
            </w:pPr>
            <w:r w:rsidRPr="00E17FE7">
              <w:rPr>
                <w:color w:val="000000"/>
                <w:lang w:val="en-GB"/>
              </w:rPr>
              <w:t>reserved</w:t>
            </w:r>
          </w:p>
        </w:tc>
      </w:tr>
    </w:tbl>
    <w:p w14:paraId="77DF0EC2" w14:textId="77777777" w:rsidR="00E363E1" w:rsidRDefault="00E363E1" w:rsidP="00E363E1"/>
    <w:p w14:paraId="43461C2A" w14:textId="77777777" w:rsidR="00E363E1" w:rsidRPr="0048482F" w:rsidRDefault="00E363E1" w:rsidP="00E363E1">
      <w:pPr>
        <w:pStyle w:val="TH"/>
      </w:pPr>
      <w:r>
        <w:lastRenderedPageBreak/>
        <w:t>Table 6.1.4.1-2</w:t>
      </w:r>
      <w:r w:rsidRPr="0048482F">
        <w:t>: MCS index table</w:t>
      </w:r>
      <w:r>
        <w:rPr>
          <w:lang w:val="en-US"/>
        </w:rPr>
        <w:t xml:space="preserve"> 2</w:t>
      </w:r>
      <w:r w:rsidRPr="0048482F">
        <w:t xml:space="preserve"> for PUSCH with transform precoding and 64QAM</w:t>
      </w:r>
    </w:p>
    <w:tbl>
      <w:tblPr>
        <w:tblW w:w="0" w:type="auto"/>
        <w:tblInd w:w="1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7"/>
        <w:gridCol w:w="1716"/>
        <w:gridCol w:w="2457"/>
        <w:gridCol w:w="2278"/>
      </w:tblGrid>
      <w:tr w:rsidR="00E363E1" w:rsidRPr="0048482F" w14:paraId="45356797" w14:textId="77777777" w:rsidTr="00B17292">
        <w:trPr>
          <w:cantSplit/>
        </w:trPr>
        <w:tc>
          <w:tcPr>
            <w:tcW w:w="0" w:type="auto"/>
            <w:tcBorders>
              <w:top w:val="single" w:sz="4" w:space="0" w:color="auto"/>
              <w:left w:val="single" w:sz="4" w:space="0" w:color="auto"/>
              <w:bottom w:val="double" w:sz="4" w:space="0" w:color="auto"/>
              <w:right w:val="double" w:sz="4" w:space="0" w:color="auto"/>
            </w:tcBorders>
            <w:shd w:val="clear" w:color="auto" w:fill="E0E0E0"/>
            <w:vAlign w:val="center"/>
            <w:hideMark/>
          </w:tcPr>
          <w:p w14:paraId="73B3627A" w14:textId="77777777" w:rsidR="00E363E1" w:rsidRPr="0048482F" w:rsidRDefault="00E363E1" w:rsidP="00B17292">
            <w:pPr>
              <w:pStyle w:val="TAH"/>
              <w:rPr>
                <w:bCs/>
                <w:color w:val="000000"/>
                <w:lang w:val="en-US"/>
              </w:rPr>
            </w:pPr>
            <w:r w:rsidRPr="0048482F">
              <w:rPr>
                <w:bCs/>
                <w:color w:val="000000"/>
                <w:lang w:val="en-US"/>
              </w:rPr>
              <w:t>MCS Index</w:t>
            </w:r>
            <w:r w:rsidRPr="0048482F">
              <w:rPr>
                <w:bCs/>
                <w:color w:val="000000"/>
                <w:lang w:val="en-US"/>
              </w:rPr>
              <w:br/>
            </w:r>
            <w:r w:rsidRPr="00E17FE7">
              <w:rPr>
                <w:i/>
                <w:color w:val="000000"/>
                <w:lang w:val="en-GB"/>
              </w:rPr>
              <w:t>I</w:t>
            </w:r>
            <w:r w:rsidRPr="00E17FE7">
              <w:rPr>
                <w:i/>
                <w:color w:val="000000"/>
                <w:vertAlign w:val="subscript"/>
                <w:lang w:val="en-GB"/>
              </w:rPr>
              <w:t>MCS</w:t>
            </w:r>
          </w:p>
        </w:tc>
        <w:tc>
          <w:tcPr>
            <w:tcW w:w="0" w:type="auto"/>
            <w:tcBorders>
              <w:top w:val="single" w:sz="4" w:space="0" w:color="auto"/>
              <w:left w:val="double" w:sz="4" w:space="0" w:color="auto"/>
              <w:bottom w:val="double" w:sz="4" w:space="0" w:color="auto"/>
              <w:right w:val="single" w:sz="4" w:space="0" w:color="auto"/>
            </w:tcBorders>
            <w:shd w:val="clear" w:color="auto" w:fill="E0E0E0"/>
            <w:vAlign w:val="center"/>
            <w:hideMark/>
          </w:tcPr>
          <w:p w14:paraId="43D5DFC0" w14:textId="77777777" w:rsidR="00E363E1" w:rsidRPr="0048482F" w:rsidRDefault="00E363E1" w:rsidP="00B17292">
            <w:pPr>
              <w:pStyle w:val="TAH"/>
              <w:rPr>
                <w:bCs/>
                <w:color w:val="000000"/>
                <w:lang w:val="en-US"/>
              </w:rPr>
            </w:pPr>
            <w:r w:rsidRPr="0048482F">
              <w:rPr>
                <w:bCs/>
                <w:color w:val="000000"/>
                <w:lang w:val="en-US"/>
              </w:rPr>
              <w:t>Modulation Order</w:t>
            </w:r>
            <w:r w:rsidRPr="0048482F">
              <w:rPr>
                <w:bCs/>
                <w:color w:val="000000"/>
                <w:lang w:val="en-US"/>
              </w:rPr>
              <w:br/>
            </w:r>
            <w:r w:rsidRPr="00E17FE7">
              <w:rPr>
                <w:i/>
                <w:color w:val="000000"/>
                <w:lang w:val="en-GB"/>
              </w:rPr>
              <w:t xml:space="preserve"> Q</w:t>
            </w:r>
            <w:r w:rsidRPr="00E17FE7">
              <w:rPr>
                <w:i/>
                <w:color w:val="000000"/>
                <w:vertAlign w:val="subscript"/>
                <w:lang w:val="en-GB"/>
              </w:rPr>
              <w:t>m</w:t>
            </w:r>
          </w:p>
        </w:tc>
        <w:tc>
          <w:tcPr>
            <w:tcW w:w="0" w:type="auto"/>
            <w:tcBorders>
              <w:top w:val="single" w:sz="4" w:space="0" w:color="auto"/>
              <w:left w:val="single" w:sz="4" w:space="0" w:color="auto"/>
              <w:bottom w:val="double" w:sz="4" w:space="0" w:color="auto"/>
              <w:right w:val="single" w:sz="4" w:space="0" w:color="auto"/>
            </w:tcBorders>
            <w:shd w:val="clear" w:color="auto" w:fill="E0E0E0"/>
            <w:vAlign w:val="center"/>
            <w:hideMark/>
          </w:tcPr>
          <w:p w14:paraId="7EF5A548" w14:textId="77777777" w:rsidR="00E363E1" w:rsidRPr="0048482F" w:rsidRDefault="00E363E1" w:rsidP="00B17292">
            <w:pPr>
              <w:pStyle w:val="TAH"/>
              <w:rPr>
                <w:bCs/>
                <w:color w:val="000000"/>
                <w:lang w:val="en-US"/>
              </w:rPr>
            </w:pPr>
            <w:r w:rsidRPr="0048482F">
              <w:rPr>
                <w:bCs/>
                <w:color w:val="000000"/>
                <w:lang w:val="en-US"/>
              </w:rPr>
              <w:t xml:space="preserve">Target code Rate </w:t>
            </w:r>
            <w:r>
              <w:rPr>
                <w:bCs/>
                <w:color w:val="000000"/>
                <w:lang w:val="en-US"/>
              </w:rPr>
              <w:t xml:space="preserve">R </w:t>
            </w:r>
            <w:r w:rsidRPr="00E17FE7">
              <w:rPr>
                <w:color w:val="000000"/>
                <w:lang w:val="en-GB"/>
              </w:rPr>
              <w:t>x 1024</w:t>
            </w:r>
            <w:r w:rsidRPr="0048482F">
              <w:rPr>
                <w:bCs/>
                <w:color w:val="000000"/>
                <w:lang w:val="en-US"/>
              </w:rPr>
              <w:br/>
            </w:r>
          </w:p>
        </w:tc>
        <w:tc>
          <w:tcPr>
            <w:tcW w:w="2278" w:type="dxa"/>
            <w:tcBorders>
              <w:top w:val="single" w:sz="4" w:space="0" w:color="auto"/>
              <w:left w:val="single" w:sz="4" w:space="0" w:color="auto"/>
              <w:bottom w:val="double" w:sz="4" w:space="0" w:color="auto"/>
              <w:right w:val="single" w:sz="4" w:space="0" w:color="auto"/>
            </w:tcBorders>
            <w:shd w:val="clear" w:color="auto" w:fill="E0E0E0"/>
          </w:tcPr>
          <w:p w14:paraId="30D2C7DF" w14:textId="77777777" w:rsidR="00E363E1" w:rsidRPr="00E17FE7" w:rsidRDefault="00E363E1" w:rsidP="00B17292">
            <w:pPr>
              <w:pStyle w:val="TAH"/>
              <w:rPr>
                <w:bCs/>
                <w:color w:val="000000"/>
                <w:lang w:val="en-GB"/>
              </w:rPr>
            </w:pPr>
            <w:r w:rsidRPr="00E17FE7">
              <w:rPr>
                <w:bCs/>
                <w:color w:val="000000"/>
                <w:lang w:val="en-GB"/>
              </w:rPr>
              <w:t>Spectral</w:t>
            </w:r>
          </w:p>
          <w:p w14:paraId="214A94A6" w14:textId="77777777" w:rsidR="00E363E1" w:rsidRPr="0048482F" w:rsidRDefault="00E363E1" w:rsidP="00B17292">
            <w:pPr>
              <w:pStyle w:val="TAH"/>
              <w:rPr>
                <w:bCs/>
                <w:color w:val="000000"/>
                <w:lang w:val="en-US"/>
              </w:rPr>
            </w:pPr>
            <w:r w:rsidRPr="00E17FE7">
              <w:rPr>
                <w:bCs/>
                <w:color w:val="000000"/>
                <w:lang w:val="en-GB"/>
              </w:rPr>
              <w:t>efficiency</w:t>
            </w:r>
          </w:p>
        </w:tc>
      </w:tr>
      <w:tr w:rsidR="00E363E1" w:rsidRPr="0048482F" w14:paraId="3A6E3E6C" w14:textId="77777777" w:rsidTr="00B17292">
        <w:trPr>
          <w:cantSplit/>
        </w:trPr>
        <w:tc>
          <w:tcPr>
            <w:tcW w:w="0" w:type="auto"/>
            <w:tcBorders>
              <w:top w:val="double" w:sz="4" w:space="0" w:color="auto"/>
              <w:left w:val="single" w:sz="4" w:space="0" w:color="auto"/>
              <w:bottom w:val="single" w:sz="4" w:space="0" w:color="auto"/>
              <w:right w:val="double" w:sz="4" w:space="0" w:color="auto"/>
            </w:tcBorders>
            <w:vAlign w:val="center"/>
            <w:hideMark/>
          </w:tcPr>
          <w:p w14:paraId="2CD3EA0B" w14:textId="77777777" w:rsidR="00E363E1" w:rsidRPr="0048482F" w:rsidRDefault="00E363E1" w:rsidP="00B17292">
            <w:pPr>
              <w:pStyle w:val="TAC"/>
              <w:rPr>
                <w:b/>
                <w:color w:val="000000"/>
                <w:lang w:val="en-US"/>
              </w:rPr>
            </w:pPr>
            <w:r w:rsidRPr="0048482F">
              <w:rPr>
                <w:b/>
                <w:color w:val="000000"/>
                <w:lang w:val="en-US"/>
              </w:rPr>
              <w:t>0</w:t>
            </w:r>
          </w:p>
        </w:tc>
        <w:tc>
          <w:tcPr>
            <w:tcW w:w="0" w:type="auto"/>
            <w:tcBorders>
              <w:top w:val="single" w:sz="8" w:space="0" w:color="auto"/>
              <w:left w:val="single" w:sz="8" w:space="0" w:color="auto"/>
              <w:bottom w:val="single" w:sz="8" w:space="0" w:color="auto"/>
              <w:right w:val="single" w:sz="8" w:space="0" w:color="auto"/>
            </w:tcBorders>
            <w:vAlign w:val="center"/>
          </w:tcPr>
          <w:p w14:paraId="58C667D5" w14:textId="77777777" w:rsidR="00E363E1" w:rsidRPr="0048482F" w:rsidRDefault="00E363E1" w:rsidP="00B17292">
            <w:pPr>
              <w:pStyle w:val="TAC"/>
              <w:rPr>
                <w:color w:val="000000"/>
                <w:lang w:val="en-US"/>
              </w:rPr>
            </w:pPr>
            <w:r w:rsidRPr="00430C8A">
              <w:rPr>
                <w:rFonts w:ascii="Times New Roman" w:hAnsi="Times New Roman"/>
                <w:i/>
                <w:sz w:val="20"/>
                <w:lang w:val="pt-BR" w:eastAsia="en-GB"/>
              </w:rPr>
              <w:t>q</w:t>
            </w:r>
          </w:p>
        </w:tc>
        <w:tc>
          <w:tcPr>
            <w:tcW w:w="0" w:type="auto"/>
            <w:tcBorders>
              <w:top w:val="single" w:sz="8" w:space="0" w:color="auto"/>
              <w:left w:val="single" w:sz="8" w:space="0" w:color="auto"/>
              <w:bottom w:val="single" w:sz="8" w:space="0" w:color="auto"/>
              <w:right w:val="single" w:sz="8" w:space="0" w:color="auto"/>
            </w:tcBorders>
          </w:tcPr>
          <w:p w14:paraId="4E8A4D4A" w14:textId="77777777" w:rsidR="00E363E1" w:rsidRPr="0048482F" w:rsidRDefault="00E363E1" w:rsidP="00B17292">
            <w:pPr>
              <w:pStyle w:val="TAC"/>
              <w:rPr>
                <w:color w:val="000000"/>
                <w:lang w:val="en-US"/>
              </w:rPr>
            </w:pPr>
            <w:r w:rsidRPr="00430C8A">
              <w:rPr>
                <w:rFonts w:ascii="Times New Roman" w:hAnsi="Times New Roman"/>
                <w:sz w:val="20"/>
                <w:lang w:val="pt-BR" w:eastAsia="en-GB"/>
              </w:rPr>
              <w:t>60/</w:t>
            </w:r>
            <w:r w:rsidRPr="00430C8A">
              <w:rPr>
                <w:rFonts w:ascii="Times New Roman" w:hAnsi="Times New Roman"/>
                <w:i/>
                <w:sz w:val="20"/>
                <w:lang w:val="pt-BR" w:eastAsia="en-GB"/>
              </w:rPr>
              <w:t>q</w:t>
            </w:r>
          </w:p>
        </w:tc>
        <w:tc>
          <w:tcPr>
            <w:tcW w:w="2278" w:type="dxa"/>
            <w:tcBorders>
              <w:top w:val="single" w:sz="8" w:space="0" w:color="auto"/>
              <w:left w:val="single" w:sz="8" w:space="0" w:color="auto"/>
              <w:bottom w:val="single" w:sz="8" w:space="0" w:color="auto"/>
              <w:right w:val="single" w:sz="8" w:space="0" w:color="auto"/>
            </w:tcBorders>
          </w:tcPr>
          <w:p w14:paraId="2AC3F3D7" w14:textId="77777777" w:rsidR="00E363E1" w:rsidRPr="0048482F" w:rsidRDefault="00E363E1" w:rsidP="00B17292">
            <w:pPr>
              <w:pStyle w:val="TAC"/>
              <w:rPr>
                <w:color w:val="000000"/>
                <w:lang w:val="en-US"/>
              </w:rPr>
            </w:pPr>
            <w:r w:rsidRPr="00430C8A">
              <w:rPr>
                <w:rFonts w:ascii="Times New Roman" w:hAnsi="Times New Roman"/>
                <w:sz w:val="20"/>
                <w:lang w:eastAsia="en-GB"/>
              </w:rPr>
              <w:t>0.0586</w:t>
            </w:r>
          </w:p>
        </w:tc>
      </w:tr>
      <w:tr w:rsidR="00E363E1" w:rsidRPr="0048482F" w14:paraId="47E9802A"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tcPr>
          <w:p w14:paraId="325D7B5E" w14:textId="77777777" w:rsidR="00E363E1" w:rsidRPr="00E17FE7" w:rsidRDefault="00E363E1" w:rsidP="00B17292">
            <w:pPr>
              <w:pStyle w:val="TAC"/>
              <w:rPr>
                <w:rFonts w:ascii="Times New Roman" w:hAnsi="Times New Roman"/>
                <w:b/>
                <w:color w:val="000000"/>
                <w:sz w:val="20"/>
                <w:lang w:val="en-GB"/>
              </w:rPr>
            </w:pPr>
            <w:r w:rsidRPr="00E17FE7">
              <w:rPr>
                <w:rFonts w:ascii="Times New Roman" w:hAnsi="Times New Roman"/>
                <w:b/>
                <w:color w:val="000000"/>
                <w:sz w:val="20"/>
                <w:lang w:val="en-GB"/>
              </w:rPr>
              <w:t>1</w:t>
            </w:r>
          </w:p>
        </w:tc>
        <w:tc>
          <w:tcPr>
            <w:tcW w:w="0" w:type="auto"/>
            <w:tcBorders>
              <w:top w:val="single" w:sz="8" w:space="0" w:color="auto"/>
              <w:left w:val="single" w:sz="8" w:space="0" w:color="auto"/>
              <w:bottom w:val="single" w:sz="8" w:space="0" w:color="auto"/>
              <w:right w:val="single" w:sz="8" w:space="0" w:color="auto"/>
            </w:tcBorders>
          </w:tcPr>
          <w:p w14:paraId="47529F96" w14:textId="77777777" w:rsidR="00E363E1" w:rsidRPr="00E17FE7" w:rsidRDefault="00E363E1" w:rsidP="00B17292">
            <w:pPr>
              <w:pStyle w:val="TAC"/>
              <w:rPr>
                <w:rFonts w:ascii="Times New Roman" w:hAnsi="Times New Roman"/>
                <w:color w:val="000000"/>
                <w:sz w:val="20"/>
                <w:lang w:val="en-GB"/>
              </w:rPr>
            </w:pPr>
            <w:r w:rsidRPr="00430C8A">
              <w:rPr>
                <w:rFonts w:ascii="Times New Roman" w:hAnsi="Times New Roman"/>
                <w:i/>
                <w:sz w:val="20"/>
                <w:lang w:val="pt-BR" w:eastAsia="en-GB"/>
              </w:rPr>
              <w:t>q</w:t>
            </w:r>
          </w:p>
        </w:tc>
        <w:tc>
          <w:tcPr>
            <w:tcW w:w="0" w:type="auto"/>
            <w:tcBorders>
              <w:top w:val="single" w:sz="8" w:space="0" w:color="auto"/>
              <w:left w:val="single" w:sz="8" w:space="0" w:color="auto"/>
              <w:bottom w:val="single" w:sz="8" w:space="0" w:color="auto"/>
              <w:right w:val="single" w:sz="8" w:space="0" w:color="auto"/>
            </w:tcBorders>
          </w:tcPr>
          <w:p w14:paraId="47C1208C" w14:textId="77777777" w:rsidR="00E363E1" w:rsidRPr="00E17FE7" w:rsidRDefault="00E363E1" w:rsidP="00B17292">
            <w:pPr>
              <w:pStyle w:val="TAC"/>
              <w:rPr>
                <w:rFonts w:ascii="Times New Roman" w:hAnsi="Times New Roman"/>
                <w:color w:val="000000"/>
                <w:sz w:val="20"/>
                <w:lang w:val="en-GB"/>
              </w:rPr>
            </w:pPr>
            <w:r w:rsidRPr="00430C8A">
              <w:rPr>
                <w:rFonts w:ascii="Times New Roman" w:hAnsi="Times New Roman"/>
                <w:sz w:val="20"/>
                <w:lang w:val="pt-BR" w:eastAsia="en-GB"/>
              </w:rPr>
              <w:t>80/</w:t>
            </w:r>
            <w:r w:rsidRPr="00430C8A">
              <w:rPr>
                <w:rFonts w:ascii="Times New Roman" w:hAnsi="Times New Roman"/>
                <w:i/>
                <w:sz w:val="20"/>
                <w:lang w:val="pt-BR" w:eastAsia="en-GB"/>
              </w:rPr>
              <w:t>q</w:t>
            </w:r>
          </w:p>
        </w:tc>
        <w:tc>
          <w:tcPr>
            <w:tcW w:w="2278" w:type="dxa"/>
            <w:tcBorders>
              <w:top w:val="single" w:sz="8" w:space="0" w:color="auto"/>
              <w:left w:val="single" w:sz="8" w:space="0" w:color="auto"/>
              <w:bottom w:val="single" w:sz="8" w:space="0" w:color="auto"/>
              <w:right w:val="single" w:sz="8" w:space="0" w:color="auto"/>
            </w:tcBorders>
          </w:tcPr>
          <w:p w14:paraId="570A79A5" w14:textId="77777777" w:rsidR="00E363E1" w:rsidRPr="00E17FE7" w:rsidRDefault="00E363E1" w:rsidP="00B17292">
            <w:pPr>
              <w:pStyle w:val="TAC"/>
              <w:rPr>
                <w:rFonts w:ascii="Times New Roman" w:hAnsi="Times New Roman"/>
                <w:color w:val="000000"/>
                <w:sz w:val="20"/>
                <w:lang w:val="en-GB"/>
              </w:rPr>
            </w:pPr>
            <w:r w:rsidRPr="00430C8A">
              <w:rPr>
                <w:rFonts w:ascii="Times New Roman" w:hAnsi="Times New Roman"/>
                <w:sz w:val="20"/>
                <w:lang w:eastAsia="en-GB"/>
              </w:rPr>
              <w:t>0.0781</w:t>
            </w:r>
          </w:p>
        </w:tc>
      </w:tr>
      <w:tr w:rsidR="00E363E1" w:rsidRPr="0048482F" w14:paraId="2B0267EC"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tcPr>
          <w:p w14:paraId="63E6A133" w14:textId="77777777" w:rsidR="00E363E1" w:rsidRPr="00E17FE7" w:rsidRDefault="00E363E1" w:rsidP="00B17292">
            <w:pPr>
              <w:pStyle w:val="TAC"/>
              <w:rPr>
                <w:rFonts w:ascii="Times New Roman" w:hAnsi="Times New Roman"/>
                <w:b/>
                <w:color w:val="000000"/>
                <w:sz w:val="20"/>
                <w:lang w:val="en-GB"/>
              </w:rPr>
            </w:pPr>
            <w:r w:rsidRPr="00E17FE7">
              <w:rPr>
                <w:rFonts w:ascii="Times New Roman" w:hAnsi="Times New Roman"/>
                <w:b/>
                <w:color w:val="000000"/>
                <w:sz w:val="20"/>
                <w:lang w:val="en-GB"/>
              </w:rPr>
              <w:t>2</w:t>
            </w:r>
          </w:p>
        </w:tc>
        <w:tc>
          <w:tcPr>
            <w:tcW w:w="0" w:type="auto"/>
            <w:tcBorders>
              <w:top w:val="single" w:sz="8" w:space="0" w:color="auto"/>
              <w:left w:val="single" w:sz="8" w:space="0" w:color="auto"/>
              <w:bottom w:val="single" w:sz="8" w:space="0" w:color="auto"/>
              <w:right w:val="single" w:sz="8" w:space="0" w:color="auto"/>
            </w:tcBorders>
          </w:tcPr>
          <w:p w14:paraId="21C3087B" w14:textId="77777777" w:rsidR="00E363E1" w:rsidRPr="00E17FE7" w:rsidRDefault="00E363E1" w:rsidP="00B17292">
            <w:pPr>
              <w:pStyle w:val="TAC"/>
              <w:rPr>
                <w:rFonts w:ascii="Times New Roman" w:hAnsi="Times New Roman"/>
                <w:color w:val="000000"/>
                <w:sz w:val="20"/>
                <w:lang w:val="en-GB"/>
              </w:rPr>
            </w:pPr>
            <w:r w:rsidRPr="00430C8A">
              <w:rPr>
                <w:rFonts w:ascii="Times New Roman" w:hAnsi="Times New Roman"/>
                <w:i/>
                <w:sz w:val="20"/>
                <w:lang w:val="pt-BR" w:eastAsia="en-GB"/>
              </w:rPr>
              <w:t>q</w:t>
            </w:r>
          </w:p>
        </w:tc>
        <w:tc>
          <w:tcPr>
            <w:tcW w:w="0" w:type="auto"/>
            <w:tcBorders>
              <w:top w:val="single" w:sz="8" w:space="0" w:color="auto"/>
              <w:left w:val="single" w:sz="8" w:space="0" w:color="auto"/>
              <w:bottom w:val="single" w:sz="8" w:space="0" w:color="auto"/>
              <w:right w:val="single" w:sz="8" w:space="0" w:color="auto"/>
            </w:tcBorders>
          </w:tcPr>
          <w:p w14:paraId="52292030" w14:textId="77777777" w:rsidR="00E363E1" w:rsidRPr="00E17FE7" w:rsidRDefault="00E363E1" w:rsidP="00B17292">
            <w:pPr>
              <w:pStyle w:val="TAC"/>
              <w:rPr>
                <w:rFonts w:ascii="Times New Roman" w:hAnsi="Times New Roman"/>
                <w:color w:val="000000"/>
                <w:sz w:val="20"/>
                <w:lang w:val="en-GB"/>
              </w:rPr>
            </w:pPr>
            <w:r w:rsidRPr="00430C8A">
              <w:rPr>
                <w:rFonts w:ascii="Times New Roman" w:hAnsi="Times New Roman"/>
                <w:sz w:val="20"/>
                <w:lang w:val="pt-BR" w:eastAsia="en-GB"/>
              </w:rPr>
              <w:t>100/</w:t>
            </w:r>
            <w:r w:rsidRPr="00430C8A">
              <w:rPr>
                <w:rFonts w:ascii="Times New Roman" w:hAnsi="Times New Roman"/>
                <w:i/>
                <w:sz w:val="20"/>
                <w:lang w:val="pt-BR" w:eastAsia="en-GB"/>
              </w:rPr>
              <w:t>q</w:t>
            </w:r>
          </w:p>
        </w:tc>
        <w:tc>
          <w:tcPr>
            <w:tcW w:w="2278" w:type="dxa"/>
            <w:tcBorders>
              <w:top w:val="single" w:sz="8" w:space="0" w:color="auto"/>
              <w:left w:val="single" w:sz="8" w:space="0" w:color="auto"/>
              <w:bottom w:val="single" w:sz="8" w:space="0" w:color="auto"/>
              <w:right w:val="single" w:sz="8" w:space="0" w:color="auto"/>
            </w:tcBorders>
          </w:tcPr>
          <w:p w14:paraId="0EC4B28C" w14:textId="77777777" w:rsidR="00E363E1" w:rsidRPr="00E17FE7" w:rsidRDefault="00E363E1" w:rsidP="00B17292">
            <w:pPr>
              <w:pStyle w:val="TAC"/>
              <w:rPr>
                <w:rFonts w:ascii="Times New Roman" w:hAnsi="Times New Roman"/>
                <w:color w:val="000000"/>
                <w:sz w:val="20"/>
                <w:lang w:val="en-GB"/>
              </w:rPr>
            </w:pPr>
            <w:r w:rsidRPr="00430C8A">
              <w:rPr>
                <w:rFonts w:ascii="Times New Roman" w:hAnsi="Times New Roman"/>
                <w:sz w:val="20"/>
                <w:lang w:eastAsia="en-GB"/>
              </w:rPr>
              <w:t>0.0977</w:t>
            </w:r>
          </w:p>
        </w:tc>
      </w:tr>
      <w:tr w:rsidR="00E363E1" w:rsidRPr="0048482F" w14:paraId="1AF1412A"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16599204" w14:textId="77777777" w:rsidR="00E363E1" w:rsidRPr="00E17FE7" w:rsidRDefault="00E363E1" w:rsidP="00B17292">
            <w:pPr>
              <w:pStyle w:val="TAC"/>
              <w:rPr>
                <w:b/>
                <w:color w:val="000000"/>
                <w:lang w:val="en-GB"/>
              </w:rPr>
            </w:pPr>
            <w:r w:rsidRPr="00E17FE7">
              <w:rPr>
                <w:b/>
                <w:color w:val="000000"/>
                <w:lang w:val="en-GB"/>
              </w:rPr>
              <w:t>3</w:t>
            </w:r>
          </w:p>
        </w:tc>
        <w:tc>
          <w:tcPr>
            <w:tcW w:w="0" w:type="auto"/>
            <w:tcBorders>
              <w:top w:val="single" w:sz="8" w:space="0" w:color="auto"/>
              <w:left w:val="single" w:sz="8" w:space="0" w:color="auto"/>
              <w:bottom w:val="single" w:sz="8" w:space="0" w:color="auto"/>
              <w:right w:val="single" w:sz="8" w:space="0" w:color="auto"/>
            </w:tcBorders>
          </w:tcPr>
          <w:p w14:paraId="05436FA9" w14:textId="77777777" w:rsidR="00E363E1" w:rsidRPr="00E17FE7" w:rsidRDefault="00E363E1" w:rsidP="00B17292">
            <w:pPr>
              <w:pStyle w:val="TAC"/>
              <w:rPr>
                <w:color w:val="000000"/>
                <w:lang w:val="en-GB"/>
              </w:rPr>
            </w:pPr>
            <w:r w:rsidRPr="00430C8A">
              <w:rPr>
                <w:rFonts w:ascii="Times New Roman" w:hAnsi="Times New Roman"/>
                <w:i/>
                <w:sz w:val="20"/>
                <w:lang w:val="pt-BR" w:eastAsia="en-GB"/>
              </w:rPr>
              <w:t>q</w:t>
            </w:r>
          </w:p>
        </w:tc>
        <w:tc>
          <w:tcPr>
            <w:tcW w:w="0" w:type="auto"/>
            <w:tcBorders>
              <w:top w:val="single" w:sz="8" w:space="0" w:color="auto"/>
              <w:left w:val="single" w:sz="8" w:space="0" w:color="auto"/>
              <w:bottom w:val="single" w:sz="8" w:space="0" w:color="auto"/>
              <w:right w:val="single" w:sz="8" w:space="0" w:color="auto"/>
            </w:tcBorders>
          </w:tcPr>
          <w:p w14:paraId="071F4F76" w14:textId="77777777" w:rsidR="00E363E1" w:rsidRPr="00E17FE7" w:rsidRDefault="00E363E1" w:rsidP="00B17292">
            <w:pPr>
              <w:pStyle w:val="TAC"/>
              <w:rPr>
                <w:color w:val="000000"/>
                <w:lang w:val="en-GB"/>
              </w:rPr>
            </w:pPr>
            <w:r w:rsidRPr="00430C8A">
              <w:rPr>
                <w:rFonts w:ascii="Times New Roman" w:hAnsi="Times New Roman"/>
                <w:sz w:val="20"/>
                <w:lang w:val="pt-BR" w:eastAsia="en-GB"/>
              </w:rPr>
              <w:t>128/</w:t>
            </w:r>
            <w:r w:rsidRPr="00430C8A">
              <w:rPr>
                <w:rFonts w:ascii="Times New Roman" w:hAnsi="Times New Roman"/>
                <w:i/>
                <w:sz w:val="20"/>
                <w:lang w:val="pt-BR" w:eastAsia="en-GB"/>
              </w:rPr>
              <w:t>q</w:t>
            </w:r>
          </w:p>
        </w:tc>
        <w:tc>
          <w:tcPr>
            <w:tcW w:w="2278" w:type="dxa"/>
            <w:tcBorders>
              <w:top w:val="single" w:sz="8" w:space="0" w:color="auto"/>
              <w:left w:val="single" w:sz="8" w:space="0" w:color="auto"/>
              <w:bottom w:val="single" w:sz="8" w:space="0" w:color="auto"/>
              <w:right w:val="single" w:sz="8" w:space="0" w:color="auto"/>
            </w:tcBorders>
          </w:tcPr>
          <w:p w14:paraId="573803A9" w14:textId="77777777" w:rsidR="00E363E1" w:rsidRPr="00E17FE7" w:rsidRDefault="00E363E1" w:rsidP="00B17292">
            <w:pPr>
              <w:pStyle w:val="TAC"/>
              <w:rPr>
                <w:color w:val="000000"/>
                <w:lang w:val="en-GB"/>
              </w:rPr>
            </w:pPr>
            <w:r w:rsidRPr="00430C8A">
              <w:rPr>
                <w:rFonts w:ascii="Times New Roman" w:hAnsi="Times New Roman"/>
                <w:sz w:val="20"/>
                <w:lang w:eastAsia="en-GB"/>
              </w:rPr>
              <w:t>0.1250</w:t>
            </w:r>
          </w:p>
        </w:tc>
      </w:tr>
      <w:tr w:rsidR="00E363E1" w:rsidRPr="0048482F" w14:paraId="013B7964"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345DA8C6" w14:textId="77777777" w:rsidR="00E363E1" w:rsidRPr="00E17FE7" w:rsidRDefault="00E363E1" w:rsidP="00B17292">
            <w:pPr>
              <w:pStyle w:val="TAC"/>
              <w:rPr>
                <w:b/>
                <w:color w:val="000000"/>
                <w:lang w:val="en-GB"/>
              </w:rPr>
            </w:pPr>
            <w:r w:rsidRPr="00E17FE7">
              <w:rPr>
                <w:b/>
                <w:color w:val="000000"/>
                <w:lang w:val="en-GB"/>
              </w:rPr>
              <w:t>4</w:t>
            </w:r>
          </w:p>
        </w:tc>
        <w:tc>
          <w:tcPr>
            <w:tcW w:w="0" w:type="auto"/>
            <w:tcBorders>
              <w:top w:val="single" w:sz="8" w:space="0" w:color="auto"/>
              <w:left w:val="single" w:sz="8" w:space="0" w:color="auto"/>
              <w:bottom w:val="single" w:sz="8" w:space="0" w:color="auto"/>
              <w:right w:val="single" w:sz="8" w:space="0" w:color="auto"/>
            </w:tcBorders>
          </w:tcPr>
          <w:p w14:paraId="08207678" w14:textId="77777777" w:rsidR="00E363E1" w:rsidRPr="00E17FE7" w:rsidRDefault="00E363E1" w:rsidP="00B17292">
            <w:pPr>
              <w:pStyle w:val="TAC"/>
              <w:rPr>
                <w:color w:val="000000"/>
                <w:lang w:val="en-GB"/>
              </w:rPr>
            </w:pPr>
            <w:r w:rsidRPr="00430C8A">
              <w:rPr>
                <w:rFonts w:ascii="Times New Roman" w:hAnsi="Times New Roman"/>
                <w:i/>
                <w:sz w:val="20"/>
                <w:lang w:val="pt-BR" w:eastAsia="en-GB"/>
              </w:rPr>
              <w:t>q</w:t>
            </w:r>
          </w:p>
        </w:tc>
        <w:tc>
          <w:tcPr>
            <w:tcW w:w="0" w:type="auto"/>
            <w:tcBorders>
              <w:top w:val="single" w:sz="8" w:space="0" w:color="auto"/>
              <w:left w:val="single" w:sz="8" w:space="0" w:color="auto"/>
              <w:bottom w:val="single" w:sz="8" w:space="0" w:color="auto"/>
              <w:right w:val="single" w:sz="8" w:space="0" w:color="auto"/>
            </w:tcBorders>
          </w:tcPr>
          <w:p w14:paraId="606D9875" w14:textId="77777777" w:rsidR="00E363E1" w:rsidRPr="00E17FE7" w:rsidRDefault="00E363E1" w:rsidP="00B17292">
            <w:pPr>
              <w:pStyle w:val="TAC"/>
              <w:rPr>
                <w:color w:val="000000"/>
                <w:lang w:val="en-GB"/>
              </w:rPr>
            </w:pPr>
            <w:r w:rsidRPr="00430C8A">
              <w:rPr>
                <w:rFonts w:ascii="Times New Roman" w:hAnsi="Times New Roman"/>
                <w:sz w:val="20"/>
                <w:lang w:val="pt-BR" w:eastAsia="en-GB"/>
              </w:rPr>
              <w:t>156/</w:t>
            </w:r>
            <w:r w:rsidRPr="00430C8A">
              <w:rPr>
                <w:rFonts w:ascii="Times New Roman" w:hAnsi="Times New Roman"/>
                <w:i/>
                <w:sz w:val="20"/>
                <w:lang w:val="pt-BR" w:eastAsia="en-GB"/>
              </w:rPr>
              <w:t>q</w:t>
            </w:r>
          </w:p>
        </w:tc>
        <w:tc>
          <w:tcPr>
            <w:tcW w:w="2278" w:type="dxa"/>
            <w:tcBorders>
              <w:top w:val="single" w:sz="8" w:space="0" w:color="auto"/>
              <w:left w:val="single" w:sz="8" w:space="0" w:color="auto"/>
              <w:bottom w:val="single" w:sz="8" w:space="0" w:color="auto"/>
              <w:right w:val="single" w:sz="8" w:space="0" w:color="auto"/>
            </w:tcBorders>
          </w:tcPr>
          <w:p w14:paraId="677EA98D" w14:textId="77777777" w:rsidR="00E363E1" w:rsidRPr="00E17FE7" w:rsidRDefault="00E363E1" w:rsidP="00B17292">
            <w:pPr>
              <w:pStyle w:val="TAC"/>
              <w:rPr>
                <w:color w:val="000000"/>
                <w:lang w:val="en-GB"/>
              </w:rPr>
            </w:pPr>
            <w:r w:rsidRPr="00430C8A">
              <w:rPr>
                <w:rFonts w:ascii="Times New Roman" w:hAnsi="Times New Roman"/>
                <w:sz w:val="20"/>
                <w:lang w:eastAsia="en-GB"/>
              </w:rPr>
              <w:t>0.1523</w:t>
            </w:r>
          </w:p>
        </w:tc>
      </w:tr>
      <w:tr w:rsidR="00E363E1" w:rsidRPr="0048482F" w14:paraId="75D94376"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61ACABC5" w14:textId="77777777" w:rsidR="00E363E1" w:rsidRPr="00E17FE7" w:rsidRDefault="00E363E1" w:rsidP="00B17292">
            <w:pPr>
              <w:pStyle w:val="TAC"/>
              <w:rPr>
                <w:b/>
                <w:color w:val="000000"/>
                <w:lang w:val="en-GB"/>
              </w:rPr>
            </w:pPr>
            <w:r w:rsidRPr="00E17FE7">
              <w:rPr>
                <w:b/>
                <w:color w:val="000000"/>
                <w:lang w:val="en-GB"/>
              </w:rPr>
              <w:t>5</w:t>
            </w:r>
          </w:p>
        </w:tc>
        <w:tc>
          <w:tcPr>
            <w:tcW w:w="0" w:type="auto"/>
            <w:tcBorders>
              <w:top w:val="single" w:sz="8" w:space="0" w:color="auto"/>
              <w:left w:val="single" w:sz="8" w:space="0" w:color="auto"/>
              <w:bottom w:val="single" w:sz="8" w:space="0" w:color="auto"/>
              <w:right w:val="single" w:sz="8" w:space="0" w:color="auto"/>
            </w:tcBorders>
          </w:tcPr>
          <w:p w14:paraId="3846987C" w14:textId="77777777" w:rsidR="00E363E1" w:rsidRPr="00E17FE7" w:rsidRDefault="00E363E1" w:rsidP="00B17292">
            <w:pPr>
              <w:pStyle w:val="TAC"/>
              <w:rPr>
                <w:color w:val="000000"/>
                <w:lang w:val="en-GB"/>
              </w:rPr>
            </w:pPr>
            <w:r w:rsidRPr="00430C8A">
              <w:rPr>
                <w:rFonts w:ascii="Times New Roman" w:hAnsi="Times New Roman"/>
                <w:i/>
                <w:sz w:val="20"/>
                <w:lang w:val="pt-BR" w:eastAsia="en-GB"/>
              </w:rPr>
              <w:t>q</w:t>
            </w:r>
          </w:p>
        </w:tc>
        <w:tc>
          <w:tcPr>
            <w:tcW w:w="0" w:type="auto"/>
            <w:tcBorders>
              <w:top w:val="single" w:sz="8" w:space="0" w:color="auto"/>
              <w:left w:val="single" w:sz="8" w:space="0" w:color="auto"/>
              <w:bottom w:val="single" w:sz="8" w:space="0" w:color="auto"/>
              <w:right w:val="single" w:sz="8" w:space="0" w:color="auto"/>
            </w:tcBorders>
          </w:tcPr>
          <w:p w14:paraId="07548BEA" w14:textId="77777777" w:rsidR="00E363E1" w:rsidRPr="00E17FE7" w:rsidRDefault="00E363E1" w:rsidP="00B17292">
            <w:pPr>
              <w:pStyle w:val="TAC"/>
              <w:rPr>
                <w:color w:val="000000"/>
                <w:lang w:val="en-GB"/>
              </w:rPr>
            </w:pPr>
            <w:r w:rsidRPr="00430C8A">
              <w:rPr>
                <w:rFonts w:ascii="Times New Roman" w:hAnsi="Times New Roman"/>
                <w:sz w:val="20"/>
                <w:lang w:val="pt-BR" w:eastAsia="en-GB"/>
              </w:rPr>
              <w:t>198/</w:t>
            </w:r>
            <w:r w:rsidRPr="00430C8A">
              <w:rPr>
                <w:rFonts w:ascii="Times New Roman" w:hAnsi="Times New Roman"/>
                <w:i/>
                <w:sz w:val="20"/>
                <w:lang w:val="pt-BR" w:eastAsia="en-GB"/>
              </w:rPr>
              <w:t>q</w:t>
            </w:r>
          </w:p>
        </w:tc>
        <w:tc>
          <w:tcPr>
            <w:tcW w:w="2278" w:type="dxa"/>
            <w:tcBorders>
              <w:top w:val="single" w:sz="8" w:space="0" w:color="auto"/>
              <w:left w:val="single" w:sz="8" w:space="0" w:color="auto"/>
              <w:bottom w:val="single" w:sz="8" w:space="0" w:color="auto"/>
              <w:right w:val="single" w:sz="8" w:space="0" w:color="auto"/>
            </w:tcBorders>
          </w:tcPr>
          <w:p w14:paraId="518852B1" w14:textId="77777777" w:rsidR="00E363E1" w:rsidRPr="00E17FE7" w:rsidRDefault="00E363E1" w:rsidP="00B17292">
            <w:pPr>
              <w:pStyle w:val="TAC"/>
              <w:rPr>
                <w:color w:val="000000"/>
                <w:lang w:val="en-GB"/>
              </w:rPr>
            </w:pPr>
            <w:r w:rsidRPr="00430C8A">
              <w:rPr>
                <w:rFonts w:ascii="Times New Roman" w:hAnsi="Times New Roman"/>
                <w:sz w:val="20"/>
                <w:lang w:eastAsia="en-GB"/>
              </w:rPr>
              <w:t>0.1934</w:t>
            </w:r>
          </w:p>
        </w:tc>
      </w:tr>
      <w:tr w:rsidR="00E363E1" w:rsidRPr="0048482F" w14:paraId="51DC7E73"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2AFE0D0A" w14:textId="77777777" w:rsidR="00E363E1" w:rsidRPr="00E17FE7" w:rsidRDefault="00E363E1" w:rsidP="00B17292">
            <w:pPr>
              <w:pStyle w:val="TAC"/>
              <w:rPr>
                <w:b/>
                <w:color w:val="000000"/>
                <w:lang w:val="en-GB"/>
              </w:rPr>
            </w:pPr>
            <w:r w:rsidRPr="00E17FE7">
              <w:rPr>
                <w:b/>
                <w:color w:val="000000"/>
                <w:lang w:val="en-GB"/>
              </w:rPr>
              <w:t>6</w:t>
            </w:r>
          </w:p>
        </w:tc>
        <w:tc>
          <w:tcPr>
            <w:tcW w:w="0" w:type="auto"/>
            <w:tcBorders>
              <w:top w:val="single" w:sz="8" w:space="0" w:color="auto"/>
              <w:left w:val="single" w:sz="8" w:space="0" w:color="auto"/>
              <w:bottom w:val="single" w:sz="8" w:space="0" w:color="auto"/>
              <w:right w:val="single" w:sz="8" w:space="0" w:color="auto"/>
            </w:tcBorders>
            <w:vAlign w:val="center"/>
          </w:tcPr>
          <w:p w14:paraId="6F47062E" w14:textId="77777777" w:rsidR="00E363E1" w:rsidRPr="00E17FE7" w:rsidRDefault="00E363E1" w:rsidP="00B17292">
            <w:pPr>
              <w:pStyle w:val="TAC"/>
              <w:rPr>
                <w:color w:val="000000"/>
                <w:lang w:val="en-GB"/>
              </w:rPr>
            </w:pPr>
            <w:r w:rsidRPr="00430C8A">
              <w:rPr>
                <w:rFonts w:ascii="Times New Roman" w:hAnsi="Times New Roman"/>
                <w:sz w:val="20"/>
                <w:lang w:val="pt-BR" w:eastAsia="en-GB"/>
              </w:rPr>
              <w:t>2</w:t>
            </w:r>
          </w:p>
        </w:tc>
        <w:tc>
          <w:tcPr>
            <w:tcW w:w="0" w:type="auto"/>
            <w:tcBorders>
              <w:top w:val="single" w:sz="8" w:space="0" w:color="auto"/>
              <w:left w:val="single" w:sz="8" w:space="0" w:color="auto"/>
              <w:bottom w:val="single" w:sz="8" w:space="0" w:color="auto"/>
              <w:right w:val="single" w:sz="8" w:space="0" w:color="auto"/>
            </w:tcBorders>
          </w:tcPr>
          <w:p w14:paraId="12C512D7" w14:textId="77777777" w:rsidR="00E363E1" w:rsidRPr="00E17FE7" w:rsidRDefault="00E363E1" w:rsidP="00B17292">
            <w:pPr>
              <w:pStyle w:val="TAC"/>
              <w:rPr>
                <w:color w:val="000000"/>
                <w:lang w:val="en-GB"/>
              </w:rPr>
            </w:pPr>
            <w:r w:rsidRPr="00430C8A">
              <w:rPr>
                <w:rFonts w:ascii="Times New Roman" w:hAnsi="Times New Roman"/>
                <w:sz w:val="20"/>
                <w:lang w:val="pt-BR" w:eastAsia="en-GB"/>
              </w:rPr>
              <w:t xml:space="preserve">120 </w:t>
            </w:r>
          </w:p>
        </w:tc>
        <w:tc>
          <w:tcPr>
            <w:tcW w:w="2278" w:type="dxa"/>
            <w:tcBorders>
              <w:top w:val="single" w:sz="8" w:space="0" w:color="auto"/>
              <w:left w:val="single" w:sz="8" w:space="0" w:color="auto"/>
              <w:bottom w:val="single" w:sz="8" w:space="0" w:color="auto"/>
              <w:right w:val="single" w:sz="8" w:space="0" w:color="auto"/>
            </w:tcBorders>
          </w:tcPr>
          <w:p w14:paraId="2D708CF6" w14:textId="77777777" w:rsidR="00E363E1" w:rsidRPr="00E17FE7" w:rsidRDefault="00E363E1" w:rsidP="00B17292">
            <w:pPr>
              <w:pStyle w:val="TAC"/>
              <w:rPr>
                <w:color w:val="000000"/>
                <w:lang w:val="en-GB"/>
              </w:rPr>
            </w:pPr>
            <w:r w:rsidRPr="00430C8A">
              <w:rPr>
                <w:rFonts w:ascii="Times New Roman" w:hAnsi="Times New Roman"/>
                <w:sz w:val="20"/>
                <w:lang w:eastAsia="en-GB"/>
              </w:rPr>
              <w:t> 0.2344</w:t>
            </w:r>
          </w:p>
        </w:tc>
      </w:tr>
      <w:tr w:rsidR="00E363E1" w:rsidRPr="0048482F" w14:paraId="4F0AD1A4"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12EBEDC1" w14:textId="77777777" w:rsidR="00E363E1" w:rsidRPr="00E17FE7" w:rsidRDefault="00E363E1" w:rsidP="00B17292">
            <w:pPr>
              <w:pStyle w:val="TAC"/>
              <w:rPr>
                <w:b/>
                <w:color w:val="000000"/>
                <w:lang w:val="en-GB"/>
              </w:rPr>
            </w:pPr>
            <w:r w:rsidRPr="00E17FE7">
              <w:rPr>
                <w:b/>
                <w:color w:val="000000"/>
                <w:lang w:val="en-GB"/>
              </w:rPr>
              <w:t>7</w:t>
            </w:r>
          </w:p>
        </w:tc>
        <w:tc>
          <w:tcPr>
            <w:tcW w:w="0" w:type="auto"/>
            <w:tcBorders>
              <w:top w:val="single" w:sz="8" w:space="0" w:color="auto"/>
              <w:left w:val="single" w:sz="8" w:space="0" w:color="auto"/>
              <w:bottom w:val="single" w:sz="8" w:space="0" w:color="auto"/>
              <w:right w:val="single" w:sz="8" w:space="0" w:color="auto"/>
            </w:tcBorders>
            <w:vAlign w:val="center"/>
          </w:tcPr>
          <w:p w14:paraId="000CAEC7" w14:textId="77777777" w:rsidR="00E363E1" w:rsidRPr="00E17FE7" w:rsidRDefault="00E363E1" w:rsidP="00B17292">
            <w:pPr>
              <w:pStyle w:val="TAC"/>
              <w:rPr>
                <w:color w:val="000000"/>
                <w:lang w:val="en-GB"/>
              </w:rPr>
            </w:pPr>
            <w:r w:rsidRPr="00430C8A">
              <w:rPr>
                <w:rFonts w:ascii="Times New Roman" w:hAnsi="Times New Roman"/>
                <w:sz w:val="20"/>
                <w:lang w:val="pt-BR" w:eastAsia="en-GB"/>
              </w:rPr>
              <w:t>2</w:t>
            </w:r>
          </w:p>
        </w:tc>
        <w:tc>
          <w:tcPr>
            <w:tcW w:w="0" w:type="auto"/>
            <w:tcBorders>
              <w:top w:val="single" w:sz="8" w:space="0" w:color="auto"/>
              <w:left w:val="single" w:sz="8" w:space="0" w:color="auto"/>
              <w:bottom w:val="single" w:sz="8" w:space="0" w:color="auto"/>
              <w:right w:val="single" w:sz="8" w:space="0" w:color="auto"/>
            </w:tcBorders>
          </w:tcPr>
          <w:p w14:paraId="0199BB79" w14:textId="77777777" w:rsidR="00E363E1" w:rsidRPr="00E17FE7" w:rsidRDefault="00E363E1" w:rsidP="00B17292">
            <w:pPr>
              <w:pStyle w:val="TAC"/>
              <w:rPr>
                <w:color w:val="000000"/>
                <w:lang w:val="en-GB"/>
              </w:rPr>
            </w:pPr>
            <w:r w:rsidRPr="00430C8A">
              <w:rPr>
                <w:rFonts w:ascii="Times New Roman" w:hAnsi="Times New Roman"/>
                <w:sz w:val="20"/>
                <w:lang w:val="pt-BR" w:eastAsia="en-GB"/>
              </w:rPr>
              <w:t xml:space="preserve">157 </w:t>
            </w:r>
          </w:p>
        </w:tc>
        <w:tc>
          <w:tcPr>
            <w:tcW w:w="2278" w:type="dxa"/>
            <w:tcBorders>
              <w:top w:val="single" w:sz="8" w:space="0" w:color="auto"/>
              <w:left w:val="single" w:sz="8" w:space="0" w:color="auto"/>
              <w:bottom w:val="single" w:sz="8" w:space="0" w:color="auto"/>
              <w:right w:val="single" w:sz="8" w:space="0" w:color="auto"/>
            </w:tcBorders>
          </w:tcPr>
          <w:p w14:paraId="01B9C6C3" w14:textId="77777777" w:rsidR="00E363E1" w:rsidRPr="00E17FE7" w:rsidRDefault="00E363E1" w:rsidP="00B17292">
            <w:pPr>
              <w:pStyle w:val="TAC"/>
              <w:rPr>
                <w:color w:val="000000"/>
                <w:lang w:val="en-GB"/>
              </w:rPr>
            </w:pPr>
            <w:r w:rsidRPr="00430C8A">
              <w:rPr>
                <w:rFonts w:ascii="Times New Roman" w:hAnsi="Times New Roman"/>
                <w:sz w:val="20"/>
                <w:lang w:eastAsia="en-GB"/>
              </w:rPr>
              <w:t> 0.3066</w:t>
            </w:r>
          </w:p>
        </w:tc>
      </w:tr>
      <w:tr w:rsidR="00E363E1" w:rsidRPr="0048482F" w14:paraId="7C2F1007"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6D196292" w14:textId="77777777" w:rsidR="00E363E1" w:rsidRPr="00E17FE7" w:rsidRDefault="00E363E1" w:rsidP="00B17292">
            <w:pPr>
              <w:pStyle w:val="TAC"/>
              <w:rPr>
                <w:b/>
                <w:color w:val="000000"/>
                <w:lang w:val="en-GB"/>
              </w:rPr>
            </w:pPr>
            <w:r w:rsidRPr="00E17FE7">
              <w:rPr>
                <w:b/>
                <w:color w:val="000000"/>
                <w:lang w:val="en-GB"/>
              </w:rPr>
              <w:t>8</w:t>
            </w:r>
          </w:p>
        </w:tc>
        <w:tc>
          <w:tcPr>
            <w:tcW w:w="0" w:type="auto"/>
            <w:tcBorders>
              <w:top w:val="single" w:sz="8" w:space="0" w:color="auto"/>
              <w:left w:val="single" w:sz="8" w:space="0" w:color="auto"/>
              <w:bottom w:val="single" w:sz="8" w:space="0" w:color="auto"/>
              <w:right w:val="single" w:sz="8" w:space="0" w:color="auto"/>
            </w:tcBorders>
            <w:vAlign w:val="center"/>
          </w:tcPr>
          <w:p w14:paraId="01E76B70" w14:textId="77777777" w:rsidR="00E363E1" w:rsidRPr="00E17FE7" w:rsidRDefault="00E363E1" w:rsidP="00B17292">
            <w:pPr>
              <w:pStyle w:val="TAC"/>
              <w:rPr>
                <w:color w:val="000000"/>
                <w:lang w:val="en-GB"/>
              </w:rPr>
            </w:pPr>
            <w:r w:rsidRPr="00430C8A">
              <w:rPr>
                <w:rFonts w:ascii="Times New Roman" w:hAnsi="Times New Roman"/>
                <w:sz w:val="20"/>
                <w:lang w:eastAsia="en-GB"/>
              </w:rPr>
              <w:t>2</w:t>
            </w:r>
          </w:p>
        </w:tc>
        <w:tc>
          <w:tcPr>
            <w:tcW w:w="0" w:type="auto"/>
            <w:tcBorders>
              <w:top w:val="single" w:sz="8" w:space="0" w:color="auto"/>
              <w:left w:val="single" w:sz="8" w:space="0" w:color="auto"/>
              <w:bottom w:val="single" w:sz="8" w:space="0" w:color="auto"/>
              <w:right w:val="single" w:sz="8" w:space="0" w:color="auto"/>
            </w:tcBorders>
          </w:tcPr>
          <w:p w14:paraId="2611467C" w14:textId="77777777" w:rsidR="00E363E1" w:rsidRPr="00E17FE7" w:rsidRDefault="00E363E1" w:rsidP="00B17292">
            <w:pPr>
              <w:pStyle w:val="TAC"/>
              <w:rPr>
                <w:color w:val="000000"/>
                <w:lang w:val="en-GB"/>
              </w:rPr>
            </w:pPr>
            <w:r w:rsidRPr="00430C8A">
              <w:rPr>
                <w:rFonts w:ascii="Times New Roman" w:hAnsi="Times New Roman"/>
                <w:sz w:val="20"/>
                <w:lang w:val="pt-BR" w:eastAsia="en-GB"/>
              </w:rPr>
              <w:t>193</w:t>
            </w:r>
          </w:p>
        </w:tc>
        <w:tc>
          <w:tcPr>
            <w:tcW w:w="2278" w:type="dxa"/>
            <w:tcBorders>
              <w:top w:val="single" w:sz="8" w:space="0" w:color="auto"/>
              <w:left w:val="single" w:sz="8" w:space="0" w:color="auto"/>
              <w:bottom w:val="single" w:sz="8" w:space="0" w:color="auto"/>
              <w:right w:val="single" w:sz="8" w:space="0" w:color="auto"/>
            </w:tcBorders>
          </w:tcPr>
          <w:p w14:paraId="7FC9CF9F" w14:textId="77777777" w:rsidR="00E363E1" w:rsidRPr="00E17FE7" w:rsidRDefault="00E363E1" w:rsidP="00B17292">
            <w:pPr>
              <w:pStyle w:val="TAC"/>
              <w:rPr>
                <w:color w:val="000000"/>
                <w:lang w:val="en-GB"/>
              </w:rPr>
            </w:pPr>
            <w:r w:rsidRPr="00430C8A">
              <w:rPr>
                <w:rFonts w:ascii="Times New Roman" w:hAnsi="Times New Roman"/>
                <w:sz w:val="20"/>
                <w:lang w:eastAsia="en-GB"/>
              </w:rPr>
              <w:t> 0.3770</w:t>
            </w:r>
          </w:p>
        </w:tc>
      </w:tr>
      <w:tr w:rsidR="00E363E1" w:rsidRPr="0048482F" w14:paraId="0C86BB8F"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3486D3C1" w14:textId="77777777" w:rsidR="00E363E1" w:rsidRPr="00E17FE7" w:rsidRDefault="00E363E1" w:rsidP="00B17292">
            <w:pPr>
              <w:pStyle w:val="TAC"/>
              <w:rPr>
                <w:b/>
                <w:color w:val="000000"/>
                <w:lang w:val="en-GB"/>
              </w:rPr>
            </w:pPr>
            <w:r w:rsidRPr="00E17FE7">
              <w:rPr>
                <w:b/>
                <w:color w:val="000000"/>
                <w:lang w:val="en-GB"/>
              </w:rPr>
              <w:t>9</w:t>
            </w:r>
          </w:p>
        </w:tc>
        <w:tc>
          <w:tcPr>
            <w:tcW w:w="0" w:type="auto"/>
            <w:tcBorders>
              <w:top w:val="single" w:sz="8" w:space="0" w:color="auto"/>
              <w:left w:val="single" w:sz="8" w:space="0" w:color="auto"/>
              <w:bottom w:val="single" w:sz="8" w:space="0" w:color="auto"/>
              <w:right w:val="single" w:sz="8" w:space="0" w:color="auto"/>
            </w:tcBorders>
            <w:vAlign w:val="center"/>
          </w:tcPr>
          <w:p w14:paraId="33766CA7" w14:textId="77777777" w:rsidR="00E363E1" w:rsidRPr="00E17FE7" w:rsidRDefault="00E363E1" w:rsidP="00B17292">
            <w:pPr>
              <w:pStyle w:val="TAC"/>
              <w:rPr>
                <w:color w:val="000000"/>
                <w:lang w:val="en-GB"/>
              </w:rPr>
            </w:pPr>
            <w:r w:rsidRPr="00430C8A">
              <w:rPr>
                <w:rFonts w:ascii="Times New Roman" w:hAnsi="Times New Roman"/>
                <w:sz w:val="20"/>
                <w:lang w:eastAsia="en-GB"/>
              </w:rPr>
              <w:t>2</w:t>
            </w:r>
          </w:p>
        </w:tc>
        <w:tc>
          <w:tcPr>
            <w:tcW w:w="0" w:type="auto"/>
            <w:tcBorders>
              <w:top w:val="single" w:sz="8" w:space="0" w:color="auto"/>
              <w:left w:val="single" w:sz="8" w:space="0" w:color="auto"/>
              <w:bottom w:val="single" w:sz="8" w:space="0" w:color="auto"/>
              <w:right w:val="single" w:sz="8" w:space="0" w:color="auto"/>
            </w:tcBorders>
          </w:tcPr>
          <w:p w14:paraId="61331ED4" w14:textId="77777777" w:rsidR="00E363E1" w:rsidRPr="00E17FE7" w:rsidRDefault="00E363E1" w:rsidP="00B17292">
            <w:pPr>
              <w:pStyle w:val="TAC"/>
              <w:rPr>
                <w:color w:val="000000"/>
                <w:lang w:val="en-GB"/>
              </w:rPr>
            </w:pPr>
            <w:r w:rsidRPr="00430C8A">
              <w:rPr>
                <w:rFonts w:ascii="Times New Roman" w:hAnsi="Times New Roman"/>
                <w:sz w:val="20"/>
                <w:lang w:val="pt-BR" w:eastAsia="en-GB"/>
              </w:rPr>
              <w:t>251</w:t>
            </w:r>
          </w:p>
        </w:tc>
        <w:tc>
          <w:tcPr>
            <w:tcW w:w="2278" w:type="dxa"/>
            <w:tcBorders>
              <w:top w:val="single" w:sz="8" w:space="0" w:color="auto"/>
              <w:left w:val="single" w:sz="8" w:space="0" w:color="auto"/>
              <w:bottom w:val="single" w:sz="8" w:space="0" w:color="auto"/>
              <w:right w:val="single" w:sz="8" w:space="0" w:color="auto"/>
            </w:tcBorders>
          </w:tcPr>
          <w:p w14:paraId="013294E5" w14:textId="77777777" w:rsidR="00E363E1" w:rsidRPr="00E17FE7" w:rsidRDefault="00E363E1" w:rsidP="00B17292">
            <w:pPr>
              <w:pStyle w:val="TAC"/>
              <w:rPr>
                <w:color w:val="000000"/>
                <w:lang w:val="en-GB"/>
              </w:rPr>
            </w:pPr>
            <w:r w:rsidRPr="00430C8A">
              <w:rPr>
                <w:rFonts w:ascii="Times New Roman" w:hAnsi="Times New Roman"/>
                <w:sz w:val="20"/>
                <w:lang w:eastAsia="en-GB"/>
              </w:rPr>
              <w:t> 0.4902</w:t>
            </w:r>
          </w:p>
        </w:tc>
      </w:tr>
      <w:tr w:rsidR="00E363E1" w:rsidRPr="0048482F" w14:paraId="7D1719BE"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27D6106E" w14:textId="77777777" w:rsidR="00E363E1" w:rsidRPr="00E17FE7" w:rsidRDefault="00E363E1" w:rsidP="00B17292">
            <w:pPr>
              <w:pStyle w:val="TAC"/>
              <w:rPr>
                <w:b/>
                <w:color w:val="000000"/>
                <w:lang w:val="en-GB"/>
              </w:rPr>
            </w:pPr>
            <w:r w:rsidRPr="00E17FE7">
              <w:rPr>
                <w:b/>
                <w:color w:val="000000"/>
                <w:lang w:val="en-GB"/>
              </w:rPr>
              <w:t>10</w:t>
            </w:r>
          </w:p>
        </w:tc>
        <w:tc>
          <w:tcPr>
            <w:tcW w:w="0" w:type="auto"/>
            <w:tcBorders>
              <w:top w:val="single" w:sz="8" w:space="0" w:color="auto"/>
              <w:left w:val="single" w:sz="8" w:space="0" w:color="auto"/>
              <w:bottom w:val="single" w:sz="8" w:space="0" w:color="auto"/>
              <w:right w:val="single" w:sz="8" w:space="0" w:color="auto"/>
            </w:tcBorders>
            <w:vAlign w:val="center"/>
          </w:tcPr>
          <w:p w14:paraId="5A4102C5" w14:textId="77777777" w:rsidR="00E363E1" w:rsidRPr="00E17FE7" w:rsidRDefault="00E363E1" w:rsidP="00B17292">
            <w:pPr>
              <w:pStyle w:val="TAC"/>
              <w:rPr>
                <w:color w:val="000000"/>
                <w:lang w:val="en-GB"/>
              </w:rPr>
            </w:pPr>
            <w:r w:rsidRPr="00430C8A">
              <w:rPr>
                <w:rFonts w:ascii="Times New Roman" w:hAnsi="Times New Roman"/>
                <w:sz w:val="20"/>
                <w:lang w:eastAsia="en-GB"/>
              </w:rPr>
              <w:t>2</w:t>
            </w:r>
          </w:p>
        </w:tc>
        <w:tc>
          <w:tcPr>
            <w:tcW w:w="0" w:type="auto"/>
            <w:tcBorders>
              <w:top w:val="single" w:sz="8" w:space="0" w:color="auto"/>
              <w:left w:val="single" w:sz="8" w:space="0" w:color="auto"/>
              <w:bottom w:val="single" w:sz="8" w:space="0" w:color="auto"/>
              <w:right w:val="single" w:sz="8" w:space="0" w:color="auto"/>
            </w:tcBorders>
          </w:tcPr>
          <w:p w14:paraId="0B14279C" w14:textId="77777777" w:rsidR="00E363E1" w:rsidRPr="00E17FE7" w:rsidRDefault="00E363E1" w:rsidP="00B17292">
            <w:pPr>
              <w:pStyle w:val="TAC"/>
              <w:rPr>
                <w:color w:val="000000"/>
                <w:lang w:val="en-GB"/>
              </w:rPr>
            </w:pPr>
            <w:r w:rsidRPr="00430C8A">
              <w:rPr>
                <w:rFonts w:ascii="Times New Roman" w:hAnsi="Times New Roman"/>
                <w:sz w:val="20"/>
                <w:lang w:val="pt-BR" w:eastAsia="en-GB"/>
              </w:rPr>
              <w:t>308</w:t>
            </w:r>
          </w:p>
        </w:tc>
        <w:tc>
          <w:tcPr>
            <w:tcW w:w="2278" w:type="dxa"/>
            <w:tcBorders>
              <w:top w:val="single" w:sz="8" w:space="0" w:color="auto"/>
              <w:left w:val="single" w:sz="8" w:space="0" w:color="auto"/>
              <w:bottom w:val="single" w:sz="8" w:space="0" w:color="auto"/>
              <w:right w:val="single" w:sz="8" w:space="0" w:color="auto"/>
            </w:tcBorders>
          </w:tcPr>
          <w:p w14:paraId="1F4033FC" w14:textId="77777777" w:rsidR="00E363E1" w:rsidRPr="00E17FE7" w:rsidRDefault="00E363E1" w:rsidP="00B17292">
            <w:pPr>
              <w:pStyle w:val="TAC"/>
              <w:rPr>
                <w:color w:val="000000"/>
                <w:lang w:val="en-GB"/>
              </w:rPr>
            </w:pPr>
            <w:r w:rsidRPr="00430C8A">
              <w:rPr>
                <w:rFonts w:ascii="Times New Roman" w:hAnsi="Times New Roman"/>
                <w:sz w:val="20"/>
                <w:lang w:eastAsia="en-GB"/>
              </w:rPr>
              <w:t> 0.6016</w:t>
            </w:r>
          </w:p>
        </w:tc>
      </w:tr>
      <w:tr w:rsidR="00E363E1" w:rsidRPr="0048482F" w14:paraId="4E58A5D5"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7A438DFF" w14:textId="77777777" w:rsidR="00E363E1" w:rsidRPr="00E17FE7" w:rsidRDefault="00E363E1" w:rsidP="00B17292">
            <w:pPr>
              <w:pStyle w:val="TAC"/>
              <w:rPr>
                <w:b/>
                <w:color w:val="000000"/>
                <w:lang w:val="en-GB"/>
              </w:rPr>
            </w:pPr>
            <w:r w:rsidRPr="00E17FE7">
              <w:rPr>
                <w:b/>
                <w:color w:val="000000"/>
                <w:lang w:val="en-GB"/>
              </w:rPr>
              <w:t>11</w:t>
            </w:r>
          </w:p>
        </w:tc>
        <w:tc>
          <w:tcPr>
            <w:tcW w:w="0" w:type="auto"/>
            <w:tcBorders>
              <w:top w:val="single" w:sz="8" w:space="0" w:color="auto"/>
              <w:left w:val="single" w:sz="8" w:space="0" w:color="auto"/>
              <w:bottom w:val="single" w:sz="8" w:space="0" w:color="auto"/>
              <w:right w:val="single" w:sz="8" w:space="0" w:color="auto"/>
            </w:tcBorders>
            <w:vAlign w:val="center"/>
          </w:tcPr>
          <w:p w14:paraId="0CAB7922" w14:textId="77777777" w:rsidR="00E363E1" w:rsidRPr="00E17FE7" w:rsidRDefault="00E363E1" w:rsidP="00B17292">
            <w:pPr>
              <w:pStyle w:val="TAC"/>
              <w:rPr>
                <w:color w:val="000000"/>
                <w:lang w:val="en-GB"/>
              </w:rPr>
            </w:pPr>
            <w:r w:rsidRPr="00430C8A">
              <w:rPr>
                <w:rFonts w:ascii="Times New Roman" w:hAnsi="Times New Roman"/>
                <w:sz w:val="20"/>
                <w:lang w:eastAsia="en-GB"/>
              </w:rPr>
              <w:t>2</w:t>
            </w:r>
          </w:p>
        </w:tc>
        <w:tc>
          <w:tcPr>
            <w:tcW w:w="0" w:type="auto"/>
            <w:tcBorders>
              <w:top w:val="single" w:sz="8" w:space="0" w:color="auto"/>
              <w:left w:val="single" w:sz="8" w:space="0" w:color="auto"/>
              <w:bottom w:val="single" w:sz="8" w:space="0" w:color="auto"/>
              <w:right w:val="single" w:sz="8" w:space="0" w:color="auto"/>
            </w:tcBorders>
          </w:tcPr>
          <w:p w14:paraId="2952CCD1" w14:textId="77777777" w:rsidR="00E363E1" w:rsidRPr="00E17FE7" w:rsidRDefault="00E363E1" w:rsidP="00B17292">
            <w:pPr>
              <w:pStyle w:val="TAC"/>
              <w:rPr>
                <w:color w:val="000000"/>
                <w:lang w:val="en-GB"/>
              </w:rPr>
            </w:pPr>
            <w:r w:rsidRPr="00430C8A">
              <w:rPr>
                <w:rFonts w:ascii="Times New Roman" w:hAnsi="Times New Roman"/>
                <w:sz w:val="20"/>
                <w:lang w:val="pt-BR" w:eastAsia="en-GB"/>
              </w:rPr>
              <w:t>379</w:t>
            </w:r>
          </w:p>
        </w:tc>
        <w:tc>
          <w:tcPr>
            <w:tcW w:w="2278" w:type="dxa"/>
            <w:tcBorders>
              <w:top w:val="single" w:sz="8" w:space="0" w:color="auto"/>
              <w:left w:val="single" w:sz="8" w:space="0" w:color="auto"/>
              <w:bottom w:val="single" w:sz="8" w:space="0" w:color="auto"/>
              <w:right w:val="single" w:sz="8" w:space="0" w:color="auto"/>
            </w:tcBorders>
          </w:tcPr>
          <w:p w14:paraId="688841FE" w14:textId="77777777" w:rsidR="00E363E1" w:rsidRPr="00E17FE7" w:rsidRDefault="00E363E1" w:rsidP="00B17292">
            <w:pPr>
              <w:pStyle w:val="TAC"/>
              <w:rPr>
                <w:color w:val="000000"/>
                <w:lang w:val="en-GB"/>
              </w:rPr>
            </w:pPr>
            <w:r w:rsidRPr="00430C8A">
              <w:rPr>
                <w:rFonts w:ascii="Times New Roman" w:hAnsi="Times New Roman"/>
                <w:sz w:val="20"/>
                <w:lang w:eastAsia="en-GB"/>
              </w:rPr>
              <w:t> 0.7402</w:t>
            </w:r>
          </w:p>
        </w:tc>
      </w:tr>
      <w:tr w:rsidR="00E363E1" w:rsidRPr="0048482F" w14:paraId="0F077E7F"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39DEC02F" w14:textId="77777777" w:rsidR="00E363E1" w:rsidRPr="00E17FE7" w:rsidRDefault="00E363E1" w:rsidP="00B17292">
            <w:pPr>
              <w:pStyle w:val="TAC"/>
              <w:rPr>
                <w:b/>
                <w:color w:val="000000"/>
                <w:lang w:val="en-GB"/>
              </w:rPr>
            </w:pPr>
            <w:r w:rsidRPr="00E17FE7">
              <w:rPr>
                <w:b/>
                <w:color w:val="000000"/>
                <w:lang w:val="en-GB"/>
              </w:rPr>
              <w:t>12</w:t>
            </w:r>
          </w:p>
        </w:tc>
        <w:tc>
          <w:tcPr>
            <w:tcW w:w="0" w:type="auto"/>
            <w:tcBorders>
              <w:top w:val="single" w:sz="8" w:space="0" w:color="auto"/>
              <w:left w:val="single" w:sz="8" w:space="0" w:color="auto"/>
              <w:bottom w:val="single" w:sz="8" w:space="0" w:color="auto"/>
              <w:right w:val="single" w:sz="8" w:space="0" w:color="auto"/>
            </w:tcBorders>
            <w:vAlign w:val="center"/>
          </w:tcPr>
          <w:p w14:paraId="317FA2D1" w14:textId="77777777" w:rsidR="00E363E1" w:rsidRPr="00E17FE7" w:rsidRDefault="00E363E1" w:rsidP="00B17292">
            <w:pPr>
              <w:pStyle w:val="TAC"/>
              <w:rPr>
                <w:color w:val="000000"/>
                <w:lang w:val="en-GB"/>
              </w:rPr>
            </w:pPr>
            <w:r w:rsidRPr="00430C8A">
              <w:rPr>
                <w:rFonts w:ascii="Times New Roman" w:hAnsi="Times New Roman"/>
                <w:sz w:val="20"/>
                <w:lang w:eastAsia="en-GB"/>
              </w:rPr>
              <w:t>2</w:t>
            </w:r>
          </w:p>
        </w:tc>
        <w:tc>
          <w:tcPr>
            <w:tcW w:w="0" w:type="auto"/>
            <w:tcBorders>
              <w:top w:val="single" w:sz="8" w:space="0" w:color="auto"/>
              <w:left w:val="single" w:sz="8" w:space="0" w:color="auto"/>
              <w:bottom w:val="single" w:sz="8" w:space="0" w:color="auto"/>
              <w:right w:val="single" w:sz="8" w:space="0" w:color="auto"/>
            </w:tcBorders>
          </w:tcPr>
          <w:p w14:paraId="0895FA4E" w14:textId="77777777" w:rsidR="00E363E1" w:rsidRPr="00E17FE7" w:rsidRDefault="00E363E1" w:rsidP="00B17292">
            <w:pPr>
              <w:pStyle w:val="TAC"/>
              <w:rPr>
                <w:color w:val="000000"/>
                <w:lang w:val="en-GB"/>
              </w:rPr>
            </w:pPr>
            <w:r w:rsidRPr="00430C8A">
              <w:rPr>
                <w:rFonts w:ascii="Times New Roman" w:hAnsi="Times New Roman"/>
                <w:sz w:val="20"/>
                <w:lang w:val="pt-BR" w:eastAsia="en-GB"/>
              </w:rPr>
              <w:t>449</w:t>
            </w:r>
          </w:p>
        </w:tc>
        <w:tc>
          <w:tcPr>
            <w:tcW w:w="2278" w:type="dxa"/>
            <w:tcBorders>
              <w:top w:val="single" w:sz="8" w:space="0" w:color="auto"/>
              <w:left w:val="single" w:sz="8" w:space="0" w:color="auto"/>
              <w:bottom w:val="single" w:sz="8" w:space="0" w:color="auto"/>
              <w:right w:val="single" w:sz="8" w:space="0" w:color="auto"/>
            </w:tcBorders>
          </w:tcPr>
          <w:p w14:paraId="7CB035A9" w14:textId="77777777" w:rsidR="00E363E1" w:rsidRPr="00E17FE7" w:rsidRDefault="00E363E1" w:rsidP="00B17292">
            <w:pPr>
              <w:pStyle w:val="TAC"/>
              <w:rPr>
                <w:color w:val="000000"/>
                <w:lang w:val="en-GB"/>
              </w:rPr>
            </w:pPr>
            <w:r w:rsidRPr="00430C8A">
              <w:rPr>
                <w:rFonts w:ascii="Times New Roman" w:hAnsi="Times New Roman"/>
                <w:sz w:val="20"/>
                <w:lang w:eastAsia="en-GB"/>
              </w:rPr>
              <w:t> 0.8770</w:t>
            </w:r>
          </w:p>
        </w:tc>
      </w:tr>
      <w:tr w:rsidR="00E363E1" w:rsidRPr="0048482F" w14:paraId="43A7C940"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2D8C8968" w14:textId="77777777" w:rsidR="00E363E1" w:rsidRPr="00E17FE7" w:rsidRDefault="00E363E1" w:rsidP="00B17292">
            <w:pPr>
              <w:pStyle w:val="TAC"/>
              <w:rPr>
                <w:b/>
                <w:color w:val="000000"/>
                <w:lang w:val="en-GB"/>
              </w:rPr>
            </w:pPr>
            <w:r w:rsidRPr="00E17FE7">
              <w:rPr>
                <w:b/>
                <w:color w:val="000000"/>
                <w:lang w:val="en-GB"/>
              </w:rPr>
              <w:t>13</w:t>
            </w:r>
          </w:p>
        </w:tc>
        <w:tc>
          <w:tcPr>
            <w:tcW w:w="0" w:type="auto"/>
            <w:tcBorders>
              <w:top w:val="single" w:sz="8" w:space="0" w:color="auto"/>
              <w:left w:val="single" w:sz="8" w:space="0" w:color="auto"/>
              <w:bottom w:val="single" w:sz="8" w:space="0" w:color="auto"/>
              <w:right w:val="single" w:sz="8" w:space="0" w:color="auto"/>
            </w:tcBorders>
            <w:vAlign w:val="center"/>
          </w:tcPr>
          <w:p w14:paraId="03802843" w14:textId="77777777" w:rsidR="00E363E1" w:rsidRPr="00E17FE7" w:rsidRDefault="00E363E1" w:rsidP="00B17292">
            <w:pPr>
              <w:pStyle w:val="TAC"/>
              <w:rPr>
                <w:color w:val="000000"/>
                <w:lang w:val="en-GB"/>
              </w:rPr>
            </w:pPr>
            <w:r w:rsidRPr="00430C8A">
              <w:rPr>
                <w:rFonts w:ascii="Times New Roman" w:hAnsi="Times New Roman"/>
                <w:sz w:val="20"/>
                <w:lang w:eastAsia="en-GB"/>
              </w:rPr>
              <w:t>2</w:t>
            </w:r>
          </w:p>
        </w:tc>
        <w:tc>
          <w:tcPr>
            <w:tcW w:w="0" w:type="auto"/>
            <w:tcBorders>
              <w:top w:val="single" w:sz="8" w:space="0" w:color="auto"/>
              <w:left w:val="single" w:sz="8" w:space="0" w:color="auto"/>
              <w:bottom w:val="single" w:sz="8" w:space="0" w:color="auto"/>
              <w:right w:val="single" w:sz="8" w:space="0" w:color="auto"/>
            </w:tcBorders>
          </w:tcPr>
          <w:p w14:paraId="66953EC5" w14:textId="77777777" w:rsidR="00E363E1" w:rsidRPr="00E17FE7" w:rsidRDefault="00E363E1" w:rsidP="00B17292">
            <w:pPr>
              <w:pStyle w:val="TAC"/>
              <w:rPr>
                <w:color w:val="000000"/>
                <w:lang w:val="en-GB"/>
              </w:rPr>
            </w:pPr>
            <w:r w:rsidRPr="00430C8A">
              <w:rPr>
                <w:rFonts w:ascii="Times New Roman" w:hAnsi="Times New Roman"/>
                <w:sz w:val="20"/>
                <w:lang w:val="pt-BR" w:eastAsia="en-GB"/>
              </w:rPr>
              <w:t>526</w:t>
            </w:r>
          </w:p>
        </w:tc>
        <w:tc>
          <w:tcPr>
            <w:tcW w:w="2278" w:type="dxa"/>
            <w:tcBorders>
              <w:top w:val="single" w:sz="8" w:space="0" w:color="auto"/>
              <w:left w:val="single" w:sz="8" w:space="0" w:color="auto"/>
              <w:bottom w:val="single" w:sz="8" w:space="0" w:color="auto"/>
              <w:right w:val="single" w:sz="8" w:space="0" w:color="auto"/>
            </w:tcBorders>
          </w:tcPr>
          <w:p w14:paraId="069600C2" w14:textId="77777777" w:rsidR="00E363E1" w:rsidRPr="00E17FE7" w:rsidRDefault="00E363E1" w:rsidP="00B17292">
            <w:pPr>
              <w:pStyle w:val="TAC"/>
              <w:rPr>
                <w:color w:val="000000"/>
                <w:lang w:val="en-GB"/>
              </w:rPr>
            </w:pPr>
            <w:r w:rsidRPr="00430C8A">
              <w:rPr>
                <w:rFonts w:ascii="Times New Roman" w:hAnsi="Times New Roman"/>
                <w:sz w:val="20"/>
                <w:lang w:eastAsia="en-GB"/>
              </w:rPr>
              <w:t> 1.0273</w:t>
            </w:r>
          </w:p>
        </w:tc>
      </w:tr>
      <w:tr w:rsidR="00E363E1" w:rsidRPr="0048482F" w14:paraId="2678E7C8"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16E06DA0" w14:textId="77777777" w:rsidR="00E363E1" w:rsidRPr="00E17FE7" w:rsidRDefault="00E363E1" w:rsidP="00B17292">
            <w:pPr>
              <w:pStyle w:val="TAC"/>
              <w:rPr>
                <w:b/>
                <w:color w:val="000000"/>
                <w:lang w:val="en-GB"/>
              </w:rPr>
            </w:pPr>
            <w:r w:rsidRPr="00E17FE7">
              <w:rPr>
                <w:b/>
                <w:color w:val="000000"/>
                <w:lang w:val="en-GB"/>
              </w:rPr>
              <w:t>14</w:t>
            </w:r>
          </w:p>
        </w:tc>
        <w:tc>
          <w:tcPr>
            <w:tcW w:w="0" w:type="auto"/>
            <w:tcBorders>
              <w:top w:val="single" w:sz="8" w:space="0" w:color="auto"/>
              <w:left w:val="single" w:sz="8" w:space="0" w:color="auto"/>
              <w:bottom w:val="single" w:sz="8" w:space="0" w:color="auto"/>
              <w:right w:val="single" w:sz="8" w:space="0" w:color="auto"/>
            </w:tcBorders>
            <w:vAlign w:val="center"/>
          </w:tcPr>
          <w:p w14:paraId="3ADA50A4" w14:textId="77777777" w:rsidR="00E363E1" w:rsidRPr="00E17FE7" w:rsidRDefault="00E363E1" w:rsidP="00B17292">
            <w:pPr>
              <w:pStyle w:val="TAC"/>
              <w:rPr>
                <w:color w:val="000000"/>
                <w:lang w:val="en-GB"/>
              </w:rPr>
            </w:pPr>
            <w:r w:rsidRPr="00430C8A">
              <w:rPr>
                <w:rFonts w:ascii="Times New Roman" w:hAnsi="Times New Roman"/>
                <w:sz w:val="20"/>
                <w:lang w:eastAsia="en-GB"/>
              </w:rPr>
              <w:t>2</w:t>
            </w:r>
          </w:p>
        </w:tc>
        <w:tc>
          <w:tcPr>
            <w:tcW w:w="0" w:type="auto"/>
            <w:tcBorders>
              <w:top w:val="single" w:sz="8" w:space="0" w:color="auto"/>
              <w:left w:val="single" w:sz="8" w:space="0" w:color="auto"/>
              <w:bottom w:val="single" w:sz="8" w:space="0" w:color="auto"/>
              <w:right w:val="single" w:sz="8" w:space="0" w:color="auto"/>
            </w:tcBorders>
          </w:tcPr>
          <w:p w14:paraId="64548249" w14:textId="77777777" w:rsidR="00E363E1" w:rsidRPr="00E17FE7" w:rsidRDefault="00E363E1" w:rsidP="00B17292">
            <w:pPr>
              <w:pStyle w:val="TAC"/>
              <w:rPr>
                <w:color w:val="000000"/>
                <w:lang w:val="en-GB"/>
              </w:rPr>
            </w:pPr>
            <w:r w:rsidRPr="00430C8A">
              <w:rPr>
                <w:rFonts w:ascii="Times New Roman" w:hAnsi="Times New Roman"/>
                <w:sz w:val="20"/>
                <w:lang w:val="pt-BR" w:eastAsia="en-GB"/>
              </w:rPr>
              <w:t>602</w:t>
            </w:r>
          </w:p>
        </w:tc>
        <w:tc>
          <w:tcPr>
            <w:tcW w:w="2278" w:type="dxa"/>
            <w:tcBorders>
              <w:top w:val="single" w:sz="8" w:space="0" w:color="auto"/>
              <w:left w:val="single" w:sz="8" w:space="0" w:color="auto"/>
              <w:bottom w:val="single" w:sz="8" w:space="0" w:color="auto"/>
              <w:right w:val="single" w:sz="8" w:space="0" w:color="auto"/>
            </w:tcBorders>
          </w:tcPr>
          <w:p w14:paraId="19171B24" w14:textId="77777777" w:rsidR="00E363E1" w:rsidRPr="00E17FE7" w:rsidRDefault="00E363E1" w:rsidP="00B17292">
            <w:pPr>
              <w:pStyle w:val="TAC"/>
              <w:rPr>
                <w:color w:val="000000"/>
                <w:lang w:val="en-GB"/>
              </w:rPr>
            </w:pPr>
            <w:r w:rsidRPr="00430C8A">
              <w:rPr>
                <w:rFonts w:ascii="Times New Roman" w:hAnsi="Times New Roman"/>
                <w:sz w:val="20"/>
                <w:lang w:eastAsia="en-GB"/>
              </w:rPr>
              <w:t> 1.1758</w:t>
            </w:r>
          </w:p>
        </w:tc>
      </w:tr>
      <w:tr w:rsidR="00E363E1" w:rsidRPr="0048482F" w14:paraId="0F0D6430"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0760A3E0" w14:textId="77777777" w:rsidR="00E363E1" w:rsidRPr="00E17FE7" w:rsidRDefault="00E363E1" w:rsidP="00B17292">
            <w:pPr>
              <w:pStyle w:val="TAC"/>
              <w:rPr>
                <w:b/>
                <w:color w:val="000000"/>
                <w:lang w:val="en-GB"/>
              </w:rPr>
            </w:pPr>
            <w:r w:rsidRPr="00E17FE7">
              <w:rPr>
                <w:b/>
                <w:color w:val="000000"/>
                <w:lang w:val="en-GB"/>
              </w:rPr>
              <w:t>15</w:t>
            </w:r>
          </w:p>
        </w:tc>
        <w:tc>
          <w:tcPr>
            <w:tcW w:w="0" w:type="auto"/>
            <w:tcBorders>
              <w:top w:val="single" w:sz="8" w:space="0" w:color="auto"/>
              <w:left w:val="single" w:sz="8" w:space="0" w:color="auto"/>
              <w:bottom w:val="single" w:sz="8" w:space="0" w:color="auto"/>
              <w:right w:val="single" w:sz="8" w:space="0" w:color="auto"/>
            </w:tcBorders>
            <w:vAlign w:val="center"/>
          </w:tcPr>
          <w:p w14:paraId="217B6F0A" w14:textId="77777777" w:rsidR="00E363E1" w:rsidRPr="00E17FE7" w:rsidRDefault="00E363E1" w:rsidP="00B17292">
            <w:pPr>
              <w:pStyle w:val="TAC"/>
              <w:rPr>
                <w:color w:val="000000"/>
                <w:lang w:val="en-GB"/>
              </w:rPr>
            </w:pPr>
            <w:r w:rsidRPr="00430C8A">
              <w:rPr>
                <w:rFonts w:ascii="Times New Roman" w:hAnsi="Times New Roman"/>
                <w:sz w:val="20"/>
              </w:rPr>
              <w:t>2</w:t>
            </w:r>
          </w:p>
        </w:tc>
        <w:tc>
          <w:tcPr>
            <w:tcW w:w="0" w:type="auto"/>
            <w:tcBorders>
              <w:top w:val="single" w:sz="8" w:space="0" w:color="auto"/>
              <w:left w:val="single" w:sz="8" w:space="0" w:color="auto"/>
              <w:bottom w:val="single" w:sz="8" w:space="0" w:color="auto"/>
              <w:right w:val="single" w:sz="8" w:space="0" w:color="auto"/>
            </w:tcBorders>
          </w:tcPr>
          <w:p w14:paraId="175FA1FC" w14:textId="77777777" w:rsidR="00E363E1" w:rsidRPr="00E17FE7" w:rsidRDefault="00E363E1" w:rsidP="00B17292">
            <w:pPr>
              <w:pStyle w:val="TAC"/>
              <w:rPr>
                <w:color w:val="000000"/>
                <w:lang w:val="en-GB"/>
              </w:rPr>
            </w:pPr>
            <w:r w:rsidRPr="00430C8A">
              <w:rPr>
                <w:rFonts w:ascii="Times New Roman" w:hAnsi="Times New Roman"/>
                <w:sz w:val="20"/>
                <w:lang w:val="pt-BR"/>
              </w:rPr>
              <w:t>679</w:t>
            </w:r>
          </w:p>
        </w:tc>
        <w:tc>
          <w:tcPr>
            <w:tcW w:w="2278" w:type="dxa"/>
            <w:tcBorders>
              <w:top w:val="single" w:sz="8" w:space="0" w:color="auto"/>
              <w:left w:val="single" w:sz="8" w:space="0" w:color="auto"/>
              <w:bottom w:val="single" w:sz="8" w:space="0" w:color="auto"/>
              <w:right w:val="single" w:sz="8" w:space="0" w:color="auto"/>
            </w:tcBorders>
          </w:tcPr>
          <w:p w14:paraId="4AD601BC" w14:textId="77777777" w:rsidR="00E363E1" w:rsidRPr="00E17FE7" w:rsidRDefault="00E363E1" w:rsidP="00B17292">
            <w:pPr>
              <w:pStyle w:val="TAC"/>
              <w:rPr>
                <w:color w:val="000000"/>
                <w:lang w:val="en-GB"/>
              </w:rPr>
            </w:pPr>
            <w:r w:rsidRPr="00430C8A">
              <w:rPr>
                <w:rFonts w:ascii="Times New Roman" w:hAnsi="Times New Roman"/>
                <w:sz w:val="20"/>
              </w:rPr>
              <w:t>1.3262</w:t>
            </w:r>
          </w:p>
        </w:tc>
      </w:tr>
      <w:tr w:rsidR="00E363E1" w:rsidRPr="0048482F" w14:paraId="5BF01919"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0FC94594" w14:textId="77777777" w:rsidR="00E363E1" w:rsidRPr="00E17FE7" w:rsidRDefault="00E363E1" w:rsidP="00B17292">
            <w:pPr>
              <w:pStyle w:val="TAC"/>
              <w:rPr>
                <w:b/>
                <w:color w:val="000000"/>
                <w:lang w:val="en-GB"/>
              </w:rPr>
            </w:pPr>
            <w:r w:rsidRPr="00E17FE7">
              <w:rPr>
                <w:b/>
                <w:color w:val="000000"/>
                <w:lang w:val="en-GB"/>
              </w:rPr>
              <w:t>16</w:t>
            </w:r>
          </w:p>
        </w:tc>
        <w:tc>
          <w:tcPr>
            <w:tcW w:w="0" w:type="auto"/>
            <w:tcBorders>
              <w:top w:val="single" w:sz="8" w:space="0" w:color="auto"/>
              <w:left w:val="single" w:sz="8" w:space="0" w:color="auto"/>
              <w:bottom w:val="single" w:sz="8" w:space="0" w:color="auto"/>
              <w:right w:val="single" w:sz="8" w:space="0" w:color="auto"/>
            </w:tcBorders>
            <w:vAlign w:val="center"/>
          </w:tcPr>
          <w:p w14:paraId="377F04D3" w14:textId="77777777" w:rsidR="00E363E1" w:rsidRPr="00E17FE7" w:rsidRDefault="00E363E1" w:rsidP="00B17292">
            <w:pPr>
              <w:pStyle w:val="TAC"/>
              <w:rPr>
                <w:color w:val="000000"/>
                <w:lang w:val="en-GB"/>
              </w:rPr>
            </w:pPr>
            <w:r w:rsidRPr="00430C8A">
              <w:rPr>
                <w:rFonts w:ascii="Times New Roman" w:hAnsi="Times New Roman"/>
                <w:sz w:val="20"/>
                <w:lang w:eastAsia="en-GB"/>
              </w:rPr>
              <w:t>4</w:t>
            </w:r>
          </w:p>
        </w:tc>
        <w:tc>
          <w:tcPr>
            <w:tcW w:w="0" w:type="auto"/>
            <w:tcBorders>
              <w:top w:val="single" w:sz="8" w:space="0" w:color="auto"/>
              <w:left w:val="single" w:sz="8" w:space="0" w:color="auto"/>
              <w:bottom w:val="single" w:sz="8" w:space="0" w:color="auto"/>
              <w:right w:val="single" w:sz="8" w:space="0" w:color="auto"/>
            </w:tcBorders>
          </w:tcPr>
          <w:p w14:paraId="1EE8E620" w14:textId="77777777" w:rsidR="00E363E1" w:rsidRPr="00E17FE7" w:rsidRDefault="00E363E1" w:rsidP="00B17292">
            <w:pPr>
              <w:pStyle w:val="TAC"/>
              <w:rPr>
                <w:color w:val="000000"/>
                <w:lang w:val="en-GB"/>
              </w:rPr>
            </w:pPr>
            <w:r w:rsidRPr="00430C8A">
              <w:rPr>
                <w:rFonts w:ascii="Times New Roman" w:hAnsi="Times New Roman"/>
                <w:sz w:val="20"/>
                <w:lang w:val="pt-BR" w:eastAsia="en-GB"/>
              </w:rPr>
              <w:t>378</w:t>
            </w:r>
          </w:p>
        </w:tc>
        <w:tc>
          <w:tcPr>
            <w:tcW w:w="2278" w:type="dxa"/>
            <w:tcBorders>
              <w:top w:val="single" w:sz="8" w:space="0" w:color="auto"/>
              <w:left w:val="single" w:sz="8" w:space="0" w:color="auto"/>
              <w:bottom w:val="single" w:sz="8" w:space="0" w:color="auto"/>
              <w:right w:val="single" w:sz="8" w:space="0" w:color="auto"/>
            </w:tcBorders>
          </w:tcPr>
          <w:p w14:paraId="67D11A70" w14:textId="77777777" w:rsidR="00E363E1" w:rsidRPr="00E17FE7" w:rsidRDefault="00E363E1" w:rsidP="00B17292">
            <w:pPr>
              <w:pStyle w:val="TAC"/>
              <w:rPr>
                <w:color w:val="000000"/>
                <w:lang w:val="en-GB"/>
              </w:rPr>
            </w:pPr>
            <w:r w:rsidRPr="00430C8A">
              <w:rPr>
                <w:rFonts w:ascii="Times New Roman" w:hAnsi="Times New Roman"/>
                <w:sz w:val="20"/>
                <w:lang w:eastAsia="en-GB"/>
              </w:rPr>
              <w:t xml:space="preserve"> 1.4766</w:t>
            </w:r>
          </w:p>
        </w:tc>
      </w:tr>
      <w:tr w:rsidR="00E363E1" w:rsidRPr="0048482F" w14:paraId="44D4EB26"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24FFA8D4" w14:textId="77777777" w:rsidR="00E363E1" w:rsidRPr="00E17FE7" w:rsidRDefault="00E363E1" w:rsidP="00B17292">
            <w:pPr>
              <w:pStyle w:val="TAC"/>
              <w:rPr>
                <w:b/>
                <w:color w:val="000000"/>
                <w:lang w:val="en-GB"/>
              </w:rPr>
            </w:pPr>
            <w:r w:rsidRPr="00E17FE7">
              <w:rPr>
                <w:b/>
                <w:color w:val="000000"/>
                <w:lang w:val="en-GB"/>
              </w:rPr>
              <w:t>17</w:t>
            </w:r>
          </w:p>
        </w:tc>
        <w:tc>
          <w:tcPr>
            <w:tcW w:w="0" w:type="auto"/>
            <w:tcBorders>
              <w:top w:val="single" w:sz="8" w:space="0" w:color="auto"/>
              <w:left w:val="single" w:sz="8" w:space="0" w:color="auto"/>
              <w:bottom w:val="single" w:sz="8" w:space="0" w:color="auto"/>
              <w:right w:val="single" w:sz="8" w:space="0" w:color="auto"/>
            </w:tcBorders>
            <w:vAlign w:val="center"/>
          </w:tcPr>
          <w:p w14:paraId="7EFC9132" w14:textId="77777777" w:rsidR="00E363E1" w:rsidRPr="00E17FE7" w:rsidRDefault="00E363E1" w:rsidP="00B17292">
            <w:pPr>
              <w:pStyle w:val="TAC"/>
              <w:rPr>
                <w:color w:val="000000"/>
                <w:lang w:val="en-GB"/>
              </w:rPr>
            </w:pPr>
            <w:r w:rsidRPr="00430C8A">
              <w:rPr>
                <w:rFonts w:ascii="Times New Roman" w:hAnsi="Times New Roman"/>
                <w:sz w:val="20"/>
                <w:lang w:eastAsia="en-GB"/>
              </w:rPr>
              <w:t>4</w:t>
            </w:r>
          </w:p>
        </w:tc>
        <w:tc>
          <w:tcPr>
            <w:tcW w:w="0" w:type="auto"/>
            <w:tcBorders>
              <w:top w:val="single" w:sz="8" w:space="0" w:color="auto"/>
              <w:left w:val="single" w:sz="8" w:space="0" w:color="auto"/>
              <w:bottom w:val="single" w:sz="8" w:space="0" w:color="auto"/>
              <w:right w:val="single" w:sz="8" w:space="0" w:color="auto"/>
            </w:tcBorders>
          </w:tcPr>
          <w:p w14:paraId="3A5B369B" w14:textId="77777777" w:rsidR="00E363E1" w:rsidRPr="00E17FE7" w:rsidRDefault="00E363E1" w:rsidP="00B17292">
            <w:pPr>
              <w:pStyle w:val="TAC"/>
              <w:rPr>
                <w:color w:val="000000"/>
                <w:lang w:val="en-GB"/>
              </w:rPr>
            </w:pPr>
            <w:r w:rsidRPr="00430C8A">
              <w:rPr>
                <w:rFonts w:ascii="Times New Roman" w:hAnsi="Times New Roman"/>
                <w:sz w:val="20"/>
                <w:lang w:val="pt-BR" w:eastAsia="en-GB"/>
              </w:rPr>
              <w:t>434</w:t>
            </w:r>
          </w:p>
        </w:tc>
        <w:tc>
          <w:tcPr>
            <w:tcW w:w="2278" w:type="dxa"/>
            <w:tcBorders>
              <w:top w:val="single" w:sz="8" w:space="0" w:color="auto"/>
              <w:left w:val="single" w:sz="8" w:space="0" w:color="auto"/>
              <w:bottom w:val="single" w:sz="8" w:space="0" w:color="auto"/>
              <w:right w:val="single" w:sz="8" w:space="0" w:color="auto"/>
            </w:tcBorders>
          </w:tcPr>
          <w:p w14:paraId="584AB37F" w14:textId="77777777" w:rsidR="00E363E1" w:rsidRPr="00E17FE7" w:rsidRDefault="00E363E1" w:rsidP="00B17292">
            <w:pPr>
              <w:pStyle w:val="TAC"/>
              <w:rPr>
                <w:color w:val="000000"/>
                <w:lang w:val="en-GB"/>
              </w:rPr>
            </w:pPr>
            <w:r w:rsidRPr="00430C8A">
              <w:rPr>
                <w:rFonts w:ascii="Times New Roman" w:hAnsi="Times New Roman"/>
                <w:sz w:val="20"/>
                <w:lang w:eastAsia="en-GB"/>
              </w:rPr>
              <w:t> 1.6953</w:t>
            </w:r>
          </w:p>
        </w:tc>
      </w:tr>
      <w:tr w:rsidR="00E363E1" w:rsidRPr="0048482F" w14:paraId="7910D0BC"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374DECBE" w14:textId="77777777" w:rsidR="00E363E1" w:rsidRPr="00E17FE7" w:rsidRDefault="00E363E1" w:rsidP="00B17292">
            <w:pPr>
              <w:pStyle w:val="TAC"/>
              <w:rPr>
                <w:b/>
                <w:color w:val="000000"/>
                <w:lang w:val="en-GB"/>
              </w:rPr>
            </w:pPr>
            <w:r w:rsidRPr="00E17FE7">
              <w:rPr>
                <w:b/>
                <w:color w:val="000000"/>
                <w:lang w:val="en-GB"/>
              </w:rPr>
              <w:t>18</w:t>
            </w:r>
          </w:p>
        </w:tc>
        <w:tc>
          <w:tcPr>
            <w:tcW w:w="0" w:type="auto"/>
            <w:tcBorders>
              <w:top w:val="single" w:sz="8" w:space="0" w:color="auto"/>
              <w:left w:val="single" w:sz="8" w:space="0" w:color="auto"/>
              <w:bottom w:val="single" w:sz="8" w:space="0" w:color="auto"/>
              <w:right w:val="single" w:sz="8" w:space="0" w:color="auto"/>
            </w:tcBorders>
            <w:vAlign w:val="center"/>
          </w:tcPr>
          <w:p w14:paraId="438009FE" w14:textId="77777777" w:rsidR="00E363E1" w:rsidRPr="00E17FE7" w:rsidRDefault="00E363E1" w:rsidP="00B17292">
            <w:pPr>
              <w:pStyle w:val="TAC"/>
              <w:rPr>
                <w:color w:val="000000"/>
                <w:lang w:val="en-GB"/>
              </w:rPr>
            </w:pPr>
            <w:r w:rsidRPr="00430C8A">
              <w:rPr>
                <w:rFonts w:ascii="Times New Roman" w:hAnsi="Times New Roman"/>
                <w:sz w:val="20"/>
                <w:lang w:eastAsia="en-GB"/>
              </w:rPr>
              <w:t>4</w:t>
            </w:r>
          </w:p>
        </w:tc>
        <w:tc>
          <w:tcPr>
            <w:tcW w:w="0" w:type="auto"/>
            <w:tcBorders>
              <w:top w:val="single" w:sz="8" w:space="0" w:color="auto"/>
              <w:left w:val="single" w:sz="8" w:space="0" w:color="auto"/>
              <w:bottom w:val="single" w:sz="8" w:space="0" w:color="auto"/>
              <w:right w:val="single" w:sz="8" w:space="0" w:color="auto"/>
            </w:tcBorders>
          </w:tcPr>
          <w:p w14:paraId="220C2E5E" w14:textId="77777777" w:rsidR="00E363E1" w:rsidRPr="00E17FE7" w:rsidRDefault="00E363E1" w:rsidP="00B17292">
            <w:pPr>
              <w:pStyle w:val="TAC"/>
              <w:rPr>
                <w:color w:val="000000"/>
                <w:lang w:val="en-GB"/>
              </w:rPr>
            </w:pPr>
            <w:r w:rsidRPr="00430C8A">
              <w:rPr>
                <w:rFonts w:ascii="Times New Roman" w:hAnsi="Times New Roman"/>
                <w:sz w:val="20"/>
                <w:lang w:val="pt-BR" w:eastAsia="en-GB"/>
              </w:rPr>
              <w:t>490</w:t>
            </w:r>
          </w:p>
        </w:tc>
        <w:tc>
          <w:tcPr>
            <w:tcW w:w="2278" w:type="dxa"/>
            <w:tcBorders>
              <w:top w:val="single" w:sz="8" w:space="0" w:color="auto"/>
              <w:left w:val="single" w:sz="8" w:space="0" w:color="auto"/>
              <w:bottom w:val="single" w:sz="8" w:space="0" w:color="auto"/>
              <w:right w:val="single" w:sz="8" w:space="0" w:color="auto"/>
            </w:tcBorders>
          </w:tcPr>
          <w:p w14:paraId="485B7E80" w14:textId="77777777" w:rsidR="00E363E1" w:rsidRPr="00E17FE7" w:rsidRDefault="00E363E1" w:rsidP="00B17292">
            <w:pPr>
              <w:pStyle w:val="TAC"/>
              <w:rPr>
                <w:color w:val="000000"/>
                <w:lang w:val="en-GB"/>
              </w:rPr>
            </w:pPr>
            <w:r w:rsidRPr="00430C8A">
              <w:rPr>
                <w:rFonts w:ascii="Times New Roman" w:hAnsi="Times New Roman"/>
                <w:sz w:val="20"/>
                <w:lang w:eastAsia="en-GB"/>
              </w:rPr>
              <w:t> 1.9141</w:t>
            </w:r>
          </w:p>
        </w:tc>
      </w:tr>
      <w:tr w:rsidR="00E363E1" w:rsidRPr="0048482F" w14:paraId="32F5DCF6"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1524AD24" w14:textId="77777777" w:rsidR="00E363E1" w:rsidRPr="00E17FE7" w:rsidRDefault="00E363E1" w:rsidP="00B17292">
            <w:pPr>
              <w:pStyle w:val="TAC"/>
              <w:rPr>
                <w:b/>
                <w:color w:val="000000"/>
                <w:lang w:val="en-GB"/>
              </w:rPr>
            </w:pPr>
            <w:r w:rsidRPr="00E17FE7">
              <w:rPr>
                <w:b/>
                <w:color w:val="000000"/>
                <w:lang w:val="en-GB"/>
              </w:rPr>
              <w:t>19</w:t>
            </w:r>
          </w:p>
        </w:tc>
        <w:tc>
          <w:tcPr>
            <w:tcW w:w="0" w:type="auto"/>
            <w:tcBorders>
              <w:top w:val="single" w:sz="8" w:space="0" w:color="auto"/>
              <w:left w:val="single" w:sz="8" w:space="0" w:color="auto"/>
              <w:bottom w:val="single" w:sz="8" w:space="0" w:color="auto"/>
              <w:right w:val="single" w:sz="8" w:space="0" w:color="auto"/>
            </w:tcBorders>
            <w:vAlign w:val="center"/>
          </w:tcPr>
          <w:p w14:paraId="3B1306D6" w14:textId="77777777" w:rsidR="00E363E1" w:rsidRPr="00E17FE7" w:rsidRDefault="00E363E1" w:rsidP="00B17292">
            <w:pPr>
              <w:pStyle w:val="TAC"/>
              <w:rPr>
                <w:color w:val="000000"/>
                <w:lang w:val="en-GB"/>
              </w:rPr>
            </w:pPr>
            <w:r w:rsidRPr="00430C8A">
              <w:rPr>
                <w:rFonts w:ascii="Times New Roman" w:hAnsi="Times New Roman"/>
                <w:sz w:val="20"/>
                <w:lang w:eastAsia="en-GB"/>
              </w:rPr>
              <w:t>4</w:t>
            </w:r>
          </w:p>
        </w:tc>
        <w:tc>
          <w:tcPr>
            <w:tcW w:w="0" w:type="auto"/>
            <w:tcBorders>
              <w:top w:val="single" w:sz="8" w:space="0" w:color="auto"/>
              <w:left w:val="single" w:sz="8" w:space="0" w:color="auto"/>
              <w:bottom w:val="single" w:sz="8" w:space="0" w:color="auto"/>
              <w:right w:val="single" w:sz="8" w:space="0" w:color="auto"/>
            </w:tcBorders>
          </w:tcPr>
          <w:p w14:paraId="63FA0187" w14:textId="77777777" w:rsidR="00E363E1" w:rsidRPr="00E17FE7" w:rsidRDefault="00E363E1" w:rsidP="00B17292">
            <w:pPr>
              <w:pStyle w:val="TAC"/>
              <w:rPr>
                <w:color w:val="000000"/>
                <w:lang w:val="en-GB"/>
              </w:rPr>
            </w:pPr>
            <w:r w:rsidRPr="00430C8A">
              <w:rPr>
                <w:rFonts w:ascii="Times New Roman" w:hAnsi="Times New Roman"/>
                <w:sz w:val="20"/>
                <w:lang w:val="pt-BR" w:eastAsia="en-GB"/>
              </w:rPr>
              <w:t>553</w:t>
            </w:r>
          </w:p>
        </w:tc>
        <w:tc>
          <w:tcPr>
            <w:tcW w:w="2278" w:type="dxa"/>
            <w:tcBorders>
              <w:top w:val="single" w:sz="8" w:space="0" w:color="auto"/>
              <w:left w:val="single" w:sz="8" w:space="0" w:color="auto"/>
              <w:bottom w:val="single" w:sz="8" w:space="0" w:color="auto"/>
              <w:right w:val="single" w:sz="8" w:space="0" w:color="auto"/>
            </w:tcBorders>
          </w:tcPr>
          <w:p w14:paraId="09198451" w14:textId="77777777" w:rsidR="00E363E1" w:rsidRPr="00E17FE7" w:rsidRDefault="00E363E1" w:rsidP="00B17292">
            <w:pPr>
              <w:pStyle w:val="TAC"/>
              <w:rPr>
                <w:color w:val="000000"/>
                <w:lang w:val="en-GB"/>
              </w:rPr>
            </w:pPr>
            <w:r w:rsidRPr="00430C8A">
              <w:rPr>
                <w:rFonts w:ascii="Times New Roman" w:hAnsi="Times New Roman"/>
                <w:sz w:val="20"/>
                <w:lang w:eastAsia="en-GB"/>
              </w:rPr>
              <w:t> 2.1602</w:t>
            </w:r>
          </w:p>
        </w:tc>
      </w:tr>
      <w:tr w:rsidR="00E363E1" w:rsidRPr="0048482F" w14:paraId="44316D50"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1D2A926D" w14:textId="77777777" w:rsidR="00E363E1" w:rsidRPr="00E17FE7" w:rsidRDefault="00E363E1" w:rsidP="00B17292">
            <w:pPr>
              <w:pStyle w:val="TAC"/>
              <w:rPr>
                <w:b/>
                <w:color w:val="000000"/>
                <w:lang w:val="en-GB"/>
              </w:rPr>
            </w:pPr>
            <w:r w:rsidRPr="00E17FE7">
              <w:rPr>
                <w:b/>
                <w:color w:val="000000"/>
                <w:lang w:val="en-GB"/>
              </w:rPr>
              <w:t>20</w:t>
            </w:r>
          </w:p>
        </w:tc>
        <w:tc>
          <w:tcPr>
            <w:tcW w:w="0" w:type="auto"/>
            <w:tcBorders>
              <w:top w:val="single" w:sz="8" w:space="0" w:color="auto"/>
              <w:left w:val="single" w:sz="8" w:space="0" w:color="auto"/>
              <w:bottom w:val="single" w:sz="8" w:space="0" w:color="auto"/>
              <w:right w:val="single" w:sz="8" w:space="0" w:color="auto"/>
            </w:tcBorders>
            <w:vAlign w:val="center"/>
          </w:tcPr>
          <w:p w14:paraId="054016E6" w14:textId="77777777" w:rsidR="00E363E1" w:rsidRPr="00E17FE7" w:rsidRDefault="00E363E1" w:rsidP="00B17292">
            <w:pPr>
              <w:pStyle w:val="TAC"/>
              <w:rPr>
                <w:color w:val="000000"/>
                <w:lang w:val="en-GB"/>
              </w:rPr>
            </w:pPr>
            <w:r w:rsidRPr="00430C8A">
              <w:rPr>
                <w:rFonts w:ascii="Times New Roman" w:hAnsi="Times New Roman"/>
                <w:sz w:val="20"/>
                <w:lang w:eastAsia="en-GB"/>
              </w:rPr>
              <w:t>4</w:t>
            </w:r>
          </w:p>
        </w:tc>
        <w:tc>
          <w:tcPr>
            <w:tcW w:w="0" w:type="auto"/>
            <w:tcBorders>
              <w:top w:val="single" w:sz="8" w:space="0" w:color="auto"/>
              <w:left w:val="single" w:sz="8" w:space="0" w:color="auto"/>
              <w:bottom w:val="single" w:sz="8" w:space="0" w:color="auto"/>
              <w:right w:val="single" w:sz="8" w:space="0" w:color="auto"/>
            </w:tcBorders>
          </w:tcPr>
          <w:p w14:paraId="06BB2AFB" w14:textId="77777777" w:rsidR="00E363E1" w:rsidRPr="00E17FE7" w:rsidRDefault="00E363E1" w:rsidP="00B17292">
            <w:pPr>
              <w:pStyle w:val="TAC"/>
              <w:rPr>
                <w:color w:val="000000"/>
                <w:lang w:val="en-GB"/>
              </w:rPr>
            </w:pPr>
            <w:r w:rsidRPr="00430C8A">
              <w:rPr>
                <w:rFonts w:ascii="Times New Roman" w:hAnsi="Times New Roman"/>
                <w:sz w:val="20"/>
                <w:lang w:val="pt-BR" w:eastAsia="en-GB"/>
              </w:rPr>
              <w:t>616</w:t>
            </w:r>
          </w:p>
        </w:tc>
        <w:tc>
          <w:tcPr>
            <w:tcW w:w="2278" w:type="dxa"/>
            <w:tcBorders>
              <w:top w:val="single" w:sz="8" w:space="0" w:color="auto"/>
              <w:left w:val="single" w:sz="8" w:space="0" w:color="auto"/>
              <w:bottom w:val="single" w:sz="8" w:space="0" w:color="auto"/>
              <w:right w:val="single" w:sz="8" w:space="0" w:color="auto"/>
            </w:tcBorders>
          </w:tcPr>
          <w:p w14:paraId="556CA637" w14:textId="77777777" w:rsidR="00E363E1" w:rsidRPr="00E17FE7" w:rsidRDefault="00E363E1" w:rsidP="00B17292">
            <w:pPr>
              <w:pStyle w:val="TAC"/>
              <w:rPr>
                <w:color w:val="000000"/>
                <w:lang w:val="en-GB"/>
              </w:rPr>
            </w:pPr>
            <w:r w:rsidRPr="00430C8A">
              <w:rPr>
                <w:rFonts w:ascii="Times New Roman" w:hAnsi="Times New Roman"/>
                <w:sz w:val="20"/>
                <w:lang w:eastAsia="en-GB"/>
              </w:rPr>
              <w:t> 2.4063</w:t>
            </w:r>
          </w:p>
        </w:tc>
      </w:tr>
      <w:tr w:rsidR="00E363E1" w:rsidRPr="0048482F" w14:paraId="148B9311"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373B6E07" w14:textId="77777777" w:rsidR="00E363E1" w:rsidRPr="00E17FE7" w:rsidRDefault="00E363E1" w:rsidP="00B17292">
            <w:pPr>
              <w:pStyle w:val="TAC"/>
              <w:rPr>
                <w:b/>
                <w:color w:val="000000"/>
                <w:lang w:val="en-GB"/>
              </w:rPr>
            </w:pPr>
            <w:r w:rsidRPr="00E17FE7">
              <w:rPr>
                <w:b/>
                <w:color w:val="000000"/>
                <w:lang w:val="en-GB"/>
              </w:rPr>
              <w:t>21</w:t>
            </w:r>
          </w:p>
        </w:tc>
        <w:tc>
          <w:tcPr>
            <w:tcW w:w="0" w:type="auto"/>
            <w:tcBorders>
              <w:top w:val="single" w:sz="8" w:space="0" w:color="auto"/>
              <w:left w:val="single" w:sz="8" w:space="0" w:color="auto"/>
              <w:bottom w:val="single" w:sz="8" w:space="0" w:color="auto"/>
              <w:right w:val="single" w:sz="8" w:space="0" w:color="auto"/>
            </w:tcBorders>
            <w:vAlign w:val="center"/>
          </w:tcPr>
          <w:p w14:paraId="7DF8E5D2" w14:textId="77777777" w:rsidR="00E363E1" w:rsidRPr="00E17FE7" w:rsidRDefault="00E363E1" w:rsidP="00B17292">
            <w:pPr>
              <w:pStyle w:val="TAC"/>
              <w:rPr>
                <w:color w:val="000000"/>
                <w:lang w:val="en-GB"/>
              </w:rPr>
            </w:pPr>
            <w:r w:rsidRPr="00430C8A">
              <w:rPr>
                <w:rFonts w:ascii="Times New Roman" w:hAnsi="Times New Roman"/>
                <w:sz w:val="20"/>
              </w:rPr>
              <w:t>4</w:t>
            </w:r>
          </w:p>
        </w:tc>
        <w:tc>
          <w:tcPr>
            <w:tcW w:w="0" w:type="auto"/>
            <w:tcBorders>
              <w:top w:val="single" w:sz="8" w:space="0" w:color="auto"/>
              <w:left w:val="single" w:sz="8" w:space="0" w:color="auto"/>
              <w:bottom w:val="single" w:sz="8" w:space="0" w:color="auto"/>
              <w:right w:val="single" w:sz="8" w:space="0" w:color="auto"/>
            </w:tcBorders>
          </w:tcPr>
          <w:p w14:paraId="50959CFA" w14:textId="77777777" w:rsidR="00E363E1" w:rsidRPr="00E17FE7" w:rsidRDefault="00E363E1" w:rsidP="00B17292">
            <w:pPr>
              <w:pStyle w:val="TAC"/>
              <w:rPr>
                <w:color w:val="000000"/>
                <w:lang w:val="en-GB"/>
              </w:rPr>
            </w:pPr>
            <w:r w:rsidRPr="00430C8A">
              <w:rPr>
                <w:rFonts w:ascii="Times New Roman" w:hAnsi="Times New Roman"/>
                <w:sz w:val="20"/>
                <w:lang w:val="pt-BR"/>
              </w:rPr>
              <w:t>658</w:t>
            </w:r>
          </w:p>
        </w:tc>
        <w:tc>
          <w:tcPr>
            <w:tcW w:w="2278" w:type="dxa"/>
            <w:tcBorders>
              <w:top w:val="single" w:sz="8" w:space="0" w:color="auto"/>
              <w:left w:val="single" w:sz="8" w:space="0" w:color="auto"/>
              <w:bottom w:val="single" w:sz="8" w:space="0" w:color="auto"/>
              <w:right w:val="single" w:sz="8" w:space="0" w:color="auto"/>
            </w:tcBorders>
          </w:tcPr>
          <w:p w14:paraId="16B40E0C" w14:textId="77777777" w:rsidR="00E363E1" w:rsidRPr="00E17FE7" w:rsidRDefault="00E363E1" w:rsidP="00B17292">
            <w:pPr>
              <w:pStyle w:val="TAC"/>
              <w:rPr>
                <w:color w:val="000000"/>
                <w:lang w:val="en-GB"/>
              </w:rPr>
            </w:pPr>
            <w:r w:rsidRPr="00430C8A">
              <w:rPr>
                <w:rFonts w:ascii="Times New Roman" w:hAnsi="Times New Roman"/>
                <w:sz w:val="20"/>
              </w:rPr>
              <w:t>2.5703</w:t>
            </w:r>
          </w:p>
        </w:tc>
      </w:tr>
      <w:tr w:rsidR="00E363E1" w:rsidRPr="0048482F" w14:paraId="1B4B2896"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4995A933" w14:textId="77777777" w:rsidR="00E363E1" w:rsidRPr="00E17FE7" w:rsidRDefault="00E363E1" w:rsidP="00B17292">
            <w:pPr>
              <w:pStyle w:val="TAC"/>
              <w:rPr>
                <w:b/>
                <w:color w:val="000000"/>
                <w:lang w:val="en-GB"/>
              </w:rPr>
            </w:pPr>
            <w:r w:rsidRPr="00E17FE7">
              <w:rPr>
                <w:b/>
                <w:color w:val="000000"/>
                <w:lang w:val="en-GB"/>
              </w:rPr>
              <w:t>22</w:t>
            </w:r>
          </w:p>
        </w:tc>
        <w:tc>
          <w:tcPr>
            <w:tcW w:w="0" w:type="auto"/>
            <w:tcBorders>
              <w:top w:val="single" w:sz="8" w:space="0" w:color="auto"/>
              <w:left w:val="single" w:sz="8" w:space="0" w:color="auto"/>
              <w:bottom w:val="single" w:sz="8" w:space="0" w:color="auto"/>
              <w:right w:val="single" w:sz="8" w:space="0" w:color="auto"/>
            </w:tcBorders>
            <w:vAlign w:val="center"/>
          </w:tcPr>
          <w:p w14:paraId="0D88E1F2" w14:textId="77777777" w:rsidR="00E363E1" w:rsidRPr="00E17FE7" w:rsidRDefault="00E363E1" w:rsidP="00B17292">
            <w:pPr>
              <w:pStyle w:val="TAC"/>
              <w:rPr>
                <w:color w:val="000000"/>
                <w:lang w:val="en-GB"/>
              </w:rPr>
            </w:pPr>
            <w:r w:rsidRPr="00430C8A">
              <w:rPr>
                <w:rFonts w:ascii="Times New Roman" w:hAnsi="Times New Roman"/>
                <w:sz w:val="20"/>
                <w:lang w:eastAsia="en-GB"/>
              </w:rPr>
              <w:t>4</w:t>
            </w:r>
          </w:p>
        </w:tc>
        <w:tc>
          <w:tcPr>
            <w:tcW w:w="0" w:type="auto"/>
            <w:tcBorders>
              <w:top w:val="single" w:sz="8" w:space="0" w:color="auto"/>
              <w:left w:val="single" w:sz="8" w:space="0" w:color="auto"/>
              <w:bottom w:val="single" w:sz="8" w:space="0" w:color="auto"/>
              <w:right w:val="single" w:sz="8" w:space="0" w:color="auto"/>
            </w:tcBorders>
          </w:tcPr>
          <w:p w14:paraId="5750C147" w14:textId="77777777" w:rsidR="00E363E1" w:rsidRPr="00E17FE7" w:rsidRDefault="00E363E1" w:rsidP="00B17292">
            <w:pPr>
              <w:pStyle w:val="TAC"/>
              <w:rPr>
                <w:color w:val="000000"/>
                <w:lang w:val="en-GB"/>
              </w:rPr>
            </w:pPr>
            <w:r w:rsidRPr="00430C8A">
              <w:rPr>
                <w:rFonts w:ascii="Times New Roman" w:hAnsi="Times New Roman"/>
                <w:sz w:val="20"/>
                <w:lang w:val="pt-BR" w:eastAsia="en-GB"/>
              </w:rPr>
              <w:t>699</w:t>
            </w:r>
          </w:p>
        </w:tc>
        <w:tc>
          <w:tcPr>
            <w:tcW w:w="2278" w:type="dxa"/>
            <w:tcBorders>
              <w:top w:val="single" w:sz="8" w:space="0" w:color="auto"/>
              <w:left w:val="single" w:sz="8" w:space="0" w:color="auto"/>
              <w:bottom w:val="single" w:sz="8" w:space="0" w:color="auto"/>
              <w:right w:val="single" w:sz="8" w:space="0" w:color="auto"/>
            </w:tcBorders>
          </w:tcPr>
          <w:p w14:paraId="50139BC1" w14:textId="77777777" w:rsidR="00E363E1" w:rsidRPr="00E17FE7" w:rsidRDefault="00E363E1" w:rsidP="00B17292">
            <w:pPr>
              <w:pStyle w:val="TAC"/>
              <w:rPr>
                <w:color w:val="000000"/>
                <w:lang w:val="en-GB"/>
              </w:rPr>
            </w:pPr>
            <w:r w:rsidRPr="00430C8A">
              <w:rPr>
                <w:rFonts w:ascii="Times New Roman" w:hAnsi="Times New Roman"/>
                <w:sz w:val="20"/>
                <w:lang w:eastAsia="en-GB"/>
              </w:rPr>
              <w:t> 2.7305</w:t>
            </w:r>
          </w:p>
        </w:tc>
      </w:tr>
      <w:tr w:rsidR="00E363E1" w:rsidRPr="0048482F" w14:paraId="0FC7C421"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2D60C46E" w14:textId="77777777" w:rsidR="00E363E1" w:rsidRPr="00E17FE7" w:rsidRDefault="00E363E1" w:rsidP="00B17292">
            <w:pPr>
              <w:pStyle w:val="TAC"/>
              <w:rPr>
                <w:b/>
                <w:color w:val="000000"/>
                <w:lang w:val="en-GB"/>
              </w:rPr>
            </w:pPr>
            <w:r w:rsidRPr="00E17FE7">
              <w:rPr>
                <w:b/>
                <w:color w:val="000000"/>
                <w:lang w:val="en-GB"/>
              </w:rPr>
              <w:t>23</w:t>
            </w:r>
          </w:p>
        </w:tc>
        <w:tc>
          <w:tcPr>
            <w:tcW w:w="0" w:type="auto"/>
            <w:tcBorders>
              <w:top w:val="single" w:sz="8" w:space="0" w:color="auto"/>
              <w:left w:val="single" w:sz="8" w:space="0" w:color="auto"/>
              <w:bottom w:val="single" w:sz="8" w:space="0" w:color="auto"/>
              <w:right w:val="single" w:sz="8" w:space="0" w:color="auto"/>
            </w:tcBorders>
            <w:vAlign w:val="center"/>
          </w:tcPr>
          <w:p w14:paraId="745C83CE" w14:textId="77777777" w:rsidR="00E363E1" w:rsidRPr="00E17FE7" w:rsidRDefault="00E363E1" w:rsidP="00B17292">
            <w:pPr>
              <w:pStyle w:val="TAC"/>
              <w:rPr>
                <w:color w:val="000000"/>
                <w:lang w:val="en-GB"/>
              </w:rPr>
            </w:pPr>
            <w:r w:rsidRPr="00430C8A">
              <w:rPr>
                <w:rFonts w:ascii="Times New Roman" w:hAnsi="Times New Roman"/>
                <w:sz w:val="20"/>
                <w:lang w:eastAsia="en-GB"/>
              </w:rPr>
              <w:t>4</w:t>
            </w:r>
          </w:p>
        </w:tc>
        <w:tc>
          <w:tcPr>
            <w:tcW w:w="0" w:type="auto"/>
            <w:tcBorders>
              <w:top w:val="single" w:sz="8" w:space="0" w:color="auto"/>
              <w:left w:val="single" w:sz="8" w:space="0" w:color="auto"/>
              <w:bottom w:val="single" w:sz="8" w:space="0" w:color="auto"/>
              <w:right w:val="single" w:sz="8" w:space="0" w:color="auto"/>
            </w:tcBorders>
          </w:tcPr>
          <w:p w14:paraId="1C39597E" w14:textId="77777777" w:rsidR="00E363E1" w:rsidRPr="00E17FE7" w:rsidRDefault="00E363E1" w:rsidP="00B17292">
            <w:pPr>
              <w:pStyle w:val="TAC"/>
              <w:rPr>
                <w:color w:val="000000"/>
                <w:lang w:val="en-GB"/>
              </w:rPr>
            </w:pPr>
            <w:r w:rsidRPr="00430C8A">
              <w:rPr>
                <w:rFonts w:ascii="Times New Roman" w:hAnsi="Times New Roman"/>
                <w:sz w:val="20"/>
                <w:lang w:val="pt-BR" w:eastAsia="en-GB"/>
              </w:rPr>
              <w:t>772</w:t>
            </w:r>
          </w:p>
        </w:tc>
        <w:tc>
          <w:tcPr>
            <w:tcW w:w="2278" w:type="dxa"/>
            <w:tcBorders>
              <w:top w:val="single" w:sz="8" w:space="0" w:color="auto"/>
              <w:left w:val="single" w:sz="8" w:space="0" w:color="auto"/>
              <w:bottom w:val="single" w:sz="8" w:space="0" w:color="auto"/>
              <w:right w:val="single" w:sz="8" w:space="0" w:color="auto"/>
            </w:tcBorders>
          </w:tcPr>
          <w:p w14:paraId="5F2B00BA" w14:textId="77777777" w:rsidR="00E363E1" w:rsidRPr="00E17FE7" w:rsidRDefault="00E363E1" w:rsidP="00B17292">
            <w:pPr>
              <w:pStyle w:val="TAC"/>
              <w:rPr>
                <w:color w:val="000000"/>
                <w:lang w:val="en-GB"/>
              </w:rPr>
            </w:pPr>
            <w:r w:rsidRPr="00430C8A">
              <w:rPr>
                <w:rFonts w:ascii="Times New Roman" w:hAnsi="Times New Roman"/>
                <w:sz w:val="20"/>
                <w:lang w:eastAsia="en-GB"/>
              </w:rPr>
              <w:t> 3.0156</w:t>
            </w:r>
          </w:p>
        </w:tc>
      </w:tr>
      <w:tr w:rsidR="00E363E1" w:rsidRPr="0048482F" w14:paraId="44E916D5"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7DBBD052" w14:textId="77777777" w:rsidR="00E363E1" w:rsidRPr="00E17FE7" w:rsidRDefault="00E363E1" w:rsidP="00B17292">
            <w:pPr>
              <w:pStyle w:val="TAC"/>
              <w:rPr>
                <w:b/>
                <w:color w:val="000000"/>
                <w:lang w:val="en-GB"/>
              </w:rPr>
            </w:pPr>
            <w:r w:rsidRPr="00E17FE7">
              <w:rPr>
                <w:b/>
                <w:color w:val="000000"/>
                <w:lang w:val="en-GB"/>
              </w:rPr>
              <w:t>24</w:t>
            </w:r>
          </w:p>
        </w:tc>
        <w:tc>
          <w:tcPr>
            <w:tcW w:w="0" w:type="auto"/>
            <w:tcBorders>
              <w:top w:val="single" w:sz="8" w:space="0" w:color="auto"/>
              <w:left w:val="single" w:sz="8" w:space="0" w:color="auto"/>
              <w:bottom w:val="single" w:sz="8" w:space="0" w:color="auto"/>
              <w:right w:val="single" w:sz="8" w:space="0" w:color="auto"/>
            </w:tcBorders>
            <w:vAlign w:val="center"/>
          </w:tcPr>
          <w:p w14:paraId="2933CBAF" w14:textId="77777777" w:rsidR="00E363E1" w:rsidRPr="00E17FE7" w:rsidRDefault="00E363E1" w:rsidP="00B17292">
            <w:pPr>
              <w:pStyle w:val="TAC"/>
              <w:rPr>
                <w:color w:val="000000"/>
                <w:lang w:val="en-GB"/>
              </w:rPr>
            </w:pPr>
            <w:r w:rsidRPr="00430C8A">
              <w:rPr>
                <w:rFonts w:ascii="Times New Roman" w:hAnsi="Times New Roman"/>
                <w:sz w:val="20"/>
                <w:lang w:eastAsia="en-GB"/>
              </w:rPr>
              <w:t>6</w:t>
            </w:r>
          </w:p>
        </w:tc>
        <w:tc>
          <w:tcPr>
            <w:tcW w:w="0" w:type="auto"/>
            <w:tcBorders>
              <w:top w:val="single" w:sz="8" w:space="0" w:color="auto"/>
              <w:left w:val="single" w:sz="8" w:space="0" w:color="auto"/>
              <w:bottom w:val="single" w:sz="8" w:space="0" w:color="auto"/>
              <w:right w:val="single" w:sz="8" w:space="0" w:color="auto"/>
            </w:tcBorders>
          </w:tcPr>
          <w:p w14:paraId="4319AFA6" w14:textId="77777777" w:rsidR="00E363E1" w:rsidRPr="00E17FE7" w:rsidRDefault="00E363E1" w:rsidP="00B17292">
            <w:pPr>
              <w:pStyle w:val="TAC"/>
              <w:rPr>
                <w:color w:val="000000"/>
                <w:lang w:val="en-GB"/>
              </w:rPr>
            </w:pPr>
            <w:r w:rsidRPr="00430C8A">
              <w:rPr>
                <w:rFonts w:ascii="Times New Roman" w:hAnsi="Times New Roman"/>
                <w:sz w:val="20"/>
                <w:lang w:val="pt-BR" w:eastAsia="en-GB"/>
              </w:rPr>
              <w:t>567</w:t>
            </w:r>
          </w:p>
        </w:tc>
        <w:tc>
          <w:tcPr>
            <w:tcW w:w="2278" w:type="dxa"/>
            <w:tcBorders>
              <w:top w:val="single" w:sz="8" w:space="0" w:color="auto"/>
              <w:left w:val="single" w:sz="8" w:space="0" w:color="auto"/>
              <w:bottom w:val="single" w:sz="8" w:space="0" w:color="auto"/>
              <w:right w:val="single" w:sz="8" w:space="0" w:color="auto"/>
            </w:tcBorders>
          </w:tcPr>
          <w:p w14:paraId="4B743A30" w14:textId="77777777" w:rsidR="00E363E1" w:rsidRPr="00E17FE7" w:rsidRDefault="00E363E1" w:rsidP="00B17292">
            <w:pPr>
              <w:pStyle w:val="TAC"/>
              <w:rPr>
                <w:color w:val="000000"/>
                <w:lang w:val="en-GB"/>
              </w:rPr>
            </w:pPr>
            <w:r w:rsidRPr="00430C8A">
              <w:rPr>
                <w:rFonts w:ascii="Times New Roman" w:hAnsi="Times New Roman"/>
                <w:sz w:val="20"/>
                <w:lang w:eastAsia="en-GB"/>
              </w:rPr>
              <w:t> 3.3223</w:t>
            </w:r>
          </w:p>
        </w:tc>
      </w:tr>
      <w:tr w:rsidR="00E363E1" w:rsidRPr="0048482F" w14:paraId="7593B9C7"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3D1DC996" w14:textId="77777777" w:rsidR="00E363E1" w:rsidRPr="00E17FE7" w:rsidRDefault="00E363E1" w:rsidP="00B17292">
            <w:pPr>
              <w:pStyle w:val="TAC"/>
              <w:rPr>
                <w:b/>
                <w:color w:val="000000"/>
                <w:lang w:val="en-GB"/>
              </w:rPr>
            </w:pPr>
            <w:r w:rsidRPr="00E17FE7">
              <w:rPr>
                <w:b/>
                <w:color w:val="000000"/>
                <w:lang w:val="en-GB"/>
              </w:rPr>
              <w:t>25</w:t>
            </w:r>
          </w:p>
        </w:tc>
        <w:tc>
          <w:tcPr>
            <w:tcW w:w="0" w:type="auto"/>
            <w:tcBorders>
              <w:top w:val="single" w:sz="8" w:space="0" w:color="auto"/>
              <w:left w:val="single" w:sz="8" w:space="0" w:color="auto"/>
              <w:bottom w:val="single" w:sz="8" w:space="0" w:color="auto"/>
              <w:right w:val="single" w:sz="8" w:space="0" w:color="auto"/>
            </w:tcBorders>
            <w:vAlign w:val="center"/>
          </w:tcPr>
          <w:p w14:paraId="3ACB6206" w14:textId="77777777" w:rsidR="00E363E1" w:rsidRPr="00E17FE7" w:rsidRDefault="00E363E1" w:rsidP="00B17292">
            <w:pPr>
              <w:pStyle w:val="TAC"/>
              <w:rPr>
                <w:color w:val="000000"/>
                <w:lang w:val="en-GB"/>
              </w:rPr>
            </w:pPr>
            <w:r w:rsidRPr="00430C8A">
              <w:rPr>
                <w:rFonts w:ascii="Times New Roman" w:hAnsi="Times New Roman"/>
                <w:sz w:val="20"/>
                <w:lang w:eastAsia="en-GB"/>
              </w:rPr>
              <w:t>6</w:t>
            </w:r>
          </w:p>
        </w:tc>
        <w:tc>
          <w:tcPr>
            <w:tcW w:w="0" w:type="auto"/>
            <w:tcBorders>
              <w:top w:val="single" w:sz="8" w:space="0" w:color="auto"/>
              <w:left w:val="single" w:sz="8" w:space="0" w:color="auto"/>
              <w:bottom w:val="single" w:sz="8" w:space="0" w:color="auto"/>
              <w:right w:val="single" w:sz="8" w:space="0" w:color="auto"/>
            </w:tcBorders>
          </w:tcPr>
          <w:p w14:paraId="277C548D" w14:textId="77777777" w:rsidR="00E363E1" w:rsidRPr="00E17FE7" w:rsidRDefault="00E363E1" w:rsidP="00B17292">
            <w:pPr>
              <w:pStyle w:val="TAC"/>
              <w:rPr>
                <w:color w:val="000000"/>
                <w:lang w:val="en-GB"/>
              </w:rPr>
            </w:pPr>
            <w:r w:rsidRPr="00430C8A">
              <w:rPr>
                <w:rFonts w:ascii="Times New Roman" w:hAnsi="Times New Roman"/>
                <w:sz w:val="20"/>
                <w:lang w:val="pt-BR" w:eastAsia="en-GB"/>
              </w:rPr>
              <w:t>616</w:t>
            </w:r>
          </w:p>
        </w:tc>
        <w:tc>
          <w:tcPr>
            <w:tcW w:w="2278" w:type="dxa"/>
            <w:tcBorders>
              <w:top w:val="single" w:sz="8" w:space="0" w:color="auto"/>
              <w:left w:val="single" w:sz="8" w:space="0" w:color="auto"/>
              <w:bottom w:val="single" w:sz="8" w:space="0" w:color="auto"/>
              <w:right w:val="single" w:sz="8" w:space="0" w:color="auto"/>
            </w:tcBorders>
          </w:tcPr>
          <w:p w14:paraId="67C46CED" w14:textId="77777777" w:rsidR="00E363E1" w:rsidRPr="00E17FE7" w:rsidRDefault="00E363E1" w:rsidP="00B17292">
            <w:pPr>
              <w:pStyle w:val="TAC"/>
              <w:rPr>
                <w:color w:val="000000"/>
                <w:lang w:val="en-GB"/>
              </w:rPr>
            </w:pPr>
            <w:r w:rsidRPr="00430C8A">
              <w:rPr>
                <w:rFonts w:ascii="Times New Roman" w:hAnsi="Times New Roman"/>
                <w:sz w:val="20"/>
                <w:lang w:eastAsia="en-GB"/>
              </w:rPr>
              <w:t> 3.6094</w:t>
            </w:r>
          </w:p>
        </w:tc>
      </w:tr>
      <w:tr w:rsidR="00E363E1" w:rsidRPr="0048482F" w14:paraId="623F1BA1"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3F4B06E5" w14:textId="77777777" w:rsidR="00E363E1" w:rsidRPr="00E17FE7" w:rsidRDefault="00E363E1" w:rsidP="00B17292">
            <w:pPr>
              <w:pStyle w:val="TAC"/>
              <w:rPr>
                <w:b/>
                <w:color w:val="000000"/>
                <w:lang w:val="en-GB"/>
              </w:rPr>
            </w:pPr>
            <w:r w:rsidRPr="00E17FE7">
              <w:rPr>
                <w:b/>
                <w:color w:val="000000"/>
                <w:lang w:val="en-GB"/>
              </w:rPr>
              <w:t>26</w:t>
            </w:r>
          </w:p>
        </w:tc>
        <w:tc>
          <w:tcPr>
            <w:tcW w:w="0" w:type="auto"/>
            <w:tcBorders>
              <w:top w:val="single" w:sz="8" w:space="0" w:color="auto"/>
              <w:left w:val="single" w:sz="8" w:space="0" w:color="auto"/>
              <w:bottom w:val="single" w:sz="8" w:space="0" w:color="auto"/>
              <w:right w:val="single" w:sz="8" w:space="0" w:color="auto"/>
            </w:tcBorders>
            <w:vAlign w:val="center"/>
          </w:tcPr>
          <w:p w14:paraId="3C5465EB" w14:textId="77777777" w:rsidR="00E363E1" w:rsidRPr="00E17FE7" w:rsidRDefault="00E363E1" w:rsidP="00B17292">
            <w:pPr>
              <w:pStyle w:val="TAC"/>
              <w:rPr>
                <w:color w:val="000000"/>
                <w:lang w:val="en-GB"/>
              </w:rPr>
            </w:pPr>
            <w:r w:rsidRPr="00430C8A">
              <w:rPr>
                <w:rFonts w:ascii="Times New Roman" w:hAnsi="Times New Roman"/>
                <w:sz w:val="20"/>
                <w:lang w:eastAsia="en-GB"/>
              </w:rPr>
              <w:t>6</w:t>
            </w:r>
          </w:p>
        </w:tc>
        <w:tc>
          <w:tcPr>
            <w:tcW w:w="0" w:type="auto"/>
            <w:tcBorders>
              <w:top w:val="single" w:sz="8" w:space="0" w:color="auto"/>
              <w:left w:val="single" w:sz="8" w:space="0" w:color="auto"/>
              <w:bottom w:val="single" w:sz="8" w:space="0" w:color="auto"/>
              <w:right w:val="single" w:sz="8" w:space="0" w:color="auto"/>
            </w:tcBorders>
          </w:tcPr>
          <w:p w14:paraId="0CD6C356" w14:textId="77777777" w:rsidR="00E363E1" w:rsidRPr="00E17FE7" w:rsidRDefault="00E363E1" w:rsidP="00B17292">
            <w:pPr>
              <w:pStyle w:val="TAC"/>
              <w:rPr>
                <w:color w:val="000000"/>
                <w:lang w:val="en-GB"/>
              </w:rPr>
            </w:pPr>
            <w:r w:rsidRPr="00430C8A">
              <w:rPr>
                <w:rFonts w:ascii="Times New Roman" w:hAnsi="Times New Roman"/>
                <w:sz w:val="20"/>
                <w:lang w:val="pt-BR" w:eastAsia="en-GB"/>
              </w:rPr>
              <w:t>666</w:t>
            </w:r>
          </w:p>
        </w:tc>
        <w:tc>
          <w:tcPr>
            <w:tcW w:w="2278" w:type="dxa"/>
            <w:tcBorders>
              <w:top w:val="single" w:sz="8" w:space="0" w:color="auto"/>
              <w:left w:val="single" w:sz="8" w:space="0" w:color="auto"/>
              <w:bottom w:val="single" w:sz="8" w:space="0" w:color="auto"/>
              <w:right w:val="single" w:sz="8" w:space="0" w:color="auto"/>
            </w:tcBorders>
          </w:tcPr>
          <w:p w14:paraId="2610815A" w14:textId="77777777" w:rsidR="00E363E1" w:rsidRPr="00E17FE7" w:rsidRDefault="00E363E1" w:rsidP="00B17292">
            <w:pPr>
              <w:pStyle w:val="TAC"/>
              <w:rPr>
                <w:color w:val="000000"/>
                <w:lang w:val="en-GB"/>
              </w:rPr>
            </w:pPr>
            <w:r w:rsidRPr="00430C8A">
              <w:rPr>
                <w:rFonts w:ascii="Times New Roman" w:hAnsi="Times New Roman"/>
                <w:sz w:val="20"/>
                <w:lang w:eastAsia="en-GB"/>
              </w:rPr>
              <w:t> 3.9023</w:t>
            </w:r>
          </w:p>
        </w:tc>
      </w:tr>
      <w:tr w:rsidR="00E363E1" w:rsidRPr="0048482F" w14:paraId="5467E7AE"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2A13E9B3" w14:textId="77777777" w:rsidR="00E363E1" w:rsidRPr="00E17FE7" w:rsidRDefault="00E363E1" w:rsidP="00B17292">
            <w:pPr>
              <w:pStyle w:val="TAC"/>
              <w:rPr>
                <w:b/>
                <w:color w:val="000000"/>
                <w:lang w:val="en-GB"/>
              </w:rPr>
            </w:pPr>
            <w:r w:rsidRPr="00E17FE7">
              <w:rPr>
                <w:b/>
                <w:color w:val="000000"/>
                <w:lang w:val="en-GB"/>
              </w:rPr>
              <w:t>27</w:t>
            </w:r>
          </w:p>
        </w:tc>
        <w:tc>
          <w:tcPr>
            <w:tcW w:w="0" w:type="auto"/>
            <w:tcBorders>
              <w:top w:val="single" w:sz="8" w:space="0" w:color="auto"/>
              <w:left w:val="single" w:sz="8" w:space="0" w:color="auto"/>
              <w:bottom w:val="single" w:sz="8" w:space="0" w:color="auto"/>
              <w:right w:val="single" w:sz="8" w:space="0" w:color="auto"/>
            </w:tcBorders>
            <w:vAlign w:val="center"/>
          </w:tcPr>
          <w:p w14:paraId="58F93551" w14:textId="77777777" w:rsidR="00E363E1" w:rsidRPr="00E17FE7" w:rsidRDefault="00E363E1" w:rsidP="00B17292">
            <w:pPr>
              <w:pStyle w:val="TAC"/>
              <w:rPr>
                <w:color w:val="000000"/>
                <w:lang w:val="en-GB"/>
              </w:rPr>
            </w:pPr>
            <w:r w:rsidRPr="00430C8A">
              <w:rPr>
                <w:rFonts w:ascii="Times New Roman" w:hAnsi="Times New Roman"/>
                <w:sz w:val="20"/>
                <w:lang w:eastAsia="en-GB"/>
              </w:rPr>
              <w:t>6</w:t>
            </w:r>
          </w:p>
        </w:tc>
        <w:tc>
          <w:tcPr>
            <w:tcW w:w="0" w:type="auto"/>
            <w:tcBorders>
              <w:top w:val="single" w:sz="8" w:space="0" w:color="auto"/>
              <w:left w:val="single" w:sz="8" w:space="0" w:color="auto"/>
              <w:bottom w:val="single" w:sz="8" w:space="0" w:color="auto"/>
              <w:right w:val="single" w:sz="8" w:space="0" w:color="auto"/>
            </w:tcBorders>
          </w:tcPr>
          <w:p w14:paraId="6B7F5497" w14:textId="77777777" w:rsidR="00E363E1" w:rsidRPr="00E17FE7" w:rsidRDefault="00E363E1" w:rsidP="00B17292">
            <w:pPr>
              <w:pStyle w:val="TAC"/>
              <w:rPr>
                <w:color w:val="000000"/>
                <w:lang w:val="en-GB"/>
              </w:rPr>
            </w:pPr>
            <w:r w:rsidRPr="00430C8A">
              <w:rPr>
                <w:rFonts w:ascii="Times New Roman" w:hAnsi="Times New Roman"/>
                <w:sz w:val="20"/>
                <w:lang w:val="pt-BR" w:eastAsia="en-GB"/>
              </w:rPr>
              <w:t>772</w:t>
            </w:r>
          </w:p>
        </w:tc>
        <w:tc>
          <w:tcPr>
            <w:tcW w:w="2278" w:type="dxa"/>
            <w:tcBorders>
              <w:top w:val="single" w:sz="8" w:space="0" w:color="auto"/>
              <w:left w:val="single" w:sz="8" w:space="0" w:color="auto"/>
              <w:bottom w:val="single" w:sz="8" w:space="0" w:color="auto"/>
              <w:right w:val="single" w:sz="8" w:space="0" w:color="auto"/>
            </w:tcBorders>
          </w:tcPr>
          <w:p w14:paraId="0EDD21D7" w14:textId="77777777" w:rsidR="00E363E1" w:rsidRPr="00E17FE7" w:rsidRDefault="00E363E1" w:rsidP="00B17292">
            <w:pPr>
              <w:pStyle w:val="TAC"/>
              <w:rPr>
                <w:color w:val="000000"/>
                <w:lang w:val="en-GB"/>
              </w:rPr>
            </w:pPr>
            <w:r w:rsidRPr="00430C8A">
              <w:rPr>
                <w:rFonts w:ascii="Times New Roman" w:hAnsi="Times New Roman"/>
                <w:sz w:val="20"/>
                <w:lang w:eastAsia="en-GB"/>
              </w:rPr>
              <w:t> 4.5234</w:t>
            </w:r>
          </w:p>
        </w:tc>
      </w:tr>
      <w:tr w:rsidR="00E363E1" w:rsidRPr="0048482F" w14:paraId="5D530AEA"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312FEF5B" w14:textId="77777777" w:rsidR="00E363E1" w:rsidRPr="00E17FE7" w:rsidRDefault="00E363E1" w:rsidP="00B17292">
            <w:pPr>
              <w:pStyle w:val="TAC"/>
              <w:rPr>
                <w:b/>
                <w:color w:val="000000"/>
                <w:lang w:val="en-GB"/>
              </w:rPr>
            </w:pPr>
            <w:r w:rsidRPr="00E17FE7">
              <w:rPr>
                <w:b/>
                <w:color w:val="000000"/>
                <w:lang w:val="en-GB"/>
              </w:rPr>
              <w:t>28</w:t>
            </w:r>
          </w:p>
        </w:tc>
        <w:tc>
          <w:tcPr>
            <w:tcW w:w="0" w:type="auto"/>
            <w:tcBorders>
              <w:top w:val="single" w:sz="4" w:space="0" w:color="auto"/>
              <w:left w:val="double" w:sz="4" w:space="0" w:color="auto"/>
              <w:bottom w:val="single" w:sz="4" w:space="0" w:color="auto"/>
              <w:right w:val="single" w:sz="4" w:space="0" w:color="auto"/>
            </w:tcBorders>
            <w:vAlign w:val="center"/>
          </w:tcPr>
          <w:p w14:paraId="16FE342D" w14:textId="77777777" w:rsidR="00E363E1" w:rsidRPr="00E17FE7" w:rsidRDefault="00E363E1" w:rsidP="00B17292">
            <w:pPr>
              <w:pStyle w:val="TAC"/>
              <w:rPr>
                <w:color w:val="000000"/>
                <w:lang w:val="en-GB"/>
              </w:rPr>
            </w:pPr>
            <w:r>
              <w:rPr>
                <w:color w:val="000000"/>
                <w:lang w:val="en-GB"/>
              </w:rPr>
              <w:t>q</w:t>
            </w:r>
          </w:p>
        </w:tc>
        <w:tc>
          <w:tcPr>
            <w:tcW w:w="4735" w:type="dxa"/>
            <w:gridSpan w:val="2"/>
            <w:tcBorders>
              <w:top w:val="single" w:sz="4" w:space="0" w:color="auto"/>
              <w:left w:val="single" w:sz="4" w:space="0" w:color="auto"/>
              <w:bottom w:val="single" w:sz="4" w:space="0" w:color="auto"/>
              <w:right w:val="single" w:sz="4" w:space="0" w:color="auto"/>
            </w:tcBorders>
          </w:tcPr>
          <w:p w14:paraId="31246C14" w14:textId="77777777" w:rsidR="00E363E1" w:rsidRPr="00E17FE7" w:rsidRDefault="00E363E1" w:rsidP="00B17292">
            <w:pPr>
              <w:pStyle w:val="TAC"/>
              <w:rPr>
                <w:color w:val="000000"/>
                <w:lang w:val="en-GB"/>
              </w:rPr>
            </w:pPr>
            <w:r w:rsidRPr="00E17FE7">
              <w:rPr>
                <w:color w:val="000000"/>
                <w:lang w:val="en-GB"/>
              </w:rPr>
              <w:t>reserved</w:t>
            </w:r>
          </w:p>
        </w:tc>
      </w:tr>
      <w:tr w:rsidR="00E363E1" w:rsidRPr="0048482F" w14:paraId="7213FC8E"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55D69011" w14:textId="77777777" w:rsidR="00E363E1" w:rsidRPr="00E17FE7" w:rsidRDefault="00E363E1" w:rsidP="00B17292">
            <w:pPr>
              <w:pStyle w:val="TAC"/>
              <w:rPr>
                <w:b/>
                <w:color w:val="000000"/>
                <w:lang w:val="en-GB"/>
              </w:rPr>
            </w:pPr>
            <w:r w:rsidRPr="00E17FE7">
              <w:rPr>
                <w:b/>
                <w:color w:val="000000"/>
                <w:lang w:val="en-GB"/>
              </w:rPr>
              <w:t>29</w:t>
            </w:r>
          </w:p>
        </w:tc>
        <w:tc>
          <w:tcPr>
            <w:tcW w:w="0" w:type="auto"/>
            <w:tcBorders>
              <w:top w:val="single" w:sz="4" w:space="0" w:color="auto"/>
              <w:left w:val="double" w:sz="4" w:space="0" w:color="auto"/>
              <w:bottom w:val="single" w:sz="4" w:space="0" w:color="auto"/>
              <w:right w:val="single" w:sz="4" w:space="0" w:color="auto"/>
            </w:tcBorders>
            <w:vAlign w:val="center"/>
            <w:hideMark/>
          </w:tcPr>
          <w:p w14:paraId="2361CCF2" w14:textId="77777777" w:rsidR="00E363E1" w:rsidRPr="00E17FE7" w:rsidRDefault="00E363E1" w:rsidP="00B17292">
            <w:pPr>
              <w:pStyle w:val="TAC"/>
              <w:rPr>
                <w:color w:val="000000"/>
                <w:lang w:val="en-GB"/>
              </w:rPr>
            </w:pPr>
            <w:r w:rsidRPr="00E17FE7">
              <w:rPr>
                <w:color w:val="000000"/>
                <w:lang w:val="en-GB"/>
              </w:rPr>
              <w:t>2</w:t>
            </w:r>
          </w:p>
        </w:tc>
        <w:tc>
          <w:tcPr>
            <w:tcW w:w="4735" w:type="dxa"/>
            <w:gridSpan w:val="2"/>
            <w:tcBorders>
              <w:top w:val="single" w:sz="4" w:space="0" w:color="auto"/>
              <w:left w:val="single" w:sz="4" w:space="0" w:color="auto"/>
              <w:bottom w:val="single" w:sz="4" w:space="0" w:color="auto"/>
              <w:right w:val="single" w:sz="4" w:space="0" w:color="auto"/>
            </w:tcBorders>
            <w:vAlign w:val="center"/>
          </w:tcPr>
          <w:p w14:paraId="7A00218C" w14:textId="77777777" w:rsidR="00E363E1" w:rsidRPr="00E17FE7" w:rsidRDefault="00E363E1" w:rsidP="00B17292">
            <w:pPr>
              <w:pStyle w:val="TAC"/>
              <w:rPr>
                <w:color w:val="000000"/>
                <w:lang w:val="en-GB"/>
              </w:rPr>
            </w:pPr>
            <w:r w:rsidRPr="00E17FE7">
              <w:rPr>
                <w:color w:val="000000"/>
                <w:lang w:val="en-GB"/>
              </w:rPr>
              <w:t>reserved</w:t>
            </w:r>
          </w:p>
        </w:tc>
      </w:tr>
      <w:tr w:rsidR="00E363E1" w:rsidRPr="0048482F" w14:paraId="54B577FE"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03CCC7CE" w14:textId="77777777" w:rsidR="00E363E1" w:rsidRPr="00E17FE7" w:rsidRDefault="00E363E1" w:rsidP="00B17292">
            <w:pPr>
              <w:pStyle w:val="TAC"/>
              <w:rPr>
                <w:b/>
                <w:color w:val="000000"/>
                <w:lang w:val="en-GB"/>
              </w:rPr>
            </w:pPr>
            <w:r w:rsidRPr="00E17FE7">
              <w:rPr>
                <w:b/>
                <w:color w:val="000000"/>
                <w:lang w:val="en-GB"/>
              </w:rPr>
              <w:t>30</w:t>
            </w:r>
          </w:p>
        </w:tc>
        <w:tc>
          <w:tcPr>
            <w:tcW w:w="0" w:type="auto"/>
            <w:tcBorders>
              <w:top w:val="single" w:sz="4" w:space="0" w:color="auto"/>
              <w:left w:val="double" w:sz="4" w:space="0" w:color="auto"/>
              <w:bottom w:val="single" w:sz="4" w:space="0" w:color="auto"/>
              <w:right w:val="single" w:sz="4" w:space="0" w:color="auto"/>
            </w:tcBorders>
            <w:vAlign w:val="center"/>
            <w:hideMark/>
          </w:tcPr>
          <w:p w14:paraId="6219D2D2" w14:textId="77777777" w:rsidR="00E363E1" w:rsidRPr="00E17FE7" w:rsidRDefault="00E363E1" w:rsidP="00B17292">
            <w:pPr>
              <w:pStyle w:val="TAC"/>
              <w:rPr>
                <w:color w:val="000000"/>
                <w:lang w:val="en-GB"/>
              </w:rPr>
            </w:pPr>
            <w:r w:rsidRPr="00E17FE7">
              <w:rPr>
                <w:color w:val="000000"/>
                <w:lang w:val="en-GB"/>
              </w:rPr>
              <w:t>4</w:t>
            </w:r>
          </w:p>
        </w:tc>
        <w:tc>
          <w:tcPr>
            <w:tcW w:w="4735" w:type="dxa"/>
            <w:gridSpan w:val="2"/>
            <w:tcBorders>
              <w:top w:val="single" w:sz="4" w:space="0" w:color="auto"/>
              <w:left w:val="single" w:sz="4" w:space="0" w:color="auto"/>
              <w:bottom w:val="single" w:sz="4" w:space="0" w:color="auto"/>
              <w:right w:val="single" w:sz="4" w:space="0" w:color="auto"/>
            </w:tcBorders>
            <w:vAlign w:val="center"/>
          </w:tcPr>
          <w:p w14:paraId="13B9A9D8" w14:textId="77777777" w:rsidR="00E363E1" w:rsidRPr="00E17FE7" w:rsidRDefault="00E363E1" w:rsidP="00B17292">
            <w:pPr>
              <w:pStyle w:val="TAC"/>
              <w:rPr>
                <w:color w:val="000000"/>
                <w:lang w:val="en-GB"/>
              </w:rPr>
            </w:pPr>
            <w:r w:rsidRPr="00E17FE7">
              <w:rPr>
                <w:color w:val="000000"/>
                <w:lang w:val="en-GB"/>
              </w:rPr>
              <w:t>reserved</w:t>
            </w:r>
          </w:p>
        </w:tc>
      </w:tr>
      <w:tr w:rsidR="00E363E1" w:rsidRPr="0048482F" w14:paraId="2F618F6F" w14:textId="77777777" w:rsidTr="00B17292">
        <w:trPr>
          <w:cantSplit/>
        </w:trPr>
        <w:tc>
          <w:tcPr>
            <w:tcW w:w="0" w:type="auto"/>
            <w:tcBorders>
              <w:top w:val="single" w:sz="4" w:space="0" w:color="auto"/>
              <w:left w:val="single" w:sz="4" w:space="0" w:color="auto"/>
              <w:bottom w:val="single" w:sz="4" w:space="0" w:color="auto"/>
              <w:right w:val="double" w:sz="4" w:space="0" w:color="auto"/>
            </w:tcBorders>
            <w:vAlign w:val="center"/>
            <w:hideMark/>
          </w:tcPr>
          <w:p w14:paraId="50C931C6" w14:textId="77777777" w:rsidR="00E363E1" w:rsidRPr="00E17FE7" w:rsidRDefault="00E363E1" w:rsidP="00B17292">
            <w:pPr>
              <w:pStyle w:val="TAC"/>
              <w:rPr>
                <w:b/>
                <w:color w:val="000000"/>
                <w:lang w:val="en-GB"/>
              </w:rPr>
            </w:pPr>
            <w:r w:rsidRPr="00E17FE7">
              <w:rPr>
                <w:b/>
                <w:color w:val="000000"/>
                <w:lang w:val="en-GB"/>
              </w:rPr>
              <w:t>31</w:t>
            </w:r>
          </w:p>
        </w:tc>
        <w:tc>
          <w:tcPr>
            <w:tcW w:w="0" w:type="auto"/>
            <w:tcBorders>
              <w:top w:val="single" w:sz="4" w:space="0" w:color="auto"/>
              <w:left w:val="double" w:sz="4" w:space="0" w:color="auto"/>
              <w:bottom w:val="single" w:sz="4" w:space="0" w:color="auto"/>
              <w:right w:val="single" w:sz="4" w:space="0" w:color="auto"/>
            </w:tcBorders>
            <w:vAlign w:val="center"/>
            <w:hideMark/>
          </w:tcPr>
          <w:p w14:paraId="5187655A" w14:textId="77777777" w:rsidR="00E363E1" w:rsidRPr="00E17FE7" w:rsidRDefault="00E363E1" w:rsidP="00B17292">
            <w:pPr>
              <w:pStyle w:val="TAC"/>
              <w:rPr>
                <w:color w:val="000000"/>
                <w:lang w:val="en-GB"/>
              </w:rPr>
            </w:pPr>
            <w:r w:rsidRPr="00E17FE7">
              <w:rPr>
                <w:color w:val="000000"/>
                <w:lang w:val="en-GB"/>
              </w:rPr>
              <w:t>6</w:t>
            </w:r>
          </w:p>
        </w:tc>
        <w:tc>
          <w:tcPr>
            <w:tcW w:w="4735" w:type="dxa"/>
            <w:gridSpan w:val="2"/>
            <w:tcBorders>
              <w:top w:val="single" w:sz="4" w:space="0" w:color="auto"/>
              <w:left w:val="single" w:sz="4" w:space="0" w:color="auto"/>
              <w:bottom w:val="single" w:sz="4" w:space="0" w:color="auto"/>
              <w:right w:val="single" w:sz="4" w:space="0" w:color="auto"/>
            </w:tcBorders>
            <w:vAlign w:val="center"/>
          </w:tcPr>
          <w:p w14:paraId="5248012A" w14:textId="77777777" w:rsidR="00E363E1" w:rsidRPr="00E17FE7" w:rsidRDefault="00E363E1" w:rsidP="00B17292">
            <w:pPr>
              <w:pStyle w:val="TAC"/>
              <w:rPr>
                <w:color w:val="000000"/>
                <w:lang w:val="en-GB"/>
              </w:rPr>
            </w:pPr>
            <w:r w:rsidRPr="00E17FE7">
              <w:rPr>
                <w:color w:val="000000"/>
                <w:lang w:val="en-GB"/>
              </w:rPr>
              <w:t>reserved</w:t>
            </w:r>
          </w:p>
        </w:tc>
      </w:tr>
    </w:tbl>
    <w:p w14:paraId="284C2471" w14:textId="728EE46A" w:rsidR="00D034A6" w:rsidRPr="0048482F" w:rsidRDefault="00D034A6" w:rsidP="00E363E1"/>
    <w:p w14:paraId="0C1ED699" w14:textId="77777777" w:rsidR="00D034A6" w:rsidRPr="0048482F" w:rsidRDefault="00D034A6" w:rsidP="00D034A6">
      <w:pPr>
        <w:pStyle w:val="Heading4"/>
        <w:rPr>
          <w:color w:val="000000"/>
        </w:rPr>
      </w:pPr>
      <w:bookmarkStart w:id="674" w:name="_Toc11352152"/>
      <w:bookmarkStart w:id="675" w:name="_Toc20318042"/>
      <w:bookmarkStart w:id="676" w:name="_Toc27299940"/>
      <w:bookmarkStart w:id="677" w:name="_Toc29673214"/>
      <w:bookmarkStart w:id="678" w:name="_Toc29673355"/>
      <w:bookmarkStart w:id="679" w:name="_Toc29674348"/>
      <w:r w:rsidRPr="0048482F">
        <w:rPr>
          <w:color w:val="000000"/>
        </w:rPr>
        <w:t>6.1.4.2</w:t>
      </w:r>
      <w:r w:rsidR="009B18F9">
        <w:rPr>
          <w:color w:val="000000"/>
        </w:rPr>
        <w:tab/>
      </w:r>
      <w:r w:rsidRPr="0048482F">
        <w:rPr>
          <w:color w:val="000000"/>
        </w:rPr>
        <w:t>Transport block size determination</w:t>
      </w:r>
      <w:bookmarkEnd w:id="674"/>
      <w:bookmarkEnd w:id="675"/>
      <w:bookmarkEnd w:id="676"/>
      <w:bookmarkEnd w:id="677"/>
      <w:bookmarkEnd w:id="678"/>
      <w:bookmarkEnd w:id="679"/>
    </w:p>
    <w:p w14:paraId="096FC790" w14:textId="77777777" w:rsidR="00E33927" w:rsidRDefault="00075A7F" w:rsidP="00E33927">
      <w:pPr>
        <w:rPr>
          <w:color w:val="000000"/>
        </w:rPr>
      </w:pPr>
      <w:r w:rsidRPr="0048482F">
        <w:rPr>
          <w:color w:val="000000"/>
        </w:rPr>
        <w:t xml:space="preserve">For </w:t>
      </w:r>
      <w:r>
        <w:rPr>
          <w:color w:val="000000"/>
        </w:rPr>
        <w:t xml:space="preserve">a PUSCH scheduled by RAR UL grant or </w:t>
      </w:r>
    </w:p>
    <w:p w14:paraId="0B7B8EFF" w14:textId="20479184" w:rsidR="00E5134E" w:rsidRDefault="00E33927" w:rsidP="00E33927">
      <w:pPr>
        <w:rPr>
          <w:color w:val="000000"/>
        </w:rPr>
      </w:pPr>
      <w:r>
        <w:rPr>
          <w:color w:val="000000"/>
        </w:rPr>
        <w:t>for a PUSCH scheduled by fallbackRAR UL grant or</w:t>
      </w:r>
    </w:p>
    <w:p w14:paraId="084EA99B" w14:textId="1CCD53B3" w:rsidR="00291D8C" w:rsidRDefault="00075A7F" w:rsidP="009B2F61">
      <w:pPr>
        <w:rPr>
          <w:color w:val="000000"/>
        </w:rPr>
      </w:pPr>
      <w:r>
        <w:rPr>
          <w:color w:val="000000"/>
        </w:rPr>
        <w:t>for a</w:t>
      </w:r>
      <w:r w:rsidRPr="0048482F">
        <w:rPr>
          <w:color w:val="000000"/>
        </w:rPr>
        <w:t xml:space="preserve"> PUSCH </w:t>
      </w:r>
      <w:r>
        <w:rPr>
          <w:color w:val="000000"/>
        </w:rPr>
        <w:t>scheduled</w:t>
      </w:r>
      <w:r w:rsidRPr="0048482F">
        <w:rPr>
          <w:color w:val="000000"/>
        </w:rPr>
        <w:t xml:space="preserve"> by a DCI format 0_0 with CRC scrambled by C-RNTI,</w:t>
      </w:r>
      <w:r>
        <w:rPr>
          <w:color w:val="000000"/>
        </w:rPr>
        <w:t xml:space="preserve"> </w:t>
      </w:r>
      <w:r w:rsidR="009C4201" w:rsidRPr="004174B8">
        <w:rPr>
          <w:color w:val="000000"/>
        </w:rPr>
        <w:t>MCS-C-RNTI</w:t>
      </w:r>
      <w:r w:rsidR="00D9317A">
        <w:rPr>
          <w:color w:val="000000"/>
        </w:rPr>
        <w:t xml:space="preserve">, </w:t>
      </w:r>
      <w:r w:rsidRPr="00663ED0">
        <w:rPr>
          <w:color w:val="000000"/>
        </w:rPr>
        <w:t>TC-RNTI, CS-RNTI</w:t>
      </w:r>
      <w:r>
        <w:rPr>
          <w:color w:val="000000"/>
        </w:rPr>
        <w:t xml:space="preserve">, </w:t>
      </w:r>
      <w:r w:rsidR="009B2F61">
        <w:rPr>
          <w:color w:val="000000"/>
        </w:rPr>
        <w:t xml:space="preserve">or </w:t>
      </w:r>
    </w:p>
    <w:p w14:paraId="4540C4D6" w14:textId="0D02B59F" w:rsidR="00291D8C" w:rsidRDefault="009B2F61" w:rsidP="009B2F61">
      <w:pPr>
        <w:rPr>
          <w:color w:val="000000"/>
        </w:rPr>
      </w:pPr>
      <w:r>
        <w:rPr>
          <w:color w:val="000000"/>
        </w:rPr>
        <w:t>for a</w:t>
      </w:r>
      <w:r w:rsidRPr="0048482F">
        <w:rPr>
          <w:color w:val="000000"/>
        </w:rPr>
        <w:t xml:space="preserve"> PUSCH </w:t>
      </w:r>
      <w:r>
        <w:rPr>
          <w:color w:val="000000"/>
        </w:rPr>
        <w:t>scheduled</w:t>
      </w:r>
      <w:r w:rsidRPr="0048482F">
        <w:rPr>
          <w:color w:val="000000"/>
        </w:rPr>
        <w:t xml:space="preserve"> by a DCI format 0_1 </w:t>
      </w:r>
      <w:r w:rsidR="008B53EB">
        <w:rPr>
          <w:color w:val="000000"/>
        </w:rPr>
        <w:t xml:space="preserve">or DCI format 0_2 </w:t>
      </w:r>
      <w:r w:rsidRPr="0048482F">
        <w:rPr>
          <w:color w:val="000000"/>
        </w:rPr>
        <w:t>with CRC scrambled by C-RNTI,</w:t>
      </w:r>
      <w:r>
        <w:rPr>
          <w:color w:val="000000"/>
        </w:rPr>
        <w:t xml:space="preserve"> </w:t>
      </w:r>
      <w:r w:rsidRPr="004174B8">
        <w:rPr>
          <w:color w:val="000000"/>
        </w:rPr>
        <w:t>MCS-C-RNTI</w:t>
      </w:r>
      <w:r>
        <w:rPr>
          <w:color w:val="000000"/>
        </w:rPr>
        <w:t xml:space="preserve">, </w:t>
      </w:r>
      <w:r w:rsidRPr="00663ED0">
        <w:rPr>
          <w:color w:val="000000"/>
        </w:rPr>
        <w:t>CS-RNTI</w:t>
      </w:r>
      <w:r>
        <w:rPr>
          <w:color w:val="000000"/>
        </w:rPr>
        <w:t xml:space="preserve">, SP-CSI-RNTI, or </w:t>
      </w:r>
    </w:p>
    <w:p w14:paraId="46E2B5E8" w14:textId="77777777" w:rsidR="00E33927" w:rsidRDefault="009B2F61" w:rsidP="00E33927">
      <w:pPr>
        <w:rPr>
          <w:color w:val="000000"/>
        </w:rPr>
      </w:pPr>
      <w:r>
        <w:rPr>
          <w:color w:val="000000"/>
        </w:rPr>
        <w:t>for a PUSCH transmission with configured grant,</w:t>
      </w:r>
      <w:r w:rsidR="00E33927">
        <w:rPr>
          <w:color w:val="000000"/>
        </w:rPr>
        <w:t xml:space="preserve"> or</w:t>
      </w:r>
    </w:p>
    <w:p w14:paraId="005EF133" w14:textId="02696292" w:rsidR="009B2F61" w:rsidRPr="0048482F" w:rsidRDefault="00E33927" w:rsidP="00E33927">
      <w:pPr>
        <w:rPr>
          <w:color w:val="000000"/>
        </w:rPr>
      </w:pPr>
      <w:r>
        <w:rPr>
          <w:color w:val="000000"/>
        </w:rPr>
        <w:t>for a MsgA PUSCH transmission,</w:t>
      </w:r>
    </w:p>
    <w:p w14:paraId="36259113" w14:textId="77777777" w:rsidR="00D034A6" w:rsidRPr="0048482F" w:rsidRDefault="007A739C" w:rsidP="00D034A6">
      <w:pPr>
        <w:rPr>
          <w:color w:val="000000"/>
        </w:rPr>
      </w:pPr>
      <w:r>
        <w:rPr>
          <w:color w:val="000000"/>
        </w:rPr>
        <w:t>i</w:t>
      </w:r>
      <w:r w:rsidR="00D034A6" w:rsidRPr="0048482F">
        <w:rPr>
          <w:color w:val="000000"/>
        </w:rPr>
        <w:t>f</w:t>
      </w:r>
    </w:p>
    <w:p w14:paraId="5A3B5B05" w14:textId="24A498E8" w:rsidR="00D034A6" w:rsidRPr="0048482F" w:rsidRDefault="00D034A6" w:rsidP="007A739C">
      <w:pPr>
        <w:pStyle w:val="B1"/>
      </w:pPr>
      <w:r w:rsidRPr="0048482F">
        <w:t>-</w:t>
      </w:r>
      <w:r w:rsidRPr="0048482F">
        <w:tab/>
      </w:r>
      <w:r w:rsidRPr="0048482F">
        <w:rPr>
          <w:position w:val="-10"/>
        </w:rPr>
        <w:object w:dxaOrig="1180" w:dyaOrig="300" w14:anchorId="4A8B38CD">
          <v:shape id="_x0000_i2318" type="#_x0000_t75" style="width:57.75pt;height:14.25pt" o:ole="">
            <v:imagedata r:id="rId2034" o:title=""/>
          </v:shape>
          <o:OLEObject Type="Embed" ProgID="Equation.3" ShapeID="_x0000_i2318" DrawAspect="Content" ObjectID="_1640292376" r:id="rId2035"/>
        </w:object>
      </w:r>
      <w:r w:rsidRPr="0048482F">
        <w:t xml:space="preserve">and </w:t>
      </w:r>
      <w:r w:rsidR="0056657C">
        <w:t>transform precoding</w:t>
      </w:r>
      <w:r w:rsidRPr="0048482F">
        <w:t xml:space="preserve"> is disabled and</w:t>
      </w:r>
      <w:r w:rsidR="00D9317A">
        <w:rPr>
          <w:lang w:val="en-US"/>
        </w:rPr>
        <w:t xml:space="preserve"> </w:t>
      </w:r>
      <w:r w:rsidR="00D9317A">
        <w:t>Table 5.1.3.1-</w:t>
      </w:r>
      <w:r w:rsidR="00D9317A">
        <w:rPr>
          <w:lang w:val="en-US"/>
        </w:rPr>
        <w:t>2 is used</w:t>
      </w:r>
      <w:r w:rsidRPr="0048482F">
        <w:t>, or</w:t>
      </w:r>
    </w:p>
    <w:p w14:paraId="058FEFF2" w14:textId="15FE06B5" w:rsidR="00D034A6" w:rsidRPr="0048482F" w:rsidRDefault="00D034A6" w:rsidP="007A739C">
      <w:pPr>
        <w:pStyle w:val="B1"/>
      </w:pPr>
      <w:r w:rsidRPr="0048482F">
        <w:t>-</w:t>
      </w:r>
      <w:r w:rsidRPr="0048482F">
        <w:tab/>
      </w:r>
      <w:r w:rsidRPr="0048482F">
        <w:rPr>
          <w:position w:val="-10"/>
        </w:rPr>
        <w:object w:dxaOrig="1180" w:dyaOrig="300" w14:anchorId="0AD7FE60">
          <v:shape id="_x0000_i2319" type="#_x0000_t75" style="width:57.75pt;height:14.25pt" o:ole="">
            <v:imagedata r:id="rId2036" o:title=""/>
          </v:shape>
          <o:OLEObject Type="Embed" ProgID="Equation.3" ShapeID="_x0000_i2319" DrawAspect="Content" ObjectID="_1640292377" r:id="rId2037"/>
        </w:object>
      </w:r>
      <w:r w:rsidRPr="0048482F">
        <w:t xml:space="preserve"> and </w:t>
      </w:r>
      <w:r w:rsidR="0056657C">
        <w:t>transform precoding</w:t>
      </w:r>
      <w:r w:rsidRPr="0048482F">
        <w:t xml:space="preserve"> is disabled and </w:t>
      </w:r>
      <w:r w:rsidR="00D9317A">
        <w:rPr>
          <w:lang w:val="en-US"/>
        </w:rPr>
        <w:t xml:space="preserve">a table other than </w:t>
      </w:r>
      <w:r w:rsidR="00D9317A">
        <w:t xml:space="preserve">Table </w:t>
      </w:r>
      <w:r w:rsidR="00D9317A">
        <w:rPr>
          <w:lang w:val="en-US"/>
        </w:rPr>
        <w:t>5</w:t>
      </w:r>
      <w:r w:rsidR="00D9317A">
        <w:t>.1.</w:t>
      </w:r>
      <w:r w:rsidR="00D9317A">
        <w:rPr>
          <w:lang w:val="en-US"/>
        </w:rPr>
        <w:t>3</w:t>
      </w:r>
      <w:r w:rsidR="00D9317A">
        <w:t>.1-2</w:t>
      </w:r>
      <w:r w:rsidR="00D9317A">
        <w:rPr>
          <w:lang w:val="en-US"/>
        </w:rPr>
        <w:t xml:space="preserve"> is used</w:t>
      </w:r>
      <w:r w:rsidRPr="0048482F">
        <w:t xml:space="preserve">, or </w:t>
      </w:r>
    </w:p>
    <w:p w14:paraId="7DF4CD89" w14:textId="22F8475A" w:rsidR="00D034A6" w:rsidRPr="0048482F" w:rsidRDefault="00D034A6" w:rsidP="007A739C">
      <w:pPr>
        <w:pStyle w:val="B1"/>
        <w:rPr>
          <w:rFonts w:eastAsia="Batang"/>
          <w:lang w:eastAsia="ko-KR"/>
        </w:rPr>
      </w:pPr>
      <w:r w:rsidRPr="0048482F">
        <w:t>-</w:t>
      </w:r>
      <w:r w:rsidRPr="0048482F">
        <w:tab/>
      </w:r>
      <w:r w:rsidRPr="0048482F">
        <w:rPr>
          <w:position w:val="-10"/>
        </w:rPr>
        <w:object w:dxaOrig="1180" w:dyaOrig="300" w14:anchorId="1B46522A">
          <v:shape id="_x0000_i2320" type="#_x0000_t75" style="width:57.75pt;height:14.25pt" o:ole="">
            <v:imagedata r:id="rId2038" o:title=""/>
          </v:shape>
          <o:OLEObject Type="Embed" ProgID="Equation.3" ShapeID="_x0000_i2320" DrawAspect="Content" ObjectID="_1640292378" r:id="rId2039"/>
        </w:object>
      </w:r>
      <w:r w:rsidRPr="0048482F">
        <w:t xml:space="preserve"> and </w:t>
      </w:r>
      <w:r w:rsidR="0056657C">
        <w:t>transform precoding</w:t>
      </w:r>
      <w:r w:rsidRPr="0048482F">
        <w:t xml:space="preserve"> is enabled, the UE shall first determine the TBS</w:t>
      </w:r>
      <w:r w:rsidRPr="0048482F">
        <w:rPr>
          <w:rFonts w:eastAsia="Batang"/>
          <w:lang w:eastAsia="ko-KR"/>
        </w:rPr>
        <w:t xml:space="preserve"> as specified below:</w:t>
      </w:r>
    </w:p>
    <w:p w14:paraId="337DEA92" w14:textId="77777777" w:rsidR="00D034A6" w:rsidRPr="0048482F" w:rsidRDefault="00D034A6" w:rsidP="00D034A6">
      <w:pPr>
        <w:pStyle w:val="ListParagraph"/>
        <w:ind w:left="567"/>
        <w:rPr>
          <w:rFonts w:ascii="Times New Roman" w:hAnsi="Times New Roman"/>
          <w:color w:val="000000"/>
          <w:sz w:val="20"/>
          <w:szCs w:val="20"/>
          <w:lang w:eastAsia="ko-KR"/>
        </w:rPr>
      </w:pPr>
      <w:r w:rsidRPr="0048482F">
        <w:rPr>
          <w:rFonts w:ascii="Times New Roman" w:hAnsi="Times New Roman"/>
          <w:color w:val="000000"/>
          <w:sz w:val="20"/>
          <w:szCs w:val="20"/>
          <w:lang w:eastAsia="ko-KR"/>
        </w:rPr>
        <w:lastRenderedPageBreak/>
        <w:t>The UE shall first determine the number of REs (</w:t>
      </w:r>
      <w:r w:rsidRPr="0048482F">
        <w:rPr>
          <w:rFonts w:ascii="Times New Roman" w:hAnsi="Times New Roman"/>
          <w:i/>
          <w:color w:val="000000"/>
          <w:sz w:val="20"/>
          <w:szCs w:val="20"/>
          <w:lang w:eastAsia="ko-KR"/>
        </w:rPr>
        <w:t>N</w:t>
      </w:r>
      <w:r w:rsidRPr="0048482F">
        <w:rPr>
          <w:rFonts w:ascii="Times New Roman" w:hAnsi="Times New Roman"/>
          <w:i/>
          <w:color w:val="000000"/>
          <w:sz w:val="20"/>
          <w:szCs w:val="20"/>
          <w:vertAlign w:val="subscript"/>
          <w:lang w:eastAsia="ko-KR"/>
        </w:rPr>
        <w:t>RE</w:t>
      </w:r>
      <w:r w:rsidRPr="0048482F">
        <w:rPr>
          <w:rFonts w:ascii="Times New Roman" w:hAnsi="Times New Roman"/>
          <w:color w:val="000000"/>
          <w:sz w:val="20"/>
          <w:szCs w:val="20"/>
          <w:lang w:eastAsia="ko-KR"/>
        </w:rPr>
        <w:t>)</w:t>
      </w:r>
      <w:r w:rsidR="0056657C">
        <w:rPr>
          <w:rFonts w:ascii="Times New Roman" w:hAnsi="Times New Roman"/>
          <w:color w:val="000000"/>
          <w:sz w:val="20"/>
          <w:szCs w:val="20"/>
          <w:lang w:eastAsia="ko-KR"/>
        </w:rPr>
        <w:t xml:space="preserve"> </w:t>
      </w:r>
      <w:r w:rsidRPr="0048482F">
        <w:rPr>
          <w:rFonts w:ascii="Times New Roman" w:hAnsi="Times New Roman"/>
          <w:color w:val="000000"/>
          <w:sz w:val="20"/>
          <w:szCs w:val="20"/>
          <w:lang w:eastAsia="ko-KR"/>
        </w:rPr>
        <w:t xml:space="preserve">within the slot: </w:t>
      </w:r>
    </w:p>
    <w:p w14:paraId="009CA8CD" w14:textId="77777777" w:rsidR="00D034A6" w:rsidRPr="0048482F" w:rsidRDefault="007A739C" w:rsidP="007A739C">
      <w:pPr>
        <w:pStyle w:val="B2"/>
        <w:rPr>
          <w:lang w:eastAsia="ko-KR"/>
        </w:rPr>
      </w:pPr>
      <w:r>
        <w:rPr>
          <w:lang w:eastAsia="ko-KR"/>
        </w:rPr>
        <w:t>-</w:t>
      </w:r>
      <w:r>
        <w:rPr>
          <w:lang w:eastAsia="ko-KR"/>
        </w:rPr>
        <w:tab/>
      </w:r>
      <w:r w:rsidR="00D034A6" w:rsidRPr="0048482F">
        <w:rPr>
          <w:lang w:eastAsia="ko-KR"/>
        </w:rPr>
        <w:t xml:space="preserve">A UE first determines the number of REs allocated for PUSCH within a PRB </w:t>
      </w:r>
      <w:r w:rsidR="00D034A6" w:rsidRPr="0048482F">
        <w:rPr>
          <w:position w:val="-10"/>
          <w:lang w:eastAsia="ko-KR"/>
        </w:rPr>
        <w:object w:dxaOrig="540" w:dyaOrig="340" w14:anchorId="73CACBF4">
          <v:shape id="_x0000_i2321" type="#_x0000_t75" style="width:28.5pt;height:14.25pt" o:ole="">
            <v:imagedata r:id="rId2040" o:title=""/>
          </v:shape>
          <o:OLEObject Type="Embed" ProgID="Equation.3" ShapeID="_x0000_i2321" DrawAspect="Content" ObjectID="_1640292379" r:id="rId2041"/>
        </w:object>
      </w:r>
      <w:r w:rsidR="00D034A6" w:rsidRPr="0048482F">
        <w:rPr>
          <w:lang w:eastAsia="ko-KR"/>
        </w:rPr>
        <w:t xml:space="preserve"> by </w:t>
      </w:r>
    </w:p>
    <w:p w14:paraId="15047813" w14:textId="5E3713DC" w:rsidR="00D034A6" w:rsidRPr="0048482F" w:rsidRDefault="007A739C" w:rsidP="007A739C">
      <w:pPr>
        <w:pStyle w:val="B2"/>
        <w:rPr>
          <w:lang w:eastAsia="ko-KR"/>
        </w:rPr>
      </w:pPr>
      <w:r>
        <w:rPr>
          <w:lang w:eastAsia="ko-KR"/>
        </w:rPr>
        <w:t>-</w:t>
      </w:r>
      <w:r>
        <w:rPr>
          <w:lang w:eastAsia="ko-KR"/>
        </w:rPr>
        <w:tab/>
      </w:r>
      <w:r w:rsidR="00A77D1A" w:rsidRPr="00692210">
        <w:rPr>
          <w:position w:val="-12"/>
          <w:lang w:eastAsia="ko-KR"/>
        </w:rPr>
        <w:object w:dxaOrig="3040" w:dyaOrig="360" w14:anchorId="45FF4068">
          <v:shape id="_x0000_i2322" type="#_x0000_t75" style="width:151.5pt;height:21.75pt" o:ole="">
            <v:imagedata r:id="rId2042" o:title=""/>
          </v:shape>
          <o:OLEObject Type="Embed" ProgID="Equation.3" ShapeID="_x0000_i2322" DrawAspect="Content" ObjectID="_1640292380" r:id="rId2043"/>
        </w:object>
      </w:r>
      <w:r w:rsidR="00D034A6" w:rsidRPr="0048482F">
        <w:rPr>
          <w:lang w:eastAsia="ko-KR"/>
        </w:rPr>
        <w:t>, where</w:t>
      </w:r>
      <w:r w:rsidR="00D034A6" w:rsidRPr="0048482F">
        <w:rPr>
          <w:position w:val="-10"/>
          <w:lang w:eastAsia="ko-KR"/>
        </w:rPr>
        <w:object w:dxaOrig="859" w:dyaOrig="340" w14:anchorId="6C56BDDB">
          <v:shape id="_x0000_i2323" type="#_x0000_t75" style="width:43.5pt;height:14.25pt" o:ole="">
            <v:imagedata r:id="rId152" o:title=""/>
          </v:shape>
          <o:OLEObject Type="Embed" ProgID="Equation.3" ShapeID="_x0000_i2323" DrawAspect="Content" ObjectID="_1640292381" r:id="rId2044"/>
        </w:object>
      </w:r>
      <w:r w:rsidR="00D034A6" w:rsidRPr="0048482F">
        <w:rPr>
          <w:lang w:eastAsia="ko-KR"/>
        </w:rPr>
        <w:t xml:space="preserve"> is the number of subcarriers in the frequency domain in a physical resource block, </w:t>
      </w:r>
      <w:r w:rsidR="00D034A6" w:rsidRPr="0048482F">
        <w:rPr>
          <w:position w:val="-14"/>
          <w:lang w:eastAsia="ko-KR"/>
        </w:rPr>
        <w:object w:dxaOrig="540" w:dyaOrig="380" w14:anchorId="56BE5FDC">
          <v:shape id="_x0000_i2324" type="#_x0000_t75" style="width:28.5pt;height:21.75pt" o:ole="">
            <v:imagedata r:id="rId154" o:title=""/>
          </v:shape>
          <o:OLEObject Type="Embed" ProgID="Equation.3" ShapeID="_x0000_i2324" DrawAspect="Content" ObjectID="_1640292382" r:id="rId2045"/>
        </w:object>
      </w:r>
      <w:r w:rsidR="00D034A6" w:rsidRPr="0048482F">
        <w:rPr>
          <w:lang w:eastAsia="ko-KR"/>
        </w:rPr>
        <w:t xml:space="preserve"> </w:t>
      </w:r>
      <w:r w:rsidR="00D034A6" w:rsidRPr="0048482F">
        <w:rPr>
          <w:lang w:eastAsia="ko-KR"/>
        </w:rPr>
        <w:fldChar w:fldCharType="begin"/>
      </w:r>
      <w:r w:rsidR="00D034A6" w:rsidRPr="0048482F">
        <w:rPr>
          <w:lang w:eastAsia="ko-KR"/>
        </w:rPr>
        <w:instrText xml:space="preserve"> QUOTE </w:instrText>
      </w:r>
      <m:oMath>
        <m:sSubSup>
          <m:sSubSupPr>
            <m:ctrlPr>
              <w:rPr>
                <w:rFonts w:ascii="Cambria Math" w:hAnsi="Cambria Math"/>
                <w:i/>
                <w:lang w:eastAsia="ko-KR"/>
              </w:rPr>
            </m:ctrlPr>
          </m:sSubSupPr>
          <m:e>
            <m:r>
              <m:rPr>
                <m:sty m:val="p"/>
              </m:rPr>
              <w:rPr>
                <w:rFonts w:ascii="Cambria Math" w:hAnsi="Cambria Math"/>
                <w:lang w:eastAsia="ko-KR"/>
              </w:rPr>
              <m:t>N</m:t>
            </m:r>
          </m:e>
          <m:sub>
            <m:r>
              <m:rPr>
                <m:sty m:val="p"/>
              </m:rPr>
              <w:rPr>
                <w:rFonts w:ascii="Cambria Math" w:hAnsi="Cambria Math"/>
                <w:lang w:eastAsia="ko-KR"/>
              </w:rPr>
              <m:t>symb</m:t>
            </m:r>
          </m:sub>
          <m:sup>
            <m:r>
              <m:rPr>
                <m:sty m:val="p"/>
              </m:rPr>
              <w:rPr>
                <w:rFonts w:ascii="Cambria Math" w:hAnsi="Cambria Math"/>
                <w:lang w:eastAsia="ko-KR"/>
              </w:rPr>
              <m:t>slot</m:t>
            </m:r>
          </m:sup>
        </m:sSubSup>
      </m:oMath>
      <w:r w:rsidR="00D034A6" w:rsidRPr="0048482F">
        <w:rPr>
          <w:lang w:eastAsia="ko-KR"/>
        </w:rPr>
        <w:instrText xml:space="preserve"> </w:instrText>
      </w:r>
      <w:r w:rsidR="00D034A6" w:rsidRPr="0048482F">
        <w:rPr>
          <w:lang w:eastAsia="ko-KR"/>
        </w:rPr>
        <w:fldChar w:fldCharType="end"/>
      </w:r>
      <w:r w:rsidR="00D034A6" w:rsidRPr="0048482F">
        <w:rPr>
          <w:lang w:eastAsia="ko-KR"/>
        </w:rPr>
        <w:t xml:space="preserve">is the number of symbols </w:t>
      </w:r>
      <w:r w:rsidR="000259DE" w:rsidRPr="008A5E0B">
        <w:rPr>
          <w:i/>
          <w:lang w:eastAsia="ko-KR"/>
        </w:rPr>
        <w:t>L</w:t>
      </w:r>
      <w:r w:rsidR="000259DE">
        <w:rPr>
          <w:lang w:eastAsia="ko-KR"/>
        </w:rPr>
        <w:t xml:space="preserve"> </w:t>
      </w:r>
      <w:r w:rsidR="00C46F24">
        <w:rPr>
          <w:lang w:eastAsia="ko-KR"/>
        </w:rPr>
        <w:t xml:space="preserve">of the PUSCH allocation </w:t>
      </w:r>
      <w:r w:rsidR="000259DE">
        <w:rPr>
          <w:lang w:eastAsia="ko-KR"/>
        </w:rPr>
        <w:t xml:space="preserve">according to </w:t>
      </w:r>
      <w:r w:rsidR="00662899">
        <w:rPr>
          <w:lang w:eastAsia="ko-KR"/>
        </w:rPr>
        <w:t>Clause</w:t>
      </w:r>
      <w:r w:rsidR="000259DE">
        <w:rPr>
          <w:lang w:eastAsia="ko-KR"/>
        </w:rPr>
        <w:t xml:space="preserve"> 6.1.2.1 for scheduled PUSCH of </w:t>
      </w:r>
      <w:r w:rsidR="00662899">
        <w:rPr>
          <w:lang w:eastAsia="ko-KR"/>
        </w:rPr>
        <w:t>Clause</w:t>
      </w:r>
      <w:r w:rsidR="000259DE">
        <w:rPr>
          <w:lang w:eastAsia="ko-KR"/>
        </w:rPr>
        <w:t xml:space="preserve"> 6.1.2.3 for configured PUSCH</w:t>
      </w:r>
      <w:r w:rsidR="00D034A6" w:rsidRPr="0048482F">
        <w:rPr>
          <w:lang w:eastAsia="ko-KR"/>
        </w:rPr>
        <w:t xml:space="preserve">, </w:t>
      </w:r>
      <w:r w:rsidR="00D034A6" w:rsidRPr="0048482F">
        <w:rPr>
          <w:position w:val="-10"/>
          <w:lang w:eastAsia="ko-KR"/>
        </w:rPr>
        <w:object w:dxaOrig="639" w:dyaOrig="340" w14:anchorId="53C3683B">
          <v:shape id="_x0000_i2325" type="#_x0000_t75" style="width:28.5pt;height:14.25pt" o:ole="">
            <v:imagedata r:id="rId156" o:title=""/>
          </v:shape>
          <o:OLEObject Type="Embed" ProgID="Equation.3" ShapeID="_x0000_i2325" DrawAspect="Content" ObjectID="_1640292383" r:id="rId2046"/>
        </w:object>
      </w:r>
      <w:r w:rsidR="00D034A6" w:rsidRPr="0048482F">
        <w:rPr>
          <w:lang w:eastAsia="ko-KR"/>
        </w:rPr>
        <w:t xml:space="preserve"> is the number of REs for </w:t>
      </w:r>
      <w:r w:rsidR="00436F54" w:rsidRPr="0048482F">
        <w:rPr>
          <w:lang w:eastAsia="ko-KR"/>
        </w:rPr>
        <w:t>DM-RS</w:t>
      </w:r>
      <w:r w:rsidR="00D034A6" w:rsidRPr="0048482F">
        <w:rPr>
          <w:lang w:eastAsia="ko-KR"/>
        </w:rPr>
        <w:t xml:space="preserve"> per PRB in the </w:t>
      </w:r>
      <w:r w:rsidR="009B2F61" w:rsidRPr="00A000F8">
        <w:rPr>
          <w:lang w:val="en-GB" w:eastAsia="ko-KR"/>
        </w:rPr>
        <w:t>allocated</w:t>
      </w:r>
      <w:r w:rsidR="00D034A6" w:rsidRPr="0048482F">
        <w:rPr>
          <w:lang w:eastAsia="ko-KR"/>
        </w:rPr>
        <w:t xml:space="preserve"> duration including the overhead of the </w:t>
      </w:r>
      <w:r w:rsidR="00436F54" w:rsidRPr="0048482F">
        <w:rPr>
          <w:lang w:eastAsia="ko-KR"/>
        </w:rPr>
        <w:t>DM-RS</w:t>
      </w:r>
      <w:r w:rsidR="00D034A6" w:rsidRPr="0048482F">
        <w:rPr>
          <w:lang w:eastAsia="ko-KR"/>
        </w:rPr>
        <w:t xml:space="preserve"> CDM groups</w:t>
      </w:r>
      <w:r w:rsidR="008A4239" w:rsidRPr="00F51F38">
        <w:t xml:space="preserve"> </w:t>
      </w:r>
      <w:r w:rsidR="008A4239" w:rsidRPr="00F51F38">
        <w:rPr>
          <w:lang w:eastAsia="ko-KR"/>
        </w:rPr>
        <w:t>without data, as</w:t>
      </w:r>
      <w:r w:rsidR="00D034A6" w:rsidRPr="0048482F">
        <w:rPr>
          <w:lang w:eastAsia="ko-KR"/>
        </w:rPr>
        <w:t xml:space="preserve"> </w:t>
      </w:r>
      <w:r w:rsidR="00915AE0" w:rsidRPr="00A000F8">
        <w:rPr>
          <w:lang w:val="en-GB" w:eastAsia="ko-KR"/>
        </w:rPr>
        <w:t xml:space="preserve">described for PUSCH with a configured grant in </w:t>
      </w:r>
      <w:r w:rsidR="00662899">
        <w:rPr>
          <w:lang w:val="en-GB" w:eastAsia="ko-KR"/>
        </w:rPr>
        <w:t>Clause</w:t>
      </w:r>
      <w:r w:rsidR="00915AE0" w:rsidRPr="00A000F8">
        <w:rPr>
          <w:lang w:val="en-GB" w:eastAsia="ko-KR"/>
        </w:rPr>
        <w:t xml:space="preserve"> 6.1.2.3 or as </w:t>
      </w:r>
      <w:r w:rsidR="00D034A6" w:rsidRPr="0048482F">
        <w:rPr>
          <w:lang w:eastAsia="ko-KR"/>
        </w:rPr>
        <w:t>indicated by DCI format 0_1</w:t>
      </w:r>
      <w:r w:rsidR="000259DE">
        <w:rPr>
          <w:lang w:val="en-US" w:eastAsia="ko-KR"/>
        </w:rPr>
        <w:t xml:space="preserve"> </w:t>
      </w:r>
      <w:r w:rsidR="000259DE">
        <w:rPr>
          <w:lang w:eastAsia="ko-KR"/>
        </w:rPr>
        <w:t xml:space="preserve">or </w:t>
      </w:r>
      <w:r w:rsidR="000259DE">
        <w:rPr>
          <w:lang w:val="en-US" w:eastAsia="ko-KR"/>
        </w:rPr>
        <w:t xml:space="preserve">DCI </w:t>
      </w:r>
      <w:r w:rsidR="000259DE">
        <w:rPr>
          <w:lang w:eastAsia="ko-KR"/>
        </w:rPr>
        <w:t>format 0_2</w:t>
      </w:r>
      <w:r w:rsidR="008A4239" w:rsidRPr="009130A9">
        <w:rPr>
          <w:lang w:val="en-GB" w:eastAsia="ko-KR"/>
        </w:rPr>
        <w:t xml:space="preserve"> or as described for </w:t>
      </w:r>
      <w:r w:rsidR="008A4239">
        <w:rPr>
          <w:lang w:val="en-GB" w:eastAsia="ko-KR"/>
        </w:rPr>
        <w:t xml:space="preserve">DCI </w:t>
      </w:r>
      <w:r w:rsidR="008A4239" w:rsidRPr="009130A9">
        <w:rPr>
          <w:lang w:val="en-GB" w:eastAsia="ko-KR"/>
        </w:rPr>
        <w:t>format</w:t>
      </w:r>
      <w:r w:rsidR="008A4239">
        <w:rPr>
          <w:lang w:val="en-GB" w:eastAsia="ko-KR"/>
        </w:rPr>
        <w:t xml:space="preserve"> </w:t>
      </w:r>
      <w:r w:rsidR="008A4239" w:rsidRPr="009130A9">
        <w:rPr>
          <w:lang w:val="en-GB" w:eastAsia="ko-KR"/>
        </w:rPr>
        <w:t xml:space="preserve">0_0 in </w:t>
      </w:r>
      <w:r w:rsidR="00662899">
        <w:rPr>
          <w:lang w:val="en-GB" w:eastAsia="ko-KR"/>
        </w:rPr>
        <w:t>Clause</w:t>
      </w:r>
      <w:r w:rsidR="008A4239" w:rsidRPr="009130A9">
        <w:rPr>
          <w:lang w:val="en-GB" w:eastAsia="ko-KR"/>
        </w:rPr>
        <w:t xml:space="preserve"> 6.2.2</w:t>
      </w:r>
      <w:r w:rsidR="00D034A6" w:rsidRPr="0048482F">
        <w:rPr>
          <w:lang w:eastAsia="ko-KR"/>
        </w:rPr>
        <w:t xml:space="preserve">, and </w:t>
      </w:r>
      <w:r w:rsidR="00D034A6" w:rsidRPr="0048482F">
        <w:rPr>
          <w:position w:val="-10"/>
          <w:lang w:eastAsia="ko-KR"/>
        </w:rPr>
        <w:object w:dxaOrig="520" w:dyaOrig="340" w14:anchorId="0A82809F">
          <v:shape id="_x0000_i2326" type="#_x0000_t75" style="width:28.5pt;height:14.25pt" o:ole="">
            <v:imagedata r:id="rId2047" o:title=""/>
          </v:shape>
          <o:OLEObject Type="Embed" ProgID="Equation.3" ShapeID="_x0000_i2326" DrawAspect="Content" ObjectID="_1640292384" r:id="rId2048"/>
        </w:object>
      </w:r>
      <w:r w:rsidR="00E52F82" w:rsidRPr="0048482F">
        <w:rPr>
          <w:lang w:eastAsia="ko-KR"/>
        </w:rPr>
        <w:t xml:space="preserve"> is the overhead configured by higher layer parameter </w:t>
      </w:r>
      <w:r w:rsidR="008A4239">
        <w:rPr>
          <w:i/>
          <w:iCs/>
          <w:lang w:val="en-US"/>
        </w:rPr>
        <w:t xml:space="preserve">xOverhead </w:t>
      </w:r>
      <w:r w:rsidR="008A4239" w:rsidRPr="00877EA1">
        <w:rPr>
          <w:iCs/>
          <w:lang w:val="en-US"/>
        </w:rPr>
        <w:t>in</w:t>
      </w:r>
      <w:r w:rsidR="008A4239">
        <w:rPr>
          <w:i/>
          <w:iCs/>
          <w:lang w:val="en-US"/>
        </w:rPr>
        <w:t xml:space="preserve"> </w:t>
      </w:r>
      <w:bookmarkStart w:id="680" w:name="_Hlk512515248"/>
      <w:r w:rsidR="008A4239" w:rsidRPr="00F35584">
        <w:rPr>
          <w:i/>
        </w:rPr>
        <w:t>PUSCH-ServingCellConfig</w:t>
      </w:r>
      <w:bookmarkEnd w:id="680"/>
      <w:r w:rsidR="00E52F82" w:rsidRPr="0048482F">
        <w:rPr>
          <w:lang w:eastAsia="ko-KR"/>
        </w:rPr>
        <w:t xml:space="preserve">. If the </w:t>
      </w:r>
      <w:r w:rsidR="008A4239" w:rsidRPr="0048482F">
        <w:rPr>
          <w:position w:val="-10"/>
          <w:lang w:eastAsia="ko-KR"/>
        </w:rPr>
        <w:object w:dxaOrig="520" w:dyaOrig="340" w14:anchorId="28167B34">
          <v:shape id="_x0000_i2327" type="#_x0000_t75" style="width:28.5pt;height:21.75pt" o:ole="">
            <v:imagedata r:id="rId158" o:title=""/>
          </v:shape>
          <o:OLEObject Type="Embed" ProgID="Equation.3" ShapeID="_x0000_i2327" DrawAspect="Content" ObjectID="_1640292385" r:id="rId2049"/>
        </w:object>
      </w:r>
      <w:r w:rsidR="008A4239" w:rsidRPr="0048482F">
        <w:rPr>
          <w:lang w:eastAsia="ko-KR"/>
        </w:rPr>
        <w:t xml:space="preserve"> is not configured (a value from 6, 12, or 18), the </w:t>
      </w:r>
      <w:r w:rsidR="008A4239" w:rsidRPr="0048482F">
        <w:rPr>
          <w:position w:val="-10"/>
          <w:lang w:eastAsia="ko-KR"/>
        </w:rPr>
        <w:object w:dxaOrig="520" w:dyaOrig="340" w14:anchorId="01815336">
          <v:shape id="_x0000_i2328" type="#_x0000_t75" style="width:28.5pt;height:21.75pt" o:ole="">
            <v:imagedata r:id="rId158" o:title=""/>
          </v:shape>
          <o:OLEObject Type="Embed" ProgID="Equation.3" ShapeID="_x0000_i2328" DrawAspect="Content" ObjectID="_1640292386" r:id="rId2050"/>
        </w:object>
      </w:r>
      <w:r w:rsidR="008A4239" w:rsidRPr="0048482F">
        <w:rPr>
          <w:lang w:eastAsia="ko-KR"/>
        </w:rPr>
        <w:t xml:space="preserve"> is </w:t>
      </w:r>
      <w:r w:rsidR="008A4239" w:rsidRPr="009130A9">
        <w:rPr>
          <w:lang w:val="en-GB" w:eastAsia="ko-KR"/>
        </w:rPr>
        <w:t>assumed</w:t>
      </w:r>
      <w:r w:rsidR="008A4239" w:rsidRPr="0048482F">
        <w:rPr>
          <w:lang w:eastAsia="ko-KR"/>
        </w:rPr>
        <w:t xml:space="preserve"> to </w:t>
      </w:r>
      <w:r w:rsidR="008A4239" w:rsidRPr="009130A9">
        <w:rPr>
          <w:lang w:val="en-GB" w:eastAsia="ko-KR"/>
        </w:rPr>
        <w:t xml:space="preserve">be </w:t>
      </w:r>
      <w:r w:rsidR="008A4239" w:rsidRPr="0048482F">
        <w:rPr>
          <w:lang w:eastAsia="ko-KR"/>
        </w:rPr>
        <w:t>0.</w:t>
      </w:r>
      <w:r w:rsidR="008A4239" w:rsidRPr="00980D66">
        <w:rPr>
          <w:lang w:val="en-GB" w:eastAsia="ko-KR"/>
        </w:rPr>
        <w:t xml:space="preserve"> For M</w:t>
      </w:r>
      <w:r w:rsidR="00B171E5">
        <w:rPr>
          <w:lang w:val="en-GB" w:eastAsia="ko-KR"/>
        </w:rPr>
        <w:t>sg</w:t>
      </w:r>
      <w:r w:rsidR="008A4239">
        <w:rPr>
          <w:lang w:val="en-GB" w:eastAsia="ko-KR"/>
        </w:rPr>
        <w:t xml:space="preserve">3 transmission the </w:t>
      </w:r>
      <w:r w:rsidR="008A4239" w:rsidRPr="0048482F">
        <w:rPr>
          <w:position w:val="-10"/>
          <w:lang w:eastAsia="ko-KR"/>
        </w:rPr>
        <w:object w:dxaOrig="520" w:dyaOrig="340" w14:anchorId="5961DF82">
          <v:shape id="_x0000_i2329" type="#_x0000_t75" style="width:28.5pt;height:21.75pt" o:ole="">
            <v:imagedata r:id="rId158" o:title=""/>
          </v:shape>
          <o:OLEObject Type="Embed" ProgID="Equation.3" ShapeID="_x0000_i2329" DrawAspect="Content" ObjectID="_1640292387" r:id="rId2051"/>
        </w:object>
      </w:r>
      <w:r w:rsidR="008A4239">
        <w:rPr>
          <w:lang w:val="en-GB" w:eastAsia="ko-KR"/>
        </w:rPr>
        <w:t xml:space="preserve"> is always set to 0</w:t>
      </w:r>
      <w:r w:rsidR="00E52F82" w:rsidRPr="0048482F">
        <w:rPr>
          <w:lang w:eastAsia="ko-KR"/>
        </w:rPr>
        <w:t>.</w:t>
      </w:r>
    </w:p>
    <w:p w14:paraId="677F1BD6" w14:textId="447E52AE" w:rsidR="00E52F82" w:rsidRPr="0048482F" w:rsidRDefault="007A739C" w:rsidP="007A739C">
      <w:pPr>
        <w:pStyle w:val="B2"/>
      </w:pPr>
      <w:r>
        <w:rPr>
          <w:lang w:eastAsia="ko-KR"/>
        </w:rPr>
        <w:t>-</w:t>
      </w:r>
      <w:r>
        <w:rPr>
          <w:lang w:eastAsia="ko-KR"/>
        </w:rPr>
        <w:tab/>
      </w:r>
      <w:r w:rsidR="00E52F82" w:rsidRPr="0048482F">
        <w:rPr>
          <w:lang w:eastAsia="ko-KR"/>
        </w:rPr>
        <w:t>A UE determines the total number of REs allocated for PUSCH</w:t>
      </w:r>
      <w:r w:rsidR="00D74414">
        <w:rPr>
          <w:lang w:eastAsia="ko-KR"/>
        </w:rPr>
        <w:t xml:space="preserve"> </w:t>
      </w:r>
      <w:r w:rsidR="00E52F82" w:rsidRPr="0048482F">
        <w:rPr>
          <w:position w:val="-10"/>
          <w:lang w:eastAsia="ko-KR"/>
        </w:rPr>
        <w:object w:dxaOrig="540" w:dyaOrig="360" w14:anchorId="4B8CF76D">
          <v:shape id="_x0000_i2330" type="#_x0000_t75" style="width:28.5pt;height:21.75pt" o:ole="">
            <v:imagedata r:id="rId2052" o:title=""/>
          </v:shape>
          <o:OLEObject Type="Embed" ProgID="Equation.3" ShapeID="_x0000_i2330" DrawAspect="Content" ObjectID="_1640292388" r:id="rId2053"/>
        </w:object>
      </w:r>
      <w:r w:rsidR="00E52F82" w:rsidRPr="0048482F">
        <w:rPr>
          <w:lang w:eastAsia="ko-KR"/>
        </w:rPr>
        <w:t xml:space="preserve"> by </w:t>
      </w:r>
      <w:r w:rsidR="008A4239" w:rsidRPr="009A16E4">
        <w:rPr>
          <w:position w:val="-14"/>
          <w:lang w:eastAsia="ko-KR"/>
        </w:rPr>
        <w:object w:dxaOrig="2280" w:dyaOrig="400" w14:anchorId="27747C76">
          <v:shape id="_x0000_i2331" type="#_x0000_t75" style="width:115.5pt;height:21.75pt" o:ole="">
            <v:imagedata r:id="rId164" o:title=""/>
          </v:shape>
          <o:OLEObject Type="Embed" ProgID="Equation.DSMT4" ShapeID="_x0000_i2331" DrawAspect="Content" ObjectID="_1640292389" r:id="rId2054"/>
        </w:object>
      </w:r>
      <w:r w:rsidR="00E52F82" w:rsidRPr="0048482F">
        <w:rPr>
          <w:lang w:eastAsia="ko-KR"/>
        </w:rPr>
        <w:t xml:space="preserve">where </w:t>
      </w:r>
      <w:r w:rsidR="00E52F82" w:rsidRPr="0048482F">
        <w:rPr>
          <w:position w:val="-10"/>
          <w:lang w:eastAsia="ko-KR"/>
        </w:rPr>
        <w:object w:dxaOrig="460" w:dyaOrig="300" w14:anchorId="7960FDD6">
          <v:shape id="_x0000_i2332" type="#_x0000_t75" style="width:21.75pt;height:14.25pt" o:ole="">
            <v:imagedata r:id="rId2055" o:title=""/>
          </v:shape>
          <o:OLEObject Type="Embed" ProgID="Equation.3" ShapeID="_x0000_i2332" DrawAspect="Content" ObjectID="_1640292390" r:id="rId2056"/>
        </w:object>
      </w:r>
      <w:r w:rsidR="00E52F82" w:rsidRPr="0048482F">
        <w:rPr>
          <w:lang w:eastAsia="ko-KR"/>
        </w:rPr>
        <w:t xml:space="preserve"> is the </w:t>
      </w:r>
      <w:r w:rsidR="00E52F82" w:rsidRPr="0048482F">
        <w:t>total number of allocated PRBs</w:t>
      </w:r>
      <w:r w:rsidR="00E52F82" w:rsidRPr="0048482F">
        <w:rPr>
          <w:lang w:eastAsia="ko-KR"/>
        </w:rPr>
        <w:t xml:space="preserve"> </w:t>
      </w:r>
      <w:r w:rsidR="00E52F82" w:rsidRPr="0048482F">
        <w:t>for the UE.</w:t>
      </w:r>
    </w:p>
    <w:p w14:paraId="125BC928" w14:textId="19CBC37A" w:rsidR="00E52F82" w:rsidRPr="0048482F" w:rsidRDefault="007A739C" w:rsidP="007A739C">
      <w:pPr>
        <w:pStyle w:val="B2"/>
        <w:rPr>
          <w:lang w:val="en-US"/>
        </w:rPr>
      </w:pPr>
      <w:r>
        <w:rPr>
          <w:lang w:val="en-US"/>
        </w:rPr>
        <w:t>-</w:t>
      </w:r>
      <w:r>
        <w:rPr>
          <w:lang w:val="en-US"/>
        </w:rPr>
        <w:tab/>
      </w:r>
      <w:r w:rsidR="00E52F82" w:rsidRPr="0048482F">
        <w:rPr>
          <w:lang w:val="en-US"/>
        </w:rPr>
        <w:t>Next, proceed with steps 2-</w:t>
      </w:r>
      <w:r w:rsidR="008A4239">
        <w:rPr>
          <w:lang w:val="en-US"/>
        </w:rPr>
        <w:t>4</w:t>
      </w:r>
      <w:r w:rsidR="008A4239" w:rsidRPr="0048482F">
        <w:rPr>
          <w:lang w:val="en-US"/>
        </w:rPr>
        <w:t xml:space="preserve"> </w:t>
      </w:r>
      <w:r w:rsidR="00E52F82" w:rsidRPr="0048482F">
        <w:rPr>
          <w:lang w:val="en-US"/>
        </w:rPr>
        <w:t xml:space="preserve">as defined in </w:t>
      </w:r>
      <w:r w:rsidR="00662899">
        <w:rPr>
          <w:lang w:val="en-US"/>
        </w:rPr>
        <w:t>Clause</w:t>
      </w:r>
      <w:r w:rsidR="00E52F82" w:rsidRPr="0048482F">
        <w:rPr>
          <w:lang w:val="en-US"/>
        </w:rPr>
        <w:t xml:space="preserve"> 5.1.3.2</w:t>
      </w:r>
    </w:p>
    <w:p w14:paraId="6640CE9B" w14:textId="77777777" w:rsidR="00E52F82" w:rsidRPr="0048482F" w:rsidRDefault="00E52F82" w:rsidP="00E52F82">
      <w:pPr>
        <w:rPr>
          <w:color w:val="000000"/>
          <w:lang w:val="en-US"/>
        </w:rPr>
      </w:pPr>
      <w:r w:rsidRPr="0048482F">
        <w:rPr>
          <w:color w:val="000000"/>
          <w:lang w:val="en-US"/>
        </w:rPr>
        <w:t>else if</w:t>
      </w:r>
    </w:p>
    <w:p w14:paraId="5F4310A9" w14:textId="2B14C243" w:rsidR="00E52F82" w:rsidRPr="0048482F" w:rsidRDefault="00E52F82" w:rsidP="007A739C">
      <w:pPr>
        <w:pStyle w:val="B1"/>
      </w:pPr>
      <w:r w:rsidRPr="0048482F">
        <w:t>-</w:t>
      </w:r>
      <w:r w:rsidRPr="0048482F">
        <w:tab/>
      </w:r>
      <w:r w:rsidRPr="0048482F">
        <w:rPr>
          <w:position w:val="-10"/>
        </w:rPr>
        <w:object w:dxaOrig="1280" w:dyaOrig="300" w14:anchorId="18F6ED29">
          <v:shape id="_x0000_i2333" type="#_x0000_t75" style="width:64.5pt;height:14.25pt" o:ole="">
            <v:imagedata r:id="rId2057" o:title=""/>
          </v:shape>
          <o:OLEObject Type="Embed" ProgID="Equation.3" ShapeID="_x0000_i2333" DrawAspect="Content" ObjectID="_1640292391" r:id="rId2058"/>
        </w:object>
      </w:r>
      <w:r w:rsidRPr="0048482F">
        <w:t xml:space="preserve"> and </w:t>
      </w:r>
      <w:r w:rsidR="00C46F24">
        <w:t>transform precoding</w:t>
      </w:r>
      <w:r w:rsidRPr="0048482F">
        <w:t xml:space="preserve"> is disabled and </w:t>
      </w:r>
      <w:r w:rsidR="00D9317A">
        <w:t xml:space="preserve">Table </w:t>
      </w:r>
      <w:r w:rsidR="00D9317A">
        <w:rPr>
          <w:lang w:val="en-US"/>
        </w:rPr>
        <w:t>5</w:t>
      </w:r>
      <w:r w:rsidR="00D9317A">
        <w:t>.1.</w:t>
      </w:r>
      <w:r w:rsidR="00D9317A">
        <w:rPr>
          <w:lang w:val="en-US"/>
        </w:rPr>
        <w:t>3</w:t>
      </w:r>
      <w:r w:rsidR="00D9317A">
        <w:t>.1-2</w:t>
      </w:r>
      <w:r w:rsidR="00D9317A">
        <w:rPr>
          <w:lang w:val="en-US"/>
        </w:rPr>
        <w:t xml:space="preserve"> is used</w:t>
      </w:r>
      <w:r w:rsidRPr="0048482F">
        <w:t>, or</w:t>
      </w:r>
    </w:p>
    <w:p w14:paraId="61F70E82" w14:textId="6238460E" w:rsidR="00E52F82" w:rsidRPr="0048482F" w:rsidRDefault="00E52F82" w:rsidP="007A739C">
      <w:pPr>
        <w:pStyle w:val="B1"/>
      </w:pPr>
      <w:r w:rsidRPr="0048482F">
        <w:t>-</w:t>
      </w:r>
      <w:r w:rsidRPr="0048482F">
        <w:tab/>
      </w:r>
      <w:r w:rsidRPr="0048482F">
        <w:rPr>
          <w:position w:val="-10"/>
        </w:rPr>
        <w:object w:dxaOrig="1280" w:dyaOrig="300" w14:anchorId="78F902DE">
          <v:shape id="_x0000_i2334" type="#_x0000_t75" style="width:64.5pt;height:14.25pt" o:ole="">
            <v:imagedata r:id="rId2057" o:title=""/>
          </v:shape>
          <o:OLEObject Type="Embed" ProgID="Equation.3" ShapeID="_x0000_i2334" DrawAspect="Content" ObjectID="_1640292392" r:id="rId2059"/>
        </w:object>
      </w:r>
      <w:r w:rsidRPr="0048482F">
        <w:t xml:space="preserve"> and </w:t>
      </w:r>
      <w:r w:rsidR="00C46F24">
        <w:t>transform precoding</w:t>
      </w:r>
      <w:r w:rsidRPr="0048482F">
        <w:t xml:space="preserve"> is enabled, </w:t>
      </w:r>
    </w:p>
    <w:p w14:paraId="6FEA9334" w14:textId="77777777" w:rsidR="00D4670E" w:rsidRDefault="00E52F82" w:rsidP="00D4670E">
      <w:pPr>
        <w:pStyle w:val="B1"/>
      </w:pPr>
      <w:r w:rsidRPr="0048482F">
        <w:t>-</w:t>
      </w:r>
      <w:r w:rsidRPr="0048482F">
        <w:tab/>
        <w:t xml:space="preserve">the TBS is assumed to be as determined from the DCI transported in the latest PDCCH for the same transport block using </w:t>
      </w:r>
      <w:r w:rsidRPr="0048482F">
        <w:rPr>
          <w:position w:val="-10"/>
        </w:rPr>
        <w:object w:dxaOrig="1180" w:dyaOrig="300" w14:anchorId="03EFF6EA">
          <v:shape id="_x0000_i2335" type="#_x0000_t75" style="width:57.75pt;height:14.25pt" o:ole="">
            <v:imagedata r:id="rId2060" o:title=""/>
          </v:shape>
          <o:OLEObject Type="Embed" ProgID="Equation.3" ShapeID="_x0000_i2335" DrawAspect="Content" ObjectID="_1640292393" r:id="rId2061"/>
        </w:object>
      </w:r>
      <w:r w:rsidRPr="0048482F">
        <w:t xml:space="preserve">. If there is no PDCCH for the same transport block using </w:t>
      </w:r>
      <w:r w:rsidRPr="0048482F">
        <w:rPr>
          <w:position w:val="-10"/>
        </w:rPr>
        <w:object w:dxaOrig="1180" w:dyaOrig="300" w14:anchorId="27E010A7">
          <v:shape id="_x0000_i2336" type="#_x0000_t75" style="width:57.75pt;height:14.25pt" o:ole="">
            <v:imagedata r:id="rId2062" o:title=""/>
          </v:shape>
          <o:OLEObject Type="Embed" ProgID="Equation.3" ShapeID="_x0000_i2336" DrawAspect="Content" ObjectID="_1640292394" r:id="rId2063"/>
        </w:object>
      </w:r>
      <w:r w:rsidRPr="0048482F">
        <w:t xml:space="preserve">, and if the initial PUSCH for the same transport block is </w:t>
      </w:r>
      <w:r w:rsidR="00D9317A" w:rsidRPr="0071439B">
        <w:rPr>
          <w:lang w:val="en-GB"/>
        </w:rPr>
        <w:t>transmitted with configured grant</w:t>
      </w:r>
      <w:r w:rsidRPr="0048482F">
        <w:t xml:space="preserve">, </w:t>
      </w:r>
    </w:p>
    <w:p w14:paraId="151E2A9A" w14:textId="276CCDE7" w:rsidR="00D4670E" w:rsidRPr="009F4C4E" w:rsidRDefault="00D4670E" w:rsidP="00D4670E">
      <w:pPr>
        <w:pStyle w:val="B2"/>
      </w:pPr>
      <w:r>
        <w:t>-</w:t>
      </w:r>
      <w:r>
        <w:tab/>
      </w:r>
      <w:r w:rsidRPr="009F4C4E">
        <w:t xml:space="preserve">the TBS shall be determined from </w:t>
      </w:r>
      <w:r w:rsidRPr="009F4C4E">
        <w:rPr>
          <w:i/>
        </w:rPr>
        <w:t>configuredGrantConfig</w:t>
      </w:r>
      <w:r w:rsidRPr="009F4C4E">
        <w:t xml:space="preserve"> for a configured grant Type 1 PUSCH.</w:t>
      </w:r>
    </w:p>
    <w:p w14:paraId="5DF48690" w14:textId="10D8B1D4" w:rsidR="00E52F82" w:rsidRPr="0048482F" w:rsidRDefault="00D4670E" w:rsidP="00D4670E">
      <w:pPr>
        <w:pStyle w:val="B2"/>
      </w:pPr>
      <w:r>
        <w:t>-</w:t>
      </w:r>
      <w:r>
        <w:tab/>
      </w:r>
      <w:r w:rsidR="00E52F82" w:rsidRPr="0048482F">
        <w:t>the TBS shall be determined from the most recent PDCCH</w:t>
      </w:r>
      <w:r w:rsidR="00B27767" w:rsidRPr="00DA17D7">
        <w:rPr>
          <w:lang w:val="en-GB"/>
        </w:rPr>
        <w:t xml:space="preserve"> scheduling a configured grant Type 2 PUSCH</w:t>
      </w:r>
      <w:r w:rsidR="00E52F82" w:rsidRPr="0048482F">
        <w:t>.</w:t>
      </w:r>
    </w:p>
    <w:p w14:paraId="08DB2D64" w14:textId="77777777" w:rsidR="00E52F82" w:rsidRPr="0048482F" w:rsidRDefault="00E52F82" w:rsidP="00E52F82">
      <w:pPr>
        <w:ind w:left="567" w:hanging="283"/>
        <w:rPr>
          <w:color w:val="000000"/>
        </w:rPr>
      </w:pPr>
      <w:r w:rsidRPr="0048482F">
        <w:rPr>
          <w:color w:val="000000"/>
        </w:rPr>
        <w:t>else</w:t>
      </w:r>
    </w:p>
    <w:p w14:paraId="42B6B286" w14:textId="77777777" w:rsidR="00B27767" w:rsidRDefault="00E52F82" w:rsidP="00B27767">
      <w:pPr>
        <w:pStyle w:val="B1"/>
      </w:pPr>
      <w:r w:rsidRPr="0048482F">
        <w:t>-</w:t>
      </w:r>
      <w:r w:rsidRPr="0048482F">
        <w:tab/>
        <w:t xml:space="preserve">the TBS is assumed to be as determined from the DCI transported in the latest PDCCH for the same transport block using </w:t>
      </w:r>
      <w:r w:rsidR="0013537E" w:rsidRPr="0048482F">
        <w:rPr>
          <w:position w:val="-10"/>
        </w:rPr>
        <w:object w:dxaOrig="1180" w:dyaOrig="300" w14:anchorId="59EB9F7F">
          <v:shape id="_x0000_i2337" type="#_x0000_t75" style="width:57.75pt;height:14.25pt" o:ole="">
            <v:imagedata r:id="rId2064" o:title=""/>
          </v:shape>
          <o:OLEObject Type="Embed" ProgID="Equation.3" ShapeID="_x0000_i2337" DrawAspect="Content" ObjectID="_1640292395" r:id="rId2065"/>
        </w:object>
      </w:r>
      <w:r w:rsidRPr="0048482F">
        <w:t xml:space="preserve">. </w:t>
      </w:r>
      <w:r w:rsidRPr="0048482F">
        <w:rPr>
          <w:rFonts w:eastAsia="Batang"/>
          <w:lang w:eastAsia="ko-KR"/>
        </w:rPr>
        <w:t>If</w:t>
      </w:r>
      <w:r w:rsidRPr="0048482F">
        <w:t xml:space="preserve"> there is no PDCCH</w:t>
      </w:r>
      <w:r w:rsidRPr="0048482F">
        <w:rPr>
          <w:rFonts w:eastAsia="Batang"/>
          <w:lang w:eastAsia="ko-KR"/>
        </w:rPr>
        <w:t xml:space="preserve"> for the same transport block using </w:t>
      </w:r>
      <w:r w:rsidR="0013537E" w:rsidRPr="0048482F">
        <w:rPr>
          <w:position w:val="-10"/>
        </w:rPr>
        <w:object w:dxaOrig="1180" w:dyaOrig="300" w14:anchorId="3F52BA41">
          <v:shape id="_x0000_i2338" type="#_x0000_t75" style="width:57.75pt;height:14.25pt" o:ole="">
            <v:imagedata r:id="rId2066" o:title=""/>
          </v:shape>
          <o:OLEObject Type="Embed" ProgID="Equation.3" ShapeID="_x0000_i2338" DrawAspect="Content" ObjectID="_1640292396" r:id="rId2067"/>
        </w:object>
      </w:r>
      <w:r w:rsidRPr="0048482F">
        <w:t xml:space="preserve">, and if the initial PUSCH </w:t>
      </w:r>
      <w:r w:rsidRPr="0048482F">
        <w:rPr>
          <w:rFonts w:eastAsia="Batang"/>
          <w:lang w:eastAsia="ko-KR"/>
        </w:rPr>
        <w:t xml:space="preserve">for the same transport block </w:t>
      </w:r>
      <w:r w:rsidRPr="0048482F">
        <w:t xml:space="preserve">is </w:t>
      </w:r>
      <w:r w:rsidR="00921F80" w:rsidRPr="0048482F">
        <w:t>transmitted with configured grant</w:t>
      </w:r>
      <w:r w:rsidRPr="0048482F">
        <w:t xml:space="preserve">, </w:t>
      </w:r>
    </w:p>
    <w:p w14:paraId="75EB9764" w14:textId="2CAA096D" w:rsidR="00B27767" w:rsidRPr="009F4C4E" w:rsidRDefault="00B27767" w:rsidP="00B27767">
      <w:pPr>
        <w:pStyle w:val="B2"/>
      </w:pPr>
      <w:r>
        <w:t>-</w:t>
      </w:r>
      <w:r>
        <w:tab/>
      </w:r>
      <w:r w:rsidRPr="009F4C4E">
        <w:t xml:space="preserve">the TBS shall be determined from </w:t>
      </w:r>
      <w:r w:rsidRPr="009F4C4E">
        <w:rPr>
          <w:i/>
        </w:rPr>
        <w:t>configuredGrantConfig</w:t>
      </w:r>
      <w:r w:rsidRPr="009F4C4E">
        <w:t xml:space="preserve"> for a configured grant Type 1 PUSCH.</w:t>
      </w:r>
    </w:p>
    <w:p w14:paraId="5B68F818" w14:textId="5BA19982" w:rsidR="00E52F82" w:rsidRPr="0048482F" w:rsidRDefault="00B27767" w:rsidP="00B27767">
      <w:pPr>
        <w:pStyle w:val="B2"/>
      </w:pPr>
      <w:r>
        <w:t>-</w:t>
      </w:r>
      <w:r>
        <w:tab/>
      </w:r>
      <w:r w:rsidR="00E52F82" w:rsidRPr="0048482F">
        <w:t>the TBS shall be determined from the most recent PDCCH</w:t>
      </w:r>
      <w:r w:rsidRPr="00DA17D7">
        <w:rPr>
          <w:lang w:val="en-GB"/>
        </w:rPr>
        <w:t xml:space="preserve"> scheduling a configured grant Type 2 PUSCH</w:t>
      </w:r>
      <w:r w:rsidR="00E52F82" w:rsidRPr="0048482F">
        <w:t>.</w:t>
      </w:r>
    </w:p>
    <w:p w14:paraId="65029558" w14:textId="77777777" w:rsidR="00C46F24" w:rsidRPr="00217FD9" w:rsidRDefault="00C46F24" w:rsidP="00C46F24">
      <w:pPr>
        <w:pStyle w:val="Heading3"/>
        <w:rPr>
          <w:rFonts w:eastAsia="Malgun Gothic"/>
        </w:rPr>
      </w:pPr>
      <w:bookmarkStart w:id="681" w:name="_Toc11352153"/>
      <w:bookmarkStart w:id="682" w:name="_Toc20318043"/>
      <w:bookmarkStart w:id="683" w:name="_Toc27299941"/>
      <w:bookmarkStart w:id="684" w:name="_Toc29673215"/>
      <w:bookmarkStart w:id="685" w:name="_Toc29673356"/>
      <w:bookmarkStart w:id="686" w:name="_Toc29674349"/>
      <w:r w:rsidRPr="00217FD9">
        <w:rPr>
          <w:rFonts w:eastAsia="Malgun Gothic"/>
        </w:rPr>
        <w:t>6.1.5</w:t>
      </w:r>
      <w:r w:rsidRPr="00217FD9">
        <w:rPr>
          <w:rFonts w:eastAsia="Malgun Gothic"/>
        </w:rPr>
        <w:tab/>
        <w:t>Code block group based PUSCH transmission</w:t>
      </w:r>
      <w:bookmarkEnd w:id="681"/>
      <w:bookmarkEnd w:id="682"/>
      <w:bookmarkEnd w:id="683"/>
      <w:bookmarkEnd w:id="684"/>
      <w:bookmarkEnd w:id="685"/>
      <w:bookmarkEnd w:id="686"/>
    </w:p>
    <w:p w14:paraId="2F284F00" w14:textId="77777777" w:rsidR="00C46F24" w:rsidRPr="00217FD9" w:rsidRDefault="00C46F24" w:rsidP="00C46F24">
      <w:pPr>
        <w:pStyle w:val="Heading4"/>
        <w:rPr>
          <w:rFonts w:eastAsia="Malgun Gothic"/>
        </w:rPr>
      </w:pPr>
      <w:bookmarkStart w:id="687" w:name="_Toc11352154"/>
      <w:bookmarkStart w:id="688" w:name="_Toc20318044"/>
      <w:bookmarkStart w:id="689" w:name="_Toc27299942"/>
      <w:bookmarkStart w:id="690" w:name="_Toc29673216"/>
      <w:bookmarkStart w:id="691" w:name="_Toc29673357"/>
      <w:bookmarkStart w:id="692" w:name="_Toc29674350"/>
      <w:r w:rsidRPr="00217FD9">
        <w:rPr>
          <w:rFonts w:eastAsia="Malgun Gothic"/>
        </w:rPr>
        <w:t>6.1.5.1</w:t>
      </w:r>
      <w:r w:rsidRPr="00217FD9">
        <w:rPr>
          <w:rFonts w:eastAsia="Malgun Gothic"/>
        </w:rPr>
        <w:tab/>
        <w:t>UE procedure for grouping of code blocks to code block groups</w:t>
      </w:r>
      <w:bookmarkEnd w:id="687"/>
      <w:bookmarkEnd w:id="688"/>
      <w:bookmarkEnd w:id="689"/>
      <w:bookmarkEnd w:id="690"/>
      <w:bookmarkEnd w:id="691"/>
      <w:bookmarkEnd w:id="692"/>
    </w:p>
    <w:p w14:paraId="386B7A68" w14:textId="4209DBBA" w:rsidR="00C46F24" w:rsidRPr="003A60CC" w:rsidRDefault="00C46F24" w:rsidP="00C46F24">
      <w:pPr>
        <w:rPr>
          <w:rFonts w:eastAsia="Malgun Gothic"/>
        </w:rPr>
      </w:pPr>
      <w:r w:rsidRPr="003A60CC">
        <w:rPr>
          <w:rFonts w:eastAsia="Malgun Gothic"/>
        </w:rPr>
        <w:t xml:space="preserve">If a UE is configured to </w:t>
      </w:r>
      <w:r w:rsidR="00291D8C">
        <w:rPr>
          <w:rFonts w:eastAsia="Malgun Gothic"/>
        </w:rPr>
        <w:t>transmit</w:t>
      </w:r>
      <w:r w:rsidRPr="003A60CC">
        <w:rPr>
          <w:rFonts w:eastAsia="Malgun Gothic"/>
        </w:rPr>
        <w:t xml:space="preserve"> code block group (CBG) based transmissions by receiving the higher layer parameter </w:t>
      </w:r>
      <w:r w:rsidRPr="003A60CC">
        <w:rPr>
          <w:i/>
        </w:rPr>
        <w:t>codeBlockGroupTransmission</w:t>
      </w:r>
      <w:r w:rsidRPr="003A60CC">
        <w:rPr>
          <w:rFonts w:eastAsia="Malgun Gothic"/>
        </w:rPr>
        <w:t xml:space="preserve"> </w:t>
      </w:r>
      <w:r w:rsidR="008A4239">
        <w:rPr>
          <w:rFonts w:eastAsia="Malgun Gothic"/>
        </w:rPr>
        <w:t xml:space="preserve">in </w:t>
      </w:r>
      <w:r w:rsidR="008A4239" w:rsidRPr="007D4A7A">
        <w:rPr>
          <w:rFonts w:eastAsia="Malgun Gothic"/>
          <w:i/>
        </w:rPr>
        <w:t>PUSCH-ServingCellConfig</w:t>
      </w:r>
      <w:r w:rsidRPr="003A60CC">
        <w:rPr>
          <w:rFonts w:eastAsia="Malgun Gothic"/>
        </w:rPr>
        <w:t>, the UE shall deter</w:t>
      </w:r>
      <w:r>
        <w:rPr>
          <w:rFonts w:eastAsia="Malgun Gothic"/>
        </w:rPr>
        <w:t>mine the number of CBGs for a PU</w:t>
      </w:r>
      <w:r w:rsidRPr="003A60CC">
        <w:rPr>
          <w:rFonts w:eastAsia="Malgun Gothic"/>
        </w:rPr>
        <w:t xml:space="preserve">SCH transmission as </w:t>
      </w:r>
    </w:p>
    <w:p w14:paraId="0E43C598" w14:textId="77777777" w:rsidR="00C46F24" w:rsidRDefault="00C46F24" w:rsidP="00C46F24">
      <w:pPr>
        <w:jc w:val="center"/>
        <w:rPr>
          <w:rFonts w:eastAsia="Malgun Gothic"/>
        </w:rPr>
      </w:pPr>
      <w:r w:rsidRPr="003756D9">
        <w:rPr>
          <w:rFonts w:eastAsia="Malgun Gothic"/>
          <w:position w:val="-10"/>
        </w:rPr>
        <w:object w:dxaOrig="1300" w:dyaOrig="300" w14:anchorId="63C037C3">
          <v:shape id="_x0000_i2339" type="#_x0000_t75" style="width:64.5pt;height:14.25pt" o:ole="">
            <v:imagedata r:id="rId249" o:title=""/>
          </v:shape>
          <o:OLEObject Type="Embed" ProgID="Equation.3" ShapeID="_x0000_i2339" DrawAspect="Content" ObjectID="_1640292397" r:id="rId2068"/>
        </w:object>
      </w:r>
      <w:r>
        <w:rPr>
          <w:rFonts w:eastAsia="Malgun Gothic"/>
        </w:rPr>
        <w:t>,</w:t>
      </w:r>
    </w:p>
    <w:p w14:paraId="59001B94" w14:textId="3CD27714" w:rsidR="00C46F24" w:rsidRDefault="00C46F24" w:rsidP="00C46F24">
      <w:pPr>
        <w:rPr>
          <w:color w:val="000000"/>
          <w:lang w:eastAsia="ja-JP"/>
        </w:rPr>
      </w:pPr>
      <w:r>
        <w:rPr>
          <w:rFonts w:eastAsia="Malgun Gothic"/>
        </w:rPr>
        <w:t xml:space="preserve">where </w:t>
      </w:r>
      <w:r w:rsidRPr="003A60CC">
        <w:rPr>
          <w:i/>
          <w:color w:val="000000"/>
          <w:lang w:eastAsia="ja-JP"/>
        </w:rPr>
        <w:t>N</w:t>
      </w:r>
      <w:r w:rsidRPr="003A60CC">
        <w:rPr>
          <w:color w:val="000000"/>
          <w:lang w:eastAsia="ja-JP"/>
        </w:rPr>
        <w:t xml:space="preserve"> is the maximum number of CBGs per transport block as configured by </w:t>
      </w:r>
      <w:r w:rsidRPr="003A60CC">
        <w:rPr>
          <w:i/>
          <w:color w:val="000000"/>
          <w:lang w:eastAsia="ja-JP"/>
        </w:rPr>
        <w:t>maxCodeBlockGroupsPerTransportBlock</w:t>
      </w:r>
      <w:r>
        <w:rPr>
          <w:color w:val="000000"/>
          <w:lang w:eastAsia="ja-JP"/>
        </w:rPr>
        <w:t xml:space="preserve"> </w:t>
      </w:r>
      <w:r w:rsidR="008A4239">
        <w:rPr>
          <w:rFonts w:eastAsia="Malgun Gothic"/>
        </w:rPr>
        <w:t xml:space="preserve">in </w:t>
      </w:r>
      <w:r w:rsidR="008A4239" w:rsidRPr="007D4A7A">
        <w:rPr>
          <w:rFonts w:eastAsia="Malgun Gothic"/>
          <w:i/>
        </w:rPr>
        <w:t>PUSCH-ServingCellConfig</w:t>
      </w:r>
      <w:r w:rsidRPr="003A60CC">
        <w:rPr>
          <w:color w:val="000000"/>
          <w:lang w:eastAsia="ja-JP"/>
        </w:rPr>
        <w:t xml:space="preserve">, and </w:t>
      </w:r>
      <w:r w:rsidRPr="003A60CC">
        <w:rPr>
          <w:i/>
          <w:color w:val="000000"/>
          <w:lang w:eastAsia="ja-JP"/>
        </w:rPr>
        <w:t>C</w:t>
      </w:r>
      <w:r w:rsidRPr="003A60CC">
        <w:rPr>
          <w:color w:val="000000"/>
          <w:lang w:eastAsia="ja-JP"/>
        </w:rPr>
        <w:t xml:space="preserve"> is the</w:t>
      </w:r>
      <w:r>
        <w:rPr>
          <w:color w:val="000000"/>
          <w:lang w:eastAsia="ja-JP"/>
        </w:rPr>
        <w:t xml:space="preserve"> number of code blocks in the PU</w:t>
      </w:r>
      <w:r w:rsidRPr="003A60CC">
        <w:rPr>
          <w:color w:val="000000"/>
          <w:lang w:eastAsia="ja-JP"/>
        </w:rPr>
        <w:t xml:space="preserve">SCH according to the </w:t>
      </w:r>
      <w:r>
        <w:rPr>
          <w:color w:val="000000"/>
          <w:lang w:eastAsia="ja-JP"/>
        </w:rPr>
        <w:t xml:space="preserve">procedure defined in </w:t>
      </w:r>
      <w:r w:rsidR="00662899">
        <w:rPr>
          <w:color w:val="000000"/>
          <w:lang w:eastAsia="ja-JP"/>
        </w:rPr>
        <w:t>Clause</w:t>
      </w:r>
      <w:r>
        <w:rPr>
          <w:color w:val="000000"/>
          <w:lang w:eastAsia="ja-JP"/>
        </w:rPr>
        <w:t xml:space="preserve"> 6</w:t>
      </w:r>
      <w:r w:rsidRPr="003A60CC">
        <w:rPr>
          <w:color w:val="000000"/>
          <w:lang w:eastAsia="ja-JP"/>
        </w:rPr>
        <w:t>.2.3 of [5, TS 38.212]</w:t>
      </w:r>
      <w:r>
        <w:rPr>
          <w:color w:val="000000"/>
          <w:lang w:eastAsia="ja-JP"/>
        </w:rPr>
        <w:t>.</w:t>
      </w:r>
    </w:p>
    <w:p w14:paraId="742EE1EA" w14:textId="77777777" w:rsidR="00C46F24" w:rsidRDefault="00C46F24" w:rsidP="00C46F24">
      <w:pPr>
        <w:rPr>
          <w:rFonts w:eastAsia="Malgun Gothic"/>
        </w:rPr>
      </w:pPr>
      <w:r>
        <w:rPr>
          <w:color w:val="000000"/>
          <w:lang w:eastAsia="ja-JP"/>
        </w:rPr>
        <w:t xml:space="preserve">Define </w:t>
      </w:r>
      <w:r w:rsidRPr="003756D9">
        <w:rPr>
          <w:rFonts w:eastAsia="Malgun Gothic"/>
          <w:position w:val="-10"/>
        </w:rPr>
        <w:object w:dxaOrig="1460" w:dyaOrig="300" w14:anchorId="6028201C">
          <v:shape id="_x0000_i2340" type="#_x0000_t75" style="width:1in;height:14.25pt" o:ole="">
            <v:imagedata r:id="rId251" o:title=""/>
          </v:shape>
          <o:OLEObject Type="Embed" ProgID="Equation.3" ShapeID="_x0000_i2340" DrawAspect="Content" ObjectID="_1640292398" r:id="rId2069"/>
        </w:object>
      </w:r>
      <w:r>
        <w:rPr>
          <w:rFonts w:eastAsia="Malgun Gothic"/>
        </w:rPr>
        <w:t xml:space="preserve">, </w:t>
      </w:r>
      <w:r w:rsidRPr="003756D9">
        <w:rPr>
          <w:rFonts w:eastAsia="Malgun Gothic"/>
          <w:position w:val="-26"/>
        </w:rPr>
        <w:object w:dxaOrig="940" w:dyaOrig="620" w14:anchorId="7E64BE11">
          <v:shape id="_x0000_i2341" type="#_x0000_t75" style="width:50.25pt;height:28.5pt" o:ole="">
            <v:imagedata r:id="rId253" o:title=""/>
          </v:shape>
          <o:OLEObject Type="Embed" ProgID="Equation.3" ShapeID="_x0000_i2341" DrawAspect="Content" ObjectID="_1640292399" r:id="rId2070"/>
        </w:object>
      </w:r>
      <w:r>
        <w:rPr>
          <w:rFonts w:eastAsia="Malgun Gothic"/>
        </w:rPr>
        <w:t xml:space="preserve">, and </w:t>
      </w:r>
      <w:r w:rsidRPr="003756D9">
        <w:rPr>
          <w:rFonts w:eastAsia="Malgun Gothic"/>
          <w:position w:val="-26"/>
        </w:rPr>
        <w:object w:dxaOrig="960" w:dyaOrig="620" w14:anchorId="79DC8197">
          <v:shape id="_x0000_i2342" type="#_x0000_t75" style="width:50.25pt;height:28.5pt" o:ole="">
            <v:imagedata r:id="rId255" o:title=""/>
          </v:shape>
          <o:OLEObject Type="Embed" ProgID="Equation.3" ShapeID="_x0000_i2342" DrawAspect="Content" ObjectID="_1640292400" r:id="rId2071"/>
        </w:object>
      </w:r>
      <w:r>
        <w:rPr>
          <w:rFonts w:eastAsia="Malgun Gothic"/>
        </w:rPr>
        <w:t>.</w:t>
      </w:r>
    </w:p>
    <w:p w14:paraId="459DD674" w14:textId="77777777" w:rsidR="00C46F24" w:rsidRDefault="00C46F24" w:rsidP="00C46F24">
      <w:pPr>
        <w:rPr>
          <w:rFonts w:eastAsia="Malgun Gothic"/>
        </w:rPr>
      </w:pPr>
      <w:r>
        <w:rPr>
          <w:rFonts w:eastAsia="Malgun Gothic"/>
        </w:rPr>
        <w:lastRenderedPageBreak/>
        <w:t xml:space="preserve">If </w:t>
      </w:r>
      <w:r w:rsidRPr="003756D9">
        <w:rPr>
          <w:rFonts w:eastAsia="Malgun Gothic"/>
          <w:position w:val="-10"/>
        </w:rPr>
        <w:object w:dxaOrig="660" w:dyaOrig="300" w14:anchorId="1B6481F5">
          <v:shape id="_x0000_i2343" type="#_x0000_t75" style="width:36pt;height:14.25pt" o:ole="">
            <v:imagedata r:id="rId257" o:title=""/>
          </v:shape>
          <o:OLEObject Type="Embed" ProgID="Equation.3" ShapeID="_x0000_i2343" DrawAspect="Content" ObjectID="_1640292401" r:id="rId2072"/>
        </w:object>
      </w:r>
      <w:r>
        <w:rPr>
          <w:rFonts w:eastAsia="Malgun Gothic"/>
        </w:rPr>
        <w:t xml:space="preserve">, CBG </w:t>
      </w:r>
      <w:r w:rsidRPr="003756D9">
        <w:rPr>
          <w:rFonts w:eastAsia="Malgun Gothic"/>
          <w:i/>
        </w:rPr>
        <w:t>m</w:t>
      </w:r>
      <w:r>
        <w:rPr>
          <w:rFonts w:eastAsia="Malgun Gothic"/>
        </w:rPr>
        <w:t xml:space="preserve">, </w:t>
      </w:r>
      <w:r w:rsidRPr="00AE43C5">
        <w:rPr>
          <w:rFonts w:eastAsia="Malgun Gothic"/>
          <w:position w:val="-10"/>
        </w:rPr>
        <w:object w:dxaOrig="1440" w:dyaOrig="300" w14:anchorId="79DA5078">
          <v:shape id="_x0000_i2344" type="#_x0000_t75" style="width:1in;height:14.25pt" o:ole="">
            <v:imagedata r:id="rId2073" o:title=""/>
          </v:shape>
          <o:OLEObject Type="Embed" ProgID="Equation.3" ShapeID="_x0000_i2344" DrawAspect="Content" ObjectID="_1640292402" r:id="rId2074"/>
        </w:object>
      </w:r>
      <w:r>
        <w:rPr>
          <w:rFonts w:eastAsia="Malgun Gothic"/>
        </w:rPr>
        <w:t xml:space="preserve">, consists of code blocks with indices </w:t>
      </w:r>
      <w:r w:rsidRPr="003756D9">
        <w:rPr>
          <w:rFonts w:eastAsia="Malgun Gothic"/>
          <w:position w:val="-10"/>
        </w:rPr>
        <w:object w:dxaOrig="2220" w:dyaOrig="300" w14:anchorId="474DFBD6">
          <v:shape id="_x0000_i2345" type="#_x0000_t75" style="width:115.5pt;height:14.25pt" o:ole="">
            <v:imagedata r:id="rId261" o:title=""/>
          </v:shape>
          <o:OLEObject Type="Embed" ProgID="Equation.3" ShapeID="_x0000_i2345" DrawAspect="Content" ObjectID="_1640292403" r:id="rId2075"/>
        </w:object>
      </w:r>
      <w:r>
        <w:rPr>
          <w:rFonts w:eastAsia="Malgun Gothic"/>
        </w:rPr>
        <w:t xml:space="preserve">. CBG </w:t>
      </w:r>
      <w:r w:rsidRPr="003756D9">
        <w:rPr>
          <w:rFonts w:eastAsia="Malgun Gothic"/>
          <w:i/>
        </w:rPr>
        <w:t>m</w:t>
      </w:r>
      <w:r>
        <w:rPr>
          <w:rFonts w:eastAsia="Malgun Gothic"/>
        </w:rPr>
        <w:t xml:space="preserve">, </w:t>
      </w:r>
      <w:r w:rsidRPr="003756D9">
        <w:rPr>
          <w:rFonts w:eastAsia="Malgun Gothic"/>
          <w:position w:val="-10"/>
        </w:rPr>
        <w:object w:dxaOrig="2040" w:dyaOrig="300" w14:anchorId="15C31E7B">
          <v:shape id="_x0000_i2346" type="#_x0000_t75" style="width:100.5pt;height:14.25pt" o:ole="">
            <v:imagedata r:id="rId263" o:title=""/>
          </v:shape>
          <o:OLEObject Type="Embed" ProgID="Equation.3" ShapeID="_x0000_i2346" DrawAspect="Content" ObjectID="_1640292404" r:id="rId2076"/>
        </w:object>
      </w:r>
      <w:r>
        <w:rPr>
          <w:rFonts w:eastAsia="Malgun Gothic"/>
        </w:rPr>
        <w:t xml:space="preserve">, consists of code blocks with indices </w:t>
      </w:r>
      <w:r w:rsidRPr="003756D9">
        <w:rPr>
          <w:rFonts w:eastAsia="Malgun Gothic"/>
          <w:position w:val="-10"/>
        </w:rPr>
        <w:object w:dxaOrig="3640" w:dyaOrig="300" w14:anchorId="79751113">
          <v:shape id="_x0000_i2347" type="#_x0000_t75" style="width:180pt;height:14.25pt" o:ole="">
            <v:imagedata r:id="rId265" o:title=""/>
          </v:shape>
          <o:OLEObject Type="Embed" ProgID="Equation.3" ShapeID="_x0000_i2347" DrawAspect="Content" ObjectID="_1640292405" r:id="rId2077"/>
        </w:object>
      </w:r>
      <w:r>
        <w:rPr>
          <w:rFonts w:eastAsia="Malgun Gothic"/>
        </w:rPr>
        <w:t>.</w:t>
      </w:r>
    </w:p>
    <w:p w14:paraId="5338F123" w14:textId="77777777" w:rsidR="00C46F24" w:rsidRPr="00217FD9" w:rsidRDefault="00C46F24" w:rsidP="00C46F24">
      <w:pPr>
        <w:pStyle w:val="Heading4"/>
        <w:rPr>
          <w:rFonts w:eastAsia="Malgun Gothic"/>
        </w:rPr>
      </w:pPr>
      <w:bookmarkStart w:id="693" w:name="_Toc11352155"/>
      <w:bookmarkStart w:id="694" w:name="_Toc20318045"/>
      <w:bookmarkStart w:id="695" w:name="_Toc27299943"/>
      <w:bookmarkStart w:id="696" w:name="_Toc29673217"/>
      <w:bookmarkStart w:id="697" w:name="_Toc29673358"/>
      <w:bookmarkStart w:id="698" w:name="_Toc29674351"/>
      <w:r w:rsidRPr="00217FD9">
        <w:rPr>
          <w:rFonts w:eastAsia="Malgun Gothic"/>
        </w:rPr>
        <w:t>6.1.5.2</w:t>
      </w:r>
      <w:r w:rsidRPr="00217FD9">
        <w:rPr>
          <w:rFonts w:eastAsia="Malgun Gothic"/>
        </w:rPr>
        <w:tab/>
        <w:t>UE procedure for transmitting code block group</w:t>
      </w:r>
      <w:r>
        <w:rPr>
          <w:rFonts w:eastAsia="Malgun Gothic"/>
        </w:rPr>
        <w:t xml:space="preserve"> based</w:t>
      </w:r>
      <w:r w:rsidRPr="00217FD9">
        <w:rPr>
          <w:rFonts w:eastAsia="Malgun Gothic"/>
        </w:rPr>
        <w:t xml:space="preserve"> transmissions</w:t>
      </w:r>
      <w:bookmarkEnd w:id="693"/>
      <w:bookmarkEnd w:id="694"/>
      <w:bookmarkEnd w:id="695"/>
      <w:bookmarkEnd w:id="696"/>
      <w:bookmarkEnd w:id="697"/>
      <w:bookmarkEnd w:id="698"/>
    </w:p>
    <w:p w14:paraId="4A87B31E" w14:textId="6851E68A" w:rsidR="00C46F24" w:rsidRPr="00217FD9" w:rsidRDefault="00C46F24" w:rsidP="00C46F24">
      <w:pPr>
        <w:spacing w:before="120" w:after="120"/>
        <w:rPr>
          <w:rFonts w:eastAsia="Malgun Gothic"/>
        </w:rPr>
      </w:pPr>
      <w:r w:rsidRPr="00217FD9">
        <w:rPr>
          <w:rFonts w:eastAsia="Malgun Gothic"/>
        </w:rPr>
        <w:t>If a UE is configured to transmit code block group</w:t>
      </w:r>
      <w:r>
        <w:rPr>
          <w:rFonts w:eastAsia="Malgun Gothic"/>
        </w:rPr>
        <w:t xml:space="preserve"> based</w:t>
      </w:r>
      <w:r w:rsidRPr="00217FD9">
        <w:rPr>
          <w:rFonts w:eastAsia="Malgun Gothic"/>
        </w:rPr>
        <w:t xml:space="preserve"> transmissions by </w:t>
      </w:r>
      <w:r>
        <w:rPr>
          <w:rFonts w:eastAsia="Malgun Gothic"/>
        </w:rPr>
        <w:t>receiving</w:t>
      </w:r>
      <w:r w:rsidRPr="00217FD9">
        <w:rPr>
          <w:rFonts w:eastAsia="Malgun Gothic"/>
        </w:rPr>
        <w:t xml:space="preserve"> the higher layer parameter </w:t>
      </w:r>
      <w:r w:rsidRPr="00217FD9">
        <w:rPr>
          <w:i/>
        </w:rPr>
        <w:t>codeBlockGroupTransmission</w:t>
      </w:r>
      <w:r w:rsidRPr="00217FD9">
        <w:rPr>
          <w:rFonts w:eastAsia="Malgun Gothic"/>
        </w:rPr>
        <w:t xml:space="preserve"> </w:t>
      </w:r>
      <w:r w:rsidR="008A4239">
        <w:rPr>
          <w:rFonts w:eastAsia="Malgun Gothic"/>
        </w:rPr>
        <w:t xml:space="preserve">in </w:t>
      </w:r>
      <w:r w:rsidR="008A4239" w:rsidRPr="007D4A7A">
        <w:rPr>
          <w:rFonts w:eastAsia="Malgun Gothic"/>
          <w:i/>
        </w:rPr>
        <w:t>PUSCH-ServingCellConfig</w:t>
      </w:r>
      <w:r w:rsidRPr="00217FD9">
        <w:rPr>
          <w:rFonts w:eastAsia="Malgun Gothic"/>
        </w:rPr>
        <w:t xml:space="preserve">, </w:t>
      </w:r>
    </w:p>
    <w:p w14:paraId="52EF52D9" w14:textId="77777777" w:rsidR="00C46F24" w:rsidRPr="00217FD9" w:rsidRDefault="00EA17CC" w:rsidP="00EA17CC">
      <w:pPr>
        <w:pStyle w:val="B1"/>
        <w:rPr>
          <w:rFonts w:eastAsia="Malgun Gothic"/>
        </w:rPr>
      </w:pPr>
      <w:r>
        <w:rPr>
          <w:rFonts w:eastAsia="Malgun Gothic"/>
        </w:rPr>
        <w:t>-</w:t>
      </w:r>
      <w:r>
        <w:rPr>
          <w:rFonts w:eastAsia="Malgun Gothic"/>
        </w:rPr>
        <w:tab/>
      </w:r>
      <w:r w:rsidR="00C46F24" w:rsidRPr="00217FD9">
        <w:rPr>
          <w:rFonts w:eastAsia="Malgun Gothic"/>
        </w:rPr>
        <w:t>For</w:t>
      </w:r>
      <w:r w:rsidR="00C46F24">
        <w:rPr>
          <w:rFonts w:eastAsia="Malgun Gothic"/>
        </w:rPr>
        <w:t xml:space="preserve"> an </w:t>
      </w:r>
      <w:r w:rsidR="00C46F24" w:rsidRPr="00217FD9">
        <w:rPr>
          <w:rFonts w:eastAsia="Malgun Gothic"/>
        </w:rPr>
        <w:t xml:space="preserve">initial transmission of a TB as indicated by the </w:t>
      </w:r>
      <w:r w:rsidR="00C46F24" w:rsidRPr="00564D71">
        <w:rPr>
          <w:rFonts w:eastAsia="Malgun Gothic"/>
          <w:i/>
        </w:rPr>
        <w:t>New Data Indicator</w:t>
      </w:r>
      <w:r w:rsidR="00C46F24" w:rsidRPr="00217FD9">
        <w:rPr>
          <w:rFonts w:eastAsia="Malgun Gothic"/>
        </w:rPr>
        <w:t xml:space="preserve"> field </w:t>
      </w:r>
      <w:r w:rsidR="00C46F24">
        <w:rPr>
          <w:rFonts w:eastAsia="Malgun Gothic"/>
        </w:rPr>
        <w:t>of the sched</w:t>
      </w:r>
      <w:r>
        <w:rPr>
          <w:rFonts w:eastAsia="Malgun Gothic"/>
          <w:lang w:val="en-US"/>
        </w:rPr>
        <w:t>uling</w:t>
      </w:r>
      <w:r w:rsidR="00C46F24">
        <w:rPr>
          <w:rFonts w:eastAsia="Malgun Gothic"/>
        </w:rPr>
        <w:t xml:space="preserve"> DCI, the UE may expect that the </w:t>
      </w:r>
      <w:r w:rsidR="00C46F24" w:rsidRPr="00564D71">
        <w:rPr>
          <w:rFonts w:eastAsia="Malgun Gothic"/>
          <w:i/>
        </w:rPr>
        <w:t>CBGTI</w:t>
      </w:r>
      <w:r w:rsidR="00C46F24">
        <w:rPr>
          <w:rFonts w:eastAsia="Malgun Gothic"/>
        </w:rPr>
        <w:t xml:space="preserve"> field indicates all the CBGs of the TB are to be transmitted</w:t>
      </w:r>
      <w:r w:rsidR="00C46F24" w:rsidRPr="00217FD9">
        <w:rPr>
          <w:rFonts w:eastAsia="Malgun Gothic"/>
        </w:rPr>
        <w:t xml:space="preserve">, </w:t>
      </w:r>
      <w:r w:rsidR="00C46F24">
        <w:rPr>
          <w:rFonts w:eastAsia="Malgun Gothic"/>
        </w:rPr>
        <w:t xml:space="preserve">and </w:t>
      </w:r>
      <w:r w:rsidR="00C46F24" w:rsidRPr="00217FD9">
        <w:rPr>
          <w:rFonts w:eastAsia="Malgun Gothic"/>
        </w:rPr>
        <w:t>the UE shall i</w:t>
      </w:r>
      <w:r w:rsidR="00C46F24">
        <w:rPr>
          <w:rFonts w:eastAsia="Malgun Gothic"/>
        </w:rPr>
        <w:t>nclude all the code block groups of the TB.</w:t>
      </w:r>
    </w:p>
    <w:p w14:paraId="424A3D94" w14:textId="77777777" w:rsidR="00C46F24" w:rsidRDefault="00EA17CC" w:rsidP="00EA17CC">
      <w:pPr>
        <w:pStyle w:val="B1"/>
        <w:rPr>
          <w:rFonts w:eastAsia="Malgun Gothic"/>
        </w:rPr>
      </w:pPr>
      <w:r>
        <w:rPr>
          <w:rFonts w:eastAsia="Malgun Gothic"/>
        </w:rPr>
        <w:t>-</w:t>
      </w:r>
      <w:r>
        <w:rPr>
          <w:rFonts w:eastAsia="Malgun Gothic"/>
        </w:rPr>
        <w:tab/>
      </w:r>
      <w:r w:rsidR="00C46F24" w:rsidRPr="00217FD9">
        <w:rPr>
          <w:rFonts w:eastAsia="Malgun Gothic"/>
        </w:rPr>
        <w:t xml:space="preserve">For a retransmission of a TB as indicated by the </w:t>
      </w:r>
      <w:r w:rsidR="00C46F24" w:rsidRPr="00564D71">
        <w:rPr>
          <w:rFonts w:eastAsia="Malgun Gothic"/>
          <w:i/>
        </w:rPr>
        <w:t>New Data Indicator</w:t>
      </w:r>
      <w:r w:rsidR="00C46F24" w:rsidRPr="00217FD9">
        <w:rPr>
          <w:rFonts w:eastAsia="Malgun Gothic"/>
        </w:rPr>
        <w:t xml:space="preserve"> field of the scheduling DCI, the UE shall include only the CBGs indicated by the </w:t>
      </w:r>
      <w:r w:rsidR="00C46F24" w:rsidRPr="00564D71">
        <w:rPr>
          <w:rFonts w:eastAsia="Malgun Gothic"/>
          <w:i/>
        </w:rPr>
        <w:t>CBGTI</w:t>
      </w:r>
      <w:r w:rsidR="00C46F24" w:rsidRPr="00217FD9">
        <w:rPr>
          <w:rFonts w:eastAsia="Malgun Gothic"/>
        </w:rPr>
        <w:t xml:space="preserve"> fi</w:t>
      </w:r>
      <w:r w:rsidR="00C46F24">
        <w:rPr>
          <w:rFonts w:eastAsia="Malgun Gothic"/>
        </w:rPr>
        <w:t>e</w:t>
      </w:r>
      <w:r w:rsidR="00C46F24" w:rsidRPr="00217FD9">
        <w:rPr>
          <w:rFonts w:eastAsia="Malgun Gothic"/>
        </w:rPr>
        <w:t xml:space="preserve">ld of the scheduling DCI. </w:t>
      </w:r>
    </w:p>
    <w:p w14:paraId="35291C13" w14:textId="77777777" w:rsidR="00C46F24" w:rsidRPr="00217FD9" w:rsidRDefault="00C46F24" w:rsidP="00C46F24">
      <w:r w:rsidRPr="00217FD9">
        <w:t>A bit value of 0</w:t>
      </w:r>
      <w:r w:rsidR="00AC4FE6">
        <w:t>'</w:t>
      </w:r>
      <w:r w:rsidRPr="00217FD9">
        <w:t xml:space="preserve"> in the </w:t>
      </w:r>
      <w:r w:rsidRPr="00564D71">
        <w:rPr>
          <w:i/>
        </w:rPr>
        <w:t>CBGTI</w:t>
      </w:r>
      <w:r w:rsidRPr="00217FD9">
        <w:t xml:space="preserve"> field indicates that the corresponding CBG is not to be transmitted and 1</w:t>
      </w:r>
      <w:r w:rsidR="00AC4FE6">
        <w:t>'</w:t>
      </w:r>
      <w:r w:rsidRPr="00217FD9">
        <w:t xml:space="preserve"> </w:t>
      </w:r>
      <w:r>
        <w:t xml:space="preserve">indicates </w:t>
      </w:r>
      <w:r w:rsidRPr="00217FD9">
        <w:t xml:space="preserve">that it is to be transmitted. </w:t>
      </w:r>
      <w:r w:rsidRPr="00217FD9">
        <w:rPr>
          <w:rFonts w:hint="eastAsia"/>
        </w:rPr>
        <w:t xml:space="preserve">The order of </w:t>
      </w:r>
      <w:r w:rsidRPr="00564D71">
        <w:rPr>
          <w:rFonts w:hint="eastAsia"/>
          <w:i/>
        </w:rPr>
        <w:t>CBGTI</w:t>
      </w:r>
      <w:r w:rsidRPr="00217FD9">
        <w:rPr>
          <w:rFonts w:hint="eastAsia"/>
        </w:rPr>
        <w:t xml:space="preserve"> field bits is such that the CBGs are mapped in order from CBG#0 onwards </w:t>
      </w:r>
      <w:r w:rsidRPr="00217FD9">
        <w:t xml:space="preserve">starting from </w:t>
      </w:r>
      <w:r w:rsidRPr="00217FD9">
        <w:rPr>
          <w:rFonts w:hint="eastAsia"/>
        </w:rPr>
        <w:t>the MSB</w:t>
      </w:r>
      <w:r w:rsidRPr="00217FD9">
        <w:t>.</w:t>
      </w:r>
    </w:p>
    <w:p w14:paraId="0526DF6B" w14:textId="14341968" w:rsidR="004A6977" w:rsidRPr="0048482F" w:rsidRDefault="00AE5F9B" w:rsidP="00FC1C90">
      <w:pPr>
        <w:pStyle w:val="Heading2"/>
        <w:rPr>
          <w:color w:val="000000"/>
        </w:rPr>
      </w:pPr>
      <w:bookmarkStart w:id="699" w:name="_Toc11352156"/>
      <w:bookmarkStart w:id="700" w:name="_Toc20318046"/>
      <w:bookmarkStart w:id="701" w:name="_Toc27299944"/>
      <w:bookmarkStart w:id="702" w:name="_Toc29673218"/>
      <w:bookmarkStart w:id="703" w:name="_Toc29673359"/>
      <w:bookmarkStart w:id="704" w:name="_Toc29674352"/>
      <w:r w:rsidRPr="0048482F">
        <w:rPr>
          <w:color w:val="000000"/>
        </w:rPr>
        <w:t>6</w:t>
      </w:r>
      <w:r w:rsidR="004A6977" w:rsidRPr="0048482F">
        <w:rPr>
          <w:color w:val="000000"/>
        </w:rPr>
        <w:t>.2</w:t>
      </w:r>
      <w:r w:rsidR="004A6977" w:rsidRPr="0048482F">
        <w:rPr>
          <w:color w:val="000000"/>
        </w:rPr>
        <w:tab/>
        <w:t xml:space="preserve">UE </w:t>
      </w:r>
      <w:r w:rsidR="008039E7" w:rsidRPr="0048482F">
        <w:rPr>
          <w:color w:val="000000"/>
        </w:rPr>
        <w:t>r</w:t>
      </w:r>
      <w:r w:rsidR="004A6977" w:rsidRPr="0048482F">
        <w:rPr>
          <w:color w:val="000000"/>
        </w:rPr>
        <w:t xml:space="preserve">eference </w:t>
      </w:r>
      <w:r w:rsidR="009C4201" w:rsidRPr="00C072BF">
        <w:rPr>
          <w:color w:val="000000"/>
          <w:lang w:val="en-GB"/>
        </w:rPr>
        <w:t>signal</w:t>
      </w:r>
      <w:r w:rsidR="004A6977" w:rsidRPr="0048482F">
        <w:rPr>
          <w:color w:val="000000"/>
        </w:rPr>
        <w:t xml:space="preserve"> (RS) procedure</w:t>
      </w:r>
      <w:bookmarkEnd w:id="699"/>
      <w:bookmarkEnd w:id="700"/>
      <w:bookmarkEnd w:id="701"/>
      <w:bookmarkEnd w:id="702"/>
      <w:bookmarkEnd w:id="703"/>
      <w:bookmarkEnd w:id="704"/>
    </w:p>
    <w:p w14:paraId="3F55CF88" w14:textId="77777777" w:rsidR="004A6977" w:rsidRPr="0048482F" w:rsidRDefault="00AE5F9B" w:rsidP="00C7280B">
      <w:pPr>
        <w:pStyle w:val="Heading3"/>
        <w:rPr>
          <w:color w:val="000000"/>
        </w:rPr>
      </w:pPr>
      <w:bookmarkStart w:id="705" w:name="_Toc11352157"/>
      <w:bookmarkStart w:id="706" w:name="_Toc20318047"/>
      <w:bookmarkStart w:id="707" w:name="_Toc27299945"/>
      <w:bookmarkStart w:id="708" w:name="_Toc29673219"/>
      <w:bookmarkStart w:id="709" w:name="_Toc29673360"/>
      <w:bookmarkStart w:id="710" w:name="_Toc29674353"/>
      <w:r w:rsidRPr="0048482F">
        <w:rPr>
          <w:color w:val="000000"/>
        </w:rPr>
        <w:t>6</w:t>
      </w:r>
      <w:r w:rsidR="004A6977" w:rsidRPr="0048482F">
        <w:rPr>
          <w:color w:val="000000"/>
        </w:rPr>
        <w:t>.2.1</w:t>
      </w:r>
      <w:r w:rsidR="004A6977" w:rsidRPr="0048482F">
        <w:rPr>
          <w:color w:val="000000"/>
        </w:rPr>
        <w:tab/>
        <w:t>UE sounding procedure</w:t>
      </w:r>
      <w:bookmarkEnd w:id="705"/>
      <w:bookmarkEnd w:id="706"/>
      <w:bookmarkEnd w:id="707"/>
      <w:bookmarkEnd w:id="708"/>
      <w:bookmarkEnd w:id="709"/>
      <w:bookmarkEnd w:id="710"/>
    </w:p>
    <w:p w14:paraId="5A076F11" w14:textId="5330431B" w:rsidR="00335D96" w:rsidRPr="0048482F" w:rsidRDefault="00B03569" w:rsidP="00335D96">
      <w:pPr>
        <w:rPr>
          <w:color w:val="000000"/>
        </w:rPr>
      </w:pPr>
      <w:r w:rsidRPr="0048482F">
        <w:rPr>
          <w:rFonts w:eastAsia="MS Mincho"/>
          <w:color w:val="000000"/>
          <w:lang w:val="en-US" w:eastAsia="ja-JP"/>
        </w:rPr>
        <w:t xml:space="preserve">The </w:t>
      </w:r>
      <w:r w:rsidRPr="0048482F">
        <w:rPr>
          <w:color w:val="000000"/>
        </w:rPr>
        <w:t xml:space="preserve">UE </w:t>
      </w:r>
      <w:r w:rsidR="009D249E">
        <w:rPr>
          <w:color w:val="000000"/>
        </w:rPr>
        <w:t>may</w:t>
      </w:r>
      <w:r w:rsidR="009D249E" w:rsidRPr="0048482F">
        <w:rPr>
          <w:color w:val="000000"/>
        </w:rPr>
        <w:t xml:space="preserve"> </w:t>
      </w:r>
      <w:r w:rsidRPr="0048482F">
        <w:rPr>
          <w:color w:val="000000"/>
        </w:rPr>
        <w:t>be configured with one or more Sounding Reference S</w:t>
      </w:r>
      <w:r w:rsidR="009C4201">
        <w:rPr>
          <w:color w:val="000000"/>
        </w:rPr>
        <w:t>ignal</w:t>
      </w:r>
      <w:r w:rsidRPr="0048482F">
        <w:rPr>
          <w:color w:val="000000"/>
        </w:rPr>
        <w:t xml:space="preserve"> (SRS) resource </w:t>
      </w:r>
      <w:r w:rsidR="00441FA8" w:rsidRPr="0048482F">
        <w:rPr>
          <w:color w:val="000000"/>
        </w:rPr>
        <w:t>sets</w:t>
      </w:r>
      <w:r w:rsidR="007E06F4" w:rsidRPr="0048482F">
        <w:rPr>
          <w:color w:val="000000"/>
        </w:rPr>
        <w:t xml:space="preserve"> as </w:t>
      </w:r>
      <w:r w:rsidR="00441FA8" w:rsidRPr="0048482F">
        <w:rPr>
          <w:color w:val="000000"/>
        </w:rPr>
        <w:t>configured</w:t>
      </w:r>
      <w:r w:rsidR="007E06F4" w:rsidRPr="0048482F">
        <w:rPr>
          <w:color w:val="000000"/>
        </w:rPr>
        <w:t xml:space="preserve"> by the higher layer parameter </w:t>
      </w:r>
      <w:r w:rsidR="007E06F4" w:rsidRPr="0048482F">
        <w:rPr>
          <w:i/>
          <w:color w:val="000000"/>
        </w:rPr>
        <w:t>SRS-ResourceSet</w:t>
      </w:r>
      <w:r w:rsidRPr="0048482F">
        <w:rPr>
          <w:color w:val="000000"/>
        </w:rPr>
        <w:t>.</w:t>
      </w:r>
      <w:r w:rsidRPr="0048482F">
        <w:rPr>
          <w:rFonts w:eastAsia="MS Mincho"/>
          <w:color w:val="000000"/>
          <w:lang w:val="en-US" w:eastAsia="ja-JP"/>
        </w:rPr>
        <w:t xml:space="preserve"> </w:t>
      </w:r>
      <w:r w:rsidR="005C165E" w:rsidRPr="0048482F">
        <w:rPr>
          <w:rFonts w:eastAsia="MS Mincho"/>
          <w:color w:val="000000"/>
          <w:lang w:val="en-US" w:eastAsia="ja-JP"/>
        </w:rPr>
        <w:t xml:space="preserve">For each SRS resource set, </w:t>
      </w:r>
      <w:r w:rsidR="005C165E" w:rsidRPr="0048482F">
        <w:rPr>
          <w:color w:val="000000"/>
        </w:rPr>
        <w:t>a</w:t>
      </w:r>
      <w:r w:rsidR="00335D96" w:rsidRPr="0048482F">
        <w:rPr>
          <w:rFonts w:hint="eastAsia"/>
          <w:color w:val="000000"/>
        </w:rPr>
        <w:t xml:space="preserve"> UE may be configured with </w:t>
      </w:r>
      <w:r w:rsidR="00335D96" w:rsidRPr="0048482F">
        <w:rPr>
          <w:color w:val="000000"/>
          <w:position w:val="-4"/>
        </w:rPr>
        <w:object w:dxaOrig="520" w:dyaOrig="240" w14:anchorId="1B1CEF2E">
          <v:shape id="_x0000_i2348" type="#_x0000_t75" style="width:28.5pt;height:14.25pt" o:ole="">
            <v:imagedata r:id="rId2078" o:title=""/>
          </v:shape>
          <o:OLEObject Type="Embed" ProgID="Equation.3" ShapeID="_x0000_i2348" DrawAspect="Content" ObjectID="_1640292406" r:id="rId2079"/>
        </w:object>
      </w:r>
      <w:r w:rsidR="00335D96" w:rsidRPr="0048482F">
        <w:rPr>
          <w:color w:val="000000"/>
        </w:rPr>
        <w:t>SRS resources</w:t>
      </w:r>
      <w:r w:rsidR="005C165E" w:rsidRPr="0048482F">
        <w:rPr>
          <w:color w:val="000000"/>
        </w:rPr>
        <w:t xml:space="preserve"> </w:t>
      </w:r>
      <w:r w:rsidR="00441FA8" w:rsidRPr="0048482F">
        <w:rPr>
          <w:color w:val="000000"/>
        </w:rPr>
        <w:t xml:space="preserve">(higher </w:t>
      </w:r>
      <w:r w:rsidR="009C4201" w:rsidRPr="0048482F">
        <w:rPr>
          <w:color w:val="000000"/>
        </w:rPr>
        <w:t>la</w:t>
      </w:r>
      <w:r w:rsidR="009C4201">
        <w:rPr>
          <w:color w:val="000000"/>
        </w:rPr>
        <w:t>y</w:t>
      </w:r>
      <w:r w:rsidR="009C4201" w:rsidRPr="0048482F">
        <w:rPr>
          <w:color w:val="000000"/>
        </w:rPr>
        <w:t xml:space="preserve">er </w:t>
      </w:r>
      <w:r w:rsidR="00441FA8" w:rsidRPr="0048482F">
        <w:rPr>
          <w:color w:val="000000"/>
        </w:rPr>
        <w:t xml:space="preserve">parameter </w:t>
      </w:r>
      <w:r w:rsidR="00441FA8" w:rsidRPr="0048482F">
        <w:rPr>
          <w:i/>
          <w:color w:val="000000"/>
        </w:rPr>
        <w:t>SRS-Resource</w:t>
      </w:r>
      <w:r w:rsidR="00441FA8" w:rsidRPr="0048482F">
        <w:rPr>
          <w:color w:val="000000"/>
        </w:rPr>
        <w:t xml:space="preserve">), </w:t>
      </w:r>
      <w:r w:rsidR="00335D96" w:rsidRPr="0048482F">
        <w:rPr>
          <w:color w:val="000000"/>
        </w:rPr>
        <w:t xml:space="preserve">where the maximum value of K is indicated by </w:t>
      </w:r>
      <w:r w:rsidR="009D249E">
        <w:rPr>
          <w:color w:val="000000"/>
        </w:rPr>
        <w:t>UE capability</w:t>
      </w:r>
      <w:r w:rsidR="00837138" w:rsidRPr="0048482F">
        <w:rPr>
          <w:i/>
          <w:color w:val="000000"/>
        </w:rPr>
        <w:t xml:space="preserve"> </w:t>
      </w:r>
      <w:r w:rsidR="00335D96" w:rsidRPr="0048482F">
        <w:rPr>
          <w:color w:val="000000"/>
        </w:rPr>
        <w:t>[13</w:t>
      </w:r>
      <w:r w:rsidR="00837138" w:rsidRPr="0048482F">
        <w:rPr>
          <w:color w:val="000000"/>
        </w:rPr>
        <w:t>, 38.306</w:t>
      </w:r>
      <w:r w:rsidR="00335D96" w:rsidRPr="0048482F">
        <w:rPr>
          <w:color w:val="000000"/>
        </w:rPr>
        <w:t>]</w:t>
      </w:r>
      <w:r w:rsidR="00492FD9">
        <w:rPr>
          <w:color w:val="000000"/>
        </w:rPr>
        <w:t xml:space="preserve"> </w:t>
      </w:r>
      <w:r w:rsidR="00492FD9" w:rsidRPr="00670AF8">
        <w:rPr>
          <w:color w:val="000000"/>
        </w:rPr>
        <w:t>except when SRS is configured with the higher layer parameter [SRS-for-positioning] in which case the maximum value of K is 16</w:t>
      </w:r>
      <w:r w:rsidR="00335D96" w:rsidRPr="0048482F">
        <w:rPr>
          <w:color w:val="000000"/>
        </w:rPr>
        <w:t>.</w:t>
      </w:r>
      <w:r w:rsidR="00044E3F" w:rsidRPr="0048482F">
        <w:rPr>
          <w:color w:val="000000"/>
        </w:rPr>
        <w:t xml:space="preserve"> The SRS resource set </w:t>
      </w:r>
      <w:r w:rsidR="00711B02" w:rsidRPr="0048482F">
        <w:rPr>
          <w:color w:val="000000"/>
        </w:rPr>
        <w:t xml:space="preserve">applicability is configured by the higher layer </w:t>
      </w:r>
      <w:r w:rsidR="00044E3F" w:rsidRPr="0048482F">
        <w:rPr>
          <w:color w:val="000000"/>
        </w:rPr>
        <w:t xml:space="preserve">parameter </w:t>
      </w:r>
      <w:r w:rsidR="005E0730">
        <w:rPr>
          <w:i/>
          <w:color w:val="000000"/>
        </w:rPr>
        <w:t xml:space="preserve">usage </w:t>
      </w:r>
      <w:r w:rsidR="005E0730" w:rsidRPr="007C7606">
        <w:rPr>
          <w:color w:val="000000"/>
        </w:rPr>
        <w:t>in</w:t>
      </w:r>
      <w:r w:rsidR="005E0730">
        <w:rPr>
          <w:i/>
          <w:color w:val="000000"/>
        </w:rPr>
        <w:t xml:space="preserve"> SRS-ResourceSet</w:t>
      </w:r>
      <w:r w:rsidR="00711B02" w:rsidRPr="0048482F">
        <w:rPr>
          <w:i/>
          <w:color w:val="000000"/>
        </w:rPr>
        <w:t>.</w:t>
      </w:r>
      <w:r w:rsidR="00C46F24" w:rsidRPr="00B873F3">
        <w:rPr>
          <w:color w:val="000000"/>
        </w:rPr>
        <w:t xml:space="preserve"> </w:t>
      </w:r>
      <w:r w:rsidR="00711B02" w:rsidRPr="0048482F">
        <w:rPr>
          <w:color w:val="000000"/>
        </w:rPr>
        <w:t>When the higher layer parameter</w:t>
      </w:r>
      <w:r w:rsidR="00711B02" w:rsidRPr="0048482F">
        <w:rPr>
          <w:i/>
          <w:color w:val="000000"/>
        </w:rPr>
        <w:t xml:space="preserve"> </w:t>
      </w:r>
      <w:r w:rsidR="005E0730">
        <w:rPr>
          <w:i/>
          <w:color w:val="000000"/>
        </w:rPr>
        <w:t>usage</w:t>
      </w:r>
      <w:r w:rsidR="00711B02" w:rsidRPr="0048482F">
        <w:rPr>
          <w:i/>
          <w:color w:val="000000"/>
        </w:rPr>
        <w:t xml:space="preserve"> </w:t>
      </w:r>
      <w:r w:rsidR="00711B02" w:rsidRPr="0048482F">
        <w:rPr>
          <w:color w:val="000000"/>
        </w:rPr>
        <w:t xml:space="preserve">is set to </w:t>
      </w:r>
      <w:r w:rsidR="009D249E">
        <w:rPr>
          <w:color w:val="000000"/>
        </w:rPr>
        <w:t>'b</w:t>
      </w:r>
      <w:r w:rsidR="009D249E" w:rsidRPr="0048482F">
        <w:rPr>
          <w:color w:val="000000"/>
        </w:rPr>
        <w:t>eamManagement</w:t>
      </w:r>
      <w:r w:rsidR="009D249E">
        <w:rPr>
          <w:color w:val="000000"/>
        </w:rPr>
        <w:t>'</w:t>
      </w:r>
      <w:r w:rsidR="00711B02" w:rsidRPr="0048482F">
        <w:rPr>
          <w:i/>
          <w:color w:val="000000"/>
        </w:rPr>
        <w:t xml:space="preserve">, </w:t>
      </w:r>
      <w:r w:rsidR="00711B02" w:rsidRPr="0048482F">
        <w:rPr>
          <w:color w:val="000000"/>
        </w:rPr>
        <w:t xml:space="preserve">only one SRS resource in each of multiple SRS sets </w:t>
      </w:r>
      <w:r w:rsidR="009D249E">
        <w:rPr>
          <w:color w:val="000000"/>
        </w:rPr>
        <w:t>may</w:t>
      </w:r>
      <w:r w:rsidR="009D249E" w:rsidRPr="0048482F">
        <w:rPr>
          <w:color w:val="000000"/>
        </w:rPr>
        <w:t xml:space="preserve"> </w:t>
      </w:r>
      <w:r w:rsidR="00711B02" w:rsidRPr="0048482F">
        <w:rPr>
          <w:color w:val="000000"/>
        </w:rPr>
        <w:t>be transmitted at a given time instant</w:t>
      </w:r>
      <w:r w:rsidR="00B27767">
        <w:rPr>
          <w:color w:val="000000"/>
        </w:rPr>
        <w:t xml:space="preserve">, </w:t>
      </w:r>
      <w:r w:rsidR="009D249E">
        <w:rPr>
          <w:color w:val="000000"/>
        </w:rPr>
        <w:t xml:space="preserve">but </w:t>
      </w:r>
      <w:r w:rsidR="00B27767">
        <w:rPr>
          <w:color w:val="000000"/>
        </w:rPr>
        <w:t>t</w:t>
      </w:r>
      <w:r w:rsidR="00711B02" w:rsidRPr="0048482F">
        <w:rPr>
          <w:color w:val="000000"/>
        </w:rPr>
        <w:t xml:space="preserve">he SRS resources in different SRS resource sets </w:t>
      </w:r>
      <w:r w:rsidR="00B27767">
        <w:rPr>
          <w:color w:val="000000"/>
        </w:rPr>
        <w:t xml:space="preserve">with the same time domain behaviour in the same BWP </w:t>
      </w:r>
      <w:r w:rsidR="009D249E">
        <w:rPr>
          <w:color w:val="000000"/>
        </w:rPr>
        <w:t>may</w:t>
      </w:r>
      <w:r w:rsidR="009D249E" w:rsidRPr="0048482F">
        <w:rPr>
          <w:color w:val="000000"/>
        </w:rPr>
        <w:t xml:space="preserve"> </w:t>
      </w:r>
      <w:r w:rsidR="00711B02" w:rsidRPr="0048482F">
        <w:rPr>
          <w:color w:val="000000"/>
        </w:rPr>
        <w:t>be transmitted simultaneously.</w:t>
      </w:r>
    </w:p>
    <w:p w14:paraId="6A3CD722" w14:textId="74284BC3" w:rsidR="00B03569" w:rsidRPr="0048482F" w:rsidRDefault="00C46F24" w:rsidP="00B03569">
      <w:pPr>
        <w:rPr>
          <w:color w:val="000000"/>
          <w:lang w:val="en-US"/>
        </w:rPr>
      </w:pPr>
      <w:r>
        <w:rPr>
          <w:color w:val="000000"/>
          <w:lang w:val="en-US"/>
        </w:rPr>
        <w:t>For aperiodic SRS</w:t>
      </w:r>
      <w:r w:rsidR="008A4239">
        <w:rPr>
          <w:color w:val="000000"/>
          <w:lang w:val="en-US"/>
        </w:rPr>
        <w:t xml:space="preserve"> a</w:t>
      </w:r>
      <w:r w:rsidR="00B03569" w:rsidRPr="0048482F">
        <w:rPr>
          <w:color w:val="000000"/>
          <w:lang w:val="en-US"/>
        </w:rPr>
        <w:t>t least one state of the DCI field is used to select at least one out of the configured SRS resource</w:t>
      </w:r>
      <w:r w:rsidR="00923E84" w:rsidRPr="0048482F">
        <w:rPr>
          <w:color w:val="000000"/>
          <w:lang w:val="en-US"/>
        </w:rPr>
        <w:t xml:space="preserve"> set</w:t>
      </w:r>
      <w:r w:rsidR="005E0730">
        <w:rPr>
          <w:color w:val="000000"/>
          <w:lang w:val="en-US"/>
        </w:rPr>
        <w:t>(s)</w:t>
      </w:r>
      <w:r w:rsidR="00B03569" w:rsidRPr="0048482F">
        <w:rPr>
          <w:color w:val="000000"/>
          <w:lang w:val="en-US"/>
        </w:rPr>
        <w:t>.</w:t>
      </w:r>
    </w:p>
    <w:p w14:paraId="3B162C23" w14:textId="5CD8C40F" w:rsidR="00B03569" w:rsidRPr="0048482F" w:rsidRDefault="00B03569" w:rsidP="008039E7">
      <w:pPr>
        <w:rPr>
          <w:color w:val="000000"/>
          <w:lang w:val="en-US"/>
        </w:rPr>
      </w:pPr>
      <w:r w:rsidRPr="0048482F">
        <w:rPr>
          <w:color w:val="000000"/>
          <w:lang w:val="en-US"/>
        </w:rPr>
        <w:t>The following SRS parameters are semi-statically configurable by higher layer</w:t>
      </w:r>
      <w:r w:rsidR="005143FD" w:rsidRPr="0048482F">
        <w:rPr>
          <w:color w:val="000000"/>
          <w:lang w:val="en-US"/>
        </w:rPr>
        <w:t xml:space="preserve"> parameter </w:t>
      </w:r>
      <w:r w:rsidR="008A4239">
        <w:rPr>
          <w:i/>
        </w:rPr>
        <w:t>SRS-Resource</w:t>
      </w:r>
      <w:r w:rsidR="006C415C" w:rsidRPr="0048482F">
        <w:rPr>
          <w:color w:val="000000"/>
          <w:lang w:val="en-US"/>
        </w:rPr>
        <w:t>.</w:t>
      </w:r>
    </w:p>
    <w:p w14:paraId="5CA80D0F" w14:textId="5990BBC8" w:rsidR="002618A7" w:rsidRPr="0048482F" w:rsidRDefault="002618A7" w:rsidP="002618A7">
      <w:pPr>
        <w:pStyle w:val="B1"/>
        <w:rPr>
          <w:rFonts w:eastAsia="MS Mincho"/>
          <w:iCs/>
          <w:color w:val="000000"/>
          <w:lang w:val="en-US" w:eastAsia="ja-JP"/>
        </w:rPr>
      </w:pPr>
      <w:r w:rsidRPr="0048482F">
        <w:rPr>
          <w:rFonts w:eastAsia="MS Mincho"/>
          <w:iCs/>
          <w:color w:val="000000"/>
          <w:lang w:val="en-US" w:eastAsia="ja-JP"/>
        </w:rPr>
        <w:t>-</w:t>
      </w:r>
      <w:r w:rsidRPr="0048482F">
        <w:rPr>
          <w:rFonts w:eastAsia="MS Mincho"/>
          <w:iCs/>
          <w:color w:val="000000"/>
          <w:lang w:val="en-US" w:eastAsia="ja-JP"/>
        </w:rPr>
        <w:tab/>
      </w:r>
      <w:r w:rsidR="008A4239">
        <w:rPr>
          <w:rFonts w:eastAsia="MS Mincho"/>
          <w:i/>
          <w:iCs/>
          <w:color w:val="000000"/>
          <w:lang w:val="en-US" w:eastAsia="ja-JP"/>
        </w:rPr>
        <w:t>srs-ResourceId</w:t>
      </w:r>
      <w:r w:rsidRPr="0048482F">
        <w:rPr>
          <w:rFonts w:eastAsia="MS Mincho"/>
          <w:i/>
          <w:color w:val="000000"/>
          <w:lang w:val="en-US" w:eastAsia="ja-JP"/>
        </w:rPr>
        <w:t xml:space="preserve"> </w:t>
      </w:r>
      <w:r w:rsidRPr="0048482F">
        <w:rPr>
          <w:rFonts w:eastAsia="MS Mincho"/>
          <w:iCs/>
          <w:color w:val="000000"/>
          <w:lang w:val="en-US" w:eastAsia="ja-JP"/>
        </w:rPr>
        <w:t xml:space="preserve">determines SRS resource configuration </w:t>
      </w:r>
      <w:r w:rsidR="009D249E" w:rsidRPr="0048482F">
        <w:rPr>
          <w:rFonts w:eastAsia="MS Mincho"/>
          <w:iCs/>
          <w:color w:val="000000"/>
          <w:lang w:val="en-US" w:eastAsia="ja-JP"/>
        </w:rPr>
        <w:t>identi</w:t>
      </w:r>
      <w:r w:rsidR="009D249E">
        <w:rPr>
          <w:rFonts w:eastAsia="MS Mincho"/>
          <w:iCs/>
          <w:color w:val="000000"/>
          <w:lang w:val="en-US" w:eastAsia="ja-JP"/>
        </w:rPr>
        <w:t>t</w:t>
      </w:r>
      <w:r w:rsidR="009D249E" w:rsidRPr="0048482F">
        <w:rPr>
          <w:rFonts w:eastAsia="MS Mincho"/>
          <w:iCs/>
          <w:color w:val="000000"/>
          <w:lang w:val="en-US" w:eastAsia="ja-JP"/>
        </w:rPr>
        <w:t>y</w:t>
      </w:r>
      <w:r w:rsidRPr="0048482F">
        <w:rPr>
          <w:rFonts w:eastAsia="MS Mincho"/>
          <w:iCs/>
          <w:color w:val="000000"/>
          <w:lang w:val="en-US" w:eastAsia="ja-JP"/>
        </w:rPr>
        <w:t>.</w:t>
      </w:r>
    </w:p>
    <w:p w14:paraId="3609EA31" w14:textId="327CEB83" w:rsidR="005143FD" w:rsidRPr="00FA5E0A" w:rsidRDefault="00B03569" w:rsidP="005143FD">
      <w:pPr>
        <w:pStyle w:val="B1"/>
        <w:rPr>
          <w:color w:val="000000"/>
          <w:lang w:val="en-US"/>
        </w:rPr>
      </w:pPr>
      <w:r w:rsidRPr="0048482F">
        <w:rPr>
          <w:rFonts w:eastAsia="MS Mincho"/>
          <w:iCs/>
          <w:color w:val="000000"/>
          <w:lang w:val="en-US" w:eastAsia="ja-JP"/>
        </w:rPr>
        <w:t>-</w:t>
      </w:r>
      <w:r w:rsidRPr="0048482F">
        <w:rPr>
          <w:rFonts w:eastAsia="MS Mincho"/>
          <w:iCs/>
          <w:color w:val="000000"/>
          <w:lang w:val="en-US" w:eastAsia="ja-JP"/>
        </w:rPr>
        <w:tab/>
      </w:r>
      <w:r w:rsidR="005143FD" w:rsidRPr="0048482F">
        <w:rPr>
          <w:color w:val="000000"/>
        </w:rPr>
        <w:t xml:space="preserve">Number of SRS ports as defined by the higher layer parameter </w:t>
      </w:r>
      <w:bookmarkStart w:id="711" w:name="_Hlk512512251"/>
      <w:r w:rsidR="008A4239" w:rsidRPr="007D4A7A">
        <w:rPr>
          <w:i/>
        </w:rPr>
        <w:t>nrofSRS-Ports</w:t>
      </w:r>
      <w:bookmarkEnd w:id="711"/>
      <w:r w:rsidR="008A4239" w:rsidRPr="007D4A7A">
        <w:rPr>
          <w:lang w:val="en-GB"/>
        </w:rPr>
        <w:t xml:space="preserve"> </w:t>
      </w:r>
      <w:r w:rsidR="008A4239">
        <w:rPr>
          <w:lang w:val="en-GB"/>
        </w:rPr>
        <w:t>and described</w:t>
      </w:r>
      <w:r w:rsidR="005143FD" w:rsidRPr="0048482F">
        <w:rPr>
          <w:color w:val="000000"/>
        </w:rPr>
        <w:t xml:space="preserve"> in </w:t>
      </w:r>
      <w:r w:rsidR="00662899">
        <w:rPr>
          <w:color w:val="000000"/>
        </w:rPr>
        <w:t>Clause</w:t>
      </w:r>
      <w:r w:rsidR="005143FD" w:rsidRPr="0048482F">
        <w:rPr>
          <w:color w:val="000000"/>
        </w:rPr>
        <w:t xml:space="preserve"> 6.4.1.4 of </w:t>
      </w:r>
      <w:r w:rsidR="00CB47D7" w:rsidRPr="0048482F">
        <w:rPr>
          <w:color w:val="000000"/>
        </w:rPr>
        <w:t>[4, TS 38.211]</w:t>
      </w:r>
      <w:r w:rsidR="006C415C" w:rsidRPr="0048482F">
        <w:rPr>
          <w:color w:val="000000"/>
        </w:rPr>
        <w:t>.</w:t>
      </w:r>
      <w:r w:rsidR="00FA5E0A">
        <w:rPr>
          <w:color w:val="000000"/>
          <w:lang w:val="en-US"/>
        </w:rPr>
        <w:t xml:space="preserve"> </w:t>
      </w:r>
      <w:r w:rsidR="00FA5E0A" w:rsidRPr="008B5991">
        <w:rPr>
          <w:color w:val="000000"/>
        </w:rPr>
        <w:t xml:space="preserve">If not configured, </w:t>
      </w:r>
      <w:r w:rsidR="00FA5E0A" w:rsidRPr="008B5991">
        <w:rPr>
          <w:i/>
          <w:color w:val="000000"/>
        </w:rPr>
        <w:t>nrofSRS-Ports</w:t>
      </w:r>
      <w:r w:rsidR="00FA5E0A" w:rsidRPr="008B5991">
        <w:rPr>
          <w:color w:val="000000"/>
        </w:rPr>
        <w:t xml:space="preserve"> is 1.</w:t>
      </w:r>
    </w:p>
    <w:p w14:paraId="356A294D" w14:textId="7A2FC619" w:rsidR="005143FD" w:rsidRPr="0048482F" w:rsidRDefault="005143FD" w:rsidP="005143FD">
      <w:pPr>
        <w:pStyle w:val="B1"/>
        <w:rPr>
          <w:color w:val="000000"/>
        </w:rPr>
      </w:pPr>
      <w:r w:rsidRPr="0048482F">
        <w:rPr>
          <w:i/>
          <w:color w:val="000000"/>
          <w:sz w:val="19"/>
          <w:szCs w:val="19"/>
        </w:rPr>
        <w:t>-</w:t>
      </w:r>
      <w:r w:rsidRPr="0048482F">
        <w:rPr>
          <w:i/>
          <w:color w:val="000000"/>
          <w:sz w:val="19"/>
          <w:szCs w:val="19"/>
        </w:rPr>
        <w:tab/>
      </w:r>
      <w:r w:rsidRPr="0048482F">
        <w:rPr>
          <w:color w:val="000000"/>
        </w:rPr>
        <w:t xml:space="preserve">Time domain behaviour of SRS resource configuration as indicated by the higher layer parameter </w:t>
      </w:r>
      <w:r w:rsidR="008A4239" w:rsidRPr="007D4A7A">
        <w:rPr>
          <w:i/>
          <w:color w:val="000000"/>
        </w:rPr>
        <w:t>resourceType</w:t>
      </w:r>
      <w:r w:rsidRPr="0048482F">
        <w:rPr>
          <w:color w:val="000000"/>
        </w:rPr>
        <w:t xml:space="preserve">, which </w:t>
      </w:r>
      <w:r w:rsidR="00800EC4">
        <w:rPr>
          <w:color w:val="000000"/>
          <w:lang w:val="en-US"/>
        </w:rPr>
        <w:t>may</w:t>
      </w:r>
      <w:r w:rsidR="00800EC4" w:rsidRPr="0048482F">
        <w:rPr>
          <w:color w:val="000000"/>
        </w:rPr>
        <w:t xml:space="preserve"> </w:t>
      </w:r>
      <w:r w:rsidRPr="0048482F">
        <w:rPr>
          <w:color w:val="000000"/>
        </w:rPr>
        <w:t xml:space="preserve">be periodic, semi-persistent, aperiodic SRS transmission as defined in </w:t>
      </w:r>
      <w:r w:rsidR="00662899">
        <w:rPr>
          <w:color w:val="000000"/>
        </w:rPr>
        <w:t>Clause</w:t>
      </w:r>
      <w:r w:rsidRPr="0048482F">
        <w:rPr>
          <w:color w:val="000000"/>
        </w:rPr>
        <w:t xml:space="preserve"> 6.4.1.4 of </w:t>
      </w:r>
      <w:r w:rsidR="00CB47D7" w:rsidRPr="0048482F">
        <w:rPr>
          <w:color w:val="000000"/>
        </w:rPr>
        <w:t>[4, TS 38.211]</w:t>
      </w:r>
      <w:r w:rsidR="006C415C" w:rsidRPr="0048482F">
        <w:rPr>
          <w:color w:val="000000"/>
        </w:rPr>
        <w:t>.</w:t>
      </w:r>
    </w:p>
    <w:p w14:paraId="1B9A7D16" w14:textId="5CA6B103" w:rsidR="00ED00A3" w:rsidRPr="00753552" w:rsidRDefault="00ED00A3" w:rsidP="00ED00A3">
      <w:pPr>
        <w:pStyle w:val="B1"/>
        <w:rPr>
          <w:color w:val="000000"/>
          <w:lang w:val="en-GB"/>
        </w:rPr>
      </w:pPr>
      <w:r w:rsidRPr="0048482F">
        <w:rPr>
          <w:color w:val="000000"/>
        </w:rPr>
        <w:t>-</w:t>
      </w:r>
      <w:r w:rsidRPr="0048482F">
        <w:rPr>
          <w:color w:val="000000"/>
        </w:rPr>
        <w:tab/>
        <w:t>Slot level periodicity and slot level offset as defined by the higher layer parameter</w:t>
      </w:r>
      <w:r w:rsidRPr="007D4A7A">
        <w:rPr>
          <w:color w:val="000000"/>
          <w:lang w:val="en-GB"/>
        </w:rPr>
        <w:t>s</w:t>
      </w:r>
      <w:r w:rsidRPr="0048482F">
        <w:rPr>
          <w:color w:val="000000"/>
        </w:rPr>
        <w:t xml:space="preserve"> </w:t>
      </w:r>
      <w:r>
        <w:rPr>
          <w:i/>
          <w:color w:val="000000"/>
        </w:rPr>
        <w:t>periodicityAndOffset-</w:t>
      </w:r>
      <w:r w:rsidRPr="007D4A7A">
        <w:rPr>
          <w:i/>
          <w:color w:val="000000"/>
        </w:rPr>
        <w:t>p</w:t>
      </w:r>
      <w:r w:rsidR="00CC354D">
        <w:rPr>
          <w:i/>
          <w:color w:val="000000"/>
        </w:rPr>
        <w:t xml:space="preserve"> </w:t>
      </w:r>
      <w:r w:rsidRPr="007D4A7A">
        <w:rPr>
          <w:color w:val="000000"/>
          <w:lang w:val="en-GB"/>
        </w:rPr>
        <w:t>or</w:t>
      </w:r>
      <w:r w:rsidRPr="007D4A7A">
        <w:rPr>
          <w:i/>
          <w:color w:val="000000"/>
          <w:lang w:val="en-GB"/>
        </w:rPr>
        <w:t xml:space="preserve"> </w:t>
      </w:r>
      <w:r w:rsidRPr="007D4A7A">
        <w:rPr>
          <w:i/>
        </w:rPr>
        <w:t>periodicityAndOffset-</w:t>
      </w:r>
      <w:r w:rsidRPr="007D4A7A">
        <w:rPr>
          <w:i/>
          <w:lang w:val="en-GB"/>
        </w:rPr>
        <w:t>s</w:t>
      </w:r>
      <w:r w:rsidRPr="007D4A7A">
        <w:rPr>
          <w:i/>
        </w:rPr>
        <w:t>p</w:t>
      </w:r>
      <w:r w:rsidRPr="0048482F" w:rsidDel="007D4A7A">
        <w:rPr>
          <w:i/>
          <w:color w:val="000000"/>
        </w:rPr>
        <w:t xml:space="preserve"> </w:t>
      </w:r>
      <w:r w:rsidRPr="0048482F">
        <w:rPr>
          <w:color w:val="000000"/>
        </w:rPr>
        <w:t>for an SRS resource of type periodic or semi-persistent.</w:t>
      </w:r>
      <w:r w:rsidRPr="00753552">
        <w:rPr>
          <w:color w:val="000000"/>
          <w:lang w:val="en-GB"/>
        </w:rPr>
        <w:t xml:space="preserve"> </w:t>
      </w:r>
      <w:r>
        <w:rPr>
          <w:color w:val="000000"/>
          <w:lang w:val="en-GB"/>
        </w:rPr>
        <w:t xml:space="preserve">The UE </w:t>
      </w:r>
      <w:r w:rsidR="006F7652">
        <w:rPr>
          <w:color w:val="000000"/>
        </w:rPr>
        <w:t>is not expected</w:t>
      </w:r>
      <w:r>
        <w:rPr>
          <w:color w:val="000000"/>
          <w:lang w:val="en-GB"/>
        </w:rPr>
        <w:t xml:space="preserve"> to be configured with SRS resources in the same SRS resource set </w:t>
      </w:r>
      <w:r w:rsidRPr="005224D4">
        <w:rPr>
          <w:i/>
          <w:color w:val="000000"/>
          <w:lang w:val="en-GB"/>
        </w:rPr>
        <w:t>SRS-ResourceSet</w:t>
      </w:r>
      <w:r>
        <w:rPr>
          <w:color w:val="000000"/>
          <w:lang w:val="en-GB"/>
        </w:rPr>
        <w:t xml:space="preserve"> with different slot level periodicities. For an </w:t>
      </w:r>
      <w:r w:rsidRPr="005224D4">
        <w:rPr>
          <w:i/>
          <w:color w:val="000000"/>
          <w:lang w:val="en-GB"/>
        </w:rPr>
        <w:t>SRS-ResourceSet</w:t>
      </w:r>
      <w:r>
        <w:rPr>
          <w:color w:val="000000"/>
          <w:lang w:val="en-GB"/>
        </w:rPr>
        <w:t xml:space="preserve"> configured with higher layer parameter </w:t>
      </w:r>
      <w:r w:rsidRPr="005D3847">
        <w:rPr>
          <w:i/>
          <w:color w:val="000000"/>
          <w:lang w:val="en-GB"/>
        </w:rPr>
        <w:t>resourceType</w:t>
      </w:r>
      <w:r>
        <w:rPr>
          <w:color w:val="000000"/>
          <w:lang w:val="en-GB"/>
        </w:rPr>
        <w:t xml:space="preserve"> set to </w:t>
      </w:r>
      <w:r w:rsidR="001C39A9">
        <w:rPr>
          <w:color w:val="000000"/>
          <w:lang w:val="en-GB"/>
        </w:rPr>
        <w:t>'</w:t>
      </w:r>
      <w:r>
        <w:rPr>
          <w:color w:val="000000"/>
          <w:lang w:val="en-GB"/>
        </w:rPr>
        <w:t>aperiodic</w:t>
      </w:r>
      <w:r w:rsidR="001C39A9">
        <w:rPr>
          <w:color w:val="000000"/>
          <w:lang w:val="en-GB"/>
        </w:rPr>
        <w:t>'</w:t>
      </w:r>
      <w:r>
        <w:rPr>
          <w:color w:val="000000"/>
          <w:lang w:val="en-GB"/>
        </w:rPr>
        <w:t>, a</w:t>
      </w:r>
      <w:r w:rsidRPr="00753552">
        <w:rPr>
          <w:color w:val="000000"/>
          <w:lang w:val="en-GB"/>
        </w:rPr>
        <w:t xml:space="preserve"> slot </w:t>
      </w:r>
      <w:r>
        <w:rPr>
          <w:color w:val="000000"/>
          <w:lang w:val="en-GB"/>
        </w:rPr>
        <w:t xml:space="preserve">level offset is defined by the higher layer parameter </w:t>
      </w:r>
      <w:r w:rsidRPr="00F340E5">
        <w:rPr>
          <w:i/>
          <w:color w:val="000000"/>
          <w:lang w:val="en-GB"/>
        </w:rPr>
        <w:t>slotOffset</w:t>
      </w:r>
      <w:r>
        <w:rPr>
          <w:color w:val="000000"/>
          <w:lang w:val="en-GB"/>
        </w:rPr>
        <w:t>.</w:t>
      </w:r>
    </w:p>
    <w:p w14:paraId="77BE17BA" w14:textId="5788C5AF" w:rsidR="005143FD" w:rsidRPr="00FA5E0A" w:rsidRDefault="00D74414" w:rsidP="00D74414">
      <w:pPr>
        <w:pStyle w:val="B1"/>
        <w:rPr>
          <w:lang w:val="en-US"/>
        </w:rPr>
      </w:pPr>
      <w:r>
        <w:t>-</w:t>
      </w:r>
      <w:r>
        <w:tab/>
      </w:r>
      <w:r w:rsidR="00923E84" w:rsidRPr="0048482F">
        <w:t xml:space="preserve">Number of OFDM symbols in the SRS resource, starting </w:t>
      </w:r>
      <w:r w:rsidR="005143FD" w:rsidRPr="0048482F">
        <w:t xml:space="preserve">OFDM symbol of the SRS resource within a slot including </w:t>
      </w:r>
      <w:r w:rsidR="00D25490" w:rsidRPr="0048482F">
        <w:t xml:space="preserve">repetition factor R </w:t>
      </w:r>
      <w:r w:rsidR="005143FD" w:rsidRPr="0048482F">
        <w:t xml:space="preserve">as defined by </w:t>
      </w:r>
      <w:r w:rsidR="00983A3B" w:rsidRPr="0048482F">
        <w:t xml:space="preserve">the higher layer parameter </w:t>
      </w:r>
      <w:r w:rsidR="00ED00A3" w:rsidRPr="001C3A27">
        <w:rPr>
          <w:i/>
        </w:rPr>
        <w:t>resourceMapping</w:t>
      </w:r>
      <w:r w:rsidR="00ED00A3" w:rsidRPr="007D4A7A" w:rsidDel="007D4A7A">
        <w:rPr>
          <w:lang w:val="en-GB"/>
        </w:rPr>
        <w:t xml:space="preserve"> </w:t>
      </w:r>
      <w:r w:rsidR="00ED00A3">
        <w:rPr>
          <w:lang w:val="en-GB"/>
        </w:rPr>
        <w:t>and described</w:t>
      </w:r>
      <w:r w:rsidR="005143FD" w:rsidRPr="0048482F">
        <w:t xml:space="preserve"> in </w:t>
      </w:r>
      <w:r w:rsidR="00662899">
        <w:t>Clause</w:t>
      </w:r>
      <w:r w:rsidR="005143FD" w:rsidRPr="0048482F">
        <w:t xml:space="preserve"> 6.4.1.4 of </w:t>
      </w:r>
      <w:r w:rsidR="00CB47D7" w:rsidRPr="0048482F">
        <w:t>[4, TS 38.211]</w:t>
      </w:r>
      <w:r w:rsidR="006C415C" w:rsidRPr="0048482F">
        <w:t>.</w:t>
      </w:r>
      <w:r w:rsidR="00FA5E0A">
        <w:rPr>
          <w:lang w:val="en-US"/>
        </w:rPr>
        <w:t xml:space="preserve"> </w:t>
      </w:r>
      <w:r w:rsidR="00FA5E0A" w:rsidRPr="00935652">
        <w:t xml:space="preserve">If </w:t>
      </w:r>
      <w:r w:rsidR="00FA5E0A" w:rsidRPr="00935652">
        <w:rPr>
          <w:i/>
        </w:rPr>
        <w:t>R</w:t>
      </w:r>
      <w:r w:rsidR="00FA5E0A" w:rsidRPr="00935652">
        <w:t xml:space="preserve"> is not configured, then </w:t>
      </w:r>
      <w:r w:rsidR="00FA5E0A" w:rsidRPr="00935652">
        <w:rPr>
          <w:i/>
        </w:rPr>
        <w:t>R</w:t>
      </w:r>
      <w:r w:rsidR="00FA5E0A" w:rsidRPr="00935652">
        <w:t xml:space="preserve"> is equal to the number of OFDM symbols in the SRS resource.</w:t>
      </w:r>
    </w:p>
    <w:p w14:paraId="52A121D2" w14:textId="76474D68" w:rsidR="00896FFC" w:rsidRPr="00FA5E0A" w:rsidRDefault="00896FFC" w:rsidP="00896FFC">
      <w:pPr>
        <w:pStyle w:val="B1"/>
        <w:rPr>
          <w:color w:val="000000"/>
          <w:lang w:val="en-US"/>
        </w:rPr>
      </w:pPr>
      <w:r w:rsidRPr="0048482F">
        <w:rPr>
          <w:color w:val="000000"/>
        </w:rPr>
        <w:t>-</w:t>
      </w:r>
      <w:r w:rsidRPr="0048482F">
        <w:rPr>
          <w:color w:val="000000"/>
        </w:rPr>
        <w:tab/>
      </w:r>
      <w:bookmarkStart w:id="712" w:name="_Hlk496600036"/>
      <w:r w:rsidRPr="0048482F">
        <w:rPr>
          <w:rFonts w:hint="eastAsia"/>
          <w:color w:val="000000"/>
        </w:rPr>
        <w:t>SRS bandwidth</w:t>
      </w:r>
      <w:r w:rsidRPr="0048482F">
        <w:rPr>
          <w:color w:val="000000"/>
        </w:rPr>
        <w:t xml:space="preserve"> </w:t>
      </w:r>
      <w:r w:rsidRPr="0048482F">
        <w:rPr>
          <w:color w:val="000000"/>
          <w:position w:val="-10"/>
        </w:rPr>
        <w:object w:dxaOrig="460" w:dyaOrig="300" w14:anchorId="40107321">
          <v:shape id="_x0000_i2349" type="#_x0000_t75" style="width:21.75pt;height:14.25pt" o:ole="">
            <v:imagedata r:id="rId2080" o:title=""/>
          </v:shape>
          <o:OLEObject Type="Embed" ProgID="Equation.3" ShapeID="_x0000_i2349" DrawAspect="Content" ObjectID="_1640292407" r:id="rId2081"/>
        </w:object>
      </w:r>
      <w:r w:rsidRPr="0048482F">
        <w:rPr>
          <w:color w:val="000000"/>
        </w:rPr>
        <w:t>and</w:t>
      </w:r>
      <w:bookmarkEnd w:id="712"/>
      <w:r w:rsidRPr="0048482F">
        <w:rPr>
          <w:color w:val="000000"/>
        </w:rPr>
        <w:t xml:space="preserve"> </w:t>
      </w:r>
      <w:r w:rsidRPr="0048482F">
        <w:rPr>
          <w:color w:val="000000"/>
          <w:position w:val="-10"/>
        </w:rPr>
        <w:object w:dxaOrig="460" w:dyaOrig="300" w14:anchorId="521D9466">
          <v:shape id="_x0000_i2350" type="#_x0000_t75" style="width:21.75pt;height:14.25pt" o:ole="">
            <v:imagedata r:id="rId2082" o:title=""/>
          </v:shape>
          <o:OLEObject Type="Embed" ProgID="Equation.3" ShapeID="_x0000_i2350" DrawAspect="Content" ObjectID="_1640292408" r:id="rId2083"/>
        </w:object>
      </w:r>
      <w:r w:rsidRPr="0048482F">
        <w:rPr>
          <w:color w:val="000000"/>
        </w:rPr>
        <w:t xml:space="preserve">, </w:t>
      </w:r>
      <w:r w:rsidR="00D22A89" w:rsidRPr="0048482F">
        <w:rPr>
          <w:color w:val="000000"/>
        </w:rPr>
        <w:t xml:space="preserve">as defined by the higher layer parameter </w:t>
      </w:r>
      <w:r w:rsidR="00ED00A3" w:rsidRPr="001C3A27">
        <w:rPr>
          <w:i/>
        </w:rPr>
        <w:t>freqHopping</w:t>
      </w:r>
      <w:r w:rsidR="00D22A89" w:rsidRPr="0048482F">
        <w:rPr>
          <w:color w:val="000000"/>
        </w:rPr>
        <w:t xml:space="preserve"> </w:t>
      </w:r>
      <w:r w:rsidR="00ED00A3" w:rsidRPr="001C3A27">
        <w:rPr>
          <w:color w:val="000000"/>
          <w:lang w:val="en-GB"/>
        </w:rPr>
        <w:t xml:space="preserve">and described </w:t>
      </w:r>
      <w:r w:rsidRPr="0048482F">
        <w:rPr>
          <w:color w:val="000000"/>
        </w:rPr>
        <w:t xml:space="preserve">in </w:t>
      </w:r>
      <w:r w:rsidR="00662899">
        <w:rPr>
          <w:color w:val="000000"/>
        </w:rPr>
        <w:t>Clause</w:t>
      </w:r>
      <w:r w:rsidRPr="0048482F">
        <w:rPr>
          <w:color w:val="000000"/>
        </w:rPr>
        <w:t xml:space="preserve"> 6.4.1.4 of </w:t>
      </w:r>
      <w:r w:rsidR="00CB47D7" w:rsidRPr="0048482F">
        <w:rPr>
          <w:color w:val="000000"/>
        </w:rPr>
        <w:t>[4, TS 38.211]</w:t>
      </w:r>
      <w:r w:rsidRPr="0048482F">
        <w:rPr>
          <w:color w:val="000000"/>
        </w:rPr>
        <w:t>.</w:t>
      </w:r>
      <w:r w:rsidR="00FA5E0A">
        <w:rPr>
          <w:color w:val="000000"/>
          <w:lang w:val="en-US"/>
        </w:rPr>
        <w:t xml:space="preserve"> </w:t>
      </w:r>
      <w:r w:rsidR="00FA5E0A">
        <w:rPr>
          <w:color w:val="000000"/>
        </w:rPr>
        <w:t>If not configured, then</w:t>
      </w:r>
      <w:r w:rsidR="00FA5E0A" w:rsidRPr="0048482F">
        <w:rPr>
          <w:color w:val="000000"/>
          <w:position w:val="-10"/>
        </w:rPr>
        <w:object w:dxaOrig="460" w:dyaOrig="300" w14:anchorId="708E34BE">
          <v:shape id="_x0000_i2351" type="#_x0000_t75" style="width:21.75pt;height:14.25pt" o:ole="">
            <v:imagedata r:id="rId2080" o:title=""/>
          </v:shape>
          <o:OLEObject Type="Embed" ProgID="Equation.3" ShapeID="_x0000_i2351" DrawAspect="Content" ObjectID="_1640292409" r:id="rId2084"/>
        </w:object>
      </w:r>
      <w:r w:rsidR="00FA5E0A">
        <w:rPr>
          <w:color w:val="000000"/>
        </w:rPr>
        <w:t>= 0.</w:t>
      </w:r>
    </w:p>
    <w:p w14:paraId="0A9B5AD2" w14:textId="261A1BA5" w:rsidR="00896FFC" w:rsidRPr="00FA5E0A" w:rsidRDefault="00896FFC" w:rsidP="00896FFC">
      <w:pPr>
        <w:pStyle w:val="B1"/>
        <w:rPr>
          <w:color w:val="000000"/>
        </w:rPr>
      </w:pPr>
      <w:r w:rsidRPr="0048482F">
        <w:rPr>
          <w:color w:val="000000"/>
        </w:rPr>
        <w:t>-</w:t>
      </w:r>
      <w:r w:rsidRPr="0048482F">
        <w:rPr>
          <w:color w:val="000000"/>
        </w:rPr>
        <w:tab/>
        <w:t xml:space="preserve">Frequency hopping bandwidth, </w:t>
      </w:r>
      <w:r w:rsidRPr="0048482F">
        <w:rPr>
          <w:color w:val="000000"/>
          <w:position w:val="-14"/>
        </w:rPr>
        <w:object w:dxaOrig="380" w:dyaOrig="340" w14:anchorId="53D2FDF9">
          <v:shape id="_x0000_i2352" type="#_x0000_t75" style="width:21.75pt;height:14.25pt" o:ole="">
            <v:imagedata r:id="rId2085" o:title=""/>
          </v:shape>
          <o:OLEObject Type="Embed" ProgID="Equation.3" ShapeID="_x0000_i2352" DrawAspect="Content" ObjectID="_1640292410" r:id="rId2086"/>
        </w:object>
      </w:r>
      <w:r w:rsidRPr="0048482F">
        <w:rPr>
          <w:color w:val="000000"/>
        </w:rPr>
        <w:t xml:space="preserve">, </w:t>
      </w:r>
      <w:r w:rsidR="007075DE" w:rsidRPr="0048482F">
        <w:rPr>
          <w:color w:val="000000"/>
        </w:rPr>
        <w:t xml:space="preserve">as defined by the higher layer parameter </w:t>
      </w:r>
      <w:r w:rsidR="00ED00A3" w:rsidRPr="001C3A27">
        <w:rPr>
          <w:i/>
        </w:rPr>
        <w:t>freqHopping</w:t>
      </w:r>
      <w:r w:rsidR="00ED00A3" w:rsidRPr="0048482F" w:rsidDel="001C3A27">
        <w:rPr>
          <w:i/>
          <w:color w:val="000000"/>
        </w:rPr>
        <w:t xml:space="preserve"> </w:t>
      </w:r>
      <w:r w:rsidR="00ED00A3" w:rsidRPr="001C3A27">
        <w:rPr>
          <w:lang w:val="en-GB"/>
        </w:rPr>
        <w:t>and described</w:t>
      </w:r>
      <w:r w:rsidRPr="0048482F">
        <w:rPr>
          <w:color w:val="000000"/>
        </w:rPr>
        <w:t xml:space="preserve"> in </w:t>
      </w:r>
      <w:r w:rsidR="00662899">
        <w:rPr>
          <w:color w:val="000000"/>
        </w:rPr>
        <w:t>Clause</w:t>
      </w:r>
      <w:r w:rsidRPr="0048482F">
        <w:rPr>
          <w:color w:val="000000"/>
        </w:rPr>
        <w:t xml:space="preserve"> 6.4.1.4 of </w:t>
      </w:r>
      <w:r w:rsidR="00CB47D7" w:rsidRPr="0048482F">
        <w:rPr>
          <w:color w:val="000000"/>
        </w:rPr>
        <w:t>[4, TS 38.211]</w:t>
      </w:r>
      <w:r w:rsidRPr="0048482F">
        <w:rPr>
          <w:color w:val="000000"/>
        </w:rPr>
        <w:t>.</w:t>
      </w:r>
      <w:r w:rsidR="00FA5E0A">
        <w:rPr>
          <w:color w:val="000000"/>
          <w:lang w:val="en-US"/>
        </w:rPr>
        <w:t xml:space="preserve"> </w:t>
      </w:r>
      <w:r w:rsidR="00FA5E0A">
        <w:rPr>
          <w:color w:val="000000"/>
        </w:rPr>
        <w:t xml:space="preserve">If not configured, then </w:t>
      </w:r>
      <w:r w:rsidR="00FA5E0A" w:rsidRPr="0048482F">
        <w:rPr>
          <w:color w:val="000000"/>
          <w:position w:val="-14"/>
        </w:rPr>
        <w:object w:dxaOrig="380" w:dyaOrig="340" w14:anchorId="26C9E806">
          <v:shape id="_x0000_i2353" type="#_x0000_t75" style="width:21.75pt;height:14.25pt" o:ole="">
            <v:imagedata r:id="rId2085" o:title=""/>
          </v:shape>
          <o:OLEObject Type="Embed" ProgID="Equation.3" ShapeID="_x0000_i2353" DrawAspect="Content" ObjectID="_1640292411" r:id="rId2087"/>
        </w:object>
      </w:r>
      <w:r w:rsidR="00FA5E0A">
        <w:rPr>
          <w:color w:val="000000"/>
        </w:rPr>
        <w:t>= 0.</w:t>
      </w:r>
    </w:p>
    <w:p w14:paraId="04F7E27D" w14:textId="5EF21CC5" w:rsidR="00896FFC" w:rsidRPr="00FA5E0A" w:rsidRDefault="00896FFC" w:rsidP="00896FFC">
      <w:pPr>
        <w:pStyle w:val="B1"/>
        <w:rPr>
          <w:color w:val="000000"/>
          <w:lang w:val="en-US"/>
        </w:rPr>
      </w:pPr>
      <w:r w:rsidRPr="0048482F">
        <w:rPr>
          <w:color w:val="000000"/>
        </w:rPr>
        <w:lastRenderedPageBreak/>
        <w:t>-</w:t>
      </w:r>
      <w:r w:rsidRPr="0048482F">
        <w:rPr>
          <w:color w:val="000000"/>
        </w:rPr>
        <w:tab/>
      </w:r>
      <w:r w:rsidR="002B679A" w:rsidRPr="0048482F">
        <w:rPr>
          <w:color w:val="000000"/>
        </w:rPr>
        <w:t>Defining frequency domain position and configurable shift</w:t>
      </w:r>
      <w:r w:rsidRPr="0048482F">
        <w:rPr>
          <w:color w:val="000000"/>
        </w:rPr>
        <w:t xml:space="preserve">, as defined </w:t>
      </w:r>
      <w:r w:rsidR="00461BEE" w:rsidRPr="0048482F">
        <w:rPr>
          <w:color w:val="000000"/>
        </w:rPr>
        <w:t>by the higher layer parameter</w:t>
      </w:r>
      <w:r w:rsidR="00ED00A3">
        <w:rPr>
          <w:color w:val="000000"/>
          <w:lang w:val="en-US"/>
        </w:rPr>
        <w:t>s</w:t>
      </w:r>
      <w:r w:rsidR="00461BEE" w:rsidRPr="0048482F">
        <w:rPr>
          <w:color w:val="000000"/>
        </w:rPr>
        <w:t xml:space="preserve"> </w:t>
      </w:r>
      <w:r w:rsidR="00ED00A3" w:rsidRPr="001C3A27">
        <w:rPr>
          <w:i/>
          <w:color w:val="000000"/>
        </w:rPr>
        <w:t>freqDomainPosition</w:t>
      </w:r>
      <w:r w:rsidR="00ED00A3" w:rsidRPr="001C3A27" w:rsidDel="001C3A27">
        <w:rPr>
          <w:i/>
          <w:color w:val="000000"/>
        </w:rPr>
        <w:t xml:space="preserve"> </w:t>
      </w:r>
      <w:r w:rsidR="00ED00A3" w:rsidRPr="001C3A27">
        <w:rPr>
          <w:color w:val="000000"/>
          <w:lang w:val="en-GB"/>
        </w:rPr>
        <w:t>and</w:t>
      </w:r>
      <w:r w:rsidR="00ED00A3" w:rsidRPr="001C3A27">
        <w:rPr>
          <w:i/>
          <w:color w:val="000000"/>
          <w:lang w:val="en-GB"/>
        </w:rPr>
        <w:t xml:space="preserve"> </w:t>
      </w:r>
      <w:r w:rsidR="00ED00A3" w:rsidRPr="001C3A27">
        <w:rPr>
          <w:i/>
        </w:rPr>
        <w:t>freqDomainShift</w:t>
      </w:r>
      <w:r w:rsidR="00ED00A3" w:rsidRPr="00F340E5">
        <w:rPr>
          <w:i/>
          <w:lang w:val="en-GB"/>
        </w:rPr>
        <w:t>, respectively,</w:t>
      </w:r>
      <w:r w:rsidR="00ED00A3" w:rsidRPr="0048482F" w:rsidDel="001C3A27">
        <w:rPr>
          <w:i/>
          <w:color w:val="000000"/>
        </w:rPr>
        <w:t xml:space="preserve"> </w:t>
      </w:r>
      <w:r w:rsidR="00ED00A3" w:rsidRPr="001C3A27">
        <w:rPr>
          <w:color w:val="000000"/>
          <w:lang w:val="en-GB"/>
        </w:rPr>
        <w:t xml:space="preserve">and described </w:t>
      </w:r>
      <w:r w:rsidRPr="0048482F">
        <w:rPr>
          <w:color w:val="000000"/>
        </w:rPr>
        <w:t xml:space="preserve">in </w:t>
      </w:r>
      <w:r w:rsidR="00662899">
        <w:rPr>
          <w:color w:val="000000"/>
        </w:rPr>
        <w:t>Clause</w:t>
      </w:r>
      <w:r w:rsidRPr="0048482F">
        <w:rPr>
          <w:color w:val="000000"/>
        </w:rPr>
        <w:t xml:space="preserve"> 6.4.1.4 of </w:t>
      </w:r>
      <w:r w:rsidR="00CB47D7" w:rsidRPr="0048482F">
        <w:rPr>
          <w:color w:val="000000"/>
        </w:rPr>
        <w:t>[4, TS 38.211]</w:t>
      </w:r>
      <w:r w:rsidRPr="0048482F">
        <w:rPr>
          <w:color w:val="000000"/>
        </w:rPr>
        <w:t>.</w:t>
      </w:r>
      <w:r w:rsidR="00FA5E0A">
        <w:rPr>
          <w:color w:val="000000"/>
          <w:lang w:val="en-US"/>
        </w:rPr>
        <w:t xml:space="preserve"> </w:t>
      </w:r>
      <w:r w:rsidR="00FA5E0A" w:rsidRPr="00BA2F40">
        <w:rPr>
          <w:color w:val="000000"/>
        </w:rPr>
        <w:t xml:space="preserve">If </w:t>
      </w:r>
      <w:r w:rsidR="00FA5E0A" w:rsidRPr="00BA2F40">
        <w:rPr>
          <w:i/>
          <w:color w:val="000000"/>
        </w:rPr>
        <w:t>freqDomainPosition</w:t>
      </w:r>
      <w:r w:rsidR="00FA5E0A" w:rsidRPr="00BA2F40">
        <w:rPr>
          <w:color w:val="000000"/>
        </w:rPr>
        <w:t xml:space="preserve"> is not configured, </w:t>
      </w:r>
      <w:r w:rsidR="00FA5E0A" w:rsidRPr="00BA2F40">
        <w:rPr>
          <w:i/>
          <w:color w:val="000000"/>
        </w:rPr>
        <w:t>freqDomainPosition</w:t>
      </w:r>
      <w:r w:rsidR="00FA5E0A" w:rsidRPr="00BA2F40">
        <w:rPr>
          <w:color w:val="000000"/>
        </w:rPr>
        <w:t xml:space="preserve"> is zero.</w:t>
      </w:r>
    </w:p>
    <w:p w14:paraId="34B891BA" w14:textId="740B332E" w:rsidR="00896FFC" w:rsidRPr="0048482F" w:rsidRDefault="00896FFC" w:rsidP="00896FFC">
      <w:pPr>
        <w:pStyle w:val="B1"/>
        <w:rPr>
          <w:color w:val="000000"/>
        </w:rPr>
      </w:pPr>
      <w:r w:rsidRPr="0048482F">
        <w:rPr>
          <w:color w:val="000000"/>
        </w:rPr>
        <w:t>-</w:t>
      </w:r>
      <w:r w:rsidRPr="0048482F">
        <w:rPr>
          <w:color w:val="000000"/>
        </w:rPr>
        <w:tab/>
        <w:t xml:space="preserve">Cyclic shift, as defined </w:t>
      </w:r>
      <w:r w:rsidR="00461BEE" w:rsidRPr="0048482F">
        <w:rPr>
          <w:color w:val="000000"/>
        </w:rPr>
        <w:t xml:space="preserve">by the higher layer parameter </w:t>
      </w:r>
      <w:r w:rsidR="00ED00A3" w:rsidRPr="001C3A27">
        <w:rPr>
          <w:i/>
        </w:rPr>
        <w:t>cyclicShift-n2</w:t>
      </w:r>
      <w:r w:rsidR="00FA5E0A">
        <w:rPr>
          <w:lang w:val="en-GB"/>
        </w:rPr>
        <w:t>,</w:t>
      </w:r>
      <w:r w:rsidR="00ED00A3" w:rsidRPr="001C3A27">
        <w:rPr>
          <w:lang w:val="en-GB"/>
        </w:rPr>
        <w:t xml:space="preserve"> </w:t>
      </w:r>
      <w:r w:rsidR="00ED00A3" w:rsidRPr="001C3A27">
        <w:rPr>
          <w:i/>
        </w:rPr>
        <w:t>cyclicShift-n4</w:t>
      </w:r>
      <w:r w:rsidR="00FA5E0A">
        <w:rPr>
          <w:i/>
        </w:rPr>
        <w:t xml:space="preserve">, or </w:t>
      </w:r>
      <w:r w:rsidR="00FA5E0A" w:rsidRPr="001C3A27">
        <w:rPr>
          <w:i/>
        </w:rPr>
        <w:t>cyclicShift-n</w:t>
      </w:r>
      <w:r w:rsidR="00FA5E0A">
        <w:rPr>
          <w:i/>
        </w:rPr>
        <w:t>8</w:t>
      </w:r>
      <w:r w:rsidR="00FA5E0A">
        <w:rPr>
          <w:i/>
          <w:lang w:val="en-US"/>
        </w:rPr>
        <w:t xml:space="preserve"> </w:t>
      </w:r>
      <w:r w:rsidR="00ED00A3" w:rsidRPr="00F340E5">
        <w:rPr>
          <w:color w:val="000000"/>
          <w:lang w:val="en-GB"/>
        </w:rPr>
        <w:t>for transmission comb value 2</w:t>
      </w:r>
      <w:r w:rsidR="00FA5E0A">
        <w:rPr>
          <w:color w:val="000000"/>
          <w:lang w:val="en-GB"/>
        </w:rPr>
        <w:t>,</w:t>
      </w:r>
      <w:r w:rsidR="00ED00A3" w:rsidRPr="00F340E5">
        <w:rPr>
          <w:color w:val="000000"/>
          <w:lang w:val="en-GB"/>
        </w:rPr>
        <w:t xml:space="preserve"> 4</w:t>
      </w:r>
      <w:r w:rsidR="00FA5E0A">
        <w:rPr>
          <w:color w:val="000000"/>
          <w:lang w:val="en-GB"/>
        </w:rPr>
        <w:t xml:space="preserve"> </w:t>
      </w:r>
      <w:r w:rsidR="00FA5E0A">
        <w:rPr>
          <w:color w:val="000000"/>
        </w:rPr>
        <w:t>and 8</w:t>
      </w:r>
      <w:r w:rsidR="00ED00A3" w:rsidRPr="00F340E5">
        <w:rPr>
          <w:color w:val="000000"/>
          <w:lang w:val="en-GB"/>
        </w:rPr>
        <w:t xml:space="preserve">, respectively, </w:t>
      </w:r>
      <w:r w:rsidR="00ED00A3" w:rsidRPr="001C3A27">
        <w:rPr>
          <w:color w:val="000000"/>
          <w:lang w:val="en-GB"/>
        </w:rPr>
        <w:t>and described</w:t>
      </w:r>
      <w:r w:rsidR="00461BEE" w:rsidRPr="0048482F">
        <w:rPr>
          <w:color w:val="000000"/>
        </w:rPr>
        <w:t xml:space="preserve"> </w:t>
      </w:r>
      <w:r w:rsidRPr="0048482F">
        <w:rPr>
          <w:color w:val="000000"/>
        </w:rPr>
        <w:t xml:space="preserve">in </w:t>
      </w:r>
      <w:r w:rsidR="00662899">
        <w:rPr>
          <w:color w:val="000000"/>
        </w:rPr>
        <w:t>Clause</w:t>
      </w:r>
      <w:r w:rsidRPr="0048482F">
        <w:rPr>
          <w:color w:val="000000"/>
        </w:rPr>
        <w:t xml:space="preserve"> 6.4.1.4 of </w:t>
      </w:r>
      <w:r w:rsidR="00CB47D7" w:rsidRPr="0048482F">
        <w:rPr>
          <w:color w:val="000000"/>
        </w:rPr>
        <w:t>[4, TS 38.211]</w:t>
      </w:r>
      <w:r w:rsidR="00C46F24">
        <w:rPr>
          <w:color w:val="000000"/>
        </w:rPr>
        <w:t>.</w:t>
      </w:r>
    </w:p>
    <w:p w14:paraId="07EC7CFF" w14:textId="5399E2FE" w:rsidR="00ED00A3" w:rsidRDefault="00ED00A3" w:rsidP="00ED00A3">
      <w:pPr>
        <w:pStyle w:val="B1"/>
        <w:rPr>
          <w:color w:val="000000"/>
        </w:rPr>
      </w:pPr>
      <w:r w:rsidRPr="0048482F">
        <w:rPr>
          <w:color w:val="000000"/>
        </w:rPr>
        <w:t>-</w:t>
      </w:r>
      <w:r>
        <w:rPr>
          <w:color w:val="000000"/>
        </w:rPr>
        <w:tab/>
      </w:r>
      <w:r w:rsidRPr="0048482F">
        <w:rPr>
          <w:color w:val="000000"/>
        </w:rPr>
        <w:t xml:space="preserve">Transmission comb value as defined by the higher layer parameter </w:t>
      </w:r>
      <w:r w:rsidRPr="001C3A27">
        <w:rPr>
          <w:i/>
          <w:color w:val="000000"/>
        </w:rPr>
        <w:t>transmissionComb</w:t>
      </w:r>
      <w:r w:rsidRPr="001C3A27" w:rsidDel="001C3A27">
        <w:rPr>
          <w:i/>
          <w:color w:val="000000"/>
        </w:rPr>
        <w:t xml:space="preserve"> </w:t>
      </w:r>
      <w:r w:rsidRPr="001C3A27">
        <w:rPr>
          <w:color w:val="000000"/>
          <w:lang w:val="en-GB"/>
        </w:rPr>
        <w:t>described</w:t>
      </w:r>
      <w:r>
        <w:rPr>
          <w:color w:val="000000"/>
          <w:lang w:val="en-GB"/>
        </w:rPr>
        <w:t xml:space="preserve"> </w:t>
      </w:r>
      <w:r w:rsidRPr="0048482F">
        <w:rPr>
          <w:color w:val="000000"/>
        </w:rPr>
        <w:t xml:space="preserve">in </w:t>
      </w:r>
      <w:r w:rsidR="00662899">
        <w:rPr>
          <w:color w:val="000000"/>
        </w:rPr>
        <w:t>Clause</w:t>
      </w:r>
      <w:r w:rsidRPr="0048482F">
        <w:rPr>
          <w:color w:val="000000"/>
        </w:rPr>
        <w:t xml:space="preserve"> 6.4.1.4 of [4</w:t>
      </w:r>
      <w:r w:rsidRPr="00F340E5">
        <w:rPr>
          <w:color w:val="000000"/>
          <w:lang w:val="en-GB"/>
        </w:rPr>
        <w:t>, TS 38.211</w:t>
      </w:r>
      <w:r w:rsidRPr="0048482F">
        <w:rPr>
          <w:color w:val="000000"/>
        </w:rPr>
        <w:t>].</w:t>
      </w:r>
    </w:p>
    <w:p w14:paraId="1683F90A" w14:textId="6AD008FF" w:rsidR="00ED00A3" w:rsidRPr="0048482F" w:rsidRDefault="00ED00A3" w:rsidP="00ED00A3">
      <w:pPr>
        <w:pStyle w:val="B1"/>
        <w:rPr>
          <w:color w:val="000000"/>
        </w:rPr>
      </w:pPr>
      <w:r w:rsidRPr="009D0834">
        <w:rPr>
          <w:color w:val="000000"/>
        </w:rPr>
        <w:t>-</w:t>
      </w:r>
      <w:r w:rsidRPr="009D0834">
        <w:rPr>
          <w:color w:val="000000"/>
        </w:rPr>
        <w:tab/>
        <w:t xml:space="preserve">Transmission comb offset as defined by the higher layer parameter </w:t>
      </w:r>
      <w:r w:rsidRPr="00F340E5">
        <w:rPr>
          <w:i/>
          <w:color w:val="000000"/>
        </w:rPr>
        <w:t>combOffset-n2</w:t>
      </w:r>
      <w:r w:rsidR="00FA5E0A">
        <w:rPr>
          <w:color w:val="000000"/>
          <w:lang w:val="en-US"/>
        </w:rPr>
        <w:t>,</w:t>
      </w:r>
      <w:r w:rsidRPr="009D0834">
        <w:rPr>
          <w:color w:val="000000"/>
        </w:rPr>
        <w:t xml:space="preserve"> </w:t>
      </w:r>
      <w:r w:rsidRPr="00F340E5">
        <w:rPr>
          <w:i/>
          <w:color w:val="000000"/>
        </w:rPr>
        <w:t>combOffset-n4</w:t>
      </w:r>
      <w:r w:rsidR="00FA5E0A" w:rsidRPr="00FA5E0A">
        <w:rPr>
          <w:color w:val="000000"/>
          <w:lang w:val="en-US"/>
        </w:rPr>
        <w:t>, or</w:t>
      </w:r>
      <w:r w:rsidR="00FA5E0A" w:rsidRPr="00FA5E0A">
        <w:rPr>
          <w:color w:val="000000"/>
        </w:rPr>
        <w:t xml:space="preserve"> </w:t>
      </w:r>
      <w:r w:rsidR="00FA5E0A" w:rsidRPr="00F340E5">
        <w:rPr>
          <w:i/>
          <w:color w:val="000000"/>
        </w:rPr>
        <w:t>combOffset-n</w:t>
      </w:r>
      <w:r w:rsidR="00FA5E0A">
        <w:rPr>
          <w:i/>
          <w:color w:val="000000"/>
        </w:rPr>
        <w:t>8</w:t>
      </w:r>
      <w:r w:rsidRPr="009D0834">
        <w:rPr>
          <w:color w:val="000000"/>
        </w:rPr>
        <w:t xml:space="preserve"> for transmission comb value 2</w:t>
      </w:r>
      <w:r w:rsidR="00FA5E0A">
        <w:rPr>
          <w:color w:val="000000"/>
          <w:lang w:val="en-US"/>
        </w:rPr>
        <w:t>,</w:t>
      </w:r>
      <w:r w:rsidRPr="009D0834">
        <w:rPr>
          <w:color w:val="000000"/>
        </w:rPr>
        <w:t xml:space="preserve"> 4, </w:t>
      </w:r>
      <w:r w:rsidR="00FA5E0A">
        <w:rPr>
          <w:color w:val="000000"/>
          <w:lang w:val="en-US"/>
        </w:rPr>
        <w:t xml:space="preserve">or 8 </w:t>
      </w:r>
      <w:r w:rsidRPr="009D0834">
        <w:rPr>
          <w:color w:val="000000"/>
        </w:rPr>
        <w:t xml:space="preserve">respectively, and described in </w:t>
      </w:r>
      <w:r w:rsidR="00662899">
        <w:rPr>
          <w:color w:val="000000"/>
        </w:rPr>
        <w:t>Clause</w:t>
      </w:r>
      <w:r w:rsidRPr="009D0834">
        <w:rPr>
          <w:color w:val="000000"/>
        </w:rPr>
        <w:t xml:space="preserve"> 6.4.1.4 of [4, TS 38.211].</w:t>
      </w:r>
    </w:p>
    <w:p w14:paraId="5C996D33" w14:textId="7E6C597E" w:rsidR="00A26AA5" w:rsidRPr="0048482F" w:rsidRDefault="00A26AA5" w:rsidP="00D2590E">
      <w:pPr>
        <w:pStyle w:val="B1"/>
        <w:rPr>
          <w:color w:val="000000"/>
        </w:rPr>
      </w:pPr>
      <w:r w:rsidRPr="0048482F">
        <w:rPr>
          <w:color w:val="000000"/>
        </w:rPr>
        <w:t>-</w:t>
      </w:r>
      <w:r w:rsidRPr="0048482F">
        <w:rPr>
          <w:color w:val="000000"/>
        </w:rPr>
        <w:tab/>
        <w:t xml:space="preserve">SRS sequence ID as defined by the higher layer parameter </w:t>
      </w:r>
      <w:r w:rsidR="00ED00A3" w:rsidRPr="001C3A27">
        <w:rPr>
          <w:i/>
        </w:rPr>
        <w:t>sequenceId</w:t>
      </w:r>
      <w:r w:rsidRPr="0048482F">
        <w:rPr>
          <w:color w:val="000000"/>
        </w:rPr>
        <w:t xml:space="preserve"> in </w:t>
      </w:r>
      <w:r w:rsidR="00662899">
        <w:rPr>
          <w:color w:val="000000"/>
        </w:rPr>
        <w:t>Clause</w:t>
      </w:r>
      <w:r w:rsidRPr="0048482F">
        <w:rPr>
          <w:color w:val="000000"/>
        </w:rPr>
        <w:t xml:space="preserve"> 6.4.1.4 of [4]</w:t>
      </w:r>
      <w:r w:rsidR="006C415C" w:rsidRPr="0048482F">
        <w:rPr>
          <w:color w:val="000000"/>
        </w:rPr>
        <w:t>.</w:t>
      </w:r>
    </w:p>
    <w:p w14:paraId="5264450E" w14:textId="4BFD7349" w:rsidR="00ED00A3" w:rsidRPr="004F4EFD" w:rsidRDefault="00ED00A3" w:rsidP="00ED00A3">
      <w:pPr>
        <w:pStyle w:val="B1"/>
        <w:rPr>
          <w:color w:val="000000"/>
          <w:lang w:val="en-GB"/>
        </w:rPr>
      </w:pPr>
      <w:bookmarkStart w:id="713" w:name="_Hlk500903520"/>
      <w:r w:rsidRPr="0048482F">
        <w:rPr>
          <w:color w:val="000000"/>
        </w:rPr>
        <w:t>-</w:t>
      </w:r>
      <w:r w:rsidRPr="0048482F">
        <w:rPr>
          <w:color w:val="000000"/>
        </w:rPr>
        <w:tab/>
        <w:t xml:space="preserve">The configuration of the spatial relation between a reference RS </w:t>
      </w:r>
      <w:r w:rsidRPr="004F4EFD">
        <w:rPr>
          <w:color w:val="000000"/>
        </w:rPr>
        <w:t xml:space="preserve">and the target SRS, where the higher layer parameter </w:t>
      </w:r>
      <w:r w:rsidRPr="001C3A27">
        <w:rPr>
          <w:i/>
          <w:color w:val="000000"/>
        </w:rPr>
        <w:t>spatialRelationInfo</w:t>
      </w:r>
      <w:r w:rsidRPr="004F4EFD">
        <w:rPr>
          <w:color w:val="000000"/>
        </w:rPr>
        <w:t xml:space="preserve">, if configured, contains the ID of the reference RS. The reference RS </w:t>
      </w:r>
      <w:r w:rsidR="006F7652">
        <w:rPr>
          <w:color w:val="000000"/>
          <w:lang w:val="en-US"/>
        </w:rPr>
        <w:t>may</w:t>
      </w:r>
      <w:r w:rsidR="006F7652" w:rsidRPr="0048482F">
        <w:rPr>
          <w:color w:val="000000"/>
        </w:rPr>
        <w:t xml:space="preserve"> </w:t>
      </w:r>
      <w:r w:rsidRPr="0048482F">
        <w:rPr>
          <w:color w:val="000000"/>
        </w:rPr>
        <w:t>be an SS/PBCH</w:t>
      </w:r>
      <w:r w:rsidRPr="004F4EFD">
        <w:rPr>
          <w:color w:val="000000"/>
          <w:lang w:val="en-GB"/>
        </w:rPr>
        <w:t xml:space="preserve"> block</w:t>
      </w:r>
      <w:r w:rsidRPr="0048482F">
        <w:rPr>
          <w:color w:val="000000"/>
        </w:rPr>
        <w:t xml:space="preserve">, CSI-RS </w:t>
      </w:r>
      <w:r w:rsidR="00B27767" w:rsidRPr="00AD6CA0">
        <w:rPr>
          <w:color w:val="000000"/>
          <w:lang w:val="en-GB"/>
        </w:rPr>
        <w:t>configured on serving cell indicated by higher layer param</w:t>
      </w:r>
      <w:r w:rsidR="00B27767">
        <w:rPr>
          <w:color w:val="000000"/>
          <w:lang w:val="en-GB"/>
        </w:rPr>
        <w:t>e</w:t>
      </w:r>
      <w:r w:rsidR="00B27767" w:rsidRPr="00AD6CA0">
        <w:rPr>
          <w:color w:val="000000"/>
          <w:lang w:val="en-GB"/>
        </w:rPr>
        <w:t xml:space="preserve">ter </w:t>
      </w:r>
      <w:r w:rsidR="00B27767" w:rsidRPr="00AD6CA0">
        <w:rPr>
          <w:i/>
          <w:color w:val="000000"/>
          <w:lang w:val="en-GB"/>
        </w:rPr>
        <w:t>servingCellId</w:t>
      </w:r>
      <w:r w:rsidR="00B27767" w:rsidRPr="00AD6CA0">
        <w:rPr>
          <w:color w:val="000000"/>
          <w:lang w:val="en-GB"/>
        </w:rPr>
        <w:t xml:space="preserve"> if present, same servin</w:t>
      </w:r>
      <w:r w:rsidR="00B27767">
        <w:rPr>
          <w:color w:val="000000"/>
          <w:lang w:val="en-GB"/>
        </w:rPr>
        <w:t>g</w:t>
      </w:r>
      <w:r w:rsidR="00B27767" w:rsidRPr="00AD6CA0">
        <w:rPr>
          <w:color w:val="000000"/>
          <w:lang w:val="en-GB"/>
        </w:rPr>
        <w:t xml:space="preserve"> cell as the target SRS otherwise</w:t>
      </w:r>
      <w:r w:rsidR="00B27767">
        <w:rPr>
          <w:color w:val="000000"/>
          <w:lang w:val="en-GB"/>
        </w:rPr>
        <w:t>,</w:t>
      </w:r>
      <w:r w:rsidR="00B27767" w:rsidRPr="00AD6CA0">
        <w:rPr>
          <w:color w:val="000000"/>
          <w:lang w:val="en-GB"/>
        </w:rPr>
        <w:t xml:space="preserve"> </w:t>
      </w:r>
      <w:r w:rsidR="00B27767" w:rsidRPr="0048482F">
        <w:rPr>
          <w:color w:val="000000"/>
        </w:rPr>
        <w:t xml:space="preserve">or an SRS </w:t>
      </w:r>
      <w:r w:rsidR="00B27767" w:rsidRPr="004F4EFD">
        <w:rPr>
          <w:color w:val="000000"/>
          <w:lang w:val="en-GB"/>
        </w:rPr>
        <w:t xml:space="preserve">configured </w:t>
      </w:r>
      <w:r w:rsidR="00B27767">
        <w:rPr>
          <w:color w:val="000000"/>
          <w:lang w:val="en-GB"/>
        </w:rPr>
        <w:t xml:space="preserve">on uplink BWP indicated by the higher layer parameter </w:t>
      </w:r>
      <w:r w:rsidR="00B27767" w:rsidRPr="00EB504C">
        <w:rPr>
          <w:i/>
          <w:color w:val="000000"/>
          <w:lang w:val="en-GB"/>
        </w:rPr>
        <w:t>uplinkBWP</w:t>
      </w:r>
      <w:r w:rsidR="00B27767">
        <w:rPr>
          <w:color w:val="000000"/>
          <w:lang w:val="en-GB"/>
        </w:rPr>
        <w:t xml:space="preserve">, and serving cell indicated by the higher layer parameter </w:t>
      </w:r>
      <w:r w:rsidR="00B27767" w:rsidRPr="00993F8F">
        <w:rPr>
          <w:i/>
          <w:color w:val="000000"/>
          <w:lang w:val="en-GB"/>
        </w:rPr>
        <w:t>servingCellId</w:t>
      </w:r>
      <w:r w:rsidR="00B27767">
        <w:rPr>
          <w:color w:val="000000"/>
          <w:lang w:val="en-GB"/>
        </w:rPr>
        <w:t xml:space="preserve"> if present, </w:t>
      </w:r>
      <w:r w:rsidR="00B27767" w:rsidRPr="004F4EFD">
        <w:rPr>
          <w:color w:val="000000"/>
          <w:lang w:val="en-GB"/>
        </w:rPr>
        <w:t xml:space="preserve">same </w:t>
      </w:r>
      <w:r w:rsidR="00B27767">
        <w:rPr>
          <w:color w:val="000000"/>
          <w:lang w:val="en-GB"/>
        </w:rPr>
        <w:t>serving cell</w:t>
      </w:r>
      <w:r w:rsidR="00B27767" w:rsidRPr="004F4EFD">
        <w:rPr>
          <w:color w:val="000000"/>
          <w:lang w:val="en-GB"/>
        </w:rPr>
        <w:t xml:space="preserve"> as the target SRS</w:t>
      </w:r>
      <w:r w:rsidR="00B27767">
        <w:rPr>
          <w:color w:val="000000"/>
          <w:lang w:val="en-GB"/>
        </w:rPr>
        <w:t xml:space="preserve"> otherwise</w:t>
      </w:r>
      <w:r w:rsidRPr="004F4EFD">
        <w:rPr>
          <w:color w:val="000000"/>
          <w:lang w:val="en-GB"/>
        </w:rPr>
        <w:t>.</w:t>
      </w:r>
      <w:r w:rsidR="00FA5E0A">
        <w:rPr>
          <w:color w:val="000000"/>
          <w:lang w:val="en-GB"/>
        </w:rPr>
        <w:t xml:space="preserve"> </w:t>
      </w:r>
      <w:r w:rsidR="00FA5E0A">
        <w:rPr>
          <w:color w:val="000000"/>
        </w:rPr>
        <w:t>When SRS is configured by the higher layer parameter [SRS-for-positioning] the reference RS may also be a DL PRS configured on a serving cell, an SS/PBCH block or a DL PRS of a non-serving cell indicated by a higher layer parameter.</w:t>
      </w:r>
    </w:p>
    <w:p w14:paraId="4E12AA90" w14:textId="5C9A4725" w:rsidR="0083261D" w:rsidRPr="0048482F" w:rsidRDefault="00CD077B" w:rsidP="007A739C">
      <w:bookmarkStart w:id="714" w:name="_Hlk495170565"/>
      <w:bookmarkStart w:id="715" w:name="_Hlk498637686"/>
      <w:bookmarkEnd w:id="713"/>
      <w:r w:rsidRPr="0048482F">
        <w:t>T</w:t>
      </w:r>
      <w:r w:rsidR="0092001C" w:rsidRPr="0048482F">
        <w:t xml:space="preserve">he UE may be configured by the higher layer parameter </w:t>
      </w:r>
      <w:r w:rsidR="00ED00A3" w:rsidRPr="00B91DBE">
        <w:rPr>
          <w:i/>
        </w:rPr>
        <w:t>resourceMapping</w:t>
      </w:r>
      <w:r w:rsidR="00ED00A3" w:rsidRPr="00B91DBE" w:rsidDel="00B91DBE">
        <w:rPr>
          <w:i/>
        </w:rPr>
        <w:t xml:space="preserve"> </w:t>
      </w:r>
      <w:r w:rsidR="00ED00A3" w:rsidRPr="00450CE8">
        <w:t>in</w:t>
      </w:r>
      <w:r w:rsidR="00ED00A3">
        <w:rPr>
          <w:i/>
        </w:rPr>
        <w:t xml:space="preserve"> </w:t>
      </w:r>
      <w:r w:rsidR="00ED00A3" w:rsidRPr="00B91DBE">
        <w:rPr>
          <w:i/>
        </w:rPr>
        <w:t>SRS-</w:t>
      </w:r>
      <w:r w:rsidR="00ED00A3">
        <w:rPr>
          <w:i/>
        </w:rPr>
        <w:t>Resource</w:t>
      </w:r>
      <w:r w:rsidR="0092001C" w:rsidRPr="0048482F">
        <w:t xml:space="preserve"> with an SRS resource occupying </w:t>
      </w:r>
      <w:r w:rsidR="005E0730" w:rsidRPr="003447A8">
        <w:rPr>
          <w:position w:val="-12"/>
        </w:rPr>
        <w:object w:dxaOrig="1100" w:dyaOrig="340" w14:anchorId="01F65FFD">
          <v:shape id="_x0000_i2354" type="#_x0000_t75" style="width:57.75pt;height:14.25pt" o:ole="">
            <v:imagedata r:id="rId2088" o:title=""/>
          </v:shape>
          <o:OLEObject Type="Embed" ProgID="Equation.DSMT4" ShapeID="_x0000_i2354" DrawAspect="Content" ObjectID="_1640292412" r:id="rId2089"/>
        </w:object>
      </w:r>
      <w:r w:rsidR="005E0730">
        <w:t xml:space="preserve"> adjacent symbols </w:t>
      </w:r>
      <w:r w:rsidR="005E0730" w:rsidRPr="0048482F">
        <w:t>within the last 6 symbols of the slot</w:t>
      </w:r>
      <w:r w:rsidR="005E0730">
        <w:t>, where all antenna ports of the SRS resources are mapped to each symbol of the resource</w:t>
      </w:r>
      <w:r w:rsidR="0092001C" w:rsidRPr="0048482F">
        <w:t>.</w:t>
      </w:r>
      <w:r w:rsidR="00525439" w:rsidRPr="0048482F">
        <w:t xml:space="preserve"> </w:t>
      </w:r>
      <w:r w:rsidR="00FA5E0A" w:rsidRPr="00A94974">
        <w:t xml:space="preserve">When the </w:t>
      </w:r>
      <w:r w:rsidR="00FA5E0A">
        <w:t xml:space="preserve">SRS is configured with the higher layer parameter [SRS-for-positioning] </w:t>
      </w:r>
      <w:r w:rsidR="00FA5E0A" w:rsidRPr="00A94974">
        <w:t xml:space="preserve">the higher layer parameter </w:t>
      </w:r>
      <w:r w:rsidR="00FA5E0A" w:rsidRPr="00A94974">
        <w:rPr>
          <w:i/>
        </w:rPr>
        <w:t>resourceMapping</w:t>
      </w:r>
      <w:r w:rsidR="00FA5E0A" w:rsidRPr="00A94974" w:rsidDel="00B91DBE">
        <w:rPr>
          <w:i/>
        </w:rPr>
        <w:t xml:space="preserve"> </w:t>
      </w:r>
      <w:r w:rsidR="00FA5E0A" w:rsidRPr="00A94974">
        <w:t>in</w:t>
      </w:r>
      <w:r w:rsidR="00FA5E0A" w:rsidRPr="00A94974">
        <w:rPr>
          <w:i/>
        </w:rPr>
        <w:t xml:space="preserve"> SRS-Resource</w:t>
      </w:r>
      <w:r w:rsidR="00FA5E0A" w:rsidRPr="00A94974">
        <w:t xml:space="preserve"> with an SRS resource occupying </w:t>
      </w:r>
      <m:oMath>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m:t>
        </m:r>
        <m:d>
          <m:dPr>
            <m:begChr m:val="{"/>
            <m:endChr m:val="}"/>
            <m:ctrlPr>
              <w:rPr>
                <w:rFonts w:ascii="Cambria Math" w:hAnsi="Cambria Math"/>
                <w:i/>
              </w:rPr>
            </m:ctrlPr>
          </m:dPr>
          <m:e>
            <m:r>
              <w:rPr>
                <w:rFonts w:ascii="Cambria Math" w:hAnsi="Cambria Math"/>
              </w:rPr>
              <m:t>1,2,4,8,12</m:t>
            </m:r>
          </m:e>
        </m:d>
      </m:oMath>
      <w:r w:rsidR="00FA5E0A" w:rsidRPr="00A94974">
        <w:t xml:space="preserve"> adjacent symbols anywhere within the slot.</w:t>
      </w:r>
    </w:p>
    <w:p w14:paraId="54A23595" w14:textId="0FD52AD0" w:rsidR="007C519A" w:rsidRDefault="007C519A" w:rsidP="007C519A">
      <w:r>
        <w:t>If a UE is not configured with [intraUEPrioritization] and</w:t>
      </w:r>
      <w:r w:rsidR="00525439" w:rsidRPr="0048482F">
        <w:t xml:space="preserve"> PUSCH and SRS are transmitted in the same slot</w:t>
      </w:r>
      <w:r>
        <w:t xml:space="preserve"> on a serving cell</w:t>
      </w:r>
      <w:r w:rsidR="00525439" w:rsidRPr="0048482F">
        <w:t xml:space="preserve">, the UE </w:t>
      </w:r>
      <w:r w:rsidR="006F7652">
        <w:t xml:space="preserve">may </w:t>
      </w:r>
      <w:r w:rsidR="005E0730">
        <w:t>only</w:t>
      </w:r>
      <w:r w:rsidR="0087571D" w:rsidRPr="0048482F">
        <w:t xml:space="preserve"> be configured</w:t>
      </w:r>
      <w:r w:rsidR="00525439" w:rsidRPr="0048482F">
        <w:t xml:space="preserve"> to transmit SRS after the transmission of the PUSCH and the corresponding DM-RS.</w:t>
      </w:r>
      <w:r w:rsidRPr="007C519A">
        <w:t xml:space="preserve"> </w:t>
      </w:r>
    </w:p>
    <w:p w14:paraId="3D263A1E" w14:textId="6E2B3A08" w:rsidR="00525439" w:rsidRPr="0048482F" w:rsidRDefault="007C519A" w:rsidP="007A739C">
      <w:r>
        <w:t xml:space="preserve">If a UE is configured with [intraUEPrioritization] and a PUSCH </w:t>
      </w:r>
      <w:r>
        <w:rPr>
          <w:lang w:eastAsia="zh-CN"/>
        </w:rPr>
        <w:t>transmission would overlap in time with an SRS transmission on a serving cell, the UE does not transmit the SRS in the overlapping symbol(s).</w:t>
      </w:r>
    </w:p>
    <w:p w14:paraId="7E9068A3" w14:textId="09591F45" w:rsidR="002457E6" w:rsidRPr="0048482F" w:rsidRDefault="002457E6" w:rsidP="002457E6">
      <w:pPr>
        <w:rPr>
          <w:rFonts w:eastAsia="MS Mincho"/>
          <w:iCs/>
          <w:color w:val="000000"/>
          <w:lang w:val="en-US" w:eastAsia="ja-JP"/>
        </w:rPr>
      </w:pPr>
      <w:bookmarkStart w:id="716" w:name="_Hlk497223612"/>
      <w:bookmarkEnd w:id="714"/>
      <w:bookmarkEnd w:id="715"/>
      <w:r w:rsidRPr="0048482F">
        <w:rPr>
          <w:rFonts w:eastAsia="MS Mincho"/>
          <w:iCs/>
          <w:color w:val="000000"/>
          <w:lang w:val="en-US" w:eastAsia="ja-JP"/>
        </w:rPr>
        <w:t xml:space="preserve">For a UE configured with one or more SRS resource configuration(s), and when the higher layer parameter </w:t>
      </w:r>
      <w:bookmarkStart w:id="717" w:name="_Hlk512515572"/>
      <w:r w:rsidR="00ED00A3" w:rsidRPr="00B91DBE">
        <w:rPr>
          <w:i/>
        </w:rPr>
        <w:t>resourceType</w:t>
      </w:r>
      <w:bookmarkEnd w:id="717"/>
      <w:r w:rsidR="00ED00A3">
        <w:rPr>
          <w:i/>
          <w:color w:val="000000"/>
        </w:rPr>
        <w:t xml:space="preserve"> </w:t>
      </w:r>
      <w:r w:rsidR="00ED00A3" w:rsidRPr="00B91DBE">
        <w:rPr>
          <w:color w:val="000000"/>
        </w:rPr>
        <w:t>in</w:t>
      </w:r>
      <w:r w:rsidR="00ED00A3">
        <w:rPr>
          <w:i/>
          <w:color w:val="000000"/>
        </w:rPr>
        <w:t xml:space="preserve"> </w:t>
      </w:r>
      <w:r w:rsidR="00ED00A3" w:rsidRPr="00B91DBE">
        <w:rPr>
          <w:i/>
          <w:color w:val="000000"/>
        </w:rPr>
        <w:t>SRS-</w:t>
      </w:r>
      <w:r w:rsidR="00ED00A3">
        <w:rPr>
          <w:i/>
          <w:color w:val="000000"/>
        </w:rPr>
        <w:t>Resource</w:t>
      </w:r>
      <w:r w:rsidRPr="0048482F">
        <w:rPr>
          <w:color w:val="000000"/>
        </w:rPr>
        <w:t xml:space="preserve"> </w:t>
      </w:r>
      <w:r w:rsidRPr="0048482F">
        <w:rPr>
          <w:rFonts w:eastAsia="MS Mincho"/>
          <w:iCs/>
          <w:color w:val="000000"/>
          <w:lang w:val="en-US" w:eastAsia="ja-JP"/>
        </w:rPr>
        <w:t xml:space="preserve">is set to </w:t>
      </w:r>
      <w:r w:rsidR="009B18F9">
        <w:rPr>
          <w:rFonts w:eastAsia="MS Mincho"/>
          <w:iCs/>
          <w:color w:val="000000"/>
          <w:lang w:val="en-US" w:eastAsia="ja-JP"/>
        </w:rPr>
        <w:t>'</w:t>
      </w:r>
      <w:r w:rsidRPr="0048482F">
        <w:rPr>
          <w:rFonts w:eastAsia="MS Mincho"/>
          <w:iCs/>
          <w:color w:val="000000"/>
          <w:lang w:val="en-US" w:eastAsia="ja-JP"/>
        </w:rPr>
        <w:t>periodic</w:t>
      </w:r>
      <w:r w:rsidR="009B18F9">
        <w:rPr>
          <w:rFonts w:eastAsia="MS Mincho"/>
          <w:iCs/>
          <w:color w:val="000000"/>
          <w:lang w:val="en-US" w:eastAsia="ja-JP"/>
        </w:rPr>
        <w:t>'</w:t>
      </w:r>
      <w:r w:rsidRPr="0048482F">
        <w:rPr>
          <w:rFonts w:eastAsia="MS Mincho"/>
          <w:iCs/>
          <w:color w:val="000000"/>
          <w:lang w:val="en-US" w:eastAsia="ja-JP"/>
        </w:rPr>
        <w:t>:</w:t>
      </w:r>
    </w:p>
    <w:p w14:paraId="2E8E8F16" w14:textId="6118910F" w:rsidR="00ED00A3" w:rsidRPr="0048482F" w:rsidRDefault="00ED00A3" w:rsidP="00ED00A3">
      <w:pPr>
        <w:pStyle w:val="B1"/>
        <w:rPr>
          <w:rFonts w:eastAsia="MS Mincho"/>
          <w:iCs/>
          <w:lang w:val="en-US" w:eastAsia="ja-JP"/>
        </w:rPr>
      </w:pPr>
      <w:r>
        <w:rPr>
          <w:lang w:val="en-US"/>
        </w:rPr>
        <w:t>-</w:t>
      </w:r>
      <w:r>
        <w:rPr>
          <w:lang w:val="en-US"/>
        </w:rPr>
        <w:tab/>
      </w:r>
      <w:r w:rsidRPr="0048482F">
        <w:rPr>
          <w:lang w:val="en-US"/>
        </w:rPr>
        <w:t xml:space="preserve">if the UE is configured with the higher layer parameter </w:t>
      </w:r>
      <w:bookmarkStart w:id="718" w:name="_Hlk512513074"/>
      <w:r w:rsidRPr="00B91DBE">
        <w:rPr>
          <w:i/>
        </w:rPr>
        <w:t>spatialRelationInfo</w:t>
      </w:r>
      <w:bookmarkEnd w:id="718"/>
      <w:r w:rsidRPr="0048482F" w:rsidDel="00B91DBE">
        <w:rPr>
          <w:i/>
        </w:rPr>
        <w:t xml:space="preserve"> </w:t>
      </w:r>
      <w:r w:rsidRPr="00FF441A">
        <w:rPr>
          <w:lang w:val="en-US"/>
        </w:rPr>
        <w:t>containing the ID of a reference</w:t>
      </w:r>
      <w:r w:rsidRPr="00FF441A">
        <w:rPr>
          <w:i/>
          <w:lang w:val="en-US"/>
        </w:rPr>
        <w:t xml:space="preserve"> </w:t>
      </w:r>
      <w:r>
        <w:rPr>
          <w:lang w:val="en-US"/>
        </w:rPr>
        <w:t>'</w:t>
      </w:r>
      <w:r w:rsidRPr="00F35584">
        <w:t>ssb-Index</w:t>
      </w:r>
      <w:r>
        <w:rPr>
          <w:lang w:val="en-US"/>
        </w:rPr>
        <w:t>'</w:t>
      </w:r>
      <w:r w:rsidRPr="0048482F">
        <w:rPr>
          <w:lang w:val="en-US"/>
        </w:rPr>
        <w:t xml:space="preserve">, the UE shall transmit the </w:t>
      </w:r>
      <w:r>
        <w:rPr>
          <w:lang w:val="en-US"/>
        </w:rPr>
        <w:t xml:space="preserve">target </w:t>
      </w:r>
      <w:r w:rsidRPr="0048482F">
        <w:rPr>
          <w:lang w:val="en-US"/>
        </w:rPr>
        <w:t xml:space="preserve">SRS resource with the same spatial domain transmission filter used for the reception of the </w:t>
      </w:r>
      <w:r>
        <w:rPr>
          <w:lang w:val="en-US"/>
        </w:rPr>
        <w:t xml:space="preserve">reference </w:t>
      </w:r>
      <w:r w:rsidRPr="0048482F">
        <w:rPr>
          <w:lang w:val="en-US"/>
        </w:rPr>
        <w:t>SS/PBCH</w:t>
      </w:r>
      <w:r>
        <w:rPr>
          <w:lang w:val="en-US"/>
        </w:rPr>
        <w:t xml:space="preserve"> block</w:t>
      </w:r>
      <w:r w:rsidRPr="0048482F">
        <w:rPr>
          <w:lang w:val="en-US"/>
        </w:rPr>
        <w:t xml:space="preserve">, if the higher layer parameter </w:t>
      </w:r>
      <w:r w:rsidRPr="00B91DBE">
        <w:rPr>
          <w:i/>
        </w:rPr>
        <w:t>spatialRelationInfo</w:t>
      </w:r>
      <w:r w:rsidRPr="0048482F" w:rsidDel="00B91DBE">
        <w:rPr>
          <w:i/>
        </w:rPr>
        <w:t xml:space="preserve"> </w:t>
      </w:r>
      <w:r w:rsidRPr="00FF441A">
        <w:rPr>
          <w:lang w:val="en-GB"/>
        </w:rPr>
        <w:t>contains the ID of a reference</w:t>
      </w:r>
      <w:r w:rsidRPr="0048482F">
        <w:rPr>
          <w:lang w:val="en-US"/>
        </w:rPr>
        <w:t xml:space="preserve"> </w:t>
      </w:r>
      <w:r>
        <w:rPr>
          <w:lang w:val="en-US"/>
        </w:rPr>
        <w:t>'</w:t>
      </w:r>
      <w:r w:rsidRPr="00F35584">
        <w:t>csi-RS-Index</w:t>
      </w:r>
      <w:r>
        <w:rPr>
          <w:lang w:val="en-US"/>
        </w:rPr>
        <w:t>'</w:t>
      </w:r>
      <w:r w:rsidRPr="0048482F">
        <w:rPr>
          <w:lang w:val="en-US"/>
        </w:rPr>
        <w:t xml:space="preserve">, the UE shall transmit the </w:t>
      </w:r>
      <w:r>
        <w:rPr>
          <w:lang w:val="en-US"/>
        </w:rPr>
        <w:t xml:space="preserve">target </w:t>
      </w:r>
      <w:r w:rsidRPr="0048482F">
        <w:rPr>
          <w:lang w:val="en-US"/>
        </w:rPr>
        <w:t xml:space="preserve">SRS resource with the same spatial domain transmission filter used for the reception of the </w:t>
      </w:r>
      <w:r>
        <w:rPr>
          <w:lang w:val="en-US"/>
        </w:rPr>
        <w:t xml:space="preserve">reference </w:t>
      </w:r>
      <w:r w:rsidRPr="0048482F">
        <w:rPr>
          <w:lang w:val="en-US"/>
        </w:rPr>
        <w:t xml:space="preserve">periodic CSI-RS or of the </w:t>
      </w:r>
      <w:r>
        <w:rPr>
          <w:lang w:val="en-US"/>
        </w:rPr>
        <w:t xml:space="preserve">reference </w:t>
      </w:r>
      <w:r w:rsidRPr="0048482F">
        <w:rPr>
          <w:lang w:val="en-US"/>
        </w:rPr>
        <w:t xml:space="preserve">semi-persistent CSI-RS, if the higher layer parameter </w:t>
      </w:r>
      <w:r w:rsidRPr="00B91DBE">
        <w:rPr>
          <w:i/>
        </w:rPr>
        <w:t>spatialRelationInfo</w:t>
      </w:r>
      <w:r>
        <w:rPr>
          <w:lang w:val="en-US"/>
        </w:rPr>
        <w:t xml:space="preserve"> </w:t>
      </w:r>
      <w:r w:rsidRPr="00FF441A">
        <w:rPr>
          <w:lang w:val="en-US"/>
        </w:rPr>
        <w:t>containing the ID of a reference</w:t>
      </w:r>
      <w:r w:rsidRPr="0048482F">
        <w:rPr>
          <w:lang w:val="en-US"/>
        </w:rPr>
        <w:t xml:space="preserve"> </w:t>
      </w:r>
      <w:r>
        <w:rPr>
          <w:lang w:val="en-US"/>
        </w:rPr>
        <w:t>'srs'</w:t>
      </w:r>
      <w:r w:rsidRPr="0048482F">
        <w:rPr>
          <w:lang w:val="en-US"/>
        </w:rPr>
        <w:t xml:space="preserve">, the UE shall transmit the </w:t>
      </w:r>
      <w:r>
        <w:rPr>
          <w:lang w:val="en-US"/>
        </w:rPr>
        <w:t xml:space="preserve">target </w:t>
      </w:r>
      <w:r w:rsidRPr="0048482F">
        <w:rPr>
          <w:lang w:val="en-US"/>
        </w:rPr>
        <w:t xml:space="preserve">SRS resource with the same spatial domain transmission filter used for the transmission of the </w:t>
      </w:r>
      <w:r>
        <w:rPr>
          <w:lang w:val="en-US"/>
        </w:rPr>
        <w:t xml:space="preserve">reference </w:t>
      </w:r>
      <w:r w:rsidRPr="0048482F">
        <w:rPr>
          <w:lang w:val="en-US"/>
        </w:rPr>
        <w:t>periodic SRS.</w:t>
      </w:r>
      <w:r>
        <w:rPr>
          <w:lang w:val="en-US"/>
        </w:rPr>
        <w:t xml:space="preserve"> </w:t>
      </w:r>
      <w:r w:rsidR="00FA5E0A">
        <w:rPr>
          <w:lang w:val="en-US"/>
        </w:rPr>
        <w:t xml:space="preserve">When the </w:t>
      </w:r>
      <w:r w:rsidR="00FA5E0A">
        <w:rPr>
          <w:color w:val="000000"/>
        </w:rPr>
        <w:t>SRS is configured by the higher layer parameter</w:t>
      </w:r>
      <w:r w:rsidR="00FA5E0A">
        <w:rPr>
          <w:lang w:val="en-US"/>
        </w:rPr>
        <w:t xml:space="preserve"> [SRS-for-positioning] and if the higher layer parameter </w:t>
      </w:r>
      <w:r w:rsidR="00FA5E0A" w:rsidRPr="00EF4069">
        <w:rPr>
          <w:i/>
          <w:lang w:val="en-US"/>
        </w:rPr>
        <w:t>spatialRelationInfo</w:t>
      </w:r>
      <w:r w:rsidR="00FA5E0A">
        <w:rPr>
          <w:i/>
          <w:lang w:val="en-US"/>
        </w:rPr>
        <w:t xml:space="preserve"> </w:t>
      </w:r>
      <w:r w:rsidR="00FA5E0A">
        <w:rPr>
          <w:lang w:val="en-US"/>
        </w:rPr>
        <w:t>contains the ID of a reference ’</w:t>
      </w:r>
      <w:r w:rsidR="00FA5E0A" w:rsidRPr="001424D8">
        <w:rPr>
          <w:i/>
          <w:lang w:val="en-US"/>
        </w:rPr>
        <w:t>DL-PRS-ResourceId</w:t>
      </w:r>
      <w:r w:rsidR="00FA5E0A">
        <w:rPr>
          <w:lang w:val="en-US"/>
        </w:rPr>
        <w:t>’, the UE shall transmit the target SRS resource with the same spatial domain transmission filter used for the reception of the reference DL PRS.</w:t>
      </w:r>
    </w:p>
    <w:p w14:paraId="18554F7B" w14:textId="6979647E" w:rsidR="0031798C" w:rsidRPr="0048482F" w:rsidRDefault="0031798C" w:rsidP="0031798C">
      <w:pPr>
        <w:rPr>
          <w:rFonts w:eastAsia="MS Mincho"/>
          <w:iCs/>
          <w:color w:val="000000"/>
          <w:lang w:val="en-US" w:eastAsia="ja-JP"/>
        </w:rPr>
      </w:pPr>
      <w:r w:rsidRPr="0048482F">
        <w:rPr>
          <w:rFonts w:eastAsia="MS Mincho"/>
          <w:iCs/>
          <w:color w:val="000000"/>
          <w:lang w:val="en-US" w:eastAsia="ja-JP"/>
        </w:rPr>
        <w:t xml:space="preserve">For a UE configured with one or more SRS resource configuration(s), and when the higher layer parameter </w:t>
      </w:r>
      <w:r w:rsidR="00ED00A3" w:rsidRPr="00B91DBE">
        <w:rPr>
          <w:i/>
        </w:rPr>
        <w:t>resourceType</w:t>
      </w:r>
      <w:r w:rsidR="00ED00A3">
        <w:rPr>
          <w:i/>
          <w:color w:val="000000"/>
        </w:rPr>
        <w:t xml:space="preserve"> </w:t>
      </w:r>
      <w:r w:rsidR="00ED00A3" w:rsidRPr="00B91DBE">
        <w:rPr>
          <w:color w:val="000000"/>
        </w:rPr>
        <w:t>in</w:t>
      </w:r>
      <w:r w:rsidR="00ED00A3">
        <w:rPr>
          <w:i/>
          <w:color w:val="000000"/>
        </w:rPr>
        <w:t xml:space="preserve"> </w:t>
      </w:r>
      <w:r w:rsidR="00ED00A3" w:rsidRPr="00B91DBE">
        <w:rPr>
          <w:i/>
          <w:color w:val="000000"/>
        </w:rPr>
        <w:t>SRS-</w:t>
      </w:r>
      <w:r w:rsidR="00ED00A3">
        <w:rPr>
          <w:i/>
          <w:color w:val="000000"/>
        </w:rPr>
        <w:t>Resource</w:t>
      </w:r>
      <w:r w:rsidRPr="0048482F">
        <w:rPr>
          <w:color w:val="000000"/>
        </w:rPr>
        <w:t xml:space="preserve"> </w:t>
      </w:r>
      <w:r w:rsidRPr="0048482F">
        <w:rPr>
          <w:rFonts w:eastAsia="MS Mincho"/>
          <w:iCs/>
          <w:color w:val="000000"/>
          <w:lang w:val="en-US" w:eastAsia="ja-JP"/>
        </w:rPr>
        <w:t xml:space="preserve">is set to </w:t>
      </w:r>
      <w:r w:rsidR="009B18F9">
        <w:rPr>
          <w:rFonts w:eastAsia="MS Mincho"/>
          <w:iCs/>
          <w:color w:val="000000"/>
          <w:lang w:val="en-US" w:eastAsia="ja-JP"/>
        </w:rPr>
        <w:t>'</w:t>
      </w:r>
      <w:r w:rsidRPr="0048482F">
        <w:rPr>
          <w:rFonts w:eastAsia="MS Mincho"/>
          <w:iCs/>
          <w:color w:val="000000"/>
          <w:lang w:val="en-US" w:eastAsia="ja-JP"/>
        </w:rPr>
        <w:t>semi-persistent</w:t>
      </w:r>
      <w:r w:rsidR="009B18F9">
        <w:rPr>
          <w:rFonts w:eastAsia="MS Mincho"/>
          <w:iCs/>
          <w:color w:val="000000"/>
          <w:lang w:val="en-US" w:eastAsia="ja-JP"/>
        </w:rPr>
        <w:t>'</w:t>
      </w:r>
      <w:r w:rsidRPr="0048482F">
        <w:rPr>
          <w:rFonts w:eastAsia="MS Mincho"/>
          <w:iCs/>
          <w:color w:val="000000"/>
          <w:lang w:val="en-US" w:eastAsia="ja-JP"/>
        </w:rPr>
        <w:t>:</w:t>
      </w:r>
    </w:p>
    <w:p w14:paraId="70B29514" w14:textId="57925666" w:rsidR="00ED00A3" w:rsidRPr="0048482F" w:rsidRDefault="00ED00A3" w:rsidP="00ED00A3">
      <w:pPr>
        <w:pStyle w:val="B1"/>
        <w:rPr>
          <w:rFonts w:eastAsia="MS Mincho"/>
          <w:color w:val="000000"/>
          <w:lang w:val="en-US" w:eastAsia="ja-JP"/>
        </w:rPr>
      </w:pPr>
      <w:r w:rsidRPr="0048482F">
        <w:rPr>
          <w:rFonts w:eastAsia="MS Mincho"/>
          <w:color w:val="000000"/>
          <w:lang w:val="en-US" w:eastAsia="ja-JP"/>
        </w:rPr>
        <w:t>-</w:t>
      </w:r>
      <w:r w:rsidRPr="0048482F">
        <w:rPr>
          <w:rFonts w:eastAsia="MS Mincho"/>
          <w:color w:val="000000"/>
          <w:lang w:val="en-US" w:eastAsia="ja-JP"/>
        </w:rPr>
        <w:tab/>
        <w:t>when a UE receives an activation command</w:t>
      </w:r>
      <w:r w:rsidR="00291D8C">
        <w:rPr>
          <w:rFonts w:eastAsia="MS Mincho"/>
          <w:color w:val="000000"/>
          <w:lang w:val="en-US" w:eastAsia="ja-JP"/>
        </w:rPr>
        <w:t>,</w:t>
      </w:r>
      <w:r w:rsidRPr="0048482F">
        <w:rPr>
          <w:rFonts w:eastAsia="MS Mincho"/>
          <w:color w:val="000000"/>
          <w:lang w:val="en-US" w:eastAsia="ja-JP"/>
        </w:rPr>
        <w:t xml:space="preserve"> </w:t>
      </w:r>
      <w:r w:rsidR="00291D8C">
        <w:rPr>
          <w:rFonts w:eastAsia="MS Mincho"/>
          <w:color w:val="000000"/>
          <w:lang w:val="en-US" w:eastAsia="ja-JP"/>
        </w:rPr>
        <w:t xml:space="preserve">as described in </w:t>
      </w:r>
      <w:r w:rsidR="00662899">
        <w:rPr>
          <w:rFonts w:eastAsia="MS Mincho"/>
          <w:color w:val="000000"/>
          <w:lang w:val="en-US" w:eastAsia="ja-JP"/>
        </w:rPr>
        <w:t>clause</w:t>
      </w:r>
      <w:r w:rsidR="00291D8C">
        <w:rPr>
          <w:rFonts w:eastAsia="MS Mincho"/>
          <w:color w:val="000000"/>
          <w:lang w:val="en-US" w:eastAsia="ja-JP"/>
        </w:rPr>
        <w:t xml:space="preserve"> 6.1.3.17 of</w:t>
      </w:r>
      <w:r w:rsidR="00291D8C" w:rsidRPr="0048482F">
        <w:rPr>
          <w:rFonts w:eastAsia="MS Mincho"/>
          <w:color w:val="000000"/>
          <w:lang w:val="en-US" w:eastAsia="ja-JP"/>
        </w:rPr>
        <w:t xml:space="preserve"> </w:t>
      </w:r>
      <w:r w:rsidRPr="0048482F">
        <w:rPr>
          <w:rFonts w:eastAsia="MS Mincho"/>
          <w:color w:val="000000"/>
          <w:lang w:val="en-US" w:eastAsia="ja-JP"/>
        </w:rPr>
        <w:t>[10</w:t>
      </w:r>
      <w:r w:rsidRPr="0048482F">
        <w:rPr>
          <w:color w:val="000000"/>
          <w:lang w:val="en-US"/>
        </w:rPr>
        <w:t>, TS 38.321</w:t>
      </w:r>
      <w:r w:rsidRPr="0048482F">
        <w:rPr>
          <w:rFonts w:eastAsia="MS Mincho"/>
          <w:color w:val="000000"/>
          <w:lang w:val="en-US" w:eastAsia="ja-JP"/>
        </w:rPr>
        <w:t>]</w:t>
      </w:r>
      <w:r w:rsidR="00291D8C">
        <w:rPr>
          <w:rFonts w:eastAsia="MS Mincho"/>
          <w:color w:val="000000"/>
          <w:lang w:val="en-US" w:eastAsia="ja-JP"/>
        </w:rPr>
        <w:t>,</w:t>
      </w:r>
      <w:r w:rsidRPr="0048482F">
        <w:rPr>
          <w:rFonts w:eastAsia="MS Mincho"/>
          <w:color w:val="000000"/>
          <w:lang w:val="en-US" w:eastAsia="ja-JP"/>
        </w:rPr>
        <w:t xml:space="preserve"> for </w:t>
      </w:r>
      <w:r>
        <w:rPr>
          <w:rFonts w:eastAsia="MS Mincho"/>
          <w:color w:val="000000"/>
          <w:lang w:val="en-US" w:eastAsia="ja-JP"/>
        </w:rPr>
        <w:t xml:space="preserve">an </w:t>
      </w:r>
      <w:r w:rsidRPr="0048482F">
        <w:rPr>
          <w:rFonts w:eastAsia="MS Mincho"/>
          <w:color w:val="000000"/>
          <w:lang w:val="en-US" w:eastAsia="ja-JP"/>
        </w:rPr>
        <w:t>SRS resource</w:t>
      </w:r>
      <w:r>
        <w:rPr>
          <w:rFonts w:eastAsia="MS Mincho"/>
          <w:color w:val="000000"/>
          <w:lang w:val="en-US" w:eastAsia="ja-JP"/>
        </w:rPr>
        <w:t xml:space="preserve">, and when </w:t>
      </w:r>
      <w:r w:rsidRPr="00CC4205">
        <w:rPr>
          <w:rFonts w:eastAsia="MS Mincho"/>
          <w:color w:val="000000"/>
          <w:lang w:val="en-US" w:eastAsia="ja-JP"/>
        </w:rPr>
        <w:t xml:space="preserve">the </w:t>
      </w:r>
      <w:r w:rsidR="00B5269A">
        <w:rPr>
          <w:rFonts w:hint="eastAsia"/>
          <w:lang w:val="en-US" w:eastAsia="zh-CN"/>
        </w:rPr>
        <w:t>UE would transmit a PUCCH with</w:t>
      </w:r>
      <w:r w:rsidR="00B5269A">
        <w:rPr>
          <w:rFonts w:hint="eastAsia"/>
          <w:color w:val="000000"/>
          <w:lang w:val="en-US" w:eastAsia="zh-CN"/>
        </w:rPr>
        <w:t xml:space="preserve"> </w:t>
      </w:r>
      <w:r w:rsidRPr="00CC4205">
        <w:rPr>
          <w:rFonts w:eastAsia="MS Mincho"/>
          <w:color w:val="000000"/>
          <w:lang w:val="en-US" w:eastAsia="ja-JP"/>
        </w:rPr>
        <w:t xml:space="preserve">HARQ-ACK </w:t>
      </w:r>
      <w:r w:rsidR="00B5269A">
        <w:rPr>
          <w:rFonts w:hint="eastAsia"/>
          <w:lang w:val="en-US" w:eastAsia="zh-CN"/>
        </w:rPr>
        <w:t xml:space="preserve">information in slot </w:t>
      </w:r>
      <w:r w:rsidR="00B5269A" w:rsidRPr="003022D7">
        <w:rPr>
          <w:rFonts w:hint="eastAsia"/>
          <w:i/>
          <w:lang w:val="en-US" w:eastAsia="zh-CN"/>
        </w:rPr>
        <w:t>n</w:t>
      </w:r>
      <w:r w:rsidR="00B5269A" w:rsidRPr="00CC4205">
        <w:rPr>
          <w:rFonts w:eastAsia="MS Mincho"/>
          <w:color w:val="000000"/>
          <w:lang w:val="en-US" w:eastAsia="ja-JP"/>
        </w:rPr>
        <w:t xml:space="preserve"> </w:t>
      </w:r>
      <w:r w:rsidRPr="00CC4205">
        <w:rPr>
          <w:rFonts w:eastAsia="MS Mincho"/>
          <w:color w:val="000000"/>
          <w:lang w:val="en-US" w:eastAsia="ja-JP"/>
        </w:rPr>
        <w:t xml:space="preserve">corresponding to the PDSCH carrying the </w:t>
      </w:r>
      <w:r w:rsidR="00291D8C">
        <w:rPr>
          <w:rFonts w:eastAsia="MS Mincho"/>
          <w:color w:val="000000"/>
          <w:lang w:val="en-US" w:eastAsia="ja-JP"/>
        </w:rPr>
        <w:t>activation</w:t>
      </w:r>
      <w:r w:rsidRPr="00CC4205">
        <w:rPr>
          <w:rFonts w:eastAsia="MS Mincho"/>
          <w:color w:val="000000"/>
          <w:lang w:val="en-US" w:eastAsia="ja-JP"/>
        </w:rPr>
        <w:t xml:space="preserve"> command is transmitted</w:t>
      </w:r>
      <w:r w:rsidRPr="0048482F">
        <w:rPr>
          <w:rFonts w:eastAsia="MS Mincho"/>
          <w:color w:val="000000"/>
          <w:lang w:val="en-US" w:eastAsia="ja-JP"/>
        </w:rPr>
        <w:t xml:space="preserve"> in slot n, the corresponding actions in [10</w:t>
      </w:r>
      <w:r w:rsidRPr="0048482F">
        <w:rPr>
          <w:color w:val="000000"/>
          <w:lang w:val="en-US"/>
        </w:rPr>
        <w:t>, TS 38.321</w:t>
      </w:r>
      <w:r w:rsidRPr="0048482F">
        <w:rPr>
          <w:rFonts w:eastAsia="MS Mincho"/>
          <w:color w:val="000000"/>
          <w:lang w:val="en-US" w:eastAsia="ja-JP"/>
        </w:rPr>
        <w:t xml:space="preserve">] and the UE assumptions on SRS transmission corresponding to the configured SRS resource set shall be applied </w:t>
      </w:r>
      <w:r>
        <w:rPr>
          <w:rFonts w:eastAsia="MS Mincho"/>
          <w:color w:val="000000"/>
          <w:lang w:val="en-US" w:eastAsia="ja-JP"/>
        </w:rPr>
        <w:t>starting from</w:t>
      </w:r>
      <w:r w:rsidR="0056430A" w:rsidRPr="0056430A">
        <w:rPr>
          <w:lang w:val="en-US"/>
        </w:rPr>
        <w:t xml:space="preserve"> </w:t>
      </w:r>
      <w:r w:rsidR="0056430A">
        <w:rPr>
          <w:lang w:val="en-US"/>
        </w:rPr>
        <w:t>the first slot that is after</w:t>
      </w:r>
      <w:r>
        <w:rPr>
          <w:rFonts w:eastAsia="MS Mincho"/>
          <w:color w:val="000000"/>
          <w:lang w:val="en-US" w:eastAsia="ja-JP"/>
        </w:rPr>
        <w:t xml:space="preserve"> slot </w:t>
      </w:r>
      <m:oMath>
        <m:r>
          <w:rPr>
            <w:rFonts w:ascii="Cambria Math" w:hAnsi="Cambria Math"/>
            <w:lang w:val="en-US"/>
          </w:rPr>
          <m:t>n</m:t>
        </m:r>
        <m:r>
          <m:rPr>
            <m:sty m:val="p"/>
          </m:rPr>
          <w:rPr>
            <w:rFonts w:ascii="Cambria Math" w:hAnsi="Cambria Math"/>
            <w:lang w:val="en-US"/>
          </w:rPr>
          <m:t>+</m:t>
        </m:r>
        <m:sSubSup>
          <m:sSubSupPr>
            <m:ctrlPr>
              <w:rPr>
                <w:rFonts w:ascii="Cambria Math" w:hAnsi="Cambria Math"/>
                <w:lang w:val="en-US"/>
              </w:rPr>
            </m:ctrlPr>
          </m:sSubSupPr>
          <m:e>
            <m:r>
              <w:rPr>
                <w:rFonts w:ascii="Cambria Math" w:hAnsi="Cambria Math"/>
                <w:lang w:val="en-US"/>
              </w:rPr>
              <m:t>3N</m:t>
            </m:r>
          </m:e>
          <m:sub>
            <m:r>
              <w:rPr>
                <w:rFonts w:ascii="Cambria Math" w:hAnsi="Cambria Math"/>
                <w:lang w:val="en-US"/>
              </w:rPr>
              <m:t>slot</m:t>
            </m:r>
          </m:sub>
          <m:sup>
            <m:r>
              <w:rPr>
                <w:rFonts w:ascii="Cambria Math" w:hAnsi="Cambria Math"/>
                <w:lang w:val="en-US"/>
              </w:rPr>
              <m:t>subframe,µ</m:t>
            </m:r>
          </m:sup>
        </m:sSubSup>
      </m:oMath>
      <w:r w:rsidR="00B5269A">
        <w:rPr>
          <w:rFonts w:eastAsia="MS Mincho"/>
          <w:lang w:val="en-US"/>
        </w:rPr>
        <w:t xml:space="preserve"> </w:t>
      </w:r>
      <w:r w:rsidR="00B5269A" w:rsidRPr="00DD161B">
        <w:t xml:space="preserve">where </w:t>
      </w:r>
      <w:r w:rsidR="00B5269A" w:rsidRPr="00DD161B">
        <w:rPr>
          <w:rFonts w:ascii="Symbol" w:hAnsi="Symbol"/>
          <w:i/>
        </w:rPr>
        <w:t></w:t>
      </w:r>
      <w:r w:rsidR="00B5269A" w:rsidRPr="00DD161B">
        <w:t xml:space="preserve"> is the SCS configuration for the PUCCH</w:t>
      </w:r>
      <w:r w:rsidR="00B5269A">
        <w:rPr>
          <w:rFonts w:eastAsia="MS Mincho"/>
          <w:color w:val="000000"/>
          <w:lang w:val="en-US" w:eastAsia="ja-JP"/>
        </w:rPr>
        <w:t xml:space="preserve">. </w:t>
      </w:r>
      <w:r w:rsidRPr="0090178C">
        <w:rPr>
          <w:rFonts w:eastAsia="MS Mincho"/>
          <w:color w:val="000000"/>
          <w:lang w:val="en-US" w:eastAsia="ja-JP"/>
        </w:rPr>
        <w:t xml:space="preserve">The activation command also contains spatial relation assumptions provided by a list of references to reference signal </w:t>
      </w:r>
      <w:r>
        <w:rPr>
          <w:rFonts w:eastAsia="MS Mincho"/>
          <w:color w:val="000000"/>
          <w:lang w:val="en-US" w:eastAsia="ja-JP"/>
        </w:rPr>
        <w:t>IDs</w:t>
      </w:r>
      <w:r w:rsidRPr="0090178C">
        <w:rPr>
          <w:rFonts w:eastAsia="MS Mincho"/>
          <w:color w:val="000000"/>
          <w:lang w:val="en-US" w:eastAsia="ja-JP"/>
        </w:rPr>
        <w:t xml:space="preserve">, one per element </w:t>
      </w:r>
      <w:r>
        <w:rPr>
          <w:rFonts w:eastAsia="MS Mincho"/>
          <w:color w:val="000000"/>
          <w:lang w:val="en-US" w:eastAsia="ja-JP"/>
        </w:rPr>
        <w:t>of</w:t>
      </w:r>
      <w:r w:rsidRPr="0090178C">
        <w:rPr>
          <w:rFonts w:eastAsia="MS Mincho"/>
          <w:color w:val="000000"/>
          <w:lang w:val="en-US" w:eastAsia="ja-JP"/>
        </w:rPr>
        <w:t xml:space="preserve"> the activated SRS resource set. Each </w:t>
      </w:r>
      <w:r>
        <w:rPr>
          <w:rFonts w:eastAsia="MS Mincho"/>
          <w:color w:val="000000"/>
          <w:lang w:val="en-US" w:eastAsia="ja-JP"/>
        </w:rPr>
        <w:t>ID</w:t>
      </w:r>
      <w:r w:rsidRPr="0090178C">
        <w:rPr>
          <w:rFonts w:eastAsia="MS Mincho"/>
          <w:color w:val="000000"/>
          <w:lang w:val="en-US" w:eastAsia="ja-JP"/>
        </w:rPr>
        <w:t xml:space="preserve"> in the list refers to </w:t>
      </w:r>
      <w:r>
        <w:rPr>
          <w:rFonts w:eastAsia="MS Mincho"/>
          <w:color w:val="000000"/>
          <w:lang w:val="en-US" w:eastAsia="ja-JP"/>
        </w:rPr>
        <w:t xml:space="preserve">a reference </w:t>
      </w:r>
      <w:r w:rsidRPr="0090178C">
        <w:rPr>
          <w:rFonts w:eastAsia="MS Mincho"/>
          <w:color w:val="000000"/>
          <w:lang w:val="en-US" w:eastAsia="ja-JP"/>
        </w:rPr>
        <w:lastRenderedPageBreak/>
        <w:t>SS/PBCH</w:t>
      </w:r>
      <w:r>
        <w:rPr>
          <w:rFonts w:eastAsia="MS Mincho"/>
          <w:color w:val="000000"/>
          <w:lang w:val="en-US" w:eastAsia="ja-JP"/>
        </w:rPr>
        <w:t xml:space="preserve"> block</w:t>
      </w:r>
      <w:r w:rsidRPr="0090178C">
        <w:rPr>
          <w:rFonts w:eastAsia="MS Mincho"/>
          <w:color w:val="000000"/>
          <w:lang w:val="en-US" w:eastAsia="ja-JP"/>
        </w:rPr>
        <w:t xml:space="preserve">, NZP CSI-RS resource </w:t>
      </w:r>
      <w:r w:rsidR="00B27767" w:rsidRPr="00AD6CA0">
        <w:rPr>
          <w:color w:val="000000"/>
          <w:lang w:val="en-GB"/>
        </w:rPr>
        <w:t xml:space="preserve">configured on serving cell indicated by </w:t>
      </w:r>
      <w:r w:rsidR="00B27767" w:rsidRPr="00E9613B">
        <w:rPr>
          <w:i/>
          <w:color w:val="000000"/>
          <w:lang w:val="en-GB"/>
        </w:rPr>
        <w:t>Resource Serving Cell ID</w:t>
      </w:r>
      <w:r w:rsidR="00B27767">
        <w:rPr>
          <w:color w:val="000000"/>
          <w:lang w:val="en-GB"/>
        </w:rPr>
        <w:t xml:space="preserve"> field in the activation command </w:t>
      </w:r>
      <w:r w:rsidR="00B27767" w:rsidRPr="00AD6CA0">
        <w:rPr>
          <w:color w:val="000000"/>
          <w:lang w:val="en-GB"/>
        </w:rPr>
        <w:t>if present, same servin</w:t>
      </w:r>
      <w:r w:rsidR="00B27767">
        <w:rPr>
          <w:color w:val="000000"/>
          <w:lang w:val="en-GB"/>
        </w:rPr>
        <w:t>g</w:t>
      </w:r>
      <w:r w:rsidR="00B27767" w:rsidRPr="00AD6CA0">
        <w:rPr>
          <w:color w:val="000000"/>
          <w:lang w:val="en-GB"/>
        </w:rPr>
        <w:t xml:space="preserve"> cell as the SRS </w:t>
      </w:r>
      <w:r w:rsidR="00B27767">
        <w:rPr>
          <w:color w:val="000000"/>
          <w:lang w:val="en-GB"/>
        </w:rPr>
        <w:t xml:space="preserve">resource set </w:t>
      </w:r>
      <w:r w:rsidR="00B27767" w:rsidRPr="00AD6CA0">
        <w:rPr>
          <w:color w:val="000000"/>
          <w:lang w:val="en-GB"/>
        </w:rPr>
        <w:t>otherwise</w:t>
      </w:r>
      <w:r w:rsidR="00B27767" w:rsidRPr="0090178C">
        <w:rPr>
          <w:rFonts w:eastAsia="MS Mincho"/>
          <w:color w:val="000000"/>
          <w:lang w:val="en-US" w:eastAsia="ja-JP"/>
        </w:rPr>
        <w:t>, or SRS resource</w:t>
      </w:r>
      <w:r w:rsidR="00B27767">
        <w:rPr>
          <w:rFonts w:eastAsia="MS Mincho"/>
          <w:color w:val="000000"/>
          <w:lang w:val="en-US" w:eastAsia="ja-JP"/>
        </w:rPr>
        <w:t xml:space="preserve"> configured on </w:t>
      </w:r>
      <w:r w:rsidR="00B27767">
        <w:rPr>
          <w:color w:val="000000"/>
          <w:lang w:val="en-GB"/>
        </w:rPr>
        <w:t xml:space="preserve">serving cell and uplink bandwidth part indicated by Resource </w:t>
      </w:r>
      <w:r w:rsidR="00B27767" w:rsidRPr="00E9613B">
        <w:rPr>
          <w:i/>
          <w:color w:val="000000"/>
          <w:lang w:val="en-GB"/>
        </w:rPr>
        <w:t>Serving Cell ID</w:t>
      </w:r>
      <w:r w:rsidR="00B27767">
        <w:rPr>
          <w:color w:val="000000"/>
          <w:lang w:val="en-GB"/>
        </w:rPr>
        <w:t xml:space="preserve"> field and </w:t>
      </w:r>
      <w:r w:rsidR="00B27767" w:rsidRPr="00E9613B">
        <w:rPr>
          <w:i/>
          <w:color w:val="000000"/>
          <w:lang w:val="en-GB"/>
        </w:rPr>
        <w:t>Resource B</w:t>
      </w:r>
      <w:r w:rsidR="00B27767">
        <w:rPr>
          <w:i/>
          <w:color w:val="000000"/>
          <w:lang w:val="en-GB"/>
        </w:rPr>
        <w:t>W</w:t>
      </w:r>
      <w:r w:rsidR="00B27767" w:rsidRPr="00E9613B">
        <w:rPr>
          <w:i/>
          <w:color w:val="000000"/>
          <w:lang w:val="en-GB"/>
        </w:rPr>
        <w:t>P ID</w:t>
      </w:r>
      <w:r w:rsidR="00B27767">
        <w:rPr>
          <w:color w:val="000000"/>
          <w:lang w:val="en-GB"/>
        </w:rPr>
        <w:t xml:space="preserve"> field in the activation command if present, </w:t>
      </w:r>
      <w:r w:rsidR="00B27767">
        <w:rPr>
          <w:rFonts w:eastAsia="MS Mincho"/>
          <w:color w:val="000000"/>
          <w:lang w:val="en-US" w:eastAsia="ja-JP"/>
        </w:rPr>
        <w:t>same serving cell and bandwidth part as the SRS resource set otherwise</w:t>
      </w:r>
      <w:r w:rsidRPr="0090178C">
        <w:rPr>
          <w:rFonts w:eastAsia="MS Mincho"/>
          <w:color w:val="000000"/>
          <w:lang w:val="en-US" w:eastAsia="ja-JP"/>
        </w:rPr>
        <w:t>.</w:t>
      </w:r>
      <w:r w:rsidR="00FA5E0A">
        <w:rPr>
          <w:rFonts w:eastAsia="MS Mincho"/>
          <w:color w:val="000000"/>
          <w:lang w:val="en-US" w:eastAsia="ja-JP"/>
        </w:rPr>
        <w:t xml:space="preserve"> When the SRS is configured with the higher layer parameter [SRS-for-positioning], each ID in the list of reference signal IDs may also refer to a reference SS/PBCH block of a non-serving cell or DL PRS of a serving or non-serving cell indicated by a higher layer parameter.</w:t>
      </w:r>
    </w:p>
    <w:p w14:paraId="0E0E26D7" w14:textId="77777777" w:rsidR="00ED00A3" w:rsidRPr="00044A78" w:rsidRDefault="00ED00A3" w:rsidP="00ED00A3">
      <w:pPr>
        <w:pStyle w:val="B1"/>
        <w:rPr>
          <w:rFonts w:eastAsia="MS Mincho"/>
          <w:color w:val="000000"/>
          <w:lang w:val="en-US" w:eastAsia="ja-JP"/>
        </w:rPr>
      </w:pPr>
      <w:bookmarkStart w:id="719" w:name="_Hlk512330606"/>
      <w:r>
        <w:rPr>
          <w:rFonts w:eastAsia="MS Mincho"/>
          <w:color w:val="000000"/>
          <w:lang w:val="en-US" w:eastAsia="ja-JP"/>
        </w:rPr>
        <w:t>-</w:t>
      </w:r>
      <w:r>
        <w:rPr>
          <w:rFonts w:eastAsia="MS Mincho"/>
          <w:color w:val="000000"/>
          <w:lang w:val="en-US" w:eastAsia="ja-JP"/>
        </w:rPr>
        <w:tab/>
        <w:t xml:space="preserve">if </w:t>
      </w:r>
      <w:r w:rsidRPr="00C162F8">
        <w:rPr>
          <w:rFonts w:eastAsia="MS Mincho"/>
          <w:color w:val="000000"/>
          <w:lang w:val="en-US" w:eastAsia="ja-JP"/>
        </w:rPr>
        <w:t xml:space="preserve">an SRS resource in the </w:t>
      </w:r>
      <w:r>
        <w:rPr>
          <w:rFonts w:eastAsia="MS Mincho"/>
          <w:color w:val="000000"/>
          <w:lang w:val="en-US" w:eastAsia="ja-JP"/>
        </w:rPr>
        <w:t xml:space="preserve">activated </w:t>
      </w:r>
      <w:r w:rsidRPr="00C162F8">
        <w:rPr>
          <w:rFonts w:eastAsia="MS Mincho"/>
          <w:color w:val="000000"/>
          <w:lang w:val="en-US" w:eastAsia="ja-JP"/>
        </w:rPr>
        <w:t xml:space="preserve">resource set is </w:t>
      </w:r>
      <w:r w:rsidRPr="007C2AB7">
        <w:rPr>
          <w:rFonts w:eastAsia="MS Mincho"/>
          <w:color w:val="000000"/>
          <w:lang w:val="en-US" w:eastAsia="ja-JP"/>
        </w:rPr>
        <w:t xml:space="preserve">configured with the higher layer parameter </w:t>
      </w:r>
      <w:r w:rsidRPr="00B91DBE">
        <w:rPr>
          <w:i/>
        </w:rPr>
        <w:t>spatialRelationInfo</w:t>
      </w:r>
      <w:r w:rsidRPr="007C2AB7">
        <w:rPr>
          <w:rFonts w:eastAsia="MS Mincho"/>
          <w:color w:val="000000"/>
          <w:lang w:val="en-US" w:eastAsia="ja-JP"/>
        </w:rPr>
        <w:t xml:space="preserve">, </w:t>
      </w:r>
      <w:r>
        <w:rPr>
          <w:rFonts w:eastAsia="MS Mincho"/>
          <w:color w:val="000000"/>
          <w:lang w:val="en-US" w:eastAsia="ja-JP"/>
        </w:rPr>
        <w:t xml:space="preserve">the </w:t>
      </w:r>
      <w:r w:rsidRPr="007C2AB7">
        <w:rPr>
          <w:rFonts w:eastAsia="MS Mincho"/>
          <w:color w:val="000000"/>
          <w:lang w:val="en-US" w:eastAsia="ja-JP"/>
        </w:rPr>
        <w:t xml:space="preserve">UE </w:t>
      </w:r>
      <w:r>
        <w:rPr>
          <w:rFonts w:eastAsia="MS Mincho"/>
          <w:color w:val="000000"/>
          <w:lang w:val="en-US" w:eastAsia="ja-JP"/>
        </w:rPr>
        <w:t xml:space="preserve">shall assume that the ID of the reference signal in the activation command overrides the one configured in </w:t>
      </w:r>
      <w:r w:rsidRPr="00B91DBE">
        <w:rPr>
          <w:i/>
        </w:rPr>
        <w:t>spatialRelationInfo</w:t>
      </w:r>
      <w:r>
        <w:rPr>
          <w:rFonts w:eastAsia="MS Mincho"/>
          <w:i/>
          <w:color w:val="000000"/>
          <w:lang w:val="en-US" w:eastAsia="ja-JP"/>
        </w:rPr>
        <w:t>.</w:t>
      </w:r>
    </w:p>
    <w:bookmarkEnd w:id="719"/>
    <w:p w14:paraId="4235340D" w14:textId="5014B3FA" w:rsidR="00ED00A3" w:rsidRPr="00B5269A" w:rsidRDefault="00ED00A3" w:rsidP="00ED00A3">
      <w:pPr>
        <w:pStyle w:val="B1"/>
        <w:rPr>
          <w:rFonts w:eastAsia="MS Mincho"/>
          <w:color w:val="000000"/>
          <w:lang w:val="en-US" w:eastAsia="ja-JP"/>
        </w:rPr>
      </w:pPr>
      <w:r w:rsidRPr="0048482F">
        <w:rPr>
          <w:rFonts w:eastAsia="MS Mincho"/>
          <w:color w:val="000000"/>
          <w:lang w:val="en-US" w:eastAsia="ja-JP"/>
        </w:rPr>
        <w:t>-</w:t>
      </w:r>
      <w:r w:rsidRPr="0048482F">
        <w:rPr>
          <w:rFonts w:eastAsia="MS Mincho"/>
          <w:color w:val="000000"/>
          <w:lang w:val="en-US" w:eastAsia="ja-JP"/>
        </w:rPr>
        <w:tab/>
        <w:t>when a UE receives a deactivation command [10</w:t>
      </w:r>
      <w:r w:rsidRPr="0048482F">
        <w:rPr>
          <w:color w:val="000000"/>
          <w:lang w:val="en-US"/>
        </w:rPr>
        <w:t>, TS 38.321</w:t>
      </w:r>
      <w:r w:rsidRPr="0048482F">
        <w:rPr>
          <w:rFonts w:eastAsia="MS Mincho"/>
          <w:color w:val="000000"/>
          <w:lang w:val="en-US" w:eastAsia="ja-JP"/>
        </w:rPr>
        <w:t xml:space="preserve">] for </w:t>
      </w:r>
      <w:r>
        <w:rPr>
          <w:rFonts w:eastAsia="MS Mincho"/>
          <w:color w:val="000000"/>
          <w:lang w:val="en-US" w:eastAsia="ja-JP"/>
        </w:rPr>
        <w:t xml:space="preserve">an </w:t>
      </w:r>
      <w:r w:rsidRPr="0048482F">
        <w:rPr>
          <w:rFonts w:eastAsia="MS Mincho"/>
          <w:color w:val="000000"/>
          <w:lang w:val="en-US" w:eastAsia="ja-JP"/>
        </w:rPr>
        <w:t>activated SRS resource</w:t>
      </w:r>
      <w:r>
        <w:rPr>
          <w:rFonts w:eastAsia="MS Mincho"/>
          <w:color w:val="000000"/>
          <w:lang w:val="en-US" w:eastAsia="ja-JP"/>
        </w:rPr>
        <w:t xml:space="preserve"> </w:t>
      </w:r>
      <w:r w:rsidRPr="0048482F">
        <w:rPr>
          <w:rFonts w:eastAsia="MS Mincho"/>
          <w:color w:val="000000"/>
          <w:lang w:val="en-US" w:eastAsia="ja-JP"/>
        </w:rPr>
        <w:t>set</w:t>
      </w:r>
      <w:r>
        <w:rPr>
          <w:rFonts w:eastAsia="MS Mincho"/>
          <w:color w:val="000000"/>
          <w:lang w:val="en-US" w:eastAsia="ja-JP"/>
        </w:rPr>
        <w:t>,</w:t>
      </w:r>
      <w:r w:rsidRPr="0048482F">
        <w:rPr>
          <w:rFonts w:eastAsia="MS Mincho"/>
          <w:color w:val="000000"/>
          <w:lang w:val="en-US" w:eastAsia="ja-JP"/>
        </w:rPr>
        <w:t xml:space="preserve"> </w:t>
      </w:r>
      <w:r>
        <w:rPr>
          <w:rFonts w:eastAsia="MS Mincho"/>
          <w:color w:val="000000"/>
          <w:lang w:val="en-US" w:eastAsia="ja-JP"/>
        </w:rPr>
        <w:t xml:space="preserve">and when </w:t>
      </w:r>
      <w:r w:rsidRPr="00CC4205">
        <w:rPr>
          <w:rFonts w:eastAsia="MS Mincho"/>
          <w:color w:val="000000"/>
          <w:lang w:val="en-US" w:eastAsia="ja-JP"/>
        </w:rPr>
        <w:t xml:space="preserve">the </w:t>
      </w:r>
      <w:r w:rsidR="00B5269A">
        <w:rPr>
          <w:rFonts w:hint="eastAsia"/>
          <w:lang w:val="en-US" w:eastAsia="zh-CN"/>
        </w:rPr>
        <w:t>UE would transmit a PUCCH with</w:t>
      </w:r>
      <w:r w:rsidR="00B5269A">
        <w:rPr>
          <w:rFonts w:hint="eastAsia"/>
          <w:color w:val="000000"/>
          <w:lang w:val="en-US" w:eastAsia="zh-CN"/>
        </w:rPr>
        <w:t xml:space="preserve"> </w:t>
      </w:r>
      <w:r w:rsidRPr="00CC4205">
        <w:rPr>
          <w:rFonts w:eastAsia="MS Mincho"/>
          <w:color w:val="000000"/>
          <w:lang w:val="en-US" w:eastAsia="ja-JP"/>
        </w:rPr>
        <w:t xml:space="preserve">HARQ-ACK </w:t>
      </w:r>
      <w:r w:rsidR="00B5269A">
        <w:rPr>
          <w:rFonts w:hint="eastAsia"/>
          <w:lang w:val="en-US" w:eastAsia="zh-CN"/>
        </w:rPr>
        <w:t xml:space="preserve">information in slot </w:t>
      </w:r>
      <w:r w:rsidR="00B5269A" w:rsidRPr="003022D7">
        <w:rPr>
          <w:rFonts w:hint="eastAsia"/>
          <w:i/>
          <w:lang w:val="en-US" w:eastAsia="zh-CN"/>
        </w:rPr>
        <w:t>n</w:t>
      </w:r>
      <w:r w:rsidR="00B5269A" w:rsidRPr="00CC4205">
        <w:rPr>
          <w:rFonts w:eastAsia="MS Mincho"/>
          <w:color w:val="000000"/>
          <w:lang w:val="en-US" w:eastAsia="ja-JP"/>
        </w:rPr>
        <w:t xml:space="preserve"> </w:t>
      </w:r>
      <w:r w:rsidRPr="00CC4205">
        <w:rPr>
          <w:rFonts w:eastAsia="MS Mincho"/>
          <w:color w:val="000000"/>
          <w:lang w:val="en-US" w:eastAsia="ja-JP"/>
        </w:rPr>
        <w:t xml:space="preserve">corresponding to the PDSCH carrying the </w:t>
      </w:r>
      <w:r w:rsidR="00AD3F2C">
        <w:rPr>
          <w:rFonts w:eastAsia="MS Mincho"/>
          <w:color w:val="000000"/>
          <w:lang w:val="en-US" w:eastAsia="ja-JP"/>
        </w:rPr>
        <w:t>deactivation</w:t>
      </w:r>
      <w:r w:rsidRPr="00CC4205">
        <w:rPr>
          <w:rFonts w:eastAsia="MS Mincho"/>
          <w:color w:val="000000"/>
          <w:lang w:val="en-US" w:eastAsia="ja-JP"/>
        </w:rPr>
        <w:t xml:space="preserve"> command</w:t>
      </w:r>
      <w:r w:rsidRPr="0048482F">
        <w:rPr>
          <w:rFonts w:eastAsia="MS Mincho"/>
          <w:color w:val="000000"/>
          <w:lang w:val="en-US" w:eastAsia="ja-JP"/>
        </w:rPr>
        <w:t>, the corresponding actions in [10</w:t>
      </w:r>
      <w:r w:rsidRPr="0048482F">
        <w:rPr>
          <w:color w:val="000000"/>
          <w:lang w:val="en-US"/>
        </w:rPr>
        <w:t>, TS 38.321</w:t>
      </w:r>
      <w:r w:rsidRPr="0048482F">
        <w:rPr>
          <w:rFonts w:eastAsia="MS Mincho"/>
          <w:color w:val="000000"/>
          <w:lang w:val="en-US" w:eastAsia="ja-JP"/>
        </w:rPr>
        <w:t xml:space="preserve">] and UE assumption on cessation of SRS transmission corresponding to the deactivated SRS resource set shall apply </w:t>
      </w:r>
      <w:r>
        <w:rPr>
          <w:rFonts w:eastAsia="MS Mincho"/>
          <w:color w:val="000000"/>
          <w:lang w:val="en-US" w:eastAsia="ja-JP"/>
        </w:rPr>
        <w:t>starting from</w:t>
      </w:r>
      <w:r w:rsidR="0056430A" w:rsidRPr="0056430A">
        <w:rPr>
          <w:lang w:val="en-US"/>
        </w:rPr>
        <w:t xml:space="preserve"> </w:t>
      </w:r>
      <w:r w:rsidR="0056430A">
        <w:rPr>
          <w:lang w:val="en-US"/>
        </w:rPr>
        <w:t>the first slot that is after</w:t>
      </w:r>
      <w:r>
        <w:rPr>
          <w:rFonts w:eastAsia="MS Mincho"/>
          <w:color w:val="000000"/>
          <w:lang w:val="en-US" w:eastAsia="ja-JP"/>
        </w:rPr>
        <w:t xml:space="preserve"> slot </w:t>
      </w:r>
      <m:oMath>
        <m:r>
          <w:rPr>
            <w:rFonts w:ascii="Cambria Math" w:hAnsi="Cambria Math"/>
            <w:lang w:val="en-US"/>
          </w:rPr>
          <m:t>n</m:t>
        </m:r>
        <m:r>
          <m:rPr>
            <m:sty m:val="p"/>
          </m:rPr>
          <w:rPr>
            <w:rFonts w:ascii="Cambria Math" w:hAnsi="Cambria Math"/>
            <w:lang w:val="en-US"/>
          </w:rPr>
          <m:t>+</m:t>
        </m:r>
        <m:sSubSup>
          <m:sSubSupPr>
            <m:ctrlPr>
              <w:rPr>
                <w:rFonts w:ascii="Cambria Math" w:hAnsi="Cambria Math"/>
                <w:lang w:val="en-US"/>
              </w:rPr>
            </m:ctrlPr>
          </m:sSubSupPr>
          <m:e>
            <m:r>
              <w:rPr>
                <w:rFonts w:ascii="Cambria Math" w:hAnsi="Cambria Math"/>
                <w:lang w:val="en-US"/>
              </w:rPr>
              <m:t>3N</m:t>
            </m:r>
          </m:e>
          <m:sub>
            <m:r>
              <w:rPr>
                <w:rFonts w:ascii="Cambria Math" w:hAnsi="Cambria Math"/>
                <w:lang w:val="en-US"/>
              </w:rPr>
              <m:t>slot</m:t>
            </m:r>
          </m:sub>
          <m:sup>
            <m:r>
              <w:rPr>
                <w:rFonts w:ascii="Cambria Math" w:hAnsi="Cambria Math"/>
                <w:lang w:val="en-US"/>
              </w:rPr>
              <m:t>subframe,µ</m:t>
            </m:r>
          </m:sup>
        </m:sSubSup>
      </m:oMath>
      <w:r w:rsidR="00B5269A" w:rsidRPr="00DD161B">
        <w:t xml:space="preserve"> where </w:t>
      </w:r>
      <w:r w:rsidR="00B5269A" w:rsidRPr="00DD161B">
        <w:rPr>
          <w:rFonts w:ascii="Symbol" w:hAnsi="Symbol"/>
          <w:i/>
        </w:rPr>
        <w:t></w:t>
      </w:r>
      <w:r w:rsidR="00B5269A" w:rsidRPr="00DD161B">
        <w:t xml:space="preserve"> is the SCS configuration for the PUCCH</w:t>
      </w:r>
      <w:r w:rsidR="00B5269A">
        <w:rPr>
          <w:lang w:val="en-US"/>
        </w:rPr>
        <w:t>.</w:t>
      </w:r>
    </w:p>
    <w:p w14:paraId="0E1AB7AF" w14:textId="385A9B5C" w:rsidR="00ED00A3" w:rsidRDefault="00ED00A3" w:rsidP="00ED00A3">
      <w:pPr>
        <w:pStyle w:val="B1"/>
        <w:rPr>
          <w:lang w:val="en-US"/>
        </w:rPr>
      </w:pPr>
      <w:r w:rsidRPr="0048482F">
        <w:rPr>
          <w:rFonts w:eastAsia="MS Mincho"/>
          <w:lang w:val="en-US" w:eastAsia="ja-JP"/>
        </w:rPr>
        <w:t>-</w:t>
      </w:r>
      <w:r w:rsidRPr="0048482F">
        <w:rPr>
          <w:rFonts w:eastAsia="MS Mincho"/>
          <w:lang w:val="en-US" w:eastAsia="ja-JP"/>
        </w:rPr>
        <w:tab/>
      </w:r>
      <w:r w:rsidRPr="0048482F">
        <w:rPr>
          <w:lang w:val="en-US"/>
        </w:rPr>
        <w:t xml:space="preserve">if the UE is configured with the higher layer parameter </w:t>
      </w:r>
      <w:r w:rsidRPr="00B91DBE">
        <w:rPr>
          <w:i/>
        </w:rPr>
        <w:t>spatialRelationInfo</w:t>
      </w:r>
      <w:r w:rsidRPr="0048482F">
        <w:rPr>
          <w:i/>
          <w:lang w:val="en-US"/>
        </w:rPr>
        <w:t xml:space="preserve"> </w:t>
      </w:r>
      <w:r w:rsidRPr="005F59B0">
        <w:rPr>
          <w:lang w:val="en-US"/>
        </w:rPr>
        <w:t xml:space="preserve">containing the ID of a reference </w:t>
      </w:r>
      <w:r>
        <w:rPr>
          <w:lang w:val="en-US"/>
        </w:rPr>
        <w:t>'</w:t>
      </w:r>
      <w:r w:rsidRPr="00F35584">
        <w:t>ssb-Index</w:t>
      </w:r>
      <w:r>
        <w:rPr>
          <w:lang w:val="en-US"/>
        </w:rPr>
        <w:t>'</w:t>
      </w:r>
      <w:r w:rsidRPr="0048482F">
        <w:rPr>
          <w:lang w:val="en-US"/>
        </w:rPr>
        <w:t xml:space="preserve">, the UE shall transmit the </w:t>
      </w:r>
      <w:r>
        <w:rPr>
          <w:lang w:val="en-US"/>
        </w:rPr>
        <w:t xml:space="preserve">target </w:t>
      </w:r>
      <w:r w:rsidRPr="0048482F">
        <w:rPr>
          <w:lang w:val="en-US"/>
        </w:rPr>
        <w:t xml:space="preserve">SRS resource with the same spatial domain transmission filter used for the reception of the </w:t>
      </w:r>
      <w:r>
        <w:rPr>
          <w:lang w:val="en-US"/>
        </w:rPr>
        <w:t xml:space="preserve">reference </w:t>
      </w:r>
      <w:r w:rsidRPr="0048482F">
        <w:rPr>
          <w:lang w:val="en-US"/>
        </w:rPr>
        <w:t>SS/PBCH</w:t>
      </w:r>
      <w:r>
        <w:rPr>
          <w:lang w:val="en-US"/>
        </w:rPr>
        <w:t xml:space="preserve"> block</w:t>
      </w:r>
      <w:r w:rsidRPr="0048482F">
        <w:rPr>
          <w:lang w:val="en-US"/>
        </w:rPr>
        <w:t xml:space="preserve">, if the higher layer parameter </w:t>
      </w:r>
      <w:r w:rsidRPr="00B91DBE">
        <w:rPr>
          <w:i/>
        </w:rPr>
        <w:t>spatialRelationInfo</w:t>
      </w:r>
      <w:r w:rsidRPr="0048482F">
        <w:rPr>
          <w:i/>
        </w:rPr>
        <w:t xml:space="preserve"> </w:t>
      </w:r>
      <w:r w:rsidRPr="005F59B0">
        <w:rPr>
          <w:lang w:val="en-GB"/>
        </w:rPr>
        <w:t>contains the ID of a reference</w:t>
      </w:r>
      <w:r w:rsidRPr="0048482F">
        <w:rPr>
          <w:lang w:val="en-US"/>
        </w:rPr>
        <w:t xml:space="preserve"> </w:t>
      </w:r>
      <w:r>
        <w:rPr>
          <w:lang w:val="en-US"/>
        </w:rPr>
        <w:t>'</w:t>
      </w:r>
      <w:r w:rsidRPr="00F35584">
        <w:t>csi-RS-Index</w:t>
      </w:r>
      <w:r>
        <w:rPr>
          <w:lang w:val="en-US"/>
        </w:rPr>
        <w:t>'</w:t>
      </w:r>
      <w:r w:rsidRPr="0048482F">
        <w:rPr>
          <w:lang w:val="en-US"/>
        </w:rPr>
        <w:t xml:space="preserve">, the UE shall transmit the </w:t>
      </w:r>
      <w:r>
        <w:rPr>
          <w:lang w:val="en-US"/>
        </w:rPr>
        <w:t xml:space="preserve">target </w:t>
      </w:r>
      <w:r w:rsidRPr="0048482F">
        <w:rPr>
          <w:lang w:val="en-US"/>
        </w:rPr>
        <w:t xml:space="preserve">SRS resource with the same spatial domain transmission filter used for the reception of the </w:t>
      </w:r>
      <w:r>
        <w:rPr>
          <w:lang w:val="en-US"/>
        </w:rPr>
        <w:t xml:space="preserve">reference </w:t>
      </w:r>
      <w:r w:rsidRPr="0048482F">
        <w:rPr>
          <w:lang w:val="en-US"/>
        </w:rPr>
        <w:t>periodic CSI-RS or of the</w:t>
      </w:r>
      <w:r>
        <w:rPr>
          <w:lang w:val="en-US"/>
        </w:rPr>
        <w:t xml:space="preserve"> reference </w:t>
      </w:r>
      <w:r w:rsidRPr="0048482F">
        <w:rPr>
          <w:lang w:val="en-US"/>
        </w:rPr>
        <w:t xml:space="preserve">semi-persistent CSI-RS, if the higher layer parameter </w:t>
      </w:r>
      <w:r w:rsidRPr="00B91DBE">
        <w:rPr>
          <w:i/>
        </w:rPr>
        <w:t>spatialRelationInfo</w:t>
      </w:r>
      <w:r w:rsidRPr="0048482F">
        <w:rPr>
          <w:lang w:val="en-US"/>
        </w:rPr>
        <w:t xml:space="preserve"> </w:t>
      </w:r>
      <w:r>
        <w:rPr>
          <w:lang w:val="en-US"/>
        </w:rPr>
        <w:t>contains the ID of a reference</w:t>
      </w:r>
      <w:r w:rsidRPr="0048482F">
        <w:rPr>
          <w:lang w:val="en-US"/>
        </w:rPr>
        <w:t xml:space="preserve"> </w:t>
      </w:r>
      <w:r>
        <w:rPr>
          <w:lang w:val="en-US"/>
        </w:rPr>
        <w:t>'srs'</w:t>
      </w:r>
      <w:r w:rsidRPr="0048482F">
        <w:rPr>
          <w:lang w:val="en-US"/>
        </w:rPr>
        <w:t xml:space="preserve">, the UE shall transmit the </w:t>
      </w:r>
      <w:r>
        <w:rPr>
          <w:lang w:val="en-US"/>
        </w:rPr>
        <w:t xml:space="preserve">target </w:t>
      </w:r>
      <w:r w:rsidRPr="0048482F">
        <w:rPr>
          <w:lang w:val="en-US"/>
        </w:rPr>
        <w:t xml:space="preserve">SRS resource with the same spatial domain transmission filter used for the transmission of the </w:t>
      </w:r>
      <w:r>
        <w:rPr>
          <w:lang w:val="en-US"/>
        </w:rPr>
        <w:t xml:space="preserve">reference </w:t>
      </w:r>
      <w:r w:rsidRPr="0048482F">
        <w:rPr>
          <w:lang w:val="en-US"/>
        </w:rPr>
        <w:t xml:space="preserve">periodic SRS or of the </w:t>
      </w:r>
      <w:r>
        <w:rPr>
          <w:lang w:val="en-US"/>
        </w:rPr>
        <w:t xml:space="preserve">reference </w:t>
      </w:r>
      <w:r w:rsidRPr="0048482F">
        <w:rPr>
          <w:lang w:val="en-US"/>
        </w:rPr>
        <w:t>semi-persistent SRS.</w:t>
      </w:r>
      <w:r w:rsidR="0032438A">
        <w:rPr>
          <w:lang w:val="en-US"/>
        </w:rPr>
        <w:t xml:space="preserve"> When the </w:t>
      </w:r>
      <w:r w:rsidR="0032438A">
        <w:rPr>
          <w:color w:val="000000"/>
        </w:rPr>
        <w:t>SRS is configured by the higher layer parameter [SRS-for-positioning]</w:t>
      </w:r>
      <w:r w:rsidR="0032438A">
        <w:rPr>
          <w:lang w:val="en-US"/>
        </w:rPr>
        <w:t xml:space="preserve"> and if the higher layer parameter </w:t>
      </w:r>
      <w:r w:rsidR="0032438A" w:rsidRPr="00156096">
        <w:rPr>
          <w:i/>
          <w:lang w:val="en-US"/>
        </w:rPr>
        <w:t>spatialRelationInfo</w:t>
      </w:r>
      <w:r w:rsidR="0032438A">
        <w:rPr>
          <w:i/>
          <w:lang w:val="en-US"/>
        </w:rPr>
        <w:t xml:space="preserve"> </w:t>
      </w:r>
      <w:r w:rsidR="0032438A">
        <w:rPr>
          <w:lang w:val="en-US"/>
        </w:rPr>
        <w:t>contains the ID of a reference ’</w:t>
      </w:r>
      <w:r w:rsidR="0032438A" w:rsidRPr="00997DB5">
        <w:rPr>
          <w:i/>
          <w:lang w:val="en-US"/>
        </w:rPr>
        <w:t>DL-PRS-ResourceId</w:t>
      </w:r>
      <w:r w:rsidR="0032438A">
        <w:rPr>
          <w:lang w:val="en-US"/>
        </w:rPr>
        <w:t>’, the UE shall transmit the target SRS resource with the same spatial domain transmission filter used for the reception of the reference DL PRS.</w:t>
      </w:r>
    </w:p>
    <w:p w14:paraId="043AED1F" w14:textId="1AD75A68" w:rsidR="00ED00A3" w:rsidRPr="0048482F" w:rsidRDefault="00ED00A3" w:rsidP="00ED00A3">
      <w:pPr>
        <w:rPr>
          <w:color w:val="000000"/>
          <w:lang w:val="en-AU"/>
        </w:rPr>
      </w:pPr>
      <w:r w:rsidRPr="00323865">
        <w:rPr>
          <w:color w:val="000000"/>
        </w:rPr>
        <w:t xml:space="preserve">If the UE has an active semi-persistent SRS resource configuration and has not received a deactivation command, the semi-persistent SRS configuration is considered to be </w:t>
      </w:r>
      <w:r>
        <w:rPr>
          <w:color w:val="000000"/>
        </w:rPr>
        <w:t>active</w:t>
      </w:r>
      <w:r w:rsidRPr="00323865">
        <w:rPr>
          <w:color w:val="000000"/>
        </w:rPr>
        <w:t xml:space="preserve"> in the UL BWP</w:t>
      </w:r>
      <w:r>
        <w:rPr>
          <w:color w:val="000000"/>
        </w:rPr>
        <w:t xml:space="preserve"> which is active</w:t>
      </w:r>
      <w:r w:rsidRPr="00323865">
        <w:rPr>
          <w:color w:val="000000"/>
        </w:rPr>
        <w:t xml:space="preserve">, otherwise it is considered </w:t>
      </w:r>
      <w:r>
        <w:rPr>
          <w:color w:val="000000"/>
        </w:rPr>
        <w:t>suspended</w:t>
      </w:r>
      <w:r w:rsidRPr="00323865">
        <w:rPr>
          <w:color w:val="000000"/>
        </w:rPr>
        <w:t>.</w:t>
      </w:r>
    </w:p>
    <w:p w14:paraId="4B4EDDE0" w14:textId="6C6321B4" w:rsidR="00006365" w:rsidRPr="0048482F" w:rsidRDefault="00006365" w:rsidP="00655151">
      <w:pPr>
        <w:rPr>
          <w:rFonts w:eastAsia="MS Mincho"/>
          <w:lang w:val="en-US" w:eastAsia="ja-JP"/>
        </w:rPr>
      </w:pPr>
      <w:r w:rsidRPr="0048482F">
        <w:rPr>
          <w:rFonts w:eastAsia="MS Mincho"/>
          <w:lang w:val="en-US" w:eastAsia="ja-JP"/>
        </w:rPr>
        <w:t xml:space="preserve">For a UE configured with one or more SRS resource configuration(s), and when the higher layer parameter </w:t>
      </w:r>
      <w:r w:rsidR="00ED00A3" w:rsidRPr="00B91DBE">
        <w:rPr>
          <w:i/>
        </w:rPr>
        <w:t>resourceType</w:t>
      </w:r>
      <w:r w:rsidR="00ED00A3">
        <w:rPr>
          <w:i/>
          <w:color w:val="000000"/>
        </w:rPr>
        <w:t xml:space="preserve"> </w:t>
      </w:r>
      <w:r w:rsidR="00ED00A3" w:rsidRPr="00B91DBE">
        <w:rPr>
          <w:color w:val="000000"/>
        </w:rPr>
        <w:t>in</w:t>
      </w:r>
      <w:r w:rsidR="00ED00A3">
        <w:rPr>
          <w:i/>
          <w:color w:val="000000"/>
        </w:rPr>
        <w:t xml:space="preserve"> </w:t>
      </w:r>
      <w:r w:rsidR="00ED00A3" w:rsidRPr="00B91DBE">
        <w:rPr>
          <w:i/>
          <w:color w:val="000000"/>
        </w:rPr>
        <w:t>SRS-</w:t>
      </w:r>
      <w:r w:rsidR="00ED00A3">
        <w:rPr>
          <w:i/>
          <w:color w:val="000000"/>
        </w:rPr>
        <w:t>Resource</w:t>
      </w:r>
      <w:r w:rsidRPr="0048482F">
        <w:t xml:space="preserve"> </w:t>
      </w:r>
      <w:r w:rsidRPr="0048482F">
        <w:rPr>
          <w:rFonts w:eastAsia="MS Mincho"/>
          <w:lang w:val="en-US" w:eastAsia="ja-JP"/>
        </w:rPr>
        <w:t xml:space="preserve">is set to </w:t>
      </w:r>
      <w:r w:rsidR="009B18F9">
        <w:rPr>
          <w:rFonts w:eastAsia="MS Mincho"/>
          <w:lang w:val="en-US" w:eastAsia="ja-JP"/>
        </w:rPr>
        <w:t>'</w:t>
      </w:r>
      <w:r w:rsidRPr="0048482F">
        <w:rPr>
          <w:rFonts w:eastAsia="MS Mincho"/>
          <w:lang w:val="en-US" w:eastAsia="ja-JP"/>
        </w:rPr>
        <w:t>aperiodic</w:t>
      </w:r>
      <w:r w:rsidR="009B18F9">
        <w:rPr>
          <w:rFonts w:eastAsia="MS Mincho"/>
          <w:lang w:val="en-US" w:eastAsia="ja-JP"/>
        </w:rPr>
        <w:t>'</w:t>
      </w:r>
      <w:r w:rsidRPr="0048482F">
        <w:rPr>
          <w:rFonts w:eastAsia="MS Mincho"/>
          <w:lang w:val="en-US" w:eastAsia="ja-JP"/>
        </w:rPr>
        <w:t>:</w:t>
      </w:r>
    </w:p>
    <w:p w14:paraId="2BA2BB42" w14:textId="77777777" w:rsidR="00674161" w:rsidRPr="0048482F" w:rsidRDefault="00655151" w:rsidP="00655151">
      <w:pPr>
        <w:pStyle w:val="B1"/>
        <w:rPr>
          <w:rFonts w:eastAsia="MS Mincho"/>
          <w:lang w:val="en-US" w:eastAsia="ja-JP"/>
        </w:rPr>
      </w:pPr>
      <w:r>
        <w:rPr>
          <w:lang w:val="en-US"/>
        </w:rPr>
        <w:t>-</w:t>
      </w:r>
      <w:r>
        <w:rPr>
          <w:lang w:val="en-US"/>
        </w:rPr>
        <w:tab/>
      </w:r>
      <w:r w:rsidR="00674161" w:rsidRPr="0048482F">
        <w:rPr>
          <w:lang w:val="en-US"/>
        </w:rPr>
        <w:t>the UE receives a configuration of SRS resource sets,</w:t>
      </w:r>
    </w:p>
    <w:p w14:paraId="1CF6A780" w14:textId="450B7E4A" w:rsidR="00674161" w:rsidRDefault="00655151" w:rsidP="00655151">
      <w:pPr>
        <w:pStyle w:val="B1"/>
        <w:rPr>
          <w:lang w:val="en-US"/>
        </w:rPr>
      </w:pPr>
      <w:r>
        <w:rPr>
          <w:lang w:val="en-US"/>
        </w:rPr>
        <w:t>-</w:t>
      </w:r>
      <w:r>
        <w:rPr>
          <w:lang w:val="en-US"/>
        </w:rPr>
        <w:tab/>
      </w:r>
      <w:r w:rsidR="00674161" w:rsidRPr="0048482F">
        <w:rPr>
          <w:lang w:val="en-US"/>
        </w:rPr>
        <w:t xml:space="preserve">the UE receives a </w:t>
      </w:r>
      <w:r w:rsidR="00711B02" w:rsidRPr="0048482F">
        <w:rPr>
          <w:lang w:val="en-US"/>
        </w:rPr>
        <w:t xml:space="preserve">downlink </w:t>
      </w:r>
      <w:r w:rsidR="00084405" w:rsidRPr="0048482F">
        <w:rPr>
          <w:lang w:val="en-US"/>
        </w:rPr>
        <w:t>DCI</w:t>
      </w:r>
      <w:r w:rsidR="00C46F24">
        <w:rPr>
          <w:lang w:val="en-US"/>
        </w:rPr>
        <w:t>, a group common DCI,</w:t>
      </w:r>
      <w:r w:rsidR="00084405" w:rsidRPr="0048482F">
        <w:rPr>
          <w:lang w:val="en-US"/>
        </w:rPr>
        <w:t xml:space="preserve"> or an</w:t>
      </w:r>
      <w:r w:rsidR="00711B02" w:rsidRPr="0048482F">
        <w:rPr>
          <w:lang w:val="en-US"/>
        </w:rPr>
        <w:t xml:space="preserve"> uplink </w:t>
      </w:r>
      <w:r w:rsidR="00674161" w:rsidRPr="0048482F">
        <w:rPr>
          <w:lang w:val="en-US"/>
        </w:rPr>
        <w:t xml:space="preserve">DCI based command </w:t>
      </w:r>
      <w:r w:rsidR="00BB296F" w:rsidRPr="0048482F">
        <w:rPr>
          <w:lang w:val="en-US"/>
        </w:rPr>
        <w:t xml:space="preserve">where a codepoint of the DCI may </w:t>
      </w:r>
      <w:r w:rsidR="00B8744E">
        <w:rPr>
          <w:lang w:val="en-US"/>
        </w:rPr>
        <w:t>trigger</w:t>
      </w:r>
      <w:r w:rsidR="00BB296F" w:rsidRPr="0048482F">
        <w:rPr>
          <w:lang w:val="en-US"/>
        </w:rPr>
        <w:t xml:space="preserve"> one or more</w:t>
      </w:r>
      <w:r w:rsidR="00674161" w:rsidRPr="0048482F">
        <w:rPr>
          <w:lang w:val="en-US"/>
        </w:rPr>
        <w:t xml:space="preserve"> S</w:t>
      </w:r>
      <w:r w:rsidR="00440E4F" w:rsidRPr="0048482F">
        <w:rPr>
          <w:lang w:val="en-US"/>
        </w:rPr>
        <w:t>R</w:t>
      </w:r>
      <w:r w:rsidR="00674161" w:rsidRPr="0048482F">
        <w:rPr>
          <w:lang w:val="en-US"/>
        </w:rPr>
        <w:t>S resource set</w:t>
      </w:r>
      <w:r w:rsidR="00BB296F" w:rsidRPr="0048482F">
        <w:rPr>
          <w:lang w:val="en-US"/>
        </w:rPr>
        <w:t>(s)</w:t>
      </w:r>
      <w:r w:rsidR="00DC310B" w:rsidRPr="0048482F">
        <w:rPr>
          <w:lang w:val="en-US"/>
        </w:rPr>
        <w:t>.</w:t>
      </w:r>
      <w:r w:rsidR="00B8744E">
        <w:rPr>
          <w:lang w:val="en-US"/>
        </w:rPr>
        <w:t xml:space="preserve"> </w:t>
      </w:r>
      <w:bookmarkStart w:id="720" w:name="_Hlk515880410"/>
      <w:r w:rsidR="005E0730" w:rsidRPr="0084375D">
        <w:rPr>
          <w:lang w:val="en-US"/>
        </w:rPr>
        <w:t xml:space="preserve">For SRS in a resource set with usage set to </w:t>
      </w:r>
      <w:r w:rsidR="00B77892">
        <w:rPr>
          <w:lang w:val="en-US"/>
        </w:rPr>
        <w:t>'</w:t>
      </w:r>
      <w:r w:rsidR="005E0730" w:rsidRPr="0084375D">
        <w:rPr>
          <w:lang w:val="en-US"/>
        </w:rPr>
        <w:t>codebook</w:t>
      </w:r>
      <w:r w:rsidR="00874E11">
        <w:rPr>
          <w:lang w:val="en-US"/>
        </w:rPr>
        <w:t>'</w:t>
      </w:r>
      <w:r w:rsidR="005E0730" w:rsidRPr="0084375D">
        <w:rPr>
          <w:lang w:val="en-US"/>
        </w:rPr>
        <w:t xml:space="preserve"> or </w:t>
      </w:r>
      <w:r w:rsidR="00B77892">
        <w:rPr>
          <w:lang w:val="en-US"/>
        </w:rPr>
        <w:t>'</w:t>
      </w:r>
      <w:r w:rsidR="005E0730" w:rsidRPr="0084375D">
        <w:rPr>
          <w:lang w:val="en-US"/>
        </w:rPr>
        <w:t>antennaSwitching</w:t>
      </w:r>
      <w:r w:rsidR="00874E11">
        <w:rPr>
          <w:lang w:val="en-US"/>
        </w:rPr>
        <w:t>'</w:t>
      </w:r>
      <w:r w:rsidR="005E0730" w:rsidRPr="0084375D">
        <w:rPr>
          <w:lang w:val="en-US"/>
        </w:rPr>
        <w:t xml:space="preserve">, the minimal time interval between the last symbol of the PDCCH triggering the aperiodic SRS transmission and the first symbol of SRS resource is </w:t>
      </w:r>
      <w:r w:rsidR="006F7652" w:rsidRPr="00752D76">
        <w:rPr>
          <w:i/>
          <w:lang w:val="en-US"/>
        </w:rPr>
        <w:t>N</w:t>
      </w:r>
      <w:r w:rsidR="006F7652" w:rsidRPr="00752D76">
        <w:rPr>
          <w:i/>
          <w:vertAlign w:val="subscript"/>
          <w:lang w:val="en-US"/>
        </w:rPr>
        <w:t>2</w:t>
      </w:r>
      <w:r w:rsidR="005E0730" w:rsidRPr="0084375D">
        <w:rPr>
          <w:lang w:val="en-US"/>
        </w:rPr>
        <w:t xml:space="preserve">. </w:t>
      </w:r>
      <w:r w:rsidR="005E0730">
        <w:rPr>
          <w:lang w:val="en-US"/>
        </w:rPr>
        <w:t xml:space="preserve">Otherwise, the </w:t>
      </w:r>
      <w:r w:rsidR="00B8744E">
        <w:rPr>
          <w:lang w:val="en-US"/>
        </w:rPr>
        <w:t xml:space="preserve">minimal time interval between the last symbol of the PDCCH triggering the aperiodic SRS transmission and the first symbol of SRS resource is </w:t>
      </w:r>
      <w:r w:rsidR="00B8744E" w:rsidRPr="00752D76">
        <w:rPr>
          <w:i/>
          <w:lang w:val="en-US"/>
        </w:rPr>
        <w:t>N</w:t>
      </w:r>
      <w:r w:rsidR="00B8744E" w:rsidRPr="00752D76">
        <w:rPr>
          <w:i/>
          <w:vertAlign w:val="subscript"/>
          <w:lang w:val="en-US"/>
        </w:rPr>
        <w:t>2</w:t>
      </w:r>
      <w:r w:rsidR="00B8744E">
        <w:rPr>
          <w:lang w:val="en-US"/>
        </w:rPr>
        <w:t xml:space="preserve"> + </w:t>
      </w:r>
      <w:r w:rsidR="00B27767">
        <w:rPr>
          <w:lang w:val="en-US"/>
        </w:rPr>
        <w:t>14</w:t>
      </w:r>
      <w:r w:rsidR="00B8744E">
        <w:rPr>
          <w:lang w:val="en-US"/>
        </w:rPr>
        <w:t>.</w:t>
      </w:r>
      <w:bookmarkEnd w:id="720"/>
      <w:r w:rsidR="006F7652">
        <w:rPr>
          <w:lang w:val="en-US"/>
        </w:rPr>
        <w:t xml:space="preserve"> </w:t>
      </w:r>
      <w:r w:rsidR="006F7652">
        <w:rPr>
          <w:rFonts w:hint="eastAsia"/>
          <w:lang w:val="en-US" w:eastAsia="zh-CN"/>
        </w:rPr>
        <w:t>T</w:t>
      </w:r>
      <w:r w:rsidR="006F7652" w:rsidRPr="0084375D">
        <w:rPr>
          <w:lang w:val="en-US"/>
        </w:rPr>
        <w:t>he minimal time interval in units of OFDM symbols is counted based on the minimum subcarrier spacing between the</w:t>
      </w:r>
      <w:r w:rsidR="006F7652">
        <w:rPr>
          <w:lang w:val="en-US"/>
        </w:rPr>
        <w:t xml:space="preserve"> </w:t>
      </w:r>
      <w:r w:rsidR="006F7652" w:rsidRPr="0084375D">
        <w:rPr>
          <w:lang w:val="en-US"/>
        </w:rPr>
        <w:t>PDCCH and the aperiodic SRS.</w:t>
      </w:r>
    </w:p>
    <w:p w14:paraId="2308138B" w14:textId="47FF6DC1" w:rsidR="00AB40E6" w:rsidRDefault="005E0730" w:rsidP="005E0730">
      <w:pPr>
        <w:pStyle w:val="B1"/>
        <w:rPr>
          <w:rFonts w:eastAsia="SimSun"/>
        </w:rPr>
      </w:pPr>
      <w:r>
        <w:rPr>
          <w:lang w:val="en-US"/>
        </w:rPr>
        <w:t>-</w:t>
      </w:r>
      <w:r>
        <w:rPr>
          <w:lang w:val="en-US"/>
        </w:rPr>
        <w:tab/>
      </w:r>
      <w:r>
        <w:rPr>
          <w:rFonts w:eastAsia="DengXian" w:hint="eastAsia"/>
          <w:lang w:eastAsia="zh-CN"/>
        </w:rPr>
        <w:t xml:space="preserve">If the </w:t>
      </w:r>
      <w:r w:rsidRPr="00440358">
        <w:rPr>
          <w:rFonts w:eastAsia="DengXian" w:hint="eastAsia"/>
          <w:lang w:eastAsia="zh-CN"/>
        </w:rPr>
        <w:t>UE receives the DCI triggering aperiodic SRS in</w:t>
      </w:r>
      <w:r w:rsidRPr="00440358">
        <w:rPr>
          <w:rFonts w:eastAsia="SimSun" w:hint="eastAsia"/>
          <w:lang w:eastAsia="zh-CN"/>
        </w:rPr>
        <w:t xml:space="preserve"> slot </w:t>
      </w:r>
      <w:r w:rsidRPr="00440358">
        <w:rPr>
          <w:rFonts w:eastAsia="SimSun" w:hint="eastAsia"/>
          <w:i/>
          <w:lang w:eastAsia="zh-CN"/>
        </w:rPr>
        <w:t>n</w:t>
      </w:r>
      <w:r w:rsidRPr="00440358">
        <w:rPr>
          <w:rFonts w:eastAsia="DengXian" w:hint="eastAsia"/>
          <w:lang w:eastAsia="zh-CN"/>
        </w:rPr>
        <w:t>,</w:t>
      </w:r>
      <w:r w:rsidRPr="00440358">
        <w:rPr>
          <w:rFonts w:eastAsia="SimSun"/>
        </w:rPr>
        <w:t xml:space="preserve"> the UE transmits </w:t>
      </w:r>
      <w:r w:rsidRPr="00440358">
        <w:rPr>
          <w:rFonts w:eastAsia="SimSun" w:hint="eastAsia"/>
          <w:lang w:eastAsia="zh-CN"/>
        </w:rPr>
        <w:t xml:space="preserve">aperiodic </w:t>
      </w:r>
      <w:r w:rsidRPr="00440358">
        <w:rPr>
          <w:rFonts w:eastAsia="SimSun"/>
        </w:rPr>
        <w:t xml:space="preserve">SRS in each of the triggered SRS resource set(s) in slot </w:t>
      </w:r>
      <w:r w:rsidR="00AB40E6" w:rsidRPr="003240C2">
        <w:rPr>
          <w:position w:val="-34"/>
          <w:lang w:eastAsia="ja-JP"/>
        </w:rPr>
        <w:object w:dxaOrig="5000" w:dyaOrig="780" w14:anchorId="03E9D4D1">
          <v:shape id="_x0000_i2355" type="#_x0000_t75" style="width:252.75pt;height:39.75pt" o:ole="">
            <v:imagedata r:id="rId2090" o:title=""/>
          </v:shape>
          <o:OLEObject Type="Embed" ProgID="Equation.DSMT4" ShapeID="_x0000_i2355" DrawAspect="Content" ObjectID="_1640292413" r:id="rId2091"/>
        </w:object>
      </w:r>
      <w:r w:rsidR="00AB40E6">
        <w:rPr>
          <w:rFonts w:eastAsia="SimSun"/>
          <w:lang w:val="en-US"/>
        </w:rPr>
        <w:t xml:space="preserve"> </w:t>
      </w:r>
      <w:r w:rsidRPr="00440358">
        <w:rPr>
          <w:rFonts w:eastAsia="SimSun"/>
        </w:rPr>
        <w:t xml:space="preserve">where </w:t>
      </w:r>
    </w:p>
    <w:p w14:paraId="2289A7FF" w14:textId="2D225EE1" w:rsidR="00AB40E6" w:rsidRDefault="00AB40E6" w:rsidP="00AB40E6">
      <w:pPr>
        <w:pStyle w:val="B2"/>
        <w:rPr>
          <w:rFonts w:eastAsia="SimSun"/>
          <w:lang w:val="en-AU"/>
        </w:rPr>
      </w:pPr>
      <w:r>
        <w:rPr>
          <w:rFonts w:eastAsia="SimSun"/>
          <w:i/>
        </w:rPr>
        <w:t>-</w:t>
      </w:r>
      <w:r>
        <w:rPr>
          <w:rFonts w:eastAsia="SimSun"/>
          <w:i/>
        </w:rPr>
        <w:tab/>
      </w:r>
      <w:r w:rsidR="005E0730" w:rsidRPr="00440358">
        <w:rPr>
          <w:rFonts w:eastAsia="SimSun"/>
          <w:i/>
        </w:rPr>
        <w:t>k</w:t>
      </w:r>
      <w:r w:rsidR="005E0730" w:rsidRPr="00440358">
        <w:rPr>
          <w:rFonts w:eastAsia="SimSun"/>
        </w:rPr>
        <w:t xml:space="preserve"> is configured via higher layer parameter </w:t>
      </w:r>
      <w:r w:rsidR="006F7652" w:rsidRPr="00440358">
        <w:rPr>
          <w:rFonts w:eastAsia="SimSun"/>
          <w:i/>
        </w:rPr>
        <w:t>slot</w:t>
      </w:r>
      <w:r w:rsidR="006F7652">
        <w:rPr>
          <w:rFonts w:eastAsia="SimSun"/>
          <w:i/>
          <w:lang w:val="en-US"/>
        </w:rPr>
        <w:t>O</w:t>
      </w:r>
      <w:r w:rsidR="006F7652" w:rsidRPr="00440358">
        <w:rPr>
          <w:rFonts w:eastAsia="SimSun"/>
          <w:i/>
        </w:rPr>
        <w:t xml:space="preserve">ffset </w:t>
      </w:r>
      <w:r w:rsidR="005E0730" w:rsidRPr="00440358">
        <w:rPr>
          <w:rFonts w:eastAsia="SimSun"/>
        </w:rPr>
        <w:t xml:space="preserve">for each </w:t>
      </w:r>
      <w:r w:rsidR="005E0730" w:rsidRPr="00440358">
        <w:rPr>
          <w:rFonts w:eastAsia="SimSun" w:hint="eastAsia"/>
          <w:lang w:eastAsia="zh-CN"/>
        </w:rPr>
        <w:t xml:space="preserve">triggered </w:t>
      </w:r>
      <w:r w:rsidR="005E0730" w:rsidRPr="00440358">
        <w:rPr>
          <w:rFonts w:eastAsia="SimSun"/>
        </w:rPr>
        <w:t xml:space="preserve">SRS resources set and </w:t>
      </w:r>
      <w:r w:rsidR="005E0730" w:rsidRPr="00440358">
        <w:rPr>
          <w:rFonts w:eastAsia="SimSun" w:hint="eastAsia"/>
          <w:lang w:eastAsia="zh-CN"/>
        </w:rPr>
        <w:t xml:space="preserve">is </w:t>
      </w:r>
      <w:r w:rsidR="005E0730" w:rsidRPr="00440358">
        <w:rPr>
          <w:rFonts w:eastAsia="SimSun"/>
        </w:rPr>
        <w:t xml:space="preserve">based on </w:t>
      </w:r>
      <w:r w:rsidR="005E0730" w:rsidRPr="00440358">
        <w:rPr>
          <w:rFonts w:eastAsia="SimSun"/>
          <w:lang w:val="en-AU"/>
        </w:rPr>
        <w:t xml:space="preserve">the subcarrier spacing of the triggered SRS transmission, </w:t>
      </w:r>
      <w:r w:rsidR="005E0730" w:rsidRPr="000B7851">
        <w:rPr>
          <w:rFonts w:eastAsia="SimSun"/>
          <w:i/>
        </w:rPr>
        <w:t>µ</w:t>
      </w:r>
      <w:r w:rsidR="005E0730" w:rsidRPr="000B7851">
        <w:rPr>
          <w:rFonts w:eastAsia="SimSun"/>
          <w:i/>
          <w:vertAlign w:val="subscript"/>
        </w:rPr>
        <w:t>SRS</w:t>
      </w:r>
      <w:r w:rsidR="005E0730" w:rsidRPr="00440358">
        <w:rPr>
          <w:rFonts w:eastAsia="SimSun"/>
        </w:rPr>
        <w:t xml:space="preserve"> </w:t>
      </w:r>
      <w:r w:rsidR="005E0730">
        <w:rPr>
          <w:rFonts w:eastAsia="SimSun"/>
        </w:rPr>
        <w:t xml:space="preserve">and </w:t>
      </w:r>
      <w:r w:rsidR="005E0730" w:rsidRPr="000B7851">
        <w:rPr>
          <w:rFonts w:eastAsia="SimSun"/>
          <w:i/>
        </w:rPr>
        <w:t>µ</w:t>
      </w:r>
      <w:r w:rsidR="005E0730">
        <w:rPr>
          <w:rFonts w:eastAsia="SimSun"/>
          <w:i/>
          <w:vertAlign w:val="subscript"/>
        </w:rPr>
        <w:t>PDCCH</w:t>
      </w:r>
      <w:r w:rsidR="005E0730" w:rsidRPr="00440358">
        <w:rPr>
          <w:rFonts w:eastAsia="SimSun"/>
        </w:rPr>
        <w:t xml:space="preserve"> are the subcarrier spacing configurations for triggered SRS and PDCCH carrying the triggering command respectively</w:t>
      </w:r>
      <w:r>
        <w:rPr>
          <w:rFonts w:eastAsia="SimSun"/>
          <w:lang w:val="en-US"/>
        </w:rPr>
        <w:t>;</w:t>
      </w:r>
    </w:p>
    <w:p w14:paraId="36769FAB" w14:textId="17FF158C" w:rsidR="005E0730" w:rsidRPr="00AB40E6" w:rsidRDefault="00AB40E6" w:rsidP="00AB40E6">
      <w:pPr>
        <w:pStyle w:val="B2"/>
        <w:rPr>
          <w:rFonts w:eastAsia="DengXian"/>
          <w:lang w:eastAsia="zh-CN"/>
        </w:rPr>
      </w:pPr>
      <w:r>
        <w:rPr>
          <w:rFonts w:eastAsia="SimSun"/>
          <w:lang w:val="en-US"/>
        </w:rPr>
        <w:t>-</w:t>
      </w:r>
      <w:r>
        <w:rPr>
          <w:rFonts w:eastAsia="SimSun"/>
          <w:lang w:val="en-US"/>
        </w:rPr>
        <w:tab/>
      </w:r>
      <m:oMath>
        <m:sSubSup>
          <m:sSubSupPr>
            <m:ctrlPr>
              <w:rPr>
                <w:rFonts w:ascii="Cambria Math" w:hAnsi="Cambria Math"/>
                <w:i/>
                <w:noProof/>
              </w:rPr>
            </m:ctrlPr>
          </m:sSubSupPr>
          <m:e>
            <m:r>
              <w:rPr>
                <w:rFonts w:ascii="Cambria Math" w:hAnsi="Cambria Math"/>
                <w:noProof/>
              </w:rPr>
              <m:t>N</m:t>
            </m:r>
          </m:e>
          <m:sub>
            <m:r>
              <m:rPr>
                <m:nor/>
              </m:rPr>
              <w:rPr>
                <w:rFonts w:ascii="Cambria Math" w:hAnsi="Cambria Math"/>
                <w:noProof/>
              </w:rPr>
              <m:t>slot, offset</m:t>
            </m:r>
          </m:sub>
          <m:sup>
            <m:r>
              <m:rPr>
                <m:nor/>
              </m:rPr>
              <w:rPr>
                <w:rFonts w:ascii="Cambria Math" w:hAnsi="Cambria Math"/>
                <w:noProof/>
              </w:rPr>
              <m:t>CA</m:t>
            </m:r>
          </m:sup>
        </m:sSubSup>
      </m:oMath>
      <w:r>
        <w:t xml:space="preserve"> and the </w:t>
      </w:r>
      <w:r w:rsidRPr="009C327A">
        <w:rPr>
          <w:color w:val="000000"/>
          <w:position w:val="-10"/>
          <w:lang w:eastAsia="ja-JP"/>
        </w:rPr>
        <w:object w:dxaOrig="460" w:dyaOrig="300" w14:anchorId="11D8EEAE">
          <v:shape id="_x0000_i2356" type="#_x0000_t75" style="width:23.25pt;height:15pt" o:ole="">
            <v:imagedata r:id="rId31" o:title=""/>
          </v:shape>
          <o:OLEObject Type="Embed" ProgID="Equation.DSMT4" ShapeID="_x0000_i2356" DrawAspect="Content" ObjectID="_1640292414" r:id="rId2092"/>
        </w:object>
      </w:r>
      <w:r>
        <w:rPr>
          <w:color w:val="000000"/>
          <w:lang w:eastAsia="ja-JP"/>
        </w:rPr>
        <w:t xml:space="preserve"> </w:t>
      </w:r>
      <w:r>
        <w:t xml:space="preserve">for the {scheduling, scheduled} carrier pair is defined in [4, TS 38.211] </w:t>
      </w:r>
      <w:r w:rsidR="00662899">
        <w:t>clause</w:t>
      </w:r>
      <w:r>
        <w:t xml:space="preserve"> 4.5.</w:t>
      </w:r>
      <w:r w:rsidR="005E0730" w:rsidRPr="00440358">
        <w:rPr>
          <w:rFonts w:eastAsia="SimSun" w:hint="eastAsia"/>
          <w:lang w:val="en-AU" w:eastAsia="zh-CN"/>
        </w:rPr>
        <w:t xml:space="preserve"> </w:t>
      </w:r>
    </w:p>
    <w:p w14:paraId="4B5602B0" w14:textId="11868A4F" w:rsidR="00B8744E" w:rsidRPr="008B3E80" w:rsidRDefault="00B8744E" w:rsidP="00B8744E">
      <w:pPr>
        <w:pStyle w:val="B1"/>
      </w:pPr>
      <w:r>
        <w:rPr>
          <w:lang w:val="en-US"/>
        </w:rPr>
        <w:t>-</w:t>
      </w:r>
      <w:r>
        <w:rPr>
          <w:lang w:val="en-US"/>
        </w:rPr>
        <w:tab/>
      </w:r>
      <w:r w:rsidRPr="0048482F">
        <w:rPr>
          <w:lang w:val="en-US"/>
        </w:rPr>
        <w:t xml:space="preserve">if the UE is configured with the higher layer parameter </w:t>
      </w:r>
      <w:r w:rsidRPr="00B91DBE">
        <w:rPr>
          <w:i/>
        </w:rPr>
        <w:t>spatialRelationInfo</w:t>
      </w:r>
      <w:r w:rsidRPr="0048482F">
        <w:rPr>
          <w:i/>
          <w:lang w:val="en-US"/>
        </w:rPr>
        <w:t xml:space="preserve"> </w:t>
      </w:r>
      <w:r>
        <w:rPr>
          <w:lang w:val="en-US"/>
        </w:rPr>
        <w:t>containing the ID of a reference</w:t>
      </w:r>
      <w:r w:rsidRPr="0048482F">
        <w:rPr>
          <w:lang w:val="en-US"/>
        </w:rPr>
        <w:t xml:space="preserve"> </w:t>
      </w:r>
      <w:r>
        <w:rPr>
          <w:lang w:val="en-US"/>
        </w:rPr>
        <w:t>'</w:t>
      </w:r>
      <w:r w:rsidRPr="00F35584">
        <w:t>ssb-Index</w:t>
      </w:r>
      <w:r>
        <w:rPr>
          <w:lang w:val="en-US"/>
        </w:rPr>
        <w:t>'</w:t>
      </w:r>
      <w:r w:rsidRPr="0048482F">
        <w:rPr>
          <w:lang w:val="en-US"/>
        </w:rPr>
        <w:t xml:space="preserve">, the UE shall transmit the </w:t>
      </w:r>
      <w:r>
        <w:rPr>
          <w:lang w:val="en-US"/>
        </w:rPr>
        <w:t xml:space="preserve">target </w:t>
      </w:r>
      <w:r w:rsidRPr="0048482F">
        <w:rPr>
          <w:lang w:val="en-US"/>
        </w:rPr>
        <w:t xml:space="preserve">SRS resource with the same spatial domain transmission filter used for the reception of the </w:t>
      </w:r>
      <w:r>
        <w:rPr>
          <w:lang w:val="en-US"/>
        </w:rPr>
        <w:t xml:space="preserve">reference </w:t>
      </w:r>
      <w:r w:rsidRPr="0048482F">
        <w:rPr>
          <w:lang w:val="en-US"/>
        </w:rPr>
        <w:t>SS/PBCH</w:t>
      </w:r>
      <w:r>
        <w:rPr>
          <w:lang w:val="en-US"/>
        </w:rPr>
        <w:t xml:space="preserve"> block</w:t>
      </w:r>
      <w:r w:rsidRPr="0048482F">
        <w:rPr>
          <w:lang w:val="en-US"/>
        </w:rPr>
        <w:t xml:space="preserve">, if the higher layer parameter </w:t>
      </w:r>
      <w:r w:rsidRPr="00B91DBE">
        <w:rPr>
          <w:i/>
        </w:rPr>
        <w:t>spatialRelationInfo</w:t>
      </w:r>
      <w:r w:rsidRPr="0048482F">
        <w:rPr>
          <w:i/>
        </w:rPr>
        <w:t xml:space="preserve"> </w:t>
      </w:r>
      <w:r w:rsidRPr="003E6F17">
        <w:rPr>
          <w:lang w:val="en-GB"/>
        </w:rPr>
        <w:t>contains the ID of a reference</w:t>
      </w:r>
      <w:r w:rsidRPr="0048482F">
        <w:rPr>
          <w:lang w:val="en-US"/>
        </w:rPr>
        <w:t xml:space="preserve"> </w:t>
      </w:r>
      <w:r>
        <w:rPr>
          <w:lang w:val="en-US"/>
        </w:rPr>
        <w:t>'</w:t>
      </w:r>
      <w:r w:rsidRPr="00F35584">
        <w:t>csi-RS-Index</w:t>
      </w:r>
      <w:r>
        <w:rPr>
          <w:lang w:val="en-US"/>
        </w:rPr>
        <w:t>'</w:t>
      </w:r>
      <w:r w:rsidRPr="0048482F">
        <w:rPr>
          <w:lang w:val="en-US"/>
        </w:rPr>
        <w:t xml:space="preserve">, the UE shall transmit the </w:t>
      </w:r>
      <w:r>
        <w:rPr>
          <w:lang w:val="en-US"/>
        </w:rPr>
        <w:t xml:space="preserve">target </w:t>
      </w:r>
      <w:r w:rsidRPr="0048482F">
        <w:rPr>
          <w:lang w:val="en-US"/>
        </w:rPr>
        <w:t xml:space="preserve">SRS resource with the same spatial domain transmission filter used for the reception of the </w:t>
      </w:r>
      <w:r>
        <w:rPr>
          <w:lang w:val="en-US"/>
        </w:rPr>
        <w:t xml:space="preserve">reference </w:t>
      </w:r>
      <w:r w:rsidRPr="0048482F">
        <w:rPr>
          <w:lang w:val="en-US"/>
        </w:rPr>
        <w:t xml:space="preserve">periodic CSI-RS or of the </w:t>
      </w:r>
      <w:r>
        <w:rPr>
          <w:lang w:val="en-US"/>
        </w:rPr>
        <w:t xml:space="preserve">reference </w:t>
      </w:r>
      <w:r w:rsidRPr="0048482F">
        <w:rPr>
          <w:lang w:val="en-US"/>
        </w:rPr>
        <w:t xml:space="preserve">semi-persistent </w:t>
      </w:r>
      <w:r w:rsidRPr="0048482F">
        <w:rPr>
          <w:lang w:val="en-US"/>
        </w:rPr>
        <w:lastRenderedPageBreak/>
        <w:t xml:space="preserve">CSI-RS, </w:t>
      </w:r>
      <w:r>
        <w:rPr>
          <w:lang w:val="en-US"/>
        </w:rPr>
        <w:t>or of the latest reference aperiodic CSI-RS. I</w:t>
      </w:r>
      <w:r w:rsidRPr="0048482F">
        <w:rPr>
          <w:lang w:val="en-US"/>
        </w:rPr>
        <w:t xml:space="preserve">f the higher layer parameter </w:t>
      </w:r>
      <w:r w:rsidRPr="00B91DBE">
        <w:rPr>
          <w:i/>
        </w:rPr>
        <w:t>spatialRelationInfo</w:t>
      </w:r>
      <w:r w:rsidRPr="0048482F">
        <w:rPr>
          <w:lang w:val="en-US"/>
        </w:rPr>
        <w:t xml:space="preserve"> </w:t>
      </w:r>
      <w:r>
        <w:rPr>
          <w:lang w:val="en-US"/>
        </w:rPr>
        <w:t>contains the ID of a reference</w:t>
      </w:r>
      <w:r w:rsidRPr="0048482F">
        <w:rPr>
          <w:lang w:val="en-US"/>
        </w:rPr>
        <w:t xml:space="preserve"> </w:t>
      </w:r>
      <w:r>
        <w:rPr>
          <w:lang w:val="en-US"/>
        </w:rPr>
        <w:t>'srs'</w:t>
      </w:r>
      <w:r w:rsidRPr="0048482F">
        <w:rPr>
          <w:lang w:val="en-US"/>
        </w:rPr>
        <w:t xml:space="preserve">, the UE shall transmit the </w:t>
      </w:r>
      <w:r>
        <w:rPr>
          <w:lang w:val="en-US"/>
        </w:rPr>
        <w:t xml:space="preserve">target </w:t>
      </w:r>
      <w:r w:rsidRPr="0048482F">
        <w:rPr>
          <w:lang w:val="en-US"/>
        </w:rPr>
        <w:t xml:space="preserve">SRS resource with the same spatial domain transmission filter used for the transmission of the </w:t>
      </w:r>
      <w:r>
        <w:rPr>
          <w:lang w:val="en-US"/>
        </w:rPr>
        <w:t xml:space="preserve">reference </w:t>
      </w:r>
      <w:r w:rsidRPr="0048482F">
        <w:rPr>
          <w:lang w:val="en-US"/>
        </w:rPr>
        <w:t xml:space="preserve">periodic SRS or of the </w:t>
      </w:r>
      <w:r>
        <w:rPr>
          <w:lang w:val="en-US"/>
        </w:rPr>
        <w:t>reference</w:t>
      </w:r>
      <w:r w:rsidRPr="0048482F">
        <w:rPr>
          <w:lang w:val="en-US"/>
        </w:rPr>
        <w:t xml:space="preserve"> semi-persistent SRS or of the </w:t>
      </w:r>
      <w:r>
        <w:rPr>
          <w:lang w:val="en-US"/>
        </w:rPr>
        <w:t>reference</w:t>
      </w:r>
      <w:r w:rsidRPr="0048482F">
        <w:rPr>
          <w:lang w:val="en-US"/>
        </w:rPr>
        <w:t xml:space="preserve"> aperiodic SRS.</w:t>
      </w:r>
      <w:r>
        <w:rPr>
          <w:lang w:val="en-US"/>
        </w:rPr>
        <w:t xml:space="preserve"> </w:t>
      </w:r>
      <w:r w:rsidR="008B3E80">
        <w:rPr>
          <w:lang w:val="en-US"/>
        </w:rPr>
        <w:t xml:space="preserve">When the </w:t>
      </w:r>
      <w:r w:rsidR="008B3E80">
        <w:rPr>
          <w:color w:val="000000"/>
        </w:rPr>
        <w:t>SRS is configured by the higher layer parameter [SRS-for-positioning]</w:t>
      </w:r>
      <w:r w:rsidR="008B3E80">
        <w:rPr>
          <w:lang w:val="en-US"/>
        </w:rPr>
        <w:t xml:space="preserve"> and if the higher layer parameter </w:t>
      </w:r>
      <w:r w:rsidR="008B3E80" w:rsidRPr="00156096">
        <w:rPr>
          <w:i/>
          <w:lang w:val="en-US"/>
        </w:rPr>
        <w:t>spatialRelationInfo</w:t>
      </w:r>
      <w:r w:rsidR="008B3E80">
        <w:rPr>
          <w:i/>
          <w:lang w:val="en-US"/>
        </w:rPr>
        <w:t xml:space="preserve"> </w:t>
      </w:r>
      <w:r w:rsidR="008B3E80">
        <w:rPr>
          <w:lang w:val="en-US"/>
        </w:rPr>
        <w:t>contains the ID of a reference ‘</w:t>
      </w:r>
      <w:r w:rsidR="008B3E80" w:rsidRPr="00AF383C">
        <w:rPr>
          <w:i/>
          <w:lang w:val="en-US"/>
        </w:rPr>
        <w:t>DL-PRS-ResourceId</w:t>
      </w:r>
      <w:r w:rsidR="008B3E80">
        <w:rPr>
          <w:lang w:val="en-US"/>
        </w:rPr>
        <w:t>’, the UE shall transmit the target SRS resource with the same spatial domain transmission filter used for the reception of the reference DL PRS.</w:t>
      </w:r>
    </w:p>
    <w:p w14:paraId="2D0370BC" w14:textId="4A824CF5" w:rsidR="005A7565" w:rsidRPr="0048482F" w:rsidRDefault="005A7565" w:rsidP="00B8744E">
      <w:pPr>
        <w:pStyle w:val="B1"/>
        <w:rPr>
          <w:lang w:val="en-US"/>
        </w:rPr>
      </w:pPr>
      <w:r>
        <w:rPr>
          <w:lang w:val="en-US"/>
        </w:rPr>
        <w:t>-</w:t>
      </w:r>
      <w:r>
        <w:rPr>
          <w:lang w:val="en-US"/>
        </w:rPr>
        <w:tab/>
      </w:r>
      <w:r>
        <w:rPr>
          <w:rFonts w:eastAsia="MS Mincho"/>
          <w:color w:val="000000"/>
          <w:lang w:val="en-US" w:eastAsia="ja-JP"/>
        </w:rPr>
        <w:t xml:space="preserve">when a UE receives an spatial relation update command, as described in </w:t>
      </w:r>
      <w:r w:rsidR="00662899">
        <w:rPr>
          <w:rFonts w:eastAsia="MS Mincho"/>
          <w:color w:val="000000"/>
          <w:lang w:val="en-US" w:eastAsia="ja-JP"/>
        </w:rPr>
        <w:t>clause</w:t>
      </w:r>
      <w:r>
        <w:rPr>
          <w:rFonts w:eastAsia="MS Mincho"/>
          <w:color w:val="000000"/>
          <w:lang w:val="en-US" w:eastAsia="ja-JP"/>
        </w:rPr>
        <w:t xml:space="preserve"> 6.1.3.xx of [10</w:t>
      </w:r>
      <w:r>
        <w:rPr>
          <w:color w:val="000000"/>
          <w:lang w:val="en-US"/>
        </w:rPr>
        <w:t>, TS 38.321</w:t>
      </w:r>
      <w:r>
        <w:rPr>
          <w:rFonts w:eastAsia="MS Mincho"/>
          <w:color w:val="000000"/>
          <w:lang w:val="en-US" w:eastAsia="ja-JP"/>
        </w:rPr>
        <w:t>], for an SRS resource, and when the HARQ-ACK corresponding to the PDSCH carrying the update command is transmitted in slot n, the corresponding actions in [10</w:t>
      </w:r>
      <w:r>
        <w:rPr>
          <w:color w:val="000000"/>
          <w:lang w:val="en-US"/>
        </w:rPr>
        <w:t>, TS 38.321</w:t>
      </w:r>
      <w:r>
        <w:rPr>
          <w:rFonts w:eastAsia="MS Mincho"/>
          <w:color w:val="000000"/>
          <w:lang w:val="en-US" w:eastAsia="ja-JP"/>
        </w:rPr>
        <w:t>] and the UE assumptions on updating spatial relation for the SRS resource shall be applied for SRS transmission starting from</w:t>
      </w:r>
      <w:r>
        <w:rPr>
          <w:lang w:val="en-US"/>
        </w:rPr>
        <w:t xml:space="preserve"> the first slot that is after</w:t>
      </w:r>
      <w:r>
        <w:rPr>
          <w:rFonts w:eastAsia="MS Mincho"/>
          <w:color w:val="000000"/>
          <w:lang w:val="en-US" w:eastAsia="ja-JP"/>
        </w:rPr>
        <w:t xml:space="preserve"> slot </w:t>
      </w:r>
      <m:oMath>
        <m:r>
          <w:rPr>
            <w:rFonts w:ascii="Cambria Math" w:hAnsi="Cambria Math"/>
            <w:lang w:val="en-US"/>
          </w:rPr>
          <m:t>n</m:t>
        </m:r>
        <m:r>
          <m:rPr>
            <m:sty m:val="p"/>
          </m:rPr>
          <w:rPr>
            <w:rFonts w:ascii="Cambria Math" w:hAnsi="Cambria Math"/>
            <w:lang w:val="en-US"/>
          </w:rPr>
          <m:t>+</m:t>
        </m:r>
        <m:sSubSup>
          <m:sSubSupPr>
            <m:ctrlPr>
              <w:rPr>
                <w:rFonts w:ascii="Cambria Math" w:hAnsi="Cambria Math"/>
                <w:sz w:val="24"/>
                <w:szCs w:val="24"/>
                <w:lang w:val="en-US"/>
              </w:rPr>
            </m:ctrlPr>
          </m:sSubSupPr>
          <m:e>
            <m:r>
              <w:rPr>
                <w:rFonts w:ascii="Cambria Math" w:hAnsi="Cambria Math"/>
                <w:lang w:val="en-US"/>
              </w:rPr>
              <m:t>3N</m:t>
            </m:r>
          </m:e>
          <m:sub>
            <m:r>
              <w:rPr>
                <w:rFonts w:ascii="Cambria Math" w:hAnsi="Cambria Math"/>
                <w:lang w:val="en-US"/>
              </w:rPr>
              <m:t>slot</m:t>
            </m:r>
          </m:sub>
          <m:sup>
            <m:r>
              <w:rPr>
                <w:rFonts w:ascii="Cambria Math" w:hAnsi="Cambria Math"/>
                <w:lang w:val="en-US"/>
              </w:rPr>
              <m:t>subframe,µ</m:t>
            </m:r>
          </m:sup>
        </m:sSubSup>
        <m:r>
          <w:rPr>
            <w:rFonts w:ascii="Cambria Math" w:hAnsi="Cambria Math"/>
            <w:lang w:val="en-US"/>
          </w:rPr>
          <m:t>. [</m:t>
        </m:r>
      </m:oMath>
      <w:r>
        <w:rPr>
          <w:rFonts w:eastAsia="MS Mincho"/>
          <w:color w:val="000000"/>
          <w:lang w:val="en-US" w:eastAsia="ja-JP"/>
        </w:rPr>
        <w:t xml:space="preserve">The update command contains spatial relation assumptions provided by a list of references to reference signal IDs, one per element of the updated SRS resource set. Each ID in the list refers to a reference SS/PBCH block, NZP CSI-RS resource </w:t>
      </w:r>
      <w:r>
        <w:rPr>
          <w:color w:val="000000"/>
        </w:rPr>
        <w:t xml:space="preserve">configured on serving cell indicated by </w:t>
      </w:r>
      <w:r>
        <w:rPr>
          <w:i/>
          <w:color w:val="000000"/>
        </w:rPr>
        <w:t>Resource Serving Cell ID</w:t>
      </w:r>
      <w:r>
        <w:rPr>
          <w:color w:val="000000"/>
        </w:rPr>
        <w:t xml:space="preserve"> field in the update command if present, same serving cell as the SRS resource set otherwise</w:t>
      </w:r>
      <w:r>
        <w:rPr>
          <w:rFonts w:eastAsia="MS Mincho"/>
          <w:color w:val="000000"/>
          <w:lang w:val="en-US" w:eastAsia="ja-JP"/>
        </w:rPr>
        <w:t xml:space="preserve">, or SRS resource configured on </w:t>
      </w:r>
      <w:r>
        <w:rPr>
          <w:color w:val="000000"/>
        </w:rPr>
        <w:t xml:space="preserve">serving cell and uplink bandwidth part indicated by Resource </w:t>
      </w:r>
      <w:r>
        <w:rPr>
          <w:i/>
          <w:color w:val="000000"/>
        </w:rPr>
        <w:t>Serving Cell ID</w:t>
      </w:r>
      <w:r>
        <w:rPr>
          <w:color w:val="000000"/>
        </w:rPr>
        <w:t xml:space="preserve"> field and </w:t>
      </w:r>
      <w:r>
        <w:rPr>
          <w:i/>
          <w:color w:val="000000"/>
        </w:rPr>
        <w:t>Resource BWP ID</w:t>
      </w:r>
      <w:r>
        <w:rPr>
          <w:color w:val="000000"/>
        </w:rPr>
        <w:t xml:space="preserve"> field in the update command if present, </w:t>
      </w:r>
      <w:r>
        <w:rPr>
          <w:rFonts w:eastAsia="MS Mincho"/>
          <w:color w:val="000000"/>
          <w:lang w:val="en-US" w:eastAsia="ja-JP"/>
        </w:rPr>
        <w:t xml:space="preserve">same serving cell and bandwidth part as the SRS resource set otherwise.] </w:t>
      </w:r>
      <w:r>
        <w:rPr>
          <w:color w:val="000000"/>
        </w:rPr>
        <w:t xml:space="preserve">When the UE is configured with the higher layer parameter </w:t>
      </w:r>
      <w:r>
        <w:rPr>
          <w:i/>
          <w:color w:val="000000"/>
        </w:rPr>
        <w:t>usage</w:t>
      </w:r>
      <w:r>
        <w:rPr>
          <w:color w:val="000000"/>
        </w:rPr>
        <w:t xml:space="preserve"> in </w:t>
      </w:r>
      <w:r>
        <w:rPr>
          <w:i/>
          <w:color w:val="000000"/>
        </w:rPr>
        <w:t xml:space="preserve">SRS-ResourceSet </w:t>
      </w:r>
      <w:r>
        <w:rPr>
          <w:color w:val="000000"/>
        </w:rPr>
        <w:t xml:space="preserve">set to 'antennaSwitching', </w:t>
      </w:r>
      <w:r>
        <w:rPr>
          <w:rFonts w:ascii="Times" w:eastAsia="Batang" w:hAnsi="Times"/>
          <w:szCs w:val="28"/>
        </w:rPr>
        <w:t>the UE shall not expect to be configured with different spatial relations for SRS resources in the same SRS resource set.</w:t>
      </w:r>
    </w:p>
    <w:bookmarkEnd w:id="716"/>
    <w:p w14:paraId="4E885F6E" w14:textId="77777777" w:rsidR="005E0730" w:rsidRPr="003473D2" w:rsidRDefault="005E0730" w:rsidP="005E0730">
      <w:pPr>
        <w:widowControl w:val="0"/>
        <w:rPr>
          <w:color w:val="000000" w:themeColor="text1"/>
        </w:rPr>
      </w:pPr>
      <w:r w:rsidRPr="003473D2">
        <w:rPr>
          <w:rFonts w:eastAsia="Malgun Gothic"/>
          <w:color w:val="000000" w:themeColor="text1"/>
          <w:lang w:eastAsia="zh-CN"/>
        </w:rPr>
        <w:t>The UE is not expected to be configured with different time domain behavior for SRS resources in the same SRS resource set. The UE is also not expected to be configured with different time domain behavior between SRS resource and associated SRS resources set.</w:t>
      </w:r>
    </w:p>
    <w:p w14:paraId="20802BBD" w14:textId="066A5E46" w:rsidR="00743619" w:rsidRPr="0048482F" w:rsidRDefault="00743619" w:rsidP="00655151">
      <w:r w:rsidRPr="0048482F">
        <w:t>The SRS request field [</w:t>
      </w:r>
      <w:r w:rsidR="0009022C">
        <w:t>5</w:t>
      </w:r>
      <w:r w:rsidR="006F7652">
        <w:t>,</w:t>
      </w:r>
      <w:r w:rsidR="006F7652" w:rsidRPr="0048482F">
        <w:t xml:space="preserve"> </w:t>
      </w:r>
      <w:r w:rsidRPr="0048482F">
        <w:t>TS38.212] in DCI format 0</w:t>
      </w:r>
      <w:r w:rsidR="00C46F24">
        <w:t>_</w:t>
      </w:r>
      <w:r w:rsidRPr="0048482F">
        <w:t>1, 1</w:t>
      </w:r>
      <w:r w:rsidR="00C46F24">
        <w:t>_</w:t>
      </w:r>
      <w:r w:rsidRPr="0048482F">
        <w:t>1</w:t>
      </w:r>
      <w:r w:rsidR="00951A6F">
        <w:t>,</w:t>
      </w:r>
      <w:r w:rsidR="00B404DA">
        <w:t xml:space="preserve"> 0_2 (if SRS request field is present), 1_2 (if SRS request field is present)</w:t>
      </w:r>
      <w:r w:rsidRPr="0048482F">
        <w:t xml:space="preserve"> indicates the triggered SRS resource set given in Table </w:t>
      </w:r>
      <w:r w:rsidR="00B8744E">
        <w:t>7.3.1.1.2-24 of [</w:t>
      </w:r>
      <w:r w:rsidR="0009022C">
        <w:t>5</w:t>
      </w:r>
      <w:r w:rsidR="00B8744E">
        <w:t>, TS 38</w:t>
      </w:r>
      <w:r w:rsidR="0009022C">
        <w:t>.</w:t>
      </w:r>
      <w:r w:rsidR="00B8744E">
        <w:t>212]</w:t>
      </w:r>
      <w:r w:rsidRPr="0048482F">
        <w:t>.</w:t>
      </w:r>
      <w:r w:rsidR="00C46F24">
        <w:t xml:space="preserve"> </w:t>
      </w:r>
      <w:r w:rsidR="00C46F24" w:rsidRPr="0048482F">
        <w:t>The 2-bit SRS request field [</w:t>
      </w:r>
      <w:r w:rsidR="0009022C">
        <w:t>5</w:t>
      </w:r>
      <w:r w:rsidR="00C46F24">
        <w:t>,</w:t>
      </w:r>
      <w:r w:rsidR="00C46F24" w:rsidRPr="0048482F">
        <w:t xml:space="preserve"> TS38.212] in DCI format </w:t>
      </w:r>
      <w:r w:rsidR="00C46F24">
        <w:t>2_3</w:t>
      </w:r>
      <w:r w:rsidR="00C46F24" w:rsidRPr="0048482F">
        <w:t xml:space="preserve"> indicates the triggered SRS resource set given in </w:t>
      </w:r>
      <w:r w:rsidR="00662899">
        <w:t>Clause</w:t>
      </w:r>
      <w:r w:rsidR="00C46F24">
        <w:t xml:space="preserve"> </w:t>
      </w:r>
      <w:r w:rsidR="005E0730">
        <w:t>7.3</w:t>
      </w:r>
      <w:r w:rsidR="00C46F24">
        <w:t xml:space="preserve"> of [</w:t>
      </w:r>
      <w:r w:rsidR="0009022C">
        <w:t>5</w:t>
      </w:r>
      <w:r w:rsidR="00C46F24">
        <w:t>, TS 38.</w:t>
      </w:r>
      <w:r w:rsidR="005E0730">
        <w:t>212</w:t>
      </w:r>
      <w:r w:rsidR="00C46F24">
        <w:t>]</w:t>
      </w:r>
      <w:r w:rsidR="00B27767">
        <w:t xml:space="preserve"> if the UE is configured with higher layer parameter </w:t>
      </w:r>
      <w:r w:rsidR="00B27767" w:rsidRPr="002205B3">
        <w:rPr>
          <w:i/>
        </w:rPr>
        <w:t>srs-TPC-PDCCH-Group</w:t>
      </w:r>
      <w:r w:rsidR="00B27767">
        <w:t xml:space="preserve"> set to </w:t>
      </w:r>
      <w:r w:rsidR="00A44633">
        <w:t>'</w:t>
      </w:r>
      <w:r w:rsidR="00B27767">
        <w:t>typeB</w:t>
      </w:r>
      <w:r w:rsidR="00A44633">
        <w:t>'</w:t>
      </w:r>
      <w:r w:rsidR="00B27767">
        <w:t xml:space="preserve">, or indicates the SRS transmission on a set of serving cells configured by higher layers if the UE is configured with higher layer parameter </w:t>
      </w:r>
      <w:r w:rsidR="00B27767" w:rsidRPr="002205B3">
        <w:rPr>
          <w:i/>
        </w:rPr>
        <w:t>srs-TPC-PDCCH-Group</w:t>
      </w:r>
      <w:r w:rsidR="00B27767">
        <w:t xml:space="preserve"> set to </w:t>
      </w:r>
      <w:r w:rsidR="00A44633">
        <w:t>'</w:t>
      </w:r>
      <w:r w:rsidR="00B27767">
        <w:t>typeA</w:t>
      </w:r>
      <w:r w:rsidR="00A44633">
        <w:t>'</w:t>
      </w:r>
      <w:r w:rsidR="00C46F24">
        <w:t>.</w:t>
      </w:r>
    </w:p>
    <w:p w14:paraId="4DC1EE64" w14:textId="2AE7DD7C" w:rsidR="00FF366F" w:rsidRPr="0048482F" w:rsidRDefault="00C46F24" w:rsidP="00655151">
      <w:bookmarkStart w:id="721" w:name="_Hlk498636457"/>
      <w:bookmarkStart w:id="722" w:name="_Hlk498636712"/>
      <w:bookmarkStart w:id="723" w:name="_Hlk498515857"/>
      <w:r>
        <w:t xml:space="preserve">For PUCCH </w:t>
      </w:r>
      <w:r w:rsidR="00B27767">
        <w:t>and SRS on the same carrier</w:t>
      </w:r>
      <w:r>
        <w:t>, a</w:t>
      </w:r>
      <w:r w:rsidR="00206A32" w:rsidRPr="0048482F">
        <w:t xml:space="preserve"> UE shall not transmit SRS when semi-persistent and periodic SRS are configured in the same symbol</w:t>
      </w:r>
      <w:r w:rsidR="009944B9" w:rsidRPr="0048482F">
        <w:t>(s)</w:t>
      </w:r>
      <w:r w:rsidR="00206A32" w:rsidRPr="0048482F">
        <w:t xml:space="preserve"> with PUCCH</w:t>
      </w:r>
      <w:r w:rsidR="00944687" w:rsidRPr="0048482F">
        <w:t xml:space="preserve"> </w:t>
      </w:r>
      <w:bookmarkEnd w:id="721"/>
      <w:r w:rsidR="00944687" w:rsidRPr="0048482F">
        <w:t>carrying only CSI report</w:t>
      </w:r>
      <w:r>
        <w:t>(</w:t>
      </w:r>
      <w:r w:rsidR="00944687" w:rsidRPr="0048482F">
        <w:t>s</w:t>
      </w:r>
      <w:r>
        <w:t>)</w:t>
      </w:r>
      <w:r w:rsidR="00206A32" w:rsidRPr="0048482F">
        <w:t xml:space="preserve">, </w:t>
      </w:r>
      <w:r>
        <w:t>or only L1-RSRP report(s)</w:t>
      </w:r>
      <w:bookmarkEnd w:id="722"/>
      <w:r w:rsidR="00C763A7">
        <w:t>, or only L1-SINR report(s)</w:t>
      </w:r>
      <w:r w:rsidR="00B9194C" w:rsidRPr="0048482F">
        <w:t>.</w:t>
      </w:r>
      <w:r w:rsidR="00B8744E" w:rsidRPr="00B8744E">
        <w:t xml:space="preserve"> </w:t>
      </w:r>
      <w:r w:rsidR="00B8744E" w:rsidRPr="000E3D1B">
        <w:t>A UE shall not transmit SRS when semi-persistent or periodic SRS is configured or aperiodic SRS is triggered to be transmitted in the same symbol(s) with PUCCH carrying HARQ-ACK</w:t>
      </w:r>
      <w:r w:rsidR="00C763A7">
        <w:t xml:space="preserve">, link recovery request (as defined in clause 9.2.4 of [6, 38.213]) </w:t>
      </w:r>
      <w:r w:rsidR="00B8744E">
        <w:t>and/or SR.</w:t>
      </w:r>
      <w:r w:rsidR="00B9194C" w:rsidRPr="0048482F">
        <w:t xml:space="preserve"> In the case that SRS is not transmitted due to overlap with PUCCH, only the SRS symbol(s) that overlap with PUCCH symbol(s) are dropped.</w:t>
      </w:r>
      <w:r w:rsidR="00206A32" w:rsidRPr="0048482F">
        <w:t xml:space="preserve"> </w:t>
      </w:r>
      <w:bookmarkStart w:id="724" w:name="_Hlk498108449"/>
      <w:r w:rsidR="00206A32" w:rsidRPr="0048482F">
        <w:t xml:space="preserve">PUCCH shall not be transmitted when aperiodic SRS </w:t>
      </w:r>
      <w:r w:rsidR="00B8744E">
        <w:t>is triggered to be transmitted</w:t>
      </w:r>
      <w:r w:rsidR="00206A32" w:rsidRPr="0048482F">
        <w:t xml:space="preserve"> to overlap in the same symbol with PU</w:t>
      </w:r>
      <w:r w:rsidR="00AD73BD" w:rsidRPr="0048482F">
        <w:t>CCH carrying semi-persistent/periodic CSI report</w:t>
      </w:r>
      <w:r>
        <w:t>(s) or semi-persistent/periodic L1-RSRP report(s)</w:t>
      </w:r>
      <w:r w:rsidR="00AD73BD" w:rsidRPr="0048482F">
        <w:t xml:space="preserve"> only</w:t>
      </w:r>
      <w:r w:rsidR="00C763A7">
        <w:t>, or only L1-SINR report(s)</w:t>
      </w:r>
      <w:r w:rsidR="00AD73BD" w:rsidRPr="0048482F">
        <w:t>.</w:t>
      </w:r>
      <w:r w:rsidR="00E053E0" w:rsidRPr="0048482F">
        <w:t xml:space="preserve"> </w:t>
      </w:r>
    </w:p>
    <w:p w14:paraId="2FA45659" w14:textId="05D743EF" w:rsidR="005E0730" w:rsidRDefault="005E0730" w:rsidP="005E0730">
      <w:r>
        <w:t>In case of intra-band carrier aggregation</w:t>
      </w:r>
      <w:r w:rsidRPr="004904C3">
        <w:t xml:space="preserve"> </w:t>
      </w:r>
      <w:r>
        <w:t xml:space="preserve">or </w:t>
      </w:r>
      <w:r w:rsidRPr="004904C3">
        <w:t xml:space="preserve">in inter-band CA band-band combination where simultaneous SRS and </w:t>
      </w:r>
      <w:r w:rsidR="0042740B">
        <w:t>PUCCH/PUSCH</w:t>
      </w:r>
      <w:r w:rsidRPr="004904C3">
        <w:t xml:space="preserve"> transmissions are not allowed</w:t>
      </w:r>
      <w:r>
        <w:t>, a</w:t>
      </w:r>
      <w:r w:rsidRPr="0048482F">
        <w:t xml:space="preserve"> UE is not expected to be configured with SRS </w:t>
      </w:r>
      <w:r w:rsidR="0042740B">
        <w:t xml:space="preserve">from a carrier </w:t>
      </w:r>
      <w:r w:rsidRPr="0048482F">
        <w:t>and PUSCH/UL DM</w:t>
      </w:r>
      <w:r>
        <w:t>-</w:t>
      </w:r>
      <w:r w:rsidRPr="0048482F">
        <w:t>RS/UL PT</w:t>
      </w:r>
      <w:r>
        <w:t>-</w:t>
      </w:r>
      <w:r w:rsidRPr="0048482F">
        <w:t xml:space="preserve">RS/PUCCH </w:t>
      </w:r>
      <w:r w:rsidR="0042740B">
        <w:t xml:space="preserve">formats from a different carrier </w:t>
      </w:r>
      <w:r w:rsidRPr="0048482F">
        <w:t>in the same symbol.</w:t>
      </w:r>
    </w:p>
    <w:p w14:paraId="4E9161E2" w14:textId="2E55D874" w:rsidR="005E0730" w:rsidRDefault="005E0730" w:rsidP="005E0730">
      <w:r>
        <w:t>In case of intra-band carrier aggregation</w:t>
      </w:r>
      <w:r w:rsidRPr="004904C3">
        <w:t xml:space="preserve"> </w:t>
      </w:r>
      <w:r>
        <w:t xml:space="preserve">or </w:t>
      </w:r>
      <w:r w:rsidRPr="004904C3">
        <w:t xml:space="preserve">in inter-band CA band-band combination where simultaneous SRS and </w:t>
      </w:r>
      <w:r w:rsidR="0042740B">
        <w:t>PRACH</w:t>
      </w:r>
      <w:r w:rsidRPr="004904C3">
        <w:t xml:space="preserve"> transmissions are not allowed</w:t>
      </w:r>
      <w:r>
        <w:t xml:space="preserve">, a UE shall not transmit simultaneously </w:t>
      </w:r>
      <w:r w:rsidRPr="00D04EC2">
        <w:t xml:space="preserve">SRS resource(s) </w:t>
      </w:r>
      <w:r w:rsidR="0042740B">
        <w:t xml:space="preserve">from a carrier </w:t>
      </w:r>
      <w:r w:rsidRPr="00D04EC2">
        <w:t>and PRACH</w:t>
      </w:r>
      <w:r w:rsidR="0042740B">
        <w:t xml:space="preserve"> from a different carrier</w:t>
      </w:r>
      <w:r w:rsidRPr="00D04EC2">
        <w:t xml:space="preserve">. </w:t>
      </w:r>
    </w:p>
    <w:p w14:paraId="3A650BDF" w14:textId="444F8001" w:rsidR="005E0730" w:rsidRPr="0048482F" w:rsidRDefault="005E0730" w:rsidP="005E0730">
      <w:pPr>
        <w:widowControl w:val="0"/>
      </w:pPr>
      <w:bookmarkStart w:id="725" w:name="_Hlk523498144"/>
      <w:r w:rsidRPr="003D3959">
        <w:t xml:space="preserve">In case a SRS resource with </w:t>
      </w:r>
      <w:r w:rsidRPr="003D3959">
        <w:rPr>
          <w:i/>
        </w:rPr>
        <w:t>resourceType</w:t>
      </w:r>
      <w:r w:rsidRPr="003D3959">
        <w:t xml:space="preserve"> set as </w:t>
      </w:r>
      <w:r w:rsidR="00B77892">
        <w:t>'</w:t>
      </w:r>
      <w:r w:rsidRPr="003D3959">
        <w:t>aperiodic</w:t>
      </w:r>
      <w:r w:rsidR="00874E11">
        <w:t>'</w:t>
      </w:r>
      <w:r w:rsidRPr="003D3959">
        <w:t xml:space="preserve"> is triggered on the OFDM symbol</w:t>
      </w:r>
      <w:r w:rsidR="00AD3F2C">
        <w:t>(s)</w:t>
      </w:r>
      <w:r w:rsidRPr="003D3959">
        <w:t xml:space="preserve"> configured with periodic/semi-persistent SRS transmission, the UE shall transmit the aperiodic SRS resource and </w:t>
      </w:r>
      <w:r w:rsidR="00AD3F2C">
        <w:rPr>
          <w:rFonts w:hint="eastAsia"/>
          <w:lang w:val="en-US" w:eastAsia="zh-CN"/>
        </w:rPr>
        <w:t>only</w:t>
      </w:r>
      <w:r w:rsidRPr="003D3959">
        <w:t xml:space="preserve"> the periodic/semi-persistent SRS </w:t>
      </w:r>
      <w:r w:rsidR="00AD3F2C">
        <w:rPr>
          <w:rFonts w:hint="eastAsia"/>
          <w:lang w:val="en-US" w:eastAsia="zh-CN"/>
        </w:rPr>
        <w:t>symbol</w:t>
      </w:r>
      <w:r w:rsidRPr="003D3959">
        <w:t>(s) overlapping within the symbol</w:t>
      </w:r>
      <w:r w:rsidR="0042740B">
        <w:t>(s)</w:t>
      </w:r>
      <w:r w:rsidR="00AD3F2C">
        <w:rPr>
          <w:rFonts w:hint="eastAsia"/>
          <w:lang w:val="en-US" w:eastAsia="zh-CN"/>
        </w:rPr>
        <w:t xml:space="preserve"> are dropped, while the </w:t>
      </w:r>
      <w:r w:rsidR="00AD3F2C">
        <w:t xml:space="preserve">periodic/semi-persistent SRS </w:t>
      </w:r>
      <w:r w:rsidR="00AD3F2C">
        <w:rPr>
          <w:rFonts w:hint="eastAsia"/>
          <w:lang w:val="en-US" w:eastAsia="zh-CN"/>
        </w:rPr>
        <w:t>symbol</w:t>
      </w:r>
      <w:r w:rsidR="00AD3F2C">
        <w:t>(s)</w:t>
      </w:r>
      <w:r w:rsidR="00AD3F2C">
        <w:rPr>
          <w:rFonts w:hint="eastAsia"/>
          <w:lang w:val="en-US" w:eastAsia="zh-CN"/>
        </w:rPr>
        <w:t xml:space="preserve"> that</w:t>
      </w:r>
      <w:r w:rsidR="00AD3F2C">
        <w:t xml:space="preserve"> </w:t>
      </w:r>
      <w:r w:rsidR="00AD3F2C">
        <w:rPr>
          <w:lang w:val="en-US" w:eastAsia="zh-CN"/>
        </w:rPr>
        <w:t xml:space="preserve">are not </w:t>
      </w:r>
      <w:r w:rsidR="00AD3F2C">
        <w:t>overlapped</w:t>
      </w:r>
      <w:r w:rsidR="00AD3F2C">
        <w:rPr>
          <w:rFonts w:hint="eastAsia"/>
          <w:lang w:val="en-US" w:eastAsia="zh-CN"/>
        </w:rPr>
        <w:t xml:space="preserve"> with the aperiodic SRS resource are transmitted</w:t>
      </w:r>
      <w:r w:rsidRPr="003D3959">
        <w:t xml:space="preserve">. </w:t>
      </w:r>
      <w:r>
        <w:t xml:space="preserve">In case a SRS resource with </w:t>
      </w:r>
      <w:r>
        <w:rPr>
          <w:i/>
        </w:rPr>
        <w:t>resourceType</w:t>
      </w:r>
      <w:r>
        <w:t xml:space="preserve"> set as </w:t>
      </w:r>
      <w:r w:rsidR="00B77892">
        <w:t>'</w:t>
      </w:r>
      <w:r>
        <w:t>semi-persistent</w:t>
      </w:r>
      <w:r w:rsidR="00874E11">
        <w:t>'</w:t>
      </w:r>
      <w:r>
        <w:t xml:space="preserve"> is triggered on the OFDM symbol</w:t>
      </w:r>
      <w:r w:rsidR="00AD3F2C">
        <w:rPr>
          <w:rFonts w:hint="eastAsia"/>
          <w:lang w:val="en-US" w:eastAsia="zh-CN"/>
        </w:rPr>
        <w:t>(s)</w:t>
      </w:r>
      <w:r>
        <w:t xml:space="preserve"> configured with periodic SRS transmission, the UE shall transmit the semi-persistent SRS resource and </w:t>
      </w:r>
      <w:r w:rsidR="00AD3F2C">
        <w:rPr>
          <w:rFonts w:hint="eastAsia"/>
          <w:lang w:val="en-US" w:eastAsia="zh-CN"/>
        </w:rPr>
        <w:t>only</w:t>
      </w:r>
      <w:r>
        <w:t xml:space="preserve"> the periodic SRS </w:t>
      </w:r>
      <w:r w:rsidR="00AD3F2C">
        <w:rPr>
          <w:rFonts w:hint="eastAsia"/>
          <w:lang w:val="en-US" w:eastAsia="zh-CN"/>
        </w:rPr>
        <w:t>symbol</w:t>
      </w:r>
      <w:r>
        <w:t>(s) overlapping within the symbol</w:t>
      </w:r>
      <w:r w:rsidR="0042740B">
        <w:t>(s)</w:t>
      </w:r>
      <w:r w:rsidR="00AD3F2C">
        <w:rPr>
          <w:rFonts w:hint="eastAsia"/>
          <w:lang w:val="en-US" w:eastAsia="zh-CN"/>
        </w:rPr>
        <w:t xml:space="preserve"> are dropped, while the periodic SRS symbol(s) that </w:t>
      </w:r>
      <w:r w:rsidR="00AD3F2C">
        <w:rPr>
          <w:lang w:val="en-US" w:eastAsia="zh-CN"/>
        </w:rPr>
        <w:t>are not</w:t>
      </w:r>
      <w:r w:rsidR="00AD3F2C">
        <w:rPr>
          <w:rFonts w:hint="eastAsia"/>
          <w:lang w:val="en-US" w:eastAsia="zh-CN"/>
        </w:rPr>
        <w:t xml:space="preserve"> overlapped with the semi-persistent SRS resource are transmitted</w:t>
      </w:r>
      <w:r>
        <w:t xml:space="preserve">. </w:t>
      </w:r>
    </w:p>
    <w:bookmarkEnd w:id="725"/>
    <w:p w14:paraId="1326C763" w14:textId="1840E176" w:rsidR="00C763A7" w:rsidRDefault="00B8744E" w:rsidP="00C763A7">
      <w:pPr>
        <w:rPr>
          <w:color w:val="000000"/>
        </w:rPr>
      </w:pPr>
      <w:r w:rsidRPr="00CD7D13">
        <w:rPr>
          <w:color w:val="000000"/>
        </w:rPr>
        <w:t xml:space="preserve">When </w:t>
      </w:r>
      <w:r>
        <w:rPr>
          <w:color w:val="000000"/>
        </w:rPr>
        <w:t xml:space="preserve">the </w:t>
      </w:r>
      <w:r w:rsidRPr="00CD7D13">
        <w:rPr>
          <w:color w:val="000000"/>
        </w:rPr>
        <w:t xml:space="preserve">UE </w:t>
      </w:r>
      <w:r>
        <w:rPr>
          <w:color w:val="000000"/>
        </w:rPr>
        <w:t>is configured with</w:t>
      </w:r>
      <w:r w:rsidRPr="00CD7D13">
        <w:rPr>
          <w:color w:val="000000"/>
        </w:rPr>
        <w:t xml:space="preserve"> the higher layer parameter </w:t>
      </w:r>
      <w:r>
        <w:rPr>
          <w:i/>
          <w:color w:val="000000"/>
        </w:rPr>
        <w:t>usage</w:t>
      </w:r>
      <w:r>
        <w:rPr>
          <w:color w:val="000000"/>
        </w:rPr>
        <w:t xml:space="preserve"> in </w:t>
      </w:r>
      <w:r>
        <w:rPr>
          <w:i/>
          <w:color w:val="000000"/>
        </w:rPr>
        <w:t>SRS-ResourceSet</w:t>
      </w:r>
      <w:r w:rsidRPr="00CD7D13">
        <w:rPr>
          <w:i/>
          <w:color w:val="000000"/>
        </w:rPr>
        <w:t xml:space="preserve"> </w:t>
      </w:r>
      <w:r w:rsidRPr="00CD7D13">
        <w:rPr>
          <w:color w:val="000000"/>
        </w:rPr>
        <w:t>set</w:t>
      </w:r>
      <w:r w:rsidRPr="003416CB">
        <w:rPr>
          <w:color w:val="000000"/>
        </w:rPr>
        <w:t xml:space="preserve"> </w:t>
      </w:r>
      <w:r>
        <w:rPr>
          <w:color w:val="000000"/>
        </w:rPr>
        <w:t>to</w:t>
      </w:r>
      <w:r w:rsidRPr="00CD7D13">
        <w:rPr>
          <w:color w:val="000000"/>
        </w:rPr>
        <w:t xml:space="preserve"> </w:t>
      </w:r>
      <w:r w:rsidR="001C39A9">
        <w:rPr>
          <w:color w:val="000000"/>
        </w:rPr>
        <w:t>'</w:t>
      </w:r>
      <w:r>
        <w:rPr>
          <w:color w:val="000000"/>
        </w:rPr>
        <w:t>antennaSwitching</w:t>
      </w:r>
      <w:r w:rsidR="001C39A9">
        <w:rPr>
          <w:color w:val="000000"/>
        </w:rPr>
        <w:t>'</w:t>
      </w:r>
      <w:r w:rsidR="006F7652">
        <w:rPr>
          <w:color w:val="000000"/>
        </w:rPr>
        <w:t>,</w:t>
      </w:r>
      <w:r>
        <w:rPr>
          <w:color w:val="000000"/>
        </w:rPr>
        <w:t xml:space="preserve"> and a guard period of Y symbols is configured according to </w:t>
      </w:r>
      <w:r w:rsidR="00662899">
        <w:rPr>
          <w:color w:val="000000"/>
        </w:rPr>
        <w:t>Clause</w:t>
      </w:r>
      <w:r>
        <w:rPr>
          <w:color w:val="000000"/>
        </w:rPr>
        <w:t xml:space="preserve"> 6.2.1.2, the UE shall use the same priority rules as defined above during the guard period as if SRS was configured.</w:t>
      </w:r>
      <w:r w:rsidR="00C763A7" w:rsidRPr="00C763A7">
        <w:rPr>
          <w:color w:val="000000"/>
        </w:rPr>
        <w:t xml:space="preserve"> </w:t>
      </w:r>
    </w:p>
    <w:p w14:paraId="51BBD14B" w14:textId="1C6302C2" w:rsidR="00C763A7" w:rsidRDefault="00C763A7" w:rsidP="00C763A7">
      <w:r w:rsidRPr="00624091">
        <w:lastRenderedPageBreak/>
        <w:t xml:space="preserve">When a </w:t>
      </w:r>
      <w:r>
        <w:rPr>
          <w:i/>
        </w:rPr>
        <w:t xml:space="preserve">spatialRelationInfo </w:t>
      </w:r>
      <w:r w:rsidRPr="00624091">
        <w:t>is activated</w:t>
      </w:r>
      <w:r>
        <w:t>/updated</w:t>
      </w:r>
      <w:r w:rsidRPr="00624091">
        <w:t xml:space="preserve"> for a </w:t>
      </w:r>
      <w:r>
        <w:t>semi-persistent or aperiodic</w:t>
      </w:r>
      <w:r w:rsidRPr="00624091">
        <w:t xml:space="preserve"> SRS resource by a MAC CE for a set of CCs/BWPs, where the applicable list of CCs is indicated by </w:t>
      </w:r>
      <w:r>
        <w:t>higher layer parameter [</w:t>
      </w:r>
      <w:r w:rsidRPr="0055265E">
        <w:rPr>
          <w:i/>
        </w:rPr>
        <w:t>applicableCellList</w:t>
      </w:r>
      <w:r>
        <w:t>]</w:t>
      </w:r>
      <w:r w:rsidRPr="00624091">
        <w:t xml:space="preserve">, the </w:t>
      </w:r>
      <w:r>
        <w:rPr>
          <w:i/>
        </w:rPr>
        <w:t xml:space="preserve">spatialRelationInfo </w:t>
      </w:r>
      <w:r w:rsidRPr="00624091">
        <w:t xml:space="preserve">is applied for the </w:t>
      </w:r>
      <w:r>
        <w:t>semi-persistent or aperiodic</w:t>
      </w:r>
      <w:r w:rsidRPr="00624091">
        <w:t xml:space="preserve"> SRS resource(s) with the same SRS resource ID for all the BWPs in the indicated CCs.</w:t>
      </w:r>
    </w:p>
    <w:p w14:paraId="2D590A28" w14:textId="4B90AE0A" w:rsidR="00C763A7" w:rsidRDefault="00C763A7" w:rsidP="00C763A7">
      <w:r>
        <w:t xml:space="preserve">When the higher layer parameter </w:t>
      </w:r>
      <w:r w:rsidRPr="00AF383C">
        <w:rPr>
          <w:i/>
        </w:rPr>
        <w:t>enableDefaultBeamPlForSRS</w:t>
      </w:r>
      <w:r>
        <w:t xml:space="preserve"> is set ‘enabled’, and if the </w:t>
      </w:r>
      <w:r>
        <w:rPr>
          <w:lang w:val="en-US"/>
        </w:rPr>
        <w:t xml:space="preserve">higher layer parameter </w:t>
      </w:r>
      <w:r>
        <w:rPr>
          <w:i/>
        </w:rPr>
        <w:t>spatialRelationInfo</w:t>
      </w:r>
      <w:r>
        <w:t xml:space="preserve"> for the SRS resource, except for the SRS resource </w:t>
      </w:r>
      <w:r w:rsidRPr="00BC2E81">
        <w:t xml:space="preserve">with the higher layer parameter </w:t>
      </w:r>
      <w:r w:rsidRPr="00400C9E">
        <w:rPr>
          <w:i/>
        </w:rPr>
        <w:t>usage</w:t>
      </w:r>
      <w:r w:rsidRPr="00BC2E81">
        <w:t xml:space="preserve"> in SRS-ResourceSet set to </w:t>
      </w:r>
      <w:r>
        <w:t xml:space="preserve">'beamManagement' or for the SRS resource with the higher layer parameter </w:t>
      </w:r>
      <w:r w:rsidRPr="00400C9E">
        <w:rPr>
          <w:i/>
        </w:rPr>
        <w:t>us</w:t>
      </w:r>
      <w:r>
        <w:rPr>
          <w:i/>
        </w:rPr>
        <w:t>age</w:t>
      </w:r>
      <w:r>
        <w:t xml:space="preserve"> </w:t>
      </w:r>
      <w:r w:rsidRPr="00BC2E81">
        <w:t xml:space="preserve">in SRS-ResourceSet set to </w:t>
      </w:r>
      <w:r>
        <w:t xml:space="preserve">‘nonCodebook’ with configuration of </w:t>
      </w:r>
      <w:r>
        <w:rPr>
          <w:i/>
        </w:rPr>
        <w:t>associatedCSI-RS</w:t>
      </w:r>
      <w:r>
        <w:t xml:space="preserve">, is not configured in FR2 and if the UE is not configured with higher layer parameter(s) </w:t>
      </w:r>
      <w:r w:rsidRPr="00D32DE9">
        <w:rPr>
          <w:i/>
        </w:rPr>
        <w:t>pathlossReferenceRS</w:t>
      </w:r>
      <w:r>
        <w:t xml:space="preserve">, the UE shall transmit the target SRS resource </w:t>
      </w:r>
    </w:p>
    <w:p w14:paraId="4BE76730" w14:textId="7F30949C" w:rsidR="00C763A7" w:rsidRDefault="00C763A7" w:rsidP="00C763A7">
      <w:pPr>
        <w:pStyle w:val="B1"/>
      </w:pPr>
      <w:r>
        <w:t>-</w:t>
      </w:r>
      <w:r>
        <w:tab/>
      </w:r>
      <w:r w:rsidRPr="009F49B1">
        <w:t xml:space="preserve">with the same spatial domain transmission filter used for the reception of the CORESET with the lowest </w:t>
      </w:r>
      <w:r w:rsidRPr="007D3460">
        <w:rPr>
          <w:i/>
        </w:rPr>
        <w:t>controlResourceSetId</w:t>
      </w:r>
      <w:r w:rsidRPr="009F49B1">
        <w:t xml:space="preserve"> </w:t>
      </w:r>
      <w:r>
        <w:t>in the active DL BWP in the CC.</w:t>
      </w:r>
    </w:p>
    <w:p w14:paraId="7D6012B3" w14:textId="7C126135" w:rsidR="00B8744E" w:rsidRPr="00C763A7" w:rsidRDefault="00C763A7" w:rsidP="00C763A7">
      <w:pPr>
        <w:pStyle w:val="B1"/>
        <w:rPr>
          <w:lang w:val="en-US"/>
        </w:rPr>
      </w:pPr>
      <w:r>
        <w:t>-</w:t>
      </w:r>
      <w:r>
        <w:tab/>
        <w:t>with the same spatial domain transmission filter used for the reception of the activated TCI state with the lowest ID applicable to PDSCH in the active DL BWP of the CC if the UE is not configured with any CORESET in the CC</w:t>
      </w:r>
    </w:p>
    <w:p w14:paraId="0F58A24E" w14:textId="77777777" w:rsidR="000177CF" w:rsidRPr="0048482F" w:rsidRDefault="000177CF" w:rsidP="000177CF">
      <w:pPr>
        <w:pStyle w:val="Heading4"/>
        <w:rPr>
          <w:color w:val="000000"/>
        </w:rPr>
      </w:pPr>
      <w:bookmarkStart w:id="726" w:name="_Toc11352158"/>
      <w:bookmarkStart w:id="727" w:name="_Toc20318048"/>
      <w:bookmarkStart w:id="728" w:name="_Toc27299946"/>
      <w:bookmarkStart w:id="729" w:name="_Toc29673220"/>
      <w:bookmarkStart w:id="730" w:name="_Toc29673361"/>
      <w:bookmarkStart w:id="731" w:name="_Toc29674354"/>
      <w:bookmarkStart w:id="732" w:name="_Hlk497934490"/>
      <w:bookmarkEnd w:id="723"/>
      <w:bookmarkEnd w:id="724"/>
      <w:r w:rsidRPr="0048482F">
        <w:rPr>
          <w:color w:val="000000"/>
        </w:rPr>
        <w:t>6.2.1.1</w:t>
      </w:r>
      <w:r w:rsidRPr="0048482F">
        <w:rPr>
          <w:color w:val="000000"/>
        </w:rPr>
        <w:tab/>
        <w:t xml:space="preserve">UE </w:t>
      </w:r>
      <w:r w:rsidR="00C46F24">
        <w:rPr>
          <w:color w:val="000000"/>
        </w:rPr>
        <w:t xml:space="preserve">SRS </w:t>
      </w:r>
      <w:r w:rsidR="001C54B9" w:rsidRPr="0048482F">
        <w:rPr>
          <w:color w:val="000000"/>
        </w:rPr>
        <w:t>frequency hopping</w:t>
      </w:r>
      <w:r w:rsidR="00C46F24">
        <w:rPr>
          <w:color w:val="000000"/>
        </w:rPr>
        <w:t xml:space="preserve"> procedure</w:t>
      </w:r>
      <w:bookmarkEnd w:id="726"/>
      <w:bookmarkEnd w:id="727"/>
      <w:bookmarkEnd w:id="728"/>
      <w:bookmarkEnd w:id="729"/>
      <w:bookmarkEnd w:id="730"/>
      <w:bookmarkEnd w:id="731"/>
    </w:p>
    <w:p w14:paraId="56574980" w14:textId="4B57FB20" w:rsidR="00AD73BD" w:rsidRPr="0048482F" w:rsidRDefault="00724A32" w:rsidP="00645F93">
      <w:pPr>
        <w:rPr>
          <w:color w:val="000000"/>
        </w:rPr>
      </w:pPr>
      <w:bookmarkStart w:id="733" w:name="_Hlk498001679"/>
      <w:r w:rsidRPr="0048482F">
        <w:rPr>
          <w:color w:val="000000"/>
        </w:rPr>
        <w:t>For a given SRS resource, the UE is configured with repetition factor R</w:t>
      </w:r>
      <w:r w:rsidRPr="0048482F">
        <w:rPr>
          <w:rFonts w:ascii="Cambria Math" w:hAnsi="Cambria Math" w:cs="Cambria Math"/>
          <w:color w:val="000000"/>
        </w:rPr>
        <w:t>∈</w:t>
      </w:r>
      <w:r w:rsidRPr="0048482F">
        <w:rPr>
          <w:color w:val="000000"/>
        </w:rPr>
        <w:t xml:space="preserve">{1,2,4} by higher layer parameter </w:t>
      </w:r>
      <w:r w:rsidR="00B8744E" w:rsidRPr="00A50C75">
        <w:rPr>
          <w:i/>
          <w:color w:val="000000"/>
        </w:rPr>
        <w:t>resourceMapping</w:t>
      </w:r>
      <w:r w:rsidR="00B8744E">
        <w:rPr>
          <w:i/>
          <w:color w:val="000000"/>
        </w:rPr>
        <w:t xml:space="preserve"> </w:t>
      </w:r>
      <w:r w:rsidR="00B8744E" w:rsidRPr="00A50C75">
        <w:rPr>
          <w:color w:val="000000"/>
        </w:rPr>
        <w:t>in</w:t>
      </w:r>
      <w:r w:rsidR="00B8744E">
        <w:rPr>
          <w:i/>
          <w:color w:val="000000"/>
        </w:rPr>
        <w:t xml:space="preserve"> SRS-Resource</w:t>
      </w:r>
      <w:r w:rsidRPr="0048482F">
        <w:rPr>
          <w:color w:val="000000"/>
        </w:rPr>
        <w:t xml:space="preserve"> where </w:t>
      </w:r>
      <w:r w:rsidRPr="0048482F">
        <w:rPr>
          <w:i/>
          <w:color w:val="000000"/>
        </w:rPr>
        <w:t>R</w:t>
      </w:r>
      <w:r w:rsidRPr="0048482F">
        <w:rPr>
          <w:color w:val="000000"/>
        </w:rPr>
        <w:t>≤</w:t>
      </w:r>
      <w:r w:rsidRPr="0048482F">
        <w:rPr>
          <w:i/>
          <w:color w:val="000000"/>
        </w:rPr>
        <w:t>N</w:t>
      </w:r>
      <w:r w:rsidRPr="0048482F">
        <w:rPr>
          <w:i/>
          <w:color w:val="000000"/>
          <w:vertAlign w:val="subscript"/>
        </w:rPr>
        <w:t>s</w:t>
      </w:r>
      <w:r w:rsidRPr="0048482F">
        <w:rPr>
          <w:color w:val="000000"/>
        </w:rPr>
        <w:t xml:space="preserve">. </w:t>
      </w:r>
      <w:r w:rsidR="00707E41" w:rsidRPr="0048482F">
        <w:rPr>
          <w:color w:val="000000"/>
        </w:rPr>
        <w:t xml:space="preserve">When frequency hopping </w:t>
      </w:r>
      <w:r w:rsidR="00012832" w:rsidRPr="0048482F">
        <w:rPr>
          <w:color w:val="000000"/>
        </w:rPr>
        <w:t xml:space="preserve">within an SRS resource </w:t>
      </w:r>
      <w:r w:rsidR="00D71ADC" w:rsidRPr="0048482F">
        <w:rPr>
          <w:color w:val="000000"/>
        </w:rPr>
        <w:t xml:space="preserve">in each slot </w:t>
      </w:r>
      <w:r w:rsidR="00AD73BD" w:rsidRPr="0048482F">
        <w:rPr>
          <w:color w:val="000000"/>
        </w:rPr>
        <w:t>is</w:t>
      </w:r>
      <w:r w:rsidR="00707E41" w:rsidRPr="0048482F">
        <w:rPr>
          <w:color w:val="000000"/>
        </w:rPr>
        <w:t xml:space="preserve"> not configured</w:t>
      </w:r>
      <w:r w:rsidR="00012832" w:rsidRPr="0048482F">
        <w:rPr>
          <w:color w:val="000000"/>
        </w:rPr>
        <w:t xml:space="preserve"> (</w:t>
      </w:r>
      <w:r w:rsidR="00012832" w:rsidRPr="0048482F">
        <w:rPr>
          <w:i/>
          <w:color w:val="000000"/>
        </w:rPr>
        <w:t>R=N</w:t>
      </w:r>
      <w:r w:rsidR="00012832" w:rsidRPr="0048482F">
        <w:rPr>
          <w:i/>
          <w:color w:val="000000"/>
          <w:vertAlign w:val="subscript"/>
        </w:rPr>
        <w:t>s</w:t>
      </w:r>
      <w:r w:rsidR="00012832" w:rsidRPr="0048482F">
        <w:rPr>
          <w:color w:val="000000"/>
        </w:rPr>
        <w:t>)</w:t>
      </w:r>
      <w:r w:rsidR="00707E41" w:rsidRPr="0048482F">
        <w:rPr>
          <w:color w:val="000000"/>
        </w:rPr>
        <w:t xml:space="preserve">, </w:t>
      </w:r>
      <w:r w:rsidR="005E0730">
        <w:rPr>
          <w:color w:val="000000"/>
        </w:rPr>
        <w:t>each of the</w:t>
      </w:r>
      <w:r w:rsidR="00707E41" w:rsidRPr="0048482F">
        <w:rPr>
          <w:color w:val="000000"/>
        </w:rPr>
        <w:t xml:space="preserve"> antenna ports of the SRS resource </w:t>
      </w:r>
      <w:r w:rsidR="005C56A0" w:rsidRPr="0048482F">
        <w:rPr>
          <w:color w:val="000000"/>
        </w:rPr>
        <w:t xml:space="preserve">in each slot </w:t>
      </w:r>
      <w:r w:rsidR="005E0730">
        <w:rPr>
          <w:color w:val="000000"/>
        </w:rPr>
        <w:t>is</w:t>
      </w:r>
      <w:r w:rsidR="005E0730" w:rsidRPr="0048482F">
        <w:rPr>
          <w:color w:val="000000"/>
        </w:rPr>
        <w:t xml:space="preserve"> </w:t>
      </w:r>
      <w:r w:rsidR="00707E41" w:rsidRPr="0048482F">
        <w:rPr>
          <w:color w:val="000000"/>
        </w:rPr>
        <w:t xml:space="preserve">mapped in </w:t>
      </w:r>
      <w:r w:rsidR="005E0730">
        <w:rPr>
          <w:color w:val="000000"/>
        </w:rPr>
        <w:t>all</w:t>
      </w:r>
      <w:r w:rsidR="00012832" w:rsidRPr="0048482F">
        <w:rPr>
          <w:color w:val="000000"/>
        </w:rPr>
        <w:t xml:space="preserve"> the </w:t>
      </w:r>
      <w:r w:rsidR="00707E41" w:rsidRPr="0048482F">
        <w:rPr>
          <w:color w:val="000000"/>
          <w:position w:val="-10"/>
        </w:rPr>
        <w:object w:dxaOrig="300" w:dyaOrig="320" w14:anchorId="45754E00">
          <v:shape id="_x0000_i2357" type="#_x0000_t75" style="width:14.25pt;height:14.25pt" o:ole="">
            <v:imagedata r:id="rId2093" o:title=""/>
          </v:shape>
          <o:OLEObject Type="Embed" ProgID="Equation.3" ShapeID="_x0000_i2357" DrawAspect="Content" ObjectID="_1640292415" r:id="rId2094"/>
        </w:object>
      </w:r>
      <w:r w:rsidR="00707E41" w:rsidRPr="0048482F">
        <w:rPr>
          <w:color w:val="000000"/>
        </w:rPr>
        <w:t xml:space="preserve"> symbols </w:t>
      </w:r>
      <w:r w:rsidR="0052656E" w:rsidRPr="0048482F">
        <w:rPr>
          <w:color w:val="000000"/>
        </w:rPr>
        <w:t>to</w:t>
      </w:r>
      <w:r w:rsidR="00707E41" w:rsidRPr="0048482F">
        <w:rPr>
          <w:color w:val="000000"/>
        </w:rPr>
        <w:t xml:space="preserve"> the same set of subcarriers in the same set of PRBs</w:t>
      </w:r>
      <w:r w:rsidR="00AD73BD" w:rsidRPr="0048482F">
        <w:rPr>
          <w:color w:val="000000"/>
        </w:rPr>
        <w:t>.</w:t>
      </w:r>
      <w:r w:rsidR="00CA6DFB" w:rsidRPr="0048482F">
        <w:rPr>
          <w:color w:val="000000"/>
        </w:rPr>
        <w:t xml:space="preserve"> When frequency hopping</w:t>
      </w:r>
      <w:r w:rsidR="00012832" w:rsidRPr="0048482F">
        <w:rPr>
          <w:color w:val="000000"/>
        </w:rPr>
        <w:t xml:space="preserve"> within</w:t>
      </w:r>
      <w:r w:rsidR="00CA6DFB" w:rsidRPr="0048482F">
        <w:rPr>
          <w:color w:val="000000"/>
        </w:rPr>
        <w:t xml:space="preserve"> </w:t>
      </w:r>
      <w:r w:rsidR="005E0730" w:rsidRPr="0048482F">
        <w:rPr>
          <w:color w:val="000000"/>
        </w:rPr>
        <w:t>a</w:t>
      </w:r>
      <w:r w:rsidR="005E0730">
        <w:rPr>
          <w:color w:val="000000"/>
        </w:rPr>
        <w:t>n</w:t>
      </w:r>
      <w:r w:rsidR="005E0730" w:rsidRPr="0048482F">
        <w:rPr>
          <w:color w:val="000000"/>
        </w:rPr>
        <w:t xml:space="preserve"> </w:t>
      </w:r>
      <w:r w:rsidR="00012832" w:rsidRPr="0048482F">
        <w:rPr>
          <w:color w:val="000000"/>
        </w:rPr>
        <w:t>SRS resource</w:t>
      </w:r>
      <w:r w:rsidR="005C56A0" w:rsidRPr="0048482F">
        <w:rPr>
          <w:color w:val="000000"/>
        </w:rPr>
        <w:t xml:space="preserve"> in each slot</w:t>
      </w:r>
      <w:r w:rsidR="00012832" w:rsidRPr="0048482F">
        <w:rPr>
          <w:color w:val="000000"/>
        </w:rPr>
        <w:t xml:space="preserve"> </w:t>
      </w:r>
      <w:r w:rsidR="00CA6DFB" w:rsidRPr="0048482F">
        <w:rPr>
          <w:color w:val="000000"/>
        </w:rPr>
        <w:t>is configured without repetition</w:t>
      </w:r>
      <w:r w:rsidR="00012832" w:rsidRPr="0048482F">
        <w:rPr>
          <w:color w:val="000000"/>
        </w:rPr>
        <w:t xml:space="preserve"> (</w:t>
      </w:r>
      <w:r w:rsidR="00012832" w:rsidRPr="0048482F">
        <w:rPr>
          <w:i/>
          <w:color w:val="000000"/>
        </w:rPr>
        <w:t>R=1</w:t>
      </w:r>
      <w:r w:rsidR="00012832" w:rsidRPr="0048482F">
        <w:rPr>
          <w:color w:val="000000"/>
        </w:rPr>
        <w:t>)</w:t>
      </w:r>
      <w:r w:rsidR="00CA6DFB" w:rsidRPr="0048482F">
        <w:rPr>
          <w:color w:val="000000"/>
        </w:rPr>
        <w:t xml:space="preserve">, according to the SRS hopping parameters </w:t>
      </w:r>
      <w:r w:rsidR="00CA6DFB" w:rsidRPr="0048482F">
        <w:rPr>
          <w:color w:val="000000"/>
          <w:position w:val="-10"/>
        </w:rPr>
        <w:object w:dxaOrig="460" w:dyaOrig="300" w14:anchorId="403E2486">
          <v:shape id="_x0000_i2358" type="#_x0000_t75" style="width:21.75pt;height:14.25pt" o:ole="">
            <v:imagedata r:id="rId2080" o:title=""/>
          </v:shape>
          <o:OLEObject Type="Embed" ProgID="Equation.3" ShapeID="_x0000_i2358" DrawAspect="Content" ObjectID="_1640292416" r:id="rId2095"/>
        </w:object>
      </w:r>
      <w:r w:rsidR="00CA6DFB" w:rsidRPr="0048482F">
        <w:rPr>
          <w:color w:val="000000"/>
        </w:rPr>
        <w:t xml:space="preserve">, </w:t>
      </w:r>
      <w:r w:rsidR="00CA6DFB" w:rsidRPr="0048482F">
        <w:rPr>
          <w:color w:val="000000"/>
          <w:position w:val="-10"/>
        </w:rPr>
        <w:object w:dxaOrig="460" w:dyaOrig="300" w14:anchorId="2B0C104F">
          <v:shape id="_x0000_i2359" type="#_x0000_t75" style="width:21.75pt;height:14.25pt" o:ole="">
            <v:imagedata r:id="rId2082" o:title=""/>
          </v:shape>
          <o:OLEObject Type="Embed" ProgID="Equation.3" ShapeID="_x0000_i2359" DrawAspect="Content" ObjectID="_1640292417" r:id="rId2096"/>
        </w:object>
      </w:r>
      <w:r w:rsidR="00CA6DFB" w:rsidRPr="0048482F">
        <w:rPr>
          <w:color w:val="000000"/>
        </w:rPr>
        <w:t xml:space="preserve">and </w:t>
      </w:r>
      <w:r w:rsidR="00CA6DFB" w:rsidRPr="0048482F">
        <w:rPr>
          <w:color w:val="000000"/>
          <w:position w:val="-14"/>
        </w:rPr>
        <w:object w:dxaOrig="380" w:dyaOrig="340" w14:anchorId="08DA6232">
          <v:shape id="_x0000_i2360" type="#_x0000_t75" style="width:21.75pt;height:14.25pt" o:ole="">
            <v:imagedata r:id="rId2085" o:title=""/>
          </v:shape>
          <o:OLEObject Type="Embed" ProgID="Equation.3" ShapeID="_x0000_i2360" DrawAspect="Content" ObjectID="_1640292418" r:id="rId2097"/>
        </w:object>
      </w:r>
      <w:r w:rsidR="00CA6DFB" w:rsidRPr="0048482F">
        <w:rPr>
          <w:color w:val="000000"/>
        </w:rPr>
        <w:t xml:space="preserve">defined in </w:t>
      </w:r>
      <w:r w:rsidR="00662899">
        <w:rPr>
          <w:color w:val="000000"/>
        </w:rPr>
        <w:t>Clause</w:t>
      </w:r>
      <w:r w:rsidR="00CA6DFB" w:rsidRPr="0048482F">
        <w:rPr>
          <w:color w:val="000000"/>
        </w:rPr>
        <w:t xml:space="preserve"> 6.4.1.4 of [4, TS 38.211], </w:t>
      </w:r>
      <w:r w:rsidR="005E0730">
        <w:rPr>
          <w:color w:val="000000"/>
        </w:rPr>
        <w:t>each of the</w:t>
      </w:r>
      <w:r w:rsidR="00CA6DFB" w:rsidRPr="0048482F">
        <w:rPr>
          <w:color w:val="000000"/>
        </w:rPr>
        <w:t xml:space="preserve"> antenna ports of the SRS resource </w:t>
      </w:r>
      <w:r w:rsidR="005C56A0" w:rsidRPr="0048482F">
        <w:rPr>
          <w:color w:val="000000"/>
        </w:rPr>
        <w:t xml:space="preserve">in each slot </w:t>
      </w:r>
      <w:r w:rsidR="00C538E6">
        <w:rPr>
          <w:color w:val="000000"/>
        </w:rPr>
        <w:t>is</w:t>
      </w:r>
      <w:r w:rsidR="00C538E6" w:rsidRPr="0048482F">
        <w:rPr>
          <w:color w:val="000000"/>
        </w:rPr>
        <w:t xml:space="preserve"> </w:t>
      </w:r>
      <w:r w:rsidR="00CA6DFB" w:rsidRPr="0048482F">
        <w:rPr>
          <w:color w:val="000000"/>
        </w:rPr>
        <w:t xml:space="preserve">mapped to different sets of subcarriers in each OFDM symbol, where the same transmission comb value is assumed for different sets of subcarriers. </w:t>
      </w:r>
      <w:r w:rsidR="00EF76DF" w:rsidRPr="0048482F">
        <w:rPr>
          <w:color w:val="000000"/>
        </w:rPr>
        <w:t>W</w:t>
      </w:r>
      <w:r w:rsidR="00CA6DFB" w:rsidRPr="0048482F">
        <w:rPr>
          <w:color w:val="000000"/>
        </w:rPr>
        <w:t xml:space="preserve">hen both frequency hopping and repetition </w:t>
      </w:r>
      <w:r w:rsidR="00287CE5" w:rsidRPr="0048482F">
        <w:rPr>
          <w:color w:val="000000"/>
        </w:rPr>
        <w:t xml:space="preserve">within an SRS resource </w:t>
      </w:r>
      <w:r w:rsidR="005C56A0" w:rsidRPr="0048482F">
        <w:rPr>
          <w:color w:val="000000"/>
        </w:rPr>
        <w:t xml:space="preserve">in each slot </w:t>
      </w:r>
      <w:r w:rsidR="00CA6DFB" w:rsidRPr="0048482F">
        <w:rPr>
          <w:color w:val="000000"/>
        </w:rPr>
        <w:t>are configured</w:t>
      </w:r>
      <w:r w:rsidR="00287CE5" w:rsidRPr="0048482F">
        <w:rPr>
          <w:color w:val="000000"/>
        </w:rPr>
        <w:t xml:space="preserve"> (</w:t>
      </w:r>
      <w:r w:rsidR="00287CE5" w:rsidRPr="0048482F">
        <w:rPr>
          <w:i/>
          <w:color w:val="000000"/>
        </w:rPr>
        <w:t>N</w:t>
      </w:r>
      <w:r w:rsidR="00287CE5" w:rsidRPr="0048482F">
        <w:rPr>
          <w:i/>
          <w:color w:val="000000"/>
          <w:vertAlign w:val="subscript"/>
        </w:rPr>
        <w:t>s</w:t>
      </w:r>
      <w:r w:rsidR="00287CE5" w:rsidRPr="0048482F">
        <w:rPr>
          <w:i/>
          <w:color w:val="000000"/>
        </w:rPr>
        <w:t>=4, R=2</w:t>
      </w:r>
      <w:r w:rsidR="00287CE5" w:rsidRPr="0048482F">
        <w:rPr>
          <w:color w:val="000000"/>
        </w:rPr>
        <w:t>)</w:t>
      </w:r>
      <w:r w:rsidR="00CA6DFB" w:rsidRPr="0048482F">
        <w:rPr>
          <w:color w:val="000000"/>
        </w:rPr>
        <w:t xml:space="preserve">, </w:t>
      </w:r>
      <w:r w:rsidR="00C538E6">
        <w:rPr>
          <w:color w:val="000000"/>
        </w:rPr>
        <w:t>each of the</w:t>
      </w:r>
      <w:r w:rsidR="00CA6DFB" w:rsidRPr="0048482F">
        <w:rPr>
          <w:color w:val="000000"/>
        </w:rPr>
        <w:t xml:space="preserve"> antenna ports of the SRS resource</w:t>
      </w:r>
      <w:r w:rsidR="005C56A0" w:rsidRPr="0048482F">
        <w:rPr>
          <w:color w:val="000000"/>
        </w:rPr>
        <w:t xml:space="preserve"> in each slot</w:t>
      </w:r>
      <w:r w:rsidR="00CA6DFB" w:rsidRPr="0048482F">
        <w:rPr>
          <w:color w:val="000000"/>
        </w:rPr>
        <w:t xml:space="preserve"> </w:t>
      </w:r>
      <w:r w:rsidR="00C538E6">
        <w:rPr>
          <w:color w:val="000000"/>
        </w:rPr>
        <w:t>is</w:t>
      </w:r>
      <w:r w:rsidR="00C538E6" w:rsidRPr="0048482F">
        <w:rPr>
          <w:color w:val="000000"/>
        </w:rPr>
        <w:t xml:space="preserve"> </w:t>
      </w:r>
      <w:r w:rsidR="00CA6DFB" w:rsidRPr="0048482F">
        <w:rPr>
          <w:color w:val="000000"/>
        </w:rPr>
        <w:t xml:space="preserve">mapped to </w:t>
      </w:r>
      <w:r w:rsidR="00287CE5" w:rsidRPr="0048482F">
        <w:rPr>
          <w:color w:val="000000"/>
        </w:rPr>
        <w:t xml:space="preserve">the same set of subcarriers within each pair of R adjacent OFDM symbols, and frequency hopping across the two pairs is according to the SRS hopping parameters </w:t>
      </w:r>
      <w:r w:rsidR="00287CE5" w:rsidRPr="0048482F">
        <w:rPr>
          <w:color w:val="000000"/>
          <w:position w:val="-10"/>
        </w:rPr>
        <w:object w:dxaOrig="460" w:dyaOrig="300" w14:anchorId="3CF5D42F">
          <v:shape id="_x0000_i2361" type="#_x0000_t75" style="width:21.75pt;height:14.25pt" o:ole="">
            <v:imagedata r:id="rId2080" o:title=""/>
          </v:shape>
          <o:OLEObject Type="Embed" ProgID="Equation.3" ShapeID="_x0000_i2361" DrawAspect="Content" ObjectID="_1640292419" r:id="rId2098"/>
        </w:object>
      </w:r>
      <w:r w:rsidR="00287CE5" w:rsidRPr="0048482F">
        <w:rPr>
          <w:color w:val="000000"/>
        </w:rPr>
        <w:t xml:space="preserve">, </w:t>
      </w:r>
      <w:r w:rsidR="00287CE5" w:rsidRPr="0048482F">
        <w:rPr>
          <w:color w:val="000000"/>
          <w:position w:val="-10"/>
        </w:rPr>
        <w:object w:dxaOrig="460" w:dyaOrig="300" w14:anchorId="3DD9D582">
          <v:shape id="_x0000_i2362" type="#_x0000_t75" style="width:21.75pt;height:14.25pt" o:ole="">
            <v:imagedata r:id="rId2082" o:title=""/>
          </v:shape>
          <o:OLEObject Type="Embed" ProgID="Equation.3" ShapeID="_x0000_i2362" DrawAspect="Content" ObjectID="_1640292420" r:id="rId2099"/>
        </w:object>
      </w:r>
      <w:r w:rsidR="00287CE5" w:rsidRPr="0048482F">
        <w:rPr>
          <w:color w:val="000000"/>
        </w:rPr>
        <w:t xml:space="preserve">and </w:t>
      </w:r>
      <w:r w:rsidR="00287CE5" w:rsidRPr="0048482F">
        <w:rPr>
          <w:color w:val="000000"/>
          <w:position w:val="-14"/>
        </w:rPr>
        <w:object w:dxaOrig="380" w:dyaOrig="340" w14:anchorId="68E0AC2C">
          <v:shape id="_x0000_i2363" type="#_x0000_t75" style="width:21.75pt;height:14.25pt" o:ole="">
            <v:imagedata r:id="rId2085" o:title=""/>
          </v:shape>
          <o:OLEObject Type="Embed" ProgID="Equation.3" ShapeID="_x0000_i2363" DrawAspect="Content" ObjectID="_1640292421" r:id="rId2100"/>
        </w:object>
      </w:r>
      <w:r w:rsidR="00287CE5" w:rsidRPr="0048482F">
        <w:rPr>
          <w:color w:val="000000"/>
        </w:rPr>
        <w:t>.</w:t>
      </w:r>
    </w:p>
    <w:p w14:paraId="6DAB920F" w14:textId="3C914D00" w:rsidR="001C54B9" w:rsidRPr="0048482F" w:rsidRDefault="001C54B9" w:rsidP="00645F93">
      <w:pPr>
        <w:rPr>
          <w:color w:val="000000"/>
        </w:rPr>
      </w:pPr>
      <w:r w:rsidRPr="0048482F">
        <w:rPr>
          <w:color w:val="000000"/>
        </w:rPr>
        <w:t xml:space="preserve">A UE may be configured </w:t>
      </w:r>
      <w:r w:rsidRPr="0048482F">
        <w:rPr>
          <w:color w:val="000000"/>
          <w:position w:val="-10"/>
        </w:rPr>
        <w:object w:dxaOrig="1040" w:dyaOrig="320" w14:anchorId="0E3A0CEC">
          <v:shape id="_x0000_i2364" type="#_x0000_t75" style="width:50.25pt;height:14.25pt" o:ole="">
            <v:imagedata r:id="rId2101" o:title=""/>
          </v:shape>
          <o:OLEObject Type="Embed" ProgID="Equation.3" ShapeID="_x0000_i2364" DrawAspect="Content" ObjectID="_1640292422" r:id="rId2102"/>
        </w:object>
      </w:r>
      <w:r w:rsidRPr="0048482F">
        <w:rPr>
          <w:color w:val="000000"/>
        </w:rPr>
        <w:t xml:space="preserve"> adjacent symbol aperiodic SRS resource with intra-slot frequency hopping within a bandwidth part, where the full hopping bandwidth is sounded with an equal-size subband across </w:t>
      </w:r>
      <w:r w:rsidRPr="0048482F">
        <w:rPr>
          <w:color w:val="000000"/>
          <w:position w:val="-10"/>
        </w:rPr>
        <w:object w:dxaOrig="300" w:dyaOrig="320" w14:anchorId="640E73A7">
          <v:shape id="_x0000_i2365" type="#_x0000_t75" style="width:14.25pt;height:14.25pt" o:ole="">
            <v:imagedata r:id="rId2103" o:title=""/>
          </v:shape>
          <o:OLEObject Type="Embed" ProgID="Equation.3" ShapeID="_x0000_i2365" DrawAspect="Content" ObjectID="_1640292423" r:id="rId2104"/>
        </w:object>
      </w:r>
      <w:r w:rsidRPr="0048482F">
        <w:rPr>
          <w:color w:val="000000"/>
        </w:rPr>
        <w:t xml:space="preserve"> symbols when frequency hopping is configured</w:t>
      </w:r>
      <w:r w:rsidR="00287CE5" w:rsidRPr="0048482F">
        <w:rPr>
          <w:color w:val="000000"/>
        </w:rPr>
        <w:t xml:space="preserve"> with </w:t>
      </w:r>
      <w:r w:rsidR="00287CE5" w:rsidRPr="0048482F">
        <w:rPr>
          <w:i/>
          <w:color w:val="000000"/>
        </w:rPr>
        <w:t>R=1</w:t>
      </w:r>
      <w:r w:rsidRPr="0048482F">
        <w:rPr>
          <w:color w:val="000000"/>
        </w:rPr>
        <w:t xml:space="preserve">. A UE may be configured </w:t>
      </w:r>
      <w:r w:rsidRPr="0048482F">
        <w:rPr>
          <w:color w:val="000000"/>
          <w:position w:val="-10"/>
        </w:rPr>
        <w:object w:dxaOrig="639" w:dyaOrig="320" w14:anchorId="1977B72B">
          <v:shape id="_x0000_i2366" type="#_x0000_t75" style="width:28.5pt;height:14.25pt" o:ole="">
            <v:imagedata r:id="rId2105" o:title=""/>
          </v:shape>
          <o:OLEObject Type="Embed" ProgID="Equation.3" ShapeID="_x0000_i2366" DrawAspect="Content" ObjectID="_1640292424" r:id="rId2106"/>
        </w:object>
      </w:r>
      <w:r w:rsidRPr="0048482F">
        <w:rPr>
          <w:color w:val="000000"/>
        </w:rPr>
        <w:t xml:space="preserve"> adjacent symbols </w:t>
      </w:r>
      <w:r w:rsidR="00FB2950" w:rsidRPr="0048482F">
        <w:rPr>
          <w:color w:val="000000"/>
        </w:rPr>
        <w:t>a</w:t>
      </w:r>
      <w:r w:rsidRPr="0048482F">
        <w:rPr>
          <w:color w:val="000000"/>
        </w:rPr>
        <w:t xml:space="preserve">periodic SRS resource with intra-slot frequency hopping within a bandwidth part, where the full hopping bandwidth is sounded with an equal-size subband across two pairs of </w:t>
      </w:r>
      <w:r w:rsidR="00287CE5" w:rsidRPr="0048482F">
        <w:rPr>
          <w:i/>
          <w:color w:val="000000"/>
        </w:rPr>
        <w:t>R</w:t>
      </w:r>
      <w:r w:rsidR="00287CE5" w:rsidRPr="0048482F">
        <w:rPr>
          <w:color w:val="000000"/>
        </w:rPr>
        <w:t xml:space="preserve"> adjacent </w:t>
      </w:r>
      <w:r w:rsidRPr="0048482F">
        <w:rPr>
          <w:color w:val="000000"/>
        </w:rPr>
        <w:t>OFDM symbols</w:t>
      </w:r>
      <w:r w:rsidR="00287CE5" w:rsidRPr="0048482F">
        <w:rPr>
          <w:color w:val="000000"/>
        </w:rPr>
        <w:t xml:space="preserve">, when frequency hopping is configured with </w:t>
      </w:r>
      <w:r w:rsidR="00287CE5" w:rsidRPr="0048482F">
        <w:rPr>
          <w:i/>
          <w:color w:val="000000"/>
        </w:rPr>
        <w:t>R=2</w:t>
      </w:r>
      <w:r w:rsidR="00F75321" w:rsidRPr="0048482F">
        <w:rPr>
          <w:color w:val="000000"/>
        </w:rPr>
        <w:t>.</w:t>
      </w:r>
      <w:r w:rsidRPr="0048482F">
        <w:rPr>
          <w:color w:val="000000"/>
        </w:rPr>
        <w:t xml:space="preserve"> </w:t>
      </w:r>
      <w:r w:rsidR="00C538E6">
        <w:rPr>
          <w:color w:val="000000"/>
        </w:rPr>
        <w:t>Each of the</w:t>
      </w:r>
      <w:r w:rsidR="00287CE5" w:rsidRPr="0048482F">
        <w:rPr>
          <w:color w:val="000000"/>
        </w:rPr>
        <w:t xml:space="preserve"> antenna ports of the SRS resource </w:t>
      </w:r>
      <w:r w:rsidR="00C538E6">
        <w:rPr>
          <w:color w:val="000000"/>
        </w:rPr>
        <w:t>is</w:t>
      </w:r>
      <w:r w:rsidR="00C538E6" w:rsidRPr="0048482F">
        <w:rPr>
          <w:color w:val="000000"/>
        </w:rPr>
        <w:t xml:space="preserve"> </w:t>
      </w:r>
      <w:r w:rsidR="00287CE5" w:rsidRPr="0048482F">
        <w:rPr>
          <w:color w:val="000000"/>
        </w:rPr>
        <w:t>mapped to the same set of subcarriers within each pair of R adjacent OFDM symbols of the resource.</w:t>
      </w:r>
    </w:p>
    <w:p w14:paraId="6A0F2C21" w14:textId="4AF99D35" w:rsidR="001C54B9" w:rsidRPr="0048482F" w:rsidRDefault="00CA6DFB" w:rsidP="00A469FC">
      <w:pPr>
        <w:rPr>
          <w:color w:val="000000"/>
          <w:lang w:val="en-US"/>
        </w:rPr>
      </w:pPr>
      <w:r w:rsidRPr="0048482F">
        <w:rPr>
          <w:color w:val="000000"/>
          <w:lang w:val="en-US"/>
        </w:rPr>
        <w:t>A UE may be configured</w:t>
      </w:r>
      <w:r w:rsidRPr="0048482F">
        <w:rPr>
          <w:color w:val="000000"/>
          <w:position w:val="-10"/>
        </w:rPr>
        <w:object w:dxaOrig="600" w:dyaOrig="300" w14:anchorId="20BABCDF">
          <v:shape id="_x0000_i2367" type="#_x0000_t75" style="width:28.5pt;height:14.25pt" o:ole="">
            <v:imagedata r:id="rId2107" o:title=""/>
          </v:shape>
          <o:OLEObject Type="Embed" ProgID="Equation.3" ShapeID="_x0000_i2367" DrawAspect="Content" ObjectID="_1640292425" r:id="rId2108"/>
        </w:object>
      </w:r>
      <w:r w:rsidRPr="0048482F">
        <w:rPr>
          <w:color w:val="000000"/>
          <w:lang w:val="en-US"/>
        </w:rPr>
        <w:t xml:space="preserve"> symbol periodic or semi-persistent SRS resource with inter-slot hopping within a bandwidth part, where the SRS resource occupies the same symbol location in each slot. A UE may be configured</w:t>
      </w:r>
      <w:r w:rsidRPr="0048482F">
        <w:rPr>
          <w:color w:val="000000"/>
          <w:position w:val="-10"/>
        </w:rPr>
        <w:object w:dxaOrig="1040" w:dyaOrig="320" w14:anchorId="36EC7F18">
          <v:shape id="_x0000_i2368" type="#_x0000_t75" style="width:50.25pt;height:14.25pt" o:ole="">
            <v:imagedata r:id="rId2101" o:title=""/>
          </v:shape>
          <o:OLEObject Type="Embed" ProgID="Equation.3" ShapeID="_x0000_i2368" DrawAspect="Content" ObjectID="_1640292426" r:id="rId2109"/>
        </w:object>
      </w:r>
      <w:r w:rsidRPr="0048482F">
        <w:rPr>
          <w:color w:val="000000"/>
          <w:lang w:val="en-US"/>
        </w:rPr>
        <w:t xml:space="preserve"> symbol periodic or semi-persistent SRS resource with intra-slot and inter-slot hopping within a bandwidth part, where the N-symbol SRS resource occupies the same symbol location(s) in each slot.</w:t>
      </w:r>
      <w:r w:rsidR="00287CE5" w:rsidRPr="0048482F">
        <w:rPr>
          <w:color w:val="000000"/>
        </w:rPr>
        <w:t xml:space="preserve"> </w:t>
      </w:r>
      <w:r w:rsidR="00287CE5" w:rsidRPr="0048482F">
        <w:rPr>
          <w:color w:val="000000"/>
          <w:lang w:val="en-US"/>
        </w:rPr>
        <w:t xml:space="preserve">For </w:t>
      </w:r>
      <w:r w:rsidR="00287CE5" w:rsidRPr="0048482F">
        <w:rPr>
          <w:i/>
          <w:color w:val="000000"/>
          <w:lang w:val="en-US"/>
        </w:rPr>
        <w:t>N</w:t>
      </w:r>
      <w:r w:rsidR="00287CE5" w:rsidRPr="0048482F">
        <w:rPr>
          <w:i/>
          <w:color w:val="000000"/>
          <w:vertAlign w:val="subscript"/>
          <w:lang w:val="en-US"/>
        </w:rPr>
        <w:t>s</w:t>
      </w:r>
      <w:r w:rsidR="00287CE5" w:rsidRPr="0048482F">
        <w:rPr>
          <w:i/>
          <w:color w:val="000000"/>
          <w:lang w:val="en-US"/>
        </w:rPr>
        <w:t>=4</w:t>
      </w:r>
      <w:r w:rsidR="00287CE5" w:rsidRPr="0048482F">
        <w:rPr>
          <w:color w:val="000000"/>
          <w:lang w:val="en-US"/>
        </w:rPr>
        <w:t xml:space="preserve">, when frequency hopping is configured with </w:t>
      </w:r>
      <w:r w:rsidR="00287CE5" w:rsidRPr="0048482F">
        <w:rPr>
          <w:i/>
          <w:color w:val="000000"/>
          <w:lang w:val="en-US"/>
        </w:rPr>
        <w:t>R=2</w:t>
      </w:r>
      <w:r w:rsidR="00287CE5" w:rsidRPr="0048482F">
        <w:rPr>
          <w:color w:val="000000"/>
          <w:lang w:val="en-US"/>
        </w:rPr>
        <w:t xml:space="preserve">, intra-slot and inter-slot hopping is supported with </w:t>
      </w:r>
      <w:r w:rsidR="00C538E6">
        <w:rPr>
          <w:color w:val="000000"/>
          <w:lang w:val="en-US"/>
        </w:rPr>
        <w:t>each of the</w:t>
      </w:r>
      <w:r w:rsidR="00287CE5" w:rsidRPr="0048482F">
        <w:rPr>
          <w:color w:val="000000"/>
          <w:lang w:val="en-US"/>
        </w:rPr>
        <w:t xml:space="preserve"> antenna ports of the SRS resource mapped to different sets of subcarriers across two pairs of </w:t>
      </w:r>
      <w:r w:rsidR="00287CE5" w:rsidRPr="0048482F">
        <w:rPr>
          <w:i/>
          <w:color w:val="000000"/>
          <w:lang w:val="en-US"/>
        </w:rPr>
        <w:t>R</w:t>
      </w:r>
      <w:r w:rsidR="00287CE5" w:rsidRPr="0048482F">
        <w:rPr>
          <w:color w:val="000000"/>
          <w:lang w:val="en-US"/>
        </w:rPr>
        <w:t xml:space="preserve"> adjacent OFDM symbol(s) of the resource in each slot.</w:t>
      </w:r>
      <w:r w:rsidR="00D74414">
        <w:rPr>
          <w:color w:val="000000"/>
          <w:lang w:val="en-US"/>
        </w:rPr>
        <w:t xml:space="preserve"> </w:t>
      </w:r>
      <w:r w:rsidR="00C538E6">
        <w:rPr>
          <w:color w:val="000000"/>
          <w:lang w:val="en-US"/>
        </w:rPr>
        <w:t>Each of the</w:t>
      </w:r>
      <w:r w:rsidR="00287CE5" w:rsidRPr="0048482F">
        <w:rPr>
          <w:color w:val="000000"/>
          <w:lang w:val="en-US"/>
        </w:rPr>
        <w:t xml:space="preserve"> antenna ports of the SRS resource </w:t>
      </w:r>
      <w:r w:rsidR="00C538E6">
        <w:rPr>
          <w:color w:val="000000"/>
          <w:lang w:val="en-US"/>
        </w:rPr>
        <w:t>is</w:t>
      </w:r>
      <w:r w:rsidR="00C538E6" w:rsidRPr="0048482F">
        <w:rPr>
          <w:color w:val="000000"/>
          <w:lang w:val="en-US"/>
        </w:rPr>
        <w:t xml:space="preserve"> </w:t>
      </w:r>
      <w:r w:rsidR="00287CE5" w:rsidRPr="0048482F">
        <w:rPr>
          <w:color w:val="000000"/>
          <w:lang w:val="en-US"/>
        </w:rPr>
        <w:t xml:space="preserve">mapped to the same set of subcarriers within each pair of </w:t>
      </w:r>
      <w:r w:rsidR="00287CE5" w:rsidRPr="0048482F">
        <w:rPr>
          <w:i/>
          <w:color w:val="000000"/>
          <w:lang w:val="en-US"/>
        </w:rPr>
        <w:t>R</w:t>
      </w:r>
      <w:r w:rsidR="00287CE5" w:rsidRPr="0048482F">
        <w:rPr>
          <w:color w:val="000000"/>
          <w:lang w:val="en-US"/>
        </w:rPr>
        <w:t xml:space="preserve"> adjacent OFDM symbols of the resource in each slot.</w:t>
      </w:r>
      <w:r w:rsidR="00D74414">
        <w:rPr>
          <w:color w:val="000000"/>
          <w:lang w:val="en-US"/>
        </w:rPr>
        <w:t xml:space="preserve"> </w:t>
      </w:r>
      <w:r w:rsidR="00287CE5" w:rsidRPr="0048482F">
        <w:rPr>
          <w:color w:val="000000"/>
          <w:lang w:val="en-US"/>
        </w:rPr>
        <w:t xml:space="preserve">For </w:t>
      </w:r>
      <w:r w:rsidR="00287CE5" w:rsidRPr="0048482F">
        <w:rPr>
          <w:i/>
          <w:color w:val="000000"/>
          <w:lang w:val="en-US"/>
        </w:rPr>
        <w:t>N</w:t>
      </w:r>
      <w:r w:rsidR="00287CE5" w:rsidRPr="0048482F">
        <w:rPr>
          <w:i/>
          <w:color w:val="000000"/>
          <w:vertAlign w:val="subscript"/>
          <w:lang w:val="en-US"/>
        </w:rPr>
        <w:t>s</w:t>
      </w:r>
      <w:r w:rsidR="00287CE5" w:rsidRPr="0048482F">
        <w:rPr>
          <w:i/>
          <w:color w:val="000000"/>
          <w:lang w:val="en-US"/>
        </w:rPr>
        <w:t>= R</w:t>
      </w:r>
      <w:r w:rsidR="00287CE5" w:rsidRPr="0048482F">
        <w:rPr>
          <w:color w:val="000000"/>
          <w:lang w:val="en-US"/>
        </w:rPr>
        <w:t xml:space="preserve">, when frequency hopping is configured, inter-slot frequency hopping is supported with </w:t>
      </w:r>
      <w:r w:rsidR="00C538E6">
        <w:rPr>
          <w:color w:val="000000"/>
          <w:lang w:val="en-US"/>
        </w:rPr>
        <w:t>each of the</w:t>
      </w:r>
      <w:r w:rsidR="00287CE5" w:rsidRPr="0048482F">
        <w:rPr>
          <w:color w:val="000000"/>
          <w:lang w:val="en-US"/>
        </w:rPr>
        <w:t xml:space="preserve"> antenna ports of the SRS resource mapped to the same set of subcarriers in </w:t>
      </w:r>
      <w:r w:rsidR="00287CE5" w:rsidRPr="0048482F">
        <w:rPr>
          <w:i/>
          <w:color w:val="000000"/>
          <w:lang w:val="en-US"/>
        </w:rPr>
        <w:t>R</w:t>
      </w:r>
      <w:r w:rsidR="00287CE5" w:rsidRPr="0048482F">
        <w:rPr>
          <w:color w:val="000000"/>
          <w:lang w:val="en-US"/>
        </w:rPr>
        <w:t xml:space="preserve"> adjacent OFDM symbol(s) of the resource in each slot.</w:t>
      </w:r>
      <w:bookmarkEnd w:id="733"/>
    </w:p>
    <w:p w14:paraId="631CD05E" w14:textId="4435AEC1" w:rsidR="00B10CD1" w:rsidRPr="0048482F" w:rsidRDefault="001C54B9" w:rsidP="00B10CD1">
      <w:pPr>
        <w:pStyle w:val="Heading4"/>
        <w:rPr>
          <w:color w:val="000000"/>
        </w:rPr>
      </w:pPr>
      <w:bookmarkStart w:id="734" w:name="_Toc11352159"/>
      <w:bookmarkStart w:id="735" w:name="_Toc20318049"/>
      <w:bookmarkStart w:id="736" w:name="_Toc27299947"/>
      <w:bookmarkStart w:id="737" w:name="_Toc29673221"/>
      <w:bookmarkStart w:id="738" w:name="_Toc29673362"/>
      <w:bookmarkStart w:id="739" w:name="_Toc29674355"/>
      <w:bookmarkEnd w:id="732"/>
      <w:r w:rsidRPr="0048482F">
        <w:rPr>
          <w:color w:val="000000"/>
        </w:rPr>
        <w:t>6.2.1.2</w:t>
      </w:r>
      <w:r w:rsidR="00B10CD1" w:rsidRPr="0048482F">
        <w:rPr>
          <w:color w:val="000000"/>
        </w:rPr>
        <w:tab/>
        <w:t xml:space="preserve">UE </w:t>
      </w:r>
      <w:r w:rsidR="00B8744E" w:rsidRPr="007375B0">
        <w:rPr>
          <w:color w:val="000000"/>
          <w:lang w:val="en-GB"/>
        </w:rPr>
        <w:t>sounding procedure for DL CSI acquisition</w:t>
      </w:r>
      <w:bookmarkEnd w:id="734"/>
      <w:bookmarkEnd w:id="735"/>
      <w:bookmarkEnd w:id="736"/>
      <w:bookmarkEnd w:id="737"/>
      <w:bookmarkEnd w:id="738"/>
      <w:bookmarkEnd w:id="739"/>
    </w:p>
    <w:p w14:paraId="41D9D453" w14:textId="42779B5E" w:rsidR="00B8744E" w:rsidRPr="0048482F" w:rsidRDefault="00B8744E" w:rsidP="00B8744E">
      <w:pPr>
        <w:rPr>
          <w:color w:val="000000"/>
          <w:lang w:val="en-US" w:eastAsia="zh-CN"/>
        </w:rPr>
      </w:pPr>
      <w:r w:rsidRPr="0048482F">
        <w:rPr>
          <w:color w:val="000000"/>
          <w:lang w:val="en-US"/>
        </w:rPr>
        <w:t xml:space="preserve">When </w:t>
      </w:r>
      <w:r>
        <w:rPr>
          <w:color w:val="000000"/>
          <w:lang w:val="en-US"/>
        </w:rPr>
        <w:t xml:space="preserve">the </w:t>
      </w:r>
      <w:r w:rsidRPr="0048482F">
        <w:rPr>
          <w:color w:val="000000"/>
          <w:lang w:val="en-US"/>
        </w:rPr>
        <w:t xml:space="preserve">UE is </w:t>
      </w:r>
      <w:r>
        <w:rPr>
          <w:color w:val="000000"/>
          <w:lang w:val="en-US"/>
        </w:rPr>
        <w:t>configured with</w:t>
      </w:r>
      <w:r w:rsidRPr="0048482F">
        <w:rPr>
          <w:color w:val="000000"/>
          <w:lang w:val="en-US"/>
        </w:rPr>
        <w:t xml:space="preserve"> the higher layer parameter </w:t>
      </w:r>
      <w:r w:rsidRPr="005224D4">
        <w:rPr>
          <w:i/>
          <w:color w:val="000000"/>
        </w:rPr>
        <w:t>usage</w:t>
      </w:r>
      <w:r w:rsidRPr="005224D4">
        <w:rPr>
          <w:color w:val="000000"/>
        </w:rPr>
        <w:t xml:space="preserve"> in </w:t>
      </w:r>
      <w:r>
        <w:rPr>
          <w:i/>
          <w:color w:val="000000"/>
        </w:rPr>
        <w:t xml:space="preserve">SRS-ResourceSet </w:t>
      </w:r>
      <w:r w:rsidRPr="0048482F">
        <w:rPr>
          <w:color w:val="000000"/>
          <w:lang w:val="en-US"/>
        </w:rPr>
        <w:t xml:space="preserve">set as </w:t>
      </w:r>
      <w:r>
        <w:rPr>
          <w:color w:val="000000"/>
          <w:lang w:val="en-US"/>
        </w:rPr>
        <w:t>'antennaSwitching'</w:t>
      </w:r>
      <w:r w:rsidRPr="0048482F">
        <w:rPr>
          <w:color w:val="000000"/>
          <w:lang w:val="en-US"/>
        </w:rPr>
        <w:t xml:space="preserve">, </w:t>
      </w:r>
      <w:r>
        <w:rPr>
          <w:color w:val="000000"/>
          <w:lang w:val="en-US"/>
        </w:rPr>
        <w:t>the</w:t>
      </w:r>
      <w:r w:rsidRPr="0048482F">
        <w:rPr>
          <w:color w:val="000000"/>
          <w:lang w:val="en-US"/>
        </w:rPr>
        <w:t xml:space="preserve"> UE may be configured</w:t>
      </w:r>
      <w:r w:rsidRPr="0048482F">
        <w:rPr>
          <w:rFonts w:hint="eastAsia"/>
          <w:color w:val="000000"/>
          <w:lang w:val="en-US" w:eastAsia="zh-CN"/>
        </w:rPr>
        <w:t xml:space="preserve"> </w:t>
      </w:r>
      <w:r w:rsidRPr="0048482F">
        <w:rPr>
          <w:color w:val="000000"/>
          <w:lang w:val="en-US" w:eastAsia="zh-CN"/>
        </w:rPr>
        <w:t xml:space="preserve">with </w:t>
      </w:r>
      <w:r w:rsidR="007143E1">
        <w:rPr>
          <w:color w:val="000000"/>
          <w:lang w:val="en-US" w:eastAsia="zh-CN"/>
        </w:rPr>
        <w:t xml:space="preserve">only </w:t>
      </w:r>
      <w:r w:rsidRPr="0048482F">
        <w:rPr>
          <w:color w:val="000000"/>
          <w:lang w:val="en-US" w:eastAsia="zh-CN"/>
        </w:rPr>
        <w:t xml:space="preserve">one of the following configurations depending on the </w:t>
      </w:r>
      <w:r>
        <w:rPr>
          <w:color w:val="000000"/>
          <w:lang w:val="en-US" w:eastAsia="zh-CN"/>
        </w:rPr>
        <w:t xml:space="preserve">indicated </w:t>
      </w:r>
      <w:r w:rsidRPr="0048482F">
        <w:rPr>
          <w:color w:val="000000"/>
          <w:lang w:val="en-US" w:eastAsia="zh-CN"/>
        </w:rPr>
        <w:t>UE capability</w:t>
      </w:r>
      <w:r w:rsidR="006F7652">
        <w:rPr>
          <w:color w:val="000000"/>
          <w:lang w:val="en-US" w:eastAsia="zh-CN"/>
        </w:rPr>
        <w:t xml:space="preserve"> </w:t>
      </w:r>
      <w:r w:rsidR="006F7652" w:rsidRPr="002D411F">
        <w:rPr>
          <w:i/>
          <w:color w:val="000000"/>
          <w:lang w:val="en-US" w:eastAsia="zh-CN"/>
        </w:rPr>
        <w:t>supportedSRS-TxPortSwitch</w:t>
      </w:r>
      <w:r>
        <w:rPr>
          <w:color w:val="000000"/>
          <w:lang w:val="en-US" w:eastAsia="zh-CN"/>
        </w:rPr>
        <w:t xml:space="preserve"> (</w:t>
      </w:r>
      <w:r w:rsidR="001C39A9">
        <w:rPr>
          <w:color w:val="000000"/>
          <w:lang w:val="en-US" w:eastAsia="zh-CN"/>
        </w:rPr>
        <w:t>'</w:t>
      </w:r>
      <w:r w:rsidR="006F7652">
        <w:rPr>
          <w:color w:val="000000"/>
          <w:lang w:val="en-US" w:eastAsia="zh-CN"/>
        </w:rPr>
        <w:t xml:space="preserve">t1r2' for </w:t>
      </w:r>
      <w:r w:rsidRPr="004A07C9">
        <w:rPr>
          <w:lang w:eastAsia="zh-CN"/>
        </w:rPr>
        <w:t>1T2R,</w:t>
      </w:r>
      <w:r w:rsidR="007143E1">
        <w:rPr>
          <w:lang w:eastAsia="zh-CN"/>
        </w:rPr>
        <w:t xml:space="preserve"> </w:t>
      </w:r>
      <w:r w:rsidR="007143E1" w:rsidRPr="008F2954">
        <w:rPr>
          <w:iCs/>
          <w:lang w:eastAsia="zh-CN"/>
        </w:rPr>
        <w:t>'t1r1-t1r2' for 1T=1R/1T2R,</w:t>
      </w:r>
      <w:r w:rsidRPr="004A07C9">
        <w:rPr>
          <w:lang w:eastAsia="zh-CN"/>
        </w:rPr>
        <w:t xml:space="preserve"> </w:t>
      </w:r>
      <w:r w:rsidR="001C39A9">
        <w:rPr>
          <w:lang w:eastAsia="zh-CN"/>
        </w:rPr>
        <w:t>'</w:t>
      </w:r>
      <w:r w:rsidR="006F7652">
        <w:rPr>
          <w:lang w:eastAsia="zh-CN"/>
        </w:rPr>
        <w:t xml:space="preserve">t2r4' for </w:t>
      </w:r>
      <w:r w:rsidRPr="004A07C9">
        <w:rPr>
          <w:lang w:eastAsia="zh-CN"/>
        </w:rPr>
        <w:t xml:space="preserve">2T4R, </w:t>
      </w:r>
      <w:r w:rsidR="001C39A9">
        <w:rPr>
          <w:lang w:eastAsia="zh-CN"/>
        </w:rPr>
        <w:t>'</w:t>
      </w:r>
      <w:r w:rsidR="006F7652">
        <w:rPr>
          <w:lang w:eastAsia="zh-CN"/>
        </w:rPr>
        <w:t xml:space="preserve">t1r4' for </w:t>
      </w:r>
      <w:r w:rsidRPr="004A07C9">
        <w:rPr>
          <w:lang w:eastAsia="zh-CN"/>
        </w:rPr>
        <w:t>1T4R,</w:t>
      </w:r>
      <w:r w:rsidR="007143E1">
        <w:rPr>
          <w:lang w:eastAsia="zh-CN"/>
        </w:rPr>
        <w:t xml:space="preserve"> </w:t>
      </w:r>
      <w:r w:rsidR="007143E1" w:rsidRPr="008F2954">
        <w:rPr>
          <w:iCs/>
          <w:lang w:eastAsia="zh-CN"/>
        </w:rPr>
        <w:t>'t1r1-t1r2-t1r4' for 1T=1R/1T2R/1T4R,</w:t>
      </w:r>
      <w:r w:rsidRPr="004A07C9">
        <w:rPr>
          <w:lang w:eastAsia="zh-CN"/>
        </w:rPr>
        <w:t xml:space="preserve"> </w:t>
      </w:r>
      <w:r w:rsidR="001C39A9">
        <w:rPr>
          <w:lang w:eastAsia="zh-CN"/>
        </w:rPr>
        <w:t>'</w:t>
      </w:r>
      <w:r w:rsidR="006F7652" w:rsidRPr="002D411F">
        <w:rPr>
          <w:lang w:eastAsia="zh-CN"/>
        </w:rPr>
        <w:t>t1r4-t2r4</w:t>
      </w:r>
      <w:r w:rsidR="006F7652">
        <w:rPr>
          <w:lang w:eastAsia="zh-CN"/>
        </w:rPr>
        <w:t xml:space="preserve">' for </w:t>
      </w:r>
      <w:r w:rsidRPr="004A07C9">
        <w:rPr>
          <w:lang w:eastAsia="zh-CN"/>
        </w:rPr>
        <w:t>1T4R/2T4R</w:t>
      </w:r>
      <w:r>
        <w:rPr>
          <w:lang w:eastAsia="zh-CN"/>
        </w:rPr>
        <w:t>,</w:t>
      </w:r>
      <w:r w:rsidR="007143E1">
        <w:rPr>
          <w:lang w:eastAsia="zh-CN"/>
        </w:rPr>
        <w:t xml:space="preserve"> </w:t>
      </w:r>
      <w:r w:rsidR="007143E1" w:rsidRPr="008F2954">
        <w:rPr>
          <w:iCs/>
          <w:lang w:eastAsia="zh-CN"/>
        </w:rPr>
        <w:t>'t1r1-t1r2-t2r2-t2r4' for 1T=1R/1T2R/2T=2R/2T4R, '</w:t>
      </w:r>
      <w:r w:rsidR="007143E1" w:rsidRPr="008F2954">
        <w:rPr>
          <w:rFonts w:hint="eastAsia"/>
          <w:bCs/>
          <w:iCs/>
          <w:lang w:eastAsia="zh-CN"/>
        </w:rPr>
        <w:t>t1r1</w:t>
      </w:r>
      <w:r w:rsidR="007143E1" w:rsidRPr="008F2954">
        <w:rPr>
          <w:bCs/>
          <w:iCs/>
          <w:lang w:eastAsia="zh-CN"/>
        </w:rPr>
        <w:t>-</w:t>
      </w:r>
      <w:r w:rsidR="007143E1" w:rsidRPr="008F2954">
        <w:rPr>
          <w:rFonts w:hint="eastAsia"/>
          <w:bCs/>
          <w:iCs/>
          <w:lang w:eastAsia="zh-CN"/>
        </w:rPr>
        <w:t>t1r2</w:t>
      </w:r>
      <w:r w:rsidR="007143E1" w:rsidRPr="008F2954">
        <w:rPr>
          <w:iCs/>
          <w:lang w:eastAsia="zh-CN"/>
        </w:rPr>
        <w:t>-</w:t>
      </w:r>
      <w:r w:rsidR="007143E1" w:rsidRPr="008F2954">
        <w:rPr>
          <w:rFonts w:hint="eastAsia"/>
          <w:bCs/>
          <w:iCs/>
          <w:lang w:eastAsia="zh-CN"/>
        </w:rPr>
        <w:t>t2r2</w:t>
      </w:r>
      <w:r w:rsidR="007143E1" w:rsidRPr="008F2954">
        <w:rPr>
          <w:bCs/>
          <w:iCs/>
          <w:lang w:eastAsia="zh-CN"/>
        </w:rPr>
        <w:t>-</w:t>
      </w:r>
      <w:r w:rsidR="007143E1" w:rsidRPr="008F2954">
        <w:rPr>
          <w:rFonts w:hint="eastAsia"/>
          <w:bCs/>
          <w:iCs/>
          <w:lang w:eastAsia="zh-CN"/>
        </w:rPr>
        <w:t>t1r4</w:t>
      </w:r>
      <w:r w:rsidR="007143E1" w:rsidRPr="008F2954">
        <w:rPr>
          <w:bCs/>
          <w:iCs/>
          <w:lang w:eastAsia="zh-CN"/>
        </w:rPr>
        <w:t>-</w:t>
      </w:r>
      <w:r w:rsidR="007143E1" w:rsidRPr="008F2954">
        <w:rPr>
          <w:rFonts w:hint="eastAsia"/>
          <w:bCs/>
          <w:iCs/>
          <w:lang w:eastAsia="zh-CN"/>
        </w:rPr>
        <w:t>t2r4</w:t>
      </w:r>
      <w:r w:rsidR="007143E1" w:rsidRPr="008F2954">
        <w:rPr>
          <w:iCs/>
          <w:lang w:eastAsia="zh-CN"/>
        </w:rPr>
        <w:t>' for 1T=1R/1T2R/2T=2R/1T4R/2T4R,</w:t>
      </w:r>
      <w:r>
        <w:rPr>
          <w:lang w:eastAsia="zh-CN"/>
        </w:rPr>
        <w:t xml:space="preserve"> </w:t>
      </w:r>
      <w:r w:rsidR="0042740B">
        <w:rPr>
          <w:lang w:eastAsia="zh-CN"/>
        </w:rPr>
        <w:t>'</w:t>
      </w:r>
      <w:r w:rsidR="006F7652" w:rsidRPr="00661A23">
        <w:rPr>
          <w:lang w:eastAsia="zh-CN"/>
        </w:rPr>
        <w:t>t1r1</w:t>
      </w:r>
      <w:r w:rsidR="006F7652">
        <w:rPr>
          <w:lang w:eastAsia="zh-CN"/>
        </w:rPr>
        <w:t xml:space="preserve">' for </w:t>
      </w:r>
      <w:r w:rsidR="0042740B">
        <w:rPr>
          <w:lang w:eastAsia="zh-CN"/>
        </w:rPr>
        <w:t>1T=1R, '</w:t>
      </w:r>
      <w:r w:rsidR="006F7652">
        <w:rPr>
          <w:lang w:eastAsia="zh-CN"/>
        </w:rPr>
        <w:t xml:space="preserve">t2r2' for </w:t>
      </w:r>
      <w:r w:rsidR="0042740B">
        <w:rPr>
          <w:lang w:eastAsia="zh-CN"/>
        </w:rPr>
        <w:t>2T=2R,</w:t>
      </w:r>
      <w:r w:rsidR="0042740B" w:rsidRPr="00FC1B76">
        <w:rPr>
          <w:lang w:eastAsia="zh-CN"/>
        </w:rPr>
        <w:t xml:space="preserve"> </w:t>
      </w:r>
      <w:r w:rsidR="007143E1" w:rsidRPr="008F2954">
        <w:rPr>
          <w:iCs/>
          <w:lang w:eastAsia="zh-CN"/>
        </w:rPr>
        <w:t>'t1r1-t2r2' for 1T=1R/2T=2R,</w:t>
      </w:r>
      <w:r w:rsidR="0042740B">
        <w:rPr>
          <w:lang w:eastAsia="zh-CN"/>
        </w:rPr>
        <w:t xml:space="preserve"> '</w:t>
      </w:r>
      <w:r w:rsidR="006F7652">
        <w:rPr>
          <w:lang w:eastAsia="zh-CN"/>
        </w:rPr>
        <w:t xml:space="preserve">t4r4' for </w:t>
      </w:r>
      <w:r w:rsidR="0042740B">
        <w:rPr>
          <w:lang w:eastAsia="zh-CN"/>
        </w:rPr>
        <w:t>4T=4R</w:t>
      </w:r>
      <w:r w:rsidR="007143E1" w:rsidRPr="008F2954">
        <w:rPr>
          <w:lang w:eastAsia="zh-CN"/>
        </w:rPr>
        <w:t xml:space="preserve">, or </w:t>
      </w:r>
      <w:r w:rsidR="007143E1" w:rsidRPr="008F2954">
        <w:rPr>
          <w:iCs/>
          <w:lang w:eastAsia="zh-CN"/>
        </w:rPr>
        <w:t>'t1r1-t2r2-t4r4' for 1T=1R/2T=2R/4T=4R</w:t>
      </w:r>
      <w:r>
        <w:rPr>
          <w:color w:val="000000"/>
          <w:lang w:val="en-US" w:eastAsia="zh-CN"/>
        </w:rPr>
        <w:t>)</w:t>
      </w:r>
      <w:r w:rsidRPr="0048482F">
        <w:rPr>
          <w:color w:val="000000"/>
          <w:lang w:val="en-US" w:eastAsia="zh-CN"/>
        </w:rPr>
        <w:t>:</w:t>
      </w:r>
    </w:p>
    <w:p w14:paraId="5CB3564F" w14:textId="3F778573" w:rsidR="00B8744E" w:rsidRPr="0048482F" w:rsidRDefault="00B8744E" w:rsidP="00B8744E">
      <w:pPr>
        <w:pStyle w:val="B1"/>
      </w:pPr>
      <w:r>
        <w:rPr>
          <w:rFonts w:eastAsia="MS Mincho"/>
          <w:iCs/>
          <w:lang w:val="en-US" w:eastAsia="ja-JP"/>
        </w:rPr>
        <w:lastRenderedPageBreak/>
        <w:t>-</w:t>
      </w:r>
      <w:r>
        <w:rPr>
          <w:rFonts w:eastAsia="MS Mincho"/>
          <w:iCs/>
          <w:lang w:val="en-US" w:eastAsia="ja-JP"/>
        </w:rPr>
        <w:tab/>
      </w:r>
      <w:r w:rsidR="0042740B">
        <w:rPr>
          <w:rFonts w:eastAsia="MS Mincho"/>
          <w:iCs/>
          <w:lang w:val="en-US" w:eastAsia="ja-JP"/>
        </w:rPr>
        <w:t xml:space="preserve">For 1T2R, </w:t>
      </w:r>
      <w:r w:rsidRPr="00F75F12">
        <w:rPr>
          <w:rFonts w:eastAsia="MS Mincho"/>
          <w:iCs/>
          <w:color w:val="000000" w:themeColor="text1"/>
          <w:lang w:val="en-US" w:eastAsia="ja-JP"/>
        </w:rPr>
        <w:t xml:space="preserve">up to two SRS resource sets configured with a different value for the higher layer parameter </w:t>
      </w:r>
      <w:r w:rsidRPr="00F75F12">
        <w:rPr>
          <w:rFonts w:eastAsia="MS Mincho"/>
          <w:i/>
          <w:iCs/>
          <w:color w:val="000000" w:themeColor="text1"/>
          <w:lang w:val="en-US" w:eastAsia="ja-JP"/>
        </w:rPr>
        <w:t>resourceType</w:t>
      </w:r>
      <w:r w:rsidRPr="00F75F12">
        <w:rPr>
          <w:rFonts w:eastAsia="MS Mincho"/>
          <w:iCs/>
          <w:color w:val="000000" w:themeColor="text1"/>
          <w:lang w:val="en-US" w:eastAsia="ja-JP"/>
        </w:rPr>
        <w:t xml:space="preserve"> in </w:t>
      </w:r>
      <w:r w:rsidRPr="00F75F12">
        <w:rPr>
          <w:rFonts w:eastAsia="MS Mincho"/>
          <w:i/>
          <w:iCs/>
          <w:color w:val="000000" w:themeColor="text1"/>
          <w:lang w:val="en-US" w:eastAsia="ja-JP"/>
        </w:rPr>
        <w:t>SRS-ResourceSet</w:t>
      </w:r>
      <w:r w:rsidRPr="00F75F12">
        <w:rPr>
          <w:rFonts w:eastAsia="MS Mincho"/>
          <w:iCs/>
          <w:color w:val="000000" w:themeColor="text1"/>
          <w:lang w:val="en-US" w:eastAsia="ja-JP"/>
        </w:rPr>
        <w:t xml:space="preserve"> set, where each set has </w:t>
      </w:r>
      <w:r w:rsidRPr="0048482F">
        <w:t xml:space="preserve">two SRS resources transmitted in different symbols, each SRS resource </w:t>
      </w:r>
      <w:r w:rsidRPr="00F75F12">
        <w:rPr>
          <w:lang w:val="en-GB"/>
        </w:rPr>
        <w:t xml:space="preserve">in a given set </w:t>
      </w:r>
      <w:r w:rsidRPr="0048482F">
        <w:t>consisting of a single SRS port</w:t>
      </w:r>
      <w:r w:rsidRPr="001F3E49">
        <w:rPr>
          <w:lang w:val="en-GB"/>
        </w:rPr>
        <w:t xml:space="preserve">, and the SRS port of the second resource </w:t>
      </w:r>
      <w:r>
        <w:rPr>
          <w:lang w:val="en-GB"/>
        </w:rPr>
        <w:t xml:space="preserve">in the set </w:t>
      </w:r>
      <w:r w:rsidRPr="001F3E49">
        <w:rPr>
          <w:lang w:val="en-GB"/>
        </w:rPr>
        <w:t xml:space="preserve">is associated with a </w:t>
      </w:r>
      <w:r>
        <w:rPr>
          <w:lang w:val="en-GB"/>
        </w:rPr>
        <w:t>different UE antenna port than the SRS port of the first resource in the same set,</w:t>
      </w:r>
      <w:r w:rsidRPr="0048482F">
        <w:t xml:space="preserve"> or</w:t>
      </w:r>
    </w:p>
    <w:p w14:paraId="6702EC97" w14:textId="5A0D1760" w:rsidR="00B8744E" w:rsidRPr="0048482F" w:rsidRDefault="00B8744E" w:rsidP="00B8744E">
      <w:pPr>
        <w:pStyle w:val="B1"/>
      </w:pPr>
      <w:r>
        <w:rPr>
          <w:rFonts w:eastAsia="MS Mincho"/>
          <w:iCs/>
          <w:lang w:val="en-US" w:eastAsia="ja-JP"/>
        </w:rPr>
        <w:t>-</w:t>
      </w:r>
      <w:r>
        <w:rPr>
          <w:rFonts w:eastAsia="MS Mincho"/>
          <w:iCs/>
          <w:lang w:val="en-US" w:eastAsia="ja-JP"/>
        </w:rPr>
        <w:tab/>
      </w:r>
      <w:r w:rsidR="0042740B">
        <w:rPr>
          <w:rFonts w:eastAsia="MS Mincho"/>
          <w:iCs/>
          <w:lang w:val="en-US" w:eastAsia="ja-JP"/>
        </w:rPr>
        <w:t xml:space="preserve">For 2T4R, </w:t>
      </w:r>
      <w:r w:rsidRPr="00F75F12">
        <w:rPr>
          <w:rFonts w:eastAsia="MS Mincho"/>
          <w:iCs/>
          <w:color w:val="000000" w:themeColor="text1"/>
          <w:lang w:val="en-US" w:eastAsia="ja-JP"/>
        </w:rPr>
        <w:t xml:space="preserve">up to two SRS resource sets configured with a different value for the higher layer parameter </w:t>
      </w:r>
      <w:r w:rsidRPr="00F75F12">
        <w:rPr>
          <w:rFonts w:eastAsia="MS Mincho"/>
          <w:i/>
          <w:iCs/>
          <w:color w:val="000000" w:themeColor="text1"/>
          <w:lang w:val="en-US" w:eastAsia="ja-JP"/>
        </w:rPr>
        <w:t>resourceType</w:t>
      </w:r>
      <w:r w:rsidRPr="00F75F12">
        <w:rPr>
          <w:rFonts w:eastAsia="MS Mincho"/>
          <w:iCs/>
          <w:color w:val="000000" w:themeColor="text1"/>
          <w:lang w:val="en-US" w:eastAsia="ja-JP"/>
        </w:rPr>
        <w:t xml:space="preserve"> in </w:t>
      </w:r>
      <w:r w:rsidRPr="00F75F12">
        <w:rPr>
          <w:rFonts w:eastAsia="MS Mincho"/>
          <w:i/>
          <w:iCs/>
          <w:color w:val="000000" w:themeColor="text1"/>
          <w:lang w:val="en-US" w:eastAsia="ja-JP"/>
        </w:rPr>
        <w:t>SRS-ResourceSet</w:t>
      </w:r>
      <w:r w:rsidRPr="00F75F12">
        <w:rPr>
          <w:rFonts w:eastAsia="MS Mincho"/>
          <w:iCs/>
          <w:color w:val="000000" w:themeColor="text1"/>
          <w:lang w:val="en-US" w:eastAsia="ja-JP"/>
        </w:rPr>
        <w:t xml:space="preserve"> set, where each</w:t>
      </w:r>
      <w:r w:rsidRPr="0048482F">
        <w:rPr>
          <w:rFonts w:eastAsia="MS Mincho"/>
          <w:iCs/>
          <w:lang w:val="en-US" w:eastAsia="ja-JP"/>
        </w:rPr>
        <w:t xml:space="preserve"> SRS resource set </w:t>
      </w:r>
      <w:r>
        <w:rPr>
          <w:rFonts w:eastAsia="MS Mincho"/>
          <w:iCs/>
          <w:lang w:val="en-US" w:eastAsia="ja-JP"/>
        </w:rPr>
        <w:t>has</w:t>
      </w:r>
      <w:r w:rsidRPr="0048482F">
        <w:rPr>
          <w:rFonts w:eastAsia="MS Mincho"/>
          <w:iCs/>
          <w:lang w:val="en-US" w:eastAsia="ja-JP"/>
        </w:rPr>
        <w:t xml:space="preserve"> </w:t>
      </w:r>
      <w:r w:rsidRPr="0048482F">
        <w:t xml:space="preserve">two SRS resources transmitted in different symbols, each SRS resource </w:t>
      </w:r>
      <w:r w:rsidRPr="00F75F12">
        <w:rPr>
          <w:lang w:val="en-GB"/>
        </w:rPr>
        <w:t xml:space="preserve">in a given set </w:t>
      </w:r>
      <w:r w:rsidRPr="0048482F">
        <w:t>consisting of two SRS ports</w:t>
      </w:r>
      <w:r w:rsidRPr="001F3E49">
        <w:rPr>
          <w:lang w:val="en-GB"/>
        </w:rPr>
        <w:t>, and</w:t>
      </w:r>
      <w:r w:rsidRPr="0048482F">
        <w:t xml:space="preserve"> the </w:t>
      </w:r>
      <w:r w:rsidRPr="001F3E49">
        <w:rPr>
          <w:lang w:val="en-GB"/>
        </w:rPr>
        <w:t xml:space="preserve">SRS </w:t>
      </w:r>
      <w:r w:rsidRPr="0048482F">
        <w:t xml:space="preserve">port pair of the second resource is associated with a different UE antenna </w:t>
      </w:r>
      <w:r w:rsidRPr="001F3E49">
        <w:rPr>
          <w:lang w:val="en-GB"/>
        </w:rPr>
        <w:t xml:space="preserve">port </w:t>
      </w:r>
      <w:r w:rsidRPr="0048482F">
        <w:t xml:space="preserve">pair than the </w:t>
      </w:r>
      <w:r w:rsidRPr="001F3E49">
        <w:rPr>
          <w:lang w:val="en-GB"/>
        </w:rPr>
        <w:t xml:space="preserve">SRS </w:t>
      </w:r>
      <w:r w:rsidRPr="0048482F">
        <w:t>port pair of the first resource, or</w:t>
      </w:r>
    </w:p>
    <w:p w14:paraId="763B392A" w14:textId="765D8130" w:rsidR="00B8744E" w:rsidRDefault="00B8744E" w:rsidP="00B8744E">
      <w:pPr>
        <w:pStyle w:val="B1"/>
        <w:rPr>
          <w:lang w:val="en-GB"/>
        </w:rPr>
      </w:pPr>
      <w:r>
        <w:rPr>
          <w:rFonts w:eastAsia="MS Mincho"/>
          <w:iCs/>
          <w:lang w:val="en-US" w:eastAsia="ja-JP"/>
        </w:rPr>
        <w:t>-</w:t>
      </w:r>
      <w:r>
        <w:rPr>
          <w:rFonts w:eastAsia="MS Mincho"/>
          <w:iCs/>
          <w:lang w:val="en-US" w:eastAsia="ja-JP"/>
        </w:rPr>
        <w:tab/>
      </w:r>
      <w:r w:rsidR="0042740B">
        <w:rPr>
          <w:rFonts w:eastAsia="MS Mincho"/>
          <w:iCs/>
          <w:lang w:val="en-US" w:eastAsia="ja-JP"/>
        </w:rPr>
        <w:t xml:space="preserve">For 1T4R, </w:t>
      </w:r>
      <w:r>
        <w:rPr>
          <w:rFonts w:eastAsia="MS Mincho"/>
          <w:iCs/>
          <w:lang w:val="en-US" w:eastAsia="ja-JP"/>
        </w:rPr>
        <w:t xml:space="preserve">zero or one </w:t>
      </w:r>
      <w:r w:rsidRPr="00BA30E8">
        <w:rPr>
          <w:rFonts w:eastAsia="MS Mincho"/>
          <w:iCs/>
          <w:lang w:val="en-US" w:eastAsia="ja-JP"/>
        </w:rPr>
        <w:t xml:space="preserve">SRS resource set configured with higher layer parameter </w:t>
      </w:r>
      <w:r w:rsidRPr="00450CE8">
        <w:rPr>
          <w:rFonts w:eastAsia="MS Mincho"/>
          <w:i/>
          <w:iCs/>
          <w:lang w:val="en-US" w:eastAsia="ja-JP"/>
        </w:rPr>
        <w:t>resourceType</w:t>
      </w:r>
      <w:r w:rsidRPr="00BA30E8">
        <w:rPr>
          <w:rFonts w:eastAsia="MS Mincho"/>
          <w:iCs/>
          <w:lang w:val="en-US" w:eastAsia="ja-JP"/>
        </w:rPr>
        <w:t xml:space="preserve"> </w:t>
      </w:r>
      <w:r>
        <w:rPr>
          <w:rFonts w:eastAsia="MS Mincho"/>
          <w:iCs/>
          <w:lang w:val="en-US" w:eastAsia="ja-JP"/>
        </w:rPr>
        <w:t xml:space="preserve">in </w:t>
      </w:r>
      <w:r w:rsidRPr="00450CE8">
        <w:rPr>
          <w:rFonts w:eastAsia="MS Mincho"/>
          <w:i/>
          <w:iCs/>
          <w:lang w:val="en-US" w:eastAsia="ja-JP"/>
        </w:rPr>
        <w:t>SRS-ResourceSet</w:t>
      </w:r>
      <w:r>
        <w:rPr>
          <w:rFonts w:eastAsia="MS Mincho"/>
          <w:iCs/>
          <w:lang w:val="en-US" w:eastAsia="ja-JP"/>
        </w:rPr>
        <w:t xml:space="preserve"> </w:t>
      </w:r>
      <w:r w:rsidRPr="00BA30E8">
        <w:rPr>
          <w:rFonts w:eastAsia="MS Mincho"/>
          <w:iCs/>
          <w:lang w:val="en-US" w:eastAsia="ja-JP"/>
        </w:rPr>
        <w:t xml:space="preserve">set to </w:t>
      </w:r>
      <w:r w:rsidR="001C39A9">
        <w:rPr>
          <w:rFonts w:eastAsia="MS Mincho"/>
          <w:iCs/>
          <w:lang w:val="en-US" w:eastAsia="ja-JP"/>
        </w:rPr>
        <w:t>'</w:t>
      </w:r>
      <w:r w:rsidRPr="00BA30E8">
        <w:rPr>
          <w:rFonts w:eastAsia="MS Mincho"/>
          <w:iCs/>
          <w:lang w:val="en-US" w:eastAsia="ja-JP"/>
        </w:rPr>
        <w:t>periodic</w:t>
      </w:r>
      <w:r w:rsidR="001C39A9">
        <w:rPr>
          <w:rFonts w:eastAsia="MS Mincho"/>
          <w:iCs/>
          <w:lang w:val="en-US" w:eastAsia="ja-JP"/>
        </w:rPr>
        <w:t>'</w:t>
      </w:r>
      <w:r w:rsidRPr="00BA30E8">
        <w:rPr>
          <w:rFonts w:eastAsia="MS Mincho"/>
          <w:iCs/>
          <w:lang w:val="en-US" w:eastAsia="ja-JP"/>
        </w:rPr>
        <w:t xml:space="preserve"> or </w:t>
      </w:r>
      <w:r w:rsidR="001C39A9">
        <w:rPr>
          <w:rFonts w:eastAsia="MS Mincho"/>
          <w:iCs/>
          <w:lang w:val="en-US" w:eastAsia="ja-JP"/>
        </w:rPr>
        <w:t>'</w:t>
      </w:r>
      <w:r w:rsidRPr="00BA30E8">
        <w:rPr>
          <w:rFonts w:eastAsia="MS Mincho"/>
          <w:iCs/>
          <w:lang w:val="en-US" w:eastAsia="ja-JP"/>
        </w:rPr>
        <w:t>semi-persistent</w:t>
      </w:r>
      <w:r w:rsidR="001C39A9">
        <w:rPr>
          <w:rFonts w:eastAsia="MS Mincho"/>
          <w:iCs/>
          <w:lang w:val="en-US" w:eastAsia="ja-JP"/>
        </w:rPr>
        <w:t>'</w:t>
      </w:r>
      <w:r w:rsidRPr="00BA30E8">
        <w:rPr>
          <w:rFonts w:eastAsia="MS Mincho"/>
          <w:iCs/>
          <w:lang w:val="en-US" w:eastAsia="ja-JP"/>
        </w:rPr>
        <w:t xml:space="preserve"> with four SRS resources transmitted in different symbols, each SRS resource </w:t>
      </w:r>
      <w:r>
        <w:rPr>
          <w:rFonts w:eastAsia="MS Mincho"/>
          <w:iCs/>
          <w:lang w:val="en-US" w:eastAsia="ja-JP"/>
        </w:rPr>
        <w:t xml:space="preserve">in a given set </w:t>
      </w:r>
      <w:r w:rsidRPr="00BA30E8">
        <w:rPr>
          <w:rFonts w:eastAsia="MS Mincho"/>
          <w:iCs/>
          <w:lang w:val="en-US" w:eastAsia="ja-JP"/>
        </w:rPr>
        <w:t xml:space="preserve">consisting of a single SRS port, and the SRS port of each resource is associated with a different UE antenna port, </w:t>
      </w:r>
      <w:r>
        <w:rPr>
          <w:rFonts w:eastAsia="MS Mincho"/>
          <w:iCs/>
          <w:lang w:val="en-US" w:eastAsia="ja-JP"/>
        </w:rPr>
        <w:t>and</w:t>
      </w:r>
    </w:p>
    <w:p w14:paraId="590CF811" w14:textId="1AEF32FD" w:rsidR="00B8744E" w:rsidRPr="007D29DE" w:rsidRDefault="00B8744E" w:rsidP="00B8744E">
      <w:pPr>
        <w:pStyle w:val="B1"/>
        <w:rPr>
          <w:color w:val="000000" w:themeColor="text1"/>
          <w:lang w:val="en-GB"/>
        </w:rPr>
      </w:pPr>
      <w:r>
        <w:rPr>
          <w:rFonts w:eastAsia="MS Mincho"/>
          <w:iCs/>
          <w:color w:val="000000" w:themeColor="text1"/>
          <w:lang w:val="en-US" w:eastAsia="ja-JP"/>
        </w:rPr>
        <w:t>-</w:t>
      </w:r>
      <w:r>
        <w:rPr>
          <w:rFonts w:eastAsia="MS Mincho"/>
          <w:iCs/>
          <w:color w:val="000000" w:themeColor="text1"/>
          <w:lang w:val="en-US" w:eastAsia="ja-JP"/>
        </w:rPr>
        <w:tab/>
      </w:r>
      <w:r w:rsidR="0042740B">
        <w:rPr>
          <w:rFonts w:eastAsia="MS Mincho"/>
          <w:iCs/>
          <w:lang w:val="en-US" w:eastAsia="ja-JP"/>
        </w:rPr>
        <w:t xml:space="preserve">For 1T4R, </w:t>
      </w:r>
      <w:r>
        <w:rPr>
          <w:rFonts w:eastAsia="MS Mincho"/>
          <w:iCs/>
          <w:color w:val="000000" w:themeColor="text1"/>
          <w:lang w:val="en-US" w:eastAsia="ja-JP"/>
        </w:rPr>
        <w:t>zero or t</w:t>
      </w:r>
      <w:r w:rsidRPr="007D29DE">
        <w:rPr>
          <w:rFonts w:eastAsia="MS Mincho"/>
          <w:iCs/>
          <w:color w:val="000000" w:themeColor="text1"/>
          <w:lang w:val="en-US" w:eastAsia="ja-JP"/>
        </w:rPr>
        <w:t xml:space="preserve">wo SRS resource sets </w:t>
      </w:r>
      <w:r>
        <w:rPr>
          <w:rFonts w:eastAsia="MS Mincho"/>
          <w:iCs/>
          <w:color w:val="000000" w:themeColor="text1"/>
          <w:lang w:val="en-US" w:eastAsia="ja-JP"/>
        </w:rPr>
        <w:t xml:space="preserve">each </w:t>
      </w:r>
      <w:r w:rsidRPr="007D29DE">
        <w:rPr>
          <w:rFonts w:eastAsia="MS Mincho"/>
          <w:iCs/>
          <w:color w:val="000000" w:themeColor="text1"/>
          <w:lang w:val="en-US" w:eastAsia="ja-JP"/>
        </w:rPr>
        <w:t xml:space="preserve">configured with higher layer parameter </w:t>
      </w:r>
      <w:r w:rsidRPr="007D29DE">
        <w:rPr>
          <w:rFonts w:eastAsia="MS Mincho"/>
          <w:i/>
          <w:iCs/>
          <w:color w:val="000000" w:themeColor="text1"/>
          <w:lang w:val="en-US" w:eastAsia="ja-JP"/>
        </w:rPr>
        <w:t>resourceType</w:t>
      </w:r>
      <w:r w:rsidRPr="007D29DE">
        <w:rPr>
          <w:rFonts w:eastAsia="MS Mincho"/>
          <w:iCs/>
          <w:color w:val="000000" w:themeColor="text1"/>
          <w:lang w:val="en-US" w:eastAsia="ja-JP"/>
        </w:rPr>
        <w:t xml:space="preserve"> </w:t>
      </w:r>
      <w:r>
        <w:rPr>
          <w:rFonts w:eastAsia="MS Mincho"/>
          <w:iCs/>
          <w:lang w:val="en-US" w:eastAsia="ja-JP"/>
        </w:rPr>
        <w:t xml:space="preserve">in </w:t>
      </w:r>
      <w:r w:rsidRPr="0086171A">
        <w:rPr>
          <w:rFonts w:eastAsia="MS Mincho"/>
          <w:i/>
          <w:iCs/>
          <w:lang w:val="en-US" w:eastAsia="ja-JP"/>
        </w:rPr>
        <w:t>SRS-ResourceSet</w:t>
      </w:r>
      <w:r w:rsidRPr="007D29DE">
        <w:rPr>
          <w:rFonts w:eastAsia="MS Mincho"/>
          <w:iCs/>
          <w:color w:val="000000" w:themeColor="text1"/>
          <w:lang w:val="en-US" w:eastAsia="ja-JP"/>
        </w:rPr>
        <w:t xml:space="preserve"> set to </w:t>
      </w:r>
      <w:r w:rsidR="001C39A9">
        <w:rPr>
          <w:rFonts w:eastAsia="MS Mincho"/>
          <w:iCs/>
          <w:color w:val="000000" w:themeColor="text1"/>
          <w:lang w:val="en-US" w:eastAsia="ja-JP"/>
        </w:rPr>
        <w:t>'</w:t>
      </w:r>
      <w:r w:rsidRPr="007D29DE">
        <w:rPr>
          <w:rFonts w:eastAsia="MS Mincho"/>
          <w:iCs/>
          <w:color w:val="000000" w:themeColor="text1"/>
          <w:lang w:val="en-US" w:eastAsia="ja-JP"/>
        </w:rPr>
        <w:t>aperiodic</w:t>
      </w:r>
      <w:r w:rsidR="001C39A9">
        <w:rPr>
          <w:rFonts w:eastAsia="MS Mincho"/>
          <w:iCs/>
          <w:color w:val="000000" w:themeColor="text1"/>
          <w:lang w:val="en-US" w:eastAsia="ja-JP"/>
        </w:rPr>
        <w:t>'</w:t>
      </w:r>
      <w:r w:rsidRPr="007D29DE">
        <w:rPr>
          <w:rFonts w:eastAsia="MS Mincho"/>
          <w:iCs/>
          <w:color w:val="000000" w:themeColor="text1"/>
          <w:lang w:val="en-US" w:eastAsia="ja-JP"/>
        </w:rPr>
        <w:t xml:space="preserve"> </w:t>
      </w:r>
      <w:r>
        <w:rPr>
          <w:rFonts w:eastAsia="MS Mincho"/>
          <w:iCs/>
          <w:color w:val="000000" w:themeColor="text1"/>
          <w:lang w:val="en-US" w:eastAsia="ja-JP"/>
        </w:rPr>
        <w:t xml:space="preserve">and </w:t>
      </w:r>
      <w:r w:rsidRPr="007D29DE">
        <w:rPr>
          <w:rFonts w:eastAsia="MS Mincho"/>
          <w:iCs/>
          <w:color w:val="000000" w:themeColor="text1"/>
          <w:lang w:val="en-US" w:eastAsia="ja-JP"/>
        </w:rPr>
        <w:t xml:space="preserve">with a total of four SRS resources transmitted in different symbols of two different slots, and where the SRS port of each SRS resource </w:t>
      </w:r>
      <w:r>
        <w:rPr>
          <w:rFonts w:eastAsia="MS Mincho"/>
          <w:iCs/>
          <w:color w:val="000000" w:themeColor="text1"/>
          <w:lang w:val="en-US" w:eastAsia="ja-JP"/>
        </w:rPr>
        <w:t>in</w:t>
      </w:r>
      <w:r w:rsidR="001A1397">
        <w:rPr>
          <w:rFonts w:eastAsia="MS Mincho"/>
          <w:iCs/>
          <w:color w:val="000000" w:themeColor="text1"/>
          <w:lang w:val="en-US" w:eastAsia="ja-JP"/>
        </w:rPr>
        <w:t xml:space="preserve"> the</w:t>
      </w:r>
      <w:r>
        <w:rPr>
          <w:rFonts w:eastAsia="MS Mincho"/>
          <w:iCs/>
          <w:color w:val="000000" w:themeColor="text1"/>
          <w:lang w:val="en-US" w:eastAsia="ja-JP"/>
        </w:rPr>
        <w:t xml:space="preserve"> given two sets </w:t>
      </w:r>
      <w:r w:rsidRPr="007D29DE">
        <w:rPr>
          <w:rFonts w:eastAsia="MS Mincho"/>
          <w:iCs/>
          <w:color w:val="000000" w:themeColor="text1"/>
          <w:lang w:val="en-US" w:eastAsia="ja-JP"/>
        </w:rPr>
        <w:t xml:space="preserve">is associated with a different UE antenna port. The two sets are each configured with two SRS resources, or one set is configured with one SRS resource and the other set is configured with three SRS resources. The UE shall expect that the two sets are both configured with the same values of the higher layer parameters </w:t>
      </w:r>
      <w:r w:rsidRPr="007D29DE">
        <w:rPr>
          <w:rFonts w:eastAsia="Malgun Gothic"/>
          <w:i/>
          <w:iCs/>
          <w:color w:val="000000" w:themeColor="text1"/>
          <w:lang w:eastAsia="zh-CN"/>
        </w:rPr>
        <w:t>alpha</w:t>
      </w:r>
      <w:r w:rsidRPr="007D29DE">
        <w:rPr>
          <w:rFonts w:eastAsia="Malgun Gothic"/>
          <w:iCs/>
          <w:color w:val="000000" w:themeColor="text1"/>
          <w:lang w:eastAsia="zh-CN"/>
        </w:rPr>
        <w:t xml:space="preserve">, </w:t>
      </w:r>
      <w:r w:rsidRPr="007D29DE">
        <w:rPr>
          <w:rFonts w:eastAsia="Malgun Gothic"/>
          <w:i/>
          <w:iCs/>
          <w:color w:val="000000" w:themeColor="text1"/>
          <w:lang w:eastAsia="zh-CN"/>
        </w:rPr>
        <w:t>p0</w:t>
      </w:r>
      <w:r w:rsidRPr="007D29DE">
        <w:rPr>
          <w:rFonts w:eastAsia="Malgun Gothic"/>
          <w:iCs/>
          <w:color w:val="000000" w:themeColor="text1"/>
          <w:lang w:eastAsia="zh-CN"/>
        </w:rPr>
        <w:t xml:space="preserve">, </w:t>
      </w:r>
      <w:r w:rsidRPr="007D29DE">
        <w:rPr>
          <w:rFonts w:eastAsia="Malgun Gothic"/>
          <w:i/>
          <w:iCs/>
          <w:color w:val="000000" w:themeColor="text1"/>
          <w:lang w:eastAsia="zh-CN"/>
        </w:rPr>
        <w:t>pathlossReferenceRS</w:t>
      </w:r>
      <w:r w:rsidRPr="007D29DE">
        <w:rPr>
          <w:rFonts w:eastAsia="Malgun Gothic"/>
          <w:iCs/>
          <w:color w:val="000000" w:themeColor="text1"/>
          <w:lang w:eastAsia="zh-CN"/>
        </w:rPr>
        <w:t xml:space="preserve">, and </w:t>
      </w:r>
      <w:r w:rsidRPr="007D29DE">
        <w:rPr>
          <w:rFonts w:eastAsia="Malgun Gothic"/>
          <w:i/>
          <w:iCs/>
          <w:color w:val="000000" w:themeColor="text1"/>
          <w:lang w:eastAsia="zh-CN"/>
        </w:rPr>
        <w:t>srs-PowerControlAdjustmentStates</w:t>
      </w:r>
      <w:r w:rsidRPr="007D29DE">
        <w:rPr>
          <w:rFonts w:eastAsia="Malgun Gothic"/>
          <w:i/>
          <w:iCs/>
          <w:color w:val="000000" w:themeColor="text1"/>
          <w:lang w:val="en-GB" w:eastAsia="zh-CN"/>
        </w:rPr>
        <w:t xml:space="preserve"> </w:t>
      </w:r>
      <w:r>
        <w:rPr>
          <w:rFonts w:eastAsia="Malgun Gothic"/>
          <w:iCs/>
          <w:color w:val="000000" w:themeColor="text1"/>
          <w:lang w:val="en-GB" w:eastAsia="zh-CN"/>
        </w:rPr>
        <w:t>in</w:t>
      </w:r>
      <w:r w:rsidRPr="007D29DE">
        <w:rPr>
          <w:rFonts w:eastAsia="Malgun Gothic"/>
          <w:i/>
          <w:iCs/>
          <w:color w:val="000000" w:themeColor="text1"/>
          <w:lang w:val="en-GB" w:eastAsia="zh-CN"/>
        </w:rPr>
        <w:t xml:space="preserve"> SRS-</w:t>
      </w:r>
      <w:r>
        <w:rPr>
          <w:rFonts w:eastAsia="Malgun Gothic"/>
          <w:i/>
          <w:iCs/>
          <w:color w:val="000000" w:themeColor="text1"/>
          <w:lang w:val="en-GB" w:eastAsia="zh-CN"/>
        </w:rPr>
        <w:t>ResourceSet</w:t>
      </w:r>
      <w:r w:rsidRPr="007D29DE">
        <w:rPr>
          <w:rFonts w:eastAsia="Malgun Gothic"/>
          <w:iCs/>
          <w:color w:val="000000" w:themeColor="text1"/>
          <w:lang w:eastAsia="zh-CN"/>
        </w:rPr>
        <w:t xml:space="preserve">. </w:t>
      </w:r>
      <w:r>
        <w:rPr>
          <w:rFonts w:eastAsia="Malgun Gothic"/>
          <w:iCs/>
          <w:color w:val="000000"/>
          <w:lang w:eastAsia="zh-CN"/>
        </w:rPr>
        <w:t>T</w:t>
      </w:r>
      <w:r w:rsidRPr="00D3448B">
        <w:rPr>
          <w:rFonts w:eastAsia="Malgun Gothic"/>
          <w:iCs/>
          <w:color w:val="000000"/>
          <w:lang w:eastAsia="zh-CN"/>
        </w:rPr>
        <w:t xml:space="preserve">he UE shall expect that the value of the higher layer parameter </w:t>
      </w:r>
      <w:bookmarkStart w:id="740" w:name="_Hlk493885834"/>
      <w:r w:rsidRPr="00D3448B">
        <w:rPr>
          <w:rFonts w:eastAsia="Malgun Gothic"/>
          <w:i/>
          <w:iCs/>
          <w:color w:val="000000"/>
          <w:lang w:val="en-GB" w:eastAsia="zh-CN"/>
        </w:rPr>
        <w:t>aperiodicSRS-ResourceTrigger</w:t>
      </w:r>
      <w:bookmarkEnd w:id="740"/>
      <w:r w:rsidRPr="00D3448B">
        <w:rPr>
          <w:rFonts w:eastAsia="Malgun Gothic"/>
          <w:iCs/>
          <w:color w:val="000000"/>
          <w:lang w:val="en-GB" w:eastAsia="zh-CN"/>
        </w:rPr>
        <w:t xml:space="preserve"> </w:t>
      </w:r>
      <w:r w:rsidR="001A1397">
        <w:t>or</w:t>
      </w:r>
      <w:r w:rsidR="001A1397" w:rsidRPr="00616054">
        <w:t xml:space="preserve"> </w:t>
      </w:r>
      <w:r w:rsidR="001A1397">
        <w:t xml:space="preserve">the value of an entry in </w:t>
      </w:r>
      <w:r w:rsidR="001A1397" w:rsidRPr="00616054">
        <w:rPr>
          <w:i/>
          <w:iCs/>
        </w:rPr>
        <w:t>AperiodicSRS-ResourceTriggerList</w:t>
      </w:r>
      <w:r w:rsidR="001A1397" w:rsidRPr="00616054">
        <w:t xml:space="preserve"> </w:t>
      </w:r>
      <w:r w:rsidRPr="00D3448B">
        <w:rPr>
          <w:rFonts w:eastAsia="Malgun Gothic"/>
          <w:iCs/>
          <w:color w:val="000000"/>
          <w:lang w:val="en-GB" w:eastAsia="zh-CN"/>
        </w:rPr>
        <w:t xml:space="preserve">in each </w:t>
      </w:r>
      <w:r w:rsidRPr="00D3448B">
        <w:rPr>
          <w:rFonts w:eastAsia="Malgun Gothic"/>
          <w:i/>
          <w:iCs/>
          <w:color w:val="000000"/>
          <w:lang w:eastAsia="zh-CN"/>
        </w:rPr>
        <w:t>SRS-ResourceSet</w:t>
      </w:r>
      <w:r w:rsidRPr="00D3448B">
        <w:rPr>
          <w:rFonts w:eastAsia="Malgun Gothic"/>
          <w:iCs/>
          <w:color w:val="000000"/>
          <w:lang w:eastAsia="zh-CN"/>
        </w:rPr>
        <w:t xml:space="preserve"> </w:t>
      </w:r>
      <w:r w:rsidR="00333119">
        <w:rPr>
          <w:rFonts w:eastAsia="Malgun Gothic"/>
          <w:iCs/>
          <w:color w:val="000000"/>
          <w:lang w:val="en-US" w:eastAsia="zh-CN"/>
        </w:rPr>
        <w:t>is</w:t>
      </w:r>
      <w:r w:rsidR="00333119" w:rsidRPr="00D3448B">
        <w:rPr>
          <w:rFonts w:eastAsia="Malgun Gothic"/>
          <w:iCs/>
          <w:color w:val="000000"/>
          <w:lang w:eastAsia="zh-CN"/>
        </w:rPr>
        <w:t xml:space="preserve"> </w:t>
      </w:r>
      <w:r w:rsidRPr="00D3448B">
        <w:rPr>
          <w:rFonts w:eastAsia="Malgun Gothic"/>
          <w:iCs/>
          <w:color w:val="000000"/>
          <w:lang w:eastAsia="zh-CN"/>
        </w:rPr>
        <w:t>the same</w:t>
      </w:r>
      <w:r>
        <w:rPr>
          <w:rFonts w:eastAsia="Malgun Gothic"/>
          <w:iCs/>
          <w:color w:val="000000"/>
          <w:lang w:eastAsia="zh-CN"/>
        </w:rPr>
        <w:t xml:space="preserve">, and the value of the higher layer parameter </w:t>
      </w:r>
      <w:r w:rsidRPr="00D3448B">
        <w:rPr>
          <w:rFonts w:eastAsia="Malgun Gothic"/>
          <w:i/>
          <w:iCs/>
          <w:color w:val="000000"/>
          <w:lang w:eastAsia="zh-CN"/>
        </w:rPr>
        <w:t>slotOffset</w:t>
      </w:r>
      <w:r>
        <w:rPr>
          <w:rFonts w:eastAsia="Malgun Gothic"/>
          <w:iCs/>
          <w:color w:val="000000"/>
          <w:lang w:eastAsia="zh-CN"/>
        </w:rPr>
        <w:t xml:space="preserve"> in each </w:t>
      </w:r>
      <w:r w:rsidRPr="00D3448B">
        <w:rPr>
          <w:rFonts w:eastAsia="Malgun Gothic"/>
          <w:i/>
          <w:iCs/>
          <w:color w:val="000000"/>
          <w:lang w:eastAsia="zh-CN"/>
        </w:rPr>
        <w:t>SRS-ResourceSet</w:t>
      </w:r>
      <w:r w:rsidRPr="00D3448B">
        <w:rPr>
          <w:rFonts w:eastAsia="Malgun Gothic"/>
          <w:iCs/>
          <w:color w:val="000000"/>
          <w:lang w:eastAsia="zh-CN"/>
        </w:rPr>
        <w:t xml:space="preserve"> is </w:t>
      </w:r>
      <w:r>
        <w:rPr>
          <w:rFonts w:eastAsia="Malgun Gothic"/>
          <w:iCs/>
          <w:color w:val="000000"/>
          <w:lang w:eastAsia="zh-CN"/>
        </w:rPr>
        <w:t>different</w:t>
      </w:r>
      <w:r w:rsidRPr="009130A9">
        <w:rPr>
          <w:rFonts w:eastAsia="Malgun Gothic"/>
          <w:iCs/>
          <w:color w:val="000000"/>
          <w:lang w:val="en-GB" w:eastAsia="zh-CN"/>
        </w:rPr>
        <w:t xml:space="preserve">. </w:t>
      </w:r>
      <w:r w:rsidRPr="007D29DE">
        <w:rPr>
          <w:rFonts w:eastAsia="Malgun Gothic"/>
          <w:iCs/>
          <w:color w:val="000000" w:themeColor="text1"/>
          <w:lang w:eastAsia="zh-CN"/>
        </w:rPr>
        <w:t>Or,</w:t>
      </w:r>
      <w:r w:rsidRPr="007D29DE">
        <w:rPr>
          <w:rFonts w:eastAsia="Malgun Gothic"/>
          <w:iCs/>
          <w:color w:val="000000" w:themeColor="text1"/>
          <w:lang w:val="en-GB" w:eastAsia="zh-CN"/>
        </w:rPr>
        <w:t xml:space="preserve"> </w:t>
      </w:r>
    </w:p>
    <w:p w14:paraId="61958F19" w14:textId="7CE685EE" w:rsidR="00B8744E" w:rsidRPr="007D29DE" w:rsidRDefault="00B8744E" w:rsidP="00B8744E">
      <w:pPr>
        <w:pStyle w:val="B1"/>
        <w:rPr>
          <w:color w:val="000000" w:themeColor="text1"/>
        </w:rPr>
      </w:pPr>
      <w:r w:rsidRPr="007D29DE">
        <w:rPr>
          <w:rFonts w:eastAsia="MS Mincho"/>
          <w:iCs/>
          <w:color w:val="000000" w:themeColor="text1"/>
          <w:lang w:val="en-US" w:eastAsia="ja-JP"/>
        </w:rPr>
        <w:t>-</w:t>
      </w:r>
      <w:r w:rsidRPr="007D29DE">
        <w:rPr>
          <w:rFonts w:eastAsia="MS Mincho"/>
          <w:iCs/>
          <w:color w:val="000000" w:themeColor="text1"/>
          <w:lang w:val="en-US" w:eastAsia="ja-JP"/>
        </w:rPr>
        <w:tab/>
      </w:r>
      <w:r w:rsidR="004E34E9">
        <w:rPr>
          <w:rFonts w:eastAsia="MS Mincho"/>
          <w:iCs/>
          <w:lang w:val="en-US" w:eastAsia="ja-JP"/>
        </w:rPr>
        <w:t>For 1T=1R,</w:t>
      </w:r>
      <w:r w:rsidR="00CC354D">
        <w:rPr>
          <w:rFonts w:eastAsia="MS Mincho"/>
          <w:iCs/>
          <w:lang w:val="en-US" w:eastAsia="ja-JP"/>
        </w:rPr>
        <w:t xml:space="preserve"> </w:t>
      </w:r>
      <w:r w:rsidR="004E34E9">
        <w:rPr>
          <w:rFonts w:eastAsia="MS Mincho"/>
          <w:iCs/>
          <w:lang w:val="en-US" w:eastAsia="ja-JP"/>
        </w:rPr>
        <w:t xml:space="preserve">or 2T=2R, or 4T=4R, </w:t>
      </w:r>
      <w:r>
        <w:rPr>
          <w:rFonts w:eastAsia="MS Mincho"/>
          <w:iCs/>
          <w:color w:val="000000" w:themeColor="text1"/>
          <w:lang w:val="en-US" w:eastAsia="ja-JP"/>
        </w:rPr>
        <w:t xml:space="preserve">up to two </w:t>
      </w:r>
      <w:r w:rsidRPr="007D29DE">
        <w:rPr>
          <w:rFonts w:eastAsia="MS Mincho"/>
          <w:iCs/>
          <w:color w:val="000000" w:themeColor="text1"/>
          <w:lang w:val="en-US" w:eastAsia="ja-JP"/>
        </w:rPr>
        <w:t>SRS resource set</w:t>
      </w:r>
      <w:r>
        <w:rPr>
          <w:rFonts w:eastAsia="MS Mincho"/>
          <w:iCs/>
          <w:color w:val="000000" w:themeColor="text1"/>
          <w:lang w:val="en-US" w:eastAsia="ja-JP"/>
        </w:rPr>
        <w:t>s each</w:t>
      </w:r>
      <w:r w:rsidRPr="007D29DE">
        <w:rPr>
          <w:rFonts w:eastAsia="MS Mincho"/>
          <w:iCs/>
          <w:color w:val="000000" w:themeColor="text1"/>
          <w:lang w:val="en-US" w:eastAsia="ja-JP"/>
        </w:rPr>
        <w:t xml:space="preserve"> with one SRS resource, where the number of SRS ports </w:t>
      </w:r>
      <w:r>
        <w:rPr>
          <w:rFonts w:eastAsia="MS Mincho"/>
          <w:iCs/>
          <w:color w:val="000000" w:themeColor="text1"/>
          <w:lang w:val="en-US" w:eastAsia="ja-JP"/>
        </w:rPr>
        <w:t xml:space="preserve">for each resource </w:t>
      </w:r>
      <w:r w:rsidRPr="007D29DE">
        <w:rPr>
          <w:rFonts w:eastAsia="MS Mincho"/>
          <w:iCs/>
          <w:color w:val="000000" w:themeColor="text1"/>
          <w:lang w:val="en-US" w:eastAsia="ja-JP"/>
        </w:rPr>
        <w:t>is equal to 1, 2, or 4</w:t>
      </w:r>
      <w:r>
        <w:rPr>
          <w:rFonts w:eastAsia="MS Mincho"/>
          <w:iCs/>
          <w:color w:val="000000" w:themeColor="text1"/>
          <w:lang w:val="en-US" w:eastAsia="ja-JP"/>
        </w:rPr>
        <w:t>.</w:t>
      </w:r>
    </w:p>
    <w:p w14:paraId="419F93A4" w14:textId="77777777" w:rsidR="00B8744E" w:rsidRDefault="00B8744E" w:rsidP="00B8744E">
      <w:pPr>
        <w:rPr>
          <w:color w:val="000000"/>
        </w:rPr>
      </w:pPr>
      <w:r>
        <w:rPr>
          <w:color w:val="000000"/>
        </w:rPr>
        <w:t>The</w:t>
      </w:r>
      <w:r w:rsidRPr="0048482F">
        <w:rPr>
          <w:color w:val="000000"/>
        </w:rPr>
        <w:t xml:space="preserve"> </w:t>
      </w:r>
      <w:r>
        <w:rPr>
          <w:color w:val="000000"/>
        </w:rPr>
        <w:t xml:space="preserve">UE is configured with a </w:t>
      </w:r>
      <w:r w:rsidRPr="0048482F">
        <w:rPr>
          <w:color w:val="000000"/>
        </w:rPr>
        <w:t>guard period</w:t>
      </w:r>
      <w:r>
        <w:rPr>
          <w:color w:val="000000"/>
        </w:rPr>
        <w:t xml:space="preserve"> of Y symbols, in which</w:t>
      </w:r>
      <w:r w:rsidRPr="00767FDF">
        <w:rPr>
          <w:color w:val="000000"/>
        </w:rPr>
        <w:t xml:space="preserve"> </w:t>
      </w:r>
      <w:r>
        <w:rPr>
          <w:color w:val="000000"/>
        </w:rPr>
        <w:t xml:space="preserve">the </w:t>
      </w:r>
      <w:r w:rsidRPr="00767FDF">
        <w:rPr>
          <w:color w:val="000000"/>
        </w:rPr>
        <w:t>UE does not transmit any other signal</w:t>
      </w:r>
      <w:r>
        <w:rPr>
          <w:color w:val="000000"/>
        </w:rPr>
        <w:t>, in the case the SRS resources of a set are transmitted in the same slot. The guard period is</w:t>
      </w:r>
      <w:r w:rsidRPr="0048482F">
        <w:rPr>
          <w:color w:val="000000"/>
        </w:rPr>
        <w:t xml:space="preserve"> in-between the SRS resources </w:t>
      </w:r>
      <w:r>
        <w:rPr>
          <w:color w:val="000000"/>
        </w:rPr>
        <w:t>of the set</w:t>
      </w:r>
      <w:r w:rsidRPr="0048482F">
        <w:rPr>
          <w:color w:val="000000"/>
        </w:rPr>
        <w:t>.</w:t>
      </w:r>
    </w:p>
    <w:p w14:paraId="21EFC116" w14:textId="153A9B7D" w:rsidR="00B8744E" w:rsidRPr="004A07C9" w:rsidRDefault="007143E1" w:rsidP="00B8744E">
      <w:pPr>
        <w:rPr>
          <w:rFonts w:ascii="Times" w:eastAsia="Batang" w:hAnsi="Times"/>
          <w:szCs w:val="28"/>
        </w:rPr>
      </w:pPr>
      <w:r>
        <w:rPr>
          <w:rFonts w:ascii="Times" w:eastAsia="Batang" w:hAnsi="Times"/>
          <w:szCs w:val="28"/>
        </w:rPr>
        <w:t>T</w:t>
      </w:r>
      <w:r w:rsidR="00B8744E" w:rsidRPr="004A07C9">
        <w:rPr>
          <w:rFonts w:ascii="Times" w:eastAsia="Batang" w:hAnsi="Times"/>
          <w:szCs w:val="28"/>
        </w:rPr>
        <w:t>he UE shall expect to be configured with the same number of SRS ports for all SRS resources in the SRS resource set(s)</w:t>
      </w:r>
      <w:r w:rsidRPr="00A3704F">
        <w:rPr>
          <w:rFonts w:ascii="Times" w:eastAsia="Batang" w:hAnsi="Times"/>
          <w:szCs w:val="28"/>
        </w:rPr>
        <w:t xml:space="preserve"> with higher layer parameter </w:t>
      </w:r>
      <w:r w:rsidRPr="00A3704F">
        <w:rPr>
          <w:rFonts w:ascii="Times" w:eastAsia="Batang" w:hAnsi="Times"/>
          <w:i/>
          <w:szCs w:val="28"/>
        </w:rPr>
        <w:t>usage</w:t>
      </w:r>
      <w:r w:rsidRPr="00A3704F">
        <w:rPr>
          <w:rFonts w:ascii="Times" w:eastAsia="Batang" w:hAnsi="Times"/>
          <w:szCs w:val="28"/>
        </w:rPr>
        <w:t xml:space="preserve"> set as 'antennaSwitching'</w:t>
      </w:r>
      <w:r w:rsidR="00B8744E" w:rsidRPr="004A07C9">
        <w:rPr>
          <w:rFonts w:ascii="Times" w:eastAsia="Batang" w:hAnsi="Times"/>
          <w:szCs w:val="28"/>
        </w:rPr>
        <w:t>.</w:t>
      </w:r>
    </w:p>
    <w:p w14:paraId="05CF3FEA" w14:textId="14771090" w:rsidR="00B8744E" w:rsidRPr="005224D4" w:rsidRDefault="007143E1" w:rsidP="00B8744E">
      <w:pPr>
        <w:rPr>
          <w:rFonts w:ascii="Times" w:eastAsia="Batang" w:hAnsi="Times"/>
          <w:szCs w:val="28"/>
        </w:rPr>
      </w:pPr>
      <w:r>
        <w:rPr>
          <w:lang w:eastAsia="zh-CN"/>
        </w:rPr>
        <w:t>For 1T2R, 1T4R or 2T4R,</w:t>
      </w:r>
      <w:r w:rsidR="00B8744E" w:rsidRPr="004A07C9">
        <w:rPr>
          <w:lang w:eastAsia="zh-CN"/>
        </w:rPr>
        <w:t xml:space="preserve"> the UE shall </w:t>
      </w:r>
      <w:r w:rsidR="00B8744E" w:rsidRPr="004A07C9">
        <w:rPr>
          <w:rFonts w:ascii="Times" w:eastAsia="Batang" w:hAnsi="Times"/>
          <w:szCs w:val="28"/>
        </w:rPr>
        <w:t xml:space="preserve">not expect to be configured or triggered with more than one SRS resource set </w:t>
      </w:r>
      <w:r w:rsidR="004E34E9">
        <w:rPr>
          <w:rFonts w:ascii="Times" w:eastAsia="Batang" w:hAnsi="Times"/>
          <w:szCs w:val="28"/>
        </w:rPr>
        <w:t xml:space="preserve">with higher layer parameter </w:t>
      </w:r>
      <w:r w:rsidR="004E34E9" w:rsidRPr="00A10CE0">
        <w:rPr>
          <w:rFonts w:ascii="Times" w:eastAsia="Batang" w:hAnsi="Times"/>
          <w:i/>
          <w:szCs w:val="28"/>
        </w:rPr>
        <w:t>usage</w:t>
      </w:r>
      <w:r w:rsidR="004E34E9">
        <w:rPr>
          <w:rFonts w:ascii="Times" w:eastAsia="Batang" w:hAnsi="Times"/>
          <w:szCs w:val="28"/>
        </w:rPr>
        <w:t xml:space="preserve"> set as 'antenna</w:t>
      </w:r>
      <w:r w:rsidR="005F5F52">
        <w:rPr>
          <w:rFonts w:ascii="Times" w:eastAsia="Batang" w:hAnsi="Times"/>
          <w:szCs w:val="28"/>
        </w:rPr>
        <w:t xml:space="preserve">Switching' </w:t>
      </w:r>
      <w:r w:rsidR="00B8744E" w:rsidRPr="004A07C9">
        <w:rPr>
          <w:rFonts w:ascii="Times" w:eastAsia="Batang" w:hAnsi="Times"/>
          <w:szCs w:val="28"/>
        </w:rPr>
        <w:t xml:space="preserve">in the same slot. </w:t>
      </w:r>
      <w:r>
        <w:rPr>
          <w:rFonts w:ascii="Times" w:eastAsia="Batang" w:hAnsi="Times"/>
          <w:szCs w:val="28"/>
        </w:rPr>
        <w:t>For 1T=1R, 2T=2R or 4T=4R,</w:t>
      </w:r>
      <w:r w:rsidR="00B8744E" w:rsidRPr="004A07C9">
        <w:rPr>
          <w:rFonts w:ascii="Times" w:eastAsia="Batang" w:hAnsi="Times"/>
          <w:szCs w:val="28"/>
        </w:rPr>
        <w:t xml:space="preserve"> the UE shall not expect to be configured or triggered with more than one SRS resource set </w:t>
      </w:r>
      <w:r w:rsidR="004E34E9">
        <w:rPr>
          <w:rFonts w:ascii="Times" w:eastAsia="Batang" w:hAnsi="Times"/>
          <w:szCs w:val="28"/>
        </w:rPr>
        <w:t xml:space="preserve">with higher layer parameter </w:t>
      </w:r>
      <w:r w:rsidR="004E34E9" w:rsidRPr="00A10CE0">
        <w:rPr>
          <w:rFonts w:ascii="Times" w:eastAsia="Batang" w:hAnsi="Times"/>
          <w:i/>
          <w:szCs w:val="28"/>
        </w:rPr>
        <w:t>usage</w:t>
      </w:r>
      <w:r w:rsidR="004E34E9">
        <w:rPr>
          <w:rFonts w:ascii="Times" w:eastAsia="Batang" w:hAnsi="Times"/>
          <w:szCs w:val="28"/>
        </w:rPr>
        <w:t xml:space="preserve"> set as </w:t>
      </w:r>
      <w:r w:rsidR="00A44633">
        <w:rPr>
          <w:rFonts w:ascii="Times" w:eastAsia="Batang" w:hAnsi="Times"/>
          <w:szCs w:val="28"/>
        </w:rPr>
        <w:t>'</w:t>
      </w:r>
      <w:r w:rsidR="004E34E9">
        <w:rPr>
          <w:rFonts w:ascii="Times" w:eastAsia="Batang" w:hAnsi="Times"/>
          <w:szCs w:val="28"/>
        </w:rPr>
        <w:t>antenna</w:t>
      </w:r>
      <w:r w:rsidR="005F5F52">
        <w:rPr>
          <w:rFonts w:ascii="Times" w:eastAsia="Batang" w:hAnsi="Times"/>
          <w:szCs w:val="28"/>
        </w:rPr>
        <w:t>S</w:t>
      </w:r>
      <w:r w:rsidR="004E34E9">
        <w:rPr>
          <w:rFonts w:ascii="Times" w:eastAsia="Batang" w:hAnsi="Times"/>
          <w:szCs w:val="28"/>
        </w:rPr>
        <w:t>witching</w:t>
      </w:r>
      <w:r w:rsidR="00A44633">
        <w:rPr>
          <w:rFonts w:ascii="Times" w:eastAsia="Batang" w:hAnsi="Times"/>
          <w:szCs w:val="28"/>
        </w:rPr>
        <w:t>'</w:t>
      </w:r>
      <w:r w:rsidR="004E34E9">
        <w:rPr>
          <w:rFonts w:ascii="Times" w:eastAsia="Batang" w:hAnsi="Times"/>
          <w:szCs w:val="28"/>
        </w:rPr>
        <w:t xml:space="preserve"> </w:t>
      </w:r>
      <w:r w:rsidR="00B8744E" w:rsidRPr="004A07C9">
        <w:rPr>
          <w:rFonts w:ascii="Times" w:eastAsia="Batang" w:hAnsi="Times"/>
          <w:szCs w:val="28"/>
        </w:rPr>
        <w:t>in the same symbol.</w:t>
      </w:r>
    </w:p>
    <w:p w14:paraId="4C605D8E" w14:textId="77777777" w:rsidR="00C46F24" w:rsidRDefault="00C46F24" w:rsidP="00C46F24">
      <w:pPr>
        <w:rPr>
          <w:color w:val="000000"/>
        </w:rPr>
      </w:pPr>
      <w:r>
        <w:rPr>
          <w:color w:val="000000"/>
        </w:rPr>
        <w:t xml:space="preserve">The value of </w:t>
      </w:r>
      <w:r w:rsidRPr="00564D71">
        <w:rPr>
          <w:i/>
          <w:color w:val="000000"/>
        </w:rPr>
        <w:t>Y</w:t>
      </w:r>
      <w:r>
        <w:rPr>
          <w:color w:val="000000"/>
        </w:rPr>
        <w:t xml:space="preserve"> is defined by Table 6.2.1.2-1.</w:t>
      </w:r>
    </w:p>
    <w:p w14:paraId="27F1FF08" w14:textId="77777777" w:rsidR="00C46F24" w:rsidRPr="00A06147" w:rsidRDefault="00C46F24" w:rsidP="00AC4FE6">
      <w:pPr>
        <w:pStyle w:val="TH"/>
      </w:pPr>
      <w:r w:rsidRPr="00A06147">
        <w:t xml:space="preserve">Table </w:t>
      </w:r>
      <w:r w:rsidRPr="00A06147">
        <w:rPr>
          <w:lang w:eastAsia="zh-CN"/>
        </w:rPr>
        <w:t>6</w:t>
      </w:r>
      <w:r w:rsidRPr="00A06147">
        <w:t>.2.1</w:t>
      </w:r>
      <w:r>
        <w:t>.2</w:t>
      </w:r>
      <w:r w:rsidRPr="00A06147">
        <w:t>-</w:t>
      </w:r>
      <w:r>
        <w:t xml:space="preserve">1: </w:t>
      </w:r>
      <w:r w:rsidRPr="00A06147">
        <w:t>The minimum guard period between two SRS resources of an SRS resource set for antenna switching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29"/>
        <w:gridCol w:w="1843"/>
        <w:gridCol w:w="1843"/>
      </w:tblGrid>
      <w:tr w:rsidR="00C46F24" w14:paraId="6D0DE728" w14:textId="77777777" w:rsidTr="00C46F24">
        <w:trPr>
          <w:jc w:val="center"/>
        </w:trPr>
        <w:tc>
          <w:tcPr>
            <w:tcW w:w="1129" w:type="dxa"/>
            <w:vAlign w:val="center"/>
          </w:tcPr>
          <w:p w14:paraId="09D1A5B5" w14:textId="77777777" w:rsidR="00C46F24" w:rsidRPr="00E17FE7" w:rsidRDefault="00C46F24" w:rsidP="00C46F24">
            <w:pPr>
              <w:pStyle w:val="TAH"/>
              <w:rPr>
                <w:rFonts w:eastAsia="Batang"/>
                <w:lang w:val="en-GB"/>
              </w:rPr>
            </w:pPr>
            <w:r w:rsidRPr="00E17FE7">
              <w:rPr>
                <w:rFonts w:eastAsia="Batang"/>
                <w:position w:val="-10"/>
                <w:lang w:val="en-GB"/>
              </w:rPr>
              <w:object w:dxaOrig="219" w:dyaOrig="239" w14:anchorId="29D48B85">
                <v:shape id="对象 261" o:spid="_x0000_i2369" type="#_x0000_t75" style="width:14.25pt;height:14.25pt;mso-position-horizontal-relative:page;mso-position-vertical-relative:page" o:ole="">
                  <v:imagedata r:id="rId2110" o:title=""/>
                </v:shape>
                <o:OLEObject Type="Embed" ProgID="Equation.3" ShapeID="对象 261" DrawAspect="Content" ObjectID="_1640292427" r:id="rId2111"/>
              </w:object>
            </w:r>
          </w:p>
        </w:tc>
        <w:tc>
          <w:tcPr>
            <w:tcW w:w="1843" w:type="dxa"/>
            <w:vAlign w:val="center"/>
          </w:tcPr>
          <w:p w14:paraId="4ACED563" w14:textId="77777777" w:rsidR="00C46F24" w:rsidRPr="00E17FE7" w:rsidRDefault="00C46F24" w:rsidP="00C46F24">
            <w:pPr>
              <w:pStyle w:val="TAH"/>
              <w:rPr>
                <w:rFonts w:eastAsia="Batang"/>
                <w:lang w:val="en-GB"/>
              </w:rPr>
            </w:pPr>
            <w:r w:rsidRPr="00E17FE7">
              <w:rPr>
                <w:rFonts w:eastAsia="Batang"/>
                <w:position w:val="-10"/>
                <w:lang w:val="en-GB"/>
              </w:rPr>
              <w:object w:dxaOrig="1498" w:dyaOrig="339" w14:anchorId="59F931F3">
                <v:shape id="对象 262" o:spid="_x0000_i2370" type="#_x0000_t75" style="width:79.5pt;height:14.25pt;mso-position-horizontal-relative:page;mso-position-vertical-relative:page" o:ole="">
                  <v:imagedata r:id="rId2112" o:title=""/>
                </v:shape>
                <o:OLEObject Type="Embed" ProgID="Equation.3" ShapeID="对象 262" DrawAspect="Content" ObjectID="_1640292428" r:id="rId2113"/>
              </w:object>
            </w:r>
          </w:p>
        </w:tc>
        <w:tc>
          <w:tcPr>
            <w:tcW w:w="1843" w:type="dxa"/>
            <w:vAlign w:val="center"/>
          </w:tcPr>
          <w:p w14:paraId="7BDD1F7D" w14:textId="77777777" w:rsidR="00C46F24" w:rsidRPr="00E17FE7" w:rsidRDefault="00C46F24" w:rsidP="00C46F24">
            <w:pPr>
              <w:pStyle w:val="TAH"/>
              <w:rPr>
                <w:rFonts w:eastAsia="SimSun"/>
                <w:lang w:val="en-GB" w:eastAsia="zh-CN"/>
              </w:rPr>
            </w:pPr>
            <w:r w:rsidRPr="00564D71">
              <w:rPr>
                <w:rFonts w:eastAsia="SimSun" w:hint="eastAsia"/>
                <w:i/>
                <w:lang w:val="en-US" w:eastAsia="zh-CN"/>
              </w:rPr>
              <w:t>Y</w:t>
            </w:r>
            <w:r>
              <w:rPr>
                <w:rFonts w:eastAsia="SimSun"/>
                <w:lang w:val="en-US" w:eastAsia="zh-CN"/>
              </w:rPr>
              <w:t xml:space="preserve"> [</w:t>
            </w:r>
            <w:r>
              <w:rPr>
                <w:rFonts w:eastAsia="SimSun" w:hint="eastAsia"/>
                <w:lang w:val="en-US" w:eastAsia="zh-CN"/>
              </w:rPr>
              <w:t>symbol]</w:t>
            </w:r>
          </w:p>
        </w:tc>
      </w:tr>
      <w:tr w:rsidR="00C46F24" w14:paraId="7E8A0FD2" w14:textId="77777777" w:rsidTr="00C46F24">
        <w:trPr>
          <w:jc w:val="center"/>
        </w:trPr>
        <w:tc>
          <w:tcPr>
            <w:tcW w:w="1129" w:type="dxa"/>
          </w:tcPr>
          <w:p w14:paraId="4969E756" w14:textId="77777777" w:rsidR="00C46F24" w:rsidRPr="00E17FE7" w:rsidRDefault="00C46F24" w:rsidP="00C46F24">
            <w:pPr>
              <w:pStyle w:val="TAC"/>
              <w:rPr>
                <w:rFonts w:eastAsia="Batang"/>
                <w:lang w:val="en-GB"/>
              </w:rPr>
            </w:pPr>
            <w:r w:rsidRPr="00E17FE7">
              <w:rPr>
                <w:rFonts w:eastAsia="Batang"/>
                <w:lang w:val="en-GB"/>
              </w:rPr>
              <w:t>0</w:t>
            </w:r>
          </w:p>
        </w:tc>
        <w:tc>
          <w:tcPr>
            <w:tcW w:w="1843" w:type="dxa"/>
          </w:tcPr>
          <w:p w14:paraId="7EDCA72E" w14:textId="77777777" w:rsidR="00C46F24" w:rsidRPr="00E17FE7" w:rsidRDefault="00C46F24" w:rsidP="00C46F24">
            <w:pPr>
              <w:pStyle w:val="TAC"/>
              <w:rPr>
                <w:rFonts w:eastAsia="Batang"/>
                <w:lang w:val="en-GB"/>
              </w:rPr>
            </w:pPr>
            <w:r w:rsidRPr="00E17FE7">
              <w:rPr>
                <w:rFonts w:eastAsia="Batang"/>
                <w:lang w:val="en-GB"/>
              </w:rPr>
              <w:t>15</w:t>
            </w:r>
          </w:p>
        </w:tc>
        <w:tc>
          <w:tcPr>
            <w:tcW w:w="1843" w:type="dxa"/>
          </w:tcPr>
          <w:p w14:paraId="720680DA" w14:textId="77777777" w:rsidR="00C46F24" w:rsidRPr="00E17FE7" w:rsidRDefault="00C46F24" w:rsidP="00C46F24">
            <w:pPr>
              <w:pStyle w:val="TAC"/>
              <w:rPr>
                <w:lang w:val="en-GB" w:eastAsia="zh-CN"/>
              </w:rPr>
            </w:pPr>
            <w:r>
              <w:rPr>
                <w:rFonts w:hint="eastAsia"/>
                <w:lang w:val="en-US" w:eastAsia="zh-CN"/>
              </w:rPr>
              <w:t>1</w:t>
            </w:r>
          </w:p>
        </w:tc>
      </w:tr>
      <w:tr w:rsidR="00C46F24" w14:paraId="20B4E947" w14:textId="77777777" w:rsidTr="00C46F24">
        <w:trPr>
          <w:jc w:val="center"/>
        </w:trPr>
        <w:tc>
          <w:tcPr>
            <w:tcW w:w="1129" w:type="dxa"/>
          </w:tcPr>
          <w:p w14:paraId="118DE966" w14:textId="77777777" w:rsidR="00C46F24" w:rsidRPr="00E17FE7" w:rsidRDefault="00C46F24" w:rsidP="00C46F24">
            <w:pPr>
              <w:pStyle w:val="TAC"/>
              <w:rPr>
                <w:rFonts w:eastAsia="Batang"/>
                <w:lang w:val="en-GB"/>
              </w:rPr>
            </w:pPr>
            <w:r w:rsidRPr="00E17FE7">
              <w:rPr>
                <w:rFonts w:eastAsia="Batang"/>
                <w:lang w:val="en-GB"/>
              </w:rPr>
              <w:t>1</w:t>
            </w:r>
          </w:p>
        </w:tc>
        <w:tc>
          <w:tcPr>
            <w:tcW w:w="1843" w:type="dxa"/>
          </w:tcPr>
          <w:p w14:paraId="0C3F9625" w14:textId="77777777" w:rsidR="00C46F24" w:rsidRPr="00E17FE7" w:rsidRDefault="00C46F24" w:rsidP="00C46F24">
            <w:pPr>
              <w:pStyle w:val="TAC"/>
              <w:rPr>
                <w:rFonts w:eastAsia="Batang"/>
                <w:lang w:val="en-GB"/>
              </w:rPr>
            </w:pPr>
            <w:r w:rsidRPr="00E17FE7">
              <w:rPr>
                <w:rFonts w:eastAsia="Batang"/>
                <w:lang w:val="en-GB"/>
              </w:rPr>
              <w:t>30</w:t>
            </w:r>
          </w:p>
        </w:tc>
        <w:tc>
          <w:tcPr>
            <w:tcW w:w="1843" w:type="dxa"/>
          </w:tcPr>
          <w:p w14:paraId="7E6FC3BB" w14:textId="77777777" w:rsidR="00C46F24" w:rsidRDefault="00C46F24" w:rsidP="00C46F24">
            <w:pPr>
              <w:pStyle w:val="TAC"/>
              <w:rPr>
                <w:lang w:val="en-US" w:eastAsia="zh-CN"/>
              </w:rPr>
            </w:pPr>
            <w:r>
              <w:rPr>
                <w:rFonts w:hint="eastAsia"/>
                <w:lang w:val="en-US" w:eastAsia="zh-CN"/>
              </w:rPr>
              <w:t>1</w:t>
            </w:r>
          </w:p>
        </w:tc>
      </w:tr>
      <w:tr w:rsidR="00C46F24" w14:paraId="4BEA8754" w14:textId="77777777" w:rsidTr="00C46F24">
        <w:trPr>
          <w:jc w:val="center"/>
        </w:trPr>
        <w:tc>
          <w:tcPr>
            <w:tcW w:w="1129" w:type="dxa"/>
          </w:tcPr>
          <w:p w14:paraId="57660482" w14:textId="77777777" w:rsidR="00C46F24" w:rsidRPr="00E17FE7" w:rsidRDefault="00C46F24" w:rsidP="00C46F24">
            <w:pPr>
              <w:pStyle w:val="TAC"/>
              <w:rPr>
                <w:rFonts w:eastAsia="Batang"/>
                <w:lang w:val="en-GB"/>
              </w:rPr>
            </w:pPr>
            <w:r w:rsidRPr="00E17FE7">
              <w:rPr>
                <w:rFonts w:eastAsia="Batang"/>
                <w:lang w:val="en-GB"/>
              </w:rPr>
              <w:t>2</w:t>
            </w:r>
          </w:p>
        </w:tc>
        <w:tc>
          <w:tcPr>
            <w:tcW w:w="1843" w:type="dxa"/>
          </w:tcPr>
          <w:p w14:paraId="7FC7E682" w14:textId="77777777" w:rsidR="00C46F24" w:rsidRPr="00E17FE7" w:rsidRDefault="00C46F24" w:rsidP="00C46F24">
            <w:pPr>
              <w:pStyle w:val="TAC"/>
              <w:rPr>
                <w:rFonts w:eastAsia="Batang"/>
                <w:lang w:val="en-GB"/>
              </w:rPr>
            </w:pPr>
            <w:r w:rsidRPr="00E17FE7">
              <w:rPr>
                <w:rFonts w:eastAsia="Batang"/>
                <w:lang w:val="en-GB"/>
              </w:rPr>
              <w:t>60</w:t>
            </w:r>
          </w:p>
        </w:tc>
        <w:tc>
          <w:tcPr>
            <w:tcW w:w="1843" w:type="dxa"/>
          </w:tcPr>
          <w:p w14:paraId="32E31006" w14:textId="77777777" w:rsidR="00C46F24" w:rsidRDefault="00C46F24" w:rsidP="00C46F24">
            <w:pPr>
              <w:pStyle w:val="TAC"/>
              <w:rPr>
                <w:lang w:val="en-US" w:eastAsia="zh-CN"/>
              </w:rPr>
            </w:pPr>
            <w:r>
              <w:rPr>
                <w:rFonts w:hint="eastAsia"/>
                <w:lang w:val="en-US" w:eastAsia="zh-CN"/>
              </w:rPr>
              <w:t>1</w:t>
            </w:r>
          </w:p>
        </w:tc>
      </w:tr>
      <w:tr w:rsidR="00C46F24" w14:paraId="75072ED8" w14:textId="77777777" w:rsidTr="00C46F24">
        <w:trPr>
          <w:jc w:val="center"/>
        </w:trPr>
        <w:tc>
          <w:tcPr>
            <w:tcW w:w="1129" w:type="dxa"/>
          </w:tcPr>
          <w:p w14:paraId="7F56707D" w14:textId="77777777" w:rsidR="00C46F24" w:rsidRPr="00E17FE7" w:rsidRDefault="00C46F24" w:rsidP="00C46F24">
            <w:pPr>
              <w:pStyle w:val="TAC"/>
              <w:rPr>
                <w:rFonts w:eastAsia="Batang"/>
                <w:lang w:val="en-GB"/>
              </w:rPr>
            </w:pPr>
            <w:r w:rsidRPr="00E17FE7">
              <w:rPr>
                <w:rFonts w:eastAsia="Batang"/>
                <w:lang w:val="en-GB"/>
              </w:rPr>
              <w:t>3</w:t>
            </w:r>
          </w:p>
        </w:tc>
        <w:tc>
          <w:tcPr>
            <w:tcW w:w="1843" w:type="dxa"/>
          </w:tcPr>
          <w:p w14:paraId="3226567C" w14:textId="77777777" w:rsidR="00C46F24" w:rsidRPr="00E17FE7" w:rsidRDefault="00C46F24" w:rsidP="00C46F24">
            <w:pPr>
              <w:pStyle w:val="TAC"/>
              <w:rPr>
                <w:rFonts w:eastAsia="Batang"/>
                <w:lang w:val="en-GB"/>
              </w:rPr>
            </w:pPr>
            <w:r w:rsidRPr="00E17FE7">
              <w:rPr>
                <w:rFonts w:eastAsia="Batang"/>
                <w:lang w:val="en-GB"/>
              </w:rPr>
              <w:t>120</w:t>
            </w:r>
          </w:p>
        </w:tc>
        <w:tc>
          <w:tcPr>
            <w:tcW w:w="1843" w:type="dxa"/>
          </w:tcPr>
          <w:p w14:paraId="03D09C41" w14:textId="77777777" w:rsidR="00C46F24" w:rsidRDefault="00C46F24" w:rsidP="00C46F24">
            <w:pPr>
              <w:pStyle w:val="TAC"/>
              <w:rPr>
                <w:lang w:val="en-US" w:eastAsia="zh-CN"/>
              </w:rPr>
            </w:pPr>
            <w:r>
              <w:rPr>
                <w:rFonts w:hint="eastAsia"/>
                <w:lang w:val="en-US" w:eastAsia="zh-CN"/>
              </w:rPr>
              <w:t>2</w:t>
            </w:r>
          </w:p>
        </w:tc>
      </w:tr>
    </w:tbl>
    <w:p w14:paraId="2F9D0E61" w14:textId="77777777" w:rsidR="00B10CD1" w:rsidRPr="0048482F" w:rsidRDefault="00B10CD1" w:rsidP="00B10CD1">
      <w:pPr>
        <w:rPr>
          <w:color w:val="000000"/>
        </w:rPr>
      </w:pPr>
    </w:p>
    <w:p w14:paraId="373D6718" w14:textId="77777777" w:rsidR="001B3178" w:rsidRPr="0048482F" w:rsidRDefault="001B3178" w:rsidP="001B3178">
      <w:pPr>
        <w:pStyle w:val="Heading4"/>
        <w:rPr>
          <w:color w:val="000000"/>
        </w:rPr>
      </w:pPr>
      <w:bookmarkStart w:id="741" w:name="_Toc11352160"/>
      <w:bookmarkStart w:id="742" w:name="_Toc20318050"/>
      <w:bookmarkStart w:id="743" w:name="_Toc27299948"/>
      <w:bookmarkStart w:id="744" w:name="_Toc29673222"/>
      <w:bookmarkStart w:id="745" w:name="_Toc29673363"/>
      <w:bookmarkStart w:id="746" w:name="_Toc29674356"/>
      <w:r w:rsidRPr="0048482F">
        <w:rPr>
          <w:color w:val="000000"/>
        </w:rPr>
        <w:t>6.2.1</w:t>
      </w:r>
      <w:r w:rsidR="00B10CD1" w:rsidRPr="0048482F">
        <w:rPr>
          <w:color w:val="000000"/>
        </w:rPr>
        <w:t>.</w:t>
      </w:r>
      <w:r w:rsidR="001C54B9" w:rsidRPr="0048482F">
        <w:rPr>
          <w:color w:val="000000"/>
        </w:rPr>
        <w:t>3</w:t>
      </w:r>
      <w:r w:rsidRPr="0048482F">
        <w:rPr>
          <w:color w:val="000000"/>
        </w:rPr>
        <w:tab/>
        <w:t>UE sounding procedure between component carriers</w:t>
      </w:r>
      <w:bookmarkEnd w:id="741"/>
      <w:bookmarkEnd w:id="742"/>
      <w:bookmarkEnd w:id="743"/>
      <w:bookmarkEnd w:id="744"/>
      <w:bookmarkEnd w:id="745"/>
      <w:bookmarkEnd w:id="746"/>
    </w:p>
    <w:p w14:paraId="49A8E4FA" w14:textId="2D3AA01E" w:rsidR="001B3178" w:rsidRPr="0048482F" w:rsidRDefault="001B3178" w:rsidP="001B3178">
      <w:pPr>
        <w:rPr>
          <w:color w:val="000000"/>
        </w:rPr>
      </w:pPr>
      <w:bookmarkStart w:id="747" w:name="_Hlk497042805"/>
      <w:r w:rsidRPr="0048482F">
        <w:rPr>
          <w:color w:val="000000"/>
        </w:rPr>
        <w:t xml:space="preserve">For </w:t>
      </w:r>
      <w:r w:rsidR="00C46F24">
        <w:rPr>
          <w:color w:val="000000"/>
        </w:rPr>
        <w:t xml:space="preserve">a carrier of </w:t>
      </w:r>
      <w:r w:rsidRPr="0048482F">
        <w:rPr>
          <w:color w:val="000000"/>
        </w:rPr>
        <w:t>a serving cell</w:t>
      </w:r>
      <w:r w:rsidR="00777945" w:rsidRPr="0048482F">
        <w:rPr>
          <w:color w:val="000000"/>
        </w:rPr>
        <w:t xml:space="preserve"> with </w:t>
      </w:r>
      <w:r w:rsidR="00777945" w:rsidRPr="0048482F">
        <w:rPr>
          <w:color w:val="000000"/>
          <w:lang w:val="en-US" w:eastAsia="zh-CN"/>
        </w:rPr>
        <w:t>slot formats comprised of DL and UL symbols,</w:t>
      </w:r>
      <w:r w:rsidRPr="0048482F">
        <w:rPr>
          <w:color w:val="000000"/>
        </w:rPr>
        <w:t xml:space="preserve"> not configured for PUSCH/PUCCH transmission, the UE shall not transmit SRS whenever SRS transmission (including any interruption due to uplink or downlink RF retuning time [11, TS</w:t>
      </w:r>
      <w:r w:rsidR="003F3DBA" w:rsidRPr="0048482F">
        <w:rPr>
          <w:color w:val="000000"/>
        </w:rPr>
        <w:t xml:space="preserve"> </w:t>
      </w:r>
      <w:r w:rsidRPr="0048482F">
        <w:rPr>
          <w:color w:val="000000"/>
        </w:rPr>
        <w:t xml:space="preserve">38.133] </w:t>
      </w:r>
      <w:r w:rsidR="00CF4B7A" w:rsidRPr="0048482F">
        <w:rPr>
          <w:color w:val="000000"/>
        </w:rPr>
        <w:t xml:space="preserve">as defined by higher layer parameters </w:t>
      </w:r>
      <w:r w:rsidR="005F5F52" w:rsidRPr="007113C2">
        <w:rPr>
          <w:i/>
        </w:rPr>
        <w:t>switchingTimeUL</w:t>
      </w:r>
      <w:r w:rsidR="005F5F52" w:rsidRPr="0048482F">
        <w:rPr>
          <w:color w:val="000000"/>
        </w:rPr>
        <w:t xml:space="preserve"> and</w:t>
      </w:r>
      <w:r w:rsidR="005F5F52" w:rsidRPr="007113C2">
        <w:rPr>
          <w:color w:val="000000"/>
        </w:rPr>
        <w:t xml:space="preserve"> </w:t>
      </w:r>
      <w:r w:rsidR="005F5F52" w:rsidRPr="007113C2">
        <w:rPr>
          <w:i/>
        </w:rPr>
        <w:t>switchingTimeDL</w:t>
      </w:r>
      <w:r w:rsidR="005F5F52">
        <w:rPr>
          <w:color w:val="000000"/>
        </w:rPr>
        <w:t xml:space="preserve"> of </w:t>
      </w:r>
      <w:r w:rsidR="005F5F52" w:rsidRPr="002F5EFE">
        <w:rPr>
          <w:i/>
          <w:color w:val="000000"/>
        </w:rPr>
        <w:t>srs-SwitchingTimeNR</w:t>
      </w:r>
      <w:r w:rsidR="00AC5FBC" w:rsidRPr="0048482F">
        <w:rPr>
          <w:i/>
          <w:color w:val="000000"/>
        </w:rPr>
        <w:t>)</w:t>
      </w:r>
      <w:r w:rsidR="00CF4B7A" w:rsidRPr="0048482F">
        <w:rPr>
          <w:color w:val="000000"/>
        </w:rPr>
        <w:t xml:space="preserve"> </w:t>
      </w:r>
      <w:r w:rsidRPr="0048482F">
        <w:rPr>
          <w:color w:val="000000"/>
        </w:rPr>
        <w:t xml:space="preserve">on </w:t>
      </w:r>
      <w:r w:rsidR="00C46F24">
        <w:rPr>
          <w:color w:val="000000"/>
        </w:rPr>
        <w:t xml:space="preserve">the carrier of </w:t>
      </w:r>
      <w:r w:rsidRPr="0048482F">
        <w:rPr>
          <w:color w:val="000000"/>
        </w:rPr>
        <w:t>the serving cell and PUSCH/PUCCH transmission carrying HARQ-ACK/positive SR/</w:t>
      </w:r>
      <w:r w:rsidR="00614643" w:rsidRPr="0048482F">
        <w:rPr>
          <w:rFonts w:eastAsia="MS Mincho"/>
          <w:color w:val="000000"/>
          <w:lang w:eastAsia="ja-JP"/>
        </w:rPr>
        <w:t>RI/</w:t>
      </w:r>
      <w:r w:rsidRPr="0048482F">
        <w:rPr>
          <w:rFonts w:eastAsia="MS Mincho"/>
          <w:color w:val="000000"/>
          <w:lang w:eastAsia="ja-JP"/>
        </w:rPr>
        <w:t>CRI</w:t>
      </w:r>
      <w:r w:rsidRPr="0048482F">
        <w:rPr>
          <w:color w:val="000000"/>
        </w:rPr>
        <w:t xml:space="preserve"> and/or PRACH happen </w:t>
      </w:r>
      <w:r w:rsidRPr="0048482F">
        <w:rPr>
          <w:color w:val="000000"/>
          <w:lang w:eastAsia="ko-KR"/>
        </w:rPr>
        <w:t xml:space="preserve">to overlap in the same </w:t>
      </w:r>
      <w:r w:rsidR="005F5F52" w:rsidRPr="0048482F">
        <w:rPr>
          <w:color w:val="000000"/>
          <w:lang w:eastAsia="ko-KR"/>
        </w:rPr>
        <w:t>symbol</w:t>
      </w:r>
      <w:r w:rsidR="005F5F52">
        <w:rPr>
          <w:color w:val="000000"/>
          <w:u w:val="single"/>
        </w:rPr>
        <w:t xml:space="preserve"> </w:t>
      </w:r>
      <w:r w:rsidRPr="0048482F">
        <w:rPr>
          <w:color w:val="000000"/>
        </w:rPr>
        <w:t xml:space="preserve">and that can result </w:t>
      </w:r>
      <w:r w:rsidRPr="0048482F">
        <w:rPr>
          <w:rFonts w:ascii="Times" w:hAnsi="Times"/>
          <w:color w:val="000000"/>
        </w:rPr>
        <w:t>in uplink transmissions beyond the UE</w:t>
      </w:r>
      <w:r w:rsidR="009B18F9">
        <w:rPr>
          <w:rFonts w:ascii="Times" w:hAnsi="Times"/>
          <w:color w:val="000000"/>
        </w:rPr>
        <w:t>'</w:t>
      </w:r>
      <w:r w:rsidRPr="0048482F">
        <w:rPr>
          <w:rFonts w:ascii="Times" w:hAnsi="Times"/>
          <w:color w:val="000000"/>
        </w:rPr>
        <w:t xml:space="preserve">s indicated uplink </w:t>
      </w:r>
      <w:r w:rsidRPr="0048482F">
        <w:rPr>
          <w:color w:val="000000"/>
        </w:rPr>
        <w:t>carrier aggregation</w:t>
      </w:r>
      <w:r w:rsidRPr="0048482F">
        <w:rPr>
          <w:rFonts w:ascii="Times" w:hAnsi="Times"/>
          <w:color w:val="000000"/>
        </w:rPr>
        <w:t xml:space="preserve"> capability </w:t>
      </w:r>
      <w:r w:rsidRPr="0048482F">
        <w:rPr>
          <w:color w:val="000000"/>
        </w:rPr>
        <w:t xml:space="preserve">included in [13, </w:t>
      </w:r>
      <w:r w:rsidR="003F3DBA" w:rsidRPr="0048482F">
        <w:rPr>
          <w:color w:val="000000"/>
        </w:rPr>
        <w:t xml:space="preserve">TS </w:t>
      </w:r>
      <w:r w:rsidRPr="0048482F">
        <w:rPr>
          <w:color w:val="000000"/>
        </w:rPr>
        <w:t>38.306].</w:t>
      </w:r>
    </w:p>
    <w:p w14:paraId="6F651BD1" w14:textId="44406A75" w:rsidR="001B3178" w:rsidRPr="0048482F" w:rsidRDefault="001B3178" w:rsidP="001B3178">
      <w:pPr>
        <w:rPr>
          <w:color w:val="000000"/>
        </w:rPr>
      </w:pPr>
      <w:r w:rsidRPr="0048482F">
        <w:rPr>
          <w:color w:val="000000"/>
        </w:rPr>
        <w:t xml:space="preserve">For </w:t>
      </w:r>
      <w:r w:rsidR="00C46F24">
        <w:rPr>
          <w:color w:val="000000"/>
        </w:rPr>
        <w:t xml:space="preserve">a carrier of </w:t>
      </w:r>
      <w:r w:rsidRPr="0048482F">
        <w:rPr>
          <w:color w:val="000000"/>
        </w:rPr>
        <w:t xml:space="preserve">a </w:t>
      </w:r>
      <w:r w:rsidR="00777945" w:rsidRPr="0048482F">
        <w:rPr>
          <w:color w:val="000000"/>
        </w:rPr>
        <w:t xml:space="preserve">serving cell with </w:t>
      </w:r>
      <w:r w:rsidR="00777945" w:rsidRPr="0048482F">
        <w:rPr>
          <w:color w:val="000000"/>
          <w:lang w:val="en-US" w:eastAsia="zh-CN"/>
        </w:rPr>
        <w:t>slot formats comprised of DL and UL symbols,</w:t>
      </w:r>
      <w:r w:rsidR="00777945" w:rsidRPr="0048482F">
        <w:rPr>
          <w:color w:val="000000"/>
        </w:rPr>
        <w:t xml:space="preserve"> </w:t>
      </w:r>
      <w:r w:rsidRPr="0048482F">
        <w:rPr>
          <w:color w:val="000000"/>
        </w:rPr>
        <w:t xml:space="preserve">not configured for PUSCH/PUCCH transmission, the UE shall not transmit a </w:t>
      </w:r>
      <w:r w:rsidR="00C46F24" w:rsidRPr="005E0EF8">
        <w:t xml:space="preserve">periodic/semi-persistent </w:t>
      </w:r>
      <w:r w:rsidRPr="0048482F">
        <w:rPr>
          <w:color w:val="000000"/>
        </w:rPr>
        <w:t xml:space="preserve">SRS whenever </w:t>
      </w:r>
      <w:r w:rsidR="00C46F24" w:rsidRPr="005E0EF8">
        <w:t>periodic/semi-persistent</w:t>
      </w:r>
      <w:r w:rsidR="00C46F24">
        <w:rPr>
          <w:color w:val="FF0000"/>
        </w:rPr>
        <w:t xml:space="preserve"> </w:t>
      </w:r>
      <w:r w:rsidRPr="0048482F">
        <w:rPr>
          <w:color w:val="000000"/>
        </w:rPr>
        <w:t>SRS transmission (including any interruption due to uplink or downlink RF retuning time [11, TS</w:t>
      </w:r>
      <w:r w:rsidR="003F3DBA" w:rsidRPr="0048482F">
        <w:rPr>
          <w:color w:val="000000"/>
        </w:rPr>
        <w:t xml:space="preserve"> </w:t>
      </w:r>
      <w:r w:rsidRPr="0048482F">
        <w:rPr>
          <w:color w:val="000000"/>
        </w:rPr>
        <w:t xml:space="preserve">38.133] </w:t>
      </w:r>
      <w:r w:rsidR="00CF4B7A" w:rsidRPr="0048482F">
        <w:rPr>
          <w:color w:val="000000"/>
        </w:rPr>
        <w:t xml:space="preserve">as defined by </w:t>
      </w:r>
      <w:r w:rsidR="00CF4B7A" w:rsidRPr="0048482F">
        <w:rPr>
          <w:color w:val="000000"/>
        </w:rPr>
        <w:lastRenderedPageBreak/>
        <w:t xml:space="preserve">higher layer parameters </w:t>
      </w:r>
      <w:r w:rsidR="005F5F52" w:rsidRPr="007113C2">
        <w:rPr>
          <w:i/>
        </w:rPr>
        <w:t>switchingTimeUL</w:t>
      </w:r>
      <w:r w:rsidR="005F5F52" w:rsidRPr="0048482F">
        <w:rPr>
          <w:color w:val="000000"/>
        </w:rPr>
        <w:t xml:space="preserve"> and</w:t>
      </w:r>
      <w:r w:rsidR="005F5F52" w:rsidRPr="007113C2">
        <w:rPr>
          <w:color w:val="000000"/>
        </w:rPr>
        <w:t xml:space="preserve"> </w:t>
      </w:r>
      <w:r w:rsidR="005F5F52" w:rsidRPr="007113C2">
        <w:rPr>
          <w:i/>
        </w:rPr>
        <w:t>switchingTimeDL</w:t>
      </w:r>
      <w:r w:rsidR="005F5F52">
        <w:rPr>
          <w:color w:val="000000"/>
        </w:rPr>
        <w:t xml:space="preserve"> of </w:t>
      </w:r>
      <w:r w:rsidR="005F5F52" w:rsidRPr="002F5EFE">
        <w:rPr>
          <w:i/>
          <w:color w:val="000000"/>
        </w:rPr>
        <w:t>srs-SwitchingTimeNR</w:t>
      </w:r>
      <w:r w:rsidR="00AC5FBC" w:rsidRPr="0048482F">
        <w:rPr>
          <w:i/>
          <w:color w:val="000000"/>
        </w:rPr>
        <w:t>)</w:t>
      </w:r>
      <w:r w:rsidR="00CF4B7A" w:rsidRPr="0048482F">
        <w:rPr>
          <w:color w:val="000000"/>
        </w:rPr>
        <w:t xml:space="preserve"> </w:t>
      </w:r>
      <w:r w:rsidRPr="0048482F">
        <w:rPr>
          <w:color w:val="000000"/>
        </w:rPr>
        <w:t>on</w:t>
      </w:r>
      <w:r w:rsidR="00C46F24">
        <w:rPr>
          <w:color w:val="000000"/>
        </w:rPr>
        <w:t xml:space="preserve"> the carrier of </w:t>
      </w:r>
      <w:r w:rsidRPr="0048482F">
        <w:rPr>
          <w:color w:val="000000"/>
        </w:rPr>
        <w:t xml:space="preserve">the serving cell and PUSCH transmission carrying aperiodic CSI happen to overlap in the same symbol and that can result </w:t>
      </w:r>
      <w:r w:rsidRPr="0048482F">
        <w:rPr>
          <w:rFonts w:ascii="Times" w:hAnsi="Times"/>
          <w:color w:val="000000"/>
        </w:rPr>
        <w:t>in uplink transmissions beyond the UE</w:t>
      </w:r>
      <w:r w:rsidR="009B18F9">
        <w:rPr>
          <w:rFonts w:ascii="Times" w:hAnsi="Times"/>
          <w:color w:val="000000"/>
        </w:rPr>
        <w:t>'</w:t>
      </w:r>
      <w:r w:rsidRPr="0048482F">
        <w:rPr>
          <w:rFonts w:ascii="Times" w:hAnsi="Times"/>
          <w:color w:val="000000"/>
        </w:rPr>
        <w:t xml:space="preserve">s indicated uplink </w:t>
      </w:r>
      <w:r w:rsidRPr="0048482F">
        <w:rPr>
          <w:color w:val="000000"/>
        </w:rPr>
        <w:t>carrier aggregation</w:t>
      </w:r>
      <w:r w:rsidRPr="0048482F">
        <w:rPr>
          <w:rFonts w:ascii="Times" w:hAnsi="Times"/>
          <w:color w:val="000000"/>
        </w:rPr>
        <w:t xml:space="preserve"> capability </w:t>
      </w:r>
      <w:r w:rsidRPr="0048482F">
        <w:rPr>
          <w:color w:val="000000"/>
        </w:rPr>
        <w:t xml:space="preserve">included in [13, </w:t>
      </w:r>
      <w:r w:rsidR="003F3DBA" w:rsidRPr="0048482F">
        <w:rPr>
          <w:color w:val="000000"/>
        </w:rPr>
        <w:t xml:space="preserve">TS </w:t>
      </w:r>
      <w:r w:rsidRPr="0048482F">
        <w:rPr>
          <w:color w:val="000000"/>
        </w:rPr>
        <w:t xml:space="preserve">38.306]. </w:t>
      </w:r>
    </w:p>
    <w:p w14:paraId="14E90854" w14:textId="41B41B92" w:rsidR="001B3178" w:rsidRPr="0048482F" w:rsidRDefault="001B3178" w:rsidP="001B3178">
      <w:pPr>
        <w:rPr>
          <w:color w:val="000000"/>
        </w:rPr>
      </w:pPr>
      <w:r w:rsidRPr="0048482F">
        <w:rPr>
          <w:color w:val="000000"/>
        </w:rPr>
        <w:t xml:space="preserve">For </w:t>
      </w:r>
      <w:r w:rsidR="00C46F24">
        <w:rPr>
          <w:color w:val="000000"/>
        </w:rPr>
        <w:t xml:space="preserve">a carrier of </w:t>
      </w:r>
      <w:r w:rsidRPr="0048482F">
        <w:rPr>
          <w:color w:val="000000"/>
        </w:rPr>
        <w:t xml:space="preserve">a </w:t>
      </w:r>
      <w:r w:rsidR="00777945" w:rsidRPr="0048482F">
        <w:rPr>
          <w:color w:val="000000"/>
        </w:rPr>
        <w:t xml:space="preserve">serving cell with </w:t>
      </w:r>
      <w:r w:rsidR="00777945" w:rsidRPr="0048482F">
        <w:rPr>
          <w:color w:val="000000"/>
          <w:lang w:val="en-US" w:eastAsia="zh-CN"/>
        </w:rPr>
        <w:t>slot formats comprised of DL and UL symbols,</w:t>
      </w:r>
      <w:r w:rsidR="00777945" w:rsidRPr="0048482F">
        <w:rPr>
          <w:color w:val="000000"/>
        </w:rPr>
        <w:t xml:space="preserve"> </w:t>
      </w:r>
      <w:r w:rsidRPr="0048482F">
        <w:rPr>
          <w:color w:val="000000"/>
        </w:rPr>
        <w:t>not configured for PUSCH/PUCCH transmission, the UE shall drop PUCCH/PUSCH transmission carrying periodic CSI comprising only CQI/PMI, and/or SRS transmission on another serving cell configured for PUSCH/PUCCH transmission whenever the transmission and SRS transmission (including any interruption due to uplink or downlink RF retuning time [11, TS</w:t>
      </w:r>
      <w:r w:rsidR="003F3DBA" w:rsidRPr="0048482F">
        <w:rPr>
          <w:color w:val="000000"/>
        </w:rPr>
        <w:t xml:space="preserve"> </w:t>
      </w:r>
      <w:r w:rsidRPr="0048482F">
        <w:rPr>
          <w:color w:val="000000"/>
        </w:rPr>
        <w:t xml:space="preserve">38.133] </w:t>
      </w:r>
      <w:r w:rsidR="00CF4B7A" w:rsidRPr="0048482F">
        <w:rPr>
          <w:color w:val="000000"/>
        </w:rPr>
        <w:t xml:space="preserve">as defined by higher layer parameters </w:t>
      </w:r>
      <w:r w:rsidR="005F5F52" w:rsidRPr="007113C2">
        <w:rPr>
          <w:i/>
        </w:rPr>
        <w:t>switchingTimeUL</w:t>
      </w:r>
      <w:r w:rsidR="005F5F52" w:rsidRPr="0048482F">
        <w:rPr>
          <w:color w:val="000000"/>
        </w:rPr>
        <w:t xml:space="preserve"> and</w:t>
      </w:r>
      <w:r w:rsidR="005F5F52" w:rsidRPr="007113C2">
        <w:rPr>
          <w:color w:val="000000"/>
        </w:rPr>
        <w:t xml:space="preserve"> </w:t>
      </w:r>
      <w:r w:rsidR="005F5F52" w:rsidRPr="007113C2">
        <w:rPr>
          <w:i/>
        </w:rPr>
        <w:t>switchingTimeDL</w:t>
      </w:r>
      <w:r w:rsidR="005F5F52">
        <w:rPr>
          <w:color w:val="000000"/>
        </w:rPr>
        <w:t xml:space="preserve"> of </w:t>
      </w:r>
      <w:r w:rsidR="005F5F52" w:rsidRPr="002F5EFE">
        <w:rPr>
          <w:i/>
          <w:color w:val="000000"/>
        </w:rPr>
        <w:t>srs-SwitchingTimeNR</w:t>
      </w:r>
      <w:r w:rsidR="00AC5FBC" w:rsidRPr="0048482F">
        <w:rPr>
          <w:i/>
          <w:color w:val="000000"/>
        </w:rPr>
        <w:t>)</w:t>
      </w:r>
      <w:r w:rsidR="00CF4B7A" w:rsidRPr="0048482F">
        <w:rPr>
          <w:color w:val="000000"/>
        </w:rPr>
        <w:t xml:space="preserve"> </w:t>
      </w:r>
      <w:r w:rsidRPr="0048482F">
        <w:rPr>
          <w:color w:val="000000"/>
        </w:rPr>
        <w:t xml:space="preserve">on the serving cell happen to overlap in the same symbol and that can result </w:t>
      </w:r>
      <w:r w:rsidRPr="0048482F">
        <w:rPr>
          <w:rFonts w:ascii="Times" w:hAnsi="Times"/>
          <w:color w:val="000000"/>
        </w:rPr>
        <w:t>in uplink transmissions beyond the UE</w:t>
      </w:r>
      <w:r w:rsidR="009B18F9">
        <w:rPr>
          <w:rFonts w:ascii="Times" w:hAnsi="Times"/>
          <w:color w:val="000000"/>
        </w:rPr>
        <w:t>'</w:t>
      </w:r>
      <w:r w:rsidRPr="0048482F">
        <w:rPr>
          <w:rFonts w:ascii="Times" w:hAnsi="Times"/>
          <w:color w:val="000000"/>
        </w:rPr>
        <w:t xml:space="preserve">s indicated uplink </w:t>
      </w:r>
      <w:r w:rsidRPr="0048482F">
        <w:rPr>
          <w:color w:val="000000"/>
        </w:rPr>
        <w:t>carrier aggregation</w:t>
      </w:r>
      <w:r w:rsidRPr="0048482F">
        <w:rPr>
          <w:rFonts w:ascii="Times" w:hAnsi="Times"/>
          <w:color w:val="000000"/>
        </w:rPr>
        <w:t xml:space="preserve"> capability </w:t>
      </w:r>
      <w:r w:rsidRPr="0048482F">
        <w:rPr>
          <w:color w:val="000000"/>
        </w:rPr>
        <w:t xml:space="preserve">included in [13, </w:t>
      </w:r>
      <w:r w:rsidR="003F3DBA" w:rsidRPr="0048482F">
        <w:rPr>
          <w:color w:val="000000"/>
        </w:rPr>
        <w:t xml:space="preserve">TS </w:t>
      </w:r>
      <w:r w:rsidRPr="0048482F">
        <w:rPr>
          <w:color w:val="000000"/>
        </w:rPr>
        <w:t xml:space="preserve">38.306]. </w:t>
      </w:r>
    </w:p>
    <w:p w14:paraId="4AF14B77" w14:textId="522C1EE6" w:rsidR="00C46F24" w:rsidRDefault="001B3178" w:rsidP="00C46F24">
      <w:pPr>
        <w:rPr>
          <w:rFonts w:ascii="Times" w:hAnsi="Times"/>
        </w:rPr>
      </w:pPr>
      <w:r w:rsidRPr="0048482F">
        <w:t xml:space="preserve">For </w:t>
      </w:r>
      <w:r w:rsidR="00C46F24">
        <w:rPr>
          <w:color w:val="000000"/>
        </w:rPr>
        <w:t xml:space="preserve">a carrier of </w:t>
      </w:r>
      <w:r w:rsidRPr="0048482F">
        <w:t xml:space="preserve">a </w:t>
      </w:r>
      <w:r w:rsidR="00EE21D5" w:rsidRPr="0048482F">
        <w:t xml:space="preserve">serving cell with </w:t>
      </w:r>
      <w:r w:rsidR="00EE21D5" w:rsidRPr="0048482F">
        <w:rPr>
          <w:lang w:val="en-US" w:eastAsia="zh-CN"/>
        </w:rPr>
        <w:t>slot formats comprised of DL and UL symbols,</w:t>
      </w:r>
      <w:r w:rsidR="00EE21D5" w:rsidRPr="0048482F">
        <w:t xml:space="preserve"> </w:t>
      </w:r>
      <w:r w:rsidRPr="0048482F">
        <w:t xml:space="preserve">not configured for PUSCH/PUCCH transmission, the UE shall drop PUSCH transmission carrying aperiodic CSI comprising only CQI/PMI whenever the transmission and </w:t>
      </w:r>
      <w:r w:rsidR="00C46F24">
        <w:t>aperiodic</w:t>
      </w:r>
      <w:r w:rsidRPr="0048482F">
        <w:t xml:space="preserve"> SRS transmission (including any interruption due to uplink or downlink RF retuning time [11, TS</w:t>
      </w:r>
      <w:r w:rsidR="003F3DBA" w:rsidRPr="0048482F">
        <w:t xml:space="preserve"> </w:t>
      </w:r>
      <w:r w:rsidRPr="0048482F">
        <w:t xml:space="preserve">38.133]) </w:t>
      </w:r>
      <w:r w:rsidR="00CF4B7A" w:rsidRPr="0048482F">
        <w:t xml:space="preserve">as defined by higher layer parameters </w:t>
      </w:r>
      <w:r w:rsidR="005F5F52" w:rsidRPr="007113C2">
        <w:rPr>
          <w:i/>
        </w:rPr>
        <w:t>switchingTimeUL</w:t>
      </w:r>
      <w:r w:rsidR="005F5F52" w:rsidRPr="0048482F">
        <w:rPr>
          <w:color w:val="000000"/>
        </w:rPr>
        <w:t xml:space="preserve"> and</w:t>
      </w:r>
      <w:r w:rsidR="005F5F52" w:rsidRPr="007113C2">
        <w:rPr>
          <w:color w:val="000000"/>
        </w:rPr>
        <w:t xml:space="preserve"> </w:t>
      </w:r>
      <w:r w:rsidR="005F5F52" w:rsidRPr="007113C2">
        <w:rPr>
          <w:i/>
        </w:rPr>
        <w:t>switchingTimeDL</w:t>
      </w:r>
      <w:r w:rsidR="005F5F52">
        <w:rPr>
          <w:color w:val="000000"/>
        </w:rPr>
        <w:t xml:space="preserve"> of </w:t>
      </w:r>
      <w:r w:rsidR="005F5F52" w:rsidRPr="002F5EFE">
        <w:rPr>
          <w:i/>
          <w:color w:val="000000"/>
        </w:rPr>
        <w:t>srs-SwitchingTimeNR</w:t>
      </w:r>
      <w:r w:rsidR="00AC5FBC" w:rsidRPr="0048482F">
        <w:rPr>
          <w:i/>
        </w:rPr>
        <w:t>)</w:t>
      </w:r>
      <w:r w:rsidR="00CF4B7A" w:rsidRPr="0048482F">
        <w:t xml:space="preserve"> </w:t>
      </w:r>
      <w:r w:rsidRPr="0048482F">
        <w:t xml:space="preserve">on </w:t>
      </w:r>
      <w:r w:rsidR="00C46F24">
        <w:t xml:space="preserve">the carrier of </w:t>
      </w:r>
      <w:r w:rsidRPr="0048482F">
        <w:t xml:space="preserve">the </w:t>
      </w:r>
      <w:r w:rsidR="00EE21D5" w:rsidRPr="0048482F">
        <w:t>s</w:t>
      </w:r>
      <w:r w:rsidRPr="0048482F">
        <w:t xml:space="preserve">erving cell happen to overlap in the same symbol and that can result </w:t>
      </w:r>
      <w:r w:rsidRPr="0048482F">
        <w:rPr>
          <w:rFonts w:ascii="Times" w:hAnsi="Times"/>
        </w:rPr>
        <w:t>in uplink transmissions beyond the UE</w:t>
      </w:r>
      <w:r w:rsidR="009B18F9">
        <w:rPr>
          <w:rFonts w:ascii="Times" w:hAnsi="Times"/>
        </w:rPr>
        <w:t>'</w:t>
      </w:r>
      <w:r w:rsidRPr="0048482F">
        <w:rPr>
          <w:rFonts w:ascii="Times" w:hAnsi="Times"/>
        </w:rPr>
        <w:t xml:space="preserve">s indicated uplink </w:t>
      </w:r>
      <w:r w:rsidRPr="0048482F">
        <w:t>carrier aggregation</w:t>
      </w:r>
      <w:r w:rsidRPr="0048482F">
        <w:rPr>
          <w:rFonts w:ascii="Times" w:hAnsi="Times"/>
        </w:rPr>
        <w:t xml:space="preserve"> capability </w:t>
      </w:r>
      <w:r w:rsidRPr="0048482F">
        <w:t xml:space="preserve">included in [13, </w:t>
      </w:r>
      <w:r w:rsidR="003F3DBA" w:rsidRPr="0048482F">
        <w:t xml:space="preserve">TS </w:t>
      </w:r>
      <w:r w:rsidRPr="0048482F">
        <w:t>38.306]</w:t>
      </w:r>
      <w:r w:rsidRPr="0048482F">
        <w:rPr>
          <w:rFonts w:ascii="Times" w:hAnsi="Times"/>
        </w:rPr>
        <w:t>.</w:t>
      </w:r>
    </w:p>
    <w:p w14:paraId="1124297E" w14:textId="21DEC082" w:rsidR="00B8744E" w:rsidRPr="00CE00B4" w:rsidRDefault="00B8744E" w:rsidP="00B8744E">
      <w:pPr>
        <w:rPr>
          <w:color w:val="000000"/>
          <w:szCs w:val="22"/>
          <w:lang w:val="en-US"/>
        </w:rPr>
      </w:pPr>
      <w:r w:rsidRPr="00CE00B4">
        <w:rPr>
          <w:color w:val="000000"/>
          <w:szCs w:val="22"/>
          <w:lang w:val="en-US"/>
        </w:rPr>
        <w:t xml:space="preserve">For an aperiodic SRS triggered in DCI format 2_3 and </w:t>
      </w:r>
      <w:r>
        <w:rPr>
          <w:color w:val="000000"/>
          <w:szCs w:val="22"/>
          <w:lang w:val="en-US"/>
        </w:rPr>
        <w:t xml:space="preserve">if the </w:t>
      </w:r>
      <w:r w:rsidRPr="00CE00B4">
        <w:rPr>
          <w:color w:val="000000"/>
          <w:szCs w:val="22"/>
          <w:lang w:val="en-US"/>
        </w:rPr>
        <w:t xml:space="preserve">UE </w:t>
      </w:r>
      <w:r>
        <w:rPr>
          <w:color w:val="000000"/>
          <w:szCs w:val="22"/>
          <w:lang w:val="en-US"/>
        </w:rPr>
        <w:t xml:space="preserve">is </w:t>
      </w:r>
      <w:r w:rsidRPr="00CE00B4">
        <w:rPr>
          <w:color w:val="000000"/>
          <w:szCs w:val="22"/>
          <w:lang w:val="en-US"/>
        </w:rPr>
        <w:t xml:space="preserve">configured with higher layer parameter </w:t>
      </w:r>
      <w:r w:rsidRPr="005A7E87">
        <w:rPr>
          <w:i/>
        </w:rPr>
        <w:t>srs-TPC-PDCCH-Group</w:t>
      </w:r>
      <w:r w:rsidRPr="00CE00B4">
        <w:rPr>
          <w:color w:val="000000"/>
          <w:szCs w:val="22"/>
          <w:lang w:val="en-US"/>
        </w:rPr>
        <w:t xml:space="preserve"> </w:t>
      </w:r>
      <w:r>
        <w:rPr>
          <w:color w:val="000000"/>
          <w:szCs w:val="22"/>
          <w:lang w:val="en-US"/>
        </w:rPr>
        <w:t xml:space="preserve">set to </w:t>
      </w:r>
      <w:r w:rsidR="001C39A9">
        <w:rPr>
          <w:color w:val="000000"/>
          <w:szCs w:val="22"/>
          <w:lang w:val="en-US"/>
        </w:rPr>
        <w:t>'</w:t>
      </w:r>
      <w:r>
        <w:rPr>
          <w:color w:val="000000"/>
          <w:szCs w:val="22"/>
          <w:lang w:val="en-US"/>
        </w:rPr>
        <w:t>typeA</w:t>
      </w:r>
      <w:r w:rsidR="001C39A9">
        <w:rPr>
          <w:color w:val="000000"/>
          <w:szCs w:val="22"/>
          <w:lang w:val="en-US"/>
        </w:rPr>
        <w:t>'</w:t>
      </w:r>
      <w:r>
        <w:rPr>
          <w:color w:val="000000"/>
          <w:szCs w:val="22"/>
          <w:lang w:val="en-US"/>
        </w:rPr>
        <w:t xml:space="preserve">, and given by </w:t>
      </w:r>
      <w:r w:rsidRPr="00F35584">
        <w:rPr>
          <w:i/>
        </w:rPr>
        <w:t>SRS-CarrierSwitching</w:t>
      </w:r>
      <w:r>
        <w:rPr>
          <w:i/>
        </w:rPr>
        <w:t>,</w:t>
      </w:r>
      <w:r w:rsidRPr="00CE00B4">
        <w:rPr>
          <w:color w:val="000000"/>
          <w:szCs w:val="22"/>
          <w:lang w:val="en-US"/>
        </w:rPr>
        <w:t xml:space="preserve"> without PUSCH/PUCCH transmission, the order of the triggered SRS transmission on the serving cells follow the order of the serving cells in the indicated set of serving cells configured by higher layers</w:t>
      </w:r>
      <w:r>
        <w:rPr>
          <w:color w:val="000000"/>
          <w:szCs w:val="22"/>
          <w:lang w:val="en-US"/>
        </w:rPr>
        <w:t>,</w:t>
      </w:r>
      <w:r w:rsidRPr="00D7660A">
        <w:t xml:space="preserve"> </w:t>
      </w:r>
      <w:r w:rsidRPr="00D7660A">
        <w:rPr>
          <w:color w:val="000000"/>
          <w:szCs w:val="22"/>
          <w:lang w:val="en-US"/>
        </w:rPr>
        <w:t xml:space="preserve">where the UE in each serving cell transmits the configured one or two SRS resource set(s) with higher layer parameter </w:t>
      </w:r>
      <w:r w:rsidR="00C538E6">
        <w:rPr>
          <w:i/>
          <w:color w:val="000000"/>
          <w:szCs w:val="22"/>
          <w:lang w:val="en-US"/>
        </w:rPr>
        <w:t>usage</w:t>
      </w:r>
      <w:r w:rsidRPr="00D7660A">
        <w:rPr>
          <w:color w:val="000000"/>
          <w:szCs w:val="22"/>
          <w:lang w:val="en-US"/>
        </w:rPr>
        <w:t xml:space="preserve"> set to </w:t>
      </w:r>
      <w:r w:rsidR="001C39A9">
        <w:rPr>
          <w:color w:val="000000"/>
          <w:szCs w:val="22"/>
          <w:lang w:val="en-US"/>
        </w:rPr>
        <w:t>'</w:t>
      </w:r>
      <w:r w:rsidRPr="00D7660A">
        <w:rPr>
          <w:color w:val="000000"/>
          <w:szCs w:val="22"/>
          <w:lang w:val="en-US"/>
        </w:rPr>
        <w:t>antenna</w:t>
      </w:r>
      <w:r w:rsidR="005F5F52">
        <w:rPr>
          <w:color w:val="000000"/>
          <w:szCs w:val="22"/>
          <w:lang w:val="en-US"/>
        </w:rPr>
        <w:t>S</w:t>
      </w:r>
      <w:r w:rsidRPr="00D7660A">
        <w:rPr>
          <w:color w:val="000000"/>
          <w:szCs w:val="22"/>
          <w:lang w:val="en-US"/>
        </w:rPr>
        <w:t>witching</w:t>
      </w:r>
      <w:r w:rsidR="001C39A9">
        <w:rPr>
          <w:color w:val="000000"/>
          <w:szCs w:val="22"/>
          <w:lang w:val="en-US"/>
        </w:rPr>
        <w:t>'</w:t>
      </w:r>
      <w:r w:rsidRPr="00D7660A">
        <w:rPr>
          <w:color w:val="000000"/>
          <w:szCs w:val="22"/>
          <w:lang w:val="en-US"/>
        </w:rPr>
        <w:t xml:space="preserve"> and higher layer parameter </w:t>
      </w:r>
      <w:r w:rsidRPr="003760D0">
        <w:rPr>
          <w:i/>
          <w:color w:val="000000"/>
          <w:szCs w:val="22"/>
          <w:lang w:val="en-US"/>
        </w:rPr>
        <w:t>resourceType</w:t>
      </w:r>
      <w:r w:rsidRPr="00D7660A">
        <w:rPr>
          <w:color w:val="000000"/>
          <w:szCs w:val="22"/>
          <w:lang w:val="en-US"/>
        </w:rPr>
        <w:t xml:space="preserve"> in </w:t>
      </w:r>
      <w:r w:rsidRPr="003760D0">
        <w:rPr>
          <w:i/>
          <w:color w:val="000000"/>
          <w:szCs w:val="22"/>
          <w:lang w:val="en-US"/>
        </w:rPr>
        <w:t>SRS-ResourceSet</w:t>
      </w:r>
      <w:r w:rsidRPr="00D7660A">
        <w:rPr>
          <w:color w:val="000000"/>
          <w:szCs w:val="22"/>
          <w:lang w:val="en-US"/>
        </w:rPr>
        <w:t xml:space="preserve"> set to </w:t>
      </w:r>
      <w:r w:rsidR="001C39A9">
        <w:rPr>
          <w:color w:val="000000"/>
          <w:szCs w:val="22"/>
          <w:lang w:val="en-US"/>
        </w:rPr>
        <w:t>'</w:t>
      </w:r>
      <w:r w:rsidRPr="00D7660A">
        <w:rPr>
          <w:color w:val="000000"/>
          <w:szCs w:val="22"/>
          <w:lang w:val="en-US"/>
        </w:rPr>
        <w:t>aperiodic</w:t>
      </w:r>
      <w:r w:rsidR="001C39A9">
        <w:rPr>
          <w:color w:val="000000"/>
          <w:szCs w:val="22"/>
          <w:lang w:val="en-US"/>
        </w:rPr>
        <w:t>'</w:t>
      </w:r>
      <w:r w:rsidRPr="00D7660A">
        <w:rPr>
          <w:color w:val="000000"/>
          <w:szCs w:val="22"/>
          <w:lang w:val="en-US"/>
        </w:rPr>
        <w:t>.</w:t>
      </w:r>
      <w:r w:rsidR="00CC354D">
        <w:rPr>
          <w:color w:val="000000"/>
          <w:szCs w:val="22"/>
          <w:lang w:val="en-US"/>
        </w:rPr>
        <w:t xml:space="preserve"> </w:t>
      </w:r>
    </w:p>
    <w:p w14:paraId="33587A66" w14:textId="25A5786D" w:rsidR="00B8744E" w:rsidRDefault="00B8744E" w:rsidP="00B8744E">
      <w:pPr>
        <w:rPr>
          <w:color w:val="000000"/>
          <w:szCs w:val="22"/>
          <w:lang w:val="en-US"/>
        </w:rPr>
      </w:pPr>
      <w:r w:rsidRPr="00CE00B4">
        <w:rPr>
          <w:color w:val="000000"/>
          <w:szCs w:val="22"/>
          <w:lang w:val="en-US"/>
        </w:rPr>
        <w:t xml:space="preserve">For an aperiodic SRS triggered in DCI format 2_3 and </w:t>
      </w:r>
      <w:r>
        <w:rPr>
          <w:color w:val="000000"/>
          <w:szCs w:val="22"/>
          <w:lang w:val="en-US"/>
        </w:rPr>
        <w:t xml:space="preserve">if the </w:t>
      </w:r>
      <w:r w:rsidRPr="00CE00B4">
        <w:rPr>
          <w:color w:val="000000"/>
          <w:szCs w:val="22"/>
          <w:lang w:val="en-US"/>
        </w:rPr>
        <w:t xml:space="preserve">UE </w:t>
      </w:r>
      <w:r>
        <w:rPr>
          <w:color w:val="000000"/>
          <w:szCs w:val="22"/>
          <w:lang w:val="en-US"/>
        </w:rPr>
        <w:t xml:space="preserve">is </w:t>
      </w:r>
      <w:r w:rsidRPr="00CE00B4">
        <w:rPr>
          <w:color w:val="000000"/>
          <w:szCs w:val="22"/>
          <w:lang w:val="en-US"/>
        </w:rPr>
        <w:t xml:space="preserve">configured with higher layer parameter </w:t>
      </w:r>
      <w:r w:rsidRPr="005A7E87">
        <w:rPr>
          <w:i/>
        </w:rPr>
        <w:t>srs-TPC-PDCCH-Group</w:t>
      </w:r>
      <w:r w:rsidRPr="00CE00B4">
        <w:rPr>
          <w:color w:val="000000"/>
          <w:szCs w:val="22"/>
          <w:lang w:val="en-US"/>
        </w:rPr>
        <w:t xml:space="preserve"> </w:t>
      </w:r>
      <w:r>
        <w:rPr>
          <w:color w:val="000000"/>
          <w:szCs w:val="22"/>
          <w:lang w:val="en-US"/>
        </w:rPr>
        <w:t xml:space="preserve">set to </w:t>
      </w:r>
      <w:r w:rsidR="001C39A9">
        <w:rPr>
          <w:color w:val="000000"/>
          <w:szCs w:val="22"/>
          <w:lang w:val="en-US"/>
        </w:rPr>
        <w:t>'</w:t>
      </w:r>
      <w:r>
        <w:rPr>
          <w:color w:val="000000"/>
          <w:szCs w:val="22"/>
          <w:lang w:val="en-US"/>
        </w:rPr>
        <w:t>typeB</w:t>
      </w:r>
      <w:r w:rsidR="001C39A9">
        <w:rPr>
          <w:color w:val="000000"/>
          <w:szCs w:val="22"/>
          <w:lang w:val="en-US"/>
        </w:rPr>
        <w:t>'</w:t>
      </w:r>
      <w:r w:rsidRPr="00CE00B4">
        <w:rPr>
          <w:color w:val="000000"/>
          <w:szCs w:val="22"/>
          <w:lang w:val="en-US"/>
        </w:rPr>
        <w:t xml:space="preserve"> without PUSCH/PUCCH transmission, the order of the triggered SRS transmission on the serving cells follow the order of the serving cells with aperiodic SRS triggered in the DCI</w:t>
      </w:r>
      <w:r w:rsidRPr="00DE4061">
        <w:rPr>
          <w:color w:val="000000"/>
          <w:szCs w:val="22"/>
          <w:lang w:val="en-US"/>
        </w:rPr>
        <w:t xml:space="preserve">, and the UE in each serving cell transmits the configured one or two SRS resource set(s) with higher layer parameter </w:t>
      </w:r>
      <w:r w:rsidR="00C538E6">
        <w:rPr>
          <w:i/>
          <w:color w:val="000000"/>
          <w:szCs w:val="22"/>
          <w:lang w:val="en-US"/>
        </w:rPr>
        <w:t>usage</w:t>
      </w:r>
      <w:r w:rsidRPr="00DE4061">
        <w:rPr>
          <w:color w:val="000000"/>
          <w:szCs w:val="22"/>
          <w:lang w:val="en-US"/>
        </w:rPr>
        <w:t xml:space="preserve"> set to </w:t>
      </w:r>
      <w:r w:rsidR="001C39A9">
        <w:rPr>
          <w:color w:val="000000"/>
          <w:szCs w:val="22"/>
          <w:lang w:val="en-US"/>
        </w:rPr>
        <w:t>'</w:t>
      </w:r>
      <w:r w:rsidRPr="00DE4061">
        <w:rPr>
          <w:color w:val="000000"/>
          <w:szCs w:val="22"/>
          <w:lang w:val="en-US"/>
        </w:rPr>
        <w:t>antenna</w:t>
      </w:r>
      <w:r w:rsidR="001F2FE1">
        <w:rPr>
          <w:color w:val="000000"/>
          <w:szCs w:val="22"/>
          <w:lang w:val="en-US"/>
        </w:rPr>
        <w:t>S</w:t>
      </w:r>
      <w:r w:rsidRPr="00DE4061">
        <w:rPr>
          <w:color w:val="000000"/>
          <w:szCs w:val="22"/>
          <w:lang w:val="en-US"/>
        </w:rPr>
        <w:t>witching</w:t>
      </w:r>
      <w:r w:rsidR="001C39A9">
        <w:rPr>
          <w:color w:val="000000"/>
          <w:szCs w:val="22"/>
          <w:lang w:val="en-US"/>
        </w:rPr>
        <w:t>'</w:t>
      </w:r>
      <w:r w:rsidRPr="00DE4061">
        <w:rPr>
          <w:color w:val="000000"/>
          <w:szCs w:val="22"/>
          <w:lang w:val="en-US"/>
        </w:rPr>
        <w:t xml:space="preserve"> and higher layer parameter </w:t>
      </w:r>
      <w:r w:rsidRPr="00450CE8">
        <w:rPr>
          <w:i/>
          <w:color w:val="000000"/>
          <w:szCs w:val="22"/>
          <w:lang w:val="en-US"/>
        </w:rPr>
        <w:t>resourceType</w:t>
      </w:r>
      <w:r w:rsidRPr="00DE4061">
        <w:rPr>
          <w:color w:val="000000"/>
          <w:szCs w:val="22"/>
          <w:lang w:val="en-US"/>
        </w:rPr>
        <w:t xml:space="preserve"> in </w:t>
      </w:r>
      <w:r w:rsidRPr="00450CE8">
        <w:rPr>
          <w:i/>
          <w:color w:val="000000"/>
          <w:szCs w:val="22"/>
          <w:lang w:val="en-US"/>
        </w:rPr>
        <w:t>SRS-ResourceSet</w:t>
      </w:r>
      <w:r w:rsidRPr="00DE4061">
        <w:rPr>
          <w:color w:val="000000"/>
          <w:szCs w:val="22"/>
          <w:lang w:val="en-US"/>
        </w:rPr>
        <w:t xml:space="preserve"> set to </w:t>
      </w:r>
      <w:r w:rsidR="001C39A9">
        <w:rPr>
          <w:color w:val="000000"/>
          <w:szCs w:val="22"/>
          <w:lang w:val="en-US"/>
        </w:rPr>
        <w:t>'</w:t>
      </w:r>
      <w:r w:rsidRPr="00DE4061">
        <w:rPr>
          <w:color w:val="000000"/>
          <w:szCs w:val="22"/>
          <w:lang w:val="en-US"/>
        </w:rPr>
        <w:t>aperiodic</w:t>
      </w:r>
      <w:r w:rsidR="001C39A9">
        <w:rPr>
          <w:color w:val="000000"/>
          <w:szCs w:val="22"/>
          <w:lang w:val="en-US"/>
        </w:rPr>
        <w:t>'</w:t>
      </w:r>
      <w:r w:rsidRPr="00DE4061">
        <w:rPr>
          <w:color w:val="000000"/>
          <w:szCs w:val="22"/>
          <w:lang w:val="en-US"/>
        </w:rPr>
        <w:t>.</w:t>
      </w:r>
    </w:p>
    <w:p w14:paraId="115188D4" w14:textId="55F20D29" w:rsidR="006C5918" w:rsidRPr="006C5918" w:rsidRDefault="00C46F24" w:rsidP="00B8744E">
      <w:r w:rsidRPr="00D26AA7">
        <w:rPr>
          <w:color w:val="000000"/>
          <w:szCs w:val="22"/>
          <w:lang w:val="en-US"/>
        </w:rPr>
        <w:t xml:space="preserve">A UE can be configured with SRS resource(s) on a carrier </w:t>
      </w:r>
      <w:r w:rsidRPr="00D26AA7">
        <w:rPr>
          <w:i/>
          <w:iCs/>
          <w:color w:val="000000"/>
          <w:szCs w:val="22"/>
          <w:lang w:val="en-US"/>
        </w:rPr>
        <w:t>c</w:t>
      </w:r>
      <w:r w:rsidRPr="00D26AA7">
        <w:rPr>
          <w:i/>
          <w:iCs/>
          <w:color w:val="000000"/>
          <w:szCs w:val="22"/>
          <w:vertAlign w:val="subscript"/>
          <w:lang w:val="en-US"/>
        </w:rPr>
        <w:t>1</w:t>
      </w:r>
      <w:r w:rsidRPr="00D26AA7">
        <w:rPr>
          <w:color w:val="000000"/>
          <w:szCs w:val="22"/>
          <w:lang w:val="en-US"/>
        </w:rPr>
        <w:t xml:space="preserve"> with slot formats comprised of DL and UL symbols and not configured for PUSCH/PUCCH transmission. For carrier </w:t>
      </w:r>
      <w:r w:rsidRPr="00D26AA7">
        <w:rPr>
          <w:i/>
          <w:iCs/>
          <w:color w:val="000000"/>
          <w:szCs w:val="22"/>
          <w:lang w:val="en-US"/>
        </w:rPr>
        <w:t>c</w:t>
      </w:r>
      <w:r w:rsidRPr="00D26AA7">
        <w:rPr>
          <w:i/>
          <w:iCs/>
          <w:color w:val="000000"/>
          <w:szCs w:val="22"/>
          <w:vertAlign w:val="subscript"/>
          <w:lang w:val="en-US"/>
        </w:rPr>
        <w:t>1</w:t>
      </w:r>
      <w:r w:rsidRPr="00D26AA7">
        <w:rPr>
          <w:color w:val="000000"/>
          <w:szCs w:val="22"/>
          <w:lang w:val="en-US"/>
        </w:rPr>
        <w:t xml:space="preserve">, the UE is configured with higher layer parameter </w:t>
      </w:r>
      <w:r w:rsidRPr="00D26AA7">
        <w:rPr>
          <w:i/>
          <w:iCs/>
          <w:color w:val="000000"/>
          <w:szCs w:val="22"/>
          <w:lang w:val="en-US"/>
        </w:rPr>
        <w:t>srs-SwitchFromServCellIndex</w:t>
      </w:r>
      <w:r w:rsidRPr="00D26AA7">
        <w:rPr>
          <w:color w:val="000000"/>
          <w:szCs w:val="22"/>
          <w:lang w:val="en-US"/>
        </w:rPr>
        <w:t xml:space="preserve"> </w:t>
      </w:r>
      <w:r w:rsidR="006C5918">
        <w:rPr>
          <w:color w:val="000000"/>
          <w:szCs w:val="22"/>
          <w:lang w:val="en-US"/>
        </w:rPr>
        <w:t xml:space="preserve">and </w:t>
      </w:r>
      <w:r w:rsidR="006C5918" w:rsidRPr="00D26AA7">
        <w:rPr>
          <w:i/>
          <w:iCs/>
          <w:color w:val="000000"/>
          <w:szCs w:val="22"/>
          <w:lang w:val="en-US"/>
        </w:rPr>
        <w:t>srs-SwitchFrom</w:t>
      </w:r>
      <w:r w:rsidR="006C5918">
        <w:rPr>
          <w:i/>
          <w:iCs/>
          <w:color w:val="000000"/>
          <w:szCs w:val="22"/>
          <w:lang w:val="en-US"/>
        </w:rPr>
        <w:t>Carrier</w:t>
      </w:r>
      <w:r w:rsidR="006C5918" w:rsidDel="00287C81">
        <w:rPr>
          <w:color w:val="000000"/>
          <w:szCs w:val="22"/>
          <w:lang w:val="en-US"/>
        </w:rPr>
        <w:t xml:space="preserve"> </w:t>
      </w:r>
      <w:r w:rsidR="006C5918" w:rsidRPr="00D26AA7">
        <w:rPr>
          <w:color w:val="000000"/>
          <w:szCs w:val="22"/>
          <w:lang w:val="en-US"/>
        </w:rPr>
        <w:t xml:space="preserve">the switching from carrier </w:t>
      </w:r>
      <w:r w:rsidR="006C5918" w:rsidRPr="00D26AA7">
        <w:rPr>
          <w:i/>
          <w:iCs/>
          <w:color w:val="000000"/>
          <w:szCs w:val="22"/>
          <w:lang w:val="en-US"/>
        </w:rPr>
        <w:t>c</w:t>
      </w:r>
      <w:r w:rsidR="006C5918" w:rsidRPr="00D26AA7">
        <w:rPr>
          <w:i/>
          <w:iCs/>
          <w:color w:val="000000"/>
          <w:szCs w:val="22"/>
          <w:vertAlign w:val="subscript"/>
          <w:lang w:val="en-US"/>
        </w:rPr>
        <w:t>2</w:t>
      </w:r>
      <w:r w:rsidR="006C5918" w:rsidRPr="00D26AA7">
        <w:rPr>
          <w:color w:val="000000"/>
          <w:szCs w:val="22"/>
          <w:lang w:val="en-US"/>
        </w:rPr>
        <w:t xml:space="preserve"> which is configured for PUSCH/PUCCH transmission</w:t>
      </w:r>
      <w:r w:rsidR="006C5918">
        <w:rPr>
          <w:color w:val="000000"/>
          <w:szCs w:val="22"/>
          <w:lang w:val="en-US"/>
        </w:rPr>
        <w:t>.</w:t>
      </w:r>
      <w:r w:rsidR="006C5918" w:rsidRPr="00D26AA7">
        <w:rPr>
          <w:color w:val="000000"/>
          <w:szCs w:val="22"/>
          <w:lang w:val="en-US"/>
        </w:rPr>
        <w:t xml:space="preserve"> During SRS transmission on carrier </w:t>
      </w:r>
      <w:r w:rsidR="006C5918" w:rsidRPr="00D26AA7">
        <w:rPr>
          <w:i/>
          <w:iCs/>
          <w:color w:val="000000"/>
          <w:szCs w:val="22"/>
          <w:lang w:val="en-US"/>
        </w:rPr>
        <w:t>c</w:t>
      </w:r>
      <w:r w:rsidR="006C5918" w:rsidRPr="00D26AA7">
        <w:rPr>
          <w:i/>
          <w:iCs/>
          <w:color w:val="000000"/>
          <w:szCs w:val="22"/>
          <w:vertAlign w:val="subscript"/>
          <w:lang w:val="en-US"/>
        </w:rPr>
        <w:t xml:space="preserve">1 </w:t>
      </w:r>
      <w:r w:rsidR="006C5918" w:rsidRPr="00D26AA7">
        <w:rPr>
          <w:color w:val="000000"/>
          <w:szCs w:val="22"/>
          <w:lang w:val="en-US"/>
        </w:rPr>
        <w:t xml:space="preserve">(including any interruption due to uplink or downlink RF retuning time [11, TS 38.133] as defined by higher layer parameters </w:t>
      </w:r>
      <w:r w:rsidR="009301FE" w:rsidRPr="007113C2">
        <w:rPr>
          <w:i/>
        </w:rPr>
        <w:t>switchingTimeUL</w:t>
      </w:r>
      <w:r w:rsidR="009301FE" w:rsidRPr="0048482F">
        <w:rPr>
          <w:color w:val="000000"/>
        </w:rPr>
        <w:t xml:space="preserve"> and</w:t>
      </w:r>
      <w:r w:rsidR="009301FE" w:rsidRPr="007113C2">
        <w:rPr>
          <w:color w:val="000000"/>
        </w:rPr>
        <w:t xml:space="preserve"> </w:t>
      </w:r>
      <w:r w:rsidR="009301FE" w:rsidRPr="007113C2">
        <w:rPr>
          <w:i/>
        </w:rPr>
        <w:t>switchingTimeDL</w:t>
      </w:r>
      <w:r w:rsidR="009301FE">
        <w:rPr>
          <w:color w:val="000000"/>
        </w:rPr>
        <w:t xml:space="preserve"> of </w:t>
      </w:r>
      <w:r w:rsidR="009301FE" w:rsidRPr="002F5EFE">
        <w:rPr>
          <w:i/>
          <w:color w:val="000000"/>
        </w:rPr>
        <w:t>srs-SwitchingTimeNR</w:t>
      </w:r>
      <w:r w:rsidR="006C5918" w:rsidRPr="00D26AA7">
        <w:rPr>
          <w:color w:val="000000"/>
          <w:szCs w:val="22"/>
          <w:lang w:val="en-US"/>
        </w:rPr>
        <w:t xml:space="preserve">), </w:t>
      </w:r>
      <w:r w:rsidR="006C5918">
        <w:rPr>
          <w:color w:val="000000"/>
          <w:szCs w:val="22"/>
          <w:lang w:val="en-US"/>
        </w:rPr>
        <w:t>the UE temporarily suspends the uplink transmission</w:t>
      </w:r>
      <w:r w:rsidR="006C5918" w:rsidRPr="00D26AA7">
        <w:rPr>
          <w:color w:val="000000"/>
          <w:szCs w:val="22"/>
          <w:lang w:val="en-US"/>
        </w:rPr>
        <w:t xml:space="preserve"> on carrier </w:t>
      </w:r>
      <w:r w:rsidR="006C5918" w:rsidRPr="00D26AA7">
        <w:rPr>
          <w:i/>
          <w:iCs/>
          <w:color w:val="000000"/>
          <w:szCs w:val="22"/>
          <w:lang w:val="en-US"/>
        </w:rPr>
        <w:t>c</w:t>
      </w:r>
      <w:r w:rsidR="006C5918" w:rsidRPr="00D26AA7">
        <w:rPr>
          <w:i/>
          <w:iCs/>
          <w:color w:val="000000"/>
          <w:szCs w:val="22"/>
          <w:vertAlign w:val="subscript"/>
          <w:lang w:val="en-US"/>
        </w:rPr>
        <w:t>2</w:t>
      </w:r>
      <w:r w:rsidR="006C5918" w:rsidRPr="006C5918">
        <w:t>.</w:t>
      </w:r>
    </w:p>
    <w:p w14:paraId="7723F620" w14:textId="0272D71A" w:rsidR="001B3178" w:rsidRDefault="00C46F24" w:rsidP="00E17FE7">
      <w:pPr>
        <w:autoSpaceDN w:val="0"/>
        <w:spacing w:afterLines="50" w:after="120"/>
      </w:pPr>
      <w:bookmarkStart w:id="748" w:name="_Hlk505675046"/>
      <w:r w:rsidRPr="00D26AA7">
        <w:rPr>
          <w:color w:val="000000"/>
          <w:szCs w:val="22"/>
          <w:lang w:val="en-US"/>
        </w:rPr>
        <w:t>If the UE is not configured for PUSCH/PUCCH transmission on carrier</w:t>
      </w:r>
      <w:r w:rsidRPr="00D26AA7">
        <w:rPr>
          <w:i/>
          <w:iCs/>
          <w:color w:val="000000"/>
          <w:szCs w:val="22"/>
          <w:lang w:val="en-US"/>
        </w:rPr>
        <w:t xml:space="preserve"> c</w:t>
      </w:r>
      <w:r w:rsidRPr="00D26AA7">
        <w:rPr>
          <w:i/>
          <w:iCs/>
          <w:color w:val="000000"/>
          <w:szCs w:val="22"/>
          <w:vertAlign w:val="subscript"/>
          <w:lang w:val="en-US"/>
        </w:rPr>
        <w:t xml:space="preserve">1 </w:t>
      </w:r>
      <w:r w:rsidRPr="00D26AA7">
        <w:rPr>
          <w:color w:val="000000"/>
          <w:szCs w:val="22"/>
          <w:lang w:val="en-US"/>
        </w:rPr>
        <w:t xml:space="preserve">with slot formats comprised of DL and UL symbols, and if the UE is not capable of simultaneous reception and transmission on carrier </w:t>
      </w:r>
      <w:r w:rsidRPr="00D26AA7">
        <w:rPr>
          <w:i/>
          <w:iCs/>
          <w:color w:val="000000"/>
          <w:szCs w:val="22"/>
          <w:lang w:val="en-US"/>
        </w:rPr>
        <w:t>c</w:t>
      </w:r>
      <w:r w:rsidRPr="00D26AA7">
        <w:rPr>
          <w:i/>
          <w:iCs/>
          <w:color w:val="000000"/>
          <w:szCs w:val="22"/>
          <w:vertAlign w:val="subscript"/>
          <w:lang w:val="en-US"/>
        </w:rPr>
        <w:t>1</w:t>
      </w:r>
      <w:r w:rsidRPr="00D26AA7">
        <w:rPr>
          <w:color w:val="000000"/>
          <w:szCs w:val="22"/>
          <w:vertAlign w:val="subscript"/>
          <w:lang w:val="en-US"/>
        </w:rPr>
        <w:t xml:space="preserve"> </w:t>
      </w:r>
      <w:r w:rsidRPr="00D26AA7">
        <w:rPr>
          <w:color w:val="000000"/>
          <w:szCs w:val="22"/>
          <w:lang w:val="en-US"/>
        </w:rPr>
        <w:t>and serving cell</w:t>
      </w:r>
      <w:r w:rsidRPr="00D26AA7">
        <w:rPr>
          <w:i/>
          <w:iCs/>
          <w:color w:val="000000"/>
          <w:szCs w:val="22"/>
          <w:lang w:val="en-US"/>
        </w:rPr>
        <w:t xml:space="preserve"> c</w:t>
      </w:r>
      <w:r w:rsidRPr="00D26AA7">
        <w:rPr>
          <w:i/>
          <w:iCs/>
          <w:color w:val="000000"/>
          <w:szCs w:val="22"/>
          <w:vertAlign w:val="subscript"/>
          <w:lang w:val="en-US"/>
        </w:rPr>
        <w:t>2</w:t>
      </w:r>
      <w:r w:rsidRPr="00D26AA7">
        <w:rPr>
          <w:color w:val="000000"/>
          <w:szCs w:val="22"/>
          <w:lang w:val="en-US"/>
        </w:rPr>
        <w:t>, the UE is not expected to be configured or indicated with SRS resource(s) such that SRS transmission on carrier</w:t>
      </w:r>
      <w:r w:rsidRPr="00D26AA7">
        <w:rPr>
          <w:i/>
          <w:iCs/>
          <w:color w:val="000000"/>
          <w:szCs w:val="22"/>
          <w:lang w:val="en-US"/>
        </w:rPr>
        <w:t xml:space="preserve"> c</w:t>
      </w:r>
      <w:r w:rsidRPr="00D26AA7">
        <w:rPr>
          <w:i/>
          <w:iCs/>
          <w:color w:val="000000"/>
          <w:szCs w:val="22"/>
          <w:vertAlign w:val="subscript"/>
          <w:lang w:val="en-US"/>
        </w:rPr>
        <w:t>1</w:t>
      </w:r>
      <w:r w:rsidRPr="00D26AA7">
        <w:rPr>
          <w:color w:val="000000"/>
          <w:szCs w:val="22"/>
          <w:lang w:val="en-US"/>
        </w:rPr>
        <w:t xml:space="preserve"> (including any interruption due to uplink or downlink RF retuning time [11, TS 38.133] as defined by higher layer parameters </w:t>
      </w:r>
      <w:r w:rsidR="009301FE" w:rsidRPr="007113C2">
        <w:rPr>
          <w:i/>
        </w:rPr>
        <w:t>switchingTimeUL</w:t>
      </w:r>
      <w:r w:rsidR="009301FE" w:rsidRPr="0048482F">
        <w:rPr>
          <w:color w:val="000000"/>
        </w:rPr>
        <w:t xml:space="preserve"> and</w:t>
      </w:r>
      <w:r w:rsidR="009301FE" w:rsidRPr="007113C2">
        <w:rPr>
          <w:color w:val="000000"/>
        </w:rPr>
        <w:t xml:space="preserve"> </w:t>
      </w:r>
      <w:r w:rsidR="009301FE" w:rsidRPr="007113C2">
        <w:rPr>
          <w:i/>
        </w:rPr>
        <w:t>switchingTimeDL</w:t>
      </w:r>
      <w:r w:rsidR="009301FE">
        <w:rPr>
          <w:color w:val="000000"/>
        </w:rPr>
        <w:t xml:space="preserve"> of </w:t>
      </w:r>
      <w:r w:rsidR="009301FE" w:rsidRPr="002F5EFE">
        <w:rPr>
          <w:i/>
          <w:color w:val="000000"/>
        </w:rPr>
        <w:t>srs-SwitchingTimeNR</w:t>
      </w:r>
      <w:r w:rsidRPr="00D26AA7">
        <w:rPr>
          <w:color w:val="000000"/>
          <w:szCs w:val="22"/>
          <w:lang w:val="en-US"/>
        </w:rPr>
        <w:t xml:space="preserve">) would collide with the REs corresponding to the SS/PBCH blocks configured for the UE or the slots belonging to a control resource set indicated by </w:t>
      </w:r>
      <w:r w:rsidR="009301FE">
        <w:rPr>
          <w:i/>
        </w:rPr>
        <w:t>MIB</w:t>
      </w:r>
      <w:r w:rsidRPr="00D26AA7">
        <w:rPr>
          <w:color w:val="000000"/>
          <w:szCs w:val="22"/>
          <w:lang w:val="en-US"/>
        </w:rPr>
        <w:t xml:space="preserve"> or </w:t>
      </w:r>
      <w:r w:rsidR="009301FE">
        <w:rPr>
          <w:i/>
        </w:rPr>
        <w:t>SIB1</w:t>
      </w:r>
      <w:r w:rsidRPr="00D26AA7">
        <w:rPr>
          <w:color w:val="000000"/>
          <w:szCs w:val="22"/>
          <w:lang w:val="en-US"/>
        </w:rPr>
        <w:t xml:space="preserve"> on serving cell</w:t>
      </w:r>
      <w:r w:rsidRPr="00D26AA7">
        <w:rPr>
          <w:i/>
          <w:iCs/>
          <w:color w:val="000000"/>
          <w:szCs w:val="22"/>
          <w:lang w:val="en-US"/>
        </w:rPr>
        <w:t xml:space="preserve"> c</w:t>
      </w:r>
      <w:r w:rsidRPr="00D26AA7">
        <w:rPr>
          <w:i/>
          <w:iCs/>
          <w:color w:val="000000"/>
          <w:szCs w:val="22"/>
          <w:vertAlign w:val="subscript"/>
          <w:lang w:val="en-US"/>
        </w:rPr>
        <w:t>2</w:t>
      </w:r>
      <w:r w:rsidRPr="00D26AA7">
        <w:rPr>
          <w:color w:val="000000"/>
          <w:szCs w:val="22"/>
          <w:lang w:val="en-US"/>
        </w:rPr>
        <w:t>.</w:t>
      </w:r>
      <w:bookmarkEnd w:id="748"/>
    </w:p>
    <w:p w14:paraId="3D542EAF" w14:textId="77777777" w:rsidR="006C5918" w:rsidRDefault="006C5918" w:rsidP="006C5918">
      <w:pPr>
        <w:autoSpaceDN w:val="0"/>
        <w:spacing w:afterLines="50" w:after="120"/>
        <w:rPr>
          <w:sz w:val="18"/>
          <w:lang w:val="en-US" w:eastAsia="en-GB"/>
        </w:rPr>
      </w:pPr>
      <w:r w:rsidRPr="000B30BA">
        <w:rPr>
          <w:sz w:val="18"/>
          <w:lang w:val="en-US" w:eastAsia="en-GB"/>
        </w:rPr>
        <w:t xml:space="preserve">For </w:t>
      </w:r>
      <w:r w:rsidRPr="000B30BA">
        <w:rPr>
          <w:i/>
          <w:sz w:val="18"/>
          <w:lang w:val="en-US" w:eastAsia="en-GB"/>
        </w:rPr>
        <w:t>n</w:t>
      </w:r>
      <w:r w:rsidRPr="000B30BA">
        <w:rPr>
          <w:sz w:val="18"/>
          <w:lang w:val="en-US" w:eastAsia="en-GB"/>
        </w:rPr>
        <w:t>-th (</w:t>
      </w:r>
      <w:r w:rsidRPr="000B30BA">
        <w:rPr>
          <w:i/>
          <w:sz w:val="18"/>
          <w:lang w:val="en-US" w:eastAsia="en-GB"/>
        </w:rPr>
        <w:t>n</w:t>
      </w:r>
      <w:r>
        <w:rPr>
          <w:i/>
          <w:sz w:val="18"/>
          <w:lang w:val="en-US" w:eastAsia="en-GB"/>
        </w:rPr>
        <w:t xml:space="preserve"> ≥ </w:t>
      </w:r>
      <w:r w:rsidRPr="000B30BA">
        <w:rPr>
          <w:sz w:val="18"/>
          <w:lang w:val="en-US" w:eastAsia="en-GB"/>
        </w:rPr>
        <w:t xml:space="preserve">1) aperiodic SRS transmission on a cell </w:t>
      </w:r>
      <w:r w:rsidRPr="000B30BA">
        <w:rPr>
          <w:i/>
          <w:sz w:val="18"/>
          <w:lang w:val="en-US" w:eastAsia="en-GB"/>
        </w:rPr>
        <w:t>c</w:t>
      </w:r>
      <w:r w:rsidRPr="000B30BA">
        <w:rPr>
          <w:sz w:val="18"/>
          <w:lang w:val="en-US" w:eastAsia="en-GB"/>
        </w:rPr>
        <w:t>, upon detection of a positive SRS request on a grant, the UE shall commence this SRS transmission on the configured symbol and slot provided</w:t>
      </w:r>
    </w:p>
    <w:p w14:paraId="618FC477" w14:textId="77777777" w:rsidR="006C5918" w:rsidRDefault="006C5918" w:rsidP="006C5918">
      <w:pPr>
        <w:pStyle w:val="B1"/>
      </w:pPr>
      <w:r w:rsidRPr="0048482F">
        <w:t>-</w:t>
      </w:r>
      <w:r w:rsidRPr="0048482F">
        <w:tab/>
      </w:r>
      <w:r>
        <w:t xml:space="preserve">it is </w:t>
      </w:r>
      <w:r w:rsidRPr="000B30BA">
        <w:t>no earlier than the summation of</w:t>
      </w:r>
    </w:p>
    <w:p w14:paraId="637101B7" w14:textId="77777777" w:rsidR="006C5918" w:rsidRDefault="006C5918" w:rsidP="006C5918">
      <w:pPr>
        <w:pStyle w:val="B2"/>
      </w:pPr>
      <w:r w:rsidRPr="0048482F">
        <w:t>-</w:t>
      </w:r>
      <w:r w:rsidRPr="0048482F">
        <w:tab/>
      </w:r>
      <w:r w:rsidRPr="000B30BA">
        <w:t xml:space="preserve">the maximum time duration between the two durations spanned by N OFDM symbols of the numerology of cell </w:t>
      </w:r>
      <w:r w:rsidRPr="000B30BA">
        <w:rPr>
          <w:i/>
        </w:rPr>
        <w:t>c</w:t>
      </w:r>
      <w:r w:rsidRPr="000B30BA">
        <w:t xml:space="preserve"> and the cell carrying the grant respectively, and</w:t>
      </w:r>
    </w:p>
    <w:p w14:paraId="015BA652" w14:textId="1DBFA195" w:rsidR="006C5918" w:rsidRDefault="006C5918" w:rsidP="006C5918">
      <w:pPr>
        <w:pStyle w:val="B2"/>
        <w:rPr>
          <w:i/>
        </w:rPr>
      </w:pPr>
      <w:r w:rsidRPr="0048482F">
        <w:t>-</w:t>
      </w:r>
      <w:r w:rsidRPr="0048482F">
        <w:tab/>
      </w:r>
      <w:r>
        <w:t xml:space="preserve">the </w:t>
      </w:r>
      <w:r w:rsidRPr="000B30BA">
        <w:t xml:space="preserve">UL or DL RF retuning time [11, TS 38.133] as defined by higher layer parameters </w:t>
      </w:r>
      <w:r w:rsidR="009301FE" w:rsidRPr="007113C2">
        <w:rPr>
          <w:i/>
        </w:rPr>
        <w:t>switchingTimeUL</w:t>
      </w:r>
      <w:r w:rsidR="009301FE" w:rsidRPr="0048482F">
        <w:rPr>
          <w:color w:val="000000"/>
        </w:rPr>
        <w:t xml:space="preserve"> and</w:t>
      </w:r>
      <w:r w:rsidR="009301FE" w:rsidRPr="007113C2">
        <w:rPr>
          <w:color w:val="000000"/>
        </w:rPr>
        <w:t xml:space="preserve"> </w:t>
      </w:r>
      <w:r w:rsidR="009301FE" w:rsidRPr="007113C2">
        <w:rPr>
          <w:i/>
        </w:rPr>
        <w:t>switchingTimeDL</w:t>
      </w:r>
      <w:r w:rsidR="009301FE">
        <w:rPr>
          <w:color w:val="000000"/>
        </w:rPr>
        <w:t xml:space="preserve"> of </w:t>
      </w:r>
      <w:r w:rsidR="009301FE" w:rsidRPr="002F5EFE">
        <w:rPr>
          <w:i/>
          <w:color w:val="000000"/>
        </w:rPr>
        <w:t>srs-SwitchingTimeNR</w:t>
      </w:r>
      <w:r>
        <w:rPr>
          <w:i/>
        </w:rPr>
        <w:t>,</w:t>
      </w:r>
    </w:p>
    <w:p w14:paraId="34084D4A" w14:textId="77777777" w:rsidR="006C5918" w:rsidRPr="000B30BA" w:rsidRDefault="006C5918" w:rsidP="006C5918">
      <w:pPr>
        <w:pStyle w:val="B1"/>
      </w:pPr>
      <w:r w:rsidRPr="0048482F">
        <w:t>-</w:t>
      </w:r>
      <w:r w:rsidRPr="0048482F">
        <w:tab/>
      </w:r>
      <w:r>
        <w:t xml:space="preserve">it </w:t>
      </w:r>
      <w:r w:rsidRPr="000B30BA">
        <w:t>does not collide with any previous SRS transmissions, or interruption due to UL or DL RF retuning time.</w:t>
      </w:r>
    </w:p>
    <w:p w14:paraId="3D89DDE3" w14:textId="77777777" w:rsidR="006C5918" w:rsidRDefault="006C5918" w:rsidP="006C5918">
      <w:pPr>
        <w:pStyle w:val="B1"/>
      </w:pPr>
      <w:r w:rsidRPr="000B30BA">
        <w:t xml:space="preserve">otherwise, </w:t>
      </w:r>
      <w:r w:rsidRPr="000B30BA">
        <w:rPr>
          <w:i/>
        </w:rPr>
        <w:t>n</w:t>
      </w:r>
      <w:r w:rsidRPr="000B30BA">
        <w:t>-th SRS transmission is dropped, where N is the reported capability as the minimum time interval in unit of symbols, between the DCI triggering and aperiodic SRS transmission</w:t>
      </w:r>
      <w:r>
        <w:t>.</w:t>
      </w:r>
    </w:p>
    <w:p w14:paraId="6D120FD0" w14:textId="2EF0033E" w:rsidR="006C5918" w:rsidRPr="000C4602" w:rsidRDefault="006C5918" w:rsidP="006C5918">
      <w:pPr>
        <w:autoSpaceDN w:val="0"/>
        <w:spacing w:afterLines="50" w:after="120"/>
        <w:rPr>
          <w:color w:val="000000" w:themeColor="text1"/>
        </w:rPr>
      </w:pPr>
      <w:bookmarkStart w:id="749" w:name="_Hlk515873385"/>
      <w:r w:rsidRPr="000C4602">
        <w:rPr>
          <w:color w:val="000000" w:themeColor="text1"/>
        </w:rPr>
        <w:t xml:space="preserve">In case of inter-band </w:t>
      </w:r>
      <w:r>
        <w:rPr>
          <w:color w:val="000000" w:themeColor="text1"/>
        </w:rPr>
        <w:t>carrier aggregation</w:t>
      </w:r>
      <w:r w:rsidRPr="000C4602">
        <w:rPr>
          <w:color w:val="000000" w:themeColor="text1"/>
        </w:rPr>
        <w:t xml:space="preserve">, a UE can simultaneously transmit SRS and PUCCH/PUSCH across </w:t>
      </w:r>
      <w:r>
        <w:rPr>
          <w:color w:val="000000" w:themeColor="text1"/>
        </w:rPr>
        <w:t>component carriers</w:t>
      </w:r>
      <w:r w:rsidRPr="000C4602">
        <w:rPr>
          <w:color w:val="000000" w:themeColor="text1"/>
        </w:rPr>
        <w:t xml:space="preserve"> in different bands subject to the UE</w:t>
      </w:r>
      <w:r w:rsidR="001C39A9">
        <w:rPr>
          <w:color w:val="000000" w:themeColor="text1"/>
        </w:rPr>
        <w:t>'</w:t>
      </w:r>
      <w:r w:rsidRPr="000C4602">
        <w:rPr>
          <w:color w:val="000000" w:themeColor="text1"/>
        </w:rPr>
        <w:t>s capability.</w:t>
      </w:r>
    </w:p>
    <w:p w14:paraId="66C08FA2" w14:textId="56DDA1F3" w:rsidR="006C5918" w:rsidRDefault="006C5918" w:rsidP="00E17FE7">
      <w:pPr>
        <w:autoSpaceDN w:val="0"/>
        <w:spacing w:afterLines="50" w:after="120"/>
        <w:rPr>
          <w:color w:val="000000" w:themeColor="text1"/>
        </w:rPr>
      </w:pPr>
      <w:r w:rsidRPr="000C4602">
        <w:rPr>
          <w:color w:val="000000" w:themeColor="text1"/>
        </w:rPr>
        <w:lastRenderedPageBreak/>
        <w:t xml:space="preserve">In case of inter-band </w:t>
      </w:r>
      <w:r>
        <w:rPr>
          <w:color w:val="000000" w:themeColor="text1"/>
        </w:rPr>
        <w:t>carrier aggregation</w:t>
      </w:r>
      <w:r w:rsidRPr="000C4602">
        <w:rPr>
          <w:color w:val="000000" w:themeColor="text1"/>
        </w:rPr>
        <w:t xml:space="preserve">, a UE can simultaneously transmit PRACH and SRS across </w:t>
      </w:r>
      <w:r>
        <w:rPr>
          <w:color w:val="000000" w:themeColor="text1"/>
        </w:rPr>
        <w:t>component carriers</w:t>
      </w:r>
      <w:r w:rsidRPr="000C4602">
        <w:rPr>
          <w:color w:val="000000" w:themeColor="text1"/>
        </w:rPr>
        <w:t xml:space="preserve"> in different bands subject to UE</w:t>
      </w:r>
      <w:r w:rsidR="001C39A9">
        <w:rPr>
          <w:color w:val="000000" w:themeColor="text1"/>
        </w:rPr>
        <w:t>'</w:t>
      </w:r>
      <w:r w:rsidRPr="000C4602">
        <w:rPr>
          <w:color w:val="000000" w:themeColor="text1"/>
        </w:rPr>
        <w:t>s capability.</w:t>
      </w:r>
      <w:bookmarkEnd w:id="749"/>
    </w:p>
    <w:p w14:paraId="3EA1BDFD" w14:textId="77777777" w:rsidR="008B3E80" w:rsidRPr="0048482F" w:rsidRDefault="008B3E80" w:rsidP="008B3E80">
      <w:pPr>
        <w:pStyle w:val="Heading4"/>
      </w:pPr>
      <w:bookmarkStart w:id="750" w:name="_Toc29673223"/>
      <w:bookmarkStart w:id="751" w:name="_Toc29673364"/>
      <w:bookmarkStart w:id="752" w:name="_Toc29674357"/>
      <w:r w:rsidRPr="0048482F">
        <w:t>6.2.1.</w:t>
      </w:r>
      <w:r>
        <w:t>4</w:t>
      </w:r>
      <w:r w:rsidRPr="0048482F">
        <w:tab/>
        <w:t xml:space="preserve">UE sounding procedure </w:t>
      </w:r>
      <w:r>
        <w:t>for positioning purposes</w:t>
      </w:r>
      <w:bookmarkEnd w:id="750"/>
      <w:bookmarkEnd w:id="751"/>
      <w:bookmarkEnd w:id="752"/>
    </w:p>
    <w:p w14:paraId="1B1BF591" w14:textId="0E14BBF2" w:rsidR="008B3E80" w:rsidRPr="00A3704F" w:rsidRDefault="008B3E80" w:rsidP="008B3E80">
      <w:r w:rsidRPr="00A3704F">
        <w:t xml:space="preserve">When the SRS is configured by the higher layer parameter [SRS-for-positioning] and if the higher layer parameter </w:t>
      </w:r>
      <w:r w:rsidRPr="00A3704F">
        <w:rPr>
          <w:i/>
        </w:rPr>
        <w:t xml:space="preserve">spatialRelationInfo </w:t>
      </w:r>
      <w:r w:rsidRPr="00A3704F">
        <w:t>is configured</w:t>
      </w:r>
      <w:r w:rsidRPr="00A3704F">
        <w:rPr>
          <w:i/>
        </w:rPr>
        <w:t xml:space="preserve">, </w:t>
      </w:r>
      <w:r w:rsidRPr="00A3704F">
        <w:t xml:space="preserve">it contains the ID of the configuration fields of a reference RS according to </w:t>
      </w:r>
      <w:r w:rsidR="00662899">
        <w:t>Clause</w:t>
      </w:r>
      <w:r w:rsidRPr="00A3704F">
        <w:t xml:space="preserve"> 6.3.2 of [TS 38.331]. The reference RS can be an SRS configured by the higher layer parameter </w:t>
      </w:r>
      <w:r w:rsidRPr="00A3704F">
        <w:rPr>
          <w:i/>
          <w:iCs/>
        </w:rPr>
        <w:t>SRS-Config</w:t>
      </w:r>
      <w:r w:rsidRPr="00A3704F">
        <w:t xml:space="preserve"> or [SRS-for-positioning], CSI-RS, SS/PBCH block, or a DL PRS configured on a serving cell or a SS/PBCH block or a DL PRS configured on a non-serving cell. </w:t>
      </w:r>
    </w:p>
    <w:p w14:paraId="1AA87C7E" w14:textId="75D15FB8" w:rsidR="008B3E80" w:rsidRDefault="008B3E80" w:rsidP="008B3E80">
      <w:pPr>
        <w:rPr>
          <w:lang w:val="en-US"/>
        </w:rPr>
      </w:pPr>
      <w:r>
        <w:rPr>
          <w:lang w:val="en-US"/>
        </w:rPr>
        <w:t>The UE is not expected to transmit multiple SRS resources with different spatial relations in the same OFDM symbol.</w:t>
      </w:r>
    </w:p>
    <w:p w14:paraId="4CBCA5D2" w14:textId="46185250" w:rsidR="008B3E80" w:rsidRPr="00E5621F" w:rsidRDefault="008B3E80" w:rsidP="008B3E80">
      <w:pPr>
        <w:rPr>
          <w:lang w:val="en-US"/>
        </w:rPr>
      </w:pPr>
      <w:r>
        <w:rPr>
          <w:lang w:val="en-US"/>
        </w:rPr>
        <w:t xml:space="preserve">If the UE is not configured with the higher layer parameter </w:t>
      </w:r>
      <w:r>
        <w:rPr>
          <w:i/>
          <w:lang w:val="en-US"/>
        </w:rPr>
        <w:t>spatialRelationInfo</w:t>
      </w:r>
      <w:r>
        <w:rPr>
          <w:lang w:val="en-US"/>
        </w:rPr>
        <w:t xml:space="preserve"> the UE may use a fixed spatial domain transmission filter for transmissions of the SRS configured by the higher layer parameter [SRS-for-positioning] across multiple SRS resources or it may use a different spatial domain transmission filter across multiple SRS resources. </w:t>
      </w:r>
    </w:p>
    <w:p w14:paraId="7C323E08" w14:textId="5044907A" w:rsidR="008B3E80" w:rsidRDefault="008B3E80" w:rsidP="008B3E80">
      <w:pPr>
        <w:rPr>
          <w:lang w:val="en-US"/>
        </w:rPr>
      </w:pPr>
      <w:r>
        <w:rPr>
          <w:lang w:val="en-US"/>
        </w:rPr>
        <w:t>The UE is only expected to transmit an SRS configured the by the higher layer parameter [SRS-for-positioning] within the active UL BWP of the UE.</w:t>
      </w:r>
    </w:p>
    <w:p w14:paraId="2E82A375" w14:textId="71677CA6" w:rsidR="008B3E80" w:rsidRDefault="008B3E80" w:rsidP="008B3E80">
      <w:pPr>
        <w:rPr>
          <w:lang w:val="en-US"/>
        </w:rPr>
      </w:pPr>
      <w:r>
        <w:rPr>
          <w:lang w:val="en-US"/>
        </w:rPr>
        <w:t xml:space="preserve">When the configuration of SRS is done by the higher layer parameter [SRS-for-positioning], the UE can only be provided with a single RS source in </w:t>
      </w:r>
      <w:r w:rsidRPr="00DF509E">
        <w:rPr>
          <w:i/>
          <w:lang w:val="en-US"/>
        </w:rPr>
        <w:t>spatialRelationInfo</w:t>
      </w:r>
      <w:r>
        <w:rPr>
          <w:lang w:val="en-US"/>
        </w:rPr>
        <w:t xml:space="preserve"> per SRS resource.</w:t>
      </w:r>
    </w:p>
    <w:p w14:paraId="0F9ABDD3" w14:textId="2A25CE76" w:rsidR="008B3E80" w:rsidRPr="008B3E80" w:rsidRDefault="008B3E80" w:rsidP="008B3E80">
      <w:r>
        <w:rPr>
          <w:lang w:val="en-US"/>
        </w:rPr>
        <w:t xml:space="preserve">If an SRS configured by the higher parameter [SRS-for-positioning] collides with a scheduled PUSCH, the SRS is dropped in the symbols where the collision occurs. </w:t>
      </w:r>
    </w:p>
    <w:p w14:paraId="39A62A81" w14:textId="77777777" w:rsidR="008E3B9C" w:rsidRPr="0048482F" w:rsidRDefault="008E3B9C" w:rsidP="008E3B9C">
      <w:pPr>
        <w:pStyle w:val="Heading3"/>
        <w:rPr>
          <w:color w:val="000000"/>
        </w:rPr>
      </w:pPr>
      <w:bookmarkStart w:id="753" w:name="_Toc11352161"/>
      <w:bookmarkStart w:id="754" w:name="_Toc20318051"/>
      <w:bookmarkStart w:id="755" w:name="_Toc27299949"/>
      <w:bookmarkStart w:id="756" w:name="_Toc29673224"/>
      <w:bookmarkStart w:id="757" w:name="_Toc29673365"/>
      <w:bookmarkStart w:id="758" w:name="_Toc29674358"/>
      <w:r w:rsidRPr="0048482F">
        <w:rPr>
          <w:color w:val="000000"/>
        </w:rPr>
        <w:t>6.2.2</w:t>
      </w:r>
      <w:r w:rsidRPr="0048482F">
        <w:rPr>
          <w:color w:val="000000"/>
        </w:rPr>
        <w:tab/>
        <w:t>UE DM-RS transmission procedure</w:t>
      </w:r>
      <w:bookmarkEnd w:id="753"/>
      <w:bookmarkEnd w:id="754"/>
      <w:bookmarkEnd w:id="755"/>
      <w:bookmarkEnd w:id="756"/>
      <w:bookmarkEnd w:id="757"/>
      <w:bookmarkEnd w:id="758"/>
    </w:p>
    <w:p w14:paraId="1020427A" w14:textId="58C97850" w:rsidR="00CC7448" w:rsidRDefault="00C72B6B" w:rsidP="00CC7448">
      <w:pPr>
        <w:rPr>
          <w:color w:val="000000"/>
          <w:kern w:val="2"/>
          <w:lang w:eastAsia="ko-KR"/>
        </w:rPr>
      </w:pPr>
      <w:r w:rsidRPr="0048482F">
        <w:rPr>
          <w:color w:val="000000"/>
          <w:kern w:val="2"/>
          <w:lang w:eastAsia="ko-KR"/>
        </w:rPr>
        <w:t>When transmitt</w:t>
      </w:r>
      <w:r w:rsidR="00C46F24">
        <w:rPr>
          <w:color w:val="000000"/>
          <w:kern w:val="2"/>
          <w:lang w:eastAsia="ko-KR"/>
        </w:rPr>
        <w:t>ed</w:t>
      </w:r>
      <w:r w:rsidRPr="0048482F">
        <w:rPr>
          <w:color w:val="000000"/>
          <w:kern w:val="2"/>
          <w:lang w:eastAsia="ko-KR"/>
        </w:rPr>
        <w:t xml:space="preserve"> PUSCH </w:t>
      </w:r>
      <w:r w:rsidR="00C46F24">
        <w:rPr>
          <w:color w:val="000000"/>
          <w:kern w:val="2"/>
          <w:lang w:eastAsia="ko-KR"/>
        </w:rPr>
        <w:t xml:space="preserve">is </w:t>
      </w:r>
      <w:r w:rsidR="007644C2" w:rsidRPr="007644C2">
        <w:rPr>
          <w:color w:val="000000"/>
          <w:kern w:val="2"/>
          <w:lang w:eastAsia="ko-KR"/>
        </w:rPr>
        <w:t>neither</w:t>
      </w:r>
      <w:r w:rsidRPr="0048482F">
        <w:rPr>
          <w:color w:val="000000"/>
          <w:kern w:val="2"/>
          <w:lang w:eastAsia="ko-KR"/>
        </w:rPr>
        <w:t xml:space="preserve"> scheduled by </w:t>
      </w:r>
      <w:r w:rsidR="007644C2">
        <w:rPr>
          <w:color w:val="000000"/>
          <w:kern w:val="2"/>
          <w:lang w:eastAsia="ko-KR"/>
        </w:rPr>
        <w:t>DCI</w:t>
      </w:r>
      <w:r w:rsidR="00CC7448" w:rsidRPr="00CC7448">
        <w:rPr>
          <w:color w:val="000000"/>
          <w:kern w:val="2"/>
          <w:lang w:eastAsia="ko-KR"/>
        </w:rPr>
        <w:t xml:space="preserve"> </w:t>
      </w:r>
      <w:r w:rsidR="00CC7448">
        <w:rPr>
          <w:color w:val="000000"/>
          <w:kern w:val="2"/>
          <w:lang w:eastAsia="ko-KR"/>
        </w:rPr>
        <w:t>format 0_1</w:t>
      </w:r>
      <w:r w:rsidRPr="0048482F">
        <w:rPr>
          <w:color w:val="000000"/>
          <w:kern w:val="2"/>
          <w:lang w:eastAsia="ko-KR"/>
        </w:rPr>
        <w:t xml:space="preserve"> with CRC scrambled by C-RNTI</w:t>
      </w:r>
      <w:r w:rsidR="00C538E6">
        <w:rPr>
          <w:color w:val="000000"/>
          <w:kern w:val="2"/>
          <w:lang w:eastAsia="ko-KR"/>
        </w:rPr>
        <w:t>, CS-RNTI</w:t>
      </w:r>
      <w:r w:rsidR="00FA03C2" w:rsidRPr="000E4F93">
        <w:rPr>
          <w:rFonts w:hint="eastAsia"/>
          <w:color w:val="000000"/>
          <w:kern w:val="2"/>
          <w:lang w:eastAsia="ko-KR"/>
        </w:rPr>
        <w:t>,</w:t>
      </w:r>
      <w:r w:rsidR="00FA03C2">
        <w:rPr>
          <w:rFonts w:eastAsiaTheme="minorEastAsia" w:hint="eastAsia"/>
          <w:color w:val="000000"/>
          <w:kern w:val="2"/>
          <w:lang w:eastAsia="zh-CN"/>
        </w:rPr>
        <w:t xml:space="preserve"> </w:t>
      </w:r>
      <w:r w:rsidR="00FA03C2" w:rsidRPr="000E4F93">
        <w:rPr>
          <w:rFonts w:hint="eastAsia"/>
          <w:color w:val="000000"/>
          <w:kern w:val="2"/>
          <w:lang w:eastAsia="ko-KR"/>
        </w:rPr>
        <w:t>SP-CSI-RNTI</w:t>
      </w:r>
      <w:r w:rsidR="004B461C">
        <w:rPr>
          <w:color w:val="000000"/>
          <w:kern w:val="2"/>
          <w:lang w:eastAsia="ko-KR"/>
        </w:rPr>
        <w:t xml:space="preserve"> or </w:t>
      </w:r>
      <w:r w:rsidR="00C538E6">
        <w:rPr>
          <w:color w:val="000000"/>
          <w:kern w:val="2"/>
          <w:lang w:eastAsia="ko-KR"/>
        </w:rPr>
        <w:t>M</w:t>
      </w:r>
      <w:r w:rsidR="004B461C">
        <w:rPr>
          <w:color w:val="000000"/>
          <w:kern w:val="2"/>
          <w:lang w:eastAsia="ko-KR"/>
        </w:rPr>
        <w:t>CS-</w:t>
      </w:r>
      <w:r w:rsidR="004E34E9">
        <w:rPr>
          <w:color w:val="000000"/>
          <w:kern w:val="2"/>
          <w:lang w:eastAsia="ko-KR"/>
        </w:rPr>
        <w:t>C-</w:t>
      </w:r>
      <w:r w:rsidR="004B461C">
        <w:rPr>
          <w:color w:val="000000"/>
          <w:kern w:val="2"/>
          <w:lang w:eastAsia="ko-KR"/>
        </w:rPr>
        <w:t>RNTI</w:t>
      </w:r>
      <w:r w:rsidRPr="0048482F">
        <w:rPr>
          <w:color w:val="000000"/>
          <w:kern w:val="2"/>
          <w:lang w:eastAsia="ko-KR"/>
        </w:rPr>
        <w:t xml:space="preserve">, </w:t>
      </w:r>
      <w:r w:rsidR="007644C2">
        <w:rPr>
          <w:color w:val="000000"/>
          <w:kern w:val="2"/>
          <w:lang w:eastAsia="ko-KR"/>
        </w:rPr>
        <w:t>nor corresponding to a configured grant</w:t>
      </w:r>
      <w:r w:rsidR="007644C2" w:rsidRPr="00776B14">
        <w:rPr>
          <w:color w:val="000000"/>
          <w:kern w:val="2"/>
          <w:lang w:eastAsia="ko-KR"/>
        </w:rPr>
        <w:t xml:space="preserve">, </w:t>
      </w:r>
      <w:r w:rsidR="00E33927">
        <w:rPr>
          <w:color w:val="000000"/>
          <w:kern w:val="2"/>
          <w:lang w:eastAsia="ko-KR"/>
        </w:rPr>
        <w:t>nor being a PUSCH for Type-2 random access procedure.</w:t>
      </w:r>
      <w:r w:rsidR="00E33927" w:rsidRPr="0048482F">
        <w:rPr>
          <w:color w:val="000000"/>
          <w:kern w:val="2"/>
          <w:lang w:eastAsia="ko-KR"/>
        </w:rPr>
        <w:t xml:space="preserve"> </w:t>
      </w:r>
      <w:r w:rsidRPr="0048482F">
        <w:rPr>
          <w:color w:val="000000"/>
          <w:kern w:val="2"/>
          <w:lang w:eastAsia="ko-KR"/>
        </w:rPr>
        <w:t>the UE</w:t>
      </w:r>
      <w:r w:rsidRPr="0048482F">
        <w:rPr>
          <w:rFonts w:hint="eastAsia"/>
          <w:color w:val="000000"/>
          <w:kern w:val="2"/>
          <w:lang w:eastAsia="ko-KR"/>
        </w:rPr>
        <w:t xml:space="preserve"> shall </w:t>
      </w:r>
      <w:r w:rsidRPr="0048482F">
        <w:rPr>
          <w:color w:val="000000"/>
          <w:kern w:val="2"/>
          <w:lang w:eastAsia="ko-KR"/>
        </w:rPr>
        <w:t xml:space="preserve">use single symbol front-loaded </w:t>
      </w:r>
      <w:r w:rsidRPr="0048482F">
        <w:rPr>
          <w:rFonts w:hint="eastAsia"/>
          <w:color w:val="000000"/>
          <w:kern w:val="2"/>
          <w:lang w:eastAsia="ko-KR"/>
        </w:rPr>
        <w:t xml:space="preserve">DM-RS </w:t>
      </w:r>
      <w:r w:rsidRPr="0048482F">
        <w:rPr>
          <w:color w:val="000000"/>
          <w:kern w:val="2"/>
          <w:lang w:eastAsia="ko-KR"/>
        </w:rPr>
        <w:t xml:space="preserve">of configuration type 1 on DM-RS port </w:t>
      </w:r>
      <w:r w:rsidR="004B461C">
        <w:rPr>
          <w:color w:val="000000"/>
          <w:kern w:val="2"/>
          <w:lang w:eastAsia="ko-KR"/>
        </w:rPr>
        <w:t xml:space="preserve">0 </w:t>
      </w:r>
      <w:r w:rsidRPr="0048482F">
        <w:rPr>
          <w:color w:val="000000"/>
        </w:rPr>
        <w:t xml:space="preserve">and </w:t>
      </w:r>
      <w:r w:rsidRPr="0048482F">
        <w:rPr>
          <w:color w:val="000000"/>
          <w:kern w:val="2"/>
          <w:lang w:eastAsia="ko-KR"/>
        </w:rPr>
        <w:t>the remaining REs not used for DM-RS in the symbols are not used for any PUSCH transmission</w:t>
      </w:r>
      <w:r w:rsidR="00CC7448">
        <w:rPr>
          <w:color w:val="000000"/>
          <w:kern w:val="2"/>
          <w:lang w:eastAsia="ko-KR"/>
        </w:rPr>
        <w:t xml:space="preserve"> except for PUSCH with allocation duration of 2 or less OFDM symbols with transform precoding disabled</w:t>
      </w:r>
      <w:r w:rsidRPr="0048482F">
        <w:rPr>
          <w:color w:val="000000"/>
          <w:kern w:val="2"/>
          <w:lang w:eastAsia="ko-KR"/>
        </w:rPr>
        <w:t xml:space="preserve">, </w:t>
      </w:r>
      <w:r w:rsidR="004B461C">
        <w:rPr>
          <w:color w:val="000000"/>
          <w:kern w:val="2"/>
          <w:lang w:eastAsia="ko-KR"/>
        </w:rPr>
        <w:t xml:space="preserve">additional DM-RS can be transmitted </w:t>
      </w:r>
      <w:r w:rsidR="004B461C" w:rsidRPr="00324A3A">
        <w:rPr>
          <w:color w:val="000000"/>
          <w:kern w:val="2"/>
          <w:lang w:eastAsia="ko-KR"/>
        </w:rPr>
        <w:t>according to the scheduling type and the PUSCH duration as specified in Table 6.4.1.1.3-3 of [4, TS38.211]</w:t>
      </w:r>
      <w:r w:rsidR="00CC7448">
        <w:rPr>
          <w:color w:val="000000"/>
          <w:kern w:val="2"/>
          <w:lang w:eastAsia="ko-KR"/>
        </w:rPr>
        <w:t xml:space="preserve"> </w:t>
      </w:r>
      <w:r w:rsidR="00CC7448" w:rsidRPr="009B5153">
        <w:rPr>
          <w:color w:val="000000"/>
          <w:kern w:val="2"/>
          <w:lang w:eastAsia="ko-KR"/>
        </w:rPr>
        <w:t>for frequency hopping disabled and as specified in Table 6.4.1.1.3-6 of [4, TS38.211] for frequency hopping enabled</w:t>
      </w:r>
      <w:r w:rsidR="004B461C" w:rsidRPr="00324A3A">
        <w:rPr>
          <w:color w:val="000000"/>
          <w:kern w:val="2"/>
          <w:lang w:eastAsia="ko-KR"/>
        </w:rPr>
        <w:t>,</w:t>
      </w:r>
      <w:r w:rsidR="004B461C">
        <w:rPr>
          <w:color w:val="000000"/>
          <w:kern w:val="2"/>
          <w:lang w:eastAsia="ko-KR"/>
        </w:rPr>
        <w:t xml:space="preserve"> </w:t>
      </w:r>
      <w:r w:rsidRPr="0048482F">
        <w:rPr>
          <w:color w:val="000000"/>
          <w:kern w:val="2"/>
          <w:lang w:eastAsia="ko-KR"/>
        </w:rPr>
        <w:t>and</w:t>
      </w:r>
      <w:r w:rsidR="00CC7448" w:rsidRPr="00CC7448">
        <w:rPr>
          <w:color w:val="000000"/>
          <w:kern w:val="2"/>
          <w:lang w:eastAsia="ko-KR"/>
        </w:rPr>
        <w:t xml:space="preserve"> </w:t>
      </w:r>
    </w:p>
    <w:p w14:paraId="40A2F0B4" w14:textId="77777777" w:rsidR="00CC7448" w:rsidRPr="0048482F" w:rsidRDefault="00CC7448" w:rsidP="00CC7448">
      <w:pPr>
        <w:rPr>
          <w:color w:val="000000"/>
          <w:kern w:val="2"/>
          <w:lang w:eastAsia="ko-KR"/>
        </w:rPr>
      </w:pPr>
      <w:r>
        <w:rPr>
          <w:color w:val="000000"/>
          <w:kern w:val="2"/>
          <w:lang w:eastAsia="ko-KR"/>
        </w:rPr>
        <w:t>If frequency hopping is disabled:</w:t>
      </w:r>
    </w:p>
    <w:p w14:paraId="45F8ED93" w14:textId="55EF0143" w:rsidR="00CC7448" w:rsidRDefault="00CC7448" w:rsidP="00CC7448">
      <w:pPr>
        <w:pStyle w:val="B1"/>
        <w:rPr>
          <w:color w:val="000000"/>
        </w:rPr>
      </w:pPr>
      <w:r w:rsidRPr="0048482F">
        <w:rPr>
          <w:color w:val="000000"/>
        </w:rPr>
        <w:t>-</w:t>
      </w:r>
      <w:r w:rsidRPr="0048482F">
        <w:rPr>
          <w:color w:val="000000"/>
        </w:rPr>
        <w:tab/>
      </w:r>
      <w:r w:rsidRPr="00FD0D60">
        <w:rPr>
          <w:color w:val="000000"/>
          <w:lang w:val="en-GB"/>
        </w:rPr>
        <w:t>The</w:t>
      </w:r>
      <w:r w:rsidRPr="0048482F">
        <w:rPr>
          <w:color w:val="000000"/>
        </w:rPr>
        <w:t xml:space="preserve"> UE shall assume </w:t>
      </w:r>
      <w:r w:rsidRPr="0048482F">
        <w:rPr>
          <w:i/>
          <w:color w:val="000000"/>
        </w:rPr>
        <w:t>dmrs-AdditionalPosition</w:t>
      </w:r>
      <w:r w:rsidR="00C538E6" w:rsidRPr="000D4DA8">
        <w:rPr>
          <w:color w:val="000000"/>
          <w:lang w:val="en-GB"/>
        </w:rPr>
        <w:t xml:space="preserve"> equals to </w:t>
      </w:r>
      <w:r w:rsidR="001C39A9">
        <w:rPr>
          <w:color w:val="000000"/>
          <w:lang w:val="en-GB"/>
        </w:rPr>
        <w:t>'</w:t>
      </w:r>
      <w:r w:rsidRPr="00C34F3D">
        <w:rPr>
          <w:color w:val="000000"/>
          <w:lang w:val="en-GB"/>
        </w:rPr>
        <w:t>pos2</w:t>
      </w:r>
      <w:r w:rsidR="001C39A9">
        <w:rPr>
          <w:color w:val="000000"/>
          <w:lang w:val="en-GB"/>
        </w:rPr>
        <w:t>'</w:t>
      </w:r>
      <w:r w:rsidRPr="0048482F">
        <w:rPr>
          <w:color w:val="000000"/>
        </w:rPr>
        <w:t xml:space="preserve"> </w:t>
      </w:r>
      <w:r>
        <w:rPr>
          <w:color w:val="000000"/>
        </w:rPr>
        <w:t xml:space="preserve">and up to two </w:t>
      </w:r>
      <w:r w:rsidRPr="008268E1">
        <w:rPr>
          <w:color w:val="000000"/>
        </w:rPr>
        <w:t>additional DM-RS can be transmitted according to PUSCH duration, or</w:t>
      </w:r>
    </w:p>
    <w:p w14:paraId="79BF057A" w14:textId="77777777" w:rsidR="00CC7448" w:rsidRPr="0048482F" w:rsidRDefault="00CC7448" w:rsidP="00CC7448">
      <w:pPr>
        <w:rPr>
          <w:color w:val="000000"/>
          <w:kern w:val="2"/>
          <w:lang w:eastAsia="ko-KR"/>
        </w:rPr>
      </w:pPr>
      <w:r>
        <w:rPr>
          <w:color w:val="000000"/>
          <w:kern w:val="2"/>
          <w:lang w:eastAsia="ko-KR"/>
        </w:rPr>
        <w:t>If frequency hopping is enabled:</w:t>
      </w:r>
    </w:p>
    <w:p w14:paraId="30421ACC" w14:textId="5B2E66C7" w:rsidR="00CC7448" w:rsidRPr="009B5153" w:rsidRDefault="00CC7448" w:rsidP="00CC7448">
      <w:pPr>
        <w:pStyle w:val="B1"/>
        <w:rPr>
          <w:lang w:val="en-GB"/>
        </w:rPr>
      </w:pPr>
      <w:r w:rsidRPr="0048482F">
        <w:rPr>
          <w:color w:val="000000"/>
        </w:rPr>
        <w:t>-</w:t>
      </w:r>
      <w:r w:rsidRPr="0048482F">
        <w:rPr>
          <w:color w:val="000000"/>
        </w:rPr>
        <w:tab/>
      </w:r>
      <w:r w:rsidRPr="009B5153">
        <w:rPr>
          <w:color w:val="000000"/>
        </w:rPr>
        <w:t xml:space="preserve">The UE shall assume </w:t>
      </w:r>
      <w:r w:rsidRPr="009B5153">
        <w:rPr>
          <w:i/>
          <w:color w:val="000000"/>
        </w:rPr>
        <w:t>dmrs-AdditionalPosition</w:t>
      </w:r>
      <w:r w:rsidR="00C538E6" w:rsidRPr="000D4DA8">
        <w:rPr>
          <w:color w:val="000000"/>
          <w:lang w:val="en-GB"/>
        </w:rPr>
        <w:t xml:space="preserve"> equals to </w:t>
      </w:r>
      <w:r w:rsidR="001C39A9">
        <w:rPr>
          <w:color w:val="000000"/>
        </w:rPr>
        <w:t>'</w:t>
      </w:r>
      <w:r w:rsidRPr="00C34F3D">
        <w:rPr>
          <w:color w:val="000000"/>
          <w:lang w:val="en-GB"/>
        </w:rPr>
        <w:t>pos1</w:t>
      </w:r>
      <w:r w:rsidR="001C39A9">
        <w:rPr>
          <w:color w:val="000000"/>
          <w:lang w:val="en-GB"/>
        </w:rPr>
        <w:t>'</w:t>
      </w:r>
      <w:r w:rsidRPr="009B5153">
        <w:rPr>
          <w:color w:val="000000"/>
        </w:rPr>
        <w:t xml:space="preserve"> and up to one additional DM-RS can be transmitted according to PUSCH duration</w:t>
      </w:r>
      <w:r w:rsidRPr="009B5153">
        <w:rPr>
          <w:color w:val="000000"/>
          <w:lang w:val="en-GB"/>
        </w:rPr>
        <w:t>.</w:t>
      </w:r>
    </w:p>
    <w:p w14:paraId="2F903D4C" w14:textId="77777777" w:rsidR="009811A6" w:rsidRDefault="009811A6" w:rsidP="009811A6">
      <w:pPr>
        <w:rPr>
          <w:color w:val="000000"/>
        </w:rPr>
      </w:pPr>
      <w:r w:rsidRPr="00776B14">
        <w:rPr>
          <w:color w:val="000000"/>
          <w:kern w:val="2"/>
          <w:lang w:eastAsia="ko-KR"/>
        </w:rPr>
        <w:t xml:space="preserve">When transmitted PUSCH is </w:t>
      </w:r>
      <w:r>
        <w:rPr>
          <w:color w:val="000000"/>
          <w:kern w:val="2"/>
          <w:lang w:eastAsia="zh-CN"/>
        </w:rPr>
        <w:t>scheduled</w:t>
      </w:r>
      <w:r w:rsidRPr="00776B14">
        <w:rPr>
          <w:color w:val="000000"/>
          <w:kern w:val="2"/>
          <w:lang w:eastAsia="ko-KR"/>
        </w:rPr>
        <w:t xml:space="preserve"> by </w:t>
      </w:r>
      <w:r>
        <w:rPr>
          <w:color w:val="000000"/>
          <w:kern w:val="2"/>
          <w:lang w:eastAsia="ko-KR"/>
        </w:rPr>
        <w:t>activation DCI</w:t>
      </w:r>
      <w:r w:rsidRPr="00776B14">
        <w:rPr>
          <w:color w:val="000000"/>
          <w:kern w:val="2"/>
          <w:lang w:eastAsia="ko-KR"/>
        </w:rPr>
        <w:t xml:space="preserve"> </w:t>
      </w:r>
      <w:r>
        <w:rPr>
          <w:color w:val="000000"/>
          <w:kern w:val="2"/>
          <w:lang w:eastAsia="ko-KR"/>
        </w:rPr>
        <w:t>format 0_0 with CRC scrambled by CS-RNTI, t</w:t>
      </w:r>
      <w:r w:rsidRPr="00776B14">
        <w:rPr>
          <w:color w:val="000000"/>
          <w:kern w:val="2"/>
          <w:lang w:eastAsia="ko-KR"/>
        </w:rPr>
        <w:t>he UE</w:t>
      </w:r>
      <w:r w:rsidRPr="00776B14">
        <w:rPr>
          <w:rFonts w:hint="eastAsia"/>
          <w:color w:val="000000"/>
          <w:kern w:val="2"/>
          <w:lang w:eastAsia="ko-KR"/>
        </w:rPr>
        <w:t xml:space="preserve"> shall </w:t>
      </w:r>
      <w:r w:rsidRPr="00776B14">
        <w:rPr>
          <w:color w:val="000000"/>
          <w:kern w:val="2"/>
          <w:lang w:eastAsia="ko-KR"/>
        </w:rPr>
        <w:t xml:space="preserve">use single symbol front-loaded </w:t>
      </w:r>
      <w:r w:rsidRPr="00776B14">
        <w:rPr>
          <w:rFonts w:hint="eastAsia"/>
          <w:color w:val="000000"/>
          <w:kern w:val="2"/>
          <w:lang w:eastAsia="ko-KR"/>
        </w:rPr>
        <w:t xml:space="preserve">DM-RS </w:t>
      </w:r>
      <w:r>
        <w:rPr>
          <w:color w:val="000000"/>
          <w:kern w:val="2"/>
          <w:lang w:eastAsia="ko-KR"/>
        </w:rPr>
        <w:t xml:space="preserve">of configuration type provided by </w:t>
      </w:r>
      <w:r w:rsidRPr="00AE09D5">
        <w:rPr>
          <w:color w:val="000000"/>
          <w:kern w:val="2"/>
          <w:lang w:eastAsia="ko-KR"/>
        </w:rPr>
        <w:t xml:space="preserve">higher layer parameter </w:t>
      </w:r>
      <w:r w:rsidRPr="001D7169">
        <w:rPr>
          <w:i/>
          <w:color w:val="000000"/>
          <w:kern w:val="2"/>
          <w:lang w:eastAsia="ko-KR"/>
        </w:rPr>
        <w:t>dmrs-Type</w:t>
      </w:r>
      <w:r w:rsidRPr="00776B14">
        <w:rPr>
          <w:color w:val="000000"/>
          <w:kern w:val="2"/>
          <w:lang w:eastAsia="ko-KR"/>
        </w:rPr>
        <w:t xml:space="preserve"> </w:t>
      </w:r>
      <w:r>
        <w:rPr>
          <w:color w:val="000000"/>
          <w:kern w:val="2"/>
          <w:lang w:eastAsia="ko-KR"/>
        </w:rPr>
        <w:t>in</w:t>
      </w:r>
      <w:r w:rsidRPr="00634F11">
        <w:rPr>
          <w:color w:val="000000"/>
        </w:rPr>
        <w:t xml:space="preserve"> </w:t>
      </w:r>
      <w:r>
        <w:rPr>
          <w:i/>
          <w:color w:val="000000"/>
        </w:rPr>
        <w:t>c</w:t>
      </w:r>
      <w:r w:rsidRPr="00634F11">
        <w:rPr>
          <w:i/>
          <w:color w:val="000000"/>
        </w:rPr>
        <w:t>onfiguredGrantConfig</w:t>
      </w:r>
      <w:r w:rsidRPr="00776B14">
        <w:rPr>
          <w:color w:val="000000"/>
          <w:kern w:val="2"/>
          <w:lang w:eastAsia="ko-KR"/>
        </w:rPr>
        <w:t xml:space="preserve"> on DM-RS port 0 </w:t>
      </w:r>
      <w:r w:rsidRPr="00776B14">
        <w:rPr>
          <w:color w:val="000000"/>
        </w:rPr>
        <w:t xml:space="preserve">and </w:t>
      </w:r>
      <w:r w:rsidRPr="00776B14">
        <w:rPr>
          <w:color w:val="000000"/>
          <w:kern w:val="2"/>
          <w:lang w:eastAsia="ko-KR"/>
        </w:rPr>
        <w:t>the remaining REs not used for DM-RS in the symbols are not used for any PUSCH transmission except for PUSCH with allocation duration of 2 or less OFDM symbols with transform precoding disabled</w:t>
      </w:r>
      <w:r>
        <w:rPr>
          <w:color w:val="000000"/>
          <w:kern w:val="2"/>
          <w:lang w:eastAsia="ko-KR"/>
        </w:rPr>
        <w:t xml:space="preserve">, and </w:t>
      </w:r>
      <w:r w:rsidRPr="00776B14">
        <w:rPr>
          <w:color w:val="000000"/>
          <w:kern w:val="2"/>
          <w:lang w:eastAsia="ko-KR"/>
        </w:rPr>
        <w:t xml:space="preserve">additional DM-RS </w:t>
      </w:r>
      <w:r>
        <w:rPr>
          <w:color w:val="000000"/>
          <w:kern w:val="2"/>
          <w:lang w:eastAsia="ko-KR"/>
        </w:rPr>
        <w:t xml:space="preserve">with </w:t>
      </w:r>
      <w:r w:rsidRPr="00776B14">
        <w:rPr>
          <w:i/>
          <w:color w:val="000000"/>
        </w:rPr>
        <w:t>dmrs-AdditionalPosition</w:t>
      </w:r>
      <w:r w:rsidRPr="001F19E3">
        <w:rPr>
          <w:color w:val="000000"/>
        </w:rPr>
        <w:t xml:space="preserve"> </w:t>
      </w:r>
      <w:r>
        <w:rPr>
          <w:color w:val="000000"/>
        </w:rPr>
        <w:t xml:space="preserve"> from </w:t>
      </w:r>
      <w:r>
        <w:rPr>
          <w:i/>
          <w:color w:val="000000"/>
        </w:rPr>
        <w:t>c</w:t>
      </w:r>
      <w:r w:rsidRPr="00634F11">
        <w:rPr>
          <w:i/>
          <w:color w:val="000000"/>
        </w:rPr>
        <w:t>onfiguredGrantConfig</w:t>
      </w:r>
      <w:r w:rsidRPr="00776B14">
        <w:rPr>
          <w:color w:val="000000"/>
          <w:kern w:val="2"/>
          <w:lang w:eastAsia="ko-KR"/>
        </w:rPr>
        <w:t xml:space="preserve"> can be transmitted according to the scheduling type and the PUSCH duration as specified</w:t>
      </w:r>
      <w:r>
        <w:rPr>
          <w:color w:val="000000"/>
          <w:kern w:val="2"/>
          <w:lang w:eastAsia="ko-KR"/>
        </w:rPr>
        <w:t xml:space="preserve"> </w:t>
      </w:r>
      <w:r w:rsidRPr="00776B14">
        <w:rPr>
          <w:color w:val="000000"/>
          <w:kern w:val="2"/>
          <w:lang w:eastAsia="ko-KR"/>
        </w:rPr>
        <w:t xml:space="preserve"> in Table 6.4.1.1.3-3 of [4, TS38.211] for frequency hopping disabled and as specified in Table 6.4.1.1.3-6 of [4, TS38.211] for frequency hopping enabled</w:t>
      </w:r>
      <w:r w:rsidRPr="001D7169">
        <w:rPr>
          <w:color w:val="000000"/>
        </w:rPr>
        <w:t>.</w:t>
      </w:r>
    </w:p>
    <w:p w14:paraId="36B95A86" w14:textId="20EB4741" w:rsidR="00C72B6B" w:rsidRPr="00CC7448" w:rsidRDefault="00CC7448" w:rsidP="00C72B6B">
      <w:pPr>
        <w:rPr>
          <w:color w:val="000000"/>
          <w:lang w:eastAsia="en-GB"/>
        </w:rPr>
      </w:pPr>
      <w:r>
        <w:rPr>
          <w:color w:val="000000"/>
        </w:rPr>
        <w:t xml:space="preserve">For the UE-specific reference signals generation as defined in </w:t>
      </w:r>
      <w:r w:rsidR="00662899">
        <w:rPr>
          <w:color w:val="000000"/>
        </w:rPr>
        <w:t>Clause</w:t>
      </w:r>
      <w:r>
        <w:rPr>
          <w:color w:val="000000"/>
        </w:rPr>
        <w:t xml:space="preserve"> 6.4.1.1 of [4, TS 38.211], a UE can be configured by higher layers with one or two scrambling identity(s), </w:t>
      </w:r>
      <m:oMath>
        <m:sSubSup>
          <m:sSubSupPr>
            <m:ctrlPr>
              <w:rPr>
                <w:rFonts w:ascii="Cambria Math" w:eastAsiaTheme="minorHAnsi" w:hAnsi="Cambria Math" w:cs="Calibri"/>
                <w:i/>
                <w:iCs/>
                <w:color w:val="000000"/>
                <w:sz w:val="22"/>
                <w:szCs w:val="22"/>
                <w:lang w:val="en-US"/>
              </w:rPr>
            </m:ctrlPr>
          </m:sSubSupPr>
          <m:e>
            <m:r>
              <w:rPr>
                <w:rFonts w:ascii="Cambria Math" w:hAnsi="Cambria Math"/>
                <w:color w:val="000000"/>
              </w:rPr>
              <m:t>n</m:t>
            </m:r>
          </m:e>
          <m:sub>
            <m:r>
              <w:rPr>
                <w:rFonts w:ascii="Cambria Math" w:hAnsi="Cambria Math"/>
                <w:color w:val="000000"/>
              </w:rPr>
              <m:t>ID</m:t>
            </m:r>
          </m:sub>
          <m:sup>
            <m:r>
              <w:rPr>
                <w:rFonts w:ascii="Cambria Math" w:hAnsi="Cambria Math"/>
                <w:color w:val="000000"/>
              </w:rPr>
              <m:t>DMRS,i</m:t>
            </m:r>
          </m:sup>
        </m:sSubSup>
        <m:r>
          <w:rPr>
            <w:rFonts w:ascii="Cambria Math" w:hAnsi="Cambria Math"/>
            <w:color w:val="000000"/>
            <w:lang w:val="en-US"/>
          </w:rPr>
          <m:t xml:space="preserve"> </m:t>
        </m:r>
      </m:oMath>
      <w:r>
        <w:rPr>
          <w:i/>
          <w:iCs/>
          <w:color w:val="000000"/>
        </w:rPr>
        <w:t>i</w:t>
      </w:r>
      <w:r>
        <w:rPr>
          <w:color w:val="000000"/>
        </w:rPr>
        <w:t xml:space="preserve"> = 0,1 which are the same for both PUSCH mapping Type A and Type B.</w:t>
      </w:r>
    </w:p>
    <w:p w14:paraId="109B984D" w14:textId="09838796" w:rsidR="004B461C" w:rsidRDefault="004B461C" w:rsidP="004B461C">
      <w:pPr>
        <w:rPr>
          <w:color w:val="000000"/>
          <w:kern w:val="2"/>
          <w:lang w:eastAsia="ko-KR"/>
        </w:rPr>
      </w:pPr>
      <w:r w:rsidRPr="0048482F">
        <w:rPr>
          <w:color w:val="000000"/>
          <w:kern w:val="2"/>
          <w:lang w:eastAsia="ko-KR"/>
        </w:rPr>
        <w:t xml:space="preserve">When </w:t>
      </w:r>
      <w:r w:rsidR="009811A6" w:rsidRPr="00776B14">
        <w:rPr>
          <w:color w:val="000000"/>
          <w:kern w:val="2"/>
          <w:lang w:eastAsia="ko-KR"/>
        </w:rPr>
        <w:t>transmitted</w:t>
      </w:r>
      <w:r>
        <w:rPr>
          <w:color w:val="000000"/>
          <w:kern w:val="2"/>
          <w:lang w:eastAsia="ko-KR"/>
        </w:rPr>
        <w:t xml:space="preserve"> PU</w:t>
      </w:r>
      <w:r w:rsidRPr="0048482F">
        <w:rPr>
          <w:color w:val="000000"/>
          <w:kern w:val="2"/>
          <w:lang w:eastAsia="ko-KR"/>
        </w:rPr>
        <w:t xml:space="preserve">SCH </w:t>
      </w:r>
      <w:r w:rsidR="009811A6">
        <w:rPr>
          <w:color w:val="000000"/>
          <w:kern w:val="2"/>
          <w:lang w:eastAsia="ko-KR"/>
        </w:rPr>
        <w:t xml:space="preserve">is </w:t>
      </w:r>
      <w:r w:rsidRPr="0048482F">
        <w:rPr>
          <w:color w:val="000000"/>
          <w:kern w:val="2"/>
          <w:lang w:eastAsia="ko-KR"/>
        </w:rPr>
        <w:t xml:space="preserve">scheduled by </w:t>
      </w:r>
      <w:r w:rsidR="009811A6">
        <w:rPr>
          <w:color w:val="000000"/>
          <w:kern w:val="2"/>
          <w:lang w:eastAsia="ko-KR"/>
        </w:rPr>
        <w:t>DCI</w:t>
      </w:r>
      <w:r w:rsidR="00CC7448" w:rsidRPr="00CC7448">
        <w:rPr>
          <w:color w:val="000000"/>
          <w:kern w:val="2"/>
          <w:lang w:eastAsia="ko-KR"/>
        </w:rPr>
        <w:t xml:space="preserve"> </w:t>
      </w:r>
      <w:r w:rsidR="00CC7448">
        <w:rPr>
          <w:color w:val="000000"/>
          <w:kern w:val="2"/>
          <w:lang w:eastAsia="ko-KR"/>
        </w:rPr>
        <w:t>format 0_1</w:t>
      </w:r>
      <w:r w:rsidRPr="0048482F">
        <w:rPr>
          <w:color w:val="000000"/>
          <w:kern w:val="2"/>
          <w:lang w:eastAsia="ko-KR"/>
        </w:rPr>
        <w:t xml:space="preserve"> with CRC scrambled by </w:t>
      </w:r>
      <w:r>
        <w:rPr>
          <w:color w:val="000000"/>
          <w:kern w:val="2"/>
          <w:lang w:eastAsia="ko-KR"/>
        </w:rPr>
        <w:t>C-RNTI</w:t>
      </w:r>
      <w:r w:rsidR="00C538E6">
        <w:rPr>
          <w:color w:val="000000"/>
          <w:kern w:val="2"/>
          <w:lang w:eastAsia="ko-KR"/>
        </w:rPr>
        <w:t>, CS-RNTI</w:t>
      </w:r>
      <w:r w:rsidR="00FA03C2" w:rsidRPr="000E4F93">
        <w:rPr>
          <w:rFonts w:hint="eastAsia"/>
          <w:color w:val="000000"/>
          <w:kern w:val="2"/>
          <w:lang w:eastAsia="ko-KR"/>
        </w:rPr>
        <w:t>,</w:t>
      </w:r>
      <w:r w:rsidR="00FA03C2">
        <w:rPr>
          <w:rFonts w:eastAsiaTheme="minorEastAsia" w:hint="eastAsia"/>
          <w:color w:val="000000"/>
          <w:kern w:val="2"/>
          <w:lang w:eastAsia="zh-CN"/>
        </w:rPr>
        <w:t xml:space="preserve"> </w:t>
      </w:r>
      <w:r w:rsidR="00FA03C2" w:rsidRPr="000E4F93">
        <w:rPr>
          <w:rFonts w:hint="eastAsia"/>
          <w:color w:val="000000"/>
          <w:kern w:val="2"/>
          <w:lang w:eastAsia="ko-KR"/>
        </w:rPr>
        <w:t>SP-CSI-RNTI</w:t>
      </w:r>
      <w:r>
        <w:rPr>
          <w:color w:val="000000"/>
          <w:kern w:val="2"/>
          <w:lang w:eastAsia="ko-KR"/>
        </w:rPr>
        <w:t xml:space="preserve"> or </w:t>
      </w:r>
      <w:r w:rsidR="00C538E6">
        <w:rPr>
          <w:color w:val="000000"/>
          <w:kern w:val="2"/>
          <w:lang w:eastAsia="ko-KR"/>
        </w:rPr>
        <w:t>M</w:t>
      </w:r>
      <w:r>
        <w:rPr>
          <w:color w:val="000000"/>
          <w:kern w:val="2"/>
          <w:lang w:eastAsia="ko-KR"/>
        </w:rPr>
        <w:t>CS</w:t>
      </w:r>
      <w:r w:rsidR="00FA03C2">
        <w:rPr>
          <w:rFonts w:eastAsiaTheme="minorEastAsia" w:hint="eastAsia"/>
          <w:color w:val="000000"/>
          <w:kern w:val="2"/>
          <w:lang w:eastAsia="zh-CN"/>
        </w:rPr>
        <w:t>-C</w:t>
      </w:r>
      <w:r>
        <w:rPr>
          <w:color w:val="000000"/>
          <w:kern w:val="2"/>
          <w:lang w:eastAsia="ko-KR"/>
        </w:rPr>
        <w:t>-RNTI</w:t>
      </w:r>
      <w:r w:rsidRPr="0048482F">
        <w:rPr>
          <w:color w:val="000000"/>
          <w:kern w:val="2"/>
          <w:lang w:eastAsia="ko-KR"/>
        </w:rPr>
        <w:t xml:space="preserve">, </w:t>
      </w:r>
      <w:r w:rsidR="009811A6">
        <w:rPr>
          <w:color w:val="000000"/>
          <w:kern w:val="2"/>
          <w:lang w:eastAsia="ko-KR"/>
        </w:rPr>
        <w:t>or corresponding to a configured grant</w:t>
      </w:r>
      <w:r w:rsidR="009811A6" w:rsidRPr="00776B14">
        <w:rPr>
          <w:color w:val="000000"/>
          <w:kern w:val="2"/>
          <w:lang w:eastAsia="ko-KR"/>
        </w:rPr>
        <w:t>,</w:t>
      </w:r>
      <w:r w:rsidR="00E33927">
        <w:rPr>
          <w:color w:val="000000"/>
          <w:kern w:val="2"/>
          <w:lang w:eastAsia="ko-KR"/>
        </w:rPr>
        <w:t xml:space="preserve"> or being a PUSCH for Type-2 random access procedure,</w:t>
      </w:r>
    </w:p>
    <w:p w14:paraId="3C2E893B" w14:textId="4E0E99E9" w:rsidR="004B461C" w:rsidRPr="00E33927" w:rsidRDefault="004B461C" w:rsidP="004B461C">
      <w:pPr>
        <w:pStyle w:val="B1"/>
        <w:rPr>
          <w:lang w:eastAsia="ko-KR"/>
        </w:rPr>
      </w:pPr>
      <w:r>
        <w:rPr>
          <w:kern w:val="2"/>
          <w:lang w:eastAsia="ko-KR"/>
        </w:rPr>
        <w:t>-</w:t>
      </w:r>
      <w:r>
        <w:rPr>
          <w:kern w:val="2"/>
          <w:lang w:eastAsia="ko-KR"/>
        </w:rPr>
        <w:tab/>
      </w:r>
      <w:r w:rsidRPr="0048482F">
        <w:rPr>
          <w:kern w:val="2"/>
          <w:lang w:eastAsia="ko-KR"/>
        </w:rPr>
        <w:t>the UE</w:t>
      </w:r>
      <w:r w:rsidRPr="0048482F">
        <w:rPr>
          <w:rFonts w:hint="eastAsia"/>
          <w:kern w:val="2"/>
          <w:lang w:eastAsia="ko-KR"/>
        </w:rPr>
        <w:t xml:space="preserve"> </w:t>
      </w:r>
      <w:r>
        <w:rPr>
          <w:kern w:val="2"/>
          <w:lang w:eastAsia="ko-KR"/>
        </w:rPr>
        <w:t xml:space="preserve">may be configured with higher layer parameter </w:t>
      </w:r>
      <w:r w:rsidRPr="00DF4E74">
        <w:rPr>
          <w:i/>
          <w:kern w:val="2"/>
          <w:lang w:eastAsia="ko-KR"/>
        </w:rPr>
        <w:t>dmrs-Type</w:t>
      </w:r>
      <w:r w:rsidR="00CC7448" w:rsidRPr="00552A94">
        <w:rPr>
          <w:i/>
          <w:kern w:val="2"/>
          <w:lang w:val="en-GB" w:eastAsia="ko-KR"/>
        </w:rPr>
        <w:t xml:space="preserve"> </w:t>
      </w:r>
      <w:r w:rsidR="00CC7448" w:rsidRPr="00552A94">
        <w:rPr>
          <w:kern w:val="2"/>
          <w:lang w:val="en-GB" w:eastAsia="ko-KR"/>
        </w:rPr>
        <w:t>in</w:t>
      </w:r>
      <w:r w:rsidR="00CC7448" w:rsidRPr="00552A94">
        <w:rPr>
          <w:i/>
          <w:kern w:val="2"/>
          <w:lang w:val="en-GB" w:eastAsia="ko-KR"/>
        </w:rPr>
        <w:t xml:space="preserve"> </w:t>
      </w:r>
      <w:r w:rsidR="00CC7448" w:rsidRPr="00F35584">
        <w:rPr>
          <w:i/>
        </w:rPr>
        <w:t>DMRS-UplinkConfig</w:t>
      </w:r>
      <w:r>
        <w:rPr>
          <w:kern w:val="2"/>
          <w:lang w:eastAsia="ko-KR"/>
        </w:rPr>
        <w:t xml:space="preserve">, and </w:t>
      </w:r>
      <w:r w:rsidRPr="0048482F">
        <w:rPr>
          <w:lang w:eastAsia="ko-KR"/>
        </w:rPr>
        <w:t xml:space="preserve">the configured DM-RS configuration type is used for </w:t>
      </w:r>
      <w:r>
        <w:rPr>
          <w:lang w:eastAsia="ko-KR"/>
        </w:rPr>
        <w:t>transmitting</w:t>
      </w:r>
      <w:r w:rsidRPr="0048482F">
        <w:rPr>
          <w:lang w:eastAsia="ko-KR"/>
        </w:rPr>
        <w:t xml:space="preserve"> </w:t>
      </w:r>
      <w:r>
        <w:rPr>
          <w:lang w:eastAsia="ko-KR"/>
        </w:rPr>
        <w:t>PU</w:t>
      </w:r>
      <w:r w:rsidRPr="0048482F">
        <w:rPr>
          <w:lang w:eastAsia="ko-KR"/>
        </w:rPr>
        <w:t xml:space="preserve">SCH </w:t>
      </w:r>
      <w:r>
        <w:t xml:space="preserve">in as defined in </w:t>
      </w:r>
      <w:r w:rsidR="00662899">
        <w:t>Clause</w:t>
      </w:r>
      <w:r>
        <w:t xml:space="preserve"> 6</w:t>
      </w:r>
      <w:r w:rsidRPr="0048482F">
        <w:t>.4.1.1 of [4, TS 38.211]</w:t>
      </w:r>
      <w:r w:rsidRPr="0048482F">
        <w:rPr>
          <w:lang w:eastAsia="ko-KR"/>
        </w:rPr>
        <w:t>.</w:t>
      </w:r>
      <w:r w:rsidR="00E33927">
        <w:rPr>
          <w:lang w:val="en-US" w:eastAsia="ko-KR"/>
        </w:rPr>
        <w:t xml:space="preserve"> </w:t>
      </w:r>
      <w:r w:rsidR="00E33927">
        <w:rPr>
          <w:lang w:eastAsia="ko-KR"/>
        </w:rPr>
        <w:t xml:space="preserve">For MsgA PUSCH transmissions, </w:t>
      </w:r>
      <w:r w:rsidR="00E33927">
        <w:rPr>
          <w:i/>
          <w:lang w:eastAsia="ko-KR"/>
        </w:rPr>
        <w:t xml:space="preserve">dmrs-Type </w:t>
      </w:r>
      <w:r w:rsidR="00E33927">
        <w:rPr>
          <w:lang w:eastAsia="ko-KR"/>
        </w:rPr>
        <w:t>is type 1.</w:t>
      </w:r>
    </w:p>
    <w:p w14:paraId="60536C4E" w14:textId="689EA66A" w:rsidR="004B461C" w:rsidRPr="0048482F" w:rsidRDefault="004B461C" w:rsidP="004B461C">
      <w:pPr>
        <w:pStyle w:val="B1"/>
        <w:rPr>
          <w:i/>
        </w:rPr>
      </w:pPr>
      <w:r>
        <w:lastRenderedPageBreak/>
        <w:t>-</w:t>
      </w:r>
      <w:r>
        <w:tab/>
        <w:t>the</w:t>
      </w:r>
      <w:r w:rsidRPr="0048482F">
        <w:rPr>
          <w:rFonts w:eastAsia="SimSun"/>
          <w:kern w:val="2"/>
          <w:lang w:eastAsia="zh-CN"/>
        </w:rPr>
        <w:t xml:space="preserve"> UE may be configured with the maximum number of f</w:t>
      </w:r>
      <w:r>
        <w:rPr>
          <w:rFonts w:eastAsia="SimSun"/>
          <w:kern w:val="2"/>
          <w:lang w:eastAsia="zh-CN"/>
        </w:rPr>
        <w:t>ront-loaded DM-RS symbols for PU</w:t>
      </w:r>
      <w:r w:rsidRPr="0048482F">
        <w:rPr>
          <w:rFonts w:eastAsia="SimSun"/>
          <w:kern w:val="2"/>
          <w:lang w:eastAsia="zh-CN"/>
        </w:rPr>
        <w:t xml:space="preserve">SCH by higher layer parameter </w:t>
      </w:r>
      <w:r w:rsidR="00CC7448" w:rsidRPr="00D32D05">
        <w:rPr>
          <w:i/>
        </w:rPr>
        <w:t>maxLength</w:t>
      </w:r>
      <w:r w:rsidR="00CC7448" w:rsidRPr="00D32D05">
        <w:rPr>
          <w:i/>
          <w:lang w:val="en-GB"/>
        </w:rPr>
        <w:t xml:space="preserve"> </w:t>
      </w:r>
      <w:r w:rsidR="00CC7448" w:rsidRPr="00552A94">
        <w:rPr>
          <w:kern w:val="2"/>
          <w:lang w:val="en-GB" w:eastAsia="ko-KR"/>
        </w:rPr>
        <w:t>in</w:t>
      </w:r>
      <w:r w:rsidR="00CC7448" w:rsidRPr="00552A94">
        <w:rPr>
          <w:i/>
          <w:kern w:val="2"/>
          <w:lang w:val="en-GB" w:eastAsia="ko-KR"/>
        </w:rPr>
        <w:t xml:space="preserve"> </w:t>
      </w:r>
      <w:r w:rsidR="00CC7448" w:rsidRPr="00F35584">
        <w:rPr>
          <w:i/>
        </w:rPr>
        <w:t>DMRS-UplinkConfig</w:t>
      </w:r>
      <w:r w:rsidR="00E33927">
        <w:rPr>
          <w:i/>
        </w:rPr>
        <w:t xml:space="preserve">, </w:t>
      </w:r>
      <w:r w:rsidR="00E33927" w:rsidRPr="00616CAC">
        <w:t>or</w:t>
      </w:r>
      <w:r w:rsidR="00E33927">
        <w:t xml:space="preserve"> by higher layer parameter </w:t>
      </w:r>
      <w:r w:rsidR="00E33927" w:rsidRPr="00A3704F">
        <w:rPr>
          <w:i/>
        </w:rPr>
        <w:t>msgA-MaxLength</w:t>
      </w:r>
      <w:r w:rsidR="00E33927" w:rsidRPr="00616CAC">
        <w:t xml:space="preserve"> </w:t>
      </w:r>
      <w:r w:rsidR="00E33927" w:rsidRPr="00BA6D0A">
        <w:t>in</w:t>
      </w:r>
      <w:r w:rsidR="00E33927">
        <w:t xml:space="preserve"> </w:t>
      </w:r>
      <w:r w:rsidR="00E33927" w:rsidRPr="00527A61">
        <w:rPr>
          <w:i/>
        </w:rPr>
        <w:t>msgA-DMRS-Configuration</w:t>
      </w:r>
      <w:r w:rsidR="00E33927">
        <w:rPr>
          <w:kern w:val="2"/>
          <w:lang w:eastAsia="ko-KR"/>
        </w:rPr>
        <w:t>,</w:t>
      </w:r>
      <w:r w:rsidRPr="0048482F">
        <w:rPr>
          <w:i/>
        </w:rPr>
        <w:t>.</w:t>
      </w:r>
    </w:p>
    <w:p w14:paraId="55BD521F" w14:textId="77777777" w:rsidR="00E33927" w:rsidRDefault="004B461C" w:rsidP="00E33927">
      <w:pPr>
        <w:pStyle w:val="B2"/>
      </w:pPr>
      <w:r w:rsidRPr="0048482F">
        <w:t>-</w:t>
      </w:r>
      <w:r w:rsidRPr="0048482F">
        <w:tab/>
        <w:t xml:space="preserve">if </w:t>
      </w:r>
      <w:r w:rsidR="00CC7448" w:rsidRPr="00D32D05">
        <w:rPr>
          <w:i/>
        </w:rPr>
        <w:t>maxLength</w:t>
      </w:r>
      <w:r w:rsidR="00CC7448" w:rsidDel="00D32D05">
        <w:rPr>
          <w:i/>
        </w:rPr>
        <w:t xml:space="preserve"> </w:t>
      </w:r>
      <w:r w:rsidR="00CC7448" w:rsidRPr="0048482F">
        <w:t xml:space="preserve">is </w:t>
      </w:r>
      <w:r w:rsidR="00CC7448" w:rsidRPr="00D32D05">
        <w:rPr>
          <w:lang w:val="en-GB"/>
        </w:rPr>
        <w:t>not configured</w:t>
      </w:r>
      <w:r w:rsidRPr="0048482F">
        <w:t>, single-symbol DM-RS can be scheduled for the UE by DCI</w:t>
      </w:r>
      <w:r w:rsidR="009811A6">
        <w:rPr>
          <w:lang w:val="en-GB"/>
        </w:rPr>
        <w:t xml:space="preserve"> or configured by the configured grant configuration</w:t>
      </w:r>
      <w:r w:rsidRPr="0048482F">
        <w:t>, and the UE can be configured with a number of a</w:t>
      </w:r>
      <w:r>
        <w:t>dditional DM-RS for PU</w:t>
      </w:r>
      <w:r w:rsidRPr="0048482F">
        <w:t>SCH by higher</w:t>
      </w:r>
      <w:r>
        <w:t xml:space="preserve"> </w:t>
      </w:r>
      <w:r w:rsidRPr="0048482F">
        <w:t xml:space="preserve">layer parameter </w:t>
      </w:r>
      <w:r w:rsidRPr="0048482F">
        <w:rPr>
          <w:i/>
        </w:rPr>
        <w:t xml:space="preserve">dmrs-AdditionalPosition, </w:t>
      </w:r>
      <w:r w:rsidRPr="0048482F">
        <w:t xml:space="preserve">which can be </w:t>
      </w:r>
      <w:r w:rsidR="00C538E6">
        <w:rPr>
          <w:lang w:val="en-US"/>
        </w:rPr>
        <w:t>'</w:t>
      </w:r>
      <w:r w:rsidR="00C538E6" w:rsidRPr="000D4DA8">
        <w:rPr>
          <w:lang w:val="en-GB"/>
        </w:rPr>
        <w:t>pos0</w:t>
      </w:r>
      <w:r w:rsidR="00C538E6">
        <w:rPr>
          <w:lang w:val="en-GB"/>
        </w:rPr>
        <w:t>', '</w:t>
      </w:r>
      <w:r w:rsidR="00C538E6" w:rsidRPr="000D4DA8">
        <w:rPr>
          <w:lang w:val="en-GB"/>
        </w:rPr>
        <w:t>pos</w:t>
      </w:r>
      <w:r w:rsidR="00C538E6">
        <w:rPr>
          <w:lang w:val="en-GB"/>
        </w:rPr>
        <w:t>1', '</w:t>
      </w:r>
      <w:r w:rsidR="00C538E6" w:rsidRPr="000D4DA8">
        <w:rPr>
          <w:lang w:val="en-GB"/>
        </w:rPr>
        <w:t>pos</w:t>
      </w:r>
      <w:r w:rsidR="00C538E6">
        <w:rPr>
          <w:lang w:val="en-GB"/>
        </w:rPr>
        <w:t>2', '</w:t>
      </w:r>
      <w:r w:rsidR="00C538E6" w:rsidRPr="000D4DA8">
        <w:rPr>
          <w:lang w:val="en-GB"/>
        </w:rPr>
        <w:t>pos</w:t>
      </w:r>
      <w:r w:rsidR="00C538E6">
        <w:rPr>
          <w:lang w:val="en-GB"/>
        </w:rPr>
        <w:t>3'</w:t>
      </w:r>
      <w:r w:rsidRPr="0048482F">
        <w:t xml:space="preserve">. </w:t>
      </w:r>
    </w:p>
    <w:p w14:paraId="7B6EDE4C" w14:textId="6FDECF04" w:rsidR="004B461C" w:rsidRPr="0048482F" w:rsidRDefault="00E33927" w:rsidP="004B461C">
      <w:pPr>
        <w:pStyle w:val="B2"/>
      </w:pPr>
      <w:r w:rsidRPr="0048482F">
        <w:t>-</w:t>
      </w:r>
      <w:r w:rsidRPr="0048482F">
        <w:tab/>
        <w:t xml:space="preserve">if </w:t>
      </w:r>
      <w:r w:rsidRPr="0035581A">
        <w:rPr>
          <w:i/>
        </w:rPr>
        <w:t>MsgA-</w:t>
      </w:r>
      <w:r w:rsidRPr="00D32D05">
        <w:rPr>
          <w:i/>
        </w:rPr>
        <w:t>maxLength</w:t>
      </w:r>
      <w:r w:rsidDel="00D32D05">
        <w:rPr>
          <w:i/>
        </w:rPr>
        <w:t xml:space="preserve"> </w:t>
      </w:r>
      <w:r w:rsidRPr="0048482F">
        <w:t xml:space="preserve">is </w:t>
      </w:r>
      <w:r w:rsidRPr="00D32D05">
        <w:t>not configured</w:t>
      </w:r>
      <w:r w:rsidRPr="0048482F">
        <w:t>, single-symbol DM-RS can be scheduled for the UE by DCI</w:t>
      </w:r>
      <w:r>
        <w:t xml:space="preserve"> or configured by the configured grant configuration</w:t>
      </w:r>
      <w:r w:rsidRPr="0048482F">
        <w:t>, and the UE can be configured with a number of a</w:t>
      </w:r>
      <w:r>
        <w:t>dditional DM-RS for PU</w:t>
      </w:r>
      <w:r w:rsidRPr="0048482F">
        <w:t xml:space="preserve">SCH </w:t>
      </w:r>
      <w:r>
        <w:t xml:space="preserve">for Type-2 random access procedure </w:t>
      </w:r>
      <w:r w:rsidRPr="0048482F">
        <w:t>by higher</w:t>
      </w:r>
      <w:r>
        <w:t xml:space="preserve"> </w:t>
      </w:r>
      <w:r w:rsidRPr="0048482F">
        <w:t xml:space="preserve">layer parameter </w:t>
      </w:r>
      <w:r>
        <w:t>b</w:t>
      </w:r>
      <w:r w:rsidRPr="006F33AE">
        <w:t>y</w:t>
      </w:r>
      <w:r>
        <w:t xml:space="preserve"> </w:t>
      </w:r>
      <w:r w:rsidRPr="00527A61">
        <w:rPr>
          <w:i/>
        </w:rPr>
        <w:t>msgA-DMRS-Configuration</w:t>
      </w:r>
      <w:r>
        <w:rPr>
          <w:kern w:val="2"/>
          <w:lang w:eastAsia="ko-KR"/>
        </w:rPr>
        <w:t xml:space="preserve">, </w:t>
      </w:r>
      <w:r>
        <w:rPr>
          <w:i/>
        </w:rPr>
        <w:t xml:space="preserve"> </w:t>
      </w:r>
      <w:r w:rsidRPr="0048482F">
        <w:t xml:space="preserve">which can be </w:t>
      </w:r>
      <w:r>
        <w:rPr>
          <w:lang w:val="en-US"/>
        </w:rPr>
        <w:t>'</w:t>
      </w:r>
      <w:r w:rsidRPr="000D4DA8">
        <w:t>pos0</w:t>
      </w:r>
      <w:r>
        <w:t>', '</w:t>
      </w:r>
      <w:r w:rsidRPr="000D4DA8">
        <w:t>pos</w:t>
      </w:r>
      <w:r>
        <w:t>1', '</w:t>
      </w:r>
      <w:r w:rsidRPr="000D4DA8">
        <w:t>pos</w:t>
      </w:r>
      <w:r>
        <w:t>2', '</w:t>
      </w:r>
      <w:r w:rsidRPr="000D4DA8">
        <w:t>pos</w:t>
      </w:r>
      <w:r>
        <w:t>3'</w:t>
      </w:r>
      <w:r w:rsidRPr="0048482F">
        <w:t xml:space="preserve">. </w:t>
      </w:r>
    </w:p>
    <w:p w14:paraId="67531460" w14:textId="3174E8EF" w:rsidR="004B461C" w:rsidRPr="00E33927" w:rsidRDefault="004B461C" w:rsidP="004B461C">
      <w:pPr>
        <w:pStyle w:val="B2"/>
        <w:rPr>
          <w:lang w:val="en-US"/>
        </w:rPr>
      </w:pPr>
      <w:r w:rsidRPr="0048482F">
        <w:t>-</w:t>
      </w:r>
      <w:r w:rsidRPr="0048482F">
        <w:tab/>
        <w:t xml:space="preserve">if </w:t>
      </w:r>
      <w:r w:rsidR="00F57EA7" w:rsidRPr="00D32D05">
        <w:rPr>
          <w:i/>
        </w:rPr>
        <w:t>maxLength</w:t>
      </w:r>
      <w:r w:rsidR="00F57EA7" w:rsidDel="00D32D05">
        <w:rPr>
          <w:i/>
        </w:rPr>
        <w:t xml:space="preserve"> </w:t>
      </w:r>
      <w:r w:rsidR="00E33927">
        <w:t>or MsgA</w:t>
      </w:r>
      <w:r w:rsidR="00E33927" w:rsidRPr="00D32D05">
        <w:rPr>
          <w:i/>
        </w:rPr>
        <w:t>maxLength</w:t>
      </w:r>
      <w:r w:rsidR="00E33927">
        <w:t xml:space="preserve"> </w:t>
      </w:r>
      <w:r w:rsidR="00F57EA7">
        <w:t>is</w:t>
      </w:r>
      <w:r w:rsidR="00F57EA7" w:rsidRPr="00D32D05">
        <w:rPr>
          <w:lang w:val="en-GB"/>
        </w:rPr>
        <w:t xml:space="preserve"> configured</w:t>
      </w:r>
      <w:r w:rsidRPr="0048482F">
        <w:t xml:space="preserve">, </w:t>
      </w:r>
      <w:r w:rsidR="00C538E6">
        <w:rPr>
          <w:lang w:val="en-US"/>
        </w:rPr>
        <w:t>either</w:t>
      </w:r>
      <w:r w:rsidR="00C538E6" w:rsidRPr="0048482F">
        <w:t xml:space="preserve"> </w:t>
      </w:r>
      <w:r w:rsidRPr="0048482F">
        <w:t xml:space="preserve">single-symbol DM-RS </w:t>
      </w:r>
      <w:r w:rsidR="00C538E6">
        <w:rPr>
          <w:lang w:val="en-US"/>
        </w:rPr>
        <w:t>or</w:t>
      </w:r>
      <w:r w:rsidR="00C538E6" w:rsidRPr="0048482F">
        <w:t xml:space="preserve"> </w:t>
      </w:r>
      <w:r w:rsidRPr="0048482F">
        <w:t>double symbol DM-RS can be scheduled for the UE by DCI</w:t>
      </w:r>
      <w:r w:rsidR="009811A6" w:rsidRPr="00776B14">
        <w:rPr>
          <w:color w:val="000000"/>
          <w:kern w:val="2"/>
          <w:lang w:val="en-GB" w:eastAsia="ko-KR"/>
        </w:rPr>
        <w:t xml:space="preserve"> or configured by</w:t>
      </w:r>
      <w:r w:rsidR="009811A6" w:rsidRPr="00776B14">
        <w:rPr>
          <w:lang w:val="en-GB"/>
        </w:rPr>
        <w:t xml:space="preserve"> </w:t>
      </w:r>
      <w:r w:rsidR="009811A6">
        <w:rPr>
          <w:lang w:val="en-GB"/>
        </w:rPr>
        <w:t xml:space="preserve">the </w:t>
      </w:r>
      <w:r w:rsidR="009811A6" w:rsidRPr="00776B14">
        <w:rPr>
          <w:lang w:val="en-GB"/>
        </w:rPr>
        <w:t>configured grant</w:t>
      </w:r>
      <w:r w:rsidR="009811A6">
        <w:rPr>
          <w:lang w:val="en-GB"/>
        </w:rPr>
        <w:t xml:space="preserve"> configuration</w:t>
      </w:r>
      <w:r w:rsidRPr="0048482F">
        <w:t>, and the UE can be configured with a n</w:t>
      </w:r>
      <w:r>
        <w:t>umber of additional DM-RS for PU</w:t>
      </w:r>
      <w:r w:rsidRPr="0048482F">
        <w:t>SCH by higher</w:t>
      </w:r>
      <w:r>
        <w:t xml:space="preserve"> </w:t>
      </w:r>
      <w:r w:rsidRPr="0048482F">
        <w:t xml:space="preserve">layer parameter </w:t>
      </w:r>
      <w:r w:rsidRPr="0048482F">
        <w:rPr>
          <w:i/>
        </w:rPr>
        <w:t xml:space="preserve">dmrs-AdditionalPosition, </w:t>
      </w:r>
      <w:r w:rsidRPr="0048482F">
        <w:t xml:space="preserve">which can be </w:t>
      </w:r>
      <w:r w:rsidR="00F57EA7">
        <w:rPr>
          <w:lang w:val="en-GB"/>
        </w:rPr>
        <w:t>'</w:t>
      </w:r>
      <w:r w:rsidR="00F57EA7" w:rsidRPr="00D32D05">
        <w:rPr>
          <w:lang w:val="en-GB"/>
        </w:rPr>
        <w:t>pos</w:t>
      </w:r>
      <w:r w:rsidR="00F57EA7" w:rsidRPr="0048482F">
        <w:t>0</w:t>
      </w:r>
      <w:r w:rsidR="00F57EA7">
        <w:rPr>
          <w:lang w:val="en-GB"/>
        </w:rPr>
        <w:t>'</w:t>
      </w:r>
      <w:r w:rsidR="00F57EA7" w:rsidRPr="0048482F">
        <w:t xml:space="preserve"> or </w:t>
      </w:r>
      <w:r w:rsidR="00F57EA7">
        <w:rPr>
          <w:lang w:val="en-GB"/>
        </w:rPr>
        <w:t>'</w:t>
      </w:r>
      <w:r w:rsidR="00F57EA7" w:rsidRPr="00D32D05">
        <w:rPr>
          <w:lang w:val="en-GB"/>
        </w:rPr>
        <w:t>pos</w:t>
      </w:r>
      <w:r w:rsidR="00F57EA7" w:rsidRPr="0048482F">
        <w:t>1</w:t>
      </w:r>
      <w:r w:rsidR="00F57EA7">
        <w:rPr>
          <w:lang w:val="en-GB"/>
        </w:rPr>
        <w:t>'</w:t>
      </w:r>
      <w:r w:rsidRPr="0048482F">
        <w:t>.</w:t>
      </w:r>
      <w:r w:rsidR="00E33927">
        <w:rPr>
          <w:lang w:val="en-US"/>
        </w:rPr>
        <w:t xml:space="preserve"> </w:t>
      </w:r>
      <w:r w:rsidR="00E33927">
        <w:t xml:space="preserve">For PUSCH for Type-2 random access procedure </w:t>
      </w:r>
      <w:r w:rsidR="00E33927" w:rsidRPr="0048482F">
        <w:t>the UE can be configured with a n</w:t>
      </w:r>
      <w:r w:rsidR="00E33927">
        <w:t>umber of additional DM-RS for PU</w:t>
      </w:r>
      <w:r w:rsidR="00E33927" w:rsidRPr="0048482F">
        <w:t>SCH by higher</w:t>
      </w:r>
      <w:r w:rsidR="00E33927">
        <w:t xml:space="preserve"> </w:t>
      </w:r>
      <w:r w:rsidR="00E33927" w:rsidRPr="0048482F">
        <w:t xml:space="preserve">layer parameter </w:t>
      </w:r>
      <w:r w:rsidR="00E33927" w:rsidRPr="00891783">
        <w:rPr>
          <w:i/>
        </w:rPr>
        <w:t>msgA-</w:t>
      </w:r>
      <w:r w:rsidR="00E33927" w:rsidRPr="0048482F">
        <w:rPr>
          <w:i/>
        </w:rPr>
        <w:t xml:space="preserve">dmrs-AdditionalPosition, </w:t>
      </w:r>
      <w:r w:rsidR="00E33927" w:rsidRPr="0048482F">
        <w:t xml:space="preserve">which can be </w:t>
      </w:r>
      <w:r w:rsidR="00E33927">
        <w:t>'</w:t>
      </w:r>
      <w:r w:rsidR="00E33927" w:rsidRPr="00D32D05">
        <w:t>pos</w:t>
      </w:r>
      <w:r w:rsidR="00E33927" w:rsidRPr="0048482F">
        <w:t>0</w:t>
      </w:r>
      <w:r w:rsidR="00E33927">
        <w:t>', '</w:t>
      </w:r>
      <w:r w:rsidR="00E33927" w:rsidRPr="00D32D05">
        <w:t>pos</w:t>
      </w:r>
      <w:r w:rsidR="00E33927" w:rsidRPr="0048482F">
        <w:t>1</w:t>
      </w:r>
      <w:r w:rsidR="00E33927">
        <w:t>', '</w:t>
      </w:r>
      <w:r w:rsidR="00E33927" w:rsidRPr="00D32D05">
        <w:t>pos</w:t>
      </w:r>
      <w:r w:rsidR="00E33927">
        <w:t>2', '</w:t>
      </w:r>
      <w:r w:rsidR="00E33927" w:rsidRPr="00D32D05">
        <w:t>pos</w:t>
      </w:r>
      <w:r w:rsidR="00E33927">
        <w:t>3'.</w:t>
      </w:r>
    </w:p>
    <w:p w14:paraId="79418FFF" w14:textId="4D8ED298" w:rsidR="004B461C" w:rsidRDefault="004B461C" w:rsidP="004B461C">
      <w:pPr>
        <w:pStyle w:val="B2"/>
      </w:pPr>
      <w:r>
        <w:t>-</w:t>
      </w:r>
      <w:r>
        <w:tab/>
        <w:t>and, the UE shall transmit a number of additional DM-RS as specified in</w:t>
      </w:r>
      <w:r w:rsidRPr="0048482F">
        <w:t xml:space="preserve"> </w:t>
      </w:r>
      <w:r>
        <w:t>Table 6.4.1.1.3-3 and Table 6.4.1.1.3-4 in -</w:t>
      </w:r>
      <w:r w:rsidR="00662899">
        <w:t>Clause</w:t>
      </w:r>
      <w:r>
        <w:t xml:space="preserve"> 6</w:t>
      </w:r>
      <w:r w:rsidRPr="0048482F">
        <w:t>.4.1.1</w:t>
      </w:r>
      <w:r>
        <w:t>.3 of [4, TS 38.211].</w:t>
      </w:r>
    </w:p>
    <w:bookmarkEnd w:id="747"/>
    <w:p w14:paraId="633E23C5" w14:textId="74E6CE17" w:rsidR="004B461C" w:rsidRDefault="004B461C" w:rsidP="004B461C">
      <w:pPr>
        <w:rPr>
          <w:color w:val="000000"/>
        </w:rPr>
      </w:pPr>
      <w:r w:rsidRPr="00F6555A">
        <w:rPr>
          <w:color w:val="000000"/>
        </w:rPr>
        <w:t xml:space="preserve">If a UE transmitting PUSCH is configured with the higher layer parameter </w:t>
      </w:r>
      <w:r w:rsidR="00F57EA7" w:rsidRPr="00D32D05">
        <w:rPr>
          <w:i/>
          <w:color w:val="000000"/>
        </w:rPr>
        <w:t>phaseTrackingRS</w:t>
      </w:r>
      <w:r w:rsidR="00F57EA7">
        <w:rPr>
          <w:i/>
          <w:color w:val="000000"/>
        </w:rPr>
        <w:t xml:space="preserve"> </w:t>
      </w:r>
      <w:r w:rsidR="00F57EA7" w:rsidRPr="00D32D05">
        <w:rPr>
          <w:color w:val="000000"/>
        </w:rPr>
        <w:t>in</w:t>
      </w:r>
      <w:r w:rsidR="00F57EA7">
        <w:rPr>
          <w:i/>
          <w:color w:val="000000"/>
        </w:rPr>
        <w:t xml:space="preserve"> </w:t>
      </w:r>
      <w:r w:rsidR="00F57EA7" w:rsidRPr="00D32D05">
        <w:rPr>
          <w:i/>
          <w:color w:val="000000"/>
        </w:rPr>
        <w:t>DMRS-UplinkConfig</w:t>
      </w:r>
      <w:r w:rsidRPr="00F6555A">
        <w:rPr>
          <w:color w:val="000000"/>
        </w:rPr>
        <w:t>, the UE may assume that the following configurations are not occurring simultaneously for the transmitted PUSCH</w:t>
      </w:r>
    </w:p>
    <w:p w14:paraId="61EF1967" w14:textId="77777777" w:rsidR="004B461C" w:rsidRDefault="004B461C" w:rsidP="004B461C">
      <w:pPr>
        <w:pStyle w:val="B1"/>
      </w:pPr>
      <w:r w:rsidRPr="0048482F">
        <w:t>-</w:t>
      </w:r>
      <w:r w:rsidRPr="0048482F">
        <w:tab/>
      </w:r>
      <w:r w:rsidRPr="00F6555A">
        <w:t xml:space="preserve">any DM-RS ports among </w:t>
      </w:r>
      <w:r>
        <w:t>4-7</w:t>
      </w:r>
      <w:r w:rsidRPr="00F6555A">
        <w:t xml:space="preserve"> or </w:t>
      </w:r>
      <w:r>
        <w:t>6-11</w:t>
      </w:r>
      <w:r w:rsidRPr="00F6555A">
        <w:t xml:space="preserve"> for DM-RS configurations type 1 and type 2, respectively are scheduled for the UE and PT-RS is transmitted from the UE.</w:t>
      </w:r>
    </w:p>
    <w:p w14:paraId="152158D7" w14:textId="0CF1B8CB" w:rsidR="00F57EA7" w:rsidRDefault="00F57EA7" w:rsidP="00F57EA7">
      <w:pPr>
        <w:rPr>
          <w:kern w:val="2"/>
          <w:lang w:eastAsia="ko-KR"/>
        </w:rPr>
      </w:pPr>
      <w:r>
        <w:rPr>
          <w:kern w:val="2"/>
          <w:lang w:eastAsia="ko-KR"/>
        </w:rPr>
        <w:t>For PUSCH scheduled by DCI format 0_1</w:t>
      </w:r>
      <w:r w:rsidR="009811A6" w:rsidRPr="00776B14">
        <w:rPr>
          <w:kern w:val="2"/>
          <w:lang w:eastAsia="ko-KR"/>
        </w:rPr>
        <w:t>, by activation DCI format 0_1</w:t>
      </w:r>
      <w:r w:rsidR="009811A6">
        <w:rPr>
          <w:kern w:val="2"/>
          <w:lang w:eastAsia="ko-KR"/>
        </w:rPr>
        <w:t xml:space="preserve"> </w:t>
      </w:r>
      <w:r w:rsidR="009811A6">
        <w:rPr>
          <w:color w:val="000000"/>
          <w:kern w:val="2"/>
          <w:lang w:eastAsia="ko-KR"/>
        </w:rPr>
        <w:t>with CRC scrambled by CS-RNTI</w:t>
      </w:r>
      <w:r w:rsidR="009811A6" w:rsidRPr="00776B14">
        <w:rPr>
          <w:kern w:val="2"/>
          <w:lang w:eastAsia="ko-KR"/>
        </w:rPr>
        <w:t>, or configured by configured grant Type 1</w:t>
      </w:r>
      <w:r w:rsidR="009811A6">
        <w:rPr>
          <w:kern w:val="2"/>
          <w:lang w:eastAsia="ko-KR"/>
        </w:rPr>
        <w:t xml:space="preserve"> configuration</w:t>
      </w:r>
      <w:r>
        <w:rPr>
          <w:kern w:val="2"/>
          <w:lang w:eastAsia="ko-KR"/>
        </w:rPr>
        <w:t>, the</w:t>
      </w:r>
      <w:r w:rsidRPr="00B0202F">
        <w:rPr>
          <w:kern w:val="2"/>
          <w:lang w:eastAsia="ko-KR"/>
        </w:rPr>
        <w:t xml:space="preserve"> </w:t>
      </w:r>
      <w:r w:rsidR="004B461C" w:rsidRPr="00B0202F">
        <w:rPr>
          <w:kern w:val="2"/>
          <w:lang w:eastAsia="ko-KR"/>
        </w:rPr>
        <w:t xml:space="preserve">UE shall assume the DM-RS CDM groups indicated in </w:t>
      </w:r>
      <w:r w:rsidR="004B461C" w:rsidRPr="00B0202F">
        <w:rPr>
          <w:lang w:eastAsia="zh-CN"/>
        </w:rPr>
        <w:t>Tables 7.3.1.1.2</w:t>
      </w:r>
      <w:r w:rsidR="004B461C" w:rsidRPr="00B0202F">
        <w:t>-</w:t>
      </w:r>
      <w:r w:rsidR="004B461C" w:rsidRPr="00B0202F">
        <w:rPr>
          <w:lang w:eastAsia="zh-CN"/>
        </w:rPr>
        <w:t xml:space="preserve">6 to 7.3.1.1.2-23 </w:t>
      </w:r>
      <w:r w:rsidR="004B461C" w:rsidRPr="00B0202F">
        <w:rPr>
          <w:kern w:val="2"/>
          <w:lang w:eastAsia="ko-KR"/>
        </w:rPr>
        <w:t xml:space="preserve">of </w:t>
      </w:r>
      <w:r w:rsidR="00662899">
        <w:rPr>
          <w:lang w:eastAsia="ko-KR"/>
        </w:rPr>
        <w:t>Clause</w:t>
      </w:r>
      <w:r w:rsidR="004B461C" w:rsidRPr="00B0202F">
        <w:rPr>
          <w:lang w:eastAsia="ko-KR"/>
        </w:rPr>
        <w:t xml:space="preserve"> 7.3.1.1 of [5, TS38.212] </w:t>
      </w:r>
      <w:r w:rsidR="004B461C" w:rsidRPr="00B0202F">
        <w:rPr>
          <w:kern w:val="2"/>
          <w:lang w:eastAsia="ko-KR"/>
        </w:rPr>
        <w:t>are not us</w:t>
      </w:r>
      <w:r w:rsidR="004B461C">
        <w:rPr>
          <w:kern w:val="2"/>
          <w:lang w:eastAsia="ko-KR"/>
        </w:rPr>
        <w:t>ed for data transmission, where</w:t>
      </w:r>
      <w:r w:rsidR="004B461C" w:rsidRPr="00B0202F">
        <w:rPr>
          <w:kern w:val="2"/>
          <w:lang w:eastAsia="ko-KR"/>
        </w:rPr>
        <w:t xml:space="preserve"> </w:t>
      </w:r>
      <w:r w:rsidR="00EA17CC">
        <w:rPr>
          <w:kern w:val="2"/>
          <w:lang w:eastAsia="ko-KR"/>
        </w:rPr>
        <w:t>"</w:t>
      </w:r>
      <w:r w:rsidR="004B461C" w:rsidRPr="00B0202F">
        <w:rPr>
          <w:kern w:val="2"/>
          <w:lang w:eastAsia="ko-KR"/>
        </w:rPr>
        <w:t>1</w:t>
      </w:r>
      <w:r w:rsidR="00EA17CC">
        <w:rPr>
          <w:kern w:val="2"/>
          <w:lang w:eastAsia="ko-KR"/>
        </w:rPr>
        <w:t>"</w:t>
      </w:r>
      <w:r w:rsidR="004B461C" w:rsidRPr="00B0202F">
        <w:rPr>
          <w:kern w:val="2"/>
          <w:lang w:eastAsia="ko-KR"/>
        </w:rPr>
        <w:t xml:space="preserve">, </w:t>
      </w:r>
      <w:r w:rsidR="00EA17CC">
        <w:rPr>
          <w:kern w:val="2"/>
          <w:lang w:eastAsia="ko-KR"/>
        </w:rPr>
        <w:t>"</w:t>
      </w:r>
      <w:r w:rsidR="004B461C" w:rsidRPr="00B0202F">
        <w:rPr>
          <w:kern w:val="2"/>
          <w:lang w:eastAsia="ko-KR"/>
        </w:rPr>
        <w:t>2</w:t>
      </w:r>
      <w:r w:rsidR="00EA17CC">
        <w:rPr>
          <w:kern w:val="2"/>
          <w:lang w:eastAsia="ko-KR"/>
        </w:rPr>
        <w:t>"</w:t>
      </w:r>
      <w:r w:rsidR="004B461C" w:rsidRPr="00B0202F">
        <w:rPr>
          <w:kern w:val="2"/>
          <w:lang w:eastAsia="ko-KR"/>
        </w:rPr>
        <w:t xml:space="preserve"> and </w:t>
      </w:r>
      <w:r w:rsidR="00EA17CC">
        <w:rPr>
          <w:kern w:val="2"/>
          <w:lang w:eastAsia="ko-KR"/>
        </w:rPr>
        <w:t>"</w:t>
      </w:r>
      <w:r w:rsidR="004B461C" w:rsidRPr="00B0202F">
        <w:rPr>
          <w:kern w:val="2"/>
          <w:lang w:eastAsia="ko-KR"/>
        </w:rPr>
        <w:t>3</w:t>
      </w:r>
      <w:r w:rsidR="00EA17CC">
        <w:rPr>
          <w:kern w:val="2"/>
          <w:lang w:eastAsia="ko-KR"/>
        </w:rPr>
        <w:t>"</w:t>
      </w:r>
      <w:r w:rsidR="004B461C" w:rsidRPr="00B0202F">
        <w:rPr>
          <w:kern w:val="2"/>
          <w:lang w:eastAsia="ko-KR"/>
        </w:rPr>
        <w:t xml:space="preserve"> for the number of DM-RS CDM group(s) correspond to CDM group 0, {0,1}, {0,1,2}, respectively</w:t>
      </w:r>
      <w:r w:rsidR="004B461C">
        <w:rPr>
          <w:kern w:val="2"/>
          <w:lang w:eastAsia="ko-KR"/>
        </w:rPr>
        <w:t>.</w:t>
      </w:r>
      <w:r w:rsidRPr="00F57EA7">
        <w:rPr>
          <w:kern w:val="2"/>
          <w:lang w:eastAsia="ko-KR"/>
        </w:rPr>
        <w:t xml:space="preserve"> </w:t>
      </w:r>
    </w:p>
    <w:p w14:paraId="7665E92D" w14:textId="3363A945" w:rsidR="00E33927" w:rsidRDefault="00F57EA7" w:rsidP="00E33927">
      <w:pPr>
        <w:rPr>
          <w:kern w:val="2"/>
          <w:lang w:eastAsia="ko-KR"/>
        </w:rPr>
      </w:pPr>
      <w:r w:rsidRPr="00315A61">
        <w:rPr>
          <w:kern w:val="2"/>
          <w:lang w:eastAsia="ko-KR"/>
        </w:rPr>
        <w:t>For PUSCH scheduled by DCI format 0_0</w:t>
      </w:r>
      <w:r w:rsidR="009811A6" w:rsidRPr="00776B14">
        <w:rPr>
          <w:kern w:val="2"/>
          <w:lang w:eastAsia="ko-KR"/>
        </w:rPr>
        <w:t xml:space="preserve"> or by activation DCI format 0_0</w:t>
      </w:r>
      <w:r w:rsidR="009811A6">
        <w:rPr>
          <w:kern w:val="2"/>
          <w:lang w:eastAsia="ko-KR"/>
        </w:rPr>
        <w:t xml:space="preserve"> </w:t>
      </w:r>
      <w:r w:rsidR="009811A6">
        <w:rPr>
          <w:color w:val="000000"/>
          <w:kern w:val="2"/>
          <w:lang w:eastAsia="ko-KR"/>
        </w:rPr>
        <w:t>with CRC scrambled by CS-RNTI</w:t>
      </w:r>
      <w:r w:rsidRPr="00315A61">
        <w:rPr>
          <w:kern w:val="2"/>
          <w:lang w:eastAsia="ko-KR"/>
        </w:rPr>
        <w:t>, the UE shall assume the number of DM-RS CDM groups without data is 1 which corresponds to CDM group 0 for the case of PUSCH with allocation duration of 2 or less OFDM symbols with transform precoding disabled</w:t>
      </w:r>
      <w:r w:rsidRPr="003F7CB0">
        <w:rPr>
          <w:kern w:val="2"/>
          <w:lang w:eastAsia="ko-KR"/>
        </w:rPr>
        <w:t xml:space="preserve">, </w:t>
      </w:r>
      <w:r w:rsidR="009811A6" w:rsidRPr="003F7CB0">
        <w:rPr>
          <w:lang w:eastAsia="ko-KR"/>
        </w:rPr>
        <w:t xml:space="preserve">the UE shall assume that the number of DM-RS CDM groups without data is 3 which corresponds to CDM group {0,1,2} for the case of PUSCH scheduled by activation DCI format 0_0 and the </w:t>
      </w:r>
      <w:r w:rsidR="009811A6" w:rsidRPr="003F7CB0">
        <w:rPr>
          <w:i/>
          <w:iCs/>
          <w:lang w:eastAsia="ko-KR"/>
        </w:rPr>
        <w:t>dmrs-Type</w:t>
      </w:r>
      <w:r w:rsidR="009811A6" w:rsidRPr="003F7CB0">
        <w:rPr>
          <w:lang w:eastAsia="ko-KR"/>
        </w:rPr>
        <w:t xml:space="preserve"> in </w:t>
      </w:r>
      <w:r w:rsidR="009811A6" w:rsidRPr="003F7CB0">
        <w:rPr>
          <w:i/>
          <w:iCs/>
          <w:lang w:eastAsia="ko-KR"/>
        </w:rPr>
        <w:t>cg-DMRS-Configuration</w:t>
      </w:r>
      <w:r w:rsidR="009811A6" w:rsidRPr="003F7CB0">
        <w:rPr>
          <w:lang w:eastAsia="ko-KR"/>
        </w:rPr>
        <w:t xml:space="preserve"> equal to </w:t>
      </w:r>
      <w:r w:rsidR="003F7CB0">
        <w:rPr>
          <w:lang w:eastAsia="ko-KR"/>
        </w:rPr>
        <w:t>'</w:t>
      </w:r>
      <w:r w:rsidR="009811A6" w:rsidRPr="003F7CB0">
        <w:rPr>
          <w:lang w:eastAsia="ko-KR"/>
        </w:rPr>
        <w:t>type2</w:t>
      </w:r>
      <w:r w:rsidR="003F7CB0">
        <w:rPr>
          <w:lang w:eastAsia="ko-KR"/>
        </w:rPr>
        <w:t>'</w:t>
      </w:r>
      <w:r w:rsidR="009811A6" w:rsidRPr="003F7CB0">
        <w:rPr>
          <w:lang w:eastAsia="ko-KR"/>
        </w:rPr>
        <w:t xml:space="preserve"> and the PUSCH allocation duration being more than 2 OFDM symbols, </w:t>
      </w:r>
      <w:r w:rsidRPr="003F7CB0">
        <w:rPr>
          <w:kern w:val="2"/>
          <w:lang w:eastAsia="ko-KR"/>
        </w:rPr>
        <w:t>and the UE shall assume tha</w:t>
      </w:r>
      <w:r w:rsidRPr="00315A61">
        <w:rPr>
          <w:kern w:val="2"/>
          <w:lang w:eastAsia="ko-KR"/>
        </w:rPr>
        <w:t>t the number of DM-RS CDM groups without data is 2 which corresponds to CDM group {0,1} for all other cases.</w:t>
      </w:r>
      <w:r w:rsidR="00E33927" w:rsidRPr="00E33927">
        <w:rPr>
          <w:kern w:val="2"/>
          <w:lang w:eastAsia="ko-KR"/>
        </w:rPr>
        <w:t xml:space="preserve"> </w:t>
      </w:r>
    </w:p>
    <w:p w14:paraId="3EAF485A" w14:textId="77777777" w:rsidR="00E33927" w:rsidRDefault="00E33927" w:rsidP="00E33927">
      <w:pPr>
        <w:rPr>
          <w:kern w:val="2"/>
          <w:lang w:eastAsia="ko-KR"/>
        </w:rPr>
      </w:pPr>
      <w:r>
        <w:rPr>
          <w:kern w:val="2"/>
          <w:lang w:eastAsia="ko-KR"/>
        </w:rPr>
        <w:t>For MsgA PUSCH transmission, if the</w:t>
      </w:r>
      <w:r w:rsidRPr="00B0202F">
        <w:rPr>
          <w:kern w:val="2"/>
          <w:lang w:eastAsia="ko-KR"/>
        </w:rPr>
        <w:t xml:space="preserve"> UE </w:t>
      </w:r>
      <w:r>
        <w:rPr>
          <w:kern w:val="2"/>
          <w:lang w:eastAsia="ko-KR"/>
        </w:rPr>
        <w:t xml:space="preserve">is not configured with </w:t>
      </w:r>
      <w:r>
        <w:rPr>
          <w:i/>
          <w:iCs/>
          <w:lang w:val="en-US"/>
        </w:rPr>
        <w:t>msgAPUSCHDMRSCDMgroup</w:t>
      </w:r>
      <w:r w:rsidRPr="006E3079">
        <w:rPr>
          <w:i/>
          <w:iCs/>
          <w:lang w:val="en-US"/>
        </w:rPr>
        <w:t xml:space="preserve">, </w:t>
      </w:r>
      <w:r w:rsidRPr="0052196C">
        <w:rPr>
          <w:iCs/>
          <w:lang w:val="en-US"/>
        </w:rPr>
        <w:t>the UE</w:t>
      </w:r>
      <w:r>
        <w:rPr>
          <w:i/>
          <w:iCs/>
          <w:lang w:val="en-US"/>
        </w:rPr>
        <w:t xml:space="preserve"> </w:t>
      </w:r>
      <w:r w:rsidRPr="00B0202F">
        <w:rPr>
          <w:kern w:val="2"/>
          <w:lang w:eastAsia="ko-KR"/>
        </w:rPr>
        <w:t xml:space="preserve">shall assume </w:t>
      </w:r>
      <w:r>
        <w:rPr>
          <w:kern w:val="2"/>
          <w:lang w:eastAsia="ko-KR"/>
        </w:rPr>
        <w:t xml:space="preserve">that 2 </w:t>
      </w:r>
      <w:r w:rsidRPr="00B0202F">
        <w:rPr>
          <w:kern w:val="2"/>
          <w:lang w:eastAsia="ko-KR"/>
        </w:rPr>
        <w:t xml:space="preserve">DM-RS CDM groups </w:t>
      </w:r>
      <w:r>
        <w:rPr>
          <w:kern w:val="2"/>
          <w:lang w:eastAsia="ko-KR"/>
        </w:rPr>
        <w:t xml:space="preserve">are configured. Otherwise, </w:t>
      </w:r>
      <w:r>
        <w:rPr>
          <w:i/>
          <w:iCs/>
          <w:lang w:val="en-US"/>
        </w:rPr>
        <w:t xml:space="preserve">msgAPUSCHDMRSCDMgroup </w:t>
      </w:r>
      <w:r w:rsidRPr="0052196C">
        <w:rPr>
          <w:iCs/>
          <w:lang w:val="en-US"/>
        </w:rPr>
        <w:t>indicates</w:t>
      </w:r>
      <w:r>
        <w:rPr>
          <w:iCs/>
          <w:lang w:val="en-US"/>
        </w:rPr>
        <w:t xml:space="preserve"> which DM-RS CDM group to use from the set of {0,1}.</w:t>
      </w:r>
      <w:r w:rsidRPr="00F57EA7">
        <w:rPr>
          <w:kern w:val="2"/>
          <w:lang w:eastAsia="ko-KR"/>
        </w:rPr>
        <w:t xml:space="preserve"> </w:t>
      </w:r>
    </w:p>
    <w:p w14:paraId="38B07828" w14:textId="657778D6" w:rsidR="004B461C" w:rsidRDefault="00E33927" w:rsidP="00E33927">
      <w:pPr>
        <w:rPr>
          <w:kern w:val="2"/>
          <w:lang w:eastAsia="ko-KR"/>
        </w:rPr>
      </w:pPr>
      <w:r>
        <w:rPr>
          <w:kern w:val="2"/>
          <w:lang w:eastAsia="ko-KR"/>
        </w:rPr>
        <w:t>For MsgA PUSCH transmission, if the</w:t>
      </w:r>
      <w:r w:rsidRPr="00B0202F">
        <w:rPr>
          <w:kern w:val="2"/>
          <w:lang w:eastAsia="ko-KR"/>
        </w:rPr>
        <w:t xml:space="preserve"> UE </w:t>
      </w:r>
      <w:r>
        <w:rPr>
          <w:kern w:val="2"/>
          <w:lang w:eastAsia="ko-KR"/>
        </w:rPr>
        <w:t xml:space="preserve">is not configured with </w:t>
      </w:r>
      <w:r>
        <w:rPr>
          <w:i/>
          <w:iCs/>
          <w:lang w:val="en-US"/>
        </w:rPr>
        <w:t>msgAPUSCHNrOfPort</w:t>
      </w:r>
      <w:r w:rsidRPr="006E3079">
        <w:rPr>
          <w:i/>
          <w:iCs/>
          <w:lang w:val="en-US"/>
        </w:rPr>
        <w:t xml:space="preserve">, </w:t>
      </w:r>
      <w:r w:rsidRPr="0052196C">
        <w:rPr>
          <w:iCs/>
          <w:lang w:val="en-US"/>
        </w:rPr>
        <w:t>the UE</w:t>
      </w:r>
      <w:r>
        <w:rPr>
          <w:i/>
          <w:iCs/>
          <w:lang w:val="en-US"/>
        </w:rPr>
        <w:t xml:space="preserve"> </w:t>
      </w:r>
      <w:r w:rsidRPr="00B0202F">
        <w:rPr>
          <w:kern w:val="2"/>
          <w:lang w:eastAsia="ko-KR"/>
        </w:rPr>
        <w:t xml:space="preserve">shall assume </w:t>
      </w:r>
      <w:r>
        <w:rPr>
          <w:kern w:val="2"/>
          <w:lang w:eastAsia="ko-KR"/>
        </w:rPr>
        <w:t xml:space="preserve">that 4 ports are configured per </w:t>
      </w:r>
      <w:r w:rsidRPr="00B0202F">
        <w:rPr>
          <w:kern w:val="2"/>
          <w:lang w:eastAsia="ko-KR"/>
        </w:rPr>
        <w:t>DM-RS CDM groups</w:t>
      </w:r>
      <w:r>
        <w:rPr>
          <w:kern w:val="2"/>
          <w:lang w:eastAsia="ko-KR"/>
        </w:rPr>
        <w:t xml:space="preserve">. Otherwise, </w:t>
      </w:r>
      <w:r>
        <w:rPr>
          <w:i/>
          <w:iCs/>
          <w:lang w:val="en-US"/>
        </w:rPr>
        <w:t xml:space="preserve">msgAPUSCHNrOfPort </w:t>
      </w:r>
      <w:r>
        <w:rPr>
          <w:iCs/>
          <w:lang w:val="en-US"/>
        </w:rPr>
        <w:t xml:space="preserve">with value of 0 </w:t>
      </w:r>
      <w:r w:rsidRPr="00527A61">
        <w:rPr>
          <w:iCs/>
          <w:lang w:val="en-US"/>
        </w:rPr>
        <w:t>indicate</w:t>
      </w:r>
      <w:r>
        <w:rPr>
          <w:iCs/>
          <w:lang w:val="en-US"/>
        </w:rPr>
        <w:t>s one port per DM-RS CDM group, while a value of 1 indicated two ports per DM-RS CDM group</w:t>
      </w:r>
      <w:r>
        <w:rPr>
          <w:kern w:val="2"/>
          <w:lang w:eastAsia="ko-KR"/>
        </w:rPr>
        <w:t>.</w:t>
      </w:r>
    </w:p>
    <w:p w14:paraId="64FE73BD" w14:textId="49D53688" w:rsidR="004B461C" w:rsidRPr="0048482F" w:rsidRDefault="004B461C" w:rsidP="004B461C">
      <w:pPr>
        <w:rPr>
          <w:color w:val="000000"/>
        </w:rPr>
      </w:pPr>
      <w:r w:rsidRPr="0048482F">
        <w:rPr>
          <w:color w:val="000000"/>
        </w:rPr>
        <w:t xml:space="preserve">For </w:t>
      </w:r>
      <w:r>
        <w:rPr>
          <w:color w:val="000000"/>
        </w:rPr>
        <w:t>uplink DM-RS with PU</w:t>
      </w:r>
      <w:r w:rsidRPr="0048482F">
        <w:rPr>
          <w:color w:val="000000"/>
        </w:rPr>
        <w:t xml:space="preserve">SCH, the UE may assume the ratio of </w:t>
      </w:r>
      <w:r>
        <w:rPr>
          <w:color w:val="000000"/>
        </w:rPr>
        <w:t>PU</w:t>
      </w:r>
      <w:r w:rsidRPr="0048482F">
        <w:rPr>
          <w:color w:val="000000"/>
        </w:rPr>
        <w:t xml:space="preserve">SCH EPRE to DM-RS </w:t>
      </w:r>
      <w:r w:rsidRPr="00506522">
        <w:rPr>
          <w:color w:val="000000"/>
        </w:rPr>
        <w:t>EPRE (</w:t>
      </w:r>
      <w:r w:rsidR="002F1D74" w:rsidRPr="0048482F">
        <w:rPr>
          <w:color w:val="000000"/>
          <w:position w:val="-10"/>
        </w:rPr>
        <w:object w:dxaOrig="600" w:dyaOrig="300" w14:anchorId="09C141A8">
          <v:shape id="_x0000_i2371" type="#_x0000_t75" style="width:28.5pt;height:14.25pt" o:ole="">
            <v:imagedata r:id="rId11" o:title=""/>
          </v:shape>
          <o:OLEObject Type="Embed" ProgID="Equation.3" ShapeID="_x0000_i2371" DrawAspect="Content" ObjectID="_1640292429" r:id="rId2114"/>
        </w:object>
      </w:r>
      <w:r w:rsidR="002F1D74">
        <w:rPr>
          <w:color w:val="000000"/>
        </w:rPr>
        <w:t xml:space="preserve"> </w:t>
      </w:r>
      <w:r w:rsidRPr="00506522">
        <w:rPr>
          <w:color w:val="000000"/>
        </w:rPr>
        <w:t>[dB]) is</w:t>
      </w:r>
      <w:r w:rsidRPr="0048482F">
        <w:rPr>
          <w:color w:val="000000"/>
        </w:rPr>
        <w:t xml:space="preserve"> </w:t>
      </w:r>
      <w:r>
        <w:rPr>
          <w:color w:val="000000"/>
        </w:rPr>
        <w:t>given</w:t>
      </w:r>
      <w:r w:rsidRPr="0048482F">
        <w:rPr>
          <w:color w:val="000000"/>
        </w:rPr>
        <w:t xml:space="preserve"> </w:t>
      </w:r>
      <w:r>
        <w:rPr>
          <w:color w:val="000000"/>
        </w:rPr>
        <w:t>by</w:t>
      </w:r>
      <w:r w:rsidRPr="0048482F">
        <w:rPr>
          <w:color w:val="000000"/>
        </w:rPr>
        <w:t xml:space="preserve"> Table </w:t>
      </w:r>
      <w:r>
        <w:rPr>
          <w:color w:val="000000"/>
        </w:rPr>
        <w:t>6.2.2</w:t>
      </w:r>
      <w:r w:rsidRPr="0048482F">
        <w:rPr>
          <w:color w:val="000000"/>
        </w:rPr>
        <w:t xml:space="preserve">-1 according to the number of DM-RS CDM groups without data. </w:t>
      </w:r>
      <w:r w:rsidR="00F57EA7">
        <w:rPr>
          <w:color w:val="000000"/>
        </w:rPr>
        <w:t xml:space="preserve">The DM-RS scaling factor </w:t>
      </w:r>
      <w:r w:rsidR="00F57EA7" w:rsidRPr="00555991">
        <w:rPr>
          <w:color w:val="000000"/>
          <w:position w:val="-12"/>
        </w:rPr>
        <w:object w:dxaOrig="620" w:dyaOrig="380" w14:anchorId="7F37265A">
          <v:shape id="_x0000_i2372" type="#_x0000_t75" style="width:28.5pt;height:21.75pt" o:ole="">
            <v:imagedata r:id="rId2115" o:title=""/>
          </v:shape>
          <o:OLEObject Type="Embed" ProgID="Equation.DSMT4" ShapeID="_x0000_i2372" DrawAspect="Content" ObjectID="_1640292430" r:id="rId2116"/>
        </w:object>
      </w:r>
      <w:r w:rsidR="00F57EA7">
        <w:rPr>
          <w:color w:val="000000"/>
        </w:rPr>
        <w:t xml:space="preserve"> specified in </w:t>
      </w:r>
      <w:r w:rsidR="00662899">
        <w:rPr>
          <w:color w:val="000000"/>
        </w:rPr>
        <w:t>clause</w:t>
      </w:r>
      <w:r w:rsidR="00F57EA7">
        <w:rPr>
          <w:color w:val="000000"/>
        </w:rPr>
        <w:t xml:space="preserve"> 6.4.1.1.3 of [4, TS 38.211] is given by </w:t>
      </w:r>
      <w:r w:rsidR="00F57EA7" w:rsidRPr="004B5D4D">
        <w:rPr>
          <w:color w:val="000000"/>
          <w:position w:val="-12"/>
        </w:rPr>
        <w:object w:dxaOrig="1480" w:dyaOrig="540" w14:anchorId="01C739AB">
          <v:shape id="_x0000_i2373" type="#_x0000_t75" style="width:1in;height:28.5pt" o:ole="">
            <v:imagedata r:id="rId2117" o:title=""/>
          </v:shape>
          <o:OLEObject Type="Embed" ProgID="Equation.DSMT4" ShapeID="_x0000_i2373" DrawAspect="Content" ObjectID="_1640292431" r:id="rId2118"/>
        </w:object>
      </w:r>
      <w:r w:rsidR="00F57EA7">
        <w:rPr>
          <w:color w:val="000000"/>
        </w:rPr>
        <w:t>.</w:t>
      </w:r>
    </w:p>
    <w:p w14:paraId="10AB185E" w14:textId="77777777" w:rsidR="004B461C" w:rsidRPr="0048482F" w:rsidRDefault="004B461C" w:rsidP="004B461C">
      <w:pPr>
        <w:pStyle w:val="TH"/>
      </w:pPr>
      <w:r>
        <w:t>Table 6.2.2-1: The ratio of PU</w:t>
      </w:r>
      <w:r w:rsidRPr="0048482F">
        <w:t>SCH EPRE to DM-RS EPRE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58"/>
        <w:gridCol w:w="3403"/>
        <w:gridCol w:w="2942"/>
      </w:tblGrid>
      <w:tr w:rsidR="004B461C" w:rsidRPr="006203EC" w14:paraId="70FB83BE" w14:textId="77777777" w:rsidTr="004B461C">
        <w:trPr>
          <w:jc w:val="center"/>
        </w:trPr>
        <w:tc>
          <w:tcPr>
            <w:tcW w:w="2658" w:type="dxa"/>
            <w:shd w:val="clear" w:color="auto" w:fill="E7E6E6"/>
            <w:vAlign w:val="center"/>
          </w:tcPr>
          <w:p w14:paraId="0ED2878C" w14:textId="77777777" w:rsidR="004B461C" w:rsidRPr="00E17FE7" w:rsidRDefault="004B461C" w:rsidP="004B461C">
            <w:pPr>
              <w:pStyle w:val="TAH"/>
              <w:rPr>
                <w:rFonts w:eastAsia="Batang"/>
                <w:color w:val="000000"/>
                <w:lang w:val="en-GB"/>
              </w:rPr>
            </w:pPr>
            <w:r w:rsidRPr="00E17FE7">
              <w:rPr>
                <w:rFonts w:eastAsia="Batang"/>
                <w:color w:val="000000"/>
                <w:lang w:val="en-GB"/>
              </w:rPr>
              <w:t>Number of DM-RS CDM groups without data</w:t>
            </w:r>
          </w:p>
        </w:tc>
        <w:tc>
          <w:tcPr>
            <w:tcW w:w="3403" w:type="dxa"/>
            <w:shd w:val="clear" w:color="auto" w:fill="E7E6E6"/>
          </w:tcPr>
          <w:p w14:paraId="3DA6BE95" w14:textId="77777777" w:rsidR="004B461C" w:rsidRPr="00E17FE7" w:rsidRDefault="004B461C" w:rsidP="004B461C">
            <w:pPr>
              <w:pStyle w:val="TAH"/>
              <w:tabs>
                <w:tab w:val="num" w:pos="851"/>
              </w:tabs>
              <w:rPr>
                <w:rFonts w:eastAsia="Batang"/>
                <w:color w:val="000000"/>
                <w:lang w:val="en-GB"/>
              </w:rPr>
            </w:pPr>
            <w:r w:rsidRPr="00E17FE7">
              <w:rPr>
                <w:rFonts w:eastAsia="Batang" w:hint="eastAsia"/>
                <w:color w:val="000000"/>
                <w:lang w:val="en-GB"/>
              </w:rPr>
              <w:t>DM-RS configuration type 1</w:t>
            </w:r>
          </w:p>
        </w:tc>
        <w:tc>
          <w:tcPr>
            <w:tcW w:w="2942" w:type="dxa"/>
            <w:shd w:val="clear" w:color="auto" w:fill="E7E6E6"/>
          </w:tcPr>
          <w:p w14:paraId="40EA20DD" w14:textId="77777777" w:rsidR="004B461C" w:rsidRPr="00E17FE7" w:rsidRDefault="004B461C" w:rsidP="004B461C">
            <w:pPr>
              <w:pStyle w:val="TAH"/>
              <w:tabs>
                <w:tab w:val="num" w:pos="851"/>
              </w:tabs>
              <w:rPr>
                <w:rFonts w:eastAsia="Batang"/>
                <w:color w:val="000000"/>
                <w:lang w:val="en-GB"/>
              </w:rPr>
            </w:pPr>
            <w:r w:rsidRPr="00E17FE7">
              <w:rPr>
                <w:rFonts w:eastAsia="Batang" w:hint="eastAsia"/>
                <w:color w:val="000000"/>
                <w:lang w:val="en-GB"/>
              </w:rPr>
              <w:t>DM-RS configuration type 2</w:t>
            </w:r>
          </w:p>
        </w:tc>
      </w:tr>
      <w:tr w:rsidR="004B461C" w:rsidRPr="006203EC" w14:paraId="7D9B401B" w14:textId="77777777" w:rsidTr="004B461C">
        <w:trPr>
          <w:jc w:val="center"/>
        </w:trPr>
        <w:tc>
          <w:tcPr>
            <w:tcW w:w="2658" w:type="dxa"/>
            <w:shd w:val="clear" w:color="auto" w:fill="auto"/>
            <w:vAlign w:val="center"/>
          </w:tcPr>
          <w:p w14:paraId="7BF9F878" w14:textId="77777777" w:rsidR="004B461C" w:rsidRPr="00E17FE7" w:rsidRDefault="004B461C" w:rsidP="004B461C">
            <w:pPr>
              <w:pStyle w:val="TAH"/>
              <w:rPr>
                <w:rFonts w:eastAsia="Batang"/>
                <w:b w:val="0"/>
                <w:color w:val="000000"/>
                <w:lang w:val="en-GB" w:eastAsia="ko-KR"/>
              </w:rPr>
            </w:pPr>
            <w:r w:rsidRPr="00E17FE7">
              <w:rPr>
                <w:rFonts w:eastAsia="Batang" w:hint="eastAsia"/>
                <w:b w:val="0"/>
                <w:color w:val="000000"/>
                <w:lang w:val="en-GB" w:eastAsia="ko-KR"/>
              </w:rPr>
              <w:t>1</w:t>
            </w:r>
          </w:p>
        </w:tc>
        <w:tc>
          <w:tcPr>
            <w:tcW w:w="3403" w:type="dxa"/>
          </w:tcPr>
          <w:p w14:paraId="3FBE1BE3" w14:textId="77777777" w:rsidR="004B461C" w:rsidRPr="00E17FE7" w:rsidRDefault="004B461C" w:rsidP="004B461C">
            <w:pPr>
              <w:pStyle w:val="TAH"/>
              <w:rPr>
                <w:rFonts w:eastAsia="Batang"/>
                <w:b w:val="0"/>
                <w:color w:val="000000"/>
                <w:lang w:val="en-GB" w:eastAsia="ko-KR"/>
              </w:rPr>
            </w:pPr>
            <w:r w:rsidRPr="00E17FE7">
              <w:rPr>
                <w:rFonts w:eastAsia="Batang" w:hint="eastAsia"/>
                <w:b w:val="0"/>
                <w:color w:val="000000"/>
                <w:lang w:val="en-GB" w:eastAsia="ko-KR"/>
              </w:rPr>
              <w:t>0 dB</w:t>
            </w:r>
          </w:p>
        </w:tc>
        <w:tc>
          <w:tcPr>
            <w:tcW w:w="2942" w:type="dxa"/>
          </w:tcPr>
          <w:p w14:paraId="7B40BCE3" w14:textId="77777777" w:rsidR="004B461C" w:rsidRPr="00E17FE7" w:rsidRDefault="004B461C" w:rsidP="004B461C">
            <w:pPr>
              <w:pStyle w:val="TAH"/>
              <w:rPr>
                <w:rFonts w:eastAsia="Batang"/>
                <w:b w:val="0"/>
                <w:color w:val="000000"/>
                <w:lang w:val="en-GB" w:eastAsia="ko-KR"/>
              </w:rPr>
            </w:pPr>
            <w:r w:rsidRPr="00E17FE7">
              <w:rPr>
                <w:rFonts w:eastAsia="Batang" w:hint="eastAsia"/>
                <w:b w:val="0"/>
                <w:color w:val="000000"/>
                <w:lang w:val="en-GB" w:eastAsia="ko-KR"/>
              </w:rPr>
              <w:t>0 dB</w:t>
            </w:r>
          </w:p>
        </w:tc>
      </w:tr>
      <w:tr w:rsidR="004B461C" w:rsidRPr="006203EC" w14:paraId="587B1533" w14:textId="77777777" w:rsidTr="004B461C">
        <w:trPr>
          <w:jc w:val="center"/>
        </w:trPr>
        <w:tc>
          <w:tcPr>
            <w:tcW w:w="2658" w:type="dxa"/>
            <w:shd w:val="clear" w:color="auto" w:fill="auto"/>
            <w:vAlign w:val="center"/>
          </w:tcPr>
          <w:p w14:paraId="47F73E86" w14:textId="77777777" w:rsidR="004B461C" w:rsidRPr="00E17FE7" w:rsidRDefault="004B461C" w:rsidP="004B461C">
            <w:pPr>
              <w:pStyle w:val="TAH"/>
              <w:rPr>
                <w:rFonts w:eastAsia="Batang"/>
                <w:b w:val="0"/>
                <w:color w:val="000000"/>
                <w:lang w:val="en-GB" w:eastAsia="ko-KR"/>
              </w:rPr>
            </w:pPr>
            <w:r w:rsidRPr="00E17FE7">
              <w:rPr>
                <w:rFonts w:eastAsia="Batang" w:hint="eastAsia"/>
                <w:b w:val="0"/>
                <w:color w:val="000000"/>
                <w:lang w:val="en-GB" w:eastAsia="ko-KR"/>
              </w:rPr>
              <w:t>2</w:t>
            </w:r>
          </w:p>
        </w:tc>
        <w:tc>
          <w:tcPr>
            <w:tcW w:w="3403" w:type="dxa"/>
          </w:tcPr>
          <w:p w14:paraId="7326781D" w14:textId="77777777" w:rsidR="004B461C" w:rsidRPr="00E17FE7" w:rsidRDefault="004B461C" w:rsidP="004B461C">
            <w:pPr>
              <w:pStyle w:val="TAH"/>
              <w:rPr>
                <w:rFonts w:eastAsia="Batang"/>
                <w:b w:val="0"/>
                <w:color w:val="000000"/>
                <w:lang w:val="en-GB" w:eastAsia="ko-KR"/>
              </w:rPr>
            </w:pPr>
            <w:r w:rsidRPr="00E17FE7">
              <w:rPr>
                <w:rFonts w:eastAsia="Batang" w:hint="eastAsia"/>
                <w:b w:val="0"/>
                <w:color w:val="000000"/>
                <w:lang w:val="en-GB" w:eastAsia="ko-KR"/>
              </w:rPr>
              <w:t>-3</w:t>
            </w:r>
            <w:r w:rsidRPr="00E17FE7">
              <w:rPr>
                <w:rFonts w:eastAsia="Batang"/>
                <w:b w:val="0"/>
                <w:color w:val="000000"/>
                <w:lang w:val="en-GB" w:eastAsia="ko-KR"/>
              </w:rPr>
              <w:t xml:space="preserve"> </w:t>
            </w:r>
            <w:r w:rsidRPr="00E17FE7">
              <w:rPr>
                <w:rFonts w:eastAsia="Batang" w:hint="eastAsia"/>
                <w:b w:val="0"/>
                <w:color w:val="000000"/>
                <w:lang w:val="en-GB" w:eastAsia="ko-KR"/>
              </w:rPr>
              <w:t>dB</w:t>
            </w:r>
          </w:p>
        </w:tc>
        <w:tc>
          <w:tcPr>
            <w:tcW w:w="2942" w:type="dxa"/>
          </w:tcPr>
          <w:p w14:paraId="25DADDC8" w14:textId="77777777" w:rsidR="004B461C" w:rsidRPr="00E17FE7" w:rsidRDefault="004B461C" w:rsidP="004B461C">
            <w:pPr>
              <w:pStyle w:val="TAH"/>
              <w:rPr>
                <w:rFonts w:eastAsia="Batang"/>
                <w:b w:val="0"/>
                <w:color w:val="000000"/>
                <w:lang w:val="en-GB" w:eastAsia="ko-KR"/>
              </w:rPr>
            </w:pPr>
            <w:r w:rsidRPr="00E17FE7">
              <w:rPr>
                <w:rFonts w:eastAsia="Batang" w:hint="eastAsia"/>
                <w:b w:val="0"/>
                <w:color w:val="000000"/>
                <w:lang w:val="en-GB" w:eastAsia="ko-KR"/>
              </w:rPr>
              <w:t>-3 dB</w:t>
            </w:r>
          </w:p>
        </w:tc>
      </w:tr>
      <w:tr w:rsidR="004B461C" w:rsidRPr="006203EC" w14:paraId="4F7F2F63" w14:textId="77777777" w:rsidTr="004B461C">
        <w:trPr>
          <w:jc w:val="center"/>
        </w:trPr>
        <w:tc>
          <w:tcPr>
            <w:tcW w:w="2658" w:type="dxa"/>
            <w:shd w:val="clear" w:color="auto" w:fill="auto"/>
            <w:vAlign w:val="center"/>
          </w:tcPr>
          <w:p w14:paraId="04E933AD" w14:textId="77777777" w:rsidR="004B461C" w:rsidRPr="00E17FE7" w:rsidRDefault="004B461C" w:rsidP="004B461C">
            <w:pPr>
              <w:pStyle w:val="TAH"/>
              <w:rPr>
                <w:rFonts w:eastAsia="Batang"/>
                <w:b w:val="0"/>
                <w:color w:val="000000"/>
                <w:lang w:val="en-GB" w:eastAsia="ko-KR"/>
              </w:rPr>
            </w:pPr>
            <w:r w:rsidRPr="00E17FE7">
              <w:rPr>
                <w:rFonts w:eastAsia="Batang" w:hint="eastAsia"/>
                <w:b w:val="0"/>
                <w:color w:val="000000"/>
                <w:lang w:val="en-GB" w:eastAsia="ko-KR"/>
              </w:rPr>
              <w:t>3</w:t>
            </w:r>
          </w:p>
        </w:tc>
        <w:tc>
          <w:tcPr>
            <w:tcW w:w="3403" w:type="dxa"/>
          </w:tcPr>
          <w:p w14:paraId="017027C7" w14:textId="77777777" w:rsidR="004B461C" w:rsidRPr="00E17FE7" w:rsidRDefault="004B461C" w:rsidP="004B461C">
            <w:pPr>
              <w:pStyle w:val="TAH"/>
              <w:rPr>
                <w:rFonts w:eastAsia="Batang"/>
                <w:b w:val="0"/>
                <w:color w:val="000000"/>
                <w:lang w:val="en-GB" w:eastAsia="ko-KR"/>
              </w:rPr>
            </w:pPr>
            <w:r w:rsidRPr="00E17FE7">
              <w:rPr>
                <w:rFonts w:eastAsia="Batang" w:hint="eastAsia"/>
                <w:b w:val="0"/>
                <w:color w:val="000000"/>
                <w:lang w:val="en-GB" w:eastAsia="ko-KR"/>
              </w:rPr>
              <w:t>-</w:t>
            </w:r>
          </w:p>
        </w:tc>
        <w:tc>
          <w:tcPr>
            <w:tcW w:w="2942" w:type="dxa"/>
          </w:tcPr>
          <w:p w14:paraId="46B2AC0C" w14:textId="77777777" w:rsidR="004B461C" w:rsidRPr="00E17FE7" w:rsidRDefault="004B461C" w:rsidP="004B461C">
            <w:pPr>
              <w:pStyle w:val="TAH"/>
              <w:rPr>
                <w:rFonts w:eastAsia="Batang"/>
                <w:b w:val="0"/>
                <w:color w:val="000000"/>
                <w:lang w:val="en-GB" w:eastAsia="ko-KR"/>
              </w:rPr>
            </w:pPr>
            <w:r w:rsidRPr="00E17FE7">
              <w:rPr>
                <w:rFonts w:eastAsia="Batang" w:hint="eastAsia"/>
                <w:b w:val="0"/>
                <w:color w:val="000000"/>
                <w:lang w:val="en-GB" w:eastAsia="ko-KR"/>
              </w:rPr>
              <w:t>-4.77 dB</w:t>
            </w:r>
          </w:p>
        </w:tc>
      </w:tr>
    </w:tbl>
    <w:p w14:paraId="5D49C4E7" w14:textId="4CA64E81" w:rsidR="004B461C" w:rsidRDefault="004B461C" w:rsidP="004B461C">
      <w:pPr>
        <w:rPr>
          <w:color w:val="000000"/>
        </w:rPr>
      </w:pPr>
    </w:p>
    <w:p w14:paraId="231E8C1F" w14:textId="7013648F" w:rsidR="00951A6F" w:rsidRPr="0048482F" w:rsidRDefault="00951A6F" w:rsidP="004B461C">
      <w:pPr>
        <w:rPr>
          <w:color w:val="000000"/>
        </w:rPr>
      </w:pPr>
      <w:r>
        <w:rPr>
          <w:color w:val="000000"/>
        </w:rPr>
        <w:lastRenderedPageBreak/>
        <w:t>For PUSCH repetition Type B, the DM-RS transmission procedure is applied for each actual repetition separately based on the allocation duration of the actual repetition.</w:t>
      </w:r>
    </w:p>
    <w:p w14:paraId="7213A6E2" w14:textId="77777777" w:rsidR="00D12C51" w:rsidRPr="0048482F" w:rsidRDefault="008E3B9C" w:rsidP="00D12C51">
      <w:pPr>
        <w:pStyle w:val="Heading3"/>
        <w:rPr>
          <w:color w:val="000000"/>
        </w:rPr>
      </w:pPr>
      <w:bookmarkStart w:id="759" w:name="_Toc11352162"/>
      <w:bookmarkStart w:id="760" w:name="_Toc20318052"/>
      <w:bookmarkStart w:id="761" w:name="_Toc27299950"/>
      <w:bookmarkStart w:id="762" w:name="_Toc29673225"/>
      <w:bookmarkStart w:id="763" w:name="_Toc29673366"/>
      <w:bookmarkStart w:id="764" w:name="_Toc29674359"/>
      <w:r w:rsidRPr="0048482F">
        <w:rPr>
          <w:color w:val="000000"/>
        </w:rPr>
        <w:t>6.2.3</w:t>
      </w:r>
      <w:r w:rsidR="00D12C51" w:rsidRPr="0048482F">
        <w:rPr>
          <w:color w:val="000000"/>
        </w:rPr>
        <w:tab/>
        <w:t>UE PT-RS transmission procedure</w:t>
      </w:r>
      <w:bookmarkEnd w:id="759"/>
      <w:bookmarkEnd w:id="760"/>
      <w:bookmarkEnd w:id="761"/>
      <w:bookmarkEnd w:id="762"/>
      <w:bookmarkEnd w:id="763"/>
      <w:bookmarkEnd w:id="764"/>
    </w:p>
    <w:p w14:paraId="7EF2444A" w14:textId="633FC8D2" w:rsidR="00F57EA7" w:rsidRPr="00B275F8" w:rsidRDefault="00F57EA7" w:rsidP="00F57EA7">
      <w:pPr>
        <w:rPr>
          <w:color w:val="000000" w:themeColor="text1"/>
        </w:rPr>
      </w:pPr>
      <w:r w:rsidRPr="0048482F">
        <w:rPr>
          <w:color w:val="000000"/>
        </w:rPr>
        <w:t xml:space="preserve">If a UE is </w:t>
      </w:r>
      <w:r>
        <w:rPr>
          <w:color w:val="000000"/>
        </w:rPr>
        <w:t xml:space="preserve">not </w:t>
      </w:r>
      <w:r w:rsidRPr="0048482F">
        <w:rPr>
          <w:color w:val="000000"/>
        </w:rPr>
        <w:t xml:space="preserve">configured with the higher layer </w:t>
      </w:r>
      <w:r w:rsidRPr="00D32D05">
        <w:rPr>
          <w:color w:val="000000"/>
        </w:rPr>
        <w:t xml:space="preserve">parameter </w:t>
      </w:r>
      <w:r w:rsidRPr="00D32D05">
        <w:rPr>
          <w:i/>
          <w:color w:val="000000"/>
        </w:rPr>
        <w:t>phaseTrackingRS</w:t>
      </w:r>
      <w:r>
        <w:rPr>
          <w:i/>
          <w:color w:val="000000"/>
        </w:rPr>
        <w:t xml:space="preserve"> </w:t>
      </w:r>
      <w:r w:rsidRPr="00D32D05">
        <w:rPr>
          <w:color w:val="000000"/>
        </w:rPr>
        <w:t>in</w:t>
      </w:r>
      <w:r>
        <w:rPr>
          <w:i/>
          <w:color w:val="000000"/>
        </w:rPr>
        <w:t xml:space="preserve"> </w:t>
      </w:r>
      <w:r w:rsidRPr="00D32D05">
        <w:rPr>
          <w:i/>
          <w:color w:val="000000"/>
        </w:rPr>
        <w:t>DMRS-UplinkConfig</w:t>
      </w:r>
      <w:r w:rsidRPr="0048482F">
        <w:rPr>
          <w:color w:val="000000"/>
        </w:rPr>
        <w:t>,</w:t>
      </w:r>
      <w:r>
        <w:rPr>
          <w:color w:val="000000"/>
        </w:rPr>
        <w:t xml:space="preserve"> the UE shall not transmit PT-RS.</w:t>
      </w:r>
      <w:r w:rsidRPr="00B275F8">
        <w:rPr>
          <w:color w:val="000000"/>
        </w:rPr>
        <w:t xml:space="preserve"> </w:t>
      </w:r>
      <w:r w:rsidRPr="00B275F8">
        <w:rPr>
          <w:color w:val="000000" w:themeColor="text1"/>
        </w:rPr>
        <w:t>The</w:t>
      </w:r>
      <w:r w:rsidRPr="00B275F8">
        <w:rPr>
          <w:i/>
          <w:color w:val="000000" w:themeColor="text1"/>
        </w:rPr>
        <w:t xml:space="preserve"> </w:t>
      </w:r>
      <w:r w:rsidRPr="00B275F8">
        <w:rPr>
          <w:color w:val="000000" w:themeColor="text1"/>
          <w:lang w:val="en-US"/>
        </w:rPr>
        <w:t xml:space="preserve">PTRS </w:t>
      </w:r>
      <w:r w:rsidR="00333119">
        <w:rPr>
          <w:color w:val="000000" w:themeColor="text1"/>
          <w:lang w:val="en-US"/>
        </w:rPr>
        <w:t>is</w:t>
      </w:r>
      <w:r w:rsidR="00333119" w:rsidRPr="00B275F8">
        <w:rPr>
          <w:color w:val="000000" w:themeColor="text1"/>
          <w:lang w:val="en-US"/>
        </w:rPr>
        <w:t xml:space="preserve"> </w:t>
      </w:r>
      <w:r w:rsidRPr="00B275F8">
        <w:rPr>
          <w:color w:val="000000" w:themeColor="text1"/>
          <w:lang w:val="en-US"/>
        </w:rPr>
        <w:t xml:space="preserve">only present </w:t>
      </w:r>
      <w:r w:rsidR="00333119" w:rsidRPr="00E5752A">
        <w:rPr>
          <w:color w:val="000000" w:themeColor="text1"/>
          <w:lang w:val="en-US"/>
        </w:rPr>
        <w:t>on PUSCH scheduled by PDCCH with CRC scrambled by</w:t>
      </w:r>
      <w:r w:rsidRPr="00B275F8">
        <w:rPr>
          <w:color w:val="000000" w:themeColor="text1"/>
          <w:lang w:val="en-US"/>
        </w:rPr>
        <w:t xml:space="preserve"> </w:t>
      </w:r>
      <w:r w:rsidR="002F1D74" w:rsidRPr="004174B8">
        <w:rPr>
          <w:color w:val="000000" w:themeColor="text1"/>
          <w:lang w:val="en-US"/>
        </w:rPr>
        <w:t>MCS-C-RNTI</w:t>
      </w:r>
      <w:r w:rsidR="002F1D74">
        <w:rPr>
          <w:color w:val="000000" w:themeColor="text1"/>
          <w:lang w:val="en-US"/>
        </w:rPr>
        <w:t xml:space="preserve">, </w:t>
      </w:r>
      <w:r w:rsidRPr="00B275F8">
        <w:rPr>
          <w:color w:val="000000" w:themeColor="text1"/>
          <w:lang w:val="en-US"/>
        </w:rPr>
        <w:t>C-RNTI, CS-RNTI, SP-CSI-RNTI</w:t>
      </w:r>
      <w:r w:rsidR="00333119" w:rsidRPr="00E5752A">
        <w:t xml:space="preserve"> </w:t>
      </w:r>
      <w:r w:rsidR="00333119" w:rsidRPr="00E5752A">
        <w:rPr>
          <w:color w:val="000000" w:themeColor="text1"/>
          <w:lang w:val="en-US"/>
        </w:rPr>
        <w:t>and on PUSCH corresponding to a configured grant</w:t>
      </w:r>
      <w:r w:rsidRPr="00B275F8">
        <w:rPr>
          <w:color w:val="000000" w:themeColor="text1"/>
          <w:lang w:val="en-US"/>
        </w:rPr>
        <w:t>.</w:t>
      </w:r>
      <w:r w:rsidR="00951A6F">
        <w:rPr>
          <w:color w:val="000000" w:themeColor="text1"/>
          <w:lang w:val="en-US"/>
        </w:rPr>
        <w:t xml:space="preserve"> </w:t>
      </w:r>
      <w:bookmarkStart w:id="765" w:name="_Hlk25883463"/>
      <w:r w:rsidR="00951A6F">
        <w:rPr>
          <w:color w:val="000000"/>
        </w:rPr>
        <w:t>For PUSCH repetition Type B, the PT-RS transmission procedure is applied for each actual repetition</w:t>
      </w:r>
      <w:r w:rsidR="00951A6F" w:rsidRPr="006D0467">
        <w:rPr>
          <w:color w:val="000000"/>
        </w:rPr>
        <w:t xml:space="preserve"> </w:t>
      </w:r>
      <w:r w:rsidR="00951A6F">
        <w:rPr>
          <w:color w:val="000000"/>
        </w:rPr>
        <w:t>separately</w:t>
      </w:r>
      <w:r w:rsidR="00951A6F" w:rsidRPr="00925B1C">
        <w:rPr>
          <w:color w:val="000000"/>
        </w:rPr>
        <w:t xml:space="preserve"> </w:t>
      </w:r>
      <w:r w:rsidR="00951A6F">
        <w:rPr>
          <w:color w:val="000000"/>
        </w:rPr>
        <w:t>based on the allocation duration of the actual repetition.</w:t>
      </w:r>
      <w:bookmarkEnd w:id="765"/>
    </w:p>
    <w:p w14:paraId="5CF1BF60" w14:textId="77777777" w:rsidR="004B461C" w:rsidRDefault="004B461C" w:rsidP="004B461C">
      <w:pPr>
        <w:pStyle w:val="Heading4"/>
        <w:rPr>
          <w:color w:val="000000"/>
        </w:rPr>
      </w:pPr>
      <w:bookmarkStart w:id="766" w:name="_Toc11352163"/>
      <w:bookmarkStart w:id="767" w:name="_Toc20318053"/>
      <w:bookmarkStart w:id="768" w:name="_Toc27299951"/>
      <w:bookmarkStart w:id="769" w:name="_Toc29673226"/>
      <w:bookmarkStart w:id="770" w:name="_Toc29673367"/>
      <w:bookmarkStart w:id="771" w:name="_Toc29674360"/>
      <w:r w:rsidRPr="0048482F">
        <w:rPr>
          <w:color w:val="000000"/>
        </w:rPr>
        <w:t>6.2.</w:t>
      </w:r>
      <w:r>
        <w:rPr>
          <w:color w:val="000000"/>
        </w:rPr>
        <w:t>3</w:t>
      </w:r>
      <w:r w:rsidRPr="0048482F">
        <w:rPr>
          <w:color w:val="000000"/>
        </w:rPr>
        <w:t>.</w:t>
      </w:r>
      <w:r>
        <w:rPr>
          <w:color w:val="000000"/>
        </w:rPr>
        <w:t>1</w:t>
      </w:r>
      <w:r w:rsidRPr="0048482F">
        <w:rPr>
          <w:color w:val="000000"/>
        </w:rPr>
        <w:tab/>
        <w:t xml:space="preserve">UE </w:t>
      </w:r>
      <w:r>
        <w:rPr>
          <w:color w:val="000000"/>
        </w:rPr>
        <w:t>PT-RS transmission procedure when transform precoding is not enabled</w:t>
      </w:r>
      <w:bookmarkEnd w:id="766"/>
      <w:bookmarkEnd w:id="767"/>
      <w:bookmarkEnd w:id="768"/>
      <w:bookmarkEnd w:id="769"/>
      <w:bookmarkEnd w:id="770"/>
      <w:bookmarkEnd w:id="771"/>
    </w:p>
    <w:p w14:paraId="647EE1D3" w14:textId="2070C340" w:rsidR="00F57EA7" w:rsidRPr="0048482F" w:rsidRDefault="00F57EA7" w:rsidP="00F57EA7">
      <w:pPr>
        <w:rPr>
          <w:color w:val="000000"/>
        </w:rPr>
      </w:pPr>
      <w:r w:rsidRPr="0048482F">
        <w:rPr>
          <w:color w:val="000000"/>
        </w:rPr>
        <w:t xml:space="preserve">When transform precoding is not enabled and if a UE is configured with the higher layer parameter </w:t>
      </w:r>
      <w:r w:rsidRPr="00D32D05">
        <w:rPr>
          <w:i/>
          <w:color w:val="000000"/>
        </w:rPr>
        <w:t>phaseTrackingRS</w:t>
      </w:r>
      <w:r>
        <w:rPr>
          <w:i/>
          <w:color w:val="000000"/>
        </w:rPr>
        <w:t xml:space="preserve"> </w:t>
      </w:r>
      <w:r w:rsidRPr="00D32D05">
        <w:rPr>
          <w:color w:val="000000"/>
        </w:rPr>
        <w:t>in</w:t>
      </w:r>
      <w:r>
        <w:rPr>
          <w:i/>
          <w:color w:val="000000"/>
        </w:rPr>
        <w:t xml:space="preserve"> </w:t>
      </w:r>
      <w:r w:rsidRPr="00D32D05">
        <w:rPr>
          <w:i/>
          <w:color w:val="000000"/>
        </w:rPr>
        <w:t>DMRS-UplinkConfig</w:t>
      </w:r>
      <w:r>
        <w:rPr>
          <w:i/>
          <w:color w:val="000000"/>
        </w:rPr>
        <w:t xml:space="preserve">, </w:t>
      </w:r>
    </w:p>
    <w:p w14:paraId="72AA5A94" w14:textId="56AA11A6" w:rsidR="00F57EA7" w:rsidRPr="00B275F8" w:rsidRDefault="00F57EA7" w:rsidP="00F57EA7">
      <w:pPr>
        <w:pStyle w:val="B1"/>
      </w:pPr>
      <w:r>
        <w:rPr>
          <w:lang w:eastAsia="ja-JP"/>
        </w:rPr>
        <w:t>-</w:t>
      </w:r>
      <w:r>
        <w:rPr>
          <w:lang w:eastAsia="ja-JP"/>
        </w:rPr>
        <w:tab/>
      </w:r>
      <w:r w:rsidRPr="00422C51">
        <w:rPr>
          <w:lang w:eastAsia="ja-JP"/>
        </w:rPr>
        <w:t xml:space="preserve">the higher layer parameters </w:t>
      </w:r>
      <w:r w:rsidRPr="00422C51">
        <w:rPr>
          <w:i/>
          <w:iCs/>
        </w:rPr>
        <w:t>timeDensity</w:t>
      </w:r>
      <w:r w:rsidRPr="00422C51">
        <w:t xml:space="preserve"> and </w:t>
      </w:r>
      <w:r w:rsidRPr="00422C51">
        <w:rPr>
          <w:i/>
          <w:iCs/>
        </w:rPr>
        <w:t>frequencyDensity</w:t>
      </w:r>
      <w:r w:rsidRPr="00422C51">
        <w:t xml:space="preserve"> in </w:t>
      </w:r>
      <w:r w:rsidRPr="00422C51">
        <w:rPr>
          <w:i/>
          <w:iCs/>
        </w:rPr>
        <w:t xml:space="preserve">PTRS-UplinkConfig </w:t>
      </w:r>
      <w:r w:rsidRPr="00422C51">
        <w:t xml:space="preserve">indicate the threshold values </w:t>
      </w:r>
      <w:r w:rsidRPr="00422C51">
        <w:rPr>
          <w:i/>
          <w:iCs/>
          <w:lang w:eastAsia="zh-CN"/>
        </w:rPr>
        <w:t>ptrs-MCS</w:t>
      </w:r>
      <w:r w:rsidRPr="00422C51">
        <w:rPr>
          <w:i/>
          <w:iCs/>
          <w:vertAlign w:val="subscript"/>
          <w:lang w:eastAsia="zh-CN"/>
        </w:rPr>
        <w:t>i</w:t>
      </w:r>
      <w:r w:rsidRPr="00422C51">
        <w:rPr>
          <w:lang w:eastAsia="zh-CN"/>
        </w:rPr>
        <w:t xml:space="preserve">, </w:t>
      </w:r>
      <w:r w:rsidRPr="00422C51">
        <w:rPr>
          <w:i/>
          <w:iCs/>
          <w:lang w:eastAsia="zh-CN"/>
        </w:rPr>
        <w:t>i</w:t>
      </w:r>
      <w:r w:rsidRPr="00422C51">
        <w:rPr>
          <w:lang w:eastAsia="zh-CN"/>
        </w:rPr>
        <w:t xml:space="preserve">=1,2,3 and </w:t>
      </w:r>
      <w:r w:rsidRPr="00422C51">
        <w:rPr>
          <w:i/>
          <w:iCs/>
          <w:lang w:eastAsia="ko-KR"/>
        </w:rPr>
        <w:t>N</w:t>
      </w:r>
      <w:r w:rsidRPr="00422C51">
        <w:rPr>
          <w:i/>
          <w:iCs/>
          <w:vertAlign w:val="subscript"/>
          <w:lang w:eastAsia="ko-KR"/>
        </w:rPr>
        <w:t>RB,i</w:t>
      </w:r>
      <w:r w:rsidRPr="00422C51">
        <w:rPr>
          <w:lang w:eastAsia="ko-KR"/>
        </w:rPr>
        <w:t xml:space="preserve"> , </w:t>
      </w:r>
      <w:r w:rsidRPr="00422C51">
        <w:rPr>
          <w:i/>
          <w:iCs/>
          <w:lang w:eastAsia="zh-CN"/>
        </w:rPr>
        <w:t>i</w:t>
      </w:r>
      <w:r w:rsidRPr="00422C51">
        <w:rPr>
          <w:lang w:eastAsia="zh-CN"/>
        </w:rPr>
        <w:t>=0,1, as shown in Table</w:t>
      </w:r>
      <w:r w:rsidR="00CC354D">
        <w:rPr>
          <w:lang w:eastAsia="zh-CN"/>
        </w:rPr>
        <w:t xml:space="preserve"> 6.2.3.1-1 and Table 6.2.3.1-2,</w:t>
      </w:r>
      <w:r w:rsidRPr="00422C51">
        <w:rPr>
          <w:lang w:eastAsia="zh-CN"/>
        </w:rPr>
        <w:t xml:space="preserve"> </w:t>
      </w:r>
      <w:r w:rsidRPr="00422C51">
        <w:rPr>
          <w:lang w:eastAsia="ko-KR"/>
        </w:rPr>
        <w:t>respectively.</w:t>
      </w:r>
      <w:r w:rsidRPr="00B275F8">
        <w:rPr>
          <w:lang w:eastAsia="ko-KR"/>
        </w:rPr>
        <w:t xml:space="preserve"> </w:t>
      </w:r>
    </w:p>
    <w:p w14:paraId="0C61D46F" w14:textId="478B224A" w:rsidR="00F57EA7" w:rsidRDefault="00F57EA7" w:rsidP="00F57EA7">
      <w:pPr>
        <w:pStyle w:val="B1"/>
      </w:pPr>
      <w:r>
        <w:t>-</w:t>
      </w:r>
      <w:r>
        <w:tab/>
      </w:r>
      <w:r w:rsidRPr="0048482F">
        <w:t xml:space="preserve">if </w:t>
      </w:r>
      <w:r w:rsidR="002F1D74">
        <w:rPr>
          <w:lang w:val="en-GB"/>
        </w:rPr>
        <w:t>either or both</w:t>
      </w:r>
      <w:r w:rsidRPr="0048482F">
        <w:t xml:space="preserve"> higher layer parameters </w:t>
      </w:r>
      <w:r w:rsidRPr="00236CB5">
        <w:rPr>
          <w:i/>
        </w:rPr>
        <w:t>timeDensity</w:t>
      </w:r>
      <w:r w:rsidRPr="00236CB5">
        <w:t xml:space="preserve"> </w:t>
      </w:r>
      <w:r w:rsidRPr="005C2768">
        <w:rPr>
          <w:lang w:val="en-GB"/>
        </w:rPr>
        <w:t>and</w:t>
      </w:r>
      <w:r>
        <w:rPr>
          <w:lang w:val="en-GB"/>
        </w:rPr>
        <w:t>/or</w:t>
      </w:r>
      <w:r w:rsidRPr="005C2768">
        <w:rPr>
          <w:lang w:val="en-GB"/>
        </w:rPr>
        <w:t xml:space="preserve"> </w:t>
      </w:r>
      <w:r w:rsidRPr="005C2768">
        <w:rPr>
          <w:i/>
        </w:rPr>
        <w:t>frequencyDensity</w:t>
      </w:r>
      <w:r w:rsidRPr="00236CB5">
        <w:rPr>
          <w:lang w:val="en-GB"/>
        </w:rPr>
        <w:t xml:space="preserve"> </w:t>
      </w:r>
      <w:r>
        <w:rPr>
          <w:lang w:val="en-GB"/>
        </w:rPr>
        <w:t>in</w:t>
      </w:r>
      <w:r w:rsidRPr="00236CB5">
        <w:rPr>
          <w:lang w:val="en-GB"/>
        </w:rPr>
        <w:t xml:space="preserve"> </w:t>
      </w:r>
      <w:r w:rsidRPr="00236CB5">
        <w:rPr>
          <w:i/>
          <w:lang w:val="en-GB"/>
        </w:rPr>
        <w:t>PTRS-UplinkConfig</w:t>
      </w:r>
      <w:r w:rsidRPr="00236CB5">
        <w:rPr>
          <w:lang w:val="en-GB"/>
        </w:rPr>
        <w:t xml:space="preserve"> </w:t>
      </w:r>
      <w:r w:rsidRPr="0048482F">
        <w:t>are configured, the UE shall assume the PT-RS antenna ports</w:t>
      </w:r>
      <w:r>
        <w:t>'</w:t>
      </w:r>
      <w:r w:rsidRPr="0048482F">
        <w:t xml:space="preserve"> presence and pattern are a function of the corresponding scheduled MCS and scheduled bandwidth in a corresponding bandwidth part as shown in Table 6.2.3</w:t>
      </w:r>
      <w:r>
        <w:t>.1</w:t>
      </w:r>
      <w:r w:rsidRPr="0048482F">
        <w:t>-1 and Table 6.2.3</w:t>
      </w:r>
      <w:r>
        <w:t>.1</w:t>
      </w:r>
      <w:r w:rsidRPr="0048482F">
        <w:t>-2</w:t>
      </w:r>
      <w:r w:rsidRPr="00877EA1">
        <w:rPr>
          <w:lang w:val="en-GB"/>
        </w:rPr>
        <w:t>, respectively</w:t>
      </w:r>
      <w:r w:rsidRPr="0048482F">
        <w:t xml:space="preserve">, </w:t>
      </w:r>
    </w:p>
    <w:p w14:paraId="201F52C2" w14:textId="024A2565" w:rsidR="00F57EA7" w:rsidRDefault="00F57EA7" w:rsidP="00F57EA7">
      <w:pPr>
        <w:pStyle w:val="B2"/>
      </w:pPr>
      <w:r>
        <w:rPr>
          <w:rFonts w:eastAsia="MS Mincho"/>
          <w:lang w:eastAsia="ja-JP"/>
        </w:rPr>
        <w:t>-</w:t>
      </w:r>
      <w:r>
        <w:rPr>
          <w:rFonts w:eastAsia="MS Mincho"/>
          <w:lang w:eastAsia="ja-JP"/>
        </w:rPr>
        <w:tab/>
        <w:t xml:space="preserve">if the higher layer parameter </w:t>
      </w:r>
      <w:r w:rsidRPr="00BF5490">
        <w:rPr>
          <w:rFonts w:eastAsia="MS Mincho"/>
          <w:i/>
          <w:lang w:eastAsia="ja-JP"/>
        </w:rPr>
        <w:t>timeDensity</w:t>
      </w:r>
      <w:r>
        <w:rPr>
          <w:rFonts w:eastAsia="MS Mincho"/>
          <w:lang w:eastAsia="ja-JP"/>
        </w:rPr>
        <w:t xml:space="preserve"> is not configured, the UE </w:t>
      </w:r>
      <w:r w:rsidR="002F1D74" w:rsidRPr="00252F2B">
        <w:rPr>
          <w:rFonts w:eastAsia="MS Mincho"/>
          <w:lang w:val="en-GB" w:eastAsia="ja-JP"/>
        </w:rPr>
        <w:t>shall</w:t>
      </w:r>
      <w:r>
        <w:rPr>
          <w:rFonts w:eastAsia="MS Mincho"/>
          <w:lang w:eastAsia="ja-JP"/>
        </w:rPr>
        <w:t xml:space="preserve"> assume </w:t>
      </w:r>
      <w:r w:rsidRPr="00C33140">
        <w:rPr>
          <w:i/>
        </w:rPr>
        <w:t>L</w:t>
      </w:r>
      <w:r w:rsidRPr="00C33140">
        <w:rPr>
          <w:i/>
          <w:vertAlign w:val="subscript"/>
        </w:rPr>
        <w:t xml:space="preserve">PT-RS </w:t>
      </w:r>
      <w:r w:rsidRPr="00C33140">
        <w:t>= 1.</w:t>
      </w:r>
    </w:p>
    <w:p w14:paraId="7CC99BDD" w14:textId="01A73785" w:rsidR="002F1D74" w:rsidRDefault="00F57EA7" w:rsidP="002F1D74">
      <w:pPr>
        <w:pStyle w:val="B2"/>
        <w:rPr>
          <w:rFonts w:ascii="Calibri" w:hAnsi="Calibri"/>
          <w:color w:val="000000"/>
          <w:sz w:val="22"/>
          <w:szCs w:val="22"/>
        </w:rPr>
      </w:pPr>
      <w:r>
        <w:rPr>
          <w:rFonts w:eastAsia="MS Mincho"/>
          <w:lang w:eastAsia="ja-JP"/>
        </w:rPr>
        <w:t>-</w:t>
      </w:r>
      <w:r>
        <w:rPr>
          <w:rFonts w:eastAsia="MS Mincho"/>
          <w:lang w:eastAsia="ja-JP"/>
        </w:rPr>
        <w:tab/>
        <w:t xml:space="preserve">if the higher layer parameter </w:t>
      </w:r>
      <w:r w:rsidRPr="00BF5490">
        <w:rPr>
          <w:rFonts w:eastAsia="MS Mincho"/>
          <w:i/>
          <w:lang w:eastAsia="ja-JP"/>
        </w:rPr>
        <w:t>frequencyDensity</w:t>
      </w:r>
      <w:r>
        <w:rPr>
          <w:rFonts w:eastAsia="MS Mincho"/>
          <w:lang w:eastAsia="ja-JP"/>
        </w:rPr>
        <w:t xml:space="preserve"> is not configured, the UE </w:t>
      </w:r>
      <w:r w:rsidR="002F1D74" w:rsidRPr="00252F2B">
        <w:rPr>
          <w:rFonts w:eastAsia="MS Mincho"/>
          <w:lang w:val="en-GB" w:eastAsia="ja-JP"/>
        </w:rPr>
        <w:t>shall</w:t>
      </w:r>
      <w:r>
        <w:rPr>
          <w:rFonts w:eastAsia="MS Mincho"/>
          <w:lang w:eastAsia="ja-JP"/>
        </w:rPr>
        <w:t xml:space="preserve"> assume </w:t>
      </w:r>
      <w:r w:rsidRPr="00C33140">
        <w:rPr>
          <w:i/>
          <w:color w:val="000000"/>
          <w:lang w:eastAsia="ko-KR"/>
        </w:rPr>
        <w:t>K</w:t>
      </w:r>
      <w:r w:rsidRPr="00C33140">
        <w:rPr>
          <w:i/>
          <w:color w:val="000000"/>
          <w:vertAlign w:val="subscript"/>
          <w:lang w:eastAsia="ko-KR"/>
        </w:rPr>
        <w:t>PT-RS</w:t>
      </w:r>
      <w:r>
        <w:rPr>
          <w:rFonts w:ascii="Calibri" w:hAnsi="Calibri"/>
          <w:color w:val="000000"/>
          <w:sz w:val="22"/>
          <w:szCs w:val="22"/>
        </w:rPr>
        <w:t xml:space="preserve"> </w:t>
      </w:r>
      <w:r w:rsidRPr="00C33140">
        <w:rPr>
          <w:rFonts w:ascii="Calibri" w:hAnsi="Calibri"/>
          <w:color w:val="000000"/>
          <w:sz w:val="22"/>
          <w:szCs w:val="22"/>
        </w:rPr>
        <w:t>= 2.</w:t>
      </w:r>
      <w:r w:rsidR="002F1D74" w:rsidRPr="002F1D74">
        <w:rPr>
          <w:rFonts w:ascii="Calibri" w:hAnsi="Calibri"/>
          <w:color w:val="000000"/>
          <w:sz w:val="22"/>
          <w:szCs w:val="22"/>
        </w:rPr>
        <w:t xml:space="preserve"> </w:t>
      </w:r>
    </w:p>
    <w:p w14:paraId="36D6861C" w14:textId="5D6D5EFD" w:rsidR="00F57EA7" w:rsidRDefault="002F1D74" w:rsidP="002F1D74">
      <w:pPr>
        <w:pStyle w:val="B1"/>
      </w:pPr>
      <w:r>
        <w:t>-</w:t>
      </w:r>
      <w:r>
        <w:tab/>
      </w:r>
      <w:r w:rsidRPr="00252F2B">
        <w:t xml:space="preserve">if none of the higher layer parameters </w:t>
      </w:r>
      <w:r w:rsidRPr="00252F2B">
        <w:rPr>
          <w:i/>
        </w:rPr>
        <w:t>timeDensity</w:t>
      </w:r>
      <w:r w:rsidRPr="00252F2B">
        <w:t xml:space="preserve"> and </w:t>
      </w:r>
      <w:r w:rsidRPr="00252F2B">
        <w:rPr>
          <w:i/>
        </w:rPr>
        <w:t>frequencyDensity</w:t>
      </w:r>
      <w:r w:rsidRPr="00252F2B">
        <w:t xml:space="preserve"> in </w:t>
      </w:r>
      <w:r w:rsidRPr="00252F2B">
        <w:rPr>
          <w:i/>
        </w:rPr>
        <w:t>PTRS-UplinkConfig</w:t>
      </w:r>
      <w:r w:rsidRPr="00252F2B">
        <w:t xml:space="preserve"> are configured, the UE shall assume </w:t>
      </w:r>
      <w:r w:rsidRPr="00252F2B">
        <w:rPr>
          <w:i/>
        </w:rPr>
        <w:t>L</w:t>
      </w:r>
      <w:r w:rsidRPr="00252F2B">
        <w:rPr>
          <w:i/>
          <w:vertAlign w:val="subscript"/>
        </w:rPr>
        <w:t>PT-RS</w:t>
      </w:r>
      <w:r w:rsidRPr="00252F2B">
        <w:t xml:space="preserve"> = 1 and </w:t>
      </w:r>
      <w:r w:rsidRPr="00252F2B">
        <w:rPr>
          <w:i/>
        </w:rPr>
        <w:t>K</w:t>
      </w:r>
      <w:r w:rsidRPr="00252F2B">
        <w:rPr>
          <w:i/>
          <w:vertAlign w:val="subscript"/>
        </w:rPr>
        <w:t>PT-RS</w:t>
      </w:r>
      <w:r w:rsidRPr="00252F2B">
        <w:t xml:space="preserve"> = 2.</w:t>
      </w:r>
    </w:p>
    <w:p w14:paraId="7BF56D64" w14:textId="77777777" w:rsidR="0009765F" w:rsidRPr="0048482F" w:rsidRDefault="0009765F" w:rsidP="00655151">
      <w:pPr>
        <w:pStyle w:val="TH"/>
      </w:pPr>
      <w:r w:rsidRPr="0048482F">
        <w:t>Table 6.2.</w:t>
      </w:r>
      <w:r w:rsidR="00BC0619" w:rsidRPr="0048482F">
        <w:t>3</w:t>
      </w:r>
      <w:r w:rsidR="004B461C">
        <w:t>.1</w:t>
      </w:r>
      <w:r w:rsidRPr="0048482F">
        <w:t>-1: Time density of PT-RS as a function of scheduled MCS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9"/>
        <w:gridCol w:w="2942"/>
      </w:tblGrid>
      <w:tr w:rsidR="0009765F" w:rsidRPr="0048482F" w14:paraId="43C786F8" w14:textId="77777777" w:rsidTr="00E42581">
        <w:trPr>
          <w:jc w:val="center"/>
        </w:trPr>
        <w:tc>
          <w:tcPr>
            <w:tcW w:w="3119" w:type="dxa"/>
            <w:shd w:val="clear" w:color="auto" w:fill="E7E6E6"/>
            <w:vAlign w:val="center"/>
          </w:tcPr>
          <w:p w14:paraId="11729ED3" w14:textId="77777777" w:rsidR="0009765F" w:rsidRPr="0048482F" w:rsidRDefault="0009765F" w:rsidP="00655151">
            <w:pPr>
              <w:pStyle w:val="TAH"/>
              <w:rPr>
                <w:i/>
                <w:lang w:val="en-US" w:eastAsia="zh-CN"/>
              </w:rPr>
            </w:pPr>
            <w:r w:rsidRPr="0048482F">
              <w:rPr>
                <w:lang w:val="en-US" w:eastAsia="zh-CN"/>
              </w:rPr>
              <w:t>Scheduled MCS</w:t>
            </w:r>
          </w:p>
        </w:tc>
        <w:tc>
          <w:tcPr>
            <w:tcW w:w="2942" w:type="dxa"/>
            <w:shd w:val="clear" w:color="auto" w:fill="E7E6E6"/>
          </w:tcPr>
          <w:p w14:paraId="7543C41D" w14:textId="77777777" w:rsidR="0009765F" w:rsidRPr="0048482F" w:rsidRDefault="0009765F" w:rsidP="00655151">
            <w:pPr>
              <w:pStyle w:val="TAH"/>
              <w:rPr>
                <w:lang w:val="en-US" w:eastAsia="zh-CN"/>
              </w:rPr>
            </w:pPr>
            <w:r w:rsidRPr="0048482F">
              <w:rPr>
                <w:lang w:val="en-US" w:eastAsia="zh-CN"/>
              </w:rPr>
              <w:t>Time density(</w:t>
            </w:r>
            <w:r w:rsidRPr="00E17FE7">
              <w:rPr>
                <w:position w:val="-12"/>
                <w:lang w:val="en-GB"/>
              </w:rPr>
              <w:object w:dxaOrig="639" w:dyaOrig="380" w14:anchorId="383E3600">
                <v:shape id="_x0000_i2374" type="#_x0000_t75" style="width:28.5pt;height:21.75pt" o:ole="">
                  <v:imagedata r:id="rId238" o:title=""/>
                </v:shape>
                <o:OLEObject Type="Embed" ProgID="Equation.3" ShapeID="_x0000_i2374" DrawAspect="Content" ObjectID="_1640292432" r:id="rId2119"/>
              </w:object>
            </w:r>
            <w:r w:rsidRPr="0048482F">
              <w:rPr>
                <w:lang w:val="en-US" w:eastAsia="zh-CN"/>
              </w:rPr>
              <w:t>)</w:t>
            </w:r>
          </w:p>
        </w:tc>
      </w:tr>
      <w:tr w:rsidR="0009765F" w:rsidRPr="0048482F" w14:paraId="49665776" w14:textId="77777777" w:rsidTr="00E42581">
        <w:trPr>
          <w:jc w:val="center"/>
        </w:trPr>
        <w:tc>
          <w:tcPr>
            <w:tcW w:w="3119" w:type="dxa"/>
            <w:shd w:val="clear" w:color="auto" w:fill="auto"/>
            <w:vAlign w:val="center"/>
          </w:tcPr>
          <w:p w14:paraId="5891AA70" w14:textId="77777777" w:rsidR="0009765F" w:rsidRPr="0048482F" w:rsidRDefault="0009765F" w:rsidP="00655151">
            <w:pPr>
              <w:pStyle w:val="TAC"/>
              <w:rPr>
                <w:lang w:val="en-US" w:eastAsia="zh-CN"/>
              </w:rPr>
            </w:pPr>
            <w:r w:rsidRPr="0048482F">
              <w:rPr>
                <w:lang w:val="en-US" w:eastAsia="zh-CN"/>
              </w:rPr>
              <w:t>I</w:t>
            </w:r>
            <w:r w:rsidRPr="0048482F">
              <w:rPr>
                <w:vertAlign w:val="subscript"/>
                <w:lang w:val="en-US" w:eastAsia="zh-CN"/>
              </w:rPr>
              <w:t>MCS</w:t>
            </w:r>
            <w:r w:rsidRPr="0048482F">
              <w:rPr>
                <w:lang w:val="en-US" w:eastAsia="zh-CN"/>
              </w:rPr>
              <w:t xml:space="preserve"> &lt; ptrs-MCS</w:t>
            </w:r>
            <w:r w:rsidRPr="0048482F">
              <w:rPr>
                <w:vertAlign w:val="subscript"/>
                <w:lang w:val="en-US" w:eastAsia="zh-CN"/>
              </w:rPr>
              <w:t>1</w:t>
            </w:r>
            <w:r w:rsidRPr="0048482F">
              <w:rPr>
                <w:lang w:val="en-US" w:eastAsia="zh-CN"/>
              </w:rPr>
              <w:t xml:space="preserve"> </w:t>
            </w:r>
          </w:p>
        </w:tc>
        <w:tc>
          <w:tcPr>
            <w:tcW w:w="2942" w:type="dxa"/>
          </w:tcPr>
          <w:p w14:paraId="67447C6D" w14:textId="77777777" w:rsidR="0009765F" w:rsidRPr="0048482F" w:rsidRDefault="0009765F" w:rsidP="00655151">
            <w:pPr>
              <w:pStyle w:val="TAC"/>
              <w:rPr>
                <w:lang w:val="en-US" w:eastAsia="zh-CN"/>
              </w:rPr>
            </w:pPr>
            <w:r w:rsidRPr="0048482F">
              <w:rPr>
                <w:lang w:val="en-US" w:eastAsia="zh-CN"/>
              </w:rPr>
              <w:t>PT-RS is not present</w:t>
            </w:r>
          </w:p>
        </w:tc>
      </w:tr>
      <w:tr w:rsidR="0009765F" w:rsidRPr="0048482F" w14:paraId="326910B3" w14:textId="77777777" w:rsidTr="00E42581">
        <w:trPr>
          <w:jc w:val="center"/>
        </w:trPr>
        <w:tc>
          <w:tcPr>
            <w:tcW w:w="3119" w:type="dxa"/>
            <w:shd w:val="clear" w:color="auto" w:fill="auto"/>
            <w:vAlign w:val="center"/>
          </w:tcPr>
          <w:p w14:paraId="763618FD" w14:textId="77777777" w:rsidR="0009765F" w:rsidRPr="00DB5462" w:rsidRDefault="0009765F" w:rsidP="00655151">
            <w:pPr>
              <w:pStyle w:val="TAC"/>
              <w:rPr>
                <w:lang w:val="fr-FR" w:eastAsia="zh-CN"/>
              </w:rPr>
            </w:pPr>
            <w:r w:rsidRPr="00DB5462">
              <w:rPr>
                <w:lang w:val="fr-FR" w:eastAsia="zh-CN"/>
              </w:rPr>
              <w:t xml:space="preserve">ptrs-MCS1 </w:t>
            </w:r>
            <w:r w:rsidRPr="0048482F">
              <w:rPr>
                <w:position w:val="-4"/>
                <w:lang w:val="en-US" w:eastAsia="zh-CN"/>
              </w:rPr>
              <w:object w:dxaOrig="180" w:dyaOrig="220" w14:anchorId="45AA6901">
                <v:shape id="_x0000_i2375" type="#_x0000_t75" style="width:7.5pt;height:14.25pt" o:ole="">
                  <v:imagedata r:id="rId240" o:title=""/>
                </v:shape>
                <o:OLEObject Type="Embed" ProgID="Equation.3" ShapeID="_x0000_i2375" DrawAspect="Content" ObjectID="_1640292433" r:id="rId2120"/>
              </w:object>
            </w:r>
            <w:r w:rsidRPr="00DB5462">
              <w:rPr>
                <w:lang w:val="fr-FR" w:eastAsia="zh-CN"/>
              </w:rPr>
              <w:t xml:space="preserve"> I</w:t>
            </w:r>
            <w:r w:rsidRPr="00DB5462">
              <w:rPr>
                <w:vertAlign w:val="subscript"/>
                <w:lang w:val="fr-FR" w:eastAsia="zh-CN"/>
              </w:rPr>
              <w:t>MCS</w:t>
            </w:r>
            <w:r w:rsidRPr="00DB5462">
              <w:rPr>
                <w:lang w:val="fr-FR" w:eastAsia="zh-CN"/>
              </w:rPr>
              <w:t xml:space="preserve"> &lt; ptrs-MCS2</w:t>
            </w:r>
          </w:p>
        </w:tc>
        <w:tc>
          <w:tcPr>
            <w:tcW w:w="2942" w:type="dxa"/>
          </w:tcPr>
          <w:p w14:paraId="14699AEC" w14:textId="77777777" w:rsidR="0009765F" w:rsidRPr="0048482F" w:rsidRDefault="0009765F" w:rsidP="00655151">
            <w:pPr>
              <w:pStyle w:val="TAC"/>
              <w:rPr>
                <w:lang w:val="en-US" w:eastAsia="zh-CN"/>
              </w:rPr>
            </w:pPr>
            <w:r w:rsidRPr="0048482F">
              <w:rPr>
                <w:lang w:val="en-US" w:eastAsia="zh-CN"/>
              </w:rPr>
              <w:t>4</w:t>
            </w:r>
          </w:p>
        </w:tc>
      </w:tr>
      <w:tr w:rsidR="0009765F" w:rsidRPr="0048482F" w14:paraId="5BE6E027" w14:textId="77777777" w:rsidTr="00E42581">
        <w:trPr>
          <w:jc w:val="center"/>
        </w:trPr>
        <w:tc>
          <w:tcPr>
            <w:tcW w:w="3119" w:type="dxa"/>
            <w:shd w:val="clear" w:color="auto" w:fill="auto"/>
            <w:vAlign w:val="center"/>
          </w:tcPr>
          <w:p w14:paraId="03B26904" w14:textId="77777777" w:rsidR="0009765F" w:rsidRPr="00DB5462" w:rsidRDefault="0009765F" w:rsidP="00655151">
            <w:pPr>
              <w:pStyle w:val="TAC"/>
              <w:rPr>
                <w:lang w:val="fr-FR" w:eastAsia="zh-CN"/>
              </w:rPr>
            </w:pPr>
            <w:r w:rsidRPr="00DB5462">
              <w:rPr>
                <w:lang w:val="fr-FR" w:eastAsia="zh-CN"/>
              </w:rPr>
              <w:t xml:space="preserve">ptrs-MCS2 </w:t>
            </w:r>
            <w:r w:rsidRPr="0048482F">
              <w:rPr>
                <w:position w:val="-4"/>
                <w:lang w:val="en-US" w:eastAsia="zh-CN"/>
              </w:rPr>
              <w:object w:dxaOrig="180" w:dyaOrig="220" w14:anchorId="358B1E63">
                <v:shape id="_x0000_i2376" type="#_x0000_t75" style="width:7.5pt;height:14.25pt" o:ole="">
                  <v:imagedata r:id="rId242" o:title=""/>
                </v:shape>
                <o:OLEObject Type="Embed" ProgID="Equation.3" ShapeID="_x0000_i2376" DrawAspect="Content" ObjectID="_1640292434" r:id="rId2121"/>
              </w:object>
            </w:r>
            <w:r w:rsidRPr="00DB5462">
              <w:rPr>
                <w:lang w:val="fr-FR" w:eastAsia="zh-CN"/>
              </w:rPr>
              <w:t xml:space="preserve"> I</w:t>
            </w:r>
            <w:r w:rsidRPr="00DB5462">
              <w:rPr>
                <w:vertAlign w:val="subscript"/>
                <w:lang w:val="fr-FR" w:eastAsia="zh-CN"/>
              </w:rPr>
              <w:t>MCS</w:t>
            </w:r>
            <w:r w:rsidRPr="00DB5462">
              <w:rPr>
                <w:lang w:val="fr-FR" w:eastAsia="zh-CN"/>
              </w:rPr>
              <w:t xml:space="preserve"> &lt; ptrs-MCS3</w:t>
            </w:r>
          </w:p>
        </w:tc>
        <w:tc>
          <w:tcPr>
            <w:tcW w:w="2942" w:type="dxa"/>
          </w:tcPr>
          <w:p w14:paraId="6E736497" w14:textId="77777777" w:rsidR="0009765F" w:rsidRPr="0048482F" w:rsidRDefault="0009765F" w:rsidP="00655151">
            <w:pPr>
              <w:pStyle w:val="TAC"/>
              <w:rPr>
                <w:lang w:val="en-US" w:eastAsia="zh-CN"/>
              </w:rPr>
            </w:pPr>
            <w:r w:rsidRPr="0048482F">
              <w:rPr>
                <w:lang w:val="en-US" w:eastAsia="zh-CN"/>
              </w:rPr>
              <w:t>2</w:t>
            </w:r>
          </w:p>
        </w:tc>
      </w:tr>
      <w:tr w:rsidR="0009765F" w:rsidRPr="0048482F" w14:paraId="28555453" w14:textId="77777777" w:rsidTr="00E42581">
        <w:trPr>
          <w:jc w:val="center"/>
        </w:trPr>
        <w:tc>
          <w:tcPr>
            <w:tcW w:w="3119" w:type="dxa"/>
            <w:shd w:val="clear" w:color="auto" w:fill="auto"/>
            <w:vAlign w:val="center"/>
          </w:tcPr>
          <w:p w14:paraId="43321634" w14:textId="77777777" w:rsidR="0009765F" w:rsidRPr="00DB5462" w:rsidRDefault="0009765F" w:rsidP="00655151">
            <w:pPr>
              <w:pStyle w:val="TAC"/>
              <w:rPr>
                <w:lang w:val="fr-FR" w:eastAsia="zh-CN"/>
              </w:rPr>
            </w:pPr>
            <w:r w:rsidRPr="00DB5462">
              <w:rPr>
                <w:lang w:val="fr-FR" w:eastAsia="zh-CN"/>
              </w:rPr>
              <w:t xml:space="preserve">ptrs-MCS3 </w:t>
            </w:r>
            <w:r w:rsidRPr="0048482F">
              <w:rPr>
                <w:position w:val="-4"/>
                <w:lang w:val="en-US" w:eastAsia="zh-CN"/>
              </w:rPr>
              <w:object w:dxaOrig="180" w:dyaOrig="220" w14:anchorId="35197955">
                <v:shape id="_x0000_i2377" type="#_x0000_t75" style="width:7.5pt;height:14.25pt" o:ole="">
                  <v:imagedata r:id="rId242" o:title=""/>
                </v:shape>
                <o:OLEObject Type="Embed" ProgID="Equation.3" ShapeID="_x0000_i2377" DrawAspect="Content" ObjectID="_1640292435" r:id="rId2122"/>
              </w:object>
            </w:r>
            <w:r w:rsidRPr="00DB5462">
              <w:rPr>
                <w:lang w:val="fr-FR" w:eastAsia="zh-CN"/>
              </w:rPr>
              <w:t xml:space="preserve"> </w:t>
            </w:r>
            <w:r w:rsidR="007525AD" w:rsidRPr="00DB5462">
              <w:rPr>
                <w:lang w:val="fr-FR" w:eastAsia="zh-CN"/>
              </w:rPr>
              <w:t>I</w:t>
            </w:r>
            <w:r w:rsidR="007525AD" w:rsidRPr="00DB5462">
              <w:rPr>
                <w:vertAlign w:val="subscript"/>
                <w:lang w:val="fr-FR" w:eastAsia="zh-CN"/>
              </w:rPr>
              <w:t>MCS</w:t>
            </w:r>
            <w:r w:rsidR="007525AD" w:rsidRPr="00DB5462">
              <w:rPr>
                <w:lang w:val="fr-FR" w:eastAsia="zh-CN"/>
              </w:rPr>
              <w:t xml:space="preserve"> &lt; </w:t>
            </w:r>
            <w:r w:rsidRPr="00DB5462">
              <w:rPr>
                <w:lang w:val="fr-FR" w:eastAsia="zh-CN"/>
              </w:rPr>
              <w:t>ptrs-MCS4</w:t>
            </w:r>
          </w:p>
        </w:tc>
        <w:tc>
          <w:tcPr>
            <w:tcW w:w="2942" w:type="dxa"/>
          </w:tcPr>
          <w:p w14:paraId="738AA127" w14:textId="77777777" w:rsidR="0009765F" w:rsidRPr="0048482F" w:rsidRDefault="0009765F" w:rsidP="00655151">
            <w:pPr>
              <w:pStyle w:val="TAC"/>
              <w:rPr>
                <w:lang w:val="en-US" w:eastAsia="zh-CN"/>
              </w:rPr>
            </w:pPr>
            <w:r w:rsidRPr="0048482F">
              <w:rPr>
                <w:lang w:val="en-US" w:eastAsia="zh-CN"/>
              </w:rPr>
              <w:t>1</w:t>
            </w:r>
          </w:p>
        </w:tc>
      </w:tr>
    </w:tbl>
    <w:p w14:paraId="6C90B111" w14:textId="77777777" w:rsidR="0009765F" w:rsidRPr="0048482F" w:rsidRDefault="0009765F" w:rsidP="0009765F">
      <w:pPr>
        <w:rPr>
          <w:color w:val="000000"/>
        </w:rPr>
      </w:pPr>
    </w:p>
    <w:p w14:paraId="05E5CCDE" w14:textId="77777777" w:rsidR="0009765F" w:rsidRPr="0048482F" w:rsidRDefault="0009765F" w:rsidP="00655151">
      <w:pPr>
        <w:pStyle w:val="TH"/>
      </w:pPr>
      <w:r w:rsidRPr="0048482F">
        <w:t>Table 6.2.</w:t>
      </w:r>
      <w:r w:rsidR="00BC0619" w:rsidRPr="0048482F">
        <w:t>3</w:t>
      </w:r>
      <w:r w:rsidR="004B461C">
        <w:t>.1</w:t>
      </w:r>
      <w:r w:rsidRPr="0048482F">
        <w:t>-2: Frequency density of PT-RS as a function of scheduled bandwidth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68"/>
        <w:gridCol w:w="2969"/>
      </w:tblGrid>
      <w:tr w:rsidR="0009765F" w:rsidRPr="0048482F" w14:paraId="15A8F0A3" w14:textId="77777777" w:rsidTr="00E42581">
        <w:trPr>
          <w:jc w:val="center"/>
        </w:trPr>
        <w:tc>
          <w:tcPr>
            <w:tcW w:w="2968" w:type="dxa"/>
            <w:shd w:val="clear" w:color="auto" w:fill="E7E6E6"/>
            <w:vAlign w:val="center"/>
          </w:tcPr>
          <w:p w14:paraId="5BF12582" w14:textId="77777777" w:rsidR="0009765F" w:rsidRPr="0048482F" w:rsidRDefault="0009765F" w:rsidP="00655151">
            <w:pPr>
              <w:pStyle w:val="TAH"/>
              <w:rPr>
                <w:i/>
                <w:lang w:val="en-US" w:eastAsia="zh-CN"/>
              </w:rPr>
            </w:pPr>
            <w:r w:rsidRPr="0048482F">
              <w:rPr>
                <w:lang w:val="en-US" w:eastAsia="zh-CN"/>
              </w:rPr>
              <w:t>Scheduled bandwidth</w:t>
            </w:r>
          </w:p>
        </w:tc>
        <w:tc>
          <w:tcPr>
            <w:tcW w:w="2969" w:type="dxa"/>
            <w:shd w:val="clear" w:color="auto" w:fill="E7E6E6"/>
          </w:tcPr>
          <w:p w14:paraId="4D38C34B" w14:textId="77777777" w:rsidR="0009765F" w:rsidRPr="0048482F" w:rsidRDefault="0009765F" w:rsidP="00655151">
            <w:pPr>
              <w:pStyle w:val="TAH"/>
              <w:rPr>
                <w:lang w:val="en-US" w:eastAsia="zh-CN"/>
              </w:rPr>
            </w:pPr>
            <w:r w:rsidRPr="0048482F">
              <w:rPr>
                <w:lang w:val="en-US" w:eastAsia="zh-CN"/>
              </w:rPr>
              <w:t>Frequency density (</w:t>
            </w:r>
            <w:r w:rsidRPr="00E17FE7">
              <w:rPr>
                <w:position w:val="-12"/>
                <w:lang w:val="en-GB"/>
              </w:rPr>
              <w:object w:dxaOrig="680" w:dyaOrig="380" w14:anchorId="2D5082A7">
                <v:shape id="_x0000_i2378" type="#_x0000_t75" style="width:36pt;height:21.75pt" o:ole="">
                  <v:imagedata r:id="rId245" o:title=""/>
                </v:shape>
                <o:OLEObject Type="Embed" ProgID="Equation.3" ShapeID="_x0000_i2378" DrawAspect="Content" ObjectID="_1640292436" r:id="rId2123"/>
              </w:object>
            </w:r>
            <w:r w:rsidRPr="00E17FE7">
              <w:rPr>
                <w:lang w:val="en-GB"/>
              </w:rPr>
              <w:t>)</w:t>
            </w:r>
          </w:p>
        </w:tc>
      </w:tr>
      <w:tr w:rsidR="0009765F" w:rsidRPr="0048482F" w14:paraId="70BFB8EC" w14:textId="77777777" w:rsidTr="00E42581">
        <w:trPr>
          <w:jc w:val="center"/>
        </w:trPr>
        <w:tc>
          <w:tcPr>
            <w:tcW w:w="2968" w:type="dxa"/>
            <w:shd w:val="clear" w:color="auto" w:fill="auto"/>
            <w:vAlign w:val="center"/>
          </w:tcPr>
          <w:p w14:paraId="0D244F45" w14:textId="77777777" w:rsidR="0009765F" w:rsidRPr="0048482F" w:rsidRDefault="0009765F" w:rsidP="00655151">
            <w:pPr>
              <w:pStyle w:val="TAC"/>
              <w:rPr>
                <w:lang w:val="en-US" w:eastAsia="zh-CN"/>
              </w:rPr>
            </w:pPr>
            <w:r w:rsidRPr="0048482F">
              <w:rPr>
                <w:lang w:val="en-US" w:eastAsia="zh-CN"/>
              </w:rPr>
              <w:t>N</w:t>
            </w:r>
            <w:r w:rsidRPr="0048482F">
              <w:rPr>
                <w:vertAlign w:val="subscript"/>
                <w:lang w:val="en-US" w:eastAsia="zh-CN"/>
              </w:rPr>
              <w:t>RB</w:t>
            </w:r>
            <w:r w:rsidRPr="0048482F">
              <w:rPr>
                <w:lang w:val="en-US" w:eastAsia="zh-CN"/>
              </w:rPr>
              <w:t xml:space="preserve"> &lt; N</w:t>
            </w:r>
            <w:r w:rsidRPr="0048482F">
              <w:rPr>
                <w:vertAlign w:val="subscript"/>
                <w:lang w:val="en-US" w:eastAsia="zh-CN"/>
              </w:rPr>
              <w:t>RB0</w:t>
            </w:r>
          </w:p>
        </w:tc>
        <w:tc>
          <w:tcPr>
            <w:tcW w:w="2969" w:type="dxa"/>
          </w:tcPr>
          <w:p w14:paraId="4501CA6E" w14:textId="77777777" w:rsidR="0009765F" w:rsidRPr="0048482F" w:rsidRDefault="0009765F" w:rsidP="00655151">
            <w:pPr>
              <w:pStyle w:val="TAC"/>
              <w:rPr>
                <w:lang w:val="en-US" w:eastAsia="zh-CN"/>
              </w:rPr>
            </w:pPr>
            <w:r w:rsidRPr="0048482F">
              <w:rPr>
                <w:lang w:val="en-US" w:eastAsia="zh-CN"/>
              </w:rPr>
              <w:t>PT-RS is not present</w:t>
            </w:r>
          </w:p>
        </w:tc>
      </w:tr>
      <w:tr w:rsidR="0009765F" w:rsidRPr="0048482F" w14:paraId="1CF68D85" w14:textId="77777777" w:rsidTr="00E42581">
        <w:trPr>
          <w:jc w:val="center"/>
        </w:trPr>
        <w:tc>
          <w:tcPr>
            <w:tcW w:w="2968" w:type="dxa"/>
            <w:shd w:val="clear" w:color="auto" w:fill="auto"/>
            <w:vAlign w:val="center"/>
          </w:tcPr>
          <w:p w14:paraId="06262335" w14:textId="77777777" w:rsidR="0009765F" w:rsidRPr="0048482F" w:rsidRDefault="0009765F" w:rsidP="00655151">
            <w:pPr>
              <w:pStyle w:val="TAC"/>
              <w:rPr>
                <w:lang w:val="en-US" w:eastAsia="zh-CN"/>
              </w:rPr>
            </w:pPr>
            <w:r w:rsidRPr="0048482F">
              <w:rPr>
                <w:lang w:val="en-US" w:eastAsia="zh-CN"/>
              </w:rPr>
              <w:t>N</w:t>
            </w:r>
            <w:r w:rsidRPr="0048482F">
              <w:rPr>
                <w:vertAlign w:val="subscript"/>
                <w:lang w:val="en-US" w:eastAsia="zh-CN"/>
              </w:rPr>
              <w:t>RB0</w:t>
            </w:r>
            <w:r w:rsidRPr="0048482F">
              <w:rPr>
                <w:lang w:val="en-US" w:eastAsia="zh-CN"/>
              </w:rPr>
              <w:t xml:space="preserve"> </w:t>
            </w:r>
            <w:r w:rsidRPr="0048482F">
              <w:rPr>
                <w:position w:val="-4"/>
                <w:lang w:val="en-US" w:eastAsia="zh-CN"/>
              </w:rPr>
              <w:object w:dxaOrig="180" w:dyaOrig="220" w14:anchorId="04B1132B">
                <v:shape id="_x0000_i2379" type="#_x0000_t75" style="width:7.5pt;height:14.25pt" o:ole="">
                  <v:imagedata r:id="rId242" o:title=""/>
                </v:shape>
                <o:OLEObject Type="Embed" ProgID="Equation.3" ShapeID="_x0000_i2379" DrawAspect="Content" ObjectID="_1640292437" r:id="rId2124"/>
              </w:object>
            </w:r>
            <w:r w:rsidRPr="0048482F">
              <w:rPr>
                <w:lang w:val="en-US" w:eastAsia="zh-CN"/>
              </w:rPr>
              <w:t xml:space="preserve"> N</w:t>
            </w:r>
            <w:r w:rsidRPr="0048482F">
              <w:rPr>
                <w:vertAlign w:val="subscript"/>
                <w:lang w:val="en-US" w:eastAsia="zh-CN"/>
              </w:rPr>
              <w:t>RB</w:t>
            </w:r>
            <w:r w:rsidRPr="0048482F">
              <w:rPr>
                <w:lang w:val="en-US" w:eastAsia="zh-CN"/>
              </w:rPr>
              <w:t xml:space="preserve"> &lt;</w:t>
            </w:r>
            <w:r w:rsidR="00D74414">
              <w:rPr>
                <w:lang w:val="en-US" w:eastAsia="zh-CN"/>
              </w:rPr>
              <w:t xml:space="preserve"> </w:t>
            </w:r>
            <w:r w:rsidRPr="0048482F">
              <w:rPr>
                <w:lang w:val="en-US" w:eastAsia="zh-CN"/>
              </w:rPr>
              <w:t>N</w:t>
            </w:r>
            <w:r w:rsidRPr="0048482F">
              <w:rPr>
                <w:vertAlign w:val="subscript"/>
                <w:lang w:val="en-US" w:eastAsia="zh-CN"/>
              </w:rPr>
              <w:t>RB1</w:t>
            </w:r>
          </w:p>
        </w:tc>
        <w:tc>
          <w:tcPr>
            <w:tcW w:w="2969" w:type="dxa"/>
          </w:tcPr>
          <w:p w14:paraId="00216A45" w14:textId="77777777" w:rsidR="0009765F" w:rsidRPr="0048482F" w:rsidRDefault="0009765F" w:rsidP="00655151">
            <w:pPr>
              <w:pStyle w:val="TAC"/>
              <w:rPr>
                <w:lang w:val="en-US" w:eastAsia="zh-CN"/>
              </w:rPr>
            </w:pPr>
            <w:r w:rsidRPr="0048482F">
              <w:rPr>
                <w:lang w:val="en-US" w:eastAsia="zh-CN"/>
              </w:rPr>
              <w:t>2</w:t>
            </w:r>
          </w:p>
        </w:tc>
      </w:tr>
      <w:tr w:rsidR="0009765F" w:rsidRPr="0048482F" w14:paraId="0C638C20" w14:textId="77777777" w:rsidTr="00E42581">
        <w:trPr>
          <w:jc w:val="center"/>
        </w:trPr>
        <w:tc>
          <w:tcPr>
            <w:tcW w:w="2968" w:type="dxa"/>
            <w:shd w:val="clear" w:color="auto" w:fill="auto"/>
            <w:vAlign w:val="center"/>
          </w:tcPr>
          <w:p w14:paraId="399FE07D" w14:textId="77777777" w:rsidR="0009765F" w:rsidRPr="0048482F" w:rsidRDefault="0009765F" w:rsidP="00655151">
            <w:pPr>
              <w:pStyle w:val="TAC"/>
              <w:rPr>
                <w:lang w:val="en-US" w:eastAsia="zh-CN"/>
              </w:rPr>
            </w:pPr>
            <w:r w:rsidRPr="0048482F">
              <w:rPr>
                <w:lang w:val="en-US" w:eastAsia="zh-CN"/>
              </w:rPr>
              <w:t xml:space="preserve"> N</w:t>
            </w:r>
            <w:r w:rsidRPr="0048482F">
              <w:rPr>
                <w:vertAlign w:val="subscript"/>
                <w:lang w:val="en-US" w:eastAsia="zh-CN"/>
              </w:rPr>
              <w:t>RB1</w:t>
            </w:r>
            <w:r w:rsidR="00D74414">
              <w:rPr>
                <w:lang w:val="en-US" w:eastAsia="zh-CN"/>
              </w:rPr>
              <w:t xml:space="preserve"> </w:t>
            </w:r>
            <w:r w:rsidRPr="0048482F">
              <w:rPr>
                <w:position w:val="-4"/>
                <w:lang w:val="en-US" w:eastAsia="zh-CN"/>
              </w:rPr>
              <w:object w:dxaOrig="180" w:dyaOrig="220" w14:anchorId="18390B93">
                <v:shape id="_x0000_i2380" type="#_x0000_t75" style="width:7.5pt;height:14.25pt" o:ole="">
                  <v:imagedata r:id="rId242" o:title=""/>
                </v:shape>
                <o:OLEObject Type="Embed" ProgID="Equation.3" ShapeID="_x0000_i2380" DrawAspect="Content" ObjectID="_1640292438" r:id="rId2125"/>
              </w:object>
            </w:r>
            <w:r w:rsidRPr="0048482F">
              <w:rPr>
                <w:lang w:val="en-US" w:eastAsia="zh-CN"/>
              </w:rPr>
              <w:t xml:space="preserve"> N</w:t>
            </w:r>
            <w:r w:rsidRPr="0048482F">
              <w:rPr>
                <w:vertAlign w:val="subscript"/>
                <w:lang w:val="en-US" w:eastAsia="zh-CN"/>
              </w:rPr>
              <w:t>RB</w:t>
            </w:r>
            <w:r w:rsidRPr="0048482F">
              <w:rPr>
                <w:lang w:val="en-US" w:eastAsia="zh-CN"/>
              </w:rPr>
              <w:t xml:space="preserve"> </w:t>
            </w:r>
          </w:p>
        </w:tc>
        <w:tc>
          <w:tcPr>
            <w:tcW w:w="2969" w:type="dxa"/>
          </w:tcPr>
          <w:p w14:paraId="4573F3FA" w14:textId="77777777" w:rsidR="0009765F" w:rsidRPr="0048482F" w:rsidRDefault="0009765F" w:rsidP="00655151">
            <w:pPr>
              <w:pStyle w:val="TAC"/>
              <w:rPr>
                <w:lang w:val="en-US" w:eastAsia="zh-CN"/>
              </w:rPr>
            </w:pPr>
            <w:r w:rsidRPr="0048482F">
              <w:rPr>
                <w:lang w:val="en-US" w:eastAsia="zh-CN"/>
              </w:rPr>
              <w:t>4</w:t>
            </w:r>
          </w:p>
        </w:tc>
      </w:tr>
    </w:tbl>
    <w:p w14:paraId="620353FB" w14:textId="77777777" w:rsidR="0009765F" w:rsidRPr="0048482F" w:rsidRDefault="0009765F" w:rsidP="0009765F">
      <w:pPr>
        <w:rPr>
          <w:color w:val="000000"/>
        </w:rPr>
      </w:pPr>
    </w:p>
    <w:p w14:paraId="34B9B267" w14:textId="4ED6446E" w:rsidR="004B461C" w:rsidRPr="0048482F" w:rsidRDefault="004B461C" w:rsidP="004B461C">
      <w:pPr>
        <w:spacing w:before="240"/>
        <w:rPr>
          <w:color w:val="000000"/>
          <w:lang w:eastAsia="ko-KR"/>
        </w:rPr>
      </w:pPr>
      <w:bookmarkStart w:id="772" w:name="_Hlk497485112"/>
      <w:r>
        <w:rPr>
          <w:color w:val="000000"/>
        </w:rPr>
        <w:t xml:space="preserve">The higher layer parameter </w:t>
      </w:r>
      <w:r w:rsidRPr="0005378F">
        <w:rPr>
          <w:i/>
          <w:lang w:val="en-US"/>
        </w:rPr>
        <w:t>PTRS-UplinkConfig</w:t>
      </w:r>
      <w:r w:rsidRPr="0005378F">
        <w:rPr>
          <w:lang w:val="en-US"/>
        </w:rPr>
        <w:t xml:space="preserve"> provides the parameters </w:t>
      </w:r>
      <w:r w:rsidRPr="0005378F">
        <w:rPr>
          <w:i/>
          <w:iCs/>
          <w:lang w:val="en-US" w:eastAsia="zh-CN"/>
        </w:rPr>
        <w:t>ptrs-MCS</w:t>
      </w:r>
      <w:r w:rsidRPr="0005378F">
        <w:rPr>
          <w:i/>
          <w:iCs/>
          <w:vertAlign w:val="subscript"/>
          <w:lang w:val="en-US" w:eastAsia="zh-CN"/>
        </w:rPr>
        <w:t>i</w:t>
      </w:r>
      <w:r w:rsidRPr="0005378F">
        <w:rPr>
          <w:lang w:val="en-US" w:eastAsia="zh-CN"/>
        </w:rPr>
        <w:t>,</w:t>
      </w:r>
      <w:r>
        <w:rPr>
          <w:lang w:val="en-US" w:eastAsia="zh-CN"/>
        </w:rPr>
        <w:t xml:space="preserve"> </w:t>
      </w:r>
      <w:r w:rsidRPr="0005378F">
        <w:rPr>
          <w:i/>
          <w:iCs/>
          <w:lang w:val="en-US" w:eastAsia="zh-CN"/>
        </w:rPr>
        <w:t>i</w:t>
      </w:r>
      <w:r w:rsidRPr="0005378F">
        <w:rPr>
          <w:iCs/>
          <w:lang w:val="en-US" w:eastAsia="zh-CN"/>
        </w:rPr>
        <w:t>=1,2,3</w:t>
      </w:r>
      <w:r w:rsidRPr="0005378F">
        <w:rPr>
          <w:lang w:val="en-US" w:eastAsia="zh-CN"/>
        </w:rPr>
        <w:t xml:space="preserve"> and</w:t>
      </w:r>
      <w:r w:rsidRPr="000E34AA" w:rsidDel="0005378F">
        <w:rPr>
          <w:i/>
          <w:color w:val="000000"/>
        </w:rPr>
        <w:t xml:space="preserve"> </w:t>
      </w:r>
      <w:r>
        <w:rPr>
          <w:color w:val="000000"/>
        </w:rPr>
        <w:t>with values in 0-29 when</w:t>
      </w:r>
      <w:r w:rsidRPr="005D1FAB">
        <w:rPr>
          <w:color w:val="000000"/>
        </w:rPr>
        <w:t xml:space="preserve"> MCS Table 5.1.3.1-1 </w:t>
      </w:r>
      <w:r>
        <w:rPr>
          <w:color w:val="000000"/>
        </w:rPr>
        <w:t xml:space="preserve">is </w:t>
      </w:r>
      <w:r w:rsidR="002F1D74">
        <w:rPr>
          <w:color w:val="000000"/>
        </w:rPr>
        <w:t>used</w:t>
      </w:r>
      <w:r>
        <w:rPr>
          <w:color w:val="000000"/>
        </w:rPr>
        <w:t xml:space="preserve"> </w:t>
      </w:r>
      <w:r w:rsidRPr="005D1FAB">
        <w:rPr>
          <w:color w:val="000000"/>
        </w:rPr>
        <w:t xml:space="preserve">and 0-28 </w:t>
      </w:r>
      <w:r>
        <w:rPr>
          <w:color w:val="000000"/>
        </w:rPr>
        <w:t>when</w:t>
      </w:r>
      <w:r w:rsidRPr="005D1FAB">
        <w:rPr>
          <w:color w:val="000000"/>
        </w:rPr>
        <w:t xml:space="preserve"> MCS Table 5.1.3.1-2</w:t>
      </w:r>
      <w:r>
        <w:rPr>
          <w:color w:val="000000"/>
        </w:rPr>
        <w:t xml:space="preserve"> is </w:t>
      </w:r>
      <w:r w:rsidR="002F1D74">
        <w:rPr>
          <w:color w:val="000000"/>
        </w:rPr>
        <w:t>used</w:t>
      </w:r>
      <w:r w:rsidRPr="005D1FAB">
        <w:rPr>
          <w:color w:val="000000"/>
        </w:rPr>
        <w:t xml:space="preserve">, respectively. </w:t>
      </w:r>
      <w:r w:rsidRPr="005D1FAB">
        <w:rPr>
          <w:i/>
          <w:iCs/>
          <w:color w:val="000000"/>
        </w:rPr>
        <w:t>ptrs-MCS4</w:t>
      </w:r>
      <w:r w:rsidRPr="005D1FAB">
        <w:rPr>
          <w:color w:val="000000"/>
        </w:rPr>
        <w:t xml:space="preserve"> is not </w:t>
      </w:r>
      <w:r>
        <w:rPr>
          <w:color w:val="000000"/>
        </w:rPr>
        <w:t xml:space="preserve">explicitly </w:t>
      </w:r>
      <w:r w:rsidRPr="005D1FAB">
        <w:rPr>
          <w:color w:val="000000"/>
        </w:rPr>
        <w:t xml:space="preserve">configured </w:t>
      </w:r>
      <w:r>
        <w:rPr>
          <w:color w:val="000000"/>
        </w:rPr>
        <w:t xml:space="preserve">by higher layers </w:t>
      </w:r>
      <w:r w:rsidRPr="005D1FAB">
        <w:rPr>
          <w:color w:val="000000"/>
        </w:rPr>
        <w:t xml:space="preserve">but assumed 29 </w:t>
      </w:r>
      <w:r>
        <w:rPr>
          <w:color w:val="000000"/>
        </w:rPr>
        <w:t>when</w:t>
      </w:r>
      <w:r w:rsidRPr="005D1FAB">
        <w:rPr>
          <w:color w:val="000000"/>
        </w:rPr>
        <w:t xml:space="preserve"> MCS Table 5.1.3.1-1 </w:t>
      </w:r>
      <w:r>
        <w:rPr>
          <w:color w:val="000000"/>
        </w:rPr>
        <w:t xml:space="preserve">is </w:t>
      </w:r>
      <w:r w:rsidR="002F1D74">
        <w:rPr>
          <w:color w:val="000000"/>
        </w:rPr>
        <w:t>used</w:t>
      </w:r>
      <w:r>
        <w:rPr>
          <w:color w:val="000000"/>
        </w:rPr>
        <w:t xml:space="preserve"> </w:t>
      </w:r>
      <w:r w:rsidRPr="005D1FAB">
        <w:rPr>
          <w:color w:val="000000"/>
        </w:rPr>
        <w:t xml:space="preserve">and 28 </w:t>
      </w:r>
      <w:r>
        <w:rPr>
          <w:color w:val="000000"/>
        </w:rPr>
        <w:t>when</w:t>
      </w:r>
      <w:r w:rsidRPr="005D1FAB">
        <w:rPr>
          <w:color w:val="000000"/>
        </w:rPr>
        <w:t xml:space="preserve"> MCS Table 5.1.3.1-2</w:t>
      </w:r>
      <w:r>
        <w:rPr>
          <w:color w:val="000000"/>
        </w:rPr>
        <w:t xml:space="preserve"> is </w:t>
      </w:r>
      <w:r w:rsidR="002F1D74">
        <w:rPr>
          <w:color w:val="000000"/>
        </w:rPr>
        <w:t>used</w:t>
      </w:r>
      <w:r w:rsidRPr="005D1FAB">
        <w:rPr>
          <w:color w:val="000000"/>
        </w:rPr>
        <w:t xml:space="preserve">. </w:t>
      </w:r>
      <w:r w:rsidRPr="005D1FAB">
        <w:rPr>
          <w:color w:val="000000"/>
          <w:lang w:eastAsia="ko-KR"/>
        </w:rPr>
        <w:t>Th</w:t>
      </w:r>
      <w:r>
        <w:rPr>
          <w:color w:val="000000"/>
          <w:lang w:eastAsia="ko-KR"/>
        </w:rPr>
        <w:t>e higher layer paramete</w:t>
      </w:r>
      <w:r w:rsidRPr="0005378F">
        <w:rPr>
          <w:lang w:eastAsia="ko-KR"/>
        </w:rPr>
        <w:t xml:space="preserve">r </w:t>
      </w:r>
      <w:r w:rsidRPr="0005378F">
        <w:rPr>
          <w:i/>
          <w:lang w:val="en-US"/>
        </w:rPr>
        <w:t>PTRS-UplinkConfig</w:t>
      </w:r>
      <w:r w:rsidRPr="0005378F">
        <w:rPr>
          <w:lang w:val="en-US"/>
        </w:rPr>
        <w:t xml:space="preserve"> provides the parameters </w:t>
      </w:r>
      <w:r w:rsidRPr="0005378F">
        <w:rPr>
          <w:i/>
          <w:iCs/>
          <w:lang w:val="en-US" w:eastAsia="zh-CN"/>
        </w:rPr>
        <w:t>N</w:t>
      </w:r>
      <w:r w:rsidRPr="0005378F">
        <w:rPr>
          <w:i/>
          <w:iCs/>
          <w:vertAlign w:val="subscript"/>
          <w:lang w:val="en-US" w:eastAsia="zh-CN"/>
        </w:rPr>
        <w:t>RBi</w:t>
      </w:r>
      <w:r w:rsidRPr="0005378F">
        <w:rPr>
          <w:vertAlign w:val="subscript"/>
          <w:lang w:val="en-US" w:eastAsia="zh-CN"/>
        </w:rPr>
        <w:t xml:space="preserve"> </w:t>
      </w:r>
      <w:r w:rsidRPr="0005378F">
        <w:rPr>
          <w:i/>
          <w:iCs/>
          <w:lang w:val="en-US" w:eastAsia="zh-CN"/>
        </w:rPr>
        <w:t>i</w:t>
      </w:r>
      <w:r w:rsidRPr="006F14E1">
        <w:rPr>
          <w:iCs/>
          <w:lang w:val="en-US" w:eastAsia="zh-CN"/>
        </w:rPr>
        <w:t>=0,1</w:t>
      </w:r>
      <w:r w:rsidRPr="0005378F" w:rsidDel="0005378F">
        <w:rPr>
          <w:i/>
          <w:lang w:eastAsia="ko-KR"/>
        </w:rPr>
        <w:t xml:space="preserve"> </w:t>
      </w:r>
      <w:r>
        <w:rPr>
          <w:color w:val="000000"/>
          <w:lang w:eastAsia="ko-KR"/>
        </w:rPr>
        <w:t xml:space="preserve">with values in range </w:t>
      </w:r>
      <w:r w:rsidR="002F1D74">
        <w:rPr>
          <w:color w:val="000000"/>
          <w:lang w:eastAsia="ko-KR"/>
        </w:rPr>
        <w:t>1</w:t>
      </w:r>
      <w:r>
        <w:rPr>
          <w:color w:val="000000"/>
          <w:lang w:eastAsia="ko-KR"/>
        </w:rPr>
        <w:t xml:space="preserve">-276. </w:t>
      </w:r>
    </w:p>
    <w:p w14:paraId="52FDFAAD" w14:textId="1121B462" w:rsidR="00132764" w:rsidRPr="0048482F" w:rsidRDefault="00132764" w:rsidP="00132764">
      <w:pPr>
        <w:rPr>
          <w:color w:val="000000"/>
          <w:lang w:eastAsia="ko-KR"/>
        </w:rPr>
      </w:pPr>
      <w:r w:rsidRPr="0048482F">
        <w:rPr>
          <w:color w:val="000000"/>
          <w:lang w:eastAsia="ko-KR"/>
        </w:rPr>
        <w:t>If the higher</w:t>
      </w:r>
      <w:r w:rsidR="004B461C">
        <w:rPr>
          <w:color w:val="000000"/>
          <w:lang w:eastAsia="ko-KR"/>
        </w:rPr>
        <w:t xml:space="preserve"> </w:t>
      </w:r>
      <w:r w:rsidRPr="0048482F">
        <w:rPr>
          <w:color w:val="000000"/>
          <w:lang w:eastAsia="ko-KR"/>
        </w:rPr>
        <w:t xml:space="preserve">layer parameter </w:t>
      </w:r>
      <w:r w:rsidR="004B461C">
        <w:rPr>
          <w:i/>
          <w:color w:val="000000"/>
          <w:lang w:eastAsia="ko-KR"/>
        </w:rPr>
        <w:t>PTRS-UplinkConfig</w:t>
      </w:r>
      <w:r w:rsidRPr="0048482F">
        <w:rPr>
          <w:color w:val="000000"/>
          <w:lang w:eastAsia="ko-KR"/>
        </w:rPr>
        <w:t xml:space="preserve"> indicates that the </w:t>
      </w:r>
      <w:r w:rsidR="004B461C">
        <w:rPr>
          <w:color w:val="000000"/>
          <w:lang w:eastAsia="ko-KR"/>
        </w:rPr>
        <w:t xml:space="preserve">time density </w:t>
      </w:r>
      <w:r w:rsidRPr="0048482F">
        <w:rPr>
          <w:color w:val="000000"/>
          <w:lang w:eastAsia="ko-KR"/>
        </w:rPr>
        <w:t xml:space="preserve">thresholds </w:t>
      </w:r>
      <w:r w:rsidRPr="0048482F">
        <w:rPr>
          <w:i/>
          <w:color w:val="000000"/>
          <w:lang w:eastAsia="ko-KR"/>
        </w:rPr>
        <w:t>ptrs-MCS</w:t>
      </w:r>
      <w:r w:rsidRPr="0048482F">
        <w:rPr>
          <w:i/>
          <w:color w:val="000000"/>
          <w:vertAlign w:val="subscript"/>
          <w:lang w:eastAsia="ko-KR"/>
        </w:rPr>
        <w:t>i</w:t>
      </w:r>
      <w:r w:rsidRPr="0048482F">
        <w:rPr>
          <w:color w:val="000000"/>
          <w:lang w:eastAsia="ko-KR"/>
        </w:rPr>
        <w:t xml:space="preserve"> = </w:t>
      </w:r>
      <w:r w:rsidRPr="0048482F">
        <w:rPr>
          <w:i/>
          <w:color w:val="000000"/>
          <w:lang w:eastAsia="ko-KR"/>
        </w:rPr>
        <w:t>ptrs-MCS</w:t>
      </w:r>
      <w:r w:rsidRPr="0048482F">
        <w:rPr>
          <w:i/>
          <w:color w:val="000000"/>
          <w:vertAlign w:val="subscript"/>
          <w:lang w:eastAsia="ko-KR"/>
        </w:rPr>
        <w:t>i+1</w:t>
      </w:r>
      <w:r w:rsidRPr="0048482F">
        <w:rPr>
          <w:color w:val="000000"/>
          <w:lang w:eastAsia="ko-KR"/>
        </w:rPr>
        <w:t xml:space="preserve">, then the time density </w:t>
      </w:r>
      <w:r w:rsidRPr="0048482F">
        <w:rPr>
          <w:i/>
          <w:color w:val="000000"/>
          <w:lang w:eastAsia="ko-KR"/>
        </w:rPr>
        <w:t>L</w:t>
      </w:r>
      <w:r w:rsidRPr="0048482F">
        <w:rPr>
          <w:i/>
          <w:color w:val="000000"/>
          <w:vertAlign w:val="subscript"/>
          <w:lang w:eastAsia="ko-KR"/>
        </w:rPr>
        <w:t>PTRS</w:t>
      </w:r>
      <w:r w:rsidRPr="0048482F">
        <w:rPr>
          <w:color w:val="000000"/>
          <w:lang w:eastAsia="ko-KR"/>
        </w:rPr>
        <w:t xml:space="preserve"> of the associated row where both these thresholds appear in Table 6.2</w:t>
      </w:r>
      <w:r w:rsidRPr="0048482F">
        <w:rPr>
          <w:color w:val="000000"/>
        </w:rPr>
        <w:t>.3</w:t>
      </w:r>
      <w:r w:rsidR="004B461C">
        <w:rPr>
          <w:color w:val="000000"/>
        </w:rPr>
        <w:t>.1</w:t>
      </w:r>
      <w:r w:rsidRPr="0048482F">
        <w:rPr>
          <w:color w:val="000000"/>
          <w:lang w:eastAsia="ko-KR"/>
        </w:rPr>
        <w:t>-1 is disabled. If the higher</w:t>
      </w:r>
      <w:r w:rsidR="004B461C">
        <w:rPr>
          <w:color w:val="000000"/>
          <w:lang w:eastAsia="ko-KR"/>
        </w:rPr>
        <w:t xml:space="preserve"> </w:t>
      </w:r>
      <w:r w:rsidRPr="0048482F">
        <w:rPr>
          <w:color w:val="000000"/>
          <w:lang w:eastAsia="ko-KR"/>
        </w:rPr>
        <w:t>layer parameter</w:t>
      </w:r>
      <w:r w:rsidR="00F57EA7" w:rsidRPr="00F57EA7">
        <w:rPr>
          <w:i/>
          <w:color w:val="000000"/>
          <w:lang w:eastAsia="ko-KR"/>
        </w:rPr>
        <w:t xml:space="preserve"> </w:t>
      </w:r>
      <w:r w:rsidR="00F57EA7" w:rsidRPr="00102DA0">
        <w:rPr>
          <w:i/>
          <w:color w:val="000000"/>
          <w:lang w:eastAsia="ko-KR"/>
        </w:rPr>
        <w:t>frequencyDensity</w:t>
      </w:r>
      <w:r w:rsidR="00F57EA7">
        <w:rPr>
          <w:color w:val="000000"/>
          <w:lang w:eastAsia="ko-KR"/>
        </w:rPr>
        <w:t xml:space="preserve"> in</w:t>
      </w:r>
      <w:r w:rsidRPr="0048482F">
        <w:rPr>
          <w:color w:val="000000"/>
          <w:lang w:eastAsia="ko-KR"/>
        </w:rPr>
        <w:t xml:space="preserve"> </w:t>
      </w:r>
      <w:r w:rsidR="004B461C">
        <w:rPr>
          <w:i/>
          <w:color w:val="000000"/>
          <w:lang w:eastAsia="ko-KR"/>
        </w:rPr>
        <w:t>PTRS-UplinkConfig</w:t>
      </w:r>
      <w:r w:rsidRPr="0048482F">
        <w:rPr>
          <w:color w:val="000000"/>
          <w:lang w:eastAsia="ko-KR"/>
        </w:rPr>
        <w:t xml:space="preserve"> indicates that the </w:t>
      </w:r>
      <w:r w:rsidR="004B461C">
        <w:rPr>
          <w:color w:val="000000"/>
          <w:lang w:eastAsia="ko-KR"/>
        </w:rPr>
        <w:t xml:space="preserve">frequency density </w:t>
      </w:r>
      <w:r w:rsidRPr="0048482F">
        <w:rPr>
          <w:color w:val="000000"/>
          <w:lang w:eastAsia="ko-KR"/>
        </w:rPr>
        <w:t xml:space="preserve">thresholds </w:t>
      </w:r>
      <w:r w:rsidRPr="0048482F">
        <w:rPr>
          <w:i/>
          <w:color w:val="000000"/>
          <w:lang w:eastAsia="ko-KR"/>
        </w:rPr>
        <w:t>N</w:t>
      </w:r>
      <w:r w:rsidRPr="0048482F">
        <w:rPr>
          <w:i/>
          <w:color w:val="000000"/>
          <w:vertAlign w:val="subscript"/>
          <w:lang w:eastAsia="ko-KR"/>
        </w:rPr>
        <w:t>RB,i</w:t>
      </w:r>
      <w:r w:rsidRPr="0048482F">
        <w:rPr>
          <w:color w:val="000000"/>
          <w:lang w:eastAsia="ko-KR"/>
        </w:rPr>
        <w:t xml:space="preserve"> = </w:t>
      </w:r>
      <w:r w:rsidRPr="0048482F">
        <w:rPr>
          <w:i/>
          <w:color w:val="000000"/>
          <w:lang w:eastAsia="ko-KR"/>
        </w:rPr>
        <w:t>N</w:t>
      </w:r>
      <w:r w:rsidRPr="0048482F">
        <w:rPr>
          <w:i/>
          <w:color w:val="000000"/>
          <w:vertAlign w:val="subscript"/>
          <w:lang w:eastAsia="ko-KR"/>
        </w:rPr>
        <w:t>RB,i+1</w:t>
      </w:r>
      <w:r w:rsidRPr="0048482F">
        <w:rPr>
          <w:color w:val="000000"/>
          <w:lang w:eastAsia="ko-KR"/>
        </w:rPr>
        <w:t xml:space="preserve">, then the frequency density </w:t>
      </w:r>
      <w:r w:rsidRPr="0048482F">
        <w:rPr>
          <w:i/>
          <w:color w:val="000000"/>
          <w:lang w:eastAsia="ko-KR"/>
        </w:rPr>
        <w:t>K</w:t>
      </w:r>
      <w:r w:rsidRPr="0048482F">
        <w:rPr>
          <w:i/>
          <w:color w:val="000000"/>
          <w:vertAlign w:val="subscript"/>
          <w:lang w:eastAsia="ko-KR"/>
        </w:rPr>
        <w:t>PTRS</w:t>
      </w:r>
      <w:r w:rsidRPr="0048482F">
        <w:rPr>
          <w:color w:val="000000"/>
          <w:lang w:eastAsia="ko-KR"/>
        </w:rPr>
        <w:t xml:space="preserve"> of the associated row where both these thresholds appear in Table 6.2</w:t>
      </w:r>
      <w:r w:rsidRPr="0048482F">
        <w:rPr>
          <w:color w:val="000000"/>
        </w:rPr>
        <w:t>.3</w:t>
      </w:r>
      <w:r w:rsidR="004B461C">
        <w:rPr>
          <w:color w:val="000000"/>
        </w:rPr>
        <w:t>.1</w:t>
      </w:r>
      <w:r w:rsidRPr="0048482F">
        <w:rPr>
          <w:color w:val="000000"/>
          <w:lang w:eastAsia="ko-KR"/>
        </w:rPr>
        <w:t>-2 is disabled.</w:t>
      </w:r>
    </w:p>
    <w:p w14:paraId="74868FD8" w14:textId="77777777" w:rsidR="0009765F" w:rsidRPr="0048482F" w:rsidRDefault="0009765F" w:rsidP="0009765F">
      <w:pPr>
        <w:rPr>
          <w:color w:val="000000"/>
          <w:lang w:eastAsia="ko-KR"/>
        </w:rPr>
      </w:pPr>
      <w:r w:rsidRPr="0048482F">
        <w:rPr>
          <w:color w:val="000000"/>
          <w:lang w:eastAsia="ko-KR"/>
        </w:rPr>
        <w:lastRenderedPageBreak/>
        <w:t xml:space="preserve">If either </w:t>
      </w:r>
      <w:r w:rsidR="004B461C">
        <w:rPr>
          <w:color w:val="000000"/>
          <w:lang w:eastAsia="ko-KR"/>
        </w:rPr>
        <w:t xml:space="preserve">or both </w:t>
      </w:r>
      <w:r w:rsidRPr="0048482F">
        <w:rPr>
          <w:color w:val="000000"/>
          <w:lang w:eastAsia="ko-KR"/>
        </w:rPr>
        <w:t xml:space="preserve">of the parameters </w:t>
      </w:r>
      <w:r w:rsidR="00436F54" w:rsidRPr="0048482F">
        <w:rPr>
          <w:color w:val="000000"/>
          <w:lang w:eastAsia="ko-KR"/>
        </w:rPr>
        <w:t>PT-RS</w:t>
      </w:r>
      <w:r w:rsidRPr="0048482F">
        <w:rPr>
          <w:color w:val="000000"/>
          <w:lang w:eastAsia="ko-KR"/>
        </w:rPr>
        <w:t xml:space="preserve"> time density (</w:t>
      </w:r>
      <w:r w:rsidRPr="0048482F">
        <w:rPr>
          <w:i/>
          <w:iCs/>
          <w:color w:val="000000"/>
          <w:lang w:eastAsia="ko-KR"/>
        </w:rPr>
        <w:t>L</w:t>
      </w:r>
      <w:r w:rsidRPr="0048482F">
        <w:rPr>
          <w:i/>
          <w:iCs/>
          <w:color w:val="000000"/>
          <w:vertAlign w:val="subscript"/>
          <w:lang w:eastAsia="ko-KR"/>
        </w:rPr>
        <w:t>PT-RS</w:t>
      </w:r>
      <w:r w:rsidRPr="0048482F">
        <w:rPr>
          <w:color w:val="000000"/>
          <w:lang w:eastAsia="ko-KR"/>
        </w:rPr>
        <w:t xml:space="preserve">) and </w:t>
      </w:r>
      <w:r w:rsidR="00436F54" w:rsidRPr="0048482F">
        <w:rPr>
          <w:color w:val="000000"/>
          <w:lang w:eastAsia="ko-KR"/>
        </w:rPr>
        <w:t>PT-RS</w:t>
      </w:r>
      <w:r w:rsidRPr="0048482F">
        <w:rPr>
          <w:color w:val="000000"/>
          <w:lang w:eastAsia="ko-KR"/>
        </w:rPr>
        <w:t xml:space="preserve"> frequency density (</w:t>
      </w:r>
      <w:r w:rsidRPr="0048482F">
        <w:rPr>
          <w:i/>
          <w:iCs/>
          <w:color w:val="000000"/>
          <w:lang w:eastAsia="ko-KR"/>
        </w:rPr>
        <w:t>K</w:t>
      </w:r>
      <w:r w:rsidRPr="0048482F">
        <w:rPr>
          <w:i/>
          <w:iCs/>
          <w:color w:val="000000"/>
          <w:vertAlign w:val="subscript"/>
          <w:lang w:eastAsia="ko-KR"/>
        </w:rPr>
        <w:t>PT-RS</w:t>
      </w:r>
      <w:r w:rsidRPr="0048482F">
        <w:rPr>
          <w:color w:val="000000"/>
          <w:lang w:eastAsia="ko-KR"/>
        </w:rPr>
        <w:t>), shown in Table 6.2.</w:t>
      </w:r>
      <w:r w:rsidR="004B461C">
        <w:rPr>
          <w:color w:val="000000"/>
          <w:lang w:eastAsia="ko-KR"/>
        </w:rPr>
        <w:t>3.1</w:t>
      </w:r>
      <w:r w:rsidRPr="0048482F">
        <w:rPr>
          <w:color w:val="000000"/>
          <w:lang w:eastAsia="ko-KR"/>
        </w:rPr>
        <w:t>-1 and Table 6.2.</w:t>
      </w:r>
      <w:r w:rsidR="00BC0619" w:rsidRPr="0048482F">
        <w:rPr>
          <w:color w:val="000000"/>
          <w:lang w:eastAsia="ko-KR"/>
        </w:rPr>
        <w:t>3</w:t>
      </w:r>
      <w:r w:rsidR="004B461C">
        <w:rPr>
          <w:color w:val="000000"/>
          <w:lang w:eastAsia="ko-KR"/>
        </w:rPr>
        <w:t>.1</w:t>
      </w:r>
      <w:r w:rsidRPr="0048482F">
        <w:rPr>
          <w:color w:val="000000"/>
          <w:lang w:eastAsia="ko-KR"/>
        </w:rPr>
        <w:t xml:space="preserve">-2, </w:t>
      </w:r>
      <w:r w:rsidR="004B461C">
        <w:rPr>
          <w:color w:val="000000"/>
          <w:lang w:eastAsia="ko-KR"/>
        </w:rPr>
        <w:t xml:space="preserve">indicates that </w:t>
      </w:r>
      <w:r w:rsidRPr="0048482F">
        <w:rPr>
          <w:color w:val="000000"/>
          <w:lang w:eastAsia="ko-KR"/>
        </w:rPr>
        <w:t xml:space="preserve">are configured as </w:t>
      </w:r>
      <w:r w:rsidR="009B18F9">
        <w:rPr>
          <w:color w:val="000000"/>
          <w:lang w:eastAsia="ko-KR"/>
        </w:rPr>
        <w:t>'</w:t>
      </w:r>
      <w:r w:rsidRPr="0048482F">
        <w:rPr>
          <w:color w:val="000000"/>
          <w:lang w:eastAsia="ko-KR"/>
        </w:rPr>
        <w:t>PT-RS not present</w:t>
      </w:r>
      <w:r w:rsidR="009B18F9">
        <w:rPr>
          <w:color w:val="000000"/>
          <w:lang w:eastAsia="ko-KR"/>
        </w:rPr>
        <w:t>'</w:t>
      </w:r>
      <w:r w:rsidRPr="0048482F">
        <w:rPr>
          <w:color w:val="000000"/>
          <w:lang w:eastAsia="ko-KR"/>
        </w:rPr>
        <w:t>, the UE shall assume that PT-RS is not present.</w:t>
      </w:r>
    </w:p>
    <w:p w14:paraId="39178FF7" w14:textId="58D86390" w:rsidR="00AE27A3" w:rsidRPr="0048482F" w:rsidRDefault="00AE27A3" w:rsidP="00AE27A3">
      <w:pPr>
        <w:rPr>
          <w:rFonts w:eastAsia="Malgun Gothic"/>
          <w:color w:val="000000"/>
          <w:lang w:eastAsia="ko-KR"/>
        </w:rPr>
      </w:pPr>
      <w:r w:rsidRPr="0048482F">
        <w:rPr>
          <w:rFonts w:eastAsia="Malgun Gothic"/>
          <w:color w:val="000000"/>
          <w:lang w:eastAsia="ko-KR"/>
        </w:rPr>
        <w:t xml:space="preserve">When a UE is scheduled to transmit PUSCH with allocation duration of 2 symbols </w:t>
      </w:r>
      <w:r w:rsidR="00E11EC0">
        <w:rPr>
          <w:rFonts w:eastAsia="Malgun Gothic"/>
          <w:color w:val="000000"/>
          <w:lang w:eastAsia="ko-KR"/>
        </w:rPr>
        <w:t>or less</w:t>
      </w:r>
      <w:r w:rsidRPr="0048482F">
        <w:rPr>
          <w:rFonts w:eastAsia="Malgun Gothic"/>
          <w:color w:val="000000"/>
          <w:lang w:eastAsia="ko-KR"/>
        </w:rPr>
        <w:t xml:space="preserve">, and if </w:t>
      </w:r>
      <w:r w:rsidRPr="0048482F">
        <w:rPr>
          <w:rFonts w:eastAsia="Malgun Gothic"/>
          <w:i/>
          <w:iCs/>
          <w:color w:val="000000"/>
          <w:lang w:eastAsia="ko-KR"/>
        </w:rPr>
        <w:t>L</w:t>
      </w:r>
      <w:r w:rsidRPr="0048482F">
        <w:rPr>
          <w:rFonts w:eastAsia="Malgun Gothic"/>
          <w:i/>
          <w:iCs/>
          <w:color w:val="000000"/>
          <w:vertAlign w:val="subscript"/>
          <w:lang w:eastAsia="ko-KR"/>
        </w:rPr>
        <w:t>PT-RS</w:t>
      </w:r>
      <w:r w:rsidRPr="0048482F">
        <w:rPr>
          <w:rFonts w:eastAsia="Malgun Gothic"/>
          <w:color w:val="000000"/>
          <w:lang w:eastAsia="ko-KR"/>
        </w:rPr>
        <w:t xml:space="preserve"> is set to 2 or 4, the UE shall not transmit </w:t>
      </w:r>
      <w:r w:rsidR="00436F54" w:rsidRPr="0048482F">
        <w:rPr>
          <w:rFonts w:eastAsia="Malgun Gothic"/>
          <w:color w:val="000000"/>
          <w:lang w:eastAsia="ko-KR"/>
        </w:rPr>
        <w:t>PT-RS</w:t>
      </w:r>
      <w:r w:rsidRPr="0048482F">
        <w:rPr>
          <w:rFonts w:eastAsia="Malgun Gothic"/>
          <w:color w:val="000000"/>
          <w:lang w:eastAsia="ko-KR"/>
        </w:rPr>
        <w:t xml:space="preserve">. When a UE is scheduled to transmit PUSCH with allocation duration of 4 symbols </w:t>
      </w:r>
      <w:r w:rsidR="00E11EC0">
        <w:rPr>
          <w:rFonts w:eastAsia="Malgun Gothic"/>
          <w:color w:val="000000"/>
          <w:lang w:eastAsia="ko-KR"/>
        </w:rPr>
        <w:t>or less</w:t>
      </w:r>
      <w:r w:rsidRPr="0048482F">
        <w:rPr>
          <w:rFonts w:eastAsia="Malgun Gothic"/>
          <w:color w:val="000000"/>
          <w:lang w:eastAsia="ko-KR"/>
        </w:rPr>
        <w:t xml:space="preserve">, and if </w:t>
      </w:r>
      <w:r w:rsidRPr="0048482F">
        <w:rPr>
          <w:rFonts w:eastAsia="Malgun Gothic"/>
          <w:i/>
          <w:iCs/>
          <w:color w:val="000000"/>
          <w:lang w:eastAsia="ko-KR"/>
        </w:rPr>
        <w:t>L</w:t>
      </w:r>
      <w:r w:rsidRPr="0048482F">
        <w:rPr>
          <w:rFonts w:eastAsia="Malgun Gothic"/>
          <w:i/>
          <w:iCs/>
          <w:color w:val="000000"/>
          <w:vertAlign w:val="subscript"/>
          <w:lang w:eastAsia="ko-KR"/>
        </w:rPr>
        <w:t>PT-RS</w:t>
      </w:r>
      <w:r w:rsidRPr="0048482F">
        <w:rPr>
          <w:rFonts w:eastAsia="Malgun Gothic"/>
          <w:color w:val="000000"/>
          <w:lang w:eastAsia="ko-KR"/>
        </w:rPr>
        <w:t xml:space="preserve"> is set to 4, the UE shall not transmit </w:t>
      </w:r>
      <w:r w:rsidR="00436F54" w:rsidRPr="0048482F">
        <w:rPr>
          <w:rFonts w:eastAsia="Malgun Gothic"/>
          <w:color w:val="000000"/>
          <w:lang w:eastAsia="ko-KR"/>
        </w:rPr>
        <w:t>PT-RS</w:t>
      </w:r>
      <w:r w:rsidRPr="0048482F">
        <w:rPr>
          <w:rFonts w:eastAsia="Malgun Gothic"/>
          <w:color w:val="000000"/>
          <w:lang w:eastAsia="ko-KR"/>
        </w:rPr>
        <w:t>.</w:t>
      </w:r>
    </w:p>
    <w:p w14:paraId="57FABF1C" w14:textId="77777777" w:rsidR="00AE27A3" w:rsidRPr="0048482F" w:rsidRDefault="00AE27A3" w:rsidP="00AE27A3">
      <w:pPr>
        <w:rPr>
          <w:rFonts w:eastAsia="Malgun Gothic"/>
          <w:color w:val="000000"/>
          <w:lang w:eastAsia="ko-KR"/>
        </w:rPr>
      </w:pPr>
      <w:r w:rsidRPr="0048482F">
        <w:rPr>
          <w:rFonts w:eastAsia="Malgun Gothic"/>
          <w:color w:val="000000"/>
          <w:lang w:eastAsia="ko-KR"/>
        </w:rPr>
        <w:t xml:space="preserve">When a UE is scheduled to transmit PUSCH for retransmission, if the UE is scheduled with </w:t>
      </w:r>
      <w:r w:rsidRPr="0048482F">
        <w:rPr>
          <w:rFonts w:eastAsia="Malgun Gothic"/>
          <w:i/>
          <w:color w:val="000000"/>
          <w:kern w:val="2"/>
          <w:lang w:val="en-US" w:eastAsia="zh-CN"/>
        </w:rPr>
        <w:t>I</w:t>
      </w:r>
      <w:r w:rsidRPr="0048482F">
        <w:rPr>
          <w:rFonts w:eastAsia="Malgun Gothic"/>
          <w:i/>
          <w:color w:val="000000"/>
          <w:kern w:val="2"/>
          <w:vertAlign w:val="subscript"/>
          <w:lang w:val="en-US" w:eastAsia="zh-CN"/>
        </w:rPr>
        <w:t>MCS</w:t>
      </w:r>
      <w:r w:rsidRPr="0048482F">
        <w:rPr>
          <w:rFonts w:eastAsia="Malgun Gothic"/>
          <w:color w:val="000000"/>
          <w:lang w:eastAsia="ko-KR"/>
        </w:rPr>
        <w:t xml:space="preserve"> &gt; </w:t>
      </w:r>
      <w:r w:rsidRPr="0048482F">
        <w:rPr>
          <w:rFonts w:eastAsia="Malgun Gothic"/>
          <w:i/>
          <w:color w:val="000000"/>
          <w:lang w:eastAsia="ko-KR"/>
        </w:rPr>
        <w:t>V</w:t>
      </w:r>
      <w:r w:rsidRPr="0048482F">
        <w:rPr>
          <w:rFonts w:eastAsia="Malgun Gothic"/>
          <w:color w:val="000000"/>
          <w:lang w:eastAsia="ko-KR"/>
        </w:rPr>
        <w:t xml:space="preserve">, where </w:t>
      </w:r>
      <w:r w:rsidRPr="0048482F">
        <w:rPr>
          <w:rFonts w:eastAsia="Malgun Gothic"/>
          <w:i/>
          <w:color w:val="000000"/>
          <w:lang w:eastAsia="ko-KR"/>
        </w:rPr>
        <w:t>V</w:t>
      </w:r>
      <w:r w:rsidRPr="0048482F">
        <w:rPr>
          <w:rFonts w:eastAsia="Malgun Gothic"/>
          <w:color w:val="000000"/>
          <w:lang w:eastAsia="ko-KR"/>
        </w:rPr>
        <w:t xml:space="preserve"> = 28 for MCS table 1 and </w:t>
      </w:r>
      <w:r w:rsidRPr="0048482F">
        <w:rPr>
          <w:rFonts w:eastAsia="Malgun Gothic"/>
          <w:i/>
          <w:color w:val="000000"/>
          <w:lang w:eastAsia="ko-KR"/>
        </w:rPr>
        <w:t>V</w:t>
      </w:r>
      <w:r w:rsidRPr="0048482F">
        <w:rPr>
          <w:rFonts w:eastAsia="Malgun Gothic"/>
          <w:color w:val="000000"/>
          <w:lang w:eastAsia="ko-KR"/>
        </w:rPr>
        <w:t xml:space="preserve"> = 27 for MCS table 2, respectively, the MCS for</w:t>
      </w:r>
      <w:r w:rsidR="006A0A7E" w:rsidRPr="0048482F">
        <w:rPr>
          <w:rFonts w:eastAsia="Malgun Gothic"/>
          <w:color w:val="000000"/>
          <w:lang w:eastAsia="ko-KR"/>
        </w:rPr>
        <w:t xml:space="preserve"> PT</w:t>
      </w:r>
      <w:r w:rsidR="004B461C">
        <w:rPr>
          <w:rFonts w:eastAsia="Malgun Gothic"/>
          <w:color w:val="000000"/>
          <w:lang w:eastAsia="ko-KR"/>
        </w:rPr>
        <w:t>-</w:t>
      </w:r>
      <w:r w:rsidR="006A0A7E" w:rsidRPr="0048482F">
        <w:rPr>
          <w:rFonts w:eastAsia="Malgun Gothic"/>
          <w:color w:val="000000"/>
          <w:lang w:eastAsia="ko-KR"/>
        </w:rPr>
        <w:t>RS time-density determination</w:t>
      </w:r>
      <w:r w:rsidRPr="0048482F">
        <w:rPr>
          <w:rFonts w:eastAsia="Malgun Gothic"/>
          <w:color w:val="000000"/>
          <w:lang w:eastAsia="ko-KR"/>
        </w:rPr>
        <w:t xml:space="preserve"> is </w:t>
      </w:r>
      <w:r w:rsidR="006A0A7E" w:rsidRPr="0048482F">
        <w:rPr>
          <w:rFonts w:eastAsia="Malgun Gothic"/>
          <w:color w:val="000000"/>
          <w:lang w:eastAsia="ko-KR"/>
        </w:rPr>
        <w:t xml:space="preserve">obtained </w:t>
      </w:r>
      <w:r w:rsidRPr="0048482F">
        <w:rPr>
          <w:rFonts w:eastAsia="Malgun Gothic"/>
          <w:color w:val="000000"/>
          <w:lang w:eastAsia="ko-KR"/>
        </w:rPr>
        <w:t>from the DCI for the same transport block</w:t>
      </w:r>
      <w:r w:rsidR="006A0A7E" w:rsidRPr="0048482F">
        <w:rPr>
          <w:rFonts w:eastAsia="Malgun Gothic"/>
          <w:color w:val="000000"/>
          <w:lang w:eastAsia="ko-KR"/>
        </w:rPr>
        <w:t xml:space="preserve"> in the initial transmission</w:t>
      </w:r>
      <w:r w:rsidRPr="0048482F">
        <w:rPr>
          <w:rFonts w:eastAsia="Malgun Gothic"/>
          <w:color w:val="000000"/>
          <w:lang w:eastAsia="ko-KR"/>
        </w:rPr>
        <w:t xml:space="preserve">, </w:t>
      </w:r>
      <w:r w:rsidR="006A0A7E" w:rsidRPr="0048482F">
        <w:rPr>
          <w:rFonts w:eastAsia="Malgun Gothic"/>
          <w:color w:val="000000"/>
          <w:lang w:eastAsia="ko-KR"/>
        </w:rPr>
        <w:t xml:space="preserve">which is smaller than or equal to V. </w:t>
      </w:r>
    </w:p>
    <w:p w14:paraId="498280D8" w14:textId="19F49EEF" w:rsidR="0009765F" w:rsidRPr="0048482F" w:rsidRDefault="0009765F" w:rsidP="0009765F">
      <w:pPr>
        <w:rPr>
          <w:color w:val="000000"/>
        </w:rPr>
      </w:pPr>
      <w:bookmarkStart w:id="773" w:name="_Hlk497932290"/>
      <w:r w:rsidRPr="0048482F">
        <w:rPr>
          <w:color w:val="000000"/>
        </w:rPr>
        <w:t xml:space="preserve">The </w:t>
      </w:r>
      <w:r w:rsidR="003744FC" w:rsidRPr="0048482F">
        <w:rPr>
          <w:color w:val="000000"/>
        </w:rPr>
        <w:t xml:space="preserve">maximum </w:t>
      </w:r>
      <w:r w:rsidRPr="0048482F">
        <w:rPr>
          <w:color w:val="000000"/>
        </w:rPr>
        <w:t xml:space="preserve">number of configured PT-RS ports is given by the higher layer parameter </w:t>
      </w:r>
      <w:r w:rsidR="00F57EA7" w:rsidRPr="0052558F">
        <w:rPr>
          <w:i/>
        </w:rPr>
        <w:t>maxNrofPorts</w:t>
      </w:r>
      <w:r w:rsidR="00F57EA7">
        <w:t xml:space="preserve"> in </w:t>
      </w:r>
      <w:r w:rsidR="00F57EA7" w:rsidRPr="0052558F">
        <w:rPr>
          <w:i/>
        </w:rPr>
        <w:t>PTRS-UplinkConfig</w:t>
      </w:r>
      <w:r w:rsidRPr="0048482F">
        <w:rPr>
          <w:i/>
          <w:color w:val="000000"/>
        </w:rPr>
        <w:t>.</w:t>
      </w:r>
      <w:r w:rsidRPr="0048482F">
        <w:rPr>
          <w:color w:val="000000"/>
        </w:rPr>
        <w:t xml:space="preserve"> </w:t>
      </w:r>
      <w:r w:rsidR="004B461C">
        <w:rPr>
          <w:color w:val="000000"/>
        </w:rPr>
        <w:t>The UE is not expected to be configured with a larger number of UL PT-RS ports than it has reported need for.</w:t>
      </w:r>
    </w:p>
    <w:p w14:paraId="2E95B8FC" w14:textId="237594EE" w:rsidR="00857BE0" w:rsidRPr="0048482F" w:rsidRDefault="00857BE0" w:rsidP="00857BE0">
      <w:pPr>
        <w:rPr>
          <w:color w:val="000000"/>
          <w:lang w:eastAsia="ko-KR"/>
        </w:rPr>
      </w:pPr>
      <w:r w:rsidRPr="0048482F">
        <w:rPr>
          <w:color w:val="000000"/>
          <w:lang w:eastAsia="ko-KR"/>
        </w:rPr>
        <w:t xml:space="preserve">If a UE has reported the capability of supporting full-coherent UL transmission, the UE </w:t>
      </w:r>
      <w:r w:rsidR="00F57EA7">
        <w:rPr>
          <w:color w:val="000000"/>
          <w:lang w:eastAsia="ko-KR"/>
        </w:rPr>
        <w:t>shall</w:t>
      </w:r>
      <w:r w:rsidR="00F57EA7" w:rsidRPr="0048482F">
        <w:rPr>
          <w:color w:val="000000"/>
          <w:lang w:eastAsia="ko-KR"/>
        </w:rPr>
        <w:t xml:space="preserve"> </w:t>
      </w:r>
      <w:r w:rsidRPr="0048482F">
        <w:rPr>
          <w:color w:val="000000"/>
          <w:lang w:eastAsia="ko-KR"/>
        </w:rPr>
        <w:t>expect the number of UL PT-RS ports to be configured as one</w:t>
      </w:r>
      <w:r w:rsidR="00F57EA7">
        <w:rPr>
          <w:color w:val="000000"/>
          <w:lang w:eastAsia="ko-KR"/>
        </w:rPr>
        <w:t xml:space="preserve"> if UL-PTRS is configured</w:t>
      </w:r>
      <w:r w:rsidR="004B461C">
        <w:rPr>
          <w:color w:val="000000"/>
          <w:lang w:eastAsia="ko-KR"/>
        </w:rPr>
        <w:t>.</w:t>
      </w:r>
    </w:p>
    <w:p w14:paraId="7EF49953" w14:textId="0E7B2B38" w:rsidR="0009022C" w:rsidRDefault="00857BE0" w:rsidP="0009022C">
      <w:r w:rsidRPr="0048482F">
        <w:rPr>
          <w:color w:val="000000"/>
          <w:lang w:eastAsia="ko-KR"/>
        </w:rPr>
        <w:t>For</w:t>
      </w:r>
      <w:r w:rsidR="00F57EA7" w:rsidRPr="00F57EA7">
        <w:rPr>
          <w:color w:val="000000"/>
          <w:lang w:eastAsia="ko-KR"/>
        </w:rPr>
        <w:t xml:space="preserve"> </w:t>
      </w:r>
      <w:r w:rsidR="00F57EA7">
        <w:rPr>
          <w:color w:val="000000"/>
          <w:lang w:eastAsia="ko-KR"/>
        </w:rPr>
        <w:t>codebook or</w:t>
      </w:r>
      <w:r w:rsidRPr="0048482F">
        <w:rPr>
          <w:color w:val="000000"/>
          <w:lang w:eastAsia="ko-KR"/>
        </w:rPr>
        <w:t xml:space="preserve"> non-codebook based UL transmission, the</w:t>
      </w:r>
      <w:r w:rsidR="00F57EA7" w:rsidRPr="00F57EA7">
        <w:rPr>
          <w:color w:val="000000"/>
          <w:lang w:eastAsia="ko-KR"/>
        </w:rPr>
        <w:t xml:space="preserve"> </w:t>
      </w:r>
      <w:r w:rsidR="00F57EA7">
        <w:rPr>
          <w:color w:val="000000"/>
          <w:lang w:eastAsia="ko-KR"/>
        </w:rPr>
        <w:t>association between</w:t>
      </w:r>
      <w:r w:rsidRPr="0048482F">
        <w:rPr>
          <w:color w:val="000000"/>
          <w:lang w:eastAsia="ko-KR"/>
        </w:rPr>
        <w:t xml:space="preserve"> UL PT-RS port</w:t>
      </w:r>
      <w:r w:rsidR="00F57EA7" w:rsidRPr="00301D62">
        <w:rPr>
          <w:color w:val="000000"/>
          <w:lang w:eastAsia="ko-KR"/>
        </w:rPr>
        <w:t>(s) and DM</w:t>
      </w:r>
      <w:r w:rsidR="00F57EA7">
        <w:rPr>
          <w:color w:val="000000"/>
          <w:lang w:eastAsia="ko-KR"/>
        </w:rPr>
        <w:t>-</w:t>
      </w:r>
      <w:r w:rsidR="00F57EA7" w:rsidRPr="00301D62">
        <w:rPr>
          <w:color w:val="000000"/>
          <w:lang w:eastAsia="ko-KR"/>
        </w:rPr>
        <w:t>RS port(s)</w:t>
      </w:r>
      <w:r w:rsidRPr="0048482F">
        <w:rPr>
          <w:color w:val="000000"/>
          <w:lang w:eastAsia="ko-KR"/>
        </w:rPr>
        <w:t xml:space="preserve"> is signalled by </w:t>
      </w:r>
      <w:r w:rsidR="00E11EC0" w:rsidRPr="005454A6">
        <w:rPr>
          <w:i/>
          <w:color w:val="000000"/>
          <w:lang w:eastAsia="ko-KR"/>
        </w:rPr>
        <w:t>PTRS-DMRS association</w:t>
      </w:r>
      <w:r w:rsidR="00E11EC0">
        <w:rPr>
          <w:color w:val="000000"/>
          <w:lang w:eastAsia="ko-KR"/>
        </w:rPr>
        <w:t xml:space="preserve"> field in </w:t>
      </w:r>
      <w:r w:rsidRPr="0048482F">
        <w:rPr>
          <w:color w:val="000000"/>
          <w:lang w:eastAsia="ko-KR"/>
        </w:rPr>
        <w:t xml:space="preserve">DCI </w:t>
      </w:r>
      <w:r w:rsidR="00E11EC0">
        <w:rPr>
          <w:color w:val="000000"/>
          <w:lang w:eastAsia="ko-KR"/>
        </w:rPr>
        <w:t>format 0_1</w:t>
      </w:r>
      <w:r w:rsidRPr="0048482F">
        <w:rPr>
          <w:color w:val="000000"/>
          <w:lang w:eastAsia="ko-KR"/>
        </w:rPr>
        <w:t>.</w:t>
      </w:r>
      <w:r w:rsidR="0009022C">
        <w:rPr>
          <w:color w:val="000000"/>
          <w:lang w:eastAsia="ko-KR"/>
        </w:rPr>
        <w:t xml:space="preserve"> For a PUSCH corresponding to a configured grant Type 1 transmission, the UE may assume </w:t>
      </w:r>
      <w:r w:rsidR="0009022C" w:rsidRPr="00C7750C">
        <w:t xml:space="preserve">the association between UL PT-RS port(s) and DM-RS port(s) defined by value 0 in </w:t>
      </w:r>
      <w:r w:rsidR="0009022C">
        <w:t>T</w:t>
      </w:r>
      <w:r w:rsidR="0009022C" w:rsidRPr="00C7750C">
        <w:t xml:space="preserve">able 7.3.1.1.2-25 or value </w:t>
      </w:r>
      <w:r w:rsidR="004E288D">
        <w:t>"</w:t>
      </w:r>
      <w:r w:rsidR="0009022C" w:rsidRPr="00C7750C">
        <w:t>00</w:t>
      </w:r>
      <w:r w:rsidR="004E288D">
        <w:t>"</w:t>
      </w:r>
      <w:r w:rsidR="0009022C" w:rsidRPr="00C7750C">
        <w:t xml:space="preserve"> in </w:t>
      </w:r>
      <w:r w:rsidR="0009022C">
        <w:t>T</w:t>
      </w:r>
      <w:r w:rsidR="0009022C" w:rsidRPr="00C7750C">
        <w:t>able 7.3</w:t>
      </w:r>
      <w:r w:rsidR="0009022C">
        <w:t>.</w:t>
      </w:r>
      <w:r w:rsidR="0009022C" w:rsidRPr="00C7750C">
        <w:t>1.1.1.2-26</w:t>
      </w:r>
      <w:r w:rsidR="0009022C">
        <w:t xml:space="preserve"> described in </w:t>
      </w:r>
      <w:r w:rsidR="00662899">
        <w:t>Clause</w:t>
      </w:r>
      <w:r w:rsidR="0009022C">
        <w:t xml:space="preserve"> 7.3.1 of [5, TS38.212].</w:t>
      </w:r>
    </w:p>
    <w:p w14:paraId="40E65F35" w14:textId="5475881D" w:rsidR="00857BE0" w:rsidRPr="0048482F" w:rsidRDefault="0009022C" w:rsidP="00857BE0">
      <w:pPr>
        <w:rPr>
          <w:color w:val="000000"/>
          <w:lang w:eastAsia="ko-KR"/>
        </w:rPr>
      </w:pPr>
      <w:r>
        <w:rPr>
          <w:lang w:eastAsia="ko-KR"/>
        </w:rPr>
        <w:t>For PUSCH scheduled by DCI format 0_0 or by activation DCI format 0_0, the UL PT-RS port is associated to DM-RS port 0.</w:t>
      </w:r>
    </w:p>
    <w:p w14:paraId="60DF4EEA" w14:textId="7CBCB806" w:rsidR="00857BE0" w:rsidRPr="0048482F" w:rsidRDefault="00857BE0" w:rsidP="00857BE0">
      <w:pPr>
        <w:rPr>
          <w:color w:val="000000"/>
          <w:lang w:eastAsia="ko-KR"/>
        </w:rPr>
      </w:pPr>
      <w:r w:rsidRPr="0048482F">
        <w:rPr>
          <w:color w:val="000000"/>
          <w:lang w:eastAsia="ko-KR"/>
        </w:rPr>
        <w:t xml:space="preserve">For non-codebook based UL transmission, </w:t>
      </w:r>
      <w:r w:rsidR="00BC5B6F" w:rsidRPr="0048482F">
        <w:rPr>
          <w:color w:val="000000"/>
          <w:lang w:eastAsia="ko-KR"/>
        </w:rPr>
        <w:t>the actual number of UL PT-RS port(s) to transmit is determined based on</w:t>
      </w:r>
      <w:r w:rsidR="004B461C">
        <w:rPr>
          <w:color w:val="000000"/>
          <w:lang w:eastAsia="ko-KR"/>
        </w:rPr>
        <w:t xml:space="preserve"> </w:t>
      </w:r>
      <w:r w:rsidR="00BC5B6F" w:rsidRPr="0048482F">
        <w:rPr>
          <w:color w:val="000000"/>
          <w:lang w:eastAsia="ko-KR"/>
        </w:rPr>
        <w:t>SRI(s)</w:t>
      </w:r>
      <w:r w:rsidR="0009022C">
        <w:rPr>
          <w:color w:val="000000"/>
          <w:lang w:eastAsia="ko-KR"/>
        </w:rPr>
        <w:t xml:space="preserve"> in DCI format 0_1 or higher layer parameter </w:t>
      </w:r>
      <w:r w:rsidR="0009022C" w:rsidRPr="00A771F2">
        <w:rPr>
          <w:i/>
          <w:color w:val="000000"/>
          <w:lang w:eastAsia="ko-KR"/>
        </w:rPr>
        <w:t>sri-ResourceIndicator</w:t>
      </w:r>
      <w:r w:rsidR="0009022C">
        <w:rPr>
          <w:color w:val="000000"/>
          <w:lang w:eastAsia="ko-KR"/>
        </w:rPr>
        <w:t xml:space="preserve"> in </w:t>
      </w:r>
      <w:r w:rsidR="0009022C" w:rsidRPr="00A771F2">
        <w:rPr>
          <w:i/>
        </w:rPr>
        <w:t>rrc-ConfiguredUplinkGrant</w:t>
      </w:r>
      <w:r w:rsidR="00BC5B6F" w:rsidRPr="0048482F">
        <w:rPr>
          <w:color w:val="000000"/>
          <w:lang w:eastAsia="ko-KR"/>
        </w:rPr>
        <w:t xml:space="preserve">. A UE </w:t>
      </w:r>
      <w:r w:rsidR="00E11EC0">
        <w:rPr>
          <w:color w:val="000000"/>
          <w:lang w:eastAsia="ko-KR"/>
        </w:rPr>
        <w:t>is</w:t>
      </w:r>
      <w:r w:rsidR="00BC5B6F" w:rsidRPr="0048482F">
        <w:rPr>
          <w:color w:val="000000"/>
          <w:lang w:eastAsia="ko-KR"/>
        </w:rPr>
        <w:t xml:space="preserve"> configured with the PT-RS port index for each configured SRS resource by the higher layer parameter </w:t>
      </w:r>
      <w:r w:rsidR="00F57EA7" w:rsidRPr="00AF547C">
        <w:rPr>
          <w:i/>
        </w:rPr>
        <w:t>ptrs-PortIndex</w:t>
      </w:r>
      <w:r w:rsidR="00F57EA7">
        <w:t xml:space="preserve"> configured by </w:t>
      </w:r>
      <w:r w:rsidR="00F57EA7" w:rsidRPr="00F35584">
        <w:rPr>
          <w:i/>
        </w:rPr>
        <w:t>SRS-Config</w:t>
      </w:r>
      <w:r w:rsidR="00E11EC0">
        <w:rPr>
          <w:i/>
        </w:rPr>
        <w:t xml:space="preserve"> </w:t>
      </w:r>
      <w:r w:rsidR="00E11EC0">
        <w:t xml:space="preserve">if the UE is configured with the higher layer parameter </w:t>
      </w:r>
      <w:r w:rsidR="00E11EC0" w:rsidRPr="00E16F76">
        <w:rPr>
          <w:i/>
        </w:rPr>
        <w:t>phaseTrackingRS in DMRS-UplinkConfig</w:t>
      </w:r>
      <w:r w:rsidR="00BC5B6F" w:rsidRPr="0048482F">
        <w:rPr>
          <w:color w:val="000000"/>
          <w:lang w:eastAsia="ko-KR"/>
        </w:rPr>
        <w:t>.</w:t>
      </w:r>
      <w:r w:rsidR="00D74414">
        <w:rPr>
          <w:color w:val="000000"/>
          <w:lang w:eastAsia="ko-KR"/>
        </w:rPr>
        <w:t xml:space="preserve"> </w:t>
      </w:r>
      <w:r w:rsidRPr="0048482F">
        <w:rPr>
          <w:color w:val="000000"/>
          <w:lang w:eastAsia="ko-KR"/>
        </w:rPr>
        <w:t>If the PT-RS port index associated with different SRIs are the same, the corresponding UL DM-RS ports are associated to the one UL PT-RS port.</w:t>
      </w:r>
    </w:p>
    <w:p w14:paraId="71E35EF7" w14:textId="509034B7" w:rsidR="00857BE0" w:rsidRPr="0048482F" w:rsidRDefault="00857BE0" w:rsidP="00857BE0">
      <w:pPr>
        <w:rPr>
          <w:color w:val="000000"/>
          <w:lang w:eastAsia="ko-KR"/>
        </w:rPr>
      </w:pPr>
      <w:r w:rsidRPr="0048482F">
        <w:rPr>
          <w:color w:val="000000"/>
          <w:lang w:eastAsia="ko-KR"/>
        </w:rPr>
        <w:t xml:space="preserve">For partial-coherent and non-coherent codebook based UL transmission, </w:t>
      </w:r>
      <w:r w:rsidR="00FB1EC2" w:rsidRPr="0048482F">
        <w:rPr>
          <w:color w:val="000000"/>
          <w:lang w:eastAsia="ko-KR"/>
        </w:rPr>
        <w:t>t</w:t>
      </w:r>
      <w:r w:rsidRPr="0048482F">
        <w:rPr>
          <w:color w:val="000000"/>
          <w:lang w:eastAsia="ko-KR"/>
        </w:rPr>
        <w:t>he actual number of UL PT-RS port(s) is determined based on TPMI</w:t>
      </w:r>
      <w:r w:rsidR="002C220F" w:rsidRPr="0048482F">
        <w:rPr>
          <w:color w:val="000000"/>
          <w:lang w:eastAsia="ko-KR"/>
        </w:rPr>
        <w:t xml:space="preserve"> </w:t>
      </w:r>
      <w:r w:rsidRPr="0048482F">
        <w:rPr>
          <w:color w:val="000000"/>
          <w:lang w:eastAsia="ko-KR"/>
        </w:rPr>
        <w:t xml:space="preserve">and/or </w:t>
      </w:r>
      <w:r w:rsidR="0009022C">
        <w:rPr>
          <w:color w:val="000000"/>
          <w:lang w:eastAsia="ko-KR"/>
        </w:rPr>
        <w:t xml:space="preserve">number of layers which are indicated by </w:t>
      </w:r>
      <w:r w:rsidR="0009022C" w:rsidRPr="00E564F9">
        <w:rPr>
          <w:i/>
          <w:color w:val="000000"/>
          <w:lang w:eastAsia="ko-KR"/>
        </w:rPr>
        <w:t>Precoding information and number of layers</w:t>
      </w:r>
      <w:r w:rsidR="0009022C">
        <w:rPr>
          <w:color w:val="000000"/>
          <w:lang w:eastAsia="ko-KR"/>
        </w:rPr>
        <w:t xml:space="preserve"> field</w:t>
      </w:r>
      <w:r w:rsidRPr="0048482F">
        <w:rPr>
          <w:color w:val="000000"/>
          <w:lang w:eastAsia="ko-KR"/>
        </w:rPr>
        <w:t xml:space="preserve"> </w:t>
      </w:r>
      <w:r w:rsidR="00FB1EC2" w:rsidRPr="0048482F">
        <w:rPr>
          <w:color w:val="000000"/>
          <w:lang w:eastAsia="ko-KR"/>
        </w:rPr>
        <w:t>in DCI format 0_1</w:t>
      </w:r>
      <w:r w:rsidR="0009022C">
        <w:rPr>
          <w:color w:val="000000"/>
          <w:lang w:eastAsia="ko-KR"/>
        </w:rPr>
        <w:t xml:space="preserve"> or configured by higher layer parameter </w:t>
      </w:r>
      <w:r w:rsidR="0009022C">
        <w:rPr>
          <w:i/>
          <w:color w:val="000000"/>
          <w:lang w:eastAsia="ko-KR"/>
        </w:rPr>
        <w:t>precodingAndNnumberOfLayers</w:t>
      </w:r>
      <w:r w:rsidR="004B461C">
        <w:rPr>
          <w:color w:val="000000"/>
          <w:lang w:eastAsia="ko-KR"/>
        </w:rPr>
        <w:t>:</w:t>
      </w:r>
    </w:p>
    <w:p w14:paraId="3ABF2284" w14:textId="11A87630" w:rsidR="00857BE0" w:rsidRPr="0048482F" w:rsidRDefault="00655151" w:rsidP="00655151">
      <w:pPr>
        <w:pStyle w:val="B1"/>
        <w:rPr>
          <w:lang w:eastAsia="ko-KR"/>
        </w:rPr>
      </w:pPr>
      <w:r>
        <w:rPr>
          <w:lang w:eastAsia="ko-KR"/>
        </w:rPr>
        <w:t>-</w:t>
      </w:r>
      <w:r>
        <w:rPr>
          <w:lang w:eastAsia="ko-KR"/>
        </w:rPr>
        <w:tab/>
      </w:r>
      <w:r w:rsidR="00857BE0" w:rsidRPr="0048482F">
        <w:rPr>
          <w:lang w:eastAsia="ko-KR"/>
        </w:rPr>
        <w:t xml:space="preserve">if the UE is configured with the higher layer parameter </w:t>
      </w:r>
      <w:r w:rsidR="004B461C" w:rsidRPr="00166378">
        <w:rPr>
          <w:i/>
          <w:lang w:eastAsia="ko-KR"/>
        </w:rPr>
        <w:t>maxNrofPorts</w:t>
      </w:r>
      <w:r w:rsidR="004B461C" w:rsidRPr="00166378">
        <w:rPr>
          <w:lang w:eastAsia="ko-KR"/>
        </w:rPr>
        <w:t xml:space="preserve"> </w:t>
      </w:r>
      <w:r w:rsidR="00BF0CE9" w:rsidRPr="0052558F">
        <w:rPr>
          <w:lang w:val="en-GB" w:eastAsia="ko-KR"/>
        </w:rPr>
        <w:t xml:space="preserve">in </w:t>
      </w:r>
      <w:bookmarkStart w:id="774" w:name="_Hlk512520180"/>
      <w:r w:rsidR="00BF0CE9" w:rsidRPr="00F35584">
        <w:rPr>
          <w:i/>
        </w:rPr>
        <w:t>PTRS-UplinkConfig</w:t>
      </w:r>
      <w:bookmarkEnd w:id="774"/>
      <w:r w:rsidR="00BF0CE9" w:rsidRPr="00166378">
        <w:rPr>
          <w:lang w:eastAsia="ko-KR"/>
        </w:rPr>
        <w:t xml:space="preserve"> </w:t>
      </w:r>
      <w:r w:rsidR="004B461C" w:rsidRPr="00166378">
        <w:rPr>
          <w:lang w:eastAsia="ko-KR"/>
        </w:rPr>
        <w:t xml:space="preserve">set to </w:t>
      </w:r>
      <w:r w:rsidR="00BF0CE9">
        <w:rPr>
          <w:lang w:val="en-US" w:eastAsia="ko-KR"/>
        </w:rPr>
        <w:t>'</w:t>
      </w:r>
      <w:r w:rsidR="004B461C" w:rsidRPr="00166378">
        <w:rPr>
          <w:lang w:eastAsia="ko-KR"/>
        </w:rPr>
        <w:t>n2</w:t>
      </w:r>
      <w:r w:rsidR="00AC4FE6">
        <w:rPr>
          <w:lang w:eastAsia="ko-KR"/>
        </w:rPr>
        <w:t>'</w:t>
      </w:r>
      <w:r w:rsidR="00857BE0" w:rsidRPr="0048482F">
        <w:rPr>
          <w:lang w:eastAsia="ko-KR"/>
        </w:rPr>
        <w:t>, the actual UL PT-RS port(s) and the associated transmission layer(s) are derived from indicated TPMI as:</w:t>
      </w:r>
    </w:p>
    <w:p w14:paraId="519BF44C" w14:textId="6AAA2F43" w:rsidR="00857BE0" w:rsidRPr="0048482F" w:rsidRDefault="00655151" w:rsidP="00655151">
      <w:pPr>
        <w:pStyle w:val="B1"/>
      </w:pPr>
      <w:r>
        <w:t>-</w:t>
      </w:r>
      <w:r>
        <w:tab/>
      </w:r>
      <w:r w:rsidR="002D289A">
        <w:t>PUSCH antenna</w:t>
      </w:r>
      <w:r w:rsidR="00857BE0" w:rsidRPr="0048482F">
        <w:t xml:space="preserve"> port </w:t>
      </w:r>
      <w:r w:rsidR="002D289A">
        <w:rPr>
          <w:lang w:val="en-US"/>
        </w:rPr>
        <w:t>100</w:t>
      </w:r>
      <w:r w:rsidR="00857BE0" w:rsidRPr="0048482F">
        <w:t xml:space="preserve">0 and </w:t>
      </w:r>
      <w:r w:rsidR="002D289A">
        <w:rPr>
          <w:lang w:val="en-US"/>
        </w:rPr>
        <w:t>100</w:t>
      </w:r>
      <w:r w:rsidR="00857BE0" w:rsidRPr="0048482F">
        <w:t xml:space="preserve">2 in indicated TPMI share PT-RS port 0, and </w:t>
      </w:r>
      <w:r w:rsidR="002D289A">
        <w:t>PUSCH antenna</w:t>
      </w:r>
      <w:r w:rsidR="00857BE0" w:rsidRPr="0048482F">
        <w:t xml:space="preserve"> port </w:t>
      </w:r>
      <w:r w:rsidR="002D289A">
        <w:rPr>
          <w:lang w:val="en-US"/>
        </w:rPr>
        <w:t>100</w:t>
      </w:r>
      <w:r w:rsidR="00857BE0" w:rsidRPr="0048482F">
        <w:t xml:space="preserve">1 and </w:t>
      </w:r>
      <w:r w:rsidR="002D289A">
        <w:rPr>
          <w:lang w:val="en-US"/>
        </w:rPr>
        <w:t>100</w:t>
      </w:r>
      <w:r w:rsidR="00857BE0" w:rsidRPr="0048482F">
        <w:t>3 in indicated TPMI share PT-RS port 1.</w:t>
      </w:r>
    </w:p>
    <w:p w14:paraId="66F7F959" w14:textId="77851302" w:rsidR="004B461C" w:rsidRDefault="00655151" w:rsidP="004B461C">
      <w:pPr>
        <w:pStyle w:val="B1"/>
        <w:ind w:left="1134"/>
      </w:pPr>
      <w:bookmarkStart w:id="775" w:name="_Hlk500758550"/>
      <w:bookmarkStart w:id="776" w:name="_Hlk500758849"/>
      <w:r>
        <w:t>-</w:t>
      </w:r>
      <w:r>
        <w:tab/>
      </w:r>
      <w:r w:rsidR="00857BE0" w:rsidRPr="0048482F">
        <w:t xml:space="preserve">UL PT-RS port 0 is associated with the UL layer [x] of layers which are transmitted with </w:t>
      </w:r>
      <w:r w:rsidR="002D289A">
        <w:t>PUSCH antenna</w:t>
      </w:r>
      <w:r w:rsidR="00857BE0" w:rsidRPr="0048482F">
        <w:t xml:space="preserve"> port </w:t>
      </w:r>
      <w:r w:rsidR="002D289A">
        <w:rPr>
          <w:lang w:val="en-US"/>
        </w:rPr>
        <w:t>100</w:t>
      </w:r>
      <w:r w:rsidR="00857BE0" w:rsidRPr="0048482F">
        <w:t xml:space="preserve">0 and </w:t>
      </w:r>
      <w:r w:rsidR="002D289A">
        <w:t>PUSCH antenna</w:t>
      </w:r>
      <w:r w:rsidR="00857BE0" w:rsidRPr="0048482F">
        <w:t xml:space="preserve"> port </w:t>
      </w:r>
      <w:r w:rsidR="002D289A">
        <w:rPr>
          <w:lang w:val="en-US"/>
        </w:rPr>
        <w:t>100</w:t>
      </w:r>
      <w:r w:rsidR="00857BE0" w:rsidRPr="0048482F">
        <w:t xml:space="preserve">2 in indicated TPMI, and UL PT-RS port 1 is associated with the UL layer [y] of layers which are transmitted with </w:t>
      </w:r>
      <w:r w:rsidR="002D289A">
        <w:t>PUSCH antenna</w:t>
      </w:r>
      <w:r w:rsidR="00857BE0" w:rsidRPr="0048482F">
        <w:t xml:space="preserve"> port </w:t>
      </w:r>
      <w:r w:rsidR="002D289A">
        <w:rPr>
          <w:lang w:val="en-US"/>
        </w:rPr>
        <w:t>100</w:t>
      </w:r>
      <w:r w:rsidR="00857BE0" w:rsidRPr="0048482F">
        <w:t xml:space="preserve">1 and </w:t>
      </w:r>
      <w:r w:rsidR="002D289A">
        <w:t>PUSCH antenna</w:t>
      </w:r>
      <w:r w:rsidR="00857BE0" w:rsidRPr="0048482F">
        <w:t xml:space="preserve"> port </w:t>
      </w:r>
      <w:r w:rsidR="002D289A">
        <w:rPr>
          <w:lang w:val="en-US"/>
        </w:rPr>
        <w:t>100</w:t>
      </w:r>
      <w:r w:rsidR="00857BE0" w:rsidRPr="0048482F">
        <w:t>3 in indicated TPMI, whe</w:t>
      </w:r>
      <w:r w:rsidR="009932EB" w:rsidRPr="0048482F">
        <w:t xml:space="preserve">re [x] and/or [y] are given by </w:t>
      </w:r>
      <w:r w:rsidR="00857BE0" w:rsidRPr="0048482F">
        <w:t xml:space="preserve">DCI parameter </w:t>
      </w:r>
      <w:r w:rsidR="009932EB" w:rsidRPr="0048482F">
        <w:rPr>
          <w:i/>
        </w:rPr>
        <w:t>PTRS-DMRS association</w:t>
      </w:r>
      <w:r w:rsidR="009932EB" w:rsidRPr="0048482F">
        <w:t xml:space="preserve"> </w:t>
      </w:r>
      <w:r w:rsidR="00857BE0" w:rsidRPr="0048482F">
        <w:t xml:space="preserve">as shown in DCI format </w:t>
      </w:r>
      <w:r w:rsidR="00615130" w:rsidRPr="0048482F">
        <w:t xml:space="preserve">0_1 described in </w:t>
      </w:r>
      <w:r w:rsidR="00662899">
        <w:t>Clause</w:t>
      </w:r>
      <w:r w:rsidR="00615130" w:rsidRPr="0048482F">
        <w:t xml:space="preserve"> </w:t>
      </w:r>
      <w:r w:rsidR="002F1D74" w:rsidRPr="00C818E1">
        <w:rPr>
          <w:lang w:val="en-GB"/>
        </w:rPr>
        <w:t>7.3.1</w:t>
      </w:r>
      <w:r w:rsidR="00615130" w:rsidRPr="0048482F">
        <w:t xml:space="preserve"> of [5, </w:t>
      </w:r>
      <w:r w:rsidR="00857BE0" w:rsidRPr="0048482F">
        <w:t>TS38.212</w:t>
      </w:r>
      <w:r w:rsidR="00615130" w:rsidRPr="0048482F">
        <w:t>].</w:t>
      </w:r>
      <w:bookmarkEnd w:id="775"/>
    </w:p>
    <w:p w14:paraId="0D716A4B" w14:textId="78024B07" w:rsidR="004B461C" w:rsidRDefault="00BF0CE9" w:rsidP="004B461C">
      <w:r>
        <w:t>W</w:t>
      </w:r>
      <w:r w:rsidR="004B461C" w:rsidRPr="001F56DD">
        <w:t xml:space="preserve">hen the UE is scheduled with </w:t>
      </w:r>
      <w:r w:rsidR="004B461C" w:rsidRPr="00CD75C1">
        <w:rPr>
          <w:i/>
        </w:rPr>
        <w:t>Q</w:t>
      </w:r>
      <w:r w:rsidR="004B461C" w:rsidRPr="00CD75C1">
        <w:rPr>
          <w:i/>
          <w:vertAlign w:val="subscript"/>
        </w:rPr>
        <w:t>p</w:t>
      </w:r>
      <w:r w:rsidR="004B461C">
        <w:t>={1,2}</w:t>
      </w:r>
      <w:r w:rsidR="004B461C" w:rsidRPr="001F56DD">
        <w:t xml:space="preserve"> PT</w:t>
      </w:r>
      <w:r w:rsidR="004B461C">
        <w:t>-</w:t>
      </w:r>
      <w:r w:rsidR="004B461C" w:rsidRPr="001F56DD">
        <w:t>RS port</w:t>
      </w:r>
      <w:r w:rsidR="004B461C">
        <w:t>(s)</w:t>
      </w:r>
      <w:r w:rsidR="004B461C" w:rsidRPr="001F56DD">
        <w:t xml:space="preserve"> in uplink and the number of scheduled layers is</w:t>
      </w:r>
      <w:r w:rsidR="004B461C">
        <w:t xml:space="preserve"> </w:t>
      </w:r>
      <w:r w:rsidR="004B461C" w:rsidRPr="001F56DD">
        <w:rPr>
          <w:position w:val="-14"/>
        </w:rPr>
        <w:object w:dxaOrig="680" w:dyaOrig="380" w14:anchorId="78479C44">
          <v:shape id="_x0000_i2381" type="#_x0000_t75" style="width:36pt;height:21.75pt" o:ole="">
            <v:imagedata r:id="rId2126" o:title=""/>
          </v:shape>
          <o:OLEObject Type="Embed" ProgID="Equation.3" ShapeID="_x0000_i2381" DrawAspect="Content" ObjectID="_1640292439" r:id="rId2127"/>
        </w:object>
      </w:r>
      <w:r w:rsidR="004B461C">
        <w:t>,</w:t>
      </w:r>
    </w:p>
    <w:p w14:paraId="53076B87" w14:textId="296E9EA0" w:rsidR="004B461C" w:rsidRDefault="00044A78" w:rsidP="00044A78">
      <w:pPr>
        <w:pStyle w:val="B1"/>
      </w:pPr>
      <w:r>
        <w:t>-</w:t>
      </w:r>
      <w:r>
        <w:tab/>
      </w:r>
      <w:r w:rsidR="004B461C" w:rsidRPr="001F56DD">
        <w:t xml:space="preserve">If the UE is configured with higher layer parameter </w:t>
      </w:r>
      <w:r w:rsidR="00BF0CE9" w:rsidRPr="00450CE8">
        <w:rPr>
          <w:i/>
          <w:lang w:val="en-GB"/>
        </w:rPr>
        <w:t>ptrs-Power</w:t>
      </w:r>
      <w:r w:rsidR="004B461C" w:rsidRPr="001F56DD">
        <w:t>, the PUSCH to PT-RS power ratio per layer per RE</w:t>
      </w:r>
      <w:r w:rsidR="004B461C">
        <w:t xml:space="preserve"> </w:t>
      </w:r>
      <w:r w:rsidR="004B461C" w:rsidRPr="001F56DD">
        <w:rPr>
          <w:position w:val="-10"/>
        </w:rPr>
        <w:object w:dxaOrig="700" w:dyaOrig="340" w14:anchorId="6E42CEAB">
          <v:shape id="_x0000_i2382" type="#_x0000_t75" style="width:36pt;height:14.25pt" o:ole="">
            <v:imagedata r:id="rId2128" o:title=""/>
          </v:shape>
          <o:OLEObject Type="Embed" ProgID="Equation.3" ShapeID="_x0000_i2382" DrawAspect="Content" ObjectID="_1640292440" r:id="rId2129"/>
        </w:object>
      </w:r>
      <w:r w:rsidR="004B461C" w:rsidRPr="001B1B4C">
        <w:t xml:space="preserve"> is given by</w:t>
      </w:r>
      <w:r w:rsidR="004B461C">
        <w:t xml:space="preserve"> </w:t>
      </w:r>
      <w:r w:rsidR="004B461C" w:rsidRPr="001B1B4C">
        <w:rPr>
          <w:position w:val="-10"/>
        </w:rPr>
        <w:object w:dxaOrig="2040" w:dyaOrig="340" w14:anchorId="13FF5A9A">
          <v:shape id="_x0000_i2383" type="#_x0000_t75" style="width:100.5pt;height:14.25pt" o:ole="">
            <v:imagedata r:id="rId2130" o:title=""/>
          </v:shape>
          <o:OLEObject Type="Embed" ProgID="Equation.3" ShapeID="_x0000_i2383" DrawAspect="Content" ObjectID="_1640292441" r:id="rId2131"/>
        </w:object>
      </w:r>
      <w:r w:rsidR="004B461C">
        <w:t xml:space="preserve">, where </w:t>
      </w:r>
      <w:r w:rsidR="004B461C" w:rsidRPr="001B1B4C">
        <w:rPr>
          <w:position w:val="-10"/>
        </w:rPr>
        <w:object w:dxaOrig="700" w:dyaOrig="340" w14:anchorId="46438FC0">
          <v:shape id="_x0000_i2384" type="#_x0000_t75" style="width:36pt;height:14.25pt" o:ole="">
            <v:imagedata r:id="rId2132" o:title=""/>
          </v:shape>
          <o:OLEObject Type="Embed" ProgID="Equation.3" ShapeID="_x0000_i2384" DrawAspect="Content" ObjectID="_1640292442" r:id="rId2133"/>
        </w:object>
      </w:r>
      <w:r w:rsidR="004B461C" w:rsidRPr="001B1B4C">
        <w:t xml:space="preserve"> is shown in the Table 6.2.3</w:t>
      </w:r>
      <w:r w:rsidR="004B461C">
        <w:t>.1</w:t>
      </w:r>
      <w:r w:rsidR="004B461C" w:rsidRPr="001B1B4C">
        <w:t>-</w:t>
      </w:r>
      <w:r w:rsidR="004B461C">
        <w:t>3</w:t>
      </w:r>
      <w:r w:rsidR="004B461C" w:rsidRPr="001B1B4C">
        <w:t xml:space="preserve"> according to the higher layer parameter </w:t>
      </w:r>
      <w:r w:rsidR="00BF0CE9" w:rsidRPr="00450CE8">
        <w:rPr>
          <w:i/>
          <w:lang w:val="en-GB"/>
        </w:rPr>
        <w:t>ptrs-Power</w:t>
      </w:r>
      <w:r w:rsidR="004B461C">
        <w:t xml:space="preserve">, </w:t>
      </w:r>
      <w:r w:rsidR="004B461C" w:rsidRPr="00F53AE7">
        <w:t xml:space="preserve">the PT-RS scaling factor </w:t>
      </w:r>
      <w:r w:rsidR="00BF0CE9" w:rsidRPr="00F4011D">
        <w:rPr>
          <w:color w:val="000000"/>
          <w:position w:val="-12"/>
        </w:rPr>
        <w:object w:dxaOrig="499" w:dyaOrig="360" w14:anchorId="1771B9AE">
          <v:shape id="_x0000_i2385" type="#_x0000_t75" style="width:21.75pt;height:14.25pt" o:ole="">
            <v:imagedata r:id="rId2134" o:title=""/>
          </v:shape>
          <o:OLEObject Type="Embed" ProgID="Equation.DSMT4" ShapeID="_x0000_i2385" DrawAspect="Content" ObjectID="_1640292443" r:id="rId2135"/>
        </w:object>
      </w:r>
      <w:r w:rsidR="004B461C" w:rsidRPr="00F53AE7">
        <w:t xml:space="preserve"> specified in </w:t>
      </w:r>
      <w:r w:rsidR="00662899">
        <w:t>clause</w:t>
      </w:r>
      <w:r w:rsidR="004B461C" w:rsidRPr="00F53AE7">
        <w:t xml:space="preserve"> </w:t>
      </w:r>
      <w:r w:rsidR="00BF0CE9" w:rsidRPr="00EA192F">
        <w:rPr>
          <w:lang w:val="en-GB"/>
        </w:rPr>
        <w:t>6.</w:t>
      </w:r>
      <w:r w:rsidR="00BF0CE9">
        <w:rPr>
          <w:lang w:val="en-GB"/>
        </w:rPr>
        <w:t>4.1.2.2.1</w:t>
      </w:r>
      <w:r w:rsidR="004B461C" w:rsidRPr="00F53AE7">
        <w:t xml:space="preserve"> of [4, TS 38.211] is given by </w:t>
      </w:r>
      <w:r w:rsidR="00BF0CE9" w:rsidRPr="00283C13">
        <w:rPr>
          <w:color w:val="000000"/>
          <w:position w:val="-12"/>
        </w:rPr>
        <w:object w:dxaOrig="1500" w:dyaOrig="580" w14:anchorId="3D77C08B">
          <v:shape id="_x0000_i2386" type="#_x0000_t75" style="width:79.5pt;height:28.5pt" o:ole="">
            <v:imagedata r:id="rId2136" o:title=""/>
          </v:shape>
          <o:OLEObject Type="Embed" ProgID="Equation.DSMT4" ShapeID="_x0000_i2386" DrawAspect="Content" ObjectID="_1640292444" r:id="rId2137"/>
        </w:object>
      </w:r>
      <w:r w:rsidR="00BF0CE9">
        <w:t xml:space="preserve">and also on </w:t>
      </w:r>
      <w:r w:rsidR="00BF0CE9" w:rsidRPr="0016416D">
        <w:t xml:space="preserve">the </w:t>
      </w:r>
      <w:r w:rsidR="002F1D74" w:rsidRPr="0033654C">
        <w:rPr>
          <w:i/>
          <w:lang w:val="en-GB"/>
        </w:rPr>
        <w:t>Precoding Information and Number of Layers</w:t>
      </w:r>
      <w:r w:rsidR="00BF0CE9" w:rsidRPr="00450CE8">
        <w:rPr>
          <w:lang w:val="en-GB"/>
        </w:rPr>
        <w:t xml:space="preserve"> field in DCI</w:t>
      </w:r>
      <w:r w:rsidR="004B461C">
        <w:t>.</w:t>
      </w:r>
    </w:p>
    <w:p w14:paraId="5EB5014B" w14:textId="23F907D2" w:rsidR="004B461C" w:rsidRDefault="00044A78" w:rsidP="00044A78">
      <w:pPr>
        <w:pStyle w:val="B1"/>
      </w:pPr>
      <w:r>
        <w:t>-</w:t>
      </w:r>
      <w:r>
        <w:tab/>
      </w:r>
      <w:r w:rsidR="004B461C">
        <w:t xml:space="preserve">The UE shall assume </w:t>
      </w:r>
      <w:r w:rsidR="00BF0CE9" w:rsidRPr="0052558F">
        <w:rPr>
          <w:i/>
        </w:rPr>
        <w:t>ptrs-Power</w:t>
      </w:r>
      <w:r w:rsidR="00BF0CE9" w:rsidRPr="0052558F">
        <w:rPr>
          <w:lang w:val="en-GB"/>
        </w:rPr>
        <w:t xml:space="preserve"> in </w:t>
      </w:r>
      <w:r w:rsidR="00BF0CE9" w:rsidRPr="00F35584">
        <w:rPr>
          <w:i/>
        </w:rPr>
        <w:t>PTRS-UplinkConfig</w:t>
      </w:r>
      <w:r w:rsidR="004B461C" w:rsidRPr="001B1B4C">
        <w:t xml:space="preserve"> is set to state </w:t>
      </w:r>
      <w:r w:rsidR="00EA17CC">
        <w:t>"</w:t>
      </w:r>
      <w:r w:rsidR="004B461C" w:rsidRPr="001B1B4C">
        <w:t>00</w:t>
      </w:r>
      <w:r w:rsidR="00EA17CC">
        <w:t>"</w:t>
      </w:r>
      <w:r w:rsidR="004B461C" w:rsidRPr="001B1B4C">
        <w:t xml:space="preserve"> in Table 6.2.3</w:t>
      </w:r>
      <w:r w:rsidR="004B461C">
        <w:t>.1</w:t>
      </w:r>
      <w:r w:rsidR="004B461C" w:rsidRPr="001B1B4C">
        <w:t>-</w:t>
      </w:r>
      <w:r w:rsidR="004B461C">
        <w:t>3</w:t>
      </w:r>
      <w:r w:rsidR="004B461C" w:rsidRPr="001B1B4C">
        <w:t xml:space="preserve"> if not configured</w:t>
      </w:r>
      <w:r w:rsidR="00BF0CE9" w:rsidRPr="00794C1D">
        <w:rPr>
          <w:lang w:val="en-GB"/>
        </w:rPr>
        <w:t xml:space="preserve"> </w:t>
      </w:r>
      <w:r w:rsidR="00BF0CE9">
        <w:rPr>
          <w:lang w:val="en-GB"/>
        </w:rPr>
        <w:t>or in case of non-codebook based PUSCH</w:t>
      </w:r>
      <w:r w:rsidR="004B461C" w:rsidRPr="001B1B4C">
        <w:t>.</w:t>
      </w:r>
    </w:p>
    <w:p w14:paraId="60FF7F9F" w14:textId="77777777" w:rsidR="004B461C" w:rsidRPr="001B1B4C" w:rsidRDefault="004B461C" w:rsidP="00044A78">
      <w:pPr>
        <w:pStyle w:val="TH"/>
      </w:pPr>
      <w:r w:rsidRPr="001B1B4C">
        <w:lastRenderedPageBreak/>
        <w:t>Table 6.2.3</w:t>
      </w:r>
      <w:r>
        <w:t>.1</w:t>
      </w:r>
      <w:r w:rsidRPr="001B1B4C">
        <w:t>-</w:t>
      </w:r>
      <w:r>
        <w:t>3</w:t>
      </w:r>
      <w:r w:rsidRPr="001B1B4C">
        <w:t>: Factor related to PUSCH to PT</w:t>
      </w:r>
      <w:r>
        <w:t>-</w:t>
      </w:r>
      <w:r w:rsidRPr="001B1B4C">
        <w:t>RS power ratio per layer per RE</w:t>
      </w:r>
      <w:r>
        <w:t xml:space="preserve"> </w:t>
      </w:r>
      <w:r w:rsidRPr="001B1B4C">
        <w:rPr>
          <w:position w:val="-10"/>
        </w:rPr>
        <w:object w:dxaOrig="700" w:dyaOrig="340" w14:anchorId="67345722">
          <v:shape id="_x0000_i2387" type="#_x0000_t75" style="width:36pt;height:14.25pt" o:ole="">
            <v:imagedata r:id="rId2132" o:title=""/>
          </v:shape>
          <o:OLEObject Type="Embed" ProgID="Equation.3" ShapeID="_x0000_i2387" DrawAspect="Content" ObjectID="_1640292445" r:id="rId2138"/>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3"/>
        <w:gridCol w:w="693"/>
        <w:gridCol w:w="1178"/>
        <w:gridCol w:w="1204"/>
        <w:gridCol w:w="1134"/>
        <w:gridCol w:w="1276"/>
        <w:gridCol w:w="1187"/>
        <w:gridCol w:w="931"/>
        <w:gridCol w:w="1055"/>
      </w:tblGrid>
      <w:tr w:rsidR="004B461C" w14:paraId="33187DA3" w14:textId="77777777" w:rsidTr="004B461C">
        <w:trPr>
          <w:trHeight w:val="395"/>
          <w:jc w:val="center"/>
        </w:trPr>
        <w:tc>
          <w:tcPr>
            <w:tcW w:w="0" w:type="auto"/>
            <w:vMerge w:val="restart"/>
            <w:tcBorders>
              <w:top w:val="single" w:sz="4" w:space="0" w:color="auto"/>
              <w:left w:val="single" w:sz="4" w:space="0" w:color="auto"/>
              <w:right w:val="single" w:sz="4" w:space="0" w:color="auto"/>
            </w:tcBorders>
            <w:shd w:val="clear" w:color="auto" w:fill="E7E6E6"/>
            <w:vAlign w:val="center"/>
            <w:hideMark/>
          </w:tcPr>
          <w:p w14:paraId="44CFEDBF" w14:textId="77777777" w:rsidR="004B461C" w:rsidRPr="001B1B4C" w:rsidRDefault="004B461C" w:rsidP="004B461C">
            <w:pPr>
              <w:pStyle w:val="TAH"/>
              <w:snapToGrid w:val="0"/>
              <w:rPr>
                <w:rFonts w:eastAsia="Batang" w:cs="Arial"/>
                <w:szCs w:val="18"/>
                <w:lang w:val="en-US"/>
              </w:rPr>
            </w:pPr>
            <w:r w:rsidRPr="001B1B4C">
              <w:rPr>
                <w:rFonts w:cs="Arial"/>
                <w:i/>
                <w:szCs w:val="18"/>
                <w:lang w:val="en-US"/>
              </w:rPr>
              <w:t xml:space="preserve">UL-PTRS-power / </w:t>
            </w:r>
            <w:r w:rsidRPr="001B1B4C">
              <w:rPr>
                <w:rFonts w:eastAsia="Calibri" w:cs="Arial"/>
                <w:position w:val="-12"/>
                <w:szCs w:val="18"/>
                <w:lang w:val="en-US"/>
              </w:rPr>
              <w:object w:dxaOrig="720" w:dyaOrig="375" w14:anchorId="5DFF97D4">
                <v:shape id="_x0000_i2388" type="#_x0000_t75" style="width:36pt;height:21.75pt" o:ole="">
                  <v:imagedata r:id="rId2139" o:title=""/>
                </v:shape>
                <o:OLEObject Type="Embed" ProgID="Equation.3" ShapeID="_x0000_i2388" DrawAspect="Content" ObjectID="_1640292446" r:id="rId2140"/>
              </w:object>
            </w:r>
          </w:p>
        </w:tc>
        <w:tc>
          <w:tcPr>
            <w:tcW w:w="0" w:type="auto"/>
            <w:tcBorders>
              <w:top w:val="single" w:sz="4" w:space="0" w:color="auto"/>
              <w:left w:val="single" w:sz="4" w:space="0" w:color="auto"/>
              <w:right w:val="single" w:sz="4" w:space="0" w:color="auto"/>
            </w:tcBorders>
            <w:shd w:val="clear" w:color="auto" w:fill="E7E6E6"/>
          </w:tcPr>
          <w:p w14:paraId="77E0A34E" w14:textId="77777777" w:rsidR="004B461C" w:rsidRPr="001B1B4C" w:rsidRDefault="004B461C" w:rsidP="004B461C">
            <w:pPr>
              <w:pStyle w:val="TAH"/>
              <w:tabs>
                <w:tab w:val="num" w:pos="851"/>
              </w:tabs>
              <w:snapToGrid w:val="0"/>
              <w:rPr>
                <w:rFonts w:cs="Arial"/>
                <w:szCs w:val="18"/>
                <w:lang w:val="en-US"/>
              </w:rPr>
            </w:pPr>
          </w:p>
        </w:tc>
        <w:tc>
          <w:tcPr>
            <w:tcW w:w="0" w:type="auto"/>
            <w:gridSpan w:val="7"/>
            <w:tcBorders>
              <w:top w:val="single" w:sz="4" w:space="0" w:color="auto"/>
              <w:left w:val="single" w:sz="4" w:space="0" w:color="auto"/>
              <w:right w:val="single" w:sz="4" w:space="0" w:color="auto"/>
            </w:tcBorders>
            <w:shd w:val="clear" w:color="auto" w:fill="E7E6E6"/>
          </w:tcPr>
          <w:p w14:paraId="7FE5EF41" w14:textId="77777777" w:rsidR="004B461C" w:rsidRPr="001B1B4C" w:rsidRDefault="004B461C" w:rsidP="004B461C">
            <w:pPr>
              <w:pStyle w:val="TAH"/>
              <w:tabs>
                <w:tab w:val="num" w:pos="851"/>
              </w:tabs>
              <w:snapToGrid w:val="0"/>
              <w:rPr>
                <w:rFonts w:cs="Arial"/>
                <w:szCs w:val="18"/>
                <w:lang w:val="en-US"/>
              </w:rPr>
            </w:pPr>
            <w:r w:rsidRPr="001B1B4C">
              <w:rPr>
                <w:rFonts w:cs="Arial"/>
                <w:szCs w:val="18"/>
                <w:lang w:val="en-US"/>
              </w:rPr>
              <w:t xml:space="preserve">The number of PUSCH layers ( </w:t>
            </w:r>
            <w:r w:rsidRPr="001B1B4C">
              <w:rPr>
                <w:rFonts w:eastAsia="Calibri" w:cs="Arial"/>
                <w:position w:val="-14"/>
                <w:szCs w:val="18"/>
                <w:lang w:val="en-US"/>
              </w:rPr>
              <w:object w:dxaOrig="720" w:dyaOrig="420" w14:anchorId="3170901C">
                <v:shape id="_x0000_i2389" type="#_x0000_t75" style="width:36pt;height:21.75pt" o:ole="">
                  <v:imagedata r:id="rId2141" o:title=""/>
                </v:shape>
                <o:OLEObject Type="Embed" ProgID="Equation.3" ShapeID="_x0000_i2389" DrawAspect="Content" ObjectID="_1640292447" r:id="rId2142"/>
              </w:object>
            </w:r>
            <w:r w:rsidRPr="001B1B4C">
              <w:rPr>
                <w:rFonts w:cs="Arial"/>
                <w:szCs w:val="18"/>
                <w:lang w:val="en-US"/>
              </w:rPr>
              <w:t>)</w:t>
            </w:r>
          </w:p>
        </w:tc>
      </w:tr>
      <w:tr w:rsidR="004B461C" w14:paraId="096481EA" w14:textId="77777777" w:rsidTr="004B461C">
        <w:trPr>
          <w:trHeight w:val="238"/>
          <w:jc w:val="center"/>
        </w:trPr>
        <w:tc>
          <w:tcPr>
            <w:tcW w:w="0" w:type="auto"/>
            <w:vMerge/>
            <w:tcBorders>
              <w:left w:val="single" w:sz="4" w:space="0" w:color="auto"/>
              <w:right w:val="single" w:sz="4" w:space="0" w:color="auto"/>
            </w:tcBorders>
            <w:vAlign w:val="center"/>
            <w:hideMark/>
          </w:tcPr>
          <w:p w14:paraId="4D9894C8" w14:textId="77777777" w:rsidR="004B461C" w:rsidRPr="001B1B4C" w:rsidRDefault="004B461C" w:rsidP="004B461C">
            <w:pPr>
              <w:rPr>
                <w:rFonts w:ascii="Arial" w:hAnsi="Arial" w:cs="Arial"/>
                <w:b/>
                <w:sz w:val="18"/>
                <w:szCs w:val="18"/>
                <w:lang w:val="en-US"/>
              </w:rPr>
            </w:pPr>
          </w:p>
        </w:tc>
        <w:tc>
          <w:tcPr>
            <w:tcW w:w="0" w:type="auto"/>
            <w:tcBorders>
              <w:top w:val="single" w:sz="4" w:space="0" w:color="auto"/>
              <w:left w:val="single" w:sz="4" w:space="0" w:color="auto"/>
              <w:bottom w:val="single" w:sz="4" w:space="0" w:color="auto"/>
              <w:right w:val="single" w:sz="4" w:space="0" w:color="auto"/>
            </w:tcBorders>
            <w:shd w:val="clear" w:color="auto" w:fill="E7E6E6"/>
            <w:hideMark/>
          </w:tcPr>
          <w:p w14:paraId="719089D4" w14:textId="77777777" w:rsidR="004B461C" w:rsidRPr="001B1B4C" w:rsidRDefault="004B461C" w:rsidP="004B461C">
            <w:pPr>
              <w:pStyle w:val="TAH"/>
              <w:tabs>
                <w:tab w:val="num" w:pos="851"/>
              </w:tabs>
              <w:snapToGrid w:val="0"/>
              <w:rPr>
                <w:rFonts w:eastAsia="Batang" w:cs="Arial"/>
                <w:szCs w:val="18"/>
                <w:lang w:val="en-US" w:eastAsia="ko-KR"/>
              </w:rPr>
            </w:pPr>
            <w:r w:rsidRPr="001B1B4C">
              <w:rPr>
                <w:rFonts w:eastAsia="Batang" w:cs="Arial"/>
                <w:szCs w:val="18"/>
                <w:lang w:val="en-US" w:eastAsia="ko-KR"/>
              </w:rPr>
              <w:t>1</w:t>
            </w:r>
          </w:p>
        </w:tc>
        <w:tc>
          <w:tcPr>
            <w:tcW w:w="2382" w:type="dxa"/>
            <w:gridSpan w:val="2"/>
            <w:tcBorders>
              <w:top w:val="single" w:sz="4" w:space="0" w:color="auto"/>
              <w:left w:val="single" w:sz="4" w:space="0" w:color="auto"/>
              <w:bottom w:val="single" w:sz="4" w:space="0" w:color="auto"/>
              <w:right w:val="single" w:sz="4" w:space="0" w:color="auto"/>
            </w:tcBorders>
            <w:shd w:val="clear" w:color="auto" w:fill="E7E6E6"/>
            <w:hideMark/>
          </w:tcPr>
          <w:p w14:paraId="51048DAA" w14:textId="77777777" w:rsidR="004B461C" w:rsidRPr="001B1B4C" w:rsidRDefault="004B461C" w:rsidP="004B461C">
            <w:pPr>
              <w:pStyle w:val="TAH"/>
              <w:tabs>
                <w:tab w:val="num" w:pos="851"/>
              </w:tabs>
              <w:snapToGrid w:val="0"/>
              <w:rPr>
                <w:rFonts w:eastAsia="Batang" w:cs="Arial"/>
                <w:szCs w:val="18"/>
                <w:lang w:val="en-US" w:eastAsia="ko-KR"/>
              </w:rPr>
            </w:pPr>
            <w:r w:rsidRPr="001B1B4C">
              <w:rPr>
                <w:rFonts w:eastAsia="Batang" w:cs="Arial"/>
                <w:szCs w:val="18"/>
                <w:lang w:val="en-US" w:eastAsia="ko-KR"/>
              </w:rPr>
              <w:t>2</w:t>
            </w:r>
          </w:p>
        </w:tc>
        <w:tc>
          <w:tcPr>
            <w:tcW w:w="2410" w:type="dxa"/>
            <w:gridSpan w:val="2"/>
            <w:tcBorders>
              <w:top w:val="single" w:sz="4" w:space="0" w:color="auto"/>
              <w:left w:val="single" w:sz="4" w:space="0" w:color="auto"/>
              <w:bottom w:val="single" w:sz="4" w:space="0" w:color="auto"/>
              <w:right w:val="single" w:sz="4" w:space="0" w:color="auto"/>
            </w:tcBorders>
            <w:shd w:val="clear" w:color="auto" w:fill="E7E6E6"/>
            <w:hideMark/>
          </w:tcPr>
          <w:p w14:paraId="36BB9224" w14:textId="77777777" w:rsidR="004B461C" w:rsidRPr="001B1B4C" w:rsidRDefault="004B461C" w:rsidP="004B461C">
            <w:pPr>
              <w:pStyle w:val="TAH"/>
              <w:tabs>
                <w:tab w:val="num" w:pos="851"/>
              </w:tabs>
              <w:snapToGrid w:val="0"/>
              <w:rPr>
                <w:rFonts w:eastAsia="Batang" w:cs="Arial"/>
                <w:szCs w:val="18"/>
                <w:lang w:val="en-US" w:eastAsia="ko-KR"/>
              </w:rPr>
            </w:pPr>
            <w:r w:rsidRPr="001B1B4C">
              <w:rPr>
                <w:rFonts w:eastAsia="Batang" w:cs="Arial"/>
                <w:szCs w:val="18"/>
                <w:lang w:val="en-US" w:eastAsia="ko-KR"/>
              </w:rPr>
              <w:t>3</w:t>
            </w:r>
          </w:p>
        </w:tc>
        <w:tc>
          <w:tcPr>
            <w:tcW w:w="3228"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54E251AF" w14:textId="77777777" w:rsidR="004B461C" w:rsidRPr="001B1B4C" w:rsidRDefault="004B461C" w:rsidP="004B461C">
            <w:pPr>
              <w:pStyle w:val="TAH"/>
              <w:tabs>
                <w:tab w:val="num" w:pos="851"/>
              </w:tabs>
              <w:snapToGrid w:val="0"/>
              <w:rPr>
                <w:rFonts w:eastAsia="Batang" w:cs="Arial"/>
                <w:szCs w:val="18"/>
                <w:lang w:val="en-US" w:eastAsia="ko-KR"/>
              </w:rPr>
            </w:pPr>
            <w:r w:rsidRPr="001B1B4C">
              <w:rPr>
                <w:rFonts w:eastAsia="Batang" w:cs="Arial"/>
                <w:szCs w:val="18"/>
                <w:lang w:val="en-US" w:eastAsia="ko-KR"/>
              </w:rPr>
              <w:t>4</w:t>
            </w:r>
          </w:p>
        </w:tc>
      </w:tr>
      <w:tr w:rsidR="004B461C" w14:paraId="03640CBB" w14:textId="77777777" w:rsidTr="004B461C">
        <w:trPr>
          <w:trHeight w:val="238"/>
          <w:jc w:val="center"/>
        </w:trPr>
        <w:tc>
          <w:tcPr>
            <w:tcW w:w="0" w:type="auto"/>
            <w:vMerge/>
            <w:tcBorders>
              <w:left w:val="single" w:sz="4" w:space="0" w:color="auto"/>
              <w:bottom w:val="single" w:sz="4" w:space="0" w:color="auto"/>
              <w:right w:val="single" w:sz="4" w:space="0" w:color="auto"/>
            </w:tcBorders>
            <w:vAlign w:val="center"/>
          </w:tcPr>
          <w:p w14:paraId="6FD8B197" w14:textId="77777777" w:rsidR="004B461C" w:rsidRPr="001B1B4C" w:rsidRDefault="004B461C" w:rsidP="004B461C">
            <w:pPr>
              <w:rPr>
                <w:rFonts w:ascii="Arial" w:hAnsi="Arial" w:cs="Arial"/>
                <w:b/>
                <w:sz w:val="18"/>
                <w:szCs w:val="18"/>
                <w:lang w:val="en-US"/>
              </w:rPr>
            </w:pPr>
          </w:p>
        </w:tc>
        <w:tc>
          <w:tcPr>
            <w:tcW w:w="0" w:type="auto"/>
            <w:tcBorders>
              <w:top w:val="single" w:sz="4" w:space="0" w:color="auto"/>
              <w:left w:val="single" w:sz="4" w:space="0" w:color="auto"/>
              <w:bottom w:val="single" w:sz="4" w:space="0" w:color="auto"/>
              <w:right w:val="single" w:sz="4" w:space="0" w:color="auto"/>
            </w:tcBorders>
            <w:shd w:val="clear" w:color="auto" w:fill="E7E6E6"/>
          </w:tcPr>
          <w:p w14:paraId="6721E7E9" w14:textId="77777777" w:rsidR="004B461C" w:rsidRPr="00106B7D" w:rsidRDefault="004B461C" w:rsidP="004B461C">
            <w:pPr>
              <w:pStyle w:val="TAH"/>
              <w:tabs>
                <w:tab w:val="num" w:pos="851"/>
              </w:tabs>
              <w:snapToGrid w:val="0"/>
              <w:rPr>
                <w:rFonts w:eastAsia="Batang" w:cs="Arial"/>
                <w:b w:val="0"/>
                <w:szCs w:val="18"/>
                <w:lang w:val="en-US" w:eastAsia="ko-KR"/>
              </w:rPr>
            </w:pPr>
            <w:r w:rsidRPr="00106B7D">
              <w:rPr>
                <w:rFonts w:eastAsia="Batang" w:cs="Arial"/>
                <w:b w:val="0"/>
                <w:szCs w:val="18"/>
                <w:lang w:val="en-US" w:eastAsia="ko-KR"/>
              </w:rPr>
              <w:t>All cases</w:t>
            </w:r>
          </w:p>
        </w:tc>
        <w:tc>
          <w:tcPr>
            <w:tcW w:w="1178" w:type="dxa"/>
            <w:tcBorders>
              <w:top w:val="single" w:sz="4" w:space="0" w:color="auto"/>
              <w:left w:val="single" w:sz="4" w:space="0" w:color="auto"/>
              <w:bottom w:val="single" w:sz="4" w:space="0" w:color="auto"/>
              <w:right w:val="single" w:sz="4" w:space="0" w:color="auto"/>
            </w:tcBorders>
            <w:shd w:val="clear" w:color="auto" w:fill="E7E6E6"/>
          </w:tcPr>
          <w:p w14:paraId="1ACAD1CE" w14:textId="77777777" w:rsidR="004B461C" w:rsidRPr="00106B7D" w:rsidRDefault="004B461C" w:rsidP="004B461C">
            <w:pPr>
              <w:pStyle w:val="TAH"/>
              <w:tabs>
                <w:tab w:val="num" w:pos="851"/>
              </w:tabs>
              <w:snapToGrid w:val="0"/>
              <w:rPr>
                <w:rFonts w:eastAsia="Batang" w:cs="Arial"/>
                <w:b w:val="0"/>
                <w:szCs w:val="18"/>
                <w:lang w:val="en-US" w:eastAsia="ko-KR"/>
              </w:rPr>
            </w:pPr>
            <w:r w:rsidRPr="00106B7D">
              <w:rPr>
                <w:rFonts w:eastAsia="Batang" w:cs="Arial"/>
                <w:b w:val="0"/>
                <w:szCs w:val="18"/>
                <w:lang w:val="en-US" w:eastAsia="ko-KR"/>
              </w:rPr>
              <w:t>Full coherent</w:t>
            </w:r>
          </w:p>
        </w:tc>
        <w:tc>
          <w:tcPr>
            <w:tcW w:w="1204" w:type="dxa"/>
            <w:tcBorders>
              <w:top w:val="single" w:sz="4" w:space="0" w:color="auto"/>
              <w:left w:val="single" w:sz="4" w:space="0" w:color="auto"/>
              <w:bottom w:val="single" w:sz="4" w:space="0" w:color="auto"/>
              <w:right w:val="single" w:sz="4" w:space="0" w:color="auto"/>
            </w:tcBorders>
            <w:shd w:val="clear" w:color="auto" w:fill="E7E6E6"/>
          </w:tcPr>
          <w:p w14:paraId="71DF7E7C" w14:textId="2E9B87B1" w:rsidR="004B461C" w:rsidRPr="001B1B4C" w:rsidRDefault="004B461C" w:rsidP="004B461C">
            <w:pPr>
              <w:pStyle w:val="TAH"/>
              <w:tabs>
                <w:tab w:val="num" w:pos="851"/>
              </w:tabs>
              <w:snapToGrid w:val="0"/>
              <w:rPr>
                <w:rFonts w:eastAsia="Batang" w:cs="Arial"/>
                <w:szCs w:val="18"/>
                <w:lang w:val="en-US" w:eastAsia="ko-KR"/>
              </w:rPr>
            </w:pPr>
            <w:r>
              <w:rPr>
                <w:rFonts w:eastAsia="Batang" w:cs="Arial"/>
                <w:b w:val="0"/>
                <w:szCs w:val="18"/>
                <w:lang w:val="en-US" w:eastAsia="ko-KR"/>
              </w:rPr>
              <w:t>Partial and non-</w:t>
            </w:r>
            <w:r w:rsidRPr="00106B7D">
              <w:rPr>
                <w:rFonts w:eastAsia="Batang" w:cs="Arial"/>
                <w:b w:val="0"/>
                <w:szCs w:val="18"/>
                <w:lang w:val="en-US" w:eastAsia="ko-KR"/>
              </w:rPr>
              <w:t xml:space="preserve"> coherent</w:t>
            </w:r>
            <w:r w:rsidR="00BF0CE9">
              <w:rPr>
                <w:rFonts w:eastAsia="Batang" w:cs="Arial"/>
                <w:b w:val="0"/>
                <w:szCs w:val="18"/>
                <w:lang w:val="en-US" w:eastAsia="ko-KR"/>
              </w:rPr>
              <w:t xml:space="preserve"> and non-codebook based</w:t>
            </w:r>
          </w:p>
        </w:tc>
        <w:tc>
          <w:tcPr>
            <w:tcW w:w="1134" w:type="dxa"/>
            <w:tcBorders>
              <w:top w:val="single" w:sz="4" w:space="0" w:color="auto"/>
              <w:left w:val="single" w:sz="4" w:space="0" w:color="auto"/>
              <w:bottom w:val="single" w:sz="4" w:space="0" w:color="auto"/>
              <w:right w:val="single" w:sz="4" w:space="0" w:color="auto"/>
            </w:tcBorders>
            <w:shd w:val="clear" w:color="auto" w:fill="E7E6E6"/>
          </w:tcPr>
          <w:p w14:paraId="26045329" w14:textId="77777777" w:rsidR="004B461C" w:rsidRPr="001B1B4C" w:rsidRDefault="004B461C" w:rsidP="004B461C">
            <w:pPr>
              <w:pStyle w:val="TAH"/>
              <w:tabs>
                <w:tab w:val="num" w:pos="851"/>
              </w:tabs>
              <w:snapToGrid w:val="0"/>
              <w:rPr>
                <w:rFonts w:eastAsia="Batang" w:cs="Arial"/>
                <w:szCs w:val="18"/>
                <w:lang w:val="en-US" w:eastAsia="ko-KR"/>
              </w:rPr>
            </w:pPr>
            <w:r w:rsidRPr="00106B7D">
              <w:rPr>
                <w:rFonts w:eastAsia="Batang" w:cs="Arial"/>
                <w:b w:val="0"/>
                <w:szCs w:val="18"/>
                <w:lang w:val="en-US" w:eastAsia="ko-KR"/>
              </w:rPr>
              <w:t>Full coherent</w:t>
            </w:r>
          </w:p>
        </w:tc>
        <w:tc>
          <w:tcPr>
            <w:tcW w:w="1276" w:type="dxa"/>
            <w:tcBorders>
              <w:top w:val="single" w:sz="4" w:space="0" w:color="auto"/>
              <w:left w:val="single" w:sz="4" w:space="0" w:color="auto"/>
              <w:bottom w:val="single" w:sz="4" w:space="0" w:color="auto"/>
              <w:right w:val="single" w:sz="4" w:space="0" w:color="auto"/>
            </w:tcBorders>
            <w:shd w:val="clear" w:color="auto" w:fill="E7E6E6"/>
          </w:tcPr>
          <w:p w14:paraId="0EF705F8" w14:textId="3160C74F" w:rsidR="004B461C" w:rsidRPr="001B1B4C" w:rsidRDefault="004B461C" w:rsidP="004B461C">
            <w:pPr>
              <w:pStyle w:val="TAH"/>
              <w:tabs>
                <w:tab w:val="num" w:pos="851"/>
              </w:tabs>
              <w:snapToGrid w:val="0"/>
              <w:rPr>
                <w:rFonts w:eastAsia="Batang" w:cs="Arial"/>
                <w:szCs w:val="18"/>
                <w:lang w:val="en-US" w:eastAsia="ko-KR"/>
              </w:rPr>
            </w:pPr>
            <w:r>
              <w:rPr>
                <w:rFonts w:eastAsia="Batang" w:cs="Arial"/>
                <w:b w:val="0"/>
                <w:szCs w:val="18"/>
                <w:lang w:val="en-US" w:eastAsia="ko-KR"/>
              </w:rPr>
              <w:t>Partial and non-</w:t>
            </w:r>
            <w:r w:rsidRPr="00106B7D">
              <w:rPr>
                <w:rFonts w:eastAsia="Batang" w:cs="Arial"/>
                <w:b w:val="0"/>
                <w:szCs w:val="18"/>
                <w:lang w:val="en-US" w:eastAsia="ko-KR"/>
              </w:rPr>
              <w:t xml:space="preserve"> coherent</w:t>
            </w:r>
            <w:r w:rsidR="00BF0CE9">
              <w:rPr>
                <w:rFonts w:eastAsia="Batang" w:cs="Arial"/>
                <w:b w:val="0"/>
                <w:szCs w:val="18"/>
                <w:lang w:val="en-US" w:eastAsia="ko-KR"/>
              </w:rPr>
              <w:t xml:space="preserve"> and non-codebook based</w:t>
            </w:r>
          </w:p>
        </w:tc>
        <w:tc>
          <w:tcPr>
            <w:tcW w:w="1187" w:type="dxa"/>
            <w:tcBorders>
              <w:top w:val="single" w:sz="4" w:space="0" w:color="auto"/>
              <w:left w:val="single" w:sz="4" w:space="0" w:color="auto"/>
              <w:bottom w:val="single" w:sz="4" w:space="0" w:color="auto"/>
              <w:right w:val="single" w:sz="4" w:space="0" w:color="auto"/>
            </w:tcBorders>
            <w:shd w:val="clear" w:color="auto" w:fill="E7E6E6"/>
          </w:tcPr>
          <w:p w14:paraId="35ACA5CE" w14:textId="77777777" w:rsidR="004B461C" w:rsidRPr="001B1B4C" w:rsidRDefault="004B461C" w:rsidP="004B461C">
            <w:pPr>
              <w:pStyle w:val="TAH"/>
              <w:tabs>
                <w:tab w:val="num" w:pos="851"/>
              </w:tabs>
              <w:snapToGrid w:val="0"/>
              <w:rPr>
                <w:rFonts w:eastAsia="Batang" w:cs="Arial"/>
                <w:szCs w:val="18"/>
                <w:lang w:val="en-US" w:eastAsia="ko-KR"/>
              </w:rPr>
            </w:pPr>
            <w:r w:rsidRPr="00106B7D">
              <w:rPr>
                <w:rFonts w:eastAsia="Batang" w:cs="Arial"/>
                <w:b w:val="0"/>
                <w:szCs w:val="18"/>
                <w:lang w:val="en-US" w:eastAsia="ko-KR"/>
              </w:rPr>
              <w:t>Full coherent</w:t>
            </w:r>
          </w:p>
        </w:tc>
        <w:tc>
          <w:tcPr>
            <w:tcW w:w="0" w:type="auto"/>
            <w:tcBorders>
              <w:top w:val="single" w:sz="4" w:space="0" w:color="auto"/>
              <w:left w:val="single" w:sz="4" w:space="0" w:color="auto"/>
              <w:bottom w:val="single" w:sz="4" w:space="0" w:color="auto"/>
              <w:right w:val="single" w:sz="4" w:space="0" w:color="auto"/>
            </w:tcBorders>
            <w:shd w:val="clear" w:color="auto" w:fill="E7E6E6"/>
          </w:tcPr>
          <w:p w14:paraId="3B6197D8" w14:textId="77777777" w:rsidR="004B461C" w:rsidRPr="001B1B4C" w:rsidRDefault="004B461C" w:rsidP="004B461C">
            <w:pPr>
              <w:pStyle w:val="TAH"/>
              <w:tabs>
                <w:tab w:val="num" w:pos="851"/>
              </w:tabs>
              <w:snapToGrid w:val="0"/>
              <w:rPr>
                <w:rFonts w:eastAsia="Batang" w:cs="Arial"/>
                <w:szCs w:val="18"/>
                <w:lang w:val="en-US" w:eastAsia="ko-KR"/>
              </w:rPr>
            </w:pPr>
            <w:r>
              <w:rPr>
                <w:rFonts w:eastAsia="Batang" w:cs="Arial"/>
                <w:b w:val="0"/>
                <w:szCs w:val="18"/>
                <w:lang w:val="en-US" w:eastAsia="ko-KR"/>
              </w:rPr>
              <w:t xml:space="preserve">Partial </w:t>
            </w:r>
            <w:r w:rsidRPr="00106B7D">
              <w:rPr>
                <w:rFonts w:eastAsia="Batang" w:cs="Arial"/>
                <w:b w:val="0"/>
                <w:szCs w:val="18"/>
                <w:lang w:val="en-US" w:eastAsia="ko-KR"/>
              </w:rPr>
              <w:t>coherent</w:t>
            </w:r>
          </w:p>
        </w:tc>
        <w:tc>
          <w:tcPr>
            <w:tcW w:w="0" w:type="auto"/>
            <w:tcBorders>
              <w:top w:val="single" w:sz="4" w:space="0" w:color="auto"/>
              <w:left w:val="single" w:sz="4" w:space="0" w:color="auto"/>
              <w:bottom w:val="single" w:sz="4" w:space="0" w:color="auto"/>
              <w:right w:val="single" w:sz="4" w:space="0" w:color="auto"/>
            </w:tcBorders>
            <w:shd w:val="clear" w:color="auto" w:fill="E7E6E6"/>
          </w:tcPr>
          <w:p w14:paraId="2A0B024D" w14:textId="76C4546B" w:rsidR="004B461C" w:rsidRPr="00C439CA" w:rsidRDefault="004B461C" w:rsidP="004B461C">
            <w:pPr>
              <w:pStyle w:val="TAH"/>
              <w:tabs>
                <w:tab w:val="num" w:pos="851"/>
              </w:tabs>
              <w:snapToGrid w:val="0"/>
              <w:rPr>
                <w:rFonts w:eastAsia="Batang" w:cs="Arial"/>
                <w:b w:val="0"/>
                <w:szCs w:val="18"/>
                <w:lang w:val="en-US" w:eastAsia="ko-KR"/>
              </w:rPr>
            </w:pPr>
            <w:r w:rsidRPr="00C439CA">
              <w:rPr>
                <w:rFonts w:eastAsia="Batang" w:cs="Arial"/>
                <w:b w:val="0"/>
                <w:szCs w:val="18"/>
                <w:lang w:val="en-US" w:eastAsia="ko-KR"/>
              </w:rPr>
              <w:t>Non-coherent</w:t>
            </w:r>
            <w:r w:rsidR="00BF0CE9">
              <w:rPr>
                <w:rFonts w:eastAsia="Batang" w:cs="Arial"/>
                <w:b w:val="0"/>
                <w:szCs w:val="18"/>
                <w:lang w:val="en-US" w:eastAsia="ko-KR"/>
              </w:rPr>
              <w:t xml:space="preserve"> and non-codebook based</w:t>
            </w:r>
          </w:p>
        </w:tc>
      </w:tr>
      <w:tr w:rsidR="004B461C" w14:paraId="2ACA6B8D" w14:textId="77777777" w:rsidTr="004B461C">
        <w:trPr>
          <w:trHeight w:val="208"/>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04923B9" w14:textId="77777777" w:rsidR="004B461C" w:rsidRPr="004A705A" w:rsidRDefault="004B461C" w:rsidP="004B461C">
            <w:pPr>
              <w:pStyle w:val="TAH"/>
              <w:snapToGrid w:val="0"/>
              <w:rPr>
                <w:rFonts w:eastAsia="Batang" w:cs="Arial"/>
                <w:b w:val="0"/>
                <w:szCs w:val="18"/>
                <w:lang w:val="en-US" w:eastAsia="ko-KR"/>
              </w:rPr>
            </w:pPr>
            <w:r w:rsidRPr="004A705A">
              <w:rPr>
                <w:rFonts w:eastAsia="Batang" w:cs="Arial"/>
                <w:b w:val="0"/>
                <w:szCs w:val="18"/>
                <w:lang w:val="en-US" w:eastAsia="ko-KR"/>
              </w:rPr>
              <w:t>00</w:t>
            </w:r>
          </w:p>
        </w:tc>
        <w:tc>
          <w:tcPr>
            <w:tcW w:w="0" w:type="auto"/>
            <w:tcBorders>
              <w:top w:val="single" w:sz="4" w:space="0" w:color="auto"/>
              <w:left w:val="single" w:sz="4" w:space="0" w:color="auto"/>
              <w:bottom w:val="single" w:sz="4" w:space="0" w:color="auto"/>
              <w:right w:val="single" w:sz="4" w:space="0" w:color="auto"/>
            </w:tcBorders>
            <w:hideMark/>
          </w:tcPr>
          <w:p w14:paraId="00EC361F" w14:textId="77777777" w:rsidR="004B461C" w:rsidRPr="001B1B4C" w:rsidRDefault="004B461C" w:rsidP="004B461C">
            <w:pPr>
              <w:pStyle w:val="TAH"/>
              <w:snapToGrid w:val="0"/>
              <w:rPr>
                <w:rFonts w:eastAsia="Batang" w:cs="Arial"/>
                <w:b w:val="0"/>
                <w:szCs w:val="18"/>
                <w:lang w:val="en-US" w:eastAsia="ko-KR"/>
              </w:rPr>
            </w:pPr>
            <w:r w:rsidRPr="001B1B4C">
              <w:rPr>
                <w:rFonts w:eastAsia="Batang" w:cs="Arial"/>
                <w:b w:val="0"/>
                <w:szCs w:val="18"/>
                <w:lang w:val="en-US" w:eastAsia="ko-KR"/>
              </w:rPr>
              <w:t>0</w:t>
            </w:r>
          </w:p>
        </w:tc>
        <w:tc>
          <w:tcPr>
            <w:tcW w:w="1178" w:type="dxa"/>
            <w:tcBorders>
              <w:top w:val="single" w:sz="4" w:space="0" w:color="auto"/>
              <w:left w:val="single" w:sz="4" w:space="0" w:color="auto"/>
              <w:bottom w:val="single" w:sz="4" w:space="0" w:color="auto"/>
              <w:right w:val="single" w:sz="4" w:space="0" w:color="auto"/>
            </w:tcBorders>
            <w:hideMark/>
          </w:tcPr>
          <w:p w14:paraId="00E4E270" w14:textId="77777777" w:rsidR="004B461C" w:rsidRPr="001B1B4C" w:rsidRDefault="004B461C" w:rsidP="004B461C">
            <w:pPr>
              <w:pStyle w:val="TAH"/>
              <w:snapToGrid w:val="0"/>
              <w:rPr>
                <w:rFonts w:eastAsia="Batang" w:cs="Arial"/>
                <w:b w:val="0"/>
                <w:szCs w:val="18"/>
                <w:lang w:val="en-US" w:eastAsia="ko-KR"/>
              </w:rPr>
            </w:pPr>
            <w:r w:rsidRPr="001B1B4C">
              <w:rPr>
                <w:rFonts w:eastAsia="Batang" w:cs="Arial"/>
                <w:b w:val="0"/>
                <w:szCs w:val="18"/>
                <w:lang w:val="en-US" w:eastAsia="ko-KR"/>
              </w:rPr>
              <w:t>3</w:t>
            </w:r>
          </w:p>
        </w:tc>
        <w:tc>
          <w:tcPr>
            <w:tcW w:w="1204" w:type="dxa"/>
            <w:tcBorders>
              <w:top w:val="single" w:sz="4" w:space="0" w:color="auto"/>
              <w:left w:val="single" w:sz="4" w:space="0" w:color="auto"/>
              <w:bottom w:val="single" w:sz="4" w:space="0" w:color="auto"/>
              <w:right w:val="single" w:sz="4" w:space="0" w:color="auto"/>
            </w:tcBorders>
          </w:tcPr>
          <w:p w14:paraId="67CF8561" w14:textId="77777777" w:rsidR="004B461C" w:rsidRPr="001B1B4C" w:rsidRDefault="004B461C" w:rsidP="004B461C">
            <w:pPr>
              <w:pStyle w:val="TAH"/>
              <w:snapToGrid w:val="0"/>
              <w:rPr>
                <w:rFonts w:eastAsia="Batang" w:cs="Arial"/>
                <w:b w:val="0"/>
                <w:szCs w:val="18"/>
                <w:lang w:val="en-US" w:eastAsia="ko-KR"/>
              </w:rPr>
            </w:pPr>
            <w:r>
              <w:rPr>
                <w:rFonts w:eastAsia="Batang" w:cs="Arial"/>
                <w:b w:val="0"/>
                <w:szCs w:val="18"/>
                <w:lang w:val="en-US" w:eastAsia="ko-KR"/>
              </w:rPr>
              <w:t>3</w:t>
            </w:r>
            <w:r w:rsidRPr="00106B7D">
              <w:rPr>
                <w:rFonts w:eastAsia="Batang" w:cs="Arial"/>
                <w:b w:val="0"/>
                <w:i/>
                <w:szCs w:val="18"/>
                <w:lang w:val="en-US" w:eastAsia="ko-KR"/>
              </w:rPr>
              <w:t>Q</w:t>
            </w:r>
            <w:r w:rsidRPr="00106B7D">
              <w:rPr>
                <w:rFonts w:eastAsia="Batang" w:cs="Arial"/>
                <w:b w:val="0"/>
                <w:i/>
                <w:szCs w:val="18"/>
                <w:vertAlign w:val="subscript"/>
                <w:lang w:val="en-US" w:eastAsia="ko-KR"/>
              </w:rPr>
              <w:t>p</w:t>
            </w:r>
            <w:r>
              <w:rPr>
                <w:rFonts w:eastAsia="Batang" w:cs="Arial"/>
                <w:b w:val="0"/>
                <w:szCs w:val="18"/>
                <w:lang w:val="en-US" w:eastAsia="ko-KR"/>
              </w:rPr>
              <w:t>-3</w:t>
            </w:r>
          </w:p>
        </w:tc>
        <w:tc>
          <w:tcPr>
            <w:tcW w:w="1134" w:type="dxa"/>
            <w:tcBorders>
              <w:top w:val="single" w:sz="4" w:space="0" w:color="auto"/>
              <w:left w:val="single" w:sz="4" w:space="0" w:color="auto"/>
              <w:bottom w:val="single" w:sz="4" w:space="0" w:color="auto"/>
              <w:right w:val="single" w:sz="4" w:space="0" w:color="auto"/>
            </w:tcBorders>
            <w:hideMark/>
          </w:tcPr>
          <w:p w14:paraId="1F3CC366" w14:textId="77777777" w:rsidR="004B461C" w:rsidRPr="001B1B4C" w:rsidRDefault="004B461C" w:rsidP="004B461C">
            <w:pPr>
              <w:pStyle w:val="TAH"/>
              <w:snapToGrid w:val="0"/>
              <w:rPr>
                <w:rFonts w:eastAsia="Batang" w:cs="Arial"/>
                <w:b w:val="0"/>
                <w:szCs w:val="18"/>
                <w:lang w:val="en-US" w:eastAsia="ko-KR"/>
              </w:rPr>
            </w:pPr>
            <w:r w:rsidRPr="001B1B4C">
              <w:rPr>
                <w:rFonts w:eastAsia="Batang" w:cs="Arial"/>
                <w:b w:val="0"/>
                <w:szCs w:val="18"/>
                <w:lang w:val="en-US" w:eastAsia="ko-KR"/>
              </w:rPr>
              <w:t>4.77</w:t>
            </w:r>
          </w:p>
        </w:tc>
        <w:tc>
          <w:tcPr>
            <w:tcW w:w="1276" w:type="dxa"/>
            <w:tcBorders>
              <w:top w:val="single" w:sz="4" w:space="0" w:color="auto"/>
              <w:left w:val="single" w:sz="4" w:space="0" w:color="auto"/>
              <w:bottom w:val="single" w:sz="4" w:space="0" w:color="auto"/>
              <w:right w:val="single" w:sz="4" w:space="0" w:color="auto"/>
            </w:tcBorders>
          </w:tcPr>
          <w:p w14:paraId="7920F386" w14:textId="77777777" w:rsidR="004B461C" w:rsidRPr="001B1B4C" w:rsidRDefault="004B461C" w:rsidP="004B461C">
            <w:pPr>
              <w:pStyle w:val="TAH"/>
              <w:snapToGrid w:val="0"/>
              <w:rPr>
                <w:rFonts w:eastAsia="Batang" w:cs="Arial"/>
                <w:b w:val="0"/>
                <w:szCs w:val="18"/>
                <w:lang w:val="en-US" w:eastAsia="ko-KR"/>
              </w:rPr>
            </w:pPr>
            <w:r>
              <w:rPr>
                <w:rFonts w:eastAsia="Batang" w:cs="Arial"/>
                <w:b w:val="0"/>
                <w:szCs w:val="18"/>
                <w:lang w:val="en-US" w:eastAsia="ko-KR"/>
              </w:rPr>
              <w:t>3</w:t>
            </w:r>
            <w:r w:rsidRPr="00106B7D">
              <w:rPr>
                <w:rFonts w:eastAsia="Batang" w:cs="Arial"/>
                <w:b w:val="0"/>
                <w:i/>
                <w:szCs w:val="18"/>
                <w:lang w:val="en-US" w:eastAsia="ko-KR"/>
              </w:rPr>
              <w:t>Q</w:t>
            </w:r>
            <w:r w:rsidRPr="00106B7D">
              <w:rPr>
                <w:rFonts w:eastAsia="Batang" w:cs="Arial"/>
                <w:b w:val="0"/>
                <w:i/>
                <w:szCs w:val="18"/>
                <w:vertAlign w:val="subscript"/>
                <w:lang w:val="en-US" w:eastAsia="ko-KR"/>
              </w:rPr>
              <w:t>p</w:t>
            </w:r>
            <w:r>
              <w:rPr>
                <w:rFonts w:eastAsia="Batang" w:cs="Arial"/>
                <w:b w:val="0"/>
                <w:szCs w:val="18"/>
                <w:lang w:val="en-US" w:eastAsia="ko-KR"/>
              </w:rPr>
              <w:t>-3</w:t>
            </w:r>
          </w:p>
        </w:tc>
        <w:tc>
          <w:tcPr>
            <w:tcW w:w="1187" w:type="dxa"/>
            <w:tcBorders>
              <w:top w:val="single" w:sz="4" w:space="0" w:color="auto"/>
              <w:left w:val="single" w:sz="4" w:space="0" w:color="auto"/>
              <w:bottom w:val="single" w:sz="4" w:space="0" w:color="auto"/>
              <w:right w:val="single" w:sz="4" w:space="0" w:color="auto"/>
            </w:tcBorders>
            <w:hideMark/>
          </w:tcPr>
          <w:p w14:paraId="002B42DC" w14:textId="77777777" w:rsidR="004B461C" w:rsidRPr="001B1B4C" w:rsidRDefault="004B461C" w:rsidP="004B461C">
            <w:pPr>
              <w:pStyle w:val="TAH"/>
              <w:snapToGrid w:val="0"/>
              <w:rPr>
                <w:rFonts w:eastAsia="Batang" w:cs="Arial"/>
                <w:b w:val="0"/>
                <w:szCs w:val="18"/>
                <w:lang w:val="en-US" w:eastAsia="ko-KR"/>
              </w:rPr>
            </w:pPr>
            <w:r w:rsidRPr="001B1B4C">
              <w:rPr>
                <w:rFonts w:eastAsia="Batang" w:cs="Arial"/>
                <w:b w:val="0"/>
                <w:szCs w:val="18"/>
                <w:lang w:val="en-US" w:eastAsia="ko-KR"/>
              </w:rPr>
              <w:t>6</w:t>
            </w:r>
          </w:p>
        </w:tc>
        <w:tc>
          <w:tcPr>
            <w:tcW w:w="0" w:type="auto"/>
            <w:tcBorders>
              <w:top w:val="single" w:sz="4" w:space="0" w:color="auto"/>
              <w:left w:val="single" w:sz="4" w:space="0" w:color="auto"/>
              <w:bottom w:val="single" w:sz="4" w:space="0" w:color="auto"/>
              <w:right w:val="single" w:sz="4" w:space="0" w:color="auto"/>
            </w:tcBorders>
          </w:tcPr>
          <w:p w14:paraId="16B0AA0C" w14:textId="77777777" w:rsidR="004B461C" w:rsidRPr="001B1B4C" w:rsidRDefault="004B461C" w:rsidP="004B461C">
            <w:pPr>
              <w:pStyle w:val="TAH"/>
              <w:snapToGrid w:val="0"/>
              <w:rPr>
                <w:rFonts w:eastAsia="Batang" w:cs="Arial"/>
                <w:b w:val="0"/>
                <w:szCs w:val="18"/>
                <w:lang w:val="en-US" w:eastAsia="ko-KR"/>
              </w:rPr>
            </w:pPr>
            <w:r>
              <w:rPr>
                <w:rFonts w:eastAsia="Batang" w:cs="Arial"/>
                <w:b w:val="0"/>
                <w:szCs w:val="18"/>
                <w:lang w:val="en-US" w:eastAsia="ko-KR"/>
              </w:rPr>
              <w:t>3</w:t>
            </w:r>
            <w:r w:rsidRPr="00106B7D">
              <w:rPr>
                <w:rFonts w:eastAsia="Batang" w:cs="Arial"/>
                <w:b w:val="0"/>
                <w:i/>
                <w:szCs w:val="18"/>
                <w:lang w:val="en-US" w:eastAsia="ko-KR"/>
              </w:rPr>
              <w:t>Q</w:t>
            </w:r>
            <w:r w:rsidRPr="00106B7D">
              <w:rPr>
                <w:rFonts w:eastAsia="Batang" w:cs="Arial"/>
                <w:b w:val="0"/>
                <w:i/>
                <w:szCs w:val="18"/>
                <w:vertAlign w:val="subscript"/>
                <w:lang w:val="en-US" w:eastAsia="ko-KR"/>
              </w:rPr>
              <w:t>p</w:t>
            </w:r>
          </w:p>
        </w:tc>
        <w:tc>
          <w:tcPr>
            <w:tcW w:w="0" w:type="auto"/>
            <w:tcBorders>
              <w:top w:val="single" w:sz="4" w:space="0" w:color="auto"/>
              <w:left w:val="single" w:sz="4" w:space="0" w:color="auto"/>
              <w:bottom w:val="single" w:sz="4" w:space="0" w:color="auto"/>
              <w:right w:val="single" w:sz="4" w:space="0" w:color="auto"/>
            </w:tcBorders>
          </w:tcPr>
          <w:p w14:paraId="127843B6" w14:textId="77777777" w:rsidR="004B461C" w:rsidRPr="001B1B4C" w:rsidRDefault="004B461C" w:rsidP="004B461C">
            <w:pPr>
              <w:pStyle w:val="TAH"/>
              <w:snapToGrid w:val="0"/>
              <w:rPr>
                <w:rFonts w:eastAsia="Batang" w:cs="Arial"/>
                <w:b w:val="0"/>
                <w:szCs w:val="18"/>
                <w:lang w:val="en-US" w:eastAsia="ko-KR"/>
              </w:rPr>
            </w:pPr>
            <w:r>
              <w:rPr>
                <w:rFonts w:eastAsia="Batang" w:cs="Arial"/>
                <w:b w:val="0"/>
                <w:szCs w:val="18"/>
                <w:lang w:val="en-US" w:eastAsia="ko-KR"/>
              </w:rPr>
              <w:t>3</w:t>
            </w:r>
            <w:r w:rsidRPr="00106B7D">
              <w:rPr>
                <w:rFonts w:eastAsia="Batang" w:cs="Arial"/>
                <w:b w:val="0"/>
                <w:i/>
                <w:szCs w:val="18"/>
                <w:lang w:val="en-US" w:eastAsia="ko-KR"/>
              </w:rPr>
              <w:t>Q</w:t>
            </w:r>
            <w:r w:rsidRPr="00106B7D">
              <w:rPr>
                <w:rFonts w:eastAsia="Batang" w:cs="Arial"/>
                <w:b w:val="0"/>
                <w:i/>
                <w:szCs w:val="18"/>
                <w:vertAlign w:val="subscript"/>
                <w:lang w:val="en-US" w:eastAsia="ko-KR"/>
              </w:rPr>
              <w:t>p</w:t>
            </w:r>
            <w:r>
              <w:rPr>
                <w:rFonts w:eastAsia="Batang" w:cs="Arial"/>
                <w:b w:val="0"/>
                <w:szCs w:val="18"/>
                <w:lang w:val="en-US" w:eastAsia="ko-KR"/>
              </w:rPr>
              <w:t>-3</w:t>
            </w:r>
          </w:p>
        </w:tc>
      </w:tr>
      <w:tr w:rsidR="004B461C" w14:paraId="6F6B025E" w14:textId="77777777" w:rsidTr="004B461C">
        <w:trPr>
          <w:trHeight w:val="208"/>
          <w:jc w:val="center"/>
        </w:trPr>
        <w:tc>
          <w:tcPr>
            <w:tcW w:w="0" w:type="auto"/>
            <w:tcBorders>
              <w:top w:val="single" w:sz="4" w:space="0" w:color="auto"/>
              <w:left w:val="single" w:sz="4" w:space="0" w:color="auto"/>
              <w:bottom w:val="single" w:sz="4" w:space="0" w:color="auto"/>
              <w:right w:val="single" w:sz="4" w:space="0" w:color="auto"/>
            </w:tcBorders>
            <w:vAlign w:val="center"/>
          </w:tcPr>
          <w:p w14:paraId="328CC25E" w14:textId="77777777" w:rsidR="004B461C" w:rsidRPr="004A705A" w:rsidRDefault="004B461C" w:rsidP="004B461C">
            <w:pPr>
              <w:pStyle w:val="TAH"/>
              <w:snapToGrid w:val="0"/>
              <w:rPr>
                <w:rFonts w:eastAsia="Batang" w:cs="Arial"/>
                <w:b w:val="0"/>
                <w:szCs w:val="18"/>
                <w:lang w:val="en-US" w:eastAsia="ko-KR"/>
              </w:rPr>
            </w:pPr>
            <w:r w:rsidRPr="004A705A">
              <w:rPr>
                <w:rFonts w:eastAsia="Batang" w:cs="Arial"/>
                <w:b w:val="0"/>
                <w:szCs w:val="18"/>
                <w:lang w:val="en-US" w:eastAsia="ko-KR"/>
              </w:rPr>
              <w:t>01</w:t>
            </w:r>
          </w:p>
        </w:tc>
        <w:tc>
          <w:tcPr>
            <w:tcW w:w="0" w:type="auto"/>
            <w:tcBorders>
              <w:top w:val="single" w:sz="4" w:space="0" w:color="auto"/>
              <w:left w:val="single" w:sz="4" w:space="0" w:color="auto"/>
              <w:bottom w:val="single" w:sz="4" w:space="0" w:color="auto"/>
              <w:right w:val="single" w:sz="4" w:space="0" w:color="auto"/>
            </w:tcBorders>
          </w:tcPr>
          <w:p w14:paraId="5D095A67" w14:textId="77777777" w:rsidR="004B461C" w:rsidRPr="001B1B4C" w:rsidRDefault="004B461C" w:rsidP="004B461C">
            <w:pPr>
              <w:pStyle w:val="TAH"/>
              <w:snapToGrid w:val="0"/>
              <w:rPr>
                <w:rFonts w:eastAsia="Batang" w:cs="Arial"/>
                <w:b w:val="0"/>
                <w:szCs w:val="18"/>
                <w:lang w:val="en-US" w:eastAsia="ko-KR"/>
              </w:rPr>
            </w:pPr>
            <w:r>
              <w:rPr>
                <w:rFonts w:eastAsia="Batang" w:cs="Arial"/>
                <w:b w:val="0"/>
                <w:szCs w:val="18"/>
                <w:lang w:val="en-US" w:eastAsia="ko-KR"/>
              </w:rPr>
              <w:t>0</w:t>
            </w:r>
          </w:p>
        </w:tc>
        <w:tc>
          <w:tcPr>
            <w:tcW w:w="1178" w:type="dxa"/>
            <w:tcBorders>
              <w:top w:val="single" w:sz="4" w:space="0" w:color="auto"/>
              <w:left w:val="single" w:sz="4" w:space="0" w:color="auto"/>
              <w:bottom w:val="single" w:sz="4" w:space="0" w:color="auto"/>
              <w:right w:val="single" w:sz="4" w:space="0" w:color="auto"/>
            </w:tcBorders>
          </w:tcPr>
          <w:p w14:paraId="4ADDFB7B" w14:textId="77777777" w:rsidR="004B461C" w:rsidRPr="001B1B4C" w:rsidRDefault="004B461C" w:rsidP="004B461C">
            <w:pPr>
              <w:pStyle w:val="TAH"/>
              <w:snapToGrid w:val="0"/>
              <w:rPr>
                <w:rFonts w:eastAsia="Batang" w:cs="Arial"/>
                <w:b w:val="0"/>
                <w:szCs w:val="18"/>
                <w:lang w:val="en-US" w:eastAsia="ko-KR"/>
              </w:rPr>
            </w:pPr>
            <w:r>
              <w:rPr>
                <w:rFonts w:eastAsia="Batang" w:cs="Arial"/>
                <w:b w:val="0"/>
                <w:szCs w:val="18"/>
                <w:lang w:val="en-US" w:eastAsia="ko-KR"/>
              </w:rPr>
              <w:t>3</w:t>
            </w:r>
          </w:p>
        </w:tc>
        <w:tc>
          <w:tcPr>
            <w:tcW w:w="1204" w:type="dxa"/>
            <w:tcBorders>
              <w:top w:val="single" w:sz="4" w:space="0" w:color="auto"/>
              <w:left w:val="single" w:sz="4" w:space="0" w:color="auto"/>
              <w:bottom w:val="single" w:sz="4" w:space="0" w:color="auto"/>
              <w:right w:val="single" w:sz="4" w:space="0" w:color="auto"/>
            </w:tcBorders>
          </w:tcPr>
          <w:p w14:paraId="41058443" w14:textId="77777777" w:rsidR="004B461C" w:rsidRPr="001B1B4C" w:rsidRDefault="004B461C" w:rsidP="004B461C">
            <w:pPr>
              <w:pStyle w:val="TAH"/>
              <w:snapToGrid w:val="0"/>
              <w:rPr>
                <w:rFonts w:eastAsia="Batang" w:cs="Arial"/>
                <w:b w:val="0"/>
                <w:szCs w:val="18"/>
                <w:lang w:val="en-US" w:eastAsia="ko-KR"/>
              </w:rPr>
            </w:pPr>
            <w:r>
              <w:rPr>
                <w:rFonts w:eastAsia="Batang" w:cs="Arial"/>
                <w:b w:val="0"/>
                <w:szCs w:val="18"/>
                <w:lang w:val="en-US" w:eastAsia="ko-KR"/>
              </w:rPr>
              <w:t>3</w:t>
            </w:r>
          </w:p>
        </w:tc>
        <w:tc>
          <w:tcPr>
            <w:tcW w:w="1134" w:type="dxa"/>
            <w:tcBorders>
              <w:top w:val="single" w:sz="4" w:space="0" w:color="auto"/>
              <w:left w:val="single" w:sz="4" w:space="0" w:color="auto"/>
              <w:bottom w:val="single" w:sz="4" w:space="0" w:color="auto"/>
              <w:right w:val="single" w:sz="4" w:space="0" w:color="auto"/>
            </w:tcBorders>
          </w:tcPr>
          <w:p w14:paraId="0BAFCB5F" w14:textId="77777777" w:rsidR="004B461C" w:rsidRPr="001B1B4C" w:rsidRDefault="004B461C" w:rsidP="004B461C">
            <w:pPr>
              <w:pStyle w:val="TAH"/>
              <w:snapToGrid w:val="0"/>
              <w:rPr>
                <w:rFonts w:eastAsia="Batang" w:cs="Arial"/>
                <w:b w:val="0"/>
                <w:szCs w:val="18"/>
                <w:lang w:val="en-US" w:eastAsia="ko-KR"/>
              </w:rPr>
            </w:pPr>
            <w:r>
              <w:rPr>
                <w:rFonts w:eastAsia="Batang" w:cs="Arial"/>
                <w:b w:val="0"/>
                <w:szCs w:val="18"/>
                <w:lang w:val="en-US" w:eastAsia="ko-KR"/>
              </w:rPr>
              <w:t>4.77</w:t>
            </w:r>
          </w:p>
        </w:tc>
        <w:tc>
          <w:tcPr>
            <w:tcW w:w="1276" w:type="dxa"/>
            <w:tcBorders>
              <w:top w:val="single" w:sz="4" w:space="0" w:color="auto"/>
              <w:left w:val="single" w:sz="4" w:space="0" w:color="auto"/>
              <w:bottom w:val="single" w:sz="4" w:space="0" w:color="auto"/>
              <w:right w:val="single" w:sz="4" w:space="0" w:color="auto"/>
            </w:tcBorders>
          </w:tcPr>
          <w:p w14:paraId="7219A47F" w14:textId="77777777" w:rsidR="004B461C" w:rsidRPr="001B1B4C" w:rsidRDefault="004B461C" w:rsidP="004B461C">
            <w:pPr>
              <w:pStyle w:val="TAH"/>
              <w:snapToGrid w:val="0"/>
              <w:rPr>
                <w:rFonts w:eastAsia="Batang" w:cs="Arial"/>
                <w:b w:val="0"/>
                <w:szCs w:val="18"/>
                <w:lang w:val="en-US" w:eastAsia="ko-KR"/>
              </w:rPr>
            </w:pPr>
            <w:r>
              <w:rPr>
                <w:rFonts w:eastAsia="Batang" w:cs="Arial"/>
                <w:b w:val="0"/>
                <w:szCs w:val="18"/>
                <w:lang w:val="en-US" w:eastAsia="ko-KR"/>
              </w:rPr>
              <w:t>4.77</w:t>
            </w:r>
          </w:p>
        </w:tc>
        <w:tc>
          <w:tcPr>
            <w:tcW w:w="1187" w:type="dxa"/>
            <w:tcBorders>
              <w:top w:val="single" w:sz="4" w:space="0" w:color="auto"/>
              <w:left w:val="single" w:sz="4" w:space="0" w:color="auto"/>
              <w:bottom w:val="single" w:sz="4" w:space="0" w:color="auto"/>
              <w:right w:val="single" w:sz="4" w:space="0" w:color="auto"/>
            </w:tcBorders>
          </w:tcPr>
          <w:p w14:paraId="5CC883B0" w14:textId="77777777" w:rsidR="004B461C" w:rsidRPr="001B1B4C" w:rsidRDefault="004B461C" w:rsidP="004B461C">
            <w:pPr>
              <w:pStyle w:val="TAH"/>
              <w:snapToGrid w:val="0"/>
              <w:rPr>
                <w:rFonts w:eastAsia="Batang" w:cs="Arial"/>
                <w:b w:val="0"/>
                <w:szCs w:val="18"/>
                <w:lang w:val="en-US" w:eastAsia="ko-KR"/>
              </w:rPr>
            </w:pPr>
            <w:r>
              <w:rPr>
                <w:rFonts w:eastAsia="Batang" w:cs="Arial"/>
                <w:b w:val="0"/>
                <w:szCs w:val="18"/>
                <w:lang w:val="en-US" w:eastAsia="ko-KR"/>
              </w:rPr>
              <w:t>6</w:t>
            </w:r>
          </w:p>
        </w:tc>
        <w:tc>
          <w:tcPr>
            <w:tcW w:w="0" w:type="auto"/>
            <w:tcBorders>
              <w:top w:val="single" w:sz="4" w:space="0" w:color="auto"/>
              <w:left w:val="single" w:sz="4" w:space="0" w:color="auto"/>
              <w:bottom w:val="single" w:sz="4" w:space="0" w:color="auto"/>
              <w:right w:val="single" w:sz="4" w:space="0" w:color="auto"/>
            </w:tcBorders>
          </w:tcPr>
          <w:p w14:paraId="1370D1FA" w14:textId="77777777" w:rsidR="004B461C" w:rsidRPr="001B1B4C" w:rsidRDefault="004B461C" w:rsidP="004B461C">
            <w:pPr>
              <w:pStyle w:val="TAH"/>
              <w:snapToGrid w:val="0"/>
              <w:rPr>
                <w:rFonts w:eastAsia="Batang" w:cs="Arial"/>
                <w:b w:val="0"/>
                <w:szCs w:val="18"/>
                <w:lang w:val="en-US" w:eastAsia="ko-KR"/>
              </w:rPr>
            </w:pPr>
            <w:r>
              <w:rPr>
                <w:rFonts w:eastAsia="Batang" w:cs="Arial"/>
                <w:b w:val="0"/>
                <w:szCs w:val="18"/>
                <w:lang w:val="en-US" w:eastAsia="ko-KR"/>
              </w:rPr>
              <w:t>6</w:t>
            </w:r>
          </w:p>
        </w:tc>
        <w:tc>
          <w:tcPr>
            <w:tcW w:w="0" w:type="auto"/>
            <w:tcBorders>
              <w:top w:val="single" w:sz="4" w:space="0" w:color="auto"/>
              <w:left w:val="single" w:sz="4" w:space="0" w:color="auto"/>
              <w:bottom w:val="single" w:sz="4" w:space="0" w:color="auto"/>
              <w:right w:val="single" w:sz="4" w:space="0" w:color="auto"/>
            </w:tcBorders>
          </w:tcPr>
          <w:p w14:paraId="6A3431E5" w14:textId="77777777" w:rsidR="004B461C" w:rsidRPr="001B1B4C" w:rsidRDefault="004B461C" w:rsidP="004B461C">
            <w:pPr>
              <w:pStyle w:val="TAH"/>
              <w:snapToGrid w:val="0"/>
              <w:rPr>
                <w:rFonts w:eastAsia="Batang" w:cs="Arial"/>
                <w:b w:val="0"/>
                <w:szCs w:val="18"/>
                <w:lang w:val="en-US" w:eastAsia="ko-KR"/>
              </w:rPr>
            </w:pPr>
            <w:r>
              <w:rPr>
                <w:rFonts w:eastAsia="Batang" w:cs="Arial"/>
                <w:b w:val="0"/>
                <w:szCs w:val="18"/>
                <w:lang w:val="en-US" w:eastAsia="ko-KR"/>
              </w:rPr>
              <w:t>6</w:t>
            </w:r>
          </w:p>
        </w:tc>
      </w:tr>
      <w:tr w:rsidR="004B461C" w14:paraId="2AC58FD1" w14:textId="77777777" w:rsidTr="004B461C">
        <w:trPr>
          <w:trHeight w:val="208"/>
          <w:jc w:val="center"/>
        </w:trPr>
        <w:tc>
          <w:tcPr>
            <w:tcW w:w="0" w:type="auto"/>
            <w:tcBorders>
              <w:top w:val="single" w:sz="4" w:space="0" w:color="auto"/>
              <w:left w:val="single" w:sz="4" w:space="0" w:color="auto"/>
              <w:bottom w:val="single" w:sz="4" w:space="0" w:color="auto"/>
              <w:right w:val="single" w:sz="4" w:space="0" w:color="auto"/>
            </w:tcBorders>
            <w:vAlign w:val="center"/>
          </w:tcPr>
          <w:p w14:paraId="7746CABA" w14:textId="77777777" w:rsidR="004B461C" w:rsidRPr="004A705A" w:rsidRDefault="004B461C" w:rsidP="004B461C">
            <w:pPr>
              <w:pStyle w:val="TAH"/>
              <w:snapToGrid w:val="0"/>
              <w:rPr>
                <w:rFonts w:eastAsia="Batang" w:cs="Arial"/>
                <w:b w:val="0"/>
                <w:szCs w:val="18"/>
                <w:lang w:val="en-US" w:eastAsia="ko-KR"/>
              </w:rPr>
            </w:pPr>
            <w:r w:rsidRPr="004A705A">
              <w:rPr>
                <w:rFonts w:eastAsia="Batang" w:cs="Arial"/>
                <w:b w:val="0"/>
                <w:szCs w:val="18"/>
                <w:lang w:val="en-US" w:eastAsia="ko-KR"/>
              </w:rPr>
              <w:t>10</w:t>
            </w:r>
          </w:p>
        </w:tc>
        <w:tc>
          <w:tcPr>
            <w:tcW w:w="8737" w:type="dxa"/>
            <w:gridSpan w:val="8"/>
            <w:tcBorders>
              <w:top w:val="single" w:sz="4" w:space="0" w:color="auto"/>
              <w:left w:val="single" w:sz="4" w:space="0" w:color="auto"/>
              <w:bottom w:val="single" w:sz="4" w:space="0" w:color="auto"/>
              <w:right w:val="single" w:sz="4" w:space="0" w:color="auto"/>
            </w:tcBorders>
          </w:tcPr>
          <w:p w14:paraId="71DC4810" w14:textId="77777777" w:rsidR="004B461C" w:rsidRPr="001B1B4C" w:rsidRDefault="004B461C" w:rsidP="004B461C">
            <w:pPr>
              <w:pStyle w:val="TAH"/>
              <w:snapToGrid w:val="0"/>
              <w:rPr>
                <w:rFonts w:eastAsia="Batang" w:cs="Arial"/>
                <w:b w:val="0"/>
                <w:szCs w:val="18"/>
                <w:lang w:val="en-US" w:eastAsia="ko-KR"/>
              </w:rPr>
            </w:pPr>
            <w:r>
              <w:rPr>
                <w:rFonts w:eastAsia="Batang" w:cs="Arial"/>
                <w:b w:val="0"/>
                <w:szCs w:val="18"/>
                <w:lang w:val="en-US" w:eastAsia="ko-KR"/>
              </w:rPr>
              <w:t>Reserved</w:t>
            </w:r>
          </w:p>
        </w:tc>
      </w:tr>
      <w:tr w:rsidR="004B461C" w14:paraId="7DB61095" w14:textId="77777777" w:rsidTr="004B461C">
        <w:trPr>
          <w:trHeight w:val="208"/>
          <w:jc w:val="center"/>
        </w:trPr>
        <w:tc>
          <w:tcPr>
            <w:tcW w:w="0" w:type="auto"/>
            <w:tcBorders>
              <w:top w:val="single" w:sz="4" w:space="0" w:color="auto"/>
              <w:left w:val="single" w:sz="4" w:space="0" w:color="auto"/>
              <w:bottom w:val="single" w:sz="4" w:space="0" w:color="auto"/>
              <w:right w:val="single" w:sz="4" w:space="0" w:color="auto"/>
            </w:tcBorders>
            <w:vAlign w:val="center"/>
          </w:tcPr>
          <w:p w14:paraId="782AFE18" w14:textId="77777777" w:rsidR="004B461C" w:rsidRPr="004A705A" w:rsidRDefault="004B461C" w:rsidP="004B461C">
            <w:pPr>
              <w:pStyle w:val="TAH"/>
              <w:snapToGrid w:val="0"/>
              <w:rPr>
                <w:rFonts w:eastAsia="Batang" w:cs="Arial"/>
                <w:b w:val="0"/>
                <w:szCs w:val="18"/>
                <w:lang w:val="en-US" w:eastAsia="ko-KR"/>
              </w:rPr>
            </w:pPr>
            <w:r w:rsidRPr="004A705A">
              <w:rPr>
                <w:rFonts w:eastAsia="Batang" w:cs="Arial"/>
                <w:b w:val="0"/>
                <w:szCs w:val="18"/>
                <w:lang w:val="en-US" w:eastAsia="ko-KR"/>
              </w:rPr>
              <w:t>11</w:t>
            </w:r>
          </w:p>
        </w:tc>
        <w:tc>
          <w:tcPr>
            <w:tcW w:w="8737" w:type="dxa"/>
            <w:gridSpan w:val="8"/>
            <w:tcBorders>
              <w:top w:val="single" w:sz="4" w:space="0" w:color="auto"/>
              <w:left w:val="single" w:sz="4" w:space="0" w:color="auto"/>
              <w:bottom w:val="single" w:sz="4" w:space="0" w:color="auto"/>
              <w:right w:val="single" w:sz="4" w:space="0" w:color="auto"/>
            </w:tcBorders>
          </w:tcPr>
          <w:p w14:paraId="2462CF43" w14:textId="77777777" w:rsidR="004B461C" w:rsidRPr="001B1B4C" w:rsidRDefault="004B461C" w:rsidP="004B461C">
            <w:pPr>
              <w:pStyle w:val="TAH"/>
              <w:snapToGrid w:val="0"/>
              <w:rPr>
                <w:rFonts w:eastAsia="Batang" w:cs="Arial"/>
                <w:b w:val="0"/>
                <w:szCs w:val="18"/>
                <w:lang w:val="en-US" w:eastAsia="ko-KR"/>
              </w:rPr>
            </w:pPr>
            <w:r>
              <w:rPr>
                <w:rFonts w:eastAsia="Batang" w:cs="Arial"/>
                <w:b w:val="0"/>
                <w:szCs w:val="18"/>
                <w:lang w:val="en-US" w:eastAsia="ko-KR"/>
              </w:rPr>
              <w:t>Reserved</w:t>
            </w:r>
          </w:p>
        </w:tc>
      </w:tr>
    </w:tbl>
    <w:p w14:paraId="4CA71CC3" w14:textId="77777777" w:rsidR="004B461C" w:rsidRPr="0048482F" w:rsidRDefault="004B461C" w:rsidP="004B461C"/>
    <w:p w14:paraId="42074FC3" w14:textId="77777777" w:rsidR="004B461C" w:rsidRPr="0048482F" w:rsidRDefault="004B461C" w:rsidP="004B461C">
      <w:pPr>
        <w:pStyle w:val="Heading4"/>
        <w:rPr>
          <w:color w:val="000000"/>
        </w:rPr>
      </w:pPr>
      <w:bookmarkStart w:id="777" w:name="_Toc11352164"/>
      <w:bookmarkStart w:id="778" w:name="_Toc20318054"/>
      <w:bookmarkStart w:id="779" w:name="_Toc27299952"/>
      <w:bookmarkStart w:id="780" w:name="_Toc29673227"/>
      <w:bookmarkStart w:id="781" w:name="_Toc29673368"/>
      <w:bookmarkStart w:id="782" w:name="_Toc29674361"/>
      <w:r w:rsidRPr="0048482F">
        <w:rPr>
          <w:color w:val="000000"/>
        </w:rPr>
        <w:t>6.2.</w:t>
      </w:r>
      <w:r>
        <w:rPr>
          <w:color w:val="000000"/>
        </w:rPr>
        <w:t>3</w:t>
      </w:r>
      <w:r w:rsidRPr="0048482F">
        <w:rPr>
          <w:color w:val="000000"/>
        </w:rPr>
        <w:t>.</w:t>
      </w:r>
      <w:r>
        <w:rPr>
          <w:color w:val="000000"/>
        </w:rPr>
        <w:t>2</w:t>
      </w:r>
      <w:r w:rsidRPr="0048482F">
        <w:rPr>
          <w:color w:val="000000"/>
        </w:rPr>
        <w:tab/>
        <w:t xml:space="preserve">UE </w:t>
      </w:r>
      <w:r>
        <w:rPr>
          <w:color w:val="000000"/>
        </w:rPr>
        <w:t>PT-RS transmission procedure when transform precoding is enabled</w:t>
      </w:r>
      <w:bookmarkEnd w:id="777"/>
      <w:bookmarkEnd w:id="778"/>
      <w:bookmarkEnd w:id="779"/>
      <w:bookmarkEnd w:id="780"/>
      <w:bookmarkEnd w:id="781"/>
      <w:bookmarkEnd w:id="782"/>
    </w:p>
    <w:bookmarkEnd w:id="773"/>
    <w:bookmarkEnd w:id="776"/>
    <w:p w14:paraId="2D8BCD66" w14:textId="5DB3CB77" w:rsidR="004B461C" w:rsidRDefault="0009765F" w:rsidP="004B461C">
      <w:pPr>
        <w:rPr>
          <w:i/>
          <w:color w:val="000000"/>
        </w:rPr>
      </w:pPr>
      <w:r w:rsidRPr="0048482F">
        <w:rPr>
          <w:color w:val="000000"/>
        </w:rPr>
        <w:t xml:space="preserve">When transform precoding is enabled and if a UE is configured with the higher layer parameter </w:t>
      </w:r>
      <w:r w:rsidR="00FA03C2" w:rsidRPr="00226AD4">
        <w:rPr>
          <w:i/>
          <w:szCs w:val="22"/>
          <w:lang w:eastAsia="ja-JP"/>
        </w:rPr>
        <w:t>transformPrecoderEnabled</w:t>
      </w:r>
      <w:r w:rsidR="00BF0CE9">
        <w:t xml:space="preserve"> in </w:t>
      </w:r>
      <w:r w:rsidR="00BF0CE9" w:rsidRPr="0052558F">
        <w:rPr>
          <w:i/>
        </w:rPr>
        <w:t>PTRS-UplinkConfig</w:t>
      </w:r>
      <w:r w:rsidR="004B461C">
        <w:rPr>
          <w:i/>
          <w:color w:val="000000"/>
        </w:rPr>
        <w:t>,</w:t>
      </w:r>
    </w:p>
    <w:p w14:paraId="6753888F" w14:textId="6D33D2B7" w:rsidR="0009765F" w:rsidRDefault="004B461C" w:rsidP="004B461C">
      <w:pPr>
        <w:pStyle w:val="B1"/>
      </w:pPr>
      <w:r>
        <w:rPr>
          <w:lang w:eastAsia="ko-KR"/>
        </w:rPr>
        <w:t>-</w:t>
      </w:r>
      <w:r>
        <w:rPr>
          <w:lang w:eastAsia="ko-KR"/>
        </w:rPr>
        <w:tab/>
        <w:t>the UE shall be configured with</w:t>
      </w:r>
      <w:r w:rsidR="0009765F" w:rsidRPr="0048482F">
        <w:t xml:space="preserve"> the higher layer parameters </w:t>
      </w:r>
      <w:r w:rsidRPr="005217A7">
        <w:rPr>
          <w:i/>
        </w:rPr>
        <w:t>sample</w:t>
      </w:r>
      <w:r>
        <w:rPr>
          <w:i/>
        </w:rPr>
        <w:t>D</w:t>
      </w:r>
      <w:r w:rsidRPr="005217A7">
        <w:rPr>
          <w:i/>
        </w:rPr>
        <w:t>ensity</w:t>
      </w:r>
      <w:r>
        <w:t xml:space="preserve"> </w:t>
      </w:r>
      <w:r w:rsidRPr="005217A7">
        <w:t>and</w:t>
      </w:r>
      <w:r w:rsidR="0009765F" w:rsidRPr="0048482F">
        <w:t xml:space="preserve"> the UE </w:t>
      </w:r>
      <w:r w:rsidR="00CD7361" w:rsidRPr="0048482F">
        <w:t>shall</w:t>
      </w:r>
      <w:r w:rsidR="0009765F" w:rsidRPr="0048482F">
        <w:t xml:space="preserve"> assume the PT-RS antenna ports</w:t>
      </w:r>
      <w:r w:rsidR="009B18F9">
        <w:t>'</w:t>
      </w:r>
      <w:r w:rsidR="0009765F" w:rsidRPr="0048482F">
        <w:t xml:space="preserve"> presence and </w:t>
      </w:r>
      <w:r>
        <w:t xml:space="preserve">PT-RS group </w:t>
      </w:r>
      <w:r w:rsidR="0009765F" w:rsidRPr="0048482F">
        <w:t>pattern are a function of the corresponding scheduled bandwidth in a corresponding bandwidth part, as shown in Table 6.2.</w:t>
      </w:r>
      <w:r w:rsidR="00BC0619" w:rsidRPr="0048482F">
        <w:t>3</w:t>
      </w:r>
      <w:r>
        <w:t>.2</w:t>
      </w:r>
      <w:r w:rsidR="0009765F" w:rsidRPr="0048482F">
        <w:t>-</w:t>
      </w:r>
      <w:r>
        <w:t>1</w:t>
      </w:r>
      <w:r w:rsidR="0009765F" w:rsidRPr="0048482F">
        <w:t xml:space="preserve">. The UE </w:t>
      </w:r>
      <w:r w:rsidR="00CD7361" w:rsidRPr="0048482F">
        <w:t>shall</w:t>
      </w:r>
      <w:r w:rsidR="0009765F" w:rsidRPr="0048482F">
        <w:t xml:space="preserve"> assume no </w:t>
      </w:r>
      <w:r w:rsidR="00436F54" w:rsidRPr="0048482F">
        <w:t>PT-RS</w:t>
      </w:r>
      <w:r w:rsidR="0009765F" w:rsidRPr="0048482F">
        <w:t xml:space="preserve"> is present when the number of scheduled RBs is less than N</w:t>
      </w:r>
      <w:r w:rsidR="0009765F" w:rsidRPr="0048482F">
        <w:rPr>
          <w:vertAlign w:val="subscript"/>
        </w:rPr>
        <w:t>RB0</w:t>
      </w:r>
      <w:r w:rsidR="0009765F" w:rsidRPr="0048482F">
        <w:t xml:space="preserve"> if N</w:t>
      </w:r>
      <w:r w:rsidR="0009765F" w:rsidRPr="0048482F">
        <w:rPr>
          <w:vertAlign w:val="subscript"/>
        </w:rPr>
        <w:t>RB0</w:t>
      </w:r>
      <w:r w:rsidR="0009765F" w:rsidRPr="0048482F">
        <w:t xml:space="preserve"> &gt; </w:t>
      </w:r>
      <w:r w:rsidR="00396520">
        <w:rPr>
          <w:lang w:val="en-US"/>
        </w:rPr>
        <w:t>1</w:t>
      </w:r>
      <w:r w:rsidR="00396520">
        <w:t xml:space="preserve"> </w:t>
      </w:r>
      <w:r>
        <w:t>or if the RNTI equals TC-RNTI</w:t>
      </w:r>
      <w:r w:rsidR="0009765F" w:rsidRPr="0048482F">
        <w:t>.</w:t>
      </w:r>
    </w:p>
    <w:p w14:paraId="0AAAD33C" w14:textId="249A7DC4" w:rsidR="004B461C" w:rsidRDefault="004B461C" w:rsidP="004B461C">
      <w:pPr>
        <w:pStyle w:val="B1"/>
        <w:rPr>
          <w:lang w:eastAsia="ko-KR"/>
        </w:rPr>
      </w:pPr>
      <w:r>
        <w:rPr>
          <w:lang w:eastAsia="ko-KR"/>
        </w:rPr>
        <w:t>-</w:t>
      </w:r>
      <w:r>
        <w:rPr>
          <w:lang w:eastAsia="ko-KR"/>
        </w:rPr>
        <w:tab/>
        <w:t xml:space="preserve">and the UE may be configured PT-RS time density </w:t>
      </w:r>
      <w:r w:rsidR="00396520" w:rsidRPr="005618AC">
        <w:rPr>
          <w:i/>
          <w:lang w:eastAsia="ko-KR"/>
        </w:rPr>
        <w:t>L</w:t>
      </w:r>
      <w:r w:rsidR="00396520" w:rsidRPr="005618AC">
        <w:rPr>
          <w:i/>
          <w:vertAlign w:val="subscript"/>
          <w:lang w:eastAsia="ko-KR"/>
        </w:rPr>
        <w:t>PT</w:t>
      </w:r>
      <w:r w:rsidR="00396520" w:rsidRPr="00545123">
        <w:rPr>
          <w:i/>
          <w:vertAlign w:val="subscript"/>
          <w:lang w:val="en-GB" w:eastAsia="ko-KR"/>
        </w:rPr>
        <w:t>-</w:t>
      </w:r>
      <w:r w:rsidR="00396520" w:rsidRPr="005618AC">
        <w:rPr>
          <w:i/>
          <w:vertAlign w:val="subscript"/>
          <w:lang w:eastAsia="ko-KR"/>
        </w:rPr>
        <w:t>RS</w:t>
      </w:r>
      <w:r w:rsidRPr="005618AC">
        <w:rPr>
          <w:lang w:eastAsia="ko-KR"/>
        </w:rPr>
        <w:t xml:space="preserve"> =</w:t>
      </w:r>
      <w:r>
        <w:rPr>
          <w:lang w:eastAsia="ko-KR"/>
        </w:rPr>
        <w:t xml:space="preserve"> 2</w:t>
      </w:r>
      <w:r w:rsidRPr="005618AC">
        <w:rPr>
          <w:lang w:eastAsia="ko-KR"/>
        </w:rPr>
        <w:t xml:space="preserve"> with the higher</w:t>
      </w:r>
      <w:r>
        <w:rPr>
          <w:lang w:eastAsia="ko-KR"/>
        </w:rPr>
        <w:t xml:space="preserve"> </w:t>
      </w:r>
      <w:r w:rsidRPr="005618AC">
        <w:rPr>
          <w:lang w:eastAsia="ko-KR"/>
        </w:rPr>
        <w:t xml:space="preserve">layer parameter </w:t>
      </w:r>
      <w:r w:rsidR="00FA03C2">
        <w:rPr>
          <w:i/>
          <w:lang w:eastAsia="ko-KR"/>
        </w:rPr>
        <w:t>timeDensity</w:t>
      </w:r>
      <w:r w:rsidR="00FA03C2">
        <w:rPr>
          <w:rFonts w:hint="eastAsia"/>
          <w:i/>
          <w:lang w:eastAsia="zh-CN"/>
        </w:rPr>
        <w:t>TransformPrecoding</w:t>
      </w:r>
      <w:r w:rsidRPr="005618AC">
        <w:rPr>
          <w:i/>
          <w:lang w:eastAsia="ko-KR"/>
        </w:rPr>
        <w:t>.</w:t>
      </w:r>
      <w:r w:rsidRPr="005618AC">
        <w:rPr>
          <w:lang w:eastAsia="ko-KR"/>
        </w:rPr>
        <w:t xml:space="preserve"> Otherwise, </w:t>
      </w:r>
      <w:r>
        <w:rPr>
          <w:lang w:eastAsia="ko-KR"/>
        </w:rPr>
        <w:t xml:space="preserve">the </w:t>
      </w:r>
      <w:r w:rsidRPr="005618AC">
        <w:rPr>
          <w:lang w:eastAsia="ko-KR"/>
        </w:rPr>
        <w:t xml:space="preserve">UE shall assume </w:t>
      </w:r>
      <w:r w:rsidR="00396520" w:rsidRPr="005618AC">
        <w:rPr>
          <w:i/>
          <w:lang w:eastAsia="ko-KR"/>
        </w:rPr>
        <w:t>L</w:t>
      </w:r>
      <w:r w:rsidR="00396520" w:rsidRPr="005618AC">
        <w:rPr>
          <w:i/>
          <w:vertAlign w:val="subscript"/>
          <w:lang w:eastAsia="ko-KR"/>
        </w:rPr>
        <w:t>PT</w:t>
      </w:r>
      <w:r w:rsidR="00396520" w:rsidRPr="00794C1D">
        <w:rPr>
          <w:i/>
          <w:vertAlign w:val="subscript"/>
          <w:lang w:val="en-GB" w:eastAsia="ko-KR"/>
        </w:rPr>
        <w:t>-</w:t>
      </w:r>
      <w:r w:rsidR="00396520" w:rsidRPr="005618AC">
        <w:rPr>
          <w:i/>
          <w:vertAlign w:val="subscript"/>
          <w:lang w:eastAsia="ko-KR"/>
        </w:rPr>
        <w:t>RS</w:t>
      </w:r>
      <w:r w:rsidRPr="005618AC">
        <w:rPr>
          <w:i/>
          <w:lang w:eastAsia="ko-KR"/>
        </w:rPr>
        <w:t xml:space="preserve"> </w:t>
      </w:r>
      <w:r w:rsidRPr="005618AC">
        <w:rPr>
          <w:lang w:eastAsia="ko-KR"/>
        </w:rPr>
        <w:t>= 1.</w:t>
      </w:r>
    </w:p>
    <w:p w14:paraId="56764CE2" w14:textId="2304C081" w:rsidR="004B461C" w:rsidRPr="004B461C" w:rsidRDefault="004B461C" w:rsidP="004B461C">
      <w:pPr>
        <w:pStyle w:val="B1"/>
        <w:rPr>
          <w:lang w:val="en-US" w:eastAsia="ko-KR"/>
        </w:rPr>
      </w:pPr>
      <w:r w:rsidRPr="007366D0">
        <w:rPr>
          <w:lang w:eastAsia="ko-KR"/>
        </w:rPr>
        <w:t>-</w:t>
      </w:r>
      <w:r w:rsidRPr="007366D0">
        <w:rPr>
          <w:lang w:eastAsia="ko-KR"/>
        </w:rPr>
        <w:tab/>
      </w:r>
      <w:r>
        <w:rPr>
          <w:lang w:val="en-US" w:eastAsia="ko-KR"/>
        </w:rPr>
        <w:t xml:space="preserve">if the higher </w:t>
      </w:r>
      <w:r w:rsidRPr="007366D0">
        <w:rPr>
          <w:lang w:val="en-US" w:eastAsia="ko-KR"/>
        </w:rPr>
        <w:t xml:space="preserve">layer parameter </w:t>
      </w:r>
      <w:r w:rsidR="00396520" w:rsidRPr="005217A7">
        <w:rPr>
          <w:i/>
        </w:rPr>
        <w:t>sample</w:t>
      </w:r>
      <w:r w:rsidR="00396520">
        <w:rPr>
          <w:i/>
        </w:rPr>
        <w:t>D</w:t>
      </w:r>
      <w:r w:rsidR="00396520" w:rsidRPr="005217A7">
        <w:rPr>
          <w:i/>
        </w:rPr>
        <w:t>ensity</w:t>
      </w:r>
      <w:r w:rsidRPr="007366D0">
        <w:rPr>
          <w:lang w:val="en-US" w:eastAsia="ko-KR"/>
        </w:rPr>
        <w:t xml:space="preserve"> indicates that the sample density thresholds </w:t>
      </w:r>
      <w:r w:rsidRPr="007366D0">
        <w:rPr>
          <w:i/>
          <w:iCs/>
          <w:lang w:val="en-US" w:eastAsia="ko-KR"/>
        </w:rPr>
        <w:t>N</w:t>
      </w:r>
      <w:r w:rsidRPr="007366D0">
        <w:rPr>
          <w:i/>
          <w:iCs/>
          <w:vertAlign w:val="subscript"/>
          <w:lang w:val="en-US" w:eastAsia="ko-KR"/>
        </w:rPr>
        <w:t>RB,i</w:t>
      </w:r>
      <w:r w:rsidRPr="007366D0">
        <w:rPr>
          <w:lang w:val="en-US" w:eastAsia="ko-KR"/>
        </w:rPr>
        <w:t xml:space="preserve"> = </w:t>
      </w:r>
      <w:r w:rsidRPr="007366D0">
        <w:rPr>
          <w:i/>
          <w:iCs/>
          <w:lang w:val="en-US" w:eastAsia="ko-KR"/>
        </w:rPr>
        <w:t>N</w:t>
      </w:r>
      <w:r w:rsidRPr="007366D0">
        <w:rPr>
          <w:i/>
          <w:iCs/>
          <w:vertAlign w:val="subscript"/>
          <w:lang w:val="en-US" w:eastAsia="ko-KR"/>
        </w:rPr>
        <w:t>RB,i+1</w:t>
      </w:r>
      <w:r w:rsidRPr="007366D0">
        <w:rPr>
          <w:lang w:val="en-US" w:eastAsia="ko-KR"/>
        </w:rPr>
        <w:t>, then the associated row where both these thresholds appear in Table 6.2</w:t>
      </w:r>
      <w:r w:rsidRPr="007366D0">
        <w:rPr>
          <w:lang w:val="en-US"/>
        </w:rPr>
        <w:t>.3</w:t>
      </w:r>
      <w:r>
        <w:rPr>
          <w:lang w:val="en-US"/>
        </w:rPr>
        <w:t>.2</w:t>
      </w:r>
      <w:r w:rsidRPr="007366D0">
        <w:rPr>
          <w:lang w:val="en-US" w:eastAsia="ko-KR"/>
        </w:rPr>
        <w:t>-</w:t>
      </w:r>
      <w:r>
        <w:rPr>
          <w:lang w:val="en-US" w:eastAsia="ko-KR"/>
        </w:rPr>
        <w:t>1</w:t>
      </w:r>
      <w:r w:rsidRPr="007366D0">
        <w:rPr>
          <w:lang w:val="en-US" w:eastAsia="ko-KR"/>
        </w:rPr>
        <w:t xml:space="preserve"> is disabled.</w:t>
      </w:r>
    </w:p>
    <w:p w14:paraId="13705AC3" w14:textId="77777777" w:rsidR="0009765F" w:rsidRPr="0048482F" w:rsidRDefault="0009765F" w:rsidP="00655151">
      <w:pPr>
        <w:pStyle w:val="TH"/>
      </w:pPr>
      <w:r w:rsidRPr="0048482F">
        <w:t>Table 6.2.</w:t>
      </w:r>
      <w:r w:rsidR="00BC0619" w:rsidRPr="0048482F">
        <w:t>3</w:t>
      </w:r>
      <w:r w:rsidR="004B461C">
        <w:t>.2</w:t>
      </w:r>
      <w:r w:rsidRPr="0048482F">
        <w:t>-</w:t>
      </w:r>
      <w:r w:rsidR="004B461C">
        <w:t>1</w:t>
      </w:r>
      <w:r w:rsidRPr="0048482F">
        <w:t xml:space="preserve">: PT-RS </w:t>
      </w:r>
      <w:r w:rsidR="004B461C">
        <w:t xml:space="preserve">group </w:t>
      </w:r>
      <w:r w:rsidRPr="0048482F">
        <w:t>pattern as a function of scheduled bandwidth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08"/>
        <w:gridCol w:w="2809"/>
        <w:gridCol w:w="2730"/>
      </w:tblGrid>
      <w:tr w:rsidR="0009765F" w:rsidRPr="0048482F" w14:paraId="55266F9A" w14:textId="77777777" w:rsidTr="00655151">
        <w:trPr>
          <w:jc w:val="center"/>
        </w:trPr>
        <w:tc>
          <w:tcPr>
            <w:tcW w:w="2808" w:type="dxa"/>
            <w:shd w:val="clear" w:color="auto" w:fill="E7E6E6"/>
            <w:vAlign w:val="center"/>
          </w:tcPr>
          <w:p w14:paraId="5856AA74" w14:textId="77777777" w:rsidR="0009765F" w:rsidRPr="0048482F" w:rsidRDefault="0009765F" w:rsidP="00655151">
            <w:pPr>
              <w:pStyle w:val="TAH"/>
              <w:rPr>
                <w:i/>
                <w:lang w:val="en-US" w:eastAsia="zh-CN"/>
              </w:rPr>
            </w:pPr>
            <w:r w:rsidRPr="0048482F">
              <w:rPr>
                <w:lang w:val="en-US" w:eastAsia="zh-CN"/>
              </w:rPr>
              <w:t>Scheduled bandwidth</w:t>
            </w:r>
          </w:p>
        </w:tc>
        <w:tc>
          <w:tcPr>
            <w:tcW w:w="2809" w:type="dxa"/>
            <w:shd w:val="clear" w:color="auto" w:fill="E7E6E6"/>
            <w:vAlign w:val="center"/>
          </w:tcPr>
          <w:p w14:paraId="0FD60626" w14:textId="77777777" w:rsidR="0009765F" w:rsidRPr="0048482F" w:rsidRDefault="0009765F" w:rsidP="00655151">
            <w:pPr>
              <w:pStyle w:val="TAH"/>
              <w:rPr>
                <w:lang w:val="en-US" w:eastAsia="zh-CN"/>
              </w:rPr>
            </w:pPr>
            <w:r w:rsidRPr="0048482F">
              <w:rPr>
                <w:lang w:val="en-US" w:eastAsia="zh-CN"/>
              </w:rPr>
              <w:t xml:space="preserve">Number of </w:t>
            </w:r>
            <w:r w:rsidR="008A6EEC" w:rsidRPr="0048482F">
              <w:rPr>
                <w:lang w:val="en-US" w:eastAsia="zh-CN"/>
              </w:rPr>
              <w:t>PT-RS groups</w:t>
            </w:r>
          </w:p>
        </w:tc>
        <w:tc>
          <w:tcPr>
            <w:tcW w:w="2730" w:type="dxa"/>
            <w:shd w:val="clear" w:color="auto" w:fill="E7E6E6"/>
            <w:vAlign w:val="center"/>
          </w:tcPr>
          <w:p w14:paraId="20B6A9C3" w14:textId="77777777" w:rsidR="008A6EEC" w:rsidRPr="0048482F" w:rsidRDefault="008A6EEC" w:rsidP="00655151">
            <w:pPr>
              <w:pStyle w:val="TAH"/>
              <w:rPr>
                <w:lang w:val="en-US" w:eastAsia="zh-CN"/>
              </w:rPr>
            </w:pPr>
            <w:r w:rsidRPr="0048482F">
              <w:rPr>
                <w:lang w:val="en-US" w:eastAsia="zh-CN"/>
              </w:rPr>
              <w:t xml:space="preserve">Number of samples </w:t>
            </w:r>
          </w:p>
          <w:p w14:paraId="1A9B5C08" w14:textId="77777777" w:rsidR="0009765F" w:rsidRPr="0048482F" w:rsidRDefault="008A6EEC" w:rsidP="00655151">
            <w:pPr>
              <w:pStyle w:val="TAH"/>
              <w:rPr>
                <w:lang w:val="en-US" w:eastAsia="zh-CN"/>
              </w:rPr>
            </w:pPr>
            <w:r w:rsidRPr="0048482F">
              <w:rPr>
                <w:lang w:val="en-US" w:eastAsia="zh-CN"/>
              </w:rPr>
              <w:t>per PT-RS group</w:t>
            </w:r>
          </w:p>
        </w:tc>
      </w:tr>
      <w:tr w:rsidR="0009765F" w:rsidRPr="0048482F" w14:paraId="560B189D" w14:textId="77777777" w:rsidTr="00655151">
        <w:trPr>
          <w:jc w:val="center"/>
        </w:trPr>
        <w:tc>
          <w:tcPr>
            <w:tcW w:w="2808" w:type="dxa"/>
            <w:shd w:val="clear" w:color="auto" w:fill="auto"/>
            <w:vAlign w:val="center"/>
          </w:tcPr>
          <w:p w14:paraId="3E9458D6" w14:textId="77777777" w:rsidR="0009765F" w:rsidRPr="0048482F" w:rsidRDefault="0009765F" w:rsidP="00655151">
            <w:pPr>
              <w:pStyle w:val="TAC"/>
              <w:rPr>
                <w:lang w:val="en-US" w:eastAsia="zh-CN"/>
              </w:rPr>
            </w:pPr>
            <w:r w:rsidRPr="0048482F">
              <w:rPr>
                <w:i/>
                <w:lang w:val="en-US" w:eastAsia="zh-CN"/>
              </w:rPr>
              <w:t>N</w:t>
            </w:r>
            <w:r w:rsidRPr="0048482F">
              <w:rPr>
                <w:i/>
                <w:vertAlign w:val="subscript"/>
                <w:lang w:val="en-US" w:eastAsia="zh-CN"/>
              </w:rPr>
              <w:t xml:space="preserve">RB0 </w:t>
            </w:r>
            <w:r w:rsidRPr="0048482F">
              <w:rPr>
                <w:position w:val="-4"/>
                <w:lang w:val="en-US" w:eastAsia="zh-CN"/>
              </w:rPr>
              <w:object w:dxaOrig="180" w:dyaOrig="220" w14:anchorId="465551D2">
                <v:shape id="_x0000_i2390" type="#_x0000_t75" style="width:7.5pt;height:14.25pt" o:ole="">
                  <v:imagedata r:id="rId242" o:title=""/>
                </v:shape>
                <o:OLEObject Type="Embed" ProgID="Equation.3" ShapeID="_x0000_i2390" DrawAspect="Content" ObjectID="_1640292448" r:id="rId2143"/>
              </w:object>
            </w:r>
            <w:r w:rsidRPr="0048482F">
              <w:rPr>
                <w:i/>
                <w:lang w:val="en-US" w:eastAsia="zh-CN"/>
              </w:rPr>
              <w:t>N</w:t>
            </w:r>
            <w:r w:rsidRPr="0048482F">
              <w:rPr>
                <w:i/>
                <w:vertAlign w:val="subscript"/>
                <w:lang w:val="en-US" w:eastAsia="zh-CN"/>
              </w:rPr>
              <w:t>RB</w:t>
            </w:r>
            <w:r w:rsidRPr="0048482F">
              <w:rPr>
                <w:lang w:val="en-US" w:eastAsia="zh-CN"/>
              </w:rPr>
              <w:t xml:space="preserve"> &lt; </w:t>
            </w:r>
            <w:r w:rsidRPr="0048482F">
              <w:rPr>
                <w:i/>
                <w:lang w:val="en-US" w:eastAsia="zh-CN"/>
              </w:rPr>
              <w:t>N</w:t>
            </w:r>
            <w:r w:rsidRPr="0048482F">
              <w:rPr>
                <w:i/>
                <w:vertAlign w:val="subscript"/>
                <w:lang w:val="en-US" w:eastAsia="zh-CN"/>
              </w:rPr>
              <w:t>RB1</w:t>
            </w:r>
          </w:p>
        </w:tc>
        <w:tc>
          <w:tcPr>
            <w:tcW w:w="2809" w:type="dxa"/>
          </w:tcPr>
          <w:p w14:paraId="5C20E72D" w14:textId="77777777" w:rsidR="0009765F" w:rsidRPr="0048482F" w:rsidRDefault="0009765F" w:rsidP="00655151">
            <w:pPr>
              <w:pStyle w:val="TAC"/>
              <w:rPr>
                <w:lang w:val="en-US" w:eastAsia="zh-CN"/>
              </w:rPr>
            </w:pPr>
            <w:r w:rsidRPr="0048482F">
              <w:rPr>
                <w:lang w:val="en-US" w:eastAsia="zh-CN"/>
              </w:rPr>
              <w:t>2</w:t>
            </w:r>
          </w:p>
        </w:tc>
        <w:tc>
          <w:tcPr>
            <w:tcW w:w="2730" w:type="dxa"/>
          </w:tcPr>
          <w:p w14:paraId="75519697" w14:textId="77777777" w:rsidR="0009765F" w:rsidRPr="0048482F" w:rsidRDefault="0009765F" w:rsidP="00655151">
            <w:pPr>
              <w:pStyle w:val="TAC"/>
              <w:rPr>
                <w:lang w:val="en-US" w:eastAsia="zh-CN"/>
              </w:rPr>
            </w:pPr>
            <w:r w:rsidRPr="0048482F">
              <w:rPr>
                <w:lang w:val="en-US" w:eastAsia="zh-CN"/>
              </w:rPr>
              <w:t>2</w:t>
            </w:r>
          </w:p>
        </w:tc>
      </w:tr>
      <w:tr w:rsidR="0009765F" w:rsidRPr="0048482F" w14:paraId="738BC067" w14:textId="77777777" w:rsidTr="00655151">
        <w:trPr>
          <w:jc w:val="center"/>
        </w:trPr>
        <w:tc>
          <w:tcPr>
            <w:tcW w:w="2808" w:type="dxa"/>
            <w:shd w:val="clear" w:color="auto" w:fill="auto"/>
            <w:vAlign w:val="center"/>
          </w:tcPr>
          <w:p w14:paraId="02BC1F52" w14:textId="77777777" w:rsidR="0009765F" w:rsidRPr="0048482F" w:rsidRDefault="0009765F" w:rsidP="00655151">
            <w:pPr>
              <w:pStyle w:val="TAC"/>
              <w:rPr>
                <w:lang w:val="en-US" w:eastAsia="zh-CN"/>
              </w:rPr>
            </w:pPr>
            <w:r w:rsidRPr="0048482F">
              <w:rPr>
                <w:i/>
                <w:lang w:val="en-US" w:eastAsia="zh-CN"/>
              </w:rPr>
              <w:t>N</w:t>
            </w:r>
            <w:r w:rsidRPr="0048482F">
              <w:rPr>
                <w:i/>
                <w:vertAlign w:val="subscript"/>
                <w:lang w:val="en-US" w:eastAsia="zh-CN"/>
              </w:rPr>
              <w:t>RB1</w:t>
            </w:r>
            <w:r w:rsidRPr="0048482F">
              <w:rPr>
                <w:lang w:val="en-US" w:eastAsia="zh-CN"/>
              </w:rPr>
              <w:t xml:space="preserve"> </w:t>
            </w:r>
            <w:r w:rsidRPr="0048482F">
              <w:rPr>
                <w:position w:val="-4"/>
                <w:lang w:val="en-US" w:eastAsia="zh-CN"/>
              </w:rPr>
              <w:object w:dxaOrig="180" w:dyaOrig="220" w14:anchorId="5230C259">
                <v:shape id="_x0000_i2391" type="#_x0000_t75" style="width:7.5pt;height:14.25pt" o:ole="">
                  <v:imagedata r:id="rId242" o:title=""/>
                </v:shape>
                <o:OLEObject Type="Embed" ProgID="Equation.3" ShapeID="_x0000_i2391" DrawAspect="Content" ObjectID="_1640292449" r:id="rId2144"/>
              </w:object>
            </w:r>
            <w:r w:rsidRPr="0048482F">
              <w:rPr>
                <w:lang w:val="en-US" w:eastAsia="zh-CN"/>
              </w:rPr>
              <w:t xml:space="preserve"> </w:t>
            </w:r>
            <w:r w:rsidRPr="0048482F">
              <w:rPr>
                <w:i/>
                <w:lang w:val="en-US" w:eastAsia="zh-CN"/>
              </w:rPr>
              <w:t>N</w:t>
            </w:r>
            <w:r w:rsidRPr="0048482F">
              <w:rPr>
                <w:i/>
                <w:vertAlign w:val="subscript"/>
                <w:lang w:val="en-US" w:eastAsia="zh-CN"/>
              </w:rPr>
              <w:t>RB</w:t>
            </w:r>
            <w:r w:rsidRPr="0048482F">
              <w:rPr>
                <w:lang w:val="en-US" w:eastAsia="zh-CN"/>
              </w:rPr>
              <w:t xml:space="preserve"> &lt;</w:t>
            </w:r>
            <w:r w:rsidR="00D74414">
              <w:rPr>
                <w:lang w:val="en-US" w:eastAsia="zh-CN"/>
              </w:rPr>
              <w:t xml:space="preserve"> </w:t>
            </w:r>
            <w:r w:rsidRPr="0048482F">
              <w:rPr>
                <w:i/>
                <w:lang w:val="en-US" w:eastAsia="zh-CN"/>
              </w:rPr>
              <w:t>N</w:t>
            </w:r>
            <w:r w:rsidRPr="0048482F">
              <w:rPr>
                <w:i/>
                <w:vertAlign w:val="subscript"/>
                <w:lang w:val="en-US" w:eastAsia="zh-CN"/>
              </w:rPr>
              <w:t>RB2</w:t>
            </w:r>
          </w:p>
        </w:tc>
        <w:tc>
          <w:tcPr>
            <w:tcW w:w="2809" w:type="dxa"/>
          </w:tcPr>
          <w:p w14:paraId="060A4FEE" w14:textId="77777777" w:rsidR="0009765F" w:rsidRPr="0048482F" w:rsidRDefault="0009765F" w:rsidP="00655151">
            <w:pPr>
              <w:pStyle w:val="TAC"/>
              <w:rPr>
                <w:lang w:val="en-US" w:eastAsia="zh-CN"/>
              </w:rPr>
            </w:pPr>
            <w:r w:rsidRPr="0048482F">
              <w:rPr>
                <w:lang w:val="en-US" w:eastAsia="zh-CN"/>
              </w:rPr>
              <w:t>2</w:t>
            </w:r>
          </w:p>
        </w:tc>
        <w:tc>
          <w:tcPr>
            <w:tcW w:w="2730" w:type="dxa"/>
          </w:tcPr>
          <w:p w14:paraId="54A90759" w14:textId="77777777" w:rsidR="0009765F" w:rsidRPr="0048482F" w:rsidRDefault="0009765F" w:rsidP="00655151">
            <w:pPr>
              <w:pStyle w:val="TAC"/>
              <w:rPr>
                <w:lang w:val="en-US" w:eastAsia="zh-CN"/>
              </w:rPr>
            </w:pPr>
            <w:r w:rsidRPr="0048482F">
              <w:rPr>
                <w:lang w:val="en-US" w:eastAsia="zh-CN"/>
              </w:rPr>
              <w:t>4</w:t>
            </w:r>
          </w:p>
        </w:tc>
      </w:tr>
      <w:tr w:rsidR="0009765F" w:rsidRPr="0048482F" w14:paraId="4720FC74" w14:textId="77777777" w:rsidTr="00655151">
        <w:trPr>
          <w:jc w:val="center"/>
        </w:trPr>
        <w:tc>
          <w:tcPr>
            <w:tcW w:w="2808" w:type="dxa"/>
            <w:shd w:val="clear" w:color="auto" w:fill="auto"/>
            <w:vAlign w:val="center"/>
          </w:tcPr>
          <w:p w14:paraId="53613397" w14:textId="77777777" w:rsidR="0009765F" w:rsidRPr="0048482F" w:rsidRDefault="0009765F" w:rsidP="00655151">
            <w:pPr>
              <w:pStyle w:val="TAC"/>
              <w:rPr>
                <w:lang w:val="en-US" w:eastAsia="zh-CN"/>
              </w:rPr>
            </w:pPr>
            <w:r w:rsidRPr="0048482F">
              <w:rPr>
                <w:i/>
                <w:lang w:val="en-US" w:eastAsia="zh-CN"/>
              </w:rPr>
              <w:t>N</w:t>
            </w:r>
            <w:r w:rsidRPr="0048482F">
              <w:rPr>
                <w:i/>
                <w:vertAlign w:val="subscript"/>
                <w:lang w:val="en-US" w:eastAsia="zh-CN"/>
              </w:rPr>
              <w:t>RB2</w:t>
            </w:r>
            <w:r w:rsidRPr="0048482F">
              <w:rPr>
                <w:lang w:val="en-US" w:eastAsia="zh-CN"/>
              </w:rPr>
              <w:t xml:space="preserve"> </w:t>
            </w:r>
            <w:r w:rsidRPr="0048482F">
              <w:rPr>
                <w:position w:val="-4"/>
                <w:lang w:val="en-US" w:eastAsia="zh-CN"/>
              </w:rPr>
              <w:object w:dxaOrig="180" w:dyaOrig="220" w14:anchorId="339CC11A">
                <v:shape id="_x0000_i2392" type="#_x0000_t75" style="width:7.5pt;height:14.25pt" o:ole="">
                  <v:imagedata r:id="rId242" o:title=""/>
                </v:shape>
                <o:OLEObject Type="Embed" ProgID="Equation.3" ShapeID="_x0000_i2392" DrawAspect="Content" ObjectID="_1640292450" r:id="rId2145"/>
              </w:object>
            </w:r>
            <w:r w:rsidRPr="0048482F">
              <w:rPr>
                <w:lang w:val="en-US" w:eastAsia="zh-CN"/>
              </w:rPr>
              <w:t xml:space="preserve"> </w:t>
            </w:r>
            <w:r w:rsidRPr="0048482F">
              <w:rPr>
                <w:i/>
                <w:lang w:val="en-US" w:eastAsia="zh-CN"/>
              </w:rPr>
              <w:t>N</w:t>
            </w:r>
            <w:r w:rsidRPr="0048482F">
              <w:rPr>
                <w:i/>
                <w:vertAlign w:val="subscript"/>
                <w:lang w:val="en-US" w:eastAsia="zh-CN"/>
              </w:rPr>
              <w:t>RB</w:t>
            </w:r>
            <w:r w:rsidRPr="0048482F">
              <w:rPr>
                <w:lang w:val="en-US" w:eastAsia="zh-CN"/>
              </w:rPr>
              <w:t xml:space="preserve"> &lt;</w:t>
            </w:r>
            <w:r w:rsidR="00D74414">
              <w:rPr>
                <w:lang w:val="en-US" w:eastAsia="zh-CN"/>
              </w:rPr>
              <w:t xml:space="preserve"> </w:t>
            </w:r>
            <w:r w:rsidRPr="0048482F">
              <w:rPr>
                <w:i/>
                <w:lang w:val="en-US" w:eastAsia="zh-CN"/>
              </w:rPr>
              <w:t>N</w:t>
            </w:r>
            <w:r w:rsidRPr="0048482F">
              <w:rPr>
                <w:i/>
                <w:vertAlign w:val="subscript"/>
                <w:lang w:val="en-US" w:eastAsia="zh-CN"/>
              </w:rPr>
              <w:t>RB3</w:t>
            </w:r>
          </w:p>
        </w:tc>
        <w:tc>
          <w:tcPr>
            <w:tcW w:w="2809" w:type="dxa"/>
          </w:tcPr>
          <w:p w14:paraId="53051194" w14:textId="77777777" w:rsidR="0009765F" w:rsidRPr="0048482F" w:rsidRDefault="0009765F" w:rsidP="00655151">
            <w:pPr>
              <w:pStyle w:val="TAC"/>
              <w:rPr>
                <w:lang w:val="en-US" w:eastAsia="zh-CN"/>
              </w:rPr>
            </w:pPr>
            <w:r w:rsidRPr="0048482F">
              <w:rPr>
                <w:lang w:val="en-US" w:eastAsia="zh-CN"/>
              </w:rPr>
              <w:t>4</w:t>
            </w:r>
          </w:p>
        </w:tc>
        <w:tc>
          <w:tcPr>
            <w:tcW w:w="2730" w:type="dxa"/>
          </w:tcPr>
          <w:p w14:paraId="04803FEC" w14:textId="77777777" w:rsidR="0009765F" w:rsidRPr="0048482F" w:rsidRDefault="0009765F" w:rsidP="00655151">
            <w:pPr>
              <w:pStyle w:val="TAC"/>
              <w:rPr>
                <w:lang w:val="en-US" w:eastAsia="zh-CN"/>
              </w:rPr>
            </w:pPr>
            <w:r w:rsidRPr="0048482F">
              <w:rPr>
                <w:lang w:val="en-US" w:eastAsia="zh-CN"/>
              </w:rPr>
              <w:t>2</w:t>
            </w:r>
          </w:p>
        </w:tc>
      </w:tr>
      <w:tr w:rsidR="0009765F" w:rsidRPr="0048482F" w14:paraId="7F59F35F" w14:textId="77777777" w:rsidTr="00655151">
        <w:trPr>
          <w:jc w:val="center"/>
        </w:trPr>
        <w:tc>
          <w:tcPr>
            <w:tcW w:w="2808" w:type="dxa"/>
            <w:shd w:val="clear" w:color="auto" w:fill="auto"/>
            <w:vAlign w:val="center"/>
          </w:tcPr>
          <w:p w14:paraId="5781BF10" w14:textId="77777777" w:rsidR="0009765F" w:rsidRPr="0048482F" w:rsidRDefault="0009765F" w:rsidP="00655151">
            <w:pPr>
              <w:pStyle w:val="TAC"/>
              <w:rPr>
                <w:i/>
                <w:lang w:val="en-US" w:eastAsia="zh-CN"/>
              </w:rPr>
            </w:pPr>
            <w:r w:rsidRPr="0048482F">
              <w:rPr>
                <w:i/>
                <w:lang w:val="en-US" w:eastAsia="zh-CN"/>
              </w:rPr>
              <w:t>N</w:t>
            </w:r>
            <w:r w:rsidRPr="0048482F">
              <w:rPr>
                <w:i/>
                <w:vertAlign w:val="subscript"/>
                <w:lang w:val="en-US" w:eastAsia="zh-CN"/>
              </w:rPr>
              <w:t>RB3</w:t>
            </w:r>
            <w:r w:rsidRPr="0048482F">
              <w:rPr>
                <w:lang w:val="en-US" w:eastAsia="zh-CN"/>
              </w:rPr>
              <w:t xml:space="preserve"> </w:t>
            </w:r>
            <w:r w:rsidRPr="0048482F">
              <w:rPr>
                <w:position w:val="-4"/>
                <w:lang w:val="en-US" w:eastAsia="zh-CN"/>
              </w:rPr>
              <w:object w:dxaOrig="180" w:dyaOrig="220" w14:anchorId="1FA8C416">
                <v:shape id="_x0000_i2393" type="#_x0000_t75" style="width:7.5pt;height:14.25pt" o:ole="">
                  <v:imagedata r:id="rId242" o:title=""/>
                </v:shape>
                <o:OLEObject Type="Embed" ProgID="Equation.3" ShapeID="_x0000_i2393" DrawAspect="Content" ObjectID="_1640292451" r:id="rId2146"/>
              </w:object>
            </w:r>
            <w:r w:rsidRPr="0048482F">
              <w:rPr>
                <w:lang w:val="en-US" w:eastAsia="zh-CN"/>
              </w:rPr>
              <w:t xml:space="preserve"> </w:t>
            </w:r>
            <w:r w:rsidRPr="0048482F">
              <w:rPr>
                <w:i/>
                <w:lang w:val="en-US" w:eastAsia="zh-CN"/>
              </w:rPr>
              <w:t>N</w:t>
            </w:r>
            <w:r w:rsidRPr="0048482F">
              <w:rPr>
                <w:i/>
                <w:vertAlign w:val="subscript"/>
                <w:lang w:val="en-US" w:eastAsia="zh-CN"/>
              </w:rPr>
              <w:t>RB</w:t>
            </w:r>
            <w:r w:rsidRPr="0048482F">
              <w:rPr>
                <w:lang w:val="en-US" w:eastAsia="zh-CN"/>
              </w:rPr>
              <w:t xml:space="preserve"> &lt;</w:t>
            </w:r>
            <w:r w:rsidR="00D74414">
              <w:rPr>
                <w:lang w:val="en-US" w:eastAsia="zh-CN"/>
              </w:rPr>
              <w:t xml:space="preserve"> </w:t>
            </w:r>
            <w:r w:rsidRPr="0048482F">
              <w:rPr>
                <w:i/>
                <w:lang w:val="en-US" w:eastAsia="zh-CN"/>
              </w:rPr>
              <w:t>N</w:t>
            </w:r>
            <w:r w:rsidRPr="0048482F">
              <w:rPr>
                <w:i/>
                <w:vertAlign w:val="subscript"/>
                <w:lang w:val="en-US" w:eastAsia="zh-CN"/>
              </w:rPr>
              <w:t>RB4</w:t>
            </w:r>
          </w:p>
        </w:tc>
        <w:tc>
          <w:tcPr>
            <w:tcW w:w="2809" w:type="dxa"/>
          </w:tcPr>
          <w:p w14:paraId="278BA93F" w14:textId="77777777" w:rsidR="0009765F" w:rsidRPr="0048482F" w:rsidRDefault="0009765F" w:rsidP="00655151">
            <w:pPr>
              <w:pStyle w:val="TAC"/>
              <w:rPr>
                <w:lang w:val="en-US" w:eastAsia="zh-CN"/>
              </w:rPr>
            </w:pPr>
            <w:r w:rsidRPr="0048482F">
              <w:rPr>
                <w:lang w:val="en-US" w:eastAsia="zh-CN"/>
              </w:rPr>
              <w:t>4</w:t>
            </w:r>
          </w:p>
        </w:tc>
        <w:tc>
          <w:tcPr>
            <w:tcW w:w="2730" w:type="dxa"/>
          </w:tcPr>
          <w:p w14:paraId="33E8A6F6" w14:textId="77777777" w:rsidR="0009765F" w:rsidRPr="0048482F" w:rsidRDefault="0009765F" w:rsidP="00655151">
            <w:pPr>
              <w:pStyle w:val="TAC"/>
              <w:rPr>
                <w:lang w:val="en-US" w:eastAsia="zh-CN"/>
              </w:rPr>
            </w:pPr>
            <w:r w:rsidRPr="0048482F">
              <w:rPr>
                <w:lang w:val="en-US" w:eastAsia="zh-CN"/>
              </w:rPr>
              <w:t>4</w:t>
            </w:r>
          </w:p>
        </w:tc>
      </w:tr>
      <w:tr w:rsidR="0009765F" w:rsidRPr="0048482F" w14:paraId="6082A825" w14:textId="77777777" w:rsidTr="00655151">
        <w:trPr>
          <w:jc w:val="center"/>
        </w:trPr>
        <w:tc>
          <w:tcPr>
            <w:tcW w:w="2808" w:type="dxa"/>
            <w:shd w:val="clear" w:color="auto" w:fill="auto"/>
            <w:vAlign w:val="center"/>
          </w:tcPr>
          <w:p w14:paraId="38DA72B5" w14:textId="77777777" w:rsidR="0009765F" w:rsidRPr="0048482F" w:rsidRDefault="0009765F" w:rsidP="00655151">
            <w:pPr>
              <w:pStyle w:val="TAC"/>
              <w:rPr>
                <w:i/>
                <w:lang w:val="en-US" w:eastAsia="zh-CN"/>
              </w:rPr>
            </w:pPr>
            <w:r w:rsidRPr="0048482F">
              <w:rPr>
                <w:i/>
                <w:lang w:val="en-US" w:eastAsia="zh-CN"/>
              </w:rPr>
              <w:t>N</w:t>
            </w:r>
            <w:r w:rsidRPr="0048482F">
              <w:rPr>
                <w:i/>
                <w:vertAlign w:val="subscript"/>
                <w:lang w:val="en-US" w:eastAsia="zh-CN"/>
              </w:rPr>
              <w:t>RB4</w:t>
            </w:r>
            <w:r w:rsidRPr="0048482F">
              <w:rPr>
                <w:lang w:val="en-US" w:eastAsia="zh-CN"/>
              </w:rPr>
              <w:t xml:space="preserve"> </w:t>
            </w:r>
            <w:r w:rsidRPr="0048482F">
              <w:rPr>
                <w:position w:val="-4"/>
                <w:lang w:val="en-US" w:eastAsia="zh-CN"/>
              </w:rPr>
              <w:object w:dxaOrig="180" w:dyaOrig="220" w14:anchorId="287737F7">
                <v:shape id="_x0000_i2394" type="#_x0000_t75" style="width:7.5pt;height:14.25pt" o:ole="">
                  <v:imagedata r:id="rId242" o:title=""/>
                </v:shape>
                <o:OLEObject Type="Embed" ProgID="Equation.3" ShapeID="_x0000_i2394" DrawAspect="Content" ObjectID="_1640292452" r:id="rId2147"/>
              </w:object>
            </w:r>
            <w:r w:rsidRPr="0048482F">
              <w:rPr>
                <w:lang w:val="en-US" w:eastAsia="zh-CN"/>
              </w:rPr>
              <w:t xml:space="preserve"> </w:t>
            </w:r>
            <w:r w:rsidRPr="0048482F">
              <w:rPr>
                <w:i/>
                <w:lang w:val="en-US" w:eastAsia="zh-CN"/>
              </w:rPr>
              <w:t>N</w:t>
            </w:r>
            <w:r w:rsidRPr="0048482F">
              <w:rPr>
                <w:i/>
                <w:vertAlign w:val="subscript"/>
                <w:lang w:val="en-US" w:eastAsia="zh-CN"/>
              </w:rPr>
              <w:t>RB</w:t>
            </w:r>
          </w:p>
        </w:tc>
        <w:tc>
          <w:tcPr>
            <w:tcW w:w="2809" w:type="dxa"/>
          </w:tcPr>
          <w:p w14:paraId="2F6F5283" w14:textId="77777777" w:rsidR="0009765F" w:rsidRPr="0048482F" w:rsidRDefault="003628C5" w:rsidP="00655151">
            <w:pPr>
              <w:pStyle w:val="TAC"/>
              <w:rPr>
                <w:lang w:val="en-US" w:eastAsia="zh-CN"/>
              </w:rPr>
            </w:pPr>
            <w:r w:rsidRPr="0048482F">
              <w:rPr>
                <w:lang w:val="en-US" w:eastAsia="zh-CN"/>
              </w:rPr>
              <w:t>8</w:t>
            </w:r>
          </w:p>
        </w:tc>
        <w:tc>
          <w:tcPr>
            <w:tcW w:w="2730" w:type="dxa"/>
          </w:tcPr>
          <w:p w14:paraId="5CBD2D60" w14:textId="77777777" w:rsidR="0009765F" w:rsidRPr="0048482F" w:rsidRDefault="0009765F" w:rsidP="00655151">
            <w:pPr>
              <w:pStyle w:val="TAC"/>
              <w:rPr>
                <w:lang w:val="en-US" w:eastAsia="zh-CN"/>
              </w:rPr>
            </w:pPr>
            <w:r w:rsidRPr="0048482F">
              <w:rPr>
                <w:lang w:val="en-US" w:eastAsia="zh-CN"/>
              </w:rPr>
              <w:t>4</w:t>
            </w:r>
          </w:p>
        </w:tc>
      </w:tr>
    </w:tbl>
    <w:p w14:paraId="0F797F57" w14:textId="77777777" w:rsidR="0009765F" w:rsidRPr="0048482F" w:rsidRDefault="0009765F" w:rsidP="0009765F">
      <w:pPr>
        <w:rPr>
          <w:color w:val="000000"/>
        </w:rPr>
      </w:pPr>
    </w:p>
    <w:p w14:paraId="4316F5A9" w14:textId="03112E28" w:rsidR="00BC5B6F" w:rsidRPr="0048482F" w:rsidRDefault="00BC5B6F" w:rsidP="00BC5B6F">
      <w:pPr>
        <w:rPr>
          <w:color w:val="000000"/>
        </w:rPr>
      </w:pPr>
      <w:bookmarkStart w:id="783" w:name="_Hlk11336166"/>
      <w:bookmarkEnd w:id="772"/>
      <w:r w:rsidRPr="0048482F">
        <w:rPr>
          <w:color w:val="000000"/>
        </w:rPr>
        <w:t xml:space="preserve">When transform precoding is enabled and if a UE is configured with the higher layer parameter </w:t>
      </w:r>
      <w:r w:rsidR="00FA03C2" w:rsidRPr="00C10608">
        <w:rPr>
          <w:i/>
          <w:szCs w:val="22"/>
          <w:lang w:eastAsia="ja-JP"/>
        </w:rPr>
        <w:t>transformPrecoderEnabled</w:t>
      </w:r>
      <w:r w:rsidR="00396520">
        <w:t xml:space="preserve"> in </w:t>
      </w:r>
      <w:r w:rsidR="00396520" w:rsidRPr="0052558F">
        <w:rPr>
          <w:i/>
        </w:rPr>
        <w:t>PTRS-UplinkConfig</w:t>
      </w:r>
      <w:r w:rsidRPr="0048482F">
        <w:rPr>
          <w:i/>
          <w:color w:val="000000"/>
        </w:rPr>
        <w:t xml:space="preserve">, </w:t>
      </w:r>
      <w:r w:rsidRPr="0048482F">
        <w:rPr>
          <w:color w:val="000000"/>
        </w:rPr>
        <w:t xml:space="preserve">the PT-RS scaling factor </w:t>
      </w:r>
      <w:r w:rsidR="00396520" w:rsidRPr="00545123">
        <w:rPr>
          <w:i/>
          <w:color w:val="000000"/>
        </w:rPr>
        <w:t>β</w:t>
      </w:r>
      <w:r w:rsidR="001C39A9">
        <w:rPr>
          <w:color w:val="000000"/>
        </w:rPr>
        <w:t>'</w:t>
      </w:r>
      <w:r w:rsidRPr="0048482F">
        <w:rPr>
          <w:color w:val="000000"/>
        </w:rPr>
        <w:t xml:space="preserve"> specified in </w:t>
      </w:r>
      <w:r w:rsidR="00662899">
        <w:rPr>
          <w:color w:val="000000"/>
        </w:rPr>
        <w:t>Clause</w:t>
      </w:r>
      <w:r w:rsidRPr="0048482F">
        <w:rPr>
          <w:color w:val="000000"/>
        </w:rPr>
        <w:t xml:space="preserve"> 6.4.1.2.2.2 of [4, TS 38.211] is determined by the scheduled modulation order as shown in table 6.2.3</w:t>
      </w:r>
      <w:r w:rsidR="004B461C">
        <w:rPr>
          <w:color w:val="000000"/>
        </w:rPr>
        <w:t>.2</w:t>
      </w:r>
      <w:r w:rsidRPr="0048482F">
        <w:rPr>
          <w:color w:val="000000"/>
        </w:rPr>
        <w:t>-</w:t>
      </w:r>
      <w:r w:rsidR="004E0FE2">
        <w:rPr>
          <w:color w:val="000000"/>
        </w:rPr>
        <w:t>2</w:t>
      </w:r>
      <w:r w:rsidRPr="0048482F">
        <w:rPr>
          <w:color w:val="000000"/>
        </w:rPr>
        <w:t>.</w:t>
      </w:r>
    </w:p>
    <w:p w14:paraId="62DB320E" w14:textId="5D9FCABD" w:rsidR="00BC5B6F" w:rsidRPr="0048482F" w:rsidRDefault="00BC5B6F" w:rsidP="00BC5B6F">
      <w:pPr>
        <w:pStyle w:val="TH"/>
        <w:rPr>
          <w:color w:val="000000"/>
          <w:lang w:val="en-US"/>
        </w:rPr>
      </w:pPr>
      <w:r w:rsidRPr="0048482F">
        <w:rPr>
          <w:color w:val="000000"/>
          <w:lang w:val="en-US"/>
        </w:rPr>
        <w:t xml:space="preserve">Table </w:t>
      </w:r>
      <w:r w:rsidRPr="0048482F">
        <w:rPr>
          <w:rFonts w:hint="eastAsia"/>
          <w:color w:val="000000"/>
          <w:lang w:val="en-US" w:eastAsia="zh-CN"/>
        </w:rPr>
        <w:t>6</w:t>
      </w:r>
      <w:r w:rsidRPr="0048482F">
        <w:rPr>
          <w:color w:val="000000"/>
          <w:lang w:val="en-US"/>
        </w:rPr>
        <w:t>.2.3</w:t>
      </w:r>
      <w:r w:rsidR="004B461C">
        <w:rPr>
          <w:color w:val="000000"/>
          <w:lang w:val="en-US"/>
        </w:rPr>
        <w:t>.2</w:t>
      </w:r>
      <w:r w:rsidRPr="0048482F">
        <w:rPr>
          <w:color w:val="000000"/>
          <w:lang w:val="en-US"/>
        </w:rPr>
        <w:t>-</w:t>
      </w:r>
      <w:r w:rsidR="004E0FE2">
        <w:rPr>
          <w:color w:val="000000"/>
          <w:lang w:val="en-US"/>
        </w:rPr>
        <w:t>2</w:t>
      </w:r>
      <w:r w:rsidRPr="0048482F">
        <w:rPr>
          <w:color w:val="000000"/>
          <w:lang w:val="en-US"/>
        </w:rPr>
        <w:t>: PT-RS scaling factor (</w:t>
      </w:r>
      <w:r w:rsidR="00396520" w:rsidRPr="00545123">
        <w:rPr>
          <w:i/>
          <w:color w:val="000000"/>
        </w:rPr>
        <w:t>β</w:t>
      </w:r>
      <w:r w:rsidR="001C39A9">
        <w:rPr>
          <w:color w:val="000000"/>
        </w:rPr>
        <w:t>'</w:t>
      </w:r>
      <w:r w:rsidRPr="0048482F">
        <w:rPr>
          <w:color w:val="000000"/>
        </w:rPr>
        <w:t xml:space="preserve">) </w:t>
      </w:r>
      <w:r w:rsidRPr="0048482F">
        <w:rPr>
          <w:color w:val="000000"/>
          <w:lang w:val="en-US"/>
        </w:rPr>
        <w:t xml:space="preserve">when transform </w:t>
      </w:r>
      <w:r w:rsidR="00FA03C2">
        <w:rPr>
          <w:color w:val="000000"/>
          <w:lang w:val="en-US"/>
        </w:rPr>
        <w:t>pre</w:t>
      </w:r>
      <w:r w:rsidRPr="0048482F">
        <w:rPr>
          <w:color w:val="000000"/>
          <w:lang w:val="en-US"/>
        </w:rPr>
        <w:t>coding enabled.</w:t>
      </w:r>
      <w:r w:rsidR="00D74414">
        <w:rPr>
          <w:color w:val="000000"/>
          <w:lang w:val="en-US"/>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47"/>
        <w:gridCol w:w="2301"/>
      </w:tblGrid>
      <w:tr w:rsidR="00BC5B6F" w:rsidRPr="0048482F" w14:paraId="143BFD1E" w14:textId="77777777" w:rsidTr="00C72B6B">
        <w:trPr>
          <w:cantSplit/>
          <w:jc w:val="center"/>
        </w:trPr>
        <w:tc>
          <w:tcPr>
            <w:tcW w:w="0" w:type="auto"/>
            <w:shd w:val="clear" w:color="auto" w:fill="E0E0E0"/>
            <w:vAlign w:val="center"/>
          </w:tcPr>
          <w:p w14:paraId="0E1C1EE0" w14:textId="77777777" w:rsidR="00BC5B6F" w:rsidRPr="0048482F" w:rsidRDefault="00BC5B6F" w:rsidP="00655151">
            <w:pPr>
              <w:pStyle w:val="TAH"/>
              <w:rPr>
                <w:lang w:val="en-US"/>
              </w:rPr>
            </w:pPr>
            <w:r w:rsidRPr="0048482F">
              <w:rPr>
                <w:lang w:val="en-US"/>
              </w:rPr>
              <w:t>Scheduled modulation</w:t>
            </w:r>
          </w:p>
        </w:tc>
        <w:tc>
          <w:tcPr>
            <w:tcW w:w="0" w:type="auto"/>
            <w:shd w:val="clear" w:color="auto" w:fill="E0E0E0"/>
            <w:vAlign w:val="center"/>
          </w:tcPr>
          <w:p w14:paraId="67D93E68" w14:textId="44110E48" w:rsidR="00BC5B6F" w:rsidRPr="0048482F" w:rsidRDefault="00BC5B6F" w:rsidP="00655151">
            <w:pPr>
              <w:pStyle w:val="TAH"/>
              <w:rPr>
                <w:lang w:val="en-US"/>
              </w:rPr>
            </w:pPr>
            <w:r w:rsidRPr="0048482F">
              <w:rPr>
                <w:lang w:val="en-US"/>
              </w:rPr>
              <w:t>PT-RS scaling factor (</w:t>
            </w:r>
            <w:r w:rsidR="00396520" w:rsidRPr="00545123">
              <w:rPr>
                <w:rFonts w:cs="Arial"/>
                <w:i/>
                <w:lang w:val="en-GB"/>
              </w:rPr>
              <w:t>β</w:t>
            </w:r>
            <w:r w:rsidR="001C39A9">
              <w:rPr>
                <w:lang w:val="en-GB"/>
              </w:rPr>
              <w:t>'</w:t>
            </w:r>
            <w:r w:rsidRPr="00E17FE7">
              <w:rPr>
                <w:lang w:val="en-GB"/>
              </w:rPr>
              <w:t>)</w:t>
            </w:r>
          </w:p>
        </w:tc>
      </w:tr>
      <w:tr w:rsidR="00BC5B6F" w:rsidRPr="0048482F" w14:paraId="431993FB" w14:textId="77777777" w:rsidTr="00C72B6B">
        <w:trPr>
          <w:cantSplit/>
          <w:jc w:val="center"/>
        </w:trPr>
        <w:tc>
          <w:tcPr>
            <w:tcW w:w="0" w:type="auto"/>
            <w:vAlign w:val="center"/>
          </w:tcPr>
          <w:p w14:paraId="5C6A1980" w14:textId="77777777" w:rsidR="00BC5B6F" w:rsidRPr="0048482F" w:rsidRDefault="00BC5B6F" w:rsidP="00655151">
            <w:pPr>
              <w:pStyle w:val="TAC"/>
              <w:rPr>
                <w:lang w:val="de-DE" w:eastAsia="ko-KR"/>
              </w:rPr>
            </w:pPr>
            <w:r w:rsidRPr="00E17FE7">
              <w:rPr>
                <w:lang w:val="en-GB"/>
              </w:rPr>
              <w:t>π/2-BPSK</w:t>
            </w:r>
          </w:p>
        </w:tc>
        <w:tc>
          <w:tcPr>
            <w:tcW w:w="0" w:type="auto"/>
            <w:vAlign w:val="center"/>
          </w:tcPr>
          <w:p w14:paraId="6D6126C7" w14:textId="77777777" w:rsidR="00BC5B6F" w:rsidRPr="0048482F" w:rsidRDefault="00BC5B6F" w:rsidP="00655151">
            <w:pPr>
              <w:pStyle w:val="TAC"/>
              <w:rPr>
                <w:lang w:val="de-DE" w:eastAsia="ko-KR"/>
              </w:rPr>
            </w:pPr>
            <w:r w:rsidRPr="0048482F">
              <w:rPr>
                <w:rFonts w:hint="eastAsia"/>
                <w:lang w:val="de-DE" w:eastAsia="ko-KR"/>
              </w:rPr>
              <w:t>1</w:t>
            </w:r>
          </w:p>
        </w:tc>
      </w:tr>
      <w:tr w:rsidR="00BC5B6F" w:rsidRPr="0048482F" w14:paraId="40F54438" w14:textId="77777777" w:rsidTr="00C72B6B">
        <w:trPr>
          <w:cantSplit/>
          <w:jc w:val="center"/>
        </w:trPr>
        <w:tc>
          <w:tcPr>
            <w:tcW w:w="0" w:type="auto"/>
            <w:vAlign w:val="center"/>
          </w:tcPr>
          <w:p w14:paraId="474EEF68" w14:textId="77777777" w:rsidR="00BC5B6F" w:rsidRPr="0048482F" w:rsidRDefault="00BC5B6F" w:rsidP="00655151">
            <w:pPr>
              <w:pStyle w:val="TAC"/>
              <w:rPr>
                <w:lang w:val="de-DE" w:eastAsia="ko-KR"/>
              </w:rPr>
            </w:pPr>
            <w:r w:rsidRPr="0048482F">
              <w:rPr>
                <w:rFonts w:hint="eastAsia"/>
                <w:lang w:val="de-DE" w:eastAsia="ko-KR"/>
              </w:rPr>
              <w:t>QPSK</w:t>
            </w:r>
          </w:p>
        </w:tc>
        <w:tc>
          <w:tcPr>
            <w:tcW w:w="0" w:type="auto"/>
            <w:vAlign w:val="center"/>
          </w:tcPr>
          <w:p w14:paraId="3A433FD9" w14:textId="77777777" w:rsidR="00BC5B6F" w:rsidRPr="0048482F" w:rsidRDefault="00BC5B6F" w:rsidP="00655151">
            <w:pPr>
              <w:pStyle w:val="TAC"/>
              <w:rPr>
                <w:lang w:val="de-DE" w:eastAsia="ko-KR"/>
              </w:rPr>
            </w:pPr>
            <w:r w:rsidRPr="0048482F">
              <w:rPr>
                <w:rFonts w:hint="eastAsia"/>
                <w:lang w:val="de-DE" w:eastAsia="ko-KR"/>
              </w:rPr>
              <w:t>1</w:t>
            </w:r>
          </w:p>
        </w:tc>
      </w:tr>
      <w:tr w:rsidR="00BC5B6F" w:rsidRPr="0048482F" w14:paraId="572C8ADA" w14:textId="77777777" w:rsidTr="00C72B6B">
        <w:trPr>
          <w:cantSplit/>
          <w:jc w:val="center"/>
        </w:trPr>
        <w:tc>
          <w:tcPr>
            <w:tcW w:w="0" w:type="auto"/>
            <w:vAlign w:val="center"/>
          </w:tcPr>
          <w:p w14:paraId="1C46F0C3" w14:textId="77777777" w:rsidR="00BC5B6F" w:rsidRPr="0048482F" w:rsidRDefault="00BC5B6F" w:rsidP="00655151">
            <w:pPr>
              <w:pStyle w:val="TAC"/>
              <w:rPr>
                <w:lang w:val="de-DE" w:eastAsia="ko-KR"/>
              </w:rPr>
            </w:pPr>
            <w:r w:rsidRPr="0048482F">
              <w:rPr>
                <w:rFonts w:hint="eastAsia"/>
                <w:lang w:val="de-DE" w:eastAsia="ko-KR"/>
              </w:rPr>
              <w:t>16QAM</w:t>
            </w:r>
          </w:p>
        </w:tc>
        <w:tc>
          <w:tcPr>
            <w:tcW w:w="0" w:type="auto"/>
            <w:vAlign w:val="center"/>
          </w:tcPr>
          <w:p w14:paraId="688F2933" w14:textId="77777777" w:rsidR="00BC5B6F" w:rsidRPr="0048482F" w:rsidRDefault="00BC5B6F" w:rsidP="00655151">
            <w:pPr>
              <w:pStyle w:val="TAC"/>
              <w:rPr>
                <w:lang w:val="de-DE"/>
              </w:rPr>
            </w:pPr>
            <w:r w:rsidRPr="00E17FE7">
              <w:rPr>
                <w:position w:val="-10"/>
                <w:lang w:val="en-GB" w:eastAsia="ja-JP"/>
              </w:rPr>
              <w:object w:dxaOrig="580" w:dyaOrig="380" w14:anchorId="180D2150">
                <v:shape id="_x0000_i2395" type="#_x0000_t75" style="width:28.5pt;height:21.75pt" o:ole="">
                  <v:imagedata r:id="rId2148" o:title=""/>
                </v:shape>
                <o:OLEObject Type="Embed" ProgID="Equation.3" ShapeID="_x0000_i2395" DrawAspect="Content" ObjectID="_1640292453" r:id="rId2149"/>
              </w:object>
            </w:r>
          </w:p>
        </w:tc>
      </w:tr>
      <w:tr w:rsidR="00BC5B6F" w:rsidRPr="0048482F" w14:paraId="503FB74B" w14:textId="77777777" w:rsidTr="00C72B6B">
        <w:trPr>
          <w:cantSplit/>
          <w:jc w:val="center"/>
        </w:trPr>
        <w:tc>
          <w:tcPr>
            <w:tcW w:w="0" w:type="auto"/>
            <w:vAlign w:val="center"/>
          </w:tcPr>
          <w:p w14:paraId="62D7BAAA" w14:textId="77777777" w:rsidR="00BC5B6F" w:rsidRPr="0048482F" w:rsidRDefault="00BC5B6F" w:rsidP="00655151">
            <w:pPr>
              <w:pStyle w:val="TAC"/>
              <w:rPr>
                <w:lang w:val="de-DE" w:eastAsia="ko-KR"/>
              </w:rPr>
            </w:pPr>
            <w:r w:rsidRPr="0048482F">
              <w:rPr>
                <w:rFonts w:hint="eastAsia"/>
                <w:lang w:val="de-DE" w:eastAsia="ko-KR"/>
              </w:rPr>
              <w:t>64QAM</w:t>
            </w:r>
          </w:p>
        </w:tc>
        <w:tc>
          <w:tcPr>
            <w:tcW w:w="0" w:type="auto"/>
            <w:vAlign w:val="center"/>
          </w:tcPr>
          <w:p w14:paraId="0920F410" w14:textId="77777777" w:rsidR="00BC5B6F" w:rsidRPr="0048482F" w:rsidRDefault="00BC5B6F" w:rsidP="00655151">
            <w:pPr>
              <w:pStyle w:val="TAC"/>
              <w:rPr>
                <w:lang w:val="de-DE"/>
              </w:rPr>
            </w:pPr>
            <w:r w:rsidRPr="00E17FE7">
              <w:rPr>
                <w:position w:val="-10"/>
                <w:lang w:val="en-GB"/>
              </w:rPr>
              <w:object w:dxaOrig="700" w:dyaOrig="380" w14:anchorId="4AC3A5A2">
                <v:shape id="_x0000_i2396" type="#_x0000_t75" style="width:36pt;height:21.75pt" o:ole="">
                  <v:imagedata r:id="rId2150" o:title=""/>
                </v:shape>
                <o:OLEObject Type="Embed" ProgID="Equation.3" ShapeID="_x0000_i2396" DrawAspect="Content" ObjectID="_1640292454" r:id="rId2151"/>
              </w:object>
            </w:r>
          </w:p>
        </w:tc>
      </w:tr>
      <w:tr w:rsidR="00BC5B6F" w:rsidRPr="0048482F" w14:paraId="2772ADD3" w14:textId="77777777" w:rsidTr="00C72B6B">
        <w:trPr>
          <w:cantSplit/>
          <w:jc w:val="center"/>
        </w:trPr>
        <w:tc>
          <w:tcPr>
            <w:tcW w:w="0" w:type="auto"/>
            <w:vAlign w:val="center"/>
          </w:tcPr>
          <w:p w14:paraId="37679BE7" w14:textId="77777777" w:rsidR="00BC5B6F" w:rsidRPr="0048482F" w:rsidRDefault="00BC5B6F" w:rsidP="00655151">
            <w:pPr>
              <w:pStyle w:val="TAC"/>
              <w:rPr>
                <w:lang w:val="de-DE" w:eastAsia="ko-KR"/>
              </w:rPr>
            </w:pPr>
            <w:r w:rsidRPr="0048482F">
              <w:rPr>
                <w:rFonts w:hint="eastAsia"/>
                <w:lang w:val="de-DE" w:eastAsia="ko-KR"/>
              </w:rPr>
              <w:t>256QAM</w:t>
            </w:r>
          </w:p>
        </w:tc>
        <w:tc>
          <w:tcPr>
            <w:tcW w:w="0" w:type="auto"/>
            <w:vAlign w:val="center"/>
          </w:tcPr>
          <w:p w14:paraId="1CD4B6BA" w14:textId="77777777" w:rsidR="00BC5B6F" w:rsidRPr="0048482F" w:rsidRDefault="00BC5B6F" w:rsidP="00655151">
            <w:pPr>
              <w:pStyle w:val="TAC"/>
              <w:rPr>
                <w:lang w:val="de-DE"/>
              </w:rPr>
            </w:pPr>
            <w:r w:rsidRPr="00E17FE7">
              <w:rPr>
                <w:position w:val="-10"/>
                <w:lang w:val="en-GB"/>
              </w:rPr>
              <w:object w:dxaOrig="800" w:dyaOrig="380" w14:anchorId="4EB61673">
                <v:shape id="_x0000_i2397" type="#_x0000_t75" style="width:43.5pt;height:21.75pt" o:ole="">
                  <v:imagedata r:id="rId2152" o:title=""/>
                </v:shape>
                <o:OLEObject Type="Embed" ProgID="Equation.3" ShapeID="_x0000_i2397" DrawAspect="Content" ObjectID="_1640292455" r:id="rId2153"/>
              </w:object>
            </w:r>
          </w:p>
        </w:tc>
      </w:tr>
    </w:tbl>
    <w:p w14:paraId="75835097" w14:textId="77777777" w:rsidR="00655151" w:rsidRDefault="00655151" w:rsidP="00655151">
      <w:bookmarkStart w:id="784" w:name="_Hlk496168081"/>
    </w:p>
    <w:p w14:paraId="0E5F93CD" w14:textId="77777777" w:rsidR="00951A6F" w:rsidRDefault="00AE5F9B" w:rsidP="00951A6F">
      <w:pPr>
        <w:pStyle w:val="Heading2"/>
      </w:pPr>
      <w:bookmarkStart w:id="785" w:name="_Toc11352165"/>
      <w:bookmarkStart w:id="786" w:name="_Toc20318055"/>
      <w:bookmarkStart w:id="787" w:name="_Toc27299953"/>
      <w:bookmarkStart w:id="788" w:name="_Toc29673228"/>
      <w:bookmarkStart w:id="789" w:name="_Toc29673369"/>
      <w:bookmarkStart w:id="790" w:name="_Toc29674362"/>
      <w:bookmarkEnd w:id="783"/>
      <w:r w:rsidRPr="0048482F">
        <w:lastRenderedPageBreak/>
        <w:t>6</w:t>
      </w:r>
      <w:r w:rsidR="00066975" w:rsidRPr="0048482F">
        <w:t>.3</w:t>
      </w:r>
      <w:r w:rsidR="004A6977" w:rsidRPr="0048482F">
        <w:tab/>
        <w:t xml:space="preserve">UE PUSCH </w:t>
      </w:r>
      <w:r w:rsidR="004B461C">
        <w:t xml:space="preserve">frequency </w:t>
      </w:r>
      <w:r w:rsidR="004A6977" w:rsidRPr="0048482F">
        <w:t>hopping procedure</w:t>
      </w:r>
      <w:bookmarkEnd w:id="785"/>
      <w:bookmarkEnd w:id="786"/>
      <w:bookmarkEnd w:id="787"/>
      <w:bookmarkEnd w:id="788"/>
      <w:bookmarkEnd w:id="789"/>
      <w:bookmarkEnd w:id="790"/>
    </w:p>
    <w:p w14:paraId="03B5D580" w14:textId="77777777" w:rsidR="00951A6F" w:rsidRPr="0048482F" w:rsidRDefault="00951A6F" w:rsidP="00951A6F">
      <w:pPr>
        <w:pStyle w:val="Heading3"/>
      </w:pPr>
      <w:bookmarkStart w:id="791" w:name="_Toc29673229"/>
      <w:bookmarkStart w:id="792" w:name="_Toc29673370"/>
      <w:bookmarkStart w:id="793" w:name="_Toc29674363"/>
      <w:r w:rsidRPr="0048482F">
        <w:t>6.</w:t>
      </w:r>
      <w:r>
        <w:t>3</w:t>
      </w:r>
      <w:r w:rsidRPr="0048482F">
        <w:t>.1</w:t>
      </w:r>
      <w:r w:rsidRPr="0048482F">
        <w:tab/>
      </w:r>
      <w:r>
        <w:t>Frequency hopping for PUSCH repetition Type A</w:t>
      </w:r>
      <w:bookmarkEnd w:id="791"/>
      <w:bookmarkEnd w:id="792"/>
      <w:bookmarkEnd w:id="793"/>
    </w:p>
    <w:p w14:paraId="588BA831" w14:textId="2509E6AF" w:rsidR="00503247" w:rsidRDefault="00951A6F" w:rsidP="002F1D74">
      <w:r>
        <w:t xml:space="preserve">For PUSCH repetition Type A (as determined according to procedures defined in </w:t>
      </w:r>
      <w:r w:rsidR="00662899">
        <w:t>Clause</w:t>
      </w:r>
      <w:r>
        <w:t xml:space="preserve"> 6.1.2.1 for scheduled PUSCH, or </w:t>
      </w:r>
      <w:r w:rsidR="00662899">
        <w:t>Clause</w:t>
      </w:r>
      <w:r>
        <w:t xml:space="preserve"> 6.1.2.3 for configured PUSCH), a</w:t>
      </w:r>
      <w:r w:rsidRPr="00535CB4">
        <w:t xml:space="preserve"> UE is configured for frequency hopping by the higher layer parameter </w:t>
      </w:r>
      <w:r w:rsidRPr="00137834">
        <w:rPr>
          <w:i/>
          <w:color w:val="000000"/>
        </w:rPr>
        <w:t>frequencyHopping-ForDCIFormat0_2</w:t>
      </w:r>
      <w:r>
        <w:rPr>
          <w:color w:val="000000"/>
        </w:rPr>
        <w:t xml:space="preserve"> </w:t>
      </w:r>
      <w:r w:rsidRPr="00535CB4">
        <w:t xml:space="preserve">in </w:t>
      </w:r>
      <w:r>
        <w:rPr>
          <w:i/>
        </w:rPr>
        <w:t>pusch-Config</w:t>
      </w:r>
      <w:r>
        <w:rPr>
          <w:color w:val="000000"/>
        </w:rPr>
        <w:t xml:space="preserve"> for PUSCH transmission scheduled by DCI format 0_2, and by</w:t>
      </w:r>
      <w:r w:rsidRPr="00535CB4">
        <w:rPr>
          <w:i/>
        </w:rPr>
        <w:t xml:space="preserve"> frequencyHopping</w:t>
      </w:r>
      <w:r w:rsidRPr="00535CB4">
        <w:t xml:space="preserve"> provided in </w:t>
      </w:r>
      <w:r>
        <w:rPr>
          <w:i/>
        </w:rPr>
        <w:t>pusch-Config</w:t>
      </w:r>
      <w:r w:rsidRPr="00535CB4">
        <w:t xml:space="preserve"> </w:t>
      </w:r>
      <w:r>
        <w:t>for PUSCH transmission scheduled by a DCI format other than 0_2</w:t>
      </w:r>
      <w:r>
        <w:rPr>
          <w:i/>
        </w:rPr>
        <w:t xml:space="preserve">, </w:t>
      </w:r>
      <w:r>
        <w:t xml:space="preserve">and </w:t>
      </w:r>
      <w:r w:rsidRPr="00535CB4">
        <w:t xml:space="preserve">by </w:t>
      </w:r>
      <w:r w:rsidRPr="00535CB4">
        <w:rPr>
          <w:i/>
        </w:rPr>
        <w:t>frequencyHopping</w:t>
      </w:r>
      <w:r w:rsidRPr="00535CB4">
        <w:t xml:space="preserve"> provided in </w:t>
      </w:r>
      <w:r>
        <w:rPr>
          <w:i/>
        </w:rPr>
        <w:t>configuredGrantConfig</w:t>
      </w:r>
      <w:r>
        <w:t xml:space="preserve"> for configured PUSCH transmission</w:t>
      </w:r>
      <w:r w:rsidRPr="00535CB4">
        <w:t>.</w:t>
      </w:r>
      <w:r w:rsidR="00A17C63">
        <w:t xml:space="preserve"> </w:t>
      </w:r>
      <w:r w:rsidR="002F1D74" w:rsidRPr="00535CB4">
        <w:t>One of two frequency hopping modes can be configured:</w:t>
      </w:r>
    </w:p>
    <w:p w14:paraId="6604871A" w14:textId="182B84A0" w:rsidR="002F1D74" w:rsidRDefault="002F1D74" w:rsidP="00503247">
      <w:pPr>
        <w:pStyle w:val="B1"/>
        <w:rPr>
          <w:rFonts w:eastAsia="MS Mincho"/>
          <w:lang w:eastAsia="ja-JP"/>
        </w:rPr>
      </w:pPr>
      <w:r w:rsidRPr="0048482F">
        <w:rPr>
          <w:rFonts w:eastAsia="MS Mincho"/>
          <w:lang w:eastAsia="ja-JP"/>
        </w:rPr>
        <w:t>-</w:t>
      </w:r>
      <w:r w:rsidRPr="0048482F">
        <w:rPr>
          <w:rFonts w:eastAsia="MS Mincho"/>
          <w:lang w:eastAsia="ja-JP"/>
        </w:rPr>
        <w:tab/>
      </w:r>
      <w:r w:rsidRPr="00535CB4">
        <w:rPr>
          <w:rFonts w:eastAsia="MS Mincho"/>
          <w:lang w:eastAsia="ja-JP"/>
        </w:rPr>
        <w:t>Intra-slot frequency hopping, applicable to single slot and multi-slot PUSCH transmission.</w:t>
      </w:r>
    </w:p>
    <w:p w14:paraId="56BFD7C5" w14:textId="77777777" w:rsidR="002F1D74" w:rsidRDefault="002F1D74" w:rsidP="002F1D74">
      <w:pPr>
        <w:pStyle w:val="B1"/>
        <w:rPr>
          <w:color w:val="000000"/>
        </w:rPr>
      </w:pPr>
      <w:r w:rsidRPr="0048482F">
        <w:rPr>
          <w:rFonts w:eastAsia="MS Mincho"/>
          <w:lang w:eastAsia="ja-JP"/>
        </w:rPr>
        <w:t>-</w:t>
      </w:r>
      <w:r w:rsidRPr="0048482F">
        <w:rPr>
          <w:rFonts w:eastAsia="MS Mincho"/>
          <w:lang w:eastAsia="ja-JP"/>
        </w:rPr>
        <w:tab/>
      </w:r>
      <w:r w:rsidRPr="00535CB4">
        <w:rPr>
          <w:rFonts w:eastAsia="MS Mincho"/>
          <w:lang w:eastAsia="ja-JP"/>
        </w:rPr>
        <w:t>Inter-slot frequency hopping, applicable to multi-slot PUSCH transmission.</w:t>
      </w:r>
    </w:p>
    <w:p w14:paraId="23FE623B" w14:textId="77777777" w:rsidR="00B744C3" w:rsidRDefault="00B744C3" w:rsidP="002F1D74">
      <w:pPr>
        <w:rPr>
          <w:color w:val="000000" w:themeColor="text1"/>
        </w:rPr>
      </w:pPr>
      <w:r w:rsidRPr="00121AF2">
        <w:rPr>
          <w:color w:val="000000" w:themeColor="text1"/>
        </w:rPr>
        <w:t>In case of resource allocation type 2, the UE transmits PUSCH without frequency hopping.</w:t>
      </w:r>
    </w:p>
    <w:p w14:paraId="6DBBB982" w14:textId="417DBF26" w:rsidR="002F1D74" w:rsidRPr="002F1D74" w:rsidRDefault="002F1D74" w:rsidP="002F1D74">
      <w:pPr>
        <w:rPr>
          <w:color w:val="000000"/>
        </w:rPr>
      </w:pPr>
      <w:r w:rsidRPr="0048482F">
        <w:rPr>
          <w:color w:val="000000"/>
        </w:rPr>
        <w:t xml:space="preserve">In case of resource allocation type 1, whether or not transform precoding is enabled for PUSCH transmission, the UE may perform PUSCH frequency hopping, </w:t>
      </w:r>
      <w:r w:rsidRPr="00CE3F77">
        <w:rPr>
          <w:color w:val="000000"/>
        </w:rPr>
        <w:t xml:space="preserve">if the frequency hopping field in a corresponding detected DCI format or in a random access response UL grant is set to 1, or if for a Type 1 PUSCH transmission with a configured grant the higher layer parameter </w:t>
      </w:r>
      <w:r w:rsidRPr="00CE3F77">
        <w:rPr>
          <w:i/>
          <w:color w:val="000000"/>
        </w:rPr>
        <w:t>frequencyHoppingOffset</w:t>
      </w:r>
      <w:r w:rsidRPr="00CE3F77">
        <w:rPr>
          <w:color w:val="000000"/>
        </w:rPr>
        <w:t xml:space="preserve"> is provided</w:t>
      </w:r>
      <w:r>
        <w:rPr>
          <w:color w:val="000000"/>
        </w:rPr>
        <w:t xml:space="preserve">, </w:t>
      </w:r>
      <w:r w:rsidRPr="0048482F">
        <w:rPr>
          <w:color w:val="000000"/>
        </w:rPr>
        <w:t xml:space="preserve">otherwise no PUSCH frequency hopping is performed. When frequency hopping </w:t>
      </w:r>
      <w:r w:rsidR="00584B0E">
        <w:rPr>
          <w:color w:val="000000"/>
        </w:rPr>
        <w:t>is</w:t>
      </w:r>
      <w:r w:rsidR="00584B0E" w:rsidRPr="0048482F">
        <w:rPr>
          <w:color w:val="000000"/>
        </w:rPr>
        <w:t xml:space="preserve"> </w:t>
      </w:r>
      <w:r w:rsidRPr="0048482F">
        <w:rPr>
          <w:color w:val="000000"/>
        </w:rPr>
        <w:t xml:space="preserve">enabled for PUSCH, the RE mapping </w:t>
      </w:r>
      <w:r w:rsidR="00584B0E">
        <w:rPr>
          <w:lang w:val="en-AU"/>
        </w:rPr>
        <w:t xml:space="preserve">is defined in </w:t>
      </w:r>
      <w:r w:rsidR="00662899">
        <w:rPr>
          <w:lang w:val="en-AU"/>
        </w:rPr>
        <w:t>clause</w:t>
      </w:r>
      <w:r w:rsidR="00584B0E">
        <w:rPr>
          <w:lang w:val="en-AU"/>
        </w:rPr>
        <w:t xml:space="preserve"> 6.3.1.6 of [4, TS 38.211].</w:t>
      </w:r>
    </w:p>
    <w:p w14:paraId="7CEC2979" w14:textId="71E65CC5" w:rsidR="0090684B" w:rsidRPr="0048482F" w:rsidRDefault="00FA03C2" w:rsidP="00CD27CB">
      <w:pPr>
        <w:rPr>
          <w:color w:val="000000"/>
        </w:rPr>
      </w:pPr>
      <w:r w:rsidRPr="00305F43">
        <w:rPr>
          <w:color w:val="000000" w:themeColor="text1"/>
          <w:lang w:val="en-US"/>
        </w:rPr>
        <w:t>For a PUSCH scheduled by RAR UL grant</w:t>
      </w:r>
      <w:r w:rsidR="00E33927">
        <w:rPr>
          <w:color w:val="000000" w:themeColor="text1"/>
          <w:lang w:val="en-US"/>
        </w:rPr>
        <w:t>, fallbackRAR UL grant,</w:t>
      </w:r>
      <w:r w:rsidRPr="00305F43">
        <w:rPr>
          <w:color w:val="000000" w:themeColor="text1"/>
          <w:lang w:val="en-US"/>
        </w:rPr>
        <w:t xml:space="preserve"> or by DCI format 0_0 with CRC scrambled by TC-RNTI, frequency offsets are obtained as described in </w:t>
      </w:r>
      <w:r w:rsidR="00662899">
        <w:rPr>
          <w:color w:val="000000" w:themeColor="text1"/>
          <w:lang w:val="en-US"/>
        </w:rPr>
        <w:t>clause</w:t>
      </w:r>
      <w:r w:rsidRPr="00305F43">
        <w:rPr>
          <w:color w:val="000000" w:themeColor="text1"/>
          <w:lang w:val="en-US"/>
        </w:rPr>
        <w:t xml:space="preserve"> 8.3 of [</w:t>
      </w:r>
      <w:r w:rsidR="0009022C">
        <w:rPr>
          <w:color w:val="000000" w:themeColor="text1"/>
          <w:lang w:val="en-US"/>
        </w:rPr>
        <w:t>6</w:t>
      </w:r>
      <w:r w:rsidRPr="00305F43">
        <w:rPr>
          <w:color w:val="000000" w:themeColor="text1"/>
          <w:lang w:val="en-US"/>
        </w:rPr>
        <w:t xml:space="preserve">, TS 38.213]. </w:t>
      </w:r>
      <w:r w:rsidR="00A17C63">
        <w:rPr>
          <w:color w:val="000000" w:themeColor="text1"/>
          <w:lang w:val="en-US"/>
        </w:rPr>
        <w:t>F</w:t>
      </w:r>
      <w:r w:rsidRPr="00C843E3">
        <w:rPr>
          <w:color w:val="000000"/>
        </w:rPr>
        <w:t xml:space="preserve">or </w:t>
      </w:r>
      <w:r w:rsidR="002F1D74" w:rsidRPr="00C843E3">
        <w:rPr>
          <w:color w:val="000000"/>
        </w:rPr>
        <w:t>a PUSCH scheduled by DCI format 0_0/0_1 or a PUSCH based on a Type2 configured UL grant</w:t>
      </w:r>
      <w:r w:rsidR="0090684B" w:rsidRPr="0048482F">
        <w:rPr>
          <w:color w:val="000000"/>
        </w:rPr>
        <w:t xml:space="preserve"> </w:t>
      </w:r>
      <w:r w:rsidR="00A17C63">
        <w:rPr>
          <w:color w:val="000000"/>
        </w:rPr>
        <w:t xml:space="preserve">activated by DCI format 0_0/0_1 </w:t>
      </w:r>
      <w:r w:rsidR="0090684B" w:rsidRPr="0048482F">
        <w:rPr>
          <w:color w:val="000000"/>
        </w:rPr>
        <w:t xml:space="preserve">and for resource allocation type 1, frequency offsets are configured by higher layer parameter </w:t>
      </w:r>
      <w:r w:rsidR="00396520" w:rsidRPr="00C77CF5">
        <w:rPr>
          <w:i/>
          <w:color w:val="000000"/>
        </w:rPr>
        <w:t>frequencyHoppingOffsetLists</w:t>
      </w:r>
      <w:r w:rsidR="00396520">
        <w:rPr>
          <w:i/>
          <w:color w:val="000000"/>
        </w:rPr>
        <w:t xml:space="preserve"> </w:t>
      </w:r>
      <w:r w:rsidR="00396520" w:rsidRPr="00C77CF5">
        <w:rPr>
          <w:color w:val="000000"/>
        </w:rPr>
        <w:t>in</w:t>
      </w:r>
      <w:r w:rsidR="00396520">
        <w:rPr>
          <w:i/>
          <w:color w:val="000000"/>
        </w:rPr>
        <w:t xml:space="preserve"> </w:t>
      </w:r>
      <w:r w:rsidR="00E11EC0">
        <w:rPr>
          <w:i/>
        </w:rPr>
        <w:t>pusch-Config</w:t>
      </w:r>
      <w:r w:rsidR="00A17C63">
        <w:rPr>
          <w:color w:val="000000"/>
        </w:rPr>
        <w:t xml:space="preserve">. </w:t>
      </w:r>
      <w:r w:rsidR="00A17C63">
        <w:t>F</w:t>
      </w:r>
      <w:r w:rsidR="00A17C63" w:rsidRPr="00C843E3">
        <w:rPr>
          <w:color w:val="000000"/>
        </w:rPr>
        <w:t>or a PUSCH scheduled by DCI format 0_</w:t>
      </w:r>
      <w:r w:rsidR="00A17C63">
        <w:rPr>
          <w:color w:val="000000"/>
        </w:rPr>
        <w:t>2</w:t>
      </w:r>
      <w:r w:rsidR="00A17C63" w:rsidRPr="00C843E3">
        <w:rPr>
          <w:color w:val="000000"/>
        </w:rPr>
        <w:t xml:space="preserve"> or a PUSCH based on a Type2 configured UL grant</w:t>
      </w:r>
      <w:r w:rsidR="00A17C63" w:rsidRPr="0048482F">
        <w:rPr>
          <w:color w:val="000000"/>
        </w:rPr>
        <w:t xml:space="preserve"> </w:t>
      </w:r>
      <w:r w:rsidR="00A17C63">
        <w:rPr>
          <w:color w:val="000000"/>
        </w:rPr>
        <w:t xml:space="preserve">activated by DCI format 0_2 </w:t>
      </w:r>
      <w:r w:rsidR="00A17C63" w:rsidRPr="0048482F">
        <w:rPr>
          <w:color w:val="000000"/>
        </w:rPr>
        <w:t xml:space="preserve">and for resource allocation type 1, frequency offsets are configured by higher layer parameter </w:t>
      </w:r>
      <w:r w:rsidR="00A17C63" w:rsidRPr="00C77CF5">
        <w:rPr>
          <w:i/>
          <w:color w:val="000000"/>
        </w:rPr>
        <w:t>frequencyHoppingOffsetLists</w:t>
      </w:r>
      <w:r w:rsidR="00A17C63" w:rsidRPr="00137834">
        <w:rPr>
          <w:i/>
          <w:color w:val="000000"/>
        </w:rPr>
        <w:t>-ForDCIFormat0_2</w:t>
      </w:r>
      <w:r w:rsidR="00A17C63">
        <w:rPr>
          <w:i/>
          <w:color w:val="000000"/>
        </w:rPr>
        <w:t xml:space="preserve"> </w:t>
      </w:r>
      <w:r w:rsidR="00A17C63" w:rsidRPr="00C77CF5">
        <w:rPr>
          <w:color w:val="000000"/>
        </w:rPr>
        <w:t>in</w:t>
      </w:r>
      <w:r w:rsidR="00A17C63">
        <w:rPr>
          <w:i/>
          <w:color w:val="000000"/>
        </w:rPr>
        <w:t xml:space="preserve"> </w:t>
      </w:r>
      <w:r w:rsidR="00A17C63">
        <w:rPr>
          <w:i/>
        </w:rPr>
        <w:t>pusch-Config</w:t>
      </w:r>
      <w:r w:rsidR="00A17C63">
        <w:t>.</w:t>
      </w:r>
    </w:p>
    <w:p w14:paraId="0B000F68" w14:textId="7DECA2E9" w:rsidR="0090684B" w:rsidRPr="0048482F" w:rsidRDefault="0090684B" w:rsidP="00655151">
      <w:pPr>
        <w:pStyle w:val="B1"/>
        <w:rPr>
          <w:rFonts w:eastAsia="MS Mincho"/>
          <w:lang w:val="en-US" w:eastAsia="ja-JP"/>
        </w:rPr>
      </w:pPr>
      <w:r w:rsidRPr="0048482F">
        <w:rPr>
          <w:rFonts w:eastAsia="MS Mincho"/>
          <w:lang w:val="en-US" w:eastAsia="ja-JP"/>
        </w:rPr>
        <w:t>-</w:t>
      </w:r>
      <w:r w:rsidRPr="0048482F">
        <w:rPr>
          <w:rFonts w:eastAsia="MS Mincho"/>
          <w:lang w:val="en-US" w:eastAsia="ja-JP"/>
        </w:rPr>
        <w:tab/>
      </w:r>
      <w:r w:rsidR="00A17C63">
        <w:rPr>
          <w:rFonts w:eastAsia="MS Mincho"/>
          <w:lang w:val="en-US" w:eastAsia="ja-JP"/>
        </w:rPr>
        <w:t>W</w:t>
      </w:r>
      <w:r w:rsidR="00A17C63" w:rsidRPr="0048482F">
        <w:rPr>
          <w:rFonts w:eastAsia="MS Mincho"/>
          <w:lang w:val="en-US" w:eastAsia="ja-JP"/>
        </w:rPr>
        <w:t xml:space="preserve">hen </w:t>
      </w:r>
      <w:r w:rsidRPr="0048482F">
        <w:rPr>
          <w:rFonts w:eastAsia="MS Mincho"/>
          <w:lang w:val="en-US" w:eastAsia="ja-JP"/>
        </w:rPr>
        <w:t>the size of the active BWP is less than 50 PRBs, one of two higher layer configured offsets is indicated in the UL grant</w:t>
      </w:r>
      <w:r w:rsidR="00A17C63">
        <w:rPr>
          <w:rFonts w:eastAsia="MS Mincho"/>
          <w:lang w:val="en-US" w:eastAsia="ja-JP"/>
        </w:rPr>
        <w:t>.</w:t>
      </w:r>
    </w:p>
    <w:p w14:paraId="1C5BB36B" w14:textId="29EE4044" w:rsidR="0090684B" w:rsidRPr="0048482F" w:rsidRDefault="0090684B" w:rsidP="00655151">
      <w:pPr>
        <w:pStyle w:val="B1"/>
        <w:rPr>
          <w:rFonts w:eastAsia="MS Mincho"/>
          <w:lang w:val="en-US" w:eastAsia="ja-JP"/>
        </w:rPr>
      </w:pPr>
      <w:r w:rsidRPr="0048482F">
        <w:rPr>
          <w:rFonts w:eastAsia="MS Mincho"/>
          <w:lang w:val="en-US" w:eastAsia="ja-JP"/>
        </w:rPr>
        <w:t>-</w:t>
      </w:r>
      <w:r w:rsidRPr="0048482F">
        <w:rPr>
          <w:rFonts w:eastAsia="MS Mincho"/>
          <w:lang w:val="en-US" w:eastAsia="ja-JP"/>
        </w:rPr>
        <w:tab/>
      </w:r>
      <w:r w:rsidR="00A17C63">
        <w:rPr>
          <w:rFonts w:eastAsia="MS Mincho"/>
          <w:lang w:val="en-US" w:eastAsia="ja-JP"/>
        </w:rPr>
        <w:t>W</w:t>
      </w:r>
      <w:r w:rsidR="00A17C63" w:rsidRPr="0048482F">
        <w:rPr>
          <w:rFonts w:eastAsia="MS Mincho"/>
          <w:lang w:val="en-US" w:eastAsia="ja-JP"/>
        </w:rPr>
        <w:t xml:space="preserve">hen </w:t>
      </w:r>
      <w:r w:rsidRPr="0048482F">
        <w:rPr>
          <w:rFonts w:eastAsia="MS Mincho"/>
          <w:lang w:val="en-US" w:eastAsia="ja-JP"/>
        </w:rPr>
        <w:t xml:space="preserve">the size of the active BWP is </w:t>
      </w:r>
      <w:r w:rsidR="004B461C">
        <w:rPr>
          <w:rFonts w:eastAsia="MS Mincho"/>
          <w:lang w:val="en-US" w:eastAsia="ja-JP"/>
        </w:rPr>
        <w:t xml:space="preserve">equal to or </w:t>
      </w:r>
      <w:r w:rsidRPr="0048482F">
        <w:rPr>
          <w:rFonts w:eastAsia="MS Mincho"/>
          <w:lang w:val="en-US" w:eastAsia="ja-JP"/>
        </w:rPr>
        <w:t>greater than 50 PRBs, one of four higher layer configured offsets is indicated in the UL grant</w:t>
      </w:r>
      <w:r w:rsidR="004B461C">
        <w:rPr>
          <w:rFonts w:eastAsia="MS Mincho"/>
          <w:lang w:val="en-US" w:eastAsia="ja-JP"/>
        </w:rPr>
        <w:t>.</w:t>
      </w:r>
    </w:p>
    <w:p w14:paraId="241FA3CB" w14:textId="3F777663" w:rsidR="00E33927" w:rsidRDefault="002F1D74" w:rsidP="00E33927">
      <w:pPr>
        <w:jc w:val="both"/>
        <w:rPr>
          <w:color w:val="000000"/>
        </w:rPr>
      </w:pPr>
      <w:r w:rsidRPr="00C843E3">
        <w:rPr>
          <w:color w:val="000000"/>
        </w:rPr>
        <w:t xml:space="preserve">For PUSCH based on a Type1 configured UL grant the frequency offset is provided by the higher layer parameter </w:t>
      </w:r>
      <w:r w:rsidRPr="00C843E3">
        <w:rPr>
          <w:i/>
          <w:color w:val="000000"/>
        </w:rPr>
        <w:t>frequencyHoppingOffset</w:t>
      </w:r>
      <w:r w:rsidRPr="00C843E3">
        <w:rPr>
          <w:color w:val="000000"/>
        </w:rPr>
        <w:t xml:space="preserve"> in </w:t>
      </w:r>
      <w:r w:rsidRPr="00C843E3">
        <w:rPr>
          <w:i/>
          <w:color w:val="000000"/>
        </w:rPr>
        <w:t>rrc-ConfiguredUplinkGrant</w:t>
      </w:r>
      <w:r w:rsidRPr="00C843E3">
        <w:rPr>
          <w:color w:val="000000"/>
        </w:rPr>
        <w:t>.</w:t>
      </w:r>
      <w:r w:rsidR="00E33927" w:rsidRPr="00E33927">
        <w:rPr>
          <w:color w:val="000000"/>
        </w:rPr>
        <w:t xml:space="preserve"> </w:t>
      </w:r>
    </w:p>
    <w:p w14:paraId="2FED65F8" w14:textId="66E28FF2" w:rsidR="002F1D74" w:rsidRDefault="00E33927" w:rsidP="002F1D74">
      <w:pPr>
        <w:jc w:val="both"/>
        <w:rPr>
          <w:color w:val="000000"/>
        </w:rPr>
      </w:pPr>
      <w:r>
        <w:rPr>
          <w:color w:val="000000"/>
        </w:rPr>
        <w:t>For a MsgA PUSCH the frequency offset is provided by the higher layer parameter as described in [6, TS 38.213</w:t>
      </w:r>
      <w:r>
        <w:rPr>
          <w:rStyle w:val="CommentReference"/>
        </w:rPr>
        <w:t>.</w:t>
      </w:r>
    </w:p>
    <w:p w14:paraId="04FED0EA" w14:textId="2754F93B" w:rsidR="00FE7C5F" w:rsidRPr="0048482F" w:rsidRDefault="00333119" w:rsidP="00FE7C5F">
      <w:pPr>
        <w:jc w:val="both"/>
        <w:rPr>
          <w:color w:val="000000"/>
        </w:rPr>
      </w:pPr>
      <w:r w:rsidRPr="00CB35EF">
        <w:rPr>
          <w:rFonts w:eastAsia="MS Mincho"/>
          <w:iCs/>
          <w:color w:val="000000"/>
          <w:lang w:val="en-US" w:eastAsia="ja-JP"/>
        </w:rPr>
        <w:t xml:space="preserve">In case of intra-slot frequency hopping, </w:t>
      </w:r>
      <w:r>
        <w:rPr>
          <w:rFonts w:eastAsia="MS Mincho"/>
          <w:iCs/>
          <w:color w:val="000000"/>
          <w:lang w:val="en-US" w:eastAsia="ja-JP"/>
        </w:rPr>
        <w:t>t</w:t>
      </w:r>
      <w:r w:rsidR="00FE7C5F" w:rsidRPr="0048482F">
        <w:rPr>
          <w:color w:val="000000"/>
        </w:rPr>
        <w:t>he starting RB in each hop is given by:</w:t>
      </w:r>
    </w:p>
    <w:p w14:paraId="3EA14799" w14:textId="3E5B0F6A" w:rsidR="00FE7C5F" w:rsidRPr="008828E8" w:rsidRDefault="00655151" w:rsidP="00655151">
      <w:pPr>
        <w:pStyle w:val="EQ"/>
      </w:pPr>
      <w:r>
        <w:tab/>
      </w:r>
      <w:r w:rsidR="00886D53" w:rsidRPr="0048482F">
        <w:rPr>
          <w:position w:val="-28"/>
        </w:rPr>
        <w:object w:dxaOrig="3660" w:dyaOrig="660" w14:anchorId="7FEA8B04">
          <v:shape id="_x0000_i2398" type="#_x0000_t75" style="width:180pt;height:36pt" o:ole="">
            <v:imagedata r:id="rId2154" o:title=""/>
          </v:shape>
          <o:OLEObject Type="Embed" ProgID="Equation.DSMT4" ShapeID="_x0000_i2398" DrawAspect="Content" ObjectID="_1640292456" r:id="rId2155"/>
        </w:object>
      </w:r>
      <w:r w:rsidR="005544C1" w:rsidRPr="0048482F">
        <w:t>,</w:t>
      </w:r>
    </w:p>
    <w:p w14:paraId="7B144909" w14:textId="6A8A0251" w:rsidR="005544C1" w:rsidRPr="0048482F" w:rsidRDefault="005544C1" w:rsidP="00B1667C">
      <w:pPr>
        <w:jc w:val="both"/>
        <w:rPr>
          <w:color w:val="000000"/>
        </w:rPr>
      </w:pPr>
      <w:r w:rsidRPr="0048482F">
        <w:rPr>
          <w:color w:val="000000"/>
        </w:rPr>
        <w:t>where</w:t>
      </w:r>
      <w:r w:rsidR="00886D53">
        <w:rPr>
          <w:color w:val="000000"/>
        </w:rPr>
        <w:t xml:space="preserve"> </w:t>
      </w:r>
      <w:r w:rsidR="00886D53" w:rsidRPr="00251051">
        <w:rPr>
          <w:i/>
          <w:color w:val="000000"/>
        </w:rPr>
        <w:t>i</w:t>
      </w:r>
      <w:r w:rsidR="00886D53">
        <w:rPr>
          <w:color w:val="000000"/>
        </w:rPr>
        <w:t xml:space="preserve">=0 and </w:t>
      </w:r>
      <w:r w:rsidR="00886D53" w:rsidRPr="00251051">
        <w:rPr>
          <w:i/>
          <w:color w:val="000000"/>
        </w:rPr>
        <w:t>i</w:t>
      </w:r>
      <w:r w:rsidR="00886D53">
        <w:rPr>
          <w:color w:val="000000"/>
        </w:rPr>
        <w:t>=1 are the first hop and the second hop respectively, and</w:t>
      </w:r>
      <w:r w:rsidRPr="0048482F">
        <w:rPr>
          <w:color w:val="000000"/>
        </w:rPr>
        <w:t xml:space="preserve"> </w:t>
      </w:r>
      <w:r w:rsidRPr="0048482F">
        <w:rPr>
          <w:color w:val="000000"/>
          <w:position w:val="-10"/>
        </w:rPr>
        <w:object w:dxaOrig="600" w:dyaOrig="300" w14:anchorId="105FD1D8">
          <v:shape id="_x0000_i2399" type="#_x0000_t75" style="width:28.5pt;height:14.25pt" o:ole="">
            <v:imagedata r:id="rId2156" o:title=""/>
          </v:shape>
          <o:OLEObject Type="Embed" ProgID="Equation.3" ShapeID="_x0000_i2399" DrawAspect="Content" ObjectID="_1640292457" r:id="rId2157"/>
        </w:object>
      </w:r>
      <w:r w:rsidRPr="0048482F">
        <w:rPr>
          <w:color w:val="000000"/>
        </w:rPr>
        <w:t xml:space="preserve"> </w:t>
      </w:r>
      <w:r w:rsidR="001E7353">
        <w:rPr>
          <w:color w:val="000000"/>
        </w:rPr>
        <w:t>is</w:t>
      </w:r>
      <w:r w:rsidR="001E7353" w:rsidRPr="0048482F">
        <w:rPr>
          <w:color w:val="000000"/>
        </w:rPr>
        <w:t xml:space="preserve"> </w:t>
      </w:r>
      <w:r w:rsidRPr="0048482F">
        <w:rPr>
          <w:color w:val="000000"/>
        </w:rPr>
        <w:t xml:space="preserve">the starting </w:t>
      </w:r>
      <w:r w:rsidR="001E7353">
        <w:rPr>
          <w:color w:val="000000"/>
        </w:rPr>
        <w:t>RB</w:t>
      </w:r>
      <w:r w:rsidRPr="0048482F">
        <w:rPr>
          <w:color w:val="000000"/>
        </w:rPr>
        <w:t xml:space="preserve"> within the UL BWP, as calculated from the resource block assignment information of resource allocation type 1 (described in </w:t>
      </w:r>
      <w:r w:rsidR="00662899">
        <w:rPr>
          <w:color w:val="000000"/>
        </w:rPr>
        <w:t>Clause</w:t>
      </w:r>
      <w:r w:rsidRPr="0048482F">
        <w:rPr>
          <w:color w:val="000000"/>
        </w:rPr>
        <w:t xml:space="preserve"> 6.1.2.2.2) and </w:t>
      </w:r>
      <w:r w:rsidRPr="0048482F">
        <w:rPr>
          <w:color w:val="000000"/>
          <w:position w:val="-10"/>
        </w:rPr>
        <w:object w:dxaOrig="680" w:dyaOrig="300" w14:anchorId="4701F5E1">
          <v:shape id="_x0000_i2400" type="#_x0000_t75" style="width:36pt;height:14.25pt" o:ole="">
            <v:imagedata r:id="rId2158" o:title=""/>
          </v:shape>
          <o:OLEObject Type="Embed" ProgID="Equation.3" ShapeID="_x0000_i2400" DrawAspect="Content" ObjectID="_1640292458" r:id="rId2159"/>
        </w:object>
      </w:r>
      <w:r w:rsidRPr="0048482F">
        <w:rPr>
          <w:color w:val="000000"/>
        </w:rPr>
        <w:t>is the frequency offset in RBs between the two frequency hops.</w:t>
      </w:r>
      <w:r w:rsidR="00333119">
        <w:rPr>
          <w:color w:val="000000"/>
        </w:rPr>
        <w:t xml:space="preserve"> </w:t>
      </w:r>
      <w:r w:rsidR="00333119">
        <w:rPr>
          <w:rFonts w:eastAsia="MS Mincho"/>
          <w:iCs/>
          <w:color w:val="000000"/>
          <w:lang w:val="en-US" w:eastAsia="ja-JP"/>
        </w:rPr>
        <w:t>T</w:t>
      </w:r>
      <w:r w:rsidR="00B1667C" w:rsidRPr="00805DDC">
        <w:rPr>
          <w:rFonts w:eastAsia="MS Mincho"/>
          <w:iCs/>
          <w:color w:val="000000"/>
          <w:lang w:val="en-US" w:eastAsia="ja-JP"/>
        </w:rPr>
        <w:t>he number of symbols in the first hop is given by</w:t>
      </w:r>
      <w:r w:rsidR="00B1667C">
        <w:rPr>
          <w:rFonts w:eastAsia="MS Mincho"/>
          <w:iCs/>
          <w:color w:val="000000"/>
          <w:lang w:val="en-US" w:eastAsia="ja-JP"/>
        </w:rPr>
        <w:t xml:space="preserve"> </w:t>
      </w:r>
      <w:r w:rsidR="00B1667C" w:rsidRPr="00805DDC">
        <w:rPr>
          <w:rFonts w:eastAsia="MS Mincho"/>
          <w:iCs/>
          <w:color w:val="000000"/>
          <w:position w:val="-14"/>
          <w:lang w:val="en-US" w:eastAsia="ja-JP"/>
        </w:rPr>
        <w:object w:dxaOrig="1180" w:dyaOrig="380" w14:anchorId="31428B3C">
          <v:shape id="_x0000_i2401" type="#_x0000_t75" style="width:57.75pt;height:21.75pt" o:ole="">
            <v:imagedata r:id="rId2160" o:title=""/>
          </v:shape>
          <o:OLEObject Type="Embed" ProgID="Equation.3" ShapeID="_x0000_i2401" DrawAspect="Content" ObjectID="_1640292459" r:id="rId2161"/>
        </w:object>
      </w:r>
      <w:r w:rsidR="00B1667C">
        <w:rPr>
          <w:rFonts w:eastAsia="MS Mincho"/>
          <w:iCs/>
          <w:color w:val="000000"/>
          <w:lang w:val="en-US" w:eastAsia="ja-JP"/>
        </w:rPr>
        <w:t xml:space="preserve">, </w:t>
      </w:r>
      <w:r w:rsidR="00B1667C" w:rsidRPr="00805DDC">
        <w:rPr>
          <w:rFonts w:eastAsia="MS Mincho"/>
          <w:iCs/>
          <w:color w:val="000000"/>
          <w:lang w:val="en-US" w:eastAsia="ja-JP"/>
        </w:rPr>
        <w:t xml:space="preserve">the number of symbols in the second hop is given by </w:t>
      </w:r>
      <w:r w:rsidR="00B1667C" w:rsidRPr="00805DDC">
        <w:rPr>
          <w:rFonts w:eastAsia="MS Mincho"/>
          <w:iCs/>
          <w:color w:val="000000"/>
          <w:position w:val="-14"/>
          <w:lang w:val="en-US" w:eastAsia="ja-JP"/>
        </w:rPr>
        <w:object w:dxaOrig="2140" w:dyaOrig="380" w14:anchorId="60E4561C">
          <v:shape id="_x0000_i2402" type="#_x0000_t75" style="width:108pt;height:21.75pt" o:ole="">
            <v:imagedata r:id="rId2162" o:title=""/>
          </v:shape>
          <o:OLEObject Type="Embed" ProgID="Equation.3" ShapeID="_x0000_i2402" DrawAspect="Content" ObjectID="_1640292460" r:id="rId2163"/>
        </w:object>
      </w:r>
      <w:r w:rsidR="00B1667C">
        <w:rPr>
          <w:rFonts w:eastAsia="MS Mincho"/>
          <w:iCs/>
          <w:color w:val="000000"/>
          <w:lang w:val="en-US" w:eastAsia="ja-JP"/>
        </w:rPr>
        <w:t xml:space="preserve">, where </w:t>
      </w:r>
      <m:oMath>
        <m:sSubSup>
          <m:sSubSupPr>
            <m:ctrlPr>
              <w:rPr>
                <w:rFonts w:ascii="Cambria Math" w:eastAsia="MS Mincho" w:hAnsi="Cambria Math"/>
                <w:i/>
                <w:iCs/>
                <w:color w:val="000000"/>
                <w:lang w:val="en-US" w:eastAsia="ja-JP"/>
              </w:rPr>
            </m:ctrlPr>
          </m:sSubSupPr>
          <m:e>
            <m:r>
              <w:rPr>
                <w:rFonts w:ascii="Cambria Math" w:eastAsia="MS Mincho" w:hAnsi="Cambria Math"/>
                <w:color w:val="000000"/>
                <w:lang w:val="en-US" w:eastAsia="ja-JP"/>
              </w:rPr>
              <m:t>N</m:t>
            </m:r>
          </m:e>
          <m:sub>
            <m:r>
              <w:rPr>
                <w:rFonts w:ascii="Cambria Math" w:eastAsia="MS Mincho" w:hAnsi="Cambria Math"/>
                <w:color w:val="000000"/>
                <w:lang w:val="en-US" w:eastAsia="ja-JP"/>
              </w:rPr>
              <m:t>symb</m:t>
            </m:r>
          </m:sub>
          <m:sup>
            <m:r>
              <w:rPr>
                <w:rFonts w:ascii="Cambria Math" w:eastAsia="MS Mincho" w:hAnsi="Cambria Math"/>
                <w:color w:val="000000"/>
                <w:lang w:val="en-US" w:eastAsia="ja-JP"/>
              </w:rPr>
              <m:t>PUSCH,s</m:t>
            </m:r>
          </m:sup>
        </m:sSubSup>
      </m:oMath>
      <w:r w:rsidR="00B1667C">
        <w:rPr>
          <w:rFonts w:eastAsia="MS Mincho"/>
          <w:iCs/>
          <w:color w:val="000000"/>
          <w:lang w:val="en-US" w:eastAsia="ja-JP"/>
        </w:rPr>
        <w:t xml:space="preserve"> is the length of the PUSCH transmission in OFDM symbols in one slot.</w:t>
      </w:r>
    </w:p>
    <w:p w14:paraId="5442DF25" w14:textId="77777777" w:rsidR="00FE7C5F" w:rsidRPr="0048482F" w:rsidRDefault="00FE7C5F" w:rsidP="00FE7C5F">
      <w:pPr>
        <w:jc w:val="both"/>
        <w:rPr>
          <w:color w:val="000000"/>
        </w:rPr>
      </w:pPr>
      <w:r w:rsidRPr="0048482F">
        <w:rPr>
          <w:rFonts w:eastAsia="MS Mincho"/>
          <w:iCs/>
          <w:color w:val="000000"/>
          <w:lang w:val="en-US" w:eastAsia="ja-JP"/>
        </w:rPr>
        <w:t>In case of inter-slot frequency hopping</w:t>
      </w:r>
      <w:r w:rsidR="00C862CD" w:rsidRPr="0048482F">
        <w:rPr>
          <w:rFonts w:eastAsia="MS Mincho"/>
          <w:iCs/>
          <w:color w:val="000000"/>
          <w:lang w:val="en-US" w:eastAsia="ja-JP"/>
        </w:rPr>
        <w:t xml:space="preserve">, </w:t>
      </w:r>
      <w:r w:rsidR="00B1667C">
        <w:rPr>
          <w:rFonts w:eastAsia="MS Mincho"/>
          <w:iCs/>
          <w:color w:val="000000"/>
          <w:lang w:val="en-US" w:eastAsia="ja-JP"/>
        </w:rPr>
        <w:t>t</w:t>
      </w:r>
      <w:r w:rsidRPr="0048482F">
        <w:rPr>
          <w:color w:val="000000"/>
        </w:rPr>
        <w:t>he starting RB during slot</w:t>
      </w:r>
      <w:r w:rsidR="00D74414">
        <w:rPr>
          <w:color w:val="000000"/>
        </w:rPr>
        <w:t xml:space="preserve"> </w:t>
      </w:r>
      <w:r w:rsidRPr="0048482F">
        <w:rPr>
          <w:color w:val="000000"/>
          <w:position w:val="-10"/>
        </w:rPr>
        <w:object w:dxaOrig="279" w:dyaOrig="340" w14:anchorId="4BC3049F">
          <v:shape id="_x0000_i2403" type="#_x0000_t75" style="width:14.25pt;height:14.25pt" o:ole="">
            <v:imagedata r:id="rId2164" o:title=""/>
          </v:shape>
          <o:OLEObject Type="Embed" ProgID="Equation.3" ShapeID="_x0000_i2403" DrawAspect="Content" ObjectID="_1640292461" r:id="rId2165"/>
        </w:object>
      </w:r>
      <w:r w:rsidRPr="0048482F">
        <w:rPr>
          <w:color w:val="000000"/>
        </w:rPr>
        <w:t xml:space="preserve"> is given by:</w:t>
      </w:r>
    </w:p>
    <w:p w14:paraId="24777878" w14:textId="77777777" w:rsidR="00FE7C5F" w:rsidRPr="0048482F" w:rsidRDefault="00655151" w:rsidP="00655151">
      <w:pPr>
        <w:pStyle w:val="EQ"/>
      </w:pPr>
      <w:r>
        <w:tab/>
      </w:r>
      <w:r w:rsidR="00FE7C5F" w:rsidRPr="0048482F">
        <w:rPr>
          <w:position w:val="-30"/>
        </w:rPr>
        <w:object w:dxaOrig="4819" w:dyaOrig="700" w14:anchorId="1395135E">
          <v:shape id="_x0000_i2404" type="#_x0000_t75" style="width:244.5pt;height:36pt" o:ole="">
            <v:imagedata r:id="rId2166" o:title=""/>
          </v:shape>
          <o:OLEObject Type="Embed" ProgID="Equation.3" ShapeID="_x0000_i2404" DrawAspect="Content" ObjectID="_1640292462" r:id="rId2167"/>
        </w:object>
      </w:r>
      <w:r w:rsidR="005544C1" w:rsidRPr="0048482F">
        <w:t xml:space="preserve">, </w:t>
      </w:r>
    </w:p>
    <w:p w14:paraId="165547E6" w14:textId="3115974C" w:rsidR="00A34CF7" w:rsidRDefault="005544C1" w:rsidP="00A34CF7">
      <w:pPr>
        <w:rPr>
          <w:color w:val="000000"/>
        </w:rPr>
      </w:pPr>
      <w:r w:rsidRPr="0048482F">
        <w:rPr>
          <w:color w:val="000000"/>
        </w:rPr>
        <w:t>where</w:t>
      </w:r>
      <w:r w:rsidR="00EA17CC">
        <w:rPr>
          <w:color w:val="000000"/>
        </w:rPr>
        <w:t xml:space="preserve"> </w:t>
      </w:r>
      <w:r w:rsidRPr="0048482F">
        <w:rPr>
          <w:color w:val="000000"/>
          <w:position w:val="-10"/>
        </w:rPr>
        <w:object w:dxaOrig="279" w:dyaOrig="340" w14:anchorId="5914BB30">
          <v:shape id="_x0000_i2405" type="#_x0000_t75" style="width:14.25pt;height:14.25pt" o:ole="">
            <v:imagedata r:id="rId2168" o:title=""/>
          </v:shape>
          <o:OLEObject Type="Embed" ProgID="Equation.3" ShapeID="_x0000_i2405" DrawAspect="Content" ObjectID="_1640292463" r:id="rId2169"/>
        </w:object>
      </w:r>
      <w:r w:rsidRPr="0048482F">
        <w:rPr>
          <w:color w:val="000000"/>
        </w:rPr>
        <w:t xml:space="preserve"> is the current slot number within a radio frame, where a multi-slot PUSCH transmission can take place, </w:t>
      </w:r>
      <w:r w:rsidRPr="0048482F">
        <w:rPr>
          <w:color w:val="000000"/>
          <w:position w:val="-10"/>
        </w:rPr>
        <w:object w:dxaOrig="600" w:dyaOrig="300" w14:anchorId="0B5E0991">
          <v:shape id="_x0000_i2406" type="#_x0000_t75" style="width:28.5pt;height:14.25pt" o:ole="">
            <v:imagedata r:id="rId2170" o:title=""/>
          </v:shape>
          <o:OLEObject Type="Embed" ProgID="Equation.3" ShapeID="_x0000_i2406" DrawAspect="Content" ObjectID="_1640292464" r:id="rId2171"/>
        </w:object>
      </w:r>
      <w:r w:rsidRPr="0048482F">
        <w:rPr>
          <w:color w:val="000000"/>
        </w:rPr>
        <w:t xml:space="preserve"> is the starting </w:t>
      </w:r>
      <w:r w:rsidR="001E7353">
        <w:rPr>
          <w:color w:val="000000"/>
        </w:rPr>
        <w:t>RB</w:t>
      </w:r>
      <w:r w:rsidRPr="0048482F">
        <w:rPr>
          <w:color w:val="000000"/>
        </w:rPr>
        <w:t xml:space="preserve"> within the UL BWP, as calculated from the resource block assignment information of resource </w:t>
      </w:r>
      <w:r w:rsidRPr="0048482F">
        <w:rPr>
          <w:color w:val="000000"/>
        </w:rPr>
        <w:lastRenderedPageBreak/>
        <w:t xml:space="preserve">allocation type 1 (described in </w:t>
      </w:r>
      <w:r w:rsidR="00662899">
        <w:rPr>
          <w:color w:val="000000"/>
        </w:rPr>
        <w:t>Clause</w:t>
      </w:r>
      <w:r w:rsidRPr="0048482F">
        <w:rPr>
          <w:color w:val="000000"/>
        </w:rPr>
        <w:t xml:space="preserve"> 6.1.2.2.2) and </w:t>
      </w:r>
      <w:r w:rsidRPr="0048482F">
        <w:rPr>
          <w:color w:val="000000"/>
          <w:position w:val="-10"/>
        </w:rPr>
        <w:object w:dxaOrig="680" w:dyaOrig="300" w14:anchorId="31A1AD15">
          <v:shape id="_x0000_i2407" type="#_x0000_t75" style="width:36pt;height:14.25pt" o:ole="">
            <v:imagedata r:id="rId2172" o:title=""/>
          </v:shape>
          <o:OLEObject Type="Embed" ProgID="Equation.3" ShapeID="_x0000_i2407" DrawAspect="Content" ObjectID="_1640292465" r:id="rId2173"/>
        </w:object>
      </w:r>
      <w:r w:rsidRPr="0048482F">
        <w:rPr>
          <w:color w:val="000000"/>
        </w:rPr>
        <w:t>is the frequency offset in RBs between the two frequency hops.</w:t>
      </w:r>
    </w:p>
    <w:p w14:paraId="41D51C65" w14:textId="77777777" w:rsidR="00A17C63" w:rsidRPr="00780527" w:rsidRDefault="00A17C63" w:rsidP="00A17C63">
      <w:pPr>
        <w:pStyle w:val="Heading3"/>
        <w:rPr>
          <w:color w:val="000000" w:themeColor="text1"/>
        </w:rPr>
      </w:pPr>
      <w:bookmarkStart w:id="794" w:name="_Toc29673230"/>
      <w:bookmarkStart w:id="795" w:name="_Toc29673371"/>
      <w:bookmarkStart w:id="796" w:name="_Toc29674364"/>
      <w:r w:rsidRPr="00780527">
        <w:rPr>
          <w:color w:val="000000" w:themeColor="text1"/>
        </w:rPr>
        <w:t>6.3.2</w:t>
      </w:r>
      <w:r w:rsidRPr="00780527">
        <w:rPr>
          <w:color w:val="000000" w:themeColor="text1"/>
        </w:rPr>
        <w:tab/>
        <w:t>Frequency hopping for PUSCH repetition Type B</w:t>
      </w:r>
      <w:bookmarkEnd w:id="794"/>
      <w:bookmarkEnd w:id="795"/>
      <w:bookmarkEnd w:id="796"/>
    </w:p>
    <w:p w14:paraId="27AF2EE7" w14:textId="1394D790" w:rsidR="00A17C63" w:rsidRPr="00780527" w:rsidRDefault="00A17C63" w:rsidP="00A17C63">
      <w:r w:rsidRPr="00780527">
        <w:t xml:space="preserve">For PUSCH repetition Type B (as determined according to procedures defined in </w:t>
      </w:r>
      <w:r w:rsidR="00662899">
        <w:t>Clause</w:t>
      </w:r>
      <w:r w:rsidRPr="00780527">
        <w:t xml:space="preserve"> 6.1.2.1 for scheduled PUSCH, or </w:t>
      </w:r>
      <w:r w:rsidR="00662899">
        <w:t>Clause</w:t>
      </w:r>
      <w:r w:rsidRPr="00780527">
        <w:t xml:space="preserve"> 6.1.2.3 for configured PUSCH), a UE is configured for frequency hopping by the higher layer parameter </w:t>
      </w:r>
      <w:r w:rsidRPr="00780527">
        <w:rPr>
          <w:i/>
        </w:rPr>
        <w:t>frequencyHopping-ForDCIFormat0_2</w:t>
      </w:r>
      <w:r w:rsidRPr="00780527">
        <w:t xml:space="preserve"> in </w:t>
      </w:r>
      <w:r w:rsidRPr="00780527">
        <w:rPr>
          <w:i/>
        </w:rPr>
        <w:t>pusch-Config</w:t>
      </w:r>
      <w:r w:rsidRPr="00780527">
        <w:t xml:space="preserve"> for PUSCH transmission scheduled by DCI format 0_2, by </w:t>
      </w:r>
      <w:r w:rsidRPr="00780527">
        <w:rPr>
          <w:i/>
        </w:rPr>
        <w:t>frequencyHopping-ForDCIFormat0_1</w:t>
      </w:r>
      <w:r w:rsidRPr="00780527">
        <w:t xml:space="preserve"> provided in </w:t>
      </w:r>
      <w:r w:rsidRPr="00780527">
        <w:rPr>
          <w:i/>
        </w:rPr>
        <w:t>pusch-Config</w:t>
      </w:r>
      <w:r w:rsidRPr="00780527">
        <w:t xml:space="preserve"> for PUSCH transmission scheduled by DCI format 0_1, and by </w:t>
      </w:r>
      <w:r w:rsidRPr="00780527">
        <w:rPr>
          <w:i/>
        </w:rPr>
        <w:t>frequencyHopping-PUSCHRepTypeB</w:t>
      </w:r>
      <w:r w:rsidRPr="00780527">
        <w:t xml:space="preserve"> provided in </w:t>
      </w:r>
      <w:r w:rsidRPr="00780527">
        <w:rPr>
          <w:i/>
        </w:rPr>
        <w:t>configuredGrantConfig</w:t>
      </w:r>
      <w:r w:rsidRPr="00780527">
        <w:t xml:space="preserve"> for </w:t>
      </w:r>
      <w:r>
        <w:t>[</w:t>
      </w:r>
      <w:r w:rsidRPr="00780527">
        <w:t>Type 1</w:t>
      </w:r>
      <w:r>
        <w:t>]</w:t>
      </w:r>
      <w:r w:rsidRPr="00780527">
        <w:t xml:space="preserve"> configured PUSCH transmission. </w:t>
      </w:r>
      <w:r>
        <w:t>[</w:t>
      </w:r>
      <w:r w:rsidRPr="00780527">
        <w:t>The frequency hopping mode for Type 2 configured PUSCH transmission follows the activating DCI format</w:t>
      </w:r>
      <w:r>
        <w:t>]</w:t>
      </w:r>
      <w:r w:rsidRPr="00780527">
        <w:t>. One of two frequency hopping modes can be configured:</w:t>
      </w:r>
    </w:p>
    <w:p w14:paraId="06A71017" w14:textId="77777777" w:rsidR="00A17C63" w:rsidRPr="00780527" w:rsidRDefault="00A17C63" w:rsidP="00A17C63">
      <w:pPr>
        <w:pStyle w:val="B1"/>
        <w:rPr>
          <w:rFonts w:eastAsia="MS Mincho"/>
          <w:lang w:eastAsia="ja-JP"/>
        </w:rPr>
      </w:pPr>
      <w:r w:rsidRPr="00780527">
        <w:rPr>
          <w:rFonts w:eastAsia="MS Mincho"/>
          <w:lang w:eastAsia="ja-JP"/>
        </w:rPr>
        <w:t>-</w:t>
      </w:r>
      <w:r w:rsidRPr="00780527">
        <w:rPr>
          <w:rFonts w:eastAsia="MS Mincho"/>
          <w:lang w:eastAsia="ja-JP"/>
        </w:rPr>
        <w:tab/>
        <w:t>Inter-repetition frequency hopping</w:t>
      </w:r>
    </w:p>
    <w:p w14:paraId="5220F05C" w14:textId="77777777" w:rsidR="00A17C63" w:rsidRPr="00780527" w:rsidRDefault="00A17C63" w:rsidP="00A17C63">
      <w:pPr>
        <w:pStyle w:val="B1"/>
      </w:pPr>
      <w:r w:rsidRPr="00780527">
        <w:rPr>
          <w:rFonts w:eastAsia="MS Mincho"/>
          <w:lang w:eastAsia="ja-JP"/>
        </w:rPr>
        <w:t>-</w:t>
      </w:r>
      <w:r w:rsidRPr="00780527">
        <w:rPr>
          <w:rFonts w:eastAsia="MS Mincho"/>
          <w:lang w:eastAsia="ja-JP"/>
        </w:rPr>
        <w:tab/>
        <w:t>Inter-slot frequency hopping</w:t>
      </w:r>
    </w:p>
    <w:p w14:paraId="54B1E77E" w14:textId="3B80F15F" w:rsidR="00A17C63" w:rsidRPr="00780527" w:rsidRDefault="00A17C63" w:rsidP="00A17C63">
      <w:pPr>
        <w:rPr>
          <w:color w:val="000000" w:themeColor="text1"/>
        </w:rPr>
      </w:pPr>
      <w:r w:rsidRPr="00780527">
        <w:rPr>
          <w:color w:val="000000" w:themeColor="text1"/>
        </w:rPr>
        <w:t xml:space="preserve">In case of resource allocation type 1, whether or not transform precoding is enabled for PUSCH transmission, the UE may perform PUSCH frequency hopping, if the frequency hopping field in a corresponding detected DCI format is set to 1, or if for a Type 1 PUSCH transmission with a configured grant the higher layer parameter </w:t>
      </w:r>
      <w:r w:rsidRPr="00780527">
        <w:rPr>
          <w:i/>
          <w:color w:val="000000" w:themeColor="text1"/>
        </w:rPr>
        <w:t>frequencyHopping-PUSCHRepTypeB</w:t>
      </w:r>
      <w:r w:rsidRPr="00780527">
        <w:rPr>
          <w:color w:val="000000" w:themeColor="text1"/>
        </w:rPr>
        <w:t xml:space="preserve"> is provided, otherwise no PUSCH frequency hopping is performed. When frequency hopping is enabled for PUSCH, the RE mapping </w:t>
      </w:r>
      <w:r w:rsidRPr="00780527">
        <w:rPr>
          <w:color w:val="000000" w:themeColor="text1"/>
          <w:lang w:val="en-AU"/>
        </w:rPr>
        <w:t xml:space="preserve">is defined in </w:t>
      </w:r>
      <w:r w:rsidR="00662899">
        <w:rPr>
          <w:color w:val="000000" w:themeColor="text1"/>
          <w:lang w:val="en-AU"/>
        </w:rPr>
        <w:t>clause</w:t>
      </w:r>
      <w:r w:rsidRPr="00780527">
        <w:rPr>
          <w:color w:val="000000" w:themeColor="text1"/>
          <w:lang w:val="en-AU"/>
        </w:rPr>
        <w:t xml:space="preserve"> 6.3.1.6 of [4, TS 38.211].</w:t>
      </w:r>
    </w:p>
    <w:p w14:paraId="480AA018" w14:textId="1245340B" w:rsidR="00A17C63" w:rsidRPr="00780527" w:rsidRDefault="00A17C63" w:rsidP="00A17C63">
      <w:pPr>
        <w:rPr>
          <w:color w:val="000000" w:themeColor="text1"/>
        </w:rPr>
      </w:pPr>
      <w:r w:rsidRPr="00780527">
        <w:rPr>
          <w:color w:val="000000" w:themeColor="text1"/>
        </w:rPr>
        <w:t xml:space="preserve">For a PUSCH scheduled by DCI format 0_1 or a PUSCH based on a Type 2 configured UL grant activated by DCI format 0_1 and for resource allocation type 1, frequency offsets are configured by higher layer parameter </w:t>
      </w:r>
      <w:r w:rsidRPr="00780527">
        <w:rPr>
          <w:i/>
          <w:color w:val="000000" w:themeColor="text1"/>
        </w:rPr>
        <w:t xml:space="preserve">frequencyHoppingOffsetLists </w:t>
      </w:r>
      <w:r w:rsidRPr="00780527">
        <w:rPr>
          <w:color w:val="000000" w:themeColor="text1"/>
        </w:rPr>
        <w:t>in</w:t>
      </w:r>
      <w:r w:rsidRPr="00780527">
        <w:rPr>
          <w:i/>
          <w:color w:val="000000" w:themeColor="text1"/>
        </w:rPr>
        <w:t xml:space="preserve"> pusch-Config</w:t>
      </w:r>
      <w:r w:rsidRPr="00780527">
        <w:rPr>
          <w:color w:val="000000" w:themeColor="text1"/>
        </w:rPr>
        <w:t xml:space="preserve">. For a PUSCH scheduled by DCI format 0_2 or a PUSCH based on a Type 2 configured UL grant activated by DCI format 0_2 and for resource allocation type 1, frequency offsets are configured by higher layer parameter </w:t>
      </w:r>
      <w:r w:rsidRPr="00780527">
        <w:rPr>
          <w:i/>
          <w:color w:val="000000" w:themeColor="text1"/>
        </w:rPr>
        <w:t xml:space="preserve">frequencyHoppingOffsetLists-ForDCIFormat0_2 </w:t>
      </w:r>
      <w:r w:rsidRPr="00780527">
        <w:rPr>
          <w:color w:val="000000" w:themeColor="text1"/>
        </w:rPr>
        <w:t>in</w:t>
      </w:r>
      <w:r w:rsidRPr="00780527">
        <w:rPr>
          <w:i/>
          <w:color w:val="000000" w:themeColor="text1"/>
        </w:rPr>
        <w:t xml:space="preserve"> pusch-Config</w:t>
      </w:r>
      <w:r w:rsidRPr="00780527">
        <w:rPr>
          <w:color w:val="000000" w:themeColor="text1"/>
        </w:rPr>
        <w:t>.</w:t>
      </w:r>
    </w:p>
    <w:p w14:paraId="5AAC91F5" w14:textId="77777777" w:rsidR="00A17C63" w:rsidRPr="00780527" w:rsidRDefault="00A17C63" w:rsidP="00A17C63">
      <w:pPr>
        <w:pStyle w:val="B1"/>
        <w:rPr>
          <w:rFonts w:eastAsia="MS Mincho"/>
          <w:color w:val="000000" w:themeColor="text1"/>
          <w:lang w:val="en-US" w:eastAsia="ja-JP"/>
        </w:rPr>
      </w:pPr>
      <w:r w:rsidRPr="00780527">
        <w:rPr>
          <w:rFonts w:eastAsia="MS Mincho"/>
          <w:color w:val="000000" w:themeColor="text1"/>
          <w:lang w:val="en-US" w:eastAsia="ja-JP"/>
        </w:rPr>
        <w:t>-</w:t>
      </w:r>
      <w:r w:rsidRPr="00780527">
        <w:rPr>
          <w:rFonts w:eastAsia="MS Mincho"/>
          <w:color w:val="000000" w:themeColor="text1"/>
          <w:lang w:val="en-US" w:eastAsia="ja-JP"/>
        </w:rPr>
        <w:tab/>
        <w:t>When the size of the active BWP is less than 50 PRBs, one of two higher layer configured offsets is indicated in the UL grant</w:t>
      </w:r>
      <w:r>
        <w:rPr>
          <w:rFonts w:eastAsia="MS Mincho"/>
          <w:color w:val="000000" w:themeColor="text1"/>
          <w:lang w:val="en-US" w:eastAsia="ja-JP"/>
        </w:rPr>
        <w:t>.</w:t>
      </w:r>
    </w:p>
    <w:p w14:paraId="29684AA8" w14:textId="77777777" w:rsidR="00A17C63" w:rsidRPr="00780527" w:rsidRDefault="00A17C63" w:rsidP="00A17C63">
      <w:pPr>
        <w:pStyle w:val="B1"/>
        <w:rPr>
          <w:rFonts w:eastAsia="MS Mincho"/>
          <w:color w:val="000000" w:themeColor="text1"/>
          <w:lang w:val="en-US" w:eastAsia="ja-JP"/>
        </w:rPr>
      </w:pPr>
      <w:r w:rsidRPr="00780527">
        <w:rPr>
          <w:rFonts w:eastAsia="MS Mincho"/>
          <w:color w:val="000000" w:themeColor="text1"/>
          <w:lang w:val="en-US" w:eastAsia="ja-JP"/>
        </w:rPr>
        <w:t>-</w:t>
      </w:r>
      <w:r w:rsidRPr="00780527">
        <w:rPr>
          <w:rFonts w:eastAsia="MS Mincho"/>
          <w:color w:val="000000" w:themeColor="text1"/>
          <w:lang w:val="en-US" w:eastAsia="ja-JP"/>
        </w:rPr>
        <w:tab/>
        <w:t>When the size of the active BWP is equal to or greater than 50 PRBs, one of four higher layer configured offsets is indicated in the UL grant.</w:t>
      </w:r>
    </w:p>
    <w:p w14:paraId="2104E307" w14:textId="77777777" w:rsidR="00A17C63" w:rsidRPr="00780527" w:rsidRDefault="00A17C63" w:rsidP="00A17C63">
      <w:pPr>
        <w:jc w:val="both"/>
        <w:rPr>
          <w:color w:val="000000" w:themeColor="text1"/>
        </w:rPr>
      </w:pPr>
      <w:r w:rsidRPr="00780527">
        <w:rPr>
          <w:color w:val="000000" w:themeColor="text1"/>
        </w:rPr>
        <w:t xml:space="preserve">For PUSCH based on a Type1 configured UL grant the frequency offset is provided by the higher layer parameter </w:t>
      </w:r>
      <w:r w:rsidRPr="00780527">
        <w:rPr>
          <w:i/>
          <w:color w:val="000000" w:themeColor="text1"/>
        </w:rPr>
        <w:t>frequencyHoppingOffset</w:t>
      </w:r>
      <w:r w:rsidRPr="00780527">
        <w:rPr>
          <w:color w:val="000000" w:themeColor="text1"/>
        </w:rPr>
        <w:t xml:space="preserve"> in </w:t>
      </w:r>
      <w:r w:rsidRPr="00780527">
        <w:rPr>
          <w:i/>
          <w:color w:val="000000" w:themeColor="text1"/>
        </w:rPr>
        <w:t>rrc-ConfiguredUplinkGrant</w:t>
      </w:r>
      <w:r w:rsidRPr="00780527">
        <w:rPr>
          <w:color w:val="000000" w:themeColor="text1"/>
        </w:rPr>
        <w:t>.</w:t>
      </w:r>
    </w:p>
    <w:p w14:paraId="53864EC5" w14:textId="77777777" w:rsidR="00A17C63" w:rsidRPr="00780527" w:rsidRDefault="00A17C63" w:rsidP="00A17C63">
      <w:pPr>
        <w:rPr>
          <w:color w:val="000000" w:themeColor="text1"/>
        </w:rPr>
      </w:pPr>
      <w:r w:rsidRPr="00780527">
        <w:rPr>
          <w:color w:val="000000" w:themeColor="text1"/>
        </w:rPr>
        <w:t>In case of inter-repetition frequency hopping, [details to be added when agreements become available].</w:t>
      </w:r>
    </w:p>
    <w:p w14:paraId="698DB026" w14:textId="3079BB39" w:rsidR="00A17C63" w:rsidRPr="00A17C63" w:rsidRDefault="00A17C63" w:rsidP="00A17C63">
      <w:pPr>
        <w:jc w:val="both"/>
        <w:rPr>
          <w:color w:val="000000" w:themeColor="text1"/>
        </w:rPr>
      </w:pPr>
      <w:r w:rsidRPr="00780527">
        <w:rPr>
          <w:rFonts w:eastAsia="MS Mincho"/>
          <w:iCs/>
          <w:color w:val="000000" w:themeColor="text1"/>
          <w:lang w:val="en-US" w:eastAsia="ja-JP"/>
        </w:rPr>
        <w:t>In case of inter-slot frequency hopping, t</w:t>
      </w:r>
      <w:r w:rsidRPr="00780527">
        <w:rPr>
          <w:color w:val="000000" w:themeColor="text1"/>
        </w:rPr>
        <w:t xml:space="preserve">he starting RB during slot </w:t>
      </w:r>
      <w:r w:rsidRPr="00780527">
        <w:rPr>
          <w:color w:val="000000" w:themeColor="text1"/>
          <w:position w:val="-10"/>
        </w:rPr>
        <w:object w:dxaOrig="279" w:dyaOrig="340" w14:anchorId="2DB2DD00">
          <v:shape id="_x0000_i2408" type="#_x0000_t75" style="width:14.25pt;height:14.25pt" o:ole="">
            <v:imagedata r:id="rId2164" o:title=""/>
          </v:shape>
          <o:OLEObject Type="Embed" ProgID="Equation.3" ShapeID="_x0000_i2408" DrawAspect="Content" ObjectID="_1640292466" r:id="rId2174"/>
        </w:object>
      </w:r>
      <w:r w:rsidRPr="00780527">
        <w:rPr>
          <w:color w:val="000000" w:themeColor="text1"/>
        </w:rPr>
        <w:t xml:space="preserve"> follows that of inter-slot frequency hopping for PUSCH Repetition Type A in </w:t>
      </w:r>
      <w:r w:rsidR="00662899">
        <w:rPr>
          <w:color w:val="000000" w:themeColor="text1"/>
        </w:rPr>
        <w:t>Clause</w:t>
      </w:r>
      <w:r w:rsidRPr="00780527">
        <w:rPr>
          <w:color w:val="000000" w:themeColor="text1"/>
        </w:rPr>
        <w:t xml:space="preserve"> 6.3.1.</w:t>
      </w:r>
    </w:p>
    <w:p w14:paraId="60B3EDC9" w14:textId="77777777" w:rsidR="00FB06E1" w:rsidRPr="0048482F" w:rsidRDefault="00FB06E1" w:rsidP="00FB06E1">
      <w:pPr>
        <w:pStyle w:val="Heading2"/>
        <w:rPr>
          <w:color w:val="000000"/>
        </w:rPr>
      </w:pPr>
      <w:bookmarkStart w:id="797" w:name="_Toc11352166"/>
      <w:bookmarkStart w:id="798" w:name="_Toc20318056"/>
      <w:bookmarkStart w:id="799" w:name="_Toc27299954"/>
      <w:bookmarkStart w:id="800" w:name="_Toc29673231"/>
      <w:bookmarkStart w:id="801" w:name="_Toc29673372"/>
      <w:bookmarkStart w:id="802" w:name="_Toc29674365"/>
      <w:bookmarkEnd w:id="784"/>
      <w:r w:rsidRPr="0048482F">
        <w:rPr>
          <w:color w:val="000000"/>
        </w:rPr>
        <w:t>6.4</w:t>
      </w:r>
      <w:r w:rsidRPr="0048482F">
        <w:rPr>
          <w:color w:val="000000"/>
        </w:rPr>
        <w:tab/>
      </w:r>
      <w:r w:rsidR="00416AF8" w:rsidRPr="0048482F">
        <w:rPr>
          <w:color w:val="000000"/>
        </w:rPr>
        <w:t xml:space="preserve">UE </w:t>
      </w:r>
      <w:r w:rsidRPr="0048482F">
        <w:rPr>
          <w:color w:val="000000"/>
        </w:rPr>
        <w:t xml:space="preserve">PUSCH preparation </w:t>
      </w:r>
      <w:r w:rsidR="00416AF8" w:rsidRPr="0048482F">
        <w:rPr>
          <w:color w:val="000000"/>
        </w:rPr>
        <w:t xml:space="preserve">procedure </w:t>
      </w:r>
      <w:r w:rsidRPr="0048482F">
        <w:rPr>
          <w:color w:val="000000"/>
        </w:rPr>
        <w:t>time</w:t>
      </w:r>
      <w:bookmarkEnd w:id="797"/>
      <w:bookmarkEnd w:id="798"/>
      <w:bookmarkEnd w:id="799"/>
      <w:bookmarkEnd w:id="800"/>
      <w:bookmarkEnd w:id="801"/>
      <w:bookmarkEnd w:id="802"/>
    </w:p>
    <w:p w14:paraId="71B630CD" w14:textId="6B721DBE" w:rsidR="00A57FCC" w:rsidRPr="0048482F" w:rsidRDefault="00FB06E1" w:rsidP="00FB06E1">
      <w:pPr>
        <w:rPr>
          <w:color w:val="000000"/>
          <w:lang w:val="en-AU"/>
        </w:rPr>
      </w:pPr>
      <w:bookmarkStart w:id="803" w:name="_Hlk496825264"/>
      <w:bookmarkStart w:id="804" w:name="_Hlk496824447"/>
      <w:r w:rsidRPr="0048482F">
        <w:rPr>
          <w:color w:val="000000"/>
        </w:rPr>
        <w:t>I</w:t>
      </w:r>
      <w:r w:rsidRPr="0048482F">
        <w:rPr>
          <w:color w:val="000000"/>
          <w:lang w:val="en-AU"/>
        </w:rPr>
        <w:t xml:space="preserve">f the first </w:t>
      </w:r>
      <w:r w:rsidR="00B1667C">
        <w:rPr>
          <w:color w:val="000000"/>
          <w:lang w:val="en-AU"/>
        </w:rPr>
        <w:t xml:space="preserve">uplink </w:t>
      </w:r>
      <w:r w:rsidRPr="0048482F">
        <w:rPr>
          <w:color w:val="000000"/>
          <w:lang w:val="en-AU"/>
        </w:rPr>
        <w:t>symbol in the PUSCH allocation</w:t>
      </w:r>
      <w:r w:rsidR="001E7353">
        <w:rPr>
          <w:color w:val="000000"/>
          <w:lang w:val="en-AU"/>
        </w:rPr>
        <w:t xml:space="preserve"> for a transport block</w:t>
      </w:r>
      <w:r w:rsidR="00AC7737" w:rsidRPr="0048482F">
        <w:rPr>
          <w:color w:val="000000"/>
          <w:lang w:val="en-AU"/>
        </w:rPr>
        <w:t>, including the DM-RS,</w:t>
      </w:r>
      <w:r w:rsidRPr="0048482F">
        <w:rPr>
          <w:color w:val="000000"/>
          <w:lang w:val="en-AU"/>
        </w:rPr>
        <w:t xml:space="preserve"> </w:t>
      </w:r>
      <w:r w:rsidR="00B1667C">
        <w:rPr>
          <w:color w:val="000000"/>
          <w:lang w:val="en-AU"/>
        </w:rPr>
        <w:t xml:space="preserve">as defined by the slot offset </w:t>
      </w:r>
      <w:r w:rsidR="00B1667C" w:rsidRPr="00133E55">
        <w:rPr>
          <w:i/>
          <w:color w:val="000000"/>
          <w:lang w:val="en-AU"/>
        </w:rPr>
        <w:t>K</w:t>
      </w:r>
      <w:r w:rsidR="00B1667C" w:rsidRPr="00133E55">
        <w:rPr>
          <w:i/>
          <w:color w:val="000000"/>
          <w:vertAlign w:val="subscript"/>
          <w:lang w:val="en-AU"/>
        </w:rPr>
        <w:t>2</w:t>
      </w:r>
      <w:r w:rsidR="00B1667C">
        <w:rPr>
          <w:color w:val="000000"/>
          <w:lang w:val="en-AU"/>
        </w:rPr>
        <w:t xml:space="preserve"> and the start and length indicator </w:t>
      </w:r>
      <w:r w:rsidR="00B1667C" w:rsidRPr="00133E55">
        <w:rPr>
          <w:i/>
          <w:color w:val="000000"/>
          <w:lang w:val="en-AU"/>
        </w:rPr>
        <w:t>SLIV</w:t>
      </w:r>
      <w:r w:rsidR="00B1667C">
        <w:rPr>
          <w:color w:val="000000"/>
          <w:lang w:val="en-AU"/>
        </w:rPr>
        <w:t xml:space="preserve"> of the scheduling DCI</w:t>
      </w:r>
      <w:r w:rsidR="00E11EC0">
        <w:rPr>
          <w:color w:val="000000"/>
          <w:lang w:val="en-AU"/>
        </w:rPr>
        <w:t xml:space="preserve"> and including the effect of the timing advance</w:t>
      </w:r>
      <w:r w:rsidR="00B1667C">
        <w:rPr>
          <w:color w:val="000000"/>
          <w:lang w:val="en-AU"/>
        </w:rPr>
        <w:t xml:space="preserve">, </w:t>
      </w:r>
      <w:r w:rsidRPr="0048482F">
        <w:rPr>
          <w:color w:val="000000"/>
          <w:lang w:val="en-AU"/>
        </w:rPr>
        <w:t xml:space="preserve">is no earlier than at symbol </w:t>
      </w:r>
      <w:r w:rsidR="00B1667C">
        <w:rPr>
          <w:i/>
          <w:color w:val="000000"/>
          <w:lang w:val="en-AU"/>
        </w:rPr>
        <w:t>L</w:t>
      </w:r>
      <w:r w:rsidRPr="0048482F">
        <w:rPr>
          <w:i/>
          <w:color w:val="000000"/>
          <w:vertAlign w:val="subscript"/>
          <w:lang w:val="en-AU"/>
        </w:rPr>
        <w:t>2</w:t>
      </w:r>
      <w:r w:rsidR="001E7353">
        <w:rPr>
          <w:color w:val="000000"/>
          <w:lang w:val="en-AU"/>
        </w:rPr>
        <w:t>,</w:t>
      </w:r>
      <w:r w:rsidRPr="0048482F">
        <w:rPr>
          <w:color w:val="000000"/>
          <w:lang w:val="en-AU"/>
        </w:rPr>
        <w:t xml:space="preserve"> where </w:t>
      </w:r>
      <w:bookmarkStart w:id="805" w:name="_Hlk496824026"/>
      <w:r w:rsidR="00B1667C">
        <w:rPr>
          <w:i/>
          <w:color w:val="000000"/>
          <w:lang w:val="en-AU"/>
        </w:rPr>
        <w:t>L</w:t>
      </w:r>
      <w:r w:rsidR="00B1667C" w:rsidRPr="0048482F">
        <w:rPr>
          <w:i/>
          <w:color w:val="000000"/>
          <w:vertAlign w:val="subscript"/>
          <w:lang w:val="en-AU"/>
        </w:rPr>
        <w:t>2</w:t>
      </w:r>
      <w:r w:rsidR="00B1667C" w:rsidRPr="0048482F">
        <w:rPr>
          <w:color w:val="000000"/>
          <w:lang w:val="en-AU"/>
        </w:rPr>
        <w:t xml:space="preserve"> </w:t>
      </w:r>
      <w:r w:rsidRPr="0048482F">
        <w:rPr>
          <w:color w:val="000000"/>
          <w:lang w:val="en-AU"/>
        </w:rPr>
        <w:t xml:space="preserve">is defined as the next uplink symbol with its CP starting </w:t>
      </w:r>
      <w:bookmarkEnd w:id="805"/>
      <w:r w:rsidR="001E7353" w:rsidRPr="00541455">
        <w:rPr>
          <w:color w:val="000000"/>
          <w:position w:val="-16"/>
        </w:rPr>
        <w:object w:dxaOrig="4760" w:dyaOrig="440" w14:anchorId="4DF280ED">
          <v:shape id="_x0000_i2409" type="#_x0000_t75" style="width:245.25pt;height:21.75pt" o:ole="">
            <v:imagedata r:id="rId2175" o:title=""/>
          </v:shape>
          <o:OLEObject Type="Embed" ProgID="Equation.DSMT4" ShapeID="_x0000_i2409" DrawAspect="Content" ObjectID="_1640292467" r:id="rId2176"/>
        </w:object>
      </w:r>
      <w:r w:rsidRPr="0048482F">
        <w:rPr>
          <w:color w:val="000000"/>
          <w:lang w:val="en-AU"/>
        </w:rPr>
        <w:t xml:space="preserve">after </w:t>
      </w:r>
      <w:r w:rsidR="00B1667C">
        <w:rPr>
          <w:color w:val="000000"/>
          <w:lang w:val="en-AU"/>
        </w:rPr>
        <w:t xml:space="preserve">the end of </w:t>
      </w:r>
      <w:r w:rsidRPr="0048482F">
        <w:rPr>
          <w:color w:val="000000"/>
          <w:lang w:val="en-AU"/>
        </w:rPr>
        <w:t xml:space="preserve">the </w:t>
      </w:r>
      <w:r w:rsidR="00E11EC0">
        <w:rPr>
          <w:color w:val="000000"/>
          <w:lang w:val="en-AU"/>
        </w:rPr>
        <w:t xml:space="preserve">reception of the </w:t>
      </w:r>
      <w:r w:rsidRPr="0048482F">
        <w:rPr>
          <w:color w:val="000000"/>
          <w:lang w:val="en-AU"/>
        </w:rPr>
        <w:t xml:space="preserve">last symbol of the PDCCH carrying the DCI scheduling the PUSCH, </w:t>
      </w:r>
      <w:r w:rsidR="001E7353">
        <w:rPr>
          <w:color w:val="000000"/>
          <w:lang w:val="en-AU"/>
        </w:rPr>
        <w:t>then the UE shall transmit the transport block.</w:t>
      </w:r>
      <w:r w:rsidR="00CC354D">
        <w:rPr>
          <w:color w:val="000000"/>
          <w:lang w:val="en-AU"/>
        </w:rPr>
        <w:t xml:space="preserve"> </w:t>
      </w:r>
    </w:p>
    <w:p w14:paraId="757B212E" w14:textId="792531C8" w:rsidR="00A57FCC" w:rsidRPr="0048482F" w:rsidRDefault="00655151" w:rsidP="00655151">
      <w:pPr>
        <w:pStyle w:val="B1"/>
        <w:rPr>
          <w:lang w:val="en-AU"/>
        </w:rPr>
      </w:pPr>
      <w:r>
        <w:rPr>
          <w:i/>
        </w:rPr>
        <w:t>-</w:t>
      </w:r>
      <w:r>
        <w:rPr>
          <w:i/>
        </w:rPr>
        <w:tab/>
      </w:r>
      <w:r w:rsidR="00A57FCC" w:rsidRPr="0048482F">
        <w:rPr>
          <w:i/>
        </w:rPr>
        <w:t>N</w:t>
      </w:r>
      <w:r w:rsidR="00A57FCC" w:rsidRPr="0048482F">
        <w:rPr>
          <w:i/>
          <w:vertAlign w:val="subscript"/>
        </w:rPr>
        <w:t>2</w:t>
      </w:r>
      <w:r w:rsidR="00A57FCC" w:rsidRPr="0048482F">
        <w:t xml:space="preserve"> </w:t>
      </w:r>
      <w:r w:rsidR="00B1667C">
        <w:rPr>
          <w:lang w:val="en-AU"/>
        </w:rPr>
        <w:t xml:space="preserve">is based on </w:t>
      </w:r>
      <w:r w:rsidR="00B1667C" w:rsidRPr="00133E55">
        <w:rPr>
          <w:i/>
          <w:lang w:val="en-AU"/>
        </w:rPr>
        <w:t>µ</w:t>
      </w:r>
      <w:r w:rsidR="00B1667C">
        <w:rPr>
          <w:lang w:val="en-AU"/>
        </w:rPr>
        <w:t xml:space="preserve"> </w:t>
      </w:r>
      <w:r w:rsidR="00B1667C" w:rsidRPr="00133E55">
        <w:rPr>
          <w:lang w:val="en-AU"/>
        </w:rPr>
        <w:t xml:space="preserve">of </w:t>
      </w:r>
      <w:r w:rsidR="00396520">
        <w:rPr>
          <w:lang w:val="en-AU"/>
        </w:rPr>
        <w:t>T</w:t>
      </w:r>
      <w:r w:rsidR="00396520" w:rsidRPr="00133E55">
        <w:rPr>
          <w:lang w:val="en-AU"/>
        </w:rPr>
        <w:t xml:space="preserve">able </w:t>
      </w:r>
      <w:r w:rsidR="00B1667C" w:rsidRPr="00133E55">
        <w:rPr>
          <w:lang w:val="en-AU"/>
        </w:rPr>
        <w:t>6.4-1</w:t>
      </w:r>
      <w:r w:rsidR="00396520">
        <w:rPr>
          <w:lang w:val="en-AU"/>
        </w:rPr>
        <w:t xml:space="preserve"> and Table 6.4-2 for UE processing capability 1 and 2 respectively, where </w:t>
      </w:r>
      <w:r w:rsidR="00396520" w:rsidRPr="00541455">
        <w:rPr>
          <w:i/>
          <w:lang w:val="en-AU"/>
        </w:rPr>
        <w:t>µ</w:t>
      </w:r>
      <w:r w:rsidR="00B1667C" w:rsidRPr="00133E55">
        <w:rPr>
          <w:lang w:val="en-AU"/>
        </w:rPr>
        <w:t xml:space="preserve"> corresponds to the </w:t>
      </w:r>
      <w:r w:rsidR="00471D3B">
        <w:rPr>
          <w:lang w:val="en-AU"/>
        </w:rPr>
        <w:t>one of (</w:t>
      </w:r>
      <w:r w:rsidR="00471D3B" w:rsidRPr="00133E55">
        <w:rPr>
          <w:i/>
          <w:lang w:val="en-AU"/>
        </w:rPr>
        <w:t>µ</w:t>
      </w:r>
      <w:r w:rsidR="00471D3B" w:rsidRPr="00133E55">
        <w:rPr>
          <w:i/>
          <w:vertAlign w:val="subscript"/>
          <w:lang w:val="en-AU"/>
        </w:rPr>
        <w:t>DL</w:t>
      </w:r>
      <w:r w:rsidR="00471D3B" w:rsidRPr="00133E55">
        <w:rPr>
          <w:lang w:val="en-AU"/>
        </w:rPr>
        <w:t xml:space="preserve">, </w:t>
      </w:r>
      <w:r w:rsidR="00471D3B" w:rsidRPr="00133E55">
        <w:rPr>
          <w:i/>
          <w:lang w:val="en-AU"/>
        </w:rPr>
        <w:t>µ</w:t>
      </w:r>
      <w:r w:rsidR="00471D3B" w:rsidRPr="00133E55">
        <w:rPr>
          <w:i/>
          <w:vertAlign w:val="subscript"/>
          <w:lang w:val="en-AU"/>
        </w:rPr>
        <w:t>UL</w:t>
      </w:r>
      <w:r w:rsidR="00471D3B">
        <w:rPr>
          <w:lang w:val="en-AU"/>
        </w:rPr>
        <w:t>)</w:t>
      </w:r>
      <w:r w:rsidR="00471D3B" w:rsidRPr="00133E55">
        <w:rPr>
          <w:lang w:val="en-AU"/>
        </w:rPr>
        <w:t xml:space="preserve"> </w:t>
      </w:r>
      <w:r w:rsidR="00471D3B">
        <w:rPr>
          <w:lang w:val="en-AU"/>
        </w:rPr>
        <w:t xml:space="preserve">resulting with the largest </w:t>
      </w:r>
      <w:r w:rsidR="00471D3B" w:rsidRPr="00450CE8">
        <w:rPr>
          <w:i/>
          <w:lang w:val="en-AU"/>
        </w:rPr>
        <w:t>T</w:t>
      </w:r>
      <w:r w:rsidR="00471D3B" w:rsidRPr="00450CE8">
        <w:rPr>
          <w:i/>
          <w:vertAlign w:val="subscript"/>
          <w:lang w:val="en-AU"/>
        </w:rPr>
        <w:t>proc,2</w:t>
      </w:r>
      <w:r w:rsidR="00471D3B">
        <w:rPr>
          <w:lang w:val="en-AU"/>
        </w:rPr>
        <w:t>,</w:t>
      </w:r>
      <w:r w:rsidR="00CC354D">
        <w:rPr>
          <w:lang w:val="en-AU"/>
        </w:rPr>
        <w:t xml:space="preserve"> </w:t>
      </w:r>
      <w:r w:rsidR="00B1667C" w:rsidRPr="00133E55">
        <w:rPr>
          <w:lang w:val="en-AU"/>
        </w:rPr>
        <w:t xml:space="preserve">where the </w:t>
      </w:r>
      <w:r w:rsidR="00B1667C" w:rsidRPr="00133E55">
        <w:rPr>
          <w:i/>
          <w:lang w:val="en-AU"/>
        </w:rPr>
        <w:t>µ</w:t>
      </w:r>
      <w:r w:rsidR="00B1667C" w:rsidRPr="00133E55">
        <w:rPr>
          <w:i/>
          <w:vertAlign w:val="subscript"/>
          <w:lang w:val="en-AU"/>
        </w:rPr>
        <w:t>DL</w:t>
      </w:r>
      <w:r w:rsidR="00B1667C" w:rsidRPr="00133E55">
        <w:rPr>
          <w:lang w:val="en-AU"/>
        </w:rPr>
        <w:t xml:space="preserve"> corresponds to the subcarrier spacing of the downlink with which the PDCCH carrying the DCI scheduling the PUSCH was transmitted and </w:t>
      </w:r>
      <w:r w:rsidR="00B1667C" w:rsidRPr="00A65C60">
        <w:rPr>
          <w:i/>
          <w:lang w:val="en-AU"/>
        </w:rPr>
        <w:t>µ</w:t>
      </w:r>
      <w:r w:rsidR="00B1667C" w:rsidRPr="00A65C60">
        <w:rPr>
          <w:i/>
          <w:vertAlign w:val="subscript"/>
          <w:lang w:val="en-AU"/>
        </w:rPr>
        <w:t>UL</w:t>
      </w:r>
      <w:r w:rsidR="00B1667C" w:rsidRPr="00133E55">
        <w:rPr>
          <w:lang w:val="en-AU"/>
        </w:rPr>
        <w:t xml:space="preserve"> corresponds to the subcarrier spacing of the uplink channel with which the PUSCH is to be transmitted</w:t>
      </w:r>
      <w:r w:rsidR="00471D3B">
        <w:rPr>
          <w:lang w:val="en-AU"/>
        </w:rPr>
        <w:t xml:space="preserve">, and </w:t>
      </w:r>
      <w:r w:rsidR="00471D3B" w:rsidRPr="00450CE8">
        <w:rPr>
          <w:i/>
          <w:lang w:val="en-AU"/>
        </w:rPr>
        <w:t>κ</w:t>
      </w:r>
      <w:r w:rsidR="00471D3B" w:rsidRPr="00F21D20">
        <w:rPr>
          <w:lang w:val="en-AU"/>
        </w:rPr>
        <w:t xml:space="preserve"> is defined in </w:t>
      </w:r>
      <w:r w:rsidR="00662899">
        <w:rPr>
          <w:lang w:val="en-AU"/>
        </w:rPr>
        <w:t>clause</w:t>
      </w:r>
      <w:r w:rsidR="00471D3B" w:rsidRPr="00F21D20">
        <w:rPr>
          <w:lang w:val="en-AU"/>
        </w:rPr>
        <w:t xml:space="preserve"> 4.1 of [4</w:t>
      </w:r>
      <w:r w:rsidR="00471D3B">
        <w:rPr>
          <w:lang w:val="en-AU"/>
        </w:rPr>
        <w:t>, TS 38.211</w:t>
      </w:r>
      <w:r w:rsidR="00471D3B" w:rsidRPr="00F21D20">
        <w:rPr>
          <w:lang w:val="en-AU"/>
        </w:rPr>
        <w:t>]</w:t>
      </w:r>
      <w:r w:rsidR="00B1667C">
        <w:rPr>
          <w:lang w:val="en-AU"/>
        </w:rPr>
        <w:t>.</w:t>
      </w:r>
    </w:p>
    <w:p w14:paraId="5317E731" w14:textId="47691FD8" w:rsidR="00471D3B" w:rsidRDefault="00655151" w:rsidP="00471D3B">
      <w:pPr>
        <w:pStyle w:val="B1"/>
        <w:rPr>
          <w:lang w:val="en-AU"/>
        </w:rPr>
      </w:pPr>
      <w:r>
        <w:rPr>
          <w:lang w:val="en-AU"/>
        </w:rPr>
        <w:t>-</w:t>
      </w:r>
      <w:r>
        <w:rPr>
          <w:lang w:val="en-AU"/>
        </w:rPr>
        <w:tab/>
      </w:r>
      <w:r w:rsidR="00A57FCC" w:rsidRPr="0048482F">
        <w:rPr>
          <w:lang w:val="en-AU"/>
        </w:rPr>
        <w:t xml:space="preserve">If the first symbol of the PUSCH allocation consists of DM-RS only, then </w:t>
      </w:r>
      <w:r w:rsidR="00A57FCC" w:rsidRPr="0048482F">
        <w:rPr>
          <w:i/>
          <w:lang w:val="en-AU"/>
        </w:rPr>
        <w:t>d</w:t>
      </w:r>
      <w:r w:rsidR="00A57FCC" w:rsidRPr="0048482F">
        <w:rPr>
          <w:i/>
          <w:vertAlign w:val="subscript"/>
          <w:lang w:val="en-AU"/>
        </w:rPr>
        <w:t>2</w:t>
      </w:r>
      <w:r w:rsidR="00B1667C">
        <w:rPr>
          <w:i/>
          <w:vertAlign w:val="subscript"/>
          <w:lang w:val="en-AU"/>
        </w:rPr>
        <w:t>,1</w:t>
      </w:r>
      <w:r w:rsidR="00471D3B">
        <w:rPr>
          <w:i/>
          <w:vertAlign w:val="subscript"/>
          <w:lang w:val="en-AU"/>
        </w:rPr>
        <w:t xml:space="preserve"> </w:t>
      </w:r>
      <w:r w:rsidR="00A57FCC" w:rsidRPr="00471D3B">
        <w:rPr>
          <w:lang w:val="en-AU"/>
        </w:rPr>
        <w:t>=</w:t>
      </w:r>
      <w:r w:rsidR="00471D3B">
        <w:rPr>
          <w:lang w:val="en-AU"/>
        </w:rPr>
        <w:t xml:space="preserve"> </w:t>
      </w:r>
      <w:r w:rsidR="00A57FCC" w:rsidRPr="00471D3B">
        <w:rPr>
          <w:lang w:val="en-AU"/>
        </w:rPr>
        <w:t>0</w:t>
      </w:r>
      <w:r w:rsidR="00A57FCC" w:rsidRPr="0048482F">
        <w:rPr>
          <w:i/>
          <w:lang w:val="en-AU"/>
        </w:rPr>
        <w:t>,</w:t>
      </w:r>
      <w:r w:rsidR="00B1667C">
        <w:rPr>
          <w:i/>
          <w:lang w:val="en-AU"/>
        </w:rPr>
        <w:t xml:space="preserve"> </w:t>
      </w:r>
      <w:r w:rsidR="00B1667C">
        <w:rPr>
          <w:lang w:val="en-AU"/>
        </w:rPr>
        <w:t>o</w:t>
      </w:r>
      <w:r w:rsidR="00A57FCC" w:rsidRPr="0048482F">
        <w:rPr>
          <w:lang w:val="en-AU"/>
        </w:rPr>
        <w:t xml:space="preserve">therwise </w:t>
      </w:r>
      <w:r w:rsidR="00A57FCC" w:rsidRPr="0048482F">
        <w:rPr>
          <w:i/>
          <w:lang w:val="en-AU"/>
        </w:rPr>
        <w:t>d</w:t>
      </w:r>
      <w:r w:rsidR="00A57FCC" w:rsidRPr="0048482F">
        <w:rPr>
          <w:i/>
          <w:vertAlign w:val="subscript"/>
          <w:lang w:val="en-AU"/>
        </w:rPr>
        <w:t>2</w:t>
      </w:r>
      <w:r w:rsidR="00B1667C">
        <w:rPr>
          <w:i/>
          <w:vertAlign w:val="subscript"/>
          <w:lang w:val="en-AU"/>
        </w:rPr>
        <w:t>,1</w:t>
      </w:r>
      <w:r w:rsidR="00471D3B">
        <w:rPr>
          <w:i/>
          <w:vertAlign w:val="subscript"/>
          <w:lang w:val="en-AU"/>
        </w:rPr>
        <w:t xml:space="preserve"> </w:t>
      </w:r>
      <w:r w:rsidR="00A57FCC" w:rsidRPr="00471D3B">
        <w:rPr>
          <w:lang w:val="en-AU"/>
        </w:rPr>
        <w:t>=</w:t>
      </w:r>
      <w:r w:rsidR="00471D3B">
        <w:rPr>
          <w:lang w:val="en-AU"/>
        </w:rPr>
        <w:t xml:space="preserve"> </w:t>
      </w:r>
      <w:r w:rsidR="00A57FCC" w:rsidRPr="00471D3B">
        <w:rPr>
          <w:lang w:val="en-AU"/>
        </w:rPr>
        <w:t>1</w:t>
      </w:r>
      <w:r w:rsidR="00A57FCC" w:rsidRPr="0048482F">
        <w:rPr>
          <w:lang w:val="en-AU"/>
        </w:rPr>
        <w:t xml:space="preserve">. </w:t>
      </w:r>
    </w:p>
    <w:p w14:paraId="7D80DE75" w14:textId="48ABF6B2" w:rsidR="00471D3B" w:rsidRDefault="00B1667C" w:rsidP="00471D3B">
      <w:pPr>
        <w:pStyle w:val="B1"/>
        <w:rPr>
          <w:lang w:val="en-AU"/>
        </w:rPr>
      </w:pPr>
      <w:r>
        <w:rPr>
          <w:lang w:val="en-AU"/>
        </w:rPr>
        <w:t>-</w:t>
      </w:r>
      <w:r>
        <w:rPr>
          <w:lang w:val="en-AU"/>
        </w:rPr>
        <w:tab/>
      </w:r>
      <w:r w:rsidRPr="00A65C60">
        <w:rPr>
          <w:lang w:val="en-AU"/>
        </w:rPr>
        <w:t xml:space="preserve">If the UE is configured with multiple active component carriers, </w:t>
      </w:r>
      <w:r w:rsidR="00471D3B" w:rsidRPr="0048482F">
        <w:rPr>
          <w:color w:val="000000"/>
          <w:lang w:val="en-AU"/>
        </w:rPr>
        <w:t xml:space="preserve">the first </w:t>
      </w:r>
      <w:r w:rsidR="00471D3B">
        <w:rPr>
          <w:color w:val="000000"/>
          <w:lang w:val="en-AU"/>
        </w:rPr>
        <w:t xml:space="preserve">uplink </w:t>
      </w:r>
      <w:r w:rsidR="00471D3B" w:rsidRPr="0048482F">
        <w:rPr>
          <w:color w:val="000000"/>
          <w:lang w:val="en-AU"/>
        </w:rPr>
        <w:t>symbol in the PUSCH allocation</w:t>
      </w:r>
      <w:r w:rsidR="00471D3B" w:rsidRPr="00A65C60">
        <w:rPr>
          <w:lang w:val="en-AU"/>
        </w:rPr>
        <w:t xml:space="preserve"> </w:t>
      </w:r>
      <w:r w:rsidR="00471D3B">
        <w:rPr>
          <w:lang w:val="en-AU"/>
        </w:rPr>
        <w:t>further includes the effect of</w:t>
      </w:r>
      <w:r w:rsidRPr="00A65C60">
        <w:rPr>
          <w:lang w:val="en-AU"/>
        </w:rPr>
        <w:t xml:space="preserve"> timing difference between component carriers as given in [</w:t>
      </w:r>
      <w:r>
        <w:rPr>
          <w:lang w:val="en-AU"/>
        </w:rPr>
        <w:t xml:space="preserve">11, </w:t>
      </w:r>
      <w:r w:rsidRPr="00E51C71">
        <w:rPr>
          <w:lang w:val="en-AU"/>
        </w:rPr>
        <w:t>TS 38.133</w:t>
      </w:r>
      <w:r w:rsidRPr="00A65C60">
        <w:rPr>
          <w:lang w:val="en-AU"/>
        </w:rPr>
        <w:t>].</w:t>
      </w:r>
      <w:r w:rsidR="00471D3B" w:rsidRPr="00471D3B">
        <w:rPr>
          <w:lang w:val="en-AU"/>
        </w:rPr>
        <w:t xml:space="preserve"> </w:t>
      </w:r>
    </w:p>
    <w:p w14:paraId="766CA4BA" w14:textId="77777777" w:rsidR="00E11EC0" w:rsidRDefault="00471D3B" w:rsidP="00E11EC0">
      <w:pPr>
        <w:pStyle w:val="B1"/>
        <w:rPr>
          <w:lang w:val="en-AU"/>
        </w:rPr>
      </w:pPr>
      <w:r>
        <w:rPr>
          <w:lang w:val="en-AU"/>
        </w:rPr>
        <w:lastRenderedPageBreak/>
        <w:t>-</w:t>
      </w:r>
      <w:r>
        <w:rPr>
          <w:lang w:val="en-AU"/>
        </w:rPr>
        <w:tab/>
        <w:t xml:space="preserve">If the scheduling DCI triggered a switch of BWP, </w:t>
      </w:r>
      <w:r w:rsidR="0003503D">
        <w:rPr>
          <w:i/>
          <w:lang w:val="en-AU"/>
        </w:rPr>
        <w:t>d</w:t>
      </w:r>
      <w:r w:rsidR="0003503D">
        <w:rPr>
          <w:i/>
          <w:vertAlign w:val="subscript"/>
          <w:lang w:val="en-AU"/>
        </w:rPr>
        <w:t>2,2</w:t>
      </w:r>
      <w:r>
        <w:rPr>
          <w:lang w:val="en-AU"/>
        </w:rPr>
        <w:t xml:space="preserve"> equals to the switching time as defined in [11, TS 38.133], otherwise </w:t>
      </w:r>
      <w:r w:rsidR="0003503D">
        <w:rPr>
          <w:i/>
          <w:lang w:val="en-AU"/>
        </w:rPr>
        <w:t>d</w:t>
      </w:r>
      <w:r w:rsidR="0003503D">
        <w:rPr>
          <w:i/>
          <w:vertAlign w:val="subscript"/>
          <w:lang w:val="en-AU"/>
        </w:rPr>
        <w:t>2,2</w:t>
      </w:r>
      <w:r w:rsidRPr="00727442">
        <w:rPr>
          <w:lang w:val="en-AU"/>
        </w:rPr>
        <w:t>=0</w:t>
      </w:r>
      <w:r w:rsidRPr="0048482F">
        <w:rPr>
          <w:lang w:val="en-AU"/>
        </w:rPr>
        <w:t>.</w:t>
      </w:r>
      <w:r w:rsidR="0003503D" w:rsidRPr="0003503D">
        <w:rPr>
          <w:lang w:val="en-AU"/>
        </w:rPr>
        <w:t xml:space="preserve"> </w:t>
      </w:r>
    </w:p>
    <w:p w14:paraId="249C89DE" w14:textId="4ADC6DEC" w:rsidR="0003503D" w:rsidRPr="00E11EC0" w:rsidRDefault="00E11EC0" w:rsidP="0003503D">
      <w:pPr>
        <w:pStyle w:val="B1"/>
        <w:rPr>
          <w:color w:val="000000"/>
        </w:rPr>
      </w:pPr>
      <w:r>
        <w:rPr>
          <w:lang w:val="en-AU"/>
        </w:rPr>
        <w:t>-</w:t>
      </w:r>
      <w:r>
        <w:rPr>
          <w:lang w:val="en-AU"/>
        </w:rPr>
        <w:tab/>
      </w:r>
      <w:bookmarkStart w:id="806" w:name="_Hlk530136445"/>
      <w:r w:rsidRPr="00D37558">
        <w:rPr>
          <w:lang w:val="en-AU"/>
        </w:rPr>
        <w:t xml:space="preserve">For a UE that supports capability 2 on a given cell, </w:t>
      </w:r>
      <w:r>
        <w:rPr>
          <w:lang w:val="en-AU"/>
        </w:rPr>
        <w:t xml:space="preserve">the processing time according to </w:t>
      </w:r>
      <w:r w:rsidRPr="00D37558">
        <w:rPr>
          <w:lang w:val="en-AU"/>
        </w:rPr>
        <w:t xml:space="preserve">UE processing capability 2 is applied if the high layer parameter </w:t>
      </w:r>
      <w:r w:rsidR="002D289A">
        <w:rPr>
          <w:i/>
          <w:lang w:val="en-AU"/>
        </w:rPr>
        <w:t>processingType2Enabled</w:t>
      </w:r>
      <w:r w:rsidRPr="00D37558">
        <w:rPr>
          <w:lang w:val="en-AU"/>
        </w:rPr>
        <w:t xml:space="preserve"> in </w:t>
      </w:r>
      <w:r w:rsidR="002D289A">
        <w:rPr>
          <w:i/>
          <w:lang w:val="en-AU"/>
        </w:rPr>
        <w:t>PUSCH-ServingCellConfig</w:t>
      </w:r>
      <w:r w:rsidRPr="00D37558">
        <w:rPr>
          <w:lang w:val="en-AU"/>
        </w:rPr>
        <w:t xml:space="preserve"> is configured for the cell and set to </w:t>
      </w:r>
      <w:r w:rsidRPr="00D37558">
        <w:rPr>
          <w:i/>
          <w:lang w:val="en-AU"/>
        </w:rPr>
        <w:t>enable</w:t>
      </w:r>
      <w:r w:rsidRPr="00D37558">
        <w:rPr>
          <w:lang w:val="en-AU"/>
        </w:rPr>
        <w:t>,</w:t>
      </w:r>
      <w:bookmarkEnd w:id="806"/>
    </w:p>
    <w:p w14:paraId="2723B896" w14:textId="7B878B6C" w:rsidR="00A57FCC" w:rsidRPr="0048482F" w:rsidRDefault="0003503D" w:rsidP="0003503D">
      <w:pPr>
        <w:pStyle w:val="B1"/>
        <w:rPr>
          <w:lang w:val="en-AU"/>
        </w:rPr>
      </w:pPr>
      <w:r>
        <w:rPr>
          <w:lang w:val="en-AU"/>
        </w:rPr>
        <w:t>-</w:t>
      </w:r>
      <w:r>
        <w:rPr>
          <w:lang w:val="en-AU"/>
        </w:rPr>
        <w:tab/>
      </w:r>
      <w:r w:rsidRPr="00F24F7B">
        <w:rPr>
          <w:lang w:val="en-AU"/>
        </w:rPr>
        <w:t xml:space="preserve">If the PUSCH indicated by the DCI is overlapping with </w:t>
      </w:r>
      <w:r>
        <w:rPr>
          <w:lang w:val="en-AU"/>
        </w:rPr>
        <w:t>one or more PUCCH channels</w:t>
      </w:r>
      <w:r w:rsidRPr="00F24F7B">
        <w:rPr>
          <w:lang w:val="en-AU"/>
        </w:rPr>
        <w:t xml:space="preserve">, then the transport block is multiplexed following the procedure in </w:t>
      </w:r>
      <w:r w:rsidR="00662899">
        <w:rPr>
          <w:lang w:val="en-AU"/>
        </w:rPr>
        <w:t>clause</w:t>
      </w:r>
      <w:r w:rsidRPr="00F24F7B">
        <w:rPr>
          <w:lang w:val="en-AU"/>
        </w:rPr>
        <w:t xml:space="preserve"> 9.2.5 of [</w:t>
      </w:r>
      <w:r w:rsidR="0009022C">
        <w:rPr>
          <w:lang w:val="en-AU"/>
        </w:rPr>
        <w:t>6</w:t>
      </w:r>
      <w:r w:rsidRPr="00F24F7B">
        <w:rPr>
          <w:lang w:val="en-AU"/>
        </w:rPr>
        <w:t>, TS 38.213], otherwise the transport block is transmitted on the PUSCH indicated by the DCI.</w:t>
      </w:r>
    </w:p>
    <w:bookmarkEnd w:id="803"/>
    <w:p w14:paraId="09FD0A5A" w14:textId="0B2FC13C" w:rsidR="00471D3B" w:rsidRDefault="00FB06E1" w:rsidP="00FB06E1">
      <w:pPr>
        <w:rPr>
          <w:color w:val="000000"/>
          <w:lang w:val="en-AU"/>
        </w:rPr>
      </w:pPr>
      <w:r w:rsidRPr="0048482F">
        <w:rPr>
          <w:color w:val="000000"/>
          <w:lang w:val="en-AU"/>
        </w:rPr>
        <w:t xml:space="preserve">Otherwise the UE may ignore the scheduling DCI. </w:t>
      </w:r>
    </w:p>
    <w:p w14:paraId="206D2477" w14:textId="38AAC2B9" w:rsidR="00FB06E1" w:rsidRPr="0048482F" w:rsidRDefault="00B1667C" w:rsidP="00FB06E1">
      <w:pPr>
        <w:rPr>
          <w:color w:val="000000"/>
          <w:lang w:val="en-AU"/>
        </w:rPr>
      </w:pPr>
      <w:r>
        <w:rPr>
          <w:color w:val="000000"/>
          <w:lang w:val="en-AU"/>
        </w:rPr>
        <w:t xml:space="preserve">The value of </w:t>
      </w:r>
      <w:r w:rsidRPr="00F16214">
        <w:rPr>
          <w:color w:val="000000"/>
          <w:position w:val="-14"/>
        </w:rPr>
        <w:object w:dxaOrig="560" w:dyaOrig="340" w14:anchorId="37DF805A">
          <v:shape id="_x0000_i2410" type="#_x0000_t75" style="width:28.5pt;height:14.25pt" o:ole="">
            <v:imagedata r:id="rId2177" o:title=""/>
          </v:shape>
          <o:OLEObject Type="Embed" ProgID="Equation.3" ShapeID="_x0000_i2410" DrawAspect="Content" ObjectID="_1640292468" r:id="rId2178"/>
        </w:object>
      </w:r>
      <w:r>
        <w:rPr>
          <w:color w:val="000000"/>
        </w:rPr>
        <w:t xml:space="preserve"> </w:t>
      </w:r>
      <w:r>
        <w:rPr>
          <w:color w:val="000000"/>
          <w:lang w:val="en-AU"/>
        </w:rPr>
        <w:t xml:space="preserve">is </w:t>
      </w:r>
      <w:r w:rsidRPr="00A65C60">
        <w:rPr>
          <w:color w:val="000000"/>
          <w:lang w:val="en-AU"/>
        </w:rPr>
        <w:t>used both in the case of normal and extended cyclic prefix.</w:t>
      </w:r>
    </w:p>
    <w:bookmarkEnd w:id="804"/>
    <w:p w14:paraId="161CB822" w14:textId="77777777" w:rsidR="00FB06E1" w:rsidRPr="0048482F" w:rsidRDefault="00FB06E1" w:rsidP="00FB06E1">
      <w:pPr>
        <w:pStyle w:val="TH"/>
        <w:rPr>
          <w:i/>
          <w:color w:val="000000"/>
        </w:rPr>
      </w:pPr>
      <w:r w:rsidRPr="0048482F">
        <w:rPr>
          <w:color w:val="000000"/>
        </w:rPr>
        <w:t>Table 6.4-1: PUSCH preparation time for PUSCH timing capability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
        <w:gridCol w:w="4165"/>
      </w:tblGrid>
      <w:tr w:rsidR="00FB06E1" w:rsidRPr="0048482F" w14:paraId="7B735D58" w14:textId="77777777" w:rsidTr="00471D3B">
        <w:trPr>
          <w:jc w:val="center"/>
        </w:trPr>
        <w:tc>
          <w:tcPr>
            <w:tcW w:w="828" w:type="dxa"/>
            <w:shd w:val="clear" w:color="auto" w:fill="auto"/>
            <w:vAlign w:val="center"/>
          </w:tcPr>
          <w:p w14:paraId="66D0AE17" w14:textId="77777777" w:rsidR="00FB06E1" w:rsidRPr="00E17FE7" w:rsidRDefault="00B1667C" w:rsidP="00536708">
            <w:pPr>
              <w:pStyle w:val="TAC"/>
              <w:rPr>
                <w:rFonts w:eastAsia="Batang"/>
                <w:color w:val="000000"/>
                <w:lang w:val="en-GB"/>
              </w:rPr>
            </w:pPr>
            <w:r w:rsidRPr="00E17FE7">
              <w:rPr>
                <w:rFonts w:eastAsia="Batang"/>
                <w:color w:val="000000"/>
                <w:position w:val="-8"/>
                <w:lang w:val="en-GB"/>
              </w:rPr>
              <w:object w:dxaOrig="220" w:dyaOrig="220" w14:anchorId="144BD2F1">
                <v:shape id="_x0000_i2411" type="#_x0000_t75" style="width:14.25pt;height:14.25pt" o:ole="">
                  <v:imagedata r:id="rId2179" o:title=""/>
                </v:shape>
                <o:OLEObject Type="Embed" ProgID="Equation.3" ShapeID="_x0000_i2411" DrawAspect="Content" ObjectID="_1640292469" r:id="rId2180"/>
              </w:object>
            </w:r>
          </w:p>
        </w:tc>
        <w:tc>
          <w:tcPr>
            <w:tcW w:w="4165" w:type="dxa"/>
            <w:shd w:val="clear" w:color="auto" w:fill="auto"/>
          </w:tcPr>
          <w:p w14:paraId="6EB39BF8" w14:textId="77777777" w:rsidR="00FB06E1" w:rsidRPr="00E17FE7" w:rsidRDefault="00FB06E1" w:rsidP="00536708">
            <w:pPr>
              <w:pStyle w:val="TAH"/>
              <w:rPr>
                <w:rFonts w:eastAsia="Batang"/>
                <w:color w:val="000000"/>
                <w:lang w:val="en-GB"/>
              </w:rPr>
            </w:pPr>
            <w:r w:rsidRPr="00E17FE7">
              <w:rPr>
                <w:rFonts w:eastAsia="Batang"/>
                <w:color w:val="000000"/>
                <w:lang w:val="en-GB"/>
              </w:rPr>
              <w:t xml:space="preserve">PUSCH preparation time </w:t>
            </w:r>
            <w:r w:rsidRPr="00E17FE7">
              <w:rPr>
                <w:rFonts w:eastAsia="Batang"/>
                <w:i/>
                <w:color w:val="000000"/>
                <w:lang w:val="en-GB"/>
              </w:rPr>
              <w:t>N</w:t>
            </w:r>
            <w:r w:rsidRPr="00E17FE7">
              <w:rPr>
                <w:rFonts w:eastAsia="Batang"/>
                <w:i/>
                <w:color w:val="000000"/>
                <w:vertAlign w:val="subscript"/>
                <w:lang w:val="en-GB"/>
              </w:rPr>
              <w:t>2</w:t>
            </w:r>
            <w:r w:rsidRPr="00E17FE7">
              <w:rPr>
                <w:rFonts w:eastAsia="Batang"/>
                <w:color w:val="000000"/>
                <w:lang w:val="en-GB"/>
              </w:rPr>
              <w:t xml:space="preserve"> [symbols]</w:t>
            </w:r>
          </w:p>
        </w:tc>
      </w:tr>
      <w:tr w:rsidR="00FB06E1" w:rsidRPr="0048482F" w14:paraId="0E34D21C" w14:textId="77777777" w:rsidTr="00471D3B">
        <w:trPr>
          <w:jc w:val="center"/>
        </w:trPr>
        <w:tc>
          <w:tcPr>
            <w:tcW w:w="828" w:type="dxa"/>
            <w:shd w:val="clear" w:color="auto" w:fill="auto"/>
          </w:tcPr>
          <w:p w14:paraId="13D0FAAC" w14:textId="77777777" w:rsidR="00FB06E1" w:rsidRPr="00E17FE7" w:rsidRDefault="00FB06E1" w:rsidP="00536708">
            <w:pPr>
              <w:pStyle w:val="TAC"/>
              <w:rPr>
                <w:rFonts w:eastAsia="Batang"/>
                <w:color w:val="000000"/>
                <w:lang w:val="en-GB"/>
              </w:rPr>
            </w:pPr>
            <w:r w:rsidRPr="00E17FE7">
              <w:rPr>
                <w:rFonts w:eastAsia="Batang"/>
                <w:color w:val="000000"/>
                <w:lang w:val="en-GB"/>
              </w:rPr>
              <w:t>0</w:t>
            </w:r>
          </w:p>
        </w:tc>
        <w:tc>
          <w:tcPr>
            <w:tcW w:w="4165" w:type="dxa"/>
            <w:shd w:val="clear" w:color="auto" w:fill="auto"/>
          </w:tcPr>
          <w:p w14:paraId="532D5C25" w14:textId="77777777" w:rsidR="00FB06E1" w:rsidRPr="00E17FE7" w:rsidRDefault="00A57FCC" w:rsidP="00536708">
            <w:pPr>
              <w:pStyle w:val="TAC"/>
              <w:rPr>
                <w:rFonts w:eastAsia="Batang"/>
                <w:color w:val="000000"/>
                <w:lang w:val="en-GB"/>
              </w:rPr>
            </w:pPr>
            <w:r w:rsidRPr="00E17FE7">
              <w:rPr>
                <w:rFonts w:eastAsia="Batang"/>
                <w:color w:val="000000"/>
                <w:lang w:val="en-GB"/>
              </w:rPr>
              <w:t>10</w:t>
            </w:r>
          </w:p>
        </w:tc>
      </w:tr>
      <w:tr w:rsidR="00FB06E1" w:rsidRPr="0048482F" w14:paraId="6355043C" w14:textId="77777777" w:rsidTr="00471D3B">
        <w:trPr>
          <w:jc w:val="center"/>
        </w:trPr>
        <w:tc>
          <w:tcPr>
            <w:tcW w:w="828" w:type="dxa"/>
            <w:shd w:val="clear" w:color="auto" w:fill="auto"/>
          </w:tcPr>
          <w:p w14:paraId="1B6D2768" w14:textId="77777777" w:rsidR="00FB06E1" w:rsidRPr="00E17FE7" w:rsidRDefault="00FB06E1" w:rsidP="00536708">
            <w:pPr>
              <w:pStyle w:val="TAC"/>
              <w:rPr>
                <w:rFonts w:eastAsia="Batang"/>
                <w:color w:val="000000"/>
                <w:lang w:val="en-GB"/>
              </w:rPr>
            </w:pPr>
            <w:r w:rsidRPr="00E17FE7">
              <w:rPr>
                <w:rFonts w:eastAsia="Batang"/>
                <w:color w:val="000000"/>
                <w:lang w:val="en-GB"/>
              </w:rPr>
              <w:t>1</w:t>
            </w:r>
          </w:p>
        </w:tc>
        <w:tc>
          <w:tcPr>
            <w:tcW w:w="4165" w:type="dxa"/>
            <w:shd w:val="clear" w:color="auto" w:fill="auto"/>
          </w:tcPr>
          <w:p w14:paraId="458D9334" w14:textId="77777777" w:rsidR="00FB06E1" w:rsidRPr="00E17FE7" w:rsidRDefault="00A57FCC" w:rsidP="00536708">
            <w:pPr>
              <w:pStyle w:val="TAC"/>
              <w:rPr>
                <w:rFonts w:eastAsia="Batang"/>
                <w:color w:val="000000"/>
                <w:lang w:val="en-GB"/>
              </w:rPr>
            </w:pPr>
            <w:r w:rsidRPr="00E17FE7">
              <w:rPr>
                <w:rFonts w:eastAsia="Batang"/>
                <w:color w:val="000000"/>
                <w:lang w:val="en-GB"/>
              </w:rPr>
              <w:t>12</w:t>
            </w:r>
          </w:p>
        </w:tc>
      </w:tr>
      <w:tr w:rsidR="00FB06E1" w:rsidRPr="0048482F" w14:paraId="5D5239F9" w14:textId="77777777" w:rsidTr="00471D3B">
        <w:trPr>
          <w:trHeight w:val="47"/>
          <w:jc w:val="center"/>
        </w:trPr>
        <w:tc>
          <w:tcPr>
            <w:tcW w:w="828" w:type="dxa"/>
            <w:shd w:val="clear" w:color="auto" w:fill="auto"/>
          </w:tcPr>
          <w:p w14:paraId="4F90638A" w14:textId="77777777" w:rsidR="00FB06E1" w:rsidRPr="00E17FE7" w:rsidRDefault="00FB06E1" w:rsidP="00536708">
            <w:pPr>
              <w:pStyle w:val="TAC"/>
              <w:rPr>
                <w:rFonts w:eastAsia="Batang"/>
                <w:color w:val="000000"/>
                <w:lang w:val="en-GB"/>
              </w:rPr>
            </w:pPr>
            <w:r w:rsidRPr="00E17FE7">
              <w:rPr>
                <w:rFonts w:eastAsia="Batang"/>
                <w:color w:val="000000"/>
                <w:lang w:val="en-GB"/>
              </w:rPr>
              <w:t>2</w:t>
            </w:r>
          </w:p>
        </w:tc>
        <w:tc>
          <w:tcPr>
            <w:tcW w:w="4165" w:type="dxa"/>
            <w:shd w:val="clear" w:color="auto" w:fill="auto"/>
          </w:tcPr>
          <w:p w14:paraId="714774A1" w14:textId="77777777" w:rsidR="00FB06E1" w:rsidRPr="00E17FE7" w:rsidRDefault="00A57FCC" w:rsidP="00536708">
            <w:pPr>
              <w:pStyle w:val="TAC"/>
              <w:rPr>
                <w:rFonts w:eastAsia="Batang"/>
                <w:color w:val="000000"/>
                <w:lang w:val="en-GB"/>
              </w:rPr>
            </w:pPr>
            <w:r w:rsidRPr="00E17FE7">
              <w:rPr>
                <w:rFonts w:eastAsia="Batang"/>
                <w:color w:val="000000"/>
                <w:lang w:val="en-GB"/>
              </w:rPr>
              <w:t>23</w:t>
            </w:r>
          </w:p>
        </w:tc>
      </w:tr>
      <w:tr w:rsidR="00FB06E1" w:rsidRPr="0048482F" w14:paraId="00B50E11" w14:textId="77777777" w:rsidTr="00471D3B">
        <w:trPr>
          <w:jc w:val="center"/>
        </w:trPr>
        <w:tc>
          <w:tcPr>
            <w:tcW w:w="828" w:type="dxa"/>
            <w:shd w:val="clear" w:color="auto" w:fill="auto"/>
          </w:tcPr>
          <w:p w14:paraId="3686FE78" w14:textId="77777777" w:rsidR="00FB06E1" w:rsidRPr="00E17FE7" w:rsidRDefault="00FB06E1" w:rsidP="00536708">
            <w:pPr>
              <w:pStyle w:val="TAC"/>
              <w:rPr>
                <w:rFonts w:eastAsia="Batang"/>
                <w:color w:val="000000"/>
                <w:lang w:val="en-GB"/>
              </w:rPr>
            </w:pPr>
            <w:r w:rsidRPr="00E17FE7">
              <w:rPr>
                <w:rFonts w:eastAsia="Batang"/>
                <w:color w:val="000000"/>
                <w:lang w:val="en-GB"/>
              </w:rPr>
              <w:t>3</w:t>
            </w:r>
          </w:p>
        </w:tc>
        <w:tc>
          <w:tcPr>
            <w:tcW w:w="4165" w:type="dxa"/>
            <w:shd w:val="clear" w:color="auto" w:fill="auto"/>
          </w:tcPr>
          <w:p w14:paraId="73DD027B" w14:textId="77777777" w:rsidR="00FB06E1" w:rsidRPr="00E17FE7" w:rsidRDefault="00A57FCC" w:rsidP="00536708">
            <w:pPr>
              <w:pStyle w:val="TAC"/>
              <w:rPr>
                <w:rFonts w:eastAsia="Batang"/>
                <w:color w:val="000000"/>
                <w:lang w:val="en-GB"/>
              </w:rPr>
            </w:pPr>
            <w:r w:rsidRPr="00E17FE7">
              <w:rPr>
                <w:rFonts w:eastAsia="Batang"/>
                <w:color w:val="000000"/>
                <w:lang w:val="en-GB"/>
              </w:rPr>
              <w:t>36</w:t>
            </w:r>
          </w:p>
        </w:tc>
      </w:tr>
    </w:tbl>
    <w:p w14:paraId="5FC678FF" w14:textId="77777777" w:rsidR="00471D3B" w:rsidRDefault="00471D3B" w:rsidP="00471D3B">
      <w:pPr>
        <w:rPr>
          <w:color w:val="000000"/>
        </w:rPr>
      </w:pPr>
    </w:p>
    <w:p w14:paraId="5C1CADDF" w14:textId="77777777" w:rsidR="00471D3B" w:rsidRPr="0048482F" w:rsidRDefault="00471D3B" w:rsidP="00471D3B">
      <w:pPr>
        <w:pStyle w:val="TH"/>
        <w:rPr>
          <w:i/>
          <w:color w:val="000000"/>
        </w:rPr>
      </w:pPr>
      <w:r>
        <w:rPr>
          <w:color w:val="000000"/>
        </w:rPr>
        <w:t>Table 6.4-2</w:t>
      </w:r>
      <w:r w:rsidRPr="0048482F">
        <w:rPr>
          <w:color w:val="000000"/>
        </w:rPr>
        <w:t xml:space="preserve">: PUSCH preparation time for PUSCH timing capability </w:t>
      </w:r>
      <w:r>
        <w:rPr>
          <w:color w:val="000000"/>
        </w:rPr>
        <w:t>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
        <w:gridCol w:w="4165"/>
      </w:tblGrid>
      <w:tr w:rsidR="00471D3B" w:rsidRPr="0048482F" w14:paraId="08606496" w14:textId="77777777" w:rsidTr="00610715">
        <w:trPr>
          <w:jc w:val="center"/>
        </w:trPr>
        <w:tc>
          <w:tcPr>
            <w:tcW w:w="828" w:type="dxa"/>
            <w:shd w:val="clear" w:color="auto" w:fill="auto"/>
            <w:vAlign w:val="center"/>
          </w:tcPr>
          <w:p w14:paraId="534718AE" w14:textId="77777777" w:rsidR="00471D3B" w:rsidRPr="00E17FE7" w:rsidRDefault="00471D3B" w:rsidP="00610715">
            <w:pPr>
              <w:pStyle w:val="TAC"/>
              <w:rPr>
                <w:rFonts w:eastAsia="Batang"/>
                <w:color w:val="000000"/>
                <w:lang w:val="en-GB"/>
              </w:rPr>
            </w:pPr>
            <w:r w:rsidRPr="00E17FE7">
              <w:rPr>
                <w:rFonts w:eastAsia="Batang"/>
                <w:color w:val="000000"/>
                <w:position w:val="-8"/>
                <w:lang w:val="en-GB"/>
              </w:rPr>
              <w:object w:dxaOrig="220" w:dyaOrig="220" w14:anchorId="74865060">
                <v:shape id="_x0000_i2412" type="#_x0000_t75" style="width:14.25pt;height:14.25pt" o:ole="">
                  <v:imagedata r:id="rId2179" o:title=""/>
                </v:shape>
                <o:OLEObject Type="Embed" ProgID="Equation.3" ShapeID="_x0000_i2412" DrawAspect="Content" ObjectID="_1640292470" r:id="rId2181"/>
              </w:object>
            </w:r>
          </w:p>
        </w:tc>
        <w:tc>
          <w:tcPr>
            <w:tcW w:w="4165" w:type="dxa"/>
            <w:shd w:val="clear" w:color="auto" w:fill="auto"/>
          </w:tcPr>
          <w:p w14:paraId="698AAECA" w14:textId="77777777" w:rsidR="00471D3B" w:rsidRPr="00E17FE7" w:rsidRDefault="00471D3B" w:rsidP="00610715">
            <w:pPr>
              <w:pStyle w:val="TAH"/>
              <w:rPr>
                <w:rFonts w:eastAsia="Batang"/>
                <w:color w:val="000000"/>
                <w:lang w:val="en-GB"/>
              </w:rPr>
            </w:pPr>
            <w:r w:rsidRPr="00E17FE7">
              <w:rPr>
                <w:rFonts w:eastAsia="Batang"/>
                <w:color w:val="000000"/>
                <w:lang w:val="en-GB"/>
              </w:rPr>
              <w:t xml:space="preserve">PUSCH preparation time </w:t>
            </w:r>
            <w:r w:rsidRPr="00E17FE7">
              <w:rPr>
                <w:rFonts w:eastAsia="Batang"/>
                <w:i/>
                <w:color w:val="000000"/>
                <w:lang w:val="en-GB"/>
              </w:rPr>
              <w:t>N</w:t>
            </w:r>
            <w:r w:rsidRPr="00E17FE7">
              <w:rPr>
                <w:rFonts w:eastAsia="Batang"/>
                <w:i/>
                <w:color w:val="000000"/>
                <w:vertAlign w:val="subscript"/>
                <w:lang w:val="en-GB"/>
              </w:rPr>
              <w:t>2</w:t>
            </w:r>
            <w:r w:rsidRPr="00E17FE7">
              <w:rPr>
                <w:rFonts w:eastAsia="Batang"/>
                <w:color w:val="000000"/>
                <w:lang w:val="en-GB"/>
              </w:rPr>
              <w:t xml:space="preserve"> [symbols]</w:t>
            </w:r>
          </w:p>
        </w:tc>
      </w:tr>
      <w:tr w:rsidR="00471D3B" w:rsidRPr="0048482F" w14:paraId="50BAA76E" w14:textId="77777777" w:rsidTr="00610715">
        <w:trPr>
          <w:jc w:val="center"/>
        </w:trPr>
        <w:tc>
          <w:tcPr>
            <w:tcW w:w="828" w:type="dxa"/>
            <w:shd w:val="clear" w:color="auto" w:fill="auto"/>
          </w:tcPr>
          <w:p w14:paraId="74FF82DD" w14:textId="77777777" w:rsidR="00471D3B" w:rsidRPr="00E17FE7" w:rsidRDefault="00471D3B" w:rsidP="00610715">
            <w:pPr>
              <w:pStyle w:val="TAC"/>
              <w:rPr>
                <w:rFonts w:eastAsia="Batang"/>
                <w:color w:val="000000"/>
                <w:lang w:val="en-GB"/>
              </w:rPr>
            </w:pPr>
            <w:r w:rsidRPr="00E17FE7">
              <w:rPr>
                <w:rFonts w:eastAsia="Batang"/>
                <w:color w:val="000000"/>
                <w:lang w:val="en-GB"/>
              </w:rPr>
              <w:t>0</w:t>
            </w:r>
          </w:p>
        </w:tc>
        <w:tc>
          <w:tcPr>
            <w:tcW w:w="4165" w:type="dxa"/>
            <w:shd w:val="clear" w:color="auto" w:fill="auto"/>
          </w:tcPr>
          <w:p w14:paraId="094C5738" w14:textId="77777777" w:rsidR="00471D3B" w:rsidRPr="00E17FE7" w:rsidRDefault="00471D3B" w:rsidP="00610715">
            <w:pPr>
              <w:pStyle w:val="TAC"/>
              <w:rPr>
                <w:rFonts w:eastAsia="Batang"/>
                <w:color w:val="000000"/>
                <w:lang w:val="en-GB"/>
              </w:rPr>
            </w:pPr>
            <w:r>
              <w:rPr>
                <w:rFonts w:eastAsia="Batang"/>
                <w:color w:val="000000"/>
                <w:lang w:val="en-GB"/>
              </w:rPr>
              <w:t>5</w:t>
            </w:r>
          </w:p>
        </w:tc>
      </w:tr>
      <w:tr w:rsidR="00471D3B" w:rsidRPr="0048482F" w14:paraId="0B4D2AE2" w14:textId="77777777" w:rsidTr="00610715">
        <w:trPr>
          <w:jc w:val="center"/>
        </w:trPr>
        <w:tc>
          <w:tcPr>
            <w:tcW w:w="828" w:type="dxa"/>
            <w:shd w:val="clear" w:color="auto" w:fill="auto"/>
          </w:tcPr>
          <w:p w14:paraId="23B6079F" w14:textId="77777777" w:rsidR="00471D3B" w:rsidRPr="00E17FE7" w:rsidRDefault="00471D3B" w:rsidP="00610715">
            <w:pPr>
              <w:pStyle w:val="TAC"/>
              <w:rPr>
                <w:rFonts w:eastAsia="Batang"/>
                <w:color w:val="000000"/>
                <w:lang w:val="en-GB"/>
              </w:rPr>
            </w:pPr>
            <w:r w:rsidRPr="00E17FE7">
              <w:rPr>
                <w:rFonts w:eastAsia="Batang"/>
                <w:color w:val="000000"/>
                <w:lang w:val="en-GB"/>
              </w:rPr>
              <w:t>1</w:t>
            </w:r>
          </w:p>
        </w:tc>
        <w:tc>
          <w:tcPr>
            <w:tcW w:w="4165" w:type="dxa"/>
            <w:shd w:val="clear" w:color="auto" w:fill="auto"/>
          </w:tcPr>
          <w:p w14:paraId="194F1E61" w14:textId="77777777" w:rsidR="00471D3B" w:rsidRPr="00E17FE7" w:rsidRDefault="00471D3B" w:rsidP="00610715">
            <w:pPr>
              <w:pStyle w:val="TAC"/>
              <w:rPr>
                <w:rFonts w:eastAsia="Batang"/>
                <w:color w:val="000000"/>
                <w:lang w:val="en-GB"/>
              </w:rPr>
            </w:pPr>
            <w:r>
              <w:rPr>
                <w:rFonts w:eastAsia="Batang"/>
                <w:color w:val="000000"/>
                <w:lang w:val="en-GB"/>
              </w:rPr>
              <w:t>5.5</w:t>
            </w:r>
          </w:p>
        </w:tc>
      </w:tr>
      <w:tr w:rsidR="00471D3B" w:rsidRPr="0048482F" w14:paraId="6A210746" w14:textId="77777777" w:rsidTr="00610715">
        <w:trPr>
          <w:trHeight w:val="47"/>
          <w:jc w:val="center"/>
        </w:trPr>
        <w:tc>
          <w:tcPr>
            <w:tcW w:w="828" w:type="dxa"/>
            <w:shd w:val="clear" w:color="auto" w:fill="auto"/>
          </w:tcPr>
          <w:p w14:paraId="2A72EA0F" w14:textId="77777777" w:rsidR="00471D3B" w:rsidRPr="00E17FE7" w:rsidRDefault="00471D3B" w:rsidP="00610715">
            <w:pPr>
              <w:pStyle w:val="TAC"/>
              <w:rPr>
                <w:rFonts w:eastAsia="Batang"/>
                <w:color w:val="000000"/>
                <w:lang w:val="en-GB"/>
              </w:rPr>
            </w:pPr>
            <w:r w:rsidRPr="00E17FE7">
              <w:rPr>
                <w:rFonts w:eastAsia="Batang"/>
                <w:color w:val="000000"/>
                <w:lang w:val="en-GB"/>
              </w:rPr>
              <w:t>2</w:t>
            </w:r>
          </w:p>
        </w:tc>
        <w:tc>
          <w:tcPr>
            <w:tcW w:w="4165" w:type="dxa"/>
            <w:shd w:val="clear" w:color="auto" w:fill="auto"/>
          </w:tcPr>
          <w:p w14:paraId="1589FFA5" w14:textId="77777777" w:rsidR="00471D3B" w:rsidRPr="00E17FE7" w:rsidRDefault="00471D3B" w:rsidP="00610715">
            <w:pPr>
              <w:pStyle w:val="TAC"/>
              <w:rPr>
                <w:rFonts w:eastAsia="Batang"/>
                <w:color w:val="000000"/>
                <w:lang w:val="en-GB"/>
              </w:rPr>
            </w:pPr>
            <w:r>
              <w:rPr>
                <w:rFonts w:eastAsia="Batang"/>
                <w:color w:val="000000"/>
                <w:lang w:val="en-GB"/>
              </w:rPr>
              <w:t>11 for frequency range 1</w:t>
            </w:r>
          </w:p>
        </w:tc>
      </w:tr>
    </w:tbl>
    <w:p w14:paraId="26FE6043" w14:textId="77777777" w:rsidR="00B744C3" w:rsidRDefault="00B744C3" w:rsidP="00B744C3"/>
    <w:p w14:paraId="07BFB01A" w14:textId="1BB376E7" w:rsidR="00B744C3" w:rsidRDefault="00B744C3" w:rsidP="00B744C3">
      <w:pPr>
        <w:pStyle w:val="Heading1"/>
      </w:pPr>
      <w:bookmarkStart w:id="807" w:name="_Toc29673232"/>
      <w:bookmarkStart w:id="808" w:name="_Toc29673373"/>
      <w:bookmarkStart w:id="809" w:name="_Toc29674366"/>
      <w:r>
        <w:t>7</w:t>
      </w:r>
      <w:r>
        <w:tab/>
        <w:t>UE procedures for transmitting and receiving on a carrier with intra-cell guard bands</w:t>
      </w:r>
      <w:bookmarkEnd w:id="807"/>
      <w:bookmarkEnd w:id="808"/>
      <w:bookmarkEnd w:id="809"/>
    </w:p>
    <w:p w14:paraId="5FD38D0A" w14:textId="3365355A" w:rsidR="00B744C3" w:rsidRDefault="00B744C3" w:rsidP="004F13A1">
      <w:pPr>
        <w:rPr>
          <w:i/>
          <w:lang w:val="en-US"/>
        </w:rPr>
      </w:pPr>
      <w:r w:rsidRPr="00B744C3">
        <w:rPr>
          <w:lang w:val="en-US"/>
        </w:rPr>
        <w:t xml:space="preserve">For operation with shared spectrum channel access, when the UE is configured with any of </w:t>
      </w:r>
      <w:r w:rsidRPr="00B744C3">
        <w:rPr>
          <w:i/>
          <w:lang w:val="en-US"/>
        </w:rPr>
        <w:t xml:space="preserve">intraCellGuardBandUL-r16 </w:t>
      </w:r>
      <w:r w:rsidRPr="00B744C3">
        <w:rPr>
          <w:lang w:val="en-US"/>
        </w:rPr>
        <w:t xml:space="preserve">for UL carrier and </w:t>
      </w:r>
      <w:r w:rsidRPr="00B744C3">
        <w:rPr>
          <w:i/>
          <w:lang w:val="en-US"/>
        </w:rPr>
        <w:t xml:space="preserve">intraCellGuardBandDL-r16 </w:t>
      </w:r>
      <w:r w:rsidRPr="00B744C3">
        <w:rPr>
          <w:lang w:val="en-US"/>
        </w:rPr>
        <w:t>for DL carrier</w:t>
      </w:r>
      <w:r w:rsidRPr="00B744C3">
        <w:rPr>
          <w:lang w:val="en-CA"/>
        </w:rPr>
        <w:t xml:space="preserve">, the UE is provided with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RB-set</m:t>
            </m:r>
          </m:sub>
        </m:sSub>
        <m:r>
          <w:rPr>
            <w:rFonts w:ascii="Cambria Math" w:hAnsi="Cambria Math"/>
            <w:lang w:val="en-US"/>
          </w:rPr>
          <m:t xml:space="preserve">-1 </m:t>
        </m:r>
      </m:oMath>
      <w:r w:rsidRPr="00B744C3">
        <w:rPr>
          <w:lang w:val="en-US"/>
        </w:rPr>
        <w:t xml:space="preserve"> intra-cell guard bands on a carrier, each defined by start and end CRB, </w:t>
      </w:r>
      <m:oMath>
        <m:r>
          <w:rPr>
            <w:rFonts w:ascii="Cambria Math" w:hAnsi="Cambria Math"/>
            <w:lang w:val="en-US"/>
          </w:rPr>
          <m:t>G</m:t>
        </m:r>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 xml:space="preserve"> s</m:t>
            </m:r>
          </m:sub>
          <m:sup>
            <m:r>
              <w:rPr>
                <w:rFonts w:ascii="Cambria Math" w:hAnsi="Cambria Math"/>
                <w:lang w:val="en-US"/>
              </w:rPr>
              <m:t>start,μ</m:t>
            </m:r>
          </m:sup>
        </m:sSubSup>
        <m:r>
          <w:rPr>
            <w:rFonts w:ascii="Cambria Math" w:hAnsi="Cambria Math"/>
            <w:lang w:val="en-US"/>
          </w:rPr>
          <m:t xml:space="preserve"> </m:t>
        </m:r>
      </m:oMath>
      <w:r w:rsidRPr="00B744C3">
        <w:rPr>
          <w:lang w:val="en-US"/>
        </w:rPr>
        <w:t xml:space="preserve"> and  </w:t>
      </w:r>
      <m:oMath>
        <m:r>
          <w:rPr>
            <w:rFonts w:ascii="Cambria Math" w:hAnsi="Cambria Math"/>
            <w:lang w:val="en-US"/>
          </w:rPr>
          <m:t>G</m:t>
        </m:r>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 xml:space="preserve"> s</m:t>
            </m:r>
          </m:sub>
          <m:sup>
            <m:r>
              <w:rPr>
                <w:rFonts w:ascii="Cambria Math" w:hAnsi="Cambria Math"/>
                <w:lang w:val="en-US"/>
              </w:rPr>
              <m:t>end,μ</m:t>
            </m:r>
          </m:sup>
        </m:sSubSup>
        <m:r>
          <w:rPr>
            <w:rFonts w:ascii="Cambria Math" w:hAnsi="Cambria Math"/>
            <w:lang w:val="en-US"/>
          </w:rPr>
          <m:t xml:space="preserve"> </m:t>
        </m:r>
      </m:oMath>
      <w:r w:rsidRPr="00B744C3">
        <w:rPr>
          <w:lang w:val="en-US"/>
        </w:rPr>
        <w:t xml:space="preserve">, respectively. The intra-cell guard bands separate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RB-set</m:t>
            </m:r>
          </m:sub>
        </m:sSub>
        <m:r>
          <w:rPr>
            <w:rFonts w:ascii="Cambria Math" w:hAnsi="Cambria Math"/>
            <w:lang w:val="en-US"/>
          </w:rPr>
          <m:t xml:space="preserve"> </m:t>
        </m:r>
      </m:oMath>
      <w:r w:rsidRPr="00B744C3">
        <w:rPr>
          <w:lang w:val="en-US"/>
        </w:rPr>
        <w:t xml:space="preserve">RB-sets, each defined by start and end CRB, </w:t>
      </w:r>
      <m:oMath>
        <m:r>
          <w:rPr>
            <w:rFonts w:ascii="Cambria Math" w:hAnsi="Cambria Math"/>
            <w:lang w:val="en-US"/>
          </w:rPr>
          <m:t>R</m:t>
        </m:r>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 xml:space="preserve"> s</m:t>
            </m:r>
          </m:sub>
          <m:sup>
            <m:r>
              <w:rPr>
                <w:rFonts w:ascii="Cambria Math" w:hAnsi="Cambria Math"/>
                <w:lang w:val="en-US"/>
              </w:rPr>
              <m:t>start,μ</m:t>
            </m:r>
          </m:sup>
        </m:sSubSup>
        <m:r>
          <w:rPr>
            <w:rFonts w:ascii="Cambria Math" w:hAnsi="Cambria Math"/>
            <w:lang w:val="en-US"/>
          </w:rPr>
          <m:t xml:space="preserve"> </m:t>
        </m:r>
      </m:oMath>
      <w:r w:rsidRPr="00B744C3">
        <w:rPr>
          <w:lang w:val="en-US"/>
        </w:rPr>
        <w:t xml:space="preserve">and  </w:t>
      </w:r>
      <m:oMath>
        <m:r>
          <w:rPr>
            <w:rFonts w:ascii="Cambria Math" w:hAnsi="Cambria Math"/>
            <w:lang w:val="en-US"/>
          </w:rPr>
          <m:t>R</m:t>
        </m:r>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 xml:space="preserve"> s</m:t>
            </m:r>
          </m:sub>
          <m:sup>
            <m:r>
              <w:rPr>
                <w:rFonts w:ascii="Cambria Math" w:hAnsi="Cambria Math"/>
                <w:lang w:val="en-US"/>
              </w:rPr>
              <m:t>end,μ</m:t>
            </m:r>
          </m:sup>
        </m:sSubSup>
      </m:oMath>
      <w:r w:rsidRPr="00B744C3">
        <w:rPr>
          <w:lang w:val="en-US"/>
        </w:rPr>
        <w:t xml:space="preserve">, respectively.  UE determines </w:t>
      </w:r>
      <m:oMath>
        <m:r>
          <w:rPr>
            <w:rFonts w:ascii="Cambria Math" w:hAnsi="Cambria Math"/>
            <w:lang w:val="en-US"/>
          </w:rPr>
          <m:t>R</m:t>
        </m:r>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 xml:space="preserve"> 0</m:t>
            </m:r>
          </m:sub>
          <m:sup>
            <m:r>
              <w:rPr>
                <w:rFonts w:ascii="Cambria Math" w:hAnsi="Cambria Math"/>
                <w:lang w:val="en-US"/>
              </w:rPr>
              <m:t>start,μ</m:t>
            </m:r>
          </m:sup>
        </m:sSubSup>
        <m:r>
          <w:rPr>
            <w:rFonts w:ascii="Cambria Math" w:hAnsi="Cambria Math"/>
            <w:lang w:val="en-US"/>
          </w:rPr>
          <m:t>=</m:t>
        </m:r>
        <m:sSubSup>
          <m:sSubSupPr>
            <m:ctrlPr>
              <w:rPr>
                <w:rFonts w:ascii="Cambria Math" w:hAnsi="Cambria Math"/>
                <w:i/>
              </w:rPr>
            </m:ctrlPr>
          </m:sSubSupPr>
          <m:e>
            <m:r>
              <w:rPr>
                <w:rFonts w:ascii="Cambria Math" w:hAnsi="Cambria Math"/>
              </w:rPr>
              <m:t>N</m:t>
            </m:r>
          </m:e>
          <m:sub>
            <m:r>
              <m:rPr>
                <m:nor/>
              </m:rPr>
              <w:rPr>
                <w:rFonts w:ascii="Cambria Math" w:hAnsi="Cambria Math"/>
              </w:rPr>
              <m:t>grid</m:t>
            </m:r>
          </m:sub>
          <m:sup>
            <m:r>
              <m:rPr>
                <m:nor/>
              </m:rPr>
              <w:rPr>
                <w:rFonts w:ascii="Cambria Math" w:hAnsi="Cambria Math"/>
              </w:rPr>
              <m:t>start</m:t>
            </m:r>
            <m:r>
              <w:rPr>
                <w:rFonts w:ascii="Cambria Math" w:hAnsi="Cambria Math"/>
              </w:rPr>
              <m:t>,μ</m:t>
            </m:r>
          </m:sup>
        </m:sSubSup>
      </m:oMath>
      <w:r w:rsidRPr="00B744C3">
        <w:t xml:space="preserve">, </w:t>
      </w:r>
      <m:oMath>
        <m:r>
          <w:rPr>
            <w:rFonts w:ascii="Cambria Math" w:hAnsi="Cambria Math"/>
            <w:lang w:val="en-US"/>
          </w:rPr>
          <m:t>R</m:t>
        </m:r>
        <m:sSubSup>
          <m:sSubSupPr>
            <m:ctrlPr>
              <w:rPr>
                <w:rFonts w:ascii="Cambria Math" w:hAnsi="Cambria Math"/>
                <w:i/>
                <w:lang w:val="en-US"/>
              </w:rPr>
            </m:ctrlPr>
          </m:sSubSupPr>
          <m:e>
            <m:r>
              <w:rPr>
                <w:rFonts w:ascii="Cambria Math" w:hAnsi="Cambria Math"/>
                <w:lang w:val="en-US"/>
              </w:rPr>
              <m:t>B</m:t>
            </m:r>
          </m:e>
          <m:sub>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RB-set</m:t>
                </m:r>
              </m:sub>
            </m:sSub>
            <m:r>
              <w:rPr>
                <w:rFonts w:ascii="Cambria Math" w:hAnsi="Cambria Math"/>
                <w:lang w:val="en-US"/>
              </w:rPr>
              <m:t>-1</m:t>
            </m:r>
          </m:sub>
          <m:sup>
            <m:r>
              <w:rPr>
                <w:rFonts w:ascii="Cambria Math" w:hAnsi="Cambria Math"/>
                <w:lang w:val="en-US"/>
              </w:rPr>
              <m:t>end,μ</m:t>
            </m:r>
          </m:sup>
        </m:sSubSup>
        <m:r>
          <w:rPr>
            <w:rFonts w:ascii="Cambria Math" w:hAnsi="Cambria Math"/>
            <w:lang w:val="en-US"/>
          </w:rPr>
          <m:t>=</m:t>
        </m:r>
        <m:sSubSup>
          <m:sSubSupPr>
            <m:ctrlPr>
              <w:rPr>
                <w:rFonts w:ascii="Cambria Math" w:hAnsi="Cambria Math"/>
                <w:i/>
              </w:rPr>
            </m:ctrlPr>
          </m:sSubSupPr>
          <m:e>
            <m:r>
              <w:rPr>
                <w:rFonts w:ascii="Cambria Math" w:hAnsi="Cambria Math"/>
              </w:rPr>
              <m:t>N</m:t>
            </m:r>
          </m:e>
          <m:sub>
            <m:r>
              <m:rPr>
                <m:nor/>
              </m:rPr>
              <w:rPr>
                <w:rFonts w:ascii="Cambria Math" w:hAnsi="Cambria Math"/>
              </w:rPr>
              <m:t>grid</m:t>
            </m:r>
          </m:sub>
          <m:sup>
            <m:r>
              <m:rPr>
                <m:nor/>
              </m:rPr>
              <w:rPr>
                <w:rFonts w:ascii="Cambria Math" w:hAnsi="Cambria Math"/>
              </w:rPr>
              <m:t>start</m:t>
            </m:r>
            <m:r>
              <w:rPr>
                <w:rFonts w:ascii="Cambria Math" w:hAnsi="Cambria Math"/>
              </w:rPr>
              <m:t>,μ</m:t>
            </m:r>
          </m:sup>
        </m:sSubSup>
        <m:r>
          <w:rPr>
            <w:rFonts w:ascii="Cambria Math" w:hAnsi="Cambria Math"/>
          </w:rPr>
          <m:t>+</m:t>
        </m:r>
        <m:sSubSup>
          <m:sSubSupPr>
            <m:ctrlPr>
              <w:rPr>
                <w:rFonts w:ascii="Cambria Math" w:hAnsi="Cambria Math"/>
                <w:i/>
              </w:rPr>
            </m:ctrlPr>
          </m:sSubSupPr>
          <m:e>
            <m:r>
              <w:rPr>
                <w:rFonts w:ascii="Cambria Math" w:hAnsi="Cambria Math"/>
              </w:rPr>
              <m:t>N</m:t>
            </m:r>
          </m:e>
          <m:sub>
            <m:r>
              <m:rPr>
                <m:nor/>
              </m:rPr>
              <w:rPr>
                <w:rFonts w:ascii="Cambria Math" w:hAnsi="Cambria Math"/>
              </w:rPr>
              <m:t>grid</m:t>
            </m:r>
          </m:sub>
          <m:sup>
            <m:r>
              <m:rPr>
                <m:nor/>
              </m:rPr>
              <w:rPr>
                <w:rFonts w:ascii="Cambria Math" w:hAnsi="Cambria Math"/>
              </w:rPr>
              <m:t>size</m:t>
            </m:r>
            <m:r>
              <w:rPr>
                <w:rFonts w:ascii="Cambria Math" w:hAnsi="Cambria Math"/>
              </w:rPr>
              <m:t>,μ</m:t>
            </m:r>
          </m:sup>
        </m:sSubSup>
      </m:oMath>
      <w:r w:rsidRPr="00B744C3">
        <w:rPr>
          <w:lang w:val="en-US"/>
        </w:rPr>
        <w:t xml:space="preserve">  , and the remaining start and end CRBs as </w:t>
      </w:r>
      <m:oMath>
        <m:r>
          <w:rPr>
            <w:rFonts w:ascii="Cambria Math" w:hAnsi="Cambria Math"/>
            <w:lang w:val="en-US"/>
          </w:rPr>
          <m:t>R</m:t>
        </m:r>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 xml:space="preserve"> s</m:t>
            </m:r>
          </m:sub>
          <m:sup>
            <m:r>
              <w:rPr>
                <w:rFonts w:ascii="Cambria Math" w:hAnsi="Cambria Math"/>
                <w:lang w:val="en-US"/>
              </w:rPr>
              <m:t>end,μ</m:t>
            </m:r>
          </m:sup>
        </m:sSubSup>
        <m:r>
          <w:rPr>
            <w:rFonts w:ascii="Cambria Math" w:hAnsi="Cambria Math"/>
            <w:lang w:val="en-US"/>
          </w:rPr>
          <m:t>=G</m:t>
        </m:r>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 xml:space="preserve"> s</m:t>
            </m:r>
          </m:sub>
          <m:sup>
            <m:r>
              <w:rPr>
                <w:rFonts w:ascii="Cambria Math" w:hAnsi="Cambria Math"/>
                <w:lang w:val="en-US"/>
              </w:rPr>
              <m:t>start,μ</m:t>
            </m:r>
          </m:sup>
        </m:sSubSup>
        <m:r>
          <w:rPr>
            <w:rFonts w:ascii="Cambria Math" w:hAnsi="Cambria Math"/>
            <w:lang w:val="en-US"/>
          </w:rPr>
          <m:t>-1</m:t>
        </m:r>
      </m:oMath>
      <w:r w:rsidRPr="00B744C3">
        <w:rPr>
          <w:lang w:val="en-US"/>
        </w:rPr>
        <w:t xml:space="preserve"> and </w:t>
      </w:r>
      <m:oMath>
        <m:sSubSup>
          <m:sSubSupPr>
            <m:ctrlPr>
              <w:rPr>
                <w:rFonts w:ascii="Cambria Math" w:hAnsi="Cambria Math"/>
                <w:i/>
                <w:lang w:val="en-US"/>
              </w:rPr>
            </m:ctrlPr>
          </m:sSubSupPr>
          <m:e>
            <m:r>
              <w:rPr>
                <w:rFonts w:ascii="Cambria Math" w:hAnsi="Cambria Math"/>
                <w:lang w:val="en-US"/>
              </w:rPr>
              <m:t>RB</m:t>
            </m:r>
          </m:e>
          <m:sub>
            <m:r>
              <w:rPr>
                <w:rFonts w:ascii="Cambria Math" w:hAnsi="Cambria Math"/>
                <w:lang w:val="en-US"/>
              </w:rPr>
              <m:t xml:space="preserve"> s+1</m:t>
            </m:r>
          </m:sub>
          <m:sup>
            <m:r>
              <w:rPr>
                <w:rFonts w:ascii="Cambria Math" w:hAnsi="Cambria Math"/>
                <w:lang w:val="en-US"/>
              </w:rPr>
              <m:t>start,μ</m:t>
            </m:r>
          </m:sup>
        </m:sSubSup>
        <m:r>
          <w:rPr>
            <w:rFonts w:ascii="Cambria Math" w:hAnsi="Cambria Math"/>
            <w:lang w:val="en-US"/>
          </w:rPr>
          <m:t>=G</m:t>
        </m:r>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 xml:space="preserve"> s</m:t>
            </m:r>
          </m:sub>
          <m:sup>
            <m:r>
              <w:rPr>
                <w:rFonts w:ascii="Cambria Math" w:hAnsi="Cambria Math"/>
                <w:lang w:val="en-US"/>
              </w:rPr>
              <m:t>end,μ</m:t>
            </m:r>
          </m:sup>
        </m:sSubSup>
        <m:r>
          <w:rPr>
            <w:rFonts w:ascii="Cambria Math" w:hAnsi="Cambria Math"/>
            <w:lang w:val="en-US"/>
          </w:rPr>
          <m:t>+1</m:t>
        </m:r>
      </m:oMath>
      <w:r w:rsidRPr="00B744C3">
        <w:rPr>
          <w:lang w:val="en-US"/>
        </w:rPr>
        <w:t xml:space="preserve">. When the UE is not configured with </w:t>
      </w:r>
      <w:r w:rsidRPr="00B744C3">
        <w:rPr>
          <w:i/>
          <w:lang w:val="en-US"/>
        </w:rPr>
        <w:t xml:space="preserve">intraCellGuardBandUL-r16, </w:t>
      </w:r>
      <w:r w:rsidRPr="00B744C3">
        <w:rPr>
          <w:lang w:val="en-US"/>
        </w:rPr>
        <w:t xml:space="preserve">the UE determines intra-cell guard band and corresponding RB-set according to the [default intra-cell GB pattern from 38.101 corresponding to </w:t>
      </w:r>
      <m:oMath>
        <m:r>
          <w:rPr>
            <w:rFonts w:ascii="Cambria Math" w:hAnsi="Cambria Math"/>
            <w:lang w:val="en-US"/>
          </w:rPr>
          <m:t>μ</m:t>
        </m:r>
      </m:oMath>
      <w:r w:rsidRPr="00B744C3">
        <w:rPr>
          <w:lang w:val="en-US"/>
        </w:rPr>
        <w:t xml:space="preserve"> and carrier size </w:t>
      </w:r>
      <m:oMath>
        <m:sSubSup>
          <m:sSubSupPr>
            <m:ctrlPr>
              <w:rPr>
                <w:rFonts w:ascii="Cambria Math" w:hAnsi="Cambria Math"/>
                <w:i/>
              </w:rPr>
            </m:ctrlPr>
          </m:sSubSupPr>
          <m:e>
            <m:r>
              <w:rPr>
                <w:rFonts w:ascii="Cambria Math" w:hAnsi="Cambria Math"/>
              </w:rPr>
              <m:t>N</m:t>
            </m:r>
          </m:e>
          <m:sub>
            <m:r>
              <m:rPr>
                <m:nor/>
              </m:rPr>
              <w:rPr>
                <w:rFonts w:ascii="Cambria Math" w:hAnsi="Cambria Math"/>
              </w:rPr>
              <m:t>grid</m:t>
            </m:r>
          </m:sub>
          <m:sup>
            <m:r>
              <m:rPr>
                <m:nor/>
              </m:rPr>
              <w:rPr>
                <w:rFonts w:ascii="Cambria Math" w:hAnsi="Cambria Math"/>
              </w:rPr>
              <m:t>size</m:t>
            </m:r>
            <m:r>
              <w:rPr>
                <w:rFonts w:ascii="Cambria Math" w:hAnsi="Cambria Math"/>
              </w:rPr>
              <m:t>,μ</m:t>
            </m:r>
          </m:sup>
        </m:sSubSup>
      </m:oMath>
      <w:r w:rsidR="004F13A1">
        <w:rPr>
          <w:lang w:val="en-US"/>
        </w:rPr>
        <w:t xml:space="preserve">]. </w:t>
      </w:r>
      <w:r w:rsidRPr="00B744C3">
        <w:rPr>
          <w:lang w:val="en-US"/>
        </w:rPr>
        <w:t xml:space="preserve">When the UE is not configured with </w:t>
      </w:r>
      <w:r w:rsidRPr="00B744C3">
        <w:rPr>
          <w:i/>
          <w:lang w:val="en-US"/>
        </w:rPr>
        <w:t xml:space="preserve">intraCellGuardBandDL-r16, </w:t>
      </w:r>
      <w:r w:rsidRPr="00B744C3">
        <w:rPr>
          <w:lang w:val="en-US"/>
        </w:rPr>
        <w:t xml:space="preserve">the UE determines intra-cell guard band and corresponding RB-set according to the [default intra-cell GB pattern from 38.101 corresponding to </w:t>
      </w:r>
      <m:oMath>
        <m:r>
          <w:rPr>
            <w:rFonts w:ascii="Cambria Math" w:hAnsi="Cambria Math"/>
            <w:lang w:val="en-US"/>
          </w:rPr>
          <m:t>μ</m:t>
        </m:r>
      </m:oMath>
      <w:r w:rsidRPr="00B744C3">
        <w:rPr>
          <w:lang w:val="en-US"/>
        </w:rPr>
        <w:t xml:space="preserve"> and carrier size </w:t>
      </w:r>
      <m:oMath>
        <m:sSubSup>
          <m:sSubSupPr>
            <m:ctrlPr>
              <w:rPr>
                <w:rFonts w:ascii="Cambria Math" w:hAnsi="Cambria Math"/>
                <w:i/>
              </w:rPr>
            </m:ctrlPr>
          </m:sSubSupPr>
          <m:e>
            <m:r>
              <w:rPr>
                <w:rFonts w:ascii="Cambria Math" w:hAnsi="Cambria Math"/>
              </w:rPr>
              <m:t>N</m:t>
            </m:r>
          </m:e>
          <m:sub>
            <m:r>
              <m:rPr>
                <m:nor/>
              </m:rPr>
              <w:rPr>
                <w:rFonts w:ascii="Cambria Math" w:hAnsi="Cambria Math"/>
              </w:rPr>
              <m:t>grid</m:t>
            </m:r>
          </m:sub>
          <m:sup>
            <m:r>
              <m:rPr>
                <m:nor/>
              </m:rPr>
              <w:rPr>
                <w:rFonts w:ascii="Cambria Math" w:hAnsi="Cambria Math"/>
              </w:rPr>
              <m:t>size</m:t>
            </m:r>
            <m:r>
              <w:rPr>
                <w:rFonts w:ascii="Cambria Math" w:hAnsi="Cambria Math"/>
              </w:rPr>
              <m:t>,μ</m:t>
            </m:r>
          </m:sup>
        </m:sSubSup>
      </m:oMath>
      <w:r w:rsidR="00A30104">
        <w:rPr>
          <w:lang w:val="en-US"/>
        </w:rPr>
        <w:t xml:space="preserve">]. </w:t>
      </w:r>
    </w:p>
    <w:p w14:paraId="51D6B04B" w14:textId="56A92926" w:rsidR="00B744C3" w:rsidRPr="003402FD" w:rsidRDefault="00B744C3" w:rsidP="00B744C3">
      <w:pPr>
        <w:jc w:val="both"/>
        <w:rPr>
          <w:color w:val="000000"/>
          <w:lang w:val="en-US"/>
        </w:rPr>
      </w:pPr>
      <w:r w:rsidRPr="00FD347B">
        <w:rPr>
          <w:color w:val="000000"/>
        </w:rPr>
        <w:t xml:space="preserve">For a carrier with intra-carrier guard bands, the UE does not expect </w:t>
      </w:r>
      <w:r>
        <w:rPr>
          <w:color w:val="000000"/>
        </w:rPr>
        <w:t xml:space="preserve">to receive a </w:t>
      </w:r>
      <w:r w:rsidRPr="00FD347B">
        <w:rPr>
          <w:color w:val="000000"/>
        </w:rPr>
        <w:t>BWP</w:t>
      </w:r>
      <w:r>
        <w:rPr>
          <w:color w:val="000000"/>
        </w:rPr>
        <w:t xml:space="preserve"> configuration</w:t>
      </w:r>
      <w:r w:rsidRPr="00FD347B">
        <w:rPr>
          <w:color w:val="000000"/>
        </w:rPr>
        <w:t xml:space="preserve"> </w:t>
      </w:r>
      <w:r>
        <w:rPr>
          <w:color w:val="000000"/>
        </w:rPr>
        <w:t xml:space="preserve">by </w:t>
      </w:r>
      <w:r w:rsidRPr="00ED3E87">
        <w:rPr>
          <w:i/>
          <w:color w:val="000000"/>
        </w:rPr>
        <w:t>BWP-Downlink</w:t>
      </w:r>
      <w:r>
        <w:rPr>
          <w:color w:val="000000"/>
        </w:rPr>
        <w:t xml:space="preserve"> or </w:t>
      </w:r>
      <w:r w:rsidRPr="00DD0B22">
        <w:rPr>
          <w:i/>
          <w:color w:val="000000"/>
        </w:rPr>
        <w:t>BWP-Uplink</w:t>
      </w:r>
      <w:r>
        <w:rPr>
          <w:color w:val="000000"/>
        </w:rPr>
        <w:t xml:space="preserve"> partially overlapping with</w:t>
      </w:r>
      <w:r w:rsidRPr="00FD347B">
        <w:rPr>
          <w:color w:val="000000"/>
        </w:rPr>
        <w:t xml:space="preserve"> a RB</w:t>
      </w:r>
      <w:r>
        <w:rPr>
          <w:color w:val="000000"/>
        </w:rPr>
        <w:t>-</w:t>
      </w:r>
      <w:r w:rsidRPr="00FD347B">
        <w:rPr>
          <w:color w:val="000000"/>
        </w:rPr>
        <w:t>set.</w:t>
      </w:r>
      <w:r w:rsidRPr="000B4484">
        <w:rPr>
          <w:color w:val="000000"/>
          <w:lang w:val="en-US"/>
        </w:rPr>
        <w:t xml:space="preserve"> </w:t>
      </w:r>
      <w:r>
        <w:rPr>
          <w:color w:val="000000"/>
          <w:lang w:val="en-US"/>
        </w:rPr>
        <w:t xml:space="preserve">RB-sets within BWP form a set </w:t>
      </w:r>
      <m:oMath>
        <m:sSub>
          <m:sSubPr>
            <m:ctrlPr>
              <w:rPr>
                <w:rFonts w:ascii="Cambria Math" w:hAnsi="Cambria Math"/>
                <w:i/>
                <w:color w:val="000000"/>
                <w:lang w:val="en-US"/>
              </w:rPr>
            </m:ctrlPr>
          </m:sSubPr>
          <m:e>
            <m:r>
              <w:rPr>
                <w:rFonts w:ascii="Cambria Math" w:hAnsi="Cambria Math"/>
                <w:color w:val="000000"/>
                <w:lang w:val="en-US"/>
              </w:rPr>
              <m:t>S</m:t>
            </m:r>
          </m:e>
          <m:sub>
            <m:r>
              <w:rPr>
                <w:rFonts w:ascii="Cambria Math" w:hAnsi="Cambria Math"/>
                <w:color w:val="000000"/>
                <w:lang w:val="en-US"/>
              </w:rPr>
              <m:t>RB-sets</m:t>
            </m:r>
          </m:sub>
        </m:sSub>
      </m:oMath>
      <w:r>
        <w:rPr>
          <w:color w:val="000000"/>
          <w:lang w:val="en-US"/>
        </w:rPr>
        <w:t xml:space="preserve"> of cardinality </w:t>
      </w:r>
      <m:oMath>
        <m:sSubSup>
          <m:sSubSupPr>
            <m:ctrlPr>
              <w:rPr>
                <w:rFonts w:ascii="Cambria Math" w:hAnsi="Cambria Math"/>
                <w:i/>
                <w:color w:val="000000"/>
                <w:lang w:val="en-US"/>
              </w:rPr>
            </m:ctrlPr>
          </m:sSubSupPr>
          <m:e>
            <m:r>
              <w:rPr>
                <w:rFonts w:ascii="Cambria Math" w:hAnsi="Cambria Math"/>
                <w:color w:val="000000"/>
                <w:lang w:val="en-US"/>
              </w:rPr>
              <m:t>N</m:t>
            </m:r>
          </m:e>
          <m:sub>
            <m:r>
              <w:rPr>
                <w:rFonts w:ascii="Cambria Math" w:hAnsi="Cambria Math"/>
                <w:color w:val="000000"/>
                <w:lang w:val="en-US"/>
              </w:rPr>
              <m:t>RB-set</m:t>
            </m:r>
          </m:sub>
          <m:sup>
            <m:r>
              <w:rPr>
                <w:rFonts w:ascii="Cambria Math" w:hAnsi="Cambria Math"/>
                <w:color w:val="000000"/>
                <w:lang w:val="en-US"/>
              </w:rPr>
              <m:t>BWP</m:t>
            </m:r>
          </m:sup>
        </m:sSubSup>
      </m:oMath>
      <w:r>
        <w:rPr>
          <w:color w:val="000000"/>
          <w:lang w:val="en-US"/>
        </w:rPr>
        <w:t>.</w:t>
      </w:r>
    </w:p>
    <w:p w14:paraId="7908CDAA" w14:textId="3B9F92FD" w:rsidR="00B744C3" w:rsidRDefault="00B744C3" w:rsidP="00B744C3">
      <w:pPr>
        <w:rPr>
          <w:lang w:val="en-US"/>
        </w:rPr>
      </w:pPr>
      <w:r w:rsidRPr="00CA4172">
        <w:rPr>
          <w:lang w:val="en-US"/>
        </w:rPr>
        <w:t xml:space="preserve">[The configuration of </w:t>
      </w:r>
      <w:r w:rsidRPr="00CA4172">
        <w:rPr>
          <w:i/>
          <w:iCs/>
          <w:lang w:val="en-US"/>
        </w:rPr>
        <w:t>intraCellGuardBandDL-r16</w:t>
      </w:r>
      <w:r w:rsidRPr="00CA4172">
        <w:rPr>
          <w:lang w:val="en-US"/>
        </w:rPr>
        <w:t xml:space="preserve"> and </w:t>
      </w:r>
      <w:r w:rsidRPr="00CA4172">
        <w:rPr>
          <w:i/>
          <w:iCs/>
          <w:lang w:val="en-US"/>
        </w:rPr>
        <w:t>intraCellGuardBandUL-r16</w:t>
      </w:r>
      <w:r w:rsidRPr="00CA4172">
        <w:rPr>
          <w:lang w:val="en-US"/>
        </w:rPr>
        <w:t xml:space="preserve"> can indicate to the UE that no intra-cell guard-bands are configured.]</w:t>
      </w:r>
    </w:p>
    <w:p w14:paraId="73D6B791" w14:textId="77777777" w:rsidR="00BB6B10" w:rsidRDefault="00BB6B10" w:rsidP="00B744C3">
      <w:pPr>
        <w:rPr>
          <w:lang w:val="en-US"/>
        </w:rPr>
      </w:pPr>
    </w:p>
    <w:p w14:paraId="5DAA69F2" w14:textId="42EFF061" w:rsidR="00BB6B10" w:rsidRPr="00D5702E" w:rsidRDefault="004C2797" w:rsidP="004C2797">
      <w:pPr>
        <w:pStyle w:val="Heading1"/>
      </w:pPr>
      <w:bookmarkStart w:id="810" w:name="_Toc29673233"/>
      <w:bookmarkStart w:id="811" w:name="_Toc29673374"/>
      <w:bookmarkStart w:id="812" w:name="_Toc29674367"/>
      <w:r>
        <w:t>8</w:t>
      </w:r>
      <w:r>
        <w:tab/>
        <w:t>P</w:t>
      </w:r>
      <w:r w:rsidR="00BB6B10" w:rsidRPr="00D5702E">
        <w:t xml:space="preserve">hysical </w:t>
      </w:r>
      <w:r w:rsidR="00BB6B10">
        <w:t>sidelink</w:t>
      </w:r>
      <w:r w:rsidR="00BB6B10" w:rsidRPr="00D5702E">
        <w:t xml:space="preserve"> shared channel related procedures</w:t>
      </w:r>
      <w:bookmarkEnd w:id="810"/>
      <w:bookmarkEnd w:id="811"/>
      <w:bookmarkEnd w:id="812"/>
    </w:p>
    <w:p w14:paraId="6DAF5F99" w14:textId="4C83586B" w:rsidR="00BB6B10" w:rsidRDefault="00BB6B10" w:rsidP="00BB6B10">
      <w:pPr>
        <w:rPr>
          <w:rFonts w:eastAsia="MS Mincho"/>
          <w:lang w:eastAsia="ja-JP"/>
        </w:rPr>
      </w:pPr>
      <w:r w:rsidRPr="007744E6">
        <w:rPr>
          <w:rFonts w:eastAsia="MS Mincho"/>
          <w:lang w:eastAsia="ja-JP"/>
        </w:rPr>
        <w:t xml:space="preserve">A UE can be configured by higher layers with one or more </w:t>
      </w:r>
      <w:r>
        <w:t xml:space="preserve">sidelink resource pools. A sidelink resource pool </w:t>
      </w:r>
      <w:r w:rsidRPr="007744E6">
        <w:rPr>
          <w:rFonts w:eastAsia="MS Mincho"/>
          <w:lang w:eastAsia="ja-JP"/>
        </w:rPr>
        <w:t xml:space="preserve">can be for </w:t>
      </w:r>
      <w:r>
        <w:rPr>
          <w:rFonts w:eastAsia="MS Mincho"/>
          <w:lang w:eastAsia="ja-JP"/>
        </w:rPr>
        <w:t>transmission</w:t>
      </w:r>
      <w:r w:rsidRPr="007744E6">
        <w:rPr>
          <w:rFonts w:eastAsia="MS Mincho"/>
          <w:lang w:eastAsia="ja-JP"/>
        </w:rPr>
        <w:t xml:space="preserve"> of PSSCH, </w:t>
      </w:r>
      <w:r>
        <w:rPr>
          <w:rFonts w:eastAsia="MS Mincho"/>
          <w:lang w:eastAsia="ja-JP"/>
        </w:rPr>
        <w:t xml:space="preserve">as described in </w:t>
      </w:r>
      <w:r w:rsidR="00662899">
        <w:rPr>
          <w:rFonts w:eastAsia="MS Mincho"/>
          <w:lang w:eastAsia="ja-JP"/>
        </w:rPr>
        <w:t>Clause</w:t>
      </w:r>
      <w:r>
        <w:rPr>
          <w:rFonts w:eastAsia="MS Mincho"/>
          <w:lang w:eastAsia="ja-JP"/>
        </w:rPr>
        <w:t xml:space="preserve"> 8.1, or </w:t>
      </w:r>
      <w:r w:rsidRPr="007744E6">
        <w:rPr>
          <w:rFonts w:eastAsia="MS Mincho"/>
          <w:lang w:eastAsia="ja-JP"/>
        </w:rPr>
        <w:t xml:space="preserve">for </w:t>
      </w:r>
      <w:r>
        <w:rPr>
          <w:rFonts w:eastAsia="MS Mincho"/>
          <w:lang w:eastAsia="ja-JP"/>
        </w:rPr>
        <w:t>reception</w:t>
      </w:r>
      <w:r w:rsidRPr="007744E6">
        <w:rPr>
          <w:rFonts w:eastAsia="MS Mincho"/>
          <w:lang w:eastAsia="ja-JP"/>
        </w:rPr>
        <w:t xml:space="preserve"> of PSSCH</w:t>
      </w:r>
      <w:r>
        <w:rPr>
          <w:rFonts w:eastAsia="MS Mincho"/>
          <w:lang w:eastAsia="ja-JP"/>
        </w:rPr>
        <w:t xml:space="preserve">, as described in </w:t>
      </w:r>
      <w:r w:rsidR="00662899">
        <w:rPr>
          <w:rFonts w:eastAsia="MS Mincho"/>
          <w:lang w:eastAsia="ja-JP"/>
        </w:rPr>
        <w:t>Clause</w:t>
      </w:r>
      <w:r>
        <w:rPr>
          <w:rFonts w:eastAsia="MS Mincho"/>
          <w:lang w:eastAsia="ja-JP"/>
        </w:rPr>
        <w:t xml:space="preserve"> 8.3 and can be associated with either sidelink resource allocation mode 1 or sidelink resource allocation mode 2.</w:t>
      </w:r>
    </w:p>
    <w:p w14:paraId="7BF365FE" w14:textId="77777777" w:rsidR="00BB6B10" w:rsidRPr="004B33F6" w:rsidRDefault="00BB6B10" w:rsidP="00BB6B10">
      <w:pPr>
        <w:rPr>
          <w:rFonts w:eastAsia="MS Mincho"/>
          <w:lang w:eastAsia="ja-JP"/>
        </w:rPr>
      </w:pPr>
      <w:r>
        <w:rPr>
          <w:rFonts w:eastAsia="MS Mincho"/>
          <w:lang w:eastAsia="ja-JP"/>
        </w:rPr>
        <w:lastRenderedPageBreak/>
        <w:t xml:space="preserve">In the frequency domain, a sidelink resource pool consists of </w:t>
      </w:r>
      <w:r w:rsidRPr="000256BB">
        <w:rPr>
          <w:rFonts w:eastAsia="MS Mincho"/>
          <w:i/>
          <w:lang w:eastAsia="ja-JP"/>
        </w:rPr>
        <w:t>numSubchannel</w:t>
      </w:r>
      <w:r>
        <w:rPr>
          <w:rFonts w:eastAsia="MS Mincho"/>
          <w:lang w:eastAsia="ja-JP"/>
        </w:rPr>
        <w:t xml:space="preserve"> contiguous sub-channels. A sub-channel consists of </w:t>
      </w:r>
      <w:r w:rsidRPr="000256BB">
        <w:rPr>
          <w:rFonts w:eastAsia="MS Mincho"/>
          <w:i/>
          <w:lang w:eastAsia="ja-JP"/>
        </w:rPr>
        <w:t>subchannelsize</w:t>
      </w:r>
      <w:r>
        <w:rPr>
          <w:rFonts w:eastAsia="MS Mincho"/>
          <w:lang w:eastAsia="ja-JP"/>
        </w:rPr>
        <w:t xml:space="preserve"> contiguous PRBs, where </w:t>
      </w:r>
      <w:r w:rsidRPr="00505AB0">
        <w:rPr>
          <w:rFonts w:eastAsia="MS Mincho"/>
          <w:i/>
          <w:lang w:eastAsia="ja-JP"/>
        </w:rPr>
        <w:t>numSubchannel</w:t>
      </w:r>
      <w:r>
        <w:rPr>
          <w:rFonts w:eastAsia="MS Mincho"/>
          <w:i/>
          <w:lang w:eastAsia="ja-JP"/>
        </w:rPr>
        <w:t xml:space="preserve"> </w:t>
      </w:r>
      <w:r>
        <w:rPr>
          <w:rFonts w:eastAsia="MS Mincho"/>
          <w:lang w:eastAsia="ja-JP"/>
        </w:rPr>
        <w:t xml:space="preserve">and </w:t>
      </w:r>
      <w:r w:rsidRPr="00505AB0">
        <w:rPr>
          <w:rFonts w:eastAsia="MS Mincho"/>
          <w:i/>
          <w:lang w:eastAsia="ja-JP"/>
        </w:rPr>
        <w:t>subchannelsize</w:t>
      </w:r>
      <w:r>
        <w:rPr>
          <w:rFonts w:eastAsia="MS Mincho"/>
          <w:lang w:eastAsia="ja-JP"/>
        </w:rPr>
        <w:t xml:space="preserve"> are higher layer parameters.</w:t>
      </w:r>
    </w:p>
    <w:p w14:paraId="439CB364" w14:textId="77777777" w:rsidR="00BB6B10" w:rsidRDefault="00BB6B10" w:rsidP="004C2797">
      <w:pPr>
        <w:pStyle w:val="Heading2"/>
      </w:pPr>
      <w:bookmarkStart w:id="813" w:name="_Toc29673234"/>
      <w:bookmarkStart w:id="814" w:name="_Toc29673375"/>
      <w:bookmarkStart w:id="815" w:name="_Toc29674368"/>
      <w:r>
        <w:t>8</w:t>
      </w:r>
      <w:r w:rsidRPr="0048482F">
        <w:t>.1</w:t>
      </w:r>
      <w:r w:rsidRPr="0048482F">
        <w:tab/>
        <w:t xml:space="preserve">UE procedure for </w:t>
      </w:r>
      <w:r>
        <w:t>transmitting</w:t>
      </w:r>
      <w:r w:rsidRPr="0048482F">
        <w:t xml:space="preserve"> the physical </w:t>
      </w:r>
      <w:r>
        <w:t>sidelink</w:t>
      </w:r>
      <w:r w:rsidRPr="0048482F">
        <w:t xml:space="preserve"> shared channel</w:t>
      </w:r>
      <w:bookmarkEnd w:id="813"/>
      <w:bookmarkEnd w:id="814"/>
      <w:bookmarkEnd w:id="815"/>
    </w:p>
    <w:p w14:paraId="6D9ACF61" w14:textId="77777777" w:rsidR="00BB6B10" w:rsidRPr="00873545" w:rsidRDefault="00BB6B10" w:rsidP="00BB6B10">
      <w:pPr>
        <w:rPr>
          <w:rFonts w:eastAsia="DengXian"/>
          <w:lang w:eastAsia="ko-KR"/>
        </w:rPr>
      </w:pPr>
      <w:r w:rsidRPr="00873545">
        <w:rPr>
          <w:rFonts w:eastAsia="DengXian"/>
          <w:lang w:eastAsia="ko-KR"/>
        </w:rPr>
        <w:t>Each PSSCH transmission is associated with an PSCCH transmission.</w:t>
      </w:r>
    </w:p>
    <w:p w14:paraId="6712A416" w14:textId="77777777" w:rsidR="00BB6B10" w:rsidRPr="00873545" w:rsidRDefault="00BB6B10" w:rsidP="00BB6B10">
      <w:pPr>
        <w:rPr>
          <w:rFonts w:eastAsia="DengXian"/>
          <w:lang w:eastAsia="ko-KR"/>
        </w:rPr>
      </w:pPr>
      <w:r w:rsidRPr="00873545">
        <w:rPr>
          <w:rFonts w:eastAsia="DengXian"/>
          <w:lang w:eastAsia="ko-KR"/>
        </w:rPr>
        <w:t>That PSCCH transmission carries the 1</w:t>
      </w:r>
      <w:r w:rsidRPr="00873545">
        <w:rPr>
          <w:rFonts w:eastAsia="DengXian"/>
          <w:vertAlign w:val="superscript"/>
          <w:lang w:eastAsia="ko-KR"/>
        </w:rPr>
        <w:t>st</w:t>
      </w:r>
      <w:r w:rsidRPr="00873545">
        <w:rPr>
          <w:rFonts w:eastAsia="DengXian"/>
          <w:lang w:eastAsia="ko-KR"/>
        </w:rPr>
        <w:t xml:space="preserve"> stage of the SCI associated with the PSSCH transmission; the 2</w:t>
      </w:r>
      <w:r w:rsidRPr="00873545">
        <w:rPr>
          <w:rFonts w:eastAsia="DengXian"/>
          <w:vertAlign w:val="superscript"/>
          <w:lang w:eastAsia="ko-KR"/>
        </w:rPr>
        <w:t>nd</w:t>
      </w:r>
      <w:r w:rsidRPr="00873545">
        <w:rPr>
          <w:rFonts w:eastAsia="DengXian"/>
          <w:lang w:eastAsia="ko-KR"/>
        </w:rPr>
        <w:t xml:space="preserve"> stage of the associated SCI is carried within the resource of the PSSCH.</w:t>
      </w:r>
    </w:p>
    <w:p w14:paraId="512DD6E7" w14:textId="7D60C3B8" w:rsidR="00BB6B10" w:rsidRPr="00873545" w:rsidRDefault="00BB6B10" w:rsidP="00BB6B10">
      <w:pPr>
        <w:rPr>
          <w:rFonts w:eastAsia="DengXian"/>
          <w:lang w:eastAsia="ko-KR"/>
        </w:rPr>
      </w:pPr>
      <w:r w:rsidRPr="00873545">
        <w:rPr>
          <w:rFonts w:eastAsia="DengXian"/>
          <w:lang w:eastAsia="ko-KR"/>
        </w:rPr>
        <w:t xml:space="preserve">If the UE transmits SCI format </w:t>
      </w:r>
      <w:r>
        <w:rPr>
          <w:rFonts w:eastAsia="DengXian"/>
          <w:lang w:eastAsia="ko-KR"/>
        </w:rPr>
        <w:t>0-1</w:t>
      </w:r>
      <w:r w:rsidRPr="00873545">
        <w:rPr>
          <w:rFonts w:eastAsia="DengXian"/>
          <w:lang w:eastAsia="ko-KR"/>
        </w:rPr>
        <w:t xml:space="preserve"> on PSCCH according to a PSCCH resource configuration in slot </w:t>
      </w:r>
      <w:r w:rsidRPr="00873545">
        <w:rPr>
          <w:rFonts w:eastAsia="DengXian"/>
          <w:i/>
          <w:lang w:eastAsia="ko-KR"/>
        </w:rPr>
        <w:t>n</w:t>
      </w:r>
      <w:r w:rsidRPr="00873545">
        <w:rPr>
          <w:rFonts w:eastAsia="DengXian"/>
          <w:lang w:eastAsia="ko-KR"/>
        </w:rPr>
        <w:t xml:space="preserve"> and PSCCH resource </w:t>
      </w:r>
      <w:r w:rsidRPr="00873545">
        <w:rPr>
          <w:rFonts w:eastAsia="DengXian"/>
          <w:i/>
          <w:lang w:eastAsia="ko-KR"/>
        </w:rPr>
        <w:t>m</w:t>
      </w:r>
      <w:r w:rsidRPr="00873545">
        <w:rPr>
          <w:rFonts w:eastAsia="DengXian"/>
          <w:lang w:eastAsia="ko-KR"/>
        </w:rPr>
        <w:t>, then for the associated PSSCH transmission in the same slot</w:t>
      </w:r>
    </w:p>
    <w:p w14:paraId="669A3FDF" w14:textId="2B6C6845" w:rsidR="00BB6B10" w:rsidRPr="00873545" w:rsidRDefault="007C473C" w:rsidP="007C473C">
      <w:pPr>
        <w:pStyle w:val="B1"/>
      </w:pPr>
      <w:r>
        <w:t>-</w:t>
      </w:r>
      <w:r>
        <w:tab/>
      </w:r>
      <w:r w:rsidR="00BB6B10" w:rsidRPr="00873545">
        <w:t>one transport block is transmitted with up to two layers;</w:t>
      </w:r>
    </w:p>
    <w:p w14:paraId="469133B0" w14:textId="392B5DED" w:rsidR="00BB6B10" w:rsidRPr="00873545" w:rsidRDefault="007C473C" w:rsidP="007C473C">
      <w:pPr>
        <w:pStyle w:val="B1"/>
      </w:pPr>
      <w:r>
        <w:t>-</w:t>
      </w:r>
      <w:r>
        <w:tab/>
      </w:r>
      <w:r w:rsidR="00BB6B10" w:rsidRPr="00873545">
        <w:t xml:space="preserve">The number of layers (ʋ) is determined according to the </w:t>
      </w:r>
      <w:r w:rsidR="00BB6B10">
        <w:t xml:space="preserve">“Number of DMRS port” </w:t>
      </w:r>
      <w:r w:rsidR="00BB6B10" w:rsidRPr="00873545">
        <w:t>field in the SCI</w:t>
      </w:r>
    </w:p>
    <w:p w14:paraId="4B78D36F" w14:textId="7335D3AC" w:rsidR="00BB6B10" w:rsidRPr="00873545" w:rsidRDefault="007C473C" w:rsidP="007C473C">
      <w:pPr>
        <w:pStyle w:val="B1"/>
      </w:pPr>
      <w:r>
        <w:t>-</w:t>
      </w:r>
      <w:r>
        <w:tab/>
      </w:r>
      <w:r w:rsidR="00BB6B10" w:rsidRPr="00873545">
        <w:t xml:space="preserve">The set of consecutive symbols within the slot for transmission of the PSSCH is determined according to </w:t>
      </w:r>
      <w:r w:rsidR="00662899">
        <w:t>clause</w:t>
      </w:r>
      <w:r w:rsidR="00BB6B10" w:rsidRPr="00873545">
        <w:t xml:space="preserve"> </w:t>
      </w:r>
      <w:r w:rsidR="00BB6B10">
        <w:t>8</w:t>
      </w:r>
      <w:r w:rsidR="00BB6B10" w:rsidRPr="00873545">
        <w:t>.1.2.1;</w:t>
      </w:r>
    </w:p>
    <w:p w14:paraId="37ECD2E5" w14:textId="567A43D4" w:rsidR="00BB6B10" w:rsidRPr="00873545" w:rsidRDefault="007C473C" w:rsidP="007C473C">
      <w:pPr>
        <w:pStyle w:val="B1"/>
      </w:pPr>
      <w:r>
        <w:t>-</w:t>
      </w:r>
      <w:r>
        <w:tab/>
      </w:r>
      <w:r w:rsidR="00BB6B10" w:rsidRPr="00873545">
        <w:t xml:space="preserve">The set of contiguous resource blocks for transmission of the PSSCH is determined according to </w:t>
      </w:r>
      <w:r w:rsidR="00662899">
        <w:t>clause</w:t>
      </w:r>
      <w:r w:rsidR="00BB6B10" w:rsidRPr="00873545">
        <w:t xml:space="preserve"> </w:t>
      </w:r>
      <w:r w:rsidR="00BB6B10">
        <w:t>8</w:t>
      </w:r>
      <w:r w:rsidR="00BB6B10" w:rsidRPr="00873545">
        <w:t>.1.2.2;</w:t>
      </w:r>
    </w:p>
    <w:p w14:paraId="13637A21" w14:textId="595FA2BE" w:rsidR="00BB6B10" w:rsidRDefault="00BB6B10" w:rsidP="00BB6B10">
      <w:pPr>
        <w:ind w:left="283" w:hanging="283"/>
        <w:rPr>
          <w:rFonts w:eastAsia="DengXian"/>
          <w:lang w:eastAsia="ko-KR"/>
        </w:rPr>
      </w:pPr>
      <w:r w:rsidRPr="00873545">
        <w:rPr>
          <w:rFonts w:eastAsia="DengXian"/>
          <w:lang w:eastAsia="ko-KR"/>
        </w:rPr>
        <w:t>Transform precoding is not supported for PSSCH transmission.</w:t>
      </w:r>
    </w:p>
    <w:p w14:paraId="6A50FCC8" w14:textId="765F5EE2" w:rsidR="00BB6B10" w:rsidRDefault="00BB6B10" w:rsidP="00BB6B10">
      <w:pPr>
        <w:ind w:left="283" w:hanging="283"/>
        <w:rPr>
          <w:rFonts w:eastAsia="DengXian"/>
          <w:lang w:eastAsia="ko-KR"/>
        </w:rPr>
      </w:pPr>
      <w:bookmarkStart w:id="816" w:name="_Hlk26444540"/>
      <w:r>
        <w:rPr>
          <w:rFonts w:eastAsia="DengXian"/>
          <w:lang w:eastAsia="ko-KR"/>
        </w:rPr>
        <w:t>O</w:t>
      </w:r>
      <w:r w:rsidRPr="001E685C">
        <w:rPr>
          <w:rFonts w:eastAsia="DengXian"/>
          <w:lang w:eastAsia="ko-KR"/>
        </w:rPr>
        <w:t>nly wideband precoding</w:t>
      </w:r>
      <w:r>
        <w:rPr>
          <w:rFonts w:eastAsia="DengXian"/>
          <w:lang w:eastAsia="ko-KR"/>
        </w:rPr>
        <w:t xml:space="preserve"> is supported for PSSCH transmission.</w:t>
      </w:r>
    </w:p>
    <w:p w14:paraId="3FFE78B8" w14:textId="77777777" w:rsidR="00BB6B10" w:rsidRPr="0048482F" w:rsidRDefault="00BB6B10" w:rsidP="00BB6B10">
      <w:pPr>
        <w:pStyle w:val="Heading3"/>
        <w:rPr>
          <w:color w:val="000000"/>
        </w:rPr>
      </w:pPr>
      <w:bookmarkStart w:id="817" w:name="_Toc29673235"/>
      <w:bookmarkStart w:id="818" w:name="_Toc29673376"/>
      <w:bookmarkStart w:id="819" w:name="_Toc29674369"/>
      <w:bookmarkEnd w:id="816"/>
      <w:r>
        <w:rPr>
          <w:color w:val="000000"/>
        </w:rPr>
        <w:t>8</w:t>
      </w:r>
      <w:r w:rsidRPr="0048482F">
        <w:rPr>
          <w:color w:val="000000"/>
        </w:rPr>
        <w:t>.1.1</w:t>
      </w:r>
      <w:r w:rsidRPr="0048482F">
        <w:rPr>
          <w:color w:val="000000"/>
        </w:rPr>
        <w:tab/>
        <w:t>Transmission schemes</w:t>
      </w:r>
      <w:bookmarkEnd w:id="817"/>
      <w:bookmarkEnd w:id="818"/>
      <w:bookmarkEnd w:id="819"/>
    </w:p>
    <w:p w14:paraId="206A128C" w14:textId="3FBEDF03" w:rsidR="00BB6B10" w:rsidRDefault="00BB6B10" w:rsidP="00BB6B10">
      <w:pPr>
        <w:rPr>
          <w:lang w:val="en-US" w:eastAsia="ja-JP"/>
        </w:rPr>
      </w:pPr>
      <w:r w:rsidRPr="006B5019">
        <w:rPr>
          <w:lang w:val="en-US" w:eastAsia="ja-JP"/>
        </w:rPr>
        <w:t>Only one transmission scheme is defined for the P</w:t>
      </w:r>
      <w:r>
        <w:rPr>
          <w:lang w:val="en-US" w:eastAsia="ja-JP"/>
        </w:rPr>
        <w:t>S</w:t>
      </w:r>
      <w:r w:rsidRPr="006B5019">
        <w:rPr>
          <w:lang w:val="en-US" w:eastAsia="ja-JP"/>
        </w:rPr>
        <w:t>SCH and is used for all P</w:t>
      </w:r>
      <w:r>
        <w:rPr>
          <w:lang w:val="en-US" w:eastAsia="ja-JP"/>
        </w:rPr>
        <w:t>S</w:t>
      </w:r>
      <w:r w:rsidRPr="006B5019">
        <w:rPr>
          <w:lang w:val="en-US" w:eastAsia="ja-JP"/>
        </w:rPr>
        <w:t>SCH transmissions.</w:t>
      </w:r>
    </w:p>
    <w:p w14:paraId="20564753" w14:textId="3FF0A85F" w:rsidR="00BB6B10" w:rsidRDefault="00BB6B10" w:rsidP="00BB6B10">
      <w:pPr>
        <w:rPr>
          <w:lang w:val="en-US" w:eastAsia="ja-JP"/>
        </w:rPr>
      </w:pPr>
      <w:r>
        <w:rPr>
          <w:lang w:val="en-US" w:eastAsia="ja-JP"/>
        </w:rPr>
        <w:t xml:space="preserve">PSSCH transmission is performed with up to two antenna ports, with antenna ports [1000-1001] as defined in </w:t>
      </w:r>
      <w:r w:rsidR="00662899">
        <w:rPr>
          <w:lang w:val="en-US" w:eastAsia="ja-JP"/>
        </w:rPr>
        <w:t>clause</w:t>
      </w:r>
      <w:r>
        <w:rPr>
          <w:lang w:val="en-US" w:eastAsia="ja-JP"/>
        </w:rPr>
        <w:t xml:space="preserve"> [8.2.4] of </w:t>
      </w:r>
      <w:r w:rsidRPr="00E11B75">
        <w:rPr>
          <w:lang w:val="en-US" w:eastAsia="ja-JP"/>
        </w:rPr>
        <w:t>[4, TS 38.211]</w:t>
      </w:r>
      <w:r>
        <w:rPr>
          <w:lang w:val="en-US" w:eastAsia="ja-JP"/>
        </w:rPr>
        <w:t>.</w:t>
      </w:r>
    </w:p>
    <w:p w14:paraId="28FAF30D" w14:textId="77777777" w:rsidR="00BB6B10" w:rsidRDefault="00BB6B10" w:rsidP="00BB6B10">
      <w:pPr>
        <w:pStyle w:val="Heading3"/>
        <w:rPr>
          <w:color w:val="000000"/>
        </w:rPr>
      </w:pPr>
      <w:bookmarkStart w:id="820" w:name="_Toc29673236"/>
      <w:bookmarkStart w:id="821" w:name="_Toc29673377"/>
      <w:bookmarkStart w:id="822" w:name="_Toc29674370"/>
      <w:r>
        <w:rPr>
          <w:color w:val="000000"/>
        </w:rPr>
        <w:t>8</w:t>
      </w:r>
      <w:r w:rsidRPr="0048482F">
        <w:rPr>
          <w:color w:val="000000"/>
        </w:rPr>
        <w:t>.1.</w:t>
      </w:r>
      <w:r>
        <w:rPr>
          <w:color w:val="000000"/>
        </w:rPr>
        <w:t>2</w:t>
      </w:r>
      <w:r w:rsidRPr="0048482F">
        <w:rPr>
          <w:color w:val="000000"/>
        </w:rPr>
        <w:tab/>
      </w:r>
      <w:r>
        <w:rPr>
          <w:color w:val="000000"/>
        </w:rPr>
        <w:t>Resource allocation</w:t>
      </w:r>
      <w:bookmarkEnd w:id="820"/>
      <w:bookmarkEnd w:id="821"/>
      <w:bookmarkEnd w:id="822"/>
    </w:p>
    <w:p w14:paraId="3E4B0088" w14:textId="77777777" w:rsidR="00BB6B10" w:rsidRDefault="00BB6B10" w:rsidP="00BB6B10">
      <w:pPr>
        <w:rPr>
          <w:lang w:val="en-US" w:eastAsia="ja-JP"/>
        </w:rPr>
      </w:pPr>
      <w:r>
        <w:rPr>
          <w:lang w:val="en-US" w:eastAsia="ja-JP"/>
        </w:rPr>
        <w:t>In sidelink resource allocation mode 1</w:t>
      </w:r>
      <w:r w:rsidRPr="00C45CE6">
        <w:rPr>
          <w:lang w:val="en-US" w:eastAsia="ja-JP"/>
        </w:rPr>
        <w:t>:</w:t>
      </w:r>
    </w:p>
    <w:p w14:paraId="5E602DD5" w14:textId="127D3418" w:rsidR="00BB6B10" w:rsidRDefault="00715C4B" w:rsidP="00715C4B">
      <w:pPr>
        <w:pStyle w:val="B1"/>
        <w:rPr>
          <w:lang w:eastAsia="ja-JP"/>
        </w:rPr>
      </w:pPr>
      <w:r>
        <w:t>-</w:t>
      </w:r>
      <w:r>
        <w:tab/>
      </w:r>
      <w:r w:rsidR="00BB6B10">
        <w:t>f</w:t>
      </w:r>
      <w:r w:rsidR="00BB6B10">
        <w:rPr>
          <w:lang w:eastAsia="ja-JP"/>
        </w:rPr>
        <w:t>or PSSCH and PSCCH transmission, dynamic grant, configured grant type 1 and configured grant type 2 are supported.</w:t>
      </w:r>
    </w:p>
    <w:p w14:paraId="2ACB28B6" w14:textId="77777777" w:rsidR="00BB6B10" w:rsidRPr="0048482F" w:rsidRDefault="00BB6B10" w:rsidP="00BB6B10">
      <w:pPr>
        <w:pStyle w:val="Heading4"/>
        <w:rPr>
          <w:color w:val="000000"/>
        </w:rPr>
      </w:pPr>
      <w:bookmarkStart w:id="823" w:name="_Toc29673237"/>
      <w:bookmarkStart w:id="824" w:name="_Toc29673378"/>
      <w:bookmarkStart w:id="825" w:name="_Toc29674371"/>
      <w:r>
        <w:rPr>
          <w:color w:val="000000"/>
        </w:rPr>
        <w:t>8</w:t>
      </w:r>
      <w:r w:rsidRPr="0048482F">
        <w:rPr>
          <w:color w:val="000000"/>
        </w:rPr>
        <w:t>.1.</w:t>
      </w:r>
      <w:r>
        <w:rPr>
          <w:color w:val="000000"/>
        </w:rPr>
        <w:t>2</w:t>
      </w:r>
      <w:r w:rsidRPr="0048482F">
        <w:rPr>
          <w:color w:val="000000"/>
        </w:rPr>
        <w:t>.1</w:t>
      </w:r>
      <w:r w:rsidRPr="0048482F">
        <w:rPr>
          <w:color w:val="000000"/>
        </w:rPr>
        <w:tab/>
      </w:r>
      <w:r>
        <w:rPr>
          <w:color w:val="000000"/>
        </w:rPr>
        <w:t>Resource allocation in time domain</w:t>
      </w:r>
      <w:bookmarkEnd w:id="823"/>
      <w:bookmarkEnd w:id="824"/>
      <w:bookmarkEnd w:id="825"/>
    </w:p>
    <w:p w14:paraId="4EE589E9" w14:textId="39C01639" w:rsidR="00BB6B10" w:rsidRDefault="00BB6B10" w:rsidP="00BB6B10">
      <w:pPr>
        <w:rPr>
          <w:lang w:val="en-US" w:eastAsia="ja-JP"/>
        </w:rPr>
      </w:pPr>
      <w:r>
        <w:rPr>
          <w:lang w:val="en-US" w:eastAsia="ja-JP"/>
        </w:rPr>
        <w:t>The UE shall transmit the PSSCH in the same slot as the associated PSCCH.</w:t>
      </w:r>
    </w:p>
    <w:p w14:paraId="56E88789" w14:textId="432968E4" w:rsidR="00BB6B10" w:rsidRDefault="00BB6B10" w:rsidP="00BB6B10">
      <w:pPr>
        <w:rPr>
          <w:lang w:val="en-US" w:eastAsia="ja-JP"/>
        </w:rPr>
      </w:pPr>
      <w:r>
        <w:rPr>
          <w:lang w:val="en-US" w:eastAsia="ja-JP"/>
        </w:rPr>
        <w:t xml:space="preserve">The </w:t>
      </w:r>
      <w:r w:rsidRPr="005F2A69">
        <w:rPr>
          <w:lang w:val="en-US" w:eastAsia="ja-JP"/>
        </w:rPr>
        <w:t xml:space="preserve">minimum resource allocation unit </w:t>
      </w:r>
      <w:r>
        <w:rPr>
          <w:lang w:val="en-US" w:eastAsia="ja-JP"/>
        </w:rPr>
        <w:t xml:space="preserve">in the time domain </w:t>
      </w:r>
      <w:r w:rsidRPr="005F2A69">
        <w:rPr>
          <w:lang w:val="en-US" w:eastAsia="ja-JP"/>
        </w:rPr>
        <w:t>is a slot</w:t>
      </w:r>
      <w:r>
        <w:rPr>
          <w:lang w:val="en-US" w:eastAsia="ja-JP"/>
        </w:rPr>
        <w:t>.</w:t>
      </w:r>
    </w:p>
    <w:p w14:paraId="31A46F15" w14:textId="77777777" w:rsidR="00BB6B10" w:rsidRPr="00C45CE6" w:rsidRDefault="00BB6B10" w:rsidP="00BB6B10">
      <w:pPr>
        <w:rPr>
          <w:lang w:val="en-US" w:eastAsia="ja-JP"/>
        </w:rPr>
      </w:pPr>
      <w:r w:rsidRPr="00C45CE6">
        <w:rPr>
          <w:lang w:val="en-US" w:eastAsia="ja-JP"/>
        </w:rPr>
        <w:t>The UE shall transmit the PSSCH in consecutive symbols within the slot, subject to the following restrictions:</w:t>
      </w:r>
    </w:p>
    <w:p w14:paraId="0C464A14" w14:textId="2F6C3136" w:rsidR="00BB6B10" w:rsidRDefault="00715C4B" w:rsidP="00715C4B">
      <w:pPr>
        <w:pStyle w:val="B1"/>
        <w:rPr>
          <w:lang w:eastAsia="ja-JP"/>
        </w:rPr>
      </w:pPr>
      <w:r>
        <w:rPr>
          <w:lang w:eastAsia="ja-JP"/>
        </w:rPr>
        <w:t>-</w:t>
      </w:r>
      <w:r>
        <w:rPr>
          <w:lang w:eastAsia="ja-JP"/>
        </w:rPr>
        <w:tab/>
      </w:r>
      <w:r w:rsidR="00BB6B10" w:rsidRPr="00C45CE6">
        <w:rPr>
          <w:lang w:eastAsia="ja-JP"/>
        </w:rPr>
        <w:t xml:space="preserve">The UE shall not transmit PSSCH in symbols which are </w:t>
      </w:r>
      <w:r w:rsidR="00BB6B10">
        <w:rPr>
          <w:lang w:eastAsia="ja-JP"/>
        </w:rPr>
        <w:t xml:space="preserve">not </w:t>
      </w:r>
      <w:r w:rsidR="00BB6B10" w:rsidRPr="00C45CE6">
        <w:rPr>
          <w:lang w:eastAsia="ja-JP"/>
        </w:rPr>
        <w:t>configured for sidelink.</w:t>
      </w:r>
      <w:r w:rsidR="00BB6B10">
        <w:rPr>
          <w:lang w:eastAsia="ja-JP"/>
        </w:rPr>
        <w:t xml:space="preserve"> A symbol is configured for sidelink, according to higher layer parameters </w:t>
      </w:r>
      <w:r w:rsidR="00BB6B10" w:rsidRPr="006011C6">
        <w:rPr>
          <w:i/>
          <w:lang w:eastAsia="ja-JP"/>
        </w:rPr>
        <w:t>startSLsymbols</w:t>
      </w:r>
      <w:r w:rsidR="00BB6B10">
        <w:rPr>
          <w:lang w:eastAsia="ja-JP"/>
        </w:rPr>
        <w:t xml:space="preserve"> and </w:t>
      </w:r>
      <w:r w:rsidR="00BB6B10" w:rsidRPr="006011C6">
        <w:rPr>
          <w:i/>
          <w:lang w:eastAsia="ja-JP"/>
        </w:rPr>
        <w:t>lengthSLsymbols</w:t>
      </w:r>
      <w:r w:rsidR="00BB6B10">
        <w:rPr>
          <w:lang w:eastAsia="ja-JP"/>
        </w:rPr>
        <w:t xml:space="preserve">, where </w:t>
      </w:r>
      <w:r w:rsidR="00BB6B10" w:rsidRPr="00702D5C">
        <w:rPr>
          <w:i/>
          <w:lang w:eastAsia="ja-JP"/>
        </w:rPr>
        <w:t>startSLsymbols</w:t>
      </w:r>
      <w:r w:rsidR="00BB6B10">
        <w:rPr>
          <w:lang w:eastAsia="ja-JP"/>
        </w:rPr>
        <w:t xml:space="preserve"> is the symbol index of the first symbol of </w:t>
      </w:r>
      <w:r w:rsidR="00BB6B10" w:rsidRPr="00702D5C">
        <w:rPr>
          <w:i/>
          <w:lang w:eastAsia="ja-JP"/>
        </w:rPr>
        <w:t>lengthSLsymbols</w:t>
      </w:r>
      <w:r w:rsidR="00BB6B10">
        <w:rPr>
          <w:i/>
          <w:lang w:eastAsia="ja-JP"/>
        </w:rPr>
        <w:t xml:space="preserve"> </w:t>
      </w:r>
      <w:r w:rsidR="00BB6B10">
        <w:rPr>
          <w:lang w:eastAsia="ja-JP"/>
        </w:rPr>
        <w:t>consecutive symbols configured for sidelink.</w:t>
      </w:r>
    </w:p>
    <w:p w14:paraId="7F94A5BF" w14:textId="144605B5" w:rsidR="00BB6B10" w:rsidRPr="00263A7D" w:rsidRDefault="00715C4B" w:rsidP="00715C4B">
      <w:pPr>
        <w:pStyle w:val="B1"/>
        <w:rPr>
          <w:lang w:eastAsia="ja-JP"/>
        </w:rPr>
      </w:pPr>
      <w:r>
        <w:t>-</w:t>
      </w:r>
      <w:r>
        <w:tab/>
      </w:r>
      <w:r w:rsidR="00BB6B10" w:rsidRPr="000256BB">
        <w:t xml:space="preserve">Within the slot, PSSCH resource allocation </w:t>
      </w:r>
      <w:r w:rsidR="00BB6B10">
        <w:t xml:space="preserve">starts at symbol </w:t>
      </w:r>
      <w:r w:rsidR="00BB6B10" w:rsidRPr="006011C6">
        <w:rPr>
          <w:i/>
          <w:lang w:eastAsia="ja-JP"/>
        </w:rPr>
        <w:t>startSLsymbols</w:t>
      </w:r>
      <w:r w:rsidR="00BB6B10">
        <w:rPr>
          <w:i/>
          <w:lang w:eastAsia="ja-JP"/>
        </w:rPr>
        <w:t>+1.</w:t>
      </w:r>
    </w:p>
    <w:p w14:paraId="04A79158" w14:textId="0AC77F02" w:rsidR="00BB6B10" w:rsidRDefault="00715C4B" w:rsidP="00715C4B">
      <w:pPr>
        <w:pStyle w:val="B1"/>
        <w:rPr>
          <w:lang w:eastAsia="ja-JP"/>
        </w:rPr>
      </w:pPr>
      <w:r>
        <w:rPr>
          <w:lang w:eastAsia="ja-JP"/>
        </w:rPr>
        <w:t>-</w:t>
      </w:r>
      <w:r>
        <w:rPr>
          <w:lang w:eastAsia="ja-JP"/>
        </w:rPr>
        <w:tab/>
      </w:r>
      <w:r w:rsidR="00BB6B10" w:rsidRPr="00C45CE6">
        <w:rPr>
          <w:lang w:eastAsia="ja-JP"/>
        </w:rPr>
        <w:t xml:space="preserve">The UE shall not transmit PSSCH in symbols which are configured for use by PSFCH, if </w:t>
      </w:r>
      <w:r w:rsidR="00BB6B10">
        <w:rPr>
          <w:lang w:eastAsia="ja-JP"/>
        </w:rPr>
        <w:t xml:space="preserve">PSFCH is </w:t>
      </w:r>
      <w:r w:rsidR="00BB6B10" w:rsidRPr="00C45CE6">
        <w:rPr>
          <w:lang w:eastAsia="ja-JP"/>
        </w:rPr>
        <w:t>configured</w:t>
      </w:r>
      <w:r w:rsidR="00BB6B10">
        <w:rPr>
          <w:lang w:eastAsia="ja-JP"/>
        </w:rPr>
        <w:t xml:space="preserve"> in this slot</w:t>
      </w:r>
      <w:r w:rsidR="00BB6B10" w:rsidRPr="00C45CE6">
        <w:rPr>
          <w:lang w:eastAsia="ja-JP"/>
        </w:rPr>
        <w:t>.</w:t>
      </w:r>
    </w:p>
    <w:p w14:paraId="2B7F8150" w14:textId="48021BA5" w:rsidR="00BB6B10" w:rsidRDefault="00715C4B" w:rsidP="00715C4B">
      <w:pPr>
        <w:pStyle w:val="B1"/>
        <w:rPr>
          <w:lang w:eastAsia="ja-JP"/>
        </w:rPr>
      </w:pPr>
      <w:r>
        <w:rPr>
          <w:lang w:eastAsia="ja-JP"/>
        </w:rPr>
        <w:t>-</w:t>
      </w:r>
      <w:r>
        <w:rPr>
          <w:lang w:eastAsia="ja-JP"/>
        </w:rPr>
        <w:tab/>
      </w:r>
      <w:r w:rsidR="00BB6B10" w:rsidRPr="00C45CE6">
        <w:rPr>
          <w:lang w:eastAsia="ja-JP"/>
        </w:rPr>
        <w:t xml:space="preserve">The UE shall not transmit PSSCH in the last symbol </w:t>
      </w:r>
      <w:r w:rsidR="00BB6B10">
        <w:rPr>
          <w:lang w:eastAsia="ja-JP"/>
        </w:rPr>
        <w:t>configured for sidelink.</w:t>
      </w:r>
    </w:p>
    <w:p w14:paraId="55909135" w14:textId="09DF818E" w:rsidR="00BB6B10" w:rsidRDefault="00715C4B" w:rsidP="00715C4B">
      <w:pPr>
        <w:pStyle w:val="B1"/>
        <w:rPr>
          <w:lang w:eastAsia="ja-JP"/>
        </w:rPr>
      </w:pPr>
      <w:r>
        <w:rPr>
          <w:lang w:eastAsia="ja-JP"/>
        </w:rPr>
        <w:t>-</w:t>
      </w:r>
      <w:r>
        <w:rPr>
          <w:lang w:eastAsia="ja-JP"/>
        </w:rPr>
        <w:tab/>
      </w:r>
      <w:r w:rsidR="00BB6B10" w:rsidRPr="00C45CE6">
        <w:rPr>
          <w:lang w:eastAsia="ja-JP"/>
        </w:rPr>
        <w:t xml:space="preserve">The UE shall not transmit PSSCH in the symbol immediately preceding the symbols which are configured for use by PSFCH, if </w:t>
      </w:r>
      <w:r w:rsidR="00BB6B10">
        <w:rPr>
          <w:lang w:eastAsia="ja-JP"/>
        </w:rPr>
        <w:t xml:space="preserve">PSFCH is </w:t>
      </w:r>
      <w:r w:rsidR="00BB6B10" w:rsidRPr="00C45CE6">
        <w:rPr>
          <w:lang w:eastAsia="ja-JP"/>
        </w:rPr>
        <w:t>configured</w:t>
      </w:r>
      <w:r w:rsidR="00BB6B10">
        <w:rPr>
          <w:lang w:eastAsia="ja-JP"/>
        </w:rPr>
        <w:t xml:space="preserve"> in this slot</w:t>
      </w:r>
      <w:r w:rsidR="00BB6B10" w:rsidRPr="00C45CE6">
        <w:rPr>
          <w:lang w:eastAsia="ja-JP"/>
        </w:rPr>
        <w:t>.</w:t>
      </w:r>
    </w:p>
    <w:p w14:paraId="261F9278" w14:textId="77777777" w:rsidR="00BB6B10" w:rsidRDefault="00BB6B10" w:rsidP="00BB6B10">
      <w:pPr>
        <w:rPr>
          <w:lang w:val="en-US" w:eastAsia="ja-JP"/>
        </w:rPr>
      </w:pPr>
      <w:r>
        <w:rPr>
          <w:lang w:val="en-US" w:eastAsia="ja-JP"/>
        </w:rPr>
        <w:t>In sidelink resource allocation mode 1</w:t>
      </w:r>
      <w:r w:rsidRPr="00C45CE6">
        <w:rPr>
          <w:lang w:val="en-US" w:eastAsia="ja-JP"/>
        </w:rPr>
        <w:t>:</w:t>
      </w:r>
    </w:p>
    <w:p w14:paraId="2442D4DF" w14:textId="586265A7" w:rsidR="00BB6B10" w:rsidRDefault="00FA7A54" w:rsidP="00FA7A54">
      <w:pPr>
        <w:pStyle w:val="B1"/>
        <w:rPr>
          <w:lang w:eastAsia="ja-JP"/>
        </w:rPr>
      </w:pPr>
      <w:r>
        <w:rPr>
          <w:lang w:eastAsia="ja-JP"/>
        </w:rPr>
        <w:lastRenderedPageBreak/>
        <w:t>-</w:t>
      </w:r>
      <w:r>
        <w:rPr>
          <w:lang w:eastAsia="ja-JP"/>
        </w:rPr>
        <w:tab/>
      </w:r>
      <w:r w:rsidR="00BB6B10">
        <w:rPr>
          <w:lang w:eastAsia="ja-JP"/>
        </w:rPr>
        <w:t xml:space="preserve">For sidelink dynamic grant, the PSSCH transmission is scheduled by a DCI format 3_0. </w:t>
      </w:r>
    </w:p>
    <w:p w14:paraId="32ED293B" w14:textId="747C3358" w:rsidR="00BB6B10" w:rsidRDefault="00FA7A54" w:rsidP="00FA7A54">
      <w:pPr>
        <w:pStyle w:val="B1"/>
        <w:rPr>
          <w:lang w:eastAsia="ja-JP"/>
        </w:rPr>
      </w:pPr>
      <w:r>
        <w:rPr>
          <w:lang w:eastAsia="ja-JP"/>
        </w:rPr>
        <w:t>-</w:t>
      </w:r>
      <w:r>
        <w:rPr>
          <w:lang w:eastAsia="ja-JP"/>
        </w:rPr>
        <w:tab/>
      </w:r>
      <w:r w:rsidR="00BB6B10">
        <w:rPr>
          <w:lang w:eastAsia="ja-JP"/>
        </w:rPr>
        <w:t xml:space="preserve">For sidelink configured grant type 2, the configured grant is activated by a DCI format 3_0. </w:t>
      </w:r>
    </w:p>
    <w:p w14:paraId="4F539B71" w14:textId="1342F22B" w:rsidR="00BB6B10" w:rsidRDefault="00FA7A54" w:rsidP="00FA7A54">
      <w:pPr>
        <w:pStyle w:val="B1"/>
        <w:rPr>
          <w:lang w:eastAsia="ja-JP"/>
        </w:rPr>
      </w:pPr>
      <w:r>
        <w:rPr>
          <w:lang w:eastAsia="ja-JP"/>
        </w:rPr>
        <w:t>-</w:t>
      </w:r>
      <w:r>
        <w:rPr>
          <w:lang w:eastAsia="ja-JP"/>
        </w:rPr>
        <w:tab/>
      </w:r>
      <w:r w:rsidR="00BB6B10">
        <w:rPr>
          <w:lang w:eastAsia="ja-JP"/>
        </w:rPr>
        <w:t>For sidelink dynamic grant and sidelink configured grant type 2:</w:t>
      </w:r>
    </w:p>
    <w:p w14:paraId="557F242D" w14:textId="19CCD026" w:rsidR="00BB6B10" w:rsidRDefault="00FA7A54" w:rsidP="00FA7A54">
      <w:pPr>
        <w:pStyle w:val="B2"/>
      </w:pPr>
      <w:r>
        <w:rPr>
          <w:lang w:eastAsia="ja-JP"/>
        </w:rPr>
        <w:t>-</w:t>
      </w:r>
      <w:r>
        <w:rPr>
          <w:lang w:eastAsia="ja-JP"/>
        </w:rPr>
        <w:tab/>
      </w:r>
      <w:r w:rsidR="00BB6B10">
        <w:rPr>
          <w:lang w:eastAsia="ja-JP"/>
        </w:rPr>
        <w:t xml:space="preserve">The </w:t>
      </w:r>
      <w:r>
        <w:rPr>
          <w:lang w:val="en-US" w:eastAsia="ja-JP"/>
        </w:rPr>
        <w:t>"</w:t>
      </w:r>
      <w:r w:rsidR="00BB6B10">
        <w:rPr>
          <w:lang w:eastAsia="ja-JP"/>
        </w:rPr>
        <w:t>Time gap</w:t>
      </w:r>
      <w:r>
        <w:rPr>
          <w:lang w:val="en-US" w:eastAsia="ja-JP"/>
        </w:rPr>
        <w:t>"</w:t>
      </w:r>
      <w:r w:rsidR="00BB6B10">
        <w:rPr>
          <w:lang w:eastAsia="ja-JP"/>
        </w:rPr>
        <w:t xml:space="preserve"> </w:t>
      </w:r>
      <w:r w:rsidR="00BB6B10" w:rsidRPr="0048482F">
        <w:t>field</w:t>
      </w:r>
      <w:r w:rsidR="00BB6B10" w:rsidRPr="00B81E84">
        <w:t xml:space="preserve"> </w:t>
      </w:r>
      <w:r w:rsidR="00BB6B10">
        <w:t xml:space="preserve">value </w:t>
      </w:r>
      <w:r w:rsidR="00BB6B10" w:rsidRPr="0090237D">
        <w:rPr>
          <w:i/>
        </w:rPr>
        <w:t>m</w:t>
      </w:r>
      <w:r w:rsidR="00BB6B10" w:rsidRPr="0048482F">
        <w:t xml:space="preserve"> of the DCI </w:t>
      </w:r>
      <w:r w:rsidR="00BB6B10">
        <w:t xml:space="preserve">format 3_0 </w:t>
      </w:r>
      <w:r w:rsidR="00BB6B10" w:rsidRPr="0048482F">
        <w:t>provides a</w:t>
      </w:r>
      <w:r w:rsidR="00BB6B10">
        <w:t xml:space="preserve">n </w:t>
      </w:r>
      <w:r w:rsidR="00BB6B10" w:rsidRPr="0048482F">
        <w:t xml:space="preserve">index </w:t>
      </w:r>
      <w:r w:rsidR="00BB6B10" w:rsidRPr="0090237D">
        <w:rPr>
          <w:i/>
        </w:rPr>
        <w:t>m</w:t>
      </w:r>
      <w:r w:rsidR="00BB6B10">
        <w:t xml:space="preserve"> + 1 into a slot offset table. That table is given by higher layer parameter </w:t>
      </w:r>
      <w:r w:rsidR="00BB6B10" w:rsidRPr="00505AB0">
        <w:rPr>
          <w:i/>
        </w:rPr>
        <w:t>timeGapFirstSidelinkTransmission</w:t>
      </w:r>
      <w:r w:rsidR="00BB6B10">
        <w:t xml:space="preserve"> and the table value at index </w:t>
      </w:r>
      <w:r w:rsidR="00BB6B10" w:rsidRPr="0090237D">
        <w:rPr>
          <w:i/>
        </w:rPr>
        <w:t>m</w:t>
      </w:r>
      <w:r w:rsidR="00BB6B10">
        <w:t xml:space="preserve"> + 1 will be referred to as slot offset </w:t>
      </w:r>
      <m:oMath>
        <m:sSub>
          <m:sSubPr>
            <m:ctrlPr>
              <w:rPr>
                <w:rFonts w:ascii="Cambria Math" w:hAnsi="Cambria Math"/>
                <w:i/>
              </w:rPr>
            </m:ctrlPr>
          </m:sSubPr>
          <m:e>
            <m:r>
              <w:rPr>
                <w:rFonts w:ascii="Cambria Math" w:hAnsi="Cambria Math"/>
              </w:rPr>
              <m:t>K</m:t>
            </m:r>
            <m:ctrlPr>
              <w:rPr>
                <w:rFonts w:ascii="Cambria Math" w:hAnsi="Cambria Math"/>
              </w:rPr>
            </m:ctrlPr>
          </m:e>
          <m:sub>
            <m:r>
              <w:rPr>
                <w:rFonts w:ascii="Cambria Math" w:hAnsi="Cambria Math"/>
              </w:rPr>
              <m:t>SL</m:t>
            </m:r>
          </m:sub>
        </m:sSub>
      </m:oMath>
      <w:r w:rsidR="00BB6B10">
        <w:t>.</w:t>
      </w:r>
    </w:p>
    <w:p w14:paraId="099BC24B" w14:textId="26502294" w:rsidR="00BB6B10" w:rsidRDefault="00FA7A54" w:rsidP="00FA7A54">
      <w:pPr>
        <w:pStyle w:val="B2"/>
        <w:rPr>
          <w:bCs/>
        </w:rPr>
      </w:pPr>
      <w:r>
        <w:rPr>
          <w:bCs/>
        </w:rPr>
        <w:t>-</w:t>
      </w:r>
      <w:r>
        <w:rPr>
          <w:bCs/>
        </w:rPr>
        <w:tab/>
      </w:r>
      <w:r w:rsidR="00BB6B10">
        <w:rPr>
          <w:bCs/>
        </w:rPr>
        <w:t xml:space="preserve">The slot of the first sidelink transmission scheduled by the DCI is </w:t>
      </w:r>
      <w:r w:rsidR="00BB6B10" w:rsidRPr="00C323E9">
        <w:rPr>
          <w:bCs/>
        </w:rPr>
        <w:t>the first SL slot of the corresponding resource pool that starts not earlier than</w:t>
      </w:r>
      <w:r w:rsidR="00BB6B10" w:rsidRPr="008F6DFB">
        <w:rPr>
          <w:bCs/>
        </w:rPr>
        <w:t xml:space="preserve"> </w:t>
      </w:r>
      <m:oMath>
        <m:sSub>
          <m:sSubPr>
            <m:ctrlPr>
              <w:rPr>
                <w:rFonts w:ascii="Cambria Math" w:hAnsi="Cambria Math"/>
                <w:i/>
              </w:rPr>
            </m:ctrlPr>
          </m:sSubPr>
          <m:e>
            <m:r>
              <w:rPr>
                <w:rFonts w:ascii="Cambria Math" w:hAnsi="Cambria Math"/>
              </w:rPr>
              <m:t>T</m:t>
            </m:r>
          </m:e>
          <m:sub>
            <m:r>
              <m:rPr>
                <m:nor/>
              </m:rPr>
              <m:t>DL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m:rPr>
                    <m:nor/>
                  </m:rPr>
                  <m:t>TA</m:t>
                </m:r>
              </m:sub>
            </m:sSub>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T</m:t>
            </m:r>
          </m:e>
          <m:sub>
            <m:r>
              <m:rPr>
                <m:nor/>
              </m:rPr>
              <m:t>c</m:t>
            </m:r>
          </m:sub>
        </m:sSub>
        <m:r>
          <w:rPr>
            <w:rFonts w:ascii="Cambria Math" w:hAnsi="Cambria Math"/>
          </w:rPr>
          <m:t>+</m:t>
        </m:r>
        <m:sSub>
          <m:sSubPr>
            <m:ctrlPr>
              <w:rPr>
                <w:rFonts w:ascii="Cambria Math" w:hAnsi="Cambria Math"/>
                <w:i/>
              </w:rPr>
            </m:ctrlPr>
          </m:sSubPr>
          <m:e>
            <m:r>
              <w:rPr>
                <w:rFonts w:ascii="Cambria Math" w:hAnsi="Cambria Math"/>
              </w:rPr>
              <m:t>K</m:t>
            </m:r>
            <m:ctrlPr>
              <w:rPr>
                <w:rFonts w:ascii="Cambria Math" w:hAnsi="Cambria Math"/>
              </w:rPr>
            </m:ctrlPr>
          </m:e>
          <m:sub>
            <m:r>
              <w:rPr>
                <w:rFonts w:ascii="Cambria Math" w:hAnsi="Cambria Math"/>
              </w:rPr>
              <m:t>SL</m:t>
            </m:r>
          </m:sub>
        </m:sSub>
        <m:r>
          <w:rPr>
            <w:rFonts w:ascii="Cambria Math" w:hAnsi="Cambria Math"/>
          </w:rPr>
          <m:t>×</m:t>
        </m:r>
        <m:sSub>
          <m:sSubPr>
            <m:ctrlPr>
              <w:rPr>
                <w:rFonts w:ascii="Cambria Math" w:hAnsi="Cambria Math"/>
                <w:i/>
              </w:rPr>
            </m:ctrlPr>
          </m:sSubPr>
          <m:e>
            <m:r>
              <w:rPr>
                <w:rFonts w:ascii="Cambria Math" w:hAnsi="Cambria Math"/>
              </w:rPr>
              <m:t>T</m:t>
            </m:r>
          </m:e>
          <m:sub>
            <m:r>
              <m:rPr>
                <m:nor/>
              </m:rPr>
              <m:t>slot</m:t>
            </m:r>
          </m:sub>
        </m:sSub>
      </m:oMath>
      <w:r w:rsidR="00BB6B10" w:rsidRPr="008F6DFB">
        <w:rPr>
          <w:bCs/>
        </w:rPr>
        <w:t xml:space="preserve"> where </w:t>
      </w:r>
      <m:oMath>
        <m:sSub>
          <m:sSubPr>
            <m:ctrlPr>
              <w:rPr>
                <w:rFonts w:ascii="Cambria Math" w:hAnsi="Cambria Math"/>
                <w:i/>
              </w:rPr>
            </m:ctrlPr>
          </m:sSubPr>
          <m:e>
            <m:r>
              <w:rPr>
                <w:rFonts w:ascii="Cambria Math" w:hAnsi="Cambria Math"/>
              </w:rPr>
              <m:t>T</m:t>
            </m:r>
          </m:e>
          <m:sub>
            <m:r>
              <m:rPr>
                <m:nor/>
              </m:rPr>
              <m:t>DL</m:t>
            </m:r>
          </m:sub>
        </m:sSub>
      </m:oMath>
      <w:r w:rsidR="00BB6B10" w:rsidRPr="008F6DFB">
        <w:rPr>
          <w:bCs/>
        </w:rPr>
        <w:t xml:space="preserve"> is starting time of the </w:t>
      </w:r>
      <w:r w:rsidR="00BB6B10">
        <w:rPr>
          <w:bCs/>
        </w:rPr>
        <w:t xml:space="preserve">downlink </w:t>
      </w:r>
      <w:r w:rsidR="00BB6B10" w:rsidRPr="008F6DFB">
        <w:rPr>
          <w:bCs/>
        </w:rPr>
        <w:t xml:space="preserve">slot carrying the corresponding DCI, </w:t>
      </w:r>
      <m:oMath>
        <m:sSub>
          <m:sSubPr>
            <m:ctrlPr>
              <w:rPr>
                <w:rFonts w:ascii="Cambria Math" w:hAnsi="Cambria Math"/>
                <w:i/>
              </w:rPr>
            </m:ctrlPr>
          </m:sSubPr>
          <m:e>
            <m:r>
              <w:rPr>
                <w:rFonts w:ascii="Cambria Math" w:hAnsi="Cambria Math"/>
              </w:rPr>
              <m:t>T</m:t>
            </m:r>
          </m:e>
          <m:sub>
            <m:r>
              <m:rPr>
                <m:nor/>
              </m:rPr>
              <m:t>TA</m:t>
            </m:r>
          </m:sub>
        </m:sSub>
      </m:oMath>
      <w:r w:rsidR="00BB6B10" w:rsidRPr="008F6DFB">
        <w:rPr>
          <w:bCs/>
        </w:rPr>
        <w:t xml:space="preserve"> is the timing advance value and </w:t>
      </w:r>
      <m:oMath>
        <m:sSub>
          <m:sSubPr>
            <m:ctrlPr>
              <w:rPr>
                <w:rFonts w:ascii="Cambria Math" w:hAnsi="Cambria Math"/>
                <w:i/>
              </w:rPr>
            </m:ctrlPr>
          </m:sSubPr>
          <m:e>
            <m:r>
              <w:rPr>
                <w:rFonts w:ascii="Cambria Math" w:hAnsi="Cambria Math"/>
              </w:rPr>
              <m:t>K</m:t>
            </m:r>
            <m:ctrlPr>
              <w:rPr>
                <w:rFonts w:ascii="Cambria Math" w:hAnsi="Cambria Math"/>
              </w:rPr>
            </m:ctrlPr>
          </m:e>
          <m:sub>
            <m:r>
              <w:rPr>
                <w:rFonts w:ascii="Cambria Math" w:hAnsi="Cambria Math"/>
              </w:rPr>
              <m:t>SL</m:t>
            </m:r>
          </m:sub>
        </m:sSub>
        <m:r>
          <w:rPr>
            <w:rFonts w:ascii="Cambria Math" w:hAnsi="Cambria Math"/>
          </w:rPr>
          <m:t xml:space="preserve"> </m:t>
        </m:r>
      </m:oMath>
      <w:r w:rsidR="00BB6B10" w:rsidRPr="008F6DFB">
        <w:rPr>
          <w:bCs/>
        </w:rPr>
        <w:t xml:space="preserve">is the slot offset between </w:t>
      </w:r>
      <w:r w:rsidR="00BB6B10">
        <w:rPr>
          <w:bCs/>
        </w:rPr>
        <w:t xml:space="preserve">the slot </w:t>
      </w:r>
      <w:r w:rsidR="00BB6B10" w:rsidRPr="008F6DFB">
        <w:rPr>
          <w:bCs/>
        </w:rPr>
        <w:t xml:space="preserve">DCI and the first sidelink transmission scheduled by DCI, </w:t>
      </w:r>
      <m:oMath>
        <m:sSub>
          <m:sSubPr>
            <m:ctrlPr>
              <w:rPr>
                <w:rFonts w:ascii="Cambria Math" w:hAnsi="Cambria Math"/>
                <w:i/>
              </w:rPr>
            </m:ctrlPr>
          </m:sSubPr>
          <m:e>
            <m:r>
              <w:rPr>
                <w:rFonts w:ascii="Cambria Math" w:hAnsi="Cambria Math"/>
              </w:rPr>
              <m:t>T</m:t>
            </m:r>
          </m:e>
          <m:sub>
            <m:r>
              <m:rPr>
                <m:nor/>
              </m:rPr>
              <m:t>c</m:t>
            </m:r>
          </m:sub>
        </m:sSub>
      </m:oMath>
      <w:r w:rsidR="00BB6B10" w:rsidRPr="008F6DFB">
        <w:rPr>
          <w:bCs/>
        </w:rPr>
        <w:t xml:space="preserve"> is as defined in 38.211, and </w:t>
      </w:r>
      <m:oMath>
        <m:sSub>
          <m:sSubPr>
            <m:ctrlPr>
              <w:rPr>
                <w:rFonts w:ascii="Cambria Math" w:hAnsi="Cambria Math"/>
                <w:i/>
              </w:rPr>
            </m:ctrlPr>
          </m:sSubPr>
          <m:e>
            <m:r>
              <w:rPr>
                <w:rFonts w:ascii="Cambria Math" w:hAnsi="Cambria Math"/>
              </w:rPr>
              <m:t>T</m:t>
            </m:r>
          </m:e>
          <m:sub>
            <m:r>
              <m:rPr>
                <m:nor/>
              </m:rPr>
              <m:t>slot</m:t>
            </m:r>
          </m:sub>
        </m:sSub>
      </m:oMath>
      <w:r w:rsidR="00BB6B10" w:rsidRPr="008F6DFB">
        <w:rPr>
          <w:bCs/>
          <w:vertAlign w:val="subscript"/>
        </w:rPr>
        <w:t>t</w:t>
      </w:r>
      <w:r w:rsidR="00BB6B10" w:rsidRPr="008F6DFB">
        <w:rPr>
          <w:bCs/>
        </w:rPr>
        <w:t xml:space="preserve"> is the SL slot duration</w:t>
      </w:r>
      <w:r w:rsidR="00BB6B10">
        <w:rPr>
          <w:bCs/>
        </w:rPr>
        <w:t>.</w:t>
      </w:r>
    </w:p>
    <w:p w14:paraId="377978F6" w14:textId="11674B07" w:rsidR="00BB6B10" w:rsidRDefault="00FA7A54" w:rsidP="00FA7A54">
      <w:pPr>
        <w:pStyle w:val="B1"/>
        <w:rPr>
          <w:lang w:eastAsia="ja-JP"/>
        </w:rPr>
      </w:pPr>
      <w:r>
        <w:rPr>
          <w:lang w:eastAsia="ja-JP"/>
        </w:rPr>
        <w:t>-</w:t>
      </w:r>
      <w:r>
        <w:rPr>
          <w:lang w:eastAsia="ja-JP"/>
        </w:rPr>
        <w:tab/>
      </w:r>
      <w:r w:rsidR="00BB6B10">
        <w:rPr>
          <w:lang w:eastAsia="ja-JP"/>
        </w:rPr>
        <w:t>For sidelink configured grant type 1:</w:t>
      </w:r>
    </w:p>
    <w:p w14:paraId="4A22344F" w14:textId="622700F7" w:rsidR="00BB6B10" w:rsidRPr="002C64F4" w:rsidRDefault="00FA7A54" w:rsidP="00FA7A54">
      <w:pPr>
        <w:pStyle w:val="B2"/>
      </w:pPr>
      <w:r>
        <w:t>-</w:t>
      </w:r>
      <w:r>
        <w:tab/>
      </w:r>
      <w:r w:rsidR="00BB6B10">
        <w:t xml:space="preserve">The slot of the first sidelink transmissions </w:t>
      </w:r>
      <w:r w:rsidR="00BB6B10" w:rsidRPr="008F47A8">
        <w:t>follows the higher layer</w:t>
      </w:r>
      <w:r w:rsidR="00BB6B10">
        <w:t xml:space="preserve"> </w:t>
      </w:r>
      <w:r w:rsidR="00BB6B10" w:rsidRPr="008F47A8">
        <w:t>configuration according to [10, TS 38.321]</w:t>
      </w:r>
      <w:r w:rsidR="00BB6B10">
        <w:t>.</w:t>
      </w:r>
    </w:p>
    <w:p w14:paraId="1D3D845B" w14:textId="34379C86" w:rsidR="00BB6B10" w:rsidRPr="0048482F" w:rsidRDefault="00BB6B10" w:rsidP="00BB6B10">
      <w:pPr>
        <w:pStyle w:val="Heading4"/>
      </w:pPr>
      <w:bookmarkStart w:id="826" w:name="_Toc29673238"/>
      <w:bookmarkStart w:id="827" w:name="_Toc29673379"/>
      <w:bookmarkStart w:id="828" w:name="_Toc29674372"/>
      <w:r>
        <w:t>8</w:t>
      </w:r>
      <w:r w:rsidRPr="0048482F">
        <w:t>.1.</w:t>
      </w:r>
      <w:r>
        <w:t>2</w:t>
      </w:r>
      <w:r w:rsidRPr="0048482F">
        <w:t>.</w:t>
      </w:r>
      <w:r>
        <w:t>2</w:t>
      </w:r>
      <w:r w:rsidRPr="0048482F">
        <w:tab/>
      </w:r>
      <w:r>
        <w:t>Resource allocation in frequency domain</w:t>
      </w:r>
      <w:bookmarkEnd w:id="826"/>
      <w:bookmarkEnd w:id="827"/>
      <w:bookmarkEnd w:id="828"/>
    </w:p>
    <w:p w14:paraId="5C0B5FBD" w14:textId="56C4E2FD" w:rsidR="00BB6B10" w:rsidRDefault="00BB6B10" w:rsidP="00BB6B10">
      <w:pPr>
        <w:rPr>
          <w:lang w:val="en-US" w:eastAsia="ja-JP"/>
        </w:rPr>
      </w:pPr>
      <w:r>
        <w:rPr>
          <w:lang w:val="en-US" w:eastAsia="ja-JP"/>
        </w:rPr>
        <w:t>The resource allocation unit in the frequency domain is the sub-channel.</w:t>
      </w:r>
    </w:p>
    <w:p w14:paraId="3B64B6D8" w14:textId="6516423B" w:rsidR="00BB6B10" w:rsidRPr="00FA7A54" w:rsidRDefault="00BB6B10" w:rsidP="00BB6B10">
      <w:pPr>
        <w:rPr>
          <w:lang w:eastAsia="ja-JP"/>
        </w:rPr>
      </w:pPr>
      <w:r w:rsidRPr="00080430">
        <w:rPr>
          <w:lang w:val="en-US" w:eastAsia="ja-JP"/>
        </w:rPr>
        <w:t xml:space="preserve">The </w:t>
      </w:r>
      <w:r>
        <w:rPr>
          <w:lang w:val="en-US" w:eastAsia="ja-JP"/>
        </w:rPr>
        <w:t>sub-channel assignment</w:t>
      </w:r>
      <w:r w:rsidRPr="00080430">
        <w:rPr>
          <w:lang w:val="en-US" w:eastAsia="ja-JP"/>
        </w:rPr>
        <w:t xml:space="preserve"> </w:t>
      </w:r>
      <w:r>
        <w:rPr>
          <w:lang w:val="en-US" w:eastAsia="ja-JP"/>
        </w:rPr>
        <w:t xml:space="preserve">for sidelink transmission is determined </w:t>
      </w:r>
      <w:r w:rsidRPr="00080430">
        <w:rPr>
          <w:lang w:val="en-US" w:eastAsia="ja-JP"/>
        </w:rPr>
        <w:t>using the</w:t>
      </w:r>
      <w:r>
        <w:rPr>
          <w:lang w:val="en-US" w:eastAsia="ja-JP"/>
        </w:rPr>
        <w:t xml:space="preserve"> “Frequency resource assignment” field in the associated SCI.</w:t>
      </w:r>
    </w:p>
    <w:p w14:paraId="21C74680" w14:textId="384F91A5" w:rsidR="00BB6B10" w:rsidRDefault="00BB6B10" w:rsidP="00BB6B10">
      <w:pPr>
        <w:rPr>
          <w:lang w:val="en-US" w:eastAsia="ja-JP"/>
        </w:rPr>
      </w:pPr>
      <w:r>
        <w:rPr>
          <w:lang w:val="en-US" w:eastAsia="ja-JP"/>
        </w:rPr>
        <w:t>The lowest sub-channel for sidelink transmission is the sub-channel on which the lowest PRB of the associated PSCCH is transmitted.</w:t>
      </w:r>
    </w:p>
    <w:p w14:paraId="74E861A8" w14:textId="77777777" w:rsidR="00BB6B10" w:rsidRPr="00B24DFE" w:rsidRDefault="00BB6B10" w:rsidP="00BB6B10">
      <w:pPr>
        <w:rPr>
          <w:color w:val="000000" w:themeColor="text1"/>
          <w:lang w:val="en-US" w:eastAsia="ja-JP"/>
        </w:rPr>
      </w:pPr>
      <w:r>
        <w:rPr>
          <w:lang w:val="en-US" w:eastAsia="ko-KR"/>
        </w:rPr>
        <w:t xml:space="preserve">If </w:t>
      </w:r>
      <w:r w:rsidRPr="00B24DFE">
        <w:rPr>
          <w:color w:val="000000" w:themeColor="text1"/>
          <w:lang w:val="en-US" w:eastAsia="ko-KR"/>
        </w:rPr>
        <w:t>a PSSCH scheduled by a PSCCH would overlap with resources containing the PSCCH, the resources corresponding to a union of the PSCCH that scheduled the PSSCH and associated PSCCH DM-RS are not available for the PSSCH</w:t>
      </w:r>
      <w:r>
        <w:rPr>
          <w:color w:val="000000" w:themeColor="text1"/>
          <w:lang w:val="en-US" w:eastAsia="ko-KR"/>
        </w:rPr>
        <w:t>.</w:t>
      </w:r>
    </w:p>
    <w:p w14:paraId="11F75CF9" w14:textId="77777777" w:rsidR="00BB6B10" w:rsidRPr="0048482F" w:rsidRDefault="00BB6B10" w:rsidP="00BB6B10">
      <w:pPr>
        <w:pStyle w:val="Heading3"/>
        <w:rPr>
          <w:color w:val="000000"/>
        </w:rPr>
      </w:pPr>
      <w:bookmarkStart w:id="829" w:name="_Hlk26182315"/>
      <w:bookmarkStart w:id="830" w:name="_Toc29673239"/>
      <w:bookmarkStart w:id="831" w:name="_Toc29673380"/>
      <w:bookmarkStart w:id="832" w:name="_Toc29674373"/>
      <w:r>
        <w:rPr>
          <w:color w:val="000000"/>
        </w:rPr>
        <w:t>8</w:t>
      </w:r>
      <w:r w:rsidRPr="0048482F">
        <w:rPr>
          <w:color w:val="000000"/>
        </w:rPr>
        <w:t>.1.</w:t>
      </w:r>
      <w:r>
        <w:rPr>
          <w:color w:val="000000"/>
        </w:rPr>
        <w:t>3</w:t>
      </w:r>
      <w:r w:rsidRPr="0048482F">
        <w:rPr>
          <w:color w:val="000000"/>
        </w:rPr>
        <w:tab/>
      </w:r>
      <w:r w:rsidRPr="00873545">
        <w:rPr>
          <w:color w:val="000000"/>
        </w:rPr>
        <w:t xml:space="preserve">Modulation order, target code rate, redundancy version and </w:t>
      </w:r>
      <w:bookmarkEnd w:id="829"/>
      <w:r w:rsidRPr="00873545">
        <w:rPr>
          <w:color w:val="000000"/>
        </w:rPr>
        <w:t>transport block size determination</w:t>
      </w:r>
      <w:bookmarkEnd w:id="830"/>
      <w:bookmarkEnd w:id="831"/>
      <w:bookmarkEnd w:id="832"/>
    </w:p>
    <w:p w14:paraId="59B68882" w14:textId="77777777" w:rsidR="00BB6B10" w:rsidRPr="0048482F" w:rsidRDefault="00BB6B10" w:rsidP="00BB6B10">
      <w:pPr>
        <w:pStyle w:val="Heading4"/>
        <w:rPr>
          <w:color w:val="000000"/>
        </w:rPr>
      </w:pPr>
      <w:bookmarkStart w:id="833" w:name="_Toc29673240"/>
      <w:bookmarkStart w:id="834" w:name="_Toc29673381"/>
      <w:bookmarkStart w:id="835" w:name="_Toc29674374"/>
      <w:r>
        <w:rPr>
          <w:color w:val="000000"/>
        </w:rPr>
        <w:t>8</w:t>
      </w:r>
      <w:r w:rsidRPr="0048482F">
        <w:rPr>
          <w:color w:val="000000"/>
        </w:rPr>
        <w:t>.1.</w:t>
      </w:r>
      <w:r>
        <w:rPr>
          <w:color w:val="000000"/>
        </w:rPr>
        <w:t>3</w:t>
      </w:r>
      <w:r w:rsidRPr="0048482F">
        <w:rPr>
          <w:color w:val="000000"/>
        </w:rPr>
        <w:t>.1</w:t>
      </w:r>
      <w:r w:rsidRPr="0048482F">
        <w:rPr>
          <w:color w:val="000000"/>
        </w:rPr>
        <w:tab/>
      </w:r>
      <w:r w:rsidRPr="00873545">
        <w:rPr>
          <w:color w:val="000000"/>
        </w:rPr>
        <w:t>Modulation order and target code rate determination</w:t>
      </w:r>
      <w:bookmarkEnd w:id="833"/>
      <w:bookmarkEnd w:id="834"/>
      <w:bookmarkEnd w:id="835"/>
    </w:p>
    <w:p w14:paraId="4A9FCB14" w14:textId="77777777" w:rsidR="00BB6B10" w:rsidRDefault="00BB6B10" w:rsidP="00BB6B10">
      <w:r w:rsidRPr="0048482F">
        <w:rPr>
          <w:i/>
        </w:rPr>
        <w:t>I</w:t>
      </w:r>
      <w:r w:rsidRPr="0048482F">
        <w:rPr>
          <w:i/>
          <w:vertAlign w:val="subscript"/>
        </w:rPr>
        <w:t>MCS</w:t>
      </w:r>
      <w:r>
        <w:rPr>
          <w:i/>
          <w:vertAlign w:val="subscript"/>
        </w:rPr>
        <w:t xml:space="preserve"> </w:t>
      </w:r>
      <w:r>
        <w:t>is given by the “Modulation and coding scheme” field in SCI format 0-1.</w:t>
      </w:r>
    </w:p>
    <w:p w14:paraId="6F3E8EA9" w14:textId="77777777" w:rsidR="00BB6B10" w:rsidRDefault="00BB6B10" w:rsidP="00BB6B10">
      <w:r>
        <w:t>The MCS table is determined as follows:</w:t>
      </w:r>
      <w:r w:rsidRPr="004658C6">
        <w:t xml:space="preserve"> </w:t>
      </w:r>
      <w:r>
        <w:t xml:space="preserve">one out of </w:t>
      </w:r>
      <w:r w:rsidRPr="004658C6">
        <w:t>Table 5.1.3.1-</w:t>
      </w:r>
      <w:r>
        <w:t xml:space="preserve">1, </w:t>
      </w:r>
      <w:r w:rsidRPr="004658C6">
        <w:t>Table 5.1.3.1</w:t>
      </w:r>
      <w:r>
        <w:t xml:space="preserve">-2, </w:t>
      </w:r>
      <w:r w:rsidRPr="004658C6">
        <w:t>Table 5.1.3.1-</w:t>
      </w:r>
      <w:r>
        <w:t xml:space="preserve">3 according to higher layer parameter </w:t>
      </w:r>
      <w:r w:rsidRPr="00B24DFE">
        <w:rPr>
          <w:i/>
        </w:rPr>
        <w:t>mcs-Table-SL</w:t>
      </w:r>
      <w:r>
        <w:t xml:space="preserve"> in resource pool configuration [ or field [TBD] in the SCI or higher layer indication]. </w:t>
      </w:r>
    </w:p>
    <w:p w14:paraId="4DF3E5C6" w14:textId="77777777" w:rsidR="00BB6B10" w:rsidRDefault="00BB6B10" w:rsidP="00BB6B10">
      <w:r>
        <w:t>T</w:t>
      </w:r>
      <w:r w:rsidRPr="0048482F">
        <w:t xml:space="preserve">he UE shall use </w:t>
      </w:r>
      <w:r w:rsidRPr="0048482F">
        <w:rPr>
          <w:i/>
        </w:rPr>
        <w:t>I</w:t>
      </w:r>
      <w:r w:rsidRPr="0048482F">
        <w:rPr>
          <w:i/>
          <w:vertAlign w:val="subscript"/>
        </w:rPr>
        <w:t>MCS</w:t>
      </w:r>
      <w:r w:rsidRPr="0048482F">
        <w:t xml:space="preserve"> and </w:t>
      </w:r>
      <w:r>
        <w:t>the MCS table determined according to the previous step</w:t>
      </w:r>
      <w:r w:rsidRPr="0048482F">
        <w:t xml:space="preserve"> to determine the modulation order (</w:t>
      </w:r>
      <w:r w:rsidRPr="0048482F">
        <w:rPr>
          <w:i/>
        </w:rPr>
        <w:t>Q</w:t>
      </w:r>
      <w:r w:rsidRPr="0048482F">
        <w:rPr>
          <w:i/>
          <w:vertAlign w:val="subscript"/>
        </w:rPr>
        <w:t>m</w:t>
      </w:r>
      <w:r w:rsidRPr="0048482F">
        <w:t>) and Target code rate (</w:t>
      </w:r>
      <w:r w:rsidRPr="0048482F">
        <w:rPr>
          <w:i/>
        </w:rPr>
        <w:t>R</w:t>
      </w:r>
      <w:r w:rsidRPr="0048482F">
        <w:t xml:space="preserve">) used in the physical </w:t>
      </w:r>
      <w:r>
        <w:t>sidelink</w:t>
      </w:r>
      <w:r w:rsidRPr="0048482F">
        <w:t xml:space="preserve"> shared channel</w:t>
      </w:r>
      <w:r>
        <w:t>.</w:t>
      </w:r>
    </w:p>
    <w:p w14:paraId="20C2CADA" w14:textId="77777777" w:rsidR="00BB6B10" w:rsidRPr="0048482F" w:rsidRDefault="00BB6B10" w:rsidP="00BB6B10">
      <w:pPr>
        <w:pStyle w:val="Heading4"/>
        <w:rPr>
          <w:color w:val="000000"/>
        </w:rPr>
      </w:pPr>
      <w:bookmarkStart w:id="836" w:name="_Toc29673241"/>
      <w:bookmarkStart w:id="837" w:name="_Toc29673382"/>
      <w:bookmarkStart w:id="838" w:name="_Toc29674375"/>
      <w:r>
        <w:rPr>
          <w:color w:val="000000"/>
        </w:rPr>
        <w:t>8</w:t>
      </w:r>
      <w:r w:rsidRPr="0048482F">
        <w:rPr>
          <w:color w:val="000000"/>
        </w:rPr>
        <w:t>.1.</w:t>
      </w:r>
      <w:r>
        <w:rPr>
          <w:color w:val="000000"/>
        </w:rPr>
        <w:t>3</w:t>
      </w:r>
      <w:r w:rsidRPr="0048482F">
        <w:rPr>
          <w:color w:val="000000"/>
        </w:rPr>
        <w:t>.</w:t>
      </w:r>
      <w:r>
        <w:rPr>
          <w:color w:val="000000"/>
        </w:rPr>
        <w:t>2</w:t>
      </w:r>
      <w:r w:rsidRPr="0048482F">
        <w:rPr>
          <w:color w:val="000000"/>
        </w:rPr>
        <w:tab/>
      </w:r>
      <w:r w:rsidRPr="00873545">
        <w:rPr>
          <w:color w:val="000000"/>
        </w:rPr>
        <w:t>Transport block size determination</w:t>
      </w:r>
      <w:bookmarkEnd w:id="836"/>
      <w:bookmarkEnd w:id="837"/>
      <w:bookmarkEnd w:id="838"/>
    </w:p>
    <w:p w14:paraId="6BECD294" w14:textId="4040BD5F" w:rsidR="00BB6B10" w:rsidRDefault="00BB6B10" w:rsidP="00BB6B10">
      <w:pPr>
        <w:spacing w:after="200" w:line="276" w:lineRule="auto"/>
        <w:contextualSpacing/>
        <w:rPr>
          <w:rFonts w:eastAsia="Calibri"/>
          <w:color w:val="000000"/>
          <w:lang w:val="en-US" w:eastAsia="ko-KR"/>
        </w:rPr>
      </w:pPr>
      <w:r w:rsidRPr="00063393">
        <w:rPr>
          <w:rFonts w:eastAsia="Calibri"/>
          <w:color w:val="000000"/>
          <w:lang w:val="en-US" w:eastAsia="ko-KR"/>
        </w:rPr>
        <w:t>The UE shall first determine the number of REs (</w:t>
      </w:r>
      <w:r w:rsidRPr="00063393">
        <w:rPr>
          <w:rFonts w:eastAsia="Calibri"/>
          <w:i/>
          <w:color w:val="000000"/>
          <w:lang w:val="en-US" w:eastAsia="ko-KR"/>
        </w:rPr>
        <w:t>N</w:t>
      </w:r>
      <w:r w:rsidRPr="00063393">
        <w:rPr>
          <w:rFonts w:eastAsia="Calibri"/>
          <w:i/>
          <w:color w:val="000000"/>
          <w:vertAlign w:val="subscript"/>
          <w:lang w:val="en-US" w:eastAsia="ko-KR"/>
        </w:rPr>
        <w:t>RE</w:t>
      </w:r>
      <w:r w:rsidRPr="00063393">
        <w:rPr>
          <w:rFonts w:eastAsia="Calibri"/>
          <w:color w:val="000000"/>
          <w:lang w:val="en-US" w:eastAsia="ko-KR"/>
        </w:rPr>
        <w:t>) within the slot</w:t>
      </w:r>
      <w:r>
        <w:rPr>
          <w:rFonts w:eastAsia="Calibri"/>
          <w:color w:val="000000"/>
          <w:lang w:val="en-US" w:eastAsia="ko-KR"/>
        </w:rPr>
        <w:t>.</w:t>
      </w:r>
    </w:p>
    <w:p w14:paraId="7757593F" w14:textId="77777777" w:rsidR="00BB6B10" w:rsidRDefault="00BB6B10" w:rsidP="00BB6B10">
      <w:pPr>
        <w:pStyle w:val="Heading3"/>
        <w:rPr>
          <w:color w:val="000000"/>
        </w:rPr>
      </w:pPr>
      <w:bookmarkStart w:id="839" w:name="_Toc29673242"/>
      <w:bookmarkStart w:id="840" w:name="_Toc29673383"/>
      <w:bookmarkStart w:id="841" w:name="_Toc29674376"/>
      <w:r>
        <w:rPr>
          <w:color w:val="000000"/>
        </w:rPr>
        <w:t>8</w:t>
      </w:r>
      <w:r w:rsidRPr="0048482F">
        <w:rPr>
          <w:color w:val="000000"/>
        </w:rPr>
        <w:t>.</w:t>
      </w:r>
      <w:r>
        <w:rPr>
          <w:color w:val="000000"/>
        </w:rPr>
        <w:t>1</w:t>
      </w:r>
      <w:r w:rsidRPr="0048482F">
        <w:rPr>
          <w:color w:val="000000"/>
        </w:rPr>
        <w:t>.</w:t>
      </w:r>
      <w:r>
        <w:rPr>
          <w:color w:val="000000"/>
        </w:rPr>
        <w:t>4</w:t>
      </w:r>
      <w:r w:rsidRPr="0048482F">
        <w:rPr>
          <w:color w:val="000000"/>
        </w:rPr>
        <w:tab/>
      </w:r>
      <w:r>
        <w:rPr>
          <w:color w:val="000000"/>
        </w:rPr>
        <w:t>U</w:t>
      </w:r>
      <w:r w:rsidRPr="0076221E">
        <w:rPr>
          <w:color w:val="000000"/>
        </w:rPr>
        <w:t>E procedure for determining the subset of resources to be reported to higher layers in PSSCH resource selection in sidelink resource allocation mode 2</w:t>
      </w:r>
      <w:bookmarkEnd w:id="839"/>
      <w:bookmarkEnd w:id="840"/>
      <w:bookmarkEnd w:id="841"/>
    </w:p>
    <w:p w14:paraId="6D07ABDD" w14:textId="77777777" w:rsidR="00BB6B10" w:rsidRPr="009B0C19" w:rsidRDefault="00BB6B10" w:rsidP="00BB6B10">
      <w:pPr>
        <w:overflowPunct w:val="0"/>
        <w:autoSpaceDE w:val="0"/>
        <w:autoSpaceDN w:val="0"/>
        <w:adjustRightInd w:val="0"/>
        <w:textAlignment w:val="baseline"/>
        <w:rPr>
          <w:lang w:eastAsia="en-GB"/>
        </w:rPr>
      </w:pPr>
      <w:r w:rsidRPr="009B0C19">
        <w:rPr>
          <w:lang w:eastAsia="en-GB"/>
        </w:rPr>
        <w:t xml:space="preserve">In resource allocation mode 2, the higher layer can request the UE to determine a subset of resources from which the higher layer will select resources for PSSCH/PSCCH transmission. To trigger this procedure, in slot </w:t>
      </w:r>
      <w:r w:rsidRPr="009B0C19">
        <w:rPr>
          <w:i/>
          <w:lang w:eastAsia="en-GB"/>
        </w:rPr>
        <w:t>n,</w:t>
      </w:r>
      <w:r w:rsidRPr="009B0C19">
        <w:rPr>
          <w:lang w:eastAsia="en-GB"/>
        </w:rPr>
        <w:t xml:space="preserve"> the higher layer provides the following parameters for this PSSCH/PSCCH transmission:</w:t>
      </w:r>
    </w:p>
    <w:p w14:paraId="5A591F5D" w14:textId="64B6C453" w:rsidR="00BB6B10" w:rsidRDefault="00FA7A54" w:rsidP="00FA7A54">
      <w:pPr>
        <w:pStyle w:val="B1"/>
      </w:pPr>
      <w:r>
        <w:t>-</w:t>
      </w:r>
      <w:r>
        <w:tab/>
      </w:r>
      <w:r w:rsidR="00BB6B10">
        <w:t>the resource pool from which the resources are to be reported;</w:t>
      </w:r>
    </w:p>
    <w:p w14:paraId="28152A26" w14:textId="60D20D3E" w:rsidR="00BB6B10" w:rsidRPr="009B0C19" w:rsidRDefault="00FA7A54" w:rsidP="00FA7A54">
      <w:pPr>
        <w:pStyle w:val="B1"/>
        <w:rPr>
          <w:rFonts w:eastAsia="Calibri"/>
          <w:lang w:val="en-US"/>
        </w:rPr>
      </w:pPr>
      <w:r>
        <w:rPr>
          <w:rFonts w:eastAsia="Calibri"/>
          <w:lang w:val="en-US"/>
        </w:rPr>
        <w:t>-</w:t>
      </w:r>
      <w:r>
        <w:rPr>
          <w:rFonts w:eastAsia="Calibri"/>
          <w:lang w:val="en-US"/>
        </w:rPr>
        <w:tab/>
      </w:r>
      <w:r w:rsidR="00BB6B10" w:rsidRPr="009B0C19">
        <w:rPr>
          <w:rFonts w:eastAsia="Calibri"/>
          <w:lang w:val="en-US"/>
        </w:rPr>
        <w:t xml:space="preserve">L1 priority, </w:t>
      </w:r>
      <m:oMath>
        <m:r>
          <w:rPr>
            <w:rFonts w:ascii="Cambria Math" w:eastAsia="Calibri" w:hAnsi="Cambria Math"/>
            <w:lang w:val="en-US"/>
          </w:rPr>
          <m:t>pri</m:t>
        </m:r>
        <m:sSub>
          <m:sSubPr>
            <m:ctrlPr>
              <w:rPr>
                <w:rFonts w:ascii="Cambria Math" w:eastAsia="Calibri" w:hAnsi="Cambria Math"/>
                <w:i/>
                <w:lang w:val="en-US"/>
              </w:rPr>
            </m:ctrlPr>
          </m:sSubPr>
          <m:e>
            <m:r>
              <w:rPr>
                <w:rFonts w:ascii="Cambria Math" w:eastAsia="Calibri" w:hAnsi="Cambria Math"/>
                <w:lang w:val="en-US"/>
              </w:rPr>
              <m:t>o</m:t>
            </m:r>
          </m:e>
          <m:sub>
            <m:r>
              <w:rPr>
                <w:rFonts w:ascii="Cambria Math" w:eastAsia="Calibri" w:hAnsi="Cambria Math"/>
                <w:lang w:val="en-US"/>
              </w:rPr>
              <m:t>TX</m:t>
            </m:r>
          </m:sub>
        </m:sSub>
      </m:oMath>
      <w:r w:rsidR="00BB6B10" w:rsidRPr="009B0C19">
        <w:rPr>
          <w:rFonts w:eastAsia="Calibri"/>
          <w:lang w:val="en-US"/>
        </w:rPr>
        <w:t>;</w:t>
      </w:r>
    </w:p>
    <w:p w14:paraId="4EFEB4D8" w14:textId="6ADF966F" w:rsidR="00BB6B10" w:rsidRPr="009B0C19" w:rsidRDefault="00FA7A54" w:rsidP="00FA7A54">
      <w:pPr>
        <w:pStyle w:val="B1"/>
        <w:rPr>
          <w:rFonts w:eastAsia="Calibri"/>
          <w:lang w:val="en-US"/>
        </w:rPr>
      </w:pPr>
      <w:r>
        <w:rPr>
          <w:rFonts w:eastAsia="Calibri"/>
          <w:lang w:val="en-US"/>
        </w:rPr>
        <w:lastRenderedPageBreak/>
        <w:t>-</w:t>
      </w:r>
      <w:r>
        <w:rPr>
          <w:rFonts w:eastAsia="Calibri"/>
          <w:lang w:val="en-US"/>
        </w:rPr>
        <w:tab/>
      </w:r>
      <w:r w:rsidR="00BB6B10" w:rsidRPr="009B0C19">
        <w:rPr>
          <w:rFonts w:eastAsia="Calibri"/>
          <w:lang w:val="en-US"/>
        </w:rPr>
        <w:t>the remaining packet delay budget;</w:t>
      </w:r>
    </w:p>
    <w:p w14:paraId="1C6C8F6C" w14:textId="721AE936" w:rsidR="00BB6B10" w:rsidRPr="009B0C19" w:rsidRDefault="00FA7A54" w:rsidP="00FA7A54">
      <w:pPr>
        <w:pStyle w:val="B1"/>
        <w:rPr>
          <w:rFonts w:eastAsia="Calibri"/>
          <w:lang w:val="en-US"/>
        </w:rPr>
      </w:pPr>
      <w:r>
        <w:rPr>
          <w:rFonts w:eastAsia="Calibri"/>
          <w:lang w:val="en-US"/>
        </w:rPr>
        <w:t>-</w:t>
      </w:r>
      <w:r>
        <w:rPr>
          <w:rFonts w:eastAsia="Calibri"/>
          <w:lang w:val="en-US"/>
        </w:rPr>
        <w:tab/>
      </w:r>
      <w:r w:rsidR="00BB6B10" w:rsidRPr="009B0C19">
        <w:rPr>
          <w:rFonts w:eastAsia="Calibri"/>
          <w:lang w:val="en-US"/>
        </w:rPr>
        <w:t xml:space="preserve">the number of sub-channels to be used for the PSSCH/PSCCH transmission in a slot, </w:t>
      </w:r>
      <m:oMath>
        <m:sSub>
          <m:sSubPr>
            <m:ctrlPr>
              <w:rPr>
                <w:rFonts w:ascii="Cambria Math" w:eastAsia="Calibri" w:hAnsi="Cambria Math"/>
                <w:i/>
                <w:lang w:val="en-US"/>
              </w:rPr>
            </m:ctrlPr>
          </m:sSubPr>
          <m:e>
            <m:r>
              <w:rPr>
                <w:rFonts w:ascii="Cambria Math" w:eastAsia="Calibri" w:hAnsi="Cambria Math"/>
                <w:lang w:val="en-US"/>
              </w:rPr>
              <m:t>L</m:t>
            </m:r>
          </m:e>
          <m:sub>
            <m:r>
              <m:rPr>
                <m:nor/>
              </m:rPr>
              <w:rPr>
                <w:rFonts w:eastAsia="Calibri"/>
                <w:lang w:val="en-US"/>
              </w:rPr>
              <m:t>subCH</m:t>
            </m:r>
            <m:ctrlPr>
              <w:rPr>
                <w:rFonts w:ascii="Cambria Math" w:eastAsia="Calibri" w:hAnsi="Cambria Math"/>
                <w:lang w:val="en-US"/>
              </w:rPr>
            </m:ctrlPr>
          </m:sub>
        </m:sSub>
      </m:oMath>
      <w:r w:rsidR="00BB6B10" w:rsidRPr="009B0C19">
        <w:rPr>
          <w:rFonts w:eastAsia="Calibri"/>
          <w:lang w:val="en-US"/>
        </w:rPr>
        <w:t>;</w:t>
      </w:r>
    </w:p>
    <w:p w14:paraId="0BC6EA9E" w14:textId="0692B0A9" w:rsidR="00BB6B10" w:rsidRPr="009B0C19" w:rsidRDefault="00FA7A54" w:rsidP="00FA7A54">
      <w:pPr>
        <w:pStyle w:val="B1"/>
        <w:rPr>
          <w:rFonts w:eastAsia="Calibri"/>
          <w:lang w:val="en-US"/>
        </w:rPr>
      </w:pPr>
      <w:r>
        <w:rPr>
          <w:rFonts w:eastAsia="Calibri"/>
          <w:lang w:val="en-US"/>
        </w:rPr>
        <w:t>-</w:t>
      </w:r>
      <w:r>
        <w:rPr>
          <w:rFonts w:eastAsia="Calibri"/>
          <w:lang w:val="en-US"/>
        </w:rPr>
        <w:tab/>
      </w:r>
      <w:r w:rsidR="00BB6B10" w:rsidRPr="009B0C19">
        <w:rPr>
          <w:rFonts w:eastAsia="Calibri"/>
          <w:lang w:val="en-US"/>
        </w:rPr>
        <w:t xml:space="preserve">optionally, the resource reservation interval, </w:t>
      </w:r>
      <m:oMath>
        <m:sSub>
          <m:sSubPr>
            <m:ctrlPr>
              <w:rPr>
                <w:rFonts w:ascii="Cambria Math" w:eastAsia="Calibri" w:hAnsi="Cambria Math"/>
                <w:i/>
                <w:lang w:val="en-US"/>
              </w:rPr>
            </m:ctrlPr>
          </m:sSubPr>
          <m:e>
            <m:r>
              <w:rPr>
                <w:rFonts w:ascii="Cambria Math" w:eastAsia="Calibri"/>
                <w:lang w:val="en-US"/>
              </w:rPr>
              <m:t>P</m:t>
            </m:r>
          </m:e>
          <m:sub>
            <m:r>
              <m:rPr>
                <m:nor/>
              </m:rPr>
              <w:rPr>
                <w:rFonts w:ascii="Cambria Math" w:eastAsia="Calibri"/>
                <w:lang w:val="en-US"/>
              </w:rPr>
              <m:t>rsvp_TX</m:t>
            </m:r>
            <m:ctrlPr>
              <w:rPr>
                <w:rFonts w:ascii="Cambria Math" w:eastAsia="Calibri" w:hAnsi="Cambria Math"/>
                <w:lang w:val="en-US"/>
              </w:rPr>
            </m:ctrlPr>
          </m:sub>
        </m:sSub>
      </m:oMath>
      <w:r w:rsidR="00BB6B10" w:rsidRPr="009B0C19">
        <w:rPr>
          <w:rFonts w:eastAsia="Calibri"/>
          <w:lang w:val="en-US"/>
        </w:rPr>
        <w:t>, in units of ms.</w:t>
      </w:r>
    </w:p>
    <w:p w14:paraId="692374B4" w14:textId="77777777" w:rsidR="00BB6B10" w:rsidRPr="009B0C19" w:rsidRDefault="00BB6B10" w:rsidP="00BB6B10">
      <w:pPr>
        <w:spacing w:before="240" w:after="160" w:line="259" w:lineRule="auto"/>
        <w:rPr>
          <w:rFonts w:eastAsiaTheme="minorHAnsi"/>
          <w:lang w:val="en-US"/>
        </w:rPr>
      </w:pPr>
      <w:r w:rsidRPr="009B0C19">
        <w:rPr>
          <w:rFonts w:eastAsiaTheme="minorHAnsi"/>
          <w:lang w:val="en-US"/>
        </w:rPr>
        <w:t>The following higher layer parameters affect this procedure:</w:t>
      </w:r>
    </w:p>
    <w:p w14:paraId="10411E45" w14:textId="1991F43B" w:rsidR="00BB6B10" w:rsidRPr="009B0C19" w:rsidRDefault="00FA7A54" w:rsidP="00FA7A54">
      <w:pPr>
        <w:pStyle w:val="B1"/>
        <w:rPr>
          <w:rFonts w:eastAsia="Malgun Gothic"/>
          <w:lang w:eastAsia="ko-KR"/>
        </w:rPr>
      </w:pPr>
      <w:r>
        <w:rPr>
          <w:i/>
          <w:lang w:eastAsia="en-GB"/>
        </w:rPr>
        <w:t>-</w:t>
      </w:r>
      <w:r>
        <w:rPr>
          <w:i/>
          <w:lang w:eastAsia="en-GB"/>
        </w:rPr>
        <w:tab/>
      </w:r>
      <w:r w:rsidR="00BB6B10" w:rsidRPr="009B0C19">
        <w:rPr>
          <w:i/>
          <w:lang w:eastAsia="en-GB"/>
        </w:rPr>
        <w:t xml:space="preserve">t2min_SelectionWindow: </w:t>
      </w:r>
      <w:r w:rsidR="00BB6B10" w:rsidRPr="009B0C19">
        <w:rPr>
          <w:lang w:eastAsia="en-GB"/>
        </w:rPr>
        <w:t>internal parameter</w:t>
      </w:r>
      <w:r w:rsidR="00BB6B10" w:rsidRPr="009B0C19">
        <w:rPr>
          <w:rFonts w:eastAsiaTheme="minorEastAsia"/>
          <w:lang w:eastAsia="en-GB"/>
        </w:rPr>
        <w:t xml:space="preserve"> </w:t>
      </w:r>
      <m:oMath>
        <m:sSub>
          <m:sSubPr>
            <m:ctrlPr>
              <w:rPr>
                <w:rFonts w:ascii="Cambria Math" w:hAnsi="Cambria Math"/>
                <w:i/>
                <w:lang w:eastAsia="en-GB"/>
              </w:rPr>
            </m:ctrlPr>
          </m:sSubPr>
          <m:e>
            <m:r>
              <w:rPr>
                <w:rFonts w:ascii="Cambria Math" w:hAnsi="Cambria Math"/>
                <w:lang w:eastAsia="en-GB"/>
              </w:rPr>
              <m:t>T</m:t>
            </m:r>
          </m:e>
          <m:sub>
            <m:r>
              <w:rPr>
                <w:rFonts w:ascii="Cambria Math" w:hAnsi="Cambria Math"/>
                <w:lang w:eastAsia="en-GB"/>
              </w:rPr>
              <m:t>2min</m:t>
            </m:r>
          </m:sub>
        </m:sSub>
      </m:oMath>
      <w:r w:rsidR="00BB6B10" w:rsidRPr="009B0C19">
        <w:rPr>
          <w:rFonts w:hint="eastAsia"/>
          <w:lang w:eastAsia="en-GB"/>
        </w:rPr>
        <w:t xml:space="preserve"> is </w:t>
      </w:r>
      <w:r w:rsidR="00BB6B10" w:rsidRPr="009B0C19">
        <w:rPr>
          <w:lang w:eastAsia="en-GB"/>
        </w:rPr>
        <w:t xml:space="preserve">set to the corresponding value from higher layer parameter </w:t>
      </w:r>
      <w:r w:rsidR="00BB6B10" w:rsidRPr="009B0C19">
        <w:rPr>
          <w:i/>
          <w:lang w:eastAsia="en-GB"/>
        </w:rPr>
        <w:t>t2min_SelectionWindow</w:t>
      </w:r>
      <w:r w:rsidR="00BB6B10" w:rsidRPr="009B0C19">
        <w:rPr>
          <w:lang w:eastAsia="en-GB"/>
        </w:rPr>
        <w:t xml:space="preserve"> for the given value of </w:t>
      </w:r>
      <m:oMath>
        <m:r>
          <w:rPr>
            <w:rFonts w:ascii="Cambria Math" w:hAnsi="Cambria Math"/>
            <w:lang w:eastAsia="zh-CN"/>
          </w:rPr>
          <m:t>pri</m:t>
        </m:r>
        <m:sSub>
          <m:sSubPr>
            <m:ctrlPr>
              <w:rPr>
                <w:rFonts w:ascii="Cambria Math" w:hAnsi="Cambria Math"/>
                <w:i/>
                <w:lang w:eastAsia="zh-CN"/>
              </w:rPr>
            </m:ctrlPr>
          </m:sSubPr>
          <m:e>
            <m:r>
              <w:rPr>
                <w:rFonts w:ascii="Cambria Math" w:hAnsi="Cambria Math"/>
                <w:lang w:eastAsia="zh-CN"/>
              </w:rPr>
              <m:t>o</m:t>
            </m:r>
          </m:e>
          <m:sub>
            <m:r>
              <w:rPr>
                <w:rFonts w:ascii="Cambria Math" w:hAnsi="Cambria Math"/>
                <w:lang w:eastAsia="zh-CN"/>
              </w:rPr>
              <m:t>TX</m:t>
            </m:r>
          </m:sub>
        </m:sSub>
      </m:oMath>
      <w:r w:rsidR="00BB6B10" w:rsidRPr="009B0C19">
        <w:rPr>
          <w:rFonts w:eastAsia="Malgun Gothic" w:hint="eastAsia"/>
          <w:lang w:eastAsia="ko-KR"/>
        </w:rPr>
        <w:t>.</w:t>
      </w:r>
    </w:p>
    <w:p w14:paraId="2D3300BA" w14:textId="22A2DB15" w:rsidR="00BB6B10" w:rsidRPr="009B0C19" w:rsidRDefault="00FA7A54" w:rsidP="00FA7A54">
      <w:pPr>
        <w:pStyle w:val="B1"/>
        <w:rPr>
          <w:rFonts w:eastAsia="Malgun Gothic"/>
          <w:lang w:eastAsia="ko-KR"/>
        </w:rPr>
      </w:pPr>
      <w:r>
        <w:rPr>
          <w:rFonts w:eastAsia="Malgun Gothic"/>
          <w:i/>
          <w:lang w:eastAsia="ko-KR"/>
        </w:rPr>
        <w:t>-</w:t>
      </w:r>
      <w:r>
        <w:rPr>
          <w:rFonts w:eastAsia="Malgun Gothic"/>
          <w:i/>
          <w:lang w:eastAsia="ko-KR"/>
        </w:rPr>
        <w:tab/>
      </w:r>
      <w:r w:rsidR="00BB6B10" w:rsidRPr="009B0C19">
        <w:rPr>
          <w:rFonts w:eastAsia="Malgun Gothic"/>
          <w:i/>
          <w:lang w:eastAsia="ko-KR"/>
        </w:rPr>
        <w:t>SL-ThresRSRP_pi_pj</w:t>
      </w:r>
      <w:r w:rsidR="00BB6B10">
        <w:rPr>
          <w:rFonts w:eastAsia="Malgun Gothic"/>
          <w:lang w:eastAsia="ko-KR"/>
        </w:rPr>
        <w:t xml:space="preserve">: this higher layer parameter provides an RSRP threshold for each combination </w:t>
      </w:r>
      <m:oMath>
        <m:d>
          <m:dPr>
            <m:ctrlPr>
              <w:rPr>
                <w:rFonts w:ascii="Cambria Math" w:eastAsia="Malgun Gothic" w:hAnsi="Cambria Math"/>
                <w:lang w:eastAsia="ko-KR"/>
              </w:rPr>
            </m:ctrlPr>
          </m:dPr>
          <m:e>
            <m:sSub>
              <m:sSubPr>
                <m:ctrlPr>
                  <w:rPr>
                    <w:rFonts w:ascii="Cambria Math" w:eastAsia="Malgun Gothic" w:hAnsi="Cambria Math"/>
                    <w:lang w:eastAsia="ko-KR"/>
                  </w:rPr>
                </m:ctrlPr>
              </m:sSubPr>
              <m:e>
                <m:r>
                  <w:rPr>
                    <w:rFonts w:ascii="Cambria Math" w:eastAsia="Malgun Gothic" w:hAnsi="Cambria Math"/>
                    <w:lang w:eastAsia="ko-KR"/>
                  </w:rPr>
                  <m:t>p</m:t>
                </m:r>
              </m:e>
              <m:sub>
                <m:r>
                  <w:rPr>
                    <w:rFonts w:ascii="Cambria Math" w:eastAsia="Malgun Gothic" w:hAnsi="Cambria Math"/>
                    <w:lang w:eastAsia="ko-KR"/>
                  </w:rPr>
                  <m:t>i</m:t>
                </m:r>
              </m:sub>
            </m:sSub>
            <m:r>
              <m:rPr>
                <m:sty m:val="p"/>
              </m:rPr>
              <w:rPr>
                <w:rFonts w:ascii="Cambria Math" w:eastAsia="Malgun Gothic" w:hAnsi="Cambria Math"/>
                <w:lang w:eastAsia="ko-KR"/>
              </w:rPr>
              <m:t>, </m:t>
            </m:r>
            <m:sSub>
              <m:sSubPr>
                <m:ctrlPr>
                  <w:rPr>
                    <w:rFonts w:ascii="Cambria Math" w:eastAsia="Malgun Gothic" w:hAnsi="Cambria Math"/>
                    <w:lang w:eastAsia="ko-KR"/>
                  </w:rPr>
                </m:ctrlPr>
              </m:sSubPr>
              <m:e>
                <m:r>
                  <w:rPr>
                    <w:rFonts w:ascii="Cambria Math" w:eastAsia="Malgun Gothic" w:hAnsi="Cambria Math"/>
                    <w:lang w:eastAsia="ko-KR"/>
                  </w:rPr>
                  <m:t>p</m:t>
                </m:r>
              </m:e>
              <m:sub>
                <m:r>
                  <w:rPr>
                    <w:rFonts w:ascii="Cambria Math" w:eastAsia="Malgun Gothic" w:hAnsi="Cambria Math"/>
                    <w:lang w:eastAsia="ko-KR"/>
                  </w:rPr>
                  <m:t>j</m:t>
                </m:r>
              </m:sub>
            </m:sSub>
          </m:e>
        </m:d>
      </m:oMath>
      <w:r w:rsidR="00BB6B10" w:rsidRPr="00DF098D">
        <w:rPr>
          <w:rFonts w:eastAsia="Malgun Gothic"/>
          <w:lang w:eastAsia="ko-KR"/>
        </w:rPr>
        <w:t>,</w:t>
      </w:r>
      <w:r w:rsidR="00BB6B10">
        <w:rPr>
          <w:rFonts w:eastAsia="Malgun Gothic"/>
          <w:lang w:eastAsia="ko-KR"/>
        </w:rPr>
        <w:t xml:space="preserve"> </w:t>
      </w:r>
      <w:r w:rsidR="00BB6B10" w:rsidRPr="00DF098D">
        <w:rPr>
          <w:rFonts w:eastAsia="Malgun Gothic"/>
          <w:lang w:eastAsia="ko-KR"/>
        </w:rPr>
        <w:t xml:space="preserve">where </w:t>
      </w:r>
      <m:oMath>
        <m:sSub>
          <m:sSubPr>
            <m:ctrlPr>
              <w:rPr>
                <w:rFonts w:ascii="Cambria Math" w:eastAsia="Malgun Gothic" w:hAnsi="Cambria Math"/>
                <w:lang w:eastAsia="ko-KR"/>
              </w:rPr>
            </m:ctrlPr>
          </m:sSubPr>
          <m:e>
            <m:r>
              <w:rPr>
                <w:rFonts w:ascii="Cambria Math" w:eastAsia="Malgun Gothic" w:hAnsi="Cambria Math"/>
                <w:lang w:eastAsia="ko-KR"/>
              </w:rPr>
              <m:t>p</m:t>
            </m:r>
          </m:e>
          <m:sub>
            <m:r>
              <w:rPr>
                <w:rFonts w:ascii="Cambria Math" w:eastAsia="Malgun Gothic" w:hAnsi="Cambria Math"/>
                <w:lang w:eastAsia="ko-KR"/>
              </w:rPr>
              <m:t>i</m:t>
            </m:r>
          </m:sub>
        </m:sSub>
      </m:oMath>
      <w:r w:rsidR="00BB6B10" w:rsidRPr="00DF098D">
        <w:rPr>
          <w:rFonts w:eastAsia="Malgun Gothic"/>
          <w:lang w:eastAsia="ko-KR"/>
        </w:rPr>
        <w:t xml:space="preserve"> is the value of the priority field in a received SCI format 0-1 and </w:t>
      </w:r>
      <m:oMath>
        <m:sSub>
          <m:sSubPr>
            <m:ctrlPr>
              <w:rPr>
                <w:rFonts w:ascii="Cambria Math" w:eastAsia="Malgun Gothic" w:hAnsi="Cambria Math"/>
                <w:lang w:eastAsia="ko-KR"/>
              </w:rPr>
            </m:ctrlPr>
          </m:sSubPr>
          <m:e>
            <m:r>
              <w:rPr>
                <w:rFonts w:ascii="Cambria Math" w:eastAsia="Malgun Gothic" w:hAnsi="Cambria Math"/>
                <w:lang w:eastAsia="ko-KR"/>
              </w:rPr>
              <m:t>p</m:t>
            </m:r>
          </m:e>
          <m:sub>
            <m:r>
              <m:rPr>
                <m:sty m:val="p"/>
              </m:rPr>
              <w:rPr>
                <w:rFonts w:ascii="Cambria Math" w:eastAsia="Malgun Gothic" w:hAnsi="Cambria Math"/>
                <w:lang w:eastAsia="ko-KR"/>
              </w:rPr>
              <m:t>j</m:t>
            </m:r>
          </m:sub>
        </m:sSub>
      </m:oMath>
      <w:r w:rsidR="00BB6B10" w:rsidRPr="00DF098D">
        <w:rPr>
          <w:rFonts w:eastAsia="Malgun Gothic"/>
          <w:lang w:eastAsia="ko-KR"/>
        </w:rPr>
        <w:t xml:space="preserve"> is the priority of the transmission of the UE selecting resources; for a given invocation of this procedure, </w:t>
      </w:r>
      <m:oMath>
        <m:sSub>
          <m:sSubPr>
            <m:ctrlPr>
              <w:rPr>
                <w:rFonts w:ascii="Cambria Math" w:eastAsia="Malgun Gothic" w:hAnsi="Cambria Math"/>
                <w:lang w:eastAsia="ko-KR"/>
              </w:rPr>
            </m:ctrlPr>
          </m:sSubPr>
          <m:e>
            <m:r>
              <w:rPr>
                <w:rFonts w:ascii="Cambria Math" w:eastAsia="Malgun Gothic" w:hAnsi="Cambria Math"/>
                <w:lang w:eastAsia="ko-KR"/>
              </w:rPr>
              <m:t>p</m:t>
            </m:r>
          </m:e>
          <m:sub>
            <m:r>
              <m:rPr>
                <m:sty m:val="p"/>
              </m:rPr>
              <w:rPr>
                <w:rFonts w:ascii="Cambria Math" w:eastAsia="Malgun Gothic" w:hAnsi="Cambria Math"/>
                <w:lang w:eastAsia="ko-KR"/>
              </w:rPr>
              <m:t>j</m:t>
            </m:r>
          </m:sub>
        </m:sSub>
        <m:r>
          <w:rPr>
            <w:rFonts w:ascii="Cambria Math" w:eastAsia="Malgun Gothic" w:hAnsi="Cambria Math"/>
            <w:lang w:eastAsia="ko-KR"/>
          </w:rPr>
          <m:t xml:space="preserve"> = </m:t>
        </m:r>
        <m:r>
          <w:rPr>
            <w:rFonts w:ascii="Cambria Math" w:eastAsia="Calibri" w:hAnsi="Cambria Math"/>
            <w:lang w:val="en-US"/>
          </w:rPr>
          <m:t>pri</m:t>
        </m:r>
        <m:sSub>
          <m:sSubPr>
            <m:ctrlPr>
              <w:rPr>
                <w:rFonts w:ascii="Cambria Math" w:eastAsia="Calibri" w:hAnsi="Cambria Math"/>
                <w:i/>
                <w:lang w:val="en-US"/>
              </w:rPr>
            </m:ctrlPr>
          </m:sSubPr>
          <m:e>
            <m:r>
              <w:rPr>
                <w:rFonts w:ascii="Cambria Math" w:eastAsia="Calibri" w:hAnsi="Cambria Math"/>
                <w:lang w:val="en-US"/>
              </w:rPr>
              <m:t>o</m:t>
            </m:r>
          </m:e>
          <m:sub>
            <m:r>
              <w:rPr>
                <w:rFonts w:ascii="Cambria Math" w:eastAsia="Calibri" w:hAnsi="Cambria Math"/>
                <w:lang w:val="en-US"/>
              </w:rPr>
              <m:t>TX</m:t>
            </m:r>
          </m:sub>
        </m:sSub>
      </m:oMath>
      <w:r w:rsidR="00BB6B10" w:rsidRPr="00DF098D">
        <w:rPr>
          <w:rFonts w:eastAsia="Malgun Gothic"/>
          <w:lang w:eastAsia="ko-KR"/>
        </w:rPr>
        <w:t>.</w:t>
      </w:r>
    </w:p>
    <w:p w14:paraId="18AFBA3C" w14:textId="2DE41A64" w:rsidR="00BB6B10" w:rsidRPr="009B0C19" w:rsidRDefault="00FA7A54" w:rsidP="00FA7A54">
      <w:pPr>
        <w:pStyle w:val="B1"/>
        <w:rPr>
          <w:rFonts w:eastAsia="Malgun Gothic"/>
          <w:lang w:eastAsia="ko-KR"/>
        </w:rPr>
      </w:pPr>
      <w:bookmarkStart w:id="842" w:name="_Hlk26193887"/>
      <w:r>
        <w:rPr>
          <w:rFonts w:eastAsia="Malgun Gothic"/>
          <w:i/>
          <w:lang w:eastAsia="ko-KR"/>
        </w:rPr>
        <w:t>-</w:t>
      </w:r>
      <w:r>
        <w:rPr>
          <w:rFonts w:eastAsia="Malgun Gothic"/>
          <w:i/>
          <w:lang w:eastAsia="ko-KR"/>
        </w:rPr>
        <w:tab/>
      </w:r>
      <w:r w:rsidR="00BB6B10" w:rsidRPr="009B0C19">
        <w:rPr>
          <w:rFonts w:eastAsia="Malgun Gothic"/>
          <w:i/>
          <w:lang w:eastAsia="ko-KR"/>
        </w:rPr>
        <w:t>RSforSensing</w:t>
      </w:r>
      <w:r w:rsidR="00BB6B10" w:rsidRPr="009B0C19">
        <w:rPr>
          <w:rFonts w:eastAsia="Malgun Gothic"/>
          <w:lang w:eastAsia="ko-KR"/>
        </w:rPr>
        <w:t xml:space="preserve"> select</w:t>
      </w:r>
      <w:r w:rsidR="00BB6B10">
        <w:rPr>
          <w:rFonts w:eastAsia="Malgun Gothic"/>
          <w:lang w:eastAsia="ko-KR"/>
        </w:rPr>
        <w:t>s</w:t>
      </w:r>
      <w:r w:rsidR="00BB6B10" w:rsidRPr="009B0C19">
        <w:rPr>
          <w:rFonts w:eastAsia="Malgun Gothic"/>
          <w:lang w:eastAsia="ko-KR"/>
        </w:rPr>
        <w:t xml:space="preserve"> if the UE uses the PSSCH-RSRP or PSCCH-RSRP measurement</w:t>
      </w:r>
      <w:bookmarkEnd w:id="842"/>
      <w:r w:rsidR="00BB6B10">
        <w:rPr>
          <w:rFonts w:eastAsia="Malgun Gothic"/>
          <w:lang w:eastAsia="ko-KR"/>
        </w:rPr>
        <w:t xml:space="preserve">, as defined in </w:t>
      </w:r>
      <w:r w:rsidR="00662899">
        <w:rPr>
          <w:rFonts w:eastAsia="Malgun Gothic"/>
          <w:lang w:eastAsia="ko-KR"/>
        </w:rPr>
        <w:t>clause</w:t>
      </w:r>
      <w:r w:rsidR="00BB6B10">
        <w:rPr>
          <w:rFonts w:eastAsia="Malgun Gothic"/>
          <w:lang w:eastAsia="ko-KR"/>
        </w:rPr>
        <w:t xml:space="preserve"> 8.4.2.1.</w:t>
      </w:r>
    </w:p>
    <w:p w14:paraId="28886165" w14:textId="5817EC17" w:rsidR="00BB6B10" w:rsidRPr="009B0C19" w:rsidRDefault="00FA7A54" w:rsidP="00FA7A54">
      <w:pPr>
        <w:pStyle w:val="B1"/>
        <w:rPr>
          <w:rFonts w:eastAsia="Malgun Gothic"/>
          <w:lang w:eastAsia="ko-KR"/>
        </w:rPr>
      </w:pPr>
      <w:bookmarkStart w:id="843" w:name="_Hlk26203241"/>
      <w:r>
        <w:rPr>
          <w:rFonts w:eastAsia="Malgun Gothic"/>
          <w:i/>
          <w:lang w:eastAsia="ko-KR"/>
        </w:rPr>
        <w:t>-</w:t>
      </w:r>
      <w:r>
        <w:rPr>
          <w:rFonts w:eastAsia="Malgun Gothic"/>
          <w:i/>
          <w:lang w:eastAsia="ko-KR"/>
        </w:rPr>
        <w:tab/>
      </w:r>
      <w:r w:rsidR="00BB6B10" w:rsidRPr="009B0C19">
        <w:rPr>
          <w:rFonts w:eastAsia="Malgun Gothic"/>
          <w:i/>
          <w:lang w:eastAsia="ko-KR"/>
        </w:rPr>
        <w:t>reservationPeriodAllowed</w:t>
      </w:r>
      <w:bookmarkEnd w:id="843"/>
    </w:p>
    <w:p w14:paraId="130D321E" w14:textId="3E4264EF" w:rsidR="00BB6B10" w:rsidRPr="009B0C19" w:rsidRDefault="00FA7A54" w:rsidP="00FA7A54">
      <w:pPr>
        <w:pStyle w:val="B1"/>
        <w:rPr>
          <w:rFonts w:eastAsia="Malgun Gothic"/>
          <w:lang w:eastAsia="ko-KR"/>
        </w:rPr>
      </w:pPr>
      <w:bookmarkStart w:id="844" w:name="_Hlk26192586"/>
      <w:r>
        <w:rPr>
          <w:rFonts w:eastAsia="Malgun Gothic"/>
          <w:i/>
          <w:lang w:eastAsia="ko-KR"/>
        </w:rPr>
        <w:t>-</w:t>
      </w:r>
      <w:r>
        <w:rPr>
          <w:rFonts w:eastAsia="Malgun Gothic"/>
          <w:i/>
          <w:lang w:eastAsia="ko-KR"/>
        </w:rPr>
        <w:tab/>
      </w:r>
      <w:r w:rsidR="00BB6B10" w:rsidRPr="009B0C19">
        <w:rPr>
          <w:rFonts w:eastAsia="Malgun Gothic"/>
          <w:i/>
          <w:lang w:eastAsia="ko-KR"/>
        </w:rPr>
        <w:t>t0_SensingWindow</w:t>
      </w:r>
      <w:bookmarkEnd w:id="844"/>
      <w:r w:rsidR="00BB6B10" w:rsidRPr="009B0C19">
        <w:rPr>
          <w:rFonts w:eastAsia="Malgun Gothic"/>
          <w:lang w:eastAsia="ko-KR"/>
        </w:rPr>
        <w:t xml:space="preserve">: internal parameter </w:t>
      </w:r>
      <m:oMath>
        <m:sSub>
          <m:sSubPr>
            <m:ctrlPr>
              <w:rPr>
                <w:rFonts w:ascii="Cambria Math" w:hAnsi="Cambria Math"/>
                <w:i/>
                <w:lang w:eastAsia="en-GB"/>
              </w:rPr>
            </m:ctrlPr>
          </m:sSubPr>
          <m:e>
            <m:r>
              <w:rPr>
                <w:rFonts w:ascii="Cambria Math" w:hAnsi="Cambria Math"/>
                <w:lang w:eastAsia="en-GB"/>
              </w:rPr>
              <m:t>T</m:t>
            </m:r>
          </m:e>
          <m:sub>
            <m:r>
              <w:rPr>
                <w:rFonts w:ascii="Cambria Math" w:hAnsi="Cambria Math"/>
                <w:lang w:eastAsia="en-GB"/>
              </w:rPr>
              <m:t>0</m:t>
            </m:r>
          </m:sub>
        </m:sSub>
      </m:oMath>
      <w:r w:rsidR="00BB6B10" w:rsidRPr="009B0C19">
        <w:rPr>
          <w:rFonts w:eastAsia="Malgun Gothic"/>
          <w:lang w:eastAsia="en-GB"/>
        </w:rPr>
        <w:t xml:space="preserve"> is defined as the number of slots corresponding to </w:t>
      </w:r>
      <w:r w:rsidR="00BB6B10" w:rsidRPr="009B0C19">
        <w:rPr>
          <w:rFonts w:eastAsia="Malgun Gothic"/>
          <w:i/>
          <w:lang w:eastAsia="en-GB"/>
        </w:rPr>
        <w:t>t0_SensingWindow</w:t>
      </w:r>
      <w:r w:rsidR="00BB6B10" w:rsidRPr="009B0C19">
        <w:rPr>
          <w:rFonts w:eastAsia="Malgun Gothic"/>
          <w:lang w:eastAsia="en-GB"/>
        </w:rPr>
        <w:t xml:space="preserve"> </w:t>
      </w:r>
      <w:r w:rsidR="00BB6B10">
        <w:rPr>
          <w:rFonts w:eastAsia="Malgun Gothic"/>
          <w:lang w:eastAsia="en-GB"/>
        </w:rPr>
        <w:t>ms</w:t>
      </w:r>
      <w:r w:rsidR="00BB6B10" w:rsidRPr="009B0C19">
        <w:rPr>
          <w:rFonts w:eastAsia="Malgun Gothic"/>
          <w:lang w:eastAsia="en-GB"/>
        </w:rPr>
        <w:t>.</w:t>
      </w:r>
    </w:p>
    <w:p w14:paraId="7C4854E1" w14:textId="77777777" w:rsidR="00BB6B10" w:rsidRPr="009B0C19" w:rsidRDefault="00BB6B10" w:rsidP="00BB6B10">
      <w:pPr>
        <w:spacing w:after="160" w:line="259" w:lineRule="auto"/>
        <w:rPr>
          <w:rFonts w:eastAsia="Malgun Gothic"/>
          <w:lang w:eastAsia="ko-KR"/>
        </w:rPr>
      </w:pPr>
      <w:r w:rsidRPr="009B0C19">
        <w:rPr>
          <w:rFonts w:eastAsia="Calibri"/>
          <w:lang w:val="en-US"/>
        </w:rPr>
        <w:t xml:space="preserve">The resource reservation interval, </w:t>
      </w:r>
      <m:oMath>
        <m:sSub>
          <m:sSubPr>
            <m:ctrlPr>
              <w:rPr>
                <w:rFonts w:ascii="Cambria Math" w:eastAsia="Calibri" w:hAnsi="Cambria Math"/>
                <w:i/>
                <w:lang w:val="en-US"/>
              </w:rPr>
            </m:ctrlPr>
          </m:sSubPr>
          <m:e>
            <m:r>
              <w:rPr>
                <w:rFonts w:ascii="Cambria Math" w:eastAsia="Calibri"/>
                <w:lang w:val="en-US"/>
              </w:rPr>
              <m:t>P</m:t>
            </m:r>
          </m:e>
          <m:sub>
            <m:r>
              <m:rPr>
                <m:nor/>
              </m:rPr>
              <w:rPr>
                <w:rFonts w:ascii="Cambria Math" w:eastAsia="Calibri"/>
                <w:lang w:val="en-US"/>
              </w:rPr>
              <m:t>rsvp_TX</m:t>
            </m:r>
            <m:ctrlPr>
              <w:rPr>
                <w:rFonts w:ascii="Cambria Math" w:eastAsia="Calibri" w:hAnsi="Cambria Math"/>
                <w:lang w:val="en-US"/>
              </w:rPr>
            </m:ctrlPr>
          </m:sub>
        </m:sSub>
      </m:oMath>
      <w:r w:rsidRPr="009B0C19">
        <w:rPr>
          <w:rFonts w:eastAsia="Calibri"/>
          <w:lang w:val="en-US"/>
        </w:rPr>
        <w:t xml:space="preserve">, if provided, is converted from units of </w:t>
      </w:r>
      <w:r w:rsidRPr="00E25248">
        <w:rPr>
          <w:rFonts w:eastAsia="Calibri"/>
          <w:i/>
          <w:lang w:val="en-US"/>
        </w:rPr>
        <w:t>ms</w:t>
      </w:r>
      <w:r w:rsidRPr="009B0C19">
        <w:rPr>
          <w:rFonts w:eastAsia="Calibri"/>
          <w:lang w:val="en-US"/>
        </w:rPr>
        <w:t xml:space="preserve"> to units of logical slots, resulting in </w:t>
      </w:r>
      <m:oMath>
        <m:sSubSup>
          <m:sSubSupPr>
            <m:ctrlPr>
              <w:rPr>
                <w:rFonts w:ascii="Cambria Math" w:eastAsia="Calibri" w:hAnsi="Cambria Math"/>
                <w:i/>
                <w:lang w:val="en-US"/>
              </w:rPr>
            </m:ctrlPr>
          </m:sSubSupPr>
          <m:e>
            <m:r>
              <w:rPr>
                <w:rFonts w:ascii="Cambria Math" w:eastAsia="Calibri"/>
                <w:lang w:val="en-US"/>
              </w:rPr>
              <m:t>P</m:t>
            </m:r>
          </m:e>
          <m:sub>
            <m:r>
              <m:rPr>
                <m:nor/>
              </m:rPr>
              <w:rPr>
                <w:rFonts w:ascii="Cambria Math" w:eastAsia="Calibri"/>
                <w:lang w:val="en-US"/>
              </w:rPr>
              <m:t>rsvp</m:t>
            </m:r>
            <m:r>
              <m:rPr>
                <m:lit/>
                <m:nor/>
              </m:rPr>
              <w:rPr>
                <w:rFonts w:ascii="Cambria Math" w:eastAsia="Calibri"/>
                <w:lang w:val="en-US"/>
              </w:rPr>
              <m:t>_</m:t>
            </m:r>
            <m:r>
              <m:rPr>
                <m:nor/>
              </m:rPr>
              <w:rPr>
                <w:rFonts w:ascii="Cambria Math" w:eastAsia="Calibri"/>
                <w:lang w:val="en-US"/>
              </w:rPr>
              <m:t>TX</m:t>
            </m:r>
          </m:sub>
          <m:sup>
            <m:r>
              <m:rPr>
                <m:sty m:val="p"/>
              </m:rPr>
              <w:rPr>
                <w:rFonts w:ascii="Cambria Math" w:eastAsia="Calibri"/>
                <w:lang w:val="en-US"/>
              </w:rPr>
              <m:t>'</m:t>
            </m:r>
          </m:sup>
        </m:sSubSup>
      </m:oMath>
      <w:r w:rsidRPr="009B0C19">
        <w:rPr>
          <w:rFonts w:eastAsia="Calibri"/>
          <w:lang w:val="en-US"/>
        </w:rPr>
        <w:t>.</w:t>
      </w:r>
    </w:p>
    <w:p w14:paraId="7DED2D7A" w14:textId="77777777" w:rsidR="00BB6B10" w:rsidRPr="009B0C19" w:rsidRDefault="00BB6B10" w:rsidP="00BB6B10">
      <w:pPr>
        <w:spacing w:after="160" w:line="259" w:lineRule="auto"/>
        <w:rPr>
          <w:rFonts w:eastAsia="Malgun Gothic"/>
          <w:lang w:eastAsia="ko-KR"/>
        </w:rPr>
      </w:pPr>
      <w:r w:rsidRPr="009B0C19">
        <w:rPr>
          <w:rFonts w:eastAsia="Malgun Gothic"/>
          <w:lang w:eastAsia="ko-KR"/>
        </w:rPr>
        <w:t>Notation:</w:t>
      </w:r>
    </w:p>
    <w:p w14:paraId="0EF69756" w14:textId="77777777" w:rsidR="00BB6B10" w:rsidRPr="009B0C19" w:rsidRDefault="00664ED0" w:rsidP="00BB6B10">
      <w:pPr>
        <w:spacing w:after="160" w:line="259" w:lineRule="auto"/>
        <w:rPr>
          <w:rFonts w:eastAsia="Malgun Gothic"/>
          <w:lang w:eastAsia="ko-KR"/>
        </w:rPr>
      </w:pPr>
      <m:oMath>
        <m:d>
          <m:dPr>
            <m:ctrlPr>
              <w:rPr>
                <w:rFonts w:ascii="Cambria Math" w:eastAsiaTheme="minorHAnsi" w:hAnsiTheme="minorHAnsi" w:cstheme="minorBidi"/>
                <w:i/>
              </w:rPr>
            </m:ctrlPr>
          </m:dPr>
          <m:e>
            <m:sSubSup>
              <m:sSubSupPr>
                <m:ctrlPr>
                  <w:rPr>
                    <w:rFonts w:ascii="Cambria Math" w:eastAsiaTheme="minorHAnsi" w:hAnsiTheme="minorHAnsi" w:cstheme="minorBidi"/>
                    <w:i/>
                  </w:rPr>
                </m:ctrlPr>
              </m:sSubSupPr>
              <m:e>
                <m:r>
                  <w:rPr>
                    <w:rFonts w:ascii="Cambria Math" w:eastAsiaTheme="minorHAnsi" w:hAnsiTheme="minorHAnsi" w:cstheme="minorBidi"/>
                  </w:rPr>
                  <m:t>t</m:t>
                </m:r>
              </m:e>
              <m:sub>
                <m:r>
                  <w:rPr>
                    <w:rFonts w:ascii="Cambria Math" w:eastAsiaTheme="minorHAnsi" w:hAnsiTheme="minorHAnsi" w:cstheme="minorBidi"/>
                  </w:rPr>
                  <m:t>0</m:t>
                </m:r>
              </m:sub>
              <m:sup>
                <m:r>
                  <w:rPr>
                    <w:rFonts w:ascii="Cambria Math" w:eastAsiaTheme="minorHAnsi" w:hAnsiTheme="minorHAnsi" w:cstheme="minorBidi"/>
                  </w:rPr>
                  <m:t>SL</m:t>
                </m:r>
              </m:sup>
            </m:sSubSup>
            <m:r>
              <w:rPr>
                <w:rFonts w:ascii="Cambria Math" w:eastAsiaTheme="minorHAnsi" w:hAnsiTheme="minorHAnsi" w:cstheme="minorBidi"/>
              </w:rPr>
              <m:t>,</m:t>
            </m:r>
            <m:sSubSup>
              <m:sSubSupPr>
                <m:ctrlPr>
                  <w:rPr>
                    <w:rFonts w:ascii="Cambria Math" w:eastAsiaTheme="minorHAnsi" w:hAnsiTheme="minorHAnsi" w:cstheme="minorBidi"/>
                    <w:i/>
                  </w:rPr>
                </m:ctrlPr>
              </m:sSubSupPr>
              <m:e>
                <m:r>
                  <w:rPr>
                    <w:rFonts w:ascii="Cambria Math" w:eastAsiaTheme="minorHAnsi" w:hAnsiTheme="minorHAnsi" w:cstheme="minorBidi"/>
                  </w:rPr>
                  <m:t>t</m:t>
                </m:r>
              </m:e>
              <m:sub>
                <m:r>
                  <w:rPr>
                    <w:rFonts w:ascii="Cambria Math" w:eastAsiaTheme="minorHAnsi" w:hAnsiTheme="minorHAnsi" w:cstheme="minorBidi"/>
                  </w:rPr>
                  <m:t>1</m:t>
                </m:r>
              </m:sub>
              <m:sup>
                <m:r>
                  <w:rPr>
                    <w:rFonts w:ascii="Cambria Math" w:eastAsiaTheme="minorHAnsi" w:hAnsiTheme="minorHAnsi" w:cstheme="minorBidi"/>
                  </w:rPr>
                  <m:t>SL</m:t>
                </m:r>
              </m:sup>
            </m:sSubSup>
            <m:r>
              <w:rPr>
                <w:rFonts w:ascii="Cambria Math" w:eastAsiaTheme="minorHAnsi" w:hAnsiTheme="minorHAnsi" w:cstheme="minorBidi"/>
              </w:rPr>
              <m:t>,</m:t>
            </m:r>
            <m:sSubSup>
              <m:sSubSupPr>
                <m:ctrlPr>
                  <w:rPr>
                    <w:rFonts w:ascii="Cambria Math" w:eastAsiaTheme="minorHAnsi" w:hAnsiTheme="minorHAnsi" w:cstheme="minorBidi"/>
                    <w:i/>
                  </w:rPr>
                </m:ctrlPr>
              </m:sSubSupPr>
              <m:e>
                <m:r>
                  <w:rPr>
                    <w:rFonts w:ascii="Cambria Math" w:eastAsiaTheme="minorHAnsi" w:hAnsiTheme="minorHAnsi" w:cstheme="minorBidi"/>
                  </w:rPr>
                  <m:t>t</m:t>
                </m:r>
              </m:e>
              <m:sub>
                <m:r>
                  <w:rPr>
                    <w:rFonts w:ascii="Cambria Math" w:eastAsiaTheme="minorHAnsi" w:hAnsiTheme="minorHAnsi" w:cstheme="minorBidi"/>
                  </w:rPr>
                  <m:t>2</m:t>
                </m:r>
              </m:sub>
              <m:sup>
                <m:r>
                  <w:rPr>
                    <w:rFonts w:ascii="Cambria Math" w:eastAsiaTheme="minorHAnsi" w:hAnsiTheme="minorHAnsi" w:cstheme="minorBidi"/>
                  </w:rPr>
                  <m:t>SL</m:t>
                </m:r>
              </m:sup>
            </m:sSubSup>
            <m:r>
              <w:rPr>
                <w:rFonts w:ascii="Cambria Math" w:eastAsiaTheme="minorHAnsi" w:hAnsiTheme="minorHAnsi" w:cstheme="minorBidi"/>
              </w:rPr>
              <m:t>,...</m:t>
            </m:r>
          </m:e>
        </m:d>
      </m:oMath>
      <w:r w:rsidR="00BB6B10" w:rsidRPr="009B0C19">
        <w:rPr>
          <w:rFonts w:asciiTheme="minorHAnsi" w:eastAsia="Malgun Gothic" w:hAnsiTheme="minorHAnsi" w:cstheme="minorBidi" w:hint="eastAsia"/>
          <w:lang w:eastAsia="ko-KR"/>
        </w:rPr>
        <w:t xml:space="preserve"> </w:t>
      </w:r>
      <w:r w:rsidR="00BB6B10" w:rsidRPr="009B0C19">
        <w:rPr>
          <w:rFonts w:eastAsia="Malgun Gothic"/>
          <w:lang w:eastAsia="ko-KR"/>
        </w:rPr>
        <w:t>denotes the set of slots which can belong to a sidelink resource pool and is defined in [T</w:t>
      </w:r>
      <w:r w:rsidR="00BB6B10">
        <w:rPr>
          <w:rFonts w:eastAsia="Malgun Gothic"/>
          <w:lang w:eastAsia="ko-KR"/>
        </w:rPr>
        <w:t>BD</w:t>
      </w:r>
      <w:r w:rsidR="00BB6B10" w:rsidRPr="009B0C19">
        <w:rPr>
          <w:rFonts w:eastAsia="Malgun Gothic"/>
          <w:lang w:eastAsia="ko-KR"/>
        </w:rPr>
        <w:t>].</w:t>
      </w:r>
    </w:p>
    <w:p w14:paraId="25187504" w14:textId="19717E48" w:rsidR="00BB6B10" w:rsidRPr="009B0C19" w:rsidRDefault="00BB6B10" w:rsidP="00BB6B10">
      <w:pPr>
        <w:overflowPunct w:val="0"/>
        <w:autoSpaceDE w:val="0"/>
        <w:autoSpaceDN w:val="0"/>
        <w:adjustRightInd w:val="0"/>
        <w:textAlignment w:val="baseline"/>
        <w:rPr>
          <w:rFonts w:eastAsia="Malgun Gothic"/>
          <w:lang w:eastAsia="ko-KR"/>
        </w:rPr>
      </w:pPr>
      <w:r w:rsidRPr="009B0C19">
        <w:rPr>
          <w:rFonts w:eastAsia="Malgun Gothic"/>
          <w:lang w:eastAsia="ko-KR"/>
        </w:rPr>
        <w:t>T</w:t>
      </w:r>
      <w:r w:rsidRPr="009B0C19">
        <w:rPr>
          <w:rFonts w:eastAsia="Malgun Gothic" w:hint="eastAsia"/>
          <w:lang w:eastAsia="ko-KR"/>
        </w:rPr>
        <w:t xml:space="preserve">he </w:t>
      </w:r>
      <w:r w:rsidRPr="009B0C19">
        <w:rPr>
          <w:rFonts w:eastAsia="Malgun Gothic"/>
          <w:lang w:eastAsia="ko-KR"/>
        </w:rPr>
        <w:t>following</w:t>
      </w:r>
      <w:r w:rsidRPr="009B0C19">
        <w:rPr>
          <w:rFonts w:eastAsia="Malgun Gothic" w:hint="eastAsia"/>
          <w:lang w:eastAsia="ko-KR"/>
        </w:rPr>
        <w:t xml:space="preserve"> steps are used:</w:t>
      </w:r>
    </w:p>
    <w:p w14:paraId="364DEBD3" w14:textId="20834879" w:rsidR="00BB6B10" w:rsidRPr="009B0C19" w:rsidRDefault="00A24532" w:rsidP="00A24532">
      <w:pPr>
        <w:pStyle w:val="B1"/>
        <w:rPr>
          <w:lang w:eastAsia="en-GB"/>
        </w:rPr>
      </w:pPr>
      <w:r>
        <w:rPr>
          <w:rFonts w:eastAsia="Malgun Gothic"/>
          <w:lang w:eastAsia="ko-KR"/>
        </w:rPr>
        <w:t>1)</w:t>
      </w:r>
      <w:r>
        <w:rPr>
          <w:rFonts w:eastAsia="Malgun Gothic"/>
          <w:lang w:eastAsia="ko-KR"/>
        </w:rPr>
        <w:tab/>
      </w:r>
      <w:r w:rsidR="00BB6B10" w:rsidRPr="009B0C19">
        <w:rPr>
          <w:rFonts w:eastAsia="Malgun Gothic" w:hint="eastAsia"/>
          <w:lang w:eastAsia="ko-KR"/>
        </w:rPr>
        <w:t>A candidate single-</w:t>
      </w:r>
      <w:r w:rsidR="00BB6B10" w:rsidRPr="009B0C19">
        <w:rPr>
          <w:rFonts w:eastAsia="Malgun Gothic"/>
          <w:lang w:eastAsia="ko-KR"/>
        </w:rPr>
        <w:t>slot</w:t>
      </w:r>
      <w:r w:rsidR="00BB6B10" w:rsidRPr="009B0C19">
        <w:rPr>
          <w:rFonts w:eastAsia="Malgun Gothic" w:hint="eastAsia"/>
          <w:lang w:eastAsia="ko-KR"/>
        </w:rPr>
        <w:t xml:space="preserve"> resource for transmission </w:t>
      </w:r>
      <m:oMath>
        <m:sSub>
          <m:sSubPr>
            <m:ctrlPr>
              <w:rPr>
                <w:rFonts w:ascii="Cambria Math" w:hAnsi="Cambria Math"/>
                <w:i/>
                <w:lang w:eastAsia="en-GB"/>
              </w:rPr>
            </m:ctrlPr>
          </m:sSubPr>
          <m:e>
            <m:r>
              <w:rPr>
                <w:rFonts w:ascii="Cambria Math" w:hAnsi="Cambria Math"/>
                <w:lang w:eastAsia="en-GB"/>
              </w:rPr>
              <m:t>R</m:t>
            </m:r>
          </m:e>
          <m:sub>
            <m:r>
              <m:rPr>
                <m:nor/>
              </m:rPr>
              <w:rPr>
                <w:rFonts w:ascii="Cambria Math" w:hAnsi="Cambria Math"/>
                <w:lang w:eastAsia="en-GB"/>
              </w:rPr>
              <m:t>x,y</m:t>
            </m:r>
            <m:ctrlPr>
              <w:rPr>
                <w:rFonts w:ascii="Cambria Math" w:hAnsi="Cambria Math"/>
                <w:lang w:eastAsia="en-GB"/>
              </w:rPr>
            </m:ctrlPr>
          </m:sub>
        </m:sSub>
      </m:oMath>
      <w:r w:rsidR="00BB6B10" w:rsidRPr="009B0C19">
        <w:rPr>
          <w:rFonts w:eastAsia="Malgun Gothic" w:hint="eastAsia"/>
          <w:lang w:eastAsia="ko-KR"/>
        </w:rPr>
        <w:t xml:space="preserve"> is defined as a set of </w:t>
      </w:r>
      <m:oMath>
        <m:sSub>
          <m:sSubPr>
            <m:ctrlPr>
              <w:rPr>
                <w:rFonts w:ascii="Cambria Math" w:hAnsi="Cambria Math"/>
                <w:i/>
                <w:lang w:eastAsia="en-GB"/>
              </w:rPr>
            </m:ctrlPr>
          </m:sSubPr>
          <m:e>
            <m:r>
              <w:rPr>
                <w:rFonts w:ascii="Cambria Math" w:hAnsi="Cambria Math"/>
                <w:lang w:eastAsia="en-GB"/>
              </w:rPr>
              <m:t>L</m:t>
            </m:r>
          </m:e>
          <m:sub>
            <m:r>
              <m:rPr>
                <m:nor/>
              </m:rPr>
              <w:rPr>
                <w:rFonts w:ascii="Cambria Math" w:hAnsi="Cambria Math"/>
                <w:lang w:eastAsia="en-GB"/>
              </w:rPr>
              <m:t>subCH</m:t>
            </m:r>
            <m:ctrlPr>
              <w:rPr>
                <w:rFonts w:ascii="Cambria Math" w:hAnsi="Cambria Math"/>
                <w:lang w:eastAsia="en-GB"/>
              </w:rPr>
            </m:ctrlPr>
          </m:sub>
        </m:sSub>
      </m:oMath>
      <w:r w:rsidR="00BB6B10" w:rsidRPr="009B0C19">
        <w:rPr>
          <w:rFonts w:eastAsia="Malgun Gothic" w:hint="eastAsia"/>
          <w:lang w:eastAsia="ko-KR"/>
        </w:rPr>
        <w:t xml:space="preserve"> contiguous sub-channels with sub-channel </w:t>
      </w:r>
      <w:r w:rsidR="00BB6B10" w:rsidRPr="009B0C19">
        <w:rPr>
          <w:rFonts w:eastAsia="Malgun Gothic" w:hint="eastAsia"/>
          <w:i/>
          <w:lang w:eastAsia="ko-KR"/>
        </w:rPr>
        <w:t xml:space="preserve">x+j </w:t>
      </w:r>
      <w:r w:rsidR="00BB6B10" w:rsidRPr="009B0C19">
        <w:rPr>
          <w:rFonts w:eastAsia="Malgun Gothic" w:hint="eastAsia"/>
          <w:lang w:eastAsia="ko-KR"/>
        </w:rPr>
        <w:t xml:space="preserve">in </w:t>
      </w:r>
      <w:r w:rsidR="00BB6B10" w:rsidRPr="009B0C19">
        <w:rPr>
          <w:rFonts w:eastAsia="Malgun Gothic"/>
          <w:lang w:eastAsia="ko-KR"/>
        </w:rPr>
        <w:t>slot</w:t>
      </w:r>
      <w:r w:rsidR="00BB6B10" w:rsidRPr="009B0C19">
        <w:rPr>
          <w:rFonts w:eastAsia="Malgun Gothic" w:hint="eastAsia"/>
          <w:lang w:eastAsia="ko-KR"/>
        </w:rPr>
        <w:t xml:space="preserve"> </w:t>
      </w:r>
      <m:oMath>
        <m:sSubSup>
          <m:sSubSupPr>
            <m:ctrlPr>
              <w:rPr>
                <w:rFonts w:ascii="Cambria Math" w:hAnsi="Cambria Math"/>
                <w:i/>
                <w:lang w:eastAsia="en-GB"/>
              </w:rPr>
            </m:ctrlPr>
          </m:sSubSupPr>
          <m:e>
            <m:r>
              <w:rPr>
                <w:rFonts w:ascii="Cambria Math" w:hAnsi="Cambria Math"/>
                <w:lang w:eastAsia="en-GB"/>
              </w:rPr>
              <m:t>t</m:t>
            </m:r>
          </m:e>
          <m:sub>
            <m:r>
              <w:rPr>
                <w:rFonts w:ascii="Cambria Math" w:hAnsi="Cambria Math"/>
                <w:lang w:eastAsia="en-GB"/>
              </w:rPr>
              <m:t>y</m:t>
            </m:r>
          </m:sub>
          <m:sup>
            <m:r>
              <w:rPr>
                <w:rFonts w:ascii="Cambria Math" w:hAnsi="Cambria Math"/>
                <w:lang w:eastAsia="en-GB"/>
              </w:rPr>
              <m:t>SL</m:t>
            </m:r>
          </m:sup>
        </m:sSubSup>
      </m:oMath>
      <w:r w:rsidR="00BB6B10" w:rsidRPr="009B0C19">
        <w:rPr>
          <w:rFonts w:eastAsia="Malgun Gothic" w:hint="eastAsia"/>
          <w:lang w:eastAsia="ko-KR"/>
        </w:rPr>
        <w:t xml:space="preserve"> where </w:t>
      </w:r>
      <m:oMath>
        <m:r>
          <w:rPr>
            <w:rFonts w:ascii="Cambria Math" w:hAnsi="Cambria Math"/>
            <w:lang w:eastAsia="en-GB"/>
          </w:rPr>
          <m:t>j=0,...,</m:t>
        </m:r>
        <m:sSub>
          <m:sSubPr>
            <m:ctrlPr>
              <w:rPr>
                <w:rFonts w:ascii="Cambria Math" w:hAnsi="Cambria Math"/>
                <w:i/>
                <w:lang w:eastAsia="en-GB"/>
              </w:rPr>
            </m:ctrlPr>
          </m:sSubPr>
          <m:e>
            <m:r>
              <w:rPr>
                <w:rFonts w:ascii="Cambria Math" w:hAnsi="Cambria Math"/>
                <w:lang w:eastAsia="en-GB"/>
              </w:rPr>
              <m:t>L</m:t>
            </m:r>
          </m:e>
          <m:sub>
            <m:r>
              <m:rPr>
                <m:nor/>
              </m:rPr>
              <w:rPr>
                <w:rFonts w:ascii="Cambria Math" w:hAnsi="Cambria Math"/>
                <w:lang w:eastAsia="en-GB"/>
              </w:rPr>
              <m:t>subCH</m:t>
            </m:r>
            <m:ctrlPr>
              <w:rPr>
                <w:rFonts w:ascii="Cambria Math" w:hAnsi="Cambria Math"/>
                <w:lang w:eastAsia="en-GB"/>
              </w:rPr>
            </m:ctrlPr>
          </m:sub>
        </m:sSub>
        <m:r>
          <w:rPr>
            <w:rFonts w:ascii="Cambria Math" w:hAnsi="Cambria Math"/>
            <w:lang w:eastAsia="en-GB"/>
          </w:rPr>
          <m:t>-1</m:t>
        </m:r>
      </m:oMath>
      <w:r w:rsidR="00BB6B10" w:rsidRPr="009B0C19">
        <w:rPr>
          <w:rFonts w:eastAsia="Malgun Gothic" w:hint="eastAsia"/>
          <w:lang w:eastAsia="ko-KR"/>
        </w:rPr>
        <w:t xml:space="preserve">. The UE shall assume that any set of </w:t>
      </w:r>
      <m:oMath>
        <m:sSub>
          <m:sSubPr>
            <m:ctrlPr>
              <w:rPr>
                <w:rFonts w:ascii="Cambria Math" w:hAnsi="Cambria Math"/>
                <w:i/>
                <w:lang w:eastAsia="en-GB"/>
              </w:rPr>
            </m:ctrlPr>
          </m:sSubPr>
          <m:e>
            <m:r>
              <w:rPr>
                <w:rFonts w:ascii="Cambria Math" w:hAnsi="Cambria Math"/>
                <w:lang w:eastAsia="en-GB"/>
              </w:rPr>
              <m:t>L</m:t>
            </m:r>
          </m:e>
          <m:sub>
            <m:r>
              <m:rPr>
                <m:nor/>
              </m:rPr>
              <w:rPr>
                <w:rFonts w:ascii="Cambria Math" w:hAnsi="Cambria Math"/>
                <w:lang w:eastAsia="en-GB"/>
              </w:rPr>
              <m:t>subCH</m:t>
            </m:r>
            <m:ctrlPr>
              <w:rPr>
                <w:rFonts w:ascii="Cambria Math" w:hAnsi="Cambria Math"/>
                <w:lang w:eastAsia="en-GB"/>
              </w:rPr>
            </m:ctrlPr>
          </m:sub>
        </m:sSub>
      </m:oMath>
      <w:r w:rsidR="00BB6B10" w:rsidRPr="009B0C19">
        <w:rPr>
          <w:rFonts w:eastAsia="Malgun Gothic" w:hint="eastAsia"/>
          <w:lang w:eastAsia="ko-KR"/>
        </w:rPr>
        <w:t xml:space="preserve"> contiguous sub-channels included in the corresponding resource pool within the time interval </w:t>
      </w:r>
      <m:oMath>
        <m:r>
          <w:rPr>
            <w:rFonts w:ascii="Cambria Math" w:hAnsi="Cambria Math"/>
            <w:lang w:eastAsia="en-GB"/>
          </w:rPr>
          <m:t>[n+</m:t>
        </m:r>
        <m:sSub>
          <m:sSubPr>
            <m:ctrlPr>
              <w:rPr>
                <w:rFonts w:ascii="Cambria Math" w:hAnsi="Cambria Math"/>
                <w:i/>
                <w:lang w:eastAsia="en-GB"/>
              </w:rPr>
            </m:ctrlPr>
          </m:sSubPr>
          <m:e>
            <m:r>
              <w:rPr>
                <w:rFonts w:ascii="Cambria Math" w:hAnsi="Cambria Math"/>
                <w:lang w:eastAsia="en-GB"/>
              </w:rPr>
              <m:t>T</m:t>
            </m:r>
          </m:e>
          <m:sub>
            <m:r>
              <w:rPr>
                <w:rFonts w:ascii="Cambria Math" w:hAnsi="Cambria Math"/>
                <w:lang w:eastAsia="en-GB"/>
              </w:rPr>
              <m:t>1</m:t>
            </m:r>
          </m:sub>
        </m:sSub>
        <m:r>
          <w:rPr>
            <w:rFonts w:ascii="Cambria Math" w:hAnsi="Cambria Math"/>
            <w:lang w:eastAsia="en-GB"/>
          </w:rPr>
          <m:t>,n+</m:t>
        </m:r>
        <m:sSub>
          <m:sSubPr>
            <m:ctrlPr>
              <w:rPr>
                <w:rFonts w:ascii="Cambria Math" w:hAnsi="Cambria Math"/>
                <w:i/>
                <w:lang w:eastAsia="en-GB"/>
              </w:rPr>
            </m:ctrlPr>
          </m:sSubPr>
          <m:e>
            <m:r>
              <w:rPr>
                <w:rFonts w:ascii="Cambria Math" w:hAnsi="Cambria Math"/>
                <w:lang w:eastAsia="en-GB"/>
              </w:rPr>
              <m:t>T</m:t>
            </m:r>
          </m:e>
          <m:sub>
            <m:r>
              <w:rPr>
                <w:rFonts w:ascii="Cambria Math" w:hAnsi="Cambria Math"/>
                <w:lang w:eastAsia="en-GB"/>
              </w:rPr>
              <m:t>2</m:t>
            </m:r>
          </m:sub>
        </m:sSub>
        <m:r>
          <w:rPr>
            <w:rFonts w:ascii="Cambria Math" w:hAnsi="Cambria Math"/>
            <w:lang w:eastAsia="en-GB"/>
          </w:rPr>
          <m:t>]</m:t>
        </m:r>
      </m:oMath>
      <w:r w:rsidR="00BB6B10" w:rsidRPr="009B0C19">
        <w:rPr>
          <w:rFonts w:eastAsia="Malgun Gothic" w:hint="eastAsia"/>
          <w:lang w:eastAsia="ko-KR"/>
        </w:rPr>
        <w:t xml:space="preserve"> correspond to one candidate single-s</w:t>
      </w:r>
      <w:r w:rsidR="00BB6B10" w:rsidRPr="009B0C19">
        <w:rPr>
          <w:rFonts w:eastAsia="Malgun Gothic"/>
          <w:lang w:eastAsia="ko-KR"/>
        </w:rPr>
        <w:t>lot</w:t>
      </w:r>
      <w:r w:rsidR="00BB6B10" w:rsidRPr="009B0C19">
        <w:rPr>
          <w:rFonts w:eastAsia="Malgun Gothic" w:hint="eastAsia"/>
          <w:lang w:eastAsia="ko-KR"/>
        </w:rPr>
        <w:t xml:space="preserve"> resource, where </w:t>
      </w:r>
    </w:p>
    <w:p w14:paraId="665CE188" w14:textId="4F0DD2E2" w:rsidR="00BB6B10" w:rsidRPr="009B0C19" w:rsidRDefault="00A24532" w:rsidP="00A24532">
      <w:pPr>
        <w:pStyle w:val="B2"/>
        <w:rPr>
          <w:lang w:eastAsia="en-GB"/>
        </w:rPr>
      </w:pPr>
      <w:r>
        <w:rPr>
          <w:rFonts w:eastAsia="Malgun Gothic"/>
          <w:lang w:eastAsia="ko-KR"/>
        </w:rPr>
        <w:t>-</w:t>
      </w:r>
      <w:r>
        <w:rPr>
          <w:rFonts w:eastAsia="Malgun Gothic"/>
          <w:lang w:eastAsia="ko-KR"/>
        </w:rPr>
        <w:tab/>
      </w:r>
      <w:r w:rsidR="00BB6B10" w:rsidRPr="009B0C19">
        <w:rPr>
          <w:rFonts w:eastAsia="Malgun Gothic"/>
          <w:lang w:eastAsia="ko-KR"/>
        </w:rPr>
        <w:t>selection</w:t>
      </w:r>
      <w:r w:rsidR="00BB6B10" w:rsidRPr="009B0C19">
        <w:rPr>
          <w:rFonts w:eastAsia="Malgun Gothic" w:hint="eastAsia"/>
          <w:lang w:eastAsia="ko-KR"/>
        </w:rPr>
        <w:t xml:space="preserve"> of </w:t>
      </w:r>
      <m:oMath>
        <m:sSub>
          <m:sSubPr>
            <m:ctrlPr>
              <w:rPr>
                <w:rFonts w:ascii="Cambria Math" w:hAnsi="Cambria Math"/>
                <w:i/>
                <w:lang w:eastAsia="en-GB"/>
              </w:rPr>
            </m:ctrlPr>
          </m:sSubPr>
          <m:e>
            <m:r>
              <w:rPr>
                <w:rFonts w:ascii="Cambria Math" w:hAnsi="Cambria Math"/>
                <w:lang w:eastAsia="en-GB"/>
              </w:rPr>
              <m:t>T</m:t>
            </m:r>
          </m:e>
          <m:sub>
            <m:r>
              <w:rPr>
                <w:rFonts w:ascii="Cambria Math" w:hAnsi="Cambria Math"/>
                <w:lang w:eastAsia="en-GB"/>
              </w:rPr>
              <m:t>1</m:t>
            </m:r>
          </m:sub>
        </m:sSub>
      </m:oMath>
      <w:r w:rsidR="00BB6B10" w:rsidRPr="009B0C19">
        <w:rPr>
          <w:rFonts w:eastAsia="Malgun Gothic" w:hint="eastAsia"/>
          <w:lang w:eastAsia="ko-KR"/>
        </w:rPr>
        <w:t xml:space="preserve"> </w:t>
      </w:r>
      <w:r w:rsidR="00BB6B10" w:rsidRPr="009B0C19">
        <w:rPr>
          <w:rFonts w:eastAsia="Malgun Gothic"/>
          <w:lang w:eastAsia="ko-KR"/>
        </w:rPr>
        <w:t>is</w:t>
      </w:r>
      <w:r w:rsidR="00BB6B10" w:rsidRPr="009B0C19">
        <w:rPr>
          <w:rFonts w:eastAsia="Malgun Gothic" w:hint="eastAsia"/>
          <w:lang w:eastAsia="ko-KR"/>
        </w:rPr>
        <w:t xml:space="preserve"> up to UE implementation under </w:t>
      </w:r>
      <m:oMath>
        <m:r>
          <w:rPr>
            <w:rFonts w:ascii="Cambria Math" w:eastAsia="Malgun Gothic" w:hAnsi="Cambria Math"/>
            <w:lang w:eastAsia="ko-KR"/>
          </w:rPr>
          <m:t xml:space="preserve">0 </m:t>
        </m:r>
        <m:r>
          <w:rPr>
            <w:rFonts w:ascii="Cambria Math" w:hAnsi="Cambria Math"/>
            <w:lang w:eastAsia="en-GB"/>
          </w:rPr>
          <m:t xml:space="preserve">≤ </m:t>
        </m:r>
        <m:sSub>
          <m:sSubPr>
            <m:ctrlPr>
              <w:rPr>
                <w:rFonts w:ascii="Cambria Math" w:hAnsi="Cambria Math"/>
                <w:i/>
                <w:lang w:eastAsia="en-GB"/>
              </w:rPr>
            </m:ctrlPr>
          </m:sSubPr>
          <m:e>
            <m:r>
              <w:rPr>
                <w:rFonts w:ascii="Cambria Math" w:hAnsi="Cambria Math"/>
                <w:lang w:eastAsia="en-GB"/>
              </w:rPr>
              <m:t>T</m:t>
            </m:r>
          </m:e>
          <m:sub>
            <m:r>
              <w:rPr>
                <w:rFonts w:ascii="Cambria Math" w:hAnsi="Cambria Math"/>
                <w:lang w:eastAsia="en-GB"/>
              </w:rPr>
              <m:t>1</m:t>
            </m:r>
          </m:sub>
        </m:sSub>
        <m:r>
          <w:rPr>
            <w:rFonts w:ascii="Cambria Math" w:hAnsi="Cambria Math"/>
            <w:lang w:eastAsia="en-GB"/>
          </w:rPr>
          <m:t>≤</m:t>
        </m:r>
      </m:oMath>
      <w:r w:rsidR="00BB6B10" w:rsidRPr="009B0C19">
        <w:rPr>
          <w:rFonts w:eastAsia="Malgun Gothic" w:hint="eastAsia"/>
          <w:lang w:eastAsia="ko-KR"/>
        </w:rPr>
        <w:t xml:space="preserve"> </w:t>
      </w:r>
      <m:oMath>
        <m:sSub>
          <m:sSubPr>
            <m:ctrlPr>
              <w:rPr>
                <w:rFonts w:ascii="Cambria Math" w:hAnsi="Cambria Math"/>
                <w:i/>
                <w:lang w:eastAsia="en-GB"/>
              </w:rPr>
            </m:ctrlPr>
          </m:sSubPr>
          <m:e>
            <m:r>
              <w:rPr>
                <w:rFonts w:ascii="Cambria Math" w:hAnsi="Cambria Math"/>
                <w:lang w:eastAsia="en-GB"/>
              </w:rPr>
              <m:t>T</m:t>
            </m:r>
          </m:e>
          <m:sub>
            <m:r>
              <w:rPr>
                <w:rFonts w:ascii="Cambria Math" w:hAnsi="Cambria Math"/>
                <w:lang w:eastAsia="en-GB"/>
              </w:rPr>
              <m:t>proc,1</m:t>
            </m:r>
          </m:sub>
        </m:sSub>
      </m:oMath>
      <w:r w:rsidR="00BB6B10" w:rsidRPr="009B0C19">
        <w:rPr>
          <w:rFonts w:eastAsia="Malgun Gothic"/>
          <w:lang w:eastAsia="en-GB"/>
        </w:rPr>
        <w:t xml:space="preserve"> </w:t>
      </w:r>
      <w:r w:rsidR="00BB6B10">
        <w:rPr>
          <w:rFonts w:eastAsia="Malgun Gothic"/>
          <w:lang w:eastAsia="en-GB"/>
        </w:rPr>
        <w:t xml:space="preserve">, where </w:t>
      </w:r>
      <m:oMath>
        <m:sSub>
          <m:sSubPr>
            <m:ctrlPr>
              <w:rPr>
                <w:rFonts w:ascii="Cambria Math" w:hAnsi="Cambria Math"/>
                <w:i/>
                <w:lang w:eastAsia="en-GB"/>
              </w:rPr>
            </m:ctrlPr>
          </m:sSubPr>
          <m:e>
            <m:r>
              <w:rPr>
                <w:rFonts w:ascii="Cambria Math" w:hAnsi="Cambria Math"/>
                <w:lang w:eastAsia="en-GB"/>
              </w:rPr>
              <m:t>T</m:t>
            </m:r>
          </m:e>
          <m:sub>
            <m:r>
              <w:rPr>
                <w:rFonts w:ascii="Cambria Math" w:hAnsi="Cambria Math"/>
                <w:lang w:eastAsia="en-GB"/>
              </w:rPr>
              <m:t>proc,1</m:t>
            </m:r>
          </m:sub>
        </m:sSub>
      </m:oMath>
      <w:r w:rsidR="00BB6B10">
        <w:rPr>
          <w:rFonts w:eastAsia="Malgun Gothic"/>
          <w:lang w:eastAsia="en-GB"/>
        </w:rPr>
        <w:t xml:space="preserve"> is TBD</w:t>
      </w:r>
      <w:r w:rsidR="00BB6B10" w:rsidRPr="009B0C19">
        <w:rPr>
          <w:rFonts w:eastAsia="Malgun Gothic"/>
          <w:lang w:eastAsia="en-GB"/>
        </w:rPr>
        <w:t xml:space="preserve">; </w:t>
      </w:r>
    </w:p>
    <w:p w14:paraId="1444FD1E" w14:textId="226C5DF5" w:rsidR="00BB6B10" w:rsidRPr="009B0C19" w:rsidRDefault="00A24532" w:rsidP="00A24532">
      <w:pPr>
        <w:pStyle w:val="B2"/>
        <w:rPr>
          <w:rFonts w:eastAsia="Malgun Gothic"/>
          <w:lang w:eastAsia="en-GB"/>
        </w:rPr>
      </w:pPr>
      <w:bookmarkStart w:id="845" w:name="_Hlk26190437"/>
      <w:r>
        <w:t>-</w:t>
      </w:r>
      <w:r>
        <w:tab/>
      </w:r>
      <w:r>
        <w:rPr>
          <w:lang w:val="en-US"/>
        </w:rPr>
        <w:t>i</w:t>
      </w:r>
      <w:r w:rsidR="00BB6B10">
        <w:t xml:space="preserve">f </w:t>
      </w:r>
      <m:oMath>
        <m:sSub>
          <m:sSubPr>
            <m:ctrlPr>
              <w:rPr>
                <w:rFonts w:ascii="Cambria Math" w:hAnsi="Cambria Math"/>
                <w:i/>
                <w:lang w:eastAsia="en-GB"/>
              </w:rPr>
            </m:ctrlPr>
          </m:sSubPr>
          <m:e>
            <m:r>
              <w:rPr>
                <w:rFonts w:ascii="Cambria Math" w:hAnsi="Cambria Math"/>
                <w:lang w:eastAsia="en-GB"/>
              </w:rPr>
              <m:t xml:space="preserve"> T</m:t>
            </m:r>
          </m:e>
          <m:sub>
            <m:r>
              <w:rPr>
                <w:rFonts w:ascii="Cambria Math" w:hAnsi="Cambria Math"/>
                <w:lang w:eastAsia="en-GB"/>
              </w:rPr>
              <m:t>2min</m:t>
            </m:r>
          </m:sub>
        </m:sSub>
      </m:oMath>
      <w:r w:rsidR="00BB6B10" w:rsidRPr="009B0C19">
        <w:rPr>
          <w:lang w:val="en-US"/>
        </w:rPr>
        <w:t xml:space="preserve"> </w:t>
      </w:r>
      <w:r w:rsidR="00BB6B10" w:rsidRPr="009B0C19">
        <w:rPr>
          <w:lang w:eastAsia="en-GB"/>
        </w:rPr>
        <w:t xml:space="preserve">is shorter than the remaining packet delay budget (in slots) then </w:t>
      </w:r>
      <m:oMath>
        <m:sSub>
          <m:sSubPr>
            <m:ctrlPr>
              <w:rPr>
                <w:rFonts w:ascii="Cambria Math" w:hAnsi="Cambria Math"/>
                <w:i/>
                <w:lang w:eastAsia="en-GB"/>
              </w:rPr>
            </m:ctrlPr>
          </m:sSubPr>
          <m:e>
            <m:r>
              <w:rPr>
                <w:rFonts w:ascii="Cambria Math" w:hAnsi="Cambria Math"/>
                <w:lang w:eastAsia="en-GB"/>
              </w:rPr>
              <m:t>T</m:t>
            </m:r>
          </m:e>
          <m:sub>
            <m:r>
              <w:rPr>
                <w:rFonts w:ascii="Cambria Math" w:hAnsi="Cambria Math"/>
                <w:lang w:eastAsia="en-GB"/>
              </w:rPr>
              <m:t>2</m:t>
            </m:r>
          </m:sub>
        </m:sSub>
        <m:r>
          <w:rPr>
            <w:rFonts w:ascii="Cambria Math" w:hAnsi="Cambria Math"/>
            <w:lang w:eastAsia="en-GB"/>
          </w:rPr>
          <m:t xml:space="preserve"> </m:t>
        </m:r>
      </m:oMath>
      <w:r w:rsidR="00BB6B10" w:rsidRPr="009B0C19">
        <w:rPr>
          <w:lang w:eastAsia="en-GB"/>
        </w:rPr>
        <w:t xml:space="preserve">is up to UE implementation subject to  </w:t>
      </w:r>
      <m:oMath>
        <m:sSub>
          <m:sSubPr>
            <m:ctrlPr>
              <w:rPr>
                <w:rFonts w:ascii="Cambria Math" w:hAnsi="Cambria Math"/>
                <w:i/>
                <w:lang w:eastAsia="en-GB"/>
              </w:rPr>
            </m:ctrlPr>
          </m:sSubPr>
          <m:e>
            <m:r>
              <w:rPr>
                <w:rFonts w:ascii="Cambria Math" w:hAnsi="Cambria Math"/>
                <w:lang w:eastAsia="en-GB"/>
              </w:rPr>
              <m:t>T</m:t>
            </m:r>
          </m:e>
          <m:sub>
            <m:r>
              <w:rPr>
                <w:rFonts w:ascii="Cambria Math" w:hAnsi="Cambria Math"/>
                <w:lang w:eastAsia="en-GB"/>
              </w:rPr>
              <m:t>2min</m:t>
            </m:r>
          </m:sub>
        </m:sSub>
        <m:r>
          <w:rPr>
            <w:rFonts w:ascii="Cambria Math" w:eastAsia="Calibri" w:hAnsi="Cambria Math"/>
            <w:lang w:val="en-US"/>
          </w:rPr>
          <m:t xml:space="preserve"> </m:t>
        </m:r>
        <m:r>
          <w:rPr>
            <w:rFonts w:ascii="Cambria Math" w:hAnsi="Cambria Math"/>
            <w:lang w:eastAsia="en-GB"/>
          </w:rPr>
          <m:t>≤</m:t>
        </m:r>
        <m:r>
          <w:rPr>
            <w:rFonts w:ascii="Cambria Math" w:eastAsia="Calibri" w:hAnsi="Cambria Math"/>
            <w:lang w:val="en-US"/>
          </w:rPr>
          <m:t xml:space="preserve"> </m:t>
        </m:r>
        <m:sSub>
          <m:sSubPr>
            <m:ctrlPr>
              <w:rPr>
                <w:rFonts w:ascii="Cambria Math" w:hAnsi="Cambria Math"/>
                <w:i/>
                <w:lang w:eastAsia="en-GB"/>
              </w:rPr>
            </m:ctrlPr>
          </m:sSubPr>
          <m:e>
            <m:r>
              <w:rPr>
                <w:rFonts w:ascii="Cambria Math" w:hAnsi="Cambria Math"/>
                <w:lang w:eastAsia="en-GB"/>
              </w:rPr>
              <m:t>T</m:t>
            </m:r>
          </m:e>
          <m:sub>
            <m:r>
              <w:rPr>
                <w:rFonts w:ascii="Cambria Math" w:hAnsi="Cambria Math"/>
                <w:lang w:eastAsia="en-GB"/>
              </w:rPr>
              <m:t>2</m:t>
            </m:r>
          </m:sub>
        </m:sSub>
      </m:oMath>
      <w:r w:rsidR="00BB6B10" w:rsidRPr="009B0C19">
        <w:rPr>
          <w:rFonts w:eastAsia="Malgun Gothic"/>
          <w:lang w:eastAsia="en-GB"/>
        </w:rPr>
        <w:t xml:space="preserve"> </w:t>
      </w:r>
      <m:oMath>
        <m:r>
          <w:rPr>
            <w:rFonts w:ascii="Cambria Math" w:hAnsi="Cambria Math"/>
            <w:lang w:eastAsia="en-GB"/>
          </w:rPr>
          <m:t>≤</m:t>
        </m:r>
      </m:oMath>
      <w:r w:rsidR="00BB6B10" w:rsidRPr="009B0C19">
        <w:rPr>
          <w:rFonts w:eastAsia="Malgun Gothic"/>
          <w:lang w:eastAsia="en-GB"/>
        </w:rPr>
        <w:t xml:space="preserve"> remaining packet budget (in slots); otherwise </w:t>
      </w:r>
      <m:oMath>
        <m:sSub>
          <m:sSubPr>
            <m:ctrlPr>
              <w:rPr>
                <w:rFonts w:ascii="Cambria Math" w:hAnsi="Cambria Math"/>
                <w:i/>
                <w:lang w:eastAsia="en-GB"/>
              </w:rPr>
            </m:ctrlPr>
          </m:sSubPr>
          <m:e>
            <m:r>
              <w:rPr>
                <w:rFonts w:ascii="Cambria Math" w:hAnsi="Cambria Math"/>
                <w:lang w:eastAsia="en-GB"/>
              </w:rPr>
              <m:t>T</m:t>
            </m:r>
          </m:e>
          <m:sub>
            <m:r>
              <w:rPr>
                <w:rFonts w:ascii="Cambria Math" w:hAnsi="Cambria Math"/>
                <w:lang w:eastAsia="en-GB"/>
              </w:rPr>
              <m:t>2</m:t>
            </m:r>
          </m:sub>
        </m:sSub>
        <w:bookmarkEnd w:id="845"/>
        <m:r>
          <w:rPr>
            <w:rFonts w:ascii="Cambria Math" w:hAnsi="Cambria Math"/>
            <w:lang w:eastAsia="en-GB"/>
          </w:rPr>
          <m:t xml:space="preserve"> </m:t>
        </m:r>
      </m:oMath>
      <w:r w:rsidR="00BB6B10" w:rsidRPr="009B0C19">
        <w:rPr>
          <w:lang w:eastAsia="en-GB"/>
        </w:rPr>
        <w:t>is set to the remaining packet delay budget (in slots)</w:t>
      </w:r>
      <w:r w:rsidR="00BB6B10" w:rsidRPr="009B0C19">
        <w:rPr>
          <w:rFonts w:eastAsia="Malgun Gothic"/>
          <w:lang w:eastAsia="en-GB"/>
        </w:rPr>
        <w:t>.</w:t>
      </w:r>
    </w:p>
    <w:p w14:paraId="35AF3227" w14:textId="1F85C67A" w:rsidR="00BB6B10" w:rsidRPr="009B0C19" w:rsidRDefault="00BB6B10" w:rsidP="00A24532">
      <w:pPr>
        <w:pStyle w:val="B2"/>
        <w:rPr>
          <w:rFonts w:eastAsia="Malgun Gothic"/>
          <w:lang w:eastAsia="en-GB"/>
        </w:rPr>
      </w:pPr>
      <w:r w:rsidRPr="009B0C19">
        <w:rPr>
          <w:rFonts w:eastAsia="Malgun Gothic" w:hint="eastAsia"/>
          <w:lang w:eastAsia="ko-KR"/>
        </w:rPr>
        <w:t xml:space="preserve">The total number of candidate single-slot </w:t>
      </w:r>
      <w:r w:rsidRPr="009B0C19">
        <w:rPr>
          <w:rFonts w:eastAsia="Malgun Gothic"/>
          <w:lang w:eastAsia="ko-KR"/>
        </w:rPr>
        <w:t>resource</w:t>
      </w:r>
      <w:r w:rsidRPr="009B0C19">
        <w:rPr>
          <w:rFonts w:eastAsia="Malgun Gothic" w:hint="eastAsia"/>
          <w:lang w:eastAsia="ko-KR"/>
        </w:rPr>
        <w:t>s is denoted by</w:t>
      </w:r>
      <w:r w:rsidRPr="009B0C19">
        <w:rPr>
          <w:rFonts w:eastAsia="Malgun Gothic"/>
          <w:lang w:eastAsia="ko-KR"/>
        </w:rPr>
        <w:t xml:space="preserve"> </w:t>
      </w:r>
      <m:oMath>
        <m:sSub>
          <m:sSubPr>
            <m:ctrlPr>
              <w:rPr>
                <w:rFonts w:ascii="Cambria Math" w:hAnsi="Cambria Math"/>
                <w:i/>
                <w:lang w:eastAsia="en-GB"/>
              </w:rPr>
            </m:ctrlPr>
          </m:sSubPr>
          <m:e>
            <m:r>
              <w:rPr>
                <w:rFonts w:ascii="Cambria Math"/>
                <w:lang w:eastAsia="en-GB"/>
              </w:rPr>
              <m:t>M</m:t>
            </m:r>
          </m:e>
          <m:sub>
            <m:r>
              <m:rPr>
                <m:nor/>
              </m:rPr>
              <w:rPr>
                <w:rFonts w:ascii="Cambria Math"/>
                <w:lang w:eastAsia="en-GB"/>
              </w:rPr>
              <m:t>total</m:t>
            </m:r>
            <m:ctrlPr>
              <w:rPr>
                <w:rFonts w:ascii="Cambria Math" w:hAnsi="Cambria Math"/>
                <w:lang w:eastAsia="en-GB"/>
              </w:rPr>
            </m:ctrlPr>
          </m:sub>
        </m:sSub>
      </m:oMath>
      <w:r w:rsidRPr="009B0C19">
        <w:rPr>
          <w:rFonts w:eastAsia="Malgun Gothic" w:hint="eastAsia"/>
          <w:lang w:eastAsia="ko-KR"/>
        </w:rPr>
        <w:t>.</w:t>
      </w:r>
    </w:p>
    <w:p w14:paraId="1D23DC3C" w14:textId="35D64B58" w:rsidR="00BB6B10" w:rsidRPr="009B0C19" w:rsidRDefault="00A24532" w:rsidP="00A24532">
      <w:pPr>
        <w:pStyle w:val="B1"/>
        <w:rPr>
          <w:rFonts w:eastAsia="Malgun Gothic"/>
          <w:lang w:eastAsia="ko-KR"/>
        </w:rPr>
      </w:pPr>
      <w:r>
        <w:rPr>
          <w:rFonts w:eastAsia="Malgun Gothic"/>
          <w:lang w:val="en-US" w:eastAsia="ko-KR"/>
        </w:rPr>
        <w:t>2</w:t>
      </w:r>
      <w:r>
        <w:rPr>
          <w:rFonts w:eastAsia="Malgun Gothic"/>
          <w:lang w:eastAsia="ko-KR"/>
        </w:rPr>
        <w:t>)</w:t>
      </w:r>
      <w:r>
        <w:rPr>
          <w:rFonts w:eastAsia="Malgun Gothic"/>
          <w:lang w:eastAsia="ko-KR"/>
        </w:rPr>
        <w:tab/>
      </w:r>
      <w:r w:rsidR="00BB6B10" w:rsidRPr="009B0C19">
        <w:rPr>
          <w:rFonts w:eastAsia="Malgun Gothic"/>
          <w:lang w:eastAsia="ko-KR"/>
        </w:rPr>
        <w:t>The sensing window is defined by the range of slots [</w:t>
      </w:r>
      <w:bookmarkStart w:id="846" w:name="_Hlk26192698"/>
      <m:oMath>
        <m:r>
          <w:rPr>
            <w:rFonts w:ascii="Cambria Math" w:eastAsia="Malgun Gothic" w:hAnsi="Cambria Math"/>
            <w:lang w:eastAsia="ko-KR"/>
          </w:rPr>
          <m:t>n –</m:t>
        </m:r>
        <m:sSub>
          <m:sSubPr>
            <m:ctrlPr>
              <w:rPr>
                <w:rFonts w:ascii="Cambria Math" w:eastAsia="Malgun Gothic" w:hAnsi="Cambria Math"/>
                <w:i/>
                <w:lang w:eastAsia="ko-KR"/>
              </w:rPr>
            </m:ctrlPr>
          </m:sSubPr>
          <m:e>
            <m:r>
              <w:rPr>
                <w:rFonts w:ascii="Cambria Math" w:eastAsia="Malgun Gothic" w:hAnsi="Cambria Math"/>
                <w:lang w:eastAsia="ko-KR"/>
              </w:rPr>
              <m:t>T</m:t>
            </m:r>
          </m:e>
          <m:sub>
            <m:r>
              <w:rPr>
                <w:rFonts w:ascii="Cambria Math" w:eastAsia="Malgun Gothic" w:hAnsi="Cambria Math"/>
                <w:lang w:eastAsia="ko-KR"/>
              </w:rPr>
              <m:t>0</m:t>
            </m:r>
          </m:sub>
        </m:sSub>
        <m:r>
          <w:rPr>
            <w:rFonts w:ascii="Cambria Math" w:eastAsia="Malgun Gothic" w:hAnsi="Cambria Math"/>
            <w:lang w:eastAsia="ko-KR"/>
          </w:rPr>
          <m:t>,n–</m:t>
        </m:r>
        <w:bookmarkEnd w:id="846"/>
        <m:sSub>
          <m:sSubPr>
            <m:ctrlPr>
              <w:rPr>
                <w:rFonts w:ascii="Cambria Math" w:eastAsia="Malgun Gothic" w:hAnsi="Cambria Math"/>
                <w:lang w:val="de-DE" w:eastAsia="ko-KR"/>
              </w:rPr>
            </m:ctrlPr>
          </m:sSubPr>
          <m:e>
            <m:r>
              <w:rPr>
                <w:rFonts w:ascii="Cambria Math" w:eastAsia="Malgun Gothic" w:hAnsi="Cambria Math"/>
                <w:lang w:val="de-DE" w:eastAsia="ko-KR"/>
              </w:rPr>
              <m:t>T</m:t>
            </m:r>
          </m:e>
          <m:sub>
            <m:r>
              <w:rPr>
                <w:rFonts w:ascii="Cambria Math" w:eastAsia="Malgun Gothic" w:hAnsi="Cambria Math"/>
                <w:lang w:val="de-DE" w:eastAsia="ko-KR"/>
              </w:rPr>
              <m:t>proc</m:t>
            </m:r>
            <m:r>
              <m:rPr>
                <m:sty m:val="p"/>
              </m:rPr>
              <w:rPr>
                <w:rFonts w:ascii="Cambria Math" w:eastAsia="Malgun Gothic" w:hAnsi="Cambria Math"/>
                <w:lang w:eastAsia="ko-KR"/>
              </w:rPr>
              <m:t>,0</m:t>
            </m:r>
          </m:sub>
        </m:sSub>
      </m:oMath>
      <w:r w:rsidR="00BB6B10" w:rsidRPr="009B0C19">
        <w:rPr>
          <w:rFonts w:eastAsia="Malgun Gothic"/>
          <w:lang w:eastAsia="ko-KR"/>
        </w:rPr>
        <w:t>)</w:t>
      </w:r>
      <w:r w:rsidR="00BB6B10">
        <w:rPr>
          <w:rFonts w:eastAsia="Malgun Gothic"/>
          <w:lang w:eastAsia="ko-KR"/>
        </w:rPr>
        <w:t xml:space="preserve"> where </w:t>
      </w:r>
      <m:oMath>
        <m:sSub>
          <m:sSubPr>
            <m:ctrlPr>
              <w:rPr>
                <w:rFonts w:ascii="Cambria Math" w:eastAsia="Malgun Gothic" w:hAnsi="Cambria Math"/>
                <w:i/>
                <w:lang w:eastAsia="ko-KR"/>
              </w:rPr>
            </m:ctrlPr>
          </m:sSubPr>
          <m:e>
            <m:r>
              <w:rPr>
                <w:rFonts w:ascii="Cambria Math" w:eastAsia="Malgun Gothic" w:hAnsi="Cambria Math"/>
                <w:lang w:eastAsia="ko-KR"/>
              </w:rPr>
              <m:t>T</m:t>
            </m:r>
          </m:e>
          <m:sub>
            <m:r>
              <w:rPr>
                <w:rFonts w:ascii="Cambria Math" w:eastAsia="Malgun Gothic" w:hAnsi="Cambria Math"/>
                <w:lang w:eastAsia="ko-KR"/>
              </w:rPr>
              <m:t>0</m:t>
            </m:r>
          </m:sub>
        </m:sSub>
      </m:oMath>
      <w:r w:rsidR="00BB6B10">
        <w:rPr>
          <w:rFonts w:eastAsia="Malgun Gothic"/>
          <w:lang w:eastAsia="ko-KR"/>
        </w:rPr>
        <w:t xml:space="preserve"> is defined above and </w:t>
      </w:r>
      <m:oMath>
        <m:sSub>
          <m:sSubPr>
            <m:ctrlPr>
              <w:rPr>
                <w:rFonts w:ascii="Cambria Math" w:hAnsi="Cambria Math"/>
                <w:i/>
                <w:lang w:eastAsia="en-GB"/>
              </w:rPr>
            </m:ctrlPr>
          </m:sSubPr>
          <m:e>
            <m:r>
              <w:rPr>
                <w:rFonts w:ascii="Cambria Math" w:hAnsi="Cambria Math"/>
                <w:lang w:eastAsia="en-GB"/>
              </w:rPr>
              <m:t>T</m:t>
            </m:r>
          </m:e>
          <m:sub>
            <m:r>
              <w:rPr>
                <w:rFonts w:ascii="Cambria Math" w:hAnsi="Cambria Math"/>
                <w:lang w:eastAsia="en-GB"/>
              </w:rPr>
              <m:t>proc,1</m:t>
            </m:r>
          </m:sub>
        </m:sSub>
      </m:oMath>
      <w:r w:rsidR="00BB6B10">
        <w:rPr>
          <w:rFonts w:eastAsia="Malgun Gothic"/>
          <w:lang w:eastAsia="en-GB"/>
        </w:rPr>
        <w:t xml:space="preserve"> is TBD</w:t>
      </w:r>
      <w:r w:rsidR="00BB6B10" w:rsidRPr="009B0C19">
        <w:rPr>
          <w:rFonts w:eastAsia="Malgun Gothic"/>
          <w:lang w:eastAsia="ko-KR"/>
        </w:rPr>
        <w:t>. The UE shall monitor slots which can belong to a sidelink resource pool within the sensing window except for those in which its own transmissions occur. The UE shall perform the behaviour in the following steps based on PSCCH decoded and RSRP measured in these slots.</w:t>
      </w:r>
    </w:p>
    <w:p w14:paraId="2ABB021E" w14:textId="3C08BF80" w:rsidR="00BB6B10" w:rsidRPr="009B0C19" w:rsidRDefault="00A24532" w:rsidP="00A24532">
      <w:pPr>
        <w:pStyle w:val="B1"/>
        <w:rPr>
          <w:rFonts w:eastAsia="Malgun Gothic"/>
          <w:lang w:eastAsia="ko-KR"/>
        </w:rPr>
      </w:pPr>
      <w:r>
        <w:rPr>
          <w:rFonts w:eastAsia="Malgun Gothic"/>
          <w:lang w:val="en-US" w:eastAsia="ko-KR"/>
        </w:rPr>
        <w:t>3</w:t>
      </w:r>
      <w:r>
        <w:rPr>
          <w:rFonts w:eastAsia="Malgun Gothic"/>
          <w:lang w:eastAsia="ko-KR"/>
        </w:rPr>
        <w:t>)</w:t>
      </w:r>
      <w:r>
        <w:rPr>
          <w:rFonts w:eastAsia="Malgun Gothic"/>
          <w:lang w:eastAsia="ko-KR"/>
        </w:rPr>
        <w:tab/>
      </w:r>
      <w:r w:rsidR="00BB6B10" w:rsidRPr="009B0C19">
        <w:rPr>
          <w:rFonts w:eastAsia="Malgun Gothic"/>
          <w:lang w:eastAsia="ko-KR"/>
        </w:rPr>
        <w:t xml:space="preserve">The internal parameter </w:t>
      </w:r>
      <m:oMath>
        <m:r>
          <w:rPr>
            <w:rFonts w:ascii="Cambria Math"/>
            <w:lang w:eastAsia="en-GB"/>
          </w:rPr>
          <m:t>T</m:t>
        </m:r>
        <m:r>
          <w:rPr>
            <w:rFonts w:ascii="Cambria Math" w:hAnsi="Cambria Math" w:cs="Cambria Math"/>
            <w:lang w:eastAsia="en-GB"/>
          </w:rPr>
          <m:t>h</m:t>
        </m:r>
        <m:r>
          <w:rPr>
            <w:rFonts w:ascii="Cambria Math" w:hAnsi="Cambria Math"/>
            <w:lang w:eastAsia="en-GB"/>
          </w:rPr>
          <m:t>(</m:t>
        </m:r>
        <m:sSub>
          <m:sSubPr>
            <m:ctrlPr>
              <w:rPr>
                <w:rFonts w:ascii="Cambria Math" w:eastAsia="Malgun Gothic" w:hAnsi="Cambria Math"/>
                <w:lang w:eastAsia="ko-KR"/>
              </w:rPr>
            </m:ctrlPr>
          </m:sSubPr>
          <m:e>
            <m:r>
              <w:rPr>
                <w:rFonts w:ascii="Cambria Math" w:eastAsia="Malgun Gothic" w:hAnsi="Cambria Math"/>
                <w:lang w:eastAsia="ko-KR"/>
              </w:rPr>
              <m:t>p</m:t>
            </m:r>
          </m:e>
          <m:sub>
            <m:r>
              <w:rPr>
                <w:rFonts w:ascii="Cambria Math" w:eastAsia="Malgun Gothic" w:hAnsi="Cambria Math"/>
                <w:lang w:eastAsia="ko-KR"/>
              </w:rPr>
              <m:t>i</m:t>
            </m:r>
          </m:sub>
        </m:sSub>
        <m:r>
          <w:rPr>
            <w:rFonts w:ascii="Cambria Math" w:eastAsia="Malgun Gothic" w:hAnsi="Cambria Math"/>
            <w:lang w:eastAsia="ko-KR"/>
          </w:rPr>
          <m:t>)</m:t>
        </m:r>
      </m:oMath>
      <w:r w:rsidR="00BB6B10" w:rsidRPr="009B0C19">
        <w:rPr>
          <w:rFonts w:eastAsia="Malgun Gothic"/>
          <w:lang w:eastAsia="en-GB"/>
        </w:rPr>
        <w:t xml:space="preserve"> is set to the corresponding value from higher layer parameter </w:t>
      </w:r>
      <w:r w:rsidR="00BB6B10" w:rsidRPr="009B0C19">
        <w:rPr>
          <w:rFonts w:eastAsia="Malgun Gothic"/>
          <w:i/>
          <w:lang w:eastAsia="ko-KR"/>
        </w:rPr>
        <w:t>SL-ThresRSRP_pi_pj</w:t>
      </w:r>
      <w:r w:rsidR="00BB6B10" w:rsidRPr="009B0C19">
        <w:rPr>
          <w:rFonts w:eastAsia="Malgun Gothic"/>
          <w:lang w:eastAsia="ko-KR"/>
        </w:rPr>
        <w:t xml:space="preserve"> for  </w:t>
      </w:r>
      <m:oMath>
        <m:sSub>
          <m:sSubPr>
            <m:ctrlPr>
              <w:rPr>
                <w:rFonts w:ascii="Cambria Math" w:eastAsia="Malgun Gothic" w:hAnsi="Cambria Math"/>
                <w:lang w:eastAsia="ko-KR"/>
              </w:rPr>
            </m:ctrlPr>
          </m:sSubPr>
          <m:e>
            <m:r>
              <w:rPr>
                <w:rFonts w:ascii="Cambria Math" w:eastAsia="Malgun Gothic" w:hAnsi="Cambria Math"/>
                <w:lang w:eastAsia="ko-KR"/>
              </w:rPr>
              <m:t>p</m:t>
            </m:r>
          </m:e>
          <m:sub>
            <m:r>
              <w:rPr>
                <w:rFonts w:ascii="Cambria Math" w:eastAsia="Malgun Gothic" w:hAnsi="Cambria Math"/>
                <w:lang w:eastAsia="ko-KR"/>
              </w:rPr>
              <m:t>j</m:t>
            </m:r>
          </m:sub>
        </m:sSub>
        <m:r>
          <w:rPr>
            <w:rFonts w:ascii="Cambria Math" w:eastAsia="Malgun Gothic" w:hAnsi="Cambria Math"/>
            <w:lang w:eastAsia="ko-KR"/>
          </w:rPr>
          <m:t xml:space="preserve">  </m:t>
        </m:r>
      </m:oMath>
      <w:r w:rsidR="00BB6B10">
        <w:rPr>
          <w:rFonts w:eastAsia="Malgun Gothic"/>
          <w:lang w:eastAsia="ko-KR"/>
        </w:rPr>
        <w:t xml:space="preserve">equal to </w:t>
      </w:r>
      <w:r w:rsidR="00BB6B10" w:rsidRPr="009B0C19">
        <w:rPr>
          <w:lang w:eastAsia="en-GB"/>
        </w:rPr>
        <w:t xml:space="preserve">the given value of </w:t>
      </w:r>
      <m:oMath>
        <m:r>
          <w:rPr>
            <w:rFonts w:ascii="Cambria Math" w:hAnsi="Cambria Math"/>
            <w:lang w:eastAsia="zh-CN"/>
          </w:rPr>
          <m:t>pri</m:t>
        </m:r>
        <m:sSub>
          <m:sSubPr>
            <m:ctrlPr>
              <w:rPr>
                <w:rFonts w:ascii="Cambria Math" w:hAnsi="Cambria Math"/>
                <w:i/>
                <w:lang w:eastAsia="zh-CN"/>
              </w:rPr>
            </m:ctrlPr>
          </m:sSubPr>
          <m:e>
            <m:r>
              <w:rPr>
                <w:rFonts w:ascii="Cambria Math" w:hAnsi="Cambria Math"/>
                <w:lang w:eastAsia="zh-CN"/>
              </w:rPr>
              <m:t>o</m:t>
            </m:r>
          </m:e>
          <m:sub>
            <m:r>
              <w:rPr>
                <w:rFonts w:ascii="Cambria Math" w:hAnsi="Cambria Math"/>
                <w:lang w:eastAsia="zh-CN"/>
              </w:rPr>
              <m:t>TX</m:t>
            </m:r>
          </m:sub>
        </m:sSub>
      </m:oMath>
      <w:r w:rsidR="00BB6B10" w:rsidRPr="009B0C19">
        <w:rPr>
          <w:lang w:eastAsia="zh-CN"/>
        </w:rPr>
        <w:t xml:space="preserve"> and </w:t>
      </w:r>
      <w:r w:rsidR="00BB6B10" w:rsidRPr="009B0C19">
        <w:rPr>
          <w:rFonts w:eastAsia="Malgun Gothic"/>
          <w:lang w:eastAsia="ko-KR"/>
        </w:rPr>
        <w:t xml:space="preserve">each priority value </w:t>
      </w:r>
      <m:oMath>
        <m:sSub>
          <m:sSubPr>
            <m:ctrlPr>
              <w:rPr>
                <w:rFonts w:ascii="Cambria Math" w:eastAsia="Malgun Gothic" w:hAnsi="Cambria Math"/>
                <w:lang w:eastAsia="ko-KR"/>
              </w:rPr>
            </m:ctrlPr>
          </m:sSubPr>
          <m:e>
            <m:r>
              <w:rPr>
                <w:rFonts w:ascii="Cambria Math" w:eastAsia="Malgun Gothic" w:hAnsi="Cambria Math"/>
                <w:lang w:eastAsia="ko-KR"/>
              </w:rPr>
              <m:t>p</m:t>
            </m:r>
          </m:e>
          <m:sub>
            <m:r>
              <w:rPr>
                <w:rFonts w:ascii="Cambria Math" w:eastAsia="Malgun Gothic" w:hAnsi="Cambria Math"/>
                <w:lang w:eastAsia="ko-KR"/>
              </w:rPr>
              <m:t>i</m:t>
            </m:r>
          </m:sub>
        </m:sSub>
      </m:oMath>
      <w:r w:rsidR="00BB6B10" w:rsidRPr="009B0C19">
        <w:rPr>
          <w:rFonts w:eastAsia="Malgun Gothic"/>
          <w:lang w:val="en-US"/>
        </w:rPr>
        <w:t>.</w:t>
      </w:r>
    </w:p>
    <w:p w14:paraId="634D083F" w14:textId="2A342F90" w:rsidR="00BB6B10" w:rsidRPr="009B0C19" w:rsidRDefault="00A24532" w:rsidP="00A24532">
      <w:pPr>
        <w:pStyle w:val="B1"/>
        <w:rPr>
          <w:rFonts w:eastAsia="Malgun Gothic"/>
          <w:lang w:eastAsia="ko-KR"/>
        </w:rPr>
      </w:pPr>
      <w:r>
        <w:rPr>
          <w:rFonts w:eastAsia="Malgun Gothic"/>
          <w:lang w:val="en-US" w:eastAsia="ko-KR"/>
        </w:rPr>
        <w:t>4</w:t>
      </w:r>
      <w:r>
        <w:rPr>
          <w:rFonts w:eastAsia="Malgun Gothic"/>
          <w:lang w:eastAsia="ko-KR"/>
        </w:rPr>
        <w:t>)</w:t>
      </w:r>
      <w:r>
        <w:rPr>
          <w:rFonts w:eastAsia="Malgun Gothic"/>
          <w:lang w:eastAsia="ko-KR"/>
        </w:rPr>
        <w:tab/>
      </w:r>
      <w:r w:rsidR="00BB6B10" w:rsidRPr="009B0C19">
        <w:rPr>
          <w:rFonts w:eastAsia="Malgun Gothic" w:hint="eastAsia"/>
          <w:lang w:eastAsia="ko-KR"/>
        </w:rPr>
        <w:t xml:space="preserve">The set </w:t>
      </w:r>
      <m:oMath>
        <m:sSub>
          <m:sSubPr>
            <m:ctrlPr>
              <w:rPr>
                <w:rFonts w:ascii="Cambria Math" w:hAnsi="Cambria Math"/>
                <w:i/>
                <w:lang w:eastAsia="en-GB"/>
              </w:rPr>
            </m:ctrlPr>
          </m:sSubPr>
          <m:e>
            <m:r>
              <w:rPr>
                <w:rFonts w:ascii="Cambria Math" w:hAnsi="Cambria Math"/>
                <w:lang w:eastAsia="en-GB"/>
              </w:rPr>
              <m:t>S</m:t>
            </m:r>
          </m:e>
          <m:sub>
            <m:r>
              <w:rPr>
                <w:rFonts w:ascii="Cambria Math" w:hAnsi="Cambria Math"/>
                <w:lang w:eastAsia="en-GB"/>
              </w:rPr>
              <m:t>A</m:t>
            </m:r>
          </m:sub>
        </m:sSub>
      </m:oMath>
      <w:r w:rsidR="00BB6B10" w:rsidRPr="009B0C19">
        <w:rPr>
          <w:rFonts w:eastAsia="Malgun Gothic" w:hint="eastAsia"/>
          <w:lang w:eastAsia="ko-KR"/>
        </w:rPr>
        <w:t xml:space="preserve"> is initialized to the </w:t>
      </w:r>
      <w:r w:rsidR="00BB6B10" w:rsidRPr="009B0C19">
        <w:rPr>
          <w:rFonts w:eastAsia="Malgun Gothic"/>
          <w:lang w:eastAsia="ko-KR"/>
        </w:rPr>
        <w:t>set</w:t>
      </w:r>
      <w:r w:rsidR="00BB6B10" w:rsidRPr="009B0C19">
        <w:rPr>
          <w:rFonts w:eastAsia="Malgun Gothic" w:hint="eastAsia"/>
          <w:lang w:eastAsia="ko-KR"/>
        </w:rPr>
        <w:t xml:space="preserve"> of all the candidate single-slot resources. </w:t>
      </w:r>
    </w:p>
    <w:p w14:paraId="1D424071" w14:textId="18E4E4FA" w:rsidR="00BB6B10" w:rsidRPr="009B0C19" w:rsidRDefault="00A24532" w:rsidP="00A24532">
      <w:pPr>
        <w:pStyle w:val="B1"/>
        <w:rPr>
          <w:rFonts w:eastAsia="Malgun Gothic"/>
          <w:lang w:eastAsia="ko-KR"/>
        </w:rPr>
      </w:pPr>
      <w:r>
        <w:rPr>
          <w:rFonts w:eastAsia="Malgun Gothic"/>
          <w:lang w:val="en-US" w:eastAsia="ko-KR"/>
        </w:rPr>
        <w:t>5</w:t>
      </w:r>
      <w:r>
        <w:rPr>
          <w:rFonts w:eastAsia="Malgun Gothic"/>
          <w:lang w:eastAsia="ko-KR"/>
        </w:rPr>
        <w:t>)</w:t>
      </w:r>
      <w:r>
        <w:rPr>
          <w:rFonts w:eastAsia="Malgun Gothic"/>
          <w:lang w:eastAsia="ko-KR"/>
        </w:rPr>
        <w:tab/>
      </w:r>
      <w:r w:rsidR="00BB6B10" w:rsidRPr="009B0C19">
        <w:rPr>
          <w:rFonts w:eastAsia="Malgun Gothic" w:hint="eastAsia"/>
          <w:lang w:eastAsia="ko-KR"/>
        </w:rPr>
        <w:t xml:space="preserve">The UE shall exclude any candidate single-slot resource </w:t>
      </w:r>
      <m:oMath>
        <m:sSub>
          <m:sSubPr>
            <m:ctrlPr>
              <w:rPr>
                <w:rFonts w:ascii="Cambria Math" w:hAnsi="Cambria Math"/>
                <w:i/>
                <w:lang w:eastAsia="en-GB"/>
              </w:rPr>
            </m:ctrlPr>
          </m:sSubPr>
          <m:e>
            <m:r>
              <w:rPr>
                <w:rFonts w:ascii="Cambria Math" w:hAnsi="Cambria Math"/>
                <w:lang w:eastAsia="en-GB"/>
              </w:rPr>
              <m:t>R</m:t>
            </m:r>
          </m:e>
          <m:sub>
            <m:r>
              <m:rPr>
                <m:nor/>
              </m:rPr>
              <w:rPr>
                <w:rFonts w:ascii="Cambria Math" w:hAnsi="Cambria Math"/>
                <w:lang w:eastAsia="en-GB"/>
              </w:rPr>
              <m:t>x,y</m:t>
            </m:r>
            <m:ctrlPr>
              <w:rPr>
                <w:rFonts w:ascii="Cambria Math" w:hAnsi="Cambria Math"/>
                <w:lang w:eastAsia="en-GB"/>
              </w:rPr>
            </m:ctrlPr>
          </m:sub>
        </m:sSub>
      </m:oMath>
      <w:r w:rsidR="00BB6B10" w:rsidRPr="009B0C19">
        <w:rPr>
          <w:rFonts w:eastAsia="Malgun Gothic" w:hint="eastAsia"/>
          <w:lang w:eastAsia="ko-KR"/>
        </w:rPr>
        <w:t xml:space="preserve"> from the set </w:t>
      </w:r>
      <m:oMath>
        <m:sSub>
          <m:sSubPr>
            <m:ctrlPr>
              <w:rPr>
                <w:rFonts w:ascii="Cambria Math" w:hAnsi="Cambria Math"/>
                <w:i/>
                <w:lang w:eastAsia="en-GB"/>
              </w:rPr>
            </m:ctrlPr>
          </m:sSubPr>
          <m:e>
            <m:r>
              <w:rPr>
                <w:rFonts w:ascii="Cambria Math"/>
                <w:lang w:eastAsia="en-GB"/>
              </w:rPr>
              <m:t>S</m:t>
            </m:r>
          </m:e>
          <m:sub>
            <m:r>
              <w:rPr>
                <w:rFonts w:ascii="Cambria Math"/>
                <w:lang w:eastAsia="en-GB"/>
              </w:rPr>
              <m:t>A</m:t>
            </m:r>
          </m:sub>
        </m:sSub>
      </m:oMath>
      <w:r w:rsidR="00BB6B10" w:rsidRPr="009B0C19">
        <w:rPr>
          <w:rFonts w:eastAsia="Malgun Gothic" w:hint="eastAsia"/>
          <w:lang w:eastAsia="ko-KR"/>
        </w:rPr>
        <w:t xml:space="preserve"> if it meets all the following conditions:</w:t>
      </w:r>
    </w:p>
    <w:p w14:paraId="11AEE394" w14:textId="4B70AC69" w:rsidR="00BB6B10" w:rsidRPr="009B0C19" w:rsidRDefault="00A24532" w:rsidP="00A24532">
      <w:pPr>
        <w:pStyle w:val="B2"/>
        <w:rPr>
          <w:rFonts w:eastAsia="Malgun Gothic"/>
          <w:lang w:eastAsia="ko-KR"/>
        </w:rPr>
      </w:pPr>
      <w:r>
        <w:rPr>
          <w:rFonts w:eastAsia="Malgun Gothic"/>
          <w:lang w:eastAsia="ko-KR"/>
        </w:rPr>
        <w:t>-</w:t>
      </w:r>
      <w:r>
        <w:rPr>
          <w:rFonts w:eastAsia="Malgun Gothic"/>
          <w:lang w:eastAsia="ko-KR"/>
        </w:rPr>
        <w:tab/>
      </w:r>
      <w:r w:rsidR="00BB6B10" w:rsidRPr="009B0C19">
        <w:rPr>
          <w:rFonts w:eastAsia="Malgun Gothic" w:hint="eastAsia"/>
          <w:lang w:eastAsia="ko-KR"/>
        </w:rPr>
        <w:t xml:space="preserve">the UE has not monitored slot </w:t>
      </w:r>
      <m:oMath>
        <m:sSubSup>
          <m:sSubSupPr>
            <m:ctrlPr>
              <w:rPr>
                <w:rFonts w:ascii="Cambria Math" w:hAnsi="Cambria Math"/>
                <w:i/>
                <w:lang w:eastAsia="en-GB"/>
              </w:rPr>
            </m:ctrlPr>
          </m:sSubSupPr>
          <m:e>
            <m:r>
              <w:rPr>
                <w:rFonts w:ascii="Cambria Math"/>
                <w:lang w:eastAsia="en-GB"/>
              </w:rPr>
              <m:t>t</m:t>
            </m:r>
          </m:e>
          <m:sub>
            <m:r>
              <w:rPr>
                <w:rFonts w:ascii="Cambria Math"/>
                <w:lang w:eastAsia="en-GB"/>
              </w:rPr>
              <m:t>m</m:t>
            </m:r>
          </m:sub>
          <m:sup>
            <m:r>
              <w:rPr>
                <w:rFonts w:ascii="Cambria Math"/>
                <w:lang w:eastAsia="en-GB"/>
              </w:rPr>
              <m:t>SL</m:t>
            </m:r>
          </m:sup>
        </m:sSubSup>
      </m:oMath>
      <w:r w:rsidR="00BB6B10" w:rsidRPr="009B0C19">
        <w:rPr>
          <w:rFonts w:eastAsia="Malgun Gothic" w:hint="eastAsia"/>
          <w:lang w:eastAsia="ko-KR"/>
        </w:rPr>
        <w:t xml:space="preserve"> in Step 2.</w:t>
      </w:r>
    </w:p>
    <w:p w14:paraId="7D5D64E7" w14:textId="1F16772F" w:rsidR="00BB6B10" w:rsidRPr="009B0C19" w:rsidRDefault="00A24532" w:rsidP="00A24532">
      <w:pPr>
        <w:pStyle w:val="B2"/>
        <w:rPr>
          <w:rFonts w:eastAsia="Malgun Gothic"/>
          <w:lang w:eastAsia="ko-KR"/>
        </w:rPr>
      </w:pPr>
      <w:r>
        <w:rPr>
          <w:rFonts w:eastAsia="Malgun Gothic"/>
          <w:lang w:eastAsia="ko-KR"/>
        </w:rPr>
        <w:t>-</w:t>
      </w:r>
      <w:r>
        <w:rPr>
          <w:rFonts w:eastAsia="Malgun Gothic"/>
          <w:lang w:eastAsia="ko-KR"/>
        </w:rPr>
        <w:tab/>
      </w:r>
      <w:r w:rsidR="00BB6B10" w:rsidRPr="009B0C19">
        <w:rPr>
          <w:rFonts w:eastAsia="Malgun Gothic"/>
          <w:lang w:eastAsia="ko-KR"/>
        </w:rPr>
        <w:t xml:space="preserve">for </w:t>
      </w:r>
      <w:r w:rsidR="00BB6B10" w:rsidRPr="009B0C19">
        <w:rPr>
          <w:rFonts w:eastAsia="Malgun Gothic" w:hint="eastAsia"/>
          <w:lang w:eastAsia="ko-KR"/>
        </w:rPr>
        <w:t xml:space="preserve">any </w:t>
      </w:r>
      <w:r w:rsidR="00BB6B10" w:rsidRPr="009B0C19">
        <w:rPr>
          <w:rFonts w:eastAsia="Malgun Gothic"/>
          <w:lang w:eastAsia="ko-KR"/>
        </w:rPr>
        <w:t xml:space="preserve">periodicity </w:t>
      </w:r>
      <w:r w:rsidR="00BB6B10" w:rsidRPr="009B0C19">
        <w:rPr>
          <w:rFonts w:eastAsia="Malgun Gothic" w:hint="eastAsia"/>
          <w:lang w:eastAsia="ko-KR"/>
        </w:rPr>
        <w:t xml:space="preserve">value allowed by the higher layer parameter </w:t>
      </w:r>
      <w:r w:rsidR="00BB6B10" w:rsidRPr="009B0C19">
        <w:rPr>
          <w:rFonts w:eastAsia="Malgun Gothic"/>
          <w:i/>
          <w:lang w:eastAsia="ko-KR"/>
        </w:rPr>
        <w:t xml:space="preserve">reservationPeriodAllowed </w:t>
      </w:r>
      <w:r w:rsidR="00BB6B10" w:rsidRPr="009B0C19">
        <w:rPr>
          <w:rFonts w:eastAsia="Malgun Gothic"/>
          <w:lang w:eastAsia="ko-KR"/>
        </w:rPr>
        <w:t xml:space="preserve">and a hypothetical SCI format 0-1 received in slot </w:t>
      </w:r>
      <m:oMath>
        <m:sSubSup>
          <m:sSubSupPr>
            <m:ctrlPr>
              <w:rPr>
                <w:rFonts w:ascii="Cambria Math" w:hAnsi="Cambria Math"/>
                <w:i/>
                <w:lang w:eastAsia="en-GB"/>
              </w:rPr>
            </m:ctrlPr>
          </m:sSubSupPr>
          <m:e>
            <m:r>
              <w:rPr>
                <w:rFonts w:ascii="Cambria Math"/>
                <w:lang w:eastAsia="en-GB"/>
              </w:rPr>
              <m:t>t</m:t>
            </m:r>
          </m:e>
          <m:sub>
            <m:r>
              <w:rPr>
                <w:rFonts w:ascii="Cambria Math"/>
                <w:lang w:eastAsia="en-GB"/>
              </w:rPr>
              <m:t>m</m:t>
            </m:r>
          </m:sub>
          <m:sup>
            <m:r>
              <w:rPr>
                <w:rFonts w:ascii="Cambria Math"/>
                <w:lang w:eastAsia="en-GB"/>
              </w:rPr>
              <m:t>SL</m:t>
            </m:r>
          </m:sup>
        </m:sSubSup>
      </m:oMath>
      <w:r w:rsidR="00BB6B10" w:rsidRPr="009B0C19">
        <w:rPr>
          <w:rFonts w:eastAsia="Malgun Gothic"/>
          <w:lang w:eastAsia="en-GB"/>
        </w:rPr>
        <w:t xml:space="preserve"> with </w:t>
      </w:r>
      <w:r w:rsidR="00BB6B10" w:rsidRPr="009B0C19">
        <w:rPr>
          <w:rFonts w:eastAsia="Malgun Gothic"/>
          <w:lang w:eastAsia="ko-KR"/>
        </w:rPr>
        <w:t>"Resource reservation period" field set to that periodicity value and indicating all subchannels of the resource pool in this slot, condition c in step 6 would be met.</w:t>
      </w:r>
    </w:p>
    <w:p w14:paraId="02F4DE58" w14:textId="7FA4C258" w:rsidR="00BB6B10" w:rsidRPr="009B0C19" w:rsidRDefault="00A24532" w:rsidP="00A24532">
      <w:pPr>
        <w:pStyle w:val="B1"/>
        <w:rPr>
          <w:rFonts w:eastAsia="Malgun Gothic"/>
          <w:lang w:eastAsia="ko-KR"/>
        </w:rPr>
      </w:pPr>
      <w:r>
        <w:rPr>
          <w:rFonts w:eastAsia="Malgun Gothic"/>
          <w:lang w:val="en-US" w:eastAsia="ko-KR"/>
        </w:rPr>
        <w:lastRenderedPageBreak/>
        <w:t>6</w:t>
      </w:r>
      <w:r>
        <w:rPr>
          <w:rFonts w:eastAsia="Malgun Gothic"/>
          <w:lang w:eastAsia="ko-KR"/>
        </w:rPr>
        <w:t>)</w:t>
      </w:r>
      <w:r>
        <w:rPr>
          <w:rFonts w:eastAsia="Malgun Gothic"/>
          <w:lang w:eastAsia="ko-KR"/>
        </w:rPr>
        <w:tab/>
      </w:r>
      <w:r w:rsidR="00BB6B10" w:rsidRPr="009B0C19">
        <w:rPr>
          <w:rFonts w:eastAsia="Malgun Gothic" w:hint="eastAsia"/>
          <w:lang w:eastAsia="ko-KR"/>
        </w:rPr>
        <w:t xml:space="preserve">The UE shall exclude any candidate single-slot resource </w:t>
      </w:r>
      <m:oMath>
        <m:sSub>
          <m:sSubPr>
            <m:ctrlPr>
              <w:rPr>
                <w:rFonts w:ascii="Cambria Math" w:hAnsi="Cambria Math"/>
                <w:i/>
                <w:lang w:eastAsia="en-GB"/>
              </w:rPr>
            </m:ctrlPr>
          </m:sSubPr>
          <m:e>
            <m:r>
              <w:rPr>
                <w:rFonts w:ascii="Cambria Math" w:hAnsi="Cambria Math"/>
                <w:lang w:eastAsia="en-GB"/>
              </w:rPr>
              <m:t>R</m:t>
            </m:r>
          </m:e>
          <m:sub>
            <m:r>
              <m:rPr>
                <m:nor/>
              </m:rPr>
              <w:rPr>
                <w:rFonts w:ascii="Cambria Math" w:hAnsi="Cambria Math"/>
                <w:lang w:eastAsia="en-GB"/>
              </w:rPr>
              <m:t>x,y</m:t>
            </m:r>
            <m:ctrlPr>
              <w:rPr>
                <w:rFonts w:ascii="Cambria Math" w:hAnsi="Cambria Math"/>
                <w:lang w:eastAsia="en-GB"/>
              </w:rPr>
            </m:ctrlPr>
          </m:sub>
        </m:sSub>
      </m:oMath>
      <w:r w:rsidR="00BB6B10" w:rsidRPr="009B0C19">
        <w:rPr>
          <w:rFonts w:eastAsia="Malgun Gothic" w:hint="eastAsia"/>
          <w:lang w:eastAsia="ko-KR"/>
        </w:rPr>
        <w:t xml:space="preserve"> from the set </w:t>
      </w:r>
      <m:oMath>
        <m:sSub>
          <m:sSubPr>
            <m:ctrlPr>
              <w:rPr>
                <w:rFonts w:ascii="Cambria Math" w:hAnsi="Cambria Math"/>
                <w:i/>
                <w:lang w:eastAsia="en-GB"/>
              </w:rPr>
            </m:ctrlPr>
          </m:sSubPr>
          <m:e>
            <m:r>
              <w:rPr>
                <w:rFonts w:ascii="Cambria Math"/>
                <w:lang w:eastAsia="en-GB"/>
              </w:rPr>
              <m:t>S</m:t>
            </m:r>
          </m:e>
          <m:sub>
            <m:r>
              <w:rPr>
                <w:rFonts w:ascii="Cambria Math"/>
                <w:lang w:eastAsia="en-GB"/>
              </w:rPr>
              <m:t>A</m:t>
            </m:r>
          </m:sub>
        </m:sSub>
      </m:oMath>
      <w:r w:rsidR="00BB6B10" w:rsidRPr="009B0C19">
        <w:rPr>
          <w:rFonts w:eastAsia="Malgun Gothic" w:hint="eastAsia"/>
          <w:lang w:eastAsia="ko-KR"/>
        </w:rPr>
        <w:t xml:space="preserve"> if it meets all the following conditions:</w:t>
      </w:r>
    </w:p>
    <w:p w14:paraId="07028328" w14:textId="68C607BE" w:rsidR="00BB6B10" w:rsidRPr="009B0C19" w:rsidRDefault="00A24532" w:rsidP="00A24532">
      <w:pPr>
        <w:pStyle w:val="B2"/>
        <w:rPr>
          <w:rFonts w:eastAsia="Malgun Gothic"/>
          <w:lang w:eastAsia="ko-KR"/>
        </w:rPr>
      </w:pPr>
      <w:r>
        <w:rPr>
          <w:rFonts w:eastAsia="Malgun Gothic"/>
          <w:lang w:eastAsia="ko-KR"/>
        </w:rPr>
        <w:t>a)</w:t>
      </w:r>
      <w:r>
        <w:rPr>
          <w:rFonts w:eastAsia="Malgun Gothic"/>
          <w:lang w:eastAsia="ko-KR"/>
        </w:rPr>
        <w:tab/>
      </w:r>
      <w:r w:rsidR="00BB6B10" w:rsidRPr="009B0C19">
        <w:rPr>
          <w:rFonts w:eastAsia="Malgun Gothic" w:hint="eastAsia"/>
          <w:lang w:eastAsia="ko-KR"/>
        </w:rPr>
        <w:t xml:space="preserve">the UE receives an SCI format </w:t>
      </w:r>
      <w:r w:rsidR="00BB6B10" w:rsidRPr="009B0C19">
        <w:rPr>
          <w:rFonts w:eastAsia="Malgun Gothic"/>
          <w:lang w:eastAsia="ko-KR"/>
        </w:rPr>
        <w:t>0-</w:t>
      </w:r>
      <w:r w:rsidR="00BB6B10" w:rsidRPr="009B0C19">
        <w:rPr>
          <w:rFonts w:eastAsia="Malgun Gothic" w:hint="eastAsia"/>
          <w:lang w:eastAsia="ko-KR"/>
        </w:rPr>
        <w:t xml:space="preserve">1 in slot </w:t>
      </w:r>
      <m:oMath>
        <m:sSubSup>
          <m:sSubSupPr>
            <m:ctrlPr>
              <w:rPr>
                <w:rFonts w:ascii="Cambria Math" w:hAnsi="Cambria Math"/>
                <w:i/>
                <w:lang w:eastAsia="en-GB"/>
              </w:rPr>
            </m:ctrlPr>
          </m:sSubSupPr>
          <m:e>
            <m:r>
              <w:rPr>
                <w:rFonts w:ascii="Cambria Math" w:hAnsi="Cambria Math"/>
                <w:lang w:eastAsia="en-GB"/>
              </w:rPr>
              <m:t>t</m:t>
            </m:r>
          </m:e>
          <m:sub>
            <m:r>
              <w:rPr>
                <w:rFonts w:ascii="Cambria Math" w:hAnsi="Cambria Math"/>
                <w:lang w:eastAsia="en-GB"/>
              </w:rPr>
              <m:t>m</m:t>
            </m:r>
          </m:sub>
          <m:sup>
            <m:r>
              <w:rPr>
                <w:rFonts w:ascii="Cambria Math" w:hAnsi="Cambria Math"/>
                <w:lang w:eastAsia="en-GB"/>
              </w:rPr>
              <m:t>SL</m:t>
            </m:r>
          </m:sup>
        </m:sSubSup>
      </m:oMath>
      <w:r w:rsidR="00BB6B10" w:rsidRPr="009B0C19">
        <w:rPr>
          <w:rFonts w:eastAsia="Malgun Gothic" w:hint="eastAsia"/>
          <w:lang w:eastAsia="ko-KR"/>
        </w:rPr>
        <w:t xml:space="preserve">, and </w:t>
      </w:r>
      <w:r w:rsidR="00BB6B10" w:rsidRPr="009B0C19">
        <w:rPr>
          <w:rFonts w:eastAsia="Malgun Gothic"/>
          <w:lang w:eastAsia="ko-KR"/>
        </w:rPr>
        <w:t>"Resource reservation period" field, if present,</w:t>
      </w:r>
      <w:r w:rsidR="00BB6B10" w:rsidRPr="009B0C19">
        <w:rPr>
          <w:rFonts w:eastAsia="Malgun Gothic" w:hint="eastAsia"/>
          <w:lang w:eastAsia="ko-KR"/>
        </w:rPr>
        <w:t xml:space="preserve"> and </w:t>
      </w:r>
      <w:r w:rsidR="00BB6B10" w:rsidRPr="009B0C19">
        <w:rPr>
          <w:rFonts w:eastAsia="Malgun Gothic"/>
          <w:lang w:eastAsia="ko-KR"/>
        </w:rPr>
        <w:t>"</w:t>
      </w:r>
      <w:r w:rsidR="00BB6B10" w:rsidRPr="009B0C19">
        <w:rPr>
          <w:rFonts w:eastAsia="Malgun Gothic" w:hint="eastAsia"/>
          <w:lang w:eastAsia="ko-KR"/>
        </w:rPr>
        <w:t>Priority</w:t>
      </w:r>
      <w:r w:rsidR="00BB6B10" w:rsidRPr="009B0C19">
        <w:rPr>
          <w:rFonts w:eastAsia="Malgun Gothic"/>
          <w:lang w:eastAsia="ko-KR"/>
        </w:rPr>
        <w:t>"</w:t>
      </w:r>
      <w:r w:rsidR="00BB6B10" w:rsidRPr="009B0C19">
        <w:rPr>
          <w:rFonts w:eastAsia="Malgun Gothic" w:hint="eastAsia"/>
          <w:lang w:eastAsia="ko-KR"/>
        </w:rPr>
        <w:t xml:space="preserve"> field</w:t>
      </w:r>
      <w:r w:rsidR="00BB6B10" w:rsidRPr="009B0C19">
        <w:rPr>
          <w:rFonts w:eastAsia="Malgun Gothic"/>
          <w:lang w:eastAsia="ko-KR"/>
        </w:rPr>
        <w:t xml:space="preserve"> in the </w:t>
      </w:r>
      <w:r w:rsidR="00BB6B10" w:rsidRPr="009B0C19">
        <w:rPr>
          <w:rFonts w:eastAsia="Malgun Gothic" w:hint="eastAsia"/>
          <w:lang w:eastAsia="ko-KR"/>
        </w:rPr>
        <w:t xml:space="preserve">received </w:t>
      </w:r>
      <w:r w:rsidR="00BB6B10" w:rsidRPr="009B0C19">
        <w:rPr>
          <w:rFonts w:eastAsia="Malgun Gothic"/>
          <w:lang w:eastAsia="ko-KR"/>
        </w:rPr>
        <w:t xml:space="preserve">SCI format 0-1 </w:t>
      </w:r>
      <w:r w:rsidR="00BB6B10" w:rsidRPr="009B0C19">
        <w:rPr>
          <w:rFonts w:eastAsia="Malgun Gothic" w:hint="eastAsia"/>
          <w:lang w:eastAsia="ko-KR"/>
        </w:rPr>
        <w:t xml:space="preserve">indicate the values </w:t>
      </w:r>
      <m:oMath>
        <m:sSub>
          <m:sSubPr>
            <m:ctrlPr>
              <w:rPr>
                <w:rFonts w:ascii="Cambria Math" w:hAnsi="Cambria Math"/>
                <w:i/>
                <w:lang w:eastAsia="en-GB"/>
              </w:rPr>
            </m:ctrlPr>
          </m:sSubPr>
          <m:e>
            <m:r>
              <w:rPr>
                <w:rFonts w:ascii="Cambria Math" w:hAnsi="Cambria Math"/>
                <w:lang w:eastAsia="en-GB"/>
              </w:rPr>
              <m:t>P</m:t>
            </m:r>
          </m:e>
          <m:sub>
            <m:r>
              <m:rPr>
                <m:nor/>
              </m:rPr>
              <w:rPr>
                <w:rFonts w:ascii="Cambria Math" w:hAnsi="Cambria Math"/>
                <w:lang w:eastAsia="en-GB"/>
              </w:rPr>
              <m:t>rsvp_RX</m:t>
            </m:r>
            <m:ctrlPr>
              <w:rPr>
                <w:rFonts w:ascii="Cambria Math" w:hAnsi="Cambria Math"/>
                <w:lang w:eastAsia="en-GB"/>
              </w:rPr>
            </m:ctrlPr>
          </m:sub>
        </m:sSub>
      </m:oMath>
      <w:r w:rsidR="00BB6B10" w:rsidRPr="009B0C19">
        <w:rPr>
          <w:rFonts w:eastAsia="Malgun Gothic" w:hint="eastAsia"/>
          <w:lang w:eastAsia="ko-KR"/>
        </w:rPr>
        <w:t xml:space="preserve"> and </w:t>
      </w:r>
      <m:oMath>
        <m:r>
          <w:rPr>
            <w:rFonts w:ascii="Cambria Math"/>
            <w:lang w:eastAsia="en-GB"/>
          </w:rPr>
          <m:t>pri</m:t>
        </m:r>
        <m:sSub>
          <m:sSubPr>
            <m:ctrlPr>
              <w:rPr>
                <w:rFonts w:ascii="Cambria Math" w:hAnsi="Cambria Math"/>
                <w:i/>
                <w:lang w:eastAsia="en-GB"/>
              </w:rPr>
            </m:ctrlPr>
          </m:sSubPr>
          <m:e>
            <m:r>
              <w:rPr>
                <w:rFonts w:ascii="Cambria Math"/>
                <w:lang w:eastAsia="en-GB"/>
              </w:rPr>
              <m:t>o</m:t>
            </m:r>
          </m:e>
          <m:sub>
            <m:r>
              <w:rPr>
                <w:rFonts w:ascii="Cambria Math"/>
                <w:lang w:eastAsia="en-GB"/>
              </w:rPr>
              <m:t>RX</m:t>
            </m:r>
          </m:sub>
        </m:sSub>
      </m:oMath>
      <w:r w:rsidR="00BB6B10" w:rsidRPr="009B0C19">
        <w:rPr>
          <w:rFonts w:eastAsia="Malgun Gothic" w:hint="eastAsia"/>
          <w:lang w:eastAsia="ko-KR"/>
        </w:rPr>
        <w:t xml:space="preserve">, respectively according to </w:t>
      </w:r>
      <w:r w:rsidR="00662899">
        <w:rPr>
          <w:rFonts w:eastAsia="Malgun Gothic" w:hint="eastAsia"/>
          <w:lang w:eastAsia="ko-KR"/>
        </w:rPr>
        <w:t>Clause</w:t>
      </w:r>
      <w:r w:rsidR="00BB6B10" w:rsidRPr="009B0C19">
        <w:rPr>
          <w:rFonts w:eastAsia="Malgun Gothic" w:hint="eastAsia"/>
          <w:lang w:eastAsia="ko-KR"/>
        </w:rPr>
        <w:t xml:space="preserve"> </w:t>
      </w:r>
      <w:r w:rsidR="00BB6B10" w:rsidRPr="009B0C19">
        <w:rPr>
          <w:rFonts w:eastAsia="Malgun Gothic"/>
          <w:lang w:eastAsia="ko-KR"/>
        </w:rPr>
        <w:t>[</w:t>
      </w:r>
      <w:r w:rsidR="00BB6B10">
        <w:rPr>
          <w:rFonts w:eastAsia="Malgun Gothic"/>
          <w:lang w:eastAsia="ko-KR"/>
        </w:rPr>
        <w:t>TBD</w:t>
      </w:r>
      <w:r w:rsidR="00BB6B10" w:rsidRPr="009B0C19">
        <w:rPr>
          <w:rFonts w:eastAsia="Malgun Gothic"/>
          <w:lang w:eastAsia="ko-KR"/>
        </w:rPr>
        <w:t>] in [6, TS 38.213];</w:t>
      </w:r>
    </w:p>
    <w:p w14:paraId="066E36F5" w14:textId="4E954FD5" w:rsidR="00BB6B10" w:rsidRPr="009B0C19" w:rsidRDefault="00A24532" w:rsidP="00A24532">
      <w:pPr>
        <w:pStyle w:val="B2"/>
        <w:rPr>
          <w:rFonts w:eastAsia="Malgun Gothic"/>
          <w:lang w:eastAsia="ko-KR"/>
        </w:rPr>
      </w:pPr>
      <w:r>
        <w:rPr>
          <w:rFonts w:eastAsia="Malgun Gothic"/>
          <w:lang w:eastAsia="ko-KR"/>
        </w:rPr>
        <w:t>b)</w:t>
      </w:r>
      <w:r>
        <w:rPr>
          <w:rFonts w:eastAsia="Malgun Gothic"/>
          <w:lang w:eastAsia="ko-KR"/>
        </w:rPr>
        <w:tab/>
      </w:r>
      <w:r w:rsidR="00BB6B10" w:rsidRPr="009B0C19">
        <w:rPr>
          <w:rFonts w:eastAsia="Malgun Gothic"/>
          <w:lang w:eastAsia="ko-KR"/>
        </w:rPr>
        <w:t xml:space="preserve">the RSRP measurement performed, according to </w:t>
      </w:r>
      <w:r w:rsidR="00662899">
        <w:rPr>
          <w:rFonts w:eastAsia="Malgun Gothic"/>
          <w:lang w:eastAsia="ko-KR"/>
        </w:rPr>
        <w:t>clause</w:t>
      </w:r>
      <w:r w:rsidR="00BB6B10">
        <w:rPr>
          <w:rFonts w:eastAsia="Malgun Gothic"/>
          <w:lang w:eastAsia="ko-KR"/>
        </w:rPr>
        <w:t xml:space="preserve"> 8.4.2.1 for </w:t>
      </w:r>
      <w:r w:rsidR="00BB6B10" w:rsidRPr="009B0C19">
        <w:rPr>
          <w:rFonts w:eastAsia="Malgun Gothic"/>
          <w:lang w:eastAsia="ko-KR"/>
        </w:rPr>
        <w:t xml:space="preserve">the received SCI format 0-1, </w:t>
      </w:r>
      <w:r w:rsidR="00BB6B10" w:rsidRPr="009B0C19">
        <w:rPr>
          <w:rFonts w:eastAsia="Malgun Gothic" w:hint="eastAsia"/>
          <w:lang w:eastAsia="ko-KR"/>
        </w:rPr>
        <w:t xml:space="preserve">is higher than  </w:t>
      </w:r>
      <w:bookmarkStart w:id="847" w:name="_Hlk26193771"/>
      <m:oMath>
        <m:r>
          <w:rPr>
            <w:rFonts w:ascii="Cambria Math"/>
            <w:lang w:eastAsia="en-GB"/>
          </w:rPr>
          <m:t>T</m:t>
        </m:r>
        <m:r>
          <w:rPr>
            <w:rFonts w:ascii="Cambria Math" w:hAnsi="Cambria Math"/>
            <w:lang w:eastAsia="en-GB"/>
          </w:rPr>
          <m:t>h</m:t>
        </m:r>
        <m:d>
          <m:dPr>
            <m:ctrlPr>
              <w:rPr>
                <w:rFonts w:ascii="Cambria Math" w:hAnsi="Cambria Math"/>
                <w:lang w:eastAsia="en-GB"/>
              </w:rPr>
            </m:ctrlPr>
          </m:dPr>
          <m:e>
            <m:r>
              <w:rPr>
                <w:rFonts w:ascii="Cambria Math"/>
                <w:lang w:eastAsia="en-GB"/>
              </w:rPr>
              <m:t>pri</m:t>
            </m:r>
            <m:sSub>
              <m:sSubPr>
                <m:ctrlPr>
                  <w:rPr>
                    <w:rFonts w:ascii="Cambria Math" w:hAnsi="Cambria Math"/>
                    <w:i/>
                    <w:lang w:eastAsia="en-GB"/>
                  </w:rPr>
                </m:ctrlPr>
              </m:sSubPr>
              <m:e>
                <m:r>
                  <w:rPr>
                    <w:rFonts w:ascii="Cambria Math"/>
                    <w:lang w:eastAsia="en-GB"/>
                  </w:rPr>
                  <m:t>o</m:t>
                </m:r>
              </m:e>
              <m:sub>
                <m:r>
                  <w:rPr>
                    <w:rFonts w:ascii="Cambria Math"/>
                    <w:lang w:eastAsia="en-GB"/>
                  </w:rPr>
                  <m:t>RX</m:t>
                </m:r>
              </m:sub>
            </m:sSub>
            <m:ctrlPr>
              <w:rPr>
                <w:rFonts w:ascii="Cambria Math" w:hAnsi="Cambria Math"/>
                <w:i/>
                <w:lang w:eastAsia="en-GB"/>
              </w:rPr>
            </m:ctrlPr>
          </m:e>
        </m:d>
      </m:oMath>
      <w:bookmarkEnd w:id="847"/>
      <w:r w:rsidR="00BB6B10" w:rsidRPr="009B0C19">
        <w:rPr>
          <w:rFonts w:eastAsia="Malgun Gothic"/>
          <w:lang w:eastAsia="ko-KR"/>
        </w:rPr>
        <w:t>;</w:t>
      </w:r>
    </w:p>
    <w:p w14:paraId="4D3EF98F" w14:textId="7E27D965" w:rsidR="00BB6B10" w:rsidRPr="009B0C19" w:rsidRDefault="00A24532" w:rsidP="00A24532">
      <w:pPr>
        <w:pStyle w:val="B2"/>
        <w:rPr>
          <w:rFonts w:eastAsia="Malgun Gothic"/>
          <w:lang w:eastAsia="ko-KR"/>
        </w:rPr>
      </w:pPr>
      <w:r>
        <w:rPr>
          <w:rFonts w:eastAsia="Malgun Gothic"/>
          <w:lang w:eastAsia="ko-KR"/>
        </w:rPr>
        <w:t>c)</w:t>
      </w:r>
      <w:r>
        <w:rPr>
          <w:rFonts w:eastAsia="Malgun Gothic"/>
          <w:lang w:eastAsia="ko-KR"/>
        </w:rPr>
        <w:tab/>
      </w:r>
      <w:r w:rsidR="00BB6B10" w:rsidRPr="009B0C19">
        <w:rPr>
          <w:rFonts w:eastAsia="Malgun Gothic"/>
          <w:lang w:eastAsia="ko-KR"/>
        </w:rPr>
        <w:t xml:space="preserve">the SCI format received in slot </w:t>
      </w:r>
      <m:oMath>
        <m:sSubSup>
          <m:sSubSupPr>
            <m:ctrlPr>
              <w:rPr>
                <w:rFonts w:ascii="Cambria Math" w:hAnsi="Cambria Math"/>
                <w:i/>
                <w:lang w:eastAsia="en-GB"/>
              </w:rPr>
            </m:ctrlPr>
          </m:sSubSupPr>
          <m:e>
            <m:r>
              <w:rPr>
                <w:rFonts w:ascii="Cambria Math" w:hAnsi="Cambria Math"/>
                <w:lang w:eastAsia="en-GB"/>
              </w:rPr>
              <m:t>t</m:t>
            </m:r>
          </m:e>
          <m:sub>
            <m:r>
              <w:rPr>
                <w:rFonts w:ascii="Cambria Math" w:hAnsi="Cambria Math"/>
                <w:lang w:eastAsia="en-GB"/>
              </w:rPr>
              <m:t>m</m:t>
            </m:r>
          </m:sub>
          <m:sup>
            <m:r>
              <w:rPr>
                <w:rFonts w:ascii="Cambria Math" w:hAnsi="Cambria Math"/>
                <w:lang w:eastAsia="en-GB"/>
              </w:rPr>
              <m:t>SL</m:t>
            </m:r>
          </m:sup>
        </m:sSubSup>
      </m:oMath>
      <w:r w:rsidR="00BB6B10" w:rsidRPr="009B0C19">
        <w:rPr>
          <w:rFonts w:eastAsia="Malgun Gothic"/>
          <w:lang w:eastAsia="ko-KR"/>
        </w:rPr>
        <w:t xml:space="preserve">or </w:t>
      </w:r>
      <w:r w:rsidR="00BB6B10" w:rsidRPr="009B0C19">
        <w:rPr>
          <w:rFonts w:eastAsia="Malgun Gothic" w:hint="eastAsia"/>
          <w:lang w:eastAsia="ko-KR"/>
        </w:rPr>
        <w:t>the same SCI format which</w:t>
      </w:r>
      <w:r w:rsidR="00BB6B10" w:rsidRPr="009B0C19">
        <w:rPr>
          <w:rFonts w:eastAsia="Malgun Gothic"/>
          <w:lang w:eastAsia="ko-KR"/>
        </w:rPr>
        <w:t xml:space="preserve">, if and only if the "Resource reservation period" field is present in the received SCI format 0-1, </w:t>
      </w:r>
      <w:r w:rsidR="00BB6B10" w:rsidRPr="009B0C19">
        <w:rPr>
          <w:rFonts w:eastAsia="Malgun Gothic" w:hint="eastAsia"/>
          <w:lang w:eastAsia="ko-KR"/>
        </w:rPr>
        <w:t xml:space="preserve"> is assumed to be received in slot</w:t>
      </w:r>
      <w:r w:rsidR="00BB6B10" w:rsidRPr="009B0C19">
        <w:rPr>
          <w:rFonts w:eastAsia="Malgun Gothic"/>
          <w:lang w:eastAsia="ko-KR"/>
        </w:rPr>
        <w:t>(s)</w:t>
      </w:r>
      <w:r w:rsidR="00BB6B10" w:rsidRPr="009B0C19">
        <w:rPr>
          <w:rFonts w:eastAsia="Malgun Gothic" w:hint="eastAsia"/>
          <w:lang w:eastAsia="ko-KR"/>
        </w:rPr>
        <w:t xml:space="preserve"> </w:t>
      </w:r>
      <m:oMath>
        <m:sSubSup>
          <m:sSubSupPr>
            <m:ctrlPr>
              <w:rPr>
                <w:rFonts w:ascii="Cambria Math" w:hAnsi="Cambria Math"/>
                <w:i/>
                <w:lang w:eastAsia="en-GB"/>
              </w:rPr>
            </m:ctrlPr>
          </m:sSubSupPr>
          <m:e>
            <m:r>
              <w:rPr>
                <w:rFonts w:ascii="Cambria Math" w:hAnsi="Cambria Math"/>
                <w:lang w:eastAsia="en-GB"/>
              </w:rPr>
              <m:t>t</m:t>
            </m:r>
          </m:e>
          <m:sub>
            <m:r>
              <w:rPr>
                <w:rFonts w:ascii="Cambria Math" w:hAnsi="Cambria Math"/>
                <w:lang w:eastAsia="en-GB"/>
              </w:rPr>
              <m:t>m+q</m:t>
            </m:r>
            <m:r>
              <m:rPr>
                <m:sty m:val="p"/>
              </m:rPr>
              <w:rPr>
                <w:rFonts w:ascii="Cambria Math" w:hAnsi="Cambria Math"/>
                <w:lang w:eastAsia="en-GB"/>
              </w:rPr>
              <m:t>×</m:t>
            </m:r>
            <m:sSubSup>
              <m:sSubSupPr>
                <m:ctrlPr>
                  <w:rPr>
                    <w:rFonts w:ascii="Cambria Math" w:hAnsi="Cambria Math"/>
                    <w:i/>
                    <w:lang w:eastAsia="en-GB"/>
                  </w:rPr>
                </m:ctrlPr>
              </m:sSubSupPr>
              <m:e>
                <m:r>
                  <w:rPr>
                    <w:rFonts w:ascii="Cambria Math" w:hAnsi="Cambria Math"/>
                    <w:lang w:eastAsia="en-GB"/>
                  </w:rPr>
                  <m:t>P</m:t>
                </m:r>
                <m:ctrlPr>
                  <w:rPr>
                    <w:rFonts w:ascii="Cambria Math" w:hAnsi="Cambria Math"/>
                    <w:lang w:eastAsia="en-GB"/>
                  </w:rPr>
                </m:ctrlPr>
              </m:e>
              <m:sub>
                <m:r>
                  <w:rPr>
                    <w:rFonts w:ascii="Cambria Math" w:hAnsi="Cambria Math"/>
                    <w:lang w:eastAsia="en-GB"/>
                  </w:rPr>
                  <m:t>rsvp</m:t>
                </m:r>
                <m:r>
                  <m:rPr>
                    <m:lit/>
                  </m:rPr>
                  <w:rPr>
                    <w:rFonts w:ascii="Cambria Math" w:hAnsi="Cambria Math"/>
                    <w:lang w:eastAsia="en-GB"/>
                  </w:rPr>
                  <m:t>_</m:t>
                </m:r>
                <m:r>
                  <w:rPr>
                    <w:rFonts w:ascii="Cambria Math" w:hAnsi="Cambria Math"/>
                    <w:lang w:eastAsia="en-GB"/>
                  </w:rPr>
                  <m:t>RX</m:t>
                </m:r>
              </m:sub>
              <m:sup>
                <m:r>
                  <m:rPr>
                    <m:sty m:val="p"/>
                  </m:rPr>
                  <w:rPr>
                    <w:rFonts w:ascii="Cambria Math" w:hAnsi="Cambria Math"/>
                    <w:lang w:eastAsia="en-GB"/>
                  </w:rPr>
                  <m:t>'</m:t>
                </m:r>
              </m:sup>
            </m:sSubSup>
          </m:sub>
          <m:sup>
            <m:r>
              <w:rPr>
                <w:rFonts w:ascii="Cambria Math" w:hAnsi="Cambria Math"/>
                <w:lang w:eastAsia="en-GB"/>
              </w:rPr>
              <m:t>SL</m:t>
            </m:r>
          </m:sup>
        </m:sSubSup>
      </m:oMath>
      <w:r w:rsidR="00BB6B10" w:rsidRPr="009B0C19">
        <w:rPr>
          <w:rFonts w:eastAsia="Malgun Gothic" w:hint="eastAsia"/>
          <w:lang w:eastAsia="ko-KR"/>
        </w:rPr>
        <w:t xml:space="preserve"> determine</w:t>
      </w:r>
      <w:r w:rsidR="00BB6B10" w:rsidRPr="009B0C19">
        <w:rPr>
          <w:rFonts w:eastAsia="Malgun Gothic"/>
          <w:lang w:eastAsia="ko-KR"/>
        </w:rPr>
        <w:t>s</w:t>
      </w:r>
      <w:r w:rsidR="00BB6B10" w:rsidRPr="009B0C19">
        <w:rPr>
          <w:rFonts w:eastAsia="Malgun Gothic" w:hint="eastAsia"/>
          <w:lang w:eastAsia="ko-KR"/>
        </w:rPr>
        <w:t xml:space="preserve"> according to </w:t>
      </w:r>
      <w:r w:rsidR="00662899">
        <w:rPr>
          <w:rFonts w:eastAsia="Malgun Gothic"/>
          <w:lang w:eastAsia="ko-KR"/>
        </w:rPr>
        <w:t>clause</w:t>
      </w:r>
      <w:r w:rsidR="00BB6B10" w:rsidRPr="009B0C19">
        <w:rPr>
          <w:rFonts w:eastAsia="Malgun Gothic"/>
          <w:lang w:eastAsia="ko-KR"/>
        </w:rPr>
        <w:t xml:space="preserve"> [</w:t>
      </w:r>
      <w:r w:rsidR="00BB6B10">
        <w:rPr>
          <w:rFonts w:eastAsia="Malgun Gothic"/>
          <w:lang w:eastAsia="ko-KR"/>
        </w:rPr>
        <w:t>TBD</w:t>
      </w:r>
      <w:r w:rsidR="00BB6B10" w:rsidRPr="009B0C19">
        <w:rPr>
          <w:rFonts w:eastAsia="Malgun Gothic"/>
          <w:lang w:eastAsia="ko-KR"/>
        </w:rPr>
        <w:t>] in [6, TS 38.213]  the set of resource blocks and slots which</w:t>
      </w:r>
      <w:r w:rsidR="00BB6B10" w:rsidRPr="009B0C19">
        <w:rPr>
          <w:rFonts w:eastAsia="Malgun Gothic" w:hint="eastAsia"/>
          <w:lang w:eastAsia="ko-KR"/>
        </w:rPr>
        <w:t xml:space="preserve"> overlaps with </w:t>
      </w:r>
      <m:oMath>
        <m:sSub>
          <m:sSubPr>
            <m:ctrlPr>
              <w:rPr>
                <w:rFonts w:ascii="Cambria Math" w:hAnsi="Cambria Math"/>
                <w:i/>
                <w:lang w:eastAsia="en-GB"/>
              </w:rPr>
            </m:ctrlPr>
          </m:sSubPr>
          <m:e>
            <m:r>
              <w:rPr>
                <w:rFonts w:ascii="Cambria Math" w:hAnsi="Cambria Math"/>
                <w:lang w:eastAsia="en-GB"/>
              </w:rPr>
              <m:t>R</m:t>
            </m:r>
          </m:e>
          <m:sub>
            <m:r>
              <w:rPr>
                <w:rFonts w:ascii="Cambria Math" w:hAnsi="Cambria Math"/>
                <w:lang w:eastAsia="en-GB"/>
              </w:rPr>
              <m:t>x,y+j×</m:t>
            </m:r>
            <m:sSubSup>
              <m:sSubSupPr>
                <m:ctrlPr>
                  <w:rPr>
                    <w:rFonts w:ascii="Cambria Math" w:hAnsi="Cambria Math"/>
                    <w:i/>
                    <w:lang w:eastAsia="en-GB"/>
                  </w:rPr>
                </m:ctrlPr>
              </m:sSubSupPr>
              <m:e>
                <m:r>
                  <w:rPr>
                    <w:rFonts w:ascii="Cambria Math" w:hAnsi="Cambria Math"/>
                    <w:lang w:eastAsia="en-GB"/>
                  </w:rPr>
                  <m:t>P</m:t>
                </m:r>
              </m:e>
              <m:sub>
                <m:r>
                  <w:rPr>
                    <w:rFonts w:ascii="Cambria Math" w:hAnsi="Cambria Math"/>
                    <w:lang w:eastAsia="en-GB"/>
                  </w:rPr>
                  <m:t>rsvp_TX</m:t>
                </m:r>
              </m:sub>
              <m:sup>
                <m:r>
                  <w:rPr>
                    <w:rFonts w:ascii="Cambria Math" w:hAnsi="Cambria Math"/>
                    <w:lang w:eastAsia="en-GB"/>
                  </w:rPr>
                  <m:t>'</m:t>
                </m:r>
              </m:sup>
            </m:sSubSup>
          </m:sub>
        </m:sSub>
      </m:oMath>
      <w:r w:rsidR="00BB6B10" w:rsidRPr="009B0C19">
        <w:rPr>
          <w:rFonts w:eastAsia="Malgun Gothic" w:hint="eastAsia"/>
          <w:lang w:eastAsia="ko-KR"/>
        </w:rPr>
        <w:t xml:space="preserve"> for</w:t>
      </w:r>
      <w:r w:rsidR="00BB6B10" w:rsidRPr="009B0C19">
        <w:rPr>
          <w:rFonts w:eastAsia="Malgun Gothic"/>
          <w:lang w:eastAsia="ko-KR"/>
        </w:rPr>
        <w:t xml:space="preserve"> </w:t>
      </w:r>
      <w:r w:rsidR="00BB6B10" w:rsidRPr="009B0C19">
        <w:rPr>
          <w:rFonts w:eastAsia="Malgun Gothic" w:hint="eastAsia"/>
          <w:i/>
          <w:lang w:eastAsia="ko-KR"/>
        </w:rPr>
        <w:t>q</w:t>
      </w:r>
      <w:r w:rsidR="00BB6B10" w:rsidRPr="009B0C19">
        <w:rPr>
          <w:rFonts w:eastAsia="Malgun Gothic" w:hint="eastAsia"/>
          <w:lang w:eastAsia="ko-KR"/>
        </w:rPr>
        <w:t xml:space="preserve">=1, 2, </w:t>
      </w:r>
      <w:r w:rsidR="00BB6B10" w:rsidRPr="009B0C19">
        <w:rPr>
          <w:rFonts w:eastAsia="Malgun Gothic"/>
          <w:lang w:eastAsia="ko-KR"/>
        </w:rPr>
        <w:t>…</w:t>
      </w:r>
      <w:r w:rsidR="00BB6B10" w:rsidRPr="009B0C19">
        <w:rPr>
          <w:rFonts w:eastAsia="Malgun Gothic" w:hint="eastAsia"/>
          <w:lang w:eastAsia="ko-KR"/>
        </w:rPr>
        <w:t xml:space="preserve">, </w:t>
      </w:r>
      <w:r w:rsidR="00BB6B10" w:rsidRPr="009B0C19">
        <w:rPr>
          <w:rFonts w:eastAsia="Malgun Gothic" w:hint="eastAsia"/>
          <w:i/>
          <w:lang w:eastAsia="ko-KR"/>
        </w:rPr>
        <w:t>Q</w:t>
      </w:r>
      <w:r w:rsidR="00BB6B10" w:rsidRPr="009B0C19">
        <w:rPr>
          <w:rFonts w:eastAsia="Malgun Gothic" w:hint="eastAsia"/>
          <w:lang w:eastAsia="ko-KR"/>
        </w:rPr>
        <w:t xml:space="preserve"> and </w:t>
      </w:r>
      <w:r w:rsidR="00BB6B10" w:rsidRPr="009B0C19">
        <w:rPr>
          <w:rFonts w:eastAsia="Malgun Gothic" w:hint="eastAsia"/>
          <w:i/>
          <w:lang w:eastAsia="ko-KR"/>
        </w:rPr>
        <w:t>j=</w:t>
      </w:r>
      <w:r w:rsidR="00BB6B10" w:rsidRPr="009B0C19">
        <w:rPr>
          <w:rFonts w:eastAsia="Malgun Gothic" w:hint="eastAsia"/>
          <w:lang w:eastAsia="ko-KR"/>
        </w:rPr>
        <w:t xml:space="preserve">0, 1, </w:t>
      </w:r>
      <w:r w:rsidR="00BB6B10" w:rsidRPr="009B0C19">
        <w:rPr>
          <w:rFonts w:eastAsia="Malgun Gothic"/>
          <w:lang w:eastAsia="ko-KR"/>
        </w:rPr>
        <w:t>…</w:t>
      </w:r>
      <w:r w:rsidR="00BB6B10" w:rsidRPr="009B0C19">
        <w:rPr>
          <w:rFonts w:eastAsia="Malgun Gothic" w:hint="eastAsia"/>
          <w:lang w:eastAsia="ko-KR"/>
        </w:rPr>
        <w:t xml:space="preserve">, </w:t>
      </w:r>
      <m:oMath>
        <m:sSub>
          <m:sSubPr>
            <m:ctrlPr>
              <w:rPr>
                <w:rFonts w:ascii="Cambria Math" w:hAnsi="Cambria Math"/>
                <w:i/>
                <w:lang w:eastAsia="en-GB"/>
              </w:rPr>
            </m:ctrlPr>
          </m:sSubPr>
          <m:e>
            <m:r>
              <w:rPr>
                <w:rFonts w:ascii="Cambria Math" w:hAnsi="Cambria Math"/>
                <w:lang w:eastAsia="en-GB"/>
              </w:rPr>
              <m:t>C</m:t>
            </m:r>
          </m:e>
          <m:sub>
            <m:r>
              <w:rPr>
                <w:rFonts w:ascii="Cambria Math" w:hAnsi="Cambria Math"/>
                <w:lang w:eastAsia="en-GB"/>
              </w:rPr>
              <m:t>resel</m:t>
            </m:r>
          </m:sub>
        </m:sSub>
        <m:r>
          <w:rPr>
            <w:rFonts w:ascii="Cambria Math" w:hAnsi="Cambria Math"/>
            <w:lang w:eastAsia="en-GB"/>
          </w:rPr>
          <m:t>-1</m:t>
        </m:r>
      </m:oMath>
      <w:r w:rsidR="00BB6B10" w:rsidRPr="009B0C19">
        <w:rPr>
          <w:rFonts w:eastAsia="Malgun Gothic" w:hint="eastAsia"/>
          <w:lang w:eastAsia="ko-KR"/>
        </w:rPr>
        <w:t>. H</w:t>
      </w:r>
      <w:r w:rsidR="00BB6B10" w:rsidRPr="009B0C19">
        <w:rPr>
          <w:rFonts w:eastAsia="Malgun Gothic"/>
          <w:lang w:eastAsia="ko-KR"/>
        </w:rPr>
        <w:t>e</w:t>
      </w:r>
      <w:r w:rsidR="00BB6B10" w:rsidRPr="009B0C19">
        <w:rPr>
          <w:rFonts w:eastAsia="Malgun Gothic" w:hint="eastAsia"/>
          <w:lang w:eastAsia="ko-KR"/>
        </w:rPr>
        <w:t>re,</w:t>
      </w:r>
      <w:r w:rsidR="00BB6B10" w:rsidRPr="009B0C19">
        <w:rPr>
          <w:rFonts w:eastAsia="Malgun Gothic"/>
          <w:lang w:eastAsia="ko-KR"/>
        </w:rPr>
        <w:t xml:space="preserve"> </w:t>
      </w:r>
      <m:oMath>
        <m:sSubSup>
          <m:sSubSupPr>
            <m:ctrlPr>
              <w:rPr>
                <w:rFonts w:ascii="Cambria Math" w:hAnsi="Cambria Math"/>
                <w:i/>
                <w:lang w:eastAsia="en-GB"/>
              </w:rPr>
            </m:ctrlPr>
          </m:sSubSupPr>
          <m:e>
            <m:r>
              <w:rPr>
                <w:rFonts w:ascii="Cambria Math" w:hAnsi="Cambria Math"/>
                <w:lang w:eastAsia="en-GB"/>
              </w:rPr>
              <m:t>P</m:t>
            </m:r>
            <m:ctrlPr>
              <w:rPr>
                <w:rFonts w:ascii="Cambria Math" w:hAnsi="Cambria Math"/>
                <w:lang w:eastAsia="en-GB"/>
              </w:rPr>
            </m:ctrlPr>
          </m:e>
          <m:sub>
            <m:r>
              <w:rPr>
                <w:rFonts w:ascii="Cambria Math" w:hAnsi="Cambria Math"/>
                <w:lang w:eastAsia="en-GB"/>
              </w:rPr>
              <m:t>rsvp</m:t>
            </m:r>
            <m:r>
              <m:rPr>
                <m:lit/>
              </m:rPr>
              <w:rPr>
                <w:rFonts w:ascii="Cambria Math" w:hAnsi="Cambria Math"/>
                <w:lang w:eastAsia="en-GB"/>
              </w:rPr>
              <m:t>_</m:t>
            </m:r>
            <m:r>
              <w:rPr>
                <w:rFonts w:ascii="Cambria Math" w:hAnsi="Cambria Math"/>
                <w:lang w:eastAsia="en-GB"/>
              </w:rPr>
              <m:t>RX</m:t>
            </m:r>
          </m:sub>
          <m:sup>
            <m:r>
              <m:rPr>
                <m:sty m:val="p"/>
              </m:rPr>
              <w:rPr>
                <w:rFonts w:ascii="Cambria Math" w:hAnsi="Cambria Math"/>
                <w:lang w:eastAsia="en-GB"/>
              </w:rPr>
              <m:t>'</m:t>
            </m:r>
          </m:sup>
        </m:sSubSup>
      </m:oMath>
      <w:r w:rsidR="00BB6B10" w:rsidRPr="009B0C19">
        <w:rPr>
          <w:rFonts w:eastAsia="Malgun Gothic"/>
          <w:lang w:eastAsia="en-GB"/>
        </w:rPr>
        <w:t xml:space="preserve"> is </w:t>
      </w:r>
      <m:oMath>
        <m:sSub>
          <m:sSubPr>
            <m:ctrlPr>
              <w:rPr>
                <w:rFonts w:ascii="Cambria Math" w:hAnsi="Cambria Math"/>
                <w:i/>
                <w:lang w:eastAsia="en-GB"/>
              </w:rPr>
            </m:ctrlPr>
          </m:sSubPr>
          <m:e>
            <m:r>
              <w:rPr>
                <w:rFonts w:ascii="Cambria Math" w:hAnsi="Cambria Math"/>
                <w:lang w:eastAsia="en-GB"/>
              </w:rPr>
              <m:t>P</m:t>
            </m:r>
          </m:e>
          <m:sub>
            <m:r>
              <m:rPr>
                <m:nor/>
              </m:rPr>
              <w:rPr>
                <w:rFonts w:ascii="Cambria Math" w:hAnsi="Cambria Math"/>
                <w:lang w:eastAsia="en-GB"/>
              </w:rPr>
              <m:t>rsvp_RX</m:t>
            </m:r>
            <m:ctrlPr>
              <w:rPr>
                <w:rFonts w:ascii="Cambria Math" w:hAnsi="Cambria Math"/>
                <w:lang w:eastAsia="en-GB"/>
              </w:rPr>
            </m:ctrlPr>
          </m:sub>
        </m:sSub>
      </m:oMath>
      <w:r w:rsidR="00BB6B10" w:rsidRPr="009B0C19">
        <w:rPr>
          <w:rFonts w:eastAsia="Malgun Gothic"/>
          <w:lang w:eastAsia="en-GB"/>
        </w:rPr>
        <w:t xml:space="preserve"> converted to units of logical slots,</w:t>
      </w:r>
      <w:r w:rsidR="00BB6B10" w:rsidRPr="009B0C19">
        <w:rPr>
          <w:rFonts w:eastAsia="Malgun Gothic" w:hint="eastAsia"/>
          <w:lang w:eastAsia="ko-KR"/>
        </w:rPr>
        <w:t xml:space="preserve"> </w:t>
      </w:r>
      <w:r w:rsidR="00BB6B10" w:rsidRPr="009B0C19">
        <w:rPr>
          <w:rFonts w:eastAsia="Malgun Gothic"/>
          <w:lang w:eastAsia="ko-KR"/>
        </w:rPr>
        <w:t xml:space="preserve"> </w:t>
      </w:r>
      <m:oMath>
        <m:r>
          <w:rPr>
            <w:rFonts w:ascii="Cambria Math" w:hAnsi="Cambria Math"/>
            <w:lang w:eastAsia="en-GB"/>
          </w:rPr>
          <m:t>Q=</m:t>
        </m:r>
        <m:d>
          <m:dPr>
            <m:begChr m:val="⌈"/>
            <m:endChr m:val="⌉"/>
            <m:ctrlPr>
              <w:rPr>
                <w:rFonts w:ascii="Cambria Math" w:hAnsi="Cambria Math"/>
                <w:lang w:eastAsia="en-GB"/>
              </w:rPr>
            </m:ctrlPr>
          </m:dPr>
          <m:e>
            <m:f>
              <m:fPr>
                <m:ctrlPr>
                  <w:rPr>
                    <w:rFonts w:ascii="Cambria Math" w:hAnsi="Cambria Math"/>
                    <w:lang w:eastAsia="en-GB"/>
                  </w:rPr>
                </m:ctrlPr>
              </m:fPr>
              <m:num>
                <m:sSub>
                  <m:sSubPr>
                    <m:ctrlPr>
                      <w:rPr>
                        <w:rFonts w:ascii="Cambria Math" w:eastAsia="Malgun Gothic" w:hAnsi="Cambria Math"/>
                        <w:i/>
                        <w:lang w:eastAsia="en-GB"/>
                      </w:rPr>
                    </m:ctrlPr>
                  </m:sSubPr>
                  <m:e>
                    <m:r>
                      <w:rPr>
                        <w:rFonts w:ascii="Cambria Math" w:eastAsia="Malgun Gothic" w:hAnsi="Cambria Math"/>
                        <w:lang w:eastAsia="en-GB"/>
                      </w:rPr>
                      <m:t>T</m:t>
                    </m:r>
                  </m:e>
                  <m:sub>
                    <m:r>
                      <w:rPr>
                        <w:rFonts w:ascii="Cambria Math" w:eastAsia="Malgun Gothic" w:hAnsi="Cambria Math"/>
                        <w:lang w:eastAsia="en-GB"/>
                      </w:rPr>
                      <m:t>scal</m:t>
                    </m:r>
                  </m:sub>
                </m:sSub>
              </m:num>
              <m:den>
                <m:sSub>
                  <m:sSubPr>
                    <m:ctrlPr>
                      <w:rPr>
                        <w:rFonts w:ascii="Cambria Math" w:hAnsi="Cambria Math"/>
                        <w:i/>
                        <w:lang w:eastAsia="en-GB"/>
                      </w:rPr>
                    </m:ctrlPr>
                  </m:sSubPr>
                  <m:e>
                    <m:r>
                      <w:rPr>
                        <w:rFonts w:ascii="Cambria Math" w:hAnsi="Cambria Math"/>
                        <w:lang w:eastAsia="en-GB"/>
                      </w:rPr>
                      <m:t>P</m:t>
                    </m:r>
                    <m:ctrlPr>
                      <w:rPr>
                        <w:rFonts w:ascii="Cambria Math" w:hAnsi="Cambria Math"/>
                        <w:lang w:eastAsia="en-GB"/>
                      </w:rPr>
                    </m:ctrlPr>
                  </m:e>
                  <m:sub>
                    <m:r>
                      <w:rPr>
                        <w:rFonts w:ascii="Cambria Math" w:hAnsi="Cambria Math"/>
                        <w:lang w:eastAsia="en-GB"/>
                      </w:rPr>
                      <m:t>rsvp</m:t>
                    </m:r>
                    <m:r>
                      <m:rPr>
                        <m:lit/>
                      </m:rPr>
                      <w:rPr>
                        <w:rFonts w:ascii="Cambria Math" w:hAnsi="Cambria Math"/>
                        <w:lang w:eastAsia="en-GB"/>
                      </w:rPr>
                      <m:t>_</m:t>
                    </m:r>
                    <m:r>
                      <w:rPr>
                        <w:rFonts w:ascii="Cambria Math" w:hAnsi="Cambria Math"/>
                        <w:lang w:eastAsia="en-GB"/>
                      </w:rPr>
                      <m:t>RX</m:t>
                    </m:r>
                  </m:sub>
                </m:sSub>
              </m:den>
            </m:f>
          </m:e>
        </m:d>
        <m:r>
          <w:rPr>
            <w:rFonts w:ascii="Cambria Math" w:hAnsi="Cambria Math"/>
            <w:lang w:eastAsia="en-GB"/>
          </w:rPr>
          <m:t xml:space="preserve"> </m:t>
        </m:r>
      </m:oMath>
      <w:r w:rsidR="00BB6B10" w:rsidRPr="009B0C19">
        <w:rPr>
          <w:rFonts w:eastAsia="Malgun Gothic"/>
          <w:lang w:eastAsia="en-GB"/>
        </w:rPr>
        <w:t xml:space="preserve"> </w:t>
      </w:r>
      <w:r w:rsidR="00BB6B10" w:rsidRPr="009B0C19">
        <w:rPr>
          <w:rFonts w:eastAsia="Malgun Gothic" w:hint="eastAsia"/>
          <w:lang w:eastAsia="ko-KR"/>
        </w:rPr>
        <w:t xml:space="preserve">if </w:t>
      </w:r>
      <m:oMath>
        <m:sSub>
          <m:sSubPr>
            <m:ctrlPr>
              <w:rPr>
                <w:rFonts w:ascii="Cambria Math" w:hAnsi="Cambria Math"/>
                <w:i/>
                <w:lang w:eastAsia="en-GB"/>
              </w:rPr>
            </m:ctrlPr>
          </m:sSubPr>
          <m:e>
            <m:r>
              <w:rPr>
                <w:rFonts w:ascii="Cambria Math" w:hAnsi="Cambria Math"/>
                <w:lang w:eastAsia="en-GB"/>
              </w:rPr>
              <m:t>P</m:t>
            </m:r>
          </m:e>
          <m:sub>
            <m:r>
              <w:rPr>
                <w:rFonts w:ascii="Cambria Math" w:hAnsi="Cambria Math"/>
                <w:lang w:eastAsia="en-GB"/>
              </w:rPr>
              <m:t>rsvp_RX</m:t>
            </m:r>
          </m:sub>
        </m:sSub>
        <m:r>
          <w:rPr>
            <w:rFonts w:ascii="Cambria Math" w:hAnsi="Cambria Math"/>
            <w:lang w:eastAsia="en-GB"/>
          </w:rPr>
          <m:t>&lt;</m:t>
        </m:r>
        <m:r>
          <w:rPr>
            <w:rFonts w:ascii="Cambria Math" w:eastAsia="Malgun Gothic" w:hAnsi="Cambria Math"/>
            <w:lang w:eastAsia="en-GB"/>
          </w:rPr>
          <m:t xml:space="preserve"> </m:t>
        </m:r>
        <m:sSub>
          <m:sSubPr>
            <m:ctrlPr>
              <w:rPr>
                <w:rFonts w:ascii="Cambria Math" w:eastAsia="Malgun Gothic" w:hAnsi="Cambria Math"/>
                <w:i/>
                <w:lang w:eastAsia="en-GB"/>
              </w:rPr>
            </m:ctrlPr>
          </m:sSubPr>
          <m:e>
            <m:r>
              <w:rPr>
                <w:rFonts w:ascii="Cambria Math" w:eastAsia="Malgun Gothic" w:hAnsi="Cambria Math"/>
                <w:lang w:eastAsia="en-GB"/>
              </w:rPr>
              <m:t>T</m:t>
            </m:r>
          </m:e>
          <m:sub>
            <m:r>
              <w:rPr>
                <w:rFonts w:ascii="Cambria Math" w:eastAsia="Malgun Gothic" w:hAnsi="Cambria Math"/>
                <w:lang w:eastAsia="en-GB"/>
              </w:rPr>
              <m:t>scal</m:t>
            </m:r>
          </m:sub>
        </m:sSub>
      </m:oMath>
      <w:r w:rsidR="00BB6B10" w:rsidRPr="009B0C19">
        <w:rPr>
          <w:rFonts w:eastAsia="Malgun Gothic" w:hint="eastAsia"/>
          <w:lang w:eastAsia="ko-KR"/>
        </w:rPr>
        <w:t xml:space="preserve"> and</w:t>
      </w:r>
      <w:r w:rsidR="00BB6B10" w:rsidRPr="009B0C19">
        <w:rPr>
          <w:rFonts w:eastAsia="Malgun Gothic"/>
          <w:lang w:eastAsia="ko-KR"/>
        </w:rPr>
        <w:t xml:space="preserve"> </w:t>
      </w:r>
      <m:oMath>
        <m:r>
          <w:rPr>
            <w:rFonts w:ascii="Cambria Math" w:eastAsia="Malgun Gothic" w:hAnsi="Cambria Math"/>
            <w:lang w:eastAsia="ko-KR"/>
          </w:rPr>
          <m:t xml:space="preserve"> </m:t>
        </m:r>
        <m:sSup>
          <m:sSupPr>
            <m:ctrlPr>
              <w:rPr>
                <w:rFonts w:ascii="Cambria Math" w:hAnsi="Cambria Math"/>
                <w:i/>
                <w:lang w:eastAsia="en-GB"/>
              </w:rPr>
            </m:ctrlPr>
          </m:sSupPr>
          <m:e>
            <m:r>
              <w:rPr>
                <w:rFonts w:ascii="Cambria Math" w:hAnsi="Cambria Math"/>
                <w:lang w:eastAsia="en-GB"/>
              </w:rPr>
              <m:t>n</m:t>
            </m:r>
          </m:e>
          <m:sup>
            <m:r>
              <w:rPr>
                <w:rFonts w:ascii="Cambria Math" w:hAnsi="Cambria Math"/>
                <w:lang w:eastAsia="en-GB"/>
              </w:rPr>
              <m:t>'</m:t>
            </m:r>
          </m:sup>
        </m:sSup>
        <m:r>
          <w:rPr>
            <w:rFonts w:ascii="Cambria Math" w:hAnsi="Cambria Math"/>
            <w:lang w:eastAsia="en-GB"/>
          </w:rPr>
          <m:t>-m≤</m:t>
        </m:r>
        <m:sSubSup>
          <m:sSubSupPr>
            <m:ctrlPr>
              <w:rPr>
                <w:rFonts w:ascii="Cambria Math" w:hAnsi="Cambria Math"/>
                <w:i/>
                <w:lang w:eastAsia="en-GB"/>
              </w:rPr>
            </m:ctrlPr>
          </m:sSubSupPr>
          <m:e>
            <m:r>
              <w:rPr>
                <w:rFonts w:ascii="Cambria Math" w:hAnsi="Cambria Math"/>
                <w:lang w:eastAsia="en-GB"/>
              </w:rPr>
              <m:t>P</m:t>
            </m:r>
            <m:ctrlPr>
              <w:rPr>
                <w:rFonts w:ascii="Cambria Math" w:hAnsi="Cambria Math"/>
                <w:lang w:eastAsia="en-GB"/>
              </w:rPr>
            </m:ctrlPr>
          </m:e>
          <m:sub>
            <m:r>
              <w:rPr>
                <w:rFonts w:ascii="Cambria Math" w:hAnsi="Cambria Math"/>
                <w:lang w:eastAsia="en-GB"/>
              </w:rPr>
              <m:t>rsvp</m:t>
            </m:r>
            <m:r>
              <m:rPr>
                <m:lit/>
              </m:rPr>
              <w:rPr>
                <w:rFonts w:ascii="Cambria Math" w:hAnsi="Cambria Math"/>
                <w:lang w:eastAsia="en-GB"/>
              </w:rPr>
              <m:t>_</m:t>
            </m:r>
            <m:r>
              <w:rPr>
                <w:rFonts w:ascii="Cambria Math" w:hAnsi="Cambria Math"/>
                <w:lang w:eastAsia="en-GB"/>
              </w:rPr>
              <m:t>RX</m:t>
            </m:r>
          </m:sub>
          <m:sup>
            <m:r>
              <m:rPr>
                <m:sty m:val="p"/>
              </m:rPr>
              <w:rPr>
                <w:rFonts w:ascii="Cambria Math" w:hAnsi="Cambria Math"/>
                <w:lang w:eastAsia="en-GB"/>
              </w:rPr>
              <m:t>'</m:t>
            </m:r>
          </m:sup>
        </m:sSubSup>
      </m:oMath>
      <w:r w:rsidR="00BB6B10" w:rsidRPr="009B0C19">
        <w:rPr>
          <w:rFonts w:eastAsia="Malgun Gothic" w:hint="eastAsia"/>
          <w:lang w:eastAsia="ko-KR"/>
        </w:rPr>
        <w:t xml:space="preserve">, </w:t>
      </w:r>
      <w:bookmarkStart w:id="848" w:name="OLE_LINK8"/>
      <w:bookmarkStart w:id="849" w:name="OLE_LINK9"/>
      <w:r w:rsidR="00BB6B10" w:rsidRPr="009B0C19">
        <w:rPr>
          <w:rFonts w:hint="eastAsia"/>
          <w:lang w:eastAsia="zh-CN"/>
        </w:rPr>
        <w:t xml:space="preserve">where </w:t>
      </w:r>
      <m:oMath>
        <m:sSubSup>
          <m:sSubSupPr>
            <m:ctrlPr>
              <w:rPr>
                <w:rFonts w:ascii="Cambria Math" w:hAnsi="Cambria Math"/>
                <w:i/>
                <w:lang w:eastAsia="en-GB"/>
              </w:rPr>
            </m:ctrlPr>
          </m:sSubSupPr>
          <m:e>
            <m:r>
              <w:rPr>
                <w:rFonts w:ascii="Cambria Math" w:hAnsi="Cambria Math"/>
                <w:lang w:eastAsia="en-GB"/>
              </w:rPr>
              <m:t>t</m:t>
            </m:r>
          </m:e>
          <m:sub>
            <m:sSup>
              <m:sSupPr>
                <m:ctrlPr>
                  <w:rPr>
                    <w:rFonts w:ascii="Cambria Math" w:hAnsi="Cambria Math"/>
                    <w:i/>
                    <w:lang w:eastAsia="en-GB"/>
                  </w:rPr>
                </m:ctrlPr>
              </m:sSupPr>
              <m:e>
                <m:r>
                  <w:rPr>
                    <w:rFonts w:ascii="Cambria Math" w:hAnsi="Cambria Math"/>
                    <w:lang w:eastAsia="en-GB"/>
                  </w:rPr>
                  <m:t>n</m:t>
                </m:r>
              </m:e>
              <m:sup>
                <m:r>
                  <m:rPr>
                    <m:sty m:val="p"/>
                  </m:rPr>
                  <w:rPr>
                    <w:rFonts w:ascii="Cambria Math" w:hAnsi="Cambria Math"/>
                    <w:lang w:eastAsia="en-GB"/>
                  </w:rPr>
                  <m:t>'</m:t>
                </m:r>
              </m:sup>
            </m:sSup>
          </m:sub>
          <m:sup>
            <m:r>
              <w:rPr>
                <w:rFonts w:ascii="Cambria Math" w:hAnsi="Cambria Math"/>
                <w:lang w:eastAsia="en-GB"/>
              </w:rPr>
              <m:t>SL</m:t>
            </m:r>
          </m:sup>
        </m:sSubSup>
        <m:r>
          <w:rPr>
            <w:rFonts w:ascii="Cambria Math" w:hAnsi="Cambria Math"/>
            <w:lang w:eastAsia="en-GB"/>
          </w:rPr>
          <m:t xml:space="preserve"> = n</m:t>
        </m:r>
      </m:oMath>
      <w:r w:rsidR="00BB6B10" w:rsidRPr="009B0C19">
        <w:rPr>
          <w:rFonts w:hint="eastAsia"/>
          <w:lang w:eastAsia="zh-CN"/>
        </w:rPr>
        <w:t xml:space="preserve"> if slot n belongs to the set </w:t>
      </w:r>
      <m:oMath>
        <m:d>
          <m:dPr>
            <m:ctrlPr>
              <w:rPr>
                <w:rFonts w:ascii="Cambria Math" w:hAnsi="Cambria Math"/>
                <w:i/>
                <w:lang w:eastAsia="en-GB"/>
              </w:rPr>
            </m:ctrlPr>
          </m:dPr>
          <m:e>
            <m:sSubSup>
              <m:sSubSupPr>
                <m:ctrlPr>
                  <w:rPr>
                    <w:rFonts w:ascii="Cambria Math" w:hAnsi="Cambria Math"/>
                    <w:i/>
                    <w:lang w:eastAsia="en-GB"/>
                  </w:rPr>
                </m:ctrlPr>
              </m:sSubSupPr>
              <m:e>
                <m:r>
                  <w:rPr>
                    <w:rFonts w:ascii="Cambria Math" w:hAnsi="Cambria Math"/>
                    <w:lang w:eastAsia="en-GB"/>
                  </w:rPr>
                  <m:t>t</m:t>
                </m:r>
              </m:e>
              <m:sub>
                <m:r>
                  <w:rPr>
                    <w:rFonts w:ascii="Cambria Math" w:hAnsi="Cambria Math"/>
                    <w:lang w:eastAsia="en-GB"/>
                  </w:rPr>
                  <m:t>0</m:t>
                </m:r>
              </m:sub>
              <m:sup>
                <m:r>
                  <w:rPr>
                    <w:rFonts w:ascii="Cambria Math" w:hAnsi="Cambria Math"/>
                    <w:lang w:eastAsia="en-GB"/>
                  </w:rPr>
                  <m:t>SL</m:t>
                </m:r>
              </m:sup>
            </m:sSubSup>
            <m:r>
              <w:rPr>
                <w:rFonts w:ascii="Cambria Math" w:hAnsi="Cambria Math"/>
                <w:lang w:eastAsia="en-GB"/>
              </w:rPr>
              <m:t>,</m:t>
            </m:r>
            <m:sSubSup>
              <m:sSubSupPr>
                <m:ctrlPr>
                  <w:rPr>
                    <w:rFonts w:ascii="Cambria Math" w:hAnsi="Cambria Math"/>
                    <w:i/>
                    <w:lang w:eastAsia="en-GB"/>
                  </w:rPr>
                </m:ctrlPr>
              </m:sSubSupPr>
              <m:e>
                <m:r>
                  <w:rPr>
                    <w:rFonts w:ascii="Cambria Math" w:hAnsi="Cambria Math"/>
                    <w:lang w:eastAsia="en-GB"/>
                  </w:rPr>
                  <m:t>t</m:t>
                </m:r>
              </m:e>
              <m:sub>
                <m:r>
                  <w:rPr>
                    <w:rFonts w:ascii="Cambria Math" w:hAnsi="Cambria Math"/>
                    <w:lang w:eastAsia="en-GB"/>
                  </w:rPr>
                  <m:t>1</m:t>
                </m:r>
              </m:sub>
              <m:sup>
                <m:r>
                  <w:rPr>
                    <w:rFonts w:ascii="Cambria Math" w:hAnsi="Cambria Math"/>
                    <w:lang w:eastAsia="en-GB"/>
                  </w:rPr>
                  <m:t>SL</m:t>
                </m:r>
              </m:sup>
            </m:sSubSup>
            <m:r>
              <w:rPr>
                <w:rFonts w:ascii="Cambria Math" w:hAnsi="Cambria Math"/>
                <w:lang w:eastAsia="en-GB"/>
              </w:rPr>
              <m:t>,...,</m:t>
            </m:r>
            <m:sSubSup>
              <m:sSubSupPr>
                <m:ctrlPr>
                  <w:rPr>
                    <w:rFonts w:ascii="Cambria Math" w:hAnsi="Cambria Math"/>
                    <w:i/>
                    <w:lang w:eastAsia="en-GB"/>
                  </w:rPr>
                </m:ctrlPr>
              </m:sSubSupPr>
              <m:e>
                <m:r>
                  <w:rPr>
                    <w:rFonts w:ascii="Cambria Math" w:hAnsi="Cambria Math"/>
                    <w:lang w:eastAsia="en-GB"/>
                  </w:rPr>
                  <m:t>t</m:t>
                </m:r>
              </m:e>
              <m:sub>
                <m:sSub>
                  <m:sSubPr>
                    <m:ctrlPr>
                      <w:rPr>
                        <w:rFonts w:ascii="Cambria Math" w:hAnsi="Cambria Math"/>
                        <w:i/>
                        <w:lang w:eastAsia="en-GB"/>
                      </w:rPr>
                    </m:ctrlPr>
                  </m:sSubPr>
                  <m:e>
                    <m:r>
                      <w:rPr>
                        <w:rFonts w:ascii="Cambria Math" w:hAnsi="Cambria Math"/>
                        <w:lang w:eastAsia="en-GB"/>
                      </w:rPr>
                      <m:t>T</m:t>
                    </m:r>
                  </m:e>
                  <m:sub>
                    <m:r>
                      <w:rPr>
                        <w:rFonts w:ascii="Cambria Math" w:hAnsi="Cambria Math"/>
                        <w:lang w:eastAsia="en-GB"/>
                      </w:rPr>
                      <m:t>max</m:t>
                    </m:r>
                  </m:sub>
                </m:sSub>
              </m:sub>
              <m:sup>
                <m:r>
                  <w:rPr>
                    <w:rFonts w:ascii="Cambria Math" w:hAnsi="Cambria Math"/>
                    <w:lang w:eastAsia="en-GB"/>
                  </w:rPr>
                  <m:t>SL</m:t>
                </m:r>
              </m:sup>
            </m:sSubSup>
          </m:e>
        </m:d>
      </m:oMath>
      <w:r w:rsidR="00BB6B10" w:rsidRPr="009B0C19">
        <w:rPr>
          <w:rFonts w:hint="eastAsia"/>
          <w:lang w:eastAsia="zh-CN"/>
        </w:rPr>
        <w:t xml:space="preserve">, otherwise slot </w:t>
      </w:r>
      <m:oMath>
        <m:sSubSup>
          <m:sSubSupPr>
            <m:ctrlPr>
              <w:rPr>
                <w:rFonts w:ascii="Cambria Math" w:hAnsi="Cambria Math"/>
                <w:i/>
                <w:lang w:eastAsia="en-GB"/>
              </w:rPr>
            </m:ctrlPr>
          </m:sSubSupPr>
          <m:e>
            <m:r>
              <w:rPr>
                <w:rFonts w:ascii="Cambria Math" w:hAnsi="Cambria Math"/>
                <w:lang w:eastAsia="en-GB"/>
              </w:rPr>
              <m:t>t</m:t>
            </m:r>
          </m:e>
          <m:sub>
            <m:sSup>
              <m:sSupPr>
                <m:ctrlPr>
                  <w:rPr>
                    <w:rFonts w:ascii="Cambria Math" w:hAnsi="Cambria Math"/>
                    <w:i/>
                    <w:lang w:eastAsia="en-GB"/>
                  </w:rPr>
                </m:ctrlPr>
              </m:sSupPr>
              <m:e>
                <m:r>
                  <w:rPr>
                    <w:rFonts w:ascii="Cambria Math" w:hAnsi="Cambria Math"/>
                    <w:lang w:eastAsia="en-GB"/>
                  </w:rPr>
                  <m:t>n</m:t>
                </m:r>
              </m:e>
              <m:sup>
                <m:r>
                  <m:rPr>
                    <m:sty m:val="p"/>
                  </m:rPr>
                  <w:rPr>
                    <w:rFonts w:ascii="Cambria Math" w:hAnsi="Cambria Math"/>
                    <w:lang w:eastAsia="en-GB"/>
                  </w:rPr>
                  <m:t>'</m:t>
                </m:r>
              </m:sup>
            </m:sSup>
          </m:sub>
          <m:sup>
            <m:r>
              <w:rPr>
                <w:rFonts w:ascii="Cambria Math" w:hAnsi="Cambria Math"/>
                <w:lang w:eastAsia="en-GB"/>
              </w:rPr>
              <m:t>SL</m:t>
            </m:r>
          </m:sup>
        </m:sSubSup>
      </m:oMath>
      <w:r w:rsidR="00BB6B10" w:rsidRPr="009B0C19">
        <w:rPr>
          <w:lang w:eastAsia="en-GB"/>
        </w:rPr>
        <w:t xml:space="preserve"> </w:t>
      </w:r>
      <w:r w:rsidR="00BB6B10" w:rsidRPr="009B0C19">
        <w:rPr>
          <w:rFonts w:hint="eastAsia"/>
          <w:lang w:eastAsia="zh-CN"/>
        </w:rPr>
        <w:t xml:space="preserve">is the first slot after slot n belonging to the set </w:t>
      </w:r>
      <w:bookmarkEnd w:id="848"/>
      <w:bookmarkEnd w:id="849"/>
      <m:oMath>
        <m:d>
          <m:dPr>
            <m:ctrlPr>
              <w:rPr>
                <w:rFonts w:ascii="Cambria Math" w:hAnsi="Cambria Math"/>
                <w:i/>
                <w:lang w:eastAsia="en-GB"/>
              </w:rPr>
            </m:ctrlPr>
          </m:dPr>
          <m:e>
            <m:sSubSup>
              <m:sSubSupPr>
                <m:ctrlPr>
                  <w:rPr>
                    <w:rFonts w:ascii="Cambria Math" w:hAnsi="Cambria Math"/>
                    <w:i/>
                    <w:lang w:eastAsia="en-GB"/>
                  </w:rPr>
                </m:ctrlPr>
              </m:sSubSupPr>
              <m:e>
                <m:r>
                  <w:rPr>
                    <w:rFonts w:ascii="Cambria Math" w:hAnsi="Cambria Math"/>
                    <w:lang w:eastAsia="en-GB"/>
                  </w:rPr>
                  <m:t>t</m:t>
                </m:r>
              </m:e>
              <m:sub>
                <m:r>
                  <w:rPr>
                    <w:rFonts w:ascii="Cambria Math" w:hAnsi="Cambria Math"/>
                    <w:lang w:eastAsia="en-GB"/>
                  </w:rPr>
                  <m:t>0</m:t>
                </m:r>
              </m:sub>
              <m:sup>
                <m:r>
                  <w:rPr>
                    <w:rFonts w:ascii="Cambria Math" w:hAnsi="Cambria Math"/>
                    <w:lang w:eastAsia="en-GB"/>
                  </w:rPr>
                  <m:t>SL</m:t>
                </m:r>
              </m:sup>
            </m:sSubSup>
            <m:r>
              <w:rPr>
                <w:rFonts w:ascii="Cambria Math" w:hAnsi="Cambria Math"/>
                <w:lang w:eastAsia="en-GB"/>
              </w:rPr>
              <m:t>,</m:t>
            </m:r>
            <m:sSubSup>
              <m:sSubSupPr>
                <m:ctrlPr>
                  <w:rPr>
                    <w:rFonts w:ascii="Cambria Math" w:hAnsi="Cambria Math"/>
                    <w:i/>
                    <w:lang w:eastAsia="en-GB"/>
                  </w:rPr>
                </m:ctrlPr>
              </m:sSubSupPr>
              <m:e>
                <m:r>
                  <w:rPr>
                    <w:rFonts w:ascii="Cambria Math" w:hAnsi="Cambria Math"/>
                    <w:lang w:eastAsia="en-GB"/>
                  </w:rPr>
                  <m:t>t</m:t>
                </m:r>
              </m:e>
              <m:sub>
                <m:r>
                  <w:rPr>
                    <w:rFonts w:ascii="Cambria Math" w:hAnsi="Cambria Math"/>
                    <w:lang w:eastAsia="en-GB"/>
                  </w:rPr>
                  <m:t>1</m:t>
                </m:r>
              </m:sub>
              <m:sup>
                <m:r>
                  <w:rPr>
                    <w:rFonts w:ascii="Cambria Math" w:hAnsi="Cambria Math"/>
                    <w:lang w:eastAsia="en-GB"/>
                  </w:rPr>
                  <m:t>SL</m:t>
                </m:r>
              </m:sup>
            </m:sSubSup>
            <m:r>
              <w:rPr>
                <w:rFonts w:ascii="Cambria Math" w:hAnsi="Cambria Math"/>
                <w:lang w:eastAsia="en-GB"/>
              </w:rPr>
              <m:t>,...,</m:t>
            </m:r>
            <m:sSubSup>
              <m:sSubSupPr>
                <m:ctrlPr>
                  <w:rPr>
                    <w:rFonts w:ascii="Cambria Math" w:hAnsi="Cambria Math"/>
                    <w:i/>
                    <w:lang w:eastAsia="en-GB"/>
                  </w:rPr>
                </m:ctrlPr>
              </m:sSubSupPr>
              <m:e>
                <m:r>
                  <w:rPr>
                    <w:rFonts w:ascii="Cambria Math" w:hAnsi="Cambria Math"/>
                    <w:lang w:eastAsia="en-GB"/>
                  </w:rPr>
                  <m:t>t</m:t>
                </m:r>
              </m:e>
              <m:sub>
                <m:sSub>
                  <m:sSubPr>
                    <m:ctrlPr>
                      <w:rPr>
                        <w:rFonts w:ascii="Cambria Math" w:hAnsi="Cambria Math"/>
                        <w:i/>
                        <w:lang w:eastAsia="en-GB"/>
                      </w:rPr>
                    </m:ctrlPr>
                  </m:sSubPr>
                  <m:e>
                    <m:r>
                      <w:rPr>
                        <w:rFonts w:ascii="Cambria Math" w:hAnsi="Cambria Math"/>
                        <w:lang w:eastAsia="en-GB"/>
                      </w:rPr>
                      <m:t>T</m:t>
                    </m:r>
                  </m:e>
                  <m:sub>
                    <m:r>
                      <w:rPr>
                        <w:rFonts w:ascii="Cambria Math" w:hAnsi="Cambria Math"/>
                        <w:lang w:eastAsia="en-GB"/>
                      </w:rPr>
                      <m:t>max</m:t>
                    </m:r>
                  </m:sub>
                </m:sSub>
              </m:sub>
              <m:sup>
                <m:r>
                  <w:rPr>
                    <w:rFonts w:ascii="Cambria Math" w:hAnsi="Cambria Math"/>
                    <w:lang w:eastAsia="en-GB"/>
                  </w:rPr>
                  <m:t>SL</m:t>
                </m:r>
              </m:sup>
            </m:sSubSup>
          </m:e>
        </m:d>
      </m:oMath>
      <w:r w:rsidR="00BB6B10" w:rsidRPr="009B0C19">
        <w:rPr>
          <w:rFonts w:hint="eastAsia"/>
          <w:lang w:eastAsia="zh-CN"/>
        </w:rPr>
        <w:t>;</w:t>
      </w:r>
      <w:r w:rsidR="00BB6B10" w:rsidRPr="009B0C19">
        <w:rPr>
          <w:rFonts w:eastAsia="Malgun Gothic"/>
          <w:lang w:eastAsia="ko-KR"/>
        </w:rPr>
        <w:t xml:space="preserve"> </w:t>
      </w:r>
      <w:r w:rsidR="00BB6B10" w:rsidRPr="009B0C19">
        <w:rPr>
          <w:rFonts w:eastAsia="Malgun Gothic" w:hint="eastAsia"/>
          <w:lang w:eastAsia="ko-KR"/>
        </w:rPr>
        <w:t>otherwise</w:t>
      </w:r>
      <w:r w:rsidR="00BB6B10" w:rsidRPr="009B0C19">
        <w:rPr>
          <w:lang w:eastAsia="en-GB"/>
        </w:rPr>
        <w:t xml:space="preserve"> </w:t>
      </w:r>
      <m:oMath>
        <m:r>
          <w:rPr>
            <w:rFonts w:ascii="Cambria Math"/>
            <w:lang w:eastAsia="en-GB"/>
          </w:rPr>
          <m:t>Q=1</m:t>
        </m:r>
      </m:oMath>
      <w:r w:rsidR="00BB6B10" w:rsidRPr="009B0C19">
        <w:rPr>
          <w:lang w:eastAsia="en-GB"/>
        </w:rPr>
        <w:t xml:space="preserve">. </w:t>
      </w:r>
      <m:oMath>
        <m:sSub>
          <m:sSubPr>
            <m:ctrlPr>
              <w:rPr>
                <w:rFonts w:ascii="Cambria Math" w:eastAsia="Malgun Gothic" w:hAnsi="Cambria Math"/>
                <w:i/>
                <w:lang w:eastAsia="en-GB"/>
              </w:rPr>
            </m:ctrlPr>
          </m:sSubPr>
          <m:e>
            <m:r>
              <w:rPr>
                <w:rFonts w:ascii="Cambria Math" w:eastAsia="Malgun Gothic" w:hAnsi="Cambria Math"/>
                <w:lang w:eastAsia="en-GB"/>
              </w:rPr>
              <m:t>T</m:t>
            </m:r>
          </m:e>
          <m:sub>
            <m:r>
              <w:rPr>
                <w:rFonts w:ascii="Cambria Math" w:eastAsia="Malgun Gothic" w:hAnsi="Cambria Math"/>
                <w:lang w:eastAsia="en-GB"/>
              </w:rPr>
              <m:t>scal</m:t>
            </m:r>
          </m:sub>
        </m:sSub>
      </m:oMath>
      <w:r w:rsidR="00BB6B10" w:rsidRPr="009B0C19">
        <w:rPr>
          <w:lang w:eastAsia="en-GB"/>
        </w:rPr>
        <w:t xml:space="preserve"> is FFS.</w:t>
      </w:r>
    </w:p>
    <w:p w14:paraId="03F8C61D" w14:textId="1E8B60CA" w:rsidR="00BB6B10" w:rsidRPr="009B0C19" w:rsidRDefault="00A24532" w:rsidP="00A24532">
      <w:pPr>
        <w:pStyle w:val="B1"/>
        <w:rPr>
          <w:rFonts w:eastAsia="Malgun Gothic"/>
          <w:lang w:eastAsia="ko-KR"/>
        </w:rPr>
      </w:pPr>
      <w:r>
        <w:rPr>
          <w:rFonts w:eastAsia="Malgun Gothic"/>
          <w:lang w:val="en-US" w:eastAsia="ko-KR"/>
        </w:rPr>
        <w:t>7</w:t>
      </w:r>
      <w:r>
        <w:rPr>
          <w:rFonts w:eastAsia="Malgun Gothic"/>
          <w:lang w:eastAsia="ko-KR"/>
        </w:rPr>
        <w:t>)</w:t>
      </w:r>
      <w:r>
        <w:rPr>
          <w:rFonts w:eastAsia="Malgun Gothic"/>
          <w:lang w:eastAsia="ko-KR"/>
        </w:rPr>
        <w:tab/>
      </w:r>
      <w:r w:rsidR="00BB6B10" w:rsidRPr="009B0C19">
        <w:rPr>
          <w:rFonts w:eastAsia="Malgun Gothic" w:hint="eastAsia"/>
          <w:lang w:eastAsia="ko-KR"/>
        </w:rPr>
        <w:t xml:space="preserve">If the number of candidate single-slot resources remaining in the set </w:t>
      </w:r>
      <m:oMath>
        <m:sSub>
          <m:sSubPr>
            <m:ctrlPr>
              <w:rPr>
                <w:rFonts w:ascii="Cambria Math" w:hAnsi="Cambria Math"/>
                <w:i/>
                <w:lang w:eastAsia="en-GB"/>
              </w:rPr>
            </m:ctrlPr>
          </m:sSubPr>
          <m:e>
            <m:r>
              <w:rPr>
                <w:rFonts w:ascii="Cambria Math" w:hAnsi="Cambria Math"/>
                <w:lang w:eastAsia="en-GB"/>
              </w:rPr>
              <m:t>S</m:t>
            </m:r>
          </m:e>
          <m:sub>
            <m:r>
              <w:rPr>
                <w:rFonts w:ascii="Cambria Math" w:hAnsi="Cambria Math"/>
                <w:lang w:eastAsia="en-GB"/>
              </w:rPr>
              <m:t>A</m:t>
            </m:r>
          </m:sub>
        </m:sSub>
      </m:oMath>
      <w:r w:rsidR="00BB6B10" w:rsidRPr="009B0C19">
        <w:rPr>
          <w:rFonts w:eastAsia="Malgun Gothic" w:hint="eastAsia"/>
          <w:lang w:eastAsia="ko-KR"/>
        </w:rPr>
        <w:t xml:space="preserve"> is smaller than </w:t>
      </w:r>
      <m:oMath>
        <m:r>
          <w:rPr>
            <w:rFonts w:ascii="Cambria Math" w:hAnsi="Cambria Math"/>
            <w:lang w:eastAsia="en-GB"/>
          </w:rPr>
          <m:t>0.2⋅</m:t>
        </m:r>
        <m:sSub>
          <m:sSubPr>
            <m:ctrlPr>
              <w:rPr>
                <w:rFonts w:ascii="Cambria Math" w:hAnsi="Cambria Math"/>
                <w:i/>
                <w:lang w:eastAsia="en-GB"/>
              </w:rPr>
            </m:ctrlPr>
          </m:sSubPr>
          <m:e>
            <m:r>
              <w:rPr>
                <w:rFonts w:ascii="Cambria Math" w:hAnsi="Cambria Math"/>
                <w:lang w:eastAsia="en-GB"/>
              </w:rPr>
              <m:t>M</m:t>
            </m:r>
          </m:e>
          <m:sub>
            <m:r>
              <m:rPr>
                <m:nor/>
              </m:rPr>
              <w:rPr>
                <w:rFonts w:ascii="Cambria Math" w:hAnsi="Cambria Math"/>
                <w:lang w:eastAsia="en-GB"/>
              </w:rPr>
              <m:t>total</m:t>
            </m:r>
            <m:ctrlPr>
              <w:rPr>
                <w:rFonts w:ascii="Cambria Math" w:hAnsi="Cambria Math"/>
                <w:lang w:eastAsia="en-GB"/>
              </w:rPr>
            </m:ctrlPr>
          </m:sub>
        </m:sSub>
      </m:oMath>
      <w:r w:rsidR="00BB6B10" w:rsidRPr="009B0C19">
        <w:rPr>
          <w:rFonts w:eastAsia="Malgun Gothic" w:hint="eastAsia"/>
          <w:lang w:eastAsia="ko-KR"/>
        </w:rPr>
        <w:t xml:space="preserve">, </w:t>
      </w:r>
      <w:r w:rsidR="00BB6B10" w:rsidRPr="009B0C19">
        <w:rPr>
          <w:rFonts w:eastAsia="Malgun Gothic"/>
          <w:lang w:eastAsia="ko-KR"/>
        </w:rPr>
        <w:t xml:space="preserve">then </w:t>
      </w:r>
      <m:oMath>
        <m:r>
          <w:rPr>
            <w:rFonts w:ascii="Cambria Math"/>
            <w:lang w:eastAsia="en-GB"/>
          </w:rPr>
          <m:t>T</m:t>
        </m:r>
        <m:r>
          <w:rPr>
            <w:rFonts w:ascii="Cambria Math" w:hAnsi="Cambria Math" w:cs="Cambria Math"/>
            <w:lang w:eastAsia="en-GB"/>
          </w:rPr>
          <m:t>h</m:t>
        </m:r>
        <m:r>
          <w:rPr>
            <w:rFonts w:ascii="Cambria Math" w:hAnsi="Cambria Math"/>
            <w:lang w:eastAsia="en-GB"/>
          </w:rPr>
          <m:t>(</m:t>
        </m:r>
        <m:sSub>
          <m:sSubPr>
            <m:ctrlPr>
              <w:rPr>
                <w:rFonts w:ascii="Cambria Math" w:eastAsia="Malgun Gothic" w:hAnsi="Cambria Math"/>
                <w:lang w:eastAsia="ko-KR"/>
              </w:rPr>
            </m:ctrlPr>
          </m:sSubPr>
          <m:e>
            <m:r>
              <w:rPr>
                <w:rFonts w:ascii="Cambria Math" w:eastAsia="Malgun Gothic" w:hAnsi="Cambria Math"/>
                <w:lang w:eastAsia="ko-KR"/>
              </w:rPr>
              <m:t>p</m:t>
            </m:r>
          </m:e>
          <m:sub>
            <m:r>
              <w:rPr>
                <w:rFonts w:ascii="Cambria Math" w:eastAsia="Malgun Gothic" w:hAnsi="Cambria Math"/>
                <w:lang w:eastAsia="ko-KR"/>
              </w:rPr>
              <m:t>i</m:t>
            </m:r>
          </m:sub>
        </m:sSub>
        <m:r>
          <w:rPr>
            <w:rFonts w:ascii="Cambria Math" w:eastAsia="Malgun Gothic" w:hAnsi="Cambria Math"/>
            <w:lang w:eastAsia="ko-KR"/>
          </w:rPr>
          <m:t>)</m:t>
        </m:r>
      </m:oMath>
      <w:r w:rsidR="00BB6B10">
        <w:rPr>
          <w:rFonts w:eastAsia="Malgun Gothic"/>
          <w:lang w:eastAsia="ko-KR"/>
        </w:rPr>
        <w:t xml:space="preserve"> is</w:t>
      </w:r>
      <w:r w:rsidR="00BB6B10" w:rsidRPr="009B0C19">
        <w:rPr>
          <w:rFonts w:eastAsia="Malgun Gothic" w:hint="eastAsia"/>
          <w:lang w:eastAsia="ko-KR"/>
        </w:rPr>
        <w:t xml:space="preserve"> increased by 3 dB</w:t>
      </w:r>
      <w:r w:rsidR="00BB6B10" w:rsidRPr="009B0C19">
        <w:rPr>
          <w:rFonts w:eastAsia="Malgun Gothic"/>
          <w:lang w:eastAsia="ko-KR"/>
        </w:rPr>
        <w:t xml:space="preserve"> for each priority value </w:t>
      </w:r>
      <m:oMath>
        <m:r>
          <w:rPr>
            <w:rFonts w:ascii="Cambria Math"/>
            <w:lang w:eastAsia="en-GB"/>
          </w:rPr>
          <m:t>T</m:t>
        </m:r>
        <m:r>
          <w:rPr>
            <w:rFonts w:ascii="Cambria Math" w:hAnsi="Cambria Math" w:cs="Cambria Math"/>
            <w:lang w:eastAsia="en-GB"/>
          </w:rPr>
          <m:t>h</m:t>
        </m:r>
        <m:r>
          <w:rPr>
            <w:rFonts w:ascii="Cambria Math" w:hAnsi="Cambria Math"/>
            <w:lang w:eastAsia="en-GB"/>
          </w:rPr>
          <m:t>(</m:t>
        </m:r>
        <m:sSub>
          <m:sSubPr>
            <m:ctrlPr>
              <w:rPr>
                <w:rFonts w:ascii="Cambria Math" w:eastAsia="Malgun Gothic" w:hAnsi="Cambria Math"/>
                <w:lang w:eastAsia="ko-KR"/>
              </w:rPr>
            </m:ctrlPr>
          </m:sSubPr>
          <m:e>
            <m:r>
              <w:rPr>
                <w:rFonts w:ascii="Cambria Math" w:eastAsia="Malgun Gothic" w:hAnsi="Cambria Math"/>
                <w:lang w:eastAsia="ko-KR"/>
              </w:rPr>
              <m:t>p</m:t>
            </m:r>
          </m:e>
          <m:sub>
            <m:r>
              <w:rPr>
                <w:rFonts w:ascii="Cambria Math" w:eastAsia="Malgun Gothic" w:hAnsi="Cambria Math"/>
                <w:lang w:eastAsia="ko-KR"/>
              </w:rPr>
              <m:t>i</m:t>
            </m:r>
          </m:sub>
        </m:sSub>
        <m:r>
          <w:rPr>
            <w:rFonts w:ascii="Cambria Math" w:eastAsia="Malgun Gothic" w:hAnsi="Cambria Math"/>
            <w:lang w:eastAsia="ko-KR"/>
          </w:rPr>
          <m:t>)</m:t>
        </m:r>
      </m:oMath>
      <w:r w:rsidR="00BB6B10">
        <w:rPr>
          <w:rFonts w:eastAsia="Malgun Gothic"/>
          <w:lang w:eastAsia="ko-KR"/>
        </w:rPr>
        <w:t xml:space="preserve"> and the procedure continues with step 4.</w:t>
      </w:r>
    </w:p>
    <w:p w14:paraId="79D4E6FA" w14:textId="77777777" w:rsidR="00BB6B10" w:rsidRDefault="00BB6B10" w:rsidP="00BB6B10">
      <w:pPr>
        <w:spacing w:after="160" w:line="259" w:lineRule="auto"/>
        <w:rPr>
          <w:rFonts w:eastAsia="Malgun Gothic"/>
          <w:lang w:eastAsia="ko-KR"/>
        </w:rPr>
      </w:pPr>
      <w:r w:rsidRPr="009B0C19">
        <w:rPr>
          <w:rFonts w:eastAsia="Malgun Gothic" w:hint="eastAsia"/>
          <w:lang w:eastAsia="ko-KR"/>
        </w:rPr>
        <w:t xml:space="preserve">The UE shall </w:t>
      </w:r>
      <w:r w:rsidRPr="009B0C19">
        <w:rPr>
          <w:rFonts w:eastAsia="Malgun Gothic"/>
          <w:lang w:eastAsia="ko-KR"/>
        </w:rPr>
        <w:t>report</w:t>
      </w:r>
      <w:r w:rsidRPr="009B0C19">
        <w:rPr>
          <w:rFonts w:eastAsia="Malgun Gothic" w:hint="eastAsia"/>
          <w:lang w:eastAsia="ko-KR"/>
        </w:rPr>
        <w:t xml:space="preserve"> set </w:t>
      </w:r>
      <m:oMath>
        <m:sSub>
          <m:sSubPr>
            <m:ctrlPr>
              <w:rPr>
                <w:rFonts w:ascii="Cambria Math" w:hAnsi="Cambria Math"/>
                <w:i/>
                <w:lang w:eastAsia="en-GB"/>
              </w:rPr>
            </m:ctrlPr>
          </m:sSubPr>
          <m:e>
            <m:r>
              <w:rPr>
                <w:rFonts w:ascii="Cambria Math"/>
                <w:lang w:eastAsia="en-GB"/>
              </w:rPr>
              <m:t>S</m:t>
            </m:r>
          </m:e>
          <m:sub>
            <m:r>
              <w:rPr>
                <w:rFonts w:ascii="Cambria Math"/>
                <w:lang w:eastAsia="en-GB"/>
              </w:rPr>
              <m:t>A</m:t>
            </m:r>
          </m:sub>
        </m:sSub>
      </m:oMath>
      <w:r w:rsidRPr="009B0C19">
        <w:rPr>
          <w:rFonts w:eastAsia="Malgun Gothic" w:hint="eastAsia"/>
          <w:lang w:eastAsia="ko-KR"/>
        </w:rPr>
        <w:t xml:space="preserve"> to higher layers.</w:t>
      </w:r>
    </w:p>
    <w:p w14:paraId="68010000" w14:textId="7B7F5862" w:rsidR="00BB6B10" w:rsidRDefault="00BB6B10" w:rsidP="00BB6B10">
      <w:pPr>
        <w:pStyle w:val="Heading3"/>
        <w:rPr>
          <w:color w:val="000000"/>
        </w:rPr>
      </w:pPr>
      <w:bookmarkStart w:id="850" w:name="_Toc29673243"/>
      <w:bookmarkStart w:id="851" w:name="_Toc29673384"/>
      <w:bookmarkStart w:id="852" w:name="_Toc29674377"/>
      <w:r>
        <w:rPr>
          <w:color w:val="000000"/>
        </w:rPr>
        <w:t>8</w:t>
      </w:r>
      <w:r w:rsidRPr="0048482F">
        <w:rPr>
          <w:color w:val="000000"/>
        </w:rPr>
        <w:t>.</w:t>
      </w:r>
      <w:r>
        <w:rPr>
          <w:color w:val="000000"/>
        </w:rPr>
        <w:t>1</w:t>
      </w:r>
      <w:r w:rsidRPr="0048482F">
        <w:rPr>
          <w:color w:val="000000"/>
        </w:rPr>
        <w:t>.</w:t>
      </w:r>
      <w:r>
        <w:rPr>
          <w:color w:val="000000"/>
        </w:rPr>
        <w:t>5</w:t>
      </w:r>
      <w:r w:rsidRPr="0048482F">
        <w:rPr>
          <w:color w:val="000000"/>
        </w:rPr>
        <w:tab/>
      </w:r>
      <w:r w:rsidRPr="00332566">
        <w:rPr>
          <w:color w:val="000000"/>
        </w:rPr>
        <w:t xml:space="preserve">UE procedure for determining </w:t>
      </w:r>
      <w:r>
        <w:rPr>
          <w:color w:val="000000"/>
        </w:rPr>
        <w:t>slots</w:t>
      </w:r>
      <w:r w:rsidRPr="00332566">
        <w:rPr>
          <w:color w:val="000000"/>
        </w:rPr>
        <w:t xml:space="preserve"> and resource blocks for PSSCH</w:t>
      </w:r>
      <w:r w:rsidR="00A24532">
        <w:rPr>
          <w:color w:val="000000"/>
          <w:lang w:val="en-US"/>
        </w:rPr>
        <w:t xml:space="preserve"> </w:t>
      </w:r>
      <w:r w:rsidRPr="00332566">
        <w:rPr>
          <w:color w:val="000000"/>
        </w:rPr>
        <w:t xml:space="preserve">transmission associated with an SCI format </w:t>
      </w:r>
      <w:r>
        <w:rPr>
          <w:color w:val="000000"/>
        </w:rPr>
        <w:t>0-</w:t>
      </w:r>
      <w:r w:rsidRPr="00332566">
        <w:rPr>
          <w:color w:val="000000"/>
        </w:rPr>
        <w:t>1</w:t>
      </w:r>
      <w:bookmarkEnd w:id="850"/>
      <w:bookmarkEnd w:id="851"/>
      <w:bookmarkEnd w:id="852"/>
    </w:p>
    <w:p w14:paraId="0969E23C" w14:textId="219941EA" w:rsidR="00BB6B10" w:rsidRDefault="00BB6B10" w:rsidP="00BB6B10">
      <w:pPr>
        <w:overflowPunct w:val="0"/>
        <w:autoSpaceDE w:val="0"/>
        <w:autoSpaceDN w:val="0"/>
        <w:adjustRightInd w:val="0"/>
        <w:textAlignment w:val="baseline"/>
        <w:rPr>
          <w:rFonts w:eastAsia="Malgun Gothic"/>
          <w:lang w:eastAsia="ko-KR"/>
        </w:rPr>
      </w:pPr>
      <w:r w:rsidRPr="00332566">
        <w:rPr>
          <w:rFonts w:eastAsia="Malgun Gothic" w:hint="eastAsia"/>
          <w:lang w:eastAsia="ko-KR"/>
        </w:rPr>
        <w:t xml:space="preserve">The set of </w:t>
      </w:r>
      <w:r>
        <w:rPr>
          <w:rFonts w:eastAsia="Malgun Gothic"/>
          <w:lang w:eastAsia="ko-KR"/>
        </w:rPr>
        <w:t>slots</w:t>
      </w:r>
      <w:r w:rsidRPr="00332566">
        <w:rPr>
          <w:rFonts w:eastAsia="Malgun Gothic" w:hint="eastAsia"/>
          <w:lang w:eastAsia="ko-KR"/>
        </w:rPr>
        <w:t xml:space="preserve"> and resource blocks for PSSCH transmission is determined by the resource used for the PSCCH transmission containing the associated SCI format </w:t>
      </w:r>
      <w:r>
        <w:rPr>
          <w:rFonts w:eastAsia="Malgun Gothic"/>
          <w:lang w:eastAsia="ko-KR"/>
        </w:rPr>
        <w:t>0-1</w:t>
      </w:r>
      <w:r w:rsidRPr="00332566">
        <w:rPr>
          <w:rFonts w:eastAsia="Malgun Gothic" w:hint="eastAsia"/>
          <w:lang w:eastAsia="ko-KR"/>
        </w:rPr>
        <w:t xml:space="preserve">, and </w:t>
      </w:r>
      <w:r>
        <w:rPr>
          <w:rFonts w:eastAsia="Malgun Gothic"/>
          <w:lang w:eastAsia="ko-KR"/>
        </w:rPr>
        <w:t xml:space="preserve">fields </w:t>
      </w:r>
      <w:r w:rsidRPr="00332566">
        <w:rPr>
          <w:rFonts w:eastAsia="Malgun Gothic"/>
          <w:lang w:eastAsia="ko-KR"/>
        </w:rPr>
        <w:t>"</w:t>
      </w:r>
      <w:r>
        <w:rPr>
          <w:lang w:eastAsia="ko-KR"/>
        </w:rPr>
        <w:t>Frequency resource assignment</w:t>
      </w:r>
      <w:r w:rsidRPr="00332566">
        <w:rPr>
          <w:rFonts w:eastAsia="Malgun Gothic"/>
          <w:lang w:eastAsia="ko-KR"/>
        </w:rPr>
        <w:t>"</w:t>
      </w:r>
      <w:r w:rsidRPr="00332566">
        <w:rPr>
          <w:rFonts w:eastAsia="Malgun Gothic" w:hint="eastAsia"/>
          <w:lang w:eastAsia="ko-KR"/>
        </w:rPr>
        <w:t>,</w:t>
      </w:r>
      <w:r>
        <w:rPr>
          <w:rFonts w:eastAsia="Malgun Gothic"/>
          <w:lang w:eastAsia="ko-KR"/>
        </w:rPr>
        <w:t xml:space="preserve"> </w:t>
      </w:r>
      <w:r w:rsidRPr="00332566">
        <w:rPr>
          <w:rFonts w:eastAsia="Malgun Gothic"/>
          <w:lang w:eastAsia="ko-KR"/>
        </w:rPr>
        <w:t>"</w:t>
      </w:r>
      <w:r>
        <w:rPr>
          <w:lang w:eastAsia="ko-KR"/>
        </w:rPr>
        <w:t>Time resource assignment</w:t>
      </w:r>
      <w:r w:rsidRPr="00332566">
        <w:rPr>
          <w:rFonts w:eastAsia="Malgun Gothic"/>
          <w:lang w:eastAsia="ko-KR"/>
        </w:rPr>
        <w:t>"</w:t>
      </w:r>
      <w:r w:rsidRPr="00332566">
        <w:rPr>
          <w:rFonts w:eastAsia="Malgun Gothic" w:hint="eastAsia"/>
          <w:lang w:eastAsia="ko-KR"/>
        </w:rPr>
        <w:t xml:space="preserve"> of the associated SCI format 1 as described below.</w:t>
      </w:r>
    </w:p>
    <w:p w14:paraId="0F826635" w14:textId="0DA894C6" w:rsidR="00A24532" w:rsidRDefault="00A24532" w:rsidP="00BB6B10">
      <w:pPr>
        <w:overflowPunct w:val="0"/>
        <w:autoSpaceDE w:val="0"/>
        <w:autoSpaceDN w:val="0"/>
        <w:adjustRightInd w:val="0"/>
        <w:textAlignment w:val="baseline"/>
        <w:rPr>
          <w:rFonts w:eastAsia="Malgun Gothic"/>
          <w:lang w:eastAsia="ko-KR"/>
        </w:rPr>
      </w:pPr>
      <w:r>
        <w:rPr>
          <w:rFonts w:eastAsia="Malgun Gothic"/>
          <w:lang w:eastAsia="ko-KR"/>
        </w:rPr>
        <w:t>[TBD]</w:t>
      </w:r>
    </w:p>
    <w:p w14:paraId="58FBA56F" w14:textId="77777777" w:rsidR="00BB6B10" w:rsidRDefault="00BB6B10" w:rsidP="00A24532">
      <w:pPr>
        <w:pStyle w:val="Heading2"/>
      </w:pPr>
      <w:bookmarkStart w:id="853" w:name="_Toc29673244"/>
      <w:bookmarkStart w:id="854" w:name="_Toc29673385"/>
      <w:bookmarkStart w:id="855" w:name="_Toc29674378"/>
      <w:r>
        <w:t>8</w:t>
      </w:r>
      <w:r w:rsidRPr="0048482F">
        <w:t>.</w:t>
      </w:r>
      <w:r>
        <w:t>2</w:t>
      </w:r>
      <w:r w:rsidRPr="0048482F">
        <w:tab/>
      </w:r>
      <w:r w:rsidRPr="00C63894">
        <w:t>UE procedure for transmitting sidelink reference signals</w:t>
      </w:r>
      <w:bookmarkEnd w:id="853"/>
      <w:bookmarkEnd w:id="854"/>
      <w:bookmarkEnd w:id="855"/>
    </w:p>
    <w:p w14:paraId="49068B82" w14:textId="7268F6A3" w:rsidR="00BB6B10" w:rsidRDefault="00BB6B10" w:rsidP="00A24532">
      <w:pPr>
        <w:pStyle w:val="Heading3"/>
      </w:pPr>
      <w:bookmarkStart w:id="856" w:name="_Toc29673245"/>
      <w:bookmarkStart w:id="857" w:name="_Toc29673386"/>
      <w:bookmarkStart w:id="858" w:name="_Toc29674379"/>
      <w:r>
        <w:t>8</w:t>
      </w:r>
      <w:r w:rsidRPr="0048482F">
        <w:t>.</w:t>
      </w:r>
      <w:r>
        <w:t>2</w:t>
      </w:r>
      <w:r w:rsidRPr="0048482F">
        <w:t>.</w:t>
      </w:r>
      <w:r>
        <w:t>1</w:t>
      </w:r>
      <w:r w:rsidRPr="0048482F">
        <w:tab/>
      </w:r>
      <w:r>
        <w:t>CSI-RS transmission procedure</w:t>
      </w:r>
      <w:bookmarkEnd w:id="856"/>
      <w:bookmarkEnd w:id="857"/>
      <w:bookmarkEnd w:id="858"/>
    </w:p>
    <w:p w14:paraId="1B22E18E" w14:textId="77777777" w:rsidR="00BB6B10" w:rsidRPr="00925EAD" w:rsidRDefault="00BB6B10" w:rsidP="00BB6B10">
      <w:pPr>
        <w:rPr>
          <w:lang w:val="en-US"/>
        </w:rPr>
      </w:pPr>
      <w:r w:rsidRPr="00925EAD">
        <w:rPr>
          <w:lang w:val="en-US"/>
        </w:rPr>
        <w:t>A UE transmits sidelink CSI-RS within a unicast PSSCH transmission if the following conditions hold:</w:t>
      </w:r>
    </w:p>
    <w:p w14:paraId="2433CA92" w14:textId="388F7BC9" w:rsidR="00BB6B10" w:rsidRPr="00925EAD" w:rsidRDefault="00A24532" w:rsidP="00A24532">
      <w:pPr>
        <w:pStyle w:val="B1"/>
      </w:pPr>
      <w:r>
        <w:t>-</w:t>
      </w:r>
      <w:r>
        <w:tab/>
      </w:r>
      <w:r w:rsidR="00BB6B10" w:rsidRPr="00925EAD">
        <w:t>CSI reporting is enabled by higher layer parameter [</w:t>
      </w:r>
      <w:r w:rsidR="00BB6B10" w:rsidRPr="003B5C04">
        <w:rPr>
          <w:i/>
        </w:rPr>
        <w:t>CSI</w:t>
      </w:r>
      <w:r w:rsidR="00BB6B10" w:rsidRPr="0053205C">
        <w:rPr>
          <w:i/>
        </w:rPr>
        <w:t>siReporting</w:t>
      </w:r>
      <w:r w:rsidR="00BB6B10" w:rsidRPr="00925EAD">
        <w:t>];</w:t>
      </w:r>
      <w:r w:rsidR="00BB6B10">
        <w:t xml:space="preserve"> and</w:t>
      </w:r>
    </w:p>
    <w:p w14:paraId="71EF0F8A" w14:textId="5D78964A" w:rsidR="00BB6B10" w:rsidRDefault="00A24532" w:rsidP="00A24532">
      <w:pPr>
        <w:pStyle w:val="B1"/>
      </w:pPr>
      <w:r>
        <w:t>-</w:t>
      </w:r>
      <w:r>
        <w:tab/>
      </w:r>
      <w:r w:rsidR="00BB6B10" w:rsidRPr="00925EAD">
        <w:t xml:space="preserve">the </w:t>
      </w:r>
      <w:r w:rsidR="00BB6B10">
        <w:t xml:space="preserve">“CSI request” field in the </w:t>
      </w:r>
      <w:r w:rsidR="00BB6B10" w:rsidRPr="00925EAD">
        <w:t>corresponding SCI</w:t>
      </w:r>
      <w:r w:rsidR="00BB6B10">
        <w:t xml:space="preserve"> format 0-1 is set to 1.</w:t>
      </w:r>
    </w:p>
    <w:p w14:paraId="7B340C6D" w14:textId="77777777" w:rsidR="00BB6B10" w:rsidRPr="00A053DF" w:rsidRDefault="00BB6B10" w:rsidP="00BB6B10">
      <w:pPr>
        <w:rPr>
          <w:lang w:val="en-US"/>
        </w:rPr>
      </w:pPr>
      <w:r w:rsidRPr="00A053DF">
        <w:rPr>
          <w:lang w:val="en-US"/>
        </w:rPr>
        <w:t xml:space="preserve">The following parameters for CSI-RS </w:t>
      </w:r>
      <w:r>
        <w:rPr>
          <w:lang w:val="en-US"/>
        </w:rPr>
        <w:t xml:space="preserve">transmission </w:t>
      </w:r>
      <w:r w:rsidRPr="00A053DF">
        <w:rPr>
          <w:lang w:val="en-US"/>
        </w:rPr>
        <w:t>are configured via the higher layer parameter [TBD] for each CSI-RS configuration:</w:t>
      </w:r>
    </w:p>
    <w:p w14:paraId="16CDB600" w14:textId="1C3F83D5" w:rsidR="00BB6B10" w:rsidRPr="00CD49C5" w:rsidRDefault="00A24532" w:rsidP="00A24532">
      <w:pPr>
        <w:pStyle w:val="B1"/>
      </w:pPr>
      <w:r>
        <w:rPr>
          <w:i/>
        </w:rPr>
        <w:t>-</w:t>
      </w:r>
      <w:r>
        <w:rPr>
          <w:i/>
        </w:rPr>
        <w:tab/>
      </w:r>
      <w:r w:rsidR="00BB6B10" w:rsidRPr="00CD69FD">
        <w:rPr>
          <w:i/>
        </w:rPr>
        <w:t>nrofPortsCSIRS-</w:t>
      </w:r>
      <w:r w:rsidR="00BB6B10" w:rsidRPr="00B24DFE">
        <w:rPr>
          <w:i/>
        </w:rPr>
        <w:t>SL</w:t>
      </w:r>
      <w:r w:rsidR="00BB6B10" w:rsidRPr="00CD49C5">
        <w:t xml:space="preserve"> indicates the number of ports for SL CSI-RS.</w:t>
      </w:r>
    </w:p>
    <w:p w14:paraId="6CCBCFFA" w14:textId="406C8565" w:rsidR="00BB6B10" w:rsidRPr="00A97A41" w:rsidRDefault="00A24532" w:rsidP="00A24532">
      <w:pPr>
        <w:pStyle w:val="B1"/>
      </w:pPr>
      <w:r>
        <w:t>-</w:t>
      </w:r>
      <w:r>
        <w:tab/>
      </w:r>
      <w:r w:rsidR="00BB6B10" w:rsidRPr="00B24DFE">
        <w:t>firstSymbolInTimeDomainCSIRS-SL</w:t>
      </w:r>
      <w:r w:rsidR="00BB6B10" w:rsidRPr="00A97A41">
        <w:t xml:space="preserve"> indicates the first OFDM symbol in a PRB used for SL CSI-RS</w:t>
      </w:r>
    </w:p>
    <w:p w14:paraId="61F68994" w14:textId="10A8A2A4" w:rsidR="00BB6B10" w:rsidRPr="00A26D5A" w:rsidRDefault="00A24532" w:rsidP="00A24532">
      <w:pPr>
        <w:pStyle w:val="B1"/>
      </w:pPr>
      <w:r>
        <w:t>-</w:t>
      </w:r>
      <w:r>
        <w:tab/>
      </w:r>
      <w:r w:rsidR="00BB6B10" w:rsidRPr="00A97A41">
        <w:t>frequDomainAllocationCSIRS-S</w:t>
      </w:r>
      <w:r w:rsidR="00BB6B10" w:rsidRPr="005E3DF0">
        <w:t>L</w:t>
      </w:r>
      <w:r w:rsidR="00BB6B10" w:rsidRPr="00A26D5A">
        <w:t xml:space="preserve"> indicates the frequency domain allocation for SL CSI-RS.</w:t>
      </w:r>
    </w:p>
    <w:p w14:paraId="4F6D1EAB" w14:textId="77777777" w:rsidR="00BB6B10" w:rsidRDefault="00BB6B10" w:rsidP="00BB6B10">
      <w:pPr>
        <w:pStyle w:val="Heading3"/>
        <w:rPr>
          <w:color w:val="000000"/>
        </w:rPr>
      </w:pPr>
      <w:bookmarkStart w:id="859" w:name="_Toc29673246"/>
      <w:bookmarkStart w:id="860" w:name="_Toc29673387"/>
      <w:bookmarkStart w:id="861" w:name="_Toc29674380"/>
      <w:r>
        <w:rPr>
          <w:color w:val="000000"/>
        </w:rPr>
        <w:t>8</w:t>
      </w:r>
      <w:r w:rsidRPr="0048482F">
        <w:rPr>
          <w:color w:val="000000"/>
        </w:rPr>
        <w:t>.</w:t>
      </w:r>
      <w:r>
        <w:rPr>
          <w:color w:val="000000"/>
        </w:rPr>
        <w:t>2</w:t>
      </w:r>
      <w:r w:rsidRPr="0048482F">
        <w:rPr>
          <w:color w:val="000000"/>
        </w:rPr>
        <w:t>.</w:t>
      </w:r>
      <w:r>
        <w:rPr>
          <w:color w:val="000000"/>
        </w:rPr>
        <w:t>2</w:t>
      </w:r>
      <w:r w:rsidRPr="0048482F">
        <w:rPr>
          <w:color w:val="000000"/>
        </w:rPr>
        <w:tab/>
      </w:r>
      <w:r>
        <w:t xml:space="preserve">PSSCH </w:t>
      </w:r>
      <w:r w:rsidRPr="00AC484A">
        <w:t xml:space="preserve">DM-RS </w:t>
      </w:r>
      <w:r>
        <w:rPr>
          <w:color w:val="000000"/>
        </w:rPr>
        <w:t>transmission procedure</w:t>
      </w:r>
      <w:bookmarkEnd w:id="859"/>
      <w:bookmarkEnd w:id="860"/>
      <w:bookmarkEnd w:id="861"/>
    </w:p>
    <w:p w14:paraId="283E69B4" w14:textId="77777777" w:rsidR="00BB6B10" w:rsidRDefault="00BB6B10" w:rsidP="00BB6B10">
      <w:r>
        <w:t xml:space="preserve">The UE selects the DM-RS time domain pattern out of the patterns configured using the higher layer parameter </w:t>
      </w:r>
      <w:r w:rsidRPr="00E61867">
        <w:rPr>
          <w:i/>
        </w:rPr>
        <w:t>TimePatternPsschDmrs</w:t>
      </w:r>
      <w:r>
        <w:t xml:space="preserve"> for the resource pool on which the PSSCH is to be transmitted. If more than one DM-RS time domain pattern is configured, the selected pattern is indicated by the “</w:t>
      </w:r>
      <w:r w:rsidRPr="00E61867">
        <w:rPr>
          <w:i/>
        </w:rPr>
        <w:t>DMRS pattern</w:t>
      </w:r>
      <w:r>
        <w:rPr>
          <w:i/>
        </w:rPr>
        <w:t>”</w:t>
      </w:r>
      <w:r>
        <w:t xml:space="preserve"> field in the SCI format 0-1 associated with the PSSCH transmission.</w:t>
      </w:r>
    </w:p>
    <w:p w14:paraId="61F248CF" w14:textId="7C697E2E" w:rsidR="00BB6B10" w:rsidRDefault="00BB6B10" w:rsidP="00BB6B10">
      <w:r>
        <w:t xml:space="preserve">[ If </w:t>
      </w:r>
      <w:r w:rsidRPr="001B4B8E">
        <w:rPr>
          <w:rFonts w:hint="eastAsia"/>
        </w:rPr>
        <w:t xml:space="preserve">PSSCH DMRS and PSCCH </w:t>
      </w:r>
      <w:r>
        <w:t>are mapped to</w:t>
      </w:r>
      <w:r w:rsidRPr="001B4B8E">
        <w:rPr>
          <w:rFonts w:hint="eastAsia"/>
        </w:rPr>
        <w:t xml:space="preserve"> the same OFDM symbol, then this mapping within a single sub-channel is only supported </w:t>
      </w:r>
      <w:r>
        <w:t xml:space="preserve">if higher layer parameter </w:t>
      </w:r>
      <w:r w:rsidRPr="00505AB0">
        <w:rPr>
          <w:rFonts w:eastAsia="MS Mincho"/>
          <w:i/>
          <w:lang w:eastAsia="ja-JP"/>
        </w:rPr>
        <w:t>subchannelsize</w:t>
      </w:r>
      <w:r w:rsidRPr="001B4B8E">
        <w:rPr>
          <w:rFonts w:hint="eastAsia"/>
        </w:rPr>
        <w:t xml:space="preserve"> &gt;= 20</w:t>
      </w:r>
      <w:r>
        <w:t>, i.e. the sub-channel size is at least</w:t>
      </w:r>
      <w:r w:rsidRPr="001B4B8E">
        <w:rPr>
          <w:rFonts w:hint="eastAsia"/>
        </w:rPr>
        <w:t xml:space="preserve"> </w:t>
      </w:r>
      <w:r>
        <w:t xml:space="preserve">20 </w:t>
      </w:r>
      <w:r w:rsidRPr="001B4B8E">
        <w:rPr>
          <w:rFonts w:hint="eastAsia"/>
        </w:rPr>
        <w:t>PRBs</w:t>
      </w:r>
      <w:r>
        <w:t>. ]</w:t>
      </w:r>
    </w:p>
    <w:p w14:paraId="26E005D7" w14:textId="77777777" w:rsidR="00BB6B10" w:rsidRPr="0048482F" w:rsidRDefault="00BB6B10" w:rsidP="00BB6B10">
      <w:pPr>
        <w:pStyle w:val="Heading3"/>
        <w:rPr>
          <w:color w:val="000000"/>
        </w:rPr>
      </w:pPr>
      <w:bookmarkStart w:id="862" w:name="_Toc29673247"/>
      <w:bookmarkStart w:id="863" w:name="_Toc29673388"/>
      <w:bookmarkStart w:id="864" w:name="_Toc29674381"/>
      <w:r>
        <w:rPr>
          <w:color w:val="000000"/>
        </w:rPr>
        <w:lastRenderedPageBreak/>
        <w:t>8</w:t>
      </w:r>
      <w:r w:rsidRPr="0048482F">
        <w:rPr>
          <w:color w:val="000000"/>
        </w:rPr>
        <w:t>.</w:t>
      </w:r>
      <w:r>
        <w:rPr>
          <w:color w:val="000000"/>
        </w:rPr>
        <w:t>2</w:t>
      </w:r>
      <w:r w:rsidRPr="0048482F">
        <w:rPr>
          <w:color w:val="000000"/>
        </w:rPr>
        <w:t>.</w:t>
      </w:r>
      <w:r>
        <w:rPr>
          <w:color w:val="000000"/>
        </w:rPr>
        <w:t>3</w:t>
      </w:r>
      <w:r w:rsidRPr="0048482F">
        <w:rPr>
          <w:color w:val="000000"/>
        </w:rPr>
        <w:tab/>
      </w:r>
      <w:r>
        <w:t>PT</w:t>
      </w:r>
      <w:r w:rsidRPr="00AC484A">
        <w:t>-RS</w:t>
      </w:r>
      <w:r>
        <w:rPr>
          <w:color w:val="000000"/>
        </w:rPr>
        <w:t xml:space="preserve"> transmission procedure</w:t>
      </w:r>
      <w:bookmarkEnd w:id="862"/>
      <w:bookmarkEnd w:id="863"/>
      <w:bookmarkEnd w:id="864"/>
    </w:p>
    <w:p w14:paraId="7B4CDE5F" w14:textId="77777777" w:rsidR="00BB6B10" w:rsidRDefault="00BB6B10" w:rsidP="00A24532">
      <w:r>
        <w:t>Transmission of PT-RS is only supported in FR2.</w:t>
      </w:r>
    </w:p>
    <w:p w14:paraId="2E862BA1" w14:textId="7B7E99FC" w:rsidR="00BB6B10" w:rsidRDefault="00BB6B10" w:rsidP="00A24532">
      <w:r>
        <w:t xml:space="preserve">The </w:t>
      </w:r>
      <w:r w:rsidRPr="00922BB8">
        <w:t>UE PT-RS transmission procedure</w:t>
      </w:r>
      <w:r>
        <w:t xml:space="preserve"> specified in section </w:t>
      </w:r>
      <w:r w:rsidRPr="00922BB8">
        <w:t>6.2.3.1</w:t>
      </w:r>
      <w:r>
        <w:t xml:space="preserve"> applies for derivation of the PT-RS parameters </w:t>
      </w:r>
      <w:r w:rsidRPr="00C33140">
        <w:rPr>
          <w:i/>
        </w:rPr>
        <w:t>L</w:t>
      </w:r>
      <w:r w:rsidRPr="00C33140">
        <w:rPr>
          <w:i/>
          <w:vertAlign w:val="subscript"/>
        </w:rPr>
        <w:t>PT-RS</w:t>
      </w:r>
      <w:r w:rsidRPr="00040AB6">
        <w:t xml:space="preserve"> </w:t>
      </w:r>
      <w:r>
        <w:t>and</w:t>
      </w:r>
      <w:r>
        <w:rPr>
          <w:i/>
          <w:vertAlign w:val="subscript"/>
        </w:rPr>
        <w:t xml:space="preserve">, </w:t>
      </w:r>
      <w:r w:rsidRPr="00C33140">
        <w:rPr>
          <w:i/>
          <w:color w:val="000000"/>
          <w:lang w:eastAsia="ko-KR"/>
        </w:rPr>
        <w:t>K</w:t>
      </w:r>
      <w:r w:rsidRPr="00C33140">
        <w:rPr>
          <w:i/>
          <w:color w:val="000000"/>
          <w:vertAlign w:val="subscript"/>
          <w:lang w:eastAsia="ko-KR"/>
        </w:rPr>
        <w:t>PT-RS</w:t>
      </w:r>
      <w:r>
        <w:rPr>
          <w:i/>
          <w:color w:val="000000"/>
          <w:vertAlign w:val="subscript"/>
          <w:lang w:eastAsia="ko-KR"/>
        </w:rPr>
        <w:t xml:space="preserve"> </w:t>
      </w:r>
      <w:r>
        <w:rPr>
          <w:i/>
          <w:vertAlign w:val="subscript"/>
        </w:rPr>
        <w:t xml:space="preserve"> </w:t>
      </w:r>
      <w:r>
        <w:t>and for determination of PT-RS presence, with the following changes:</w:t>
      </w:r>
    </w:p>
    <w:p w14:paraId="1A9C0CA7" w14:textId="041B7CD4" w:rsidR="00BB6B10" w:rsidRDefault="00A24532" w:rsidP="00A24532">
      <w:pPr>
        <w:pStyle w:val="B1"/>
        <w:rPr>
          <w:rFonts w:eastAsia="Batang"/>
          <w:lang w:eastAsia="ko-KR"/>
        </w:rPr>
      </w:pPr>
      <w:r>
        <w:rPr>
          <w:rFonts w:eastAsia="Batang"/>
          <w:lang w:eastAsia="ko-KR"/>
        </w:rPr>
        <w:t>-</w:t>
      </w:r>
      <w:r>
        <w:rPr>
          <w:rFonts w:eastAsia="Batang"/>
          <w:lang w:eastAsia="ko-KR"/>
        </w:rPr>
        <w:tab/>
      </w:r>
      <w:r w:rsidR="00BB6B10" w:rsidRPr="00E61867">
        <w:rPr>
          <w:rFonts w:eastAsia="Batang"/>
          <w:lang w:eastAsia="ko-KR"/>
        </w:rPr>
        <w:t>timeDensity</w:t>
      </w:r>
      <w:r w:rsidR="00BB6B10" w:rsidRPr="000D173B">
        <w:rPr>
          <w:rFonts w:eastAsia="Batang"/>
          <w:lang w:eastAsia="ko-KR"/>
        </w:rPr>
        <w:t xml:space="preserve"> and </w:t>
      </w:r>
      <w:r w:rsidR="00BB6B10" w:rsidRPr="00E61867">
        <w:rPr>
          <w:rFonts w:eastAsia="Batang"/>
          <w:lang w:eastAsia="ko-KR"/>
        </w:rPr>
        <w:t>frequencyDensity</w:t>
      </w:r>
      <w:r w:rsidR="00BB6B10" w:rsidRPr="000D173B">
        <w:rPr>
          <w:rFonts w:eastAsia="Batang"/>
          <w:lang w:eastAsia="ko-KR"/>
        </w:rPr>
        <w:t xml:space="preserve"> in </w:t>
      </w:r>
      <w:r w:rsidR="00BB6B10" w:rsidRPr="00E61867">
        <w:rPr>
          <w:rFonts w:eastAsia="Batang"/>
          <w:lang w:eastAsia="ko-KR"/>
        </w:rPr>
        <w:t>PTRS-UplinkConfig</w:t>
      </w:r>
      <w:r w:rsidR="00BB6B10" w:rsidRPr="000D173B">
        <w:rPr>
          <w:rFonts w:eastAsia="Batang"/>
          <w:lang w:eastAsia="ko-KR"/>
        </w:rPr>
        <w:t xml:space="preserve"> </w:t>
      </w:r>
      <w:r w:rsidR="00BB6B10">
        <w:rPr>
          <w:rFonts w:eastAsia="Batang"/>
          <w:lang w:eastAsia="ko-KR"/>
        </w:rPr>
        <w:t xml:space="preserve">are </w:t>
      </w:r>
      <w:r w:rsidR="00BB6B10" w:rsidRPr="000D173B">
        <w:rPr>
          <w:rFonts w:eastAsia="Batang"/>
          <w:lang w:eastAsia="ko-KR"/>
        </w:rPr>
        <w:t xml:space="preserve">replaced by </w:t>
      </w:r>
      <w:r w:rsidR="00BB6B10" w:rsidRPr="00E61867">
        <w:rPr>
          <w:rFonts w:eastAsia="Batang"/>
          <w:lang w:eastAsia="ko-KR"/>
        </w:rPr>
        <w:t>timeDensity-SL</w:t>
      </w:r>
      <w:r w:rsidR="00BB6B10" w:rsidRPr="000D173B">
        <w:rPr>
          <w:rFonts w:eastAsia="Batang"/>
          <w:lang w:eastAsia="ko-KR"/>
        </w:rPr>
        <w:t xml:space="preserve"> and </w:t>
      </w:r>
      <w:r w:rsidR="00BB6B10" w:rsidRPr="00E61867">
        <w:rPr>
          <w:rFonts w:eastAsia="Batang"/>
          <w:lang w:eastAsia="ko-KR"/>
        </w:rPr>
        <w:t>frequencyDensity-SL</w:t>
      </w:r>
      <w:r w:rsidR="00BB6B10" w:rsidRPr="000D173B">
        <w:rPr>
          <w:rFonts w:eastAsia="Batang"/>
          <w:lang w:eastAsia="ko-KR"/>
        </w:rPr>
        <w:t xml:space="preserve"> respectively;</w:t>
      </w:r>
    </w:p>
    <w:p w14:paraId="6F9E2607" w14:textId="49E904EB" w:rsidR="00BB6B10" w:rsidRPr="000D173B" w:rsidRDefault="00A24532" w:rsidP="00A24532">
      <w:pPr>
        <w:pStyle w:val="B1"/>
        <w:rPr>
          <w:rFonts w:eastAsia="Batang"/>
          <w:lang w:eastAsia="ko-KR"/>
        </w:rPr>
      </w:pPr>
      <w:r>
        <w:rPr>
          <w:rFonts w:eastAsia="Batang"/>
          <w:lang w:eastAsia="ko-KR"/>
        </w:rPr>
        <w:t>-</w:t>
      </w:r>
      <w:r>
        <w:rPr>
          <w:rFonts w:eastAsia="Batang"/>
          <w:lang w:eastAsia="ko-KR"/>
        </w:rPr>
        <w:tab/>
      </w:r>
      <w:r w:rsidR="00BB6B10">
        <w:rPr>
          <w:rFonts w:eastAsia="Batang"/>
          <w:lang w:eastAsia="ko-KR"/>
        </w:rPr>
        <w:t xml:space="preserve">the number of antenna ports is </w:t>
      </w:r>
      <w:r w:rsidR="00BB6B10" w:rsidRPr="007109D2">
        <w:t>the same as the number of DMRS antenna ports and the association between a PT-RS antenna port and a DMRS antenna port is fixed</w:t>
      </w:r>
      <w:r w:rsidR="00BB6B10">
        <w:t>.</w:t>
      </w:r>
    </w:p>
    <w:p w14:paraId="2125BFB3" w14:textId="77777777" w:rsidR="00BB6B10" w:rsidRPr="0048482F" w:rsidRDefault="00BB6B10" w:rsidP="00BB6B10">
      <w:pPr>
        <w:pStyle w:val="Heading2"/>
        <w:rPr>
          <w:color w:val="000000"/>
        </w:rPr>
      </w:pPr>
      <w:bookmarkStart w:id="865" w:name="_Toc29673248"/>
      <w:bookmarkStart w:id="866" w:name="_Toc29673389"/>
      <w:bookmarkStart w:id="867" w:name="_Toc29674382"/>
      <w:r>
        <w:rPr>
          <w:color w:val="000000"/>
        </w:rPr>
        <w:t>8.3</w:t>
      </w:r>
      <w:r w:rsidRPr="0048482F">
        <w:rPr>
          <w:color w:val="000000"/>
        </w:rPr>
        <w:tab/>
      </w:r>
      <w:r w:rsidRPr="00D5702E">
        <w:t xml:space="preserve">UE procedure for receiving the physical </w:t>
      </w:r>
      <w:r>
        <w:t>sidelink</w:t>
      </w:r>
      <w:r w:rsidRPr="00D5702E">
        <w:t xml:space="preserve"> shared channel</w:t>
      </w:r>
      <w:bookmarkEnd w:id="865"/>
      <w:bookmarkEnd w:id="866"/>
      <w:bookmarkEnd w:id="867"/>
    </w:p>
    <w:p w14:paraId="4037F1E5" w14:textId="49EB06A8" w:rsidR="00BB6B10" w:rsidRPr="00A8571E" w:rsidRDefault="00BB6B10" w:rsidP="00BB6B10">
      <w:pPr>
        <w:rPr>
          <w:rFonts w:eastAsia="MS Mincho"/>
        </w:rPr>
      </w:pPr>
      <w:r w:rsidRPr="00A8571E">
        <w:rPr>
          <w:rFonts w:eastAsia="MS Mincho"/>
        </w:rPr>
        <w:t xml:space="preserve">For sidelink </w:t>
      </w:r>
      <w:r>
        <w:rPr>
          <w:rFonts w:eastAsia="MS Mincho"/>
        </w:rPr>
        <w:t>resource allocation</w:t>
      </w:r>
      <w:r w:rsidRPr="00A8571E">
        <w:rPr>
          <w:rFonts w:eastAsia="MS Mincho"/>
        </w:rPr>
        <w:t xml:space="preserve"> mode </w:t>
      </w:r>
      <w:r>
        <w:rPr>
          <w:rFonts w:eastAsia="MS Mincho"/>
        </w:rPr>
        <w:t>1</w:t>
      </w:r>
      <w:r w:rsidRPr="00A8571E">
        <w:rPr>
          <w:rFonts w:eastAsia="MS Mincho"/>
        </w:rPr>
        <w:t xml:space="preserve">, a UE upon detection of SCI format </w:t>
      </w:r>
      <w:r>
        <w:rPr>
          <w:rFonts w:eastAsia="MS Mincho"/>
        </w:rPr>
        <w:t>0-1</w:t>
      </w:r>
      <w:r w:rsidRPr="00A8571E">
        <w:t xml:space="preserve"> on PSCCH can decode </w:t>
      </w:r>
      <w:r w:rsidRPr="00A8571E">
        <w:rPr>
          <w:rFonts w:eastAsia="MS Mincho"/>
        </w:rPr>
        <w:t xml:space="preserve">PSSCH according to the detected SCI format </w:t>
      </w:r>
      <w:r>
        <w:rPr>
          <w:rFonts w:eastAsia="MS Mincho"/>
        </w:rPr>
        <w:t>0-2</w:t>
      </w:r>
      <w:r w:rsidRPr="00A8571E">
        <w:rPr>
          <w:rFonts w:eastAsia="MS Mincho"/>
        </w:rPr>
        <w:t>, and associated PSSCH resource configuration configured by higher layers.</w:t>
      </w:r>
    </w:p>
    <w:p w14:paraId="3D47BD0D" w14:textId="77777777" w:rsidR="00BB6B10" w:rsidRPr="00A8571E" w:rsidRDefault="00BB6B10" w:rsidP="00BB6B10">
      <w:r w:rsidRPr="00A8571E">
        <w:rPr>
          <w:rFonts w:eastAsia="MS Mincho"/>
        </w:rPr>
        <w:t xml:space="preserve">For sidelink </w:t>
      </w:r>
      <w:r>
        <w:rPr>
          <w:rFonts w:eastAsia="MS Mincho"/>
        </w:rPr>
        <w:t>resource allocation</w:t>
      </w:r>
      <w:r w:rsidRPr="00A8571E">
        <w:rPr>
          <w:rFonts w:eastAsia="MS Mincho"/>
        </w:rPr>
        <w:t xml:space="preserve"> mode </w:t>
      </w:r>
      <w:r>
        <w:rPr>
          <w:rFonts w:eastAsia="MS Mincho"/>
        </w:rPr>
        <w:t>2</w:t>
      </w:r>
      <w:r w:rsidRPr="00A8571E">
        <w:rPr>
          <w:rFonts w:eastAsia="MS Mincho"/>
        </w:rPr>
        <w:t xml:space="preserve">, a UE upon detection of SCI format </w:t>
      </w:r>
      <w:r>
        <w:rPr>
          <w:rFonts w:eastAsia="MS Mincho"/>
        </w:rPr>
        <w:t>0-1</w:t>
      </w:r>
      <w:r w:rsidRPr="00A8571E">
        <w:t xml:space="preserve"> on PSCCH can decode </w:t>
      </w:r>
      <w:r w:rsidRPr="00A8571E">
        <w:rPr>
          <w:rFonts w:eastAsia="MS Mincho"/>
        </w:rPr>
        <w:t xml:space="preserve">PSSCH according to the detected SCI format </w:t>
      </w:r>
      <w:r>
        <w:rPr>
          <w:rFonts w:eastAsia="MS Mincho"/>
        </w:rPr>
        <w:t>0-2</w:t>
      </w:r>
      <w:r w:rsidRPr="00A8571E">
        <w:rPr>
          <w:rFonts w:eastAsia="MS Mincho"/>
        </w:rPr>
        <w:t>, and associated PSSCH resource configuration configured by higher layers.</w:t>
      </w:r>
    </w:p>
    <w:p w14:paraId="042C73EB" w14:textId="77777777" w:rsidR="00BB6B10" w:rsidRPr="0048482F" w:rsidRDefault="00BB6B10" w:rsidP="00BB6B10">
      <w:pPr>
        <w:pStyle w:val="Heading2"/>
        <w:rPr>
          <w:color w:val="000000"/>
        </w:rPr>
      </w:pPr>
      <w:bookmarkStart w:id="868" w:name="_Toc29673249"/>
      <w:bookmarkStart w:id="869" w:name="_Toc29673390"/>
      <w:bookmarkStart w:id="870" w:name="_Toc29674383"/>
      <w:r>
        <w:rPr>
          <w:color w:val="000000"/>
        </w:rPr>
        <w:t>8.4</w:t>
      </w:r>
      <w:r w:rsidRPr="0048482F">
        <w:rPr>
          <w:color w:val="000000"/>
        </w:rPr>
        <w:tab/>
      </w:r>
      <w:r w:rsidRPr="00D5702E">
        <w:t xml:space="preserve">UE procedure for receiving </w:t>
      </w:r>
      <w:r>
        <w:t>reference signals</w:t>
      </w:r>
      <w:bookmarkEnd w:id="868"/>
      <w:bookmarkEnd w:id="869"/>
      <w:bookmarkEnd w:id="870"/>
    </w:p>
    <w:p w14:paraId="3867A9D5" w14:textId="77777777" w:rsidR="00BB6B10" w:rsidRDefault="00BB6B10" w:rsidP="00BB6B10">
      <w:pPr>
        <w:pStyle w:val="Heading3"/>
        <w:rPr>
          <w:color w:val="000000"/>
        </w:rPr>
      </w:pPr>
      <w:bookmarkStart w:id="871" w:name="_Toc29673250"/>
      <w:bookmarkStart w:id="872" w:name="_Toc29673391"/>
      <w:bookmarkStart w:id="873" w:name="_Toc29674384"/>
      <w:r>
        <w:rPr>
          <w:color w:val="000000"/>
        </w:rPr>
        <w:t>8</w:t>
      </w:r>
      <w:r w:rsidRPr="0048482F">
        <w:rPr>
          <w:color w:val="000000"/>
        </w:rPr>
        <w:t>.</w:t>
      </w:r>
      <w:r>
        <w:rPr>
          <w:color w:val="000000"/>
        </w:rPr>
        <w:t>4</w:t>
      </w:r>
      <w:r w:rsidRPr="0048482F">
        <w:rPr>
          <w:color w:val="000000"/>
        </w:rPr>
        <w:t>.</w:t>
      </w:r>
      <w:r>
        <w:rPr>
          <w:color w:val="000000"/>
        </w:rPr>
        <w:t>1</w:t>
      </w:r>
      <w:r w:rsidRPr="0048482F">
        <w:rPr>
          <w:color w:val="000000"/>
        </w:rPr>
        <w:tab/>
      </w:r>
      <w:r>
        <w:rPr>
          <w:color w:val="000000"/>
        </w:rPr>
        <w:t>CSI-RS reception procedure</w:t>
      </w:r>
      <w:bookmarkEnd w:id="871"/>
      <w:bookmarkEnd w:id="872"/>
      <w:bookmarkEnd w:id="873"/>
    </w:p>
    <w:p w14:paraId="7BEB1157" w14:textId="7DBBC2EC" w:rsidR="00BB6B10" w:rsidRDefault="00BB6B10" w:rsidP="00BB6B10">
      <w:r w:rsidRPr="00C657A3">
        <w:rPr>
          <w:lang w:val="x-none"/>
        </w:rPr>
        <w:t xml:space="preserve">The CSI-RS defined in </w:t>
      </w:r>
      <w:r w:rsidR="00662899">
        <w:rPr>
          <w:lang w:val="x-none"/>
        </w:rPr>
        <w:t>Clause</w:t>
      </w:r>
      <w:r w:rsidRPr="00C657A3">
        <w:rPr>
          <w:lang w:val="x-none"/>
        </w:rPr>
        <w:t xml:space="preserve"> </w:t>
      </w:r>
      <w:r>
        <w:t>8.4.1.5</w:t>
      </w:r>
      <w:r w:rsidRPr="00C657A3">
        <w:rPr>
          <w:lang w:val="x-none"/>
        </w:rPr>
        <w:t xml:space="preserve"> of [4, TS 38.211] may be used for</w:t>
      </w:r>
      <w:r>
        <w:t xml:space="preserve"> CSI computation. </w:t>
      </w:r>
    </w:p>
    <w:p w14:paraId="040522F5" w14:textId="77777777" w:rsidR="00BB6B10" w:rsidRDefault="00BB6B10" w:rsidP="00BB6B10">
      <w:pPr>
        <w:pStyle w:val="Heading3"/>
        <w:rPr>
          <w:color w:val="000000"/>
        </w:rPr>
      </w:pPr>
      <w:bookmarkStart w:id="874" w:name="_Toc29673251"/>
      <w:bookmarkStart w:id="875" w:name="_Toc29673392"/>
      <w:bookmarkStart w:id="876" w:name="_Toc29674385"/>
      <w:r>
        <w:rPr>
          <w:color w:val="000000"/>
        </w:rPr>
        <w:t>8</w:t>
      </w:r>
      <w:r w:rsidRPr="0048482F">
        <w:rPr>
          <w:color w:val="000000"/>
        </w:rPr>
        <w:t>.</w:t>
      </w:r>
      <w:r>
        <w:rPr>
          <w:color w:val="000000"/>
        </w:rPr>
        <w:t>4</w:t>
      </w:r>
      <w:r w:rsidRPr="0048482F">
        <w:rPr>
          <w:color w:val="000000"/>
        </w:rPr>
        <w:t>.</w:t>
      </w:r>
      <w:r>
        <w:rPr>
          <w:color w:val="000000"/>
        </w:rPr>
        <w:t>2</w:t>
      </w:r>
      <w:r w:rsidRPr="0048482F">
        <w:rPr>
          <w:color w:val="000000"/>
        </w:rPr>
        <w:tab/>
      </w:r>
      <w:r>
        <w:rPr>
          <w:color w:val="000000"/>
        </w:rPr>
        <w:t>DM-RS reception procedure for RSRP computation</w:t>
      </w:r>
      <w:bookmarkEnd w:id="874"/>
      <w:bookmarkEnd w:id="875"/>
      <w:bookmarkEnd w:id="876"/>
    </w:p>
    <w:p w14:paraId="541AB74B" w14:textId="77777777" w:rsidR="00BB6B10" w:rsidRPr="001F6265" w:rsidRDefault="00BB6B10" w:rsidP="00BB6B10">
      <w:pPr>
        <w:keepNext/>
        <w:keepLines/>
        <w:spacing w:before="120"/>
        <w:ind w:left="1418" w:hanging="1418"/>
        <w:outlineLvl w:val="3"/>
        <w:rPr>
          <w:rFonts w:ascii="Arial" w:hAnsi="Arial"/>
          <w:sz w:val="24"/>
        </w:rPr>
      </w:pPr>
      <w:r w:rsidRPr="001F6265">
        <w:rPr>
          <w:rFonts w:ascii="Arial" w:hAnsi="Arial"/>
          <w:sz w:val="24"/>
        </w:rPr>
        <w:t>8.4.2.1</w:t>
      </w:r>
      <w:r w:rsidRPr="001F6265">
        <w:rPr>
          <w:rFonts w:ascii="Arial" w:hAnsi="Arial"/>
          <w:sz w:val="24"/>
        </w:rPr>
        <w:tab/>
        <w:t>RSRP for resource selection in sidelink resource allocation mode 2</w:t>
      </w:r>
    </w:p>
    <w:p w14:paraId="1FF68B1E" w14:textId="77777777" w:rsidR="00BB6B10" w:rsidRDefault="00BB6B10" w:rsidP="00BB6B10">
      <w:r>
        <w:t xml:space="preserve">In sidelink resource allocation mode 2, the UE measures RSRP </w:t>
      </w:r>
      <w:r w:rsidRPr="00B61BFC">
        <w:t xml:space="preserve">for </w:t>
      </w:r>
      <w:r>
        <w:t xml:space="preserve">resource selection as follows: </w:t>
      </w:r>
    </w:p>
    <w:p w14:paraId="5043D3B1" w14:textId="593E5464" w:rsidR="00BB6B10" w:rsidRDefault="00A24532" w:rsidP="00A24532">
      <w:pPr>
        <w:pStyle w:val="B1"/>
      </w:pPr>
      <w:r>
        <w:t>-</w:t>
      </w:r>
      <w:r>
        <w:tab/>
      </w:r>
      <w:r w:rsidR="00BB6B10">
        <w:t xml:space="preserve">PSSCH-RSRP </w:t>
      </w:r>
      <w:r w:rsidR="00BB6B10" w:rsidRPr="00DF098D">
        <w:rPr>
          <w:rFonts w:eastAsia="Malgun Gothic"/>
          <w:lang w:eastAsia="ko-KR"/>
        </w:rPr>
        <w:t>over the DM-RS resource elements for the PSCCH carrying the received SCI format 0-1</w:t>
      </w:r>
      <w:r w:rsidR="00BB6B10">
        <w:t xml:space="preserve"> if higher layer parameter </w:t>
      </w:r>
      <w:r w:rsidR="00BB6B10" w:rsidRPr="00E61867">
        <w:rPr>
          <w:i/>
        </w:rPr>
        <w:t>RSforSensing</w:t>
      </w:r>
      <w:r w:rsidR="00BB6B10">
        <w:t xml:space="preserve"> is set to “</w:t>
      </w:r>
      <w:r w:rsidR="00BB6B10" w:rsidRPr="00E61867">
        <w:rPr>
          <w:i/>
        </w:rPr>
        <w:t>PSSCH DM RS</w:t>
      </w:r>
      <w:r w:rsidR="00BB6B10">
        <w:t xml:space="preserve">”, and </w:t>
      </w:r>
    </w:p>
    <w:p w14:paraId="551D0651" w14:textId="7CA6FCDE" w:rsidR="00BB6B10" w:rsidRDefault="00A24532" w:rsidP="00A24532">
      <w:pPr>
        <w:pStyle w:val="B1"/>
      </w:pPr>
      <w:r>
        <w:t>-</w:t>
      </w:r>
      <w:r>
        <w:tab/>
      </w:r>
      <w:r w:rsidR="00BB6B10">
        <w:t xml:space="preserve">PSCCH-RSRP over the DM-RS </w:t>
      </w:r>
      <w:r w:rsidR="00BB6B10" w:rsidRPr="00DF098D">
        <w:rPr>
          <w:rFonts w:eastAsia="Malgun Gothic"/>
          <w:lang w:eastAsia="ko-KR"/>
        </w:rPr>
        <w:t>resource elements for the PSSCH according to the received SCI format 0-1</w:t>
      </w:r>
      <w:r w:rsidR="00BB6B10">
        <w:rPr>
          <w:rFonts w:eastAsia="Malgun Gothic"/>
          <w:lang w:eastAsia="ko-KR"/>
        </w:rPr>
        <w:t xml:space="preserve"> </w:t>
      </w:r>
      <w:r w:rsidR="00BB6B10">
        <w:t xml:space="preserve">if higher layer parameter </w:t>
      </w:r>
      <w:r w:rsidR="00BB6B10" w:rsidRPr="00E61867">
        <w:rPr>
          <w:i/>
        </w:rPr>
        <w:t>RSforSensing</w:t>
      </w:r>
      <w:r w:rsidR="00BB6B10">
        <w:t xml:space="preserve"> is set to “</w:t>
      </w:r>
      <w:r w:rsidR="00BB6B10" w:rsidRPr="00E61867">
        <w:rPr>
          <w:i/>
        </w:rPr>
        <w:t>PSCCH DM RS</w:t>
      </w:r>
      <w:r w:rsidR="00BB6B10">
        <w:t>”.</w:t>
      </w:r>
    </w:p>
    <w:p w14:paraId="5588232C" w14:textId="77777777" w:rsidR="00BB6B10" w:rsidRDefault="00BB6B10" w:rsidP="00BB6B10">
      <w:pPr>
        <w:pStyle w:val="Heading3"/>
        <w:rPr>
          <w:color w:val="000000"/>
        </w:rPr>
      </w:pPr>
      <w:bookmarkStart w:id="877" w:name="_Toc29673252"/>
      <w:bookmarkStart w:id="878" w:name="_Toc29673393"/>
      <w:bookmarkStart w:id="879" w:name="_Toc29674386"/>
      <w:r>
        <w:rPr>
          <w:color w:val="000000"/>
        </w:rPr>
        <w:t>8</w:t>
      </w:r>
      <w:r w:rsidRPr="0048482F">
        <w:rPr>
          <w:color w:val="000000"/>
        </w:rPr>
        <w:t>.</w:t>
      </w:r>
      <w:r>
        <w:rPr>
          <w:color w:val="000000"/>
        </w:rPr>
        <w:t>4</w:t>
      </w:r>
      <w:r w:rsidRPr="0048482F">
        <w:rPr>
          <w:color w:val="000000"/>
        </w:rPr>
        <w:t>.</w:t>
      </w:r>
      <w:r>
        <w:rPr>
          <w:color w:val="000000"/>
        </w:rPr>
        <w:t>3</w:t>
      </w:r>
      <w:r w:rsidRPr="0048482F">
        <w:rPr>
          <w:color w:val="000000"/>
        </w:rPr>
        <w:tab/>
      </w:r>
      <w:r>
        <w:rPr>
          <w:color w:val="000000"/>
        </w:rPr>
        <w:t>PT-RS reception procedure</w:t>
      </w:r>
      <w:bookmarkEnd w:id="877"/>
      <w:bookmarkEnd w:id="878"/>
      <w:bookmarkEnd w:id="879"/>
    </w:p>
    <w:p w14:paraId="62BA2F57" w14:textId="77777777" w:rsidR="00BB6B10" w:rsidRDefault="00BB6B10" w:rsidP="00A24532">
      <w:pPr>
        <w:rPr>
          <w:lang w:val="en-US"/>
        </w:rPr>
      </w:pPr>
      <w:r>
        <w:rPr>
          <w:lang w:val="en-US"/>
        </w:rPr>
        <w:t>Reception of PT-RS is only supported in FR2.</w:t>
      </w:r>
    </w:p>
    <w:p w14:paraId="587D5E07" w14:textId="77777777" w:rsidR="00BB6B10" w:rsidRPr="006316D9" w:rsidRDefault="00BB6B10" w:rsidP="00A24532">
      <w:r w:rsidRPr="006316D9">
        <w:t xml:space="preserve">The UE PT-RS reception procedure specified in section 5.1.6.3 applies for derivation of the PT-RS </w:t>
      </w:r>
      <w:r w:rsidRPr="008C3BB5">
        <w:rPr>
          <w:color w:val="000000" w:themeColor="text1"/>
          <w:lang w:val="en-US"/>
        </w:rPr>
        <w:t xml:space="preserve">parameters </w:t>
      </w:r>
      <w:r w:rsidRPr="008C3BB5">
        <w:rPr>
          <w:i/>
          <w:iCs/>
          <w:color w:val="000000" w:themeColor="text1"/>
          <w:lang w:val="en-US"/>
        </w:rPr>
        <w:t>L</w:t>
      </w:r>
      <w:r w:rsidRPr="008C3BB5">
        <w:rPr>
          <w:i/>
          <w:iCs/>
          <w:color w:val="000000" w:themeColor="text1"/>
          <w:vertAlign w:val="subscript"/>
          <w:lang w:val="en-US"/>
        </w:rPr>
        <w:t>PT-RS</w:t>
      </w:r>
      <w:r w:rsidRPr="008C3BB5">
        <w:rPr>
          <w:color w:val="000000" w:themeColor="text1"/>
          <w:lang w:val="en-US"/>
        </w:rPr>
        <w:t xml:space="preserve"> and</w:t>
      </w:r>
      <w:r w:rsidRPr="008C3BB5">
        <w:rPr>
          <w:i/>
          <w:iCs/>
          <w:color w:val="000000" w:themeColor="text1"/>
          <w:vertAlign w:val="subscript"/>
          <w:lang w:val="en-US"/>
        </w:rPr>
        <w:t xml:space="preserve"> </w:t>
      </w:r>
      <w:r w:rsidRPr="008C3BB5">
        <w:rPr>
          <w:i/>
          <w:iCs/>
          <w:color w:val="000000" w:themeColor="text1"/>
          <w:lang w:val="en-US" w:eastAsia="ko-KR"/>
        </w:rPr>
        <w:t>K</w:t>
      </w:r>
      <w:r w:rsidRPr="008C3BB5">
        <w:rPr>
          <w:i/>
          <w:iCs/>
          <w:color w:val="000000" w:themeColor="text1"/>
          <w:vertAlign w:val="subscript"/>
          <w:lang w:val="en-US" w:eastAsia="ko-KR"/>
        </w:rPr>
        <w:t xml:space="preserve">PT-RS </w:t>
      </w:r>
      <w:r w:rsidRPr="008C3BB5">
        <w:rPr>
          <w:color w:val="000000" w:themeColor="text1"/>
        </w:rPr>
        <w:t xml:space="preserve">and for </w:t>
      </w:r>
      <w:r w:rsidRPr="006316D9">
        <w:t>determination of PT-RS presence, with the following changes:</w:t>
      </w:r>
    </w:p>
    <w:p w14:paraId="5C8D215C" w14:textId="39E90975" w:rsidR="00BB6B10" w:rsidRPr="006316D9" w:rsidRDefault="00A24532" w:rsidP="00A24532">
      <w:pPr>
        <w:pStyle w:val="B1"/>
      </w:pPr>
      <w:r>
        <w:t>-</w:t>
      </w:r>
      <w:r>
        <w:tab/>
      </w:r>
      <w:r w:rsidR="00BB6B10" w:rsidRPr="00E6654E">
        <w:rPr>
          <w:i/>
        </w:rPr>
        <w:t>timeDensity</w:t>
      </w:r>
      <w:r w:rsidR="00BB6B10" w:rsidRPr="006316D9">
        <w:t xml:space="preserve"> and f</w:t>
      </w:r>
      <w:r w:rsidR="00BB6B10" w:rsidRPr="00E6654E">
        <w:rPr>
          <w:i/>
        </w:rPr>
        <w:t>requencyDensity</w:t>
      </w:r>
      <w:r w:rsidR="00BB6B10" w:rsidRPr="006316D9">
        <w:t xml:space="preserve"> in </w:t>
      </w:r>
      <w:r w:rsidR="00BB6B10" w:rsidRPr="008C3BB5">
        <w:rPr>
          <w:i/>
        </w:rPr>
        <w:t>PTRS-DownlinkConfig</w:t>
      </w:r>
      <w:r w:rsidR="00BB6B10" w:rsidRPr="006316D9">
        <w:t xml:space="preserve"> are replaced by </w:t>
      </w:r>
      <w:r w:rsidR="00BB6B10" w:rsidRPr="008C3BB5">
        <w:rPr>
          <w:i/>
        </w:rPr>
        <w:t>timeDensity-SL</w:t>
      </w:r>
      <w:r w:rsidR="00BB6B10" w:rsidRPr="006316D9">
        <w:t xml:space="preserve"> and </w:t>
      </w:r>
      <w:r w:rsidR="00BB6B10" w:rsidRPr="008C3BB5">
        <w:rPr>
          <w:i/>
        </w:rPr>
        <w:t>frequencyDensity-SL</w:t>
      </w:r>
      <w:r w:rsidR="00BB6B10" w:rsidRPr="006316D9">
        <w:t xml:space="preserve"> in [TBD] respectively, and [TBD] is (pre)configured per resource pool;</w:t>
      </w:r>
    </w:p>
    <w:p w14:paraId="2D45B910" w14:textId="6082387E" w:rsidR="00BB6B10" w:rsidRPr="006316D9" w:rsidRDefault="00A24532" w:rsidP="00A24532">
      <w:pPr>
        <w:pStyle w:val="B1"/>
      </w:pPr>
      <w:r>
        <w:t>-</w:t>
      </w:r>
      <w:r>
        <w:tab/>
      </w:r>
      <w:r w:rsidR="00BB6B10" w:rsidRPr="006316D9">
        <w:t>the number of antenna ports is the same as the number of PSSCH DMRS antenna ports and the association between a PT-RS antenna port and a PSSCH DMRS antenna port is fixed.</w:t>
      </w:r>
    </w:p>
    <w:p w14:paraId="66D97134" w14:textId="77777777" w:rsidR="00BB6B10" w:rsidRDefault="00BB6B10" w:rsidP="00BB6B10">
      <w:pPr>
        <w:pStyle w:val="Heading2"/>
      </w:pPr>
      <w:bookmarkStart w:id="880" w:name="_Toc29673253"/>
      <w:bookmarkStart w:id="881" w:name="_Toc29673394"/>
      <w:bookmarkStart w:id="882" w:name="_Toc29674387"/>
      <w:r>
        <w:rPr>
          <w:color w:val="000000"/>
        </w:rPr>
        <w:t>8.5</w:t>
      </w:r>
      <w:r w:rsidRPr="0048482F">
        <w:rPr>
          <w:color w:val="000000"/>
        </w:rPr>
        <w:tab/>
      </w:r>
      <w:r w:rsidRPr="00D5702E">
        <w:t xml:space="preserve">UE procedure for </w:t>
      </w:r>
      <w:r>
        <w:t xml:space="preserve">reporting </w:t>
      </w:r>
      <w:r w:rsidRPr="00D5702E">
        <w:t xml:space="preserve">channel state information </w:t>
      </w:r>
      <w:r>
        <w:t>(CSI)</w:t>
      </w:r>
      <w:bookmarkEnd w:id="880"/>
      <w:bookmarkEnd w:id="881"/>
      <w:bookmarkEnd w:id="882"/>
    </w:p>
    <w:p w14:paraId="1CA26807" w14:textId="77777777" w:rsidR="00BB6B10" w:rsidRDefault="00BB6B10" w:rsidP="00BB6B10">
      <w:pPr>
        <w:pStyle w:val="Heading3"/>
      </w:pPr>
      <w:bookmarkStart w:id="883" w:name="_Toc29673254"/>
      <w:bookmarkStart w:id="884" w:name="_Toc29673395"/>
      <w:bookmarkStart w:id="885" w:name="_Toc29674388"/>
      <w:r>
        <w:t>8.5.1</w:t>
      </w:r>
      <w:r>
        <w:tab/>
      </w:r>
      <w:r w:rsidRPr="00D71B84">
        <w:t>Channel state information framework</w:t>
      </w:r>
      <w:bookmarkEnd w:id="883"/>
      <w:bookmarkEnd w:id="884"/>
      <w:bookmarkEnd w:id="885"/>
    </w:p>
    <w:p w14:paraId="1D7D9189" w14:textId="52E149D7" w:rsidR="00BB6B10" w:rsidRDefault="00BB6B10" w:rsidP="00BB6B10">
      <w:r>
        <w:t>CSI consists of Channel Quality Indicator (CQI) and Rank Indicator (RI). The CQI and RI are always reported together.</w:t>
      </w:r>
    </w:p>
    <w:p w14:paraId="75450910" w14:textId="30F6D68A" w:rsidR="00BB6B10" w:rsidRDefault="00BB6B10" w:rsidP="00BB6B10">
      <w:pPr>
        <w:pStyle w:val="Heading4"/>
      </w:pPr>
      <w:bookmarkStart w:id="886" w:name="_Toc29673255"/>
      <w:bookmarkStart w:id="887" w:name="_Toc29673396"/>
      <w:bookmarkStart w:id="888" w:name="_Toc29674389"/>
      <w:r>
        <w:lastRenderedPageBreak/>
        <w:t>8.5.1.1</w:t>
      </w:r>
      <w:r w:rsidR="00A57AAA">
        <w:tab/>
      </w:r>
      <w:r w:rsidRPr="000D2CF1">
        <w:t>Reporting configurations</w:t>
      </w:r>
      <w:bookmarkEnd w:id="886"/>
      <w:bookmarkEnd w:id="887"/>
      <w:bookmarkEnd w:id="888"/>
    </w:p>
    <w:p w14:paraId="747991E9" w14:textId="77777777" w:rsidR="00BB6B10" w:rsidRPr="00B82DC9" w:rsidRDefault="00BB6B10" w:rsidP="00BB6B10">
      <w:pPr>
        <w:rPr>
          <w:lang w:val="en-US"/>
        </w:rPr>
      </w:pPr>
      <w:r w:rsidRPr="00B82DC9">
        <w:rPr>
          <w:lang w:val="en-US"/>
        </w:rPr>
        <w:t>The UE shall calculate CSI parameters (if reported) assuming the following dependencies between CSI parameters (if reported)</w:t>
      </w:r>
    </w:p>
    <w:p w14:paraId="76DF9572" w14:textId="19626F5A" w:rsidR="00BB6B10" w:rsidRPr="00B82DC9" w:rsidRDefault="00A57AAA" w:rsidP="00A57AAA">
      <w:pPr>
        <w:pStyle w:val="B1"/>
      </w:pPr>
      <w:r>
        <w:t>-</w:t>
      </w:r>
      <w:r>
        <w:tab/>
      </w:r>
      <w:r w:rsidR="00BB6B10" w:rsidRPr="00B82DC9">
        <w:t>CQI shall be calculated conditioned on the reported RI</w:t>
      </w:r>
    </w:p>
    <w:p w14:paraId="7A7535B7" w14:textId="3D97CAF9" w:rsidR="00BB6B10" w:rsidRPr="00B82DC9" w:rsidRDefault="00BB6B10" w:rsidP="00BB6B10">
      <w:r w:rsidRPr="00B82DC9">
        <w:t xml:space="preserve">The CSI reporting can be aperiodic (using [10, TS 38.321]). Table </w:t>
      </w:r>
      <w:r>
        <w:t>8</w:t>
      </w:r>
      <w:r w:rsidRPr="00B82DC9">
        <w:t>.</w:t>
      </w:r>
      <w:r>
        <w:t>5</w:t>
      </w:r>
      <w:r w:rsidRPr="00B82DC9">
        <w:t>.1</w:t>
      </w:r>
      <w:r>
        <w:t>.1-1</w:t>
      </w:r>
      <w:r w:rsidRPr="00B82DC9">
        <w:t xml:space="preserve"> shows the supported combinations of CSI reporting configurations and CSI-RS configurations and how the CSI reporting is triggered for CSI-RS configuration. Aperiodic CSI-RS is configured and triggered/activated as described in </w:t>
      </w:r>
      <w:r w:rsidR="00662899">
        <w:t>Clause</w:t>
      </w:r>
      <w:r w:rsidRPr="00B82DC9">
        <w:t xml:space="preserve"> 8.5.1.2.</w:t>
      </w:r>
    </w:p>
    <w:p w14:paraId="7D9A9EB2" w14:textId="77777777" w:rsidR="00BB6B10" w:rsidRPr="005B312F" w:rsidRDefault="00BB6B10" w:rsidP="00A57AAA">
      <w:pPr>
        <w:pStyle w:val="TH"/>
      </w:pPr>
      <w:r w:rsidRPr="005B312F">
        <w:t>Table 8.5.1</w:t>
      </w:r>
      <w:r w:rsidRPr="001C0DF0">
        <w:t>.1</w:t>
      </w:r>
      <w:r w:rsidRPr="001E0BEE">
        <w:t>-</w:t>
      </w:r>
      <w:r>
        <w:t>1</w:t>
      </w:r>
      <w:r w:rsidRPr="005B312F">
        <w:t xml:space="preserve"> Triggering/Activation of CSI reporting for the possible CSI-RS Configurations.</w:t>
      </w:r>
    </w:p>
    <w:tbl>
      <w:tblPr>
        <w:tblpPr w:leftFromText="180" w:rightFromText="180" w:vertAnchor="text" w:tblpXSpec="center"/>
        <w:tblW w:w="0" w:type="auto"/>
        <w:tblCellMar>
          <w:left w:w="0" w:type="dxa"/>
          <w:right w:w="0" w:type="dxa"/>
        </w:tblCellMar>
        <w:tblLook w:val="04A0" w:firstRow="1" w:lastRow="0" w:firstColumn="1" w:lastColumn="0" w:noHBand="0" w:noVBand="1"/>
      </w:tblPr>
      <w:tblGrid>
        <w:gridCol w:w="2464"/>
        <w:gridCol w:w="2465"/>
      </w:tblGrid>
      <w:tr w:rsidR="00BB6B10" w:rsidRPr="005B312F" w14:paraId="57CAF93A" w14:textId="77777777" w:rsidTr="00C91EE3">
        <w:tc>
          <w:tcPr>
            <w:tcW w:w="246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FC6FE30" w14:textId="77777777" w:rsidR="00BB6B10" w:rsidRPr="005B312F" w:rsidRDefault="00BB6B10" w:rsidP="00C91EE3">
            <w:pPr>
              <w:rPr>
                <w:b/>
                <w:bCs/>
                <w:lang w:val="x-none"/>
              </w:rPr>
            </w:pPr>
            <w:r w:rsidRPr="005B312F">
              <w:rPr>
                <w:b/>
                <w:bCs/>
                <w:lang w:val="x-none"/>
              </w:rPr>
              <w:t>CSI-RS Configuration</w:t>
            </w:r>
          </w:p>
        </w:tc>
        <w:tc>
          <w:tcPr>
            <w:tcW w:w="246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0124418" w14:textId="77777777" w:rsidR="00BB6B10" w:rsidRPr="005B312F" w:rsidRDefault="00BB6B10" w:rsidP="00C91EE3">
            <w:pPr>
              <w:rPr>
                <w:b/>
                <w:bCs/>
                <w:lang w:val="x-none"/>
              </w:rPr>
            </w:pPr>
            <w:r w:rsidRPr="005B312F">
              <w:rPr>
                <w:b/>
                <w:bCs/>
                <w:lang w:val="x-none"/>
              </w:rPr>
              <w:t>Aperiodic CSI Reporting</w:t>
            </w:r>
          </w:p>
        </w:tc>
      </w:tr>
      <w:tr w:rsidR="00BB6B10" w:rsidRPr="005B312F" w14:paraId="75D3522E" w14:textId="77777777" w:rsidTr="00C91EE3">
        <w:tc>
          <w:tcPr>
            <w:tcW w:w="246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0C7FBDE" w14:textId="77777777" w:rsidR="00BB6B10" w:rsidRPr="005B312F" w:rsidRDefault="00BB6B10" w:rsidP="00C91EE3">
            <w:pPr>
              <w:rPr>
                <w:lang w:val="en-US"/>
              </w:rPr>
            </w:pPr>
            <w:r w:rsidRPr="005B312F">
              <w:rPr>
                <w:lang w:val="en-US"/>
              </w:rPr>
              <w:t>Aperiodic CSI-RS</w:t>
            </w:r>
          </w:p>
        </w:tc>
        <w:tc>
          <w:tcPr>
            <w:tcW w:w="2465" w:type="dxa"/>
            <w:tcBorders>
              <w:top w:val="nil"/>
              <w:left w:val="nil"/>
              <w:bottom w:val="single" w:sz="8" w:space="0" w:color="auto"/>
              <w:right w:val="single" w:sz="8" w:space="0" w:color="auto"/>
            </w:tcBorders>
            <w:tcMar>
              <w:top w:w="0" w:type="dxa"/>
              <w:left w:w="108" w:type="dxa"/>
              <w:bottom w:w="0" w:type="dxa"/>
              <w:right w:w="108" w:type="dxa"/>
            </w:tcMar>
            <w:hideMark/>
          </w:tcPr>
          <w:p w14:paraId="331633F0" w14:textId="77777777" w:rsidR="00BB6B10" w:rsidRPr="005B312F" w:rsidRDefault="00BB6B10" w:rsidP="00C91EE3">
            <w:pPr>
              <w:rPr>
                <w:lang w:val="en-US"/>
              </w:rPr>
            </w:pPr>
            <w:r w:rsidRPr="005B312F">
              <w:rPr>
                <w:lang w:val="en-US"/>
              </w:rPr>
              <w:t>Triggered by SCI.</w:t>
            </w:r>
          </w:p>
        </w:tc>
      </w:tr>
    </w:tbl>
    <w:p w14:paraId="4704A04D" w14:textId="77777777" w:rsidR="00BB6B10" w:rsidRDefault="00BB6B10" w:rsidP="00BB6B10"/>
    <w:p w14:paraId="01A85EA3" w14:textId="77777777" w:rsidR="00BB6B10" w:rsidRDefault="00BB6B10" w:rsidP="00BB6B10">
      <w:r w:rsidRPr="00387806">
        <w:t>For CSI reporting,</w:t>
      </w:r>
      <w:r>
        <w:t xml:space="preserve"> wideband CQI reporting is supported. A wideband CQI is reported [for each codeword] for the entire CSI reporting band.</w:t>
      </w:r>
    </w:p>
    <w:p w14:paraId="334334C9" w14:textId="11A7A277" w:rsidR="00BB6B10" w:rsidRDefault="00BB6B10" w:rsidP="00BB6B10">
      <w:pPr>
        <w:pStyle w:val="Heading4"/>
      </w:pPr>
      <w:bookmarkStart w:id="889" w:name="_Toc29673256"/>
      <w:bookmarkStart w:id="890" w:name="_Toc29673397"/>
      <w:bookmarkStart w:id="891" w:name="_Toc29674390"/>
      <w:r>
        <w:t>8.5.1.2</w:t>
      </w:r>
      <w:r w:rsidR="00A57AAA">
        <w:tab/>
      </w:r>
      <w:r>
        <w:t>Triggering of CSI reports</w:t>
      </w:r>
      <w:bookmarkEnd w:id="889"/>
      <w:bookmarkEnd w:id="890"/>
      <w:bookmarkEnd w:id="891"/>
    </w:p>
    <w:p w14:paraId="344CC4E2" w14:textId="77777777" w:rsidR="00BB6B10" w:rsidRDefault="00BB6B10" w:rsidP="00BB6B10">
      <w:r>
        <w:t>An aperiodic CSI report is triggered by an SCI format 0-2 with the “</w:t>
      </w:r>
      <w:r w:rsidRPr="00480749">
        <w:t>CSI request</w:t>
      </w:r>
      <w:r>
        <w:t>” field set to 1.</w:t>
      </w:r>
    </w:p>
    <w:p w14:paraId="0029EA7C" w14:textId="77777777" w:rsidR="00BB6B10" w:rsidRDefault="00BB6B10" w:rsidP="00BB6B10">
      <w:pPr>
        <w:pStyle w:val="Heading3"/>
      </w:pPr>
      <w:bookmarkStart w:id="892" w:name="_Toc29673257"/>
      <w:bookmarkStart w:id="893" w:name="_Toc29673398"/>
      <w:bookmarkStart w:id="894" w:name="_Toc29674391"/>
      <w:r>
        <w:t>8.5.2</w:t>
      </w:r>
      <w:r>
        <w:tab/>
      </w:r>
      <w:r w:rsidRPr="00D71B84">
        <w:t>Channel state information</w:t>
      </w:r>
      <w:bookmarkEnd w:id="892"/>
      <w:bookmarkEnd w:id="893"/>
      <w:bookmarkEnd w:id="894"/>
    </w:p>
    <w:p w14:paraId="631540BE" w14:textId="77777777" w:rsidR="00BB6B10" w:rsidRDefault="00BB6B10" w:rsidP="00BB6B10">
      <w:pPr>
        <w:pStyle w:val="Heading4"/>
      </w:pPr>
      <w:bookmarkStart w:id="895" w:name="_Toc29673258"/>
      <w:bookmarkStart w:id="896" w:name="_Toc29673399"/>
      <w:bookmarkStart w:id="897" w:name="_Toc29674392"/>
      <w:r>
        <w:t>8.5.2.1</w:t>
      </w:r>
      <w:r>
        <w:tab/>
        <w:t>CSI reporting quantities</w:t>
      </w:r>
      <w:bookmarkEnd w:id="895"/>
      <w:bookmarkEnd w:id="896"/>
      <w:bookmarkEnd w:id="897"/>
    </w:p>
    <w:p w14:paraId="4161A93B" w14:textId="77777777" w:rsidR="00BB6B10" w:rsidRDefault="00BB6B10" w:rsidP="00BB6B10">
      <w:pPr>
        <w:pStyle w:val="Heading4"/>
      </w:pPr>
      <w:bookmarkStart w:id="898" w:name="_Toc29673259"/>
      <w:bookmarkStart w:id="899" w:name="_Toc29673400"/>
      <w:bookmarkStart w:id="900" w:name="_Toc29674393"/>
      <w:r>
        <w:t>8.5.2.1.1</w:t>
      </w:r>
      <w:r>
        <w:tab/>
      </w:r>
      <w:r w:rsidRPr="00D71B84">
        <w:t>Channel quality indicator (CQI)</w:t>
      </w:r>
      <w:bookmarkEnd w:id="898"/>
      <w:bookmarkEnd w:id="899"/>
      <w:bookmarkEnd w:id="900"/>
    </w:p>
    <w:p w14:paraId="5AA611B3" w14:textId="3E7CA6FA" w:rsidR="00BB6B10" w:rsidRDefault="00BB6B10" w:rsidP="00BB6B10">
      <w:r>
        <w:t xml:space="preserve">The UE shall derive CQI as specified in section </w:t>
      </w:r>
      <w:r w:rsidRPr="00E77766">
        <w:t>5.2.2.1</w:t>
      </w:r>
      <w:r>
        <w:t>, with the following changes</w:t>
      </w:r>
    </w:p>
    <w:p w14:paraId="3001F4FE" w14:textId="529C800B" w:rsidR="00BB6B10" w:rsidRDefault="00A57AAA" w:rsidP="00A57AAA">
      <w:pPr>
        <w:pStyle w:val="B1"/>
      </w:pPr>
      <w:r>
        <w:t>-</w:t>
      </w:r>
      <w:r>
        <w:tab/>
      </w:r>
      <w:r w:rsidR="00BB6B10" w:rsidRPr="002F3EAA">
        <w:t>PDSCH replaced by PSSCH</w:t>
      </w:r>
    </w:p>
    <w:p w14:paraId="56207C81" w14:textId="534E3A1C" w:rsidR="00BB6B10" w:rsidRDefault="00A57AAA" w:rsidP="00A57AAA">
      <w:pPr>
        <w:pStyle w:val="B1"/>
      </w:pPr>
      <w:r>
        <w:t>-</w:t>
      </w:r>
      <w:r>
        <w:tab/>
      </w:r>
      <w:r w:rsidR="00BB6B10" w:rsidRPr="00DB1051">
        <w:t>uplink slot</w:t>
      </w:r>
      <w:r w:rsidR="00BB6B10">
        <w:t xml:space="preserve"> replaced by sidelink slot</w:t>
      </w:r>
    </w:p>
    <w:p w14:paraId="37553E99" w14:textId="678C847F" w:rsidR="00BB6B10" w:rsidRDefault="00A57AAA" w:rsidP="00A57AAA">
      <w:pPr>
        <w:pStyle w:val="B1"/>
      </w:pPr>
      <w:r>
        <w:t>-</w:t>
      </w:r>
      <w:r>
        <w:tab/>
      </w:r>
      <w:r w:rsidR="00BB6B10" w:rsidRPr="000C6BF3">
        <w:t>downlink physical resource blocks</w:t>
      </w:r>
      <w:r w:rsidR="00BB6B10">
        <w:t xml:space="preserve"> replaced by sidelink</w:t>
      </w:r>
      <w:r w:rsidR="00BB6B10" w:rsidRPr="000C6BF3">
        <w:t xml:space="preserve"> physical resource blocks</w:t>
      </w:r>
    </w:p>
    <w:p w14:paraId="5C4F5656" w14:textId="1044B824" w:rsidR="00BB6B10" w:rsidRDefault="00A57AAA" w:rsidP="00A57AAA">
      <w:pPr>
        <w:pStyle w:val="B1"/>
      </w:pPr>
      <w:r>
        <w:t>-</w:t>
      </w:r>
      <w:r>
        <w:tab/>
      </w:r>
      <w:r w:rsidR="00BB6B10" w:rsidRPr="00DB1051">
        <w:t xml:space="preserve">Transport Block Size determination </w:t>
      </w:r>
      <w:r w:rsidR="00BB6B10">
        <w:t>according to</w:t>
      </w:r>
      <w:r w:rsidR="00BB6B10" w:rsidRPr="00DB1051">
        <w:t xml:space="preserve"> </w:t>
      </w:r>
      <w:r w:rsidR="00662899">
        <w:t>Clause</w:t>
      </w:r>
      <w:r w:rsidR="00BB6B10">
        <w:t xml:space="preserve"> 8.1.3.2</w:t>
      </w:r>
    </w:p>
    <w:p w14:paraId="6AB00A84" w14:textId="723D129C" w:rsidR="00BB6B10" w:rsidRDefault="00A57AAA" w:rsidP="00A57AAA">
      <w:pPr>
        <w:pStyle w:val="B1"/>
      </w:pPr>
      <w:r>
        <w:t>-</w:t>
      </w:r>
      <w:r>
        <w:tab/>
      </w:r>
      <w:r w:rsidR="00BB6B10" w:rsidRPr="000A0DDD">
        <w:t>CSI reference resource</w:t>
      </w:r>
      <w:r w:rsidR="00BB6B10">
        <w:t xml:space="preserve"> according to TODO</w:t>
      </w:r>
    </w:p>
    <w:p w14:paraId="7E904BA8" w14:textId="1118B8FE" w:rsidR="00BB6B10" w:rsidRDefault="00A57AAA" w:rsidP="00A57AAA">
      <w:pPr>
        <w:pStyle w:val="B1"/>
      </w:pPr>
      <w:r>
        <w:t>-</w:t>
      </w:r>
      <w:r>
        <w:tab/>
      </w:r>
      <w:r w:rsidR="00BB6B10">
        <w:t>interference measurements are not supported</w:t>
      </w:r>
    </w:p>
    <w:p w14:paraId="00B366D8" w14:textId="1189D578" w:rsidR="00BB6B10" w:rsidRDefault="00A57AAA" w:rsidP="00A57AAA">
      <w:pPr>
        <w:pStyle w:val="B1"/>
      </w:pPr>
      <w:r>
        <w:t>-</w:t>
      </w:r>
      <w:r>
        <w:tab/>
      </w:r>
      <w:r w:rsidR="00BB6B10" w:rsidRPr="00574410">
        <w:t>sub-band differential CQI</w:t>
      </w:r>
      <w:r w:rsidR="00BB6B10">
        <w:t xml:space="preserve"> is not supported</w:t>
      </w:r>
    </w:p>
    <w:p w14:paraId="7D7D14DA" w14:textId="77777777" w:rsidR="00BB6B10" w:rsidRDefault="00BB6B10" w:rsidP="00BB6B10">
      <w:pPr>
        <w:pStyle w:val="Heading4"/>
      </w:pPr>
      <w:bookmarkStart w:id="901" w:name="_Toc29673260"/>
      <w:bookmarkStart w:id="902" w:name="_Toc29673401"/>
      <w:bookmarkStart w:id="903" w:name="_Toc29674394"/>
      <w:r>
        <w:t>8.5.2.2</w:t>
      </w:r>
      <w:r>
        <w:tab/>
      </w:r>
      <w:r w:rsidRPr="0080335F">
        <w:rPr>
          <w:lang w:val="en-US"/>
        </w:rPr>
        <w:t>Reference signal (CSI-RS)</w:t>
      </w:r>
      <w:bookmarkEnd w:id="901"/>
      <w:bookmarkEnd w:id="902"/>
      <w:bookmarkEnd w:id="903"/>
    </w:p>
    <w:p w14:paraId="4295EBBA" w14:textId="77777777" w:rsidR="00BB6B10" w:rsidRDefault="00BB6B10" w:rsidP="00BB6B10">
      <w:pPr>
        <w:rPr>
          <w:lang w:val="en-US"/>
        </w:rPr>
      </w:pPr>
      <w:r w:rsidRPr="00F24E72">
        <w:rPr>
          <w:lang w:val="en-US"/>
        </w:rPr>
        <w:t xml:space="preserve">The UE can be configured with </w:t>
      </w:r>
      <w:r>
        <w:rPr>
          <w:lang w:val="en-US"/>
        </w:rPr>
        <w:t>one CSI-RS pattern</w:t>
      </w:r>
      <w:r w:rsidRPr="00F24E72">
        <w:rPr>
          <w:lang w:val="en-US"/>
        </w:rPr>
        <w:t xml:space="preserve"> as indicated by the higher layer</w:t>
      </w:r>
      <w:r>
        <w:rPr>
          <w:lang w:val="en-US"/>
        </w:rPr>
        <w:t xml:space="preserve"> </w:t>
      </w:r>
      <w:r w:rsidRPr="00F24E72">
        <w:rPr>
          <w:lang w:val="en-US"/>
        </w:rPr>
        <w:t>parameters</w:t>
      </w:r>
      <w:r>
        <w:rPr>
          <w:lang w:val="en-US"/>
        </w:rPr>
        <w:t xml:space="preserve"> TBD.</w:t>
      </w:r>
    </w:p>
    <w:p w14:paraId="0C811F9B" w14:textId="683CD557" w:rsidR="00BB6B10" w:rsidRPr="00655502" w:rsidRDefault="00BB6B10" w:rsidP="00BB6B10">
      <w:pPr>
        <w:rPr>
          <w:color w:val="000000" w:themeColor="text1"/>
          <w:lang w:val="en-US"/>
        </w:rPr>
      </w:pPr>
      <w:r w:rsidRPr="00655502">
        <w:rPr>
          <w:color w:val="000000" w:themeColor="text1"/>
          <w:lang w:val="en-US"/>
        </w:rPr>
        <w:t xml:space="preserve">Parameters for which the UE shall assume non-zero transmission power for CSI-RS are configured according to </w:t>
      </w:r>
      <w:r w:rsidR="00662899">
        <w:rPr>
          <w:color w:val="000000" w:themeColor="text1"/>
          <w:lang w:val="en-US"/>
        </w:rPr>
        <w:t>clause</w:t>
      </w:r>
      <w:r w:rsidRPr="00655502">
        <w:rPr>
          <w:color w:val="000000" w:themeColor="text1"/>
          <w:lang w:val="en-US"/>
        </w:rPr>
        <w:t xml:space="preserve"> 8.2.1.</w:t>
      </w:r>
    </w:p>
    <w:p w14:paraId="50A63967" w14:textId="5A265049" w:rsidR="00BB6B10" w:rsidRDefault="00BB6B10" w:rsidP="00BB6B10">
      <w:pPr>
        <w:pStyle w:val="Heading4"/>
        <w:rPr>
          <w:lang w:val="en-US"/>
        </w:rPr>
      </w:pPr>
      <w:bookmarkStart w:id="904" w:name="_Toc29673261"/>
      <w:bookmarkStart w:id="905" w:name="_Toc29673402"/>
      <w:bookmarkStart w:id="906" w:name="_Toc29674395"/>
      <w:r>
        <w:rPr>
          <w:lang w:val="en-US"/>
        </w:rPr>
        <w:t>8.5.2.3</w:t>
      </w:r>
      <w:r w:rsidR="00A57AAA">
        <w:rPr>
          <w:lang w:val="en-US"/>
        </w:rPr>
        <w:tab/>
      </w:r>
      <w:r w:rsidRPr="0080335F">
        <w:rPr>
          <w:lang w:val="en-US"/>
        </w:rPr>
        <w:t>CSI reference resource definition</w:t>
      </w:r>
      <w:bookmarkEnd w:id="904"/>
      <w:bookmarkEnd w:id="905"/>
      <w:bookmarkEnd w:id="906"/>
    </w:p>
    <w:p w14:paraId="13F4F1D2" w14:textId="77777777" w:rsidR="00BB6B10" w:rsidRPr="005D39F7" w:rsidRDefault="00BB6B10" w:rsidP="00BB6B10">
      <w:pPr>
        <w:rPr>
          <w:lang w:val="en-US"/>
        </w:rPr>
      </w:pPr>
      <w:r>
        <w:rPr>
          <w:lang w:val="en-US"/>
        </w:rPr>
        <w:t>TBD</w:t>
      </w:r>
    </w:p>
    <w:p w14:paraId="36EDD11E" w14:textId="77777777" w:rsidR="00BB6B10" w:rsidRDefault="00BB6B10" w:rsidP="00BB6B10">
      <w:pPr>
        <w:pStyle w:val="Heading3"/>
      </w:pPr>
      <w:bookmarkStart w:id="907" w:name="_Toc29673262"/>
      <w:bookmarkStart w:id="908" w:name="_Toc29673403"/>
      <w:bookmarkStart w:id="909" w:name="_Toc29674396"/>
      <w:r>
        <w:t>8.5.3</w:t>
      </w:r>
      <w:r>
        <w:tab/>
        <w:t>CSI reporting</w:t>
      </w:r>
      <w:bookmarkEnd w:id="907"/>
      <w:bookmarkEnd w:id="908"/>
      <w:bookmarkEnd w:id="909"/>
    </w:p>
    <w:p w14:paraId="2583C13B" w14:textId="300DD71C" w:rsidR="00BB6B10" w:rsidRDefault="00BB6B10" w:rsidP="00BB6B10">
      <w:r>
        <w:t>CSI reporting is aperiodic and is described in [</w:t>
      </w:r>
      <w:r w:rsidRPr="00B82DC9">
        <w:t>10, TS 38.321]</w:t>
      </w:r>
      <w:r>
        <w:t>.</w:t>
      </w:r>
    </w:p>
    <w:p w14:paraId="7240618B" w14:textId="77777777" w:rsidR="00BB6B10" w:rsidRPr="00B744C3" w:rsidRDefault="00BB6B10" w:rsidP="00B744C3">
      <w:pPr>
        <w:rPr>
          <w:color w:val="000000"/>
        </w:rPr>
      </w:pPr>
    </w:p>
    <w:p w14:paraId="5D29091E" w14:textId="77777777" w:rsidR="00080512" w:rsidRPr="0048482F" w:rsidRDefault="00080512" w:rsidP="00F93E77">
      <w:pPr>
        <w:pStyle w:val="Heading9"/>
      </w:pPr>
      <w:bookmarkStart w:id="910" w:name="_Toc11352167"/>
      <w:bookmarkStart w:id="911" w:name="_Toc20318057"/>
      <w:bookmarkStart w:id="912" w:name="_Toc27299955"/>
      <w:bookmarkStart w:id="913" w:name="_Toc29673263"/>
      <w:bookmarkStart w:id="914" w:name="_Toc29673404"/>
      <w:bookmarkStart w:id="915" w:name="_Toc29674397"/>
      <w:bookmarkStart w:id="916" w:name="historyclause"/>
      <w:r w:rsidRPr="0048482F">
        <w:lastRenderedPageBreak/>
        <w:t xml:space="preserve">Annex </w:t>
      </w:r>
      <w:r w:rsidR="00453CC8" w:rsidRPr="0048482F">
        <w:t>A</w:t>
      </w:r>
      <w:r w:rsidRPr="0048482F">
        <w:t xml:space="preserve"> (informative):</w:t>
      </w:r>
      <w:r w:rsidRPr="0048482F">
        <w:br/>
        <w:t>Change history</w:t>
      </w:r>
      <w:bookmarkEnd w:id="910"/>
      <w:bookmarkEnd w:id="911"/>
      <w:bookmarkEnd w:id="912"/>
      <w:bookmarkEnd w:id="913"/>
      <w:bookmarkEnd w:id="914"/>
      <w:bookmarkEnd w:id="915"/>
    </w:p>
    <w:bookmarkEnd w:id="916"/>
    <w:p w14:paraId="0A4FACCD" w14:textId="77777777" w:rsidR="00054A22" w:rsidRPr="0048482F" w:rsidRDefault="00054A22" w:rsidP="00054A22">
      <w:pPr>
        <w:pStyle w:val="TH"/>
        <w:rPr>
          <w:color w:val="000000"/>
        </w:rPr>
      </w:pPr>
    </w:p>
    <w:tbl>
      <w:tblPr>
        <w:tblW w:w="9714" w:type="dxa"/>
        <w:tblInd w:w="13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49"/>
        <w:gridCol w:w="861"/>
        <w:gridCol w:w="984"/>
        <w:gridCol w:w="500"/>
        <w:gridCol w:w="425"/>
        <w:gridCol w:w="425"/>
        <w:gridCol w:w="4962"/>
        <w:gridCol w:w="708"/>
      </w:tblGrid>
      <w:tr w:rsidR="003C3971" w:rsidRPr="0048482F" w14:paraId="2C18134B" w14:textId="77777777" w:rsidTr="008F1F35">
        <w:trPr>
          <w:cantSplit/>
        </w:trPr>
        <w:tc>
          <w:tcPr>
            <w:tcW w:w="9714" w:type="dxa"/>
            <w:gridSpan w:val="8"/>
            <w:tcBorders>
              <w:bottom w:val="nil"/>
            </w:tcBorders>
            <w:shd w:val="solid" w:color="FFFFFF" w:fill="auto"/>
          </w:tcPr>
          <w:p w14:paraId="2DA4F357" w14:textId="77777777" w:rsidR="003C3971" w:rsidRPr="00E17FE7" w:rsidRDefault="003C3971" w:rsidP="0085777E">
            <w:pPr>
              <w:pStyle w:val="TAH"/>
              <w:rPr>
                <w:sz w:val="16"/>
              </w:rPr>
            </w:pPr>
            <w:r w:rsidRPr="00E17FE7">
              <w:lastRenderedPageBreak/>
              <w:t>Change history</w:t>
            </w:r>
          </w:p>
        </w:tc>
      </w:tr>
      <w:tr w:rsidR="003C3971" w:rsidRPr="0048482F" w14:paraId="5E7B7E0C" w14:textId="77777777" w:rsidTr="0011676D">
        <w:tc>
          <w:tcPr>
            <w:tcW w:w="849" w:type="dxa"/>
            <w:shd w:val="pct10" w:color="auto" w:fill="FFFFFF"/>
            <w:vAlign w:val="center"/>
          </w:tcPr>
          <w:p w14:paraId="32A8F10C" w14:textId="77777777" w:rsidR="003C3971" w:rsidRPr="00E17FE7" w:rsidRDefault="003C3971" w:rsidP="002055BD">
            <w:pPr>
              <w:pStyle w:val="TAL"/>
              <w:jc w:val="center"/>
              <w:rPr>
                <w:b/>
                <w:color w:val="000000"/>
                <w:sz w:val="16"/>
                <w:lang w:val="en-GB"/>
              </w:rPr>
            </w:pPr>
            <w:r w:rsidRPr="00E17FE7">
              <w:rPr>
                <w:b/>
                <w:color w:val="000000"/>
                <w:sz w:val="16"/>
                <w:lang w:val="en-GB"/>
              </w:rPr>
              <w:t>Date</w:t>
            </w:r>
          </w:p>
        </w:tc>
        <w:tc>
          <w:tcPr>
            <w:tcW w:w="861" w:type="dxa"/>
            <w:shd w:val="pct10" w:color="auto" w:fill="FFFFFF"/>
            <w:vAlign w:val="center"/>
          </w:tcPr>
          <w:p w14:paraId="16343A2B" w14:textId="77777777" w:rsidR="003C3971" w:rsidRPr="00E17FE7" w:rsidRDefault="00DF2B1F" w:rsidP="002055BD">
            <w:pPr>
              <w:pStyle w:val="TAL"/>
              <w:jc w:val="center"/>
              <w:rPr>
                <w:b/>
                <w:color w:val="000000"/>
                <w:sz w:val="16"/>
                <w:lang w:val="en-GB"/>
              </w:rPr>
            </w:pPr>
            <w:r w:rsidRPr="00E17FE7">
              <w:rPr>
                <w:b/>
                <w:color w:val="000000"/>
                <w:sz w:val="16"/>
                <w:lang w:val="en-GB"/>
              </w:rPr>
              <w:t>Meeting</w:t>
            </w:r>
          </w:p>
        </w:tc>
        <w:tc>
          <w:tcPr>
            <w:tcW w:w="984" w:type="dxa"/>
            <w:shd w:val="pct10" w:color="auto" w:fill="FFFFFF"/>
            <w:vAlign w:val="center"/>
          </w:tcPr>
          <w:p w14:paraId="6CA8512B" w14:textId="77777777" w:rsidR="003C3971" w:rsidRPr="00E17FE7" w:rsidRDefault="003C3971" w:rsidP="002055BD">
            <w:pPr>
              <w:pStyle w:val="TAL"/>
              <w:jc w:val="center"/>
              <w:rPr>
                <w:b/>
                <w:color w:val="000000"/>
                <w:sz w:val="16"/>
                <w:lang w:val="en-GB"/>
              </w:rPr>
            </w:pPr>
            <w:r w:rsidRPr="00E17FE7">
              <w:rPr>
                <w:b/>
                <w:color w:val="000000"/>
                <w:sz w:val="16"/>
                <w:lang w:val="en-GB"/>
              </w:rPr>
              <w:t>TDoc</w:t>
            </w:r>
          </w:p>
        </w:tc>
        <w:tc>
          <w:tcPr>
            <w:tcW w:w="500" w:type="dxa"/>
            <w:shd w:val="pct10" w:color="auto" w:fill="FFFFFF"/>
            <w:vAlign w:val="center"/>
          </w:tcPr>
          <w:p w14:paraId="103EDEC0" w14:textId="77777777" w:rsidR="003C3971" w:rsidRPr="00E17FE7" w:rsidRDefault="003C3971" w:rsidP="002055BD">
            <w:pPr>
              <w:pStyle w:val="TAL"/>
              <w:jc w:val="center"/>
              <w:rPr>
                <w:b/>
                <w:color w:val="000000"/>
                <w:sz w:val="16"/>
                <w:lang w:val="en-GB"/>
              </w:rPr>
            </w:pPr>
            <w:r w:rsidRPr="00E17FE7">
              <w:rPr>
                <w:b/>
                <w:color w:val="000000"/>
                <w:sz w:val="16"/>
                <w:lang w:val="en-GB"/>
              </w:rPr>
              <w:t>CR</w:t>
            </w:r>
          </w:p>
        </w:tc>
        <w:tc>
          <w:tcPr>
            <w:tcW w:w="425" w:type="dxa"/>
            <w:shd w:val="pct10" w:color="auto" w:fill="FFFFFF"/>
            <w:vAlign w:val="center"/>
          </w:tcPr>
          <w:p w14:paraId="56F4369A" w14:textId="77777777" w:rsidR="003C3971" w:rsidRPr="00E17FE7" w:rsidRDefault="003C3971" w:rsidP="002055BD">
            <w:pPr>
              <w:pStyle w:val="TAL"/>
              <w:jc w:val="center"/>
              <w:rPr>
                <w:b/>
                <w:color w:val="000000"/>
                <w:sz w:val="16"/>
                <w:lang w:val="en-GB"/>
              </w:rPr>
            </w:pPr>
            <w:r w:rsidRPr="00E17FE7">
              <w:rPr>
                <w:b/>
                <w:color w:val="000000"/>
                <w:sz w:val="16"/>
                <w:lang w:val="en-GB"/>
              </w:rPr>
              <w:t>Rev</w:t>
            </w:r>
          </w:p>
        </w:tc>
        <w:tc>
          <w:tcPr>
            <w:tcW w:w="425" w:type="dxa"/>
            <w:shd w:val="pct10" w:color="auto" w:fill="FFFFFF"/>
            <w:vAlign w:val="center"/>
          </w:tcPr>
          <w:p w14:paraId="71DF9D64" w14:textId="77777777" w:rsidR="003C3971" w:rsidRPr="00E17FE7" w:rsidRDefault="003C3971" w:rsidP="002055BD">
            <w:pPr>
              <w:pStyle w:val="TAL"/>
              <w:jc w:val="center"/>
              <w:rPr>
                <w:b/>
                <w:color w:val="000000"/>
                <w:sz w:val="16"/>
                <w:lang w:val="en-GB"/>
              </w:rPr>
            </w:pPr>
            <w:r w:rsidRPr="00E17FE7">
              <w:rPr>
                <w:b/>
                <w:color w:val="000000"/>
                <w:sz w:val="16"/>
                <w:lang w:val="en-GB"/>
              </w:rPr>
              <w:t>Cat</w:t>
            </w:r>
          </w:p>
        </w:tc>
        <w:tc>
          <w:tcPr>
            <w:tcW w:w="4962" w:type="dxa"/>
            <w:shd w:val="pct10" w:color="auto" w:fill="FFFFFF"/>
            <w:vAlign w:val="center"/>
          </w:tcPr>
          <w:p w14:paraId="2AA5F14D" w14:textId="77777777" w:rsidR="003C3971" w:rsidRPr="00E17FE7" w:rsidRDefault="003C3971" w:rsidP="002055BD">
            <w:pPr>
              <w:pStyle w:val="TAL"/>
              <w:jc w:val="center"/>
              <w:rPr>
                <w:b/>
                <w:color w:val="000000"/>
                <w:sz w:val="16"/>
                <w:lang w:val="en-GB"/>
              </w:rPr>
            </w:pPr>
            <w:r w:rsidRPr="00E17FE7">
              <w:rPr>
                <w:b/>
                <w:color w:val="000000"/>
                <w:sz w:val="16"/>
                <w:lang w:val="en-GB"/>
              </w:rPr>
              <w:t>Subject/Comment</w:t>
            </w:r>
          </w:p>
        </w:tc>
        <w:tc>
          <w:tcPr>
            <w:tcW w:w="708" w:type="dxa"/>
            <w:shd w:val="pct10" w:color="auto" w:fill="FFFFFF"/>
            <w:vAlign w:val="center"/>
          </w:tcPr>
          <w:p w14:paraId="3B26E712" w14:textId="469639E8" w:rsidR="003C3971" w:rsidRPr="00E17FE7" w:rsidRDefault="00687DE1" w:rsidP="002055BD">
            <w:pPr>
              <w:pStyle w:val="TAL"/>
              <w:jc w:val="center"/>
              <w:rPr>
                <w:b/>
                <w:color w:val="000000"/>
                <w:sz w:val="16"/>
                <w:lang w:val="en-GB"/>
              </w:rPr>
            </w:pPr>
            <w:r>
              <w:rPr>
                <w:b/>
                <w:color w:val="000000"/>
                <w:sz w:val="16"/>
                <w:lang w:val="en-GB"/>
              </w:rPr>
              <w:t>New v</w:t>
            </w:r>
            <w:r w:rsidR="00D52878" w:rsidRPr="00E17FE7">
              <w:rPr>
                <w:b/>
                <w:color w:val="000000"/>
                <w:sz w:val="16"/>
                <w:lang w:val="en-GB"/>
              </w:rPr>
              <w:t>ersion</w:t>
            </w:r>
          </w:p>
        </w:tc>
      </w:tr>
      <w:tr w:rsidR="003C3971" w:rsidRPr="0048482F" w14:paraId="104AFA27" w14:textId="77777777" w:rsidTr="0011676D">
        <w:tc>
          <w:tcPr>
            <w:tcW w:w="849" w:type="dxa"/>
            <w:shd w:val="solid" w:color="FFFFFF" w:fill="auto"/>
          </w:tcPr>
          <w:p w14:paraId="429F6A66" w14:textId="77777777" w:rsidR="003C3971" w:rsidRPr="00E17FE7" w:rsidRDefault="00FC1C90" w:rsidP="00D52878">
            <w:pPr>
              <w:pStyle w:val="TAC"/>
              <w:rPr>
                <w:color w:val="000000"/>
                <w:sz w:val="16"/>
                <w:szCs w:val="16"/>
                <w:lang w:val="en-GB"/>
              </w:rPr>
            </w:pPr>
            <w:r w:rsidRPr="00E17FE7">
              <w:rPr>
                <w:color w:val="000000"/>
                <w:sz w:val="16"/>
                <w:szCs w:val="16"/>
                <w:lang w:val="en-GB"/>
              </w:rPr>
              <w:t>2017-</w:t>
            </w:r>
            <w:r w:rsidR="00D52878" w:rsidRPr="00E17FE7">
              <w:rPr>
                <w:color w:val="000000"/>
                <w:sz w:val="16"/>
                <w:szCs w:val="16"/>
                <w:lang w:val="en-GB"/>
              </w:rPr>
              <w:t>0</w:t>
            </w:r>
            <w:r w:rsidR="00F51089" w:rsidRPr="00E17FE7">
              <w:rPr>
                <w:color w:val="000000"/>
                <w:sz w:val="16"/>
                <w:szCs w:val="16"/>
                <w:lang w:val="en-GB"/>
              </w:rPr>
              <w:t>5</w:t>
            </w:r>
          </w:p>
        </w:tc>
        <w:tc>
          <w:tcPr>
            <w:tcW w:w="861" w:type="dxa"/>
            <w:shd w:val="solid" w:color="FFFFFF" w:fill="auto"/>
          </w:tcPr>
          <w:p w14:paraId="78C1B54D" w14:textId="77777777" w:rsidR="003C3971" w:rsidRPr="00E17FE7" w:rsidRDefault="00D52878" w:rsidP="008039E7">
            <w:pPr>
              <w:pStyle w:val="TAC"/>
              <w:rPr>
                <w:color w:val="000000"/>
                <w:sz w:val="16"/>
                <w:szCs w:val="16"/>
                <w:lang w:val="en-GB"/>
              </w:rPr>
            </w:pPr>
            <w:r w:rsidRPr="00E17FE7">
              <w:rPr>
                <w:color w:val="000000"/>
                <w:sz w:val="16"/>
                <w:szCs w:val="16"/>
                <w:lang w:val="en-GB"/>
              </w:rPr>
              <w:t>RAN</w:t>
            </w:r>
            <w:r w:rsidR="004A6977" w:rsidRPr="00E17FE7">
              <w:rPr>
                <w:color w:val="000000"/>
                <w:sz w:val="16"/>
                <w:szCs w:val="16"/>
                <w:lang w:val="en-GB"/>
              </w:rPr>
              <w:t>1</w:t>
            </w:r>
            <w:r w:rsidR="008039E7" w:rsidRPr="00E17FE7">
              <w:rPr>
                <w:color w:val="000000"/>
                <w:sz w:val="16"/>
                <w:szCs w:val="16"/>
                <w:lang w:val="en-GB"/>
              </w:rPr>
              <w:t>#</w:t>
            </w:r>
            <w:r w:rsidR="004E725D" w:rsidRPr="00E17FE7">
              <w:rPr>
                <w:color w:val="000000"/>
                <w:sz w:val="16"/>
                <w:szCs w:val="16"/>
                <w:lang w:val="en-GB"/>
              </w:rPr>
              <w:t>89</w:t>
            </w:r>
          </w:p>
        </w:tc>
        <w:tc>
          <w:tcPr>
            <w:tcW w:w="984" w:type="dxa"/>
            <w:shd w:val="solid" w:color="FFFFFF" w:fill="auto"/>
          </w:tcPr>
          <w:p w14:paraId="3A553A8B" w14:textId="77777777" w:rsidR="003C3971" w:rsidRPr="00E17FE7" w:rsidRDefault="00FC1C90" w:rsidP="00D52878">
            <w:pPr>
              <w:pStyle w:val="TAC"/>
              <w:rPr>
                <w:color w:val="000000"/>
                <w:sz w:val="16"/>
                <w:szCs w:val="16"/>
                <w:lang w:val="en-GB"/>
              </w:rPr>
            </w:pPr>
            <w:r w:rsidRPr="00E17FE7">
              <w:rPr>
                <w:color w:val="000000"/>
                <w:sz w:val="16"/>
                <w:szCs w:val="16"/>
                <w:lang w:val="en-GB"/>
              </w:rPr>
              <w:t>R1-1708892</w:t>
            </w:r>
          </w:p>
        </w:tc>
        <w:tc>
          <w:tcPr>
            <w:tcW w:w="500" w:type="dxa"/>
            <w:shd w:val="solid" w:color="FFFFFF" w:fill="auto"/>
          </w:tcPr>
          <w:p w14:paraId="72B3ABCD" w14:textId="77777777" w:rsidR="003C3971" w:rsidRPr="00E17FE7" w:rsidRDefault="00D52878" w:rsidP="00D52878">
            <w:pPr>
              <w:pStyle w:val="TAL"/>
              <w:jc w:val="center"/>
              <w:rPr>
                <w:color w:val="000000"/>
                <w:sz w:val="16"/>
                <w:szCs w:val="16"/>
                <w:lang w:val="en-GB"/>
              </w:rPr>
            </w:pPr>
            <w:r w:rsidRPr="00E17FE7">
              <w:rPr>
                <w:color w:val="000000"/>
                <w:sz w:val="16"/>
                <w:szCs w:val="16"/>
                <w:lang w:val="en-GB"/>
              </w:rPr>
              <w:t>-</w:t>
            </w:r>
          </w:p>
        </w:tc>
        <w:tc>
          <w:tcPr>
            <w:tcW w:w="425" w:type="dxa"/>
            <w:shd w:val="solid" w:color="FFFFFF" w:fill="auto"/>
          </w:tcPr>
          <w:p w14:paraId="71D2D859" w14:textId="77777777" w:rsidR="003C3971" w:rsidRPr="00E17FE7" w:rsidRDefault="00D52878" w:rsidP="00D52878">
            <w:pPr>
              <w:pStyle w:val="TAR"/>
              <w:jc w:val="center"/>
              <w:rPr>
                <w:color w:val="000000"/>
                <w:sz w:val="16"/>
                <w:szCs w:val="16"/>
                <w:lang w:val="en-GB"/>
              </w:rPr>
            </w:pPr>
            <w:r w:rsidRPr="00E17FE7">
              <w:rPr>
                <w:color w:val="000000"/>
                <w:sz w:val="16"/>
                <w:szCs w:val="16"/>
                <w:lang w:val="en-GB"/>
              </w:rPr>
              <w:t>-</w:t>
            </w:r>
          </w:p>
        </w:tc>
        <w:tc>
          <w:tcPr>
            <w:tcW w:w="425" w:type="dxa"/>
            <w:shd w:val="solid" w:color="FFFFFF" w:fill="auto"/>
          </w:tcPr>
          <w:p w14:paraId="40C2B85B" w14:textId="77777777" w:rsidR="003C3971" w:rsidRPr="00E17FE7" w:rsidRDefault="00D52878" w:rsidP="00D52878">
            <w:pPr>
              <w:pStyle w:val="TAC"/>
              <w:rPr>
                <w:color w:val="000000"/>
                <w:sz w:val="16"/>
                <w:szCs w:val="16"/>
                <w:lang w:val="en-GB"/>
              </w:rPr>
            </w:pPr>
            <w:r w:rsidRPr="00E17FE7">
              <w:rPr>
                <w:color w:val="000000"/>
                <w:sz w:val="16"/>
                <w:szCs w:val="16"/>
                <w:lang w:val="en-GB"/>
              </w:rPr>
              <w:t>-</w:t>
            </w:r>
          </w:p>
        </w:tc>
        <w:tc>
          <w:tcPr>
            <w:tcW w:w="4962" w:type="dxa"/>
            <w:shd w:val="solid" w:color="FFFFFF" w:fill="auto"/>
          </w:tcPr>
          <w:p w14:paraId="092755CD" w14:textId="77777777" w:rsidR="003C3971" w:rsidRPr="00E17FE7" w:rsidRDefault="00FC1C90" w:rsidP="00D52878">
            <w:pPr>
              <w:pStyle w:val="TAL"/>
              <w:rPr>
                <w:color w:val="000000"/>
                <w:sz w:val="16"/>
                <w:szCs w:val="16"/>
                <w:lang w:val="en-GB"/>
              </w:rPr>
            </w:pPr>
            <w:r w:rsidRPr="00E17FE7">
              <w:rPr>
                <w:color w:val="000000"/>
                <w:sz w:val="16"/>
                <w:szCs w:val="16"/>
                <w:lang w:val="en-GB"/>
              </w:rPr>
              <w:t>Draft skeleton</w:t>
            </w:r>
          </w:p>
        </w:tc>
        <w:tc>
          <w:tcPr>
            <w:tcW w:w="708" w:type="dxa"/>
            <w:shd w:val="solid" w:color="FFFFFF" w:fill="auto"/>
          </w:tcPr>
          <w:p w14:paraId="45134BAD" w14:textId="77777777" w:rsidR="003C3971" w:rsidRPr="00E17FE7" w:rsidRDefault="00426904" w:rsidP="00D52878">
            <w:pPr>
              <w:pStyle w:val="TAC"/>
              <w:rPr>
                <w:color w:val="000000"/>
                <w:sz w:val="16"/>
                <w:szCs w:val="16"/>
                <w:lang w:val="en-GB"/>
              </w:rPr>
            </w:pPr>
            <w:r w:rsidRPr="00E17FE7">
              <w:rPr>
                <w:color w:val="000000"/>
                <w:sz w:val="16"/>
                <w:szCs w:val="16"/>
                <w:lang w:val="en-GB"/>
              </w:rPr>
              <w:t>0.0</w:t>
            </w:r>
            <w:r w:rsidR="00D52878" w:rsidRPr="00E17FE7">
              <w:rPr>
                <w:color w:val="000000"/>
                <w:sz w:val="16"/>
                <w:szCs w:val="16"/>
                <w:lang w:val="en-GB"/>
              </w:rPr>
              <w:t>.</w:t>
            </w:r>
            <w:r w:rsidR="00FC1C90" w:rsidRPr="00E17FE7">
              <w:rPr>
                <w:color w:val="000000"/>
                <w:sz w:val="16"/>
                <w:szCs w:val="16"/>
                <w:lang w:val="en-GB"/>
              </w:rPr>
              <w:t>0</w:t>
            </w:r>
          </w:p>
        </w:tc>
      </w:tr>
      <w:tr w:rsidR="00D52878" w:rsidRPr="0048482F" w14:paraId="4E779A66" w14:textId="77777777" w:rsidTr="0011676D">
        <w:tc>
          <w:tcPr>
            <w:tcW w:w="849" w:type="dxa"/>
            <w:shd w:val="solid" w:color="FFFFFF" w:fill="auto"/>
          </w:tcPr>
          <w:p w14:paraId="276B5687" w14:textId="77777777" w:rsidR="00D52878" w:rsidRPr="00E17FE7" w:rsidRDefault="0088794E" w:rsidP="00D52878">
            <w:pPr>
              <w:pStyle w:val="TAC"/>
              <w:rPr>
                <w:color w:val="000000"/>
                <w:sz w:val="16"/>
                <w:szCs w:val="16"/>
                <w:lang w:val="en-GB"/>
              </w:rPr>
            </w:pPr>
            <w:r w:rsidRPr="00E17FE7">
              <w:rPr>
                <w:color w:val="000000"/>
                <w:sz w:val="16"/>
                <w:szCs w:val="16"/>
                <w:lang w:val="en-GB"/>
              </w:rPr>
              <w:t>2017-07</w:t>
            </w:r>
          </w:p>
        </w:tc>
        <w:tc>
          <w:tcPr>
            <w:tcW w:w="861" w:type="dxa"/>
            <w:shd w:val="solid" w:color="FFFFFF" w:fill="auto"/>
          </w:tcPr>
          <w:p w14:paraId="5BE340E6" w14:textId="77777777" w:rsidR="00D52878" w:rsidRPr="00E17FE7" w:rsidRDefault="00830EB1" w:rsidP="00D52878">
            <w:pPr>
              <w:pStyle w:val="TAC"/>
              <w:rPr>
                <w:color w:val="000000"/>
                <w:sz w:val="16"/>
                <w:szCs w:val="16"/>
                <w:lang w:val="en-GB"/>
              </w:rPr>
            </w:pPr>
            <w:r w:rsidRPr="00E17FE7">
              <w:rPr>
                <w:color w:val="000000"/>
                <w:sz w:val="16"/>
                <w:szCs w:val="16"/>
                <w:lang w:val="en-GB"/>
              </w:rPr>
              <w:t>AH_1706</w:t>
            </w:r>
          </w:p>
        </w:tc>
        <w:tc>
          <w:tcPr>
            <w:tcW w:w="984" w:type="dxa"/>
            <w:shd w:val="solid" w:color="FFFFFF" w:fill="auto"/>
          </w:tcPr>
          <w:p w14:paraId="383D98D0" w14:textId="77777777" w:rsidR="00D52878" w:rsidRPr="00E17FE7" w:rsidRDefault="00896AB7" w:rsidP="00D52878">
            <w:pPr>
              <w:pStyle w:val="TAC"/>
              <w:rPr>
                <w:color w:val="000000"/>
                <w:sz w:val="16"/>
                <w:szCs w:val="16"/>
                <w:lang w:val="en-GB"/>
              </w:rPr>
            </w:pPr>
            <w:r w:rsidRPr="00E17FE7">
              <w:rPr>
                <w:color w:val="000000"/>
                <w:sz w:val="16"/>
                <w:szCs w:val="16"/>
                <w:lang w:val="en-GB"/>
              </w:rPr>
              <w:t>R1-1712016</w:t>
            </w:r>
          </w:p>
        </w:tc>
        <w:tc>
          <w:tcPr>
            <w:tcW w:w="500" w:type="dxa"/>
            <w:shd w:val="solid" w:color="FFFFFF" w:fill="auto"/>
          </w:tcPr>
          <w:p w14:paraId="2E1C3490" w14:textId="77777777" w:rsidR="00D52878" w:rsidRPr="00E17FE7" w:rsidRDefault="00D52878" w:rsidP="00D52878">
            <w:pPr>
              <w:pStyle w:val="TAL"/>
              <w:jc w:val="center"/>
              <w:rPr>
                <w:color w:val="000000"/>
                <w:sz w:val="16"/>
                <w:szCs w:val="16"/>
                <w:lang w:val="en-GB"/>
              </w:rPr>
            </w:pPr>
          </w:p>
        </w:tc>
        <w:tc>
          <w:tcPr>
            <w:tcW w:w="425" w:type="dxa"/>
            <w:shd w:val="solid" w:color="FFFFFF" w:fill="auto"/>
          </w:tcPr>
          <w:p w14:paraId="0B19395B" w14:textId="77777777" w:rsidR="00D52878" w:rsidRPr="00E17FE7" w:rsidRDefault="00D52878" w:rsidP="00D52878">
            <w:pPr>
              <w:pStyle w:val="TAR"/>
              <w:jc w:val="center"/>
              <w:rPr>
                <w:color w:val="000000"/>
                <w:sz w:val="16"/>
                <w:szCs w:val="16"/>
                <w:lang w:val="en-GB"/>
              </w:rPr>
            </w:pPr>
          </w:p>
        </w:tc>
        <w:tc>
          <w:tcPr>
            <w:tcW w:w="425" w:type="dxa"/>
            <w:shd w:val="solid" w:color="FFFFFF" w:fill="auto"/>
          </w:tcPr>
          <w:p w14:paraId="61B9FEA5" w14:textId="77777777" w:rsidR="00D52878" w:rsidRPr="00E17FE7" w:rsidRDefault="00D52878" w:rsidP="00D52878">
            <w:pPr>
              <w:pStyle w:val="TAC"/>
              <w:rPr>
                <w:color w:val="000000"/>
                <w:sz w:val="16"/>
                <w:szCs w:val="16"/>
                <w:lang w:val="en-GB"/>
              </w:rPr>
            </w:pPr>
          </w:p>
        </w:tc>
        <w:tc>
          <w:tcPr>
            <w:tcW w:w="4962" w:type="dxa"/>
            <w:shd w:val="solid" w:color="FFFFFF" w:fill="auto"/>
          </w:tcPr>
          <w:p w14:paraId="376AEEB0" w14:textId="77777777" w:rsidR="00D52878" w:rsidRPr="00E17FE7" w:rsidRDefault="0088794E" w:rsidP="00C72833">
            <w:pPr>
              <w:pStyle w:val="TAL"/>
              <w:rPr>
                <w:color w:val="000000"/>
                <w:sz w:val="16"/>
                <w:szCs w:val="16"/>
                <w:lang w:val="en-GB"/>
              </w:rPr>
            </w:pPr>
            <w:r w:rsidRPr="00E17FE7">
              <w:rPr>
                <w:color w:val="000000"/>
                <w:sz w:val="16"/>
                <w:szCs w:val="16"/>
                <w:lang w:val="en-GB"/>
              </w:rPr>
              <w:t>Inclusion of agreements up to and including RAN1#AH2</w:t>
            </w:r>
          </w:p>
        </w:tc>
        <w:tc>
          <w:tcPr>
            <w:tcW w:w="708" w:type="dxa"/>
            <w:shd w:val="solid" w:color="FFFFFF" w:fill="auto"/>
          </w:tcPr>
          <w:p w14:paraId="1C539B40" w14:textId="77777777" w:rsidR="00D52878" w:rsidRPr="00E17FE7" w:rsidRDefault="0088794E" w:rsidP="00D52878">
            <w:pPr>
              <w:pStyle w:val="TAC"/>
              <w:rPr>
                <w:color w:val="000000"/>
                <w:sz w:val="16"/>
                <w:szCs w:val="16"/>
                <w:lang w:val="en-GB"/>
              </w:rPr>
            </w:pPr>
            <w:r w:rsidRPr="00E17FE7">
              <w:rPr>
                <w:color w:val="000000"/>
                <w:sz w:val="16"/>
                <w:szCs w:val="16"/>
                <w:lang w:val="en-GB"/>
              </w:rPr>
              <w:t>0.0.1</w:t>
            </w:r>
          </w:p>
        </w:tc>
      </w:tr>
      <w:tr w:rsidR="00D52878" w:rsidRPr="0048482F" w14:paraId="5D6947AE" w14:textId="77777777" w:rsidTr="0011676D">
        <w:tc>
          <w:tcPr>
            <w:tcW w:w="849" w:type="dxa"/>
            <w:shd w:val="solid" w:color="FFFFFF" w:fill="auto"/>
          </w:tcPr>
          <w:p w14:paraId="5D6B2514" w14:textId="77777777" w:rsidR="00D52878" w:rsidRPr="00E17FE7" w:rsidRDefault="00004572" w:rsidP="00D52878">
            <w:pPr>
              <w:pStyle w:val="TAC"/>
              <w:rPr>
                <w:color w:val="000000"/>
                <w:sz w:val="16"/>
                <w:szCs w:val="16"/>
                <w:lang w:val="en-GB"/>
              </w:rPr>
            </w:pPr>
            <w:r w:rsidRPr="00E17FE7">
              <w:rPr>
                <w:color w:val="000000"/>
                <w:sz w:val="16"/>
                <w:szCs w:val="16"/>
                <w:lang w:val="en-GB"/>
              </w:rPr>
              <w:t>2017-08</w:t>
            </w:r>
          </w:p>
        </w:tc>
        <w:tc>
          <w:tcPr>
            <w:tcW w:w="861" w:type="dxa"/>
            <w:shd w:val="solid" w:color="FFFFFF" w:fill="auto"/>
          </w:tcPr>
          <w:p w14:paraId="727A4AED" w14:textId="77777777" w:rsidR="00D52878" w:rsidRPr="00E17FE7" w:rsidRDefault="00830EB1" w:rsidP="008039E7">
            <w:pPr>
              <w:pStyle w:val="TAC"/>
              <w:rPr>
                <w:color w:val="000000"/>
                <w:sz w:val="16"/>
                <w:szCs w:val="16"/>
                <w:lang w:val="en-GB"/>
              </w:rPr>
            </w:pPr>
            <w:r w:rsidRPr="00E17FE7">
              <w:rPr>
                <w:color w:val="000000"/>
                <w:sz w:val="16"/>
                <w:szCs w:val="16"/>
                <w:lang w:val="en-GB"/>
              </w:rPr>
              <w:t>AH_1706</w:t>
            </w:r>
          </w:p>
        </w:tc>
        <w:tc>
          <w:tcPr>
            <w:tcW w:w="984" w:type="dxa"/>
            <w:shd w:val="solid" w:color="FFFFFF" w:fill="auto"/>
          </w:tcPr>
          <w:p w14:paraId="58995E0F" w14:textId="77777777" w:rsidR="00D52878" w:rsidRPr="00E17FE7" w:rsidRDefault="00004572" w:rsidP="00D52878">
            <w:pPr>
              <w:pStyle w:val="TAC"/>
              <w:rPr>
                <w:color w:val="000000"/>
                <w:sz w:val="16"/>
                <w:szCs w:val="16"/>
                <w:lang w:val="en-GB"/>
              </w:rPr>
            </w:pPr>
            <w:r w:rsidRPr="00E17FE7">
              <w:rPr>
                <w:color w:val="000000"/>
                <w:sz w:val="16"/>
                <w:szCs w:val="16"/>
                <w:lang w:val="en-GB"/>
              </w:rPr>
              <w:t>R1-1714234</w:t>
            </w:r>
          </w:p>
        </w:tc>
        <w:tc>
          <w:tcPr>
            <w:tcW w:w="500" w:type="dxa"/>
            <w:shd w:val="solid" w:color="FFFFFF" w:fill="auto"/>
          </w:tcPr>
          <w:p w14:paraId="0EBA37F3" w14:textId="77777777" w:rsidR="00D52878" w:rsidRPr="00E17FE7" w:rsidRDefault="00D52878" w:rsidP="00D52878">
            <w:pPr>
              <w:pStyle w:val="TAL"/>
              <w:jc w:val="center"/>
              <w:rPr>
                <w:color w:val="000000"/>
                <w:sz w:val="16"/>
                <w:szCs w:val="16"/>
                <w:lang w:val="en-GB"/>
              </w:rPr>
            </w:pPr>
          </w:p>
        </w:tc>
        <w:tc>
          <w:tcPr>
            <w:tcW w:w="425" w:type="dxa"/>
            <w:shd w:val="solid" w:color="FFFFFF" w:fill="auto"/>
          </w:tcPr>
          <w:p w14:paraId="1901183B" w14:textId="77777777" w:rsidR="00D52878" w:rsidRPr="00E17FE7" w:rsidRDefault="00D52878" w:rsidP="00D52878">
            <w:pPr>
              <w:pStyle w:val="TAR"/>
              <w:jc w:val="center"/>
              <w:rPr>
                <w:color w:val="000000"/>
                <w:sz w:val="16"/>
                <w:szCs w:val="16"/>
                <w:lang w:val="en-GB"/>
              </w:rPr>
            </w:pPr>
          </w:p>
        </w:tc>
        <w:tc>
          <w:tcPr>
            <w:tcW w:w="425" w:type="dxa"/>
            <w:shd w:val="solid" w:color="FFFFFF" w:fill="auto"/>
          </w:tcPr>
          <w:p w14:paraId="5A0B56B0" w14:textId="77777777" w:rsidR="00D52878" w:rsidRPr="00E17FE7" w:rsidRDefault="00D52878" w:rsidP="00D52878">
            <w:pPr>
              <w:pStyle w:val="TAC"/>
              <w:rPr>
                <w:color w:val="000000"/>
                <w:sz w:val="16"/>
                <w:szCs w:val="16"/>
                <w:lang w:val="en-GB"/>
              </w:rPr>
            </w:pPr>
          </w:p>
        </w:tc>
        <w:tc>
          <w:tcPr>
            <w:tcW w:w="4962" w:type="dxa"/>
            <w:shd w:val="solid" w:color="FFFFFF" w:fill="auto"/>
          </w:tcPr>
          <w:p w14:paraId="0009942E" w14:textId="77777777" w:rsidR="00D52878" w:rsidRPr="00E17FE7" w:rsidRDefault="00004572" w:rsidP="00C72833">
            <w:pPr>
              <w:pStyle w:val="TAL"/>
              <w:rPr>
                <w:color w:val="000000"/>
                <w:sz w:val="16"/>
                <w:szCs w:val="16"/>
                <w:lang w:val="en-GB"/>
              </w:rPr>
            </w:pPr>
            <w:r w:rsidRPr="00E17FE7">
              <w:rPr>
                <w:color w:val="000000"/>
                <w:sz w:val="16"/>
                <w:szCs w:val="16"/>
                <w:lang w:val="en-GB"/>
              </w:rPr>
              <w:t>Inclusion of agreements up to and including RAN1#AH2</w:t>
            </w:r>
          </w:p>
        </w:tc>
        <w:tc>
          <w:tcPr>
            <w:tcW w:w="708" w:type="dxa"/>
            <w:shd w:val="solid" w:color="FFFFFF" w:fill="auto"/>
          </w:tcPr>
          <w:p w14:paraId="0A864DF4" w14:textId="77777777" w:rsidR="00D52878" w:rsidRPr="00E17FE7" w:rsidRDefault="00004572" w:rsidP="00D52878">
            <w:pPr>
              <w:pStyle w:val="TAC"/>
              <w:rPr>
                <w:color w:val="000000"/>
                <w:sz w:val="16"/>
                <w:szCs w:val="16"/>
                <w:lang w:val="en-GB"/>
              </w:rPr>
            </w:pPr>
            <w:r w:rsidRPr="00E17FE7">
              <w:rPr>
                <w:color w:val="000000"/>
                <w:sz w:val="16"/>
                <w:szCs w:val="16"/>
                <w:lang w:val="en-GB"/>
              </w:rPr>
              <w:t>0.0.2</w:t>
            </w:r>
          </w:p>
        </w:tc>
      </w:tr>
      <w:tr w:rsidR="008039E7" w:rsidRPr="0048482F" w14:paraId="595BEC70" w14:textId="77777777" w:rsidTr="0011676D">
        <w:tc>
          <w:tcPr>
            <w:tcW w:w="849" w:type="dxa"/>
            <w:shd w:val="solid" w:color="FFFFFF" w:fill="auto"/>
          </w:tcPr>
          <w:p w14:paraId="2AEFD4FE" w14:textId="77777777" w:rsidR="008039E7" w:rsidRPr="00E17FE7" w:rsidRDefault="008039E7" w:rsidP="008039E7">
            <w:pPr>
              <w:pStyle w:val="TAC"/>
              <w:rPr>
                <w:color w:val="000000"/>
                <w:sz w:val="16"/>
                <w:szCs w:val="16"/>
                <w:lang w:val="en-GB"/>
              </w:rPr>
            </w:pPr>
            <w:r w:rsidRPr="00E17FE7">
              <w:rPr>
                <w:color w:val="000000"/>
                <w:sz w:val="16"/>
                <w:szCs w:val="16"/>
                <w:lang w:val="en-GB"/>
              </w:rPr>
              <w:t>2017-08</w:t>
            </w:r>
          </w:p>
        </w:tc>
        <w:tc>
          <w:tcPr>
            <w:tcW w:w="861" w:type="dxa"/>
            <w:shd w:val="solid" w:color="FFFFFF" w:fill="auto"/>
          </w:tcPr>
          <w:p w14:paraId="4DCAE26C" w14:textId="77777777" w:rsidR="008039E7" w:rsidRPr="00E17FE7" w:rsidRDefault="008039E7" w:rsidP="008039E7">
            <w:pPr>
              <w:pStyle w:val="TAC"/>
              <w:rPr>
                <w:color w:val="000000"/>
                <w:sz w:val="16"/>
                <w:szCs w:val="16"/>
                <w:lang w:val="en-GB"/>
              </w:rPr>
            </w:pPr>
            <w:r w:rsidRPr="00E17FE7">
              <w:rPr>
                <w:color w:val="000000"/>
                <w:sz w:val="16"/>
                <w:szCs w:val="16"/>
                <w:lang w:val="en-GB"/>
              </w:rPr>
              <w:t>RAN1#90</w:t>
            </w:r>
          </w:p>
        </w:tc>
        <w:tc>
          <w:tcPr>
            <w:tcW w:w="984" w:type="dxa"/>
            <w:shd w:val="solid" w:color="FFFFFF" w:fill="auto"/>
          </w:tcPr>
          <w:p w14:paraId="7B5D3461" w14:textId="77777777" w:rsidR="008039E7" w:rsidRPr="00E17FE7" w:rsidRDefault="008039E7" w:rsidP="008039E7">
            <w:pPr>
              <w:pStyle w:val="TAC"/>
              <w:rPr>
                <w:color w:val="000000"/>
                <w:sz w:val="16"/>
                <w:szCs w:val="16"/>
                <w:lang w:val="en-GB"/>
              </w:rPr>
            </w:pPr>
            <w:r w:rsidRPr="00E17FE7">
              <w:rPr>
                <w:color w:val="000000"/>
                <w:sz w:val="16"/>
                <w:szCs w:val="16"/>
                <w:lang w:val="en-GB"/>
              </w:rPr>
              <w:t>R1-1714596</w:t>
            </w:r>
          </w:p>
        </w:tc>
        <w:tc>
          <w:tcPr>
            <w:tcW w:w="500" w:type="dxa"/>
            <w:shd w:val="solid" w:color="FFFFFF" w:fill="auto"/>
          </w:tcPr>
          <w:p w14:paraId="41AF63B3" w14:textId="77777777" w:rsidR="008039E7" w:rsidRPr="00E17FE7" w:rsidRDefault="008039E7" w:rsidP="008039E7">
            <w:pPr>
              <w:pStyle w:val="TAL"/>
              <w:jc w:val="center"/>
              <w:rPr>
                <w:color w:val="000000"/>
                <w:sz w:val="16"/>
                <w:szCs w:val="16"/>
                <w:lang w:val="en-GB"/>
              </w:rPr>
            </w:pPr>
          </w:p>
        </w:tc>
        <w:tc>
          <w:tcPr>
            <w:tcW w:w="425" w:type="dxa"/>
            <w:shd w:val="solid" w:color="FFFFFF" w:fill="auto"/>
          </w:tcPr>
          <w:p w14:paraId="0090AA9D" w14:textId="77777777" w:rsidR="008039E7" w:rsidRPr="00E17FE7" w:rsidRDefault="008039E7" w:rsidP="008039E7">
            <w:pPr>
              <w:pStyle w:val="TAR"/>
              <w:jc w:val="center"/>
              <w:rPr>
                <w:color w:val="000000"/>
                <w:sz w:val="16"/>
                <w:szCs w:val="16"/>
                <w:lang w:val="en-GB"/>
              </w:rPr>
            </w:pPr>
          </w:p>
        </w:tc>
        <w:tc>
          <w:tcPr>
            <w:tcW w:w="425" w:type="dxa"/>
            <w:shd w:val="solid" w:color="FFFFFF" w:fill="auto"/>
          </w:tcPr>
          <w:p w14:paraId="48EE01AE" w14:textId="77777777" w:rsidR="008039E7" w:rsidRPr="00E17FE7" w:rsidRDefault="008039E7" w:rsidP="008039E7">
            <w:pPr>
              <w:pStyle w:val="TAC"/>
              <w:rPr>
                <w:color w:val="000000"/>
                <w:sz w:val="16"/>
                <w:szCs w:val="16"/>
                <w:lang w:val="en-GB"/>
              </w:rPr>
            </w:pPr>
          </w:p>
        </w:tc>
        <w:tc>
          <w:tcPr>
            <w:tcW w:w="4962" w:type="dxa"/>
            <w:shd w:val="solid" w:color="FFFFFF" w:fill="auto"/>
          </w:tcPr>
          <w:p w14:paraId="6DC35656" w14:textId="77777777" w:rsidR="008039E7" w:rsidRPr="00E17FE7" w:rsidRDefault="008039E7" w:rsidP="008039E7">
            <w:pPr>
              <w:pStyle w:val="TAL"/>
              <w:rPr>
                <w:color w:val="000000"/>
                <w:sz w:val="16"/>
                <w:szCs w:val="16"/>
                <w:lang w:val="en-GB"/>
              </w:rPr>
            </w:pPr>
            <w:r w:rsidRPr="00E17FE7">
              <w:rPr>
                <w:rFonts w:cs="Arial"/>
                <w:color w:val="000000"/>
                <w:sz w:val="16"/>
                <w:szCs w:val="16"/>
                <w:lang w:val="en-GB"/>
              </w:rPr>
              <w:t>Updated editor</w:t>
            </w:r>
            <w:r w:rsidR="009B18F9" w:rsidRPr="00E17FE7">
              <w:rPr>
                <w:rFonts w:cs="Arial"/>
                <w:color w:val="000000"/>
                <w:sz w:val="16"/>
                <w:szCs w:val="16"/>
                <w:lang w:val="en-GB"/>
              </w:rPr>
              <w:t>'</w:t>
            </w:r>
            <w:r w:rsidRPr="00E17FE7">
              <w:rPr>
                <w:rFonts w:cs="Arial"/>
                <w:color w:val="000000"/>
                <w:sz w:val="16"/>
                <w:szCs w:val="16"/>
                <w:lang w:val="en-GB"/>
              </w:rPr>
              <w:t>s version</w:t>
            </w:r>
          </w:p>
        </w:tc>
        <w:tc>
          <w:tcPr>
            <w:tcW w:w="708" w:type="dxa"/>
            <w:shd w:val="solid" w:color="FFFFFF" w:fill="auto"/>
          </w:tcPr>
          <w:p w14:paraId="79D41CA5" w14:textId="77777777" w:rsidR="008039E7" w:rsidRPr="00E17FE7" w:rsidRDefault="008039E7" w:rsidP="008039E7">
            <w:pPr>
              <w:pStyle w:val="TAC"/>
              <w:rPr>
                <w:color w:val="000000"/>
                <w:sz w:val="16"/>
                <w:szCs w:val="16"/>
                <w:lang w:val="en-GB"/>
              </w:rPr>
            </w:pPr>
            <w:r w:rsidRPr="00E17FE7">
              <w:rPr>
                <w:color w:val="000000"/>
                <w:sz w:val="16"/>
                <w:szCs w:val="16"/>
                <w:lang w:val="en-GB"/>
              </w:rPr>
              <w:t>0.0.3</w:t>
            </w:r>
          </w:p>
        </w:tc>
      </w:tr>
      <w:tr w:rsidR="008039E7" w:rsidRPr="0048482F" w14:paraId="41DCED62" w14:textId="77777777" w:rsidTr="0011676D">
        <w:tc>
          <w:tcPr>
            <w:tcW w:w="849" w:type="dxa"/>
            <w:shd w:val="solid" w:color="FFFFFF" w:fill="auto"/>
          </w:tcPr>
          <w:p w14:paraId="368A6053" w14:textId="77777777" w:rsidR="008039E7" w:rsidRPr="00E17FE7" w:rsidRDefault="008039E7" w:rsidP="008039E7">
            <w:pPr>
              <w:pStyle w:val="TAC"/>
              <w:rPr>
                <w:color w:val="000000"/>
                <w:sz w:val="16"/>
                <w:szCs w:val="16"/>
                <w:lang w:val="en-GB"/>
              </w:rPr>
            </w:pPr>
            <w:r w:rsidRPr="00E17FE7">
              <w:rPr>
                <w:color w:val="000000"/>
                <w:sz w:val="16"/>
                <w:szCs w:val="16"/>
                <w:lang w:val="en-GB"/>
              </w:rPr>
              <w:t>2017-08</w:t>
            </w:r>
          </w:p>
        </w:tc>
        <w:tc>
          <w:tcPr>
            <w:tcW w:w="861" w:type="dxa"/>
            <w:shd w:val="solid" w:color="FFFFFF" w:fill="auto"/>
          </w:tcPr>
          <w:p w14:paraId="759E2F9C" w14:textId="77777777" w:rsidR="008039E7" w:rsidRPr="00E17FE7" w:rsidRDefault="008039E7" w:rsidP="008039E7">
            <w:pPr>
              <w:pStyle w:val="TAC"/>
              <w:rPr>
                <w:color w:val="000000"/>
                <w:sz w:val="16"/>
                <w:szCs w:val="16"/>
                <w:lang w:val="en-GB"/>
              </w:rPr>
            </w:pPr>
            <w:r w:rsidRPr="00E17FE7">
              <w:rPr>
                <w:color w:val="000000"/>
                <w:sz w:val="16"/>
                <w:szCs w:val="16"/>
                <w:lang w:val="en-GB"/>
              </w:rPr>
              <w:t>RAN1#90</w:t>
            </w:r>
          </w:p>
        </w:tc>
        <w:tc>
          <w:tcPr>
            <w:tcW w:w="984" w:type="dxa"/>
            <w:shd w:val="solid" w:color="FFFFFF" w:fill="auto"/>
          </w:tcPr>
          <w:p w14:paraId="50955D3F" w14:textId="77777777" w:rsidR="008039E7" w:rsidRPr="00E17FE7" w:rsidRDefault="008039E7" w:rsidP="008039E7">
            <w:pPr>
              <w:pStyle w:val="TAC"/>
              <w:rPr>
                <w:color w:val="000000"/>
                <w:sz w:val="16"/>
                <w:szCs w:val="16"/>
                <w:lang w:val="en-GB"/>
              </w:rPr>
            </w:pPr>
            <w:r w:rsidRPr="00E17FE7">
              <w:rPr>
                <w:color w:val="000000"/>
                <w:sz w:val="16"/>
                <w:szCs w:val="16"/>
                <w:lang w:val="en-GB"/>
              </w:rPr>
              <w:t>R1-1714626</w:t>
            </w:r>
          </w:p>
        </w:tc>
        <w:tc>
          <w:tcPr>
            <w:tcW w:w="500" w:type="dxa"/>
            <w:shd w:val="solid" w:color="FFFFFF" w:fill="auto"/>
          </w:tcPr>
          <w:p w14:paraId="0D27112E" w14:textId="77777777" w:rsidR="008039E7" w:rsidRPr="00E17FE7" w:rsidRDefault="008039E7" w:rsidP="008039E7">
            <w:pPr>
              <w:pStyle w:val="TAL"/>
              <w:jc w:val="center"/>
              <w:rPr>
                <w:color w:val="000000"/>
                <w:sz w:val="16"/>
                <w:szCs w:val="16"/>
                <w:lang w:val="en-GB"/>
              </w:rPr>
            </w:pPr>
          </w:p>
        </w:tc>
        <w:tc>
          <w:tcPr>
            <w:tcW w:w="425" w:type="dxa"/>
            <w:shd w:val="solid" w:color="FFFFFF" w:fill="auto"/>
          </w:tcPr>
          <w:p w14:paraId="2ECADCA4" w14:textId="77777777" w:rsidR="008039E7" w:rsidRPr="00E17FE7" w:rsidRDefault="008039E7" w:rsidP="008039E7">
            <w:pPr>
              <w:pStyle w:val="TAR"/>
              <w:jc w:val="center"/>
              <w:rPr>
                <w:color w:val="000000"/>
                <w:sz w:val="16"/>
                <w:szCs w:val="16"/>
                <w:lang w:val="en-GB"/>
              </w:rPr>
            </w:pPr>
          </w:p>
        </w:tc>
        <w:tc>
          <w:tcPr>
            <w:tcW w:w="425" w:type="dxa"/>
            <w:shd w:val="solid" w:color="FFFFFF" w:fill="auto"/>
          </w:tcPr>
          <w:p w14:paraId="377F4BA2" w14:textId="77777777" w:rsidR="008039E7" w:rsidRPr="00E17FE7" w:rsidRDefault="008039E7" w:rsidP="008039E7">
            <w:pPr>
              <w:pStyle w:val="TAC"/>
              <w:rPr>
                <w:color w:val="000000"/>
                <w:sz w:val="16"/>
                <w:szCs w:val="16"/>
                <w:lang w:val="en-GB"/>
              </w:rPr>
            </w:pPr>
          </w:p>
        </w:tc>
        <w:tc>
          <w:tcPr>
            <w:tcW w:w="4962" w:type="dxa"/>
            <w:shd w:val="solid" w:color="FFFFFF" w:fill="auto"/>
          </w:tcPr>
          <w:p w14:paraId="29854757" w14:textId="77777777" w:rsidR="008039E7" w:rsidRPr="00E17FE7" w:rsidRDefault="008039E7" w:rsidP="008039E7">
            <w:pPr>
              <w:pStyle w:val="TAL"/>
              <w:rPr>
                <w:color w:val="000000"/>
                <w:sz w:val="16"/>
                <w:szCs w:val="16"/>
                <w:lang w:val="en-GB"/>
              </w:rPr>
            </w:pPr>
            <w:r w:rsidRPr="00E17FE7">
              <w:rPr>
                <w:rFonts w:cs="Arial"/>
                <w:color w:val="000000"/>
                <w:sz w:val="16"/>
                <w:szCs w:val="16"/>
                <w:lang w:val="en-GB"/>
              </w:rPr>
              <w:t>Updated editor</w:t>
            </w:r>
            <w:r w:rsidR="009B18F9" w:rsidRPr="00E17FE7">
              <w:rPr>
                <w:rFonts w:cs="Arial"/>
                <w:color w:val="000000"/>
                <w:sz w:val="16"/>
                <w:szCs w:val="16"/>
                <w:lang w:val="en-GB"/>
              </w:rPr>
              <w:t>'</w:t>
            </w:r>
            <w:r w:rsidRPr="00E17FE7">
              <w:rPr>
                <w:rFonts w:cs="Arial"/>
                <w:color w:val="000000"/>
                <w:sz w:val="16"/>
                <w:szCs w:val="16"/>
                <w:lang w:val="en-GB"/>
              </w:rPr>
              <w:t>s version</w:t>
            </w:r>
          </w:p>
        </w:tc>
        <w:tc>
          <w:tcPr>
            <w:tcW w:w="708" w:type="dxa"/>
            <w:shd w:val="solid" w:color="FFFFFF" w:fill="auto"/>
          </w:tcPr>
          <w:p w14:paraId="790EA500" w14:textId="77777777" w:rsidR="008039E7" w:rsidRPr="00E17FE7" w:rsidRDefault="008039E7" w:rsidP="008039E7">
            <w:pPr>
              <w:pStyle w:val="TAC"/>
              <w:rPr>
                <w:color w:val="000000"/>
                <w:sz w:val="16"/>
                <w:szCs w:val="16"/>
                <w:lang w:val="en-GB"/>
              </w:rPr>
            </w:pPr>
            <w:r w:rsidRPr="00E17FE7">
              <w:rPr>
                <w:color w:val="000000"/>
                <w:sz w:val="16"/>
                <w:szCs w:val="16"/>
                <w:lang w:val="en-GB"/>
              </w:rPr>
              <w:t>0.0.4</w:t>
            </w:r>
          </w:p>
        </w:tc>
      </w:tr>
      <w:tr w:rsidR="008039E7" w:rsidRPr="0048482F" w14:paraId="39A93ED2" w14:textId="77777777" w:rsidTr="0011676D">
        <w:tc>
          <w:tcPr>
            <w:tcW w:w="849" w:type="dxa"/>
            <w:shd w:val="solid" w:color="FFFFFF" w:fill="auto"/>
          </w:tcPr>
          <w:p w14:paraId="538B9028" w14:textId="77777777" w:rsidR="008039E7" w:rsidRPr="00E17FE7" w:rsidRDefault="008039E7" w:rsidP="008039E7">
            <w:pPr>
              <w:pStyle w:val="TAC"/>
              <w:rPr>
                <w:color w:val="000000"/>
                <w:sz w:val="16"/>
                <w:szCs w:val="16"/>
                <w:lang w:val="en-GB"/>
              </w:rPr>
            </w:pPr>
            <w:r w:rsidRPr="00E17FE7">
              <w:rPr>
                <w:color w:val="000000"/>
                <w:sz w:val="16"/>
                <w:szCs w:val="16"/>
                <w:lang w:val="en-GB"/>
              </w:rPr>
              <w:t>2017-08</w:t>
            </w:r>
          </w:p>
        </w:tc>
        <w:tc>
          <w:tcPr>
            <w:tcW w:w="861" w:type="dxa"/>
            <w:shd w:val="solid" w:color="FFFFFF" w:fill="auto"/>
          </w:tcPr>
          <w:p w14:paraId="2C263A48" w14:textId="77777777" w:rsidR="008039E7" w:rsidRPr="00E17FE7" w:rsidRDefault="008039E7" w:rsidP="008039E7">
            <w:pPr>
              <w:pStyle w:val="TAC"/>
              <w:rPr>
                <w:color w:val="000000"/>
                <w:sz w:val="16"/>
                <w:szCs w:val="16"/>
                <w:lang w:val="en-GB"/>
              </w:rPr>
            </w:pPr>
            <w:r w:rsidRPr="00E17FE7">
              <w:rPr>
                <w:color w:val="000000"/>
                <w:sz w:val="16"/>
                <w:szCs w:val="16"/>
                <w:lang w:val="en-GB"/>
              </w:rPr>
              <w:t>RAN1#90</w:t>
            </w:r>
          </w:p>
        </w:tc>
        <w:tc>
          <w:tcPr>
            <w:tcW w:w="984" w:type="dxa"/>
            <w:shd w:val="solid" w:color="FFFFFF" w:fill="auto"/>
          </w:tcPr>
          <w:p w14:paraId="51969746" w14:textId="77777777" w:rsidR="008039E7" w:rsidRPr="00E17FE7" w:rsidRDefault="008039E7" w:rsidP="008039E7">
            <w:pPr>
              <w:pStyle w:val="TAC"/>
              <w:rPr>
                <w:color w:val="000000"/>
                <w:sz w:val="16"/>
                <w:szCs w:val="16"/>
                <w:lang w:val="en-GB"/>
              </w:rPr>
            </w:pPr>
            <w:r w:rsidRPr="00E17FE7">
              <w:rPr>
                <w:color w:val="000000"/>
                <w:sz w:val="16"/>
                <w:szCs w:val="16"/>
                <w:lang w:val="en-GB"/>
              </w:rPr>
              <w:t>R1-1715077</w:t>
            </w:r>
          </w:p>
        </w:tc>
        <w:tc>
          <w:tcPr>
            <w:tcW w:w="500" w:type="dxa"/>
            <w:shd w:val="solid" w:color="FFFFFF" w:fill="auto"/>
          </w:tcPr>
          <w:p w14:paraId="19363E56" w14:textId="77777777" w:rsidR="008039E7" w:rsidRPr="00E17FE7" w:rsidRDefault="008039E7" w:rsidP="008039E7">
            <w:pPr>
              <w:pStyle w:val="TAL"/>
              <w:jc w:val="center"/>
              <w:rPr>
                <w:color w:val="000000"/>
                <w:sz w:val="16"/>
                <w:szCs w:val="16"/>
                <w:lang w:val="en-GB"/>
              </w:rPr>
            </w:pPr>
          </w:p>
        </w:tc>
        <w:tc>
          <w:tcPr>
            <w:tcW w:w="425" w:type="dxa"/>
            <w:shd w:val="solid" w:color="FFFFFF" w:fill="auto"/>
          </w:tcPr>
          <w:p w14:paraId="51021DEB" w14:textId="77777777" w:rsidR="008039E7" w:rsidRPr="00E17FE7" w:rsidRDefault="008039E7" w:rsidP="008039E7">
            <w:pPr>
              <w:pStyle w:val="TAR"/>
              <w:jc w:val="center"/>
              <w:rPr>
                <w:color w:val="000000"/>
                <w:sz w:val="16"/>
                <w:szCs w:val="16"/>
                <w:lang w:val="en-GB"/>
              </w:rPr>
            </w:pPr>
          </w:p>
        </w:tc>
        <w:tc>
          <w:tcPr>
            <w:tcW w:w="425" w:type="dxa"/>
            <w:shd w:val="solid" w:color="FFFFFF" w:fill="auto"/>
          </w:tcPr>
          <w:p w14:paraId="59428E72" w14:textId="77777777" w:rsidR="008039E7" w:rsidRPr="00E17FE7" w:rsidRDefault="008039E7" w:rsidP="008039E7">
            <w:pPr>
              <w:pStyle w:val="TAC"/>
              <w:rPr>
                <w:color w:val="000000"/>
                <w:sz w:val="16"/>
                <w:szCs w:val="16"/>
                <w:lang w:val="en-GB"/>
              </w:rPr>
            </w:pPr>
          </w:p>
        </w:tc>
        <w:tc>
          <w:tcPr>
            <w:tcW w:w="4962" w:type="dxa"/>
            <w:shd w:val="solid" w:color="FFFFFF" w:fill="auto"/>
          </w:tcPr>
          <w:p w14:paraId="695F8F97" w14:textId="77777777" w:rsidR="008039E7" w:rsidRPr="00E17FE7" w:rsidRDefault="008039E7" w:rsidP="008039E7">
            <w:pPr>
              <w:pStyle w:val="TAL"/>
              <w:rPr>
                <w:color w:val="000000"/>
                <w:sz w:val="16"/>
                <w:szCs w:val="16"/>
                <w:lang w:val="en-GB"/>
              </w:rPr>
            </w:pPr>
            <w:r w:rsidRPr="00E17FE7">
              <w:rPr>
                <w:color w:val="000000"/>
                <w:sz w:val="16"/>
                <w:szCs w:val="16"/>
                <w:lang w:val="en-GB"/>
              </w:rPr>
              <w:t>Endorsed version by RAN1#90</w:t>
            </w:r>
          </w:p>
        </w:tc>
        <w:tc>
          <w:tcPr>
            <w:tcW w:w="708" w:type="dxa"/>
            <w:shd w:val="solid" w:color="FFFFFF" w:fill="auto"/>
          </w:tcPr>
          <w:p w14:paraId="12148E71" w14:textId="77777777" w:rsidR="008039E7" w:rsidRPr="00E17FE7" w:rsidRDefault="008039E7" w:rsidP="008039E7">
            <w:pPr>
              <w:pStyle w:val="TAC"/>
              <w:rPr>
                <w:color w:val="000000"/>
                <w:sz w:val="16"/>
                <w:szCs w:val="16"/>
                <w:lang w:val="en-GB"/>
              </w:rPr>
            </w:pPr>
            <w:r w:rsidRPr="00E17FE7">
              <w:rPr>
                <w:color w:val="000000"/>
                <w:sz w:val="16"/>
                <w:szCs w:val="16"/>
                <w:lang w:val="en-GB"/>
              </w:rPr>
              <w:t>0.1.0</w:t>
            </w:r>
          </w:p>
        </w:tc>
      </w:tr>
      <w:tr w:rsidR="008039E7" w:rsidRPr="0048482F" w14:paraId="6A5A38D2" w14:textId="77777777" w:rsidTr="0011676D">
        <w:tc>
          <w:tcPr>
            <w:tcW w:w="849" w:type="dxa"/>
            <w:shd w:val="solid" w:color="FFFFFF" w:fill="auto"/>
          </w:tcPr>
          <w:p w14:paraId="2CDBD9DA" w14:textId="77777777" w:rsidR="008039E7" w:rsidRPr="00E17FE7" w:rsidRDefault="008039E7" w:rsidP="008039E7">
            <w:pPr>
              <w:pStyle w:val="TAC"/>
              <w:rPr>
                <w:color w:val="000000"/>
                <w:sz w:val="16"/>
                <w:szCs w:val="16"/>
                <w:lang w:val="en-GB"/>
              </w:rPr>
            </w:pPr>
            <w:r w:rsidRPr="00E17FE7">
              <w:rPr>
                <w:color w:val="000000"/>
                <w:sz w:val="16"/>
                <w:szCs w:val="16"/>
                <w:lang w:val="en-GB"/>
              </w:rPr>
              <w:t>2017-08</w:t>
            </w:r>
          </w:p>
        </w:tc>
        <w:tc>
          <w:tcPr>
            <w:tcW w:w="861" w:type="dxa"/>
            <w:shd w:val="solid" w:color="FFFFFF" w:fill="auto"/>
          </w:tcPr>
          <w:p w14:paraId="094158B0" w14:textId="77777777" w:rsidR="008039E7" w:rsidRPr="00E17FE7" w:rsidRDefault="008039E7" w:rsidP="008039E7">
            <w:pPr>
              <w:pStyle w:val="TAC"/>
              <w:rPr>
                <w:color w:val="000000"/>
                <w:sz w:val="16"/>
                <w:szCs w:val="16"/>
                <w:lang w:val="en-GB"/>
              </w:rPr>
            </w:pPr>
            <w:r w:rsidRPr="00E17FE7">
              <w:rPr>
                <w:color w:val="000000"/>
                <w:sz w:val="16"/>
                <w:szCs w:val="16"/>
                <w:lang w:val="en-GB"/>
              </w:rPr>
              <w:t>RAN1#90</w:t>
            </w:r>
          </w:p>
        </w:tc>
        <w:tc>
          <w:tcPr>
            <w:tcW w:w="984" w:type="dxa"/>
            <w:shd w:val="solid" w:color="FFFFFF" w:fill="auto"/>
          </w:tcPr>
          <w:p w14:paraId="2AF41F45" w14:textId="77777777" w:rsidR="008039E7" w:rsidRPr="00E17FE7" w:rsidRDefault="008039E7" w:rsidP="008039E7">
            <w:pPr>
              <w:pStyle w:val="TAC"/>
              <w:rPr>
                <w:color w:val="000000"/>
                <w:sz w:val="16"/>
                <w:szCs w:val="16"/>
                <w:lang w:val="en-GB"/>
              </w:rPr>
            </w:pPr>
            <w:r w:rsidRPr="00E17FE7">
              <w:rPr>
                <w:color w:val="000000"/>
                <w:sz w:val="16"/>
                <w:szCs w:val="16"/>
                <w:lang w:val="en-GB"/>
              </w:rPr>
              <w:t>R1-1715324</w:t>
            </w:r>
          </w:p>
        </w:tc>
        <w:tc>
          <w:tcPr>
            <w:tcW w:w="500" w:type="dxa"/>
            <w:shd w:val="solid" w:color="FFFFFF" w:fill="auto"/>
          </w:tcPr>
          <w:p w14:paraId="726070E8" w14:textId="77777777" w:rsidR="008039E7" w:rsidRPr="00E17FE7" w:rsidRDefault="008039E7" w:rsidP="008039E7">
            <w:pPr>
              <w:pStyle w:val="TAL"/>
              <w:jc w:val="center"/>
              <w:rPr>
                <w:color w:val="000000"/>
                <w:sz w:val="16"/>
                <w:szCs w:val="16"/>
                <w:lang w:val="en-GB"/>
              </w:rPr>
            </w:pPr>
          </w:p>
        </w:tc>
        <w:tc>
          <w:tcPr>
            <w:tcW w:w="425" w:type="dxa"/>
            <w:shd w:val="solid" w:color="FFFFFF" w:fill="auto"/>
          </w:tcPr>
          <w:p w14:paraId="78D8621F" w14:textId="77777777" w:rsidR="008039E7" w:rsidRPr="00E17FE7" w:rsidRDefault="008039E7" w:rsidP="008039E7">
            <w:pPr>
              <w:pStyle w:val="TAR"/>
              <w:jc w:val="center"/>
              <w:rPr>
                <w:color w:val="000000"/>
                <w:sz w:val="16"/>
                <w:szCs w:val="16"/>
                <w:lang w:val="en-GB"/>
              </w:rPr>
            </w:pPr>
          </w:p>
        </w:tc>
        <w:tc>
          <w:tcPr>
            <w:tcW w:w="425" w:type="dxa"/>
            <w:shd w:val="solid" w:color="FFFFFF" w:fill="auto"/>
          </w:tcPr>
          <w:p w14:paraId="20394A8E" w14:textId="77777777" w:rsidR="008039E7" w:rsidRPr="00E17FE7" w:rsidRDefault="008039E7" w:rsidP="008039E7">
            <w:pPr>
              <w:pStyle w:val="TAC"/>
              <w:rPr>
                <w:color w:val="000000"/>
                <w:sz w:val="16"/>
                <w:szCs w:val="16"/>
                <w:lang w:val="en-GB"/>
              </w:rPr>
            </w:pPr>
          </w:p>
        </w:tc>
        <w:tc>
          <w:tcPr>
            <w:tcW w:w="4962" w:type="dxa"/>
            <w:shd w:val="solid" w:color="FFFFFF" w:fill="auto"/>
          </w:tcPr>
          <w:p w14:paraId="50EDF6D6" w14:textId="77777777" w:rsidR="008039E7" w:rsidRPr="00E17FE7" w:rsidRDefault="008039E7" w:rsidP="008039E7">
            <w:pPr>
              <w:pStyle w:val="TAL"/>
              <w:rPr>
                <w:color w:val="000000"/>
                <w:sz w:val="16"/>
                <w:szCs w:val="16"/>
                <w:lang w:val="en-GB"/>
              </w:rPr>
            </w:pPr>
            <w:r w:rsidRPr="00E17FE7">
              <w:rPr>
                <w:color w:val="000000"/>
                <w:sz w:val="16"/>
                <w:szCs w:val="16"/>
                <w:lang w:val="en-GB"/>
              </w:rPr>
              <w:t>Inclusion of agreements up to and including RAN1#90</w:t>
            </w:r>
          </w:p>
        </w:tc>
        <w:tc>
          <w:tcPr>
            <w:tcW w:w="708" w:type="dxa"/>
            <w:shd w:val="solid" w:color="FFFFFF" w:fill="auto"/>
          </w:tcPr>
          <w:p w14:paraId="542353FF" w14:textId="77777777" w:rsidR="008039E7" w:rsidRPr="00E17FE7" w:rsidRDefault="008039E7" w:rsidP="008039E7">
            <w:pPr>
              <w:pStyle w:val="TAC"/>
              <w:rPr>
                <w:color w:val="000000"/>
                <w:sz w:val="16"/>
                <w:szCs w:val="16"/>
                <w:lang w:val="en-GB"/>
              </w:rPr>
            </w:pPr>
            <w:r w:rsidRPr="00E17FE7">
              <w:rPr>
                <w:color w:val="000000"/>
                <w:sz w:val="16"/>
                <w:szCs w:val="16"/>
                <w:lang w:val="en-GB"/>
              </w:rPr>
              <w:t>0.1.1</w:t>
            </w:r>
          </w:p>
        </w:tc>
      </w:tr>
      <w:tr w:rsidR="008039E7" w:rsidRPr="0048482F" w14:paraId="6B1AC1B0" w14:textId="77777777" w:rsidTr="0011676D">
        <w:tc>
          <w:tcPr>
            <w:tcW w:w="849" w:type="dxa"/>
            <w:shd w:val="solid" w:color="FFFFFF" w:fill="auto"/>
          </w:tcPr>
          <w:p w14:paraId="2242D2AB" w14:textId="77777777" w:rsidR="008039E7" w:rsidRPr="00E17FE7" w:rsidRDefault="008039E7" w:rsidP="008039E7">
            <w:pPr>
              <w:pStyle w:val="TAC"/>
              <w:rPr>
                <w:color w:val="000000"/>
                <w:sz w:val="16"/>
                <w:szCs w:val="16"/>
                <w:lang w:val="en-GB"/>
              </w:rPr>
            </w:pPr>
            <w:r w:rsidRPr="00E17FE7">
              <w:rPr>
                <w:color w:val="000000"/>
                <w:sz w:val="16"/>
                <w:szCs w:val="16"/>
                <w:lang w:val="en-GB"/>
              </w:rPr>
              <w:t>2017-08</w:t>
            </w:r>
          </w:p>
        </w:tc>
        <w:tc>
          <w:tcPr>
            <w:tcW w:w="861" w:type="dxa"/>
            <w:shd w:val="solid" w:color="FFFFFF" w:fill="auto"/>
          </w:tcPr>
          <w:p w14:paraId="78989FB1" w14:textId="77777777" w:rsidR="008039E7" w:rsidRPr="00E17FE7" w:rsidRDefault="008039E7" w:rsidP="008039E7">
            <w:pPr>
              <w:pStyle w:val="TAC"/>
              <w:rPr>
                <w:color w:val="000000"/>
                <w:sz w:val="16"/>
                <w:szCs w:val="16"/>
                <w:lang w:val="en-GB"/>
              </w:rPr>
            </w:pPr>
            <w:r w:rsidRPr="00E17FE7">
              <w:rPr>
                <w:color w:val="000000"/>
                <w:sz w:val="16"/>
                <w:szCs w:val="16"/>
                <w:lang w:val="en-GB"/>
              </w:rPr>
              <w:t>RAN1#90</w:t>
            </w:r>
          </w:p>
        </w:tc>
        <w:tc>
          <w:tcPr>
            <w:tcW w:w="984" w:type="dxa"/>
            <w:shd w:val="solid" w:color="FFFFFF" w:fill="auto"/>
          </w:tcPr>
          <w:p w14:paraId="123344A3" w14:textId="77777777" w:rsidR="008039E7" w:rsidRPr="00E17FE7" w:rsidRDefault="008039E7" w:rsidP="008039E7">
            <w:pPr>
              <w:pStyle w:val="TAC"/>
              <w:rPr>
                <w:color w:val="000000"/>
                <w:sz w:val="16"/>
                <w:szCs w:val="16"/>
                <w:lang w:val="en-GB"/>
              </w:rPr>
            </w:pPr>
            <w:r w:rsidRPr="00E17FE7">
              <w:rPr>
                <w:color w:val="000000"/>
                <w:sz w:val="16"/>
                <w:szCs w:val="16"/>
                <w:lang w:val="en-GB"/>
              </w:rPr>
              <w:t>R1-1715331</w:t>
            </w:r>
          </w:p>
        </w:tc>
        <w:tc>
          <w:tcPr>
            <w:tcW w:w="500" w:type="dxa"/>
            <w:shd w:val="solid" w:color="FFFFFF" w:fill="auto"/>
          </w:tcPr>
          <w:p w14:paraId="53DCD417" w14:textId="77777777" w:rsidR="008039E7" w:rsidRPr="00E17FE7" w:rsidRDefault="008039E7" w:rsidP="008039E7">
            <w:pPr>
              <w:pStyle w:val="TAL"/>
              <w:jc w:val="center"/>
              <w:rPr>
                <w:color w:val="000000"/>
                <w:sz w:val="16"/>
                <w:szCs w:val="16"/>
                <w:lang w:val="en-GB"/>
              </w:rPr>
            </w:pPr>
          </w:p>
        </w:tc>
        <w:tc>
          <w:tcPr>
            <w:tcW w:w="425" w:type="dxa"/>
            <w:shd w:val="solid" w:color="FFFFFF" w:fill="auto"/>
          </w:tcPr>
          <w:p w14:paraId="59C15D02" w14:textId="77777777" w:rsidR="008039E7" w:rsidRPr="00E17FE7" w:rsidRDefault="008039E7" w:rsidP="008039E7">
            <w:pPr>
              <w:pStyle w:val="TAR"/>
              <w:jc w:val="center"/>
              <w:rPr>
                <w:color w:val="000000"/>
                <w:sz w:val="16"/>
                <w:szCs w:val="16"/>
                <w:lang w:val="en-GB"/>
              </w:rPr>
            </w:pPr>
          </w:p>
        </w:tc>
        <w:tc>
          <w:tcPr>
            <w:tcW w:w="425" w:type="dxa"/>
            <w:shd w:val="solid" w:color="FFFFFF" w:fill="auto"/>
          </w:tcPr>
          <w:p w14:paraId="6A19E9B8" w14:textId="77777777" w:rsidR="008039E7" w:rsidRPr="00E17FE7" w:rsidRDefault="008039E7" w:rsidP="008039E7">
            <w:pPr>
              <w:pStyle w:val="TAC"/>
              <w:rPr>
                <w:color w:val="000000"/>
                <w:sz w:val="16"/>
                <w:szCs w:val="16"/>
                <w:lang w:val="en-GB"/>
              </w:rPr>
            </w:pPr>
          </w:p>
        </w:tc>
        <w:tc>
          <w:tcPr>
            <w:tcW w:w="4962" w:type="dxa"/>
            <w:shd w:val="solid" w:color="FFFFFF" w:fill="auto"/>
          </w:tcPr>
          <w:p w14:paraId="7F28296E" w14:textId="77777777" w:rsidR="008039E7" w:rsidRPr="00E17FE7" w:rsidRDefault="008039E7" w:rsidP="008039E7">
            <w:pPr>
              <w:pStyle w:val="TAL"/>
              <w:rPr>
                <w:color w:val="000000"/>
                <w:sz w:val="16"/>
                <w:szCs w:val="16"/>
                <w:lang w:val="en-GB"/>
              </w:rPr>
            </w:pPr>
            <w:r w:rsidRPr="00E17FE7">
              <w:rPr>
                <w:color w:val="000000"/>
                <w:sz w:val="16"/>
                <w:szCs w:val="16"/>
                <w:lang w:val="en-GB"/>
              </w:rPr>
              <w:t>Updated editor</w:t>
            </w:r>
            <w:r w:rsidR="009B18F9" w:rsidRPr="00E17FE7">
              <w:rPr>
                <w:color w:val="000000"/>
                <w:sz w:val="16"/>
                <w:szCs w:val="16"/>
                <w:lang w:val="en-GB"/>
              </w:rPr>
              <w:t>'</w:t>
            </w:r>
            <w:r w:rsidRPr="00E17FE7">
              <w:rPr>
                <w:color w:val="000000"/>
                <w:sz w:val="16"/>
                <w:szCs w:val="16"/>
                <w:lang w:val="en-GB"/>
              </w:rPr>
              <w:t>s version</w:t>
            </w:r>
          </w:p>
        </w:tc>
        <w:tc>
          <w:tcPr>
            <w:tcW w:w="708" w:type="dxa"/>
            <w:shd w:val="solid" w:color="FFFFFF" w:fill="auto"/>
          </w:tcPr>
          <w:p w14:paraId="42CA6F40" w14:textId="77777777" w:rsidR="008039E7" w:rsidRPr="00E17FE7" w:rsidRDefault="008039E7" w:rsidP="008039E7">
            <w:pPr>
              <w:pStyle w:val="TAC"/>
              <w:rPr>
                <w:color w:val="000000"/>
                <w:sz w:val="16"/>
                <w:szCs w:val="16"/>
                <w:lang w:val="en-GB"/>
              </w:rPr>
            </w:pPr>
            <w:r w:rsidRPr="00E17FE7">
              <w:rPr>
                <w:color w:val="000000"/>
                <w:sz w:val="16"/>
                <w:szCs w:val="16"/>
                <w:lang w:val="en-GB"/>
              </w:rPr>
              <w:t>0.1.2</w:t>
            </w:r>
          </w:p>
        </w:tc>
      </w:tr>
      <w:tr w:rsidR="00CB7024" w:rsidRPr="0048482F" w14:paraId="119546B2" w14:textId="77777777" w:rsidTr="0011676D">
        <w:tc>
          <w:tcPr>
            <w:tcW w:w="849" w:type="dxa"/>
            <w:shd w:val="solid" w:color="FFFFFF" w:fill="auto"/>
          </w:tcPr>
          <w:p w14:paraId="7C857C2A" w14:textId="77777777" w:rsidR="00CB7024" w:rsidRPr="00E17FE7" w:rsidRDefault="008039E7" w:rsidP="00CB7024">
            <w:pPr>
              <w:pStyle w:val="TAC"/>
              <w:rPr>
                <w:color w:val="000000"/>
                <w:sz w:val="16"/>
                <w:szCs w:val="16"/>
                <w:lang w:val="en-GB"/>
              </w:rPr>
            </w:pPr>
            <w:r w:rsidRPr="00E17FE7">
              <w:rPr>
                <w:color w:val="000000"/>
                <w:sz w:val="16"/>
                <w:szCs w:val="16"/>
                <w:lang w:val="en-GB"/>
              </w:rPr>
              <w:t>2017-09</w:t>
            </w:r>
          </w:p>
        </w:tc>
        <w:tc>
          <w:tcPr>
            <w:tcW w:w="861" w:type="dxa"/>
            <w:shd w:val="solid" w:color="FFFFFF" w:fill="auto"/>
          </w:tcPr>
          <w:p w14:paraId="27F94195" w14:textId="77777777" w:rsidR="00CB7024" w:rsidRPr="00E17FE7" w:rsidRDefault="008039E7" w:rsidP="00CB7024">
            <w:pPr>
              <w:pStyle w:val="TAC"/>
              <w:rPr>
                <w:color w:val="000000"/>
                <w:sz w:val="16"/>
                <w:szCs w:val="16"/>
                <w:lang w:val="en-GB"/>
              </w:rPr>
            </w:pPr>
            <w:r w:rsidRPr="00E17FE7">
              <w:rPr>
                <w:color w:val="000000"/>
                <w:sz w:val="16"/>
                <w:szCs w:val="16"/>
                <w:lang w:val="en-GB"/>
              </w:rPr>
              <w:t>RAN#77</w:t>
            </w:r>
          </w:p>
        </w:tc>
        <w:tc>
          <w:tcPr>
            <w:tcW w:w="984" w:type="dxa"/>
            <w:shd w:val="solid" w:color="FFFFFF" w:fill="auto"/>
          </w:tcPr>
          <w:p w14:paraId="2055C161" w14:textId="77777777" w:rsidR="00CB7024" w:rsidRPr="00E17FE7" w:rsidRDefault="008039E7" w:rsidP="00CB7024">
            <w:pPr>
              <w:pStyle w:val="TAC"/>
              <w:rPr>
                <w:color w:val="000000"/>
                <w:sz w:val="16"/>
                <w:szCs w:val="16"/>
                <w:lang w:val="en-GB"/>
              </w:rPr>
            </w:pPr>
            <w:r w:rsidRPr="00E17FE7">
              <w:rPr>
                <w:color w:val="000000"/>
                <w:sz w:val="16"/>
                <w:szCs w:val="16"/>
                <w:lang w:val="en-GB"/>
              </w:rPr>
              <w:t>RP-172001</w:t>
            </w:r>
          </w:p>
        </w:tc>
        <w:tc>
          <w:tcPr>
            <w:tcW w:w="500" w:type="dxa"/>
            <w:shd w:val="solid" w:color="FFFFFF" w:fill="auto"/>
          </w:tcPr>
          <w:p w14:paraId="14E86E52" w14:textId="77777777" w:rsidR="00CB7024" w:rsidRPr="00E17FE7" w:rsidRDefault="00CB7024" w:rsidP="00CB7024">
            <w:pPr>
              <w:pStyle w:val="TAL"/>
              <w:jc w:val="center"/>
              <w:rPr>
                <w:color w:val="000000"/>
                <w:sz w:val="16"/>
                <w:szCs w:val="16"/>
                <w:lang w:val="en-GB"/>
              </w:rPr>
            </w:pPr>
          </w:p>
        </w:tc>
        <w:tc>
          <w:tcPr>
            <w:tcW w:w="425" w:type="dxa"/>
            <w:shd w:val="solid" w:color="FFFFFF" w:fill="auto"/>
          </w:tcPr>
          <w:p w14:paraId="33DD0F97" w14:textId="77777777" w:rsidR="00CB7024" w:rsidRPr="00E17FE7" w:rsidRDefault="00CB7024" w:rsidP="00CB7024">
            <w:pPr>
              <w:pStyle w:val="TAR"/>
              <w:jc w:val="center"/>
              <w:rPr>
                <w:color w:val="000000"/>
                <w:sz w:val="16"/>
                <w:szCs w:val="16"/>
                <w:lang w:val="en-GB"/>
              </w:rPr>
            </w:pPr>
          </w:p>
        </w:tc>
        <w:tc>
          <w:tcPr>
            <w:tcW w:w="425" w:type="dxa"/>
            <w:shd w:val="solid" w:color="FFFFFF" w:fill="auto"/>
          </w:tcPr>
          <w:p w14:paraId="42ABD87D" w14:textId="77777777" w:rsidR="00CB7024" w:rsidRPr="00E17FE7" w:rsidRDefault="00CB7024" w:rsidP="00CB7024">
            <w:pPr>
              <w:pStyle w:val="TAC"/>
              <w:rPr>
                <w:color w:val="000000"/>
                <w:sz w:val="16"/>
                <w:szCs w:val="16"/>
                <w:lang w:val="en-GB"/>
              </w:rPr>
            </w:pPr>
          </w:p>
        </w:tc>
        <w:tc>
          <w:tcPr>
            <w:tcW w:w="4962" w:type="dxa"/>
            <w:shd w:val="solid" w:color="FFFFFF" w:fill="auto"/>
          </w:tcPr>
          <w:p w14:paraId="559D1BEF" w14:textId="77777777" w:rsidR="00CB7024" w:rsidRPr="00E17FE7" w:rsidRDefault="008039E7" w:rsidP="008039E7">
            <w:pPr>
              <w:pStyle w:val="TAL"/>
              <w:rPr>
                <w:color w:val="000000"/>
                <w:sz w:val="16"/>
                <w:szCs w:val="16"/>
                <w:lang w:val="en-GB"/>
              </w:rPr>
            </w:pPr>
            <w:r w:rsidRPr="00E17FE7">
              <w:rPr>
                <w:color w:val="000000"/>
                <w:sz w:val="16"/>
                <w:szCs w:val="16"/>
                <w:lang w:val="en-GB"/>
              </w:rPr>
              <w:t>For information to plenary</w:t>
            </w:r>
          </w:p>
        </w:tc>
        <w:tc>
          <w:tcPr>
            <w:tcW w:w="708" w:type="dxa"/>
            <w:shd w:val="solid" w:color="FFFFFF" w:fill="auto"/>
          </w:tcPr>
          <w:p w14:paraId="07458894" w14:textId="77777777" w:rsidR="00CB7024" w:rsidRPr="00E17FE7" w:rsidRDefault="008039E7" w:rsidP="00CB7024">
            <w:pPr>
              <w:pStyle w:val="TAC"/>
              <w:rPr>
                <w:color w:val="000000"/>
                <w:sz w:val="16"/>
                <w:szCs w:val="16"/>
                <w:lang w:val="en-GB"/>
              </w:rPr>
            </w:pPr>
            <w:r w:rsidRPr="00E17FE7">
              <w:rPr>
                <w:color w:val="000000"/>
                <w:sz w:val="16"/>
                <w:szCs w:val="16"/>
                <w:lang w:val="en-GB"/>
              </w:rPr>
              <w:t>1.0.0</w:t>
            </w:r>
          </w:p>
        </w:tc>
      </w:tr>
      <w:tr w:rsidR="00F256E6" w:rsidRPr="0048482F" w14:paraId="0678BFDD" w14:textId="77777777" w:rsidTr="0011676D">
        <w:tc>
          <w:tcPr>
            <w:tcW w:w="849" w:type="dxa"/>
            <w:shd w:val="solid" w:color="FFFFFF" w:fill="auto"/>
          </w:tcPr>
          <w:p w14:paraId="26C5E598" w14:textId="77777777" w:rsidR="00F256E6" w:rsidRPr="00E17FE7" w:rsidRDefault="00F256E6" w:rsidP="00F256E6">
            <w:pPr>
              <w:pStyle w:val="TAC"/>
              <w:rPr>
                <w:color w:val="000000"/>
                <w:sz w:val="16"/>
                <w:szCs w:val="16"/>
                <w:lang w:val="en-GB"/>
              </w:rPr>
            </w:pPr>
            <w:r w:rsidRPr="00E17FE7">
              <w:rPr>
                <w:color w:val="000000"/>
                <w:sz w:val="16"/>
                <w:szCs w:val="16"/>
                <w:lang w:val="en-GB"/>
              </w:rPr>
              <w:t>2017-09</w:t>
            </w:r>
          </w:p>
        </w:tc>
        <w:tc>
          <w:tcPr>
            <w:tcW w:w="861" w:type="dxa"/>
            <w:shd w:val="solid" w:color="FFFFFF" w:fill="auto"/>
          </w:tcPr>
          <w:p w14:paraId="1105C446" w14:textId="77777777" w:rsidR="00F256E6" w:rsidRPr="00E17FE7" w:rsidRDefault="00830EB1" w:rsidP="00F256E6">
            <w:pPr>
              <w:pStyle w:val="TAC"/>
              <w:rPr>
                <w:color w:val="000000"/>
                <w:sz w:val="16"/>
                <w:szCs w:val="16"/>
                <w:lang w:val="en-GB"/>
              </w:rPr>
            </w:pPr>
            <w:r w:rsidRPr="00E17FE7">
              <w:rPr>
                <w:color w:val="000000"/>
                <w:sz w:val="16"/>
                <w:szCs w:val="16"/>
                <w:lang w:val="en-GB"/>
              </w:rPr>
              <w:t>AH_1709</w:t>
            </w:r>
          </w:p>
        </w:tc>
        <w:tc>
          <w:tcPr>
            <w:tcW w:w="984" w:type="dxa"/>
            <w:shd w:val="solid" w:color="FFFFFF" w:fill="auto"/>
          </w:tcPr>
          <w:p w14:paraId="254772EB" w14:textId="77777777" w:rsidR="00F256E6" w:rsidRPr="00E17FE7" w:rsidRDefault="00F256E6" w:rsidP="00F256E6">
            <w:pPr>
              <w:pStyle w:val="TAC"/>
              <w:rPr>
                <w:color w:val="000000"/>
                <w:sz w:val="16"/>
                <w:szCs w:val="16"/>
                <w:lang w:val="en-GB"/>
              </w:rPr>
            </w:pPr>
            <w:r w:rsidRPr="00E17FE7">
              <w:rPr>
                <w:color w:val="000000"/>
                <w:sz w:val="16"/>
                <w:szCs w:val="16"/>
                <w:lang w:val="en-GB"/>
              </w:rPr>
              <w:t>R1-1716930</w:t>
            </w:r>
          </w:p>
        </w:tc>
        <w:tc>
          <w:tcPr>
            <w:tcW w:w="500" w:type="dxa"/>
            <w:shd w:val="solid" w:color="FFFFFF" w:fill="auto"/>
          </w:tcPr>
          <w:p w14:paraId="411071C5" w14:textId="77777777" w:rsidR="00F256E6" w:rsidRPr="00E17FE7" w:rsidRDefault="00F256E6" w:rsidP="00F256E6">
            <w:pPr>
              <w:pStyle w:val="TAL"/>
              <w:jc w:val="center"/>
              <w:rPr>
                <w:color w:val="000000"/>
                <w:sz w:val="16"/>
                <w:szCs w:val="16"/>
                <w:lang w:val="en-GB"/>
              </w:rPr>
            </w:pPr>
          </w:p>
        </w:tc>
        <w:tc>
          <w:tcPr>
            <w:tcW w:w="425" w:type="dxa"/>
            <w:shd w:val="solid" w:color="FFFFFF" w:fill="auto"/>
          </w:tcPr>
          <w:p w14:paraId="2EE96896" w14:textId="77777777" w:rsidR="00F256E6" w:rsidRPr="00E17FE7" w:rsidRDefault="00F256E6" w:rsidP="00F256E6">
            <w:pPr>
              <w:pStyle w:val="TAR"/>
              <w:jc w:val="center"/>
              <w:rPr>
                <w:color w:val="000000"/>
                <w:sz w:val="16"/>
                <w:szCs w:val="16"/>
                <w:lang w:val="en-GB"/>
              </w:rPr>
            </w:pPr>
          </w:p>
        </w:tc>
        <w:tc>
          <w:tcPr>
            <w:tcW w:w="425" w:type="dxa"/>
            <w:shd w:val="solid" w:color="FFFFFF" w:fill="auto"/>
          </w:tcPr>
          <w:p w14:paraId="4B5E0A0C" w14:textId="77777777" w:rsidR="00F256E6" w:rsidRPr="00E17FE7" w:rsidRDefault="00F256E6" w:rsidP="00F256E6">
            <w:pPr>
              <w:pStyle w:val="TAC"/>
              <w:rPr>
                <w:color w:val="000000"/>
                <w:sz w:val="16"/>
                <w:szCs w:val="16"/>
                <w:lang w:val="en-GB"/>
              </w:rPr>
            </w:pPr>
          </w:p>
        </w:tc>
        <w:tc>
          <w:tcPr>
            <w:tcW w:w="4962" w:type="dxa"/>
            <w:shd w:val="solid" w:color="FFFFFF" w:fill="auto"/>
          </w:tcPr>
          <w:p w14:paraId="71B45A1B" w14:textId="77777777" w:rsidR="00F256E6" w:rsidRPr="00E17FE7" w:rsidRDefault="00F256E6" w:rsidP="00F256E6">
            <w:pPr>
              <w:pStyle w:val="TAL"/>
              <w:rPr>
                <w:color w:val="000000"/>
                <w:sz w:val="16"/>
                <w:szCs w:val="16"/>
                <w:lang w:val="en-GB"/>
              </w:rPr>
            </w:pPr>
            <w:r w:rsidRPr="00E17FE7">
              <w:rPr>
                <w:color w:val="000000"/>
                <w:sz w:val="16"/>
                <w:szCs w:val="16"/>
                <w:lang w:val="en-GB"/>
              </w:rPr>
              <w:t>Inclusion of agreements up to and including RAN1#AH3</w:t>
            </w:r>
          </w:p>
        </w:tc>
        <w:tc>
          <w:tcPr>
            <w:tcW w:w="708" w:type="dxa"/>
            <w:shd w:val="solid" w:color="FFFFFF" w:fill="auto"/>
          </w:tcPr>
          <w:p w14:paraId="2EF19F4B" w14:textId="77777777" w:rsidR="00F256E6" w:rsidRPr="00E17FE7" w:rsidRDefault="00F256E6" w:rsidP="00F256E6">
            <w:pPr>
              <w:pStyle w:val="TAC"/>
              <w:rPr>
                <w:color w:val="000000"/>
                <w:sz w:val="16"/>
                <w:szCs w:val="16"/>
                <w:lang w:val="en-GB"/>
              </w:rPr>
            </w:pPr>
            <w:r w:rsidRPr="00E17FE7">
              <w:rPr>
                <w:color w:val="000000"/>
                <w:sz w:val="16"/>
                <w:szCs w:val="16"/>
                <w:lang w:val="en-GB"/>
              </w:rPr>
              <w:t>1.0.1</w:t>
            </w:r>
          </w:p>
        </w:tc>
      </w:tr>
      <w:tr w:rsidR="00F256E6" w:rsidRPr="0048482F" w14:paraId="55D4BCEA" w14:textId="77777777" w:rsidTr="0011676D">
        <w:tc>
          <w:tcPr>
            <w:tcW w:w="849" w:type="dxa"/>
            <w:shd w:val="solid" w:color="FFFFFF" w:fill="auto"/>
          </w:tcPr>
          <w:p w14:paraId="61653CED" w14:textId="77777777" w:rsidR="00F256E6" w:rsidRPr="00E17FE7" w:rsidRDefault="00F256E6" w:rsidP="00F256E6">
            <w:pPr>
              <w:pStyle w:val="TAC"/>
              <w:rPr>
                <w:color w:val="000000"/>
                <w:sz w:val="16"/>
                <w:szCs w:val="16"/>
                <w:lang w:val="en-GB"/>
              </w:rPr>
            </w:pPr>
            <w:r w:rsidRPr="00E17FE7">
              <w:rPr>
                <w:color w:val="000000"/>
                <w:sz w:val="16"/>
                <w:szCs w:val="16"/>
                <w:lang w:val="en-GB"/>
              </w:rPr>
              <w:t>2017-</w:t>
            </w:r>
            <w:r w:rsidR="00462EAC" w:rsidRPr="00E17FE7">
              <w:rPr>
                <w:color w:val="000000"/>
                <w:sz w:val="16"/>
                <w:szCs w:val="16"/>
                <w:lang w:val="en-GB"/>
              </w:rPr>
              <w:t>10</w:t>
            </w:r>
          </w:p>
        </w:tc>
        <w:tc>
          <w:tcPr>
            <w:tcW w:w="861" w:type="dxa"/>
            <w:shd w:val="solid" w:color="FFFFFF" w:fill="auto"/>
          </w:tcPr>
          <w:p w14:paraId="03DF406B" w14:textId="77777777" w:rsidR="00F256E6" w:rsidRPr="00E17FE7" w:rsidRDefault="00F256E6" w:rsidP="00F256E6">
            <w:pPr>
              <w:pStyle w:val="TAC"/>
              <w:rPr>
                <w:color w:val="000000"/>
                <w:sz w:val="16"/>
                <w:szCs w:val="16"/>
                <w:lang w:val="en-GB"/>
              </w:rPr>
            </w:pPr>
            <w:r w:rsidRPr="00E17FE7">
              <w:rPr>
                <w:color w:val="000000"/>
                <w:sz w:val="16"/>
                <w:szCs w:val="16"/>
                <w:lang w:val="en-GB"/>
              </w:rPr>
              <w:t>RAN1#90bis</w:t>
            </w:r>
          </w:p>
        </w:tc>
        <w:tc>
          <w:tcPr>
            <w:tcW w:w="984" w:type="dxa"/>
            <w:shd w:val="solid" w:color="FFFFFF" w:fill="auto"/>
          </w:tcPr>
          <w:p w14:paraId="26B70710" w14:textId="77777777" w:rsidR="00F256E6" w:rsidRPr="00E17FE7" w:rsidRDefault="009C4F91" w:rsidP="00F256E6">
            <w:pPr>
              <w:pStyle w:val="TAC"/>
              <w:rPr>
                <w:color w:val="000000"/>
                <w:sz w:val="16"/>
                <w:szCs w:val="16"/>
                <w:lang w:val="en-GB"/>
              </w:rPr>
            </w:pPr>
            <w:r w:rsidRPr="00E17FE7">
              <w:rPr>
                <w:color w:val="000000"/>
                <w:sz w:val="16"/>
                <w:szCs w:val="16"/>
                <w:lang w:val="en-GB"/>
              </w:rPr>
              <w:t>R1-1718808</w:t>
            </w:r>
          </w:p>
        </w:tc>
        <w:tc>
          <w:tcPr>
            <w:tcW w:w="500" w:type="dxa"/>
            <w:shd w:val="solid" w:color="FFFFFF" w:fill="auto"/>
          </w:tcPr>
          <w:p w14:paraId="5696C182" w14:textId="77777777" w:rsidR="00F256E6" w:rsidRPr="00E17FE7" w:rsidRDefault="00F256E6" w:rsidP="00F256E6">
            <w:pPr>
              <w:pStyle w:val="TAL"/>
              <w:jc w:val="center"/>
              <w:rPr>
                <w:color w:val="000000"/>
                <w:sz w:val="16"/>
                <w:szCs w:val="16"/>
                <w:lang w:val="en-GB"/>
              </w:rPr>
            </w:pPr>
          </w:p>
        </w:tc>
        <w:tc>
          <w:tcPr>
            <w:tcW w:w="425" w:type="dxa"/>
            <w:shd w:val="solid" w:color="FFFFFF" w:fill="auto"/>
          </w:tcPr>
          <w:p w14:paraId="708A8A1D" w14:textId="77777777" w:rsidR="00F256E6" w:rsidRPr="00E17FE7" w:rsidRDefault="00F256E6" w:rsidP="00F256E6">
            <w:pPr>
              <w:pStyle w:val="TAR"/>
              <w:jc w:val="center"/>
              <w:rPr>
                <w:color w:val="000000"/>
                <w:sz w:val="16"/>
                <w:szCs w:val="16"/>
                <w:lang w:val="en-GB"/>
              </w:rPr>
            </w:pPr>
          </w:p>
        </w:tc>
        <w:tc>
          <w:tcPr>
            <w:tcW w:w="425" w:type="dxa"/>
            <w:shd w:val="solid" w:color="FFFFFF" w:fill="auto"/>
          </w:tcPr>
          <w:p w14:paraId="0DE17E56" w14:textId="77777777" w:rsidR="00F256E6" w:rsidRPr="00E17FE7" w:rsidRDefault="00F256E6" w:rsidP="00F256E6">
            <w:pPr>
              <w:pStyle w:val="TAC"/>
              <w:rPr>
                <w:color w:val="000000"/>
                <w:sz w:val="16"/>
                <w:szCs w:val="16"/>
                <w:lang w:val="en-GB"/>
              </w:rPr>
            </w:pPr>
          </w:p>
        </w:tc>
        <w:tc>
          <w:tcPr>
            <w:tcW w:w="4962" w:type="dxa"/>
            <w:shd w:val="solid" w:color="FFFFFF" w:fill="auto"/>
          </w:tcPr>
          <w:p w14:paraId="1EB87034" w14:textId="77777777" w:rsidR="00F256E6" w:rsidRPr="00E17FE7" w:rsidRDefault="00F256E6" w:rsidP="00F256E6">
            <w:pPr>
              <w:pStyle w:val="TAL"/>
              <w:rPr>
                <w:color w:val="000000"/>
                <w:sz w:val="16"/>
                <w:szCs w:val="16"/>
                <w:lang w:val="en-GB"/>
              </w:rPr>
            </w:pPr>
            <w:r w:rsidRPr="00E17FE7">
              <w:rPr>
                <w:rFonts w:cs="Arial"/>
                <w:color w:val="000000"/>
                <w:sz w:val="16"/>
                <w:szCs w:val="16"/>
                <w:lang w:val="en-GB"/>
              </w:rPr>
              <w:t>Updated editor</w:t>
            </w:r>
            <w:r w:rsidR="009B18F9" w:rsidRPr="00E17FE7">
              <w:rPr>
                <w:rFonts w:cs="Arial"/>
                <w:color w:val="000000"/>
                <w:sz w:val="16"/>
                <w:szCs w:val="16"/>
                <w:lang w:val="en-GB"/>
              </w:rPr>
              <w:t>'</w:t>
            </w:r>
            <w:r w:rsidRPr="00E17FE7">
              <w:rPr>
                <w:rFonts w:cs="Arial"/>
                <w:color w:val="000000"/>
                <w:sz w:val="16"/>
                <w:szCs w:val="16"/>
                <w:lang w:val="en-GB"/>
              </w:rPr>
              <w:t>s version</w:t>
            </w:r>
          </w:p>
        </w:tc>
        <w:tc>
          <w:tcPr>
            <w:tcW w:w="708" w:type="dxa"/>
            <w:shd w:val="solid" w:color="FFFFFF" w:fill="auto"/>
          </w:tcPr>
          <w:p w14:paraId="24B52EE5" w14:textId="77777777" w:rsidR="00F256E6" w:rsidRPr="00E17FE7" w:rsidRDefault="00F256E6" w:rsidP="00F256E6">
            <w:pPr>
              <w:pStyle w:val="TAC"/>
              <w:rPr>
                <w:color w:val="000000"/>
                <w:sz w:val="16"/>
                <w:szCs w:val="16"/>
                <w:lang w:val="en-GB"/>
              </w:rPr>
            </w:pPr>
            <w:r w:rsidRPr="00E17FE7">
              <w:rPr>
                <w:color w:val="000000"/>
                <w:sz w:val="16"/>
                <w:szCs w:val="16"/>
                <w:lang w:val="en-GB"/>
              </w:rPr>
              <w:t>1.0.2</w:t>
            </w:r>
          </w:p>
        </w:tc>
      </w:tr>
      <w:tr w:rsidR="004F3130" w:rsidRPr="0048482F" w14:paraId="38CECFF4" w14:textId="77777777" w:rsidTr="0011676D">
        <w:tc>
          <w:tcPr>
            <w:tcW w:w="849" w:type="dxa"/>
            <w:shd w:val="solid" w:color="FFFFFF" w:fill="auto"/>
          </w:tcPr>
          <w:p w14:paraId="5D603FE9" w14:textId="77777777" w:rsidR="004F3130" w:rsidRPr="00E17FE7" w:rsidRDefault="004F3130" w:rsidP="004F3130">
            <w:pPr>
              <w:pStyle w:val="TAC"/>
              <w:rPr>
                <w:color w:val="000000"/>
                <w:sz w:val="16"/>
                <w:szCs w:val="16"/>
                <w:lang w:val="en-GB"/>
              </w:rPr>
            </w:pPr>
            <w:r w:rsidRPr="00E17FE7">
              <w:rPr>
                <w:color w:val="000000"/>
                <w:sz w:val="16"/>
                <w:szCs w:val="16"/>
                <w:lang w:val="en-GB"/>
              </w:rPr>
              <w:t>2017-10</w:t>
            </w:r>
          </w:p>
        </w:tc>
        <w:tc>
          <w:tcPr>
            <w:tcW w:w="861" w:type="dxa"/>
            <w:shd w:val="solid" w:color="FFFFFF" w:fill="auto"/>
          </w:tcPr>
          <w:p w14:paraId="5080C4DB" w14:textId="77777777" w:rsidR="004F3130" w:rsidRPr="00E17FE7" w:rsidRDefault="004F3130" w:rsidP="004F3130">
            <w:pPr>
              <w:pStyle w:val="TAC"/>
              <w:rPr>
                <w:color w:val="000000"/>
                <w:sz w:val="16"/>
                <w:szCs w:val="16"/>
                <w:lang w:val="en-GB"/>
              </w:rPr>
            </w:pPr>
            <w:r w:rsidRPr="00E17FE7">
              <w:rPr>
                <w:color w:val="000000"/>
                <w:sz w:val="16"/>
                <w:szCs w:val="16"/>
                <w:lang w:val="en-GB"/>
              </w:rPr>
              <w:t>RAN1#90bis</w:t>
            </w:r>
          </w:p>
        </w:tc>
        <w:tc>
          <w:tcPr>
            <w:tcW w:w="984" w:type="dxa"/>
            <w:shd w:val="solid" w:color="FFFFFF" w:fill="auto"/>
          </w:tcPr>
          <w:p w14:paraId="770CDF05" w14:textId="77777777" w:rsidR="004F3130" w:rsidRPr="00E17FE7" w:rsidRDefault="004F3130" w:rsidP="004F3130">
            <w:pPr>
              <w:pStyle w:val="TAC"/>
              <w:rPr>
                <w:color w:val="000000"/>
                <w:sz w:val="16"/>
                <w:szCs w:val="16"/>
                <w:lang w:val="en-GB"/>
              </w:rPr>
            </w:pPr>
            <w:r w:rsidRPr="00E17FE7">
              <w:rPr>
                <w:color w:val="000000"/>
                <w:sz w:val="16"/>
                <w:szCs w:val="16"/>
                <w:lang w:val="en-GB"/>
              </w:rPr>
              <w:t>R1-1718819</w:t>
            </w:r>
          </w:p>
        </w:tc>
        <w:tc>
          <w:tcPr>
            <w:tcW w:w="500" w:type="dxa"/>
            <w:shd w:val="solid" w:color="FFFFFF" w:fill="auto"/>
          </w:tcPr>
          <w:p w14:paraId="43D4BE60" w14:textId="77777777" w:rsidR="004F3130" w:rsidRPr="00E17FE7" w:rsidRDefault="004F3130" w:rsidP="004F3130">
            <w:pPr>
              <w:pStyle w:val="TAL"/>
              <w:jc w:val="center"/>
              <w:rPr>
                <w:color w:val="000000"/>
                <w:sz w:val="16"/>
                <w:szCs w:val="16"/>
                <w:lang w:val="en-GB"/>
              </w:rPr>
            </w:pPr>
          </w:p>
        </w:tc>
        <w:tc>
          <w:tcPr>
            <w:tcW w:w="425" w:type="dxa"/>
            <w:shd w:val="solid" w:color="FFFFFF" w:fill="auto"/>
          </w:tcPr>
          <w:p w14:paraId="53983095" w14:textId="77777777" w:rsidR="004F3130" w:rsidRPr="00E17FE7" w:rsidRDefault="004F3130" w:rsidP="004F3130">
            <w:pPr>
              <w:pStyle w:val="TAR"/>
              <w:jc w:val="center"/>
              <w:rPr>
                <w:color w:val="000000"/>
                <w:sz w:val="16"/>
                <w:szCs w:val="16"/>
                <w:lang w:val="en-GB"/>
              </w:rPr>
            </w:pPr>
          </w:p>
        </w:tc>
        <w:tc>
          <w:tcPr>
            <w:tcW w:w="425" w:type="dxa"/>
            <w:shd w:val="solid" w:color="FFFFFF" w:fill="auto"/>
          </w:tcPr>
          <w:p w14:paraId="108C9774" w14:textId="77777777" w:rsidR="004F3130" w:rsidRPr="00E17FE7" w:rsidRDefault="004F3130" w:rsidP="004F3130">
            <w:pPr>
              <w:pStyle w:val="TAC"/>
              <w:rPr>
                <w:color w:val="000000"/>
                <w:sz w:val="16"/>
                <w:szCs w:val="16"/>
                <w:lang w:val="en-GB"/>
              </w:rPr>
            </w:pPr>
          </w:p>
        </w:tc>
        <w:tc>
          <w:tcPr>
            <w:tcW w:w="4962" w:type="dxa"/>
            <w:shd w:val="solid" w:color="FFFFFF" w:fill="auto"/>
          </w:tcPr>
          <w:p w14:paraId="7C9AF003" w14:textId="77777777" w:rsidR="004F3130" w:rsidRPr="00E17FE7" w:rsidRDefault="004F3130" w:rsidP="004F3130">
            <w:pPr>
              <w:pStyle w:val="TAL"/>
              <w:rPr>
                <w:color w:val="000000"/>
                <w:sz w:val="16"/>
                <w:szCs w:val="16"/>
                <w:lang w:val="en-GB"/>
              </w:rPr>
            </w:pPr>
            <w:r w:rsidRPr="00E17FE7">
              <w:rPr>
                <w:color w:val="000000"/>
                <w:sz w:val="16"/>
                <w:szCs w:val="16"/>
                <w:lang w:val="en-GB"/>
              </w:rPr>
              <w:t>Endorsed version by RAN1#90</w:t>
            </w:r>
            <w:r w:rsidR="008402A1" w:rsidRPr="00E17FE7">
              <w:rPr>
                <w:color w:val="000000"/>
                <w:sz w:val="16"/>
                <w:szCs w:val="16"/>
                <w:lang w:val="en-GB"/>
              </w:rPr>
              <w:t>bis</w:t>
            </w:r>
          </w:p>
        </w:tc>
        <w:tc>
          <w:tcPr>
            <w:tcW w:w="708" w:type="dxa"/>
            <w:shd w:val="solid" w:color="FFFFFF" w:fill="auto"/>
          </w:tcPr>
          <w:p w14:paraId="5EF6B01A" w14:textId="77777777" w:rsidR="004F3130" w:rsidRPr="00E17FE7" w:rsidRDefault="004F3130" w:rsidP="004F3130">
            <w:pPr>
              <w:pStyle w:val="TAC"/>
              <w:rPr>
                <w:color w:val="000000"/>
                <w:sz w:val="16"/>
                <w:szCs w:val="16"/>
                <w:lang w:val="en-GB"/>
              </w:rPr>
            </w:pPr>
            <w:r w:rsidRPr="00E17FE7">
              <w:rPr>
                <w:color w:val="000000"/>
                <w:sz w:val="16"/>
                <w:szCs w:val="16"/>
                <w:lang w:val="en-GB"/>
              </w:rPr>
              <w:t>1.1.0</w:t>
            </w:r>
          </w:p>
        </w:tc>
      </w:tr>
      <w:tr w:rsidR="00EB2956" w:rsidRPr="0048482F" w14:paraId="706D42C0" w14:textId="77777777" w:rsidTr="0011676D">
        <w:tc>
          <w:tcPr>
            <w:tcW w:w="849" w:type="dxa"/>
            <w:shd w:val="solid" w:color="FFFFFF" w:fill="auto"/>
          </w:tcPr>
          <w:p w14:paraId="710C9CCD" w14:textId="77777777" w:rsidR="00EB2956" w:rsidRPr="00E17FE7" w:rsidRDefault="00EB2956" w:rsidP="00EB2956">
            <w:pPr>
              <w:pStyle w:val="TAC"/>
              <w:rPr>
                <w:color w:val="000000"/>
                <w:sz w:val="16"/>
                <w:szCs w:val="16"/>
                <w:lang w:val="en-GB"/>
              </w:rPr>
            </w:pPr>
            <w:r w:rsidRPr="00E17FE7">
              <w:rPr>
                <w:color w:val="000000"/>
                <w:sz w:val="16"/>
                <w:szCs w:val="16"/>
                <w:lang w:val="en-GB"/>
              </w:rPr>
              <w:t>2017-10</w:t>
            </w:r>
          </w:p>
        </w:tc>
        <w:tc>
          <w:tcPr>
            <w:tcW w:w="861" w:type="dxa"/>
            <w:shd w:val="solid" w:color="FFFFFF" w:fill="auto"/>
          </w:tcPr>
          <w:p w14:paraId="0BE86A86" w14:textId="77777777" w:rsidR="00EB2956" w:rsidRPr="00E17FE7" w:rsidRDefault="00830EB1" w:rsidP="00EB2956">
            <w:pPr>
              <w:pStyle w:val="TAC"/>
              <w:rPr>
                <w:color w:val="000000"/>
                <w:sz w:val="16"/>
                <w:szCs w:val="16"/>
                <w:lang w:val="en-GB"/>
              </w:rPr>
            </w:pPr>
            <w:r w:rsidRPr="00E17FE7">
              <w:rPr>
                <w:color w:val="000000"/>
                <w:sz w:val="16"/>
                <w:szCs w:val="16"/>
                <w:lang w:val="en-GB"/>
              </w:rPr>
              <w:t>RAN1#90bis</w:t>
            </w:r>
          </w:p>
        </w:tc>
        <w:tc>
          <w:tcPr>
            <w:tcW w:w="984" w:type="dxa"/>
            <w:shd w:val="solid" w:color="FFFFFF" w:fill="auto"/>
          </w:tcPr>
          <w:p w14:paraId="6E4B4881" w14:textId="77777777" w:rsidR="00EB2956" w:rsidRPr="00E17FE7" w:rsidRDefault="00904B3A" w:rsidP="00EB2956">
            <w:pPr>
              <w:pStyle w:val="TAC"/>
              <w:rPr>
                <w:color w:val="000000"/>
                <w:sz w:val="16"/>
                <w:szCs w:val="16"/>
                <w:lang w:val="en-GB"/>
              </w:rPr>
            </w:pPr>
            <w:r w:rsidRPr="00E17FE7">
              <w:rPr>
                <w:color w:val="000000"/>
                <w:sz w:val="16"/>
                <w:szCs w:val="16"/>
                <w:lang w:val="en-GB"/>
              </w:rPr>
              <w:t>R1-1719227</w:t>
            </w:r>
          </w:p>
        </w:tc>
        <w:tc>
          <w:tcPr>
            <w:tcW w:w="500" w:type="dxa"/>
            <w:shd w:val="solid" w:color="FFFFFF" w:fill="auto"/>
          </w:tcPr>
          <w:p w14:paraId="5929750C" w14:textId="77777777" w:rsidR="00EB2956" w:rsidRPr="00E17FE7" w:rsidRDefault="00EB2956" w:rsidP="00EB2956">
            <w:pPr>
              <w:pStyle w:val="TAL"/>
              <w:jc w:val="center"/>
              <w:rPr>
                <w:color w:val="000000"/>
                <w:sz w:val="16"/>
                <w:szCs w:val="16"/>
                <w:lang w:val="en-GB"/>
              </w:rPr>
            </w:pPr>
          </w:p>
        </w:tc>
        <w:tc>
          <w:tcPr>
            <w:tcW w:w="425" w:type="dxa"/>
            <w:shd w:val="solid" w:color="FFFFFF" w:fill="auto"/>
          </w:tcPr>
          <w:p w14:paraId="267C34B0" w14:textId="77777777" w:rsidR="00EB2956" w:rsidRPr="00E17FE7" w:rsidRDefault="00EB2956" w:rsidP="00EB2956">
            <w:pPr>
              <w:pStyle w:val="TAR"/>
              <w:jc w:val="center"/>
              <w:rPr>
                <w:color w:val="000000"/>
                <w:sz w:val="16"/>
                <w:szCs w:val="16"/>
                <w:lang w:val="en-GB"/>
              </w:rPr>
            </w:pPr>
          </w:p>
        </w:tc>
        <w:tc>
          <w:tcPr>
            <w:tcW w:w="425" w:type="dxa"/>
            <w:shd w:val="solid" w:color="FFFFFF" w:fill="auto"/>
          </w:tcPr>
          <w:p w14:paraId="05FE09ED" w14:textId="77777777" w:rsidR="00EB2956" w:rsidRPr="00E17FE7" w:rsidRDefault="00EB2956" w:rsidP="00EB2956">
            <w:pPr>
              <w:pStyle w:val="TAC"/>
              <w:rPr>
                <w:color w:val="000000"/>
                <w:sz w:val="16"/>
                <w:szCs w:val="16"/>
                <w:lang w:val="en-GB"/>
              </w:rPr>
            </w:pPr>
          </w:p>
        </w:tc>
        <w:tc>
          <w:tcPr>
            <w:tcW w:w="4962" w:type="dxa"/>
            <w:shd w:val="solid" w:color="FFFFFF" w:fill="auto"/>
          </w:tcPr>
          <w:p w14:paraId="7DCF6F3C" w14:textId="77777777" w:rsidR="00EB2956" w:rsidRPr="00E17FE7" w:rsidRDefault="00EB2956" w:rsidP="00EB2956">
            <w:pPr>
              <w:pStyle w:val="TAL"/>
              <w:rPr>
                <w:color w:val="000000"/>
                <w:sz w:val="16"/>
                <w:szCs w:val="16"/>
                <w:lang w:val="en-GB"/>
              </w:rPr>
            </w:pPr>
            <w:r w:rsidRPr="00E17FE7">
              <w:rPr>
                <w:color w:val="000000"/>
                <w:sz w:val="16"/>
                <w:szCs w:val="16"/>
                <w:lang w:val="en-GB"/>
              </w:rPr>
              <w:t>Inclusion of agreements up to and including RAN1#90bis</w:t>
            </w:r>
          </w:p>
        </w:tc>
        <w:tc>
          <w:tcPr>
            <w:tcW w:w="708" w:type="dxa"/>
            <w:shd w:val="solid" w:color="FFFFFF" w:fill="auto"/>
          </w:tcPr>
          <w:p w14:paraId="19EB3C19" w14:textId="77777777" w:rsidR="00EB2956" w:rsidRPr="00E17FE7" w:rsidRDefault="00EB2956" w:rsidP="00EB2956">
            <w:pPr>
              <w:pStyle w:val="TAC"/>
              <w:rPr>
                <w:color w:val="000000"/>
                <w:sz w:val="16"/>
                <w:szCs w:val="16"/>
                <w:lang w:val="en-GB"/>
              </w:rPr>
            </w:pPr>
            <w:r w:rsidRPr="00E17FE7">
              <w:rPr>
                <w:color w:val="000000"/>
                <w:sz w:val="16"/>
                <w:szCs w:val="16"/>
                <w:lang w:val="en-GB"/>
              </w:rPr>
              <w:t>1.1.1</w:t>
            </w:r>
          </w:p>
        </w:tc>
      </w:tr>
      <w:tr w:rsidR="0028237E" w:rsidRPr="0048482F" w14:paraId="5133DD0B" w14:textId="77777777" w:rsidTr="0011676D">
        <w:tc>
          <w:tcPr>
            <w:tcW w:w="849" w:type="dxa"/>
            <w:shd w:val="solid" w:color="FFFFFF" w:fill="auto"/>
          </w:tcPr>
          <w:p w14:paraId="2AA6BE61" w14:textId="77777777" w:rsidR="0028237E" w:rsidRPr="00E17FE7" w:rsidRDefault="0028237E" w:rsidP="0028237E">
            <w:pPr>
              <w:pStyle w:val="TAC"/>
              <w:rPr>
                <w:color w:val="000000"/>
                <w:sz w:val="16"/>
                <w:szCs w:val="16"/>
                <w:lang w:val="en-GB"/>
              </w:rPr>
            </w:pPr>
            <w:r w:rsidRPr="00E17FE7">
              <w:rPr>
                <w:color w:val="000000"/>
                <w:sz w:val="16"/>
                <w:szCs w:val="16"/>
                <w:lang w:val="en-GB"/>
              </w:rPr>
              <w:t>2017-11</w:t>
            </w:r>
          </w:p>
        </w:tc>
        <w:tc>
          <w:tcPr>
            <w:tcW w:w="861" w:type="dxa"/>
            <w:shd w:val="solid" w:color="FFFFFF" w:fill="auto"/>
          </w:tcPr>
          <w:p w14:paraId="59E2682D" w14:textId="77777777" w:rsidR="0028237E" w:rsidRPr="00E17FE7" w:rsidRDefault="0028237E" w:rsidP="0028237E">
            <w:pPr>
              <w:pStyle w:val="TAC"/>
              <w:rPr>
                <w:color w:val="000000"/>
                <w:sz w:val="16"/>
                <w:szCs w:val="16"/>
                <w:lang w:val="en-GB"/>
              </w:rPr>
            </w:pPr>
            <w:r w:rsidRPr="00E17FE7">
              <w:rPr>
                <w:color w:val="000000"/>
                <w:sz w:val="16"/>
                <w:szCs w:val="16"/>
                <w:lang w:val="en-GB"/>
              </w:rPr>
              <w:t>RAN1#90bis</w:t>
            </w:r>
          </w:p>
        </w:tc>
        <w:tc>
          <w:tcPr>
            <w:tcW w:w="984" w:type="dxa"/>
            <w:shd w:val="solid" w:color="FFFFFF" w:fill="auto"/>
          </w:tcPr>
          <w:p w14:paraId="5DC3777D" w14:textId="77777777" w:rsidR="0028237E" w:rsidRPr="00E17FE7" w:rsidRDefault="00480D8A" w:rsidP="0028237E">
            <w:pPr>
              <w:pStyle w:val="TAC"/>
              <w:rPr>
                <w:color w:val="000000"/>
                <w:sz w:val="16"/>
                <w:szCs w:val="16"/>
                <w:lang w:val="en-GB"/>
              </w:rPr>
            </w:pPr>
            <w:r w:rsidRPr="00E17FE7">
              <w:rPr>
                <w:color w:val="000000"/>
                <w:sz w:val="16"/>
                <w:szCs w:val="16"/>
                <w:lang w:val="en-GB"/>
              </w:rPr>
              <w:t>R1-1720113</w:t>
            </w:r>
          </w:p>
        </w:tc>
        <w:tc>
          <w:tcPr>
            <w:tcW w:w="500" w:type="dxa"/>
            <w:shd w:val="solid" w:color="FFFFFF" w:fill="auto"/>
          </w:tcPr>
          <w:p w14:paraId="2ECBDAE4" w14:textId="77777777" w:rsidR="0028237E" w:rsidRPr="00E17FE7" w:rsidRDefault="0028237E" w:rsidP="0028237E">
            <w:pPr>
              <w:pStyle w:val="TAL"/>
              <w:jc w:val="center"/>
              <w:rPr>
                <w:color w:val="000000"/>
                <w:sz w:val="16"/>
                <w:szCs w:val="16"/>
                <w:lang w:val="en-GB"/>
              </w:rPr>
            </w:pPr>
          </w:p>
        </w:tc>
        <w:tc>
          <w:tcPr>
            <w:tcW w:w="425" w:type="dxa"/>
            <w:shd w:val="solid" w:color="FFFFFF" w:fill="auto"/>
          </w:tcPr>
          <w:p w14:paraId="5D99268E" w14:textId="77777777" w:rsidR="0028237E" w:rsidRPr="00E17FE7" w:rsidRDefault="0028237E" w:rsidP="0028237E">
            <w:pPr>
              <w:pStyle w:val="TAR"/>
              <w:jc w:val="center"/>
              <w:rPr>
                <w:color w:val="000000"/>
                <w:sz w:val="16"/>
                <w:szCs w:val="16"/>
                <w:lang w:val="en-GB"/>
              </w:rPr>
            </w:pPr>
          </w:p>
        </w:tc>
        <w:tc>
          <w:tcPr>
            <w:tcW w:w="425" w:type="dxa"/>
            <w:shd w:val="solid" w:color="FFFFFF" w:fill="auto"/>
          </w:tcPr>
          <w:p w14:paraId="57690B99" w14:textId="77777777" w:rsidR="0028237E" w:rsidRPr="00E17FE7" w:rsidRDefault="0028237E" w:rsidP="0028237E">
            <w:pPr>
              <w:pStyle w:val="TAC"/>
              <w:rPr>
                <w:color w:val="000000"/>
                <w:sz w:val="16"/>
                <w:szCs w:val="16"/>
                <w:lang w:val="en-GB"/>
              </w:rPr>
            </w:pPr>
          </w:p>
        </w:tc>
        <w:tc>
          <w:tcPr>
            <w:tcW w:w="4962" w:type="dxa"/>
            <w:shd w:val="solid" w:color="FFFFFF" w:fill="auto"/>
          </w:tcPr>
          <w:p w14:paraId="73EEC9A4" w14:textId="77777777" w:rsidR="0028237E" w:rsidRPr="00E17FE7" w:rsidRDefault="0028237E" w:rsidP="0028237E">
            <w:pPr>
              <w:pStyle w:val="TAL"/>
              <w:rPr>
                <w:color w:val="000000"/>
                <w:sz w:val="16"/>
                <w:szCs w:val="16"/>
                <w:lang w:val="en-GB"/>
              </w:rPr>
            </w:pPr>
            <w:r w:rsidRPr="00E17FE7">
              <w:rPr>
                <w:color w:val="000000"/>
                <w:sz w:val="16"/>
                <w:szCs w:val="16"/>
                <w:lang w:val="en-GB"/>
              </w:rPr>
              <w:t>Inclusion of agreements up to and including RAN1#90bis</w:t>
            </w:r>
          </w:p>
        </w:tc>
        <w:tc>
          <w:tcPr>
            <w:tcW w:w="708" w:type="dxa"/>
            <w:shd w:val="solid" w:color="FFFFFF" w:fill="auto"/>
          </w:tcPr>
          <w:p w14:paraId="2ABA8959" w14:textId="77777777" w:rsidR="0028237E" w:rsidRPr="00E17FE7" w:rsidRDefault="0028237E" w:rsidP="0028237E">
            <w:pPr>
              <w:pStyle w:val="TAC"/>
              <w:rPr>
                <w:color w:val="000000"/>
                <w:sz w:val="16"/>
                <w:szCs w:val="16"/>
                <w:lang w:val="en-GB"/>
              </w:rPr>
            </w:pPr>
            <w:r w:rsidRPr="00E17FE7">
              <w:rPr>
                <w:color w:val="000000"/>
                <w:sz w:val="16"/>
                <w:szCs w:val="16"/>
                <w:lang w:val="en-GB"/>
              </w:rPr>
              <w:t>1.1.2</w:t>
            </w:r>
          </w:p>
        </w:tc>
      </w:tr>
      <w:tr w:rsidR="00AD60F9" w:rsidRPr="0048482F" w14:paraId="421AC8F9" w14:textId="77777777" w:rsidTr="0011676D">
        <w:tc>
          <w:tcPr>
            <w:tcW w:w="849" w:type="dxa"/>
            <w:shd w:val="solid" w:color="FFFFFF" w:fill="auto"/>
          </w:tcPr>
          <w:p w14:paraId="4DB3D44C" w14:textId="77777777" w:rsidR="00AD60F9" w:rsidRPr="00E17FE7" w:rsidRDefault="00AD60F9" w:rsidP="00AD60F9">
            <w:pPr>
              <w:pStyle w:val="TAC"/>
              <w:rPr>
                <w:color w:val="000000"/>
                <w:sz w:val="16"/>
                <w:szCs w:val="16"/>
                <w:lang w:val="en-GB"/>
              </w:rPr>
            </w:pPr>
            <w:r w:rsidRPr="00E17FE7">
              <w:rPr>
                <w:color w:val="000000"/>
                <w:sz w:val="16"/>
                <w:szCs w:val="16"/>
                <w:lang w:val="en-GB"/>
              </w:rPr>
              <w:t>2017-11</w:t>
            </w:r>
          </w:p>
        </w:tc>
        <w:tc>
          <w:tcPr>
            <w:tcW w:w="861" w:type="dxa"/>
            <w:shd w:val="solid" w:color="FFFFFF" w:fill="auto"/>
          </w:tcPr>
          <w:p w14:paraId="06E457A2" w14:textId="77777777" w:rsidR="00AD60F9" w:rsidRPr="00E17FE7" w:rsidRDefault="00AD60F9" w:rsidP="00AD60F9">
            <w:pPr>
              <w:pStyle w:val="TAC"/>
              <w:rPr>
                <w:color w:val="000000"/>
                <w:sz w:val="16"/>
                <w:szCs w:val="16"/>
                <w:lang w:val="en-GB"/>
              </w:rPr>
            </w:pPr>
            <w:r w:rsidRPr="00E17FE7">
              <w:rPr>
                <w:color w:val="000000"/>
                <w:sz w:val="16"/>
                <w:szCs w:val="16"/>
                <w:lang w:val="en-GB"/>
              </w:rPr>
              <w:t>RAN1#90bis</w:t>
            </w:r>
          </w:p>
        </w:tc>
        <w:tc>
          <w:tcPr>
            <w:tcW w:w="984" w:type="dxa"/>
            <w:shd w:val="solid" w:color="FFFFFF" w:fill="auto"/>
          </w:tcPr>
          <w:p w14:paraId="0102842C" w14:textId="77777777" w:rsidR="00AD60F9" w:rsidRPr="00E17FE7" w:rsidRDefault="001C70FD" w:rsidP="00AD60F9">
            <w:pPr>
              <w:pStyle w:val="TAC"/>
              <w:rPr>
                <w:color w:val="000000"/>
                <w:sz w:val="16"/>
                <w:szCs w:val="16"/>
                <w:lang w:val="en-GB"/>
              </w:rPr>
            </w:pPr>
            <w:r w:rsidRPr="00E17FE7">
              <w:rPr>
                <w:color w:val="000000"/>
                <w:sz w:val="16"/>
                <w:szCs w:val="16"/>
                <w:lang w:val="en-GB"/>
              </w:rPr>
              <w:t>R1-1720114</w:t>
            </w:r>
          </w:p>
        </w:tc>
        <w:tc>
          <w:tcPr>
            <w:tcW w:w="500" w:type="dxa"/>
            <w:shd w:val="solid" w:color="FFFFFF" w:fill="auto"/>
          </w:tcPr>
          <w:p w14:paraId="589546CD" w14:textId="77777777" w:rsidR="00AD60F9" w:rsidRPr="00E17FE7" w:rsidRDefault="00AD60F9" w:rsidP="00AD60F9">
            <w:pPr>
              <w:pStyle w:val="TAL"/>
              <w:jc w:val="center"/>
              <w:rPr>
                <w:color w:val="000000"/>
                <w:sz w:val="16"/>
                <w:szCs w:val="16"/>
                <w:lang w:val="en-GB"/>
              </w:rPr>
            </w:pPr>
          </w:p>
        </w:tc>
        <w:tc>
          <w:tcPr>
            <w:tcW w:w="425" w:type="dxa"/>
            <w:shd w:val="solid" w:color="FFFFFF" w:fill="auto"/>
          </w:tcPr>
          <w:p w14:paraId="71CA16DD" w14:textId="77777777" w:rsidR="00AD60F9" w:rsidRPr="00E17FE7" w:rsidRDefault="00AD60F9" w:rsidP="00AD60F9">
            <w:pPr>
              <w:pStyle w:val="TAR"/>
              <w:jc w:val="center"/>
              <w:rPr>
                <w:color w:val="000000"/>
                <w:sz w:val="16"/>
                <w:szCs w:val="16"/>
                <w:lang w:val="en-GB"/>
              </w:rPr>
            </w:pPr>
          </w:p>
        </w:tc>
        <w:tc>
          <w:tcPr>
            <w:tcW w:w="425" w:type="dxa"/>
            <w:shd w:val="solid" w:color="FFFFFF" w:fill="auto"/>
          </w:tcPr>
          <w:p w14:paraId="70DC1345" w14:textId="77777777" w:rsidR="00AD60F9" w:rsidRPr="00E17FE7" w:rsidRDefault="00AD60F9" w:rsidP="00AD60F9">
            <w:pPr>
              <w:pStyle w:val="TAC"/>
              <w:rPr>
                <w:color w:val="000000"/>
                <w:sz w:val="16"/>
                <w:szCs w:val="16"/>
                <w:lang w:val="en-GB"/>
              </w:rPr>
            </w:pPr>
          </w:p>
        </w:tc>
        <w:tc>
          <w:tcPr>
            <w:tcW w:w="4962" w:type="dxa"/>
            <w:shd w:val="solid" w:color="FFFFFF" w:fill="auto"/>
          </w:tcPr>
          <w:p w14:paraId="45DC28FD" w14:textId="77777777" w:rsidR="00AD60F9" w:rsidRPr="00E17FE7" w:rsidRDefault="00AD60F9" w:rsidP="00AD60F9">
            <w:pPr>
              <w:pStyle w:val="TAL"/>
              <w:rPr>
                <w:color w:val="000000"/>
                <w:sz w:val="16"/>
                <w:szCs w:val="16"/>
                <w:lang w:val="en-GB"/>
              </w:rPr>
            </w:pPr>
            <w:r w:rsidRPr="00E17FE7">
              <w:rPr>
                <w:color w:val="000000"/>
                <w:sz w:val="16"/>
                <w:szCs w:val="16"/>
                <w:lang w:val="en-GB"/>
              </w:rPr>
              <w:t>Inclusion of agreements up to and including RAN1#90bis</w:t>
            </w:r>
          </w:p>
        </w:tc>
        <w:tc>
          <w:tcPr>
            <w:tcW w:w="708" w:type="dxa"/>
            <w:shd w:val="solid" w:color="FFFFFF" w:fill="auto"/>
          </w:tcPr>
          <w:p w14:paraId="2A1D538B" w14:textId="77777777" w:rsidR="00AD60F9" w:rsidRPr="00E17FE7" w:rsidRDefault="00AD60F9" w:rsidP="00AD60F9">
            <w:pPr>
              <w:pStyle w:val="TAC"/>
              <w:rPr>
                <w:color w:val="000000"/>
                <w:sz w:val="16"/>
                <w:szCs w:val="16"/>
                <w:lang w:val="en-GB"/>
              </w:rPr>
            </w:pPr>
            <w:r w:rsidRPr="00E17FE7">
              <w:rPr>
                <w:color w:val="000000"/>
                <w:sz w:val="16"/>
                <w:szCs w:val="16"/>
                <w:lang w:val="en-GB"/>
              </w:rPr>
              <w:t>1.1.3</w:t>
            </w:r>
          </w:p>
        </w:tc>
      </w:tr>
      <w:tr w:rsidR="00BF3A07" w:rsidRPr="0048482F" w14:paraId="186DA519" w14:textId="77777777" w:rsidTr="0011676D">
        <w:tc>
          <w:tcPr>
            <w:tcW w:w="849" w:type="dxa"/>
            <w:shd w:val="solid" w:color="FFFFFF" w:fill="auto"/>
          </w:tcPr>
          <w:p w14:paraId="189CCB41" w14:textId="77777777" w:rsidR="00BF3A07" w:rsidRPr="00E17FE7" w:rsidRDefault="00BF3A07" w:rsidP="00BF3A07">
            <w:pPr>
              <w:pStyle w:val="TAC"/>
              <w:rPr>
                <w:color w:val="000000"/>
                <w:sz w:val="16"/>
                <w:szCs w:val="16"/>
                <w:lang w:val="en-GB"/>
              </w:rPr>
            </w:pPr>
            <w:bookmarkStart w:id="917" w:name="_Hlk499022655"/>
            <w:r w:rsidRPr="00E17FE7">
              <w:rPr>
                <w:color w:val="000000"/>
                <w:sz w:val="16"/>
                <w:szCs w:val="16"/>
                <w:lang w:val="en-GB"/>
              </w:rPr>
              <w:t>2017-11</w:t>
            </w:r>
          </w:p>
        </w:tc>
        <w:tc>
          <w:tcPr>
            <w:tcW w:w="861" w:type="dxa"/>
            <w:shd w:val="solid" w:color="FFFFFF" w:fill="auto"/>
          </w:tcPr>
          <w:p w14:paraId="522E4B70" w14:textId="77777777" w:rsidR="00BF3A07" w:rsidRPr="00E17FE7" w:rsidRDefault="00BF3A07" w:rsidP="00BF3A07">
            <w:pPr>
              <w:pStyle w:val="TAC"/>
              <w:rPr>
                <w:color w:val="000000"/>
                <w:sz w:val="16"/>
                <w:szCs w:val="16"/>
                <w:lang w:val="en-GB"/>
              </w:rPr>
            </w:pPr>
            <w:r w:rsidRPr="00E17FE7">
              <w:rPr>
                <w:color w:val="000000"/>
                <w:sz w:val="16"/>
                <w:szCs w:val="16"/>
                <w:lang w:val="en-GB"/>
              </w:rPr>
              <w:t>RAN1#90bis</w:t>
            </w:r>
          </w:p>
        </w:tc>
        <w:tc>
          <w:tcPr>
            <w:tcW w:w="984" w:type="dxa"/>
            <w:shd w:val="solid" w:color="FFFFFF" w:fill="auto"/>
          </w:tcPr>
          <w:p w14:paraId="5510E4D3" w14:textId="77777777" w:rsidR="00BF3A07" w:rsidRPr="00E17FE7" w:rsidRDefault="00BF3A07" w:rsidP="00BF3A07">
            <w:pPr>
              <w:pStyle w:val="TAC"/>
              <w:rPr>
                <w:color w:val="000000"/>
                <w:sz w:val="16"/>
                <w:szCs w:val="16"/>
                <w:lang w:val="en-GB"/>
              </w:rPr>
            </w:pPr>
            <w:r w:rsidRPr="00E17FE7">
              <w:rPr>
                <w:color w:val="000000"/>
                <w:sz w:val="16"/>
                <w:szCs w:val="16"/>
                <w:lang w:val="en-GB"/>
              </w:rPr>
              <w:t>R1-1721051</w:t>
            </w:r>
          </w:p>
        </w:tc>
        <w:tc>
          <w:tcPr>
            <w:tcW w:w="500" w:type="dxa"/>
            <w:shd w:val="solid" w:color="FFFFFF" w:fill="auto"/>
          </w:tcPr>
          <w:p w14:paraId="04274407" w14:textId="77777777" w:rsidR="00BF3A07" w:rsidRPr="00E17FE7" w:rsidRDefault="00BF3A07" w:rsidP="00BF3A07">
            <w:pPr>
              <w:pStyle w:val="TAL"/>
              <w:jc w:val="center"/>
              <w:rPr>
                <w:color w:val="000000"/>
                <w:sz w:val="16"/>
                <w:szCs w:val="16"/>
                <w:lang w:val="en-GB"/>
              </w:rPr>
            </w:pPr>
          </w:p>
        </w:tc>
        <w:tc>
          <w:tcPr>
            <w:tcW w:w="425" w:type="dxa"/>
            <w:shd w:val="solid" w:color="FFFFFF" w:fill="auto"/>
          </w:tcPr>
          <w:p w14:paraId="71697E0E" w14:textId="77777777" w:rsidR="00BF3A07" w:rsidRPr="00E17FE7" w:rsidRDefault="00BF3A07" w:rsidP="00BF3A07">
            <w:pPr>
              <w:pStyle w:val="TAR"/>
              <w:jc w:val="center"/>
              <w:rPr>
                <w:color w:val="000000"/>
                <w:sz w:val="16"/>
                <w:szCs w:val="16"/>
                <w:lang w:val="en-GB"/>
              </w:rPr>
            </w:pPr>
          </w:p>
        </w:tc>
        <w:tc>
          <w:tcPr>
            <w:tcW w:w="425" w:type="dxa"/>
            <w:shd w:val="solid" w:color="FFFFFF" w:fill="auto"/>
          </w:tcPr>
          <w:p w14:paraId="7715E428" w14:textId="77777777" w:rsidR="00BF3A07" w:rsidRPr="00E17FE7" w:rsidRDefault="00BF3A07" w:rsidP="00BF3A07">
            <w:pPr>
              <w:pStyle w:val="TAC"/>
              <w:rPr>
                <w:color w:val="000000"/>
                <w:sz w:val="16"/>
                <w:szCs w:val="16"/>
                <w:lang w:val="en-GB"/>
              </w:rPr>
            </w:pPr>
          </w:p>
        </w:tc>
        <w:tc>
          <w:tcPr>
            <w:tcW w:w="4962" w:type="dxa"/>
            <w:shd w:val="solid" w:color="FFFFFF" w:fill="auto"/>
          </w:tcPr>
          <w:p w14:paraId="1DDEC327" w14:textId="77777777" w:rsidR="00BF3A07" w:rsidRPr="00E17FE7" w:rsidRDefault="00BF3A07" w:rsidP="00BF3A07">
            <w:pPr>
              <w:pStyle w:val="TAL"/>
              <w:rPr>
                <w:color w:val="000000"/>
                <w:sz w:val="16"/>
                <w:szCs w:val="16"/>
                <w:lang w:val="en-GB"/>
              </w:rPr>
            </w:pPr>
            <w:r w:rsidRPr="00E17FE7">
              <w:rPr>
                <w:color w:val="000000"/>
                <w:sz w:val="16"/>
                <w:szCs w:val="16"/>
                <w:lang w:val="en-GB"/>
              </w:rPr>
              <w:t xml:space="preserve">Endorsed version </w:t>
            </w:r>
          </w:p>
        </w:tc>
        <w:tc>
          <w:tcPr>
            <w:tcW w:w="708" w:type="dxa"/>
            <w:shd w:val="solid" w:color="FFFFFF" w:fill="auto"/>
          </w:tcPr>
          <w:p w14:paraId="05F162F3" w14:textId="77777777" w:rsidR="00BF3A07" w:rsidRPr="00E17FE7" w:rsidRDefault="00BF3A07" w:rsidP="00BF3A07">
            <w:pPr>
              <w:pStyle w:val="TAC"/>
              <w:rPr>
                <w:color w:val="000000"/>
                <w:sz w:val="16"/>
                <w:szCs w:val="16"/>
                <w:lang w:val="en-GB"/>
              </w:rPr>
            </w:pPr>
            <w:r w:rsidRPr="00E17FE7">
              <w:rPr>
                <w:color w:val="000000"/>
                <w:sz w:val="16"/>
                <w:szCs w:val="16"/>
                <w:lang w:val="en-GB"/>
              </w:rPr>
              <w:t>1.2.0</w:t>
            </w:r>
          </w:p>
        </w:tc>
      </w:tr>
      <w:tr w:rsidR="00510F88" w:rsidRPr="0048482F" w14:paraId="0F0CC3B1" w14:textId="77777777" w:rsidTr="0011676D">
        <w:tc>
          <w:tcPr>
            <w:tcW w:w="849" w:type="dxa"/>
            <w:shd w:val="solid" w:color="FFFFFF" w:fill="auto"/>
          </w:tcPr>
          <w:p w14:paraId="416378FD" w14:textId="77777777" w:rsidR="00510F88" w:rsidRPr="00E17FE7" w:rsidRDefault="00510F88" w:rsidP="00510F88">
            <w:pPr>
              <w:pStyle w:val="TAC"/>
              <w:rPr>
                <w:color w:val="000000"/>
                <w:sz w:val="16"/>
                <w:szCs w:val="16"/>
                <w:lang w:val="en-GB"/>
              </w:rPr>
            </w:pPr>
            <w:r w:rsidRPr="00E17FE7">
              <w:rPr>
                <w:color w:val="000000"/>
                <w:sz w:val="16"/>
                <w:szCs w:val="16"/>
                <w:lang w:val="en-GB"/>
              </w:rPr>
              <w:t>2017-12</w:t>
            </w:r>
          </w:p>
        </w:tc>
        <w:tc>
          <w:tcPr>
            <w:tcW w:w="861" w:type="dxa"/>
            <w:shd w:val="solid" w:color="FFFFFF" w:fill="auto"/>
          </w:tcPr>
          <w:p w14:paraId="202551A3" w14:textId="77777777" w:rsidR="00510F88" w:rsidRPr="00E17FE7" w:rsidRDefault="00510F88" w:rsidP="00510F88">
            <w:pPr>
              <w:pStyle w:val="TAC"/>
              <w:rPr>
                <w:color w:val="000000"/>
                <w:sz w:val="16"/>
                <w:szCs w:val="16"/>
                <w:lang w:val="en-GB"/>
              </w:rPr>
            </w:pPr>
            <w:r w:rsidRPr="00E17FE7">
              <w:rPr>
                <w:color w:val="000000"/>
                <w:sz w:val="16"/>
                <w:szCs w:val="16"/>
                <w:lang w:val="en-GB"/>
              </w:rPr>
              <w:t>RAN1#91</w:t>
            </w:r>
          </w:p>
        </w:tc>
        <w:tc>
          <w:tcPr>
            <w:tcW w:w="984" w:type="dxa"/>
            <w:shd w:val="solid" w:color="FFFFFF" w:fill="auto"/>
          </w:tcPr>
          <w:p w14:paraId="52B997E1" w14:textId="77777777" w:rsidR="00510F88" w:rsidRPr="00E17FE7" w:rsidRDefault="00510F88" w:rsidP="00510F88">
            <w:pPr>
              <w:pStyle w:val="TAC"/>
              <w:rPr>
                <w:color w:val="000000"/>
                <w:sz w:val="16"/>
                <w:szCs w:val="16"/>
                <w:lang w:val="en-GB"/>
              </w:rPr>
            </w:pPr>
            <w:r w:rsidRPr="00E17FE7">
              <w:rPr>
                <w:color w:val="000000"/>
                <w:sz w:val="16"/>
                <w:szCs w:val="16"/>
                <w:lang w:val="en-GB"/>
              </w:rPr>
              <w:t>R1-172</w:t>
            </w:r>
            <w:r w:rsidR="003736D8" w:rsidRPr="00E17FE7">
              <w:rPr>
                <w:color w:val="000000"/>
                <w:sz w:val="16"/>
                <w:szCs w:val="16"/>
                <w:lang w:val="en-GB"/>
              </w:rPr>
              <w:t>1344</w:t>
            </w:r>
          </w:p>
        </w:tc>
        <w:tc>
          <w:tcPr>
            <w:tcW w:w="500" w:type="dxa"/>
            <w:shd w:val="solid" w:color="FFFFFF" w:fill="auto"/>
          </w:tcPr>
          <w:p w14:paraId="35047F63" w14:textId="77777777" w:rsidR="00510F88" w:rsidRPr="00E17FE7" w:rsidRDefault="00510F88" w:rsidP="00510F88">
            <w:pPr>
              <w:pStyle w:val="TAL"/>
              <w:jc w:val="center"/>
              <w:rPr>
                <w:color w:val="000000"/>
                <w:sz w:val="16"/>
                <w:szCs w:val="16"/>
                <w:lang w:val="en-GB"/>
              </w:rPr>
            </w:pPr>
          </w:p>
        </w:tc>
        <w:tc>
          <w:tcPr>
            <w:tcW w:w="425" w:type="dxa"/>
            <w:shd w:val="solid" w:color="FFFFFF" w:fill="auto"/>
          </w:tcPr>
          <w:p w14:paraId="0897BAFB" w14:textId="77777777" w:rsidR="00510F88" w:rsidRPr="00E17FE7" w:rsidRDefault="00510F88" w:rsidP="00510F88">
            <w:pPr>
              <w:pStyle w:val="TAR"/>
              <w:jc w:val="center"/>
              <w:rPr>
                <w:color w:val="000000"/>
                <w:sz w:val="16"/>
                <w:szCs w:val="16"/>
                <w:lang w:val="en-GB"/>
              </w:rPr>
            </w:pPr>
          </w:p>
        </w:tc>
        <w:tc>
          <w:tcPr>
            <w:tcW w:w="425" w:type="dxa"/>
            <w:shd w:val="solid" w:color="FFFFFF" w:fill="auto"/>
          </w:tcPr>
          <w:p w14:paraId="3FECE3A2" w14:textId="77777777" w:rsidR="00510F88" w:rsidRPr="00E17FE7" w:rsidRDefault="00510F88" w:rsidP="00510F88">
            <w:pPr>
              <w:pStyle w:val="TAC"/>
              <w:rPr>
                <w:color w:val="000000"/>
                <w:sz w:val="16"/>
                <w:szCs w:val="16"/>
                <w:lang w:val="en-GB"/>
              </w:rPr>
            </w:pPr>
          </w:p>
        </w:tc>
        <w:tc>
          <w:tcPr>
            <w:tcW w:w="4962" w:type="dxa"/>
            <w:shd w:val="solid" w:color="FFFFFF" w:fill="auto"/>
          </w:tcPr>
          <w:p w14:paraId="7DE59D62" w14:textId="77777777" w:rsidR="00510F88" w:rsidRPr="00E17FE7" w:rsidRDefault="00510F88" w:rsidP="00510F88">
            <w:pPr>
              <w:pStyle w:val="TAL"/>
              <w:rPr>
                <w:color w:val="000000"/>
                <w:sz w:val="16"/>
                <w:szCs w:val="16"/>
                <w:lang w:val="en-GB"/>
              </w:rPr>
            </w:pPr>
            <w:r w:rsidRPr="00E17FE7">
              <w:rPr>
                <w:color w:val="000000"/>
                <w:sz w:val="16"/>
                <w:szCs w:val="16"/>
                <w:lang w:val="en-GB"/>
              </w:rPr>
              <w:t>Inclusion of agreements up to and including RAN1#91</w:t>
            </w:r>
          </w:p>
        </w:tc>
        <w:tc>
          <w:tcPr>
            <w:tcW w:w="708" w:type="dxa"/>
            <w:shd w:val="solid" w:color="FFFFFF" w:fill="auto"/>
          </w:tcPr>
          <w:p w14:paraId="6CD3A924" w14:textId="77777777" w:rsidR="00510F88" w:rsidRPr="00E17FE7" w:rsidRDefault="00510F88" w:rsidP="00510F88">
            <w:pPr>
              <w:pStyle w:val="TAC"/>
              <w:rPr>
                <w:color w:val="000000"/>
                <w:sz w:val="16"/>
                <w:szCs w:val="16"/>
                <w:lang w:val="en-GB"/>
              </w:rPr>
            </w:pPr>
            <w:r w:rsidRPr="00E17FE7">
              <w:rPr>
                <w:color w:val="000000"/>
                <w:sz w:val="16"/>
                <w:szCs w:val="16"/>
                <w:lang w:val="en-GB"/>
              </w:rPr>
              <w:t>1.</w:t>
            </w:r>
            <w:r w:rsidR="00CA07FD" w:rsidRPr="00E17FE7">
              <w:rPr>
                <w:color w:val="000000"/>
                <w:sz w:val="16"/>
                <w:szCs w:val="16"/>
                <w:lang w:val="en-GB"/>
              </w:rPr>
              <w:t>3</w:t>
            </w:r>
            <w:r w:rsidRPr="00E17FE7">
              <w:rPr>
                <w:color w:val="000000"/>
                <w:sz w:val="16"/>
                <w:szCs w:val="16"/>
                <w:lang w:val="en-GB"/>
              </w:rPr>
              <w:t>.</w:t>
            </w:r>
            <w:r w:rsidR="00CA07FD" w:rsidRPr="00E17FE7">
              <w:rPr>
                <w:color w:val="000000"/>
                <w:sz w:val="16"/>
                <w:szCs w:val="16"/>
                <w:lang w:val="en-GB"/>
              </w:rPr>
              <w:t>0</w:t>
            </w:r>
          </w:p>
        </w:tc>
      </w:tr>
      <w:bookmarkEnd w:id="917"/>
      <w:tr w:rsidR="00576CFB" w:rsidRPr="0048482F" w14:paraId="3B1D9024" w14:textId="77777777" w:rsidTr="0011676D">
        <w:tc>
          <w:tcPr>
            <w:tcW w:w="849" w:type="dxa"/>
            <w:tcBorders>
              <w:top w:val="single" w:sz="6" w:space="0" w:color="auto"/>
              <w:left w:val="single" w:sz="6" w:space="0" w:color="auto"/>
              <w:bottom w:val="single" w:sz="6" w:space="0" w:color="auto"/>
              <w:right w:val="single" w:sz="6" w:space="0" w:color="auto"/>
            </w:tcBorders>
            <w:shd w:val="solid" w:color="FFFFFF" w:fill="auto"/>
          </w:tcPr>
          <w:p w14:paraId="77BC0948" w14:textId="77777777" w:rsidR="00576CFB" w:rsidRPr="00E17FE7" w:rsidRDefault="00576CFB" w:rsidP="00141413">
            <w:pPr>
              <w:pStyle w:val="TAC"/>
              <w:rPr>
                <w:color w:val="000000"/>
                <w:sz w:val="16"/>
                <w:szCs w:val="16"/>
                <w:lang w:val="en-GB"/>
              </w:rPr>
            </w:pPr>
            <w:r w:rsidRPr="00E17FE7">
              <w:rPr>
                <w:color w:val="000000"/>
                <w:sz w:val="16"/>
                <w:szCs w:val="16"/>
                <w:lang w:val="en-GB"/>
              </w:rPr>
              <w:t>2017-12</w:t>
            </w:r>
          </w:p>
        </w:tc>
        <w:tc>
          <w:tcPr>
            <w:tcW w:w="861" w:type="dxa"/>
            <w:tcBorders>
              <w:top w:val="single" w:sz="6" w:space="0" w:color="auto"/>
              <w:left w:val="single" w:sz="6" w:space="0" w:color="auto"/>
              <w:bottom w:val="single" w:sz="6" w:space="0" w:color="auto"/>
              <w:right w:val="single" w:sz="6" w:space="0" w:color="auto"/>
            </w:tcBorders>
            <w:shd w:val="solid" w:color="FFFFFF" w:fill="auto"/>
          </w:tcPr>
          <w:p w14:paraId="03BD00E7" w14:textId="77777777" w:rsidR="00576CFB" w:rsidRPr="00E17FE7" w:rsidRDefault="00576CFB" w:rsidP="00576CFB">
            <w:pPr>
              <w:pStyle w:val="TAC"/>
              <w:rPr>
                <w:color w:val="000000"/>
                <w:sz w:val="16"/>
                <w:szCs w:val="16"/>
                <w:lang w:val="en-GB"/>
              </w:rPr>
            </w:pPr>
            <w:r w:rsidRPr="00E17FE7">
              <w:rPr>
                <w:color w:val="000000"/>
                <w:sz w:val="16"/>
                <w:szCs w:val="16"/>
                <w:lang w:val="en-GB"/>
              </w:rPr>
              <w:t>RAN#78</w:t>
            </w:r>
          </w:p>
        </w:tc>
        <w:tc>
          <w:tcPr>
            <w:tcW w:w="984" w:type="dxa"/>
            <w:tcBorders>
              <w:top w:val="single" w:sz="6" w:space="0" w:color="auto"/>
              <w:left w:val="single" w:sz="6" w:space="0" w:color="auto"/>
              <w:bottom w:val="single" w:sz="6" w:space="0" w:color="auto"/>
              <w:right w:val="single" w:sz="6" w:space="0" w:color="auto"/>
            </w:tcBorders>
            <w:shd w:val="solid" w:color="FFFFFF" w:fill="auto"/>
          </w:tcPr>
          <w:p w14:paraId="04D84735" w14:textId="77777777" w:rsidR="00576CFB" w:rsidRPr="00E17FE7" w:rsidRDefault="00576CFB" w:rsidP="00576CFB">
            <w:pPr>
              <w:pStyle w:val="TAC"/>
              <w:rPr>
                <w:color w:val="000000"/>
                <w:sz w:val="16"/>
                <w:szCs w:val="16"/>
                <w:lang w:val="en-GB"/>
              </w:rPr>
            </w:pPr>
            <w:r w:rsidRPr="00E17FE7">
              <w:rPr>
                <w:color w:val="000000"/>
                <w:sz w:val="16"/>
                <w:szCs w:val="16"/>
                <w:lang w:val="en-GB"/>
              </w:rPr>
              <w:t>RP-172416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83072F3" w14:textId="77777777" w:rsidR="00576CFB" w:rsidRPr="00E17FE7" w:rsidRDefault="00576CFB" w:rsidP="00141413">
            <w:pPr>
              <w:pStyle w:val="TAL"/>
              <w:jc w:val="center"/>
              <w:rPr>
                <w:color w:val="000000"/>
                <w:sz w:val="16"/>
                <w:szCs w:val="16"/>
                <w:lang w:val="en-GB"/>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B6C50B" w14:textId="77777777" w:rsidR="00576CFB" w:rsidRPr="00E17FE7" w:rsidRDefault="00576CFB" w:rsidP="00141413">
            <w:pPr>
              <w:pStyle w:val="TAR"/>
              <w:jc w:val="center"/>
              <w:rPr>
                <w:color w:val="000000"/>
                <w:sz w:val="16"/>
                <w:szCs w:val="16"/>
                <w:lang w:val="en-GB"/>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B21F11" w14:textId="77777777" w:rsidR="00576CFB" w:rsidRPr="00E17FE7" w:rsidRDefault="00576CFB" w:rsidP="00141413">
            <w:pPr>
              <w:pStyle w:val="TAC"/>
              <w:rPr>
                <w:color w:val="000000"/>
                <w:sz w:val="16"/>
                <w:szCs w:val="16"/>
                <w:lang w:val="en-GB"/>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F5EDAEA" w14:textId="77777777" w:rsidR="00576CFB" w:rsidRPr="00E17FE7" w:rsidRDefault="00576CFB" w:rsidP="00141413">
            <w:pPr>
              <w:pStyle w:val="TAL"/>
              <w:rPr>
                <w:color w:val="000000"/>
                <w:sz w:val="16"/>
                <w:szCs w:val="16"/>
                <w:lang w:val="en-GB"/>
              </w:rPr>
            </w:pPr>
            <w:r w:rsidRPr="00E17FE7">
              <w:rPr>
                <w:color w:val="000000"/>
                <w:sz w:val="16"/>
                <w:szCs w:val="16"/>
                <w:lang w:val="en-GB"/>
              </w:rPr>
              <w:t>Endorsed version for approval by plenary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5013A12" w14:textId="77777777" w:rsidR="00576CFB" w:rsidRPr="00E17FE7" w:rsidRDefault="00576CFB" w:rsidP="00141413">
            <w:pPr>
              <w:pStyle w:val="TAC"/>
              <w:rPr>
                <w:color w:val="000000"/>
                <w:sz w:val="16"/>
                <w:szCs w:val="16"/>
                <w:lang w:val="en-GB"/>
              </w:rPr>
            </w:pPr>
            <w:r w:rsidRPr="00E17FE7">
              <w:rPr>
                <w:color w:val="000000"/>
                <w:sz w:val="16"/>
                <w:szCs w:val="16"/>
                <w:lang w:val="en-GB"/>
              </w:rPr>
              <w:t>2.0.0</w:t>
            </w:r>
          </w:p>
        </w:tc>
      </w:tr>
      <w:tr w:rsidR="00C15B65" w:rsidRPr="0048482F" w14:paraId="32C89012" w14:textId="77777777" w:rsidTr="0011676D">
        <w:tc>
          <w:tcPr>
            <w:tcW w:w="849" w:type="dxa"/>
            <w:tcBorders>
              <w:top w:val="single" w:sz="6" w:space="0" w:color="auto"/>
              <w:left w:val="single" w:sz="6" w:space="0" w:color="auto"/>
              <w:bottom w:val="single" w:sz="6" w:space="0" w:color="auto"/>
              <w:right w:val="single" w:sz="6" w:space="0" w:color="auto"/>
            </w:tcBorders>
            <w:shd w:val="solid" w:color="FFFFFF" w:fill="auto"/>
          </w:tcPr>
          <w:p w14:paraId="782F997B" w14:textId="77777777" w:rsidR="00C15B65" w:rsidRPr="00E17FE7" w:rsidRDefault="00C15B65" w:rsidP="00F45B06">
            <w:pPr>
              <w:pStyle w:val="TAC"/>
              <w:rPr>
                <w:color w:val="000000"/>
                <w:sz w:val="16"/>
                <w:szCs w:val="16"/>
                <w:lang w:val="en-GB"/>
              </w:rPr>
            </w:pPr>
            <w:r w:rsidRPr="00E17FE7">
              <w:rPr>
                <w:color w:val="000000"/>
                <w:sz w:val="16"/>
                <w:szCs w:val="16"/>
                <w:lang w:val="en-GB"/>
              </w:rPr>
              <w:t>2017-12</w:t>
            </w:r>
          </w:p>
        </w:tc>
        <w:tc>
          <w:tcPr>
            <w:tcW w:w="861" w:type="dxa"/>
            <w:tcBorders>
              <w:top w:val="single" w:sz="6" w:space="0" w:color="auto"/>
              <w:left w:val="single" w:sz="6" w:space="0" w:color="auto"/>
              <w:bottom w:val="single" w:sz="6" w:space="0" w:color="auto"/>
              <w:right w:val="single" w:sz="6" w:space="0" w:color="auto"/>
            </w:tcBorders>
            <w:shd w:val="solid" w:color="FFFFFF" w:fill="auto"/>
          </w:tcPr>
          <w:p w14:paraId="551FECCF" w14:textId="77777777" w:rsidR="00C15B65" w:rsidRPr="00E17FE7" w:rsidRDefault="00C15B65" w:rsidP="00F45B06">
            <w:pPr>
              <w:pStyle w:val="TAC"/>
              <w:rPr>
                <w:color w:val="000000"/>
                <w:sz w:val="16"/>
                <w:szCs w:val="16"/>
                <w:lang w:val="en-GB"/>
              </w:rPr>
            </w:pPr>
            <w:r w:rsidRPr="00E17FE7">
              <w:rPr>
                <w:color w:val="000000"/>
                <w:sz w:val="16"/>
                <w:szCs w:val="16"/>
                <w:lang w:val="en-GB"/>
              </w:rPr>
              <w:t>RAN#78</w:t>
            </w:r>
          </w:p>
        </w:tc>
        <w:tc>
          <w:tcPr>
            <w:tcW w:w="984" w:type="dxa"/>
            <w:tcBorders>
              <w:top w:val="single" w:sz="6" w:space="0" w:color="auto"/>
              <w:left w:val="single" w:sz="6" w:space="0" w:color="auto"/>
              <w:bottom w:val="single" w:sz="6" w:space="0" w:color="auto"/>
              <w:right w:val="single" w:sz="6" w:space="0" w:color="auto"/>
            </w:tcBorders>
            <w:shd w:val="solid" w:color="FFFFFF" w:fill="auto"/>
          </w:tcPr>
          <w:p w14:paraId="44CC950B" w14:textId="77777777" w:rsidR="00C15B65" w:rsidRPr="00E17FE7" w:rsidRDefault="00C15B65" w:rsidP="00F45B06">
            <w:pPr>
              <w:pStyle w:val="TAC"/>
              <w:rPr>
                <w:color w:val="000000"/>
                <w:sz w:val="16"/>
                <w:szCs w:val="16"/>
                <w:lang w:val="en-GB"/>
              </w:rPr>
            </w:pP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77EAAA6" w14:textId="77777777" w:rsidR="00C15B65" w:rsidRPr="00E17FE7" w:rsidRDefault="00C15B65" w:rsidP="00F45B06">
            <w:pPr>
              <w:pStyle w:val="TAL"/>
              <w:jc w:val="center"/>
              <w:rPr>
                <w:color w:val="000000"/>
                <w:sz w:val="16"/>
                <w:szCs w:val="16"/>
                <w:lang w:val="en-GB"/>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659279" w14:textId="77777777" w:rsidR="00C15B65" w:rsidRPr="00E17FE7" w:rsidRDefault="00C15B65" w:rsidP="00F45B06">
            <w:pPr>
              <w:pStyle w:val="TAR"/>
              <w:jc w:val="center"/>
              <w:rPr>
                <w:color w:val="000000"/>
                <w:sz w:val="16"/>
                <w:szCs w:val="16"/>
                <w:lang w:val="en-GB"/>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0B102A6" w14:textId="77777777" w:rsidR="00C15B65" w:rsidRPr="00E17FE7" w:rsidRDefault="00C15B65" w:rsidP="00F45B06">
            <w:pPr>
              <w:pStyle w:val="TAC"/>
              <w:rPr>
                <w:color w:val="000000"/>
                <w:sz w:val="16"/>
                <w:szCs w:val="16"/>
                <w:lang w:val="en-GB"/>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1BF7A36" w14:textId="77777777" w:rsidR="00C15B65" w:rsidRPr="00E17FE7" w:rsidRDefault="00C15B65" w:rsidP="00F45B06">
            <w:pPr>
              <w:pStyle w:val="TAL"/>
              <w:rPr>
                <w:color w:val="000000"/>
                <w:sz w:val="16"/>
                <w:szCs w:val="16"/>
                <w:lang w:val="en-GB"/>
              </w:rPr>
            </w:pPr>
            <w:r w:rsidRPr="00E17FE7">
              <w:rPr>
                <w:color w:val="000000"/>
                <w:sz w:val="16"/>
                <w:szCs w:val="16"/>
                <w:lang w:val="en-GB"/>
              </w:rPr>
              <w:t>Approved by plenary – Rel-15 spec under change control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9C056A4" w14:textId="77777777" w:rsidR="00C15B65" w:rsidRPr="00E17FE7" w:rsidRDefault="00C15B65" w:rsidP="00F45B06">
            <w:pPr>
              <w:pStyle w:val="TAC"/>
              <w:rPr>
                <w:color w:val="000000"/>
                <w:sz w:val="16"/>
                <w:szCs w:val="16"/>
                <w:lang w:val="en-GB"/>
              </w:rPr>
            </w:pPr>
            <w:r w:rsidRPr="00E17FE7">
              <w:rPr>
                <w:color w:val="000000"/>
                <w:sz w:val="16"/>
                <w:szCs w:val="16"/>
                <w:lang w:val="en-GB"/>
              </w:rPr>
              <w:t>15.0.0</w:t>
            </w:r>
          </w:p>
        </w:tc>
      </w:tr>
      <w:tr w:rsidR="00245479" w:rsidRPr="0048482F" w14:paraId="40581D66" w14:textId="77777777" w:rsidTr="0011676D">
        <w:tc>
          <w:tcPr>
            <w:tcW w:w="849" w:type="dxa"/>
            <w:tcBorders>
              <w:top w:val="single" w:sz="6" w:space="0" w:color="auto"/>
              <w:left w:val="single" w:sz="6" w:space="0" w:color="auto"/>
              <w:bottom w:val="single" w:sz="6" w:space="0" w:color="auto"/>
              <w:right w:val="single" w:sz="6" w:space="0" w:color="auto"/>
            </w:tcBorders>
            <w:shd w:val="solid" w:color="FFFFFF" w:fill="auto"/>
          </w:tcPr>
          <w:p w14:paraId="534BC8BF" w14:textId="77777777" w:rsidR="00245479" w:rsidRPr="00E17FE7" w:rsidRDefault="00245479" w:rsidP="00F45B06">
            <w:pPr>
              <w:pStyle w:val="TAC"/>
              <w:rPr>
                <w:color w:val="000000"/>
                <w:sz w:val="16"/>
                <w:szCs w:val="16"/>
                <w:lang w:val="en-GB"/>
              </w:rPr>
            </w:pPr>
            <w:r w:rsidRPr="00E17FE7">
              <w:rPr>
                <w:color w:val="000000"/>
                <w:sz w:val="16"/>
                <w:szCs w:val="16"/>
                <w:lang w:val="en-GB"/>
              </w:rPr>
              <w:t>2018-03</w:t>
            </w:r>
          </w:p>
        </w:tc>
        <w:tc>
          <w:tcPr>
            <w:tcW w:w="861" w:type="dxa"/>
            <w:tcBorders>
              <w:top w:val="single" w:sz="6" w:space="0" w:color="auto"/>
              <w:left w:val="single" w:sz="6" w:space="0" w:color="auto"/>
              <w:bottom w:val="single" w:sz="6" w:space="0" w:color="auto"/>
              <w:right w:val="single" w:sz="6" w:space="0" w:color="auto"/>
            </w:tcBorders>
            <w:shd w:val="solid" w:color="FFFFFF" w:fill="auto"/>
          </w:tcPr>
          <w:p w14:paraId="1D6128CC" w14:textId="77777777" w:rsidR="00245479" w:rsidRPr="00E17FE7" w:rsidRDefault="00245479" w:rsidP="00F45B06">
            <w:pPr>
              <w:pStyle w:val="TAC"/>
              <w:rPr>
                <w:color w:val="000000"/>
                <w:sz w:val="16"/>
                <w:szCs w:val="16"/>
                <w:lang w:val="en-GB"/>
              </w:rPr>
            </w:pPr>
            <w:r w:rsidRPr="00E17FE7">
              <w:rPr>
                <w:color w:val="000000"/>
                <w:sz w:val="16"/>
                <w:szCs w:val="16"/>
                <w:lang w:val="en-GB"/>
              </w:rPr>
              <w:t>RAN#79</w:t>
            </w:r>
          </w:p>
        </w:tc>
        <w:tc>
          <w:tcPr>
            <w:tcW w:w="984" w:type="dxa"/>
            <w:tcBorders>
              <w:top w:val="single" w:sz="6" w:space="0" w:color="auto"/>
              <w:left w:val="single" w:sz="6" w:space="0" w:color="auto"/>
              <w:bottom w:val="single" w:sz="6" w:space="0" w:color="auto"/>
              <w:right w:val="single" w:sz="6" w:space="0" w:color="auto"/>
            </w:tcBorders>
            <w:shd w:val="solid" w:color="FFFFFF" w:fill="auto"/>
          </w:tcPr>
          <w:p w14:paraId="3366D2AE" w14:textId="77777777" w:rsidR="00245479" w:rsidRPr="00E17FE7" w:rsidRDefault="00044A78" w:rsidP="00F45B06">
            <w:pPr>
              <w:pStyle w:val="TAC"/>
              <w:rPr>
                <w:color w:val="000000"/>
                <w:sz w:val="16"/>
                <w:szCs w:val="16"/>
                <w:lang w:val="en-GB"/>
              </w:rPr>
            </w:pPr>
            <w:r>
              <w:rPr>
                <w:color w:val="000000"/>
                <w:sz w:val="16"/>
                <w:szCs w:val="16"/>
                <w:lang w:val="en-GB"/>
              </w:rPr>
              <w:t>RP-180200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AAD3C60" w14:textId="77777777" w:rsidR="00245479" w:rsidRPr="00E17FE7" w:rsidRDefault="00245479" w:rsidP="00F45B06">
            <w:pPr>
              <w:pStyle w:val="TAL"/>
              <w:jc w:val="center"/>
              <w:rPr>
                <w:color w:val="000000"/>
                <w:sz w:val="16"/>
                <w:szCs w:val="16"/>
                <w:lang w:val="en-GB"/>
              </w:rPr>
            </w:pPr>
            <w:r w:rsidRPr="00E17FE7">
              <w:rPr>
                <w:color w:val="000000"/>
                <w:sz w:val="16"/>
                <w:szCs w:val="16"/>
                <w:lang w:val="en-GB"/>
              </w:rPr>
              <w:t>0001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F1D637" w14:textId="77777777" w:rsidR="00245479" w:rsidRPr="00E17FE7" w:rsidRDefault="00245479" w:rsidP="00F45B06">
            <w:pPr>
              <w:pStyle w:val="TAR"/>
              <w:jc w:val="center"/>
              <w:rPr>
                <w:color w:val="000000"/>
                <w:sz w:val="16"/>
                <w:szCs w:val="16"/>
                <w:lang w:val="en-GB"/>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2B3BD52" w14:textId="77777777" w:rsidR="00245479" w:rsidRPr="00E17FE7" w:rsidRDefault="00245479" w:rsidP="00F45B06">
            <w:pPr>
              <w:pStyle w:val="TAC"/>
              <w:rPr>
                <w:color w:val="000000"/>
                <w:sz w:val="16"/>
                <w:szCs w:val="16"/>
                <w:lang w:val="en-GB"/>
              </w:rPr>
            </w:pPr>
            <w:r w:rsidRPr="00E17FE7">
              <w:rPr>
                <w:color w:val="000000"/>
                <w:sz w:val="16"/>
                <w:szCs w:val="16"/>
                <w:lang w:val="en-GB"/>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472B540" w14:textId="77777777" w:rsidR="00245479" w:rsidRPr="00E17FE7" w:rsidRDefault="00245479" w:rsidP="00044A78">
            <w:pPr>
              <w:pStyle w:val="TAL"/>
              <w:rPr>
                <w:color w:val="000000"/>
                <w:sz w:val="16"/>
                <w:szCs w:val="16"/>
                <w:lang w:val="en-GB"/>
              </w:rPr>
            </w:pPr>
            <w:r w:rsidRPr="00E17FE7">
              <w:rPr>
                <w:color w:val="000000"/>
                <w:sz w:val="16"/>
                <w:szCs w:val="16"/>
                <w:lang w:val="en-GB"/>
              </w:rPr>
              <w:t>CR capturing the Jan18 ad-hoc and RAN1#92 meeting agreements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FA03682" w14:textId="77777777" w:rsidR="00245479" w:rsidRPr="00E17FE7" w:rsidRDefault="00245479" w:rsidP="00F45B06">
            <w:pPr>
              <w:pStyle w:val="TAC"/>
              <w:rPr>
                <w:color w:val="000000"/>
                <w:sz w:val="16"/>
                <w:szCs w:val="16"/>
                <w:lang w:val="en-GB"/>
              </w:rPr>
            </w:pPr>
            <w:r w:rsidRPr="00E17FE7">
              <w:rPr>
                <w:color w:val="000000"/>
                <w:sz w:val="16"/>
                <w:szCs w:val="16"/>
                <w:lang w:val="en-GB"/>
              </w:rPr>
              <w:t>15.1.0</w:t>
            </w:r>
          </w:p>
        </w:tc>
      </w:tr>
      <w:tr w:rsidR="00E12752" w:rsidRPr="0048482F" w14:paraId="5D1146C7" w14:textId="77777777" w:rsidTr="0011676D">
        <w:tc>
          <w:tcPr>
            <w:tcW w:w="849" w:type="dxa"/>
            <w:tcBorders>
              <w:top w:val="single" w:sz="6" w:space="0" w:color="auto"/>
              <w:left w:val="single" w:sz="6" w:space="0" w:color="auto"/>
              <w:bottom w:val="single" w:sz="6" w:space="0" w:color="auto"/>
              <w:right w:val="single" w:sz="6" w:space="0" w:color="auto"/>
            </w:tcBorders>
            <w:shd w:val="solid" w:color="FFFFFF" w:fill="auto"/>
          </w:tcPr>
          <w:p w14:paraId="0AA69389" w14:textId="1FA6B59F" w:rsidR="00E12752" w:rsidRPr="00E17FE7" w:rsidRDefault="00E12752" w:rsidP="00E12752">
            <w:pPr>
              <w:pStyle w:val="TAC"/>
              <w:rPr>
                <w:color w:val="000000"/>
                <w:sz w:val="16"/>
                <w:szCs w:val="16"/>
                <w:lang w:val="en-GB"/>
              </w:rPr>
            </w:pPr>
            <w:r w:rsidRPr="00E17FE7">
              <w:rPr>
                <w:color w:val="000000"/>
                <w:sz w:val="16"/>
                <w:szCs w:val="16"/>
                <w:lang w:val="en-GB"/>
              </w:rPr>
              <w:t>2018-0</w:t>
            </w:r>
            <w:r>
              <w:rPr>
                <w:color w:val="000000"/>
                <w:sz w:val="16"/>
                <w:szCs w:val="16"/>
                <w:lang w:val="en-GB"/>
              </w:rPr>
              <w:t>6</w:t>
            </w:r>
          </w:p>
        </w:tc>
        <w:tc>
          <w:tcPr>
            <w:tcW w:w="861" w:type="dxa"/>
            <w:tcBorders>
              <w:top w:val="single" w:sz="6" w:space="0" w:color="auto"/>
              <w:left w:val="single" w:sz="6" w:space="0" w:color="auto"/>
              <w:bottom w:val="single" w:sz="6" w:space="0" w:color="auto"/>
              <w:right w:val="single" w:sz="6" w:space="0" w:color="auto"/>
            </w:tcBorders>
            <w:shd w:val="solid" w:color="FFFFFF" w:fill="auto"/>
          </w:tcPr>
          <w:p w14:paraId="3376B068" w14:textId="1EACC468" w:rsidR="00E12752" w:rsidRPr="00E17FE7" w:rsidRDefault="00E12752" w:rsidP="00E12752">
            <w:pPr>
              <w:pStyle w:val="TAC"/>
              <w:rPr>
                <w:color w:val="000000"/>
                <w:sz w:val="16"/>
                <w:szCs w:val="16"/>
                <w:lang w:val="en-GB"/>
              </w:rPr>
            </w:pPr>
            <w:r w:rsidRPr="00E17FE7">
              <w:rPr>
                <w:color w:val="000000"/>
                <w:sz w:val="16"/>
                <w:szCs w:val="16"/>
                <w:lang w:val="en-GB"/>
              </w:rPr>
              <w:t>RAN#</w:t>
            </w:r>
            <w:r>
              <w:rPr>
                <w:color w:val="000000"/>
                <w:sz w:val="16"/>
                <w:szCs w:val="16"/>
                <w:lang w:val="en-GB"/>
              </w:rPr>
              <w:t>80</w:t>
            </w:r>
          </w:p>
        </w:tc>
        <w:tc>
          <w:tcPr>
            <w:tcW w:w="984" w:type="dxa"/>
            <w:tcBorders>
              <w:top w:val="single" w:sz="6" w:space="0" w:color="auto"/>
              <w:left w:val="single" w:sz="6" w:space="0" w:color="auto"/>
              <w:bottom w:val="single" w:sz="6" w:space="0" w:color="auto"/>
              <w:right w:val="single" w:sz="6" w:space="0" w:color="auto"/>
            </w:tcBorders>
            <w:shd w:val="solid" w:color="FFFFFF" w:fill="auto"/>
          </w:tcPr>
          <w:p w14:paraId="6B5A641D" w14:textId="7E349B19" w:rsidR="00E12752" w:rsidRPr="00E17FE7" w:rsidRDefault="00E12752" w:rsidP="00E12752">
            <w:pPr>
              <w:pStyle w:val="TAC"/>
              <w:rPr>
                <w:color w:val="000000"/>
                <w:sz w:val="16"/>
                <w:szCs w:val="16"/>
                <w:lang w:val="en-GB"/>
              </w:rPr>
            </w:pPr>
            <w:r>
              <w:rPr>
                <w:color w:val="000000"/>
                <w:sz w:val="16"/>
                <w:szCs w:val="16"/>
                <w:lang w:val="en-GB"/>
              </w:rPr>
              <w:t>RP-181172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5BFA0AE" w14:textId="4A8553FA" w:rsidR="00E12752" w:rsidRPr="00E17FE7" w:rsidRDefault="00E12752" w:rsidP="00E12752">
            <w:pPr>
              <w:pStyle w:val="TAL"/>
              <w:jc w:val="center"/>
              <w:rPr>
                <w:color w:val="000000"/>
                <w:sz w:val="16"/>
                <w:szCs w:val="16"/>
                <w:lang w:val="en-GB"/>
              </w:rPr>
            </w:pPr>
            <w:r w:rsidRPr="00E17FE7">
              <w:rPr>
                <w:color w:val="000000"/>
                <w:sz w:val="16"/>
                <w:szCs w:val="16"/>
                <w:lang w:val="en-GB"/>
              </w:rPr>
              <w:t>000</w:t>
            </w:r>
            <w:r>
              <w:rPr>
                <w:color w:val="000000"/>
                <w:sz w:val="16"/>
                <w:szCs w:val="16"/>
                <w:lang w:val="en-GB"/>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83D54E" w14:textId="13ED69AB" w:rsidR="00E12752" w:rsidRPr="00E17FE7" w:rsidRDefault="00E12752" w:rsidP="001162FB">
            <w:pPr>
              <w:pStyle w:val="TAR"/>
              <w:jc w:val="center"/>
              <w:rPr>
                <w:color w:val="000000"/>
                <w:sz w:val="16"/>
                <w:szCs w:val="16"/>
                <w:lang w:val="en-GB"/>
              </w:rPr>
            </w:pPr>
            <w:r>
              <w:rPr>
                <w:color w:val="000000"/>
                <w:sz w:val="16"/>
                <w:szCs w:val="16"/>
                <w:lang w:val="en-GB"/>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9ADD9E" w14:textId="77777777" w:rsidR="00E12752" w:rsidRPr="00E17FE7" w:rsidRDefault="00E12752" w:rsidP="001162FB">
            <w:pPr>
              <w:pStyle w:val="TAC"/>
              <w:rPr>
                <w:color w:val="000000"/>
                <w:sz w:val="16"/>
                <w:szCs w:val="16"/>
                <w:lang w:val="en-GB"/>
              </w:rPr>
            </w:pPr>
            <w:r w:rsidRPr="00E17FE7">
              <w:rPr>
                <w:color w:val="000000"/>
                <w:sz w:val="16"/>
                <w:szCs w:val="16"/>
                <w:lang w:val="en-GB"/>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734A66E" w14:textId="7849DB60" w:rsidR="00E12752" w:rsidRPr="00E17FE7" w:rsidRDefault="002F3A2B" w:rsidP="001162FB">
            <w:pPr>
              <w:pStyle w:val="TAL"/>
              <w:rPr>
                <w:color w:val="000000"/>
                <w:sz w:val="16"/>
                <w:szCs w:val="16"/>
                <w:lang w:val="en-GB"/>
              </w:rPr>
            </w:pPr>
            <w:r w:rsidRPr="002F3A2B">
              <w:rPr>
                <w:color w:val="000000"/>
                <w:sz w:val="16"/>
                <w:szCs w:val="16"/>
                <w:lang w:val="en-GB"/>
              </w:rPr>
              <w:t>CR to 38.214 capturing the RAN1#92bis and RAN1#93 meeting agreements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9E18DFE" w14:textId="7D343D07" w:rsidR="00E12752" w:rsidRPr="00E17FE7" w:rsidRDefault="00E12752" w:rsidP="00E12752">
            <w:pPr>
              <w:pStyle w:val="TAC"/>
              <w:rPr>
                <w:color w:val="000000"/>
                <w:sz w:val="16"/>
                <w:szCs w:val="16"/>
                <w:lang w:val="en-GB"/>
              </w:rPr>
            </w:pPr>
            <w:r w:rsidRPr="00E17FE7">
              <w:rPr>
                <w:color w:val="000000"/>
                <w:sz w:val="16"/>
                <w:szCs w:val="16"/>
                <w:lang w:val="en-GB"/>
              </w:rPr>
              <w:t>15.</w:t>
            </w:r>
            <w:r>
              <w:rPr>
                <w:color w:val="000000"/>
                <w:sz w:val="16"/>
                <w:szCs w:val="16"/>
                <w:lang w:val="en-GB"/>
              </w:rPr>
              <w:t>2</w:t>
            </w:r>
            <w:r w:rsidRPr="00E17FE7">
              <w:rPr>
                <w:color w:val="000000"/>
                <w:sz w:val="16"/>
                <w:szCs w:val="16"/>
                <w:lang w:val="en-GB"/>
              </w:rPr>
              <w:t>.0</w:t>
            </w:r>
          </w:p>
        </w:tc>
      </w:tr>
      <w:tr w:rsidR="00E471F6" w:rsidRPr="0048482F" w14:paraId="1DAA29E9" w14:textId="77777777" w:rsidTr="0011676D">
        <w:tc>
          <w:tcPr>
            <w:tcW w:w="849" w:type="dxa"/>
            <w:tcBorders>
              <w:top w:val="single" w:sz="6" w:space="0" w:color="auto"/>
              <w:left w:val="single" w:sz="6" w:space="0" w:color="auto"/>
              <w:bottom w:val="single" w:sz="6" w:space="0" w:color="auto"/>
              <w:right w:val="single" w:sz="6" w:space="0" w:color="auto"/>
            </w:tcBorders>
            <w:shd w:val="solid" w:color="FFFFFF" w:fill="auto"/>
          </w:tcPr>
          <w:p w14:paraId="258F8552" w14:textId="77777777" w:rsidR="00E471F6" w:rsidRPr="00E17FE7" w:rsidRDefault="00E471F6" w:rsidP="00610715">
            <w:pPr>
              <w:pStyle w:val="TAC"/>
              <w:rPr>
                <w:color w:val="000000"/>
                <w:sz w:val="16"/>
                <w:szCs w:val="16"/>
                <w:lang w:val="en-GB"/>
              </w:rPr>
            </w:pPr>
            <w:r w:rsidRPr="00E17FE7">
              <w:rPr>
                <w:color w:val="000000"/>
                <w:sz w:val="16"/>
                <w:szCs w:val="16"/>
                <w:lang w:val="en-GB"/>
              </w:rPr>
              <w:t>2018-0</w:t>
            </w:r>
            <w:r>
              <w:rPr>
                <w:color w:val="000000"/>
                <w:sz w:val="16"/>
                <w:szCs w:val="16"/>
                <w:lang w:val="en-GB"/>
              </w:rPr>
              <w:t>6</w:t>
            </w:r>
          </w:p>
        </w:tc>
        <w:tc>
          <w:tcPr>
            <w:tcW w:w="861" w:type="dxa"/>
            <w:tcBorders>
              <w:top w:val="single" w:sz="6" w:space="0" w:color="auto"/>
              <w:left w:val="single" w:sz="6" w:space="0" w:color="auto"/>
              <w:bottom w:val="single" w:sz="6" w:space="0" w:color="auto"/>
              <w:right w:val="single" w:sz="6" w:space="0" w:color="auto"/>
            </w:tcBorders>
            <w:shd w:val="solid" w:color="FFFFFF" w:fill="auto"/>
          </w:tcPr>
          <w:p w14:paraId="0DFA5337" w14:textId="77777777" w:rsidR="00E471F6" w:rsidRPr="00E17FE7" w:rsidRDefault="00E471F6" w:rsidP="00610715">
            <w:pPr>
              <w:pStyle w:val="TAC"/>
              <w:rPr>
                <w:color w:val="000000"/>
                <w:sz w:val="16"/>
                <w:szCs w:val="16"/>
                <w:lang w:val="en-GB"/>
              </w:rPr>
            </w:pPr>
            <w:r w:rsidRPr="00E17FE7">
              <w:rPr>
                <w:color w:val="000000"/>
                <w:sz w:val="16"/>
                <w:szCs w:val="16"/>
                <w:lang w:val="en-GB"/>
              </w:rPr>
              <w:t>RAN#</w:t>
            </w:r>
            <w:r>
              <w:rPr>
                <w:color w:val="000000"/>
                <w:sz w:val="16"/>
                <w:szCs w:val="16"/>
                <w:lang w:val="en-GB"/>
              </w:rPr>
              <w:t>80</w:t>
            </w:r>
          </w:p>
        </w:tc>
        <w:tc>
          <w:tcPr>
            <w:tcW w:w="984" w:type="dxa"/>
            <w:tcBorders>
              <w:top w:val="single" w:sz="6" w:space="0" w:color="auto"/>
              <w:left w:val="single" w:sz="6" w:space="0" w:color="auto"/>
              <w:bottom w:val="single" w:sz="6" w:space="0" w:color="auto"/>
              <w:right w:val="single" w:sz="6" w:space="0" w:color="auto"/>
            </w:tcBorders>
            <w:shd w:val="solid" w:color="FFFFFF" w:fill="auto"/>
          </w:tcPr>
          <w:p w14:paraId="57570FD7" w14:textId="11B575B7" w:rsidR="00E471F6" w:rsidRPr="00E17FE7" w:rsidRDefault="00E471F6" w:rsidP="00E471F6">
            <w:pPr>
              <w:pStyle w:val="TAC"/>
              <w:rPr>
                <w:color w:val="000000"/>
                <w:sz w:val="16"/>
                <w:szCs w:val="16"/>
                <w:lang w:val="en-GB"/>
              </w:rPr>
            </w:pPr>
            <w:r>
              <w:rPr>
                <w:color w:val="000000"/>
                <w:sz w:val="16"/>
                <w:szCs w:val="16"/>
                <w:lang w:val="en-GB"/>
              </w:rPr>
              <w:t>RP-181257</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207810C" w14:textId="0B72E399" w:rsidR="00E471F6" w:rsidRPr="00E17FE7" w:rsidRDefault="00E471F6" w:rsidP="00E471F6">
            <w:pPr>
              <w:pStyle w:val="TAL"/>
              <w:jc w:val="center"/>
              <w:rPr>
                <w:color w:val="000000"/>
                <w:sz w:val="16"/>
                <w:szCs w:val="16"/>
                <w:lang w:val="en-GB"/>
              </w:rPr>
            </w:pPr>
            <w:r w:rsidRPr="00E17FE7">
              <w:rPr>
                <w:color w:val="000000"/>
                <w:sz w:val="16"/>
                <w:szCs w:val="16"/>
                <w:lang w:val="en-GB"/>
              </w:rPr>
              <w:t>000</w:t>
            </w:r>
            <w:r>
              <w:rPr>
                <w:color w:val="000000"/>
                <w:sz w:val="16"/>
                <w:szCs w:val="16"/>
                <w:lang w:val="en-GB"/>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4EE9050" w14:textId="28B3365B" w:rsidR="00E471F6" w:rsidRPr="00E17FE7" w:rsidRDefault="00E471F6" w:rsidP="00610715">
            <w:pPr>
              <w:pStyle w:val="TAR"/>
              <w:jc w:val="center"/>
              <w:rPr>
                <w:color w:val="000000"/>
                <w:sz w:val="16"/>
                <w:szCs w:val="16"/>
                <w:lang w:val="en-GB"/>
              </w:rPr>
            </w:pPr>
            <w:r>
              <w:rPr>
                <w:color w:val="000000"/>
                <w:sz w:val="16"/>
                <w:szCs w:val="16"/>
                <w:lang w:val="en-GB"/>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231691" w14:textId="35620BA4" w:rsidR="00E471F6" w:rsidRPr="00E17FE7" w:rsidRDefault="00E471F6" w:rsidP="00610715">
            <w:pPr>
              <w:pStyle w:val="TAC"/>
              <w:rPr>
                <w:color w:val="000000"/>
                <w:sz w:val="16"/>
                <w:szCs w:val="16"/>
                <w:lang w:val="en-GB"/>
              </w:rPr>
            </w:pPr>
            <w:r>
              <w:rPr>
                <w:color w:val="000000"/>
                <w:sz w:val="16"/>
                <w:szCs w:val="16"/>
                <w:lang w:val="en-GB"/>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02599C8" w14:textId="0159303E" w:rsidR="00E471F6" w:rsidRPr="00E17FE7" w:rsidRDefault="00E471F6" w:rsidP="00610715">
            <w:pPr>
              <w:pStyle w:val="TAL"/>
              <w:rPr>
                <w:color w:val="000000"/>
                <w:sz w:val="16"/>
                <w:szCs w:val="16"/>
                <w:lang w:val="en-GB"/>
              </w:rPr>
            </w:pPr>
            <w:r w:rsidRPr="00E471F6">
              <w:rPr>
                <w:color w:val="000000"/>
                <w:sz w:val="16"/>
                <w:szCs w:val="16"/>
                <w:lang w:val="en-GB"/>
              </w:rPr>
              <w:t>CR to 38.214 capturing the RAN1#92bis and RAN1#93 meeting agreements related to URLLC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D897714" w14:textId="77777777" w:rsidR="00E471F6" w:rsidRPr="00E17FE7" w:rsidRDefault="00E471F6" w:rsidP="00610715">
            <w:pPr>
              <w:pStyle w:val="TAC"/>
              <w:rPr>
                <w:color w:val="000000"/>
                <w:sz w:val="16"/>
                <w:szCs w:val="16"/>
                <w:lang w:val="en-GB"/>
              </w:rPr>
            </w:pPr>
            <w:r w:rsidRPr="00E17FE7">
              <w:rPr>
                <w:color w:val="000000"/>
                <w:sz w:val="16"/>
                <w:szCs w:val="16"/>
                <w:lang w:val="en-GB"/>
              </w:rPr>
              <w:t>15.</w:t>
            </w:r>
            <w:r>
              <w:rPr>
                <w:color w:val="000000"/>
                <w:sz w:val="16"/>
                <w:szCs w:val="16"/>
                <w:lang w:val="en-GB"/>
              </w:rPr>
              <w:t>2</w:t>
            </w:r>
            <w:r w:rsidRPr="00E17FE7">
              <w:rPr>
                <w:color w:val="000000"/>
                <w:sz w:val="16"/>
                <w:szCs w:val="16"/>
                <w:lang w:val="en-GB"/>
              </w:rPr>
              <w:t>.0</w:t>
            </w:r>
          </w:p>
        </w:tc>
      </w:tr>
      <w:tr w:rsidR="0005262A" w:rsidRPr="0048482F" w14:paraId="3AA58123" w14:textId="77777777" w:rsidTr="0011676D">
        <w:tc>
          <w:tcPr>
            <w:tcW w:w="849" w:type="dxa"/>
            <w:tcBorders>
              <w:top w:val="single" w:sz="6" w:space="0" w:color="auto"/>
              <w:left w:val="single" w:sz="6" w:space="0" w:color="auto"/>
              <w:bottom w:val="single" w:sz="6" w:space="0" w:color="auto"/>
              <w:right w:val="single" w:sz="6" w:space="0" w:color="auto"/>
            </w:tcBorders>
            <w:shd w:val="solid" w:color="FFFFFF" w:fill="auto"/>
          </w:tcPr>
          <w:p w14:paraId="2752D4BD" w14:textId="77777777" w:rsidR="0005262A" w:rsidRPr="00E17FE7" w:rsidRDefault="0005262A" w:rsidP="00B17292">
            <w:pPr>
              <w:pStyle w:val="TAC"/>
              <w:rPr>
                <w:color w:val="000000"/>
                <w:sz w:val="16"/>
                <w:szCs w:val="16"/>
                <w:lang w:val="en-GB"/>
              </w:rPr>
            </w:pPr>
            <w:r w:rsidRPr="00E17FE7">
              <w:rPr>
                <w:color w:val="000000"/>
                <w:sz w:val="16"/>
                <w:szCs w:val="16"/>
                <w:lang w:val="en-GB"/>
              </w:rPr>
              <w:t>2018-0</w:t>
            </w:r>
            <w:r>
              <w:rPr>
                <w:color w:val="000000"/>
                <w:sz w:val="16"/>
                <w:szCs w:val="16"/>
                <w:lang w:val="en-GB"/>
              </w:rPr>
              <w:t>6</w:t>
            </w:r>
          </w:p>
        </w:tc>
        <w:tc>
          <w:tcPr>
            <w:tcW w:w="861" w:type="dxa"/>
            <w:tcBorders>
              <w:top w:val="single" w:sz="6" w:space="0" w:color="auto"/>
              <w:left w:val="single" w:sz="6" w:space="0" w:color="auto"/>
              <w:bottom w:val="single" w:sz="6" w:space="0" w:color="auto"/>
              <w:right w:val="single" w:sz="6" w:space="0" w:color="auto"/>
            </w:tcBorders>
            <w:shd w:val="solid" w:color="FFFFFF" w:fill="auto"/>
          </w:tcPr>
          <w:p w14:paraId="2FB82C61" w14:textId="77777777" w:rsidR="0005262A" w:rsidRPr="00E17FE7" w:rsidRDefault="0005262A" w:rsidP="00B17292">
            <w:pPr>
              <w:pStyle w:val="TAC"/>
              <w:rPr>
                <w:color w:val="000000"/>
                <w:sz w:val="16"/>
                <w:szCs w:val="16"/>
                <w:lang w:val="en-GB"/>
              </w:rPr>
            </w:pPr>
            <w:r w:rsidRPr="00E17FE7">
              <w:rPr>
                <w:color w:val="000000"/>
                <w:sz w:val="16"/>
                <w:szCs w:val="16"/>
                <w:lang w:val="en-GB"/>
              </w:rPr>
              <w:t>RAN#</w:t>
            </w:r>
            <w:r>
              <w:rPr>
                <w:color w:val="000000"/>
                <w:sz w:val="16"/>
                <w:szCs w:val="16"/>
                <w:lang w:val="en-GB"/>
              </w:rPr>
              <w:t>80</w:t>
            </w:r>
          </w:p>
        </w:tc>
        <w:tc>
          <w:tcPr>
            <w:tcW w:w="984" w:type="dxa"/>
            <w:tcBorders>
              <w:top w:val="single" w:sz="6" w:space="0" w:color="auto"/>
              <w:left w:val="single" w:sz="6" w:space="0" w:color="auto"/>
              <w:bottom w:val="single" w:sz="6" w:space="0" w:color="auto"/>
              <w:right w:val="single" w:sz="6" w:space="0" w:color="auto"/>
            </w:tcBorders>
            <w:shd w:val="solid" w:color="FFFFFF" w:fill="auto"/>
          </w:tcPr>
          <w:p w14:paraId="478B5749" w14:textId="77777777" w:rsidR="0005262A" w:rsidRPr="00E17FE7" w:rsidRDefault="0005262A" w:rsidP="00B17292">
            <w:pPr>
              <w:pStyle w:val="TAC"/>
              <w:rPr>
                <w:color w:val="000000"/>
                <w:sz w:val="16"/>
                <w:szCs w:val="16"/>
                <w:lang w:val="en-GB"/>
              </w:rPr>
            </w:pPr>
            <w:r>
              <w:rPr>
                <w:color w:val="000000"/>
                <w:sz w:val="16"/>
                <w:szCs w:val="16"/>
                <w:lang w:val="en-GB"/>
              </w:rPr>
              <w:t>RP-181172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7A06163" w14:textId="45FAF8FC" w:rsidR="0005262A" w:rsidRPr="00E17FE7" w:rsidRDefault="0005262A" w:rsidP="0005262A">
            <w:pPr>
              <w:pStyle w:val="TAL"/>
              <w:jc w:val="center"/>
              <w:rPr>
                <w:color w:val="000000"/>
                <w:sz w:val="16"/>
                <w:szCs w:val="16"/>
                <w:lang w:val="en-GB"/>
              </w:rPr>
            </w:pPr>
            <w:r w:rsidRPr="00E17FE7">
              <w:rPr>
                <w:color w:val="000000"/>
                <w:sz w:val="16"/>
                <w:szCs w:val="16"/>
                <w:lang w:val="en-GB"/>
              </w:rPr>
              <w:t>000</w:t>
            </w:r>
            <w:r>
              <w:rPr>
                <w:color w:val="000000"/>
                <w:sz w:val="16"/>
                <w:szCs w:val="16"/>
                <w:lang w:val="en-GB"/>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C4F2F2" w14:textId="4809F79B" w:rsidR="0005262A" w:rsidRPr="00E17FE7" w:rsidRDefault="0005262A" w:rsidP="00B17292">
            <w:pPr>
              <w:pStyle w:val="TAR"/>
              <w:jc w:val="center"/>
              <w:rPr>
                <w:color w:val="000000"/>
                <w:sz w:val="16"/>
                <w:szCs w:val="16"/>
                <w:lang w:val="en-GB"/>
              </w:rPr>
            </w:pPr>
            <w:r>
              <w:rPr>
                <w:color w:val="000000"/>
                <w:sz w:val="16"/>
                <w:szCs w:val="16"/>
                <w:lang w:val="en-GB"/>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A921E8" w14:textId="77777777" w:rsidR="0005262A" w:rsidRPr="00E17FE7" w:rsidRDefault="0005262A" w:rsidP="00B17292">
            <w:pPr>
              <w:pStyle w:val="TAC"/>
              <w:rPr>
                <w:color w:val="000000"/>
                <w:sz w:val="16"/>
                <w:szCs w:val="16"/>
                <w:lang w:val="en-GB"/>
              </w:rPr>
            </w:pPr>
            <w:r w:rsidRPr="00E17FE7">
              <w:rPr>
                <w:color w:val="000000"/>
                <w:sz w:val="16"/>
                <w:szCs w:val="16"/>
                <w:lang w:val="en-GB"/>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7867BA7" w14:textId="3626D8EF" w:rsidR="0005262A" w:rsidRPr="00E17FE7" w:rsidRDefault="0005262A" w:rsidP="00B17292">
            <w:pPr>
              <w:pStyle w:val="TAL"/>
              <w:rPr>
                <w:color w:val="000000"/>
                <w:sz w:val="16"/>
                <w:szCs w:val="16"/>
                <w:lang w:val="en-GB"/>
              </w:rPr>
            </w:pPr>
            <w:r w:rsidRPr="0005262A">
              <w:rPr>
                <w:color w:val="000000"/>
                <w:sz w:val="16"/>
                <w:szCs w:val="16"/>
                <w:lang w:val="en-GB"/>
              </w:rPr>
              <w:t>CR to 38.214: maintenance according to agreed Rel 15 features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D427C40" w14:textId="77777777" w:rsidR="0005262A" w:rsidRPr="00E17FE7" w:rsidRDefault="0005262A" w:rsidP="00B17292">
            <w:pPr>
              <w:pStyle w:val="TAC"/>
              <w:rPr>
                <w:color w:val="000000"/>
                <w:sz w:val="16"/>
                <w:szCs w:val="16"/>
                <w:lang w:val="en-GB"/>
              </w:rPr>
            </w:pPr>
            <w:r w:rsidRPr="00E17FE7">
              <w:rPr>
                <w:color w:val="000000"/>
                <w:sz w:val="16"/>
                <w:szCs w:val="16"/>
                <w:lang w:val="en-GB"/>
              </w:rPr>
              <w:t>15.</w:t>
            </w:r>
            <w:r>
              <w:rPr>
                <w:color w:val="000000"/>
                <w:sz w:val="16"/>
                <w:szCs w:val="16"/>
                <w:lang w:val="en-GB"/>
              </w:rPr>
              <w:t>2</w:t>
            </w:r>
            <w:r w:rsidRPr="00E17FE7">
              <w:rPr>
                <w:color w:val="000000"/>
                <w:sz w:val="16"/>
                <w:szCs w:val="16"/>
                <w:lang w:val="en-GB"/>
              </w:rPr>
              <w:t>.0</w:t>
            </w:r>
          </w:p>
        </w:tc>
      </w:tr>
      <w:tr w:rsidR="008F1F35" w:rsidRPr="0048482F" w14:paraId="3D006420" w14:textId="77777777" w:rsidTr="0011676D">
        <w:tc>
          <w:tcPr>
            <w:tcW w:w="849" w:type="dxa"/>
            <w:tcBorders>
              <w:top w:val="single" w:sz="6" w:space="0" w:color="auto"/>
              <w:left w:val="single" w:sz="6" w:space="0" w:color="auto"/>
              <w:bottom w:val="single" w:sz="6" w:space="0" w:color="auto"/>
              <w:right w:val="single" w:sz="6" w:space="0" w:color="auto"/>
            </w:tcBorders>
            <w:shd w:val="solid" w:color="FFFFFF" w:fill="auto"/>
          </w:tcPr>
          <w:p w14:paraId="570BFF78" w14:textId="618157FB" w:rsidR="008F1F35" w:rsidRPr="00E17FE7" w:rsidRDefault="008F1F35" w:rsidP="008F1F35">
            <w:pPr>
              <w:pStyle w:val="TAC"/>
              <w:rPr>
                <w:color w:val="000000"/>
                <w:sz w:val="16"/>
                <w:szCs w:val="16"/>
                <w:lang w:val="en-GB"/>
              </w:rPr>
            </w:pPr>
            <w:r w:rsidRPr="00E17FE7">
              <w:rPr>
                <w:color w:val="000000"/>
                <w:sz w:val="16"/>
                <w:szCs w:val="16"/>
                <w:lang w:val="en-GB"/>
              </w:rPr>
              <w:t>2018-0</w:t>
            </w:r>
            <w:r>
              <w:rPr>
                <w:color w:val="000000"/>
                <w:sz w:val="16"/>
                <w:szCs w:val="16"/>
                <w:lang w:val="en-GB"/>
              </w:rPr>
              <w:t>9</w:t>
            </w:r>
          </w:p>
        </w:tc>
        <w:tc>
          <w:tcPr>
            <w:tcW w:w="861" w:type="dxa"/>
            <w:tcBorders>
              <w:top w:val="single" w:sz="6" w:space="0" w:color="auto"/>
              <w:left w:val="single" w:sz="6" w:space="0" w:color="auto"/>
              <w:bottom w:val="single" w:sz="6" w:space="0" w:color="auto"/>
              <w:right w:val="single" w:sz="6" w:space="0" w:color="auto"/>
            </w:tcBorders>
            <w:shd w:val="solid" w:color="FFFFFF" w:fill="auto"/>
          </w:tcPr>
          <w:p w14:paraId="02548FF7" w14:textId="57B360B4" w:rsidR="008F1F35" w:rsidRPr="00E17FE7" w:rsidRDefault="008F1F35" w:rsidP="008F1F35">
            <w:pPr>
              <w:pStyle w:val="TAC"/>
              <w:rPr>
                <w:color w:val="000000"/>
                <w:sz w:val="16"/>
                <w:szCs w:val="16"/>
                <w:lang w:val="en-GB"/>
              </w:rPr>
            </w:pPr>
            <w:r w:rsidRPr="00E17FE7">
              <w:rPr>
                <w:color w:val="000000"/>
                <w:sz w:val="16"/>
                <w:szCs w:val="16"/>
                <w:lang w:val="en-GB"/>
              </w:rPr>
              <w:t>RAN#</w:t>
            </w:r>
            <w:r>
              <w:rPr>
                <w:color w:val="000000"/>
                <w:sz w:val="16"/>
                <w:szCs w:val="16"/>
                <w:lang w:val="en-GB"/>
              </w:rPr>
              <w:t>81</w:t>
            </w:r>
          </w:p>
        </w:tc>
        <w:tc>
          <w:tcPr>
            <w:tcW w:w="984" w:type="dxa"/>
            <w:tcBorders>
              <w:top w:val="single" w:sz="6" w:space="0" w:color="auto"/>
              <w:left w:val="single" w:sz="6" w:space="0" w:color="auto"/>
              <w:bottom w:val="single" w:sz="6" w:space="0" w:color="auto"/>
              <w:right w:val="single" w:sz="6" w:space="0" w:color="auto"/>
            </w:tcBorders>
            <w:shd w:val="solid" w:color="FFFFFF" w:fill="auto"/>
          </w:tcPr>
          <w:p w14:paraId="0123A364" w14:textId="13128258" w:rsidR="008F1F35" w:rsidRPr="00E17FE7" w:rsidRDefault="008F1F35" w:rsidP="008F1F35">
            <w:pPr>
              <w:pStyle w:val="TAC"/>
              <w:rPr>
                <w:color w:val="000000"/>
                <w:sz w:val="16"/>
                <w:szCs w:val="16"/>
                <w:lang w:val="en-GB"/>
              </w:rPr>
            </w:pPr>
            <w:r>
              <w:rPr>
                <w:color w:val="000000"/>
                <w:sz w:val="16"/>
                <w:szCs w:val="16"/>
                <w:lang w:val="en-GB"/>
              </w:rPr>
              <w:t>RP-181789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F3FF0B2" w14:textId="11D1EC83" w:rsidR="008F1F35" w:rsidRPr="00E17FE7" w:rsidRDefault="008F1F35" w:rsidP="008F1F35">
            <w:pPr>
              <w:pStyle w:val="TAL"/>
              <w:jc w:val="center"/>
              <w:rPr>
                <w:color w:val="000000"/>
                <w:sz w:val="16"/>
                <w:szCs w:val="16"/>
                <w:lang w:val="en-GB"/>
              </w:rPr>
            </w:pPr>
            <w:r w:rsidRPr="00E17FE7">
              <w:rPr>
                <w:color w:val="000000"/>
                <w:sz w:val="16"/>
                <w:szCs w:val="16"/>
                <w:lang w:val="en-GB"/>
              </w:rPr>
              <w:t>000</w:t>
            </w:r>
            <w:r>
              <w:rPr>
                <w:color w:val="000000"/>
                <w:sz w:val="16"/>
                <w:szCs w:val="16"/>
                <w:lang w:val="en-GB"/>
              </w:rPr>
              <w:t>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01C46F" w14:textId="77777777" w:rsidR="008F1F35" w:rsidRPr="00E17FE7" w:rsidRDefault="008F1F35" w:rsidP="00A06043">
            <w:pPr>
              <w:pStyle w:val="TAR"/>
              <w:jc w:val="center"/>
              <w:rPr>
                <w:color w:val="000000"/>
                <w:sz w:val="16"/>
                <w:szCs w:val="16"/>
                <w:lang w:val="en-GB"/>
              </w:rPr>
            </w:pPr>
            <w:r>
              <w:rPr>
                <w:color w:val="000000"/>
                <w:sz w:val="16"/>
                <w:szCs w:val="16"/>
                <w:lang w:val="en-GB"/>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D9B302" w14:textId="77777777" w:rsidR="008F1F35" w:rsidRPr="00E17FE7" w:rsidRDefault="008F1F35" w:rsidP="00A06043">
            <w:pPr>
              <w:pStyle w:val="TAC"/>
              <w:rPr>
                <w:color w:val="000000"/>
                <w:sz w:val="16"/>
                <w:szCs w:val="16"/>
                <w:lang w:val="en-GB"/>
              </w:rPr>
            </w:pPr>
            <w:r w:rsidRPr="00E17FE7">
              <w:rPr>
                <w:color w:val="000000"/>
                <w:sz w:val="16"/>
                <w:szCs w:val="16"/>
                <w:lang w:val="en-GB"/>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BB54805" w14:textId="5940110D" w:rsidR="008F1F35" w:rsidRPr="00E17FE7" w:rsidRDefault="008F1F35" w:rsidP="00A06043">
            <w:pPr>
              <w:pStyle w:val="TAL"/>
              <w:rPr>
                <w:color w:val="000000"/>
                <w:sz w:val="16"/>
                <w:szCs w:val="16"/>
                <w:lang w:val="en-GB"/>
              </w:rPr>
            </w:pPr>
            <w:r w:rsidRPr="008F1F35">
              <w:rPr>
                <w:color w:val="000000"/>
                <w:sz w:val="16"/>
                <w:szCs w:val="16"/>
                <w:lang w:val="en-GB"/>
              </w:rPr>
              <w:t>CR to 38.214 capturing the RAN1#94 meeting agreements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49897B3" w14:textId="0EE070BC" w:rsidR="008F1F35" w:rsidRPr="00E17FE7" w:rsidRDefault="008F1F35" w:rsidP="008F1F35">
            <w:pPr>
              <w:pStyle w:val="TAC"/>
              <w:rPr>
                <w:color w:val="000000"/>
                <w:sz w:val="16"/>
                <w:szCs w:val="16"/>
                <w:lang w:val="en-GB"/>
              </w:rPr>
            </w:pPr>
            <w:r w:rsidRPr="00E17FE7">
              <w:rPr>
                <w:color w:val="000000"/>
                <w:sz w:val="16"/>
                <w:szCs w:val="16"/>
                <w:lang w:val="en-GB"/>
              </w:rPr>
              <w:t>15.</w:t>
            </w:r>
            <w:r>
              <w:rPr>
                <w:color w:val="000000"/>
                <w:sz w:val="16"/>
                <w:szCs w:val="16"/>
                <w:lang w:val="en-GB"/>
              </w:rPr>
              <w:t>3</w:t>
            </w:r>
            <w:r w:rsidRPr="00E17FE7">
              <w:rPr>
                <w:color w:val="000000"/>
                <w:sz w:val="16"/>
                <w:szCs w:val="16"/>
                <w:lang w:val="en-GB"/>
              </w:rPr>
              <w:t>.0</w:t>
            </w:r>
          </w:p>
        </w:tc>
      </w:tr>
      <w:tr w:rsidR="001C79C9" w:rsidRPr="0048482F" w14:paraId="3379B6CD" w14:textId="77777777" w:rsidTr="0011676D">
        <w:tc>
          <w:tcPr>
            <w:tcW w:w="849" w:type="dxa"/>
            <w:tcBorders>
              <w:top w:val="single" w:sz="6" w:space="0" w:color="auto"/>
              <w:left w:val="single" w:sz="6" w:space="0" w:color="auto"/>
              <w:bottom w:val="single" w:sz="6" w:space="0" w:color="auto"/>
              <w:right w:val="single" w:sz="6" w:space="0" w:color="auto"/>
            </w:tcBorders>
            <w:shd w:val="solid" w:color="FFFFFF" w:fill="auto"/>
          </w:tcPr>
          <w:p w14:paraId="2E5DC8C3" w14:textId="473DB77C" w:rsidR="001C79C9" w:rsidRPr="00E17FE7" w:rsidRDefault="001C79C9" w:rsidP="00723589">
            <w:pPr>
              <w:pStyle w:val="TAC"/>
              <w:rPr>
                <w:color w:val="000000"/>
                <w:sz w:val="16"/>
                <w:szCs w:val="16"/>
                <w:lang w:val="en-GB"/>
              </w:rPr>
            </w:pPr>
            <w:r w:rsidRPr="00E17FE7">
              <w:rPr>
                <w:color w:val="000000"/>
                <w:sz w:val="16"/>
                <w:szCs w:val="16"/>
                <w:lang w:val="en-GB"/>
              </w:rPr>
              <w:t>2018-</w:t>
            </w:r>
            <w:r>
              <w:rPr>
                <w:color w:val="000000"/>
                <w:sz w:val="16"/>
                <w:szCs w:val="16"/>
                <w:lang w:val="en-GB"/>
              </w:rPr>
              <w:t>12</w:t>
            </w:r>
          </w:p>
        </w:tc>
        <w:tc>
          <w:tcPr>
            <w:tcW w:w="861" w:type="dxa"/>
            <w:tcBorders>
              <w:top w:val="single" w:sz="6" w:space="0" w:color="auto"/>
              <w:left w:val="single" w:sz="6" w:space="0" w:color="auto"/>
              <w:bottom w:val="single" w:sz="6" w:space="0" w:color="auto"/>
              <w:right w:val="single" w:sz="6" w:space="0" w:color="auto"/>
            </w:tcBorders>
            <w:shd w:val="solid" w:color="FFFFFF" w:fill="auto"/>
          </w:tcPr>
          <w:p w14:paraId="5EEBA7CC" w14:textId="3AE09395" w:rsidR="001C79C9" w:rsidRPr="00E17FE7" w:rsidRDefault="001C79C9" w:rsidP="00723589">
            <w:pPr>
              <w:pStyle w:val="TAC"/>
              <w:rPr>
                <w:color w:val="000000"/>
                <w:sz w:val="16"/>
                <w:szCs w:val="16"/>
                <w:lang w:val="en-GB"/>
              </w:rPr>
            </w:pPr>
            <w:r w:rsidRPr="00E17FE7">
              <w:rPr>
                <w:color w:val="000000"/>
                <w:sz w:val="16"/>
                <w:szCs w:val="16"/>
                <w:lang w:val="en-GB"/>
              </w:rPr>
              <w:t>RAN#</w:t>
            </w:r>
            <w:r>
              <w:rPr>
                <w:color w:val="000000"/>
                <w:sz w:val="16"/>
                <w:szCs w:val="16"/>
                <w:lang w:val="en-GB"/>
              </w:rPr>
              <w:t>82</w:t>
            </w:r>
          </w:p>
        </w:tc>
        <w:tc>
          <w:tcPr>
            <w:tcW w:w="984" w:type="dxa"/>
            <w:tcBorders>
              <w:top w:val="single" w:sz="6" w:space="0" w:color="auto"/>
              <w:left w:val="single" w:sz="6" w:space="0" w:color="auto"/>
              <w:bottom w:val="single" w:sz="6" w:space="0" w:color="auto"/>
              <w:right w:val="single" w:sz="6" w:space="0" w:color="auto"/>
            </w:tcBorders>
            <w:shd w:val="solid" w:color="FFFFFF" w:fill="auto"/>
          </w:tcPr>
          <w:p w14:paraId="1191177A" w14:textId="5AE8ED3B" w:rsidR="001C79C9" w:rsidRPr="00E17FE7" w:rsidRDefault="001C79C9" w:rsidP="00723589">
            <w:pPr>
              <w:pStyle w:val="TAC"/>
              <w:rPr>
                <w:color w:val="000000"/>
                <w:sz w:val="16"/>
                <w:szCs w:val="16"/>
                <w:lang w:val="en-GB"/>
              </w:rPr>
            </w:pPr>
            <w:r>
              <w:rPr>
                <w:color w:val="000000"/>
                <w:sz w:val="16"/>
                <w:szCs w:val="16"/>
                <w:lang w:val="en-GB"/>
              </w:rPr>
              <w:t>RP-182523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63E590C" w14:textId="43658572" w:rsidR="001C79C9" w:rsidRPr="00E17FE7" w:rsidRDefault="001C79C9" w:rsidP="00723589">
            <w:pPr>
              <w:pStyle w:val="TAL"/>
              <w:jc w:val="center"/>
              <w:rPr>
                <w:color w:val="000000"/>
                <w:sz w:val="16"/>
                <w:szCs w:val="16"/>
                <w:lang w:val="en-GB"/>
              </w:rPr>
            </w:pPr>
            <w:r w:rsidRPr="00E17FE7">
              <w:rPr>
                <w:color w:val="000000"/>
                <w:sz w:val="16"/>
                <w:szCs w:val="16"/>
                <w:lang w:val="en-GB"/>
              </w:rPr>
              <w:t>000</w:t>
            </w:r>
            <w:r>
              <w:rPr>
                <w:color w:val="000000"/>
                <w:sz w:val="16"/>
                <w:szCs w:val="16"/>
                <w:lang w:val="en-GB"/>
              </w:rPr>
              <w:t>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EADDE7" w14:textId="78AC9152" w:rsidR="001C79C9" w:rsidRPr="00E17FE7" w:rsidRDefault="001C79C9" w:rsidP="00723589">
            <w:pPr>
              <w:pStyle w:val="TAR"/>
              <w:jc w:val="center"/>
              <w:rPr>
                <w:color w:val="000000"/>
                <w:sz w:val="16"/>
                <w:szCs w:val="16"/>
                <w:lang w:val="en-GB"/>
              </w:rPr>
            </w:pPr>
            <w:r>
              <w:rPr>
                <w:color w:val="000000"/>
                <w:sz w:val="16"/>
                <w:szCs w:val="16"/>
                <w:lang w:val="en-GB"/>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4FB7C3" w14:textId="77777777" w:rsidR="001C79C9" w:rsidRPr="00E17FE7" w:rsidRDefault="001C79C9" w:rsidP="00723589">
            <w:pPr>
              <w:pStyle w:val="TAC"/>
              <w:rPr>
                <w:color w:val="000000"/>
                <w:sz w:val="16"/>
                <w:szCs w:val="16"/>
                <w:lang w:val="en-GB"/>
              </w:rPr>
            </w:pPr>
            <w:r w:rsidRPr="00E17FE7">
              <w:rPr>
                <w:color w:val="000000"/>
                <w:sz w:val="16"/>
                <w:szCs w:val="16"/>
                <w:lang w:val="en-GB"/>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649B3AB" w14:textId="720E5A1F" w:rsidR="001C79C9" w:rsidRPr="00E17FE7" w:rsidRDefault="001C79C9" w:rsidP="00723589">
            <w:pPr>
              <w:pStyle w:val="TAL"/>
              <w:rPr>
                <w:color w:val="000000"/>
                <w:sz w:val="16"/>
                <w:szCs w:val="16"/>
                <w:lang w:val="en-GB"/>
              </w:rPr>
            </w:pPr>
            <w:r w:rsidRPr="001C79C9">
              <w:rPr>
                <w:color w:val="000000"/>
                <w:sz w:val="16"/>
                <w:szCs w:val="16"/>
                <w:lang w:val="en-GB"/>
              </w:rPr>
              <w:t>Combined CR of all essential corrections to 38.214 from RAN1#94bis and RAN1#95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47E7C76" w14:textId="240B6147" w:rsidR="001C79C9" w:rsidRPr="00E17FE7" w:rsidRDefault="001C79C9" w:rsidP="00723589">
            <w:pPr>
              <w:pStyle w:val="TAC"/>
              <w:rPr>
                <w:color w:val="000000"/>
                <w:sz w:val="16"/>
                <w:szCs w:val="16"/>
                <w:lang w:val="en-GB"/>
              </w:rPr>
            </w:pPr>
            <w:r w:rsidRPr="00E17FE7">
              <w:rPr>
                <w:color w:val="000000"/>
                <w:sz w:val="16"/>
                <w:szCs w:val="16"/>
                <w:lang w:val="en-GB"/>
              </w:rPr>
              <w:t>15.</w:t>
            </w:r>
            <w:r>
              <w:rPr>
                <w:color w:val="000000"/>
                <w:sz w:val="16"/>
                <w:szCs w:val="16"/>
                <w:lang w:val="en-GB"/>
              </w:rPr>
              <w:t>4</w:t>
            </w:r>
            <w:r w:rsidRPr="00E17FE7">
              <w:rPr>
                <w:color w:val="000000"/>
                <w:sz w:val="16"/>
                <w:szCs w:val="16"/>
                <w:lang w:val="en-GB"/>
              </w:rPr>
              <w:t>.0</w:t>
            </w:r>
          </w:p>
        </w:tc>
      </w:tr>
      <w:tr w:rsidR="00503507" w:rsidRPr="0048482F" w14:paraId="74C28359" w14:textId="77777777" w:rsidTr="0011676D">
        <w:tc>
          <w:tcPr>
            <w:tcW w:w="849" w:type="dxa"/>
            <w:tcBorders>
              <w:top w:val="single" w:sz="6" w:space="0" w:color="auto"/>
              <w:left w:val="single" w:sz="6" w:space="0" w:color="auto"/>
              <w:bottom w:val="single" w:sz="6" w:space="0" w:color="auto"/>
              <w:right w:val="single" w:sz="6" w:space="0" w:color="auto"/>
            </w:tcBorders>
            <w:shd w:val="solid" w:color="FFFFFF" w:fill="auto"/>
          </w:tcPr>
          <w:p w14:paraId="4480B839" w14:textId="7762D123" w:rsidR="00503507" w:rsidRPr="00E17FE7" w:rsidRDefault="00503507" w:rsidP="00B61476">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03</w:t>
            </w:r>
          </w:p>
        </w:tc>
        <w:tc>
          <w:tcPr>
            <w:tcW w:w="861" w:type="dxa"/>
            <w:tcBorders>
              <w:top w:val="single" w:sz="6" w:space="0" w:color="auto"/>
              <w:left w:val="single" w:sz="6" w:space="0" w:color="auto"/>
              <w:bottom w:val="single" w:sz="6" w:space="0" w:color="auto"/>
              <w:right w:val="single" w:sz="6" w:space="0" w:color="auto"/>
            </w:tcBorders>
            <w:shd w:val="solid" w:color="FFFFFF" w:fill="auto"/>
          </w:tcPr>
          <w:p w14:paraId="19283B20" w14:textId="6EAAE247" w:rsidR="00503507" w:rsidRPr="00E17FE7" w:rsidRDefault="00503507" w:rsidP="00B61476">
            <w:pPr>
              <w:pStyle w:val="TAC"/>
              <w:rPr>
                <w:color w:val="000000"/>
                <w:sz w:val="16"/>
                <w:szCs w:val="16"/>
                <w:lang w:val="en-GB"/>
              </w:rPr>
            </w:pPr>
            <w:r w:rsidRPr="00E17FE7">
              <w:rPr>
                <w:color w:val="000000"/>
                <w:sz w:val="16"/>
                <w:szCs w:val="16"/>
                <w:lang w:val="en-GB"/>
              </w:rPr>
              <w:t>RAN#</w:t>
            </w:r>
            <w:r>
              <w:rPr>
                <w:color w:val="000000"/>
                <w:sz w:val="16"/>
                <w:szCs w:val="16"/>
                <w:lang w:val="en-GB"/>
              </w:rPr>
              <w:t>8</w:t>
            </w:r>
            <w:r w:rsidR="000F1D21">
              <w:rPr>
                <w:color w:val="000000"/>
                <w:sz w:val="16"/>
                <w:szCs w:val="16"/>
                <w:lang w:val="en-GB"/>
              </w:rPr>
              <w:t>3</w:t>
            </w:r>
          </w:p>
        </w:tc>
        <w:tc>
          <w:tcPr>
            <w:tcW w:w="984" w:type="dxa"/>
            <w:tcBorders>
              <w:top w:val="single" w:sz="6" w:space="0" w:color="auto"/>
              <w:left w:val="single" w:sz="6" w:space="0" w:color="auto"/>
              <w:bottom w:val="single" w:sz="6" w:space="0" w:color="auto"/>
              <w:right w:val="single" w:sz="6" w:space="0" w:color="auto"/>
            </w:tcBorders>
            <w:shd w:val="solid" w:color="FFFFFF" w:fill="auto"/>
          </w:tcPr>
          <w:p w14:paraId="3770FAFD" w14:textId="1F73ECFD" w:rsidR="00503507" w:rsidRPr="00E17FE7" w:rsidRDefault="00503507" w:rsidP="00B61476">
            <w:pPr>
              <w:pStyle w:val="TAC"/>
              <w:rPr>
                <w:color w:val="000000"/>
                <w:sz w:val="16"/>
                <w:szCs w:val="16"/>
                <w:lang w:val="en-GB"/>
              </w:rPr>
            </w:pPr>
            <w:r>
              <w:rPr>
                <w:color w:val="000000"/>
                <w:sz w:val="16"/>
                <w:szCs w:val="16"/>
                <w:lang w:val="en-GB"/>
              </w:rPr>
              <w:t>RP-190632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45996E1" w14:textId="50EF22A5" w:rsidR="00503507" w:rsidRPr="00E17FE7" w:rsidRDefault="00503507" w:rsidP="00B61476">
            <w:pPr>
              <w:pStyle w:val="TAL"/>
              <w:jc w:val="center"/>
              <w:rPr>
                <w:color w:val="000000"/>
                <w:sz w:val="16"/>
                <w:szCs w:val="16"/>
                <w:lang w:val="en-GB"/>
              </w:rPr>
            </w:pPr>
            <w:r w:rsidRPr="00E17FE7">
              <w:rPr>
                <w:color w:val="000000"/>
                <w:sz w:val="16"/>
                <w:szCs w:val="16"/>
                <w:lang w:val="en-GB"/>
              </w:rPr>
              <w:t>000</w:t>
            </w:r>
            <w:r>
              <w:rPr>
                <w:color w:val="000000"/>
                <w:sz w:val="16"/>
                <w:szCs w:val="16"/>
                <w:lang w:val="en-GB"/>
              </w:rPr>
              <w:t>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FDD67B" w14:textId="2BD51662" w:rsidR="00503507" w:rsidRPr="00E17FE7" w:rsidRDefault="00503507" w:rsidP="00B61476">
            <w:pPr>
              <w:pStyle w:val="TAR"/>
              <w:jc w:val="center"/>
              <w:rPr>
                <w:color w:val="000000"/>
                <w:sz w:val="16"/>
                <w:szCs w:val="16"/>
                <w:lang w:val="en-GB"/>
              </w:rPr>
            </w:pPr>
            <w:r>
              <w:rPr>
                <w:color w:val="000000"/>
                <w:sz w:val="16"/>
                <w:szCs w:val="16"/>
                <w:lang w:val="en-GB"/>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1A14FC" w14:textId="77777777" w:rsidR="00503507" w:rsidRPr="00E17FE7" w:rsidRDefault="00503507" w:rsidP="00B61476">
            <w:pPr>
              <w:pStyle w:val="TAC"/>
              <w:rPr>
                <w:color w:val="000000"/>
                <w:sz w:val="16"/>
                <w:szCs w:val="16"/>
                <w:lang w:val="en-GB"/>
              </w:rPr>
            </w:pPr>
            <w:r w:rsidRPr="00E17FE7">
              <w:rPr>
                <w:color w:val="000000"/>
                <w:sz w:val="16"/>
                <w:szCs w:val="16"/>
                <w:lang w:val="en-GB"/>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7A3DB65" w14:textId="796F226F" w:rsidR="00503507" w:rsidRPr="00E17FE7" w:rsidRDefault="00503507" w:rsidP="00B61476">
            <w:pPr>
              <w:pStyle w:val="TAL"/>
              <w:rPr>
                <w:color w:val="000000"/>
                <w:sz w:val="16"/>
                <w:szCs w:val="16"/>
                <w:lang w:val="en-GB"/>
              </w:rPr>
            </w:pPr>
            <w:r w:rsidRPr="00503507">
              <w:rPr>
                <w:color w:val="000000"/>
                <w:sz w:val="16"/>
                <w:szCs w:val="16"/>
                <w:lang w:val="en-GB"/>
              </w:rPr>
              <w:t>Correction to aperiodic CSI-RS triggering with different numerology between PDCCH and CSI-RS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4246EFC" w14:textId="4BBBCE8E" w:rsidR="00503507" w:rsidRPr="00E17FE7" w:rsidRDefault="00503507" w:rsidP="00B61476">
            <w:pPr>
              <w:pStyle w:val="TAC"/>
              <w:rPr>
                <w:color w:val="000000"/>
                <w:sz w:val="16"/>
                <w:szCs w:val="16"/>
                <w:lang w:val="en-GB"/>
              </w:rPr>
            </w:pPr>
            <w:r w:rsidRPr="00E17FE7">
              <w:rPr>
                <w:color w:val="000000"/>
                <w:sz w:val="16"/>
                <w:szCs w:val="16"/>
                <w:lang w:val="en-GB"/>
              </w:rPr>
              <w:t>15.</w:t>
            </w:r>
            <w:r>
              <w:rPr>
                <w:color w:val="000000"/>
                <w:sz w:val="16"/>
                <w:szCs w:val="16"/>
                <w:lang w:val="en-GB"/>
              </w:rPr>
              <w:t>5</w:t>
            </w:r>
            <w:r w:rsidRPr="00E17FE7">
              <w:rPr>
                <w:color w:val="000000"/>
                <w:sz w:val="16"/>
                <w:szCs w:val="16"/>
                <w:lang w:val="en-GB"/>
              </w:rPr>
              <w:t>.0</w:t>
            </w:r>
          </w:p>
        </w:tc>
      </w:tr>
      <w:tr w:rsidR="00705147" w:rsidRPr="0048482F" w14:paraId="2051A304" w14:textId="77777777" w:rsidTr="0011676D">
        <w:tc>
          <w:tcPr>
            <w:tcW w:w="849" w:type="dxa"/>
            <w:tcBorders>
              <w:top w:val="single" w:sz="6" w:space="0" w:color="auto"/>
              <w:left w:val="single" w:sz="6" w:space="0" w:color="auto"/>
              <w:bottom w:val="single" w:sz="6" w:space="0" w:color="auto"/>
              <w:right w:val="single" w:sz="6" w:space="0" w:color="auto"/>
            </w:tcBorders>
            <w:shd w:val="solid" w:color="FFFFFF" w:fill="auto"/>
          </w:tcPr>
          <w:p w14:paraId="026E007E" w14:textId="77777777" w:rsidR="00705147" w:rsidRPr="00E17FE7" w:rsidRDefault="00705147" w:rsidP="00B61476">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03</w:t>
            </w:r>
          </w:p>
        </w:tc>
        <w:tc>
          <w:tcPr>
            <w:tcW w:w="861" w:type="dxa"/>
            <w:tcBorders>
              <w:top w:val="single" w:sz="6" w:space="0" w:color="auto"/>
              <w:left w:val="single" w:sz="6" w:space="0" w:color="auto"/>
              <w:bottom w:val="single" w:sz="6" w:space="0" w:color="auto"/>
              <w:right w:val="single" w:sz="6" w:space="0" w:color="auto"/>
            </w:tcBorders>
            <w:shd w:val="solid" w:color="FFFFFF" w:fill="auto"/>
          </w:tcPr>
          <w:p w14:paraId="51159A0B" w14:textId="7343836D" w:rsidR="00705147" w:rsidRPr="00E17FE7" w:rsidRDefault="00705147" w:rsidP="00B61476">
            <w:pPr>
              <w:pStyle w:val="TAC"/>
              <w:rPr>
                <w:color w:val="000000"/>
                <w:sz w:val="16"/>
                <w:szCs w:val="16"/>
                <w:lang w:val="en-GB"/>
              </w:rPr>
            </w:pPr>
            <w:r w:rsidRPr="00E17FE7">
              <w:rPr>
                <w:color w:val="000000"/>
                <w:sz w:val="16"/>
                <w:szCs w:val="16"/>
                <w:lang w:val="en-GB"/>
              </w:rPr>
              <w:t>RAN#</w:t>
            </w:r>
            <w:r>
              <w:rPr>
                <w:color w:val="000000"/>
                <w:sz w:val="16"/>
                <w:szCs w:val="16"/>
                <w:lang w:val="en-GB"/>
              </w:rPr>
              <w:t>8</w:t>
            </w:r>
            <w:r w:rsidR="000F1D21">
              <w:rPr>
                <w:color w:val="000000"/>
                <w:sz w:val="16"/>
                <w:szCs w:val="16"/>
                <w:lang w:val="en-GB"/>
              </w:rPr>
              <w:t>3</w:t>
            </w:r>
          </w:p>
        </w:tc>
        <w:tc>
          <w:tcPr>
            <w:tcW w:w="984" w:type="dxa"/>
            <w:tcBorders>
              <w:top w:val="single" w:sz="6" w:space="0" w:color="auto"/>
              <w:left w:val="single" w:sz="6" w:space="0" w:color="auto"/>
              <w:bottom w:val="single" w:sz="6" w:space="0" w:color="auto"/>
              <w:right w:val="single" w:sz="6" w:space="0" w:color="auto"/>
            </w:tcBorders>
            <w:shd w:val="solid" w:color="FFFFFF" w:fill="auto"/>
          </w:tcPr>
          <w:p w14:paraId="44C381A6" w14:textId="24408FD2" w:rsidR="00705147" w:rsidRPr="00E17FE7" w:rsidRDefault="00705147" w:rsidP="00B61476">
            <w:pPr>
              <w:pStyle w:val="TAC"/>
              <w:rPr>
                <w:color w:val="000000"/>
                <w:sz w:val="16"/>
                <w:szCs w:val="16"/>
                <w:lang w:val="en-GB"/>
              </w:rPr>
            </w:pPr>
            <w:r>
              <w:rPr>
                <w:color w:val="000000"/>
                <w:sz w:val="16"/>
                <w:szCs w:val="16"/>
                <w:lang w:val="en-GB"/>
              </w:rPr>
              <w:t>RP-190450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B518C22" w14:textId="3D7DF5E3" w:rsidR="00705147" w:rsidRPr="00E17FE7" w:rsidRDefault="00705147" w:rsidP="00B61476">
            <w:pPr>
              <w:pStyle w:val="TAL"/>
              <w:jc w:val="center"/>
              <w:rPr>
                <w:color w:val="000000"/>
                <w:sz w:val="16"/>
                <w:szCs w:val="16"/>
                <w:lang w:val="en-GB"/>
              </w:rPr>
            </w:pPr>
            <w:r w:rsidRPr="00E17FE7">
              <w:rPr>
                <w:color w:val="000000"/>
                <w:sz w:val="16"/>
                <w:szCs w:val="16"/>
                <w:lang w:val="en-GB"/>
              </w:rPr>
              <w:t>000</w:t>
            </w:r>
            <w:r>
              <w:rPr>
                <w:color w:val="000000"/>
                <w:sz w:val="16"/>
                <w:szCs w:val="16"/>
                <w:lang w:val="en-GB"/>
              </w:rPr>
              <w:t>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279AB20" w14:textId="65EF88C3" w:rsidR="00705147" w:rsidRPr="00E17FE7" w:rsidRDefault="00705147" w:rsidP="00B61476">
            <w:pPr>
              <w:pStyle w:val="TAR"/>
              <w:jc w:val="center"/>
              <w:rPr>
                <w:color w:val="000000"/>
                <w:sz w:val="16"/>
                <w:szCs w:val="16"/>
                <w:lang w:val="en-GB"/>
              </w:rPr>
            </w:pPr>
            <w:r>
              <w:rPr>
                <w:color w:val="000000"/>
                <w:sz w:val="16"/>
                <w:szCs w:val="16"/>
                <w:lang w:val="en-GB"/>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0A6BC00" w14:textId="77777777" w:rsidR="00705147" w:rsidRPr="00E17FE7" w:rsidRDefault="00705147" w:rsidP="00B61476">
            <w:pPr>
              <w:pStyle w:val="TAC"/>
              <w:rPr>
                <w:color w:val="000000"/>
                <w:sz w:val="16"/>
                <w:szCs w:val="16"/>
                <w:lang w:val="en-GB"/>
              </w:rPr>
            </w:pPr>
            <w:r w:rsidRPr="00E17FE7">
              <w:rPr>
                <w:color w:val="000000"/>
                <w:sz w:val="16"/>
                <w:szCs w:val="16"/>
                <w:lang w:val="en-GB"/>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7870985" w14:textId="5DF6E3D3" w:rsidR="00705147" w:rsidRPr="00E17FE7" w:rsidRDefault="00705147" w:rsidP="00B61476">
            <w:pPr>
              <w:pStyle w:val="TAL"/>
              <w:rPr>
                <w:color w:val="000000"/>
                <w:sz w:val="16"/>
                <w:szCs w:val="16"/>
                <w:lang w:val="en-GB"/>
              </w:rPr>
            </w:pPr>
            <w:r w:rsidRPr="00705147">
              <w:rPr>
                <w:color w:val="000000"/>
                <w:sz w:val="16"/>
                <w:szCs w:val="16"/>
                <w:lang w:val="en-GB"/>
              </w:rPr>
              <w:t>Correction on CSI-RS configuration in 38.214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84EBA9" w14:textId="77777777" w:rsidR="00705147" w:rsidRPr="00E17FE7" w:rsidRDefault="00705147" w:rsidP="00B61476">
            <w:pPr>
              <w:pStyle w:val="TAC"/>
              <w:rPr>
                <w:color w:val="000000"/>
                <w:sz w:val="16"/>
                <w:szCs w:val="16"/>
                <w:lang w:val="en-GB"/>
              </w:rPr>
            </w:pPr>
            <w:r w:rsidRPr="00E17FE7">
              <w:rPr>
                <w:color w:val="000000"/>
                <w:sz w:val="16"/>
                <w:szCs w:val="16"/>
                <w:lang w:val="en-GB"/>
              </w:rPr>
              <w:t>15.</w:t>
            </w:r>
            <w:r>
              <w:rPr>
                <w:color w:val="000000"/>
                <w:sz w:val="16"/>
                <w:szCs w:val="16"/>
                <w:lang w:val="en-GB"/>
              </w:rPr>
              <w:t>5</w:t>
            </w:r>
            <w:r w:rsidRPr="00E17FE7">
              <w:rPr>
                <w:color w:val="000000"/>
                <w:sz w:val="16"/>
                <w:szCs w:val="16"/>
                <w:lang w:val="en-GB"/>
              </w:rPr>
              <w:t>.0</w:t>
            </w:r>
          </w:p>
        </w:tc>
      </w:tr>
      <w:tr w:rsidR="00D95156" w:rsidRPr="0048482F" w14:paraId="3911CF0C" w14:textId="77777777" w:rsidTr="0011676D">
        <w:tc>
          <w:tcPr>
            <w:tcW w:w="849" w:type="dxa"/>
            <w:tcBorders>
              <w:top w:val="single" w:sz="6" w:space="0" w:color="auto"/>
              <w:left w:val="single" w:sz="6" w:space="0" w:color="auto"/>
              <w:bottom w:val="single" w:sz="6" w:space="0" w:color="auto"/>
              <w:right w:val="single" w:sz="6" w:space="0" w:color="auto"/>
            </w:tcBorders>
            <w:shd w:val="solid" w:color="FFFFFF" w:fill="auto"/>
          </w:tcPr>
          <w:p w14:paraId="09690A8A" w14:textId="77777777" w:rsidR="00D95156" w:rsidRPr="00E17FE7" w:rsidRDefault="00D95156" w:rsidP="00B61476">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03</w:t>
            </w:r>
          </w:p>
        </w:tc>
        <w:tc>
          <w:tcPr>
            <w:tcW w:w="861" w:type="dxa"/>
            <w:tcBorders>
              <w:top w:val="single" w:sz="6" w:space="0" w:color="auto"/>
              <w:left w:val="single" w:sz="6" w:space="0" w:color="auto"/>
              <w:bottom w:val="single" w:sz="6" w:space="0" w:color="auto"/>
              <w:right w:val="single" w:sz="6" w:space="0" w:color="auto"/>
            </w:tcBorders>
            <w:shd w:val="solid" w:color="FFFFFF" w:fill="auto"/>
          </w:tcPr>
          <w:p w14:paraId="1DC5F719" w14:textId="77777777" w:rsidR="00D95156" w:rsidRPr="00E17FE7" w:rsidRDefault="00D95156" w:rsidP="00B61476">
            <w:pPr>
              <w:pStyle w:val="TAC"/>
              <w:rPr>
                <w:color w:val="000000"/>
                <w:sz w:val="16"/>
                <w:szCs w:val="16"/>
                <w:lang w:val="en-GB"/>
              </w:rPr>
            </w:pPr>
            <w:r w:rsidRPr="00E17FE7">
              <w:rPr>
                <w:color w:val="000000"/>
                <w:sz w:val="16"/>
                <w:szCs w:val="16"/>
                <w:lang w:val="en-GB"/>
              </w:rPr>
              <w:t>RAN#</w:t>
            </w:r>
            <w:r>
              <w:rPr>
                <w:color w:val="000000"/>
                <w:sz w:val="16"/>
                <w:szCs w:val="16"/>
                <w:lang w:val="en-GB"/>
              </w:rPr>
              <w:t>83</w:t>
            </w:r>
          </w:p>
        </w:tc>
        <w:tc>
          <w:tcPr>
            <w:tcW w:w="984" w:type="dxa"/>
            <w:tcBorders>
              <w:top w:val="single" w:sz="6" w:space="0" w:color="auto"/>
              <w:left w:val="single" w:sz="6" w:space="0" w:color="auto"/>
              <w:bottom w:val="single" w:sz="6" w:space="0" w:color="auto"/>
              <w:right w:val="single" w:sz="6" w:space="0" w:color="auto"/>
            </w:tcBorders>
            <w:shd w:val="solid" w:color="FFFFFF" w:fill="auto"/>
          </w:tcPr>
          <w:p w14:paraId="4EA53EF1" w14:textId="77777777" w:rsidR="00D95156" w:rsidRPr="00E17FE7" w:rsidRDefault="00D95156" w:rsidP="00B61476">
            <w:pPr>
              <w:pStyle w:val="TAC"/>
              <w:rPr>
                <w:color w:val="000000"/>
                <w:sz w:val="16"/>
                <w:szCs w:val="16"/>
                <w:lang w:val="en-GB"/>
              </w:rPr>
            </w:pPr>
            <w:r>
              <w:rPr>
                <w:color w:val="000000"/>
                <w:sz w:val="16"/>
                <w:szCs w:val="16"/>
                <w:lang w:val="en-GB"/>
              </w:rPr>
              <w:t>RP-190450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46C7A9E" w14:textId="5C89F384" w:rsidR="00D95156" w:rsidRPr="00E17FE7" w:rsidRDefault="00D95156" w:rsidP="00B61476">
            <w:pPr>
              <w:pStyle w:val="TAL"/>
              <w:jc w:val="center"/>
              <w:rPr>
                <w:color w:val="000000"/>
                <w:sz w:val="16"/>
                <w:szCs w:val="16"/>
                <w:lang w:val="en-GB"/>
              </w:rPr>
            </w:pPr>
            <w:r w:rsidRPr="00E17FE7">
              <w:rPr>
                <w:color w:val="000000"/>
                <w:sz w:val="16"/>
                <w:szCs w:val="16"/>
                <w:lang w:val="en-GB"/>
              </w:rPr>
              <w:t>00</w:t>
            </w:r>
            <w:r>
              <w:rPr>
                <w:color w:val="000000"/>
                <w:sz w:val="16"/>
                <w:szCs w:val="16"/>
                <w:lang w:val="en-GB"/>
              </w:rPr>
              <w:t>10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0A8DBC9" w14:textId="77777777" w:rsidR="00D95156" w:rsidRPr="00E17FE7" w:rsidRDefault="00D95156" w:rsidP="00B61476">
            <w:pPr>
              <w:pStyle w:val="TAR"/>
              <w:jc w:val="center"/>
              <w:rPr>
                <w:color w:val="000000"/>
                <w:sz w:val="16"/>
                <w:szCs w:val="16"/>
                <w:lang w:val="en-GB"/>
              </w:rPr>
            </w:pPr>
            <w:r>
              <w:rPr>
                <w:color w:val="000000"/>
                <w:sz w:val="16"/>
                <w:szCs w:val="16"/>
                <w:lang w:val="en-GB"/>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048670" w14:textId="77777777" w:rsidR="00D95156" w:rsidRPr="00E17FE7" w:rsidRDefault="00D95156" w:rsidP="00B61476">
            <w:pPr>
              <w:pStyle w:val="TAC"/>
              <w:rPr>
                <w:color w:val="000000"/>
                <w:sz w:val="16"/>
                <w:szCs w:val="16"/>
                <w:lang w:val="en-GB"/>
              </w:rPr>
            </w:pPr>
            <w:r w:rsidRPr="00E17FE7">
              <w:rPr>
                <w:color w:val="000000"/>
                <w:sz w:val="16"/>
                <w:szCs w:val="16"/>
                <w:lang w:val="en-GB"/>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DA6370D" w14:textId="70B011E6" w:rsidR="00D95156" w:rsidRPr="00E17FE7" w:rsidRDefault="00D95156" w:rsidP="00B61476">
            <w:pPr>
              <w:pStyle w:val="TAL"/>
              <w:rPr>
                <w:color w:val="000000"/>
                <w:sz w:val="16"/>
                <w:szCs w:val="16"/>
                <w:lang w:val="en-GB"/>
              </w:rPr>
            </w:pPr>
            <w:r w:rsidRPr="00D95156">
              <w:rPr>
                <w:color w:val="000000"/>
                <w:sz w:val="16"/>
                <w:szCs w:val="16"/>
                <w:lang w:val="en-GB"/>
              </w:rPr>
              <w:t>Correction on uplink resource allocation type 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C9AC8AF" w14:textId="77777777" w:rsidR="00D95156" w:rsidRPr="00E17FE7" w:rsidRDefault="00D95156" w:rsidP="00B61476">
            <w:pPr>
              <w:pStyle w:val="TAC"/>
              <w:rPr>
                <w:color w:val="000000"/>
                <w:sz w:val="16"/>
                <w:szCs w:val="16"/>
                <w:lang w:val="en-GB"/>
              </w:rPr>
            </w:pPr>
            <w:r w:rsidRPr="00E17FE7">
              <w:rPr>
                <w:color w:val="000000"/>
                <w:sz w:val="16"/>
                <w:szCs w:val="16"/>
                <w:lang w:val="en-GB"/>
              </w:rPr>
              <w:t>15.</w:t>
            </w:r>
            <w:r>
              <w:rPr>
                <w:color w:val="000000"/>
                <w:sz w:val="16"/>
                <w:szCs w:val="16"/>
                <w:lang w:val="en-GB"/>
              </w:rPr>
              <w:t>5</w:t>
            </w:r>
            <w:r w:rsidRPr="00E17FE7">
              <w:rPr>
                <w:color w:val="000000"/>
                <w:sz w:val="16"/>
                <w:szCs w:val="16"/>
                <w:lang w:val="en-GB"/>
              </w:rPr>
              <w:t>.0</w:t>
            </w:r>
          </w:p>
        </w:tc>
      </w:tr>
      <w:tr w:rsidR="00D95156" w:rsidRPr="0048482F" w14:paraId="43FBD4FD" w14:textId="77777777" w:rsidTr="0011676D">
        <w:tc>
          <w:tcPr>
            <w:tcW w:w="849" w:type="dxa"/>
            <w:tcBorders>
              <w:top w:val="single" w:sz="6" w:space="0" w:color="auto"/>
              <w:left w:val="single" w:sz="6" w:space="0" w:color="auto"/>
              <w:bottom w:val="single" w:sz="6" w:space="0" w:color="auto"/>
              <w:right w:val="single" w:sz="6" w:space="0" w:color="auto"/>
            </w:tcBorders>
            <w:shd w:val="solid" w:color="FFFFFF" w:fill="auto"/>
          </w:tcPr>
          <w:p w14:paraId="612E9EE5" w14:textId="77777777" w:rsidR="00D95156" w:rsidRPr="00E17FE7" w:rsidRDefault="00D95156" w:rsidP="00B61476">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03</w:t>
            </w:r>
          </w:p>
        </w:tc>
        <w:tc>
          <w:tcPr>
            <w:tcW w:w="861" w:type="dxa"/>
            <w:tcBorders>
              <w:top w:val="single" w:sz="6" w:space="0" w:color="auto"/>
              <w:left w:val="single" w:sz="6" w:space="0" w:color="auto"/>
              <w:bottom w:val="single" w:sz="6" w:space="0" w:color="auto"/>
              <w:right w:val="single" w:sz="6" w:space="0" w:color="auto"/>
            </w:tcBorders>
            <w:shd w:val="solid" w:color="FFFFFF" w:fill="auto"/>
          </w:tcPr>
          <w:p w14:paraId="54929ED1" w14:textId="77777777" w:rsidR="00D95156" w:rsidRPr="00E17FE7" w:rsidRDefault="00D95156" w:rsidP="00B61476">
            <w:pPr>
              <w:pStyle w:val="TAC"/>
              <w:rPr>
                <w:color w:val="000000"/>
                <w:sz w:val="16"/>
                <w:szCs w:val="16"/>
                <w:lang w:val="en-GB"/>
              </w:rPr>
            </w:pPr>
            <w:r w:rsidRPr="00E17FE7">
              <w:rPr>
                <w:color w:val="000000"/>
                <w:sz w:val="16"/>
                <w:szCs w:val="16"/>
                <w:lang w:val="en-GB"/>
              </w:rPr>
              <w:t>RAN#</w:t>
            </w:r>
            <w:r>
              <w:rPr>
                <w:color w:val="000000"/>
                <w:sz w:val="16"/>
                <w:szCs w:val="16"/>
                <w:lang w:val="en-GB"/>
              </w:rPr>
              <w:t>83</w:t>
            </w:r>
          </w:p>
        </w:tc>
        <w:tc>
          <w:tcPr>
            <w:tcW w:w="984" w:type="dxa"/>
            <w:tcBorders>
              <w:top w:val="single" w:sz="6" w:space="0" w:color="auto"/>
              <w:left w:val="single" w:sz="6" w:space="0" w:color="auto"/>
              <w:bottom w:val="single" w:sz="6" w:space="0" w:color="auto"/>
              <w:right w:val="single" w:sz="6" w:space="0" w:color="auto"/>
            </w:tcBorders>
            <w:shd w:val="solid" w:color="FFFFFF" w:fill="auto"/>
          </w:tcPr>
          <w:p w14:paraId="17E399C9" w14:textId="77777777" w:rsidR="00D95156" w:rsidRPr="00E17FE7" w:rsidRDefault="00D95156" w:rsidP="00B61476">
            <w:pPr>
              <w:pStyle w:val="TAC"/>
              <w:rPr>
                <w:color w:val="000000"/>
                <w:sz w:val="16"/>
                <w:szCs w:val="16"/>
                <w:lang w:val="en-GB"/>
              </w:rPr>
            </w:pPr>
            <w:r>
              <w:rPr>
                <w:color w:val="000000"/>
                <w:sz w:val="16"/>
                <w:szCs w:val="16"/>
                <w:lang w:val="en-GB"/>
              </w:rPr>
              <w:t>RP-190450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18F700A" w14:textId="3DF42917" w:rsidR="00D95156" w:rsidRPr="00E17FE7" w:rsidRDefault="00D95156" w:rsidP="00B61476">
            <w:pPr>
              <w:pStyle w:val="TAL"/>
              <w:jc w:val="center"/>
              <w:rPr>
                <w:color w:val="000000"/>
                <w:sz w:val="16"/>
                <w:szCs w:val="16"/>
                <w:lang w:val="en-GB"/>
              </w:rPr>
            </w:pPr>
            <w:r w:rsidRPr="00E17FE7">
              <w:rPr>
                <w:color w:val="000000"/>
                <w:sz w:val="16"/>
                <w:szCs w:val="16"/>
                <w:lang w:val="en-GB"/>
              </w:rPr>
              <w:t>00</w:t>
            </w:r>
            <w:r>
              <w:rPr>
                <w:color w:val="000000"/>
                <w:sz w:val="16"/>
                <w:szCs w:val="16"/>
                <w:lang w:val="en-GB"/>
              </w:rPr>
              <w:t>11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C9F611" w14:textId="77777777" w:rsidR="00D95156" w:rsidRPr="00E17FE7" w:rsidRDefault="00D95156" w:rsidP="00B61476">
            <w:pPr>
              <w:pStyle w:val="TAR"/>
              <w:jc w:val="center"/>
              <w:rPr>
                <w:color w:val="000000"/>
                <w:sz w:val="16"/>
                <w:szCs w:val="16"/>
                <w:lang w:val="en-GB"/>
              </w:rPr>
            </w:pPr>
            <w:r>
              <w:rPr>
                <w:color w:val="000000"/>
                <w:sz w:val="16"/>
                <w:szCs w:val="16"/>
                <w:lang w:val="en-GB"/>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CF1BA20" w14:textId="77777777" w:rsidR="00D95156" w:rsidRPr="00E17FE7" w:rsidRDefault="00D95156" w:rsidP="00B61476">
            <w:pPr>
              <w:pStyle w:val="TAC"/>
              <w:rPr>
                <w:color w:val="000000"/>
                <w:sz w:val="16"/>
                <w:szCs w:val="16"/>
                <w:lang w:val="en-GB"/>
              </w:rPr>
            </w:pPr>
            <w:r w:rsidRPr="00E17FE7">
              <w:rPr>
                <w:color w:val="000000"/>
                <w:sz w:val="16"/>
                <w:szCs w:val="16"/>
                <w:lang w:val="en-GB"/>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07E3031" w14:textId="23BA5031" w:rsidR="00D95156" w:rsidRPr="00E17FE7" w:rsidRDefault="00D95156" w:rsidP="00B61476">
            <w:pPr>
              <w:pStyle w:val="TAL"/>
              <w:rPr>
                <w:color w:val="000000"/>
                <w:sz w:val="16"/>
                <w:szCs w:val="16"/>
                <w:lang w:val="en-GB"/>
              </w:rPr>
            </w:pPr>
            <w:r w:rsidRPr="00D95156">
              <w:rPr>
                <w:color w:val="000000"/>
                <w:sz w:val="16"/>
                <w:szCs w:val="16"/>
                <w:lang w:val="en-GB"/>
              </w:rPr>
              <w:t>Correction on determination of the resource allocation table for PUSCH with SP CSI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40BCE73" w14:textId="77777777" w:rsidR="00D95156" w:rsidRPr="00E17FE7" w:rsidRDefault="00D95156" w:rsidP="00B61476">
            <w:pPr>
              <w:pStyle w:val="TAC"/>
              <w:rPr>
                <w:color w:val="000000"/>
                <w:sz w:val="16"/>
                <w:szCs w:val="16"/>
                <w:lang w:val="en-GB"/>
              </w:rPr>
            </w:pPr>
            <w:r w:rsidRPr="00E17FE7">
              <w:rPr>
                <w:color w:val="000000"/>
                <w:sz w:val="16"/>
                <w:szCs w:val="16"/>
                <w:lang w:val="en-GB"/>
              </w:rPr>
              <w:t>15.</w:t>
            </w:r>
            <w:r>
              <w:rPr>
                <w:color w:val="000000"/>
                <w:sz w:val="16"/>
                <w:szCs w:val="16"/>
                <w:lang w:val="en-GB"/>
              </w:rPr>
              <w:t>5</w:t>
            </w:r>
            <w:r w:rsidRPr="00E17FE7">
              <w:rPr>
                <w:color w:val="000000"/>
                <w:sz w:val="16"/>
                <w:szCs w:val="16"/>
                <w:lang w:val="en-GB"/>
              </w:rPr>
              <w:t>.0</w:t>
            </w:r>
          </w:p>
        </w:tc>
      </w:tr>
      <w:tr w:rsidR="00D95156" w:rsidRPr="0048482F" w14:paraId="5E537936" w14:textId="77777777" w:rsidTr="0011676D">
        <w:tc>
          <w:tcPr>
            <w:tcW w:w="849" w:type="dxa"/>
            <w:tcBorders>
              <w:top w:val="single" w:sz="6" w:space="0" w:color="auto"/>
              <w:left w:val="single" w:sz="6" w:space="0" w:color="auto"/>
              <w:bottom w:val="single" w:sz="6" w:space="0" w:color="auto"/>
              <w:right w:val="single" w:sz="6" w:space="0" w:color="auto"/>
            </w:tcBorders>
            <w:shd w:val="solid" w:color="FFFFFF" w:fill="auto"/>
          </w:tcPr>
          <w:p w14:paraId="1F083AC7" w14:textId="77777777" w:rsidR="00D95156" w:rsidRPr="00E17FE7" w:rsidRDefault="00D95156" w:rsidP="00B61476">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03</w:t>
            </w:r>
          </w:p>
        </w:tc>
        <w:tc>
          <w:tcPr>
            <w:tcW w:w="861" w:type="dxa"/>
            <w:tcBorders>
              <w:top w:val="single" w:sz="6" w:space="0" w:color="auto"/>
              <w:left w:val="single" w:sz="6" w:space="0" w:color="auto"/>
              <w:bottom w:val="single" w:sz="6" w:space="0" w:color="auto"/>
              <w:right w:val="single" w:sz="6" w:space="0" w:color="auto"/>
            </w:tcBorders>
            <w:shd w:val="solid" w:color="FFFFFF" w:fill="auto"/>
          </w:tcPr>
          <w:p w14:paraId="19C39406" w14:textId="77777777" w:rsidR="00D95156" w:rsidRPr="00E17FE7" w:rsidRDefault="00D95156" w:rsidP="00B61476">
            <w:pPr>
              <w:pStyle w:val="TAC"/>
              <w:rPr>
                <w:color w:val="000000"/>
                <w:sz w:val="16"/>
                <w:szCs w:val="16"/>
                <w:lang w:val="en-GB"/>
              </w:rPr>
            </w:pPr>
            <w:r w:rsidRPr="00E17FE7">
              <w:rPr>
                <w:color w:val="000000"/>
                <w:sz w:val="16"/>
                <w:szCs w:val="16"/>
                <w:lang w:val="en-GB"/>
              </w:rPr>
              <w:t>RAN#</w:t>
            </w:r>
            <w:r>
              <w:rPr>
                <w:color w:val="000000"/>
                <w:sz w:val="16"/>
                <w:szCs w:val="16"/>
                <w:lang w:val="en-GB"/>
              </w:rPr>
              <w:t>83</w:t>
            </w:r>
          </w:p>
        </w:tc>
        <w:tc>
          <w:tcPr>
            <w:tcW w:w="984" w:type="dxa"/>
            <w:tcBorders>
              <w:top w:val="single" w:sz="6" w:space="0" w:color="auto"/>
              <w:left w:val="single" w:sz="6" w:space="0" w:color="auto"/>
              <w:bottom w:val="single" w:sz="6" w:space="0" w:color="auto"/>
              <w:right w:val="single" w:sz="6" w:space="0" w:color="auto"/>
            </w:tcBorders>
            <w:shd w:val="solid" w:color="FFFFFF" w:fill="auto"/>
          </w:tcPr>
          <w:p w14:paraId="7F1278B3" w14:textId="77777777" w:rsidR="00D95156" w:rsidRPr="00E17FE7" w:rsidRDefault="00D95156" w:rsidP="00B61476">
            <w:pPr>
              <w:pStyle w:val="TAC"/>
              <w:rPr>
                <w:color w:val="000000"/>
                <w:sz w:val="16"/>
                <w:szCs w:val="16"/>
                <w:lang w:val="en-GB"/>
              </w:rPr>
            </w:pPr>
            <w:r>
              <w:rPr>
                <w:color w:val="000000"/>
                <w:sz w:val="16"/>
                <w:szCs w:val="16"/>
                <w:lang w:val="en-GB"/>
              </w:rPr>
              <w:t>RP-190450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2AD7905" w14:textId="261E8DF4" w:rsidR="00D95156" w:rsidRPr="00E17FE7" w:rsidRDefault="00D95156" w:rsidP="00B61476">
            <w:pPr>
              <w:pStyle w:val="TAL"/>
              <w:jc w:val="center"/>
              <w:rPr>
                <w:color w:val="000000"/>
                <w:sz w:val="16"/>
                <w:szCs w:val="16"/>
                <w:lang w:val="en-GB"/>
              </w:rPr>
            </w:pPr>
            <w:r w:rsidRPr="00E17FE7">
              <w:rPr>
                <w:color w:val="000000"/>
                <w:sz w:val="16"/>
                <w:szCs w:val="16"/>
                <w:lang w:val="en-GB"/>
              </w:rPr>
              <w:t>00</w:t>
            </w:r>
            <w:r>
              <w:rPr>
                <w:color w:val="000000"/>
                <w:sz w:val="16"/>
                <w:szCs w:val="16"/>
                <w:lang w:val="en-GB"/>
              </w:rPr>
              <w:t>12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087062" w14:textId="77777777" w:rsidR="00D95156" w:rsidRPr="00E17FE7" w:rsidRDefault="00D95156" w:rsidP="00B61476">
            <w:pPr>
              <w:pStyle w:val="TAR"/>
              <w:jc w:val="center"/>
              <w:rPr>
                <w:color w:val="000000"/>
                <w:sz w:val="16"/>
                <w:szCs w:val="16"/>
                <w:lang w:val="en-GB"/>
              </w:rPr>
            </w:pPr>
            <w:r>
              <w:rPr>
                <w:color w:val="000000"/>
                <w:sz w:val="16"/>
                <w:szCs w:val="16"/>
                <w:lang w:val="en-GB"/>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CC48F4" w14:textId="77777777" w:rsidR="00D95156" w:rsidRPr="00E17FE7" w:rsidRDefault="00D95156" w:rsidP="00B61476">
            <w:pPr>
              <w:pStyle w:val="TAC"/>
              <w:rPr>
                <w:color w:val="000000"/>
                <w:sz w:val="16"/>
                <w:szCs w:val="16"/>
                <w:lang w:val="en-GB"/>
              </w:rPr>
            </w:pPr>
            <w:r w:rsidRPr="00E17FE7">
              <w:rPr>
                <w:color w:val="000000"/>
                <w:sz w:val="16"/>
                <w:szCs w:val="16"/>
                <w:lang w:val="en-GB"/>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21791F4" w14:textId="78AB23A3" w:rsidR="00D95156" w:rsidRPr="00E17FE7" w:rsidRDefault="00D95156" w:rsidP="00B61476">
            <w:pPr>
              <w:pStyle w:val="TAL"/>
              <w:rPr>
                <w:color w:val="000000"/>
                <w:sz w:val="16"/>
                <w:szCs w:val="16"/>
                <w:lang w:val="en-GB"/>
              </w:rPr>
            </w:pPr>
            <w:r w:rsidRPr="00D95156">
              <w:rPr>
                <w:color w:val="000000"/>
                <w:sz w:val="16"/>
                <w:szCs w:val="16"/>
                <w:lang w:val="en-GB"/>
              </w:rPr>
              <w:t>Correction on PUSCH resource allocation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472B42" w14:textId="77777777" w:rsidR="00D95156" w:rsidRPr="00E17FE7" w:rsidRDefault="00D95156" w:rsidP="00B61476">
            <w:pPr>
              <w:pStyle w:val="TAC"/>
              <w:rPr>
                <w:color w:val="000000"/>
                <w:sz w:val="16"/>
                <w:szCs w:val="16"/>
                <w:lang w:val="en-GB"/>
              </w:rPr>
            </w:pPr>
            <w:r w:rsidRPr="00E17FE7">
              <w:rPr>
                <w:color w:val="000000"/>
                <w:sz w:val="16"/>
                <w:szCs w:val="16"/>
                <w:lang w:val="en-GB"/>
              </w:rPr>
              <w:t>15.</w:t>
            </w:r>
            <w:r>
              <w:rPr>
                <w:color w:val="000000"/>
                <w:sz w:val="16"/>
                <w:szCs w:val="16"/>
                <w:lang w:val="en-GB"/>
              </w:rPr>
              <w:t>5</w:t>
            </w:r>
            <w:r w:rsidRPr="00E17FE7">
              <w:rPr>
                <w:color w:val="000000"/>
                <w:sz w:val="16"/>
                <w:szCs w:val="16"/>
                <w:lang w:val="en-GB"/>
              </w:rPr>
              <w:t>.0</w:t>
            </w:r>
          </w:p>
        </w:tc>
      </w:tr>
      <w:tr w:rsidR="00D95156" w:rsidRPr="0048482F" w14:paraId="3B7EFAC1" w14:textId="77777777" w:rsidTr="0011676D">
        <w:tc>
          <w:tcPr>
            <w:tcW w:w="849" w:type="dxa"/>
            <w:tcBorders>
              <w:top w:val="single" w:sz="6" w:space="0" w:color="auto"/>
              <w:left w:val="single" w:sz="6" w:space="0" w:color="auto"/>
              <w:bottom w:val="single" w:sz="6" w:space="0" w:color="auto"/>
              <w:right w:val="single" w:sz="6" w:space="0" w:color="auto"/>
            </w:tcBorders>
            <w:shd w:val="solid" w:color="FFFFFF" w:fill="auto"/>
          </w:tcPr>
          <w:p w14:paraId="2EA061C9" w14:textId="77777777" w:rsidR="00D95156" w:rsidRPr="00E17FE7" w:rsidRDefault="00D95156" w:rsidP="00B61476">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03</w:t>
            </w:r>
          </w:p>
        </w:tc>
        <w:tc>
          <w:tcPr>
            <w:tcW w:w="861" w:type="dxa"/>
            <w:tcBorders>
              <w:top w:val="single" w:sz="6" w:space="0" w:color="auto"/>
              <w:left w:val="single" w:sz="6" w:space="0" w:color="auto"/>
              <w:bottom w:val="single" w:sz="6" w:space="0" w:color="auto"/>
              <w:right w:val="single" w:sz="6" w:space="0" w:color="auto"/>
            </w:tcBorders>
            <w:shd w:val="solid" w:color="FFFFFF" w:fill="auto"/>
          </w:tcPr>
          <w:p w14:paraId="59D4290B" w14:textId="77777777" w:rsidR="00D95156" w:rsidRPr="00E17FE7" w:rsidRDefault="00D95156" w:rsidP="00B61476">
            <w:pPr>
              <w:pStyle w:val="TAC"/>
              <w:rPr>
                <w:color w:val="000000"/>
                <w:sz w:val="16"/>
                <w:szCs w:val="16"/>
                <w:lang w:val="en-GB"/>
              </w:rPr>
            </w:pPr>
            <w:r w:rsidRPr="00E17FE7">
              <w:rPr>
                <w:color w:val="000000"/>
                <w:sz w:val="16"/>
                <w:szCs w:val="16"/>
                <w:lang w:val="en-GB"/>
              </w:rPr>
              <w:t>RAN#</w:t>
            </w:r>
            <w:r>
              <w:rPr>
                <w:color w:val="000000"/>
                <w:sz w:val="16"/>
                <w:szCs w:val="16"/>
                <w:lang w:val="en-GB"/>
              </w:rPr>
              <w:t>83</w:t>
            </w:r>
          </w:p>
        </w:tc>
        <w:tc>
          <w:tcPr>
            <w:tcW w:w="984" w:type="dxa"/>
            <w:tcBorders>
              <w:top w:val="single" w:sz="6" w:space="0" w:color="auto"/>
              <w:left w:val="single" w:sz="6" w:space="0" w:color="auto"/>
              <w:bottom w:val="single" w:sz="6" w:space="0" w:color="auto"/>
              <w:right w:val="single" w:sz="6" w:space="0" w:color="auto"/>
            </w:tcBorders>
            <w:shd w:val="solid" w:color="FFFFFF" w:fill="auto"/>
          </w:tcPr>
          <w:p w14:paraId="3B3780B6" w14:textId="77777777" w:rsidR="00D95156" w:rsidRPr="00E17FE7" w:rsidRDefault="00D95156" w:rsidP="00B61476">
            <w:pPr>
              <w:pStyle w:val="TAC"/>
              <w:rPr>
                <w:color w:val="000000"/>
                <w:sz w:val="16"/>
                <w:szCs w:val="16"/>
                <w:lang w:val="en-GB"/>
              </w:rPr>
            </w:pPr>
            <w:r>
              <w:rPr>
                <w:color w:val="000000"/>
                <w:sz w:val="16"/>
                <w:szCs w:val="16"/>
                <w:lang w:val="en-GB"/>
              </w:rPr>
              <w:t>RP-190450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B51874E" w14:textId="49C390A5" w:rsidR="00D95156" w:rsidRPr="00E17FE7" w:rsidRDefault="00D95156" w:rsidP="00B61476">
            <w:pPr>
              <w:pStyle w:val="TAL"/>
              <w:jc w:val="center"/>
              <w:rPr>
                <w:color w:val="000000"/>
                <w:sz w:val="16"/>
                <w:szCs w:val="16"/>
                <w:lang w:val="en-GB"/>
              </w:rPr>
            </w:pPr>
            <w:r w:rsidRPr="00E17FE7">
              <w:rPr>
                <w:color w:val="000000"/>
                <w:sz w:val="16"/>
                <w:szCs w:val="16"/>
                <w:lang w:val="en-GB"/>
              </w:rPr>
              <w:t>00</w:t>
            </w:r>
            <w:r>
              <w:rPr>
                <w:color w:val="000000"/>
                <w:sz w:val="16"/>
                <w:szCs w:val="16"/>
                <w:lang w:val="en-GB"/>
              </w:rPr>
              <w:t>13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C09639" w14:textId="77777777" w:rsidR="00D95156" w:rsidRPr="00E17FE7" w:rsidRDefault="00D95156" w:rsidP="00B61476">
            <w:pPr>
              <w:pStyle w:val="TAR"/>
              <w:jc w:val="center"/>
              <w:rPr>
                <w:color w:val="000000"/>
                <w:sz w:val="16"/>
                <w:szCs w:val="16"/>
                <w:lang w:val="en-GB"/>
              </w:rPr>
            </w:pPr>
            <w:r>
              <w:rPr>
                <w:color w:val="000000"/>
                <w:sz w:val="16"/>
                <w:szCs w:val="16"/>
                <w:lang w:val="en-GB"/>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44FEF36" w14:textId="77777777" w:rsidR="00D95156" w:rsidRPr="00E17FE7" w:rsidRDefault="00D95156" w:rsidP="00B61476">
            <w:pPr>
              <w:pStyle w:val="TAC"/>
              <w:rPr>
                <w:color w:val="000000"/>
                <w:sz w:val="16"/>
                <w:szCs w:val="16"/>
                <w:lang w:val="en-GB"/>
              </w:rPr>
            </w:pPr>
            <w:r w:rsidRPr="00E17FE7">
              <w:rPr>
                <w:color w:val="000000"/>
                <w:sz w:val="16"/>
                <w:szCs w:val="16"/>
                <w:lang w:val="en-GB"/>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998B0AC" w14:textId="1F66529A" w:rsidR="00D95156" w:rsidRPr="00E17FE7" w:rsidRDefault="00D95156" w:rsidP="00B61476">
            <w:pPr>
              <w:pStyle w:val="TAL"/>
              <w:rPr>
                <w:color w:val="000000"/>
                <w:sz w:val="16"/>
                <w:szCs w:val="16"/>
                <w:lang w:val="en-GB"/>
              </w:rPr>
            </w:pPr>
            <w:r w:rsidRPr="00D95156">
              <w:rPr>
                <w:color w:val="000000"/>
                <w:sz w:val="16"/>
                <w:szCs w:val="16"/>
                <w:lang w:val="en-GB"/>
              </w:rPr>
              <w:t>Change Request for alignment of frequency domain resource allocation with 38.213 for a PUSCH transmission scheduled by a RAR UL grant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1BEB051" w14:textId="77777777" w:rsidR="00D95156" w:rsidRPr="00E17FE7" w:rsidRDefault="00D95156" w:rsidP="00B61476">
            <w:pPr>
              <w:pStyle w:val="TAC"/>
              <w:rPr>
                <w:color w:val="000000"/>
                <w:sz w:val="16"/>
                <w:szCs w:val="16"/>
                <w:lang w:val="en-GB"/>
              </w:rPr>
            </w:pPr>
            <w:r w:rsidRPr="00E17FE7">
              <w:rPr>
                <w:color w:val="000000"/>
                <w:sz w:val="16"/>
                <w:szCs w:val="16"/>
                <w:lang w:val="en-GB"/>
              </w:rPr>
              <w:t>15.</w:t>
            </w:r>
            <w:r>
              <w:rPr>
                <w:color w:val="000000"/>
                <w:sz w:val="16"/>
                <w:szCs w:val="16"/>
                <w:lang w:val="en-GB"/>
              </w:rPr>
              <w:t>5</w:t>
            </w:r>
            <w:r w:rsidRPr="00E17FE7">
              <w:rPr>
                <w:color w:val="000000"/>
                <w:sz w:val="16"/>
                <w:szCs w:val="16"/>
                <w:lang w:val="en-GB"/>
              </w:rPr>
              <w:t>.0</w:t>
            </w:r>
          </w:p>
        </w:tc>
      </w:tr>
      <w:tr w:rsidR="00E250B0" w:rsidRPr="0048482F" w14:paraId="71C18D20" w14:textId="77777777" w:rsidTr="0011676D">
        <w:tc>
          <w:tcPr>
            <w:tcW w:w="849" w:type="dxa"/>
            <w:tcBorders>
              <w:top w:val="single" w:sz="6" w:space="0" w:color="auto"/>
              <w:left w:val="single" w:sz="6" w:space="0" w:color="auto"/>
              <w:bottom w:val="single" w:sz="6" w:space="0" w:color="auto"/>
              <w:right w:val="single" w:sz="6" w:space="0" w:color="auto"/>
            </w:tcBorders>
            <w:shd w:val="solid" w:color="FFFFFF" w:fill="auto"/>
          </w:tcPr>
          <w:p w14:paraId="7055D3AF" w14:textId="77777777" w:rsidR="00E250B0" w:rsidRPr="00E17FE7" w:rsidRDefault="00E250B0" w:rsidP="00B61476">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03</w:t>
            </w:r>
          </w:p>
        </w:tc>
        <w:tc>
          <w:tcPr>
            <w:tcW w:w="861" w:type="dxa"/>
            <w:tcBorders>
              <w:top w:val="single" w:sz="6" w:space="0" w:color="auto"/>
              <w:left w:val="single" w:sz="6" w:space="0" w:color="auto"/>
              <w:bottom w:val="single" w:sz="6" w:space="0" w:color="auto"/>
              <w:right w:val="single" w:sz="6" w:space="0" w:color="auto"/>
            </w:tcBorders>
            <w:shd w:val="solid" w:color="FFFFFF" w:fill="auto"/>
          </w:tcPr>
          <w:p w14:paraId="27A6E054" w14:textId="77777777" w:rsidR="00E250B0" w:rsidRPr="00E17FE7" w:rsidRDefault="00E250B0" w:rsidP="00B61476">
            <w:pPr>
              <w:pStyle w:val="TAC"/>
              <w:rPr>
                <w:color w:val="000000"/>
                <w:sz w:val="16"/>
                <w:szCs w:val="16"/>
                <w:lang w:val="en-GB"/>
              </w:rPr>
            </w:pPr>
            <w:r w:rsidRPr="00E17FE7">
              <w:rPr>
                <w:color w:val="000000"/>
                <w:sz w:val="16"/>
                <w:szCs w:val="16"/>
                <w:lang w:val="en-GB"/>
              </w:rPr>
              <w:t>RAN#</w:t>
            </w:r>
            <w:r>
              <w:rPr>
                <w:color w:val="000000"/>
                <w:sz w:val="16"/>
                <w:szCs w:val="16"/>
                <w:lang w:val="en-GB"/>
              </w:rPr>
              <w:t>83</w:t>
            </w:r>
          </w:p>
        </w:tc>
        <w:tc>
          <w:tcPr>
            <w:tcW w:w="984" w:type="dxa"/>
            <w:tcBorders>
              <w:top w:val="single" w:sz="6" w:space="0" w:color="auto"/>
              <w:left w:val="single" w:sz="6" w:space="0" w:color="auto"/>
              <w:bottom w:val="single" w:sz="6" w:space="0" w:color="auto"/>
              <w:right w:val="single" w:sz="6" w:space="0" w:color="auto"/>
            </w:tcBorders>
            <w:shd w:val="solid" w:color="FFFFFF" w:fill="auto"/>
          </w:tcPr>
          <w:p w14:paraId="47F8C4D1" w14:textId="77777777" w:rsidR="00E250B0" w:rsidRPr="00E17FE7" w:rsidRDefault="00E250B0" w:rsidP="00B61476">
            <w:pPr>
              <w:pStyle w:val="TAC"/>
              <w:rPr>
                <w:color w:val="000000"/>
                <w:sz w:val="16"/>
                <w:szCs w:val="16"/>
                <w:lang w:val="en-GB"/>
              </w:rPr>
            </w:pPr>
            <w:r>
              <w:rPr>
                <w:color w:val="000000"/>
                <w:sz w:val="16"/>
                <w:szCs w:val="16"/>
                <w:lang w:val="en-GB"/>
              </w:rPr>
              <w:t>RP-190450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DA358A6" w14:textId="797E92A8" w:rsidR="00E250B0" w:rsidRPr="00E17FE7" w:rsidRDefault="00E250B0" w:rsidP="00B61476">
            <w:pPr>
              <w:pStyle w:val="TAL"/>
              <w:jc w:val="center"/>
              <w:rPr>
                <w:color w:val="000000"/>
                <w:sz w:val="16"/>
                <w:szCs w:val="16"/>
                <w:lang w:val="en-GB"/>
              </w:rPr>
            </w:pPr>
            <w:r w:rsidRPr="00E17FE7">
              <w:rPr>
                <w:color w:val="000000"/>
                <w:sz w:val="16"/>
                <w:szCs w:val="16"/>
                <w:lang w:val="en-GB"/>
              </w:rPr>
              <w:t>00</w:t>
            </w:r>
            <w:r>
              <w:rPr>
                <w:color w:val="000000"/>
                <w:sz w:val="16"/>
                <w:szCs w:val="16"/>
                <w:lang w:val="en-GB"/>
              </w:rPr>
              <w:t>14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8CA029" w14:textId="77777777" w:rsidR="00E250B0" w:rsidRPr="00E17FE7" w:rsidRDefault="00E250B0" w:rsidP="00B61476">
            <w:pPr>
              <w:pStyle w:val="TAR"/>
              <w:jc w:val="center"/>
              <w:rPr>
                <w:color w:val="000000"/>
                <w:sz w:val="16"/>
                <w:szCs w:val="16"/>
                <w:lang w:val="en-GB"/>
              </w:rPr>
            </w:pPr>
            <w:r>
              <w:rPr>
                <w:color w:val="000000"/>
                <w:sz w:val="16"/>
                <w:szCs w:val="16"/>
                <w:lang w:val="en-GB"/>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E92627" w14:textId="77777777" w:rsidR="00E250B0" w:rsidRPr="00E17FE7" w:rsidRDefault="00E250B0" w:rsidP="00B61476">
            <w:pPr>
              <w:pStyle w:val="TAC"/>
              <w:rPr>
                <w:color w:val="000000"/>
                <w:sz w:val="16"/>
                <w:szCs w:val="16"/>
                <w:lang w:val="en-GB"/>
              </w:rPr>
            </w:pPr>
            <w:r w:rsidRPr="00E17FE7">
              <w:rPr>
                <w:color w:val="000000"/>
                <w:sz w:val="16"/>
                <w:szCs w:val="16"/>
                <w:lang w:val="en-GB"/>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2697751" w14:textId="5AD54EAF" w:rsidR="00E250B0" w:rsidRPr="00E17FE7" w:rsidRDefault="00953A53" w:rsidP="00B61476">
            <w:pPr>
              <w:pStyle w:val="TAL"/>
              <w:rPr>
                <w:color w:val="000000"/>
                <w:sz w:val="16"/>
                <w:szCs w:val="16"/>
                <w:lang w:val="en-GB"/>
              </w:rPr>
            </w:pPr>
            <w:r w:rsidRPr="00953A53">
              <w:rPr>
                <w:color w:val="000000"/>
                <w:sz w:val="16"/>
                <w:szCs w:val="16"/>
                <w:lang w:val="en-GB"/>
              </w:rPr>
              <w:t>CR on sequential PDSCH and PUSCH scheduling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3132D66" w14:textId="77777777" w:rsidR="00E250B0" w:rsidRPr="00E17FE7" w:rsidRDefault="00E250B0" w:rsidP="00B61476">
            <w:pPr>
              <w:pStyle w:val="TAC"/>
              <w:rPr>
                <w:color w:val="000000"/>
                <w:sz w:val="16"/>
                <w:szCs w:val="16"/>
                <w:lang w:val="en-GB"/>
              </w:rPr>
            </w:pPr>
            <w:r w:rsidRPr="00E17FE7">
              <w:rPr>
                <w:color w:val="000000"/>
                <w:sz w:val="16"/>
                <w:szCs w:val="16"/>
                <w:lang w:val="en-GB"/>
              </w:rPr>
              <w:t>15.</w:t>
            </w:r>
            <w:r>
              <w:rPr>
                <w:color w:val="000000"/>
                <w:sz w:val="16"/>
                <w:szCs w:val="16"/>
                <w:lang w:val="en-GB"/>
              </w:rPr>
              <w:t>5</w:t>
            </w:r>
            <w:r w:rsidRPr="00E17FE7">
              <w:rPr>
                <w:color w:val="000000"/>
                <w:sz w:val="16"/>
                <w:szCs w:val="16"/>
                <w:lang w:val="en-GB"/>
              </w:rPr>
              <w:t>.0</w:t>
            </w:r>
          </w:p>
        </w:tc>
      </w:tr>
      <w:tr w:rsidR="008643C0" w:rsidRPr="0048482F" w14:paraId="0A3BDA9B" w14:textId="77777777" w:rsidTr="0011676D">
        <w:tc>
          <w:tcPr>
            <w:tcW w:w="849" w:type="dxa"/>
            <w:tcBorders>
              <w:top w:val="single" w:sz="6" w:space="0" w:color="auto"/>
              <w:left w:val="single" w:sz="6" w:space="0" w:color="auto"/>
              <w:bottom w:val="single" w:sz="6" w:space="0" w:color="auto"/>
              <w:right w:val="single" w:sz="6" w:space="0" w:color="auto"/>
            </w:tcBorders>
            <w:shd w:val="solid" w:color="FFFFFF" w:fill="auto"/>
          </w:tcPr>
          <w:p w14:paraId="5B2D11B5" w14:textId="77777777" w:rsidR="008643C0" w:rsidRPr="00E17FE7" w:rsidRDefault="008643C0" w:rsidP="00B61476">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03</w:t>
            </w:r>
          </w:p>
        </w:tc>
        <w:tc>
          <w:tcPr>
            <w:tcW w:w="861" w:type="dxa"/>
            <w:tcBorders>
              <w:top w:val="single" w:sz="6" w:space="0" w:color="auto"/>
              <w:left w:val="single" w:sz="6" w:space="0" w:color="auto"/>
              <w:bottom w:val="single" w:sz="6" w:space="0" w:color="auto"/>
              <w:right w:val="single" w:sz="6" w:space="0" w:color="auto"/>
            </w:tcBorders>
            <w:shd w:val="solid" w:color="FFFFFF" w:fill="auto"/>
          </w:tcPr>
          <w:p w14:paraId="6B0D3C78" w14:textId="77777777" w:rsidR="008643C0" w:rsidRPr="00E17FE7" w:rsidRDefault="008643C0" w:rsidP="00B61476">
            <w:pPr>
              <w:pStyle w:val="TAC"/>
              <w:rPr>
                <w:color w:val="000000"/>
                <w:sz w:val="16"/>
                <w:szCs w:val="16"/>
                <w:lang w:val="en-GB"/>
              </w:rPr>
            </w:pPr>
            <w:r w:rsidRPr="00E17FE7">
              <w:rPr>
                <w:color w:val="000000"/>
                <w:sz w:val="16"/>
                <w:szCs w:val="16"/>
                <w:lang w:val="en-GB"/>
              </w:rPr>
              <w:t>RAN#</w:t>
            </w:r>
            <w:r>
              <w:rPr>
                <w:color w:val="000000"/>
                <w:sz w:val="16"/>
                <w:szCs w:val="16"/>
                <w:lang w:val="en-GB"/>
              </w:rPr>
              <w:t>83</w:t>
            </w:r>
          </w:p>
        </w:tc>
        <w:tc>
          <w:tcPr>
            <w:tcW w:w="984" w:type="dxa"/>
            <w:tcBorders>
              <w:top w:val="single" w:sz="6" w:space="0" w:color="auto"/>
              <w:left w:val="single" w:sz="6" w:space="0" w:color="auto"/>
              <w:bottom w:val="single" w:sz="6" w:space="0" w:color="auto"/>
              <w:right w:val="single" w:sz="6" w:space="0" w:color="auto"/>
            </w:tcBorders>
            <w:shd w:val="solid" w:color="FFFFFF" w:fill="auto"/>
          </w:tcPr>
          <w:p w14:paraId="75D5C120" w14:textId="77777777" w:rsidR="008643C0" w:rsidRPr="00E17FE7" w:rsidRDefault="008643C0" w:rsidP="00B61476">
            <w:pPr>
              <w:pStyle w:val="TAC"/>
              <w:rPr>
                <w:color w:val="000000"/>
                <w:sz w:val="16"/>
                <w:szCs w:val="16"/>
                <w:lang w:val="en-GB"/>
              </w:rPr>
            </w:pPr>
            <w:r>
              <w:rPr>
                <w:color w:val="000000"/>
                <w:sz w:val="16"/>
                <w:szCs w:val="16"/>
                <w:lang w:val="en-GB"/>
              </w:rPr>
              <w:t>RP-190450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45EDA71" w14:textId="3CC7445B" w:rsidR="008643C0" w:rsidRPr="00E17FE7" w:rsidRDefault="008643C0" w:rsidP="00B61476">
            <w:pPr>
              <w:pStyle w:val="TAL"/>
              <w:jc w:val="center"/>
              <w:rPr>
                <w:color w:val="000000"/>
                <w:sz w:val="16"/>
                <w:szCs w:val="16"/>
                <w:lang w:val="en-GB"/>
              </w:rPr>
            </w:pPr>
            <w:r w:rsidRPr="00E17FE7">
              <w:rPr>
                <w:color w:val="000000"/>
                <w:sz w:val="16"/>
                <w:szCs w:val="16"/>
                <w:lang w:val="en-GB"/>
              </w:rPr>
              <w:t>00</w:t>
            </w:r>
            <w:r>
              <w:rPr>
                <w:color w:val="000000"/>
                <w:sz w:val="16"/>
                <w:szCs w:val="16"/>
                <w:lang w:val="en-GB"/>
              </w:rPr>
              <w:t>15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EEF797" w14:textId="77777777" w:rsidR="008643C0" w:rsidRPr="00E17FE7" w:rsidRDefault="008643C0" w:rsidP="00B61476">
            <w:pPr>
              <w:pStyle w:val="TAR"/>
              <w:jc w:val="center"/>
              <w:rPr>
                <w:color w:val="000000"/>
                <w:sz w:val="16"/>
                <w:szCs w:val="16"/>
                <w:lang w:val="en-GB"/>
              </w:rPr>
            </w:pPr>
            <w:r>
              <w:rPr>
                <w:color w:val="000000"/>
                <w:sz w:val="16"/>
                <w:szCs w:val="16"/>
                <w:lang w:val="en-GB"/>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9D5431" w14:textId="77777777" w:rsidR="008643C0" w:rsidRPr="00E17FE7" w:rsidRDefault="008643C0" w:rsidP="00B61476">
            <w:pPr>
              <w:pStyle w:val="TAC"/>
              <w:rPr>
                <w:color w:val="000000"/>
                <w:sz w:val="16"/>
                <w:szCs w:val="16"/>
                <w:lang w:val="en-GB"/>
              </w:rPr>
            </w:pPr>
            <w:r w:rsidRPr="00E17FE7">
              <w:rPr>
                <w:color w:val="000000"/>
                <w:sz w:val="16"/>
                <w:szCs w:val="16"/>
                <w:lang w:val="en-GB"/>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DB3AAB2" w14:textId="3707800F" w:rsidR="008643C0" w:rsidRPr="00E17FE7" w:rsidRDefault="008643C0" w:rsidP="00B61476">
            <w:pPr>
              <w:pStyle w:val="TAL"/>
              <w:rPr>
                <w:color w:val="000000"/>
                <w:sz w:val="16"/>
                <w:szCs w:val="16"/>
                <w:lang w:val="en-GB"/>
              </w:rPr>
            </w:pPr>
            <w:r w:rsidRPr="008643C0">
              <w:rPr>
                <w:color w:val="000000"/>
                <w:sz w:val="16"/>
                <w:szCs w:val="16"/>
                <w:lang w:val="en-GB"/>
              </w:rPr>
              <w:t>CR on out of HARQ order with multiple PDSCHs within one slot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0A87921" w14:textId="77777777" w:rsidR="008643C0" w:rsidRPr="00E17FE7" w:rsidRDefault="008643C0" w:rsidP="00B61476">
            <w:pPr>
              <w:pStyle w:val="TAC"/>
              <w:rPr>
                <w:color w:val="000000"/>
                <w:sz w:val="16"/>
                <w:szCs w:val="16"/>
                <w:lang w:val="en-GB"/>
              </w:rPr>
            </w:pPr>
            <w:r w:rsidRPr="00E17FE7">
              <w:rPr>
                <w:color w:val="000000"/>
                <w:sz w:val="16"/>
                <w:szCs w:val="16"/>
                <w:lang w:val="en-GB"/>
              </w:rPr>
              <w:t>15.</w:t>
            </w:r>
            <w:r>
              <w:rPr>
                <w:color w:val="000000"/>
                <w:sz w:val="16"/>
                <w:szCs w:val="16"/>
                <w:lang w:val="en-GB"/>
              </w:rPr>
              <w:t>5</w:t>
            </w:r>
            <w:r w:rsidRPr="00E17FE7">
              <w:rPr>
                <w:color w:val="000000"/>
                <w:sz w:val="16"/>
                <w:szCs w:val="16"/>
                <w:lang w:val="en-GB"/>
              </w:rPr>
              <w:t>.0</w:t>
            </w:r>
          </w:p>
        </w:tc>
      </w:tr>
      <w:tr w:rsidR="00D723D9" w:rsidRPr="0048482F" w14:paraId="41F04B3F" w14:textId="77777777" w:rsidTr="0011676D">
        <w:tc>
          <w:tcPr>
            <w:tcW w:w="849" w:type="dxa"/>
            <w:tcBorders>
              <w:top w:val="single" w:sz="6" w:space="0" w:color="auto"/>
              <w:left w:val="single" w:sz="6" w:space="0" w:color="auto"/>
              <w:bottom w:val="single" w:sz="6" w:space="0" w:color="auto"/>
              <w:right w:val="single" w:sz="6" w:space="0" w:color="auto"/>
            </w:tcBorders>
            <w:shd w:val="solid" w:color="FFFFFF" w:fill="auto"/>
          </w:tcPr>
          <w:p w14:paraId="5DAE938E" w14:textId="77777777" w:rsidR="00D723D9" w:rsidRPr="00E17FE7" w:rsidRDefault="00D723D9" w:rsidP="00B61476">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03</w:t>
            </w:r>
          </w:p>
        </w:tc>
        <w:tc>
          <w:tcPr>
            <w:tcW w:w="861" w:type="dxa"/>
            <w:tcBorders>
              <w:top w:val="single" w:sz="6" w:space="0" w:color="auto"/>
              <w:left w:val="single" w:sz="6" w:space="0" w:color="auto"/>
              <w:bottom w:val="single" w:sz="6" w:space="0" w:color="auto"/>
              <w:right w:val="single" w:sz="6" w:space="0" w:color="auto"/>
            </w:tcBorders>
            <w:shd w:val="solid" w:color="FFFFFF" w:fill="auto"/>
          </w:tcPr>
          <w:p w14:paraId="0D5FA3B4" w14:textId="77777777" w:rsidR="00D723D9" w:rsidRPr="00E17FE7" w:rsidRDefault="00D723D9" w:rsidP="00B61476">
            <w:pPr>
              <w:pStyle w:val="TAC"/>
              <w:rPr>
                <w:color w:val="000000"/>
                <w:sz w:val="16"/>
                <w:szCs w:val="16"/>
                <w:lang w:val="en-GB"/>
              </w:rPr>
            </w:pPr>
            <w:r w:rsidRPr="00E17FE7">
              <w:rPr>
                <w:color w:val="000000"/>
                <w:sz w:val="16"/>
                <w:szCs w:val="16"/>
                <w:lang w:val="en-GB"/>
              </w:rPr>
              <w:t>RAN#</w:t>
            </w:r>
            <w:r>
              <w:rPr>
                <w:color w:val="000000"/>
                <w:sz w:val="16"/>
                <w:szCs w:val="16"/>
                <w:lang w:val="en-GB"/>
              </w:rPr>
              <w:t>83</w:t>
            </w:r>
          </w:p>
        </w:tc>
        <w:tc>
          <w:tcPr>
            <w:tcW w:w="984" w:type="dxa"/>
            <w:tcBorders>
              <w:top w:val="single" w:sz="6" w:space="0" w:color="auto"/>
              <w:left w:val="single" w:sz="6" w:space="0" w:color="auto"/>
              <w:bottom w:val="single" w:sz="6" w:space="0" w:color="auto"/>
              <w:right w:val="single" w:sz="6" w:space="0" w:color="auto"/>
            </w:tcBorders>
            <w:shd w:val="solid" w:color="FFFFFF" w:fill="auto"/>
          </w:tcPr>
          <w:p w14:paraId="2917E032" w14:textId="77777777" w:rsidR="00D723D9" w:rsidRPr="00E17FE7" w:rsidRDefault="00D723D9" w:rsidP="00B61476">
            <w:pPr>
              <w:pStyle w:val="TAC"/>
              <w:rPr>
                <w:color w:val="000000"/>
                <w:sz w:val="16"/>
                <w:szCs w:val="16"/>
                <w:lang w:val="en-GB"/>
              </w:rPr>
            </w:pPr>
            <w:r>
              <w:rPr>
                <w:color w:val="000000"/>
                <w:sz w:val="16"/>
                <w:szCs w:val="16"/>
                <w:lang w:val="en-GB"/>
              </w:rPr>
              <w:t>RP-190450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400B3A9" w14:textId="764E5B3F" w:rsidR="00D723D9" w:rsidRPr="00E17FE7" w:rsidRDefault="00D723D9" w:rsidP="00B61476">
            <w:pPr>
              <w:pStyle w:val="TAL"/>
              <w:jc w:val="center"/>
              <w:rPr>
                <w:color w:val="000000"/>
                <w:sz w:val="16"/>
                <w:szCs w:val="16"/>
                <w:lang w:val="en-GB"/>
              </w:rPr>
            </w:pPr>
            <w:r w:rsidRPr="00E17FE7">
              <w:rPr>
                <w:color w:val="000000"/>
                <w:sz w:val="16"/>
                <w:szCs w:val="16"/>
                <w:lang w:val="en-GB"/>
              </w:rPr>
              <w:t>00</w:t>
            </w:r>
            <w:r>
              <w:rPr>
                <w:color w:val="000000"/>
                <w:sz w:val="16"/>
                <w:szCs w:val="16"/>
                <w:lang w:val="en-GB"/>
              </w:rPr>
              <w:t>16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F91788" w14:textId="77777777" w:rsidR="00D723D9" w:rsidRPr="00E17FE7" w:rsidRDefault="00D723D9" w:rsidP="00B61476">
            <w:pPr>
              <w:pStyle w:val="TAR"/>
              <w:jc w:val="center"/>
              <w:rPr>
                <w:color w:val="000000"/>
                <w:sz w:val="16"/>
                <w:szCs w:val="16"/>
                <w:lang w:val="en-GB"/>
              </w:rPr>
            </w:pPr>
            <w:r>
              <w:rPr>
                <w:color w:val="000000"/>
                <w:sz w:val="16"/>
                <w:szCs w:val="16"/>
                <w:lang w:val="en-GB"/>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408C500" w14:textId="77777777" w:rsidR="00D723D9" w:rsidRPr="00E17FE7" w:rsidRDefault="00D723D9" w:rsidP="00B61476">
            <w:pPr>
              <w:pStyle w:val="TAC"/>
              <w:rPr>
                <w:color w:val="000000"/>
                <w:sz w:val="16"/>
                <w:szCs w:val="16"/>
                <w:lang w:val="en-GB"/>
              </w:rPr>
            </w:pPr>
            <w:r w:rsidRPr="00E17FE7">
              <w:rPr>
                <w:color w:val="000000"/>
                <w:sz w:val="16"/>
                <w:szCs w:val="16"/>
                <w:lang w:val="en-GB"/>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F7A6FEF" w14:textId="73183EFC" w:rsidR="00D723D9" w:rsidRPr="00E17FE7" w:rsidRDefault="00D723D9" w:rsidP="00B61476">
            <w:pPr>
              <w:pStyle w:val="TAL"/>
              <w:rPr>
                <w:color w:val="000000"/>
                <w:sz w:val="16"/>
                <w:szCs w:val="16"/>
                <w:lang w:val="en-GB"/>
              </w:rPr>
            </w:pPr>
            <w:r w:rsidRPr="00D723D9">
              <w:rPr>
                <w:color w:val="000000"/>
                <w:sz w:val="16"/>
                <w:szCs w:val="16"/>
                <w:lang w:val="en-GB"/>
              </w:rPr>
              <w:t>Correction to LBRM restriction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72502FB" w14:textId="77777777" w:rsidR="00D723D9" w:rsidRPr="00E17FE7" w:rsidRDefault="00D723D9" w:rsidP="00B61476">
            <w:pPr>
              <w:pStyle w:val="TAC"/>
              <w:rPr>
                <w:color w:val="000000"/>
                <w:sz w:val="16"/>
                <w:szCs w:val="16"/>
                <w:lang w:val="en-GB"/>
              </w:rPr>
            </w:pPr>
            <w:r w:rsidRPr="00E17FE7">
              <w:rPr>
                <w:color w:val="000000"/>
                <w:sz w:val="16"/>
                <w:szCs w:val="16"/>
                <w:lang w:val="en-GB"/>
              </w:rPr>
              <w:t>15.</w:t>
            </w:r>
            <w:r>
              <w:rPr>
                <w:color w:val="000000"/>
                <w:sz w:val="16"/>
                <w:szCs w:val="16"/>
                <w:lang w:val="en-GB"/>
              </w:rPr>
              <w:t>5</w:t>
            </w:r>
            <w:r w:rsidRPr="00E17FE7">
              <w:rPr>
                <w:color w:val="000000"/>
                <w:sz w:val="16"/>
                <w:szCs w:val="16"/>
                <w:lang w:val="en-GB"/>
              </w:rPr>
              <w:t>.0</w:t>
            </w:r>
          </w:p>
        </w:tc>
      </w:tr>
      <w:tr w:rsidR="00F0090D" w:rsidRPr="0048482F" w14:paraId="414D9A0E" w14:textId="77777777" w:rsidTr="0011676D">
        <w:tc>
          <w:tcPr>
            <w:tcW w:w="849" w:type="dxa"/>
            <w:tcBorders>
              <w:top w:val="single" w:sz="6" w:space="0" w:color="auto"/>
              <w:left w:val="single" w:sz="6" w:space="0" w:color="auto"/>
              <w:bottom w:val="single" w:sz="6" w:space="0" w:color="auto"/>
              <w:right w:val="single" w:sz="6" w:space="0" w:color="auto"/>
            </w:tcBorders>
            <w:shd w:val="solid" w:color="FFFFFF" w:fill="auto"/>
          </w:tcPr>
          <w:p w14:paraId="1B30D807" w14:textId="77777777" w:rsidR="00F0090D" w:rsidRPr="00E17FE7" w:rsidRDefault="00F0090D" w:rsidP="00B61476">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03</w:t>
            </w:r>
          </w:p>
        </w:tc>
        <w:tc>
          <w:tcPr>
            <w:tcW w:w="861" w:type="dxa"/>
            <w:tcBorders>
              <w:top w:val="single" w:sz="6" w:space="0" w:color="auto"/>
              <w:left w:val="single" w:sz="6" w:space="0" w:color="auto"/>
              <w:bottom w:val="single" w:sz="6" w:space="0" w:color="auto"/>
              <w:right w:val="single" w:sz="6" w:space="0" w:color="auto"/>
            </w:tcBorders>
            <w:shd w:val="solid" w:color="FFFFFF" w:fill="auto"/>
          </w:tcPr>
          <w:p w14:paraId="3BDC511F" w14:textId="77777777" w:rsidR="00F0090D" w:rsidRPr="00E17FE7" w:rsidRDefault="00F0090D" w:rsidP="00B61476">
            <w:pPr>
              <w:pStyle w:val="TAC"/>
              <w:rPr>
                <w:color w:val="000000"/>
                <w:sz w:val="16"/>
                <w:szCs w:val="16"/>
                <w:lang w:val="en-GB"/>
              </w:rPr>
            </w:pPr>
            <w:r w:rsidRPr="00E17FE7">
              <w:rPr>
                <w:color w:val="000000"/>
                <w:sz w:val="16"/>
                <w:szCs w:val="16"/>
                <w:lang w:val="en-GB"/>
              </w:rPr>
              <w:t>RAN#</w:t>
            </w:r>
            <w:r>
              <w:rPr>
                <w:color w:val="000000"/>
                <w:sz w:val="16"/>
                <w:szCs w:val="16"/>
                <w:lang w:val="en-GB"/>
              </w:rPr>
              <w:t>83</w:t>
            </w:r>
          </w:p>
        </w:tc>
        <w:tc>
          <w:tcPr>
            <w:tcW w:w="984" w:type="dxa"/>
            <w:tcBorders>
              <w:top w:val="single" w:sz="6" w:space="0" w:color="auto"/>
              <w:left w:val="single" w:sz="6" w:space="0" w:color="auto"/>
              <w:bottom w:val="single" w:sz="6" w:space="0" w:color="auto"/>
              <w:right w:val="single" w:sz="6" w:space="0" w:color="auto"/>
            </w:tcBorders>
            <w:shd w:val="solid" w:color="FFFFFF" w:fill="auto"/>
          </w:tcPr>
          <w:p w14:paraId="0E20DE2B" w14:textId="77777777" w:rsidR="00F0090D" w:rsidRPr="00E17FE7" w:rsidRDefault="00F0090D" w:rsidP="00B61476">
            <w:pPr>
              <w:pStyle w:val="TAC"/>
              <w:rPr>
                <w:color w:val="000000"/>
                <w:sz w:val="16"/>
                <w:szCs w:val="16"/>
                <w:lang w:val="en-GB"/>
              </w:rPr>
            </w:pPr>
            <w:r>
              <w:rPr>
                <w:color w:val="000000"/>
                <w:sz w:val="16"/>
                <w:szCs w:val="16"/>
                <w:lang w:val="en-GB"/>
              </w:rPr>
              <w:t>RP-190450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DF7CB2D" w14:textId="350D70CB" w:rsidR="00F0090D" w:rsidRPr="00E17FE7" w:rsidRDefault="00F0090D" w:rsidP="00B61476">
            <w:pPr>
              <w:pStyle w:val="TAL"/>
              <w:jc w:val="center"/>
              <w:rPr>
                <w:color w:val="000000"/>
                <w:sz w:val="16"/>
                <w:szCs w:val="16"/>
                <w:lang w:val="en-GB"/>
              </w:rPr>
            </w:pPr>
            <w:r w:rsidRPr="00E17FE7">
              <w:rPr>
                <w:color w:val="000000"/>
                <w:sz w:val="16"/>
                <w:szCs w:val="16"/>
                <w:lang w:val="en-GB"/>
              </w:rPr>
              <w:t>00</w:t>
            </w:r>
            <w:r>
              <w:rPr>
                <w:color w:val="000000"/>
                <w:sz w:val="16"/>
                <w:szCs w:val="16"/>
                <w:lang w:val="en-GB"/>
              </w:rPr>
              <w:t>17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3A2FA0" w14:textId="77777777" w:rsidR="00F0090D" w:rsidRPr="00E17FE7" w:rsidRDefault="00F0090D" w:rsidP="00B61476">
            <w:pPr>
              <w:pStyle w:val="TAR"/>
              <w:jc w:val="center"/>
              <w:rPr>
                <w:color w:val="000000"/>
                <w:sz w:val="16"/>
                <w:szCs w:val="16"/>
                <w:lang w:val="en-GB"/>
              </w:rPr>
            </w:pPr>
            <w:r>
              <w:rPr>
                <w:color w:val="000000"/>
                <w:sz w:val="16"/>
                <w:szCs w:val="16"/>
                <w:lang w:val="en-GB"/>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41E265" w14:textId="77777777" w:rsidR="00F0090D" w:rsidRPr="00E17FE7" w:rsidRDefault="00F0090D" w:rsidP="00B61476">
            <w:pPr>
              <w:pStyle w:val="TAC"/>
              <w:rPr>
                <w:color w:val="000000"/>
                <w:sz w:val="16"/>
                <w:szCs w:val="16"/>
                <w:lang w:val="en-GB"/>
              </w:rPr>
            </w:pPr>
            <w:r w:rsidRPr="00E17FE7">
              <w:rPr>
                <w:color w:val="000000"/>
                <w:sz w:val="16"/>
                <w:szCs w:val="16"/>
                <w:lang w:val="en-GB"/>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7970B4B" w14:textId="57517219" w:rsidR="00F0090D" w:rsidRPr="00E17FE7" w:rsidRDefault="00F0090D" w:rsidP="00B61476">
            <w:pPr>
              <w:pStyle w:val="TAL"/>
              <w:rPr>
                <w:color w:val="000000"/>
                <w:sz w:val="16"/>
                <w:szCs w:val="16"/>
                <w:lang w:val="en-GB"/>
              </w:rPr>
            </w:pPr>
            <w:r w:rsidRPr="00F0090D">
              <w:rPr>
                <w:color w:val="000000"/>
                <w:sz w:val="16"/>
                <w:szCs w:val="16"/>
                <w:lang w:val="en-GB"/>
              </w:rPr>
              <w:t>CR on PDSCH beam indication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899047B" w14:textId="77777777" w:rsidR="00F0090D" w:rsidRPr="00E17FE7" w:rsidRDefault="00F0090D" w:rsidP="00B61476">
            <w:pPr>
              <w:pStyle w:val="TAC"/>
              <w:rPr>
                <w:color w:val="000000"/>
                <w:sz w:val="16"/>
                <w:szCs w:val="16"/>
                <w:lang w:val="en-GB"/>
              </w:rPr>
            </w:pPr>
            <w:r w:rsidRPr="00E17FE7">
              <w:rPr>
                <w:color w:val="000000"/>
                <w:sz w:val="16"/>
                <w:szCs w:val="16"/>
                <w:lang w:val="en-GB"/>
              </w:rPr>
              <w:t>15.</w:t>
            </w:r>
            <w:r>
              <w:rPr>
                <w:color w:val="000000"/>
                <w:sz w:val="16"/>
                <w:szCs w:val="16"/>
                <w:lang w:val="en-GB"/>
              </w:rPr>
              <w:t>5</w:t>
            </w:r>
            <w:r w:rsidRPr="00E17FE7">
              <w:rPr>
                <w:color w:val="000000"/>
                <w:sz w:val="16"/>
                <w:szCs w:val="16"/>
                <w:lang w:val="en-GB"/>
              </w:rPr>
              <w:t>.0</w:t>
            </w:r>
          </w:p>
        </w:tc>
      </w:tr>
      <w:tr w:rsidR="00F0090D" w:rsidRPr="0048482F" w14:paraId="2E42B3B9" w14:textId="77777777" w:rsidTr="0011676D">
        <w:tc>
          <w:tcPr>
            <w:tcW w:w="849" w:type="dxa"/>
            <w:tcBorders>
              <w:top w:val="single" w:sz="6" w:space="0" w:color="auto"/>
              <w:left w:val="single" w:sz="6" w:space="0" w:color="auto"/>
              <w:bottom w:val="single" w:sz="6" w:space="0" w:color="auto"/>
              <w:right w:val="single" w:sz="6" w:space="0" w:color="auto"/>
            </w:tcBorders>
            <w:shd w:val="solid" w:color="FFFFFF" w:fill="auto"/>
          </w:tcPr>
          <w:p w14:paraId="383302CE" w14:textId="77777777" w:rsidR="00F0090D" w:rsidRPr="00E17FE7" w:rsidRDefault="00F0090D" w:rsidP="00B61476">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03</w:t>
            </w:r>
          </w:p>
        </w:tc>
        <w:tc>
          <w:tcPr>
            <w:tcW w:w="861" w:type="dxa"/>
            <w:tcBorders>
              <w:top w:val="single" w:sz="6" w:space="0" w:color="auto"/>
              <w:left w:val="single" w:sz="6" w:space="0" w:color="auto"/>
              <w:bottom w:val="single" w:sz="6" w:space="0" w:color="auto"/>
              <w:right w:val="single" w:sz="6" w:space="0" w:color="auto"/>
            </w:tcBorders>
            <w:shd w:val="solid" w:color="FFFFFF" w:fill="auto"/>
          </w:tcPr>
          <w:p w14:paraId="17FF7560" w14:textId="77777777" w:rsidR="00F0090D" w:rsidRPr="00E17FE7" w:rsidRDefault="00F0090D" w:rsidP="00B61476">
            <w:pPr>
              <w:pStyle w:val="TAC"/>
              <w:rPr>
                <w:color w:val="000000"/>
                <w:sz w:val="16"/>
                <w:szCs w:val="16"/>
                <w:lang w:val="en-GB"/>
              </w:rPr>
            </w:pPr>
            <w:r w:rsidRPr="00E17FE7">
              <w:rPr>
                <w:color w:val="000000"/>
                <w:sz w:val="16"/>
                <w:szCs w:val="16"/>
                <w:lang w:val="en-GB"/>
              </w:rPr>
              <w:t>RAN#</w:t>
            </w:r>
            <w:r>
              <w:rPr>
                <w:color w:val="000000"/>
                <w:sz w:val="16"/>
                <w:szCs w:val="16"/>
                <w:lang w:val="en-GB"/>
              </w:rPr>
              <w:t>83</w:t>
            </w:r>
          </w:p>
        </w:tc>
        <w:tc>
          <w:tcPr>
            <w:tcW w:w="984" w:type="dxa"/>
            <w:tcBorders>
              <w:top w:val="single" w:sz="6" w:space="0" w:color="auto"/>
              <w:left w:val="single" w:sz="6" w:space="0" w:color="auto"/>
              <w:bottom w:val="single" w:sz="6" w:space="0" w:color="auto"/>
              <w:right w:val="single" w:sz="6" w:space="0" w:color="auto"/>
            </w:tcBorders>
            <w:shd w:val="solid" w:color="FFFFFF" w:fill="auto"/>
          </w:tcPr>
          <w:p w14:paraId="3E46A3DD" w14:textId="77777777" w:rsidR="00F0090D" w:rsidRPr="00E17FE7" w:rsidRDefault="00F0090D" w:rsidP="00B61476">
            <w:pPr>
              <w:pStyle w:val="TAC"/>
              <w:rPr>
                <w:color w:val="000000"/>
                <w:sz w:val="16"/>
                <w:szCs w:val="16"/>
                <w:lang w:val="en-GB"/>
              </w:rPr>
            </w:pPr>
            <w:r>
              <w:rPr>
                <w:color w:val="000000"/>
                <w:sz w:val="16"/>
                <w:szCs w:val="16"/>
                <w:lang w:val="en-GB"/>
              </w:rPr>
              <w:t>RP-190450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70933C5" w14:textId="7F0301A9" w:rsidR="00F0090D" w:rsidRPr="00E17FE7" w:rsidRDefault="00F0090D" w:rsidP="00B61476">
            <w:pPr>
              <w:pStyle w:val="TAL"/>
              <w:jc w:val="center"/>
              <w:rPr>
                <w:color w:val="000000"/>
                <w:sz w:val="16"/>
                <w:szCs w:val="16"/>
                <w:lang w:val="en-GB"/>
              </w:rPr>
            </w:pPr>
            <w:r w:rsidRPr="00E17FE7">
              <w:rPr>
                <w:color w:val="000000"/>
                <w:sz w:val="16"/>
                <w:szCs w:val="16"/>
                <w:lang w:val="en-GB"/>
              </w:rPr>
              <w:t>00</w:t>
            </w:r>
            <w:r>
              <w:rPr>
                <w:color w:val="000000"/>
                <w:sz w:val="16"/>
                <w:szCs w:val="16"/>
                <w:lang w:val="en-GB"/>
              </w:rPr>
              <w:t>18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13E847" w14:textId="77777777" w:rsidR="00F0090D" w:rsidRPr="00E17FE7" w:rsidRDefault="00F0090D" w:rsidP="00B61476">
            <w:pPr>
              <w:pStyle w:val="TAR"/>
              <w:jc w:val="center"/>
              <w:rPr>
                <w:color w:val="000000"/>
                <w:sz w:val="16"/>
                <w:szCs w:val="16"/>
                <w:lang w:val="en-GB"/>
              </w:rPr>
            </w:pPr>
            <w:r>
              <w:rPr>
                <w:color w:val="000000"/>
                <w:sz w:val="16"/>
                <w:szCs w:val="16"/>
                <w:lang w:val="en-GB"/>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C2D238" w14:textId="77777777" w:rsidR="00F0090D" w:rsidRPr="00E17FE7" w:rsidRDefault="00F0090D" w:rsidP="00B61476">
            <w:pPr>
              <w:pStyle w:val="TAC"/>
              <w:rPr>
                <w:color w:val="000000"/>
                <w:sz w:val="16"/>
                <w:szCs w:val="16"/>
                <w:lang w:val="en-GB"/>
              </w:rPr>
            </w:pPr>
            <w:r w:rsidRPr="00E17FE7">
              <w:rPr>
                <w:color w:val="000000"/>
                <w:sz w:val="16"/>
                <w:szCs w:val="16"/>
                <w:lang w:val="en-GB"/>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A0793DF" w14:textId="2E509B4C" w:rsidR="00F0090D" w:rsidRPr="00E17FE7" w:rsidRDefault="00F0090D" w:rsidP="00B61476">
            <w:pPr>
              <w:pStyle w:val="TAL"/>
              <w:rPr>
                <w:color w:val="000000"/>
                <w:sz w:val="16"/>
                <w:szCs w:val="16"/>
                <w:lang w:val="en-GB"/>
              </w:rPr>
            </w:pPr>
            <w:r w:rsidRPr="00F0090D">
              <w:rPr>
                <w:color w:val="000000"/>
                <w:sz w:val="16"/>
                <w:szCs w:val="16"/>
                <w:lang w:val="en-GB"/>
              </w:rPr>
              <w:t>Correction on TCI indication for multi-slot PDSCH</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FC0B092" w14:textId="77777777" w:rsidR="00F0090D" w:rsidRPr="00E17FE7" w:rsidRDefault="00F0090D" w:rsidP="00B61476">
            <w:pPr>
              <w:pStyle w:val="TAC"/>
              <w:rPr>
                <w:color w:val="000000"/>
                <w:sz w:val="16"/>
                <w:szCs w:val="16"/>
                <w:lang w:val="en-GB"/>
              </w:rPr>
            </w:pPr>
            <w:r w:rsidRPr="00E17FE7">
              <w:rPr>
                <w:color w:val="000000"/>
                <w:sz w:val="16"/>
                <w:szCs w:val="16"/>
                <w:lang w:val="en-GB"/>
              </w:rPr>
              <w:t>15.</w:t>
            </w:r>
            <w:r>
              <w:rPr>
                <w:color w:val="000000"/>
                <w:sz w:val="16"/>
                <w:szCs w:val="16"/>
                <w:lang w:val="en-GB"/>
              </w:rPr>
              <w:t>5</w:t>
            </w:r>
            <w:r w:rsidRPr="00E17FE7">
              <w:rPr>
                <w:color w:val="000000"/>
                <w:sz w:val="16"/>
                <w:szCs w:val="16"/>
                <w:lang w:val="en-GB"/>
              </w:rPr>
              <w:t>.0</w:t>
            </w:r>
          </w:p>
        </w:tc>
      </w:tr>
      <w:tr w:rsidR="00D504F3" w:rsidRPr="0048482F" w14:paraId="1117982E" w14:textId="77777777" w:rsidTr="0011676D">
        <w:tc>
          <w:tcPr>
            <w:tcW w:w="849" w:type="dxa"/>
            <w:tcBorders>
              <w:top w:val="single" w:sz="6" w:space="0" w:color="auto"/>
              <w:left w:val="single" w:sz="6" w:space="0" w:color="auto"/>
              <w:bottom w:val="single" w:sz="6" w:space="0" w:color="auto"/>
              <w:right w:val="single" w:sz="6" w:space="0" w:color="auto"/>
            </w:tcBorders>
            <w:shd w:val="solid" w:color="FFFFFF" w:fill="auto"/>
          </w:tcPr>
          <w:p w14:paraId="258A1F1A" w14:textId="77777777" w:rsidR="00D504F3" w:rsidRPr="00E17FE7" w:rsidRDefault="00D504F3" w:rsidP="00B61476">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03</w:t>
            </w:r>
          </w:p>
        </w:tc>
        <w:tc>
          <w:tcPr>
            <w:tcW w:w="861" w:type="dxa"/>
            <w:tcBorders>
              <w:top w:val="single" w:sz="6" w:space="0" w:color="auto"/>
              <w:left w:val="single" w:sz="6" w:space="0" w:color="auto"/>
              <w:bottom w:val="single" w:sz="6" w:space="0" w:color="auto"/>
              <w:right w:val="single" w:sz="6" w:space="0" w:color="auto"/>
            </w:tcBorders>
            <w:shd w:val="solid" w:color="FFFFFF" w:fill="auto"/>
          </w:tcPr>
          <w:p w14:paraId="3ED7E583" w14:textId="77777777" w:rsidR="00D504F3" w:rsidRPr="00E17FE7" w:rsidRDefault="00D504F3" w:rsidP="00B61476">
            <w:pPr>
              <w:pStyle w:val="TAC"/>
              <w:rPr>
                <w:color w:val="000000"/>
                <w:sz w:val="16"/>
                <w:szCs w:val="16"/>
                <w:lang w:val="en-GB"/>
              </w:rPr>
            </w:pPr>
            <w:r w:rsidRPr="00E17FE7">
              <w:rPr>
                <w:color w:val="000000"/>
                <w:sz w:val="16"/>
                <w:szCs w:val="16"/>
                <w:lang w:val="en-GB"/>
              </w:rPr>
              <w:t>RAN#</w:t>
            </w:r>
            <w:r>
              <w:rPr>
                <w:color w:val="000000"/>
                <w:sz w:val="16"/>
                <w:szCs w:val="16"/>
                <w:lang w:val="en-GB"/>
              </w:rPr>
              <w:t>83</w:t>
            </w:r>
          </w:p>
        </w:tc>
        <w:tc>
          <w:tcPr>
            <w:tcW w:w="984" w:type="dxa"/>
            <w:tcBorders>
              <w:top w:val="single" w:sz="6" w:space="0" w:color="auto"/>
              <w:left w:val="single" w:sz="6" w:space="0" w:color="auto"/>
              <w:bottom w:val="single" w:sz="6" w:space="0" w:color="auto"/>
              <w:right w:val="single" w:sz="6" w:space="0" w:color="auto"/>
            </w:tcBorders>
            <w:shd w:val="solid" w:color="FFFFFF" w:fill="auto"/>
          </w:tcPr>
          <w:p w14:paraId="7B8CB95A" w14:textId="77777777" w:rsidR="00D504F3" w:rsidRPr="00E17FE7" w:rsidRDefault="00D504F3" w:rsidP="00B61476">
            <w:pPr>
              <w:pStyle w:val="TAC"/>
              <w:rPr>
                <w:color w:val="000000"/>
                <w:sz w:val="16"/>
                <w:szCs w:val="16"/>
                <w:lang w:val="en-GB"/>
              </w:rPr>
            </w:pPr>
            <w:r>
              <w:rPr>
                <w:color w:val="000000"/>
                <w:sz w:val="16"/>
                <w:szCs w:val="16"/>
                <w:lang w:val="en-GB"/>
              </w:rPr>
              <w:t>RP-190450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0AFA349" w14:textId="47D7CFA5" w:rsidR="00D504F3" w:rsidRPr="00E17FE7" w:rsidRDefault="00D504F3" w:rsidP="00B61476">
            <w:pPr>
              <w:pStyle w:val="TAL"/>
              <w:jc w:val="center"/>
              <w:rPr>
                <w:color w:val="000000"/>
                <w:sz w:val="16"/>
                <w:szCs w:val="16"/>
                <w:lang w:val="en-GB"/>
              </w:rPr>
            </w:pPr>
            <w:r w:rsidRPr="00E17FE7">
              <w:rPr>
                <w:color w:val="000000"/>
                <w:sz w:val="16"/>
                <w:szCs w:val="16"/>
                <w:lang w:val="en-GB"/>
              </w:rPr>
              <w:t>00</w:t>
            </w:r>
            <w:r>
              <w:rPr>
                <w:color w:val="000000"/>
                <w:sz w:val="16"/>
                <w:szCs w:val="16"/>
                <w:lang w:val="en-GB"/>
              </w:rPr>
              <w:t>19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180F72" w14:textId="77777777" w:rsidR="00D504F3" w:rsidRPr="00E17FE7" w:rsidRDefault="00D504F3" w:rsidP="00B61476">
            <w:pPr>
              <w:pStyle w:val="TAR"/>
              <w:jc w:val="center"/>
              <w:rPr>
                <w:color w:val="000000"/>
                <w:sz w:val="16"/>
                <w:szCs w:val="16"/>
                <w:lang w:val="en-GB"/>
              </w:rPr>
            </w:pPr>
            <w:r>
              <w:rPr>
                <w:color w:val="000000"/>
                <w:sz w:val="16"/>
                <w:szCs w:val="16"/>
                <w:lang w:val="en-GB"/>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155FC8" w14:textId="77777777" w:rsidR="00D504F3" w:rsidRPr="00E17FE7" w:rsidRDefault="00D504F3" w:rsidP="00B61476">
            <w:pPr>
              <w:pStyle w:val="TAC"/>
              <w:rPr>
                <w:color w:val="000000"/>
                <w:sz w:val="16"/>
                <w:szCs w:val="16"/>
                <w:lang w:val="en-GB"/>
              </w:rPr>
            </w:pPr>
            <w:r w:rsidRPr="00E17FE7">
              <w:rPr>
                <w:color w:val="000000"/>
                <w:sz w:val="16"/>
                <w:szCs w:val="16"/>
                <w:lang w:val="en-GB"/>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2084D8D" w14:textId="63E5D1CD" w:rsidR="00D504F3" w:rsidRPr="00E17FE7" w:rsidRDefault="007644C2" w:rsidP="00B61476">
            <w:pPr>
              <w:pStyle w:val="TAL"/>
              <w:rPr>
                <w:color w:val="000000"/>
                <w:sz w:val="16"/>
                <w:szCs w:val="16"/>
                <w:lang w:val="en-GB"/>
              </w:rPr>
            </w:pPr>
            <w:r w:rsidRPr="007644C2">
              <w:rPr>
                <w:color w:val="000000"/>
                <w:sz w:val="16"/>
                <w:szCs w:val="16"/>
                <w:lang w:val="en-GB"/>
              </w:rPr>
              <w:t>Clarifications on CSI reporting on PUSCH</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3940884" w14:textId="77777777" w:rsidR="00D504F3" w:rsidRPr="00E17FE7" w:rsidRDefault="00D504F3" w:rsidP="00B61476">
            <w:pPr>
              <w:pStyle w:val="TAC"/>
              <w:rPr>
                <w:color w:val="000000"/>
                <w:sz w:val="16"/>
                <w:szCs w:val="16"/>
                <w:lang w:val="en-GB"/>
              </w:rPr>
            </w:pPr>
            <w:r w:rsidRPr="00E17FE7">
              <w:rPr>
                <w:color w:val="000000"/>
                <w:sz w:val="16"/>
                <w:szCs w:val="16"/>
                <w:lang w:val="en-GB"/>
              </w:rPr>
              <w:t>15.</w:t>
            </w:r>
            <w:r>
              <w:rPr>
                <w:color w:val="000000"/>
                <w:sz w:val="16"/>
                <w:szCs w:val="16"/>
                <w:lang w:val="en-GB"/>
              </w:rPr>
              <w:t>5</w:t>
            </w:r>
            <w:r w:rsidRPr="00E17FE7">
              <w:rPr>
                <w:color w:val="000000"/>
                <w:sz w:val="16"/>
                <w:szCs w:val="16"/>
                <w:lang w:val="en-GB"/>
              </w:rPr>
              <w:t>.0</w:t>
            </w:r>
          </w:p>
        </w:tc>
      </w:tr>
      <w:tr w:rsidR="007644C2" w:rsidRPr="0048482F" w14:paraId="75CCAD56" w14:textId="77777777" w:rsidTr="0011676D">
        <w:tc>
          <w:tcPr>
            <w:tcW w:w="849" w:type="dxa"/>
            <w:tcBorders>
              <w:top w:val="single" w:sz="6" w:space="0" w:color="auto"/>
              <w:left w:val="single" w:sz="6" w:space="0" w:color="auto"/>
              <w:bottom w:val="single" w:sz="6" w:space="0" w:color="auto"/>
              <w:right w:val="single" w:sz="6" w:space="0" w:color="auto"/>
            </w:tcBorders>
            <w:shd w:val="solid" w:color="FFFFFF" w:fill="auto"/>
          </w:tcPr>
          <w:p w14:paraId="4CC7F142" w14:textId="77777777" w:rsidR="007644C2" w:rsidRPr="00E17FE7" w:rsidRDefault="007644C2" w:rsidP="00B61476">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03</w:t>
            </w:r>
          </w:p>
        </w:tc>
        <w:tc>
          <w:tcPr>
            <w:tcW w:w="861" w:type="dxa"/>
            <w:tcBorders>
              <w:top w:val="single" w:sz="6" w:space="0" w:color="auto"/>
              <w:left w:val="single" w:sz="6" w:space="0" w:color="auto"/>
              <w:bottom w:val="single" w:sz="6" w:space="0" w:color="auto"/>
              <w:right w:val="single" w:sz="6" w:space="0" w:color="auto"/>
            </w:tcBorders>
            <w:shd w:val="solid" w:color="FFFFFF" w:fill="auto"/>
          </w:tcPr>
          <w:p w14:paraId="2D7F565B" w14:textId="77777777" w:rsidR="007644C2" w:rsidRPr="00E17FE7" w:rsidRDefault="007644C2" w:rsidP="00B61476">
            <w:pPr>
              <w:pStyle w:val="TAC"/>
              <w:rPr>
                <w:color w:val="000000"/>
                <w:sz w:val="16"/>
                <w:szCs w:val="16"/>
                <w:lang w:val="en-GB"/>
              </w:rPr>
            </w:pPr>
            <w:r w:rsidRPr="00E17FE7">
              <w:rPr>
                <w:color w:val="000000"/>
                <w:sz w:val="16"/>
                <w:szCs w:val="16"/>
                <w:lang w:val="en-GB"/>
              </w:rPr>
              <w:t>RAN#</w:t>
            </w:r>
            <w:r>
              <w:rPr>
                <w:color w:val="000000"/>
                <w:sz w:val="16"/>
                <w:szCs w:val="16"/>
                <w:lang w:val="en-GB"/>
              </w:rPr>
              <w:t>83</w:t>
            </w:r>
          </w:p>
        </w:tc>
        <w:tc>
          <w:tcPr>
            <w:tcW w:w="984" w:type="dxa"/>
            <w:tcBorders>
              <w:top w:val="single" w:sz="6" w:space="0" w:color="auto"/>
              <w:left w:val="single" w:sz="6" w:space="0" w:color="auto"/>
              <w:bottom w:val="single" w:sz="6" w:space="0" w:color="auto"/>
              <w:right w:val="single" w:sz="6" w:space="0" w:color="auto"/>
            </w:tcBorders>
            <w:shd w:val="solid" w:color="FFFFFF" w:fill="auto"/>
          </w:tcPr>
          <w:p w14:paraId="0920BD26" w14:textId="77777777" w:rsidR="007644C2" w:rsidRPr="00E17FE7" w:rsidRDefault="007644C2" w:rsidP="00B61476">
            <w:pPr>
              <w:pStyle w:val="TAC"/>
              <w:rPr>
                <w:color w:val="000000"/>
                <w:sz w:val="16"/>
                <w:szCs w:val="16"/>
                <w:lang w:val="en-GB"/>
              </w:rPr>
            </w:pPr>
            <w:r>
              <w:rPr>
                <w:color w:val="000000"/>
                <w:sz w:val="16"/>
                <w:szCs w:val="16"/>
                <w:lang w:val="en-GB"/>
              </w:rPr>
              <w:t>RP-190450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8051759" w14:textId="75CAF4B7" w:rsidR="007644C2" w:rsidRPr="00E17FE7" w:rsidRDefault="007644C2" w:rsidP="00B61476">
            <w:pPr>
              <w:pStyle w:val="TAL"/>
              <w:jc w:val="center"/>
              <w:rPr>
                <w:color w:val="000000"/>
                <w:sz w:val="16"/>
                <w:szCs w:val="16"/>
                <w:lang w:val="en-GB"/>
              </w:rPr>
            </w:pPr>
            <w:r w:rsidRPr="00E17FE7">
              <w:rPr>
                <w:color w:val="000000"/>
                <w:sz w:val="16"/>
                <w:szCs w:val="16"/>
                <w:lang w:val="en-GB"/>
              </w:rPr>
              <w:t>00</w:t>
            </w:r>
            <w:r>
              <w:rPr>
                <w:color w:val="000000"/>
                <w:sz w:val="16"/>
                <w:szCs w:val="16"/>
                <w:lang w:val="en-GB"/>
              </w:rPr>
              <w:t>20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5D822F" w14:textId="77777777" w:rsidR="007644C2" w:rsidRPr="00E17FE7" w:rsidRDefault="007644C2" w:rsidP="00B61476">
            <w:pPr>
              <w:pStyle w:val="TAR"/>
              <w:jc w:val="center"/>
              <w:rPr>
                <w:color w:val="000000"/>
                <w:sz w:val="16"/>
                <w:szCs w:val="16"/>
                <w:lang w:val="en-GB"/>
              </w:rPr>
            </w:pPr>
            <w:r>
              <w:rPr>
                <w:color w:val="000000"/>
                <w:sz w:val="16"/>
                <w:szCs w:val="16"/>
                <w:lang w:val="en-GB"/>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C57F82D" w14:textId="77777777" w:rsidR="007644C2" w:rsidRPr="00E17FE7" w:rsidRDefault="007644C2" w:rsidP="00B61476">
            <w:pPr>
              <w:pStyle w:val="TAC"/>
              <w:rPr>
                <w:color w:val="000000"/>
                <w:sz w:val="16"/>
                <w:szCs w:val="16"/>
                <w:lang w:val="en-GB"/>
              </w:rPr>
            </w:pPr>
            <w:r w:rsidRPr="00E17FE7">
              <w:rPr>
                <w:color w:val="000000"/>
                <w:sz w:val="16"/>
                <w:szCs w:val="16"/>
                <w:lang w:val="en-GB"/>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5D8AB8A" w14:textId="528EC420" w:rsidR="007644C2" w:rsidRPr="00E17FE7" w:rsidRDefault="007644C2" w:rsidP="00B61476">
            <w:pPr>
              <w:pStyle w:val="TAL"/>
              <w:rPr>
                <w:color w:val="000000"/>
                <w:sz w:val="16"/>
                <w:szCs w:val="16"/>
                <w:lang w:val="en-GB"/>
              </w:rPr>
            </w:pPr>
            <w:r w:rsidRPr="007644C2">
              <w:rPr>
                <w:color w:val="000000"/>
                <w:sz w:val="16"/>
                <w:szCs w:val="16"/>
                <w:lang w:val="en-GB"/>
              </w:rPr>
              <w:t>QCL properties of Msg4 in CONNECTED Mode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39BB21" w14:textId="77777777" w:rsidR="007644C2" w:rsidRPr="00E17FE7" w:rsidRDefault="007644C2" w:rsidP="00B61476">
            <w:pPr>
              <w:pStyle w:val="TAC"/>
              <w:rPr>
                <w:color w:val="000000"/>
                <w:sz w:val="16"/>
                <w:szCs w:val="16"/>
                <w:lang w:val="en-GB"/>
              </w:rPr>
            </w:pPr>
            <w:r w:rsidRPr="00E17FE7">
              <w:rPr>
                <w:color w:val="000000"/>
                <w:sz w:val="16"/>
                <w:szCs w:val="16"/>
                <w:lang w:val="en-GB"/>
              </w:rPr>
              <w:t>15.</w:t>
            </w:r>
            <w:r>
              <w:rPr>
                <w:color w:val="000000"/>
                <w:sz w:val="16"/>
                <w:szCs w:val="16"/>
                <w:lang w:val="en-GB"/>
              </w:rPr>
              <w:t>5</w:t>
            </w:r>
            <w:r w:rsidRPr="00E17FE7">
              <w:rPr>
                <w:color w:val="000000"/>
                <w:sz w:val="16"/>
                <w:szCs w:val="16"/>
                <w:lang w:val="en-GB"/>
              </w:rPr>
              <w:t>.0</w:t>
            </w:r>
          </w:p>
        </w:tc>
      </w:tr>
      <w:tr w:rsidR="007644C2" w:rsidRPr="0048482F" w14:paraId="0E50A16D" w14:textId="77777777" w:rsidTr="0011676D">
        <w:tc>
          <w:tcPr>
            <w:tcW w:w="849" w:type="dxa"/>
            <w:tcBorders>
              <w:top w:val="single" w:sz="6" w:space="0" w:color="auto"/>
              <w:left w:val="single" w:sz="6" w:space="0" w:color="auto"/>
              <w:bottom w:val="single" w:sz="6" w:space="0" w:color="auto"/>
              <w:right w:val="single" w:sz="6" w:space="0" w:color="auto"/>
            </w:tcBorders>
            <w:shd w:val="solid" w:color="FFFFFF" w:fill="auto"/>
          </w:tcPr>
          <w:p w14:paraId="1EE1EEC7" w14:textId="77777777" w:rsidR="007644C2" w:rsidRPr="00E17FE7" w:rsidRDefault="007644C2" w:rsidP="00B61476">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03</w:t>
            </w:r>
          </w:p>
        </w:tc>
        <w:tc>
          <w:tcPr>
            <w:tcW w:w="861" w:type="dxa"/>
            <w:tcBorders>
              <w:top w:val="single" w:sz="6" w:space="0" w:color="auto"/>
              <w:left w:val="single" w:sz="6" w:space="0" w:color="auto"/>
              <w:bottom w:val="single" w:sz="6" w:space="0" w:color="auto"/>
              <w:right w:val="single" w:sz="6" w:space="0" w:color="auto"/>
            </w:tcBorders>
            <w:shd w:val="solid" w:color="FFFFFF" w:fill="auto"/>
          </w:tcPr>
          <w:p w14:paraId="5C92182A" w14:textId="77777777" w:rsidR="007644C2" w:rsidRPr="00E17FE7" w:rsidRDefault="007644C2" w:rsidP="00B61476">
            <w:pPr>
              <w:pStyle w:val="TAC"/>
              <w:rPr>
                <w:color w:val="000000"/>
                <w:sz w:val="16"/>
                <w:szCs w:val="16"/>
                <w:lang w:val="en-GB"/>
              </w:rPr>
            </w:pPr>
            <w:r w:rsidRPr="00E17FE7">
              <w:rPr>
                <w:color w:val="000000"/>
                <w:sz w:val="16"/>
                <w:szCs w:val="16"/>
                <w:lang w:val="en-GB"/>
              </w:rPr>
              <w:t>RAN#</w:t>
            </w:r>
            <w:r>
              <w:rPr>
                <w:color w:val="000000"/>
                <w:sz w:val="16"/>
                <w:szCs w:val="16"/>
                <w:lang w:val="en-GB"/>
              </w:rPr>
              <w:t>83</w:t>
            </w:r>
          </w:p>
        </w:tc>
        <w:tc>
          <w:tcPr>
            <w:tcW w:w="984" w:type="dxa"/>
            <w:tcBorders>
              <w:top w:val="single" w:sz="6" w:space="0" w:color="auto"/>
              <w:left w:val="single" w:sz="6" w:space="0" w:color="auto"/>
              <w:bottom w:val="single" w:sz="6" w:space="0" w:color="auto"/>
              <w:right w:val="single" w:sz="6" w:space="0" w:color="auto"/>
            </w:tcBorders>
            <w:shd w:val="solid" w:color="FFFFFF" w:fill="auto"/>
          </w:tcPr>
          <w:p w14:paraId="6BB5F539" w14:textId="77777777" w:rsidR="007644C2" w:rsidRPr="00E17FE7" w:rsidRDefault="007644C2" w:rsidP="00B61476">
            <w:pPr>
              <w:pStyle w:val="TAC"/>
              <w:rPr>
                <w:color w:val="000000"/>
                <w:sz w:val="16"/>
                <w:szCs w:val="16"/>
                <w:lang w:val="en-GB"/>
              </w:rPr>
            </w:pPr>
            <w:r>
              <w:rPr>
                <w:color w:val="000000"/>
                <w:sz w:val="16"/>
                <w:szCs w:val="16"/>
                <w:lang w:val="en-GB"/>
              </w:rPr>
              <w:t>RP-190450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E8D701D" w14:textId="49288218" w:rsidR="007644C2" w:rsidRPr="00E17FE7" w:rsidRDefault="007644C2" w:rsidP="00B61476">
            <w:pPr>
              <w:pStyle w:val="TAL"/>
              <w:jc w:val="center"/>
              <w:rPr>
                <w:color w:val="000000"/>
                <w:sz w:val="16"/>
                <w:szCs w:val="16"/>
                <w:lang w:val="en-GB"/>
              </w:rPr>
            </w:pPr>
            <w:r w:rsidRPr="00E17FE7">
              <w:rPr>
                <w:color w:val="000000"/>
                <w:sz w:val="16"/>
                <w:szCs w:val="16"/>
                <w:lang w:val="en-GB"/>
              </w:rPr>
              <w:t>00</w:t>
            </w:r>
            <w:r>
              <w:rPr>
                <w:color w:val="000000"/>
                <w:sz w:val="16"/>
                <w:szCs w:val="16"/>
                <w:lang w:val="en-GB"/>
              </w:rPr>
              <w:t>22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12CB4C" w14:textId="2F0B8FA9" w:rsidR="007644C2" w:rsidRPr="00E17FE7" w:rsidRDefault="007644C2" w:rsidP="00B61476">
            <w:pPr>
              <w:pStyle w:val="TAR"/>
              <w:jc w:val="center"/>
              <w:rPr>
                <w:color w:val="000000"/>
                <w:sz w:val="16"/>
                <w:szCs w:val="16"/>
                <w:lang w:val="en-GB"/>
              </w:rPr>
            </w:pPr>
            <w:r>
              <w:rPr>
                <w:color w:val="000000"/>
                <w:sz w:val="16"/>
                <w:szCs w:val="16"/>
                <w:lang w:val="en-GB"/>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0DF662" w14:textId="77777777" w:rsidR="007644C2" w:rsidRPr="00E17FE7" w:rsidRDefault="007644C2" w:rsidP="00B61476">
            <w:pPr>
              <w:pStyle w:val="TAC"/>
              <w:rPr>
                <w:color w:val="000000"/>
                <w:sz w:val="16"/>
                <w:szCs w:val="16"/>
                <w:lang w:val="en-GB"/>
              </w:rPr>
            </w:pPr>
            <w:r w:rsidRPr="00E17FE7">
              <w:rPr>
                <w:color w:val="000000"/>
                <w:sz w:val="16"/>
                <w:szCs w:val="16"/>
                <w:lang w:val="en-GB"/>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9B1C3ED" w14:textId="7AA40470" w:rsidR="007644C2" w:rsidRPr="00E17FE7" w:rsidRDefault="007644C2" w:rsidP="00B61476">
            <w:pPr>
              <w:pStyle w:val="TAL"/>
              <w:rPr>
                <w:color w:val="000000"/>
                <w:sz w:val="16"/>
                <w:szCs w:val="16"/>
                <w:lang w:val="en-GB"/>
              </w:rPr>
            </w:pPr>
            <w:r w:rsidRPr="007644C2">
              <w:rPr>
                <w:color w:val="000000"/>
                <w:sz w:val="16"/>
                <w:szCs w:val="16"/>
                <w:lang w:val="en-GB"/>
              </w:rPr>
              <w:t>CR on dynamic grant overriding configured grant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3B62906" w14:textId="77777777" w:rsidR="007644C2" w:rsidRPr="00E17FE7" w:rsidRDefault="007644C2" w:rsidP="00B61476">
            <w:pPr>
              <w:pStyle w:val="TAC"/>
              <w:rPr>
                <w:color w:val="000000"/>
                <w:sz w:val="16"/>
                <w:szCs w:val="16"/>
                <w:lang w:val="en-GB"/>
              </w:rPr>
            </w:pPr>
            <w:r w:rsidRPr="00E17FE7">
              <w:rPr>
                <w:color w:val="000000"/>
                <w:sz w:val="16"/>
                <w:szCs w:val="16"/>
                <w:lang w:val="en-GB"/>
              </w:rPr>
              <w:t>15.</w:t>
            </w:r>
            <w:r>
              <w:rPr>
                <w:color w:val="000000"/>
                <w:sz w:val="16"/>
                <w:szCs w:val="16"/>
                <w:lang w:val="en-GB"/>
              </w:rPr>
              <w:t>5</w:t>
            </w:r>
            <w:r w:rsidRPr="00E17FE7">
              <w:rPr>
                <w:color w:val="000000"/>
                <w:sz w:val="16"/>
                <w:szCs w:val="16"/>
                <w:lang w:val="en-GB"/>
              </w:rPr>
              <w:t>.0</w:t>
            </w:r>
          </w:p>
        </w:tc>
      </w:tr>
      <w:tr w:rsidR="007644C2" w:rsidRPr="0048482F" w14:paraId="5D404D17" w14:textId="77777777" w:rsidTr="0011676D">
        <w:tc>
          <w:tcPr>
            <w:tcW w:w="849" w:type="dxa"/>
            <w:tcBorders>
              <w:top w:val="single" w:sz="6" w:space="0" w:color="auto"/>
              <w:left w:val="single" w:sz="6" w:space="0" w:color="auto"/>
              <w:bottom w:val="single" w:sz="6" w:space="0" w:color="auto"/>
              <w:right w:val="single" w:sz="6" w:space="0" w:color="auto"/>
            </w:tcBorders>
            <w:shd w:val="solid" w:color="FFFFFF" w:fill="auto"/>
          </w:tcPr>
          <w:p w14:paraId="10C026C6" w14:textId="77777777" w:rsidR="007644C2" w:rsidRPr="00E17FE7" w:rsidRDefault="007644C2" w:rsidP="00B61476">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03</w:t>
            </w:r>
          </w:p>
        </w:tc>
        <w:tc>
          <w:tcPr>
            <w:tcW w:w="861" w:type="dxa"/>
            <w:tcBorders>
              <w:top w:val="single" w:sz="6" w:space="0" w:color="auto"/>
              <w:left w:val="single" w:sz="6" w:space="0" w:color="auto"/>
              <w:bottom w:val="single" w:sz="6" w:space="0" w:color="auto"/>
              <w:right w:val="single" w:sz="6" w:space="0" w:color="auto"/>
            </w:tcBorders>
            <w:shd w:val="solid" w:color="FFFFFF" w:fill="auto"/>
          </w:tcPr>
          <w:p w14:paraId="369C2A56" w14:textId="77777777" w:rsidR="007644C2" w:rsidRPr="00E17FE7" w:rsidRDefault="007644C2" w:rsidP="00B61476">
            <w:pPr>
              <w:pStyle w:val="TAC"/>
              <w:rPr>
                <w:color w:val="000000"/>
                <w:sz w:val="16"/>
                <w:szCs w:val="16"/>
                <w:lang w:val="en-GB"/>
              </w:rPr>
            </w:pPr>
            <w:r w:rsidRPr="00E17FE7">
              <w:rPr>
                <w:color w:val="000000"/>
                <w:sz w:val="16"/>
                <w:szCs w:val="16"/>
                <w:lang w:val="en-GB"/>
              </w:rPr>
              <w:t>RAN#</w:t>
            </w:r>
            <w:r>
              <w:rPr>
                <w:color w:val="000000"/>
                <w:sz w:val="16"/>
                <w:szCs w:val="16"/>
                <w:lang w:val="en-GB"/>
              </w:rPr>
              <w:t>83</w:t>
            </w:r>
          </w:p>
        </w:tc>
        <w:tc>
          <w:tcPr>
            <w:tcW w:w="984" w:type="dxa"/>
            <w:tcBorders>
              <w:top w:val="single" w:sz="6" w:space="0" w:color="auto"/>
              <w:left w:val="single" w:sz="6" w:space="0" w:color="auto"/>
              <w:bottom w:val="single" w:sz="6" w:space="0" w:color="auto"/>
              <w:right w:val="single" w:sz="6" w:space="0" w:color="auto"/>
            </w:tcBorders>
            <w:shd w:val="solid" w:color="FFFFFF" w:fill="auto"/>
          </w:tcPr>
          <w:p w14:paraId="2010E5C2" w14:textId="77777777" w:rsidR="007644C2" w:rsidRPr="00E17FE7" w:rsidRDefault="007644C2" w:rsidP="00B61476">
            <w:pPr>
              <w:pStyle w:val="TAC"/>
              <w:rPr>
                <w:color w:val="000000"/>
                <w:sz w:val="16"/>
                <w:szCs w:val="16"/>
                <w:lang w:val="en-GB"/>
              </w:rPr>
            </w:pPr>
            <w:r>
              <w:rPr>
                <w:color w:val="000000"/>
                <w:sz w:val="16"/>
                <w:szCs w:val="16"/>
                <w:lang w:val="en-GB"/>
              </w:rPr>
              <w:t>RP-190450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34B0603" w14:textId="016DC4BF" w:rsidR="007644C2" w:rsidRPr="00E17FE7" w:rsidRDefault="007644C2" w:rsidP="00B61476">
            <w:pPr>
              <w:pStyle w:val="TAL"/>
              <w:jc w:val="center"/>
              <w:rPr>
                <w:color w:val="000000"/>
                <w:sz w:val="16"/>
                <w:szCs w:val="16"/>
                <w:lang w:val="en-GB"/>
              </w:rPr>
            </w:pPr>
            <w:r w:rsidRPr="00E17FE7">
              <w:rPr>
                <w:color w:val="000000"/>
                <w:sz w:val="16"/>
                <w:szCs w:val="16"/>
                <w:lang w:val="en-GB"/>
              </w:rPr>
              <w:t>00</w:t>
            </w:r>
            <w:r>
              <w:rPr>
                <w:color w:val="000000"/>
                <w:sz w:val="16"/>
                <w:szCs w:val="16"/>
                <w:lang w:val="en-GB"/>
              </w:rPr>
              <w:t>23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0328652" w14:textId="70302BB4" w:rsidR="007644C2" w:rsidRPr="00E17FE7" w:rsidRDefault="007644C2" w:rsidP="00B61476">
            <w:pPr>
              <w:pStyle w:val="TAR"/>
              <w:jc w:val="center"/>
              <w:rPr>
                <w:color w:val="000000"/>
                <w:sz w:val="16"/>
                <w:szCs w:val="16"/>
                <w:lang w:val="en-GB"/>
              </w:rPr>
            </w:pPr>
            <w:r>
              <w:rPr>
                <w:color w:val="000000"/>
                <w:sz w:val="16"/>
                <w:szCs w:val="16"/>
                <w:lang w:val="en-GB"/>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D57BA7A" w14:textId="77777777" w:rsidR="007644C2" w:rsidRPr="00E17FE7" w:rsidRDefault="007644C2" w:rsidP="00B61476">
            <w:pPr>
              <w:pStyle w:val="TAC"/>
              <w:rPr>
                <w:color w:val="000000"/>
                <w:sz w:val="16"/>
                <w:szCs w:val="16"/>
                <w:lang w:val="en-GB"/>
              </w:rPr>
            </w:pPr>
            <w:r w:rsidRPr="00E17FE7">
              <w:rPr>
                <w:color w:val="000000"/>
                <w:sz w:val="16"/>
                <w:szCs w:val="16"/>
                <w:lang w:val="en-GB"/>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999A71F" w14:textId="6D718213" w:rsidR="007644C2" w:rsidRPr="00E17FE7" w:rsidRDefault="007644C2" w:rsidP="00B61476">
            <w:pPr>
              <w:pStyle w:val="TAL"/>
              <w:rPr>
                <w:color w:val="000000"/>
                <w:sz w:val="16"/>
                <w:szCs w:val="16"/>
                <w:lang w:val="en-GB"/>
              </w:rPr>
            </w:pPr>
            <w:r w:rsidRPr="007644C2">
              <w:rPr>
                <w:color w:val="000000"/>
                <w:sz w:val="16"/>
                <w:szCs w:val="16"/>
                <w:lang w:val="en-GB"/>
              </w:rPr>
              <w:t>Correction on PUSCH with configured grant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6AD3112" w14:textId="77777777" w:rsidR="007644C2" w:rsidRPr="00E17FE7" w:rsidRDefault="007644C2" w:rsidP="00B61476">
            <w:pPr>
              <w:pStyle w:val="TAC"/>
              <w:rPr>
                <w:color w:val="000000"/>
                <w:sz w:val="16"/>
                <w:szCs w:val="16"/>
                <w:lang w:val="en-GB"/>
              </w:rPr>
            </w:pPr>
            <w:r w:rsidRPr="00E17FE7">
              <w:rPr>
                <w:color w:val="000000"/>
                <w:sz w:val="16"/>
                <w:szCs w:val="16"/>
                <w:lang w:val="en-GB"/>
              </w:rPr>
              <w:t>15.</w:t>
            </w:r>
            <w:r>
              <w:rPr>
                <w:color w:val="000000"/>
                <w:sz w:val="16"/>
                <w:szCs w:val="16"/>
                <w:lang w:val="en-GB"/>
              </w:rPr>
              <w:t>5</w:t>
            </w:r>
            <w:r w:rsidRPr="00E17FE7">
              <w:rPr>
                <w:color w:val="000000"/>
                <w:sz w:val="16"/>
                <w:szCs w:val="16"/>
                <w:lang w:val="en-GB"/>
              </w:rPr>
              <w:t>.0</w:t>
            </w:r>
          </w:p>
        </w:tc>
      </w:tr>
      <w:tr w:rsidR="009811A6" w:rsidRPr="0048482F" w14:paraId="22075513" w14:textId="77777777" w:rsidTr="0011676D">
        <w:tc>
          <w:tcPr>
            <w:tcW w:w="849" w:type="dxa"/>
            <w:tcBorders>
              <w:top w:val="single" w:sz="6" w:space="0" w:color="auto"/>
              <w:left w:val="single" w:sz="6" w:space="0" w:color="auto"/>
              <w:bottom w:val="single" w:sz="6" w:space="0" w:color="auto"/>
              <w:right w:val="single" w:sz="6" w:space="0" w:color="auto"/>
            </w:tcBorders>
            <w:shd w:val="solid" w:color="FFFFFF" w:fill="auto"/>
          </w:tcPr>
          <w:p w14:paraId="6F75AEAE" w14:textId="77777777" w:rsidR="009811A6" w:rsidRPr="00E17FE7" w:rsidRDefault="009811A6" w:rsidP="00B61476">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03</w:t>
            </w:r>
          </w:p>
        </w:tc>
        <w:tc>
          <w:tcPr>
            <w:tcW w:w="861" w:type="dxa"/>
            <w:tcBorders>
              <w:top w:val="single" w:sz="6" w:space="0" w:color="auto"/>
              <w:left w:val="single" w:sz="6" w:space="0" w:color="auto"/>
              <w:bottom w:val="single" w:sz="6" w:space="0" w:color="auto"/>
              <w:right w:val="single" w:sz="6" w:space="0" w:color="auto"/>
            </w:tcBorders>
            <w:shd w:val="solid" w:color="FFFFFF" w:fill="auto"/>
          </w:tcPr>
          <w:p w14:paraId="10BB4B71" w14:textId="77777777" w:rsidR="009811A6" w:rsidRPr="00E17FE7" w:rsidRDefault="009811A6" w:rsidP="00B61476">
            <w:pPr>
              <w:pStyle w:val="TAC"/>
              <w:rPr>
                <w:color w:val="000000"/>
                <w:sz w:val="16"/>
                <w:szCs w:val="16"/>
                <w:lang w:val="en-GB"/>
              </w:rPr>
            </w:pPr>
            <w:r w:rsidRPr="00E17FE7">
              <w:rPr>
                <w:color w:val="000000"/>
                <w:sz w:val="16"/>
                <w:szCs w:val="16"/>
                <w:lang w:val="en-GB"/>
              </w:rPr>
              <w:t>RAN#</w:t>
            </w:r>
            <w:r>
              <w:rPr>
                <w:color w:val="000000"/>
                <w:sz w:val="16"/>
                <w:szCs w:val="16"/>
                <w:lang w:val="en-GB"/>
              </w:rPr>
              <w:t>83</w:t>
            </w:r>
          </w:p>
        </w:tc>
        <w:tc>
          <w:tcPr>
            <w:tcW w:w="984" w:type="dxa"/>
            <w:tcBorders>
              <w:top w:val="single" w:sz="6" w:space="0" w:color="auto"/>
              <w:left w:val="single" w:sz="6" w:space="0" w:color="auto"/>
              <w:bottom w:val="single" w:sz="6" w:space="0" w:color="auto"/>
              <w:right w:val="single" w:sz="6" w:space="0" w:color="auto"/>
            </w:tcBorders>
            <w:shd w:val="solid" w:color="FFFFFF" w:fill="auto"/>
          </w:tcPr>
          <w:p w14:paraId="7C49D5D6" w14:textId="77777777" w:rsidR="009811A6" w:rsidRPr="00E17FE7" w:rsidRDefault="009811A6" w:rsidP="00B61476">
            <w:pPr>
              <w:pStyle w:val="TAC"/>
              <w:rPr>
                <w:color w:val="000000"/>
                <w:sz w:val="16"/>
                <w:szCs w:val="16"/>
                <w:lang w:val="en-GB"/>
              </w:rPr>
            </w:pPr>
            <w:r>
              <w:rPr>
                <w:color w:val="000000"/>
                <w:sz w:val="16"/>
                <w:szCs w:val="16"/>
                <w:lang w:val="en-GB"/>
              </w:rPr>
              <w:t>RP-190450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79D5DE4" w14:textId="4582166E" w:rsidR="009811A6" w:rsidRPr="00E17FE7" w:rsidRDefault="009811A6" w:rsidP="00B61476">
            <w:pPr>
              <w:pStyle w:val="TAL"/>
              <w:jc w:val="center"/>
              <w:rPr>
                <w:color w:val="000000"/>
                <w:sz w:val="16"/>
                <w:szCs w:val="16"/>
                <w:lang w:val="en-GB"/>
              </w:rPr>
            </w:pPr>
            <w:r w:rsidRPr="00E17FE7">
              <w:rPr>
                <w:color w:val="000000"/>
                <w:sz w:val="16"/>
                <w:szCs w:val="16"/>
                <w:lang w:val="en-GB"/>
              </w:rPr>
              <w:t>00</w:t>
            </w:r>
            <w:r>
              <w:rPr>
                <w:color w:val="000000"/>
                <w:sz w:val="16"/>
                <w:szCs w:val="16"/>
                <w:lang w:val="en-GB"/>
              </w:rPr>
              <w:t>24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27C414" w14:textId="77777777" w:rsidR="009811A6" w:rsidRPr="00E17FE7" w:rsidRDefault="009811A6" w:rsidP="00B61476">
            <w:pPr>
              <w:pStyle w:val="TAR"/>
              <w:jc w:val="center"/>
              <w:rPr>
                <w:color w:val="000000"/>
                <w:sz w:val="16"/>
                <w:szCs w:val="16"/>
                <w:lang w:val="en-GB"/>
              </w:rPr>
            </w:pPr>
            <w:r>
              <w:rPr>
                <w:color w:val="000000"/>
                <w:sz w:val="16"/>
                <w:szCs w:val="16"/>
                <w:lang w:val="en-GB"/>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99FB59" w14:textId="77777777" w:rsidR="009811A6" w:rsidRPr="00E17FE7" w:rsidRDefault="009811A6" w:rsidP="00B61476">
            <w:pPr>
              <w:pStyle w:val="TAC"/>
              <w:rPr>
                <w:color w:val="000000"/>
                <w:sz w:val="16"/>
                <w:szCs w:val="16"/>
                <w:lang w:val="en-GB"/>
              </w:rPr>
            </w:pPr>
            <w:r w:rsidRPr="00E17FE7">
              <w:rPr>
                <w:color w:val="000000"/>
                <w:sz w:val="16"/>
                <w:szCs w:val="16"/>
                <w:lang w:val="en-GB"/>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14C5522" w14:textId="546651BA" w:rsidR="009811A6" w:rsidRPr="00E17FE7" w:rsidRDefault="009811A6" w:rsidP="00B61476">
            <w:pPr>
              <w:pStyle w:val="TAL"/>
              <w:rPr>
                <w:color w:val="000000"/>
                <w:sz w:val="16"/>
                <w:szCs w:val="16"/>
                <w:lang w:val="en-GB"/>
              </w:rPr>
            </w:pPr>
            <w:r w:rsidRPr="009811A6">
              <w:rPr>
                <w:color w:val="000000"/>
                <w:sz w:val="16"/>
                <w:szCs w:val="16"/>
                <w:lang w:val="en-GB"/>
              </w:rPr>
              <w:t>Corrections to 38.214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86ABDFD" w14:textId="77777777" w:rsidR="009811A6" w:rsidRPr="00E17FE7" w:rsidRDefault="009811A6" w:rsidP="00B61476">
            <w:pPr>
              <w:pStyle w:val="TAC"/>
              <w:rPr>
                <w:color w:val="000000"/>
                <w:sz w:val="16"/>
                <w:szCs w:val="16"/>
                <w:lang w:val="en-GB"/>
              </w:rPr>
            </w:pPr>
            <w:r w:rsidRPr="00E17FE7">
              <w:rPr>
                <w:color w:val="000000"/>
                <w:sz w:val="16"/>
                <w:szCs w:val="16"/>
                <w:lang w:val="en-GB"/>
              </w:rPr>
              <w:t>15.</w:t>
            </w:r>
            <w:r>
              <w:rPr>
                <w:color w:val="000000"/>
                <w:sz w:val="16"/>
                <w:szCs w:val="16"/>
                <w:lang w:val="en-GB"/>
              </w:rPr>
              <w:t>5</w:t>
            </w:r>
            <w:r w:rsidRPr="00E17FE7">
              <w:rPr>
                <w:color w:val="000000"/>
                <w:sz w:val="16"/>
                <w:szCs w:val="16"/>
                <w:lang w:val="en-GB"/>
              </w:rPr>
              <w:t>.0</w:t>
            </w:r>
          </w:p>
        </w:tc>
      </w:tr>
      <w:tr w:rsidR="00B24673" w:rsidRPr="0048482F" w14:paraId="19E9FC4A" w14:textId="77777777" w:rsidTr="0011676D">
        <w:tc>
          <w:tcPr>
            <w:tcW w:w="849" w:type="dxa"/>
            <w:tcBorders>
              <w:top w:val="single" w:sz="6" w:space="0" w:color="auto"/>
              <w:left w:val="single" w:sz="6" w:space="0" w:color="auto"/>
              <w:bottom w:val="single" w:sz="6" w:space="0" w:color="auto"/>
              <w:right w:val="single" w:sz="6" w:space="0" w:color="auto"/>
            </w:tcBorders>
            <w:shd w:val="solid" w:color="FFFFFF" w:fill="auto"/>
          </w:tcPr>
          <w:p w14:paraId="46F9F1AB" w14:textId="77777777" w:rsidR="00B24673" w:rsidRPr="00E17FE7" w:rsidRDefault="00B24673" w:rsidP="001D7169">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03</w:t>
            </w:r>
          </w:p>
        </w:tc>
        <w:tc>
          <w:tcPr>
            <w:tcW w:w="861" w:type="dxa"/>
            <w:tcBorders>
              <w:top w:val="single" w:sz="6" w:space="0" w:color="auto"/>
              <w:left w:val="single" w:sz="6" w:space="0" w:color="auto"/>
              <w:bottom w:val="single" w:sz="6" w:space="0" w:color="auto"/>
              <w:right w:val="single" w:sz="6" w:space="0" w:color="auto"/>
            </w:tcBorders>
            <w:shd w:val="solid" w:color="FFFFFF" w:fill="auto"/>
          </w:tcPr>
          <w:p w14:paraId="7DB91053" w14:textId="77777777" w:rsidR="00B24673" w:rsidRPr="00E17FE7" w:rsidRDefault="00B24673" w:rsidP="001D7169">
            <w:pPr>
              <w:pStyle w:val="TAC"/>
              <w:rPr>
                <w:color w:val="000000"/>
                <w:sz w:val="16"/>
                <w:szCs w:val="16"/>
                <w:lang w:val="en-GB"/>
              </w:rPr>
            </w:pPr>
            <w:r w:rsidRPr="00E17FE7">
              <w:rPr>
                <w:color w:val="000000"/>
                <w:sz w:val="16"/>
                <w:szCs w:val="16"/>
                <w:lang w:val="en-GB"/>
              </w:rPr>
              <w:t>RAN#</w:t>
            </w:r>
            <w:r>
              <w:rPr>
                <w:color w:val="000000"/>
                <w:sz w:val="16"/>
                <w:szCs w:val="16"/>
                <w:lang w:val="en-GB"/>
              </w:rPr>
              <w:t>83</w:t>
            </w:r>
          </w:p>
        </w:tc>
        <w:tc>
          <w:tcPr>
            <w:tcW w:w="984" w:type="dxa"/>
            <w:tcBorders>
              <w:top w:val="single" w:sz="6" w:space="0" w:color="auto"/>
              <w:left w:val="single" w:sz="6" w:space="0" w:color="auto"/>
              <w:bottom w:val="single" w:sz="6" w:space="0" w:color="auto"/>
              <w:right w:val="single" w:sz="6" w:space="0" w:color="auto"/>
            </w:tcBorders>
            <w:shd w:val="solid" w:color="FFFFFF" w:fill="auto"/>
          </w:tcPr>
          <w:p w14:paraId="3FB42CE0" w14:textId="54037F4E" w:rsidR="00B24673" w:rsidRPr="00E17FE7" w:rsidRDefault="00B24673" w:rsidP="001D7169">
            <w:pPr>
              <w:pStyle w:val="TAC"/>
              <w:rPr>
                <w:color w:val="000000"/>
                <w:sz w:val="16"/>
                <w:szCs w:val="16"/>
                <w:lang w:val="en-GB"/>
              </w:rPr>
            </w:pPr>
            <w:r>
              <w:rPr>
                <w:color w:val="000000"/>
                <w:sz w:val="16"/>
                <w:szCs w:val="16"/>
                <w:lang w:val="en-GB"/>
              </w:rPr>
              <w:t>RP-190425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E2A566D" w14:textId="587F0968" w:rsidR="00B24673" w:rsidRPr="00E17FE7" w:rsidRDefault="00B24673" w:rsidP="001D7169">
            <w:pPr>
              <w:pStyle w:val="TAL"/>
              <w:jc w:val="center"/>
              <w:rPr>
                <w:color w:val="000000"/>
                <w:sz w:val="16"/>
                <w:szCs w:val="16"/>
                <w:lang w:val="en-GB"/>
              </w:rPr>
            </w:pPr>
            <w:r w:rsidRPr="00E17FE7">
              <w:rPr>
                <w:color w:val="000000"/>
                <w:sz w:val="16"/>
                <w:szCs w:val="16"/>
                <w:lang w:val="en-GB"/>
              </w:rPr>
              <w:t>00</w:t>
            </w:r>
            <w:r>
              <w:rPr>
                <w:color w:val="000000"/>
                <w:sz w:val="16"/>
                <w:szCs w:val="16"/>
                <w:lang w:val="en-GB"/>
              </w:rPr>
              <w:t>25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42979F" w14:textId="7FC339F6" w:rsidR="00B24673" w:rsidRPr="00E17FE7" w:rsidRDefault="00B24673" w:rsidP="001D7169">
            <w:pPr>
              <w:pStyle w:val="TAR"/>
              <w:jc w:val="center"/>
              <w:rPr>
                <w:color w:val="000000"/>
                <w:sz w:val="16"/>
                <w:szCs w:val="16"/>
                <w:lang w:val="en-GB"/>
              </w:rPr>
            </w:pPr>
            <w:r>
              <w:rPr>
                <w:color w:val="000000"/>
                <w:sz w:val="16"/>
                <w:szCs w:val="16"/>
                <w:lang w:val="en-GB"/>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BF8AB3" w14:textId="77777777" w:rsidR="00B24673" w:rsidRPr="00E17FE7" w:rsidRDefault="00B24673" w:rsidP="001D7169">
            <w:pPr>
              <w:pStyle w:val="TAC"/>
              <w:rPr>
                <w:color w:val="000000"/>
                <w:sz w:val="16"/>
                <w:szCs w:val="16"/>
                <w:lang w:val="en-GB"/>
              </w:rPr>
            </w:pPr>
            <w:r w:rsidRPr="00E17FE7">
              <w:rPr>
                <w:color w:val="000000"/>
                <w:sz w:val="16"/>
                <w:szCs w:val="16"/>
                <w:lang w:val="en-GB"/>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138C9FF" w14:textId="32093860" w:rsidR="00B24673" w:rsidRPr="00E17FE7" w:rsidRDefault="00B24673" w:rsidP="001D7169">
            <w:pPr>
              <w:pStyle w:val="TAL"/>
              <w:rPr>
                <w:color w:val="000000"/>
                <w:sz w:val="16"/>
                <w:szCs w:val="16"/>
                <w:lang w:val="en-GB"/>
              </w:rPr>
            </w:pPr>
            <w:r w:rsidRPr="00B24673">
              <w:rPr>
                <w:color w:val="000000"/>
                <w:sz w:val="16"/>
                <w:szCs w:val="16"/>
                <w:lang w:val="en-GB"/>
              </w:rPr>
              <w:t>CR on QCL assumption for receiving PDSCH for RAR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AAA14B9" w14:textId="77777777" w:rsidR="00B24673" w:rsidRPr="00E17FE7" w:rsidRDefault="00B24673" w:rsidP="001D7169">
            <w:pPr>
              <w:pStyle w:val="TAC"/>
              <w:rPr>
                <w:color w:val="000000"/>
                <w:sz w:val="16"/>
                <w:szCs w:val="16"/>
                <w:lang w:val="en-GB"/>
              </w:rPr>
            </w:pPr>
            <w:r w:rsidRPr="00E17FE7">
              <w:rPr>
                <w:color w:val="000000"/>
                <w:sz w:val="16"/>
                <w:szCs w:val="16"/>
                <w:lang w:val="en-GB"/>
              </w:rPr>
              <w:t>15.</w:t>
            </w:r>
            <w:r>
              <w:rPr>
                <w:color w:val="000000"/>
                <w:sz w:val="16"/>
                <w:szCs w:val="16"/>
                <w:lang w:val="en-GB"/>
              </w:rPr>
              <w:t>5</w:t>
            </w:r>
            <w:r w:rsidRPr="00E17FE7">
              <w:rPr>
                <w:color w:val="000000"/>
                <w:sz w:val="16"/>
                <w:szCs w:val="16"/>
                <w:lang w:val="en-GB"/>
              </w:rPr>
              <w:t>.0</w:t>
            </w:r>
          </w:p>
        </w:tc>
      </w:tr>
      <w:tr w:rsidR="00856C20" w:rsidRPr="0048482F" w14:paraId="3896254E" w14:textId="77777777" w:rsidTr="0011676D">
        <w:tc>
          <w:tcPr>
            <w:tcW w:w="849" w:type="dxa"/>
            <w:tcBorders>
              <w:top w:val="single" w:sz="6" w:space="0" w:color="auto"/>
              <w:left w:val="single" w:sz="6" w:space="0" w:color="auto"/>
              <w:bottom w:val="single" w:sz="6" w:space="0" w:color="auto"/>
              <w:right w:val="single" w:sz="6" w:space="0" w:color="auto"/>
            </w:tcBorders>
            <w:shd w:val="solid" w:color="FFFFFF" w:fill="auto"/>
          </w:tcPr>
          <w:p w14:paraId="2921C180" w14:textId="234DFAC4" w:rsidR="00856C20" w:rsidRPr="00E17FE7" w:rsidRDefault="00856C20" w:rsidP="00856C20">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06</w:t>
            </w:r>
          </w:p>
        </w:tc>
        <w:tc>
          <w:tcPr>
            <w:tcW w:w="861" w:type="dxa"/>
            <w:tcBorders>
              <w:top w:val="single" w:sz="6" w:space="0" w:color="auto"/>
              <w:left w:val="single" w:sz="6" w:space="0" w:color="auto"/>
              <w:bottom w:val="single" w:sz="6" w:space="0" w:color="auto"/>
              <w:right w:val="single" w:sz="6" w:space="0" w:color="auto"/>
            </w:tcBorders>
            <w:shd w:val="solid" w:color="FFFFFF" w:fill="auto"/>
          </w:tcPr>
          <w:p w14:paraId="0F090F2A" w14:textId="5C1E3F01" w:rsidR="00856C20" w:rsidRPr="00E17FE7" w:rsidRDefault="00856C20" w:rsidP="00856C20">
            <w:pPr>
              <w:pStyle w:val="TAC"/>
              <w:rPr>
                <w:color w:val="000000"/>
                <w:sz w:val="16"/>
                <w:szCs w:val="16"/>
                <w:lang w:val="en-GB"/>
              </w:rPr>
            </w:pPr>
            <w:r w:rsidRPr="00E17FE7">
              <w:rPr>
                <w:color w:val="000000"/>
                <w:sz w:val="16"/>
                <w:szCs w:val="16"/>
                <w:lang w:val="en-GB"/>
              </w:rPr>
              <w:t>RAN#</w:t>
            </w:r>
            <w:r>
              <w:rPr>
                <w:color w:val="000000"/>
                <w:sz w:val="16"/>
                <w:szCs w:val="16"/>
                <w:lang w:val="en-GB"/>
              </w:rPr>
              <w:t>84</w:t>
            </w:r>
          </w:p>
        </w:tc>
        <w:tc>
          <w:tcPr>
            <w:tcW w:w="984" w:type="dxa"/>
            <w:tcBorders>
              <w:top w:val="single" w:sz="6" w:space="0" w:color="auto"/>
              <w:left w:val="single" w:sz="6" w:space="0" w:color="auto"/>
              <w:bottom w:val="single" w:sz="6" w:space="0" w:color="auto"/>
              <w:right w:val="single" w:sz="6" w:space="0" w:color="auto"/>
            </w:tcBorders>
            <w:shd w:val="solid" w:color="FFFFFF" w:fill="auto"/>
          </w:tcPr>
          <w:p w14:paraId="6997728E" w14:textId="7F6FA58D" w:rsidR="00856C20" w:rsidRPr="00E17FE7" w:rsidRDefault="00856C20" w:rsidP="00856C20">
            <w:pPr>
              <w:pStyle w:val="TAC"/>
              <w:rPr>
                <w:color w:val="000000"/>
                <w:sz w:val="16"/>
                <w:szCs w:val="16"/>
                <w:lang w:val="en-GB"/>
              </w:rPr>
            </w:pPr>
            <w:r>
              <w:rPr>
                <w:color w:val="000000"/>
                <w:sz w:val="16"/>
                <w:szCs w:val="16"/>
                <w:lang w:val="en-GB"/>
              </w:rPr>
              <w:t>RP-191552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212A98B" w14:textId="602DD6E0" w:rsidR="00856C20" w:rsidRPr="00E17FE7" w:rsidRDefault="00856C20" w:rsidP="00856C20">
            <w:pPr>
              <w:pStyle w:val="TAL"/>
              <w:jc w:val="center"/>
              <w:rPr>
                <w:color w:val="000000"/>
                <w:sz w:val="16"/>
                <w:szCs w:val="16"/>
                <w:lang w:val="en-GB"/>
              </w:rPr>
            </w:pPr>
            <w:r w:rsidRPr="00E17FE7">
              <w:rPr>
                <w:color w:val="000000"/>
                <w:sz w:val="16"/>
                <w:szCs w:val="16"/>
                <w:lang w:val="en-GB"/>
              </w:rPr>
              <w:t>00</w:t>
            </w:r>
            <w:r>
              <w:rPr>
                <w:color w:val="000000"/>
                <w:sz w:val="16"/>
                <w:szCs w:val="16"/>
                <w:lang w:val="en-GB"/>
              </w:rPr>
              <w:t>35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FF3248" w14:textId="2501F2E7" w:rsidR="00856C20" w:rsidRPr="00E17FE7" w:rsidRDefault="00856C20" w:rsidP="00856C20">
            <w:pPr>
              <w:pStyle w:val="TAR"/>
              <w:jc w:val="center"/>
              <w:rPr>
                <w:color w:val="000000"/>
                <w:sz w:val="16"/>
                <w:szCs w:val="16"/>
                <w:lang w:val="en-GB"/>
              </w:rPr>
            </w:pPr>
            <w:r>
              <w:rPr>
                <w:color w:val="000000"/>
                <w:sz w:val="16"/>
                <w:szCs w:val="16"/>
                <w:lang w:val="en-GB"/>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38C680" w14:textId="77777777" w:rsidR="00856C20" w:rsidRPr="00E17FE7" w:rsidRDefault="00856C20" w:rsidP="00856C20">
            <w:pPr>
              <w:pStyle w:val="TAC"/>
              <w:rPr>
                <w:color w:val="000000"/>
                <w:sz w:val="16"/>
                <w:szCs w:val="16"/>
                <w:lang w:val="en-GB"/>
              </w:rPr>
            </w:pPr>
            <w:r w:rsidRPr="00E17FE7">
              <w:rPr>
                <w:color w:val="000000"/>
                <w:sz w:val="16"/>
                <w:szCs w:val="16"/>
                <w:lang w:val="en-GB"/>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2240E3E" w14:textId="7CAA7B7B" w:rsidR="00856C20" w:rsidRPr="00E17FE7" w:rsidRDefault="00856C20" w:rsidP="00856C20">
            <w:pPr>
              <w:pStyle w:val="TAL"/>
              <w:rPr>
                <w:color w:val="000000"/>
                <w:sz w:val="16"/>
                <w:szCs w:val="16"/>
                <w:lang w:val="en-GB"/>
              </w:rPr>
            </w:pPr>
            <w:r w:rsidRPr="00856C20">
              <w:rPr>
                <w:color w:val="000000"/>
                <w:sz w:val="16"/>
                <w:szCs w:val="16"/>
                <w:lang w:val="en-GB"/>
              </w:rPr>
              <w:t xml:space="preserve">Removal of </w:t>
            </w:r>
            <w:r w:rsidR="00B06F07">
              <w:rPr>
                <w:color w:val="000000"/>
                <w:sz w:val="16"/>
                <w:szCs w:val="16"/>
                <w:lang w:val="en-GB"/>
              </w:rPr>
              <w:t>"</w:t>
            </w:r>
            <w:r w:rsidRPr="00856C20">
              <w:rPr>
                <w:color w:val="000000"/>
                <w:sz w:val="16"/>
                <w:szCs w:val="16"/>
                <w:lang w:val="en-GB"/>
              </w:rPr>
              <w:t>Correction to aperiodic CSI-RS triggering with different numerology between PDCCH and CSI-RS</w:t>
            </w:r>
            <w:r w:rsidR="00B06F07">
              <w:rPr>
                <w:color w:val="000000"/>
                <w:sz w:val="16"/>
                <w:szCs w:val="16"/>
                <w:lang w:val="en-GB"/>
              </w:rPr>
              <w: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C433005" w14:textId="18C4F2EF" w:rsidR="00856C20" w:rsidRPr="00E17FE7" w:rsidRDefault="00856C20" w:rsidP="00856C20">
            <w:pPr>
              <w:pStyle w:val="TAC"/>
              <w:rPr>
                <w:color w:val="000000"/>
                <w:sz w:val="16"/>
                <w:szCs w:val="16"/>
                <w:lang w:val="en-GB"/>
              </w:rPr>
            </w:pPr>
            <w:r w:rsidRPr="00E17FE7">
              <w:rPr>
                <w:color w:val="000000"/>
                <w:sz w:val="16"/>
                <w:szCs w:val="16"/>
                <w:lang w:val="en-GB"/>
              </w:rPr>
              <w:t>15.</w:t>
            </w:r>
            <w:r>
              <w:rPr>
                <w:color w:val="000000"/>
                <w:sz w:val="16"/>
                <w:szCs w:val="16"/>
                <w:lang w:val="en-GB"/>
              </w:rPr>
              <w:t>6</w:t>
            </w:r>
            <w:r w:rsidRPr="00E17FE7">
              <w:rPr>
                <w:color w:val="000000"/>
                <w:sz w:val="16"/>
                <w:szCs w:val="16"/>
                <w:lang w:val="en-GB"/>
              </w:rPr>
              <w:t>.0</w:t>
            </w:r>
          </w:p>
        </w:tc>
      </w:tr>
      <w:tr w:rsidR="00C6461E" w:rsidRPr="0048482F" w14:paraId="4D939EAD" w14:textId="77777777" w:rsidTr="0011676D">
        <w:tc>
          <w:tcPr>
            <w:tcW w:w="849" w:type="dxa"/>
            <w:tcBorders>
              <w:top w:val="single" w:sz="6" w:space="0" w:color="auto"/>
              <w:left w:val="single" w:sz="6" w:space="0" w:color="auto"/>
              <w:bottom w:val="single" w:sz="6" w:space="0" w:color="auto"/>
              <w:right w:val="single" w:sz="6" w:space="0" w:color="auto"/>
            </w:tcBorders>
            <w:shd w:val="solid" w:color="FFFFFF" w:fill="auto"/>
          </w:tcPr>
          <w:p w14:paraId="7F8D63EA" w14:textId="77777777" w:rsidR="00C6461E" w:rsidRPr="00E17FE7" w:rsidRDefault="00C6461E" w:rsidP="00832069">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06</w:t>
            </w:r>
          </w:p>
        </w:tc>
        <w:tc>
          <w:tcPr>
            <w:tcW w:w="861" w:type="dxa"/>
            <w:tcBorders>
              <w:top w:val="single" w:sz="6" w:space="0" w:color="auto"/>
              <w:left w:val="single" w:sz="6" w:space="0" w:color="auto"/>
              <w:bottom w:val="single" w:sz="6" w:space="0" w:color="auto"/>
              <w:right w:val="single" w:sz="6" w:space="0" w:color="auto"/>
            </w:tcBorders>
            <w:shd w:val="solid" w:color="FFFFFF" w:fill="auto"/>
          </w:tcPr>
          <w:p w14:paraId="6E3EFE3E" w14:textId="77777777" w:rsidR="00C6461E" w:rsidRPr="00E17FE7" w:rsidRDefault="00C6461E" w:rsidP="00832069">
            <w:pPr>
              <w:pStyle w:val="TAC"/>
              <w:rPr>
                <w:color w:val="000000"/>
                <w:sz w:val="16"/>
                <w:szCs w:val="16"/>
                <w:lang w:val="en-GB"/>
              </w:rPr>
            </w:pPr>
            <w:r w:rsidRPr="00E17FE7">
              <w:rPr>
                <w:color w:val="000000"/>
                <w:sz w:val="16"/>
                <w:szCs w:val="16"/>
                <w:lang w:val="en-GB"/>
              </w:rPr>
              <w:t>RAN#</w:t>
            </w:r>
            <w:r>
              <w:rPr>
                <w:color w:val="000000"/>
                <w:sz w:val="16"/>
                <w:szCs w:val="16"/>
                <w:lang w:val="en-GB"/>
              </w:rPr>
              <w:t>84</w:t>
            </w:r>
          </w:p>
        </w:tc>
        <w:tc>
          <w:tcPr>
            <w:tcW w:w="984" w:type="dxa"/>
            <w:tcBorders>
              <w:top w:val="single" w:sz="6" w:space="0" w:color="auto"/>
              <w:left w:val="single" w:sz="6" w:space="0" w:color="auto"/>
              <w:bottom w:val="single" w:sz="6" w:space="0" w:color="auto"/>
              <w:right w:val="single" w:sz="6" w:space="0" w:color="auto"/>
            </w:tcBorders>
            <w:shd w:val="solid" w:color="FFFFFF" w:fill="auto"/>
          </w:tcPr>
          <w:p w14:paraId="01AC82A5" w14:textId="326C274F" w:rsidR="00C6461E" w:rsidRPr="00E17FE7" w:rsidRDefault="00C6461E" w:rsidP="00832069">
            <w:pPr>
              <w:pStyle w:val="TAC"/>
              <w:rPr>
                <w:color w:val="000000"/>
                <w:sz w:val="16"/>
                <w:szCs w:val="16"/>
                <w:lang w:val="en-GB"/>
              </w:rPr>
            </w:pPr>
            <w:r>
              <w:rPr>
                <w:color w:val="000000"/>
                <w:sz w:val="16"/>
                <w:szCs w:val="16"/>
                <w:lang w:val="en-GB"/>
              </w:rPr>
              <w:t>RP-191</w:t>
            </w:r>
            <w:r w:rsidR="00584B0E">
              <w:rPr>
                <w:color w:val="000000"/>
                <w:sz w:val="16"/>
                <w:szCs w:val="16"/>
                <w:lang w:val="en-GB"/>
              </w:rPr>
              <w:t>284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21C99A1" w14:textId="6862572C" w:rsidR="00C6461E" w:rsidRPr="00E17FE7" w:rsidRDefault="00C6461E" w:rsidP="00832069">
            <w:pPr>
              <w:pStyle w:val="TAL"/>
              <w:jc w:val="center"/>
              <w:rPr>
                <w:color w:val="000000"/>
                <w:sz w:val="16"/>
                <w:szCs w:val="16"/>
                <w:lang w:val="en-GB"/>
              </w:rPr>
            </w:pPr>
            <w:r w:rsidRPr="00E17FE7">
              <w:rPr>
                <w:color w:val="000000"/>
                <w:sz w:val="16"/>
                <w:szCs w:val="16"/>
                <w:lang w:val="en-GB"/>
              </w:rPr>
              <w:t>00</w:t>
            </w:r>
            <w:r w:rsidR="00584B0E">
              <w:rPr>
                <w:color w:val="000000"/>
                <w:sz w:val="16"/>
                <w:szCs w:val="16"/>
                <w:lang w:val="en-GB"/>
              </w:rPr>
              <w:t>26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3E9D58" w14:textId="77777777" w:rsidR="00C6461E" w:rsidRPr="00E17FE7" w:rsidRDefault="00C6461E" w:rsidP="00832069">
            <w:pPr>
              <w:pStyle w:val="TAR"/>
              <w:jc w:val="center"/>
              <w:rPr>
                <w:color w:val="000000"/>
                <w:sz w:val="16"/>
                <w:szCs w:val="16"/>
                <w:lang w:val="en-GB"/>
              </w:rPr>
            </w:pPr>
            <w:r>
              <w:rPr>
                <w:color w:val="000000"/>
                <w:sz w:val="16"/>
                <w:szCs w:val="16"/>
                <w:lang w:val="en-GB"/>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326FA02" w14:textId="77777777" w:rsidR="00C6461E" w:rsidRPr="00E17FE7" w:rsidRDefault="00C6461E" w:rsidP="00832069">
            <w:pPr>
              <w:pStyle w:val="TAC"/>
              <w:rPr>
                <w:color w:val="000000"/>
                <w:sz w:val="16"/>
                <w:szCs w:val="16"/>
                <w:lang w:val="en-GB"/>
              </w:rPr>
            </w:pPr>
            <w:r w:rsidRPr="00E17FE7">
              <w:rPr>
                <w:color w:val="000000"/>
                <w:sz w:val="16"/>
                <w:szCs w:val="16"/>
                <w:lang w:val="en-GB"/>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951EBAD" w14:textId="4A735E7C" w:rsidR="00C6461E" w:rsidRPr="00E17FE7" w:rsidRDefault="00584B0E" w:rsidP="00832069">
            <w:pPr>
              <w:pStyle w:val="TAL"/>
              <w:rPr>
                <w:color w:val="000000"/>
                <w:sz w:val="16"/>
                <w:szCs w:val="16"/>
                <w:lang w:val="en-GB"/>
              </w:rPr>
            </w:pPr>
            <w:r w:rsidRPr="00584B0E">
              <w:rPr>
                <w:color w:val="000000"/>
                <w:sz w:val="16"/>
                <w:szCs w:val="16"/>
                <w:lang w:val="en-GB"/>
              </w:rPr>
              <w:t>Corrections on non-codebook based UL transmission to TS 38.214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6CB3A97" w14:textId="77777777" w:rsidR="00C6461E" w:rsidRPr="00E17FE7" w:rsidRDefault="00C6461E" w:rsidP="00832069">
            <w:pPr>
              <w:pStyle w:val="TAC"/>
              <w:rPr>
                <w:color w:val="000000"/>
                <w:sz w:val="16"/>
                <w:szCs w:val="16"/>
                <w:lang w:val="en-GB"/>
              </w:rPr>
            </w:pPr>
            <w:r w:rsidRPr="00E17FE7">
              <w:rPr>
                <w:color w:val="000000"/>
                <w:sz w:val="16"/>
                <w:szCs w:val="16"/>
                <w:lang w:val="en-GB"/>
              </w:rPr>
              <w:t>15.</w:t>
            </w:r>
            <w:r>
              <w:rPr>
                <w:color w:val="000000"/>
                <w:sz w:val="16"/>
                <w:szCs w:val="16"/>
                <w:lang w:val="en-GB"/>
              </w:rPr>
              <w:t>6</w:t>
            </w:r>
            <w:r w:rsidRPr="00E17FE7">
              <w:rPr>
                <w:color w:val="000000"/>
                <w:sz w:val="16"/>
                <w:szCs w:val="16"/>
                <w:lang w:val="en-GB"/>
              </w:rPr>
              <w:t>.0</w:t>
            </w:r>
          </w:p>
        </w:tc>
      </w:tr>
      <w:tr w:rsidR="00584B0E" w:rsidRPr="0048482F" w14:paraId="736B36F8" w14:textId="77777777" w:rsidTr="0011676D">
        <w:tc>
          <w:tcPr>
            <w:tcW w:w="849" w:type="dxa"/>
            <w:tcBorders>
              <w:top w:val="single" w:sz="6" w:space="0" w:color="auto"/>
              <w:left w:val="single" w:sz="6" w:space="0" w:color="auto"/>
              <w:bottom w:val="single" w:sz="6" w:space="0" w:color="auto"/>
              <w:right w:val="single" w:sz="6" w:space="0" w:color="auto"/>
            </w:tcBorders>
            <w:shd w:val="solid" w:color="FFFFFF" w:fill="auto"/>
          </w:tcPr>
          <w:p w14:paraId="06E9CD5D" w14:textId="77777777" w:rsidR="00584B0E" w:rsidRPr="00E17FE7" w:rsidRDefault="00584B0E" w:rsidP="00832069">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06</w:t>
            </w:r>
          </w:p>
        </w:tc>
        <w:tc>
          <w:tcPr>
            <w:tcW w:w="861" w:type="dxa"/>
            <w:tcBorders>
              <w:top w:val="single" w:sz="6" w:space="0" w:color="auto"/>
              <w:left w:val="single" w:sz="6" w:space="0" w:color="auto"/>
              <w:bottom w:val="single" w:sz="6" w:space="0" w:color="auto"/>
              <w:right w:val="single" w:sz="6" w:space="0" w:color="auto"/>
            </w:tcBorders>
            <w:shd w:val="solid" w:color="FFFFFF" w:fill="auto"/>
          </w:tcPr>
          <w:p w14:paraId="52780BA0" w14:textId="77777777" w:rsidR="00584B0E" w:rsidRPr="00E17FE7" w:rsidRDefault="00584B0E" w:rsidP="00832069">
            <w:pPr>
              <w:pStyle w:val="TAC"/>
              <w:rPr>
                <w:color w:val="000000"/>
                <w:sz w:val="16"/>
                <w:szCs w:val="16"/>
                <w:lang w:val="en-GB"/>
              </w:rPr>
            </w:pPr>
            <w:r w:rsidRPr="00E17FE7">
              <w:rPr>
                <w:color w:val="000000"/>
                <w:sz w:val="16"/>
                <w:szCs w:val="16"/>
                <w:lang w:val="en-GB"/>
              </w:rPr>
              <w:t>RAN#</w:t>
            </w:r>
            <w:r>
              <w:rPr>
                <w:color w:val="000000"/>
                <w:sz w:val="16"/>
                <w:szCs w:val="16"/>
                <w:lang w:val="en-GB"/>
              </w:rPr>
              <w:t>84</w:t>
            </w:r>
          </w:p>
        </w:tc>
        <w:tc>
          <w:tcPr>
            <w:tcW w:w="984" w:type="dxa"/>
            <w:tcBorders>
              <w:top w:val="single" w:sz="6" w:space="0" w:color="auto"/>
              <w:left w:val="single" w:sz="6" w:space="0" w:color="auto"/>
              <w:bottom w:val="single" w:sz="6" w:space="0" w:color="auto"/>
              <w:right w:val="single" w:sz="6" w:space="0" w:color="auto"/>
            </w:tcBorders>
            <w:shd w:val="solid" w:color="FFFFFF" w:fill="auto"/>
          </w:tcPr>
          <w:p w14:paraId="6262E4B8" w14:textId="77777777" w:rsidR="00584B0E" w:rsidRPr="00E17FE7" w:rsidRDefault="00584B0E" w:rsidP="00832069">
            <w:pPr>
              <w:pStyle w:val="TAC"/>
              <w:rPr>
                <w:color w:val="000000"/>
                <w:sz w:val="16"/>
                <w:szCs w:val="16"/>
                <w:lang w:val="en-GB"/>
              </w:rPr>
            </w:pPr>
            <w:r>
              <w:rPr>
                <w:color w:val="000000"/>
                <w:sz w:val="16"/>
                <w:szCs w:val="16"/>
                <w:lang w:val="en-GB"/>
              </w:rPr>
              <w:t>RP-191284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6ED60C2" w14:textId="6AF6EF08" w:rsidR="00584B0E" w:rsidRPr="00E17FE7" w:rsidRDefault="00584B0E" w:rsidP="00832069">
            <w:pPr>
              <w:pStyle w:val="TAL"/>
              <w:jc w:val="center"/>
              <w:rPr>
                <w:color w:val="000000"/>
                <w:sz w:val="16"/>
                <w:szCs w:val="16"/>
                <w:lang w:val="en-GB"/>
              </w:rPr>
            </w:pPr>
            <w:r w:rsidRPr="00E17FE7">
              <w:rPr>
                <w:color w:val="000000"/>
                <w:sz w:val="16"/>
                <w:szCs w:val="16"/>
                <w:lang w:val="en-GB"/>
              </w:rPr>
              <w:t>00</w:t>
            </w:r>
            <w:r>
              <w:rPr>
                <w:color w:val="000000"/>
                <w:sz w:val="16"/>
                <w:szCs w:val="16"/>
                <w:lang w:val="en-GB"/>
              </w:rPr>
              <w:t>27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A593E5" w14:textId="77777777" w:rsidR="00584B0E" w:rsidRPr="00E17FE7" w:rsidRDefault="00584B0E" w:rsidP="00832069">
            <w:pPr>
              <w:pStyle w:val="TAR"/>
              <w:jc w:val="center"/>
              <w:rPr>
                <w:color w:val="000000"/>
                <w:sz w:val="16"/>
                <w:szCs w:val="16"/>
                <w:lang w:val="en-GB"/>
              </w:rPr>
            </w:pPr>
            <w:r>
              <w:rPr>
                <w:color w:val="000000"/>
                <w:sz w:val="16"/>
                <w:szCs w:val="16"/>
                <w:lang w:val="en-GB"/>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A27927A" w14:textId="77777777" w:rsidR="00584B0E" w:rsidRPr="00E17FE7" w:rsidRDefault="00584B0E" w:rsidP="00832069">
            <w:pPr>
              <w:pStyle w:val="TAC"/>
              <w:rPr>
                <w:color w:val="000000"/>
                <w:sz w:val="16"/>
                <w:szCs w:val="16"/>
                <w:lang w:val="en-GB"/>
              </w:rPr>
            </w:pPr>
            <w:r w:rsidRPr="00E17FE7">
              <w:rPr>
                <w:color w:val="000000"/>
                <w:sz w:val="16"/>
                <w:szCs w:val="16"/>
                <w:lang w:val="en-GB"/>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B2B4DCD" w14:textId="7E71248E" w:rsidR="00584B0E" w:rsidRPr="00E17FE7" w:rsidRDefault="00584B0E" w:rsidP="00832069">
            <w:pPr>
              <w:pStyle w:val="TAL"/>
              <w:rPr>
                <w:color w:val="000000"/>
                <w:sz w:val="16"/>
                <w:szCs w:val="16"/>
                <w:lang w:val="en-GB"/>
              </w:rPr>
            </w:pPr>
            <w:r w:rsidRPr="00584B0E">
              <w:rPr>
                <w:color w:val="000000"/>
                <w:sz w:val="16"/>
                <w:szCs w:val="16"/>
                <w:lang w:val="en-GB"/>
              </w:rPr>
              <w:t>CR on UE procedure for PDSCH and PUSCH</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7549880" w14:textId="77777777" w:rsidR="00584B0E" w:rsidRPr="00E17FE7" w:rsidRDefault="00584B0E" w:rsidP="00832069">
            <w:pPr>
              <w:pStyle w:val="TAC"/>
              <w:rPr>
                <w:color w:val="000000"/>
                <w:sz w:val="16"/>
                <w:szCs w:val="16"/>
                <w:lang w:val="en-GB"/>
              </w:rPr>
            </w:pPr>
            <w:r w:rsidRPr="00E17FE7">
              <w:rPr>
                <w:color w:val="000000"/>
                <w:sz w:val="16"/>
                <w:szCs w:val="16"/>
                <w:lang w:val="en-GB"/>
              </w:rPr>
              <w:t>15.</w:t>
            </w:r>
            <w:r>
              <w:rPr>
                <w:color w:val="000000"/>
                <w:sz w:val="16"/>
                <w:szCs w:val="16"/>
                <w:lang w:val="en-GB"/>
              </w:rPr>
              <w:t>6</w:t>
            </w:r>
            <w:r w:rsidRPr="00E17FE7">
              <w:rPr>
                <w:color w:val="000000"/>
                <w:sz w:val="16"/>
                <w:szCs w:val="16"/>
                <w:lang w:val="en-GB"/>
              </w:rPr>
              <w:t>.0</w:t>
            </w:r>
          </w:p>
        </w:tc>
      </w:tr>
      <w:tr w:rsidR="00584B0E" w:rsidRPr="0048482F" w14:paraId="5E3D6D76" w14:textId="77777777" w:rsidTr="0011676D">
        <w:tc>
          <w:tcPr>
            <w:tcW w:w="849" w:type="dxa"/>
            <w:tcBorders>
              <w:top w:val="single" w:sz="6" w:space="0" w:color="auto"/>
              <w:left w:val="single" w:sz="6" w:space="0" w:color="auto"/>
              <w:bottom w:val="single" w:sz="6" w:space="0" w:color="auto"/>
              <w:right w:val="single" w:sz="6" w:space="0" w:color="auto"/>
            </w:tcBorders>
            <w:shd w:val="solid" w:color="FFFFFF" w:fill="auto"/>
          </w:tcPr>
          <w:p w14:paraId="75D8D09B" w14:textId="77777777" w:rsidR="00584B0E" w:rsidRPr="00E17FE7" w:rsidRDefault="00584B0E" w:rsidP="00832069">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06</w:t>
            </w:r>
          </w:p>
        </w:tc>
        <w:tc>
          <w:tcPr>
            <w:tcW w:w="861" w:type="dxa"/>
            <w:tcBorders>
              <w:top w:val="single" w:sz="6" w:space="0" w:color="auto"/>
              <w:left w:val="single" w:sz="6" w:space="0" w:color="auto"/>
              <w:bottom w:val="single" w:sz="6" w:space="0" w:color="auto"/>
              <w:right w:val="single" w:sz="6" w:space="0" w:color="auto"/>
            </w:tcBorders>
            <w:shd w:val="solid" w:color="FFFFFF" w:fill="auto"/>
          </w:tcPr>
          <w:p w14:paraId="19C7D41B" w14:textId="77777777" w:rsidR="00584B0E" w:rsidRPr="00E17FE7" w:rsidRDefault="00584B0E" w:rsidP="00832069">
            <w:pPr>
              <w:pStyle w:val="TAC"/>
              <w:rPr>
                <w:color w:val="000000"/>
                <w:sz w:val="16"/>
                <w:szCs w:val="16"/>
                <w:lang w:val="en-GB"/>
              </w:rPr>
            </w:pPr>
            <w:r w:rsidRPr="00E17FE7">
              <w:rPr>
                <w:color w:val="000000"/>
                <w:sz w:val="16"/>
                <w:szCs w:val="16"/>
                <w:lang w:val="en-GB"/>
              </w:rPr>
              <w:t>RAN#</w:t>
            </w:r>
            <w:r>
              <w:rPr>
                <w:color w:val="000000"/>
                <w:sz w:val="16"/>
                <w:szCs w:val="16"/>
                <w:lang w:val="en-GB"/>
              </w:rPr>
              <w:t>84</w:t>
            </w:r>
          </w:p>
        </w:tc>
        <w:tc>
          <w:tcPr>
            <w:tcW w:w="984" w:type="dxa"/>
            <w:tcBorders>
              <w:top w:val="single" w:sz="6" w:space="0" w:color="auto"/>
              <w:left w:val="single" w:sz="6" w:space="0" w:color="auto"/>
              <w:bottom w:val="single" w:sz="6" w:space="0" w:color="auto"/>
              <w:right w:val="single" w:sz="6" w:space="0" w:color="auto"/>
            </w:tcBorders>
            <w:shd w:val="solid" w:color="FFFFFF" w:fill="auto"/>
          </w:tcPr>
          <w:p w14:paraId="2220C4C9" w14:textId="77777777" w:rsidR="00584B0E" w:rsidRPr="00E17FE7" w:rsidRDefault="00584B0E" w:rsidP="00832069">
            <w:pPr>
              <w:pStyle w:val="TAC"/>
              <w:rPr>
                <w:color w:val="000000"/>
                <w:sz w:val="16"/>
                <w:szCs w:val="16"/>
                <w:lang w:val="en-GB"/>
              </w:rPr>
            </w:pPr>
            <w:r>
              <w:rPr>
                <w:color w:val="000000"/>
                <w:sz w:val="16"/>
                <w:szCs w:val="16"/>
                <w:lang w:val="en-GB"/>
              </w:rPr>
              <w:t>RP-191284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E2A169A" w14:textId="67DE7CA2" w:rsidR="00584B0E" w:rsidRPr="00E17FE7" w:rsidRDefault="00584B0E" w:rsidP="00832069">
            <w:pPr>
              <w:pStyle w:val="TAL"/>
              <w:jc w:val="center"/>
              <w:rPr>
                <w:color w:val="000000"/>
                <w:sz w:val="16"/>
                <w:szCs w:val="16"/>
                <w:lang w:val="en-GB"/>
              </w:rPr>
            </w:pPr>
            <w:r w:rsidRPr="00E17FE7">
              <w:rPr>
                <w:color w:val="000000"/>
                <w:sz w:val="16"/>
                <w:szCs w:val="16"/>
                <w:lang w:val="en-GB"/>
              </w:rPr>
              <w:t>00</w:t>
            </w:r>
            <w:r>
              <w:rPr>
                <w:color w:val="000000"/>
                <w:sz w:val="16"/>
                <w:szCs w:val="16"/>
                <w:lang w:val="en-GB"/>
              </w:rPr>
              <w:t>28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B20C02" w14:textId="77777777" w:rsidR="00584B0E" w:rsidRPr="00E17FE7" w:rsidRDefault="00584B0E" w:rsidP="00832069">
            <w:pPr>
              <w:pStyle w:val="TAR"/>
              <w:jc w:val="center"/>
              <w:rPr>
                <w:color w:val="000000"/>
                <w:sz w:val="16"/>
                <w:szCs w:val="16"/>
                <w:lang w:val="en-GB"/>
              </w:rPr>
            </w:pPr>
            <w:r>
              <w:rPr>
                <w:color w:val="000000"/>
                <w:sz w:val="16"/>
                <w:szCs w:val="16"/>
                <w:lang w:val="en-GB"/>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835815" w14:textId="77777777" w:rsidR="00584B0E" w:rsidRPr="00E17FE7" w:rsidRDefault="00584B0E" w:rsidP="00832069">
            <w:pPr>
              <w:pStyle w:val="TAC"/>
              <w:rPr>
                <w:color w:val="000000"/>
                <w:sz w:val="16"/>
                <w:szCs w:val="16"/>
                <w:lang w:val="en-GB"/>
              </w:rPr>
            </w:pPr>
            <w:r w:rsidRPr="00E17FE7">
              <w:rPr>
                <w:color w:val="000000"/>
                <w:sz w:val="16"/>
                <w:szCs w:val="16"/>
                <w:lang w:val="en-GB"/>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5D6EFAE" w14:textId="773FF83A" w:rsidR="00584B0E" w:rsidRPr="00E17FE7" w:rsidRDefault="00584B0E" w:rsidP="00832069">
            <w:pPr>
              <w:pStyle w:val="TAL"/>
              <w:rPr>
                <w:color w:val="000000"/>
                <w:sz w:val="16"/>
                <w:szCs w:val="16"/>
                <w:lang w:val="en-GB"/>
              </w:rPr>
            </w:pPr>
            <w:r w:rsidRPr="00584B0E">
              <w:rPr>
                <w:color w:val="000000"/>
                <w:sz w:val="16"/>
                <w:szCs w:val="16"/>
                <w:lang w:val="en-GB"/>
              </w:rPr>
              <w:t>Correction on configured scheduling PUSCH repetition with dynamic SFI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1B595B6" w14:textId="77777777" w:rsidR="00584B0E" w:rsidRPr="00E17FE7" w:rsidRDefault="00584B0E" w:rsidP="00832069">
            <w:pPr>
              <w:pStyle w:val="TAC"/>
              <w:rPr>
                <w:color w:val="000000"/>
                <w:sz w:val="16"/>
                <w:szCs w:val="16"/>
                <w:lang w:val="en-GB"/>
              </w:rPr>
            </w:pPr>
            <w:r w:rsidRPr="00E17FE7">
              <w:rPr>
                <w:color w:val="000000"/>
                <w:sz w:val="16"/>
                <w:szCs w:val="16"/>
                <w:lang w:val="en-GB"/>
              </w:rPr>
              <w:t>15.</w:t>
            </w:r>
            <w:r>
              <w:rPr>
                <w:color w:val="000000"/>
                <w:sz w:val="16"/>
                <w:szCs w:val="16"/>
                <w:lang w:val="en-GB"/>
              </w:rPr>
              <w:t>6</w:t>
            </w:r>
            <w:r w:rsidRPr="00E17FE7">
              <w:rPr>
                <w:color w:val="000000"/>
                <w:sz w:val="16"/>
                <w:szCs w:val="16"/>
                <w:lang w:val="en-GB"/>
              </w:rPr>
              <w:t>.0</w:t>
            </w:r>
          </w:p>
        </w:tc>
      </w:tr>
      <w:tr w:rsidR="008240CA" w:rsidRPr="0048482F" w14:paraId="2591FD0B" w14:textId="77777777" w:rsidTr="0011676D">
        <w:tc>
          <w:tcPr>
            <w:tcW w:w="849" w:type="dxa"/>
            <w:tcBorders>
              <w:top w:val="single" w:sz="6" w:space="0" w:color="auto"/>
              <w:left w:val="single" w:sz="6" w:space="0" w:color="auto"/>
              <w:bottom w:val="single" w:sz="6" w:space="0" w:color="auto"/>
              <w:right w:val="single" w:sz="6" w:space="0" w:color="auto"/>
            </w:tcBorders>
            <w:shd w:val="solid" w:color="FFFFFF" w:fill="auto"/>
          </w:tcPr>
          <w:p w14:paraId="2356E139" w14:textId="77777777" w:rsidR="008240CA" w:rsidRPr="00E17FE7" w:rsidRDefault="008240CA" w:rsidP="00832069">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06</w:t>
            </w:r>
          </w:p>
        </w:tc>
        <w:tc>
          <w:tcPr>
            <w:tcW w:w="861" w:type="dxa"/>
            <w:tcBorders>
              <w:top w:val="single" w:sz="6" w:space="0" w:color="auto"/>
              <w:left w:val="single" w:sz="6" w:space="0" w:color="auto"/>
              <w:bottom w:val="single" w:sz="6" w:space="0" w:color="auto"/>
              <w:right w:val="single" w:sz="6" w:space="0" w:color="auto"/>
            </w:tcBorders>
            <w:shd w:val="solid" w:color="FFFFFF" w:fill="auto"/>
          </w:tcPr>
          <w:p w14:paraId="570B1AA7" w14:textId="77777777" w:rsidR="008240CA" w:rsidRPr="00E17FE7" w:rsidRDefault="008240CA" w:rsidP="00832069">
            <w:pPr>
              <w:pStyle w:val="TAC"/>
              <w:rPr>
                <w:color w:val="000000"/>
                <w:sz w:val="16"/>
                <w:szCs w:val="16"/>
                <w:lang w:val="en-GB"/>
              </w:rPr>
            </w:pPr>
            <w:r w:rsidRPr="00E17FE7">
              <w:rPr>
                <w:color w:val="000000"/>
                <w:sz w:val="16"/>
                <w:szCs w:val="16"/>
                <w:lang w:val="en-GB"/>
              </w:rPr>
              <w:t>RAN#</w:t>
            </w:r>
            <w:r>
              <w:rPr>
                <w:color w:val="000000"/>
                <w:sz w:val="16"/>
                <w:szCs w:val="16"/>
                <w:lang w:val="en-GB"/>
              </w:rPr>
              <w:t>84</w:t>
            </w:r>
          </w:p>
        </w:tc>
        <w:tc>
          <w:tcPr>
            <w:tcW w:w="984" w:type="dxa"/>
            <w:tcBorders>
              <w:top w:val="single" w:sz="6" w:space="0" w:color="auto"/>
              <w:left w:val="single" w:sz="6" w:space="0" w:color="auto"/>
              <w:bottom w:val="single" w:sz="6" w:space="0" w:color="auto"/>
              <w:right w:val="single" w:sz="6" w:space="0" w:color="auto"/>
            </w:tcBorders>
            <w:shd w:val="solid" w:color="FFFFFF" w:fill="auto"/>
          </w:tcPr>
          <w:p w14:paraId="600A556D" w14:textId="77777777" w:rsidR="008240CA" w:rsidRPr="00E17FE7" w:rsidRDefault="008240CA" w:rsidP="00832069">
            <w:pPr>
              <w:pStyle w:val="TAC"/>
              <w:rPr>
                <w:color w:val="000000"/>
                <w:sz w:val="16"/>
                <w:szCs w:val="16"/>
                <w:lang w:val="en-GB"/>
              </w:rPr>
            </w:pPr>
            <w:r>
              <w:rPr>
                <w:color w:val="000000"/>
                <w:sz w:val="16"/>
                <w:szCs w:val="16"/>
                <w:lang w:val="en-GB"/>
              </w:rPr>
              <w:t>RP-191284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77C31DC" w14:textId="60459ECF" w:rsidR="008240CA" w:rsidRPr="00E17FE7" w:rsidRDefault="008240CA" w:rsidP="00832069">
            <w:pPr>
              <w:pStyle w:val="TAL"/>
              <w:jc w:val="center"/>
              <w:rPr>
                <w:color w:val="000000"/>
                <w:sz w:val="16"/>
                <w:szCs w:val="16"/>
                <w:lang w:val="en-GB"/>
              </w:rPr>
            </w:pPr>
            <w:r w:rsidRPr="00E17FE7">
              <w:rPr>
                <w:color w:val="000000"/>
                <w:sz w:val="16"/>
                <w:szCs w:val="16"/>
                <w:lang w:val="en-GB"/>
              </w:rPr>
              <w:t>00</w:t>
            </w:r>
            <w:r>
              <w:rPr>
                <w:color w:val="000000"/>
                <w:sz w:val="16"/>
                <w:szCs w:val="16"/>
                <w:lang w:val="en-GB"/>
              </w:rPr>
              <w:t>29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9170AE" w14:textId="77777777" w:rsidR="008240CA" w:rsidRPr="00E17FE7" w:rsidRDefault="008240CA" w:rsidP="00832069">
            <w:pPr>
              <w:pStyle w:val="TAR"/>
              <w:jc w:val="center"/>
              <w:rPr>
                <w:color w:val="000000"/>
                <w:sz w:val="16"/>
                <w:szCs w:val="16"/>
                <w:lang w:val="en-GB"/>
              </w:rPr>
            </w:pPr>
            <w:r>
              <w:rPr>
                <w:color w:val="000000"/>
                <w:sz w:val="16"/>
                <w:szCs w:val="16"/>
                <w:lang w:val="en-GB"/>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09CA00C" w14:textId="77777777" w:rsidR="008240CA" w:rsidRPr="00E17FE7" w:rsidRDefault="008240CA" w:rsidP="00832069">
            <w:pPr>
              <w:pStyle w:val="TAC"/>
              <w:rPr>
                <w:color w:val="000000"/>
                <w:sz w:val="16"/>
                <w:szCs w:val="16"/>
                <w:lang w:val="en-GB"/>
              </w:rPr>
            </w:pPr>
            <w:r w:rsidRPr="00E17FE7">
              <w:rPr>
                <w:color w:val="000000"/>
                <w:sz w:val="16"/>
                <w:szCs w:val="16"/>
                <w:lang w:val="en-GB"/>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3B4C838" w14:textId="450F7ED3" w:rsidR="008240CA" w:rsidRPr="00E17FE7" w:rsidRDefault="008240CA" w:rsidP="00832069">
            <w:pPr>
              <w:pStyle w:val="TAL"/>
              <w:rPr>
                <w:color w:val="000000"/>
                <w:sz w:val="16"/>
                <w:szCs w:val="16"/>
                <w:lang w:val="en-GB"/>
              </w:rPr>
            </w:pPr>
            <w:r w:rsidRPr="008240CA">
              <w:rPr>
                <w:color w:val="000000"/>
                <w:sz w:val="16"/>
                <w:szCs w:val="16"/>
                <w:lang w:val="en-GB"/>
              </w:rPr>
              <w:t>CR on rate matching for PDSCH scheduled by DCI format 1_0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97200B4" w14:textId="77777777" w:rsidR="008240CA" w:rsidRPr="00E17FE7" w:rsidRDefault="008240CA" w:rsidP="00832069">
            <w:pPr>
              <w:pStyle w:val="TAC"/>
              <w:rPr>
                <w:color w:val="000000"/>
                <w:sz w:val="16"/>
                <w:szCs w:val="16"/>
                <w:lang w:val="en-GB"/>
              </w:rPr>
            </w:pPr>
            <w:r w:rsidRPr="00E17FE7">
              <w:rPr>
                <w:color w:val="000000"/>
                <w:sz w:val="16"/>
                <w:szCs w:val="16"/>
                <w:lang w:val="en-GB"/>
              </w:rPr>
              <w:t>15.</w:t>
            </w:r>
            <w:r>
              <w:rPr>
                <w:color w:val="000000"/>
                <w:sz w:val="16"/>
                <w:szCs w:val="16"/>
                <w:lang w:val="en-GB"/>
              </w:rPr>
              <w:t>6</w:t>
            </w:r>
            <w:r w:rsidRPr="00E17FE7">
              <w:rPr>
                <w:color w:val="000000"/>
                <w:sz w:val="16"/>
                <w:szCs w:val="16"/>
                <w:lang w:val="en-GB"/>
              </w:rPr>
              <w:t>.0</w:t>
            </w:r>
          </w:p>
        </w:tc>
      </w:tr>
      <w:tr w:rsidR="00CC3E3A" w:rsidRPr="0048482F" w14:paraId="53E50022" w14:textId="77777777" w:rsidTr="0011676D">
        <w:tc>
          <w:tcPr>
            <w:tcW w:w="849" w:type="dxa"/>
            <w:tcBorders>
              <w:top w:val="single" w:sz="6" w:space="0" w:color="auto"/>
              <w:left w:val="single" w:sz="6" w:space="0" w:color="auto"/>
              <w:bottom w:val="single" w:sz="6" w:space="0" w:color="auto"/>
              <w:right w:val="single" w:sz="6" w:space="0" w:color="auto"/>
            </w:tcBorders>
            <w:shd w:val="solid" w:color="FFFFFF" w:fill="auto"/>
          </w:tcPr>
          <w:p w14:paraId="24D9FA70" w14:textId="77777777" w:rsidR="00CC3E3A" w:rsidRPr="00E17FE7" w:rsidRDefault="00CC3E3A" w:rsidP="00832069">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06</w:t>
            </w:r>
          </w:p>
        </w:tc>
        <w:tc>
          <w:tcPr>
            <w:tcW w:w="861" w:type="dxa"/>
            <w:tcBorders>
              <w:top w:val="single" w:sz="6" w:space="0" w:color="auto"/>
              <w:left w:val="single" w:sz="6" w:space="0" w:color="auto"/>
              <w:bottom w:val="single" w:sz="6" w:space="0" w:color="auto"/>
              <w:right w:val="single" w:sz="6" w:space="0" w:color="auto"/>
            </w:tcBorders>
            <w:shd w:val="solid" w:color="FFFFFF" w:fill="auto"/>
          </w:tcPr>
          <w:p w14:paraId="596957D4" w14:textId="77777777" w:rsidR="00CC3E3A" w:rsidRPr="00E17FE7" w:rsidRDefault="00CC3E3A" w:rsidP="00832069">
            <w:pPr>
              <w:pStyle w:val="TAC"/>
              <w:rPr>
                <w:color w:val="000000"/>
                <w:sz w:val="16"/>
                <w:szCs w:val="16"/>
                <w:lang w:val="en-GB"/>
              </w:rPr>
            </w:pPr>
            <w:r w:rsidRPr="00E17FE7">
              <w:rPr>
                <w:color w:val="000000"/>
                <w:sz w:val="16"/>
                <w:szCs w:val="16"/>
                <w:lang w:val="en-GB"/>
              </w:rPr>
              <w:t>RAN#</w:t>
            </w:r>
            <w:r>
              <w:rPr>
                <w:color w:val="000000"/>
                <w:sz w:val="16"/>
                <w:szCs w:val="16"/>
                <w:lang w:val="en-GB"/>
              </w:rPr>
              <w:t>84</w:t>
            </w:r>
          </w:p>
        </w:tc>
        <w:tc>
          <w:tcPr>
            <w:tcW w:w="984" w:type="dxa"/>
            <w:tcBorders>
              <w:top w:val="single" w:sz="6" w:space="0" w:color="auto"/>
              <w:left w:val="single" w:sz="6" w:space="0" w:color="auto"/>
              <w:bottom w:val="single" w:sz="6" w:space="0" w:color="auto"/>
              <w:right w:val="single" w:sz="6" w:space="0" w:color="auto"/>
            </w:tcBorders>
            <w:shd w:val="solid" w:color="FFFFFF" w:fill="auto"/>
          </w:tcPr>
          <w:p w14:paraId="395B423F" w14:textId="77777777" w:rsidR="00CC3E3A" w:rsidRPr="00E17FE7" w:rsidRDefault="00CC3E3A" w:rsidP="00832069">
            <w:pPr>
              <w:pStyle w:val="TAC"/>
              <w:rPr>
                <w:color w:val="000000"/>
                <w:sz w:val="16"/>
                <w:szCs w:val="16"/>
                <w:lang w:val="en-GB"/>
              </w:rPr>
            </w:pPr>
            <w:r>
              <w:rPr>
                <w:color w:val="000000"/>
                <w:sz w:val="16"/>
                <w:szCs w:val="16"/>
                <w:lang w:val="en-GB"/>
              </w:rPr>
              <w:t>RP-191284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7D0949BE" w14:textId="544C1E30" w:rsidR="00CC3E3A" w:rsidRPr="00E17FE7" w:rsidRDefault="00CC3E3A" w:rsidP="00832069">
            <w:pPr>
              <w:pStyle w:val="TAL"/>
              <w:jc w:val="center"/>
              <w:rPr>
                <w:color w:val="000000"/>
                <w:sz w:val="16"/>
                <w:szCs w:val="16"/>
                <w:lang w:val="en-GB"/>
              </w:rPr>
            </w:pPr>
            <w:r w:rsidRPr="00E17FE7">
              <w:rPr>
                <w:color w:val="000000"/>
                <w:sz w:val="16"/>
                <w:szCs w:val="16"/>
                <w:lang w:val="en-GB"/>
              </w:rPr>
              <w:t>00</w:t>
            </w:r>
            <w:r>
              <w:rPr>
                <w:color w:val="000000"/>
                <w:sz w:val="16"/>
                <w:szCs w:val="16"/>
                <w:lang w:val="en-GB"/>
              </w:rPr>
              <w:t>30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5EFC93" w14:textId="77777777" w:rsidR="00CC3E3A" w:rsidRPr="00E17FE7" w:rsidRDefault="00CC3E3A" w:rsidP="00832069">
            <w:pPr>
              <w:pStyle w:val="TAR"/>
              <w:jc w:val="center"/>
              <w:rPr>
                <w:color w:val="000000"/>
                <w:sz w:val="16"/>
                <w:szCs w:val="16"/>
                <w:lang w:val="en-GB"/>
              </w:rPr>
            </w:pPr>
            <w:r>
              <w:rPr>
                <w:color w:val="000000"/>
                <w:sz w:val="16"/>
                <w:szCs w:val="16"/>
                <w:lang w:val="en-GB"/>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F0C8BAA" w14:textId="77777777" w:rsidR="00CC3E3A" w:rsidRPr="00E17FE7" w:rsidRDefault="00CC3E3A" w:rsidP="00832069">
            <w:pPr>
              <w:pStyle w:val="TAC"/>
              <w:rPr>
                <w:color w:val="000000"/>
                <w:sz w:val="16"/>
                <w:szCs w:val="16"/>
                <w:lang w:val="en-GB"/>
              </w:rPr>
            </w:pPr>
            <w:r w:rsidRPr="00E17FE7">
              <w:rPr>
                <w:color w:val="000000"/>
                <w:sz w:val="16"/>
                <w:szCs w:val="16"/>
                <w:lang w:val="en-GB"/>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F56C0B0" w14:textId="7D2C98B1" w:rsidR="00CC3E3A" w:rsidRPr="00E17FE7" w:rsidRDefault="00CC3E3A" w:rsidP="00832069">
            <w:pPr>
              <w:pStyle w:val="TAL"/>
              <w:rPr>
                <w:color w:val="000000"/>
                <w:sz w:val="16"/>
                <w:szCs w:val="16"/>
                <w:lang w:val="en-GB"/>
              </w:rPr>
            </w:pPr>
            <w:r w:rsidRPr="00CC3E3A">
              <w:rPr>
                <w:color w:val="000000"/>
                <w:sz w:val="16"/>
                <w:szCs w:val="16"/>
                <w:lang w:val="en-GB"/>
              </w:rPr>
              <w:t>Clarification on CG transmission opportunities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E2B0829" w14:textId="77777777" w:rsidR="00CC3E3A" w:rsidRPr="00E17FE7" w:rsidRDefault="00CC3E3A" w:rsidP="00832069">
            <w:pPr>
              <w:pStyle w:val="TAC"/>
              <w:rPr>
                <w:color w:val="000000"/>
                <w:sz w:val="16"/>
                <w:szCs w:val="16"/>
                <w:lang w:val="en-GB"/>
              </w:rPr>
            </w:pPr>
            <w:r w:rsidRPr="00E17FE7">
              <w:rPr>
                <w:color w:val="000000"/>
                <w:sz w:val="16"/>
                <w:szCs w:val="16"/>
                <w:lang w:val="en-GB"/>
              </w:rPr>
              <w:t>15.</w:t>
            </w:r>
            <w:r>
              <w:rPr>
                <w:color w:val="000000"/>
                <w:sz w:val="16"/>
                <w:szCs w:val="16"/>
                <w:lang w:val="en-GB"/>
              </w:rPr>
              <w:t>6</w:t>
            </w:r>
            <w:r w:rsidRPr="00E17FE7">
              <w:rPr>
                <w:color w:val="000000"/>
                <w:sz w:val="16"/>
                <w:szCs w:val="16"/>
                <w:lang w:val="en-GB"/>
              </w:rPr>
              <w:t>.0</w:t>
            </w:r>
          </w:p>
        </w:tc>
      </w:tr>
      <w:tr w:rsidR="00B67057" w:rsidRPr="0048482F" w14:paraId="73209DD4" w14:textId="77777777" w:rsidTr="0011676D">
        <w:tc>
          <w:tcPr>
            <w:tcW w:w="849" w:type="dxa"/>
            <w:tcBorders>
              <w:top w:val="single" w:sz="6" w:space="0" w:color="auto"/>
              <w:left w:val="single" w:sz="6" w:space="0" w:color="auto"/>
              <w:bottom w:val="single" w:sz="6" w:space="0" w:color="auto"/>
              <w:right w:val="single" w:sz="6" w:space="0" w:color="auto"/>
            </w:tcBorders>
            <w:shd w:val="solid" w:color="FFFFFF" w:fill="auto"/>
          </w:tcPr>
          <w:p w14:paraId="3BF89424" w14:textId="77777777" w:rsidR="00B67057" w:rsidRPr="00E17FE7" w:rsidRDefault="00B67057" w:rsidP="00832069">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06</w:t>
            </w:r>
          </w:p>
        </w:tc>
        <w:tc>
          <w:tcPr>
            <w:tcW w:w="861" w:type="dxa"/>
            <w:tcBorders>
              <w:top w:val="single" w:sz="6" w:space="0" w:color="auto"/>
              <w:left w:val="single" w:sz="6" w:space="0" w:color="auto"/>
              <w:bottom w:val="single" w:sz="6" w:space="0" w:color="auto"/>
              <w:right w:val="single" w:sz="6" w:space="0" w:color="auto"/>
            </w:tcBorders>
            <w:shd w:val="solid" w:color="FFFFFF" w:fill="auto"/>
          </w:tcPr>
          <w:p w14:paraId="4A57EC5D" w14:textId="77777777" w:rsidR="00B67057" w:rsidRPr="00E17FE7" w:rsidRDefault="00B67057" w:rsidP="00832069">
            <w:pPr>
              <w:pStyle w:val="TAC"/>
              <w:rPr>
                <w:color w:val="000000"/>
                <w:sz w:val="16"/>
                <w:szCs w:val="16"/>
                <w:lang w:val="en-GB"/>
              </w:rPr>
            </w:pPr>
            <w:r w:rsidRPr="00E17FE7">
              <w:rPr>
                <w:color w:val="000000"/>
                <w:sz w:val="16"/>
                <w:szCs w:val="16"/>
                <w:lang w:val="en-GB"/>
              </w:rPr>
              <w:t>RAN#</w:t>
            </w:r>
            <w:r>
              <w:rPr>
                <w:color w:val="000000"/>
                <w:sz w:val="16"/>
                <w:szCs w:val="16"/>
                <w:lang w:val="en-GB"/>
              </w:rPr>
              <w:t>84</w:t>
            </w:r>
          </w:p>
        </w:tc>
        <w:tc>
          <w:tcPr>
            <w:tcW w:w="984" w:type="dxa"/>
            <w:tcBorders>
              <w:top w:val="single" w:sz="6" w:space="0" w:color="auto"/>
              <w:left w:val="single" w:sz="6" w:space="0" w:color="auto"/>
              <w:bottom w:val="single" w:sz="6" w:space="0" w:color="auto"/>
              <w:right w:val="single" w:sz="6" w:space="0" w:color="auto"/>
            </w:tcBorders>
            <w:shd w:val="solid" w:color="FFFFFF" w:fill="auto"/>
          </w:tcPr>
          <w:p w14:paraId="2A1389F9" w14:textId="77777777" w:rsidR="00B67057" w:rsidRPr="00E17FE7" w:rsidRDefault="00B67057" w:rsidP="00832069">
            <w:pPr>
              <w:pStyle w:val="TAC"/>
              <w:rPr>
                <w:color w:val="000000"/>
                <w:sz w:val="16"/>
                <w:szCs w:val="16"/>
                <w:lang w:val="en-GB"/>
              </w:rPr>
            </w:pPr>
            <w:r>
              <w:rPr>
                <w:color w:val="000000"/>
                <w:sz w:val="16"/>
                <w:szCs w:val="16"/>
                <w:lang w:val="en-GB"/>
              </w:rPr>
              <w:t>RP-191284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AA0D54C" w14:textId="6BDCCADC" w:rsidR="00B67057" w:rsidRPr="00E17FE7" w:rsidRDefault="00B67057" w:rsidP="00832069">
            <w:pPr>
              <w:pStyle w:val="TAL"/>
              <w:jc w:val="center"/>
              <w:rPr>
                <w:color w:val="000000"/>
                <w:sz w:val="16"/>
                <w:szCs w:val="16"/>
                <w:lang w:val="en-GB"/>
              </w:rPr>
            </w:pPr>
            <w:r w:rsidRPr="00E17FE7">
              <w:rPr>
                <w:color w:val="000000"/>
                <w:sz w:val="16"/>
                <w:szCs w:val="16"/>
                <w:lang w:val="en-GB"/>
              </w:rPr>
              <w:t>00</w:t>
            </w:r>
            <w:r>
              <w:rPr>
                <w:color w:val="000000"/>
                <w:sz w:val="16"/>
                <w:szCs w:val="16"/>
                <w:lang w:val="en-GB"/>
              </w:rPr>
              <w:t>31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239529" w14:textId="197B2F32" w:rsidR="00B67057" w:rsidRPr="00E17FE7" w:rsidRDefault="00B67057" w:rsidP="00832069">
            <w:pPr>
              <w:pStyle w:val="TAR"/>
              <w:jc w:val="center"/>
              <w:rPr>
                <w:color w:val="000000"/>
                <w:sz w:val="16"/>
                <w:szCs w:val="16"/>
                <w:lang w:val="en-GB"/>
              </w:rPr>
            </w:pPr>
            <w:r>
              <w:rPr>
                <w:color w:val="000000"/>
                <w:sz w:val="16"/>
                <w:szCs w:val="16"/>
                <w:lang w:val="en-GB"/>
              </w:rPr>
              <w:t>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1E037C" w14:textId="77777777" w:rsidR="00B67057" w:rsidRPr="00E17FE7" w:rsidRDefault="00B67057" w:rsidP="00832069">
            <w:pPr>
              <w:pStyle w:val="TAC"/>
              <w:rPr>
                <w:color w:val="000000"/>
                <w:sz w:val="16"/>
                <w:szCs w:val="16"/>
                <w:lang w:val="en-GB"/>
              </w:rPr>
            </w:pPr>
            <w:r w:rsidRPr="00E17FE7">
              <w:rPr>
                <w:color w:val="000000"/>
                <w:sz w:val="16"/>
                <w:szCs w:val="16"/>
                <w:lang w:val="en-GB"/>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97891B9" w14:textId="38CE7431" w:rsidR="00B67057" w:rsidRPr="00E17FE7" w:rsidRDefault="00B67057" w:rsidP="00832069">
            <w:pPr>
              <w:pStyle w:val="TAL"/>
              <w:rPr>
                <w:color w:val="000000"/>
                <w:sz w:val="16"/>
                <w:szCs w:val="16"/>
                <w:lang w:val="en-GB"/>
              </w:rPr>
            </w:pPr>
            <w:r w:rsidRPr="00B67057">
              <w:rPr>
                <w:color w:val="000000"/>
                <w:sz w:val="16"/>
                <w:szCs w:val="16"/>
                <w:lang w:val="en-GB"/>
              </w:rPr>
              <w:t>Corrections to 38.214 including alignment of terminology across specifications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17B52B5" w14:textId="77777777" w:rsidR="00B67057" w:rsidRPr="00E17FE7" w:rsidRDefault="00B67057" w:rsidP="00832069">
            <w:pPr>
              <w:pStyle w:val="TAC"/>
              <w:rPr>
                <w:color w:val="000000"/>
                <w:sz w:val="16"/>
                <w:szCs w:val="16"/>
                <w:lang w:val="en-GB"/>
              </w:rPr>
            </w:pPr>
            <w:r w:rsidRPr="00E17FE7">
              <w:rPr>
                <w:color w:val="000000"/>
                <w:sz w:val="16"/>
                <w:szCs w:val="16"/>
                <w:lang w:val="en-GB"/>
              </w:rPr>
              <w:t>15.</w:t>
            </w:r>
            <w:r>
              <w:rPr>
                <w:color w:val="000000"/>
                <w:sz w:val="16"/>
                <w:szCs w:val="16"/>
                <w:lang w:val="en-GB"/>
              </w:rPr>
              <w:t>6</w:t>
            </w:r>
            <w:r w:rsidRPr="00E17FE7">
              <w:rPr>
                <w:color w:val="000000"/>
                <w:sz w:val="16"/>
                <w:szCs w:val="16"/>
                <w:lang w:val="en-GB"/>
              </w:rPr>
              <w:t>.0</w:t>
            </w:r>
          </w:p>
        </w:tc>
      </w:tr>
      <w:tr w:rsidR="00AA369A" w:rsidRPr="0048482F" w14:paraId="7C9094A2" w14:textId="77777777" w:rsidTr="0011676D">
        <w:tc>
          <w:tcPr>
            <w:tcW w:w="849" w:type="dxa"/>
            <w:tcBorders>
              <w:top w:val="single" w:sz="6" w:space="0" w:color="auto"/>
              <w:left w:val="single" w:sz="6" w:space="0" w:color="auto"/>
              <w:bottom w:val="single" w:sz="6" w:space="0" w:color="auto"/>
              <w:right w:val="single" w:sz="6" w:space="0" w:color="auto"/>
            </w:tcBorders>
            <w:shd w:val="solid" w:color="FFFFFF" w:fill="auto"/>
          </w:tcPr>
          <w:p w14:paraId="3A8F8976" w14:textId="77777777" w:rsidR="00AA369A" w:rsidRPr="00E17FE7" w:rsidRDefault="00AA369A" w:rsidP="00832069">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06</w:t>
            </w:r>
          </w:p>
        </w:tc>
        <w:tc>
          <w:tcPr>
            <w:tcW w:w="861" w:type="dxa"/>
            <w:tcBorders>
              <w:top w:val="single" w:sz="6" w:space="0" w:color="auto"/>
              <w:left w:val="single" w:sz="6" w:space="0" w:color="auto"/>
              <w:bottom w:val="single" w:sz="6" w:space="0" w:color="auto"/>
              <w:right w:val="single" w:sz="6" w:space="0" w:color="auto"/>
            </w:tcBorders>
            <w:shd w:val="solid" w:color="FFFFFF" w:fill="auto"/>
          </w:tcPr>
          <w:p w14:paraId="2F994983" w14:textId="77777777" w:rsidR="00AA369A" w:rsidRPr="00E17FE7" w:rsidRDefault="00AA369A" w:rsidP="00832069">
            <w:pPr>
              <w:pStyle w:val="TAC"/>
              <w:rPr>
                <w:color w:val="000000"/>
                <w:sz w:val="16"/>
                <w:szCs w:val="16"/>
                <w:lang w:val="en-GB"/>
              </w:rPr>
            </w:pPr>
            <w:r w:rsidRPr="00E17FE7">
              <w:rPr>
                <w:color w:val="000000"/>
                <w:sz w:val="16"/>
                <w:szCs w:val="16"/>
                <w:lang w:val="en-GB"/>
              </w:rPr>
              <w:t>RAN#</w:t>
            </w:r>
            <w:r>
              <w:rPr>
                <w:color w:val="000000"/>
                <w:sz w:val="16"/>
                <w:szCs w:val="16"/>
                <w:lang w:val="en-GB"/>
              </w:rPr>
              <w:t>84</w:t>
            </w:r>
          </w:p>
        </w:tc>
        <w:tc>
          <w:tcPr>
            <w:tcW w:w="984" w:type="dxa"/>
            <w:tcBorders>
              <w:top w:val="single" w:sz="6" w:space="0" w:color="auto"/>
              <w:left w:val="single" w:sz="6" w:space="0" w:color="auto"/>
              <w:bottom w:val="single" w:sz="6" w:space="0" w:color="auto"/>
              <w:right w:val="single" w:sz="6" w:space="0" w:color="auto"/>
            </w:tcBorders>
            <w:shd w:val="solid" w:color="FFFFFF" w:fill="auto"/>
          </w:tcPr>
          <w:p w14:paraId="26A5F1AB" w14:textId="77777777" w:rsidR="00AA369A" w:rsidRPr="00E17FE7" w:rsidRDefault="00AA369A" w:rsidP="00832069">
            <w:pPr>
              <w:pStyle w:val="TAC"/>
              <w:rPr>
                <w:color w:val="000000"/>
                <w:sz w:val="16"/>
                <w:szCs w:val="16"/>
                <w:lang w:val="en-GB"/>
              </w:rPr>
            </w:pPr>
            <w:r>
              <w:rPr>
                <w:color w:val="000000"/>
                <w:sz w:val="16"/>
                <w:szCs w:val="16"/>
                <w:lang w:val="en-GB"/>
              </w:rPr>
              <w:t>RP-191284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735071C" w14:textId="150FF440" w:rsidR="00AA369A" w:rsidRPr="00E17FE7" w:rsidRDefault="00AA369A" w:rsidP="00832069">
            <w:pPr>
              <w:pStyle w:val="TAL"/>
              <w:jc w:val="center"/>
              <w:rPr>
                <w:color w:val="000000"/>
                <w:sz w:val="16"/>
                <w:szCs w:val="16"/>
                <w:lang w:val="en-GB"/>
              </w:rPr>
            </w:pPr>
            <w:r w:rsidRPr="00E17FE7">
              <w:rPr>
                <w:color w:val="000000"/>
                <w:sz w:val="16"/>
                <w:szCs w:val="16"/>
                <w:lang w:val="en-GB"/>
              </w:rPr>
              <w:t>00</w:t>
            </w:r>
            <w:r>
              <w:rPr>
                <w:color w:val="000000"/>
                <w:sz w:val="16"/>
                <w:szCs w:val="16"/>
                <w:lang w:val="en-GB"/>
              </w:rPr>
              <w:t>32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5E9CC7" w14:textId="2E079225" w:rsidR="00AA369A" w:rsidRPr="00E17FE7" w:rsidRDefault="00AA369A" w:rsidP="00832069">
            <w:pPr>
              <w:pStyle w:val="TAR"/>
              <w:jc w:val="center"/>
              <w:rPr>
                <w:color w:val="000000"/>
                <w:sz w:val="16"/>
                <w:szCs w:val="16"/>
                <w:lang w:val="en-GB"/>
              </w:rPr>
            </w:pPr>
            <w:r>
              <w:rPr>
                <w:color w:val="000000"/>
                <w:sz w:val="16"/>
                <w:szCs w:val="16"/>
                <w:lang w:val="en-GB"/>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0B175CE" w14:textId="77777777" w:rsidR="00AA369A" w:rsidRPr="00E17FE7" w:rsidRDefault="00AA369A" w:rsidP="00832069">
            <w:pPr>
              <w:pStyle w:val="TAC"/>
              <w:rPr>
                <w:color w:val="000000"/>
                <w:sz w:val="16"/>
                <w:szCs w:val="16"/>
                <w:lang w:val="en-GB"/>
              </w:rPr>
            </w:pPr>
            <w:r w:rsidRPr="00E17FE7">
              <w:rPr>
                <w:color w:val="000000"/>
                <w:sz w:val="16"/>
                <w:szCs w:val="16"/>
                <w:lang w:val="en-GB"/>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3012ECF" w14:textId="5F18A9A2" w:rsidR="00AA369A" w:rsidRPr="00E17FE7" w:rsidRDefault="00AA369A" w:rsidP="00832069">
            <w:pPr>
              <w:pStyle w:val="TAL"/>
              <w:rPr>
                <w:color w:val="000000"/>
                <w:sz w:val="16"/>
                <w:szCs w:val="16"/>
                <w:lang w:val="en-GB"/>
              </w:rPr>
            </w:pPr>
            <w:r w:rsidRPr="00AA369A">
              <w:rPr>
                <w:color w:val="000000"/>
                <w:sz w:val="16"/>
                <w:szCs w:val="16"/>
                <w:lang w:val="en-GB"/>
              </w:rPr>
              <w:t>CR to 38.214 clarifying calculation of DataRate and DataRateCC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F6DA646" w14:textId="77777777" w:rsidR="00AA369A" w:rsidRPr="00E17FE7" w:rsidRDefault="00AA369A" w:rsidP="00832069">
            <w:pPr>
              <w:pStyle w:val="TAC"/>
              <w:rPr>
                <w:color w:val="000000"/>
                <w:sz w:val="16"/>
                <w:szCs w:val="16"/>
                <w:lang w:val="en-GB"/>
              </w:rPr>
            </w:pPr>
            <w:r w:rsidRPr="00E17FE7">
              <w:rPr>
                <w:color w:val="000000"/>
                <w:sz w:val="16"/>
                <w:szCs w:val="16"/>
                <w:lang w:val="en-GB"/>
              </w:rPr>
              <w:t>15.</w:t>
            </w:r>
            <w:r>
              <w:rPr>
                <w:color w:val="000000"/>
                <w:sz w:val="16"/>
                <w:szCs w:val="16"/>
                <w:lang w:val="en-GB"/>
              </w:rPr>
              <w:t>6</w:t>
            </w:r>
            <w:r w:rsidRPr="00E17FE7">
              <w:rPr>
                <w:color w:val="000000"/>
                <w:sz w:val="16"/>
                <w:szCs w:val="16"/>
                <w:lang w:val="en-GB"/>
              </w:rPr>
              <w:t>.0</w:t>
            </w:r>
          </w:p>
        </w:tc>
      </w:tr>
      <w:tr w:rsidR="00242B32" w:rsidRPr="0048482F" w14:paraId="17AD2B1C" w14:textId="77777777" w:rsidTr="0011676D">
        <w:tc>
          <w:tcPr>
            <w:tcW w:w="849" w:type="dxa"/>
            <w:tcBorders>
              <w:top w:val="single" w:sz="6" w:space="0" w:color="auto"/>
              <w:left w:val="single" w:sz="6" w:space="0" w:color="auto"/>
              <w:bottom w:val="single" w:sz="6" w:space="0" w:color="auto"/>
              <w:right w:val="single" w:sz="6" w:space="0" w:color="auto"/>
            </w:tcBorders>
            <w:shd w:val="solid" w:color="FFFFFF" w:fill="auto"/>
          </w:tcPr>
          <w:p w14:paraId="6EA0F876" w14:textId="77777777" w:rsidR="00242B32" w:rsidRPr="00E17FE7" w:rsidRDefault="00242B32" w:rsidP="00832069">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06</w:t>
            </w:r>
          </w:p>
        </w:tc>
        <w:tc>
          <w:tcPr>
            <w:tcW w:w="861" w:type="dxa"/>
            <w:tcBorders>
              <w:top w:val="single" w:sz="6" w:space="0" w:color="auto"/>
              <w:left w:val="single" w:sz="6" w:space="0" w:color="auto"/>
              <w:bottom w:val="single" w:sz="6" w:space="0" w:color="auto"/>
              <w:right w:val="single" w:sz="6" w:space="0" w:color="auto"/>
            </w:tcBorders>
            <w:shd w:val="solid" w:color="FFFFFF" w:fill="auto"/>
          </w:tcPr>
          <w:p w14:paraId="3068B098" w14:textId="77777777" w:rsidR="00242B32" w:rsidRPr="00E17FE7" w:rsidRDefault="00242B32" w:rsidP="00832069">
            <w:pPr>
              <w:pStyle w:val="TAC"/>
              <w:rPr>
                <w:color w:val="000000"/>
                <w:sz w:val="16"/>
                <w:szCs w:val="16"/>
                <w:lang w:val="en-GB"/>
              </w:rPr>
            </w:pPr>
            <w:r w:rsidRPr="00E17FE7">
              <w:rPr>
                <w:color w:val="000000"/>
                <w:sz w:val="16"/>
                <w:szCs w:val="16"/>
                <w:lang w:val="en-GB"/>
              </w:rPr>
              <w:t>RAN#</w:t>
            </w:r>
            <w:r>
              <w:rPr>
                <w:color w:val="000000"/>
                <w:sz w:val="16"/>
                <w:szCs w:val="16"/>
                <w:lang w:val="en-GB"/>
              </w:rPr>
              <w:t>84</w:t>
            </w:r>
          </w:p>
        </w:tc>
        <w:tc>
          <w:tcPr>
            <w:tcW w:w="984" w:type="dxa"/>
            <w:tcBorders>
              <w:top w:val="single" w:sz="6" w:space="0" w:color="auto"/>
              <w:left w:val="single" w:sz="6" w:space="0" w:color="auto"/>
              <w:bottom w:val="single" w:sz="6" w:space="0" w:color="auto"/>
              <w:right w:val="single" w:sz="6" w:space="0" w:color="auto"/>
            </w:tcBorders>
            <w:shd w:val="solid" w:color="FFFFFF" w:fill="auto"/>
          </w:tcPr>
          <w:p w14:paraId="3B4B7616" w14:textId="77777777" w:rsidR="00242B32" w:rsidRPr="00E17FE7" w:rsidRDefault="00242B32" w:rsidP="00832069">
            <w:pPr>
              <w:pStyle w:val="TAC"/>
              <w:rPr>
                <w:color w:val="000000"/>
                <w:sz w:val="16"/>
                <w:szCs w:val="16"/>
                <w:lang w:val="en-GB"/>
              </w:rPr>
            </w:pPr>
            <w:r>
              <w:rPr>
                <w:color w:val="000000"/>
                <w:sz w:val="16"/>
                <w:szCs w:val="16"/>
                <w:lang w:val="en-GB"/>
              </w:rPr>
              <w:t>RP-191284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8FDECAD" w14:textId="00551CC4" w:rsidR="00242B32" w:rsidRPr="00E17FE7" w:rsidRDefault="00242B32" w:rsidP="00832069">
            <w:pPr>
              <w:pStyle w:val="TAL"/>
              <w:jc w:val="center"/>
              <w:rPr>
                <w:color w:val="000000"/>
                <w:sz w:val="16"/>
                <w:szCs w:val="16"/>
                <w:lang w:val="en-GB"/>
              </w:rPr>
            </w:pPr>
            <w:r w:rsidRPr="00E17FE7">
              <w:rPr>
                <w:color w:val="000000"/>
                <w:sz w:val="16"/>
                <w:szCs w:val="16"/>
                <w:lang w:val="en-GB"/>
              </w:rPr>
              <w:t>00</w:t>
            </w:r>
            <w:r>
              <w:rPr>
                <w:color w:val="000000"/>
                <w:sz w:val="16"/>
                <w:szCs w:val="16"/>
                <w:lang w:val="en-GB"/>
              </w:rPr>
              <w:t>33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6D9C04" w14:textId="77777777" w:rsidR="00242B32" w:rsidRPr="00E17FE7" w:rsidRDefault="00242B32" w:rsidP="00832069">
            <w:pPr>
              <w:pStyle w:val="TAR"/>
              <w:jc w:val="center"/>
              <w:rPr>
                <w:color w:val="000000"/>
                <w:sz w:val="16"/>
                <w:szCs w:val="16"/>
                <w:lang w:val="en-GB"/>
              </w:rPr>
            </w:pPr>
            <w:r>
              <w:rPr>
                <w:color w:val="000000"/>
                <w:sz w:val="16"/>
                <w:szCs w:val="16"/>
                <w:lang w:val="en-GB"/>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06FFE6" w14:textId="77777777" w:rsidR="00242B32" w:rsidRPr="00E17FE7" w:rsidRDefault="00242B32" w:rsidP="00832069">
            <w:pPr>
              <w:pStyle w:val="TAC"/>
              <w:rPr>
                <w:color w:val="000000"/>
                <w:sz w:val="16"/>
                <w:szCs w:val="16"/>
                <w:lang w:val="en-GB"/>
              </w:rPr>
            </w:pPr>
            <w:r w:rsidRPr="00E17FE7">
              <w:rPr>
                <w:color w:val="000000"/>
                <w:sz w:val="16"/>
                <w:szCs w:val="16"/>
                <w:lang w:val="en-GB"/>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F93E81B" w14:textId="6459158F" w:rsidR="00242B32" w:rsidRPr="00E17FE7" w:rsidRDefault="00242B32" w:rsidP="00832069">
            <w:pPr>
              <w:pStyle w:val="TAL"/>
              <w:rPr>
                <w:color w:val="000000"/>
                <w:sz w:val="16"/>
                <w:szCs w:val="16"/>
                <w:lang w:val="en-GB"/>
              </w:rPr>
            </w:pPr>
            <w:r w:rsidRPr="00242B32">
              <w:rPr>
                <w:color w:val="000000"/>
                <w:sz w:val="16"/>
                <w:szCs w:val="16"/>
                <w:lang w:val="en-GB"/>
              </w:rPr>
              <w:t>Correction on PUSCH retransmission for a serving cell configured with two uplinks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83C2D92" w14:textId="77777777" w:rsidR="00242B32" w:rsidRPr="00E17FE7" w:rsidRDefault="00242B32" w:rsidP="00832069">
            <w:pPr>
              <w:pStyle w:val="TAC"/>
              <w:rPr>
                <w:color w:val="000000"/>
                <w:sz w:val="16"/>
                <w:szCs w:val="16"/>
                <w:lang w:val="en-GB"/>
              </w:rPr>
            </w:pPr>
            <w:r w:rsidRPr="00E17FE7">
              <w:rPr>
                <w:color w:val="000000"/>
                <w:sz w:val="16"/>
                <w:szCs w:val="16"/>
                <w:lang w:val="en-GB"/>
              </w:rPr>
              <w:t>15.</w:t>
            </w:r>
            <w:r>
              <w:rPr>
                <w:color w:val="000000"/>
                <w:sz w:val="16"/>
                <w:szCs w:val="16"/>
                <w:lang w:val="en-GB"/>
              </w:rPr>
              <w:t>6</w:t>
            </w:r>
            <w:r w:rsidRPr="00E17FE7">
              <w:rPr>
                <w:color w:val="000000"/>
                <w:sz w:val="16"/>
                <w:szCs w:val="16"/>
                <w:lang w:val="en-GB"/>
              </w:rPr>
              <w:t>.0</w:t>
            </w:r>
          </w:p>
        </w:tc>
      </w:tr>
      <w:tr w:rsidR="00CE7DC7" w:rsidRPr="0048482F" w14:paraId="508C5888" w14:textId="77777777" w:rsidTr="0011676D">
        <w:tc>
          <w:tcPr>
            <w:tcW w:w="849" w:type="dxa"/>
            <w:tcBorders>
              <w:top w:val="single" w:sz="6" w:space="0" w:color="auto"/>
              <w:left w:val="single" w:sz="6" w:space="0" w:color="auto"/>
              <w:bottom w:val="single" w:sz="6" w:space="0" w:color="auto"/>
              <w:right w:val="single" w:sz="6" w:space="0" w:color="auto"/>
            </w:tcBorders>
            <w:shd w:val="solid" w:color="FFFFFF" w:fill="auto"/>
          </w:tcPr>
          <w:p w14:paraId="5DEBE079" w14:textId="77777777" w:rsidR="00CE7DC7" w:rsidRPr="00E17FE7" w:rsidRDefault="00CE7DC7" w:rsidP="00832069">
            <w:pPr>
              <w:pStyle w:val="TAC"/>
              <w:rPr>
                <w:color w:val="000000"/>
                <w:sz w:val="16"/>
                <w:szCs w:val="16"/>
                <w:lang w:val="en-GB"/>
              </w:rPr>
            </w:pPr>
            <w:r w:rsidRPr="00E17FE7">
              <w:rPr>
                <w:color w:val="000000"/>
                <w:sz w:val="16"/>
                <w:szCs w:val="16"/>
                <w:lang w:val="en-GB"/>
              </w:rPr>
              <w:lastRenderedPageBreak/>
              <w:t>201</w:t>
            </w:r>
            <w:r>
              <w:rPr>
                <w:color w:val="000000"/>
                <w:sz w:val="16"/>
                <w:szCs w:val="16"/>
                <w:lang w:val="en-GB"/>
              </w:rPr>
              <w:t>9</w:t>
            </w:r>
            <w:r w:rsidRPr="00E17FE7">
              <w:rPr>
                <w:color w:val="000000"/>
                <w:sz w:val="16"/>
                <w:szCs w:val="16"/>
                <w:lang w:val="en-GB"/>
              </w:rPr>
              <w:t>-</w:t>
            </w:r>
            <w:r>
              <w:rPr>
                <w:color w:val="000000"/>
                <w:sz w:val="16"/>
                <w:szCs w:val="16"/>
                <w:lang w:val="en-GB"/>
              </w:rPr>
              <w:t>06</w:t>
            </w:r>
          </w:p>
        </w:tc>
        <w:tc>
          <w:tcPr>
            <w:tcW w:w="861" w:type="dxa"/>
            <w:tcBorders>
              <w:top w:val="single" w:sz="6" w:space="0" w:color="auto"/>
              <w:left w:val="single" w:sz="6" w:space="0" w:color="auto"/>
              <w:bottom w:val="single" w:sz="6" w:space="0" w:color="auto"/>
              <w:right w:val="single" w:sz="6" w:space="0" w:color="auto"/>
            </w:tcBorders>
            <w:shd w:val="solid" w:color="FFFFFF" w:fill="auto"/>
          </w:tcPr>
          <w:p w14:paraId="3D0F6CF5" w14:textId="77777777" w:rsidR="00CE7DC7" w:rsidRPr="00E17FE7" w:rsidRDefault="00CE7DC7" w:rsidP="00832069">
            <w:pPr>
              <w:pStyle w:val="TAC"/>
              <w:rPr>
                <w:color w:val="000000"/>
                <w:sz w:val="16"/>
                <w:szCs w:val="16"/>
                <w:lang w:val="en-GB"/>
              </w:rPr>
            </w:pPr>
            <w:r w:rsidRPr="00E17FE7">
              <w:rPr>
                <w:color w:val="000000"/>
                <w:sz w:val="16"/>
                <w:szCs w:val="16"/>
                <w:lang w:val="en-GB"/>
              </w:rPr>
              <w:t>RAN#</w:t>
            </w:r>
            <w:r>
              <w:rPr>
                <w:color w:val="000000"/>
                <w:sz w:val="16"/>
                <w:szCs w:val="16"/>
                <w:lang w:val="en-GB"/>
              </w:rPr>
              <w:t>84</w:t>
            </w:r>
          </w:p>
        </w:tc>
        <w:tc>
          <w:tcPr>
            <w:tcW w:w="984" w:type="dxa"/>
            <w:tcBorders>
              <w:top w:val="single" w:sz="6" w:space="0" w:color="auto"/>
              <w:left w:val="single" w:sz="6" w:space="0" w:color="auto"/>
              <w:bottom w:val="single" w:sz="6" w:space="0" w:color="auto"/>
              <w:right w:val="single" w:sz="6" w:space="0" w:color="auto"/>
            </w:tcBorders>
            <w:shd w:val="solid" w:color="FFFFFF" w:fill="auto"/>
          </w:tcPr>
          <w:p w14:paraId="13D3B52B" w14:textId="77777777" w:rsidR="00CE7DC7" w:rsidRPr="00E17FE7" w:rsidRDefault="00CE7DC7" w:rsidP="00832069">
            <w:pPr>
              <w:pStyle w:val="TAC"/>
              <w:rPr>
                <w:color w:val="000000"/>
                <w:sz w:val="16"/>
                <w:szCs w:val="16"/>
                <w:lang w:val="en-GB"/>
              </w:rPr>
            </w:pPr>
            <w:r>
              <w:rPr>
                <w:color w:val="000000"/>
                <w:sz w:val="16"/>
                <w:szCs w:val="16"/>
                <w:lang w:val="en-GB"/>
              </w:rPr>
              <w:t>RP-191284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BD9F502" w14:textId="387AF65E" w:rsidR="00CE7DC7" w:rsidRPr="00E17FE7" w:rsidRDefault="00CE7DC7" w:rsidP="00832069">
            <w:pPr>
              <w:pStyle w:val="TAL"/>
              <w:jc w:val="center"/>
              <w:rPr>
                <w:color w:val="000000"/>
                <w:sz w:val="16"/>
                <w:szCs w:val="16"/>
                <w:lang w:val="en-GB"/>
              </w:rPr>
            </w:pPr>
            <w:r w:rsidRPr="00E17FE7">
              <w:rPr>
                <w:color w:val="000000"/>
                <w:sz w:val="16"/>
                <w:szCs w:val="16"/>
                <w:lang w:val="en-GB"/>
              </w:rPr>
              <w:t>00</w:t>
            </w:r>
            <w:r>
              <w:rPr>
                <w:color w:val="000000"/>
                <w:sz w:val="16"/>
                <w:szCs w:val="16"/>
                <w:lang w:val="en-GB"/>
              </w:rPr>
              <w:t>34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3992505" w14:textId="77777777" w:rsidR="00CE7DC7" w:rsidRPr="00E17FE7" w:rsidRDefault="00CE7DC7" w:rsidP="00832069">
            <w:pPr>
              <w:pStyle w:val="TAR"/>
              <w:jc w:val="center"/>
              <w:rPr>
                <w:color w:val="000000"/>
                <w:sz w:val="16"/>
                <w:szCs w:val="16"/>
                <w:lang w:val="en-GB"/>
              </w:rPr>
            </w:pPr>
            <w:r>
              <w:rPr>
                <w:color w:val="000000"/>
                <w:sz w:val="16"/>
                <w:szCs w:val="16"/>
                <w:lang w:val="en-GB"/>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2DFBBF" w14:textId="77777777" w:rsidR="00CE7DC7" w:rsidRPr="00E17FE7" w:rsidRDefault="00CE7DC7" w:rsidP="00832069">
            <w:pPr>
              <w:pStyle w:val="TAC"/>
              <w:rPr>
                <w:color w:val="000000"/>
                <w:sz w:val="16"/>
                <w:szCs w:val="16"/>
                <w:lang w:val="en-GB"/>
              </w:rPr>
            </w:pPr>
            <w:r w:rsidRPr="00E17FE7">
              <w:rPr>
                <w:color w:val="000000"/>
                <w:sz w:val="16"/>
                <w:szCs w:val="16"/>
                <w:lang w:val="en-GB"/>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01F9A71" w14:textId="00A7DDDF" w:rsidR="00CE7DC7" w:rsidRPr="00E17FE7" w:rsidRDefault="00CE7DC7" w:rsidP="00832069">
            <w:pPr>
              <w:pStyle w:val="TAL"/>
              <w:rPr>
                <w:color w:val="000000"/>
                <w:sz w:val="16"/>
                <w:szCs w:val="16"/>
                <w:lang w:val="en-GB"/>
              </w:rPr>
            </w:pPr>
            <w:r w:rsidRPr="00CE7DC7">
              <w:rPr>
                <w:color w:val="000000"/>
                <w:sz w:val="16"/>
                <w:szCs w:val="16"/>
                <w:lang w:val="en-GB"/>
              </w:rPr>
              <w:t xml:space="preserve">Corrections to 38.214 regarding the MAC CE activation/deactivation timing in mixed numerology scenario </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774A289" w14:textId="77777777" w:rsidR="00CE7DC7" w:rsidRPr="00E17FE7" w:rsidRDefault="00CE7DC7" w:rsidP="00832069">
            <w:pPr>
              <w:pStyle w:val="TAC"/>
              <w:rPr>
                <w:color w:val="000000"/>
                <w:sz w:val="16"/>
                <w:szCs w:val="16"/>
                <w:lang w:val="en-GB"/>
              </w:rPr>
            </w:pPr>
            <w:r w:rsidRPr="00E17FE7">
              <w:rPr>
                <w:color w:val="000000"/>
                <w:sz w:val="16"/>
                <w:szCs w:val="16"/>
                <w:lang w:val="en-GB"/>
              </w:rPr>
              <w:t>15.</w:t>
            </w:r>
            <w:r>
              <w:rPr>
                <w:color w:val="000000"/>
                <w:sz w:val="16"/>
                <w:szCs w:val="16"/>
                <w:lang w:val="en-GB"/>
              </w:rPr>
              <w:t>6</w:t>
            </w:r>
            <w:r w:rsidRPr="00E17FE7">
              <w:rPr>
                <w:color w:val="000000"/>
                <w:sz w:val="16"/>
                <w:szCs w:val="16"/>
                <w:lang w:val="en-GB"/>
              </w:rPr>
              <w:t>.0</w:t>
            </w:r>
          </w:p>
        </w:tc>
      </w:tr>
      <w:tr w:rsidR="0011676D" w:rsidRPr="0048482F" w14:paraId="3CD59804" w14:textId="77777777" w:rsidTr="0011676D">
        <w:tc>
          <w:tcPr>
            <w:tcW w:w="849" w:type="dxa"/>
            <w:tcBorders>
              <w:top w:val="single" w:sz="6" w:space="0" w:color="auto"/>
              <w:left w:val="single" w:sz="6" w:space="0" w:color="auto"/>
              <w:bottom w:val="single" w:sz="6" w:space="0" w:color="auto"/>
              <w:right w:val="single" w:sz="6" w:space="0" w:color="auto"/>
            </w:tcBorders>
            <w:shd w:val="solid" w:color="FFFFFF" w:fill="auto"/>
          </w:tcPr>
          <w:p w14:paraId="389AE5C0" w14:textId="11053783" w:rsidR="0011676D" w:rsidRPr="00E17FE7" w:rsidRDefault="0011676D" w:rsidP="00B92064">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09</w:t>
            </w:r>
          </w:p>
        </w:tc>
        <w:tc>
          <w:tcPr>
            <w:tcW w:w="861" w:type="dxa"/>
            <w:tcBorders>
              <w:top w:val="single" w:sz="6" w:space="0" w:color="auto"/>
              <w:left w:val="single" w:sz="6" w:space="0" w:color="auto"/>
              <w:bottom w:val="single" w:sz="6" w:space="0" w:color="auto"/>
              <w:right w:val="single" w:sz="6" w:space="0" w:color="auto"/>
            </w:tcBorders>
            <w:shd w:val="solid" w:color="FFFFFF" w:fill="auto"/>
          </w:tcPr>
          <w:p w14:paraId="296CD29D" w14:textId="51187666" w:rsidR="0011676D" w:rsidRPr="00E17FE7" w:rsidRDefault="0011676D" w:rsidP="00B92064">
            <w:pPr>
              <w:pStyle w:val="TAC"/>
              <w:rPr>
                <w:color w:val="000000"/>
                <w:sz w:val="16"/>
                <w:szCs w:val="16"/>
                <w:lang w:val="en-GB"/>
              </w:rPr>
            </w:pPr>
            <w:r w:rsidRPr="00E17FE7">
              <w:rPr>
                <w:color w:val="000000"/>
                <w:sz w:val="16"/>
                <w:szCs w:val="16"/>
                <w:lang w:val="en-GB"/>
              </w:rPr>
              <w:t>RAN#</w:t>
            </w:r>
            <w:r>
              <w:rPr>
                <w:color w:val="000000"/>
                <w:sz w:val="16"/>
                <w:szCs w:val="16"/>
                <w:lang w:val="en-GB"/>
              </w:rPr>
              <w:t>85</w:t>
            </w:r>
          </w:p>
        </w:tc>
        <w:tc>
          <w:tcPr>
            <w:tcW w:w="984" w:type="dxa"/>
            <w:tcBorders>
              <w:top w:val="single" w:sz="6" w:space="0" w:color="auto"/>
              <w:left w:val="single" w:sz="6" w:space="0" w:color="auto"/>
              <w:bottom w:val="single" w:sz="6" w:space="0" w:color="auto"/>
              <w:right w:val="single" w:sz="6" w:space="0" w:color="auto"/>
            </w:tcBorders>
            <w:shd w:val="solid" w:color="FFFFFF" w:fill="auto"/>
          </w:tcPr>
          <w:p w14:paraId="4ED89F09" w14:textId="6890138F" w:rsidR="0011676D" w:rsidRPr="00E17FE7" w:rsidRDefault="0011676D" w:rsidP="00B92064">
            <w:pPr>
              <w:pStyle w:val="TAC"/>
              <w:rPr>
                <w:color w:val="000000"/>
                <w:sz w:val="16"/>
                <w:szCs w:val="16"/>
                <w:lang w:val="en-GB"/>
              </w:rPr>
            </w:pPr>
            <w:r>
              <w:rPr>
                <w:color w:val="000000"/>
                <w:sz w:val="16"/>
                <w:szCs w:val="16"/>
                <w:lang w:val="en-GB"/>
              </w:rPr>
              <w:t>RP-191943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759F97A" w14:textId="0DF715DB" w:rsidR="0011676D" w:rsidRPr="00E17FE7" w:rsidRDefault="0011676D" w:rsidP="00B92064">
            <w:pPr>
              <w:pStyle w:val="TAL"/>
              <w:jc w:val="center"/>
              <w:rPr>
                <w:color w:val="000000"/>
                <w:sz w:val="16"/>
                <w:szCs w:val="16"/>
                <w:lang w:val="en-GB"/>
              </w:rPr>
            </w:pPr>
            <w:r w:rsidRPr="00E17FE7">
              <w:rPr>
                <w:color w:val="000000"/>
                <w:sz w:val="16"/>
                <w:szCs w:val="16"/>
                <w:lang w:val="en-GB"/>
              </w:rPr>
              <w:t>00</w:t>
            </w:r>
            <w:r>
              <w:rPr>
                <w:color w:val="000000"/>
                <w:sz w:val="16"/>
                <w:szCs w:val="16"/>
                <w:lang w:val="en-GB"/>
              </w:rPr>
              <w:t>37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C4BC07" w14:textId="77777777" w:rsidR="0011676D" w:rsidRPr="00E17FE7" w:rsidRDefault="0011676D" w:rsidP="00B92064">
            <w:pPr>
              <w:pStyle w:val="TAR"/>
              <w:jc w:val="center"/>
              <w:rPr>
                <w:color w:val="000000"/>
                <w:sz w:val="16"/>
                <w:szCs w:val="16"/>
                <w:lang w:val="en-GB"/>
              </w:rPr>
            </w:pPr>
            <w:r>
              <w:rPr>
                <w:color w:val="000000"/>
                <w:sz w:val="16"/>
                <w:szCs w:val="16"/>
                <w:lang w:val="en-GB"/>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36E11EF" w14:textId="77777777" w:rsidR="0011676D" w:rsidRPr="00E17FE7" w:rsidRDefault="0011676D" w:rsidP="00B92064">
            <w:pPr>
              <w:pStyle w:val="TAC"/>
              <w:rPr>
                <w:color w:val="000000"/>
                <w:sz w:val="16"/>
                <w:szCs w:val="16"/>
                <w:lang w:val="en-GB"/>
              </w:rPr>
            </w:pPr>
            <w:r w:rsidRPr="00E17FE7">
              <w:rPr>
                <w:color w:val="000000"/>
                <w:sz w:val="16"/>
                <w:szCs w:val="16"/>
                <w:lang w:val="en-GB"/>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0B30346" w14:textId="395330F6" w:rsidR="0011676D" w:rsidRPr="00E17FE7" w:rsidRDefault="0011676D" w:rsidP="00B92064">
            <w:pPr>
              <w:pStyle w:val="TAL"/>
              <w:rPr>
                <w:color w:val="000000"/>
                <w:sz w:val="16"/>
                <w:szCs w:val="16"/>
                <w:lang w:val="en-GB"/>
              </w:rPr>
            </w:pPr>
            <w:r w:rsidRPr="0011676D">
              <w:rPr>
                <w:color w:val="000000"/>
                <w:sz w:val="16"/>
                <w:szCs w:val="16"/>
                <w:lang w:val="en-GB"/>
              </w:rPr>
              <w:t>Correction on UE receiving PDSCH procedure in FR2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E91722A" w14:textId="30D9C587" w:rsidR="0011676D" w:rsidRPr="00E17FE7" w:rsidRDefault="0011676D" w:rsidP="00B92064">
            <w:pPr>
              <w:pStyle w:val="TAC"/>
              <w:rPr>
                <w:color w:val="000000"/>
                <w:sz w:val="16"/>
                <w:szCs w:val="16"/>
                <w:lang w:val="en-GB"/>
              </w:rPr>
            </w:pPr>
            <w:r w:rsidRPr="00E17FE7">
              <w:rPr>
                <w:color w:val="000000"/>
                <w:sz w:val="16"/>
                <w:szCs w:val="16"/>
                <w:lang w:val="en-GB"/>
              </w:rPr>
              <w:t>15.</w:t>
            </w:r>
            <w:r>
              <w:rPr>
                <w:color w:val="000000"/>
                <w:sz w:val="16"/>
                <w:szCs w:val="16"/>
                <w:lang w:val="en-GB"/>
              </w:rPr>
              <w:t>7</w:t>
            </w:r>
            <w:r w:rsidRPr="00E17FE7">
              <w:rPr>
                <w:color w:val="000000"/>
                <w:sz w:val="16"/>
                <w:szCs w:val="16"/>
                <w:lang w:val="en-GB"/>
              </w:rPr>
              <w:t>.0</w:t>
            </w:r>
          </w:p>
        </w:tc>
      </w:tr>
      <w:tr w:rsidR="0011676D" w:rsidRPr="0048482F" w14:paraId="3F8FED13" w14:textId="77777777" w:rsidTr="0011676D">
        <w:tc>
          <w:tcPr>
            <w:tcW w:w="849" w:type="dxa"/>
            <w:tcBorders>
              <w:top w:val="single" w:sz="6" w:space="0" w:color="auto"/>
              <w:left w:val="single" w:sz="6" w:space="0" w:color="auto"/>
              <w:bottom w:val="single" w:sz="6" w:space="0" w:color="auto"/>
              <w:right w:val="single" w:sz="6" w:space="0" w:color="auto"/>
            </w:tcBorders>
            <w:shd w:val="solid" w:color="FFFFFF" w:fill="auto"/>
          </w:tcPr>
          <w:p w14:paraId="09B1C055" w14:textId="77777777" w:rsidR="0011676D" w:rsidRPr="00E17FE7" w:rsidRDefault="0011676D" w:rsidP="00B92064">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09</w:t>
            </w:r>
          </w:p>
        </w:tc>
        <w:tc>
          <w:tcPr>
            <w:tcW w:w="861" w:type="dxa"/>
            <w:tcBorders>
              <w:top w:val="single" w:sz="6" w:space="0" w:color="auto"/>
              <w:left w:val="single" w:sz="6" w:space="0" w:color="auto"/>
              <w:bottom w:val="single" w:sz="6" w:space="0" w:color="auto"/>
              <w:right w:val="single" w:sz="6" w:space="0" w:color="auto"/>
            </w:tcBorders>
            <w:shd w:val="solid" w:color="FFFFFF" w:fill="auto"/>
          </w:tcPr>
          <w:p w14:paraId="032C28A4" w14:textId="77777777" w:rsidR="0011676D" w:rsidRPr="00E17FE7" w:rsidRDefault="0011676D" w:rsidP="00B92064">
            <w:pPr>
              <w:pStyle w:val="TAC"/>
              <w:rPr>
                <w:color w:val="000000"/>
                <w:sz w:val="16"/>
                <w:szCs w:val="16"/>
                <w:lang w:val="en-GB"/>
              </w:rPr>
            </w:pPr>
            <w:r w:rsidRPr="00E17FE7">
              <w:rPr>
                <w:color w:val="000000"/>
                <w:sz w:val="16"/>
                <w:szCs w:val="16"/>
                <w:lang w:val="en-GB"/>
              </w:rPr>
              <w:t>RAN#</w:t>
            </w:r>
            <w:r>
              <w:rPr>
                <w:color w:val="000000"/>
                <w:sz w:val="16"/>
                <w:szCs w:val="16"/>
                <w:lang w:val="en-GB"/>
              </w:rPr>
              <w:t>85</w:t>
            </w:r>
          </w:p>
        </w:tc>
        <w:tc>
          <w:tcPr>
            <w:tcW w:w="984" w:type="dxa"/>
            <w:tcBorders>
              <w:top w:val="single" w:sz="6" w:space="0" w:color="auto"/>
              <w:left w:val="single" w:sz="6" w:space="0" w:color="auto"/>
              <w:bottom w:val="single" w:sz="6" w:space="0" w:color="auto"/>
              <w:right w:val="single" w:sz="6" w:space="0" w:color="auto"/>
            </w:tcBorders>
            <w:shd w:val="solid" w:color="FFFFFF" w:fill="auto"/>
          </w:tcPr>
          <w:p w14:paraId="501FD20D" w14:textId="77777777" w:rsidR="0011676D" w:rsidRPr="00E17FE7" w:rsidRDefault="0011676D" w:rsidP="00B92064">
            <w:pPr>
              <w:pStyle w:val="TAC"/>
              <w:rPr>
                <w:color w:val="000000"/>
                <w:sz w:val="16"/>
                <w:szCs w:val="16"/>
                <w:lang w:val="en-GB"/>
              </w:rPr>
            </w:pPr>
            <w:r>
              <w:rPr>
                <w:color w:val="000000"/>
                <w:sz w:val="16"/>
                <w:szCs w:val="16"/>
                <w:lang w:val="en-GB"/>
              </w:rPr>
              <w:t>RP-191943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FCA1896" w14:textId="7C7EB029" w:rsidR="0011676D" w:rsidRPr="00E17FE7" w:rsidRDefault="0011676D" w:rsidP="00B92064">
            <w:pPr>
              <w:pStyle w:val="TAL"/>
              <w:jc w:val="center"/>
              <w:rPr>
                <w:color w:val="000000"/>
                <w:sz w:val="16"/>
                <w:szCs w:val="16"/>
                <w:lang w:val="en-GB"/>
              </w:rPr>
            </w:pPr>
            <w:r w:rsidRPr="00E17FE7">
              <w:rPr>
                <w:color w:val="000000"/>
                <w:sz w:val="16"/>
                <w:szCs w:val="16"/>
                <w:lang w:val="en-GB"/>
              </w:rPr>
              <w:t>00</w:t>
            </w:r>
            <w:r>
              <w:rPr>
                <w:color w:val="000000"/>
                <w:sz w:val="16"/>
                <w:szCs w:val="16"/>
                <w:lang w:val="en-GB"/>
              </w:rPr>
              <w:t>38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71E177F" w14:textId="77777777" w:rsidR="0011676D" w:rsidRPr="00E17FE7" w:rsidRDefault="0011676D" w:rsidP="00B92064">
            <w:pPr>
              <w:pStyle w:val="TAR"/>
              <w:jc w:val="center"/>
              <w:rPr>
                <w:color w:val="000000"/>
                <w:sz w:val="16"/>
                <w:szCs w:val="16"/>
                <w:lang w:val="en-GB"/>
              </w:rPr>
            </w:pPr>
            <w:r>
              <w:rPr>
                <w:color w:val="000000"/>
                <w:sz w:val="16"/>
                <w:szCs w:val="16"/>
                <w:lang w:val="en-GB"/>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783749" w14:textId="77777777" w:rsidR="0011676D" w:rsidRPr="00E17FE7" w:rsidRDefault="0011676D" w:rsidP="00B92064">
            <w:pPr>
              <w:pStyle w:val="TAC"/>
              <w:rPr>
                <w:color w:val="000000"/>
                <w:sz w:val="16"/>
                <w:szCs w:val="16"/>
                <w:lang w:val="en-GB"/>
              </w:rPr>
            </w:pPr>
            <w:r w:rsidRPr="00E17FE7">
              <w:rPr>
                <w:color w:val="000000"/>
                <w:sz w:val="16"/>
                <w:szCs w:val="16"/>
                <w:lang w:val="en-GB"/>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6ED9E52" w14:textId="14A3A756" w:rsidR="0011676D" w:rsidRPr="00E17FE7" w:rsidRDefault="0011676D" w:rsidP="00B92064">
            <w:pPr>
              <w:pStyle w:val="TAL"/>
              <w:rPr>
                <w:color w:val="000000"/>
                <w:sz w:val="16"/>
                <w:szCs w:val="16"/>
                <w:lang w:val="en-GB"/>
              </w:rPr>
            </w:pPr>
            <w:r w:rsidRPr="0011676D">
              <w:rPr>
                <w:color w:val="000000"/>
                <w:sz w:val="16"/>
                <w:szCs w:val="16"/>
                <w:lang w:val="en-GB"/>
              </w:rPr>
              <w:t>Correction on slot aggregation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4DF8F78" w14:textId="77777777" w:rsidR="0011676D" w:rsidRPr="00E17FE7" w:rsidRDefault="0011676D" w:rsidP="00B92064">
            <w:pPr>
              <w:pStyle w:val="TAC"/>
              <w:rPr>
                <w:color w:val="000000"/>
                <w:sz w:val="16"/>
                <w:szCs w:val="16"/>
                <w:lang w:val="en-GB"/>
              </w:rPr>
            </w:pPr>
            <w:r w:rsidRPr="00E17FE7">
              <w:rPr>
                <w:color w:val="000000"/>
                <w:sz w:val="16"/>
                <w:szCs w:val="16"/>
                <w:lang w:val="en-GB"/>
              </w:rPr>
              <w:t>15.</w:t>
            </w:r>
            <w:r>
              <w:rPr>
                <w:color w:val="000000"/>
                <w:sz w:val="16"/>
                <w:szCs w:val="16"/>
                <w:lang w:val="en-GB"/>
              </w:rPr>
              <w:t>7</w:t>
            </w:r>
            <w:r w:rsidRPr="00E17FE7">
              <w:rPr>
                <w:color w:val="000000"/>
                <w:sz w:val="16"/>
                <w:szCs w:val="16"/>
                <w:lang w:val="en-GB"/>
              </w:rPr>
              <w:t>.0</w:t>
            </w:r>
          </w:p>
        </w:tc>
      </w:tr>
      <w:tr w:rsidR="0011676D" w:rsidRPr="0048482F" w14:paraId="66816478" w14:textId="77777777" w:rsidTr="0011676D">
        <w:tc>
          <w:tcPr>
            <w:tcW w:w="849" w:type="dxa"/>
            <w:tcBorders>
              <w:top w:val="single" w:sz="6" w:space="0" w:color="auto"/>
              <w:left w:val="single" w:sz="6" w:space="0" w:color="auto"/>
              <w:bottom w:val="single" w:sz="6" w:space="0" w:color="auto"/>
              <w:right w:val="single" w:sz="6" w:space="0" w:color="auto"/>
            </w:tcBorders>
            <w:shd w:val="solid" w:color="FFFFFF" w:fill="auto"/>
          </w:tcPr>
          <w:p w14:paraId="4223E96F" w14:textId="77777777" w:rsidR="0011676D" w:rsidRPr="00E17FE7" w:rsidRDefault="0011676D" w:rsidP="0011676D">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09</w:t>
            </w:r>
          </w:p>
        </w:tc>
        <w:tc>
          <w:tcPr>
            <w:tcW w:w="861" w:type="dxa"/>
            <w:tcBorders>
              <w:top w:val="single" w:sz="6" w:space="0" w:color="auto"/>
              <w:left w:val="single" w:sz="6" w:space="0" w:color="auto"/>
              <w:bottom w:val="single" w:sz="6" w:space="0" w:color="auto"/>
              <w:right w:val="single" w:sz="6" w:space="0" w:color="auto"/>
            </w:tcBorders>
            <w:shd w:val="solid" w:color="FFFFFF" w:fill="auto"/>
          </w:tcPr>
          <w:p w14:paraId="76BF2E33" w14:textId="77777777" w:rsidR="0011676D" w:rsidRPr="00E17FE7" w:rsidRDefault="0011676D" w:rsidP="0011676D">
            <w:pPr>
              <w:pStyle w:val="TAC"/>
              <w:rPr>
                <w:color w:val="000000"/>
                <w:sz w:val="16"/>
                <w:szCs w:val="16"/>
                <w:lang w:val="en-GB"/>
              </w:rPr>
            </w:pPr>
            <w:r w:rsidRPr="00E17FE7">
              <w:rPr>
                <w:color w:val="000000"/>
                <w:sz w:val="16"/>
                <w:szCs w:val="16"/>
                <w:lang w:val="en-GB"/>
              </w:rPr>
              <w:t>RAN#</w:t>
            </w:r>
            <w:r>
              <w:rPr>
                <w:color w:val="000000"/>
                <w:sz w:val="16"/>
                <w:szCs w:val="16"/>
                <w:lang w:val="en-GB"/>
              </w:rPr>
              <w:t>85</w:t>
            </w:r>
          </w:p>
        </w:tc>
        <w:tc>
          <w:tcPr>
            <w:tcW w:w="984" w:type="dxa"/>
            <w:tcBorders>
              <w:top w:val="single" w:sz="6" w:space="0" w:color="auto"/>
              <w:left w:val="single" w:sz="6" w:space="0" w:color="auto"/>
              <w:bottom w:val="single" w:sz="6" w:space="0" w:color="auto"/>
              <w:right w:val="single" w:sz="6" w:space="0" w:color="auto"/>
            </w:tcBorders>
            <w:shd w:val="solid" w:color="FFFFFF" w:fill="auto"/>
          </w:tcPr>
          <w:p w14:paraId="1F5C436E" w14:textId="77777777" w:rsidR="0011676D" w:rsidRPr="00E17FE7" w:rsidRDefault="0011676D" w:rsidP="0011676D">
            <w:pPr>
              <w:pStyle w:val="TAC"/>
              <w:rPr>
                <w:color w:val="000000"/>
                <w:sz w:val="16"/>
                <w:szCs w:val="16"/>
                <w:lang w:val="en-GB"/>
              </w:rPr>
            </w:pPr>
            <w:r>
              <w:rPr>
                <w:color w:val="000000"/>
                <w:sz w:val="16"/>
                <w:szCs w:val="16"/>
                <w:lang w:val="en-GB"/>
              </w:rPr>
              <w:t>RP-191943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19391D4" w14:textId="4A37738F" w:rsidR="0011676D" w:rsidRPr="00E17FE7" w:rsidRDefault="0011676D" w:rsidP="0011676D">
            <w:pPr>
              <w:pStyle w:val="TAL"/>
              <w:jc w:val="center"/>
              <w:rPr>
                <w:color w:val="000000"/>
                <w:sz w:val="16"/>
                <w:szCs w:val="16"/>
                <w:lang w:val="en-GB"/>
              </w:rPr>
            </w:pPr>
            <w:r w:rsidRPr="00E17FE7">
              <w:rPr>
                <w:color w:val="000000"/>
                <w:sz w:val="16"/>
                <w:szCs w:val="16"/>
                <w:lang w:val="en-GB"/>
              </w:rPr>
              <w:t>00</w:t>
            </w:r>
            <w:r>
              <w:rPr>
                <w:color w:val="000000"/>
                <w:sz w:val="16"/>
                <w:szCs w:val="16"/>
                <w:lang w:val="en-GB"/>
              </w:rPr>
              <w:t>39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4E34B5" w14:textId="77777777" w:rsidR="0011676D" w:rsidRPr="00E17FE7" w:rsidRDefault="0011676D" w:rsidP="0011676D">
            <w:pPr>
              <w:pStyle w:val="TAR"/>
              <w:jc w:val="center"/>
              <w:rPr>
                <w:color w:val="000000"/>
                <w:sz w:val="16"/>
                <w:szCs w:val="16"/>
                <w:lang w:val="en-GB"/>
              </w:rPr>
            </w:pPr>
            <w:r>
              <w:rPr>
                <w:color w:val="000000"/>
                <w:sz w:val="16"/>
                <w:szCs w:val="16"/>
                <w:lang w:val="en-GB"/>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48AA32" w14:textId="77777777" w:rsidR="0011676D" w:rsidRPr="00E17FE7" w:rsidRDefault="0011676D" w:rsidP="0011676D">
            <w:pPr>
              <w:pStyle w:val="TAC"/>
              <w:rPr>
                <w:color w:val="000000"/>
                <w:sz w:val="16"/>
                <w:szCs w:val="16"/>
                <w:lang w:val="en-GB"/>
              </w:rPr>
            </w:pPr>
            <w:r w:rsidRPr="00E17FE7">
              <w:rPr>
                <w:color w:val="000000"/>
                <w:sz w:val="16"/>
                <w:szCs w:val="16"/>
                <w:lang w:val="en-GB"/>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2B5FA9C" w14:textId="76B82BE1" w:rsidR="0011676D" w:rsidRPr="0011676D" w:rsidRDefault="0011676D" w:rsidP="0011676D">
            <w:pPr>
              <w:spacing w:after="0"/>
              <w:rPr>
                <w:rFonts w:ascii="Arial" w:hAnsi="Arial"/>
                <w:color w:val="000000"/>
                <w:sz w:val="16"/>
                <w:szCs w:val="16"/>
              </w:rPr>
            </w:pPr>
            <w:r w:rsidRPr="0011676D">
              <w:rPr>
                <w:rFonts w:ascii="Arial" w:hAnsi="Arial"/>
                <w:color w:val="000000"/>
                <w:sz w:val="16"/>
                <w:szCs w:val="16"/>
              </w:rPr>
              <w:t>CR on grant-based PDSCH overlapping with SPS PDSCH</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A5C0038" w14:textId="77777777" w:rsidR="0011676D" w:rsidRPr="00E17FE7" w:rsidRDefault="0011676D" w:rsidP="0011676D">
            <w:pPr>
              <w:pStyle w:val="TAC"/>
              <w:rPr>
                <w:color w:val="000000"/>
                <w:sz w:val="16"/>
                <w:szCs w:val="16"/>
                <w:lang w:val="en-GB"/>
              </w:rPr>
            </w:pPr>
            <w:r w:rsidRPr="00E17FE7">
              <w:rPr>
                <w:color w:val="000000"/>
                <w:sz w:val="16"/>
                <w:szCs w:val="16"/>
                <w:lang w:val="en-GB"/>
              </w:rPr>
              <w:t>15.</w:t>
            </w:r>
            <w:r>
              <w:rPr>
                <w:color w:val="000000"/>
                <w:sz w:val="16"/>
                <w:szCs w:val="16"/>
                <w:lang w:val="en-GB"/>
              </w:rPr>
              <w:t>7</w:t>
            </w:r>
            <w:r w:rsidRPr="00E17FE7">
              <w:rPr>
                <w:color w:val="000000"/>
                <w:sz w:val="16"/>
                <w:szCs w:val="16"/>
                <w:lang w:val="en-GB"/>
              </w:rPr>
              <w:t>.0</w:t>
            </w:r>
          </w:p>
        </w:tc>
      </w:tr>
      <w:tr w:rsidR="00921821" w:rsidRPr="0048482F" w14:paraId="494C6BB9" w14:textId="77777777" w:rsidTr="00921821">
        <w:tc>
          <w:tcPr>
            <w:tcW w:w="849" w:type="dxa"/>
            <w:tcBorders>
              <w:top w:val="single" w:sz="6" w:space="0" w:color="auto"/>
              <w:left w:val="single" w:sz="6" w:space="0" w:color="auto"/>
              <w:bottom w:val="single" w:sz="6" w:space="0" w:color="auto"/>
              <w:right w:val="single" w:sz="6" w:space="0" w:color="auto"/>
            </w:tcBorders>
            <w:shd w:val="solid" w:color="FFFFFF" w:fill="auto"/>
          </w:tcPr>
          <w:p w14:paraId="2716ED22" w14:textId="77777777" w:rsidR="00921821" w:rsidRPr="00E17FE7" w:rsidRDefault="00921821" w:rsidP="00B92064">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09</w:t>
            </w:r>
          </w:p>
        </w:tc>
        <w:tc>
          <w:tcPr>
            <w:tcW w:w="861" w:type="dxa"/>
            <w:tcBorders>
              <w:top w:val="single" w:sz="6" w:space="0" w:color="auto"/>
              <w:left w:val="single" w:sz="6" w:space="0" w:color="auto"/>
              <w:bottom w:val="single" w:sz="6" w:space="0" w:color="auto"/>
              <w:right w:val="single" w:sz="6" w:space="0" w:color="auto"/>
            </w:tcBorders>
            <w:shd w:val="solid" w:color="FFFFFF" w:fill="auto"/>
          </w:tcPr>
          <w:p w14:paraId="3593F098" w14:textId="77777777" w:rsidR="00921821" w:rsidRPr="00E17FE7" w:rsidRDefault="00921821" w:rsidP="00B92064">
            <w:pPr>
              <w:pStyle w:val="TAC"/>
              <w:rPr>
                <w:color w:val="000000"/>
                <w:sz w:val="16"/>
                <w:szCs w:val="16"/>
                <w:lang w:val="en-GB"/>
              </w:rPr>
            </w:pPr>
            <w:r w:rsidRPr="00E17FE7">
              <w:rPr>
                <w:color w:val="000000"/>
                <w:sz w:val="16"/>
                <w:szCs w:val="16"/>
                <w:lang w:val="en-GB"/>
              </w:rPr>
              <w:t>RAN#</w:t>
            </w:r>
            <w:r>
              <w:rPr>
                <w:color w:val="000000"/>
                <w:sz w:val="16"/>
                <w:szCs w:val="16"/>
                <w:lang w:val="en-GB"/>
              </w:rPr>
              <w:t>85</w:t>
            </w:r>
          </w:p>
        </w:tc>
        <w:tc>
          <w:tcPr>
            <w:tcW w:w="984" w:type="dxa"/>
            <w:tcBorders>
              <w:top w:val="single" w:sz="6" w:space="0" w:color="auto"/>
              <w:left w:val="single" w:sz="6" w:space="0" w:color="auto"/>
              <w:bottom w:val="single" w:sz="6" w:space="0" w:color="auto"/>
              <w:right w:val="single" w:sz="6" w:space="0" w:color="auto"/>
            </w:tcBorders>
            <w:shd w:val="solid" w:color="FFFFFF" w:fill="auto"/>
          </w:tcPr>
          <w:p w14:paraId="0781B663" w14:textId="77777777" w:rsidR="00921821" w:rsidRPr="00E17FE7" w:rsidRDefault="00921821" w:rsidP="00B92064">
            <w:pPr>
              <w:pStyle w:val="TAC"/>
              <w:rPr>
                <w:color w:val="000000"/>
                <w:sz w:val="16"/>
                <w:szCs w:val="16"/>
                <w:lang w:val="en-GB"/>
              </w:rPr>
            </w:pPr>
            <w:r>
              <w:rPr>
                <w:color w:val="000000"/>
                <w:sz w:val="16"/>
                <w:szCs w:val="16"/>
                <w:lang w:val="en-GB"/>
              </w:rPr>
              <w:t>RP-191943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63EAC2A" w14:textId="68941D4B" w:rsidR="00921821" w:rsidRPr="00E17FE7" w:rsidRDefault="00921821" w:rsidP="00B92064">
            <w:pPr>
              <w:pStyle w:val="TAL"/>
              <w:jc w:val="center"/>
              <w:rPr>
                <w:color w:val="000000"/>
                <w:sz w:val="16"/>
                <w:szCs w:val="16"/>
                <w:lang w:val="en-GB"/>
              </w:rPr>
            </w:pPr>
            <w:r w:rsidRPr="00E17FE7">
              <w:rPr>
                <w:color w:val="000000"/>
                <w:sz w:val="16"/>
                <w:szCs w:val="16"/>
                <w:lang w:val="en-GB"/>
              </w:rPr>
              <w:t>00</w:t>
            </w:r>
            <w:r>
              <w:rPr>
                <w:color w:val="000000"/>
                <w:sz w:val="16"/>
                <w:szCs w:val="16"/>
                <w:lang w:val="en-GB"/>
              </w:rPr>
              <w:t>40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5F8392" w14:textId="77777777" w:rsidR="00921821" w:rsidRPr="00E17FE7" w:rsidRDefault="00921821" w:rsidP="00B92064">
            <w:pPr>
              <w:pStyle w:val="TAR"/>
              <w:jc w:val="center"/>
              <w:rPr>
                <w:color w:val="000000"/>
                <w:sz w:val="16"/>
                <w:szCs w:val="16"/>
                <w:lang w:val="en-GB"/>
              </w:rPr>
            </w:pPr>
            <w:r>
              <w:rPr>
                <w:color w:val="000000"/>
                <w:sz w:val="16"/>
                <w:szCs w:val="16"/>
                <w:lang w:val="en-GB"/>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4780B5" w14:textId="77777777" w:rsidR="00921821" w:rsidRPr="00E17FE7" w:rsidRDefault="00921821" w:rsidP="00B92064">
            <w:pPr>
              <w:pStyle w:val="TAC"/>
              <w:rPr>
                <w:color w:val="000000"/>
                <w:sz w:val="16"/>
                <w:szCs w:val="16"/>
                <w:lang w:val="en-GB"/>
              </w:rPr>
            </w:pPr>
            <w:r w:rsidRPr="00E17FE7">
              <w:rPr>
                <w:color w:val="000000"/>
                <w:sz w:val="16"/>
                <w:szCs w:val="16"/>
                <w:lang w:val="en-GB"/>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6218595" w14:textId="3BDF45FF" w:rsidR="00921821" w:rsidRPr="0011676D" w:rsidRDefault="00921821" w:rsidP="00B92064">
            <w:pPr>
              <w:spacing w:after="0"/>
              <w:rPr>
                <w:rFonts w:ascii="Arial" w:hAnsi="Arial"/>
                <w:color w:val="000000"/>
                <w:sz w:val="16"/>
                <w:szCs w:val="16"/>
              </w:rPr>
            </w:pPr>
            <w:r w:rsidRPr="00921821">
              <w:rPr>
                <w:rFonts w:ascii="Arial" w:hAnsi="Arial"/>
                <w:color w:val="000000"/>
                <w:sz w:val="16"/>
                <w:szCs w:val="16"/>
              </w:rPr>
              <w:t>Correction on the resource mapping of PDSCH in TS 38.214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F0E7932" w14:textId="77777777" w:rsidR="00921821" w:rsidRPr="00E17FE7" w:rsidRDefault="00921821" w:rsidP="00B92064">
            <w:pPr>
              <w:pStyle w:val="TAC"/>
              <w:rPr>
                <w:color w:val="000000"/>
                <w:sz w:val="16"/>
                <w:szCs w:val="16"/>
                <w:lang w:val="en-GB"/>
              </w:rPr>
            </w:pPr>
            <w:r w:rsidRPr="00E17FE7">
              <w:rPr>
                <w:color w:val="000000"/>
                <w:sz w:val="16"/>
                <w:szCs w:val="16"/>
                <w:lang w:val="en-GB"/>
              </w:rPr>
              <w:t>15.</w:t>
            </w:r>
            <w:r>
              <w:rPr>
                <w:color w:val="000000"/>
                <w:sz w:val="16"/>
                <w:szCs w:val="16"/>
                <w:lang w:val="en-GB"/>
              </w:rPr>
              <w:t>7</w:t>
            </w:r>
            <w:r w:rsidRPr="00E17FE7">
              <w:rPr>
                <w:color w:val="000000"/>
                <w:sz w:val="16"/>
                <w:szCs w:val="16"/>
                <w:lang w:val="en-GB"/>
              </w:rPr>
              <w:t>.0</w:t>
            </w:r>
          </w:p>
        </w:tc>
      </w:tr>
      <w:tr w:rsidR="00A4573F" w:rsidRPr="0048482F" w14:paraId="550DB5A1" w14:textId="77777777" w:rsidTr="00A4573F">
        <w:tc>
          <w:tcPr>
            <w:tcW w:w="849" w:type="dxa"/>
            <w:tcBorders>
              <w:top w:val="single" w:sz="6" w:space="0" w:color="auto"/>
              <w:left w:val="single" w:sz="6" w:space="0" w:color="auto"/>
              <w:bottom w:val="single" w:sz="6" w:space="0" w:color="auto"/>
              <w:right w:val="single" w:sz="6" w:space="0" w:color="auto"/>
            </w:tcBorders>
            <w:shd w:val="solid" w:color="FFFFFF" w:fill="auto"/>
          </w:tcPr>
          <w:p w14:paraId="6A7DC1FF" w14:textId="77777777" w:rsidR="00A4573F" w:rsidRPr="00E17FE7" w:rsidRDefault="00A4573F" w:rsidP="00B92064">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09</w:t>
            </w:r>
          </w:p>
        </w:tc>
        <w:tc>
          <w:tcPr>
            <w:tcW w:w="861" w:type="dxa"/>
            <w:tcBorders>
              <w:top w:val="single" w:sz="6" w:space="0" w:color="auto"/>
              <w:left w:val="single" w:sz="6" w:space="0" w:color="auto"/>
              <w:bottom w:val="single" w:sz="6" w:space="0" w:color="auto"/>
              <w:right w:val="single" w:sz="6" w:space="0" w:color="auto"/>
            </w:tcBorders>
            <w:shd w:val="solid" w:color="FFFFFF" w:fill="auto"/>
          </w:tcPr>
          <w:p w14:paraId="758837E3" w14:textId="77777777" w:rsidR="00A4573F" w:rsidRPr="00E17FE7" w:rsidRDefault="00A4573F" w:rsidP="00B92064">
            <w:pPr>
              <w:pStyle w:val="TAC"/>
              <w:rPr>
                <w:color w:val="000000"/>
                <w:sz w:val="16"/>
                <w:szCs w:val="16"/>
                <w:lang w:val="en-GB"/>
              </w:rPr>
            </w:pPr>
            <w:r w:rsidRPr="00E17FE7">
              <w:rPr>
                <w:color w:val="000000"/>
                <w:sz w:val="16"/>
                <w:szCs w:val="16"/>
                <w:lang w:val="en-GB"/>
              </w:rPr>
              <w:t>RAN#</w:t>
            </w:r>
            <w:r>
              <w:rPr>
                <w:color w:val="000000"/>
                <w:sz w:val="16"/>
                <w:szCs w:val="16"/>
                <w:lang w:val="en-GB"/>
              </w:rPr>
              <w:t>85</w:t>
            </w:r>
          </w:p>
        </w:tc>
        <w:tc>
          <w:tcPr>
            <w:tcW w:w="984" w:type="dxa"/>
            <w:tcBorders>
              <w:top w:val="single" w:sz="6" w:space="0" w:color="auto"/>
              <w:left w:val="single" w:sz="6" w:space="0" w:color="auto"/>
              <w:bottom w:val="single" w:sz="6" w:space="0" w:color="auto"/>
              <w:right w:val="single" w:sz="6" w:space="0" w:color="auto"/>
            </w:tcBorders>
            <w:shd w:val="solid" w:color="FFFFFF" w:fill="auto"/>
          </w:tcPr>
          <w:p w14:paraId="05D50105" w14:textId="77777777" w:rsidR="00A4573F" w:rsidRPr="00E17FE7" w:rsidRDefault="00A4573F" w:rsidP="00B92064">
            <w:pPr>
              <w:pStyle w:val="TAC"/>
              <w:rPr>
                <w:color w:val="000000"/>
                <w:sz w:val="16"/>
                <w:szCs w:val="16"/>
                <w:lang w:val="en-GB"/>
              </w:rPr>
            </w:pPr>
            <w:r>
              <w:rPr>
                <w:color w:val="000000"/>
                <w:sz w:val="16"/>
                <w:szCs w:val="16"/>
                <w:lang w:val="en-GB"/>
              </w:rPr>
              <w:t>RP-191943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794D28A" w14:textId="57A9A7A2" w:rsidR="00A4573F" w:rsidRPr="00E17FE7" w:rsidRDefault="00A4573F" w:rsidP="00B92064">
            <w:pPr>
              <w:pStyle w:val="TAL"/>
              <w:jc w:val="center"/>
              <w:rPr>
                <w:color w:val="000000"/>
                <w:sz w:val="16"/>
                <w:szCs w:val="16"/>
                <w:lang w:val="en-GB"/>
              </w:rPr>
            </w:pPr>
            <w:r w:rsidRPr="00E17FE7">
              <w:rPr>
                <w:color w:val="000000"/>
                <w:sz w:val="16"/>
                <w:szCs w:val="16"/>
                <w:lang w:val="en-GB"/>
              </w:rPr>
              <w:t>00</w:t>
            </w:r>
            <w:r>
              <w:rPr>
                <w:color w:val="000000"/>
                <w:sz w:val="16"/>
                <w:szCs w:val="16"/>
                <w:lang w:val="en-GB"/>
              </w:rPr>
              <w:t>41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5DDB0B" w14:textId="535FB209" w:rsidR="00A4573F" w:rsidRPr="00E17FE7" w:rsidRDefault="00A4573F" w:rsidP="00B92064">
            <w:pPr>
              <w:pStyle w:val="TAR"/>
              <w:jc w:val="center"/>
              <w:rPr>
                <w:color w:val="000000"/>
                <w:sz w:val="16"/>
                <w:szCs w:val="16"/>
                <w:lang w:val="en-GB"/>
              </w:rPr>
            </w:pPr>
            <w:r>
              <w:rPr>
                <w:color w:val="000000"/>
                <w:sz w:val="16"/>
                <w:szCs w:val="16"/>
                <w:lang w:val="en-GB"/>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A8DF7B" w14:textId="77777777" w:rsidR="00A4573F" w:rsidRPr="00E17FE7" w:rsidRDefault="00A4573F" w:rsidP="00B92064">
            <w:pPr>
              <w:pStyle w:val="TAC"/>
              <w:rPr>
                <w:color w:val="000000"/>
                <w:sz w:val="16"/>
                <w:szCs w:val="16"/>
                <w:lang w:val="en-GB"/>
              </w:rPr>
            </w:pPr>
            <w:r w:rsidRPr="00E17FE7">
              <w:rPr>
                <w:color w:val="000000"/>
                <w:sz w:val="16"/>
                <w:szCs w:val="16"/>
                <w:lang w:val="en-GB"/>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3924B25" w14:textId="09D601B8" w:rsidR="00A4573F" w:rsidRPr="0011676D" w:rsidRDefault="00A4573F" w:rsidP="00B92064">
            <w:pPr>
              <w:spacing w:after="0"/>
              <w:rPr>
                <w:rFonts w:ascii="Arial" w:hAnsi="Arial"/>
                <w:color w:val="000000"/>
                <w:sz w:val="16"/>
                <w:szCs w:val="16"/>
              </w:rPr>
            </w:pPr>
            <w:r w:rsidRPr="00A4573F">
              <w:rPr>
                <w:rFonts w:ascii="Arial" w:hAnsi="Arial"/>
                <w:color w:val="000000"/>
                <w:sz w:val="16"/>
                <w:szCs w:val="16"/>
              </w:rPr>
              <w:t>Corrections to 38.214 including alignment of terminology across specifications in RAN1#98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E59C5FF" w14:textId="77777777" w:rsidR="00A4573F" w:rsidRPr="00E17FE7" w:rsidRDefault="00A4573F" w:rsidP="00B92064">
            <w:pPr>
              <w:pStyle w:val="TAC"/>
              <w:rPr>
                <w:color w:val="000000"/>
                <w:sz w:val="16"/>
                <w:szCs w:val="16"/>
                <w:lang w:val="en-GB"/>
              </w:rPr>
            </w:pPr>
            <w:r w:rsidRPr="00E17FE7">
              <w:rPr>
                <w:color w:val="000000"/>
                <w:sz w:val="16"/>
                <w:szCs w:val="16"/>
                <w:lang w:val="en-GB"/>
              </w:rPr>
              <w:t>15.</w:t>
            </w:r>
            <w:r>
              <w:rPr>
                <w:color w:val="000000"/>
                <w:sz w:val="16"/>
                <w:szCs w:val="16"/>
                <w:lang w:val="en-GB"/>
              </w:rPr>
              <w:t>7</w:t>
            </w:r>
            <w:r w:rsidRPr="00E17FE7">
              <w:rPr>
                <w:color w:val="000000"/>
                <w:sz w:val="16"/>
                <w:szCs w:val="16"/>
                <w:lang w:val="en-GB"/>
              </w:rPr>
              <w:t>.0</w:t>
            </w:r>
          </w:p>
        </w:tc>
      </w:tr>
      <w:tr w:rsidR="00333119" w:rsidRPr="0048482F" w14:paraId="50B57668" w14:textId="77777777" w:rsidTr="00333119">
        <w:tc>
          <w:tcPr>
            <w:tcW w:w="849" w:type="dxa"/>
            <w:tcBorders>
              <w:top w:val="single" w:sz="6" w:space="0" w:color="auto"/>
              <w:left w:val="single" w:sz="6" w:space="0" w:color="auto"/>
              <w:bottom w:val="single" w:sz="6" w:space="0" w:color="auto"/>
              <w:right w:val="single" w:sz="6" w:space="0" w:color="auto"/>
            </w:tcBorders>
            <w:shd w:val="solid" w:color="FFFFFF" w:fill="auto"/>
          </w:tcPr>
          <w:p w14:paraId="5ECE9794" w14:textId="77777777" w:rsidR="00333119" w:rsidRPr="00E17FE7" w:rsidRDefault="00333119" w:rsidP="00B92064">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09</w:t>
            </w:r>
          </w:p>
        </w:tc>
        <w:tc>
          <w:tcPr>
            <w:tcW w:w="861" w:type="dxa"/>
            <w:tcBorders>
              <w:top w:val="single" w:sz="6" w:space="0" w:color="auto"/>
              <w:left w:val="single" w:sz="6" w:space="0" w:color="auto"/>
              <w:bottom w:val="single" w:sz="6" w:space="0" w:color="auto"/>
              <w:right w:val="single" w:sz="6" w:space="0" w:color="auto"/>
            </w:tcBorders>
            <w:shd w:val="solid" w:color="FFFFFF" w:fill="auto"/>
          </w:tcPr>
          <w:p w14:paraId="3699F497" w14:textId="77777777" w:rsidR="00333119" w:rsidRPr="00E17FE7" w:rsidRDefault="00333119" w:rsidP="00B92064">
            <w:pPr>
              <w:pStyle w:val="TAC"/>
              <w:rPr>
                <w:color w:val="000000"/>
                <w:sz w:val="16"/>
                <w:szCs w:val="16"/>
                <w:lang w:val="en-GB"/>
              </w:rPr>
            </w:pPr>
            <w:r w:rsidRPr="00E17FE7">
              <w:rPr>
                <w:color w:val="000000"/>
                <w:sz w:val="16"/>
                <w:szCs w:val="16"/>
                <w:lang w:val="en-GB"/>
              </w:rPr>
              <w:t>RAN#</w:t>
            </w:r>
            <w:r>
              <w:rPr>
                <w:color w:val="000000"/>
                <w:sz w:val="16"/>
                <w:szCs w:val="16"/>
                <w:lang w:val="en-GB"/>
              </w:rPr>
              <w:t>85</w:t>
            </w:r>
          </w:p>
        </w:tc>
        <w:tc>
          <w:tcPr>
            <w:tcW w:w="984" w:type="dxa"/>
            <w:tcBorders>
              <w:top w:val="single" w:sz="6" w:space="0" w:color="auto"/>
              <w:left w:val="single" w:sz="6" w:space="0" w:color="auto"/>
              <w:bottom w:val="single" w:sz="6" w:space="0" w:color="auto"/>
              <w:right w:val="single" w:sz="6" w:space="0" w:color="auto"/>
            </w:tcBorders>
            <w:shd w:val="solid" w:color="FFFFFF" w:fill="auto"/>
          </w:tcPr>
          <w:p w14:paraId="4B4906F1" w14:textId="77777777" w:rsidR="00333119" w:rsidRPr="00E17FE7" w:rsidRDefault="00333119" w:rsidP="00B92064">
            <w:pPr>
              <w:pStyle w:val="TAC"/>
              <w:rPr>
                <w:color w:val="000000"/>
                <w:sz w:val="16"/>
                <w:szCs w:val="16"/>
                <w:lang w:val="en-GB"/>
              </w:rPr>
            </w:pPr>
            <w:r>
              <w:rPr>
                <w:color w:val="000000"/>
                <w:sz w:val="16"/>
                <w:szCs w:val="16"/>
                <w:lang w:val="en-GB"/>
              </w:rPr>
              <w:t>RP-191943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B9C2D55" w14:textId="4E412A94" w:rsidR="00333119" w:rsidRPr="00E17FE7" w:rsidRDefault="00333119" w:rsidP="00B92064">
            <w:pPr>
              <w:pStyle w:val="TAL"/>
              <w:jc w:val="center"/>
              <w:rPr>
                <w:color w:val="000000"/>
                <w:sz w:val="16"/>
                <w:szCs w:val="16"/>
                <w:lang w:val="en-GB"/>
              </w:rPr>
            </w:pPr>
            <w:r w:rsidRPr="00E17FE7">
              <w:rPr>
                <w:color w:val="000000"/>
                <w:sz w:val="16"/>
                <w:szCs w:val="16"/>
                <w:lang w:val="en-GB"/>
              </w:rPr>
              <w:t>00</w:t>
            </w:r>
            <w:r>
              <w:rPr>
                <w:color w:val="000000"/>
                <w:sz w:val="16"/>
                <w:szCs w:val="16"/>
                <w:lang w:val="en-GB"/>
              </w:rPr>
              <w:t>42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83F14B" w14:textId="4BC64F25" w:rsidR="00333119" w:rsidRPr="00E17FE7" w:rsidRDefault="00333119" w:rsidP="00B92064">
            <w:pPr>
              <w:pStyle w:val="TAR"/>
              <w:jc w:val="center"/>
              <w:rPr>
                <w:color w:val="000000"/>
                <w:sz w:val="16"/>
                <w:szCs w:val="16"/>
                <w:lang w:val="en-GB"/>
              </w:rPr>
            </w:pPr>
            <w:r>
              <w:rPr>
                <w:color w:val="000000"/>
                <w:sz w:val="16"/>
                <w:szCs w:val="16"/>
                <w:lang w:val="en-GB"/>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CC94CC" w14:textId="77777777" w:rsidR="00333119" w:rsidRPr="00E17FE7" w:rsidRDefault="00333119" w:rsidP="00B92064">
            <w:pPr>
              <w:pStyle w:val="TAC"/>
              <w:rPr>
                <w:color w:val="000000"/>
                <w:sz w:val="16"/>
                <w:szCs w:val="16"/>
                <w:lang w:val="en-GB"/>
              </w:rPr>
            </w:pPr>
            <w:r w:rsidRPr="00E17FE7">
              <w:rPr>
                <w:color w:val="000000"/>
                <w:sz w:val="16"/>
                <w:szCs w:val="16"/>
                <w:lang w:val="en-GB"/>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C754C0C" w14:textId="4AB9E862" w:rsidR="00333119" w:rsidRPr="0011676D" w:rsidRDefault="00333119" w:rsidP="00B92064">
            <w:pPr>
              <w:spacing w:after="0"/>
              <w:rPr>
                <w:rFonts w:ascii="Arial" w:hAnsi="Arial"/>
                <w:color w:val="000000"/>
                <w:sz w:val="16"/>
                <w:szCs w:val="16"/>
              </w:rPr>
            </w:pPr>
            <w:r w:rsidRPr="00333119">
              <w:rPr>
                <w:rFonts w:ascii="Arial" w:hAnsi="Arial"/>
                <w:color w:val="000000"/>
                <w:sz w:val="16"/>
                <w:szCs w:val="16"/>
              </w:rPr>
              <w:t>Clarification of PUSCH with SP-CSI overlapping with PUSCH with data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AF33E9A" w14:textId="77777777" w:rsidR="00333119" w:rsidRPr="00E17FE7" w:rsidRDefault="00333119" w:rsidP="00B92064">
            <w:pPr>
              <w:pStyle w:val="TAC"/>
              <w:rPr>
                <w:color w:val="000000"/>
                <w:sz w:val="16"/>
                <w:szCs w:val="16"/>
                <w:lang w:val="en-GB"/>
              </w:rPr>
            </w:pPr>
            <w:r w:rsidRPr="00E17FE7">
              <w:rPr>
                <w:color w:val="000000"/>
                <w:sz w:val="16"/>
                <w:szCs w:val="16"/>
                <w:lang w:val="en-GB"/>
              </w:rPr>
              <w:t>15.</w:t>
            </w:r>
            <w:r>
              <w:rPr>
                <w:color w:val="000000"/>
                <w:sz w:val="16"/>
                <w:szCs w:val="16"/>
                <w:lang w:val="en-GB"/>
              </w:rPr>
              <w:t>7</w:t>
            </w:r>
            <w:r w:rsidRPr="00E17FE7">
              <w:rPr>
                <w:color w:val="000000"/>
                <w:sz w:val="16"/>
                <w:szCs w:val="16"/>
                <w:lang w:val="en-GB"/>
              </w:rPr>
              <w:t>.0</w:t>
            </w:r>
          </w:p>
        </w:tc>
      </w:tr>
      <w:tr w:rsidR="00667533" w:rsidRPr="0048482F" w14:paraId="324FDE4B" w14:textId="77777777" w:rsidTr="00667533">
        <w:tc>
          <w:tcPr>
            <w:tcW w:w="849" w:type="dxa"/>
            <w:tcBorders>
              <w:top w:val="single" w:sz="6" w:space="0" w:color="auto"/>
              <w:left w:val="single" w:sz="6" w:space="0" w:color="auto"/>
              <w:bottom w:val="single" w:sz="6" w:space="0" w:color="auto"/>
              <w:right w:val="single" w:sz="6" w:space="0" w:color="auto"/>
            </w:tcBorders>
            <w:shd w:val="solid" w:color="FFFFFF" w:fill="auto"/>
          </w:tcPr>
          <w:p w14:paraId="441D9968" w14:textId="2056ADB4" w:rsidR="00667533" w:rsidRPr="00E17FE7" w:rsidRDefault="00667533" w:rsidP="00B92064">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12</w:t>
            </w:r>
          </w:p>
        </w:tc>
        <w:tc>
          <w:tcPr>
            <w:tcW w:w="861" w:type="dxa"/>
            <w:tcBorders>
              <w:top w:val="single" w:sz="6" w:space="0" w:color="auto"/>
              <w:left w:val="single" w:sz="6" w:space="0" w:color="auto"/>
              <w:bottom w:val="single" w:sz="6" w:space="0" w:color="auto"/>
              <w:right w:val="single" w:sz="6" w:space="0" w:color="auto"/>
            </w:tcBorders>
            <w:shd w:val="solid" w:color="FFFFFF" w:fill="auto"/>
          </w:tcPr>
          <w:p w14:paraId="3E9303DF" w14:textId="09F39643" w:rsidR="00667533" w:rsidRPr="00E17FE7" w:rsidRDefault="00667533" w:rsidP="00B92064">
            <w:pPr>
              <w:pStyle w:val="TAC"/>
              <w:rPr>
                <w:color w:val="000000"/>
                <w:sz w:val="16"/>
                <w:szCs w:val="16"/>
                <w:lang w:val="en-GB"/>
              </w:rPr>
            </w:pPr>
            <w:r w:rsidRPr="00E17FE7">
              <w:rPr>
                <w:color w:val="000000"/>
                <w:sz w:val="16"/>
                <w:szCs w:val="16"/>
                <w:lang w:val="en-GB"/>
              </w:rPr>
              <w:t>RAN#</w:t>
            </w:r>
            <w:r>
              <w:rPr>
                <w:color w:val="000000"/>
                <w:sz w:val="16"/>
                <w:szCs w:val="16"/>
                <w:lang w:val="en-GB"/>
              </w:rPr>
              <w:t>86</w:t>
            </w:r>
          </w:p>
        </w:tc>
        <w:tc>
          <w:tcPr>
            <w:tcW w:w="984" w:type="dxa"/>
            <w:tcBorders>
              <w:top w:val="single" w:sz="6" w:space="0" w:color="auto"/>
              <w:left w:val="single" w:sz="6" w:space="0" w:color="auto"/>
              <w:bottom w:val="single" w:sz="6" w:space="0" w:color="auto"/>
              <w:right w:val="single" w:sz="6" w:space="0" w:color="auto"/>
            </w:tcBorders>
            <w:shd w:val="solid" w:color="FFFFFF" w:fill="auto"/>
          </w:tcPr>
          <w:p w14:paraId="29085ABB" w14:textId="4CB74F90" w:rsidR="00667533" w:rsidRPr="00E17FE7" w:rsidRDefault="00667533" w:rsidP="00B92064">
            <w:pPr>
              <w:pStyle w:val="TAC"/>
              <w:rPr>
                <w:color w:val="000000"/>
                <w:sz w:val="16"/>
                <w:szCs w:val="16"/>
                <w:lang w:val="en-GB"/>
              </w:rPr>
            </w:pPr>
            <w:r>
              <w:rPr>
                <w:color w:val="000000"/>
                <w:sz w:val="16"/>
                <w:szCs w:val="16"/>
                <w:lang w:val="en-GB"/>
              </w:rPr>
              <w:t>RP-192627</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08D6DCF" w14:textId="4169FE95" w:rsidR="00667533" w:rsidRPr="00E17FE7" w:rsidRDefault="00667533" w:rsidP="00B92064">
            <w:pPr>
              <w:pStyle w:val="TAL"/>
              <w:jc w:val="center"/>
              <w:rPr>
                <w:color w:val="000000"/>
                <w:sz w:val="16"/>
                <w:szCs w:val="16"/>
                <w:lang w:val="en-GB"/>
              </w:rPr>
            </w:pPr>
            <w:r w:rsidRPr="00E17FE7">
              <w:rPr>
                <w:color w:val="000000"/>
                <w:sz w:val="16"/>
                <w:szCs w:val="16"/>
                <w:lang w:val="en-GB"/>
              </w:rPr>
              <w:t>00</w:t>
            </w:r>
            <w:r>
              <w:rPr>
                <w:color w:val="000000"/>
                <w:sz w:val="16"/>
                <w:szCs w:val="16"/>
                <w:lang w:val="en-GB"/>
              </w:rPr>
              <w:t>45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BA68AE" w14:textId="77777777" w:rsidR="00667533" w:rsidRPr="00E17FE7" w:rsidRDefault="00667533" w:rsidP="00B92064">
            <w:pPr>
              <w:pStyle w:val="TAR"/>
              <w:jc w:val="center"/>
              <w:rPr>
                <w:color w:val="000000"/>
                <w:sz w:val="16"/>
                <w:szCs w:val="16"/>
                <w:lang w:val="en-GB"/>
              </w:rPr>
            </w:pPr>
            <w:r>
              <w:rPr>
                <w:color w:val="000000"/>
                <w:sz w:val="16"/>
                <w:szCs w:val="16"/>
                <w:lang w:val="en-GB"/>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64EA3D0" w14:textId="77777777" w:rsidR="00667533" w:rsidRPr="00E17FE7" w:rsidRDefault="00667533" w:rsidP="00B92064">
            <w:pPr>
              <w:pStyle w:val="TAC"/>
              <w:rPr>
                <w:color w:val="000000"/>
                <w:sz w:val="16"/>
                <w:szCs w:val="16"/>
                <w:lang w:val="en-GB"/>
              </w:rPr>
            </w:pPr>
            <w:r w:rsidRPr="00E17FE7">
              <w:rPr>
                <w:color w:val="000000"/>
                <w:sz w:val="16"/>
                <w:szCs w:val="16"/>
                <w:lang w:val="en-GB"/>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1EF6323" w14:textId="69921A38" w:rsidR="00667533" w:rsidRPr="0011676D" w:rsidRDefault="00667533" w:rsidP="00B92064">
            <w:pPr>
              <w:spacing w:after="0"/>
              <w:rPr>
                <w:rFonts w:ascii="Arial" w:hAnsi="Arial"/>
                <w:color w:val="000000"/>
                <w:sz w:val="16"/>
                <w:szCs w:val="16"/>
              </w:rPr>
            </w:pPr>
            <w:r w:rsidRPr="00667533">
              <w:rPr>
                <w:rFonts w:ascii="Arial" w:hAnsi="Arial"/>
                <w:color w:val="000000"/>
                <w:sz w:val="16"/>
                <w:szCs w:val="16"/>
              </w:rPr>
              <w:t>Correction on resource allocation for uplink transmission with configured grant Type 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7BB2A3B" w14:textId="21C92D55" w:rsidR="00667533" w:rsidRPr="00E17FE7" w:rsidRDefault="00667533" w:rsidP="00B92064">
            <w:pPr>
              <w:pStyle w:val="TAC"/>
              <w:rPr>
                <w:color w:val="000000"/>
                <w:sz w:val="16"/>
                <w:szCs w:val="16"/>
                <w:lang w:val="en-GB"/>
              </w:rPr>
            </w:pPr>
            <w:r w:rsidRPr="00E17FE7">
              <w:rPr>
                <w:color w:val="000000"/>
                <w:sz w:val="16"/>
                <w:szCs w:val="16"/>
                <w:lang w:val="en-GB"/>
              </w:rPr>
              <w:t>15.</w:t>
            </w:r>
            <w:r>
              <w:rPr>
                <w:color w:val="000000"/>
                <w:sz w:val="16"/>
                <w:szCs w:val="16"/>
                <w:lang w:val="en-GB"/>
              </w:rPr>
              <w:t>8</w:t>
            </w:r>
            <w:r w:rsidRPr="00E17FE7">
              <w:rPr>
                <w:color w:val="000000"/>
                <w:sz w:val="16"/>
                <w:szCs w:val="16"/>
                <w:lang w:val="en-GB"/>
              </w:rPr>
              <w:t>.0</w:t>
            </w:r>
          </w:p>
        </w:tc>
      </w:tr>
      <w:tr w:rsidR="00B92064" w:rsidRPr="0048482F" w14:paraId="70BB0277" w14:textId="77777777" w:rsidTr="00B92064">
        <w:tc>
          <w:tcPr>
            <w:tcW w:w="849" w:type="dxa"/>
            <w:tcBorders>
              <w:top w:val="single" w:sz="6" w:space="0" w:color="auto"/>
              <w:left w:val="single" w:sz="6" w:space="0" w:color="auto"/>
              <w:bottom w:val="single" w:sz="6" w:space="0" w:color="auto"/>
              <w:right w:val="single" w:sz="6" w:space="0" w:color="auto"/>
            </w:tcBorders>
            <w:shd w:val="solid" w:color="FFFFFF" w:fill="auto"/>
          </w:tcPr>
          <w:p w14:paraId="1A77A41A" w14:textId="77777777" w:rsidR="00B92064" w:rsidRPr="00E17FE7" w:rsidRDefault="00B92064" w:rsidP="00B92064">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12</w:t>
            </w:r>
          </w:p>
        </w:tc>
        <w:tc>
          <w:tcPr>
            <w:tcW w:w="861" w:type="dxa"/>
            <w:tcBorders>
              <w:top w:val="single" w:sz="6" w:space="0" w:color="auto"/>
              <w:left w:val="single" w:sz="6" w:space="0" w:color="auto"/>
              <w:bottom w:val="single" w:sz="6" w:space="0" w:color="auto"/>
              <w:right w:val="single" w:sz="6" w:space="0" w:color="auto"/>
            </w:tcBorders>
            <w:shd w:val="solid" w:color="FFFFFF" w:fill="auto"/>
          </w:tcPr>
          <w:p w14:paraId="7ADF2E91" w14:textId="77777777" w:rsidR="00B92064" w:rsidRPr="00E17FE7" w:rsidRDefault="00B92064" w:rsidP="00B92064">
            <w:pPr>
              <w:pStyle w:val="TAC"/>
              <w:rPr>
                <w:color w:val="000000"/>
                <w:sz w:val="16"/>
                <w:szCs w:val="16"/>
                <w:lang w:val="en-GB"/>
              </w:rPr>
            </w:pPr>
            <w:r w:rsidRPr="00E17FE7">
              <w:rPr>
                <w:color w:val="000000"/>
                <w:sz w:val="16"/>
                <w:szCs w:val="16"/>
                <w:lang w:val="en-GB"/>
              </w:rPr>
              <w:t>RAN#</w:t>
            </w:r>
            <w:r>
              <w:rPr>
                <w:color w:val="000000"/>
                <w:sz w:val="16"/>
                <w:szCs w:val="16"/>
                <w:lang w:val="en-GB"/>
              </w:rPr>
              <w:t>86</w:t>
            </w:r>
          </w:p>
        </w:tc>
        <w:tc>
          <w:tcPr>
            <w:tcW w:w="984" w:type="dxa"/>
            <w:tcBorders>
              <w:top w:val="single" w:sz="6" w:space="0" w:color="auto"/>
              <w:left w:val="single" w:sz="6" w:space="0" w:color="auto"/>
              <w:bottom w:val="single" w:sz="6" w:space="0" w:color="auto"/>
              <w:right w:val="single" w:sz="6" w:space="0" w:color="auto"/>
            </w:tcBorders>
            <w:shd w:val="solid" w:color="FFFFFF" w:fill="auto"/>
          </w:tcPr>
          <w:p w14:paraId="5F0A688F" w14:textId="77777777" w:rsidR="00B92064" w:rsidRPr="00E17FE7" w:rsidRDefault="00B92064" w:rsidP="00B92064">
            <w:pPr>
              <w:pStyle w:val="TAC"/>
              <w:rPr>
                <w:color w:val="000000"/>
                <w:sz w:val="16"/>
                <w:szCs w:val="16"/>
                <w:lang w:val="en-GB"/>
              </w:rPr>
            </w:pPr>
            <w:r>
              <w:rPr>
                <w:color w:val="000000"/>
                <w:sz w:val="16"/>
                <w:szCs w:val="16"/>
                <w:lang w:val="en-GB"/>
              </w:rPr>
              <w:t>RP-192627</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D5A27C4" w14:textId="6A2EEB9C" w:rsidR="00B92064" w:rsidRPr="00E17FE7" w:rsidRDefault="00B92064" w:rsidP="00B92064">
            <w:pPr>
              <w:pStyle w:val="TAL"/>
              <w:jc w:val="center"/>
              <w:rPr>
                <w:color w:val="000000"/>
                <w:sz w:val="16"/>
                <w:szCs w:val="16"/>
                <w:lang w:val="en-GB"/>
              </w:rPr>
            </w:pPr>
            <w:r w:rsidRPr="00E17FE7">
              <w:rPr>
                <w:color w:val="000000"/>
                <w:sz w:val="16"/>
                <w:szCs w:val="16"/>
                <w:lang w:val="en-GB"/>
              </w:rPr>
              <w:t>00</w:t>
            </w:r>
            <w:r>
              <w:rPr>
                <w:color w:val="000000"/>
                <w:sz w:val="16"/>
                <w:szCs w:val="16"/>
                <w:lang w:val="en-GB"/>
              </w:rPr>
              <w:t>46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6B460AB" w14:textId="77777777" w:rsidR="00B92064" w:rsidRPr="00E17FE7" w:rsidRDefault="00B92064" w:rsidP="00B92064">
            <w:pPr>
              <w:pStyle w:val="TAR"/>
              <w:jc w:val="center"/>
              <w:rPr>
                <w:color w:val="000000"/>
                <w:sz w:val="16"/>
                <w:szCs w:val="16"/>
                <w:lang w:val="en-GB"/>
              </w:rPr>
            </w:pPr>
            <w:r>
              <w:rPr>
                <w:color w:val="000000"/>
                <w:sz w:val="16"/>
                <w:szCs w:val="16"/>
                <w:lang w:val="en-GB"/>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ED717E" w14:textId="77777777" w:rsidR="00B92064" w:rsidRPr="00E17FE7" w:rsidRDefault="00B92064" w:rsidP="00B92064">
            <w:pPr>
              <w:pStyle w:val="TAC"/>
              <w:rPr>
                <w:color w:val="000000"/>
                <w:sz w:val="16"/>
                <w:szCs w:val="16"/>
                <w:lang w:val="en-GB"/>
              </w:rPr>
            </w:pPr>
            <w:r w:rsidRPr="00E17FE7">
              <w:rPr>
                <w:color w:val="000000"/>
                <w:sz w:val="16"/>
                <w:szCs w:val="16"/>
                <w:lang w:val="en-GB"/>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0279B82" w14:textId="3521B086" w:rsidR="00B92064" w:rsidRPr="0011676D" w:rsidRDefault="00B92064" w:rsidP="00B92064">
            <w:pPr>
              <w:spacing w:after="0"/>
              <w:rPr>
                <w:rFonts w:ascii="Arial" w:hAnsi="Arial"/>
                <w:color w:val="000000"/>
                <w:sz w:val="16"/>
                <w:szCs w:val="16"/>
              </w:rPr>
            </w:pPr>
            <w:r w:rsidRPr="00B92064">
              <w:rPr>
                <w:rFonts w:ascii="Arial" w:hAnsi="Arial"/>
                <w:color w:val="000000"/>
                <w:sz w:val="16"/>
                <w:szCs w:val="16"/>
              </w:rPr>
              <w:t>Clarification to the dynamically scheduled PDSCH collision with SPS-PDSCH</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A858E8F" w14:textId="77777777" w:rsidR="00B92064" w:rsidRPr="00E17FE7" w:rsidRDefault="00B92064" w:rsidP="00B92064">
            <w:pPr>
              <w:pStyle w:val="TAC"/>
              <w:rPr>
                <w:color w:val="000000"/>
                <w:sz w:val="16"/>
                <w:szCs w:val="16"/>
                <w:lang w:val="en-GB"/>
              </w:rPr>
            </w:pPr>
            <w:r w:rsidRPr="00E17FE7">
              <w:rPr>
                <w:color w:val="000000"/>
                <w:sz w:val="16"/>
                <w:szCs w:val="16"/>
                <w:lang w:val="en-GB"/>
              </w:rPr>
              <w:t>15.</w:t>
            </w:r>
            <w:r>
              <w:rPr>
                <w:color w:val="000000"/>
                <w:sz w:val="16"/>
                <w:szCs w:val="16"/>
                <w:lang w:val="en-GB"/>
              </w:rPr>
              <w:t>8</w:t>
            </w:r>
            <w:r w:rsidRPr="00E17FE7">
              <w:rPr>
                <w:color w:val="000000"/>
                <w:sz w:val="16"/>
                <w:szCs w:val="16"/>
                <w:lang w:val="en-GB"/>
              </w:rPr>
              <w:t>.0</w:t>
            </w:r>
          </w:p>
        </w:tc>
      </w:tr>
      <w:tr w:rsidR="00B92064" w:rsidRPr="0048482F" w14:paraId="427AB089" w14:textId="77777777" w:rsidTr="00B92064">
        <w:tc>
          <w:tcPr>
            <w:tcW w:w="849" w:type="dxa"/>
            <w:tcBorders>
              <w:top w:val="single" w:sz="6" w:space="0" w:color="auto"/>
              <w:left w:val="single" w:sz="6" w:space="0" w:color="auto"/>
              <w:bottom w:val="single" w:sz="6" w:space="0" w:color="auto"/>
              <w:right w:val="single" w:sz="6" w:space="0" w:color="auto"/>
            </w:tcBorders>
            <w:shd w:val="solid" w:color="FFFFFF" w:fill="auto"/>
          </w:tcPr>
          <w:p w14:paraId="44A75683" w14:textId="77777777" w:rsidR="00B92064" w:rsidRPr="00E17FE7" w:rsidRDefault="00B92064" w:rsidP="00B92064">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12</w:t>
            </w:r>
          </w:p>
        </w:tc>
        <w:tc>
          <w:tcPr>
            <w:tcW w:w="861" w:type="dxa"/>
            <w:tcBorders>
              <w:top w:val="single" w:sz="6" w:space="0" w:color="auto"/>
              <w:left w:val="single" w:sz="6" w:space="0" w:color="auto"/>
              <w:bottom w:val="single" w:sz="6" w:space="0" w:color="auto"/>
              <w:right w:val="single" w:sz="6" w:space="0" w:color="auto"/>
            </w:tcBorders>
            <w:shd w:val="solid" w:color="FFFFFF" w:fill="auto"/>
          </w:tcPr>
          <w:p w14:paraId="62AEC75D" w14:textId="77777777" w:rsidR="00B92064" w:rsidRPr="00E17FE7" w:rsidRDefault="00B92064" w:rsidP="00B92064">
            <w:pPr>
              <w:pStyle w:val="TAC"/>
              <w:rPr>
                <w:color w:val="000000"/>
                <w:sz w:val="16"/>
                <w:szCs w:val="16"/>
                <w:lang w:val="en-GB"/>
              </w:rPr>
            </w:pPr>
            <w:r w:rsidRPr="00E17FE7">
              <w:rPr>
                <w:color w:val="000000"/>
                <w:sz w:val="16"/>
                <w:szCs w:val="16"/>
                <w:lang w:val="en-GB"/>
              </w:rPr>
              <w:t>RAN#</w:t>
            </w:r>
            <w:r>
              <w:rPr>
                <w:color w:val="000000"/>
                <w:sz w:val="16"/>
                <w:szCs w:val="16"/>
                <w:lang w:val="en-GB"/>
              </w:rPr>
              <w:t>86</w:t>
            </w:r>
          </w:p>
        </w:tc>
        <w:tc>
          <w:tcPr>
            <w:tcW w:w="984" w:type="dxa"/>
            <w:tcBorders>
              <w:top w:val="single" w:sz="6" w:space="0" w:color="auto"/>
              <w:left w:val="single" w:sz="6" w:space="0" w:color="auto"/>
              <w:bottom w:val="single" w:sz="6" w:space="0" w:color="auto"/>
              <w:right w:val="single" w:sz="6" w:space="0" w:color="auto"/>
            </w:tcBorders>
            <w:shd w:val="solid" w:color="FFFFFF" w:fill="auto"/>
          </w:tcPr>
          <w:p w14:paraId="66232A93" w14:textId="77777777" w:rsidR="00B92064" w:rsidRPr="00E17FE7" w:rsidRDefault="00B92064" w:rsidP="00B92064">
            <w:pPr>
              <w:pStyle w:val="TAC"/>
              <w:rPr>
                <w:color w:val="000000"/>
                <w:sz w:val="16"/>
                <w:szCs w:val="16"/>
                <w:lang w:val="en-GB"/>
              </w:rPr>
            </w:pPr>
            <w:r>
              <w:rPr>
                <w:color w:val="000000"/>
                <w:sz w:val="16"/>
                <w:szCs w:val="16"/>
                <w:lang w:val="en-GB"/>
              </w:rPr>
              <w:t>RP-192627</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E2549E7" w14:textId="6EBAD455" w:rsidR="00B92064" w:rsidRPr="00E17FE7" w:rsidRDefault="00B92064" w:rsidP="00B92064">
            <w:pPr>
              <w:pStyle w:val="TAL"/>
              <w:jc w:val="center"/>
              <w:rPr>
                <w:color w:val="000000"/>
                <w:sz w:val="16"/>
                <w:szCs w:val="16"/>
                <w:lang w:val="en-GB"/>
              </w:rPr>
            </w:pPr>
            <w:r w:rsidRPr="00E17FE7">
              <w:rPr>
                <w:color w:val="000000"/>
                <w:sz w:val="16"/>
                <w:szCs w:val="16"/>
                <w:lang w:val="en-GB"/>
              </w:rPr>
              <w:t>00</w:t>
            </w:r>
            <w:r>
              <w:rPr>
                <w:color w:val="000000"/>
                <w:sz w:val="16"/>
                <w:szCs w:val="16"/>
                <w:lang w:val="en-GB"/>
              </w:rPr>
              <w:t>47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7911077" w14:textId="77777777" w:rsidR="00B92064" w:rsidRPr="00E17FE7" w:rsidRDefault="00B92064" w:rsidP="00B92064">
            <w:pPr>
              <w:pStyle w:val="TAR"/>
              <w:jc w:val="center"/>
              <w:rPr>
                <w:color w:val="000000"/>
                <w:sz w:val="16"/>
                <w:szCs w:val="16"/>
                <w:lang w:val="en-GB"/>
              </w:rPr>
            </w:pPr>
            <w:r>
              <w:rPr>
                <w:color w:val="000000"/>
                <w:sz w:val="16"/>
                <w:szCs w:val="16"/>
                <w:lang w:val="en-GB"/>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316E4A" w14:textId="77777777" w:rsidR="00B92064" w:rsidRPr="00E17FE7" w:rsidRDefault="00B92064" w:rsidP="00B92064">
            <w:pPr>
              <w:pStyle w:val="TAC"/>
              <w:rPr>
                <w:color w:val="000000"/>
                <w:sz w:val="16"/>
                <w:szCs w:val="16"/>
                <w:lang w:val="en-GB"/>
              </w:rPr>
            </w:pPr>
            <w:r w:rsidRPr="00E17FE7">
              <w:rPr>
                <w:color w:val="000000"/>
                <w:sz w:val="16"/>
                <w:szCs w:val="16"/>
                <w:lang w:val="en-GB"/>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A60C42F" w14:textId="5021FED8" w:rsidR="00B92064" w:rsidRPr="0011676D" w:rsidRDefault="00B92064" w:rsidP="00B92064">
            <w:pPr>
              <w:spacing w:after="0"/>
              <w:rPr>
                <w:rFonts w:ascii="Arial" w:hAnsi="Arial"/>
                <w:color w:val="000000"/>
                <w:sz w:val="16"/>
                <w:szCs w:val="16"/>
              </w:rPr>
            </w:pPr>
            <w:r w:rsidRPr="00B92064">
              <w:rPr>
                <w:rFonts w:ascii="Arial" w:hAnsi="Arial"/>
                <w:color w:val="000000"/>
                <w:sz w:val="16"/>
                <w:szCs w:val="16"/>
              </w:rPr>
              <w:t>Correction on rate-matching for LTE-CRS-toMatchAround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D52F481" w14:textId="77777777" w:rsidR="00B92064" w:rsidRPr="00E17FE7" w:rsidRDefault="00B92064" w:rsidP="00B92064">
            <w:pPr>
              <w:pStyle w:val="TAC"/>
              <w:rPr>
                <w:color w:val="000000"/>
                <w:sz w:val="16"/>
                <w:szCs w:val="16"/>
                <w:lang w:val="en-GB"/>
              </w:rPr>
            </w:pPr>
            <w:r w:rsidRPr="00E17FE7">
              <w:rPr>
                <w:color w:val="000000"/>
                <w:sz w:val="16"/>
                <w:szCs w:val="16"/>
                <w:lang w:val="en-GB"/>
              </w:rPr>
              <w:t>15.</w:t>
            </w:r>
            <w:r>
              <w:rPr>
                <w:color w:val="000000"/>
                <w:sz w:val="16"/>
                <w:szCs w:val="16"/>
                <w:lang w:val="en-GB"/>
              </w:rPr>
              <w:t>8</w:t>
            </w:r>
            <w:r w:rsidRPr="00E17FE7">
              <w:rPr>
                <w:color w:val="000000"/>
                <w:sz w:val="16"/>
                <w:szCs w:val="16"/>
                <w:lang w:val="en-GB"/>
              </w:rPr>
              <w:t>.0</w:t>
            </w:r>
          </w:p>
        </w:tc>
      </w:tr>
      <w:tr w:rsidR="00F8644E" w:rsidRPr="0048482F" w14:paraId="51BFF88B" w14:textId="77777777" w:rsidTr="00F8644E">
        <w:tc>
          <w:tcPr>
            <w:tcW w:w="849" w:type="dxa"/>
            <w:tcBorders>
              <w:top w:val="single" w:sz="6" w:space="0" w:color="auto"/>
              <w:left w:val="single" w:sz="6" w:space="0" w:color="auto"/>
              <w:bottom w:val="single" w:sz="6" w:space="0" w:color="auto"/>
              <w:right w:val="single" w:sz="6" w:space="0" w:color="auto"/>
            </w:tcBorders>
            <w:shd w:val="solid" w:color="FFFFFF" w:fill="auto"/>
          </w:tcPr>
          <w:p w14:paraId="2839A214" w14:textId="77777777" w:rsidR="00F8644E" w:rsidRPr="00E17FE7" w:rsidRDefault="00F8644E" w:rsidP="005E1AEF">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12</w:t>
            </w:r>
          </w:p>
        </w:tc>
        <w:tc>
          <w:tcPr>
            <w:tcW w:w="861" w:type="dxa"/>
            <w:tcBorders>
              <w:top w:val="single" w:sz="6" w:space="0" w:color="auto"/>
              <w:left w:val="single" w:sz="6" w:space="0" w:color="auto"/>
              <w:bottom w:val="single" w:sz="6" w:space="0" w:color="auto"/>
              <w:right w:val="single" w:sz="6" w:space="0" w:color="auto"/>
            </w:tcBorders>
            <w:shd w:val="solid" w:color="FFFFFF" w:fill="auto"/>
          </w:tcPr>
          <w:p w14:paraId="460BAE4F" w14:textId="77777777" w:rsidR="00F8644E" w:rsidRPr="00E17FE7" w:rsidRDefault="00F8644E" w:rsidP="005E1AEF">
            <w:pPr>
              <w:pStyle w:val="TAC"/>
              <w:rPr>
                <w:color w:val="000000"/>
                <w:sz w:val="16"/>
                <w:szCs w:val="16"/>
                <w:lang w:val="en-GB"/>
              </w:rPr>
            </w:pPr>
            <w:r w:rsidRPr="00E17FE7">
              <w:rPr>
                <w:color w:val="000000"/>
                <w:sz w:val="16"/>
                <w:szCs w:val="16"/>
                <w:lang w:val="en-GB"/>
              </w:rPr>
              <w:t>RAN#</w:t>
            </w:r>
            <w:r>
              <w:rPr>
                <w:color w:val="000000"/>
                <w:sz w:val="16"/>
                <w:szCs w:val="16"/>
                <w:lang w:val="en-GB"/>
              </w:rPr>
              <w:t>86</w:t>
            </w:r>
          </w:p>
        </w:tc>
        <w:tc>
          <w:tcPr>
            <w:tcW w:w="984" w:type="dxa"/>
            <w:tcBorders>
              <w:top w:val="single" w:sz="6" w:space="0" w:color="auto"/>
              <w:left w:val="single" w:sz="6" w:space="0" w:color="auto"/>
              <w:bottom w:val="single" w:sz="6" w:space="0" w:color="auto"/>
              <w:right w:val="single" w:sz="6" w:space="0" w:color="auto"/>
            </w:tcBorders>
            <w:shd w:val="solid" w:color="FFFFFF" w:fill="auto"/>
          </w:tcPr>
          <w:p w14:paraId="492AECC2" w14:textId="77777777" w:rsidR="00F8644E" w:rsidRPr="00E17FE7" w:rsidRDefault="00F8644E" w:rsidP="005E1AEF">
            <w:pPr>
              <w:pStyle w:val="TAC"/>
              <w:rPr>
                <w:color w:val="000000"/>
                <w:sz w:val="16"/>
                <w:szCs w:val="16"/>
                <w:lang w:val="en-GB"/>
              </w:rPr>
            </w:pPr>
            <w:r>
              <w:rPr>
                <w:color w:val="000000"/>
                <w:sz w:val="16"/>
                <w:szCs w:val="16"/>
                <w:lang w:val="en-GB"/>
              </w:rPr>
              <w:t>RP-192627</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EC9A313" w14:textId="4AF40ABC" w:rsidR="00F8644E" w:rsidRPr="00E17FE7" w:rsidRDefault="00F8644E" w:rsidP="005E1AEF">
            <w:pPr>
              <w:pStyle w:val="TAL"/>
              <w:jc w:val="center"/>
              <w:rPr>
                <w:color w:val="000000"/>
                <w:sz w:val="16"/>
                <w:szCs w:val="16"/>
                <w:lang w:val="en-GB"/>
              </w:rPr>
            </w:pPr>
            <w:r w:rsidRPr="00E17FE7">
              <w:rPr>
                <w:color w:val="000000"/>
                <w:sz w:val="16"/>
                <w:szCs w:val="16"/>
                <w:lang w:val="en-GB"/>
              </w:rPr>
              <w:t>00</w:t>
            </w:r>
            <w:r>
              <w:rPr>
                <w:color w:val="000000"/>
                <w:sz w:val="16"/>
                <w:szCs w:val="16"/>
                <w:lang w:val="en-GB"/>
              </w:rPr>
              <w:t>48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81C626" w14:textId="77777777" w:rsidR="00F8644E" w:rsidRPr="00E17FE7" w:rsidRDefault="00F8644E" w:rsidP="005E1AEF">
            <w:pPr>
              <w:pStyle w:val="TAR"/>
              <w:jc w:val="center"/>
              <w:rPr>
                <w:color w:val="000000"/>
                <w:sz w:val="16"/>
                <w:szCs w:val="16"/>
                <w:lang w:val="en-GB"/>
              </w:rPr>
            </w:pPr>
            <w:r>
              <w:rPr>
                <w:color w:val="000000"/>
                <w:sz w:val="16"/>
                <w:szCs w:val="16"/>
                <w:lang w:val="en-GB"/>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9B8D20" w14:textId="77777777" w:rsidR="00F8644E" w:rsidRPr="00E17FE7" w:rsidRDefault="00F8644E" w:rsidP="005E1AEF">
            <w:pPr>
              <w:pStyle w:val="TAC"/>
              <w:rPr>
                <w:color w:val="000000"/>
                <w:sz w:val="16"/>
                <w:szCs w:val="16"/>
                <w:lang w:val="en-GB"/>
              </w:rPr>
            </w:pPr>
            <w:r w:rsidRPr="00E17FE7">
              <w:rPr>
                <w:color w:val="000000"/>
                <w:sz w:val="16"/>
                <w:szCs w:val="16"/>
                <w:lang w:val="en-GB"/>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B81DEFD" w14:textId="0971FA19" w:rsidR="00F8644E" w:rsidRPr="0011676D" w:rsidRDefault="00F8644E" w:rsidP="005E1AEF">
            <w:pPr>
              <w:spacing w:after="0"/>
              <w:rPr>
                <w:rFonts w:ascii="Arial" w:hAnsi="Arial"/>
                <w:color w:val="000000"/>
                <w:sz w:val="16"/>
                <w:szCs w:val="16"/>
              </w:rPr>
            </w:pPr>
            <w:r w:rsidRPr="00F8644E">
              <w:rPr>
                <w:rFonts w:ascii="Arial" w:hAnsi="Arial"/>
                <w:color w:val="000000"/>
                <w:sz w:val="16"/>
                <w:szCs w:val="16"/>
              </w:rPr>
              <w:t>Correction on timing for MAC CE applicability in 38.214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0546BFF" w14:textId="77777777" w:rsidR="00F8644E" w:rsidRPr="00E17FE7" w:rsidRDefault="00F8644E" w:rsidP="005E1AEF">
            <w:pPr>
              <w:pStyle w:val="TAC"/>
              <w:rPr>
                <w:color w:val="000000"/>
                <w:sz w:val="16"/>
                <w:szCs w:val="16"/>
                <w:lang w:val="en-GB"/>
              </w:rPr>
            </w:pPr>
            <w:r w:rsidRPr="00E17FE7">
              <w:rPr>
                <w:color w:val="000000"/>
                <w:sz w:val="16"/>
                <w:szCs w:val="16"/>
                <w:lang w:val="en-GB"/>
              </w:rPr>
              <w:t>15.</w:t>
            </w:r>
            <w:r>
              <w:rPr>
                <w:color w:val="000000"/>
                <w:sz w:val="16"/>
                <w:szCs w:val="16"/>
                <w:lang w:val="en-GB"/>
              </w:rPr>
              <w:t>8</w:t>
            </w:r>
            <w:r w:rsidRPr="00E17FE7">
              <w:rPr>
                <w:color w:val="000000"/>
                <w:sz w:val="16"/>
                <w:szCs w:val="16"/>
                <w:lang w:val="en-GB"/>
              </w:rPr>
              <w:t>.0</w:t>
            </w:r>
          </w:p>
        </w:tc>
      </w:tr>
      <w:tr w:rsidR="00A6252B" w:rsidRPr="0048482F" w14:paraId="7794349E" w14:textId="77777777" w:rsidTr="00A6252B">
        <w:tc>
          <w:tcPr>
            <w:tcW w:w="849" w:type="dxa"/>
            <w:tcBorders>
              <w:top w:val="single" w:sz="6" w:space="0" w:color="auto"/>
              <w:left w:val="single" w:sz="6" w:space="0" w:color="auto"/>
              <w:bottom w:val="single" w:sz="6" w:space="0" w:color="auto"/>
              <w:right w:val="single" w:sz="6" w:space="0" w:color="auto"/>
            </w:tcBorders>
            <w:shd w:val="solid" w:color="FFFFFF" w:fill="auto"/>
          </w:tcPr>
          <w:p w14:paraId="3456057F" w14:textId="77777777" w:rsidR="00A6252B" w:rsidRPr="00E17FE7" w:rsidRDefault="00A6252B" w:rsidP="005E1AEF">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12</w:t>
            </w:r>
          </w:p>
        </w:tc>
        <w:tc>
          <w:tcPr>
            <w:tcW w:w="861" w:type="dxa"/>
            <w:tcBorders>
              <w:top w:val="single" w:sz="6" w:space="0" w:color="auto"/>
              <w:left w:val="single" w:sz="6" w:space="0" w:color="auto"/>
              <w:bottom w:val="single" w:sz="6" w:space="0" w:color="auto"/>
              <w:right w:val="single" w:sz="6" w:space="0" w:color="auto"/>
            </w:tcBorders>
            <w:shd w:val="solid" w:color="FFFFFF" w:fill="auto"/>
          </w:tcPr>
          <w:p w14:paraId="631D960D" w14:textId="77777777" w:rsidR="00A6252B" w:rsidRPr="00E17FE7" w:rsidRDefault="00A6252B" w:rsidP="005E1AEF">
            <w:pPr>
              <w:pStyle w:val="TAC"/>
              <w:rPr>
                <w:color w:val="000000"/>
                <w:sz w:val="16"/>
                <w:szCs w:val="16"/>
                <w:lang w:val="en-GB"/>
              </w:rPr>
            </w:pPr>
            <w:r w:rsidRPr="00E17FE7">
              <w:rPr>
                <w:color w:val="000000"/>
                <w:sz w:val="16"/>
                <w:szCs w:val="16"/>
                <w:lang w:val="en-GB"/>
              </w:rPr>
              <w:t>RAN#</w:t>
            </w:r>
            <w:r>
              <w:rPr>
                <w:color w:val="000000"/>
                <w:sz w:val="16"/>
                <w:szCs w:val="16"/>
                <w:lang w:val="en-GB"/>
              </w:rPr>
              <w:t>86</w:t>
            </w:r>
          </w:p>
        </w:tc>
        <w:tc>
          <w:tcPr>
            <w:tcW w:w="984" w:type="dxa"/>
            <w:tcBorders>
              <w:top w:val="single" w:sz="6" w:space="0" w:color="auto"/>
              <w:left w:val="single" w:sz="6" w:space="0" w:color="auto"/>
              <w:bottom w:val="single" w:sz="6" w:space="0" w:color="auto"/>
              <w:right w:val="single" w:sz="6" w:space="0" w:color="auto"/>
            </w:tcBorders>
            <w:shd w:val="solid" w:color="FFFFFF" w:fill="auto"/>
          </w:tcPr>
          <w:p w14:paraId="0112646B" w14:textId="77777777" w:rsidR="00A6252B" w:rsidRPr="00E17FE7" w:rsidRDefault="00A6252B" w:rsidP="005E1AEF">
            <w:pPr>
              <w:pStyle w:val="TAC"/>
              <w:rPr>
                <w:color w:val="000000"/>
                <w:sz w:val="16"/>
                <w:szCs w:val="16"/>
                <w:lang w:val="en-GB"/>
              </w:rPr>
            </w:pPr>
            <w:r>
              <w:rPr>
                <w:color w:val="000000"/>
                <w:sz w:val="16"/>
                <w:szCs w:val="16"/>
                <w:lang w:val="en-GB"/>
              </w:rPr>
              <w:t>RP-192627</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9A2FB5E" w14:textId="61D04E96" w:rsidR="00A6252B" w:rsidRPr="00E17FE7" w:rsidRDefault="00A6252B" w:rsidP="005E1AEF">
            <w:pPr>
              <w:pStyle w:val="TAL"/>
              <w:jc w:val="center"/>
              <w:rPr>
                <w:color w:val="000000"/>
                <w:sz w:val="16"/>
                <w:szCs w:val="16"/>
                <w:lang w:val="en-GB"/>
              </w:rPr>
            </w:pPr>
            <w:r w:rsidRPr="00E17FE7">
              <w:rPr>
                <w:color w:val="000000"/>
                <w:sz w:val="16"/>
                <w:szCs w:val="16"/>
                <w:lang w:val="en-GB"/>
              </w:rPr>
              <w:t>00</w:t>
            </w:r>
            <w:r>
              <w:rPr>
                <w:color w:val="000000"/>
                <w:sz w:val="16"/>
                <w:szCs w:val="16"/>
                <w:lang w:val="en-GB"/>
              </w:rPr>
              <w:t>49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921C38" w14:textId="77777777" w:rsidR="00A6252B" w:rsidRPr="00E17FE7" w:rsidRDefault="00A6252B" w:rsidP="005E1AEF">
            <w:pPr>
              <w:pStyle w:val="TAR"/>
              <w:jc w:val="center"/>
              <w:rPr>
                <w:color w:val="000000"/>
                <w:sz w:val="16"/>
                <w:szCs w:val="16"/>
                <w:lang w:val="en-GB"/>
              </w:rPr>
            </w:pPr>
            <w:r>
              <w:rPr>
                <w:color w:val="000000"/>
                <w:sz w:val="16"/>
                <w:szCs w:val="16"/>
                <w:lang w:val="en-GB"/>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C5151D5" w14:textId="77777777" w:rsidR="00A6252B" w:rsidRPr="00E17FE7" w:rsidRDefault="00A6252B" w:rsidP="005E1AEF">
            <w:pPr>
              <w:pStyle w:val="TAC"/>
              <w:rPr>
                <w:color w:val="000000"/>
                <w:sz w:val="16"/>
                <w:szCs w:val="16"/>
                <w:lang w:val="en-GB"/>
              </w:rPr>
            </w:pPr>
            <w:r w:rsidRPr="00E17FE7">
              <w:rPr>
                <w:color w:val="000000"/>
                <w:sz w:val="16"/>
                <w:szCs w:val="16"/>
                <w:lang w:val="en-GB"/>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6BD28C6" w14:textId="7909EB1C" w:rsidR="00A6252B" w:rsidRPr="0011676D" w:rsidRDefault="00B4749E" w:rsidP="005E1AEF">
            <w:pPr>
              <w:spacing w:after="0"/>
              <w:rPr>
                <w:rFonts w:ascii="Arial" w:hAnsi="Arial"/>
                <w:color w:val="000000"/>
                <w:sz w:val="16"/>
                <w:szCs w:val="16"/>
              </w:rPr>
            </w:pPr>
            <w:r w:rsidRPr="00B4749E">
              <w:rPr>
                <w:rFonts w:ascii="Arial" w:hAnsi="Arial"/>
                <w:color w:val="000000"/>
                <w:sz w:val="16"/>
                <w:szCs w:val="16"/>
              </w:rPr>
              <w:t>Corrections to 38.214 including alignment of terminology across specifications in RAN1#98bis and RAN1#99</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1D23051" w14:textId="77777777" w:rsidR="00A6252B" w:rsidRPr="00E17FE7" w:rsidRDefault="00A6252B" w:rsidP="005E1AEF">
            <w:pPr>
              <w:pStyle w:val="TAC"/>
              <w:rPr>
                <w:color w:val="000000"/>
                <w:sz w:val="16"/>
                <w:szCs w:val="16"/>
                <w:lang w:val="en-GB"/>
              </w:rPr>
            </w:pPr>
            <w:r w:rsidRPr="00E17FE7">
              <w:rPr>
                <w:color w:val="000000"/>
                <w:sz w:val="16"/>
                <w:szCs w:val="16"/>
                <w:lang w:val="en-GB"/>
              </w:rPr>
              <w:t>15.</w:t>
            </w:r>
            <w:r>
              <w:rPr>
                <w:color w:val="000000"/>
                <w:sz w:val="16"/>
                <w:szCs w:val="16"/>
                <w:lang w:val="en-GB"/>
              </w:rPr>
              <w:t>8</w:t>
            </w:r>
            <w:r w:rsidRPr="00E17FE7">
              <w:rPr>
                <w:color w:val="000000"/>
                <w:sz w:val="16"/>
                <w:szCs w:val="16"/>
                <w:lang w:val="en-GB"/>
              </w:rPr>
              <w:t>.0</w:t>
            </w:r>
          </w:p>
        </w:tc>
      </w:tr>
      <w:tr w:rsidR="002924B1" w:rsidRPr="0048482F" w14:paraId="66B30699" w14:textId="77777777" w:rsidTr="002924B1">
        <w:tc>
          <w:tcPr>
            <w:tcW w:w="849" w:type="dxa"/>
            <w:tcBorders>
              <w:top w:val="single" w:sz="6" w:space="0" w:color="auto"/>
              <w:left w:val="single" w:sz="6" w:space="0" w:color="auto"/>
              <w:bottom w:val="single" w:sz="6" w:space="0" w:color="auto"/>
              <w:right w:val="single" w:sz="6" w:space="0" w:color="auto"/>
            </w:tcBorders>
            <w:shd w:val="solid" w:color="FFFFFF" w:fill="auto"/>
          </w:tcPr>
          <w:p w14:paraId="3AEB66E6" w14:textId="77777777" w:rsidR="002924B1" w:rsidRPr="00E17FE7" w:rsidRDefault="002924B1" w:rsidP="0077168E">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12</w:t>
            </w:r>
          </w:p>
        </w:tc>
        <w:tc>
          <w:tcPr>
            <w:tcW w:w="861" w:type="dxa"/>
            <w:tcBorders>
              <w:top w:val="single" w:sz="6" w:space="0" w:color="auto"/>
              <w:left w:val="single" w:sz="6" w:space="0" w:color="auto"/>
              <w:bottom w:val="single" w:sz="6" w:space="0" w:color="auto"/>
              <w:right w:val="single" w:sz="6" w:space="0" w:color="auto"/>
            </w:tcBorders>
            <w:shd w:val="solid" w:color="FFFFFF" w:fill="auto"/>
          </w:tcPr>
          <w:p w14:paraId="73D76A1B" w14:textId="77777777" w:rsidR="002924B1" w:rsidRPr="00E17FE7" w:rsidRDefault="002924B1" w:rsidP="0077168E">
            <w:pPr>
              <w:pStyle w:val="TAC"/>
              <w:rPr>
                <w:color w:val="000000"/>
                <w:sz w:val="16"/>
                <w:szCs w:val="16"/>
                <w:lang w:val="en-GB"/>
              </w:rPr>
            </w:pPr>
            <w:r w:rsidRPr="00E17FE7">
              <w:rPr>
                <w:color w:val="000000"/>
                <w:sz w:val="16"/>
                <w:szCs w:val="16"/>
                <w:lang w:val="en-GB"/>
              </w:rPr>
              <w:t>RAN#</w:t>
            </w:r>
            <w:r>
              <w:rPr>
                <w:color w:val="000000"/>
                <w:sz w:val="16"/>
                <w:szCs w:val="16"/>
                <w:lang w:val="en-GB"/>
              </w:rPr>
              <w:t>86</w:t>
            </w:r>
          </w:p>
        </w:tc>
        <w:tc>
          <w:tcPr>
            <w:tcW w:w="984" w:type="dxa"/>
            <w:tcBorders>
              <w:top w:val="single" w:sz="6" w:space="0" w:color="auto"/>
              <w:left w:val="single" w:sz="6" w:space="0" w:color="auto"/>
              <w:bottom w:val="single" w:sz="6" w:space="0" w:color="auto"/>
              <w:right w:val="single" w:sz="6" w:space="0" w:color="auto"/>
            </w:tcBorders>
            <w:shd w:val="solid" w:color="FFFFFF" w:fill="auto"/>
          </w:tcPr>
          <w:p w14:paraId="2A0E84DF" w14:textId="2F9A65BD" w:rsidR="002924B1" w:rsidRPr="00E17FE7" w:rsidRDefault="002924B1" w:rsidP="0077168E">
            <w:pPr>
              <w:pStyle w:val="TAC"/>
              <w:rPr>
                <w:color w:val="000000"/>
                <w:sz w:val="16"/>
                <w:szCs w:val="16"/>
                <w:lang w:val="en-GB"/>
              </w:rPr>
            </w:pPr>
            <w:r>
              <w:rPr>
                <w:color w:val="000000"/>
                <w:sz w:val="16"/>
                <w:szCs w:val="16"/>
                <w:lang w:val="en-GB"/>
              </w:rPr>
              <w:t>RP-192634</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A0C2A9E" w14:textId="6A7BB0E9" w:rsidR="002924B1" w:rsidRPr="00E17FE7" w:rsidRDefault="002924B1" w:rsidP="0077168E">
            <w:pPr>
              <w:pStyle w:val="TAL"/>
              <w:jc w:val="center"/>
              <w:rPr>
                <w:color w:val="000000"/>
                <w:sz w:val="16"/>
                <w:szCs w:val="16"/>
                <w:lang w:val="en-GB"/>
              </w:rPr>
            </w:pPr>
            <w:r w:rsidRPr="00E17FE7">
              <w:rPr>
                <w:color w:val="000000"/>
                <w:sz w:val="16"/>
                <w:szCs w:val="16"/>
                <w:lang w:val="en-GB"/>
              </w:rPr>
              <w:t>00</w:t>
            </w:r>
            <w:r>
              <w:rPr>
                <w:color w:val="000000"/>
                <w:sz w:val="16"/>
                <w:szCs w:val="16"/>
                <w:lang w:val="en-GB"/>
              </w:rPr>
              <w:t>43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CBAD71" w14:textId="5E22356A" w:rsidR="002924B1" w:rsidRPr="00E17FE7" w:rsidRDefault="002924B1" w:rsidP="0077168E">
            <w:pPr>
              <w:pStyle w:val="TAR"/>
              <w:jc w:val="center"/>
              <w:rPr>
                <w:color w:val="000000"/>
                <w:sz w:val="16"/>
                <w:szCs w:val="16"/>
                <w:lang w:val="en-GB"/>
              </w:rPr>
            </w:pPr>
            <w:r>
              <w:rPr>
                <w:color w:val="000000"/>
                <w:sz w:val="16"/>
                <w:szCs w:val="16"/>
                <w:lang w:val="en-GB"/>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C98AD1" w14:textId="2D25962A" w:rsidR="002924B1" w:rsidRPr="00E17FE7" w:rsidRDefault="002924B1" w:rsidP="0077168E">
            <w:pPr>
              <w:pStyle w:val="TAC"/>
              <w:rPr>
                <w:color w:val="000000"/>
                <w:sz w:val="16"/>
                <w:szCs w:val="16"/>
                <w:lang w:val="en-GB"/>
              </w:rPr>
            </w:pPr>
            <w:r>
              <w:rPr>
                <w:color w:val="000000"/>
                <w:sz w:val="16"/>
                <w:szCs w:val="16"/>
                <w:lang w:val="en-GB"/>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5DF2155" w14:textId="5E88AB18" w:rsidR="002924B1" w:rsidRPr="0011676D" w:rsidRDefault="002924B1" w:rsidP="0077168E">
            <w:pPr>
              <w:spacing w:after="0"/>
              <w:rPr>
                <w:rFonts w:ascii="Arial" w:hAnsi="Arial"/>
                <w:color w:val="000000"/>
                <w:sz w:val="16"/>
                <w:szCs w:val="16"/>
              </w:rPr>
            </w:pPr>
            <w:r w:rsidRPr="002924B1">
              <w:rPr>
                <w:rFonts w:ascii="Arial" w:hAnsi="Arial"/>
                <w:color w:val="000000"/>
                <w:sz w:val="16"/>
                <w:szCs w:val="16"/>
              </w:rPr>
              <w:t>Introduction of UE behaviour for SRS measurements for CLI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C0E9691" w14:textId="49C9E6A5" w:rsidR="002924B1" w:rsidRPr="00E17FE7" w:rsidRDefault="002924B1" w:rsidP="0077168E">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0</w:t>
            </w:r>
            <w:r w:rsidRPr="00E17FE7">
              <w:rPr>
                <w:color w:val="000000"/>
                <w:sz w:val="16"/>
                <w:szCs w:val="16"/>
                <w:lang w:val="en-GB"/>
              </w:rPr>
              <w:t>.0</w:t>
            </w:r>
          </w:p>
        </w:tc>
      </w:tr>
      <w:tr w:rsidR="0077168E" w:rsidRPr="0048482F" w14:paraId="18F16A8B" w14:textId="77777777" w:rsidTr="0077168E">
        <w:tc>
          <w:tcPr>
            <w:tcW w:w="849" w:type="dxa"/>
            <w:tcBorders>
              <w:top w:val="single" w:sz="6" w:space="0" w:color="auto"/>
              <w:left w:val="single" w:sz="6" w:space="0" w:color="auto"/>
              <w:bottom w:val="single" w:sz="6" w:space="0" w:color="auto"/>
              <w:right w:val="single" w:sz="6" w:space="0" w:color="auto"/>
            </w:tcBorders>
            <w:shd w:val="solid" w:color="FFFFFF" w:fill="auto"/>
          </w:tcPr>
          <w:p w14:paraId="665CBEC4" w14:textId="77777777" w:rsidR="0077168E" w:rsidRPr="00E17FE7" w:rsidRDefault="0077168E" w:rsidP="0077168E">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12</w:t>
            </w:r>
          </w:p>
        </w:tc>
        <w:tc>
          <w:tcPr>
            <w:tcW w:w="861" w:type="dxa"/>
            <w:tcBorders>
              <w:top w:val="single" w:sz="6" w:space="0" w:color="auto"/>
              <w:left w:val="single" w:sz="6" w:space="0" w:color="auto"/>
              <w:bottom w:val="single" w:sz="6" w:space="0" w:color="auto"/>
              <w:right w:val="single" w:sz="6" w:space="0" w:color="auto"/>
            </w:tcBorders>
            <w:shd w:val="solid" w:color="FFFFFF" w:fill="auto"/>
          </w:tcPr>
          <w:p w14:paraId="0F0F5BD1" w14:textId="77777777" w:rsidR="0077168E" w:rsidRPr="00E17FE7" w:rsidRDefault="0077168E" w:rsidP="0077168E">
            <w:pPr>
              <w:pStyle w:val="TAC"/>
              <w:rPr>
                <w:color w:val="000000"/>
                <w:sz w:val="16"/>
                <w:szCs w:val="16"/>
                <w:lang w:val="en-GB"/>
              </w:rPr>
            </w:pPr>
            <w:r w:rsidRPr="00E17FE7">
              <w:rPr>
                <w:color w:val="000000"/>
                <w:sz w:val="16"/>
                <w:szCs w:val="16"/>
                <w:lang w:val="en-GB"/>
              </w:rPr>
              <w:t>RAN#</w:t>
            </w:r>
            <w:r>
              <w:rPr>
                <w:color w:val="000000"/>
                <w:sz w:val="16"/>
                <w:szCs w:val="16"/>
                <w:lang w:val="en-GB"/>
              </w:rPr>
              <w:t>86</w:t>
            </w:r>
          </w:p>
        </w:tc>
        <w:tc>
          <w:tcPr>
            <w:tcW w:w="984" w:type="dxa"/>
            <w:tcBorders>
              <w:top w:val="single" w:sz="6" w:space="0" w:color="auto"/>
              <w:left w:val="single" w:sz="6" w:space="0" w:color="auto"/>
              <w:bottom w:val="single" w:sz="6" w:space="0" w:color="auto"/>
              <w:right w:val="single" w:sz="6" w:space="0" w:color="auto"/>
            </w:tcBorders>
            <w:shd w:val="solid" w:color="FFFFFF" w:fill="auto"/>
          </w:tcPr>
          <w:p w14:paraId="5B422901" w14:textId="72B6E7D9" w:rsidR="0077168E" w:rsidRPr="00E17FE7" w:rsidRDefault="0077168E" w:rsidP="0077168E">
            <w:pPr>
              <w:pStyle w:val="TAC"/>
              <w:rPr>
                <w:color w:val="000000"/>
                <w:sz w:val="16"/>
                <w:szCs w:val="16"/>
                <w:lang w:val="en-GB"/>
              </w:rPr>
            </w:pPr>
            <w:r>
              <w:rPr>
                <w:color w:val="000000"/>
                <w:sz w:val="16"/>
                <w:szCs w:val="16"/>
                <w:lang w:val="en-GB"/>
              </w:rPr>
              <w:t>RP-192635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142C0187" w14:textId="44D868D4" w:rsidR="0077168E" w:rsidRPr="00E17FE7" w:rsidRDefault="0077168E" w:rsidP="0077168E">
            <w:pPr>
              <w:pStyle w:val="TAL"/>
              <w:jc w:val="center"/>
              <w:rPr>
                <w:color w:val="000000"/>
                <w:sz w:val="16"/>
                <w:szCs w:val="16"/>
                <w:lang w:val="en-GB"/>
              </w:rPr>
            </w:pPr>
            <w:r w:rsidRPr="00E17FE7">
              <w:rPr>
                <w:color w:val="000000"/>
                <w:sz w:val="16"/>
                <w:szCs w:val="16"/>
                <w:lang w:val="en-GB"/>
              </w:rPr>
              <w:t>00</w:t>
            </w:r>
            <w:r>
              <w:rPr>
                <w:color w:val="000000"/>
                <w:sz w:val="16"/>
                <w:szCs w:val="16"/>
                <w:lang w:val="en-GB"/>
              </w:rPr>
              <w:t>50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435CAD" w14:textId="63E4E157" w:rsidR="0077168E" w:rsidRPr="00E17FE7" w:rsidRDefault="0077168E" w:rsidP="0077168E">
            <w:pPr>
              <w:pStyle w:val="TAR"/>
              <w:jc w:val="center"/>
              <w:rPr>
                <w:color w:val="000000"/>
                <w:sz w:val="16"/>
                <w:szCs w:val="16"/>
                <w:lang w:val="en-GB"/>
              </w:rPr>
            </w:pPr>
            <w:r>
              <w:rPr>
                <w:color w:val="000000"/>
                <w:sz w:val="16"/>
                <w:szCs w:val="16"/>
                <w:lang w:val="en-GB"/>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47415F" w14:textId="77777777" w:rsidR="0077168E" w:rsidRPr="00E17FE7" w:rsidRDefault="0077168E" w:rsidP="0077168E">
            <w:pPr>
              <w:pStyle w:val="TAC"/>
              <w:rPr>
                <w:color w:val="000000"/>
                <w:sz w:val="16"/>
                <w:szCs w:val="16"/>
                <w:lang w:val="en-GB"/>
              </w:rPr>
            </w:pPr>
            <w:r>
              <w:rPr>
                <w:color w:val="000000"/>
                <w:sz w:val="16"/>
                <w:szCs w:val="16"/>
                <w:lang w:val="en-GB"/>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EA3C256" w14:textId="2E793F92" w:rsidR="0077168E" w:rsidRPr="0011676D" w:rsidRDefault="0077168E" w:rsidP="0077168E">
            <w:pPr>
              <w:spacing w:after="0"/>
              <w:rPr>
                <w:rFonts w:ascii="Arial" w:hAnsi="Arial"/>
                <w:color w:val="000000"/>
                <w:sz w:val="16"/>
                <w:szCs w:val="16"/>
              </w:rPr>
            </w:pPr>
            <w:r w:rsidRPr="0077168E">
              <w:rPr>
                <w:rFonts w:ascii="Arial" w:hAnsi="Arial"/>
                <w:color w:val="000000"/>
                <w:sz w:val="16"/>
                <w:szCs w:val="16"/>
              </w:rPr>
              <w:t>Introduction of two-step RACH</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633B94" w14:textId="77777777" w:rsidR="0077168E" w:rsidRPr="00E17FE7" w:rsidRDefault="0077168E" w:rsidP="0077168E">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0</w:t>
            </w:r>
            <w:r w:rsidRPr="00E17FE7">
              <w:rPr>
                <w:color w:val="000000"/>
                <w:sz w:val="16"/>
                <w:szCs w:val="16"/>
                <w:lang w:val="en-GB"/>
              </w:rPr>
              <w:t>.0</w:t>
            </w:r>
          </w:p>
        </w:tc>
      </w:tr>
      <w:tr w:rsidR="001B016F" w:rsidRPr="0048482F" w14:paraId="7CC16915" w14:textId="77777777" w:rsidTr="001B016F">
        <w:tc>
          <w:tcPr>
            <w:tcW w:w="849" w:type="dxa"/>
            <w:tcBorders>
              <w:top w:val="single" w:sz="6" w:space="0" w:color="auto"/>
              <w:left w:val="single" w:sz="6" w:space="0" w:color="auto"/>
              <w:bottom w:val="single" w:sz="6" w:space="0" w:color="auto"/>
              <w:right w:val="single" w:sz="6" w:space="0" w:color="auto"/>
            </w:tcBorders>
            <w:shd w:val="solid" w:color="FFFFFF" w:fill="auto"/>
          </w:tcPr>
          <w:p w14:paraId="496CAA0E" w14:textId="77777777" w:rsidR="001B016F" w:rsidRPr="00E17FE7" w:rsidRDefault="001B016F" w:rsidP="00B744C3">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12</w:t>
            </w:r>
          </w:p>
        </w:tc>
        <w:tc>
          <w:tcPr>
            <w:tcW w:w="861" w:type="dxa"/>
            <w:tcBorders>
              <w:top w:val="single" w:sz="6" w:space="0" w:color="auto"/>
              <w:left w:val="single" w:sz="6" w:space="0" w:color="auto"/>
              <w:bottom w:val="single" w:sz="6" w:space="0" w:color="auto"/>
              <w:right w:val="single" w:sz="6" w:space="0" w:color="auto"/>
            </w:tcBorders>
            <w:shd w:val="solid" w:color="FFFFFF" w:fill="auto"/>
          </w:tcPr>
          <w:p w14:paraId="68C4C542" w14:textId="77777777" w:rsidR="001B016F" w:rsidRPr="00E17FE7" w:rsidRDefault="001B016F" w:rsidP="00B744C3">
            <w:pPr>
              <w:pStyle w:val="TAC"/>
              <w:rPr>
                <w:color w:val="000000"/>
                <w:sz w:val="16"/>
                <w:szCs w:val="16"/>
                <w:lang w:val="en-GB"/>
              </w:rPr>
            </w:pPr>
            <w:r w:rsidRPr="00E17FE7">
              <w:rPr>
                <w:color w:val="000000"/>
                <w:sz w:val="16"/>
                <w:szCs w:val="16"/>
                <w:lang w:val="en-GB"/>
              </w:rPr>
              <w:t>RAN#</w:t>
            </w:r>
            <w:r>
              <w:rPr>
                <w:color w:val="000000"/>
                <w:sz w:val="16"/>
                <w:szCs w:val="16"/>
                <w:lang w:val="en-GB"/>
              </w:rPr>
              <w:t>86</w:t>
            </w:r>
          </w:p>
        </w:tc>
        <w:tc>
          <w:tcPr>
            <w:tcW w:w="984" w:type="dxa"/>
            <w:tcBorders>
              <w:top w:val="single" w:sz="6" w:space="0" w:color="auto"/>
              <w:left w:val="single" w:sz="6" w:space="0" w:color="auto"/>
              <w:bottom w:val="single" w:sz="6" w:space="0" w:color="auto"/>
              <w:right w:val="single" w:sz="6" w:space="0" w:color="auto"/>
            </w:tcBorders>
            <w:shd w:val="solid" w:color="FFFFFF" w:fill="auto"/>
          </w:tcPr>
          <w:p w14:paraId="5FD05D93" w14:textId="797460D6" w:rsidR="001B016F" w:rsidRPr="00E17FE7" w:rsidRDefault="001B016F" w:rsidP="00B744C3">
            <w:pPr>
              <w:pStyle w:val="TAC"/>
              <w:rPr>
                <w:color w:val="000000"/>
                <w:sz w:val="16"/>
                <w:szCs w:val="16"/>
                <w:lang w:val="en-GB"/>
              </w:rPr>
            </w:pPr>
            <w:r>
              <w:rPr>
                <w:color w:val="000000"/>
                <w:sz w:val="16"/>
                <w:szCs w:val="16"/>
                <w:lang w:val="en-GB"/>
              </w:rPr>
              <w:t>RP-19263</w:t>
            </w:r>
            <w:r w:rsidR="008443F6">
              <w:rPr>
                <w:color w:val="000000"/>
                <w:sz w:val="16"/>
                <w:szCs w:val="16"/>
                <w:lang w:val="en-GB"/>
              </w:rPr>
              <w:t>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7A2C01F" w14:textId="7970897F" w:rsidR="001B016F" w:rsidRPr="00E17FE7" w:rsidRDefault="001B016F" w:rsidP="00B744C3">
            <w:pPr>
              <w:pStyle w:val="TAL"/>
              <w:jc w:val="center"/>
              <w:rPr>
                <w:color w:val="000000"/>
                <w:sz w:val="16"/>
                <w:szCs w:val="16"/>
                <w:lang w:val="en-GB"/>
              </w:rPr>
            </w:pPr>
            <w:r w:rsidRPr="00E17FE7">
              <w:rPr>
                <w:color w:val="000000"/>
                <w:sz w:val="16"/>
                <w:szCs w:val="16"/>
                <w:lang w:val="en-GB"/>
              </w:rPr>
              <w:t>00</w:t>
            </w:r>
            <w:r>
              <w:rPr>
                <w:color w:val="000000"/>
                <w:sz w:val="16"/>
                <w:szCs w:val="16"/>
                <w:lang w:val="en-GB"/>
              </w:rPr>
              <w:t>5</w:t>
            </w:r>
            <w:r w:rsidR="008443F6">
              <w:rPr>
                <w:color w:val="000000"/>
                <w:sz w:val="16"/>
                <w:szCs w:val="16"/>
                <w:lang w:val="en-GB"/>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B1386F" w14:textId="77777777" w:rsidR="001B016F" w:rsidRPr="00E17FE7" w:rsidRDefault="001B016F" w:rsidP="00B744C3">
            <w:pPr>
              <w:pStyle w:val="TAR"/>
              <w:jc w:val="center"/>
              <w:rPr>
                <w:color w:val="000000"/>
                <w:sz w:val="16"/>
                <w:szCs w:val="16"/>
                <w:lang w:val="en-GB"/>
              </w:rPr>
            </w:pPr>
            <w:r>
              <w:rPr>
                <w:color w:val="000000"/>
                <w:sz w:val="16"/>
                <w:szCs w:val="16"/>
                <w:lang w:val="en-GB"/>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ECEC5A1" w14:textId="77777777" w:rsidR="001B016F" w:rsidRPr="00E17FE7" w:rsidRDefault="001B016F" w:rsidP="00B744C3">
            <w:pPr>
              <w:pStyle w:val="TAC"/>
              <w:rPr>
                <w:color w:val="000000"/>
                <w:sz w:val="16"/>
                <w:szCs w:val="16"/>
                <w:lang w:val="en-GB"/>
              </w:rPr>
            </w:pPr>
            <w:r>
              <w:rPr>
                <w:color w:val="000000"/>
                <w:sz w:val="16"/>
                <w:szCs w:val="16"/>
                <w:lang w:val="en-GB"/>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D807A05" w14:textId="72DB7546" w:rsidR="001B016F" w:rsidRPr="0011676D" w:rsidRDefault="008443F6" w:rsidP="008443F6">
            <w:pPr>
              <w:rPr>
                <w:rFonts w:ascii="Arial" w:hAnsi="Arial"/>
                <w:color w:val="000000"/>
                <w:sz w:val="16"/>
                <w:szCs w:val="16"/>
              </w:rPr>
            </w:pPr>
            <w:r w:rsidRPr="008443F6">
              <w:rPr>
                <w:rFonts w:ascii="Arial" w:hAnsi="Arial"/>
                <w:color w:val="000000"/>
                <w:sz w:val="16"/>
                <w:szCs w:val="16"/>
              </w:rPr>
              <w:t>Introduction of NR - U</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4D5E50F" w14:textId="77777777" w:rsidR="001B016F" w:rsidRPr="00E17FE7" w:rsidRDefault="001B016F" w:rsidP="00B744C3">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0</w:t>
            </w:r>
            <w:r w:rsidRPr="00E17FE7">
              <w:rPr>
                <w:color w:val="000000"/>
                <w:sz w:val="16"/>
                <w:szCs w:val="16"/>
                <w:lang w:val="en-GB"/>
              </w:rPr>
              <w:t>.0</w:t>
            </w:r>
          </w:p>
        </w:tc>
      </w:tr>
      <w:tr w:rsidR="00A30104" w:rsidRPr="0048482F" w14:paraId="1F2F9F66" w14:textId="77777777" w:rsidTr="00A30104">
        <w:tc>
          <w:tcPr>
            <w:tcW w:w="849" w:type="dxa"/>
            <w:tcBorders>
              <w:top w:val="single" w:sz="6" w:space="0" w:color="auto"/>
              <w:left w:val="single" w:sz="6" w:space="0" w:color="auto"/>
              <w:bottom w:val="single" w:sz="6" w:space="0" w:color="auto"/>
              <w:right w:val="single" w:sz="6" w:space="0" w:color="auto"/>
            </w:tcBorders>
            <w:shd w:val="solid" w:color="FFFFFF" w:fill="auto"/>
          </w:tcPr>
          <w:p w14:paraId="4AE2B41C" w14:textId="77777777" w:rsidR="00A30104" w:rsidRPr="00E17FE7" w:rsidRDefault="00A30104" w:rsidP="00C91EE3">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12</w:t>
            </w:r>
          </w:p>
        </w:tc>
        <w:tc>
          <w:tcPr>
            <w:tcW w:w="861" w:type="dxa"/>
            <w:tcBorders>
              <w:top w:val="single" w:sz="6" w:space="0" w:color="auto"/>
              <w:left w:val="single" w:sz="6" w:space="0" w:color="auto"/>
              <w:bottom w:val="single" w:sz="6" w:space="0" w:color="auto"/>
              <w:right w:val="single" w:sz="6" w:space="0" w:color="auto"/>
            </w:tcBorders>
            <w:shd w:val="solid" w:color="FFFFFF" w:fill="auto"/>
          </w:tcPr>
          <w:p w14:paraId="7624801E" w14:textId="77777777" w:rsidR="00A30104" w:rsidRPr="00E17FE7" w:rsidRDefault="00A30104" w:rsidP="00C91EE3">
            <w:pPr>
              <w:pStyle w:val="TAC"/>
              <w:rPr>
                <w:color w:val="000000"/>
                <w:sz w:val="16"/>
                <w:szCs w:val="16"/>
                <w:lang w:val="en-GB"/>
              </w:rPr>
            </w:pPr>
            <w:r w:rsidRPr="00E17FE7">
              <w:rPr>
                <w:color w:val="000000"/>
                <w:sz w:val="16"/>
                <w:szCs w:val="16"/>
                <w:lang w:val="en-GB"/>
              </w:rPr>
              <w:t>RAN#</w:t>
            </w:r>
            <w:r>
              <w:rPr>
                <w:color w:val="000000"/>
                <w:sz w:val="16"/>
                <w:szCs w:val="16"/>
                <w:lang w:val="en-GB"/>
              </w:rPr>
              <w:t>86</w:t>
            </w:r>
          </w:p>
        </w:tc>
        <w:tc>
          <w:tcPr>
            <w:tcW w:w="984" w:type="dxa"/>
            <w:tcBorders>
              <w:top w:val="single" w:sz="6" w:space="0" w:color="auto"/>
              <w:left w:val="single" w:sz="6" w:space="0" w:color="auto"/>
              <w:bottom w:val="single" w:sz="6" w:space="0" w:color="auto"/>
              <w:right w:val="single" w:sz="6" w:space="0" w:color="auto"/>
            </w:tcBorders>
            <w:shd w:val="solid" w:color="FFFFFF" w:fill="auto"/>
          </w:tcPr>
          <w:p w14:paraId="7153F8F4" w14:textId="06AD3A19" w:rsidR="00A30104" w:rsidRPr="00E17FE7" w:rsidRDefault="00A30104" w:rsidP="00C91EE3">
            <w:pPr>
              <w:pStyle w:val="TAC"/>
              <w:rPr>
                <w:color w:val="000000"/>
                <w:sz w:val="16"/>
                <w:szCs w:val="16"/>
                <w:lang w:val="en-GB"/>
              </w:rPr>
            </w:pPr>
            <w:r>
              <w:rPr>
                <w:color w:val="000000"/>
                <w:sz w:val="16"/>
                <w:szCs w:val="16"/>
                <w:lang w:val="en-GB"/>
              </w:rPr>
              <w:t>RP-192637</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D82A4CC" w14:textId="242BD592" w:rsidR="00A30104" w:rsidRPr="00E17FE7" w:rsidRDefault="00A30104" w:rsidP="00C91EE3">
            <w:pPr>
              <w:pStyle w:val="TAL"/>
              <w:jc w:val="center"/>
              <w:rPr>
                <w:color w:val="000000"/>
                <w:sz w:val="16"/>
                <w:szCs w:val="16"/>
                <w:lang w:val="en-GB"/>
              </w:rPr>
            </w:pPr>
            <w:r w:rsidRPr="00E17FE7">
              <w:rPr>
                <w:color w:val="000000"/>
                <w:sz w:val="16"/>
                <w:szCs w:val="16"/>
                <w:lang w:val="en-GB"/>
              </w:rPr>
              <w:t>00</w:t>
            </w:r>
            <w:r>
              <w:rPr>
                <w:color w:val="000000"/>
                <w:sz w:val="16"/>
                <w:szCs w:val="16"/>
                <w:lang w:val="en-GB"/>
              </w:rPr>
              <w:t>52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F8FF33" w14:textId="77777777" w:rsidR="00A30104" w:rsidRPr="00E17FE7" w:rsidRDefault="00A30104" w:rsidP="00C91EE3">
            <w:pPr>
              <w:pStyle w:val="TAR"/>
              <w:jc w:val="center"/>
              <w:rPr>
                <w:color w:val="000000"/>
                <w:sz w:val="16"/>
                <w:szCs w:val="16"/>
                <w:lang w:val="en-GB"/>
              </w:rPr>
            </w:pPr>
            <w:r>
              <w:rPr>
                <w:color w:val="000000"/>
                <w:sz w:val="16"/>
                <w:szCs w:val="16"/>
                <w:lang w:val="en-GB"/>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63203F" w14:textId="77777777" w:rsidR="00A30104" w:rsidRPr="00E17FE7" w:rsidRDefault="00A30104" w:rsidP="00C91EE3">
            <w:pPr>
              <w:pStyle w:val="TAC"/>
              <w:rPr>
                <w:color w:val="000000"/>
                <w:sz w:val="16"/>
                <w:szCs w:val="16"/>
                <w:lang w:val="en-GB"/>
              </w:rPr>
            </w:pPr>
            <w:r>
              <w:rPr>
                <w:color w:val="000000"/>
                <w:sz w:val="16"/>
                <w:szCs w:val="16"/>
                <w:lang w:val="en-GB"/>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3D8C6C3" w14:textId="76FFD27E" w:rsidR="00A30104" w:rsidRPr="0011676D" w:rsidRDefault="00A30104" w:rsidP="00C91EE3">
            <w:pPr>
              <w:rPr>
                <w:rFonts w:ascii="Arial" w:hAnsi="Arial"/>
                <w:color w:val="000000"/>
                <w:sz w:val="16"/>
                <w:szCs w:val="16"/>
              </w:rPr>
            </w:pPr>
            <w:r w:rsidRPr="00A30104">
              <w:rPr>
                <w:rFonts w:ascii="Arial" w:hAnsi="Arial"/>
                <w:color w:val="000000"/>
                <w:sz w:val="16"/>
                <w:szCs w:val="16"/>
              </w:rPr>
              <w:t>Introduction of integrated access and backhaul for NR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E4DF151" w14:textId="77777777" w:rsidR="00A30104" w:rsidRPr="00E17FE7" w:rsidRDefault="00A30104" w:rsidP="00C91EE3">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0</w:t>
            </w:r>
            <w:r w:rsidRPr="00E17FE7">
              <w:rPr>
                <w:color w:val="000000"/>
                <w:sz w:val="16"/>
                <w:szCs w:val="16"/>
                <w:lang w:val="en-GB"/>
              </w:rPr>
              <w:t>.0</w:t>
            </w:r>
          </w:p>
        </w:tc>
      </w:tr>
      <w:tr w:rsidR="00BB6B10" w:rsidRPr="0048482F" w14:paraId="393561A4" w14:textId="77777777" w:rsidTr="00BB6B10">
        <w:tc>
          <w:tcPr>
            <w:tcW w:w="849" w:type="dxa"/>
            <w:tcBorders>
              <w:top w:val="single" w:sz="6" w:space="0" w:color="auto"/>
              <w:left w:val="single" w:sz="6" w:space="0" w:color="auto"/>
              <w:bottom w:val="single" w:sz="6" w:space="0" w:color="auto"/>
              <w:right w:val="single" w:sz="6" w:space="0" w:color="auto"/>
            </w:tcBorders>
            <w:shd w:val="solid" w:color="FFFFFF" w:fill="auto"/>
          </w:tcPr>
          <w:p w14:paraId="159BEA96" w14:textId="77777777" w:rsidR="00BB6B10" w:rsidRPr="00E17FE7" w:rsidRDefault="00BB6B10" w:rsidP="00C91EE3">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12</w:t>
            </w:r>
          </w:p>
        </w:tc>
        <w:tc>
          <w:tcPr>
            <w:tcW w:w="861" w:type="dxa"/>
            <w:tcBorders>
              <w:top w:val="single" w:sz="6" w:space="0" w:color="auto"/>
              <w:left w:val="single" w:sz="6" w:space="0" w:color="auto"/>
              <w:bottom w:val="single" w:sz="6" w:space="0" w:color="auto"/>
              <w:right w:val="single" w:sz="6" w:space="0" w:color="auto"/>
            </w:tcBorders>
            <w:shd w:val="solid" w:color="FFFFFF" w:fill="auto"/>
          </w:tcPr>
          <w:p w14:paraId="19834147" w14:textId="77777777" w:rsidR="00BB6B10" w:rsidRPr="00E17FE7" w:rsidRDefault="00BB6B10" w:rsidP="00C91EE3">
            <w:pPr>
              <w:pStyle w:val="TAC"/>
              <w:rPr>
                <w:color w:val="000000"/>
                <w:sz w:val="16"/>
                <w:szCs w:val="16"/>
                <w:lang w:val="en-GB"/>
              </w:rPr>
            </w:pPr>
            <w:r w:rsidRPr="00E17FE7">
              <w:rPr>
                <w:color w:val="000000"/>
                <w:sz w:val="16"/>
                <w:szCs w:val="16"/>
                <w:lang w:val="en-GB"/>
              </w:rPr>
              <w:t>RAN#</w:t>
            </w:r>
            <w:r>
              <w:rPr>
                <w:color w:val="000000"/>
                <w:sz w:val="16"/>
                <w:szCs w:val="16"/>
                <w:lang w:val="en-GB"/>
              </w:rPr>
              <w:t>86</w:t>
            </w:r>
          </w:p>
        </w:tc>
        <w:tc>
          <w:tcPr>
            <w:tcW w:w="984" w:type="dxa"/>
            <w:tcBorders>
              <w:top w:val="single" w:sz="6" w:space="0" w:color="auto"/>
              <w:left w:val="single" w:sz="6" w:space="0" w:color="auto"/>
              <w:bottom w:val="single" w:sz="6" w:space="0" w:color="auto"/>
              <w:right w:val="single" w:sz="6" w:space="0" w:color="auto"/>
            </w:tcBorders>
            <w:shd w:val="solid" w:color="FFFFFF" w:fill="auto"/>
          </w:tcPr>
          <w:p w14:paraId="5B6C10E4" w14:textId="723194C2" w:rsidR="00BB6B10" w:rsidRPr="00E17FE7" w:rsidRDefault="00BB6B10" w:rsidP="00C91EE3">
            <w:pPr>
              <w:pStyle w:val="TAC"/>
              <w:rPr>
                <w:color w:val="000000"/>
                <w:sz w:val="16"/>
                <w:szCs w:val="16"/>
                <w:lang w:val="en-GB"/>
              </w:rPr>
            </w:pPr>
            <w:r>
              <w:rPr>
                <w:color w:val="000000"/>
                <w:sz w:val="16"/>
                <w:szCs w:val="16"/>
                <w:lang w:val="en-GB"/>
              </w:rPr>
              <w:t>RP-192638</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BD0DB56" w14:textId="65FB4B51" w:rsidR="00BB6B10" w:rsidRPr="00E17FE7" w:rsidRDefault="00BB6B10" w:rsidP="00C91EE3">
            <w:pPr>
              <w:pStyle w:val="TAL"/>
              <w:jc w:val="center"/>
              <w:rPr>
                <w:color w:val="000000"/>
                <w:sz w:val="16"/>
                <w:szCs w:val="16"/>
                <w:lang w:val="en-GB"/>
              </w:rPr>
            </w:pPr>
            <w:r w:rsidRPr="00E17FE7">
              <w:rPr>
                <w:color w:val="000000"/>
                <w:sz w:val="16"/>
                <w:szCs w:val="16"/>
                <w:lang w:val="en-GB"/>
              </w:rPr>
              <w:t>00</w:t>
            </w:r>
            <w:r>
              <w:rPr>
                <w:color w:val="000000"/>
                <w:sz w:val="16"/>
                <w:szCs w:val="16"/>
                <w:lang w:val="en-GB"/>
              </w:rPr>
              <w:t>53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67B4A48" w14:textId="77777777" w:rsidR="00BB6B10" w:rsidRPr="00E17FE7" w:rsidRDefault="00BB6B10" w:rsidP="00C91EE3">
            <w:pPr>
              <w:pStyle w:val="TAR"/>
              <w:jc w:val="center"/>
              <w:rPr>
                <w:color w:val="000000"/>
                <w:sz w:val="16"/>
                <w:szCs w:val="16"/>
                <w:lang w:val="en-GB"/>
              </w:rPr>
            </w:pPr>
            <w:r>
              <w:rPr>
                <w:color w:val="000000"/>
                <w:sz w:val="16"/>
                <w:szCs w:val="16"/>
                <w:lang w:val="en-GB"/>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DD9667" w14:textId="77777777" w:rsidR="00BB6B10" w:rsidRPr="00E17FE7" w:rsidRDefault="00BB6B10" w:rsidP="00C91EE3">
            <w:pPr>
              <w:pStyle w:val="TAC"/>
              <w:rPr>
                <w:color w:val="000000"/>
                <w:sz w:val="16"/>
                <w:szCs w:val="16"/>
                <w:lang w:val="en-GB"/>
              </w:rPr>
            </w:pPr>
            <w:r>
              <w:rPr>
                <w:color w:val="000000"/>
                <w:sz w:val="16"/>
                <w:szCs w:val="16"/>
                <w:lang w:val="en-GB"/>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9DFDD23" w14:textId="111FFA1D" w:rsidR="00BB6B10" w:rsidRPr="0011676D" w:rsidRDefault="00BB6B10" w:rsidP="00C91EE3">
            <w:pPr>
              <w:rPr>
                <w:rFonts w:ascii="Arial" w:hAnsi="Arial"/>
                <w:color w:val="000000"/>
                <w:sz w:val="16"/>
                <w:szCs w:val="16"/>
              </w:rPr>
            </w:pPr>
            <w:r w:rsidRPr="00BB6B10">
              <w:rPr>
                <w:rFonts w:ascii="Arial" w:hAnsi="Arial"/>
                <w:color w:val="000000"/>
                <w:sz w:val="16"/>
                <w:szCs w:val="16"/>
              </w:rPr>
              <w:t>Introduction of NR V2X</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C335AF5" w14:textId="77777777" w:rsidR="00BB6B10" w:rsidRPr="00E17FE7" w:rsidRDefault="00BB6B10" w:rsidP="00C91EE3">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0</w:t>
            </w:r>
            <w:r w:rsidRPr="00E17FE7">
              <w:rPr>
                <w:color w:val="000000"/>
                <w:sz w:val="16"/>
                <w:szCs w:val="16"/>
                <w:lang w:val="en-GB"/>
              </w:rPr>
              <w:t>.0</w:t>
            </w:r>
          </w:p>
        </w:tc>
      </w:tr>
      <w:tr w:rsidR="00086B72" w:rsidRPr="0048482F" w14:paraId="27B1CD81" w14:textId="77777777" w:rsidTr="00086B72">
        <w:tc>
          <w:tcPr>
            <w:tcW w:w="849" w:type="dxa"/>
            <w:tcBorders>
              <w:top w:val="single" w:sz="6" w:space="0" w:color="auto"/>
              <w:left w:val="single" w:sz="6" w:space="0" w:color="auto"/>
              <w:bottom w:val="single" w:sz="6" w:space="0" w:color="auto"/>
              <w:right w:val="single" w:sz="6" w:space="0" w:color="auto"/>
            </w:tcBorders>
            <w:shd w:val="solid" w:color="FFFFFF" w:fill="auto"/>
          </w:tcPr>
          <w:p w14:paraId="150932A0" w14:textId="77777777" w:rsidR="00086B72" w:rsidRPr="00E17FE7" w:rsidRDefault="00086B72" w:rsidP="00AE708B">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12</w:t>
            </w:r>
          </w:p>
        </w:tc>
        <w:tc>
          <w:tcPr>
            <w:tcW w:w="861" w:type="dxa"/>
            <w:tcBorders>
              <w:top w:val="single" w:sz="6" w:space="0" w:color="auto"/>
              <w:left w:val="single" w:sz="6" w:space="0" w:color="auto"/>
              <w:bottom w:val="single" w:sz="6" w:space="0" w:color="auto"/>
              <w:right w:val="single" w:sz="6" w:space="0" w:color="auto"/>
            </w:tcBorders>
            <w:shd w:val="solid" w:color="FFFFFF" w:fill="auto"/>
          </w:tcPr>
          <w:p w14:paraId="1CE7DDF9" w14:textId="77777777" w:rsidR="00086B72" w:rsidRPr="00E17FE7" w:rsidRDefault="00086B72" w:rsidP="00AE708B">
            <w:pPr>
              <w:pStyle w:val="TAC"/>
              <w:rPr>
                <w:color w:val="000000"/>
                <w:sz w:val="16"/>
                <w:szCs w:val="16"/>
                <w:lang w:val="en-GB"/>
              </w:rPr>
            </w:pPr>
            <w:r w:rsidRPr="00E17FE7">
              <w:rPr>
                <w:color w:val="000000"/>
                <w:sz w:val="16"/>
                <w:szCs w:val="16"/>
                <w:lang w:val="en-GB"/>
              </w:rPr>
              <w:t>RAN#</w:t>
            </w:r>
            <w:r>
              <w:rPr>
                <w:color w:val="000000"/>
                <w:sz w:val="16"/>
                <w:szCs w:val="16"/>
                <w:lang w:val="en-GB"/>
              </w:rPr>
              <w:t>86</w:t>
            </w:r>
          </w:p>
        </w:tc>
        <w:tc>
          <w:tcPr>
            <w:tcW w:w="984" w:type="dxa"/>
            <w:tcBorders>
              <w:top w:val="single" w:sz="6" w:space="0" w:color="auto"/>
              <w:left w:val="single" w:sz="6" w:space="0" w:color="auto"/>
              <w:bottom w:val="single" w:sz="6" w:space="0" w:color="auto"/>
              <w:right w:val="single" w:sz="6" w:space="0" w:color="auto"/>
            </w:tcBorders>
            <w:shd w:val="solid" w:color="FFFFFF" w:fill="auto"/>
          </w:tcPr>
          <w:p w14:paraId="063B55A1" w14:textId="2F69E365" w:rsidR="00086B72" w:rsidRPr="00E17FE7" w:rsidRDefault="00086B72" w:rsidP="00AE708B">
            <w:pPr>
              <w:pStyle w:val="TAC"/>
              <w:rPr>
                <w:color w:val="000000"/>
                <w:sz w:val="16"/>
                <w:szCs w:val="16"/>
                <w:lang w:val="en-GB"/>
              </w:rPr>
            </w:pPr>
            <w:r>
              <w:rPr>
                <w:color w:val="000000"/>
                <w:sz w:val="16"/>
                <w:szCs w:val="16"/>
                <w:lang w:val="en-GB"/>
              </w:rPr>
              <w:t>RP-192639</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D50AF7F" w14:textId="0AF2E8E5" w:rsidR="00086B72" w:rsidRPr="00E17FE7" w:rsidRDefault="00086B72" w:rsidP="00AE708B">
            <w:pPr>
              <w:pStyle w:val="TAL"/>
              <w:jc w:val="center"/>
              <w:rPr>
                <w:color w:val="000000"/>
                <w:sz w:val="16"/>
                <w:szCs w:val="16"/>
                <w:lang w:val="en-GB"/>
              </w:rPr>
            </w:pPr>
            <w:r w:rsidRPr="00E17FE7">
              <w:rPr>
                <w:color w:val="000000"/>
                <w:sz w:val="16"/>
                <w:szCs w:val="16"/>
                <w:lang w:val="en-GB"/>
              </w:rPr>
              <w:t>00</w:t>
            </w:r>
            <w:r>
              <w:rPr>
                <w:color w:val="000000"/>
                <w:sz w:val="16"/>
                <w:szCs w:val="16"/>
                <w:lang w:val="en-GB"/>
              </w:rPr>
              <w:t>54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6962D9" w14:textId="77777777" w:rsidR="00086B72" w:rsidRPr="00E17FE7" w:rsidRDefault="00086B72" w:rsidP="00AE708B">
            <w:pPr>
              <w:pStyle w:val="TAR"/>
              <w:jc w:val="center"/>
              <w:rPr>
                <w:color w:val="000000"/>
                <w:sz w:val="16"/>
                <w:szCs w:val="16"/>
                <w:lang w:val="en-GB"/>
              </w:rPr>
            </w:pPr>
            <w:r>
              <w:rPr>
                <w:color w:val="000000"/>
                <w:sz w:val="16"/>
                <w:szCs w:val="16"/>
                <w:lang w:val="en-GB"/>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01CBC9" w14:textId="77777777" w:rsidR="00086B72" w:rsidRPr="00E17FE7" w:rsidRDefault="00086B72" w:rsidP="00AE708B">
            <w:pPr>
              <w:pStyle w:val="TAC"/>
              <w:rPr>
                <w:color w:val="000000"/>
                <w:sz w:val="16"/>
                <w:szCs w:val="16"/>
                <w:lang w:val="en-GB"/>
              </w:rPr>
            </w:pPr>
            <w:r>
              <w:rPr>
                <w:color w:val="000000"/>
                <w:sz w:val="16"/>
                <w:szCs w:val="16"/>
                <w:lang w:val="en-GB"/>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0F3DDA0" w14:textId="64FFFD0E" w:rsidR="00086B72" w:rsidRPr="0011676D" w:rsidRDefault="00086B72" w:rsidP="00AE708B">
            <w:pPr>
              <w:rPr>
                <w:rFonts w:ascii="Arial" w:hAnsi="Arial"/>
                <w:color w:val="000000"/>
                <w:sz w:val="16"/>
                <w:szCs w:val="16"/>
              </w:rPr>
            </w:pPr>
            <w:r w:rsidRPr="00086B72">
              <w:rPr>
                <w:rFonts w:ascii="Arial" w:hAnsi="Arial"/>
                <w:color w:val="000000"/>
                <w:sz w:val="16"/>
                <w:szCs w:val="16"/>
              </w:rPr>
              <w:t>Introduction of NR URLLC support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68A0369" w14:textId="77777777" w:rsidR="00086B72" w:rsidRPr="00E17FE7" w:rsidRDefault="00086B72" w:rsidP="00AE708B">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0</w:t>
            </w:r>
            <w:r w:rsidRPr="00E17FE7">
              <w:rPr>
                <w:color w:val="000000"/>
                <w:sz w:val="16"/>
                <w:szCs w:val="16"/>
                <w:lang w:val="en-GB"/>
              </w:rPr>
              <w:t>.0</w:t>
            </w:r>
          </w:p>
        </w:tc>
      </w:tr>
      <w:tr w:rsidR="00B23571" w:rsidRPr="0048482F" w14:paraId="5FDECD07" w14:textId="77777777" w:rsidTr="00B23571">
        <w:tc>
          <w:tcPr>
            <w:tcW w:w="849" w:type="dxa"/>
            <w:tcBorders>
              <w:top w:val="single" w:sz="6" w:space="0" w:color="auto"/>
              <w:left w:val="single" w:sz="6" w:space="0" w:color="auto"/>
              <w:bottom w:val="single" w:sz="6" w:space="0" w:color="auto"/>
              <w:right w:val="single" w:sz="6" w:space="0" w:color="auto"/>
            </w:tcBorders>
            <w:shd w:val="solid" w:color="FFFFFF" w:fill="auto"/>
          </w:tcPr>
          <w:p w14:paraId="0E5E9938" w14:textId="77777777" w:rsidR="00B23571" w:rsidRPr="00E17FE7" w:rsidRDefault="00B23571" w:rsidP="00B23571">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12</w:t>
            </w:r>
          </w:p>
        </w:tc>
        <w:tc>
          <w:tcPr>
            <w:tcW w:w="861" w:type="dxa"/>
            <w:tcBorders>
              <w:top w:val="single" w:sz="6" w:space="0" w:color="auto"/>
              <w:left w:val="single" w:sz="6" w:space="0" w:color="auto"/>
              <w:bottom w:val="single" w:sz="6" w:space="0" w:color="auto"/>
              <w:right w:val="single" w:sz="6" w:space="0" w:color="auto"/>
            </w:tcBorders>
            <w:shd w:val="solid" w:color="FFFFFF" w:fill="auto"/>
          </w:tcPr>
          <w:p w14:paraId="5E28AB3F" w14:textId="77777777" w:rsidR="00B23571" w:rsidRPr="00E17FE7" w:rsidRDefault="00B23571" w:rsidP="00B23571">
            <w:pPr>
              <w:pStyle w:val="TAC"/>
              <w:rPr>
                <w:color w:val="000000"/>
                <w:sz w:val="16"/>
                <w:szCs w:val="16"/>
                <w:lang w:val="en-GB"/>
              </w:rPr>
            </w:pPr>
            <w:r w:rsidRPr="00E17FE7">
              <w:rPr>
                <w:color w:val="000000"/>
                <w:sz w:val="16"/>
                <w:szCs w:val="16"/>
                <w:lang w:val="en-GB"/>
              </w:rPr>
              <w:t>RAN#</w:t>
            </w:r>
            <w:r>
              <w:rPr>
                <w:color w:val="000000"/>
                <w:sz w:val="16"/>
                <w:szCs w:val="16"/>
                <w:lang w:val="en-GB"/>
              </w:rPr>
              <w:t>86</w:t>
            </w:r>
          </w:p>
        </w:tc>
        <w:tc>
          <w:tcPr>
            <w:tcW w:w="984" w:type="dxa"/>
            <w:tcBorders>
              <w:top w:val="single" w:sz="6" w:space="0" w:color="auto"/>
              <w:left w:val="single" w:sz="6" w:space="0" w:color="auto"/>
              <w:bottom w:val="single" w:sz="6" w:space="0" w:color="auto"/>
              <w:right w:val="single" w:sz="6" w:space="0" w:color="auto"/>
            </w:tcBorders>
            <w:shd w:val="solid" w:color="FFFFFF" w:fill="auto"/>
          </w:tcPr>
          <w:p w14:paraId="593E68AD" w14:textId="0375A7BE" w:rsidR="00B23571" w:rsidRPr="00E17FE7" w:rsidRDefault="00B23571" w:rsidP="00B23571">
            <w:pPr>
              <w:pStyle w:val="TAC"/>
              <w:rPr>
                <w:color w:val="000000"/>
                <w:sz w:val="16"/>
                <w:szCs w:val="16"/>
                <w:lang w:val="en-GB"/>
              </w:rPr>
            </w:pPr>
            <w:r>
              <w:rPr>
                <w:color w:val="000000"/>
                <w:sz w:val="16"/>
                <w:szCs w:val="16"/>
                <w:lang w:val="en-GB"/>
              </w:rPr>
              <w:t>RP-192641</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4A42980D" w14:textId="246D6BC5" w:rsidR="00B23571" w:rsidRPr="00E17FE7" w:rsidRDefault="00B23571" w:rsidP="00B23571">
            <w:pPr>
              <w:pStyle w:val="TAL"/>
              <w:jc w:val="center"/>
              <w:rPr>
                <w:color w:val="000000"/>
                <w:sz w:val="16"/>
                <w:szCs w:val="16"/>
                <w:lang w:val="en-GB"/>
              </w:rPr>
            </w:pPr>
            <w:r w:rsidRPr="00E17FE7">
              <w:rPr>
                <w:color w:val="000000"/>
                <w:sz w:val="16"/>
                <w:szCs w:val="16"/>
                <w:lang w:val="en-GB"/>
              </w:rPr>
              <w:t>00</w:t>
            </w:r>
            <w:r>
              <w:rPr>
                <w:color w:val="000000"/>
                <w:sz w:val="16"/>
                <w:szCs w:val="16"/>
                <w:lang w:val="en-GB"/>
              </w:rPr>
              <w:t>55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D01771" w14:textId="77777777" w:rsidR="00B23571" w:rsidRPr="00E17FE7" w:rsidRDefault="00B23571" w:rsidP="00B23571">
            <w:pPr>
              <w:pStyle w:val="TAR"/>
              <w:jc w:val="center"/>
              <w:rPr>
                <w:color w:val="000000"/>
                <w:sz w:val="16"/>
                <w:szCs w:val="16"/>
                <w:lang w:val="en-GB"/>
              </w:rPr>
            </w:pPr>
            <w:r>
              <w:rPr>
                <w:color w:val="000000"/>
                <w:sz w:val="16"/>
                <w:szCs w:val="16"/>
                <w:lang w:val="en-GB"/>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203966" w14:textId="77777777" w:rsidR="00B23571" w:rsidRPr="00E17FE7" w:rsidRDefault="00B23571" w:rsidP="00B23571">
            <w:pPr>
              <w:pStyle w:val="TAC"/>
              <w:rPr>
                <w:color w:val="000000"/>
                <w:sz w:val="16"/>
                <w:szCs w:val="16"/>
                <w:lang w:val="en-GB"/>
              </w:rPr>
            </w:pPr>
            <w:r>
              <w:rPr>
                <w:color w:val="000000"/>
                <w:sz w:val="16"/>
                <w:szCs w:val="16"/>
                <w:lang w:val="en-GB"/>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046AE89" w14:textId="6C81FD54" w:rsidR="00B23571" w:rsidRPr="0011676D" w:rsidRDefault="00A64B16" w:rsidP="00B23571">
            <w:pPr>
              <w:rPr>
                <w:rFonts w:ascii="Arial" w:hAnsi="Arial"/>
                <w:color w:val="000000"/>
                <w:sz w:val="16"/>
                <w:szCs w:val="16"/>
              </w:rPr>
            </w:pPr>
            <w:fldSimple w:instr=" DOCPROPERTY  CrTitle  \* MERGEFORMAT ">
              <w:r w:rsidR="00B23571">
                <w:t xml:space="preserve">Introduction of NR </w:t>
              </w:r>
            </w:fldSimple>
            <w:r w:rsidR="00B23571">
              <w:t>enhanced MIMO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2A28540" w14:textId="77777777" w:rsidR="00B23571" w:rsidRPr="00E17FE7" w:rsidRDefault="00B23571" w:rsidP="00B23571">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0</w:t>
            </w:r>
            <w:r w:rsidRPr="00E17FE7">
              <w:rPr>
                <w:color w:val="000000"/>
                <w:sz w:val="16"/>
                <w:szCs w:val="16"/>
                <w:lang w:val="en-GB"/>
              </w:rPr>
              <w:t>.0</w:t>
            </w:r>
          </w:p>
        </w:tc>
      </w:tr>
      <w:tr w:rsidR="00654714" w:rsidRPr="0048482F" w14:paraId="5BECF170" w14:textId="77777777" w:rsidTr="00654714">
        <w:tc>
          <w:tcPr>
            <w:tcW w:w="849" w:type="dxa"/>
            <w:tcBorders>
              <w:top w:val="single" w:sz="6" w:space="0" w:color="auto"/>
              <w:left w:val="single" w:sz="6" w:space="0" w:color="auto"/>
              <w:bottom w:val="single" w:sz="6" w:space="0" w:color="auto"/>
              <w:right w:val="single" w:sz="6" w:space="0" w:color="auto"/>
            </w:tcBorders>
            <w:shd w:val="solid" w:color="FFFFFF" w:fill="auto"/>
          </w:tcPr>
          <w:p w14:paraId="6308BA8D" w14:textId="77777777" w:rsidR="00654714" w:rsidRPr="00E17FE7" w:rsidRDefault="00654714" w:rsidP="008B3E80">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12</w:t>
            </w:r>
          </w:p>
        </w:tc>
        <w:tc>
          <w:tcPr>
            <w:tcW w:w="861" w:type="dxa"/>
            <w:tcBorders>
              <w:top w:val="single" w:sz="6" w:space="0" w:color="auto"/>
              <w:left w:val="single" w:sz="6" w:space="0" w:color="auto"/>
              <w:bottom w:val="single" w:sz="6" w:space="0" w:color="auto"/>
              <w:right w:val="single" w:sz="6" w:space="0" w:color="auto"/>
            </w:tcBorders>
            <w:shd w:val="solid" w:color="FFFFFF" w:fill="auto"/>
          </w:tcPr>
          <w:p w14:paraId="60E995FA" w14:textId="77777777" w:rsidR="00654714" w:rsidRPr="00E17FE7" w:rsidRDefault="00654714" w:rsidP="008B3E80">
            <w:pPr>
              <w:pStyle w:val="TAC"/>
              <w:rPr>
                <w:color w:val="000000"/>
                <w:sz w:val="16"/>
                <w:szCs w:val="16"/>
                <w:lang w:val="en-GB"/>
              </w:rPr>
            </w:pPr>
            <w:r w:rsidRPr="00E17FE7">
              <w:rPr>
                <w:color w:val="000000"/>
                <w:sz w:val="16"/>
                <w:szCs w:val="16"/>
                <w:lang w:val="en-GB"/>
              </w:rPr>
              <w:t>RAN#</w:t>
            </w:r>
            <w:r>
              <w:rPr>
                <w:color w:val="000000"/>
                <w:sz w:val="16"/>
                <w:szCs w:val="16"/>
                <w:lang w:val="en-GB"/>
              </w:rPr>
              <w:t>86</w:t>
            </w:r>
          </w:p>
        </w:tc>
        <w:tc>
          <w:tcPr>
            <w:tcW w:w="984" w:type="dxa"/>
            <w:tcBorders>
              <w:top w:val="single" w:sz="6" w:space="0" w:color="auto"/>
              <w:left w:val="single" w:sz="6" w:space="0" w:color="auto"/>
              <w:bottom w:val="single" w:sz="6" w:space="0" w:color="auto"/>
              <w:right w:val="single" w:sz="6" w:space="0" w:color="auto"/>
            </w:tcBorders>
            <w:shd w:val="solid" w:color="FFFFFF" w:fill="auto"/>
          </w:tcPr>
          <w:p w14:paraId="7C2B8117" w14:textId="1E953CF6" w:rsidR="00654714" w:rsidRPr="00E17FE7" w:rsidRDefault="00654714" w:rsidP="008B3E80">
            <w:pPr>
              <w:pStyle w:val="TAC"/>
              <w:rPr>
                <w:color w:val="000000"/>
                <w:sz w:val="16"/>
                <w:szCs w:val="16"/>
                <w:lang w:val="en-GB"/>
              </w:rPr>
            </w:pPr>
            <w:r>
              <w:rPr>
                <w:color w:val="000000"/>
                <w:sz w:val="16"/>
                <w:szCs w:val="16"/>
                <w:lang w:val="en-GB"/>
              </w:rPr>
              <w:t>RP-192642</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C04576D" w14:textId="4ABA5D56" w:rsidR="00654714" w:rsidRPr="00E17FE7" w:rsidRDefault="00654714" w:rsidP="008B3E80">
            <w:pPr>
              <w:pStyle w:val="TAL"/>
              <w:jc w:val="center"/>
              <w:rPr>
                <w:color w:val="000000"/>
                <w:sz w:val="16"/>
                <w:szCs w:val="16"/>
                <w:lang w:val="en-GB"/>
              </w:rPr>
            </w:pPr>
            <w:r w:rsidRPr="00E17FE7">
              <w:rPr>
                <w:color w:val="000000"/>
                <w:sz w:val="16"/>
                <w:szCs w:val="16"/>
                <w:lang w:val="en-GB"/>
              </w:rPr>
              <w:t>00</w:t>
            </w:r>
            <w:r>
              <w:rPr>
                <w:color w:val="000000"/>
                <w:sz w:val="16"/>
                <w:szCs w:val="16"/>
                <w:lang w:val="en-GB"/>
              </w:rPr>
              <w:t>56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9AC50B" w14:textId="77777777" w:rsidR="00654714" w:rsidRPr="00E17FE7" w:rsidRDefault="00654714" w:rsidP="008B3E80">
            <w:pPr>
              <w:pStyle w:val="TAR"/>
              <w:jc w:val="center"/>
              <w:rPr>
                <w:color w:val="000000"/>
                <w:sz w:val="16"/>
                <w:szCs w:val="16"/>
                <w:lang w:val="en-GB"/>
              </w:rPr>
            </w:pPr>
            <w:r>
              <w:rPr>
                <w:color w:val="000000"/>
                <w:sz w:val="16"/>
                <w:szCs w:val="16"/>
                <w:lang w:val="en-GB"/>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8605AB" w14:textId="77777777" w:rsidR="00654714" w:rsidRPr="00E17FE7" w:rsidRDefault="00654714" w:rsidP="008B3E80">
            <w:pPr>
              <w:pStyle w:val="TAC"/>
              <w:rPr>
                <w:color w:val="000000"/>
                <w:sz w:val="16"/>
                <w:szCs w:val="16"/>
                <w:lang w:val="en-GB"/>
              </w:rPr>
            </w:pPr>
            <w:r>
              <w:rPr>
                <w:color w:val="000000"/>
                <w:sz w:val="16"/>
                <w:szCs w:val="16"/>
                <w:lang w:val="en-GB"/>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19466AF" w14:textId="7872CEF2" w:rsidR="00654714" w:rsidRPr="00654714" w:rsidRDefault="004F0543" w:rsidP="008B3E80">
            <w:r w:rsidRPr="004F0543">
              <w:t>Introduction of cross-slot scheduling restriction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5342144" w14:textId="77777777" w:rsidR="00654714" w:rsidRPr="00E17FE7" w:rsidRDefault="00654714" w:rsidP="008B3E80">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0</w:t>
            </w:r>
            <w:r w:rsidRPr="00E17FE7">
              <w:rPr>
                <w:color w:val="000000"/>
                <w:sz w:val="16"/>
                <w:szCs w:val="16"/>
                <w:lang w:val="en-GB"/>
              </w:rPr>
              <w:t>.0</w:t>
            </w:r>
          </w:p>
        </w:tc>
      </w:tr>
      <w:tr w:rsidR="004F0543" w:rsidRPr="0048482F" w14:paraId="4DC577F0" w14:textId="77777777" w:rsidTr="004F0543">
        <w:tc>
          <w:tcPr>
            <w:tcW w:w="849" w:type="dxa"/>
            <w:tcBorders>
              <w:top w:val="single" w:sz="6" w:space="0" w:color="auto"/>
              <w:left w:val="single" w:sz="6" w:space="0" w:color="auto"/>
              <w:bottom w:val="single" w:sz="6" w:space="0" w:color="auto"/>
              <w:right w:val="single" w:sz="6" w:space="0" w:color="auto"/>
            </w:tcBorders>
            <w:shd w:val="solid" w:color="FFFFFF" w:fill="auto"/>
          </w:tcPr>
          <w:p w14:paraId="3D9571E7" w14:textId="77777777" w:rsidR="004F0543" w:rsidRPr="00E17FE7" w:rsidRDefault="004F0543" w:rsidP="008B3E80">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12</w:t>
            </w:r>
          </w:p>
        </w:tc>
        <w:tc>
          <w:tcPr>
            <w:tcW w:w="861" w:type="dxa"/>
            <w:tcBorders>
              <w:top w:val="single" w:sz="6" w:space="0" w:color="auto"/>
              <w:left w:val="single" w:sz="6" w:space="0" w:color="auto"/>
              <w:bottom w:val="single" w:sz="6" w:space="0" w:color="auto"/>
              <w:right w:val="single" w:sz="6" w:space="0" w:color="auto"/>
            </w:tcBorders>
            <w:shd w:val="solid" w:color="FFFFFF" w:fill="auto"/>
          </w:tcPr>
          <w:p w14:paraId="293F91CC" w14:textId="77777777" w:rsidR="004F0543" w:rsidRPr="00E17FE7" w:rsidRDefault="004F0543" w:rsidP="008B3E80">
            <w:pPr>
              <w:pStyle w:val="TAC"/>
              <w:rPr>
                <w:color w:val="000000"/>
                <w:sz w:val="16"/>
                <w:szCs w:val="16"/>
                <w:lang w:val="en-GB"/>
              </w:rPr>
            </w:pPr>
            <w:r w:rsidRPr="00E17FE7">
              <w:rPr>
                <w:color w:val="000000"/>
                <w:sz w:val="16"/>
                <w:szCs w:val="16"/>
                <w:lang w:val="en-GB"/>
              </w:rPr>
              <w:t>RAN#</w:t>
            </w:r>
            <w:r>
              <w:rPr>
                <w:color w:val="000000"/>
                <w:sz w:val="16"/>
                <w:szCs w:val="16"/>
                <w:lang w:val="en-GB"/>
              </w:rPr>
              <w:t>86</w:t>
            </w:r>
          </w:p>
        </w:tc>
        <w:tc>
          <w:tcPr>
            <w:tcW w:w="984" w:type="dxa"/>
            <w:tcBorders>
              <w:top w:val="single" w:sz="6" w:space="0" w:color="auto"/>
              <w:left w:val="single" w:sz="6" w:space="0" w:color="auto"/>
              <w:bottom w:val="single" w:sz="6" w:space="0" w:color="auto"/>
              <w:right w:val="single" w:sz="6" w:space="0" w:color="auto"/>
            </w:tcBorders>
            <w:shd w:val="solid" w:color="FFFFFF" w:fill="auto"/>
          </w:tcPr>
          <w:p w14:paraId="06C901A6" w14:textId="13600B6F" w:rsidR="004F0543" w:rsidRPr="00E17FE7" w:rsidRDefault="004F0543" w:rsidP="008B3E80">
            <w:pPr>
              <w:pStyle w:val="TAC"/>
              <w:rPr>
                <w:color w:val="000000"/>
                <w:sz w:val="16"/>
                <w:szCs w:val="16"/>
                <w:lang w:val="en-GB"/>
              </w:rPr>
            </w:pPr>
            <w:r>
              <w:rPr>
                <w:color w:val="000000"/>
                <w:sz w:val="16"/>
                <w:szCs w:val="16"/>
                <w:lang w:val="en-GB"/>
              </w:rPr>
              <w:t>RP-192643</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850FC2B" w14:textId="24E36296" w:rsidR="004F0543" w:rsidRPr="00E17FE7" w:rsidRDefault="004F0543" w:rsidP="008B3E80">
            <w:pPr>
              <w:pStyle w:val="TAL"/>
              <w:jc w:val="center"/>
              <w:rPr>
                <w:color w:val="000000"/>
                <w:sz w:val="16"/>
                <w:szCs w:val="16"/>
                <w:lang w:val="en-GB"/>
              </w:rPr>
            </w:pPr>
            <w:r w:rsidRPr="00E17FE7">
              <w:rPr>
                <w:color w:val="000000"/>
                <w:sz w:val="16"/>
                <w:szCs w:val="16"/>
                <w:lang w:val="en-GB"/>
              </w:rPr>
              <w:t>00</w:t>
            </w:r>
            <w:r>
              <w:rPr>
                <w:color w:val="000000"/>
                <w:sz w:val="16"/>
                <w:szCs w:val="16"/>
                <w:lang w:val="en-GB"/>
              </w:rPr>
              <w:t>57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E6E6AD" w14:textId="77777777" w:rsidR="004F0543" w:rsidRPr="00E17FE7" w:rsidRDefault="004F0543" w:rsidP="008B3E80">
            <w:pPr>
              <w:pStyle w:val="TAR"/>
              <w:jc w:val="center"/>
              <w:rPr>
                <w:color w:val="000000"/>
                <w:sz w:val="16"/>
                <w:szCs w:val="16"/>
                <w:lang w:val="en-GB"/>
              </w:rPr>
            </w:pPr>
            <w:r>
              <w:rPr>
                <w:color w:val="000000"/>
                <w:sz w:val="16"/>
                <w:szCs w:val="16"/>
                <w:lang w:val="en-GB"/>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2C214A" w14:textId="77777777" w:rsidR="004F0543" w:rsidRPr="00E17FE7" w:rsidRDefault="004F0543" w:rsidP="008B3E80">
            <w:pPr>
              <w:pStyle w:val="TAC"/>
              <w:rPr>
                <w:color w:val="000000"/>
                <w:sz w:val="16"/>
                <w:szCs w:val="16"/>
                <w:lang w:val="en-GB"/>
              </w:rPr>
            </w:pPr>
            <w:r>
              <w:rPr>
                <w:color w:val="000000"/>
                <w:sz w:val="16"/>
                <w:szCs w:val="16"/>
                <w:lang w:val="en-GB"/>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605CE53" w14:textId="7B1EFFAA" w:rsidR="004F0543" w:rsidRPr="00654714" w:rsidRDefault="004F0543" w:rsidP="008B3E80">
            <w:r w:rsidRPr="004F0543">
              <w:t>Introduction of NR positioning support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7C93A12" w14:textId="77777777" w:rsidR="004F0543" w:rsidRPr="00E17FE7" w:rsidRDefault="004F0543" w:rsidP="008B3E80">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0</w:t>
            </w:r>
            <w:r w:rsidRPr="00E17FE7">
              <w:rPr>
                <w:color w:val="000000"/>
                <w:sz w:val="16"/>
                <w:szCs w:val="16"/>
                <w:lang w:val="en-GB"/>
              </w:rPr>
              <w:t>.0</w:t>
            </w:r>
          </w:p>
        </w:tc>
      </w:tr>
      <w:tr w:rsidR="008B3E80" w:rsidRPr="0048482F" w14:paraId="683E3326" w14:textId="77777777" w:rsidTr="008B3E80">
        <w:tc>
          <w:tcPr>
            <w:tcW w:w="849" w:type="dxa"/>
            <w:tcBorders>
              <w:top w:val="single" w:sz="6" w:space="0" w:color="auto"/>
              <w:left w:val="single" w:sz="6" w:space="0" w:color="auto"/>
              <w:bottom w:val="single" w:sz="6" w:space="0" w:color="auto"/>
              <w:right w:val="single" w:sz="6" w:space="0" w:color="auto"/>
            </w:tcBorders>
            <w:shd w:val="solid" w:color="FFFFFF" w:fill="auto"/>
          </w:tcPr>
          <w:p w14:paraId="20C03DD5" w14:textId="77777777" w:rsidR="008B3E80" w:rsidRPr="00E17FE7" w:rsidRDefault="008B3E80" w:rsidP="008B3E80">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12</w:t>
            </w:r>
          </w:p>
        </w:tc>
        <w:tc>
          <w:tcPr>
            <w:tcW w:w="861" w:type="dxa"/>
            <w:tcBorders>
              <w:top w:val="single" w:sz="6" w:space="0" w:color="auto"/>
              <w:left w:val="single" w:sz="6" w:space="0" w:color="auto"/>
              <w:bottom w:val="single" w:sz="6" w:space="0" w:color="auto"/>
              <w:right w:val="single" w:sz="6" w:space="0" w:color="auto"/>
            </w:tcBorders>
            <w:shd w:val="solid" w:color="FFFFFF" w:fill="auto"/>
          </w:tcPr>
          <w:p w14:paraId="0A10C6E2" w14:textId="77777777" w:rsidR="008B3E80" w:rsidRPr="00E17FE7" w:rsidRDefault="008B3E80" w:rsidP="008B3E80">
            <w:pPr>
              <w:pStyle w:val="TAC"/>
              <w:rPr>
                <w:color w:val="000000"/>
                <w:sz w:val="16"/>
                <w:szCs w:val="16"/>
                <w:lang w:val="en-GB"/>
              </w:rPr>
            </w:pPr>
            <w:r w:rsidRPr="00E17FE7">
              <w:rPr>
                <w:color w:val="000000"/>
                <w:sz w:val="16"/>
                <w:szCs w:val="16"/>
                <w:lang w:val="en-GB"/>
              </w:rPr>
              <w:t>RAN#</w:t>
            </w:r>
            <w:r>
              <w:rPr>
                <w:color w:val="000000"/>
                <w:sz w:val="16"/>
                <w:szCs w:val="16"/>
                <w:lang w:val="en-GB"/>
              </w:rPr>
              <w:t>86</w:t>
            </w:r>
          </w:p>
        </w:tc>
        <w:tc>
          <w:tcPr>
            <w:tcW w:w="984" w:type="dxa"/>
            <w:tcBorders>
              <w:top w:val="single" w:sz="6" w:space="0" w:color="auto"/>
              <w:left w:val="single" w:sz="6" w:space="0" w:color="auto"/>
              <w:bottom w:val="single" w:sz="6" w:space="0" w:color="auto"/>
              <w:right w:val="single" w:sz="6" w:space="0" w:color="auto"/>
            </w:tcBorders>
            <w:shd w:val="solid" w:color="FFFFFF" w:fill="auto"/>
          </w:tcPr>
          <w:p w14:paraId="40AA8FE9" w14:textId="23E310A4" w:rsidR="008B3E80" w:rsidRPr="00E17FE7" w:rsidRDefault="008B3E80" w:rsidP="008B3E80">
            <w:pPr>
              <w:pStyle w:val="TAC"/>
              <w:rPr>
                <w:color w:val="000000"/>
                <w:sz w:val="16"/>
                <w:szCs w:val="16"/>
                <w:lang w:val="en-GB"/>
              </w:rPr>
            </w:pPr>
            <w:r>
              <w:rPr>
                <w:color w:val="000000"/>
                <w:sz w:val="16"/>
                <w:szCs w:val="16"/>
                <w:lang w:val="en-GB"/>
              </w:rPr>
              <w:t>RP-192645</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6A5FC63E" w14:textId="199728A4" w:rsidR="008B3E80" w:rsidRPr="00E17FE7" w:rsidRDefault="008B3E80" w:rsidP="008B3E80">
            <w:pPr>
              <w:pStyle w:val="TAL"/>
              <w:jc w:val="center"/>
              <w:rPr>
                <w:color w:val="000000"/>
                <w:sz w:val="16"/>
                <w:szCs w:val="16"/>
                <w:lang w:val="en-GB"/>
              </w:rPr>
            </w:pPr>
            <w:r w:rsidRPr="00E17FE7">
              <w:rPr>
                <w:color w:val="000000"/>
                <w:sz w:val="16"/>
                <w:szCs w:val="16"/>
                <w:lang w:val="en-GB"/>
              </w:rPr>
              <w:t>00</w:t>
            </w:r>
            <w:r>
              <w:rPr>
                <w:color w:val="000000"/>
                <w:sz w:val="16"/>
                <w:szCs w:val="16"/>
                <w:lang w:val="en-GB"/>
              </w:rPr>
              <w:t>58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45283D" w14:textId="77777777" w:rsidR="008B3E80" w:rsidRPr="00E17FE7" w:rsidRDefault="008B3E80" w:rsidP="008B3E80">
            <w:pPr>
              <w:pStyle w:val="TAR"/>
              <w:jc w:val="center"/>
              <w:rPr>
                <w:color w:val="000000"/>
                <w:sz w:val="16"/>
                <w:szCs w:val="16"/>
                <w:lang w:val="en-GB"/>
              </w:rPr>
            </w:pPr>
            <w:r>
              <w:rPr>
                <w:color w:val="000000"/>
                <w:sz w:val="16"/>
                <w:szCs w:val="16"/>
                <w:lang w:val="en-GB"/>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325A5B2" w14:textId="77777777" w:rsidR="008B3E80" w:rsidRPr="00E17FE7" w:rsidRDefault="008B3E80" w:rsidP="008B3E80">
            <w:pPr>
              <w:pStyle w:val="TAC"/>
              <w:rPr>
                <w:color w:val="000000"/>
                <w:sz w:val="16"/>
                <w:szCs w:val="16"/>
                <w:lang w:val="en-GB"/>
              </w:rPr>
            </w:pPr>
            <w:r>
              <w:rPr>
                <w:color w:val="000000"/>
                <w:sz w:val="16"/>
                <w:szCs w:val="16"/>
                <w:lang w:val="en-GB"/>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652691E" w14:textId="23DC7D0B" w:rsidR="008B3E80" w:rsidRPr="00654714" w:rsidRDefault="008B3E80" w:rsidP="008B3E80">
            <w:r w:rsidRPr="008B3E80">
              <w:t>Introduction of Cross-carrier Scheduling with Different Numerologies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977A5D" w14:textId="77777777" w:rsidR="008B3E80" w:rsidRPr="00E17FE7" w:rsidRDefault="008B3E80" w:rsidP="008B3E80">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0</w:t>
            </w:r>
            <w:r w:rsidRPr="00E17FE7">
              <w:rPr>
                <w:color w:val="000000"/>
                <w:sz w:val="16"/>
                <w:szCs w:val="16"/>
                <w:lang w:val="en-GB"/>
              </w:rPr>
              <w:t>.0</w:t>
            </w:r>
          </w:p>
        </w:tc>
      </w:tr>
      <w:tr w:rsidR="00ED74A1" w:rsidRPr="0048482F" w14:paraId="7416A4C4" w14:textId="77777777" w:rsidTr="00ED74A1">
        <w:tc>
          <w:tcPr>
            <w:tcW w:w="849" w:type="dxa"/>
            <w:tcBorders>
              <w:top w:val="single" w:sz="6" w:space="0" w:color="auto"/>
              <w:left w:val="single" w:sz="6" w:space="0" w:color="auto"/>
              <w:bottom w:val="single" w:sz="6" w:space="0" w:color="auto"/>
              <w:right w:val="single" w:sz="6" w:space="0" w:color="auto"/>
            </w:tcBorders>
            <w:shd w:val="solid" w:color="FFFFFF" w:fill="auto"/>
          </w:tcPr>
          <w:p w14:paraId="4CD812BE" w14:textId="77777777" w:rsidR="00ED74A1" w:rsidRPr="00E17FE7" w:rsidRDefault="00ED74A1" w:rsidP="00276ABE">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12</w:t>
            </w:r>
          </w:p>
        </w:tc>
        <w:tc>
          <w:tcPr>
            <w:tcW w:w="861" w:type="dxa"/>
            <w:tcBorders>
              <w:top w:val="single" w:sz="6" w:space="0" w:color="auto"/>
              <w:left w:val="single" w:sz="6" w:space="0" w:color="auto"/>
              <w:bottom w:val="single" w:sz="6" w:space="0" w:color="auto"/>
              <w:right w:val="single" w:sz="6" w:space="0" w:color="auto"/>
            </w:tcBorders>
            <w:shd w:val="solid" w:color="FFFFFF" w:fill="auto"/>
          </w:tcPr>
          <w:p w14:paraId="1853EC4D" w14:textId="77777777" w:rsidR="00ED74A1" w:rsidRPr="00E17FE7" w:rsidRDefault="00ED74A1" w:rsidP="00276ABE">
            <w:pPr>
              <w:pStyle w:val="TAC"/>
              <w:rPr>
                <w:color w:val="000000"/>
                <w:sz w:val="16"/>
                <w:szCs w:val="16"/>
                <w:lang w:val="en-GB"/>
              </w:rPr>
            </w:pPr>
            <w:r w:rsidRPr="00E17FE7">
              <w:rPr>
                <w:color w:val="000000"/>
                <w:sz w:val="16"/>
                <w:szCs w:val="16"/>
                <w:lang w:val="en-GB"/>
              </w:rPr>
              <w:t>RAN#</w:t>
            </w:r>
            <w:r>
              <w:rPr>
                <w:color w:val="000000"/>
                <w:sz w:val="16"/>
                <w:szCs w:val="16"/>
                <w:lang w:val="en-GB"/>
              </w:rPr>
              <w:t>86</w:t>
            </w:r>
          </w:p>
        </w:tc>
        <w:tc>
          <w:tcPr>
            <w:tcW w:w="984" w:type="dxa"/>
            <w:tcBorders>
              <w:top w:val="single" w:sz="6" w:space="0" w:color="auto"/>
              <w:left w:val="single" w:sz="6" w:space="0" w:color="auto"/>
              <w:bottom w:val="single" w:sz="6" w:space="0" w:color="auto"/>
              <w:right w:val="single" w:sz="6" w:space="0" w:color="auto"/>
            </w:tcBorders>
            <w:shd w:val="solid" w:color="FFFFFF" w:fill="auto"/>
          </w:tcPr>
          <w:p w14:paraId="669D0150" w14:textId="6F2EFB27" w:rsidR="00ED74A1" w:rsidRPr="00E17FE7" w:rsidRDefault="00ED74A1" w:rsidP="00276ABE">
            <w:pPr>
              <w:pStyle w:val="TAC"/>
              <w:rPr>
                <w:color w:val="000000"/>
                <w:sz w:val="16"/>
                <w:szCs w:val="16"/>
                <w:lang w:val="en-GB"/>
              </w:rPr>
            </w:pPr>
            <w:r>
              <w:rPr>
                <w:color w:val="000000"/>
                <w:sz w:val="16"/>
                <w:szCs w:val="16"/>
                <w:lang w:val="en-GB"/>
              </w:rPr>
              <w:t>RP-192646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04854DF" w14:textId="7E2A15DB" w:rsidR="00ED74A1" w:rsidRPr="00E17FE7" w:rsidRDefault="00ED74A1" w:rsidP="00276ABE">
            <w:pPr>
              <w:pStyle w:val="TAL"/>
              <w:jc w:val="center"/>
              <w:rPr>
                <w:color w:val="000000"/>
                <w:sz w:val="16"/>
                <w:szCs w:val="16"/>
                <w:lang w:val="en-GB"/>
              </w:rPr>
            </w:pPr>
            <w:r w:rsidRPr="00E17FE7">
              <w:rPr>
                <w:color w:val="000000"/>
                <w:sz w:val="16"/>
                <w:szCs w:val="16"/>
                <w:lang w:val="en-GB"/>
              </w:rPr>
              <w:t>00</w:t>
            </w:r>
            <w:r>
              <w:rPr>
                <w:color w:val="000000"/>
                <w:sz w:val="16"/>
                <w:szCs w:val="16"/>
                <w:lang w:val="en-GB"/>
              </w:rPr>
              <w:t>59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ECBDAF" w14:textId="77777777" w:rsidR="00ED74A1" w:rsidRPr="00E17FE7" w:rsidRDefault="00ED74A1" w:rsidP="00276ABE">
            <w:pPr>
              <w:pStyle w:val="TAR"/>
              <w:jc w:val="center"/>
              <w:rPr>
                <w:color w:val="000000"/>
                <w:sz w:val="16"/>
                <w:szCs w:val="16"/>
                <w:lang w:val="en-GB"/>
              </w:rPr>
            </w:pPr>
            <w:r>
              <w:rPr>
                <w:color w:val="000000"/>
                <w:sz w:val="16"/>
                <w:szCs w:val="16"/>
                <w:lang w:val="en-GB"/>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35D823" w14:textId="77777777" w:rsidR="00ED74A1" w:rsidRPr="00E17FE7" w:rsidRDefault="00ED74A1" w:rsidP="00276ABE">
            <w:pPr>
              <w:pStyle w:val="TAC"/>
              <w:rPr>
                <w:color w:val="000000"/>
                <w:sz w:val="16"/>
                <w:szCs w:val="16"/>
                <w:lang w:val="en-GB"/>
              </w:rPr>
            </w:pPr>
            <w:r>
              <w:rPr>
                <w:color w:val="000000"/>
                <w:sz w:val="16"/>
                <w:szCs w:val="16"/>
                <w:lang w:val="en-GB"/>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6B19053" w14:textId="249A0B23" w:rsidR="00ED74A1" w:rsidRPr="00654714" w:rsidRDefault="00ED74A1" w:rsidP="00276ABE">
            <w:r w:rsidRPr="00ED74A1">
              <w:t>Introduction of multiple LTE CRS rate matching patterns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4FAC9A6" w14:textId="77777777" w:rsidR="00ED74A1" w:rsidRPr="00E17FE7" w:rsidRDefault="00ED74A1" w:rsidP="00276ABE">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0</w:t>
            </w:r>
            <w:r w:rsidRPr="00E17FE7">
              <w:rPr>
                <w:color w:val="000000"/>
                <w:sz w:val="16"/>
                <w:szCs w:val="16"/>
                <w:lang w:val="en-GB"/>
              </w:rPr>
              <w:t>.0</w:t>
            </w:r>
          </w:p>
        </w:tc>
      </w:tr>
      <w:tr w:rsidR="00A73EFD" w:rsidRPr="0048482F" w14:paraId="49669DC7" w14:textId="77777777" w:rsidTr="00A73EFD">
        <w:tc>
          <w:tcPr>
            <w:tcW w:w="849" w:type="dxa"/>
            <w:tcBorders>
              <w:top w:val="single" w:sz="6" w:space="0" w:color="auto"/>
              <w:left w:val="single" w:sz="6" w:space="0" w:color="auto"/>
              <w:bottom w:val="single" w:sz="6" w:space="0" w:color="auto"/>
              <w:right w:val="single" w:sz="6" w:space="0" w:color="auto"/>
            </w:tcBorders>
            <w:shd w:val="solid" w:color="FFFFFF" w:fill="auto"/>
          </w:tcPr>
          <w:p w14:paraId="4384A8AC" w14:textId="77777777" w:rsidR="00A73EFD" w:rsidRPr="00E17FE7" w:rsidRDefault="00A73EFD" w:rsidP="00276ABE">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12</w:t>
            </w:r>
          </w:p>
        </w:tc>
        <w:tc>
          <w:tcPr>
            <w:tcW w:w="861" w:type="dxa"/>
            <w:tcBorders>
              <w:top w:val="single" w:sz="6" w:space="0" w:color="auto"/>
              <w:left w:val="single" w:sz="6" w:space="0" w:color="auto"/>
              <w:bottom w:val="single" w:sz="6" w:space="0" w:color="auto"/>
              <w:right w:val="single" w:sz="6" w:space="0" w:color="auto"/>
            </w:tcBorders>
            <w:shd w:val="solid" w:color="FFFFFF" w:fill="auto"/>
          </w:tcPr>
          <w:p w14:paraId="5347B18A" w14:textId="77777777" w:rsidR="00A73EFD" w:rsidRPr="00E17FE7" w:rsidRDefault="00A73EFD" w:rsidP="00276ABE">
            <w:pPr>
              <w:pStyle w:val="TAC"/>
              <w:rPr>
                <w:color w:val="000000"/>
                <w:sz w:val="16"/>
                <w:szCs w:val="16"/>
                <w:lang w:val="en-GB"/>
              </w:rPr>
            </w:pPr>
            <w:r w:rsidRPr="00E17FE7">
              <w:rPr>
                <w:color w:val="000000"/>
                <w:sz w:val="16"/>
                <w:szCs w:val="16"/>
                <w:lang w:val="en-GB"/>
              </w:rPr>
              <w:t>RAN#</w:t>
            </w:r>
            <w:r>
              <w:rPr>
                <w:color w:val="000000"/>
                <w:sz w:val="16"/>
                <w:szCs w:val="16"/>
                <w:lang w:val="en-GB"/>
              </w:rPr>
              <w:t>86</w:t>
            </w:r>
          </w:p>
        </w:tc>
        <w:tc>
          <w:tcPr>
            <w:tcW w:w="984" w:type="dxa"/>
            <w:tcBorders>
              <w:top w:val="single" w:sz="6" w:space="0" w:color="auto"/>
              <w:left w:val="single" w:sz="6" w:space="0" w:color="auto"/>
              <w:bottom w:val="single" w:sz="6" w:space="0" w:color="auto"/>
              <w:right w:val="single" w:sz="6" w:space="0" w:color="auto"/>
            </w:tcBorders>
            <w:shd w:val="solid" w:color="FFFFFF" w:fill="auto"/>
          </w:tcPr>
          <w:p w14:paraId="0072D9EC" w14:textId="77777777" w:rsidR="00A73EFD" w:rsidRPr="00E17FE7" w:rsidRDefault="00A73EFD" w:rsidP="00276ABE">
            <w:pPr>
              <w:pStyle w:val="TAC"/>
              <w:rPr>
                <w:color w:val="000000"/>
                <w:sz w:val="16"/>
                <w:szCs w:val="16"/>
                <w:lang w:val="en-GB"/>
              </w:rPr>
            </w:pPr>
            <w:r>
              <w:rPr>
                <w:color w:val="000000"/>
                <w:sz w:val="16"/>
                <w:szCs w:val="16"/>
                <w:lang w:val="en-GB"/>
              </w:rPr>
              <w:t>RP-192646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11EDD98" w14:textId="6C47AFB1" w:rsidR="00A73EFD" w:rsidRPr="00E17FE7" w:rsidRDefault="00A73EFD" w:rsidP="00276ABE">
            <w:pPr>
              <w:pStyle w:val="TAL"/>
              <w:jc w:val="center"/>
              <w:rPr>
                <w:color w:val="000000"/>
                <w:sz w:val="16"/>
                <w:szCs w:val="16"/>
                <w:lang w:val="en-GB"/>
              </w:rPr>
            </w:pPr>
            <w:r w:rsidRPr="00E17FE7">
              <w:rPr>
                <w:color w:val="000000"/>
                <w:sz w:val="16"/>
                <w:szCs w:val="16"/>
                <w:lang w:val="en-GB"/>
              </w:rPr>
              <w:t>00</w:t>
            </w:r>
            <w:r>
              <w:rPr>
                <w:color w:val="000000"/>
                <w:sz w:val="16"/>
                <w:szCs w:val="16"/>
                <w:lang w:val="en-GB"/>
              </w:rPr>
              <w:t>60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27E62A" w14:textId="77777777" w:rsidR="00A73EFD" w:rsidRPr="00E17FE7" w:rsidRDefault="00A73EFD" w:rsidP="00276ABE">
            <w:pPr>
              <w:pStyle w:val="TAR"/>
              <w:jc w:val="center"/>
              <w:rPr>
                <w:color w:val="000000"/>
                <w:sz w:val="16"/>
                <w:szCs w:val="16"/>
                <w:lang w:val="en-GB"/>
              </w:rPr>
            </w:pPr>
            <w:r>
              <w:rPr>
                <w:color w:val="000000"/>
                <w:sz w:val="16"/>
                <w:szCs w:val="16"/>
                <w:lang w:val="en-GB"/>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DB5A550" w14:textId="77777777" w:rsidR="00A73EFD" w:rsidRPr="00E17FE7" w:rsidRDefault="00A73EFD" w:rsidP="00276ABE">
            <w:pPr>
              <w:pStyle w:val="TAC"/>
              <w:rPr>
                <w:color w:val="000000"/>
                <w:sz w:val="16"/>
                <w:szCs w:val="16"/>
                <w:lang w:val="en-GB"/>
              </w:rPr>
            </w:pPr>
            <w:r>
              <w:rPr>
                <w:color w:val="000000"/>
                <w:sz w:val="16"/>
                <w:szCs w:val="16"/>
                <w:lang w:val="en-GB"/>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C93AF8C" w14:textId="64722301" w:rsidR="00A73EFD" w:rsidRPr="00654714" w:rsidRDefault="00A73EFD" w:rsidP="00276ABE">
            <w:r w:rsidRPr="00A73EFD">
              <w:t>Aperiodic CSI-RS Triggering for UE reporting beamSwitchTiming values of 224 and 336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8C2849F" w14:textId="77777777" w:rsidR="00A73EFD" w:rsidRPr="00E17FE7" w:rsidRDefault="00A73EFD" w:rsidP="00276ABE">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0</w:t>
            </w:r>
            <w:r w:rsidRPr="00E17FE7">
              <w:rPr>
                <w:color w:val="000000"/>
                <w:sz w:val="16"/>
                <w:szCs w:val="16"/>
                <w:lang w:val="en-GB"/>
              </w:rPr>
              <w:t>.0</w:t>
            </w:r>
          </w:p>
        </w:tc>
      </w:tr>
      <w:tr w:rsidR="00A25D72" w:rsidRPr="0048482F" w14:paraId="503624EA" w14:textId="77777777" w:rsidTr="00A25D72">
        <w:tc>
          <w:tcPr>
            <w:tcW w:w="849" w:type="dxa"/>
            <w:tcBorders>
              <w:top w:val="single" w:sz="6" w:space="0" w:color="auto"/>
              <w:left w:val="single" w:sz="6" w:space="0" w:color="auto"/>
              <w:bottom w:val="single" w:sz="6" w:space="0" w:color="auto"/>
              <w:right w:val="single" w:sz="6" w:space="0" w:color="auto"/>
            </w:tcBorders>
            <w:shd w:val="solid" w:color="FFFFFF" w:fill="auto"/>
          </w:tcPr>
          <w:p w14:paraId="5EEED496" w14:textId="77777777" w:rsidR="00A25D72" w:rsidRPr="00E17FE7" w:rsidRDefault="00A25D72" w:rsidP="00276ABE">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12</w:t>
            </w:r>
          </w:p>
        </w:tc>
        <w:tc>
          <w:tcPr>
            <w:tcW w:w="861" w:type="dxa"/>
            <w:tcBorders>
              <w:top w:val="single" w:sz="6" w:space="0" w:color="auto"/>
              <w:left w:val="single" w:sz="6" w:space="0" w:color="auto"/>
              <w:bottom w:val="single" w:sz="6" w:space="0" w:color="auto"/>
              <w:right w:val="single" w:sz="6" w:space="0" w:color="auto"/>
            </w:tcBorders>
            <w:shd w:val="solid" w:color="FFFFFF" w:fill="auto"/>
          </w:tcPr>
          <w:p w14:paraId="0B5E56D6" w14:textId="77777777" w:rsidR="00A25D72" w:rsidRPr="00E17FE7" w:rsidRDefault="00A25D72" w:rsidP="00276ABE">
            <w:pPr>
              <w:pStyle w:val="TAC"/>
              <w:rPr>
                <w:color w:val="000000"/>
                <w:sz w:val="16"/>
                <w:szCs w:val="16"/>
                <w:lang w:val="en-GB"/>
              </w:rPr>
            </w:pPr>
            <w:r w:rsidRPr="00E17FE7">
              <w:rPr>
                <w:color w:val="000000"/>
                <w:sz w:val="16"/>
                <w:szCs w:val="16"/>
                <w:lang w:val="en-GB"/>
              </w:rPr>
              <w:t>RAN#</w:t>
            </w:r>
            <w:r>
              <w:rPr>
                <w:color w:val="000000"/>
                <w:sz w:val="16"/>
                <w:szCs w:val="16"/>
                <w:lang w:val="en-GB"/>
              </w:rPr>
              <w:t>86</w:t>
            </w:r>
          </w:p>
        </w:tc>
        <w:tc>
          <w:tcPr>
            <w:tcW w:w="984" w:type="dxa"/>
            <w:tcBorders>
              <w:top w:val="single" w:sz="6" w:space="0" w:color="auto"/>
              <w:left w:val="single" w:sz="6" w:space="0" w:color="auto"/>
              <w:bottom w:val="single" w:sz="6" w:space="0" w:color="auto"/>
              <w:right w:val="single" w:sz="6" w:space="0" w:color="auto"/>
            </w:tcBorders>
            <w:shd w:val="solid" w:color="FFFFFF" w:fill="auto"/>
          </w:tcPr>
          <w:p w14:paraId="3D360923" w14:textId="77777777" w:rsidR="00A25D72" w:rsidRPr="00E17FE7" w:rsidRDefault="00A25D72" w:rsidP="00276ABE">
            <w:pPr>
              <w:pStyle w:val="TAC"/>
              <w:rPr>
                <w:color w:val="000000"/>
                <w:sz w:val="16"/>
                <w:szCs w:val="16"/>
                <w:lang w:val="en-GB"/>
              </w:rPr>
            </w:pPr>
            <w:r>
              <w:rPr>
                <w:color w:val="000000"/>
                <w:sz w:val="16"/>
                <w:szCs w:val="16"/>
                <w:lang w:val="en-GB"/>
              </w:rPr>
              <w:t>RP-192646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5D0962CC" w14:textId="75294B17" w:rsidR="00A25D72" w:rsidRPr="00E17FE7" w:rsidRDefault="00A25D72" w:rsidP="00276ABE">
            <w:pPr>
              <w:pStyle w:val="TAL"/>
              <w:jc w:val="center"/>
              <w:rPr>
                <w:color w:val="000000"/>
                <w:sz w:val="16"/>
                <w:szCs w:val="16"/>
                <w:lang w:val="en-GB"/>
              </w:rPr>
            </w:pPr>
            <w:r w:rsidRPr="00E17FE7">
              <w:rPr>
                <w:color w:val="000000"/>
                <w:sz w:val="16"/>
                <w:szCs w:val="16"/>
                <w:lang w:val="en-GB"/>
              </w:rPr>
              <w:t>00</w:t>
            </w:r>
            <w:r>
              <w:rPr>
                <w:color w:val="000000"/>
                <w:sz w:val="16"/>
                <w:szCs w:val="16"/>
                <w:lang w:val="en-GB"/>
              </w:rPr>
              <w:t>61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C201934" w14:textId="77777777" w:rsidR="00A25D72" w:rsidRPr="00E17FE7" w:rsidRDefault="00A25D72" w:rsidP="00276ABE">
            <w:pPr>
              <w:pStyle w:val="TAR"/>
              <w:jc w:val="center"/>
              <w:rPr>
                <w:color w:val="000000"/>
                <w:sz w:val="16"/>
                <w:szCs w:val="16"/>
                <w:lang w:val="en-GB"/>
              </w:rPr>
            </w:pPr>
            <w:r>
              <w:rPr>
                <w:color w:val="000000"/>
                <w:sz w:val="16"/>
                <w:szCs w:val="16"/>
                <w:lang w:val="en-GB"/>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73CBB7" w14:textId="77777777" w:rsidR="00A25D72" w:rsidRPr="00E17FE7" w:rsidRDefault="00A25D72" w:rsidP="00276ABE">
            <w:pPr>
              <w:pStyle w:val="TAC"/>
              <w:rPr>
                <w:color w:val="000000"/>
                <w:sz w:val="16"/>
                <w:szCs w:val="16"/>
                <w:lang w:val="en-GB"/>
              </w:rPr>
            </w:pPr>
            <w:r>
              <w:rPr>
                <w:color w:val="000000"/>
                <w:sz w:val="16"/>
                <w:szCs w:val="16"/>
                <w:lang w:val="en-GB"/>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35AED92" w14:textId="144E3738" w:rsidR="00A25D72" w:rsidRPr="00654714" w:rsidRDefault="00A25D72" w:rsidP="00276ABE">
            <w:r w:rsidRPr="00A25D72">
              <w:t>Behaviour for triggered with a CSI report for non-active BWP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258B574" w14:textId="77777777" w:rsidR="00A25D72" w:rsidRPr="00E17FE7" w:rsidRDefault="00A25D72" w:rsidP="00276ABE">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0</w:t>
            </w:r>
            <w:r w:rsidRPr="00E17FE7">
              <w:rPr>
                <w:color w:val="000000"/>
                <w:sz w:val="16"/>
                <w:szCs w:val="16"/>
                <w:lang w:val="en-GB"/>
              </w:rPr>
              <w:t>.0</w:t>
            </w:r>
          </w:p>
        </w:tc>
      </w:tr>
      <w:tr w:rsidR="00A25D72" w:rsidRPr="0048482F" w14:paraId="05DB06F8" w14:textId="77777777" w:rsidTr="00A25D72">
        <w:tc>
          <w:tcPr>
            <w:tcW w:w="849" w:type="dxa"/>
            <w:tcBorders>
              <w:top w:val="single" w:sz="6" w:space="0" w:color="auto"/>
              <w:left w:val="single" w:sz="6" w:space="0" w:color="auto"/>
              <w:bottom w:val="single" w:sz="6" w:space="0" w:color="auto"/>
              <w:right w:val="single" w:sz="6" w:space="0" w:color="auto"/>
            </w:tcBorders>
            <w:shd w:val="solid" w:color="FFFFFF" w:fill="auto"/>
          </w:tcPr>
          <w:p w14:paraId="5B119C77" w14:textId="77777777" w:rsidR="00A25D72" w:rsidRPr="00E17FE7" w:rsidRDefault="00A25D72" w:rsidP="00276ABE">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12</w:t>
            </w:r>
          </w:p>
        </w:tc>
        <w:tc>
          <w:tcPr>
            <w:tcW w:w="861" w:type="dxa"/>
            <w:tcBorders>
              <w:top w:val="single" w:sz="6" w:space="0" w:color="auto"/>
              <w:left w:val="single" w:sz="6" w:space="0" w:color="auto"/>
              <w:bottom w:val="single" w:sz="6" w:space="0" w:color="auto"/>
              <w:right w:val="single" w:sz="6" w:space="0" w:color="auto"/>
            </w:tcBorders>
            <w:shd w:val="solid" w:color="FFFFFF" w:fill="auto"/>
          </w:tcPr>
          <w:p w14:paraId="4DAC6A94" w14:textId="77777777" w:rsidR="00A25D72" w:rsidRPr="00E17FE7" w:rsidRDefault="00A25D72" w:rsidP="00276ABE">
            <w:pPr>
              <w:pStyle w:val="TAC"/>
              <w:rPr>
                <w:color w:val="000000"/>
                <w:sz w:val="16"/>
                <w:szCs w:val="16"/>
                <w:lang w:val="en-GB"/>
              </w:rPr>
            </w:pPr>
            <w:r w:rsidRPr="00E17FE7">
              <w:rPr>
                <w:color w:val="000000"/>
                <w:sz w:val="16"/>
                <w:szCs w:val="16"/>
                <w:lang w:val="en-GB"/>
              </w:rPr>
              <w:t>RAN#</w:t>
            </w:r>
            <w:r>
              <w:rPr>
                <w:color w:val="000000"/>
                <w:sz w:val="16"/>
                <w:szCs w:val="16"/>
                <w:lang w:val="en-GB"/>
              </w:rPr>
              <w:t>86</w:t>
            </w:r>
          </w:p>
        </w:tc>
        <w:tc>
          <w:tcPr>
            <w:tcW w:w="984" w:type="dxa"/>
            <w:tcBorders>
              <w:top w:val="single" w:sz="6" w:space="0" w:color="auto"/>
              <w:left w:val="single" w:sz="6" w:space="0" w:color="auto"/>
              <w:bottom w:val="single" w:sz="6" w:space="0" w:color="auto"/>
              <w:right w:val="single" w:sz="6" w:space="0" w:color="auto"/>
            </w:tcBorders>
            <w:shd w:val="solid" w:color="FFFFFF" w:fill="auto"/>
          </w:tcPr>
          <w:p w14:paraId="6A819870" w14:textId="77777777" w:rsidR="00A25D72" w:rsidRPr="00E17FE7" w:rsidRDefault="00A25D72" w:rsidP="00276ABE">
            <w:pPr>
              <w:pStyle w:val="TAC"/>
              <w:rPr>
                <w:color w:val="000000"/>
                <w:sz w:val="16"/>
                <w:szCs w:val="16"/>
                <w:lang w:val="en-GB"/>
              </w:rPr>
            </w:pPr>
            <w:r>
              <w:rPr>
                <w:color w:val="000000"/>
                <w:sz w:val="16"/>
                <w:szCs w:val="16"/>
                <w:lang w:val="en-GB"/>
              </w:rPr>
              <w:t>RP-192646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08C1F761" w14:textId="6D820B00" w:rsidR="00A25D72" w:rsidRPr="00E17FE7" w:rsidRDefault="00A25D72" w:rsidP="00276ABE">
            <w:pPr>
              <w:pStyle w:val="TAL"/>
              <w:jc w:val="center"/>
              <w:rPr>
                <w:color w:val="000000"/>
                <w:sz w:val="16"/>
                <w:szCs w:val="16"/>
                <w:lang w:val="en-GB"/>
              </w:rPr>
            </w:pPr>
            <w:r w:rsidRPr="00E17FE7">
              <w:rPr>
                <w:color w:val="000000"/>
                <w:sz w:val="16"/>
                <w:szCs w:val="16"/>
                <w:lang w:val="en-GB"/>
              </w:rPr>
              <w:t>00</w:t>
            </w:r>
            <w:r>
              <w:rPr>
                <w:color w:val="000000"/>
                <w:sz w:val="16"/>
                <w:szCs w:val="16"/>
                <w:lang w:val="en-GB"/>
              </w:rPr>
              <w:t>62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3BECED" w14:textId="77777777" w:rsidR="00A25D72" w:rsidRPr="00E17FE7" w:rsidRDefault="00A25D72" w:rsidP="00276ABE">
            <w:pPr>
              <w:pStyle w:val="TAR"/>
              <w:jc w:val="center"/>
              <w:rPr>
                <w:color w:val="000000"/>
                <w:sz w:val="16"/>
                <w:szCs w:val="16"/>
                <w:lang w:val="en-GB"/>
              </w:rPr>
            </w:pPr>
            <w:r>
              <w:rPr>
                <w:color w:val="000000"/>
                <w:sz w:val="16"/>
                <w:szCs w:val="16"/>
                <w:lang w:val="en-GB"/>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9FD0BC6" w14:textId="77777777" w:rsidR="00A25D72" w:rsidRPr="00E17FE7" w:rsidRDefault="00A25D72" w:rsidP="00276ABE">
            <w:pPr>
              <w:pStyle w:val="TAC"/>
              <w:rPr>
                <w:color w:val="000000"/>
                <w:sz w:val="16"/>
                <w:szCs w:val="16"/>
                <w:lang w:val="en-GB"/>
              </w:rPr>
            </w:pPr>
            <w:r>
              <w:rPr>
                <w:color w:val="000000"/>
                <w:sz w:val="16"/>
                <w:szCs w:val="16"/>
                <w:lang w:val="en-GB"/>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BB9964D" w14:textId="44776DBC" w:rsidR="00A25D72" w:rsidRPr="00654714" w:rsidRDefault="00A25D72" w:rsidP="00276ABE">
            <w:r w:rsidRPr="00A25D72">
              <w:t>Introduction of downgraded configurations for SRS antenna switching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9C7ECF9" w14:textId="77777777" w:rsidR="00A25D72" w:rsidRPr="00E17FE7" w:rsidRDefault="00A25D72" w:rsidP="00276ABE">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0</w:t>
            </w:r>
            <w:r w:rsidRPr="00E17FE7">
              <w:rPr>
                <w:color w:val="000000"/>
                <w:sz w:val="16"/>
                <w:szCs w:val="16"/>
                <w:lang w:val="en-GB"/>
              </w:rPr>
              <w:t>.0</w:t>
            </w:r>
          </w:p>
        </w:tc>
      </w:tr>
      <w:tr w:rsidR="007143E1" w:rsidRPr="0048482F" w14:paraId="04EA03FC" w14:textId="77777777" w:rsidTr="007143E1">
        <w:tc>
          <w:tcPr>
            <w:tcW w:w="849" w:type="dxa"/>
            <w:tcBorders>
              <w:top w:val="single" w:sz="6" w:space="0" w:color="auto"/>
              <w:left w:val="single" w:sz="6" w:space="0" w:color="auto"/>
              <w:bottom w:val="single" w:sz="6" w:space="0" w:color="auto"/>
              <w:right w:val="single" w:sz="6" w:space="0" w:color="auto"/>
            </w:tcBorders>
            <w:shd w:val="solid" w:color="FFFFFF" w:fill="auto"/>
          </w:tcPr>
          <w:p w14:paraId="5DEAD896" w14:textId="77777777" w:rsidR="007143E1" w:rsidRPr="00E17FE7" w:rsidRDefault="007143E1" w:rsidP="00276ABE">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12</w:t>
            </w:r>
          </w:p>
        </w:tc>
        <w:tc>
          <w:tcPr>
            <w:tcW w:w="861" w:type="dxa"/>
            <w:tcBorders>
              <w:top w:val="single" w:sz="6" w:space="0" w:color="auto"/>
              <w:left w:val="single" w:sz="6" w:space="0" w:color="auto"/>
              <w:bottom w:val="single" w:sz="6" w:space="0" w:color="auto"/>
              <w:right w:val="single" w:sz="6" w:space="0" w:color="auto"/>
            </w:tcBorders>
            <w:shd w:val="solid" w:color="FFFFFF" w:fill="auto"/>
          </w:tcPr>
          <w:p w14:paraId="1583D4E0" w14:textId="77777777" w:rsidR="007143E1" w:rsidRPr="00E17FE7" w:rsidRDefault="007143E1" w:rsidP="00276ABE">
            <w:pPr>
              <w:pStyle w:val="TAC"/>
              <w:rPr>
                <w:color w:val="000000"/>
                <w:sz w:val="16"/>
                <w:szCs w:val="16"/>
                <w:lang w:val="en-GB"/>
              </w:rPr>
            </w:pPr>
            <w:r w:rsidRPr="00E17FE7">
              <w:rPr>
                <w:color w:val="000000"/>
                <w:sz w:val="16"/>
                <w:szCs w:val="16"/>
                <w:lang w:val="en-GB"/>
              </w:rPr>
              <w:t>RAN#</w:t>
            </w:r>
            <w:r>
              <w:rPr>
                <w:color w:val="000000"/>
                <w:sz w:val="16"/>
                <w:szCs w:val="16"/>
                <w:lang w:val="en-GB"/>
              </w:rPr>
              <w:t>86</w:t>
            </w:r>
          </w:p>
        </w:tc>
        <w:tc>
          <w:tcPr>
            <w:tcW w:w="984" w:type="dxa"/>
            <w:tcBorders>
              <w:top w:val="single" w:sz="6" w:space="0" w:color="auto"/>
              <w:left w:val="single" w:sz="6" w:space="0" w:color="auto"/>
              <w:bottom w:val="single" w:sz="6" w:space="0" w:color="auto"/>
              <w:right w:val="single" w:sz="6" w:space="0" w:color="auto"/>
            </w:tcBorders>
            <w:shd w:val="solid" w:color="FFFFFF" w:fill="auto"/>
          </w:tcPr>
          <w:p w14:paraId="7D8A5BCE" w14:textId="77777777" w:rsidR="007143E1" w:rsidRPr="00E17FE7" w:rsidRDefault="007143E1" w:rsidP="00276ABE">
            <w:pPr>
              <w:pStyle w:val="TAC"/>
              <w:rPr>
                <w:color w:val="000000"/>
                <w:sz w:val="16"/>
                <w:szCs w:val="16"/>
                <w:lang w:val="en-GB"/>
              </w:rPr>
            </w:pPr>
            <w:r>
              <w:rPr>
                <w:color w:val="000000"/>
                <w:sz w:val="16"/>
                <w:szCs w:val="16"/>
                <w:lang w:val="en-GB"/>
              </w:rPr>
              <w:t>RP-192646</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3FF0E426" w14:textId="0ADF8A93" w:rsidR="007143E1" w:rsidRPr="00E17FE7" w:rsidRDefault="007143E1" w:rsidP="00276ABE">
            <w:pPr>
              <w:pStyle w:val="TAL"/>
              <w:jc w:val="center"/>
              <w:rPr>
                <w:color w:val="000000"/>
                <w:sz w:val="16"/>
                <w:szCs w:val="16"/>
                <w:lang w:val="en-GB"/>
              </w:rPr>
            </w:pPr>
            <w:r w:rsidRPr="00E17FE7">
              <w:rPr>
                <w:color w:val="000000"/>
                <w:sz w:val="16"/>
                <w:szCs w:val="16"/>
                <w:lang w:val="en-GB"/>
              </w:rPr>
              <w:t>00</w:t>
            </w:r>
            <w:r>
              <w:rPr>
                <w:color w:val="000000"/>
                <w:sz w:val="16"/>
                <w:szCs w:val="16"/>
                <w:lang w:val="en-GB"/>
              </w:rPr>
              <w:t>63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6D5874" w14:textId="77777777" w:rsidR="007143E1" w:rsidRPr="00E17FE7" w:rsidRDefault="007143E1" w:rsidP="00276ABE">
            <w:pPr>
              <w:pStyle w:val="TAR"/>
              <w:jc w:val="center"/>
              <w:rPr>
                <w:color w:val="000000"/>
                <w:sz w:val="16"/>
                <w:szCs w:val="16"/>
                <w:lang w:val="en-GB"/>
              </w:rPr>
            </w:pPr>
            <w:r>
              <w:rPr>
                <w:color w:val="000000"/>
                <w:sz w:val="16"/>
                <w:szCs w:val="16"/>
                <w:lang w:val="en-GB"/>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E71B07" w14:textId="77777777" w:rsidR="007143E1" w:rsidRPr="00E17FE7" w:rsidRDefault="007143E1" w:rsidP="00276ABE">
            <w:pPr>
              <w:pStyle w:val="TAC"/>
              <w:rPr>
                <w:color w:val="000000"/>
                <w:sz w:val="16"/>
                <w:szCs w:val="16"/>
                <w:lang w:val="en-GB"/>
              </w:rPr>
            </w:pPr>
            <w:r>
              <w:rPr>
                <w:color w:val="000000"/>
                <w:sz w:val="16"/>
                <w:szCs w:val="16"/>
                <w:lang w:val="en-GB"/>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504C0EC" w14:textId="70124AF3" w:rsidR="007143E1" w:rsidRPr="00654714" w:rsidRDefault="007143E1" w:rsidP="00276ABE">
            <w:r w:rsidRPr="007143E1">
              <w:t>Introduction of one-slot periodic TRS configuration for FR1 under a certain condition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269EE5C" w14:textId="77777777" w:rsidR="007143E1" w:rsidRPr="00E17FE7" w:rsidRDefault="007143E1" w:rsidP="00276ABE">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0</w:t>
            </w:r>
            <w:r w:rsidRPr="00E17FE7">
              <w:rPr>
                <w:color w:val="000000"/>
                <w:sz w:val="16"/>
                <w:szCs w:val="16"/>
                <w:lang w:val="en-GB"/>
              </w:rPr>
              <w:t>.0</w:t>
            </w:r>
          </w:p>
        </w:tc>
      </w:tr>
      <w:tr w:rsidR="007143E1" w:rsidRPr="0048482F" w14:paraId="755F5EE9" w14:textId="77777777" w:rsidTr="007143E1">
        <w:tc>
          <w:tcPr>
            <w:tcW w:w="849" w:type="dxa"/>
            <w:tcBorders>
              <w:top w:val="single" w:sz="6" w:space="0" w:color="auto"/>
              <w:left w:val="single" w:sz="6" w:space="0" w:color="auto"/>
              <w:bottom w:val="single" w:sz="6" w:space="0" w:color="auto"/>
              <w:right w:val="single" w:sz="6" w:space="0" w:color="auto"/>
            </w:tcBorders>
            <w:shd w:val="solid" w:color="FFFFFF" w:fill="auto"/>
          </w:tcPr>
          <w:p w14:paraId="2E4C716F" w14:textId="77777777" w:rsidR="007143E1" w:rsidRPr="00E17FE7" w:rsidRDefault="007143E1" w:rsidP="00276ABE">
            <w:pPr>
              <w:pStyle w:val="TAC"/>
              <w:rPr>
                <w:color w:val="000000"/>
                <w:sz w:val="16"/>
                <w:szCs w:val="16"/>
                <w:lang w:val="en-GB"/>
              </w:rPr>
            </w:pPr>
            <w:r w:rsidRPr="00E17FE7">
              <w:rPr>
                <w:color w:val="000000"/>
                <w:sz w:val="16"/>
                <w:szCs w:val="16"/>
                <w:lang w:val="en-GB"/>
              </w:rPr>
              <w:t>201</w:t>
            </w:r>
            <w:r>
              <w:rPr>
                <w:color w:val="000000"/>
                <w:sz w:val="16"/>
                <w:szCs w:val="16"/>
                <w:lang w:val="en-GB"/>
              </w:rPr>
              <w:t>9</w:t>
            </w:r>
            <w:r w:rsidRPr="00E17FE7">
              <w:rPr>
                <w:color w:val="000000"/>
                <w:sz w:val="16"/>
                <w:szCs w:val="16"/>
                <w:lang w:val="en-GB"/>
              </w:rPr>
              <w:t>-</w:t>
            </w:r>
            <w:r>
              <w:rPr>
                <w:color w:val="000000"/>
                <w:sz w:val="16"/>
                <w:szCs w:val="16"/>
                <w:lang w:val="en-GB"/>
              </w:rPr>
              <w:t>12</w:t>
            </w:r>
          </w:p>
        </w:tc>
        <w:tc>
          <w:tcPr>
            <w:tcW w:w="861" w:type="dxa"/>
            <w:tcBorders>
              <w:top w:val="single" w:sz="6" w:space="0" w:color="auto"/>
              <w:left w:val="single" w:sz="6" w:space="0" w:color="auto"/>
              <w:bottom w:val="single" w:sz="6" w:space="0" w:color="auto"/>
              <w:right w:val="single" w:sz="6" w:space="0" w:color="auto"/>
            </w:tcBorders>
            <w:shd w:val="solid" w:color="FFFFFF" w:fill="auto"/>
          </w:tcPr>
          <w:p w14:paraId="45A88784" w14:textId="77777777" w:rsidR="007143E1" w:rsidRPr="00E17FE7" w:rsidRDefault="007143E1" w:rsidP="00276ABE">
            <w:pPr>
              <w:pStyle w:val="TAC"/>
              <w:rPr>
                <w:color w:val="000000"/>
                <w:sz w:val="16"/>
                <w:szCs w:val="16"/>
                <w:lang w:val="en-GB"/>
              </w:rPr>
            </w:pPr>
            <w:r w:rsidRPr="00E17FE7">
              <w:rPr>
                <w:color w:val="000000"/>
                <w:sz w:val="16"/>
                <w:szCs w:val="16"/>
                <w:lang w:val="en-GB"/>
              </w:rPr>
              <w:t>RAN#</w:t>
            </w:r>
            <w:r>
              <w:rPr>
                <w:color w:val="000000"/>
                <w:sz w:val="16"/>
                <w:szCs w:val="16"/>
                <w:lang w:val="en-GB"/>
              </w:rPr>
              <w:t>86</w:t>
            </w:r>
          </w:p>
        </w:tc>
        <w:tc>
          <w:tcPr>
            <w:tcW w:w="984" w:type="dxa"/>
            <w:tcBorders>
              <w:top w:val="single" w:sz="6" w:space="0" w:color="auto"/>
              <w:left w:val="single" w:sz="6" w:space="0" w:color="auto"/>
              <w:bottom w:val="single" w:sz="6" w:space="0" w:color="auto"/>
              <w:right w:val="single" w:sz="6" w:space="0" w:color="auto"/>
            </w:tcBorders>
            <w:shd w:val="solid" w:color="FFFFFF" w:fill="auto"/>
          </w:tcPr>
          <w:p w14:paraId="6D63A4C6" w14:textId="0F114586" w:rsidR="007143E1" w:rsidRPr="00E17FE7" w:rsidRDefault="007143E1" w:rsidP="00276ABE">
            <w:pPr>
              <w:pStyle w:val="TAC"/>
              <w:rPr>
                <w:color w:val="000000"/>
                <w:sz w:val="16"/>
                <w:szCs w:val="16"/>
                <w:lang w:val="en-GB"/>
              </w:rPr>
            </w:pPr>
            <w:r>
              <w:rPr>
                <w:color w:val="000000"/>
                <w:sz w:val="16"/>
                <w:szCs w:val="16"/>
                <w:lang w:val="en-GB"/>
              </w:rPr>
              <w:t>RP-192640</w:t>
            </w:r>
          </w:p>
        </w:tc>
        <w:tc>
          <w:tcPr>
            <w:tcW w:w="500" w:type="dxa"/>
            <w:tcBorders>
              <w:top w:val="single" w:sz="6" w:space="0" w:color="auto"/>
              <w:left w:val="single" w:sz="6" w:space="0" w:color="auto"/>
              <w:bottom w:val="single" w:sz="6" w:space="0" w:color="auto"/>
              <w:right w:val="single" w:sz="6" w:space="0" w:color="auto"/>
            </w:tcBorders>
            <w:shd w:val="solid" w:color="FFFFFF" w:fill="auto"/>
          </w:tcPr>
          <w:p w14:paraId="22B52742" w14:textId="26619C25" w:rsidR="007143E1" w:rsidRPr="00E17FE7" w:rsidRDefault="007143E1" w:rsidP="00276ABE">
            <w:pPr>
              <w:pStyle w:val="TAL"/>
              <w:jc w:val="center"/>
              <w:rPr>
                <w:color w:val="000000"/>
                <w:sz w:val="16"/>
                <w:szCs w:val="16"/>
                <w:lang w:val="en-GB"/>
              </w:rPr>
            </w:pPr>
            <w:r w:rsidRPr="00E17FE7">
              <w:rPr>
                <w:color w:val="000000"/>
                <w:sz w:val="16"/>
                <w:szCs w:val="16"/>
                <w:lang w:val="en-GB"/>
              </w:rPr>
              <w:t>00</w:t>
            </w:r>
            <w:r>
              <w:rPr>
                <w:color w:val="000000"/>
                <w:sz w:val="16"/>
                <w:szCs w:val="16"/>
                <w:lang w:val="en-GB"/>
              </w:rPr>
              <w:t>64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AFD50A" w14:textId="77777777" w:rsidR="007143E1" w:rsidRPr="00E17FE7" w:rsidRDefault="007143E1" w:rsidP="00276ABE">
            <w:pPr>
              <w:pStyle w:val="TAR"/>
              <w:jc w:val="center"/>
              <w:rPr>
                <w:color w:val="000000"/>
                <w:sz w:val="16"/>
                <w:szCs w:val="16"/>
                <w:lang w:val="en-GB"/>
              </w:rPr>
            </w:pPr>
            <w:r>
              <w:rPr>
                <w:color w:val="000000"/>
                <w:sz w:val="16"/>
                <w:szCs w:val="16"/>
                <w:lang w:val="en-GB"/>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68C8DBD" w14:textId="77777777" w:rsidR="007143E1" w:rsidRPr="00E17FE7" w:rsidRDefault="007143E1" w:rsidP="00276ABE">
            <w:pPr>
              <w:pStyle w:val="TAC"/>
              <w:rPr>
                <w:color w:val="000000"/>
                <w:sz w:val="16"/>
                <w:szCs w:val="16"/>
                <w:lang w:val="en-GB"/>
              </w:rPr>
            </w:pPr>
            <w:r>
              <w:rPr>
                <w:color w:val="000000"/>
                <w:sz w:val="16"/>
                <w:szCs w:val="16"/>
                <w:lang w:val="en-GB"/>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92672D6" w14:textId="13DCE0FF" w:rsidR="007143E1" w:rsidRPr="00654714" w:rsidRDefault="00C318F4" w:rsidP="00276ABE">
            <w:r w:rsidRPr="00C318F4">
              <w:t>Introduction of Industrial IoT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3105A28" w14:textId="77777777" w:rsidR="007143E1" w:rsidRPr="00E17FE7" w:rsidRDefault="007143E1" w:rsidP="00276ABE">
            <w:pPr>
              <w:pStyle w:val="TAC"/>
              <w:rPr>
                <w:color w:val="000000"/>
                <w:sz w:val="16"/>
                <w:szCs w:val="16"/>
                <w:lang w:val="en-GB"/>
              </w:rPr>
            </w:pPr>
            <w:r w:rsidRPr="00E17FE7">
              <w:rPr>
                <w:color w:val="000000"/>
                <w:sz w:val="16"/>
                <w:szCs w:val="16"/>
                <w:lang w:val="en-GB"/>
              </w:rPr>
              <w:t>1</w:t>
            </w:r>
            <w:r>
              <w:rPr>
                <w:color w:val="000000"/>
                <w:sz w:val="16"/>
                <w:szCs w:val="16"/>
                <w:lang w:val="en-GB"/>
              </w:rPr>
              <w:t>6</w:t>
            </w:r>
            <w:r w:rsidRPr="00E17FE7">
              <w:rPr>
                <w:color w:val="000000"/>
                <w:sz w:val="16"/>
                <w:szCs w:val="16"/>
                <w:lang w:val="en-GB"/>
              </w:rPr>
              <w:t>.</w:t>
            </w:r>
            <w:r>
              <w:rPr>
                <w:color w:val="000000"/>
                <w:sz w:val="16"/>
                <w:szCs w:val="16"/>
                <w:lang w:val="en-GB"/>
              </w:rPr>
              <w:t>0</w:t>
            </w:r>
            <w:r w:rsidRPr="00E17FE7">
              <w:rPr>
                <w:color w:val="000000"/>
                <w:sz w:val="16"/>
                <w:szCs w:val="16"/>
                <w:lang w:val="en-GB"/>
              </w:rPr>
              <w:t>.0</w:t>
            </w:r>
          </w:p>
        </w:tc>
      </w:tr>
    </w:tbl>
    <w:p w14:paraId="0F6CBBC8" w14:textId="77777777" w:rsidR="003C3971" w:rsidRPr="0048482F" w:rsidRDefault="003C3971">
      <w:pPr>
        <w:rPr>
          <w:color w:val="000000"/>
        </w:rPr>
      </w:pPr>
    </w:p>
    <w:sectPr w:rsidR="003C3971" w:rsidRPr="0048482F" w:rsidSect="000B6BF1">
      <w:headerReference w:type="default" r:id="rId2182"/>
      <w:footerReference w:type="default" r:id="rId2183"/>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C70CC3" w14:textId="77777777" w:rsidR="00664ED0" w:rsidRDefault="00664ED0">
      <w:r>
        <w:separator/>
      </w:r>
    </w:p>
    <w:p w14:paraId="4E418262" w14:textId="77777777" w:rsidR="00664ED0" w:rsidRDefault="00664ED0"/>
  </w:endnote>
  <w:endnote w:type="continuationSeparator" w:id="0">
    <w:p w14:paraId="5A19727A" w14:textId="77777777" w:rsidR="00664ED0" w:rsidRDefault="00664ED0">
      <w:r>
        <w:continuationSeparator/>
      </w:r>
    </w:p>
    <w:p w14:paraId="1D498E1C" w14:textId="77777777" w:rsidR="00664ED0" w:rsidRDefault="00664ED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HGPｺﾞｼｯｸE"/>
    <w:panose1 w:val="00000000000000000000"/>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ZapfDingbats">
    <w:charset w:val="02"/>
    <w:family w:val="decorative"/>
    <w:pitch w:val="default"/>
    <w:sig w:usb0="00000000" w:usb1="0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
    <w:altName w:val="Arial Unicode MS"/>
    <w:panose1 w:val="00000000000000000000"/>
    <w:charset w:val="88"/>
    <w:family w:val="auto"/>
    <w:notTrueType/>
    <w:pitch w:val="variable"/>
    <w:sig w:usb0="00000001"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CG Times (WN)">
    <w:altName w:val="Arial"/>
    <w:charset w:val="00"/>
    <w:family w:val="roman"/>
    <w:pitch w:val="default"/>
    <w:sig w:usb0="00000000"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incho">
    <w:altName w:val="明朝"/>
    <w:panose1 w:val="02020609040305080305"/>
    <w:charset w:val="80"/>
    <w:family w:val="roman"/>
    <w:notTrueType/>
    <w:pitch w:val="fixed"/>
    <w:sig w:usb0="00000001" w:usb1="08070000" w:usb2="00000010" w:usb3="00000000" w:csb0="00020000" w:csb1="00000000"/>
  </w:font>
  <w:font w:name="MS PGothic">
    <w:panose1 w:val="020B0600070205080204"/>
    <w:charset w:val="80"/>
    <w:family w:val="swiss"/>
    <w:pitch w:val="variable"/>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New York">
    <w:panose1 w:val="02040503060506020304"/>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BatangChe">
    <w:charset w:val="81"/>
    <w:family w:val="modern"/>
    <w:pitch w:val="fixed"/>
    <w:sig w:usb0="B00002AF" w:usb1="69D77CFB" w:usb2="00000030" w:usb3="00000000" w:csb0="0008009F" w:csb1="00000000"/>
  </w:font>
  <w:font w:name="Times New Roman , serif">
    <w:altName w:val="Times New Roman"/>
    <w:panose1 w:val="00000000000000000000"/>
    <w:charset w:val="00"/>
    <w:family w:val="roman"/>
    <w:notTrueType/>
    <w:pitch w:val="default"/>
  </w:font>
  <w:font w:name="Microsoft YaHei">
    <w:panose1 w:val="020B0503020204020204"/>
    <w:charset w:val="86"/>
    <w:family w:val="swiss"/>
    <w:pitch w:val="variable"/>
    <w:sig w:usb0="80000287" w:usb1="2ACF3C50" w:usb2="00000016" w:usb3="00000000" w:csb0="0004001F" w:csb1="00000000"/>
  </w:font>
  <w:font w:name="Nokia Pure Text Light">
    <w:altName w:val="Khmer UI"/>
    <w:charset w:val="00"/>
    <w:family w:val="swiss"/>
    <w:pitch w:val="variable"/>
    <w:sig w:usb0="A00002FF" w:usb1="700078FB" w:usb2="00010000" w:usb3="00000000" w:csb0="0000019F" w:csb1="00000000"/>
  </w:font>
  <w:font w:name="Yu Mincho">
    <w:altName w:val="Yu Gothic UI"/>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E0DFCC" w14:textId="77777777" w:rsidR="00A3704F" w:rsidRDefault="00A3704F">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D78092" w14:textId="77777777" w:rsidR="00664ED0" w:rsidRDefault="00664ED0">
      <w:r>
        <w:separator/>
      </w:r>
    </w:p>
    <w:p w14:paraId="246C4F56" w14:textId="77777777" w:rsidR="00664ED0" w:rsidRDefault="00664ED0"/>
  </w:footnote>
  <w:footnote w:type="continuationSeparator" w:id="0">
    <w:p w14:paraId="423CD0AF" w14:textId="77777777" w:rsidR="00664ED0" w:rsidRDefault="00664ED0">
      <w:r>
        <w:continuationSeparator/>
      </w:r>
    </w:p>
    <w:p w14:paraId="321EB15A" w14:textId="77777777" w:rsidR="00664ED0" w:rsidRDefault="00664ED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93B682" w14:textId="1E5EDEAE" w:rsidR="00A3704F" w:rsidRDefault="00A3704F">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DF1C31">
      <w:rPr>
        <w:rFonts w:ascii="Arial" w:hAnsi="Arial" w:cs="Arial"/>
        <w:b/>
        <w:noProof/>
        <w:sz w:val="18"/>
        <w:szCs w:val="18"/>
      </w:rPr>
      <w:t>3GPP TS 38.214 V16.0.0 (2019-12)</w:t>
    </w:r>
    <w:r>
      <w:rPr>
        <w:rFonts w:ascii="Arial" w:hAnsi="Arial" w:cs="Arial"/>
        <w:b/>
        <w:sz w:val="18"/>
        <w:szCs w:val="18"/>
      </w:rPr>
      <w:fldChar w:fldCharType="end"/>
    </w:r>
  </w:p>
  <w:p w14:paraId="34CD8640" w14:textId="3D7C6B4C" w:rsidR="00A3704F" w:rsidRDefault="00A3704F">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96</w:t>
    </w:r>
    <w:r>
      <w:rPr>
        <w:rFonts w:ascii="Arial" w:hAnsi="Arial" w:cs="Arial"/>
        <w:b/>
        <w:sz w:val="18"/>
        <w:szCs w:val="18"/>
      </w:rPr>
      <w:fldChar w:fldCharType="end"/>
    </w:r>
  </w:p>
  <w:p w14:paraId="4BA403BD" w14:textId="3F11AF47" w:rsidR="00A3704F" w:rsidRDefault="00A3704F">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DF1C31">
      <w:rPr>
        <w:rFonts w:ascii="Arial" w:hAnsi="Arial" w:cs="Arial"/>
        <w:b/>
        <w:noProof/>
        <w:sz w:val="18"/>
        <w:szCs w:val="18"/>
      </w:rPr>
      <w:t>Release 16</w:t>
    </w:r>
    <w:r>
      <w:rPr>
        <w:rFonts w:ascii="Arial" w:hAnsi="Arial" w:cs="Arial"/>
        <w:b/>
        <w:sz w:val="18"/>
        <w:szCs w:val="18"/>
      </w:rPr>
      <w:fldChar w:fldCharType="end"/>
    </w:r>
  </w:p>
  <w:p w14:paraId="6E30563B" w14:textId="77777777" w:rsidR="00A3704F" w:rsidRDefault="00A3704F">
    <w:pPr>
      <w:pStyle w:val="Header"/>
    </w:pPr>
  </w:p>
  <w:p w14:paraId="4F68F6D7" w14:textId="77777777" w:rsidR="00A3704F" w:rsidRDefault="00A3704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5A54DD86"/>
    <w:lvl w:ilvl="0">
      <w:start w:val="1"/>
      <w:numFmt w:val="decimal"/>
      <w:pStyle w:val="ListNumber3"/>
      <w:lvlText w:val="%1."/>
      <w:lvlJc w:val="left"/>
      <w:pPr>
        <w:tabs>
          <w:tab w:val="num" w:pos="926"/>
        </w:tabs>
        <w:ind w:left="926" w:hanging="360"/>
      </w:pPr>
    </w:lvl>
  </w:abstractNum>
  <w:abstractNum w:abstractNumId="1" w15:restartNumberingAfterBreak="0">
    <w:nsid w:val="FFFFFFFE"/>
    <w:multiLevelType w:val="singleLevel"/>
    <w:tmpl w:val="FFFFFFFF"/>
    <w:lvl w:ilvl="0">
      <w:numFmt w:val="decimal"/>
      <w:pStyle w:val="textintend1"/>
      <w:lvlText w:val="*"/>
      <w:lvlJc w:val="left"/>
    </w:lvl>
  </w:abstractNum>
  <w:abstractNum w:abstractNumId="2" w15:restartNumberingAfterBreak="0">
    <w:nsid w:val="00000006"/>
    <w:multiLevelType w:val="multilevel"/>
    <w:tmpl w:val="00000006"/>
    <w:name w:val="WW8Num6"/>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1F2553B"/>
    <w:multiLevelType w:val="hybridMultilevel"/>
    <w:tmpl w:val="DAD85332"/>
    <w:lvl w:ilvl="0" w:tplc="0809000F">
      <w:start w:val="1"/>
      <w:numFmt w:val="decimal"/>
      <w:pStyle w:val="textintend3"/>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4" w15:restartNumberingAfterBreak="0">
    <w:nsid w:val="028274EB"/>
    <w:multiLevelType w:val="hybridMultilevel"/>
    <w:tmpl w:val="ADDA39F8"/>
    <w:lvl w:ilvl="0" w:tplc="DB60718C">
      <w:start w:val="1"/>
      <w:numFmt w:val="bullet"/>
      <w:lvlText w:val="•"/>
      <w:lvlJc w:val="left"/>
      <w:pPr>
        <w:tabs>
          <w:tab w:val="num" w:pos="720"/>
        </w:tabs>
        <w:ind w:left="720" w:hanging="360"/>
      </w:pPr>
      <w:rPr>
        <w:rFonts w:ascii="Arial" w:hAnsi="Arial" w:hint="default"/>
      </w:rPr>
    </w:lvl>
    <w:lvl w:ilvl="1" w:tplc="515E0952">
      <w:numFmt w:val="bullet"/>
      <w:pStyle w:val="RAN1bullet2"/>
      <w:lvlText w:val="–"/>
      <w:lvlJc w:val="left"/>
      <w:pPr>
        <w:tabs>
          <w:tab w:val="num" w:pos="1440"/>
        </w:tabs>
        <w:ind w:left="1440" w:hanging="360"/>
      </w:pPr>
      <w:rPr>
        <w:rFonts w:ascii="Arial" w:hAnsi="Arial" w:hint="default"/>
      </w:rPr>
    </w:lvl>
    <w:lvl w:ilvl="2" w:tplc="CEC60A12">
      <w:start w:val="1"/>
      <w:numFmt w:val="bullet"/>
      <w:lvlText w:val="•"/>
      <w:lvlJc w:val="left"/>
      <w:pPr>
        <w:tabs>
          <w:tab w:val="num" w:pos="2160"/>
        </w:tabs>
        <w:ind w:left="2160" w:hanging="360"/>
      </w:pPr>
      <w:rPr>
        <w:rFonts w:ascii="Arial" w:hAnsi="Arial" w:hint="default"/>
      </w:rPr>
    </w:lvl>
    <w:lvl w:ilvl="3" w:tplc="DA28EE96">
      <w:start w:val="1"/>
      <w:numFmt w:val="bullet"/>
      <w:lvlText w:val="•"/>
      <w:lvlJc w:val="left"/>
      <w:pPr>
        <w:tabs>
          <w:tab w:val="num" w:pos="2880"/>
        </w:tabs>
        <w:ind w:left="2880" w:hanging="360"/>
      </w:pPr>
      <w:rPr>
        <w:rFonts w:ascii="Arial" w:hAnsi="Arial" w:hint="default"/>
      </w:rPr>
    </w:lvl>
    <w:lvl w:ilvl="4" w:tplc="7CD4691C">
      <w:start w:val="1"/>
      <w:numFmt w:val="bullet"/>
      <w:lvlText w:val="•"/>
      <w:lvlJc w:val="left"/>
      <w:pPr>
        <w:tabs>
          <w:tab w:val="num" w:pos="3600"/>
        </w:tabs>
        <w:ind w:left="3600" w:hanging="360"/>
      </w:pPr>
      <w:rPr>
        <w:rFonts w:ascii="Arial" w:hAnsi="Arial" w:hint="default"/>
      </w:rPr>
    </w:lvl>
    <w:lvl w:ilvl="5" w:tplc="F68E2EF0" w:tentative="1">
      <w:start w:val="1"/>
      <w:numFmt w:val="bullet"/>
      <w:lvlText w:val="•"/>
      <w:lvlJc w:val="left"/>
      <w:pPr>
        <w:tabs>
          <w:tab w:val="num" w:pos="4320"/>
        </w:tabs>
        <w:ind w:left="4320" w:hanging="360"/>
      </w:pPr>
      <w:rPr>
        <w:rFonts w:ascii="Arial" w:hAnsi="Arial" w:hint="default"/>
      </w:rPr>
    </w:lvl>
    <w:lvl w:ilvl="6" w:tplc="24AAF882" w:tentative="1">
      <w:start w:val="1"/>
      <w:numFmt w:val="bullet"/>
      <w:lvlText w:val="•"/>
      <w:lvlJc w:val="left"/>
      <w:pPr>
        <w:tabs>
          <w:tab w:val="num" w:pos="5040"/>
        </w:tabs>
        <w:ind w:left="5040" w:hanging="360"/>
      </w:pPr>
      <w:rPr>
        <w:rFonts w:ascii="Arial" w:hAnsi="Arial" w:hint="default"/>
      </w:rPr>
    </w:lvl>
    <w:lvl w:ilvl="7" w:tplc="4036A71C" w:tentative="1">
      <w:start w:val="1"/>
      <w:numFmt w:val="bullet"/>
      <w:lvlText w:val="•"/>
      <w:lvlJc w:val="left"/>
      <w:pPr>
        <w:tabs>
          <w:tab w:val="num" w:pos="5760"/>
        </w:tabs>
        <w:ind w:left="5760" w:hanging="360"/>
      </w:pPr>
      <w:rPr>
        <w:rFonts w:ascii="Arial" w:hAnsi="Arial" w:hint="default"/>
      </w:rPr>
    </w:lvl>
    <w:lvl w:ilvl="8" w:tplc="8BCEDA4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3145377"/>
    <w:multiLevelType w:val="hybridMultilevel"/>
    <w:tmpl w:val="62AE3FD8"/>
    <w:lvl w:ilvl="0" w:tplc="4202C932">
      <w:start w:val="1"/>
      <w:numFmt w:val="bullet"/>
      <w:lvlText w:val=""/>
      <w:lvlJc w:val="left"/>
      <w:pPr>
        <w:tabs>
          <w:tab w:val="num" w:pos="720"/>
        </w:tabs>
        <w:ind w:left="720" w:hanging="360"/>
      </w:pPr>
      <w:rPr>
        <w:rFonts w:ascii="Symbol" w:eastAsia="MS Mincho"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483224E0">
      <w:start w:val="1"/>
      <w:numFmt w:val="decimal"/>
      <w:pStyle w:val="References"/>
      <w:lvlText w:val="[%3]"/>
      <w:lvlJc w:val="left"/>
      <w:pPr>
        <w:tabs>
          <w:tab w:val="num" w:pos="2481"/>
        </w:tabs>
        <w:ind w:left="2481" w:hanging="681"/>
      </w:pPr>
      <w:rPr>
        <w:rFonts w:cs="Times New Roman"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60D3FFB"/>
    <w:multiLevelType w:val="hybridMultilevel"/>
    <w:tmpl w:val="488A4C58"/>
    <w:lvl w:ilvl="0" w:tplc="4D3678F6">
      <w:start w:val="1"/>
      <w:numFmt w:val="bullet"/>
      <w:pStyle w:val="RAN1bullet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C8295E"/>
    <w:multiLevelType w:val="hybridMultilevel"/>
    <w:tmpl w:val="52E464E6"/>
    <w:lvl w:ilvl="0" w:tplc="5E16D9D4">
      <w:start w:val="1"/>
      <w:numFmt w:val="bullet"/>
      <w:pStyle w:val="TdocHeading1"/>
      <w:lvlText w:val="•"/>
      <w:lvlJc w:val="left"/>
      <w:pPr>
        <w:tabs>
          <w:tab w:val="num" w:pos="720"/>
        </w:tabs>
        <w:ind w:left="720" w:hanging="360"/>
      </w:pPr>
      <w:rPr>
        <w:rFonts w:ascii="Arial" w:hAnsi="Arial" w:hint="default"/>
      </w:rPr>
    </w:lvl>
    <w:lvl w:ilvl="1" w:tplc="12BE46C6">
      <w:start w:val="3005"/>
      <w:numFmt w:val="bullet"/>
      <w:lvlText w:val="•"/>
      <w:lvlJc w:val="left"/>
      <w:pPr>
        <w:tabs>
          <w:tab w:val="num" w:pos="1440"/>
        </w:tabs>
        <w:ind w:left="1440" w:hanging="360"/>
      </w:pPr>
      <w:rPr>
        <w:rFonts w:ascii="Arial" w:hAnsi="Arial" w:hint="default"/>
      </w:rPr>
    </w:lvl>
    <w:lvl w:ilvl="2" w:tplc="6E2880A6">
      <w:start w:val="3005"/>
      <w:numFmt w:val="bullet"/>
      <w:lvlText w:val="•"/>
      <w:lvlJc w:val="left"/>
      <w:pPr>
        <w:tabs>
          <w:tab w:val="num" w:pos="2160"/>
        </w:tabs>
        <w:ind w:left="2160" w:hanging="360"/>
      </w:pPr>
      <w:rPr>
        <w:rFonts w:ascii="Arial" w:hAnsi="Arial" w:hint="default"/>
      </w:rPr>
    </w:lvl>
    <w:lvl w:ilvl="3" w:tplc="FF1C6EEE" w:tentative="1">
      <w:start w:val="1"/>
      <w:numFmt w:val="bullet"/>
      <w:lvlText w:val="•"/>
      <w:lvlJc w:val="left"/>
      <w:pPr>
        <w:tabs>
          <w:tab w:val="num" w:pos="2880"/>
        </w:tabs>
        <w:ind w:left="2880" w:hanging="360"/>
      </w:pPr>
      <w:rPr>
        <w:rFonts w:ascii="Arial" w:hAnsi="Arial" w:hint="default"/>
      </w:rPr>
    </w:lvl>
    <w:lvl w:ilvl="4" w:tplc="F99A0DF6" w:tentative="1">
      <w:start w:val="1"/>
      <w:numFmt w:val="bullet"/>
      <w:lvlText w:val="•"/>
      <w:lvlJc w:val="left"/>
      <w:pPr>
        <w:tabs>
          <w:tab w:val="num" w:pos="3600"/>
        </w:tabs>
        <w:ind w:left="3600" w:hanging="360"/>
      </w:pPr>
      <w:rPr>
        <w:rFonts w:ascii="Arial" w:hAnsi="Arial" w:hint="default"/>
      </w:rPr>
    </w:lvl>
    <w:lvl w:ilvl="5" w:tplc="DF8A3642" w:tentative="1">
      <w:start w:val="1"/>
      <w:numFmt w:val="bullet"/>
      <w:lvlText w:val="•"/>
      <w:lvlJc w:val="left"/>
      <w:pPr>
        <w:tabs>
          <w:tab w:val="num" w:pos="4320"/>
        </w:tabs>
        <w:ind w:left="4320" w:hanging="360"/>
      </w:pPr>
      <w:rPr>
        <w:rFonts w:ascii="Arial" w:hAnsi="Arial" w:hint="default"/>
      </w:rPr>
    </w:lvl>
    <w:lvl w:ilvl="6" w:tplc="FF76F662" w:tentative="1">
      <w:start w:val="1"/>
      <w:numFmt w:val="bullet"/>
      <w:lvlText w:val="•"/>
      <w:lvlJc w:val="left"/>
      <w:pPr>
        <w:tabs>
          <w:tab w:val="num" w:pos="5040"/>
        </w:tabs>
        <w:ind w:left="5040" w:hanging="360"/>
      </w:pPr>
      <w:rPr>
        <w:rFonts w:ascii="Arial" w:hAnsi="Arial" w:hint="default"/>
      </w:rPr>
    </w:lvl>
    <w:lvl w:ilvl="7" w:tplc="C6DEA5C4" w:tentative="1">
      <w:start w:val="1"/>
      <w:numFmt w:val="bullet"/>
      <w:lvlText w:val="•"/>
      <w:lvlJc w:val="left"/>
      <w:pPr>
        <w:tabs>
          <w:tab w:val="num" w:pos="5760"/>
        </w:tabs>
        <w:ind w:left="5760" w:hanging="360"/>
      </w:pPr>
      <w:rPr>
        <w:rFonts w:ascii="Arial" w:hAnsi="Arial" w:hint="default"/>
      </w:rPr>
    </w:lvl>
    <w:lvl w:ilvl="8" w:tplc="E696BEF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0A5341F7"/>
    <w:multiLevelType w:val="singleLevel"/>
    <w:tmpl w:val="4162974E"/>
    <w:lvl w:ilvl="0">
      <w:start w:val="1"/>
      <w:numFmt w:val="decimal"/>
      <w:pStyle w:val="BodyText2"/>
      <w:lvlText w:val="[%1]"/>
      <w:lvlJc w:val="left"/>
      <w:pPr>
        <w:tabs>
          <w:tab w:val="num" w:pos="567"/>
        </w:tabs>
        <w:ind w:left="567" w:hanging="567"/>
      </w:pPr>
      <w:rPr>
        <w:rFonts w:hint="default"/>
      </w:rPr>
    </w:lvl>
  </w:abstractNum>
  <w:abstractNum w:abstractNumId="9" w15:restartNumberingAfterBreak="0">
    <w:nsid w:val="0CFC4629"/>
    <w:multiLevelType w:val="hybridMultilevel"/>
    <w:tmpl w:val="B6D248C2"/>
    <w:lvl w:ilvl="0" w:tplc="9D204956">
      <w:start w:val="2"/>
      <w:numFmt w:val="bullet"/>
      <w:lvlText w:val="-"/>
      <w:lvlJc w:val="left"/>
      <w:pPr>
        <w:ind w:left="360" w:hanging="360"/>
      </w:pPr>
      <w:rPr>
        <w:rFonts w:ascii="Times New Roman" w:eastAsia="SimSun" w:hAnsi="Times New Roman" w:cs="Times New Roman" w:hint="default"/>
      </w:rPr>
    </w:lvl>
    <w:lvl w:ilvl="1" w:tplc="041D0003">
      <w:start w:val="1"/>
      <w:numFmt w:val="bullet"/>
      <w:lvlText w:val="o"/>
      <w:lvlJc w:val="left"/>
      <w:pPr>
        <w:ind w:left="1080" w:hanging="360"/>
      </w:pPr>
      <w:rPr>
        <w:rFonts w:ascii="Courier New" w:hAnsi="Courier New" w:cs="Courier New" w:hint="default"/>
      </w:rPr>
    </w:lvl>
    <w:lvl w:ilvl="2" w:tplc="041D0005">
      <w:start w:val="1"/>
      <w:numFmt w:val="bullet"/>
      <w:lvlText w:val=""/>
      <w:lvlJc w:val="left"/>
      <w:pPr>
        <w:ind w:left="1800" w:hanging="360"/>
      </w:pPr>
      <w:rPr>
        <w:rFonts w:ascii="Wingdings" w:hAnsi="Wingdings" w:hint="default"/>
      </w:rPr>
    </w:lvl>
    <w:lvl w:ilvl="3" w:tplc="041D0001">
      <w:start w:val="1"/>
      <w:numFmt w:val="bullet"/>
      <w:lvlText w:val=""/>
      <w:lvlJc w:val="left"/>
      <w:pPr>
        <w:ind w:left="2520" w:hanging="360"/>
      </w:pPr>
      <w:rPr>
        <w:rFonts w:ascii="Symbol" w:hAnsi="Symbol" w:hint="default"/>
      </w:rPr>
    </w:lvl>
    <w:lvl w:ilvl="4" w:tplc="041D0003">
      <w:start w:val="1"/>
      <w:numFmt w:val="bullet"/>
      <w:lvlText w:val="o"/>
      <w:lvlJc w:val="left"/>
      <w:pPr>
        <w:ind w:left="3240" w:hanging="360"/>
      </w:pPr>
      <w:rPr>
        <w:rFonts w:ascii="Courier New" w:hAnsi="Courier New" w:cs="Courier New" w:hint="default"/>
      </w:rPr>
    </w:lvl>
    <w:lvl w:ilvl="5" w:tplc="041D0005">
      <w:start w:val="1"/>
      <w:numFmt w:val="bullet"/>
      <w:lvlText w:val=""/>
      <w:lvlJc w:val="left"/>
      <w:pPr>
        <w:ind w:left="3960" w:hanging="360"/>
      </w:pPr>
      <w:rPr>
        <w:rFonts w:ascii="Wingdings" w:hAnsi="Wingdings" w:hint="default"/>
      </w:rPr>
    </w:lvl>
    <w:lvl w:ilvl="6" w:tplc="041D0001">
      <w:start w:val="1"/>
      <w:numFmt w:val="bullet"/>
      <w:lvlText w:val=""/>
      <w:lvlJc w:val="left"/>
      <w:pPr>
        <w:ind w:left="4680" w:hanging="360"/>
      </w:pPr>
      <w:rPr>
        <w:rFonts w:ascii="Symbol" w:hAnsi="Symbol" w:hint="default"/>
      </w:rPr>
    </w:lvl>
    <w:lvl w:ilvl="7" w:tplc="041D0003">
      <w:start w:val="1"/>
      <w:numFmt w:val="bullet"/>
      <w:lvlText w:val="o"/>
      <w:lvlJc w:val="left"/>
      <w:pPr>
        <w:ind w:left="5400" w:hanging="360"/>
      </w:pPr>
      <w:rPr>
        <w:rFonts w:ascii="Courier New" w:hAnsi="Courier New" w:cs="Courier New" w:hint="default"/>
      </w:rPr>
    </w:lvl>
    <w:lvl w:ilvl="8" w:tplc="041D0005">
      <w:start w:val="1"/>
      <w:numFmt w:val="bullet"/>
      <w:lvlText w:val=""/>
      <w:lvlJc w:val="left"/>
      <w:pPr>
        <w:ind w:left="6120" w:hanging="360"/>
      </w:pPr>
      <w:rPr>
        <w:rFonts w:ascii="Wingdings" w:hAnsi="Wingdings" w:hint="default"/>
      </w:rPr>
    </w:lvl>
  </w:abstractNum>
  <w:abstractNum w:abstractNumId="10" w15:restartNumberingAfterBreak="0">
    <w:nsid w:val="109E40BE"/>
    <w:multiLevelType w:val="hybridMultilevel"/>
    <w:tmpl w:val="B34C0C78"/>
    <w:lvl w:ilvl="0" w:tplc="9C8041F8">
      <w:start w:val="1"/>
      <w:numFmt w:val="bullet"/>
      <w:pStyle w:val="Caption"/>
      <w:lvlText w:val=""/>
      <w:lvlJc w:val="left"/>
      <w:pPr>
        <w:tabs>
          <w:tab w:val="num" w:pos="1120"/>
        </w:tabs>
        <w:ind w:left="1120" w:hanging="360"/>
      </w:pPr>
      <w:rPr>
        <w:rFonts w:ascii="Symbol" w:hAnsi="Symbol" w:hint="default"/>
      </w:rPr>
    </w:lvl>
    <w:lvl w:ilvl="1" w:tplc="04090003">
      <w:start w:val="1"/>
      <w:numFmt w:val="bullet"/>
      <w:lvlText w:val="o"/>
      <w:lvlJc w:val="left"/>
      <w:pPr>
        <w:tabs>
          <w:tab w:val="num" w:pos="1840"/>
        </w:tabs>
        <w:ind w:left="1840" w:hanging="360"/>
      </w:pPr>
      <w:rPr>
        <w:rFonts w:ascii="Courier New" w:hAnsi="Courier New" w:cs="Courier New" w:hint="default"/>
      </w:rPr>
    </w:lvl>
    <w:lvl w:ilvl="2" w:tplc="04090005">
      <w:start w:val="1"/>
      <w:numFmt w:val="bullet"/>
      <w:lvlText w:val=""/>
      <w:lvlJc w:val="left"/>
      <w:pPr>
        <w:tabs>
          <w:tab w:val="num" w:pos="2560"/>
        </w:tabs>
        <w:ind w:left="2560" w:hanging="360"/>
      </w:pPr>
      <w:rPr>
        <w:rFonts w:ascii="Wingdings" w:hAnsi="Wingdings" w:hint="default"/>
      </w:rPr>
    </w:lvl>
    <w:lvl w:ilvl="3" w:tplc="04090001">
      <w:start w:val="1"/>
      <w:numFmt w:val="bullet"/>
      <w:lvlText w:val=""/>
      <w:lvlJc w:val="left"/>
      <w:pPr>
        <w:tabs>
          <w:tab w:val="num" w:pos="3280"/>
        </w:tabs>
        <w:ind w:left="3280" w:hanging="360"/>
      </w:pPr>
      <w:rPr>
        <w:rFonts w:ascii="Symbol" w:hAnsi="Symbol" w:hint="default"/>
      </w:rPr>
    </w:lvl>
    <w:lvl w:ilvl="4" w:tplc="04090003">
      <w:start w:val="1"/>
      <w:numFmt w:val="bullet"/>
      <w:lvlText w:val="o"/>
      <w:lvlJc w:val="left"/>
      <w:pPr>
        <w:tabs>
          <w:tab w:val="num" w:pos="4000"/>
        </w:tabs>
        <w:ind w:left="4000" w:hanging="360"/>
      </w:pPr>
      <w:rPr>
        <w:rFonts w:ascii="Courier New" w:hAnsi="Courier New" w:cs="Courier New" w:hint="default"/>
      </w:rPr>
    </w:lvl>
    <w:lvl w:ilvl="5" w:tplc="04090005">
      <w:start w:val="1"/>
      <w:numFmt w:val="bullet"/>
      <w:lvlText w:val=""/>
      <w:lvlJc w:val="left"/>
      <w:pPr>
        <w:tabs>
          <w:tab w:val="num" w:pos="4720"/>
        </w:tabs>
        <w:ind w:left="4720" w:hanging="360"/>
      </w:pPr>
      <w:rPr>
        <w:rFonts w:ascii="Wingdings" w:hAnsi="Wingdings" w:hint="default"/>
      </w:rPr>
    </w:lvl>
    <w:lvl w:ilvl="6" w:tplc="04090001">
      <w:start w:val="1"/>
      <w:numFmt w:val="bullet"/>
      <w:lvlText w:val=""/>
      <w:lvlJc w:val="left"/>
      <w:pPr>
        <w:tabs>
          <w:tab w:val="num" w:pos="5440"/>
        </w:tabs>
        <w:ind w:left="5440" w:hanging="360"/>
      </w:pPr>
      <w:rPr>
        <w:rFonts w:ascii="Symbol" w:hAnsi="Symbol" w:hint="default"/>
      </w:rPr>
    </w:lvl>
    <w:lvl w:ilvl="7" w:tplc="04090003" w:tentative="1">
      <w:start w:val="1"/>
      <w:numFmt w:val="bullet"/>
      <w:lvlText w:val="o"/>
      <w:lvlJc w:val="left"/>
      <w:pPr>
        <w:tabs>
          <w:tab w:val="num" w:pos="6160"/>
        </w:tabs>
        <w:ind w:left="6160" w:hanging="360"/>
      </w:pPr>
      <w:rPr>
        <w:rFonts w:ascii="Courier New" w:hAnsi="Courier New" w:cs="Courier New" w:hint="default"/>
      </w:rPr>
    </w:lvl>
    <w:lvl w:ilvl="8" w:tplc="04090005" w:tentative="1">
      <w:start w:val="1"/>
      <w:numFmt w:val="bullet"/>
      <w:lvlText w:val=""/>
      <w:lvlJc w:val="left"/>
      <w:pPr>
        <w:tabs>
          <w:tab w:val="num" w:pos="6880"/>
        </w:tabs>
        <w:ind w:left="6880" w:hanging="360"/>
      </w:pPr>
      <w:rPr>
        <w:rFonts w:ascii="Wingdings" w:hAnsi="Wingdings" w:hint="default"/>
      </w:rPr>
    </w:lvl>
  </w:abstractNum>
  <w:abstractNum w:abstractNumId="11" w15:restartNumberingAfterBreak="0">
    <w:nsid w:val="17251332"/>
    <w:multiLevelType w:val="multilevel"/>
    <w:tmpl w:val="EA72ABC4"/>
    <w:styleLink w:val="StyleBulletedSymbolsymbolLeft025Hanging025"/>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1E542A72"/>
    <w:multiLevelType w:val="hybridMultilevel"/>
    <w:tmpl w:val="0226B2CA"/>
    <w:lvl w:ilvl="0" w:tplc="A2F4D3B6">
      <w:start w:val="1"/>
      <w:numFmt w:val="bullet"/>
      <w:pStyle w:val="normalpuce"/>
      <w:lvlText w:val="•"/>
      <w:lvlJc w:val="left"/>
      <w:pPr>
        <w:tabs>
          <w:tab w:val="num" w:pos="720"/>
        </w:tabs>
        <w:ind w:left="720" w:hanging="360"/>
      </w:pPr>
      <w:rPr>
        <w:rFonts w:ascii="Arial" w:hAnsi="Arial" w:hint="default"/>
      </w:rPr>
    </w:lvl>
    <w:lvl w:ilvl="1" w:tplc="8EB66C74">
      <w:start w:val="1"/>
      <w:numFmt w:val="bullet"/>
      <w:lvlText w:val="•"/>
      <w:lvlJc w:val="left"/>
      <w:pPr>
        <w:tabs>
          <w:tab w:val="num" w:pos="1440"/>
        </w:tabs>
        <w:ind w:left="1440" w:hanging="360"/>
      </w:pPr>
      <w:rPr>
        <w:rFonts w:ascii="Arial" w:hAnsi="Arial" w:hint="default"/>
      </w:rPr>
    </w:lvl>
    <w:lvl w:ilvl="2" w:tplc="29A873E6">
      <w:start w:val="1"/>
      <w:numFmt w:val="bullet"/>
      <w:lvlText w:val="•"/>
      <w:lvlJc w:val="left"/>
      <w:pPr>
        <w:tabs>
          <w:tab w:val="num" w:pos="2160"/>
        </w:tabs>
        <w:ind w:left="2160" w:hanging="360"/>
      </w:pPr>
      <w:rPr>
        <w:rFonts w:ascii="Arial" w:hAnsi="Arial" w:hint="default"/>
      </w:rPr>
    </w:lvl>
    <w:lvl w:ilvl="3" w:tplc="A07EA918" w:tentative="1">
      <w:start w:val="1"/>
      <w:numFmt w:val="bullet"/>
      <w:lvlText w:val="•"/>
      <w:lvlJc w:val="left"/>
      <w:pPr>
        <w:tabs>
          <w:tab w:val="num" w:pos="2880"/>
        </w:tabs>
        <w:ind w:left="2880" w:hanging="360"/>
      </w:pPr>
      <w:rPr>
        <w:rFonts w:ascii="Arial" w:hAnsi="Arial" w:hint="default"/>
      </w:rPr>
    </w:lvl>
    <w:lvl w:ilvl="4" w:tplc="A75C1EB6" w:tentative="1">
      <w:start w:val="1"/>
      <w:numFmt w:val="bullet"/>
      <w:lvlText w:val="•"/>
      <w:lvlJc w:val="left"/>
      <w:pPr>
        <w:tabs>
          <w:tab w:val="num" w:pos="3600"/>
        </w:tabs>
        <w:ind w:left="3600" w:hanging="360"/>
      </w:pPr>
      <w:rPr>
        <w:rFonts w:ascii="Arial" w:hAnsi="Arial" w:hint="default"/>
      </w:rPr>
    </w:lvl>
    <w:lvl w:ilvl="5" w:tplc="AF4459DE" w:tentative="1">
      <w:start w:val="1"/>
      <w:numFmt w:val="bullet"/>
      <w:lvlText w:val="•"/>
      <w:lvlJc w:val="left"/>
      <w:pPr>
        <w:tabs>
          <w:tab w:val="num" w:pos="4320"/>
        </w:tabs>
        <w:ind w:left="4320" w:hanging="360"/>
      </w:pPr>
      <w:rPr>
        <w:rFonts w:ascii="Arial" w:hAnsi="Arial" w:hint="default"/>
      </w:rPr>
    </w:lvl>
    <w:lvl w:ilvl="6" w:tplc="2ABCE5CE" w:tentative="1">
      <w:start w:val="1"/>
      <w:numFmt w:val="bullet"/>
      <w:lvlText w:val="•"/>
      <w:lvlJc w:val="left"/>
      <w:pPr>
        <w:tabs>
          <w:tab w:val="num" w:pos="5040"/>
        </w:tabs>
        <w:ind w:left="5040" w:hanging="360"/>
      </w:pPr>
      <w:rPr>
        <w:rFonts w:ascii="Arial" w:hAnsi="Arial" w:hint="default"/>
      </w:rPr>
    </w:lvl>
    <w:lvl w:ilvl="7" w:tplc="B52CD82C" w:tentative="1">
      <w:start w:val="1"/>
      <w:numFmt w:val="bullet"/>
      <w:lvlText w:val="•"/>
      <w:lvlJc w:val="left"/>
      <w:pPr>
        <w:tabs>
          <w:tab w:val="num" w:pos="5760"/>
        </w:tabs>
        <w:ind w:left="5760" w:hanging="360"/>
      </w:pPr>
      <w:rPr>
        <w:rFonts w:ascii="Arial" w:hAnsi="Arial" w:hint="default"/>
      </w:rPr>
    </w:lvl>
    <w:lvl w:ilvl="8" w:tplc="A5CC1AE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59B7128"/>
    <w:multiLevelType w:val="hybridMultilevel"/>
    <w:tmpl w:val="848A4610"/>
    <w:lvl w:ilvl="0" w:tplc="2EFCE82A">
      <w:start w:val="1"/>
      <w:numFmt w:val="bullet"/>
      <w:pStyle w:val="Proposalsub"/>
      <w:lvlText w:val=""/>
      <w:lvlJc w:val="left"/>
      <w:pPr>
        <w:ind w:left="1160" w:hanging="360"/>
      </w:pPr>
      <w:rPr>
        <w:rFonts w:ascii="Symbol" w:hAnsi="Symbol" w:hint="default"/>
      </w:rPr>
    </w:lvl>
    <w:lvl w:ilvl="1" w:tplc="6B7CCCE8">
      <w:numFmt w:val="bullet"/>
      <w:pStyle w:val="Proposalsubsub"/>
      <w:lvlText w:val="-"/>
      <w:lvlJc w:val="left"/>
      <w:pPr>
        <w:ind w:left="1600" w:hanging="400"/>
      </w:pPr>
      <w:rPr>
        <w:rFonts w:ascii="Times New Roman" w:eastAsia="Batang" w:hAnsi="Times New Roman" w:hint="default"/>
      </w:rPr>
    </w:lvl>
    <w:lvl w:ilvl="2" w:tplc="04090005">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14" w15:restartNumberingAfterBreak="0">
    <w:nsid w:val="2CC7125C"/>
    <w:multiLevelType w:val="singleLevel"/>
    <w:tmpl w:val="24D0B6C8"/>
    <w:lvl w:ilvl="0">
      <w:start w:val="1"/>
      <w:numFmt w:val="bullet"/>
      <w:pStyle w:val="Bulletedo1"/>
      <w:lvlText w:val=""/>
      <w:lvlJc w:val="left"/>
      <w:pPr>
        <w:tabs>
          <w:tab w:val="num" w:pos="360"/>
        </w:tabs>
        <w:ind w:left="360" w:hanging="360"/>
      </w:pPr>
      <w:rPr>
        <w:rFonts w:ascii="Symbol" w:hAnsi="Symbol" w:hint="default"/>
      </w:rPr>
    </w:lvl>
  </w:abstractNum>
  <w:abstractNum w:abstractNumId="15" w15:restartNumberingAfterBreak="0">
    <w:nsid w:val="2DDF0E1C"/>
    <w:multiLevelType w:val="hybridMultilevel"/>
    <w:tmpl w:val="60E6F1EA"/>
    <w:lvl w:ilvl="0" w:tplc="41A26C82">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6177E9"/>
    <w:multiLevelType w:val="multilevel"/>
    <w:tmpl w:val="13A04612"/>
    <w:styleLink w:val="StyleBulletedSymbolsymbolLeft025Hanging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313748C2"/>
    <w:multiLevelType w:val="hybridMultilevel"/>
    <w:tmpl w:val="21E81B1E"/>
    <w:lvl w:ilvl="0" w:tplc="B3428C4A">
      <w:start w:val="1"/>
      <w:numFmt w:val="bullet"/>
      <w:pStyle w:val="Bullet0"/>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3D769BA"/>
    <w:multiLevelType w:val="hybridMultilevel"/>
    <w:tmpl w:val="B80C19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D5045A"/>
    <w:multiLevelType w:val="singleLevel"/>
    <w:tmpl w:val="B3FC4AEC"/>
    <w:lvl w:ilvl="0">
      <w:start w:val="1"/>
      <w:numFmt w:val="bullet"/>
      <w:pStyle w:val="a"/>
      <w:lvlText w:val=""/>
      <w:lvlJc w:val="left"/>
      <w:pPr>
        <w:tabs>
          <w:tab w:val="num" w:pos="360"/>
        </w:tabs>
        <w:ind w:left="340" w:hanging="340"/>
      </w:pPr>
      <w:rPr>
        <w:rFonts w:ascii="Symbol" w:eastAsia="Times New Roman" w:hAnsi="Symbol" w:hint="default"/>
        <w:color w:val="auto"/>
      </w:rPr>
    </w:lvl>
  </w:abstractNum>
  <w:abstractNum w:abstractNumId="20" w15:restartNumberingAfterBreak="0">
    <w:nsid w:val="382946E8"/>
    <w:multiLevelType w:val="hybridMultilevel"/>
    <w:tmpl w:val="2E3C1F5A"/>
    <w:lvl w:ilvl="0" w:tplc="B3428C4A">
      <w:start w:val="1"/>
      <w:numFmt w:val="bullet"/>
      <w:pStyle w:val="item"/>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17F6AFB"/>
    <w:multiLevelType w:val="multilevel"/>
    <w:tmpl w:val="3676A840"/>
    <w:lvl w:ilvl="0">
      <w:start w:val="1"/>
      <w:numFmt w:val="bullet"/>
      <w:pStyle w:val="3GPPAgreements"/>
      <w:lvlText w:val="●"/>
      <w:lvlJc w:val="left"/>
      <w:pPr>
        <w:ind w:left="284" w:hanging="284"/>
      </w:pPr>
      <w:rPr>
        <w:rFonts w:ascii="Times New Roman" w:hAnsi="Times New Roman" w:cs="Times New Roman" w:hint="default"/>
        <w:color w:val="auto"/>
        <w:sz w:val="22"/>
      </w:rPr>
    </w:lvl>
    <w:lvl w:ilvl="1">
      <w:start w:val="1"/>
      <w:numFmt w:val="bullet"/>
      <w:lvlText w:val="○"/>
      <w:lvlJc w:val="left"/>
      <w:pPr>
        <w:ind w:left="567" w:hanging="283"/>
      </w:pPr>
      <w:rPr>
        <w:rFonts w:ascii="Times New Roman" w:hAnsi="Times New Roman" w:cs="Times New Roman" w:hint="default"/>
        <w:color w:val="auto"/>
        <w:sz w:val="22"/>
      </w:rPr>
    </w:lvl>
    <w:lvl w:ilvl="2">
      <w:start w:val="1"/>
      <w:numFmt w:val="bullet"/>
      <w:lvlText w:val="♦"/>
      <w:lvlJc w:val="left"/>
      <w:pPr>
        <w:ind w:left="851" w:hanging="284"/>
      </w:pPr>
      <w:rPr>
        <w:rFonts w:ascii="Times New Roman" w:hAnsi="Times New Roman" w:cs="Times New Roman" w:hint="default"/>
        <w:color w:val="auto"/>
        <w:sz w:val="22"/>
      </w:rPr>
    </w:lvl>
    <w:lvl w:ilvl="3">
      <w:start w:val="1"/>
      <w:numFmt w:val="bullet"/>
      <w:lvlText w:val="□"/>
      <w:lvlJc w:val="left"/>
      <w:pPr>
        <w:ind w:left="1134" w:hanging="283"/>
      </w:pPr>
      <w:rPr>
        <w:rFonts w:ascii="Times New Roman" w:hAnsi="Times New Roman" w:cs="Times New Roman" w:hint="default"/>
        <w:color w:val="auto"/>
      </w:rPr>
    </w:lvl>
    <w:lvl w:ilvl="4">
      <w:start w:val="1"/>
      <w:numFmt w:val="bullet"/>
      <w:lvlText w:val="▪"/>
      <w:lvlJc w:val="left"/>
      <w:pPr>
        <w:ind w:left="1418" w:hanging="284"/>
      </w:pPr>
      <w:rPr>
        <w:rFonts w:ascii="Times New Roman" w:hAnsi="Times New Roman" w:cs="Times New Roman" w:hint="default"/>
        <w:color w:val="auto"/>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42F338AB"/>
    <w:multiLevelType w:val="hybridMultilevel"/>
    <w:tmpl w:val="F142187A"/>
    <w:lvl w:ilvl="0" w:tplc="04090001">
      <w:start w:val="1"/>
      <w:numFmt w:val="bullet"/>
      <w:pStyle w:val="Reference"/>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5E05BD5"/>
    <w:multiLevelType w:val="hybridMultilevel"/>
    <w:tmpl w:val="41A6D55A"/>
    <w:lvl w:ilvl="0" w:tplc="04090001">
      <w:start w:val="1"/>
      <w:numFmt w:val="decimal"/>
      <w:pStyle w:val="NumberedList"/>
      <w:lvlText w:val="[%1]."/>
      <w:lvlJc w:val="left"/>
      <w:pPr>
        <w:tabs>
          <w:tab w:val="num" w:pos="432"/>
        </w:tabs>
        <w:ind w:left="432" w:hanging="432"/>
      </w:pPr>
      <w:rPr>
        <w:rFonts w:hint="default"/>
      </w:rPr>
    </w:lvl>
    <w:lvl w:ilvl="1" w:tplc="04090003">
      <w:start w:val="1"/>
      <w:numFmt w:val="bullet"/>
      <w:lvlText w:val=""/>
      <w:lvlJc w:val="left"/>
      <w:pPr>
        <w:tabs>
          <w:tab w:val="num" w:pos="360"/>
        </w:tabs>
        <w:ind w:left="360" w:hanging="360"/>
      </w:pPr>
      <w:rPr>
        <w:rFonts w:ascii="Symbol" w:hAnsi="Symbol" w:hint="default"/>
        <w:lang w:val="en-US"/>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64D3319"/>
    <w:multiLevelType w:val="multilevel"/>
    <w:tmpl w:val="C61CA6A6"/>
    <w:lvl w:ilvl="0">
      <w:start w:val="1"/>
      <w:numFmt w:val="decimal"/>
      <w:pStyle w:val="enumlev2"/>
      <w:lvlText w:val="%1"/>
      <w:lvlJc w:val="left"/>
      <w:pPr>
        <w:tabs>
          <w:tab w:val="num" w:pos="735"/>
        </w:tabs>
        <w:ind w:left="735" w:hanging="735"/>
      </w:pPr>
      <w:rPr>
        <w:rFonts w:hint="default"/>
      </w:rPr>
    </w:lvl>
    <w:lvl w:ilvl="1">
      <w:start w:val="1"/>
      <w:numFmt w:val="decimal"/>
      <w:lvlText w:val="%1.%2"/>
      <w:lvlJc w:val="left"/>
      <w:pPr>
        <w:tabs>
          <w:tab w:val="num" w:pos="735"/>
        </w:tabs>
        <w:ind w:left="735" w:hanging="735"/>
      </w:pPr>
      <w:rPr>
        <w:rFonts w:hint="default"/>
      </w:rPr>
    </w:lvl>
    <w:lvl w:ilvl="2">
      <w:start w:val="1"/>
      <w:numFmt w:val="decimal"/>
      <w:lvlText w:val="%1.%2.%3"/>
      <w:lvlJc w:val="left"/>
      <w:pPr>
        <w:tabs>
          <w:tab w:val="num" w:pos="1080"/>
        </w:tabs>
        <w:ind w:left="735" w:hanging="735"/>
      </w:pPr>
      <w:rPr>
        <w:rFonts w:hint="default"/>
      </w:rPr>
    </w:lvl>
    <w:lvl w:ilvl="3">
      <w:start w:val="1"/>
      <w:numFmt w:val="decimal"/>
      <w:lvlText w:val="%1.%2.%3.%4"/>
      <w:lvlJc w:val="left"/>
      <w:pPr>
        <w:tabs>
          <w:tab w:val="num" w:pos="1440"/>
        </w:tabs>
        <w:ind w:left="735" w:hanging="735"/>
      </w:pPr>
      <w:rPr>
        <w:rFonts w:hint="default"/>
      </w:rPr>
    </w:lvl>
    <w:lvl w:ilvl="4">
      <w:start w:val="1"/>
      <w:numFmt w:val="decimal"/>
      <w:lvlText w:val="%1.%2.%3.%4.%5"/>
      <w:lvlJc w:val="left"/>
      <w:pPr>
        <w:tabs>
          <w:tab w:val="num" w:pos="1440"/>
        </w:tabs>
        <w:ind w:left="1080" w:hanging="1080"/>
      </w:pPr>
      <w:rPr>
        <w:rFonts w:hint="default"/>
      </w:rPr>
    </w:lvl>
    <w:lvl w:ilvl="5">
      <w:start w:val="1"/>
      <w:numFmt w:val="decimal"/>
      <w:lvlText w:val="%1.%2.%3.%4.%5.%6"/>
      <w:lvlJc w:val="left"/>
      <w:pPr>
        <w:tabs>
          <w:tab w:val="num" w:pos="180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5" w15:restartNumberingAfterBreak="0">
    <w:nsid w:val="4A55685D"/>
    <w:multiLevelType w:val="singleLevel"/>
    <w:tmpl w:val="947A7058"/>
    <w:lvl w:ilvl="0">
      <w:start w:val="1"/>
      <w:numFmt w:val="bullet"/>
      <w:pStyle w:val="BodyTextIndent2"/>
      <w:lvlText w:val=""/>
      <w:lvlJc w:val="left"/>
      <w:pPr>
        <w:tabs>
          <w:tab w:val="num" w:pos="992"/>
        </w:tabs>
        <w:ind w:left="992" w:hanging="425"/>
      </w:pPr>
      <w:rPr>
        <w:rFonts w:ascii="Symbol" w:hAnsi="Symbol" w:hint="default"/>
      </w:rPr>
    </w:lvl>
  </w:abstractNum>
  <w:abstractNum w:abstractNumId="26" w15:restartNumberingAfterBreak="0">
    <w:nsid w:val="50F10317"/>
    <w:multiLevelType w:val="multilevel"/>
    <w:tmpl w:val="AFBC4856"/>
    <w:styleLink w:val="StyleBulleted"/>
    <w:lvl w:ilvl="0">
      <w:start w:val="1"/>
      <w:numFmt w:val="bullet"/>
      <w:lvlText w:val=""/>
      <w:lvlJc w:val="left"/>
      <w:pPr>
        <w:tabs>
          <w:tab w:val="num" w:pos="1440"/>
        </w:tabs>
        <w:ind w:left="1080" w:hanging="360"/>
      </w:pPr>
      <w:rPr>
        <w:rFonts w:ascii="Symbol" w:eastAsia="Batang" w:hAnsi="Symbol"/>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101505E"/>
    <w:multiLevelType w:val="hybridMultilevel"/>
    <w:tmpl w:val="6C28A41A"/>
    <w:lvl w:ilvl="0" w:tplc="6B484274">
      <w:start w:val="1"/>
      <w:numFmt w:val="decimal"/>
      <w:pStyle w:val="Observation"/>
      <w:lvlText w:val="Observation %1"/>
      <w:lvlJc w:val="left"/>
      <w:pPr>
        <w:ind w:left="2062" w:hanging="360"/>
      </w:pPr>
      <w:rPr>
        <w:rFonts w:hint="default"/>
      </w:rPr>
    </w:lvl>
    <w:lvl w:ilvl="1" w:tplc="F05A3BA6" w:tentative="1">
      <w:start w:val="1"/>
      <w:numFmt w:val="lowerLetter"/>
      <w:lvlText w:val="%2."/>
      <w:lvlJc w:val="left"/>
      <w:pPr>
        <w:ind w:left="1440" w:hanging="360"/>
      </w:pPr>
    </w:lvl>
    <w:lvl w:ilvl="2" w:tplc="D3FE5E8C" w:tentative="1">
      <w:start w:val="1"/>
      <w:numFmt w:val="lowerRoman"/>
      <w:lvlText w:val="%3."/>
      <w:lvlJc w:val="right"/>
      <w:pPr>
        <w:ind w:left="2160" w:hanging="180"/>
      </w:pPr>
    </w:lvl>
    <w:lvl w:ilvl="3" w:tplc="92CE4EC4" w:tentative="1">
      <w:start w:val="1"/>
      <w:numFmt w:val="decimal"/>
      <w:lvlText w:val="%4."/>
      <w:lvlJc w:val="left"/>
      <w:pPr>
        <w:ind w:left="2880" w:hanging="360"/>
      </w:pPr>
    </w:lvl>
    <w:lvl w:ilvl="4" w:tplc="1E260B56" w:tentative="1">
      <w:start w:val="1"/>
      <w:numFmt w:val="lowerLetter"/>
      <w:lvlText w:val="%5."/>
      <w:lvlJc w:val="left"/>
      <w:pPr>
        <w:ind w:left="3600" w:hanging="360"/>
      </w:pPr>
    </w:lvl>
    <w:lvl w:ilvl="5" w:tplc="3B20B9EC" w:tentative="1">
      <w:start w:val="1"/>
      <w:numFmt w:val="lowerRoman"/>
      <w:lvlText w:val="%6."/>
      <w:lvlJc w:val="right"/>
      <w:pPr>
        <w:ind w:left="4320" w:hanging="180"/>
      </w:pPr>
    </w:lvl>
    <w:lvl w:ilvl="6" w:tplc="427017A6" w:tentative="1">
      <w:start w:val="1"/>
      <w:numFmt w:val="decimal"/>
      <w:lvlText w:val="%7."/>
      <w:lvlJc w:val="left"/>
      <w:pPr>
        <w:ind w:left="5040" w:hanging="360"/>
      </w:pPr>
    </w:lvl>
    <w:lvl w:ilvl="7" w:tplc="888A7558" w:tentative="1">
      <w:start w:val="1"/>
      <w:numFmt w:val="lowerLetter"/>
      <w:lvlText w:val="%8."/>
      <w:lvlJc w:val="left"/>
      <w:pPr>
        <w:ind w:left="5760" w:hanging="360"/>
      </w:pPr>
    </w:lvl>
    <w:lvl w:ilvl="8" w:tplc="482E986A" w:tentative="1">
      <w:start w:val="1"/>
      <w:numFmt w:val="lowerRoman"/>
      <w:lvlText w:val="%9."/>
      <w:lvlJc w:val="right"/>
      <w:pPr>
        <w:ind w:left="6480" w:hanging="180"/>
      </w:pPr>
    </w:lvl>
  </w:abstractNum>
  <w:abstractNum w:abstractNumId="28" w15:restartNumberingAfterBreak="0">
    <w:nsid w:val="52CA544A"/>
    <w:multiLevelType w:val="singleLevel"/>
    <w:tmpl w:val="D83040E2"/>
    <w:lvl w:ilvl="0">
      <w:start w:val="1"/>
      <w:numFmt w:val="decimal"/>
      <w:pStyle w:val="references0"/>
      <w:lvlText w:val="[%1]"/>
      <w:lvlJc w:val="left"/>
      <w:pPr>
        <w:tabs>
          <w:tab w:val="num" w:pos="360"/>
        </w:tabs>
        <w:ind w:left="360" w:hanging="360"/>
      </w:pPr>
      <w:rPr>
        <w:rFonts w:ascii="Times New Roman" w:hAnsi="Times New Roman" w:cs="Times New Roman" w:hint="default"/>
        <w:b w:val="0"/>
        <w:bCs w:val="0"/>
        <w:i w:val="0"/>
        <w:iCs w:val="0"/>
        <w:sz w:val="20"/>
        <w:szCs w:val="16"/>
      </w:rPr>
    </w:lvl>
  </w:abstractNum>
  <w:abstractNum w:abstractNumId="29" w15:restartNumberingAfterBreak="0">
    <w:nsid w:val="52DE55A9"/>
    <w:multiLevelType w:val="hybridMultilevel"/>
    <w:tmpl w:val="1D1AD820"/>
    <w:lvl w:ilvl="0" w:tplc="9D204956">
      <w:start w:val="2"/>
      <w:numFmt w:val="bullet"/>
      <w:lvlText w:val="-"/>
      <w:lvlJc w:val="left"/>
      <w:pPr>
        <w:ind w:left="360" w:hanging="360"/>
      </w:pPr>
      <w:rPr>
        <w:rFonts w:ascii="Times New Roman" w:eastAsia="SimSu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5F1912B1"/>
    <w:multiLevelType w:val="hybridMultilevel"/>
    <w:tmpl w:val="B6627014"/>
    <w:lvl w:ilvl="0" w:tplc="F836D438">
      <w:start w:val="1"/>
      <w:numFmt w:val="bullet"/>
      <w:pStyle w:val="bullet1"/>
      <w:lvlText w:val=""/>
      <w:lvlJc w:val="left"/>
      <w:pPr>
        <w:ind w:left="720" w:hanging="360"/>
      </w:pPr>
      <w:rPr>
        <w:rFonts w:ascii="Symbol" w:hAnsi="Symbol" w:hint="default"/>
      </w:rPr>
    </w:lvl>
    <w:lvl w:ilvl="1" w:tplc="B7FE2C6E">
      <w:start w:val="1"/>
      <w:numFmt w:val="bullet"/>
      <w:pStyle w:val="bullet2"/>
      <w:lvlText w:val="o"/>
      <w:lvlJc w:val="left"/>
      <w:pPr>
        <w:ind w:left="1440" w:hanging="360"/>
      </w:pPr>
      <w:rPr>
        <w:rFonts w:ascii="Courier New" w:hAnsi="Courier New" w:cs="Courier New" w:hint="default"/>
      </w:rPr>
    </w:lvl>
    <w:lvl w:ilvl="2" w:tplc="FE06D868">
      <w:start w:val="1"/>
      <w:numFmt w:val="bullet"/>
      <w:pStyle w:val="bullet3"/>
      <w:lvlText w:val=""/>
      <w:lvlJc w:val="left"/>
      <w:pPr>
        <w:ind w:left="2160" w:hanging="360"/>
      </w:pPr>
      <w:rPr>
        <w:rFonts w:ascii="Wingdings" w:hAnsi="Wingdings" w:hint="default"/>
      </w:rPr>
    </w:lvl>
    <w:lvl w:ilvl="3" w:tplc="4922EF2E">
      <w:start w:val="1"/>
      <w:numFmt w:val="bullet"/>
      <w:pStyle w:val="bullet4"/>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4306048"/>
    <w:multiLevelType w:val="multilevel"/>
    <w:tmpl w:val="64306048"/>
    <w:lvl w:ilvl="0">
      <w:start w:val="1"/>
      <w:numFmt w:val="decimalZero"/>
      <w:pStyle w:val="ParagraphNumbering"/>
      <w:lvlText w:val="[00%1]"/>
      <w:lvlJc w:val="left"/>
      <w:pPr>
        <w:tabs>
          <w:tab w:val="num" w:pos="851"/>
        </w:tabs>
      </w:pPr>
      <w:rPr>
        <w:rFonts w:ascii="Times New Roman" w:hAnsi="Times New Roman" w:cs="Times New Roman" w:hint="default"/>
        <w:b w:val="0"/>
        <w:i w:val="0"/>
        <w:sz w:val="24"/>
      </w:rPr>
    </w:lvl>
    <w:lvl w:ilvl="1">
      <w:start w:val="1"/>
      <w:numFmt w:val="lowerLetter"/>
      <w:lvlText w:val="%2."/>
      <w:lvlJc w:val="left"/>
      <w:pPr>
        <w:tabs>
          <w:tab w:val="num" w:pos="2160"/>
        </w:tabs>
        <w:ind w:left="2160" w:hanging="360"/>
      </w:pPr>
      <w:rPr>
        <w:rFonts w:cs="Times New Roman"/>
      </w:rPr>
    </w:lvl>
    <w:lvl w:ilvl="2">
      <w:start w:val="1"/>
      <w:numFmt w:val="lowerLetter"/>
      <w:lvlText w:val="%3)"/>
      <w:lvlJc w:val="left"/>
      <w:pPr>
        <w:tabs>
          <w:tab w:val="num" w:pos="3060"/>
        </w:tabs>
        <w:ind w:left="3060" w:hanging="360"/>
      </w:pPr>
      <w:rPr>
        <w:rFonts w:cs="Times New Roman" w:hint="default"/>
      </w:rPr>
    </w:lvl>
    <w:lvl w:ilvl="3">
      <w:start w:val="1"/>
      <w:numFmt w:val="decimal"/>
      <w:lvlText w:val="%4."/>
      <w:lvlJc w:val="left"/>
      <w:pPr>
        <w:tabs>
          <w:tab w:val="num" w:pos="3600"/>
        </w:tabs>
        <w:ind w:left="3600" w:hanging="360"/>
      </w:pPr>
      <w:rPr>
        <w:rFonts w:cs="Times New Roman"/>
      </w:rPr>
    </w:lvl>
    <w:lvl w:ilvl="4">
      <w:start w:val="1"/>
      <w:numFmt w:val="lowerLetter"/>
      <w:lvlText w:val="%5."/>
      <w:lvlJc w:val="left"/>
      <w:pPr>
        <w:tabs>
          <w:tab w:val="num" w:pos="4320"/>
        </w:tabs>
        <w:ind w:left="4320" w:hanging="360"/>
      </w:pPr>
      <w:rPr>
        <w:rFonts w:cs="Times New Roman"/>
      </w:rPr>
    </w:lvl>
    <w:lvl w:ilvl="5">
      <w:start w:val="1"/>
      <w:numFmt w:val="lowerRoman"/>
      <w:lvlText w:val="%6."/>
      <w:lvlJc w:val="right"/>
      <w:pPr>
        <w:tabs>
          <w:tab w:val="num" w:pos="5040"/>
        </w:tabs>
        <w:ind w:left="5040" w:hanging="180"/>
      </w:pPr>
      <w:rPr>
        <w:rFonts w:cs="Times New Roman"/>
      </w:rPr>
    </w:lvl>
    <w:lvl w:ilvl="6">
      <w:start w:val="1"/>
      <w:numFmt w:val="decimal"/>
      <w:lvlText w:val="%7."/>
      <w:lvlJc w:val="left"/>
      <w:pPr>
        <w:tabs>
          <w:tab w:val="num" w:pos="5760"/>
        </w:tabs>
        <w:ind w:left="5760" w:hanging="360"/>
      </w:pPr>
      <w:rPr>
        <w:rFonts w:cs="Times New Roman"/>
      </w:rPr>
    </w:lvl>
    <w:lvl w:ilvl="7">
      <w:start w:val="1"/>
      <w:numFmt w:val="lowerLetter"/>
      <w:lvlText w:val="%8."/>
      <w:lvlJc w:val="left"/>
      <w:pPr>
        <w:tabs>
          <w:tab w:val="num" w:pos="6480"/>
        </w:tabs>
        <w:ind w:left="6480" w:hanging="360"/>
      </w:pPr>
      <w:rPr>
        <w:rFonts w:cs="Times New Roman"/>
      </w:rPr>
    </w:lvl>
    <w:lvl w:ilvl="8">
      <w:start w:val="1"/>
      <w:numFmt w:val="lowerRoman"/>
      <w:lvlText w:val="%9."/>
      <w:lvlJc w:val="right"/>
      <w:pPr>
        <w:tabs>
          <w:tab w:val="num" w:pos="7200"/>
        </w:tabs>
        <w:ind w:left="7200" w:hanging="180"/>
      </w:pPr>
      <w:rPr>
        <w:rFonts w:cs="Times New Roman"/>
      </w:rPr>
    </w:lvl>
  </w:abstractNum>
  <w:abstractNum w:abstractNumId="32" w15:restartNumberingAfterBreak="0">
    <w:nsid w:val="68B663FC"/>
    <w:multiLevelType w:val="hybridMultilevel"/>
    <w:tmpl w:val="102A706E"/>
    <w:lvl w:ilvl="0" w:tplc="08090001">
      <w:start w:val="1"/>
      <w:numFmt w:val="bullet"/>
      <w:pStyle w:val="berschrift1H1"/>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33" w15:restartNumberingAfterBreak="0">
    <w:nsid w:val="718D7D2E"/>
    <w:multiLevelType w:val="hybridMultilevel"/>
    <w:tmpl w:val="3F7873BA"/>
    <w:lvl w:ilvl="0" w:tplc="F29E5E44">
      <w:start w:val="1"/>
      <w:numFmt w:val="decimal"/>
      <w:pStyle w:val="StyleHeading1H1h1appheading1l1MemoHeading1h11h12h13h"/>
      <w:lvlText w:val="%1"/>
      <w:lvlJc w:val="left"/>
      <w:pPr>
        <w:ind w:left="720" w:hanging="360"/>
      </w:pPr>
      <w:rPr>
        <w:rFonts w:cs="Times New Roman" w:hint="default"/>
        <w:b w:val="0"/>
        <w:i w:val="0"/>
        <w:color w:val="auto"/>
        <w:sz w:val="2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4" w15:restartNumberingAfterBreak="0">
    <w:nsid w:val="73D465D6"/>
    <w:multiLevelType w:val="multilevel"/>
    <w:tmpl w:val="F8244648"/>
    <w:styleLink w:val="StyleBulletedSymbolsymbolLeft025Hanging0252"/>
    <w:lvl w:ilvl="0">
      <w:start w:val="1"/>
      <w:numFmt w:val="bullet"/>
      <w:lvlText w:val=""/>
      <w:lvlJc w:val="left"/>
      <w:pPr>
        <w:ind w:left="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768464E6"/>
    <w:multiLevelType w:val="hybridMultilevel"/>
    <w:tmpl w:val="776C0D06"/>
    <w:lvl w:ilvl="0" w:tplc="4D3678F6">
      <w:start w:val="1"/>
      <w:numFmt w:val="bullet"/>
      <w:lvlText w:val=""/>
      <w:lvlJc w:val="left"/>
      <w:pPr>
        <w:ind w:left="720" w:hanging="360"/>
      </w:pPr>
      <w:rPr>
        <w:rFonts w:ascii="Symbol" w:hAnsi="Symbol" w:hint="default"/>
      </w:rPr>
    </w:lvl>
    <w:lvl w:ilvl="1" w:tplc="FEC0D590">
      <w:start w:val="1"/>
      <w:numFmt w:val="bullet"/>
      <w:lvlText w:val=""/>
      <w:lvlJc w:val="left"/>
      <w:pPr>
        <w:ind w:left="1440" w:hanging="360"/>
      </w:pPr>
      <w:rPr>
        <w:rFonts w:ascii="Symbol" w:hAnsi="Symbol" w:hint="default"/>
      </w:rPr>
    </w:lvl>
    <w:lvl w:ilvl="2" w:tplc="0674CCC0">
      <w:start w:val="1"/>
      <w:numFmt w:val="bullet"/>
      <w:pStyle w:val="RAN1bullet3"/>
      <w:lvlText w:val="o"/>
      <w:lvlJc w:val="left"/>
      <w:pPr>
        <w:ind w:left="216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8F76F6F"/>
    <w:multiLevelType w:val="singleLevel"/>
    <w:tmpl w:val="E1F880E6"/>
    <w:lvl w:ilvl="0">
      <w:start w:val="1"/>
      <w:numFmt w:val="bullet"/>
      <w:pStyle w:val="BodyTextIndent3"/>
      <w:lvlText w:val=""/>
      <w:lvlJc w:val="left"/>
      <w:pPr>
        <w:tabs>
          <w:tab w:val="num" w:pos="360"/>
        </w:tabs>
        <w:ind w:left="360" w:hanging="360"/>
      </w:pPr>
      <w:rPr>
        <w:rFonts w:ascii="Symbol" w:hAnsi="Symbol" w:hint="default"/>
      </w:rPr>
    </w:lvl>
  </w:abstractNum>
  <w:abstractNum w:abstractNumId="37" w15:restartNumberingAfterBreak="0">
    <w:nsid w:val="7BC330F5"/>
    <w:multiLevelType w:val="hybridMultilevel"/>
    <w:tmpl w:val="C2769C2A"/>
    <w:lvl w:ilvl="0" w:tplc="04090001">
      <w:start w:val="1"/>
      <w:numFmt w:val="bullet"/>
      <w:pStyle w:val="CharCharCharCharCharChar"/>
      <w:lvlText w:val=""/>
      <w:lvlJc w:val="left"/>
      <w:pPr>
        <w:tabs>
          <w:tab w:val="num" w:pos="851"/>
        </w:tabs>
        <w:ind w:left="851" w:hanging="851"/>
      </w:pPr>
      <w:rPr>
        <w:rFonts w:ascii="ZapfDingbats" w:hAnsi="ZapfDingbats" w:hint="default"/>
        <w:b/>
        <w:i w:val="0"/>
        <w:color w:val="70CEF5"/>
        <w:sz w:val="20"/>
        <w:szCs w:val="20"/>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C267F9C"/>
    <w:multiLevelType w:val="hybridMultilevel"/>
    <w:tmpl w:val="9D8C8332"/>
    <w:lvl w:ilvl="0" w:tplc="61522212">
      <w:numFmt w:val="bullet"/>
      <w:pStyle w:val="StatementBody"/>
      <w:lvlText w:val=""/>
      <w:lvlJc w:val="left"/>
      <w:pPr>
        <w:ind w:left="720" w:hanging="360"/>
      </w:pPr>
      <w:rPr>
        <w:rFonts w:ascii="Symbol" w:eastAsia="Times New Roman" w:hAnsi="Symbol" w:hint="default"/>
      </w:rPr>
    </w:lvl>
    <w:lvl w:ilvl="1" w:tplc="94B4423C">
      <w:start w:val="1"/>
      <w:numFmt w:val="bullet"/>
      <w:lvlText w:val="o"/>
      <w:lvlJc w:val="left"/>
      <w:pPr>
        <w:ind w:left="1440" w:hanging="360"/>
      </w:pPr>
      <w:rPr>
        <w:rFonts w:ascii="Courier New" w:hAnsi="Courier New" w:hint="default"/>
      </w:rPr>
    </w:lvl>
    <w:lvl w:ilvl="2" w:tplc="666A460A">
      <w:start w:val="1"/>
      <w:numFmt w:val="bullet"/>
      <w:lvlText w:val=""/>
      <w:lvlJc w:val="left"/>
      <w:pPr>
        <w:ind w:left="2160" w:hanging="360"/>
      </w:pPr>
      <w:rPr>
        <w:rFonts w:ascii="Wingdings" w:hAnsi="Wingdings" w:hint="default"/>
      </w:rPr>
    </w:lvl>
    <w:lvl w:ilvl="3" w:tplc="4E5CA9E4">
      <w:numFmt w:val="bullet"/>
      <w:lvlText w:val="-"/>
      <w:lvlJc w:val="left"/>
      <w:pPr>
        <w:ind w:left="2880" w:hanging="360"/>
      </w:pPr>
      <w:rPr>
        <w:rFonts w:ascii="Times New Roman" w:eastAsia="MS Mincho" w:hAnsi="Times New Roman" w:hint="default"/>
      </w:rPr>
    </w:lvl>
    <w:lvl w:ilvl="4" w:tplc="0D9EDDD6" w:tentative="1">
      <w:start w:val="1"/>
      <w:numFmt w:val="bullet"/>
      <w:lvlText w:val="o"/>
      <w:lvlJc w:val="left"/>
      <w:pPr>
        <w:ind w:left="3600" w:hanging="360"/>
      </w:pPr>
      <w:rPr>
        <w:rFonts w:ascii="Courier New" w:hAnsi="Courier New" w:hint="default"/>
      </w:rPr>
    </w:lvl>
    <w:lvl w:ilvl="5" w:tplc="FD02CFFE" w:tentative="1">
      <w:start w:val="1"/>
      <w:numFmt w:val="bullet"/>
      <w:lvlText w:val=""/>
      <w:lvlJc w:val="left"/>
      <w:pPr>
        <w:ind w:left="4320" w:hanging="360"/>
      </w:pPr>
      <w:rPr>
        <w:rFonts w:ascii="Wingdings" w:hAnsi="Wingdings" w:hint="default"/>
      </w:rPr>
    </w:lvl>
    <w:lvl w:ilvl="6" w:tplc="FC24BBA8" w:tentative="1">
      <w:start w:val="1"/>
      <w:numFmt w:val="bullet"/>
      <w:lvlText w:val=""/>
      <w:lvlJc w:val="left"/>
      <w:pPr>
        <w:ind w:left="5040" w:hanging="360"/>
      </w:pPr>
      <w:rPr>
        <w:rFonts w:ascii="Symbol" w:hAnsi="Symbol" w:hint="default"/>
      </w:rPr>
    </w:lvl>
    <w:lvl w:ilvl="7" w:tplc="B6DEF354" w:tentative="1">
      <w:start w:val="1"/>
      <w:numFmt w:val="bullet"/>
      <w:lvlText w:val="o"/>
      <w:lvlJc w:val="left"/>
      <w:pPr>
        <w:ind w:left="5760" w:hanging="360"/>
      </w:pPr>
      <w:rPr>
        <w:rFonts w:ascii="Courier New" w:hAnsi="Courier New" w:hint="default"/>
      </w:rPr>
    </w:lvl>
    <w:lvl w:ilvl="8" w:tplc="675C9D7C" w:tentative="1">
      <w:start w:val="1"/>
      <w:numFmt w:val="bullet"/>
      <w:lvlText w:val=""/>
      <w:lvlJc w:val="left"/>
      <w:pPr>
        <w:ind w:left="6480" w:hanging="360"/>
      </w:pPr>
      <w:rPr>
        <w:rFonts w:ascii="Wingdings" w:hAnsi="Wingdings" w:hint="default"/>
      </w:rPr>
    </w:lvl>
  </w:abstractNum>
  <w:abstractNum w:abstractNumId="39" w15:restartNumberingAfterBreak="0">
    <w:nsid w:val="7FB34CD6"/>
    <w:multiLevelType w:val="multilevel"/>
    <w:tmpl w:val="F7B6AE18"/>
    <w:styleLink w:val="StyleBulletedSymbolsymbolLeft025Hanging0251"/>
    <w:lvl w:ilvl="0">
      <w:start w:val="1"/>
      <w:numFmt w:val="bullet"/>
      <w:lvlText w:val=""/>
      <w:lvlJc w:val="left"/>
      <w:pPr>
        <w:ind w:left="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num w:numId="1">
    <w:abstractNumId w:val="1"/>
    <w:lvlOverride w:ilvl="0">
      <w:lvl w:ilvl="0">
        <w:start w:val="1"/>
        <w:numFmt w:val="bullet"/>
        <w:pStyle w:val="textintend1"/>
        <w:lvlText w:val=""/>
        <w:legacy w:legacy="1" w:legacySpace="0" w:legacyIndent="360"/>
        <w:lvlJc w:val="left"/>
        <w:pPr>
          <w:ind w:left="360" w:hanging="360"/>
        </w:pPr>
        <w:rPr>
          <w:rFonts w:ascii="Symbol" w:hAnsi="Symbol" w:hint="default"/>
        </w:rPr>
      </w:lvl>
    </w:lvlOverride>
  </w:num>
  <w:num w:numId="2">
    <w:abstractNumId w:val="3"/>
  </w:num>
  <w:num w:numId="3">
    <w:abstractNumId w:val="32"/>
  </w:num>
  <w:num w:numId="4">
    <w:abstractNumId w:val="22"/>
  </w:num>
  <w:num w:numId="5">
    <w:abstractNumId w:val="12"/>
  </w:num>
  <w:num w:numId="6">
    <w:abstractNumId w:val="7"/>
  </w:num>
  <w:num w:numId="7">
    <w:abstractNumId w:val="10"/>
  </w:num>
  <w:num w:numId="8">
    <w:abstractNumId w:val="25"/>
  </w:num>
  <w:num w:numId="9">
    <w:abstractNumId w:val="24"/>
  </w:num>
  <w:num w:numId="10">
    <w:abstractNumId w:val="8"/>
  </w:num>
  <w:num w:numId="11">
    <w:abstractNumId w:val="36"/>
  </w:num>
  <w:num w:numId="12">
    <w:abstractNumId w:val="26"/>
  </w:num>
  <w:num w:numId="13">
    <w:abstractNumId w:val="6"/>
  </w:num>
  <w:num w:numId="14">
    <w:abstractNumId w:val="4"/>
  </w:num>
  <w:num w:numId="15">
    <w:abstractNumId w:val="30"/>
  </w:num>
  <w:num w:numId="16">
    <w:abstractNumId w:val="28"/>
  </w:num>
  <w:num w:numId="17">
    <w:abstractNumId w:val="35"/>
  </w:num>
  <w:num w:numId="18">
    <w:abstractNumId w:val="15"/>
  </w:num>
  <w:num w:numId="19">
    <w:abstractNumId w:val="0"/>
  </w:num>
  <w:num w:numId="20">
    <w:abstractNumId w:val="27"/>
  </w:num>
  <w:num w:numId="21">
    <w:abstractNumId w:val="37"/>
  </w:num>
  <w:num w:numId="22">
    <w:abstractNumId w:val="17"/>
  </w:num>
  <w:num w:numId="23">
    <w:abstractNumId w:val="23"/>
  </w:num>
  <w:num w:numId="24">
    <w:abstractNumId w:val="20"/>
  </w:num>
  <w:num w:numId="25">
    <w:abstractNumId w:val="19"/>
  </w:num>
  <w:num w:numId="26">
    <w:abstractNumId w:val="14"/>
  </w:num>
  <w:num w:numId="27">
    <w:abstractNumId w:val="5"/>
  </w:num>
  <w:num w:numId="28">
    <w:abstractNumId w:val="38"/>
  </w:num>
  <w:num w:numId="29">
    <w:abstractNumId w:val="33"/>
  </w:num>
  <w:num w:numId="30">
    <w:abstractNumId w:val="11"/>
  </w:num>
  <w:num w:numId="31">
    <w:abstractNumId w:val="39"/>
  </w:num>
  <w:num w:numId="32">
    <w:abstractNumId w:val="16"/>
  </w:num>
  <w:num w:numId="33">
    <w:abstractNumId w:val="34"/>
  </w:num>
  <w:num w:numId="34">
    <w:abstractNumId w:val="13"/>
  </w:num>
  <w:num w:numId="35">
    <w:abstractNumId w:val="31"/>
  </w:num>
  <w:num w:numId="36">
    <w:abstractNumId w:val="21"/>
    <w:lvlOverride w:ilvl="0"/>
    <w:lvlOverride w:ilvl="1"/>
    <w:lvlOverride w:ilvl="2"/>
    <w:lvlOverride w:ilvl="3"/>
    <w:lvlOverride w:ilvl="4"/>
    <w:lvlOverride w:ilvl="5">
      <w:startOverride w:val="1"/>
    </w:lvlOverride>
    <w:lvlOverride w:ilvl="6">
      <w:startOverride w:val="1"/>
    </w:lvlOverride>
    <w:lvlOverride w:ilvl="7">
      <w:startOverride w:val="1"/>
    </w:lvlOverride>
    <w:lvlOverride w:ilvl="8">
      <w:startOverride w:val="1"/>
    </w:lvlOverride>
  </w:num>
  <w:num w:numId="37">
    <w:abstractNumId w:val="18"/>
  </w:num>
  <w:num w:numId="38">
    <w:abstractNumId w:val="9"/>
  </w:num>
  <w:num w:numId="39">
    <w:abstractNumId w:val="29"/>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0020F"/>
    <w:rsid w:val="0000038D"/>
    <w:rsid w:val="000005B1"/>
    <w:rsid w:val="00001DF1"/>
    <w:rsid w:val="00001E11"/>
    <w:rsid w:val="00002831"/>
    <w:rsid w:val="000033FB"/>
    <w:rsid w:val="00004330"/>
    <w:rsid w:val="00004572"/>
    <w:rsid w:val="00004712"/>
    <w:rsid w:val="00004FCE"/>
    <w:rsid w:val="0000577E"/>
    <w:rsid w:val="00006365"/>
    <w:rsid w:val="00006C57"/>
    <w:rsid w:val="0000732F"/>
    <w:rsid w:val="00007606"/>
    <w:rsid w:val="00007690"/>
    <w:rsid w:val="00010803"/>
    <w:rsid w:val="00010CA5"/>
    <w:rsid w:val="00012832"/>
    <w:rsid w:val="00016ABF"/>
    <w:rsid w:val="00016E18"/>
    <w:rsid w:val="000174D2"/>
    <w:rsid w:val="000177CF"/>
    <w:rsid w:val="00022101"/>
    <w:rsid w:val="00023A26"/>
    <w:rsid w:val="00024699"/>
    <w:rsid w:val="000250C5"/>
    <w:rsid w:val="000259DE"/>
    <w:rsid w:val="00027C4D"/>
    <w:rsid w:val="00027C5A"/>
    <w:rsid w:val="0003018F"/>
    <w:rsid w:val="00030703"/>
    <w:rsid w:val="00030F3C"/>
    <w:rsid w:val="00030F65"/>
    <w:rsid w:val="00032F43"/>
    <w:rsid w:val="00033397"/>
    <w:rsid w:val="00033E0C"/>
    <w:rsid w:val="0003424C"/>
    <w:rsid w:val="00034916"/>
    <w:rsid w:val="0003503D"/>
    <w:rsid w:val="00036040"/>
    <w:rsid w:val="000373C3"/>
    <w:rsid w:val="00040095"/>
    <w:rsid w:val="000406D3"/>
    <w:rsid w:val="00041538"/>
    <w:rsid w:val="000420AD"/>
    <w:rsid w:val="00043ADE"/>
    <w:rsid w:val="0004416A"/>
    <w:rsid w:val="00044A78"/>
    <w:rsid w:val="00044E3F"/>
    <w:rsid w:val="00044FA9"/>
    <w:rsid w:val="00046F2E"/>
    <w:rsid w:val="0004783F"/>
    <w:rsid w:val="00047B39"/>
    <w:rsid w:val="00047CD9"/>
    <w:rsid w:val="00051834"/>
    <w:rsid w:val="00051E44"/>
    <w:rsid w:val="0005262A"/>
    <w:rsid w:val="00052AB8"/>
    <w:rsid w:val="00053849"/>
    <w:rsid w:val="00054A22"/>
    <w:rsid w:val="00055737"/>
    <w:rsid w:val="00057B5B"/>
    <w:rsid w:val="00060FFF"/>
    <w:rsid w:val="00061227"/>
    <w:rsid w:val="000615AB"/>
    <w:rsid w:val="00061C70"/>
    <w:rsid w:val="0006282D"/>
    <w:rsid w:val="0006328B"/>
    <w:rsid w:val="0006419B"/>
    <w:rsid w:val="0006466D"/>
    <w:rsid w:val="000655A6"/>
    <w:rsid w:val="00065E83"/>
    <w:rsid w:val="00066873"/>
    <w:rsid w:val="00066975"/>
    <w:rsid w:val="00066BB5"/>
    <w:rsid w:val="00067696"/>
    <w:rsid w:val="00072204"/>
    <w:rsid w:val="00072C59"/>
    <w:rsid w:val="000735D8"/>
    <w:rsid w:val="00073C08"/>
    <w:rsid w:val="00074461"/>
    <w:rsid w:val="00074A7D"/>
    <w:rsid w:val="00075A7F"/>
    <w:rsid w:val="00076242"/>
    <w:rsid w:val="00076BAC"/>
    <w:rsid w:val="000776BB"/>
    <w:rsid w:val="00077C8B"/>
    <w:rsid w:val="00080512"/>
    <w:rsid w:val="00080AAA"/>
    <w:rsid w:val="000812F7"/>
    <w:rsid w:val="00081CB9"/>
    <w:rsid w:val="00083EB6"/>
    <w:rsid w:val="00084405"/>
    <w:rsid w:val="00084E42"/>
    <w:rsid w:val="00085D84"/>
    <w:rsid w:val="00086B72"/>
    <w:rsid w:val="0008780F"/>
    <w:rsid w:val="00087A54"/>
    <w:rsid w:val="00087D44"/>
    <w:rsid w:val="0009022C"/>
    <w:rsid w:val="00091945"/>
    <w:rsid w:val="00092377"/>
    <w:rsid w:val="0009287E"/>
    <w:rsid w:val="00092EA7"/>
    <w:rsid w:val="000933D0"/>
    <w:rsid w:val="00093A6D"/>
    <w:rsid w:val="00093FC0"/>
    <w:rsid w:val="00096F7D"/>
    <w:rsid w:val="0009765F"/>
    <w:rsid w:val="000A0D63"/>
    <w:rsid w:val="000A1129"/>
    <w:rsid w:val="000A122A"/>
    <w:rsid w:val="000A1241"/>
    <w:rsid w:val="000A209D"/>
    <w:rsid w:val="000A3152"/>
    <w:rsid w:val="000A423F"/>
    <w:rsid w:val="000A430B"/>
    <w:rsid w:val="000A4AF5"/>
    <w:rsid w:val="000A54EB"/>
    <w:rsid w:val="000A723A"/>
    <w:rsid w:val="000B03BB"/>
    <w:rsid w:val="000B1536"/>
    <w:rsid w:val="000B1689"/>
    <w:rsid w:val="000B20A3"/>
    <w:rsid w:val="000B2CB0"/>
    <w:rsid w:val="000B2FB4"/>
    <w:rsid w:val="000B3861"/>
    <w:rsid w:val="000B44EE"/>
    <w:rsid w:val="000B491D"/>
    <w:rsid w:val="000B63EE"/>
    <w:rsid w:val="000B682F"/>
    <w:rsid w:val="000B6BF1"/>
    <w:rsid w:val="000B79D5"/>
    <w:rsid w:val="000C0F70"/>
    <w:rsid w:val="000C13EC"/>
    <w:rsid w:val="000C17DD"/>
    <w:rsid w:val="000C2199"/>
    <w:rsid w:val="000C29A7"/>
    <w:rsid w:val="000C3094"/>
    <w:rsid w:val="000C3A5A"/>
    <w:rsid w:val="000C66B0"/>
    <w:rsid w:val="000C75AC"/>
    <w:rsid w:val="000D0512"/>
    <w:rsid w:val="000D0898"/>
    <w:rsid w:val="000D0DF7"/>
    <w:rsid w:val="000D162A"/>
    <w:rsid w:val="000D4205"/>
    <w:rsid w:val="000D445C"/>
    <w:rsid w:val="000D58AB"/>
    <w:rsid w:val="000D590E"/>
    <w:rsid w:val="000D5FCC"/>
    <w:rsid w:val="000D7114"/>
    <w:rsid w:val="000D72E0"/>
    <w:rsid w:val="000D73E7"/>
    <w:rsid w:val="000D745F"/>
    <w:rsid w:val="000E218C"/>
    <w:rsid w:val="000E2285"/>
    <w:rsid w:val="000E23E3"/>
    <w:rsid w:val="000E312E"/>
    <w:rsid w:val="000E44A1"/>
    <w:rsid w:val="000E4F12"/>
    <w:rsid w:val="000E5C43"/>
    <w:rsid w:val="000E70D4"/>
    <w:rsid w:val="000E7979"/>
    <w:rsid w:val="000F0B1B"/>
    <w:rsid w:val="000F0BA6"/>
    <w:rsid w:val="000F1839"/>
    <w:rsid w:val="000F184F"/>
    <w:rsid w:val="000F1D21"/>
    <w:rsid w:val="000F20CD"/>
    <w:rsid w:val="000F280E"/>
    <w:rsid w:val="000F3AF1"/>
    <w:rsid w:val="000F3F49"/>
    <w:rsid w:val="000F56D0"/>
    <w:rsid w:val="000F66E3"/>
    <w:rsid w:val="000F693A"/>
    <w:rsid w:val="000F7555"/>
    <w:rsid w:val="000F7843"/>
    <w:rsid w:val="000F79EF"/>
    <w:rsid w:val="000F7A7A"/>
    <w:rsid w:val="0010053A"/>
    <w:rsid w:val="0010081C"/>
    <w:rsid w:val="00100D0A"/>
    <w:rsid w:val="00101BD2"/>
    <w:rsid w:val="001021E4"/>
    <w:rsid w:val="00103B1A"/>
    <w:rsid w:val="00103BD0"/>
    <w:rsid w:val="00104B23"/>
    <w:rsid w:val="00104F56"/>
    <w:rsid w:val="0010672C"/>
    <w:rsid w:val="001069CF"/>
    <w:rsid w:val="00106E44"/>
    <w:rsid w:val="001078C7"/>
    <w:rsid w:val="0010798A"/>
    <w:rsid w:val="00111237"/>
    <w:rsid w:val="00111DB4"/>
    <w:rsid w:val="00112C3C"/>
    <w:rsid w:val="00113442"/>
    <w:rsid w:val="00114343"/>
    <w:rsid w:val="00115B14"/>
    <w:rsid w:val="0011619B"/>
    <w:rsid w:val="001162FB"/>
    <w:rsid w:val="0011676D"/>
    <w:rsid w:val="0011687E"/>
    <w:rsid w:val="00117890"/>
    <w:rsid w:val="001200D6"/>
    <w:rsid w:val="001230B1"/>
    <w:rsid w:val="00123371"/>
    <w:rsid w:val="00123493"/>
    <w:rsid w:val="001248CE"/>
    <w:rsid w:val="001253AC"/>
    <w:rsid w:val="00126EAB"/>
    <w:rsid w:val="00127F6E"/>
    <w:rsid w:val="00132764"/>
    <w:rsid w:val="00133311"/>
    <w:rsid w:val="0013337A"/>
    <w:rsid w:val="00134C13"/>
    <w:rsid w:val="0013537E"/>
    <w:rsid w:val="00136D40"/>
    <w:rsid w:val="00137E3D"/>
    <w:rsid w:val="00140E6E"/>
    <w:rsid w:val="00141413"/>
    <w:rsid w:val="00142013"/>
    <w:rsid w:val="00142805"/>
    <w:rsid w:val="00143151"/>
    <w:rsid w:val="00145176"/>
    <w:rsid w:val="00145886"/>
    <w:rsid w:val="00145C38"/>
    <w:rsid w:val="001477E7"/>
    <w:rsid w:val="00150560"/>
    <w:rsid w:val="0015079E"/>
    <w:rsid w:val="00151854"/>
    <w:rsid w:val="00152743"/>
    <w:rsid w:val="00152B7E"/>
    <w:rsid w:val="0015479F"/>
    <w:rsid w:val="001554C3"/>
    <w:rsid w:val="00156337"/>
    <w:rsid w:val="00156AA0"/>
    <w:rsid w:val="00156D64"/>
    <w:rsid w:val="0015719F"/>
    <w:rsid w:val="001578B9"/>
    <w:rsid w:val="00157E4F"/>
    <w:rsid w:val="00157E7A"/>
    <w:rsid w:val="001605A1"/>
    <w:rsid w:val="00160D2D"/>
    <w:rsid w:val="0016125F"/>
    <w:rsid w:val="001615B2"/>
    <w:rsid w:val="0016302B"/>
    <w:rsid w:val="001633C0"/>
    <w:rsid w:val="00165256"/>
    <w:rsid w:val="00166A39"/>
    <w:rsid w:val="00166A66"/>
    <w:rsid w:val="001671F6"/>
    <w:rsid w:val="0016747E"/>
    <w:rsid w:val="0016773F"/>
    <w:rsid w:val="00167D17"/>
    <w:rsid w:val="00170291"/>
    <w:rsid w:val="0017078E"/>
    <w:rsid w:val="00171E19"/>
    <w:rsid w:val="001721F0"/>
    <w:rsid w:val="001737CE"/>
    <w:rsid w:val="00173E80"/>
    <w:rsid w:val="00176360"/>
    <w:rsid w:val="00176BF3"/>
    <w:rsid w:val="001774AE"/>
    <w:rsid w:val="0018012C"/>
    <w:rsid w:val="00180B21"/>
    <w:rsid w:val="001815F3"/>
    <w:rsid w:val="00182AD9"/>
    <w:rsid w:val="00182B90"/>
    <w:rsid w:val="00183149"/>
    <w:rsid w:val="00183240"/>
    <w:rsid w:val="001833D4"/>
    <w:rsid w:val="00184782"/>
    <w:rsid w:val="001853F9"/>
    <w:rsid w:val="00185E87"/>
    <w:rsid w:val="00185FB3"/>
    <w:rsid w:val="00187FEA"/>
    <w:rsid w:val="0019046B"/>
    <w:rsid w:val="00190CC8"/>
    <w:rsid w:val="00191B08"/>
    <w:rsid w:val="00191FC4"/>
    <w:rsid w:val="00192A76"/>
    <w:rsid w:val="00192DF5"/>
    <w:rsid w:val="001941D7"/>
    <w:rsid w:val="00194316"/>
    <w:rsid w:val="00196AC2"/>
    <w:rsid w:val="001A085F"/>
    <w:rsid w:val="001A1397"/>
    <w:rsid w:val="001A15F4"/>
    <w:rsid w:val="001A1855"/>
    <w:rsid w:val="001A1880"/>
    <w:rsid w:val="001A24BB"/>
    <w:rsid w:val="001A27F8"/>
    <w:rsid w:val="001A2A16"/>
    <w:rsid w:val="001A54C8"/>
    <w:rsid w:val="001A582A"/>
    <w:rsid w:val="001A5E8E"/>
    <w:rsid w:val="001B016F"/>
    <w:rsid w:val="001B0D8E"/>
    <w:rsid w:val="001B1E31"/>
    <w:rsid w:val="001B3178"/>
    <w:rsid w:val="001B31ED"/>
    <w:rsid w:val="001B328D"/>
    <w:rsid w:val="001B35D6"/>
    <w:rsid w:val="001B449D"/>
    <w:rsid w:val="001B4D59"/>
    <w:rsid w:val="001B7431"/>
    <w:rsid w:val="001B7A33"/>
    <w:rsid w:val="001C0346"/>
    <w:rsid w:val="001C03F2"/>
    <w:rsid w:val="001C0AEF"/>
    <w:rsid w:val="001C10CF"/>
    <w:rsid w:val="001C1442"/>
    <w:rsid w:val="001C39A9"/>
    <w:rsid w:val="001C54B9"/>
    <w:rsid w:val="001C70FD"/>
    <w:rsid w:val="001C73E2"/>
    <w:rsid w:val="001C751A"/>
    <w:rsid w:val="001C79C9"/>
    <w:rsid w:val="001C7B67"/>
    <w:rsid w:val="001D02C2"/>
    <w:rsid w:val="001D1160"/>
    <w:rsid w:val="001D1789"/>
    <w:rsid w:val="001D20A1"/>
    <w:rsid w:val="001D4DCC"/>
    <w:rsid w:val="001D4F90"/>
    <w:rsid w:val="001D7169"/>
    <w:rsid w:val="001D770E"/>
    <w:rsid w:val="001D7BB7"/>
    <w:rsid w:val="001E0107"/>
    <w:rsid w:val="001E0211"/>
    <w:rsid w:val="001E3B69"/>
    <w:rsid w:val="001E55B9"/>
    <w:rsid w:val="001E60E8"/>
    <w:rsid w:val="001E7353"/>
    <w:rsid w:val="001E7DFB"/>
    <w:rsid w:val="001F109D"/>
    <w:rsid w:val="001F168B"/>
    <w:rsid w:val="001F23D8"/>
    <w:rsid w:val="001F2433"/>
    <w:rsid w:val="001F2FE1"/>
    <w:rsid w:val="001F4073"/>
    <w:rsid w:val="001F426B"/>
    <w:rsid w:val="001F5A2F"/>
    <w:rsid w:val="001F6B5E"/>
    <w:rsid w:val="00202F2D"/>
    <w:rsid w:val="00204C95"/>
    <w:rsid w:val="00204EEB"/>
    <w:rsid w:val="002050B6"/>
    <w:rsid w:val="0020555F"/>
    <w:rsid w:val="002055BD"/>
    <w:rsid w:val="0020600C"/>
    <w:rsid w:val="00206A32"/>
    <w:rsid w:val="00210128"/>
    <w:rsid w:val="002119C4"/>
    <w:rsid w:val="002121E4"/>
    <w:rsid w:val="0021308D"/>
    <w:rsid w:val="00213176"/>
    <w:rsid w:val="00214BA6"/>
    <w:rsid w:val="002154C1"/>
    <w:rsid w:val="00215A01"/>
    <w:rsid w:val="002161C2"/>
    <w:rsid w:val="00216C60"/>
    <w:rsid w:val="00216F08"/>
    <w:rsid w:val="00217B06"/>
    <w:rsid w:val="00220D24"/>
    <w:rsid w:val="00221DC5"/>
    <w:rsid w:val="00221FB2"/>
    <w:rsid w:val="0022221B"/>
    <w:rsid w:val="00224088"/>
    <w:rsid w:val="00224A62"/>
    <w:rsid w:val="002267F5"/>
    <w:rsid w:val="00226824"/>
    <w:rsid w:val="002309BA"/>
    <w:rsid w:val="00230B08"/>
    <w:rsid w:val="00230B7B"/>
    <w:rsid w:val="00230F5A"/>
    <w:rsid w:val="0023285C"/>
    <w:rsid w:val="0023417B"/>
    <w:rsid w:val="002347A2"/>
    <w:rsid w:val="00236E1C"/>
    <w:rsid w:val="0023761E"/>
    <w:rsid w:val="00240A64"/>
    <w:rsid w:val="00240A95"/>
    <w:rsid w:val="00240E20"/>
    <w:rsid w:val="00241F6A"/>
    <w:rsid w:val="00242AA6"/>
    <w:rsid w:val="00242B32"/>
    <w:rsid w:val="00243DC8"/>
    <w:rsid w:val="00244F83"/>
    <w:rsid w:val="00245479"/>
    <w:rsid w:val="002457E6"/>
    <w:rsid w:val="002459AB"/>
    <w:rsid w:val="00246236"/>
    <w:rsid w:val="00246431"/>
    <w:rsid w:val="002476A4"/>
    <w:rsid w:val="00250101"/>
    <w:rsid w:val="00250E78"/>
    <w:rsid w:val="002510A7"/>
    <w:rsid w:val="00251A23"/>
    <w:rsid w:val="00252D1C"/>
    <w:rsid w:val="002537AF"/>
    <w:rsid w:val="00254D28"/>
    <w:rsid w:val="00256EC7"/>
    <w:rsid w:val="00257CFE"/>
    <w:rsid w:val="00260B22"/>
    <w:rsid w:val="002618A7"/>
    <w:rsid w:val="00261F23"/>
    <w:rsid w:val="00262AC1"/>
    <w:rsid w:val="00262BC4"/>
    <w:rsid w:val="00263382"/>
    <w:rsid w:val="002637F6"/>
    <w:rsid w:val="00264BCA"/>
    <w:rsid w:val="00264CA4"/>
    <w:rsid w:val="00264CD0"/>
    <w:rsid w:val="002660FE"/>
    <w:rsid w:val="00266218"/>
    <w:rsid w:val="0026673B"/>
    <w:rsid w:val="00270124"/>
    <w:rsid w:val="00271093"/>
    <w:rsid w:val="00272D93"/>
    <w:rsid w:val="00274CB3"/>
    <w:rsid w:val="00274FB6"/>
    <w:rsid w:val="002758A3"/>
    <w:rsid w:val="00276ABE"/>
    <w:rsid w:val="00277781"/>
    <w:rsid w:val="002802A4"/>
    <w:rsid w:val="00280556"/>
    <w:rsid w:val="00280B9E"/>
    <w:rsid w:val="0028237E"/>
    <w:rsid w:val="00283181"/>
    <w:rsid w:val="00283C1D"/>
    <w:rsid w:val="00284723"/>
    <w:rsid w:val="00284B67"/>
    <w:rsid w:val="0028780C"/>
    <w:rsid w:val="00287CE5"/>
    <w:rsid w:val="0029054B"/>
    <w:rsid w:val="00291079"/>
    <w:rsid w:val="00291568"/>
    <w:rsid w:val="00291D8C"/>
    <w:rsid w:val="00291DB0"/>
    <w:rsid w:val="002922F3"/>
    <w:rsid w:val="002924B1"/>
    <w:rsid w:val="00294A44"/>
    <w:rsid w:val="00294C3A"/>
    <w:rsid w:val="00295C7D"/>
    <w:rsid w:val="0029640A"/>
    <w:rsid w:val="00296897"/>
    <w:rsid w:val="0029726E"/>
    <w:rsid w:val="0029754E"/>
    <w:rsid w:val="002A0D87"/>
    <w:rsid w:val="002A160A"/>
    <w:rsid w:val="002A361E"/>
    <w:rsid w:val="002A4688"/>
    <w:rsid w:val="002A50D8"/>
    <w:rsid w:val="002A79B4"/>
    <w:rsid w:val="002B0592"/>
    <w:rsid w:val="002B06EB"/>
    <w:rsid w:val="002B074B"/>
    <w:rsid w:val="002B0C41"/>
    <w:rsid w:val="002B15DE"/>
    <w:rsid w:val="002B1B8A"/>
    <w:rsid w:val="002B3E8E"/>
    <w:rsid w:val="002B4F69"/>
    <w:rsid w:val="002B618E"/>
    <w:rsid w:val="002B679A"/>
    <w:rsid w:val="002B6B80"/>
    <w:rsid w:val="002B7B24"/>
    <w:rsid w:val="002C05E9"/>
    <w:rsid w:val="002C0D23"/>
    <w:rsid w:val="002C167A"/>
    <w:rsid w:val="002C17FD"/>
    <w:rsid w:val="002C1B6A"/>
    <w:rsid w:val="002C220F"/>
    <w:rsid w:val="002C28C5"/>
    <w:rsid w:val="002C4166"/>
    <w:rsid w:val="002C6F4B"/>
    <w:rsid w:val="002C7168"/>
    <w:rsid w:val="002D289A"/>
    <w:rsid w:val="002D2FB2"/>
    <w:rsid w:val="002D348A"/>
    <w:rsid w:val="002D35AE"/>
    <w:rsid w:val="002D7F32"/>
    <w:rsid w:val="002E12F1"/>
    <w:rsid w:val="002E14F4"/>
    <w:rsid w:val="002E1D14"/>
    <w:rsid w:val="002E57E8"/>
    <w:rsid w:val="002E6882"/>
    <w:rsid w:val="002E6A4D"/>
    <w:rsid w:val="002F09CC"/>
    <w:rsid w:val="002F1416"/>
    <w:rsid w:val="002F1D74"/>
    <w:rsid w:val="002F221B"/>
    <w:rsid w:val="002F28AF"/>
    <w:rsid w:val="002F2BA6"/>
    <w:rsid w:val="002F3A2B"/>
    <w:rsid w:val="002F476E"/>
    <w:rsid w:val="002F5079"/>
    <w:rsid w:val="002F553D"/>
    <w:rsid w:val="002F6727"/>
    <w:rsid w:val="002F688F"/>
    <w:rsid w:val="002F6A6B"/>
    <w:rsid w:val="00302777"/>
    <w:rsid w:val="00305D77"/>
    <w:rsid w:val="00307484"/>
    <w:rsid w:val="00310D9C"/>
    <w:rsid w:val="00310E99"/>
    <w:rsid w:val="003122E8"/>
    <w:rsid w:val="003130C2"/>
    <w:rsid w:val="00313501"/>
    <w:rsid w:val="00315508"/>
    <w:rsid w:val="003171F7"/>
    <w:rsid w:val="003172DC"/>
    <w:rsid w:val="0031738C"/>
    <w:rsid w:val="00317970"/>
    <w:rsid w:val="0031798C"/>
    <w:rsid w:val="0032020A"/>
    <w:rsid w:val="003203A1"/>
    <w:rsid w:val="00320CAF"/>
    <w:rsid w:val="00320F25"/>
    <w:rsid w:val="00321DA4"/>
    <w:rsid w:val="00322A0B"/>
    <w:rsid w:val="00322CF6"/>
    <w:rsid w:val="00322F2C"/>
    <w:rsid w:val="00323519"/>
    <w:rsid w:val="003235A8"/>
    <w:rsid w:val="00323CA7"/>
    <w:rsid w:val="0032438A"/>
    <w:rsid w:val="00325FB4"/>
    <w:rsid w:val="00326F79"/>
    <w:rsid w:val="00327013"/>
    <w:rsid w:val="00327B5A"/>
    <w:rsid w:val="00331329"/>
    <w:rsid w:val="003317CE"/>
    <w:rsid w:val="00332681"/>
    <w:rsid w:val="00333119"/>
    <w:rsid w:val="00333BA7"/>
    <w:rsid w:val="0033462C"/>
    <w:rsid w:val="003358C1"/>
    <w:rsid w:val="00335D96"/>
    <w:rsid w:val="00336932"/>
    <w:rsid w:val="00336CC1"/>
    <w:rsid w:val="00336EA5"/>
    <w:rsid w:val="00343D45"/>
    <w:rsid w:val="0034431F"/>
    <w:rsid w:val="003443CC"/>
    <w:rsid w:val="0034478D"/>
    <w:rsid w:val="0034526E"/>
    <w:rsid w:val="00345888"/>
    <w:rsid w:val="003477F1"/>
    <w:rsid w:val="00351C01"/>
    <w:rsid w:val="00352A9C"/>
    <w:rsid w:val="00353F51"/>
    <w:rsid w:val="00354100"/>
    <w:rsid w:val="003541A0"/>
    <w:rsid w:val="0035462D"/>
    <w:rsid w:val="00354B23"/>
    <w:rsid w:val="00354E2E"/>
    <w:rsid w:val="00355223"/>
    <w:rsid w:val="00356B6D"/>
    <w:rsid w:val="003628C5"/>
    <w:rsid w:val="0036305D"/>
    <w:rsid w:val="00363A56"/>
    <w:rsid w:val="00364A43"/>
    <w:rsid w:val="00364EB0"/>
    <w:rsid w:val="003676DD"/>
    <w:rsid w:val="003715B9"/>
    <w:rsid w:val="00371E36"/>
    <w:rsid w:val="0037272D"/>
    <w:rsid w:val="00372C0F"/>
    <w:rsid w:val="003736D8"/>
    <w:rsid w:val="00373EAB"/>
    <w:rsid w:val="003744FC"/>
    <w:rsid w:val="0037555F"/>
    <w:rsid w:val="00376D1A"/>
    <w:rsid w:val="00377A42"/>
    <w:rsid w:val="00381594"/>
    <w:rsid w:val="00382673"/>
    <w:rsid w:val="00382AC2"/>
    <w:rsid w:val="00383C04"/>
    <w:rsid w:val="003864ED"/>
    <w:rsid w:val="003867EC"/>
    <w:rsid w:val="00386A9E"/>
    <w:rsid w:val="003872C6"/>
    <w:rsid w:val="003900EF"/>
    <w:rsid w:val="00390213"/>
    <w:rsid w:val="00392A4B"/>
    <w:rsid w:val="003938F5"/>
    <w:rsid w:val="0039458A"/>
    <w:rsid w:val="00394601"/>
    <w:rsid w:val="00394C0C"/>
    <w:rsid w:val="003959C8"/>
    <w:rsid w:val="00395BA3"/>
    <w:rsid w:val="00396520"/>
    <w:rsid w:val="00397529"/>
    <w:rsid w:val="00397628"/>
    <w:rsid w:val="003A035D"/>
    <w:rsid w:val="003A09B8"/>
    <w:rsid w:val="003A1A11"/>
    <w:rsid w:val="003A1BEE"/>
    <w:rsid w:val="003A1D5C"/>
    <w:rsid w:val="003A3143"/>
    <w:rsid w:val="003A40C1"/>
    <w:rsid w:val="003A5B87"/>
    <w:rsid w:val="003A7BD7"/>
    <w:rsid w:val="003A7EC8"/>
    <w:rsid w:val="003B07DC"/>
    <w:rsid w:val="003B0C08"/>
    <w:rsid w:val="003B0D47"/>
    <w:rsid w:val="003B16D8"/>
    <w:rsid w:val="003B2180"/>
    <w:rsid w:val="003B31F8"/>
    <w:rsid w:val="003B4849"/>
    <w:rsid w:val="003B5C52"/>
    <w:rsid w:val="003C0327"/>
    <w:rsid w:val="003C088C"/>
    <w:rsid w:val="003C15B3"/>
    <w:rsid w:val="003C177C"/>
    <w:rsid w:val="003C1964"/>
    <w:rsid w:val="003C1FE0"/>
    <w:rsid w:val="003C25AD"/>
    <w:rsid w:val="003C361E"/>
    <w:rsid w:val="003C3971"/>
    <w:rsid w:val="003C456F"/>
    <w:rsid w:val="003C4B56"/>
    <w:rsid w:val="003C4BC5"/>
    <w:rsid w:val="003C55E1"/>
    <w:rsid w:val="003C5F6F"/>
    <w:rsid w:val="003C672E"/>
    <w:rsid w:val="003C730B"/>
    <w:rsid w:val="003D0C8E"/>
    <w:rsid w:val="003D0D27"/>
    <w:rsid w:val="003D2702"/>
    <w:rsid w:val="003D280A"/>
    <w:rsid w:val="003D3FEB"/>
    <w:rsid w:val="003D4F80"/>
    <w:rsid w:val="003D55E2"/>
    <w:rsid w:val="003D65E7"/>
    <w:rsid w:val="003E0592"/>
    <w:rsid w:val="003E0F88"/>
    <w:rsid w:val="003E0FDE"/>
    <w:rsid w:val="003E218A"/>
    <w:rsid w:val="003E2642"/>
    <w:rsid w:val="003E2E81"/>
    <w:rsid w:val="003E5438"/>
    <w:rsid w:val="003E5AE8"/>
    <w:rsid w:val="003E6097"/>
    <w:rsid w:val="003E729E"/>
    <w:rsid w:val="003E7BD7"/>
    <w:rsid w:val="003F07DD"/>
    <w:rsid w:val="003F12FE"/>
    <w:rsid w:val="003F161E"/>
    <w:rsid w:val="003F1AAE"/>
    <w:rsid w:val="003F345C"/>
    <w:rsid w:val="003F3DBA"/>
    <w:rsid w:val="003F4EA8"/>
    <w:rsid w:val="003F6363"/>
    <w:rsid w:val="003F740A"/>
    <w:rsid w:val="003F7CB0"/>
    <w:rsid w:val="003F7F5B"/>
    <w:rsid w:val="004030C2"/>
    <w:rsid w:val="00403E8F"/>
    <w:rsid w:val="00404AA7"/>
    <w:rsid w:val="004053FA"/>
    <w:rsid w:val="004059BC"/>
    <w:rsid w:val="00405A10"/>
    <w:rsid w:val="00407356"/>
    <w:rsid w:val="00407759"/>
    <w:rsid w:val="00410571"/>
    <w:rsid w:val="00411280"/>
    <w:rsid w:val="00411D32"/>
    <w:rsid w:val="0041268D"/>
    <w:rsid w:val="004133AF"/>
    <w:rsid w:val="00414255"/>
    <w:rsid w:val="00414AAD"/>
    <w:rsid w:val="00414BA5"/>
    <w:rsid w:val="0041504A"/>
    <w:rsid w:val="004164E6"/>
    <w:rsid w:val="00416AF8"/>
    <w:rsid w:val="004179AB"/>
    <w:rsid w:val="00417D34"/>
    <w:rsid w:val="00417D79"/>
    <w:rsid w:val="0042112F"/>
    <w:rsid w:val="00421BD4"/>
    <w:rsid w:val="00423C36"/>
    <w:rsid w:val="00425C97"/>
    <w:rsid w:val="00425EBF"/>
    <w:rsid w:val="004260F3"/>
    <w:rsid w:val="00426904"/>
    <w:rsid w:val="00426EC7"/>
    <w:rsid w:val="0042740B"/>
    <w:rsid w:val="004275DE"/>
    <w:rsid w:val="00430B98"/>
    <w:rsid w:val="00431182"/>
    <w:rsid w:val="004314AF"/>
    <w:rsid w:val="00431624"/>
    <w:rsid w:val="004322E1"/>
    <w:rsid w:val="004331DA"/>
    <w:rsid w:val="004332CD"/>
    <w:rsid w:val="00433371"/>
    <w:rsid w:val="00433FF8"/>
    <w:rsid w:val="00435DD2"/>
    <w:rsid w:val="0043638B"/>
    <w:rsid w:val="00436F54"/>
    <w:rsid w:val="004378E5"/>
    <w:rsid w:val="00437F72"/>
    <w:rsid w:val="00440692"/>
    <w:rsid w:val="00440E4F"/>
    <w:rsid w:val="00440F32"/>
    <w:rsid w:val="0044123F"/>
    <w:rsid w:val="004419F3"/>
    <w:rsid w:val="00441FA8"/>
    <w:rsid w:val="00442E48"/>
    <w:rsid w:val="00443DFA"/>
    <w:rsid w:val="00444E5F"/>
    <w:rsid w:val="0044502D"/>
    <w:rsid w:val="004459CA"/>
    <w:rsid w:val="00445D75"/>
    <w:rsid w:val="00447366"/>
    <w:rsid w:val="0044778B"/>
    <w:rsid w:val="004479EC"/>
    <w:rsid w:val="004503D9"/>
    <w:rsid w:val="00451AB8"/>
    <w:rsid w:val="00452C01"/>
    <w:rsid w:val="00452E10"/>
    <w:rsid w:val="004538ED"/>
    <w:rsid w:val="00453943"/>
    <w:rsid w:val="00453CC8"/>
    <w:rsid w:val="00455C4A"/>
    <w:rsid w:val="004570E6"/>
    <w:rsid w:val="00460DD5"/>
    <w:rsid w:val="00461BEE"/>
    <w:rsid w:val="00461F75"/>
    <w:rsid w:val="00461FB0"/>
    <w:rsid w:val="0046206D"/>
    <w:rsid w:val="00462631"/>
    <w:rsid w:val="004626BA"/>
    <w:rsid w:val="00462A1B"/>
    <w:rsid w:val="00462EAC"/>
    <w:rsid w:val="00462F2F"/>
    <w:rsid w:val="0046420B"/>
    <w:rsid w:val="00466125"/>
    <w:rsid w:val="00466CF2"/>
    <w:rsid w:val="004671A4"/>
    <w:rsid w:val="00471A3B"/>
    <w:rsid w:val="00471D3B"/>
    <w:rsid w:val="00472209"/>
    <w:rsid w:val="004742B2"/>
    <w:rsid w:val="00474A3C"/>
    <w:rsid w:val="0047590E"/>
    <w:rsid w:val="00476428"/>
    <w:rsid w:val="00480D8A"/>
    <w:rsid w:val="00480DE3"/>
    <w:rsid w:val="00481F2D"/>
    <w:rsid w:val="00483023"/>
    <w:rsid w:val="00483804"/>
    <w:rsid w:val="004843F1"/>
    <w:rsid w:val="00484772"/>
    <w:rsid w:val="00484826"/>
    <w:rsid w:val="0048482F"/>
    <w:rsid w:val="00484D75"/>
    <w:rsid w:val="0048575E"/>
    <w:rsid w:val="004858AB"/>
    <w:rsid w:val="00486D29"/>
    <w:rsid w:val="004870A5"/>
    <w:rsid w:val="0048735A"/>
    <w:rsid w:val="004901A3"/>
    <w:rsid w:val="00490B8E"/>
    <w:rsid w:val="004913E8"/>
    <w:rsid w:val="004919B7"/>
    <w:rsid w:val="00492285"/>
    <w:rsid w:val="00492FD9"/>
    <w:rsid w:val="0049433F"/>
    <w:rsid w:val="00494588"/>
    <w:rsid w:val="00494BDF"/>
    <w:rsid w:val="00495460"/>
    <w:rsid w:val="004A01C4"/>
    <w:rsid w:val="004A0453"/>
    <w:rsid w:val="004A0AD6"/>
    <w:rsid w:val="004A0B3A"/>
    <w:rsid w:val="004A1C35"/>
    <w:rsid w:val="004A1DDD"/>
    <w:rsid w:val="004A22E9"/>
    <w:rsid w:val="004A34FF"/>
    <w:rsid w:val="004A43DB"/>
    <w:rsid w:val="004A5C32"/>
    <w:rsid w:val="004A671E"/>
    <w:rsid w:val="004A6977"/>
    <w:rsid w:val="004A69D5"/>
    <w:rsid w:val="004B08CA"/>
    <w:rsid w:val="004B1BE0"/>
    <w:rsid w:val="004B2033"/>
    <w:rsid w:val="004B22AF"/>
    <w:rsid w:val="004B22F3"/>
    <w:rsid w:val="004B260E"/>
    <w:rsid w:val="004B2D3E"/>
    <w:rsid w:val="004B3B80"/>
    <w:rsid w:val="004B3BFC"/>
    <w:rsid w:val="004B3DAF"/>
    <w:rsid w:val="004B461C"/>
    <w:rsid w:val="004B4AF1"/>
    <w:rsid w:val="004B70E0"/>
    <w:rsid w:val="004C0B9B"/>
    <w:rsid w:val="004C2797"/>
    <w:rsid w:val="004C6D2F"/>
    <w:rsid w:val="004C7F1A"/>
    <w:rsid w:val="004D0808"/>
    <w:rsid w:val="004D0B09"/>
    <w:rsid w:val="004D212C"/>
    <w:rsid w:val="004D2316"/>
    <w:rsid w:val="004D252B"/>
    <w:rsid w:val="004D2A4C"/>
    <w:rsid w:val="004D3578"/>
    <w:rsid w:val="004D3A3F"/>
    <w:rsid w:val="004D3D21"/>
    <w:rsid w:val="004D55E4"/>
    <w:rsid w:val="004D6EBF"/>
    <w:rsid w:val="004D75FD"/>
    <w:rsid w:val="004D7D39"/>
    <w:rsid w:val="004E04BE"/>
    <w:rsid w:val="004E0F26"/>
    <w:rsid w:val="004E0FE2"/>
    <w:rsid w:val="004E10AC"/>
    <w:rsid w:val="004E15ED"/>
    <w:rsid w:val="004E18F3"/>
    <w:rsid w:val="004E213A"/>
    <w:rsid w:val="004E288D"/>
    <w:rsid w:val="004E31E0"/>
    <w:rsid w:val="004E34E9"/>
    <w:rsid w:val="004E3A1D"/>
    <w:rsid w:val="004E530B"/>
    <w:rsid w:val="004E5414"/>
    <w:rsid w:val="004E5AF2"/>
    <w:rsid w:val="004E5F51"/>
    <w:rsid w:val="004E7218"/>
    <w:rsid w:val="004E725D"/>
    <w:rsid w:val="004F0543"/>
    <w:rsid w:val="004F06F8"/>
    <w:rsid w:val="004F0B98"/>
    <w:rsid w:val="004F13A1"/>
    <w:rsid w:val="004F1A2C"/>
    <w:rsid w:val="004F1E88"/>
    <w:rsid w:val="004F3130"/>
    <w:rsid w:val="004F5057"/>
    <w:rsid w:val="004F67F5"/>
    <w:rsid w:val="004F7025"/>
    <w:rsid w:val="004F7213"/>
    <w:rsid w:val="004F7B16"/>
    <w:rsid w:val="00500AEB"/>
    <w:rsid w:val="00500E39"/>
    <w:rsid w:val="00501FFC"/>
    <w:rsid w:val="00502C96"/>
    <w:rsid w:val="00503247"/>
    <w:rsid w:val="00503507"/>
    <w:rsid w:val="00503DE5"/>
    <w:rsid w:val="00504E49"/>
    <w:rsid w:val="0050621D"/>
    <w:rsid w:val="005066C0"/>
    <w:rsid w:val="00506778"/>
    <w:rsid w:val="00506E90"/>
    <w:rsid w:val="00507F75"/>
    <w:rsid w:val="005100E1"/>
    <w:rsid w:val="00510275"/>
    <w:rsid w:val="00510F88"/>
    <w:rsid w:val="00513353"/>
    <w:rsid w:val="005140FC"/>
    <w:rsid w:val="005143FD"/>
    <w:rsid w:val="005164A5"/>
    <w:rsid w:val="0051663C"/>
    <w:rsid w:val="0051791B"/>
    <w:rsid w:val="00517F56"/>
    <w:rsid w:val="005206E1"/>
    <w:rsid w:val="00521B04"/>
    <w:rsid w:val="00521D46"/>
    <w:rsid w:val="00522854"/>
    <w:rsid w:val="00522A70"/>
    <w:rsid w:val="00523573"/>
    <w:rsid w:val="005237DD"/>
    <w:rsid w:val="00523F7D"/>
    <w:rsid w:val="005243FA"/>
    <w:rsid w:val="005250B7"/>
    <w:rsid w:val="00525439"/>
    <w:rsid w:val="0052551D"/>
    <w:rsid w:val="005257A9"/>
    <w:rsid w:val="0052656E"/>
    <w:rsid w:val="005275EB"/>
    <w:rsid w:val="0052786E"/>
    <w:rsid w:val="005301AD"/>
    <w:rsid w:val="005306A7"/>
    <w:rsid w:val="00530D7B"/>
    <w:rsid w:val="0053116E"/>
    <w:rsid w:val="00531BA6"/>
    <w:rsid w:val="00531C49"/>
    <w:rsid w:val="005327FE"/>
    <w:rsid w:val="00532AB7"/>
    <w:rsid w:val="005331CF"/>
    <w:rsid w:val="005345F8"/>
    <w:rsid w:val="00534A4C"/>
    <w:rsid w:val="00535DEE"/>
    <w:rsid w:val="00535EE2"/>
    <w:rsid w:val="00536708"/>
    <w:rsid w:val="00536F4F"/>
    <w:rsid w:val="00542063"/>
    <w:rsid w:val="00543D57"/>
    <w:rsid w:val="00543E6C"/>
    <w:rsid w:val="00545939"/>
    <w:rsid w:val="00545E1E"/>
    <w:rsid w:val="00546085"/>
    <w:rsid w:val="005463CE"/>
    <w:rsid w:val="00546FF8"/>
    <w:rsid w:val="00547FDC"/>
    <w:rsid w:val="00550BDB"/>
    <w:rsid w:val="005518D2"/>
    <w:rsid w:val="00551C8C"/>
    <w:rsid w:val="00551D0B"/>
    <w:rsid w:val="00551E65"/>
    <w:rsid w:val="0055245E"/>
    <w:rsid w:val="00553F10"/>
    <w:rsid w:val="00554087"/>
    <w:rsid w:val="005544C1"/>
    <w:rsid w:val="00557677"/>
    <w:rsid w:val="00557E87"/>
    <w:rsid w:val="00561AF7"/>
    <w:rsid w:val="00561B88"/>
    <w:rsid w:val="00561C23"/>
    <w:rsid w:val="0056214C"/>
    <w:rsid w:val="0056272B"/>
    <w:rsid w:val="005637D5"/>
    <w:rsid w:val="0056403E"/>
    <w:rsid w:val="0056425D"/>
    <w:rsid w:val="0056430A"/>
    <w:rsid w:val="00564AC9"/>
    <w:rsid w:val="00564C18"/>
    <w:rsid w:val="00565087"/>
    <w:rsid w:val="0056657C"/>
    <w:rsid w:val="00566EB7"/>
    <w:rsid w:val="005678F2"/>
    <w:rsid w:val="00570ECE"/>
    <w:rsid w:val="005718DF"/>
    <w:rsid w:val="00571C4D"/>
    <w:rsid w:val="00573F8E"/>
    <w:rsid w:val="00574BB6"/>
    <w:rsid w:val="005755EA"/>
    <w:rsid w:val="005763E6"/>
    <w:rsid w:val="00576CFB"/>
    <w:rsid w:val="00577168"/>
    <w:rsid w:val="005773DF"/>
    <w:rsid w:val="0057765C"/>
    <w:rsid w:val="00577793"/>
    <w:rsid w:val="005777BA"/>
    <w:rsid w:val="00581D07"/>
    <w:rsid w:val="005838D5"/>
    <w:rsid w:val="00584B0E"/>
    <w:rsid w:val="005863D2"/>
    <w:rsid w:val="00586710"/>
    <w:rsid w:val="00586E27"/>
    <w:rsid w:val="00587643"/>
    <w:rsid w:val="00587894"/>
    <w:rsid w:val="005918B0"/>
    <w:rsid w:val="0059305F"/>
    <w:rsid w:val="0059343D"/>
    <w:rsid w:val="005934C5"/>
    <w:rsid w:val="00593B09"/>
    <w:rsid w:val="00594799"/>
    <w:rsid w:val="00597CDD"/>
    <w:rsid w:val="005A058D"/>
    <w:rsid w:val="005A0BE4"/>
    <w:rsid w:val="005A23A4"/>
    <w:rsid w:val="005A2E9F"/>
    <w:rsid w:val="005A3EA8"/>
    <w:rsid w:val="005A4D31"/>
    <w:rsid w:val="005A50B6"/>
    <w:rsid w:val="005A5CD6"/>
    <w:rsid w:val="005A71D2"/>
    <w:rsid w:val="005A7565"/>
    <w:rsid w:val="005A7C47"/>
    <w:rsid w:val="005B177B"/>
    <w:rsid w:val="005B18DB"/>
    <w:rsid w:val="005B379D"/>
    <w:rsid w:val="005B4D40"/>
    <w:rsid w:val="005B6234"/>
    <w:rsid w:val="005B7929"/>
    <w:rsid w:val="005C165E"/>
    <w:rsid w:val="005C2268"/>
    <w:rsid w:val="005C2832"/>
    <w:rsid w:val="005C3735"/>
    <w:rsid w:val="005C3CFC"/>
    <w:rsid w:val="005C55A1"/>
    <w:rsid w:val="005C56A0"/>
    <w:rsid w:val="005C5BAE"/>
    <w:rsid w:val="005C60DC"/>
    <w:rsid w:val="005C674B"/>
    <w:rsid w:val="005C71E4"/>
    <w:rsid w:val="005C7C74"/>
    <w:rsid w:val="005D1156"/>
    <w:rsid w:val="005D2C68"/>
    <w:rsid w:val="005D2E01"/>
    <w:rsid w:val="005D3C44"/>
    <w:rsid w:val="005D45E9"/>
    <w:rsid w:val="005D468B"/>
    <w:rsid w:val="005D502B"/>
    <w:rsid w:val="005D5042"/>
    <w:rsid w:val="005D552D"/>
    <w:rsid w:val="005D575E"/>
    <w:rsid w:val="005D63D8"/>
    <w:rsid w:val="005D6996"/>
    <w:rsid w:val="005D7605"/>
    <w:rsid w:val="005E028B"/>
    <w:rsid w:val="005E069B"/>
    <w:rsid w:val="005E0730"/>
    <w:rsid w:val="005E1AEF"/>
    <w:rsid w:val="005E3032"/>
    <w:rsid w:val="005E3506"/>
    <w:rsid w:val="005E3F22"/>
    <w:rsid w:val="005E59A8"/>
    <w:rsid w:val="005E609B"/>
    <w:rsid w:val="005E6557"/>
    <w:rsid w:val="005E7821"/>
    <w:rsid w:val="005F01B7"/>
    <w:rsid w:val="005F1316"/>
    <w:rsid w:val="005F2252"/>
    <w:rsid w:val="005F244B"/>
    <w:rsid w:val="005F2D7E"/>
    <w:rsid w:val="005F35CC"/>
    <w:rsid w:val="005F4D5D"/>
    <w:rsid w:val="005F5CFC"/>
    <w:rsid w:val="005F5F52"/>
    <w:rsid w:val="005F6339"/>
    <w:rsid w:val="005F6FC9"/>
    <w:rsid w:val="005F72F5"/>
    <w:rsid w:val="005F7326"/>
    <w:rsid w:val="005F7B12"/>
    <w:rsid w:val="00600FE1"/>
    <w:rsid w:val="0060260A"/>
    <w:rsid w:val="00602D62"/>
    <w:rsid w:val="00603AD8"/>
    <w:rsid w:val="00603FA8"/>
    <w:rsid w:val="006046BD"/>
    <w:rsid w:val="0060589B"/>
    <w:rsid w:val="00605BFF"/>
    <w:rsid w:val="00606A4C"/>
    <w:rsid w:val="00606BA4"/>
    <w:rsid w:val="00606F82"/>
    <w:rsid w:val="006074EA"/>
    <w:rsid w:val="00610648"/>
    <w:rsid w:val="00610715"/>
    <w:rsid w:val="00611594"/>
    <w:rsid w:val="00611612"/>
    <w:rsid w:val="00612938"/>
    <w:rsid w:val="00612FFD"/>
    <w:rsid w:val="00613C42"/>
    <w:rsid w:val="006143D3"/>
    <w:rsid w:val="00614471"/>
    <w:rsid w:val="00614643"/>
    <w:rsid w:val="00614916"/>
    <w:rsid w:val="00614A0C"/>
    <w:rsid w:val="00614FDF"/>
    <w:rsid w:val="00615130"/>
    <w:rsid w:val="006164AD"/>
    <w:rsid w:val="0061673C"/>
    <w:rsid w:val="00616769"/>
    <w:rsid w:val="006178FB"/>
    <w:rsid w:val="00617EAC"/>
    <w:rsid w:val="0062041A"/>
    <w:rsid w:val="00620745"/>
    <w:rsid w:val="00620757"/>
    <w:rsid w:val="00620875"/>
    <w:rsid w:val="006209F2"/>
    <w:rsid w:val="006226CA"/>
    <w:rsid w:val="006228D5"/>
    <w:rsid w:val="0062319F"/>
    <w:rsid w:val="0062401C"/>
    <w:rsid w:val="006251D6"/>
    <w:rsid w:val="00625645"/>
    <w:rsid w:val="006265C1"/>
    <w:rsid w:val="00626BCB"/>
    <w:rsid w:val="00627194"/>
    <w:rsid w:val="00627419"/>
    <w:rsid w:val="00627C97"/>
    <w:rsid w:val="0063109E"/>
    <w:rsid w:val="00632985"/>
    <w:rsid w:val="00632ADD"/>
    <w:rsid w:val="00632D85"/>
    <w:rsid w:val="00632DCF"/>
    <w:rsid w:val="00633CD7"/>
    <w:rsid w:val="00634F34"/>
    <w:rsid w:val="00635239"/>
    <w:rsid w:val="00643F7D"/>
    <w:rsid w:val="0064507F"/>
    <w:rsid w:val="00645F93"/>
    <w:rsid w:val="00646751"/>
    <w:rsid w:val="00650478"/>
    <w:rsid w:val="00650B32"/>
    <w:rsid w:val="00651BB7"/>
    <w:rsid w:val="00654714"/>
    <w:rsid w:val="00654C0E"/>
    <w:rsid w:val="00654D21"/>
    <w:rsid w:val="00655151"/>
    <w:rsid w:val="0065645E"/>
    <w:rsid w:val="0065696C"/>
    <w:rsid w:val="00656E19"/>
    <w:rsid w:val="00657FDD"/>
    <w:rsid w:val="006614DE"/>
    <w:rsid w:val="00662899"/>
    <w:rsid w:val="00663231"/>
    <w:rsid w:val="00663272"/>
    <w:rsid w:val="0066399B"/>
    <w:rsid w:val="00664ED0"/>
    <w:rsid w:val="00666F7C"/>
    <w:rsid w:val="00667533"/>
    <w:rsid w:val="006679EC"/>
    <w:rsid w:val="0067046D"/>
    <w:rsid w:val="00670B72"/>
    <w:rsid w:val="00672538"/>
    <w:rsid w:val="00672A28"/>
    <w:rsid w:val="00674161"/>
    <w:rsid w:val="00676585"/>
    <w:rsid w:val="00676C14"/>
    <w:rsid w:val="00676D2F"/>
    <w:rsid w:val="00676E43"/>
    <w:rsid w:val="006770BD"/>
    <w:rsid w:val="006776D0"/>
    <w:rsid w:val="00677843"/>
    <w:rsid w:val="00677BC1"/>
    <w:rsid w:val="00681445"/>
    <w:rsid w:val="00682222"/>
    <w:rsid w:val="00682FE0"/>
    <w:rsid w:val="00683741"/>
    <w:rsid w:val="006839E7"/>
    <w:rsid w:val="006850EF"/>
    <w:rsid w:val="00685EBE"/>
    <w:rsid w:val="00686A60"/>
    <w:rsid w:val="00687DE1"/>
    <w:rsid w:val="006912AB"/>
    <w:rsid w:val="00691930"/>
    <w:rsid w:val="00691DFE"/>
    <w:rsid w:val="00692210"/>
    <w:rsid w:val="006930B2"/>
    <w:rsid w:val="00693472"/>
    <w:rsid w:val="0069409B"/>
    <w:rsid w:val="00696DE0"/>
    <w:rsid w:val="00697C85"/>
    <w:rsid w:val="006A0604"/>
    <w:rsid w:val="006A09F7"/>
    <w:rsid w:val="006A0A7E"/>
    <w:rsid w:val="006A0AA9"/>
    <w:rsid w:val="006A1CC6"/>
    <w:rsid w:val="006A3296"/>
    <w:rsid w:val="006A3A21"/>
    <w:rsid w:val="006A53A9"/>
    <w:rsid w:val="006A63C1"/>
    <w:rsid w:val="006A691B"/>
    <w:rsid w:val="006A781F"/>
    <w:rsid w:val="006B0E03"/>
    <w:rsid w:val="006B11D0"/>
    <w:rsid w:val="006B1626"/>
    <w:rsid w:val="006B1CAD"/>
    <w:rsid w:val="006B1F56"/>
    <w:rsid w:val="006B29F3"/>
    <w:rsid w:val="006B4319"/>
    <w:rsid w:val="006B7BB8"/>
    <w:rsid w:val="006C09AD"/>
    <w:rsid w:val="006C1EA9"/>
    <w:rsid w:val="006C2A26"/>
    <w:rsid w:val="006C2BA7"/>
    <w:rsid w:val="006C310C"/>
    <w:rsid w:val="006C3200"/>
    <w:rsid w:val="006C32A6"/>
    <w:rsid w:val="006C3ED9"/>
    <w:rsid w:val="006C415C"/>
    <w:rsid w:val="006C5752"/>
    <w:rsid w:val="006C58EC"/>
    <w:rsid w:val="006C5918"/>
    <w:rsid w:val="006C5AAD"/>
    <w:rsid w:val="006C663C"/>
    <w:rsid w:val="006C7E10"/>
    <w:rsid w:val="006D009D"/>
    <w:rsid w:val="006D108C"/>
    <w:rsid w:val="006D2D6C"/>
    <w:rsid w:val="006D30CD"/>
    <w:rsid w:val="006D3540"/>
    <w:rsid w:val="006D3F07"/>
    <w:rsid w:val="006D52EB"/>
    <w:rsid w:val="006D6A18"/>
    <w:rsid w:val="006D79D9"/>
    <w:rsid w:val="006E061E"/>
    <w:rsid w:val="006E1E87"/>
    <w:rsid w:val="006E20F2"/>
    <w:rsid w:val="006E2CDF"/>
    <w:rsid w:val="006E4C2E"/>
    <w:rsid w:val="006E5B82"/>
    <w:rsid w:val="006E744A"/>
    <w:rsid w:val="006E7903"/>
    <w:rsid w:val="006F24C1"/>
    <w:rsid w:val="006F250D"/>
    <w:rsid w:val="006F2D1A"/>
    <w:rsid w:val="006F3E14"/>
    <w:rsid w:val="006F493B"/>
    <w:rsid w:val="006F51DF"/>
    <w:rsid w:val="006F5684"/>
    <w:rsid w:val="006F5A45"/>
    <w:rsid w:val="006F5EDD"/>
    <w:rsid w:val="006F7652"/>
    <w:rsid w:val="0070033A"/>
    <w:rsid w:val="00700942"/>
    <w:rsid w:val="00701CC5"/>
    <w:rsid w:val="00701D11"/>
    <w:rsid w:val="0070250D"/>
    <w:rsid w:val="00702E8D"/>
    <w:rsid w:val="00703048"/>
    <w:rsid w:val="00703C9B"/>
    <w:rsid w:val="00703DAF"/>
    <w:rsid w:val="00704313"/>
    <w:rsid w:val="00704481"/>
    <w:rsid w:val="0070461C"/>
    <w:rsid w:val="0070465D"/>
    <w:rsid w:val="00704F68"/>
    <w:rsid w:val="00705147"/>
    <w:rsid w:val="007054EB"/>
    <w:rsid w:val="00705FF4"/>
    <w:rsid w:val="00707025"/>
    <w:rsid w:val="007075DE"/>
    <w:rsid w:val="007078DE"/>
    <w:rsid w:val="00707D8C"/>
    <w:rsid w:val="00707E41"/>
    <w:rsid w:val="00710065"/>
    <w:rsid w:val="007109E7"/>
    <w:rsid w:val="00710F1F"/>
    <w:rsid w:val="00711B02"/>
    <w:rsid w:val="0071324A"/>
    <w:rsid w:val="0071379B"/>
    <w:rsid w:val="007143E1"/>
    <w:rsid w:val="00715C4B"/>
    <w:rsid w:val="007167F6"/>
    <w:rsid w:val="0071799C"/>
    <w:rsid w:val="00720BA7"/>
    <w:rsid w:val="00721444"/>
    <w:rsid w:val="00721722"/>
    <w:rsid w:val="0072201A"/>
    <w:rsid w:val="0072275B"/>
    <w:rsid w:val="00723589"/>
    <w:rsid w:val="00724A32"/>
    <w:rsid w:val="0072509C"/>
    <w:rsid w:val="00726691"/>
    <w:rsid w:val="007273E7"/>
    <w:rsid w:val="00727718"/>
    <w:rsid w:val="00730475"/>
    <w:rsid w:val="00730571"/>
    <w:rsid w:val="00730E26"/>
    <w:rsid w:val="007317FC"/>
    <w:rsid w:val="00732091"/>
    <w:rsid w:val="00732114"/>
    <w:rsid w:val="00732435"/>
    <w:rsid w:val="0073416C"/>
    <w:rsid w:val="007348E4"/>
    <w:rsid w:val="007349C7"/>
    <w:rsid w:val="00734A5B"/>
    <w:rsid w:val="00734D1D"/>
    <w:rsid w:val="007358E5"/>
    <w:rsid w:val="00735929"/>
    <w:rsid w:val="0074147C"/>
    <w:rsid w:val="0074193D"/>
    <w:rsid w:val="00742E1B"/>
    <w:rsid w:val="00743492"/>
    <w:rsid w:val="00743619"/>
    <w:rsid w:val="00744029"/>
    <w:rsid w:val="00744222"/>
    <w:rsid w:val="00744E1E"/>
    <w:rsid w:val="00744E76"/>
    <w:rsid w:val="00745867"/>
    <w:rsid w:val="00746FC8"/>
    <w:rsid w:val="0075020E"/>
    <w:rsid w:val="00750220"/>
    <w:rsid w:val="007502CD"/>
    <w:rsid w:val="007506A8"/>
    <w:rsid w:val="007509E8"/>
    <w:rsid w:val="00750D14"/>
    <w:rsid w:val="00751BCB"/>
    <w:rsid w:val="007525AD"/>
    <w:rsid w:val="00752DAB"/>
    <w:rsid w:val="0075379D"/>
    <w:rsid w:val="0075432A"/>
    <w:rsid w:val="00754B80"/>
    <w:rsid w:val="00755395"/>
    <w:rsid w:val="00755EB8"/>
    <w:rsid w:val="007604CD"/>
    <w:rsid w:val="00760EB0"/>
    <w:rsid w:val="00761700"/>
    <w:rsid w:val="0076272A"/>
    <w:rsid w:val="00763375"/>
    <w:rsid w:val="007644C2"/>
    <w:rsid w:val="0076473B"/>
    <w:rsid w:val="00764A16"/>
    <w:rsid w:val="0076518B"/>
    <w:rsid w:val="00766BD3"/>
    <w:rsid w:val="00767DC2"/>
    <w:rsid w:val="00771234"/>
    <w:rsid w:val="0077168E"/>
    <w:rsid w:val="007721F7"/>
    <w:rsid w:val="00773C5B"/>
    <w:rsid w:val="00774752"/>
    <w:rsid w:val="00776584"/>
    <w:rsid w:val="0077767A"/>
    <w:rsid w:val="00777945"/>
    <w:rsid w:val="00780E3A"/>
    <w:rsid w:val="00781F0F"/>
    <w:rsid w:val="007820EB"/>
    <w:rsid w:val="00782975"/>
    <w:rsid w:val="00784A89"/>
    <w:rsid w:val="0078523C"/>
    <w:rsid w:val="007855D9"/>
    <w:rsid w:val="007868F8"/>
    <w:rsid w:val="0078695F"/>
    <w:rsid w:val="007873CB"/>
    <w:rsid w:val="007875CC"/>
    <w:rsid w:val="0078792E"/>
    <w:rsid w:val="00787E92"/>
    <w:rsid w:val="00790D13"/>
    <w:rsid w:val="00794495"/>
    <w:rsid w:val="00794DAD"/>
    <w:rsid w:val="00795F37"/>
    <w:rsid w:val="0079671A"/>
    <w:rsid w:val="00796CD9"/>
    <w:rsid w:val="007A0339"/>
    <w:rsid w:val="007A159F"/>
    <w:rsid w:val="007A15A2"/>
    <w:rsid w:val="007A4310"/>
    <w:rsid w:val="007A4C3D"/>
    <w:rsid w:val="007A58C2"/>
    <w:rsid w:val="007A739C"/>
    <w:rsid w:val="007A7854"/>
    <w:rsid w:val="007B00A1"/>
    <w:rsid w:val="007B0B2C"/>
    <w:rsid w:val="007B1785"/>
    <w:rsid w:val="007B2F64"/>
    <w:rsid w:val="007B32EE"/>
    <w:rsid w:val="007B36C1"/>
    <w:rsid w:val="007B41E6"/>
    <w:rsid w:val="007B443D"/>
    <w:rsid w:val="007B4577"/>
    <w:rsid w:val="007C18FA"/>
    <w:rsid w:val="007C42B3"/>
    <w:rsid w:val="007C42EF"/>
    <w:rsid w:val="007C473C"/>
    <w:rsid w:val="007C519A"/>
    <w:rsid w:val="007C6636"/>
    <w:rsid w:val="007C7981"/>
    <w:rsid w:val="007D0A5A"/>
    <w:rsid w:val="007D2D0A"/>
    <w:rsid w:val="007D40F0"/>
    <w:rsid w:val="007D448F"/>
    <w:rsid w:val="007D501C"/>
    <w:rsid w:val="007D525B"/>
    <w:rsid w:val="007D5639"/>
    <w:rsid w:val="007D58A2"/>
    <w:rsid w:val="007D6BD2"/>
    <w:rsid w:val="007E06F4"/>
    <w:rsid w:val="007E14A6"/>
    <w:rsid w:val="007E31B4"/>
    <w:rsid w:val="007E46DC"/>
    <w:rsid w:val="007E4C06"/>
    <w:rsid w:val="007E4DED"/>
    <w:rsid w:val="007E6132"/>
    <w:rsid w:val="007E7BF6"/>
    <w:rsid w:val="007E7EB4"/>
    <w:rsid w:val="007F0EF1"/>
    <w:rsid w:val="007F0F7C"/>
    <w:rsid w:val="007F2F40"/>
    <w:rsid w:val="007F335B"/>
    <w:rsid w:val="007F4352"/>
    <w:rsid w:val="007F4434"/>
    <w:rsid w:val="007F4CD1"/>
    <w:rsid w:val="007F4E99"/>
    <w:rsid w:val="007F506C"/>
    <w:rsid w:val="007F638E"/>
    <w:rsid w:val="007F6F73"/>
    <w:rsid w:val="00800DF7"/>
    <w:rsid w:val="00800EC4"/>
    <w:rsid w:val="0080167A"/>
    <w:rsid w:val="0080279B"/>
    <w:rsid w:val="008028A4"/>
    <w:rsid w:val="008039E7"/>
    <w:rsid w:val="00803FC5"/>
    <w:rsid w:val="00804275"/>
    <w:rsid w:val="0080530D"/>
    <w:rsid w:val="0080603A"/>
    <w:rsid w:val="00806289"/>
    <w:rsid w:val="00807313"/>
    <w:rsid w:val="00807B11"/>
    <w:rsid w:val="008101AE"/>
    <w:rsid w:val="00810D8F"/>
    <w:rsid w:val="008114E3"/>
    <w:rsid w:val="008115B1"/>
    <w:rsid w:val="008133D0"/>
    <w:rsid w:val="008140A9"/>
    <w:rsid w:val="00814BF9"/>
    <w:rsid w:val="00815717"/>
    <w:rsid w:val="00820DDF"/>
    <w:rsid w:val="00820F0C"/>
    <w:rsid w:val="0082226E"/>
    <w:rsid w:val="00822ABB"/>
    <w:rsid w:val="00823BD7"/>
    <w:rsid w:val="00823EE1"/>
    <w:rsid w:val="008240CA"/>
    <w:rsid w:val="00827AC8"/>
    <w:rsid w:val="0083039B"/>
    <w:rsid w:val="00830EB1"/>
    <w:rsid w:val="00831226"/>
    <w:rsid w:val="00831C82"/>
    <w:rsid w:val="00831FDB"/>
    <w:rsid w:val="00832069"/>
    <w:rsid w:val="0083261D"/>
    <w:rsid w:val="00832BF6"/>
    <w:rsid w:val="00833F9A"/>
    <w:rsid w:val="00833FB6"/>
    <w:rsid w:val="00835808"/>
    <w:rsid w:val="008364EE"/>
    <w:rsid w:val="00836690"/>
    <w:rsid w:val="00836710"/>
    <w:rsid w:val="00836DE2"/>
    <w:rsid w:val="00836E12"/>
    <w:rsid w:val="00836E78"/>
    <w:rsid w:val="00837138"/>
    <w:rsid w:val="008371A0"/>
    <w:rsid w:val="00837866"/>
    <w:rsid w:val="008402A1"/>
    <w:rsid w:val="0084156C"/>
    <w:rsid w:val="008429E9"/>
    <w:rsid w:val="00842CC2"/>
    <w:rsid w:val="00843E48"/>
    <w:rsid w:val="008443F6"/>
    <w:rsid w:val="00844A52"/>
    <w:rsid w:val="008459CB"/>
    <w:rsid w:val="00846ABE"/>
    <w:rsid w:val="008503C9"/>
    <w:rsid w:val="008504BB"/>
    <w:rsid w:val="0085086E"/>
    <w:rsid w:val="00851E64"/>
    <w:rsid w:val="008524FD"/>
    <w:rsid w:val="008554D2"/>
    <w:rsid w:val="00856C20"/>
    <w:rsid w:val="00856E7E"/>
    <w:rsid w:val="0085777E"/>
    <w:rsid w:val="00857909"/>
    <w:rsid w:val="00857BAF"/>
    <w:rsid w:val="00857BE0"/>
    <w:rsid w:val="00860E3E"/>
    <w:rsid w:val="00861997"/>
    <w:rsid w:val="0086363A"/>
    <w:rsid w:val="00863E1C"/>
    <w:rsid w:val="00864064"/>
    <w:rsid w:val="00864203"/>
    <w:rsid w:val="008643C0"/>
    <w:rsid w:val="008645F6"/>
    <w:rsid w:val="00866B88"/>
    <w:rsid w:val="00866DC1"/>
    <w:rsid w:val="00871343"/>
    <w:rsid w:val="008729C3"/>
    <w:rsid w:val="00874B21"/>
    <w:rsid w:val="00874E11"/>
    <w:rsid w:val="00875689"/>
    <w:rsid w:val="0087571D"/>
    <w:rsid w:val="008766D4"/>
    <w:rsid w:val="008768CA"/>
    <w:rsid w:val="00876CB6"/>
    <w:rsid w:val="00877041"/>
    <w:rsid w:val="00877D85"/>
    <w:rsid w:val="00880CBD"/>
    <w:rsid w:val="00881A09"/>
    <w:rsid w:val="0088206C"/>
    <w:rsid w:val="00882390"/>
    <w:rsid w:val="008828E8"/>
    <w:rsid w:val="00882988"/>
    <w:rsid w:val="008843FF"/>
    <w:rsid w:val="00884EF3"/>
    <w:rsid w:val="00885C75"/>
    <w:rsid w:val="00885F82"/>
    <w:rsid w:val="00886912"/>
    <w:rsid w:val="00886D53"/>
    <w:rsid w:val="00887443"/>
    <w:rsid w:val="008876FA"/>
    <w:rsid w:val="0088794E"/>
    <w:rsid w:val="008928F9"/>
    <w:rsid w:val="008946D2"/>
    <w:rsid w:val="008947C2"/>
    <w:rsid w:val="00894F5C"/>
    <w:rsid w:val="00896242"/>
    <w:rsid w:val="00896AB7"/>
    <w:rsid w:val="00896FFC"/>
    <w:rsid w:val="00897228"/>
    <w:rsid w:val="0089742B"/>
    <w:rsid w:val="008A1286"/>
    <w:rsid w:val="008A13CA"/>
    <w:rsid w:val="008A3A68"/>
    <w:rsid w:val="008A4239"/>
    <w:rsid w:val="008A55F9"/>
    <w:rsid w:val="008A6EEC"/>
    <w:rsid w:val="008A7D11"/>
    <w:rsid w:val="008B0566"/>
    <w:rsid w:val="008B14D5"/>
    <w:rsid w:val="008B1D7D"/>
    <w:rsid w:val="008B225B"/>
    <w:rsid w:val="008B3809"/>
    <w:rsid w:val="008B3E80"/>
    <w:rsid w:val="008B485B"/>
    <w:rsid w:val="008B53EB"/>
    <w:rsid w:val="008B5C15"/>
    <w:rsid w:val="008B7368"/>
    <w:rsid w:val="008B7B92"/>
    <w:rsid w:val="008C0C51"/>
    <w:rsid w:val="008C1DC4"/>
    <w:rsid w:val="008C2323"/>
    <w:rsid w:val="008C24BD"/>
    <w:rsid w:val="008C3A51"/>
    <w:rsid w:val="008C5182"/>
    <w:rsid w:val="008C60BF"/>
    <w:rsid w:val="008C706E"/>
    <w:rsid w:val="008C72F5"/>
    <w:rsid w:val="008C74D6"/>
    <w:rsid w:val="008C7A21"/>
    <w:rsid w:val="008D028E"/>
    <w:rsid w:val="008D06D3"/>
    <w:rsid w:val="008D1852"/>
    <w:rsid w:val="008D1C26"/>
    <w:rsid w:val="008D25EF"/>
    <w:rsid w:val="008D32E6"/>
    <w:rsid w:val="008D3FA4"/>
    <w:rsid w:val="008D4B0F"/>
    <w:rsid w:val="008D4B2E"/>
    <w:rsid w:val="008D5448"/>
    <w:rsid w:val="008D5B88"/>
    <w:rsid w:val="008D6B17"/>
    <w:rsid w:val="008D7DDC"/>
    <w:rsid w:val="008E0079"/>
    <w:rsid w:val="008E0A0A"/>
    <w:rsid w:val="008E1441"/>
    <w:rsid w:val="008E296A"/>
    <w:rsid w:val="008E2C75"/>
    <w:rsid w:val="008E3066"/>
    <w:rsid w:val="008E3B9C"/>
    <w:rsid w:val="008E3E0E"/>
    <w:rsid w:val="008E4429"/>
    <w:rsid w:val="008E4BE5"/>
    <w:rsid w:val="008E5384"/>
    <w:rsid w:val="008E5858"/>
    <w:rsid w:val="008E5AA1"/>
    <w:rsid w:val="008E6EE0"/>
    <w:rsid w:val="008E74EA"/>
    <w:rsid w:val="008F1F35"/>
    <w:rsid w:val="008F2759"/>
    <w:rsid w:val="008F3F0D"/>
    <w:rsid w:val="008F3FE0"/>
    <w:rsid w:val="008F4215"/>
    <w:rsid w:val="008F6BD8"/>
    <w:rsid w:val="008F6F16"/>
    <w:rsid w:val="008F7361"/>
    <w:rsid w:val="008F7474"/>
    <w:rsid w:val="008F755D"/>
    <w:rsid w:val="0090271F"/>
    <w:rsid w:val="00902920"/>
    <w:rsid w:val="00902BEE"/>
    <w:rsid w:val="00902E23"/>
    <w:rsid w:val="00903105"/>
    <w:rsid w:val="0090361F"/>
    <w:rsid w:val="00904010"/>
    <w:rsid w:val="00904B3A"/>
    <w:rsid w:val="00905BEE"/>
    <w:rsid w:val="009063C3"/>
    <w:rsid w:val="0090684B"/>
    <w:rsid w:val="00906ACB"/>
    <w:rsid w:val="009105B5"/>
    <w:rsid w:val="0091104E"/>
    <w:rsid w:val="00913427"/>
    <w:rsid w:val="0091348E"/>
    <w:rsid w:val="00913C1B"/>
    <w:rsid w:val="009147CA"/>
    <w:rsid w:val="009150C0"/>
    <w:rsid w:val="00915AE0"/>
    <w:rsid w:val="00915E81"/>
    <w:rsid w:val="009161CE"/>
    <w:rsid w:val="0092001C"/>
    <w:rsid w:val="009205E1"/>
    <w:rsid w:val="00921548"/>
    <w:rsid w:val="00921821"/>
    <w:rsid w:val="00921A04"/>
    <w:rsid w:val="00921F80"/>
    <w:rsid w:val="009224CC"/>
    <w:rsid w:val="00923E84"/>
    <w:rsid w:val="009241FF"/>
    <w:rsid w:val="00924CC1"/>
    <w:rsid w:val="009252AE"/>
    <w:rsid w:val="00925469"/>
    <w:rsid w:val="0092562F"/>
    <w:rsid w:val="00925F6A"/>
    <w:rsid w:val="00927B3A"/>
    <w:rsid w:val="009301FE"/>
    <w:rsid w:val="00931133"/>
    <w:rsid w:val="00931F61"/>
    <w:rsid w:val="0093220E"/>
    <w:rsid w:val="009339DF"/>
    <w:rsid w:val="009340DA"/>
    <w:rsid w:val="009342C8"/>
    <w:rsid w:val="00934A5E"/>
    <w:rsid w:val="00934E71"/>
    <w:rsid w:val="00935931"/>
    <w:rsid w:val="00936C02"/>
    <w:rsid w:val="00937507"/>
    <w:rsid w:val="00942BE7"/>
    <w:rsid w:val="00942EC2"/>
    <w:rsid w:val="00942ED5"/>
    <w:rsid w:val="00943493"/>
    <w:rsid w:val="00943DCD"/>
    <w:rsid w:val="00943E2B"/>
    <w:rsid w:val="00944687"/>
    <w:rsid w:val="00944F04"/>
    <w:rsid w:val="00945706"/>
    <w:rsid w:val="00946957"/>
    <w:rsid w:val="00947515"/>
    <w:rsid w:val="00947581"/>
    <w:rsid w:val="00947E87"/>
    <w:rsid w:val="00950109"/>
    <w:rsid w:val="00950F79"/>
    <w:rsid w:val="009511A1"/>
    <w:rsid w:val="00951A6F"/>
    <w:rsid w:val="00951BE5"/>
    <w:rsid w:val="00951D13"/>
    <w:rsid w:val="00952CC9"/>
    <w:rsid w:val="00952D86"/>
    <w:rsid w:val="00953A53"/>
    <w:rsid w:val="00955553"/>
    <w:rsid w:val="00955D84"/>
    <w:rsid w:val="00956F34"/>
    <w:rsid w:val="0095729B"/>
    <w:rsid w:val="009574E2"/>
    <w:rsid w:val="00957A86"/>
    <w:rsid w:val="0096041D"/>
    <w:rsid w:val="009613C7"/>
    <w:rsid w:val="009622D5"/>
    <w:rsid w:val="009628C8"/>
    <w:rsid w:val="00963D24"/>
    <w:rsid w:val="0096451A"/>
    <w:rsid w:val="00965399"/>
    <w:rsid w:val="00966B5B"/>
    <w:rsid w:val="00970129"/>
    <w:rsid w:val="00970793"/>
    <w:rsid w:val="00970810"/>
    <w:rsid w:val="00970963"/>
    <w:rsid w:val="009712D2"/>
    <w:rsid w:val="0097310A"/>
    <w:rsid w:val="0097341B"/>
    <w:rsid w:val="00973EF7"/>
    <w:rsid w:val="009769C9"/>
    <w:rsid w:val="0097720E"/>
    <w:rsid w:val="009777E1"/>
    <w:rsid w:val="009778E5"/>
    <w:rsid w:val="009811A6"/>
    <w:rsid w:val="009812B1"/>
    <w:rsid w:val="009820EB"/>
    <w:rsid w:val="00982D5C"/>
    <w:rsid w:val="00983A3B"/>
    <w:rsid w:val="0098500C"/>
    <w:rsid w:val="0098572F"/>
    <w:rsid w:val="00986338"/>
    <w:rsid w:val="009865C4"/>
    <w:rsid w:val="00986659"/>
    <w:rsid w:val="00986E54"/>
    <w:rsid w:val="0099057B"/>
    <w:rsid w:val="00990F2D"/>
    <w:rsid w:val="00991134"/>
    <w:rsid w:val="00992B31"/>
    <w:rsid w:val="009932EB"/>
    <w:rsid w:val="009944B9"/>
    <w:rsid w:val="00994C48"/>
    <w:rsid w:val="00997966"/>
    <w:rsid w:val="00997D95"/>
    <w:rsid w:val="009A188F"/>
    <w:rsid w:val="009A1923"/>
    <w:rsid w:val="009A1EBE"/>
    <w:rsid w:val="009A2696"/>
    <w:rsid w:val="009A2E51"/>
    <w:rsid w:val="009A3218"/>
    <w:rsid w:val="009A38F9"/>
    <w:rsid w:val="009A5BDA"/>
    <w:rsid w:val="009A5C10"/>
    <w:rsid w:val="009A6162"/>
    <w:rsid w:val="009B0244"/>
    <w:rsid w:val="009B0BB1"/>
    <w:rsid w:val="009B18F9"/>
    <w:rsid w:val="009B26A2"/>
    <w:rsid w:val="009B295A"/>
    <w:rsid w:val="009B2F61"/>
    <w:rsid w:val="009B357A"/>
    <w:rsid w:val="009B4EB2"/>
    <w:rsid w:val="009B54C1"/>
    <w:rsid w:val="009B69BA"/>
    <w:rsid w:val="009B742B"/>
    <w:rsid w:val="009C3101"/>
    <w:rsid w:val="009C3223"/>
    <w:rsid w:val="009C3D69"/>
    <w:rsid w:val="009C4201"/>
    <w:rsid w:val="009C4BF8"/>
    <w:rsid w:val="009C4CE8"/>
    <w:rsid w:val="009C4F91"/>
    <w:rsid w:val="009C5825"/>
    <w:rsid w:val="009C5C1C"/>
    <w:rsid w:val="009C6789"/>
    <w:rsid w:val="009C6F01"/>
    <w:rsid w:val="009C786C"/>
    <w:rsid w:val="009D1508"/>
    <w:rsid w:val="009D2059"/>
    <w:rsid w:val="009D22FF"/>
    <w:rsid w:val="009D249E"/>
    <w:rsid w:val="009D2646"/>
    <w:rsid w:val="009D270F"/>
    <w:rsid w:val="009D3696"/>
    <w:rsid w:val="009D5B66"/>
    <w:rsid w:val="009D5F8B"/>
    <w:rsid w:val="009D7312"/>
    <w:rsid w:val="009D760A"/>
    <w:rsid w:val="009E1BCA"/>
    <w:rsid w:val="009E2E69"/>
    <w:rsid w:val="009E7BBD"/>
    <w:rsid w:val="009F22D6"/>
    <w:rsid w:val="009F2F67"/>
    <w:rsid w:val="009F3764"/>
    <w:rsid w:val="009F37B7"/>
    <w:rsid w:val="009F4DCF"/>
    <w:rsid w:val="009F67C4"/>
    <w:rsid w:val="00A00883"/>
    <w:rsid w:val="00A00A41"/>
    <w:rsid w:val="00A012A4"/>
    <w:rsid w:val="00A0147D"/>
    <w:rsid w:val="00A01769"/>
    <w:rsid w:val="00A0248F"/>
    <w:rsid w:val="00A02FE6"/>
    <w:rsid w:val="00A03E39"/>
    <w:rsid w:val="00A04047"/>
    <w:rsid w:val="00A0431E"/>
    <w:rsid w:val="00A06043"/>
    <w:rsid w:val="00A06384"/>
    <w:rsid w:val="00A10761"/>
    <w:rsid w:val="00A10F02"/>
    <w:rsid w:val="00A12B83"/>
    <w:rsid w:val="00A1341F"/>
    <w:rsid w:val="00A135D5"/>
    <w:rsid w:val="00A13D15"/>
    <w:rsid w:val="00A164B4"/>
    <w:rsid w:val="00A169A0"/>
    <w:rsid w:val="00A169F5"/>
    <w:rsid w:val="00A1727D"/>
    <w:rsid w:val="00A17C63"/>
    <w:rsid w:val="00A17DE4"/>
    <w:rsid w:val="00A2195D"/>
    <w:rsid w:val="00A224AF"/>
    <w:rsid w:val="00A22897"/>
    <w:rsid w:val="00A23AC4"/>
    <w:rsid w:val="00A23EE0"/>
    <w:rsid w:val="00A24197"/>
    <w:rsid w:val="00A24532"/>
    <w:rsid w:val="00A24C45"/>
    <w:rsid w:val="00A25385"/>
    <w:rsid w:val="00A25B97"/>
    <w:rsid w:val="00A25D72"/>
    <w:rsid w:val="00A2652B"/>
    <w:rsid w:val="00A265E9"/>
    <w:rsid w:val="00A26AA5"/>
    <w:rsid w:val="00A26BBF"/>
    <w:rsid w:val="00A26E26"/>
    <w:rsid w:val="00A30104"/>
    <w:rsid w:val="00A31060"/>
    <w:rsid w:val="00A33BD9"/>
    <w:rsid w:val="00A34243"/>
    <w:rsid w:val="00A342B3"/>
    <w:rsid w:val="00A3479F"/>
    <w:rsid w:val="00A34AF0"/>
    <w:rsid w:val="00A34CF7"/>
    <w:rsid w:val="00A356D3"/>
    <w:rsid w:val="00A3688E"/>
    <w:rsid w:val="00A36DF5"/>
    <w:rsid w:val="00A3704F"/>
    <w:rsid w:val="00A40303"/>
    <w:rsid w:val="00A414C8"/>
    <w:rsid w:val="00A41FAE"/>
    <w:rsid w:val="00A43F99"/>
    <w:rsid w:val="00A443FA"/>
    <w:rsid w:val="00A44483"/>
    <w:rsid w:val="00A44633"/>
    <w:rsid w:val="00A455F7"/>
    <w:rsid w:val="00A4573F"/>
    <w:rsid w:val="00A469FC"/>
    <w:rsid w:val="00A51A0C"/>
    <w:rsid w:val="00A51CD5"/>
    <w:rsid w:val="00A51F3C"/>
    <w:rsid w:val="00A51FB8"/>
    <w:rsid w:val="00A53724"/>
    <w:rsid w:val="00A53DE1"/>
    <w:rsid w:val="00A575CC"/>
    <w:rsid w:val="00A57AAA"/>
    <w:rsid w:val="00A57FCC"/>
    <w:rsid w:val="00A6096A"/>
    <w:rsid w:val="00A60A08"/>
    <w:rsid w:val="00A60A0E"/>
    <w:rsid w:val="00A6252B"/>
    <w:rsid w:val="00A64B16"/>
    <w:rsid w:val="00A65C1C"/>
    <w:rsid w:val="00A66786"/>
    <w:rsid w:val="00A668DB"/>
    <w:rsid w:val="00A66F0F"/>
    <w:rsid w:val="00A6761C"/>
    <w:rsid w:val="00A67DE9"/>
    <w:rsid w:val="00A70191"/>
    <w:rsid w:val="00A70665"/>
    <w:rsid w:val="00A715E1"/>
    <w:rsid w:val="00A72EAC"/>
    <w:rsid w:val="00A73EFD"/>
    <w:rsid w:val="00A7419C"/>
    <w:rsid w:val="00A744BB"/>
    <w:rsid w:val="00A75375"/>
    <w:rsid w:val="00A776D4"/>
    <w:rsid w:val="00A77D1A"/>
    <w:rsid w:val="00A8039D"/>
    <w:rsid w:val="00A81519"/>
    <w:rsid w:val="00A81E61"/>
    <w:rsid w:val="00A82346"/>
    <w:rsid w:val="00A825AC"/>
    <w:rsid w:val="00A82985"/>
    <w:rsid w:val="00A829D3"/>
    <w:rsid w:val="00A82B64"/>
    <w:rsid w:val="00A82E63"/>
    <w:rsid w:val="00A83D86"/>
    <w:rsid w:val="00A84867"/>
    <w:rsid w:val="00A853C3"/>
    <w:rsid w:val="00A863CB"/>
    <w:rsid w:val="00A86AE6"/>
    <w:rsid w:val="00A870EB"/>
    <w:rsid w:val="00A87DFD"/>
    <w:rsid w:val="00A9126D"/>
    <w:rsid w:val="00A91CE4"/>
    <w:rsid w:val="00A923DB"/>
    <w:rsid w:val="00A935EA"/>
    <w:rsid w:val="00A93FC5"/>
    <w:rsid w:val="00A9483A"/>
    <w:rsid w:val="00A957F3"/>
    <w:rsid w:val="00A96972"/>
    <w:rsid w:val="00A977EE"/>
    <w:rsid w:val="00AA0B9C"/>
    <w:rsid w:val="00AA2EAD"/>
    <w:rsid w:val="00AA369A"/>
    <w:rsid w:val="00AA36BD"/>
    <w:rsid w:val="00AA4366"/>
    <w:rsid w:val="00AA46C1"/>
    <w:rsid w:val="00AA4825"/>
    <w:rsid w:val="00AA6CF1"/>
    <w:rsid w:val="00AA6E28"/>
    <w:rsid w:val="00AB0D09"/>
    <w:rsid w:val="00AB0F10"/>
    <w:rsid w:val="00AB1447"/>
    <w:rsid w:val="00AB16F8"/>
    <w:rsid w:val="00AB2519"/>
    <w:rsid w:val="00AB29F9"/>
    <w:rsid w:val="00AB3250"/>
    <w:rsid w:val="00AB3B05"/>
    <w:rsid w:val="00AB40E6"/>
    <w:rsid w:val="00AB439A"/>
    <w:rsid w:val="00AB61AB"/>
    <w:rsid w:val="00AB61C1"/>
    <w:rsid w:val="00AB6F15"/>
    <w:rsid w:val="00AB75E5"/>
    <w:rsid w:val="00AB7BBA"/>
    <w:rsid w:val="00AC140C"/>
    <w:rsid w:val="00AC2659"/>
    <w:rsid w:val="00AC2E8D"/>
    <w:rsid w:val="00AC34A7"/>
    <w:rsid w:val="00AC41D0"/>
    <w:rsid w:val="00AC43D9"/>
    <w:rsid w:val="00AC4FE6"/>
    <w:rsid w:val="00AC52E2"/>
    <w:rsid w:val="00AC5CA0"/>
    <w:rsid w:val="00AC5FBC"/>
    <w:rsid w:val="00AC7737"/>
    <w:rsid w:val="00AC7CEA"/>
    <w:rsid w:val="00AD06F6"/>
    <w:rsid w:val="00AD0A76"/>
    <w:rsid w:val="00AD0C85"/>
    <w:rsid w:val="00AD0F86"/>
    <w:rsid w:val="00AD157C"/>
    <w:rsid w:val="00AD1A78"/>
    <w:rsid w:val="00AD2092"/>
    <w:rsid w:val="00AD24A5"/>
    <w:rsid w:val="00AD2BA6"/>
    <w:rsid w:val="00AD2E57"/>
    <w:rsid w:val="00AD3584"/>
    <w:rsid w:val="00AD3E2E"/>
    <w:rsid w:val="00AD3F2C"/>
    <w:rsid w:val="00AD60F9"/>
    <w:rsid w:val="00AD73BD"/>
    <w:rsid w:val="00AD7892"/>
    <w:rsid w:val="00AD78C7"/>
    <w:rsid w:val="00AE15E8"/>
    <w:rsid w:val="00AE1939"/>
    <w:rsid w:val="00AE1ECE"/>
    <w:rsid w:val="00AE25C5"/>
    <w:rsid w:val="00AE27A3"/>
    <w:rsid w:val="00AE5F9B"/>
    <w:rsid w:val="00AE708B"/>
    <w:rsid w:val="00AF137B"/>
    <w:rsid w:val="00AF1CB9"/>
    <w:rsid w:val="00AF2F47"/>
    <w:rsid w:val="00AF464B"/>
    <w:rsid w:val="00AF5D22"/>
    <w:rsid w:val="00AF6F59"/>
    <w:rsid w:val="00AF79AA"/>
    <w:rsid w:val="00B01F1E"/>
    <w:rsid w:val="00B02FE5"/>
    <w:rsid w:val="00B03569"/>
    <w:rsid w:val="00B0450F"/>
    <w:rsid w:val="00B047F8"/>
    <w:rsid w:val="00B04B51"/>
    <w:rsid w:val="00B05104"/>
    <w:rsid w:val="00B06F07"/>
    <w:rsid w:val="00B07004"/>
    <w:rsid w:val="00B10CD1"/>
    <w:rsid w:val="00B10FC3"/>
    <w:rsid w:val="00B1116D"/>
    <w:rsid w:val="00B11175"/>
    <w:rsid w:val="00B11205"/>
    <w:rsid w:val="00B11A66"/>
    <w:rsid w:val="00B11BAD"/>
    <w:rsid w:val="00B12629"/>
    <w:rsid w:val="00B15449"/>
    <w:rsid w:val="00B1667C"/>
    <w:rsid w:val="00B16BC2"/>
    <w:rsid w:val="00B171E5"/>
    <w:rsid w:val="00B17292"/>
    <w:rsid w:val="00B17FF3"/>
    <w:rsid w:val="00B210A3"/>
    <w:rsid w:val="00B21CAB"/>
    <w:rsid w:val="00B23453"/>
    <w:rsid w:val="00B23571"/>
    <w:rsid w:val="00B236DD"/>
    <w:rsid w:val="00B242D4"/>
    <w:rsid w:val="00B24673"/>
    <w:rsid w:val="00B26C84"/>
    <w:rsid w:val="00B27767"/>
    <w:rsid w:val="00B27A27"/>
    <w:rsid w:val="00B27A63"/>
    <w:rsid w:val="00B312AA"/>
    <w:rsid w:val="00B32224"/>
    <w:rsid w:val="00B32701"/>
    <w:rsid w:val="00B333A2"/>
    <w:rsid w:val="00B33DCE"/>
    <w:rsid w:val="00B34E14"/>
    <w:rsid w:val="00B3745D"/>
    <w:rsid w:val="00B40273"/>
    <w:rsid w:val="00B404DA"/>
    <w:rsid w:val="00B41CC2"/>
    <w:rsid w:val="00B41D52"/>
    <w:rsid w:val="00B41F72"/>
    <w:rsid w:val="00B41FE4"/>
    <w:rsid w:val="00B42FE6"/>
    <w:rsid w:val="00B4350A"/>
    <w:rsid w:val="00B4537F"/>
    <w:rsid w:val="00B45688"/>
    <w:rsid w:val="00B4749E"/>
    <w:rsid w:val="00B5198E"/>
    <w:rsid w:val="00B525A5"/>
    <w:rsid w:val="00B5269A"/>
    <w:rsid w:val="00B52CCA"/>
    <w:rsid w:val="00B53237"/>
    <w:rsid w:val="00B5475C"/>
    <w:rsid w:val="00B57165"/>
    <w:rsid w:val="00B578B8"/>
    <w:rsid w:val="00B603BE"/>
    <w:rsid w:val="00B61476"/>
    <w:rsid w:val="00B62036"/>
    <w:rsid w:val="00B649A6"/>
    <w:rsid w:val="00B64CE7"/>
    <w:rsid w:val="00B65705"/>
    <w:rsid w:val="00B67057"/>
    <w:rsid w:val="00B67FA3"/>
    <w:rsid w:val="00B70CEF"/>
    <w:rsid w:val="00B72584"/>
    <w:rsid w:val="00B7412D"/>
    <w:rsid w:val="00B742E8"/>
    <w:rsid w:val="00B7438D"/>
    <w:rsid w:val="00B744C3"/>
    <w:rsid w:val="00B7472D"/>
    <w:rsid w:val="00B757AD"/>
    <w:rsid w:val="00B76D92"/>
    <w:rsid w:val="00B77175"/>
    <w:rsid w:val="00B77230"/>
    <w:rsid w:val="00B77858"/>
    <w:rsid w:val="00B77892"/>
    <w:rsid w:val="00B81E84"/>
    <w:rsid w:val="00B829F6"/>
    <w:rsid w:val="00B839BE"/>
    <w:rsid w:val="00B84848"/>
    <w:rsid w:val="00B84FDD"/>
    <w:rsid w:val="00B85525"/>
    <w:rsid w:val="00B8574A"/>
    <w:rsid w:val="00B8744E"/>
    <w:rsid w:val="00B9087C"/>
    <w:rsid w:val="00B9095D"/>
    <w:rsid w:val="00B9194C"/>
    <w:rsid w:val="00B92064"/>
    <w:rsid w:val="00B923CB"/>
    <w:rsid w:val="00B92FB3"/>
    <w:rsid w:val="00B942CA"/>
    <w:rsid w:val="00B9558B"/>
    <w:rsid w:val="00B9723C"/>
    <w:rsid w:val="00B9749B"/>
    <w:rsid w:val="00BA03C6"/>
    <w:rsid w:val="00BA085B"/>
    <w:rsid w:val="00BA0CE6"/>
    <w:rsid w:val="00BA11A6"/>
    <w:rsid w:val="00BA26D8"/>
    <w:rsid w:val="00BA2AA6"/>
    <w:rsid w:val="00BA3045"/>
    <w:rsid w:val="00BA426B"/>
    <w:rsid w:val="00BA5799"/>
    <w:rsid w:val="00BA64AF"/>
    <w:rsid w:val="00BA6706"/>
    <w:rsid w:val="00BA6D7D"/>
    <w:rsid w:val="00BA7758"/>
    <w:rsid w:val="00BA7BD9"/>
    <w:rsid w:val="00BB0012"/>
    <w:rsid w:val="00BB059E"/>
    <w:rsid w:val="00BB0FE0"/>
    <w:rsid w:val="00BB165C"/>
    <w:rsid w:val="00BB1ADA"/>
    <w:rsid w:val="00BB1BD9"/>
    <w:rsid w:val="00BB1E9D"/>
    <w:rsid w:val="00BB28E3"/>
    <w:rsid w:val="00BB296F"/>
    <w:rsid w:val="00BB2ACA"/>
    <w:rsid w:val="00BB2B8C"/>
    <w:rsid w:val="00BB3669"/>
    <w:rsid w:val="00BB3C2B"/>
    <w:rsid w:val="00BB5CC4"/>
    <w:rsid w:val="00BB5E4F"/>
    <w:rsid w:val="00BB6A0A"/>
    <w:rsid w:val="00BB6B10"/>
    <w:rsid w:val="00BB6B9F"/>
    <w:rsid w:val="00BB6C07"/>
    <w:rsid w:val="00BB74FB"/>
    <w:rsid w:val="00BC054C"/>
    <w:rsid w:val="00BC0619"/>
    <w:rsid w:val="00BC07D7"/>
    <w:rsid w:val="00BC0F7D"/>
    <w:rsid w:val="00BC2011"/>
    <w:rsid w:val="00BC3872"/>
    <w:rsid w:val="00BC4B30"/>
    <w:rsid w:val="00BC4F5C"/>
    <w:rsid w:val="00BC4F5D"/>
    <w:rsid w:val="00BC5B6F"/>
    <w:rsid w:val="00BC626A"/>
    <w:rsid w:val="00BC64BD"/>
    <w:rsid w:val="00BC6A0E"/>
    <w:rsid w:val="00BC6E04"/>
    <w:rsid w:val="00BC7489"/>
    <w:rsid w:val="00BD0AA9"/>
    <w:rsid w:val="00BD1599"/>
    <w:rsid w:val="00BD191A"/>
    <w:rsid w:val="00BD29D0"/>
    <w:rsid w:val="00BD3056"/>
    <w:rsid w:val="00BD4165"/>
    <w:rsid w:val="00BD4B33"/>
    <w:rsid w:val="00BD5220"/>
    <w:rsid w:val="00BD7AC5"/>
    <w:rsid w:val="00BD7CA0"/>
    <w:rsid w:val="00BE1562"/>
    <w:rsid w:val="00BE1C24"/>
    <w:rsid w:val="00BE1F65"/>
    <w:rsid w:val="00BE22AA"/>
    <w:rsid w:val="00BE2B57"/>
    <w:rsid w:val="00BE2BDE"/>
    <w:rsid w:val="00BE2EBF"/>
    <w:rsid w:val="00BE3BEC"/>
    <w:rsid w:val="00BE47DA"/>
    <w:rsid w:val="00BE551C"/>
    <w:rsid w:val="00BE6596"/>
    <w:rsid w:val="00BE67BD"/>
    <w:rsid w:val="00BE6BFF"/>
    <w:rsid w:val="00BE7422"/>
    <w:rsid w:val="00BE7548"/>
    <w:rsid w:val="00BE7ADF"/>
    <w:rsid w:val="00BF0039"/>
    <w:rsid w:val="00BF0CE9"/>
    <w:rsid w:val="00BF151B"/>
    <w:rsid w:val="00BF1B45"/>
    <w:rsid w:val="00BF33C4"/>
    <w:rsid w:val="00BF3A07"/>
    <w:rsid w:val="00BF5F11"/>
    <w:rsid w:val="00BF5F7B"/>
    <w:rsid w:val="00BF6D01"/>
    <w:rsid w:val="00BF7A8C"/>
    <w:rsid w:val="00C0402D"/>
    <w:rsid w:val="00C046FC"/>
    <w:rsid w:val="00C04B49"/>
    <w:rsid w:val="00C05119"/>
    <w:rsid w:val="00C0589A"/>
    <w:rsid w:val="00C05A28"/>
    <w:rsid w:val="00C05A46"/>
    <w:rsid w:val="00C05A87"/>
    <w:rsid w:val="00C05F47"/>
    <w:rsid w:val="00C0617F"/>
    <w:rsid w:val="00C0620B"/>
    <w:rsid w:val="00C07A62"/>
    <w:rsid w:val="00C07B23"/>
    <w:rsid w:val="00C07B3F"/>
    <w:rsid w:val="00C1027F"/>
    <w:rsid w:val="00C1064C"/>
    <w:rsid w:val="00C106C8"/>
    <w:rsid w:val="00C10932"/>
    <w:rsid w:val="00C10A65"/>
    <w:rsid w:val="00C1120E"/>
    <w:rsid w:val="00C1294A"/>
    <w:rsid w:val="00C1339B"/>
    <w:rsid w:val="00C13668"/>
    <w:rsid w:val="00C13E66"/>
    <w:rsid w:val="00C14A69"/>
    <w:rsid w:val="00C15B65"/>
    <w:rsid w:val="00C16BB7"/>
    <w:rsid w:val="00C209CC"/>
    <w:rsid w:val="00C21661"/>
    <w:rsid w:val="00C21C2A"/>
    <w:rsid w:val="00C223C0"/>
    <w:rsid w:val="00C2277C"/>
    <w:rsid w:val="00C22D00"/>
    <w:rsid w:val="00C23F2F"/>
    <w:rsid w:val="00C24461"/>
    <w:rsid w:val="00C26D3F"/>
    <w:rsid w:val="00C27502"/>
    <w:rsid w:val="00C2798D"/>
    <w:rsid w:val="00C279EC"/>
    <w:rsid w:val="00C27B05"/>
    <w:rsid w:val="00C3042D"/>
    <w:rsid w:val="00C310A4"/>
    <w:rsid w:val="00C317A9"/>
    <w:rsid w:val="00C318F4"/>
    <w:rsid w:val="00C319A6"/>
    <w:rsid w:val="00C33079"/>
    <w:rsid w:val="00C34A90"/>
    <w:rsid w:val="00C34C50"/>
    <w:rsid w:val="00C359FD"/>
    <w:rsid w:val="00C35D1F"/>
    <w:rsid w:val="00C3743F"/>
    <w:rsid w:val="00C37A19"/>
    <w:rsid w:val="00C415A2"/>
    <w:rsid w:val="00C43783"/>
    <w:rsid w:val="00C438B9"/>
    <w:rsid w:val="00C43DEF"/>
    <w:rsid w:val="00C440C2"/>
    <w:rsid w:val="00C4443F"/>
    <w:rsid w:val="00C44AD3"/>
    <w:rsid w:val="00C44D98"/>
    <w:rsid w:val="00C44F4D"/>
    <w:rsid w:val="00C45231"/>
    <w:rsid w:val="00C46597"/>
    <w:rsid w:val="00C46602"/>
    <w:rsid w:val="00C46DE3"/>
    <w:rsid w:val="00C46F24"/>
    <w:rsid w:val="00C4703D"/>
    <w:rsid w:val="00C501BB"/>
    <w:rsid w:val="00C5060C"/>
    <w:rsid w:val="00C50B57"/>
    <w:rsid w:val="00C50B84"/>
    <w:rsid w:val="00C510E6"/>
    <w:rsid w:val="00C5280A"/>
    <w:rsid w:val="00C52DD7"/>
    <w:rsid w:val="00C530A2"/>
    <w:rsid w:val="00C538E6"/>
    <w:rsid w:val="00C5430B"/>
    <w:rsid w:val="00C55253"/>
    <w:rsid w:val="00C56ACB"/>
    <w:rsid w:val="00C56F5C"/>
    <w:rsid w:val="00C571E5"/>
    <w:rsid w:val="00C60621"/>
    <w:rsid w:val="00C625B4"/>
    <w:rsid w:val="00C62F48"/>
    <w:rsid w:val="00C643D0"/>
    <w:rsid w:val="00C6461E"/>
    <w:rsid w:val="00C64F21"/>
    <w:rsid w:val="00C65741"/>
    <w:rsid w:val="00C65CB6"/>
    <w:rsid w:val="00C6682B"/>
    <w:rsid w:val="00C6784F"/>
    <w:rsid w:val="00C67A71"/>
    <w:rsid w:val="00C70099"/>
    <w:rsid w:val="00C70B49"/>
    <w:rsid w:val="00C70B73"/>
    <w:rsid w:val="00C7280B"/>
    <w:rsid w:val="00C72833"/>
    <w:rsid w:val="00C72B6B"/>
    <w:rsid w:val="00C733A0"/>
    <w:rsid w:val="00C745EC"/>
    <w:rsid w:val="00C763A7"/>
    <w:rsid w:val="00C76AF8"/>
    <w:rsid w:val="00C76F2D"/>
    <w:rsid w:val="00C77CB7"/>
    <w:rsid w:val="00C77DE6"/>
    <w:rsid w:val="00C8021E"/>
    <w:rsid w:val="00C806A9"/>
    <w:rsid w:val="00C8091B"/>
    <w:rsid w:val="00C8144F"/>
    <w:rsid w:val="00C81F8E"/>
    <w:rsid w:val="00C824E1"/>
    <w:rsid w:val="00C8256F"/>
    <w:rsid w:val="00C849F1"/>
    <w:rsid w:val="00C8582C"/>
    <w:rsid w:val="00C8620F"/>
    <w:rsid w:val="00C862CD"/>
    <w:rsid w:val="00C871A2"/>
    <w:rsid w:val="00C87255"/>
    <w:rsid w:val="00C87AA3"/>
    <w:rsid w:val="00C903C3"/>
    <w:rsid w:val="00C91229"/>
    <w:rsid w:val="00C912FB"/>
    <w:rsid w:val="00C9157F"/>
    <w:rsid w:val="00C91A8E"/>
    <w:rsid w:val="00C91C6C"/>
    <w:rsid w:val="00C91EE3"/>
    <w:rsid w:val="00C92096"/>
    <w:rsid w:val="00C926A7"/>
    <w:rsid w:val="00C936F5"/>
    <w:rsid w:val="00C93ED2"/>
    <w:rsid w:val="00C93F40"/>
    <w:rsid w:val="00C94165"/>
    <w:rsid w:val="00C9551D"/>
    <w:rsid w:val="00C95AFE"/>
    <w:rsid w:val="00C95B4A"/>
    <w:rsid w:val="00C95CB4"/>
    <w:rsid w:val="00C96085"/>
    <w:rsid w:val="00C97C05"/>
    <w:rsid w:val="00CA0480"/>
    <w:rsid w:val="00CA07FD"/>
    <w:rsid w:val="00CA0DAE"/>
    <w:rsid w:val="00CA1114"/>
    <w:rsid w:val="00CA225B"/>
    <w:rsid w:val="00CA3D0C"/>
    <w:rsid w:val="00CA3FC8"/>
    <w:rsid w:val="00CA4F13"/>
    <w:rsid w:val="00CA51D3"/>
    <w:rsid w:val="00CA6987"/>
    <w:rsid w:val="00CA6DFB"/>
    <w:rsid w:val="00CA7102"/>
    <w:rsid w:val="00CB10A4"/>
    <w:rsid w:val="00CB1208"/>
    <w:rsid w:val="00CB12E4"/>
    <w:rsid w:val="00CB13B5"/>
    <w:rsid w:val="00CB2932"/>
    <w:rsid w:val="00CB346C"/>
    <w:rsid w:val="00CB3CC1"/>
    <w:rsid w:val="00CB43BA"/>
    <w:rsid w:val="00CB47D7"/>
    <w:rsid w:val="00CB4980"/>
    <w:rsid w:val="00CB532A"/>
    <w:rsid w:val="00CB7024"/>
    <w:rsid w:val="00CB71C0"/>
    <w:rsid w:val="00CB780B"/>
    <w:rsid w:val="00CB7C12"/>
    <w:rsid w:val="00CC05FB"/>
    <w:rsid w:val="00CC1333"/>
    <w:rsid w:val="00CC1B41"/>
    <w:rsid w:val="00CC20E2"/>
    <w:rsid w:val="00CC299D"/>
    <w:rsid w:val="00CC2A7E"/>
    <w:rsid w:val="00CC321D"/>
    <w:rsid w:val="00CC354D"/>
    <w:rsid w:val="00CC3E3A"/>
    <w:rsid w:val="00CC412E"/>
    <w:rsid w:val="00CC4AEF"/>
    <w:rsid w:val="00CC5249"/>
    <w:rsid w:val="00CC66AC"/>
    <w:rsid w:val="00CC7448"/>
    <w:rsid w:val="00CD034B"/>
    <w:rsid w:val="00CD0510"/>
    <w:rsid w:val="00CD077B"/>
    <w:rsid w:val="00CD0A0C"/>
    <w:rsid w:val="00CD0C0F"/>
    <w:rsid w:val="00CD0DF0"/>
    <w:rsid w:val="00CD198E"/>
    <w:rsid w:val="00CD27CB"/>
    <w:rsid w:val="00CD3BF2"/>
    <w:rsid w:val="00CD428F"/>
    <w:rsid w:val="00CD45BD"/>
    <w:rsid w:val="00CD4A7E"/>
    <w:rsid w:val="00CD52C2"/>
    <w:rsid w:val="00CD65D8"/>
    <w:rsid w:val="00CD7361"/>
    <w:rsid w:val="00CD7408"/>
    <w:rsid w:val="00CD74AA"/>
    <w:rsid w:val="00CE09DA"/>
    <w:rsid w:val="00CE1AE5"/>
    <w:rsid w:val="00CE42DE"/>
    <w:rsid w:val="00CE499A"/>
    <w:rsid w:val="00CE4DA4"/>
    <w:rsid w:val="00CE5B9C"/>
    <w:rsid w:val="00CE686E"/>
    <w:rsid w:val="00CE6C23"/>
    <w:rsid w:val="00CE74DD"/>
    <w:rsid w:val="00CE7DC7"/>
    <w:rsid w:val="00CE7F0E"/>
    <w:rsid w:val="00CF1299"/>
    <w:rsid w:val="00CF12D8"/>
    <w:rsid w:val="00CF1C61"/>
    <w:rsid w:val="00CF26E9"/>
    <w:rsid w:val="00CF2D15"/>
    <w:rsid w:val="00CF2F19"/>
    <w:rsid w:val="00CF40FC"/>
    <w:rsid w:val="00CF4B7A"/>
    <w:rsid w:val="00CF60A9"/>
    <w:rsid w:val="00CF65A6"/>
    <w:rsid w:val="00CF68B4"/>
    <w:rsid w:val="00CF6CA8"/>
    <w:rsid w:val="00CF6CBA"/>
    <w:rsid w:val="00D000F2"/>
    <w:rsid w:val="00D0159F"/>
    <w:rsid w:val="00D0298B"/>
    <w:rsid w:val="00D02D03"/>
    <w:rsid w:val="00D034A6"/>
    <w:rsid w:val="00D038C2"/>
    <w:rsid w:val="00D03FE5"/>
    <w:rsid w:val="00D04D1E"/>
    <w:rsid w:val="00D05904"/>
    <w:rsid w:val="00D06339"/>
    <w:rsid w:val="00D07DE6"/>
    <w:rsid w:val="00D1011A"/>
    <w:rsid w:val="00D1127D"/>
    <w:rsid w:val="00D11F23"/>
    <w:rsid w:val="00D124D4"/>
    <w:rsid w:val="00D12B5D"/>
    <w:rsid w:val="00D12C51"/>
    <w:rsid w:val="00D13F2B"/>
    <w:rsid w:val="00D147C2"/>
    <w:rsid w:val="00D159F4"/>
    <w:rsid w:val="00D15A77"/>
    <w:rsid w:val="00D20620"/>
    <w:rsid w:val="00D20AC4"/>
    <w:rsid w:val="00D21D79"/>
    <w:rsid w:val="00D22A89"/>
    <w:rsid w:val="00D230E3"/>
    <w:rsid w:val="00D233BC"/>
    <w:rsid w:val="00D23406"/>
    <w:rsid w:val="00D23DD8"/>
    <w:rsid w:val="00D24CDD"/>
    <w:rsid w:val="00D2509D"/>
    <w:rsid w:val="00D25490"/>
    <w:rsid w:val="00D2590E"/>
    <w:rsid w:val="00D2705E"/>
    <w:rsid w:val="00D31C15"/>
    <w:rsid w:val="00D32257"/>
    <w:rsid w:val="00D323BB"/>
    <w:rsid w:val="00D32C58"/>
    <w:rsid w:val="00D34F44"/>
    <w:rsid w:val="00D36B28"/>
    <w:rsid w:val="00D36D9E"/>
    <w:rsid w:val="00D375DE"/>
    <w:rsid w:val="00D4070F"/>
    <w:rsid w:val="00D41762"/>
    <w:rsid w:val="00D41AF1"/>
    <w:rsid w:val="00D41C4E"/>
    <w:rsid w:val="00D42C06"/>
    <w:rsid w:val="00D44178"/>
    <w:rsid w:val="00D44329"/>
    <w:rsid w:val="00D4670E"/>
    <w:rsid w:val="00D47B2E"/>
    <w:rsid w:val="00D504F3"/>
    <w:rsid w:val="00D527FD"/>
    <w:rsid w:val="00D52878"/>
    <w:rsid w:val="00D535B8"/>
    <w:rsid w:val="00D53E10"/>
    <w:rsid w:val="00D549B4"/>
    <w:rsid w:val="00D55410"/>
    <w:rsid w:val="00D56C24"/>
    <w:rsid w:val="00D571E4"/>
    <w:rsid w:val="00D6129C"/>
    <w:rsid w:val="00D61B89"/>
    <w:rsid w:val="00D62294"/>
    <w:rsid w:val="00D6247E"/>
    <w:rsid w:val="00D636DE"/>
    <w:rsid w:val="00D63815"/>
    <w:rsid w:val="00D64E2A"/>
    <w:rsid w:val="00D6612D"/>
    <w:rsid w:val="00D67ED7"/>
    <w:rsid w:val="00D71192"/>
    <w:rsid w:val="00D71390"/>
    <w:rsid w:val="00D71647"/>
    <w:rsid w:val="00D71ADC"/>
    <w:rsid w:val="00D71F0B"/>
    <w:rsid w:val="00D71FDF"/>
    <w:rsid w:val="00D723D9"/>
    <w:rsid w:val="00D72F3F"/>
    <w:rsid w:val="00D735B5"/>
    <w:rsid w:val="00D738D6"/>
    <w:rsid w:val="00D74414"/>
    <w:rsid w:val="00D74F59"/>
    <w:rsid w:val="00D7548F"/>
    <w:rsid w:val="00D755EB"/>
    <w:rsid w:val="00D763E9"/>
    <w:rsid w:val="00D76D34"/>
    <w:rsid w:val="00D823A4"/>
    <w:rsid w:val="00D833BA"/>
    <w:rsid w:val="00D83707"/>
    <w:rsid w:val="00D841D8"/>
    <w:rsid w:val="00D84A9E"/>
    <w:rsid w:val="00D85880"/>
    <w:rsid w:val="00D87E00"/>
    <w:rsid w:val="00D9095E"/>
    <w:rsid w:val="00D9134D"/>
    <w:rsid w:val="00D91939"/>
    <w:rsid w:val="00D92A18"/>
    <w:rsid w:val="00D92DCF"/>
    <w:rsid w:val="00D9317A"/>
    <w:rsid w:val="00D93A12"/>
    <w:rsid w:val="00D93BFB"/>
    <w:rsid w:val="00D95156"/>
    <w:rsid w:val="00DA0A40"/>
    <w:rsid w:val="00DA1788"/>
    <w:rsid w:val="00DA52BB"/>
    <w:rsid w:val="00DA6586"/>
    <w:rsid w:val="00DA7A03"/>
    <w:rsid w:val="00DA7AD5"/>
    <w:rsid w:val="00DB0C25"/>
    <w:rsid w:val="00DB1818"/>
    <w:rsid w:val="00DB1AC8"/>
    <w:rsid w:val="00DB231C"/>
    <w:rsid w:val="00DB2CB8"/>
    <w:rsid w:val="00DB3822"/>
    <w:rsid w:val="00DB5462"/>
    <w:rsid w:val="00DB638D"/>
    <w:rsid w:val="00DB6E8A"/>
    <w:rsid w:val="00DB7543"/>
    <w:rsid w:val="00DB7613"/>
    <w:rsid w:val="00DB7FE0"/>
    <w:rsid w:val="00DC0198"/>
    <w:rsid w:val="00DC05DB"/>
    <w:rsid w:val="00DC11C9"/>
    <w:rsid w:val="00DC20A3"/>
    <w:rsid w:val="00DC25E1"/>
    <w:rsid w:val="00DC2AA1"/>
    <w:rsid w:val="00DC309B"/>
    <w:rsid w:val="00DC310B"/>
    <w:rsid w:val="00DC424D"/>
    <w:rsid w:val="00DC47F7"/>
    <w:rsid w:val="00DC4DA2"/>
    <w:rsid w:val="00DC56C9"/>
    <w:rsid w:val="00DC5A8F"/>
    <w:rsid w:val="00DC5B52"/>
    <w:rsid w:val="00DC6149"/>
    <w:rsid w:val="00DC6FA8"/>
    <w:rsid w:val="00DC7C81"/>
    <w:rsid w:val="00DC7C9E"/>
    <w:rsid w:val="00DC7E63"/>
    <w:rsid w:val="00DD0156"/>
    <w:rsid w:val="00DD051F"/>
    <w:rsid w:val="00DD0DF2"/>
    <w:rsid w:val="00DD130A"/>
    <w:rsid w:val="00DD15A0"/>
    <w:rsid w:val="00DD2E82"/>
    <w:rsid w:val="00DD32E2"/>
    <w:rsid w:val="00DD337F"/>
    <w:rsid w:val="00DD3F0F"/>
    <w:rsid w:val="00DD41CB"/>
    <w:rsid w:val="00DD6207"/>
    <w:rsid w:val="00DD6B2E"/>
    <w:rsid w:val="00DD6DAA"/>
    <w:rsid w:val="00DE03BD"/>
    <w:rsid w:val="00DE1344"/>
    <w:rsid w:val="00DE1BEB"/>
    <w:rsid w:val="00DE1C3D"/>
    <w:rsid w:val="00DE1E1E"/>
    <w:rsid w:val="00DE2AAE"/>
    <w:rsid w:val="00DE427B"/>
    <w:rsid w:val="00DE4A34"/>
    <w:rsid w:val="00DE4FD2"/>
    <w:rsid w:val="00DE54FE"/>
    <w:rsid w:val="00DE5E80"/>
    <w:rsid w:val="00DE65B6"/>
    <w:rsid w:val="00DE7845"/>
    <w:rsid w:val="00DF0B5E"/>
    <w:rsid w:val="00DF1C31"/>
    <w:rsid w:val="00DF2B1F"/>
    <w:rsid w:val="00DF2CB4"/>
    <w:rsid w:val="00DF41E8"/>
    <w:rsid w:val="00DF4788"/>
    <w:rsid w:val="00DF4ACD"/>
    <w:rsid w:val="00DF62CD"/>
    <w:rsid w:val="00E00C67"/>
    <w:rsid w:val="00E02834"/>
    <w:rsid w:val="00E035C4"/>
    <w:rsid w:val="00E03C19"/>
    <w:rsid w:val="00E053E0"/>
    <w:rsid w:val="00E057DC"/>
    <w:rsid w:val="00E06804"/>
    <w:rsid w:val="00E06DC9"/>
    <w:rsid w:val="00E1073F"/>
    <w:rsid w:val="00E10786"/>
    <w:rsid w:val="00E10EE3"/>
    <w:rsid w:val="00E11EC0"/>
    <w:rsid w:val="00E12746"/>
    <w:rsid w:val="00E12752"/>
    <w:rsid w:val="00E12878"/>
    <w:rsid w:val="00E12B9D"/>
    <w:rsid w:val="00E12ED3"/>
    <w:rsid w:val="00E14936"/>
    <w:rsid w:val="00E14AC5"/>
    <w:rsid w:val="00E1518B"/>
    <w:rsid w:val="00E15A81"/>
    <w:rsid w:val="00E15FD3"/>
    <w:rsid w:val="00E16509"/>
    <w:rsid w:val="00E17C12"/>
    <w:rsid w:val="00E17FE7"/>
    <w:rsid w:val="00E20100"/>
    <w:rsid w:val="00E2133F"/>
    <w:rsid w:val="00E22D8D"/>
    <w:rsid w:val="00E250B0"/>
    <w:rsid w:val="00E2754D"/>
    <w:rsid w:val="00E27BDC"/>
    <w:rsid w:val="00E306E7"/>
    <w:rsid w:val="00E30C19"/>
    <w:rsid w:val="00E320B9"/>
    <w:rsid w:val="00E3243A"/>
    <w:rsid w:val="00E33927"/>
    <w:rsid w:val="00E363E1"/>
    <w:rsid w:val="00E36710"/>
    <w:rsid w:val="00E36890"/>
    <w:rsid w:val="00E37100"/>
    <w:rsid w:val="00E372CF"/>
    <w:rsid w:val="00E37373"/>
    <w:rsid w:val="00E37CEC"/>
    <w:rsid w:val="00E41556"/>
    <w:rsid w:val="00E42254"/>
    <w:rsid w:val="00E42581"/>
    <w:rsid w:val="00E427C5"/>
    <w:rsid w:val="00E42D31"/>
    <w:rsid w:val="00E438C4"/>
    <w:rsid w:val="00E43D85"/>
    <w:rsid w:val="00E44090"/>
    <w:rsid w:val="00E44A49"/>
    <w:rsid w:val="00E452FB"/>
    <w:rsid w:val="00E460A0"/>
    <w:rsid w:val="00E4670D"/>
    <w:rsid w:val="00E47053"/>
    <w:rsid w:val="00E471F6"/>
    <w:rsid w:val="00E4747F"/>
    <w:rsid w:val="00E50352"/>
    <w:rsid w:val="00E50AAD"/>
    <w:rsid w:val="00E5134E"/>
    <w:rsid w:val="00E51B1C"/>
    <w:rsid w:val="00E52F82"/>
    <w:rsid w:val="00E535C4"/>
    <w:rsid w:val="00E53C35"/>
    <w:rsid w:val="00E54FF5"/>
    <w:rsid w:val="00E55469"/>
    <w:rsid w:val="00E55890"/>
    <w:rsid w:val="00E5631E"/>
    <w:rsid w:val="00E5635C"/>
    <w:rsid w:val="00E56AAA"/>
    <w:rsid w:val="00E57469"/>
    <w:rsid w:val="00E60F37"/>
    <w:rsid w:val="00E61586"/>
    <w:rsid w:val="00E6160B"/>
    <w:rsid w:val="00E627A8"/>
    <w:rsid w:val="00E659DE"/>
    <w:rsid w:val="00E66DDC"/>
    <w:rsid w:val="00E67C21"/>
    <w:rsid w:val="00E67E70"/>
    <w:rsid w:val="00E70732"/>
    <w:rsid w:val="00E70AF1"/>
    <w:rsid w:val="00E71CD6"/>
    <w:rsid w:val="00E71F94"/>
    <w:rsid w:val="00E73FD5"/>
    <w:rsid w:val="00E764AA"/>
    <w:rsid w:val="00E773E1"/>
    <w:rsid w:val="00E77645"/>
    <w:rsid w:val="00E779D3"/>
    <w:rsid w:val="00E81486"/>
    <w:rsid w:val="00E81DDE"/>
    <w:rsid w:val="00E81EA0"/>
    <w:rsid w:val="00E83345"/>
    <w:rsid w:val="00E83669"/>
    <w:rsid w:val="00E848F3"/>
    <w:rsid w:val="00E85779"/>
    <w:rsid w:val="00E860BB"/>
    <w:rsid w:val="00E908D5"/>
    <w:rsid w:val="00E94D1B"/>
    <w:rsid w:val="00E95371"/>
    <w:rsid w:val="00E957DC"/>
    <w:rsid w:val="00E96CFB"/>
    <w:rsid w:val="00EA1364"/>
    <w:rsid w:val="00EA14D6"/>
    <w:rsid w:val="00EA17CC"/>
    <w:rsid w:val="00EA35E0"/>
    <w:rsid w:val="00EA367E"/>
    <w:rsid w:val="00EA3A88"/>
    <w:rsid w:val="00EA3E97"/>
    <w:rsid w:val="00EA41A9"/>
    <w:rsid w:val="00EA43BF"/>
    <w:rsid w:val="00EA5938"/>
    <w:rsid w:val="00EA5976"/>
    <w:rsid w:val="00EA70CD"/>
    <w:rsid w:val="00EA7AD1"/>
    <w:rsid w:val="00EB205F"/>
    <w:rsid w:val="00EB2956"/>
    <w:rsid w:val="00EB3555"/>
    <w:rsid w:val="00EB3CD7"/>
    <w:rsid w:val="00EB4212"/>
    <w:rsid w:val="00EB556A"/>
    <w:rsid w:val="00EC140E"/>
    <w:rsid w:val="00EC22FD"/>
    <w:rsid w:val="00EC2659"/>
    <w:rsid w:val="00EC2744"/>
    <w:rsid w:val="00EC289D"/>
    <w:rsid w:val="00EC292F"/>
    <w:rsid w:val="00EC3AB7"/>
    <w:rsid w:val="00EC48DE"/>
    <w:rsid w:val="00EC4A25"/>
    <w:rsid w:val="00EC5E2A"/>
    <w:rsid w:val="00EC6604"/>
    <w:rsid w:val="00EC6950"/>
    <w:rsid w:val="00EC70F5"/>
    <w:rsid w:val="00EC760F"/>
    <w:rsid w:val="00EC768D"/>
    <w:rsid w:val="00EC799D"/>
    <w:rsid w:val="00EC7F63"/>
    <w:rsid w:val="00ED0061"/>
    <w:rsid w:val="00ED00A3"/>
    <w:rsid w:val="00ED0CEC"/>
    <w:rsid w:val="00ED184E"/>
    <w:rsid w:val="00ED227C"/>
    <w:rsid w:val="00ED2A65"/>
    <w:rsid w:val="00ED2B7B"/>
    <w:rsid w:val="00ED411E"/>
    <w:rsid w:val="00ED463D"/>
    <w:rsid w:val="00ED49FB"/>
    <w:rsid w:val="00ED60FB"/>
    <w:rsid w:val="00ED6159"/>
    <w:rsid w:val="00ED62D1"/>
    <w:rsid w:val="00ED66F9"/>
    <w:rsid w:val="00ED6969"/>
    <w:rsid w:val="00ED69EA"/>
    <w:rsid w:val="00ED74A1"/>
    <w:rsid w:val="00ED77D3"/>
    <w:rsid w:val="00EE0C93"/>
    <w:rsid w:val="00EE1208"/>
    <w:rsid w:val="00EE1D38"/>
    <w:rsid w:val="00EE21D5"/>
    <w:rsid w:val="00EE24E8"/>
    <w:rsid w:val="00EE3A76"/>
    <w:rsid w:val="00EE43E3"/>
    <w:rsid w:val="00EE53E3"/>
    <w:rsid w:val="00EE5BF1"/>
    <w:rsid w:val="00EE668D"/>
    <w:rsid w:val="00EE7837"/>
    <w:rsid w:val="00EF03EB"/>
    <w:rsid w:val="00EF2366"/>
    <w:rsid w:val="00EF255E"/>
    <w:rsid w:val="00EF3D55"/>
    <w:rsid w:val="00EF5881"/>
    <w:rsid w:val="00EF61D9"/>
    <w:rsid w:val="00EF6330"/>
    <w:rsid w:val="00EF6ABA"/>
    <w:rsid w:val="00EF6B5B"/>
    <w:rsid w:val="00EF72D8"/>
    <w:rsid w:val="00EF76DF"/>
    <w:rsid w:val="00F0090D"/>
    <w:rsid w:val="00F00C20"/>
    <w:rsid w:val="00F011CF"/>
    <w:rsid w:val="00F023A9"/>
    <w:rsid w:val="00F025A2"/>
    <w:rsid w:val="00F026D8"/>
    <w:rsid w:val="00F02710"/>
    <w:rsid w:val="00F02A22"/>
    <w:rsid w:val="00F02EFE"/>
    <w:rsid w:val="00F03719"/>
    <w:rsid w:val="00F040B1"/>
    <w:rsid w:val="00F041E3"/>
    <w:rsid w:val="00F04712"/>
    <w:rsid w:val="00F05175"/>
    <w:rsid w:val="00F058A1"/>
    <w:rsid w:val="00F06EBA"/>
    <w:rsid w:val="00F07407"/>
    <w:rsid w:val="00F113ED"/>
    <w:rsid w:val="00F1183D"/>
    <w:rsid w:val="00F11FFB"/>
    <w:rsid w:val="00F12248"/>
    <w:rsid w:val="00F124F2"/>
    <w:rsid w:val="00F12969"/>
    <w:rsid w:val="00F12F2A"/>
    <w:rsid w:val="00F15599"/>
    <w:rsid w:val="00F174BD"/>
    <w:rsid w:val="00F210FB"/>
    <w:rsid w:val="00F2111C"/>
    <w:rsid w:val="00F216F8"/>
    <w:rsid w:val="00F2173E"/>
    <w:rsid w:val="00F22B6B"/>
    <w:rsid w:val="00F22EC7"/>
    <w:rsid w:val="00F2378D"/>
    <w:rsid w:val="00F256E6"/>
    <w:rsid w:val="00F25B6D"/>
    <w:rsid w:val="00F2666B"/>
    <w:rsid w:val="00F27A07"/>
    <w:rsid w:val="00F3110D"/>
    <w:rsid w:val="00F323C4"/>
    <w:rsid w:val="00F32456"/>
    <w:rsid w:val="00F324AF"/>
    <w:rsid w:val="00F3270E"/>
    <w:rsid w:val="00F32EA0"/>
    <w:rsid w:val="00F3567C"/>
    <w:rsid w:val="00F37168"/>
    <w:rsid w:val="00F37BB5"/>
    <w:rsid w:val="00F400A0"/>
    <w:rsid w:val="00F4168F"/>
    <w:rsid w:val="00F4216B"/>
    <w:rsid w:val="00F428C3"/>
    <w:rsid w:val="00F42EAC"/>
    <w:rsid w:val="00F43C77"/>
    <w:rsid w:val="00F441A2"/>
    <w:rsid w:val="00F44B5C"/>
    <w:rsid w:val="00F456B9"/>
    <w:rsid w:val="00F456CE"/>
    <w:rsid w:val="00F458D6"/>
    <w:rsid w:val="00F45B06"/>
    <w:rsid w:val="00F45D88"/>
    <w:rsid w:val="00F46062"/>
    <w:rsid w:val="00F46AC8"/>
    <w:rsid w:val="00F46B7F"/>
    <w:rsid w:val="00F476D6"/>
    <w:rsid w:val="00F50385"/>
    <w:rsid w:val="00F509C5"/>
    <w:rsid w:val="00F50B1F"/>
    <w:rsid w:val="00F50C1D"/>
    <w:rsid w:val="00F51089"/>
    <w:rsid w:val="00F52A51"/>
    <w:rsid w:val="00F53255"/>
    <w:rsid w:val="00F5372F"/>
    <w:rsid w:val="00F538FF"/>
    <w:rsid w:val="00F5486A"/>
    <w:rsid w:val="00F5595A"/>
    <w:rsid w:val="00F559BC"/>
    <w:rsid w:val="00F55CFF"/>
    <w:rsid w:val="00F5655D"/>
    <w:rsid w:val="00F566CA"/>
    <w:rsid w:val="00F5675A"/>
    <w:rsid w:val="00F56E45"/>
    <w:rsid w:val="00F57EA7"/>
    <w:rsid w:val="00F6023B"/>
    <w:rsid w:val="00F602BB"/>
    <w:rsid w:val="00F60CA3"/>
    <w:rsid w:val="00F62315"/>
    <w:rsid w:val="00F634B7"/>
    <w:rsid w:val="00F653B8"/>
    <w:rsid w:val="00F65499"/>
    <w:rsid w:val="00F6657B"/>
    <w:rsid w:val="00F66A1E"/>
    <w:rsid w:val="00F66BDD"/>
    <w:rsid w:val="00F6732F"/>
    <w:rsid w:val="00F7319F"/>
    <w:rsid w:val="00F73608"/>
    <w:rsid w:val="00F73CA4"/>
    <w:rsid w:val="00F7404B"/>
    <w:rsid w:val="00F74196"/>
    <w:rsid w:val="00F74D4E"/>
    <w:rsid w:val="00F74ED3"/>
    <w:rsid w:val="00F75321"/>
    <w:rsid w:val="00F755EC"/>
    <w:rsid w:val="00F76B25"/>
    <w:rsid w:val="00F76BF1"/>
    <w:rsid w:val="00F779FE"/>
    <w:rsid w:val="00F77A4F"/>
    <w:rsid w:val="00F77B98"/>
    <w:rsid w:val="00F80AA2"/>
    <w:rsid w:val="00F81B46"/>
    <w:rsid w:val="00F82469"/>
    <w:rsid w:val="00F8254C"/>
    <w:rsid w:val="00F833BC"/>
    <w:rsid w:val="00F84E32"/>
    <w:rsid w:val="00F8644E"/>
    <w:rsid w:val="00F86B18"/>
    <w:rsid w:val="00F874B4"/>
    <w:rsid w:val="00F91F99"/>
    <w:rsid w:val="00F92633"/>
    <w:rsid w:val="00F928B7"/>
    <w:rsid w:val="00F93E77"/>
    <w:rsid w:val="00F947A0"/>
    <w:rsid w:val="00F94C9A"/>
    <w:rsid w:val="00F9621F"/>
    <w:rsid w:val="00FA03C2"/>
    <w:rsid w:val="00FA0935"/>
    <w:rsid w:val="00FA1266"/>
    <w:rsid w:val="00FA1395"/>
    <w:rsid w:val="00FA3546"/>
    <w:rsid w:val="00FA3A03"/>
    <w:rsid w:val="00FA3FCB"/>
    <w:rsid w:val="00FA41F1"/>
    <w:rsid w:val="00FA44A5"/>
    <w:rsid w:val="00FA4ED0"/>
    <w:rsid w:val="00FA5E0A"/>
    <w:rsid w:val="00FA63CD"/>
    <w:rsid w:val="00FA6E63"/>
    <w:rsid w:val="00FA6F0E"/>
    <w:rsid w:val="00FA793B"/>
    <w:rsid w:val="00FA7A54"/>
    <w:rsid w:val="00FB02C8"/>
    <w:rsid w:val="00FB03D9"/>
    <w:rsid w:val="00FB0682"/>
    <w:rsid w:val="00FB06E1"/>
    <w:rsid w:val="00FB1EC2"/>
    <w:rsid w:val="00FB2950"/>
    <w:rsid w:val="00FB2D8A"/>
    <w:rsid w:val="00FB2FB5"/>
    <w:rsid w:val="00FB41D5"/>
    <w:rsid w:val="00FB4586"/>
    <w:rsid w:val="00FB64C5"/>
    <w:rsid w:val="00FB6A13"/>
    <w:rsid w:val="00FB6F12"/>
    <w:rsid w:val="00FB7441"/>
    <w:rsid w:val="00FB7AC9"/>
    <w:rsid w:val="00FC0DA2"/>
    <w:rsid w:val="00FC1192"/>
    <w:rsid w:val="00FC1935"/>
    <w:rsid w:val="00FC1C90"/>
    <w:rsid w:val="00FC2204"/>
    <w:rsid w:val="00FC2606"/>
    <w:rsid w:val="00FC2E58"/>
    <w:rsid w:val="00FC342E"/>
    <w:rsid w:val="00FC34E6"/>
    <w:rsid w:val="00FC380B"/>
    <w:rsid w:val="00FC3B16"/>
    <w:rsid w:val="00FC4373"/>
    <w:rsid w:val="00FC5B78"/>
    <w:rsid w:val="00FC5F61"/>
    <w:rsid w:val="00FC6072"/>
    <w:rsid w:val="00FC6695"/>
    <w:rsid w:val="00FD03FE"/>
    <w:rsid w:val="00FD0A5B"/>
    <w:rsid w:val="00FD0ECF"/>
    <w:rsid w:val="00FD1B3D"/>
    <w:rsid w:val="00FD2A74"/>
    <w:rsid w:val="00FD2FC3"/>
    <w:rsid w:val="00FD3D15"/>
    <w:rsid w:val="00FD3F4F"/>
    <w:rsid w:val="00FD42B5"/>
    <w:rsid w:val="00FD59A5"/>
    <w:rsid w:val="00FD66D2"/>
    <w:rsid w:val="00FD6907"/>
    <w:rsid w:val="00FD6B25"/>
    <w:rsid w:val="00FE2E96"/>
    <w:rsid w:val="00FE3AF2"/>
    <w:rsid w:val="00FE479A"/>
    <w:rsid w:val="00FE5760"/>
    <w:rsid w:val="00FE5EBE"/>
    <w:rsid w:val="00FE6616"/>
    <w:rsid w:val="00FE6C1F"/>
    <w:rsid w:val="00FE7C5F"/>
    <w:rsid w:val="00FF124B"/>
    <w:rsid w:val="00FF1850"/>
    <w:rsid w:val="00FF2596"/>
    <w:rsid w:val="00FF2D91"/>
    <w:rsid w:val="00FF366F"/>
    <w:rsid w:val="00FF3A3A"/>
    <w:rsid w:val="00FF4497"/>
    <w:rsid w:val="00FF4FD3"/>
    <w:rsid w:val="00FF5088"/>
    <w:rsid w:val="00FF6C9B"/>
    <w:rsid w:val="00FF6E1A"/>
    <w:rsid w:val="00FF74F8"/>
    <w:rsid w:val="00FF7CF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CDE51CC"/>
  <w15:chartTrackingRefBased/>
  <w15:docId w15:val="{84EAD1F2-A8FA-461E-9D66-68D3698445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uiPriority="99" w:qFormat="1"/>
    <w:lsdException w:name="heading 2" w:qFormat="1"/>
    <w:lsdException w:name="heading 3" w:uiPriority="9" w:qFormat="1"/>
    <w:lsdException w:name="heading 4"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qFormat="1"/>
    <w:lsdException w:name="footer" w:uiPriority="99"/>
    <w:lsdException w:name="index heading" w:uiPriority="99"/>
    <w:lsdException w:name="caption" w:semiHidden="1" w:uiPriority="99" w:unhideWhenUsed="1" w:qFormat="1"/>
    <w:lsdException w:name="annotation reference" w:qFormat="1"/>
    <w:lsdException w:name="Title" w:qFormat="1"/>
    <w:lsdException w:name="Body Text Indent" w:uiPriority="99"/>
    <w:lsdException w:name="Subtitle" w:uiPriority="11" w:qFormat="1"/>
    <w:lsdException w:name="Date" w:uiPriority="99"/>
    <w:lsdException w:name="Hyperlink" w:uiPriority="99"/>
    <w:lsdException w:name="FollowedHyperlink" w:uiPriority="99"/>
    <w:lsdException w:name="Strong" w:uiPriority="22" w:qFormat="1"/>
    <w:lsdException w:name="Emphasis" w:uiPriority="20" w:qFormat="1"/>
    <w:lsdException w:name="Document Map" w:uiPriority="99"/>
    <w:lsdException w:name="Plain Text" w:uiPriority="99"/>
    <w:lsdException w:name="HTML Top of Form" w:uiPriority="99"/>
    <w:lsdException w:name="HTML Bottom of Form" w:uiPriority="99"/>
    <w:lsdException w:name="Normal (Web)" w:qFormat="1"/>
    <w:lsdException w:name="HTML Preformatted" w:semiHidden="1" w:unhideWhenUsed="1"/>
    <w:lsdException w:name="HTML Typewriter" w:uiPriority="99"/>
    <w:lsdException w:name="Normal Table" w:semiHidden="1" w:unhideWhenUsed="1"/>
    <w:lsdException w:name="annotation subject" w:uiPriority="99"/>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34"/>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after="180"/>
    </w:pPr>
    <w:rPr>
      <w:lang w:eastAsia="en-US"/>
    </w:rPr>
  </w:style>
  <w:style w:type="paragraph" w:styleId="Heading1">
    <w:name w:val="heading 1"/>
    <w:aliases w:val="H1,h1,app heading 1,l1,Memo Heading 1,h11,h12,h13,h14,h15,h16,제목 1(no line),Heading 1_a,heading 1,h17,h111,h121,h131,h141,h151,h161,h18,h112,h122,h132,h142,h152,h162,h19,h113,h123,h133,h143,h153,h163,NMP Heading 1,Alt+1,Alt+11,Alt+12,Alt+13"/>
    <w:next w:val="Normal"/>
    <w:link w:val="Heading1Char"/>
    <w:uiPriority w:val="99"/>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aliases w:val="H2,h2,DO NOT USE_h2,h21,Head2A,2,UNDERRUBRIK 1-2,Heading 2 Char,H2 Char,h2 Char,Header 2,Header2,22,heading2,2nd level,H21,H22,H23,H24,H25,R2,E2,†berschrift 2,õberschrift 2"/>
    <w:basedOn w:val="Heading1"/>
    <w:next w:val="Normal"/>
    <w:link w:val="Heading2Char1"/>
    <w:qFormat/>
    <w:pPr>
      <w:pBdr>
        <w:top w:val="none" w:sz="0" w:space="0" w:color="auto"/>
      </w:pBdr>
      <w:spacing w:before="180"/>
      <w:outlineLvl w:val="1"/>
    </w:pPr>
    <w:rPr>
      <w:sz w:val="32"/>
      <w:lang w:val="x-none"/>
    </w:rPr>
  </w:style>
  <w:style w:type="paragraph" w:styleId="Heading3">
    <w:name w:val="heading 3"/>
    <w:aliases w:val="Underrubrik2,H3,no break,Memo Heading 3,h3,3,hello,Titre 3 Car,no break Car,H3 Car,Underrubrik2 Car,h3 Car,Memo Heading 3 Car,hello Car,Heading 3 Char Car,no break Char Car,H3 Char Car,Underrubrik2 Char Car,h3 Char Car,heading 3"/>
    <w:basedOn w:val="Heading2"/>
    <w:next w:val="Normal"/>
    <w:link w:val="Heading3Char"/>
    <w:uiPriority w:val="9"/>
    <w:qFormat/>
    <w:pPr>
      <w:spacing w:before="120"/>
      <w:outlineLvl w:val="2"/>
    </w:pPr>
    <w:rPr>
      <w:sz w:val="28"/>
    </w:rPr>
  </w:style>
  <w:style w:type="paragraph" w:styleId="Heading4">
    <w:name w:val="heading 4"/>
    <w:aliases w:val="h4,H4,H41,h41,H42,h42,H43,h43,H411,h411,H421,h421,H44,h44,H412,h412,H422,h422,H431,h431,H45,h45,H413,h413,H423,h423,H432,h432,H46,h46,H47,h47,Memo Heading 4,Memo Heading 5,Heading,4,Memo,5,heading 4,heading 4 + Indent: Left 0.5 in,标题3a,4th lev"/>
    <w:basedOn w:val="Heading3"/>
    <w:next w:val="Normal"/>
    <w:link w:val="Heading4Char"/>
    <w:qFormat/>
    <w:pPr>
      <w:ind w:left="1418" w:hanging="1418"/>
      <w:outlineLvl w:val="3"/>
    </w:pPr>
    <w:rPr>
      <w:sz w:val="24"/>
    </w:rPr>
  </w:style>
  <w:style w:type="paragraph" w:styleId="Heading5">
    <w:name w:val="heading 5"/>
    <w:aliases w:val="h5,Heading5,H5"/>
    <w:basedOn w:val="Heading4"/>
    <w:next w:val="Normal"/>
    <w:link w:val="Heading5Char"/>
    <w:qFormat/>
    <w:pPr>
      <w:ind w:left="1701" w:hanging="1701"/>
      <w:outlineLvl w:val="4"/>
    </w:pPr>
    <w:rPr>
      <w:sz w:val="22"/>
    </w:rPr>
  </w:style>
  <w:style w:type="paragraph" w:styleId="Heading6">
    <w:name w:val="heading 6"/>
    <w:basedOn w:val="H6"/>
    <w:next w:val="Normal"/>
    <w:link w:val="Heading6Char"/>
    <w:uiPriority w:val="9"/>
    <w:qFormat/>
    <w:pPr>
      <w:outlineLvl w:val="5"/>
    </w:pPr>
  </w:style>
  <w:style w:type="paragraph" w:styleId="Heading7">
    <w:name w:val="heading 7"/>
    <w:basedOn w:val="H6"/>
    <w:next w:val="Normal"/>
    <w:link w:val="Heading7Char"/>
    <w:uiPriority w:val="9"/>
    <w:qFormat/>
    <w:pPr>
      <w:outlineLvl w:val="6"/>
    </w:pPr>
  </w:style>
  <w:style w:type="paragraph" w:styleId="Heading8">
    <w:name w:val="heading 8"/>
    <w:aliases w:val="Table Heading"/>
    <w:basedOn w:val="Heading1"/>
    <w:next w:val="Normal"/>
    <w:link w:val="Heading8Char"/>
    <w:uiPriority w:val="9"/>
    <w:qFormat/>
    <w:pPr>
      <w:ind w:left="0" w:firstLine="0"/>
      <w:outlineLvl w:val="7"/>
    </w:pPr>
    <w:rPr>
      <w:lang w:val="x-none"/>
    </w:rPr>
  </w:style>
  <w:style w:type="paragraph" w:styleId="Heading9">
    <w:name w:val="heading 9"/>
    <w:aliases w:val="Figure Heading,FH"/>
    <w:basedOn w:val="Heading8"/>
    <w:next w:val="Normal"/>
    <w:link w:val="Heading9Char"/>
    <w:uiPriority w:val="9"/>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aliases w:val="Observation TOC2"/>
    <w:uiPriority w:val="39"/>
    <w:pPr>
      <w:keepNext/>
      <w:keepLines/>
      <w:widowControl w:val="0"/>
      <w:tabs>
        <w:tab w:val="right" w:leader="dot" w:pos="9639"/>
      </w:tabs>
      <w:spacing w:before="120"/>
      <w:ind w:left="567" w:right="425" w:hanging="567"/>
    </w:pPr>
    <w:rPr>
      <w:noProof/>
      <w:sz w:val="22"/>
      <w:lang w:eastAsia="en-US"/>
    </w:rPr>
  </w:style>
  <w:style w:type="paragraph" w:customStyle="1" w:styleId="EQ">
    <w:name w:val="EQ"/>
    <w:basedOn w:val="Normal"/>
    <w:next w:val="Normal"/>
    <w:uiPriority w:val="99"/>
    <w:qFormat/>
    <w:pPr>
      <w:keepLines/>
      <w:tabs>
        <w:tab w:val="center" w:pos="4536"/>
        <w:tab w:val="right" w:pos="9072"/>
      </w:tabs>
    </w:pPr>
    <w:rPr>
      <w:noProof/>
    </w:rPr>
  </w:style>
  <w:style w:type="character" w:customStyle="1" w:styleId="ZGSM">
    <w:name w:val="ZGSM"/>
  </w:style>
  <w:style w:type="paragraph" w:styleId="Header">
    <w:name w:val="header"/>
    <w:aliases w:val="header odd,header,header odd1,header odd2,header odd3,header odd4,header odd5,header odd6,header1,header2,header3,header odd11,header odd21,header odd7,header4,header odd8,header odd9,header5,header odd12,header11,header21,header odd22,header31,h"/>
    <w:link w:val="HeaderChar"/>
    <w:pPr>
      <w:widowControl w:val="0"/>
      <w:overflowPunct w:val="0"/>
      <w:autoSpaceDE w:val="0"/>
      <w:autoSpaceDN w:val="0"/>
      <w:adjustRightInd w:val="0"/>
      <w:textAlignment w:val="baseline"/>
    </w:pPr>
    <w:rPr>
      <w:rFonts w:ascii="Arial" w:hAnsi="Arial"/>
      <w:b/>
      <w:noProof/>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link w:val="FooterChar"/>
    <w:uiPriority w:val="99"/>
    <w:pPr>
      <w:jc w:val="center"/>
    </w:pPr>
    <w:rPr>
      <w:i/>
      <w:lang w:val="x-none"/>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Char"/>
    <w:pPr>
      <w:keepLines/>
      <w:ind w:left="1135" w:hanging="851"/>
    </w:pPr>
  </w:style>
  <w:style w:type="paragraph" w:customStyle="1" w:styleId="PL">
    <w:name w:val="PL"/>
    <w:link w:val="PLChar"/>
    <w:qFormat/>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eastAsia="en-US"/>
    </w:rPr>
  </w:style>
  <w:style w:type="paragraph" w:customStyle="1" w:styleId="TAR">
    <w:name w:val="TAR"/>
    <w:basedOn w:val="TAL"/>
    <w:pPr>
      <w:jc w:val="right"/>
    </w:pPr>
  </w:style>
  <w:style w:type="paragraph" w:customStyle="1" w:styleId="TAL">
    <w:name w:val="TAL"/>
    <w:basedOn w:val="Normal"/>
    <w:link w:val="TALChar"/>
    <w:pPr>
      <w:keepNext/>
      <w:keepLines/>
      <w:spacing w:after="0"/>
    </w:pPr>
    <w:rPr>
      <w:rFonts w:ascii="Arial" w:hAnsi="Arial"/>
      <w:sz w:val="18"/>
      <w:lang w:val="x-none"/>
    </w:rPr>
  </w:style>
  <w:style w:type="paragraph" w:customStyle="1" w:styleId="TAH">
    <w:name w:val="TAH"/>
    <w:basedOn w:val="TAC"/>
    <w:link w:val="TAHCar"/>
    <w:qFormat/>
    <w:rPr>
      <w:b/>
    </w:rPr>
  </w:style>
  <w:style w:type="paragraph" w:customStyle="1" w:styleId="TAC">
    <w:name w:val="TAC"/>
    <w:basedOn w:val="TAL"/>
    <w:link w:val="TACChar"/>
    <w:qFormat/>
    <w:pPr>
      <w:jc w:val="center"/>
    </w:pPr>
  </w:style>
  <w:style w:type="paragraph" w:customStyle="1" w:styleId="LD">
    <w:name w:val="LD"/>
    <w:pPr>
      <w:keepNext/>
      <w:keepLines/>
      <w:spacing w:line="180" w:lineRule="exact"/>
    </w:pPr>
    <w:rPr>
      <w:rFonts w:ascii="Courier New" w:hAnsi="Courier New"/>
      <w:noProof/>
      <w:lang w:eastAsia="en-US"/>
    </w:rPr>
  </w:style>
  <w:style w:type="paragraph" w:customStyle="1" w:styleId="EX">
    <w:name w:val="EX"/>
    <w:basedOn w:val="Normal"/>
    <w:uiPriority w:val="99"/>
    <w:qFormat/>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Normal"/>
    <w:link w:val="B1Zchn"/>
    <w:qFormat/>
    <w:pPr>
      <w:ind w:left="568" w:hanging="284"/>
    </w:pPr>
    <w:rPr>
      <w:lang w:val="x-none"/>
    </w:r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basedOn w:val="NO"/>
    <w:rPr>
      <w:color w:val="FF0000"/>
    </w:rPr>
  </w:style>
  <w:style w:type="paragraph" w:customStyle="1" w:styleId="TH">
    <w:name w:val="TH"/>
    <w:basedOn w:val="Normal"/>
    <w:link w:val="THChar"/>
    <w:qFormat/>
    <w:pPr>
      <w:keepNext/>
      <w:keepLines/>
      <w:spacing w:before="60"/>
      <w:jc w:val="center"/>
    </w:pPr>
    <w:rPr>
      <w:rFonts w:ascii="Arial" w:hAnsi="Arial"/>
      <w:b/>
      <w:lang w:val="x-none"/>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aliases w:val="left"/>
    <w:basedOn w:val="TH"/>
    <w:link w:val="TFZchn"/>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link w:val="B2Char"/>
    <w:qFormat/>
    <w:pPr>
      <w:ind w:left="851" w:hanging="284"/>
    </w:pPr>
    <w:rPr>
      <w:lang w:val="x-none"/>
    </w:rPr>
  </w:style>
  <w:style w:type="paragraph" w:customStyle="1" w:styleId="B3">
    <w:name w:val="B3"/>
    <w:basedOn w:val="Normal"/>
    <w:link w:val="B3Char"/>
    <w:qFormat/>
    <w:pPr>
      <w:ind w:left="1135" w:hanging="284"/>
    </w:pPr>
    <w:rPr>
      <w:lang w:val="x-none"/>
    </w:r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character" w:customStyle="1" w:styleId="B1Zchn">
    <w:name w:val="B1 Zchn"/>
    <w:link w:val="B1"/>
    <w:qFormat/>
    <w:rsid w:val="00B210A3"/>
    <w:rPr>
      <w:lang w:eastAsia="en-US"/>
    </w:rPr>
  </w:style>
  <w:style w:type="character" w:customStyle="1" w:styleId="B2Char">
    <w:name w:val="B2 Char"/>
    <w:link w:val="B2"/>
    <w:qFormat/>
    <w:rsid w:val="00D1127D"/>
    <w:rPr>
      <w:lang w:eastAsia="en-US"/>
    </w:rPr>
  </w:style>
  <w:style w:type="character" w:customStyle="1" w:styleId="B2Car">
    <w:name w:val="B2 Car"/>
    <w:rsid w:val="007317FC"/>
    <w:rPr>
      <w:lang w:val="en-GB" w:eastAsia="en-US"/>
    </w:rPr>
  </w:style>
  <w:style w:type="character" w:styleId="CommentReference">
    <w:name w:val="annotation reference"/>
    <w:qFormat/>
    <w:rsid w:val="00383C04"/>
    <w:rPr>
      <w:sz w:val="16"/>
      <w:szCs w:val="16"/>
    </w:rPr>
  </w:style>
  <w:style w:type="paragraph" w:styleId="CommentText">
    <w:name w:val="annotation text"/>
    <w:basedOn w:val="Normal"/>
    <w:link w:val="CommentTextChar"/>
    <w:uiPriority w:val="99"/>
    <w:qFormat/>
    <w:rsid w:val="00383C04"/>
    <w:rPr>
      <w:lang w:val="x-none"/>
    </w:rPr>
  </w:style>
  <w:style w:type="character" w:customStyle="1" w:styleId="CommentTextChar">
    <w:name w:val="Comment Text Char"/>
    <w:link w:val="CommentText"/>
    <w:uiPriority w:val="99"/>
    <w:qFormat/>
    <w:rsid w:val="00383C04"/>
    <w:rPr>
      <w:lang w:eastAsia="en-US"/>
    </w:rPr>
  </w:style>
  <w:style w:type="paragraph" w:styleId="CommentSubject">
    <w:name w:val="annotation subject"/>
    <w:basedOn w:val="CommentText"/>
    <w:next w:val="CommentText"/>
    <w:link w:val="CommentSubjectChar"/>
    <w:uiPriority w:val="99"/>
    <w:rsid w:val="00383C04"/>
    <w:rPr>
      <w:b/>
      <w:bCs/>
    </w:rPr>
  </w:style>
  <w:style w:type="character" w:customStyle="1" w:styleId="CommentSubjectChar">
    <w:name w:val="Comment Subject Char"/>
    <w:link w:val="CommentSubject"/>
    <w:uiPriority w:val="99"/>
    <w:rsid w:val="00383C04"/>
    <w:rPr>
      <w:b/>
      <w:bCs/>
      <w:lang w:eastAsia="en-US"/>
    </w:rPr>
  </w:style>
  <w:style w:type="paragraph" w:styleId="BalloonText">
    <w:name w:val="Balloon Text"/>
    <w:basedOn w:val="Normal"/>
    <w:link w:val="BalloonTextChar"/>
    <w:uiPriority w:val="99"/>
    <w:rsid w:val="00383C04"/>
    <w:pPr>
      <w:spacing w:after="0"/>
    </w:pPr>
    <w:rPr>
      <w:rFonts w:ascii="Segoe UI" w:hAnsi="Segoe UI"/>
      <w:sz w:val="18"/>
      <w:szCs w:val="18"/>
      <w:lang w:val="x-none"/>
    </w:rPr>
  </w:style>
  <w:style w:type="character" w:customStyle="1" w:styleId="BalloonTextChar">
    <w:name w:val="Balloon Text Char"/>
    <w:link w:val="BalloonText"/>
    <w:uiPriority w:val="99"/>
    <w:rsid w:val="00383C04"/>
    <w:rPr>
      <w:rFonts w:ascii="Segoe UI" w:hAnsi="Segoe UI" w:cs="Segoe UI"/>
      <w:sz w:val="18"/>
      <w:szCs w:val="18"/>
      <w:lang w:eastAsia="en-US"/>
    </w:rPr>
  </w:style>
  <w:style w:type="table" w:styleId="TableGrid">
    <w:name w:val="Table Grid"/>
    <w:basedOn w:val="TableNormal"/>
    <w:uiPriority w:val="59"/>
    <w:qFormat/>
    <w:rsid w:val="005627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HChar">
    <w:name w:val="TH Char"/>
    <w:link w:val="TH"/>
    <w:qFormat/>
    <w:rsid w:val="0056272B"/>
    <w:rPr>
      <w:rFonts w:ascii="Arial" w:hAnsi="Arial"/>
      <w:b/>
      <w:lang w:eastAsia="en-US"/>
    </w:rPr>
  </w:style>
  <w:style w:type="character" w:customStyle="1" w:styleId="TACChar">
    <w:name w:val="TAC Char"/>
    <w:link w:val="TAC"/>
    <w:qFormat/>
    <w:locked/>
    <w:rsid w:val="00A135D5"/>
    <w:rPr>
      <w:rFonts w:ascii="Arial" w:hAnsi="Arial"/>
      <w:sz w:val="18"/>
      <w:lang w:eastAsia="en-US"/>
    </w:rPr>
  </w:style>
  <w:style w:type="character" w:customStyle="1" w:styleId="TAHCar">
    <w:name w:val="TAH Car"/>
    <w:link w:val="TAH"/>
    <w:qFormat/>
    <w:rsid w:val="00A135D5"/>
    <w:rPr>
      <w:rFonts w:ascii="Arial" w:hAnsi="Arial"/>
      <w:b/>
      <w:sz w:val="18"/>
      <w:lang w:eastAsia="en-US"/>
    </w:rPr>
  </w:style>
  <w:style w:type="character" w:customStyle="1" w:styleId="Heading5Char">
    <w:name w:val="Heading 5 Char"/>
    <w:aliases w:val="h5 Char,Heading5 Char,H5 Char"/>
    <w:link w:val="Heading5"/>
    <w:rsid w:val="00D833BA"/>
    <w:rPr>
      <w:rFonts w:ascii="Arial" w:hAnsi="Arial"/>
      <w:sz w:val="22"/>
      <w:lang w:eastAsia="en-US"/>
    </w:rPr>
  </w:style>
  <w:style w:type="character" w:customStyle="1" w:styleId="Heading4Char">
    <w:name w:val="Heading 4 Char"/>
    <w:aliases w:val="h4 Char,H4 Char,H41 Char,h41 Char,H42 Char,h42 Char,H43 Char,h43 Char,H411 Char,h411 Char,H421 Char,h421 Char,H44 Char,h44 Char,H412 Char,h412 Char,H422 Char,h422 Char,H431 Char,h431 Char,H45 Char,h45 Char,H413 Char,h413 Char,H423 Char"/>
    <w:link w:val="Heading4"/>
    <w:rsid w:val="00440F32"/>
    <w:rPr>
      <w:rFonts w:ascii="Arial" w:hAnsi="Arial"/>
      <w:sz w:val="24"/>
      <w:lang w:eastAsia="en-US"/>
    </w:rPr>
  </w:style>
  <w:style w:type="character" w:customStyle="1" w:styleId="Heading1Char">
    <w:name w:val="Heading 1 Char"/>
    <w:aliases w:val="H1 Char1,h1 Char1,app heading 1 Char,l1 Char,Memo Heading 1 Char,h11 Char,h12 Char,h13 Char,h14 Char,h15 Char,h16 Char,제목 1(no line) Char,Heading 1_a Char,heading 1 Char,h17 Char,h111 Char,h121 Char,h131 Char,h141 Char,h151 Char,h161 Char"/>
    <w:link w:val="Heading1"/>
    <w:uiPriority w:val="99"/>
    <w:rsid w:val="005306A7"/>
    <w:rPr>
      <w:rFonts w:ascii="Arial" w:hAnsi="Arial"/>
      <w:sz w:val="36"/>
      <w:lang w:eastAsia="en-US" w:bidi="ar-SA"/>
    </w:rPr>
  </w:style>
  <w:style w:type="character" w:customStyle="1" w:styleId="Heading2Char1">
    <w:name w:val="Heading 2 Char1"/>
    <w:aliases w:val="H2 Char1,h2 Char1,DO NOT USE_h2 Char,h21 Char,Head2A Char,2 Char,UNDERRUBRIK 1-2 Char,Heading 2 Char Char,H2 Char Char,h2 Char Char,Header 2 Char,Header2 Char,22 Char,heading2 Char,2nd level Char,H21 Char,H22 Char,H23 Char,H24 Char"/>
    <w:link w:val="Heading2"/>
    <w:rsid w:val="005306A7"/>
    <w:rPr>
      <w:rFonts w:ascii="Arial" w:hAnsi="Arial"/>
      <w:sz w:val="32"/>
      <w:lang w:eastAsia="en-US"/>
    </w:rPr>
  </w:style>
  <w:style w:type="character" w:customStyle="1" w:styleId="Heading3Char">
    <w:name w:val="Heading 3 Char"/>
    <w:aliases w:val="Underrubrik2 Char,H3 Char,no break Char,Memo Heading 3 Char,h3 Char,3 Char,hello Char,Titre 3 Car Char,no break Car Char,H3 Car Char,Underrubrik2 Car Char,h3 Car Char,Memo Heading 3 Car Char,hello Car Char,Heading 3 Char Car Char"/>
    <w:link w:val="Heading3"/>
    <w:uiPriority w:val="9"/>
    <w:rsid w:val="005306A7"/>
    <w:rPr>
      <w:rFonts w:ascii="Arial" w:hAnsi="Arial"/>
      <w:sz w:val="28"/>
      <w:lang w:eastAsia="en-US"/>
    </w:rPr>
  </w:style>
  <w:style w:type="character" w:customStyle="1" w:styleId="Heading6Char">
    <w:name w:val="Heading 6 Char"/>
    <w:link w:val="Heading6"/>
    <w:uiPriority w:val="9"/>
    <w:rsid w:val="005306A7"/>
    <w:rPr>
      <w:rFonts w:ascii="Arial" w:hAnsi="Arial"/>
      <w:lang w:eastAsia="en-US"/>
    </w:rPr>
  </w:style>
  <w:style w:type="character" w:customStyle="1" w:styleId="Heading7Char">
    <w:name w:val="Heading 7 Char"/>
    <w:link w:val="Heading7"/>
    <w:uiPriority w:val="9"/>
    <w:rsid w:val="005306A7"/>
    <w:rPr>
      <w:rFonts w:ascii="Arial" w:hAnsi="Arial"/>
      <w:lang w:eastAsia="en-US"/>
    </w:rPr>
  </w:style>
  <w:style w:type="character" w:customStyle="1" w:styleId="Heading8Char">
    <w:name w:val="Heading 8 Char"/>
    <w:aliases w:val="Table Heading Char"/>
    <w:link w:val="Heading8"/>
    <w:uiPriority w:val="9"/>
    <w:rsid w:val="005306A7"/>
    <w:rPr>
      <w:rFonts w:ascii="Arial" w:hAnsi="Arial"/>
      <w:sz w:val="36"/>
      <w:lang w:eastAsia="en-US"/>
    </w:rPr>
  </w:style>
  <w:style w:type="character" w:customStyle="1" w:styleId="Heading9Char">
    <w:name w:val="Heading 9 Char"/>
    <w:aliases w:val="Figure Heading Char,FH Char"/>
    <w:link w:val="Heading9"/>
    <w:uiPriority w:val="9"/>
    <w:rsid w:val="005306A7"/>
    <w:rPr>
      <w:rFonts w:ascii="Arial" w:hAnsi="Arial"/>
      <w:sz w:val="36"/>
      <w:lang w:eastAsia="en-US"/>
    </w:rPr>
  </w:style>
  <w:style w:type="character" w:customStyle="1" w:styleId="HeaderChar">
    <w:name w:val="Header Char"/>
    <w:aliases w:val="header odd Char,header Char,header odd1 Char,header odd2 Char,header odd3 Char,header odd4 Char,header odd5 Char,header odd6 Char,header1 Char,header2 Char,header3 Char,header odd11 Char,header odd21 Char,header odd7 Char,header4 Char,h Char"/>
    <w:link w:val="Header"/>
    <w:rsid w:val="005306A7"/>
    <w:rPr>
      <w:rFonts w:ascii="Arial" w:hAnsi="Arial"/>
      <w:b/>
      <w:noProof/>
      <w:sz w:val="18"/>
      <w:lang w:eastAsia="ja-JP" w:bidi="ar-SA"/>
    </w:rPr>
  </w:style>
  <w:style w:type="character" w:customStyle="1" w:styleId="FooterChar">
    <w:name w:val="Footer Char"/>
    <w:link w:val="Footer"/>
    <w:uiPriority w:val="99"/>
    <w:rsid w:val="005306A7"/>
    <w:rPr>
      <w:rFonts w:ascii="Arial" w:hAnsi="Arial"/>
      <w:b/>
      <w:i/>
      <w:noProof/>
      <w:sz w:val="18"/>
      <w:lang w:eastAsia="ja-JP"/>
    </w:rPr>
  </w:style>
  <w:style w:type="character" w:customStyle="1" w:styleId="PLChar">
    <w:name w:val="PL Char"/>
    <w:link w:val="PL"/>
    <w:qFormat/>
    <w:locked/>
    <w:rsid w:val="005306A7"/>
    <w:rPr>
      <w:rFonts w:ascii="Courier New" w:hAnsi="Courier New"/>
      <w:noProof/>
      <w:sz w:val="16"/>
      <w:lang w:eastAsia="en-US" w:bidi="ar-SA"/>
    </w:rPr>
  </w:style>
  <w:style w:type="character" w:customStyle="1" w:styleId="TALChar">
    <w:name w:val="TAL Char"/>
    <w:link w:val="TAL"/>
    <w:qFormat/>
    <w:locked/>
    <w:rsid w:val="005306A7"/>
    <w:rPr>
      <w:rFonts w:ascii="Arial" w:hAnsi="Arial"/>
      <w:sz w:val="18"/>
      <w:lang w:eastAsia="en-US"/>
    </w:rPr>
  </w:style>
  <w:style w:type="character" w:customStyle="1" w:styleId="B3Char">
    <w:name w:val="B3 Char"/>
    <w:link w:val="B3"/>
    <w:rsid w:val="005306A7"/>
    <w:rPr>
      <w:lang w:eastAsia="en-US"/>
    </w:rPr>
  </w:style>
  <w:style w:type="character" w:customStyle="1" w:styleId="B1Char1">
    <w:name w:val="B1 Char1"/>
    <w:rsid w:val="005306A7"/>
    <w:rPr>
      <w:rFonts w:eastAsia="Times New Roman"/>
    </w:rPr>
  </w:style>
  <w:style w:type="character" w:styleId="Hyperlink">
    <w:name w:val="Hyperlink"/>
    <w:uiPriority w:val="99"/>
    <w:rsid w:val="005306A7"/>
    <w:rPr>
      <w:color w:val="0000FF"/>
      <w:u w:val="single"/>
    </w:rPr>
  </w:style>
  <w:style w:type="character" w:styleId="Emphasis">
    <w:name w:val="Emphasis"/>
    <w:uiPriority w:val="20"/>
    <w:qFormat/>
    <w:rsid w:val="005306A7"/>
    <w:rPr>
      <w:i/>
      <w:iCs/>
    </w:rPr>
  </w:style>
  <w:style w:type="paragraph" w:styleId="BodyText">
    <w:name w:val="Body Text"/>
    <w:aliases w:val="bt,Corps de texte Car,Corps de texte Car1 Car,Corps de texte Car Car Car,Corps de texte Car1 Car Car Car,Corps de texte Car Car Car Car Car,Corps de texte Car1 Car Car Car Car Car,Corps de texte Car Car Car Car Car Car Car,bt Car,正文文本"/>
    <w:basedOn w:val="Normal"/>
    <w:link w:val="BodyTextChar"/>
    <w:rsid w:val="005306A7"/>
    <w:pPr>
      <w:overflowPunct w:val="0"/>
      <w:autoSpaceDE w:val="0"/>
      <w:autoSpaceDN w:val="0"/>
      <w:adjustRightInd w:val="0"/>
      <w:textAlignment w:val="baseline"/>
    </w:pPr>
    <w:rPr>
      <w:lang w:eastAsia="en-GB"/>
    </w:rPr>
  </w:style>
  <w:style w:type="character" w:customStyle="1" w:styleId="BodyTextChar">
    <w:name w:val="Body Text Char"/>
    <w:aliases w:val="bt Char,Corps de texte Car Char,Corps de texte Car1 Car Char,Corps de texte Car Car Car Char,Corps de texte Car1 Car Car Car Char,Corps de texte Car Car Car Car Car Char,Corps de texte Car1 Car Car Car Car Car Char,bt Car Char,正文文本 Char"/>
    <w:basedOn w:val="DefaultParagraphFont"/>
    <w:link w:val="BodyText"/>
    <w:rsid w:val="005306A7"/>
  </w:style>
  <w:style w:type="character" w:customStyle="1" w:styleId="FootnoteTextChar">
    <w:name w:val="Footnote Text Char"/>
    <w:aliases w:val="footnote text1 Char,footnote text2 Char,footnote text3 Char,footnote text4 Char,footnote text5 Char,footnote text6 Char,footnote text7 Char,footnote text11 Char,footnote text21 Char,footnote text31 Char,footnote text41 Char"/>
    <w:link w:val="FootnoteText"/>
    <w:rsid w:val="005306A7"/>
    <w:rPr>
      <w:sz w:val="16"/>
    </w:rPr>
  </w:style>
  <w:style w:type="paragraph" w:styleId="FootnoteText">
    <w:name w:val="footnote text"/>
    <w:aliases w:val="footnote text1,footnote text2,footnote text3,footnote text4,footnote text5,footnote text6,footnote text7,footnote text11,footnote text21,footnote text31,footnote text41,footnote text51,footnote text61,footnote text8"/>
    <w:basedOn w:val="Normal"/>
    <w:link w:val="FootnoteTextChar"/>
    <w:rsid w:val="005306A7"/>
    <w:pPr>
      <w:keepLines/>
      <w:overflowPunct w:val="0"/>
      <w:autoSpaceDE w:val="0"/>
      <w:autoSpaceDN w:val="0"/>
      <w:adjustRightInd w:val="0"/>
      <w:spacing w:after="0"/>
      <w:ind w:left="454" w:hanging="454"/>
      <w:textAlignment w:val="baseline"/>
    </w:pPr>
    <w:rPr>
      <w:sz w:val="16"/>
      <w:lang w:val="x-none" w:eastAsia="x-none"/>
    </w:rPr>
  </w:style>
  <w:style w:type="character" w:customStyle="1" w:styleId="FootnoteTextChar1">
    <w:name w:val="Footnote Text Char1"/>
    <w:aliases w:val="footnote text1 Char1,footnote text2 Char1,footnote text3 Char1,footnote text4 Char1,footnote text5 Char1,footnote text6 Char1,footnote text7 Char1,footnote text11 Char1,footnote text21 Char1,footnote text31 Char1,footnote text51 Char"/>
    <w:rsid w:val="005306A7"/>
    <w:rPr>
      <w:lang w:eastAsia="en-US"/>
    </w:rPr>
  </w:style>
  <w:style w:type="paragraph" w:styleId="ListNumber2">
    <w:name w:val="List Number 2"/>
    <w:basedOn w:val="ListNumber"/>
    <w:rsid w:val="005306A7"/>
    <w:pPr>
      <w:ind w:left="851"/>
    </w:pPr>
  </w:style>
  <w:style w:type="paragraph" w:styleId="ListNumber">
    <w:name w:val="List Number"/>
    <w:basedOn w:val="List"/>
    <w:rsid w:val="005306A7"/>
  </w:style>
  <w:style w:type="paragraph" w:styleId="List">
    <w:name w:val="List"/>
    <w:basedOn w:val="Normal"/>
    <w:link w:val="ListChar"/>
    <w:rsid w:val="005306A7"/>
    <w:pPr>
      <w:overflowPunct w:val="0"/>
      <w:autoSpaceDE w:val="0"/>
      <w:autoSpaceDN w:val="0"/>
      <w:adjustRightInd w:val="0"/>
      <w:ind w:left="568" w:hanging="284"/>
      <w:textAlignment w:val="baseline"/>
    </w:pPr>
    <w:rPr>
      <w:lang w:eastAsia="en-GB"/>
    </w:rPr>
  </w:style>
  <w:style w:type="character" w:customStyle="1" w:styleId="ListChar">
    <w:name w:val="List Char"/>
    <w:link w:val="List"/>
    <w:rsid w:val="005306A7"/>
  </w:style>
  <w:style w:type="paragraph" w:styleId="ListBullet2">
    <w:name w:val="List Bullet 2"/>
    <w:aliases w:val="lb2"/>
    <w:basedOn w:val="ListBullet"/>
    <w:rsid w:val="005306A7"/>
    <w:pPr>
      <w:ind w:left="851"/>
    </w:pPr>
  </w:style>
  <w:style w:type="paragraph" w:styleId="ListBullet">
    <w:name w:val="List Bullet"/>
    <w:basedOn w:val="List"/>
    <w:rsid w:val="005306A7"/>
  </w:style>
  <w:style w:type="paragraph" w:styleId="ListBullet3">
    <w:name w:val="List Bullet 3"/>
    <w:basedOn w:val="ListBullet2"/>
    <w:rsid w:val="005306A7"/>
    <w:pPr>
      <w:ind w:left="1135"/>
    </w:pPr>
  </w:style>
  <w:style w:type="paragraph" w:styleId="List2">
    <w:name w:val="List 2"/>
    <w:basedOn w:val="List"/>
    <w:link w:val="List2Char"/>
    <w:rsid w:val="005306A7"/>
    <w:pPr>
      <w:ind w:left="851"/>
    </w:pPr>
  </w:style>
  <w:style w:type="character" w:customStyle="1" w:styleId="List2Char">
    <w:name w:val="List 2 Char"/>
    <w:link w:val="List2"/>
    <w:rsid w:val="005306A7"/>
  </w:style>
  <w:style w:type="paragraph" w:styleId="List3">
    <w:name w:val="List 3"/>
    <w:basedOn w:val="List2"/>
    <w:link w:val="List3Char"/>
    <w:rsid w:val="005306A7"/>
    <w:pPr>
      <w:ind w:left="1135"/>
    </w:pPr>
  </w:style>
  <w:style w:type="character" w:customStyle="1" w:styleId="List3Char">
    <w:name w:val="List 3 Char"/>
    <w:link w:val="List3"/>
    <w:rsid w:val="005306A7"/>
  </w:style>
  <w:style w:type="paragraph" w:styleId="List4">
    <w:name w:val="List 4"/>
    <w:basedOn w:val="List3"/>
    <w:rsid w:val="005306A7"/>
    <w:pPr>
      <w:ind w:left="1418"/>
    </w:pPr>
  </w:style>
  <w:style w:type="paragraph" w:styleId="List5">
    <w:name w:val="List 5"/>
    <w:basedOn w:val="List4"/>
    <w:rsid w:val="005306A7"/>
    <w:pPr>
      <w:ind w:left="1702"/>
    </w:pPr>
  </w:style>
  <w:style w:type="paragraph" w:styleId="ListBullet4">
    <w:name w:val="List Bullet 4"/>
    <w:basedOn w:val="ListBullet3"/>
    <w:rsid w:val="005306A7"/>
    <w:pPr>
      <w:ind w:left="1418"/>
    </w:pPr>
  </w:style>
  <w:style w:type="paragraph" w:styleId="ListBullet5">
    <w:name w:val="List Bullet 5"/>
    <w:basedOn w:val="ListBullet4"/>
    <w:rsid w:val="005306A7"/>
    <w:pPr>
      <w:ind w:left="1702"/>
    </w:pPr>
  </w:style>
  <w:style w:type="paragraph" w:customStyle="1" w:styleId="enumlev2">
    <w:name w:val="enumlev2"/>
    <w:basedOn w:val="Normal"/>
    <w:rsid w:val="005306A7"/>
    <w:pPr>
      <w:numPr>
        <w:numId w:val="9"/>
      </w:numPr>
      <w:tabs>
        <w:tab w:val="left" w:pos="794"/>
        <w:tab w:val="left" w:pos="1191"/>
        <w:tab w:val="left" w:pos="1588"/>
        <w:tab w:val="left" w:pos="1985"/>
      </w:tabs>
      <w:overflowPunct w:val="0"/>
      <w:autoSpaceDE w:val="0"/>
      <w:autoSpaceDN w:val="0"/>
      <w:adjustRightInd w:val="0"/>
      <w:spacing w:before="86"/>
      <w:ind w:left="1588" w:hanging="397"/>
      <w:jc w:val="both"/>
      <w:textAlignment w:val="baseline"/>
    </w:pPr>
    <w:rPr>
      <w:lang w:val="en-US" w:eastAsia="en-GB"/>
    </w:rPr>
  </w:style>
  <w:style w:type="paragraph" w:customStyle="1" w:styleId="CouvRecTitle">
    <w:name w:val="Couv Rec Title"/>
    <w:basedOn w:val="Normal"/>
    <w:rsid w:val="005306A7"/>
    <w:pPr>
      <w:keepNext/>
      <w:keepLines/>
      <w:tabs>
        <w:tab w:val="num" w:pos="992"/>
      </w:tabs>
      <w:overflowPunct w:val="0"/>
      <w:autoSpaceDE w:val="0"/>
      <w:autoSpaceDN w:val="0"/>
      <w:adjustRightInd w:val="0"/>
      <w:spacing w:before="240"/>
      <w:ind w:left="1418"/>
      <w:textAlignment w:val="baseline"/>
    </w:pPr>
    <w:rPr>
      <w:rFonts w:ascii="Arial" w:hAnsi="Arial"/>
      <w:b/>
      <w:sz w:val="36"/>
      <w:lang w:val="en-US" w:eastAsia="en-GB"/>
    </w:rPr>
  </w:style>
  <w:style w:type="paragraph" w:styleId="Caption">
    <w:name w:val="caption"/>
    <w:aliases w:val="cap,cap Char,Caption Char,Caption Char1 Char,cap Char Char1,Caption Char Char1 Char,cap Char2,条目,cap Char Char Char Char Char Char Char,Caption Char2,Caption Char Char Char,Caption Char Char1,fig and tbl,fighead2,Table Caption,fighead21,cap1,题注"/>
    <w:basedOn w:val="Normal"/>
    <w:next w:val="Normal"/>
    <w:link w:val="CaptionChar1"/>
    <w:uiPriority w:val="99"/>
    <w:qFormat/>
    <w:rsid w:val="005306A7"/>
    <w:pPr>
      <w:numPr>
        <w:numId w:val="7"/>
      </w:numPr>
      <w:overflowPunct w:val="0"/>
      <w:autoSpaceDE w:val="0"/>
      <w:autoSpaceDN w:val="0"/>
      <w:adjustRightInd w:val="0"/>
      <w:spacing w:before="120" w:after="120"/>
      <w:ind w:left="0" w:firstLine="0"/>
      <w:textAlignment w:val="baseline"/>
    </w:pPr>
    <w:rPr>
      <w:b/>
      <w:lang w:eastAsia="en-GB"/>
    </w:rPr>
  </w:style>
  <w:style w:type="character" w:styleId="FollowedHyperlink">
    <w:name w:val="FollowedHyperlink"/>
    <w:uiPriority w:val="99"/>
    <w:rsid w:val="005306A7"/>
    <w:rPr>
      <w:color w:val="800080"/>
      <w:u w:val="single"/>
    </w:rPr>
  </w:style>
  <w:style w:type="paragraph" w:styleId="DocumentMap">
    <w:name w:val="Document Map"/>
    <w:basedOn w:val="Normal"/>
    <w:link w:val="DocumentMapChar"/>
    <w:uiPriority w:val="99"/>
    <w:rsid w:val="005306A7"/>
    <w:pPr>
      <w:shd w:val="clear" w:color="auto" w:fill="000080"/>
      <w:tabs>
        <w:tab w:val="num" w:pos="567"/>
      </w:tabs>
      <w:overflowPunct w:val="0"/>
      <w:autoSpaceDE w:val="0"/>
      <w:autoSpaceDN w:val="0"/>
      <w:adjustRightInd w:val="0"/>
      <w:textAlignment w:val="baseline"/>
    </w:pPr>
    <w:rPr>
      <w:rFonts w:ascii="Tahoma" w:hAnsi="Tahoma"/>
      <w:lang w:val="x-none" w:eastAsia="x-none"/>
    </w:rPr>
  </w:style>
  <w:style w:type="character" w:customStyle="1" w:styleId="DocumentMapChar">
    <w:name w:val="Document Map Char"/>
    <w:link w:val="DocumentMap"/>
    <w:uiPriority w:val="99"/>
    <w:rsid w:val="005306A7"/>
    <w:rPr>
      <w:rFonts w:ascii="Tahoma" w:hAnsi="Tahoma"/>
      <w:shd w:val="clear" w:color="auto" w:fill="000080"/>
    </w:rPr>
  </w:style>
  <w:style w:type="character" w:customStyle="1" w:styleId="PlainTextChar">
    <w:name w:val="Plain Text Char"/>
    <w:link w:val="PlainText"/>
    <w:uiPriority w:val="99"/>
    <w:rsid w:val="005306A7"/>
    <w:rPr>
      <w:rFonts w:ascii="Courier New" w:hAnsi="Courier New"/>
      <w:lang w:val="nb-NO"/>
    </w:rPr>
  </w:style>
  <w:style w:type="paragraph" w:styleId="PlainText">
    <w:name w:val="Plain Text"/>
    <w:basedOn w:val="Normal"/>
    <w:link w:val="PlainTextChar"/>
    <w:uiPriority w:val="99"/>
    <w:rsid w:val="005306A7"/>
    <w:pPr>
      <w:overflowPunct w:val="0"/>
      <w:autoSpaceDE w:val="0"/>
      <w:autoSpaceDN w:val="0"/>
      <w:adjustRightInd w:val="0"/>
      <w:textAlignment w:val="baseline"/>
    </w:pPr>
    <w:rPr>
      <w:rFonts w:ascii="Courier New" w:hAnsi="Courier New"/>
      <w:lang w:val="nb-NO" w:eastAsia="x-none"/>
    </w:rPr>
  </w:style>
  <w:style w:type="character" w:customStyle="1" w:styleId="PlainTextChar1">
    <w:name w:val="Plain Text Char1"/>
    <w:rsid w:val="005306A7"/>
    <w:rPr>
      <w:rFonts w:ascii="Courier New" w:hAnsi="Courier New" w:cs="Courier New"/>
      <w:lang w:eastAsia="en-US"/>
    </w:rPr>
  </w:style>
  <w:style w:type="character" w:customStyle="1" w:styleId="BodyText2Char">
    <w:name w:val="Body Text 2 Char"/>
    <w:link w:val="BodyText2"/>
    <w:rsid w:val="005306A7"/>
    <w:rPr>
      <w:kern w:val="2"/>
      <w:sz w:val="21"/>
      <w:lang w:val="en-US" w:eastAsia="ja-JP"/>
    </w:rPr>
  </w:style>
  <w:style w:type="paragraph" w:styleId="BodyText2">
    <w:name w:val="Body Text 2"/>
    <w:basedOn w:val="Normal"/>
    <w:link w:val="BodyText2Char"/>
    <w:rsid w:val="005306A7"/>
    <w:pPr>
      <w:widowControl w:val="0"/>
      <w:numPr>
        <w:numId w:val="10"/>
      </w:numPr>
      <w:tabs>
        <w:tab w:val="clear" w:pos="567"/>
        <w:tab w:val="left" w:pos="2205"/>
      </w:tabs>
      <w:overflowPunct w:val="0"/>
      <w:autoSpaceDE w:val="0"/>
      <w:autoSpaceDN w:val="0"/>
      <w:adjustRightInd w:val="0"/>
      <w:spacing w:after="0"/>
      <w:ind w:left="630" w:firstLine="0"/>
      <w:jc w:val="both"/>
      <w:textAlignment w:val="baseline"/>
    </w:pPr>
    <w:rPr>
      <w:kern w:val="2"/>
      <w:sz w:val="21"/>
      <w:lang w:val="en-US" w:eastAsia="ja-JP"/>
    </w:rPr>
  </w:style>
  <w:style w:type="character" w:customStyle="1" w:styleId="BodyText2Char1">
    <w:name w:val="Body Text 2 Char1"/>
    <w:rsid w:val="005306A7"/>
    <w:rPr>
      <w:lang w:eastAsia="en-US"/>
    </w:rPr>
  </w:style>
  <w:style w:type="character" w:customStyle="1" w:styleId="BodyTextIndent2Char">
    <w:name w:val="Body Text Indent 2 Char"/>
    <w:link w:val="BodyTextIndent2"/>
    <w:rsid w:val="005306A7"/>
    <w:rPr>
      <w:kern w:val="2"/>
      <w:lang w:val="en-US" w:eastAsia="ja-JP"/>
    </w:rPr>
  </w:style>
  <w:style w:type="paragraph" w:styleId="BodyTextIndent2">
    <w:name w:val="Body Text Indent 2"/>
    <w:basedOn w:val="Normal"/>
    <w:link w:val="BodyTextIndent2Char"/>
    <w:rsid w:val="005306A7"/>
    <w:pPr>
      <w:widowControl w:val="0"/>
      <w:numPr>
        <w:numId w:val="8"/>
      </w:numPr>
      <w:tabs>
        <w:tab w:val="clear" w:pos="992"/>
        <w:tab w:val="left" w:pos="2205"/>
      </w:tabs>
      <w:overflowPunct w:val="0"/>
      <w:autoSpaceDE w:val="0"/>
      <w:autoSpaceDN w:val="0"/>
      <w:adjustRightInd w:val="0"/>
      <w:spacing w:after="0"/>
      <w:ind w:left="200" w:firstLine="0"/>
      <w:jc w:val="both"/>
      <w:textAlignment w:val="baseline"/>
    </w:pPr>
    <w:rPr>
      <w:kern w:val="2"/>
      <w:lang w:val="en-US" w:eastAsia="ja-JP"/>
    </w:rPr>
  </w:style>
  <w:style w:type="character" w:customStyle="1" w:styleId="BodyTextIndent2Char1">
    <w:name w:val="Body Text Indent 2 Char1"/>
    <w:rsid w:val="005306A7"/>
    <w:rPr>
      <w:lang w:eastAsia="en-US"/>
    </w:rPr>
  </w:style>
  <w:style w:type="character" w:customStyle="1" w:styleId="BodyTextIndent3Char">
    <w:name w:val="Body Text Indent 3 Char"/>
    <w:link w:val="BodyTextIndent3"/>
    <w:rsid w:val="005306A7"/>
    <w:rPr>
      <w:lang w:val="en-US" w:eastAsia="ja-JP"/>
    </w:rPr>
  </w:style>
  <w:style w:type="paragraph" w:styleId="BodyTextIndent3">
    <w:name w:val="Body Text Indent 3"/>
    <w:basedOn w:val="Normal"/>
    <w:link w:val="BodyTextIndent3Char"/>
    <w:rsid w:val="005306A7"/>
    <w:pPr>
      <w:numPr>
        <w:numId w:val="11"/>
      </w:numPr>
      <w:tabs>
        <w:tab w:val="clear" w:pos="360"/>
      </w:tabs>
      <w:overflowPunct w:val="0"/>
      <w:autoSpaceDE w:val="0"/>
      <w:autoSpaceDN w:val="0"/>
      <w:adjustRightInd w:val="0"/>
      <w:spacing w:after="0"/>
      <w:ind w:left="1080" w:firstLine="0"/>
      <w:textAlignment w:val="baseline"/>
    </w:pPr>
    <w:rPr>
      <w:lang w:val="en-US" w:eastAsia="ja-JP"/>
    </w:rPr>
  </w:style>
  <w:style w:type="character" w:customStyle="1" w:styleId="BodyTextIndent3Char1">
    <w:name w:val="Body Text Indent 3 Char1"/>
    <w:rsid w:val="005306A7"/>
    <w:rPr>
      <w:sz w:val="16"/>
      <w:szCs w:val="16"/>
      <w:lang w:eastAsia="en-US"/>
    </w:rPr>
  </w:style>
  <w:style w:type="paragraph" w:customStyle="1" w:styleId="numberedlist0">
    <w:name w:val="numbered list"/>
    <w:basedOn w:val="ListBullet"/>
    <w:rsid w:val="005306A7"/>
    <w:pPr>
      <w:tabs>
        <w:tab w:val="num" w:pos="360"/>
        <w:tab w:val="left" w:pos="1247"/>
        <w:tab w:val="left" w:pos="3856"/>
        <w:tab w:val="left" w:pos="5216"/>
        <w:tab w:val="left" w:pos="6464"/>
        <w:tab w:val="left" w:pos="7768"/>
        <w:tab w:val="left" w:pos="9072"/>
        <w:tab w:val="left" w:pos="10206"/>
      </w:tabs>
      <w:spacing w:after="120"/>
      <w:ind w:left="360" w:hanging="360"/>
    </w:pPr>
    <w:rPr>
      <w:lang w:eastAsia="ja-JP"/>
    </w:rPr>
  </w:style>
  <w:style w:type="paragraph" w:customStyle="1" w:styleId="TabList">
    <w:name w:val="TabList"/>
    <w:basedOn w:val="Normal"/>
    <w:rsid w:val="005306A7"/>
    <w:pPr>
      <w:tabs>
        <w:tab w:val="left" w:pos="1134"/>
      </w:tabs>
      <w:overflowPunct w:val="0"/>
      <w:autoSpaceDE w:val="0"/>
      <w:autoSpaceDN w:val="0"/>
      <w:adjustRightInd w:val="0"/>
      <w:spacing w:after="0"/>
      <w:textAlignment w:val="baseline"/>
    </w:pPr>
    <w:rPr>
      <w:rFonts w:eastAsia="MS Mincho"/>
      <w:lang w:eastAsia="en-GB"/>
    </w:rPr>
  </w:style>
  <w:style w:type="character" w:customStyle="1" w:styleId="DateChar">
    <w:name w:val="Date Char"/>
    <w:link w:val="Date"/>
    <w:uiPriority w:val="99"/>
    <w:rsid w:val="005306A7"/>
  </w:style>
  <w:style w:type="paragraph" w:styleId="Date">
    <w:name w:val="Date"/>
    <w:basedOn w:val="Normal"/>
    <w:next w:val="Normal"/>
    <w:link w:val="DateChar"/>
    <w:uiPriority w:val="99"/>
    <w:rsid w:val="005306A7"/>
    <w:pPr>
      <w:overflowPunct w:val="0"/>
      <w:autoSpaceDE w:val="0"/>
      <w:autoSpaceDN w:val="0"/>
      <w:adjustRightInd w:val="0"/>
      <w:spacing w:after="0"/>
      <w:jc w:val="both"/>
      <w:textAlignment w:val="baseline"/>
    </w:pPr>
    <w:rPr>
      <w:lang w:eastAsia="en-GB"/>
    </w:rPr>
  </w:style>
  <w:style w:type="character" w:customStyle="1" w:styleId="DateChar1">
    <w:name w:val="Date Char1"/>
    <w:rsid w:val="005306A7"/>
    <w:rPr>
      <w:lang w:eastAsia="en-US"/>
    </w:rPr>
  </w:style>
  <w:style w:type="paragraph" w:customStyle="1" w:styleId="tah0">
    <w:name w:val="tah"/>
    <w:basedOn w:val="Normal"/>
    <w:rsid w:val="005306A7"/>
    <w:pPr>
      <w:keepNext/>
      <w:overflowPunct w:val="0"/>
      <w:autoSpaceDE w:val="0"/>
      <w:autoSpaceDN w:val="0"/>
      <w:spacing w:after="0"/>
      <w:jc w:val="center"/>
    </w:pPr>
    <w:rPr>
      <w:rFonts w:ascii="Arial" w:eastAsia="Batang" w:hAnsi="Arial" w:cs="Arial"/>
      <w:b/>
      <w:bCs/>
      <w:sz w:val="18"/>
      <w:szCs w:val="18"/>
      <w:lang w:val="en-US" w:eastAsia="en-GB"/>
    </w:rPr>
  </w:style>
  <w:style w:type="paragraph" w:customStyle="1" w:styleId="NormalAfter3pt">
    <w:name w:val="Normal + After:  3 pt"/>
    <w:basedOn w:val="Normal"/>
    <w:rsid w:val="005306A7"/>
    <w:pPr>
      <w:tabs>
        <w:tab w:val="num" w:pos="2560"/>
      </w:tabs>
      <w:ind w:left="2560" w:hanging="357"/>
    </w:pPr>
    <w:rPr>
      <w:lang w:val="en-AU" w:eastAsia="ko-KR"/>
    </w:rPr>
  </w:style>
  <w:style w:type="paragraph" w:styleId="ListParagraph">
    <w:name w:val="List Paragraph"/>
    <w:aliases w:val="- Bullets,목록 단락,リスト段落,?? ??,?????,????,Lista1,列出段落,列出段落1,中等深浅网格 1 - 着色 21,列表段落,¥¡¡¡¡ì¬º¥¹¥È¶ÎÂä,ÁÐ³ö¶ÎÂä,列表段落1,—ño’i—Ž,¥ê¥¹¥È¶ÎÂä,1st level - Bullet List Paragraph,Lettre d'introduction,Paragrafo elenco,Normal bullet 2,Bullet list,목록단락"/>
    <w:basedOn w:val="Normal"/>
    <w:link w:val="ListParagraphChar"/>
    <w:uiPriority w:val="34"/>
    <w:qFormat/>
    <w:rsid w:val="005306A7"/>
    <w:pPr>
      <w:spacing w:after="200" w:line="276" w:lineRule="auto"/>
      <w:ind w:left="720"/>
      <w:contextualSpacing/>
    </w:pPr>
    <w:rPr>
      <w:rFonts w:ascii="Calibri" w:eastAsia="Calibri" w:hAnsi="Calibri"/>
      <w:sz w:val="22"/>
      <w:szCs w:val="22"/>
      <w:lang w:val="en-US"/>
    </w:rPr>
  </w:style>
  <w:style w:type="character" w:customStyle="1" w:styleId="ListParagraphChar">
    <w:name w:val="List Paragraph Char"/>
    <w:aliases w:val="- Bullets Char,목록 단락 Char,リスト段落 Char,?? ?? Char,????? Char,???? Char,Lista1 Char,列出段落 Char,列出段落1 Char,中等深浅网格 1 - 着色 21 Char,列表段落 Char,¥¡¡¡¡ì¬º¥¹¥È¶ÎÂä Char,ÁÐ³ö¶ÎÂä Char,列表段落1 Char,—ño’i—Ž Char,¥ê¥¹¥È¶ÎÂä Char,Paragrafo elenco Char"/>
    <w:link w:val="ListParagraph"/>
    <w:uiPriority w:val="34"/>
    <w:qFormat/>
    <w:rsid w:val="005306A7"/>
    <w:rPr>
      <w:rFonts w:ascii="Calibri" w:eastAsia="Calibri" w:hAnsi="Calibri"/>
      <w:sz w:val="22"/>
      <w:szCs w:val="22"/>
      <w:lang w:val="en-US" w:eastAsia="en-US"/>
    </w:rPr>
  </w:style>
  <w:style w:type="paragraph" w:customStyle="1" w:styleId="TableCell">
    <w:name w:val="Table Cell"/>
    <w:basedOn w:val="TAC"/>
    <w:link w:val="TableCellChar"/>
    <w:qFormat/>
    <w:rsid w:val="005306A7"/>
    <w:pPr>
      <w:overflowPunct w:val="0"/>
      <w:autoSpaceDE w:val="0"/>
      <w:autoSpaceDN w:val="0"/>
      <w:adjustRightInd w:val="0"/>
    </w:pPr>
    <w:rPr>
      <w:rFonts w:eastAsia="SimSun"/>
      <w:lang w:eastAsia="zh-CN"/>
    </w:rPr>
  </w:style>
  <w:style w:type="character" w:customStyle="1" w:styleId="TableCellChar">
    <w:name w:val="Table Cell Char"/>
    <w:link w:val="TableCell"/>
    <w:rsid w:val="005306A7"/>
    <w:rPr>
      <w:rFonts w:ascii="Arial" w:eastAsia="SimSun" w:hAnsi="Arial"/>
      <w:sz w:val="18"/>
      <w:lang w:eastAsia="zh-CN"/>
    </w:rPr>
  </w:style>
  <w:style w:type="paragraph" w:customStyle="1" w:styleId="MTDisplayEquation">
    <w:name w:val="MTDisplayEquation"/>
    <w:basedOn w:val="Normal"/>
    <w:next w:val="Normal"/>
    <w:link w:val="MTDisplayEquationChar"/>
    <w:rsid w:val="005306A7"/>
    <w:pPr>
      <w:tabs>
        <w:tab w:val="center" w:pos="4680"/>
        <w:tab w:val="right" w:pos="9360"/>
      </w:tabs>
      <w:spacing w:after="0"/>
    </w:pPr>
    <w:rPr>
      <w:rFonts w:eastAsia="Calibri"/>
      <w:szCs w:val="22"/>
      <w:lang w:val="x-none" w:eastAsia="x-none"/>
    </w:rPr>
  </w:style>
  <w:style w:type="character" w:customStyle="1" w:styleId="MTDisplayEquationChar">
    <w:name w:val="MTDisplayEquation Char"/>
    <w:link w:val="MTDisplayEquation"/>
    <w:rsid w:val="005306A7"/>
    <w:rPr>
      <w:rFonts w:eastAsia="Calibri"/>
      <w:szCs w:val="22"/>
      <w:lang w:val="x-none" w:eastAsia="x-none"/>
    </w:rPr>
  </w:style>
  <w:style w:type="paragraph" w:styleId="Index1">
    <w:name w:val="index 1"/>
    <w:basedOn w:val="Normal"/>
    <w:rsid w:val="005306A7"/>
    <w:pPr>
      <w:keepLines/>
      <w:overflowPunct w:val="0"/>
      <w:autoSpaceDE w:val="0"/>
      <w:autoSpaceDN w:val="0"/>
      <w:adjustRightInd w:val="0"/>
      <w:spacing w:after="0"/>
      <w:textAlignment w:val="baseline"/>
    </w:pPr>
    <w:rPr>
      <w:lang w:eastAsia="en-GB"/>
    </w:rPr>
  </w:style>
  <w:style w:type="paragraph" w:styleId="Index2">
    <w:name w:val="index 2"/>
    <w:basedOn w:val="Index1"/>
    <w:rsid w:val="005306A7"/>
    <w:pPr>
      <w:ind w:left="284"/>
    </w:pPr>
  </w:style>
  <w:style w:type="character" w:styleId="FootnoteReference">
    <w:name w:val="footnote reference"/>
    <w:rsid w:val="005306A7"/>
    <w:rPr>
      <w:b/>
      <w:position w:val="6"/>
      <w:sz w:val="16"/>
    </w:rPr>
  </w:style>
  <w:style w:type="paragraph" w:styleId="IndexHeading">
    <w:name w:val="index heading"/>
    <w:basedOn w:val="Normal"/>
    <w:next w:val="Normal"/>
    <w:uiPriority w:val="99"/>
    <w:rsid w:val="005306A7"/>
    <w:pPr>
      <w:pBdr>
        <w:top w:val="single" w:sz="12" w:space="0" w:color="auto"/>
      </w:pBdr>
      <w:overflowPunct w:val="0"/>
      <w:autoSpaceDE w:val="0"/>
      <w:autoSpaceDN w:val="0"/>
      <w:adjustRightInd w:val="0"/>
      <w:spacing w:before="360" w:after="240"/>
      <w:textAlignment w:val="baseline"/>
    </w:pPr>
    <w:rPr>
      <w:b/>
      <w:i/>
      <w:sz w:val="26"/>
      <w:lang w:eastAsia="en-GB"/>
    </w:rPr>
  </w:style>
  <w:style w:type="paragraph" w:customStyle="1" w:styleId="INDENT1">
    <w:name w:val="INDENT1"/>
    <w:basedOn w:val="Normal"/>
    <w:rsid w:val="005306A7"/>
    <w:pPr>
      <w:overflowPunct w:val="0"/>
      <w:autoSpaceDE w:val="0"/>
      <w:autoSpaceDN w:val="0"/>
      <w:adjustRightInd w:val="0"/>
      <w:ind w:left="851"/>
      <w:textAlignment w:val="baseline"/>
    </w:pPr>
    <w:rPr>
      <w:lang w:eastAsia="en-GB"/>
    </w:rPr>
  </w:style>
  <w:style w:type="paragraph" w:customStyle="1" w:styleId="INDENT2">
    <w:name w:val="INDENT2"/>
    <w:basedOn w:val="Normal"/>
    <w:rsid w:val="005306A7"/>
    <w:pPr>
      <w:overflowPunct w:val="0"/>
      <w:autoSpaceDE w:val="0"/>
      <w:autoSpaceDN w:val="0"/>
      <w:adjustRightInd w:val="0"/>
      <w:ind w:left="1135" w:hanging="284"/>
      <w:textAlignment w:val="baseline"/>
    </w:pPr>
    <w:rPr>
      <w:lang w:eastAsia="en-GB"/>
    </w:rPr>
  </w:style>
  <w:style w:type="paragraph" w:customStyle="1" w:styleId="INDENT3">
    <w:name w:val="INDENT3"/>
    <w:basedOn w:val="Normal"/>
    <w:rsid w:val="005306A7"/>
    <w:pPr>
      <w:overflowPunct w:val="0"/>
      <w:autoSpaceDE w:val="0"/>
      <w:autoSpaceDN w:val="0"/>
      <w:adjustRightInd w:val="0"/>
      <w:ind w:left="1701" w:hanging="567"/>
      <w:textAlignment w:val="baseline"/>
    </w:pPr>
    <w:rPr>
      <w:lang w:eastAsia="en-GB"/>
    </w:rPr>
  </w:style>
  <w:style w:type="paragraph" w:customStyle="1" w:styleId="FigureTitle">
    <w:name w:val="Figure_Title"/>
    <w:basedOn w:val="Normal"/>
    <w:next w:val="Normal"/>
    <w:rsid w:val="005306A7"/>
    <w:pPr>
      <w:keepLines/>
      <w:tabs>
        <w:tab w:val="left" w:pos="794"/>
        <w:tab w:val="left" w:pos="1191"/>
        <w:tab w:val="left" w:pos="1588"/>
        <w:tab w:val="left" w:pos="1985"/>
      </w:tabs>
      <w:overflowPunct w:val="0"/>
      <w:autoSpaceDE w:val="0"/>
      <w:autoSpaceDN w:val="0"/>
      <w:adjustRightInd w:val="0"/>
      <w:spacing w:before="120" w:after="480"/>
      <w:jc w:val="center"/>
      <w:textAlignment w:val="baseline"/>
    </w:pPr>
    <w:rPr>
      <w:b/>
      <w:sz w:val="24"/>
      <w:lang w:eastAsia="en-GB"/>
    </w:rPr>
  </w:style>
  <w:style w:type="paragraph" w:customStyle="1" w:styleId="RecCCITT">
    <w:name w:val="Rec_CCITT_#"/>
    <w:basedOn w:val="Normal"/>
    <w:rsid w:val="005306A7"/>
    <w:pPr>
      <w:keepNext/>
      <w:keepLines/>
      <w:overflowPunct w:val="0"/>
      <w:autoSpaceDE w:val="0"/>
      <w:autoSpaceDN w:val="0"/>
      <w:adjustRightInd w:val="0"/>
      <w:textAlignment w:val="baseline"/>
    </w:pPr>
    <w:rPr>
      <w:b/>
      <w:lang w:eastAsia="en-GB"/>
    </w:rPr>
  </w:style>
  <w:style w:type="paragraph" w:customStyle="1" w:styleId="CRfront">
    <w:name w:val="CR_front"/>
    <w:next w:val="Normal"/>
    <w:rsid w:val="005306A7"/>
    <w:rPr>
      <w:rFonts w:ascii="Arial" w:eastAsia="MS Mincho" w:hAnsi="Arial"/>
      <w:lang w:eastAsia="en-US"/>
    </w:rPr>
  </w:style>
  <w:style w:type="paragraph" w:customStyle="1" w:styleId="tabletext">
    <w:name w:val="table text"/>
    <w:basedOn w:val="Normal"/>
    <w:next w:val="table"/>
    <w:rsid w:val="005306A7"/>
    <w:pPr>
      <w:overflowPunct w:val="0"/>
      <w:autoSpaceDE w:val="0"/>
      <w:autoSpaceDN w:val="0"/>
      <w:adjustRightInd w:val="0"/>
      <w:spacing w:after="0"/>
      <w:textAlignment w:val="baseline"/>
    </w:pPr>
    <w:rPr>
      <w:rFonts w:eastAsia="MS Mincho"/>
      <w:i/>
      <w:lang w:eastAsia="en-GB"/>
    </w:rPr>
  </w:style>
  <w:style w:type="paragraph" w:customStyle="1" w:styleId="table">
    <w:name w:val="table"/>
    <w:basedOn w:val="Normal"/>
    <w:next w:val="Normal"/>
    <w:rsid w:val="005306A7"/>
    <w:pPr>
      <w:overflowPunct w:val="0"/>
      <w:autoSpaceDE w:val="0"/>
      <w:autoSpaceDN w:val="0"/>
      <w:adjustRightInd w:val="0"/>
      <w:spacing w:after="0"/>
      <w:jc w:val="center"/>
      <w:textAlignment w:val="baseline"/>
    </w:pPr>
    <w:rPr>
      <w:rFonts w:eastAsia="MS Mincho"/>
      <w:lang w:val="en-US" w:eastAsia="en-GB"/>
    </w:rPr>
  </w:style>
  <w:style w:type="paragraph" w:customStyle="1" w:styleId="HE">
    <w:name w:val="HE"/>
    <w:basedOn w:val="Normal"/>
    <w:rsid w:val="005306A7"/>
    <w:pPr>
      <w:overflowPunct w:val="0"/>
      <w:autoSpaceDE w:val="0"/>
      <w:autoSpaceDN w:val="0"/>
      <w:adjustRightInd w:val="0"/>
      <w:spacing w:after="0"/>
      <w:textAlignment w:val="baseline"/>
    </w:pPr>
    <w:rPr>
      <w:rFonts w:eastAsia="MS Mincho"/>
      <w:b/>
      <w:lang w:eastAsia="en-GB"/>
    </w:rPr>
  </w:style>
  <w:style w:type="paragraph" w:customStyle="1" w:styleId="text">
    <w:name w:val="text"/>
    <w:basedOn w:val="Normal"/>
    <w:link w:val="textChar"/>
    <w:qFormat/>
    <w:rsid w:val="005306A7"/>
    <w:pPr>
      <w:widowControl w:val="0"/>
      <w:overflowPunct w:val="0"/>
      <w:autoSpaceDE w:val="0"/>
      <w:autoSpaceDN w:val="0"/>
      <w:adjustRightInd w:val="0"/>
      <w:spacing w:after="240"/>
      <w:jc w:val="both"/>
      <w:textAlignment w:val="baseline"/>
    </w:pPr>
    <w:rPr>
      <w:sz w:val="24"/>
      <w:lang w:val="en-AU" w:eastAsia="x-none"/>
    </w:rPr>
  </w:style>
  <w:style w:type="paragraph" w:customStyle="1" w:styleId="Reference">
    <w:name w:val="Reference"/>
    <w:basedOn w:val="EX"/>
    <w:link w:val="ReferenceChar"/>
    <w:qFormat/>
    <w:rsid w:val="005306A7"/>
    <w:pPr>
      <w:numPr>
        <w:numId w:val="4"/>
      </w:numPr>
      <w:overflowPunct w:val="0"/>
      <w:autoSpaceDE w:val="0"/>
      <w:autoSpaceDN w:val="0"/>
      <w:adjustRightInd w:val="0"/>
      <w:textAlignment w:val="baseline"/>
    </w:pPr>
    <w:rPr>
      <w:lang w:eastAsia="en-GB"/>
    </w:rPr>
  </w:style>
  <w:style w:type="paragraph" w:customStyle="1" w:styleId="berschrift1H1">
    <w:name w:val="Überschrift 1.H1"/>
    <w:basedOn w:val="Normal"/>
    <w:next w:val="Normal"/>
    <w:rsid w:val="005306A7"/>
    <w:pPr>
      <w:keepNext/>
      <w:keepLines/>
      <w:numPr>
        <w:numId w:val="3"/>
      </w:numPr>
      <w:pBdr>
        <w:top w:val="single" w:sz="12" w:space="3" w:color="auto"/>
      </w:pBdr>
      <w:overflowPunct w:val="0"/>
      <w:autoSpaceDE w:val="0"/>
      <w:autoSpaceDN w:val="0"/>
      <w:adjustRightInd w:val="0"/>
      <w:spacing w:before="240"/>
      <w:textAlignment w:val="baseline"/>
      <w:outlineLvl w:val="0"/>
    </w:pPr>
    <w:rPr>
      <w:rFonts w:ascii="Arial" w:hAnsi="Arial"/>
      <w:sz w:val="36"/>
      <w:lang w:eastAsia="de-DE"/>
    </w:rPr>
  </w:style>
  <w:style w:type="paragraph" w:customStyle="1" w:styleId="textintend1">
    <w:name w:val="text intend 1"/>
    <w:basedOn w:val="text"/>
    <w:rsid w:val="005306A7"/>
    <w:pPr>
      <w:widowControl/>
      <w:numPr>
        <w:numId w:val="1"/>
      </w:numPr>
      <w:spacing w:after="120"/>
    </w:pPr>
    <w:rPr>
      <w:rFonts w:eastAsia="MS Mincho"/>
      <w:lang w:val="en-US"/>
    </w:rPr>
  </w:style>
  <w:style w:type="paragraph" w:customStyle="1" w:styleId="textintend2">
    <w:name w:val="text intend 2"/>
    <w:basedOn w:val="text"/>
    <w:rsid w:val="005306A7"/>
    <w:pPr>
      <w:widowControl/>
      <w:spacing w:after="120"/>
      <w:ind w:left="567" w:hanging="283"/>
    </w:pPr>
    <w:rPr>
      <w:rFonts w:eastAsia="MS Mincho"/>
      <w:lang w:val="en-US"/>
    </w:rPr>
  </w:style>
  <w:style w:type="paragraph" w:customStyle="1" w:styleId="textintend3">
    <w:name w:val="text intend 3"/>
    <w:basedOn w:val="text"/>
    <w:rsid w:val="005306A7"/>
    <w:pPr>
      <w:widowControl/>
      <w:numPr>
        <w:numId w:val="2"/>
      </w:numPr>
      <w:spacing w:after="120"/>
    </w:pPr>
    <w:rPr>
      <w:rFonts w:eastAsia="MS Mincho"/>
      <w:lang w:val="en-US"/>
    </w:rPr>
  </w:style>
  <w:style w:type="paragraph" w:customStyle="1" w:styleId="normalpuce">
    <w:name w:val="normal puce"/>
    <w:basedOn w:val="Normal"/>
    <w:rsid w:val="005306A7"/>
    <w:pPr>
      <w:widowControl w:val="0"/>
      <w:numPr>
        <w:numId w:val="5"/>
      </w:numPr>
      <w:overflowPunct w:val="0"/>
      <w:autoSpaceDE w:val="0"/>
      <w:autoSpaceDN w:val="0"/>
      <w:adjustRightInd w:val="0"/>
      <w:spacing w:before="60" w:after="60"/>
      <w:jc w:val="both"/>
      <w:textAlignment w:val="baseline"/>
    </w:pPr>
    <w:rPr>
      <w:rFonts w:eastAsia="MS Mincho"/>
      <w:lang w:eastAsia="en-GB"/>
    </w:rPr>
  </w:style>
  <w:style w:type="paragraph" w:customStyle="1" w:styleId="TdocHeading1">
    <w:name w:val="Tdoc_Heading_1"/>
    <w:basedOn w:val="Heading1"/>
    <w:next w:val="Normal"/>
    <w:autoRedefine/>
    <w:rsid w:val="005306A7"/>
    <w:pPr>
      <w:keepLines w:val="0"/>
      <w:numPr>
        <w:numId w:val="6"/>
      </w:numPr>
      <w:pBdr>
        <w:top w:val="none" w:sz="0" w:space="0" w:color="auto"/>
      </w:pBdr>
      <w:overflowPunct w:val="0"/>
      <w:autoSpaceDE w:val="0"/>
      <w:autoSpaceDN w:val="0"/>
      <w:adjustRightInd w:val="0"/>
      <w:spacing w:after="0"/>
      <w:textAlignment w:val="baseline"/>
    </w:pPr>
    <w:rPr>
      <w:b/>
      <w:noProof/>
      <w:kern w:val="28"/>
      <w:sz w:val="24"/>
      <w:lang w:val="en-US" w:eastAsia="en-GB"/>
    </w:rPr>
  </w:style>
  <w:style w:type="paragraph" w:customStyle="1" w:styleId="Meetingcaption">
    <w:name w:val="Meeting caption"/>
    <w:basedOn w:val="Normal"/>
    <w:rsid w:val="005306A7"/>
    <w:pPr>
      <w:framePr w:w="4120" w:hSpace="141" w:wrap="auto" w:vAnchor="text" w:hAnchor="text" w:y="3"/>
      <w:pBdr>
        <w:top w:val="single" w:sz="6" w:space="1" w:color="auto"/>
        <w:left w:val="single" w:sz="6" w:space="1" w:color="auto"/>
        <w:bottom w:val="single" w:sz="6" w:space="1" w:color="auto"/>
        <w:right w:val="single" w:sz="6" w:space="1" w:color="auto"/>
      </w:pBdr>
      <w:overflowPunct w:val="0"/>
      <w:autoSpaceDE w:val="0"/>
      <w:autoSpaceDN w:val="0"/>
      <w:adjustRightInd w:val="0"/>
      <w:spacing w:after="120"/>
      <w:textAlignment w:val="baseline"/>
    </w:pPr>
    <w:rPr>
      <w:snapToGrid w:val="0"/>
      <w:sz w:val="22"/>
      <w:lang w:val="fr-FR" w:eastAsia="en-GB"/>
    </w:rPr>
  </w:style>
  <w:style w:type="paragraph" w:customStyle="1" w:styleId="para">
    <w:name w:val="para"/>
    <w:basedOn w:val="Normal"/>
    <w:rsid w:val="005306A7"/>
    <w:pPr>
      <w:overflowPunct w:val="0"/>
      <w:autoSpaceDE w:val="0"/>
      <w:autoSpaceDN w:val="0"/>
      <w:adjustRightInd w:val="0"/>
      <w:spacing w:after="240"/>
      <w:jc w:val="both"/>
      <w:textAlignment w:val="baseline"/>
    </w:pPr>
    <w:rPr>
      <w:rFonts w:ascii="Helvetica" w:hAnsi="Helvetica"/>
      <w:lang w:eastAsia="en-GB"/>
    </w:rPr>
  </w:style>
  <w:style w:type="paragraph" w:customStyle="1" w:styleId="CRCoverPage">
    <w:name w:val="CR Cover Page"/>
    <w:rsid w:val="005306A7"/>
    <w:pPr>
      <w:spacing w:after="120"/>
    </w:pPr>
    <w:rPr>
      <w:rFonts w:ascii="Arial" w:eastAsia="MS Mincho" w:hAnsi="Arial"/>
      <w:lang w:eastAsia="en-US"/>
    </w:rPr>
  </w:style>
  <w:style w:type="paragraph" w:customStyle="1" w:styleId="Cell">
    <w:name w:val="Cell"/>
    <w:basedOn w:val="Normal"/>
    <w:rsid w:val="005306A7"/>
    <w:pPr>
      <w:overflowPunct w:val="0"/>
      <w:autoSpaceDE w:val="0"/>
      <w:autoSpaceDN w:val="0"/>
      <w:adjustRightInd w:val="0"/>
      <w:spacing w:after="0" w:line="240" w:lineRule="exact"/>
      <w:jc w:val="center"/>
      <w:textAlignment w:val="baseline"/>
    </w:pPr>
    <w:rPr>
      <w:sz w:val="16"/>
      <w:lang w:val="en-US" w:eastAsia="ja-JP"/>
    </w:rPr>
  </w:style>
  <w:style w:type="paragraph" w:customStyle="1" w:styleId="h60">
    <w:name w:val="h6"/>
    <w:basedOn w:val="Normal"/>
    <w:rsid w:val="005306A7"/>
    <w:pPr>
      <w:overflowPunct w:val="0"/>
      <w:autoSpaceDE w:val="0"/>
      <w:autoSpaceDN w:val="0"/>
      <w:adjustRightInd w:val="0"/>
      <w:spacing w:before="100" w:beforeAutospacing="1" w:after="100" w:afterAutospacing="1"/>
      <w:textAlignment w:val="baseline"/>
    </w:pPr>
    <w:rPr>
      <w:sz w:val="24"/>
      <w:szCs w:val="24"/>
      <w:lang w:val="en-US" w:eastAsia="ja-JP"/>
    </w:rPr>
  </w:style>
  <w:style w:type="paragraph" w:customStyle="1" w:styleId="b10">
    <w:name w:val="b1"/>
    <w:basedOn w:val="Normal"/>
    <w:rsid w:val="005306A7"/>
    <w:pPr>
      <w:overflowPunct w:val="0"/>
      <w:autoSpaceDE w:val="0"/>
      <w:autoSpaceDN w:val="0"/>
      <w:adjustRightInd w:val="0"/>
      <w:spacing w:before="100" w:beforeAutospacing="1" w:after="100" w:afterAutospacing="1"/>
      <w:textAlignment w:val="baseline"/>
    </w:pPr>
    <w:rPr>
      <w:sz w:val="24"/>
      <w:szCs w:val="24"/>
      <w:lang w:val="en-US" w:eastAsia="ja-JP"/>
    </w:rPr>
  </w:style>
  <w:style w:type="character" w:customStyle="1" w:styleId="GuidanceChar">
    <w:name w:val="Guidance Char"/>
    <w:rsid w:val="005306A7"/>
    <w:rPr>
      <w:i/>
      <w:color w:val="0000FF"/>
      <w:lang w:val="en-GB" w:eastAsia="ja-JP" w:bidi="ar-SA"/>
    </w:rPr>
  </w:style>
  <w:style w:type="paragraph" w:customStyle="1" w:styleId="CharCharCharChar">
    <w:name w:val="Char Char Char Char"/>
    <w:rsid w:val="005306A7"/>
    <w:pPr>
      <w:keepNext/>
      <w:tabs>
        <w:tab w:val="left" w:pos="-1134"/>
      </w:tabs>
      <w:autoSpaceDE w:val="0"/>
      <w:autoSpaceDN w:val="0"/>
      <w:adjustRightInd w:val="0"/>
      <w:spacing w:before="60" w:after="60"/>
      <w:jc w:val="both"/>
    </w:pPr>
    <w:rPr>
      <w:rFonts w:eastAsia="SimSun"/>
    </w:rPr>
  </w:style>
  <w:style w:type="paragraph" w:customStyle="1" w:styleId="CharCharCharCharCharCharCharCharCharCharCharChar">
    <w:name w:val="Char Char Char Char Char Char Char Char Char Char Char Char"/>
    <w:semiHidden/>
    <w:rsid w:val="005306A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h4CharChar">
    <w:name w:val="h4 Char Char"/>
    <w:rsid w:val="005306A7"/>
    <w:rPr>
      <w:rFonts w:ascii="Arial" w:hAnsi="Arial"/>
      <w:sz w:val="24"/>
      <w:lang w:val="en-GB" w:eastAsia="ja-JP" w:bidi="ar-SA"/>
    </w:rPr>
  </w:style>
  <w:style w:type="character" w:customStyle="1" w:styleId="FigureCaption1">
    <w:name w:val="Figure Caption1"/>
    <w:aliases w:val="fc Char1,Figure Caption Char Char"/>
    <w:rsid w:val="005306A7"/>
    <w:rPr>
      <w:rFonts w:ascii="Arial" w:eastAsia="????" w:hAnsi="Arial" w:cs="Arial"/>
      <w:color w:val="0000FF"/>
      <w:kern w:val="2"/>
      <w:lang w:val="en-US" w:eastAsia="en-US" w:bidi="ar-SA"/>
    </w:rPr>
  </w:style>
  <w:style w:type="character" w:customStyle="1" w:styleId="CharChar5">
    <w:name w:val="Char Char5"/>
    <w:semiHidden/>
    <w:rsid w:val="005306A7"/>
    <w:rPr>
      <w:rFonts w:ascii="Times New Roman" w:hAnsi="Times New Roman"/>
      <w:lang w:eastAsia="en-US"/>
    </w:rPr>
  </w:style>
  <w:style w:type="paragraph" w:customStyle="1" w:styleId="tdoc-header">
    <w:name w:val="tdoc-header"/>
    <w:rsid w:val="005306A7"/>
    <w:rPr>
      <w:rFonts w:ascii="Arial" w:hAnsi="Arial"/>
      <w:noProof/>
      <w:sz w:val="24"/>
      <w:lang w:eastAsia="en-US"/>
    </w:rPr>
  </w:style>
  <w:style w:type="paragraph" w:customStyle="1" w:styleId="CharChar3CharCharCharCharCharChar">
    <w:name w:val="Char Char3 Char Char Char Char Char Char"/>
    <w:semiHidden/>
    <w:rsid w:val="005306A7"/>
    <w:pPr>
      <w:keepNext/>
      <w:autoSpaceDE w:val="0"/>
      <w:autoSpaceDN w:val="0"/>
      <w:adjustRightInd w:val="0"/>
      <w:spacing w:before="60" w:after="60"/>
      <w:ind w:left="567" w:hanging="283"/>
      <w:jc w:val="both"/>
    </w:pPr>
    <w:rPr>
      <w:rFonts w:ascii="Arial" w:eastAsia="SimSun" w:hAnsi="Arial" w:cs="Arial"/>
      <w:color w:val="0000FF"/>
      <w:kern w:val="2"/>
      <w:lang w:val="en-US" w:eastAsia="zh-CN"/>
    </w:rPr>
  </w:style>
  <w:style w:type="paragraph" w:customStyle="1" w:styleId="CharChar1CharChar">
    <w:name w:val="Char Char1 Char Char"/>
    <w:rsid w:val="005306A7"/>
    <w:pPr>
      <w:keepNext/>
      <w:tabs>
        <w:tab w:val="left" w:pos="-1134"/>
      </w:tabs>
      <w:autoSpaceDE w:val="0"/>
      <w:autoSpaceDN w:val="0"/>
      <w:adjustRightInd w:val="0"/>
      <w:spacing w:before="60" w:after="60"/>
      <w:jc w:val="both"/>
    </w:pPr>
    <w:rPr>
      <w:rFonts w:eastAsia="SimSun"/>
    </w:rPr>
  </w:style>
  <w:style w:type="paragraph" w:styleId="Revision">
    <w:name w:val="Revision"/>
    <w:hidden/>
    <w:uiPriority w:val="99"/>
    <w:semiHidden/>
    <w:rsid w:val="005306A7"/>
    <w:rPr>
      <w:rFonts w:ascii="Calibri" w:eastAsia="Calibri" w:hAnsi="Calibri"/>
      <w:sz w:val="22"/>
      <w:szCs w:val="22"/>
      <w:lang w:val="en-US" w:eastAsia="en-US"/>
    </w:rPr>
  </w:style>
  <w:style w:type="character" w:customStyle="1" w:styleId="Heading1Char1">
    <w:name w:val="Heading 1 Char1"/>
    <w:aliases w:val="H1 Char,h1 Char,app heading 1 Char1,l1 Char1,Memo Heading 1 Char1,h11 Char1,h12 Char1,h13 Char1,h14 Char1,h15 Char1,h16 Char1,NMP Heading 1 Char1,Heading 1_a Char1,h17 Char1,h111 Char1,h121 Char1,h131 Char1,h141 Char1,h151 Char1"/>
    <w:rsid w:val="005306A7"/>
    <w:rPr>
      <w:rFonts w:ascii="Cambria" w:eastAsia="Times New Roman" w:hAnsi="Cambria" w:cs="Times New Roman"/>
      <w:b/>
      <w:bCs/>
      <w:color w:val="365F91"/>
      <w:sz w:val="28"/>
      <w:szCs w:val="28"/>
      <w:lang w:val="en-GB" w:eastAsia="en-GB"/>
    </w:rPr>
  </w:style>
  <w:style w:type="paragraph" w:customStyle="1" w:styleId="CharCharCharChar1">
    <w:name w:val="Char Char Char Char1"/>
    <w:uiPriority w:val="99"/>
    <w:rsid w:val="005306A7"/>
    <w:pPr>
      <w:keepNext/>
      <w:tabs>
        <w:tab w:val="left" w:pos="-1134"/>
      </w:tabs>
      <w:autoSpaceDE w:val="0"/>
      <w:autoSpaceDN w:val="0"/>
      <w:adjustRightInd w:val="0"/>
      <w:spacing w:before="60" w:after="60"/>
      <w:jc w:val="both"/>
    </w:pPr>
    <w:rPr>
      <w:rFonts w:eastAsia="SimSun"/>
    </w:rPr>
  </w:style>
  <w:style w:type="paragraph" w:customStyle="1" w:styleId="CharCharCharCharCharCharCharCharCharCharCharChar1">
    <w:name w:val="Char Char Char Char Char Char Char Char Char Char Char Char1"/>
    <w:uiPriority w:val="99"/>
    <w:semiHidden/>
    <w:rsid w:val="005306A7"/>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CharChar51">
    <w:name w:val="Char Char51"/>
    <w:semiHidden/>
    <w:rsid w:val="005306A7"/>
    <w:rPr>
      <w:rFonts w:ascii="Times New Roman" w:hAnsi="Times New Roman"/>
      <w:lang w:eastAsia="en-US"/>
    </w:rPr>
  </w:style>
  <w:style w:type="character" w:customStyle="1" w:styleId="B11">
    <w:name w:val="B1 (文字)"/>
    <w:uiPriority w:val="99"/>
    <w:qFormat/>
    <w:rsid w:val="005306A7"/>
    <w:rPr>
      <w:rFonts w:eastAsia="MS Mincho"/>
      <w:lang w:val="en-GB" w:eastAsia="en-US" w:bidi="ar-SA"/>
    </w:rPr>
  </w:style>
  <w:style w:type="character" w:customStyle="1" w:styleId="TALCar">
    <w:name w:val="TAL Car"/>
    <w:rsid w:val="005306A7"/>
    <w:rPr>
      <w:rFonts w:ascii="Arial" w:hAnsi="Arial"/>
      <w:sz w:val="18"/>
    </w:rPr>
  </w:style>
  <w:style w:type="character" w:customStyle="1" w:styleId="Mention1">
    <w:name w:val="Mention1"/>
    <w:uiPriority w:val="99"/>
    <w:semiHidden/>
    <w:unhideWhenUsed/>
    <w:rsid w:val="005306A7"/>
    <w:rPr>
      <w:color w:val="2B579A"/>
      <w:shd w:val="clear" w:color="auto" w:fill="E6E6E6"/>
    </w:rPr>
  </w:style>
  <w:style w:type="numbering" w:customStyle="1" w:styleId="StyleBulleted">
    <w:name w:val="Style Bulleted"/>
    <w:rsid w:val="005306A7"/>
    <w:pPr>
      <w:numPr>
        <w:numId w:val="12"/>
      </w:numPr>
    </w:pPr>
  </w:style>
  <w:style w:type="paragraph" w:customStyle="1" w:styleId="ListParagraph8">
    <w:name w:val="List Paragraph8"/>
    <w:basedOn w:val="Normal"/>
    <w:qFormat/>
    <w:rsid w:val="00CD0510"/>
    <w:pPr>
      <w:spacing w:after="0"/>
      <w:ind w:left="720"/>
      <w:contextualSpacing/>
    </w:pPr>
    <w:rPr>
      <w:sz w:val="24"/>
      <w:szCs w:val="24"/>
      <w:lang w:val="en-US" w:eastAsia="zh-CN"/>
    </w:rPr>
  </w:style>
  <w:style w:type="paragraph" w:customStyle="1" w:styleId="RAN1text">
    <w:name w:val="RAN1 text"/>
    <w:basedOn w:val="BodyText"/>
    <w:link w:val="RAN1textChar"/>
    <w:qFormat/>
    <w:rsid w:val="00E51B1C"/>
    <w:pPr>
      <w:overflowPunct/>
      <w:autoSpaceDE/>
      <w:autoSpaceDN/>
      <w:adjustRightInd/>
      <w:spacing w:after="0"/>
      <w:jc w:val="both"/>
      <w:textAlignment w:val="auto"/>
    </w:pPr>
    <w:rPr>
      <w:rFonts w:eastAsia="MS Mincho"/>
      <w:szCs w:val="24"/>
      <w:lang w:val="x-none" w:eastAsia="x-none"/>
    </w:rPr>
  </w:style>
  <w:style w:type="character" w:customStyle="1" w:styleId="RAN1textChar">
    <w:name w:val="RAN1 text Char"/>
    <w:link w:val="RAN1text"/>
    <w:rsid w:val="00E51B1C"/>
    <w:rPr>
      <w:rFonts w:eastAsia="MS Mincho"/>
      <w:szCs w:val="24"/>
      <w:lang w:val="x-none" w:eastAsia="x-none"/>
    </w:rPr>
  </w:style>
  <w:style w:type="paragraph" w:customStyle="1" w:styleId="RAN1bullet1">
    <w:name w:val="RAN1 bullet1"/>
    <w:basedOn w:val="Normal"/>
    <w:link w:val="RAN1bullet1Char"/>
    <w:qFormat/>
    <w:rsid w:val="00C0402D"/>
    <w:pPr>
      <w:numPr>
        <w:numId w:val="13"/>
      </w:numPr>
      <w:spacing w:after="0"/>
    </w:pPr>
    <w:rPr>
      <w:rFonts w:ascii="Times" w:eastAsia="Batang" w:hAnsi="Times"/>
      <w:szCs w:val="24"/>
      <w:lang w:val="x-none" w:eastAsia="x-none"/>
    </w:rPr>
  </w:style>
  <w:style w:type="character" w:customStyle="1" w:styleId="RAN1bullet1Char">
    <w:name w:val="RAN1 bullet1 Char"/>
    <w:link w:val="RAN1bullet1"/>
    <w:rsid w:val="00C0402D"/>
    <w:rPr>
      <w:rFonts w:ascii="Times" w:eastAsia="Batang" w:hAnsi="Times"/>
      <w:szCs w:val="24"/>
      <w:lang w:val="x-none" w:eastAsia="x-none"/>
    </w:rPr>
  </w:style>
  <w:style w:type="paragraph" w:customStyle="1" w:styleId="RAN1bullet2">
    <w:name w:val="RAN1 bullet2"/>
    <w:basedOn w:val="Normal"/>
    <w:link w:val="RAN1bullet2Char"/>
    <w:qFormat/>
    <w:rsid w:val="004332CD"/>
    <w:pPr>
      <w:numPr>
        <w:ilvl w:val="1"/>
        <w:numId w:val="14"/>
      </w:numPr>
      <w:tabs>
        <w:tab w:val="left" w:pos="1440"/>
      </w:tabs>
      <w:spacing w:after="0"/>
    </w:pPr>
    <w:rPr>
      <w:rFonts w:ascii="Times" w:eastAsia="Batang" w:hAnsi="Times"/>
      <w:lang w:val="en-US"/>
    </w:rPr>
  </w:style>
  <w:style w:type="character" w:customStyle="1" w:styleId="RAN1bullet2Char">
    <w:name w:val="RAN1 bullet2 Char"/>
    <w:link w:val="RAN1bullet2"/>
    <w:qFormat/>
    <w:rsid w:val="004332CD"/>
    <w:rPr>
      <w:rFonts w:ascii="Times" w:eastAsia="Batang" w:hAnsi="Times"/>
      <w:lang w:val="en-US" w:eastAsia="en-US"/>
    </w:rPr>
  </w:style>
  <w:style w:type="paragraph" w:styleId="NormalWeb">
    <w:name w:val="Normal (Web)"/>
    <w:basedOn w:val="Normal"/>
    <w:unhideWhenUsed/>
    <w:qFormat/>
    <w:rsid w:val="004133AF"/>
    <w:pPr>
      <w:spacing w:before="100" w:beforeAutospacing="1" w:after="100" w:afterAutospacing="1"/>
    </w:pPr>
    <w:rPr>
      <w:rFonts w:ascii="SimSun" w:eastAsia="SimSun" w:hAnsi="SimSun" w:cs="SimSun"/>
      <w:sz w:val="24"/>
      <w:szCs w:val="24"/>
      <w:lang w:eastAsia="zh-CN"/>
    </w:rPr>
  </w:style>
  <w:style w:type="character" w:styleId="HTMLTypewriter">
    <w:name w:val="HTML Typewriter"/>
    <w:uiPriority w:val="99"/>
    <w:unhideWhenUsed/>
    <w:rsid w:val="00A342B3"/>
    <w:rPr>
      <w:rFonts w:ascii="Courier New" w:eastAsia="Calibri" w:hAnsi="Courier New" w:cs="Courier New" w:hint="default"/>
      <w:sz w:val="20"/>
      <w:szCs w:val="20"/>
    </w:rPr>
  </w:style>
  <w:style w:type="paragraph" w:customStyle="1" w:styleId="bullet1">
    <w:name w:val="bullet1"/>
    <w:basedOn w:val="text"/>
    <w:link w:val="bullet1Char"/>
    <w:qFormat/>
    <w:rsid w:val="006A3A21"/>
    <w:pPr>
      <w:widowControl/>
      <w:numPr>
        <w:numId w:val="15"/>
      </w:numPr>
      <w:overflowPunct/>
      <w:autoSpaceDE/>
      <w:autoSpaceDN/>
      <w:adjustRightInd/>
      <w:spacing w:after="0"/>
      <w:jc w:val="left"/>
      <w:textAlignment w:val="auto"/>
    </w:pPr>
    <w:rPr>
      <w:rFonts w:ascii="Calibri" w:eastAsia="SimSun" w:hAnsi="Calibri"/>
      <w:kern w:val="2"/>
      <w:szCs w:val="24"/>
      <w:lang w:val="x-none" w:eastAsia="zh-CN"/>
    </w:rPr>
  </w:style>
  <w:style w:type="character" w:customStyle="1" w:styleId="textChar">
    <w:name w:val="text Char"/>
    <w:link w:val="text"/>
    <w:rsid w:val="006A3A21"/>
    <w:rPr>
      <w:sz w:val="24"/>
      <w:lang w:val="en-AU"/>
    </w:rPr>
  </w:style>
  <w:style w:type="paragraph" w:customStyle="1" w:styleId="bullet2">
    <w:name w:val="bullet2"/>
    <w:basedOn w:val="text"/>
    <w:link w:val="bullet2Char"/>
    <w:qFormat/>
    <w:rsid w:val="006A3A21"/>
    <w:pPr>
      <w:widowControl/>
      <w:numPr>
        <w:ilvl w:val="1"/>
        <w:numId w:val="15"/>
      </w:numPr>
      <w:overflowPunct/>
      <w:autoSpaceDE/>
      <w:autoSpaceDN/>
      <w:adjustRightInd/>
      <w:spacing w:after="0"/>
      <w:jc w:val="left"/>
      <w:textAlignment w:val="auto"/>
    </w:pPr>
    <w:rPr>
      <w:rFonts w:ascii="Times" w:eastAsia="SimSun" w:hAnsi="Times"/>
      <w:kern w:val="2"/>
      <w:szCs w:val="24"/>
      <w:lang w:val="x-none" w:eastAsia="zh-CN"/>
    </w:rPr>
  </w:style>
  <w:style w:type="character" w:customStyle="1" w:styleId="bullet1Char">
    <w:name w:val="bullet1 Char"/>
    <w:link w:val="bullet1"/>
    <w:rsid w:val="006A3A21"/>
    <w:rPr>
      <w:rFonts w:ascii="Calibri" w:eastAsia="SimSun" w:hAnsi="Calibri"/>
      <w:kern w:val="2"/>
      <w:sz w:val="24"/>
      <w:szCs w:val="24"/>
      <w:lang w:val="x-none" w:eastAsia="zh-CN"/>
    </w:rPr>
  </w:style>
  <w:style w:type="paragraph" w:customStyle="1" w:styleId="bullet3">
    <w:name w:val="bullet3"/>
    <w:basedOn w:val="text"/>
    <w:link w:val="bullet3Char"/>
    <w:qFormat/>
    <w:rsid w:val="006A3A21"/>
    <w:pPr>
      <w:widowControl/>
      <w:numPr>
        <w:ilvl w:val="2"/>
        <w:numId w:val="15"/>
      </w:numPr>
      <w:overflowPunct/>
      <w:autoSpaceDE/>
      <w:autoSpaceDN/>
      <w:adjustRightInd/>
      <w:spacing w:after="0"/>
      <w:jc w:val="left"/>
      <w:textAlignment w:val="auto"/>
    </w:pPr>
    <w:rPr>
      <w:rFonts w:ascii="Times" w:eastAsia="Batang" w:hAnsi="Times"/>
      <w:sz w:val="20"/>
      <w:szCs w:val="24"/>
      <w:lang w:val="x-none" w:eastAsia="en-US"/>
    </w:rPr>
  </w:style>
  <w:style w:type="character" w:customStyle="1" w:styleId="bullet2Char">
    <w:name w:val="bullet2 Char"/>
    <w:link w:val="bullet2"/>
    <w:qFormat/>
    <w:rsid w:val="006A3A21"/>
    <w:rPr>
      <w:rFonts w:ascii="Times" w:eastAsia="SimSun" w:hAnsi="Times"/>
      <w:kern w:val="2"/>
      <w:sz w:val="24"/>
      <w:szCs w:val="24"/>
      <w:lang w:val="x-none" w:eastAsia="zh-CN"/>
    </w:rPr>
  </w:style>
  <w:style w:type="paragraph" w:customStyle="1" w:styleId="bullet4">
    <w:name w:val="bullet4"/>
    <w:basedOn w:val="text"/>
    <w:link w:val="bullet4Char"/>
    <w:qFormat/>
    <w:rsid w:val="006A3A21"/>
    <w:pPr>
      <w:widowControl/>
      <w:numPr>
        <w:ilvl w:val="3"/>
        <w:numId w:val="15"/>
      </w:numPr>
      <w:overflowPunct/>
      <w:autoSpaceDE/>
      <w:autoSpaceDN/>
      <w:adjustRightInd/>
      <w:spacing w:after="0"/>
      <w:jc w:val="left"/>
      <w:textAlignment w:val="auto"/>
    </w:pPr>
    <w:rPr>
      <w:rFonts w:ascii="Times" w:eastAsia="Batang" w:hAnsi="Times"/>
      <w:sz w:val="20"/>
      <w:szCs w:val="24"/>
      <w:lang w:val="x-none" w:eastAsia="en-US"/>
    </w:rPr>
  </w:style>
  <w:style w:type="paragraph" w:customStyle="1" w:styleId="tdoc">
    <w:name w:val="tdoc"/>
    <w:basedOn w:val="Normal"/>
    <w:link w:val="tdocChar"/>
    <w:qFormat/>
    <w:rsid w:val="000B79D5"/>
    <w:pPr>
      <w:spacing w:after="0"/>
      <w:ind w:left="1440" w:hanging="1440"/>
    </w:pPr>
    <w:rPr>
      <w:rFonts w:ascii="Times" w:eastAsia="Batang" w:hAnsi="Times"/>
      <w:szCs w:val="24"/>
      <w:lang w:val="x-none"/>
    </w:rPr>
  </w:style>
  <w:style w:type="character" w:customStyle="1" w:styleId="tdocChar">
    <w:name w:val="tdoc Char"/>
    <w:link w:val="tdoc"/>
    <w:rsid w:val="000B79D5"/>
    <w:rPr>
      <w:rFonts w:ascii="Times" w:eastAsia="Batang" w:hAnsi="Times"/>
      <w:szCs w:val="24"/>
      <w:lang w:eastAsia="en-US"/>
    </w:rPr>
  </w:style>
  <w:style w:type="character" w:customStyle="1" w:styleId="bullet3Char">
    <w:name w:val="bullet3 Char"/>
    <w:link w:val="bullet3"/>
    <w:rsid w:val="00187FEA"/>
    <w:rPr>
      <w:rFonts w:ascii="Times" w:eastAsia="Batang" w:hAnsi="Times"/>
      <w:szCs w:val="24"/>
      <w:lang w:val="x-none" w:eastAsia="en-US"/>
    </w:rPr>
  </w:style>
  <w:style w:type="character" w:customStyle="1" w:styleId="bullet4Char">
    <w:name w:val="bullet4 Char"/>
    <w:link w:val="bullet4"/>
    <w:rsid w:val="00187FEA"/>
    <w:rPr>
      <w:rFonts w:ascii="Times" w:eastAsia="Batang" w:hAnsi="Times"/>
      <w:szCs w:val="24"/>
      <w:lang w:val="x-none" w:eastAsia="en-US"/>
    </w:rPr>
  </w:style>
  <w:style w:type="paragraph" w:customStyle="1" w:styleId="2222">
    <w:name w:val="스타일 스타일 스타일 스타일 양쪽 첫 줄:  2 글자 + 첫 줄:  2 글자 + 첫 줄:  2 글자 + 첫 줄:  2..."/>
    <w:basedOn w:val="Normal"/>
    <w:link w:val="2222Char"/>
    <w:rsid w:val="00FA1395"/>
    <w:pPr>
      <w:spacing w:line="336" w:lineRule="auto"/>
      <w:ind w:firstLineChars="200" w:firstLine="200"/>
      <w:jc w:val="both"/>
    </w:pPr>
    <w:rPr>
      <w:rFonts w:eastAsia="Malgun Gothic"/>
      <w:lang w:val="x-none"/>
    </w:rPr>
  </w:style>
  <w:style w:type="character" w:customStyle="1" w:styleId="2222Char">
    <w:name w:val="스타일 스타일 스타일 스타일 양쪽 첫 줄:  2 글자 + 첫 줄:  2 글자 + 첫 줄:  2 글자 + 첫 줄:  2... Char"/>
    <w:link w:val="2222"/>
    <w:rsid w:val="00FA1395"/>
    <w:rPr>
      <w:rFonts w:eastAsia="Malgun Gothic" w:cs="Batang"/>
      <w:lang w:eastAsia="en-US"/>
    </w:rPr>
  </w:style>
  <w:style w:type="character" w:styleId="BookTitle">
    <w:name w:val="Book Title"/>
    <w:uiPriority w:val="33"/>
    <w:qFormat/>
    <w:rsid w:val="00E27BDC"/>
    <w:rPr>
      <w:b/>
      <w:bCs/>
      <w:i/>
      <w:iCs/>
      <w:spacing w:val="5"/>
    </w:rPr>
  </w:style>
  <w:style w:type="paragraph" w:customStyle="1" w:styleId="1">
    <w:name w:val="목록 단락1"/>
    <w:basedOn w:val="Normal"/>
    <w:uiPriority w:val="34"/>
    <w:qFormat/>
    <w:rsid w:val="00D535B8"/>
    <w:pPr>
      <w:spacing w:line="276" w:lineRule="auto"/>
      <w:ind w:leftChars="400" w:left="800"/>
      <w:jc w:val="both"/>
    </w:pPr>
    <w:rPr>
      <w:rFonts w:eastAsia="Malgun Gothic"/>
    </w:rPr>
  </w:style>
  <w:style w:type="paragraph" w:customStyle="1" w:styleId="ListParagraph1">
    <w:name w:val="List Paragraph1"/>
    <w:basedOn w:val="Normal"/>
    <w:qFormat/>
    <w:rsid w:val="002C0D23"/>
    <w:pPr>
      <w:spacing w:after="0"/>
      <w:ind w:left="720"/>
      <w:contextualSpacing/>
    </w:pPr>
    <w:rPr>
      <w:sz w:val="24"/>
      <w:szCs w:val="24"/>
      <w:lang w:val="en-US" w:eastAsia="zh-CN"/>
    </w:rPr>
  </w:style>
  <w:style w:type="paragraph" w:customStyle="1" w:styleId="references0">
    <w:name w:val="references"/>
    <w:rsid w:val="005C674B"/>
    <w:pPr>
      <w:numPr>
        <w:numId w:val="16"/>
      </w:numPr>
      <w:spacing w:after="50" w:line="180" w:lineRule="exact"/>
      <w:jc w:val="both"/>
    </w:pPr>
    <w:rPr>
      <w:rFonts w:eastAsia="MS Mincho"/>
      <w:noProof/>
      <w:sz w:val="16"/>
      <w:szCs w:val="16"/>
      <w:lang w:val="en-US" w:eastAsia="en-US"/>
    </w:rPr>
  </w:style>
  <w:style w:type="character" w:customStyle="1" w:styleId="TFZchn">
    <w:name w:val="TF Zchn"/>
    <w:link w:val="TF"/>
    <w:locked/>
    <w:rsid w:val="00BB6B10"/>
    <w:rPr>
      <w:rFonts w:ascii="Arial" w:hAnsi="Arial"/>
      <w:b/>
      <w:lang w:val="x-none" w:eastAsia="en-US"/>
    </w:rPr>
  </w:style>
  <w:style w:type="paragraph" w:customStyle="1" w:styleId="RAN1tdoc">
    <w:name w:val="RAN1 tdoc"/>
    <w:basedOn w:val="Normal"/>
    <w:link w:val="RAN1tdocChar"/>
    <w:qFormat/>
    <w:rsid w:val="00BB6B10"/>
    <w:pPr>
      <w:spacing w:after="0"/>
      <w:ind w:left="720" w:hanging="720"/>
    </w:pPr>
    <w:rPr>
      <w:rFonts w:ascii="Times" w:eastAsia="Batang" w:hAnsi="Times"/>
      <w:b/>
      <w:color w:val="0000FF"/>
      <w:szCs w:val="24"/>
      <w:u w:val="single" w:color="0000FF"/>
      <w:lang w:eastAsia="x-none"/>
    </w:rPr>
  </w:style>
  <w:style w:type="character" w:customStyle="1" w:styleId="RAN1tdocChar">
    <w:name w:val="RAN1 tdoc Char"/>
    <w:link w:val="RAN1tdoc"/>
    <w:rsid w:val="00BB6B10"/>
    <w:rPr>
      <w:rFonts w:ascii="Times" w:eastAsia="Batang" w:hAnsi="Times"/>
      <w:b/>
      <w:color w:val="0000FF"/>
      <w:szCs w:val="24"/>
      <w:u w:val="single" w:color="0000FF"/>
      <w:lang w:eastAsia="x-none"/>
    </w:rPr>
  </w:style>
  <w:style w:type="paragraph" w:customStyle="1" w:styleId="RAN1bullet3">
    <w:name w:val="RAN1 bullet3"/>
    <w:basedOn w:val="RAN1bullet2"/>
    <w:link w:val="RAN1bullet3Char"/>
    <w:qFormat/>
    <w:rsid w:val="00BB6B10"/>
    <w:pPr>
      <w:numPr>
        <w:ilvl w:val="2"/>
        <w:numId w:val="17"/>
      </w:numPr>
    </w:pPr>
  </w:style>
  <w:style w:type="character" w:customStyle="1" w:styleId="RAN1bullet3Char">
    <w:name w:val="RAN1 bullet3 Char"/>
    <w:link w:val="RAN1bullet3"/>
    <w:qFormat/>
    <w:rsid w:val="00BB6B10"/>
    <w:rPr>
      <w:rFonts w:ascii="Times" w:eastAsia="Batang" w:hAnsi="Times"/>
      <w:lang w:val="en-US" w:eastAsia="en-US"/>
    </w:rPr>
  </w:style>
  <w:style w:type="paragraph" w:customStyle="1" w:styleId="Proposal">
    <w:name w:val="Proposal"/>
    <w:basedOn w:val="Normal"/>
    <w:link w:val="ProposalChar"/>
    <w:qFormat/>
    <w:rsid w:val="00BB6B10"/>
    <w:pPr>
      <w:tabs>
        <w:tab w:val="left" w:pos="1701"/>
      </w:tabs>
      <w:overflowPunct w:val="0"/>
      <w:autoSpaceDE w:val="0"/>
      <w:autoSpaceDN w:val="0"/>
      <w:adjustRightInd w:val="0"/>
      <w:spacing w:after="120"/>
      <w:ind w:left="1701" w:hanging="1701"/>
      <w:jc w:val="both"/>
      <w:textAlignment w:val="baseline"/>
    </w:pPr>
    <w:rPr>
      <w:b/>
      <w:bCs/>
      <w:lang w:eastAsia="zh-CN"/>
    </w:rPr>
  </w:style>
  <w:style w:type="character" w:customStyle="1" w:styleId="ProposalChar">
    <w:name w:val="Proposal Char"/>
    <w:link w:val="Proposal"/>
    <w:rsid w:val="00BB6B10"/>
    <w:rPr>
      <w:b/>
      <w:bCs/>
      <w:lang w:eastAsia="zh-CN"/>
    </w:rPr>
  </w:style>
  <w:style w:type="paragraph" w:customStyle="1" w:styleId="ZchnZchn">
    <w:name w:val="Zchn Zchn"/>
    <w:rsid w:val="00BB6B10"/>
    <w:pPr>
      <w:keepNext/>
      <w:tabs>
        <w:tab w:val="num" w:pos="851"/>
      </w:tabs>
      <w:suppressAutoHyphens/>
      <w:autoSpaceDE w:val="0"/>
      <w:spacing w:before="60" w:after="60"/>
      <w:ind w:left="851" w:hanging="851"/>
      <w:jc w:val="both"/>
    </w:pPr>
    <w:rPr>
      <w:rFonts w:ascii="Arial" w:eastAsia="SimSun" w:hAnsi="Arial" w:cs="Arial"/>
      <w:color w:val="0000FF"/>
      <w:kern w:val="1"/>
      <w:lang w:val="en-US" w:eastAsia="ar-SA"/>
    </w:rPr>
  </w:style>
  <w:style w:type="paragraph" w:customStyle="1" w:styleId="bullet">
    <w:name w:val="bullet"/>
    <w:basedOn w:val="ListParagraph"/>
    <w:link w:val="bulletChar"/>
    <w:qFormat/>
    <w:rsid w:val="00BB6B10"/>
    <w:pPr>
      <w:numPr>
        <w:numId w:val="18"/>
      </w:numPr>
      <w:spacing w:after="0" w:line="240" w:lineRule="auto"/>
      <w:ind w:left="0"/>
    </w:pPr>
    <w:rPr>
      <w:rFonts w:ascii="Times New Roman" w:eastAsia="Times New Roman" w:hAnsi="Times New Roman"/>
      <w:sz w:val="20"/>
      <w:szCs w:val="24"/>
    </w:rPr>
  </w:style>
  <w:style w:type="character" w:customStyle="1" w:styleId="bulletChar">
    <w:name w:val="bullet Char"/>
    <w:link w:val="bullet"/>
    <w:rsid w:val="00BB6B10"/>
    <w:rPr>
      <w:szCs w:val="24"/>
      <w:lang w:val="en-US" w:eastAsia="en-US"/>
    </w:rPr>
  </w:style>
  <w:style w:type="paragraph" w:styleId="TOCHeading">
    <w:name w:val="TOC Heading"/>
    <w:basedOn w:val="Heading1"/>
    <w:next w:val="Normal"/>
    <w:uiPriority w:val="39"/>
    <w:unhideWhenUsed/>
    <w:qFormat/>
    <w:rsid w:val="00BB6B10"/>
    <w:pPr>
      <w:pBdr>
        <w:top w:val="none" w:sz="0" w:space="0" w:color="auto"/>
      </w:pBdr>
      <w:spacing w:after="0" w:line="259" w:lineRule="auto"/>
      <w:ind w:left="0" w:firstLine="0"/>
      <w:outlineLvl w:val="9"/>
    </w:pPr>
    <w:rPr>
      <w:rFonts w:ascii="Calibri Light" w:hAnsi="Calibri Light"/>
      <w:color w:val="2F5496"/>
      <w:sz w:val="32"/>
      <w:szCs w:val="32"/>
      <w:lang w:val="en-US"/>
    </w:rPr>
  </w:style>
  <w:style w:type="paragraph" w:customStyle="1" w:styleId="Comments">
    <w:name w:val="Comments"/>
    <w:basedOn w:val="Normal"/>
    <w:link w:val="CommentsChar"/>
    <w:qFormat/>
    <w:rsid w:val="00BB6B10"/>
    <w:pPr>
      <w:spacing w:before="40" w:after="0"/>
    </w:pPr>
    <w:rPr>
      <w:rFonts w:ascii="Arial" w:eastAsia="MS Mincho" w:hAnsi="Arial"/>
      <w:i/>
      <w:sz w:val="18"/>
      <w:szCs w:val="24"/>
      <w:lang w:eastAsia="en-GB"/>
    </w:rPr>
  </w:style>
  <w:style w:type="character" w:customStyle="1" w:styleId="CommentsChar">
    <w:name w:val="Comments Char"/>
    <w:link w:val="Comments"/>
    <w:rsid w:val="00BB6B10"/>
    <w:rPr>
      <w:rFonts w:ascii="Arial" w:eastAsia="MS Mincho" w:hAnsi="Arial"/>
      <w:i/>
      <w:sz w:val="18"/>
      <w:szCs w:val="24"/>
    </w:rPr>
  </w:style>
  <w:style w:type="character" w:customStyle="1" w:styleId="CaptionChar1">
    <w:name w:val="Caption Char1"/>
    <w:aliases w:val="cap Char1,cap Char Char,Caption Char Char,Caption Char1 Char Char,cap Char Char1 Char,Caption Char Char1 Char Char,cap Char2 Char,条目 Char,cap Char Char Char Char Char Char Char Char,Caption Char2 Char,Caption Char Char Char Char,cap1 Char"/>
    <w:link w:val="Caption"/>
    <w:uiPriority w:val="99"/>
    <w:rsid w:val="00BB6B10"/>
    <w:rPr>
      <w:b/>
    </w:rPr>
  </w:style>
  <w:style w:type="paragraph" w:customStyle="1" w:styleId="onecomwebmail-msonormal">
    <w:name w:val="onecomwebmail-msonormal"/>
    <w:basedOn w:val="Normal"/>
    <w:rsid w:val="00BB6B10"/>
    <w:pPr>
      <w:spacing w:before="100" w:beforeAutospacing="1" w:after="100" w:afterAutospacing="1"/>
    </w:pPr>
    <w:rPr>
      <w:sz w:val="24"/>
      <w:szCs w:val="24"/>
      <w:lang w:val="en-US"/>
    </w:rPr>
  </w:style>
  <w:style w:type="character" w:styleId="Strong">
    <w:name w:val="Strong"/>
    <w:uiPriority w:val="22"/>
    <w:qFormat/>
    <w:rsid w:val="00BB6B10"/>
    <w:rPr>
      <w:b/>
      <w:bCs/>
    </w:rPr>
  </w:style>
  <w:style w:type="paragraph" w:customStyle="1" w:styleId="maintext">
    <w:name w:val="main text"/>
    <w:basedOn w:val="Normal"/>
    <w:link w:val="maintextChar"/>
    <w:qFormat/>
    <w:rsid w:val="00BB6B10"/>
    <w:pPr>
      <w:spacing w:before="60" w:after="60" w:line="288" w:lineRule="auto"/>
      <w:ind w:firstLineChars="200" w:firstLine="200"/>
      <w:jc w:val="both"/>
    </w:pPr>
    <w:rPr>
      <w:rFonts w:eastAsia="Malgun Gothic"/>
      <w:lang w:eastAsia="ko-KR"/>
    </w:rPr>
  </w:style>
  <w:style w:type="character" w:customStyle="1" w:styleId="maintextChar">
    <w:name w:val="main text Char"/>
    <w:link w:val="maintext"/>
    <w:qFormat/>
    <w:rsid w:val="00BB6B10"/>
    <w:rPr>
      <w:rFonts w:eastAsia="Malgun Gothic"/>
      <w:lang w:eastAsia="ko-KR"/>
    </w:rPr>
  </w:style>
  <w:style w:type="character" w:customStyle="1" w:styleId="NOChar">
    <w:name w:val="NO Char"/>
    <w:link w:val="NO"/>
    <w:rsid w:val="00BB6B10"/>
    <w:rPr>
      <w:lang w:eastAsia="en-US"/>
    </w:rPr>
  </w:style>
  <w:style w:type="table" w:customStyle="1" w:styleId="TableGrid1">
    <w:name w:val="Table Grid1"/>
    <w:basedOn w:val="TableNormal"/>
    <w:next w:val="TableGrid"/>
    <w:uiPriority w:val="39"/>
    <w:qFormat/>
    <w:rsid w:val="00BB6B10"/>
    <w:rPr>
      <w:rFonts w:ascii="Calibri" w:hAnsi="Calibri"/>
      <w:lang w:val="en-US" w:eastAsia="zh-C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
    <w:name w:val="No List1"/>
    <w:next w:val="NoList"/>
    <w:uiPriority w:val="99"/>
    <w:semiHidden/>
    <w:unhideWhenUsed/>
    <w:rsid w:val="00BB6B10"/>
  </w:style>
  <w:style w:type="character" w:styleId="PlaceholderText">
    <w:name w:val="Placeholder Text"/>
    <w:basedOn w:val="DefaultParagraphFont"/>
    <w:uiPriority w:val="99"/>
    <w:rsid w:val="00BB6B10"/>
    <w:rPr>
      <w:color w:val="808080"/>
    </w:rPr>
  </w:style>
  <w:style w:type="table" w:customStyle="1" w:styleId="TableGrid2">
    <w:name w:val="Table Grid2"/>
    <w:basedOn w:val="TableNormal"/>
    <w:next w:val="TableGrid"/>
    <w:uiPriority w:val="39"/>
    <w:qFormat/>
    <w:rsid w:val="00BB6B10"/>
    <w:rPr>
      <w:rFonts w:ascii="Calibri" w:hAnsi="Calibri"/>
      <w:lang w:val="en-US" w:eastAsia="zh-C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CharChar1CharCharCharChar">
    <w:name w:val="Char Char1 Char Char Char Char"/>
    <w:semiHidden/>
    <w:rsid w:val="00BB6B10"/>
    <w:pPr>
      <w:keepNext/>
      <w:tabs>
        <w:tab w:val="num" w:pos="360"/>
      </w:tabs>
      <w:autoSpaceDE w:val="0"/>
      <w:autoSpaceDN w:val="0"/>
      <w:adjustRightInd w:val="0"/>
      <w:spacing w:before="60" w:after="60"/>
      <w:ind w:left="360" w:hanging="360"/>
      <w:jc w:val="both"/>
    </w:pPr>
    <w:rPr>
      <w:rFonts w:ascii="Arial" w:hAnsi="Arial" w:cs="Arial"/>
      <w:color w:val="0000FF"/>
      <w:kern w:val="2"/>
      <w:lang w:val="en-US" w:eastAsia="zh-CN"/>
    </w:rPr>
  </w:style>
  <w:style w:type="paragraph" w:customStyle="1" w:styleId="41">
    <w:name w:val="标题41"/>
    <w:basedOn w:val="Normal"/>
    <w:next w:val="NormalIndent"/>
    <w:rsid w:val="00BB6B10"/>
    <w:pPr>
      <w:widowControl w:val="0"/>
      <w:spacing w:after="0"/>
      <w:ind w:firstLine="420"/>
      <w:jc w:val="both"/>
    </w:pPr>
    <w:rPr>
      <w:kern w:val="2"/>
      <w:sz w:val="21"/>
      <w:lang w:val="en-US" w:eastAsia="zh-CN"/>
    </w:rPr>
  </w:style>
  <w:style w:type="paragraph" w:customStyle="1" w:styleId="a0">
    <w:name w:val="表格文字居左"/>
    <w:basedOn w:val="Normal"/>
    <w:next w:val="Normal"/>
    <w:rsid w:val="00BB6B10"/>
    <w:pPr>
      <w:widowControl w:val="0"/>
      <w:spacing w:after="0"/>
      <w:jc w:val="both"/>
    </w:pPr>
    <w:rPr>
      <w:rFonts w:ascii="Arial" w:hAnsi="Arial" w:cs="SimSun"/>
      <w:kern w:val="2"/>
      <w:sz w:val="21"/>
      <w:lang w:val="en-US" w:eastAsia="zh-CN"/>
    </w:rPr>
  </w:style>
  <w:style w:type="paragraph" w:customStyle="1" w:styleId="z-TopofForm1">
    <w:name w:val="z-Top of Form1"/>
    <w:basedOn w:val="Normal"/>
    <w:next w:val="Normal"/>
    <w:hidden/>
    <w:uiPriority w:val="99"/>
    <w:unhideWhenUsed/>
    <w:rsid w:val="00BB6B10"/>
    <w:pPr>
      <w:pBdr>
        <w:bottom w:val="single" w:sz="6" w:space="1" w:color="auto"/>
      </w:pBdr>
      <w:spacing w:after="0"/>
      <w:jc w:val="center"/>
    </w:pPr>
    <w:rPr>
      <w:rFonts w:ascii="Arial" w:hAnsi="Arial"/>
      <w:vanish/>
      <w:sz w:val="16"/>
      <w:szCs w:val="16"/>
      <w:lang w:val="en-US" w:eastAsia="zh-CN"/>
    </w:rPr>
  </w:style>
  <w:style w:type="character" w:customStyle="1" w:styleId="z-TopofFormChar">
    <w:name w:val="z-Top of Form Char"/>
    <w:basedOn w:val="DefaultParagraphFont"/>
    <w:link w:val="z-TopofForm"/>
    <w:uiPriority w:val="99"/>
    <w:rsid w:val="00BB6B10"/>
    <w:rPr>
      <w:rFonts w:ascii="Arial" w:hAnsi="Arial"/>
      <w:vanish/>
      <w:sz w:val="16"/>
      <w:szCs w:val="16"/>
      <w:lang w:eastAsia="zh-CN"/>
    </w:rPr>
  </w:style>
  <w:style w:type="character" w:customStyle="1" w:styleId="hps">
    <w:name w:val="hps"/>
    <w:basedOn w:val="DefaultParagraphFont"/>
    <w:rsid w:val="00BB6B10"/>
  </w:style>
  <w:style w:type="paragraph" w:customStyle="1" w:styleId="z-BottomofForm1">
    <w:name w:val="z-Bottom of Form1"/>
    <w:basedOn w:val="Normal"/>
    <w:next w:val="Normal"/>
    <w:hidden/>
    <w:uiPriority w:val="99"/>
    <w:unhideWhenUsed/>
    <w:rsid w:val="00BB6B10"/>
    <w:pPr>
      <w:pBdr>
        <w:top w:val="single" w:sz="6" w:space="1" w:color="auto"/>
      </w:pBdr>
      <w:spacing w:after="0"/>
      <w:jc w:val="center"/>
    </w:pPr>
    <w:rPr>
      <w:rFonts w:ascii="Arial" w:hAnsi="Arial"/>
      <w:vanish/>
      <w:sz w:val="16"/>
      <w:szCs w:val="16"/>
      <w:lang w:val="en-US" w:eastAsia="zh-CN"/>
    </w:rPr>
  </w:style>
  <w:style w:type="character" w:customStyle="1" w:styleId="z-BottomofFormChar">
    <w:name w:val="z-Bottom of Form Char"/>
    <w:basedOn w:val="DefaultParagraphFont"/>
    <w:link w:val="z-BottomofForm"/>
    <w:uiPriority w:val="99"/>
    <w:rsid w:val="00BB6B10"/>
    <w:rPr>
      <w:rFonts w:ascii="Arial" w:hAnsi="Arial"/>
      <w:vanish/>
      <w:sz w:val="16"/>
      <w:szCs w:val="16"/>
      <w:lang w:eastAsia="zh-CN"/>
    </w:rPr>
  </w:style>
  <w:style w:type="paragraph" w:customStyle="1" w:styleId="Date1">
    <w:name w:val="Date1"/>
    <w:basedOn w:val="Normal"/>
    <w:next w:val="Normal"/>
    <w:uiPriority w:val="99"/>
    <w:unhideWhenUsed/>
    <w:rsid w:val="00BB6B10"/>
    <w:pPr>
      <w:spacing w:after="200" w:line="276" w:lineRule="auto"/>
      <w:ind w:leftChars="2500" w:left="100"/>
    </w:pPr>
    <w:rPr>
      <w:lang w:val="en-US" w:eastAsia="zh-CN"/>
    </w:rPr>
  </w:style>
  <w:style w:type="paragraph" w:customStyle="1" w:styleId="tablecell0">
    <w:name w:val="tablecell"/>
    <w:basedOn w:val="Normal"/>
    <w:qFormat/>
    <w:rsid w:val="00BB6B10"/>
    <w:pPr>
      <w:autoSpaceDE w:val="0"/>
      <w:autoSpaceDN w:val="0"/>
      <w:adjustRightInd w:val="0"/>
      <w:snapToGrid w:val="0"/>
      <w:spacing w:before="40" w:after="40"/>
    </w:pPr>
    <w:rPr>
      <w:lang w:val="en-US"/>
    </w:rPr>
  </w:style>
  <w:style w:type="character" w:customStyle="1" w:styleId="shorttext">
    <w:name w:val="short_text"/>
    <w:basedOn w:val="DefaultParagraphFont"/>
    <w:rsid w:val="00BB6B10"/>
  </w:style>
  <w:style w:type="paragraph" w:customStyle="1" w:styleId="tableheader">
    <w:name w:val="tableheader"/>
    <w:basedOn w:val="Normal"/>
    <w:qFormat/>
    <w:rsid w:val="00BB6B10"/>
    <w:pPr>
      <w:snapToGrid w:val="0"/>
      <w:spacing w:before="40" w:after="40"/>
      <w:jc w:val="center"/>
    </w:pPr>
    <w:rPr>
      <w:rFonts w:cs="Calibri"/>
      <w:b/>
      <w:bCs/>
      <w:color w:val="000000"/>
      <w:lang w:val="en-US"/>
    </w:rPr>
  </w:style>
  <w:style w:type="character" w:customStyle="1" w:styleId="apple-converted-space">
    <w:name w:val="apple-converted-space"/>
    <w:basedOn w:val="DefaultParagraphFont"/>
    <w:rsid w:val="00BB6B10"/>
  </w:style>
  <w:style w:type="character" w:customStyle="1" w:styleId="keyword">
    <w:name w:val="keyword"/>
    <w:basedOn w:val="DefaultParagraphFont"/>
    <w:rsid w:val="00BB6B10"/>
  </w:style>
  <w:style w:type="paragraph" w:customStyle="1" w:styleId="Test">
    <w:name w:val="Test"/>
    <w:basedOn w:val="Normal"/>
    <w:rsid w:val="00BB6B10"/>
    <w:pPr>
      <w:spacing w:before="60" w:after="60" w:line="280" w:lineRule="atLeast"/>
      <w:ind w:left="2160"/>
      <w:jc w:val="both"/>
    </w:pPr>
    <w:rPr>
      <w:rFonts w:eastAsia="MS Mincho"/>
    </w:rPr>
  </w:style>
  <w:style w:type="paragraph" w:customStyle="1" w:styleId="Doc-text2">
    <w:name w:val="Doc-text2"/>
    <w:basedOn w:val="Normal"/>
    <w:link w:val="Doc-text2Char"/>
    <w:qFormat/>
    <w:rsid w:val="00BB6B10"/>
    <w:pPr>
      <w:spacing w:after="200" w:line="276" w:lineRule="auto"/>
    </w:pPr>
    <w:rPr>
      <w:lang w:val="en-US" w:eastAsia="zh-CN"/>
    </w:rPr>
  </w:style>
  <w:style w:type="character" w:customStyle="1" w:styleId="Doc-text2Char">
    <w:name w:val="Doc-text2 Char"/>
    <w:link w:val="Doc-text2"/>
    <w:rsid w:val="00BB6B10"/>
    <w:rPr>
      <w:lang w:val="en-US" w:eastAsia="zh-CN"/>
    </w:rPr>
  </w:style>
  <w:style w:type="paragraph" w:customStyle="1" w:styleId="BodyTextIndent1">
    <w:name w:val="Body Text Indent1"/>
    <w:basedOn w:val="Normal"/>
    <w:next w:val="BodyTextIndent"/>
    <w:link w:val="BodyTextIndentChar"/>
    <w:uiPriority w:val="99"/>
    <w:unhideWhenUsed/>
    <w:rsid w:val="00BB6B10"/>
    <w:pPr>
      <w:spacing w:after="120" w:line="276" w:lineRule="auto"/>
      <w:ind w:left="360"/>
    </w:pPr>
    <w:rPr>
      <w:lang w:val="en-US" w:eastAsia="zh-CN"/>
    </w:rPr>
  </w:style>
  <w:style w:type="character" w:customStyle="1" w:styleId="BodyTextIndentChar">
    <w:name w:val="Body Text Indent Char"/>
    <w:basedOn w:val="DefaultParagraphFont"/>
    <w:link w:val="BodyTextIndent1"/>
    <w:uiPriority w:val="99"/>
    <w:rsid w:val="00BB6B10"/>
    <w:rPr>
      <w:lang w:val="en-US" w:eastAsia="zh-CN"/>
    </w:rPr>
  </w:style>
  <w:style w:type="paragraph" w:customStyle="1" w:styleId="ordinary-output">
    <w:name w:val="ordinary-output"/>
    <w:basedOn w:val="Normal"/>
    <w:rsid w:val="00BB6B10"/>
    <w:pPr>
      <w:spacing w:before="100" w:beforeAutospacing="1" w:after="100" w:afterAutospacing="1" w:line="322" w:lineRule="atLeast"/>
    </w:pPr>
    <w:rPr>
      <w:rFonts w:ascii="SimSun" w:hAnsi="SimSun" w:cs="SimSun"/>
      <w:color w:val="333333"/>
      <w:sz w:val="26"/>
      <w:szCs w:val="26"/>
      <w:lang w:val="en-US" w:eastAsia="zh-CN"/>
    </w:rPr>
  </w:style>
  <w:style w:type="character" w:customStyle="1" w:styleId="ordinary-span-edit2">
    <w:name w:val="ordinary-span-edit2"/>
    <w:basedOn w:val="DefaultParagraphFont"/>
    <w:rsid w:val="00BB6B10"/>
  </w:style>
  <w:style w:type="paragraph" w:customStyle="1" w:styleId="3GPPNormalText">
    <w:name w:val="3GPP Normal Text"/>
    <w:basedOn w:val="BodyText"/>
    <w:link w:val="3GPPNormalTextChar"/>
    <w:qFormat/>
    <w:rsid w:val="00BB6B10"/>
    <w:pPr>
      <w:tabs>
        <w:tab w:val="left" w:pos="1440"/>
      </w:tabs>
      <w:overflowPunct/>
      <w:autoSpaceDE/>
      <w:autoSpaceDN/>
      <w:adjustRightInd/>
      <w:spacing w:after="120"/>
      <w:ind w:left="1440" w:hanging="1440"/>
      <w:jc w:val="both"/>
      <w:textAlignment w:val="auto"/>
    </w:pPr>
    <w:rPr>
      <w:rFonts w:eastAsia="MS Mincho"/>
      <w:sz w:val="22"/>
      <w:szCs w:val="24"/>
      <w:lang w:val="en-US" w:eastAsia="zh-CN"/>
    </w:rPr>
  </w:style>
  <w:style w:type="character" w:customStyle="1" w:styleId="3GPPNormalTextChar">
    <w:name w:val="3GPP Normal Text Char"/>
    <w:link w:val="3GPPNormalText"/>
    <w:rsid w:val="00BB6B10"/>
    <w:rPr>
      <w:rFonts w:eastAsia="MS Mincho"/>
      <w:sz w:val="22"/>
      <w:szCs w:val="24"/>
      <w:lang w:val="en-US" w:eastAsia="zh-CN"/>
    </w:rPr>
  </w:style>
  <w:style w:type="paragraph" w:styleId="ListNumber3">
    <w:name w:val="List Number 3"/>
    <w:basedOn w:val="Normal"/>
    <w:rsid w:val="00BB6B10"/>
    <w:pPr>
      <w:numPr>
        <w:numId w:val="19"/>
      </w:numPr>
      <w:overflowPunct w:val="0"/>
      <w:autoSpaceDE w:val="0"/>
      <w:autoSpaceDN w:val="0"/>
      <w:adjustRightInd w:val="0"/>
      <w:textAlignment w:val="baseline"/>
    </w:pPr>
  </w:style>
  <w:style w:type="table" w:customStyle="1" w:styleId="10">
    <w:name w:val="网格型1"/>
    <w:basedOn w:val="TableNormal"/>
    <w:next w:val="TableGrid"/>
    <w:rsid w:val="00BB6B10"/>
    <w:pPr>
      <w:overflowPunct w:val="0"/>
      <w:autoSpaceDE w:val="0"/>
      <w:autoSpaceDN w:val="0"/>
      <w:adjustRightInd w:val="0"/>
      <w:spacing w:after="180"/>
      <w:textAlignment w:val="baseline"/>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eferenceChar">
    <w:name w:val="Reference Char"/>
    <w:link w:val="Reference"/>
    <w:rsid w:val="00BB6B10"/>
  </w:style>
  <w:style w:type="paragraph" w:customStyle="1" w:styleId="Subtitle1">
    <w:name w:val="Subtitle1"/>
    <w:basedOn w:val="Normal"/>
    <w:next w:val="Normal"/>
    <w:uiPriority w:val="11"/>
    <w:qFormat/>
    <w:rsid w:val="00BB6B10"/>
    <w:pPr>
      <w:numPr>
        <w:ilvl w:val="1"/>
      </w:numPr>
      <w:snapToGrid w:val="0"/>
      <w:spacing w:after="0"/>
    </w:pPr>
    <w:rPr>
      <w:rFonts w:ascii="Calibri Light" w:hAnsi="Calibri Light"/>
      <w:b/>
      <w:i/>
      <w:iCs/>
      <w:color w:val="4472C4"/>
      <w:spacing w:val="15"/>
      <w:szCs w:val="24"/>
      <w:lang w:val="en-US" w:eastAsia="zh-CN"/>
    </w:rPr>
  </w:style>
  <w:style w:type="character" w:customStyle="1" w:styleId="SubtitleChar">
    <w:name w:val="Subtitle Char"/>
    <w:basedOn w:val="DefaultParagraphFont"/>
    <w:link w:val="Subtitle"/>
    <w:uiPriority w:val="11"/>
    <w:rsid w:val="00BB6B10"/>
    <w:rPr>
      <w:rFonts w:ascii="Calibri Light" w:hAnsi="Calibri Light"/>
      <w:b/>
      <w:i/>
      <w:iCs/>
      <w:color w:val="4472C4"/>
      <w:spacing w:val="15"/>
      <w:szCs w:val="24"/>
      <w:lang w:eastAsia="zh-CN"/>
    </w:rPr>
  </w:style>
  <w:style w:type="table" w:customStyle="1" w:styleId="TableGridLight1">
    <w:name w:val="Table Grid Light1"/>
    <w:basedOn w:val="TableNormal"/>
    <w:uiPriority w:val="40"/>
    <w:rsid w:val="00BB6B10"/>
    <w:rPr>
      <w:rFonts w:ascii="Calibri" w:hAnsi="Calibri"/>
      <w:lang w:val="en-US" w:eastAsia="zh-C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11">
    <w:name w:val="Plain Table 11"/>
    <w:basedOn w:val="TableNormal"/>
    <w:uiPriority w:val="41"/>
    <w:rsid w:val="00BB6B10"/>
    <w:rPr>
      <w:rFonts w:ascii="Calibri" w:hAnsi="Calibri"/>
      <w:lang w:val="en-US" w:eastAsia="zh-CN"/>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customStyle="1" w:styleId="size">
    <w:name w:val="size"/>
    <w:basedOn w:val="DefaultParagraphFont"/>
    <w:rsid w:val="00BB6B10"/>
  </w:style>
  <w:style w:type="paragraph" w:styleId="Title">
    <w:name w:val="Title"/>
    <w:aliases w:val="Heading 31"/>
    <w:basedOn w:val="Normal"/>
    <w:link w:val="TitleChar1"/>
    <w:qFormat/>
    <w:rsid w:val="00BB6B10"/>
    <w:pPr>
      <w:overflowPunct w:val="0"/>
      <w:autoSpaceDE w:val="0"/>
      <w:autoSpaceDN w:val="0"/>
      <w:adjustRightInd w:val="0"/>
      <w:spacing w:after="120"/>
      <w:jc w:val="center"/>
      <w:textAlignment w:val="baseline"/>
    </w:pPr>
    <w:rPr>
      <w:rFonts w:ascii="Arial" w:eastAsia="MS Mincho" w:hAnsi="Arial"/>
      <w:b/>
      <w:sz w:val="24"/>
      <w:lang w:val="de-DE" w:eastAsia="ja-JP"/>
    </w:rPr>
  </w:style>
  <w:style w:type="character" w:customStyle="1" w:styleId="TitleChar">
    <w:name w:val="Title Char"/>
    <w:aliases w:val="no break Char Car Char,H3 Char Car Char,h3 Char Car Char"/>
    <w:basedOn w:val="DefaultParagraphFont"/>
    <w:uiPriority w:val="10"/>
    <w:rsid w:val="00BB6B10"/>
    <w:rPr>
      <w:rFonts w:asciiTheme="majorHAnsi" w:eastAsiaTheme="majorEastAsia" w:hAnsiTheme="majorHAnsi" w:cstheme="majorBidi"/>
      <w:spacing w:val="-10"/>
      <w:kern w:val="28"/>
      <w:sz w:val="56"/>
      <w:szCs w:val="56"/>
      <w:lang w:eastAsia="en-US"/>
    </w:rPr>
  </w:style>
  <w:style w:type="character" w:customStyle="1" w:styleId="TitleChar1">
    <w:name w:val="Title Char1"/>
    <w:aliases w:val="Heading 31 Char"/>
    <w:link w:val="Title"/>
    <w:rsid w:val="00BB6B10"/>
    <w:rPr>
      <w:rFonts w:ascii="Arial" w:eastAsia="MS Mincho" w:hAnsi="Arial"/>
      <w:b/>
      <w:sz w:val="24"/>
      <w:lang w:val="de-DE" w:eastAsia="ja-JP"/>
    </w:rPr>
  </w:style>
  <w:style w:type="character" w:customStyle="1" w:styleId="B1Char">
    <w:name w:val="B1 Char"/>
    <w:locked/>
    <w:rsid w:val="00BB6B10"/>
    <w:rPr>
      <w:rFonts w:ascii="Times New Roman" w:eastAsia="SimSun" w:hAnsi="Times New Roman" w:cs="Times New Roman"/>
      <w:sz w:val="20"/>
      <w:szCs w:val="20"/>
      <w:lang w:val="en-GB"/>
    </w:rPr>
  </w:style>
  <w:style w:type="paragraph" w:customStyle="1" w:styleId="TableText0">
    <w:name w:val="TableText"/>
    <w:basedOn w:val="BodyTextIndent"/>
    <w:rsid w:val="00BB6B10"/>
    <w:pPr>
      <w:keepNext/>
      <w:keepLines/>
      <w:overflowPunct w:val="0"/>
      <w:autoSpaceDE w:val="0"/>
      <w:autoSpaceDN w:val="0"/>
      <w:adjustRightInd w:val="0"/>
      <w:snapToGrid w:val="0"/>
      <w:spacing w:after="180"/>
      <w:ind w:left="0"/>
      <w:jc w:val="center"/>
    </w:pPr>
    <w:rPr>
      <w:kern w:val="2"/>
    </w:rPr>
  </w:style>
  <w:style w:type="paragraph" w:customStyle="1" w:styleId="HDStyleLS">
    <w:name w:val="HDStyle_LS"/>
    <w:basedOn w:val="Header"/>
    <w:rsid w:val="00BB6B10"/>
    <w:pPr>
      <w:widowControl/>
      <w:tabs>
        <w:tab w:val="center" w:pos="4680"/>
        <w:tab w:val="right" w:pos="9360"/>
        <w:tab w:val="right" w:pos="9639"/>
        <w:tab w:val="right" w:pos="10206"/>
      </w:tabs>
      <w:overflowPunct/>
      <w:autoSpaceDE/>
      <w:autoSpaceDN/>
      <w:adjustRightInd/>
      <w:jc w:val="both"/>
      <w:textAlignment w:val="auto"/>
    </w:pPr>
    <w:rPr>
      <w:rFonts w:eastAsia="MS Mincho" w:cs="Arial"/>
      <w:noProof w:val="0"/>
      <w:sz w:val="28"/>
      <w:lang w:eastAsia="en-US"/>
    </w:rPr>
  </w:style>
  <w:style w:type="paragraph" w:customStyle="1" w:styleId="TitleText">
    <w:name w:val="Title Text"/>
    <w:basedOn w:val="Normal"/>
    <w:next w:val="Normal"/>
    <w:rsid w:val="00BB6B10"/>
    <w:pPr>
      <w:overflowPunct w:val="0"/>
      <w:autoSpaceDE w:val="0"/>
      <w:autoSpaceDN w:val="0"/>
      <w:adjustRightInd w:val="0"/>
      <w:spacing w:after="220"/>
      <w:textAlignment w:val="baseline"/>
    </w:pPr>
    <w:rPr>
      <w:rFonts w:eastAsia="MS Mincho"/>
      <w:b/>
      <w:lang w:val="en-US" w:eastAsia="ja-JP"/>
    </w:rPr>
  </w:style>
  <w:style w:type="paragraph" w:customStyle="1" w:styleId="91">
    <w:name w:val="目录 91"/>
    <w:basedOn w:val="TOC8"/>
    <w:rsid w:val="00BB6B10"/>
  </w:style>
  <w:style w:type="paragraph" w:customStyle="1" w:styleId="berschrift2Head2A2">
    <w:name w:val="Überschrift 2.Head2A.2"/>
    <w:basedOn w:val="Heading1"/>
    <w:next w:val="Normal"/>
    <w:rsid w:val="00BB6B10"/>
    <w:pPr>
      <w:pBdr>
        <w:top w:val="none" w:sz="0" w:space="0" w:color="auto"/>
      </w:pBdr>
      <w:tabs>
        <w:tab w:val="num" w:pos="432"/>
      </w:tabs>
      <w:spacing w:before="180"/>
      <w:ind w:left="432" w:hanging="432"/>
      <w:outlineLvl w:val="1"/>
    </w:pPr>
    <w:rPr>
      <w:rFonts w:eastAsia="MS Mincho"/>
      <w:sz w:val="32"/>
      <w:lang w:eastAsia="de-DE"/>
    </w:rPr>
  </w:style>
  <w:style w:type="paragraph" w:customStyle="1" w:styleId="berschrift3h3H3Underrubrik2">
    <w:name w:val="Überschrift 3.h3.H3.Underrubrik2"/>
    <w:basedOn w:val="Heading2"/>
    <w:next w:val="Normal"/>
    <w:rsid w:val="00BB6B10"/>
    <w:pPr>
      <w:numPr>
        <w:ilvl w:val="1"/>
      </w:numPr>
      <w:tabs>
        <w:tab w:val="num" w:pos="576"/>
      </w:tabs>
      <w:spacing w:before="120"/>
      <w:ind w:left="576" w:hanging="576"/>
      <w:outlineLvl w:val="2"/>
    </w:pPr>
    <w:rPr>
      <w:rFonts w:eastAsia="MS Mincho"/>
      <w:sz w:val="28"/>
      <w:lang w:val="en-GB" w:eastAsia="de-DE"/>
    </w:rPr>
  </w:style>
  <w:style w:type="paragraph" w:customStyle="1" w:styleId="Bullets">
    <w:name w:val="Bullets"/>
    <w:basedOn w:val="BodyText"/>
    <w:rsid w:val="00BB6B10"/>
    <w:pPr>
      <w:widowControl w:val="0"/>
      <w:overflowPunct/>
      <w:autoSpaceDE/>
      <w:autoSpaceDN/>
      <w:adjustRightInd/>
      <w:spacing w:after="0"/>
      <w:jc w:val="both"/>
      <w:textAlignment w:val="auto"/>
    </w:pPr>
    <w:rPr>
      <w:color w:val="0000FF"/>
      <w:kern w:val="2"/>
      <w:sz w:val="21"/>
      <w:lang w:val="en-US" w:eastAsia="zh-CN"/>
    </w:rPr>
  </w:style>
  <w:style w:type="paragraph" w:customStyle="1" w:styleId="BalloonText1">
    <w:name w:val="Balloon Text1"/>
    <w:basedOn w:val="Normal"/>
    <w:semiHidden/>
    <w:rsid w:val="00BB6B10"/>
    <w:pPr>
      <w:overflowPunct w:val="0"/>
      <w:autoSpaceDE w:val="0"/>
      <w:autoSpaceDN w:val="0"/>
      <w:adjustRightInd w:val="0"/>
      <w:textAlignment w:val="baseline"/>
    </w:pPr>
    <w:rPr>
      <w:rFonts w:ascii="Tahoma" w:eastAsia="MS Mincho" w:hAnsi="Tahoma" w:cs="Tahoma"/>
      <w:sz w:val="16"/>
      <w:szCs w:val="16"/>
      <w:lang w:eastAsia="ja-JP"/>
    </w:rPr>
  </w:style>
  <w:style w:type="paragraph" w:customStyle="1" w:styleId="Normal-Figure">
    <w:name w:val="Normal-Figure"/>
    <w:basedOn w:val="Normal"/>
    <w:rsid w:val="00BB6B10"/>
    <w:pPr>
      <w:spacing w:before="360" w:after="0" w:line="240" w:lineRule="atLeast"/>
      <w:jc w:val="center"/>
    </w:pPr>
    <w:rPr>
      <w:rFonts w:eastAsia="MS Mincho"/>
      <w:lang w:val="en-US" w:eastAsia="ja-JP"/>
    </w:rPr>
  </w:style>
  <w:style w:type="paragraph" w:styleId="ListContinue2">
    <w:name w:val="List Continue 2"/>
    <w:basedOn w:val="Normal"/>
    <w:rsid w:val="00BB6B10"/>
    <w:pPr>
      <w:ind w:leftChars="400" w:left="850"/>
    </w:pPr>
    <w:rPr>
      <w:rFonts w:eastAsia="MS Mincho"/>
      <w:lang w:eastAsia="ja-JP"/>
    </w:rPr>
  </w:style>
  <w:style w:type="paragraph" w:styleId="BodyTextIndent">
    <w:name w:val="Body Text Indent"/>
    <w:basedOn w:val="Normal"/>
    <w:link w:val="BodyTextIndentChar1"/>
    <w:uiPriority w:val="99"/>
    <w:rsid w:val="00BB6B10"/>
    <w:pPr>
      <w:spacing w:after="120"/>
      <w:ind w:left="283"/>
    </w:pPr>
  </w:style>
  <w:style w:type="character" w:customStyle="1" w:styleId="BodyTextIndentChar1">
    <w:name w:val="Body Text Indent Char1"/>
    <w:basedOn w:val="DefaultParagraphFont"/>
    <w:link w:val="BodyTextIndent"/>
    <w:rsid w:val="00BB6B10"/>
    <w:rPr>
      <w:lang w:eastAsia="en-US"/>
    </w:rPr>
  </w:style>
  <w:style w:type="paragraph" w:styleId="BodyTextFirstIndent2">
    <w:name w:val="Body Text First Indent 2"/>
    <w:basedOn w:val="BodyTextIndent"/>
    <w:link w:val="BodyTextFirstIndent2Char"/>
    <w:rsid w:val="00BB6B10"/>
    <w:pPr>
      <w:spacing w:after="180"/>
      <w:ind w:leftChars="400" w:left="851" w:firstLineChars="100" w:firstLine="210"/>
    </w:pPr>
    <w:rPr>
      <w:rFonts w:eastAsia="MS Mincho"/>
    </w:rPr>
  </w:style>
  <w:style w:type="character" w:customStyle="1" w:styleId="BodyTextFirstIndent2Char">
    <w:name w:val="Body Text First Indent 2 Char"/>
    <w:basedOn w:val="BodyTextIndentChar1"/>
    <w:link w:val="BodyTextFirstIndent2"/>
    <w:rsid w:val="00BB6B10"/>
    <w:rPr>
      <w:rFonts w:eastAsia="MS Mincho"/>
      <w:lang w:eastAsia="en-US"/>
    </w:rPr>
  </w:style>
  <w:style w:type="character" w:styleId="PageNumber">
    <w:name w:val="page number"/>
    <w:basedOn w:val="DefaultParagraphFont"/>
    <w:rsid w:val="00BB6B10"/>
  </w:style>
  <w:style w:type="paragraph" w:customStyle="1" w:styleId="List1">
    <w:name w:val="List 1"/>
    <w:basedOn w:val="Normal"/>
    <w:rsid w:val="00BB6B10"/>
    <w:pPr>
      <w:spacing w:after="120"/>
      <w:ind w:left="568" w:hanging="284"/>
    </w:pPr>
    <w:rPr>
      <w:rFonts w:ascii="Arial" w:eastAsia="MS Mincho" w:hAnsi="Arial"/>
      <w:szCs w:val="22"/>
      <w:lang w:eastAsia="ja-JP"/>
    </w:rPr>
  </w:style>
  <w:style w:type="paragraph" w:customStyle="1" w:styleId="assocaitedwith">
    <w:name w:val="assocaited with"/>
    <w:basedOn w:val="Normal"/>
    <w:rsid w:val="00BB6B10"/>
    <w:pPr>
      <w:jc w:val="center"/>
    </w:pPr>
    <w:rPr>
      <w:rFonts w:eastAsia="MS Mincho"/>
      <w:lang w:eastAsia="ja-JP"/>
    </w:rPr>
  </w:style>
  <w:style w:type="paragraph" w:customStyle="1" w:styleId="Nor">
    <w:name w:val="Nor'"/>
    <w:basedOn w:val="assocaitedwith"/>
    <w:rsid w:val="00BB6B10"/>
    <w:rPr>
      <w:b/>
    </w:rPr>
  </w:style>
  <w:style w:type="table" w:styleId="TableClassic2">
    <w:name w:val="Table Classic 2"/>
    <w:basedOn w:val="TableNormal"/>
    <w:rsid w:val="00BB6B10"/>
    <w:pPr>
      <w:spacing w:after="180"/>
    </w:pPr>
    <w:rPr>
      <w:rFonts w:ascii="CG Times (WN)" w:eastAsia="MS Mincho" w:hAnsi="CG Times (WN)"/>
      <w:lang w:val="en-US" w:eastAsia="zh-C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1">
    <w:name w:val="Table Classic 1"/>
    <w:basedOn w:val="TableNormal"/>
    <w:rsid w:val="00BB6B10"/>
    <w:pPr>
      <w:spacing w:after="180"/>
    </w:pPr>
    <w:rPr>
      <w:rFonts w:ascii="CG Times (WN)" w:eastAsia="MS Mincho" w:hAnsi="CG Times (WN)"/>
      <w:lang w:val="en-US" w:eastAsia="zh-C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BB6B10"/>
    <w:pPr>
      <w:spacing w:after="180"/>
    </w:pPr>
    <w:rPr>
      <w:rFonts w:ascii="CG Times (WN)" w:eastAsia="MS Mincho" w:hAnsi="CG Times (WN)"/>
      <w:lang w:val="en-US" w:eastAsia="zh-C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BB6B10"/>
    <w:pPr>
      <w:spacing w:after="180"/>
    </w:pPr>
    <w:rPr>
      <w:rFonts w:ascii="CG Times (WN)" w:eastAsia="MS Mincho"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Simple2">
    <w:name w:val="Table Simple 2"/>
    <w:basedOn w:val="TableNormal"/>
    <w:rsid w:val="00BB6B10"/>
    <w:pPr>
      <w:spacing w:after="180"/>
    </w:pPr>
    <w:rPr>
      <w:rFonts w:ascii="CG Times (WN)" w:eastAsia="MS Mincho" w:hAnsi="CG Times (WN)"/>
      <w:lang w:val="en-US" w:eastAsia="zh-C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customStyle="1" w:styleId="11">
    <w:name w:val="浅色列表1"/>
    <w:basedOn w:val="TableNormal"/>
    <w:uiPriority w:val="61"/>
    <w:rsid w:val="00BB6B10"/>
    <w:rPr>
      <w:rFonts w:ascii="CG Times (WN)" w:eastAsia="MS Mincho" w:hAnsi="CG Times (WN)"/>
      <w:lang w:val="en-US" w:eastAsia="zh-C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Shading-Accent6">
    <w:name w:val="Light Shading Accent 6"/>
    <w:basedOn w:val="TableNormal"/>
    <w:uiPriority w:val="60"/>
    <w:rsid w:val="00BB6B10"/>
    <w:rPr>
      <w:rFonts w:ascii="CG Times (WN)" w:eastAsia="MS Mincho" w:hAnsi="CG Times (WN)"/>
      <w:color w:val="E36C0A"/>
      <w:lang w:val="en-US" w:eastAsia="zh-CN"/>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styleId="MediumShading2-Accent3">
    <w:name w:val="Medium Shading 2 Accent 3"/>
    <w:basedOn w:val="TableNormal"/>
    <w:uiPriority w:val="64"/>
    <w:rsid w:val="00BB6B10"/>
    <w:rPr>
      <w:rFonts w:ascii="CG Times (WN)" w:eastAsia="MS Mincho" w:hAnsi="CG Times (WN)"/>
      <w:lang w:val="en-US"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TableGrid4">
    <w:name w:val="Table Grid 4"/>
    <w:basedOn w:val="TableNormal"/>
    <w:rsid w:val="00BB6B10"/>
    <w:pPr>
      <w:spacing w:after="180"/>
    </w:pPr>
    <w:rPr>
      <w:rFonts w:ascii="CG Times (WN)" w:eastAsia="MS Mincho" w:hAnsi="CG Times (WN)"/>
      <w:lang w:val="en-US" w:eastAsia="zh-C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3">
    <w:name w:val="Table Grid 3"/>
    <w:basedOn w:val="TableNormal"/>
    <w:rsid w:val="00BB6B10"/>
    <w:pPr>
      <w:spacing w:after="180"/>
    </w:pPr>
    <w:rPr>
      <w:rFonts w:ascii="CG Times (WN)" w:eastAsia="MS Mincho" w:hAnsi="CG Times (WN)"/>
      <w:lang w:val="en-US" w:eastAsia="zh-C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20">
    <w:name w:val="Table Grid 2"/>
    <w:basedOn w:val="TableNormal"/>
    <w:rsid w:val="00BB6B10"/>
    <w:pPr>
      <w:spacing w:after="180"/>
    </w:pPr>
    <w:rPr>
      <w:rFonts w:ascii="CG Times (WN)" w:eastAsia="MS Mincho" w:hAnsi="CG Times (WN)"/>
      <w:lang w:val="en-US" w:eastAsia="zh-C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Elegant">
    <w:name w:val="Table Elegant"/>
    <w:basedOn w:val="TableNormal"/>
    <w:rsid w:val="00BB6B10"/>
    <w:pPr>
      <w:spacing w:after="180"/>
    </w:pPr>
    <w:rPr>
      <w:rFonts w:ascii="CG Times (WN)" w:eastAsia="MS Mincho" w:hAnsi="CG Times (WN)"/>
      <w:lang w:val="en-US" w:eastAsia="zh-C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00BodyText">
    <w:name w:val="00 BodyText"/>
    <w:basedOn w:val="Normal"/>
    <w:rsid w:val="00BB6B10"/>
    <w:pPr>
      <w:spacing w:after="220"/>
    </w:pPr>
    <w:rPr>
      <w:rFonts w:ascii="Arial" w:eastAsia="SimSun" w:hAnsi="Arial"/>
      <w:sz w:val="22"/>
      <w:szCs w:val="24"/>
      <w:lang w:val="en-US"/>
    </w:rPr>
  </w:style>
  <w:style w:type="paragraph" w:customStyle="1" w:styleId="a1">
    <w:name w:val="样式 正文"/>
    <w:basedOn w:val="Normal"/>
    <w:link w:val="Char"/>
    <w:rsid w:val="00BB6B10"/>
    <w:pPr>
      <w:widowControl w:val="0"/>
      <w:spacing w:after="0"/>
      <w:ind w:firstLineChars="200" w:firstLine="420"/>
      <w:jc w:val="both"/>
    </w:pPr>
    <w:rPr>
      <w:rFonts w:eastAsia="SimSun" w:cs="SimSun"/>
      <w:kern w:val="2"/>
      <w:sz w:val="21"/>
      <w:lang w:val="en-US" w:eastAsia="zh-CN"/>
    </w:rPr>
  </w:style>
  <w:style w:type="character" w:customStyle="1" w:styleId="Char">
    <w:name w:val="样式 正文 Char"/>
    <w:basedOn w:val="DefaultParagraphFont"/>
    <w:link w:val="a1"/>
    <w:rsid w:val="00BB6B10"/>
    <w:rPr>
      <w:rFonts w:eastAsia="SimSun" w:cs="SimSun"/>
      <w:kern w:val="2"/>
      <w:sz w:val="21"/>
      <w:lang w:val="en-US" w:eastAsia="zh-CN"/>
    </w:rPr>
  </w:style>
  <w:style w:type="paragraph" w:customStyle="1" w:styleId="a2">
    <w:name w:val="公式"/>
    <w:basedOn w:val="Normal"/>
    <w:rsid w:val="00BB6B10"/>
    <w:pPr>
      <w:widowControl w:val="0"/>
      <w:spacing w:after="0"/>
      <w:ind w:firstLine="420"/>
      <w:jc w:val="right"/>
    </w:pPr>
    <w:rPr>
      <w:rFonts w:eastAsia="SimSun" w:cs="SimSun"/>
      <w:kern w:val="2"/>
      <w:sz w:val="21"/>
      <w:lang w:val="en-US" w:eastAsia="zh-CN"/>
    </w:rPr>
  </w:style>
  <w:style w:type="paragraph" w:customStyle="1" w:styleId="Normal9pointspacing">
    <w:name w:val="Normal 9 point spacing"/>
    <w:basedOn w:val="BodyText"/>
    <w:link w:val="Normal9pointspacingChar"/>
    <w:qFormat/>
    <w:rsid w:val="00BB6B10"/>
    <w:pPr>
      <w:overflowPunct/>
      <w:autoSpaceDE/>
      <w:autoSpaceDN/>
      <w:adjustRightInd/>
      <w:spacing w:before="180" w:after="60"/>
      <w:jc w:val="both"/>
      <w:textAlignment w:val="auto"/>
    </w:pPr>
    <w:rPr>
      <w:rFonts w:eastAsia="MS Mincho"/>
      <w:szCs w:val="24"/>
      <w:lang w:eastAsia="en-US"/>
    </w:rPr>
  </w:style>
  <w:style w:type="character" w:customStyle="1" w:styleId="Normal9pointspacingChar">
    <w:name w:val="Normal 9 point spacing Char"/>
    <w:link w:val="Normal9pointspacing"/>
    <w:rsid w:val="00BB6B10"/>
    <w:rPr>
      <w:rFonts w:eastAsia="MS Mincho"/>
      <w:szCs w:val="24"/>
      <w:lang w:eastAsia="en-US"/>
    </w:rPr>
  </w:style>
  <w:style w:type="paragraph" w:customStyle="1" w:styleId="Doc-title">
    <w:name w:val="Doc-title"/>
    <w:basedOn w:val="Normal"/>
    <w:link w:val="Doc-titleChar"/>
    <w:qFormat/>
    <w:rsid w:val="00BB6B10"/>
    <w:pPr>
      <w:spacing w:before="60" w:after="0"/>
      <w:ind w:left="1259" w:hanging="1259"/>
    </w:pPr>
    <w:rPr>
      <w:rFonts w:ascii="Arial" w:eastAsia="SimSun" w:hAnsi="Arial" w:cs="Arial"/>
      <w:lang w:val="en-US" w:eastAsia="zh-CN"/>
    </w:rPr>
  </w:style>
  <w:style w:type="paragraph" w:customStyle="1" w:styleId="Figure">
    <w:name w:val="Figure"/>
    <w:basedOn w:val="Normal"/>
    <w:next w:val="Caption"/>
    <w:rsid w:val="00BB6B10"/>
    <w:pPr>
      <w:keepNext/>
      <w:keepLines/>
      <w:spacing w:before="180" w:after="160" w:line="259" w:lineRule="auto"/>
      <w:jc w:val="center"/>
    </w:pPr>
    <w:rPr>
      <w:rFonts w:ascii="Calibri" w:eastAsia="Calibri" w:hAnsi="Calibri"/>
      <w:sz w:val="22"/>
      <w:szCs w:val="22"/>
      <w:lang w:val="en-US"/>
    </w:rPr>
  </w:style>
  <w:style w:type="paragraph" w:customStyle="1" w:styleId="3GPPHeader">
    <w:name w:val="3GPP_Header"/>
    <w:basedOn w:val="Normal"/>
    <w:qFormat/>
    <w:rsid w:val="00BB6B10"/>
    <w:pPr>
      <w:tabs>
        <w:tab w:val="left" w:pos="1701"/>
        <w:tab w:val="right" w:pos="9639"/>
      </w:tabs>
      <w:spacing w:after="240" w:line="259" w:lineRule="auto"/>
    </w:pPr>
    <w:rPr>
      <w:rFonts w:ascii="Calibri" w:eastAsia="Calibri" w:hAnsi="Calibri"/>
      <w:b/>
      <w:sz w:val="24"/>
      <w:szCs w:val="22"/>
      <w:lang w:val="en-US"/>
    </w:rPr>
  </w:style>
  <w:style w:type="paragraph" w:customStyle="1" w:styleId="Observation">
    <w:name w:val="Observation"/>
    <w:basedOn w:val="Proposal"/>
    <w:qFormat/>
    <w:rsid w:val="00BB6B10"/>
    <w:pPr>
      <w:numPr>
        <w:numId w:val="20"/>
      </w:numPr>
      <w:tabs>
        <w:tab w:val="num" w:pos="992"/>
      </w:tabs>
      <w:overflowPunct/>
      <w:autoSpaceDE/>
      <w:autoSpaceDN/>
      <w:adjustRightInd/>
      <w:spacing w:after="160" w:line="259" w:lineRule="auto"/>
      <w:ind w:left="1701" w:hanging="1701"/>
      <w:jc w:val="left"/>
      <w:textAlignment w:val="auto"/>
    </w:pPr>
    <w:rPr>
      <w:rFonts w:ascii="Calibri" w:eastAsia="Calibri" w:hAnsi="Calibri"/>
      <w:sz w:val="22"/>
      <w:szCs w:val="22"/>
      <w:lang w:val="en-US" w:eastAsia="en-US"/>
    </w:rPr>
  </w:style>
  <w:style w:type="paragraph" w:customStyle="1" w:styleId="TableofFigures1">
    <w:name w:val="Table of Figures1"/>
    <w:basedOn w:val="Normal"/>
    <w:next w:val="Normal"/>
    <w:rsid w:val="00BB6B10"/>
    <w:pPr>
      <w:spacing w:after="160" w:line="259" w:lineRule="auto"/>
      <w:ind w:left="1418" w:hanging="1418"/>
    </w:pPr>
    <w:rPr>
      <w:rFonts w:ascii="Calibri" w:eastAsia="Calibri" w:hAnsi="Calibri"/>
      <w:b/>
      <w:sz w:val="22"/>
      <w:szCs w:val="22"/>
      <w:lang w:val="en-US"/>
    </w:rPr>
  </w:style>
  <w:style w:type="paragraph" w:customStyle="1" w:styleId="IndexHeading1">
    <w:name w:val="Index Heading1"/>
    <w:basedOn w:val="Normal"/>
    <w:next w:val="Normal"/>
    <w:rsid w:val="00BB6B10"/>
    <w:pPr>
      <w:pBdr>
        <w:top w:val="single" w:sz="12" w:space="0" w:color="auto"/>
      </w:pBdr>
      <w:spacing w:before="360" w:after="240"/>
    </w:pPr>
    <w:rPr>
      <w:b/>
      <w:i/>
      <w:sz w:val="26"/>
    </w:rPr>
  </w:style>
  <w:style w:type="paragraph" w:customStyle="1" w:styleId="CharCharCharCharCharChar">
    <w:name w:val="Char Char Char Char Char Char"/>
    <w:semiHidden/>
    <w:rsid w:val="00BB6B10"/>
    <w:pPr>
      <w:keepNext/>
      <w:numPr>
        <w:numId w:val="21"/>
      </w:numPr>
      <w:autoSpaceDE w:val="0"/>
      <w:autoSpaceDN w:val="0"/>
      <w:adjustRightInd w:val="0"/>
      <w:spacing w:before="60" w:after="60"/>
      <w:jc w:val="both"/>
    </w:pPr>
    <w:rPr>
      <w:rFonts w:ascii="Arial" w:hAnsi="Arial" w:cs="Arial"/>
      <w:color w:val="0000FF"/>
      <w:kern w:val="2"/>
      <w:lang w:val="en-US" w:eastAsia="zh-CN"/>
    </w:rPr>
  </w:style>
  <w:style w:type="paragraph" w:customStyle="1" w:styleId="NumberedList">
    <w:name w:val="Numbered List"/>
    <w:basedOn w:val="Normal"/>
    <w:rsid w:val="00BB6B10"/>
    <w:pPr>
      <w:numPr>
        <w:numId w:val="23"/>
      </w:numPr>
      <w:spacing w:after="0"/>
      <w:jc w:val="both"/>
    </w:pPr>
    <w:rPr>
      <w:rFonts w:eastAsia="MS Mincho"/>
    </w:rPr>
  </w:style>
  <w:style w:type="paragraph" w:customStyle="1" w:styleId="FigureCaption">
    <w:name w:val="Figure Caption"/>
    <w:aliases w:val="fc Char,Figure Caption Char"/>
    <w:basedOn w:val="Normal"/>
    <w:rsid w:val="00BB6B10"/>
    <w:pPr>
      <w:keepLines/>
      <w:spacing w:before="60" w:after="120" w:line="300" w:lineRule="atLeast"/>
      <w:ind w:left="1008" w:hanging="1008"/>
      <w:jc w:val="both"/>
    </w:pPr>
    <w:rPr>
      <w:rFonts w:eastAsia="????"/>
      <w:lang w:val="en-US"/>
    </w:rPr>
  </w:style>
  <w:style w:type="paragraph" w:customStyle="1" w:styleId="Equation-Numbered">
    <w:name w:val="Equation-Numbered"/>
    <w:basedOn w:val="Normal"/>
    <w:next w:val="Normal"/>
    <w:autoRedefine/>
    <w:rsid w:val="00BB6B10"/>
    <w:pPr>
      <w:spacing w:before="120" w:after="120" w:line="240" w:lineRule="atLeast"/>
      <w:jc w:val="right"/>
    </w:pPr>
    <w:rPr>
      <w:sz w:val="22"/>
      <w:lang w:val="en-US"/>
    </w:rPr>
  </w:style>
  <w:style w:type="paragraph" w:customStyle="1" w:styleId="multifig">
    <w:name w:val="multifig"/>
    <w:basedOn w:val="Normal"/>
    <w:rsid w:val="00BB6B10"/>
    <w:pPr>
      <w:keepNext/>
      <w:tabs>
        <w:tab w:val="center" w:pos="2160"/>
        <w:tab w:val="center" w:pos="6480"/>
      </w:tabs>
      <w:spacing w:after="0" w:line="240" w:lineRule="atLeast"/>
    </w:pPr>
    <w:rPr>
      <w:sz w:val="24"/>
      <w:lang w:val="en-US"/>
    </w:rPr>
  </w:style>
  <w:style w:type="paragraph" w:customStyle="1" w:styleId="TableCaption">
    <w:name w:val="TableCaption"/>
    <w:basedOn w:val="Normal"/>
    <w:rsid w:val="00BB6B10"/>
    <w:pPr>
      <w:keepNext/>
      <w:tabs>
        <w:tab w:val="left" w:pos="936"/>
      </w:tabs>
      <w:spacing w:before="120" w:after="60"/>
      <w:ind w:left="936" w:hanging="936"/>
      <w:jc w:val="both"/>
    </w:pPr>
    <w:rPr>
      <w:sz w:val="22"/>
      <w:lang w:val="en-US"/>
    </w:rPr>
  </w:style>
  <w:style w:type="paragraph" w:customStyle="1" w:styleId="EquationNumbered">
    <w:name w:val="Equation Numbered"/>
    <w:basedOn w:val="Normal"/>
    <w:rsid w:val="00BB6B10"/>
    <w:pPr>
      <w:tabs>
        <w:tab w:val="center" w:pos="4320"/>
        <w:tab w:val="right" w:pos="8640"/>
      </w:tabs>
      <w:spacing w:before="60" w:after="60" w:line="300" w:lineRule="atLeast"/>
    </w:pPr>
    <w:rPr>
      <w:sz w:val="22"/>
      <w:lang w:val="en-US"/>
    </w:rPr>
  </w:style>
  <w:style w:type="paragraph" w:customStyle="1" w:styleId="Style10ptChar">
    <w:name w:val="Style 10 pt Char"/>
    <w:basedOn w:val="Normal"/>
    <w:rsid w:val="00BB6B10"/>
    <w:pPr>
      <w:spacing w:before="120" w:after="0" w:line="240" w:lineRule="exact"/>
      <w:jc w:val="both"/>
    </w:pPr>
    <w:rPr>
      <w:rFonts w:eastAsia="MS Mincho"/>
      <w:lang w:val="en-US"/>
    </w:rPr>
  </w:style>
  <w:style w:type="character" w:customStyle="1" w:styleId="Style10ptCharChar">
    <w:name w:val="Style 10 pt Char Char"/>
    <w:rsid w:val="00BB6B10"/>
    <w:rPr>
      <w:rFonts w:ascii="Arial" w:eastAsia="MS Mincho" w:hAnsi="Arial" w:cs="Arial"/>
      <w:color w:val="0000FF"/>
      <w:kern w:val="2"/>
      <w:lang w:val="en-US" w:eastAsia="en-US" w:bidi="ar-SA"/>
    </w:rPr>
  </w:style>
  <w:style w:type="paragraph" w:customStyle="1" w:styleId="Style10ptBoldChar">
    <w:name w:val="Style 10 pt Bold Char"/>
    <w:basedOn w:val="Normal"/>
    <w:autoRedefine/>
    <w:rsid w:val="00BB6B10"/>
    <w:pPr>
      <w:spacing w:before="60" w:after="60" w:line="240" w:lineRule="exact"/>
      <w:jc w:val="both"/>
    </w:pPr>
    <w:rPr>
      <w:rFonts w:eastAsia="MS Mincho"/>
      <w:b/>
      <w:lang w:val="en-US"/>
    </w:rPr>
  </w:style>
  <w:style w:type="character" w:customStyle="1" w:styleId="Style10ptBoldCharChar">
    <w:name w:val="Style 10 pt Bold Char Char"/>
    <w:rsid w:val="00BB6B10"/>
    <w:rPr>
      <w:rFonts w:ascii="Arial" w:eastAsia="MS Mincho" w:hAnsi="Arial" w:cs="Arial"/>
      <w:b/>
      <w:color w:val="0000FF"/>
      <w:kern w:val="2"/>
      <w:lang w:val="en-US" w:eastAsia="en-US" w:bidi="ar-SA"/>
    </w:rPr>
  </w:style>
  <w:style w:type="paragraph" w:styleId="HTMLPreformatted">
    <w:name w:val="HTML Preformatted"/>
    <w:basedOn w:val="Normal"/>
    <w:link w:val="HTMLPreformattedChar"/>
    <w:rsid w:val="00BB6B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Batang" w:hAnsi="Courier New" w:cs="Courier New"/>
      <w:lang w:val="en-US" w:eastAsia="ko-KR"/>
    </w:rPr>
  </w:style>
  <w:style w:type="character" w:customStyle="1" w:styleId="HTMLPreformattedChar">
    <w:name w:val="HTML Preformatted Char"/>
    <w:basedOn w:val="DefaultParagraphFont"/>
    <w:link w:val="HTMLPreformatted"/>
    <w:rsid w:val="00BB6B10"/>
    <w:rPr>
      <w:rFonts w:ascii="Courier New" w:eastAsia="Batang" w:hAnsi="Courier New" w:cs="Courier New"/>
      <w:lang w:val="en-US" w:eastAsia="ko-KR"/>
    </w:rPr>
  </w:style>
  <w:style w:type="paragraph" w:customStyle="1" w:styleId="Bullet0">
    <w:name w:val="Bullet"/>
    <w:basedOn w:val="Normal"/>
    <w:rsid w:val="00BB6B10"/>
    <w:pPr>
      <w:numPr>
        <w:numId w:val="22"/>
      </w:numPr>
      <w:spacing w:after="0"/>
    </w:pPr>
    <w:rPr>
      <w:sz w:val="24"/>
      <w:szCs w:val="24"/>
      <w:lang w:val="en-US"/>
    </w:rPr>
  </w:style>
  <w:style w:type="paragraph" w:customStyle="1" w:styleId="FigureCentered">
    <w:name w:val="FigureCentered"/>
    <w:basedOn w:val="Normal"/>
    <w:next w:val="Normal"/>
    <w:rsid w:val="00BB6B10"/>
    <w:pPr>
      <w:keepNext/>
      <w:spacing w:before="60" w:after="60" w:line="240" w:lineRule="atLeast"/>
      <w:jc w:val="center"/>
    </w:pPr>
    <w:rPr>
      <w:sz w:val="24"/>
      <w:lang w:val="en-US"/>
    </w:rPr>
  </w:style>
  <w:style w:type="character" w:customStyle="1" w:styleId="Equation-NumberedChar">
    <w:name w:val="Equation-Numbered Char"/>
    <w:rsid w:val="00BB6B10"/>
    <w:rPr>
      <w:rFonts w:ascii="Arial" w:eastAsia="SimSun" w:hAnsi="Arial" w:cs="Arial"/>
      <w:color w:val="0000FF"/>
      <w:kern w:val="2"/>
      <w:sz w:val="22"/>
      <w:lang w:val="en-US" w:eastAsia="en-US" w:bidi="ar-SA"/>
    </w:rPr>
  </w:style>
  <w:style w:type="paragraph" w:customStyle="1" w:styleId="item">
    <w:name w:val="item"/>
    <w:basedOn w:val="Normal"/>
    <w:rsid w:val="00BB6B10"/>
    <w:pPr>
      <w:numPr>
        <w:numId w:val="24"/>
      </w:numPr>
      <w:spacing w:after="0"/>
      <w:jc w:val="both"/>
    </w:pPr>
    <w:rPr>
      <w:rFonts w:eastAsia="MS Mincho"/>
    </w:rPr>
  </w:style>
  <w:style w:type="paragraph" w:customStyle="1" w:styleId="PaperTableCell">
    <w:name w:val="PaperTableCell"/>
    <w:basedOn w:val="Normal"/>
    <w:rsid w:val="00BB6B10"/>
    <w:pPr>
      <w:spacing w:after="0"/>
      <w:jc w:val="both"/>
    </w:pPr>
    <w:rPr>
      <w:sz w:val="16"/>
      <w:szCs w:val="24"/>
      <w:lang w:val="en-US"/>
    </w:rPr>
  </w:style>
  <w:style w:type="character" w:styleId="LineNumber">
    <w:name w:val="line number"/>
    <w:rsid w:val="00BB6B10"/>
    <w:rPr>
      <w:rFonts w:ascii="Arial" w:eastAsia="SimSun" w:hAnsi="Arial" w:cs="Arial"/>
      <w:color w:val="0000FF"/>
      <w:kern w:val="2"/>
      <w:sz w:val="18"/>
      <w:lang w:val="en-US" w:eastAsia="zh-CN" w:bidi="ar-SA"/>
    </w:rPr>
  </w:style>
  <w:style w:type="paragraph" w:customStyle="1" w:styleId="figure0">
    <w:name w:val="figure"/>
    <w:basedOn w:val="Normal"/>
    <w:rsid w:val="00BB6B10"/>
    <w:pPr>
      <w:keepNext/>
      <w:keepLines/>
      <w:spacing w:before="60" w:after="60" w:line="240" w:lineRule="atLeast"/>
      <w:jc w:val="center"/>
    </w:pPr>
    <w:rPr>
      <w:lang w:val="en-US"/>
    </w:rPr>
  </w:style>
  <w:style w:type="character" w:customStyle="1" w:styleId="moz-txt-tag">
    <w:name w:val="moz-txt-tag"/>
    <w:rsid w:val="00BB6B10"/>
    <w:rPr>
      <w:rFonts w:ascii="Arial" w:eastAsia="SimSun" w:hAnsi="Arial" w:cs="Arial"/>
      <w:color w:val="0000FF"/>
      <w:kern w:val="2"/>
      <w:lang w:val="en-US" w:eastAsia="zh-CN" w:bidi="ar-SA"/>
    </w:rPr>
  </w:style>
  <w:style w:type="paragraph" w:customStyle="1" w:styleId="BodyTextIndent31">
    <w:name w:val="Body Text Indent 31"/>
    <w:basedOn w:val="Normal"/>
    <w:next w:val="BodyTextIndent3"/>
    <w:rsid w:val="00BB6B10"/>
    <w:pPr>
      <w:overflowPunct w:val="0"/>
      <w:autoSpaceDE w:val="0"/>
      <w:autoSpaceDN w:val="0"/>
      <w:adjustRightInd w:val="0"/>
      <w:spacing w:after="0"/>
      <w:ind w:left="1080"/>
      <w:textAlignment w:val="baseline"/>
    </w:pPr>
    <w:rPr>
      <w:lang w:val="en-US" w:eastAsia="ja-JP"/>
    </w:rPr>
  </w:style>
  <w:style w:type="paragraph" w:customStyle="1" w:styleId="tac0">
    <w:name w:val="tac"/>
    <w:basedOn w:val="Normal"/>
    <w:rsid w:val="00BB6B10"/>
    <w:pPr>
      <w:keepNext/>
      <w:spacing w:after="0"/>
      <w:jc w:val="center"/>
    </w:pPr>
    <w:rPr>
      <w:rFonts w:ascii="Arial" w:eastAsia="Calibri" w:hAnsi="Arial" w:cs="Arial"/>
      <w:sz w:val="18"/>
      <w:szCs w:val="18"/>
      <w:lang w:val="en-US"/>
    </w:rPr>
  </w:style>
  <w:style w:type="paragraph" w:customStyle="1" w:styleId="th0">
    <w:name w:val="th"/>
    <w:basedOn w:val="Normal"/>
    <w:rsid w:val="00BB6B10"/>
    <w:pPr>
      <w:keepNext/>
      <w:spacing w:before="60"/>
      <w:jc w:val="center"/>
    </w:pPr>
    <w:rPr>
      <w:rFonts w:ascii="Arial" w:eastAsia="Calibri" w:hAnsi="Arial" w:cs="Arial"/>
      <w:b/>
      <w:bCs/>
      <w:lang w:val="en-US"/>
    </w:rPr>
  </w:style>
  <w:style w:type="paragraph" w:customStyle="1" w:styleId="CharCharCharCharCharChar1CharChar">
    <w:name w:val="Char Char Char Char Char Char1 Char Char"/>
    <w:next w:val="Normal"/>
    <w:semiHidden/>
    <w:rsid w:val="00BB6B10"/>
    <w:pPr>
      <w:keepNext/>
      <w:tabs>
        <w:tab w:val="num" w:pos="720"/>
      </w:tabs>
      <w:autoSpaceDE w:val="0"/>
      <w:autoSpaceDN w:val="0"/>
      <w:adjustRightInd w:val="0"/>
      <w:ind w:left="720" w:hanging="360"/>
      <w:jc w:val="both"/>
    </w:pPr>
    <w:rPr>
      <w:kern w:val="2"/>
      <w:lang w:eastAsia="zh-CN"/>
    </w:rPr>
  </w:style>
  <w:style w:type="paragraph" w:customStyle="1" w:styleId="CharCharCharCharCharChar1">
    <w:name w:val="Char Char Char Char Char Char1"/>
    <w:semiHidden/>
    <w:rsid w:val="00BB6B10"/>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CharCharCharCharCharChar1CharChar1">
    <w:name w:val="Char Char Char Char Char Char1 Char Char1"/>
    <w:next w:val="Normal"/>
    <w:semiHidden/>
    <w:rsid w:val="00BB6B10"/>
    <w:pPr>
      <w:keepNext/>
      <w:tabs>
        <w:tab w:val="num" w:pos="720"/>
      </w:tabs>
      <w:autoSpaceDE w:val="0"/>
      <w:autoSpaceDN w:val="0"/>
      <w:adjustRightInd w:val="0"/>
      <w:ind w:left="720" w:hanging="360"/>
      <w:jc w:val="both"/>
    </w:pPr>
    <w:rPr>
      <w:kern w:val="2"/>
      <w:lang w:eastAsia="zh-CN"/>
    </w:rPr>
  </w:style>
  <w:style w:type="numbering" w:customStyle="1" w:styleId="12">
    <w:name w:val="无列表1"/>
    <w:next w:val="NoList"/>
    <w:uiPriority w:val="99"/>
    <w:semiHidden/>
    <w:unhideWhenUsed/>
    <w:rsid w:val="00BB6B10"/>
  </w:style>
  <w:style w:type="character" w:customStyle="1" w:styleId="opdicttext22">
    <w:name w:val="op_dict_text22"/>
    <w:basedOn w:val="DefaultParagraphFont"/>
    <w:rsid w:val="00BB6B10"/>
  </w:style>
  <w:style w:type="character" w:customStyle="1" w:styleId="def">
    <w:name w:val="def"/>
    <w:basedOn w:val="DefaultParagraphFont"/>
    <w:rsid w:val="00BB6B10"/>
  </w:style>
  <w:style w:type="paragraph" w:customStyle="1" w:styleId="Normalwithindent">
    <w:name w:val="Normal with indent"/>
    <w:basedOn w:val="Normal"/>
    <w:link w:val="NormalwithindentChar"/>
    <w:qFormat/>
    <w:rsid w:val="00BB6B10"/>
    <w:pPr>
      <w:spacing w:before="120" w:after="120" w:line="336" w:lineRule="auto"/>
      <w:ind w:firstLine="397"/>
      <w:jc w:val="both"/>
    </w:pPr>
    <w:rPr>
      <w:rFonts w:eastAsia="Malgun Gothic"/>
      <w:lang w:eastAsia="zh-CN"/>
    </w:rPr>
  </w:style>
  <w:style w:type="character" w:customStyle="1" w:styleId="NormalwithindentChar">
    <w:name w:val="Normal with indent Char"/>
    <w:link w:val="Normalwithindent"/>
    <w:rsid w:val="00BB6B10"/>
    <w:rPr>
      <w:rFonts w:eastAsia="Malgun Gothic"/>
      <w:lang w:eastAsia="zh-CN"/>
    </w:rPr>
  </w:style>
  <w:style w:type="paragraph" w:styleId="NoSpacing">
    <w:name w:val="No Spacing"/>
    <w:uiPriority w:val="1"/>
    <w:qFormat/>
    <w:rsid w:val="00BB6B10"/>
    <w:rPr>
      <w:rFonts w:ascii="Calibri" w:eastAsia="SimSun" w:hAnsi="Calibri"/>
      <w:sz w:val="22"/>
      <w:szCs w:val="22"/>
      <w:lang w:val="en-US" w:eastAsia="zh-CN"/>
    </w:rPr>
  </w:style>
  <w:style w:type="character" w:customStyle="1" w:styleId="high-light-bg4">
    <w:name w:val="high-light-bg4"/>
    <w:basedOn w:val="DefaultParagraphFont"/>
    <w:rsid w:val="00BB6B10"/>
  </w:style>
  <w:style w:type="character" w:customStyle="1" w:styleId="TitleChar2">
    <w:name w:val="Title Char2"/>
    <w:basedOn w:val="DefaultParagraphFont"/>
    <w:uiPriority w:val="10"/>
    <w:locked/>
    <w:rsid w:val="00BB6B10"/>
    <w:rPr>
      <w:rFonts w:ascii="Calibri Light" w:eastAsia="Times New Roman" w:hAnsi="Calibri Light" w:cs="Times New Roman"/>
      <w:spacing w:val="-10"/>
      <w:kern w:val="28"/>
      <w:sz w:val="56"/>
      <w:szCs w:val="56"/>
      <w:lang w:val="en-GB" w:eastAsia="ja-JP"/>
    </w:rPr>
  </w:style>
  <w:style w:type="paragraph" w:customStyle="1" w:styleId="Heading1unnumbered">
    <w:name w:val="Heading 1 unnumbered"/>
    <w:basedOn w:val="Heading1"/>
    <w:next w:val="BodyText"/>
    <w:rsid w:val="00BB6B10"/>
    <w:pPr>
      <w:keepLines w:val="0"/>
      <w:pBdr>
        <w:top w:val="none" w:sz="0" w:space="0" w:color="auto"/>
      </w:pBdr>
      <w:tabs>
        <w:tab w:val="left" w:pos="0"/>
        <w:tab w:val="num" w:pos="360"/>
      </w:tabs>
      <w:spacing w:before="360" w:after="240"/>
      <w:ind w:left="360" w:hanging="360"/>
      <w:outlineLvl w:val="9"/>
    </w:pPr>
    <w:rPr>
      <w:rFonts w:ascii="Times New Roman" w:eastAsia="MS Gothic" w:hAnsi="Times New Roman"/>
      <w:kern w:val="28"/>
      <w:sz w:val="32"/>
      <w:lang w:eastAsia="ja-JP"/>
    </w:rPr>
  </w:style>
  <w:style w:type="paragraph" w:customStyle="1" w:styleId="lptext">
    <w:name w:val="lˆptext"/>
    <w:basedOn w:val="Normal"/>
    <w:rsid w:val="00BB6B10"/>
    <w:pPr>
      <w:spacing w:before="100" w:after="100"/>
      <w:ind w:left="860"/>
    </w:pPr>
    <w:rPr>
      <w:rFonts w:ascii="Times" w:eastAsia="MS Gothic" w:hAnsi="Times"/>
      <w:sz w:val="24"/>
      <w:lang w:eastAsia="ja-JP"/>
    </w:rPr>
  </w:style>
  <w:style w:type="paragraph" w:customStyle="1" w:styleId="a">
    <w:name w:val="佐藤２"/>
    <w:basedOn w:val="Normal"/>
    <w:rsid w:val="00BB6B10"/>
    <w:pPr>
      <w:numPr>
        <w:numId w:val="25"/>
      </w:numPr>
    </w:pPr>
    <w:rPr>
      <w:rFonts w:eastAsia="MS Gothic"/>
      <w:sz w:val="24"/>
      <w:lang w:eastAsia="ja-JP"/>
    </w:rPr>
  </w:style>
  <w:style w:type="paragraph" w:customStyle="1" w:styleId="ListBulletLast">
    <w:name w:val="List Bullet Last"/>
    <w:aliases w:val="lbl"/>
    <w:basedOn w:val="ListBullet"/>
    <w:next w:val="BodyText"/>
    <w:rsid w:val="00BB6B10"/>
    <w:pPr>
      <w:overflowPunct/>
      <w:autoSpaceDE/>
      <w:autoSpaceDN/>
      <w:adjustRightInd/>
      <w:spacing w:after="240"/>
      <w:ind w:left="714" w:hanging="357"/>
      <w:textAlignment w:val="auto"/>
    </w:pPr>
    <w:rPr>
      <w:rFonts w:ascii="Arial" w:eastAsia="MS Gothic" w:hAnsi="Arial"/>
      <w:sz w:val="24"/>
      <w:lang w:eastAsia="ja-JP"/>
    </w:rPr>
  </w:style>
  <w:style w:type="paragraph" w:styleId="BodyText3">
    <w:name w:val="Body Text 3"/>
    <w:basedOn w:val="Normal"/>
    <w:link w:val="BodyText3Char"/>
    <w:rsid w:val="00BB6B10"/>
    <w:pPr>
      <w:spacing w:after="0"/>
      <w:jc w:val="both"/>
    </w:pPr>
    <w:rPr>
      <w:rFonts w:eastAsia="MS Gothic"/>
      <w:sz w:val="24"/>
      <w:lang w:eastAsia="ja-JP"/>
    </w:rPr>
  </w:style>
  <w:style w:type="character" w:customStyle="1" w:styleId="BodyText3Char">
    <w:name w:val="Body Text 3 Char"/>
    <w:basedOn w:val="DefaultParagraphFont"/>
    <w:link w:val="BodyText3"/>
    <w:rsid w:val="00BB6B10"/>
    <w:rPr>
      <w:rFonts w:eastAsia="MS Gothic"/>
      <w:sz w:val="24"/>
      <w:lang w:eastAsia="ja-JP"/>
    </w:rPr>
  </w:style>
  <w:style w:type="paragraph" w:customStyle="1" w:styleId="TableText1">
    <w:name w:val="Table_Text"/>
    <w:basedOn w:val="Normal"/>
    <w:rsid w:val="00BB6B10"/>
    <w:pPr>
      <w:keepNext/>
      <w:tabs>
        <w:tab w:val="left" w:pos="794"/>
        <w:tab w:val="left" w:pos="1191"/>
        <w:tab w:val="left" w:pos="1588"/>
        <w:tab w:val="left" w:pos="1985"/>
      </w:tabs>
      <w:spacing w:before="100" w:after="100" w:line="190" w:lineRule="exact"/>
      <w:jc w:val="both"/>
    </w:pPr>
    <w:rPr>
      <w:rFonts w:eastAsia="MS Gothic"/>
      <w:sz w:val="18"/>
      <w:lang w:eastAsia="ja-JP"/>
    </w:rPr>
  </w:style>
  <w:style w:type="paragraph" w:customStyle="1" w:styleId="shortcode">
    <w:name w:val="shortcode"/>
    <w:basedOn w:val="BodyText"/>
    <w:rsid w:val="00BB6B10"/>
    <w:pPr>
      <w:keepNext/>
      <w:tabs>
        <w:tab w:val="left" w:pos="1247"/>
        <w:tab w:val="left" w:pos="2552"/>
        <w:tab w:val="left" w:pos="3856"/>
        <w:tab w:val="left" w:pos="5216"/>
        <w:tab w:val="left" w:pos="6464"/>
        <w:tab w:val="left" w:pos="7768"/>
        <w:tab w:val="left" w:pos="9072"/>
        <w:tab w:val="left" w:pos="10206"/>
      </w:tabs>
      <w:spacing w:after="0" w:line="480" w:lineRule="auto"/>
    </w:pPr>
    <w:rPr>
      <w:rFonts w:ascii="Times" w:eastAsia="Mincho" w:hAnsi="Times"/>
      <w:sz w:val="24"/>
      <w:lang w:eastAsia="ja-JP"/>
    </w:rPr>
  </w:style>
  <w:style w:type="paragraph" w:customStyle="1" w:styleId="HTMLBody">
    <w:name w:val="HTML Body"/>
    <w:rsid w:val="00BB6B10"/>
    <w:pPr>
      <w:widowControl w:val="0"/>
      <w:autoSpaceDE w:val="0"/>
      <w:autoSpaceDN w:val="0"/>
      <w:adjustRightInd w:val="0"/>
    </w:pPr>
    <w:rPr>
      <w:rFonts w:ascii="MS PGothic" w:eastAsia="MS PGothic" w:hAnsi="Century"/>
      <w:lang w:val="en-US" w:eastAsia="ja-JP"/>
    </w:rPr>
  </w:style>
  <w:style w:type="character" w:customStyle="1" w:styleId="a3">
    <w:name w:val="図表番号 (文字)"/>
    <w:aliases w:val="cap (文字),cap Char (文字) (文字)1"/>
    <w:rsid w:val="00BB6B10"/>
    <w:rPr>
      <w:rFonts w:eastAsia="MS Gothic"/>
      <w:b/>
      <w:noProof w:val="0"/>
      <w:kern w:val="2"/>
      <w:sz w:val="24"/>
      <w:lang w:val="en-GB"/>
    </w:rPr>
  </w:style>
  <w:style w:type="paragraph" w:customStyle="1" w:styleId="Normal1CharChar">
    <w:name w:val="Normal1 Char Char"/>
    <w:rsid w:val="00BB6B10"/>
    <w:pPr>
      <w:keepNext/>
      <w:tabs>
        <w:tab w:val="num" w:pos="851"/>
      </w:tabs>
      <w:kinsoku w:val="0"/>
      <w:overflowPunct w:val="0"/>
      <w:autoSpaceDE w:val="0"/>
      <w:autoSpaceDN w:val="0"/>
      <w:adjustRightInd w:val="0"/>
      <w:spacing w:before="60" w:after="60"/>
      <w:ind w:left="851" w:hanging="851"/>
      <w:jc w:val="both"/>
    </w:pPr>
    <w:rPr>
      <w:kern w:val="2"/>
      <w:sz w:val="21"/>
      <w:lang w:eastAsia="ja-JP"/>
    </w:rPr>
  </w:style>
  <w:style w:type="paragraph" w:customStyle="1" w:styleId="CharCharCharCarCarCharCharCarCar">
    <w:name w:val="Char Char Char Car Car Char Char Car Car"/>
    <w:rsid w:val="00BB6B10"/>
    <w:pPr>
      <w:keepNext/>
      <w:tabs>
        <w:tab w:val="num" w:pos="851"/>
      </w:tabs>
      <w:autoSpaceDE w:val="0"/>
      <w:autoSpaceDN w:val="0"/>
      <w:adjustRightInd w:val="0"/>
      <w:spacing w:before="60" w:after="60"/>
      <w:ind w:left="851" w:hanging="851"/>
      <w:jc w:val="both"/>
    </w:pPr>
    <w:rPr>
      <w:rFonts w:ascii="Arial" w:eastAsia="SimSun" w:hAnsi="Arial"/>
      <w:color w:val="0000FF"/>
      <w:kern w:val="2"/>
      <w:lang w:val="en-US" w:eastAsia="ja-JP"/>
    </w:rPr>
  </w:style>
  <w:style w:type="paragraph" w:customStyle="1" w:styleId="CharChar1CharCharCharCharCharCharCharCharCharCharCharCharCharCharCharCharCharCharCharChar">
    <w:name w:val="Char Char1 Char Char Char Char Char Char Char Char Char Char Char Char Char Char Char Char Char Char Char Char"/>
    <w:next w:val="Normal"/>
    <w:semiHidden/>
    <w:rsid w:val="00BB6B10"/>
    <w:pPr>
      <w:keepNext/>
      <w:tabs>
        <w:tab w:val="num" w:pos="720"/>
      </w:tabs>
      <w:autoSpaceDE w:val="0"/>
      <w:autoSpaceDN w:val="0"/>
      <w:adjustRightInd w:val="0"/>
      <w:ind w:left="720" w:hanging="360"/>
      <w:jc w:val="both"/>
    </w:pPr>
    <w:rPr>
      <w:kern w:val="2"/>
      <w:lang w:eastAsia="zh-CN"/>
    </w:rPr>
  </w:style>
  <w:style w:type="paragraph" w:customStyle="1" w:styleId="CharChar1CharCharCharCharCharCharCharCharCharCharCharCharCharCharCharCharCharCharCharCharCharCharCharCharCharCharCharCharCharChar">
    <w:name w:val="Char Char1 Char Char Char Char Char Char Char Char Char Char Char Char Char Char Char Char Char Char Char Char Char Char Char Char Char Char Char Char Char Char"/>
    <w:next w:val="Normal"/>
    <w:semiHidden/>
    <w:rsid w:val="00BB6B10"/>
    <w:pPr>
      <w:keepNext/>
      <w:tabs>
        <w:tab w:val="num" w:pos="720"/>
      </w:tabs>
      <w:autoSpaceDE w:val="0"/>
      <w:autoSpaceDN w:val="0"/>
      <w:adjustRightInd w:val="0"/>
      <w:ind w:left="720" w:hanging="360"/>
      <w:jc w:val="both"/>
    </w:pPr>
    <w:rPr>
      <w:kern w:val="2"/>
      <w:lang w:eastAsia="zh-CN"/>
    </w:rPr>
  </w:style>
  <w:style w:type="paragraph" w:customStyle="1" w:styleId="CharChar1CharCharCharCharCharCharCharCharCharCharCharCharCharCharChar">
    <w:name w:val="Char Char1 Char Char Char Char Char Char Char Char Char Char Char Char Char Char Char"/>
    <w:semiHidden/>
    <w:rsid w:val="00BB6B10"/>
    <w:pPr>
      <w:keepNext/>
      <w:tabs>
        <w:tab w:val="num" w:pos="360"/>
      </w:tabs>
      <w:autoSpaceDE w:val="0"/>
      <w:autoSpaceDN w:val="0"/>
      <w:adjustRightInd w:val="0"/>
      <w:spacing w:before="60" w:after="60"/>
      <w:ind w:left="360" w:hanging="360"/>
      <w:jc w:val="both"/>
    </w:pPr>
    <w:rPr>
      <w:rFonts w:ascii="Arial" w:eastAsia="SimSun" w:hAnsi="Arial" w:cs="Arial"/>
      <w:color w:val="0000FF"/>
      <w:kern w:val="2"/>
      <w:lang w:val="en-US" w:eastAsia="zh-CN"/>
    </w:rPr>
  </w:style>
  <w:style w:type="paragraph" w:customStyle="1" w:styleId="81">
    <w:name w:val="表 (赤)  81"/>
    <w:basedOn w:val="Normal"/>
    <w:uiPriority w:val="34"/>
    <w:qFormat/>
    <w:rsid w:val="00BB6B10"/>
    <w:pPr>
      <w:spacing w:after="0"/>
      <w:ind w:leftChars="400" w:left="840"/>
    </w:pPr>
    <w:rPr>
      <w:rFonts w:ascii="MS PGothic" w:eastAsia="MS PGothic" w:hAnsi="MS PGothic" w:cs="MS PGothic"/>
      <w:sz w:val="24"/>
      <w:szCs w:val="24"/>
      <w:lang w:val="en-US" w:eastAsia="ja-JP"/>
    </w:rPr>
  </w:style>
  <w:style w:type="paragraph" w:customStyle="1" w:styleId="71">
    <w:name w:val="表 (赤)  71"/>
    <w:hidden/>
    <w:uiPriority w:val="99"/>
    <w:semiHidden/>
    <w:rsid w:val="00BB6B10"/>
    <w:rPr>
      <w:rFonts w:eastAsia="MS Gothic"/>
      <w:sz w:val="24"/>
      <w:lang w:eastAsia="ja-JP"/>
    </w:rPr>
  </w:style>
  <w:style w:type="character" w:customStyle="1" w:styleId="Doc-titleChar">
    <w:name w:val="Doc-title Char"/>
    <w:link w:val="Doc-title"/>
    <w:rsid w:val="00BB6B10"/>
    <w:rPr>
      <w:rFonts w:ascii="Arial" w:eastAsia="SimSun" w:hAnsi="Arial" w:cs="Arial"/>
      <w:lang w:val="en-US" w:eastAsia="zh-CN"/>
    </w:rPr>
  </w:style>
  <w:style w:type="paragraph" w:customStyle="1" w:styleId="msonormal0">
    <w:name w:val="msonormal"/>
    <w:basedOn w:val="Normal"/>
    <w:rsid w:val="00BB6B10"/>
    <w:pPr>
      <w:spacing w:before="100" w:beforeAutospacing="1" w:after="100" w:afterAutospacing="1"/>
    </w:pPr>
    <w:rPr>
      <w:rFonts w:ascii="SimSun" w:eastAsia="SimSun" w:hAnsi="SimSun" w:cs="SimSun"/>
      <w:sz w:val="24"/>
      <w:szCs w:val="24"/>
      <w:lang w:val="en-US" w:eastAsia="zh-CN"/>
    </w:rPr>
  </w:style>
  <w:style w:type="paragraph" w:customStyle="1" w:styleId="font5">
    <w:name w:val="font5"/>
    <w:basedOn w:val="Normal"/>
    <w:rsid w:val="00BB6B10"/>
    <w:pPr>
      <w:spacing w:before="100" w:beforeAutospacing="1" w:after="100" w:afterAutospacing="1"/>
    </w:pPr>
    <w:rPr>
      <w:rFonts w:ascii="DengXian" w:eastAsia="DengXian" w:hAnsi="DengXian" w:cs="SimSun"/>
      <w:sz w:val="18"/>
      <w:szCs w:val="18"/>
      <w:lang w:val="en-US" w:eastAsia="zh-CN"/>
    </w:rPr>
  </w:style>
  <w:style w:type="paragraph" w:customStyle="1" w:styleId="xl65">
    <w:name w:val="xl65"/>
    <w:basedOn w:val="Normal"/>
    <w:rsid w:val="00BB6B10"/>
    <w:pPr>
      <w:spacing w:before="100" w:beforeAutospacing="1" w:after="100" w:afterAutospacing="1"/>
      <w:jc w:val="center"/>
    </w:pPr>
    <w:rPr>
      <w:rFonts w:ascii="SimSun" w:eastAsia="SimSun" w:hAnsi="SimSun" w:cs="SimSun"/>
      <w:sz w:val="16"/>
      <w:szCs w:val="16"/>
      <w:lang w:val="en-US" w:eastAsia="zh-CN"/>
    </w:rPr>
  </w:style>
  <w:style w:type="paragraph" w:customStyle="1" w:styleId="xl66">
    <w:name w:val="xl66"/>
    <w:basedOn w:val="Normal"/>
    <w:rsid w:val="00BB6B10"/>
    <w:pPr>
      <w:pBdr>
        <w:top w:val="single" w:sz="8" w:space="0" w:color="auto"/>
        <w:left w:val="single" w:sz="8" w:space="0" w:color="auto"/>
        <w:right w:val="single" w:sz="8" w:space="0" w:color="auto"/>
      </w:pBdr>
      <w:shd w:val="clear" w:color="000000" w:fill="E7E6E6"/>
      <w:spacing w:before="100" w:beforeAutospacing="1" w:after="100" w:afterAutospacing="1"/>
      <w:jc w:val="center"/>
    </w:pPr>
    <w:rPr>
      <w:rFonts w:ascii="Arial" w:eastAsia="SimSun" w:hAnsi="Arial" w:cs="Arial"/>
      <w:sz w:val="15"/>
      <w:szCs w:val="15"/>
      <w:lang w:val="en-US" w:eastAsia="zh-CN"/>
    </w:rPr>
  </w:style>
  <w:style w:type="paragraph" w:customStyle="1" w:styleId="xl67">
    <w:name w:val="xl67"/>
    <w:basedOn w:val="Normal"/>
    <w:rsid w:val="00BB6B10"/>
    <w:pPr>
      <w:pBdr>
        <w:top w:val="single" w:sz="8" w:space="0" w:color="auto"/>
        <w:right w:val="single" w:sz="8" w:space="0" w:color="auto"/>
      </w:pBdr>
      <w:shd w:val="clear" w:color="000000" w:fill="E7E6E6"/>
      <w:spacing w:before="100" w:beforeAutospacing="1" w:after="100" w:afterAutospacing="1"/>
      <w:jc w:val="center"/>
    </w:pPr>
    <w:rPr>
      <w:rFonts w:ascii="Arial" w:eastAsia="SimSun" w:hAnsi="Arial" w:cs="Arial"/>
      <w:sz w:val="15"/>
      <w:szCs w:val="15"/>
      <w:lang w:val="en-US" w:eastAsia="zh-CN"/>
    </w:rPr>
  </w:style>
  <w:style w:type="paragraph" w:customStyle="1" w:styleId="xl68">
    <w:name w:val="xl68"/>
    <w:basedOn w:val="Normal"/>
    <w:rsid w:val="00BB6B10"/>
    <w:pPr>
      <w:spacing w:before="100" w:beforeAutospacing="1" w:after="100" w:afterAutospacing="1"/>
      <w:jc w:val="center"/>
    </w:pPr>
    <w:rPr>
      <w:rFonts w:ascii="SimSun" w:eastAsia="SimSun" w:hAnsi="SimSun" w:cs="SimSun"/>
      <w:sz w:val="15"/>
      <w:szCs w:val="15"/>
      <w:lang w:val="en-US" w:eastAsia="zh-CN"/>
    </w:rPr>
  </w:style>
  <w:style w:type="paragraph" w:customStyle="1" w:styleId="xl69">
    <w:name w:val="xl69"/>
    <w:basedOn w:val="Normal"/>
    <w:rsid w:val="00BB6B10"/>
    <w:pPr>
      <w:pBdr>
        <w:top w:val="single" w:sz="8" w:space="0" w:color="auto"/>
        <w:left w:val="single" w:sz="4" w:space="0" w:color="auto"/>
        <w:bottom w:val="single" w:sz="4" w:space="0" w:color="auto"/>
        <w:right w:val="single" w:sz="4" w:space="0" w:color="auto"/>
      </w:pBdr>
      <w:shd w:val="clear" w:color="000000" w:fill="D9E1F2"/>
      <w:spacing w:before="100" w:beforeAutospacing="1" w:after="100" w:afterAutospacing="1"/>
      <w:jc w:val="center"/>
    </w:pPr>
    <w:rPr>
      <w:rFonts w:ascii="SimSun" w:eastAsia="SimSun" w:hAnsi="SimSun" w:cs="SimSun"/>
      <w:sz w:val="16"/>
      <w:szCs w:val="16"/>
      <w:lang w:val="en-US" w:eastAsia="zh-CN"/>
    </w:rPr>
  </w:style>
  <w:style w:type="paragraph" w:customStyle="1" w:styleId="xl70">
    <w:name w:val="xl70"/>
    <w:basedOn w:val="Normal"/>
    <w:rsid w:val="00BB6B10"/>
    <w:pPr>
      <w:pBdr>
        <w:top w:val="single" w:sz="4" w:space="0" w:color="auto"/>
        <w:left w:val="single" w:sz="4" w:space="0" w:color="auto"/>
        <w:bottom w:val="single" w:sz="4" w:space="0" w:color="auto"/>
        <w:right w:val="single" w:sz="4" w:space="0" w:color="auto"/>
      </w:pBdr>
      <w:shd w:val="clear" w:color="000000" w:fill="D9E1F2"/>
      <w:spacing w:before="100" w:beforeAutospacing="1" w:after="100" w:afterAutospacing="1"/>
      <w:jc w:val="center"/>
    </w:pPr>
    <w:rPr>
      <w:rFonts w:ascii="SimSun" w:eastAsia="SimSun" w:hAnsi="SimSun" w:cs="SimSun"/>
      <w:sz w:val="16"/>
      <w:szCs w:val="16"/>
      <w:lang w:val="en-US" w:eastAsia="zh-CN"/>
    </w:rPr>
  </w:style>
  <w:style w:type="paragraph" w:customStyle="1" w:styleId="xl71">
    <w:name w:val="xl71"/>
    <w:basedOn w:val="Normal"/>
    <w:rsid w:val="00BB6B10"/>
    <w:pPr>
      <w:pBdr>
        <w:top w:val="single" w:sz="4" w:space="0" w:color="auto"/>
        <w:left w:val="single" w:sz="4" w:space="0" w:color="auto"/>
        <w:bottom w:val="single" w:sz="4" w:space="0" w:color="auto"/>
        <w:right w:val="single" w:sz="8" w:space="0" w:color="auto"/>
      </w:pBdr>
      <w:shd w:val="clear" w:color="000000" w:fill="D9E1F2"/>
      <w:spacing w:before="100" w:beforeAutospacing="1" w:after="100" w:afterAutospacing="1"/>
      <w:jc w:val="center"/>
    </w:pPr>
    <w:rPr>
      <w:rFonts w:ascii="SimSun" w:eastAsia="SimSun" w:hAnsi="SimSun" w:cs="SimSun"/>
      <w:sz w:val="16"/>
      <w:szCs w:val="16"/>
      <w:lang w:val="en-US" w:eastAsia="zh-CN"/>
    </w:rPr>
  </w:style>
  <w:style w:type="paragraph" w:customStyle="1" w:styleId="xl72">
    <w:name w:val="xl72"/>
    <w:basedOn w:val="Normal"/>
    <w:rsid w:val="00BB6B10"/>
    <w:pPr>
      <w:pBdr>
        <w:top w:val="single" w:sz="4" w:space="0" w:color="auto"/>
        <w:left w:val="single" w:sz="4" w:space="0" w:color="auto"/>
        <w:bottom w:val="single" w:sz="4" w:space="0" w:color="auto"/>
        <w:right w:val="single" w:sz="4" w:space="0" w:color="auto"/>
      </w:pBdr>
      <w:shd w:val="clear" w:color="000000" w:fill="D9E1F2"/>
      <w:spacing w:before="100" w:beforeAutospacing="1" w:after="100" w:afterAutospacing="1"/>
      <w:jc w:val="center"/>
    </w:pPr>
    <w:rPr>
      <w:rFonts w:ascii="SimSun" w:eastAsia="SimSun" w:hAnsi="SimSun" w:cs="SimSun"/>
      <w:color w:val="FF0000"/>
      <w:sz w:val="16"/>
      <w:szCs w:val="16"/>
      <w:lang w:val="en-US" w:eastAsia="zh-CN"/>
    </w:rPr>
  </w:style>
  <w:style w:type="paragraph" w:customStyle="1" w:styleId="xl73">
    <w:name w:val="xl73"/>
    <w:basedOn w:val="Normal"/>
    <w:rsid w:val="00BB6B10"/>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jc w:val="center"/>
    </w:pPr>
    <w:rPr>
      <w:rFonts w:ascii="SimSun" w:eastAsia="SimSun" w:hAnsi="SimSun" w:cs="SimSun"/>
      <w:sz w:val="16"/>
      <w:szCs w:val="16"/>
      <w:lang w:val="en-US" w:eastAsia="zh-CN"/>
    </w:rPr>
  </w:style>
  <w:style w:type="paragraph" w:customStyle="1" w:styleId="xl74">
    <w:name w:val="xl74"/>
    <w:basedOn w:val="Normal"/>
    <w:rsid w:val="00BB6B10"/>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jc w:val="center"/>
    </w:pPr>
    <w:rPr>
      <w:rFonts w:ascii="SimSun" w:eastAsia="SimSun" w:hAnsi="SimSun" w:cs="SimSun"/>
      <w:sz w:val="16"/>
      <w:szCs w:val="16"/>
      <w:lang w:val="en-US" w:eastAsia="zh-CN"/>
    </w:rPr>
  </w:style>
  <w:style w:type="paragraph" w:customStyle="1" w:styleId="xl75">
    <w:name w:val="xl75"/>
    <w:basedOn w:val="Normal"/>
    <w:rsid w:val="00BB6B10"/>
    <w:pPr>
      <w:pBdr>
        <w:top w:val="single" w:sz="4" w:space="0" w:color="auto"/>
        <w:left w:val="single" w:sz="4" w:space="0" w:color="auto"/>
        <w:bottom w:val="single" w:sz="4" w:space="0" w:color="auto"/>
        <w:right w:val="single" w:sz="8" w:space="0" w:color="auto"/>
      </w:pBdr>
      <w:shd w:val="clear" w:color="000000" w:fill="8EA9DB"/>
      <w:spacing w:before="100" w:beforeAutospacing="1" w:after="100" w:afterAutospacing="1"/>
      <w:jc w:val="center"/>
    </w:pPr>
    <w:rPr>
      <w:rFonts w:ascii="SimSun" w:eastAsia="SimSun" w:hAnsi="SimSun" w:cs="SimSun"/>
      <w:sz w:val="16"/>
      <w:szCs w:val="16"/>
      <w:lang w:val="en-US" w:eastAsia="zh-CN"/>
    </w:rPr>
  </w:style>
  <w:style w:type="paragraph" w:customStyle="1" w:styleId="xl76">
    <w:name w:val="xl76"/>
    <w:basedOn w:val="Normal"/>
    <w:rsid w:val="00BB6B10"/>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jc w:val="center"/>
    </w:pPr>
    <w:rPr>
      <w:rFonts w:ascii="SimSun" w:eastAsia="SimSun" w:hAnsi="SimSun" w:cs="SimSun"/>
      <w:color w:val="FF0000"/>
      <w:sz w:val="16"/>
      <w:szCs w:val="16"/>
      <w:lang w:val="en-US" w:eastAsia="zh-CN"/>
    </w:rPr>
  </w:style>
  <w:style w:type="paragraph" w:customStyle="1" w:styleId="xl77">
    <w:name w:val="xl77"/>
    <w:basedOn w:val="Normal"/>
    <w:rsid w:val="00BB6B10"/>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jc w:val="center"/>
    </w:pPr>
    <w:rPr>
      <w:rFonts w:ascii="SimSun" w:eastAsia="SimSun" w:hAnsi="SimSun" w:cs="SimSun"/>
      <w:sz w:val="16"/>
      <w:szCs w:val="16"/>
      <w:lang w:val="en-US" w:eastAsia="zh-CN"/>
    </w:rPr>
  </w:style>
  <w:style w:type="paragraph" w:customStyle="1" w:styleId="xl78">
    <w:name w:val="xl78"/>
    <w:basedOn w:val="Normal"/>
    <w:rsid w:val="00BB6B10"/>
    <w:pPr>
      <w:pBdr>
        <w:top w:val="single" w:sz="8" w:space="0" w:color="auto"/>
        <w:bottom w:val="single" w:sz="8" w:space="0" w:color="auto"/>
        <w:right w:val="single" w:sz="8" w:space="0" w:color="auto"/>
      </w:pBdr>
      <w:shd w:val="clear" w:color="000000" w:fill="E7E6E6"/>
      <w:spacing w:before="100" w:beforeAutospacing="1" w:after="100" w:afterAutospacing="1"/>
      <w:jc w:val="center"/>
    </w:pPr>
    <w:rPr>
      <w:rFonts w:ascii="Arial" w:eastAsia="SimSun" w:hAnsi="Arial" w:cs="Arial"/>
      <w:sz w:val="15"/>
      <w:szCs w:val="15"/>
      <w:lang w:val="en-US" w:eastAsia="zh-CN"/>
    </w:rPr>
  </w:style>
  <w:style w:type="paragraph" w:customStyle="1" w:styleId="xl79">
    <w:name w:val="xl79"/>
    <w:basedOn w:val="Normal"/>
    <w:rsid w:val="00BB6B10"/>
    <w:pPr>
      <w:pBdr>
        <w:top w:val="single" w:sz="4" w:space="0" w:color="auto"/>
        <w:left w:val="single" w:sz="4" w:space="0" w:color="auto"/>
        <w:bottom w:val="single" w:sz="4" w:space="0" w:color="auto"/>
        <w:right w:val="single" w:sz="8" w:space="0" w:color="auto"/>
      </w:pBdr>
      <w:shd w:val="clear" w:color="000000" w:fill="D9E1F2"/>
      <w:spacing w:before="100" w:beforeAutospacing="1" w:after="100" w:afterAutospacing="1"/>
      <w:jc w:val="center"/>
    </w:pPr>
    <w:rPr>
      <w:rFonts w:ascii="SimSun" w:eastAsia="SimSun" w:hAnsi="SimSun" w:cs="SimSun"/>
      <w:color w:val="FF0000"/>
      <w:sz w:val="16"/>
      <w:szCs w:val="16"/>
      <w:lang w:val="en-US" w:eastAsia="zh-CN"/>
    </w:rPr>
  </w:style>
  <w:style w:type="paragraph" w:customStyle="1" w:styleId="xl80">
    <w:name w:val="xl80"/>
    <w:basedOn w:val="Normal"/>
    <w:rsid w:val="00BB6B10"/>
    <w:pPr>
      <w:pBdr>
        <w:top w:val="single" w:sz="4" w:space="0" w:color="auto"/>
        <w:left w:val="single" w:sz="4" w:space="0" w:color="auto"/>
        <w:bottom w:val="single" w:sz="8" w:space="0" w:color="auto"/>
        <w:right w:val="single" w:sz="4" w:space="0" w:color="auto"/>
      </w:pBdr>
      <w:shd w:val="clear" w:color="000000" w:fill="D9E1F2"/>
      <w:spacing w:before="100" w:beforeAutospacing="1" w:after="100" w:afterAutospacing="1"/>
      <w:jc w:val="center"/>
    </w:pPr>
    <w:rPr>
      <w:rFonts w:ascii="SimSun" w:eastAsia="SimSun" w:hAnsi="SimSun" w:cs="SimSun"/>
      <w:sz w:val="16"/>
      <w:szCs w:val="16"/>
      <w:lang w:val="en-US" w:eastAsia="zh-CN"/>
    </w:rPr>
  </w:style>
  <w:style w:type="paragraph" w:customStyle="1" w:styleId="xl81">
    <w:name w:val="xl81"/>
    <w:basedOn w:val="Normal"/>
    <w:rsid w:val="00BB6B10"/>
    <w:pPr>
      <w:pBdr>
        <w:top w:val="single" w:sz="4" w:space="0" w:color="auto"/>
        <w:left w:val="single" w:sz="4" w:space="0" w:color="auto"/>
        <w:bottom w:val="single" w:sz="8" w:space="0" w:color="auto"/>
        <w:right w:val="single" w:sz="4" w:space="0" w:color="auto"/>
      </w:pBdr>
      <w:shd w:val="clear" w:color="000000" w:fill="8EA9DB"/>
      <w:spacing w:before="100" w:beforeAutospacing="1" w:after="100" w:afterAutospacing="1"/>
      <w:jc w:val="center"/>
    </w:pPr>
    <w:rPr>
      <w:rFonts w:ascii="SimSun" w:eastAsia="SimSun" w:hAnsi="SimSun" w:cs="SimSun"/>
      <w:sz w:val="16"/>
      <w:szCs w:val="16"/>
      <w:lang w:val="en-US" w:eastAsia="zh-CN"/>
    </w:rPr>
  </w:style>
  <w:style w:type="paragraph" w:customStyle="1" w:styleId="xl82">
    <w:name w:val="xl82"/>
    <w:basedOn w:val="Normal"/>
    <w:rsid w:val="00BB6B10"/>
    <w:pPr>
      <w:pBdr>
        <w:top w:val="single" w:sz="4" w:space="0" w:color="auto"/>
        <w:left w:val="single" w:sz="4" w:space="0" w:color="auto"/>
        <w:bottom w:val="single" w:sz="8" w:space="0" w:color="auto"/>
        <w:right w:val="single" w:sz="8" w:space="0" w:color="auto"/>
      </w:pBdr>
      <w:shd w:val="clear" w:color="000000" w:fill="8EA9DB"/>
      <w:spacing w:before="100" w:beforeAutospacing="1" w:after="100" w:afterAutospacing="1"/>
      <w:jc w:val="center"/>
    </w:pPr>
    <w:rPr>
      <w:rFonts w:ascii="SimSun" w:eastAsia="SimSun" w:hAnsi="SimSun" w:cs="SimSun"/>
      <w:sz w:val="16"/>
      <w:szCs w:val="16"/>
      <w:lang w:val="en-US" w:eastAsia="zh-CN"/>
    </w:rPr>
  </w:style>
  <w:style w:type="paragraph" w:customStyle="1" w:styleId="xl83">
    <w:name w:val="xl83"/>
    <w:basedOn w:val="Normal"/>
    <w:rsid w:val="00BB6B10"/>
    <w:pPr>
      <w:pBdr>
        <w:top w:val="single" w:sz="4" w:space="0" w:color="auto"/>
        <w:left w:val="single" w:sz="4" w:space="0" w:color="auto"/>
        <w:bottom w:val="single" w:sz="8" w:space="0" w:color="auto"/>
        <w:right w:val="single" w:sz="4" w:space="0" w:color="auto"/>
      </w:pBdr>
      <w:shd w:val="clear" w:color="000000" w:fill="D9E1F2"/>
      <w:spacing w:before="100" w:beforeAutospacing="1" w:after="100" w:afterAutospacing="1"/>
      <w:jc w:val="center"/>
    </w:pPr>
    <w:rPr>
      <w:rFonts w:ascii="SimSun" w:eastAsia="SimSun" w:hAnsi="SimSun" w:cs="SimSun"/>
      <w:color w:val="FF0000"/>
      <w:sz w:val="16"/>
      <w:szCs w:val="16"/>
      <w:lang w:val="en-US" w:eastAsia="zh-CN"/>
    </w:rPr>
  </w:style>
  <w:style w:type="paragraph" w:customStyle="1" w:styleId="xl84">
    <w:name w:val="xl84"/>
    <w:basedOn w:val="Normal"/>
    <w:rsid w:val="00BB6B10"/>
    <w:pPr>
      <w:pBdr>
        <w:top w:val="single" w:sz="4" w:space="0" w:color="auto"/>
        <w:left w:val="single" w:sz="4" w:space="0" w:color="auto"/>
        <w:bottom w:val="single" w:sz="8" w:space="0" w:color="auto"/>
        <w:right w:val="single" w:sz="8" w:space="0" w:color="auto"/>
      </w:pBdr>
      <w:shd w:val="clear" w:color="000000" w:fill="D9E1F2"/>
      <w:spacing w:before="100" w:beforeAutospacing="1" w:after="100" w:afterAutospacing="1"/>
      <w:jc w:val="center"/>
    </w:pPr>
    <w:rPr>
      <w:rFonts w:ascii="SimSun" w:eastAsia="SimSun" w:hAnsi="SimSun" w:cs="SimSun"/>
      <w:color w:val="FF0000"/>
      <w:sz w:val="16"/>
      <w:szCs w:val="16"/>
      <w:lang w:val="en-US" w:eastAsia="zh-CN"/>
    </w:rPr>
  </w:style>
  <w:style w:type="paragraph" w:customStyle="1" w:styleId="xl85">
    <w:name w:val="xl85"/>
    <w:basedOn w:val="Normal"/>
    <w:rsid w:val="00BB6B10"/>
    <w:pPr>
      <w:pBdr>
        <w:left w:val="single" w:sz="4" w:space="0" w:color="auto"/>
        <w:bottom w:val="single" w:sz="8" w:space="0" w:color="auto"/>
        <w:right w:val="single" w:sz="4" w:space="0" w:color="auto"/>
      </w:pBdr>
      <w:shd w:val="clear" w:color="000000" w:fill="D9E1F2"/>
      <w:spacing w:before="100" w:beforeAutospacing="1" w:after="100" w:afterAutospacing="1"/>
      <w:jc w:val="center"/>
    </w:pPr>
    <w:rPr>
      <w:rFonts w:ascii="SimSun" w:eastAsia="SimSun" w:hAnsi="SimSun" w:cs="SimSun"/>
      <w:sz w:val="16"/>
      <w:szCs w:val="16"/>
      <w:lang w:val="en-US" w:eastAsia="zh-CN"/>
    </w:rPr>
  </w:style>
  <w:style w:type="paragraph" w:customStyle="1" w:styleId="xl86">
    <w:name w:val="xl86"/>
    <w:basedOn w:val="Normal"/>
    <w:rsid w:val="00BB6B10"/>
    <w:pPr>
      <w:pBdr>
        <w:left w:val="single" w:sz="4" w:space="0" w:color="auto"/>
        <w:bottom w:val="single" w:sz="4" w:space="0" w:color="auto"/>
        <w:right w:val="single" w:sz="4" w:space="0" w:color="auto"/>
      </w:pBdr>
      <w:shd w:val="clear" w:color="000000" w:fill="D9E1F2"/>
      <w:spacing w:before="100" w:beforeAutospacing="1" w:after="100" w:afterAutospacing="1"/>
      <w:jc w:val="center"/>
    </w:pPr>
    <w:rPr>
      <w:rFonts w:ascii="SimSun" w:eastAsia="SimSun" w:hAnsi="SimSun" w:cs="SimSun"/>
      <w:sz w:val="16"/>
      <w:szCs w:val="16"/>
      <w:lang w:val="en-US" w:eastAsia="zh-CN"/>
    </w:rPr>
  </w:style>
  <w:style w:type="paragraph" w:customStyle="1" w:styleId="xl87">
    <w:name w:val="xl87"/>
    <w:basedOn w:val="Normal"/>
    <w:rsid w:val="00BB6B10"/>
    <w:pPr>
      <w:pBdr>
        <w:left w:val="single" w:sz="4" w:space="0" w:color="auto"/>
        <w:right w:val="single" w:sz="4" w:space="0" w:color="auto"/>
      </w:pBdr>
      <w:shd w:val="clear" w:color="000000" w:fill="8EA9DB"/>
      <w:spacing w:before="100" w:beforeAutospacing="1" w:after="100" w:afterAutospacing="1"/>
      <w:jc w:val="center"/>
    </w:pPr>
    <w:rPr>
      <w:rFonts w:ascii="SimSun" w:eastAsia="SimSun" w:hAnsi="SimSun" w:cs="SimSun"/>
      <w:sz w:val="16"/>
      <w:szCs w:val="16"/>
      <w:lang w:val="en-US" w:eastAsia="zh-CN"/>
    </w:rPr>
  </w:style>
  <w:style w:type="paragraph" w:customStyle="1" w:styleId="xl88">
    <w:name w:val="xl88"/>
    <w:basedOn w:val="Normal"/>
    <w:rsid w:val="00BB6B10"/>
    <w:pPr>
      <w:pBdr>
        <w:top w:val="single" w:sz="8" w:space="0" w:color="auto"/>
        <w:left w:val="single" w:sz="4" w:space="0" w:color="auto"/>
        <w:right w:val="single" w:sz="4" w:space="0" w:color="auto"/>
      </w:pBdr>
      <w:shd w:val="clear" w:color="000000" w:fill="8EA9DB"/>
      <w:spacing w:before="100" w:beforeAutospacing="1" w:after="100" w:afterAutospacing="1"/>
      <w:jc w:val="center"/>
    </w:pPr>
    <w:rPr>
      <w:rFonts w:ascii="SimSun" w:eastAsia="SimSun" w:hAnsi="SimSun" w:cs="SimSun"/>
      <w:sz w:val="16"/>
      <w:szCs w:val="16"/>
      <w:lang w:val="en-US" w:eastAsia="zh-CN"/>
    </w:rPr>
  </w:style>
  <w:style w:type="paragraph" w:customStyle="1" w:styleId="xl89">
    <w:name w:val="xl89"/>
    <w:basedOn w:val="Normal"/>
    <w:rsid w:val="00BB6B10"/>
    <w:pPr>
      <w:pBdr>
        <w:left w:val="single" w:sz="4" w:space="0" w:color="auto"/>
        <w:right w:val="single" w:sz="4" w:space="0" w:color="auto"/>
      </w:pBdr>
      <w:shd w:val="clear" w:color="000000" w:fill="8EA9DB"/>
      <w:spacing w:before="100" w:beforeAutospacing="1" w:after="100" w:afterAutospacing="1"/>
      <w:jc w:val="center"/>
    </w:pPr>
    <w:rPr>
      <w:rFonts w:ascii="SimSun" w:eastAsia="SimSun" w:hAnsi="SimSun" w:cs="SimSun"/>
      <w:sz w:val="16"/>
      <w:szCs w:val="16"/>
      <w:lang w:val="en-US" w:eastAsia="zh-CN"/>
    </w:rPr>
  </w:style>
  <w:style w:type="paragraph" w:customStyle="1" w:styleId="xl90">
    <w:name w:val="xl90"/>
    <w:basedOn w:val="Normal"/>
    <w:rsid w:val="00BB6B10"/>
    <w:pPr>
      <w:pBdr>
        <w:left w:val="single" w:sz="4" w:space="0" w:color="auto"/>
        <w:right w:val="single" w:sz="4" w:space="0" w:color="auto"/>
      </w:pBdr>
      <w:shd w:val="clear" w:color="000000" w:fill="D9E1F2"/>
      <w:spacing w:before="100" w:beforeAutospacing="1" w:after="100" w:afterAutospacing="1"/>
      <w:jc w:val="center"/>
    </w:pPr>
    <w:rPr>
      <w:rFonts w:ascii="SimSun" w:eastAsia="SimSun" w:hAnsi="SimSun" w:cs="SimSun"/>
      <w:sz w:val="16"/>
      <w:szCs w:val="16"/>
      <w:lang w:val="en-US" w:eastAsia="zh-CN"/>
    </w:rPr>
  </w:style>
  <w:style w:type="paragraph" w:customStyle="1" w:styleId="xl91">
    <w:name w:val="xl91"/>
    <w:basedOn w:val="Normal"/>
    <w:rsid w:val="00BB6B10"/>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jc w:val="center"/>
    </w:pPr>
    <w:rPr>
      <w:rFonts w:ascii="SimSun" w:eastAsia="SimSun" w:hAnsi="SimSun" w:cs="SimSun"/>
      <w:sz w:val="16"/>
      <w:szCs w:val="16"/>
      <w:lang w:val="en-US" w:eastAsia="zh-CN"/>
    </w:rPr>
  </w:style>
  <w:style w:type="paragraph" w:customStyle="1" w:styleId="xl92">
    <w:name w:val="xl92"/>
    <w:basedOn w:val="Normal"/>
    <w:rsid w:val="00BB6B10"/>
    <w:pPr>
      <w:pBdr>
        <w:top w:val="single" w:sz="8" w:space="0" w:color="auto"/>
        <w:left w:val="single" w:sz="4" w:space="0" w:color="auto"/>
        <w:right w:val="single" w:sz="4" w:space="0" w:color="auto"/>
      </w:pBdr>
      <w:shd w:val="clear" w:color="000000" w:fill="8EA9DB"/>
      <w:spacing w:before="100" w:beforeAutospacing="1" w:after="100" w:afterAutospacing="1"/>
    </w:pPr>
    <w:rPr>
      <w:rFonts w:ascii="SimSun" w:eastAsia="SimSun" w:hAnsi="SimSun" w:cs="SimSun"/>
      <w:sz w:val="16"/>
      <w:szCs w:val="16"/>
      <w:lang w:val="en-US" w:eastAsia="zh-CN"/>
    </w:rPr>
  </w:style>
  <w:style w:type="paragraph" w:customStyle="1" w:styleId="xl93">
    <w:name w:val="xl93"/>
    <w:basedOn w:val="Normal"/>
    <w:rsid w:val="00BB6B10"/>
    <w:pPr>
      <w:pBdr>
        <w:top w:val="single" w:sz="4" w:space="0" w:color="auto"/>
        <w:left w:val="single" w:sz="4" w:space="0" w:color="auto"/>
        <w:bottom w:val="single" w:sz="8" w:space="0" w:color="auto"/>
        <w:right w:val="single" w:sz="4" w:space="0" w:color="auto"/>
      </w:pBdr>
      <w:shd w:val="clear" w:color="000000" w:fill="8EA9DB"/>
      <w:spacing w:before="100" w:beforeAutospacing="1" w:after="100" w:afterAutospacing="1"/>
      <w:jc w:val="center"/>
    </w:pPr>
    <w:rPr>
      <w:rFonts w:ascii="SimSun" w:eastAsia="SimSun" w:hAnsi="SimSun" w:cs="SimSun"/>
      <w:color w:val="FF0000"/>
      <w:sz w:val="16"/>
      <w:szCs w:val="16"/>
      <w:lang w:val="en-US" w:eastAsia="zh-CN"/>
    </w:rPr>
  </w:style>
  <w:style w:type="paragraph" w:customStyle="1" w:styleId="xl94">
    <w:name w:val="xl94"/>
    <w:basedOn w:val="Normal"/>
    <w:rsid w:val="00BB6B10"/>
    <w:pPr>
      <w:pBdr>
        <w:top w:val="single" w:sz="8" w:space="0" w:color="auto"/>
        <w:left w:val="single" w:sz="8" w:space="0" w:color="auto"/>
        <w:bottom w:val="single" w:sz="4" w:space="0" w:color="auto"/>
        <w:right w:val="single" w:sz="4" w:space="0" w:color="auto"/>
      </w:pBdr>
      <w:spacing w:before="100" w:beforeAutospacing="1" w:after="100" w:afterAutospacing="1"/>
      <w:jc w:val="center"/>
    </w:pPr>
    <w:rPr>
      <w:rFonts w:ascii="SimSun" w:eastAsia="SimSun" w:hAnsi="SimSun" w:cs="SimSun"/>
      <w:sz w:val="16"/>
      <w:szCs w:val="16"/>
      <w:lang w:val="en-US" w:eastAsia="zh-CN"/>
    </w:rPr>
  </w:style>
  <w:style w:type="paragraph" w:customStyle="1" w:styleId="xl95">
    <w:name w:val="xl95"/>
    <w:basedOn w:val="Normal"/>
    <w:rsid w:val="00BB6B10"/>
    <w:pPr>
      <w:pBdr>
        <w:top w:val="single" w:sz="4" w:space="0" w:color="auto"/>
        <w:left w:val="single" w:sz="8" w:space="0" w:color="auto"/>
        <w:bottom w:val="single" w:sz="4" w:space="0" w:color="auto"/>
        <w:right w:val="single" w:sz="4" w:space="0" w:color="auto"/>
      </w:pBdr>
      <w:spacing w:before="100" w:beforeAutospacing="1" w:after="100" w:afterAutospacing="1"/>
      <w:jc w:val="center"/>
    </w:pPr>
    <w:rPr>
      <w:rFonts w:ascii="SimSun" w:eastAsia="SimSun" w:hAnsi="SimSun" w:cs="SimSun"/>
      <w:sz w:val="16"/>
      <w:szCs w:val="16"/>
      <w:lang w:val="en-US" w:eastAsia="zh-CN"/>
    </w:rPr>
  </w:style>
  <w:style w:type="paragraph" w:customStyle="1" w:styleId="xl96">
    <w:name w:val="xl96"/>
    <w:basedOn w:val="Normal"/>
    <w:rsid w:val="00BB6B10"/>
    <w:pPr>
      <w:pBdr>
        <w:top w:val="single" w:sz="4" w:space="0" w:color="auto"/>
        <w:left w:val="single" w:sz="8" w:space="0" w:color="auto"/>
        <w:bottom w:val="single" w:sz="8" w:space="0" w:color="auto"/>
        <w:right w:val="single" w:sz="4" w:space="0" w:color="auto"/>
      </w:pBdr>
      <w:spacing w:before="100" w:beforeAutospacing="1" w:after="100" w:afterAutospacing="1"/>
      <w:jc w:val="center"/>
    </w:pPr>
    <w:rPr>
      <w:rFonts w:ascii="SimSun" w:eastAsia="SimSun" w:hAnsi="SimSun" w:cs="SimSun"/>
      <w:sz w:val="16"/>
      <w:szCs w:val="16"/>
      <w:lang w:val="en-US" w:eastAsia="zh-CN"/>
    </w:rPr>
  </w:style>
  <w:style w:type="paragraph" w:customStyle="1" w:styleId="xl97">
    <w:name w:val="xl97"/>
    <w:basedOn w:val="Normal"/>
    <w:rsid w:val="00BB6B10"/>
    <w:pPr>
      <w:pBdr>
        <w:top w:val="single" w:sz="8" w:space="0" w:color="auto"/>
        <w:left w:val="single" w:sz="4" w:space="0" w:color="auto"/>
        <w:bottom w:val="single" w:sz="4" w:space="0" w:color="auto"/>
        <w:right w:val="single" w:sz="8" w:space="0" w:color="auto"/>
      </w:pBdr>
      <w:shd w:val="clear" w:color="000000" w:fill="D9E1F2"/>
      <w:spacing w:before="100" w:beforeAutospacing="1" w:after="100" w:afterAutospacing="1"/>
      <w:jc w:val="center"/>
    </w:pPr>
    <w:rPr>
      <w:rFonts w:ascii="SimSun" w:eastAsia="SimSun" w:hAnsi="SimSun" w:cs="SimSun"/>
      <w:sz w:val="16"/>
      <w:szCs w:val="16"/>
      <w:lang w:val="en-US" w:eastAsia="zh-CN"/>
    </w:rPr>
  </w:style>
  <w:style w:type="paragraph" w:customStyle="1" w:styleId="xl98">
    <w:name w:val="xl98"/>
    <w:basedOn w:val="Normal"/>
    <w:rsid w:val="00BB6B10"/>
    <w:pPr>
      <w:pBdr>
        <w:top w:val="single" w:sz="4" w:space="0" w:color="auto"/>
        <w:left w:val="single" w:sz="4" w:space="0" w:color="auto"/>
        <w:bottom w:val="single" w:sz="8" w:space="0" w:color="auto"/>
        <w:right w:val="single" w:sz="8" w:space="0" w:color="auto"/>
      </w:pBdr>
      <w:shd w:val="clear" w:color="000000" w:fill="D9E1F2"/>
      <w:spacing w:before="100" w:beforeAutospacing="1" w:after="100" w:afterAutospacing="1"/>
      <w:jc w:val="center"/>
    </w:pPr>
    <w:rPr>
      <w:rFonts w:ascii="SimSun" w:eastAsia="SimSun" w:hAnsi="SimSun" w:cs="SimSun"/>
      <w:sz w:val="16"/>
      <w:szCs w:val="16"/>
      <w:lang w:val="en-US" w:eastAsia="zh-CN"/>
    </w:rPr>
  </w:style>
  <w:style w:type="paragraph" w:customStyle="1" w:styleId="xl99">
    <w:name w:val="xl99"/>
    <w:basedOn w:val="Normal"/>
    <w:rsid w:val="00BB6B10"/>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jc w:val="center"/>
    </w:pPr>
    <w:rPr>
      <w:rFonts w:ascii="SimSun" w:eastAsia="SimSun" w:hAnsi="SimSun" w:cs="SimSun"/>
      <w:sz w:val="16"/>
      <w:szCs w:val="16"/>
      <w:lang w:val="en-US" w:eastAsia="zh-CN"/>
    </w:rPr>
  </w:style>
  <w:style w:type="paragraph" w:customStyle="1" w:styleId="xl100">
    <w:name w:val="xl100"/>
    <w:basedOn w:val="Normal"/>
    <w:rsid w:val="00BB6B10"/>
    <w:pPr>
      <w:pBdr>
        <w:top w:val="single" w:sz="8" w:space="0" w:color="auto"/>
        <w:left w:val="single" w:sz="4" w:space="0" w:color="auto"/>
        <w:right w:val="single" w:sz="4" w:space="0" w:color="auto"/>
      </w:pBdr>
      <w:shd w:val="clear" w:color="000000" w:fill="8EA9DB"/>
      <w:spacing w:before="100" w:beforeAutospacing="1" w:after="100" w:afterAutospacing="1"/>
      <w:jc w:val="center"/>
    </w:pPr>
    <w:rPr>
      <w:rFonts w:ascii="SimSun" w:eastAsia="SimSun" w:hAnsi="SimSun" w:cs="SimSun"/>
      <w:sz w:val="16"/>
      <w:szCs w:val="16"/>
      <w:lang w:val="en-US" w:eastAsia="zh-CN"/>
    </w:rPr>
  </w:style>
  <w:style w:type="paragraph" w:customStyle="1" w:styleId="xl101">
    <w:name w:val="xl101"/>
    <w:basedOn w:val="Normal"/>
    <w:rsid w:val="00BB6B10"/>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pPr>
    <w:rPr>
      <w:rFonts w:ascii="SimSun" w:eastAsia="SimSun" w:hAnsi="SimSun" w:cs="SimSun"/>
      <w:sz w:val="16"/>
      <w:szCs w:val="16"/>
      <w:lang w:val="en-US" w:eastAsia="zh-CN"/>
    </w:rPr>
  </w:style>
  <w:style w:type="paragraph" w:customStyle="1" w:styleId="xl102">
    <w:name w:val="xl102"/>
    <w:basedOn w:val="Normal"/>
    <w:rsid w:val="00BB6B10"/>
    <w:pPr>
      <w:pBdr>
        <w:top w:val="single" w:sz="4" w:space="0" w:color="auto"/>
        <w:left w:val="single" w:sz="4" w:space="0" w:color="auto"/>
        <w:bottom w:val="single" w:sz="4" w:space="0" w:color="auto"/>
        <w:right w:val="single" w:sz="4" w:space="0" w:color="auto"/>
      </w:pBdr>
      <w:shd w:val="clear" w:color="000000" w:fill="D9E1F2"/>
      <w:spacing w:before="100" w:beforeAutospacing="1" w:after="100" w:afterAutospacing="1"/>
    </w:pPr>
    <w:rPr>
      <w:rFonts w:ascii="SimSun" w:eastAsia="SimSun" w:hAnsi="SimSun" w:cs="SimSun"/>
      <w:sz w:val="16"/>
      <w:szCs w:val="16"/>
      <w:lang w:val="en-US" w:eastAsia="zh-CN"/>
    </w:rPr>
  </w:style>
  <w:style w:type="paragraph" w:customStyle="1" w:styleId="xl103">
    <w:name w:val="xl103"/>
    <w:basedOn w:val="Normal"/>
    <w:rsid w:val="00BB6B10"/>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jc w:val="center"/>
    </w:pPr>
    <w:rPr>
      <w:rFonts w:ascii="SimSun" w:eastAsia="SimSun" w:hAnsi="SimSun" w:cs="SimSun"/>
      <w:sz w:val="16"/>
      <w:szCs w:val="16"/>
      <w:lang w:val="en-US" w:eastAsia="zh-CN"/>
    </w:rPr>
  </w:style>
  <w:style w:type="paragraph" w:customStyle="1" w:styleId="xl104">
    <w:name w:val="xl104"/>
    <w:basedOn w:val="Normal"/>
    <w:rsid w:val="00BB6B10"/>
    <w:pPr>
      <w:pBdr>
        <w:top w:val="single" w:sz="8" w:space="0" w:color="auto"/>
        <w:left w:val="single" w:sz="4" w:space="0" w:color="auto"/>
        <w:right w:val="single" w:sz="4" w:space="0" w:color="auto"/>
      </w:pBdr>
      <w:shd w:val="clear" w:color="000000" w:fill="D9E1F2"/>
      <w:spacing w:before="100" w:beforeAutospacing="1" w:after="100" w:afterAutospacing="1"/>
      <w:jc w:val="center"/>
    </w:pPr>
    <w:rPr>
      <w:rFonts w:ascii="SimSun" w:eastAsia="SimSun" w:hAnsi="SimSun" w:cs="SimSun"/>
      <w:sz w:val="16"/>
      <w:szCs w:val="16"/>
      <w:lang w:val="en-US" w:eastAsia="zh-CN"/>
    </w:rPr>
  </w:style>
  <w:style w:type="paragraph" w:customStyle="1" w:styleId="xl105">
    <w:name w:val="xl105"/>
    <w:basedOn w:val="Normal"/>
    <w:rsid w:val="00BB6B10"/>
    <w:pPr>
      <w:pBdr>
        <w:top w:val="single" w:sz="4" w:space="0" w:color="auto"/>
        <w:left w:val="single" w:sz="4" w:space="0" w:color="auto"/>
        <w:bottom w:val="single" w:sz="4" w:space="0" w:color="auto"/>
        <w:right w:val="single" w:sz="4" w:space="0" w:color="auto"/>
      </w:pBdr>
      <w:shd w:val="clear" w:color="000000" w:fill="D9E1F2"/>
      <w:spacing w:before="100" w:beforeAutospacing="1" w:after="100" w:afterAutospacing="1"/>
      <w:jc w:val="center"/>
    </w:pPr>
    <w:rPr>
      <w:rFonts w:ascii="SimSun" w:eastAsia="SimSun" w:hAnsi="SimSun" w:cs="SimSun"/>
      <w:sz w:val="16"/>
      <w:szCs w:val="16"/>
      <w:lang w:val="en-US" w:eastAsia="zh-CN"/>
    </w:rPr>
  </w:style>
  <w:style w:type="paragraph" w:customStyle="1" w:styleId="xl106">
    <w:name w:val="xl106"/>
    <w:basedOn w:val="Normal"/>
    <w:rsid w:val="00BB6B10"/>
    <w:pPr>
      <w:pBdr>
        <w:top w:val="single" w:sz="8" w:space="0" w:color="auto"/>
        <w:left w:val="single" w:sz="4" w:space="0" w:color="auto"/>
        <w:right w:val="single" w:sz="4" w:space="0" w:color="auto"/>
      </w:pBdr>
      <w:shd w:val="clear" w:color="000000" w:fill="D9E1F2"/>
      <w:spacing w:before="100" w:beforeAutospacing="1" w:after="100" w:afterAutospacing="1"/>
    </w:pPr>
    <w:rPr>
      <w:rFonts w:ascii="SimSun" w:eastAsia="SimSun" w:hAnsi="SimSun" w:cs="SimSun"/>
      <w:sz w:val="16"/>
      <w:szCs w:val="16"/>
      <w:lang w:val="en-US" w:eastAsia="zh-CN"/>
    </w:rPr>
  </w:style>
  <w:style w:type="paragraph" w:customStyle="1" w:styleId="xl107">
    <w:name w:val="xl107"/>
    <w:basedOn w:val="Normal"/>
    <w:rsid w:val="00BB6B10"/>
    <w:pPr>
      <w:pBdr>
        <w:left w:val="single" w:sz="4" w:space="0" w:color="auto"/>
        <w:right w:val="single" w:sz="4" w:space="0" w:color="auto"/>
      </w:pBdr>
      <w:shd w:val="clear" w:color="000000" w:fill="D9E1F2"/>
      <w:spacing w:before="100" w:beforeAutospacing="1" w:after="100" w:afterAutospacing="1"/>
    </w:pPr>
    <w:rPr>
      <w:rFonts w:ascii="SimSun" w:eastAsia="SimSun" w:hAnsi="SimSun" w:cs="SimSun"/>
      <w:sz w:val="16"/>
      <w:szCs w:val="16"/>
      <w:lang w:val="en-US" w:eastAsia="zh-CN"/>
    </w:rPr>
  </w:style>
  <w:style w:type="paragraph" w:customStyle="1" w:styleId="xl108">
    <w:name w:val="xl108"/>
    <w:basedOn w:val="Normal"/>
    <w:rsid w:val="00BB6B10"/>
    <w:pPr>
      <w:pBdr>
        <w:top w:val="single" w:sz="8" w:space="0" w:color="auto"/>
        <w:left w:val="single" w:sz="8" w:space="0" w:color="auto"/>
        <w:bottom w:val="single" w:sz="8" w:space="0" w:color="auto"/>
        <w:right w:val="double" w:sz="6" w:space="0" w:color="auto"/>
      </w:pBdr>
      <w:shd w:val="clear" w:color="000000" w:fill="E7E6E6"/>
      <w:spacing w:before="100" w:beforeAutospacing="1" w:after="100" w:afterAutospacing="1"/>
      <w:jc w:val="center"/>
    </w:pPr>
    <w:rPr>
      <w:rFonts w:ascii="Arial" w:eastAsia="SimSun" w:hAnsi="Arial" w:cs="Arial"/>
      <w:sz w:val="15"/>
      <w:szCs w:val="15"/>
      <w:lang w:val="en-US" w:eastAsia="zh-CN"/>
    </w:rPr>
  </w:style>
  <w:style w:type="paragraph" w:customStyle="1" w:styleId="xl109">
    <w:name w:val="xl109"/>
    <w:basedOn w:val="Normal"/>
    <w:rsid w:val="00BB6B10"/>
    <w:pPr>
      <w:pBdr>
        <w:top w:val="single" w:sz="4" w:space="0" w:color="auto"/>
        <w:bottom w:val="single" w:sz="4" w:space="0" w:color="auto"/>
        <w:right w:val="single" w:sz="4" w:space="0" w:color="auto"/>
      </w:pBdr>
      <w:spacing w:before="100" w:beforeAutospacing="1" w:after="100" w:afterAutospacing="1"/>
      <w:jc w:val="center"/>
    </w:pPr>
    <w:rPr>
      <w:rFonts w:ascii="SimSun" w:eastAsia="SimSun" w:hAnsi="SimSun" w:cs="SimSun"/>
      <w:sz w:val="16"/>
      <w:szCs w:val="16"/>
      <w:lang w:val="en-US" w:eastAsia="zh-CN"/>
    </w:rPr>
  </w:style>
  <w:style w:type="paragraph" w:customStyle="1" w:styleId="xl110">
    <w:name w:val="xl110"/>
    <w:basedOn w:val="Normal"/>
    <w:rsid w:val="00BB6B10"/>
    <w:pPr>
      <w:pBdr>
        <w:top w:val="single" w:sz="4" w:space="0" w:color="auto"/>
        <w:bottom w:val="single" w:sz="8" w:space="0" w:color="auto"/>
        <w:right w:val="single" w:sz="4" w:space="0" w:color="auto"/>
      </w:pBdr>
      <w:spacing w:before="100" w:beforeAutospacing="1" w:after="100" w:afterAutospacing="1"/>
      <w:jc w:val="center"/>
    </w:pPr>
    <w:rPr>
      <w:rFonts w:ascii="SimSun" w:eastAsia="SimSun" w:hAnsi="SimSun" w:cs="SimSun"/>
      <w:sz w:val="16"/>
      <w:szCs w:val="16"/>
      <w:lang w:val="en-US" w:eastAsia="zh-CN"/>
    </w:rPr>
  </w:style>
  <w:style w:type="paragraph" w:customStyle="1" w:styleId="xl111">
    <w:name w:val="xl111"/>
    <w:basedOn w:val="Normal"/>
    <w:rsid w:val="00BB6B10"/>
    <w:pPr>
      <w:pBdr>
        <w:top w:val="single" w:sz="8" w:space="0" w:color="auto"/>
        <w:bottom w:val="single" w:sz="4" w:space="0" w:color="auto"/>
        <w:right w:val="single" w:sz="4" w:space="0" w:color="auto"/>
      </w:pBdr>
      <w:spacing w:before="100" w:beforeAutospacing="1" w:after="100" w:afterAutospacing="1"/>
      <w:jc w:val="center"/>
    </w:pPr>
    <w:rPr>
      <w:rFonts w:ascii="SimSun" w:eastAsia="SimSun" w:hAnsi="SimSun" w:cs="SimSun"/>
      <w:sz w:val="16"/>
      <w:szCs w:val="16"/>
      <w:lang w:val="en-US" w:eastAsia="zh-CN"/>
    </w:rPr>
  </w:style>
  <w:style w:type="paragraph" w:customStyle="1" w:styleId="xl112">
    <w:name w:val="xl112"/>
    <w:basedOn w:val="Normal"/>
    <w:rsid w:val="00BB6B10"/>
    <w:pPr>
      <w:pBdr>
        <w:top w:val="single" w:sz="8" w:space="0" w:color="auto"/>
        <w:left w:val="single" w:sz="4" w:space="0" w:color="auto"/>
        <w:bottom w:val="single" w:sz="4" w:space="0" w:color="auto"/>
        <w:right w:val="double" w:sz="6" w:space="0" w:color="auto"/>
      </w:pBdr>
      <w:shd w:val="clear" w:color="000000" w:fill="8EA9DB"/>
      <w:spacing w:before="100" w:beforeAutospacing="1" w:after="100" w:afterAutospacing="1"/>
      <w:jc w:val="center"/>
    </w:pPr>
    <w:rPr>
      <w:rFonts w:ascii="SimSun" w:eastAsia="SimSun" w:hAnsi="SimSun" w:cs="SimSun"/>
      <w:sz w:val="16"/>
      <w:szCs w:val="16"/>
      <w:lang w:val="en-US" w:eastAsia="zh-CN"/>
    </w:rPr>
  </w:style>
  <w:style w:type="paragraph" w:customStyle="1" w:styleId="xl113">
    <w:name w:val="xl113"/>
    <w:basedOn w:val="Normal"/>
    <w:rsid w:val="00BB6B10"/>
    <w:pPr>
      <w:pBdr>
        <w:top w:val="single" w:sz="4" w:space="0" w:color="auto"/>
        <w:left w:val="single" w:sz="4" w:space="0" w:color="auto"/>
        <w:bottom w:val="single" w:sz="4" w:space="0" w:color="auto"/>
        <w:right w:val="double" w:sz="6" w:space="0" w:color="auto"/>
      </w:pBdr>
      <w:shd w:val="clear" w:color="000000" w:fill="8EA9DB"/>
      <w:spacing w:before="100" w:beforeAutospacing="1" w:after="100" w:afterAutospacing="1"/>
      <w:jc w:val="center"/>
    </w:pPr>
    <w:rPr>
      <w:rFonts w:ascii="SimSun" w:eastAsia="SimSun" w:hAnsi="SimSun" w:cs="SimSun"/>
      <w:sz w:val="16"/>
      <w:szCs w:val="16"/>
      <w:lang w:val="en-US" w:eastAsia="zh-CN"/>
    </w:rPr>
  </w:style>
  <w:style w:type="paragraph" w:customStyle="1" w:styleId="xl114">
    <w:name w:val="xl114"/>
    <w:basedOn w:val="Normal"/>
    <w:rsid w:val="00BB6B10"/>
    <w:pPr>
      <w:pBdr>
        <w:top w:val="single" w:sz="4" w:space="0" w:color="auto"/>
        <w:left w:val="single" w:sz="4" w:space="0" w:color="auto"/>
        <w:bottom w:val="single" w:sz="8" w:space="0" w:color="auto"/>
        <w:right w:val="double" w:sz="6" w:space="0" w:color="auto"/>
      </w:pBdr>
      <w:shd w:val="clear" w:color="000000" w:fill="8EA9DB"/>
      <w:spacing w:before="100" w:beforeAutospacing="1" w:after="100" w:afterAutospacing="1"/>
      <w:jc w:val="center"/>
    </w:pPr>
    <w:rPr>
      <w:rFonts w:ascii="SimSun" w:eastAsia="SimSun" w:hAnsi="SimSun" w:cs="SimSun"/>
      <w:sz w:val="16"/>
      <w:szCs w:val="16"/>
      <w:lang w:val="en-US" w:eastAsia="zh-CN"/>
    </w:rPr>
  </w:style>
  <w:style w:type="paragraph" w:customStyle="1" w:styleId="xl115">
    <w:name w:val="xl115"/>
    <w:basedOn w:val="Normal"/>
    <w:rsid w:val="00BB6B10"/>
    <w:pPr>
      <w:pBdr>
        <w:top w:val="single" w:sz="8" w:space="0" w:color="auto"/>
        <w:left w:val="single" w:sz="4" w:space="0" w:color="auto"/>
        <w:bottom w:val="single" w:sz="4" w:space="0" w:color="auto"/>
        <w:right w:val="double" w:sz="6" w:space="0" w:color="auto"/>
      </w:pBdr>
      <w:shd w:val="clear" w:color="000000" w:fill="D9E1F2"/>
      <w:spacing w:before="100" w:beforeAutospacing="1" w:after="100" w:afterAutospacing="1"/>
      <w:jc w:val="center"/>
    </w:pPr>
    <w:rPr>
      <w:rFonts w:ascii="SimSun" w:eastAsia="SimSun" w:hAnsi="SimSun" w:cs="SimSun"/>
      <w:sz w:val="16"/>
      <w:szCs w:val="16"/>
      <w:lang w:val="en-US" w:eastAsia="zh-CN"/>
    </w:rPr>
  </w:style>
  <w:style w:type="paragraph" w:customStyle="1" w:styleId="xl116">
    <w:name w:val="xl116"/>
    <w:basedOn w:val="Normal"/>
    <w:rsid w:val="00BB6B10"/>
    <w:pPr>
      <w:pBdr>
        <w:top w:val="single" w:sz="4" w:space="0" w:color="auto"/>
        <w:left w:val="single" w:sz="4" w:space="0" w:color="auto"/>
        <w:bottom w:val="single" w:sz="4" w:space="0" w:color="auto"/>
        <w:right w:val="double" w:sz="6" w:space="0" w:color="auto"/>
      </w:pBdr>
      <w:shd w:val="clear" w:color="000000" w:fill="D9E1F2"/>
      <w:spacing w:before="100" w:beforeAutospacing="1" w:after="100" w:afterAutospacing="1"/>
      <w:jc w:val="center"/>
    </w:pPr>
    <w:rPr>
      <w:rFonts w:ascii="SimSun" w:eastAsia="SimSun" w:hAnsi="SimSun" w:cs="SimSun"/>
      <w:sz w:val="16"/>
      <w:szCs w:val="16"/>
      <w:lang w:val="en-US" w:eastAsia="zh-CN"/>
    </w:rPr>
  </w:style>
  <w:style w:type="paragraph" w:customStyle="1" w:styleId="xl117">
    <w:name w:val="xl117"/>
    <w:basedOn w:val="Normal"/>
    <w:rsid w:val="00BB6B10"/>
    <w:pPr>
      <w:pBdr>
        <w:top w:val="single" w:sz="4" w:space="0" w:color="auto"/>
        <w:left w:val="single" w:sz="4" w:space="0" w:color="auto"/>
        <w:bottom w:val="single" w:sz="8" w:space="0" w:color="auto"/>
        <w:right w:val="double" w:sz="6" w:space="0" w:color="auto"/>
      </w:pBdr>
      <w:shd w:val="clear" w:color="000000" w:fill="D9E1F2"/>
      <w:spacing w:before="100" w:beforeAutospacing="1" w:after="100" w:afterAutospacing="1"/>
      <w:jc w:val="center"/>
    </w:pPr>
    <w:rPr>
      <w:rFonts w:ascii="SimSun" w:eastAsia="SimSun" w:hAnsi="SimSun" w:cs="SimSun"/>
      <w:sz w:val="16"/>
      <w:szCs w:val="16"/>
      <w:lang w:val="en-US" w:eastAsia="zh-CN"/>
    </w:rPr>
  </w:style>
  <w:style w:type="character" w:customStyle="1" w:styleId="MTEquationSection">
    <w:name w:val="MTEquationSection"/>
    <w:rsid w:val="00BB6B10"/>
    <w:rPr>
      <w:rFonts w:ascii="Arial" w:hAnsi="Arial"/>
      <w:vanish/>
      <w:color w:val="FF0000"/>
      <w:sz w:val="24"/>
    </w:rPr>
  </w:style>
  <w:style w:type="paragraph" w:customStyle="1" w:styleId="Bulletedo1">
    <w:name w:val="Bulleted o 1"/>
    <w:basedOn w:val="Normal"/>
    <w:rsid w:val="00BB6B10"/>
    <w:pPr>
      <w:numPr>
        <w:numId w:val="26"/>
      </w:numPr>
      <w:overflowPunct w:val="0"/>
      <w:autoSpaceDE w:val="0"/>
      <w:autoSpaceDN w:val="0"/>
      <w:adjustRightInd w:val="0"/>
      <w:textAlignment w:val="baseline"/>
    </w:pPr>
    <w:rPr>
      <w:rFonts w:eastAsia="SimSun"/>
      <w:lang w:val="en-US"/>
    </w:rPr>
  </w:style>
  <w:style w:type="paragraph" w:customStyle="1" w:styleId="Equation">
    <w:name w:val="Equation"/>
    <w:basedOn w:val="Normal"/>
    <w:next w:val="Normal"/>
    <w:rsid w:val="00BB6B10"/>
    <w:pPr>
      <w:tabs>
        <w:tab w:val="right" w:pos="10206"/>
      </w:tabs>
      <w:overflowPunct w:val="0"/>
      <w:autoSpaceDE w:val="0"/>
      <w:autoSpaceDN w:val="0"/>
      <w:adjustRightInd w:val="0"/>
      <w:spacing w:after="220"/>
      <w:ind w:left="1298"/>
      <w:textAlignment w:val="baseline"/>
    </w:pPr>
    <w:rPr>
      <w:rFonts w:ascii="Arial" w:eastAsia="SimSun" w:hAnsi="Arial"/>
      <w:sz w:val="22"/>
      <w:lang w:val="en-US" w:eastAsia="zh-CN"/>
    </w:rPr>
  </w:style>
  <w:style w:type="paragraph" w:customStyle="1" w:styleId="11BodyText">
    <w:name w:val="11 BodyText"/>
    <w:basedOn w:val="Normal"/>
    <w:rsid w:val="00BB6B10"/>
    <w:pPr>
      <w:overflowPunct w:val="0"/>
      <w:autoSpaceDE w:val="0"/>
      <w:autoSpaceDN w:val="0"/>
      <w:adjustRightInd w:val="0"/>
      <w:spacing w:after="220"/>
      <w:ind w:left="1298"/>
      <w:textAlignment w:val="baseline"/>
    </w:pPr>
    <w:rPr>
      <w:rFonts w:ascii="Arial" w:eastAsia="SimSun" w:hAnsi="Arial"/>
      <w:sz w:val="22"/>
      <w:lang w:val="en-US"/>
    </w:rPr>
  </w:style>
  <w:style w:type="paragraph" w:customStyle="1" w:styleId="bodyCharCharChar">
    <w:name w:val="body Char Char Char"/>
    <w:basedOn w:val="Normal"/>
    <w:rsid w:val="00BB6B10"/>
    <w:pPr>
      <w:tabs>
        <w:tab w:val="left" w:pos="2160"/>
      </w:tabs>
      <w:overflowPunct w:val="0"/>
      <w:autoSpaceDE w:val="0"/>
      <w:autoSpaceDN w:val="0"/>
      <w:adjustRightInd w:val="0"/>
      <w:spacing w:before="120" w:after="120" w:line="280" w:lineRule="atLeast"/>
      <w:jc w:val="both"/>
      <w:textAlignment w:val="baseline"/>
    </w:pPr>
    <w:rPr>
      <w:rFonts w:ascii="New York" w:eastAsia="SimSun" w:hAnsi="New York"/>
      <w:sz w:val="24"/>
      <w:lang w:val="en-US"/>
    </w:rPr>
  </w:style>
  <w:style w:type="paragraph" w:customStyle="1" w:styleId="body">
    <w:name w:val="body"/>
    <w:basedOn w:val="Normal"/>
    <w:rsid w:val="00BB6B10"/>
    <w:pPr>
      <w:tabs>
        <w:tab w:val="left" w:pos="2160"/>
      </w:tabs>
      <w:overflowPunct w:val="0"/>
      <w:autoSpaceDE w:val="0"/>
      <w:autoSpaceDN w:val="0"/>
      <w:adjustRightInd w:val="0"/>
      <w:spacing w:before="120" w:after="120" w:line="280" w:lineRule="atLeast"/>
      <w:jc w:val="both"/>
      <w:textAlignment w:val="baseline"/>
    </w:pPr>
    <w:rPr>
      <w:rFonts w:ascii="New York" w:eastAsia="SimSun" w:hAnsi="New York"/>
      <w:sz w:val="24"/>
      <w:lang w:val="en-US"/>
    </w:rPr>
  </w:style>
  <w:style w:type="character" w:customStyle="1" w:styleId="Head2AChar1">
    <w:name w:val="Head2A Char1"/>
    <w:aliases w:val="2 Char1,H2 Char2,UNDERRUBRIK 1-2 Char1,DO NOT USE_h2 Char1,h2 Char2,h21 Char1,H2 Char Char1,h2 Char Char1,Header 2 Char1,Header2 Char1,22 Char1,heading2 Char1,2nd level Char1,H21 Char1,H22 Char1,H23 Char1,H24 Char1,H25 Char"/>
    <w:rsid w:val="00BB6B10"/>
    <w:rPr>
      <w:rFonts w:ascii="Arial" w:hAnsi="Arial"/>
      <w:sz w:val="32"/>
      <w:lang w:val="en-GB" w:eastAsia="en-US"/>
    </w:rPr>
  </w:style>
  <w:style w:type="character" w:customStyle="1" w:styleId="CharChar3">
    <w:name w:val="Char Char3"/>
    <w:rsid w:val="00BB6B10"/>
    <w:rPr>
      <w:rFonts w:ascii="Arial" w:hAnsi="Arial"/>
      <w:sz w:val="36"/>
      <w:lang w:val="en-GB" w:eastAsia="en-US" w:bidi="ar-SA"/>
    </w:rPr>
  </w:style>
  <w:style w:type="character" w:customStyle="1" w:styleId="CharChar2">
    <w:name w:val="Char Char2"/>
    <w:rsid w:val="00BB6B10"/>
    <w:rPr>
      <w:rFonts w:ascii="Arial" w:hAnsi="Arial"/>
      <w:sz w:val="32"/>
      <w:lang w:val="en-GB" w:eastAsia="en-US" w:bidi="ar-SA"/>
    </w:rPr>
  </w:style>
  <w:style w:type="character" w:customStyle="1" w:styleId="CharChar1">
    <w:name w:val="Char Char1"/>
    <w:rsid w:val="00BB6B10"/>
    <w:rPr>
      <w:rFonts w:ascii="Arial" w:hAnsi="Arial"/>
      <w:sz w:val="28"/>
      <w:lang w:val="en-GB" w:eastAsia="en-US" w:bidi="ar-SA"/>
    </w:rPr>
  </w:style>
  <w:style w:type="character" w:customStyle="1" w:styleId="CharChar">
    <w:name w:val="Char Char"/>
    <w:rsid w:val="00BB6B10"/>
    <w:rPr>
      <w:rFonts w:ascii="Arial" w:hAnsi="Arial"/>
      <w:sz w:val="22"/>
      <w:lang w:val="en-GB" w:eastAsia="en-US" w:bidi="ar-SA"/>
    </w:rPr>
  </w:style>
  <w:style w:type="table" w:styleId="DarkList-Accent6">
    <w:name w:val="Dark List Accent 6"/>
    <w:basedOn w:val="TableNormal"/>
    <w:uiPriority w:val="70"/>
    <w:rsid w:val="00BB6B10"/>
    <w:rPr>
      <w:rFonts w:ascii="CG Times (WN)" w:eastAsia="SimSun" w:hAnsi="CG Times (WN)"/>
      <w:color w:val="FFFFFF"/>
      <w:lang w:val="en-US" w:eastAsia="ko-KR"/>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paragraph" w:customStyle="1" w:styleId="a4">
    <w:name w:val="テキスト"/>
    <w:basedOn w:val="Normal"/>
    <w:link w:val="a5"/>
    <w:qFormat/>
    <w:rsid w:val="00BB6B10"/>
    <w:pPr>
      <w:widowControl w:val="0"/>
      <w:spacing w:afterLines="50" w:after="200" w:line="320" w:lineRule="exact"/>
      <w:ind w:firstLineChars="100" w:firstLine="210"/>
      <w:jc w:val="both"/>
    </w:pPr>
    <w:rPr>
      <w:rFonts w:ascii="Century" w:eastAsia="MS Mincho" w:hAnsi="Century"/>
      <w:kern w:val="2"/>
      <w:sz w:val="21"/>
      <w:szCs w:val="22"/>
      <w:lang w:eastAsia="ja-JP"/>
    </w:rPr>
  </w:style>
  <w:style w:type="character" w:customStyle="1" w:styleId="a5">
    <w:name w:val="テキスト (文字)"/>
    <w:link w:val="a4"/>
    <w:rsid w:val="00BB6B10"/>
    <w:rPr>
      <w:rFonts w:ascii="Century" w:eastAsia="MS Mincho" w:hAnsi="Century"/>
      <w:kern w:val="2"/>
      <w:sz w:val="21"/>
      <w:szCs w:val="22"/>
      <w:lang w:eastAsia="ja-JP"/>
    </w:rPr>
  </w:style>
  <w:style w:type="paragraph" w:customStyle="1" w:styleId="gmail-msolistparagraph">
    <w:name w:val="gmail-msolistparagraph"/>
    <w:basedOn w:val="Normal"/>
    <w:uiPriority w:val="99"/>
    <w:semiHidden/>
    <w:rsid w:val="00BB6B10"/>
    <w:pPr>
      <w:spacing w:before="75" w:after="75"/>
    </w:pPr>
    <w:rPr>
      <w:rFonts w:ascii="Malgun Gothic" w:eastAsia="Malgun Gothic" w:hAnsi="Malgun Gothic" w:cs="Calibri"/>
      <w:lang w:val="sv-SE" w:eastAsia="sv-SE"/>
    </w:rPr>
  </w:style>
  <w:style w:type="paragraph" w:customStyle="1" w:styleId="gmail-b2">
    <w:name w:val="gmail-b2"/>
    <w:basedOn w:val="Normal"/>
    <w:uiPriority w:val="99"/>
    <w:semiHidden/>
    <w:rsid w:val="00BB6B10"/>
    <w:pPr>
      <w:spacing w:before="75" w:after="75"/>
    </w:pPr>
    <w:rPr>
      <w:rFonts w:ascii="Malgun Gothic" w:eastAsia="Malgun Gothic" w:hAnsi="Malgun Gothic" w:cs="Calibri"/>
      <w:lang w:val="sv-SE" w:eastAsia="sv-SE"/>
    </w:rPr>
  </w:style>
  <w:style w:type="character" w:customStyle="1" w:styleId="onecomwebmail-spelle">
    <w:name w:val="onecomwebmail-spelle"/>
    <w:basedOn w:val="DefaultParagraphFont"/>
    <w:rsid w:val="00BB6B10"/>
  </w:style>
  <w:style w:type="paragraph" w:customStyle="1" w:styleId="onecomwebmail-msolistparagraph">
    <w:name w:val="onecomwebmail-msolistparagraph"/>
    <w:basedOn w:val="Normal"/>
    <w:rsid w:val="00BB6B10"/>
    <w:pPr>
      <w:spacing w:before="100" w:beforeAutospacing="1" w:after="100" w:afterAutospacing="1"/>
    </w:pPr>
    <w:rPr>
      <w:sz w:val="24"/>
      <w:szCs w:val="24"/>
      <w:lang w:val="sv-SE" w:eastAsia="sv-SE"/>
    </w:rPr>
  </w:style>
  <w:style w:type="paragraph" w:customStyle="1" w:styleId="onecomwebmail-tah">
    <w:name w:val="onecomwebmail-tah"/>
    <w:basedOn w:val="Normal"/>
    <w:rsid w:val="00BB6B10"/>
    <w:pPr>
      <w:spacing w:before="100" w:beforeAutospacing="1" w:after="100" w:afterAutospacing="1"/>
    </w:pPr>
    <w:rPr>
      <w:sz w:val="24"/>
      <w:szCs w:val="24"/>
      <w:lang w:val="sv-SE" w:eastAsia="sv-SE"/>
    </w:rPr>
  </w:style>
  <w:style w:type="paragraph" w:customStyle="1" w:styleId="onecomwebmail-tac">
    <w:name w:val="onecomwebmail-tac"/>
    <w:basedOn w:val="Normal"/>
    <w:rsid w:val="00BB6B10"/>
    <w:pPr>
      <w:spacing w:before="100" w:beforeAutospacing="1" w:after="100" w:afterAutospacing="1"/>
    </w:pPr>
    <w:rPr>
      <w:sz w:val="24"/>
      <w:szCs w:val="24"/>
      <w:lang w:val="sv-SE" w:eastAsia="sv-SE"/>
    </w:rPr>
  </w:style>
  <w:style w:type="character" w:customStyle="1" w:styleId="onecomwebmail-font">
    <w:name w:val="onecomwebmail-font"/>
    <w:basedOn w:val="DefaultParagraphFont"/>
    <w:rsid w:val="00BB6B10"/>
  </w:style>
  <w:style w:type="character" w:customStyle="1" w:styleId="onecomwebmail-size">
    <w:name w:val="onecomwebmail-size"/>
    <w:basedOn w:val="DefaultParagraphFont"/>
    <w:rsid w:val="00BB6B10"/>
  </w:style>
  <w:style w:type="table" w:customStyle="1" w:styleId="TableGridLight11">
    <w:name w:val="Table Grid Light11"/>
    <w:basedOn w:val="TableNormal"/>
    <w:uiPriority w:val="40"/>
    <w:rsid w:val="00BB6B10"/>
    <w:rPr>
      <w:rFonts w:ascii="Calibri" w:hAnsi="Calibri"/>
      <w:lang w:val="en-US" w:eastAsia="zh-C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111">
    <w:name w:val="Plain Table 111"/>
    <w:basedOn w:val="TableNormal"/>
    <w:uiPriority w:val="41"/>
    <w:rsid w:val="00BB6B10"/>
    <w:rPr>
      <w:rFonts w:ascii="Calibri" w:hAnsi="Calibri"/>
      <w:lang w:val="en-US" w:eastAsia="zh-CN"/>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rProposalsub">
    <w:name w:val="rProposal_sub"/>
    <w:basedOn w:val="Normal"/>
    <w:next w:val="Normal"/>
    <w:link w:val="rProposalsubChar"/>
    <w:qFormat/>
    <w:rsid w:val="00BB6B10"/>
    <w:pPr>
      <w:spacing w:before="120" w:after="120"/>
      <w:ind w:left="720" w:hanging="360"/>
      <w:jc w:val="both"/>
    </w:pPr>
    <w:rPr>
      <w:rFonts w:eastAsia="Malgun Gothic"/>
      <w:i/>
      <w:kern w:val="2"/>
      <w:sz w:val="22"/>
      <w:szCs w:val="22"/>
      <w:lang w:val="en-US" w:eastAsia="ko-KR"/>
    </w:rPr>
  </w:style>
  <w:style w:type="character" w:customStyle="1" w:styleId="PatApplChar">
    <w:name w:val="Pat Appl Char"/>
    <w:basedOn w:val="DefaultParagraphFont"/>
    <w:link w:val="PatAppl"/>
    <w:locked/>
    <w:rsid w:val="00BB6B10"/>
    <w:rPr>
      <w:rFonts w:ascii="Courier New" w:hAnsi="Courier New"/>
      <w:sz w:val="24"/>
    </w:rPr>
  </w:style>
  <w:style w:type="paragraph" w:customStyle="1" w:styleId="PatAppl">
    <w:name w:val="Pat Appl"/>
    <w:basedOn w:val="Normal"/>
    <w:link w:val="PatApplChar"/>
    <w:qFormat/>
    <w:rsid w:val="00BB6B10"/>
    <w:pPr>
      <w:tabs>
        <w:tab w:val="num" w:pos="360"/>
        <w:tab w:val="left" w:pos="720"/>
        <w:tab w:val="left" w:pos="1080"/>
      </w:tabs>
      <w:spacing w:after="0" w:line="360" w:lineRule="auto"/>
      <w:ind w:left="360" w:hanging="360"/>
    </w:pPr>
    <w:rPr>
      <w:rFonts w:ascii="Courier New" w:hAnsi="Courier New"/>
      <w:sz w:val="24"/>
      <w:lang w:eastAsia="en-GB"/>
    </w:rPr>
  </w:style>
  <w:style w:type="paragraph" w:customStyle="1" w:styleId="3">
    <w:name w:val="列出段落3"/>
    <w:basedOn w:val="Normal"/>
    <w:uiPriority w:val="34"/>
    <w:unhideWhenUsed/>
    <w:qFormat/>
    <w:rsid w:val="00BB6B10"/>
    <w:pPr>
      <w:widowControl w:val="0"/>
      <w:spacing w:after="200" w:line="276" w:lineRule="auto"/>
      <w:ind w:leftChars="400" w:left="840"/>
    </w:pPr>
    <w:rPr>
      <w:kern w:val="2"/>
      <w:szCs w:val="24"/>
      <w:lang w:val="en-US" w:eastAsia="zh-CN"/>
    </w:rPr>
  </w:style>
  <w:style w:type="paragraph" w:customStyle="1" w:styleId="110">
    <w:name w:val="列出段落11"/>
    <w:basedOn w:val="Normal"/>
    <w:uiPriority w:val="34"/>
    <w:unhideWhenUsed/>
    <w:qFormat/>
    <w:rsid w:val="00BB6B10"/>
    <w:pPr>
      <w:widowControl w:val="0"/>
      <w:spacing w:after="200" w:line="276" w:lineRule="auto"/>
      <w:ind w:firstLineChars="200" w:firstLine="420"/>
      <w:jc w:val="both"/>
    </w:pPr>
    <w:rPr>
      <w:kern w:val="2"/>
      <w:sz w:val="21"/>
      <w:szCs w:val="24"/>
      <w:lang w:val="en-US" w:eastAsia="zh-CN"/>
    </w:rPr>
  </w:style>
  <w:style w:type="paragraph" w:customStyle="1" w:styleId="TdocHeader2">
    <w:name w:val="Tdoc_Header_2"/>
    <w:basedOn w:val="Normal"/>
    <w:rsid w:val="00BB6B10"/>
    <w:pPr>
      <w:widowControl w:val="0"/>
      <w:tabs>
        <w:tab w:val="left" w:pos="1701"/>
        <w:tab w:val="right" w:pos="9072"/>
        <w:tab w:val="right" w:pos="10206"/>
      </w:tabs>
      <w:spacing w:after="0"/>
      <w:ind w:left="720" w:hanging="720"/>
      <w:jc w:val="both"/>
    </w:pPr>
    <w:rPr>
      <w:rFonts w:ascii="Arial" w:eastAsia="Batang" w:hAnsi="Arial"/>
      <w:b/>
      <w:sz w:val="18"/>
    </w:rPr>
  </w:style>
  <w:style w:type="paragraph" w:customStyle="1" w:styleId="TdocHeader1">
    <w:name w:val="Tdoc_Header_1"/>
    <w:basedOn w:val="Header"/>
    <w:rsid w:val="00BB6B10"/>
    <w:pPr>
      <w:tabs>
        <w:tab w:val="right" w:pos="9072"/>
        <w:tab w:val="right" w:pos="10206"/>
      </w:tabs>
      <w:overflowPunct/>
      <w:autoSpaceDE/>
      <w:autoSpaceDN/>
      <w:adjustRightInd/>
      <w:ind w:left="720" w:hanging="720"/>
      <w:jc w:val="both"/>
      <w:textAlignment w:val="auto"/>
    </w:pPr>
    <w:rPr>
      <w:rFonts w:eastAsia="Batang"/>
      <w:noProof w:val="0"/>
      <w:sz w:val="20"/>
      <w:lang w:eastAsia="en-US"/>
    </w:rPr>
  </w:style>
  <w:style w:type="paragraph" w:customStyle="1" w:styleId="TdocHeading2">
    <w:name w:val="Tdoc_Heading_2"/>
    <w:basedOn w:val="Normal"/>
    <w:rsid w:val="00BB6B10"/>
    <w:pPr>
      <w:spacing w:after="0"/>
      <w:ind w:left="720" w:hanging="720"/>
    </w:pPr>
    <w:rPr>
      <w:rFonts w:ascii="Times" w:eastAsia="Batang" w:hAnsi="Times"/>
      <w:szCs w:val="24"/>
    </w:rPr>
  </w:style>
  <w:style w:type="paragraph" w:customStyle="1" w:styleId="Default">
    <w:name w:val="Default"/>
    <w:rsid w:val="00BB6B10"/>
    <w:pPr>
      <w:autoSpaceDE w:val="0"/>
      <w:autoSpaceDN w:val="0"/>
      <w:adjustRightInd w:val="0"/>
      <w:ind w:left="720" w:hanging="360"/>
    </w:pPr>
    <w:rPr>
      <w:rFonts w:ascii="Arial" w:eastAsia="SimSun" w:hAnsi="Arial" w:cs="Arial"/>
      <w:color w:val="000000"/>
      <w:sz w:val="24"/>
      <w:szCs w:val="24"/>
      <w:lang w:val="en-US" w:eastAsia="en-US"/>
    </w:rPr>
  </w:style>
  <w:style w:type="paragraph" w:customStyle="1" w:styleId="References">
    <w:name w:val="References"/>
    <w:basedOn w:val="Normal"/>
    <w:rsid w:val="00BB6B10"/>
    <w:pPr>
      <w:numPr>
        <w:ilvl w:val="2"/>
        <w:numId w:val="27"/>
      </w:numPr>
      <w:spacing w:after="0"/>
    </w:pPr>
    <w:rPr>
      <w:szCs w:val="24"/>
      <w:lang w:val="en-US"/>
    </w:rPr>
  </w:style>
  <w:style w:type="paragraph" w:customStyle="1" w:styleId="Statement">
    <w:name w:val="Statement"/>
    <w:basedOn w:val="Normal"/>
    <w:rsid w:val="00BB6B10"/>
    <w:pPr>
      <w:keepNext/>
      <w:spacing w:after="0"/>
      <w:ind w:left="601" w:hanging="601"/>
    </w:pPr>
    <w:rPr>
      <w:rFonts w:eastAsia="Batang"/>
      <w:b/>
      <w:i/>
      <w:szCs w:val="24"/>
      <w:lang w:val="en-US" w:eastAsia="ko-KR"/>
    </w:rPr>
  </w:style>
  <w:style w:type="character" w:customStyle="1" w:styleId="Alcatel-Lucent-4">
    <w:name w:val="Alcatel-Lucent-4"/>
    <w:semiHidden/>
    <w:rsid w:val="00BB6B10"/>
    <w:rPr>
      <w:rFonts w:ascii="Arial" w:hAnsi="Arial"/>
      <w:color w:val="auto"/>
      <w:sz w:val="20"/>
    </w:rPr>
  </w:style>
  <w:style w:type="paragraph" w:customStyle="1" w:styleId="StatementBody">
    <w:name w:val="Statement Body"/>
    <w:basedOn w:val="Normal"/>
    <w:link w:val="StatementBodyChar"/>
    <w:rsid w:val="00BB6B10"/>
    <w:pPr>
      <w:numPr>
        <w:numId w:val="28"/>
      </w:numPr>
      <w:spacing w:after="100" w:afterAutospacing="1"/>
      <w:contextualSpacing/>
    </w:pPr>
    <w:rPr>
      <w:szCs w:val="24"/>
      <w:lang w:val="en-US" w:eastAsia="ko-KR"/>
    </w:rPr>
  </w:style>
  <w:style w:type="character" w:customStyle="1" w:styleId="StatementBodyChar">
    <w:name w:val="Statement Body Char"/>
    <w:link w:val="StatementBody"/>
    <w:locked/>
    <w:rsid w:val="00BB6B10"/>
    <w:rPr>
      <w:szCs w:val="24"/>
      <w:lang w:val="en-US" w:eastAsia="ko-KR"/>
    </w:rPr>
  </w:style>
  <w:style w:type="paragraph" w:customStyle="1" w:styleId="StyleHeading1NMPHeading1H1h11h12h13h14h15h16appheadin">
    <w:name w:val="Style Heading 1NMP Heading 1H1h11h12h13h14h15h16app headin..."/>
    <w:basedOn w:val="Heading1"/>
    <w:rsid w:val="00BB6B10"/>
    <w:pPr>
      <w:keepNext w:val="0"/>
      <w:keepLines w:val="0"/>
      <w:widowControl w:val="0"/>
      <w:pBdr>
        <w:top w:val="none" w:sz="0" w:space="0" w:color="auto"/>
      </w:pBdr>
      <w:tabs>
        <w:tab w:val="num" w:pos="432"/>
      </w:tabs>
      <w:spacing w:after="60"/>
      <w:ind w:left="432" w:hanging="432"/>
    </w:pPr>
    <w:rPr>
      <w:rFonts w:eastAsia="Batang"/>
      <w:b/>
      <w:bCs/>
      <w:kern w:val="32"/>
      <w:sz w:val="28"/>
      <w:szCs w:val="32"/>
      <w:lang w:eastAsia="zh-CN"/>
    </w:rPr>
  </w:style>
  <w:style w:type="character" w:customStyle="1" w:styleId="Alcatel-Lucent2">
    <w:name w:val="Alcatel-Lucent2"/>
    <w:semiHidden/>
    <w:rsid w:val="00BB6B10"/>
    <w:rPr>
      <w:rFonts w:ascii="Arial" w:hAnsi="Arial"/>
      <w:color w:val="auto"/>
      <w:sz w:val="20"/>
    </w:rPr>
  </w:style>
  <w:style w:type="character" w:customStyle="1" w:styleId="UnresolvedMention1">
    <w:name w:val="Unresolved Mention1"/>
    <w:uiPriority w:val="99"/>
    <w:semiHidden/>
    <w:unhideWhenUsed/>
    <w:rsid w:val="00BB6B10"/>
    <w:rPr>
      <w:color w:val="808080"/>
      <w:shd w:val="clear" w:color="auto" w:fill="E6E6E6"/>
    </w:rPr>
  </w:style>
  <w:style w:type="character" w:customStyle="1" w:styleId="5">
    <w:name w:val="(文字) (文字)5"/>
    <w:semiHidden/>
    <w:rsid w:val="00BB6B10"/>
    <w:rPr>
      <w:rFonts w:ascii="Times New Roman" w:hAnsi="Times New Roman"/>
      <w:lang w:val="x-none" w:eastAsia="en-US"/>
    </w:rPr>
  </w:style>
  <w:style w:type="paragraph" w:customStyle="1" w:styleId="TableCell1">
    <w:name w:val="TableCell"/>
    <w:basedOn w:val="Normal"/>
    <w:qFormat/>
    <w:rsid w:val="00BB6B10"/>
    <w:pPr>
      <w:autoSpaceDE w:val="0"/>
      <w:autoSpaceDN w:val="0"/>
      <w:adjustRightInd w:val="0"/>
      <w:snapToGrid w:val="0"/>
      <w:spacing w:before="20" w:after="20"/>
    </w:pPr>
    <w:rPr>
      <w:szCs w:val="21"/>
      <w:lang w:val="en-US" w:eastAsia="zh-CN"/>
    </w:rPr>
  </w:style>
  <w:style w:type="paragraph" w:customStyle="1" w:styleId="ListParagraph3">
    <w:name w:val="List Paragraph3"/>
    <w:basedOn w:val="Normal"/>
    <w:qFormat/>
    <w:rsid w:val="00BB6B10"/>
    <w:pPr>
      <w:spacing w:after="0"/>
      <w:ind w:left="720"/>
      <w:contextualSpacing/>
    </w:pPr>
    <w:rPr>
      <w:sz w:val="24"/>
      <w:szCs w:val="24"/>
      <w:lang w:val="en-US" w:eastAsia="zh-CN"/>
    </w:rPr>
  </w:style>
  <w:style w:type="paragraph" w:customStyle="1" w:styleId="ListParagraph2">
    <w:name w:val="List Paragraph2"/>
    <w:basedOn w:val="Normal"/>
    <w:qFormat/>
    <w:rsid w:val="00BB6B10"/>
    <w:pPr>
      <w:spacing w:after="0"/>
      <w:ind w:left="720"/>
      <w:contextualSpacing/>
    </w:pPr>
    <w:rPr>
      <w:sz w:val="24"/>
      <w:szCs w:val="24"/>
      <w:lang w:val="en-US" w:eastAsia="zh-CN"/>
    </w:rPr>
  </w:style>
  <w:style w:type="paragraph" w:customStyle="1" w:styleId="ListParagraph5">
    <w:name w:val="List Paragraph5"/>
    <w:basedOn w:val="Normal"/>
    <w:qFormat/>
    <w:rsid w:val="00BB6B10"/>
    <w:pPr>
      <w:spacing w:after="0"/>
      <w:ind w:left="720"/>
      <w:contextualSpacing/>
    </w:pPr>
    <w:rPr>
      <w:sz w:val="24"/>
      <w:szCs w:val="24"/>
      <w:lang w:val="en-US" w:eastAsia="zh-CN"/>
    </w:rPr>
  </w:style>
  <w:style w:type="paragraph" w:customStyle="1" w:styleId="ListParagraph4">
    <w:name w:val="List Paragraph4"/>
    <w:basedOn w:val="Normal"/>
    <w:qFormat/>
    <w:rsid w:val="00BB6B10"/>
    <w:pPr>
      <w:spacing w:after="0"/>
      <w:ind w:left="720"/>
      <w:contextualSpacing/>
    </w:pPr>
    <w:rPr>
      <w:sz w:val="24"/>
      <w:szCs w:val="24"/>
      <w:lang w:val="en-US" w:eastAsia="zh-CN"/>
    </w:rPr>
  </w:style>
  <w:style w:type="character" w:styleId="SubtleEmphasis">
    <w:name w:val="Subtle Emphasis"/>
    <w:basedOn w:val="DefaultParagraphFont"/>
    <w:uiPriority w:val="19"/>
    <w:qFormat/>
    <w:rsid w:val="00BB6B10"/>
    <w:rPr>
      <w:i/>
      <w:color w:val="404040"/>
    </w:rPr>
  </w:style>
  <w:style w:type="paragraph" w:customStyle="1" w:styleId="62">
    <w:name w:val="标题 62"/>
    <w:basedOn w:val="Normal"/>
    <w:rsid w:val="00BB6B10"/>
    <w:pPr>
      <w:tabs>
        <w:tab w:val="num" w:pos="1152"/>
      </w:tabs>
      <w:spacing w:after="0"/>
    </w:pPr>
    <w:rPr>
      <w:rFonts w:ascii="Times" w:eastAsia="MS PGothic" w:hAnsi="Times" w:cs="Times"/>
      <w:lang w:val="en-US" w:eastAsia="ja-JP"/>
    </w:rPr>
  </w:style>
  <w:style w:type="paragraph" w:customStyle="1" w:styleId="72">
    <w:name w:val="标题 72"/>
    <w:basedOn w:val="Normal"/>
    <w:rsid w:val="00BB6B10"/>
    <w:pPr>
      <w:tabs>
        <w:tab w:val="num" w:pos="1296"/>
      </w:tabs>
      <w:spacing w:after="0"/>
    </w:pPr>
    <w:rPr>
      <w:rFonts w:ascii="Times" w:eastAsia="MS PGothic" w:hAnsi="Times" w:cs="Times"/>
      <w:lang w:val="en-US" w:eastAsia="ja-JP"/>
    </w:rPr>
  </w:style>
  <w:style w:type="paragraph" w:customStyle="1" w:styleId="ListParagraph7">
    <w:name w:val="List Paragraph7"/>
    <w:basedOn w:val="Normal"/>
    <w:qFormat/>
    <w:rsid w:val="00BB6B10"/>
    <w:pPr>
      <w:spacing w:after="0"/>
      <w:ind w:left="720"/>
      <w:contextualSpacing/>
    </w:pPr>
    <w:rPr>
      <w:sz w:val="24"/>
      <w:szCs w:val="24"/>
      <w:lang w:val="en-US" w:eastAsia="zh-CN"/>
    </w:rPr>
  </w:style>
  <w:style w:type="paragraph" w:customStyle="1" w:styleId="ListParagraph6">
    <w:name w:val="List Paragraph6"/>
    <w:basedOn w:val="Normal"/>
    <w:qFormat/>
    <w:rsid w:val="00BB6B10"/>
    <w:pPr>
      <w:spacing w:after="0"/>
      <w:ind w:left="720"/>
      <w:contextualSpacing/>
    </w:pPr>
    <w:rPr>
      <w:sz w:val="24"/>
      <w:szCs w:val="24"/>
      <w:lang w:val="en-US" w:eastAsia="zh-CN"/>
    </w:rPr>
  </w:style>
  <w:style w:type="paragraph" w:customStyle="1" w:styleId="61">
    <w:name w:val="标题 61"/>
    <w:basedOn w:val="Normal"/>
    <w:rsid w:val="00BB6B10"/>
    <w:pPr>
      <w:tabs>
        <w:tab w:val="num" w:pos="1152"/>
      </w:tabs>
      <w:spacing w:after="0"/>
    </w:pPr>
    <w:rPr>
      <w:rFonts w:ascii="Times" w:eastAsia="MS PGothic" w:hAnsi="Times" w:cs="Times"/>
      <w:lang w:val="en-US" w:eastAsia="ja-JP"/>
    </w:rPr>
  </w:style>
  <w:style w:type="paragraph" w:customStyle="1" w:styleId="StyleHeading1H1h1appheading1l1MemoHeading1h11h12h13h">
    <w:name w:val="Style Heading 1H1h1app heading 1l1Memo Heading 1h11h12h13h..."/>
    <w:basedOn w:val="Heading1"/>
    <w:rsid w:val="00BB6B10"/>
    <w:pPr>
      <w:keepNext w:val="0"/>
      <w:keepLines w:val="0"/>
      <w:widowControl w:val="0"/>
      <w:numPr>
        <w:numId w:val="29"/>
      </w:numPr>
      <w:pBdr>
        <w:top w:val="none" w:sz="0" w:space="0" w:color="auto"/>
      </w:pBdr>
      <w:spacing w:after="60"/>
    </w:pPr>
    <w:rPr>
      <w:rFonts w:ascii="Helvetica" w:hAnsi="Helvetica"/>
      <w:b/>
      <w:bCs/>
      <w:kern w:val="32"/>
      <w:sz w:val="28"/>
      <w:lang w:val="en-US"/>
    </w:rPr>
  </w:style>
  <w:style w:type="paragraph" w:customStyle="1" w:styleId="710">
    <w:name w:val="标题 71"/>
    <w:basedOn w:val="Normal"/>
    <w:rsid w:val="00BB6B10"/>
    <w:pPr>
      <w:tabs>
        <w:tab w:val="num" w:pos="1296"/>
      </w:tabs>
      <w:spacing w:after="0"/>
    </w:pPr>
    <w:rPr>
      <w:rFonts w:ascii="Times" w:eastAsia="MS PGothic" w:hAnsi="Times" w:cs="Times"/>
      <w:lang w:val="en-US" w:eastAsia="ja-JP"/>
    </w:rPr>
  </w:style>
  <w:style w:type="paragraph" w:customStyle="1" w:styleId="IvDbodytext">
    <w:name w:val="IvD bodytext"/>
    <w:basedOn w:val="BodyText"/>
    <w:link w:val="IvDbodytextChar"/>
    <w:qFormat/>
    <w:rsid w:val="00BB6B10"/>
    <w:pPr>
      <w:keepLines/>
      <w:tabs>
        <w:tab w:val="left" w:pos="2552"/>
        <w:tab w:val="left" w:pos="3856"/>
        <w:tab w:val="left" w:pos="5216"/>
        <w:tab w:val="left" w:pos="6464"/>
        <w:tab w:val="left" w:pos="7768"/>
        <w:tab w:val="left" w:pos="9072"/>
        <w:tab w:val="left" w:pos="9639"/>
      </w:tabs>
      <w:overflowPunct/>
      <w:autoSpaceDE/>
      <w:autoSpaceDN/>
      <w:adjustRightInd/>
      <w:spacing w:before="240" w:after="0"/>
      <w:textAlignment w:val="auto"/>
    </w:pPr>
    <w:rPr>
      <w:rFonts w:ascii="Arial" w:hAnsi="Arial"/>
      <w:spacing w:val="2"/>
      <w:lang w:val="en-US" w:eastAsia="en-US"/>
    </w:rPr>
  </w:style>
  <w:style w:type="character" w:customStyle="1" w:styleId="IvDbodytextChar">
    <w:name w:val="IvD bodytext Char"/>
    <w:link w:val="IvDbodytext"/>
    <w:locked/>
    <w:rsid w:val="00BB6B10"/>
    <w:rPr>
      <w:rFonts w:ascii="Arial" w:hAnsi="Arial"/>
      <w:spacing w:val="2"/>
      <w:lang w:val="en-US" w:eastAsia="en-US"/>
    </w:rPr>
  </w:style>
  <w:style w:type="character" w:customStyle="1" w:styleId="13">
    <w:name w:val="表 (青) 13 (文字)"/>
    <w:link w:val="ColorfulList-Accent1"/>
    <w:uiPriority w:val="34"/>
    <w:locked/>
    <w:rsid w:val="00BB6B10"/>
    <w:rPr>
      <w:rFonts w:eastAsia="MS Gothic"/>
      <w:sz w:val="24"/>
      <w:lang w:val="en-GB" w:eastAsia="en-US"/>
    </w:rPr>
  </w:style>
  <w:style w:type="table" w:styleId="ColorfulList-Accent1">
    <w:name w:val="Colorful List Accent 1"/>
    <w:basedOn w:val="TableNormal"/>
    <w:link w:val="13"/>
    <w:uiPriority w:val="34"/>
    <w:rsid w:val="00BB6B10"/>
    <w:rPr>
      <w:rFonts w:eastAsia="MS Gothic"/>
      <w:sz w:val="24"/>
      <w:lang w:eastAsia="en-US"/>
    </w:rPr>
    <w:tblPr>
      <w:tblStyleRowBandSize w:val="1"/>
      <w:tblStyleColBandSize w:val="1"/>
    </w:tblPr>
    <w:tcPr>
      <w:shd w:val="clear" w:color="auto" w:fill="EDF2F8"/>
    </w:tcPr>
    <w:tblStylePr w:type="firstRow">
      <w:tblPr/>
      <w:tcPr>
        <w:tcBorders>
          <w:bottom w:val="single" w:sz="12" w:space="0" w:color="FFFFFF"/>
        </w:tcBorders>
        <w:shd w:val="clear" w:color="auto" w:fill="9E3A38"/>
      </w:tcPr>
    </w:tblStylePr>
    <w:tblStylePr w:type="lastRow">
      <w:tblPr/>
      <w:tcPr>
        <w:tcBorders>
          <w:top w:val="single" w:sz="12" w:space="0" w:color="000000"/>
        </w:tcBorders>
        <w:shd w:val="clear" w:color="auto" w:fill="FFFFFF"/>
      </w:tc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paragraph" w:customStyle="1" w:styleId="LGTdoc">
    <w:name w:val="LGTdoc_본문"/>
    <w:basedOn w:val="Normal"/>
    <w:link w:val="LGTdocChar"/>
    <w:qFormat/>
    <w:rsid w:val="00BB6B10"/>
    <w:pPr>
      <w:widowControl w:val="0"/>
      <w:autoSpaceDE w:val="0"/>
      <w:autoSpaceDN w:val="0"/>
      <w:adjustRightInd w:val="0"/>
      <w:snapToGrid w:val="0"/>
      <w:spacing w:afterLines="50" w:after="0" w:line="264" w:lineRule="auto"/>
      <w:jc w:val="both"/>
    </w:pPr>
    <w:rPr>
      <w:rFonts w:eastAsia="Batang"/>
      <w:kern w:val="2"/>
      <w:sz w:val="22"/>
      <w:szCs w:val="24"/>
      <w:lang w:eastAsia="ko-KR"/>
    </w:rPr>
  </w:style>
  <w:style w:type="paragraph" w:customStyle="1" w:styleId="LGTdoc1">
    <w:name w:val="LGTdoc_제목1"/>
    <w:basedOn w:val="Normal"/>
    <w:rsid w:val="00BB6B10"/>
    <w:pPr>
      <w:adjustRightInd w:val="0"/>
      <w:snapToGrid w:val="0"/>
      <w:spacing w:beforeLines="50" w:before="120" w:after="100" w:afterAutospacing="1"/>
      <w:jc w:val="both"/>
    </w:pPr>
    <w:rPr>
      <w:rFonts w:eastAsia="Batang"/>
      <w:b/>
      <w:sz w:val="28"/>
      <w:lang w:eastAsia="ko-KR"/>
    </w:rPr>
  </w:style>
  <w:style w:type="paragraph" w:customStyle="1" w:styleId="heading30">
    <w:name w:val="heading3"/>
    <w:basedOn w:val="Normal"/>
    <w:rsid w:val="00BB6B10"/>
    <w:pPr>
      <w:keepNext/>
      <w:spacing w:before="240" w:after="60"/>
      <w:ind w:left="720" w:hanging="720"/>
    </w:pPr>
    <w:rPr>
      <w:rFonts w:ascii="Arial" w:eastAsia="MS PGothic" w:hAnsi="Arial" w:cs="Arial"/>
      <w:color w:val="000000"/>
      <w:lang w:val="en-US" w:eastAsia="ja-JP"/>
    </w:rPr>
  </w:style>
  <w:style w:type="paragraph" w:customStyle="1" w:styleId="heading40">
    <w:name w:val="heading4"/>
    <w:basedOn w:val="Normal"/>
    <w:rsid w:val="00BB6B10"/>
    <w:pPr>
      <w:keepNext/>
      <w:spacing w:before="240" w:after="60"/>
      <w:ind w:left="864" w:hanging="864"/>
    </w:pPr>
    <w:rPr>
      <w:rFonts w:ascii="Arial" w:eastAsia="MS PGothic" w:hAnsi="Arial" w:cs="Arial"/>
      <w:i/>
      <w:iCs/>
      <w:color w:val="000000"/>
      <w:lang w:val="en-US" w:eastAsia="ja-JP"/>
    </w:rPr>
  </w:style>
  <w:style w:type="character" w:customStyle="1" w:styleId="Heading3Char1">
    <w:name w:val="Heading 3 Char1"/>
    <w:aliases w:val="no break Char1,H3 Char1,Underrubrik2 Char1,h3 Char1,Memo Heading 3 Char1,hello Char1,Titre 3 Car Char1,no break Car Char1,H3 Car Char1,Underrubrik2 Car Char1,h3 Car Char1,Memo Heading 3 Car Char1,hello Car Char1,Heading 3 Char Car Char1"/>
    <w:rsid w:val="00BB6B10"/>
    <w:rPr>
      <w:rFonts w:ascii="Arial" w:hAnsi="Arial"/>
      <w:b/>
      <w:sz w:val="26"/>
      <w:lang w:val="en-GB" w:eastAsia="x-none"/>
    </w:rPr>
  </w:style>
  <w:style w:type="character" w:customStyle="1" w:styleId="Heading4Char1">
    <w:name w:val="Heading 4 Char1"/>
    <w:aliases w:val="h4 Char1,H4 Char1,H41 Char1,h41 Char1,H42 Char1,h42 Char1,H43 Char1,h43 Char1,H411 Char1,h411 Char1,H421 Char1,h421 Char1,H44 Char1,h44 Char1,H412 Char1,h412 Char1,H422 Char1,h422 Char1,H431 Char1,h431 Char1,H45 Char1,h45 Char1,h423 Cha"/>
    <w:uiPriority w:val="9"/>
    <w:rsid w:val="00BB6B10"/>
    <w:rPr>
      <w:rFonts w:ascii="Arial" w:hAnsi="Arial"/>
      <w:b/>
      <w:i/>
      <w:sz w:val="26"/>
      <w:lang w:val="en-GB" w:eastAsia="x-none"/>
    </w:rPr>
  </w:style>
  <w:style w:type="paragraph" w:customStyle="1" w:styleId="Paragraph">
    <w:name w:val="Paragraph"/>
    <w:basedOn w:val="Normal"/>
    <w:link w:val="ParagraphChar"/>
    <w:qFormat/>
    <w:rsid w:val="00BB6B10"/>
    <w:pPr>
      <w:spacing w:before="220" w:after="0"/>
    </w:pPr>
    <w:rPr>
      <w:rFonts w:eastAsia="SimSun"/>
      <w:sz w:val="22"/>
    </w:rPr>
  </w:style>
  <w:style w:type="character" w:customStyle="1" w:styleId="ParagraphChar">
    <w:name w:val="Paragraph Char"/>
    <w:link w:val="Paragraph"/>
    <w:locked/>
    <w:rsid w:val="00BB6B10"/>
    <w:rPr>
      <w:rFonts w:eastAsia="SimSun"/>
      <w:sz w:val="22"/>
      <w:lang w:eastAsia="en-US"/>
    </w:rPr>
  </w:style>
  <w:style w:type="character" w:customStyle="1" w:styleId="ColorfulList-Accent1Char">
    <w:name w:val="Colorful List - Accent 1 Char"/>
    <w:uiPriority w:val="34"/>
    <w:locked/>
    <w:rsid w:val="00BB6B10"/>
    <w:rPr>
      <w:rFonts w:eastAsia="MS Gothic"/>
      <w:sz w:val="24"/>
      <w:lang w:val="x-none" w:eastAsia="en-US"/>
    </w:rPr>
  </w:style>
  <w:style w:type="table" w:styleId="GridTable4-Accent5">
    <w:name w:val="Grid Table 4 Accent 5"/>
    <w:basedOn w:val="TableNormal"/>
    <w:uiPriority w:val="49"/>
    <w:rsid w:val="00BB6B10"/>
    <w:rPr>
      <w:rFonts w:eastAsia="Batang"/>
      <w:lang w:val="en-US" w:eastAsia="zh-CN"/>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rFonts w:cs="Times New Roman"/>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rFonts w:cs="Times New Roman"/>
        <w:b/>
        <w:bCs/>
      </w:rPr>
      <w:tblPr/>
      <w:tcPr>
        <w:tcBorders>
          <w:top w:val="double" w:sz="4" w:space="0" w:color="4472C4"/>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9E2F3"/>
      </w:tcPr>
    </w:tblStylePr>
    <w:tblStylePr w:type="band1Horz">
      <w:rPr>
        <w:rFonts w:cs="Times New Roman"/>
      </w:rPr>
      <w:tblPr/>
      <w:tcPr>
        <w:shd w:val="clear" w:color="auto" w:fill="D9E2F3"/>
      </w:tcPr>
    </w:tblStylePr>
  </w:style>
  <w:style w:type="character" w:customStyle="1" w:styleId="emailstyle15">
    <w:name w:val="emailstyle15"/>
    <w:semiHidden/>
    <w:rsid w:val="00BB6B10"/>
    <w:rPr>
      <w:color w:val="000000"/>
    </w:rPr>
  </w:style>
  <w:style w:type="numbering" w:customStyle="1" w:styleId="StyleBulletedSymbolsymbolLeft025Hanging025">
    <w:name w:val="Style Bulleted Symbol (symbol) Left:  0.25&quot; Hanging:  0.25&quot;"/>
    <w:rsid w:val="00BB6B10"/>
    <w:pPr>
      <w:numPr>
        <w:numId w:val="30"/>
      </w:numPr>
    </w:pPr>
  </w:style>
  <w:style w:type="table" w:customStyle="1" w:styleId="TableGrid11">
    <w:name w:val="Table Grid11"/>
    <w:basedOn w:val="TableNormal"/>
    <w:next w:val="TableGrid"/>
    <w:rsid w:val="00BB6B10"/>
    <w:rPr>
      <w:rFonts w:eastAsia="Batang"/>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Proposal">
    <w:name w:val="rProposal"/>
    <w:basedOn w:val="Normal"/>
    <w:next w:val="Normal"/>
    <w:link w:val="rProposalChar"/>
    <w:qFormat/>
    <w:rsid w:val="00BB6B10"/>
    <w:pPr>
      <w:spacing w:before="120" w:after="120"/>
      <w:ind w:leftChars="213" w:left="1275" w:hanging="849"/>
      <w:jc w:val="both"/>
    </w:pPr>
    <w:rPr>
      <w:rFonts w:eastAsia="Malgun Gothic"/>
      <w:i/>
      <w:kern w:val="2"/>
      <w:sz w:val="22"/>
      <w:szCs w:val="22"/>
      <w:lang w:val="en-US" w:eastAsia="ko-KR"/>
    </w:rPr>
  </w:style>
  <w:style w:type="character" w:customStyle="1" w:styleId="rProposalChar">
    <w:name w:val="rProposal Char"/>
    <w:link w:val="rProposal"/>
    <w:locked/>
    <w:rsid w:val="00BB6B10"/>
    <w:rPr>
      <w:rFonts w:eastAsia="Malgun Gothic"/>
      <w:i/>
      <w:kern w:val="2"/>
      <w:sz w:val="22"/>
      <w:szCs w:val="22"/>
      <w:lang w:val="en-US" w:eastAsia="ko-KR"/>
    </w:rPr>
  </w:style>
  <w:style w:type="paragraph" w:customStyle="1" w:styleId="Proposalsub">
    <w:name w:val="Proposal_sub"/>
    <w:basedOn w:val="Normal"/>
    <w:qFormat/>
    <w:rsid w:val="00BB6B10"/>
    <w:pPr>
      <w:numPr>
        <w:numId w:val="34"/>
      </w:numPr>
      <w:spacing w:before="120" w:after="120"/>
      <w:ind w:left="1167" w:hanging="283"/>
      <w:jc w:val="both"/>
    </w:pPr>
    <w:rPr>
      <w:rFonts w:eastAsia="Malgun Gothic"/>
      <w:kern w:val="2"/>
      <w:szCs w:val="22"/>
      <w:lang w:val="en-US" w:eastAsia="ko-KR"/>
    </w:rPr>
  </w:style>
  <w:style w:type="paragraph" w:customStyle="1" w:styleId="Proposalsubsub">
    <w:name w:val="Proposal_sub_sub"/>
    <w:basedOn w:val="Normal"/>
    <w:qFormat/>
    <w:rsid w:val="00BB6B10"/>
    <w:pPr>
      <w:numPr>
        <w:ilvl w:val="1"/>
        <w:numId w:val="34"/>
      </w:numPr>
      <w:spacing w:before="120" w:after="120"/>
      <w:ind w:left="1593"/>
      <w:jc w:val="both"/>
    </w:pPr>
    <w:rPr>
      <w:rFonts w:eastAsia="Malgun Gothic"/>
      <w:kern w:val="2"/>
      <w:szCs w:val="22"/>
      <w:lang w:val="en-US" w:eastAsia="ko-KR"/>
    </w:rPr>
  </w:style>
  <w:style w:type="character" w:customStyle="1" w:styleId="rProposalsubChar">
    <w:name w:val="rProposal_sub Char"/>
    <w:link w:val="rProposalsub"/>
    <w:locked/>
    <w:rsid w:val="00BB6B10"/>
    <w:rPr>
      <w:rFonts w:eastAsia="Malgun Gothic"/>
      <w:i/>
      <w:kern w:val="2"/>
      <w:sz w:val="22"/>
      <w:szCs w:val="22"/>
      <w:lang w:val="en-US" w:eastAsia="ko-KR"/>
    </w:rPr>
  </w:style>
  <w:style w:type="paragraph" w:customStyle="1" w:styleId="ParagraphNumbering">
    <w:name w:val="Paragraph Numbering"/>
    <w:basedOn w:val="Normal"/>
    <w:rsid w:val="00BB6B10"/>
    <w:pPr>
      <w:numPr>
        <w:numId w:val="35"/>
      </w:numPr>
      <w:tabs>
        <w:tab w:val="left" w:pos="851"/>
      </w:tabs>
      <w:spacing w:after="0" w:line="360" w:lineRule="auto"/>
    </w:pPr>
    <w:rPr>
      <w:rFonts w:ascii="Arial" w:eastAsia="MS Mincho" w:hAnsi="Arial" w:cs="MS PGothic"/>
      <w:sz w:val="22"/>
      <w:szCs w:val="22"/>
      <w:lang w:val="en-US" w:eastAsia="ja-JP"/>
    </w:rPr>
  </w:style>
  <w:style w:type="character" w:customStyle="1" w:styleId="NOChar1">
    <w:name w:val="NO Char1"/>
    <w:rsid w:val="00BB6B10"/>
    <w:rPr>
      <w:sz w:val="24"/>
      <w:lang w:val="en-GB" w:eastAsia="en-US"/>
    </w:rPr>
  </w:style>
  <w:style w:type="character" w:customStyle="1" w:styleId="CommentaireCar">
    <w:name w:val="Commentaire Car"/>
    <w:rsid w:val="00BB6B10"/>
    <w:rPr>
      <w:sz w:val="20"/>
    </w:rPr>
  </w:style>
  <w:style w:type="character" w:customStyle="1" w:styleId="citationref">
    <w:name w:val="citationref"/>
    <w:rsid w:val="00BB6B10"/>
  </w:style>
  <w:style w:type="character" w:customStyle="1" w:styleId="mw-mmv-title">
    <w:name w:val="mw-mmv-title"/>
    <w:rsid w:val="00BB6B10"/>
  </w:style>
  <w:style w:type="character" w:customStyle="1" w:styleId="legend-color">
    <w:name w:val="legend-color"/>
    <w:rsid w:val="00BB6B10"/>
  </w:style>
  <w:style w:type="paragraph" w:customStyle="1" w:styleId="Equationlegend">
    <w:name w:val="Equation_legend"/>
    <w:basedOn w:val="NormalIndent"/>
    <w:link w:val="EquationlegendChar"/>
    <w:rsid w:val="00BB6B10"/>
    <w:pPr>
      <w:tabs>
        <w:tab w:val="right" w:pos="1701"/>
        <w:tab w:val="left" w:pos="1985"/>
      </w:tabs>
      <w:overflowPunct w:val="0"/>
      <w:autoSpaceDE w:val="0"/>
      <w:autoSpaceDN w:val="0"/>
      <w:adjustRightInd w:val="0"/>
      <w:spacing w:before="80" w:after="0"/>
      <w:ind w:left="1985" w:hanging="1985"/>
      <w:jc w:val="both"/>
      <w:textAlignment w:val="baseline"/>
    </w:pPr>
    <w:rPr>
      <w:sz w:val="24"/>
      <w:lang w:val="en-US"/>
    </w:rPr>
  </w:style>
  <w:style w:type="character" w:customStyle="1" w:styleId="EquationlegendChar">
    <w:name w:val="Equation_legend Char"/>
    <w:link w:val="Equationlegend"/>
    <w:locked/>
    <w:rsid w:val="00BB6B10"/>
    <w:rPr>
      <w:sz w:val="24"/>
      <w:lang w:val="en-US" w:eastAsia="en-US"/>
    </w:rPr>
  </w:style>
  <w:style w:type="character" w:customStyle="1" w:styleId="Char0">
    <w:name w:val="标题 Char"/>
    <w:basedOn w:val="DefaultParagraphFont"/>
    <w:uiPriority w:val="10"/>
    <w:rsid w:val="00BB6B10"/>
    <w:rPr>
      <w:rFonts w:ascii="Calibri Light" w:eastAsia="SimSun" w:hAnsi="Calibri Light" w:cs="Times New Roman"/>
      <w:b/>
      <w:bCs/>
      <w:sz w:val="32"/>
      <w:szCs w:val="32"/>
    </w:rPr>
  </w:style>
  <w:style w:type="character" w:customStyle="1" w:styleId="a6">
    <w:name w:val="列出段落 字符"/>
    <w:aliases w:val="- Bullets 字符,목록 단락 字符"/>
    <w:uiPriority w:val="34"/>
    <w:qFormat/>
    <w:rsid w:val="00BB6B10"/>
    <w:rPr>
      <w:rFonts w:ascii="Times" w:eastAsia="Batang" w:hAnsi="Times"/>
      <w:sz w:val="24"/>
      <w:lang w:val="en-GB" w:eastAsia="x-none"/>
    </w:rPr>
  </w:style>
  <w:style w:type="character" w:customStyle="1" w:styleId="colour">
    <w:name w:val="colour"/>
    <w:basedOn w:val="DefaultParagraphFont"/>
    <w:rsid w:val="00BB6B10"/>
    <w:rPr>
      <w:rFonts w:cs="Times New Roman"/>
    </w:rPr>
  </w:style>
  <w:style w:type="character" w:customStyle="1" w:styleId="highlight">
    <w:name w:val="highlight"/>
    <w:basedOn w:val="DefaultParagraphFont"/>
    <w:rsid w:val="00BB6B10"/>
    <w:rPr>
      <w:rFonts w:cs="Times New Roman"/>
    </w:rPr>
  </w:style>
  <w:style w:type="character" w:customStyle="1" w:styleId="TitleChar4">
    <w:name w:val="Title Char4"/>
    <w:basedOn w:val="DefaultParagraphFont"/>
    <w:uiPriority w:val="10"/>
    <w:locked/>
    <w:rsid w:val="00BB6B10"/>
    <w:rPr>
      <w:rFonts w:ascii="Calibri Light" w:eastAsia="Times New Roman" w:hAnsi="Calibri Light" w:cs="Times New Roman"/>
      <w:spacing w:val="-10"/>
      <w:kern w:val="28"/>
      <w:sz w:val="56"/>
      <w:szCs w:val="56"/>
    </w:rPr>
  </w:style>
  <w:style w:type="numbering" w:customStyle="1" w:styleId="StyleBulletedSymbolsymbolLeft025Hanging0">
    <w:name w:val="Style Bulleted Symbol (symbol) Left:  0.25&quot; Hanging:  0."/>
    <w:rsid w:val="00BB6B10"/>
    <w:pPr>
      <w:numPr>
        <w:numId w:val="32"/>
      </w:numPr>
    </w:pPr>
  </w:style>
  <w:style w:type="numbering" w:customStyle="1" w:styleId="StyleBulletedSymbolsymbolLeft025Hanging0252">
    <w:name w:val="Style Bulleted Symbol (symbol) Left:  0.25&quot; Hanging:  0.25&quot;2"/>
    <w:rsid w:val="00BB6B10"/>
    <w:pPr>
      <w:numPr>
        <w:numId w:val="33"/>
      </w:numPr>
    </w:pPr>
  </w:style>
  <w:style w:type="numbering" w:customStyle="1" w:styleId="StyleBulletedSymbolsymbolLeft025Hanging0251">
    <w:name w:val="Style Bulleted Symbol (symbol) Left:  0.25&quot; Hanging:  0.25&quot;1"/>
    <w:rsid w:val="00BB6B10"/>
    <w:pPr>
      <w:numPr>
        <w:numId w:val="31"/>
      </w:numPr>
    </w:pPr>
  </w:style>
  <w:style w:type="paragraph" w:customStyle="1" w:styleId="onecomwebmail-onecomwebmail-msonormal">
    <w:name w:val="onecomwebmail-onecomwebmail-msonormal"/>
    <w:basedOn w:val="Normal"/>
    <w:rsid w:val="00BB6B10"/>
    <w:pPr>
      <w:spacing w:before="100" w:beforeAutospacing="1" w:after="100" w:afterAutospacing="1"/>
    </w:pPr>
    <w:rPr>
      <w:sz w:val="24"/>
      <w:szCs w:val="24"/>
      <w:lang w:val="en-US"/>
    </w:rPr>
  </w:style>
  <w:style w:type="paragraph" w:styleId="NormalIndent">
    <w:name w:val="Normal Indent"/>
    <w:aliases w:val="表正文,正文非缩进,正文不缩进,首行缩进,正文（首行缩进两字）＋行距：1.5倍行距,正文缩进 Char,特点,段1,正文缩进 Char Char Char Char Char,正文缩进 Char Char Char,Alt+X,mr正文缩进,正文对齐,正文缩进William,四号,缩进,正文（首行缩进两字） Char Char Char Char,正文（首行缩进两字） Char Char,特点 Char,ALT+Z,水上软件,正文缩进1,正文-段前3磅,正文缩进11,标题4"/>
    <w:basedOn w:val="Normal"/>
    <w:rsid w:val="00BB6B10"/>
    <w:pPr>
      <w:ind w:left="720"/>
    </w:pPr>
  </w:style>
  <w:style w:type="paragraph" w:styleId="z-TopofForm">
    <w:name w:val="HTML Top of Form"/>
    <w:basedOn w:val="Normal"/>
    <w:next w:val="Normal"/>
    <w:link w:val="z-TopofFormChar"/>
    <w:hidden/>
    <w:uiPriority w:val="99"/>
    <w:rsid w:val="00BB6B10"/>
    <w:pPr>
      <w:pBdr>
        <w:bottom w:val="single" w:sz="6" w:space="1" w:color="auto"/>
      </w:pBdr>
      <w:spacing w:after="0"/>
      <w:jc w:val="center"/>
    </w:pPr>
    <w:rPr>
      <w:rFonts w:ascii="Arial" w:hAnsi="Arial"/>
      <w:vanish/>
      <w:sz w:val="16"/>
      <w:szCs w:val="16"/>
      <w:lang w:eastAsia="zh-CN"/>
    </w:rPr>
  </w:style>
  <w:style w:type="character" w:customStyle="1" w:styleId="z-TopofFormChar1">
    <w:name w:val="z-Top of Form Char1"/>
    <w:basedOn w:val="DefaultParagraphFont"/>
    <w:rsid w:val="00BB6B10"/>
    <w:rPr>
      <w:rFonts w:ascii="Arial" w:hAnsi="Arial" w:cs="Arial"/>
      <w:vanish/>
      <w:sz w:val="16"/>
      <w:szCs w:val="16"/>
      <w:lang w:eastAsia="en-US"/>
    </w:rPr>
  </w:style>
  <w:style w:type="paragraph" w:styleId="z-BottomofForm">
    <w:name w:val="HTML Bottom of Form"/>
    <w:basedOn w:val="Normal"/>
    <w:next w:val="Normal"/>
    <w:link w:val="z-BottomofFormChar"/>
    <w:hidden/>
    <w:uiPriority w:val="99"/>
    <w:rsid w:val="00BB6B10"/>
    <w:pPr>
      <w:pBdr>
        <w:top w:val="single" w:sz="6" w:space="1" w:color="auto"/>
      </w:pBdr>
      <w:spacing w:after="0"/>
      <w:jc w:val="center"/>
    </w:pPr>
    <w:rPr>
      <w:rFonts w:ascii="Arial" w:hAnsi="Arial"/>
      <w:vanish/>
      <w:sz w:val="16"/>
      <w:szCs w:val="16"/>
      <w:lang w:eastAsia="zh-CN"/>
    </w:rPr>
  </w:style>
  <w:style w:type="character" w:customStyle="1" w:styleId="z-BottomofFormChar1">
    <w:name w:val="z-Bottom of Form Char1"/>
    <w:basedOn w:val="DefaultParagraphFont"/>
    <w:rsid w:val="00BB6B10"/>
    <w:rPr>
      <w:rFonts w:ascii="Arial" w:hAnsi="Arial" w:cs="Arial"/>
      <w:vanish/>
      <w:sz w:val="16"/>
      <w:szCs w:val="16"/>
      <w:lang w:eastAsia="en-US"/>
    </w:rPr>
  </w:style>
  <w:style w:type="paragraph" w:styleId="Subtitle">
    <w:name w:val="Subtitle"/>
    <w:basedOn w:val="Normal"/>
    <w:next w:val="Normal"/>
    <w:link w:val="SubtitleChar"/>
    <w:uiPriority w:val="11"/>
    <w:qFormat/>
    <w:rsid w:val="00BB6B10"/>
    <w:pPr>
      <w:numPr>
        <w:ilvl w:val="1"/>
      </w:numPr>
      <w:spacing w:after="160"/>
    </w:pPr>
    <w:rPr>
      <w:rFonts w:ascii="Calibri Light" w:hAnsi="Calibri Light"/>
      <w:b/>
      <w:i/>
      <w:iCs/>
      <w:color w:val="4472C4"/>
      <w:spacing w:val="15"/>
      <w:szCs w:val="24"/>
      <w:lang w:eastAsia="zh-CN"/>
    </w:rPr>
  </w:style>
  <w:style w:type="character" w:customStyle="1" w:styleId="SubtitleChar1">
    <w:name w:val="Subtitle Char1"/>
    <w:basedOn w:val="DefaultParagraphFont"/>
    <w:rsid w:val="00BB6B10"/>
    <w:rPr>
      <w:rFonts w:asciiTheme="minorHAnsi" w:eastAsiaTheme="minorEastAsia" w:hAnsiTheme="minorHAnsi" w:cstheme="minorBidi"/>
      <w:color w:val="5A5A5A" w:themeColor="text1" w:themeTint="A5"/>
      <w:spacing w:val="15"/>
      <w:sz w:val="22"/>
      <w:szCs w:val="22"/>
      <w:lang w:eastAsia="en-US"/>
    </w:rPr>
  </w:style>
  <w:style w:type="numbering" w:customStyle="1" w:styleId="NoList2">
    <w:name w:val="No List2"/>
    <w:next w:val="NoList"/>
    <w:uiPriority w:val="99"/>
    <w:semiHidden/>
    <w:unhideWhenUsed/>
    <w:rsid w:val="00BB6B10"/>
  </w:style>
  <w:style w:type="table" w:customStyle="1" w:styleId="TableGrid30">
    <w:name w:val="Table Grid3"/>
    <w:basedOn w:val="TableNormal"/>
    <w:next w:val="TableGrid"/>
    <w:uiPriority w:val="39"/>
    <w:qFormat/>
    <w:rsid w:val="00BB6B10"/>
    <w:rPr>
      <w:rFonts w:ascii="Calibri" w:hAnsi="Calibri"/>
      <w:lang w:val="en-US" w:eastAsia="zh-C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1">
    <w:name w:val="网格型11"/>
    <w:basedOn w:val="TableNormal"/>
    <w:next w:val="TableGrid"/>
    <w:rsid w:val="00BB6B10"/>
    <w:pPr>
      <w:overflowPunct w:val="0"/>
      <w:autoSpaceDE w:val="0"/>
      <w:autoSpaceDN w:val="0"/>
      <w:adjustRightInd w:val="0"/>
      <w:spacing w:after="180"/>
      <w:textAlignment w:val="baseline"/>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2">
    <w:name w:val="Table Grid Light12"/>
    <w:basedOn w:val="TableNormal"/>
    <w:uiPriority w:val="40"/>
    <w:rsid w:val="00BB6B10"/>
    <w:rPr>
      <w:rFonts w:ascii="Calibri" w:hAnsi="Calibri"/>
      <w:lang w:val="en-US" w:eastAsia="zh-C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112">
    <w:name w:val="Plain Table 112"/>
    <w:basedOn w:val="TableNormal"/>
    <w:uiPriority w:val="41"/>
    <w:rsid w:val="00BB6B10"/>
    <w:rPr>
      <w:rFonts w:ascii="Calibri" w:hAnsi="Calibri"/>
      <w:lang w:val="en-US" w:eastAsia="zh-CN"/>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Classic21">
    <w:name w:val="Table Classic 21"/>
    <w:basedOn w:val="TableNormal"/>
    <w:next w:val="TableClassic2"/>
    <w:rsid w:val="00BB6B10"/>
    <w:pPr>
      <w:spacing w:after="180"/>
    </w:pPr>
    <w:rPr>
      <w:rFonts w:ascii="CG Times (WN)" w:eastAsia="MS Mincho" w:hAnsi="CG Times (WN)"/>
      <w:lang w:val="en-US" w:eastAsia="zh-C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11">
    <w:name w:val="Table Classic 11"/>
    <w:basedOn w:val="TableNormal"/>
    <w:next w:val="TableClassic1"/>
    <w:rsid w:val="00BB6B10"/>
    <w:pPr>
      <w:spacing w:after="180"/>
    </w:pPr>
    <w:rPr>
      <w:rFonts w:ascii="CG Times (WN)" w:eastAsia="MS Mincho" w:hAnsi="CG Times (WN)"/>
      <w:lang w:val="en-US" w:eastAsia="zh-C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Subtle21">
    <w:name w:val="Table Subtle 21"/>
    <w:basedOn w:val="TableNormal"/>
    <w:next w:val="TableSubtle2"/>
    <w:rsid w:val="00BB6B10"/>
    <w:pPr>
      <w:spacing w:after="180"/>
    </w:pPr>
    <w:rPr>
      <w:rFonts w:ascii="CG Times (WN)" w:eastAsia="MS Mincho" w:hAnsi="CG Times (WN)"/>
      <w:lang w:val="en-US" w:eastAsia="zh-C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Theme1">
    <w:name w:val="Table Theme1"/>
    <w:basedOn w:val="TableNormal"/>
    <w:next w:val="TableTheme"/>
    <w:rsid w:val="00BB6B10"/>
    <w:pPr>
      <w:spacing w:after="180"/>
    </w:pPr>
    <w:rPr>
      <w:rFonts w:ascii="CG Times (WN)" w:eastAsia="MS Mincho"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imple21">
    <w:name w:val="Table Simple 21"/>
    <w:basedOn w:val="TableNormal"/>
    <w:next w:val="TableSimple2"/>
    <w:rsid w:val="00BB6B10"/>
    <w:pPr>
      <w:spacing w:after="180"/>
    </w:pPr>
    <w:rPr>
      <w:rFonts w:ascii="CG Times (WN)" w:eastAsia="MS Mincho" w:hAnsi="CG Times (WN)"/>
      <w:lang w:val="en-US" w:eastAsia="zh-C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customStyle="1" w:styleId="112">
    <w:name w:val="浅色列表11"/>
    <w:basedOn w:val="TableNormal"/>
    <w:uiPriority w:val="61"/>
    <w:rsid w:val="00BB6B10"/>
    <w:rPr>
      <w:rFonts w:ascii="CG Times (WN)" w:eastAsia="MS Mincho" w:hAnsi="CG Times (WN)"/>
      <w:lang w:val="en-US" w:eastAsia="zh-C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Shading-Accent61">
    <w:name w:val="Light Shading - Accent 61"/>
    <w:basedOn w:val="TableNormal"/>
    <w:next w:val="LightShading-Accent6"/>
    <w:uiPriority w:val="60"/>
    <w:rsid w:val="00BB6B10"/>
    <w:rPr>
      <w:rFonts w:ascii="CG Times (WN)" w:eastAsia="MS Mincho" w:hAnsi="CG Times (WN)"/>
      <w:color w:val="E36C0A"/>
      <w:lang w:val="en-US" w:eastAsia="zh-CN"/>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customStyle="1" w:styleId="MediumShading2-Accent31">
    <w:name w:val="Medium Shading 2 - Accent 31"/>
    <w:basedOn w:val="TableNormal"/>
    <w:next w:val="MediumShading2-Accent3"/>
    <w:uiPriority w:val="64"/>
    <w:rsid w:val="00BB6B10"/>
    <w:rPr>
      <w:rFonts w:ascii="CG Times (WN)" w:eastAsia="MS Mincho" w:hAnsi="CG Times (WN)"/>
      <w:lang w:val="en-US"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TableGrid41">
    <w:name w:val="Table Grid 41"/>
    <w:basedOn w:val="TableNormal"/>
    <w:next w:val="TableGrid4"/>
    <w:rsid w:val="00BB6B10"/>
    <w:pPr>
      <w:spacing w:after="180"/>
    </w:pPr>
    <w:rPr>
      <w:rFonts w:ascii="CG Times (WN)" w:eastAsia="MS Mincho" w:hAnsi="CG Times (WN)"/>
      <w:lang w:val="en-US" w:eastAsia="zh-C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Grid31">
    <w:name w:val="Table Grid 31"/>
    <w:basedOn w:val="TableNormal"/>
    <w:next w:val="TableGrid3"/>
    <w:rsid w:val="00BB6B10"/>
    <w:pPr>
      <w:spacing w:after="180"/>
    </w:pPr>
    <w:rPr>
      <w:rFonts w:ascii="CG Times (WN)" w:eastAsia="MS Mincho" w:hAnsi="CG Times (WN)"/>
      <w:lang w:val="en-US" w:eastAsia="zh-C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Grid21">
    <w:name w:val="Table Grid 21"/>
    <w:basedOn w:val="TableNormal"/>
    <w:next w:val="TableGrid20"/>
    <w:rsid w:val="00BB6B10"/>
    <w:pPr>
      <w:spacing w:after="180"/>
    </w:pPr>
    <w:rPr>
      <w:rFonts w:ascii="CG Times (WN)" w:eastAsia="MS Mincho" w:hAnsi="CG Times (WN)"/>
      <w:lang w:val="en-US" w:eastAsia="zh-C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Elegant1">
    <w:name w:val="Table Elegant1"/>
    <w:basedOn w:val="TableNormal"/>
    <w:next w:val="TableElegant"/>
    <w:rsid w:val="00BB6B10"/>
    <w:pPr>
      <w:spacing w:after="180"/>
    </w:pPr>
    <w:rPr>
      <w:rFonts w:ascii="CG Times (WN)" w:eastAsia="MS Mincho" w:hAnsi="CG Times (WN)"/>
      <w:lang w:val="en-US" w:eastAsia="zh-C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TableofFigures2">
    <w:name w:val="Table of Figures2"/>
    <w:basedOn w:val="Normal"/>
    <w:next w:val="Normal"/>
    <w:rsid w:val="00BB6B10"/>
    <w:pPr>
      <w:spacing w:after="160" w:line="259" w:lineRule="auto"/>
      <w:ind w:left="1418" w:hanging="1418"/>
    </w:pPr>
    <w:rPr>
      <w:rFonts w:ascii="Calibri" w:eastAsia="Calibri" w:hAnsi="Calibri"/>
      <w:b/>
      <w:sz w:val="22"/>
      <w:szCs w:val="22"/>
      <w:lang w:val="en-US"/>
    </w:rPr>
  </w:style>
  <w:style w:type="paragraph" w:customStyle="1" w:styleId="IndexHeading2">
    <w:name w:val="Index Heading2"/>
    <w:basedOn w:val="Normal"/>
    <w:next w:val="Normal"/>
    <w:rsid w:val="00BB6B10"/>
    <w:pPr>
      <w:pBdr>
        <w:top w:val="single" w:sz="12" w:space="0" w:color="auto"/>
      </w:pBdr>
      <w:spacing w:before="360" w:after="240"/>
    </w:pPr>
    <w:rPr>
      <w:b/>
      <w:i/>
      <w:sz w:val="26"/>
    </w:rPr>
  </w:style>
  <w:style w:type="numbering" w:customStyle="1" w:styleId="113">
    <w:name w:val="无列表11"/>
    <w:next w:val="NoList"/>
    <w:uiPriority w:val="99"/>
    <w:semiHidden/>
    <w:unhideWhenUsed/>
    <w:rsid w:val="00BB6B10"/>
  </w:style>
  <w:style w:type="table" w:customStyle="1" w:styleId="DarkList-Accent61">
    <w:name w:val="Dark List - Accent 61"/>
    <w:basedOn w:val="TableNormal"/>
    <w:next w:val="DarkList-Accent6"/>
    <w:uiPriority w:val="70"/>
    <w:rsid w:val="00BB6B10"/>
    <w:rPr>
      <w:rFonts w:ascii="CG Times (WN)" w:eastAsia="SimSun" w:hAnsi="CG Times (WN)"/>
      <w:color w:val="FFFFFF"/>
      <w:lang w:val="en-US" w:eastAsia="ko-KR"/>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customStyle="1" w:styleId="TableGridLight111">
    <w:name w:val="Table Grid Light111"/>
    <w:basedOn w:val="TableNormal"/>
    <w:uiPriority w:val="40"/>
    <w:rsid w:val="00BB6B10"/>
    <w:rPr>
      <w:rFonts w:ascii="Calibri" w:hAnsi="Calibri"/>
      <w:lang w:val="en-US" w:eastAsia="zh-C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1111">
    <w:name w:val="Plain Table 1111"/>
    <w:basedOn w:val="TableNormal"/>
    <w:uiPriority w:val="41"/>
    <w:rsid w:val="00BB6B10"/>
    <w:rPr>
      <w:rFonts w:ascii="Calibri" w:hAnsi="Calibri"/>
      <w:lang w:val="en-US" w:eastAsia="zh-CN"/>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ColorfulList-Accent11">
    <w:name w:val="Colorful List - Accent 11"/>
    <w:basedOn w:val="TableNormal"/>
    <w:next w:val="ColorfulList-Accent1"/>
    <w:uiPriority w:val="34"/>
    <w:rsid w:val="00BB6B10"/>
    <w:rPr>
      <w:rFonts w:ascii="CG Times (WN)" w:eastAsia="MS Gothic" w:hAnsi="CG Times (WN)"/>
      <w:sz w:val="24"/>
      <w:lang w:eastAsia="en-US"/>
    </w:rPr>
    <w:tblPr>
      <w:tblStyleRowBandSize w:val="1"/>
      <w:tblStyleColBandSize w:val="1"/>
    </w:tblPr>
    <w:tcPr>
      <w:shd w:val="clear" w:color="auto" w:fill="EDF2F8"/>
    </w:tcPr>
    <w:tblStylePr w:type="firstRow">
      <w:tblPr/>
      <w:tcPr>
        <w:tcBorders>
          <w:bottom w:val="single" w:sz="12" w:space="0" w:color="FFFFFF"/>
        </w:tcBorders>
        <w:shd w:val="clear" w:color="auto" w:fill="9E3A38"/>
      </w:tcPr>
    </w:tblStylePr>
    <w:tblStylePr w:type="lastRow">
      <w:tblPr/>
      <w:tcPr>
        <w:tcBorders>
          <w:top w:val="single" w:sz="12" w:space="0" w:color="000000"/>
        </w:tcBorders>
        <w:shd w:val="clear" w:color="auto" w:fill="FFFFFF"/>
      </w:tc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customStyle="1" w:styleId="GridTable4-Accent51">
    <w:name w:val="Grid Table 4 - Accent 51"/>
    <w:basedOn w:val="TableNormal"/>
    <w:next w:val="GridTable4-Accent5"/>
    <w:uiPriority w:val="49"/>
    <w:rsid w:val="00BB6B10"/>
    <w:rPr>
      <w:rFonts w:eastAsia="Batang"/>
      <w:lang w:val="en-US" w:eastAsia="zh-CN"/>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rFonts w:cs="Times New Roman"/>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rFonts w:cs="Times New Roman"/>
        <w:b/>
        <w:bCs/>
      </w:rPr>
      <w:tblPr/>
      <w:tcPr>
        <w:tcBorders>
          <w:top w:val="double" w:sz="4" w:space="0" w:color="4472C4"/>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9E2F3"/>
      </w:tcPr>
    </w:tblStylePr>
    <w:tblStylePr w:type="band1Horz">
      <w:rPr>
        <w:rFonts w:cs="Times New Roman"/>
      </w:rPr>
      <w:tblPr/>
      <w:tcPr>
        <w:shd w:val="clear" w:color="auto" w:fill="D9E2F3"/>
      </w:tcPr>
    </w:tblStylePr>
  </w:style>
  <w:style w:type="numbering" w:customStyle="1" w:styleId="StyleBulletedSymbolsymbolLeft025Hanging0253">
    <w:name w:val="Style Bulleted Symbol (symbol) Left:  0.25&quot; Hanging:  0.25&quot;3"/>
    <w:rsid w:val="00BB6B10"/>
  </w:style>
  <w:style w:type="table" w:customStyle="1" w:styleId="TableGrid12">
    <w:name w:val="Table Grid12"/>
    <w:basedOn w:val="TableNormal"/>
    <w:next w:val="TableGrid"/>
    <w:rsid w:val="00BB6B10"/>
    <w:rPr>
      <w:rFonts w:eastAsia="Batang"/>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BulletedSymbolsymbolLeft025Hanging01">
    <w:name w:val="Style Bulleted Symbol (symbol) Left:  0.25&quot; Hanging:  0.1"/>
    <w:rsid w:val="00BB6B10"/>
  </w:style>
  <w:style w:type="numbering" w:customStyle="1" w:styleId="StyleBulleted1">
    <w:name w:val="Style Bulleted1"/>
    <w:rsid w:val="00BB6B10"/>
  </w:style>
  <w:style w:type="numbering" w:customStyle="1" w:styleId="StyleBulletedSymbolsymbolLeft025Hanging02521">
    <w:name w:val="Style Bulleted Symbol (symbol) Left:  0.25&quot; Hanging:  0.25&quot;21"/>
    <w:rsid w:val="00BB6B10"/>
  </w:style>
  <w:style w:type="numbering" w:customStyle="1" w:styleId="StyleBulletedSymbolsymbolLeft025Hanging02511">
    <w:name w:val="Style Bulleted Symbol (symbol) Left:  0.25&quot; Hanging:  0.25&quot;11"/>
    <w:rsid w:val="00BB6B10"/>
  </w:style>
  <w:style w:type="numbering" w:customStyle="1" w:styleId="NoList3">
    <w:name w:val="No List3"/>
    <w:next w:val="NoList"/>
    <w:uiPriority w:val="99"/>
    <w:semiHidden/>
    <w:unhideWhenUsed/>
    <w:rsid w:val="00BB6B10"/>
  </w:style>
  <w:style w:type="table" w:customStyle="1" w:styleId="TableGrid40">
    <w:name w:val="Table Grid4"/>
    <w:basedOn w:val="TableNormal"/>
    <w:next w:val="TableGrid"/>
    <w:uiPriority w:val="39"/>
    <w:qFormat/>
    <w:rsid w:val="00BB6B10"/>
    <w:rPr>
      <w:rFonts w:ascii="Calibri" w:hAnsi="Calibri"/>
      <w:lang w:val="en-US" w:eastAsia="zh-C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20">
    <w:name w:val="网格型12"/>
    <w:basedOn w:val="TableNormal"/>
    <w:next w:val="TableGrid"/>
    <w:rsid w:val="00BB6B10"/>
    <w:pPr>
      <w:overflowPunct w:val="0"/>
      <w:autoSpaceDE w:val="0"/>
      <w:autoSpaceDN w:val="0"/>
      <w:adjustRightInd w:val="0"/>
      <w:spacing w:after="180"/>
      <w:textAlignment w:val="baseline"/>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3">
    <w:name w:val="Table Grid Light13"/>
    <w:basedOn w:val="TableNormal"/>
    <w:uiPriority w:val="40"/>
    <w:rsid w:val="00BB6B10"/>
    <w:rPr>
      <w:rFonts w:ascii="Calibri" w:hAnsi="Calibri"/>
      <w:lang w:val="en-US" w:eastAsia="zh-C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113">
    <w:name w:val="Plain Table 113"/>
    <w:basedOn w:val="TableNormal"/>
    <w:uiPriority w:val="41"/>
    <w:rsid w:val="00BB6B10"/>
    <w:rPr>
      <w:rFonts w:ascii="Calibri" w:hAnsi="Calibri"/>
      <w:lang w:val="en-US" w:eastAsia="zh-CN"/>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Classic22">
    <w:name w:val="Table Classic 22"/>
    <w:basedOn w:val="TableNormal"/>
    <w:next w:val="TableClassic2"/>
    <w:rsid w:val="00BB6B10"/>
    <w:pPr>
      <w:spacing w:after="180"/>
    </w:pPr>
    <w:rPr>
      <w:rFonts w:ascii="CG Times (WN)" w:eastAsia="MS Mincho" w:hAnsi="CG Times (WN)"/>
      <w:lang w:val="en-US" w:eastAsia="zh-C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12">
    <w:name w:val="Table Classic 12"/>
    <w:basedOn w:val="TableNormal"/>
    <w:next w:val="TableClassic1"/>
    <w:rsid w:val="00BB6B10"/>
    <w:pPr>
      <w:spacing w:after="180"/>
    </w:pPr>
    <w:rPr>
      <w:rFonts w:ascii="CG Times (WN)" w:eastAsia="MS Mincho" w:hAnsi="CG Times (WN)"/>
      <w:lang w:val="en-US" w:eastAsia="zh-C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Subtle22">
    <w:name w:val="Table Subtle 22"/>
    <w:basedOn w:val="TableNormal"/>
    <w:next w:val="TableSubtle2"/>
    <w:rsid w:val="00BB6B10"/>
    <w:pPr>
      <w:spacing w:after="180"/>
    </w:pPr>
    <w:rPr>
      <w:rFonts w:ascii="CG Times (WN)" w:eastAsia="MS Mincho" w:hAnsi="CG Times (WN)"/>
      <w:lang w:val="en-US" w:eastAsia="zh-C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Theme2">
    <w:name w:val="Table Theme2"/>
    <w:basedOn w:val="TableNormal"/>
    <w:next w:val="TableTheme"/>
    <w:rsid w:val="00BB6B10"/>
    <w:pPr>
      <w:spacing w:after="180"/>
    </w:pPr>
    <w:rPr>
      <w:rFonts w:ascii="CG Times (WN)" w:eastAsia="MS Mincho"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imple22">
    <w:name w:val="Table Simple 22"/>
    <w:basedOn w:val="TableNormal"/>
    <w:next w:val="TableSimple2"/>
    <w:rsid w:val="00BB6B10"/>
    <w:pPr>
      <w:spacing w:after="180"/>
    </w:pPr>
    <w:rPr>
      <w:rFonts w:ascii="CG Times (WN)" w:eastAsia="MS Mincho" w:hAnsi="CG Times (WN)"/>
      <w:lang w:val="en-US" w:eastAsia="zh-C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customStyle="1" w:styleId="121">
    <w:name w:val="浅色列表12"/>
    <w:basedOn w:val="TableNormal"/>
    <w:uiPriority w:val="61"/>
    <w:rsid w:val="00BB6B10"/>
    <w:rPr>
      <w:rFonts w:ascii="CG Times (WN)" w:eastAsia="MS Mincho" w:hAnsi="CG Times (WN)"/>
      <w:lang w:val="en-US" w:eastAsia="zh-C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Shading-Accent62">
    <w:name w:val="Light Shading - Accent 62"/>
    <w:basedOn w:val="TableNormal"/>
    <w:next w:val="LightShading-Accent6"/>
    <w:uiPriority w:val="60"/>
    <w:rsid w:val="00BB6B10"/>
    <w:rPr>
      <w:rFonts w:ascii="CG Times (WN)" w:eastAsia="MS Mincho" w:hAnsi="CG Times (WN)"/>
      <w:color w:val="E36C0A"/>
      <w:lang w:val="en-US" w:eastAsia="zh-CN"/>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customStyle="1" w:styleId="MediumShading2-Accent32">
    <w:name w:val="Medium Shading 2 - Accent 32"/>
    <w:basedOn w:val="TableNormal"/>
    <w:next w:val="MediumShading2-Accent3"/>
    <w:uiPriority w:val="64"/>
    <w:rsid w:val="00BB6B10"/>
    <w:rPr>
      <w:rFonts w:ascii="CG Times (WN)" w:eastAsia="MS Mincho" w:hAnsi="CG Times (WN)"/>
      <w:lang w:val="en-US"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TableGrid42">
    <w:name w:val="Table Grid 42"/>
    <w:basedOn w:val="TableNormal"/>
    <w:next w:val="TableGrid4"/>
    <w:rsid w:val="00BB6B10"/>
    <w:pPr>
      <w:spacing w:after="180"/>
    </w:pPr>
    <w:rPr>
      <w:rFonts w:ascii="CG Times (WN)" w:eastAsia="MS Mincho" w:hAnsi="CG Times (WN)"/>
      <w:lang w:val="en-US" w:eastAsia="zh-C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Grid32">
    <w:name w:val="Table Grid 32"/>
    <w:basedOn w:val="TableNormal"/>
    <w:next w:val="TableGrid3"/>
    <w:rsid w:val="00BB6B10"/>
    <w:pPr>
      <w:spacing w:after="180"/>
    </w:pPr>
    <w:rPr>
      <w:rFonts w:ascii="CG Times (WN)" w:eastAsia="MS Mincho" w:hAnsi="CG Times (WN)"/>
      <w:lang w:val="en-US" w:eastAsia="zh-C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Grid22">
    <w:name w:val="Table Grid 22"/>
    <w:basedOn w:val="TableNormal"/>
    <w:next w:val="TableGrid20"/>
    <w:rsid w:val="00BB6B10"/>
    <w:pPr>
      <w:spacing w:after="180"/>
    </w:pPr>
    <w:rPr>
      <w:rFonts w:ascii="CG Times (WN)" w:eastAsia="MS Mincho" w:hAnsi="CG Times (WN)"/>
      <w:lang w:val="en-US" w:eastAsia="zh-C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Elegant2">
    <w:name w:val="Table Elegant2"/>
    <w:basedOn w:val="TableNormal"/>
    <w:next w:val="TableElegant"/>
    <w:rsid w:val="00BB6B10"/>
    <w:pPr>
      <w:spacing w:after="180"/>
    </w:pPr>
    <w:rPr>
      <w:rFonts w:ascii="CG Times (WN)" w:eastAsia="MS Mincho" w:hAnsi="CG Times (WN)"/>
      <w:lang w:val="en-US" w:eastAsia="zh-C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TableofFigures3">
    <w:name w:val="Table of Figures3"/>
    <w:basedOn w:val="Normal"/>
    <w:next w:val="Normal"/>
    <w:rsid w:val="00BB6B10"/>
    <w:pPr>
      <w:spacing w:after="160" w:line="259" w:lineRule="auto"/>
      <w:ind w:left="1418" w:hanging="1418"/>
    </w:pPr>
    <w:rPr>
      <w:rFonts w:ascii="Calibri" w:eastAsia="Calibri" w:hAnsi="Calibri"/>
      <w:b/>
      <w:sz w:val="22"/>
      <w:szCs w:val="22"/>
      <w:lang w:val="en-US"/>
    </w:rPr>
  </w:style>
  <w:style w:type="paragraph" w:customStyle="1" w:styleId="IndexHeading3">
    <w:name w:val="Index Heading3"/>
    <w:basedOn w:val="Normal"/>
    <w:next w:val="Normal"/>
    <w:rsid w:val="00BB6B10"/>
    <w:pPr>
      <w:pBdr>
        <w:top w:val="single" w:sz="12" w:space="0" w:color="auto"/>
      </w:pBdr>
      <w:spacing w:before="360" w:after="240"/>
    </w:pPr>
    <w:rPr>
      <w:b/>
      <w:i/>
      <w:sz w:val="26"/>
    </w:rPr>
  </w:style>
  <w:style w:type="numbering" w:customStyle="1" w:styleId="122">
    <w:name w:val="无列表12"/>
    <w:next w:val="NoList"/>
    <w:uiPriority w:val="99"/>
    <w:semiHidden/>
    <w:unhideWhenUsed/>
    <w:rsid w:val="00BB6B10"/>
  </w:style>
  <w:style w:type="table" w:customStyle="1" w:styleId="DarkList-Accent62">
    <w:name w:val="Dark List - Accent 62"/>
    <w:basedOn w:val="TableNormal"/>
    <w:next w:val="DarkList-Accent6"/>
    <w:uiPriority w:val="70"/>
    <w:rsid w:val="00BB6B10"/>
    <w:rPr>
      <w:rFonts w:ascii="CG Times (WN)" w:eastAsia="SimSun" w:hAnsi="CG Times (WN)"/>
      <w:color w:val="FFFFFF"/>
      <w:lang w:val="en-US" w:eastAsia="ko-KR"/>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customStyle="1" w:styleId="TableGridLight112">
    <w:name w:val="Table Grid Light112"/>
    <w:basedOn w:val="TableNormal"/>
    <w:uiPriority w:val="40"/>
    <w:rsid w:val="00BB6B10"/>
    <w:rPr>
      <w:rFonts w:ascii="Calibri" w:hAnsi="Calibri"/>
      <w:lang w:val="en-US" w:eastAsia="zh-C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1112">
    <w:name w:val="Plain Table 1112"/>
    <w:basedOn w:val="TableNormal"/>
    <w:uiPriority w:val="41"/>
    <w:rsid w:val="00BB6B10"/>
    <w:rPr>
      <w:rFonts w:ascii="Calibri" w:hAnsi="Calibri"/>
      <w:lang w:val="en-US" w:eastAsia="zh-CN"/>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ColorfulList-Accent12">
    <w:name w:val="Colorful List - Accent 12"/>
    <w:basedOn w:val="TableNormal"/>
    <w:next w:val="ColorfulList-Accent1"/>
    <w:uiPriority w:val="34"/>
    <w:rsid w:val="00BB6B10"/>
    <w:rPr>
      <w:rFonts w:ascii="CG Times (WN)" w:eastAsia="MS Gothic" w:hAnsi="CG Times (WN)"/>
      <w:sz w:val="24"/>
      <w:lang w:eastAsia="en-US"/>
    </w:rPr>
    <w:tblPr>
      <w:tblStyleRowBandSize w:val="1"/>
      <w:tblStyleColBandSize w:val="1"/>
    </w:tblPr>
    <w:tcPr>
      <w:shd w:val="clear" w:color="auto" w:fill="EDF2F8"/>
    </w:tcPr>
    <w:tblStylePr w:type="firstRow">
      <w:tblPr/>
      <w:tcPr>
        <w:tcBorders>
          <w:bottom w:val="single" w:sz="12" w:space="0" w:color="FFFFFF"/>
        </w:tcBorders>
        <w:shd w:val="clear" w:color="auto" w:fill="9E3A38"/>
      </w:tcPr>
    </w:tblStylePr>
    <w:tblStylePr w:type="lastRow">
      <w:tblPr/>
      <w:tcPr>
        <w:tcBorders>
          <w:top w:val="single" w:sz="12" w:space="0" w:color="000000"/>
        </w:tcBorders>
        <w:shd w:val="clear" w:color="auto" w:fill="FFFFFF"/>
      </w:tc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customStyle="1" w:styleId="GridTable4-Accent52">
    <w:name w:val="Grid Table 4 - Accent 52"/>
    <w:basedOn w:val="TableNormal"/>
    <w:next w:val="GridTable4-Accent5"/>
    <w:uiPriority w:val="49"/>
    <w:rsid w:val="00BB6B10"/>
    <w:rPr>
      <w:rFonts w:eastAsia="Batang"/>
      <w:lang w:val="en-US" w:eastAsia="zh-CN"/>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rFonts w:cs="Times New Roman"/>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rFonts w:cs="Times New Roman"/>
        <w:b/>
        <w:bCs/>
      </w:rPr>
      <w:tblPr/>
      <w:tcPr>
        <w:tcBorders>
          <w:top w:val="double" w:sz="4" w:space="0" w:color="4472C4"/>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9E2F3"/>
      </w:tcPr>
    </w:tblStylePr>
    <w:tblStylePr w:type="band1Horz">
      <w:rPr>
        <w:rFonts w:cs="Times New Roman"/>
      </w:rPr>
      <w:tblPr/>
      <w:tcPr>
        <w:shd w:val="clear" w:color="auto" w:fill="D9E2F3"/>
      </w:tcPr>
    </w:tblStylePr>
  </w:style>
  <w:style w:type="numbering" w:customStyle="1" w:styleId="StyleBulletedSymbolsymbolLeft025Hanging0254">
    <w:name w:val="Style Bulleted Symbol (symbol) Left:  0.25&quot; Hanging:  0.25&quot;4"/>
    <w:rsid w:val="00BB6B10"/>
  </w:style>
  <w:style w:type="table" w:customStyle="1" w:styleId="TableGrid13">
    <w:name w:val="Table Grid13"/>
    <w:basedOn w:val="TableNormal"/>
    <w:next w:val="TableGrid"/>
    <w:rsid w:val="00BB6B10"/>
    <w:rPr>
      <w:rFonts w:eastAsia="Batang"/>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BulletedSymbolsymbolLeft025Hanging02">
    <w:name w:val="Style Bulleted Symbol (symbol) Left:  0.25&quot; Hanging:  0.2"/>
    <w:rsid w:val="00BB6B10"/>
  </w:style>
  <w:style w:type="numbering" w:customStyle="1" w:styleId="StyleBulleted2">
    <w:name w:val="Style Bulleted2"/>
    <w:rsid w:val="00BB6B10"/>
  </w:style>
  <w:style w:type="numbering" w:customStyle="1" w:styleId="StyleBulletedSymbolsymbolLeft025Hanging02522">
    <w:name w:val="Style Bulleted Symbol (symbol) Left:  0.25&quot; Hanging:  0.25&quot;22"/>
    <w:rsid w:val="00BB6B10"/>
  </w:style>
  <w:style w:type="numbering" w:customStyle="1" w:styleId="StyleBulletedSymbolsymbolLeft025Hanging02512">
    <w:name w:val="Style Bulleted Symbol (symbol) Left:  0.25&quot; Hanging:  0.25&quot;12"/>
    <w:rsid w:val="00BB6B10"/>
  </w:style>
  <w:style w:type="table" w:customStyle="1" w:styleId="TableGrid5">
    <w:name w:val="Table Grid5"/>
    <w:basedOn w:val="TableNormal"/>
    <w:next w:val="TableGrid"/>
    <w:uiPriority w:val="39"/>
    <w:qFormat/>
    <w:rsid w:val="00BB6B10"/>
    <w:rPr>
      <w:rFonts w:ascii="Calibri" w:hAnsi="Calibri"/>
      <w:lang w:val="en-US" w:eastAsia="zh-C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4">
    <w:name w:val="No List4"/>
    <w:next w:val="NoList"/>
    <w:uiPriority w:val="99"/>
    <w:semiHidden/>
    <w:unhideWhenUsed/>
    <w:rsid w:val="00BB6B10"/>
  </w:style>
  <w:style w:type="table" w:customStyle="1" w:styleId="TableGrid6">
    <w:name w:val="Table Grid6"/>
    <w:basedOn w:val="TableNormal"/>
    <w:next w:val="TableGrid"/>
    <w:uiPriority w:val="39"/>
    <w:qFormat/>
    <w:rsid w:val="00BB6B10"/>
    <w:rPr>
      <w:rFonts w:ascii="Calibri" w:hAnsi="Calibri"/>
      <w:lang w:val="en-US" w:eastAsia="zh-C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30">
    <w:name w:val="网格型13"/>
    <w:basedOn w:val="TableNormal"/>
    <w:next w:val="TableGrid"/>
    <w:rsid w:val="00BB6B10"/>
    <w:pPr>
      <w:overflowPunct w:val="0"/>
      <w:autoSpaceDE w:val="0"/>
      <w:autoSpaceDN w:val="0"/>
      <w:adjustRightInd w:val="0"/>
      <w:spacing w:after="180"/>
      <w:textAlignment w:val="baseline"/>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4">
    <w:name w:val="Table Grid Light14"/>
    <w:basedOn w:val="TableNormal"/>
    <w:uiPriority w:val="40"/>
    <w:rsid w:val="00BB6B10"/>
    <w:rPr>
      <w:rFonts w:ascii="Calibri" w:hAnsi="Calibri"/>
      <w:lang w:val="en-US" w:eastAsia="zh-C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114">
    <w:name w:val="Plain Table 114"/>
    <w:basedOn w:val="TableNormal"/>
    <w:uiPriority w:val="41"/>
    <w:rsid w:val="00BB6B10"/>
    <w:rPr>
      <w:rFonts w:ascii="Calibri" w:hAnsi="Calibri"/>
      <w:lang w:val="en-US" w:eastAsia="zh-CN"/>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Classic23">
    <w:name w:val="Table Classic 23"/>
    <w:basedOn w:val="TableNormal"/>
    <w:next w:val="TableClassic2"/>
    <w:rsid w:val="00BB6B10"/>
    <w:pPr>
      <w:spacing w:after="180"/>
    </w:pPr>
    <w:rPr>
      <w:rFonts w:ascii="CG Times (WN)" w:eastAsia="MS Mincho" w:hAnsi="CG Times (WN)"/>
      <w:lang w:val="en-US" w:eastAsia="zh-C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13">
    <w:name w:val="Table Classic 13"/>
    <w:basedOn w:val="TableNormal"/>
    <w:next w:val="TableClassic1"/>
    <w:rsid w:val="00BB6B10"/>
    <w:pPr>
      <w:spacing w:after="180"/>
    </w:pPr>
    <w:rPr>
      <w:rFonts w:ascii="CG Times (WN)" w:eastAsia="MS Mincho" w:hAnsi="CG Times (WN)"/>
      <w:lang w:val="en-US" w:eastAsia="zh-C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Subtle23">
    <w:name w:val="Table Subtle 23"/>
    <w:basedOn w:val="TableNormal"/>
    <w:next w:val="TableSubtle2"/>
    <w:rsid w:val="00BB6B10"/>
    <w:pPr>
      <w:spacing w:after="180"/>
    </w:pPr>
    <w:rPr>
      <w:rFonts w:ascii="CG Times (WN)" w:eastAsia="MS Mincho" w:hAnsi="CG Times (WN)"/>
      <w:lang w:val="en-US" w:eastAsia="zh-C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Theme3">
    <w:name w:val="Table Theme3"/>
    <w:basedOn w:val="TableNormal"/>
    <w:next w:val="TableTheme"/>
    <w:rsid w:val="00BB6B10"/>
    <w:pPr>
      <w:spacing w:after="180"/>
    </w:pPr>
    <w:rPr>
      <w:rFonts w:ascii="CG Times (WN)" w:eastAsia="MS Mincho"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imple23">
    <w:name w:val="Table Simple 23"/>
    <w:basedOn w:val="TableNormal"/>
    <w:next w:val="TableSimple2"/>
    <w:rsid w:val="00BB6B10"/>
    <w:pPr>
      <w:spacing w:after="180"/>
    </w:pPr>
    <w:rPr>
      <w:rFonts w:ascii="CG Times (WN)" w:eastAsia="MS Mincho" w:hAnsi="CG Times (WN)"/>
      <w:lang w:val="en-US" w:eastAsia="zh-C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customStyle="1" w:styleId="131">
    <w:name w:val="浅色列表13"/>
    <w:basedOn w:val="TableNormal"/>
    <w:uiPriority w:val="61"/>
    <w:rsid w:val="00BB6B10"/>
    <w:rPr>
      <w:rFonts w:ascii="CG Times (WN)" w:eastAsia="MS Mincho" w:hAnsi="CG Times (WN)"/>
      <w:lang w:val="en-US" w:eastAsia="zh-C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Shading-Accent63">
    <w:name w:val="Light Shading - Accent 63"/>
    <w:basedOn w:val="TableNormal"/>
    <w:next w:val="LightShading-Accent6"/>
    <w:uiPriority w:val="60"/>
    <w:rsid w:val="00BB6B10"/>
    <w:rPr>
      <w:rFonts w:ascii="CG Times (WN)" w:eastAsia="MS Mincho" w:hAnsi="CG Times (WN)"/>
      <w:color w:val="E36C0A"/>
      <w:lang w:val="en-US" w:eastAsia="zh-CN"/>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customStyle="1" w:styleId="MediumShading2-Accent33">
    <w:name w:val="Medium Shading 2 - Accent 33"/>
    <w:basedOn w:val="TableNormal"/>
    <w:next w:val="MediumShading2-Accent3"/>
    <w:uiPriority w:val="64"/>
    <w:rsid w:val="00BB6B10"/>
    <w:rPr>
      <w:rFonts w:ascii="CG Times (WN)" w:eastAsia="MS Mincho" w:hAnsi="CG Times (WN)"/>
      <w:lang w:val="en-US"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TableGrid43">
    <w:name w:val="Table Grid 43"/>
    <w:basedOn w:val="TableNormal"/>
    <w:next w:val="TableGrid4"/>
    <w:rsid w:val="00BB6B10"/>
    <w:pPr>
      <w:spacing w:after="180"/>
    </w:pPr>
    <w:rPr>
      <w:rFonts w:ascii="CG Times (WN)" w:eastAsia="MS Mincho" w:hAnsi="CG Times (WN)"/>
      <w:lang w:val="en-US" w:eastAsia="zh-C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Grid33">
    <w:name w:val="Table Grid 33"/>
    <w:basedOn w:val="TableNormal"/>
    <w:next w:val="TableGrid3"/>
    <w:rsid w:val="00BB6B10"/>
    <w:pPr>
      <w:spacing w:after="180"/>
    </w:pPr>
    <w:rPr>
      <w:rFonts w:ascii="CG Times (WN)" w:eastAsia="MS Mincho" w:hAnsi="CG Times (WN)"/>
      <w:lang w:val="en-US" w:eastAsia="zh-C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Grid23">
    <w:name w:val="Table Grid 23"/>
    <w:basedOn w:val="TableNormal"/>
    <w:next w:val="TableGrid20"/>
    <w:rsid w:val="00BB6B10"/>
    <w:pPr>
      <w:spacing w:after="180"/>
    </w:pPr>
    <w:rPr>
      <w:rFonts w:ascii="CG Times (WN)" w:eastAsia="MS Mincho" w:hAnsi="CG Times (WN)"/>
      <w:lang w:val="en-US" w:eastAsia="zh-C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Elegant3">
    <w:name w:val="Table Elegant3"/>
    <w:basedOn w:val="TableNormal"/>
    <w:next w:val="TableElegant"/>
    <w:rsid w:val="00BB6B10"/>
    <w:pPr>
      <w:spacing w:after="180"/>
    </w:pPr>
    <w:rPr>
      <w:rFonts w:ascii="CG Times (WN)" w:eastAsia="MS Mincho" w:hAnsi="CG Times (WN)"/>
      <w:lang w:val="en-US" w:eastAsia="zh-C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TableofFigures4">
    <w:name w:val="Table of Figures4"/>
    <w:basedOn w:val="Normal"/>
    <w:next w:val="Normal"/>
    <w:rsid w:val="00BB6B10"/>
    <w:pPr>
      <w:spacing w:after="160" w:line="259" w:lineRule="auto"/>
      <w:ind w:left="1418" w:hanging="1418"/>
    </w:pPr>
    <w:rPr>
      <w:rFonts w:ascii="Calibri" w:eastAsia="Calibri" w:hAnsi="Calibri"/>
      <w:b/>
      <w:sz w:val="22"/>
      <w:szCs w:val="22"/>
      <w:lang w:val="en-US"/>
    </w:rPr>
  </w:style>
  <w:style w:type="paragraph" w:customStyle="1" w:styleId="IndexHeading4">
    <w:name w:val="Index Heading4"/>
    <w:basedOn w:val="Normal"/>
    <w:next w:val="Normal"/>
    <w:rsid w:val="00BB6B10"/>
    <w:pPr>
      <w:pBdr>
        <w:top w:val="single" w:sz="12" w:space="0" w:color="auto"/>
      </w:pBdr>
      <w:spacing w:before="360" w:after="240"/>
    </w:pPr>
    <w:rPr>
      <w:b/>
      <w:i/>
      <w:sz w:val="26"/>
    </w:rPr>
  </w:style>
  <w:style w:type="numbering" w:customStyle="1" w:styleId="132">
    <w:name w:val="无列表13"/>
    <w:next w:val="NoList"/>
    <w:uiPriority w:val="99"/>
    <w:semiHidden/>
    <w:unhideWhenUsed/>
    <w:rsid w:val="00BB6B10"/>
  </w:style>
  <w:style w:type="table" w:customStyle="1" w:styleId="DarkList-Accent63">
    <w:name w:val="Dark List - Accent 63"/>
    <w:basedOn w:val="TableNormal"/>
    <w:next w:val="DarkList-Accent6"/>
    <w:uiPriority w:val="70"/>
    <w:rsid w:val="00BB6B10"/>
    <w:rPr>
      <w:rFonts w:ascii="CG Times (WN)" w:eastAsia="SimSun" w:hAnsi="CG Times (WN)"/>
      <w:color w:val="FFFFFF"/>
      <w:lang w:val="en-US" w:eastAsia="ko-KR"/>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customStyle="1" w:styleId="TableGridLight113">
    <w:name w:val="Table Grid Light113"/>
    <w:basedOn w:val="TableNormal"/>
    <w:uiPriority w:val="40"/>
    <w:rsid w:val="00BB6B10"/>
    <w:rPr>
      <w:rFonts w:ascii="Calibri" w:hAnsi="Calibri"/>
      <w:lang w:val="en-US" w:eastAsia="zh-C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1113">
    <w:name w:val="Plain Table 1113"/>
    <w:basedOn w:val="TableNormal"/>
    <w:uiPriority w:val="41"/>
    <w:rsid w:val="00BB6B10"/>
    <w:rPr>
      <w:rFonts w:ascii="Calibri" w:hAnsi="Calibri"/>
      <w:lang w:val="en-US" w:eastAsia="zh-CN"/>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ColorfulList-Accent13">
    <w:name w:val="Colorful List - Accent 13"/>
    <w:basedOn w:val="TableNormal"/>
    <w:next w:val="ColorfulList-Accent1"/>
    <w:uiPriority w:val="34"/>
    <w:rsid w:val="00BB6B10"/>
    <w:rPr>
      <w:rFonts w:ascii="CG Times (WN)" w:eastAsia="MS Gothic" w:hAnsi="CG Times (WN)"/>
      <w:sz w:val="24"/>
      <w:lang w:eastAsia="en-US"/>
    </w:rPr>
    <w:tblPr>
      <w:tblStyleRowBandSize w:val="1"/>
      <w:tblStyleColBandSize w:val="1"/>
    </w:tblPr>
    <w:tcPr>
      <w:shd w:val="clear" w:color="auto" w:fill="EDF2F8"/>
    </w:tcPr>
    <w:tblStylePr w:type="firstRow">
      <w:tblPr/>
      <w:tcPr>
        <w:tcBorders>
          <w:bottom w:val="single" w:sz="12" w:space="0" w:color="FFFFFF"/>
        </w:tcBorders>
        <w:shd w:val="clear" w:color="auto" w:fill="9E3A38"/>
      </w:tcPr>
    </w:tblStylePr>
    <w:tblStylePr w:type="lastRow">
      <w:tblPr/>
      <w:tcPr>
        <w:tcBorders>
          <w:top w:val="single" w:sz="12" w:space="0" w:color="000000"/>
        </w:tcBorders>
        <w:shd w:val="clear" w:color="auto" w:fill="FFFFFF"/>
      </w:tc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customStyle="1" w:styleId="GridTable4-Accent53">
    <w:name w:val="Grid Table 4 - Accent 53"/>
    <w:basedOn w:val="TableNormal"/>
    <w:next w:val="GridTable4-Accent5"/>
    <w:uiPriority w:val="49"/>
    <w:rsid w:val="00BB6B10"/>
    <w:rPr>
      <w:rFonts w:eastAsia="Batang"/>
      <w:lang w:val="en-US" w:eastAsia="zh-CN"/>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rFonts w:cs="Times New Roman"/>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rFonts w:cs="Times New Roman"/>
        <w:b/>
        <w:bCs/>
      </w:rPr>
      <w:tblPr/>
      <w:tcPr>
        <w:tcBorders>
          <w:top w:val="double" w:sz="4" w:space="0" w:color="4472C4"/>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9E2F3"/>
      </w:tcPr>
    </w:tblStylePr>
    <w:tblStylePr w:type="band1Horz">
      <w:rPr>
        <w:rFonts w:cs="Times New Roman"/>
      </w:rPr>
      <w:tblPr/>
      <w:tcPr>
        <w:shd w:val="clear" w:color="auto" w:fill="D9E2F3"/>
      </w:tcPr>
    </w:tblStylePr>
  </w:style>
  <w:style w:type="numbering" w:customStyle="1" w:styleId="StyleBulletedSymbolsymbolLeft025Hanging0255">
    <w:name w:val="Style Bulleted Symbol (symbol) Left:  0.25&quot; Hanging:  0.25&quot;5"/>
    <w:rsid w:val="00BB6B10"/>
  </w:style>
  <w:style w:type="table" w:customStyle="1" w:styleId="TableGrid14">
    <w:name w:val="Table Grid14"/>
    <w:basedOn w:val="TableNormal"/>
    <w:next w:val="TableGrid"/>
    <w:rsid w:val="00BB6B10"/>
    <w:rPr>
      <w:rFonts w:eastAsia="Batang"/>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BulletedSymbolsymbolLeft025Hanging03">
    <w:name w:val="Style Bulleted Symbol (symbol) Left:  0.25&quot; Hanging:  0.3"/>
    <w:rsid w:val="00BB6B10"/>
  </w:style>
  <w:style w:type="numbering" w:customStyle="1" w:styleId="StyleBulleted3">
    <w:name w:val="Style Bulleted3"/>
    <w:rsid w:val="00BB6B10"/>
  </w:style>
  <w:style w:type="numbering" w:customStyle="1" w:styleId="StyleBulletedSymbolsymbolLeft025Hanging02523">
    <w:name w:val="Style Bulleted Symbol (symbol) Left:  0.25&quot; Hanging:  0.25&quot;23"/>
    <w:rsid w:val="00BB6B10"/>
  </w:style>
  <w:style w:type="numbering" w:customStyle="1" w:styleId="StyleBulletedSymbolsymbolLeft025Hanging02513">
    <w:name w:val="Style Bulleted Symbol (symbol) Left:  0.25&quot; Hanging:  0.25&quot;13"/>
    <w:rsid w:val="00BB6B10"/>
  </w:style>
  <w:style w:type="table" w:customStyle="1" w:styleId="TableGrid7">
    <w:name w:val="Table Grid7"/>
    <w:basedOn w:val="TableNormal"/>
    <w:next w:val="TableGrid"/>
    <w:uiPriority w:val="39"/>
    <w:qFormat/>
    <w:rsid w:val="00BB6B10"/>
    <w:rPr>
      <w:rFonts w:eastAsia="Batang"/>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BulletedSymbolsymbolLeft025Hanging02514">
    <w:name w:val="Style Bulleted Symbol (symbol) Left:  0.25&quot; Hanging:  0.25&quot;14"/>
    <w:rsid w:val="00BB6B10"/>
  </w:style>
  <w:style w:type="character" w:customStyle="1" w:styleId="3GPPAgreementsChar">
    <w:name w:val="3GPP Agreements Char"/>
    <w:link w:val="3GPPAgreements"/>
    <w:qFormat/>
    <w:locked/>
    <w:rsid w:val="00BB6B10"/>
    <w:rPr>
      <w:lang w:eastAsia="zh-CN"/>
    </w:rPr>
  </w:style>
  <w:style w:type="paragraph" w:customStyle="1" w:styleId="3GPPAgreements">
    <w:name w:val="3GPP Agreements"/>
    <w:basedOn w:val="Normal"/>
    <w:link w:val="3GPPAgreementsChar"/>
    <w:qFormat/>
    <w:rsid w:val="00BB6B10"/>
    <w:pPr>
      <w:numPr>
        <w:numId w:val="36"/>
      </w:numPr>
      <w:spacing w:before="60" w:after="60" w:line="256" w:lineRule="auto"/>
      <w:jc w:val="both"/>
    </w:pPr>
    <w:rPr>
      <w:lang w:eastAsia="zh-CN"/>
    </w:rPr>
  </w:style>
  <w:style w:type="character" w:customStyle="1" w:styleId="LGTdocChar">
    <w:name w:val="LGTdoc_본문 Char"/>
    <w:link w:val="LGTdoc"/>
    <w:qFormat/>
    <w:rsid w:val="00BB6B10"/>
    <w:rPr>
      <w:rFonts w:eastAsia="Batang"/>
      <w:kern w:val="2"/>
      <w:sz w:val="22"/>
      <w:szCs w:val="24"/>
      <w:lang w:eastAsia="ko-KR"/>
    </w:rPr>
  </w:style>
  <w:style w:type="paragraph" w:customStyle="1" w:styleId="Style1">
    <w:name w:val="Style1"/>
    <w:basedOn w:val="Normal"/>
    <w:link w:val="Style1Char"/>
    <w:qFormat/>
    <w:rsid w:val="00BB6B10"/>
    <w:pPr>
      <w:spacing w:line="288" w:lineRule="auto"/>
      <w:ind w:firstLine="360"/>
      <w:jc w:val="both"/>
    </w:pPr>
    <w:rPr>
      <w:rFonts w:eastAsia="Malgun Gothic" w:cs="Batang"/>
    </w:rPr>
  </w:style>
  <w:style w:type="character" w:customStyle="1" w:styleId="Style1Char">
    <w:name w:val="Style1 Char"/>
    <w:link w:val="Style1"/>
    <w:qFormat/>
    <w:rsid w:val="00BB6B10"/>
    <w:rPr>
      <w:rFonts w:eastAsia="Malgun Gothic" w:cs="Batang"/>
      <w:lang w:eastAsia="en-US"/>
    </w:rPr>
  </w:style>
  <w:style w:type="paragraph" w:customStyle="1" w:styleId="3GPPText">
    <w:name w:val="3GPP Text"/>
    <w:basedOn w:val="Normal"/>
    <w:link w:val="3GPPTextChar"/>
    <w:qFormat/>
    <w:rsid w:val="00BB6B10"/>
    <w:pPr>
      <w:overflowPunct w:val="0"/>
      <w:autoSpaceDE w:val="0"/>
      <w:autoSpaceDN w:val="0"/>
      <w:adjustRightInd w:val="0"/>
      <w:spacing w:before="120" w:after="120"/>
      <w:jc w:val="both"/>
      <w:textAlignment w:val="baseline"/>
    </w:pPr>
    <w:rPr>
      <w:rFonts w:eastAsia="SimSun"/>
      <w:sz w:val="22"/>
      <w:lang w:val="en-US"/>
    </w:rPr>
  </w:style>
  <w:style w:type="character" w:customStyle="1" w:styleId="3GPPTextChar">
    <w:name w:val="3GPP Text Char"/>
    <w:link w:val="3GPPText"/>
    <w:qFormat/>
    <w:rsid w:val="00BB6B10"/>
    <w:rPr>
      <w:rFonts w:eastAsia="SimSun"/>
      <w:sz w:val="22"/>
      <w:lang w:val="en-US" w:eastAsia="en-US"/>
    </w:rPr>
  </w:style>
  <w:style w:type="character" w:customStyle="1" w:styleId="Heading5Char1">
    <w:name w:val="Heading 5 Char1"/>
    <w:aliases w:val="h5 Char1,Heading5 Char1"/>
    <w:basedOn w:val="DefaultParagraphFont"/>
    <w:semiHidden/>
    <w:rsid w:val="00EE668D"/>
    <w:rPr>
      <w:rFonts w:asciiTheme="majorHAnsi" w:eastAsiaTheme="majorEastAsia" w:hAnsiTheme="majorHAnsi" w:cstheme="majorBidi" w:hint="default"/>
      <w:color w:val="2E74B5" w:themeColor="accent1" w:themeShade="BF"/>
      <w:lang w:val="en-GB"/>
    </w:rPr>
  </w:style>
  <w:style w:type="character" w:customStyle="1" w:styleId="HeaderChar1">
    <w:name w:val="Header Char1"/>
    <w:aliases w:val="header odd Char1,header Char1,header odd1 Char1,header odd2 Char1,header odd3 Char1,header odd4 Char1,header odd5 Char1,header odd6 Char1,header1 Char1,header2 Char1,header3 Char1,header odd11 Char1,header odd21 Char1,header odd7 Char1"/>
    <w:basedOn w:val="DefaultParagraphFont"/>
    <w:semiHidden/>
    <w:rsid w:val="00EE668D"/>
    <w:rPr>
      <w:rFonts w:ascii="Times New Roman" w:eastAsia="Times New Roman" w:hAnsi="Times New Roman" w:cs="Times New Roman"/>
      <w:sz w:val="20"/>
      <w:szCs w:val="20"/>
      <w:lang w:val="en-GB"/>
    </w:rPr>
  </w:style>
  <w:style w:type="character" w:customStyle="1" w:styleId="BodyTextChar1">
    <w:name w:val="Body Text Char1"/>
    <w:aliases w:val="bt Char1,Corps de texte Car Char1,Corps de texte Car1 Car Char1,Corps de texte Car Car Car Char1,Corps de texte Car1 Car Car Car Char1,Corps de texte Car Car Car Car Car Char1,Corps de texte Car1 Car Car Car Car Car Char1,bt Car Char1"/>
    <w:basedOn w:val="DefaultParagraphFont"/>
    <w:semiHidden/>
    <w:rsid w:val="00EE668D"/>
    <w:rPr>
      <w:rFonts w:ascii="Times New Roman" w:eastAsia="Times New Roman" w:hAnsi="Times New Roman" w:cs="Times New Roman"/>
      <w:sz w:val="20"/>
      <w:szCs w:val="20"/>
      <w:lang w:val="en-GB"/>
    </w:rPr>
  </w:style>
  <w:style w:type="character" w:customStyle="1" w:styleId="0MaintextChar">
    <w:name w:val="0 Main text Char"/>
    <w:link w:val="0Maintext"/>
    <w:semiHidden/>
    <w:locked/>
    <w:rsid w:val="00EE668D"/>
    <w:rPr>
      <w:rFonts w:eastAsia="Malgun Gothic" w:cs="Batang"/>
    </w:rPr>
  </w:style>
  <w:style w:type="paragraph" w:customStyle="1" w:styleId="0Maintext">
    <w:name w:val="0 Main text"/>
    <w:basedOn w:val="Normal"/>
    <w:link w:val="0MaintextChar"/>
    <w:semiHidden/>
    <w:qFormat/>
    <w:rsid w:val="00EE668D"/>
    <w:pPr>
      <w:spacing w:after="100" w:afterAutospacing="1" w:line="288" w:lineRule="auto"/>
      <w:ind w:firstLine="360"/>
      <w:jc w:val="both"/>
    </w:pPr>
    <w:rPr>
      <w:rFonts w:eastAsia="Malgun Gothic" w:cs="Batang"/>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382314">
      <w:bodyDiv w:val="1"/>
      <w:marLeft w:val="0"/>
      <w:marRight w:val="0"/>
      <w:marTop w:val="0"/>
      <w:marBottom w:val="0"/>
      <w:divBdr>
        <w:top w:val="none" w:sz="0" w:space="0" w:color="auto"/>
        <w:left w:val="none" w:sz="0" w:space="0" w:color="auto"/>
        <w:bottom w:val="none" w:sz="0" w:space="0" w:color="auto"/>
        <w:right w:val="none" w:sz="0" w:space="0" w:color="auto"/>
      </w:divBdr>
    </w:div>
    <w:div w:id="184296507">
      <w:bodyDiv w:val="1"/>
      <w:marLeft w:val="0"/>
      <w:marRight w:val="0"/>
      <w:marTop w:val="0"/>
      <w:marBottom w:val="0"/>
      <w:divBdr>
        <w:top w:val="none" w:sz="0" w:space="0" w:color="auto"/>
        <w:left w:val="none" w:sz="0" w:space="0" w:color="auto"/>
        <w:bottom w:val="none" w:sz="0" w:space="0" w:color="auto"/>
        <w:right w:val="none" w:sz="0" w:space="0" w:color="auto"/>
      </w:divBdr>
    </w:div>
    <w:div w:id="339432583">
      <w:bodyDiv w:val="1"/>
      <w:marLeft w:val="0"/>
      <w:marRight w:val="0"/>
      <w:marTop w:val="0"/>
      <w:marBottom w:val="0"/>
      <w:divBdr>
        <w:top w:val="none" w:sz="0" w:space="0" w:color="auto"/>
        <w:left w:val="none" w:sz="0" w:space="0" w:color="auto"/>
        <w:bottom w:val="none" w:sz="0" w:space="0" w:color="auto"/>
        <w:right w:val="none" w:sz="0" w:space="0" w:color="auto"/>
      </w:divBdr>
    </w:div>
    <w:div w:id="370036599">
      <w:bodyDiv w:val="1"/>
      <w:marLeft w:val="0"/>
      <w:marRight w:val="0"/>
      <w:marTop w:val="0"/>
      <w:marBottom w:val="0"/>
      <w:divBdr>
        <w:top w:val="none" w:sz="0" w:space="0" w:color="auto"/>
        <w:left w:val="none" w:sz="0" w:space="0" w:color="auto"/>
        <w:bottom w:val="none" w:sz="0" w:space="0" w:color="auto"/>
        <w:right w:val="none" w:sz="0" w:space="0" w:color="auto"/>
      </w:divBdr>
    </w:div>
    <w:div w:id="486213488">
      <w:bodyDiv w:val="1"/>
      <w:marLeft w:val="0"/>
      <w:marRight w:val="0"/>
      <w:marTop w:val="0"/>
      <w:marBottom w:val="0"/>
      <w:divBdr>
        <w:top w:val="none" w:sz="0" w:space="0" w:color="auto"/>
        <w:left w:val="none" w:sz="0" w:space="0" w:color="auto"/>
        <w:bottom w:val="none" w:sz="0" w:space="0" w:color="auto"/>
        <w:right w:val="none" w:sz="0" w:space="0" w:color="auto"/>
      </w:divBdr>
    </w:div>
    <w:div w:id="489440649">
      <w:bodyDiv w:val="1"/>
      <w:marLeft w:val="0"/>
      <w:marRight w:val="0"/>
      <w:marTop w:val="0"/>
      <w:marBottom w:val="0"/>
      <w:divBdr>
        <w:top w:val="none" w:sz="0" w:space="0" w:color="auto"/>
        <w:left w:val="none" w:sz="0" w:space="0" w:color="auto"/>
        <w:bottom w:val="none" w:sz="0" w:space="0" w:color="auto"/>
        <w:right w:val="none" w:sz="0" w:space="0" w:color="auto"/>
      </w:divBdr>
    </w:div>
    <w:div w:id="601499677">
      <w:bodyDiv w:val="1"/>
      <w:marLeft w:val="0"/>
      <w:marRight w:val="0"/>
      <w:marTop w:val="0"/>
      <w:marBottom w:val="0"/>
      <w:divBdr>
        <w:top w:val="none" w:sz="0" w:space="0" w:color="auto"/>
        <w:left w:val="none" w:sz="0" w:space="0" w:color="auto"/>
        <w:bottom w:val="none" w:sz="0" w:space="0" w:color="auto"/>
        <w:right w:val="none" w:sz="0" w:space="0" w:color="auto"/>
      </w:divBdr>
      <w:divsChild>
        <w:div w:id="614289858">
          <w:marLeft w:val="1166"/>
          <w:marRight w:val="0"/>
          <w:marTop w:val="91"/>
          <w:marBottom w:val="0"/>
          <w:divBdr>
            <w:top w:val="none" w:sz="0" w:space="0" w:color="auto"/>
            <w:left w:val="none" w:sz="0" w:space="0" w:color="auto"/>
            <w:bottom w:val="none" w:sz="0" w:space="0" w:color="auto"/>
            <w:right w:val="none" w:sz="0" w:space="0" w:color="auto"/>
          </w:divBdr>
        </w:div>
      </w:divsChild>
    </w:div>
    <w:div w:id="717239306">
      <w:bodyDiv w:val="1"/>
      <w:marLeft w:val="0"/>
      <w:marRight w:val="0"/>
      <w:marTop w:val="0"/>
      <w:marBottom w:val="0"/>
      <w:divBdr>
        <w:top w:val="none" w:sz="0" w:space="0" w:color="auto"/>
        <w:left w:val="none" w:sz="0" w:space="0" w:color="auto"/>
        <w:bottom w:val="none" w:sz="0" w:space="0" w:color="auto"/>
        <w:right w:val="none" w:sz="0" w:space="0" w:color="auto"/>
      </w:divBdr>
      <w:divsChild>
        <w:div w:id="1324701169">
          <w:marLeft w:val="360"/>
          <w:marRight w:val="0"/>
          <w:marTop w:val="0"/>
          <w:marBottom w:val="120"/>
          <w:divBdr>
            <w:top w:val="none" w:sz="0" w:space="0" w:color="auto"/>
            <w:left w:val="none" w:sz="0" w:space="0" w:color="auto"/>
            <w:bottom w:val="none" w:sz="0" w:space="0" w:color="auto"/>
            <w:right w:val="none" w:sz="0" w:space="0" w:color="auto"/>
          </w:divBdr>
        </w:div>
      </w:divsChild>
    </w:div>
    <w:div w:id="737940425">
      <w:bodyDiv w:val="1"/>
      <w:marLeft w:val="0"/>
      <w:marRight w:val="0"/>
      <w:marTop w:val="0"/>
      <w:marBottom w:val="0"/>
      <w:divBdr>
        <w:top w:val="none" w:sz="0" w:space="0" w:color="auto"/>
        <w:left w:val="none" w:sz="0" w:space="0" w:color="auto"/>
        <w:bottom w:val="none" w:sz="0" w:space="0" w:color="auto"/>
        <w:right w:val="none" w:sz="0" w:space="0" w:color="auto"/>
      </w:divBdr>
    </w:div>
    <w:div w:id="743334515">
      <w:bodyDiv w:val="1"/>
      <w:marLeft w:val="0"/>
      <w:marRight w:val="0"/>
      <w:marTop w:val="0"/>
      <w:marBottom w:val="0"/>
      <w:divBdr>
        <w:top w:val="none" w:sz="0" w:space="0" w:color="auto"/>
        <w:left w:val="none" w:sz="0" w:space="0" w:color="auto"/>
        <w:bottom w:val="none" w:sz="0" w:space="0" w:color="auto"/>
        <w:right w:val="none" w:sz="0" w:space="0" w:color="auto"/>
      </w:divBdr>
    </w:div>
    <w:div w:id="860167446">
      <w:bodyDiv w:val="1"/>
      <w:marLeft w:val="0"/>
      <w:marRight w:val="0"/>
      <w:marTop w:val="0"/>
      <w:marBottom w:val="0"/>
      <w:divBdr>
        <w:top w:val="none" w:sz="0" w:space="0" w:color="auto"/>
        <w:left w:val="none" w:sz="0" w:space="0" w:color="auto"/>
        <w:bottom w:val="none" w:sz="0" w:space="0" w:color="auto"/>
        <w:right w:val="none" w:sz="0" w:space="0" w:color="auto"/>
      </w:divBdr>
    </w:div>
    <w:div w:id="957951157">
      <w:bodyDiv w:val="1"/>
      <w:marLeft w:val="0"/>
      <w:marRight w:val="0"/>
      <w:marTop w:val="0"/>
      <w:marBottom w:val="0"/>
      <w:divBdr>
        <w:top w:val="none" w:sz="0" w:space="0" w:color="auto"/>
        <w:left w:val="none" w:sz="0" w:space="0" w:color="auto"/>
        <w:bottom w:val="none" w:sz="0" w:space="0" w:color="auto"/>
        <w:right w:val="none" w:sz="0" w:space="0" w:color="auto"/>
      </w:divBdr>
      <w:divsChild>
        <w:div w:id="390463603">
          <w:marLeft w:val="2520"/>
          <w:marRight w:val="0"/>
          <w:marTop w:val="72"/>
          <w:marBottom w:val="0"/>
          <w:divBdr>
            <w:top w:val="none" w:sz="0" w:space="0" w:color="auto"/>
            <w:left w:val="none" w:sz="0" w:space="0" w:color="auto"/>
            <w:bottom w:val="none" w:sz="0" w:space="0" w:color="auto"/>
            <w:right w:val="none" w:sz="0" w:space="0" w:color="auto"/>
          </w:divBdr>
        </w:div>
        <w:div w:id="761874068">
          <w:marLeft w:val="1166"/>
          <w:marRight w:val="0"/>
          <w:marTop w:val="91"/>
          <w:marBottom w:val="0"/>
          <w:divBdr>
            <w:top w:val="none" w:sz="0" w:space="0" w:color="auto"/>
            <w:left w:val="none" w:sz="0" w:space="0" w:color="auto"/>
            <w:bottom w:val="none" w:sz="0" w:space="0" w:color="auto"/>
            <w:right w:val="none" w:sz="0" w:space="0" w:color="auto"/>
          </w:divBdr>
        </w:div>
        <w:div w:id="1030105064">
          <w:marLeft w:val="1800"/>
          <w:marRight w:val="0"/>
          <w:marTop w:val="82"/>
          <w:marBottom w:val="0"/>
          <w:divBdr>
            <w:top w:val="none" w:sz="0" w:space="0" w:color="auto"/>
            <w:left w:val="none" w:sz="0" w:space="0" w:color="auto"/>
            <w:bottom w:val="none" w:sz="0" w:space="0" w:color="auto"/>
            <w:right w:val="none" w:sz="0" w:space="0" w:color="auto"/>
          </w:divBdr>
        </w:div>
        <w:div w:id="1330718702">
          <w:marLeft w:val="1800"/>
          <w:marRight w:val="0"/>
          <w:marTop w:val="82"/>
          <w:marBottom w:val="0"/>
          <w:divBdr>
            <w:top w:val="none" w:sz="0" w:space="0" w:color="auto"/>
            <w:left w:val="none" w:sz="0" w:space="0" w:color="auto"/>
            <w:bottom w:val="none" w:sz="0" w:space="0" w:color="auto"/>
            <w:right w:val="none" w:sz="0" w:space="0" w:color="auto"/>
          </w:divBdr>
        </w:div>
        <w:div w:id="1468553212">
          <w:marLeft w:val="1800"/>
          <w:marRight w:val="0"/>
          <w:marTop w:val="82"/>
          <w:marBottom w:val="0"/>
          <w:divBdr>
            <w:top w:val="none" w:sz="0" w:space="0" w:color="auto"/>
            <w:left w:val="none" w:sz="0" w:space="0" w:color="auto"/>
            <w:bottom w:val="none" w:sz="0" w:space="0" w:color="auto"/>
            <w:right w:val="none" w:sz="0" w:space="0" w:color="auto"/>
          </w:divBdr>
        </w:div>
        <w:div w:id="1565018928">
          <w:marLeft w:val="2520"/>
          <w:marRight w:val="0"/>
          <w:marTop w:val="82"/>
          <w:marBottom w:val="0"/>
          <w:divBdr>
            <w:top w:val="none" w:sz="0" w:space="0" w:color="auto"/>
            <w:left w:val="none" w:sz="0" w:space="0" w:color="auto"/>
            <w:bottom w:val="none" w:sz="0" w:space="0" w:color="auto"/>
            <w:right w:val="none" w:sz="0" w:space="0" w:color="auto"/>
          </w:divBdr>
        </w:div>
        <w:div w:id="1784112347">
          <w:marLeft w:val="2520"/>
          <w:marRight w:val="0"/>
          <w:marTop w:val="82"/>
          <w:marBottom w:val="0"/>
          <w:divBdr>
            <w:top w:val="none" w:sz="0" w:space="0" w:color="auto"/>
            <w:left w:val="none" w:sz="0" w:space="0" w:color="auto"/>
            <w:bottom w:val="none" w:sz="0" w:space="0" w:color="auto"/>
            <w:right w:val="none" w:sz="0" w:space="0" w:color="auto"/>
          </w:divBdr>
        </w:div>
        <w:div w:id="2116097485">
          <w:marLeft w:val="1800"/>
          <w:marRight w:val="0"/>
          <w:marTop w:val="82"/>
          <w:marBottom w:val="0"/>
          <w:divBdr>
            <w:top w:val="none" w:sz="0" w:space="0" w:color="auto"/>
            <w:left w:val="none" w:sz="0" w:space="0" w:color="auto"/>
            <w:bottom w:val="none" w:sz="0" w:space="0" w:color="auto"/>
            <w:right w:val="none" w:sz="0" w:space="0" w:color="auto"/>
          </w:divBdr>
        </w:div>
      </w:divsChild>
    </w:div>
    <w:div w:id="974531435">
      <w:bodyDiv w:val="1"/>
      <w:marLeft w:val="0"/>
      <w:marRight w:val="0"/>
      <w:marTop w:val="0"/>
      <w:marBottom w:val="0"/>
      <w:divBdr>
        <w:top w:val="none" w:sz="0" w:space="0" w:color="auto"/>
        <w:left w:val="none" w:sz="0" w:space="0" w:color="auto"/>
        <w:bottom w:val="none" w:sz="0" w:space="0" w:color="auto"/>
        <w:right w:val="none" w:sz="0" w:space="0" w:color="auto"/>
      </w:divBdr>
    </w:div>
    <w:div w:id="1003240715">
      <w:bodyDiv w:val="1"/>
      <w:marLeft w:val="0"/>
      <w:marRight w:val="0"/>
      <w:marTop w:val="0"/>
      <w:marBottom w:val="0"/>
      <w:divBdr>
        <w:top w:val="none" w:sz="0" w:space="0" w:color="auto"/>
        <w:left w:val="none" w:sz="0" w:space="0" w:color="auto"/>
        <w:bottom w:val="none" w:sz="0" w:space="0" w:color="auto"/>
        <w:right w:val="none" w:sz="0" w:space="0" w:color="auto"/>
      </w:divBdr>
    </w:div>
    <w:div w:id="1171407654">
      <w:bodyDiv w:val="1"/>
      <w:marLeft w:val="0"/>
      <w:marRight w:val="0"/>
      <w:marTop w:val="0"/>
      <w:marBottom w:val="0"/>
      <w:divBdr>
        <w:top w:val="none" w:sz="0" w:space="0" w:color="auto"/>
        <w:left w:val="none" w:sz="0" w:space="0" w:color="auto"/>
        <w:bottom w:val="none" w:sz="0" w:space="0" w:color="auto"/>
        <w:right w:val="none" w:sz="0" w:space="0" w:color="auto"/>
      </w:divBdr>
    </w:div>
    <w:div w:id="1188910020">
      <w:bodyDiv w:val="1"/>
      <w:marLeft w:val="0"/>
      <w:marRight w:val="0"/>
      <w:marTop w:val="0"/>
      <w:marBottom w:val="0"/>
      <w:divBdr>
        <w:top w:val="none" w:sz="0" w:space="0" w:color="auto"/>
        <w:left w:val="none" w:sz="0" w:space="0" w:color="auto"/>
        <w:bottom w:val="none" w:sz="0" w:space="0" w:color="auto"/>
        <w:right w:val="none" w:sz="0" w:space="0" w:color="auto"/>
      </w:divBdr>
      <w:divsChild>
        <w:div w:id="326059448">
          <w:marLeft w:val="1166"/>
          <w:marRight w:val="0"/>
          <w:marTop w:val="96"/>
          <w:marBottom w:val="0"/>
          <w:divBdr>
            <w:top w:val="none" w:sz="0" w:space="0" w:color="auto"/>
            <w:left w:val="none" w:sz="0" w:space="0" w:color="auto"/>
            <w:bottom w:val="none" w:sz="0" w:space="0" w:color="auto"/>
            <w:right w:val="none" w:sz="0" w:space="0" w:color="auto"/>
          </w:divBdr>
        </w:div>
        <w:div w:id="665203586">
          <w:marLeft w:val="547"/>
          <w:marRight w:val="0"/>
          <w:marTop w:val="134"/>
          <w:marBottom w:val="0"/>
          <w:divBdr>
            <w:top w:val="none" w:sz="0" w:space="0" w:color="auto"/>
            <w:left w:val="none" w:sz="0" w:space="0" w:color="auto"/>
            <w:bottom w:val="none" w:sz="0" w:space="0" w:color="auto"/>
            <w:right w:val="none" w:sz="0" w:space="0" w:color="auto"/>
          </w:divBdr>
        </w:div>
        <w:div w:id="902370198">
          <w:marLeft w:val="1166"/>
          <w:marRight w:val="0"/>
          <w:marTop w:val="96"/>
          <w:marBottom w:val="0"/>
          <w:divBdr>
            <w:top w:val="none" w:sz="0" w:space="0" w:color="auto"/>
            <w:left w:val="none" w:sz="0" w:space="0" w:color="auto"/>
            <w:bottom w:val="none" w:sz="0" w:space="0" w:color="auto"/>
            <w:right w:val="none" w:sz="0" w:space="0" w:color="auto"/>
          </w:divBdr>
        </w:div>
        <w:div w:id="1007709059">
          <w:marLeft w:val="1166"/>
          <w:marRight w:val="0"/>
          <w:marTop w:val="77"/>
          <w:marBottom w:val="0"/>
          <w:divBdr>
            <w:top w:val="none" w:sz="0" w:space="0" w:color="auto"/>
            <w:left w:val="none" w:sz="0" w:space="0" w:color="auto"/>
            <w:bottom w:val="none" w:sz="0" w:space="0" w:color="auto"/>
            <w:right w:val="none" w:sz="0" w:space="0" w:color="auto"/>
          </w:divBdr>
        </w:div>
        <w:div w:id="1538854299">
          <w:marLeft w:val="1166"/>
          <w:marRight w:val="0"/>
          <w:marTop w:val="96"/>
          <w:marBottom w:val="0"/>
          <w:divBdr>
            <w:top w:val="none" w:sz="0" w:space="0" w:color="auto"/>
            <w:left w:val="none" w:sz="0" w:space="0" w:color="auto"/>
            <w:bottom w:val="none" w:sz="0" w:space="0" w:color="auto"/>
            <w:right w:val="none" w:sz="0" w:space="0" w:color="auto"/>
          </w:divBdr>
        </w:div>
        <w:div w:id="1692030325">
          <w:marLeft w:val="1800"/>
          <w:marRight w:val="0"/>
          <w:marTop w:val="77"/>
          <w:marBottom w:val="0"/>
          <w:divBdr>
            <w:top w:val="none" w:sz="0" w:space="0" w:color="auto"/>
            <w:left w:val="none" w:sz="0" w:space="0" w:color="auto"/>
            <w:bottom w:val="none" w:sz="0" w:space="0" w:color="auto"/>
            <w:right w:val="none" w:sz="0" w:space="0" w:color="auto"/>
          </w:divBdr>
        </w:div>
        <w:div w:id="2076119825">
          <w:marLeft w:val="1800"/>
          <w:marRight w:val="0"/>
          <w:marTop w:val="77"/>
          <w:marBottom w:val="0"/>
          <w:divBdr>
            <w:top w:val="none" w:sz="0" w:space="0" w:color="auto"/>
            <w:left w:val="none" w:sz="0" w:space="0" w:color="auto"/>
            <w:bottom w:val="none" w:sz="0" w:space="0" w:color="auto"/>
            <w:right w:val="none" w:sz="0" w:space="0" w:color="auto"/>
          </w:divBdr>
        </w:div>
      </w:divsChild>
    </w:div>
    <w:div w:id="1218275411">
      <w:bodyDiv w:val="1"/>
      <w:marLeft w:val="0"/>
      <w:marRight w:val="0"/>
      <w:marTop w:val="0"/>
      <w:marBottom w:val="0"/>
      <w:divBdr>
        <w:top w:val="none" w:sz="0" w:space="0" w:color="auto"/>
        <w:left w:val="none" w:sz="0" w:space="0" w:color="auto"/>
        <w:bottom w:val="none" w:sz="0" w:space="0" w:color="auto"/>
        <w:right w:val="none" w:sz="0" w:space="0" w:color="auto"/>
      </w:divBdr>
      <w:divsChild>
        <w:div w:id="631406086">
          <w:marLeft w:val="360"/>
          <w:marRight w:val="0"/>
          <w:marTop w:val="0"/>
          <w:marBottom w:val="120"/>
          <w:divBdr>
            <w:top w:val="none" w:sz="0" w:space="0" w:color="auto"/>
            <w:left w:val="none" w:sz="0" w:space="0" w:color="auto"/>
            <w:bottom w:val="none" w:sz="0" w:space="0" w:color="auto"/>
            <w:right w:val="none" w:sz="0" w:space="0" w:color="auto"/>
          </w:divBdr>
        </w:div>
      </w:divsChild>
    </w:div>
    <w:div w:id="1225486617">
      <w:bodyDiv w:val="1"/>
      <w:marLeft w:val="0"/>
      <w:marRight w:val="0"/>
      <w:marTop w:val="0"/>
      <w:marBottom w:val="0"/>
      <w:divBdr>
        <w:top w:val="none" w:sz="0" w:space="0" w:color="auto"/>
        <w:left w:val="none" w:sz="0" w:space="0" w:color="auto"/>
        <w:bottom w:val="none" w:sz="0" w:space="0" w:color="auto"/>
        <w:right w:val="none" w:sz="0" w:space="0" w:color="auto"/>
      </w:divBdr>
    </w:div>
    <w:div w:id="1233733862">
      <w:bodyDiv w:val="1"/>
      <w:marLeft w:val="0"/>
      <w:marRight w:val="0"/>
      <w:marTop w:val="0"/>
      <w:marBottom w:val="0"/>
      <w:divBdr>
        <w:top w:val="none" w:sz="0" w:space="0" w:color="auto"/>
        <w:left w:val="none" w:sz="0" w:space="0" w:color="auto"/>
        <w:bottom w:val="none" w:sz="0" w:space="0" w:color="auto"/>
        <w:right w:val="none" w:sz="0" w:space="0" w:color="auto"/>
      </w:divBdr>
    </w:div>
    <w:div w:id="1315716359">
      <w:bodyDiv w:val="1"/>
      <w:marLeft w:val="0"/>
      <w:marRight w:val="0"/>
      <w:marTop w:val="0"/>
      <w:marBottom w:val="0"/>
      <w:divBdr>
        <w:top w:val="none" w:sz="0" w:space="0" w:color="auto"/>
        <w:left w:val="none" w:sz="0" w:space="0" w:color="auto"/>
        <w:bottom w:val="none" w:sz="0" w:space="0" w:color="auto"/>
        <w:right w:val="none" w:sz="0" w:space="0" w:color="auto"/>
      </w:divBdr>
    </w:div>
    <w:div w:id="1669552643">
      <w:bodyDiv w:val="1"/>
      <w:marLeft w:val="0"/>
      <w:marRight w:val="0"/>
      <w:marTop w:val="0"/>
      <w:marBottom w:val="0"/>
      <w:divBdr>
        <w:top w:val="none" w:sz="0" w:space="0" w:color="auto"/>
        <w:left w:val="none" w:sz="0" w:space="0" w:color="auto"/>
        <w:bottom w:val="none" w:sz="0" w:space="0" w:color="auto"/>
        <w:right w:val="none" w:sz="0" w:space="0" w:color="auto"/>
      </w:divBdr>
    </w:div>
    <w:div w:id="1690834611">
      <w:bodyDiv w:val="1"/>
      <w:marLeft w:val="0"/>
      <w:marRight w:val="0"/>
      <w:marTop w:val="0"/>
      <w:marBottom w:val="0"/>
      <w:divBdr>
        <w:top w:val="none" w:sz="0" w:space="0" w:color="auto"/>
        <w:left w:val="none" w:sz="0" w:space="0" w:color="auto"/>
        <w:bottom w:val="none" w:sz="0" w:space="0" w:color="auto"/>
        <w:right w:val="none" w:sz="0" w:space="0" w:color="auto"/>
      </w:divBdr>
    </w:div>
    <w:div w:id="1778409541">
      <w:bodyDiv w:val="1"/>
      <w:marLeft w:val="0"/>
      <w:marRight w:val="0"/>
      <w:marTop w:val="0"/>
      <w:marBottom w:val="0"/>
      <w:divBdr>
        <w:top w:val="none" w:sz="0" w:space="0" w:color="auto"/>
        <w:left w:val="none" w:sz="0" w:space="0" w:color="auto"/>
        <w:bottom w:val="none" w:sz="0" w:space="0" w:color="auto"/>
        <w:right w:val="none" w:sz="0" w:space="0" w:color="auto"/>
      </w:divBdr>
    </w:div>
    <w:div w:id="1857230288">
      <w:bodyDiv w:val="1"/>
      <w:marLeft w:val="0"/>
      <w:marRight w:val="0"/>
      <w:marTop w:val="0"/>
      <w:marBottom w:val="0"/>
      <w:divBdr>
        <w:top w:val="none" w:sz="0" w:space="0" w:color="auto"/>
        <w:left w:val="none" w:sz="0" w:space="0" w:color="auto"/>
        <w:bottom w:val="none" w:sz="0" w:space="0" w:color="auto"/>
        <w:right w:val="none" w:sz="0" w:space="0" w:color="auto"/>
      </w:divBdr>
    </w:div>
    <w:div w:id="1899439055">
      <w:bodyDiv w:val="1"/>
      <w:marLeft w:val="0"/>
      <w:marRight w:val="0"/>
      <w:marTop w:val="0"/>
      <w:marBottom w:val="0"/>
      <w:divBdr>
        <w:top w:val="none" w:sz="0" w:space="0" w:color="auto"/>
        <w:left w:val="none" w:sz="0" w:space="0" w:color="auto"/>
        <w:bottom w:val="none" w:sz="0" w:space="0" w:color="auto"/>
        <w:right w:val="none" w:sz="0" w:space="0" w:color="auto"/>
      </w:divBdr>
    </w:div>
    <w:div w:id="1961448265">
      <w:bodyDiv w:val="1"/>
      <w:marLeft w:val="0"/>
      <w:marRight w:val="0"/>
      <w:marTop w:val="0"/>
      <w:marBottom w:val="0"/>
      <w:divBdr>
        <w:top w:val="none" w:sz="0" w:space="0" w:color="auto"/>
        <w:left w:val="none" w:sz="0" w:space="0" w:color="auto"/>
        <w:bottom w:val="none" w:sz="0" w:space="0" w:color="auto"/>
        <w:right w:val="none" w:sz="0" w:space="0" w:color="auto"/>
      </w:divBdr>
    </w:div>
    <w:div w:id="2014723854">
      <w:bodyDiv w:val="1"/>
      <w:marLeft w:val="0"/>
      <w:marRight w:val="0"/>
      <w:marTop w:val="0"/>
      <w:marBottom w:val="0"/>
      <w:divBdr>
        <w:top w:val="none" w:sz="0" w:space="0" w:color="auto"/>
        <w:left w:val="none" w:sz="0" w:space="0" w:color="auto"/>
        <w:bottom w:val="none" w:sz="0" w:space="0" w:color="auto"/>
        <w:right w:val="none" w:sz="0" w:space="0" w:color="auto"/>
      </w:divBdr>
    </w:div>
    <w:div w:id="2086561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522" Type="http://schemas.openxmlformats.org/officeDocument/2006/relationships/oleObject" Target="embeddings/oleObject961.bin"/><Relationship Id="rId1827" Type="http://schemas.openxmlformats.org/officeDocument/2006/relationships/image" Target="media/image653.wmf"/><Relationship Id="rId21" Type="http://schemas.openxmlformats.org/officeDocument/2006/relationships/image" Target="media/image8.wmf"/><Relationship Id="rId2089" Type="http://schemas.openxmlformats.org/officeDocument/2006/relationships/oleObject" Target="embeddings/oleObject1323.bin"/><Relationship Id="rId170" Type="http://schemas.openxmlformats.org/officeDocument/2006/relationships/oleObject" Target="embeddings/oleObject91.bin"/><Relationship Id="rId268" Type="http://schemas.openxmlformats.org/officeDocument/2006/relationships/oleObject" Target="embeddings/oleObject144.bin"/><Relationship Id="rId475" Type="http://schemas.openxmlformats.org/officeDocument/2006/relationships/oleObject" Target="embeddings/oleObject256.bin"/><Relationship Id="rId682" Type="http://schemas.openxmlformats.org/officeDocument/2006/relationships/oleObject" Target="embeddings/oleObject401.bin"/><Relationship Id="rId2156" Type="http://schemas.openxmlformats.org/officeDocument/2006/relationships/image" Target="media/image781.wmf"/><Relationship Id="rId128" Type="http://schemas.openxmlformats.org/officeDocument/2006/relationships/oleObject" Target="embeddings/oleObject62.bin"/><Relationship Id="rId335" Type="http://schemas.openxmlformats.org/officeDocument/2006/relationships/oleObject" Target="embeddings/oleObject180.bin"/><Relationship Id="rId542" Type="http://schemas.openxmlformats.org/officeDocument/2006/relationships/image" Target="media/image225.wmf"/><Relationship Id="rId987" Type="http://schemas.openxmlformats.org/officeDocument/2006/relationships/oleObject" Target="embeddings/oleObject603.bin"/><Relationship Id="rId1172" Type="http://schemas.openxmlformats.org/officeDocument/2006/relationships/oleObject" Target="embeddings/oleObject744.bin"/><Relationship Id="rId2016" Type="http://schemas.openxmlformats.org/officeDocument/2006/relationships/oleObject" Target="embeddings/oleObject1276.bin"/><Relationship Id="rId402" Type="http://schemas.openxmlformats.org/officeDocument/2006/relationships/image" Target="media/image178.wmf"/><Relationship Id="rId847" Type="http://schemas.openxmlformats.org/officeDocument/2006/relationships/image" Target="media/image328.wmf"/><Relationship Id="rId1032" Type="http://schemas.openxmlformats.org/officeDocument/2006/relationships/oleObject" Target="embeddings/oleObject636.bin"/><Relationship Id="rId1477" Type="http://schemas.openxmlformats.org/officeDocument/2006/relationships/image" Target="media/image533.wmf"/><Relationship Id="rId1684" Type="http://schemas.openxmlformats.org/officeDocument/2006/relationships/oleObject" Target="embeddings/oleObject1048.bin"/><Relationship Id="rId1891" Type="http://schemas.openxmlformats.org/officeDocument/2006/relationships/image" Target="media/image679.wmf"/><Relationship Id="rId707" Type="http://schemas.openxmlformats.org/officeDocument/2006/relationships/oleObject" Target="embeddings/oleObject417.bin"/><Relationship Id="rId914" Type="http://schemas.openxmlformats.org/officeDocument/2006/relationships/oleObject" Target="embeddings/oleObject553.bin"/><Relationship Id="rId1337" Type="http://schemas.openxmlformats.org/officeDocument/2006/relationships/oleObject" Target="embeddings/oleObject858.bin"/><Relationship Id="rId1544" Type="http://schemas.openxmlformats.org/officeDocument/2006/relationships/oleObject" Target="embeddings/oleObject973.bin"/><Relationship Id="rId1751" Type="http://schemas.openxmlformats.org/officeDocument/2006/relationships/oleObject" Target="embeddings/oleObject1101.bin"/><Relationship Id="rId1989" Type="http://schemas.openxmlformats.org/officeDocument/2006/relationships/image" Target="media/image726.wmf"/><Relationship Id="rId43" Type="http://schemas.openxmlformats.org/officeDocument/2006/relationships/image" Target="media/image19.wmf"/><Relationship Id="rId1404" Type="http://schemas.openxmlformats.org/officeDocument/2006/relationships/image" Target="media/image503.wmf"/><Relationship Id="rId1611" Type="http://schemas.openxmlformats.org/officeDocument/2006/relationships/oleObject" Target="embeddings/oleObject1010.bin"/><Relationship Id="rId1849" Type="http://schemas.openxmlformats.org/officeDocument/2006/relationships/oleObject" Target="embeddings/oleObject1184.bin"/><Relationship Id="rId192" Type="http://schemas.openxmlformats.org/officeDocument/2006/relationships/image" Target="media/image82.wmf"/><Relationship Id="rId1709" Type="http://schemas.openxmlformats.org/officeDocument/2006/relationships/image" Target="media/image637.wmf"/><Relationship Id="rId1916" Type="http://schemas.openxmlformats.org/officeDocument/2006/relationships/oleObject" Target="embeddings/oleObject1214.bin"/><Relationship Id="rId497" Type="http://schemas.openxmlformats.org/officeDocument/2006/relationships/oleObject" Target="embeddings/oleObject273.bin"/><Relationship Id="rId2080" Type="http://schemas.openxmlformats.org/officeDocument/2006/relationships/image" Target="media/image755.wmf"/><Relationship Id="rId2178" Type="http://schemas.openxmlformats.org/officeDocument/2006/relationships/oleObject" Target="embeddings/oleObject1379.bin"/><Relationship Id="rId357" Type="http://schemas.openxmlformats.org/officeDocument/2006/relationships/oleObject" Target="embeddings/oleObject192.bin"/><Relationship Id="rId1194" Type="http://schemas.openxmlformats.org/officeDocument/2006/relationships/oleObject" Target="embeddings/oleObject764.bin"/><Relationship Id="rId2038" Type="http://schemas.openxmlformats.org/officeDocument/2006/relationships/image" Target="media/image742.wmf"/><Relationship Id="rId217" Type="http://schemas.openxmlformats.org/officeDocument/2006/relationships/oleObject" Target="embeddings/oleObject117.bin"/><Relationship Id="rId564" Type="http://schemas.openxmlformats.org/officeDocument/2006/relationships/oleObject" Target="embeddings/oleObject322.bin"/><Relationship Id="rId771" Type="http://schemas.openxmlformats.org/officeDocument/2006/relationships/image" Target="media/image304.wmf"/><Relationship Id="rId869" Type="http://schemas.openxmlformats.org/officeDocument/2006/relationships/oleObject" Target="embeddings/oleObject526.bin"/><Relationship Id="rId1499" Type="http://schemas.openxmlformats.org/officeDocument/2006/relationships/oleObject" Target="embeddings/oleObject949.bin"/><Relationship Id="rId424" Type="http://schemas.openxmlformats.org/officeDocument/2006/relationships/image" Target="media/image188.wmf"/><Relationship Id="rId631" Type="http://schemas.openxmlformats.org/officeDocument/2006/relationships/oleObject" Target="embeddings/oleObject366.bin"/><Relationship Id="rId729" Type="http://schemas.openxmlformats.org/officeDocument/2006/relationships/oleObject" Target="embeddings/oleObject433.bin"/><Relationship Id="rId1054" Type="http://schemas.openxmlformats.org/officeDocument/2006/relationships/oleObject" Target="embeddings/oleObject656.bin"/><Relationship Id="rId1261" Type="http://schemas.openxmlformats.org/officeDocument/2006/relationships/oleObject" Target="embeddings/oleObject818.bin"/><Relationship Id="rId1359" Type="http://schemas.openxmlformats.org/officeDocument/2006/relationships/image" Target="media/image481.wmf"/><Relationship Id="rId2105" Type="http://schemas.openxmlformats.org/officeDocument/2006/relationships/image" Target="media/image763.wmf"/><Relationship Id="rId936" Type="http://schemas.openxmlformats.org/officeDocument/2006/relationships/oleObject" Target="embeddings/oleObject569.bin"/><Relationship Id="rId1121" Type="http://schemas.openxmlformats.org/officeDocument/2006/relationships/oleObject" Target="embeddings/oleObject703.bin"/><Relationship Id="rId1219" Type="http://schemas.openxmlformats.org/officeDocument/2006/relationships/oleObject" Target="embeddings/oleObject786.bin"/><Relationship Id="rId1566" Type="http://schemas.openxmlformats.org/officeDocument/2006/relationships/oleObject" Target="embeddings/oleObject984.bin"/><Relationship Id="rId1773" Type="http://schemas.openxmlformats.org/officeDocument/2006/relationships/oleObject" Target="embeddings/oleObject1121.bin"/><Relationship Id="rId1980" Type="http://schemas.openxmlformats.org/officeDocument/2006/relationships/oleObject" Target="embeddings/oleObject1251.bin"/><Relationship Id="rId65" Type="http://schemas.openxmlformats.org/officeDocument/2006/relationships/image" Target="media/image30.wmf"/><Relationship Id="rId1426" Type="http://schemas.openxmlformats.org/officeDocument/2006/relationships/oleObject" Target="embeddings/oleObject906.bin"/><Relationship Id="rId1633" Type="http://schemas.openxmlformats.org/officeDocument/2006/relationships/image" Target="media/image604.wmf"/><Relationship Id="rId1840" Type="http://schemas.openxmlformats.org/officeDocument/2006/relationships/oleObject" Target="embeddings/oleObject1176.bin"/><Relationship Id="rId1700" Type="http://schemas.openxmlformats.org/officeDocument/2006/relationships/image" Target="media/image635.wmf"/><Relationship Id="rId1938" Type="http://schemas.openxmlformats.org/officeDocument/2006/relationships/image" Target="media/image705.wmf"/><Relationship Id="rId281" Type="http://schemas.openxmlformats.org/officeDocument/2006/relationships/oleObject" Target="embeddings/oleObject151.bin"/><Relationship Id="rId141" Type="http://schemas.openxmlformats.org/officeDocument/2006/relationships/oleObject" Target="embeddings/oleObject74.bin"/><Relationship Id="rId379" Type="http://schemas.openxmlformats.org/officeDocument/2006/relationships/oleObject" Target="embeddings/oleObject205.bin"/><Relationship Id="rId586" Type="http://schemas.openxmlformats.org/officeDocument/2006/relationships/oleObject" Target="embeddings/oleObject336.bin"/><Relationship Id="rId793" Type="http://schemas.openxmlformats.org/officeDocument/2006/relationships/oleObject" Target="embeddings/oleObject473.bin"/><Relationship Id="rId7" Type="http://schemas.openxmlformats.org/officeDocument/2006/relationships/footnotes" Target="footnotes.xml"/><Relationship Id="rId239" Type="http://schemas.openxmlformats.org/officeDocument/2006/relationships/oleObject" Target="embeddings/oleObject128.bin"/><Relationship Id="rId446" Type="http://schemas.openxmlformats.org/officeDocument/2006/relationships/image" Target="media/image199.png"/><Relationship Id="rId653" Type="http://schemas.openxmlformats.org/officeDocument/2006/relationships/oleObject" Target="embeddings/oleObject381.bin"/><Relationship Id="rId1076" Type="http://schemas.openxmlformats.org/officeDocument/2006/relationships/oleObject" Target="embeddings/oleObject676.bin"/><Relationship Id="rId1283" Type="http://schemas.openxmlformats.org/officeDocument/2006/relationships/oleObject" Target="embeddings/oleObject829.bin"/><Relationship Id="rId1490" Type="http://schemas.openxmlformats.org/officeDocument/2006/relationships/oleObject" Target="embeddings/oleObject944.bin"/><Relationship Id="rId2127" Type="http://schemas.openxmlformats.org/officeDocument/2006/relationships/oleObject" Target="embeddings/oleObject1350.bin"/><Relationship Id="rId306" Type="http://schemas.openxmlformats.org/officeDocument/2006/relationships/oleObject" Target="embeddings/oleObject164.bin"/><Relationship Id="rId860" Type="http://schemas.openxmlformats.org/officeDocument/2006/relationships/oleObject" Target="embeddings/oleObject519.bin"/><Relationship Id="rId958" Type="http://schemas.openxmlformats.org/officeDocument/2006/relationships/oleObject" Target="embeddings/oleObject584.bin"/><Relationship Id="rId1143" Type="http://schemas.openxmlformats.org/officeDocument/2006/relationships/oleObject" Target="embeddings/oleObject720.bin"/><Relationship Id="rId1588" Type="http://schemas.openxmlformats.org/officeDocument/2006/relationships/oleObject" Target="embeddings/oleObject997.bin"/><Relationship Id="rId1795" Type="http://schemas.openxmlformats.org/officeDocument/2006/relationships/oleObject" Target="embeddings/oleObject1141.bin"/><Relationship Id="rId87" Type="http://schemas.openxmlformats.org/officeDocument/2006/relationships/image" Target="media/image41.wmf"/><Relationship Id="rId513" Type="http://schemas.openxmlformats.org/officeDocument/2006/relationships/oleObject" Target="embeddings/oleObject285.bin"/><Relationship Id="rId720" Type="http://schemas.openxmlformats.org/officeDocument/2006/relationships/oleObject" Target="embeddings/oleObject427.bin"/><Relationship Id="rId818" Type="http://schemas.openxmlformats.org/officeDocument/2006/relationships/oleObject" Target="embeddings/oleObject490.bin"/><Relationship Id="rId1350" Type="http://schemas.openxmlformats.org/officeDocument/2006/relationships/oleObject" Target="embeddings/oleObject866.bin"/><Relationship Id="rId1448" Type="http://schemas.openxmlformats.org/officeDocument/2006/relationships/oleObject" Target="embeddings/oleObject920.bin"/><Relationship Id="rId1655" Type="http://schemas.openxmlformats.org/officeDocument/2006/relationships/image" Target="media/image614.wmf"/><Relationship Id="rId1003" Type="http://schemas.openxmlformats.org/officeDocument/2006/relationships/oleObject" Target="embeddings/oleObject615.bin"/><Relationship Id="rId1210" Type="http://schemas.openxmlformats.org/officeDocument/2006/relationships/oleObject" Target="embeddings/oleObject779.bin"/><Relationship Id="rId1308" Type="http://schemas.openxmlformats.org/officeDocument/2006/relationships/oleObject" Target="embeddings/oleObject843.bin"/><Relationship Id="rId1862" Type="http://schemas.openxmlformats.org/officeDocument/2006/relationships/image" Target="media/image663.wmf"/><Relationship Id="rId1515" Type="http://schemas.openxmlformats.org/officeDocument/2006/relationships/image" Target="media/image550.wmf"/><Relationship Id="rId1722" Type="http://schemas.openxmlformats.org/officeDocument/2006/relationships/oleObject" Target="embeddings/oleObject1076.bin"/><Relationship Id="rId14" Type="http://schemas.openxmlformats.org/officeDocument/2006/relationships/oleObject" Target="embeddings/oleObject2.bin"/><Relationship Id="rId163" Type="http://schemas.openxmlformats.org/officeDocument/2006/relationships/oleObject" Target="embeddings/oleObject87.bin"/><Relationship Id="rId370" Type="http://schemas.openxmlformats.org/officeDocument/2006/relationships/oleObject" Target="embeddings/oleObject200.bin"/><Relationship Id="rId2051" Type="http://schemas.openxmlformats.org/officeDocument/2006/relationships/oleObject" Target="embeddings/oleObject1298.bin"/><Relationship Id="rId230" Type="http://schemas.openxmlformats.org/officeDocument/2006/relationships/image" Target="media/image99.wmf"/><Relationship Id="rId468" Type="http://schemas.openxmlformats.org/officeDocument/2006/relationships/image" Target="media/image209.wmf"/><Relationship Id="rId675" Type="http://schemas.openxmlformats.org/officeDocument/2006/relationships/oleObject" Target="embeddings/oleObject397.bin"/><Relationship Id="rId882" Type="http://schemas.openxmlformats.org/officeDocument/2006/relationships/oleObject" Target="embeddings/oleObject535.bin"/><Relationship Id="rId1098" Type="http://schemas.openxmlformats.org/officeDocument/2006/relationships/image" Target="media/image403.wmf"/><Relationship Id="rId2149" Type="http://schemas.openxmlformats.org/officeDocument/2006/relationships/oleObject" Target="embeddings/oleObject1364.bin"/><Relationship Id="rId328" Type="http://schemas.openxmlformats.org/officeDocument/2006/relationships/image" Target="media/image144.wmf"/><Relationship Id="rId535" Type="http://schemas.openxmlformats.org/officeDocument/2006/relationships/oleObject" Target="embeddings/oleObject305.bin"/><Relationship Id="rId742" Type="http://schemas.openxmlformats.org/officeDocument/2006/relationships/oleObject" Target="embeddings/oleObject442.bin"/><Relationship Id="rId1165" Type="http://schemas.openxmlformats.org/officeDocument/2006/relationships/oleObject" Target="embeddings/oleObject738.bin"/><Relationship Id="rId1372" Type="http://schemas.openxmlformats.org/officeDocument/2006/relationships/oleObject" Target="embeddings/oleObject877.bin"/><Relationship Id="rId2009" Type="http://schemas.openxmlformats.org/officeDocument/2006/relationships/oleObject" Target="embeddings/oleObject1269.bin"/><Relationship Id="rId602" Type="http://schemas.openxmlformats.org/officeDocument/2006/relationships/oleObject" Target="embeddings/oleObject348.bin"/><Relationship Id="rId1025" Type="http://schemas.openxmlformats.org/officeDocument/2006/relationships/oleObject" Target="embeddings/oleObject629.bin"/><Relationship Id="rId1232" Type="http://schemas.openxmlformats.org/officeDocument/2006/relationships/oleObject" Target="embeddings/oleObject798.bin"/><Relationship Id="rId1677" Type="http://schemas.openxmlformats.org/officeDocument/2006/relationships/image" Target="media/image625.wmf"/><Relationship Id="rId1884" Type="http://schemas.openxmlformats.org/officeDocument/2006/relationships/oleObject" Target="embeddings/oleObject1203.bin"/><Relationship Id="rId907" Type="http://schemas.openxmlformats.org/officeDocument/2006/relationships/image" Target="media/image350.wmf"/><Relationship Id="rId1537" Type="http://schemas.openxmlformats.org/officeDocument/2006/relationships/image" Target="media/image561.wmf"/><Relationship Id="rId1744" Type="http://schemas.openxmlformats.org/officeDocument/2006/relationships/oleObject" Target="embeddings/oleObject1094.bin"/><Relationship Id="rId1951" Type="http://schemas.openxmlformats.org/officeDocument/2006/relationships/oleObject" Target="embeddings/oleObject1232.bin"/><Relationship Id="rId36" Type="http://schemas.openxmlformats.org/officeDocument/2006/relationships/oleObject" Target="embeddings/oleObject13.bin"/><Relationship Id="rId1604" Type="http://schemas.openxmlformats.org/officeDocument/2006/relationships/image" Target="media/image590.wmf"/><Relationship Id="rId185" Type="http://schemas.openxmlformats.org/officeDocument/2006/relationships/oleObject" Target="embeddings/oleObject99.bin"/><Relationship Id="rId1811" Type="http://schemas.openxmlformats.org/officeDocument/2006/relationships/oleObject" Target="embeddings/oleObject1156.bin"/><Relationship Id="rId1909" Type="http://schemas.openxmlformats.org/officeDocument/2006/relationships/image" Target="media/image691.wmf"/><Relationship Id="rId392" Type="http://schemas.openxmlformats.org/officeDocument/2006/relationships/image" Target="media/image173.wmf"/><Relationship Id="rId697" Type="http://schemas.openxmlformats.org/officeDocument/2006/relationships/image" Target="media/image280.wmf"/><Relationship Id="rId2073" Type="http://schemas.openxmlformats.org/officeDocument/2006/relationships/image" Target="media/image753.wmf"/><Relationship Id="rId252" Type="http://schemas.openxmlformats.org/officeDocument/2006/relationships/oleObject" Target="embeddings/oleObject136.bin"/><Relationship Id="rId1187" Type="http://schemas.openxmlformats.org/officeDocument/2006/relationships/oleObject" Target="embeddings/oleObject757.bin"/><Relationship Id="rId2140" Type="http://schemas.openxmlformats.org/officeDocument/2006/relationships/oleObject" Target="embeddings/oleObject1357.bin"/><Relationship Id="rId112" Type="http://schemas.openxmlformats.org/officeDocument/2006/relationships/oleObject" Target="embeddings/oleObject52.bin"/><Relationship Id="rId557" Type="http://schemas.openxmlformats.org/officeDocument/2006/relationships/oleObject" Target="embeddings/oleObject317.bin"/><Relationship Id="rId764" Type="http://schemas.openxmlformats.org/officeDocument/2006/relationships/oleObject" Target="embeddings/oleObject455.bin"/><Relationship Id="rId971" Type="http://schemas.openxmlformats.org/officeDocument/2006/relationships/image" Target="media/image371.wmf"/><Relationship Id="rId1394" Type="http://schemas.openxmlformats.org/officeDocument/2006/relationships/image" Target="media/image498.wmf"/><Relationship Id="rId1699" Type="http://schemas.openxmlformats.org/officeDocument/2006/relationships/oleObject" Target="embeddings/oleObject1057.bin"/><Relationship Id="rId2000" Type="http://schemas.openxmlformats.org/officeDocument/2006/relationships/oleObject" Target="embeddings/oleObject1261.bin"/><Relationship Id="rId417" Type="http://schemas.openxmlformats.org/officeDocument/2006/relationships/image" Target="media/image185.wmf"/><Relationship Id="rId624" Type="http://schemas.openxmlformats.org/officeDocument/2006/relationships/image" Target="media/image255.wmf"/><Relationship Id="rId831" Type="http://schemas.openxmlformats.org/officeDocument/2006/relationships/oleObject" Target="embeddings/oleObject501.bin"/><Relationship Id="rId1047" Type="http://schemas.openxmlformats.org/officeDocument/2006/relationships/oleObject" Target="embeddings/oleObject649.bin"/><Relationship Id="rId1254" Type="http://schemas.openxmlformats.org/officeDocument/2006/relationships/oleObject" Target="embeddings/oleObject813.bin"/><Relationship Id="rId1461" Type="http://schemas.openxmlformats.org/officeDocument/2006/relationships/oleObject" Target="embeddings/oleObject928.bin"/><Relationship Id="rId929" Type="http://schemas.openxmlformats.org/officeDocument/2006/relationships/oleObject" Target="embeddings/oleObject564.bin"/><Relationship Id="rId1114" Type="http://schemas.openxmlformats.org/officeDocument/2006/relationships/image" Target="media/image408.wmf"/><Relationship Id="rId1321" Type="http://schemas.openxmlformats.org/officeDocument/2006/relationships/oleObject" Target="embeddings/oleObject850.bin"/><Relationship Id="rId1559" Type="http://schemas.openxmlformats.org/officeDocument/2006/relationships/image" Target="media/image571.wmf"/><Relationship Id="rId1766" Type="http://schemas.openxmlformats.org/officeDocument/2006/relationships/oleObject" Target="embeddings/oleObject1114.bin"/><Relationship Id="rId1973" Type="http://schemas.openxmlformats.org/officeDocument/2006/relationships/oleObject" Target="embeddings/oleObject1244.bin"/><Relationship Id="rId58" Type="http://schemas.openxmlformats.org/officeDocument/2006/relationships/oleObject" Target="embeddings/oleObject24.bin"/><Relationship Id="rId1419" Type="http://schemas.openxmlformats.org/officeDocument/2006/relationships/oleObject" Target="embeddings/oleObject902.bin"/><Relationship Id="rId1626" Type="http://schemas.openxmlformats.org/officeDocument/2006/relationships/oleObject" Target="embeddings/oleObject1018.bin"/><Relationship Id="rId1833" Type="http://schemas.openxmlformats.org/officeDocument/2006/relationships/oleObject" Target="embeddings/oleObject1170.bin"/><Relationship Id="rId1900" Type="http://schemas.openxmlformats.org/officeDocument/2006/relationships/oleObject" Target="embeddings/oleObject1206.bin"/><Relationship Id="rId2095" Type="http://schemas.openxmlformats.org/officeDocument/2006/relationships/oleObject" Target="embeddings/oleObject1327.bin"/><Relationship Id="rId274" Type="http://schemas.openxmlformats.org/officeDocument/2006/relationships/oleObject" Target="embeddings/oleObject147.bin"/><Relationship Id="rId481" Type="http://schemas.openxmlformats.org/officeDocument/2006/relationships/oleObject" Target="embeddings/oleObject261.bin"/><Relationship Id="rId2162" Type="http://schemas.openxmlformats.org/officeDocument/2006/relationships/image" Target="media/image784.wmf"/><Relationship Id="rId134" Type="http://schemas.openxmlformats.org/officeDocument/2006/relationships/oleObject" Target="embeddings/oleObject68.bin"/><Relationship Id="rId579" Type="http://schemas.openxmlformats.org/officeDocument/2006/relationships/oleObject" Target="embeddings/oleObject332.bin"/><Relationship Id="rId786" Type="http://schemas.openxmlformats.org/officeDocument/2006/relationships/oleObject" Target="embeddings/oleObject468.bin"/><Relationship Id="rId993" Type="http://schemas.openxmlformats.org/officeDocument/2006/relationships/oleObject" Target="embeddings/oleObject608.bin"/><Relationship Id="rId341" Type="http://schemas.openxmlformats.org/officeDocument/2006/relationships/oleObject" Target="embeddings/oleObject183.bin"/><Relationship Id="rId439" Type="http://schemas.openxmlformats.org/officeDocument/2006/relationships/oleObject" Target="embeddings/oleObject237.bin"/><Relationship Id="rId646" Type="http://schemas.openxmlformats.org/officeDocument/2006/relationships/oleObject" Target="embeddings/oleObject377.bin"/><Relationship Id="rId1069" Type="http://schemas.openxmlformats.org/officeDocument/2006/relationships/oleObject" Target="embeddings/oleObject671.bin"/><Relationship Id="rId1276" Type="http://schemas.openxmlformats.org/officeDocument/2006/relationships/image" Target="media/image443.wmf"/><Relationship Id="rId1483" Type="http://schemas.openxmlformats.org/officeDocument/2006/relationships/image" Target="media/image535.wmf"/><Relationship Id="rId2022" Type="http://schemas.openxmlformats.org/officeDocument/2006/relationships/image" Target="media/image735.wmf"/><Relationship Id="rId201" Type="http://schemas.openxmlformats.org/officeDocument/2006/relationships/oleObject" Target="embeddings/oleObject108.bin"/><Relationship Id="rId506" Type="http://schemas.openxmlformats.org/officeDocument/2006/relationships/image" Target="media/image219.wmf"/><Relationship Id="rId853" Type="http://schemas.openxmlformats.org/officeDocument/2006/relationships/image" Target="media/image331.wmf"/><Relationship Id="rId1136" Type="http://schemas.openxmlformats.org/officeDocument/2006/relationships/oleObject" Target="embeddings/oleObject713.bin"/><Relationship Id="rId1690" Type="http://schemas.openxmlformats.org/officeDocument/2006/relationships/image" Target="media/image631.wmf"/><Relationship Id="rId1788" Type="http://schemas.openxmlformats.org/officeDocument/2006/relationships/oleObject" Target="embeddings/oleObject1135.bin"/><Relationship Id="rId1995" Type="http://schemas.openxmlformats.org/officeDocument/2006/relationships/image" Target="media/image729.wmf"/><Relationship Id="rId713" Type="http://schemas.openxmlformats.org/officeDocument/2006/relationships/oleObject" Target="embeddings/oleObject422.bin"/><Relationship Id="rId920" Type="http://schemas.openxmlformats.org/officeDocument/2006/relationships/oleObject" Target="embeddings/oleObject557.bin"/><Relationship Id="rId1343" Type="http://schemas.openxmlformats.org/officeDocument/2006/relationships/image" Target="media/image474.wmf"/><Relationship Id="rId1550" Type="http://schemas.openxmlformats.org/officeDocument/2006/relationships/oleObject" Target="embeddings/oleObject976.bin"/><Relationship Id="rId1648" Type="http://schemas.openxmlformats.org/officeDocument/2006/relationships/image" Target="media/image611.wmf"/><Relationship Id="rId1203" Type="http://schemas.openxmlformats.org/officeDocument/2006/relationships/oleObject" Target="embeddings/oleObject772.bin"/><Relationship Id="rId1410" Type="http://schemas.openxmlformats.org/officeDocument/2006/relationships/image" Target="media/image506.wmf"/><Relationship Id="rId1508" Type="http://schemas.openxmlformats.org/officeDocument/2006/relationships/oleObject" Target="embeddings/oleObject954.bin"/><Relationship Id="rId1855" Type="http://schemas.openxmlformats.org/officeDocument/2006/relationships/oleObject" Target="embeddings/oleObject1187.bin"/><Relationship Id="rId1715" Type="http://schemas.openxmlformats.org/officeDocument/2006/relationships/oleObject" Target="embeddings/oleObject1069.bin"/><Relationship Id="rId1922" Type="http://schemas.openxmlformats.org/officeDocument/2006/relationships/oleObject" Target="embeddings/oleObject1217.bin"/><Relationship Id="rId296" Type="http://schemas.openxmlformats.org/officeDocument/2006/relationships/image" Target="media/image130.wmf"/><Relationship Id="rId2184" Type="http://schemas.openxmlformats.org/officeDocument/2006/relationships/fontTable" Target="fontTable.xml"/><Relationship Id="rId156" Type="http://schemas.openxmlformats.org/officeDocument/2006/relationships/image" Target="media/image66.wmf"/><Relationship Id="rId363" Type="http://schemas.openxmlformats.org/officeDocument/2006/relationships/image" Target="media/image160.wmf"/><Relationship Id="rId570" Type="http://schemas.openxmlformats.org/officeDocument/2006/relationships/oleObject" Target="embeddings/oleObject325.bin"/><Relationship Id="rId2044" Type="http://schemas.openxmlformats.org/officeDocument/2006/relationships/oleObject" Target="embeddings/oleObject1292.bin"/><Relationship Id="rId223" Type="http://schemas.openxmlformats.org/officeDocument/2006/relationships/oleObject" Target="embeddings/oleObject120.bin"/><Relationship Id="rId430" Type="http://schemas.openxmlformats.org/officeDocument/2006/relationships/oleObject" Target="embeddings/oleObject232.bin"/><Relationship Id="rId668" Type="http://schemas.openxmlformats.org/officeDocument/2006/relationships/oleObject" Target="embeddings/oleObject391.bin"/><Relationship Id="rId875" Type="http://schemas.openxmlformats.org/officeDocument/2006/relationships/oleObject" Target="embeddings/oleObject530.bin"/><Relationship Id="rId1060" Type="http://schemas.openxmlformats.org/officeDocument/2006/relationships/oleObject" Target="embeddings/oleObject662.bin"/><Relationship Id="rId1298" Type="http://schemas.openxmlformats.org/officeDocument/2006/relationships/image" Target="media/image454.wmf"/><Relationship Id="rId2111" Type="http://schemas.openxmlformats.org/officeDocument/2006/relationships/oleObject" Target="embeddings/oleObject1338.bin"/><Relationship Id="rId528" Type="http://schemas.openxmlformats.org/officeDocument/2006/relationships/oleObject" Target="embeddings/oleObject299.bin"/><Relationship Id="rId735" Type="http://schemas.openxmlformats.org/officeDocument/2006/relationships/oleObject" Target="embeddings/oleObject438.bin"/><Relationship Id="rId942" Type="http://schemas.openxmlformats.org/officeDocument/2006/relationships/image" Target="media/image361.wmf"/><Relationship Id="rId1158" Type="http://schemas.openxmlformats.org/officeDocument/2006/relationships/oleObject" Target="embeddings/oleObject732.bin"/><Relationship Id="rId1365" Type="http://schemas.openxmlformats.org/officeDocument/2006/relationships/image" Target="media/image484.wmf"/><Relationship Id="rId1572" Type="http://schemas.openxmlformats.org/officeDocument/2006/relationships/oleObject" Target="embeddings/oleObject987.bin"/><Relationship Id="rId1018" Type="http://schemas.openxmlformats.org/officeDocument/2006/relationships/image" Target="media/image386.wmf"/><Relationship Id="rId1225" Type="http://schemas.openxmlformats.org/officeDocument/2006/relationships/oleObject" Target="embeddings/oleObject792.bin"/><Relationship Id="rId1432" Type="http://schemas.openxmlformats.org/officeDocument/2006/relationships/image" Target="media/image515.wmf"/><Relationship Id="rId1877" Type="http://schemas.openxmlformats.org/officeDocument/2006/relationships/oleObject" Target="embeddings/oleObject1199.bin"/><Relationship Id="rId71" Type="http://schemas.openxmlformats.org/officeDocument/2006/relationships/image" Target="media/image33.wmf"/><Relationship Id="rId802" Type="http://schemas.openxmlformats.org/officeDocument/2006/relationships/oleObject" Target="embeddings/oleObject478.bin"/><Relationship Id="rId1737" Type="http://schemas.openxmlformats.org/officeDocument/2006/relationships/oleObject" Target="embeddings/oleObject1087.bin"/><Relationship Id="rId1944" Type="http://schemas.openxmlformats.org/officeDocument/2006/relationships/image" Target="media/image708.wmf"/><Relationship Id="rId29" Type="http://schemas.openxmlformats.org/officeDocument/2006/relationships/image" Target="media/image12.wmf"/><Relationship Id="rId178" Type="http://schemas.openxmlformats.org/officeDocument/2006/relationships/image" Target="media/image75.wmf"/><Relationship Id="rId1804" Type="http://schemas.openxmlformats.org/officeDocument/2006/relationships/oleObject" Target="embeddings/oleObject1149.bin"/><Relationship Id="rId385" Type="http://schemas.openxmlformats.org/officeDocument/2006/relationships/oleObject" Target="embeddings/oleObject208.bin"/><Relationship Id="rId592" Type="http://schemas.openxmlformats.org/officeDocument/2006/relationships/oleObject" Target="embeddings/oleObject341.bin"/><Relationship Id="rId2066" Type="http://schemas.openxmlformats.org/officeDocument/2006/relationships/image" Target="media/image752.wmf"/><Relationship Id="rId245" Type="http://schemas.openxmlformats.org/officeDocument/2006/relationships/image" Target="media/image106.wmf"/><Relationship Id="rId452" Type="http://schemas.openxmlformats.org/officeDocument/2006/relationships/oleObject" Target="embeddings/oleObject242.bin"/><Relationship Id="rId897" Type="http://schemas.openxmlformats.org/officeDocument/2006/relationships/oleObject" Target="embeddings/oleObject544.bin"/><Relationship Id="rId1082" Type="http://schemas.openxmlformats.org/officeDocument/2006/relationships/image" Target="media/image395.wmf"/><Relationship Id="rId2133" Type="http://schemas.openxmlformats.org/officeDocument/2006/relationships/oleObject" Target="embeddings/oleObject1353.bin"/><Relationship Id="rId105" Type="http://schemas.openxmlformats.org/officeDocument/2006/relationships/image" Target="media/image50.wmf"/><Relationship Id="rId312" Type="http://schemas.openxmlformats.org/officeDocument/2006/relationships/oleObject" Target="embeddings/oleObject168.bin"/><Relationship Id="rId757" Type="http://schemas.openxmlformats.org/officeDocument/2006/relationships/image" Target="media/image298.wmf"/><Relationship Id="rId964" Type="http://schemas.openxmlformats.org/officeDocument/2006/relationships/oleObject" Target="embeddings/oleObject588.bin"/><Relationship Id="rId1387" Type="http://schemas.openxmlformats.org/officeDocument/2006/relationships/oleObject" Target="embeddings/oleObject885.bin"/><Relationship Id="rId1594" Type="http://schemas.openxmlformats.org/officeDocument/2006/relationships/image" Target="media/image586.wmf"/><Relationship Id="rId93" Type="http://schemas.openxmlformats.org/officeDocument/2006/relationships/image" Target="media/image44.wmf"/><Relationship Id="rId617" Type="http://schemas.openxmlformats.org/officeDocument/2006/relationships/oleObject" Target="embeddings/oleObject357.bin"/><Relationship Id="rId824" Type="http://schemas.openxmlformats.org/officeDocument/2006/relationships/oleObject" Target="embeddings/oleObject495.bin"/><Relationship Id="rId1247" Type="http://schemas.openxmlformats.org/officeDocument/2006/relationships/image" Target="media/image430.wmf"/><Relationship Id="rId1454" Type="http://schemas.openxmlformats.org/officeDocument/2006/relationships/image" Target="media/image523.wmf"/><Relationship Id="rId1661" Type="http://schemas.openxmlformats.org/officeDocument/2006/relationships/image" Target="media/image617.wmf"/><Relationship Id="rId1899" Type="http://schemas.openxmlformats.org/officeDocument/2006/relationships/image" Target="media/image686.wmf"/><Relationship Id="rId1107" Type="http://schemas.openxmlformats.org/officeDocument/2006/relationships/oleObject" Target="embeddings/oleObject693.bin"/><Relationship Id="rId1314" Type="http://schemas.openxmlformats.org/officeDocument/2006/relationships/oleObject" Target="embeddings/oleObject846.bin"/><Relationship Id="rId1521" Type="http://schemas.openxmlformats.org/officeDocument/2006/relationships/image" Target="media/image553.wmf"/><Relationship Id="rId1759" Type="http://schemas.openxmlformats.org/officeDocument/2006/relationships/oleObject" Target="embeddings/oleObject1108.bin"/><Relationship Id="rId1966" Type="http://schemas.openxmlformats.org/officeDocument/2006/relationships/image" Target="media/image718.wmf"/><Relationship Id="rId1619" Type="http://schemas.openxmlformats.org/officeDocument/2006/relationships/oleObject" Target="embeddings/oleObject1014.bin"/><Relationship Id="rId1826" Type="http://schemas.openxmlformats.org/officeDocument/2006/relationships/oleObject" Target="embeddings/oleObject1166.bin"/><Relationship Id="rId20" Type="http://schemas.openxmlformats.org/officeDocument/2006/relationships/oleObject" Target="embeddings/oleObject5.bin"/><Relationship Id="rId2088" Type="http://schemas.openxmlformats.org/officeDocument/2006/relationships/image" Target="media/image758.wmf"/><Relationship Id="rId267" Type="http://schemas.openxmlformats.org/officeDocument/2006/relationships/image" Target="media/image116.wmf"/><Relationship Id="rId474" Type="http://schemas.openxmlformats.org/officeDocument/2006/relationships/oleObject" Target="embeddings/oleObject255.bin"/><Relationship Id="rId2155" Type="http://schemas.openxmlformats.org/officeDocument/2006/relationships/oleObject" Target="embeddings/oleObject1367.bin"/><Relationship Id="rId127" Type="http://schemas.openxmlformats.org/officeDocument/2006/relationships/oleObject" Target="embeddings/oleObject61.bin"/><Relationship Id="rId681" Type="http://schemas.openxmlformats.org/officeDocument/2006/relationships/oleObject" Target="embeddings/oleObject400.bin"/><Relationship Id="rId779" Type="http://schemas.openxmlformats.org/officeDocument/2006/relationships/oleObject" Target="embeddings/oleObject464.bin"/><Relationship Id="rId986" Type="http://schemas.openxmlformats.org/officeDocument/2006/relationships/image" Target="media/image376.wmf"/><Relationship Id="rId334" Type="http://schemas.openxmlformats.org/officeDocument/2006/relationships/image" Target="media/image147.wmf"/><Relationship Id="rId541" Type="http://schemas.openxmlformats.org/officeDocument/2006/relationships/oleObject" Target="embeddings/oleObject309.bin"/><Relationship Id="rId639" Type="http://schemas.openxmlformats.org/officeDocument/2006/relationships/image" Target="media/image260.wmf"/><Relationship Id="rId1171" Type="http://schemas.openxmlformats.org/officeDocument/2006/relationships/oleObject" Target="embeddings/oleObject743.bin"/><Relationship Id="rId1269" Type="http://schemas.openxmlformats.org/officeDocument/2006/relationships/oleObject" Target="embeddings/oleObject822.bin"/><Relationship Id="rId1476" Type="http://schemas.openxmlformats.org/officeDocument/2006/relationships/oleObject" Target="embeddings/oleObject936.bin"/><Relationship Id="rId2015" Type="http://schemas.openxmlformats.org/officeDocument/2006/relationships/oleObject" Target="embeddings/oleObject1275.bin"/><Relationship Id="rId401" Type="http://schemas.openxmlformats.org/officeDocument/2006/relationships/oleObject" Target="embeddings/oleObject216.bin"/><Relationship Id="rId846" Type="http://schemas.openxmlformats.org/officeDocument/2006/relationships/oleObject" Target="embeddings/oleObject511.bin"/><Relationship Id="rId1031" Type="http://schemas.openxmlformats.org/officeDocument/2006/relationships/oleObject" Target="embeddings/oleObject635.bin"/><Relationship Id="rId1129" Type="http://schemas.openxmlformats.org/officeDocument/2006/relationships/oleObject" Target="embeddings/oleObject708.bin"/><Relationship Id="rId1683" Type="http://schemas.openxmlformats.org/officeDocument/2006/relationships/image" Target="media/image628.wmf"/><Relationship Id="rId1890" Type="http://schemas.openxmlformats.org/officeDocument/2006/relationships/image" Target="media/image678.wmf"/><Relationship Id="rId1988" Type="http://schemas.openxmlformats.org/officeDocument/2006/relationships/oleObject" Target="embeddings/oleObject1255.bin"/><Relationship Id="rId706" Type="http://schemas.openxmlformats.org/officeDocument/2006/relationships/image" Target="media/image282.wmf"/><Relationship Id="rId913" Type="http://schemas.openxmlformats.org/officeDocument/2006/relationships/image" Target="media/image353.wmf"/><Relationship Id="rId1336" Type="http://schemas.openxmlformats.org/officeDocument/2006/relationships/image" Target="media/image471.wmf"/><Relationship Id="rId1543" Type="http://schemas.openxmlformats.org/officeDocument/2006/relationships/oleObject" Target="embeddings/oleObject972.bin"/><Relationship Id="rId1750" Type="http://schemas.openxmlformats.org/officeDocument/2006/relationships/oleObject" Target="embeddings/oleObject1100.bin"/><Relationship Id="rId42" Type="http://schemas.openxmlformats.org/officeDocument/2006/relationships/oleObject" Target="embeddings/oleObject16.bin"/><Relationship Id="rId1403" Type="http://schemas.openxmlformats.org/officeDocument/2006/relationships/oleObject" Target="embeddings/oleObject893.bin"/><Relationship Id="rId1610" Type="http://schemas.openxmlformats.org/officeDocument/2006/relationships/image" Target="media/image593.wmf"/><Relationship Id="rId1848" Type="http://schemas.openxmlformats.org/officeDocument/2006/relationships/image" Target="media/image657.wmf"/><Relationship Id="rId191" Type="http://schemas.openxmlformats.org/officeDocument/2006/relationships/oleObject" Target="embeddings/oleObject102.bin"/><Relationship Id="rId1708" Type="http://schemas.openxmlformats.org/officeDocument/2006/relationships/oleObject" Target="embeddings/oleObject1064.bin"/><Relationship Id="rId1915" Type="http://schemas.openxmlformats.org/officeDocument/2006/relationships/image" Target="media/image694.wmf"/><Relationship Id="rId289" Type="http://schemas.openxmlformats.org/officeDocument/2006/relationships/oleObject" Target="embeddings/oleObject155.bin"/><Relationship Id="rId496" Type="http://schemas.openxmlformats.org/officeDocument/2006/relationships/oleObject" Target="embeddings/oleObject272.bin"/><Relationship Id="rId2177" Type="http://schemas.openxmlformats.org/officeDocument/2006/relationships/image" Target="media/image791.wmf"/><Relationship Id="rId149" Type="http://schemas.openxmlformats.org/officeDocument/2006/relationships/oleObject" Target="embeddings/oleObject79.bin"/><Relationship Id="rId356" Type="http://schemas.openxmlformats.org/officeDocument/2006/relationships/image" Target="media/image157.wmf"/><Relationship Id="rId563" Type="http://schemas.openxmlformats.org/officeDocument/2006/relationships/image" Target="media/image234.wmf"/><Relationship Id="rId770" Type="http://schemas.openxmlformats.org/officeDocument/2006/relationships/oleObject" Target="embeddings/oleObject459.bin"/><Relationship Id="rId1193" Type="http://schemas.openxmlformats.org/officeDocument/2006/relationships/oleObject" Target="embeddings/oleObject763.bin"/><Relationship Id="rId2037" Type="http://schemas.openxmlformats.org/officeDocument/2006/relationships/oleObject" Target="embeddings/oleObject1288.bin"/><Relationship Id="rId216" Type="http://schemas.openxmlformats.org/officeDocument/2006/relationships/image" Target="media/image92.wmf"/><Relationship Id="rId423" Type="http://schemas.openxmlformats.org/officeDocument/2006/relationships/oleObject" Target="embeddings/oleObject228.bin"/><Relationship Id="rId868" Type="http://schemas.openxmlformats.org/officeDocument/2006/relationships/image" Target="media/image335.wmf"/><Relationship Id="rId1053" Type="http://schemas.openxmlformats.org/officeDocument/2006/relationships/oleObject" Target="embeddings/oleObject655.bin"/><Relationship Id="rId1260" Type="http://schemas.openxmlformats.org/officeDocument/2006/relationships/image" Target="media/image435.wmf"/><Relationship Id="rId1498" Type="http://schemas.openxmlformats.org/officeDocument/2006/relationships/image" Target="media/image542.wmf"/><Relationship Id="rId2104" Type="http://schemas.openxmlformats.org/officeDocument/2006/relationships/oleObject" Target="embeddings/oleObject1334.bin"/><Relationship Id="rId630" Type="http://schemas.openxmlformats.org/officeDocument/2006/relationships/oleObject" Target="embeddings/oleObject365.bin"/><Relationship Id="rId728" Type="http://schemas.openxmlformats.org/officeDocument/2006/relationships/image" Target="media/image288.wmf"/><Relationship Id="rId935" Type="http://schemas.openxmlformats.org/officeDocument/2006/relationships/image" Target="media/image359.wmf"/><Relationship Id="rId1358" Type="http://schemas.openxmlformats.org/officeDocument/2006/relationships/oleObject" Target="embeddings/oleObject870.bin"/><Relationship Id="rId1565" Type="http://schemas.openxmlformats.org/officeDocument/2006/relationships/image" Target="media/image574.wmf"/><Relationship Id="rId1772" Type="http://schemas.openxmlformats.org/officeDocument/2006/relationships/oleObject" Target="embeddings/oleObject1120.bin"/><Relationship Id="rId64" Type="http://schemas.openxmlformats.org/officeDocument/2006/relationships/oleObject" Target="embeddings/oleObject27.bin"/><Relationship Id="rId1120" Type="http://schemas.openxmlformats.org/officeDocument/2006/relationships/oleObject" Target="embeddings/oleObject702.bin"/><Relationship Id="rId1218" Type="http://schemas.openxmlformats.org/officeDocument/2006/relationships/oleObject" Target="embeddings/oleObject785.bin"/><Relationship Id="rId1425" Type="http://schemas.openxmlformats.org/officeDocument/2006/relationships/image" Target="media/image512.wmf"/><Relationship Id="rId1632" Type="http://schemas.openxmlformats.org/officeDocument/2006/relationships/oleObject" Target="embeddings/oleObject1021.bin"/><Relationship Id="rId1937" Type="http://schemas.openxmlformats.org/officeDocument/2006/relationships/oleObject" Target="embeddings/oleObject1225.bin"/><Relationship Id="rId280" Type="http://schemas.openxmlformats.org/officeDocument/2006/relationships/oleObject" Target="embeddings/oleObject150.bin"/><Relationship Id="rId140" Type="http://schemas.openxmlformats.org/officeDocument/2006/relationships/oleObject" Target="embeddings/oleObject73.bin"/><Relationship Id="rId378" Type="http://schemas.openxmlformats.org/officeDocument/2006/relationships/image" Target="media/image166.wmf"/><Relationship Id="rId585" Type="http://schemas.openxmlformats.org/officeDocument/2006/relationships/oleObject" Target="embeddings/oleObject335.bin"/><Relationship Id="rId792" Type="http://schemas.openxmlformats.org/officeDocument/2006/relationships/image" Target="media/image312.wmf"/><Relationship Id="rId2059" Type="http://schemas.openxmlformats.org/officeDocument/2006/relationships/oleObject" Target="embeddings/oleObject1303.bin"/><Relationship Id="rId6" Type="http://schemas.openxmlformats.org/officeDocument/2006/relationships/webSettings" Target="webSettings.xml"/><Relationship Id="rId238" Type="http://schemas.openxmlformats.org/officeDocument/2006/relationships/image" Target="media/image103.wmf"/><Relationship Id="rId445" Type="http://schemas.openxmlformats.org/officeDocument/2006/relationships/image" Target="media/image198.png"/><Relationship Id="rId652" Type="http://schemas.openxmlformats.org/officeDocument/2006/relationships/image" Target="media/image264.wmf"/><Relationship Id="rId1075" Type="http://schemas.openxmlformats.org/officeDocument/2006/relationships/oleObject" Target="embeddings/oleObject675.bin"/><Relationship Id="rId1282" Type="http://schemas.openxmlformats.org/officeDocument/2006/relationships/image" Target="media/image446.wmf"/><Relationship Id="rId2126" Type="http://schemas.openxmlformats.org/officeDocument/2006/relationships/image" Target="media/image769.wmf"/><Relationship Id="rId305" Type="http://schemas.openxmlformats.org/officeDocument/2006/relationships/image" Target="media/image134.wmf"/><Relationship Id="rId512" Type="http://schemas.openxmlformats.org/officeDocument/2006/relationships/oleObject" Target="embeddings/oleObject284.bin"/><Relationship Id="rId957" Type="http://schemas.openxmlformats.org/officeDocument/2006/relationships/oleObject" Target="embeddings/oleObject583.bin"/><Relationship Id="rId1142" Type="http://schemas.openxmlformats.org/officeDocument/2006/relationships/oleObject" Target="embeddings/oleObject719.bin"/><Relationship Id="rId1587" Type="http://schemas.openxmlformats.org/officeDocument/2006/relationships/oleObject" Target="embeddings/oleObject996.bin"/><Relationship Id="rId1794" Type="http://schemas.openxmlformats.org/officeDocument/2006/relationships/image" Target="media/image646.wmf"/><Relationship Id="rId86" Type="http://schemas.openxmlformats.org/officeDocument/2006/relationships/oleObject" Target="embeddings/oleObject38.bin"/><Relationship Id="rId817" Type="http://schemas.openxmlformats.org/officeDocument/2006/relationships/image" Target="media/image320.wmf"/><Relationship Id="rId1002" Type="http://schemas.openxmlformats.org/officeDocument/2006/relationships/oleObject" Target="embeddings/oleObject614.bin"/><Relationship Id="rId1447" Type="http://schemas.openxmlformats.org/officeDocument/2006/relationships/oleObject" Target="embeddings/oleObject919.bin"/><Relationship Id="rId1654" Type="http://schemas.openxmlformats.org/officeDocument/2006/relationships/oleObject" Target="embeddings/oleObject1033.bin"/><Relationship Id="rId1861" Type="http://schemas.openxmlformats.org/officeDocument/2006/relationships/oleObject" Target="embeddings/oleObject1191.bin"/><Relationship Id="rId1307" Type="http://schemas.openxmlformats.org/officeDocument/2006/relationships/image" Target="media/image457.wmf"/><Relationship Id="rId1514" Type="http://schemas.openxmlformats.org/officeDocument/2006/relationships/oleObject" Target="embeddings/oleObject957.bin"/><Relationship Id="rId1721" Type="http://schemas.openxmlformats.org/officeDocument/2006/relationships/oleObject" Target="embeddings/oleObject1075.bin"/><Relationship Id="rId1959" Type="http://schemas.openxmlformats.org/officeDocument/2006/relationships/oleObject" Target="embeddings/oleObject1237.bin"/><Relationship Id="rId13" Type="http://schemas.openxmlformats.org/officeDocument/2006/relationships/image" Target="media/image4.wmf"/><Relationship Id="rId1819" Type="http://schemas.openxmlformats.org/officeDocument/2006/relationships/image" Target="media/image650.wmf"/><Relationship Id="rId162" Type="http://schemas.openxmlformats.org/officeDocument/2006/relationships/image" Target="media/image68.wmf"/><Relationship Id="rId467" Type="http://schemas.openxmlformats.org/officeDocument/2006/relationships/oleObject" Target="embeddings/oleObject251.bin"/><Relationship Id="rId1097" Type="http://schemas.openxmlformats.org/officeDocument/2006/relationships/oleObject" Target="embeddings/oleObject687.bin"/><Relationship Id="rId2050" Type="http://schemas.openxmlformats.org/officeDocument/2006/relationships/oleObject" Target="embeddings/oleObject1297.bin"/><Relationship Id="rId2148" Type="http://schemas.openxmlformats.org/officeDocument/2006/relationships/image" Target="media/image777.wmf"/><Relationship Id="rId674" Type="http://schemas.openxmlformats.org/officeDocument/2006/relationships/oleObject" Target="embeddings/oleObject396.bin"/><Relationship Id="rId881" Type="http://schemas.openxmlformats.org/officeDocument/2006/relationships/oleObject" Target="embeddings/oleObject534.bin"/><Relationship Id="rId979" Type="http://schemas.openxmlformats.org/officeDocument/2006/relationships/image" Target="media/image374.wmf"/><Relationship Id="rId327" Type="http://schemas.openxmlformats.org/officeDocument/2006/relationships/oleObject" Target="embeddings/oleObject176.bin"/><Relationship Id="rId534" Type="http://schemas.openxmlformats.org/officeDocument/2006/relationships/oleObject" Target="embeddings/oleObject304.bin"/><Relationship Id="rId741" Type="http://schemas.openxmlformats.org/officeDocument/2006/relationships/image" Target="media/image292.wmf"/><Relationship Id="rId839" Type="http://schemas.openxmlformats.org/officeDocument/2006/relationships/oleObject" Target="embeddings/oleObject507.bin"/><Relationship Id="rId1164" Type="http://schemas.openxmlformats.org/officeDocument/2006/relationships/oleObject" Target="embeddings/oleObject737.bin"/><Relationship Id="rId1371" Type="http://schemas.openxmlformats.org/officeDocument/2006/relationships/image" Target="media/image487.wmf"/><Relationship Id="rId1469" Type="http://schemas.openxmlformats.org/officeDocument/2006/relationships/image" Target="media/image529.wmf"/><Relationship Id="rId2008" Type="http://schemas.openxmlformats.org/officeDocument/2006/relationships/oleObject" Target="embeddings/oleObject1268.bin"/><Relationship Id="rId601" Type="http://schemas.openxmlformats.org/officeDocument/2006/relationships/oleObject" Target="embeddings/oleObject347.bin"/><Relationship Id="rId1024" Type="http://schemas.openxmlformats.org/officeDocument/2006/relationships/oleObject" Target="embeddings/oleObject628.bin"/><Relationship Id="rId1231" Type="http://schemas.openxmlformats.org/officeDocument/2006/relationships/oleObject" Target="embeddings/oleObject797.bin"/><Relationship Id="rId1676" Type="http://schemas.openxmlformats.org/officeDocument/2006/relationships/oleObject" Target="embeddings/oleObject1044.bin"/><Relationship Id="rId1883" Type="http://schemas.openxmlformats.org/officeDocument/2006/relationships/oleObject" Target="embeddings/oleObject1202.bin"/><Relationship Id="rId906" Type="http://schemas.openxmlformats.org/officeDocument/2006/relationships/oleObject" Target="embeddings/oleObject549.bin"/><Relationship Id="rId1329" Type="http://schemas.openxmlformats.org/officeDocument/2006/relationships/oleObject" Target="embeddings/oleObject854.bin"/><Relationship Id="rId1536" Type="http://schemas.openxmlformats.org/officeDocument/2006/relationships/oleObject" Target="embeddings/oleObject968.bin"/><Relationship Id="rId1743" Type="http://schemas.openxmlformats.org/officeDocument/2006/relationships/oleObject" Target="embeddings/oleObject1093.bin"/><Relationship Id="rId1950" Type="http://schemas.openxmlformats.org/officeDocument/2006/relationships/image" Target="media/image711.wmf"/><Relationship Id="rId35" Type="http://schemas.openxmlformats.org/officeDocument/2006/relationships/image" Target="media/image15.wmf"/><Relationship Id="rId1603" Type="http://schemas.openxmlformats.org/officeDocument/2006/relationships/oleObject" Target="embeddings/oleObject1006.bin"/><Relationship Id="rId1810" Type="http://schemas.openxmlformats.org/officeDocument/2006/relationships/oleObject" Target="embeddings/oleObject1155.bin"/><Relationship Id="rId184" Type="http://schemas.openxmlformats.org/officeDocument/2006/relationships/image" Target="media/image78.wmf"/><Relationship Id="rId391" Type="http://schemas.openxmlformats.org/officeDocument/2006/relationships/oleObject" Target="embeddings/oleObject211.bin"/><Relationship Id="rId1908" Type="http://schemas.openxmlformats.org/officeDocument/2006/relationships/oleObject" Target="embeddings/oleObject1210.bin"/><Relationship Id="rId2072" Type="http://schemas.openxmlformats.org/officeDocument/2006/relationships/oleObject" Target="embeddings/oleObject1312.bin"/><Relationship Id="rId251" Type="http://schemas.openxmlformats.org/officeDocument/2006/relationships/image" Target="media/image108.wmf"/><Relationship Id="rId489" Type="http://schemas.openxmlformats.org/officeDocument/2006/relationships/oleObject" Target="embeddings/oleObject267.bin"/><Relationship Id="rId696" Type="http://schemas.openxmlformats.org/officeDocument/2006/relationships/oleObject" Target="embeddings/oleObject409.bin"/><Relationship Id="rId349" Type="http://schemas.openxmlformats.org/officeDocument/2006/relationships/oleObject" Target="embeddings/oleObject187.bin"/><Relationship Id="rId556" Type="http://schemas.openxmlformats.org/officeDocument/2006/relationships/image" Target="media/image232.wmf"/><Relationship Id="rId763" Type="http://schemas.openxmlformats.org/officeDocument/2006/relationships/image" Target="media/image301.wmf"/><Relationship Id="rId1186" Type="http://schemas.openxmlformats.org/officeDocument/2006/relationships/oleObject" Target="embeddings/oleObject756.bin"/><Relationship Id="rId1393" Type="http://schemas.openxmlformats.org/officeDocument/2006/relationships/oleObject" Target="embeddings/oleObject888.bin"/><Relationship Id="rId111" Type="http://schemas.openxmlformats.org/officeDocument/2006/relationships/oleObject" Target="embeddings/oleObject51.bin"/><Relationship Id="rId209" Type="http://schemas.openxmlformats.org/officeDocument/2006/relationships/oleObject" Target="embeddings/oleObject113.bin"/><Relationship Id="rId416" Type="http://schemas.openxmlformats.org/officeDocument/2006/relationships/oleObject" Target="embeddings/oleObject224.bin"/><Relationship Id="rId970" Type="http://schemas.openxmlformats.org/officeDocument/2006/relationships/oleObject" Target="embeddings/oleObject592.bin"/><Relationship Id="rId1046" Type="http://schemas.openxmlformats.org/officeDocument/2006/relationships/oleObject" Target="embeddings/oleObject648.bin"/><Relationship Id="rId1253" Type="http://schemas.openxmlformats.org/officeDocument/2006/relationships/image" Target="media/image433.wmf"/><Relationship Id="rId1698" Type="http://schemas.openxmlformats.org/officeDocument/2006/relationships/image" Target="media/image634.wmf"/><Relationship Id="rId623" Type="http://schemas.openxmlformats.org/officeDocument/2006/relationships/oleObject" Target="embeddings/oleObject361.bin"/><Relationship Id="rId830" Type="http://schemas.openxmlformats.org/officeDocument/2006/relationships/oleObject" Target="embeddings/oleObject500.bin"/><Relationship Id="rId928" Type="http://schemas.openxmlformats.org/officeDocument/2006/relationships/oleObject" Target="embeddings/oleObject563.bin"/><Relationship Id="rId1460" Type="http://schemas.openxmlformats.org/officeDocument/2006/relationships/oleObject" Target="embeddings/oleObject927.bin"/><Relationship Id="rId1558" Type="http://schemas.openxmlformats.org/officeDocument/2006/relationships/oleObject" Target="embeddings/oleObject980.bin"/><Relationship Id="rId1765" Type="http://schemas.openxmlformats.org/officeDocument/2006/relationships/oleObject" Target="embeddings/oleObject1113.bin"/><Relationship Id="rId57" Type="http://schemas.openxmlformats.org/officeDocument/2006/relationships/image" Target="media/image26.wmf"/><Relationship Id="rId1113" Type="http://schemas.openxmlformats.org/officeDocument/2006/relationships/oleObject" Target="embeddings/oleObject698.bin"/><Relationship Id="rId1320" Type="http://schemas.openxmlformats.org/officeDocument/2006/relationships/image" Target="media/image463.wmf"/><Relationship Id="rId1418" Type="http://schemas.openxmlformats.org/officeDocument/2006/relationships/image" Target="media/image509.wmf"/><Relationship Id="rId1972" Type="http://schemas.openxmlformats.org/officeDocument/2006/relationships/image" Target="media/image721.wmf"/><Relationship Id="rId1625" Type="http://schemas.openxmlformats.org/officeDocument/2006/relationships/image" Target="media/image600.wmf"/><Relationship Id="rId1832" Type="http://schemas.openxmlformats.org/officeDocument/2006/relationships/image" Target="media/image655.wmf"/><Relationship Id="rId2094" Type="http://schemas.openxmlformats.org/officeDocument/2006/relationships/oleObject" Target="embeddings/oleObject1326.bin"/><Relationship Id="rId273" Type="http://schemas.openxmlformats.org/officeDocument/2006/relationships/image" Target="media/image119.wmf"/><Relationship Id="rId480" Type="http://schemas.openxmlformats.org/officeDocument/2006/relationships/image" Target="media/image212.wmf"/><Relationship Id="rId2161" Type="http://schemas.openxmlformats.org/officeDocument/2006/relationships/oleObject" Target="embeddings/oleObject1370.bin"/><Relationship Id="rId133" Type="http://schemas.openxmlformats.org/officeDocument/2006/relationships/oleObject" Target="embeddings/oleObject67.bin"/><Relationship Id="rId340" Type="http://schemas.openxmlformats.org/officeDocument/2006/relationships/image" Target="media/image150.wmf"/><Relationship Id="rId578" Type="http://schemas.openxmlformats.org/officeDocument/2006/relationships/image" Target="media/image239.wmf"/><Relationship Id="rId785" Type="http://schemas.openxmlformats.org/officeDocument/2006/relationships/oleObject" Target="embeddings/oleObject467.bin"/><Relationship Id="rId992" Type="http://schemas.openxmlformats.org/officeDocument/2006/relationships/image" Target="media/image377.wmf"/><Relationship Id="rId2021" Type="http://schemas.openxmlformats.org/officeDocument/2006/relationships/oleObject" Target="embeddings/oleObject1279.bin"/><Relationship Id="rId200" Type="http://schemas.openxmlformats.org/officeDocument/2006/relationships/oleObject" Target="embeddings/oleObject107.bin"/><Relationship Id="rId438" Type="http://schemas.openxmlformats.org/officeDocument/2006/relationships/image" Target="media/image194.wmf"/><Relationship Id="rId645" Type="http://schemas.openxmlformats.org/officeDocument/2006/relationships/oleObject" Target="embeddings/oleObject376.bin"/><Relationship Id="rId852" Type="http://schemas.openxmlformats.org/officeDocument/2006/relationships/oleObject" Target="embeddings/oleObject514.bin"/><Relationship Id="rId1068" Type="http://schemas.openxmlformats.org/officeDocument/2006/relationships/oleObject" Target="embeddings/oleObject670.bin"/><Relationship Id="rId1275" Type="http://schemas.openxmlformats.org/officeDocument/2006/relationships/oleObject" Target="embeddings/oleObject825.bin"/><Relationship Id="rId1482" Type="http://schemas.openxmlformats.org/officeDocument/2006/relationships/oleObject" Target="embeddings/oleObject940.bin"/><Relationship Id="rId2119" Type="http://schemas.openxmlformats.org/officeDocument/2006/relationships/oleObject" Target="embeddings/oleObject1343.bin"/><Relationship Id="rId505" Type="http://schemas.openxmlformats.org/officeDocument/2006/relationships/oleObject" Target="embeddings/oleObject279.bin"/><Relationship Id="rId712" Type="http://schemas.openxmlformats.org/officeDocument/2006/relationships/oleObject" Target="embeddings/oleObject421.bin"/><Relationship Id="rId1135" Type="http://schemas.openxmlformats.org/officeDocument/2006/relationships/image" Target="media/image415.wmf"/><Relationship Id="rId1342" Type="http://schemas.openxmlformats.org/officeDocument/2006/relationships/oleObject" Target="embeddings/oleObject861.bin"/><Relationship Id="rId1787" Type="http://schemas.openxmlformats.org/officeDocument/2006/relationships/oleObject" Target="embeddings/oleObject1134.bin"/><Relationship Id="rId1994" Type="http://schemas.openxmlformats.org/officeDocument/2006/relationships/oleObject" Target="embeddings/oleObject1258.bin"/><Relationship Id="rId79" Type="http://schemas.openxmlformats.org/officeDocument/2006/relationships/image" Target="media/image37.wmf"/><Relationship Id="rId1202" Type="http://schemas.openxmlformats.org/officeDocument/2006/relationships/oleObject" Target="embeddings/oleObject771.bin"/><Relationship Id="rId1647" Type="http://schemas.openxmlformats.org/officeDocument/2006/relationships/oleObject" Target="embeddings/oleObject1029.bin"/><Relationship Id="rId1854" Type="http://schemas.openxmlformats.org/officeDocument/2006/relationships/image" Target="media/image660.wmf"/><Relationship Id="rId1507" Type="http://schemas.openxmlformats.org/officeDocument/2006/relationships/image" Target="media/image546.wmf"/><Relationship Id="rId1714" Type="http://schemas.openxmlformats.org/officeDocument/2006/relationships/oleObject" Target="embeddings/oleObject1068.bin"/><Relationship Id="rId295" Type="http://schemas.openxmlformats.org/officeDocument/2006/relationships/oleObject" Target="embeddings/oleObject158.bin"/><Relationship Id="rId1921" Type="http://schemas.openxmlformats.org/officeDocument/2006/relationships/image" Target="media/image697.wmf"/><Relationship Id="rId2183" Type="http://schemas.openxmlformats.org/officeDocument/2006/relationships/footer" Target="footer1.xml"/><Relationship Id="rId155" Type="http://schemas.openxmlformats.org/officeDocument/2006/relationships/oleObject" Target="embeddings/oleObject82.bin"/><Relationship Id="rId362" Type="http://schemas.openxmlformats.org/officeDocument/2006/relationships/oleObject" Target="embeddings/oleObject195.bin"/><Relationship Id="rId1297" Type="http://schemas.openxmlformats.org/officeDocument/2006/relationships/oleObject" Target="embeddings/oleObject836.bin"/><Relationship Id="rId2043" Type="http://schemas.openxmlformats.org/officeDocument/2006/relationships/oleObject" Target="embeddings/oleObject1291.bin"/><Relationship Id="rId222" Type="http://schemas.openxmlformats.org/officeDocument/2006/relationships/image" Target="media/image95.wmf"/><Relationship Id="rId667" Type="http://schemas.openxmlformats.org/officeDocument/2006/relationships/image" Target="media/image269.wmf"/><Relationship Id="rId874" Type="http://schemas.openxmlformats.org/officeDocument/2006/relationships/oleObject" Target="embeddings/oleObject529.bin"/><Relationship Id="rId2110" Type="http://schemas.openxmlformats.org/officeDocument/2006/relationships/image" Target="media/image765.wmf"/><Relationship Id="rId527" Type="http://schemas.openxmlformats.org/officeDocument/2006/relationships/oleObject" Target="embeddings/oleObject298.bin"/><Relationship Id="rId734" Type="http://schemas.openxmlformats.org/officeDocument/2006/relationships/oleObject" Target="embeddings/oleObject437.bin"/><Relationship Id="rId941" Type="http://schemas.openxmlformats.org/officeDocument/2006/relationships/oleObject" Target="embeddings/oleObject573.bin"/><Relationship Id="rId1157" Type="http://schemas.openxmlformats.org/officeDocument/2006/relationships/oleObject" Target="embeddings/oleObject731.bin"/><Relationship Id="rId1364" Type="http://schemas.openxmlformats.org/officeDocument/2006/relationships/oleObject" Target="embeddings/oleObject873.bin"/><Relationship Id="rId1571" Type="http://schemas.openxmlformats.org/officeDocument/2006/relationships/image" Target="media/image577.wmf"/><Relationship Id="rId70" Type="http://schemas.openxmlformats.org/officeDocument/2006/relationships/oleObject" Target="embeddings/oleObject30.bin"/><Relationship Id="rId801" Type="http://schemas.openxmlformats.org/officeDocument/2006/relationships/image" Target="media/image316.wmf"/><Relationship Id="rId1017" Type="http://schemas.openxmlformats.org/officeDocument/2006/relationships/oleObject" Target="embeddings/oleObject624.bin"/><Relationship Id="rId1224" Type="http://schemas.openxmlformats.org/officeDocument/2006/relationships/oleObject" Target="embeddings/oleObject791.bin"/><Relationship Id="rId1431" Type="http://schemas.openxmlformats.org/officeDocument/2006/relationships/oleObject" Target="embeddings/oleObject909.bin"/><Relationship Id="rId1669" Type="http://schemas.openxmlformats.org/officeDocument/2006/relationships/image" Target="media/image621.wmf"/><Relationship Id="rId1876" Type="http://schemas.openxmlformats.org/officeDocument/2006/relationships/image" Target="media/image670.wmf"/><Relationship Id="rId1529" Type="http://schemas.openxmlformats.org/officeDocument/2006/relationships/image" Target="media/image557.wmf"/><Relationship Id="rId1736" Type="http://schemas.openxmlformats.org/officeDocument/2006/relationships/oleObject" Target="embeddings/oleObject1086.bin"/><Relationship Id="rId1943" Type="http://schemas.openxmlformats.org/officeDocument/2006/relationships/oleObject" Target="embeddings/oleObject1228.bin"/><Relationship Id="rId28" Type="http://schemas.openxmlformats.org/officeDocument/2006/relationships/oleObject" Target="embeddings/oleObject9.bin"/><Relationship Id="rId300" Type="http://schemas.openxmlformats.org/officeDocument/2006/relationships/image" Target="media/image132.wmf"/><Relationship Id="rId538" Type="http://schemas.openxmlformats.org/officeDocument/2006/relationships/oleObject" Target="embeddings/oleObject307.bin"/><Relationship Id="rId745" Type="http://schemas.openxmlformats.org/officeDocument/2006/relationships/image" Target="media/image294.wmf"/><Relationship Id="rId952" Type="http://schemas.openxmlformats.org/officeDocument/2006/relationships/oleObject" Target="embeddings/oleObject580.bin"/><Relationship Id="rId1168" Type="http://schemas.openxmlformats.org/officeDocument/2006/relationships/oleObject" Target="embeddings/oleObject740.bin"/><Relationship Id="rId1375" Type="http://schemas.openxmlformats.org/officeDocument/2006/relationships/image" Target="media/image489.wmf"/><Relationship Id="rId1582" Type="http://schemas.openxmlformats.org/officeDocument/2006/relationships/oleObject" Target="embeddings/oleObject993.bin"/><Relationship Id="rId1803" Type="http://schemas.openxmlformats.org/officeDocument/2006/relationships/oleObject" Target="embeddings/oleObject1148.bin"/><Relationship Id="rId81" Type="http://schemas.openxmlformats.org/officeDocument/2006/relationships/image" Target="media/image38.wmf"/><Relationship Id="rId177" Type="http://schemas.openxmlformats.org/officeDocument/2006/relationships/oleObject" Target="embeddings/oleObject95.bin"/><Relationship Id="rId384" Type="http://schemas.openxmlformats.org/officeDocument/2006/relationships/image" Target="media/image169.wmf"/><Relationship Id="rId591" Type="http://schemas.openxmlformats.org/officeDocument/2006/relationships/image" Target="media/image243.wmf"/><Relationship Id="rId605" Type="http://schemas.openxmlformats.org/officeDocument/2006/relationships/oleObject" Target="embeddings/oleObject350.bin"/><Relationship Id="rId812" Type="http://schemas.openxmlformats.org/officeDocument/2006/relationships/oleObject" Target="embeddings/oleObject486.bin"/><Relationship Id="rId1028" Type="http://schemas.openxmlformats.org/officeDocument/2006/relationships/oleObject" Target="embeddings/oleObject632.bin"/><Relationship Id="rId1235" Type="http://schemas.openxmlformats.org/officeDocument/2006/relationships/oleObject" Target="embeddings/oleObject801.bin"/><Relationship Id="rId1442" Type="http://schemas.openxmlformats.org/officeDocument/2006/relationships/oleObject" Target="embeddings/oleObject916.bin"/><Relationship Id="rId1887" Type="http://schemas.openxmlformats.org/officeDocument/2006/relationships/oleObject" Target="embeddings/oleObject1204.bin"/><Relationship Id="rId2065" Type="http://schemas.openxmlformats.org/officeDocument/2006/relationships/oleObject" Target="embeddings/oleObject1306.bin"/><Relationship Id="rId244" Type="http://schemas.openxmlformats.org/officeDocument/2006/relationships/oleObject" Target="embeddings/oleObject131.bin"/><Relationship Id="rId689" Type="http://schemas.openxmlformats.org/officeDocument/2006/relationships/image" Target="media/image276.wmf"/><Relationship Id="rId896" Type="http://schemas.openxmlformats.org/officeDocument/2006/relationships/oleObject" Target="embeddings/oleObject543.bin"/><Relationship Id="rId1081" Type="http://schemas.openxmlformats.org/officeDocument/2006/relationships/oleObject" Target="embeddings/oleObject679.bin"/><Relationship Id="rId1302" Type="http://schemas.openxmlformats.org/officeDocument/2006/relationships/oleObject" Target="embeddings/oleObject839.bin"/><Relationship Id="rId1747" Type="http://schemas.openxmlformats.org/officeDocument/2006/relationships/oleObject" Target="embeddings/oleObject1097.bin"/><Relationship Id="rId1954" Type="http://schemas.openxmlformats.org/officeDocument/2006/relationships/image" Target="media/image712.wmf"/><Relationship Id="rId39" Type="http://schemas.openxmlformats.org/officeDocument/2006/relationships/image" Target="media/image17.wmf"/><Relationship Id="rId451" Type="http://schemas.openxmlformats.org/officeDocument/2006/relationships/oleObject" Target="embeddings/oleObject241.bin"/><Relationship Id="rId549" Type="http://schemas.openxmlformats.org/officeDocument/2006/relationships/oleObject" Target="embeddings/oleObject313.bin"/><Relationship Id="rId756" Type="http://schemas.openxmlformats.org/officeDocument/2006/relationships/oleObject" Target="embeddings/oleObject451.bin"/><Relationship Id="rId1179" Type="http://schemas.openxmlformats.org/officeDocument/2006/relationships/oleObject" Target="embeddings/oleObject751.bin"/><Relationship Id="rId1386" Type="http://schemas.openxmlformats.org/officeDocument/2006/relationships/image" Target="media/image494.wmf"/><Relationship Id="rId1593" Type="http://schemas.openxmlformats.org/officeDocument/2006/relationships/oleObject" Target="embeddings/oleObject1000.bin"/><Relationship Id="rId1607" Type="http://schemas.openxmlformats.org/officeDocument/2006/relationships/oleObject" Target="embeddings/oleObject1008.bin"/><Relationship Id="rId1814" Type="http://schemas.openxmlformats.org/officeDocument/2006/relationships/oleObject" Target="embeddings/oleObject1159.bin"/><Relationship Id="rId2132" Type="http://schemas.openxmlformats.org/officeDocument/2006/relationships/image" Target="media/image772.wmf"/><Relationship Id="rId104" Type="http://schemas.openxmlformats.org/officeDocument/2006/relationships/oleObject" Target="embeddings/oleObject47.bin"/><Relationship Id="rId188" Type="http://schemas.openxmlformats.org/officeDocument/2006/relationships/image" Target="media/image80.wmf"/><Relationship Id="rId311" Type="http://schemas.openxmlformats.org/officeDocument/2006/relationships/oleObject" Target="embeddings/oleObject167.bin"/><Relationship Id="rId395" Type="http://schemas.openxmlformats.org/officeDocument/2006/relationships/oleObject" Target="embeddings/oleObject213.bin"/><Relationship Id="rId409" Type="http://schemas.openxmlformats.org/officeDocument/2006/relationships/image" Target="media/image181.wmf"/><Relationship Id="rId963" Type="http://schemas.openxmlformats.org/officeDocument/2006/relationships/oleObject" Target="embeddings/oleObject587.bin"/><Relationship Id="rId1039" Type="http://schemas.openxmlformats.org/officeDocument/2006/relationships/image" Target="media/image389.wmf"/><Relationship Id="rId1246" Type="http://schemas.openxmlformats.org/officeDocument/2006/relationships/oleObject" Target="embeddings/oleObject809.bin"/><Relationship Id="rId1898" Type="http://schemas.openxmlformats.org/officeDocument/2006/relationships/oleObject" Target="embeddings/oleObject1205.bin"/><Relationship Id="rId2076" Type="http://schemas.openxmlformats.org/officeDocument/2006/relationships/oleObject" Target="embeddings/oleObject1315.bin"/><Relationship Id="rId92" Type="http://schemas.openxmlformats.org/officeDocument/2006/relationships/oleObject" Target="embeddings/oleObject41.bin"/><Relationship Id="rId616" Type="http://schemas.openxmlformats.org/officeDocument/2006/relationships/oleObject" Target="embeddings/oleObject356.bin"/><Relationship Id="rId823" Type="http://schemas.openxmlformats.org/officeDocument/2006/relationships/oleObject" Target="embeddings/oleObject494.bin"/><Relationship Id="rId1453" Type="http://schemas.openxmlformats.org/officeDocument/2006/relationships/oleObject" Target="embeddings/oleObject923.bin"/><Relationship Id="rId1660" Type="http://schemas.openxmlformats.org/officeDocument/2006/relationships/oleObject" Target="embeddings/oleObject1036.bin"/><Relationship Id="rId1758" Type="http://schemas.openxmlformats.org/officeDocument/2006/relationships/oleObject" Target="embeddings/oleObject1107.bin"/><Relationship Id="rId255" Type="http://schemas.openxmlformats.org/officeDocument/2006/relationships/image" Target="media/image110.wmf"/><Relationship Id="rId462" Type="http://schemas.openxmlformats.org/officeDocument/2006/relationships/image" Target="media/image206.wmf"/><Relationship Id="rId1092" Type="http://schemas.openxmlformats.org/officeDocument/2006/relationships/image" Target="media/image400.wmf"/><Relationship Id="rId1106" Type="http://schemas.openxmlformats.org/officeDocument/2006/relationships/image" Target="media/image406.wmf"/><Relationship Id="rId1313" Type="http://schemas.openxmlformats.org/officeDocument/2006/relationships/image" Target="media/image460.wmf"/><Relationship Id="rId1397" Type="http://schemas.openxmlformats.org/officeDocument/2006/relationships/oleObject" Target="embeddings/oleObject890.bin"/><Relationship Id="rId1520" Type="http://schemas.openxmlformats.org/officeDocument/2006/relationships/oleObject" Target="embeddings/oleObject960.bin"/><Relationship Id="rId1965" Type="http://schemas.openxmlformats.org/officeDocument/2006/relationships/oleObject" Target="embeddings/oleObject1240.bin"/><Relationship Id="rId2143" Type="http://schemas.openxmlformats.org/officeDocument/2006/relationships/oleObject" Target="embeddings/oleObject1359.bin"/><Relationship Id="rId115" Type="http://schemas.openxmlformats.org/officeDocument/2006/relationships/image" Target="media/image54.wmf"/><Relationship Id="rId322" Type="http://schemas.openxmlformats.org/officeDocument/2006/relationships/image" Target="media/image141.wmf"/><Relationship Id="rId767" Type="http://schemas.openxmlformats.org/officeDocument/2006/relationships/oleObject" Target="embeddings/oleObject457.bin"/><Relationship Id="rId974" Type="http://schemas.openxmlformats.org/officeDocument/2006/relationships/oleObject" Target="embeddings/oleObject594.bin"/><Relationship Id="rId1618" Type="http://schemas.openxmlformats.org/officeDocument/2006/relationships/image" Target="media/image597.wmf"/><Relationship Id="rId1825" Type="http://schemas.openxmlformats.org/officeDocument/2006/relationships/oleObject" Target="embeddings/oleObject1165.bin"/><Relationship Id="rId2003" Type="http://schemas.openxmlformats.org/officeDocument/2006/relationships/oleObject" Target="embeddings/oleObject1263.bin"/><Relationship Id="rId199" Type="http://schemas.openxmlformats.org/officeDocument/2006/relationships/oleObject" Target="embeddings/oleObject106.bin"/><Relationship Id="rId627" Type="http://schemas.openxmlformats.org/officeDocument/2006/relationships/oleObject" Target="embeddings/oleObject363.bin"/><Relationship Id="rId834" Type="http://schemas.openxmlformats.org/officeDocument/2006/relationships/oleObject" Target="embeddings/oleObject503.bin"/><Relationship Id="rId1257" Type="http://schemas.openxmlformats.org/officeDocument/2006/relationships/oleObject" Target="embeddings/oleObject815.bin"/><Relationship Id="rId1464" Type="http://schemas.openxmlformats.org/officeDocument/2006/relationships/oleObject" Target="embeddings/oleObject930.bin"/><Relationship Id="rId1671" Type="http://schemas.openxmlformats.org/officeDocument/2006/relationships/image" Target="media/image622.wmf"/><Relationship Id="rId2087" Type="http://schemas.openxmlformats.org/officeDocument/2006/relationships/oleObject" Target="embeddings/oleObject1322.bin"/><Relationship Id="rId266" Type="http://schemas.openxmlformats.org/officeDocument/2006/relationships/oleObject" Target="embeddings/oleObject143.bin"/><Relationship Id="rId473" Type="http://schemas.openxmlformats.org/officeDocument/2006/relationships/oleObject" Target="embeddings/oleObject254.bin"/><Relationship Id="rId680" Type="http://schemas.openxmlformats.org/officeDocument/2006/relationships/image" Target="media/image273.wmf"/><Relationship Id="rId901" Type="http://schemas.openxmlformats.org/officeDocument/2006/relationships/oleObject" Target="embeddings/oleObject546.bin"/><Relationship Id="rId1117" Type="http://schemas.openxmlformats.org/officeDocument/2006/relationships/oleObject" Target="embeddings/oleObject700.bin"/><Relationship Id="rId1324" Type="http://schemas.openxmlformats.org/officeDocument/2006/relationships/image" Target="media/image465.wmf"/><Relationship Id="rId1531" Type="http://schemas.openxmlformats.org/officeDocument/2006/relationships/image" Target="media/image558.wmf"/><Relationship Id="rId1769" Type="http://schemas.openxmlformats.org/officeDocument/2006/relationships/oleObject" Target="embeddings/oleObject1117.bin"/><Relationship Id="rId1976" Type="http://schemas.openxmlformats.org/officeDocument/2006/relationships/oleObject" Target="embeddings/oleObject1247.bin"/><Relationship Id="rId2154" Type="http://schemas.openxmlformats.org/officeDocument/2006/relationships/image" Target="media/image780.wmf"/><Relationship Id="rId30" Type="http://schemas.openxmlformats.org/officeDocument/2006/relationships/oleObject" Target="embeddings/oleObject10.bin"/><Relationship Id="rId126" Type="http://schemas.openxmlformats.org/officeDocument/2006/relationships/oleObject" Target="embeddings/oleObject60.bin"/><Relationship Id="rId333" Type="http://schemas.openxmlformats.org/officeDocument/2006/relationships/oleObject" Target="embeddings/oleObject179.bin"/><Relationship Id="rId540" Type="http://schemas.openxmlformats.org/officeDocument/2006/relationships/image" Target="media/image224.wmf"/><Relationship Id="rId778" Type="http://schemas.openxmlformats.org/officeDocument/2006/relationships/image" Target="media/image307.wmf"/><Relationship Id="rId985" Type="http://schemas.openxmlformats.org/officeDocument/2006/relationships/oleObject" Target="embeddings/oleObject602.bin"/><Relationship Id="rId1170" Type="http://schemas.openxmlformats.org/officeDocument/2006/relationships/oleObject" Target="embeddings/oleObject742.bin"/><Relationship Id="rId1629" Type="http://schemas.openxmlformats.org/officeDocument/2006/relationships/image" Target="media/image602.wmf"/><Relationship Id="rId1836" Type="http://schemas.openxmlformats.org/officeDocument/2006/relationships/oleObject" Target="embeddings/oleObject1172.bin"/><Relationship Id="rId2014" Type="http://schemas.openxmlformats.org/officeDocument/2006/relationships/oleObject" Target="embeddings/oleObject1274.bin"/><Relationship Id="rId638" Type="http://schemas.openxmlformats.org/officeDocument/2006/relationships/oleObject" Target="embeddings/oleObject371.bin"/><Relationship Id="rId845" Type="http://schemas.openxmlformats.org/officeDocument/2006/relationships/image" Target="media/image327.wmf"/><Relationship Id="rId1030" Type="http://schemas.openxmlformats.org/officeDocument/2006/relationships/oleObject" Target="embeddings/oleObject634.bin"/><Relationship Id="rId1268" Type="http://schemas.openxmlformats.org/officeDocument/2006/relationships/image" Target="media/image439.wmf"/><Relationship Id="rId1475" Type="http://schemas.openxmlformats.org/officeDocument/2006/relationships/image" Target="media/image532.wmf"/><Relationship Id="rId1682" Type="http://schemas.openxmlformats.org/officeDocument/2006/relationships/oleObject" Target="embeddings/oleObject1047.bin"/><Relationship Id="rId1903" Type="http://schemas.openxmlformats.org/officeDocument/2006/relationships/image" Target="media/image688.wmf"/><Relationship Id="rId2098" Type="http://schemas.openxmlformats.org/officeDocument/2006/relationships/oleObject" Target="embeddings/oleObject1330.bin"/><Relationship Id="rId277" Type="http://schemas.openxmlformats.org/officeDocument/2006/relationships/image" Target="media/image121.wmf"/><Relationship Id="rId400" Type="http://schemas.openxmlformats.org/officeDocument/2006/relationships/image" Target="media/image177.wmf"/><Relationship Id="rId484" Type="http://schemas.openxmlformats.org/officeDocument/2006/relationships/oleObject" Target="embeddings/oleObject264.bin"/><Relationship Id="rId705" Type="http://schemas.openxmlformats.org/officeDocument/2006/relationships/oleObject" Target="embeddings/oleObject416.bin"/><Relationship Id="rId1128" Type="http://schemas.openxmlformats.org/officeDocument/2006/relationships/oleObject" Target="embeddings/oleObject707.bin"/><Relationship Id="rId1335" Type="http://schemas.openxmlformats.org/officeDocument/2006/relationships/oleObject" Target="embeddings/oleObject857.bin"/><Relationship Id="rId1542" Type="http://schemas.openxmlformats.org/officeDocument/2006/relationships/oleObject" Target="embeddings/oleObject971.bin"/><Relationship Id="rId1987" Type="http://schemas.openxmlformats.org/officeDocument/2006/relationships/image" Target="media/image725.wmf"/><Relationship Id="rId2165" Type="http://schemas.openxmlformats.org/officeDocument/2006/relationships/oleObject" Target="embeddings/oleObject1372.bin"/><Relationship Id="rId137" Type="http://schemas.openxmlformats.org/officeDocument/2006/relationships/oleObject" Target="embeddings/oleObject70.bin"/><Relationship Id="rId344" Type="http://schemas.openxmlformats.org/officeDocument/2006/relationships/image" Target="media/image152.wmf"/><Relationship Id="rId691" Type="http://schemas.openxmlformats.org/officeDocument/2006/relationships/image" Target="media/image277.wmf"/><Relationship Id="rId789" Type="http://schemas.openxmlformats.org/officeDocument/2006/relationships/image" Target="media/image311.wmf"/><Relationship Id="rId912" Type="http://schemas.openxmlformats.org/officeDocument/2006/relationships/oleObject" Target="embeddings/oleObject552.bin"/><Relationship Id="rId996" Type="http://schemas.openxmlformats.org/officeDocument/2006/relationships/oleObject" Target="embeddings/oleObject610.bin"/><Relationship Id="rId1847" Type="http://schemas.openxmlformats.org/officeDocument/2006/relationships/oleObject" Target="embeddings/oleObject1183.bin"/><Relationship Id="rId2025" Type="http://schemas.openxmlformats.org/officeDocument/2006/relationships/oleObject" Target="embeddings/oleObject1282.bin"/><Relationship Id="rId41" Type="http://schemas.openxmlformats.org/officeDocument/2006/relationships/image" Target="media/image18.wmf"/><Relationship Id="rId551" Type="http://schemas.openxmlformats.org/officeDocument/2006/relationships/oleObject" Target="embeddings/oleObject314.bin"/><Relationship Id="rId649" Type="http://schemas.openxmlformats.org/officeDocument/2006/relationships/oleObject" Target="embeddings/oleObject379.bin"/><Relationship Id="rId856" Type="http://schemas.openxmlformats.org/officeDocument/2006/relationships/image" Target="media/image332.wmf"/><Relationship Id="rId1181" Type="http://schemas.openxmlformats.org/officeDocument/2006/relationships/image" Target="media/image421.wmf"/><Relationship Id="rId1279" Type="http://schemas.openxmlformats.org/officeDocument/2006/relationships/oleObject" Target="embeddings/oleObject827.bin"/><Relationship Id="rId1402" Type="http://schemas.openxmlformats.org/officeDocument/2006/relationships/image" Target="media/image502.wmf"/><Relationship Id="rId1486" Type="http://schemas.openxmlformats.org/officeDocument/2006/relationships/oleObject" Target="embeddings/oleObject942.bin"/><Relationship Id="rId1707" Type="http://schemas.openxmlformats.org/officeDocument/2006/relationships/image" Target="media/image636.wmf"/><Relationship Id="rId190" Type="http://schemas.openxmlformats.org/officeDocument/2006/relationships/image" Target="media/image81.wmf"/><Relationship Id="rId204" Type="http://schemas.openxmlformats.org/officeDocument/2006/relationships/image" Target="media/image87.wmf"/><Relationship Id="rId288" Type="http://schemas.openxmlformats.org/officeDocument/2006/relationships/image" Target="media/image126.wmf"/><Relationship Id="rId411" Type="http://schemas.openxmlformats.org/officeDocument/2006/relationships/image" Target="media/image182.wmf"/><Relationship Id="rId509" Type="http://schemas.openxmlformats.org/officeDocument/2006/relationships/oleObject" Target="embeddings/oleObject281.bin"/><Relationship Id="rId1041" Type="http://schemas.openxmlformats.org/officeDocument/2006/relationships/oleObject" Target="embeddings/oleObject644.bin"/><Relationship Id="rId1139" Type="http://schemas.openxmlformats.org/officeDocument/2006/relationships/oleObject" Target="embeddings/oleObject716.bin"/><Relationship Id="rId1346" Type="http://schemas.openxmlformats.org/officeDocument/2006/relationships/image" Target="media/image475.wmf"/><Relationship Id="rId1693" Type="http://schemas.openxmlformats.org/officeDocument/2006/relationships/oleObject" Target="embeddings/oleObject1054.bin"/><Relationship Id="rId1914" Type="http://schemas.openxmlformats.org/officeDocument/2006/relationships/oleObject" Target="embeddings/oleObject1213.bin"/><Relationship Id="rId1998" Type="http://schemas.openxmlformats.org/officeDocument/2006/relationships/oleObject" Target="embeddings/oleObject1260.bin"/><Relationship Id="rId495" Type="http://schemas.openxmlformats.org/officeDocument/2006/relationships/oleObject" Target="embeddings/oleObject271.bin"/><Relationship Id="rId716" Type="http://schemas.openxmlformats.org/officeDocument/2006/relationships/oleObject" Target="embeddings/oleObject424.bin"/><Relationship Id="rId923" Type="http://schemas.openxmlformats.org/officeDocument/2006/relationships/oleObject" Target="embeddings/oleObject559.bin"/><Relationship Id="rId1553" Type="http://schemas.openxmlformats.org/officeDocument/2006/relationships/image" Target="media/image568.wmf"/><Relationship Id="rId1760" Type="http://schemas.openxmlformats.org/officeDocument/2006/relationships/oleObject" Target="embeddings/oleObject1109.bin"/><Relationship Id="rId1858" Type="http://schemas.openxmlformats.org/officeDocument/2006/relationships/image" Target="media/image661.wmf"/><Relationship Id="rId2176" Type="http://schemas.openxmlformats.org/officeDocument/2006/relationships/oleObject" Target="embeddings/oleObject1378.bin"/><Relationship Id="rId52" Type="http://schemas.openxmlformats.org/officeDocument/2006/relationships/oleObject" Target="embeddings/oleObject21.bin"/><Relationship Id="rId148" Type="http://schemas.openxmlformats.org/officeDocument/2006/relationships/image" Target="media/image62.wmf"/><Relationship Id="rId355" Type="http://schemas.openxmlformats.org/officeDocument/2006/relationships/oleObject" Target="embeddings/oleObject191.bin"/><Relationship Id="rId562" Type="http://schemas.openxmlformats.org/officeDocument/2006/relationships/oleObject" Target="embeddings/oleObject321.bin"/><Relationship Id="rId1192" Type="http://schemas.openxmlformats.org/officeDocument/2006/relationships/oleObject" Target="embeddings/oleObject762.bin"/><Relationship Id="rId1206" Type="http://schemas.openxmlformats.org/officeDocument/2006/relationships/oleObject" Target="embeddings/oleObject775.bin"/><Relationship Id="rId1413" Type="http://schemas.openxmlformats.org/officeDocument/2006/relationships/oleObject" Target="embeddings/oleObject898.bin"/><Relationship Id="rId1620" Type="http://schemas.openxmlformats.org/officeDocument/2006/relationships/image" Target="media/image598.wmf"/><Relationship Id="rId2036" Type="http://schemas.openxmlformats.org/officeDocument/2006/relationships/image" Target="media/image741.wmf"/><Relationship Id="rId215" Type="http://schemas.openxmlformats.org/officeDocument/2006/relationships/oleObject" Target="embeddings/oleObject116.bin"/><Relationship Id="rId422" Type="http://schemas.openxmlformats.org/officeDocument/2006/relationships/image" Target="media/image187.wmf"/><Relationship Id="rId867" Type="http://schemas.openxmlformats.org/officeDocument/2006/relationships/oleObject" Target="embeddings/oleObject525.bin"/><Relationship Id="rId1052" Type="http://schemas.openxmlformats.org/officeDocument/2006/relationships/oleObject" Target="embeddings/oleObject654.bin"/><Relationship Id="rId1497" Type="http://schemas.openxmlformats.org/officeDocument/2006/relationships/oleObject" Target="embeddings/oleObject948.bin"/><Relationship Id="rId1718" Type="http://schemas.openxmlformats.org/officeDocument/2006/relationships/oleObject" Target="embeddings/oleObject1072.bin"/><Relationship Id="rId1925" Type="http://schemas.openxmlformats.org/officeDocument/2006/relationships/image" Target="media/image699.wmf"/><Relationship Id="rId2103" Type="http://schemas.openxmlformats.org/officeDocument/2006/relationships/image" Target="media/image762.wmf"/><Relationship Id="rId299" Type="http://schemas.openxmlformats.org/officeDocument/2006/relationships/oleObject" Target="embeddings/oleObject160.bin"/><Relationship Id="rId727" Type="http://schemas.openxmlformats.org/officeDocument/2006/relationships/oleObject" Target="embeddings/oleObject432.bin"/><Relationship Id="rId934" Type="http://schemas.openxmlformats.org/officeDocument/2006/relationships/oleObject" Target="embeddings/oleObject568.bin"/><Relationship Id="rId1357" Type="http://schemas.openxmlformats.org/officeDocument/2006/relationships/image" Target="media/image480.wmf"/><Relationship Id="rId1564" Type="http://schemas.openxmlformats.org/officeDocument/2006/relationships/oleObject" Target="embeddings/oleObject983.bin"/><Relationship Id="rId1771" Type="http://schemas.openxmlformats.org/officeDocument/2006/relationships/oleObject" Target="embeddings/oleObject1119.bin"/><Relationship Id="rId63" Type="http://schemas.openxmlformats.org/officeDocument/2006/relationships/image" Target="media/image29.wmf"/><Relationship Id="rId159" Type="http://schemas.openxmlformats.org/officeDocument/2006/relationships/oleObject" Target="embeddings/oleObject84.bin"/><Relationship Id="rId366" Type="http://schemas.openxmlformats.org/officeDocument/2006/relationships/oleObject" Target="embeddings/oleObject197.bin"/><Relationship Id="rId573" Type="http://schemas.openxmlformats.org/officeDocument/2006/relationships/oleObject" Target="embeddings/oleObject327.bin"/><Relationship Id="rId780" Type="http://schemas.openxmlformats.org/officeDocument/2006/relationships/image" Target="media/image308.wmf"/><Relationship Id="rId1217" Type="http://schemas.openxmlformats.org/officeDocument/2006/relationships/oleObject" Target="embeddings/oleObject784.bin"/><Relationship Id="rId1424" Type="http://schemas.openxmlformats.org/officeDocument/2006/relationships/oleObject" Target="embeddings/oleObject905.bin"/><Relationship Id="rId1631" Type="http://schemas.openxmlformats.org/officeDocument/2006/relationships/image" Target="media/image603.wmf"/><Relationship Id="rId1869" Type="http://schemas.openxmlformats.org/officeDocument/2006/relationships/oleObject" Target="embeddings/oleObject1195.bin"/><Relationship Id="rId2047" Type="http://schemas.openxmlformats.org/officeDocument/2006/relationships/image" Target="media/image745.wmf"/><Relationship Id="rId226" Type="http://schemas.openxmlformats.org/officeDocument/2006/relationships/image" Target="media/image97.wmf"/><Relationship Id="rId433" Type="http://schemas.openxmlformats.org/officeDocument/2006/relationships/oleObject" Target="embeddings/oleObject234.bin"/><Relationship Id="rId878" Type="http://schemas.openxmlformats.org/officeDocument/2006/relationships/image" Target="media/image339.wmf"/><Relationship Id="rId1063" Type="http://schemas.openxmlformats.org/officeDocument/2006/relationships/oleObject" Target="embeddings/oleObject665.bin"/><Relationship Id="rId1270" Type="http://schemas.openxmlformats.org/officeDocument/2006/relationships/image" Target="media/image440.wmf"/><Relationship Id="rId1729" Type="http://schemas.openxmlformats.org/officeDocument/2006/relationships/image" Target="media/image641.wmf"/><Relationship Id="rId1936" Type="http://schemas.openxmlformats.org/officeDocument/2006/relationships/image" Target="media/image704.wmf"/><Relationship Id="rId2114" Type="http://schemas.openxmlformats.org/officeDocument/2006/relationships/oleObject" Target="embeddings/oleObject1340.bin"/><Relationship Id="rId640" Type="http://schemas.openxmlformats.org/officeDocument/2006/relationships/oleObject" Target="embeddings/oleObject372.bin"/><Relationship Id="rId738" Type="http://schemas.openxmlformats.org/officeDocument/2006/relationships/oleObject" Target="embeddings/oleObject440.bin"/><Relationship Id="rId945" Type="http://schemas.openxmlformats.org/officeDocument/2006/relationships/image" Target="media/image362.wmf"/><Relationship Id="rId1368" Type="http://schemas.openxmlformats.org/officeDocument/2006/relationships/oleObject" Target="embeddings/oleObject875.bin"/><Relationship Id="rId1575" Type="http://schemas.openxmlformats.org/officeDocument/2006/relationships/image" Target="media/image579.wmf"/><Relationship Id="rId1782" Type="http://schemas.openxmlformats.org/officeDocument/2006/relationships/oleObject" Target="embeddings/oleObject1129.bin"/><Relationship Id="rId74" Type="http://schemas.openxmlformats.org/officeDocument/2006/relationships/oleObject" Target="embeddings/oleObject32.bin"/><Relationship Id="rId377" Type="http://schemas.openxmlformats.org/officeDocument/2006/relationships/oleObject" Target="embeddings/oleObject204.bin"/><Relationship Id="rId500" Type="http://schemas.openxmlformats.org/officeDocument/2006/relationships/oleObject" Target="embeddings/oleObject276.bin"/><Relationship Id="rId584" Type="http://schemas.openxmlformats.org/officeDocument/2006/relationships/image" Target="media/image242.wmf"/><Relationship Id="rId805" Type="http://schemas.openxmlformats.org/officeDocument/2006/relationships/oleObject" Target="embeddings/oleObject480.bin"/><Relationship Id="rId1130" Type="http://schemas.openxmlformats.org/officeDocument/2006/relationships/oleObject" Target="embeddings/oleObject709.bin"/><Relationship Id="rId1228" Type="http://schemas.openxmlformats.org/officeDocument/2006/relationships/oleObject" Target="embeddings/oleObject795.bin"/><Relationship Id="rId1435" Type="http://schemas.openxmlformats.org/officeDocument/2006/relationships/image" Target="media/image516.wmf"/><Relationship Id="rId2058" Type="http://schemas.openxmlformats.org/officeDocument/2006/relationships/oleObject" Target="embeddings/oleObject1302.bin"/><Relationship Id="rId5" Type="http://schemas.openxmlformats.org/officeDocument/2006/relationships/settings" Target="settings.xml"/><Relationship Id="rId237" Type="http://schemas.openxmlformats.org/officeDocument/2006/relationships/oleObject" Target="embeddings/oleObject127.bin"/><Relationship Id="rId791" Type="http://schemas.openxmlformats.org/officeDocument/2006/relationships/oleObject" Target="embeddings/oleObject472.bin"/><Relationship Id="rId889" Type="http://schemas.openxmlformats.org/officeDocument/2006/relationships/oleObject" Target="embeddings/oleObject539.bin"/><Relationship Id="rId1074" Type="http://schemas.openxmlformats.org/officeDocument/2006/relationships/image" Target="media/image392.wmf"/><Relationship Id="rId1642" Type="http://schemas.openxmlformats.org/officeDocument/2006/relationships/image" Target="media/image608.wmf"/><Relationship Id="rId1947" Type="http://schemas.openxmlformats.org/officeDocument/2006/relationships/oleObject" Target="embeddings/oleObject1230.bin"/><Relationship Id="rId444" Type="http://schemas.openxmlformats.org/officeDocument/2006/relationships/image" Target="media/image197.png"/><Relationship Id="rId651" Type="http://schemas.openxmlformats.org/officeDocument/2006/relationships/oleObject" Target="embeddings/oleObject380.bin"/><Relationship Id="rId749" Type="http://schemas.openxmlformats.org/officeDocument/2006/relationships/image" Target="media/image296.wmf"/><Relationship Id="rId1281" Type="http://schemas.openxmlformats.org/officeDocument/2006/relationships/oleObject" Target="embeddings/oleObject828.bin"/><Relationship Id="rId1379" Type="http://schemas.openxmlformats.org/officeDocument/2006/relationships/oleObject" Target="embeddings/oleObject881.bin"/><Relationship Id="rId1502" Type="http://schemas.openxmlformats.org/officeDocument/2006/relationships/oleObject" Target="embeddings/oleObject951.bin"/><Relationship Id="rId1586" Type="http://schemas.openxmlformats.org/officeDocument/2006/relationships/image" Target="media/image583.wmf"/><Relationship Id="rId1807" Type="http://schemas.openxmlformats.org/officeDocument/2006/relationships/oleObject" Target="embeddings/oleObject1152.bin"/><Relationship Id="rId2125" Type="http://schemas.openxmlformats.org/officeDocument/2006/relationships/oleObject" Target="embeddings/oleObject1349.bin"/><Relationship Id="rId290" Type="http://schemas.openxmlformats.org/officeDocument/2006/relationships/image" Target="media/image127.wmf"/><Relationship Id="rId304" Type="http://schemas.openxmlformats.org/officeDocument/2006/relationships/oleObject" Target="embeddings/oleObject163.bin"/><Relationship Id="rId388" Type="http://schemas.openxmlformats.org/officeDocument/2006/relationships/image" Target="media/image171.wmf"/><Relationship Id="rId511" Type="http://schemas.openxmlformats.org/officeDocument/2006/relationships/oleObject" Target="embeddings/oleObject283.bin"/><Relationship Id="rId609" Type="http://schemas.openxmlformats.org/officeDocument/2006/relationships/oleObject" Target="embeddings/oleObject352.bin"/><Relationship Id="rId956" Type="http://schemas.openxmlformats.org/officeDocument/2006/relationships/oleObject" Target="embeddings/oleObject582.bin"/><Relationship Id="rId1141" Type="http://schemas.openxmlformats.org/officeDocument/2006/relationships/oleObject" Target="embeddings/oleObject718.bin"/><Relationship Id="rId1239" Type="http://schemas.openxmlformats.org/officeDocument/2006/relationships/oleObject" Target="embeddings/oleObject805.bin"/><Relationship Id="rId1793" Type="http://schemas.openxmlformats.org/officeDocument/2006/relationships/oleObject" Target="embeddings/oleObject1140.bin"/><Relationship Id="rId2069" Type="http://schemas.openxmlformats.org/officeDocument/2006/relationships/oleObject" Target="embeddings/oleObject1309.bin"/><Relationship Id="rId85" Type="http://schemas.openxmlformats.org/officeDocument/2006/relationships/image" Target="media/image40.wmf"/><Relationship Id="rId150" Type="http://schemas.openxmlformats.org/officeDocument/2006/relationships/image" Target="media/image63.wmf"/><Relationship Id="rId595" Type="http://schemas.openxmlformats.org/officeDocument/2006/relationships/image" Target="media/image245.wmf"/><Relationship Id="rId816" Type="http://schemas.openxmlformats.org/officeDocument/2006/relationships/oleObject" Target="embeddings/oleObject489.bin"/><Relationship Id="rId1001" Type="http://schemas.openxmlformats.org/officeDocument/2006/relationships/image" Target="media/image380.wmf"/><Relationship Id="rId1446" Type="http://schemas.openxmlformats.org/officeDocument/2006/relationships/image" Target="media/image520.wmf"/><Relationship Id="rId1653" Type="http://schemas.openxmlformats.org/officeDocument/2006/relationships/image" Target="media/image613.wmf"/><Relationship Id="rId1860" Type="http://schemas.openxmlformats.org/officeDocument/2006/relationships/image" Target="media/image662.wmf"/><Relationship Id="rId248" Type="http://schemas.openxmlformats.org/officeDocument/2006/relationships/oleObject" Target="embeddings/oleObject134.bin"/><Relationship Id="rId455" Type="http://schemas.openxmlformats.org/officeDocument/2006/relationships/image" Target="media/image203.wmf"/><Relationship Id="rId662" Type="http://schemas.openxmlformats.org/officeDocument/2006/relationships/oleObject" Target="embeddings/oleObject388.bin"/><Relationship Id="rId1085" Type="http://schemas.openxmlformats.org/officeDocument/2006/relationships/oleObject" Target="embeddings/oleObject681.bin"/><Relationship Id="rId1292" Type="http://schemas.openxmlformats.org/officeDocument/2006/relationships/image" Target="media/image451.wmf"/><Relationship Id="rId1306" Type="http://schemas.openxmlformats.org/officeDocument/2006/relationships/oleObject" Target="embeddings/oleObject842.bin"/><Relationship Id="rId1513" Type="http://schemas.openxmlformats.org/officeDocument/2006/relationships/image" Target="media/image549.wmf"/><Relationship Id="rId1720" Type="http://schemas.openxmlformats.org/officeDocument/2006/relationships/oleObject" Target="embeddings/oleObject1074.bin"/><Relationship Id="rId1958" Type="http://schemas.openxmlformats.org/officeDocument/2006/relationships/image" Target="media/image714.wmf"/><Relationship Id="rId2136" Type="http://schemas.openxmlformats.org/officeDocument/2006/relationships/image" Target="media/image774.wmf"/><Relationship Id="rId12" Type="http://schemas.openxmlformats.org/officeDocument/2006/relationships/oleObject" Target="embeddings/oleObject1.bin"/><Relationship Id="rId108" Type="http://schemas.openxmlformats.org/officeDocument/2006/relationships/oleObject" Target="embeddings/oleObject49.bin"/><Relationship Id="rId315" Type="http://schemas.openxmlformats.org/officeDocument/2006/relationships/oleObject" Target="embeddings/oleObject170.bin"/><Relationship Id="rId522" Type="http://schemas.openxmlformats.org/officeDocument/2006/relationships/oleObject" Target="embeddings/oleObject294.bin"/><Relationship Id="rId967" Type="http://schemas.openxmlformats.org/officeDocument/2006/relationships/oleObject" Target="embeddings/oleObject590.bin"/><Relationship Id="rId1152" Type="http://schemas.openxmlformats.org/officeDocument/2006/relationships/oleObject" Target="embeddings/oleObject726.bin"/><Relationship Id="rId1597" Type="http://schemas.openxmlformats.org/officeDocument/2006/relationships/oleObject" Target="embeddings/oleObject1002.bin"/><Relationship Id="rId1818" Type="http://schemas.openxmlformats.org/officeDocument/2006/relationships/oleObject" Target="embeddings/oleObject1161.bin"/><Relationship Id="rId96" Type="http://schemas.openxmlformats.org/officeDocument/2006/relationships/oleObject" Target="embeddings/oleObject43.bin"/><Relationship Id="rId161" Type="http://schemas.openxmlformats.org/officeDocument/2006/relationships/oleObject" Target="embeddings/oleObject86.bin"/><Relationship Id="rId399" Type="http://schemas.openxmlformats.org/officeDocument/2006/relationships/oleObject" Target="embeddings/oleObject215.bin"/><Relationship Id="rId827" Type="http://schemas.openxmlformats.org/officeDocument/2006/relationships/oleObject" Target="embeddings/oleObject498.bin"/><Relationship Id="rId1012" Type="http://schemas.openxmlformats.org/officeDocument/2006/relationships/oleObject" Target="embeddings/oleObject621.bin"/><Relationship Id="rId1457" Type="http://schemas.openxmlformats.org/officeDocument/2006/relationships/oleObject" Target="embeddings/oleObject925.bin"/><Relationship Id="rId1664" Type="http://schemas.openxmlformats.org/officeDocument/2006/relationships/oleObject" Target="embeddings/oleObject1038.bin"/><Relationship Id="rId1871" Type="http://schemas.openxmlformats.org/officeDocument/2006/relationships/oleObject" Target="embeddings/oleObject1196.bin"/><Relationship Id="rId259" Type="http://schemas.openxmlformats.org/officeDocument/2006/relationships/image" Target="media/image112.wmf"/><Relationship Id="rId466" Type="http://schemas.openxmlformats.org/officeDocument/2006/relationships/image" Target="media/image208.wmf"/><Relationship Id="rId673" Type="http://schemas.openxmlformats.org/officeDocument/2006/relationships/oleObject" Target="embeddings/oleObject395.bin"/><Relationship Id="rId880" Type="http://schemas.openxmlformats.org/officeDocument/2006/relationships/oleObject" Target="embeddings/oleObject533.bin"/><Relationship Id="rId1096" Type="http://schemas.openxmlformats.org/officeDocument/2006/relationships/image" Target="media/image402.wmf"/><Relationship Id="rId1317" Type="http://schemas.openxmlformats.org/officeDocument/2006/relationships/oleObject" Target="embeddings/oleObject848.bin"/><Relationship Id="rId1524" Type="http://schemas.openxmlformats.org/officeDocument/2006/relationships/oleObject" Target="embeddings/oleObject962.bin"/><Relationship Id="rId1731" Type="http://schemas.openxmlformats.org/officeDocument/2006/relationships/image" Target="media/image642.wmf"/><Relationship Id="rId1969" Type="http://schemas.openxmlformats.org/officeDocument/2006/relationships/oleObject" Target="embeddings/oleObject1242.bin"/><Relationship Id="rId2147" Type="http://schemas.openxmlformats.org/officeDocument/2006/relationships/oleObject" Target="embeddings/oleObject1363.bin"/><Relationship Id="rId23" Type="http://schemas.openxmlformats.org/officeDocument/2006/relationships/image" Target="media/image9.wmf"/><Relationship Id="rId119" Type="http://schemas.openxmlformats.org/officeDocument/2006/relationships/image" Target="media/image56.wmf"/><Relationship Id="rId326" Type="http://schemas.openxmlformats.org/officeDocument/2006/relationships/image" Target="media/image143.wmf"/><Relationship Id="rId533" Type="http://schemas.openxmlformats.org/officeDocument/2006/relationships/oleObject" Target="embeddings/oleObject303.bin"/><Relationship Id="rId978" Type="http://schemas.openxmlformats.org/officeDocument/2006/relationships/oleObject" Target="embeddings/oleObject597.bin"/><Relationship Id="rId1163" Type="http://schemas.openxmlformats.org/officeDocument/2006/relationships/oleObject" Target="embeddings/oleObject736.bin"/><Relationship Id="rId1370" Type="http://schemas.openxmlformats.org/officeDocument/2006/relationships/oleObject" Target="embeddings/oleObject876.bin"/><Relationship Id="rId1829" Type="http://schemas.openxmlformats.org/officeDocument/2006/relationships/image" Target="media/image654.wmf"/><Relationship Id="rId2007" Type="http://schemas.openxmlformats.org/officeDocument/2006/relationships/oleObject" Target="embeddings/oleObject1267.bin"/><Relationship Id="rId740" Type="http://schemas.openxmlformats.org/officeDocument/2006/relationships/oleObject" Target="embeddings/oleObject441.bin"/><Relationship Id="rId838" Type="http://schemas.openxmlformats.org/officeDocument/2006/relationships/oleObject" Target="embeddings/oleObject506.bin"/><Relationship Id="rId1023" Type="http://schemas.openxmlformats.org/officeDocument/2006/relationships/image" Target="media/image388.wmf"/><Relationship Id="rId1468" Type="http://schemas.openxmlformats.org/officeDocument/2006/relationships/oleObject" Target="embeddings/oleObject932.bin"/><Relationship Id="rId1675" Type="http://schemas.openxmlformats.org/officeDocument/2006/relationships/image" Target="media/image624.wmf"/><Relationship Id="rId1882" Type="http://schemas.openxmlformats.org/officeDocument/2006/relationships/image" Target="media/image673.wmf"/><Relationship Id="rId172" Type="http://schemas.openxmlformats.org/officeDocument/2006/relationships/oleObject" Target="embeddings/oleObject92.bin"/><Relationship Id="rId477" Type="http://schemas.openxmlformats.org/officeDocument/2006/relationships/oleObject" Target="embeddings/oleObject258.bin"/><Relationship Id="rId600" Type="http://schemas.openxmlformats.org/officeDocument/2006/relationships/oleObject" Target="embeddings/oleObject346.bin"/><Relationship Id="rId684" Type="http://schemas.openxmlformats.org/officeDocument/2006/relationships/oleObject" Target="embeddings/oleObject403.bin"/><Relationship Id="rId1230" Type="http://schemas.openxmlformats.org/officeDocument/2006/relationships/image" Target="media/image426.wmf"/><Relationship Id="rId1328" Type="http://schemas.openxmlformats.org/officeDocument/2006/relationships/image" Target="media/image467.wmf"/><Relationship Id="rId1535" Type="http://schemas.openxmlformats.org/officeDocument/2006/relationships/image" Target="media/image560.wmf"/><Relationship Id="rId2060" Type="http://schemas.openxmlformats.org/officeDocument/2006/relationships/image" Target="media/image749.wmf"/><Relationship Id="rId2158" Type="http://schemas.openxmlformats.org/officeDocument/2006/relationships/image" Target="media/image782.wmf"/><Relationship Id="rId337" Type="http://schemas.openxmlformats.org/officeDocument/2006/relationships/oleObject" Target="embeddings/oleObject181.bin"/><Relationship Id="rId891" Type="http://schemas.openxmlformats.org/officeDocument/2006/relationships/oleObject" Target="embeddings/oleObject540.bin"/><Relationship Id="rId905" Type="http://schemas.openxmlformats.org/officeDocument/2006/relationships/oleObject" Target="embeddings/oleObject548.bin"/><Relationship Id="rId989" Type="http://schemas.openxmlformats.org/officeDocument/2006/relationships/oleObject" Target="embeddings/oleObject605.bin"/><Relationship Id="rId1742" Type="http://schemas.openxmlformats.org/officeDocument/2006/relationships/oleObject" Target="embeddings/oleObject1092.bin"/><Relationship Id="rId2018" Type="http://schemas.openxmlformats.org/officeDocument/2006/relationships/image" Target="media/image733.wmf"/><Relationship Id="rId34" Type="http://schemas.openxmlformats.org/officeDocument/2006/relationships/oleObject" Target="embeddings/oleObject12.bin"/><Relationship Id="rId544" Type="http://schemas.openxmlformats.org/officeDocument/2006/relationships/image" Target="media/image226.wmf"/><Relationship Id="rId751" Type="http://schemas.openxmlformats.org/officeDocument/2006/relationships/oleObject" Target="embeddings/oleObject447.bin"/><Relationship Id="rId849" Type="http://schemas.openxmlformats.org/officeDocument/2006/relationships/image" Target="media/image329.wmf"/><Relationship Id="rId1174" Type="http://schemas.openxmlformats.org/officeDocument/2006/relationships/oleObject" Target="embeddings/oleObject746.bin"/><Relationship Id="rId1381" Type="http://schemas.openxmlformats.org/officeDocument/2006/relationships/oleObject" Target="embeddings/oleObject882.bin"/><Relationship Id="rId1479" Type="http://schemas.openxmlformats.org/officeDocument/2006/relationships/oleObject" Target="embeddings/oleObject938.bin"/><Relationship Id="rId1602" Type="http://schemas.openxmlformats.org/officeDocument/2006/relationships/image" Target="media/image589.wmf"/><Relationship Id="rId1686" Type="http://schemas.openxmlformats.org/officeDocument/2006/relationships/oleObject" Target="embeddings/oleObject1049.bin"/><Relationship Id="rId183" Type="http://schemas.openxmlformats.org/officeDocument/2006/relationships/oleObject" Target="embeddings/oleObject98.bin"/><Relationship Id="rId390" Type="http://schemas.openxmlformats.org/officeDocument/2006/relationships/image" Target="media/image172.wmf"/><Relationship Id="rId404" Type="http://schemas.openxmlformats.org/officeDocument/2006/relationships/oleObject" Target="embeddings/oleObject218.bin"/><Relationship Id="rId611" Type="http://schemas.openxmlformats.org/officeDocument/2006/relationships/oleObject" Target="embeddings/oleObject353.bin"/><Relationship Id="rId1034" Type="http://schemas.openxmlformats.org/officeDocument/2006/relationships/oleObject" Target="embeddings/oleObject638.bin"/><Relationship Id="rId1241" Type="http://schemas.openxmlformats.org/officeDocument/2006/relationships/image" Target="media/image427.wmf"/><Relationship Id="rId1339" Type="http://schemas.openxmlformats.org/officeDocument/2006/relationships/oleObject" Target="embeddings/oleObject859.bin"/><Relationship Id="rId1893" Type="http://schemas.openxmlformats.org/officeDocument/2006/relationships/image" Target="media/image681.wmf"/><Relationship Id="rId1907" Type="http://schemas.openxmlformats.org/officeDocument/2006/relationships/image" Target="media/image690.wmf"/><Relationship Id="rId2071" Type="http://schemas.openxmlformats.org/officeDocument/2006/relationships/oleObject" Target="embeddings/oleObject1311.bin"/><Relationship Id="rId250" Type="http://schemas.openxmlformats.org/officeDocument/2006/relationships/oleObject" Target="embeddings/oleObject135.bin"/><Relationship Id="rId488" Type="http://schemas.openxmlformats.org/officeDocument/2006/relationships/image" Target="media/image214.wmf"/><Relationship Id="rId695" Type="http://schemas.openxmlformats.org/officeDocument/2006/relationships/image" Target="media/image279.wmf"/><Relationship Id="rId709" Type="http://schemas.openxmlformats.org/officeDocument/2006/relationships/oleObject" Target="embeddings/oleObject418.bin"/><Relationship Id="rId916" Type="http://schemas.openxmlformats.org/officeDocument/2006/relationships/oleObject" Target="embeddings/oleObject555.bin"/><Relationship Id="rId1101" Type="http://schemas.openxmlformats.org/officeDocument/2006/relationships/oleObject" Target="embeddings/oleObject689.bin"/><Relationship Id="rId1546" Type="http://schemas.openxmlformats.org/officeDocument/2006/relationships/oleObject" Target="embeddings/oleObject974.bin"/><Relationship Id="rId1753" Type="http://schemas.openxmlformats.org/officeDocument/2006/relationships/oleObject" Target="embeddings/oleObject1103.bin"/><Relationship Id="rId1960" Type="http://schemas.openxmlformats.org/officeDocument/2006/relationships/image" Target="media/image715.wmf"/><Relationship Id="rId2169" Type="http://schemas.openxmlformats.org/officeDocument/2006/relationships/oleObject" Target="embeddings/oleObject1374.bin"/><Relationship Id="rId45" Type="http://schemas.openxmlformats.org/officeDocument/2006/relationships/image" Target="media/image20.wmf"/><Relationship Id="rId110" Type="http://schemas.openxmlformats.org/officeDocument/2006/relationships/oleObject" Target="embeddings/oleObject50.bin"/><Relationship Id="rId348" Type="http://schemas.openxmlformats.org/officeDocument/2006/relationships/image" Target="media/image154.wmf"/><Relationship Id="rId555" Type="http://schemas.openxmlformats.org/officeDocument/2006/relationships/oleObject" Target="embeddings/oleObject316.bin"/><Relationship Id="rId762" Type="http://schemas.openxmlformats.org/officeDocument/2006/relationships/oleObject" Target="embeddings/oleObject454.bin"/><Relationship Id="rId1185" Type="http://schemas.openxmlformats.org/officeDocument/2006/relationships/oleObject" Target="embeddings/oleObject755.bin"/><Relationship Id="rId1392" Type="http://schemas.openxmlformats.org/officeDocument/2006/relationships/image" Target="media/image497.wmf"/><Relationship Id="rId1406" Type="http://schemas.openxmlformats.org/officeDocument/2006/relationships/image" Target="media/image504.wmf"/><Relationship Id="rId1613" Type="http://schemas.openxmlformats.org/officeDocument/2006/relationships/oleObject" Target="embeddings/oleObject1011.bin"/><Relationship Id="rId1820" Type="http://schemas.openxmlformats.org/officeDocument/2006/relationships/oleObject" Target="embeddings/oleObject1162.bin"/><Relationship Id="rId2029" Type="http://schemas.openxmlformats.org/officeDocument/2006/relationships/oleObject" Target="embeddings/oleObject1284.bin"/><Relationship Id="rId194" Type="http://schemas.openxmlformats.org/officeDocument/2006/relationships/image" Target="media/image83.wmf"/><Relationship Id="rId208" Type="http://schemas.openxmlformats.org/officeDocument/2006/relationships/image" Target="media/image88.wmf"/><Relationship Id="rId415" Type="http://schemas.openxmlformats.org/officeDocument/2006/relationships/image" Target="media/image184.wmf"/><Relationship Id="rId622" Type="http://schemas.openxmlformats.org/officeDocument/2006/relationships/image" Target="media/image254.wmf"/><Relationship Id="rId1045" Type="http://schemas.openxmlformats.org/officeDocument/2006/relationships/oleObject" Target="embeddings/oleObject647.bin"/><Relationship Id="rId1252" Type="http://schemas.openxmlformats.org/officeDocument/2006/relationships/oleObject" Target="embeddings/oleObject812.bin"/><Relationship Id="rId1697" Type="http://schemas.openxmlformats.org/officeDocument/2006/relationships/oleObject" Target="embeddings/oleObject1056.bin"/><Relationship Id="rId1918" Type="http://schemas.openxmlformats.org/officeDocument/2006/relationships/oleObject" Target="embeddings/oleObject1215.bin"/><Relationship Id="rId2082" Type="http://schemas.openxmlformats.org/officeDocument/2006/relationships/image" Target="media/image756.wmf"/><Relationship Id="rId261" Type="http://schemas.openxmlformats.org/officeDocument/2006/relationships/image" Target="media/image113.wmf"/><Relationship Id="rId499" Type="http://schemas.openxmlformats.org/officeDocument/2006/relationships/oleObject" Target="embeddings/oleObject275.bin"/><Relationship Id="rId927" Type="http://schemas.openxmlformats.org/officeDocument/2006/relationships/oleObject" Target="embeddings/oleObject562.bin"/><Relationship Id="rId1112" Type="http://schemas.openxmlformats.org/officeDocument/2006/relationships/oleObject" Target="embeddings/oleObject697.bin"/><Relationship Id="rId1557" Type="http://schemas.openxmlformats.org/officeDocument/2006/relationships/image" Target="media/image570.wmf"/><Relationship Id="rId1764" Type="http://schemas.openxmlformats.org/officeDocument/2006/relationships/oleObject" Target="embeddings/oleObject1112.bin"/><Relationship Id="rId1971" Type="http://schemas.openxmlformats.org/officeDocument/2006/relationships/oleObject" Target="embeddings/oleObject1243.bin"/><Relationship Id="rId56" Type="http://schemas.openxmlformats.org/officeDocument/2006/relationships/oleObject" Target="embeddings/oleObject23.bin"/><Relationship Id="rId359" Type="http://schemas.openxmlformats.org/officeDocument/2006/relationships/image" Target="media/image158.wmf"/><Relationship Id="rId566" Type="http://schemas.openxmlformats.org/officeDocument/2006/relationships/oleObject" Target="embeddings/oleObject323.bin"/><Relationship Id="rId773" Type="http://schemas.openxmlformats.org/officeDocument/2006/relationships/image" Target="media/image305.wmf"/><Relationship Id="rId1196" Type="http://schemas.openxmlformats.org/officeDocument/2006/relationships/oleObject" Target="embeddings/oleObject766.bin"/><Relationship Id="rId1417" Type="http://schemas.openxmlformats.org/officeDocument/2006/relationships/oleObject" Target="embeddings/oleObject901.bin"/><Relationship Id="rId1624" Type="http://schemas.openxmlformats.org/officeDocument/2006/relationships/oleObject" Target="embeddings/oleObject1017.bin"/><Relationship Id="rId1831" Type="http://schemas.openxmlformats.org/officeDocument/2006/relationships/oleObject" Target="embeddings/oleObject1169.bin"/><Relationship Id="rId121" Type="http://schemas.openxmlformats.org/officeDocument/2006/relationships/image" Target="media/image57.wmf"/><Relationship Id="rId219" Type="http://schemas.openxmlformats.org/officeDocument/2006/relationships/oleObject" Target="embeddings/oleObject118.bin"/><Relationship Id="rId426" Type="http://schemas.openxmlformats.org/officeDocument/2006/relationships/image" Target="media/image189.wmf"/><Relationship Id="rId633" Type="http://schemas.openxmlformats.org/officeDocument/2006/relationships/oleObject" Target="embeddings/oleObject368.bin"/><Relationship Id="rId980" Type="http://schemas.openxmlformats.org/officeDocument/2006/relationships/oleObject" Target="embeddings/oleObject598.bin"/><Relationship Id="rId1056" Type="http://schemas.openxmlformats.org/officeDocument/2006/relationships/oleObject" Target="embeddings/oleObject658.bin"/><Relationship Id="rId1263" Type="http://schemas.openxmlformats.org/officeDocument/2006/relationships/oleObject" Target="embeddings/oleObject819.bin"/><Relationship Id="rId1929" Type="http://schemas.openxmlformats.org/officeDocument/2006/relationships/oleObject" Target="embeddings/oleObject1221.bin"/><Relationship Id="rId2093" Type="http://schemas.openxmlformats.org/officeDocument/2006/relationships/image" Target="media/image760.wmf"/><Relationship Id="rId2107" Type="http://schemas.openxmlformats.org/officeDocument/2006/relationships/image" Target="media/image764.wmf"/><Relationship Id="rId840" Type="http://schemas.openxmlformats.org/officeDocument/2006/relationships/image" Target="media/image325.wmf"/><Relationship Id="rId938" Type="http://schemas.openxmlformats.org/officeDocument/2006/relationships/image" Target="media/image360.wmf"/><Relationship Id="rId1470" Type="http://schemas.openxmlformats.org/officeDocument/2006/relationships/oleObject" Target="embeddings/oleObject933.bin"/><Relationship Id="rId1568" Type="http://schemas.openxmlformats.org/officeDocument/2006/relationships/oleObject" Target="embeddings/oleObject985.bin"/><Relationship Id="rId1775" Type="http://schemas.openxmlformats.org/officeDocument/2006/relationships/image" Target="media/image645.wmf"/><Relationship Id="rId67" Type="http://schemas.openxmlformats.org/officeDocument/2006/relationships/image" Target="media/image31.wmf"/><Relationship Id="rId272" Type="http://schemas.openxmlformats.org/officeDocument/2006/relationships/oleObject" Target="embeddings/oleObject146.bin"/><Relationship Id="rId577" Type="http://schemas.openxmlformats.org/officeDocument/2006/relationships/oleObject" Target="embeddings/oleObject331.bin"/><Relationship Id="rId700" Type="http://schemas.openxmlformats.org/officeDocument/2006/relationships/oleObject" Target="embeddings/oleObject411.bin"/><Relationship Id="rId1123" Type="http://schemas.openxmlformats.org/officeDocument/2006/relationships/oleObject" Target="embeddings/oleObject704.bin"/><Relationship Id="rId1330" Type="http://schemas.openxmlformats.org/officeDocument/2006/relationships/image" Target="media/image468.wmf"/><Relationship Id="rId1428" Type="http://schemas.openxmlformats.org/officeDocument/2006/relationships/image" Target="media/image513.wmf"/><Relationship Id="rId1635" Type="http://schemas.openxmlformats.org/officeDocument/2006/relationships/image" Target="media/image605.wmf"/><Relationship Id="rId1982" Type="http://schemas.openxmlformats.org/officeDocument/2006/relationships/oleObject" Target="embeddings/oleObject1252.bin"/><Relationship Id="rId2160" Type="http://schemas.openxmlformats.org/officeDocument/2006/relationships/image" Target="media/image783.wmf"/><Relationship Id="rId132" Type="http://schemas.openxmlformats.org/officeDocument/2006/relationships/oleObject" Target="embeddings/oleObject66.bin"/><Relationship Id="rId784" Type="http://schemas.openxmlformats.org/officeDocument/2006/relationships/image" Target="media/image310.wmf"/><Relationship Id="rId991" Type="http://schemas.openxmlformats.org/officeDocument/2006/relationships/oleObject" Target="embeddings/oleObject607.bin"/><Relationship Id="rId1067" Type="http://schemas.openxmlformats.org/officeDocument/2006/relationships/oleObject" Target="embeddings/oleObject669.bin"/><Relationship Id="rId1842" Type="http://schemas.openxmlformats.org/officeDocument/2006/relationships/oleObject" Target="embeddings/oleObject1178.bin"/><Relationship Id="rId2020" Type="http://schemas.openxmlformats.org/officeDocument/2006/relationships/image" Target="media/image734.wmf"/><Relationship Id="rId437" Type="http://schemas.openxmlformats.org/officeDocument/2006/relationships/oleObject" Target="embeddings/oleObject236.bin"/><Relationship Id="rId644" Type="http://schemas.openxmlformats.org/officeDocument/2006/relationships/oleObject" Target="embeddings/oleObject375.bin"/><Relationship Id="rId851" Type="http://schemas.openxmlformats.org/officeDocument/2006/relationships/image" Target="media/image330.wmf"/><Relationship Id="rId1274" Type="http://schemas.openxmlformats.org/officeDocument/2006/relationships/image" Target="media/image442.wmf"/><Relationship Id="rId1481" Type="http://schemas.openxmlformats.org/officeDocument/2006/relationships/oleObject" Target="embeddings/oleObject939.bin"/><Relationship Id="rId1579" Type="http://schemas.openxmlformats.org/officeDocument/2006/relationships/image" Target="media/image581.wmf"/><Relationship Id="rId1702" Type="http://schemas.openxmlformats.org/officeDocument/2006/relationships/oleObject" Target="embeddings/oleObject1059.bin"/><Relationship Id="rId2118" Type="http://schemas.openxmlformats.org/officeDocument/2006/relationships/oleObject" Target="embeddings/oleObject1342.bin"/><Relationship Id="rId283" Type="http://schemas.openxmlformats.org/officeDocument/2006/relationships/oleObject" Target="embeddings/oleObject152.bin"/><Relationship Id="rId490" Type="http://schemas.openxmlformats.org/officeDocument/2006/relationships/image" Target="media/image215.wmf"/><Relationship Id="rId504" Type="http://schemas.openxmlformats.org/officeDocument/2006/relationships/image" Target="media/image218.wmf"/><Relationship Id="rId711" Type="http://schemas.openxmlformats.org/officeDocument/2006/relationships/oleObject" Target="embeddings/oleObject420.bin"/><Relationship Id="rId949" Type="http://schemas.openxmlformats.org/officeDocument/2006/relationships/oleObject" Target="embeddings/oleObject578.bin"/><Relationship Id="rId1134" Type="http://schemas.openxmlformats.org/officeDocument/2006/relationships/oleObject" Target="embeddings/oleObject712.bin"/><Relationship Id="rId1341" Type="http://schemas.openxmlformats.org/officeDocument/2006/relationships/oleObject" Target="embeddings/oleObject860.bin"/><Relationship Id="rId1786" Type="http://schemas.openxmlformats.org/officeDocument/2006/relationships/oleObject" Target="embeddings/oleObject1133.bin"/><Relationship Id="rId1993" Type="http://schemas.openxmlformats.org/officeDocument/2006/relationships/image" Target="media/image728.wmf"/><Relationship Id="rId2171" Type="http://schemas.openxmlformats.org/officeDocument/2006/relationships/oleObject" Target="embeddings/oleObject1375.bin"/><Relationship Id="rId78" Type="http://schemas.openxmlformats.org/officeDocument/2006/relationships/oleObject" Target="embeddings/oleObject34.bin"/><Relationship Id="rId143" Type="http://schemas.openxmlformats.org/officeDocument/2006/relationships/oleObject" Target="embeddings/oleObject76.bin"/><Relationship Id="rId350" Type="http://schemas.openxmlformats.org/officeDocument/2006/relationships/image" Target="media/image155.wmf"/><Relationship Id="rId588" Type="http://schemas.openxmlformats.org/officeDocument/2006/relationships/oleObject" Target="embeddings/oleObject338.bin"/><Relationship Id="rId795" Type="http://schemas.openxmlformats.org/officeDocument/2006/relationships/oleObject" Target="embeddings/oleObject474.bin"/><Relationship Id="rId809" Type="http://schemas.openxmlformats.org/officeDocument/2006/relationships/oleObject" Target="embeddings/oleObject483.bin"/><Relationship Id="rId1201" Type="http://schemas.openxmlformats.org/officeDocument/2006/relationships/oleObject" Target="embeddings/oleObject770.bin"/><Relationship Id="rId1439" Type="http://schemas.openxmlformats.org/officeDocument/2006/relationships/image" Target="media/image517.wmf"/><Relationship Id="rId1646" Type="http://schemas.openxmlformats.org/officeDocument/2006/relationships/image" Target="media/image610.wmf"/><Relationship Id="rId1853" Type="http://schemas.openxmlformats.org/officeDocument/2006/relationships/oleObject" Target="embeddings/oleObject1186.bin"/><Relationship Id="rId2031" Type="http://schemas.openxmlformats.org/officeDocument/2006/relationships/oleObject" Target="embeddings/oleObject1285.bin"/><Relationship Id="rId9" Type="http://schemas.openxmlformats.org/officeDocument/2006/relationships/image" Target="media/image1.jpeg"/><Relationship Id="rId210" Type="http://schemas.openxmlformats.org/officeDocument/2006/relationships/image" Target="media/image89.wmf"/><Relationship Id="rId448" Type="http://schemas.openxmlformats.org/officeDocument/2006/relationships/image" Target="media/image201.png"/><Relationship Id="rId655" Type="http://schemas.openxmlformats.org/officeDocument/2006/relationships/oleObject" Target="embeddings/oleObject382.bin"/><Relationship Id="rId862" Type="http://schemas.openxmlformats.org/officeDocument/2006/relationships/oleObject" Target="embeddings/oleObject521.bin"/><Relationship Id="rId1078" Type="http://schemas.openxmlformats.org/officeDocument/2006/relationships/image" Target="media/image393.wmf"/><Relationship Id="rId1285" Type="http://schemas.openxmlformats.org/officeDocument/2006/relationships/oleObject" Target="embeddings/oleObject830.bin"/><Relationship Id="rId1492" Type="http://schemas.openxmlformats.org/officeDocument/2006/relationships/image" Target="media/image539.wmf"/><Relationship Id="rId1506" Type="http://schemas.openxmlformats.org/officeDocument/2006/relationships/oleObject" Target="embeddings/oleObject953.bin"/><Relationship Id="rId1713" Type="http://schemas.openxmlformats.org/officeDocument/2006/relationships/oleObject" Target="embeddings/oleObject1067.bin"/><Relationship Id="rId1920" Type="http://schemas.openxmlformats.org/officeDocument/2006/relationships/oleObject" Target="embeddings/oleObject1216.bin"/><Relationship Id="rId2129" Type="http://schemas.openxmlformats.org/officeDocument/2006/relationships/oleObject" Target="embeddings/oleObject1351.bin"/><Relationship Id="rId294" Type="http://schemas.openxmlformats.org/officeDocument/2006/relationships/image" Target="media/image129.wmf"/><Relationship Id="rId308" Type="http://schemas.openxmlformats.org/officeDocument/2006/relationships/oleObject" Target="embeddings/oleObject165.bin"/><Relationship Id="rId515" Type="http://schemas.openxmlformats.org/officeDocument/2006/relationships/oleObject" Target="embeddings/oleObject287.bin"/><Relationship Id="rId722" Type="http://schemas.openxmlformats.org/officeDocument/2006/relationships/oleObject" Target="embeddings/oleObject429.bin"/><Relationship Id="rId1145" Type="http://schemas.openxmlformats.org/officeDocument/2006/relationships/oleObject" Target="embeddings/oleObject722.bin"/><Relationship Id="rId1352" Type="http://schemas.openxmlformats.org/officeDocument/2006/relationships/oleObject" Target="embeddings/oleObject867.bin"/><Relationship Id="rId1797" Type="http://schemas.openxmlformats.org/officeDocument/2006/relationships/oleObject" Target="embeddings/oleObject1143.bin"/><Relationship Id="rId2182" Type="http://schemas.openxmlformats.org/officeDocument/2006/relationships/header" Target="header1.xml"/><Relationship Id="rId89" Type="http://schemas.openxmlformats.org/officeDocument/2006/relationships/image" Target="media/image42.wmf"/><Relationship Id="rId154" Type="http://schemas.openxmlformats.org/officeDocument/2006/relationships/image" Target="media/image65.wmf"/><Relationship Id="rId361" Type="http://schemas.openxmlformats.org/officeDocument/2006/relationships/image" Target="media/image159.wmf"/><Relationship Id="rId599" Type="http://schemas.openxmlformats.org/officeDocument/2006/relationships/oleObject" Target="embeddings/oleObject345.bin"/><Relationship Id="rId1005" Type="http://schemas.openxmlformats.org/officeDocument/2006/relationships/image" Target="media/image381.wmf"/><Relationship Id="rId1212" Type="http://schemas.openxmlformats.org/officeDocument/2006/relationships/oleObject" Target="embeddings/oleObject781.bin"/><Relationship Id="rId1657" Type="http://schemas.openxmlformats.org/officeDocument/2006/relationships/image" Target="media/image615.wmf"/><Relationship Id="rId1864" Type="http://schemas.openxmlformats.org/officeDocument/2006/relationships/image" Target="media/image664.wmf"/><Relationship Id="rId2042" Type="http://schemas.openxmlformats.org/officeDocument/2006/relationships/image" Target="media/image744.wmf"/><Relationship Id="rId459" Type="http://schemas.openxmlformats.org/officeDocument/2006/relationships/image" Target="media/image205.wmf"/><Relationship Id="rId666" Type="http://schemas.openxmlformats.org/officeDocument/2006/relationships/oleObject" Target="embeddings/oleObject390.bin"/><Relationship Id="rId873" Type="http://schemas.openxmlformats.org/officeDocument/2006/relationships/image" Target="media/image337.wmf"/><Relationship Id="rId1089" Type="http://schemas.openxmlformats.org/officeDocument/2006/relationships/oleObject" Target="embeddings/oleObject683.bin"/><Relationship Id="rId1296" Type="http://schemas.openxmlformats.org/officeDocument/2006/relationships/image" Target="media/image453.wmf"/><Relationship Id="rId1517" Type="http://schemas.openxmlformats.org/officeDocument/2006/relationships/image" Target="media/image551.wmf"/><Relationship Id="rId1724" Type="http://schemas.openxmlformats.org/officeDocument/2006/relationships/oleObject" Target="embeddings/oleObject1078.bin"/><Relationship Id="rId16" Type="http://schemas.openxmlformats.org/officeDocument/2006/relationships/oleObject" Target="embeddings/oleObject3.bin"/><Relationship Id="rId221" Type="http://schemas.openxmlformats.org/officeDocument/2006/relationships/oleObject" Target="embeddings/oleObject119.bin"/><Relationship Id="rId319" Type="http://schemas.openxmlformats.org/officeDocument/2006/relationships/oleObject" Target="embeddings/oleObject172.bin"/><Relationship Id="rId526" Type="http://schemas.openxmlformats.org/officeDocument/2006/relationships/oleObject" Target="embeddings/oleObject297.bin"/><Relationship Id="rId1156" Type="http://schemas.openxmlformats.org/officeDocument/2006/relationships/oleObject" Target="embeddings/oleObject730.bin"/><Relationship Id="rId1363" Type="http://schemas.openxmlformats.org/officeDocument/2006/relationships/image" Target="media/image483.wmf"/><Relationship Id="rId1931" Type="http://schemas.openxmlformats.org/officeDocument/2006/relationships/oleObject" Target="embeddings/oleObject1222.bin"/><Relationship Id="rId733" Type="http://schemas.openxmlformats.org/officeDocument/2006/relationships/image" Target="media/image289.wmf"/><Relationship Id="rId940" Type="http://schemas.openxmlformats.org/officeDocument/2006/relationships/oleObject" Target="embeddings/oleObject572.bin"/><Relationship Id="rId1016" Type="http://schemas.openxmlformats.org/officeDocument/2006/relationships/image" Target="media/image385.wmf"/><Relationship Id="rId1570" Type="http://schemas.openxmlformats.org/officeDocument/2006/relationships/oleObject" Target="embeddings/oleObject986.bin"/><Relationship Id="rId1668" Type="http://schemas.openxmlformats.org/officeDocument/2006/relationships/oleObject" Target="embeddings/oleObject1040.bin"/><Relationship Id="rId1875" Type="http://schemas.openxmlformats.org/officeDocument/2006/relationships/oleObject" Target="embeddings/oleObject1198.bin"/><Relationship Id="rId165" Type="http://schemas.openxmlformats.org/officeDocument/2006/relationships/oleObject" Target="embeddings/oleObject88.bin"/><Relationship Id="rId372" Type="http://schemas.openxmlformats.org/officeDocument/2006/relationships/image" Target="media/image163.wmf"/><Relationship Id="rId677" Type="http://schemas.openxmlformats.org/officeDocument/2006/relationships/oleObject" Target="embeddings/oleObject398.bin"/><Relationship Id="rId800" Type="http://schemas.openxmlformats.org/officeDocument/2006/relationships/oleObject" Target="embeddings/oleObject477.bin"/><Relationship Id="rId1223" Type="http://schemas.openxmlformats.org/officeDocument/2006/relationships/oleObject" Target="embeddings/oleObject790.bin"/><Relationship Id="rId1430" Type="http://schemas.openxmlformats.org/officeDocument/2006/relationships/image" Target="media/image514.wmf"/><Relationship Id="rId1528" Type="http://schemas.openxmlformats.org/officeDocument/2006/relationships/oleObject" Target="embeddings/oleObject964.bin"/><Relationship Id="rId2053" Type="http://schemas.openxmlformats.org/officeDocument/2006/relationships/oleObject" Target="embeddings/oleObject1299.bin"/><Relationship Id="rId232" Type="http://schemas.openxmlformats.org/officeDocument/2006/relationships/image" Target="media/image100.wmf"/><Relationship Id="rId884" Type="http://schemas.openxmlformats.org/officeDocument/2006/relationships/oleObject" Target="embeddings/oleObject536.bin"/><Relationship Id="rId1735" Type="http://schemas.openxmlformats.org/officeDocument/2006/relationships/oleObject" Target="embeddings/oleObject1085.bin"/><Relationship Id="rId1942" Type="http://schemas.openxmlformats.org/officeDocument/2006/relationships/image" Target="media/image707.wmf"/><Relationship Id="rId2120" Type="http://schemas.openxmlformats.org/officeDocument/2006/relationships/oleObject" Target="embeddings/oleObject1344.bin"/><Relationship Id="rId27" Type="http://schemas.openxmlformats.org/officeDocument/2006/relationships/image" Target="media/image11.wmf"/><Relationship Id="rId537" Type="http://schemas.openxmlformats.org/officeDocument/2006/relationships/image" Target="media/image223.wmf"/><Relationship Id="rId744" Type="http://schemas.openxmlformats.org/officeDocument/2006/relationships/oleObject" Target="embeddings/oleObject443.bin"/><Relationship Id="rId951" Type="http://schemas.openxmlformats.org/officeDocument/2006/relationships/oleObject" Target="embeddings/oleObject579.bin"/><Relationship Id="rId1167" Type="http://schemas.openxmlformats.org/officeDocument/2006/relationships/oleObject" Target="embeddings/oleObject739.bin"/><Relationship Id="rId1374" Type="http://schemas.openxmlformats.org/officeDocument/2006/relationships/oleObject" Target="embeddings/oleObject878.bin"/><Relationship Id="rId1581" Type="http://schemas.openxmlformats.org/officeDocument/2006/relationships/oleObject" Target="embeddings/oleObject992.bin"/><Relationship Id="rId1679" Type="http://schemas.openxmlformats.org/officeDocument/2006/relationships/image" Target="media/image626.wmf"/><Relationship Id="rId1802" Type="http://schemas.openxmlformats.org/officeDocument/2006/relationships/oleObject" Target="embeddings/oleObject1147.bin"/><Relationship Id="rId80" Type="http://schemas.openxmlformats.org/officeDocument/2006/relationships/oleObject" Target="embeddings/oleObject35.bin"/><Relationship Id="rId176" Type="http://schemas.openxmlformats.org/officeDocument/2006/relationships/oleObject" Target="embeddings/oleObject94.bin"/><Relationship Id="rId383" Type="http://schemas.openxmlformats.org/officeDocument/2006/relationships/oleObject" Target="embeddings/oleObject207.bin"/><Relationship Id="rId590" Type="http://schemas.openxmlformats.org/officeDocument/2006/relationships/oleObject" Target="embeddings/oleObject340.bin"/><Relationship Id="rId604" Type="http://schemas.openxmlformats.org/officeDocument/2006/relationships/image" Target="media/image247.wmf"/><Relationship Id="rId811" Type="http://schemas.openxmlformats.org/officeDocument/2006/relationships/oleObject" Target="embeddings/oleObject485.bin"/><Relationship Id="rId1027" Type="http://schemas.openxmlformats.org/officeDocument/2006/relationships/oleObject" Target="embeddings/oleObject631.bin"/><Relationship Id="rId1234" Type="http://schemas.openxmlformats.org/officeDocument/2006/relationships/oleObject" Target="embeddings/oleObject800.bin"/><Relationship Id="rId1441" Type="http://schemas.openxmlformats.org/officeDocument/2006/relationships/image" Target="media/image518.wmf"/><Relationship Id="rId1886" Type="http://schemas.openxmlformats.org/officeDocument/2006/relationships/image" Target="media/image675.wmf"/><Relationship Id="rId2064" Type="http://schemas.openxmlformats.org/officeDocument/2006/relationships/image" Target="media/image751.wmf"/><Relationship Id="rId243" Type="http://schemas.openxmlformats.org/officeDocument/2006/relationships/oleObject" Target="embeddings/oleObject130.bin"/><Relationship Id="rId450" Type="http://schemas.openxmlformats.org/officeDocument/2006/relationships/image" Target="media/image202.wmf"/><Relationship Id="rId688" Type="http://schemas.openxmlformats.org/officeDocument/2006/relationships/oleObject" Target="embeddings/oleObject405.bin"/><Relationship Id="rId895" Type="http://schemas.openxmlformats.org/officeDocument/2006/relationships/oleObject" Target="embeddings/oleObject542.bin"/><Relationship Id="rId909" Type="http://schemas.openxmlformats.org/officeDocument/2006/relationships/image" Target="media/image351.wmf"/><Relationship Id="rId1080" Type="http://schemas.openxmlformats.org/officeDocument/2006/relationships/image" Target="media/image394.wmf"/><Relationship Id="rId1301" Type="http://schemas.openxmlformats.org/officeDocument/2006/relationships/oleObject" Target="embeddings/oleObject838.bin"/><Relationship Id="rId1539" Type="http://schemas.openxmlformats.org/officeDocument/2006/relationships/image" Target="media/image562.wmf"/><Relationship Id="rId1746" Type="http://schemas.openxmlformats.org/officeDocument/2006/relationships/oleObject" Target="embeddings/oleObject1096.bin"/><Relationship Id="rId1953" Type="http://schemas.openxmlformats.org/officeDocument/2006/relationships/oleObject" Target="embeddings/oleObject1234.bin"/><Relationship Id="rId2131" Type="http://schemas.openxmlformats.org/officeDocument/2006/relationships/oleObject" Target="embeddings/oleObject1352.bin"/><Relationship Id="rId38" Type="http://schemas.openxmlformats.org/officeDocument/2006/relationships/oleObject" Target="embeddings/oleObject14.bin"/><Relationship Id="rId103" Type="http://schemas.openxmlformats.org/officeDocument/2006/relationships/image" Target="media/image49.wmf"/><Relationship Id="rId310" Type="http://schemas.openxmlformats.org/officeDocument/2006/relationships/oleObject" Target="embeddings/oleObject166.bin"/><Relationship Id="rId548" Type="http://schemas.openxmlformats.org/officeDocument/2006/relationships/image" Target="media/image228.wmf"/><Relationship Id="rId755" Type="http://schemas.openxmlformats.org/officeDocument/2006/relationships/oleObject" Target="embeddings/oleObject450.bin"/><Relationship Id="rId962" Type="http://schemas.openxmlformats.org/officeDocument/2006/relationships/image" Target="media/image368.wmf"/><Relationship Id="rId1178" Type="http://schemas.openxmlformats.org/officeDocument/2006/relationships/oleObject" Target="embeddings/oleObject750.bin"/><Relationship Id="rId1385" Type="http://schemas.openxmlformats.org/officeDocument/2006/relationships/oleObject" Target="embeddings/oleObject884.bin"/><Relationship Id="rId1592" Type="http://schemas.openxmlformats.org/officeDocument/2006/relationships/image" Target="media/image585.wmf"/><Relationship Id="rId1606" Type="http://schemas.openxmlformats.org/officeDocument/2006/relationships/image" Target="media/image591.wmf"/><Relationship Id="rId1813" Type="http://schemas.openxmlformats.org/officeDocument/2006/relationships/oleObject" Target="embeddings/oleObject1158.bin"/><Relationship Id="rId91" Type="http://schemas.openxmlformats.org/officeDocument/2006/relationships/image" Target="media/image43.wmf"/><Relationship Id="rId187" Type="http://schemas.openxmlformats.org/officeDocument/2006/relationships/oleObject" Target="embeddings/oleObject100.bin"/><Relationship Id="rId394" Type="http://schemas.openxmlformats.org/officeDocument/2006/relationships/image" Target="media/image174.wmf"/><Relationship Id="rId408" Type="http://schemas.openxmlformats.org/officeDocument/2006/relationships/oleObject" Target="embeddings/oleObject220.bin"/><Relationship Id="rId615" Type="http://schemas.openxmlformats.org/officeDocument/2006/relationships/oleObject" Target="embeddings/oleObject355.bin"/><Relationship Id="rId822" Type="http://schemas.openxmlformats.org/officeDocument/2006/relationships/image" Target="media/image321.wmf"/><Relationship Id="rId1038" Type="http://schemas.openxmlformats.org/officeDocument/2006/relationships/oleObject" Target="embeddings/oleObject642.bin"/><Relationship Id="rId1245" Type="http://schemas.openxmlformats.org/officeDocument/2006/relationships/image" Target="media/image429.wmf"/><Relationship Id="rId1452" Type="http://schemas.openxmlformats.org/officeDocument/2006/relationships/oleObject" Target="embeddings/oleObject922.bin"/><Relationship Id="rId1897" Type="http://schemas.openxmlformats.org/officeDocument/2006/relationships/image" Target="media/image685.wmf"/><Relationship Id="rId2075" Type="http://schemas.openxmlformats.org/officeDocument/2006/relationships/oleObject" Target="embeddings/oleObject1314.bin"/><Relationship Id="rId254" Type="http://schemas.openxmlformats.org/officeDocument/2006/relationships/oleObject" Target="embeddings/oleObject137.bin"/><Relationship Id="rId699" Type="http://schemas.openxmlformats.org/officeDocument/2006/relationships/image" Target="media/image281.wmf"/><Relationship Id="rId1091" Type="http://schemas.openxmlformats.org/officeDocument/2006/relationships/oleObject" Target="embeddings/oleObject684.bin"/><Relationship Id="rId1105" Type="http://schemas.openxmlformats.org/officeDocument/2006/relationships/oleObject" Target="embeddings/oleObject692.bin"/><Relationship Id="rId1312" Type="http://schemas.openxmlformats.org/officeDocument/2006/relationships/oleObject" Target="embeddings/oleObject845.bin"/><Relationship Id="rId1757" Type="http://schemas.openxmlformats.org/officeDocument/2006/relationships/oleObject" Target="embeddings/oleObject1106.bin"/><Relationship Id="rId1964" Type="http://schemas.openxmlformats.org/officeDocument/2006/relationships/image" Target="media/image717.wmf"/><Relationship Id="rId49" Type="http://schemas.openxmlformats.org/officeDocument/2006/relationships/image" Target="media/image22.wmf"/><Relationship Id="rId114" Type="http://schemas.openxmlformats.org/officeDocument/2006/relationships/image" Target="media/image53.wmf"/><Relationship Id="rId461" Type="http://schemas.openxmlformats.org/officeDocument/2006/relationships/oleObject" Target="embeddings/oleObject248.bin"/><Relationship Id="rId559" Type="http://schemas.openxmlformats.org/officeDocument/2006/relationships/oleObject" Target="embeddings/oleObject319.bin"/><Relationship Id="rId766" Type="http://schemas.openxmlformats.org/officeDocument/2006/relationships/oleObject" Target="embeddings/oleObject456.bin"/><Relationship Id="rId1189" Type="http://schemas.openxmlformats.org/officeDocument/2006/relationships/oleObject" Target="embeddings/oleObject759.bin"/><Relationship Id="rId1396" Type="http://schemas.openxmlformats.org/officeDocument/2006/relationships/image" Target="media/image499.wmf"/><Relationship Id="rId1617" Type="http://schemas.openxmlformats.org/officeDocument/2006/relationships/oleObject" Target="embeddings/oleObject1013.bin"/><Relationship Id="rId1824" Type="http://schemas.openxmlformats.org/officeDocument/2006/relationships/image" Target="media/image652.wmf"/><Relationship Id="rId2142" Type="http://schemas.openxmlformats.org/officeDocument/2006/relationships/oleObject" Target="embeddings/oleObject1358.bin"/><Relationship Id="rId198" Type="http://schemas.openxmlformats.org/officeDocument/2006/relationships/image" Target="media/image85.wmf"/><Relationship Id="rId321" Type="http://schemas.openxmlformats.org/officeDocument/2006/relationships/oleObject" Target="embeddings/oleObject173.bin"/><Relationship Id="rId419" Type="http://schemas.openxmlformats.org/officeDocument/2006/relationships/oleObject" Target="embeddings/oleObject226.bin"/><Relationship Id="rId626" Type="http://schemas.openxmlformats.org/officeDocument/2006/relationships/image" Target="media/image256.wmf"/><Relationship Id="rId973" Type="http://schemas.openxmlformats.org/officeDocument/2006/relationships/image" Target="media/image372.wmf"/><Relationship Id="rId1049" Type="http://schemas.openxmlformats.org/officeDocument/2006/relationships/oleObject" Target="embeddings/oleObject651.bin"/><Relationship Id="rId1256" Type="http://schemas.openxmlformats.org/officeDocument/2006/relationships/oleObject" Target="embeddings/oleObject814.bin"/><Relationship Id="rId2002" Type="http://schemas.openxmlformats.org/officeDocument/2006/relationships/oleObject" Target="embeddings/oleObject1262.bin"/><Relationship Id="rId2086" Type="http://schemas.openxmlformats.org/officeDocument/2006/relationships/oleObject" Target="embeddings/oleObject1321.bin"/><Relationship Id="rId833" Type="http://schemas.openxmlformats.org/officeDocument/2006/relationships/image" Target="media/image323.wmf"/><Relationship Id="rId1116" Type="http://schemas.openxmlformats.org/officeDocument/2006/relationships/image" Target="media/image409.wmf"/><Relationship Id="rId1463" Type="http://schemas.openxmlformats.org/officeDocument/2006/relationships/image" Target="media/image526.wmf"/><Relationship Id="rId1670" Type="http://schemas.openxmlformats.org/officeDocument/2006/relationships/oleObject" Target="embeddings/oleObject1041.bin"/><Relationship Id="rId1768" Type="http://schemas.openxmlformats.org/officeDocument/2006/relationships/oleObject" Target="embeddings/oleObject1116.bin"/><Relationship Id="rId265" Type="http://schemas.openxmlformats.org/officeDocument/2006/relationships/image" Target="media/image115.wmf"/><Relationship Id="rId472" Type="http://schemas.openxmlformats.org/officeDocument/2006/relationships/image" Target="media/image211.wmf"/><Relationship Id="rId900" Type="http://schemas.openxmlformats.org/officeDocument/2006/relationships/image" Target="media/image347.wmf"/><Relationship Id="rId1323" Type="http://schemas.openxmlformats.org/officeDocument/2006/relationships/oleObject" Target="embeddings/oleObject851.bin"/><Relationship Id="rId1530" Type="http://schemas.openxmlformats.org/officeDocument/2006/relationships/oleObject" Target="embeddings/oleObject965.bin"/><Relationship Id="rId1628" Type="http://schemas.openxmlformats.org/officeDocument/2006/relationships/oleObject" Target="embeddings/oleObject1019.bin"/><Relationship Id="rId1975" Type="http://schemas.openxmlformats.org/officeDocument/2006/relationships/oleObject" Target="embeddings/oleObject1246.bin"/><Relationship Id="rId2153" Type="http://schemas.openxmlformats.org/officeDocument/2006/relationships/oleObject" Target="embeddings/oleObject1366.bin"/><Relationship Id="rId125" Type="http://schemas.openxmlformats.org/officeDocument/2006/relationships/oleObject" Target="embeddings/oleObject59.bin"/><Relationship Id="rId332" Type="http://schemas.openxmlformats.org/officeDocument/2006/relationships/image" Target="media/image146.wmf"/><Relationship Id="rId777" Type="http://schemas.openxmlformats.org/officeDocument/2006/relationships/oleObject" Target="embeddings/oleObject463.bin"/><Relationship Id="rId984" Type="http://schemas.openxmlformats.org/officeDocument/2006/relationships/oleObject" Target="embeddings/oleObject601.bin"/><Relationship Id="rId1835" Type="http://schemas.openxmlformats.org/officeDocument/2006/relationships/image" Target="media/image656.wmf"/><Relationship Id="rId2013" Type="http://schemas.openxmlformats.org/officeDocument/2006/relationships/oleObject" Target="embeddings/oleObject1273.bin"/><Relationship Id="rId637" Type="http://schemas.openxmlformats.org/officeDocument/2006/relationships/image" Target="media/image259.wmf"/><Relationship Id="rId844" Type="http://schemas.openxmlformats.org/officeDocument/2006/relationships/oleObject" Target="embeddings/oleObject510.bin"/><Relationship Id="rId1267" Type="http://schemas.openxmlformats.org/officeDocument/2006/relationships/oleObject" Target="embeddings/oleObject821.bin"/><Relationship Id="rId1474" Type="http://schemas.openxmlformats.org/officeDocument/2006/relationships/oleObject" Target="embeddings/oleObject935.bin"/><Relationship Id="rId1681" Type="http://schemas.openxmlformats.org/officeDocument/2006/relationships/image" Target="media/image627.wmf"/><Relationship Id="rId1902" Type="http://schemas.openxmlformats.org/officeDocument/2006/relationships/oleObject" Target="embeddings/oleObject1207.bin"/><Relationship Id="rId2097" Type="http://schemas.openxmlformats.org/officeDocument/2006/relationships/oleObject" Target="embeddings/oleObject1329.bin"/><Relationship Id="rId276" Type="http://schemas.openxmlformats.org/officeDocument/2006/relationships/oleObject" Target="embeddings/oleObject148.bin"/><Relationship Id="rId483" Type="http://schemas.openxmlformats.org/officeDocument/2006/relationships/oleObject" Target="embeddings/oleObject263.bin"/><Relationship Id="rId690" Type="http://schemas.openxmlformats.org/officeDocument/2006/relationships/oleObject" Target="embeddings/oleObject406.bin"/><Relationship Id="rId704" Type="http://schemas.openxmlformats.org/officeDocument/2006/relationships/oleObject" Target="embeddings/oleObject415.bin"/><Relationship Id="rId911" Type="http://schemas.openxmlformats.org/officeDocument/2006/relationships/image" Target="media/image352.wmf"/><Relationship Id="rId1127" Type="http://schemas.openxmlformats.org/officeDocument/2006/relationships/oleObject" Target="embeddings/oleObject706.bin"/><Relationship Id="rId1334" Type="http://schemas.openxmlformats.org/officeDocument/2006/relationships/image" Target="media/image470.wmf"/><Relationship Id="rId1541" Type="http://schemas.openxmlformats.org/officeDocument/2006/relationships/image" Target="media/image563.wmf"/><Relationship Id="rId1779" Type="http://schemas.openxmlformats.org/officeDocument/2006/relationships/oleObject" Target="embeddings/oleObject1126.bin"/><Relationship Id="rId1986" Type="http://schemas.openxmlformats.org/officeDocument/2006/relationships/oleObject" Target="embeddings/oleObject1254.bin"/><Relationship Id="rId2164" Type="http://schemas.openxmlformats.org/officeDocument/2006/relationships/image" Target="media/image785.wmf"/><Relationship Id="rId40" Type="http://schemas.openxmlformats.org/officeDocument/2006/relationships/oleObject" Target="embeddings/oleObject15.bin"/><Relationship Id="rId136" Type="http://schemas.openxmlformats.org/officeDocument/2006/relationships/image" Target="media/image59.wmf"/><Relationship Id="rId343" Type="http://schemas.openxmlformats.org/officeDocument/2006/relationships/oleObject" Target="embeddings/oleObject184.bin"/><Relationship Id="rId550" Type="http://schemas.openxmlformats.org/officeDocument/2006/relationships/image" Target="media/image229.wmf"/><Relationship Id="rId788" Type="http://schemas.openxmlformats.org/officeDocument/2006/relationships/oleObject" Target="embeddings/oleObject470.bin"/><Relationship Id="rId995" Type="http://schemas.openxmlformats.org/officeDocument/2006/relationships/image" Target="media/image378.wmf"/><Relationship Id="rId1180" Type="http://schemas.openxmlformats.org/officeDocument/2006/relationships/oleObject" Target="embeddings/oleObject752.bin"/><Relationship Id="rId1401" Type="http://schemas.openxmlformats.org/officeDocument/2006/relationships/oleObject" Target="embeddings/oleObject892.bin"/><Relationship Id="rId1639" Type="http://schemas.openxmlformats.org/officeDocument/2006/relationships/oleObject" Target="embeddings/oleObject1025.bin"/><Relationship Id="rId1846" Type="http://schemas.openxmlformats.org/officeDocument/2006/relationships/oleObject" Target="embeddings/oleObject1182.bin"/><Relationship Id="rId2024" Type="http://schemas.openxmlformats.org/officeDocument/2006/relationships/oleObject" Target="embeddings/oleObject1281.bin"/><Relationship Id="rId203" Type="http://schemas.openxmlformats.org/officeDocument/2006/relationships/oleObject" Target="embeddings/oleObject109.bin"/><Relationship Id="rId648" Type="http://schemas.openxmlformats.org/officeDocument/2006/relationships/image" Target="media/image262.wmf"/><Relationship Id="rId855" Type="http://schemas.openxmlformats.org/officeDocument/2006/relationships/oleObject" Target="embeddings/oleObject516.bin"/><Relationship Id="rId1040" Type="http://schemas.openxmlformats.org/officeDocument/2006/relationships/oleObject" Target="embeddings/oleObject643.bin"/><Relationship Id="rId1278" Type="http://schemas.openxmlformats.org/officeDocument/2006/relationships/image" Target="media/image444.wmf"/><Relationship Id="rId1485" Type="http://schemas.openxmlformats.org/officeDocument/2006/relationships/image" Target="media/image536.wmf"/><Relationship Id="rId1692" Type="http://schemas.openxmlformats.org/officeDocument/2006/relationships/oleObject" Target="embeddings/oleObject1053.bin"/><Relationship Id="rId1706" Type="http://schemas.openxmlformats.org/officeDocument/2006/relationships/oleObject" Target="embeddings/oleObject1063.bin"/><Relationship Id="rId1913" Type="http://schemas.openxmlformats.org/officeDocument/2006/relationships/image" Target="media/image693.wmf"/><Relationship Id="rId287" Type="http://schemas.openxmlformats.org/officeDocument/2006/relationships/oleObject" Target="embeddings/oleObject154.bin"/><Relationship Id="rId410" Type="http://schemas.openxmlformats.org/officeDocument/2006/relationships/oleObject" Target="embeddings/oleObject221.bin"/><Relationship Id="rId494" Type="http://schemas.openxmlformats.org/officeDocument/2006/relationships/image" Target="media/image216.wmf"/><Relationship Id="rId508" Type="http://schemas.openxmlformats.org/officeDocument/2006/relationships/image" Target="media/image220.wmf"/><Relationship Id="rId715" Type="http://schemas.openxmlformats.org/officeDocument/2006/relationships/image" Target="media/image284.wmf"/><Relationship Id="rId922" Type="http://schemas.openxmlformats.org/officeDocument/2006/relationships/oleObject" Target="embeddings/oleObject558.bin"/><Relationship Id="rId1138" Type="http://schemas.openxmlformats.org/officeDocument/2006/relationships/oleObject" Target="embeddings/oleObject715.bin"/><Relationship Id="rId1345" Type="http://schemas.openxmlformats.org/officeDocument/2006/relationships/oleObject" Target="embeddings/oleObject863.bin"/><Relationship Id="rId1552" Type="http://schemas.openxmlformats.org/officeDocument/2006/relationships/oleObject" Target="embeddings/oleObject977.bin"/><Relationship Id="rId1997" Type="http://schemas.openxmlformats.org/officeDocument/2006/relationships/image" Target="media/image730.wmf"/><Relationship Id="rId2175" Type="http://schemas.openxmlformats.org/officeDocument/2006/relationships/image" Target="media/image790.wmf"/><Relationship Id="rId147" Type="http://schemas.openxmlformats.org/officeDocument/2006/relationships/oleObject" Target="embeddings/oleObject78.bin"/><Relationship Id="rId354" Type="http://schemas.openxmlformats.org/officeDocument/2006/relationships/oleObject" Target="embeddings/oleObject190.bin"/><Relationship Id="rId799" Type="http://schemas.openxmlformats.org/officeDocument/2006/relationships/image" Target="media/image315.wmf"/><Relationship Id="rId1191" Type="http://schemas.openxmlformats.org/officeDocument/2006/relationships/oleObject" Target="embeddings/oleObject761.bin"/><Relationship Id="rId1205" Type="http://schemas.openxmlformats.org/officeDocument/2006/relationships/oleObject" Target="embeddings/oleObject774.bin"/><Relationship Id="rId1857" Type="http://schemas.openxmlformats.org/officeDocument/2006/relationships/oleObject" Target="embeddings/oleObject1189.bin"/><Relationship Id="rId2035" Type="http://schemas.openxmlformats.org/officeDocument/2006/relationships/oleObject" Target="embeddings/oleObject1287.bin"/><Relationship Id="rId51" Type="http://schemas.openxmlformats.org/officeDocument/2006/relationships/image" Target="media/image23.wmf"/><Relationship Id="rId561" Type="http://schemas.openxmlformats.org/officeDocument/2006/relationships/image" Target="media/image233.wmf"/><Relationship Id="rId659" Type="http://schemas.openxmlformats.org/officeDocument/2006/relationships/oleObject" Target="embeddings/oleObject386.bin"/><Relationship Id="rId866" Type="http://schemas.openxmlformats.org/officeDocument/2006/relationships/oleObject" Target="embeddings/oleObject524.bin"/><Relationship Id="rId1289" Type="http://schemas.openxmlformats.org/officeDocument/2006/relationships/oleObject" Target="embeddings/oleObject832.bin"/><Relationship Id="rId1412" Type="http://schemas.openxmlformats.org/officeDocument/2006/relationships/image" Target="media/image507.wmf"/><Relationship Id="rId1496" Type="http://schemas.openxmlformats.org/officeDocument/2006/relationships/image" Target="media/image541.wmf"/><Relationship Id="rId1717" Type="http://schemas.openxmlformats.org/officeDocument/2006/relationships/oleObject" Target="embeddings/oleObject1071.bin"/><Relationship Id="rId1924" Type="http://schemas.openxmlformats.org/officeDocument/2006/relationships/oleObject" Target="embeddings/oleObject1218.bin"/><Relationship Id="rId214" Type="http://schemas.openxmlformats.org/officeDocument/2006/relationships/image" Target="media/image91.wmf"/><Relationship Id="rId298" Type="http://schemas.openxmlformats.org/officeDocument/2006/relationships/image" Target="media/image131.wmf"/><Relationship Id="rId421" Type="http://schemas.openxmlformats.org/officeDocument/2006/relationships/oleObject" Target="embeddings/oleObject227.bin"/><Relationship Id="rId519" Type="http://schemas.openxmlformats.org/officeDocument/2006/relationships/oleObject" Target="embeddings/oleObject291.bin"/><Relationship Id="rId1051" Type="http://schemas.openxmlformats.org/officeDocument/2006/relationships/oleObject" Target="embeddings/oleObject653.bin"/><Relationship Id="rId1149" Type="http://schemas.openxmlformats.org/officeDocument/2006/relationships/oleObject" Target="embeddings/oleObject724.bin"/><Relationship Id="rId1356" Type="http://schemas.openxmlformats.org/officeDocument/2006/relationships/oleObject" Target="embeddings/oleObject869.bin"/><Relationship Id="rId2102" Type="http://schemas.openxmlformats.org/officeDocument/2006/relationships/oleObject" Target="embeddings/oleObject1333.bin"/><Relationship Id="rId158" Type="http://schemas.openxmlformats.org/officeDocument/2006/relationships/image" Target="media/image67.wmf"/><Relationship Id="rId726" Type="http://schemas.openxmlformats.org/officeDocument/2006/relationships/image" Target="media/image287.wmf"/><Relationship Id="rId933" Type="http://schemas.openxmlformats.org/officeDocument/2006/relationships/oleObject" Target="embeddings/oleObject567.bin"/><Relationship Id="rId1009" Type="http://schemas.openxmlformats.org/officeDocument/2006/relationships/oleObject" Target="embeddings/oleObject619.bin"/><Relationship Id="rId1563" Type="http://schemas.openxmlformats.org/officeDocument/2006/relationships/image" Target="media/image573.wmf"/><Relationship Id="rId1770" Type="http://schemas.openxmlformats.org/officeDocument/2006/relationships/oleObject" Target="embeddings/oleObject1118.bin"/><Relationship Id="rId1868" Type="http://schemas.openxmlformats.org/officeDocument/2006/relationships/image" Target="media/image666.wmf"/><Relationship Id="rId62" Type="http://schemas.openxmlformats.org/officeDocument/2006/relationships/oleObject" Target="embeddings/oleObject26.bin"/><Relationship Id="rId365" Type="http://schemas.openxmlformats.org/officeDocument/2006/relationships/image" Target="media/image161.wmf"/><Relationship Id="rId572" Type="http://schemas.openxmlformats.org/officeDocument/2006/relationships/oleObject" Target="embeddings/oleObject326.bin"/><Relationship Id="rId1216" Type="http://schemas.openxmlformats.org/officeDocument/2006/relationships/oleObject" Target="embeddings/oleObject783.bin"/><Relationship Id="rId1423" Type="http://schemas.openxmlformats.org/officeDocument/2006/relationships/image" Target="media/image511.wmf"/><Relationship Id="rId1630" Type="http://schemas.openxmlformats.org/officeDocument/2006/relationships/oleObject" Target="embeddings/oleObject1020.bin"/><Relationship Id="rId2046" Type="http://schemas.openxmlformats.org/officeDocument/2006/relationships/oleObject" Target="embeddings/oleObject1294.bin"/><Relationship Id="rId225" Type="http://schemas.openxmlformats.org/officeDocument/2006/relationships/oleObject" Target="embeddings/oleObject121.bin"/><Relationship Id="rId432" Type="http://schemas.openxmlformats.org/officeDocument/2006/relationships/image" Target="media/image191.wmf"/><Relationship Id="rId877" Type="http://schemas.openxmlformats.org/officeDocument/2006/relationships/oleObject" Target="embeddings/oleObject531.bin"/><Relationship Id="rId1062" Type="http://schemas.openxmlformats.org/officeDocument/2006/relationships/oleObject" Target="embeddings/oleObject664.bin"/><Relationship Id="rId1728" Type="http://schemas.openxmlformats.org/officeDocument/2006/relationships/oleObject" Target="embeddings/oleObject1080.bin"/><Relationship Id="rId1935" Type="http://schemas.openxmlformats.org/officeDocument/2006/relationships/image" Target="media/image703.wmf"/><Relationship Id="rId2113" Type="http://schemas.openxmlformats.org/officeDocument/2006/relationships/oleObject" Target="embeddings/oleObject1339.bin"/><Relationship Id="rId737" Type="http://schemas.openxmlformats.org/officeDocument/2006/relationships/oleObject" Target="embeddings/oleObject439.bin"/><Relationship Id="rId944" Type="http://schemas.openxmlformats.org/officeDocument/2006/relationships/oleObject" Target="embeddings/oleObject575.bin"/><Relationship Id="rId1367" Type="http://schemas.openxmlformats.org/officeDocument/2006/relationships/image" Target="media/image485.wmf"/><Relationship Id="rId1574" Type="http://schemas.openxmlformats.org/officeDocument/2006/relationships/oleObject" Target="embeddings/oleObject988.bin"/><Relationship Id="rId1781" Type="http://schemas.openxmlformats.org/officeDocument/2006/relationships/oleObject" Target="embeddings/oleObject1128.bin"/><Relationship Id="rId73" Type="http://schemas.openxmlformats.org/officeDocument/2006/relationships/image" Target="media/image34.wmf"/><Relationship Id="rId169" Type="http://schemas.openxmlformats.org/officeDocument/2006/relationships/oleObject" Target="embeddings/oleObject90.bin"/><Relationship Id="rId376" Type="http://schemas.openxmlformats.org/officeDocument/2006/relationships/image" Target="media/image165.wmf"/><Relationship Id="rId583" Type="http://schemas.openxmlformats.org/officeDocument/2006/relationships/oleObject" Target="embeddings/oleObject334.bin"/><Relationship Id="rId790" Type="http://schemas.openxmlformats.org/officeDocument/2006/relationships/oleObject" Target="embeddings/oleObject471.bin"/><Relationship Id="rId804" Type="http://schemas.openxmlformats.org/officeDocument/2006/relationships/image" Target="media/image317.wmf"/><Relationship Id="rId1227" Type="http://schemas.openxmlformats.org/officeDocument/2006/relationships/oleObject" Target="embeddings/oleObject794.bin"/><Relationship Id="rId1434" Type="http://schemas.openxmlformats.org/officeDocument/2006/relationships/oleObject" Target="embeddings/oleObject911.bin"/><Relationship Id="rId1641" Type="http://schemas.openxmlformats.org/officeDocument/2006/relationships/oleObject" Target="embeddings/oleObject1026.bin"/><Relationship Id="rId1879" Type="http://schemas.openxmlformats.org/officeDocument/2006/relationships/oleObject" Target="embeddings/oleObject1200.bin"/><Relationship Id="rId2057" Type="http://schemas.openxmlformats.org/officeDocument/2006/relationships/image" Target="media/image748.wmf"/><Relationship Id="rId4" Type="http://schemas.openxmlformats.org/officeDocument/2006/relationships/styles" Target="styles.xml"/><Relationship Id="rId236" Type="http://schemas.openxmlformats.org/officeDocument/2006/relationships/image" Target="media/image102.wmf"/><Relationship Id="rId443" Type="http://schemas.openxmlformats.org/officeDocument/2006/relationships/oleObject" Target="embeddings/oleObject239.bin"/><Relationship Id="rId650" Type="http://schemas.openxmlformats.org/officeDocument/2006/relationships/image" Target="media/image263.wmf"/><Relationship Id="rId888" Type="http://schemas.openxmlformats.org/officeDocument/2006/relationships/oleObject" Target="embeddings/oleObject538.bin"/><Relationship Id="rId1073" Type="http://schemas.openxmlformats.org/officeDocument/2006/relationships/oleObject" Target="embeddings/oleObject674.bin"/><Relationship Id="rId1280" Type="http://schemas.openxmlformats.org/officeDocument/2006/relationships/image" Target="media/image445.wmf"/><Relationship Id="rId1501" Type="http://schemas.openxmlformats.org/officeDocument/2006/relationships/image" Target="media/image543.wmf"/><Relationship Id="rId1739" Type="http://schemas.openxmlformats.org/officeDocument/2006/relationships/oleObject" Target="embeddings/oleObject1089.bin"/><Relationship Id="rId1946" Type="http://schemas.openxmlformats.org/officeDocument/2006/relationships/image" Target="media/image709.wmf"/><Relationship Id="rId2124" Type="http://schemas.openxmlformats.org/officeDocument/2006/relationships/oleObject" Target="embeddings/oleObject1348.bin"/><Relationship Id="rId303" Type="http://schemas.openxmlformats.org/officeDocument/2006/relationships/oleObject" Target="embeddings/oleObject162.bin"/><Relationship Id="rId748" Type="http://schemas.openxmlformats.org/officeDocument/2006/relationships/oleObject" Target="embeddings/oleObject445.bin"/><Relationship Id="rId955" Type="http://schemas.openxmlformats.org/officeDocument/2006/relationships/image" Target="media/image366.wmf"/><Relationship Id="rId1140" Type="http://schemas.openxmlformats.org/officeDocument/2006/relationships/oleObject" Target="embeddings/oleObject717.bin"/><Relationship Id="rId1378" Type="http://schemas.openxmlformats.org/officeDocument/2006/relationships/oleObject" Target="embeddings/oleObject880.bin"/><Relationship Id="rId1585" Type="http://schemas.openxmlformats.org/officeDocument/2006/relationships/oleObject" Target="embeddings/oleObject995.bin"/><Relationship Id="rId1792" Type="http://schemas.openxmlformats.org/officeDocument/2006/relationships/oleObject" Target="embeddings/oleObject1139.bin"/><Relationship Id="rId1806" Type="http://schemas.openxmlformats.org/officeDocument/2006/relationships/oleObject" Target="embeddings/oleObject1151.bin"/><Relationship Id="rId84" Type="http://schemas.openxmlformats.org/officeDocument/2006/relationships/oleObject" Target="embeddings/oleObject37.bin"/><Relationship Id="rId387" Type="http://schemas.openxmlformats.org/officeDocument/2006/relationships/oleObject" Target="embeddings/oleObject209.bin"/><Relationship Id="rId510" Type="http://schemas.openxmlformats.org/officeDocument/2006/relationships/oleObject" Target="embeddings/oleObject282.bin"/><Relationship Id="rId594" Type="http://schemas.openxmlformats.org/officeDocument/2006/relationships/oleObject" Target="embeddings/oleObject342.bin"/><Relationship Id="rId608" Type="http://schemas.openxmlformats.org/officeDocument/2006/relationships/image" Target="media/image249.wmf"/><Relationship Id="rId815" Type="http://schemas.openxmlformats.org/officeDocument/2006/relationships/image" Target="media/image319.wmf"/><Relationship Id="rId1238" Type="http://schemas.openxmlformats.org/officeDocument/2006/relationships/oleObject" Target="embeddings/oleObject804.bin"/><Relationship Id="rId1445" Type="http://schemas.openxmlformats.org/officeDocument/2006/relationships/oleObject" Target="embeddings/oleObject918.bin"/><Relationship Id="rId1652" Type="http://schemas.openxmlformats.org/officeDocument/2006/relationships/oleObject" Target="embeddings/oleObject1032.bin"/><Relationship Id="rId2068" Type="http://schemas.openxmlformats.org/officeDocument/2006/relationships/oleObject" Target="embeddings/oleObject1308.bin"/><Relationship Id="rId247" Type="http://schemas.openxmlformats.org/officeDocument/2006/relationships/oleObject" Target="embeddings/oleObject133.bin"/><Relationship Id="rId899" Type="http://schemas.openxmlformats.org/officeDocument/2006/relationships/oleObject" Target="embeddings/oleObject545.bin"/><Relationship Id="rId1000" Type="http://schemas.openxmlformats.org/officeDocument/2006/relationships/oleObject" Target="embeddings/oleObject613.bin"/><Relationship Id="rId1084" Type="http://schemas.openxmlformats.org/officeDocument/2006/relationships/image" Target="media/image396.wmf"/><Relationship Id="rId1305" Type="http://schemas.openxmlformats.org/officeDocument/2006/relationships/image" Target="media/image456.wmf"/><Relationship Id="rId1957" Type="http://schemas.openxmlformats.org/officeDocument/2006/relationships/oleObject" Target="embeddings/oleObject1236.bin"/><Relationship Id="rId107" Type="http://schemas.openxmlformats.org/officeDocument/2006/relationships/image" Target="media/image51.wmf"/><Relationship Id="rId454" Type="http://schemas.openxmlformats.org/officeDocument/2006/relationships/oleObject" Target="embeddings/oleObject244.bin"/><Relationship Id="rId661" Type="http://schemas.openxmlformats.org/officeDocument/2006/relationships/image" Target="media/image266.wmf"/><Relationship Id="rId759" Type="http://schemas.openxmlformats.org/officeDocument/2006/relationships/image" Target="media/image299.wmf"/><Relationship Id="rId966" Type="http://schemas.openxmlformats.org/officeDocument/2006/relationships/image" Target="media/image369.wmf"/><Relationship Id="rId1291" Type="http://schemas.openxmlformats.org/officeDocument/2006/relationships/oleObject" Target="embeddings/oleObject833.bin"/><Relationship Id="rId1389" Type="http://schemas.openxmlformats.org/officeDocument/2006/relationships/oleObject" Target="embeddings/oleObject886.bin"/><Relationship Id="rId1512" Type="http://schemas.openxmlformats.org/officeDocument/2006/relationships/oleObject" Target="embeddings/oleObject956.bin"/><Relationship Id="rId1596" Type="http://schemas.openxmlformats.org/officeDocument/2006/relationships/image" Target="media/image587.wmf"/><Relationship Id="rId1817" Type="http://schemas.openxmlformats.org/officeDocument/2006/relationships/image" Target="media/image649.wmf"/><Relationship Id="rId2135" Type="http://schemas.openxmlformats.org/officeDocument/2006/relationships/oleObject" Target="embeddings/oleObject1354.bin"/><Relationship Id="rId11" Type="http://schemas.openxmlformats.org/officeDocument/2006/relationships/image" Target="media/image3.wmf"/><Relationship Id="rId314" Type="http://schemas.openxmlformats.org/officeDocument/2006/relationships/oleObject" Target="embeddings/oleObject169.bin"/><Relationship Id="rId398" Type="http://schemas.openxmlformats.org/officeDocument/2006/relationships/image" Target="media/image176.wmf"/><Relationship Id="rId521" Type="http://schemas.openxmlformats.org/officeDocument/2006/relationships/oleObject" Target="embeddings/oleObject293.bin"/><Relationship Id="rId619" Type="http://schemas.openxmlformats.org/officeDocument/2006/relationships/oleObject" Target="embeddings/oleObject359.bin"/><Relationship Id="rId1151" Type="http://schemas.openxmlformats.org/officeDocument/2006/relationships/oleObject" Target="embeddings/oleObject725.bin"/><Relationship Id="rId1249" Type="http://schemas.openxmlformats.org/officeDocument/2006/relationships/image" Target="media/image431.wmf"/><Relationship Id="rId2079" Type="http://schemas.openxmlformats.org/officeDocument/2006/relationships/oleObject" Target="embeddings/oleObject1317.bin"/><Relationship Id="rId95" Type="http://schemas.openxmlformats.org/officeDocument/2006/relationships/image" Target="media/image45.wmf"/><Relationship Id="rId160" Type="http://schemas.openxmlformats.org/officeDocument/2006/relationships/oleObject" Target="embeddings/oleObject85.bin"/><Relationship Id="rId826" Type="http://schemas.openxmlformats.org/officeDocument/2006/relationships/oleObject" Target="embeddings/oleObject497.bin"/><Relationship Id="rId1011" Type="http://schemas.openxmlformats.org/officeDocument/2006/relationships/oleObject" Target="embeddings/oleObject620.bin"/><Relationship Id="rId1109" Type="http://schemas.openxmlformats.org/officeDocument/2006/relationships/oleObject" Target="embeddings/oleObject695.bin"/><Relationship Id="rId1456" Type="http://schemas.openxmlformats.org/officeDocument/2006/relationships/image" Target="media/image524.wmf"/><Relationship Id="rId1663" Type="http://schemas.openxmlformats.org/officeDocument/2006/relationships/image" Target="media/image618.wmf"/><Relationship Id="rId1870" Type="http://schemas.openxmlformats.org/officeDocument/2006/relationships/image" Target="media/image667.wmf"/><Relationship Id="rId1968" Type="http://schemas.openxmlformats.org/officeDocument/2006/relationships/image" Target="media/image719.wmf"/><Relationship Id="rId258" Type="http://schemas.openxmlformats.org/officeDocument/2006/relationships/oleObject" Target="embeddings/oleObject139.bin"/><Relationship Id="rId465" Type="http://schemas.openxmlformats.org/officeDocument/2006/relationships/oleObject" Target="embeddings/oleObject250.bin"/><Relationship Id="rId672" Type="http://schemas.openxmlformats.org/officeDocument/2006/relationships/oleObject" Target="embeddings/oleObject394.bin"/><Relationship Id="rId1095" Type="http://schemas.openxmlformats.org/officeDocument/2006/relationships/oleObject" Target="embeddings/oleObject686.bin"/><Relationship Id="rId1316" Type="http://schemas.openxmlformats.org/officeDocument/2006/relationships/image" Target="media/image461.wmf"/><Relationship Id="rId1523" Type="http://schemas.openxmlformats.org/officeDocument/2006/relationships/image" Target="media/image554.wmf"/><Relationship Id="rId1730" Type="http://schemas.openxmlformats.org/officeDocument/2006/relationships/oleObject" Target="embeddings/oleObject1081.bin"/><Relationship Id="rId2146" Type="http://schemas.openxmlformats.org/officeDocument/2006/relationships/oleObject" Target="embeddings/oleObject1362.bin"/><Relationship Id="rId22" Type="http://schemas.openxmlformats.org/officeDocument/2006/relationships/oleObject" Target="embeddings/oleObject6.bin"/><Relationship Id="rId118" Type="http://schemas.openxmlformats.org/officeDocument/2006/relationships/oleObject" Target="embeddings/oleObject55.bin"/><Relationship Id="rId325" Type="http://schemas.openxmlformats.org/officeDocument/2006/relationships/oleObject" Target="embeddings/oleObject175.bin"/><Relationship Id="rId532" Type="http://schemas.openxmlformats.org/officeDocument/2006/relationships/oleObject" Target="embeddings/oleObject302.bin"/><Relationship Id="rId977" Type="http://schemas.openxmlformats.org/officeDocument/2006/relationships/image" Target="media/image373.wmf"/><Relationship Id="rId1162" Type="http://schemas.openxmlformats.org/officeDocument/2006/relationships/oleObject" Target="embeddings/oleObject735.bin"/><Relationship Id="rId1828" Type="http://schemas.openxmlformats.org/officeDocument/2006/relationships/oleObject" Target="embeddings/oleObject1167.bin"/><Relationship Id="rId2006" Type="http://schemas.openxmlformats.org/officeDocument/2006/relationships/oleObject" Target="embeddings/oleObject1266.bin"/><Relationship Id="rId171" Type="http://schemas.openxmlformats.org/officeDocument/2006/relationships/image" Target="media/image72.wmf"/><Relationship Id="rId837" Type="http://schemas.openxmlformats.org/officeDocument/2006/relationships/oleObject" Target="embeddings/oleObject505.bin"/><Relationship Id="rId1022" Type="http://schemas.openxmlformats.org/officeDocument/2006/relationships/oleObject" Target="embeddings/oleObject627.bin"/><Relationship Id="rId1467" Type="http://schemas.openxmlformats.org/officeDocument/2006/relationships/image" Target="media/image528.wmf"/><Relationship Id="rId1674" Type="http://schemas.openxmlformats.org/officeDocument/2006/relationships/oleObject" Target="embeddings/oleObject1043.bin"/><Relationship Id="rId1881" Type="http://schemas.openxmlformats.org/officeDocument/2006/relationships/oleObject" Target="embeddings/oleObject1201.bin"/><Relationship Id="rId269" Type="http://schemas.openxmlformats.org/officeDocument/2006/relationships/image" Target="media/image117.wmf"/><Relationship Id="rId476" Type="http://schemas.openxmlformats.org/officeDocument/2006/relationships/oleObject" Target="embeddings/oleObject257.bin"/><Relationship Id="rId683" Type="http://schemas.openxmlformats.org/officeDocument/2006/relationships/oleObject" Target="embeddings/oleObject402.bin"/><Relationship Id="rId890" Type="http://schemas.openxmlformats.org/officeDocument/2006/relationships/image" Target="media/image343.wmf"/><Relationship Id="rId904" Type="http://schemas.openxmlformats.org/officeDocument/2006/relationships/image" Target="media/image349.wmf"/><Relationship Id="rId1327" Type="http://schemas.openxmlformats.org/officeDocument/2006/relationships/oleObject" Target="embeddings/oleObject853.bin"/><Relationship Id="rId1534" Type="http://schemas.openxmlformats.org/officeDocument/2006/relationships/oleObject" Target="embeddings/oleObject967.bin"/><Relationship Id="rId1741" Type="http://schemas.openxmlformats.org/officeDocument/2006/relationships/oleObject" Target="embeddings/oleObject1091.bin"/><Relationship Id="rId1979" Type="http://schemas.openxmlformats.org/officeDocument/2006/relationships/oleObject" Target="embeddings/oleObject1250.bin"/><Relationship Id="rId2157" Type="http://schemas.openxmlformats.org/officeDocument/2006/relationships/oleObject" Target="embeddings/oleObject1368.bin"/><Relationship Id="rId33" Type="http://schemas.openxmlformats.org/officeDocument/2006/relationships/image" Target="media/image14.wmf"/><Relationship Id="rId129" Type="http://schemas.openxmlformats.org/officeDocument/2006/relationships/oleObject" Target="embeddings/oleObject63.bin"/><Relationship Id="rId336" Type="http://schemas.openxmlformats.org/officeDocument/2006/relationships/image" Target="media/image148.wmf"/><Relationship Id="rId543" Type="http://schemas.openxmlformats.org/officeDocument/2006/relationships/oleObject" Target="embeddings/oleObject310.bin"/><Relationship Id="rId988" Type="http://schemas.openxmlformats.org/officeDocument/2006/relationships/oleObject" Target="embeddings/oleObject604.bin"/><Relationship Id="rId1173" Type="http://schemas.openxmlformats.org/officeDocument/2006/relationships/oleObject" Target="embeddings/oleObject745.bin"/><Relationship Id="rId1380" Type="http://schemas.openxmlformats.org/officeDocument/2006/relationships/image" Target="media/image491.wmf"/><Relationship Id="rId1601" Type="http://schemas.openxmlformats.org/officeDocument/2006/relationships/oleObject" Target="embeddings/oleObject1005.bin"/><Relationship Id="rId1839" Type="http://schemas.openxmlformats.org/officeDocument/2006/relationships/oleObject" Target="embeddings/oleObject1175.bin"/><Relationship Id="rId2017" Type="http://schemas.openxmlformats.org/officeDocument/2006/relationships/oleObject" Target="embeddings/oleObject1277.bin"/><Relationship Id="rId182" Type="http://schemas.openxmlformats.org/officeDocument/2006/relationships/image" Target="media/image77.wmf"/><Relationship Id="rId403" Type="http://schemas.openxmlformats.org/officeDocument/2006/relationships/oleObject" Target="embeddings/oleObject217.bin"/><Relationship Id="rId750" Type="http://schemas.openxmlformats.org/officeDocument/2006/relationships/oleObject" Target="embeddings/oleObject446.bin"/><Relationship Id="rId848" Type="http://schemas.openxmlformats.org/officeDocument/2006/relationships/oleObject" Target="embeddings/oleObject512.bin"/><Relationship Id="rId1033" Type="http://schemas.openxmlformats.org/officeDocument/2006/relationships/oleObject" Target="embeddings/oleObject637.bin"/><Relationship Id="rId1478" Type="http://schemas.openxmlformats.org/officeDocument/2006/relationships/oleObject" Target="embeddings/oleObject937.bin"/><Relationship Id="rId1685" Type="http://schemas.openxmlformats.org/officeDocument/2006/relationships/image" Target="media/image629.wmf"/><Relationship Id="rId1892" Type="http://schemas.openxmlformats.org/officeDocument/2006/relationships/image" Target="media/image680.wmf"/><Relationship Id="rId1906" Type="http://schemas.openxmlformats.org/officeDocument/2006/relationships/oleObject" Target="embeddings/oleObject1209.bin"/><Relationship Id="rId487" Type="http://schemas.openxmlformats.org/officeDocument/2006/relationships/oleObject" Target="embeddings/oleObject266.bin"/><Relationship Id="rId610" Type="http://schemas.openxmlformats.org/officeDocument/2006/relationships/image" Target="media/image250.wmf"/><Relationship Id="rId694" Type="http://schemas.openxmlformats.org/officeDocument/2006/relationships/oleObject" Target="embeddings/oleObject408.bin"/><Relationship Id="rId708" Type="http://schemas.openxmlformats.org/officeDocument/2006/relationships/image" Target="media/image283.wmf"/><Relationship Id="rId915" Type="http://schemas.openxmlformats.org/officeDocument/2006/relationships/oleObject" Target="embeddings/oleObject554.bin"/><Relationship Id="rId1240" Type="http://schemas.openxmlformats.org/officeDocument/2006/relationships/oleObject" Target="embeddings/oleObject806.bin"/><Relationship Id="rId1338" Type="http://schemas.openxmlformats.org/officeDocument/2006/relationships/image" Target="media/image472.wmf"/><Relationship Id="rId1545" Type="http://schemas.openxmlformats.org/officeDocument/2006/relationships/image" Target="media/image564.wmf"/><Relationship Id="rId2070" Type="http://schemas.openxmlformats.org/officeDocument/2006/relationships/oleObject" Target="embeddings/oleObject1310.bin"/><Relationship Id="rId2168" Type="http://schemas.openxmlformats.org/officeDocument/2006/relationships/image" Target="media/image787.wmf"/><Relationship Id="rId347" Type="http://schemas.openxmlformats.org/officeDocument/2006/relationships/oleObject" Target="embeddings/oleObject186.bin"/><Relationship Id="rId999" Type="http://schemas.openxmlformats.org/officeDocument/2006/relationships/oleObject" Target="embeddings/oleObject612.bin"/><Relationship Id="rId1100" Type="http://schemas.openxmlformats.org/officeDocument/2006/relationships/image" Target="media/image404.wmf"/><Relationship Id="rId1184" Type="http://schemas.openxmlformats.org/officeDocument/2006/relationships/oleObject" Target="embeddings/oleObject754.bin"/><Relationship Id="rId1405" Type="http://schemas.openxmlformats.org/officeDocument/2006/relationships/oleObject" Target="embeddings/oleObject894.bin"/><Relationship Id="rId1752" Type="http://schemas.openxmlformats.org/officeDocument/2006/relationships/oleObject" Target="embeddings/oleObject1102.bin"/><Relationship Id="rId2028" Type="http://schemas.openxmlformats.org/officeDocument/2006/relationships/image" Target="media/image737.wmf"/><Relationship Id="rId44" Type="http://schemas.openxmlformats.org/officeDocument/2006/relationships/oleObject" Target="embeddings/oleObject17.bin"/><Relationship Id="rId554" Type="http://schemas.openxmlformats.org/officeDocument/2006/relationships/image" Target="media/image231.wmf"/><Relationship Id="rId761" Type="http://schemas.openxmlformats.org/officeDocument/2006/relationships/image" Target="media/image300.wmf"/><Relationship Id="rId859" Type="http://schemas.openxmlformats.org/officeDocument/2006/relationships/oleObject" Target="embeddings/oleObject518.bin"/><Relationship Id="rId1391" Type="http://schemas.openxmlformats.org/officeDocument/2006/relationships/oleObject" Target="embeddings/oleObject887.bin"/><Relationship Id="rId1489" Type="http://schemas.openxmlformats.org/officeDocument/2006/relationships/image" Target="media/image538.wmf"/><Relationship Id="rId1612" Type="http://schemas.openxmlformats.org/officeDocument/2006/relationships/image" Target="media/image594.wmf"/><Relationship Id="rId1696" Type="http://schemas.openxmlformats.org/officeDocument/2006/relationships/image" Target="media/image633.wmf"/><Relationship Id="rId1917" Type="http://schemas.openxmlformats.org/officeDocument/2006/relationships/image" Target="media/image695.wmf"/><Relationship Id="rId193" Type="http://schemas.openxmlformats.org/officeDocument/2006/relationships/oleObject" Target="embeddings/oleObject103.bin"/><Relationship Id="rId207" Type="http://schemas.openxmlformats.org/officeDocument/2006/relationships/oleObject" Target="embeddings/oleObject112.bin"/><Relationship Id="rId414" Type="http://schemas.openxmlformats.org/officeDocument/2006/relationships/oleObject" Target="embeddings/oleObject223.bin"/><Relationship Id="rId498" Type="http://schemas.openxmlformats.org/officeDocument/2006/relationships/oleObject" Target="embeddings/oleObject274.bin"/><Relationship Id="rId621" Type="http://schemas.openxmlformats.org/officeDocument/2006/relationships/oleObject" Target="embeddings/oleObject360.bin"/><Relationship Id="rId1044" Type="http://schemas.openxmlformats.org/officeDocument/2006/relationships/oleObject" Target="embeddings/oleObject646.bin"/><Relationship Id="rId1251" Type="http://schemas.openxmlformats.org/officeDocument/2006/relationships/image" Target="media/image432.wmf"/><Relationship Id="rId1349" Type="http://schemas.openxmlformats.org/officeDocument/2006/relationships/oleObject" Target="embeddings/oleObject865.bin"/><Relationship Id="rId2081" Type="http://schemas.openxmlformats.org/officeDocument/2006/relationships/oleObject" Target="embeddings/oleObject1318.bin"/><Relationship Id="rId2179" Type="http://schemas.openxmlformats.org/officeDocument/2006/relationships/image" Target="media/image792.wmf"/><Relationship Id="rId260" Type="http://schemas.openxmlformats.org/officeDocument/2006/relationships/oleObject" Target="embeddings/oleObject140.bin"/><Relationship Id="rId719" Type="http://schemas.openxmlformats.org/officeDocument/2006/relationships/oleObject" Target="embeddings/oleObject426.bin"/><Relationship Id="rId926" Type="http://schemas.openxmlformats.org/officeDocument/2006/relationships/oleObject" Target="embeddings/oleObject561.bin"/><Relationship Id="rId1111" Type="http://schemas.openxmlformats.org/officeDocument/2006/relationships/image" Target="media/image407.wmf"/><Relationship Id="rId1556" Type="http://schemas.openxmlformats.org/officeDocument/2006/relationships/oleObject" Target="embeddings/oleObject979.bin"/><Relationship Id="rId1763" Type="http://schemas.openxmlformats.org/officeDocument/2006/relationships/oleObject" Target="embeddings/oleObject1111.bin"/><Relationship Id="rId1970" Type="http://schemas.openxmlformats.org/officeDocument/2006/relationships/image" Target="media/image720.wmf"/><Relationship Id="rId55" Type="http://schemas.openxmlformats.org/officeDocument/2006/relationships/image" Target="media/image25.wmf"/><Relationship Id="rId120" Type="http://schemas.openxmlformats.org/officeDocument/2006/relationships/oleObject" Target="embeddings/oleObject56.bin"/><Relationship Id="rId358" Type="http://schemas.openxmlformats.org/officeDocument/2006/relationships/oleObject" Target="embeddings/oleObject193.bin"/><Relationship Id="rId565" Type="http://schemas.openxmlformats.org/officeDocument/2006/relationships/image" Target="media/image235.wmf"/><Relationship Id="rId772" Type="http://schemas.openxmlformats.org/officeDocument/2006/relationships/oleObject" Target="embeddings/oleObject460.bin"/><Relationship Id="rId1195" Type="http://schemas.openxmlformats.org/officeDocument/2006/relationships/oleObject" Target="embeddings/oleObject765.bin"/><Relationship Id="rId1209" Type="http://schemas.openxmlformats.org/officeDocument/2006/relationships/oleObject" Target="embeddings/oleObject778.bin"/><Relationship Id="rId1416" Type="http://schemas.openxmlformats.org/officeDocument/2006/relationships/oleObject" Target="embeddings/oleObject900.bin"/><Relationship Id="rId1623" Type="http://schemas.openxmlformats.org/officeDocument/2006/relationships/image" Target="media/image599.wmf"/><Relationship Id="rId1830" Type="http://schemas.openxmlformats.org/officeDocument/2006/relationships/oleObject" Target="embeddings/oleObject1168.bin"/><Relationship Id="rId2039" Type="http://schemas.openxmlformats.org/officeDocument/2006/relationships/oleObject" Target="embeddings/oleObject1289.bin"/><Relationship Id="rId218" Type="http://schemas.openxmlformats.org/officeDocument/2006/relationships/image" Target="media/image93.wmf"/><Relationship Id="rId425" Type="http://schemas.openxmlformats.org/officeDocument/2006/relationships/oleObject" Target="embeddings/oleObject229.bin"/><Relationship Id="rId632" Type="http://schemas.openxmlformats.org/officeDocument/2006/relationships/oleObject" Target="embeddings/oleObject367.bin"/><Relationship Id="rId1055" Type="http://schemas.openxmlformats.org/officeDocument/2006/relationships/oleObject" Target="embeddings/oleObject657.bin"/><Relationship Id="rId1262" Type="http://schemas.openxmlformats.org/officeDocument/2006/relationships/image" Target="media/image436.wmf"/><Relationship Id="rId1928" Type="http://schemas.openxmlformats.org/officeDocument/2006/relationships/image" Target="media/image700.wmf"/><Relationship Id="rId2092" Type="http://schemas.openxmlformats.org/officeDocument/2006/relationships/oleObject" Target="embeddings/oleObject1325.bin"/><Relationship Id="rId2106" Type="http://schemas.openxmlformats.org/officeDocument/2006/relationships/oleObject" Target="embeddings/oleObject1335.bin"/><Relationship Id="rId271" Type="http://schemas.openxmlformats.org/officeDocument/2006/relationships/image" Target="media/image118.wmf"/><Relationship Id="rId937" Type="http://schemas.openxmlformats.org/officeDocument/2006/relationships/oleObject" Target="embeddings/oleObject570.bin"/><Relationship Id="rId1122" Type="http://schemas.openxmlformats.org/officeDocument/2006/relationships/image" Target="media/image411.wmf"/><Relationship Id="rId1567" Type="http://schemas.openxmlformats.org/officeDocument/2006/relationships/image" Target="media/image575.wmf"/><Relationship Id="rId1774" Type="http://schemas.openxmlformats.org/officeDocument/2006/relationships/oleObject" Target="embeddings/oleObject1122.bin"/><Relationship Id="rId1981" Type="http://schemas.openxmlformats.org/officeDocument/2006/relationships/image" Target="media/image722.wmf"/><Relationship Id="rId66" Type="http://schemas.openxmlformats.org/officeDocument/2006/relationships/oleObject" Target="embeddings/oleObject28.bin"/><Relationship Id="rId131" Type="http://schemas.openxmlformats.org/officeDocument/2006/relationships/oleObject" Target="embeddings/oleObject65.bin"/><Relationship Id="rId369" Type="http://schemas.openxmlformats.org/officeDocument/2006/relationships/oleObject" Target="embeddings/oleObject199.bin"/><Relationship Id="rId576" Type="http://schemas.openxmlformats.org/officeDocument/2006/relationships/oleObject" Target="embeddings/oleObject330.bin"/><Relationship Id="rId783" Type="http://schemas.openxmlformats.org/officeDocument/2006/relationships/oleObject" Target="embeddings/oleObject466.bin"/><Relationship Id="rId990" Type="http://schemas.openxmlformats.org/officeDocument/2006/relationships/oleObject" Target="embeddings/oleObject606.bin"/><Relationship Id="rId1427" Type="http://schemas.openxmlformats.org/officeDocument/2006/relationships/oleObject" Target="embeddings/oleObject907.bin"/><Relationship Id="rId1634" Type="http://schemas.openxmlformats.org/officeDocument/2006/relationships/oleObject" Target="embeddings/oleObject1022.bin"/><Relationship Id="rId1841" Type="http://schemas.openxmlformats.org/officeDocument/2006/relationships/oleObject" Target="embeddings/oleObject1177.bin"/><Relationship Id="rId229" Type="http://schemas.openxmlformats.org/officeDocument/2006/relationships/oleObject" Target="embeddings/oleObject123.bin"/><Relationship Id="rId436" Type="http://schemas.openxmlformats.org/officeDocument/2006/relationships/image" Target="media/image193.wmf"/><Relationship Id="rId643" Type="http://schemas.openxmlformats.org/officeDocument/2006/relationships/oleObject" Target="embeddings/oleObject374.bin"/><Relationship Id="rId1066" Type="http://schemas.openxmlformats.org/officeDocument/2006/relationships/oleObject" Target="embeddings/oleObject668.bin"/><Relationship Id="rId1273" Type="http://schemas.openxmlformats.org/officeDocument/2006/relationships/oleObject" Target="embeddings/oleObject824.bin"/><Relationship Id="rId1480" Type="http://schemas.openxmlformats.org/officeDocument/2006/relationships/image" Target="media/image534.wmf"/><Relationship Id="rId1939" Type="http://schemas.openxmlformats.org/officeDocument/2006/relationships/oleObject" Target="embeddings/oleObject1226.bin"/><Relationship Id="rId2117" Type="http://schemas.openxmlformats.org/officeDocument/2006/relationships/image" Target="media/image768.wmf"/><Relationship Id="rId850" Type="http://schemas.openxmlformats.org/officeDocument/2006/relationships/oleObject" Target="embeddings/oleObject513.bin"/><Relationship Id="rId948" Type="http://schemas.openxmlformats.org/officeDocument/2006/relationships/oleObject" Target="embeddings/oleObject577.bin"/><Relationship Id="rId1133" Type="http://schemas.openxmlformats.org/officeDocument/2006/relationships/oleObject" Target="embeddings/oleObject711.bin"/><Relationship Id="rId1578" Type="http://schemas.openxmlformats.org/officeDocument/2006/relationships/oleObject" Target="embeddings/oleObject990.bin"/><Relationship Id="rId1701" Type="http://schemas.openxmlformats.org/officeDocument/2006/relationships/oleObject" Target="embeddings/oleObject1058.bin"/><Relationship Id="rId1785" Type="http://schemas.openxmlformats.org/officeDocument/2006/relationships/oleObject" Target="embeddings/oleObject1132.bin"/><Relationship Id="rId1992" Type="http://schemas.openxmlformats.org/officeDocument/2006/relationships/oleObject" Target="embeddings/oleObject1257.bin"/><Relationship Id="rId77" Type="http://schemas.openxmlformats.org/officeDocument/2006/relationships/image" Target="media/image36.wmf"/><Relationship Id="rId282" Type="http://schemas.openxmlformats.org/officeDocument/2006/relationships/image" Target="media/image123.wmf"/><Relationship Id="rId503" Type="http://schemas.openxmlformats.org/officeDocument/2006/relationships/oleObject" Target="embeddings/oleObject278.bin"/><Relationship Id="rId587" Type="http://schemas.openxmlformats.org/officeDocument/2006/relationships/oleObject" Target="embeddings/oleObject337.bin"/><Relationship Id="rId710" Type="http://schemas.openxmlformats.org/officeDocument/2006/relationships/oleObject" Target="embeddings/oleObject419.bin"/><Relationship Id="rId808" Type="http://schemas.openxmlformats.org/officeDocument/2006/relationships/oleObject" Target="embeddings/oleObject482.bin"/><Relationship Id="rId1340" Type="http://schemas.openxmlformats.org/officeDocument/2006/relationships/image" Target="media/image473.wmf"/><Relationship Id="rId1438" Type="http://schemas.openxmlformats.org/officeDocument/2006/relationships/oleObject" Target="embeddings/oleObject914.bin"/><Relationship Id="rId1645" Type="http://schemas.openxmlformats.org/officeDocument/2006/relationships/oleObject" Target="embeddings/oleObject1028.bin"/><Relationship Id="rId2170" Type="http://schemas.openxmlformats.org/officeDocument/2006/relationships/image" Target="media/image788.wmf"/><Relationship Id="rId8" Type="http://schemas.openxmlformats.org/officeDocument/2006/relationships/endnotes" Target="endnotes.xml"/><Relationship Id="rId142" Type="http://schemas.openxmlformats.org/officeDocument/2006/relationships/oleObject" Target="embeddings/oleObject75.bin"/><Relationship Id="rId447" Type="http://schemas.openxmlformats.org/officeDocument/2006/relationships/image" Target="media/image200.png"/><Relationship Id="rId794" Type="http://schemas.openxmlformats.org/officeDocument/2006/relationships/image" Target="media/image313.wmf"/><Relationship Id="rId1077" Type="http://schemas.openxmlformats.org/officeDocument/2006/relationships/oleObject" Target="embeddings/oleObject677.bin"/><Relationship Id="rId1200" Type="http://schemas.openxmlformats.org/officeDocument/2006/relationships/oleObject" Target="embeddings/oleObject769.bin"/><Relationship Id="rId1852" Type="http://schemas.openxmlformats.org/officeDocument/2006/relationships/image" Target="media/image659.wmf"/><Relationship Id="rId2030" Type="http://schemas.openxmlformats.org/officeDocument/2006/relationships/image" Target="media/image738.wmf"/><Relationship Id="rId2128" Type="http://schemas.openxmlformats.org/officeDocument/2006/relationships/image" Target="media/image770.wmf"/><Relationship Id="rId654" Type="http://schemas.openxmlformats.org/officeDocument/2006/relationships/image" Target="media/image265.wmf"/><Relationship Id="rId861" Type="http://schemas.openxmlformats.org/officeDocument/2006/relationships/oleObject" Target="embeddings/oleObject520.bin"/><Relationship Id="rId959" Type="http://schemas.openxmlformats.org/officeDocument/2006/relationships/oleObject" Target="embeddings/oleObject585.bin"/><Relationship Id="rId1284" Type="http://schemas.openxmlformats.org/officeDocument/2006/relationships/image" Target="media/image447.wmf"/><Relationship Id="rId1491" Type="http://schemas.openxmlformats.org/officeDocument/2006/relationships/oleObject" Target="embeddings/oleObject945.bin"/><Relationship Id="rId1505" Type="http://schemas.openxmlformats.org/officeDocument/2006/relationships/image" Target="media/image545.wmf"/><Relationship Id="rId1589" Type="http://schemas.openxmlformats.org/officeDocument/2006/relationships/image" Target="media/image584.wmf"/><Relationship Id="rId1712" Type="http://schemas.openxmlformats.org/officeDocument/2006/relationships/oleObject" Target="embeddings/oleObject1066.bin"/><Relationship Id="rId293" Type="http://schemas.openxmlformats.org/officeDocument/2006/relationships/oleObject" Target="embeddings/oleObject157.bin"/><Relationship Id="rId307" Type="http://schemas.openxmlformats.org/officeDocument/2006/relationships/image" Target="media/image135.wmf"/><Relationship Id="rId514" Type="http://schemas.openxmlformats.org/officeDocument/2006/relationships/oleObject" Target="embeddings/oleObject286.bin"/><Relationship Id="rId721" Type="http://schemas.openxmlformats.org/officeDocument/2006/relationships/oleObject" Target="embeddings/oleObject428.bin"/><Relationship Id="rId1144" Type="http://schemas.openxmlformats.org/officeDocument/2006/relationships/oleObject" Target="embeddings/oleObject721.bin"/><Relationship Id="rId1351" Type="http://schemas.openxmlformats.org/officeDocument/2006/relationships/image" Target="media/image477.wmf"/><Relationship Id="rId1449" Type="http://schemas.openxmlformats.org/officeDocument/2006/relationships/image" Target="media/image521.wmf"/><Relationship Id="rId1796" Type="http://schemas.openxmlformats.org/officeDocument/2006/relationships/oleObject" Target="embeddings/oleObject1142.bin"/><Relationship Id="rId2181" Type="http://schemas.openxmlformats.org/officeDocument/2006/relationships/oleObject" Target="embeddings/oleObject1381.bin"/><Relationship Id="rId88" Type="http://schemas.openxmlformats.org/officeDocument/2006/relationships/oleObject" Target="embeddings/oleObject39.bin"/><Relationship Id="rId153" Type="http://schemas.openxmlformats.org/officeDocument/2006/relationships/oleObject" Target="embeddings/oleObject81.bin"/><Relationship Id="rId360" Type="http://schemas.openxmlformats.org/officeDocument/2006/relationships/oleObject" Target="embeddings/oleObject194.bin"/><Relationship Id="rId598" Type="http://schemas.openxmlformats.org/officeDocument/2006/relationships/oleObject" Target="embeddings/oleObject344.bin"/><Relationship Id="rId819" Type="http://schemas.openxmlformats.org/officeDocument/2006/relationships/oleObject" Target="embeddings/oleObject491.bin"/><Relationship Id="rId1004" Type="http://schemas.openxmlformats.org/officeDocument/2006/relationships/oleObject" Target="embeddings/oleObject616.bin"/><Relationship Id="rId1211" Type="http://schemas.openxmlformats.org/officeDocument/2006/relationships/oleObject" Target="embeddings/oleObject780.bin"/><Relationship Id="rId1656" Type="http://schemas.openxmlformats.org/officeDocument/2006/relationships/oleObject" Target="embeddings/oleObject1034.bin"/><Relationship Id="rId1863" Type="http://schemas.openxmlformats.org/officeDocument/2006/relationships/oleObject" Target="embeddings/oleObject1192.bin"/><Relationship Id="rId2041" Type="http://schemas.openxmlformats.org/officeDocument/2006/relationships/oleObject" Target="embeddings/oleObject1290.bin"/><Relationship Id="rId220" Type="http://schemas.openxmlformats.org/officeDocument/2006/relationships/image" Target="media/image94.wmf"/><Relationship Id="rId458" Type="http://schemas.openxmlformats.org/officeDocument/2006/relationships/oleObject" Target="embeddings/oleObject246.bin"/><Relationship Id="rId665" Type="http://schemas.openxmlformats.org/officeDocument/2006/relationships/image" Target="media/image268.wmf"/><Relationship Id="rId872" Type="http://schemas.openxmlformats.org/officeDocument/2006/relationships/oleObject" Target="embeddings/oleObject528.bin"/><Relationship Id="rId1088" Type="http://schemas.openxmlformats.org/officeDocument/2006/relationships/image" Target="media/image398.wmf"/><Relationship Id="rId1295" Type="http://schemas.openxmlformats.org/officeDocument/2006/relationships/oleObject" Target="embeddings/oleObject835.bin"/><Relationship Id="rId1309" Type="http://schemas.openxmlformats.org/officeDocument/2006/relationships/image" Target="media/image458.wmf"/><Relationship Id="rId1516" Type="http://schemas.openxmlformats.org/officeDocument/2006/relationships/oleObject" Target="embeddings/oleObject958.bin"/><Relationship Id="rId1723" Type="http://schemas.openxmlformats.org/officeDocument/2006/relationships/oleObject" Target="embeddings/oleObject1077.bin"/><Relationship Id="rId1930" Type="http://schemas.openxmlformats.org/officeDocument/2006/relationships/image" Target="media/image701.wmf"/><Relationship Id="rId2139" Type="http://schemas.openxmlformats.org/officeDocument/2006/relationships/image" Target="media/image775.wmf"/><Relationship Id="rId15" Type="http://schemas.openxmlformats.org/officeDocument/2006/relationships/image" Target="media/image5.wmf"/><Relationship Id="rId318" Type="http://schemas.openxmlformats.org/officeDocument/2006/relationships/image" Target="media/image139.wmf"/><Relationship Id="rId525" Type="http://schemas.openxmlformats.org/officeDocument/2006/relationships/image" Target="media/image221.wmf"/><Relationship Id="rId732" Type="http://schemas.openxmlformats.org/officeDocument/2006/relationships/oleObject" Target="embeddings/oleObject436.bin"/><Relationship Id="rId1155" Type="http://schemas.openxmlformats.org/officeDocument/2006/relationships/oleObject" Target="embeddings/oleObject729.bin"/><Relationship Id="rId1362" Type="http://schemas.openxmlformats.org/officeDocument/2006/relationships/oleObject" Target="embeddings/oleObject872.bin"/><Relationship Id="rId99" Type="http://schemas.openxmlformats.org/officeDocument/2006/relationships/image" Target="media/image47.wmf"/><Relationship Id="rId164" Type="http://schemas.openxmlformats.org/officeDocument/2006/relationships/image" Target="media/image69.wmf"/><Relationship Id="rId371" Type="http://schemas.openxmlformats.org/officeDocument/2006/relationships/oleObject" Target="embeddings/oleObject201.bin"/><Relationship Id="rId1015" Type="http://schemas.openxmlformats.org/officeDocument/2006/relationships/oleObject" Target="embeddings/oleObject623.bin"/><Relationship Id="rId1222" Type="http://schemas.openxmlformats.org/officeDocument/2006/relationships/oleObject" Target="embeddings/oleObject789.bin"/><Relationship Id="rId1667" Type="http://schemas.openxmlformats.org/officeDocument/2006/relationships/image" Target="media/image620.wmf"/><Relationship Id="rId1874" Type="http://schemas.openxmlformats.org/officeDocument/2006/relationships/image" Target="media/image669.wmf"/><Relationship Id="rId2052" Type="http://schemas.openxmlformats.org/officeDocument/2006/relationships/image" Target="media/image746.wmf"/><Relationship Id="rId469" Type="http://schemas.openxmlformats.org/officeDocument/2006/relationships/oleObject" Target="embeddings/oleObject252.bin"/><Relationship Id="rId676" Type="http://schemas.openxmlformats.org/officeDocument/2006/relationships/image" Target="media/image271.wmf"/><Relationship Id="rId883" Type="http://schemas.openxmlformats.org/officeDocument/2006/relationships/image" Target="media/image340.wmf"/><Relationship Id="rId1099" Type="http://schemas.openxmlformats.org/officeDocument/2006/relationships/oleObject" Target="embeddings/oleObject688.bin"/><Relationship Id="rId1527" Type="http://schemas.openxmlformats.org/officeDocument/2006/relationships/image" Target="media/image556.wmf"/><Relationship Id="rId1734" Type="http://schemas.openxmlformats.org/officeDocument/2006/relationships/oleObject" Target="embeddings/oleObject1084.bin"/><Relationship Id="rId1941" Type="http://schemas.openxmlformats.org/officeDocument/2006/relationships/oleObject" Target="embeddings/oleObject1227.bin"/><Relationship Id="rId26" Type="http://schemas.openxmlformats.org/officeDocument/2006/relationships/oleObject" Target="embeddings/oleObject8.bin"/><Relationship Id="rId231" Type="http://schemas.openxmlformats.org/officeDocument/2006/relationships/oleObject" Target="embeddings/oleObject124.bin"/><Relationship Id="rId329" Type="http://schemas.openxmlformats.org/officeDocument/2006/relationships/oleObject" Target="embeddings/oleObject177.bin"/><Relationship Id="rId536" Type="http://schemas.openxmlformats.org/officeDocument/2006/relationships/oleObject" Target="embeddings/oleObject306.bin"/><Relationship Id="rId1166" Type="http://schemas.openxmlformats.org/officeDocument/2006/relationships/image" Target="media/image420.wmf"/><Relationship Id="rId1373" Type="http://schemas.openxmlformats.org/officeDocument/2006/relationships/image" Target="media/image488.wmf"/><Relationship Id="rId175" Type="http://schemas.openxmlformats.org/officeDocument/2006/relationships/image" Target="media/image74.wmf"/><Relationship Id="rId743" Type="http://schemas.openxmlformats.org/officeDocument/2006/relationships/image" Target="media/image293.wmf"/><Relationship Id="rId950" Type="http://schemas.openxmlformats.org/officeDocument/2006/relationships/image" Target="media/image364.wmf"/><Relationship Id="rId1026" Type="http://schemas.openxmlformats.org/officeDocument/2006/relationships/oleObject" Target="embeddings/oleObject630.bin"/><Relationship Id="rId1580" Type="http://schemas.openxmlformats.org/officeDocument/2006/relationships/oleObject" Target="embeddings/oleObject991.bin"/><Relationship Id="rId1678" Type="http://schemas.openxmlformats.org/officeDocument/2006/relationships/oleObject" Target="embeddings/oleObject1045.bin"/><Relationship Id="rId1801" Type="http://schemas.openxmlformats.org/officeDocument/2006/relationships/image" Target="media/image647.wmf"/><Relationship Id="rId1885" Type="http://schemas.openxmlformats.org/officeDocument/2006/relationships/image" Target="media/image674.wmf"/><Relationship Id="rId382" Type="http://schemas.openxmlformats.org/officeDocument/2006/relationships/image" Target="media/image168.wmf"/><Relationship Id="rId603" Type="http://schemas.openxmlformats.org/officeDocument/2006/relationships/oleObject" Target="embeddings/oleObject349.bin"/><Relationship Id="rId687" Type="http://schemas.openxmlformats.org/officeDocument/2006/relationships/image" Target="media/image275.wmf"/><Relationship Id="rId810" Type="http://schemas.openxmlformats.org/officeDocument/2006/relationships/oleObject" Target="embeddings/oleObject484.bin"/><Relationship Id="rId908" Type="http://schemas.openxmlformats.org/officeDocument/2006/relationships/oleObject" Target="embeddings/oleObject550.bin"/><Relationship Id="rId1233" Type="http://schemas.openxmlformats.org/officeDocument/2006/relationships/oleObject" Target="embeddings/oleObject799.bin"/><Relationship Id="rId1440" Type="http://schemas.openxmlformats.org/officeDocument/2006/relationships/oleObject" Target="embeddings/oleObject915.bin"/><Relationship Id="rId1538" Type="http://schemas.openxmlformats.org/officeDocument/2006/relationships/oleObject" Target="embeddings/oleObject969.bin"/><Relationship Id="rId2063" Type="http://schemas.openxmlformats.org/officeDocument/2006/relationships/oleObject" Target="embeddings/oleObject1305.bin"/><Relationship Id="rId242" Type="http://schemas.openxmlformats.org/officeDocument/2006/relationships/image" Target="media/image105.wmf"/><Relationship Id="rId894" Type="http://schemas.openxmlformats.org/officeDocument/2006/relationships/image" Target="media/image345.wmf"/><Relationship Id="rId1177" Type="http://schemas.openxmlformats.org/officeDocument/2006/relationships/oleObject" Target="embeddings/oleObject749.bin"/><Relationship Id="rId1300" Type="http://schemas.openxmlformats.org/officeDocument/2006/relationships/image" Target="media/image455.wmf"/><Relationship Id="rId1745" Type="http://schemas.openxmlformats.org/officeDocument/2006/relationships/oleObject" Target="embeddings/oleObject1095.bin"/><Relationship Id="rId1952" Type="http://schemas.openxmlformats.org/officeDocument/2006/relationships/oleObject" Target="embeddings/oleObject1233.bin"/><Relationship Id="rId2130" Type="http://schemas.openxmlformats.org/officeDocument/2006/relationships/image" Target="media/image771.wmf"/><Relationship Id="rId37" Type="http://schemas.openxmlformats.org/officeDocument/2006/relationships/image" Target="media/image16.wmf"/><Relationship Id="rId102" Type="http://schemas.openxmlformats.org/officeDocument/2006/relationships/oleObject" Target="embeddings/oleObject46.bin"/><Relationship Id="rId547" Type="http://schemas.openxmlformats.org/officeDocument/2006/relationships/oleObject" Target="embeddings/oleObject312.bin"/><Relationship Id="rId754" Type="http://schemas.openxmlformats.org/officeDocument/2006/relationships/oleObject" Target="embeddings/oleObject449.bin"/><Relationship Id="rId961" Type="http://schemas.openxmlformats.org/officeDocument/2006/relationships/oleObject" Target="embeddings/oleObject586.bin"/><Relationship Id="rId1384" Type="http://schemas.openxmlformats.org/officeDocument/2006/relationships/image" Target="media/image493.wmf"/><Relationship Id="rId1591" Type="http://schemas.openxmlformats.org/officeDocument/2006/relationships/oleObject" Target="embeddings/oleObject999.bin"/><Relationship Id="rId1605" Type="http://schemas.openxmlformats.org/officeDocument/2006/relationships/oleObject" Target="embeddings/oleObject1007.bin"/><Relationship Id="rId1689" Type="http://schemas.openxmlformats.org/officeDocument/2006/relationships/oleObject" Target="embeddings/oleObject1051.bin"/><Relationship Id="rId1812" Type="http://schemas.openxmlformats.org/officeDocument/2006/relationships/oleObject" Target="embeddings/oleObject1157.bin"/><Relationship Id="rId90" Type="http://schemas.openxmlformats.org/officeDocument/2006/relationships/oleObject" Target="embeddings/oleObject40.bin"/><Relationship Id="rId186" Type="http://schemas.openxmlformats.org/officeDocument/2006/relationships/image" Target="media/image79.wmf"/><Relationship Id="rId393" Type="http://schemas.openxmlformats.org/officeDocument/2006/relationships/oleObject" Target="embeddings/oleObject212.bin"/><Relationship Id="rId407" Type="http://schemas.openxmlformats.org/officeDocument/2006/relationships/image" Target="media/image180.wmf"/><Relationship Id="rId614" Type="http://schemas.openxmlformats.org/officeDocument/2006/relationships/image" Target="media/image252.wmf"/><Relationship Id="rId821" Type="http://schemas.openxmlformats.org/officeDocument/2006/relationships/oleObject" Target="embeddings/oleObject493.bin"/><Relationship Id="rId1037" Type="http://schemas.openxmlformats.org/officeDocument/2006/relationships/oleObject" Target="embeddings/oleObject641.bin"/><Relationship Id="rId1244" Type="http://schemas.openxmlformats.org/officeDocument/2006/relationships/oleObject" Target="embeddings/oleObject808.bin"/><Relationship Id="rId1451" Type="http://schemas.openxmlformats.org/officeDocument/2006/relationships/image" Target="media/image522.wmf"/><Relationship Id="rId1896" Type="http://schemas.openxmlformats.org/officeDocument/2006/relationships/image" Target="media/image684.wmf"/><Relationship Id="rId2074" Type="http://schemas.openxmlformats.org/officeDocument/2006/relationships/oleObject" Target="embeddings/oleObject1313.bin"/><Relationship Id="rId253" Type="http://schemas.openxmlformats.org/officeDocument/2006/relationships/image" Target="media/image109.wmf"/><Relationship Id="rId460" Type="http://schemas.openxmlformats.org/officeDocument/2006/relationships/oleObject" Target="embeddings/oleObject247.bin"/><Relationship Id="rId698" Type="http://schemas.openxmlformats.org/officeDocument/2006/relationships/oleObject" Target="embeddings/oleObject410.bin"/><Relationship Id="rId919" Type="http://schemas.openxmlformats.org/officeDocument/2006/relationships/image" Target="media/image355.wmf"/><Relationship Id="rId1090" Type="http://schemas.openxmlformats.org/officeDocument/2006/relationships/image" Target="media/image399.wmf"/><Relationship Id="rId1104" Type="http://schemas.openxmlformats.org/officeDocument/2006/relationships/image" Target="media/image405.wmf"/><Relationship Id="rId1311" Type="http://schemas.openxmlformats.org/officeDocument/2006/relationships/image" Target="media/image459.wmf"/><Relationship Id="rId1549" Type="http://schemas.openxmlformats.org/officeDocument/2006/relationships/image" Target="media/image566.wmf"/><Relationship Id="rId1756" Type="http://schemas.openxmlformats.org/officeDocument/2006/relationships/image" Target="media/image643.wmf"/><Relationship Id="rId1963" Type="http://schemas.openxmlformats.org/officeDocument/2006/relationships/oleObject" Target="embeddings/oleObject1239.bin"/><Relationship Id="rId2141" Type="http://schemas.openxmlformats.org/officeDocument/2006/relationships/image" Target="media/image776.wmf"/><Relationship Id="rId48" Type="http://schemas.openxmlformats.org/officeDocument/2006/relationships/oleObject" Target="embeddings/oleObject19.bin"/><Relationship Id="rId113" Type="http://schemas.openxmlformats.org/officeDocument/2006/relationships/oleObject" Target="embeddings/oleObject53.bin"/><Relationship Id="rId320" Type="http://schemas.openxmlformats.org/officeDocument/2006/relationships/image" Target="media/image140.wmf"/><Relationship Id="rId558" Type="http://schemas.openxmlformats.org/officeDocument/2006/relationships/oleObject" Target="embeddings/oleObject318.bin"/><Relationship Id="rId765" Type="http://schemas.openxmlformats.org/officeDocument/2006/relationships/image" Target="media/image302.wmf"/><Relationship Id="rId972" Type="http://schemas.openxmlformats.org/officeDocument/2006/relationships/oleObject" Target="embeddings/oleObject593.bin"/><Relationship Id="rId1188" Type="http://schemas.openxmlformats.org/officeDocument/2006/relationships/oleObject" Target="embeddings/oleObject758.bin"/><Relationship Id="rId1395" Type="http://schemas.openxmlformats.org/officeDocument/2006/relationships/oleObject" Target="embeddings/oleObject889.bin"/><Relationship Id="rId1409" Type="http://schemas.openxmlformats.org/officeDocument/2006/relationships/oleObject" Target="embeddings/oleObject896.bin"/><Relationship Id="rId1616" Type="http://schemas.openxmlformats.org/officeDocument/2006/relationships/image" Target="media/image596.wmf"/><Relationship Id="rId1823" Type="http://schemas.openxmlformats.org/officeDocument/2006/relationships/oleObject" Target="embeddings/oleObject1164.bin"/><Relationship Id="rId2001" Type="http://schemas.openxmlformats.org/officeDocument/2006/relationships/image" Target="media/image732.wmf"/><Relationship Id="rId197" Type="http://schemas.openxmlformats.org/officeDocument/2006/relationships/oleObject" Target="embeddings/oleObject105.bin"/><Relationship Id="rId418" Type="http://schemas.openxmlformats.org/officeDocument/2006/relationships/oleObject" Target="embeddings/oleObject225.bin"/><Relationship Id="rId625" Type="http://schemas.openxmlformats.org/officeDocument/2006/relationships/oleObject" Target="embeddings/oleObject362.bin"/><Relationship Id="rId832" Type="http://schemas.openxmlformats.org/officeDocument/2006/relationships/oleObject" Target="embeddings/oleObject502.bin"/><Relationship Id="rId1048" Type="http://schemas.openxmlformats.org/officeDocument/2006/relationships/oleObject" Target="embeddings/oleObject650.bin"/><Relationship Id="rId1255" Type="http://schemas.openxmlformats.org/officeDocument/2006/relationships/image" Target="media/image434.wmf"/><Relationship Id="rId1462" Type="http://schemas.openxmlformats.org/officeDocument/2006/relationships/oleObject" Target="embeddings/oleObject929.bin"/><Relationship Id="rId2085" Type="http://schemas.openxmlformats.org/officeDocument/2006/relationships/image" Target="media/image757.wmf"/><Relationship Id="rId264" Type="http://schemas.openxmlformats.org/officeDocument/2006/relationships/oleObject" Target="embeddings/oleObject142.bin"/><Relationship Id="rId471" Type="http://schemas.openxmlformats.org/officeDocument/2006/relationships/oleObject" Target="embeddings/oleObject253.bin"/><Relationship Id="rId1115" Type="http://schemas.openxmlformats.org/officeDocument/2006/relationships/oleObject" Target="embeddings/oleObject699.bin"/><Relationship Id="rId1322" Type="http://schemas.openxmlformats.org/officeDocument/2006/relationships/image" Target="media/image464.wmf"/><Relationship Id="rId1767" Type="http://schemas.openxmlformats.org/officeDocument/2006/relationships/oleObject" Target="embeddings/oleObject1115.bin"/><Relationship Id="rId1974" Type="http://schemas.openxmlformats.org/officeDocument/2006/relationships/oleObject" Target="embeddings/oleObject1245.bin"/><Relationship Id="rId2152" Type="http://schemas.openxmlformats.org/officeDocument/2006/relationships/image" Target="media/image779.wmf"/><Relationship Id="rId59" Type="http://schemas.openxmlformats.org/officeDocument/2006/relationships/image" Target="media/image27.wmf"/><Relationship Id="rId124" Type="http://schemas.openxmlformats.org/officeDocument/2006/relationships/oleObject" Target="embeddings/oleObject58.bin"/><Relationship Id="rId569" Type="http://schemas.openxmlformats.org/officeDocument/2006/relationships/image" Target="media/image237.wmf"/><Relationship Id="rId776" Type="http://schemas.openxmlformats.org/officeDocument/2006/relationships/image" Target="media/image306.wmf"/><Relationship Id="rId983" Type="http://schemas.openxmlformats.org/officeDocument/2006/relationships/oleObject" Target="embeddings/oleObject600.bin"/><Relationship Id="rId1199" Type="http://schemas.openxmlformats.org/officeDocument/2006/relationships/oleObject" Target="embeddings/oleObject768.bin"/><Relationship Id="rId1627" Type="http://schemas.openxmlformats.org/officeDocument/2006/relationships/image" Target="media/image601.wmf"/><Relationship Id="rId1834" Type="http://schemas.openxmlformats.org/officeDocument/2006/relationships/oleObject" Target="embeddings/oleObject1171.bin"/><Relationship Id="rId331" Type="http://schemas.openxmlformats.org/officeDocument/2006/relationships/oleObject" Target="embeddings/oleObject178.bin"/><Relationship Id="rId429" Type="http://schemas.openxmlformats.org/officeDocument/2006/relationships/oleObject" Target="embeddings/oleObject231.bin"/><Relationship Id="rId636" Type="http://schemas.openxmlformats.org/officeDocument/2006/relationships/oleObject" Target="embeddings/oleObject370.bin"/><Relationship Id="rId1059" Type="http://schemas.openxmlformats.org/officeDocument/2006/relationships/oleObject" Target="embeddings/oleObject661.bin"/><Relationship Id="rId1266" Type="http://schemas.openxmlformats.org/officeDocument/2006/relationships/image" Target="media/image438.wmf"/><Relationship Id="rId1473" Type="http://schemas.openxmlformats.org/officeDocument/2006/relationships/image" Target="media/image531.wmf"/><Relationship Id="rId2012" Type="http://schemas.openxmlformats.org/officeDocument/2006/relationships/oleObject" Target="embeddings/oleObject1272.bin"/><Relationship Id="rId2096" Type="http://schemas.openxmlformats.org/officeDocument/2006/relationships/oleObject" Target="embeddings/oleObject1328.bin"/><Relationship Id="rId843" Type="http://schemas.openxmlformats.org/officeDocument/2006/relationships/oleObject" Target="embeddings/oleObject509.bin"/><Relationship Id="rId1126" Type="http://schemas.openxmlformats.org/officeDocument/2006/relationships/image" Target="media/image413.wmf"/><Relationship Id="rId1680" Type="http://schemas.openxmlformats.org/officeDocument/2006/relationships/oleObject" Target="embeddings/oleObject1046.bin"/><Relationship Id="rId1778" Type="http://schemas.openxmlformats.org/officeDocument/2006/relationships/oleObject" Target="embeddings/oleObject1125.bin"/><Relationship Id="rId1901" Type="http://schemas.openxmlformats.org/officeDocument/2006/relationships/image" Target="media/image687.wmf"/><Relationship Id="rId1985" Type="http://schemas.openxmlformats.org/officeDocument/2006/relationships/image" Target="media/image724.wmf"/><Relationship Id="rId275" Type="http://schemas.openxmlformats.org/officeDocument/2006/relationships/image" Target="media/image120.wmf"/><Relationship Id="rId482" Type="http://schemas.openxmlformats.org/officeDocument/2006/relationships/oleObject" Target="embeddings/oleObject262.bin"/><Relationship Id="rId703" Type="http://schemas.openxmlformats.org/officeDocument/2006/relationships/oleObject" Target="embeddings/oleObject414.bin"/><Relationship Id="rId910" Type="http://schemas.openxmlformats.org/officeDocument/2006/relationships/oleObject" Target="embeddings/oleObject551.bin"/><Relationship Id="rId1333" Type="http://schemas.openxmlformats.org/officeDocument/2006/relationships/oleObject" Target="embeddings/oleObject856.bin"/><Relationship Id="rId1540" Type="http://schemas.openxmlformats.org/officeDocument/2006/relationships/oleObject" Target="embeddings/oleObject970.bin"/><Relationship Id="rId1638" Type="http://schemas.openxmlformats.org/officeDocument/2006/relationships/oleObject" Target="embeddings/oleObject1024.bin"/><Relationship Id="rId2163" Type="http://schemas.openxmlformats.org/officeDocument/2006/relationships/oleObject" Target="embeddings/oleObject1371.bin"/><Relationship Id="rId135" Type="http://schemas.openxmlformats.org/officeDocument/2006/relationships/oleObject" Target="embeddings/oleObject69.bin"/><Relationship Id="rId342" Type="http://schemas.openxmlformats.org/officeDocument/2006/relationships/image" Target="media/image151.wmf"/><Relationship Id="rId787" Type="http://schemas.openxmlformats.org/officeDocument/2006/relationships/oleObject" Target="embeddings/oleObject469.bin"/><Relationship Id="rId994" Type="http://schemas.openxmlformats.org/officeDocument/2006/relationships/oleObject" Target="embeddings/oleObject609.bin"/><Relationship Id="rId1400" Type="http://schemas.openxmlformats.org/officeDocument/2006/relationships/image" Target="media/image501.wmf"/><Relationship Id="rId1845" Type="http://schemas.openxmlformats.org/officeDocument/2006/relationships/oleObject" Target="embeddings/oleObject1181.bin"/><Relationship Id="rId2023" Type="http://schemas.openxmlformats.org/officeDocument/2006/relationships/oleObject" Target="embeddings/oleObject1280.bin"/><Relationship Id="rId202" Type="http://schemas.openxmlformats.org/officeDocument/2006/relationships/image" Target="media/image86.wmf"/><Relationship Id="rId647" Type="http://schemas.openxmlformats.org/officeDocument/2006/relationships/oleObject" Target="embeddings/oleObject378.bin"/><Relationship Id="rId854" Type="http://schemas.openxmlformats.org/officeDocument/2006/relationships/oleObject" Target="embeddings/oleObject515.bin"/><Relationship Id="rId1277" Type="http://schemas.openxmlformats.org/officeDocument/2006/relationships/oleObject" Target="embeddings/oleObject826.bin"/><Relationship Id="rId1484" Type="http://schemas.openxmlformats.org/officeDocument/2006/relationships/oleObject" Target="embeddings/oleObject941.bin"/><Relationship Id="rId1691" Type="http://schemas.openxmlformats.org/officeDocument/2006/relationships/oleObject" Target="embeddings/oleObject1052.bin"/><Relationship Id="rId1705" Type="http://schemas.openxmlformats.org/officeDocument/2006/relationships/oleObject" Target="embeddings/oleObject1062.bin"/><Relationship Id="rId1912" Type="http://schemas.openxmlformats.org/officeDocument/2006/relationships/oleObject" Target="embeddings/oleObject1212.bin"/><Relationship Id="rId286" Type="http://schemas.openxmlformats.org/officeDocument/2006/relationships/image" Target="media/image125.wmf"/><Relationship Id="rId493" Type="http://schemas.openxmlformats.org/officeDocument/2006/relationships/oleObject" Target="embeddings/oleObject270.bin"/><Relationship Id="rId507" Type="http://schemas.openxmlformats.org/officeDocument/2006/relationships/oleObject" Target="embeddings/oleObject280.bin"/><Relationship Id="rId714" Type="http://schemas.openxmlformats.org/officeDocument/2006/relationships/oleObject" Target="embeddings/oleObject423.bin"/><Relationship Id="rId921" Type="http://schemas.openxmlformats.org/officeDocument/2006/relationships/image" Target="media/image356.wmf"/><Relationship Id="rId1137" Type="http://schemas.openxmlformats.org/officeDocument/2006/relationships/oleObject" Target="embeddings/oleObject714.bin"/><Relationship Id="rId1344" Type="http://schemas.openxmlformats.org/officeDocument/2006/relationships/oleObject" Target="embeddings/oleObject862.bin"/><Relationship Id="rId1551" Type="http://schemas.openxmlformats.org/officeDocument/2006/relationships/image" Target="media/image567.wmf"/><Relationship Id="rId1789" Type="http://schemas.openxmlformats.org/officeDocument/2006/relationships/oleObject" Target="embeddings/oleObject1136.bin"/><Relationship Id="rId1996" Type="http://schemas.openxmlformats.org/officeDocument/2006/relationships/oleObject" Target="embeddings/oleObject1259.bin"/><Relationship Id="rId2174" Type="http://schemas.openxmlformats.org/officeDocument/2006/relationships/oleObject" Target="embeddings/oleObject1377.bin"/><Relationship Id="rId50" Type="http://schemas.openxmlformats.org/officeDocument/2006/relationships/oleObject" Target="embeddings/oleObject20.bin"/><Relationship Id="rId146" Type="http://schemas.openxmlformats.org/officeDocument/2006/relationships/image" Target="media/image61.wmf"/><Relationship Id="rId353" Type="http://schemas.openxmlformats.org/officeDocument/2006/relationships/oleObject" Target="embeddings/oleObject189.bin"/><Relationship Id="rId560" Type="http://schemas.openxmlformats.org/officeDocument/2006/relationships/oleObject" Target="embeddings/oleObject320.bin"/><Relationship Id="rId798" Type="http://schemas.openxmlformats.org/officeDocument/2006/relationships/oleObject" Target="embeddings/oleObject476.bin"/><Relationship Id="rId1190" Type="http://schemas.openxmlformats.org/officeDocument/2006/relationships/oleObject" Target="embeddings/oleObject760.bin"/><Relationship Id="rId1204" Type="http://schemas.openxmlformats.org/officeDocument/2006/relationships/oleObject" Target="embeddings/oleObject773.bin"/><Relationship Id="rId1411" Type="http://schemas.openxmlformats.org/officeDocument/2006/relationships/oleObject" Target="embeddings/oleObject897.bin"/><Relationship Id="rId1649" Type="http://schemas.openxmlformats.org/officeDocument/2006/relationships/oleObject" Target="embeddings/oleObject1030.bin"/><Relationship Id="rId1856" Type="http://schemas.openxmlformats.org/officeDocument/2006/relationships/oleObject" Target="embeddings/oleObject1188.bin"/><Relationship Id="rId2034" Type="http://schemas.openxmlformats.org/officeDocument/2006/relationships/image" Target="media/image740.wmf"/><Relationship Id="rId213" Type="http://schemas.openxmlformats.org/officeDocument/2006/relationships/oleObject" Target="embeddings/oleObject115.bin"/><Relationship Id="rId420" Type="http://schemas.openxmlformats.org/officeDocument/2006/relationships/image" Target="media/image186.wmf"/><Relationship Id="rId658" Type="http://schemas.openxmlformats.org/officeDocument/2006/relationships/oleObject" Target="embeddings/oleObject385.bin"/><Relationship Id="rId865" Type="http://schemas.openxmlformats.org/officeDocument/2006/relationships/oleObject" Target="embeddings/oleObject523.bin"/><Relationship Id="rId1050" Type="http://schemas.openxmlformats.org/officeDocument/2006/relationships/oleObject" Target="embeddings/oleObject652.bin"/><Relationship Id="rId1288" Type="http://schemas.openxmlformats.org/officeDocument/2006/relationships/image" Target="media/image449.wmf"/><Relationship Id="rId1495" Type="http://schemas.openxmlformats.org/officeDocument/2006/relationships/oleObject" Target="embeddings/oleObject947.bin"/><Relationship Id="rId1509" Type="http://schemas.openxmlformats.org/officeDocument/2006/relationships/image" Target="media/image547.wmf"/><Relationship Id="rId1716" Type="http://schemas.openxmlformats.org/officeDocument/2006/relationships/oleObject" Target="embeddings/oleObject1070.bin"/><Relationship Id="rId1923" Type="http://schemas.openxmlformats.org/officeDocument/2006/relationships/image" Target="media/image698.wmf"/><Relationship Id="rId2101" Type="http://schemas.openxmlformats.org/officeDocument/2006/relationships/image" Target="media/image761.wmf"/><Relationship Id="rId297" Type="http://schemas.openxmlformats.org/officeDocument/2006/relationships/oleObject" Target="embeddings/oleObject159.bin"/><Relationship Id="rId518" Type="http://schemas.openxmlformats.org/officeDocument/2006/relationships/oleObject" Target="embeddings/oleObject290.bin"/><Relationship Id="rId725" Type="http://schemas.openxmlformats.org/officeDocument/2006/relationships/oleObject" Target="embeddings/oleObject431.bin"/><Relationship Id="rId932" Type="http://schemas.openxmlformats.org/officeDocument/2006/relationships/oleObject" Target="embeddings/oleObject566.bin"/><Relationship Id="rId1148" Type="http://schemas.openxmlformats.org/officeDocument/2006/relationships/image" Target="media/image417.wmf"/><Relationship Id="rId1355" Type="http://schemas.openxmlformats.org/officeDocument/2006/relationships/image" Target="media/image479.wmf"/><Relationship Id="rId1562" Type="http://schemas.openxmlformats.org/officeDocument/2006/relationships/oleObject" Target="embeddings/oleObject982.bin"/><Relationship Id="rId2185" Type="http://schemas.openxmlformats.org/officeDocument/2006/relationships/theme" Target="theme/theme1.xml"/><Relationship Id="rId157" Type="http://schemas.openxmlformats.org/officeDocument/2006/relationships/oleObject" Target="embeddings/oleObject83.bin"/><Relationship Id="rId364" Type="http://schemas.openxmlformats.org/officeDocument/2006/relationships/oleObject" Target="embeddings/oleObject196.bin"/><Relationship Id="rId1008" Type="http://schemas.openxmlformats.org/officeDocument/2006/relationships/image" Target="media/image382.wmf"/><Relationship Id="rId1215" Type="http://schemas.openxmlformats.org/officeDocument/2006/relationships/image" Target="media/image425.wmf"/><Relationship Id="rId1422" Type="http://schemas.openxmlformats.org/officeDocument/2006/relationships/oleObject" Target="embeddings/oleObject904.bin"/><Relationship Id="rId1867" Type="http://schemas.openxmlformats.org/officeDocument/2006/relationships/oleObject" Target="embeddings/oleObject1194.bin"/><Relationship Id="rId2045" Type="http://schemas.openxmlformats.org/officeDocument/2006/relationships/oleObject" Target="embeddings/oleObject1293.bin"/><Relationship Id="rId61" Type="http://schemas.openxmlformats.org/officeDocument/2006/relationships/image" Target="media/image28.wmf"/><Relationship Id="rId571" Type="http://schemas.openxmlformats.org/officeDocument/2006/relationships/image" Target="media/image238.wmf"/><Relationship Id="rId669" Type="http://schemas.openxmlformats.org/officeDocument/2006/relationships/image" Target="media/image270.wmf"/><Relationship Id="rId876" Type="http://schemas.openxmlformats.org/officeDocument/2006/relationships/image" Target="media/image338.wmf"/><Relationship Id="rId1299" Type="http://schemas.openxmlformats.org/officeDocument/2006/relationships/oleObject" Target="embeddings/oleObject837.bin"/><Relationship Id="rId1727" Type="http://schemas.openxmlformats.org/officeDocument/2006/relationships/image" Target="media/image640.wmf"/><Relationship Id="rId1934" Type="http://schemas.openxmlformats.org/officeDocument/2006/relationships/oleObject" Target="embeddings/oleObject1224.bin"/><Relationship Id="rId19" Type="http://schemas.openxmlformats.org/officeDocument/2006/relationships/image" Target="media/image7.wmf"/><Relationship Id="rId224" Type="http://schemas.openxmlformats.org/officeDocument/2006/relationships/image" Target="media/image96.wmf"/><Relationship Id="rId431" Type="http://schemas.openxmlformats.org/officeDocument/2006/relationships/oleObject" Target="embeddings/oleObject233.bin"/><Relationship Id="rId529" Type="http://schemas.openxmlformats.org/officeDocument/2006/relationships/oleObject" Target="embeddings/oleObject300.bin"/><Relationship Id="rId736" Type="http://schemas.openxmlformats.org/officeDocument/2006/relationships/image" Target="media/image290.wmf"/><Relationship Id="rId1061" Type="http://schemas.openxmlformats.org/officeDocument/2006/relationships/oleObject" Target="embeddings/oleObject663.bin"/><Relationship Id="rId1159" Type="http://schemas.openxmlformats.org/officeDocument/2006/relationships/image" Target="media/image419.wmf"/><Relationship Id="rId1366" Type="http://schemas.openxmlformats.org/officeDocument/2006/relationships/oleObject" Target="embeddings/oleObject874.bin"/><Relationship Id="rId2112" Type="http://schemas.openxmlformats.org/officeDocument/2006/relationships/image" Target="media/image766.wmf"/><Relationship Id="rId168" Type="http://schemas.openxmlformats.org/officeDocument/2006/relationships/image" Target="media/image71.wmf"/><Relationship Id="rId943" Type="http://schemas.openxmlformats.org/officeDocument/2006/relationships/oleObject" Target="embeddings/oleObject574.bin"/><Relationship Id="rId1019" Type="http://schemas.openxmlformats.org/officeDocument/2006/relationships/oleObject" Target="embeddings/oleObject625.bin"/><Relationship Id="rId1573" Type="http://schemas.openxmlformats.org/officeDocument/2006/relationships/image" Target="media/image578.wmf"/><Relationship Id="rId1780" Type="http://schemas.openxmlformats.org/officeDocument/2006/relationships/oleObject" Target="embeddings/oleObject1127.bin"/><Relationship Id="rId1878" Type="http://schemas.openxmlformats.org/officeDocument/2006/relationships/image" Target="media/image671.wmf"/><Relationship Id="rId72" Type="http://schemas.openxmlformats.org/officeDocument/2006/relationships/oleObject" Target="embeddings/oleObject31.bin"/><Relationship Id="rId375" Type="http://schemas.openxmlformats.org/officeDocument/2006/relationships/oleObject" Target="embeddings/oleObject203.bin"/><Relationship Id="rId582" Type="http://schemas.openxmlformats.org/officeDocument/2006/relationships/image" Target="media/image241.wmf"/><Relationship Id="rId803" Type="http://schemas.openxmlformats.org/officeDocument/2006/relationships/oleObject" Target="embeddings/oleObject479.bin"/><Relationship Id="rId1226" Type="http://schemas.openxmlformats.org/officeDocument/2006/relationships/oleObject" Target="embeddings/oleObject793.bin"/><Relationship Id="rId1433" Type="http://schemas.openxmlformats.org/officeDocument/2006/relationships/oleObject" Target="embeddings/oleObject910.bin"/><Relationship Id="rId1640" Type="http://schemas.openxmlformats.org/officeDocument/2006/relationships/image" Target="media/image607.wmf"/><Relationship Id="rId1738" Type="http://schemas.openxmlformats.org/officeDocument/2006/relationships/oleObject" Target="embeddings/oleObject1088.bin"/><Relationship Id="rId2056" Type="http://schemas.openxmlformats.org/officeDocument/2006/relationships/oleObject" Target="embeddings/oleObject1301.bin"/><Relationship Id="rId3" Type="http://schemas.openxmlformats.org/officeDocument/2006/relationships/numbering" Target="numbering.xml"/><Relationship Id="rId235" Type="http://schemas.openxmlformats.org/officeDocument/2006/relationships/oleObject" Target="embeddings/oleObject126.bin"/><Relationship Id="rId442" Type="http://schemas.openxmlformats.org/officeDocument/2006/relationships/image" Target="media/image196.wmf"/><Relationship Id="rId887" Type="http://schemas.openxmlformats.org/officeDocument/2006/relationships/image" Target="media/image342.wmf"/><Relationship Id="rId1072" Type="http://schemas.openxmlformats.org/officeDocument/2006/relationships/image" Target="media/image391.wmf"/><Relationship Id="rId1500" Type="http://schemas.openxmlformats.org/officeDocument/2006/relationships/oleObject" Target="embeddings/oleObject950.bin"/><Relationship Id="rId1945" Type="http://schemas.openxmlformats.org/officeDocument/2006/relationships/oleObject" Target="embeddings/oleObject1229.bin"/><Relationship Id="rId2123" Type="http://schemas.openxmlformats.org/officeDocument/2006/relationships/oleObject" Target="embeddings/oleObject1347.bin"/><Relationship Id="rId302" Type="http://schemas.openxmlformats.org/officeDocument/2006/relationships/image" Target="media/image133.wmf"/><Relationship Id="rId747" Type="http://schemas.openxmlformats.org/officeDocument/2006/relationships/image" Target="media/image295.wmf"/><Relationship Id="rId954" Type="http://schemas.openxmlformats.org/officeDocument/2006/relationships/oleObject" Target="embeddings/oleObject581.bin"/><Relationship Id="rId1377" Type="http://schemas.openxmlformats.org/officeDocument/2006/relationships/image" Target="media/image490.wmf"/><Relationship Id="rId1584" Type="http://schemas.openxmlformats.org/officeDocument/2006/relationships/oleObject" Target="embeddings/oleObject994.bin"/><Relationship Id="rId1791" Type="http://schemas.openxmlformats.org/officeDocument/2006/relationships/oleObject" Target="embeddings/oleObject1138.bin"/><Relationship Id="rId1805" Type="http://schemas.openxmlformats.org/officeDocument/2006/relationships/oleObject" Target="embeddings/oleObject1150.bin"/><Relationship Id="rId83" Type="http://schemas.openxmlformats.org/officeDocument/2006/relationships/image" Target="media/image39.wmf"/><Relationship Id="rId179" Type="http://schemas.openxmlformats.org/officeDocument/2006/relationships/oleObject" Target="embeddings/oleObject96.bin"/><Relationship Id="rId386" Type="http://schemas.openxmlformats.org/officeDocument/2006/relationships/image" Target="media/image170.wmf"/><Relationship Id="rId593" Type="http://schemas.openxmlformats.org/officeDocument/2006/relationships/image" Target="media/image244.wmf"/><Relationship Id="rId607" Type="http://schemas.openxmlformats.org/officeDocument/2006/relationships/oleObject" Target="embeddings/oleObject351.bin"/><Relationship Id="rId814" Type="http://schemas.openxmlformats.org/officeDocument/2006/relationships/oleObject" Target="embeddings/oleObject488.bin"/><Relationship Id="rId1237" Type="http://schemas.openxmlformats.org/officeDocument/2006/relationships/oleObject" Target="embeddings/oleObject803.bin"/><Relationship Id="rId1444" Type="http://schemas.openxmlformats.org/officeDocument/2006/relationships/oleObject" Target="embeddings/oleObject917.bin"/><Relationship Id="rId1651" Type="http://schemas.openxmlformats.org/officeDocument/2006/relationships/oleObject" Target="embeddings/oleObject1031.bin"/><Relationship Id="rId1889" Type="http://schemas.openxmlformats.org/officeDocument/2006/relationships/image" Target="media/image677.wmf"/><Relationship Id="rId2067" Type="http://schemas.openxmlformats.org/officeDocument/2006/relationships/oleObject" Target="embeddings/oleObject1307.bin"/><Relationship Id="rId246" Type="http://schemas.openxmlformats.org/officeDocument/2006/relationships/oleObject" Target="embeddings/oleObject132.bin"/><Relationship Id="rId453" Type="http://schemas.openxmlformats.org/officeDocument/2006/relationships/oleObject" Target="embeddings/oleObject243.bin"/><Relationship Id="rId660" Type="http://schemas.openxmlformats.org/officeDocument/2006/relationships/oleObject" Target="embeddings/oleObject387.bin"/><Relationship Id="rId898" Type="http://schemas.openxmlformats.org/officeDocument/2006/relationships/image" Target="media/image346.wmf"/><Relationship Id="rId1083" Type="http://schemas.openxmlformats.org/officeDocument/2006/relationships/oleObject" Target="embeddings/oleObject680.bin"/><Relationship Id="rId1290" Type="http://schemas.openxmlformats.org/officeDocument/2006/relationships/image" Target="media/image450.wmf"/><Relationship Id="rId1304" Type="http://schemas.openxmlformats.org/officeDocument/2006/relationships/oleObject" Target="embeddings/oleObject841.bin"/><Relationship Id="rId1511" Type="http://schemas.openxmlformats.org/officeDocument/2006/relationships/image" Target="media/image548.wmf"/><Relationship Id="rId1749" Type="http://schemas.openxmlformats.org/officeDocument/2006/relationships/oleObject" Target="embeddings/oleObject1099.bin"/><Relationship Id="rId1956" Type="http://schemas.openxmlformats.org/officeDocument/2006/relationships/image" Target="media/image713.wmf"/><Relationship Id="rId2134" Type="http://schemas.openxmlformats.org/officeDocument/2006/relationships/image" Target="media/image773.wmf"/><Relationship Id="rId106" Type="http://schemas.openxmlformats.org/officeDocument/2006/relationships/oleObject" Target="embeddings/oleObject48.bin"/><Relationship Id="rId313" Type="http://schemas.openxmlformats.org/officeDocument/2006/relationships/image" Target="media/image137.wmf"/><Relationship Id="rId758" Type="http://schemas.openxmlformats.org/officeDocument/2006/relationships/oleObject" Target="embeddings/oleObject452.bin"/><Relationship Id="rId965" Type="http://schemas.openxmlformats.org/officeDocument/2006/relationships/oleObject" Target="embeddings/oleObject589.bin"/><Relationship Id="rId1150" Type="http://schemas.openxmlformats.org/officeDocument/2006/relationships/image" Target="media/image418.wmf"/><Relationship Id="rId1388" Type="http://schemas.openxmlformats.org/officeDocument/2006/relationships/image" Target="media/image495.wmf"/><Relationship Id="rId1595" Type="http://schemas.openxmlformats.org/officeDocument/2006/relationships/oleObject" Target="embeddings/oleObject1001.bin"/><Relationship Id="rId1609" Type="http://schemas.openxmlformats.org/officeDocument/2006/relationships/oleObject" Target="embeddings/oleObject1009.bin"/><Relationship Id="rId1816" Type="http://schemas.openxmlformats.org/officeDocument/2006/relationships/oleObject" Target="embeddings/oleObject1160.bin"/><Relationship Id="rId10" Type="http://schemas.openxmlformats.org/officeDocument/2006/relationships/image" Target="media/image2.png"/><Relationship Id="rId94" Type="http://schemas.openxmlformats.org/officeDocument/2006/relationships/oleObject" Target="embeddings/oleObject42.bin"/><Relationship Id="rId397" Type="http://schemas.openxmlformats.org/officeDocument/2006/relationships/oleObject" Target="embeddings/oleObject214.bin"/><Relationship Id="rId520" Type="http://schemas.openxmlformats.org/officeDocument/2006/relationships/oleObject" Target="embeddings/oleObject292.bin"/><Relationship Id="rId618" Type="http://schemas.openxmlformats.org/officeDocument/2006/relationships/oleObject" Target="embeddings/oleObject358.bin"/><Relationship Id="rId825" Type="http://schemas.openxmlformats.org/officeDocument/2006/relationships/oleObject" Target="embeddings/oleObject496.bin"/><Relationship Id="rId1248" Type="http://schemas.openxmlformats.org/officeDocument/2006/relationships/oleObject" Target="embeddings/oleObject810.bin"/><Relationship Id="rId1455" Type="http://schemas.openxmlformats.org/officeDocument/2006/relationships/oleObject" Target="embeddings/oleObject924.bin"/><Relationship Id="rId1662" Type="http://schemas.openxmlformats.org/officeDocument/2006/relationships/oleObject" Target="embeddings/oleObject1037.bin"/><Relationship Id="rId2078" Type="http://schemas.openxmlformats.org/officeDocument/2006/relationships/image" Target="media/image754.wmf"/><Relationship Id="rId257" Type="http://schemas.openxmlformats.org/officeDocument/2006/relationships/image" Target="media/image111.wmf"/><Relationship Id="rId464" Type="http://schemas.openxmlformats.org/officeDocument/2006/relationships/image" Target="media/image207.wmf"/><Relationship Id="rId1010" Type="http://schemas.openxmlformats.org/officeDocument/2006/relationships/image" Target="media/image383.wmf"/><Relationship Id="rId1094" Type="http://schemas.openxmlformats.org/officeDocument/2006/relationships/image" Target="media/image401.wmf"/><Relationship Id="rId1108" Type="http://schemas.openxmlformats.org/officeDocument/2006/relationships/oleObject" Target="embeddings/oleObject694.bin"/><Relationship Id="rId1315" Type="http://schemas.openxmlformats.org/officeDocument/2006/relationships/oleObject" Target="embeddings/oleObject847.bin"/><Relationship Id="rId1967" Type="http://schemas.openxmlformats.org/officeDocument/2006/relationships/oleObject" Target="embeddings/oleObject1241.bin"/><Relationship Id="rId2145" Type="http://schemas.openxmlformats.org/officeDocument/2006/relationships/oleObject" Target="embeddings/oleObject1361.bin"/><Relationship Id="rId117" Type="http://schemas.openxmlformats.org/officeDocument/2006/relationships/image" Target="media/image55.wmf"/><Relationship Id="rId671" Type="http://schemas.openxmlformats.org/officeDocument/2006/relationships/oleObject" Target="embeddings/oleObject393.bin"/><Relationship Id="rId769" Type="http://schemas.openxmlformats.org/officeDocument/2006/relationships/image" Target="media/image303.wmf"/><Relationship Id="rId976" Type="http://schemas.openxmlformats.org/officeDocument/2006/relationships/oleObject" Target="embeddings/oleObject596.bin"/><Relationship Id="rId1399" Type="http://schemas.openxmlformats.org/officeDocument/2006/relationships/oleObject" Target="embeddings/oleObject891.bin"/><Relationship Id="rId324" Type="http://schemas.openxmlformats.org/officeDocument/2006/relationships/image" Target="media/image142.wmf"/><Relationship Id="rId531" Type="http://schemas.openxmlformats.org/officeDocument/2006/relationships/oleObject" Target="embeddings/oleObject301.bin"/><Relationship Id="rId629" Type="http://schemas.openxmlformats.org/officeDocument/2006/relationships/oleObject" Target="embeddings/oleObject364.bin"/><Relationship Id="rId1161" Type="http://schemas.openxmlformats.org/officeDocument/2006/relationships/oleObject" Target="embeddings/oleObject734.bin"/><Relationship Id="rId1259" Type="http://schemas.openxmlformats.org/officeDocument/2006/relationships/oleObject" Target="embeddings/oleObject817.bin"/><Relationship Id="rId1466" Type="http://schemas.openxmlformats.org/officeDocument/2006/relationships/oleObject" Target="embeddings/oleObject931.bin"/><Relationship Id="rId2005" Type="http://schemas.openxmlformats.org/officeDocument/2006/relationships/oleObject" Target="embeddings/oleObject1265.bin"/><Relationship Id="rId836" Type="http://schemas.openxmlformats.org/officeDocument/2006/relationships/oleObject" Target="embeddings/oleObject504.bin"/><Relationship Id="rId1021" Type="http://schemas.openxmlformats.org/officeDocument/2006/relationships/image" Target="media/image387.wmf"/><Relationship Id="rId1119" Type="http://schemas.openxmlformats.org/officeDocument/2006/relationships/oleObject" Target="embeddings/oleObject701.bin"/><Relationship Id="rId1673" Type="http://schemas.openxmlformats.org/officeDocument/2006/relationships/image" Target="media/image623.wmf"/><Relationship Id="rId1880" Type="http://schemas.openxmlformats.org/officeDocument/2006/relationships/image" Target="media/image672.wmf"/><Relationship Id="rId1978" Type="http://schemas.openxmlformats.org/officeDocument/2006/relationships/oleObject" Target="embeddings/oleObject1249.bin"/><Relationship Id="rId903" Type="http://schemas.openxmlformats.org/officeDocument/2006/relationships/oleObject" Target="embeddings/oleObject547.bin"/><Relationship Id="rId1326" Type="http://schemas.openxmlformats.org/officeDocument/2006/relationships/image" Target="media/image466.wmf"/><Relationship Id="rId1533" Type="http://schemas.openxmlformats.org/officeDocument/2006/relationships/image" Target="media/image559.wmf"/><Relationship Id="rId1740" Type="http://schemas.openxmlformats.org/officeDocument/2006/relationships/oleObject" Target="embeddings/oleObject1090.bin"/><Relationship Id="rId32" Type="http://schemas.openxmlformats.org/officeDocument/2006/relationships/oleObject" Target="embeddings/oleObject11.bin"/><Relationship Id="rId1600" Type="http://schemas.openxmlformats.org/officeDocument/2006/relationships/oleObject" Target="embeddings/oleObject1004.bin"/><Relationship Id="rId1838" Type="http://schemas.openxmlformats.org/officeDocument/2006/relationships/oleObject" Target="embeddings/oleObject1174.bin"/><Relationship Id="rId181" Type="http://schemas.openxmlformats.org/officeDocument/2006/relationships/oleObject" Target="embeddings/oleObject97.bin"/><Relationship Id="rId1905" Type="http://schemas.openxmlformats.org/officeDocument/2006/relationships/image" Target="media/image689.wmf"/><Relationship Id="rId279" Type="http://schemas.openxmlformats.org/officeDocument/2006/relationships/image" Target="media/image122.wmf"/><Relationship Id="rId486" Type="http://schemas.openxmlformats.org/officeDocument/2006/relationships/oleObject" Target="embeddings/oleObject265.bin"/><Relationship Id="rId693" Type="http://schemas.openxmlformats.org/officeDocument/2006/relationships/image" Target="media/image278.wmf"/><Relationship Id="rId2167" Type="http://schemas.openxmlformats.org/officeDocument/2006/relationships/oleObject" Target="embeddings/oleObject1373.bin"/><Relationship Id="rId139" Type="http://schemas.openxmlformats.org/officeDocument/2006/relationships/oleObject" Target="embeddings/oleObject72.bin"/><Relationship Id="rId346" Type="http://schemas.openxmlformats.org/officeDocument/2006/relationships/image" Target="media/image153.wmf"/><Relationship Id="rId553" Type="http://schemas.openxmlformats.org/officeDocument/2006/relationships/oleObject" Target="embeddings/oleObject315.bin"/><Relationship Id="rId760" Type="http://schemas.openxmlformats.org/officeDocument/2006/relationships/oleObject" Target="embeddings/oleObject453.bin"/><Relationship Id="rId998" Type="http://schemas.openxmlformats.org/officeDocument/2006/relationships/image" Target="media/image379.wmf"/><Relationship Id="rId1183" Type="http://schemas.openxmlformats.org/officeDocument/2006/relationships/image" Target="media/image422.wmf"/><Relationship Id="rId1390" Type="http://schemas.openxmlformats.org/officeDocument/2006/relationships/image" Target="media/image496.wmf"/><Relationship Id="rId2027" Type="http://schemas.openxmlformats.org/officeDocument/2006/relationships/oleObject" Target="embeddings/oleObject1283.bin"/><Relationship Id="rId206" Type="http://schemas.openxmlformats.org/officeDocument/2006/relationships/oleObject" Target="embeddings/oleObject111.bin"/><Relationship Id="rId413" Type="http://schemas.openxmlformats.org/officeDocument/2006/relationships/image" Target="media/image183.wmf"/><Relationship Id="rId858" Type="http://schemas.openxmlformats.org/officeDocument/2006/relationships/image" Target="media/image333.wmf"/><Relationship Id="rId1043" Type="http://schemas.openxmlformats.org/officeDocument/2006/relationships/oleObject" Target="embeddings/oleObject645.bin"/><Relationship Id="rId1488" Type="http://schemas.openxmlformats.org/officeDocument/2006/relationships/oleObject" Target="embeddings/oleObject943.bin"/><Relationship Id="rId1695" Type="http://schemas.openxmlformats.org/officeDocument/2006/relationships/oleObject" Target="embeddings/oleObject1055.bin"/><Relationship Id="rId620" Type="http://schemas.openxmlformats.org/officeDocument/2006/relationships/image" Target="media/image253.wmf"/><Relationship Id="rId718" Type="http://schemas.openxmlformats.org/officeDocument/2006/relationships/oleObject" Target="embeddings/oleObject425.bin"/><Relationship Id="rId925" Type="http://schemas.openxmlformats.org/officeDocument/2006/relationships/image" Target="media/image357.wmf"/><Relationship Id="rId1250" Type="http://schemas.openxmlformats.org/officeDocument/2006/relationships/oleObject" Target="embeddings/oleObject811.bin"/><Relationship Id="rId1348" Type="http://schemas.openxmlformats.org/officeDocument/2006/relationships/image" Target="media/image476.wmf"/><Relationship Id="rId1555" Type="http://schemas.openxmlformats.org/officeDocument/2006/relationships/image" Target="media/image569.wmf"/><Relationship Id="rId1762" Type="http://schemas.openxmlformats.org/officeDocument/2006/relationships/image" Target="media/image644.wmf"/><Relationship Id="rId1110" Type="http://schemas.openxmlformats.org/officeDocument/2006/relationships/oleObject" Target="embeddings/oleObject696.bin"/><Relationship Id="rId1208" Type="http://schemas.openxmlformats.org/officeDocument/2006/relationships/oleObject" Target="embeddings/oleObject777.bin"/><Relationship Id="rId1415" Type="http://schemas.openxmlformats.org/officeDocument/2006/relationships/oleObject" Target="embeddings/oleObject899.bin"/><Relationship Id="rId54" Type="http://schemas.openxmlformats.org/officeDocument/2006/relationships/oleObject" Target="embeddings/oleObject22.bin"/><Relationship Id="rId1622" Type="http://schemas.openxmlformats.org/officeDocument/2006/relationships/oleObject" Target="embeddings/oleObject1016.bin"/><Relationship Id="rId1927" Type="http://schemas.openxmlformats.org/officeDocument/2006/relationships/oleObject" Target="embeddings/oleObject1220.bin"/><Relationship Id="rId2091" Type="http://schemas.openxmlformats.org/officeDocument/2006/relationships/oleObject" Target="embeddings/oleObject1324.bin"/><Relationship Id="rId270" Type="http://schemas.openxmlformats.org/officeDocument/2006/relationships/oleObject" Target="embeddings/oleObject145.bin"/><Relationship Id="rId130" Type="http://schemas.openxmlformats.org/officeDocument/2006/relationships/oleObject" Target="embeddings/oleObject64.bin"/><Relationship Id="rId368" Type="http://schemas.openxmlformats.org/officeDocument/2006/relationships/oleObject" Target="embeddings/oleObject198.bin"/><Relationship Id="rId575" Type="http://schemas.openxmlformats.org/officeDocument/2006/relationships/oleObject" Target="embeddings/oleObject329.bin"/><Relationship Id="rId782" Type="http://schemas.openxmlformats.org/officeDocument/2006/relationships/image" Target="media/image309.wmf"/><Relationship Id="rId2049" Type="http://schemas.openxmlformats.org/officeDocument/2006/relationships/oleObject" Target="embeddings/oleObject1296.bin"/><Relationship Id="rId228" Type="http://schemas.openxmlformats.org/officeDocument/2006/relationships/image" Target="media/image98.wmf"/><Relationship Id="rId435" Type="http://schemas.openxmlformats.org/officeDocument/2006/relationships/oleObject" Target="embeddings/oleObject235.bin"/><Relationship Id="rId642" Type="http://schemas.openxmlformats.org/officeDocument/2006/relationships/oleObject" Target="embeddings/oleObject373.bin"/><Relationship Id="rId1065" Type="http://schemas.openxmlformats.org/officeDocument/2006/relationships/oleObject" Target="embeddings/oleObject667.bin"/><Relationship Id="rId1272" Type="http://schemas.openxmlformats.org/officeDocument/2006/relationships/image" Target="media/image441.wmf"/><Relationship Id="rId2116" Type="http://schemas.openxmlformats.org/officeDocument/2006/relationships/oleObject" Target="embeddings/oleObject1341.bin"/><Relationship Id="rId502" Type="http://schemas.openxmlformats.org/officeDocument/2006/relationships/image" Target="media/image217.wmf"/><Relationship Id="rId947" Type="http://schemas.openxmlformats.org/officeDocument/2006/relationships/image" Target="media/image363.wmf"/><Relationship Id="rId1132" Type="http://schemas.openxmlformats.org/officeDocument/2006/relationships/image" Target="media/image414.wmf"/><Relationship Id="rId1577" Type="http://schemas.openxmlformats.org/officeDocument/2006/relationships/image" Target="media/image580.wmf"/><Relationship Id="rId1784" Type="http://schemas.openxmlformats.org/officeDocument/2006/relationships/oleObject" Target="embeddings/oleObject1131.bin"/><Relationship Id="rId1991" Type="http://schemas.openxmlformats.org/officeDocument/2006/relationships/image" Target="media/image727.wmf"/><Relationship Id="rId76" Type="http://schemas.openxmlformats.org/officeDocument/2006/relationships/oleObject" Target="embeddings/oleObject33.bin"/><Relationship Id="rId807" Type="http://schemas.openxmlformats.org/officeDocument/2006/relationships/oleObject" Target="embeddings/oleObject481.bin"/><Relationship Id="rId1437" Type="http://schemas.openxmlformats.org/officeDocument/2006/relationships/oleObject" Target="embeddings/oleObject913.bin"/><Relationship Id="rId1644" Type="http://schemas.openxmlformats.org/officeDocument/2006/relationships/image" Target="media/image609.wmf"/><Relationship Id="rId1851" Type="http://schemas.openxmlformats.org/officeDocument/2006/relationships/oleObject" Target="embeddings/oleObject1185.bin"/><Relationship Id="rId1504" Type="http://schemas.openxmlformats.org/officeDocument/2006/relationships/oleObject" Target="embeddings/oleObject952.bin"/><Relationship Id="rId1711" Type="http://schemas.openxmlformats.org/officeDocument/2006/relationships/image" Target="media/image638.wmf"/><Relationship Id="rId1949" Type="http://schemas.openxmlformats.org/officeDocument/2006/relationships/oleObject" Target="embeddings/oleObject1231.bin"/><Relationship Id="rId292" Type="http://schemas.openxmlformats.org/officeDocument/2006/relationships/image" Target="media/image128.wmf"/><Relationship Id="rId1809" Type="http://schemas.openxmlformats.org/officeDocument/2006/relationships/oleObject" Target="embeddings/oleObject1154.bin"/><Relationship Id="rId597" Type="http://schemas.openxmlformats.org/officeDocument/2006/relationships/image" Target="media/image246.wmf"/><Relationship Id="rId2180" Type="http://schemas.openxmlformats.org/officeDocument/2006/relationships/oleObject" Target="embeddings/oleObject1380.bin"/><Relationship Id="rId152" Type="http://schemas.openxmlformats.org/officeDocument/2006/relationships/image" Target="media/image64.wmf"/><Relationship Id="rId457" Type="http://schemas.openxmlformats.org/officeDocument/2006/relationships/image" Target="media/image204.wmf"/><Relationship Id="rId1087" Type="http://schemas.openxmlformats.org/officeDocument/2006/relationships/oleObject" Target="embeddings/oleObject682.bin"/><Relationship Id="rId1294" Type="http://schemas.openxmlformats.org/officeDocument/2006/relationships/image" Target="media/image452.wmf"/><Relationship Id="rId2040" Type="http://schemas.openxmlformats.org/officeDocument/2006/relationships/image" Target="media/image743.wmf"/><Relationship Id="rId2138" Type="http://schemas.openxmlformats.org/officeDocument/2006/relationships/oleObject" Target="embeddings/oleObject1356.bin"/><Relationship Id="rId664" Type="http://schemas.openxmlformats.org/officeDocument/2006/relationships/oleObject" Target="embeddings/oleObject389.bin"/><Relationship Id="rId871" Type="http://schemas.openxmlformats.org/officeDocument/2006/relationships/image" Target="media/image336.wmf"/><Relationship Id="rId969" Type="http://schemas.openxmlformats.org/officeDocument/2006/relationships/oleObject" Target="embeddings/oleObject591.bin"/><Relationship Id="rId1599" Type="http://schemas.openxmlformats.org/officeDocument/2006/relationships/oleObject" Target="embeddings/oleObject1003.bin"/><Relationship Id="rId317" Type="http://schemas.openxmlformats.org/officeDocument/2006/relationships/oleObject" Target="embeddings/oleObject171.bin"/><Relationship Id="rId524" Type="http://schemas.openxmlformats.org/officeDocument/2006/relationships/oleObject" Target="embeddings/oleObject296.bin"/><Relationship Id="rId731" Type="http://schemas.openxmlformats.org/officeDocument/2006/relationships/oleObject" Target="embeddings/oleObject435.bin"/><Relationship Id="rId1154" Type="http://schemas.openxmlformats.org/officeDocument/2006/relationships/oleObject" Target="embeddings/oleObject728.bin"/><Relationship Id="rId1361" Type="http://schemas.openxmlformats.org/officeDocument/2006/relationships/image" Target="media/image482.wmf"/><Relationship Id="rId1459" Type="http://schemas.openxmlformats.org/officeDocument/2006/relationships/oleObject" Target="embeddings/oleObject926.bin"/><Relationship Id="rId98" Type="http://schemas.openxmlformats.org/officeDocument/2006/relationships/oleObject" Target="embeddings/oleObject44.bin"/><Relationship Id="rId829" Type="http://schemas.openxmlformats.org/officeDocument/2006/relationships/oleObject" Target="embeddings/oleObject499.bin"/><Relationship Id="rId1014" Type="http://schemas.openxmlformats.org/officeDocument/2006/relationships/oleObject" Target="embeddings/oleObject622.bin"/><Relationship Id="rId1221" Type="http://schemas.openxmlformats.org/officeDocument/2006/relationships/oleObject" Target="embeddings/oleObject788.bin"/><Relationship Id="rId1666" Type="http://schemas.openxmlformats.org/officeDocument/2006/relationships/oleObject" Target="embeddings/oleObject1039.bin"/><Relationship Id="rId1873" Type="http://schemas.openxmlformats.org/officeDocument/2006/relationships/oleObject" Target="embeddings/oleObject1197.bin"/><Relationship Id="rId1319" Type="http://schemas.openxmlformats.org/officeDocument/2006/relationships/oleObject" Target="embeddings/oleObject849.bin"/><Relationship Id="rId1526" Type="http://schemas.openxmlformats.org/officeDocument/2006/relationships/oleObject" Target="embeddings/oleObject963.bin"/><Relationship Id="rId1733" Type="http://schemas.openxmlformats.org/officeDocument/2006/relationships/oleObject" Target="embeddings/oleObject1083.bin"/><Relationship Id="rId1940" Type="http://schemas.openxmlformats.org/officeDocument/2006/relationships/image" Target="media/image706.wmf"/><Relationship Id="rId25" Type="http://schemas.openxmlformats.org/officeDocument/2006/relationships/image" Target="media/image10.wmf"/><Relationship Id="rId1800" Type="http://schemas.openxmlformats.org/officeDocument/2006/relationships/oleObject" Target="embeddings/oleObject1146.bin"/><Relationship Id="rId174" Type="http://schemas.openxmlformats.org/officeDocument/2006/relationships/oleObject" Target="embeddings/oleObject93.bin"/><Relationship Id="rId381" Type="http://schemas.openxmlformats.org/officeDocument/2006/relationships/oleObject" Target="embeddings/oleObject206.bin"/><Relationship Id="rId2062" Type="http://schemas.openxmlformats.org/officeDocument/2006/relationships/image" Target="media/image750.wmf"/><Relationship Id="rId241" Type="http://schemas.openxmlformats.org/officeDocument/2006/relationships/oleObject" Target="embeddings/oleObject129.bin"/><Relationship Id="rId479" Type="http://schemas.openxmlformats.org/officeDocument/2006/relationships/oleObject" Target="embeddings/oleObject260.bin"/><Relationship Id="rId686" Type="http://schemas.openxmlformats.org/officeDocument/2006/relationships/oleObject" Target="embeddings/oleObject404.bin"/><Relationship Id="rId893" Type="http://schemas.openxmlformats.org/officeDocument/2006/relationships/oleObject" Target="embeddings/oleObject541.bin"/><Relationship Id="rId339" Type="http://schemas.openxmlformats.org/officeDocument/2006/relationships/oleObject" Target="embeddings/oleObject182.bin"/><Relationship Id="rId546" Type="http://schemas.openxmlformats.org/officeDocument/2006/relationships/image" Target="media/image227.wmf"/><Relationship Id="rId753" Type="http://schemas.openxmlformats.org/officeDocument/2006/relationships/oleObject" Target="embeddings/oleObject448.bin"/><Relationship Id="rId1176" Type="http://schemas.openxmlformats.org/officeDocument/2006/relationships/oleObject" Target="embeddings/oleObject748.bin"/><Relationship Id="rId1383" Type="http://schemas.openxmlformats.org/officeDocument/2006/relationships/oleObject" Target="embeddings/oleObject883.bin"/><Relationship Id="rId101" Type="http://schemas.openxmlformats.org/officeDocument/2006/relationships/image" Target="media/image48.wmf"/><Relationship Id="rId406" Type="http://schemas.openxmlformats.org/officeDocument/2006/relationships/oleObject" Target="embeddings/oleObject219.bin"/><Relationship Id="rId960" Type="http://schemas.openxmlformats.org/officeDocument/2006/relationships/image" Target="media/image367.wmf"/><Relationship Id="rId1036" Type="http://schemas.openxmlformats.org/officeDocument/2006/relationships/oleObject" Target="embeddings/oleObject640.bin"/><Relationship Id="rId1243" Type="http://schemas.openxmlformats.org/officeDocument/2006/relationships/image" Target="media/image428.wmf"/><Relationship Id="rId1590" Type="http://schemas.openxmlformats.org/officeDocument/2006/relationships/oleObject" Target="embeddings/oleObject998.bin"/><Relationship Id="rId1688" Type="http://schemas.openxmlformats.org/officeDocument/2006/relationships/oleObject" Target="embeddings/oleObject1050.bin"/><Relationship Id="rId1895" Type="http://schemas.openxmlformats.org/officeDocument/2006/relationships/image" Target="media/image683.wmf"/><Relationship Id="rId613" Type="http://schemas.openxmlformats.org/officeDocument/2006/relationships/oleObject" Target="embeddings/oleObject354.bin"/><Relationship Id="rId820" Type="http://schemas.openxmlformats.org/officeDocument/2006/relationships/oleObject" Target="embeddings/oleObject492.bin"/><Relationship Id="rId918" Type="http://schemas.openxmlformats.org/officeDocument/2006/relationships/oleObject" Target="embeddings/oleObject556.bin"/><Relationship Id="rId1450" Type="http://schemas.openxmlformats.org/officeDocument/2006/relationships/oleObject" Target="embeddings/oleObject921.bin"/><Relationship Id="rId1548" Type="http://schemas.openxmlformats.org/officeDocument/2006/relationships/oleObject" Target="embeddings/oleObject975.bin"/><Relationship Id="rId1755" Type="http://schemas.openxmlformats.org/officeDocument/2006/relationships/oleObject" Target="embeddings/oleObject1105.bin"/><Relationship Id="rId1103" Type="http://schemas.openxmlformats.org/officeDocument/2006/relationships/oleObject" Target="embeddings/oleObject691.bin"/><Relationship Id="rId1310" Type="http://schemas.openxmlformats.org/officeDocument/2006/relationships/oleObject" Target="embeddings/oleObject844.bin"/><Relationship Id="rId1408" Type="http://schemas.openxmlformats.org/officeDocument/2006/relationships/image" Target="media/image505.wmf"/><Relationship Id="rId1962" Type="http://schemas.openxmlformats.org/officeDocument/2006/relationships/image" Target="media/image716.wmf"/><Relationship Id="rId47" Type="http://schemas.openxmlformats.org/officeDocument/2006/relationships/image" Target="media/image21.wmf"/><Relationship Id="rId1615" Type="http://schemas.openxmlformats.org/officeDocument/2006/relationships/oleObject" Target="embeddings/oleObject1012.bin"/><Relationship Id="rId1822" Type="http://schemas.openxmlformats.org/officeDocument/2006/relationships/oleObject" Target="embeddings/oleObject1163.bin"/><Relationship Id="rId196" Type="http://schemas.openxmlformats.org/officeDocument/2006/relationships/image" Target="media/image84.wmf"/><Relationship Id="rId2084" Type="http://schemas.openxmlformats.org/officeDocument/2006/relationships/oleObject" Target="embeddings/oleObject1320.bin"/><Relationship Id="rId263" Type="http://schemas.openxmlformats.org/officeDocument/2006/relationships/image" Target="media/image114.wmf"/><Relationship Id="rId470" Type="http://schemas.openxmlformats.org/officeDocument/2006/relationships/image" Target="media/image210.wmf"/><Relationship Id="rId2151" Type="http://schemas.openxmlformats.org/officeDocument/2006/relationships/oleObject" Target="embeddings/oleObject1365.bin"/><Relationship Id="rId123" Type="http://schemas.openxmlformats.org/officeDocument/2006/relationships/image" Target="media/image58.wmf"/><Relationship Id="rId330" Type="http://schemas.openxmlformats.org/officeDocument/2006/relationships/image" Target="media/image145.wmf"/><Relationship Id="rId568" Type="http://schemas.openxmlformats.org/officeDocument/2006/relationships/oleObject" Target="embeddings/oleObject324.bin"/><Relationship Id="rId775" Type="http://schemas.openxmlformats.org/officeDocument/2006/relationships/oleObject" Target="embeddings/oleObject462.bin"/><Relationship Id="rId982" Type="http://schemas.openxmlformats.org/officeDocument/2006/relationships/oleObject" Target="embeddings/oleObject599.bin"/><Relationship Id="rId1198" Type="http://schemas.openxmlformats.org/officeDocument/2006/relationships/image" Target="media/image423.wmf"/><Relationship Id="rId2011" Type="http://schemas.openxmlformats.org/officeDocument/2006/relationships/oleObject" Target="embeddings/oleObject1271.bin"/><Relationship Id="rId428" Type="http://schemas.openxmlformats.org/officeDocument/2006/relationships/image" Target="media/image190.wmf"/><Relationship Id="rId635" Type="http://schemas.openxmlformats.org/officeDocument/2006/relationships/image" Target="media/image258.wmf"/><Relationship Id="rId842" Type="http://schemas.openxmlformats.org/officeDocument/2006/relationships/image" Target="media/image326.wmf"/><Relationship Id="rId1058" Type="http://schemas.openxmlformats.org/officeDocument/2006/relationships/oleObject" Target="embeddings/oleObject660.bin"/><Relationship Id="rId1265" Type="http://schemas.openxmlformats.org/officeDocument/2006/relationships/oleObject" Target="embeddings/oleObject820.bin"/><Relationship Id="rId1472" Type="http://schemas.openxmlformats.org/officeDocument/2006/relationships/oleObject" Target="embeddings/oleObject934.bin"/><Relationship Id="rId2109" Type="http://schemas.openxmlformats.org/officeDocument/2006/relationships/oleObject" Target="embeddings/oleObject1337.bin"/><Relationship Id="rId702" Type="http://schemas.openxmlformats.org/officeDocument/2006/relationships/oleObject" Target="embeddings/oleObject413.bin"/><Relationship Id="rId1125" Type="http://schemas.openxmlformats.org/officeDocument/2006/relationships/oleObject" Target="embeddings/oleObject705.bin"/><Relationship Id="rId1332" Type="http://schemas.openxmlformats.org/officeDocument/2006/relationships/image" Target="media/image469.wmf"/><Relationship Id="rId1777" Type="http://schemas.openxmlformats.org/officeDocument/2006/relationships/oleObject" Target="embeddings/oleObject1124.bin"/><Relationship Id="rId1984" Type="http://schemas.openxmlformats.org/officeDocument/2006/relationships/oleObject" Target="embeddings/oleObject1253.bin"/><Relationship Id="rId69" Type="http://schemas.openxmlformats.org/officeDocument/2006/relationships/image" Target="media/image32.wmf"/><Relationship Id="rId1637" Type="http://schemas.openxmlformats.org/officeDocument/2006/relationships/image" Target="media/image606.wmf"/><Relationship Id="rId1844" Type="http://schemas.openxmlformats.org/officeDocument/2006/relationships/oleObject" Target="embeddings/oleObject1180.bin"/><Relationship Id="rId1704" Type="http://schemas.openxmlformats.org/officeDocument/2006/relationships/oleObject" Target="embeddings/oleObject1061.bin"/><Relationship Id="rId285" Type="http://schemas.openxmlformats.org/officeDocument/2006/relationships/oleObject" Target="embeddings/oleObject153.bin"/><Relationship Id="rId1911" Type="http://schemas.openxmlformats.org/officeDocument/2006/relationships/image" Target="media/image692.wmf"/><Relationship Id="rId492" Type="http://schemas.openxmlformats.org/officeDocument/2006/relationships/oleObject" Target="embeddings/oleObject269.bin"/><Relationship Id="rId797" Type="http://schemas.openxmlformats.org/officeDocument/2006/relationships/image" Target="media/image314.wmf"/><Relationship Id="rId2173" Type="http://schemas.openxmlformats.org/officeDocument/2006/relationships/oleObject" Target="embeddings/oleObject1376.bin"/><Relationship Id="rId145" Type="http://schemas.openxmlformats.org/officeDocument/2006/relationships/oleObject" Target="embeddings/oleObject77.bin"/><Relationship Id="rId352" Type="http://schemas.openxmlformats.org/officeDocument/2006/relationships/image" Target="media/image156.wmf"/><Relationship Id="rId1287" Type="http://schemas.openxmlformats.org/officeDocument/2006/relationships/oleObject" Target="embeddings/oleObject831.bin"/><Relationship Id="rId2033" Type="http://schemas.openxmlformats.org/officeDocument/2006/relationships/oleObject" Target="embeddings/oleObject1286.bin"/><Relationship Id="rId212" Type="http://schemas.openxmlformats.org/officeDocument/2006/relationships/image" Target="media/image90.wmf"/><Relationship Id="rId657" Type="http://schemas.openxmlformats.org/officeDocument/2006/relationships/oleObject" Target="embeddings/oleObject384.bin"/><Relationship Id="rId864" Type="http://schemas.openxmlformats.org/officeDocument/2006/relationships/image" Target="media/image334.wmf"/><Relationship Id="rId1494" Type="http://schemas.openxmlformats.org/officeDocument/2006/relationships/image" Target="media/image540.wmf"/><Relationship Id="rId1799" Type="http://schemas.openxmlformats.org/officeDocument/2006/relationships/oleObject" Target="embeddings/oleObject1145.bin"/><Relationship Id="rId2100" Type="http://schemas.openxmlformats.org/officeDocument/2006/relationships/oleObject" Target="embeddings/oleObject1332.bin"/><Relationship Id="rId517" Type="http://schemas.openxmlformats.org/officeDocument/2006/relationships/oleObject" Target="embeddings/oleObject289.bin"/><Relationship Id="rId724" Type="http://schemas.openxmlformats.org/officeDocument/2006/relationships/image" Target="media/image286.wmf"/><Relationship Id="rId931" Type="http://schemas.openxmlformats.org/officeDocument/2006/relationships/image" Target="media/image358.wmf"/><Relationship Id="rId1147" Type="http://schemas.openxmlformats.org/officeDocument/2006/relationships/oleObject" Target="embeddings/oleObject723.bin"/><Relationship Id="rId1354" Type="http://schemas.openxmlformats.org/officeDocument/2006/relationships/oleObject" Target="embeddings/oleObject868.bin"/><Relationship Id="rId1561" Type="http://schemas.openxmlformats.org/officeDocument/2006/relationships/image" Target="media/image572.wmf"/><Relationship Id="rId60" Type="http://schemas.openxmlformats.org/officeDocument/2006/relationships/oleObject" Target="embeddings/oleObject25.bin"/><Relationship Id="rId1007" Type="http://schemas.openxmlformats.org/officeDocument/2006/relationships/oleObject" Target="embeddings/oleObject618.bin"/><Relationship Id="rId1214" Type="http://schemas.openxmlformats.org/officeDocument/2006/relationships/oleObject" Target="embeddings/oleObject782.bin"/><Relationship Id="rId1421" Type="http://schemas.openxmlformats.org/officeDocument/2006/relationships/image" Target="media/image510.wmf"/><Relationship Id="rId1659" Type="http://schemas.openxmlformats.org/officeDocument/2006/relationships/image" Target="media/image616.wmf"/><Relationship Id="rId1866" Type="http://schemas.openxmlformats.org/officeDocument/2006/relationships/image" Target="media/image665.wmf"/><Relationship Id="rId1519" Type="http://schemas.openxmlformats.org/officeDocument/2006/relationships/image" Target="media/image552.wmf"/><Relationship Id="rId1726" Type="http://schemas.openxmlformats.org/officeDocument/2006/relationships/oleObject" Target="embeddings/oleObject1079.bin"/><Relationship Id="rId1933" Type="http://schemas.openxmlformats.org/officeDocument/2006/relationships/oleObject" Target="embeddings/oleObject1223.bin"/><Relationship Id="rId18" Type="http://schemas.openxmlformats.org/officeDocument/2006/relationships/oleObject" Target="embeddings/oleObject4.bin"/><Relationship Id="rId167" Type="http://schemas.openxmlformats.org/officeDocument/2006/relationships/oleObject" Target="embeddings/oleObject89.bin"/><Relationship Id="rId374" Type="http://schemas.openxmlformats.org/officeDocument/2006/relationships/image" Target="media/image164.wmf"/><Relationship Id="rId581" Type="http://schemas.openxmlformats.org/officeDocument/2006/relationships/oleObject" Target="embeddings/oleObject333.bin"/><Relationship Id="rId2055" Type="http://schemas.openxmlformats.org/officeDocument/2006/relationships/image" Target="media/image747.wmf"/><Relationship Id="rId234" Type="http://schemas.openxmlformats.org/officeDocument/2006/relationships/image" Target="media/image101.wmf"/><Relationship Id="rId679" Type="http://schemas.openxmlformats.org/officeDocument/2006/relationships/oleObject" Target="embeddings/oleObject399.bin"/><Relationship Id="rId886" Type="http://schemas.openxmlformats.org/officeDocument/2006/relationships/oleObject" Target="embeddings/oleObject537.bin"/><Relationship Id="rId2" Type="http://schemas.openxmlformats.org/officeDocument/2006/relationships/customXml" Target="../customXml/item1.xml"/><Relationship Id="rId441" Type="http://schemas.openxmlformats.org/officeDocument/2006/relationships/oleObject" Target="embeddings/oleObject238.bin"/><Relationship Id="rId539" Type="http://schemas.openxmlformats.org/officeDocument/2006/relationships/oleObject" Target="embeddings/oleObject308.bin"/><Relationship Id="rId746" Type="http://schemas.openxmlformats.org/officeDocument/2006/relationships/oleObject" Target="embeddings/oleObject444.bin"/><Relationship Id="rId1071" Type="http://schemas.openxmlformats.org/officeDocument/2006/relationships/oleObject" Target="embeddings/oleObject673.bin"/><Relationship Id="rId1169" Type="http://schemas.openxmlformats.org/officeDocument/2006/relationships/oleObject" Target="embeddings/oleObject741.bin"/><Relationship Id="rId1376" Type="http://schemas.openxmlformats.org/officeDocument/2006/relationships/oleObject" Target="embeddings/oleObject879.bin"/><Relationship Id="rId1583" Type="http://schemas.openxmlformats.org/officeDocument/2006/relationships/image" Target="media/image582.wmf"/><Relationship Id="rId2122" Type="http://schemas.openxmlformats.org/officeDocument/2006/relationships/oleObject" Target="embeddings/oleObject1346.bin"/><Relationship Id="rId301" Type="http://schemas.openxmlformats.org/officeDocument/2006/relationships/oleObject" Target="embeddings/oleObject161.bin"/><Relationship Id="rId953" Type="http://schemas.openxmlformats.org/officeDocument/2006/relationships/image" Target="media/image365.wmf"/><Relationship Id="rId1029" Type="http://schemas.openxmlformats.org/officeDocument/2006/relationships/oleObject" Target="embeddings/oleObject633.bin"/><Relationship Id="rId1236" Type="http://schemas.openxmlformats.org/officeDocument/2006/relationships/oleObject" Target="embeddings/oleObject802.bin"/><Relationship Id="rId1790" Type="http://schemas.openxmlformats.org/officeDocument/2006/relationships/oleObject" Target="embeddings/oleObject1137.bin"/><Relationship Id="rId1888" Type="http://schemas.openxmlformats.org/officeDocument/2006/relationships/image" Target="media/image676.wmf"/><Relationship Id="rId82" Type="http://schemas.openxmlformats.org/officeDocument/2006/relationships/oleObject" Target="embeddings/oleObject36.bin"/><Relationship Id="rId606" Type="http://schemas.openxmlformats.org/officeDocument/2006/relationships/image" Target="media/image248.wmf"/><Relationship Id="rId813" Type="http://schemas.openxmlformats.org/officeDocument/2006/relationships/oleObject" Target="embeddings/oleObject487.bin"/><Relationship Id="rId1443" Type="http://schemas.openxmlformats.org/officeDocument/2006/relationships/image" Target="media/image519.wmf"/><Relationship Id="rId1650" Type="http://schemas.openxmlformats.org/officeDocument/2006/relationships/image" Target="media/image612.wmf"/><Relationship Id="rId1748" Type="http://schemas.openxmlformats.org/officeDocument/2006/relationships/oleObject" Target="embeddings/oleObject1098.bin"/><Relationship Id="rId1303" Type="http://schemas.openxmlformats.org/officeDocument/2006/relationships/oleObject" Target="embeddings/oleObject840.bin"/><Relationship Id="rId1510" Type="http://schemas.openxmlformats.org/officeDocument/2006/relationships/oleObject" Target="embeddings/oleObject955.bin"/><Relationship Id="rId1955" Type="http://schemas.openxmlformats.org/officeDocument/2006/relationships/oleObject" Target="embeddings/oleObject1235.bin"/><Relationship Id="rId1608" Type="http://schemas.openxmlformats.org/officeDocument/2006/relationships/image" Target="media/image592.wmf"/><Relationship Id="rId1815" Type="http://schemas.openxmlformats.org/officeDocument/2006/relationships/image" Target="media/image648.wmf"/><Relationship Id="rId189" Type="http://schemas.openxmlformats.org/officeDocument/2006/relationships/oleObject" Target="embeddings/oleObject101.bin"/><Relationship Id="rId396" Type="http://schemas.openxmlformats.org/officeDocument/2006/relationships/image" Target="media/image175.wmf"/><Relationship Id="rId2077" Type="http://schemas.openxmlformats.org/officeDocument/2006/relationships/oleObject" Target="embeddings/oleObject1316.bin"/><Relationship Id="rId256" Type="http://schemas.openxmlformats.org/officeDocument/2006/relationships/oleObject" Target="embeddings/oleObject138.bin"/><Relationship Id="rId463" Type="http://schemas.openxmlformats.org/officeDocument/2006/relationships/oleObject" Target="embeddings/oleObject249.bin"/><Relationship Id="rId670" Type="http://schemas.openxmlformats.org/officeDocument/2006/relationships/oleObject" Target="embeddings/oleObject392.bin"/><Relationship Id="rId1093" Type="http://schemas.openxmlformats.org/officeDocument/2006/relationships/oleObject" Target="embeddings/oleObject685.bin"/><Relationship Id="rId2144" Type="http://schemas.openxmlformats.org/officeDocument/2006/relationships/oleObject" Target="embeddings/oleObject1360.bin"/><Relationship Id="rId116" Type="http://schemas.openxmlformats.org/officeDocument/2006/relationships/oleObject" Target="embeddings/oleObject54.bin"/><Relationship Id="rId323" Type="http://schemas.openxmlformats.org/officeDocument/2006/relationships/oleObject" Target="embeddings/oleObject174.bin"/><Relationship Id="rId530" Type="http://schemas.openxmlformats.org/officeDocument/2006/relationships/image" Target="media/image222.wmf"/><Relationship Id="rId768" Type="http://schemas.openxmlformats.org/officeDocument/2006/relationships/oleObject" Target="embeddings/oleObject458.bin"/><Relationship Id="rId975" Type="http://schemas.openxmlformats.org/officeDocument/2006/relationships/oleObject" Target="embeddings/oleObject595.bin"/><Relationship Id="rId1160" Type="http://schemas.openxmlformats.org/officeDocument/2006/relationships/oleObject" Target="embeddings/oleObject733.bin"/><Relationship Id="rId1398" Type="http://schemas.openxmlformats.org/officeDocument/2006/relationships/image" Target="media/image500.wmf"/><Relationship Id="rId2004" Type="http://schemas.openxmlformats.org/officeDocument/2006/relationships/oleObject" Target="embeddings/oleObject1264.bin"/><Relationship Id="rId628" Type="http://schemas.openxmlformats.org/officeDocument/2006/relationships/image" Target="media/image257.wmf"/><Relationship Id="rId835" Type="http://schemas.openxmlformats.org/officeDocument/2006/relationships/image" Target="media/image324.wmf"/><Relationship Id="rId1258" Type="http://schemas.openxmlformats.org/officeDocument/2006/relationships/oleObject" Target="embeddings/oleObject816.bin"/><Relationship Id="rId1465" Type="http://schemas.openxmlformats.org/officeDocument/2006/relationships/image" Target="media/image527.wmf"/><Relationship Id="rId1672" Type="http://schemas.openxmlformats.org/officeDocument/2006/relationships/oleObject" Target="embeddings/oleObject1042.bin"/><Relationship Id="rId1020" Type="http://schemas.openxmlformats.org/officeDocument/2006/relationships/oleObject" Target="embeddings/oleObject626.bin"/><Relationship Id="rId1118" Type="http://schemas.openxmlformats.org/officeDocument/2006/relationships/image" Target="media/image410.wmf"/><Relationship Id="rId1325" Type="http://schemas.openxmlformats.org/officeDocument/2006/relationships/oleObject" Target="embeddings/oleObject852.bin"/><Relationship Id="rId1532" Type="http://schemas.openxmlformats.org/officeDocument/2006/relationships/oleObject" Target="embeddings/oleObject966.bin"/><Relationship Id="rId1977" Type="http://schemas.openxmlformats.org/officeDocument/2006/relationships/oleObject" Target="embeddings/oleObject1248.bin"/><Relationship Id="rId902" Type="http://schemas.openxmlformats.org/officeDocument/2006/relationships/image" Target="media/image348.wmf"/><Relationship Id="rId1837" Type="http://schemas.openxmlformats.org/officeDocument/2006/relationships/oleObject" Target="embeddings/oleObject1173.bin"/><Relationship Id="rId31" Type="http://schemas.openxmlformats.org/officeDocument/2006/relationships/image" Target="media/image13.wmf"/><Relationship Id="rId2099" Type="http://schemas.openxmlformats.org/officeDocument/2006/relationships/oleObject" Target="embeddings/oleObject1331.bin"/><Relationship Id="rId180" Type="http://schemas.openxmlformats.org/officeDocument/2006/relationships/image" Target="media/image76.wmf"/><Relationship Id="rId278" Type="http://schemas.openxmlformats.org/officeDocument/2006/relationships/oleObject" Target="embeddings/oleObject149.bin"/><Relationship Id="rId1904" Type="http://schemas.openxmlformats.org/officeDocument/2006/relationships/oleObject" Target="embeddings/oleObject1208.bin"/><Relationship Id="rId485" Type="http://schemas.openxmlformats.org/officeDocument/2006/relationships/image" Target="media/image213.wmf"/><Relationship Id="rId692" Type="http://schemas.openxmlformats.org/officeDocument/2006/relationships/oleObject" Target="embeddings/oleObject407.bin"/><Relationship Id="rId2166" Type="http://schemas.openxmlformats.org/officeDocument/2006/relationships/image" Target="media/image786.wmf"/><Relationship Id="rId138" Type="http://schemas.openxmlformats.org/officeDocument/2006/relationships/oleObject" Target="embeddings/oleObject71.bin"/><Relationship Id="rId345" Type="http://schemas.openxmlformats.org/officeDocument/2006/relationships/oleObject" Target="embeddings/oleObject185.bin"/><Relationship Id="rId552" Type="http://schemas.openxmlformats.org/officeDocument/2006/relationships/image" Target="media/image230.wmf"/><Relationship Id="rId997" Type="http://schemas.openxmlformats.org/officeDocument/2006/relationships/oleObject" Target="embeddings/oleObject611.bin"/><Relationship Id="rId1182" Type="http://schemas.openxmlformats.org/officeDocument/2006/relationships/oleObject" Target="embeddings/oleObject753.bin"/><Relationship Id="rId2026" Type="http://schemas.openxmlformats.org/officeDocument/2006/relationships/image" Target="media/image736.wmf"/><Relationship Id="rId205" Type="http://schemas.openxmlformats.org/officeDocument/2006/relationships/oleObject" Target="embeddings/oleObject110.bin"/><Relationship Id="rId412" Type="http://schemas.openxmlformats.org/officeDocument/2006/relationships/oleObject" Target="embeddings/oleObject222.bin"/><Relationship Id="rId857" Type="http://schemas.openxmlformats.org/officeDocument/2006/relationships/oleObject" Target="embeddings/oleObject517.bin"/><Relationship Id="rId1042" Type="http://schemas.openxmlformats.org/officeDocument/2006/relationships/image" Target="media/image390.wmf"/><Relationship Id="rId1487" Type="http://schemas.openxmlformats.org/officeDocument/2006/relationships/image" Target="media/image537.wmf"/><Relationship Id="rId1694" Type="http://schemas.openxmlformats.org/officeDocument/2006/relationships/image" Target="media/image632.wmf"/><Relationship Id="rId717" Type="http://schemas.openxmlformats.org/officeDocument/2006/relationships/image" Target="media/image285.wmf"/><Relationship Id="rId924" Type="http://schemas.openxmlformats.org/officeDocument/2006/relationships/oleObject" Target="embeddings/oleObject560.bin"/><Relationship Id="rId1347" Type="http://schemas.openxmlformats.org/officeDocument/2006/relationships/oleObject" Target="embeddings/oleObject864.bin"/><Relationship Id="rId1554" Type="http://schemas.openxmlformats.org/officeDocument/2006/relationships/oleObject" Target="embeddings/oleObject978.bin"/><Relationship Id="rId1761" Type="http://schemas.openxmlformats.org/officeDocument/2006/relationships/oleObject" Target="embeddings/oleObject1110.bin"/><Relationship Id="rId1999" Type="http://schemas.openxmlformats.org/officeDocument/2006/relationships/image" Target="media/image731.wmf"/><Relationship Id="rId53" Type="http://schemas.openxmlformats.org/officeDocument/2006/relationships/image" Target="media/image24.wmf"/><Relationship Id="rId1207" Type="http://schemas.openxmlformats.org/officeDocument/2006/relationships/oleObject" Target="embeddings/oleObject776.bin"/><Relationship Id="rId1414" Type="http://schemas.openxmlformats.org/officeDocument/2006/relationships/image" Target="media/image508.wmf"/><Relationship Id="rId1621" Type="http://schemas.openxmlformats.org/officeDocument/2006/relationships/oleObject" Target="embeddings/oleObject1015.bin"/><Relationship Id="rId1859" Type="http://schemas.openxmlformats.org/officeDocument/2006/relationships/oleObject" Target="embeddings/oleObject1190.bin"/><Relationship Id="rId1719" Type="http://schemas.openxmlformats.org/officeDocument/2006/relationships/oleObject" Target="embeddings/oleObject1073.bin"/><Relationship Id="rId1926" Type="http://schemas.openxmlformats.org/officeDocument/2006/relationships/oleObject" Target="embeddings/oleObject1219.bin"/><Relationship Id="rId2090" Type="http://schemas.openxmlformats.org/officeDocument/2006/relationships/image" Target="media/image759.wmf"/><Relationship Id="rId367" Type="http://schemas.openxmlformats.org/officeDocument/2006/relationships/image" Target="media/image162.wmf"/><Relationship Id="rId574" Type="http://schemas.openxmlformats.org/officeDocument/2006/relationships/oleObject" Target="embeddings/oleObject328.bin"/><Relationship Id="rId2048" Type="http://schemas.openxmlformats.org/officeDocument/2006/relationships/oleObject" Target="embeddings/oleObject1295.bin"/><Relationship Id="rId227" Type="http://schemas.openxmlformats.org/officeDocument/2006/relationships/oleObject" Target="embeddings/oleObject122.bin"/><Relationship Id="rId781" Type="http://schemas.openxmlformats.org/officeDocument/2006/relationships/oleObject" Target="embeddings/oleObject465.bin"/><Relationship Id="rId879" Type="http://schemas.openxmlformats.org/officeDocument/2006/relationships/oleObject" Target="embeddings/oleObject532.bin"/><Relationship Id="rId434" Type="http://schemas.openxmlformats.org/officeDocument/2006/relationships/image" Target="media/image192.wmf"/><Relationship Id="rId641" Type="http://schemas.openxmlformats.org/officeDocument/2006/relationships/image" Target="media/image261.wmf"/><Relationship Id="rId739" Type="http://schemas.openxmlformats.org/officeDocument/2006/relationships/image" Target="media/image291.wmf"/><Relationship Id="rId1064" Type="http://schemas.openxmlformats.org/officeDocument/2006/relationships/oleObject" Target="embeddings/oleObject666.bin"/><Relationship Id="rId1271" Type="http://schemas.openxmlformats.org/officeDocument/2006/relationships/oleObject" Target="embeddings/oleObject823.bin"/><Relationship Id="rId1369" Type="http://schemas.openxmlformats.org/officeDocument/2006/relationships/image" Target="media/image486.wmf"/><Relationship Id="rId1576" Type="http://schemas.openxmlformats.org/officeDocument/2006/relationships/oleObject" Target="embeddings/oleObject989.bin"/><Relationship Id="rId2115" Type="http://schemas.openxmlformats.org/officeDocument/2006/relationships/image" Target="media/image767.wmf"/><Relationship Id="rId501" Type="http://schemas.openxmlformats.org/officeDocument/2006/relationships/oleObject" Target="embeddings/oleObject277.bin"/><Relationship Id="rId946" Type="http://schemas.openxmlformats.org/officeDocument/2006/relationships/oleObject" Target="embeddings/oleObject576.bin"/><Relationship Id="rId1131" Type="http://schemas.openxmlformats.org/officeDocument/2006/relationships/oleObject" Target="embeddings/oleObject710.bin"/><Relationship Id="rId1229" Type="http://schemas.openxmlformats.org/officeDocument/2006/relationships/oleObject" Target="embeddings/oleObject796.bin"/><Relationship Id="rId1783" Type="http://schemas.openxmlformats.org/officeDocument/2006/relationships/oleObject" Target="embeddings/oleObject1130.bin"/><Relationship Id="rId1990" Type="http://schemas.openxmlformats.org/officeDocument/2006/relationships/oleObject" Target="embeddings/oleObject1256.bin"/><Relationship Id="rId75" Type="http://schemas.openxmlformats.org/officeDocument/2006/relationships/image" Target="media/image35.wmf"/><Relationship Id="rId806" Type="http://schemas.openxmlformats.org/officeDocument/2006/relationships/image" Target="media/image318.wmf"/><Relationship Id="rId1436" Type="http://schemas.openxmlformats.org/officeDocument/2006/relationships/oleObject" Target="embeddings/oleObject912.bin"/><Relationship Id="rId1643" Type="http://schemas.openxmlformats.org/officeDocument/2006/relationships/oleObject" Target="embeddings/oleObject1027.bin"/><Relationship Id="rId1850" Type="http://schemas.openxmlformats.org/officeDocument/2006/relationships/image" Target="media/image658.wmf"/><Relationship Id="rId1503" Type="http://schemas.openxmlformats.org/officeDocument/2006/relationships/image" Target="media/image544.wmf"/><Relationship Id="rId1710" Type="http://schemas.openxmlformats.org/officeDocument/2006/relationships/oleObject" Target="embeddings/oleObject1065.bin"/><Relationship Id="rId1948" Type="http://schemas.openxmlformats.org/officeDocument/2006/relationships/image" Target="media/image710.wmf"/><Relationship Id="rId291" Type="http://schemas.openxmlformats.org/officeDocument/2006/relationships/oleObject" Target="embeddings/oleObject156.bin"/><Relationship Id="rId1808" Type="http://schemas.openxmlformats.org/officeDocument/2006/relationships/oleObject" Target="embeddings/oleObject1153.bin"/><Relationship Id="rId151" Type="http://schemas.openxmlformats.org/officeDocument/2006/relationships/oleObject" Target="embeddings/oleObject80.bin"/><Relationship Id="rId389" Type="http://schemas.openxmlformats.org/officeDocument/2006/relationships/oleObject" Target="embeddings/oleObject210.bin"/><Relationship Id="rId596" Type="http://schemas.openxmlformats.org/officeDocument/2006/relationships/oleObject" Target="embeddings/oleObject343.bin"/><Relationship Id="rId249" Type="http://schemas.openxmlformats.org/officeDocument/2006/relationships/image" Target="media/image107.wmf"/><Relationship Id="rId456" Type="http://schemas.openxmlformats.org/officeDocument/2006/relationships/oleObject" Target="embeddings/oleObject245.bin"/><Relationship Id="rId663" Type="http://schemas.openxmlformats.org/officeDocument/2006/relationships/image" Target="media/image267.wmf"/><Relationship Id="rId870" Type="http://schemas.openxmlformats.org/officeDocument/2006/relationships/oleObject" Target="embeddings/oleObject527.bin"/><Relationship Id="rId1086" Type="http://schemas.openxmlformats.org/officeDocument/2006/relationships/image" Target="media/image397.wmf"/><Relationship Id="rId1293" Type="http://schemas.openxmlformats.org/officeDocument/2006/relationships/oleObject" Target="embeddings/oleObject834.bin"/><Relationship Id="rId2137" Type="http://schemas.openxmlformats.org/officeDocument/2006/relationships/oleObject" Target="embeddings/oleObject1355.bin"/><Relationship Id="rId109" Type="http://schemas.openxmlformats.org/officeDocument/2006/relationships/image" Target="media/image52.wmf"/><Relationship Id="rId316" Type="http://schemas.openxmlformats.org/officeDocument/2006/relationships/image" Target="media/image138.wmf"/><Relationship Id="rId523" Type="http://schemas.openxmlformats.org/officeDocument/2006/relationships/oleObject" Target="embeddings/oleObject295.bin"/><Relationship Id="rId968" Type="http://schemas.openxmlformats.org/officeDocument/2006/relationships/image" Target="media/image370.wmf"/><Relationship Id="rId1153" Type="http://schemas.openxmlformats.org/officeDocument/2006/relationships/oleObject" Target="embeddings/oleObject727.bin"/><Relationship Id="rId1598" Type="http://schemas.openxmlformats.org/officeDocument/2006/relationships/image" Target="media/image588.wmf"/><Relationship Id="rId97" Type="http://schemas.openxmlformats.org/officeDocument/2006/relationships/image" Target="media/image46.wmf"/><Relationship Id="rId730" Type="http://schemas.openxmlformats.org/officeDocument/2006/relationships/oleObject" Target="embeddings/oleObject434.bin"/><Relationship Id="rId828" Type="http://schemas.openxmlformats.org/officeDocument/2006/relationships/image" Target="media/image322.wmf"/><Relationship Id="rId1013" Type="http://schemas.openxmlformats.org/officeDocument/2006/relationships/image" Target="media/image384.wmf"/><Relationship Id="rId1360" Type="http://schemas.openxmlformats.org/officeDocument/2006/relationships/oleObject" Target="embeddings/oleObject871.bin"/><Relationship Id="rId1458" Type="http://schemas.openxmlformats.org/officeDocument/2006/relationships/image" Target="media/image525.wmf"/><Relationship Id="rId1665" Type="http://schemas.openxmlformats.org/officeDocument/2006/relationships/image" Target="media/image619.wmf"/><Relationship Id="rId1872" Type="http://schemas.openxmlformats.org/officeDocument/2006/relationships/image" Target="media/image668.wmf"/><Relationship Id="rId1220" Type="http://schemas.openxmlformats.org/officeDocument/2006/relationships/oleObject" Target="embeddings/oleObject787.bin"/><Relationship Id="rId1318" Type="http://schemas.openxmlformats.org/officeDocument/2006/relationships/image" Target="media/image462.wmf"/><Relationship Id="rId1525" Type="http://schemas.openxmlformats.org/officeDocument/2006/relationships/image" Target="media/image555.wmf"/><Relationship Id="rId1732" Type="http://schemas.openxmlformats.org/officeDocument/2006/relationships/oleObject" Target="embeddings/oleObject1082.bin"/><Relationship Id="rId24" Type="http://schemas.openxmlformats.org/officeDocument/2006/relationships/oleObject" Target="embeddings/oleObject7.bin"/><Relationship Id="rId173" Type="http://schemas.openxmlformats.org/officeDocument/2006/relationships/image" Target="media/image73.wmf"/><Relationship Id="rId380" Type="http://schemas.openxmlformats.org/officeDocument/2006/relationships/image" Target="media/image167.wmf"/><Relationship Id="rId2061" Type="http://schemas.openxmlformats.org/officeDocument/2006/relationships/oleObject" Target="embeddings/oleObject1304.bin"/><Relationship Id="rId240" Type="http://schemas.openxmlformats.org/officeDocument/2006/relationships/image" Target="media/image104.wmf"/><Relationship Id="rId478" Type="http://schemas.openxmlformats.org/officeDocument/2006/relationships/oleObject" Target="embeddings/oleObject259.bin"/><Relationship Id="rId685" Type="http://schemas.openxmlformats.org/officeDocument/2006/relationships/image" Target="media/image274.wmf"/><Relationship Id="rId892" Type="http://schemas.openxmlformats.org/officeDocument/2006/relationships/image" Target="media/image344.wmf"/><Relationship Id="rId2159" Type="http://schemas.openxmlformats.org/officeDocument/2006/relationships/oleObject" Target="embeddings/oleObject1369.bin"/><Relationship Id="rId100" Type="http://schemas.openxmlformats.org/officeDocument/2006/relationships/oleObject" Target="embeddings/oleObject45.bin"/><Relationship Id="rId338" Type="http://schemas.openxmlformats.org/officeDocument/2006/relationships/image" Target="media/image149.wmf"/><Relationship Id="rId545" Type="http://schemas.openxmlformats.org/officeDocument/2006/relationships/oleObject" Target="embeddings/oleObject311.bin"/><Relationship Id="rId752" Type="http://schemas.openxmlformats.org/officeDocument/2006/relationships/image" Target="media/image297.wmf"/><Relationship Id="rId1175" Type="http://schemas.openxmlformats.org/officeDocument/2006/relationships/oleObject" Target="embeddings/oleObject747.bin"/><Relationship Id="rId1382" Type="http://schemas.openxmlformats.org/officeDocument/2006/relationships/image" Target="media/image492.wmf"/><Relationship Id="rId2019" Type="http://schemas.openxmlformats.org/officeDocument/2006/relationships/oleObject" Target="embeddings/oleObject1278.bin"/><Relationship Id="rId405" Type="http://schemas.openxmlformats.org/officeDocument/2006/relationships/image" Target="media/image179.wmf"/><Relationship Id="rId612" Type="http://schemas.openxmlformats.org/officeDocument/2006/relationships/image" Target="media/image251.wmf"/><Relationship Id="rId1035" Type="http://schemas.openxmlformats.org/officeDocument/2006/relationships/oleObject" Target="embeddings/oleObject639.bin"/><Relationship Id="rId1242" Type="http://schemas.openxmlformats.org/officeDocument/2006/relationships/oleObject" Target="embeddings/oleObject807.bin"/><Relationship Id="rId1687" Type="http://schemas.openxmlformats.org/officeDocument/2006/relationships/image" Target="media/image630.wmf"/><Relationship Id="rId1894" Type="http://schemas.openxmlformats.org/officeDocument/2006/relationships/image" Target="media/image682.wmf"/><Relationship Id="rId917" Type="http://schemas.openxmlformats.org/officeDocument/2006/relationships/image" Target="media/image354.wmf"/><Relationship Id="rId1102" Type="http://schemas.openxmlformats.org/officeDocument/2006/relationships/oleObject" Target="embeddings/oleObject690.bin"/><Relationship Id="rId1547" Type="http://schemas.openxmlformats.org/officeDocument/2006/relationships/image" Target="media/image565.wmf"/><Relationship Id="rId1754" Type="http://schemas.openxmlformats.org/officeDocument/2006/relationships/oleObject" Target="embeddings/oleObject1104.bin"/><Relationship Id="rId1961" Type="http://schemas.openxmlformats.org/officeDocument/2006/relationships/oleObject" Target="embeddings/oleObject1238.bin"/><Relationship Id="rId46" Type="http://schemas.openxmlformats.org/officeDocument/2006/relationships/oleObject" Target="embeddings/oleObject18.bin"/><Relationship Id="rId1407" Type="http://schemas.openxmlformats.org/officeDocument/2006/relationships/oleObject" Target="embeddings/oleObject895.bin"/><Relationship Id="rId1614" Type="http://schemas.openxmlformats.org/officeDocument/2006/relationships/image" Target="media/image595.wmf"/><Relationship Id="rId1821" Type="http://schemas.openxmlformats.org/officeDocument/2006/relationships/image" Target="media/image651.wmf"/><Relationship Id="rId195" Type="http://schemas.openxmlformats.org/officeDocument/2006/relationships/oleObject" Target="embeddings/oleObject104.bin"/><Relationship Id="rId1919" Type="http://schemas.openxmlformats.org/officeDocument/2006/relationships/image" Target="media/image696.wmf"/><Relationship Id="rId2083" Type="http://schemas.openxmlformats.org/officeDocument/2006/relationships/oleObject" Target="embeddings/oleObject1319.bin"/><Relationship Id="rId262" Type="http://schemas.openxmlformats.org/officeDocument/2006/relationships/oleObject" Target="embeddings/oleObject141.bin"/><Relationship Id="rId567" Type="http://schemas.openxmlformats.org/officeDocument/2006/relationships/image" Target="media/image236.wmf"/><Relationship Id="rId1197" Type="http://schemas.openxmlformats.org/officeDocument/2006/relationships/oleObject" Target="embeddings/oleObject767.bin"/><Relationship Id="rId2150" Type="http://schemas.openxmlformats.org/officeDocument/2006/relationships/image" Target="media/image778.wmf"/><Relationship Id="rId122" Type="http://schemas.openxmlformats.org/officeDocument/2006/relationships/oleObject" Target="embeddings/oleObject57.bin"/><Relationship Id="rId774" Type="http://schemas.openxmlformats.org/officeDocument/2006/relationships/oleObject" Target="embeddings/oleObject461.bin"/><Relationship Id="rId981" Type="http://schemas.openxmlformats.org/officeDocument/2006/relationships/image" Target="media/image375.wmf"/><Relationship Id="rId1057" Type="http://schemas.openxmlformats.org/officeDocument/2006/relationships/oleObject" Target="embeddings/oleObject659.bin"/><Relationship Id="rId2010" Type="http://schemas.openxmlformats.org/officeDocument/2006/relationships/oleObject" Target="embeddings/oleObject1270.bin"/><Relationship Id="rId427" Type="http://schemas.openxmlformats.org/officeDocument/2006/relationships/oleObject" Target="embeddings/oleObject230.bin"/><Relationship Id="rId634" Type="http://schemas.openxmlformats.org/officeDocument/2006/relationships/oleObject" Target="embeddings/oleObject369.bin"/><Relationship Id="rId841" Type="http://schemas.openxmlformats.org/officeDocument/2006/relationships/oleObject" Target="embeddings/oleObject508.bin"/><Relationship Id="rId1264" Type="http://schemas.openxmlformats.org/officeDocument/2006/relationships/image" Target="media/image437.wmf"/><Relationship Id="rId1471" Type="http://schemas.openxmlformats.org/officeDocument/2006/relationships/image" Target="media/image530.wmf"/><Relationship Id="rId1569" Type="http://schemas.openxmlformats.org/officeDocument/2006/relationships/image" Target="media/image576.wmf"/><Relationship Id="rId2108" Type="http://schemas.openxmlformats.org/officeDocument/2006/relationships/oleObject" Target="embeddings/oleObject1336.bin"/><Relationship Id="rId701" Type="http://schemas.openxmlformats.org/officeDocument/2006/relationships/oleObject" Target="embeddings/oleObject412.bin"/><Relationship Id="rId939" Type="http://schemas.openxmlformats.org/officeDocument/2006/relationships/oleObject" Target="embeddings/oleObject571.bin"/><Relationship Id="rId1124" Type="http://schemas.openxmlformats.org/officeDocument/2006/relationships/image" Target="media/image412.wmf"/><Relationship Id="rId1331" Type="http://schemas.openxmlformats.org/officeDocument/2006/relationships/oleObject" Target="embeddings/oleObject855.bin"/><Relationship Id="rId1776" Type="http://schemas.openxmlformats.org/officeDocument/2006/relationships/oleObject" Target="embeddings/oleObject1123.bin"/><Relationship Id="rId1983" Type="http://schemas.openxmlformats.org/officeDocument/2006/relationships/image" Target="media/image723.wmf"/><Relationship Id="rId68" Type="http://schemas.openxmlformats.org/officeDocument/2006/relationships/oleObject" Target="embeddings/oleObject29.bin"/><Relationship Id="rId1429" Type="http://schemas.openxmlformats.org/officeDocument/2006/relationships/oleObject" Target="embeddings/oleObject908.bin"/><Relationship Id="rId1636" Type="http://schemas.openxmlformats.org/officeDocument/2006/relationships/oleObject" Target="embeddings/oleObject1023.bin"/><Relationship Id="rId1843" Type="http://schemas.openxmlformats.org/officeDocument/2006/relationships/oleObject" Target="embeddings/oleObject1179.bin"/><Relationship Id="rId1703" Type="http://schemas.openxmlformats.org/officeDocument/2006/relationships/oleObject" Target="embeddings/oleObject1060.bin"/><Relationship Id="rId1910" Type="http://schemas.openxmlformats.org/officeDocument/2006/relationships/oleObject" Target="embeddings/oleObject1211.bin"/><Relationship Id="rId284" Type="http://schemas.openxmlformats.org/officeDocument/2006/relationships/image" Target="media/image124.wmf"/><Relationship Id="rId491" Type="http://schemas.openxmlformats.org/officeDocument/2006/relationships/oleObject" Target="embeddings/oleObject268.bin"/><Relationship Id="rId2172" Type="http://schemas.openxmlformats.org/officeDocument/2006/relationships/image" Target="media/image789.wmf"/><Relationship Id="rId144" Type="http://schemas.openxmlformats.org/officeDocument/2006/relationships/image" Target="media/image60.wmf"/><Relationship Id="rId589" Type="http://schemas.openxmlformats.org/officeDocument/2006/relationships/oleObject" Target="embeddings/oleObject339.bin"/><Relationship Id="rId796" Type="http://schemas.openxmlformats.org/officeDocument/2006/relationships/oleObject" Target="embeddings/oleObject475.bin"/><Relationship Id="rId351" Type="http://schemas.openxmlformats.org/officeDocument/2006/relationships/oleObject" Target="embeddings/oleObject188.bin"/><Relationship Id="rId449" Type="http://schemas.openxmlformats.org/officeDocument/2006/relationships/oleObject" Target="embeddings/oleObject240.bin"/><Relationship Id="rId656" Type="http://schemas.openxmlformats.org/officeDocument/2006/relationships/oleObject" Target="embeddings/oleObject383.bin"/><Relationship Id="rId863" Type="http://schemas.openxmlformats.org/officeDocument/2006/relationships/oleObject" Target="embeddings/oleObject522.bin"/><Relationship Id="rId1079" Type="http://schemas.openxmlformats.org/officeDocument/2006/relationships/oleObject" Target="embeddings/oleObject678.bin"/><Relationship Id="rId1286" Type="http://schemas.openxmlformats.org/officeDocument/2006/relationships/image" Target="media/image448.wmf"/><Relationship Id="rId1493" Type="http://schemas.openxmlformats.org/officeDocument/2006/relationships/oleObject" Target="embeddings/oleObject946.bin"/><Relationship Id="rId2032" Type="http://schemas.openxmlformats.org/officeDocument/2006/relationships/image" Target="media/image739.wmf"/><Relationship Id="rId211" Type="http://schemas.openxmlformats.org/officeDocument/2006/relationships/oleObject" Target="embeddings/oleObject114.bin"/><Relationship Id="rId309" Type="http://schemas.openxmlformats.org/officeDocument/2006/relationships/image" Target="media/image136.wmf"/><Relationship Id="rId516" Type="http://schemas.openxmlformats.org/officeDocument/2006/relationships/oleObject" Target="embeddings/oleObject288.bin"/><Relationship Id="rId1146" Type="http://schemas.openxmlformats.org/officeDocument/2006/relationships/image" Target="media/image416.wmf"/><Relationship Id="rId1798" Type="http://schemas.openxmlformats.org/officeDocument/2006/relationships/oleObject" Target="embeddings/oleObject1144.bin"/><Relationship Id="rId723" Type="http://schemas.openxmlformats.org/officeDocument/2006/relationships/oleObject" Target="embeddings/oleObject430.bin"/><Relationship Id="rId930" Type="http://schemas.openxmlformats.org/officeDocument/2006/relationships/oleObject" Target="embeddings/oleObject565.bin"/><Relationship Id="rId1006" Type="http://schemas.openxmlformats.org/officeDocument/2006/relationships/oleObject" Target="embeddings/oleObject617.bin"/><Relationship Id="rId1353" Type="http://schemas.openxmlformats.org/officeDocument/2006/relationships/image" Target="media/image478.wmf"/><Relationship Id="rId1560" Type="http://schemas.openxmlformats.org/officeDocument/2006/relationships/oleObject" Target="embeddings/oleObject981.bin"/><Relationship Id="rId1658" Type="http://schemas.openxmlformats.org/officeDocument/2006/relationships/oleObject" Target="embeddings/oleObject1035.bin"/><Relationship Id="rId1865" Type="http://schemas.openxmlformats.org/officeDocument/2006/relationships/oleObject" Target="embeddings/oleObject1193.bin"/><Relationship Id="rId1213" Type="http://schemas.openxmlformats.org/officeDocument/2006/relationships/image" Target="media/image424.wmf"/><Relationship Id="rId1420" Type="http://schemas.openxmlformats.org/officeDocument/2006/relationships/oleObject" Target="embeddings/oleObject903.bin"/><Relationship Id="rId1518" Type="http://schemas.openxmlformats.org/officeDocument/2006/relationships/oleObject" Target="embeddings/oleObject959.bin"/><Relationship Id="rId1725" Type="http://schemas.openxmlformats.org/officeDocument/2006/relationships/image" Target="media/image639.wmf"/><Relationship Id="rId1932" Type="http://schemas.openxmlformats.org/officeDocument/2006/relationships/image" Target="media/image702.wmf"/><Relationship Id="rId17" Type="http://schemas.openxmlformats.org/officeDocument/2006/relationships/image" Target="media/image6.wmf"/><Relationship Id="rId166" Type="http://schemas.openxmlformats.org/officeDocument/2006/relationships/image" Target="media/image70.wmf"/><Relationship Id="rId373" Type="http://schemas.openxmlformats.org/officeDocument/2006/relationships/oleObject" Target="embeddings/oleObject202.bin"/><Relationship Id="rId580" Type="http://schemas.openxmlformats.org/officeDocument/2006/relationships/image" Target="media/image240.wmf"/><Relationship Id="rId2054" Type="http://schemas.openxmlformats.org/officeDocument/2006/relationships/oleObject" Target="embeddings/oleObject1300.bin"/><Relationship Id="rId1" Type="http://schemas.microsoft.com/office/2006/relationships/keyMapCustomizations" Target="customizations.xml"/><Relationship Id="rId233" Type="http://schemas.openxmlformats.org/officeDocument/2006/relationships/oleObject" Target="embeddings/oleObject125.bin"/><Relationship Id="rId440" Type="http://schemas.openxmlformats.org/officeDocument/2006/relationships/image" Target="media/image195.wmf"/><Relationship Id="rId678" Type="http://schemas.openxmlformats.org/officeDocument/2006/relationships/image" Target="media/image272.wmf"/><Relationship Id="rId885" Type="http://schemas.openxmlformats.org/officeDocument/2006/relationships/image" Target="media/image341.wmf"/><Relationship Id="rId1070" Type="http://schemas.openxmlformats.org/officeDocument/2006/relationships/oleObject" Target="embeddings/oleObject672.bin"/><Relationship Id="rId2121" Type="http://schemas.openxmlformats.org/officeDocument/2006/relationships/oleObject" Target="embeddings/oleObject1345.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rias\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E0E529-2313-4397-BAB6-96EECB4670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3</TotalTime>
  <Pages>147</Pages>
  <Words>72087</Words>
  <Characters>410897</Characters>
  <Application>Microsoft Office Word</Application>
  <DocSecurity>0</DocSecurity>
  <Lines>3424</Lines>
  <Paragraphs>964</Paragraphs>
  <ScaleCrop>false</ScaleCrop>
  <HeadingPairs>
    <vt:vector size="2" baseType="variant">
      <vt:variant>
        <vt:lpstr>Title</vt:lpstr>
      </vt:variant>
      <vt:variant>
        <vt:i4>1</vt:i4>
      </vt:variant>
    </vt:vector>
  </HeadingPairs>
  <TitlesOfParts>
    <vt:vector size="1" baseType="lpstr">
      <vt:lpstr>3GPP TS 38.214</vt:lpstr>
    </vt:vector>
  </TitlesOfParts>
  <Company>ETSI</Company>
  <LinksUpToDate>false</LinksUpToDate>
  <CharactersWithSpaces>482020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38.214</dc:title>
  <dc:subject>Physical layer procedures for data (Release 15)</dc:subject>
  <dc:creator>Mihai Enescu - NOKIA</dc:creator>
  <cp:keywords>NR, Layer 1</cp:keywords>
  <dc:description/>
  <cp:lastModifiedBy>MCC: CR0504</cp:lastModifiedBy>
  <cp:revision>2</cp:revision>
  <cp:lastPrinted>2018-06-26T07:44:00Z</cp:lastPrinted>
  <dcterms:created xsi:type="dcterms:W3CDTF">2020-01-11T22:15:00Z</dcterms:created>
  <dcterms:modified xsi:type="dcterms:W3CDTF">2020-01-11T22:15:00Z</dcterms:modified>
</cp:coreProperties>
</file>